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519DC" w14:textId="77777777" w:rsidR="00AE3B5C" w:rsidRPr="00B41355" w:rsidRDefault="00AE3B5C">
      <w:pPr>
        <w:spacing w:line="360" w:lineRule="auto"/>
        <w:ind w:leftChars="-150" w:left="-315"/>
        <w:jc w:val="center"/>
        <w:rPr>
          <w:b/>
          <w:color w:val="000000" w:themeColor="text1"/>
          <w:spacing w:val="-16"/>
          <w:sz w:val="48"/>
          <w:szCs w:val="48"/>
        </w:rPr>
      </w:pPr>
      <w:bookmarkStart w:id="0" w:name="_Toc393217548"/>
      <w:bookmarkStart w:id="1" w:name="_Toc224440792"/>
      <w:bookmarkStart w:id="2" w:name="_Toc146436326"/>
      <w:bookmarkStart w:id="3" w:name="_Toc146436335"/>
    </w:p>
    <w:p w14:paraId="659DF778" w14:textId="77777777" w:rsidR="00AE3B5C" w:rsidRPr="00B41355" w:rsidRDefault="00AE3B5C">
      <w:pPr>
        <w:spacing w:line="360" w:lineRule="auto"/>
        <w:ind w:leftChars="-150" w:left="-315"/>
        <w:jc w:val="center"/>
        <w:rPr>
          <w:b/>
          <w:color w:val="000000" w:themeColor="text1"/>
          <w:spacing w:val="-16"/>
          <w:sz w:val="48"/>
          <w:szCs w:val="48"/>
        </w:rPr>
      </w:pPr>
    </w:p>
    <w:p w14:paraId="782B9BD2" w14:textId="77777777" w:rsidR="00AE3B5C" w:rsidRPr="00B41355" w:rsidRDefault="00266579">
      <w:pPr>
        <w:spacing w:line="360" w:lineRule="auto"/>
        <w:ind w:leftChars="-150" w:left="-315"/>
        <w:jc w:val="center"/>
        <w:rPr>
          <w:b/>
          <w:color w:val="000000" w:themeColor="text1"/>
          <w:spacing w:val="-16"/>
          <w:sz w:val="48"/>
          <w:szCs w:val="48"/>
        </w:rPr>
      </w:pPr>
      <w:r w:rsidRPr="00B41355">
        <w:rPr>
          <w:rFonts w:hint="eastAsia"/>
          <w:b/>
          <w:color w:val="000000" w:themeColor="text1"/>
          <w:spacing w:val="-16"/>
          <w:sz w:val="48"/>
          <w:szCs w:val="48"/>
        </w:rPr>
        <w:t>扬州瀚源再生资源科技有限公司</w:t>
      </w:r>
    </w:p>
    <w:p w14:paraId="3C05B057" w14:textId="6AF842AA" w:rsidR="00AE3B5C" w:rsidRPr="00D43DE5" w:rsidRDefault="00D43DE5">
      <w:pPr>
        <w:spacing w:line="360" w:lineRule="auto"/>
        <w:ind w:leftChars="-150" w:left="-315"/>
        <w:jc w:val="center"/>
        <w:rPr>
          <w:b/>
          <w:color w:val="FF0000"/>
          <w:spacing w:val="-16"/>
          <w:sz w:val="48"/>
          <w:szCs w:val="48"/>
        </w:rPr>
      </w:pPr>
      <w:r w:rsidRPr="00D43DE5">
        <w:rPr>
          <w:rFonts w:hint="eastAsia"/>
          <w:b/>
          <w:color w:val="FF0000"/>
          <w:spacing w:val="-16"/>
          <w:sz w:val="48"/>
          <w:szCs w:val="48"/>
        </w:rPr>
        <w:t>废旧塑料资源再生利用</w:t>
      </w:r>
    </w:p>
    <w:p w14:paraId="414AC68F" w14:textId="77777777" w:rsidR="00AE3B5C" w:rsidRPr="00B41355" w:rsidRDefault="00266579">
      <w:pPr>
        <w:adjustRightInd w:val="0"/>
        <w:snapToGrid w:val="0"/>
        <w:jc w:val="center"/>
        <w:rPr>
          <w:b/>
          <w:color w:val="000000" w:themeColor="text1"/>
          <w:sz w:val="72"/>
          <w:szCs w:val="72"/>
        </w:rPr>
      </w:pPr>
      <w:r w:rsidRPr="00B41355">
        <w:rPr>
          <w:b/>
          <w:color w:val="000000" w:themeColor="text1"/>
          <w:sz w:val="72"/>
          <w:szCs w:val="72"/>
        </w:rPr>
        <w:t>环境影响报告书</w:t>
      </w:r>
    </w:p>
    <w:p w14:paraId="6CB02454" w14:textId="108335CF" w:rsidR="00AE3B5C" w:rsidRPr="00B41355" w:rsidRDefault="00266579">
      <w:pPr>
        <w:jc w:val="center"/>
        <w:rPr>
          <w:b/>
          <w:color w:val="000000" w:themeColor="text1"/>
          <w:sz w:val="44"/>
          <w:szCs w:val="44"/>
        </w:rPr>
      </w:pPr>
      <w:r w:rsidRPr="00B41355">
        <w:rPr>
          <w:b/>
          <w:color w:val="000000" w:themeColor="text1"/>
          <w:sz w:val="44"/>
          <w:szCs w:val="44"/>
        </w:rPr>
        <w:t>（</w:t>
      </w:r>
      <w:r w:rsidR="00F268DD">
        <w:rPr>
          <w:rFonts w:hint="eastAsia"/>
          <w:b/>
          <w:color w:val="000000" w:themeColor="text1"/>
          <w:sz w:val="44"/>
          <w:szCs w:val="44"/>
        </w:rPr>
        <w:t>报批</w:t>
      </w:r>
      <w:r w:rsidRPr="00B41355">
        <w:rPr>
          <w:b/>
          <w:color w:val="000000" w:themeColor="text1"/>
          <w:sz w:val="44"/>
          <w:szCs w:val="44"/>
        </w:rPr>
        <w:t>稿）</w:t>
      </w:r>
    </w:p>
    <w:p w14:paraId="3C6E9630" w14:textId="77777777" w:rsidR="00AE3B5C" w:rsidRPr="00B41355" w:rsidRDefault="00AE3B5C">
      <w:pPr>
        <w:spacing w:line="500" w:lineRule="exact"/>
        <w:jc w:val="center"/>
        <w:rPr>
          <w:b/>
          <w:color w:val="000000" w:themeColor="text1"/>
          <w:sz w:val="28"/>
          <w:szCs w:val="28"/>
        </w:rPr>
      </w:pPr>
    </w:p>
    <w:p w14:paraId="79848A06" w14:textId="77777777" w:rsidR="00AE3B5C" w:rsidRPr="00B41355" w:rsidRDefault="00AE3B5C">
      <w:pPr>
        <w:spacing w:line="500" w:lineRule="exact"/>
        <w:jc w:val="center"/>
        <w:rPr>
          <w:b/>
          <w:color w:val="000000" w:themeColor="text1"/>
          <w:sz w:val="28"/>
          <w:szCs w:val="28"/>
        </w:rPr>
      </w:pPr>
    </w:p>
    <w:p w14:paraId="6CAFF92B" w14:textId="77777777" w:rsidR="00AE3B5C" w:rsidRPr="00B41355" w:rsidRDefault="00AE3B5C">
      <w:pPr>
        <w:spacing w:line="500" w:lineRule="exact"/>
        <w:jc w:val="center"/>
        <w:rPr>
          <w:b/>
          <w:color w:val="000000" w:themeColor="text1"/>
          <w:sz w:val="28"/>
          <w:szCs w:val="28"/>
        </w:rPr>
      </w:pPr>
    </w:p>
    <w:p w14:paraId="35F6E387" w14:textId="77777777" w:rsidR="00AE3B5C" w:rsidRPr="00B41355" w:rsidRDefault="00AE3B5C">
      <w:pPr>
        <w:spacing w:line="500" w:lineRule="exact"/>
        <w:jc w:val="center"/>
        <w:rPr>
          <w:b/>
          <w:color w:val="000000" w:themeColor="text1"/>
          <w:sz w:val="28"/>
          <w:szCs w:val="28"/>
        </w:rPr>
      </w:pPr>
    </w:p>
    <w:p w14:paraId="5B838417" w14:textId="77777777" w:rsidR="00AE3B5C" w:rsidRPr="00B41355" w:rsidRDefault="00AE3B5C">
      <w:pPr>
        <w:spacing w:line="500" w:lineRule="exact"/>
        <w:jc w:val="center"/>
        <w:rPr>
          <w:b/>
          <w:color w:val="000000" w:themeColor="text1"/>
          <w:sz w:val="32"/>
          <w:szCs w:val="32"/>
        </w:rPr>
      </w:pPr>
    </w:p>
    <w:p w14:paraId="5F6F3C39" w14:textId="77777777" w:rsidR="00AE3B5C" w:rsidRPr="00B41355" w:rsidRDefault="00AE3B5C">
      <w:pPr>
        <w:spacing w:line="500" w:lineRule="exact"/>
        <w:jc w:val="center"/>
        <w:rPr>
          <w:b/>
          <w:color w:val="000000" w:themeColor="text1"/>
          <w:sz w:val="32"/>
          <w:szCs w:val="32"/>
        </w:rPr>
      </w:pPr>
    </w:p>
    <w:p w14:paraId="496636B1" w14:textId="77777777" w:rsidR="00AE3B5C" w:rsidRPr="00B41355" w:rsidRDefault="00AE3B5C">
      <w:pPr>
        <w:spacing w:line="500" w:lineRule="exact"/>
        <w:jc w:val="center"/>
        <w:rPr>
          <w:b/>
          <w:color w:val="000000" w:themeColor="text1"/>
          <w:sz w:val="32"/>
          <w:szCs w:val="32"/>
        </w:rPr>
      </w:pPr>
    </w:p>
    <w:p w14:paraId="714CF1EC" w14:textId="77777777" w:rsidR="00AE3B5C" w:rsidRPr="00B41355" w:rsidRDefault="00AE3B5C">
      <w:pPr>
        <w:spacing w:line="500" w:lineRule="exact"/>
        <w:jc w:val="center"/>
        <w:rPr>
          <w:b/>
          <w:color w:val="000000" w:themeColor="text1"/>
          <w:sz w:val="32"/>
          <w:szCs w:val="32"/>
        </w:rPr>
      </w:pPr>
    </w:p>
    <w:p w14:paraId="2FE9F1D5" w14:textId="77777777" w:rsidR="00AE3B5C" w:rsidRPr="00B41355" w:rsidRDefault="00AE3B5C">
      <w:pPr>
        <w:spacing w:line="500" w:lineRule="exact"/>
        <w:jc w:val="center"/>
        <w:rPr>
          <w:b/>
          <w:color w:val="000000" w:themeColor="text1"/>
          <w:sz w:val="32"/>
          <w:szCs w:val="32"/>
        </w:rPr>
      </w:pPr>
    </w:p>
    <w:p w14:paraId="3CEF3F09" w14:textId="77777777" w:rsidR="00AE3B5C" w:rsidRPr="00B41355" w:rsidRDefault="00AE3B5C">
      <w:pPr>
        <w:spacing w:line="500" w:lineRule="exact"/>
        <w:jc w:val="center"/>
        <w:rPr>
          <w:b/>
          <w:color w:val="000000" w:themeColor="text1"/>
          <w:sz w:val="32"/>
          <w:szCs w:val="32"/>
        </w:rPr>
      </w:pPr>
    </w:p>
    <w:p w14:paraId="41522120" w14:textId="77777777" w:rsidR="00AE3B5C" w:rsidRPr="00B41355" w:rsidRDefault="00AE3B5C">
      <w:pPr>
        <w:spacing w:line="500" w:lineRule="exact"/>
        <w:jc w:val="center"/>
        <w:rPr>
          <w:b/>
          <w:color w:val="000000" w:themeColor="text1"/>
          <w:sz w:val="32"/>
          <w:szCs w:val="32"/>
        </w:rPr>
      </w:pPr>
    </w:p>
    <w:p w14:paraId="06CD8ED6" w14:textId="77777777" w:rsidR="00AE3B5C" w:rsidRPr="00B41355" w:rsidRDefault="00266579">
      <w:pPr>
        <w:spacing w:line="360" w:lineRule="auto"/>
        <w:ind w:leftChars="-150" w:left="-315"/>
        <w:jc w:val="center"/>
        <w:rPr>
          <w:b/>
          <w:color w:val="000000" w:themeColor="text1"/>
          <w:spacing w:val="-16"/>
          <w:sz w:val="48"/>
          <w:szCs w:val="48"/>
        </w:rPr>
      </w:pPr>
      <w:r w:rsidRPr="00B41355">
        <w:rPr>
          <w:b/>
          <w:color w:val="000000" w:themeColor="text1"/>
          <w:spacing w:val="-16"/>
          <w:sz w:val="36"/>
          <w:szCs w:val="36"/>
        </w:rPr>
        <w:t>建设单位：</w:t>
      </w:r>
      <w:r w:rsidRPr="00B41355">
        <w:rPr>
          <w:rFonts w:hint="eastAsia"/>
          <w:b/>
          <w:color w:val="000000" w:themeColor="text1"/>
          <w:spacing w:val="-16"/>
          <w:sz w:val="36"/>
          <w:szCs w:val="36"/>
        </w:rPr>
        <w:t>扬州瀚源再生资源科技有限公司</w:t>
      </w:r>
    </w:p>
    <w:p w14:paraId="16ED62CA" w14:textId="602924C2" w:rsidR="00AE3B5C" w:rsidRPr="00B41355" w:rsidRDefault="00266579">
      <w:pPr>
        <w:spacing w:line="360" w:lineRule="auto"/>
        <w:jc w:val="center"/>
        <w:rPr>
          <w:b/>
          <w:color w:val="000000" w:themeColor="text1"/>
          <w:spacing w:val="-16"/>
          <w:sz w:val="36"/>
          <w:szCs w:val="36"/>
        </w:rPr>
        <w:sectPr w:rsidR="00AE3B5C" w:rsidRPr="00B41355">
          <w:headerReference w:type="default" r:id="rId9"/>
          <w:footerReference w:type="even" r:id="rId10"/>
          <w:footerReference w:type="default" r:id="rId11"/>
          <w:pgSz w:w="11906" w:h="16838"/>
          <w:pgMar w:top="1558" w:right="1797" w:bottom="1418" w:left="1797" w:header="851" w:footer="992" w:gutter="0"/>
          <w:pgNumType w:start="1"/>
          <w:cols w:space="720"/>
          <w:docGrid w:linePitch="312"/>
        </w:sectPr>
      </w:pPr>
      <w:r w:rsidRPr="00B41355">
        <w:rPr>
          <w:b/>
          <w:color w:val="000000" w:themeColor="text1"/>
          <w:spacing w:val="-16"/>
          <w:sz w:val="36"/>
          <w:szCs w:val="36"/>
        </w:rPr>
        <w:t>二</w:t>
      </w:r>
      <w:r w:rsidR="00F268DD">
        <w:rPr>
          <w:rFonts w:hint="eastAsia"/>
          <w:b/>
          <w:color w:val="000000" w:themeColor="text1"/>
          <w:spacing w:val="-16"/>
          <w:sz w:val="36"/>
          <w:szCs w:val="36"/>
        </w:rPr>
        <w:t>零</w:t>
      </w:r>
      <w:r w:rsidR="00341F3C" w:rsidRPr="00B41355">
        <w:rPr>
          <w:rFonts w:hint="eastAsia"/>
          <w:b/>
          <w:color w:val="000000" w:themeColor="text1"/>
          <w:spacing w:val="-16"/>
          <w:sz w:val="36"/>
          <w:szCs w:val="36"/>
        </w:rPr>
        <w:t>二</w:t>
      </w:r>
      <w:r w:rsidR="00F268DD">
        <w:rPr>
          <w:rFonts w:hint="eastAsia"/>
          <w:b/>
          <w:color w:val="000000" w:themeColor="text1"/>
          <w:spacing w:val="-16"/>
          <w:sz w:val="36"/>
          <w:szCs w:val="36"/>
        </w:rPr>
        <w:t>零</w:t>
      </w:r>
      <w:r w:rsidRPr="00B41355">
        <w:rPr>
          <w:b/>
          <w:color w:val="000000" w:themeColor="text1"/>
          <w:spacing w:val="-16"/>
          <w:sz w:val="36"/>
          <w:szCs w:val="36"/>
        </w:rPr>
        <w:t>年</w:t>
      </w:r>
      <w:r w:rsidR="002535AB">
        <w:rPr>
          <w:rFonts w:hint="eastAsia"/>
          <w:b/>
          <w:color w:val="000000" w:themeColor="text1"/>
          <w:spacing w:val="-16"/>
          <w:sz w:val="36"/>
          <w:szCs w:val="36"/>
        </w:rPr>
        <w:t>七</w:t>
      </w:r>
      <w:r w:rsidRPr="00B41355">
        <w:rPr>
          <w:rFonts w:hint="eastAsia"/>
          <w:b/>
          <w:color w:val="000000" w:themeColor="text1"/>
          <w:spacing w:val="-16"/>
          <w:sz w:val="36"/>
          <w:szCs w:val="36"/>
        </w:rPr>
        <w:t>月</w:t>
      </w:r>
    </w:p>
    <w:p w14:paraId="2BF397F5" w14:textId="77777777" w:rsidR="00AE3B5C" w:rsidRPr="00B6047D" w:rsidRDefault="00266579">
      <w:pPr>
        <w:spacing w:line="360" w:lineRule="auto"/>
        <w:jc w:val="center"/>
        <w:rPr>
          <w:b/>
          <w:color w:val="000000" w:themeColor="text1"/>
          <w:spacing w:val="-16"/>
          <w:sz w:val="24"/>
        </w:rPr>
      </w:pPr>
      <w:r w:rsidRPr="00B6047D">
        <w:rPr>
          <w:b/>
          <w:color w:val="000000" w:themeColor="text1"/>
          <w:spacing w:val="-16"/>
          <w:sz w:val="24"/>
        </w:rPr>
        <w:lastRenderedPageBreak/>
        <w:t>目录</w:t>
      </w:r>
    </w:p>
    <w:p w14:paraId="4C533CD4" w14:textId="77777777" w:rsidR="00F96773" w:rsidRDefault="00F42979">
      <w:pPr>
        <w:pStyle w:val="12"/>
        <w:tabs>
          <w:tab w:val="right" w:leader="dot" w:pos="8302"/>
        </w:tabs>
        <w:rPr>
          <w:rFonts w:asciiTheme="minorHAnsi" w:eastAsiaTheme="minorEastAsia" w:hAnsiTheme="minorHAnsi" w:cstheme="minorBidi"/>
          <w:b w:val="0"/>
          <w:bCs w:val="0"/>
          <w:caps w:val="0"/>
          <w:noProof/>
          <w:sz w:val="21"/>
          <w:szCs w:val="22"/>
        </w:rPr>
      </w:pPr>
      <w:r w:rsidRPr="00B6047D">
        <w:rPr>
          <w:b w:val="0"/>
          <w:color w:val="000000" w:themeColor="text1"/>
          <w:spacing w:val="-16"/>
          <w:sz w:val="24"/>
          <w:szCs w:val="24"/>
        </w:rPr>
        <w:fldChar w:fldCharType="begin"/>
      </w:r>
      <w:r w:rsidR="00266579" w:rsidRPr="00B6047D">
        <w:rPr>
          <w:b w:val="0"/>
          <w:color w:val="000000" w:themeColor="text1"/>
          <w:spacing w:val="-16"/>
          <w:sz w:val="24"/>
          <w:szCs w:val="24"/>
        </w:rPr>
        <w:instrText xml:space="preserve"> TOC \o "1-2" \h \z \u </w:instrText>
      </w:r>
      <w:r w:rsidRPr="00B6047D">
        <w:rPr>
          <w:b w:val="0"/>
          <w:color w:val="000000" w:themeColor="text1"/>
          <w:spacing w:val="-16"/>
          <w:sz w:val="24"/>
          <w:szCs w:val="24"/>
        </w:rPr>
        <w:fldChar w:fldCharType="separate"/>
      </w:r>
      <w:hyperlink w:anchor="_Toc45050883" w:history="1">
        <w:r w:rsidR="00F96773" w:rsidRPr="00985542">
          <w:rPr>
            <w:rStyle w:val="afff4"/>
            <w:noProof/>
          </w:rPr>
          <w:t>1</w:t>
        </w:r>
        <w:r w:rsidR="00F96773" w:rsidRPr="00985542">
          <w:rPr>
            <w:rStyle w:val="afff4"/>
            <w:rFonts w:hint="eastAsia"/>
            <w:noProof/>
          </w:rPr>
          <w:t>概述</w:t>
        </w:r>
        <w:r w:rsidR="00F96773">
          <w:rPr>
            <w:noProof/>
            <w:webHidden/>
          </w:rPr>
          <w:tab/>
        </w:r>
        <w:r w:rsidR="00F96773">
          <w:rPr>
            <w:noProof/>
            <w:webHidden/>
          </w:rPr>
          <w:fldChar w:fldCharType="begin"/>
        </w:r>
        <w:r w:rsidR="00F96773">
          <w:rPr>
            <w:noProof/>
            <w:webHidden/>
          </w:rPr>
          <w:instrText xml:space="preserve"> PAGEREF _Toc45050883 \h </w:instrText>
        </w:r>
        <w:r w:rsidR="00F96773">
          <w:rPr>
            <w:noProof/>
            <w:webHidden/>
          </w:rPr>
        </w:r>
        <w:r w:rsidR="00F96773">
          <w:rPr>
            <w:noProof/>
            <w:webHidden/>
          </w:rPr>
          <w:fldChar w:fldCharType="separate"/>
        </w:r>
        <w:r w:rsidR="001B52EA">
          <w:rPr>
            <w:noProof/>
            <w:webHidden/>
          </w:rPr>
          <w:t>1</w:t>
        </w:r>
        <w:r w:rsidR="00F96773">
          <w:rPr>
            <w:noProof/>
            <w:webHidden/>
          </w:rPr>
          <w:fldChar w:fldCharType="end"/>
        </w:r>
      </w:hyperlink>
    </w:p>
    <w:p w14:paraId="30516A0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84" w:history="1">
        <w:r w:rsidR="00F96773" w:rsidRPr="00985542">
          <w:rPr>
            <w:rStyle w:val="afff4"/>
            <w:noProof/>
          </w:rPr>
          <w:t>1.1</w:t>
        </w:r>
        <w:r w:rsidR="00F96773" w:rsidRPr="00985542">
          <w:rPr>
            <w:rStyle w:val="afff4"/>
            <w:rFonts w:hint="eastAsia"/>
            <w:noProof/>
          </w:rPr>
          <w:t>项目由来</w:t>
        </w:r>
        <w:r w:rsidR="00F96773">
          <w:rPr>
            <w:noProof/>
            <w:webHidden/>
          </w:rPr>
          <w:tab/>
        </w:r>
        <w:r w:rsidR="00F96773">
          <w:rPr>
            <w:noProof/>
            <w:webHidden/>
          </w:rPr>
          <w:fldChar w:fldCharType="begin"/>
        </w:r>
        <w:r w:rsidR="00F96773">
          <w:rPr>
            <w:noProof/>
            <w:webHidden/>
          </w:rPr>
          <w:instrText xml:space="preserve"> PAGEREF _Toc45050884 \h </w:instrText>
        </w:r>
        <w:r w:rsidR="00F96773">
          <w:rPr>
            <w:noProof/>
            <w:webHidden/>
          </w:rPr>
        </w:r>
        <w:r w:rsidR="00F96773">
          <w:rPr>
            <w:noProof/>
            <w:webHidden/>
          </w:rPr>
          <w:fldChar w:fldCharType="separate"/>
        </w:r>
        <w:r w:rsidR="001B52EA">
          <w:rPr>
            <w:noProof/>
            <w:webHidden/>
          </w:rPr>
          <w:t>1</w:t>
        </w:r>
        <w:r w:rsidR="00F96773">
          <w:rPr>
            <w:noProof/>
            <w:webHidden/>
          </w:rPr>
          <w:fldChar w:fldCharType="end"/>
        </w:r>
      </w:hyperlink>
    </w:p>
    <w:p w14:paraId="3E5D86A7"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85" w:history="1">
        <w:r w:rsidR="00F96773" w:rsidRPr="00985542">
          <w:rPr>
            <w:rStyle w:val="afff4"/>
            <w:noProof/>
          </w:rPr>
          <w:t>1.2</w:t>
        </w:r>
        <w:r w:rsidR="00F96773" w:rsidRPr="00985542">
          <w:rPr>
            <w:rStyle w:val="afff4"/>
            <w:rFonts w:hint="eastAsia"/>
            <w:noProof/>
          </w:rPr>
          <w:t>项目特点</w:t>
        </w:r>
        <w:r w:rsidR="00F96773">
          <w:rPr>
            <w:noProof/>
            <w:webHidden/>
          </w:rPr>
          <w:tab/>
        </w:r>
        <w:r w:rsidR="00F96773">
          <w:rPr>
            <w:noProof/>
            <w:webHidden/>
          </w:rPr>
          <w:fldChar w:fldCharType="begin"/>
        </w:r>
        <w:r w:rsidR="00F96773">
          <w:rPr>
            <w:noProof/>
            <w:webHidden/>
          </w:rPr>
          <w:instrText xml:space="preserve"> PAGEREF _Toc45050885 \h </w:instrText>
        </w:r>
        <w:r w:rsidR="00F96773">
          <w:rPr>
            <w:noProof/>
            <w:webHidden/>
          </w:rPr>
        </w:r>
        <w:r w:rsidR="00F96773">
          <w:rPr>
            <w:noProof/>
            <w:webHidden/>
          </w:rPr>
          <w:fldChar w:fldCharType="separate"/>
        </w:r>
        <w:r w:rsidR="001B52EA">
          <w:rPr>
            <w:noProof/>
            <w:webHidden/>
          </w:rPr>
          <w:t>1</w:t>
        </w:r>
        <w:r w:rsidR="00F96773">
          <w:rPr>
            <w:noProof/>
            <w:webHidden/>
          </w:rPr>
          <w:fldChar w:fldCharType="end"/>
        </w:r>
      </w:hyperlink>
    </w:p>
    <w:p w14:paraId="25039507"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86" w:history="1">
        <w:r w:rsidR="00F96773" w:rsidRPr="00985542">
          <w:rPr>
            <w:rStyle w:val="afff4"/>
            <w:noProof/>
          </w:rPr>
          <w:t>1.3</w:t>
        </w:r>
        <w:r w:rsidR="00F96773" w:rsidRPr="00985542">
          <w:rPr>
            <w:rStyle w:val="afff4"/>
            <w:rFonts w:hint="eastAsia"/>
            <w:noProof/>
          </w:rPr>
          <w:t>项目初筛</w:t>
        </w:r>
        <w:r w:rsidR="00F96773">
          <w:rPr>
            <w:noProof/>
            <w:webHidden/>
          </w:rPr>
          <w:tab/>
        </w:r>
        <w:r w:rsidR="00F96773">
          <w:rPr>
            <w:noProof/>
            <w:webHidden/>
          </w:rPr>
          <w:fldChar w:fldCharType="begin"/>
        </w:r>
        <w:r w:rsidR="00F96773">
          <w:rPr>
            <w:noProof/>
            <w:webHidden/>
          </w:rPr>
          <w:instrText xml:space="preserve"> PAGEREF _Toc45050886 \h </w:instrText>
        </w:r>
        <w:r w:rsidR="00F96773">
          <w:rPr>
            <w:noProof/>
            <w:webHidden/>
          </w:rPr>
        </w:r>
        <w:r w:rsidR="00F96773">
          <w:rPr>
            <w:noProof/>
            <w:webHidden/>
          </w:rPr>
          <w:fldChar w:fldCharType="separate"/>
        </w:r>
        <w:r w:rsidR="001B52EA">
          <w:rPr>
            <w:noProof/>
            <w:webHidden/>
          </w:rPr>
          <w:t>2</w:t>
        </w:r>
        <w:r w:rsidR="00F96773">
          <w:rPr>
            <w:noProof/>
            <w:webHidden/>
          </w:rPr>
          <w:fldChar w:fldCharType="end"/>
        </w:r>
      </w:hyperlink>
    </w:p>
    <w:p w14:paraId="1578F7A6"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87" w:history="1">
        <w:r w:rsidR="00F96773" w:rsidRPr="00985542">
          <w:rPr>
            <w:rStyle w:val="afff4"/>
            <w:noProof/>
          </w:rPr>
          <w:t>1.4</w:t>
        </w:r>
        <w:r w:rsidR="00F96773" w:rsidRPr="00985542">
          <w:rPr>
            <w:rStyle w:val="afff4"/>
            <w:rFonts w:hint="eastAsia"/>
            <w:noProof/>
          </w:rPr>
          <w:t>环境影响评价工作过程</w:t>
        </w:r>
        <w:r w:rsidR="00F96773">
          <w:rPr>
            <w:noProof/>
            <w:webHidden/>
          </w:rPr>
          <w:tab/>
        </w:r>
        <w:r w:rsidR="00F96773">
          <w:rPr>
            <w:noProof/>
            <w:webHidden/>
          </w:rPr>
          <w:fldChar w:fldCharType="begin"/>
        </w:r>
        <w:r w:rsidR="00F96773">
          <w:rPr>
            <w:noProof/>
            <w:webHidden/>
          </w:rPr>
          <w:instrText xml:space="preserve"> PAGEREF _Toc45050887 \h </w:instrText>
        </w:r>
        <w:r w:rsidR="00F96773">
          <w:rPr>
            <w:noProof/>
            <w:webHidden/>
          </w:rPr>
        </w:r>
        <w:r w:rsidR="00F96773">
          <w:rPr>
            <w:noProof/>
            <w:webHidden/>
          </w:rPr>
          <w:fldChar w:fldCharType="separate"/>
        </w:r>
        <w:r w:rsidR="001B52EA">
          <w:rPr>
            <w:noProof/>
            <w:webHidden/>
          </w:rPr>
          <w:t>6</w:t>
        </w:r>
        <w:r w:rsidR="00F96773">
          <w:rPr>
            <w:noProof/>
            <w:webHidden/>
          </w:rPr>
          <w:fldChar w:fldCharType="end"/>
        </w:r>
      </w:hyperlink>
    </w:p>
    <w:p w14:paraId="5CC1676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88" w:history="1">
        <w:r w:rsidR="00F96773" w:rsidRPr="00985542">
          <w:rPr>
            <w:rStyle w:val="afff4"/>
            <w:noProof/>
          </w:rPr>
          <w:t>1.5</w:t>
        </w:r>
        <w:r w:rsidR="00F96773" w:rsidRPr="00985542">
          <w:rPr>
            <w:rStyle w:val="afff4"/>
            <w:rFonts w:hint="eastAsia"/>
            <w:noProof/>
          </w:rPr>
          <w:t>主要关注环境问题</w:t>
        </w:r>
        <w:r w:rsidR="00F96773">
          <w:rPr>
            <w:noProof/>
            <w:webHidden/>
          </w:rPr>
          <w:tab/>
        </w:r>
        <w:r w:rsidR="00F96773">
          <w:rPr>
            <w:noProof/>
            <w:webHidden/>
          </w:rPr>
          <w:fldChar w:fldCharType="begin"/>
        </w:r>
        <w:r w:rsidR="00F96773">
          <w:rPr>
            <w:noProof/>
            <w:webHidden/>
          </w:rPr>
          <w:instrText xml:space="preserve"> PAGEREF _Toc45050888 \h </w:instrText>
        </w:r>
        <w:r w:rsidR="00F96773">
          <w:rPr>
            <w:noProof/>
            <w:webHidden/>
          </w:rPr>
        </w:r>
        <w:r w:rsidR="00F96773">
          <w:rPr>
            <w:noProof/>
            <w:webHidden/>
          </w:rPr>
          <w:fldChar w:fldCharType="separate"/>
        </w:r>
        <w:r w:rsidR="001B52EA">
          <w:rPr>
            <w:noProof/>
            <w:webHidden/>
          </w:rPr>
          <w:t>8</w:t>
        </w:r>
        <w:r w:rsidR="00F96773">
          <w:rPr>
            <w:noProof/>
            <w:webHidden/>
          </w:rPr>
          <w:fldChar w:fldCharType="end"/>
        </w:r>
      </w:hyperlink>
    </w:p>
    <w:p w14:paraId="02A9D5C9"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89" w:history="1">
        <w:r w:rsidR="00F96773" w:rsidRPr="00985542">
          <w:rPr>
            <w:rStyle w:val="afff4"/>
            <w:noProof/>
          </w:rPr>
          <w:t>1.6</w:t>
        </w:r>
        <w:r w:rsidR="00F96773" w:rsidRPr="00985542">
          <w:rPr>
            <w:rStyle w:val="afff4"/>
            <w:rFonts w:hint="eastAsia"/>
            <w:noProof/>
          </w:rPr>
          <w:t>主要结论</w:t>
        </w:r>
        <w:r w:rsidR="00F96773">
          <w:rPr>
            <w:noProof/>
            <w:webHidden/>
          </w:rPr>
          <w:tab/>
        </w:r>
        <w:r w:rsidR="00F96773">
          <w:rPr>
            <w:noProof/>
            <w:webHidden/>
          </w:rPr>
          <w:fldChar w:fldCharType="begin"/>
        </w:r>
        <w:r w:rsidR="00F96773">
          <w:rPr>
            <w:noProof/>
            <w:webHidden/>
          </w:rPr>
          <w:instrText xml:space="preserve"> PAGEREF _Toc45050889 \h </w:instrText>
        </w:r>
        <w:r w:rsidR="00F96773">
          <w:rPr>
            <w:noProof/>
            <w:webHidden/>
          </w:rPr>
        </w:r>
        <w:r w:rsidR="00F96773">
          <w:rPr>
            <w:noProof/>
            <w:webHidden/>
          </w:rPr>
          <w:fldChar w:fldCharType="separate"/>
        </w:r>
        <w:r w:rsidR="001B52EA">
          <w:rPr>
            <w:noProof/>
            <w:webHidden/>
          </w:rPr>
          <w:t>8</w:t>
        </w:r>
        <w:r w:rsidR="00F96773">
          <w:rPr>
            <w:noProof/>
            <w:webHidden/>
          </w:rPr>
          <w:fldChar w:fldCharType="end"/>
        </w:r>
      </w:hyperlink>
    </w:p>
    <w:p w14:paraId="487B25EF"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890" w:history="1">
        <w:r w:rsidR="00F96773" w:rsidRPr="00985542">
          <w:rPr>
            <w:rStyle w:val="afff4"/>
            <w:noProof/>
          </w:rPr>
          <w:t>2</w:t>
        </w:r>
        <w:r w:rsidR="00F96773" w:rsidRPr="00985542">
          <w:rPr>
            <w:rStyle w:val="afff4"/>
            <w:rFonts w:hint="eastAsia"/>
            <w:noProof/>
          </w:rPr>
          <w:t>总则</w:t>
        </w:r>
        <w:r w:rsidR="00F96773">
          <w:rPr>
            <w:noProof/>
            <w:webHidden/>
          </w:rPr>
          <w:tab/>
        </w:r>
        <w:r w:rsidR="00F96773">
          <w:rPr>
            <w:noProof/>
            <w:webHidden/>
          </w:rPr>
          <w:fldChar w:fldCharType="begin"/>
        </w:r>
        <w:r w:rsidR="00F96773">
          <w:rPr>
            <w:noProof/>
            <w:webHidden/>
          </w:rPr>
          <w:instrText xml:space="preserve"> PAGEREF _Toc45050890 \h </w:instrText>
        </w:r>
        <w:r w:rsidR="00F96773">
          <w:rPr>
            <w:noProof/>
            <w:webHidden/>
          </w:rPr>
        </w:r>
        <w:r w:rsidR="00F96773">
          <w:rPr>
            <w:noProof/>
            <w:webHidden/>
          </w:rPr>
          <w:fldChar w:fldCharType="separate"/>
        </w:r>
        <w:r w:rsidR="001B52EA">
          <w:rPr>
            <w:noProof/>
            <w:webHidden/>
          </w:rPr>
          <w:t>9</w:t>
        </w:r>
        <w:r w:rsidR="00F96773">
          <w:rPr>
            <w:noProof/>
            <w:webHidden/>
          </w:rPr>
          <w:fldChar w:fldCharType="end"/>
        </w:r>
      </w:hyperlink>
    </w:p>
    <w:p w14:paraId="376B183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1" w:history="1">
        <w:r w:rsidR="00F96773" w:rsidRPr="00985542">
          <w:rPr>
            <w:rStyle w:val="afff4"/>
            <w:noProof/>
          </w:rPr>
          <w:t>2.1</w:t>
        </w:r>
        <w:r w:rsidR="00F96773" w:rsidRPr="00985542">
          <w:rPr>
            <w:rStyle w:val="afff4"/>
            <w:rFonts w:hint="eastAsia"/>
            <w:noProof/>
          </w:rPr>
          <w:t>编制依据</w:t>
        </w:r>
        <w:r w:rsidR="00F96773">
          <w:rPr>
            <w:noProof/>
            <w:webHidden/>
          </w:rPr>
          <w:tab/>
        </w:r>
        <w:r w:rsidR="00F96773">
          <w:rPr>
            <w:noProof/>
            <w:webHidden/>
          </w:rPr>
          <w:fldChar w:fldCharType="begin"/>
        </w:r>
        <w:r w:rsidR="00F96773">
          <w:rPr>
            <w:noProof/>
            <w:webHidden/>
          </w:rPr>
          <w:instrText xml:space="preserve"> PAGEREF _Toc45050891 \h </w:instrText>
        </w:r>
        <w:r w:rsidR="00F96773">
          <w:rPr>
            <w:noProof/>
            <w:webHidden/>
          </w:rPr>
        </w:r>
        <w:r w:rsidR="00F96773">
          <w:rPr>
            <w:noProof/>
            <w:webHidden/>
          </w:rPr>
          <w:fldChar w:fldCharType="separate"/>
        </w:r>
        <w:r w:rsidR="001B52EA">
          <w:rPr>
            <w:noProof/>
            <w:webHidden/>
          </w:rPr>
          <w:t>9</w:t>
        </w:r>
        <w:r w:rsidR="00F96773">
          <w:rPr>
            <w:noProof/>
            <w:webHidden/>
          </w:rPr>
          <w:fldChar w:fldCharType="end"/>
        </w:r>
      </w:hyperlink>
    </w:p>
    <w:p w14:paraId="228CF762"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2" w:history="1">
        <w:r w:rsidR="00F96773" w:rsidRPr="00985542">
          <w:rPr>
            <w:rStyle w:val="afff4"/>
            <w:noProof/>
          </w:rPr>
          <w:t>2.2</w:t>
        </w:r>
        <w:r w:rsidR="00F96773" w:rsidRPr="00985542">
          <w:rPr>
            <w:rStyle w:val="afff4"/>
            <w:rFonts w:hint="eastAsia"/>
            <w:noProof/>
          </w:rPr>
          <w:t>评价因子与评价标准</w:t>
        </w:r>
        <w:r w:rsidR="00F96773">
          <w:rPr>
            <w:noProof/>
            <w:webHidden/>
          </w:rPr>
          <w:tab/>
        </w:r>
        <w:r w:rsidR="00F96773">
          <w:rPr>
            <w:noProof/>
            <w:webHidden/>
          </w:rPr>
          <w:fldChar w:fldCharType="begin"/>
        </w:r>
        <w:r w:rsidR="00F96773">
          <w:rPr>
            <w:noProof/>
            <w:webHidden/>
          </w:rPr>
          <w:instrText xml:space="preserve"> PAGEREF _Toc45050892 \h </w:instrText>
        </w:r>
        <w:r w:rsidR="00F96773">
          <w:rPr>
            <w:noProof/>
            <w:webHidden/>
          </w:rPr>
        </w:r>
        <w:r w:rsidR="00F96773">
          <w:rPr>
            <w:noProof/>
            <w:webHidden/>
          </w:rPr>
          <w:fldChar w:fldCharType="separate"/>
        </w:r>
        <w:r w:rsidR="001B52EA">
          <w:rPr>
            <w:noProof/>
            <w:webHidden/>
          </w:rPr>
          <w:t>13</w:t>
        </w:r>
        <w:r w:rsidR="00F96773">
          <w:rPr>
            <w:noProof/>
            <w:webHidden/>
          </w:rPr>
          <w:fldChar w:fldCharType="end"/>
        </w:r>
      </w:hyperlink>
    </w:p>
    <w:p w14:paraId="14FB38A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3" w:history="1">
        <w:r w:rsidR="00F96773" w:rsidRPr="00985542">
          <w:rPr>
            <w:rStyle w:val="afff4"/>
            <w:noProof/>
          </w:rPr>
          <w:t>2.3</w:t>
        </w:r>
        <w:r w:rsidR="00F96773" w:rsidRPr="00985542">
          <w:rPr>
            <w:rStyle w:val="afff4"/>
            <w:rFonts w:hint="eastAsia"/>
            <w:noProof/>
          </w:rPr>
          <w:t>评价工作等级及评价重点</w:t>
        </w:r>
        <w:r w:rsidR="00F96773">
          <w:rPr>
            <w:noProof/>
            <w:webHidden/>
          </w:rPr>
          <w:tab/>
        </w:r>
        <w:r w:rsidR="00F96773">
          <w:rPr>
            <w:noProof/>
            <w:webHidden/>
          </w:rPr>
          <w:fldChar w:fldCharType="begin"/>
        </w:r>
        <w:r w:rsidR="00F96773">
          <w:rPr>
            <w:noProof/>
            <w:webHidden/>
          </w:rPr>
          <w:instrText xml:space="preserve"> PAGEREF _Toc45050893 \h </w:instrText>
        </w:r>
        <w:r w:rsidR="00F96773">
          <w:rPr>
            <w:noProof/>
            <w:webHidden/>
          </w:rPr>
        </w:r>
        <w:r w:rsidR="00F96773">
          <w:rPr>
            <w:noProof/>
            <w:webHidden/>
          </w:rPr>
          <w:fldChar w:fldCharType="separate"/>
        </w:r>
        <w:r w:rsidR="001B52EA">
          <w:rPr>
            <w:noProof/>
            <w:webHidden/>
          </w:rPr>
          <w:t>20</w:t>
        </w:r>
        <w:r w:rsidR="00F96773">
          <w:rPr>
            <w:noProof/>
            <w:webHidden/>
          </w:rPr>
          <w:fldChar w:fldCharType="end"/>
        </w:r>
      </w:hyperlink>
    </w:p>
    <w:p w14:paraId="04BA290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4" w:history="1">
        <w:r w:rsidR="00F96773" w:rsidRPr="00985542">
          <w:rPr>
            <w:rStyle w:val="afff4"/>
            <w:noProof/>
          </w:rPr>
          <w:t>2.4</w:t>
        </w:r>
        <w:r w:rsidR="00F96773" w:rsidRPr="00985542">
          <w:rPr>
            <w:rStyle w:val="afff4"/>
            <w:rFonts w:hAnsi="宋体" w:hint="eastAsia"/>
            <w:noProof/>
          </w:rPr>
          <w:t>相关区域规划</w:t>
        </w:r>
        <w:r w:rsidR="00F96773">
          <w:rPr>
            <w:noProof/>
            <w:webHidden/>
          </w:rPr>
          <w:tab/>
        </w:r>
        <w:r w:rsidR="00F96773">
          <w:rPr>
            <w:noProof/>
            <w:webHidden/>
          </w:rPr>
          <w:fldChar w:fldCharType="begin"/>
        </w:r>
        <w:r w:rsidR="00F96773">
          <w:rPr>
            <w:noProof/>
            <w:webHidden/>
          </w:rPr>
          <w:instrText xml:space="preserve"> PAGEREF _Toc45050894 \h </w:instrText>
        </w:r>
        <w:r w:rsidR="00F96773">
          <w:rPr>
            <w:noProof/>
            <w:webHidden/>
          </w:rPr>
        </w:r>
        <w:r w:rsidR="00F96773">
          <w:rPr>
            <w:noProof/>
            <w:webHidden/>
          </w:rPr>
          <w:fldChar w:fldCharType="separate"/>
        </w:r>
        <w:r w:rsidR="001B52EA">
          <w:rPr>
            <w:noProof/>
            <w:webHidden/>
          </w:rPr>
          <w:t>25</w:t>
        </w:r>
        <w:r w:rsidR="00F96773">
          <w:rPr>
            <w:noProof/>
            <w:webHidden/>
          </w:rPr>
          <w:fldChar w:fldCharType="end"/>
        </w:r>
      </w:hyperlink>
    </w:p>
    <w:p w14:paraId="74C4C5C2"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5" w:history="1">
        <w:r w:rsidR="00F96773" w:rsidRPr="00985542">
          <w:rPr>
            <w:rStyle w:val="afff4"/>
            <w:noProof/>
          </w:rPr>
          <w:t>2.5</w:t>
        </w:r>
        <w:r w:rsidR="00F96773" w:rsidRPr="00985542">
          <w:rPr>
            <w:rStyle w:val="afff4"/>
            <w:rFonts w:hint="eastAsia"/>
            <w:noProof/>
          </w:rPr>
          <w:t>江苏省生态红线保护规划</w:t>
        </w:r>
        <w:r w:rsidR="00F96773">
          <w:rPr>
            <w:noProof/>
            <w:webHidden/>
          </w:rPr>
          <w:tab/>
        </w:r>
        <w:r w:rsidR="00F96773">
          <w:rPr>
            <w:noProof/>
            <w:webHidden/>
          </w:rPr>
          <w:fldChar w:fldCharType="begin"/>
        </w:r>
        <w:r w:rsidR="00F96773">
          <w:rPr>
            <w:noProof/>
            <w:webHidden/>
          </w:rPr>
          <w:instrText xml:space="preserve"> PAGEREF _Toc45050895 \h </w:instrText>
        </w:r>
        <w:r w:rsidR="00F96773">
          <w:rPr>
            <w:noProof/>
            <w:webHidden/>
          </w:rPr>
        </w:r>
        <w:r w:rsidR="00F96773">
          <w:rPr>
            <w:noProof/>
            <w:webHidden/>
          </w:rPr>
          <w:fldChar w:fldCharType="separate"/>
        </w:r>
        <w:r w:rsidR="001B52EA">
          <w:rPr>
            <w:noProof/>
            <w:webHidden/>
          </w:rPr>
          <w:t>35</w:t>
        </w:r>
        <w:r w:rsidR="00F96773">
          <w:rPr>
            <w:noProof/>
            <w:webHidden/>
          </w:rPr>
          <w:fldChar w:fldCharType="end"/>
        </w:r>
      </w:hyperlink>
    </w:p>
    <w:p w14:paraId="3BE3A9F9"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6" w:history="1">
        <w:r w:rsidR="00F96773" w:rsidRPr="00985542">
          <w:rPr>
            <w:rStyle w:val="afff4"/>
            <w:noProof/>
          </w:rPr>
          <w:t>2.6</w:t>
        </w:r>
        <w:r w:rsidR="00F96773" w:rsidRPr="00985542">
          <w:rPr>
            <w:rStyle w:val="afff4"/>
            <w:rFonts w:hint="eastAsia"/>
            <w:noProof/>
          </w:rPr>
          <w:t>与相关环保产业政策相符性分析</w:t>
        </w:r>
        <w:r w:rsidR="00F96773">
          <w:rPr>
            <w:noProof/>
            <w:webHidden/>
          </w:rPr>
          <w:tab/>
        </w:r>
        <w:r w:rsidR="00F96773">
          <w:rPr>
            <w:noProof/>
            <w:webHidden/>
          </w:rPr>
          <w:fldChar w:fldCharType="begin"/>
        </w:r>
        <w:r w:rsidR="00F96773">
          <w:rPr>
            <w:noProof/>
            <w:webHidden/>
          </w:rPr>
          <w:instrText xml:space="preserve"> PAGEREF _Toc45050896 \h </w:instrText>
        </w:r>
        <w:r w:rsidR="00F96773">
          <w:rPr>
            <w:noProof/>
            <w:webHidden/>
          </w:rPr>
        </w:r>
        <w:r w:rsidR="00F96773">
          <w:rPr>
            <w:noProof/>
            <w:webHidden/>
          </w:rPr>
          <w:fldChar w:fldCharType="separate"/>
        </w:r>
        <w:r w:rsidR="001B52EA">
          <w:rPr>
            <w:noProof/>
            <w:webHidden/>
          </w:rPr>
          <w:t>41</w:t>
        </w:r>
        <w:r w:rsidR="00F96773">
          <w:rPr>
            <w:noProof/>
            <w:webHidden/>
          </w:rPr>
          <w:fldChar w:fldCharType="end"/>
        </w:r>
      </w:hyperlink>
    </w:p>
    <w:p w14:paraId="27FC9119"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7" w:history="1">
        <w:r w:rsidR="00F96773" w:rsidRPr="00985542">
          <w:rPr>
            <w:rStyle w:val="afff4"/>
            <w:noProof/>
          </w:rPr>
          <w:t>2.7</w:t>
        </w:r>
        <w:r w:rsidR="00F96773" w:rsidRPr="00985542">
          <w:rPr>
            <w:rStyle w:val="afff4"/>
            <w:rFonts w:hint="eastAsia"/>
            <w:noProof/>
          </w:rPr>
          <w:t>环境保护目标</w:t>
        </w:r>
        <w:r w:rsidR="00F96773">
          <w:rPr>
            <w:noProof/>
            <w:webHidden/>
          </w:rPr>
          <w:tab/>
        </w:r>
        <w:r w:rsidR="00F96773">
          <w:rPr>
            <w:noProof/>
            <w:webHidden/>
          </w:rPr>
          <w:fldChar w:fldCharType="begin"/>
        </w:r>
        <w:r w:rsidR="00F96773">
          <w:rPr>
            <w:noProof/>
            <w:webHidden/>
          </w:rPr>
          <w:instrText xml:space="preserve"> PAGEREF _Toc45050897 \h </w:instrText>
        </w:r>
        <w:r w:rsidR="00F96773">
          <w:rPr>
            <w:noProof/>
            <w:webHidden/>
          </w:rPr>
        </w:r>
        <w:r w:rsidR="00F96773">
          <w:rPr>
            <w:noProof/>
            <w:webHidden/>
          </w:rPr>
          <w:fldChar w:fldCharType="separate"/>
        </w:r>
        <w:r w:rsidR="001B52EA">
          <w:rPr>
            <w:noProof/>
            <w:webHidden/>
          </w:rPr>
          <w:t>59</w:t>
        </w:r>
        <w:r w:rsidR="00F96773">
          <w:rPr>
            <w:noProof/>
            <w:webHidden/>
          </w:rPr>
          <w:fldChar w:fldCharType="end"/>
        </w:r>
      </w:hyperlink>
    </w:p>
    <w:p w14:paraId="1F57252E"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898" w:history="1">
        <w:r w:rsidR="00F96773" w:rsidRPr="00985542">
          <w:rPr>
            <w:rStyle w:val="afff4"/>
            <w:noProof/>
          </w:rPr>
          <w:t>3</w:t>
        </w:r>
        <w:r w:rsidR="00F96773" w:rsidRPr="00985542">
          <w:rPr>
            <w:rStyle w:val="afff4"/>
            <w:rFonts w:hint="eastAsia"/>
            <w:noProof/>
          </w:rPr>
          <w:t>建设项目工程分析</w:t>
        </w:r>
        <w:r w:rsidR="00F96773">
          <w:rPr>
            <w:noProof/>
            <w:webHidden/>
          </w:rPr>
          <w:tab/>
        </w:r>
        <w:r w:rsidR="00F96773">
          <w:rPr>
            <w:noProof/>
            <w:webHidden/>
          </w:rPr>
          <w:fldChar w:fldCharType="begin"/>
        </w:r>
        <w:r w:rsidR="00F96773">
          <w:rPr>
            <w:noProof/>
            <w:webHidden/>
          </w:rPr>
          <w:instrText xml:space="preserve"> PAGEREF _Toc45050898 \h </w:instrText>
        </w:r>
        <w:r w:rsidR="00F96773">
          <w:rPr>
            <w:noProof/>
            <w:webHidden/>
          </w:rPr>
        </w:r>
        <w:r w:rsidR="00F96773">
          <w:rPr>
            <w:noProof/>
            <w:webHidden/>
          </w:rPr>
          <w:fldChar w:fldCharType="separate"/>
        </w:r>
        <w:r w:rsidR="001B52EA">
          <w:rPr>
            <w:noProof/>
            <w:webHidden/>
          </w:rPr>
          <w:t>63</w:t>
        </w:r>
        <w:r w:rsidR="00F96773">
          <w:rPr>
            <w:noProof/>
            <w:webHidden/>
          </w:rPr>
          <w:fldChar w:fldCharType="end"/>
        </w:r>
      </w:hyperlink>
    </w:p>
    <w:p w14:paraId="6D3A18EB"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899" w:history="1">
        <w:r w:rsidR="00F96773" w:rsidRPr="00985542">
          <w:rPr>
            <w:rStyle w:val="afff4"/>
            <w:noProof/>
          </w:rPr>
          <w:t>3.1</w:t>
        </w:r>
        <w:r w:rsidR="00F96773" w:rsidRPr="00985542">
          <w:rPr>
            <w:rStyle w:val="afff4"/>
            <w:rFonts w:hint="eastAsia"/>
            <w:noProof/>
          </w:rPr>
          <w:t>建设项目概况</w:t>
        </w:r>
        <w:r w:rsidR="00F96773">
          <w:rPr>
            <w:noProof/>
            <w:webHidden/>
          </w:rPr>
          <w:tab/>
        </w:r>
        <w:r w:rsidR="00F96773">
          <w:rPr>
            <w:noProof/>
            <w:webHidden/>
          </w:rPr>
          <w:fldChar w:fldCharType="begin"/>
        </w:r>
        <w:r w:rsidR="00F96773">
          <w:rPr>
            <w:noProof/>
            <w:webHidden/>
          </w:rPr>
          <w:instrText xml:space="preserve"> PAGEREF _Toc45050899 \h </w:instrText>
        </w:r>
        <w:r w:rsidR="00F96773">
          <w:rPr>
            <w:noProof/>
            <w:webHidden/>
          </w:rPr>
        </w:r>
        <w:r w:rsidR="00F96773">
          <w:rPr>
            <w:noProof/>
            <w:webHidden/>
          </w:rPr>
          <w:fldChar w:fldCharType="separate"/>
        </w:r>
        <w:r w:rsidR="001B52EA">
          <w:rPr>
            <w:noProof/>
            <w:webHidden/>
          </w:rPr>
          <w:t>63</w:t>
        </w:r>
        <w:r w:rsidR="00F96773">
          <w:rPr>
            <w:noProof/>
            <w:webHidden/>
          </w:rPr>
          <w:fldChar w:fldCharType="end"/>
        </w:r>
      </w:hyperlink>
    </w:p>
    <w:p w14:paraId="68DAECF3"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0" w:history="1">
        <w:r w:rsidR="00F96773" w:rsidRPr="00985542">
          <w:rPr>
            <w:rStyle w:val="afff4"/>
            <w:noProof/>
          </w:rPr>
          <w:t>3.2</w:t>
        </w:r>
        <w:r w:rsidR="00F96773" w:rsidRPr="00985542">
          <w:rPr>
            <w:rStyle w:val="afff4"/>
            <w:rFonts w:hint="eastAsia"/>
            <w:noProof/>
          </w:rPr>
          <w:t>工艺流程及产污环节分析</w:t>
        </w:r>
        <w:r w:rsidR="00F96773">
          <w:rPr>
            <w:noProof/>
            <w:webHidden/>
          </w:rPr>
          <w:tab/>
        </w:r>
        <w:r w:rsidR="00F96773">
          <w:rPr>
            <w:noProof/>
            <w:webHidden/>
          </w:rPr>
          <w:fldChar w:fldCharType="begin"/>
        </w:r>
        <w:r w:rsidR="00F96773">
          <w:rPr>
            <w:noProof/>
            <w:webHidden/>
          </w:rPr>
          <w:instrText xml:space="preserve"> PAGEREF _Toc45050900 \h </w:instrText>
        </w:r>
        <w:r w:rsidR="00F96773">
          <w:rPr>
            <w:noProof/>
            <w:webHidden/>
          </w:rPr>
        </w:r>
        <w:r w:rsidR="00F96773">
          <w:rPr>
            <w:noProof/>
            <w:webHidden/>
          </w:rPr>
          <w:fldChar w:fldCharType="separate"/>
        </w:r>
        <w:r w:rsidR="001B52EA">
          <w:rPr>
            <w:noProof/>
            <w:webHidden/>
          </w:rPr>
          <w:t>71</w:t>
        </w:r>
        <w:r w:rsidR="00F96773">
          <w:rPr>
            <w:noProof/>
            <w:webHidden/>
          </w:rPr>
          <w:fldChar w:fldCharType="end"/>
        </w:r>
      </w:hyperlink>
    </w:p>
    <w:p w14:paraId="31C1109A"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1" w:history="1">
        <w:r w:rsidR="00F96773" w:rsidRPr="00985542">
          <w:rPr>
            <w:rStyle w:val="afff4"/>
            <w:noProof/>
          </w:rPr>
          <w:t>3.3</w:t>
        </w:r>
        <w:r w:rsidR="00F96773" w:rsidRPr="00985542">
          <w:rPr>
            <w:rStyle w:val="afff4"/>
            <w:rFonts w:hint="eastAsia"/>
            <w:noProof/>
          </w:rPr>
          <w:t>主要原辅材料及能源消耗情况</w:t>
        </w:r>
        <w:r w:rsidR="00F96773">
          <w:rPr>
            <w:noProof/>
            <w:webHidden/>
          </w:rPr>
          <w:tab/>
        </w:r>
        <w:r w:rsidR="00F96773">
          <w:rPr>
            <w:noProof/>
            <w:webHidden/>
          </w:rPr>
          <w:fldChar w:fldCharType="begin"/>
        </w:r>
        <w:r w:rsidR="00F96773">
          <w:rPr>
            <w:noProof/>
            <w:webHidden/>
          </w:rPr>
          <w:instrText xml:space="preserve"> PAGEREF _Toc45050901 \h </w:instrText>
        </w:r>
        <w:r w:rsidR="00F96773">
          <w:rPr>
            <w:noProof/>
            <w:webHidden/>
          </w:rPr>
        </w:r>
        <w:r w:rsidR="00F96773">
          <w:rPr>
            <w:noProof/>
            <w:webHidden/>
          </w:rPr>
          <w:fldChar w:fldCharType="separate"/>
        </w:r>
        <w:r w:rsidR="001B52EA">
          <w:rPr>
            <w:noProof/>
            <w:webHidden/>
          </w:rPr>
          <w:t>75</w:t>
        </w:r>
        <w:r w:rsidR="00F96773">
          <w:rPr>
            <w:noProof/>
            <w:webHidden/>
          </w:rPr>
          <w:fldChar w:fldCharType="end"/>
        </w:r>
      </w:hyperlink>
    </w:p>
    <w:p w14:paraId="56A6B41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2" w:history="1">
        <w:r w:rsidR="00F96773" w:rsidRPr="00985542">
          <w:rPr>
            <w:rStyle w:val="afff4"/>
            <w:noProof/>
          </w:rPr>
          <w:t>3.4</w:t>
        </w:r>
        <w:r w:rsidR="00F96773" w:rsidRPr="00985542">
          <w:rPr>
            <w:rStyle w:val="afff4"/>
            <w:rFonts w:hint="eastAsia"/>
            <w:noProof/>
          </w:rPr>
          <w:t>主要生产设备</w:t>
        </w:r>
        <w:r w:rsidR="00F96773">
          <w:rPr>
            <w:noProof/>
            <w:webHidden/>
          </w:rPr>
          <w:tab/>
        </w:r>
        <w:r w:rsidR="00F96773">
          <w:rPr>
            <w:noProof/>
            <w:webHidden/>
          </w:rPr>
          <w:fldChar w:fldCharType="begin"/>
        </w:r>
        <w:r w:rsidR="00F96773">
          <w:rPr>
            <w:noProof/>
            <w:webHidden/>
          </w:rPr>
          <w:instrText xml:space="preserve"> PAGEREF _Toc45050902 \h </w:instrText>
        </w:r>
        <w:r w:rsidR="00F96773">
          <w:rPr>
            <w:noProof/>
            <w:webHidden/>
          </w:rPr>
        </w:r>
        <w:r w:rsidR="00F96773">
          <w:rPr>
            <w:noProof/>
            <w:webHidden/>
          </w:rPr>
          <w:fldChar w:fldCharType="separate"/>
        </w:r>
        <w:r w:rsidR="001B52EA">
          <w:rPr>
            <w:noProof/>
            <w:webHidden/>
          </w:rPr>
          <w:t>78</w:t>
        </w:r>
        <w:r w:rsidR="00F96773">
          <w:rPr>
            <w:noProof/>
            <w:webHidden/>
          </w:rPr>
          <w:fldChar w:fldCharType="end"/>
        </w:r>
      </w:hyperlink>
    </w:p>
    <w:p w14:paraId="5458CA60"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3" w:history="1">
        <w:r w:rsidR="00F96773" w:rsidRPr="00985542">
          <w:rPr>
            <w:rStyle w:val="afff4"/>
            <w:noProof/>
          </w:rPr>
          <w:t>3.5</w:t>
        </w:r>
        <w:r w:rsidR="00F96773" w:rsidRPr="00985542">
          <w:rPr>
            <w:rStyle w:val="afff4"/>
            <w:rFonts w:hint="eastAsia"/>
            <w:noProof/>
          </w:rPr>
          <w:t>物料平衡</w:t>
        </w:r>
        <w:r w:rsidR="00F96773">
          <w:rPr>
            <w:noProof/>
            <w:webHidden/>
          </w:rPr>
          <w:tab/>
        </w:r>
        <w:r w:rsidR="00F96773">
          <w:rPr>
            <w:noProof/>
            <w:webHidden/>
          </w:rPr>
          <w:fldChar w:fldCharType="begin"/>
        </w:r>
        <w:r w:rsidR="00F96773">
          <w:rPr>
            <w:noProof/>
            <w:webHidden/>
          </w:rPr>
          <w:instrText xml:space="preserve"> PAGEREF _Toc45050903 \h </w:instrText>
        </w:r>
        <w:r w:rsidR="00F96773">
          <w:rPr>
            <w:noProof/>
            <w:webHidden/>
          </w:rPr>
        </w:r>
        <w:r w:rsidR="00F96773">
          <w:rPr>
            <w:noProof/>
            <w:webHidden/>
          </w:rPr>
          <w:fldChar w:fldCharType="separate"/>
        </w:r>
        <w:r w:rsidR="001B52EA">
          <w:rPr>
            <w:noProof/>
            <w:webHidden/>
          </w:rPr>
          <w:t>79</w:t>
        </w:r>
        <w:r w:rsidR="00F96773">
          <w:rPr>
            <w:noProof/>
            <w:webHidden/>
          </w:rPr>
          <w:fldChar w:fldCharType="end"/>
        </w:r>
      </w:hyperlink>
    </w:p>
    <w:p w14:paraId="6D5898CB"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4" w:history="1">
        <w:r w:rsidR="00F96773" w:rsidRPr="00985542">
          <w:rPr>
            <w:rStyle w:val="afff4"/>
            <w:noProof/>
          </w:rPr>
          <w:t>3.6</w:t>
        </w:r>
        <w:r w:rsidR="00F96773" w:rsidRPr="00985542">
          <w:rPr>
            <w:rStyle w:val="afff4"/>
            <w:rFonts w:hint="eastAsia"/>
            <w:noProof/>
          </w:rPr>
          <w:t>污染源源强核算</w:t>
        </w:r>
        <w:r w:rsidR="00F96773">
          <w:rPr>
            <w:noProof/>
            <w:webHidden/>
          </w:rPr>
          <w:tab/>
        </w:r>
        <w:r w:rsidR="00F96773">
          <w:rPr>
            <w:noProof/>
            <w:webHidden/>
          </w:rPr>
          <w:fldChar w:fldCharType="begin"/>
        </w:r>
        <w:r w:rsidR="00F96773">
          <w:rPr>
            <w:noProof/>
            <w:webHidden/>
          </w:rPr>
          <w:instrText xml:space="preserve"> PAGEREF _Toc45050904 \h </w:instrText>
        </w:r>
        <w:r w:rsidR="00F96773">
          <w:rPr>
            <w:noProof/>
            <w:webHidden/>
          </w:rPr>
        </w:r>
        <w:r w:rsidR="00F96773">
          <w:rPr>
            <w:noProof/>
            <w:webHidden/>
          </w:rPr>
          <w:fldChar w:fldCharType="separate"/>
        </w:r>
        <w:r w:rsidR="001B52EA">
          <w:rPr>
            <w:noProof/>
            <w:webHidden/>
          </w:rPr>
          <w:t>84</w:t>
        </w:r>
        <w:r w:rsidR="00F96773">
          <w:rPr>
            <w:noProof/>
            <w:webHidden/>
          </w:rPr>
          <w:fldChar w:fldCharType="end"/>
        </w:r>
      </w:hyperlink>
    </w:p>
    <w:p w14:paraId="7AEA8E5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5" w:history="1">
        <w:r w:rsidR="00F96773" w:rsidRPr="00985542">
          <w:rPr>
            <w:rStyle w:val="afff4"/>
            <w:noProof/>
          </w:rPr>
          <w:t>3.7</w:t>
        </w:r>
        <w:r w:rsidR="00F96773" w:rsidRPr="00985542">
          <w:rPr>
            <w:rStyle w:val="afff4"/>
            <w:rFonts w:hint="eastAsia"/>
            <w:noProof/>
          </w:rPr>
          <w:t>环境风险因素分析</w:t>
        </w:r>
        <w:r w:rsidR="00F96773">
          <w:rPr>
            <w:noProof/>
            <w:webHidden/>
          </w:rPr>
          <w:tab/>
        </w:r>
        <w:r w:rsidR="00F96773">
          <w:rPr>
            <w:noProof/>
            <w:webHidden/>
          </w:rPr>
          <w:fldChar w:fldCharType="begin"/>
        </w:r>
        <w:r w:rsidR="00F96773">
          <w:rPr>
            <w:noProof/>
            <w:webHidden/>
          </w:rPr>
          <w:instrText xml:space="preserve"> PAGEREF _Toc45050905 \h </w:instrText>
        </w:r>
        <w:r w:rsidR="00F96773">
          <w:rPr>
            <w:noProof/>
            <w:webHidden/>
          </w:rPr>
        </w:r>
        <w:r w:rsidR="00F96773">
          <w:rPr>
            <w:noProof/>
            <w:webHidden/>
          </w:rPr>
          <w:fldChar w:fldCharType="separate"/>
        </w:r>
        <w:r w:rsidR="001B52EA">
          <w:rPr>
            <w:noProof/>
            <w:webHidden/>
          </w:rPr>
          <w:t>96</w:t>
        </w:r>
        <w:r w:rsidR="00F96773">
          <w:rPr>
            <w:noProof/>
            <w:webHidden/>
          </w:rPr>
          <w:fldChar w:fldCharType="end"/>
        </w:r>
      </w:hyperlink>
    </w:p>
    <w:p w14:paraId="13649846"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6" w:history="1">
        <w:r w:rsidR="00F96773" w:rsidRPr="00985542">
          <w:rPr>
            <w:rStyle w:val="afff4"/>
            <w:noProof/>
          </w:rPr>
          <w:t>3.8</w:t>
        </w:r>
        <w:r w:rsidR="00F96773" w:rsidRPr="00985542">
          <w:rPr>
            <w:rStyle w:val="afff4"/>
            <w:rFonts w:hint="eastAsia"/>
            <w:noProof/>
          </w:rPr>
          <w:t>生态影响因素分析</w:t>
        </w:r>
        <w:r w:rsidR="00F96773">
          <w:rPr>
            <w:noProof/>
            <w:webHidden/>
          </w:rPr>
          <w:tab/>
        </w:r>
        <w:r w:rsidR="00F96773">
          <w:rPr>
            <w:noProof/>
            <w:webHidden/>
          </w:rPr>
          <w:fldChar w:fldCharType="begin"/>
        </w:r>
        <w:r w:rsidR="00F96773">
          <w:rPr>
            <w:noProof/>
            <w:webHidden/>
          </w:rPr>
          <w:instrText xml:space="preserve"> PAGEREF _Toc45050906 \h </w:instrText>
        </w:r>
        <w:r w:rsidR="00F96773">
          <w:rPr>
            <w:noProof/>
            <w:webHidden/>
          </w:rPr>
        </w:r>
        <w:r w:rsidR="00F96773">
          <w:rPr>
            <w:noProof/>
            <w:webHidden/>
          </w:rPr>
          <w:fldChar w:fldCharType="separate"/>
        </w:r>
        <w:r w:rsidR="001B52EA">
          <w:rPr>
            <w:noProof/>
            <w:webHidden/>
          </w:rPr>
          <w:t>99</w:t>
        </w:r>
        <w:r w:rsidR="00F96773">
          <w:rPr>
            <w:noProof/>
            <w:webHidden/>
          </w:rPr>
          <w:fldChar w:fldCharType="end"/>
        </w:r>
      </w:hyperlink>
    </w:p>
    <w:p w14:paraId="15326D1B"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7" w:history="1">
        <w:r w:rsidR="00F96773" w:rsidRPr="00985542">
          <w:rPr>
            <w:rStyle w:val="afff4"/>
            <w:noProof/>
          </w:rPr>
          <w:t>3.9</w:t>
        </w:r>
        <w:r w:rsidR="00F96773" w:rsidRPr="00985542">
          <w:rPr>
            <w:rStyle w:val="afff4"/>
            <w:rFonts w:hint="eastAsia"/>
            <w:noProof/>
          </w:rPr>
          <w:t>清洁生产分析</w:t>
        </w:r>
        <w:r w:rsidR="00F96773">
          <w:rPr>
            <w:noProof/>
            <w:webHidden/>
          </w:rPr>
          <w:tab/>
        </w:r>
        <w:r w:rsidR="00F96773">
          <w:rPr>
            <w:noProof/>
            <w:webHidden/>
          </w:rPr>
          <w:fldChar w:fldCharType="begin"/>
        </w:r>
        <w:r w:rsidR="00F96773">
          <w:rPr>
            <w:noProof/>
            <w:webHidden/>
          </w:rPr>
          <w:instrText xml:space="preserve"> PAGEREF _Toc45050907 \h </w:instrText>
        </w:r>
        <w:r w:rsidR="00F96773">
          <w:rPr>
            <w:noProof/>
            <w:webHidden/>
          </w:rPr>
        </w:r>
        <w:r w:rsidR="00F96773">
          <w:rPr>
            <w:noProof/>
            <w:webHidden/>
          </w:rPr>
          <w:fldChar w:fldCharType="separate"/>
        </w:r>
        <w:r w:rsidR="001B52EA">
          <w:rPr>
            <w:noProof/>
            <w:webHidden/>
          </w:rPr>
          <w:t>100</w:t>
        </w:r>
        <w:r w:rsidR="00F96773">
          <w:rPr>
            <w:noProof/>
            <w:webHidden/>
          </w:rPr>
          <w:fldChar w:fldCharType="end"/>
        </w:r>
      </w:hyperlink>
    </w:p>
    <w:p w14:paraId="4A9056B6"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908" w:history="1">
        <w:r w:rsidR="00F96773" w:rsidRPr="00985542">
          <w:rPr>
            <w:rStyle w:val="afff4"/>
            <w:noProof/>
          </w:rPr>
          <w:t>4</w:t>
        </w:r>
        <w:r w:rsidR="00F96773" w:rsidRPr="00985542">
          <w:rPr>
            <w:rStyle w:val="afff4"/>
            <w:rFonts w:hint="eastAsia"/>
            <w:noProof/>
          </w:rPr>
          <w:t>环境现状调查分析</w:t>
        </w:r>
        <w:r w:rsidR="00F96773">
          <w:rPr>
            <w:noProof/>
            <w:webHidden/>
          </w:rPr>
          <w:tab/>
        </w:r>
        <w:r w:rsidR="00F96773">
          <w:rPr>
            <w:noProof/>
            <w:webHidden/>
          </w:rPr>
          <w:fldChar w:fldCharType="begin"/>
        </w:r>
        <w:r w:rsidR="00F96773">
          <w:rPr>
            <w:noProof/>
            <w:webHidden/>
          </w:rPr>
          <w:instrText xml:space="preserve"> PAGEREF _Toc45050908 \h </w:instrText>
        </w:r>
        <w:r w:rsidR="00F96773">
          <w:rPr>
            <w:noProof/>
            <w:webHidden/>
          </w:rPr>
        </w:r>
        <w:r w:rsidR="00F96773">
          <w:rPr>
            <w:noProof/>
            <w:webHidden/>
          </w:rPr>
          <w:fldChar w:fldCharType="separate"/>
        </w:r>
        <w:r w:rsidR="001B52EA">
          <w:rPr>
            <w:noProof/>
            <w:webHidden/>
          </w:rPr>
          <w:t>102</w:t>
        </w:r>
        <w:r w:rsidR="00F96773">
          <w:rPr>
            <w:noProof/>
            <w:webHidden/>
          </w:rPr>
          <w:fldChar w:fldCharType="end"/>
        </w:r>
      </w:hyperlink>
    </w:p>
    <w:p w14:paraId="1E5B5CE9"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09" w:history="1">
        <w:r w:rsidR="00F96773" w:rsidRPr="00985542">
          <w:rPr>
            <w:rStyle w:val="afff4"/>
            <w:noProof/>
          </w:rPr>
          <w:t>4.1</w:t>
        </w:r>
        <w:r w:rsidR="00F96773" w:rsidRPr="00985542">
          <w:rPr>
            <w:rStyle w:val="afff4"/>
            <w:rFonts w:hint="eastAsia"/>
            <w:noProof/>
          </w:rPr>
          <w:t>自然环境概况</w:t>
        </w:r>
        <w:r w:rsidR="00F96773">
          <w:rPr>
            <w:noProof/>
            <w:webHidden/>
          </w:rPr>
          <w:tab/>
        </w:r>
        <w:r w:rsidR="00F96773">
          <w:rPr>
            <w:noProof/>
            <w:webHidden/>
          </w:rPr>
          <w:fldChar w:fldCharType="begin"/>
        </w:r>
        <w:r w:rsidR="00F96773">
          <w:rPr>
            <w:noProof/>
            <w:webHidden/>
          </w:rPr>
          <w:instrText xml:space="preserve"> PAGEREF _Toc45050909 \h </w:instrText>
        </w:r>
        <w:r w:rsidR="00F96773">
          <w:rPr>
            <w:noProof/>
            <w:webHidden/>
          </w:rPr>
        </w:r>
        <w:r w:rsidR="00F96773">
          <w:rPr>
            <w:noProof/>
            <w:webHidden/>
          </w:rPr>
          <w:fldChar w:fldCharType="separate"/>
        </w:r>
        <w:r w:rsidR="001B52EA">
          <w:rPr>
            <w:noProof/>
            <w:webHidden/>
          </w:rPr>
          <w:t>102</w:t>
        </w:r>
        <w:r w:rsidR="00F96773">
          <w:rPr>
            <w:noProof/>
            <w:webHidden/>
          </w:rPr>
          <w:fldChar w:fldCharType="end"/>
        </w:r>
      </w:hyperlink>
    </w:p>
    <w:p w14:paraId="3208137D"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0" w:history="1">
        <w:r w:rsidR="00F96773" w:rsidRPr="00985542">
          <w:rPr>
            <w:rStyle w:val="afff4"/>
            <w:noProof/>
          </w:rPr>
          <w:t>4.2</w:t>
        </w:r>
        <w:r w:rsidR="00F96773" w:rsidRPr="00985542">
          <w:rPr>
            <w:rStyle w:val="afff4"/>
            <w:rFonts w:hint="eastAsia"/>
            <w:noProof/>
          </w:rPr>
          <w:t>环境质量现状监测与评价</w:t>
        </w:r>
        <w:r w:rsidR="00F96773">
          <w:rPr>
            <w:noProof/>
            <w:webHidden/>
          </w:rPr>
          <w:tab/>
        </w:r>
        <w:r w:rsidR="00F96773">
          <w:rPr>
            <w:noProof/>
            <w:webHidden/>
          </w:rPr>
          <w:fldChar w:fldCharType="begin"/>
        </w:r>
        <w:r w:rsidR="00F96773">
          <w:rPr>
            <w:noProof/>
            <w:webHidden/>
          </w:rPr>
          <w:instrText xml:space="preserve"> PAGEREF _Toc45050910 \h </w:instrText>
        </w:r>
        <w:r w:rsidR="00F96773">
          <w:rPr>
            <w:noProof/>
            <w:webHidden/>
          </w:rPr>
        </w:r>
        <w:r w:rsidR="00F96773">
          <w:rPr>
            <w:noProof/>
            <w:webHidden/>
          </w:rPr>
          <w:fldChar w:fldCharType="separate"/>
        </w:r>
        <w:r w:rsidR="001B52EA">
          <w:rPr>
            <w:noProof/>
            <w:webHidden/>
          </w:rPr>
          <w:t>106</w:t>
        </w:r>
        <w:r w:rsidR="00F96773">
          <w:rPr>
            <w:noProof/>
            <w:webHidden/>
          </w:rPr>
          <w:fldChar w:fldCharType="end"/>
        </w:r>
      </w:hyperlink>
    </w:p>
    <w:p w14:paraId="7AE068C4"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911" w:history="1">
        <w:r w:rsidR="00F96773" w:rsidRPr="00985542">
          <w:rPr>
            <w:rStyle w:val="afff4"/>
            <w:noProof/>
          </w:rPr>
          <w:t>5</w:t>
        </w:r>
        <w:r w:rsidR="00F96773" w:rsidRPr="00985542">
          <w:rPr>
            <w:rStyle w:val="afff4"/>
            <w:rFonts w:hint="eastAsia"/>
            <w:noProof/>
          </w:rPr>
          <w:t>环境影响预测与评价</w:t>
        </w:r>
        <w:r w:rsidR="00F96773">
          <w:rPr>
            <w:noProof/>
            <w:webHidden/>
          </w:rPr>
          <w:tab/>
        </w:r>
        <w:r w:rsidR="00F96773">
          <w:rPr>
            <w:noProof/>
            <w:webHidden/>
          </w:rPr>
          <w:fldChar w:fldCharType="begin"/>
        </w:r>
        <w:r w:rsidR="00F96773">
          <w:rPr>
            <w:noProof/>
            <w:webHidden/>
          </w:rPr>
          <w:instrText xml:space="preserve"> PAGEREF _Toc45050911 \h </w:instrText>
        </w:r>
        <w:r w:rsidR="00F96773">
          <w:rPr>
            <w:noProof/>
            <w:webHidden/>
          </w:rPr>
        </w:r>
        <w:r w:rsidR="00F96773">
          <w:rPr>
            <w:noProof/>
            <w:webHidden/>
          </w:rPr>
          <w:fldChar w:fldCharType="separate"/>
        </w:r>
        <w:r w:rsidR="001B52EA">
          <w:rPr>
            <w:noProof/>
            <w:webHidden/>
          </w:rPr>
          <w:t>120</w:t>
        </w:r>
        <w:r w:rsidR="00F96773">
          <w:rPr>
            <w:noProof/>
            <w:webHidden/>
          </w:rPr>
          <w:fldChar w:fldCharType="end"/>
        </w:r>
      </w:hyperlink>
    </w:p>
    <w:p w14:paraId="0E20168D"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2" w:history="1">
        <w:r w:rsidR="00F96773" w:rsidRPr="00985542">
          <w:rPr>
            <w:rStyle w:val="afff4"/>
            <w:noProof/>
          </w:rPr>
          <w:t>5.1</w:t>
        </w:r>
        <w:r w:rsidR="00F96773" w:rsidRPr="00985542">
          <w:rPr>
            <w:rStyle w:val="afff4"/>
            <w:rFonts w:hint="eastAsia"/>
            <w:noProof/>
          </w:rPr>
          <w:t>大气环境影响预测及评价</w:t>
        </w:r>
        <w:r w:rsidR="00F96773">
          <w:rPr>
            <w:noProof/>
            <w:webHidden/>
          </w:rPr>
          <w:tab/>
        </w:r>
        <w:r w:rsidR="00F96773">
          <w:rPr>
            <w:noProof/>
            <w:webHidden/>
          </w:rPr>
          <w:fldChar w:fldCharType="begin"/>
        </w:r>
        <w:r w:rsidR="00F96773">
          <w:rPr>
            <w:noProof/>
            <w:webHidden/>
          </w:rPr>
          <w:instrText xml:space="preserve"> PAGEREF _Toc45050912 \h </w:instrText>
        </w:r>
        <w:r w:rsidR="00F96773">
          <w:rPr>
            <w:noProof/>
            <w:webHidden/>
          </w:rPr>
        </w:r>
        <w:r w:rsidR="00F96773">
          <w:rPr>
            <w:noProof/>
            <w:webHidden/>
          </w:rPr>
          <w:fldChar w:fldCharType="separate"/>
        </w:r>
        <w:r w:rsidR="001B52EA">
          <w:rPr>
            <w:noProof/>
            <w:webHidden/>
          </w:rPr>
          <w:t>120</w:t>
        </w:r>
        <w:r w:rsidR="00F96773">
          <w:rPr>
            <w:noProof/>
            <w:webHidden/>
          </w:rPr>
          <w:fldChar w:fldCharType="end"/>
        </w:r>
      </w:hyperlink>
    </w:p>
    <w:p w14:paraId="000DCF8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3" w:history="1">
        <w:r w:rsidR="00F96773" w:rsidRPr="00985542">
          <w:rPr>
            <w:rStyle w:val="afff4"/>
            <w:noProof/>
          </w:rPr>
          <w:t>5.2</w:t>
        </w:r>
        <w:r w:rsidR="00F96773" w:rsidRPr="00985542">
          <w:rPr>
            <w:rStyle w:val="afff4"/>
            <w:rFonts w:hint="eastAsia"/>
            <w:noProof/>
          </w:rPr>
          <w:t>地表水环境影响预测及评价</w:t>
        </w:r>
        <w:r w:rsidR="00F96773">
          <w:rPr>
            <w:noProof/>
            <w:webHidden/>
          </w:rPr>
          <w:tab/>
        </w:r>
        <w:r w:rsidR="00F96773">
          <w:rPr>
            <w:noProof/>
            <w:webHidden/>
          </w:rPr>
          <w:fldChar w:fldCharType="begin"/>
        </w:r>
        <w:r w:rsidR="00F96773">
          <w:rPr>
            <w:noProof/>
            <w:webHidden/>
          </w:rPr>
          <w:instrText xml:space="preserve"> PAGEREF _Toc45050913 \h </w:instrText>
        </w:r>
        <w:r w:rsidR="00F96773">
          <w:rPr>
            <w:noProof/>
            <w:webHidden/>
          </w:rPr>
        </w:r>
        <w:r w:rsidR="00F96773">
          <w:rPr>
            <w:noProof/>
            <w:webHidden/>
          </w:rPr>
          <w:fldChar w:fldCharType="separate"/>
        </w:r>
        <w:r w:rsidR="001B52EA">
          <w:rPr>
            <w:noProof/>
            <w:webHidden/>
          </w:rPr>
          <w:t>128</w:t>
        </w:r>
        <w:r w:rsidR="00F96773">
          <w:rPr>
            <w:noProof/>
            <w:webHidden/>
          </w:rPr>
          <w:fldChar w:fldCharType="end"/>
        </w:r>
      </w:hyperlink>
    </w:p>
    <w:p w14:paraId="2CE03422"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4" w:history="1">
        <w:r w:rsidR="00F96773" w:rsidRPr="00985542">
          <w:rPr>
            <w:rStyle w:val="afff4"/>
            <w:noProof/>
          </w:rPr>
          <w:t>5.3</w:t>
        </w:r>
        <w:r w:rsidR="00F96773" w:rsidRPr="00985542">
          <w:rPr>
            <w:rStyle w:val="afff4"/>
            <w:rFonts w:hint="eastAsia"/>
            <w:noProof/>
          </w:rPr>
          <w:t>声环境影响预测及评价</w:t>
        </w:r>
        <w:r w:rsidR="00F96773">
          <w:rPr>
            <w:noProof/>
            <w:webHidden/>
          </w:rPr>
          <w:tab/>
        </w:r>
        <w:r w:rsidR="00F96773">
          <w:rPr>
            <w:noProof/>
            <w:webHidden/>
          </w:rPr>
          <w:fldChar w:fldCharType="begin"/>
        </w:r>
        <w:r w:rsidR="00F96773">
          <w:rPr>
            <w:noProof/>
            <w:webHidden/>
          </w:rPr>
          <w:instrText xml:space="preserve"> PAGEREF _Toc45050914 \h </w:instrText>
        </w:r>
        <w:r w:rsidR="00F96773">
          <w:rPr>
            <w:noProof/>
            <w:webHidden/>
          </w:rPr>
        </w:r>
        <w:r w:rsidR="00F96773">
          <w:rPr>
            <w:noProof/>
            <w:webHidden/>
          </w:rPr>
          <w:fldChar w:fldCharType="separate"/>
        </w:r>
        <w:r w:rsidR="001B52EA">
          <w:rPr>
            <w:noProof/>
            <w:webHidden/>
          </w:rPr>
          <w:t>133</w:t>
        </w:r>
        <w:r w:rsidR="00F96773">
          <w:rPr>
            <w:noProof/>
            <w:webHidden/>
          </w:rPr>
          <w:fldChar w:fldCharType="end"/>
        </w:r>
      </w:hyperlink>
    </w:p>
    <w:p w14:paraId="303CC303"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5" w:history="1">
        <w:r w:rsidR="00F96773" w:rsidRPr="00985542">
          <w:rPr>
            <w:rStyle w:val="afff4"/>
            <w:noProof/>
          </w:rPr>
          <w:t>5.4</w:t>
        </w:r>
        <w:r w:rsidR="00F96773" w:rsidRPr="00985542">
          <w:rPr>
            <w:rStyle w:val="afff4"/>
            <w:rFonts w:hint="eastAsia"/>
            <w:noProof/>
          </w:rPr>
          <w:t>地下水环境影响预测及评价</w:t>
        </w:r>
        <w:r w:rsidR="00F96773">
          <w:rPr>
            <w:noProof/>
            <w:webHidden/>
          </w:rPr>
          <w:tab/>
        </w:r>
        <w:r w:rsidR="00F96773">
          <w:rPr>
            <w:noProof/>
            <w:webHidden/>
          </w:rPr>
          <w:fldChar w:fldCharType="begin"/>
        </w:r>
        <w:r w:rsidR="00F96773">
          <w:rPr>
            <w:noProof/>
            <w:webHidden/>
          </w:rPr>
          <w:instrText xml:space="preserve"> PAGEREF _Toc45050915 \h </w:instrText>
        </w:r>
        <w:r w:rsidR="00F96773">
          <w:rPr>
            <w:noProof/>
            <w:webHidden/>
          </w:rPr>
        </w:r>
        <w:r w:rsidR="00F96773">
          <w:rPr>
            <w:noProof/>
            <w:webHidden/>
          </w:rPr>
          <w:fldChar w:fldCharType="separate"/>
        </w:r>
        <w:r w:rsidR="001B52EA">
          <w:rPr>
            <w:noProof/>
            <w:webHidden/>
          </w:rPr>
          <w:t>136</w:t>
        </w:r>
        <w:r w:rsidR="00F96773">
          <w:rPr>
            <w:noProof/>
            <w:webHidden/>
          </w:rPr>
          <w:fldChar w:fldCharType="end"/>
        </w:r>
      </w:hyperlink>
    </w:p>
    <w:p w14:paraId="2612163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6" w:history="1">
        <w:r w:rsidR="00F96773" w:rsidRPr="00985542">
          <w:rPr>
            <w:rStyle w:val="afff4"/>
            <w:noProof/>
          </w:rPr>
          <w:t>5.5</w:t>
        </w:r>
        <w:r w:rsidR="00F96773" w:rsidRPr="00985542">
          <w:rPr>
            <w:rStyle w:val="afff4"/>
            <w:rFonts w:hint="eastAsia"/>
            <w:noProof/>
          </w:rPr>
          <w:t>固废环境影响预测及评价</w:t>
        </w:r>
        <w:r w:rsidR="00F96773">
          <w:rPr>
            <w:noProof/>
            <w:webHidden/>
          </w:rPr>
          <w:tab/>
        </w:r>
        <w:r w:rsidR="00F96773">
          <w:rPr>
            <w:noProof/>
            <w:webHidden/>
          </w:rPr>
          <w:fldChar w:fldCharType="begin"/>
        </w:r>
        <w:r w:rsidR="00F96773">
          <w:rPr>
            <w:noProof/>
            <w:webHidden/>
          </w:rPr>
          <w:instrText xml:space="preserve"> PAGEREF _Toc45050916 \h </w:instrText>
        </w:r>
        <w:r w:rsidR="00F96773">
          <w:rPr>
            <w:noProof/>
            <w:webHidden/>
          </w:rPr>
        </w:r>
        <w:r w:rsidR="00F96773">
          <w:rPr>
            <w:noProof/>
            <w:webHidden/>
          </w:rPr>
          <w:fldChar w:fldCharType="separate"/>
        </w:r>
        <w:r w:rsidR="001B52EA">
          <w:rPr>
            <w:noProof/>
            <w:webHidden/>
          </w:rPr>
          <w:t>142</w:t>
        </w:r>
        <w:r w:rsidR="00F96773">
          <w:rPr>
            <w:noProof/>
            <w:webHidden/>
          </w:rPr>
          <w:fldChar w:fldCharType="end"/>
        </w:r>
      </w:hyperlink>
    </w:p>
    <w:p w14:paraId="1EEB2ACD"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7" w:history="1">
        <w:r w:rsidR="00F96773" w:rsidRPr="00985542">
          <w:rPr>
            <w:rStyle w:val="afff4"/>
            <w:noProof/>
          </w:rPr>
          <w:t>5.6</w:t>
        </w:r>
        <w:r w:rsidR="00F96773" w:rsidRPr="00985542">
          <w:rPr>
            <w:rStyle w:val="afff4"/>
            <w:rFonts w:hint="eastAsia"/>
            <w:noProof/>
          </w:rPr>
          <w:t>土壤环境影响分析</w:t>
        </w:r>
        <w:r w:rsidR="00F96773">
          <w:rPr>
            <w:noProof/>
            <w:webHidden/>
          </w:rPr>
          <w:tab/>
        </w:r>
        <w:r w:rsidR="00F96773">
          <w:rPr>
            <w:noProof/>
            <w:webHidden/>
          </w:rPr>
          <w:fldChar w:fldCharType="begin"/>
        </w:r>
        <w:r w:rsidR="00F96773">
          <w:rPr>
            <w:noProof/>
            <w:webHidden/>
          </w:rPr>
          <w:instrText xml:space="preserve"> PAGEREF _Toc45050917 \h </w:instrText>
        </w:r>
        <w:r w:rsidR="00F96773">
          <w:rPr>
            <w:noProof/>
            <w:webHidden/>
          </w:rPr>
        </w:r>
        <w:r w:rsidR="00F96773">
          <w:rPr>
            <w:noProof/>
            <w:webHidden/>
          </w:rPr>
          <w:fldChar w:fldCharType="separate"/>
        </w:r>
        <w:r w:rsidR="001B52EA">
          <w:rPr>
            <w:noProof/>
            <w:webHidden/>
          </w:rPr>
          <w:t>145</w:t>
        </w:r>
        <w:r w:rsidR="00F96773">
          <w:rPr>
            <w:noProof/>
            <w:webHidden/>
          </w:rPr>
          <w:fldChar w:fldCharType="end"/>
        </w:r>
      </w:hyperlink>
    </w:p>
    <w:p w14:paraId="3ED5C6C0"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8" w:history="1">
        <w:r w:rsidR="00F96773" w:rsidRPr="00985542">
          <w:rPr>
            <w:rStyle w:val="afff4"/>
            <w:noProof/>
          </w:rPr>
          <w:t>5.7</w:t>
        </w:r>
        <w:r w:rsidR="00F96773" w:rsidRPr="00985542">
          <w:rPr>
            <w:rStyle w:val="afff4"/>
            <w:rFonts w:hint="eastAsia"/>
            <w:noProof/>
          </w:rPr>
          <w:t>生态环境影响分析</w:t>
        </w:r>
        <w:r w:rsidR="00F96773">
          <w:rPr>
            <w:noProof/>
            <w:webHidden/>
          </w:rPr>
          <w:tab/>
        </w:r>
        <w:r w:rsidR="00F96773">
          <w:rPr>
            <w:noProof/>
            <w:webHidden/>
          </w:rPr>
          <w:fldChar w:fldCharType="begin"/>
        </w:r>
        <w:r w:rsidR="00F96773">
          <w:rPr>
            <w:noProof/>
            <w:webHidden/>
          </w:rPr>
          <w:instrText xml:space="preserve"> PAGEREF _Toc45050918 \h </w:instrText>
        </w:r>
        <w:r w:rsidR="00F96773">
          <w:rPr>
            <w:noProof/>
            <w:webHidden/>
          </w:rPr>
        </w:r>
        <w:r w:rsidR="00F96773">
          <w:rPr>
            <w:noProof/>
            <w:webHidden/>
          </w:rPr>
          <w:fldChar w:fldCharType="separate"/>
        </w:r>
        <w:r w:rsidR="001B52EA">
          <w:rPr>
            <w:noProof/>
            <w:webHidden/>
          </w:rPr>
          <w:t>145</w:t>
        </w:r>
        <w:r w:rsidR="00F96773">
          <w:rPr>
            <w:noProof/>
            <w:webHidden/>
          </w:rPr>
          <w:fldChar w:fldCharType="end"/>
        </w:r>
      </w:hyperlink>
    </w:p>
    <w:p w14:paraId="2A368A25"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19" w:history="1">
        <w:r w:rsidR="00F96773" w:rsidRPr="00985542">
          <w:rPr>
            <w:rStyle w:val="afff4"/>
            <w:noProof/>
          </w:rPr>
          <w:t>5.8</w:t>
        </w:r>
        <w:r w:rsidR="00F96773" w:rsidRPr="00985542">
          <w:rPr>
            <w:rStyle w:val="afff4"/>
            <w:rFonts w:hint="eastAsia"/>
            <w:noProof/>
          </w:rPr>
          <w:t>环境风险影响分析</w:t>
        </w:r>
        <w:r w:rsidR="00F96773">
          <w:rPr>
            <w:noProof/>
            <w:webHidden/>
          </w:rPr>
          <w:tab/>
        </w:r>
        <w:r w:rsidR="00F96773">
          <w:rPr>
            <w:noProof/>
            <w:webHidden/>
          </w:rPr>
          <w:fldChar w:fldCharType="begin"/>
        </w:r>
        <w:r w:rsidR="00F96773">
          <w:rPr>
            <w:noProof/>
            <w:webHidden/>
          </w:rPr>
          <w:instrText xml:space="preserve"> PAGEREF _Toc45050919 \h </w:instrText>
        </w:r>
        <w:r w:rsidR="00F96773">
          <w:rPr>
            <w:noProof/>
            <w:webHidden/>
          </w:rPr>
        </w:r>
        <w:r w:rsidR="00F96773">
          <w:rPr>
            <w:noProof/>
            <w:webHidden/>
          </w:rPr>
          <w:fldChar w:fldCharType="separate"/>
        </w:r>
        <w:r w:rsidR="001B52EA">
          <w:rPr>
            <w:noProof/>
            <w:webHidden/>
          </w:rPr>
          <w:t>146</w:t>
        </w:r>
        <w:r w:rsidR="00F96773">
          <w:rPr>
            <w:noProof/>
            <w:webHidden/>
          </w:rPr>
          <w:fldChar w:fldCharType="end"/>
        </w:r>
      </w:hyperlink>
    </w:p>
    <w:p w14:paraId="095E717B"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920" w:history="1">
        <w:r w:rsidR="00F96773" w:rsidRPr="00985542">
          <w:rPr>
            <w:rStyle w:val="afff4"/>
            <w:noProof/>
          </w:rPr>
          <w:t>6</w:t>
        </w:r>
        <w:r w:rsidR="00F96773" w:rsidRPr="00985542">
          <w:rPr>
            <w:rStyle w:val="afff4"/>
            <w:rFonts w:hint="eastAsia"/>
            <w:noProof/>
          </w:rPr>
          <w:t>环境保护措施及其可行性论证</w:t>
        </w:r>
        <w:r w:rsidR="00F96773">
          <w:rPr>
            <w:noProof/>
            <w:webHidden/>
          </w:rPr>
          <w:tab/>
        </w:r>
        <w:r w:rsidR="00F96773">
          <w:rPr>
            <w:noProof/>
            <w:webHidden/>
          </w:rPr>
          <w:fldChar w:fldCharType="begin"/>
        </w:r>
        <w:r w:rsidR="00F96773">
          <w:rPr>
            <w:noProof/>
            <w:webHidden/>
          </w:rPr>
          <w:instrText xml:space="preserve"> PAGEREF _Toc45050920 \h </w:instrText>
        </w:r>
        <w:r w:rsidR="00F96773">
          <w:rPr>
            <w:noProof/>
            <w:webHidden/>
          </w:rPr>
        </w:r>
        <w:r w:rsidR="00F96773">
          <w:rPr>
            <w:noProof/>
            <w:webHidden/>
          </w:rPr>
          <w:fldChar w:fldCharType="separate"/>
        </w:r>
        <w:r w:rsidR="001B52EA">
          <w:rPr>
            <w:noProof/>
            <w:webHidden/>
          </w:rPr>
          <w:t>150</w:t>
        </w:r>
        <w:r w:rsidR="00F96773">
          <w:rPr>
            <w:noProof/>
            <w:webHidden/>
          </w:rPr>
          <w:fldChar w:fldCharType="end"/>
        </w:r>
      </w:hyperlink>
    </w:p>
    <w:p w14:paraId="07342C77"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1" w:history="1">
        <w:r w:rsidR="00F96773" w:rsidRPr="00985542">
          <w:rPr>
            <w:rStyle w:val="afff4"/>
            <w:noProof/>
          </w:rPr>
          <w:t>6.1</w:t>
        </w:r>
        <w:r w:rsidR="00F96773" w:rsidRPr="00985542">
          <w:rPr>
            <w:rStyle w:val="afff4"/>
            <w:rFonts w:hAnsi="宋体" w:hint="eastAsia"/>
            <w:noProof/>
          </w:rPr>
          <w:t>大气污染防治措施评述</w:t>
        </w:r>
        <w:r w:rsidR="00F96773">
          <w:rPr>
            <w:noProof/>
            <w:webHidden/>
          </w:rPr>
          <w:tab/>
        </w:r>
        <w:r w:rsidR="00F96773">
          <w:rPr>
            <w:noProof/>
            <w:webHidden/>
          </w:rPr>
          <w:fldChar w:fldCharType="begin"/>
        </w:r>
        <w:r w:rsidR="00F96773">
          <w:rPr>
            <w:noProof/>
            <w:webHidden/>
          </w:rPr>
          <w:instrText xml:space="preserve"> PAGEREF _Toc45050921 \h </w:instrText>
        </w:r>
        <w:r w:rsidR="00F96773">
          <w:rPr>
            <w:noProof/>
            <w:webHidden/>
          </w:rPr>
        </w:r>
        <w:r w:rsidR="00F96773">
          <w:rPr>
            <w:noProof/>
            <w:webHidden/>
          </w:rPr>
          <w:fldChar w:fldCharType="separate"/>
        </w:r>
        <w:r w:rsidR="001B52EA">
          <w:rPr>
            <w:noProof/>
            <w:webHidden/>
          </w:rPr>
          <w:t>150</w:t>
        </w:r>
        <w:r w:rsidR="00F96773">
          <w:rPr>
            <w:noProof/>
            <w:webHidden/>
          </w:rPr>
          <w:fldChar w:fldCharType="end"/>
        </w:r>
      </w:hyperlink>
    </w:p>
    <w:p w14:paraId="779A8E3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2" w:history="1">
        <w:r w:rsidR="00F96773" w:rsidRPr="00985542">
          <w:rPr>
            <w:rStyle w:val="afff4"/>
            <w:noProof/>
          </w:rPr>
          <w:t>6.2</w:t>
        </w:r>
        <w:r w:rsidR="00F96773" w:rsidRPr="00985542">
          <w:rPr>
            <w:rStyle w:val="afff4"/>
            <w:rFonts w:hint="eastAsia"/>
            <w:noProof/>
          </w:rPr>
          <w:t>废水污染防治措施评述</w:t>
        </w:r>
        <w:r w:rsidR="00F96773">
          <w:rPr>
            <w:noProof/>
            <w:webHidden/>
          </w:rPr>
          <w:tab/>
        </w:r>
        <w:r w:rsidR="00F96773">
          <w:rPr>
            <w:noProof/>
            <w:webHidden/>
          </w:rPr>
          <w:fldChar w:fldCharType="begin"/>
        </w:r>
        <w:r w:rsidR="00F96773">
          <w:rPr>
            <w:noProof/>
            <w:webHidden/>
          </w:rPr>
          <w:instrText xml:space="preserve"> PAGEREF _Toc45050922 \h </w:instrText>
        </w:r>
        <w:r w:rsidR="00F96773">
          <w:rPr>
            <w:noProof/>
            <w:webHidden/>
          </w:rPr>
        </w:r>
        <w:r w:rsidR="00F96773">
          <w:rPr>
            <w:noProof/>
            <w:webHidden/>
          </w:rPr>
          <w:fldChar w:fldCharType="separate"/>
        </w:r>
        <w:r w:rsidR="001B52EA">
          <w:rPr>
            <w:noProof/>
            <w:webHidden/>
          </w:rPr>
          <w:t>157</w:t>
        </w:r>
        <w:r w:rsidR="00F96773">
          <w:rPr>
            <w:noProof/>
            <w:webHidden/>
          </w:rPr>
          <w:fldChar w:fldCharType="end"/>
        </w:r>
      </w:hyperlink>
    </w:p>
    <w:p w14:paraId="7F4EF4FF"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3" w:history="1">
        <w:r w:rsidR="00F96773" w:rsidRPr="00985542">
          <w:rPr>
            <w:rStyle w:val="afff4"/>
            <w:noProof/>
          </w:rPr>
          <w:t>6.3</w:t>
        </w:r>
        <w:r w:rsidR="00F96773" w:rsidRPr="00985542">
          <w:rPr>
            <w:rStyle w:val="afff4"/>
            <w:rFonts w:hint="eastAsia"/>
            <w:noProof/>
          </w:rPr>
          <w:t>噪声污染防治措施评述</w:t>
        </w:r>
        <w:r w:rsidR="00F96773">
          <w:rPr>
            <w:noProof/>
            <w:webHidden/>
          </w:rPr>
          <w:tab/>
        </w:r>
        <w:r w:rsidR="00F96773">
          <w:rPr>
            <w:noProof/>
            <w:webHidden/>
          </w:rPr>
          <w:fldChar w:fldCharType="begin"/>
        </w:r>
        <w:r w:rsidR="00F96773">
          <w:rPr>
            <w:noProof/>
            <w:webHidden/>
          </w:rPr>
          <w:instrText xml:space="preserve"> PAGEREF _Toc45050923 \h </w:instrText>
        </w:r>
        <w:r w:rsidR="00F96773">
          <w:rPr>
            <w:noProof/>
            <w:webHidden/>
          </w:rPr>
        </w:r>
        <w:r w:rsidR="00F96773">
          <w:rPr>
            <w:noProof/>
            <w:webHidden/>
          </w:rPr>
          <w:fldChar w:fldCharType="separate"/>
        </w:r>
        <w:r w:rsidR="001B52EA">
          <w:rPr>
            <w:noProof/>
            <w:webHidden/>
          </w:rPr>
          <w:t>162</w:t>
        </w:r>
        <w:r w:rsidR="00F96773">
          <w:rPr>
            <w:noProof/>
            <w:webHidden/>
          </w:rPr>
          <w:fldChar w:fldCharType="end"/>
        </w:r>
      </w:hyperlink>
    </w:p>
    <w:p w14:paraId="1319E82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4" w:history="1">
        <w:r w:rsidR="00F96773" w:rsidRPr="00985542">
          <w:rPr>
            <w:rStyle w:val="afff4"/>
            <w:noProof/>
          </w:rPr>
          <w:t>6.4</w:t>
        </w:r>
        <w:r w:rsidR="00F96773" w:rsidRPr="00985542">
          <w:rPr>
            <w:rStyle w:val="afff4"/>
            <w:rFonts w:hint="eastAsia"/>
            <w:noProof/>
          </w:rPr>
          <w:t>固废污染防治措施评述</w:t>
        </w:r>
        <w:r w:rsidR="00F96773">
          <w:rPr>
            <w:noProof/>
            <w:webHidden/>
          </w:rPr>
          <w:tab/>
        </w:r>
        <w:r w:rsidR="00F96773">
          <w:rPr>
            <w:noProof/>
            <w:webHidden/>
          </w:rPr>
          <w:fldChar w:fldCharType="begin"/>
        </w:r>
        <w:r w:rsidR="00F96773">
          <w:rPr>
            <w:noProof/>
            <w:webHidden/>
          </w:rPr>
          <w:instrText xml:space="preserve"> PAGEREF _Toc45050924 \h </w:instrText>
        </w:r>
        <w:r w:rsidR="00F96773">
          <w:rPr>
            <w:noProof/>
            <w:webHidden/>
          </w:rPr>
        </w:r>
        <w:r w:rsidR="00F96773">
          <w:rPr>
            <w:noProof/>
            <w:webHidden/>
          </w:rPr>
          <w:fldChar w:fldCharType="separate"/>
        </w:r>
        <w:r w:rsidR="001B52EA">
          <w:rPr>
            <w:noProof/>
            <w:webHidden/>
          </w:rPr>
          <w:t>163</w:t>
        </w:r>
        <w:r w:rsidR="00F96773">
          <w:rPr>
            <w:noProof/>
            <w:webHidden/>
          </w:rPr>
          <w:fldChar w:fldCharType="end"/>
        </w:r>
      </w:hyperlink>
    </w:p>
    <w:p w14:paraId="63ECE4D5"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5" w:history="1">
        <w:r w:rsidR="00F96773" w:rsidRPr="00985542">
          <w:rPr>
            <w:rStyle w:val="afff4"/>
            <w:noProof/>
          </w:rPr>
          <w:t>6.5</w:t>
        </w:r>
        <w:r w:rsidR="00F96773" w:rsidRPr="00985542">
          <w:rPr>
            <w:rStyle w:val="afff4"/>
            <w:rFonts w:hint="eastAsia"/>
            <w:noProof/>
          </w:rPr>
          <w:t>地下水及土壤污染防治措施评述</w:t>
        </w:r>
        <w:r w:rsidR="00F96773">
          <w:rPr>
            <w:noProof/>
            <w:webHidden/>
          </w:rPr>
          <w:tab/>
        </w:r>
        <w:r w:rsidR="00F96773">
          <w:rPr>
            <w:noProof/>
            <w:webHidden/>
          </w:rPr>
          <w:fldChar w:fldCharType="begin"/>
        </w:r>
        <w:r w:rsidR="00F96773">
          <w:rPr>
            <w:noProof/>
            <w:webHidden/>
          </w:rPr>
          <w:instrText xml:space="preserve"> PAGEREF _Toc45050925 \h </w:instrText>
        </w:r>
        <w:r w:rsidR="00F96773">
          <w:rPr>
            <w:noProof/>
            <w:webHidden/>
          </w:rPr>
        </w:r>
        <w:r w:rsidR="00F96773">
          <w:rPr>
            <w:noProof/>
            <w:webHidden/>
          </w:rPr>
          <w:fldChar w:fldCharType="separate"/>
        </w:r>
        <w:r w:rsidR="001B52EA">
          <w:rPr>
            <w:noProof/>
            <w:webHidden/>
          </w:rPr>
          <w:t>169</w:t>
        </w:r>
        <w:r w:rsidR="00F96773">
          <w:rPr>
            <w:noProof/>
            <w:webHidden/>
          </w:rPr>
          <w:fldChar w:fldCharType="end"/>
        </w:r>
      </w:hyperlink>
    </w:p>
    <w:p w14:paraId="12139B1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6" w:history="1">
        <w:r w:rsidR="00F96773" w:rsidRPr="00985542">
          <w:rPr>
            <w:rStyle w:val="afff4"/>
            <w:noProof/>
          </w:rPr>
          <w:t>6.6</w:t>
        </w:r>
        <w:r w:rsidR="00F96773" w:rsidRPr="00985542">
          <w:rPr>
            <w:rStyle w:val="afff4"/>
            <w:rFonts w:hint="eastAsia"/>
            <w:noProof/>
          </w:rPr>
          <w:t>环境风险防范措施</w:t>
        </w:r>
        <w:r w:rsidR="00F96773">
          <w:rPr>
            <w:noProof/>
            <w:webHidden/>
          </w:rPr>
          <w:tab/>
        </w:r>
        <w:r w:rsidR="00F96773">
          <w:rPr>
            <w:noProof/>
            <w:webHidden/>
          </w:rPr>
          <w:fldChar w:fldCharType="begin"/>
        </w:r>
        <w:r w:rsidR="00F96773">
          <w:rPr>
            <w:noProof/>
            <w:webHidden/>
          </w:rPr>
          <w:instrText xml:space="preserve"> PAGEREF _Toc45050926 \h </w:instrText>
        </w:r>
        <w:r w:rsidR="00F96773">
          <w:rPr>
            <w:noProof/>
            <w:webHidden/>
          </w:rPr>
        </w:r>
        <w:r w:rsidR="00F96773">
          <w:rPr>
            <w:noProof/>
            <w:webHidden/>
          </w:rPr>
          <w:fldChar w:fldCharType="separate"/>
        </w:r>
        <w:r w:rsidR="001B52EA">
          <w:rPr>
            <w:noProof/>
            <w:webHidden/>
          </w:rPr>
          <w:t>170</w:t>
        </w:r>
        <w:r w:rsidR="00F96773">
          <w:rPr>
            <w:noProof/>
            <w:webHidden/>
          </w:rPr>
          <w:fldChar w:fldCharType="end"/>
        </w:r>
      </w:hyperlink>
    </w:p>
    <w:p w14:paraId="1531A7C9"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7" w:history="1">
        <w:r w:rsidR="00F96773" w:rsidRPr="00985542">
          <w:rPr>
            <w:rStyle w:val="afff4"/>
            <w:noProof/>
          </w:rPr>
          <w:t>6.7</w:t>
        </w:r>
        <w:r w:rsidR="00F96773" w:rsidRPr="00985542">
          <w:rPr>
            <w:rStyle w:val="afff4"/>
            <w:rFonts w:hint="eastAsia"/>
            <w:noProof/>
          </w:rPr>
          <w:t>环保投资及</w:t>
        </w:r>
        <w:r w:rsidR="00F96773" w:rsidRPr="00985542">
          <w:rPr>
            <w:rStyle w:val="afff4"/>
            <w:noProof/>
          </w:rPr>
          <w:t>“</w:t>
        </w:r>
        <w:r w:rsidR="00F96773" w:rsidRPr="00985542">
          <w:rPr>
            <w:rStyle w:val="afff4"/>
            <w:rFonts w:hint="eastAsia"/>
            <w:noProof/>
          </w:rPr>
          <w:t>三同时</w:t>
        </w:r>
        <w:r w:rsidR="00F96773" w:rsidRPr="00985542">
          <w:rPr>
            <w:rStyle w:val="afff4"/>
            <w:noProof/>
          </w:rPr>
          <w:t>”</w:t>
        </w:r>
        <w:r w:rsidR="00F96773">
          <w:rPr>
            <w:noProof/>
            <w:webHidden/>
          </w:rPr>
          <w:tab/>
        </w:r>
        <w:r w:rsidR="00F96773">
          <w:rPr>
            <w:noProof/>
            <w:webHidden/>
          </w:rPr>
          <w:fldChar w:fldCharType="begin"/>
        </w:r>
        <w:r w:rsidR="00F96773">
          <w:rPr>
            <w:noProof/>
            <w:webHidden/>
          </w:rPr>
          <w:instrText xml:space="preserve"> PAGEREF _Toc45050927 \h </w:instrText>
        </w:r>
        <w:r w:rsidR="00F96773">
          <w:rPr>
            <w:noProof/>
            <w:webHidden/>
          </w:rPr>
        </w:r>
        <w:r w:rsidR="00F96773">
          <w:rPr>
            <w:noProof/>
            <w:webHidden/>
          </w:rPr>
          <w:fldChar w:fldCharType="separate"/>
        </w:r>
        <w:r w:rsidR="001B52EA">
          <w:rPr>
            <w:noProof/>
            <w:webHidden/>
          </w:rPr>
          <w:t>180</w:t>
        </w:r>
        <w:r w:rsidR="00F96773">
          <w:rPr>
            <w:noProof/>
            <w:webHidden/>
          </w:rPr>
          <w:fldChar w:fldCharType="end"/>
        </w:r>
      </w:hyperlink>
    </w:p>
    <w:p w14:paraId="2CFE891C"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928" w:history="1">
        <w:r w:rsidR="00F96773" w:rsidRPr="00985542">
          <w:rPr>
            <w:rStyle w:val="afff4"/>
            <w:noProof/>
          </w:rPr>
          <w:t>7</w:t>
        </w:r>
        <w:r w:rsidR="00F96773" w:rsidRPr="00985542">
          <w:rPr>
            <w:rStyle w:val="afff4"/>
            <w:rFonts w:hint="eastAsia"/>
            <w:noProof/>
          </w:rPr>
          <w:t>环境影响经济损益分析</w:t>
        </w:r>
        <w:r w:rsidR="00F96773">
          <w:rPr>
            <w:noProof/>
            <w:webHidden/>
          </w:rPr>
          <w:tab/>
        </w:r>
        <w:r w:rsidR="00F96773">
          <w:rPr>
            <w:noProof/>
            <w:webHidden/>
          </w:rPr>
          <w:fldChar w:fldCharType="begin"/>
        </w:r>
        <w:r w:rsidR="00F96773">
          <w:rPr>
            <w:noProof/>
            <w:webHidden/>
          </w:rPr>
          <w:instrText xml:space="preserve"> PAGEREF _Toc45050928 \h </w:instrText>
        </w:r>
        <w:r w:rsidR="00F96773">
          <w:rPr>
            <w:noProof/>
            <w:webHidden/>
          </w:rPr>
        </w:r>
        <w:r w:rsidR="00F96773">
          <w:rPr>
            <w:noProof/>
            <w:webHidden/>
          </w:rPr>
          <w:fldChar w:fldCharType="separate"/>
        </w:r>
        <w:r w:rsidR="001B52EA">
          <w:rPr>
            <w:noProof/>
            <w:webHidden/>
          </w:rPr>
          <w:t>182</w:t>
        </w:r>
        <w:r w:rsidR="00F96773">
          <w:rPr>
            <w:noProof/>
            <w:webHidden/>
          </w:rPr>
          <w:fldChar w:fldCharType="end"/>
        </w:r>
      </w:hyperlink>
    </w:p>
    <w:p w14:paraId="3BDECEC3"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29" w:history="1">
        <w:r w:rsidR="00F96773" w:rsidRPr="00985542">
          <w:rPr>
            <w:rStyle w:val="afff4"/>
            <w:noProof/>
          </w:rPr>
          <w:t>7.1</w:t>
        </w:r>
        <w:r w:rsidR="00F96773" w:rsidRPr="00985542">
          <w:rPr>
            <w:rStyle w:val="afff4"/>
            <w:rFonts w:hint="eastAsia"/>
            <w:noProof/>
          </w:rPr>
          <w:t>经济效益分析</w:t>
        </w:r>
        <w:r w:rsidR="00F96773">
          <w:rPr>
            <w:noProof/>
            <w:webHidden/>
          </w:rPr>
          <w:tab/>
        </w:r>
        <w:r w:rsidR="00F96773">
          <w:rPr>
            <w:noProof/>
            <w:webHidden/>
          </w:rPr>
          <w:fldChar w:fldCharType="begin"/>
        </w:r>
        <w:r w:rsidR="00F96773">
          <w:rPr>
            <w:noProof/>
            <w:webHidden/>
          </w:rPr>
          <w:instrText xml:space="preserve"> PAGEREF _Toc45050929 \h </w:instrText>
        </w:r>
        <w:r w:rsidR="00F96773">
          <w:rPr>
            <w:noProof/>
            <w:webHidden/>
          </w:rPr>
        </w:r>
        <w:r w:rsidR="00F96773">
          <w:rPr>
            <w:noProof/>
            <w:webHidden/>
          </w:rPr>
          <w:fldChar w:fldCharType="separate"/>
        </w:r>
        <w:r w:rsidR="001B52EA">
          <w:rPr>
            <w:noProof/>
            <w:webHidden/>
          </w:rPr>
          <w:t>182</w:t>
        </w:r>
        <w:r w:rsidR="00F96773">
          <w:rPr>
            <w:noProof/>
            <w:webHidden/>
          </w:rPr>
          <w:fldChar w:fldCharType="end"/>
        </w:r>
      </w:hyperlink>
    </w:p>
    <w:p w14:paraId="6DAEF5A4"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0" w:history="1">
        <w:r w:rsidR="00F96773" w:rsidRPr="00985542">
          <w:rPr>
            <w:rStyle w:val="afff4"/>
            <w:noProof/>
          </w:rPr>
          <w:t>7.2</w:t>
        </w:r>
        <w:r w:rsidR="00F96773" w:rsidRPr="00985542">
          <w:rPr>
            <w:rStyle w:val="afff4"/>
            <w:rFonts w:hint="eastAsia"/>
            <w:noProof/>
          </w:rPr>
          <w:t>社会效益分析</w:t>
        </w:r>
        <w:r w:rsidR="00F96773">
          <w:rPr>
            <w:noProof/>
            <w:webHidden/>
          </w:rPr>
          <w:tab/>
        </w:r>
        <w:r w:rsidR="00F96773">
          <w:rPr>
            <w:noProof/>
            <w:webHidden/>
          </w:rPr>
          <w:fldChar w:fldCharType="begin"/>
        </w:r>
        <w:r w:rsidR="00F96773">
          <w:rPr>
            <w:noProof/>
            <w:webHidden/>
          </w:rPr>
          <w:instrText xml:space="preserve"> PAGEREF _Toc45050930 \h </w:instrText>
        </w:r>
        <w:r w:rsidR="00F96773">
          <w:rPr>
            <w:noProof/>
            <w:webHidden/>
          </w:rPr>
        </w:r>
        <w:r w:rsidR="00F96773">
          <w:rPr>
            <w:noProof/>
            <w:webHidden/>
          </w:rPr>
          <w:fldChar w:fldCharType="separate"/>
        </w:r>
        <w:r w:rsidR="001B52EA">
          <w:rPr>
            <w:noProof/>
            <w:webHidden/>
          </w:rPr>
          <w:t>182</w:t>
        </w:r>
        <w:r w:rsidR="00F96773">
          <w:rPr>
            <w:noProof/>
            <w:webHidden/>
          </w:rPr>
          <w:fldChar w:fldCharType="end"/>
        </w:r>
      </w:hyperlink>
    </w:p>
    <w:p w14:paraId="6C127682"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1" w:history="1">
        <w:r w:rsidR="00F96773" w:rsidRPr="00985542">
          <w:rPr>
            <w:rStyle w:val="afff4"/>
            <w:noProof/>
          </w:rPr>
          <w:t xml:space="preserve">7.3 </w:t>
        </w:r>
        <w:r w:rsidR="00F96773" w:rsidRPr="00985542">
          <w:rPr>
            <w:rStyle w:val="afff4"/>
            <w:rFonts w:hint="eastAsia"/>
            <w:noProof/>
          </w:rPr>
          <w:t>环境效益分析</w:t>
        </w:r>
        <w:r w:rsidR="00F96773">
          <w:rPr>
            <w:noProof/>
            <w:webHidden/>
          </w:rPr>
          <w:tab/>
        </w:r>
        <w:r w:rsidR="00F96773">
          <w:rPr>
            <w:noProof/>
            <w:webHidden/>
          </w:rPr>
          <w:fldChar w:fldCharType="begin"/>
        </w:r>
        <w:r w:rsidR="00F96773">
          <w:rPr>
            <w:noProof/>
            <w:webHidden/>
          </w:rPr>
          <w:instrText xml:space="preserve"> PAGEREF _Toc45050931 \h </w:instrText>
        </w:r>
        <w:r w:rsidR="00F96773">
          <w:rPr>
            <w:noProof/>
            <w:webHidden/>
          </w:rPr>
        </w:r>
        <w:r w:rsidR="00F96773">
          <w:rPr>
            <w:noProof/>
            <w:webHidden/>
          </w:rPr>
          <w:fldChar w:fldCharType="separate"/>
        </w:r>
        <w:r w:rsidR="001B52EA">
          <w:rPr>
            <w:noProof/>
            <w:webHidden/>
          </w:rPr>
          <w:t>182</w:t>
        </w:r>
        <w:r w:rsidR="00F96773">
          <w:rPr>
            <w:noProof/>
            <w:webHidden/>
          </w:rPr>
          <w:fldChar w:fldCharType="end"/>
        </w:r>
      </w:hyperlink>
    </w:p>
    <w:p w14:paraId="1B5942A7"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2" w:history="1">
        <w:r w:rsidR="00F96773" w:rsidRPr="00985542">
          <w:rPr>
            <w:rStyle w:val="afff4"/>
            <w:noProof/>
          </w:rPr>
          <w:t>7.4</w:t>
        </w:r>
        <w:r w:rsidR="00F96773" w:rsidRPr="00985542">
          <w:rPr>
            <w:rStyle w:val="afff4"/>
            <w:rFonts w:hint="eastAsia"/>
            <w:noProof/>
          </w:rPr>
          <w:t>环保治理投资费用分析</w:t>
        </w:r>
        <w:r w:rsidR="00F96773">
          <w:rPr>
            <w:noProof/>
            <w:webHidden/>
          </w:rPr>
          <w:tab/>
        </w:r>
        <w:r w:rsidR="00F96773">
          <w:rPr>
            <w:noProof/>
            <w:webHidden/>
          </w:rPr>
          <w:fldChar w:fldCharType="begin"/>
        </w:r>
        <w:r w:rsidR="00F96773">
          <w:rPr>
            <w:noProof/>
            <w:webHidden/>
          </w:rPr>
          <w:instrText xml:space="preserve"> PAGEREF _Toc45050932 \h </w:instrText>
        </w:r>
        <w:r w:rsidR="00F96773">
          <w:rPr>
            <w:noProof/>
            <w:webHidden/>
          </w:rPr>
        </w:r>
        <w:r w:rsidR="00F96773">
          <w:rPr>
            <w:noProof/>
            <w:webHidden/>
          </w:rPr>
          <w:fldChar w:fldCharType="separate"/>
        </w:r>
        <w:r w:rsidR="001B52EA">
          <w:rPr>
            <w:noProof/>
            <w:webHidden/>
          </w:rPr>
          <w:t>183</w:t>
        </w:r>
        <w:r w:rsidR="00F96773">
          <w:rPr>
            <w:noProof/>
            <w:webHidden/>
          </w:rPr>
          <w:fldChar w:fldCharType="end"/>
        </w:r>
      </w:hyperlink>
    </w:p>
    <w:p w14:paraId="4A5ECA06"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933" w:history="1">
        <w:r w:rsidR="00F96773" w:rsidRPr="00985542">
          <w:rPr>
            <w:rStyle w:val="afff4"/>
            <w:noProof/>
          </w:rPr>
          <w:t>8</w:t>
        </w:r>
        <w:r w:rsidR="00F96773" w:rsidRPr="00985542">
          <w:rPr>
            <w:rStyle w:val="afff4"/>
            <w:rFonts w:hAnsi="宋体" w:hint="eastAsia"/>
            <w:noProof/>
          </w:rPr>
          <w:t>环境管理与监测计划</w:t>
        </w:r>
        <w:r w:rsidR="00F96773">
          <w:rPr>
            <w:noProof/>
            <w:webHidden/>
          </w:rPr>
          <w:tab/>
        </w:r>
        <w:r w:rsidR="00F96773">
          <w:rPr>
            <w:noProof/>
            <w:webHidden/>
          </w:rPr>
          <w:fldChar w:fldCharType="begin"/>
        </w:r>
        <w:r w:rsidR="00F96773">
          <w:rPr>
            <w:noProof/>
            <w:webHidden/>
          </w:rPr>
          <w:instrText xml:space="preserve"> PAGEREF _Toc45050933 \h </w:instrText>
        </w:r>
        <w:r w:rsidR="00F96773">
          <w:rPr>
            <w:noProof/>
            <w:webHidden/>
          </w:rPr>
        </w:r>
        <w:r w:rsidR="00F96773">
          <w:rPr>
            <w:noProof/>
            <w:webHidden/>
          </w:rPr>
          <w:fldChar w:fldCharType="separate"/>
        </w:r>
        <w:r w:rsidR="001B52EA">
          <w:rPr>
            <w:noProof/>
            <w:webHidden/>
          </w:rPr>
          <w:t>186</w:t>
        </w:r>
        <w:r w:rsidR="00F96773">
          <w:rPr>
            <w:noProof/>
            <w:webHidden/>
          </w:rPr>
          <w:fldChar w:fldCharType="end"/>
        </w:r>
      </w:hyperlink>
    </w:p>
    <w:p w14:paraId="31791B5A"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4" w:history="1">
        <w:r w:rsidR="00F96773" w:rsidRPr="00985542">
          <w:rPr>
            <w:rStyle w:val="afff4"/>
            <w:noProof/>
          </w:rPr>
          <w:t xml:space="preserve">8.1 </w:t>
        </w:r>
        <w:r w:rsidR="00F96773" w:rsidRPr="00985542">
          <w:rPr>
            <w:rStyle w:val="afff4"/>
            <w:rFonts w:hint="eastAsia"/>
            <w:noProof/>
          </w:rPr>
          <w:t>环境管理</w:t>
        </w:r>
        <w:r w:rsidR="00F96773">
          <w:rPr>
            <w:noProof/>
            <w:webHidden/>
          </w:rPr>
          <w:tab/>
        </w:r>
        <w:r w:rsidR="00F96773">
          <w:rPr>
            <w:noProof/>
            <w:webHidden/>
          </w:rPr>
          <w:fldChar w:fldCharType="begin"/>
        </w:r>
        <w:r w:rsidR="00F96773">
          <w:rPr>
            <w:noProof/>
            <w:webHidden/>
          </w:rPr>
          <w:instrText xml:space="preserve"> PAGEREF _Toc45050934 \h </w:instrText>
        </w:r>
        <w:r w:rsidR="00F96773">
          <w:rPr>
            <w:noProof/>
            <w:webHidden/>
          </w:rPr>
        </w:r>
        <w:r w:rsidR="00F96773">
          <w:rPr>
            <w:noProof/>
            <w:webHidden/>
          </w:rPr>
          <w:fldChar w:fldCharType="separate"/>
        </w:r>
        <w:r w:rsidR="001B52EA">
          <w:rPr>
            <w:noProof/>
            <w:webHidden/>
          </w:rPr>
          <w:t>186</w:t>
        </w:r>
        <w:r w:rsidR="00F96773">
          <w:rPr>
            <w:noProof/>
            <w:webHidden/>
          </w:rPr>
          <w:fldChar w:fldCharType="end"/>
        </w:r>
      </w:hyperlink>
    </w:p>
    <w:p w14:paraId="0E1B1700"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5" w:history="1">
        <w:r w:rsidR="00F96773" w:rsidRPr="00985542">
          <w:rPr>
            <w:rStyle w:val="afff4"/>
            <w:noProof/>
          </w:rPr>
          <w:t>8.2</w:t>
        </w:r>
        <w:r w:rsidR="00F96773" w:rsidRPr="00985542">
          <w:rPr>
            <w:rStyle w:val="afff4"/>
            <w:rFonts w:hint="eastAsia"/>
            <w:noProof/>
          </w:rPr>
          <w:t>污染物排放清单与总量控制</w:t>
        </w:r>
        <w:r w:rsidR="00F96773">
          <w:rPr>
            <w:noProof/>
            <w:webHidden/>
          </w:rPr>
          <w:tab/>
        </w:r>
        <w:r w:rsidR="00F96773">
          <w:rPr>
            <w:noProof/>
            <w:webHidden/>
          </w:rPr>
          <w:fldChar w:fldCharType="begin"/>
        </w:r>
        <w:r w:rsidR="00F96773">
          <w:rPr>
            <w:noProof/>
            <w:webHidden/>
          </w:rPr>
          <w:instrText xml:space="preserve"> PAGEREF _Toc45050935 \h </w:instrText>
        </w:r>
        <w:r w:rsidR="00F96773">
          <w:rPr>
            <w:noProof/>
            <w:webHidden/>
          </w:rPr>
        </w:r>
        <w:r w:rsidR="00F96773">
          <w:rPr>
            <w:noProof/>
            <w:webHidden/>
          </w:rPr>
          <w:fldChar w:fldCharType="separate"/>
        </w:r>
        <w:r w:rsidR="001B52EA">
          <w:rPr>
            <w:noProof/>
            <w:webHidden/>
          </w:rPr>
          <w:t>190</w:t>
        </w:r>
        <w:r w:rsidR="00F96773">
          <w:rPr>
            <w:noProof/>
            <w:webHidden/>
          </w:rPr>
          <w:fldChar w:fldCharType="end"/>
        </w:r>
      </w:hyperlink>
    </w:p>
    <w:p w14:paraId="404E2388"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6" w:history="1">
        <w:r w:rsidR="00F96773" w:rsidRPr="00985542">
          <w:rPr>
            <w:rStyle w:val="afff4"/>
            <w:noProof/>
          </w:rPr>
          <w:t>8.3</w:t>
        </w:r>
        <w:r w:rsidR="00F96773" w:rsidRPr="00985542">
          <w:rPr>
            <w:rStyle w:val="afff4"/>
            <w:rFonts w:hAnsi="宋体" w:hint="eastAsia"/>
            <w:noProof/>
          </w:rPr>
          <w:t>环境监测计划</w:t>
        </w:r>
        <w:r w:rsidR="00F96773">
          <w:rPr>
            <w:noProof/>
            <w:webHidden/>
          </w:rPr>
          <w:tab/>
        </w:r>
        <w:r w:rsidR="00F96773">
          <w:rPr>
            <w:noProof/>
            <w:webHidden/>
          </w:rPr>
          <w:fldChar w:fldCharType="begin"/>
        </w:r>
        <w:r w:rsidR="00F96773">
          <w:rPr>
            <w:noProof/>
            <w:webHidden/>
          </w:rPr>
          <w:instrText xml:space="preserve"> PAGEREF _Toc45050936 \h </w:instrText>
        </w:r>
        <w:r w:rsidR="00F96773">
          <w:rPr>
            <w:noProof/>
            <w:webHidden/>
          </w:rPr>
        </w:r>
        <w:r w:rsidR="00F96773">
          <w:rPr>
            <w:noProof/>
            <w:webHidden/>
          </w:rPr>
          <w:fldChar w:fldCharType="separate"/>
        </w:r>
        <w:r w:rsidR="001B52EA">
          <w:rPr>
            <w:noProof/>
            <w:webHidden/>
          </w:rPr>
          <w:t>196</w:t>
        </w:r>
        <w:r w:rsidR="00F96773">
          <w:rPr>
            <w:noProof/>
            <w:webHidden/>
          </w:rPr>
          <w:fldChar w:fldCharType="end"/>
        </w:r>
      </w:hyperlink>
    </w:p>
    <w:p w14:paraId="10B5EBA8" w14:textId="77777777" w:rsidR="00F96773" w:rsidRDefault="00954629">
      <w:pPr>
        <w:pStyle w:val="12"/>
        <w:tabs>
          <w:tab w:val="right" w:leader="dot" w:pos="8302"/>
        </w:tabs>
        <w:rPr>
          <w:rFonts w:asciiTheme="minorHAnsi" w:eastAsiaTheme="minorEastAsia" w:hAnsiTheme="minorHAnsi" w:cstheme="minorBidi"/>
          <w:b w:val="0"/>
          <w:bCs w:val="0"/>
          <w:caps w:val="0"/>
          <w:noProof/>
          <w:sz w:val="21"/>
          <w:szCs w:val="22"/>
        </w:rPr>
      </w:pPr>
      <w:hyperlink w:anchor="_Toc45050937" w:history="1">
        <w:r w:rsidR="00F96773" w:rsidRPr="00985542">
          <w:rPr>
            <w:rStyle w:val="afff4"/>
            <w:noProof/>
          </w:rPr>
          <w:t>9</w:t>
        </w:r>
        <w:r w:rsidR="00F96773" w:rsidRPr="00985542">
          <w:rPr>
            <w:rStyle w:val="afff4"/>
            <w:rFonts w:hint="eastAsia"/>
            <w:noProof/>
          </w:rPr>
          <w:t>环境影响评价结论</w:t>
        </w:r>
        <w:r w:rsidR="00F96773">
          <w:rPr>
            <w:noProof/>
            <w:webHidden/>
          </w:rPr>
          <w:tab/>
        </w:r>
        <w:r w:rsidR="00F96773">
          <w:rPr>
            <w:noProof/>
            <w:webHidden/>
          </w:rPr>
          <w:fldChar w:fldCharType="begin"/>
        </w:r>
        <w:r w:rsidR="00F96773">
          <w:rPr>
            <w:noProof/>
            <w:webHidden/>
          </w:rPr>
          <w:instrText xml:space="preserve"> PAGEREF _Toc45050937 \h </w:instrText>
        </w:r>
        <w:r w:rsidR="00F96773">
          <w:rPr>
            <w:noProof/>
            <w:webHidden/>
          </w:rPr>
        </w:r>
        <w:r w:rsidR="00F96773">
          <w:rPr>
            <w:noProof/>
            <w:webHidden/>
          </w:rPr>
          <w:fldChar w:fldCharType="separate"/>
        </w:r>
        <w:r w:rsidR="001B52EA">
          <w:rPr>
            <w:noProof/>
            <w:webHidden/>
          </w:rPr>
          <w:t>202</w:t>
        </w:r>
        <w:r w:rsidR="00F96773">
          <w:rPr>
            <w:noProof/>
            <w:webHidden/>
          </w:rPr>
          <w:fldChar w:fldCharType="end"/>
        </w:r>
      </w:hyperlink>
    </w:p>
    <w:p w14:paraId="2E1E37F1"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8" w:history="1">
        <w:r w:rsidR="00F96773" w:rsidRPr="00985542">
          <w:rPr>
            <w:rStyle w:val="afff4"/>
            <w:noProof/>
          </w:rPr>
          <w:t>9.1</w:t>
        </w:r>
        <w:r w:rsidR="00F96773" w:rsidRPr="00985542">
          <w:rPr>
            <w:rStyle w:val="afff4"/>
            <w:rFonts w:hint="eastAsia"/>
            <w:noProof/>
          </w:rPr>
          <w:t>建设项目概况</w:t>
        </w:r>
        <w:r w:rsidR="00F96773">
          <w:rPr>
            <w:noProof/>
            <w:webHidden/>
          </w:rPr>
          <w:tab/>
        </w:r>
        <w:r w:rsidR="00F96773">
          <w:rPr>
            <w:noProof/>
            <w:webHidden/>
          </w:rPr>
          <w:fldChar w:fldCharType="begin"/>
        </w:r>
        <w:r w:rsidR="00F96773">
          <w:rPr>
            <w:noProof/>
            <w:webHidden/>
          </w:rPr>
          <w:instrText xml:space="preserve"> PAGEREF _Toc45050938 \h </w:instrText>
        </w:r>
        <w:r w:rsidR="00F96773">
          <w:rPr>
            <w:noProof/>
            <w:webHidden/>
          </w:rPr>
        </w:r>
        <w:r w:rsidR="00F96773">
          <w:rPr>
            <w:noProof/>
            <w:webHidden/>
          </w:rPr>
          <w:fldChar w:fldCharType="separate"/>
        </w:r>
        <w:r w:rsidR="001B52EA">
          <w:rPr>
            <w:noProof/>
            <w:webHidden/>
          </w:rPr>
          <w:t>202</w:t>
        </w:r>
        <w:r w:rsidR="00F96773">
          <w:rPr>
            <w:noProof/>
            <w:webHidden/>
          </w:rPr>
          <w:fldChar w:fldCharType="end"/>
        </w:r>
      </w:hyperlink>
    </w:p>
    <w:p w14:paraId="5854DCF6"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39" w:history="1">
        <w:r w:rsidR="00F96773" w:rsidRPr="00985542">
          <w:rPr>
            <w:rStyle w:val="afff4"/>
            <w:noProof/>
          </w:rPr>
          <w:t>9.2</w:t>
        </w:r>
        <w:r w:rsidR="00F96773" w:rsidRPr="00985542">
          <w:rPr>
            <w:rStyle w:val="afff4"/>
            <w:rFonts w:hint="eastAsia"/>
            <w:noProof/>
          </w:rPr>
          <w:t>环境质量现状</w:t>
        </w:r>
        <w:r w:rsidR="00F96773">
          <w:rPr>
            <w:noProof/>
            <w:webHidden/>
          </w:rPr>
          <w:tab/>
        </w:r>
        <w:r w:rsidR="00F96773">
          <w:rPr>
            <w:noProof/>
            <w:webHidden/>
          </w:rPr>
          <w:fldChar w:fldCharType="begin"/>
        </w:r>
        <w:r w:rsidR="00F96773">
          <w:rPr>
            <w:noProof/>
            <w:webHidden/>
          </w:rPr>
          <w:instrText xml:space="preserve"> PAGEREF _Toc45050939 \h </w:instrText>
        </w:r>
        <w:r w:rsidR="00F96773">
          <w:rPr>
            <w:noProof/>
            <w:webHidden/>
          </w:rPr>
        </w:r>
        <w:r w:rsidR="00F96773">
          <w:rPr>
            <w:noProof/>
            <w:webHidden/>
          </w:rPr>
          <w:fldChar w:fldCharType="separate"/>
        </w:r>
        <w:r w:rsidR="001B52EA">
          <w:rPr>
            <w:noProof/>
            <w:webHidden/>
          </w:rPr>
          <w:t>202</w:t>
        </w:r>
        <w:r w:rsidR="00F96773">
          <w:rPr>
            <w:noProof/>
            <w:webHidden/>
          </w:rPr>
          <w:fldChar w:fldCharType="end"/>
        </w:r>
      </w:hyperlink>
    </w:p>
    <w:p w14:paraId="4AAD9CFD"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0" w:history="1">
        <w:r w:rsidR="00F96773" w:rsidRPr="00985542">
          <w:rPr>
            <w:rStyle w:val="afff4"/>
            <w:noProof/>
          </w:rPr>
          <w:t>9.3</w:t>
        </w:r>
        <w:r w:rsidR="00F96773" w:rsidRPr="00985542">
          <w:rPr>
            <w:rStyle w:val="afff4"/>
            <w:rFonts w:hint="eastAsia"/>
            <w:noProof/>
          </w:rPr>
          <w:t>污染物排放情况</w:t>
        </w:r>
        <w:r w:rsidR="00F96773">
          <w:rPr>
            <w:noProof/>
            <w:webHidden/>
          </w:rPr>
          <w:tab/>
        </w:r>
        <w:r w:rsidR="00F96773">
          <w:rPr>
            <w:noProof/>
            <w:webHidden/>
          </w:rPr>
          <w:fldChar w:fldCharType="begin"/>
        </w:r>
        <w:r w:rsidR="00F96773">
          <w:rPr>
            <w:noProof/>
            <w:webHidden/>
          </w:rPr>
          <w:instrText xml:space="preserve"> PAGEREF _Toc45050940 \h </w:instrText>
        </w:r>
        <w:r w:rsidR="00F96773">
          <w:rPr>
            <w:noProof/>
            <w:webHidden/>
          </w:rPr>
        </w:r>
        <w:r w:rsidR="00F96773">
          <w:rPr>
            <w:noProof/>
            <w:webHidden/>
          </w:rPr>
          <w:fldChar w:fldCharType="separate"/>
        </w:r>
        <w:r w:rsidR="001B52EA">
          <w:rPr>
            <w:noProof/>
            <w:webHidden/>
          </w:rPr>
          <w:t>203</w:t>
        </w:r>
        <w:r w:rsidR="00F96773">
          <w:rPr>
            <w:noProof/>
            <w:webHidden/>
          </w:rPr>
          <w:fldChar w:fldCharType="end"/>
        </w:r>
      </w:hyperlink>
    </w:p>
    <w:p w14:paraId="016C64AA"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1" w:history="1">
        <w:r w:rsidR="00F96773" w:rsidRPr="00985542">
          <w:rPr>
            <w:rStyle w:val="afff4"/>
            <w:noProof/>
          </w:rPr>
          <w:t>9.4</w:t>
        </w:r>
        <w:r w:rsidR="00F96773" w:rsidRPr="00985542">
          <w:rPr>
            <w:rStyle w:val="afff4"/>
            <w:rFonts w:hint="eastAsia"/>
            <w:noProof/>
          </w:rPr>
          <w:t>主要环境影响</w:t>
        </w:r>
        <w:r w:rsidR="00F96773">
          <w:rPr>
            <w:noProof/>
            <w:webHidden/>
          </w:rPr>
          <w:tab/>
        </w:r>
        <w:r w:rsidR="00F96773">
          <w:rPr>
            <w:noProof/>
            <w:webHidden/>
          </w:rPr>
          <w:fldChar w:fldCharType="begin"/>
        </w:r>
        <w:r w:rsidR="00F96773">
          <w:rPr>
            <w:noProof/>
            <w:webHidden/>
          </w:rPr>
          <w:instrText xml:space="preserve"> PAGEREF _Toc45050941 \h </w:instrText>
        </w:r>
        <w:r w:rsidR="00F96773">
          <w:rPr>
            <w:noProof/>
            <w:webHidden/>
          </w:rPr>
        </w:r>
        <w:r w:rsidR="00F96773">
          <w:rPr>
            <w:noProof/>
            <w:webHidden/>
          </w:rPr>
          <w:fldChar w:fldCharType="separate"/>
        </w:r>
        <w:r w:rsidR="001B52EA">
          <w:rPr>
            <w:noProof/>
            <w:webHidden/>
          </w:rPr>
          <w:t>204</w:t>
        </w:r>
        <w:r w:rsidR="00F96773">
          <w:rPr>
            <w:noProof/>
            <w:webHidden/>
          </w:rPr>
          <w:fldChar w:fldCharType="end"/>
        </w:r>
      </w:hyperlink>
    </w:p>
    <w:p w14:paraId="365E7D90"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2" w:history="1">
        <w:r w:rsidR="00F96773" w:rsidRPr="00985542">
          <w:rPr>
            <w:rStyle w:val="afff4"/>
            <w:noProof/>
          </w:rPr>
          <w:t>9.5</w:t>
        </w:r>
        <w:r w:rsidR="00F96773" w:rsidRPr="00985542">
          <w:rPr>
            <w:rStyle w:val="afff4"/>
            <w:rFonts w:hint="eastAsia"/>
            <w:noProof/>
          </w:rPr>
          <w:t>公众意见采纳情况</w:t>
        </w:r>
        <w:r w:rsidR="00F96773">
          <w:rPr>
            <w:noProof/>
            <w:webHidden/>
          </w:rPr>
          <w:tab/>
        </w:r>
        <w:r w:rsidR="00F96773">
          <w:rPr>
            <w:noProof/>
            <w:webHidden/>
          </w:rPr>
          <w:fldChar w:fldCharType="begin"/>
        </w:r>
        <w:r w:rsidR="00F96773">
          <w:rPr>
            <w:noProof/>
            <w:webHidden/>
          </w:rPr>
          <w:instrText xml:space="preserve"> PAGEREF _Toc45050942 \h </w:instrText>
        </w:r>
        <w:r w:rsidR="00F96773">
          <w:rPr>
            <w:noProof/>
            <w:webHidden/>
          </w:rPr>
        </w:r>
        <w:r w:rsidR="00F96773">
          <w:rPr>
            <w:noProof/>
            <w:webHidden/>
          </w:rPr>
          <w:fldChar w:fldCharType="separate"/>
        </w:r>
        <w:r w:rsidR="001B52EA">
          <w:rPr>
            <w:noProof/>
            <w:webHidden/>
          </w:rPr>
          <w:t>205</w:t>
        </w:r>
        <w:r w:rsidR="00F96773">
          <w:rPr>
            <w:noProof/>
            <w:webHidden/>
          </w:rPr>
          <w:fldChar w:fldCharType="end"/>
        </w:r>
      </w:hyperlink>
    </w:p>
    <w:p w14:paraId="6203D2C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3" w:history="1">
        <w:r w:rsidR="00F96773" w:rsidRPr="00985542">
          <w:rPr>
            <w:rStyle w:val="afff4"/>
            <w:noProof/>
          </w:rPr>
          <w:t>9.6</w:t>
        </w:r>
        <w:r w:rsidR="00F96773" w:rsidRPr="00985542">
          <w:rPr>
            <w:rStyle w:val="afff4"/>
            <w:rFonts w:hint="eastAsia"/>
            <w:noProof/>
          </w:rPr>
          <w:t>环境保护措施</w:t>
        </w:r>
        <w:r w:rsidR="00F96773">
          <w:rPr>
            <w:noProof/>
            <w:webHidden/>
          </w:rPr>
          <w:tab/>
        </w:r>
        <w:r w:rsidR="00F96773">
          <w:rPr>
            <w:noProof/>
            <w:webHidden/>
          </w:rPr>
          <w:fldChar w:fldCharType="begin"/>
        </w:r>
        <w:r w:rsidR="00F96773">
          <w:rPr>
            <w:noProof/>
            <w:webHidden/>
          </w:rPr>
          <w:instrText xml:space="preserve"> PAGEREF _Toc45050943 \h </w:instrText>
        </w:r>
        <w:r w:rsidR="00F96773">
          <w:rPr>
            <w:noProof/>
            <w:webHidden/>
          </w:rPr>
        </w:r>
        <w:r w:rsidR="00F96773">
          <w:rPr>
            <w:noProof/>
            <w:webHidden/>
          </w:rPr>
          <w:fldChar w:fldCharType="separate"/>
        </w:r>
        <w:r w:rsidR="001B52EA">
          <w:rPr>
            <w:noProof/>
            <w:webHidden/>
          </w:rPr>
          <w:t>206</w:t>
        </w:r>
        <w:r w:rsidR="00F96773">
          <w:rPr>
            <w:noProof/>
            <w:webHidden/>
          </w:rPr>
          <w:fldChar w:fldCharType="end"/>
        </w:r>
      </w:hyperlink>
    </w:p>
    <w:p w14:paraId="47BB17CE"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4" w:history="1">
        <w:r w:rsidR="00F96773" w:rsidRPr="00985542">
          <w:rPr>
            <w:rStyle w:val="afff4"/>
            <w:noProof/>
          </w:rPr>
          <w:t>9.7</w:t>
        </w:r>
        <w:r w:rsidR="00F96773" w:rsidRPr="00985542">
          <w:rPr>
            <w:rStyle w:val="afff4"/>
            <w:rFonts w:hint="eastAsia"/>
            <w:noProof/>
          </w:rPr>
          <w:t>环境影响经济损益分析</w:t>
        </w:r>
        <w:r w:rsidR="00F96773">
          <w:rPr>
            <w:noProof/>
            <w:webHidden/>
          </w:rPr>
          <w:tab/>
        </w:r>
        <w:r w:rsidR="00F96773">
          <w:rPr>
            <w:noProof/>
            <w:webHidden/>
          </w:rPr>
          <w:fldChar w:fldCharType="begin"/>
        </w:r>
        <w:r w:rsidR="00F96773">
          <w:rPr>
            <w:noProof/>
            <w:webHidden/>
          </w:rPr>
          <w:instrText xml:space="preserve"> PAGEREF _Toc45050944 \h </w:instrText>
        </w:r>
        <w:r w:rsidR="00F96773">
          <w:rPr>
            <w:noProof/>
            <w:webHidden/>
          </w:rPr>
        </w:r>
        <w:r w:rsidR="00F96773">
          <w:rPr>
            <w:noProof/>
            <w:webHidden/>
          </w:rPr>
          <w:fldChar w:fldCharType="separate"/>
        </w:r>
        <w:r w:rsidR="001B52EA">
          <w:rPr>
            <w:noProof/>
            <w:webHidden/>
          </w:rPr>
          <w:t>206</w:t>
        </w:r>
        <w:r w:rsidR="00F96773">
          <w:rPr>
            <w:noProof/>
            <w:webHidden/>
          </w:rPr>
          <w:fldChar w:fldCharType="end"/>
        </w:r>
      </w:hyperlink>
    </w:p>
    <w:p w14:paraId="6F8D140C"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5" w:history="1">
        <w:r w:rsidR="00F96773" w:rsidRPr="00985542">
          <w:rPr>
            <w:rStyle w:val="afff4"/>
            <w:noProof/>
          </w:rPr>
          <w:t>9.8</w:t>
        </w:r>
        <w:r w:rsidR="00F96773" w:rsidRPr="00985542">
          <w:rPr>
            <w:rStyle w:val="afff4"/>
            <w:rFonts w:hint="eastAsia"/>
            <w:noProof/>
          </w:rPr>
          <w:t>环境管理与监测计划</w:t>
        </w:r>
        <w:r w:rsidR="00F96773">
          <w:rPr>
            <w:noProof/>
            <w:webHidden/>
          </w:rPr>
          <w:tab/>
        </w:r>
        <w:r w:rsidR="00F96773">
          <w:rPr>
            <w:noProof/>
            <w:webHidden/>
          </w:rPr>
          <w:fldChar w:fldCharType="begin"/>
        </w:r>
        <w:r w:rsidR="00F96773">
          <w:rPr>
            <w:noProof/>
            <w:webHidden/>
          </w:rPr>
          <w:instrText xml:space="preserve"> PAGEREF _Toc45050945 \h </w:instrText>
        </w:r>
        <w:r w:rsidR="00F96773">
          <w:rPr>
            <w:noProof/>
            <w:webHidden/>
          </w:rPr>
        </w:r>
        <w:r w:rsidR="00F96773">
          <w:rPr>
            <w:noProof/>
            <w:webHidden/>
          </w:rPr>
          <w:fldChar w:fldCharType="separate"/>
        </w:r>
        <w:r w:rsidR="001B52EA">
          <w:rPr>
            <w:noProof/>
            <w:webHidden/>
          </w:rPr>
          <w:t>206</w:t>
        </w:r>
        <w:r w:rsidR="00F96773">
          <w:rPr>
            <w:noProof/>
            <w:webHidden/>
          </w:rPr>
          <w:fldChar w:fldCharType="end"/>
        </w:r>
      </w:hyperlink>
    </w:p>
    <w:p w14:paraId="124704E0" w14:textId="77777777" w:rsidR="00F96773" w:rsidRDefault="00954629">
      <w:pPr>
        <w:pStyle w:val="24"/>
        <w:tabs>
          <w:tab w:val="right" w:leader="dot" w:pos="8302"/>
        </w:tabs>
        <w:rPr>
          <w:rFonts w:asciiTheme="minorHAnsi" w:eastAsiaTheme="minorEastAsia" w:hAnsiTheme="minorHAnsi" w:cstheme="minorBidi"/>
          <w:smallCaps w:val="0"/>
          <w:noProof/>
          <w:sz w:val="21"/>
          <w:szCs w:val="22"/>
        </w:rPr>
      </w:pPr>
      <w:hyperlink w:anchor="_Toc45050946" w:history="1">
        <w:r w:rsidR="00F96773" w:rsidRPr="00985542">
          <w:rPr>
            <w:rStyle w:val="afff4"/>
            <w:noProof/>
          </w:rPr>
          <w:t>9.9</w:t>
        </w:r>
        <w:r w:rsidR="00F96773" w:rsidRPr="00985542">
          <w:rPr>
            <w:rStyle w:val="afff4"/>
            <w:rFonts w:hint="eastAsia"/>
            <w:noProof/>
          </w:rPr>
          <w:t>结论</w:t>
        </w:r>
        <w:r w:rsidR="00F96773">
          <w:rPr>
            <w:noProof/>
            <w:webHidden/>
          </w:rPr>
          <w:tab/>
        </w:r>
        <w:r w:rsidR="00F96773">
          <w:rPr>
            <w:noProof/>
            <w:webHidden/>
          </w:rPr>
          <w:fldChar w:fldCharType="begin"/>
        </w:r>
        <w:r w:rsidR="00F96773">
          <w:rPr>
            <w:noProof/>
            <w:webHidden/>
          </w:rPr>
          <w:instrText xml:space="preserve"> PAGEREF _Toc45050946 \h </w:instrText>
        </w:r>
        <w:r w:rsidR="00F96773">
          <w:rPr>
            <w:noProof/>
            <w:webHidden/>
          </w:rPr>
        </w:r>
        <w:r w:rsidR="00F96773">
          <w:rPr>
            <w:noProof/>
            <w:webHidden/>
          </w:rPr>
          <w:fldChar w:fldCharType="separate"/>
        </w:r>
        <w:r w:rsidR="001B52EA">
          <w:rPr>
            <w:noProof/>
            <w:webHidden/>
          </w:rPr>
          <w:t>207</w:t>
        </w:r>
        <w:r w:rsidR="00F96773">
          <w:rPr>
            <w:noProof/>
            <w:webHidden/>
          </w:rPr>
          <w:fldChar w:fldCharType="end"/>
        </w:r>
      </w:hyperlink>
    </w:p>
    <w:p w14:paraId="285291A6" w14:textId="36B05FF9" w:rsidR="00AE3B5C" w:rsidRPr="00B41355" w:rsidRDefault="00F42979">
      <w:pPr>
        <w:spacing w:line="360" w:lineRule="auto"/>
        <w:jc w:val="left"/>
        <w:rPr>
          <w:b/>
          <w:color w:val="000000" w:themeColor="text1"/>
          <w:spacing w:val="-16"/>
          <w:sz w:val="24"/>
        </w:rPr>
      </w:pPr>
      <w:r w:rsidRPr="00B6047D">
        <w:rPr>
          <w:color w:val="000000" w:themeColor="text1"/>
          <w:spacing w:val="-16"/>
          <w:sz w:val="24"/>
        </w:rPr>
        <w:fldChar w:fldCharType="end"/>
      </w:r>
      <w:r w:rsidR="00266579" w:rsidRPr="00B41355">
        <w:rPr>
          <w:b/>
          <w:color w:val="000000" w:themeColor="text1"/>
          <w:spacing w:val="-16"/>
          <w:sz w:val="24"/>
        </w:rPr>
        <w:br w:type="page"/>
      </w:r>
    </w:p>
    <w:p w14:paraId="02AA4548" w14:textId="77777777" w:rsidR="00AE3B5C" w:rsidRPr="00B41355" w:rsidRDefault="00266579">
      <w:pPr>
        <w:spacing w:line="360" w:lineRule="auto"/>
        <w:jc w:val="left"/>
        <w:rPr>
          <w:b/>
          <w:color w:val="000000" w:themeColor="text1"/>
          <w:sz w:val="28"/>
          <w:szCs w:val="28"/>
        </w:rPr>
      </w:pPr>
      <w:r w:rsidRPr="00B41355">
        <w:rPr>
          <w:b/>
          <w:color w:val="000000" w:themeColor="text1"/>
          <w:sz w:val="28"/>
          <w:szCs w:val="28"/>
        </w:rPr>
        <w:lastRenderedPageBreak/>
        <w:t>附件：</w:t>
      </w:r>
    </w:p>
    <w:p w14:paraId="59308291" w14:textId="77777777" w:rsidR="00AE3B5C" w:rsidRPr="00B41355" w:rsidRDefault="00AE3B5C">
      <w:pPr>
        <w:pStyle w:val="a3"/>
        <w:rPr>
          <w:color w:val="000000" w:themeColor="text1"/>
        </w:rPr>
      </w:pPr>
    </w:p>
    <w:p w14:paraId="350DE359" w14:textId="3AF4B3A3" w:rsidR="00AE3B5C" w:rsidRDefault="00683388">
      <w:pPr>
        <w:snapToGrid w:val="0"/>
        <w:spacing w:line="360" w:lineRule="auto"/>
        <w:rPr>
          <w:color w:val="000000" w:themeColor="text1"/>
          <w:sz w:val="24"/>
        </w:rPr>
      </w:pPr>
      <w:r>
        <w:rPr>
          <w:color w:val="000000" w:themeColor="text1"/>
          <w:sz w:val="24"/>
        </w:rPr>
        <w:t>1</w:t>
      </w:r>
      <w:r w:rsidR="00C44195" w:rsidRPr="00B41355">
        <w:rPr>
          <w:color w:val="000000" w:themeColor="text1"/>
          <w:sz w:val="24"/>
        </w:rPr>
        <w:t>.</w:t>
      </w:r>
      <w:r w:rsidR="00266579" w:rsidRPr="00B41355">
        <w:rPr>
          <w:color w:val="000000" w:themeColor="text1"/>
          <w:sz w:val="24"/>
        </w:rPr>
        <w:t>委托书</w:t>
      </w:r>
    </w:p>
    <w:p w14:paraId="21F404E3" w14:textId="014B4B2A" w:rsidR="00683388" w:rsidRDefault="00683388" w:rsidP="00683388">
      <w:pPr>
        <w:snapToGrid w:val="0"/>
        <w:spacing w:line="360" w:lineRule="auto"/>
        <w:rPr>
          <w:color w:val="000000" w:themeColor="text1"/>
          <w:sz w:val="24"/>
        </w:rPr>
      </w:pPr>
      <w:r>
        <w:rPr>
          <w:color w:val="000000" w:themeColor="text1"/>
          <w:sz w:val="24"/>
        </w:rPr>
        <w:t>2</w:t>
      </w:r>
      <w:r>
        <w:rPr>
          <w:rFonts w:hint="eastAsia"/>
          <w:color w:val="000000" w:themeColor="text1"/>
          <w:sz w:val="24"/>
        </w:rPr>
        <w:t>.</w:t>
      </w:r>
      <w:r>
        <w:rPr>
          <w:rFonts w:hint="eastAsia"/>
          <w:color w:val="000000" w:themeColor="text1"/>
          <w:sz w:val="24"/>
        </w:rPr>
        <w:t>变更说明</w:t>
      </w:r>
    </w:p>
    <w:p w14:paraId="70D7A2AC" w14:textId="56D5F29D" w:rsidR="00AE3B5C" w:rsidRPr="00B41355" w:rsidRDefault="00F12A23">
      <w:pPr>
        <w:widowControl/>
        <w:snapToGrid w:val="0"/>
        <w:spacing w:line="360" w:lineRule="auto"/>
        <w:jc w:val="left"/>
        <w:rPr>
          <w:rFonts w:ascii="宋体" w:hAnsi="宋体" w:cs="宋体"/>
          <w:color w:val="000000" w:themeColor="text1"/>
          <w:kern w:val="0"/>
          <w:sz w:val="24"/>
        </w:rPr>
      </w:pPr>
      <w:r>
        <w:rPr>
          <w:rFonts w:hint="eastAsia"/>
          <w:color w:val="000000" w:themeColor="text1"/>
          <w:sz w:val="24"/>
        </w:rPr>
        <w:t>3</w:t>
      </w:r>
      <w:r w:rsidR="00C44195" w:rsidRPr="00B41355">
        <w:rPr>
          <w:color w:val="000000" w:themeColor="text1"/>
          <w:sz w:val="24"/>
        </w:rPr>
        <w:t>.</w:t>
      </w:r>
      <w:r w:rsidR="00266579" w:rsidRPr="00B41355">
        <w:rPr>
          <w:rFonts w:hint="eastAsia"/>
          <w:color w:val="000000" w:themeColor="text1"/>
          <w:sz w:val="24"/>
        </w:rPr>
        <w:t>承诺书</w:t>
      </w:r>
    </w:p>
    <w:p w14:paraId="1B889C6B" w14:textId="0F9A6A69" w:rsidR="00AE3B5C" w:rsidRPr="00B41355" w:rsidRDefault="00F12A23">
      <w:pPr>
        <w:snapToGrid w:val="0"/>
        <w:spacing w:line="360" w:lineRule="auto"/>
        <w:rPr>
          <w:color w:val="000000" w:themeColor="text1"/>
          <w:sz w:val="24"/>
        </w:rPr>
      </w:pPr>
      <w:r>
        <w:rPr>
          <w:rFonts w:hint="eastAsia"/>
          <w:color w:val="000000" w:themeColor="text1"/>
          <w:sz w:val="24"/>
        </w:rPr>
        <w:t>4</w:t>
      </w:r>
      <w:r w:rsidR="00C44195" w:rsidRPr="00B41355">
        <w:rPr>
          <w:color w:val="000000" w:themeColor="text1"/>
          <w:sz w:val="24"/>
        </w:rPr>
        <w:t>.</w:t>
      </w:r>
      <w:r w:rsidR="00266579" w:rsidRPr="00B41355">
        <w:rPr>
          <w:rFonts w:hint="eastAsia"/>
          <w:color w:val="000000" w:themeColor="text1"/>
          <w:sz w:val="24"/>
        </w:rPr>
        <w:t>危废承诺书</w:t>
      </w:r>
    </w:p>
    <w:p w14:paraId="62E57921" w14:textId="02A33BC0" w:rsidR="00AE3B5C" w:rsidRPr="00B41355" w:rsidRDefault="00F12A23">
      <w:pPr>
        <w:snapToGrid w:val="0"/>
        <w:spacing w:line="360" w:lineRule="auto"/>
        <w:rPr>
          <w:color w:val="000000" w:themeColor="text1"/>
          <w:sz w:val="24"/>
        </w:rPr>
      </w:pPr>
      <w:r>
        <w:rPr>
          <w:rFonts w:hint="eastAsia"/>
          <w:color w:val="000000" w:themeColor="text1"/>
          <w:sz w:val="24"/>
        </w:rPr>
        <w:t>5</w:t>
      </w:r>
      <w:r w:rsidR="00C44195" w:rsidRPr="00B41355">
        <w:rPr>
          <w:color w:val="000000" w:themeColor="text1"/>
          <w:sz w:val="24"/>
        </w:rPr>
        <w:t>.</w:t>
      </w:r>
      <w:r w:rsidR="00266579" w:rsidRPr="00B41355">
        <w:rPr>
          <w:rFonts w:hint="eastAsia"/>
          <w:color w:val="000000" w:themeColor="text1"/>
          <w:sz w:val="24"/>
        </w:rPr>
        <w:t>项目</w:t>
      </w:r>
      <w:r w:rsidR="00266579" w:rsidRPr="00B41355">
        <w:rPr>
          <w:color w:val="000000" w:themeColor="text1"/>
          <w:sz w:val="24"/>
        </w:rPr>
        <w:t>备案文件</w:t>
      </w:r>
    </w:p>
    <w:p w14:paraId="1864D30A" w14:textId="393C9D1C" w:rsidR="00AE3B5C" w:rsidRPr="00B41355" w:rsidRDefault="00F12A23">
      <w:pPr>
        <w:snapToGrid w:val="0"/>
        <w:spacing w:line="360" w:lineRule="auto"/>
        <w:rPr>
          <w:color w:val="000000" w:themeColor="text1"/>
          <w:sz w:val="24"/>
        </w:rPr>
      </w:pPr>
      <w:r>
        <w:rPr>
          <w:rFonts w:hint="eastAsia"/>
          <w:color w:val="000000" w:themeColor="text1"/>
          <w:sz w:val="24"/>
        </w:rPr>
        <w:t>6</w:t>
      </w:r>
      <w:r w:rsidR="00C44195" w:rsidRPr="00B41355">
        <w:rPr>
          <w:color w:val="000000" w:themeColor="text1"/>
          <w:sz w:val="24"/>
        </w:rPr>
        <w:t>.</w:t>
      </w:r>
      <w:r w:rsidR="00266579" w:rsidRPr="00B41355">
        <w:rPr>
          <w:color w:val="000000" w:themeColor="text1"/>
          <w:sz w:val="24"/>
        </w:rPr>
        <w:t>企业营业执照</w:t>
      </w:r>
      <w:r w:rsidR="00266579" w:rsidRPr="00B41355">
        <w:rPr>
          <w:rFonts w:hint="eastAsia"/>
          <w:color w:val="000000" w:themeColor="text1"/>
          <w:sz w:val="24"/>
        </w:rPr>
        <w:t>及法人身份证</w:t>
      </w:r>
    </w:p>
    <w:p w14:paraId="6F00D742" w14:textId="4A9E103D" w:rsidR="00AE3B5C" w:rsidRPr="00B41355" w:rsidRDefault="00F12A23">
      <w:pPr>
        <w:snapToGrid w:val="0"/>
        <w:spacing w:line="360" w:lineRule="auto"/>
        <w:rPr>
          <w:color w:val="000000" w:themeColor="text1"/>
          <w:sz w:val="24"/>
        </w:rPr>
      </w:pPr>
      <w:r>
        <w:rPr>
          <w:rFonts w:hint="eastAsia"/>
          <w:color w:val="000000" w:themeColor="text1"/>
          <w:sz w:val="24"/>
        </w:rPr>
        <w:t>7</w:t>
      </w:r>
      <w:r w:rsidR="00C44195" w:rsidRPr="00B41355">
        <w:rPr>
          <w:color w:val="000000" w:themeColor="text1"/>
          <w:sz w:val="24"/>
        </w:rPr>
        <w:t>.</w:t>
      </w:r>
      <w:r w:rsidR="00266579" w:rsidRPr="00B41355">
        <w:rPr>
          <w:rFonts w:hint="eastAsia"/>
          <w:color w:val="000000" w:themeColor="text1"/>
          <w:sz w:val="24"/>
        </w:rPr>
        <w:t>租赁合同</w:t>
      </w:r>
    </w:p>
    <w:p w14:paraId="0E4EFAC3" w14:textId="6BDF9C3B" w:rsidR="00AE3B5C" w:rsidRPr="00B41355" w:rsidRDefault="00F12A23">
      <w:pPr>
        <w:snapToGrid w:val="0"/>
        <w:spacing w:line="360" w:lineRule="auto"/>
        <w:rPr>
          <w:color w:val="000000" w:themeColor="text1"/>
          <w:sz w:val="24"/>
        </w:rPr>
      </w:pPr>
      <w:r>
        <w:rPr>
          <w:rFonts w:hint="eastAsia"/>
          <w:color w:val="000000" w:themeColor="text1"/>
          <w:sz w:val="24"/>
        </w:rPr>
        <w:t>8</w:t>
      </w:r>
      <w:r w:rsidR="00C44195" w:rsidRPr="00B41355">
        <w:rPr>
          <w:color w:val="000000" w:themeColor="text1"/>
          <w:sz w:val="24"/>
        </w:rPr>
        <w:t>.</w:t>
      </w:r>
      <w:r w:rsidR="00973D9F" w:rsidRPr="00B41355">
        <w:rPr>
          <w:rFonts w:hint="eastAsia"/>
          <w:color w:val="000000" w:themeColor="text1"/>
          <w:sz w:val="24"/>
        </w:rPr>
        <w:t>扬州市江都区宜陵镇工业集中区规划环境影响报告书的审查意见</w:t>
      </w:r>
    </w:p>
    <w:p w14:paraId="06F6C104" w14:textId="5D20715C" w:rsidR="00AE3B5C" w:rsidRPr="00B41355" w:rsidRDefault="00F12A23">
      <w:pPr>
        <w:snapToGrid w:val="0"/>
        <w:spacing w:line="360" w:lineRule="auto"/>
        <w:rPr>
          <w:color w:val="000000" w:themeColor="text1"/>
          <w:sz w:val="24"/>
        </w:rPr>
      </w:pPr>
      <w:r>
        <w:rPr>
          <w:rFonts w:hint="eastAsia"/>
          <w:color w:val="000000" w:themeColor="text1"/>
          <w:sz w:val="24"/>
        </w:rPr>
        <w:t>9</w:t>
      </w:r>
      <w:r w:rsidR="00C44195" w:rsidRPr="00B41355">
        <w:rPr>
          <w:color w:val="000000" w:themeColor="text1"/>
          <w:sz w:val="24"/>
        </w:rPr>
        <w:t>.</w:t>
      </w:r>
      <w:r w:rsidR="00266579" w:rsidRPr="00B41355">
        <w:rPr>
          <w:color w:val="000000" w:themeColor="text1"/>
          <w:sz w:val="24"/>
        </w:rPr>
        <w:t>环境质量现状监测报告</w:t>
      </w:r>
    </w:p>
    <w:p w14:paraId="43577671" w14:textId="07A33795" w:rsidR="00AE3B5C" w:rsidRDefault="00F12A23">
      <w:pPr>
        <w:snapToGrid w:val="0"/>
        <w:spacing w:line="360" w:lineRule="auto"/>
        <w:rPr>
          <w:color w:val="000000" w:themeColor="text1"/>
          <w:sz w:val="24"/>
        </w:rPr>
      </w:pPr>
      <w:r>
        <w:rPr>
          <w:rFonts w:hint="eastAsia"/>
          <w:color w:val="000000" w:themeColor="text1"/>
          <w:sz w:val="24"/>
        </w:rPr>
        <w:t>10</w:t>
      </w:r>
      <w:r w:rsidR="00C44195" w:rsidRPr="00B41355">
        <w:rPr>
          <w:color w:val="000000" w:themeColor="text1"/>
          <w:sz w:val="24"/>
        </w:rPr>
        <w:t>.</w:t>
      </w:r>
      <w:r w:rsidR="00266579" w:rsidRPr="00B41355">
        <w:rPr>
          <w:rFonts w:hint="eastAsia"/>
          <w:color w:val="000000" w:themeColor="text1"/>
          <w:sz w:val="24"/>
        </w:rPr>
        <w:t>建设项目公示证明材料</w:t>
      </w:r>
    </w:p>
    <w:p w14:paraId="31F99520" w14:textId="45BBFF22" w:rsidR="0024290B" w:rsidRPr="00B41355" w:rsidRDefault="0024290B" w:rsidP="0024290B">
      <w:pPr>
        <w:adjustRightInd w:val="0"/>
        <w:snapToGrid w:val="0"/>
        <w:spacing w:line="360" w:lineRule="auto"/>
        <w:rPr>
          <w:color w:val="000000" w:themeColor="text1"/>
          <w:sz w:val="24"/>
        </w:rPr>
      </w:pPr>
      <w:r w:rsidRPr="00B41355">
        <w:rPr>
          <w:rFonts w:hint="eastAsia"/>
          <w:color w:val="000000" w:themeColor="text1"/>
          <w:sz w:val="24"/>
        </w:rPr>
        <w:t>1</w:t>
      </w:r>
      <w:r>
        <w:rPr>
          <w:rFonts w:hint="eastAsia"/>
          <w:color w:val="000000" w:themeColor="text1"/>
          <w:sz w:val="24"/>
        </w:rPr>
        <w:t>1</w:t>
      </w:r>
      <w:r w:rsidRPr="00B41355">
        <w:rPr>
          <w:rFonts w:hint="eastAsia"/>
          <w:color w:val="000000" w:themeColor="text1"/>
          <w:sz w:val="24"/>
        </w:rPr>
        <w:t>.</w:t>
      </w:r>
      <w:r>
        <w:rPr>
          <w:rFonts w:hint="eastAsia"/>
          <w:color w:val="000000" w:themeColor="text1"/>
          <w:sz w:val="24"/>
        </w:rPr>
        <w:t>部长信箱回复</w:t>
      </w:r>
    </w:p>
    <w:p w14:paraId="0D67AB8A" w14:textId="369E3BB3" w:rsidR="00AE3B5C" w:rsidRPr="00B41355" w:rsidRDefault="00266579">
      <w:pPr>
        <w:adjustRightInd w:val="0"/>
        <w:snapToGrid w:val="0"/>
        <w:spacing w:line="360" w:lineRule="auto"/>
        <w:rPr>
          <w:color w:val="000000" w:themeColor="text1"/>
          <w:sz w:val="24"/>
        </w:rPr>
      </w:pPr>
      <w:r w:rsidRPr="00B41355">
        <w:rPr>
          <w:rFonts w:hint="eastAsia"/>
          <w:color w:val="000000" w:themeColor="text1"/>
          <w:sz w:val="24"/>
        </w:rPr>
        <w:t>1</w:t>
      </w:r>
      <w:r w:rsidR="0024290B">
        <w:rPr>
          <w:color w:val="000000" w:themeColor="text1"/>
          <w:sz w:val="24"/>
        </w:rPr>
        <w:t>2</w:t>
      </w:r>
      <w:r w:rsidRPr="00B41355">
        <w:rPr>
          <w:rFonts w:hint="eastAsia"/>
          <w:color w:val="000000" w:themeColor="text1"/>
          <w:sz w:val="24"/>
        </w:rPr>
        <w:t>.</w:t>
      </w:r>
      <w:r w:rsidRPr="00B41355">
        <w:rPr>
          <w:rFonts w:hint="eastAsia"/>
          <w:color w:val="000000" w:themeColor="text1"/>
          <w:sz w:val="24"/>
        </w:rPr>
        <w:t>建设项目大气环境影响评价自查表</w:t>
      </w:r>
    </w:p>
    <w:p w14:paraId="5D2C827B" w14:textId="16271719" w:rsidR="00AE3B5C" w:rsidRPr="00B41355" w:rsidRDefault="00266579">
      <w:pPr>
        <w:adjustRightInd w:val="0"/>
        <w:snapToGrid w:val="0"/>
        <w:spacing w:line="360" w:lineRule="auto"/>
        <w:rPr>
          <w:color w:val="000000" w:themeColor="text1"/>
          <w:sz w:val="24"/>
        </w:rPr>
      </w:pPr>
      <w:r w:rsidRPr="00B41355">
        <w:rPr>
          <w:rFonts w:hint="eastAsia"/>
          <w:color w:val="000000" w:themeColor="text1"/>
          <w:sz w:val="24"/>
        </w:rPr>
        <w:t>1</w:t>
      </w:r>
      <w:r w:rsidR="0024290B">
        <w:rPr>
          <w:color w:val="000000" w:themeColor="text1"/>
          <w:sz w:val="24"/>
        </w:rPr>
        <w:t>3</w:t>
      </w:r>
      <w:r w:rsidRPr="00B41355">
        <w:rPr>
          <w:rFonts w:hint="eastAsia"/>
          <w:color w:val="000000" w:themeColor="text1"/>
          <w:sz w:val="24"/>
        </w:rPr>
        <w:t>.</w:t>
      </w:r>
      <w:r w:rsidRPr="00B41355">
        <w:rPr>
          <w:rFonts w:hint="eastAsia"/>
          <w:color w:val="000000" w:themeColor="text1"/>
          <w:sz w:val="24"/>
        </w:rPr>
        <w:t>建设项目地表水环境影响评价自查表</w:t>
      </w:r>
    </w:p>
    <w:p w14:paraId="0F968F1D" w14:textId="4BB0AD3D" w:rsidR="00AE3B5C" w:rsidRPr="00B41355" w:rsidRDefault="00F12A23">
      <w:pPr>
        <w:adjustRightInd w:val="0"/>
        <w:snapToGrid w:val="0"/>
        <w:spacing w:line="360" w:lineRule="auto"/>
        <w:rPr>
          <w:color w:val="000000" w:themeColor="text1"/>
          <w:sz w:val="24"/>
        </w:rPr>
      </w:pPr>
      <w:r>
        <w:rPr>
          <w:rFonts w:hint="eastAsia"/>
          <w:color w:val="000000" w:themeColor="text1"/>
          <w:sz w:val="24"/>
        </w:rPr>
        <w:t>1</w:t>
      </w:r>
      <w:r w:rsidR="0024290B">
        <w:rPr>
          <w:color w:val="000000" w:themeColor="text1"/>
          <w:sz w:val="24"/>
        </w:rPr>
        <w:t>4</w:t>
      </w:r>
      <w:r w:rsidR="00C44195" w:rsidRPr="00B41355">
        <w:rPr>
          <w:rFonts w:hint="eastAsia"/>
          <w:color w:val="000000" w:themeColor="text1"/>
          <w:sz w:val="24"/>
        </w:rPr>
        <w:t>.</w:t>
      </w:r>
      <w:r w:rsidR="00266579" w:rsidRPr="00B41355">
        <w:rPr>
          <w:rFonts w:hint="eastAsia"/>
          <w:color w:val="000000" w:themeColor="text1"/>
          <w:sz w:val="24"/>
        </w:rPr>
        <w:t>建设项目环境风险评价自查表</w:t>
      </w:r>
    </w:p>
    <w:p w14:paraId="1DFD0AA1" w14:textId="294848FB" w:rsidR="00AE3B5C" w:rsidRPr="00B41355" w:rsidRDefault="00C44195">
      <w:pPr>
        <w:adjustRightInd w:val="0"/>
        <w:snapToGrid w:val="0"/>
        <w:spacing w:line="360" w:lineRule="auto"/>
        <w:rPr>
          <w:color w:val="000000" w:themeColor="text1"/>
          <w:sz w:val="24"/>
        </w:rPr>
      </w:pPr>
      <w:r w:rsidRPr="00B41355">
        <w:rPr>
          <w:rFonts w:hint="eastAsia"/>
          <w:color w:val="000000" w:themeColor="text1"/>
          <w:sz w:val="24"/>
        </w:rPr>
        <w:t>1</w:t>
      </w:r>
      <w:r w:rsidR="0024290B">
        <w:rPr>
          <w:color w:val="000000" w:themeColor="text1"/>
          <w:sz w:val="24"/>
        </w:rPr>
        <w:t>5</w:t>
      </w:r>
      <w:r w:rsidRPr="00B41355">
        <w:rPr>
          <w:rFonts w:hint="eastAsia"/>
          <w:color w:val="000000" w:themeColor="text1"/>
          <w:sz w:val="24"/>
        </w:rPr>
        <w:t>.</w:t>
      </w:r>
      <w:r w:rsidR="00266579" w:rsidRPr="00B41355">
        <w:rPr>
          <w:rFonts w:hint="eastAsia"/>
          <w:color w:val="000000" w:themeColor="text1"/>
          <w:sz w:val="24"/>
        </w:rPr>
        <w:t>建设项目土壤环境评价自查表</w:t>
      </w:r>
    </w:p>
    <w:p w14:paraId="0F8D73B8" w14:textId="7529E690" w:rsidR="00AE3B5C" w:rsidRPr="00B41355" w:rsidRDefault="00266579">
      <w:pPr>
        <w:snapToGrid w:val="0"/>
        <w:spacing w:line="360" w:lineRule="auto"/>
        <w:rPr>
          <w:rFonts w:hAnsi="宋体"/>
          <w:color w:val="000000" w:themeColor="text1"/>
          <w:sz w:val="24"/>
        </w:rPr>
      </w:pPr>
      <w:r w:rsidRPr="00B41355">
        <w:rPr>
          <w:rFonts w:hint="eastAsia"/>
          <w:color w:val="000000" w:themeColor="text1"/>
          <w:sz w:val="24"/>
        </w:rPr>
        <w:t>1</w:t>
      </w:r>
      <w:r w:rsidR="0024290B">
        <w:rPr>
          <w:color w:val="000000" w:themeColor="text1"/>
          <w:sz w:val="24"/>
        </w:rPr>
        <w:t>6</w:t>
      </w:r>
      <w:r w:rsidRPr="00B41355">
        <w:rPr>
          <w:color w:val="000000" w:themeColor="text1"/>
          <w:sz w:val="24"/>
        </w:rPr>
        <w:t>.</w:t>
      </w:r>
      <w:r w:rsidRPr="00B41355">
        <w:rPr>
          <w:rFonts w:hint="eastAsia"/>
          <w:color w:val="000000" w:themeColor="text1"/>
          <w:sz w:val="24"/>
        </w:rPr>
        <w:t>建设项目基础信息表</w:t>
      </w:r>
    </w:p>
    <w:p w14:paraId="409D1A48" w14:textId="77777777" w:rsidR="00AE3B5C" w:rsidRPr="00B41355" w:rsidRDefault="00AE3B5C">
      <w:pPr>
        <w:pStyle w:val="a3"/>
        <w:rPr>
          <w:color w:val="000000" w:themeColor="text1"/>
        </w:rPr>
        <w:sectPr w:rsidR="00AE3B5C" w:rsidRPr="00B41355">
          <w:footerReference w:type="default" r:id="rId12"/>
          <w:pgSz w:w="11906" w:h="16838"/>
          <w:pgMar w:top="1558" w:right="1797" w:bottom="1418" w:left="1797" w:header="851" w:footer="992" w:gutter="0"/>
          <w:pgNumType w:fmt="upperRoman" w:start="1"/>
          <w:cols w:space="720"/>
          <w:docGrid w:linePitch="312"/>
        </w:sectPr>
      </w:pPr>
    </w:p>
    <w:p w14:paraId="66061E16" w14:textId="0A425F9D" w:rsidR="00AE3B5C" w:rsidRPr="00B41355" w:rsidRDefault="00266579">
      <w:pPr>
        <w:pStyle w:val="1fffff"/>
        <w:adjustRightInd/>
        <w:spacing w:beforeLines="0" w:afterLines="0"/>
        <w:rPr>
          <w:color w:val="000000" w:themeColor="text1"/>
        </w:rPr>
      </w:pPr>
      <w:bookmarkStart w:id="4" w:name="_Toc45050883"/>
      <w:r w:rsidRPr="00B41355">
        <w:rPr>
          <w:color w:val="000000" w:themeColor="text1"/>
        </w:rPr>
        <w:lastRenderedPageBreak/>
        <w:t>1</w:t>
      </w:r>
      <w:bookmarkEnd w:id="0"/>
      <w:bookmarkEnd w:id="1"/>
      <w:bookmarkEnd w:id="2"/>
      <w:r w:rsidRPr="00B41355">
        <w:rPr>
          <w:rFonts w:hint="eastAsia"/>
          <w:color w:val="000000" w:themeColor="text1"/>
        </w:rPr>
        <w:t>概述</w:t>
      </w:r>
      <w:bookmarkEnd w:id="4"/>
    </w:p>
    <w:p w14:paraId="13BD1B58" w14:textId="297A9644" w:rsidR="00AE3B5C" w:rsidRPr="00B41355" w:rsidRDefault="00266579">
      <w:pPr>
        <w:pStyle w:val="2fffff6"/>
        <w:adjustRightInd/>
        <w:spacing w:beforeLines="0" w:afterLines="0"/>
        <w:rPr>
          <w:rFonts w:ascii="Times New Roman" w:hAnsi="Times New Roman"/>
          <w:color w:val="000000" w:themeColor="text1"/>
        </w:rPr>
      </w:pPr>
      <w:bookmarkStart w:id="5" w:name="_Toc393217549"/>
      <w:bookmarkStart w:id="6" w:name="_Toc45050884"/>
      <w:r w:rsidRPr="00B41355">
        <w:rPr>
          <w:rFonts w:ascii="Times New Roman" w:hAnsi="Times New Roman"/>
          <w:color w:val="000000" w:themeColor="text1"/>
        </w:rPr>
        <w:t>1.1</w:t>
      </w:r>
      <w:r w:rsidRPr="00B41355">
        <w:rPr>
          <w:rFonts w:ascii="Times New Roman" w:hAnsi="Times New Roman"/>
          <w:color w:val="000000" w:themeColor="text1"/>
        </w:rPr>
        <w:t>项目</w:t>
      </w:r>
      <w:bookmarkEnd w:id="5"/>
      <w:r w:rsidRPr="00B41355">
        <w:rPr>
          <w:rFonts w:ascii="Times New Roman" w:hAnsi="Times New Roman" w:hint="eastAsia"/>
          <w:color w:val="000000" w:themeColor="text1"/>
        </w:rPr>
        <w:t>由来</w:t>
      </w:r>
      <w:bookmarkEnd w:id="6"/>
    </w:p>
    <w:p w14:paraId="58CEC147"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随着国内经济迅速发展，人们对塑料制品的需求与日俱增，塑料工业已经发展成为门类齐全、产业链完整的重要轻工行业，</w:t>
      </w:r>
      <w:r w:rsidRPr="00B41355">
        <w:rPr>
          <w:rFonts w:hAnsi="宋体"/>
          <w:color w:val="000000" w:themeColor="text1"/>
          <w:sz w:val="24"/>
        </w:rPr>
        <w:t>近年来</w:t>
      </w:r>
      <w:r w:rsidRPr="00B41355">
        <w:rPr>
          <w:rFonts w:hAnsi="宋体" w:hint="eastAsia"/>
          <w:color w:val="000000" w:themeColor="text1"/>
          <w:sz w:val="24"/>
        </w:rPr>
        <w:t>增长速度一直保持在</w:t>
      </w:r>
      <w:r w:rsidRPr="00B41355">
        <w:rPr>
          <w:rFonts w:hAnsi="宋体" w:hint="eastAsia"/>
          <w:color w:val="000000" w:themeColor="text1"/>
          <w:sz w:val="24"/>
        </w:rPr>
        <w:t>10%</w:t>
      </w:r>
      <w:r w:rsidRPr="00B41355">
        <w:rPr>
          <w:rFonts w:hAnsi="宋体" w:hint="eastAsia"/>
          <w:color w:val="000000" w:themeColor="text1"/>
          <w:sz w:val="24"/>
        </w:rPr>
        <w:t>以上。塑料因其具有质量轻、强度高、耐磨性好、经济实惠等优点，塑料制品在日常的生产、生活中得到了广泛应用</w:t>
      </w:r>
      <w:r w:rsidRPr="00B41355">
        <w:rPr>
          <w:rFonts w:hAnsi="宋体"/>
          <w:color w:val="000000" w:themeColor="text1"/>
          <w:sz w:val="24"/>
        </w:rPr>
        <w:t>。</w:t>
      </w:r>
      <w:r w:rsidRPr="00B41355">
        <w:rPr>
          <w:rFonts w:hAnsi="宋体" w:hint="eastAsia"/>
          <w:color w:val="000000" w:themeColor="text1"/>
          <w:sz w:val="24"/>
        </w:rPr>
        <w:t>然而，方便了生活和生产的同时，废弃塑料所引起的“白色污染”问题也日益明显</w:t>
      </w:r>
      <w:r w:rsidRPr="00B41355">
        <w:rPr>
          <w:rFonts w:hint="eastAsia"/>
          <w:color w:val="000000" w:themeColor="text1"/>
          <w:sz w:val="24"/>
        </w:rPr>
        <w:t>。合理开发利用资源和保持生态环境平衡，是当今社会可持续发展的关键议题。塑料的重新回收再循环利用已成为塑料工业今后发展的重点和热点，也将成为一个新兴产业，其社会意义和经济效益不言而喻。废旧塑料加工成颗粒后，依然具有良好的综合材料性能，可满足吹膜、拉丝、拉管、注塑、挤出型材等技术要求，大量应用于塑料制品的生产。由于再生塑料价格优势突出，效益明显，因此国内废旧塑料加工市场已渐成气候。</w:t>
      </w:r>
    </w:p>
    <w:p w14:paraId="0ED9B77C" w14:textId="158723BD" w:rsidR="00AE3B5C" w:rsidRPr="00B41355" w:rsidRDefault="00266579">
      <w:pPr>
        <w:widowControl/>
        <w:spacing w:line="360" w:lineRule="auto"/>
        <w:ind w:firstLineChars="200" w:firstLine="480"/>
        <w:jc w:val="left"/>
        <w:rPr>
          <w:color w:val="000000" w:themeColor="text1"/>
          <w:kern w:val="0"/>
          <w:sz w:val="24"/>
        </w:rPr>
      </w:pPr>
      <w:r w:rsidRPr="00B41355">
        <w:rPr>
          <w:rFonts w:hAnsi="宋体"/>
          <w:color w:val="000000" w:themeColor="text1"/>
          <w:sz w:val="24"/>
        </w:rPr>
        <w:t>为了抓住市场机遇，</w:t>
      </w:r>
      <w:r w:rsidRPr="00B41355">
        <w:rPr>
          <w:rFonts w:hint="eastAsia"/>
          <w:color w:val="000000" w:themeColor="text1"/>
          <w:sz w:val="24"/>
        </w:rPr>
        <w:t>扬州瀚源再生资源科技有限公司</w:t>
      </w:r>
      <w:r w:rsidRPr="00B41355">
        <w:rPr>
          <w:rFonts w:hAnsi="宋体"/>
          <w:color w:val="000000" w:themeColor="text1"/>
          <w:sz w:val="24"/>
        </w:rPr>
        <w:t>拟投资</w:t>
      </w:r>
      <w:r w:rsidRPr="00B41355">
        <w:rPr>
          <w:color w:val="000000" w:themeColor="text1"/>
          <w:sz w:val="24"/>
        </w:rPr>
        <w:t>1</w:t>
      </w:r>
      <w:r w:rsidR="00A700EF">
        <w:rPr>
          <w:rFonts w:hint="eastAsia"/>
          <w:color w:val="000000" w:themeColor="text1"/>
          <w:sz w:val="24"/>
        </w:rPr>
        <w:t>5</w:t>
      </w:r>
      <w:r w:rsidRPr="00B41355">
        <w:rPr>
          <w:color w:val="000000" w:themeColor="text1"/>
          <w:sz w:val="24"/>
        </w:rPr>
        <w:t>00</w:t>
      </w:r>
      <w:r w:rsidRPr="00B41355">
        <w:rPr>
          <w:rFonts w:hint="eastAsia"/>
          <w:color w:val="000000" w:themeColor="text1"/>
          <w:sz w:val="24"/>
        </w:rPr>
        <w:t>万元</w:t>
      </w:r>
      <w:r w:rsidRPr="00B41355">
        <w:rPr>
          <w:rFonts w:hAnsi="宋体"/>
          <w:color w:val="000000" w:themeColor="text1"/>
          <w:sz w:val="24"/>
        </w:rPr>
        <w:t>人民币在</w:t>
      </w:r>
      <w:r w:rsidRPr="00B41355">
        <w:rPr>
          <w:rFonts w:hint="eastAsia"/>
          <w:color w:val="000000" w:themeColor="text1"/>
          <w:sz w:val="24"/>
        </w:rPr>
        <w:t>扬州市江都区宜陵镇工业集中区</w:t>
      </w:r>
      <w:r w:rsidRPr="00B41355">
        <w:rPr>
          <w:rFonts w:hAnsi="宋体"/>
          <w:color w:val="000000" w:themeColor="text1"/>
          <w:sz w:val="24"/>
        </w:rPr>
        <w:t>建设</w:t>
      </w:r>
      <w:r w:rsidR="00180A85" w:rsidRPr="00180A85">
        <w:rPr>
          <w:rFonts w:hint="eastAsia"/>
          <w:color w:val="FF0000"/>
          <w:sz w:val="24"/>
        </w:rPr>
        <w:t>废旧</w:t>
      </w:r>
      <w:r w:rsidR="00180A85">
        <w:rPr>
          <w:rFonts w:hint="eastAsia"/>
          <w:color w:val="FF0000"/>
          <w:sz w:val="24"/>
        </w:rPr>
        <w:t>塑料</w:t>
      </w:r>
      <w:r w:rsidR="00180A85" w:rsidRPr="00180A85">
        <w:rPr>
          <w:rFonts w:hint="eastAsia"/>
          <w:color w:val="FF0000"/>
          <w:sz w:val="24"/>
        </w:rPr>
        <w:t>资源再生利用</w:t>
      </w:r>
      <w:r w:rsidRPr="00B41355">
        <w:rPr>
          <w:rFonts w:hint="eastAsia"/>
          <w:color w:val="000000" w:themeColor="text1"/>
          <w:sz w:val="24"/>
        </w:rPr>
        <w:t>项目</w:t>
      </w:r>
      <w:r w:rsidRPr="00B41355">
        <w:rPr>
          <w:rFonts w:hAnsi="宋体"/>
          <w:color w:val="000000" w:themeColor="text1"/>
          <w:sz w:val="24"/>
        </w:rPr>
        <w:t>。企业</w:t>
      </w:r>
      <w:r w:rsidRPr="00B41355">
        <w:rPr>
          <w:rFonts w:hAnsi="宋体" w:hint="eastAsia"/>
          <w:color w:val="000000" w:themeColor="text1"/>
          <w:kern w:val="0"/>
          <w:sz w:val="24"/>
        </w:rPr>
        <w:t>租赁原扬州申亿发科技有限公司现有闲置厂房，购置粉碎机、清洗机、造粒机、切粒机、吹膜机、收卷机等设备，预计投产后全厂可年产塑料</w:t>
      </w:r>
      <w:r w:rsidR="006678D4">
        <w:rPr>
          <w:rFonts w:hAnsi="宋体" w:hint="eastAsia"/>
          <w:color w:val="000000" w:themeColor="text1"/>
          <w:kern w:val="0"/>
          <w:sz w:val="24"/>
        </w:rPr>
        <w:t>花盆</w:t>
      </w:r>
      <w:r w:rsidRPr="00B41355">
        <w:rPr>
          <w:rFonts w:hAnsi="宋体"/>
          <w:color w:val="000000" w:themeColor="text1"/>
          <w:kern w:val="0"/>
          <w:sz w:val="24"/>
        </w:rPr>
        <w:t>3000</w:t>
      </w:r>
      <w:r w:rsidRPr="00B41355">
        <w:rPr>
          <w:rFonts w:hAnsi="宋体" w:hint="eastAsia"/>
          <w:color w:val="000000" w:themeColor="text1"/>
          <w:kern w:val="0"/>
          <w:sz w:val="24"/>
        </w:rPr>
        <w:t>吨、塑料薄膜</w:t>
      </w:r>
      <w:r w:rsidRPr="00B41355">
        <w:rPr>
          <w:rFonts w:hAnsi="宋体"/>
          <w:color w:val="000000" w:themeColor="text1"/>
          <w:kern w:val="0"/>
          <w:sz w:val="24"/>
        </w:rPr>
        <w:t>7000</w:t>
      </w:r>
      <w:r w:rsidRPr="00B41355">
        <w:rPr>
          <w:rFonts w:hAnsi="宋体" w:hint="eastAsia"/>
          <w:color w:val="000000" w:themeColor="text1"/>
          <w:kern w:val="0"/>
          <w:sz w:val="24"/>
        </w:rPr>
        <w:t>吨。</w:t>
      </w:r>
      <w:r w:rsidRPr="00B41355">
        <w:rPr>
          <w:rFonts w:hAnsi="宋体"/>
          <w:color w:val="000000" w:themeColor="text1"/>
          <w:sz w:val="24"/>
        </w:rPr>
        <w:t>项目现已完成备案，项目代码为</w:t>
      </w:r>
      <w:r w:rsidRPr="00B41355">
        <w:rPr>
          <w:color w:val="000000" w:themeColor="text1"/>
          <w:sz w:val="24"/>
        </w:rPr>
        <w:t>2019-</w:t>
      </w:r>
      <w:r w:rsidRPr="00B41355">
        <w:rPr>
          <w:rFonts w:hint="eastAsia"/>
          <w:color w:val="000000" w:themeColor="text1"/>
          <w:sz w:val="24"/>
        </w:rPr>
        <w:t>321012</w:t>
      </w:r>
      <w:r w:rsidRPr="00B41355">
        <w:rPr>
          <w:color w:val="000000" w:themeColor="text1"/>
          <w:sz w:val="24"/>
        </w:rPr>
        <w:t>-29-03-</w:t>
      </w:r>
      <w:r w:rsidRPr="00B41355">
        <w:rPr>
          <w:rFonts w:hint="eastAsia"/>
          <w:color w:val="000000" w:themeColor="text1"/>
          <w:sz w:val="24"/>
        </w:rPr>
        <w:t>528888</w:t>
      </w:r>
      <w:r w:rsidRPr="00B41355">
        <w:rPr>
          <w:rFonts w:hAnsi="宋体"/>
          <w:color w:val="000000" w:themeColor="text1"/>
          <w:sz w:val="24"/>
        </w:rPr>
        <w:t>。</w:t>
      </w:r>
    </w:p>
    <w:p w14:paraId="5160B8BB"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根据《中华人民共和国环境保护法》、《建设项目环境保护管理条例》、《建设项目环境保护分类管理名录》等有关环保法律、法规的规定，</w:t>
      </w:r>
      <w:r w:rsidRPr="00B41355">
        <w:rPr>
          <w:rFonts w:hint="eastAsia"/>
          <w:color w:val="000000" w:themeColor="text1"/>
          <w:sz w:val="24"/>
        </w:rPr>
        <w:t>扬州瀚源再生资源科技有限公司</w:t>
      </w:r>
      <w:r w:rsidRPr="00B41355">
        <w:rPr>
          <w:color w:val="000000" w:themeColor="text1"/>
          <w:sz w:val="24"/>
        </w:rPr>
        <w:t>委托江苏圣泰环境科技股份有限公司承担该项目的环境影响评价工作。</w:t>
      </w:r>
      <w:r w:rsidRPr="00B41355">
        <w:rPr>
          <w:rFonts w:hint="eastAsia"/>
          <w:color w:val="000000" w:themeColor="text1"/>
          <w:sz w:val="24"/>
        </w:rPr>
        <w:t>我公司接受委托后，认真研究该项目的有关资料，并踏勘现场的社会、自然环境状况，调查、收集有关建设项目资料，根据项目所选区域的环境特征、该项目的工程特征等有关资料，编制了本项目环境影响评价报告书，</w:t>
      </w:r>
      <w:r w:rsidRPr="00B41355">
        <w:rPr>
          <w:color w:val="000000" w:themeColor="text1"/>
          <w:sz w:val="24"/>
        </w:rPr>
        <w:t>以便为项目决策和环境管理提供科学的依据。</w:t>
      </w:r>
    </w:p>
    <w:p w14:paraId="069BCFFA" w14:textId="21194F3C" w:rsidR="00AE3B5C" w:rsidRPr="00B41355" w:rsidRDefault="00266579">
      <w:pPr>
        <w:pStyle w:val="2fffff6"/>
        <w:adjustRightInd/>
        <w:spacing w:beforeLines="0" w:afterLines="0"/>
        <w:rPr>
          <w:rFonts w:ascii="Times New Roman" w:hAnsi="Times New Roman"/>
          <w:color w:val="000000" w:themeColor="text1"/>
        </w:rPr>
      </w:pPr>
      <w:bookmarkStart w:id="7" w:name="_Toc45050885"/>
      <w:r w:rsidRPr="00B41355">
        <w:rPr>
          <w:rFonts w:ascii="Times New Roman" w:hAnsi="Times New Roman"/>
          <w:color w:val="000000" w:themeColor="text1"/>
        </w:rPr>
        <w:t>1.2</w:t>
      </w:r>
      <w:r w:rsidRPr="00B41355">
        <w:rPr>
          <w:rFonts w:ascii="Times New Roman" w:hAnsi="Times New Roman" w:hint="eastAsia"/>
          <w:color w:val="000000" w:themeColor="text1"/>
        </w:rPr>
        <w:t>项目特点</w:t>
      </w:r>
      <w:bookmarkEnd w:id="7"/>
    </w:p>
    <w:p w14:paraId="22866ED5" w14:textId="24544DC3" w:rsidR="00AE3B5C" w:rsidRPr="00B41355" w:rsidRDefault="00F73A4A">
      <w:pPr>
        <w:snapToGrid w:val="0"/>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w:t>
      </w:r>
      <w:r w:rsidR="00266579" w:rsidRPr="00B41355">
        <w:rPr>
          <w:rFonts w:hint="eastAsia"/>
          <w:color w:val="000000" w:themeColor="text1"/>
          <w:sz w:val="24"/>
        </w:rPr>
        <w:t>本</w:t>
      </w:r>
      <w:r w:rsidR="00266579" w:rsidRPr="00B41355">
        <w:rPr>
          <w:color w:val="000000" w:themeColor="text1"/>
          <w:sz w:val="24"/>
        </w:rPr>
        <w:t>项目为</w:t>
      </w:r>
      <w:r w:rsidR="00266579" w:rsidRPr="00B41355">
        <w:rPr>
          <w:rFonts w:hint="eastAsia"/>
          <w:color w:val="000000" w:themeColor="text1"/>
          <w:sz w:val="24"/>
        </w:rPr>
        <w:t>新建</w:t>
      </w:r>
      <w:r w:rsidR="00266579" w:rsidRPr="00B41355">
        <w:rPr>
          <w:color w:val="000000" w:themeColor="text1"/>
          <w:sz w:val="24"/>
        </w:rPr>
        <w:t>项目，</w:t>
      </w:r>
      <w:r w:rsidR="00266579" w:rsidRPr="00B41355">
        <w:rPr>
          <w:rFonts w:hint="eastAsia"/>
          <w:color w:val="000000" w:themeColor="text1"/>
          <w:sz w:val="24"/>
        </w:rPr>
        <w:t>主要生产</w:t>
      </w:r>
      <w:r w:rsidR="00266579" w:rsidRPr="00B41355">
        <w:rPr>
          <w:rFonts w:hAnsi="宋体" w:hint="eastAsia"/>
          <w:color w:val="000000" w:themeColor="text1"/>
          <w:sz w:val="24"/>
        </w:rPr>
        <w:t>塑料</w:t>
      </w:r>
      <w:r w:rsidR="006678D4">
        <w:rPr>
          <w:rFonts w:hAnsi="宋体" w:hint="eastAsia"/>
          <w:color w:val="000000" w:themeColor="text1"/>
          <w:sz w:val="24"/>
        </w:rPr>
        <w:t>花盆</w:t>
      </w:r>
      <w:r w:rsidR="00C95228" w:rsidRPr="00B41355">
        <w:rPr>
          <w:rFonts w:hAnsi="宋体" w:hint="eastAsia"/>
          <w:color w:val="000000" w:themeColor="text1"/>
          <w:sz w:val="24"/>
        </w:rPr>
        <w:t>和塑料薄膜</w:t>
      </w:r>
      <w:r w:rsidR="00266579" w:rsidRPr="00B41355">
        <w:rPr>
          <w:rFonts w:hint="eastAsia"/>
          <w:color w:val="000000" w:themeColor="text1"/>
          <w:sz w:val="24"/>
        </w:rPr>
        <w:t>，</w:t>
      </w:r>
      <w:r w:rsidR="00266579" w:rsidRPr="00B41355">
        <w:rPr>
          <w:color w:val="000000" w:themeColor="text1"/>
          <w:sz w:val="24"/>
        </w:rPr>
        <w:t>属国民经济行业分类</w:t>
      </w:r>
      <w:r w:rsidR="0038431E" w:rsidRPr="0038431E">
        <w:rPr>
          <w:rFonts w:hint="eastAsia"/>
          <w:color w:val="FF0000"/>
          <w:sz w:val="24"/>
        </w:rPr>
        <w:t>[C2921]</w:t>
      </w:r>
      <w:r w:rsidR="0038431E" w:rsidRPr="0038431E">
        <w:rPr>
          <w:rFonts w:hint="eastAsia"/>
          <w:color w:val="FF0000"/>
          <w:sz w:val="24"/>
        </w:rPr>
        <w:t>塑料薄膜制造和</w:t>
      </w:r>
      <w:r w:rsidR="0038431E" w:rsidRPr="0038431E">
        <w:rPr>
          <w:rFonts w:hint="eastAsia"/>
          <w:color w:val="FF0000"/>
          <w:sz w:val="24"/>
        </w:rPr>
        <w:t>[C2927]</w:t>
      </w:r>
      <w:r w:rsidR="0038431E" w:rsidRPr="0038431E">
        <w:rPr>
          <w:rFonts w:hint="eastAsia"/>
          <w:color w:val="FF0000"/>
          <w:sz w:val="24"/>
        </w:rPr>
        <w:t>日用塑料制品制造</w:t>
      </w:r>
      <w:r w:rsidR="00266579" w:rsidRPr="00B41355">
        <w:rPr>
          <w:rFonts w:hint="eastAsia"/>
          <w:color w:val="000000" w:themeColor="text1"/>
          <w:sz w:val="24"/>
        </w:rPr>
        <w:t>；本项目租赁现有厂房进行建设。</w:t>
      </w:r>
    </w:p>
    <w:p w14:paraId="0845B3F7" w14:textId="0678A982" w:rsidR="00AE3B5C" w:rsidRPr="006F213A" w:rsidRDefault="00F73A4A" w:rsidP="006F213A">
      <w:pPr>
        <w:snapToGrid w:val="0"/>
        <w:spacing w:line="360" w:lineRule="auto"/>
        <w:ind w:firstLineChars="200" w:firstLine="480"/>
        <w:rPr>
          <w:rFonts w:hAnsi="宋体"/>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w:t>
      </w:r>
      <w:r w:rsidR="00EC5DEB" w:rsidRPr="00EC5DEB">
        <w:rPr>
          <w:rFonts w:hint="eastAsia"/>
          <w:color w:val="FF0000"/>
          <w:sz w:val="24"/>
        </w:rPr>
        <w:t>本项目生产废水经厂区污水处理</w:t>
      </w:r>
      <w:r w:rsidR="00EC5DEB">
        <w:rPr>
          <w:rFonts w:hint="eastAsia"/>
          <w:color w:val="FF0000"/>
          <w:sz w:val="24"/>
        </w:rPr>
        <w:t>站处理后循环使用，定期外排，生活</w:t>
      </w:r>
      <w:r w:rsidR="00EC5DEB">
        <w:rPr>
          <w:rFonts w:hint="eastAsia"/>
          <w:color w:val="FF0000"/>
          <w:sz w:val="24"/>
        </w:rPr>
        <w:lastRenderedPageBreak/>
        <w:t>污水经化粪池预处理达到接管标准后与外排生产废水汇合接管</w:t>
      </w:r>
      <w:r w:rsidR="00EC5DEB" w:rsidRPr="00EC5DEB">
        <w:rPr>
          <w:rFonts w:hint="eastAsia"/>
          <w:color w:val="FF0000"/>
          <w:sz w:val="24"/>
        </w:rPr>
        <w:t>排入宜陵镇污水处理厂进行集中处理，处理达标后的尾水排入长征河，经赤练港最后最终排入老通扬运河。</w:t>
      </w:r>
      <w:r w:rsidR="00266579" w:rsidRPr="00B41355">
        <w:rPr>
          <w:rFonts w:hAnsi="宋体" w:hint="eastAsia"/>
          <w:color w:val="000000" w:themeColor="text1"/>
          <w:sz w:val="24"/>
        </w:rPr>
        <w:t>本</w:t>
      </w:r>
      <w:r w:rsidR="00266579" w:rsidRPr="00B41355">
        <w:rPr>
          <w:rFonts w:hAnsi="宋体"/>
          <w:color w:val="000000" w:themeColor="text1"/>
          <w:sz w:val="24"/>
        </w:rPr>
        <w:t>项目废气主要为</w:t>
      </w:r>
      <w:r w:rsidR="00892F37" w:rsidRPr="00B41355">
        <w:rPr>
          <w:rFonts w:hAnsi="宋体" w:hint="eastAsia"/>
          <w:color w:val="000000" w:themeColor="text1"/>
          <w:sz w:val="24"/>
        </w:rPr>
        <w:t>挤出废气</w:t>
      </w:r>
      <w:r w:rsidR="00892F37" w:rsidRPr="00B41355">
        <w:rPr>
          <w:rFonts w:hAnsi="宋体"/>
          <w:color w:val="000000" w:themeColor="text1"/>
          <w:sz w:val="24"/>
        </w:rPr>
        <w:t>、注塑废气和吹膜废气</w:t>
      </w:r>
      <w:r w:rsidR="00266579" w:rsidRPr="00B41355">
        <w:rPr>
          <w:rFonts w:hAnsi="宋体"/>
          <w:color w:val="000000" w:themeColor="text1"/>
          <w:sz w:val="24"/>
        </w:rPr>
        <w:t>，经集气罩收集后通过</w:t>
      </w:r>
      <w:r w:rsidR="00971C79" w:rsidRPr="00971C79">
        <w:rPr>
          <w:rFonts w:hAnsi="宋体" w:hint="eastAsia"/>
          <w:color w:val="FF0000"/>
          <w:sz w:val="24"/>
        </w:rPr>
        <w:t>3</w:t>
      </w:r>
      <w:r w:rsidR="00971C79" w:rsidRPr="00971C79">
        <w:rPr>
          <w:rFonts w:hAnsi="宋体" w:hint="eastAsia"/>
          <w:color w:val="FF0000"/>
          <w:sz w:val="24"/>
        </w:rPr>
        <w:t>套“</w:t>
      </w:r>
      <w:r w:rsidR="00892F37" w:rsidRPr="00971C79">
        <w:rPr>
          <w:rFonts w:hAnsi="宋体"/>
          <w:color w:val="FF0000"/>
          <w:sz w:val="24"/>
        </w:rPr>
        <w:t>水喷淋塔</w:t>
      </w:r>
      <w:r w:rsidR="00892F37" w:rsidRPr="00971C79">
        <w:rPr>
          <w:rFonts w:hAnsi="宋体"/>
          <w:color w:val="FF0000"/>
          <w:sz w:val="24"/>
        </w:rPr>
        <w:t>+</w:t>
      </w:r>
      <w:r w:rsidR="00892F37" w:rsidRPr="00971C79">
        <w:rPr>
          <w:rFonts w:hAnsi="宋体"/>
          <w:color w:val="FF0000"/>
          <w:sz w:val="24"/>
        </w:rPr>
        <w:t>过滤棉</w:t>
      </w:r>
      <w:r w:rsidR="00892F37" w:rsidRPr="00971C79">
        <w:rPr>
          <w:rFonts w:hAnsi="宋体"/>
          <w:color w:val="FF0000"/>
          <w:sz w:val="24"/>
        </w:rPr>
        <w:t>+</w:t>
      </w:r>
      <w:r w:rsidR="00827396">
        <w:rPr>
          <w:rFonts w:hAnsi="宋体" w:hint="eastAsia"/>
          <w:color w:val="FF0000"/>
          <w:sz w:val="24"/>
        </w:rPr>
        <w:t>二级</w:t>
      </w:r>
      <w:r w:rsidR="00892F37" w:rsidRPr="00971C79">
        <w:rPr>
          <w:rFonts w:hAnsi="宋体"/>
          <w:color w:val="FF0000"/>
          <w:sz w:val="24"/>
        </w:rPr>
        <w:t>活性炭吸附</w:t>
      </w:r>
      <w:r w:rsidR="00971C79" w:rsidRPr="00971C79">
        <w:rPr>
          <w:rFonts w:hAnsi="宋体" w:hint="eastAsia"/>
          <w:color w:val="FF0000"/>
          <w:sz w:val="24"/>
        </w:rPr>
        <w:t>”</w:t>
      </w:r>
      <w:r w:rsidR="00892F37" w:rsidRPr="00971C79">
        <w:rPr>
          <w:rFonts w:hAnsi="宋体"/>
          <w:color w:val="FF0000"/>
          <w:sz w:val="24"/>
        </w:rPr>
        <w:t>装置</w:t>
      </w:r>
      <w:r w:rsidR="00266579" w:rsidRPr="00971C79">
        <w:rPr>
          <w:rFonts w:hAnsi="宋体"/>
          <w:color w:val="FF0000"/>
          <w:sz w:val="24"/>
        </w:rPr>
        <w:t>处理</w:t>
      </w:r>
      <w:r w:rsidR="00971C79">
        <w:rPr>
          <w:rFonts w:hAnsi="宋体"/>
          <w:color w:val="000000" w:themeColor="text1"/>
          <w:sz w:val="24"/>
        </w:rPr>
        <w:t>，</w:t>
      </w:r>
      <w:r w:rsidR="00266579" w:rsidRPr="00B41355">
        <w:rPr>
          <w:rFonts w:hAnsi="宋体"/>
          <w:color w:val="000000" w:themeColor="text1"/>
          <w:sz w:val="24"/>
        </w:rPr>
        <w:t>尾气通过</w:t>
      </w:r>
      <w:r w:rsidR="00266579" w:rsidRPr="00B41355">
        <w:rPr>
          <w:color w:val="000000" w:themeColor="text1"/>
          <w:sz w:val="24"/>
        </w:rPr>
        <w:t>15m</w:t>
      </w:r>
      <w:r w:rsidR="00266579" w:rsidRPr="00B41355">
        <w:rPr>
          <w:rFonts w:hAnsi="宋体"/>
          <w:color w:val="000000" w:themeColor="text1"/>
          <w:sz w:val="24"/>
        </w:rPr>
        <w:t>高排气筒（</w:t>
      </w:r>
      <w:r w:rsidR="00266579" w:rsidRPr="00B41355">
        <w:rPr>
          <w:rFonts w:hint="eastAsia"/>
          <w:color w:val="000000" w:themeColor="text1"/>
          <w:sz w:val="24"/>
        </w:rPr>
        <w:t>1</w:t>
      </w:r>
      <w:r w:rsidR="00266579" w:rsidRPr="00B41355">
        <w:rPr>
          <w:color w:val="000000" w:themeColor="text1"/>
          <w:sz w:val="24"/>
        </w:rPr>
        <w:t>#</w:t>
      </w:r>
      <w:r w:rsidR="00266579" w:rsidRPr="00B41355">
        <w:rPr>
          <w:rFonts w:hAnsi="宋体"/>
          <w:color w:val="000000" w:themeColor="text1"/>
          <w:sz w:val="24"/>
        </w:rPr>
        <w:t>）排放。</w:t>
      </w:r>
      <w:r w:rsidR="00266579" w:rsidRPr="00B41355">
        <w:rPr>
          <w:rFonts w:hAnsi="宋体" w:hint="eastAsia"/>
          <w:color w:val="000000" w:themeColor="text1"/>
          <w:sz w:val="24"/>
        </w:rPr>
        <w:t>本</w:t>
      </w:r>
      <w:r w:rsidR="00266579" w:rsidRPr="00B41355">
        <w:rPr>
          <w:color w:val="000000" w:themeColor="text1"/>
          <w:sz w:val="24"/>
        </w:rPr>
        <w:t>项目</w:t>
      </w:r>
      <w:r w:rsidR="00266579" w:rsidRPr="00B41355">
        <w:rPr>
          <w:rFonts w:hint="eastAsia"/>
          <w:color w:val="000000" w:themeColor="text1"/>
          <w:sz w:val="24"/>
        </w:rPr>
        <w:t>对高噪声设备采取</w:t>
      </w:r>
      <w:r w:rsidR="00266579" w:rsidRPr="00B41355">
        <w:rPr>
          <w:color w:val="000000" w:themeColor="text1"/>
          <w:sz w:val="24"/>
        </w:rPr>
        <w:t>隔声、</w:t>
      </w:r>
      <w:r w:rsidR="00266579" w:rsidRPr="00B41355">
        <w:rPr>
          <w:rFonts w:hint="eastAsia"/>
          <w:color w:val="000000" w:themeColor="text1"/>
          <w:sz w:val="24"/>
        </w:rPr>
        <w:t>消声、</w:t>
      </w:r>
      <w:r w:rsidR="00266579" w:rsidRPr="00B41355">
        <w:rPr>
          <w:color w:val="000000" w:themeColor="text1"/>
          <w:sz w:val="24"/>
        </w:rPr>
        <w:t>减震等</w:t>
      </w:r>
      <w:r w:rsidR="00266579" w:rsidRPr="00B41355">
        <w:rPr>
          <w:rFonts w:hint="eastAsia"/>
          <w:color w:val="000000" w:themeColor="text1"/>
          <w:sz w:val="24"/>
        </w:rPr>
        <w:t>降噪措施。本</w:t>
      </w:r>
      <w:r w:rsidR="00266579" w:rsidRPr="00B41355">
        <w:rPr>
          <w:color w:val="000000" w:themeColor="text1"/>
          <w:sz w:val="24"/>
        </w:rPr>
        <w:t>项目对产生的固体废弃物均采取了</w:t>
      </w:r>
      <w:r w:rsidR="00266579" w:rsidRPr="00B41355">
        <w:rPr>
          <w:rFonts w:hint="eastAsia"/>
          <w:color w:val="000000" w:themeColor="text1"/>
          <w:sz w:val="24"/>
        </w:rPr>
        <w:t>合理</w:t>
      </w:r>
      <w:r w:rsidR="00266579" w:rsidRPr="00B41355">
        <w:rPr>
          <w:color w:val="000000" w:themeColor="text1"/>
          <w:sz w:val="24"/>
        </w:rPr>
        <w:t>的处理、处置和利用措施，不会造成二次污染</w:t>
      </w:r>
      <w:r w:rsidR="00266579" w:rsidRPr="00B41355">
        <w:rPr>
          <w:rFonts w:hint="eastAsia"/>
          <w:color w:val="000000" w:themeColor="text1"/>
          <w:sz w:val="24"/>
        </w:rPr>
        <w:t>。本</w:t>
      </w:r>
      <w:r w:rsidR="00266579" w:rsidRPr="00B41355">
        <w:rPr>
          <w:color w:val="000000" w:themeColor="text1"/>
          <w:sz w:val="24"/>
        </w:rPr>
        <w:t>项目三废防治措施合理有效，可确保达</w:t>
      </w:r>
      <w:bookmarkStart w:id="8" w:name="_Hlt428517967"/>
      <w:bookmarkEnd w:id="8"/>
      <w:r w:rsidR="00266579" w:rsidRPr="00B41355">
        <w:rPr>
          <w:color w:val="000000" w:themeColor="text1"/>
          <w:sz w:val="24"/>
        </w:rPr>
        <w:t>标排放，对周边环境影响较小。</w:t>
      </w:r>
    </w:p>
    <w:p w14:paraId="15F121AC" w14:textId="538D71E8" w:rsidR="006D44B6" w:rsidRPr="006D44B6" w:rsidRDefault="00F73A4A" w:rsidP="006D44B6">
      <w:pPr>
        <w:spacing w:line="360" w:lineRule="auto"/>
        <w:ind w:firstLineChars="200" w:firstLine="480"/>
        <w:rPr>
          <w:color w:val="FF0000"/>
          <w:sz w:val="24"/>
        </w:rPr>
      </w:pPr>
      <w:r w:rsidRPr="006D44B6">
        <w:rPr>
          <w:rFonts w:hint="eastAsia"/>
          <w:color w:val="FF0000"/>
          <w:sz w:val="24"/>
        </w:rPr>
        <w:t>（</w:t>
      </w:r>
      <w:r w:rsidR="006F213A">
        <w:rPr>
          <w:rFonts w:hint="eastAsia"/>
          <w:color w:val="FF0000"/>
          <w:sz w:val="24"/>
        </w:rPr>
        <w:t>3</w:t>
      </w:r>
      <w:r w:rsidRPr="006D44B6">
        <w:rPr>
          <w:rFonts w:hint="eastAsia"/>
          <w:color w:val="FF0000"/>
          <w:sz w:val="24"/>
        </w:rPr>
        <w:t>）</w:t>
      </w:r>
      <w:r w:rsidR="006D44B6" w:rsidRPr="006D44B6">
        <w:rPr>
          <w:rFonts w:hint="eastAsia"/>
          <w:color w:val="FF0000"/>
          <w:sz w:val="24"/>
        </w:rPr>
        <w:t>本项目生产所用原料是废旧塑料，主要包含以下三类：</w:t>
      </w:r>
      <w:r w:rsidR="006F213A">
        <w:rPr>
          <w:rFonts w:hint="eastAsia"/>
          <w:color w:val="FF0000"/>
          <w:sz w:val="24"/>
        </w:rPr>
        <w:t>A.</w:t>
      </w:r>
      <w:r w:rsidR="006D44B6" w:rsidRPr="006D44B6">
        <w:rPr>
          <w:rFonts w:hint="eastAsia"/>
          <w:color w:val="FF0000"/>
          <w:sz w:val="24"/>
        </w:rPr>
        <w:t>农用废弃塑料棚膜；</w:t>
      </w:r>
      <w:r w:rsidR="006F213A">
        <w:rPr>
          <w:rFonts w:hint="eastAsia"/>
          <w:color w:val="FF0000"/>
          <w:sz w:val="24"/>
        </w:rPr>
        <w:t>B.</w:t>
      </w:r>
      <w:r w:rsidR="006D44B6" w:rsidRPr="006D44B6">
        <w:rPr>
          <w:rFonts w:hint="eastAsia"/>
          <w:color w:val="FF0000"/>
          <w:sz w:val="24"/>
        </w:rPr>
        <w:t>农用废弃地膜；</w:t>
      </w:r>
      <w:r w:rsidR="006F213A">
        <w:rPr>
          <w:rFonts w:hint="eastAsia"/>
          <w:color w:val="FF0000"/>
          <w:sz w:val="24"/>
        </w:rPr>
        <w:t>C.</w:t>
      </w:r>
      <w:r w:rsidR="006D44B6" w:rsidRPr="006D44B6">
        <w:rPr>
          <w:rFonts w:hint="eastAsia"/>
          <w:color w:val="FF0000"/>
          <w:sz w:val="24"/>
        </w:rPr>
        <w:t>企业加工过程产生的边角料。为了确保回收的废塑料成分安全单一，明确本项目原料不包括含氟、含氯、沾染染色料等的废塑料，禁止接收涉及危险废物或沾有危险废物的废塑料。</w:t>
      </w:r>
    </w:p>
    <w:p w14:paraId="5E14EA17" w14:textId="5EA581E6" w:rsidR="00AE3B5C" w:rsidRPr="00B41355" w:rsidRDefault="00266579" w:rsidP="006D44B6">
      <w:pPr>
        <w:pStyle w:val="2fffff6"/>
        <w:spacing w:before="120" w:afterLines="0"/>
        <w:rPr>
          <w:rFonts w:ascii="Times New Roman" w:hAnsi="Times New Roman"/>
          <w:color w:val="000000" w:themeColor="text1"/>
        </w:rPr>
      </w:pPr>
      <w:bookmarkStart w:id="9" w:name="_Toc45050886"/>
      <w:r w:rsidRPr="00B41355">
        <w:rPr>
          <w:rFonts w:ascii="Times New Roman" w:hAnsi="Times New Roman"/>
          <w:color w:val="000000" w:themeColor="text1"/>
        </w:rPr>
        <w:t>1.</w:t>
      </w:r>
      <w:r w:rsidRPr="00B41355">
        <w:rPr>
          <w:rFonts w:ascii="Times New Roman" w:hAnsi="Times New Roman" w:hint="eastAsia"/>
          <w:color w:val="000000" w:themeColor="text1"/>
        </w:rPr>
        <w:t>3</w:t>
      </w:r>
      <w:r w:rsidRPr="00B41355">
        <w:rPr>
          <w:rFonts w:ascii="Times New Roman" w:hAnsi="Times New Roman" w:hint="eastAsia"/>
          <w:color w:val="000000" w:themeColor="text1"/>
        </w:rPr>
        <w:t>项目初筛</w:t>
      </w:r>
      <w:bookmarkEnd w:id="9"/>
    </w:p>
    <w:p w14:paraId="63654C8B" w14:textId="77777777" w:rsidR="00AE3B5C" w:rsidRPr="00B41355" w:rsidRDefault="00266579">
      <w:pPr>
        <w:pStyle w:val="3fffd"/>
        <w:spacing w:beforeLines="0" w:afterLines="0"/>
        <w:rPr>
          <w:color w:val="000000" w:themeColor="text1"/>
        </w:rPr>
      </w:pPr>
      <w:r w:rsidRPr="00B41355">
        <w:rPr>
          <w:color w:val="000000" w:themeColor="text1"/>
        </w:rPr>
        <w:t>1.</w:t>
      </w:r>
      <w:r w:rsidRPr="00B41355">
        <w:rPr>
          <w:rFonts w:hint="eastAsia"/>
          <w:color w:val="000000" w:themeColor="text1"/>
        </w:rPr>
        <w:t>3</w:t>
      </w:r>
      <w:r w:rsidRPr="00B41355">
        <w:rPr>
          <w:color w:val="000000" w:themeColor="text1"/>
        </w:rPr>
        <w:t>.1</w:t>
      </w:r>
      <w:r w:rsidRPr="00B41355">
        <w:rPr>
          <w:color w:val="000000" w:themeColor="text1"/>
        </w:rPr>
        <w:t>国家和地方有关环境保护的政策、法规和管理文件要求</w:t>
      </w:r>
      <w:r w:rsidRPr="00B41355">
        <w:rPr>
          <w:rFonts w:hint="eastAsia"/>
          <w:color w:val="000000" w:themeColor="text1"/>
        </w:rPr>
        <w:t>相符性</w:t>
      </w:r>
    </w:p>
    <w:p w14:paraId="403668AE" w14:textId="59C81E71" w:rsidR="00AE3B5C" w:rsidRPr="00B41355" w:rsidRDefault="00266579">
      <w:pPr>
        <w:adjustRightInd w:val="0"/>
        <w:snapToGrid w:val="0"/>
        <w:spacing w:line="360" w:lineRule="auto"/>
        <w:ind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w:t>
      </w:r>
      <w:r w:rsidRPr="00B41355">
        <w:rPr>
          <w:color w:val="000000" w:themeColor="text1"/>
          <w:sz w:val="24"/>
        </w:rPr>
        <w:t>本项目行业类别为</w:t>
      </w:r>
      <w:r w:rsidR="002661A4">
        <w:rPr>
          <w:rFonts w:hint="eastAsia"/>
          <w:color w:val="FF0000"/>
          <w:sz w:val="24"/>
        </w:rPr>
        <w:t>[</w:t>
      </w:r>
      <w:r w:rsidR="002661A4">
        <w:rPr>
          <w:color w:val="FF0000"/>
          <w:sz w:val="24"/>
        </w:rPr>
        <w:t>C2921</w:t>
      </w:r>
      <w:r w:rsidR="002661A4">
        <w:rPr>
          <w:rFonts w:hint="eastAsia"/>
          <w:color w:val="FF0000"/>
          <w:sz w:val="24"/>
        </w:rPr>
        <w:t>]</w:t>
      </w:r>
      <w:r w:rsidR="002661A4" w:rsidRPr="00084866">
        <w:rPr>
          <w:rFonts w:hint="eastAsia"/>
          <w:color w:val="FF0000"/>
          <w:sz w:val="24"/>
        </w:rPr>
        <w:t>塑料薄膜制造</w:t>
      </w:r>
      <w:r w:rsidR="002661A4">
        <w:rPr>
          <w:rFonts w:hint="eastAsia"/>
          <w:color w:val="FF0000"/>
          <w:sz w:val="24"/>
        </w:rPr>
        <w:t>和</w:t>
      </w:r>
      <w:r w:rsidR="002661A4">
        <w:rPr>
          <w:rFonts w:hint="eastAsia"/>
          <w:color w:val="FF0000"/>
          <w:sz w:val="24"/>
        </w:rPr>
        <w:t>[</w:t>
      </w:r>
      <w:r w:rsidR="002661A4">
        <w:rPr>
          <w:color w:val="FF0000"/>
          <w:sz w:val="24"/>
        </w:rPr>
        <w:t>C2927</w:t>
      </w:r>
      <w:r w:rsidR="002661A4">
        <w:rPr>
          <w:rFonts w:hint="eastAsia"/>
          <w:color w:val="FF0000"/>
          <w:sz w:val="24"/>
        </w:rPr>
        <w:t>]</w:t>
      </w:r>
      <w:r w:rsidR="002661A4" w:rsidRPr="00084866">
        <w:rPr>
          <w:rFonts w:hint="eastAsia"/>
          <w:color w:val="FF0000"/>
          <w:sz w:val="24"/>
        </w:rPr>
        <w:t>日用塑料制品制造</w:t>
      </w:r>
      <w:r w:rsidRPr="00B41355">
        <w:rPr>
          <w:color w:val="000000" w:themeColor="text1"/>
          <w:sz w:val="24"/>
        </w:rPr>
        <w:t>，不属于</w:t>
      </w:r>
      <w:r w:rsidRPr="00B41355">
        <w:rPr>
          <w:rFonts w:hAnsi="宋体"/>
          <w:color w:val="000000" w:themeColor="text1"/>
          <w:sz w:val="24"/>
        </w:rPr>
        <w:t>《产业结构调整指导目录（</w:t>
      </w:r>
      <w:r w:rsidRPr="00B41355">
        <w:rPr>
          <w:color w:val="000000" w:themeColor="text1"/>
          <w:sz w:val="24"/>
        </w:rPr>
        <w:t>201</w:t>
      </w:r>
      <w:r w:rsidRPr="00B41355">
        <w:rPr>
          <w:rFonts w:hint="eastAsia"/>
          <w:color w:val="000000" w:themeColor="text1"/>
          <w:sz w:val="24"/>
        </w:rPr>
        <w:t>9</w:t>
      </w:r>
      <w:r w:rsidRPr="00B41355">
        <w:rPr>
          <w:rFonts w:hAnsi="宋体"/>
          <w:color w:val="000000" w:themeColor="text1"/>
          <w:sz w:val="24"/>
        </w:rPr>
        <w:t>年本）》</w:t>
      </w:r>
      <w:r w:rsidR="00833688" w:rsidRPr="00B41355">
        <w:rPr>
          <w:color w:val="000000" w:themeColor="text1"/>
          <w:sz w:val="24"/>
        </w:rPr>
        <w:t>中限制类或淘汰类项目</w:t>
      </w:r>
      <w:r w:rsidRPr="00B41355">
        <w:rPr>
          <w:color w:val="000000" w:themeColor="text1"/>
          <w:sz w:val="24"/>
        </w:rPr>
        <w:t>；对照</w:t>
      </w:r>
      <w:r w:rsidRPr="00B41355">
        <w:rPr>
          <w:rFonts w:hAnsi="宋体"/>
          <w:color w:val="000000" w:themeColor="text1"/>
          <w:sz w:val="24"/>
        </w:rPr>
        <w:t>《江苏省工业和信息产业结构调整指导目录（</w:t>
      </w:r>
      <w:r w:rsidRPr="00B41355">
        <w:rPr>
          <w:color w:val="000000" w:themeColor="text1"/>
          <w:sz w:val="24"/>
        </w:rPr>
        <w:t>2012</w:t>
      </w:r>
      <w:r w:rsidRPr="00B41355">
        <w:rPr>
          <w:rFonts w:hAnsi="宋体"/>
          <w:color w:val="000000" w:themeColor="text1"/>
          <w:sz w:val="24"/>
        </w:rPr>
        <w:t>年本）》（</w:t>
      </w:r>
      <w:r w:rsidRPr="00B41355">
        <w:rPr>
          <w:color w:val="000000" w:themeColor="text1"/>
          <w:sz w:val="24"/>
        </w:rPr>
        <w:t>2013</w:t>
      </w:r>
      <w:r w:rsidRPr="00B41355">
        <w:rPr>
          <w:rFonts w:hAnsi="宋体"/>
          <w:color w:val="000000" w:themeColor="text1"/>
          <w:sz w:val="24"/>
        </w:rPr>
        <w:t>年修订）</w:t>
      </w:r>
      <w:r w:rsidRPr="00B41355">
        <w:rPr>
          <w:rFonts w:hint="eastAsia"/>
          <w:color w:val="000000" w:themeColor="text1"/>
          <w:sz w:val="24"/>
        </w:rPr>
        <w:t>。</w:t>
      </w:r>
      <w:r w:rsidRPr="00B41355">
        <w:rPr>
          <w:color w:val="000000" w:themeColor="text1"/>
          <w:sz w:val="24"/>
        </w:rPr>
        <w:t>因此，项目建设符合国家及地方相关产业政策要求。</w:t>
      </w:r>
    </w:p>
    <w:p w14:paraId="025AC28B" w14:textId="77777777" w:rsidR="00AE3B5C" w:rsidRPr="00B41355" w:rsidRDefault="00266579">
      <w:pPr>
        <w:adjustRightInd w:val="0"/>
        <w:snapToGrid w:val="0"/>
        <w:spacing w:line="360" w:lineRule="auto"/>
        <w:ind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）项目拟建地不属于《限制用地项目目录（</w:t>
      </w:r>
      <w:r w:rsidRPr="00B41355">
        <w:rPr>
          <w:color w:val="000000" w:themeColor="text1"/>
          <w:sz w:val="24"/>
        </w:rPr>
        <w:t>2012</w:t>
      </w:r>
      <w:r w:rsidRPr="00B41355">
        <w:rPr>
          <w:rFonts w:hAnsi="宋体"/>
          <w:color w:val="000000" w:themeColor="text1"/>
          <w:sz w:val="24"/>
        </w:rPr>
        <w:t>年本）》和《禁止用地项目目录（</w:t>
      </w:r>
      <w:r w:rsidRPr="00B41355">
        <w:rPr>
          <w:color w:val="000000" w:themeColor="text1"/>
          <w:sz w:val="24"/>
        </w:rPr>
        <w:t>2012</w:t>
      </w:r>
      <w:r w:rsidRPr="00B41355">
        <w:rPr>
          <w:rFonts w:hAnsi="宋体"/>
          <w:color w:val="000000" w:themeColor="text1"/>
          <w:sz w:val="24"/>
        </w:rPr>
        <w:t>年本）》以及《江苏省限制用地项目目录（</w:t>
      </w:r>
      <w:r w:rsidRPr="00B41355">
        <w:rPr>
          <w:color w:val="000000" w:themeColor="text1"/>
          <w:sz w:val="24"/>
        </w:rPr>
        <w:t>2013</w:t>
      </w:r>
      <w:r w:rsidRPr="00B41355">
        <w:rPr>
          <w:rFonts w:hAnsi="宋体"/>
          <w:color w:val="000000" w:themeColor="text1"/>
          <w:sz w:val="24"/>
        </w:rPr>
        <w:t>年本）》和《江苏省禁止用地项目目录（</w:t>
      </w:r>
      <w:r w:rsidRPr="00B41355">
        <w:rPr>
          <w:color w:val="000000" w:themeColor="text1"/>
          <w:sz w:val="24"/>
        </w:rPr>
        <w:t>2013</w:t>
      </w:r>
      <w:r w:rsidRPr="00B41355">
        <w:rPr>
          <w:rFonts w:hAnsi="宋体"/>
          <w:color w:val="000000" w:themeColor="text1"/>
          <w:sz w:val="24"/>
        </w:rPr>
        <w:t>年本）》中限制和禁止用地项目。</w:t>
      </w:r>
    </w:p>
    <w:p w14:paraId="6EE5EE1D" w14:textId="77777777" w:rsidR="00AE3B5C" w:rsidRPr="00B41355" w:rsidRDefault="00266579">
      <w:pPr>
        <w:adjustRightInd w:val="0"/>
        <w:snapToGrid w:val="0"/>
        <w:spacing w:line="360" w:lineRule="auto"/>
        <w:ind w:firstLine="480"/>
        <w:rPr>
          <w:color w:val="000000" w:themeColor="text1"/>
          <w:sz w:val="24"/>
        </w:rPr>
      </w:pPr>
      <w:r w:rsidRPr="00B41355">
        <w:rPr>
          <w:rFonts w:hAnsi="宋体"/>
          <w:color w:val="000000" w:themeColor="text1"/>
          <w:sz w:val="24"/>
        </w:rPr>
        <w:t>（</w:t>
      </w:r>
      <w:r w:rsidRPr="00B41355">
        <w:rPr>
          <w:color w:val="000000" w:themeColor="text1"/>
          <w:sz w:val="24"/>
        </w:rPr>
        <w:t>3</w:t>
      </w:r>
      <w:r w:rsidRPr="00B41355">
        <w:rPr>
          <w:rFonts w:hAnsi="宋体"/>
          <w:color w:val="000000" w:themeColor="text1"/>
          <w:sz w:val="24"/>
        </w:rPr>
        <w:t>）本项目不属于《江苏省工业和信息产业结构调整限制淘汰目录和能耗限额》（苏政办发〔</w:t>
      </w:r>
      <w:r w:rsidRPr="00B41355">
        <w:rPr>
          <w:color w:val="000000" w:themeColor="text1"/>
          <w:sz w:val="24"/>
        </w:rPr>
        <w:t>2015</w:t>
      </w:r>
      <w:r w:rsidRPr="00B41355">
        <w:rPr>
          <w:rFonts w:hAnsi="宋体"/>
          <w:color w:val="000000" w:themeColor="text1"/>
          <w:sz w:val="24"/>
        </w:rPr>
        <w:t>〕</w:t>
      </w:r>
      <w:r w:rsidRPr="00B41355">
        <w:rPr>
          <w:color w:val="000000" w:themeColor="text1"/>
          <w:sz w:val="24"/>
        </w:rPr>
        <w:t>118</w:t>
      </w:r>
      <w:r w:rsidRPr="00B41355">
        <w:rPr>
          <w:rFonts w:hAnsi="宋体"/>
          <w:color w:val="000000" w:themeColor="text1"/>
          <w:sz w:val="24"/>
        </w:rPr>
        <w:t>号文件）规定中限制类和淘汰类中所列条款，符合国家及地方</w:t>
      </w:r>
      <w:r w:rsidRPr="00B41355">
        <w:rPr>
          <w:rFonts w:hAnsi="宋体" w:hint="eastAsia"/>
          <w:color w:val="000000" w:themeColor="text1"/>
          <w:sz w:val="24"/>
        </w:rPr>
        <w:t>节能</w:t>
      </w:r>
      <w:r w:rsidRPr="00B41355">
        <w:rPr>
          <w:rFonts w:hAnsi="宋体"/>
          <w:color w:val="000000" w:themeColor="text1"/>
          <w:sz w:val="24"/>
        </w:rPr>
        <w:t>环保规划要求。</w:t>
      </w:r>
    </w:p>
    <w:p w14:paraId="05ECC168" w14:textId="77777777" w:rsidR="00AE3B5C" w:rsidRPr="00B41355" w:rsidRDefault="00266579">
      <w:pPr>
        <w:pStyle w:val="3fffd"/>
        <w:adjustRightInd/>
        <w:spacing w:beforeLines="0" w:afterLines="0"/>
        <w:rPr>
          <w:color w:val="000000" w:themeColor="text1"/>
        </w:rPr>
      </w:pPr>
      <w:r w:rsidRPr="00B41355">
        <w:rPr>
          <w:color w:val="000000" w:themeColor="text1"/>
        </w:rPr>
        <w:t>1.3.2</w:t>
      </w:r>
      <w:r w:rsidRPr="00B41355">
        <w:rPr>
          <w:rFonts w:hint="eastAsia"/>
          <w:color w:val="000000" w:themeColor="text1"/>
        </w:rPr>
        <w:t>规划相符性</w:t>
      </w:r>
    </w:p>
    <w:p w14:paraId="66C4685A" w14:textId="121C2B60"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本项目选址于扬州市江都区宜陵镇工业集中区，项目用地为工业用地。根据园区规划，</w:t>
      </w:r>
      <w:r w:rsidR="00CD638E" w:rsidRPr="00B41355">
        <w:rPr>
          <w:rFonts w:hAnsi="宋体" w:hint="eastAsia"/>
          <w:color w:val="000000" w:themeColor="text1"/>
          <w:sz w:val="24"/>
        </w:rPr>
        <w:t>西南片区的产业定位为：“金属制品、机械、电子、轻工、资源综合利用（不得涉及危险废物处置与综合利用）、仓储物流等一、二类工业”</w:t>
      </w:r>
      <w:r w:rsidRPr="00B41355">
        <w:rPr>
          <w:rFonts w:hAnsi="宋体"/>
          <w:color w:val="000000" w:themeColor="text1"/>
          <w:sz w:val="24"/>
        </w:rPr>
        <w:t>，本项目建设地位于</w:t>
      </w:r>
      <w:r w:rsidR="00CD638E" w:rsidRPr="00B41355">
        <w:rPr>
          <w:rFonts w:hAnsi="宋体" w:hint="eastAsia"/>
          <w:color w:val="000000" w:themeColor="text1"/>
          <w:sz w:val="24"/>
        </w:rPr>
        <w:t>宜陵镇工业工业集中区西南片区</w:t>
      </w:r>
      <w:r w:rsidRPr="00B41355">
        <w:rPr>
          <w:rFonts w:hAnsi="宋体"/>
          <w:color w:val="000000" w:themeColor="text1"/>
          <w:sz w:val="24"/>
        </w:rPr>
        <w:t>范围内，</w:t>
      </w:r>
      <w:r w:rsidR="00355575" w:rsidRPr="00B41355">
        <w:rPr>
          <w:rFonts w:hAnsi="宋体" w:hint="eastAsia"/>
          <w:color w:val="000000" w:themeColor="text1"/>
          <w:sz w:val="24"/>
        </w:rPr>
        <w:t>本</w:t>
      </w:r>
      <w:r w:rsidR="00355575" w:rsidRPr="00B41355">
        <w:rPr>
          <w:rFonts w:hAnsi="宋体"/>
          <w:color w:val="000000" w:themeColor="text1"/>
          <w:sz w:val="24"/>
        </w:rPr>
        <w:t>项目</w:t>
      </w:r>
      <w:r w:rsidR="00355575" w:rsidRPr="00B41355">
        <w:rPr>
          <w:rFonts w:hAnsi="宋体" w:hint="eastAsia"/>
          <w:color w:val="000000" w:themeColor="text1"/>
          <w:sz w:val="24"/>
        </w:rPr>
        <w:t>利用废</w:t>
      </w:r>
      <w:r w:rsidR="00355575" w:rsidRPr="00B41355">
        <w:rPr>
          <w:rFonts w:hAnsi="宋体"/>
          <w:color w:val="000000" w:themeColor="text1"/>
          <w:sz w:val="24"/>
        </w:rPr>
        <w:t>塑料进行</w:t>
      </w:r>
      <w:r w:rsidR="00355575" w:rsidRPr="00B41355">
        <w:rPr>
          <w:rFonts w:hAnsi="宋体" w:hint="eastAsia"/>
          <w:color w:val="000000" w:themeColor="text1"/>
          <w:sz w:val="24"/>
        </w:rPr>
        <w:t>塑料</w:t>
      </w:r>
      <w:r w:rsidR="00355575" w:rsidRPr="00B41355">
        <w:rPr>
          <w:rFonts w:hAnsi="宋体"/>
          <w:color w:val="000000" w:themeColor="text1"/>
          <w:sz w:val="24"/>
        </w:rPr>
        <w:t>制品加工</w:t>
      </w:r>
      <w:r w:rsidR="00355575" w:rsidRPr="00B41355">
        <w:rPr>
          <w:rFonts w:hAnsi="宋体" w:hint="eastAsia"/>
          <w:color w:val="000000" w:themeColor="text1"/>
          <w:sz w:val="24"/>
        </w:rPr>
        <w:t>制造</w:t>
      </w:r>
      <w:r w:rsidRPr="00B41355">
        <w:rPr>
          <w:rFonts w:hAnsi="宋体"/>
          <w:color w:val="000000" w:themeColor="text1"/>
          <w:sz w:val="24"/>
        </w:rPr>
        <w:t>，</w:t>
      </w:r>
      <w:r w:rsidR="00833688" w:rsidRPr="00B41355">
        <w:rPr>
          <w:rFonts w:hAnsi="宋体" w:hint="eastAsia"/>
          <w:color w:val="000000" w:themeColor="text1"/>
          <w:sz w:val="24"/>
        </w:rPr>
        <w:t>本项目</w:t>
      </w:r>
      <w:r w:rsidR="00833688" w:rsidRPr="00B41355">
        <w:rPr>
          <w:rFonts w:hAnsi="宋体"/>
          <w:color w:val="000000" w:themeColor="text1"/>
          <w:sz w:val="24"/>
        </w:rPr>
        <w:t>属于</w:t>
      </w:r>
      <w:r w:rsidR="00833688" w:rsidRPr="00B41355">
        <w:rPr>
          <w:rFonts w:hAnsi="宋体" w:hint="eastAsia"/>
          <w:color w:val="000000" w:themeColor="text1"/>
          <w:sz w:val="24"/>
        </w:rPr>
        <w:t>资源综合利用</w:t>
      </w:r>
      <w:r w:rsidRPr="00B41355">
        <w:rPr>
          <w:rFonts w:hAnsi="宋体"/>
          <w:snapToGrid w:val="0"/>
          <w:color w:val="000000" w:themeColor="text1"/>
          <w:sz w:val="24"/>
        </w:rPr>
        <w:t>，</w:t>
      </w:r>
      <w:r w:rsidRPr="00B41355">
        <w:rPr>
          <w:rFonts w:hAnsi="宋体" w:hint="eastAsia"/>
          <w:color w:val="000000" w:themeColor="text1"/>
          <w:sz w:val="24"/>
        </w:rPr>
        <w:t>因此项目建设符合园区规划</w:t>
      </w:r>
      <w:r w:rsidRPr="00B41355">
        <w:rPr>
          <w:rFonts w:hAnsi="宋体"/>
          <w:color w:val="000000" w:themeColor="text1"/>
          <w:sz w:val="24"/>
        </w:rPr>
        <w:t>。</w:t>
      </w:r>
    </w:p>
    <w:p w14:paraId="17E44008" w14:textId="77777777" w:rsidR="00AE3B5C" w:rsidRPr="00B41355" w:rsidRDefault="00266579">
      <w:pPr>
        <w:pStyle w:val="3fffd"/>
        <w:adjustRightInd/>
        <w:spacing w:beforeLines="0" w:afterLines="0"/>
        <w:rPr>
          <w:color w:val="000000" w:themeColor="text1"/>
        </w:rPr>
      </w:pPr>
      <w:r w:rsidRPr="00B41355">
        <w:rPr>
          <w:color w:val="000000" w:themeColor="text1"/>
        </w:rPr>
        <w:lastRenderedPageBreak/>
        <w:t>1.3.3</w:t>
      </w:r>
      <w:r w:rsidRPr="00B41355">
        <w:rPr>
          <w:rFonts w:hint="eastAsia"/>
          <w:color w:val="000000" w:themeColor="text1"/>
          <w:szCs w:val="28"/>
        </w:rPr>
        <w:t>“三线一单”相符性</w:t>
      </w:r>
    </w:p>
    <w:p w14:paraId="04A59092" w14:textId="72CD2257" w:rsidR="00AE3B5C" w:rsidRDefault="00266579" w:rsidP="006D44B6">
      <w:pPr>
        <w:adjustRightInd w:val="0"/>
        <w:snapToGrid w:val="0"/>
        <w:spacing w:line="360" w:lineRule="auto"/>
        <w:ind w:firstLineChars="200" w:firstLine="480"/>
        <w:rPr>
          <w:color w:val="FF0000"/>
          <w:sz w:val="24"/>
        </w:rPr>
      </w:pPr>
      <w:r w:rsidRPr="00C16905">
        <w:rPr>
          <w:rFonts w:hint="eastAsia"/>
          <w:color w:val="FF0000"/>
          <w:sz w:val="24"/>
        </w:rPr>
        <w:t>1</w:t>
      </w:r>
      <w:r w:rsidRPr="00C16905">
        <w:rPr>
          <w:rFonts w:hint="eastAsia"/>
          <w:color w:val="FF0000"/>
          <w:sz w:val="24"/>
        </w:rPr>
        <w:t>、</w:t>
      </w:r>
      <w:r w:rsidR="007200DC" w:rsidRPr="00C16905">
        <w:rPr>
          <w:rFonts w:hint="eastAsia"/>
          <w:color w:val="FF0000"/>
          <w:sz w:val="24"/>
        </w:rPr>
        <w:t>生态保护红线相符性</w:t>
      </w:r>
      <w:r w:rsidR="007200DC">
        <w:rPr>
          <w:rFonts w:hint="eastAsia"/>
          <w:color w:val="FF0000"/>
          <w:sz w:val="24"/>
        </w:rPr>
        <w:t>分析</w:t>
      </w:r>
    </w:p>
    <w:p w14:paraId="4F112898" w14:textId="5817D3EC" w:rsidR="007200DC" w:rsidRPr="007200DC" w:rsidRDefault="007200DC" w:rsidP="007200DC">
      <w:pPr>
        <w:spacing w:line="360" w:lineRule="auto"/>
        <w:ind w:firstLineChars="200" w:firstLine="480"/>
        <w:rPr>
          <w:bCs/>
          <w:color w:val="FF0000"/>
          <w:kern w:val="0"/>
          <w:sz w:val="24"/>
        </w:rPr>
      </w:pPr>
      <w:r w:rsidRPr="00C16905">
        <w:rPr>
          <w:rFonts w:ascii="宋体" w:hAnsi="宋体" w:hint="eastAsia"/>
          <w:color w:val="FF0000"/>
          <w:sz w:val="24"/>
        </w:rPr>
        <w:t>①</w:t>
      </w:r>
      <w:r w:rsidRPr="00C16905">
        <w:rPr>
          <w:rFonts w:hint="eastAsia"/>
          <w:color w:val="FF0000"/>
          <w:sz w:val="24"/>
        </w:rPr>
        <w:t>与《江苏省生态空间管控区域规划》（苏政发</w:t>
      </w:r>
      <w:r w:rsidRPr="00C16905">
        <w:rPr>
          <w:rFonts w:hint="eastAsia"/>
          <w:color w:val="FF0000"/>
          <w:sz w:val="24"/>
        </w:rPr>
        <w:t>[2020]1</w:t>
      </w:r>
      <w:r w:rsidRPr="00C16905">
        <w:rPr>
          <w:rFonts w:hint="eastAsia"/>
          <w:color w:val="FF0000"/>
          <w:sz w:val="24"/>
        </w:rPr>
        <w:t>号）的相符性</w:t>
      </w:r>
    </w:p>
    <w:p w14:paraId="1DC055DC" w14:textId="1E88493D" w:rsidR="002B7CA4" w:rsidRDefault="002B7CA4" w:rsidP="002B7CA4">
      <w:pPr>
        <w:adjustRightInd w:val="0"/>
        <w:snapToGrid w:val="0"/>
        <w:spacing w:line="360" w:lineRule="auto"/>
        <w:ind w:firstLineChars="200" w:firstLine="480"/>
        <w:rPr>
          <w:color w:val="FF0000"/>
          <w:sz w:val="24"/>
        </w:rPr>
      </w:pPr>
      <w:r w:rsidRPr="002B7CA4">
        <w:rPr>
          <w:rFonts w:hint="eastAsia"/>
          <w:color w:val="FF0000"/>
          <w:sz w:val="24"/>
        </w:rPr>
        <w:t>本项目位于</w:t>
      </w:r>
      <w:r w:rsidRPr="00C16905">
        <w:rPr>
          <w:rFonts w:hAnsi="宋体"/>
          <w:color w:val="FF0000"/>
          <w:sz w:val="24"/>
        </w:rPr>
        <w:t>扬州市江都区宜陵镇工业集中区</w:t>
      </w:r>
      <w:r w:rsidRPr="002B7CA4">
        <w:rPr>
          <w:rFonts w:hint="eastAsia"/>
          <w:color w:val="FF0000"/>
          <w:sz w:val="24"/>
        </w:rPr>
        <w:t>，根据《江苏省生态空间管控区域规划》（苏政发</w:t>
      </w:r>
      <w:r w:rsidRPr="002B7CA4">
        <w:rPr>
          <w:rFonts w:hint="eastAsia"/>
          <w:color w:val="FF0000"/>
          <w:sz w:val="24"/>
        </w:rPr>
        <w:t>[2020]1</w:t>
      </w:r>
      <w:r w:rsidRPr="002B7CA4">
        <w:rPr>
          <w:rFonts w:hint="eastAsia"/>
          <w:color w:val="FF0000"/>
          <w:sz w:val="24"/>
        </w:rPr>
        <w:t>号），距离本项目最近的</w:t>
      </w:r>
      <w:r w:rsidRPr="00C16905">
        <w:rPr>
          <w:rFonts w:hint="eastAsia"/>
          <w:bCs/>
          <w:color w:val="FF0000"/>
          <w:sz w:val="24"/>
        </w:rPr>
        <w:t>生态空间管控区域</w:t>
      </w:r>
      <w:r w:rsidRPr="00C16905">
        <w:rPr>
          <w:bCs/>
          <w:color w:val="FF0000"/>
          <w:sz w:val="24"/>
        </w:rPr>
        <w:t>为</w:t>
      </w:r>
      <w:r w:rsidRPr="00C16905">
        <w:rPr>
          <w:rFonts w:hint="eastAsia"/>
          <w:bCs/>
          <w:color w:val="FF0000"/>
          <w:sz w:val="24"/>
        </w:rPr>
        <w:t>新通扬运河（江都区）清水通道维护区</w:t>
      </w:r>
      <w:r>
        <w:rPr>
          <w:rFonts w:hint="eastAsia"/>
          <w:color w:val="FF0000"/>
          <w:sz w:val="24"/>
        </w:rPr>
        <w:t>，位于本项目</w:t>
      </w:r>
      <w:r w:rsidRPr="002B7CA4">
        <w:rPr>
          <w:rFonts w:hint="eastAsia"/>
          <w:color w:val="FF0000"/>
          <w:sz w:val="24"/>
        </w:rPr>
        <w:t>北侧</w:t>
      </w:r>
      <w:r>
        <w:rPr>
          <w:rFonts w:hint="eastAsia"/>
          <w:color w:val="FF0000"/>
          <w:sz w:val="24"/>
        </w:rPr>
        <w:t>0.27k</w:t>
      </w:r>
      <w:r w:rsidRPr="002B7CA4">
        <w:rPr>
          <w:rFonts w:hint="eastAsia"/>
          <w:color w:val="FF0000"/>
          <w:sz w:val="24"/>
        </w:rPr>
        <w:t>m</w:t>
      </w:r>
      <w:r w:rsidRPr="002B7CA4">
        <w:rPr>
          <w:rFonts w:hint="eastAsia"/>
          <w:color w:val="FF0000"/>
          <w:sz w:val="24"/>
        </w:rPr>
        <w:t>，</w:t>
      </w:r>
      <w:r w:rsidR="00EC5DEB">
        <w:rPr>
          <w:rFonts w:hint="eastAsia"/>
          <w:color w:val="FF0000"/>
          <w:sz w:val="24"/>
        </w:rPr>
        <w:t>本项目</w:t>
      </w:r>
      <w:r w:rsidRPr="00C16905">
        <w:rPr>
          <w:bCs/>
          <w:color w:val="FF0000"/>
          <w:sz w:val="24"/>
        </w:rPr>
        <w:t>不在</w:t>
      </w:r>
      <w:r w:rsidRPr="00C16905">
        <w:rPr>
          <w:rFonts w:hint="eastAsia"/>
          <w:bCs/>
          <w:color w:val="FF0000"/>
          <w:sz w:val="24"/>
        </w:rPr>
        <w:t>新通扬运河（江都区）清水通道维护区</w:t>
      </w:r>
      <w:r w:rsidRPr="00C16905">
        <w:rPr>
          <w:bCs/>
          <w:color w:val="FF0000"/>
          <w:sz w:val="24"/>
        </w:rPr>
        <w:t>内</w:t>
      </w:r>
      <w:r w:rsidRPr="002B7CA4">
        <w:rPr>
          <w:rFonts w:hint="eastAsia"/>
          <w:color w:val="FF0000"/>
          <w:sz w:val="24"/>
        </w:rPr>
        <w:t>。</w:t>
      </w:r>
    </w:p>
    <w:p w14:paraId="3DC28F06" w14:textId="77777777" w:rsidR="007200DC" w:rsidRPr="007200DC" w:rsidRDefault="007200DC" w:rsidP="007200DC">
      <w:pPr>
        <w:spacing w:line="360" w:lineRule="auto"/>
        <w:ind w:firstLineChars="200" w:firstLine="480"/>
        <w:rPr>
          <w:color w:val="FF0000"/>
          <w:sz w:val="24"/>
        </w:rPr>
      </w:pPr>
      <w:r w:rsidRPr="00C16905">
        <w:rPr>
          <w:rFonts w:hint="eastAsia"/>
          <w:color w:val="FF0000"/>
          <w:sz w:val="24"/>
        </w:rPr>
        <w:t>②与《江苏省国家级生态保护红线规划》（苏政发</w:t>
      </w:r>
      <w:r w:rsidRPr="00C16905">
        <w:rPr>
          <w:rFonts w:hint="eastAsia"/>
          <w:color w:val="FF0000"/>
          <w:sz w:val="24"/>
        </w:rPr>
        <w:t>[2018]74</w:t>
      </w:r>
      <w:r w:rsidRPr="00C16905">
        <w:rPr>
          <w:rFonts w:hint="eastAsia"/>
          <w:color w:val="FF0000"/>
          <w:sz w:val="24"/>
        </w:rPr>
        <w:t>号）相符性分析</w:t>
      </w:r>
    </w:p>
    <w:p w14:paraId="394C4367" w14:textId="0C769BDC" w:rsidR="007200DC" w:rsidRPr="007200DC" w:rsidRDefault="007200DC" w:rsidP="007200DC">
      <w:pPr>
        <w:adjustRightInd w:val="0"/>
        <w:snapToGrid w:val="0"/>
        <w:spacing w:line="360" w:lineRule="auto"/>
        <w:ind w:firstLineChars="200" w:firstLine="480"/>
        <w:rPr>
          <w:rFonts w:hAnsi="宋体"/>
          <w:color w:val="FF0000"/>
          <w:sz w:val="24"/>
        </w:rPr>
      </w:pPr>
      <w:r w:rsidRPr="002B7CA4">
        <w:rPr>
          <w:rFonts w:hint="eastAsia"/>
          <w:color w:val="FF0000"/>
          <w:sz w:val="24"/>
        </w:rPr>
        <w:t>根据《江苏省国家级生态保护红线规划》（苏政发</w:t>
      </w:r>
      <w:r w:rsidRPr="002B7CA4">
        <w:rPr>
          <w:rFonts w:hint="eastAsia"/>
          <w:color w:val="FF0000"/>
          <w:sz w:val="24"/>
        </w:rPr>
        <w:t>[2018]74</w:t>
      </w:r>
      <w:r w:rsidRPr="002B7CA4">
        <w:rPr>
          <w:rFonts w:hint="eastAsia"/>
          <w:color w:val="FF0000"/>
          <w:sz w:val="24"/>
        </w:rPr>
        <w:t>号），距离本项目最近的国家生态红线区为</w:t>
      </w:r>
      <w:r w:rsidRPr="00C16905">
        <w:rPr>
          <w:rFonts w:hint="eastAsia"/>
          <w:color w:val="FF0000"/>
          <w:sz w:val="24"/>
        </w:rPr>
        <w:t>邵伯湖（江都区）重要湿地</w:t>
      </w:r>
      <w:r w:rsidRPr="002B7CA4">
        <w:rPr>
          <w:rFonts w:hint="eastAsia"/>
          <w:color w:val="FF0000"/>
          <w:sz w:val="24"/>
        </w:rPr>
        <w:t>，位于本项目西侧</w:t>
      </w:r>
      <w:r w:rsidRPr="002B7CA4">
        <w:rPr>
          <w:rFonts w:hint="eastAsia"/>
          <w:color w:val="FF0000"/>
          <w:sz w:val="24"/>
        </w:rPr>
        <w:t>1</w:t>
      </w:r>
      <w:r>
        <w:rPr>
          <w:rFonts w:hint="eastAsia"/>
          <w:color w:val="FF0000"/>
          <w:sz w:val="24"/>
        </w:rPr>
        <w:t>5</w:t>
      </w:r>
      <w:r w:rsidRPr="002B7CA4">
        <w:rPr>
          <w:rFonts w:hint="eastAsia"/>
          <w:color w:val="FF0000"/>
          <w:sz w:val="24"/>
        </w:rPr>
        <w:t>.6km</w:t>
      </w:r>
      <w:r w:rsidRPr="002B7CA4">
        <w:rPr>
          <w:rFonts w:hint="eastAsia"/>
          <w:color w:val="FF0000"/>
          <w:sz w:val="24"/>
        </w:rPr>
        <w:t>，</w:t>
      </w:r>
      <w:r w:rsidR="00EC5DEB">
        <w:rPr>
          <w:rFonts w:hint="eastAsia"/>
          <w:color w:val="FF0000"/>
          <w:sz w:val="24"/>
        </w:rPr>
        <w:t>本项目</w:t>
      </w:r>
      <w:r w:rsidRPr="00C16905">
        <w:rPr>
          <w:rFonts w:hAnsi="宋体" w:hint="eastAsia"/>
          <w:color w:val="FF0000"/>
          <w:sz w:val="24"/>
        </w:rPr>
        <w:t>不在邵伯湖（江都区）重要湿地覆盖范围内</w:t>
      </w:r>
      <w:r>
        <w:rPr>
          <w:rFonts w:hAnsi="宋体" w:hint="eastAsia"/>
          <w:color w:val="FF0000"/>
          <w:sz w:val="24"/>
        </w:rPr>
        <w:t>。</w:t>
      </w:r>
    </w:p>
    <w:p w14:paraId="1C882A38" w14:textId="7DF4B984" w:rsidR="007200DC" w:rsidRPr="007200DC" w:rsidRDefault="002B7CA4" w:rsidP="007200DC">
      <w:pPr>
        <w:adjustRightInd w:val="0"/>
        <w:snapToGrid w:val="0"/>
        <w:spacing w:line="360" w:lineRule="auto"/>
        <w:ind w:firstLineChars="200" w:firstLine="480"/>
        <w:rPr>
          <w:color w:val="FF0000"/>
          <w:sz w:val="24"/>
        </w:rPr>
      </w:pPr>
      <w:r>
        <w:rPr>
          <w:rFonts w:hint="eastAsia"/>
          <w:color w:val="FF0000"/>
          <w:sz w:val="24"/>
        </w:rPr>
        <w:t>综上述，</w:t>
      </w:r>
      <w:r w:rsidRPr="002B7CA4">
        <w:rPr>
          <w:rFonts w:hint="eastAsia"/>
          <w:color w:val="FF0000"/>
          <w:sz w:val="24"/>
        </w:rPr>
        <w:t>建设项目选址不在</w:t>
      </w:r>
      <w:r w:rsidR="00845B1C" w:rsidRPr="00845B1C">
        <w:rPr>
          <w:rFonts w:hint="eastAsia"/>
          <w:color w:val="FF0000"/>
          <w:sz w:val="24"/>
        </w:rPr>
        <w:t>《江苏省生态空间管控区域规划》</w:t>
      </w:r>
      <w:r w:rsidRPr="002B7CA4">
        <w:rPr>
          <w:rFonts w:hint="eastAsia"/>
          <w:color w:val="FF0000"/>
          <w:sz w:val="24"/>
        </w:rPr>
        <w:t>和《江苏省国家级生态保护红线规划》中的生态保护红线区域内，不会导致评价范围内重要生态功能保护区生态服务功能下降，符合</w:t>
      </w:r>
      <w:r w:rsidR="007200DC" w:rsidRPr="00845B1C">
        <w:rPr>
          <w:rFonts w:hint="eastAsia"/>
          <w:color w:val="FF0000"/>
          <w:sz w:val="24"/>
        </w:rPr>
        <w:t>《江苏省生态空间管控区域规划》</w:t>
      </w:r>
      <w:r w:rsidR="007200DC" w:rsidRPr="002B7CA4">
        <w:rPr>
          <w:rFonts w:hint="eastAsia"/>
          <w:color w:val="FF0000"/>
          <w:sz w:val="24"/>
        </w:rPr>
        <w:t>和《江苏省国家级生态保护红线规划》</w:t>
      </w:r>
      <w:r w:rsidRPr="002B7CA4">
        <w:rPr>
          <w:rFonts w:hint="eastAsia"/>
          <w:color w:val="FF0000"/>
          <w:sz w:val="24"/>
        </w:rPr>
        <w:t>要求。</w:t>
      </w:r>
    </w:p>
    <w:p w14:paraId="6B00DB1C" w14:textId="097D1785" w:rsidR="001E0575" w:rsidRPr="00B2362C" w:rsidRDefault="007200DC" w:rsidP="001E0575">
      <w:pPr>
        <w:spacing w:line="360" w:lineRule="auto"/>
        <w:ind w:firstLineChars="200" w:firstLine="480"/>
        <w:rPr>
          <w:color w:val="FF0000"/>
          <w:sz w:val="24"/>
        </w:rPr>
      </w:pPr>
      <w:r w:rsidRPr="00B2362C">
        <w:rPr>
          <w:rFonts w:ascii="宋体" w:hAnsi="宋体" w:cs="宋体"/>
          <w:color w:val="FF0000"/>
          <w:sz w:val="24"/>
        </w:rPr>
        <w:fldChar w:fldCharType="begin"/>
      </w:r>
      <w:r w:rsidRPr="00B2362C">
        <w:rPr>
          <w:rFonts w:ascii="宋体" w:hAnsi="宋体" w:cs="宋体"/>
          <w:color w:val="FF0000"/>
          <w:sz w:val="24"/>
        </w:rPr>
        <w:instrText xml:space="preserve"> </w:instrText>
      </w:r>
      <w:r w:rsidRPr="00B2362C">
        <w:rPr>
          <w:rFonts w:ascii="宋体" w:hAnsi="宋体" w:cs="宋体" w:hint="eastAsia"/>
          <w:color w:val="FF0000"/>
          <w:sz w:val="24"/>
        </w:rPr>
        <w:instrText>= 3 \* GB3</w:instrText>
      </w:r>
      <w:r w:rsidRPr="00B2362C">
        <w:rPr>
          <w:rFonts w:ascii="宋体" w:hAnsi="宋体" w:cs="宋体"/>
          <w:color w:val="FF0000"/>
          <w:sz w:val="24"/>
        </w:rPr>
        <w:instrText xml:space="preserve"> </w:instrText>
      </w:r>
      <w:r w:rsidRPr="00B2362C">
        <w:rPr>
          <w:rFonts w:ascii="宋体" w:hAnsi="宋体" w:cs="宋体"/>
          <w:color w:val="FF0000"/>
          <w:sz w:val="24"/>
        </w:rPr>
        <w:fldChar w:fldCharType="separate"/>
      </w:r>
      <w:r w:rsidRPr="00B2362C">
        <w:rPr>
          <w:rFonts w:ascii="宋体" w:hAnsi="宋体" w:cs="宋体" w:hint="eastAsia"/>
          <w:noProof/>
          <w:color w:val="FF0000"/>
          <w:sz w:val="24"/>
        </w:rPr>
        <w:t>③</w:t>
      </w:r>
      <w:r w:rsidRPr="00B2362C">
        <w:rPr>
          <w:rFonts w:ascii="宋体" w:hAnsi="宋体" w:cs="宋体"/>
          <w:color w:val="FF0000"/>
          <w:sz w:val="24"/>
        </w:rPr>
        <w:fldChar w:fldCharType="end"/>
      </w:r>
      <w:r w:rsidR="001E0575" w:rsidRPr="00B2362C">
        <w:rPr>
          <w:color w:val="FF0000"/>
          <w:sz w:val="24"/>
        </w:rPr>
        <w:t>与《江苏省通榆河水污染防治条例》相符性分析</w:t>
      </w:r>
    </w:p>
    <w:p w14:paraId="1AE2A6DA" w14:textId="7687D6CF" w:rsidR="001E0575" w:rsidRPr="00B2362C" w:rsidRDefault="001E0575" w:rsidP="001E0575">
      <w:pPr>
        <w:spacing w:line="360" w:lineRule="auto"/>
        <w:ind w:firstLineChars="200" w:firstLine="480"/>
        <w:rPr>
          <w:color w:val="FF0000"/>
          <w:sz w:val="24"/>
        </w:rPr>
      </w:pPr>
      <w:r w:rsidRPr="00B2362C">
        <w:rPr>
          <w:color w:val="FF0000"/>
          <w:sz w:val="24"/>
        </w:rPr>
        <w:t>为了防治通榆河水污染，江苏省人民代表大会常务委员会发布的《江苏省通榆河水污染防治条例》中指出：</w:t>
      </w:r>
      <w:r w:rsidR="006D44B6">
        <w:rPr>
          <w:rFonts w:hint="eastAsia"/>
          <w:color w:val="FF0000"/>
          <w:sz w:val="24"/>
        </w:rPr>
        <w:t>“</w:t>
      </w:r>
      <w:r w:rsidRPr="00B2362C">
        <w:rPr>
          <w:color w:val="FF0000"/>
          <w:sz w:val="24"/>
        </w:rPr>
        <w:t>通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w:t>
      </w:r>
      <w:r w:rsidR="006D44B6">
        <w:rPr>
          <w:rFonts w:hint="eastAsia"/>
          <w:color w:val="FF0000"/>
          <w:sz w:val="24"/>
        </w:rPr>
        <w:t>”</w:t>
      </w:r>
      <w:r w:rsidRPr="00B2362C">
        <w:rPr>
          <w:color w:val="FF0000"/>
          <w:sz w:val="24"/>
        </w:rPr>
        <w:t>。</w:t>
      </w:r>
    </w:p>
    <w:p w14:paraId="0427BF68" w14:textId="4D000C3B" w:rsidR="001E0575" w:rsidRPr="00B2362C" w:rsidRDefault="001E0575" w:rsidP="001E0575">
      <w:pPr>
        <w:spacing w:line="360" w:lineRule="auto"/>
        <w:ind w:firstLineChars="200" w:firstLine="480"/>
        <w:rPr>
          <w:color w:val="FF0000"/>
          <w:sz w:val="24"/>
        </w:rPr>
      </w:pPr>
      <w:r w:rsidRPr="00B2362C">
        <w:rPr>
          <w:color w:val="FF0000"/>
          <w:sz w:val="24"/>
        </w:rPr>
        <w:t>本项目距离通榆河主要供水河道</w:t>
      </w:r>
      <w:r w:rsidRPr="00B2362C">
        <w:rPr>
          <w:rFonts w:hint="eastAsia"/>
          <w:color w:val="FF0000"/>
          <w:sz w:val="24"/>
        </w:rPr>
        <w:t>新通扬运河</w:t>
      </w:r>
      <w:r w:rsidRPr="00B2362C">
        <w:rPr>
          <w:color w:val="FF0000"/>
          <w:sz w:val="24"/>
        </w:rPr>
        <w:t>370m</w:t>
      </w:r>
      <w:r w:rsidRPr="00947542">
        <w:rPr>
          <w:color w:val="FF0000"/>
          <w:sz w:val="24"/>
        </w:rPr>
        <w:t>，</w:t>
      </w:r>
      <w:r w:rsidR="00CF1DA4">
        <w:rPr>
          <w:rFonts w:hint="eastAsia"/>
          <w:color w:val="0070C0"/>
          <w:sz w:val="24"/>
        </w:rPr>
        <w:t>位于</w:t>
      </w:r>
      <w:r w:rsidR="002462AB" w:rsidRPr="00107B8A">
        <w:rPr>
          <w:rFonts w:hint="eastAsia"/>
          <w:color w:val="0070C0"/>
          <w:sz w:val="24"/>
        </w:rPr>
        <w:t>通榆河一级保护区</w:t>
      </w:r>
      <w:r w:rsidR="00CF1DA4">
        <w:rPr>
          <w:rFonts w:hint="eastAsia"/>
          <w:color w:val="0070C0"/>
          <w:sz w:val="24"/>
        </w:rPr>
        <w:t>内</w:t>
      </w:r>
      <w:r w:rsidR="002462AB" w:rsidRPr="00107B8A">
        <w:rPr>
          <w:rFonts w:hint="eastAsia"/>
          <w:color w:val="0070C0"/>
          <w:sz w:val="24"/>
        </w:rPr>
        <w:t>，</w:t>
      </w:r>
      <w:r w:rsidRPr="00B2362C">
        <w:rPr>
          <w:color w:val="FF0000"/>
          <w:sz w:val="24"/>
        </w:rPr>
        <w:t>在上述划分的保护区范围内，《江苏省通榆河水污染防治条例》规定</w:t>
      </w:r>
      <w:r w:rsidR="006D44B6">
        <w:rPr>
          <w:rFonts w:hint="eastAsia"/>
          <w:color w:val="FF0000"/>
          <w:sz w:val="24"/>
        </w:rPr>
        <w:t>“</w:t>
      </w:r>
      <w:r w:rsidRPr="00B2362C">
        <w:rPr>
          <w:color w:val="FF0000"/>
          <w:sz w:val="24"/>
          <w:shd w:val="clear" w:color="auto" w:fill="FFFFFF"/>
        </w:rPr>
        <w:t>通榆河一级保护区、二级保护区内禁止下列行为：</w:t>
      </w:r>
      <w:r w:rsidRPr="00B2362C">
        <w:rPr>
          <w:color w:val="FF0000"/>
          <w:sz w:val="24"/>
        </w:rPr>
        <w:t>新建、改建、扩建制浆、造纸、化工、制革、酿造、染料、印染、电镀、炼油、铅酸蓄电池和排放水污染物的黑色金属冶炼及压延加工项目、有色金属冶炼及压延加工项目、金属制品项目等污染环境的项目</w:t>
      </w:r>
      <w:r w:rsidR="006D44B6">
        <w:rPr>
          <w:rFonts w:hint="eastAsia"/>
          <w:color w:val="FF0000"/>
          <w:sz w:val="24"/>
        </w:rPr>
        <w:t>”</w:t>
      </w:r>
      <w:r w:rsidRPr="00B2362C">
        <w:rPr>
          <w:color w:val="FF0000"/>
          <w:sz w:val="24"/>
        </w:rPr>
        <w:t>，本项目不属于上述禁止的项目，故本项目与《江苏省通榆河水污染防治条例》相符。</w:t>
      </w:r>
    </w:p>
    <w:p w14:paraId="5EA7E6E9"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lastRenderedPageBreak/>
        <w:t>2</w:t>
      </w:r>
      <w:r w:rsidRPr="00B41355">
        <w:rPr>
          <w:rFonts w:hint="eastAsia"/>
          <w:color w:val="000000" w:themeColor="text1"/>
          <w:sz w:val="24"/>
        </w:rPr>
        <w:t>、环境质量底线相符性</w:t>
      </w:r>
    </w:p>
    <w:p w14:paraId="6A52697C"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根据扬州市江都区</w:t>
      </w:r>
      <w:r w:rsidRPr="00B41355">
        <w:rPr>
          <w:color w:val="000000" w:themeColor="text1"/>
          <w:sz w:val="24"/>
        </w:rPr>
        <w:t>201</w:t>
      </w:r>
      <w:r w:rsidRPr="00B41355">
        <w:rPr>
          <w:rFonts w:hint="eastAsia"/>
          <w:color w:val="000000" w:themeColor="text1"/>
          <w:sz w:val="24"/>
        </w:rPr>
        <w:t>8</w:t>
      </w:r>
      <w:r w:rsidRPr="00B41355">
        <w:rPr>
          <w:rFonts w:hint="eastAsia"/>
          <w:color w:val="000000" w:themeColor="text1"/>
          <w:sz w:val="24"/>
        </w:rPr>
        <w:t>年环境质量数据，项目所在区域</w:t>
      </w:r>
      <w:r w:rsidRPr="00B41355">
        <w:rPr>
          <w:color w:val="000000" w:themeColor="text1"/>
          <w:sz w:val="24"/>
        </w:rPr>
        <w:t>SO</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NO</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O</w:t>
      </w:r>
      <w:r w:rsidRPr="00B41355">
        <w:rPr>
          <w:color w:val="000000" w:themeColor="text1"/>
          <w:sz w:val="24"/>
          <w:vertAlign w:val="subscript"/>
        </w:rPr>
        <w:t>3</w:t>
      </w:r>
      <w:r w:rsidRPr="00B41355">
        <w:rPr>
          <w:rFonts w:hint="eastAsia"/>
          <w:color w:val="000000" w:themeColor="text1"/>
          <w:sz w:val="24"/>
        </w:rPr>
        <w:t>、</w:t>
      </w:r>
      <w:r w:rsidRPr="00B41355">
        <w:rPr>
          <w:color w:val="000000" w:themeColor="text1"/>
          <w:sz w:val="24"/>
        </w:rPr>
        <w:t>CO</w:t>
      </w:r>
      <w:r w:rsidRPr="00B41355">
        <w:rPr>
          <w:rFonts w:hint="eastAsia"/>
          <w:color w:val="000000" w:themeColor="text1"/>
          <w:sz w:val="24"/>
        </w:rPr>
        <w:t>相关指标符合《环境空气质量标准》（</w:t>
      </w:r>
      <w:r w:rsidRPr="00B41355">
        <w:rPr>
          <w:color w:val="000000" w:themeColor="text1"/>
          <w:sz w:val="24"/>
        </w:rPr>
        <w:t>GB3095-2012</w:t>
      </w:r>
      <w:r w:rsidRPr="00B41355">
        <w:rPr>
          <w:rFonts w:hint="eastAsia"/>
          <w:color w:val="000000" w:themeColor="text1"/>
          <w:sz w:val="24"/>
        </w:rPr>
        <w:t>）中二级标准要求，</w:t>
      </w:r>
      <w:r w:rsidRPr="00B41355">
        <w:rPr>
          <w:color w:val="000000" w:themeColor="text1"/>
          <w:sz w:val="24"/>
        </w:rPr>
        <w:t>PM</w:t>
      </w:r>
      <w:r w:rsidRPr="00B41355">
        <w:rPr>
          <w:color w:val="000000" w:themeColor="text1"/>
          <w:sz w:val="24"/>
          <w:vertAlign w:val="subscript"/>
        </w:rPr>
        <w:t>10</w:t>
      </w:r>
      <w:r w:rsidRPr="00B41355">
        <w:rPr>
          <w:rFonts w:hint="eastAsia"/>
          <w:color w:val="000000" w:themeColor="text1"/>
          <w:sz w:val="24"/>
        </w:rPr>
        <w:t>、</w:t>
      </w:r>
      <w:r w:rsidRPr="00B41355">
        <w:rPr>
          <w:color w:val="000000" w:themeColor="text1"/>
          <w:sz w:val="24"/>
        </w:rPr>
        <w:t>PM</w:t>
      </w:r>
      <w:r w:rsidRPr="00B41355">
        <w:rPr>
          <w:color w:val="000000" w:themeColor="text1"/>
          <w:sz w:val="24"/>
          <w:vertAlign w:val="subscript"/>
        </w:rPr>
        <w:t>2.5</w:t>
      </w:r>
      <w:r w:rsidRPr="00B41355">
        <w:rPr>
          <w:rFonts w:hint="eastAsia"/>
          <w:color w:val="000000" w:themeColor="text1"/>
          <w:sz w:val="24"/>
        </w:rPr>
        <w:t>相关指标均超过《环境空气质量标准》（</w:t>
      </w:r>
      <w:r w:rsidRPr="00B41355">
        <w:rPr>
          <w:color w:val="000000" w:themeColor="text1"/>
          <w:sz w:val="24"/>
        </w:rPr>
        <w:t>GB3095-2012</w:t>
      </w:r>
      <w:r w:rsidRPr="00B41355">
        <w:rPr>
          <w:rFonts w:hint="eastAsia"/>
          <w:color w:val="000000" w:themeColor="text1"/>
          <w:sz w:val="24"/>
        </w:rPr>
        <w:t>）中二级标准要求，项目所在区域属于不达标区；根据本项目补充监测及评价结果，特征因子</w:t>
      </w:r>
      <w:r w:rsidRPr="00B41355">
        <w:rPr>
          <w:rFonts w:hAnsi="宋体" w:hint="eastAsia"/>
          <w:bCs/>
          <w:color w:val="000000" w:themeColor="text1"/>
          <w:sz w:val="24"/>
        </w:rPr>
        <w:t>非甲烷总烃</w:t>
      </w:r>
      <w:r w:rsidRPr="00B41355">
        <w:rPr>
          <w:rFonts w:hint="eastAsia"/>
          <w:color w:val="000000" w:themeColor="text1"/>
          <w:sz w:val="24"/>
        </w:rPr>
        <w:t>能够满足对应的环境质量标准要求。</w:t>
      </w:r>
    </w:p>
    <w:p w14:paraId="76A5A903" w14:textId="77777777" w:rsidR="00AE3B5C" w:rsidRPr="00B41355" w:rsidRDefault="00266579">
      <w:pPr>
        <w:adjustRightInd w:val="0"/>
        <w:snapToGrid w:val="0"/>
        <w:spacing w:line="360" w:lineRule="auto"/>
        <w:ind w:firstLineChars="200" w:firstLine="480"/>
        <w:rPr>
          <w:rFonts w:ascii="宋体" w:hAnsi="宋体"/>
          <w:color w:val="000000" w:themeColor="text1"/>
          <w:sz w:val="24"/>
        </w:rPr>
      </w:pPr>
      <w:r w:rsidRPr="00B41355">
        <w:rPr>
          <w:color w:val="000000" w:themeColor="text1"/>
          <w:sz w:val="24"/>
        </w:rPr>
        <w:t>根据地表水环境现状监测及评价结果，</w:t>
      </w:r>
      <w:r w:rsidRPr="00B41355">
        <w:rPr>
          <w:rFonts w:hint="eastAsia"/>
          <w:color w:val="000000" w:themeColor="text1"/>
          <w:sz w:val="24"/>
        </w:rPr>
        <w:t>项目所在地附近赤炼港、</w:t>
      </w:r>
      <w:r w:rsidRPr="00B41355">
        <w:rPr>
          <w:rFonts w:hAnsi="宋体" w:hint="eastAsia"/>
          <w:color w:val="000000" w:themeColor="text1"/>
          <w:kern w:val="24"/>
          <w:sz w:val="24"/>
        </w:rPr>
        <w:t>老通扬运河</w:t>
      </w:r>
      <w:r w:rsidRPr="00B41355">
        <w:rPr>
          <w:color w:val="000000" w:themeColor="text1"/>
          <w:sz w:val="24"/>
        </w:rPr>
        <w:t>监测断面</w:t>
      </w:r>
      <w:r w:rsidRPr="00B41355">
        <w:rPr>
          <w:rFonts w:hint="eastAsia"/>
          <w:color w:val="000000" w:themeColor="text1"/>
          <w:sz w:val="24"/>
        </w:rPr>
        <w:t>各监测因子</w:t>
      </w:r>
      <w:r w:rsidRPr="00B41355">
        <w:rPr>
          <w:color w:val="000000" w:themeColor="text1"/>
          <w:sz w:val="24"/>
        </w:rPr>
        <w:t>均能</w:t>
      </w:r>
      <w:r w:rsidRPr="00B41355">
        <w:rPr>
          <w:rFonts w:hint="eastAsia"/>
          <w:color w:val="000000" w:themeColor="text1"/>
          <w:sz w:val="24"/>
        </w:rPr>
        <w:t>满足</w:t>
      </w:r>
      <w:r w:rsidRPr="00B41355">
        <w:rPr>
          <w:rFonts w:hAnsi="宋体"/>
          <w:color w:val="000000" w:themeColor="text1"/>
          <w:sz w:val="24"/>
        </w:rPr>
        <w:t>《地表水环境质量标准》（</w:t>
      </w:r>
      <w:r w:rsidRPr="00B41355">
        <w:rPr>
          <w:color w:val="000000" w:themeColor="text1"/>
          <w:sz w:val="24"/>
        </w:rPr>
        <w:t>GB3838-2002</w:t>
      </w:r>
      <w:r w:rsidRPr="00B41355">
        <w:rPr>
          <w:rFonts w:hAnsi="宋体"/>
          <w:color w:val="000000" w:themeColor="text1"/>
          <w:sz w:val="24"/>
        </w:rPr>
        <w:t>）中</w:t>
      </w:r>
      <w:r w:rsidRPr="00B41355">
        <w:rPr>
          <w:rFonts w:ascii="宋体" w:hAnsi="宋体"/>
          <w:color w:val="000000" w:themeColor="text1"/>
          <w:sz w:val="24"/>
        </w:rPr>
        <w:t>Ⅳ</w:t>
      </w:r>
      <w:r w:rsidRPr="00B41355">
        <w:rPr>
          <w:rFonts w:hAnsi="宋体"/>
          <w:color w:val="000000" w:themeColor="text1"/>
          <w:sz w:val="24"/>
        </w:rPr>
        <w:t>类标准</w:t>
      </w:r>
      <w:r w:rsidRPr="00B41355">
        <w:rPr>
          <w:rFonts w:hAnsi="宋体" w:hint="eastAsia"/>
          <w:color w:val="000000" w:themeColor="text1"/>
          <w:sz w:val="24"/>
        </w:rPr>
        <w:t>要求</w:t>
      </w:r>
      <w:r w:rsidRPr="00B41355">
        <w:rPr>
          <w:rFonts w:ascii="宋体" w:hAnsi="宋体" w:hint="eastAsia"/>
          <w:color w:val="000000" w:themeColor="text1"/>
          <w:sz w:val="24"/>
        </w:rPr>
        <w:t>。</w:t>
      </w:r>
    </w:p>
    <w:p w14:paraId="4C51D8AB"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根据声环境现状监测及评价结果，</w:t>
      </w:r>
      <w:r w:rsidRPr="00B41355">
        <w:rPr>
          <w:rFonts w:hint="eastAsia"/>
          <w:color w:val="000000" w:themeColor="text1"/>
          <w:sz w:val="24"/>
        </w:rPr>
        <w:t>项目东、西、北厂界</w:t>
      </w:r>
      <w:r w:rsidRPr="00B41355">
        <w:rPr>
          <w:color w:val="000000" w:themeColor="text1"/>
          <w:sz w:val="24"/>
        </w:rPr>
        <w:t>噪声现状监测值均能达到</w:t>
      </w:r>
      <w:r w:rsidRPr="00B41355">
        <w:rPr>
          <w:snapToGrid w:val="0"/>
          <w:color w:val="000000" w:themeColor="text1"/>
          <w:kern w:val="0"/>
          <w:sz w:val="24"/>
        </w:rPr>
        <w:t>《声环境质量标准》（</w:t>
      </w:r>
      <w:r w:rsidRPr="00B41355">
        <w:rPr>
          <w:snapToGrid w:val="0"/>
          <w:color w:val="000000" w:themeColor="text1"/>
          <w:kern w:val="0"/>
          <w:sz w:val="24"/>
        </w:rPr>
        <w:t>GB3096-2008</w:t>
      </w:r>
      <w:r w:rsidRPr="00B41355">
        <w:rPr>
          <w:snapToGrid w:val="0"/>
          <w:color w:val="000000" w:themeColor="text1"/>
          <w:kern w:val="0"/>
          <w:sz w:val="24"/>
        </w:rPr>
        <w:t>）</w:t>
      </w:r>
      <w:r w:rsidRPr="00B41355">
        <w:rPr>
          <w:color w:val="000000" w:themeColor="text1"/>
          <w:sz w:val="24"/>
        </w:rPr>
        <w:t>3</w:t>
      </w:r>
      <w:r w:rsidRPr="00B41355">
        <w:rPr>
          <w:color w:val="000000" w:themeColor="text1"/>
          <w:sz w:val="24"/>
        </w:rPr>
        <w:t>类功能区标准要求，</w:t>
      </w:r>
      <w:r w:rsidRPr="00B41355">
        <w:rPr>
          <w:rFonts w:hint="eastAsia"/>
          <w:color w:val="000000" w:themeColor="text1"/>
          <w:sz w:val="24"/>
        </w:rPr>
        <w:t>项目南厂界、西北侧居民点</w:t>
      </w:r>
      <w:r w:rsidRPr="00B41355">
        <w:rPr>
          <w:color w:val="000000" w:themeColor="text1"/>
          <w:sz w:val="24"/>
        </w:rPr>
        <w:t>噪声现状</w:t>
      </w:r>
      <w:r w:rsidRPr="00B41355">
        <w:rPr>
          <w:rFonts w:hint="eastAsia"/>
          <w:color w:val="000000" w:themeColor="text1"/>
          <w:sz w:val="24"/>
        </w:rPr>
        <w:t>监测值</w:t>
      </w:r>
      <w:r w:rsidRPr="00B41355">
        <w:rPr>
          <w:color w:val="000000" w:themeColor="text1"/>
          <w:sz w:val="24"/>
        </w:rPr>
        <w:t>能</w:t>
      </w:r>
      <w:r w:rsidRPr="00B41355">
        <w:rPr>
          <w:rFonts w:hint="eastAsia"/>
          <w:color w:val="000000" w:themeColor="text1"/>
          <w:sz w:val="24"/>
        </w:rPr>
        <w:t>够</w:t>
      </w:r>
      <w:r w:rsidRPr="00B41355">
        <w:rPr>
          <w:color w:val="000000" w:themeColor="text1"/>
          <w:sz w:val="24"/>
        </w:rPr>
        <w:t>达到</w:t>
      </w:r>
      <w:r w:rsidRPr="00B41355">
        <w:rPr>
          <w:rFonts w:hint="eastAsia"/>
          <w:color w:val="000000" w:themeColor="text1"/>
          <w:sz w:val="24"/>
        </w:rPr>
        <w:t>《声环境质量标准》（</w:t>
      </w:r>
      <w:r w:rsidRPr="00B41355">
        <w:rPr>
          <w:color w:val="000000" w:themeColor="text1"/>
          <w:sz w:val="24"/>
        </w:rPr>
        <w:t>GB3096-2008</w:t>
      </w: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类</w:t>
      </w:r>
      <w:r w:rsidRPr="00B41355">
        <w:rPr>
          <w:color w:val="000000" w:themeColor="text1"/>
          <w:sz w:val="24"/>
        </w:rPr>
        <w:t>功能区</w:t>
      </w:r>
      <w:r w:rsidRPr="00B41355">
        <w:rPr>
          <w:rFonts w:hint="eastAsia"/>
          <w:color w:val="000000" w:themeColor="text1"/>
          <w:sz w:val="24"/>
        </w:rPr>
        <w:t>标准要求，项目所在区域</w:t>
      </w:r>
      <w:r w:rsidRPr="00B41355">
        <w:rPr>
          <w:snapToGrid w:val="0"/>
          <w:color w:val="000000" w:themeColor="text1"/>
          <w:kern w:val="0"/>
          <w:sz w:val="24"/>
        </w:rPr>
        <w:t>总体</w:t>
      </w:r>
      <w:r w:rsidRPr="00B41355">
        <w:rPr>
          <w:color w:val="000000" w:themeColor="text1"/>
          <w:sz w:val="24"/>
        </w:rPr>
        <w:t>声环境质量较好。</w:t>
      </w:r>
    </w:p>
    <w:p w14:paraId="7AF1E645"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根据地下水环境现状监测及评价结果，</w:t>
      </w:r>
      <w:r w:rsidRPr="00B41355">
        <w:rPr>
          <w:rFonts w:hint="eastAsia"/>
          <w:color w:val="000000" w:themeColor="text1"/>
          <w:sz w:val="24"/>
        </w:rPr>
        <w:t>地下水各项监测因子除</w:t>
      </w:r>
      <w:r w:rsidRPr="00B41355">
        <w:rPr>
          <w:rFonts w:hAnsi="宋体"/>
          <w:color w:val="000000" w:themeColor="text1"/>
          <w:sz w:val="24"/>
        </w:rPr>
        <w:t>砷、铅、锰</w:t>
      </w:r>
      <w:r w:rsidRPr="00B41355">
        <w:rPr>
          <w:rFonts w:hint="eastAsia"/>
          <w:color w:val="000000" w:themeColor="text1"/>
          <w:sz w:val="24"/>
        </w:rPr>
        <w:t>外均满足《地下水质量标准》（</w:t>
      </w:r>
      <w:r w:rsidRPr="00B41355">
        <w:rPr>
          <w:color w:val="000000" w:themeColor="text1"/>
          <w:sz w:val="24"/>
        </w:rPr>
        <w:t>GB/T14848-2017</w:t>
      </w:r>
      <w:r w:rsidRPr="00B41355">
        <w:rPr>
          <w:rFonts w:hint="eastAsia"/>
          <w:color w:val="000000" w:themeColor="text1"/>
          <w:sz w:val="24"/>
        </w:rPr>
        <w:t>）Ⅲ类标准</w:t>
      </w:r>
      <w:r w:rsidRPr="00B41355">
        <w:rPr>
          <w:color w:val="000000" w:themeColor="text1"/>
          <w:sz w:val="24"/>
        </w:rPr>
        <w:t>要求。</w:t>
      </w:r>
    </w:p>
    <w:p w14:paraId="2D1BD03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根据土壤环境现状监测及评价结果，本项目评价区域内土壤</w:t>
      </w:r>
      <w:r w:rsidRPr="00B41355">
        <w:rPr>
          <w:rFonts w:hint="eastAsia"/>
          <w:color w:val="000000" w:themeColor="text1"/>
          <w:sz w:val="24"/>
        </w:rPr>
        <w:t>几乎未受到污染，</w:t>
      </w:r>
      <w:r w:rsidRPr="00B41355">
        <w:rPr>
          <w:color w:val="000000" w:themeColor="text1"/>
          <w:sz w:val="24"/>
        </w:rPr>
        <w:t>土壤环境质量较好</w:t>
      </w:r>
      <w:r w:rsidRPr="00B41355">
        <w:rPr>
          <w:rFonts w:hint="eastAsia"/>
          <w:color w:val="000000" w:themeColor="text1"/>
          <w:sz w:val="24"/>
        </w:rPr>
        <w:t>，各监测因子低于</w:t>
      </w:r>
      <w:r w:rsidRPr="00B41355">
        <w:rPr>
          <w:color w:val="000000" w:themeColor="text1"/>
          <w:sz w:val="24"/>
        </w:rPr>
        <w:t>《</w:t>
      </w:r>
      <w:r w:rsidRPr="00B41355">
        <w:rPr>
          <w:rFonts w:hint="eastAsia"/>
          <w:color w:val="000000" w:themeColor="text1"/>
          <w:sz w:val="24"/>
        </w:rPr>
        <w:t>土壤环境质量建设用地土壤污染风险管控标准</w:t>
      </w:r>
      <w:r w:rsidRPr="00B41355">
        <w:rPr>
          <w:color w:val="000000" w:themeColor="text1"/>
          <w:sz w:val="24"/>
        </w:rPr>
        <w:t>》</w:t>
      </w:r>
      <w:r w:rsidRPr="00B41355">
        <w:rPr>
          <w:rFonts w:hint="eastAsia"/>
          <w:color w:val="000000" w:themeColor="text1"/>
          <w:sz w:val="24"/>
        </w:rPr>
        <w:t>（试行）</w:t>
      </w:r>
      <w:r w:rsidRPr="00B41355">
        <w:rPr>
          <w:color w:val="000000" w:themeColor="text1"/>
          <w:sz w:val="24"/>
        </w:rPr>
        <w:t>（</w:t>
      </w:r>
      <w:r w:rsidRPr="00B41355">
        <w:rPr>
          <w:color w:val="000000" w:themeColor="text1"/>
          <w:sz w:val="24"/>
        </w:rPr>
        <w:t>GB</w:t>
      </w:r>
      <w:r w:rsidRPr="00B41355">
        <w:rPr>
          <w:rFonts w:hint="eastAsia"/>
          <w:color w:val="000000" w:themeColor="text1"/>
          <w:sz w:val="24"/>
        </w:rPr>
        <w:t>36600</w:t>
      </w:r>
      <w:r w:rsidRPr="00B41355">
        <w:rPr>
          <w:color w:val="000000" w:themeColor="text1"/>
          <w:sz w:val="24"/>
        </w:rPr>
        <w:t>-</w:t>
      </w:r>
      <w:r w:rsidRPr="00B41355">
        <w:rPr>
          <w:rFonts w:hint="eastAsia"/>
          <w:color w:val="000000" w:themeColor="text1"/>
          <w:sz w:val="24"/>
        </w:rPr>
        <w:t>2018</w:t>
      </w:r>
      <w:r w:rsidRPr="00B41355">
        <w:rPr>
          <w:color w:val="000000" w:themeColor="text1"/>
          <w:sz w:val="24"/>
        </w:rPr>
        <w:t>）中</w:t>
      </w:r>
      <w:r w:rsidRPr="00B41355">
        <w:rPr>
          <w:rFonts w:hint="eastAsia"/>
          <w:color w:val="000000" w:themeColor="text1"/>
          <w:sz w:val="24"/>
        </w:rPr>
        <w:t>第二类用地</w:t>
      </w:r>
      <w:r w:rsidRPr="00B41355">
        <w:rPr>
          <w:color w:val="000000" w:themeColor="text1"/>
          <w:sz w:val="24"/>
        </w:rPr>
        <w:t>相应</w:t>
      </w:r>
      <w:r w:rsidRPr="00B41355">
        <w:rPr>
          <w:rFonts w:hint="eastAsia"/>
          <w:color w:val="000000" w:themeColor="text1"/>
          <w:sz w:val="24"/>
        </w:rPr>
        <w:t>的筛选值与管制值</w:t>
      </w:r>
      <w:r w:rsidRPr="00B41355">
        <w:rPr>
          <w:color w:val="000000" w:themeColor="text1"/>
          <w:sz w:val="24"/>
        </w:rPr>
        <w:t>。</w:t>
      </w:r>
    </w:p>
    <w:p w14:paraId="1F0F9E3B" w14:textId="7133E9EB" w:rsidR="00AE3B5C" w:rsidRPr="00B41355" w:rsidRDefault="00266579">
      <w:pPr>
        <w:spacing w:line="360" w:lineRule="auto"/>
        <w:ind w:firstLineChars="200" w:firstLine="480"/>
        <w:rPr>
          <w:color w:val="000000" w:themeColor="text1"/>
          <w:sz w:val="24"/>
          <w:szCs w:val="22"/>
        </w:rPr>
      </w:pPr>
      <w:r w:rsidRPr="00B41355">
        <w:rPr>
          <w:rFonts w:hint="eastAsia"/>
          <w:color w:val="000000" w:themeColor="text1"/>
          <w:sz w:val="24"/>
        </w:rPr>
        <w:t>本项目产生的大气污染物</w:t>
      </w:r>
      <w:r w:rsidRPr="00B41355">
        <w:rPr>
          <w:rFonts w:hAnsi="宋体" w:hint="eastAsia"/>
          <w:color w:val="000000" w:themeColor="text1"/>
          <w:sz w:val="24"/>
        </w:rPr>
        <w:t>经有效处理后均能够达标排入大气环境，对区域环境空气质量影响较小，不会降低区域大气环境质量；本</w:t>
      </w:r>
      <w:r w:rsidRPr="00B41355">
        <w:rPr>
          <w:rFonts w:hAnsi="宋体"/>
          <w:color w:val="000000" w:themeColor="text1"/>
          <w:sz w:val="24"/>
        </w:rPr>
        <w:t>项目</w:t>
      </w:r>
      <w:r w:rsidRPr="00B41355">
        <w:rPr>
          <w:rFonts w:hAnsi="宋体" w:hint="eastAsia"/>
          <w:color w:val="000000" w:themeColor="text1"/>
          <w:sz w:val="24"/>
        </w:rPr>
        <w:t>生产废水</w:t>
      </w:r>
      <w:r w:rsidR="00DA78C6">
        <w:rPr>
          <w:rFonts w:hAnsi="宋体" w:hint="eastAsia"/>
          <w:color w:val="000000" w:themeColor="text1"/>
          <w:sz w:val="24"/>
        </w:rPr>
        <w:t>经厂区污水站处理，定期部分</w:t>
      </w:r>
      <w:r w:rsidRPr="00B41355">
        <w:rPr>
          <w:rFonts w:hAnsi="宋体" w:hint="eastAsia"/>
          <w:color w:val="000000" w:themeColor="text1"/>
          <w:sz w:val="24"/>
        </w:rPr>
        <w:t>外排，</w:t>
      </w:r>
      <w:r w:rsidRPr="00B41355">
        <w:rPr>
          <w:rFonts w:hAnsi="宋体"/>
          <w:color w:val="000000" w:themeColor="text1"/>
          <w:sz w:val="24"/>
        </w:rPr>
        <w:t>生活污水</w:t>
      </w:r>
      <w:r w:rsidRPr="00B41355">
        <w:rPr>
          <w:rFonts w:hAnsi="宋体" w:hint="eastAsia"/>
          <w:color w:val="000000" w:themeColor="text1"/>
          <w:sz w:val="24"/>
        </w:rPr>
        <w:t>经化粪池预处理达接管标准后，经市政污水管网</w:t>
      </w:r>
      <w:r w:rsidRPr="00B41355">
        <w:rPr>
          <w:rFonts w:hAnsi="宋体"/>
          <w:color w:val="000000" w:themeColor="text1"/>
          <w:sz w:val="24"/>
        </w:rPr>
        <w:t>排</w:t>
      </w:r>
      <w:r w:rsidRPr="00B41355">
        <w:rPr>
          <w:rFonts w:hAnsi="宋体" w:hint="eastAsia"/>
          <w:color w:val="000000" w:themeColor="text1"/>
          <w:sz w:val="24"/>
        </w:rPr>
        <w:t>入</w:t>
      </w:r>
      <w:r w:rsidRPr="00B41355">
        <w:rPr>
          <w:rFonts w:hAnsi="宋体"/>
          <w:color w:val="000000" w:themeColor="text1"/>
          <w:sz w:val="24"/>
        </w:rPr>
        <w:t>宜陵镇污水处理厂</w:t>
      </w:r>
      <w:r w:rsidRPr="00B41355">
        <w:rPr>
          <w:rFonts w:hAnsi="宋体" w:hint="eastAsia"/>
          <w:color w:val="000000" w:themeColor="text1"/>
          <w:sz w:val="24"/>
        </w:rPr>
        <w:t>进行集中处理，处理达标后的尾水排入长征河，经赤练港最后最终排入老通扬运河，对纳污水体影响较小，不会降低区域水环境质量；本项目所在区域为</w:t>
      </w:r>
      <w:r w:rsidRPr="00B41355">
        <w:rPr>
          <w:rFonts w:hAnsi="宋体" w:hint="eastAsia"/>
          <w:color w:val="000000" w:themeColor="text1"/>
          <w:sz w:val="24"/>
        </w:rPr>
        <w:t>3</w:t>
      </w:r>
      <w:r w:rsidRPr="00B41355">
        <w:rPr>
          <w:rFonts w:hAnsi="宋体" w:hint="eastAsia"/>
          <w:color w:val="000000" w:themeColor="text1"/>
          <w:sz w:val="24"/>
        </w:rPr>
        <w:t>类声环境功能区，根据声环境影响预测，本项目建设后对周围声环境影响较小，不会降低周围声环境质量；</w:t>
      </w:r>
      <w:r w:rsidRPr="00B41355">
        <w:rPr>
          <w:rFonts w:hint="eastAsia"/>
          <w:color w:val="000000" w:themeColor="text1"/>
          <w:sz w:val="24"/>
          <w:szCs w:val="22"/>
        </w:rPr>
        <w:t>本项目建成后，厂区污水处理设施、固废堆场等区域防渗措施到位，基本不会有污水渗漏进入地下水和土壤，对区域地下水和土壤环境质量影响较小，</w:t>
      </w:r>
      <w:r w:rsidRPr="00B41355">
        <w:rPr>
          <w:rFonts w:hAnsi="宋体" w:hint="eastAsia"/>
          <w:color w:val="000000" w:themeColor="text1"/>
          <w:sz w:val="24"/>
        </w:rPr>
        <w:t>不会降低项目所在区域地下水和土壤环境质量</w:t>
      </w:r>
      <w:r w:rsidRPr="00B41355">
        <w:rPr>
          <w:rFonts w:hint="eastAsia"/>
          <w:color w:val="000000" w:themeColor="text1"/>
          <w:sz w:val="24"/>
          <w:szCs w:val="22"/>
        </w:rPr>
        <w:t>。</w:t>
      </w:r>
    </w:p>
    <w:p w14:paraId="35360584"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3</w:t>
      </w:r>
      <w:r w:rsidRPr="00B41355">
        <w:rPr>
          <w:rFonts w:hint="eastAsia"/>
          <w:color w:val="000000" w:themeColor="text1"/>
          <w:sz w:val="24"/>
        </w:rPr>
        <w:t>、资源利用上线相符性</w:t>
      </w:r>
    </w:p>
    <w:p w14:paraId="747E68C0"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建设项目给水、供电等由镇区统一供给，项目所选工艺设备选用了高效、先</w:t>
      </w:r>
      <w:r w:rsidRPr="00B41355">
        <w:rPr>
          <w:rFonts w:hint="eastAsia"/>
          <w:color w:val="000000" w:themeColor="text1"/>
          <w:sz w:val="24"/>
        </w:rPr>
        <w:lastRenderedPageBreak/>
        <w:t>进的设备，提高了生产效率，减少了原料的用量和废物的产生量，减少了物流运输次数和运输量，节省了能源。因此，项目建设不会破坏当地自然资源上线。</w:t>
      </w:r>
    </w:p>
    <w:p w14:paraId="308578C0" w14:textId="77777777" w:rsidR="00AE3B5C" w:rsidRPr="00C16905" w:rsidRDefault="00266579">
      <w:pPr>
        <w:adjustRightInd w:val="0"/>
        <w:snapToGrid w:val="0"/>
        <w:spacing w:line="360" w:lineRule="auto"/>
        <w:ind w:firstLineChars="200" w:firstLine="480"/>
        <w:rPr>
          <w:color w:val="FF0000"/>
          <w:sz w:val="24"/>
        </w:rPr>
      </w:pPr>
      <w:r w:rsidRPr="00C16905">
        <w:rPr>
          <w:rFonts w:hint="eastAsia"/>
          <w:color w:val="FF0000"/>
          <w:sz w:val="24"/>
        </w:rPr>
        <w:t>4</w:t>
      </w:r>
      <w:r w:rsidRPr="00C16905">
        <w:rPr>
          <w:rFonts w:hint="eastAsia"/>
          <w:color w:val="FF0000"/>
          <w:sz w:val="24"/>
        </w:rPr>
        <w:t>、</w:t>
      </w:r>
      <w:r w:rsidRPr="00C16905">
        <w:rPr>
          <w:color w:val="FF0000"/>
          <w:sz w:val="24"/>
        </w:rPr>
        <w:t>环境准入负面清单</w:t>
      </w:r>
      <w:r w:rsidRPr="00C16905">
        <w:rPr>
          <w:rFonts w:hint="eastAsia"/>
          <w:color w:val="FF0000"/>
          <w:sz w:val="24"/>
        </w:rPr>
        <w:t>相符性</w:t>
      </w:r>
    </w:p>
    <w:p w14:paraId="33653528" w14:textId="642FCA40" w:rsidR="00346B70" w:rsidRPr="00C16905" w:rsidRDefault="000D2740" w:rsidP="00300DCB">
      <w:pPr>
        <w:spacing w:line="360" w:lineRule="auto"/>
        <w:ind w:firstLineChars="225" w:firstLine="540"/>
        <w:rPr>
          <w:color w:val="FF0000"/>
          <w:sz w:val="24"/>
        </w:rPr>
      </w:pPr>
      <w:r>
        <w:rPr>
          <w:rFonts w:hint="eastAsia"/>
          <w:color w:val="FF0000"/>
          <w:sz w:val="24"/>
        </w:rPr>
        <w:t>本次环评对照国家及地方产业政策和《市场准入负面清单（</w:t>
      </w:r>
      <w:r>
        <w:rPr>
          <w:rFonts w:hint="eastAsia"/>
          <w:color w:val="FF0000"/>
          <w:sz w:val="24"/>
        </w:rPr>
        <w:t>2019</w:t>
      </w:r>
      <w:r>
        <w:rPr>
          <w:rFonts w:hint="eastAsia"/>
          <w:color w:val="FF0000"/>
          <w:sz w:val="24"/>
        </w:rPr>
        <w:t>版）</w:t>
      </w:r>
      <w:r w:rsidR="00346B70" w:rsidRPr="00C16905">
        <w:rPr>
          <w:rFonts w:hint="eastAsia"/>
          <w:color w:val="FF0000"/>
          <w:sz w:val="24"/>
        </w:rPr>
        <w:t>》进行说明，具体见表</w:t>
      </w:r>
      <w:r w:rsidR="00346B70" w:rsidRPr="00C16905">
        <w:rPr>
          <w:rFonts w:hint="eastAsia"/>
          <w:color w:val="FF0000"/>
          <w:sz w:val="24"/>
        </w:rPr>
        <w:t>1</w:t>
      </w:r>
      <w:r w:rsidR="00E350F5" w:rsidRPr="00C16905">
        <w:rPr>
          <w:rFonts w:hint="eastAsia"/>
          <w:color w:val="FF0000"/>
          <w:sz w:val="24"/>
        </w:rPr>
        <w:t>.3-</w:t>
      </w:r>
      <w:r w:rsidR="00757266">
        <w:rPr>
          <w:rFonts w:hint="eastAsia"/>
          <w:color w:val="FF0000"/>
          <w:sz w:val="24"/>
        </w:rPr>
        <w:t>1</w:t>
      </w:r>
      <w:r w:rsidR="00346B70" w:rsidRPr="00C16905">
        <w:rPr>
          <w:rFonts w:hint="eastAsia"/>
          <w:color w:val="FF0000"/>
          <w:sz w:val="24"/>
        </w:rPr>
        <w:t>。</w:t>
      </w:r>
    </w:p>
    <w:p w14:paraId="4CB50D02" w14:textId="11BC5E63" w:rsidR="00346B70" w:rsidRPr="00C16905" w:rsidRDefault="00346B70" w:rsidP="00DB421B">
      <w:pPr>
        <w:pStyle w:val="aff9"/>
        <w:spacing w:after="0"/>
        <w:ind w:firstLineChars="0" w:firstLine="0"/>
        <w:jc w:val="center"/>
        <w:rPr>
          <w:b/>
          <w:color w:val="FF0000"/>
          <w:sz w:val="24"/>
        </w:rPr>
      </w:pPr>
      <w:r w:rsidRPr="00C16905">
        <w:rPr>
          <w:rFonts w:hint="eastAsia"/>
          <w:b/>
          <w:color w:val="FF0000"/>
          <w:sz w:val="24"/>
        </w:rPr>
        <w:t>表</w:t>
      </w:r>
      <w:r w:rsidRPr="00C16905">
        <w:rPr>
          <w:rFonts w:hint="eastAsia"/>
          <w:b/>
          <w:color w:val="FF0000"/>
          <w:sz w:val="24"/>
        </w:rPr>
        <w:t>1.3-</w:t>
      </w:r>
      <w:r w:rsidR="00757266">
        <w:rPr>
          <w:rFonts w:hint="eastAsia"/>
          <w:b/>
          <w:color w:val="FF0000"/>
          <w:sz w:val="24"/>
        </w:rPr>
        <w:t>1</w:t>
      </w:r>
      <w:r w:rsidRPr="00C16905">
        <w:rPr>
          <w:rFonts w:hint="eastAsia"/>
          <w:b/>
          <w:color w:val="FF0000"/>
          <w:sz w:val="24"/>
        </w:rPr>
        <w:t xml:space="preserve">  </w:t>
      </w:r>
      <w:r w:rsidR="00A0033E">
        <w:rPr>
          <w:rFonts w:hint="eastAsia"/>
          <w:b/>
          <w:color w:val="FF0000"/>
          <w:sz w:val="24"/>
        </w:rPr>
        <w:t>项目与国家及地方产业政策和《市场准入负面清单</w:t>
      </w:r>
      <w:r w:rsidRPr="00C16905">
        <w:rPr>
          <w:rFonts w:hint="eastAsia"/>
          <w:b/>
          <w:color w:val="FF0000"/>
          <w:sz w:val="24"/>
        </w:rPr>
        <w:t>》相符性分析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34"/>
        <w:gridCol w:w="2797"/>
        <w:gridCol w:w="5197"/>
      </w:tblGrid>
      <w:tr w:rsidR="00346B70" w:rsidRPr="00C16905" w14:paraId="1B186E73" w14:textId="77777777" w:rsidTr="00346B70">
        <w:trPr>
          <w:trHeight w:val="23"/>
          <w:jc w:val="center"/>
        </w:trPr>
        <w:tc>
          <w:tcPr>
            <w:tcW w:w="313" w:type="pct"/>
            <w:vAlign w:val="center"/>
          </w:tcPr>
          <w:p w14:paraId="58C0D885" w14:textId="77777777" w:rsidR="00346B70" w:rsidRPr="00DE32F3" w:rsidRDefault="00346B70" w:rsidP="00DE32F3">
            <w:pPr>
              <w:pStyle w:val="aff9"/>
              <w:spacing w:after="0"/>
              <w:ind w:firstLineChars="0" w:firstLine="0"/>
              <w:jc w:val="center"/>
              <w:rPr>
                <w:color w:val="FF0000"/>
                <w:szCs w:val="21"/>
              </w:rPr>
            </w:pPr>
            <w:r w:rsidRPr="00DE32F3">
              <w:rPr>
                <w:color w:val="FF0000"/>
                <w:szCs w:val="21"/>
              </w:rPr>
              <w:t>序号</w:t>
            </w:r>
          </w:p>
        </w:tc>
        <w:tc>
          <w:tcPr>
            <w:tcW w:w="1640" w:type="pct"/>
            <w:vAlign w:val="center"/>
          </w:tcPr>
          <w:p w14:paraId="793F5B80" w14:textId="77777777" w:rsidR="00346B70" w:rsidRPr="00DE32F3" w:rsidRDefault="00346B70" w:rsidP="00DE32F3">
            <w:pPr>
              <w:pStyle w:val="aff9"/>
              <w:spacing w:after="0"/>
              <w:ind w:firstLineChars="0" w:firstLine="0"/>
              <w:jc w:val="center"/>
              <w:rPr>
                <w:color w:val="FF0000"/>
                <w:szCs w:val="21"/>
              </w:rPr>
            </w:pPr>
            <w:r w:rsidRPr="00DE32F3">
              <w:rPr>
                <w:color w:val="FF0000"/>
                <w:szCs w:val="21"/>
              </w:rPr>
              <w:t>内容</w:t>
            </w:r>
          </w:p>
        </w:tc>
        <w:tc>
          <w:tcPr>
            <w:tcW w:w="3047" w:type="pct"/>
            <w:vAlign w:val="center"/>
          </w:tcPr>
          <w:p w14:paraId="0EA64101" w14:textId="77777777" w:rsidR="00346B70" w:rsidRPr="00DE32F3" w:rsidRDefault="00346B70" w:rsidP="00DE32F3">
            <w:pPr>
              <w:pStyle w:val="aff9"/>
              <w:spacing w:after="0"/>
              <w:ind w:firstLineChars="0" w:firstLine="0"/>
              <w:jc w:val="center"/>
              <w:rPr>
                <w:color w:val="FF0000"/>
                <w:szCs w:val="21"/>
              </w:rPr>
            </w:pPr>
            <w:r w:rsidRPr="00DE32F3">
              <w:rPr>
                <w:color w:val="FF0000"/>
                <w:szCs w:val="21"/>
              </w:rPr>
              <w:t>相符性分析</w:t>
            </w:r>
          </w:p>
        </w:tc>
      </w:tr>
      <w:tr w:rsidR="00346B70" w:rsidRPr="00C16905" w14:paraId="1F1F9BE6" w14:textId="77777777" w:rsidTr="00346B70">
        <w:trPr>
          <w:trHeight w:val="23"/>
          <w:jc w:val="center"/>
        </w:trPr>
        <w:tc>
          <w:tcPr>
            <w:tcW w:w="313" w:type="pct"/>
            <w:vAlign w:val="center"/>
          </w:tcPr>
          <w:p w14:paraId="1351F644"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1</w:t>
            </w:r>
          </w:p>
        </w:tc>
        <w:tc>
          <w:tcPr>
            <w:tcW w:w="1640" w:type="pct"/>
            <w:vAlign w:val="center"/>
          </w:tcPr>
          <w:p w14:paraId="4A6142EE"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《产业结构调整指导目录</w:t>
            </w:r>
            <w:r w:rsidRPr="00DE32F3">
              <w:rPr>
                <w:rFonts w:hint="eastAsia"/>
                <w:bCs/>
                <w:color w:val="FF0000"/>
                <w:szCs w:val="21"/>
              </w:rPr>
              <w:t>（</w:t>
            </w:r>
            <w:r w:rsidRPr="00DE32F3">
              <w:rPr>
                <w:rFonts w:hint="eastAsia"/>
                <w:bCs/>
                <w:color w:val="FF0000"/>
                <w:szCs w:val="21"/>
              </w:rPr>
              <w:t>2019</w:t>
            </w:r>
            <w:r w:rsidRPr="00DE32F3">
              <w:rPr>
                <w:rFonts w:hint="eastAsia"/>
                <w:bCs/>
                <w:color w:val="FF0000"/>
                <w:szCs w:val="21"/>
              </w:rPr>
              <w:t>）》（国家发展改革委灵第</w:t>
            </w:r>
            <w:r w:rsidRPr="00DE32F3">
              <w:rPr>
                <w:rFonts w:hint="eastAsia"/>
                <w:bCs/>
                <w:color w:val="FF0000"/>
                <w:szCs w:val="21"/>
              </w:rPr>
              <w:t>29</w:t>
            </w:r>
            <w:r w:rsidRPr="00DE32F3">
              <w:rPr>
                <w:rFonts w:hint="eastAsia"/>
                <w:bCs/>
                <w:color w:val="FF0000"/>
                <w:szCs w:val="21"/>
              </w:rPr>
              <w:t>号）</w:t>
            </w:r>
          </w:p>
        </w:tc>
        <w:tc>
          <w:tcPr>
            <w:tcW w:w="3047" w:type="pct"/>
            <w:vAlign w:val="center"/>
          </w:tcPr>
          <w:p w14:paraId="10516F18" w14:textId="77777777" w:rsidR="00346B70" w:rsidRPr="00DE32F3" w:rsidRDefault="00346B70" w:rsidP="00DE32F3">
            <w:pPr>
              <w:pStyle w:val="aff9"/>
              <w:spacing w:after="0"/>
              <w:ind w:firstLineChars="0" w:firstLine="0"/>
              <w:jc w:val="center"/>
              <w:rPr>
                <w:bCs/>
                <w:color w:val="FF0000"/>
                <w:szCs w:val="21"/>
              </w:rPr>
            </w:pPr>
            <w:r w:rsidRPr="00DE32F3">
              <w:rPr>
                <w:rFonts w:hint="eastAsia"/>
                <w:bCs/>
                <w:color w:val="FF0000"/>
                <w:szCs w:val="21"/>
              </w:rPr>
              <w:t>本项目产品、所用设备及工艺均不在</w:t>
            </w:r>
            <w:r w:rsidRPr="00DE32F3">
              <w:rPr>
                <w:bCs/>
                <w:color w:val="FF0000"/>
                <w:szCs w:val="21"/>
              </w:rPr>
              <w:t>《产业结构调整指导目录》（</w:t>
            </w:r>
            <w:r w:rsidRPr="00DE32F3">
              <w:rPr>
                <w:bCs/>
                <w:color w:val="FF0000"/>
                <w:szCs w:val="21"/>
              </w:rPr>
              <w:t>201</w:t>
            </w:r>
            <w:r w:rsidRPr="00DE32F3">
              <w:rPr>
                <w:rFonts w:hint="eastAsia"/>
                <w:bCs/>
                <w:color w:val="FF0000"/>
                <w:szCs w:val="21"/>
              </w:rPr>
              <w:t>9</w:t>
            </w:r>
            <w:r w:rsidRPr="00DE32F3">
              <w:rPr>
                <w:bCs/>
                <w:color w:val="FF0000"/>
                <w:szCs w:val="21"/>
              </w:rPr>
              <w:t>年）</w:t>
            </w:r>
            <w:r w:rsidRPr="00DE32F3">
              <w:rPr>
                <w:rFonts w:hint="eastAsia"/>
                <w:bCs/>
                <w:color w:val="FF0000"/>
                <w:szCs w:val="21"/>
              </w:rPr>
              <w:t>中</w:t>
            </w:r>
            <w:r w:rsidRPr="00DE32F3">
              <w:rPr>
                <w:bCs/>
                <w:color w:val="FF0000"/>
                <w:szCs w:val="21"/>
              </w:rPr>
              <w:t>限制类和淘汰类项目，属于允许类项目</w:t>
            </w:r>
            <w:r w:rsidRPr="00DE32F3">
              <w:rPr>
                <w:rFonts w:hint="eastAsia"/>
                <w:bCs/>
                <w:color w:val="FF0000"/>
                <w:szCs w:val="21"/>
              </w:rPr>
              <w:t>。</w:t>
            </w:r>
          </w:p>
        </w:tc>
      </w:tr>
      <w:tr w:rsidR="00346B70" w:rsidRPr="00C16905" w14:paraId="4DCD6048" w14:textId="77777777" w:rsidTr="00346B70">
        <w:trPr>
          <w:trHeight w:val="23"/>
          <w:jc w:val="center"/>
        </w:trPr>
        <w:tc>
          <w:tcPr>
            <w:tcW w:w="313" w:type="pct"/>
            <w:vAlign w:val="center"/>
          </w:tcPr>
          <w:p w14:paraId="1AAC9887"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2</w:t>
            </w:r>
          </w:p>
        </w:tc>
        <w:tc>
          <w:tcPr>
            <w:tcW w:w="1640" w:type="pct"/>
            <w:vAlign w:val="center"/>
          </w:tcPr>
          <w:p w14:paraId="6A6441F1" w14:textId="77777777" w:rsidR="00346B70" w:rsidRPr="00DE32F3" w:rsidRDefault="00346B70" w:rsidP="00DE32F3">
            <w:pPr>
              <w:pStyle w:val="aff9"/>
              <w:spacing w:after="0"/>
              <w:ind w:firstLineChars="0" w:firstLine="0"/>
              <w:jc w:val="center"/>
              <w:rPr>
                <w:bCs/>
                <w:color w:val="FF0000"/>
                <w:szCs w:val="21"/>
              </w:rPr>
            </w:pPr>
            <w:r w:rsidRPr="00DE32F3">
              <w:rPr>
                <w:color w:val="FF0000"/>
                <w:spacing w:val="-3"/>
              </w:rPr>
              <w:t>《江苏</w:t>
            </w:r>
            <w:r w:rsidRPr="00DE32F3">
              <w:rPr>
                <w:rFonts w:hint="eastAsia"/>
                <w:color w:val="FF0000"/>
                <w:spacing w:val="-3"/>
              </w:rPr>
              <w:t>省</w:t>
            </w:r>
            <w:r w:rsidRPr="00DE32F3">
              <w:rPr>
                <w:color w:val="FF0000"/>
                <w:spacing w:val="-3"/>
              </w:rPr>
              <w:t>工业和</w:t>
            </w:r>
            <w:r w:rsidRPr="00DE32F3">
              <w:rPr>
                <w:rFonts w:hint="eastAsia"/>
                <w:color w:val="FF0000"/>
                <w:spacing w:val="-3"/>
              </w:rPr>
              <w:t>信息</w:t>
            </w:r>
            <w:r w:rsidRPr="00DE32F3">
              <w:rPr>
                <w:color w:val="FF0000"/>
                <w:spacing w:val="-3"/>
              </w:rPr>
              <w:t>产业结构调整指导目录</w:t>
            </w:r>
            <w:r w:rsidRPr="00DE32F3">
              <w:rPr>
                <w:color w:val="FF0000"/>
              </w:rPr>
              <w:t>（</w:t>
            </w:r>
            <w:r w:rsidRPr="00DE32F3">
              <w:rPr>
                <w:color w:val="FF0000"/>
              </w:rPr>
              <w:t>2012</w:t>
            </w:r>
            <w:r w:rsidRPr="00DE32F3">
              <w:rPr>
                <w:color w:val="FF0000"/>
              </w:rPr>
              <w:t>年本</w:t>
            </w:r>
            <w:r w:rsidRPr="00DE32F3">
              <w:rPr>
                <w:color w:val="FF0000"/>
                <w:spacing w:val="-108"/>
              </w:rPr>
              <w:t>）</w:t>
            </w:r>
            <w:r w:rsidRPr="00DE32F3">
              <w:rPr>
                <w:color w:val="FF0000"/>
                <w:spacing w:val="-106"/>
              </w:rPr>
              <w:t>》</w:t>
            </w:r>
            <w:r w:rsidRPr="00DE32F3">
              <w:rPr>
                <w:color w:val="FF0000"/>
                <w:spacing w:val="-3"/>
              </w:rPr>
              <w:t>（</w:t>
            </w:r>
            <w:r w:rsidRPr="00DE32F3">
              <w:rPr>
                <w:color w:val="FF0000"/>
                <w:spacing w:val="-2"/>
              </w:rPr>
              <w:t>苏政办发</w:t>
            </w:r>
            <w:r w:rsidRPr="00DE32F3">
              <w:rPr>
                <w:color w:val="FF0000"/>
                <w:spacing w:val="-2"/>
              </w:rPr>
              <w:t>[2013]9</w:t>
            </w:r>
            <w:r w:rsidRPr="00DE32F3">
              <w:rPr>
                <w:color w:val="FF0000"/>
                <w:spacing w:val="-3"/>
              </w:rPr>
              <w:t>号</w:t>
            </w:r>
            <w:r w:rsidRPr="00DE32F3">
              <w:rPr>
                <w:color w:val="FF0000"/>
              </w:rPr>
              <w:t>）</w:t>
            </w:r>
            <w:r w:rsidRPr="00DE32F3">
              <w:rPr>
                <w:color w:val="FF0000"/>
                <w:spacing w:val="-2"/>
              </w:rPr>
              <w:t>修正</w:t>
            </w:r>
          </w:p>
        </w:tc>
        <w:tc>
          <w:tcPr>
            <w:tcW w:w="3047" w:type="pct"/>
            <w:vAlign w:val="center"/>
          </w:tcPr>
          <w:p w14:paraId="23429EA8"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经查本项目产品、所用设备及工艺均不属于《江苏省工业和信息产业结构调整指导目录（</w:t>
            </w:r>
            <w:r w:rsidRPr="00DE32F3">
              <w:rPr>
                <w:bCs/>
                <w:color w:val="FF0000"/>
                <w:szCs w:val="21"/>
              </w:rPr>
              <w:t>2012</w:t>
            </w:r>
            <w:r w:rsidRPr="00DE32F3">
              <w:rPr>
                <w:bCs/>
                <w:color w:val="FF0000"/>
                <w:szCs w:val="21"/>
              </w:rPr>
              <w:t>年）》（苏政办发</w:t>
            </w:r>
            <w:r w:rsidRPr="00DE32F3">
              <w:rPr>
                <w:bCs/>
                <w:color w:val="FF0000"/>
                <w:szCs w:val="21"/>
              </w:rPr>
              <w:t>[2013]9</w:t>
            </w:r>
            <w:r w:rsidRPr="00DE32F3">
              <w:rPr>
                <w:bCs/>
                <w:color w:val="FF0000"/>
                <w:szCs w:val="21"/>
              </w:rPr>
              <w:t>号）修正中限制类和禁止类项目，属于允许类项目</w:t>
            </w:r>
            <w:r w:rsidRPr="00DE32F3">
              <w:rPr>
                <w:rFonts w:hint="eastAsia"/>
                <w:bCs/>
                <w:color w:val="FF0000"/>
                <w:szCs w:val="21"/>
              </w:rPr>
              <w:t>。</w:t>
            </w:r>
          </w:p>
        </w:tc>
      </w:tr>
      <w:tr w:rsidR="00346B70" w:rsidRPr="00C16905" w14:paraId="65AA93C3" w14:textId="77777777" w:rsidTr="00346B70">
        <w:trPr>
          <w:trHeight w:val="23"/>
          <w:jc w:val="center"/>
        </w:trPr>
        <w:tc>
          <w:tcPr>
            <w:tcW w:w="313" w:type="pct"/>
            <w:vAlign w:val="center"/>
          </w:tcPr>
          <w:p w14:paraId="5AF38E69"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3</w:t>
            </w:r>
          </w:p>
        </w:tc>
        <w:tc>
          <w:tcPr>
            <w:tcW w:w="1640" w:type="pct"/>
            <w:vAlign w:val="center"/>
          </w:tcPr>
          <w:p w14:paraId="4CAB2D55"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《限制用地项目目录（</w:t>
            </w:r>
            <w:r w:rsidRPr="00DE32F3">
              <w:rPr>
                <w:bCs/>
                <w:color w:val="FF0000"/>
                <w:szCs w:val="21"/>
              </w:rPr>
              <w:t>2012</w:t>
            </w:r>
            <w:r w:rsidRPr="00DE32F3">
              <w:rPr>
                <w:bCs/>
                <w:color w:val="FF0000"/>
                <w:szCs w:val="21"/>
              </w:rPr>
              <w:t>年本）》、《禁止用地项目目录（</w:t>
            </w:r>
            <w:r w:rsidRPr="00DE32F3">
              <w:rPr>
                <w:bCs/>
                <w:color w:val="FF0000"/>
                <w:szCs w:val="21"/>
              </w:rPr>
              <w:t>2012</w:t>
            </w:r>
            <w:r w:rsidRPr="00DE32F3">
              <w:rPr>
                <w:bCs/>
                <w:color w:val="FF0000"/>
                <w:szCs w:val="21"/>
              </w:rPr>
              <w:t>年本）》</w:t>
            </w:r>
          </w:p>
        </w:tc>
        <w:tc>
          <w:tcPr>
            <w:tcW w:w="3047" w:type="pct"/>
            <w:vAlign w:val="center"/>
          </w:tcPr>
          <w:p w14:paraId="5DF6F1E4"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本项目不在国家《限制用地项目目录（</w:t>
            </w:r>
            <w:r w:rsidRPr="00DE32F3">
              <w:rPr>
                <w:bCs/>
                <w:color w:val="FF0000"/>
                <w:szCs w:val="21"/>
              </w:rPr>
              <w:t>2012</w:t>
            </w:r>
            <w:r w:rsidRPr="00DE32F3">
              <w:rPr>
                <w:bCs/>
                <w:color w:val="FF0000"/>
                <w:szCs w:val="21"/>
              </w:rPr>
              <w:t>年本）》和《禁止用地项目目录（</w:t>
            </w:r>
            <w:r w:rsidRPr="00DE32F3">
              <w:rPr>
                <w:bCs/>
                <w:color w:val="FF0000"/>
                <w:szCs w:val="21"/>
              </w:rPr>
              <w:t>2012</w:t>
            </w:r>
            <w:r w:rsidRPr="00DE32F3">
              <w:rPr>
                <w:bCs/>
                <w:color w:val="FF0000"/>
                <w:szCs w:val="21"/>
              </w:rPr>
              <w:t>年本）》中，符合该文件的要求。</w:t>
            </w:r>
          </w:p>
        </w:tc>
      </w:tr>
      <w:tr w:rsidR="00346B70" w:rsidRPr="00C16905" w14:paraId="0DA896A3" w14:textId="77777777" w:rsidTr="00346B70">
        <w:trPr>
          <w:trHeight w:val="23"/>
          <w:jc w:val="center"/>
        </w:trPr>
        <w:tc>
          <w:tcPr>
            <w:tcW w:w="313" w:type="pct"/>
            <w:vAlign w:val="center"/>
          </w:tcPr>
          <w:p w14:paraId="5BF39B2C"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4</w:t>
            </w:r>
          </w:p>
        </w:tc>
        <w:tc>
          <w:tcPr>
            <w:tcW w:w="1640" w:type="pct"/>
            <w:vAlign w:val="center"/>
          </w:tcPr>
          <w:p w14:paraId="2B94C013"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《江苏省限制用地项目目录</w:t>
            </w:r>
            <w:r w:rsidRPr="00DE32F3">
              <w:rPr>
                <w:bCs/>
                <w:color w:val="FF0000"/>
                <w:szCs w:val="21"/>
              </w:rPr>
              <w:t>(2013</w:t>
            </w:r>
            <w:r w:rsidRPr="00DE32F3">
              <w:rPr>
                <w:bCs/>
                <w:color w:val="FF0000"/>
                <w:szCs w:val="21"/>
              </w:rPr>
              <w:t>年本</w:t>
            </w:r>
            <w:r w:rsidRPr="00DE32F3">
              <w:rPr>
                <w:bCs/>
                <w:color w:val="FF0000"/>
                <w:szCs w:val="21"/>
              </w:rPr>
              <w:t>)</w:t>
            </w:r>
            <w:r w:rsidRPr="00DE32F3">
              <w:rPr>
                <w:bCs/>
                <w:color w:val="FF0000"/>
                <w:szCs w:val="21"/>
              </w:rPr>
              <w:t>》、《江苏省禁止用地项目目录</w:t>
            </w:r>
            <w:r w:rsidRPr="00DE32F3">
              <w:rPr>
                <w:bCs/>
                <w:color w:val="FF0000"/>
                <w:szCs w:val="21"/>
              </w:rPr>
              <w:t>(2013</w:t>
            </w:r>
            <w:r w:rsidRPr="00DE32F3">
              <w:rPr>
                <w:bCs/>
                <w:color w:val="FF0000"/>
                <w:szCs w:val="21"/>
              </w:rPr>
              <w:t>年本</w:t>
            </w:r>
            <w:r w:rsidRPr="00DE32F3">
              <w:rPr>
                <w:bCs/>
                <w:color w:val="FF0000"/>
                <w:szCs w:val="21"/>
              </w:rPr>
              <w:t>)</w:t>
            </w:r>
            <w:r w:rsidRPr="00DE32F3">
              <w:rPr>
                <w:bCs/>
                <w:color w:val="FF0000"/>
                <w:szCs w:val="21"/>
              </w:rPr>
              <w:t>》</w:t>
            </w:r>
          </w:p>
        </w:tc>
        <w:tc>
          <w:tcPr>
            <w:tcW w:w="3047" w:type="pct"/>
            <w:vAlign w:val="center"/>
          </w:tcPr>
          <w:p w14:paraId="0499719F"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本项目不在《江苏省限制用地项目目录</w:t>
            </w:r>
            <w:r w:rsidRPr="00DE32F3">
              <w:rPr>
                <w:bCs/>
                <w:color w:val="FF0000"/>
                <w:szCs w:val="21"/>
              </w:rPr>
              <w:t>(2013</w:t>
            </w:r>
            <w:r w:rsidRPr="00DE32F3">
              <w:rPr>
                <w:bCs/>
                <w:color w:val="FF0000"/>
                <w:szCs w:val="21"/>
              </w:rPr>
              <w:t>年本</w:t>
            </w:r>
            <w:r w:rsidRPr="00DE32F3">
              <w:rPr>
                <w:bCs/>
                <w:color w:val="FF0000"/>
                <w:szCs w:val="21"/>
              </w:rPr>
              <w:t>)</w:t>
            </w:r>
            <w:r w:rsidRPr="00DE32F3">
              <w:rPr>
                <w:bCs/>
                <w:color w:val="FF0000"/>
                <w:szCs w:val="21"/>
              </w:rPr>
              <w:t>》、《江苏省禁止用地项目目录</w:t>
            </w:r>
            <w:r w:rsidRPr="00DE32F3">
              <w:rPr>
                <w:bCs/>
                <w:color w:val="FF0000"/>
                <w:szCs w:val="21"/>
              </w:rPr>
              <w:t>(2013</w:t>
            </w:r>
            <w:r w:rsidRPr="00DE32F3">
              <w:rPr>
                <w:bCs/>
                <w:color w:val="FF0000"/>
                <w:szCs w:val="21"/>
              </w:rPr>
              <w:t>年本</w:t>
            </w:r>
            <w:r w:rsidRPr="00DE32F3">
              <w:rPr>
                <w:bCs/>
                <w:color w:val="FF0000"/>
                <w:szCs w:val="21"/>
              </w:rPr>
              <w:t>)</w:t>
            </w:r>
            <w:r w:rsidRPr="00DE32F3">
              <w:rPr>
                <w:bCs/>
                <w:color w:val="FF0000"/>
                <w:szCs w:val="21"/>
              </w:rPr>
              <w:t>》中</w:t>
            </w:r>
            <w:r w:rsidRPr="00DE32F3">
              <w:rPr>
                <w:bCs/>
                <w:color w:val="FF0000"/>
                <w:szCs w:val="21"/>
              </w:rPr>
              <w:cr/>
            </w:r>
            <w:r w:rsidRPr="00DE32F3">
              <w:rPr>
                <w:bCs/>
                <w:color w:val="FF0000"/>
                <w:szCs w:val="21"/>
              </w:rPr>
              <w:t>符合该文件的要求。</w:t>
            </w:r>
          </w:p>
        </w:tc>
      </w:tr>
      <w:tr w:rsidR="00346B70" w:rsidRPr="00C16905" w14:paraId="4CD4CB4E" w14:textId="77777777" w:rsidTr="00346B70">
        <w:trPr>
          <w:trHeight w:val="23"/>
          <w:jc w:val="center"/>
        </w:trPr>
        <w:tc>
          <w:tcPr>
            <w:tcW w:w="313" w:type="pct"/>
            <w:vAlign w:val="center"/>
          </w:tcPr>
          <w:p w14:paraId="17A7B5B2" w14:textId="77777777" w:rsidR="00346B70" w:rsidRPr="00DE32F3" w:rsidRDefault="00346B70" w:rsidP="00DE32F3">
            <w:pPr>
              <w:pStyle w:val="aff9"/>
              <w:spacing w:after="0"/>
              <w:ind w:firstLineChars="0" w:firstLine="0"/>
              <w:jc w:val="center"/>
              <w:rPr>
                <w:bCs/>
                <w:color w:val="FF0000"/>
                <w:szCs w:val="21"/>
              </w:rPr>
            </w:pPr>
            <w:r w:rsidRPr="00DE32F3">
              <w:rPr>
                <w:rFonts w:hint="eastAsia"/>
                <w:bCs/>
                <w:color w:val="FF0000"/>
                <w:szCs w:val="21"/>
              </w:rPr>
              <w:t>5</w:t>
            </w:r>
          </w:p>
        </w:tc>
        <w:tc>
          <w:tcPr>
            <w:tcW w:w="1640" w:type="pct"/>
            <w:vAlign w:val="center"/>
          </w:tcPr>
          <w:p w14:paraId="17F23646" w14:textId="77777777" w:rsidR="00346B70" w:rsidRPr="00DE32F3" w:rsidRDefault="00346B70" w:rsidP="00DE32F3">
            <w:pPr>
              <w:pStyle w:val="aff9"/>
              <w:spacing w:after="0"/>
              <w:ind w:firstLineChars="0" w:firstLine="0"/>
              <w:jc w:val="center"/>
              <w:rPr>
                <w:bCs/>
                <w:color w:val="FF0000"/>
                <w:szCs w:val="21"/>
              </w:rPr>
            </w:pPr>
            <w:r w:rsidRPr="00DE32F3">
              <w:rPr>
                <w:rFonts w:hint="eastAsia"/>
                <w:bCs/>
                <w:color w:val="FF0000"/>
                <w:szCs w:val="21"/>
              </w:rPr>
              <w:t>《高耗能落后机电设备（产品）淘汰目录》（第一批、第二批、第三批、第四批）</w:t>
            </w:r>
          </w:p>
        </w:tc>
        <w:tc>
          <w:tcPr>
            <w:tcW w:w="3047" w:type="pct"/>
            <w:vAlign w:val="center"/>
          </w:tcPr>
          <w:p w14:paraId="4218CF48" w14:textId="77777777" w:rsidR="00346B70" w:rsidRPr="00DE32F3" w:rsidRDefault="00346B70" w:rsidP="00DE32F3">
            <w:pPr>
              <w:pStyle w:val="aff9"/>
              <w:spacing w:after="0"/>
              <w:ind w:firstLineChars="0" w:firstLine="0"/>
              <w:jc w:val="center"/>
              <w:rPr>
                <w:bCs/>
                <w:color w:val="FF0000"/>
                <w:szCs w:val="21"/>
              </w:rPr>
            </w:pPr>
            <w:r w:rsidRPr="00DE32F3">
              <w:rPr>
                <w:rFonts w:hint="eastAsia"/>
                <w:bCs/>
                <w:color w:val="FF0000"/>
                <w:szCs w:val="21"/>
              </w:rPr>
              <w:t>本项目拟上的设备对照《高耗能落后机电设备（产品）淘汰目录》（第一批、第二批、第三批、第四批），使用的生产设备未涉及国家规定的淘汰限制类。</w:t>
            </w:r>
          </w:p>
        </w:tc>
      </w:tr>
      <w:tr w:rsidR="00346B70" w:rsidRPr="00C16905" w14:paraId="39F53052" w14:textId="77777777" w:rsidTr="00346B70">
        <w:trPr>
          <w:trHeight w:val="23"/>
          <w:jc w:val="center"/>
        </w:trPr>
        <w:tc>
          <w:tcPr>
            <w:tcW w:w="313" w:type="pct"/>
            <w:vAlign w:val="center"/>
          </w:tcPr>
          <w:p w14:paraId="1A885A7C" w14:textId="77777777" w:rsidR="00346B70" w:rsidRPr="00DE32F3" w:rsidRDefault="00346B70" w:rsidP="00DE32F3">
            <w:pPr>
              <w:pStyle w:val="aff9"/>
              <w:spacing w:after="0"/>
              <w:ind w:firstLineChars="0" w:firstLine="0"/>
              <w:jc w:val="center"/>
              <w:rPr>
                <w:bCs/>
                <w:color w:val="FF0000"/>
                <w:szCs w:val="21"/>
              </w:rPr>
            </w:pPr>
            <w:r w:rsidRPr="00DE32F3">
              <w:rPr>
                <w:bCs/>
                <w:color w:val="FF0000"/>
                <w:szCs w:val="21"/>
              </w:rPr>
              <w:t>6</w:t>
            </w:r>
          </w:p>
        </w:tc>
        <w:tc>
          <w:tcPr>
            <w:tcW w:w="1640" w:type="pct"/>
            <w:vAlign w:val="center"/>
          </w:tcPr>
          <w:p w14:paraId="7C041724" w14:textId="325A9A66" w:rsidR="00346B70" w:rsidRPr="00DE32F3" w:rsidRDefault="00346B70" w:rsidP="00DE32F3">
            <w:pPr>
              <w:pStyle w:val="aff9"/>
              <w:spacing w:after="0"/>
              <w:ind w:firstLineChars="0" w:firstLine="0"/>
              <w:jc w:val="center"/>
              <w:rPr>
                <w:bCs/>
                <w:color w:val="FF0000"/>
                <w:szCs w:val="21"/>
              </w:rPr>
            </w:pPr>
            <w:r w:rsidRPr="00DE32F3">
              <w:rPr>
                <w:bCs/>
                <w:color w:val="FF0000"/>
                <w:szCs w:val="21"/>
              </w:rPr>
              <w:t>《</w:t>
            </w:r>
            <w:r w:rsidR="000D2740">
              <w:rPr>
                <w:rFonts w:hint="eastAsia"/>
                <w:bCs/>
                <w:color w:val="FF0000"/>
                <w:szCs w:val="21"/>
              </w:rPr>
              <w:t>市场准入负面清单（</w:t>
            </w:r>
            <w:r w:rsidR="000D2740">
              <w:rPr>
                <w:rFonts w:hint="eastAsia"/>
                <w:bCs/>
                <w:color w:val="FF0000"/>
                <w:szCs w:val="21"/>
              </w:rPr>
              <w:t>2019</w:t>
            </w:r>
            <w:r w:rsidR="000D2740">
              <w:rPr>
                <w:rFonts w:hint="eastAsia"/>
                <w:bCs/>
                <w:color w:val="FF0000"/>
                <w:szCs w:val="21"/>
              </w:rPr>
              <w:t>版）</w:t>
            </w:r>
            <w:r w:rsidRPr="00DE32F3">
              <w:rPr>
                <w:bCs/>
                <w:color w:val="FF0000"/>
                <w:szCs w:val="21"/>
              </w:rPr>
              <w:t>》</w:t>
            </w:r>
          </w:p>
        </w:tc>
        <w:tc>
          <w:tcPr>
            <w:tcW w:w="3047" w:type="pct"/>
            <w:vAlign w:val="center"/>
          </w:tcPr>
          <w:p w14:paraId="43F8C6F3" w14:textId="49AB3402" w:rsidR="00346B70" w:rsidRPr="00DE32F3" w:rsidRDefault="00346B70" w:rsidP="00DE32F3">
            <w:pPr>
              <w:pStyle w:val="aff9"/>
              <w:spacing w:after="0"/>
              <w:ind w:firstLineChars="0" w:firstLine="0"/>
              <w:jc w:val="center"/>
              <w:rPr>
                <w:bCs/>
                <w:color w:val="FF0000"/>
                <w:szCs w:val="21"/>
              </w:rPr>
            </w:pPr>
            <w:r w:rsidRPr="00DE32F3">
              <w:rPr>
                <w:rFonts w:hint="eastAsia"/>
                <w:bCs/>
                <w:color w:val="FF0000"/>
                <w:szCs w:val="21"/>
              </w:rPr>
              <w:t>经查</w:t>
            </w:r>
            <w:r w:rsidRPr="00DE32F3">
              <w:rPr>
                <w:bCs/>
                <w:color w:val="FF0000"/>
                <w:szCs w:val="21"/>
              </w:rPr>
              <w:t>《</w:t>
            </w:r>
            <w:r w:rsidR="00DD1BF4">
              <w:rPr>
                <w:rFonts w:hint="eastAsia"/>
                <w:bCs/>
                <w:color w:val="FF0000"/>
                <w:szCs w:val="21"/>
              </w:rPr>
              <w:t>市场准入负面清单（</w:t>
            </w:r>
            <w:r w:rsidR="00DD1BF4">
              <w:rPr>
                <w:rFonts w:hint="eastAsia"/>
                <w:bCs/>
                <w:color w:val="FF0000"/>
                <w:szCs w:val="21"/>
              </w:rPr>
              <w:t>2019</w:t>
            </w:r>
            <w:r w:rsidR="00DD1BF4">
              <w:rPr>
                <w:rFonts w:hint="eastAsia"/>
                <w:bCs/>
                <w:color w:val="FF0000"/>
                <w:szCs w:val="21"/>
              </w:rPr>
              <w:t>版）</w:t>
            </w:r>
            <w:r w:rsidRPr="00DE32F3">
              <w:rPr>
                <w:bCs/>
                <w:color w:val="FF0000"/>
                <w:szCs w:val="21"/>
              </w:rPr>
              <w:t>》</w:t>
            </w:r>
            <w:r w:rsidRPr="00DE32F3">
              <w:rPr>
                <w:rFonts w:hint="eastAsia"/>
                <w:bCs/>
                <w:color w:val="FF0000"/>
                <w:szCs w:val="21"/>
              </w:rPr>
              <w:t>，本项目不在其禁止准入类和限制准入类</w:t>
            </w:r>
          </w:p>
        </w:tc>
      </w:tr>
    </w:tbl>
    <w:p w14:paraId="65794985" w14:textId="79065E29" w:rsidR="008E3F30" w:rsidRDefault="008E3F30">
      <w:pPr>
        <w:tabs>
          <w:tab w:val="left" w:pos="10080"/>
        </w:tabs>
        <w:adjustRightInd w:val="0"/>
        <w:snapToGrid w:val="0"/>
        <w:spacing w:line="360" w:lineRule="auto"/>
        <w:ind w:firstLine="480"/>
        <w:rPr>
          <w:color w:val="FF0000"/>
          <w:sz w:val="24"/>
        </w:rPr>
      </w:pPr>
      <w:r w:rsidRPr="00C16905">
        <w:rPr>
          <w:rFonts w:hint="eastAsia"/>
          <w:color w:val="FF0000"/>
          <w:sz w:val="24"/>
        </w:rPr>
        <w:t>本项目选址于扬州市江都区宜陵镇工业集中区，项目用地为工业用地。根据园区规划，西南片区的产业定位为：“金属制品、机械、电子、轻工、资源综合利用（不得涉及危险废物处置与综合利用）、仓储物流等一、二类工业”，本项目建设地位于宜陵镇工业工业集中区西南片区范围内，本项目利用废塑料进行塑料制品加工制造，本项目属于资源综合利用，因此项目建设符合园区规划。</w:t>
      </w:r>
    </w:p>
    <w:p w14:paraId="0B761FEA" w14:textId="3213A47F" w:rsidR="00AE3B5C" w:rsidRPr="00C16905" w:rsidRDefault="00266579">
      <w:pPr>
        <w:tabs>
          <w:tab w:val="left" w:pos="10080"/>
        </w:tabs>
        <w:adjustRightInd w:val="0"/>
        <w:snapToGrid w:val="0"/>
        <w:spacing w:line="360" w:lineRule="auto"/>
        <w:ind w:firstLine="480"/>
        <w:rPr>
          <w:color w:val="FF0000"/>
          <w:sz w:val="24"/>
        </w:rPr>
      </w:pPr>
      <w:r w:rsidRPr="00C16905">
        <w:rPr>
          <w:rFonts w:hint="eastAsia"/>
          <w:color w:val="FF0000"/>
          <w:sz w:val="24"/>
        </w:rPr>
        <w:t>本项目已在江苏省投资项目在线平台进行了备案，符合区域环境准入要求，本项目属于</w:t>
      </w:r>
      <w:r w:rsidR="00833688" w:rsidRPr="00C16905">
        <w:rPr>
          <w:rFonts w:hint="eastAsia"/>
          <w:color w:val="FF0000"/>
          <w:sz w:val="24"/>
        </w:rPr>
        <w:t>塑料制品</w:t>
      </w:r>
      <w:r w:rsidR="00833688" w:rsidRPr="00C16905">
        <w:rPr>
          <w:color w:val="FF0000"/>
          <w:sz w:val="24"/>
        </w:rPr>
        <w:t>业</w:t>
      </w:r>
      <w:r w:rsidRPr="00C16905">
        <w:rPr>
          <w:rFonts w:hint="eastAsia"/>
          <w:color w:val="FF0000"/>
          <w:sz w:val="24"/>
        </w:rPr>
        <w:t>，未列入扬州市环境准入负面清单。</w:t>
      </w:r>
    </w:p>
    <w:p w14:paraId="4DB31665" w14:textId="77777777" w:rsidR="00AE3B5C" w:rsidRPr="00B41355" w:rsidRDefault="00266579">
      <w:pPr>
        <w:pStyle w:val="3fffd"/>
        <w:spacing w:beforeLines="0" w:afterLines="0"/>
        <w:rPr>
          <w:color w:val="000000" w:themeColor="text1"/>
        </w:rPr>
      </w:pPr>
      <w:r w:rsidRPr="00B41355">
        <w:rPr>
          <w:color w:val="000000" w:themeColor="text1"/>
        </w:rPr>
        <w:t>1.3.</w:t>
      </w:r>
      <w:r w:rsidRPr="00B41355">
        <w:rPr>
          <w:rFonts w:hint="eastAsia"/>
          <w:color w:val="000000" w:themeColor="text1"/>
        </w:rPr>
        <w:t>4</w:t>
      </w:r>
      <w:r w:rsidRPr="00B41355">
        <w:rPr>
          <w:rFonts w:hint="eastAsia"/>
          <w:color w:val="000000" w:themeColor="text1"/>
        </w:rPr>
        <w:t>清洁生产相符性分析</w:t>
      </w:r>
    </w:p>
    <w:p w14:paraId="6A6EF7FB" w14:textId="77777777" w:rsidR="00AE3B5C" w:rsidRPr="00B41355" w:rsidRDefault="00266579">
      <w:pPr>
        <w:pStyle w:val="ac"/>
        <w:snapToGrid w:val="0"/>
        <w:spacing w:line="360" w:lineRule="auto"/>
        <w:ind w:firstLine="480"/>
        <w:rPr>
          <w:rFonts w:ascii="Times New Roman" w:hAnsi="Times New Roman"/>
          <w:color w:val="000000" w:themeColor="text1"/>
          <w:sz w:val="24"/>
        </w:rPr>
      </w:pPr>
      <w:r w:rsidRPr="00B41355">
        <w:rPr>
          <w:rFonts w:ascii="Times New Roman"/>
          <w:color w:val="000000" w:themeColor="text1"/>
          <w:sz w:val="24"/>
        </w:rPr>
        <w:t>本项目采用先进、成熟生产技术进行生产，工艺技术可靠、控制手段先进；本项目主要生产设备自动化控制程度较高，项目设计中注重自动控制；设备运转时能耗低、噪音小，运行经济可靠，提高了劳动生产率；污染工段设备配有废气收集和处理装置，减少了污染物的排放量；项目使用的能源主要为电能等清洁的</w:t>
      </w:r>
      <w:r w:rsidRPr="00B41355">
        <w:rPr>
          <w:rFonts w:ascii="Times New Roman"/>
          <w:color w:val="000000" w:themeColor="text1"/>
          <w:sz w:val="24"/>
        </w:rPr>
        <w:lastRenderedPageBreak/>
        <w:t>能源，不涉及燃煤等高污染能源。综上可知，本项目符合清洁生产的相关要求。</w:t>
      </w:r>
    </w:p>
    <w:p w14:paraId="3E2C497A" w14:textId="3E52BBE5" w:rsidR="00AE3B5C" w:rsidRPr="00B41355" w:rsidRDefault="00266579">
      <w:pPr>
        <w:pStyle w:val="2fffff6"/>
        <w:adjustRightInd/>
        <w:snapToGrid/>
        <w:spacing w:beforeLines="0" w:afterLines="0"/>
        <w:rPr>
          <w:rFonts w:ascii="Times New Roman" w:hAnsi="Times New Roman"/>
          <w:color w:val="000000" w:themeColor="text1"/>
        </w:rPr>
      </w:pPr>
      <w:bookmarkStart w:id="10" w:name="_Toc393217550"/>
      <w:bookmarkStart w:id="11" w:name="_Toc45050887"/>
      <w:r w:rsidRPr="00B41355">
        <w:rPr>
          <w:rFonts w:ascii="Times New Roman" w:hAnsi="Times New Roman"/>
          <w:color w:val="000000" w:themeColor="text1"/>
        </w:rPr>
        <w:t>1.</w:t>
      </w:r>
      <w:r w:rsidRPr="00B41355">
        <w:rPr>
          <w:rFonts w:ascii="Times New Roman" w:hAnsi="Times New Roman" w:hint="eastAsia"/>
          <w:color w:val="000000" w:themeColor="text1"/>
        </w:rPr>
        <w:t>4</w:t>
      </w:r>
      <w:r w:rsidRPr="00B41355">
        <w:rPr>
          <w:rFonts w:ascii="Times New Roman" w:hAnsi="Times New Roman"/>
          <w:color w:val="000000" w:themeColor="text1"/>
        </w:rPr>
        <w:t>环境影响评价工作过程</w:t>
      </w:r>
      <w:bookmarkEnd w:id="10"/>
      <w:bookmarkEnd w:id="11"/>
    </w:p>
    <w:p w14:paraId="6160D497" w14:textId="324E3629" w:rsidR="00A44DF0" w:rsidRPr="00B41355" w:rsidRDefault="00266579" w:rsidP="006B5E4F">
      <w:pPr>
        <w:spacing w:line="360" w:lineRule="auto"/>
        <w:ind w:firstLine="482"/>
        <w:rPr>
          <w:color w:val="000000" w:themeColor="text1"/>
          <w:sz w:val="24"/>
        </w:rPr>
      </w:pPr>
      <w:r w:rsidRPr="00B41355">
        <w:rPr>
          <w:rFonts w:hint="eastAsia"/>
          <w:color w:val="000000" w:themeColor="text1"/>
          <w:sz w:val="24"/>
        </w:rPr>
        <w:t>根据《中华人民共和国环境保护法》、《中华人民共和国环境影响评价法》和《建设项目环境保护管理条例》、《建设项目环境影响评价分类管理名录》的有关规定，本项目应编制环境影响评价报告书，具体情况见表</w:t>
      </w:r>
      <w:r w:rsidRPr="00B41355">
        <w:rPr>
          <w:color w:val="000000" w:themeColor="text1"/>
          <w:sz w:val="24"/>
        </w:rPr>
        <w:t>1.</w:t>
      </w:r>
      <w:r w:rsidRPr="00B41355">
        <w:rPr>
          <w:rFonts w:hint="eastAsia"/>
          <w:color w:val="000000" w:themeColor="text1"/>
          <w:sz w:val="24"/>
        </w:rPr>
        <w:t>4</w:t>
      </w:r>
      <w:r w:rsidRPr="00B41355">
        <w:rPr>
          <w:color w:val="000000" w:themeColor="text1"/>
          <w:sz w:val="24"/>
        </w:rPr>
        <w:t>-1</w:t>
      </w:r>
      <w:r w:rsidRPr="00B41355">
        <w:rPr>
          <w:rFonts w:hint="eastAsia"/>
          <w:color w:val="000000" w:themeColor="text1"/>
          <w:sz w:val="24"/>
        </w:rPr>
        <w:t>。</w:t>
      </w:r>
    </w:p>
    <w:p w14:paraId="0C07B95E" w14:textId="6656E424" w:rsidR="00AE3B5C" w:rsidRPr="00B41355" w:rsidRDefault="00266579" w:rsidP="00DB421B">
      <w:pPr>
        <w:jc w:val="center"/>
        <w:rPr>
          <w:b/>
          <w:color w:val="000000" w:themeColor="text1"/>
          <w:sz w:val="24"/>
        </w:rPr>
      </w:pPr>
      <w:bookmarkStart w:id="12" w:name="_Toc27489"/>
      <w:r w:rsidRPr="00B41355">
        <w:rPr>
          <w:rFonts w:cs="宋体" w:hint="eastAsia"/>
          <w:b/>
          <w:color w:val="000000" w:themeColor="text1"/>
          <w:sz w:val="24"/>
        </w:rPr>
        <w:t>表</w:t>
      </w:r>
      <w:r w:rsidRPr="00B41355">
        <w:rPr>
          <w:b/>
          <w:color w:val="000000" w:themeColor="text1"/>
          <w:sz w:val="24"/>
        </w:rPr>
        <w:t>1.</w:t>
      </w:r>
      <w:r w:rsidRPr="00B41355">
        <w:rPr>
          <w:rFonts w:hint="eastAsia"/>
          <w:b/>
          <w:color w:val="000000" w:themeColor="text1"/>
          <w:sz w:val="24"/>
        </w:rPr>
        <w:t>4</w:t>
      </w:r>
      <w:r w:rsidRPr="00B41355">
        <w:rPr>
          <w:b/>
          <w:color w:val="000000" w:themeColor="text1"/>
          <w:sz w:val="24"/>
        </w:rPr>
        <w:t xml:space="preserve">-1 </w:t>
      </w:r>
      <w:r w:rsidR="00F828A5">
        <w:rPr>
          <w:rFonts w:hint="eastAsia"/>
          <w:b/>
          <w:color w:val="000000" w:themeColor="text1"/>
          <w:sz w:val="24"/>
        </w:rPr>
        <w:t xml:space="preserve"> </w:t>
      </w:r>
      <w:r w:rsidRPr="00B41355">
        <w:rPr>
          <w:rFonts w:cs="宋体" w:hint="eastAsia"/>
          <w:b/>
          <w:color w:val="000000" w:themeColor="text1"/>
          <w:sz w:val="24"/>
        </w:rPr>
        <w:t>建设项目环境影响评价分类管理名录</w:t>
      </w:r>
      <w:bookmarkEnd w:id="12"/>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76"/>
        <w:gridCol w:w="4017"/>
        <w:gridCol w:w="1124"/>
        <w:gridCol w:w="1011"/>
      </w:tblGrid>
      <w:tr w:rsidR="00B41355" w:rsidRPr="00B41355" w14:paraId="39BC00A9" w14:textId="77777777" w:rsidTr="00833688">
        <w:trPr>
          <w:trHeight w:val="475"/>
          <w:jc w:val="center"/>
        </w:trPr>
        <w:tc>
          <w:tcPr>
            <w:tcW w:w="1393" w:type="pct"/>
            <w:vAlign w:val="center"/>
          </w:tcPr>
          <w:p w14:paraId="1F5EF52F" w14:textId="373E47C2" w:rsidR="00AE3B5C" w:rsidRPr="00B41355" w:rsidRDefault="006F2E28">
            <w:pPr>
              <w:jc w:val="center"/>
              <w:rPr>
                <w:b/>
                <w:color w:val="000000" w:themeColor="text1"/>
              </w:rPr>
            </w:pPr>
            <w:r w:rsidRPr="00B41355">
              <w:rPr>
                <w:noProof/>
                <w:color w:val="000000" w:themeColor="text1"/>
              </w:rPr>
              <mc:AlternateContent>
                <mc:Choice Requires="wps">
                  <w:drawing>
                    <wp:anchor distT="0" distB="0" distL="114300" distR="114300" simplePos="0" relativeHeight="251657216" behindDoc="0" locked="0" layoutInCell="1" allowOverlap="1" wp14:anchorId="6B90E3B1" wp14:editId="50AA7B05">
                      <wp:simplePos x="0" y="0"/>
                      <wp:positionH relativeFrom="column">
                        <wp:posOffset>-52070</wp:posOffset>
                      </wp:positionH>
                      <wp:positionV relativeFrom="paragraph">
                        <wp:posOffset>-1270</wp:posOffset>
                      </wp:positionV>
                      <wp:extent cx="1476375" cy="312420"/>
                      <wp:effectExtent l="0" t="0" r="28575" b="30480"/>
                      <wp:wrapNone/>
                      <wp:docPr id="162" name="直线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312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A135FA1" id="直线 2019"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pt" to="112.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wS4gEAAKcDAAAOAAAAZHJzL2Uyb0RvYy54bWysU0uOEzEQ3SNxB8t70knPTIZppTOLCcNm&#10;BJEGDlCx3d0W/sll0slZuAYrNhxnrkHZ+cDABiF6YdmuV6/qPVcvbnfWsK2KqL1r+Wwy5Uw54aV2&#10;fcs/frh/9ZozTOAkGO9Uy/cK+e3y5YvFGBpV+8EbqSIjEofNGFo+pBSaqkIxKAs48UE5CnY+Wkh0&#10;jH0lI4zEbk1VT6fzavRRhuiFQqTb1SHIl4W/65RI77sOVWKm5dRbKmss6yav1XIBTR8hDFoc24B/&#10;6MKCdlT0TLWCBOxz1H9QWS2iR9+lifC28l2nhSoaSM1s+puaxwGCKlrIHAxnm/D/0Yp323VkWtLb&#10;zWvOHFh6pKcvX5++fWfU0U02aAzYEO7OrWOWKHbuMTx48QkpVj0L5gOGA2zXRZvhpJHtiuH7s+Fq&#10;l5igy9nl9fzi+oozQbGLWX1ZlxepoDllh4jprfKW5U3LjXbZEGhg+4Ap14fmBMnXxrGx5TdXdeYE&#10;mqfOQKKtDaQQXV9y0Rst77UxOQNjv7kzkW0hT0j5smbifQbLRVaAwwFXQofZGRTIN06ytA/knKMh&#10;57kFqyRnRtE/kXdECE0Cbf4GSaWNOzp7MDPbuvFyv44nx2kaSo/Hyc3j9uu5ZP/8v5Y/AAAA//8D&#10;AFBLAwQUAAYACAAAACEAjPiq0tsAAAAHAQAADwAAAGRycy9kb3ducmV2LnhtbEyOwU7DMBBE70j8&#10;g7VIXKrWwa1QCXEqBOTGhQLiuo2XJCJep7HbBr6e5QSn0WhGM6/YTL5XRxpjF9jC1SIDRVwH13Fj&#10;4fWlmq9BxYTssA9MFr4owqY8Pyswd+HEz3TcpkbJCMccLbQpDbnWsW7JY1yEgViyjzB6TGLHRrsR&#10;TzLue22y7Fp77FgeWhzovqX6c3vwFmL1Rvvqe1bPsvdlE8jsH54e0drLi+nuFlSiKf2V4Rdf0KEU&#10;pl04sIuqtzBfG2mKikhszGoJamdhdZOBLgv9n7/8AQAA//8DAFBLAQItABQABgAIAAAAIQC2gziS&#10;/gAAAOEBAAATAAAAAAAAAAAAAAAAAAAAAABbQ29udGVudF9UeXBlc10ueG1sUEsBAi0AFAAGAAgA&#10;AAAhADj9If/WAAAAlAEAAAsAAAAAAAAAAAAAAAAALwEAAF9yZWxzLy5yZWxzUEsBAi0AFAAGAAgA&#10;AAAhAC6BPBLiAQAApwMAAA4AAAAAAAAAAAAAAAAALgIAAGRycy9lMm9Eb2MueG1sUEsBAi0AFAAG&#10;AAgAAAAhAIz4qtLbAAAABwEAAA8AAAAAAAAAAAAAAAAAPAQAAGRycy9kb3ducmV2LnhtbFBLBQYA&#10;AAAABAAEAPMAAABEBQAAAAA=&#10;">
                      <o:lock v:ext="edit" shapetype="f"/>
                    </v:line>
                  </w:pict>
                </mc:Fallback>
              </mc:AlternateContent>
            </w:r>
            <w:r w:rsidR="00266579" w:rsidRPr="00B41355">
              <w:rPr>
                <w:rFonts w:hAnsi="宋体"/>
                <w:b/>
                <w:color w:val="000000" w:themeColor="text1"/>
              </w:rPr>
              <w:t>环评类别</w:t>
            </w:r>
          </w:p>
          <w:p w14:paraId="18F0E218" w14:textId="77777777" w:rsidR="00AE3B5C" w:rsidRPr="00B41355" w:rsidRDefault="00266579">
            <w:pPr>
              <w:rPr>
                <w:b/>
                <w:color w:val="000000" w:themeColor="text1"/>
              </w:rPr>
            </w:pPr>
            <w:r w:rsidRPr="00B41355">
              <w:rPr>
                <w:rFonts w:hAnsi="宋体"/>
                <w:b/>
                <w:color w:val="000000" w:themeColor="text1"/>
              </w:rPr>
              <w:t>项目类别</w:t>
            </w:r>
          </w:p>
        </w:tc>
        <w:tc>
          <w:tcPr>
            <w:tcW w:w="2355" w:type="pct"/>
            <w:vAlign w:val="center"/>
          </w:tcPr>
          <w:p w14:paraId="6C1E7A46" w14:textId="77777777" w:rsidR="00AE3B5C" w:rsidRPr="00B41355" w:rsidRDefault="00266579">
            <w:pPr>
              <w:jc w:val="center"/>
              <w:rPr>
                <w:b/>
                <w:color w:val="000000" w:themeColor="text1"/>
              </w:rPr>
            </w:pPr>
            <w:r w:rsidRPr="00B41355">
              <w:rPr>
                <w:rFonts w:hAnsi="宋体"/>
                <w:b/>
                <w:color w:val="000000" w:themeColor="text1"/>
              </w:rPr>
              <w:t>报告书</w:t>
            </w:r>
          </w:p>
        </w:tc>
        <w:tc>
          <w:tcPr>
            <w:tcW w:w="659" w:type="pct"/>
            <w:vAlign w:val="center"/>
          </w:tcPr>
          <w:p w14:paraId="6845BB2D" w14:textId="77777777" w:rsidR="00AE3B5C" w:rsidRPr="00B41355" w:rsidRDefault="00266579">
            <w:pPr>
              <w:jc w:val="center"/>
              <w:rPr>
                <w:b/>
                <w:color w:val="000000" w:themeColor="text1"/>
              </w:rPr>
            </w:pPr>
            <w:r w:rsidRPr="00B41355">
              <w:rPr>
                <w:rFonts w:hAnsi="宋体"/>
                <w:b/>
                <w:color w:val="000000" w:themeColor="text1"/>
              </w:rPr>
              <w:t>报告表</w:t>
            </w:r>
          </w:p>
        </w:tc>
        <w:tc>
          <w:tcPr>
            <w:tcW w:w="593" w:type="pct"/>
            <w:vAlign w:val="center"/>
          </w:tcPr>
          <w:p w14:paraId="562A8EFA" w14:textId="77777777" w:rsidR="00AE3B5C" w:rsidRPr="00B41355" w:rsidRDefault="00266579">
            <w:pPr>
              <w:jc w:val="center"/>
              <w:rPr>
                <w:b/>
                <w:color w:val="000000" w:themeColor="text1"/>
              </w:rPr>
            </w:pPr>
            <w:r w:rsidRPr="00B41355">
              <w:rPr>
                <w:rFonts w:hAnsi="宋体"/>
                <w:b/>
                <w:color w:val="000000" w:themeColor="text1"/>
              </w:rPr>
              <w:t>登记表</w:t>
            </w:r>
          </w:p>
        </w:tc>
      </w:tr>
      <w:tr w:rsidR="00B41355" w:rsidRPr="00B41355" w14:paraId="58CDD66B" w14:textId="77777777" w:rsidTr="00833688">
        <w:trPr>
          <w:trHeight w:val="475"/>
          <w:jc w:val="center"/>
        </w:trPr>
        <w:tc>
          <w:tcPr>
            <w:tcW w:w="5000" w:type="pct"/>
            <w:gridSpan w:val="4"/>
            <w:vAlign w:val="center"/>
          </w:tcPr>
          <w:p w14:paraId="753A4DF6" w14:textId="745E2F39" w:rsidR="00833688" w:rsidRPr="00B41355" w:rsidRDefault="00833688">
            <w:pPr>
              <w:jc w:val="center"/>
              <w:rPr>
                <w:rFonts w:hAnsi="宋体"/>
                <w:b/>
                <w:color w:val="000000" w:themeColor="text1"/>
              </w:rPr>
            </w:pPr>
            <w:r w:rsidRPr="00B41355">
              <w:rPr>
                <w:rFonts w:hAnsi="宋体" w:hint="eastAsia"/>
                <w:b/>
                <w:color w:val="000000" w:themeColor="text1"/>
              </w:rPr>
              <w:t>十八、橡胶和塑料制品业</w:t>
            </w:r>
          </w:p>
        </w:tc>
      </w:tr>
      <w:tr w:rsidR="00B41355" w:rsidRPr="00B41355" w14:paraId="0E12A8A0" w14:textId="77777777" w:rsidTr="00833688">
        <w:trPr>
          <w:trHeight w:val="475"/>
          <w:jc w:val="center"/>
        </w:trPr>
        <w:tc>
          <w:tcPr>
            <w:tcW w:w="1393" w:type="pct"/>
            <w:vAlign w:val="center"/>
          </w:tcPr>
          <w:p w14:paraId="21C058B9" w14:textId="2E35F78F" w:rsidR="00833688" w:rsidRPr="00B41355" w:rsidRDefault="00833688" w:rsidP="00833688">
            <w:pPr>
              <w:jc w:val="center"/>
              <w:rPr>
                <w:noProof/>
                <w:color w:val="000000" w:themeColor="text1"/>
              </w:rPr>
            </w:pPr>
            <w:r w:rsidRPr="00B41355">
              <w:rPr>
                <w:rFonts w:hAnsi="宋体" w:hint="eastAsia"/>
                <w:color w:val="000000" w:themeColor="text1"/>
              </w:rPr>
              <w:t>47</w:t>
            </w:r>
            <w:r w:rsidRPr="00B41355">
              <w:rPr>
                <w:rFonts w:hAnsi="宋体" w:hint="eastAsia"/>
                <w:color w:val="000000" w:themeColor="text1"/>
              </w:rPr>
              <w:t>、塑料制品制造</w:t>
            </w:r>
          </w:p>
        </w:tc>
        <w:tc>
          <w:tcPr>
            <w:tcW w:w="2355" w:type="pct"/>
            <w:vAlign w:val="center"/>
          </w:tcPr>
          <w:p w14:paraId="25C607CE" w14:textId="5E94BE3D" w:rsidR="00833688" w:rsidRPr="00B41355" w:rsidRDefault="00833688" w:rsidP="00833688">
            <w:pPr>
              <w:jc w:val="center"/>
              <w:rPr>
                <w:rFonts w:hAnsi="宋体"/>
                <w:color w:val="000000" w:themeColor="text1"/>
              </w:rPr>
            </w:pPr>
            <w:r w:rsidRPr="00B41355">
              <w:rPr>
                <w:rFonts w:hAnsi="宋体" w:hint="eastAsia"/>
                <w:color w:val="000000" w:themeColor="text1"/>
              </w:rPr>
              <w:t>人造革、发泡胶等涉及有毒原材料的；</w:t>
            </w:r>
            <w:r w:rsidRPr="00B41355">
              <w:rPr>
                <w:rFonts w:hAnsi="宋体" w:hint="eastAsia"/>
                <w:b/>
                <w:color w:val="000000" w:themeColor="text1"/>
              </w:rPr>
              <w:t>以再生塑料为原料的</w:t>
            </w:r>
            <w:r w:rsidRPr="00B41355">
              <w:rPr>
                <w:rFonts w:hAnsi="宋体" w:hint="eastAsia"/>
                <w:color w:val="000000" w:themeColor="text1"/>
              </w:rPr>
              <w:t>；有电镀或喷漆工艺且年用油性漆量（含稀释剂）</w:t>
            </w:r>
            <w:r w:rsidRPr="00B41355">
              <w:rPr>
                <w:rFonts w:hAnsi="宋体" w:hint="eastAsia"/>
                <w:color w:val="000000" w:themeColor="text1"/>
              </w:rPr>
              <w:t>10</w:t>
            </w:r>
            <w:r w:rsidRPr="00B41355">
              <w:rPr>
                <w:rFonts w:hAnsi="宋体" w:hint="eastAsia"/>
                <w:color w:val="000000" w:themeColor="text1"/>
              </w:rPr>
              <w:t>吨及</w:t>
            </w:r>
          </w:p>
          <w:p w14:paraId="6B186F9F" w14:textId="39261FA3" w:rsidR="00833688" w:rsidRPr="00B41355" w:rsidRDefault="00833688" w:rsidP="00833688">
            <w:pPr>
              <w:jc w:val="center"/>
              <w:rPr>
                <w:rFonts w:hAnsi="宋体"/>
                <w:color w:val="000000" w:themeColor="text1"/>
              </w:rPr>
            </w:pPr>
            <w:r w:rsidRPr="00B41355">
              <w:rPr>
                <w:rFonts w:hAnsi="宋体" w:hint="eastAsia"/>
                <w:color w:val="000000" w:themeColor="text1"/>
              </w:rPr>
              <w:t>以上的</w:t>
            </w:r>
          </w:p>
        </w:tc>
        <w:tc>
          <w:tcPr>
            <w:tcW w:w="659" w:type="pct"/>
            <w:vAlign w:val="center"/>
          </w:tcPr>
          <w:p w14:paraId="237F0C5E" w14:textId="2EF5F172" w:rsidR="00833688" w:rsidRPr="00B41355" w:rsidRDefault="00833688" w:rsidP="00833688">
            <w:pPr>
              <w:jc w:val="center"/>
              <w:rPr>
                <w:rFonts w:hAnsi="宋体"/>
                <w:b/>
                <w:color w:val="000000" w:themeColor="text1"/>
              </w:rPr>
            </w:pPr>
            <w:r w:rsidRPr="00B41355">
              <w:rPr>
                <w:rFonts w:hAnsi="宋体"/>
                <w:color w:val="000000" w:themeColor="text1"/>
                <w:szCs w:val="21"/>
              </w:rPr>
              <w:t>其他</w:t>
            </w:r>
          </w:p>
        </w:tc>
        <w:tc>
          <w:tcPr>
            <w:tcW w:w="593" w:type="pct"/>
            <w:vAlign w:val="center"/>
          </w:tcPr>
          <w:p w14:paraId="5C0A3150" w14:textId="2C3C5FEF" w:rsidR="00833688" w:rsidRPr="00B41355" w:rsidRDefault="00833688" w:rsidP="00833688">
            <w:pPr>
              <w:jc w:val="center"/>
              <w:rPr>
                <w:rFonts w:hAnsi="宋体"/>
                <w:b/>
                <w:color w:val="000000" w:themeColor="text1"/>
              </w:rPr>
            </w:pPr>
            <w:r w:rsidRPr="00B41355">
              <w:rPr>
                <w:color w:val="000000" w:themeColor="text1"/>
                <w:szCs w:val="21"/>
              </w:rPr>
              <w:t>/</w:t>
            </w:r>
          </w:p>
        </w:tc>
      </w:tr>
      <w:tr w:rsidR="00B41355" w:rsidRPr="00B41355" w14:paraId="422FF4A0" w14:textId="77777777" w:rsidTr="00266579">
        <w:trPr>
          <w:trHeight w:val="567"/>
          <w:jc w:val="center"/>
        </w:trPr>
        <w:tc>
          <w:tcPr>
            <w:tcW w:w="5000" w:type="pct"/>
            <w:gridSpan w:val="4"/>
            <w:vAlign w:val="center"/>
          </w:tcPr>
          <w:p w14:paraId="7C722630" w14:textId="77777777" w:rsidR="00AE3B5C" w:rsidRPr="00B41355" w:rsidRDefault="00266579" w:rsidP="00833688">
            <w:pPr>
              <w:jc w:val="center"/>
              <w:rPr>
                <w:b/>
                <w:color w:val="000000" w:themeColor="text1"/>
              </w:rPr>
            </w:pPr>
            <w:r w:rsidRPr="00B41355">
              <w:rPr>
                <w:rFonts w:hAnsi="宋体"/>
                <w:b/>
                <w:color w:val="000000" w:themeColor="text1"/>
                <w:szCs w:val="21"/>
              </w:rPr>
              <w:t>三十、废弃资源综合利用业</w:t>
            </w:r>
          </w:p>
        </w:tc>
      </w:tr>
      <w:tr w:rsidR="00B41355" w:rsidRPr="00B41355" w14:paraId="3647A496" w14:textId="77777777" w:rsidTr="00833688">
        <w:trPr>
          <w:trHeight w:val="567"/>
          <w:jc w:val="center"/>
        </w:trPr>
        <w:tc>
          <w:tcPr>
            <w:tcW w:w="1393" w:type="pct"/>
            <w:vAlign w:val="center"/>
          </w:tcPr>
          <w:p w14:paraId="44C87B43" w14:textId="77777777" w:rsidR="00AE3B5C" w:rsidRPr="00B41355" w:rsidRDefault="00266579">
            <w:pPr>
              <w:snapToGrid w:val="0"/>
              <w:jc w:val="center"/>
              <w:rPr>
                <w:color w:val="000000" w:themeColor="text1"/>
                <w:szCs w:val="21"/>
              </w:rPr>
            </w:pPr>
            <w:r w:rsidRPr="00B41355">
              <w:rPr>
                <w:color w:val="000000" w:themeColor="text1"/>
                <w:szCs w:val="21"/>
              </w:rPr>
              <w:t>86</w:t>
            </w:r>
            <w:r w:rsidRPr="00B41355">
              <w:rPr>
                <w:rFonts w:hAnsi="宋体"/>
                <w:color w:val="000000" w:themeColor="text1"/>
                <w:szCs w:val="21"/>
              </w:rPr>
              <w:t>、废旧资源（含生物质）加工、再生利用</w:t>
            </w:r>
          </w:p>
        </w:tc>
        <w:tc>
          <w:tcPr>
            <w:tcW w:w="2355" w:type="pct"/>
            <w:vAlign w:val="center"/>
          </w:tcPr>
          <w:p w14:paraId="5A2D8AB6" w14:textId="77777777" w:rsidR="00AE3B5C" w:rsidRPr="00B41355" w:rsidRDefault="00266579">
            <w:pPr>
              <w:snapToGrid w:val="0"/>
              <w:jc w:val="center"/>
              <w:rPr>
                <w:b/>
                <w:bCs/>
                <w:color w:val="000000" w:themeColor="text1"/>
                <w:szCs w:val="21"/>
              </w:rPr>
            </w:pPr>
            <w:r w:rsidRPr="00B41355">
              <w:rPr>
                <w:rFonts w:hAnsi="宋体"/>
                <w:color w:val="000000" w:themeColor="text1"/>
                <w:szCs w:val="21"/>
              </w:rPr>
              <w:t>废电子电器产品、废电池、废汽车、废电机、废五金、</w:t>
            </w:r>
            <w:r w:rsidRPr="00B41355">
              <w:rPr>
                <w:rFonts w:hAnsi="宋体"/>
                <w:b/>
                <w:bCs/>
                <w:color w:val="000000" w:themeColor="text1"/>
                <w:szCs w:val="21"/>
              </w:rPr>
              <w:t>废塑料（除分拣清洗工艺的）</w:t>
            </w:r>
            <w:r w:rsidRPr="00B41355">
              <w:rPr>
                <w:rFonts w:hAnsi="宋体"/>
                <w:color w:val="000000" w:themeColor="text1"/>
                <w:szCs w:val="21"/>
              </w:rPr>
              <w:t>、废油、废船、废轮胎等加工、再生利用</w:t>
            </w:r>
          </w:p>
        </w:tc>
        <w:tc>
          <w:tcPr>
            <w:tcW w:w="659" w:type="pct"/>
            <w:vAlign w:val="center"/>
          </w:tcPr>
          <w:p w14:paraId="202F4C00" w14:textId="77777777" w:rsidR="00AE3B5C" w:rsidRPr="00B41355" w:rsidRDefault="00266579">
            <w:pPr>
              <w:snapToGrid w:val="0"/>
              <w:jc w:val="center"/>
              <w:rPr>
                <w:color w:val="000000" w:themeColor="text1"/>
                <w:szCs w:val="21"/>
              </w:rPr>
            </w:pPr>
            <w:r w:rsidRPr="00B41355">
              <w:rPr>
                <w:rFonts w:hAnsi="宋体"/>
                <w:color w:val="000000" w:themeColor="text1"/>
                <w:szCs w:val="21"/>
              </w:rPr>
              <w:t>其他</w:t>
            </w:r>
          </w:p>
        </w:tc>
        <w:tc>
          <w:tcPr>
            <w:tcW w:w="593" w:type="pct"/>
            <w:vAlign w:val="center"/>
          </w:tcPr>
          <w:p w14:paraId="51835458" w14:textId="77777777" w:rsidR="00AE3B5C" w:rsidRPr="00B41355" w:rsidRDefault="00266579">
            <w:pPr>
              <w:snapToGrid w:val="0"/>
              <w:jc w:val="center"/>
              <w:rPr>
                <w:color w:val="000000" w:themeColor="text1"/>
                <w:szCs w:val="21"/>
              </w:rPr>
            </w:pPr>
            <w:r w:rsidRPr="00B41355">
              <w:rPr>
                <w:color w:val="000000" w:themeColor="text1"/>
                <w:szCs w:val="21"/>
              </w:rPr>
              <w:t>/</w:t>
            </w:r>
          </w:p>
        </w:tc>
      </w:tr>
    </w:tbl>
    <w:p w14:paraId="7581E88E" w14:textId="2B3300B9" w:rsidR="00AE3B5C" w:rsidRPr="00B41355" w:rsidRDefault="00266579" w:rsidP="00F42979">
      <w:pPr>
        <w:spacing w:beforeLines="50" w:before="120" w:line="360" w:lineRule="auto"/>
        <w:ind w:firstLineChars="200" w:firstLine="480"/>
        <w:rPr>
          <w:snapToGrid w:val="0"/>
          <w:color w:val="000000" w:themeColor="text1"/>
          <w:sz w:val="24"/>
        </w:rPr>
      </w:pPr>
      <w:r w:rsidRPr="00B41355">
        <w:rPr>
          <w:color w:val="000000" w:themeColor="text1"/>
          <w:sz w:val="24"/>
        </w:rPr>
        <w:t>本项目</w:t>
      </w:r>
      <w:r w:rsidRPr="00B41355">
        <w:rPr>
          <w:rFonts w:hint="eastAsia"/>
          <w:color w:val="000000" w:themeColor="text1"/>
          <w:sz w:val="24"/>
        </w:rPr>
        <w:t>废</w:t>
      </w:r>
      <w:r w:rsidRPr="00B41355">
        <w:rPr>
          <w:color w:val="000000" w:themeColor="text1"/>
          <w:sz w:val="24"/>
        </w:rPr>
        <w:t>塑料</w:t>
      </w:r>
      <w:bookmarkStart w:id="13" w:name="_Hlk6572196"/>
      <w:r w:rsidRPr="00B41355">
        <w:rPr>
          <w:rFonts w:hint="eastAsia"/>
          <w:color w:val="000000" w:themeColor="text1"/>
          <w:sz w:val="24"/>
        </w:rPr>
        <w:t>来源于</w:t>
      </w:r>
      <w:bookmarkEnd w:id="13"/>
      <w:r w:rsidRPr="00B41355">
        <w:rPr>
          <w:rFonts w:hint="eastAsia"/>
          <w:color w:val="000000" w:themeColor="text1"/>
          <w:sz w:val="24"/>
        </w:rPr>
        <w:t>农村使用后废弃的农用塑料棚膜、地膜和企业</w:t>
      </w:r>
      <w:r w:rsidR="007E7323">
        <w:rPr>
          <w:rFonts w:hint="eastAsia"/>
          <w:color w:val="000000" w:themeColor="text1"/>
          <w:sz w:val="24"/>
        </w:rPr>
        <w:t>加工过程产生</w:t>
      </w:r>
      <w:r w:rsidRPr="00B41355">
        <w:rPr>
          <w:rFonts w:hint="eastAsia"/>
          <w:color w:val="000000" w:themeColor="text1"/>
          <w:sz w:val="24"/>
        </w:rPr>
        <w:t>的</w:t>
      </w:r>
      <w:r w:rsidR="007E7323">
        <w:rPr>
          <w:rFonts w:hint="eastAsia"/>
          <w:color w:val="000000" w:themeColor="text1"/>
          <w:sz w:val="24"/>
        </w:rPr>
        <w:t>边角料</w:t>
      </w:r>
      <w:r w:rsidRPr="00B41355">
        <w:rPr>
          <w:rFonts w:hint="eastAsia"/>
          <w:color w:val="000000" w:themeColor="text1"/>
          <w:sz w:val="24"/>
        </w:rPr>
        <w:t>，对其</w:t>
      </w:r>
      <w:r w:rsidRPr="00B41355">
        <w:rPr>
          <w:color w:val="000000" w:themeColor="text1"/>
          <w:sz w:val="24"/>
        </w:rPr>
        <w:t>进行再生造粒加工，因此对照上表可知，本项目需编制环境影响评价报告书</w:t>
      </w:r>
      <w:r w:rsidRPr="00B41355">
        <w:rPr>
          <w:snapToGrid w:val="0"/>
          <w:color w:val="000000" w:themeColor="text1"/>
          <w:sz w:val="24"/>
        </w:rPr>
        <w:t>。</w:t>
      </w:r>
      <w:r w:rsidRPr="00B41355">
        <w:rPr>
          <w:rFonts w:hint="eastAsia"/>
          <w:color w:val="000000" w:themeColor="text1"/>
          <w:sz w:val="24"/>
        </w:rPr>
        <w:t>根据《建设项目环境影响评价技术导则</w:t>
      </w:r>
      <w:r w:rsidRPr="00B41355">
        <w:rPr>
          <w:color w:val="000000" w:themeColor="text1"/>
          <w:sz w:val="24"/>
        </w:rPr>
        <w:t>-</w:t>
      </w:r>
      <w:r w:rsidRPr="00B41355">
        <w:rPr>
          <w:rFonts w:hint="eastAsia"/>
          <w:color w:val="000000" w:themeColor="text1"/>
          <w:sz w:val="24"/>
        </w:rPr>
        <w:t>总纲》</w:t>
      </w:r>
      <w:r w:rsidRPr="00B41355">
        <w:rPr>
          <w:color w:val="000000" w:themeColor="text1"/>
          <w:sz w:val="24"/>
        </w:rPr>
        <w:t>(HJ2.1-2016)</w:t>
      </w:r>
      <w:r w:rsidRPr="00B41355">
        <w:rPr>
          <w:rFonts w:hint="eastAsia"/>
          <w:color w:val="000000" w:themeColor="text1"/>
          <w:sz w:val="24"/>
        </w:rPr>
        <w:t>等相关技术规范的要求，环境影响评价工作一般分为三个阶段</w:t>
      </w:r>
      <w:r w:rsidRPr="00B41355">
        <w:rPr>
          <w:color w:val="000000" w:themeColor="text1"/>
          <w:sz w:val="24"/>
        </w:rPr>
        <w:t>，即调查分析和工作方案制定阶段，分析论证和预测评价阶段，环境影响报告书编制阶段。本项目的环境影响评价工作程序如下：</w:t>
      </w:r>
    </w:p>
    <w:p w14:paraId="13C3762A" w14:textId="0F2B307C" w:rsidR="00AE3B5C" w:rsidRPr="00B41355" w:rsidRDefault="006F2E28">
      <w:pPr>
        <w:pStyle w:val="a3"/>
        <w:rPr>
          <w:color w:val="000000" w:themeColor="text1"/>
        </w:rPr>
      </w:pPr>
      <w:r w:rsidRPr="00B41355">
        <w:rPr>
          <w:noProof/>
          <w:color w:val="000000" w:themeColor="text1"/>
        </w:rPr>
        <w:lastRenderedPageBreak/>
        <mc:AlternateContent>
          <mc:Choice Requires="wpg">
            <w:drawing>
              <wp:inline distT="0" distB="0" distL="0" distR="0" wp14:anchorId="1C3DF7B4" wp14:editId="4D6E2782">
                <wp:extent cx="5401310" cy="8314690"/>
                <wp:effectExtent l="5715" t="6985" r="12700" b="12700"/>
                <wp:docPr id="274" name="组合 4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8314690"/>
                          <a:chOff x="1697" y="1819"/>
                          <a:chExt cx="8506" cy="12472"/>
                        </a:xfrm>
                      </wpg:grpSpPr>
                      <wps:wsp>
                        <wps:cNvPr id="275" name="矩形 23454"/>
                        <wps:cNvSpPr>
                          <a:spLocks noChangeArrowheads="1"/>
                        </wps:cNvSpPr>
                        <wps:spPr bwMode="auto">
                          <a:xfrm>
                            <a:off x="1699" y="1819"/>
                            <a:ext cx="8504" cy="12472"/>
                          </a:xfrm>
                          <a:prstGeom prst="rect">
                            <a:avLst/>
                          </a:prstGeom>
                          <a:noFill/>
                          <a:ln w="12700">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文本框 23418"/>
                        <wps:cNvSpPr txBox="1">
                          <a:spLocks noChangeArrowheads="1"/>
                        </wps:cNvSpPr>
                        <wps:spPr bwMode="auto">
                          <a:xfrm>
                            <a:off x="3851" y="2356"/>
                            <a:ext cx="4234" cy="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CDEA53" w14:textId="77777777" w:rsidR="00947542" w:rsidRDefault="00947542">
                              <w:pPr>
                                <w:jc w:val="center"/>
                              </w:pPr>
                              <w:r>
                                <w:rPr>
                                  <w:rFonts w:hint="eastAsia"/>
                                </w:rPr>
                                <w:t>依据相关规定确定环境影响评价文件类型</w:t>
                              </w:r>
                            </w:p>
                          </w:txbxContent>
                        </wps:txbx>
                        <wps:bodyPr rot="0" vert="horz" wrap="square" lIns="54000" tIns="28800" rIns="54000" bIns="18000" anchor="t" anchorCtr="0" upright="1">
                          <a:noAutofit/>
                        </wps:bodyPr>
                      </wps:wsp>
                      <wps:wsp>
                        <wps:cNvPr id="277" name="直线 23419"/>
                        <wps:cNvCnPr>
                          <a:cxnSpLocks noChangeShapeType="1"/>
                        </wps:cNvCnPr>
                        <wps:spPr bwMode="auto">
                          <a:xfrm>
                            <a:off x="5980" y="2785"/>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8" name="文本框 23421"/>
                        <wps:cNvSpPr txBox="1">
                          <a:spLocks noChangeArrowheads="1"/>
                        </wps:cNvSpPr>
                        <wps:spPr bwMode="auto">
                          <a:xfrm>
                            <a:off x="3994" y="3480"/>
                            <a:ext cx="3963" cy="10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8D9922" w14:textId="77777777" w:rsidR="00947542" w:rsidRDefault="00947542">
                              <w:pPr>
                                <w:rPr>
                                  <w:rFonts w:ascii="宋体" w:hAnsi="宋体"/>
                                </w:rPr>
                              </w:pPr>
                              <w:r>
                                <w:rPr>
                                  <w:rFonts w:ascii="宋体" w:hAnsi="宋体" w:hint="eastAsia"/>
                                </w:rPr>
                                <w:t>1、研究相关技术文件和其他有关文件</w:t>
                              </w:r>
                            </w:p>
                            <w:p w14:paraId="0C3863C1" w14:textId="77777777" w:rsidR="00947542" w:rsidRDefault="00947542">
                              <w:pPr>
                                <w:rPr>
                                  <w:rFonts w:ascii="宋体" w:hAnsi="宋体"/>
                                </w:rPr>
                              </w:pPr>
                              <w:r>
                                <w:rPr>
                                  <w:rFonts w:ascii="宋体" w:hAnsi="宋体" w:hint="eastAsia"/>
                                </w:rPr>
                                <w:t>2、进行初步工程分析</w:t>
                              </w:r>
                            </w:p>
                            <w:p w14:paraId="6A5791A4" w14:textId="77777777" w:rsidR="00947542" w:rsidRDefault="00947542">
                              <w:pPr>
                                <w:rPr>
                                  <w:rFonts w:ascii="宋体" w:hAnsi="宋体"/>
                                </w:rPr>
                              </w:pPr>
                              <w:r>
                                <w:rPr>
                                  <w:rFonts w:ascii="宋体" w:hAnsi="宋体" w:hint="eastAsia"/>
                                </w:rPr>
                                <w:t>3、开展初步的环境现状调查</w:t>
                              </w:r>
                            </w:p>
                          </w:txbxContent>
                        </wps:txbx>
                        <wps:bodyPr rot="0" vert="horz" wrap="square" lIns="54000" tIns="28800" rIns="54000" bIns="18000" anchor="t" anchorCtr="0" upright="1">
                          <a:noAutofit/>
                        </wps:bodyPr>
                      </wps:wsp>
                      <wps:wsp>
                        <wps:cNvPr id="279" name="文本框 23425"/>
                        <wps:cNvSpPr txBox="1">
                          <a:spLocks noChangeArrowheads="1"/>
                        </wps:cNvSpPr>
                        <wps:spPr bwMode="auto">
                          <a:xfrm>
                            <a:off x="3904" y="5209"/>
                            <a:ext cx="4131"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48F7A6" w14:textId="77777777" w:rsidR="00947542" w:rsidRDefault="00947542">
                              <w:r>
                                <w:rPr>
                                  <w:rFonts w:ascii="宋体" w:hAnsi="宋体" w:hint="eastAsia"/>
                                </w:rPr>
                                <w:t>1、</w:t>
                              </w:r>
                              <w:r>
                                <w:rPr>
                                  <w:rFonts w:hint="eastAsia"/>
                                </w:rPr>
                                <w:t>环境影响因素识别与评价因子筛选</w:t>
                              </w:r>
                            </w:p>
                            <w:p w14:paraId="3051772B" w14:textId="77777777" w:rsidR="00947542" w:rsidRDefault="00947542">
                              <w:pPr>
                                <w:rPr>
                                  <w:rFonts w:ascii="宋体" w:hAnsi="宋体"/>
                                </w:rPr>
                              </w:pPr>
                              <w:r>
                                <w:rPr>
                                  <w:rFonts w:ascii="宋体" w:hAnsi="宋体" w:hint="eastAsia"/>
                                </w:rPr>
                                <w:t>2、明确评价重点和环境保护目标</w:t>
                              </w:r>
                            </w:p>
                            <w:p w14:paraId="40557A9F" w14:textId="77777777" w:rsidR="00947542" w:rsidRDefault="00947542">
                              <w:pPr>
                                <w:rPr>
                                  <w:rFonts w:ascii="宋体" w:hAnsi="宋体"/>
                                </w:rPr>
                              </w:pPr>
                              <w:r>
                                <w:rPr>
                                  <w:rFonts w:ascii="宋体" w:hAnsi="宋体" w:hint="eastAsia"/>
                                </w:rPr>
                                <w:t>3、确定工作等级、评价范围和评价标准</w:t>
                              </w:r>
                            </w:p>
                          </w:txbxContent>
                        </wps:txbx>
                        <wps:bodyPr rot="0" vert="horz" wrap="square" lIns="54000" tIns="28800" rIns="54000" bIns="18000" anchor="t" anchorCtr="0" upright="1">
                          <a:noAutofit/>
                        </wps:bodyPr>
                      </wps:wsp>
                      <wps:wsp>
                        <wps:cNvPr id="280" name="文本框 23427"/>
                        <wps:cNvSpPr txBox="1">
                          <a:spLocks noChangeArrowheads="1"/>
                        </wps:cNvSpPr>
                        <wps:spPr bwMode="auto">
                          <a:xfrm>
                            <a:off x="5122" y="6877"/>
                            <a:ext cx="1701" cy="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4E2CD" w14:textId="77777777" w:rsidR="00947542" w:rsidRDefault="00947542">
                              <w:pPr>
                                <w:jc w:val="center"/>
                              </w:pPr>
                              <w:r>
                                <w:rPr>
                                  <w:rFonts w:hint="eastAsia"/>
                                </w:rPr>
                                <w:t>制定工作方案</w:t>
                              </w:r>
                            </w:p>
                          </w:txbxContent>
                        </wps:txbx>
                        <wps:bodyPr rot="0" vert="horz" wrap="square" lIns="54000" tIns="28800" rIns="54000" bIns="18000" anchor="t" anchorCtr="0" upright="1">
                          <a:noAutofit/>
                        </wps:bodyPr>
                      </wps:wsp>
                      <wps:wsp>
                        <wps:cNvPr id="281" name="直线 23431"/>
                        <wps:cNvCnPr>
                          <a:cxnSpLocks noChangeShapeType="1"/>
                        </wps:cNvCnPr>
                        <wps:spPr bwMode="auto">
                          <a:xfrm>
                            <a:off x="4249" y="7974"/>
                            <a:ext cx="3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直线 23432"/>
                        <wps:cNvCnPr>
                          <a:cxnSpLocks noChangeShapeType="1"/>
                        </wps:cNvCnPr>
                        <wps:spPr bwMode="auto">
                          <a:xfrm>
                            <a:off x="4241" y="7972"/>
                            <a:ext cx="0" cy="4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3" name="文本框 23433"/>
                        <wps:cNvSpPr txBox="1">
                          <a:spLocks noChangeArrowheads="1"/>
                        </wps:cNvSpPr>
                        <wps:spPr bwMode="auto">
                          <a:xfrm>
                            <a:off x="3379" y="8432"/>
                            <a:ext cx="2174" cy="7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BA2BC" w14:textId="77777777" w:rsidR="00947542" w:rsidRDefault="00947542">
                              <w:pPr>
                                <w:jc w:val="center"/>
                              </w:pPr>
                              <w:r>
                                <w:rPr>
                                  <w:rFonts w:hint="eastAsia"/>
                                </w:rPr>
                                <w:t>环境现状调查</w:t>
                              </w:r>
                            </w:p>
                            <w:p w14:paraId="665ECD07" w14:textId="77777777" w:rsidR="00947542" w:rsidRDefault="00947542">
                              <w:pPr>
                                <w:jc w:val="center"/>
                              </w:pPr>
                              <w:r>
                                <w:rPr>
                                  <w:rFonts w:hint="eastAsia"/>
                                </w:rPr>
                                <w:t>监测与评价</w:t>
                              </w:r>
                            </w:p>
                          </w:txbxContent>
                        </wps:txbx>
                        <wps:bodyPr rot="0" vert="horz" wrap="square" lIns="54000" tIns="28800" rIns="54000" bIns="18000" anchor="t" anchorCtr="0" upright="1">
                          <a:noAutofit/>
                        </wps:bodyPr>
                      </wps:wsp>
                      <wps:wsp>
                        <wps:cNvPr id="284" name="直线 23434"/>
                        <wps:cNvCnPr>
                          <a:cxnSpLocks noChangeShapeType="1"/>
                        </wps:cNvCnPr>
                        <wps:spPr bwMode="auto">
                          <a:xfrm>
                            <a:off x="7654" y="7970"/>
                            <a:ext cx="0" cy="4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5" name="文本框 23435"/>
                        <wps:cNvSpPr txBox="1">
                          <a:spLocks noChangeArrowheads="1"/>
                        </wps:cNvSpPr>
                        <wps:spPr bwMode="auto">
                          <a:xfrm>
                            <a:off x="7070" y="8430"/>
                            <a:ext cx="1180" cy="7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5E53C" w14:textId="77777777" w:rsidR="00947542" w:rsidRDefault="00947542">
                              <w:pPr>
                                <w:jc w:val="center"/>
                              </w:pPr>
                              <w:r>
                                <w:rPr>
                                  <w:rFonts w:hint="eastAsia"/>
                                </w:rPr>
                                <w:t>建设项目</w:t>
                              </w:r>
                            </w:p>
                            <w:p w14:paraId="0CF81095" w14:textId="77777777" w:rsidR="00947542" w:rsidRDefault="00947542">
                              <w:pPr>
                                <w:jc w:val="center"/>
                              </w:pPr>
                              <w:r>
                                <w:rPr>
                                  <w:rFonts w:hint="eastAsia"/>
                                </w:rPr>
                                <w:t>工程分析</w:t>
                              </w:r>
                            </w:p>
                          </w:txbxContent>
                        </wps:txbx>
                        <wps:bodyPr rot="0" vert="horz" wrap="square" lIns="54000" tIns="28800" rIns="54000" bIns="18000" anchor="t" anchorCtr="0" upright="1">
                          <a:noAutofit/>
                        </wps:bodyPr>
                      </wps:wsp>
                      <wps:wsp>
                        <wps:cNvPr id="286" name="直线 23436"/>
                        <wps:cNvCnPr>
                          <a:cxnSpLocks noChangeShapeType="1"/>
                        </wps:cNvCnPr>
                        <wps:spPr bwMode="auto">
                          <a:xfrm>
                            <a:off x="4261" y="9623"/>
                            <a:ext cx="3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直线 23437"/>
                        <wps:cNvCnPr>
                          <a:cxnSpLocks noChangeShapeType="1"/>
                        </wps:cNvCnPr>
                        <wps:spPr bwMode="auto">
                          <a:xfrm>
                            <a:off x="4264" y="9162"/>
                            <a:ext cx="0" cy="454"/>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88" name="直线 23438"/>
                        <wps:cNvCnPr>
                          <a:cxnSpLocks noChangeShapeType="1"/>
                        </wps:cNvCnPr>
                        <wps:spPr bwMode="auto">
                          <a:xfrm>
                            <a:off x="7666" y="9160"/>
                            <a:ext cx="0" cy="454"/>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89" name="直线 23439"/>
                        <wps:cNvCnPr>
                          <a:cxnSpLocks noChangeShapeType="1"/>
                        </wps:cNvCnPr>
                        <wps:spPr bwMode="auto">
                          <a:xfrm>
                            <a:off x="5965" y="9644"/>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0" name="文本框 23444"/>
                        <wps:cNvSpPr txBox="1">
                          <a:spLocks noChangeArrowheads="1"/>
                        </wps:cNvSpPr>
                        <wps:spPr bwMode="auto">
                          <a:xfrm>
                            <a:off x="4054" y="10339"/>
                            <a:ext cx="3807"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B88443" w14:textId="77777777" w:rsidR="00947542" w:rsidRDefault="00947542">
                              <w:pPr>
                                <w:rPr>
                                  <w:rFonts w:ascii="宋体" w:hAnsi="宋体"/>
                                </w:rPr>
                              </w:pPr>
                              <w:r>
                                <w:rPr>
                                  <w:rFonts w:ascii="宋体" w:hAnsi="宋体" w:hint="eastAsia"/>
                                </w:rPr>
                                <w:t>1、各环境要素环境影响预测与评价</w:t>
                              </w:r>
                            </w:p>
                            <w:p w14:paraId="7DB6F446" w14:textId="77777777" w:rsidR="00947542" w:rsidRDefault="00947542">
                              <w:pPr>
                                <w:rPr>
                                  <w:rFonts w:ascii="宋体" w:hAnsi="宋体"/>
                                </w:rPr>
                              </w:pPr>
                              <w:r>
                                <w:rPr>
                                  <w:rFonts w:ascii="宋体" w:hAnsi="宋体" w:hint="eastAsia"/>
                                </w:rPr>
                                <w:t>2、各专题环境影响分析与评价</w:t>
                              </w:r>
                            </w:p>
                          </w:txbxContent>
                        </wps:txbx>
                        <wps:bodyPr rot="0" vert="horz" wrap="square" lIns="54000" tIns="28800" rIns="54000" bIns="18000" anchor="t" anchorCtr="0" upright="1">
                          <a:noAutofit/>
                        </wps:bodyPr>
                      </wps:wsp>
                      <wps:wsp>
                        <wps:cNvPr id="291" name="文本框 23446"/>
                        <wps:cNvSpPr txBox="1">
                          <a:spLocks noChangeArrowheads="1"/>
                        </wps:cNvSpPr>
                        <wps:spPr bwMode="auto">
                          <a:xfrm>
                            <a:off x="3869" y="11739"/>
                            <a:ext cx="4166" cy="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7B1BCE" w14:textId="77777777" w:rsidR="00947542" w:rsidRDefault="00947542">
                              <w:pPr>
                                <w:rPr>
                                  <w:rFonts w:ascii="宋体" w:hAnsi="宋体"/>
                                </w:rPr>
                              </w:pPr>
                              <w:r>
                                <w:rPr>
                                  <w:rFonts w:ascii="宋体" w:hAnsi="宋体" w:hint="eastAsia"/>
                                </w:rPr>
                                <w:t>1、提出环境保护措施，进行技术经济论证</w:t>
                              </w:r>
                            </w:p>
                            <w:p w14:paraId="2AE69444" w14:textId="77777777" w:rsidR="00947542" w:rsidRDefault="00947542">
                              <w:pPr>
                                <w:rPr>
                                  <w:rFonts w:ascii="宋体" w:hAnsi="宋体"/>
                                </w:rPr>
                              </w:pPr>
                              <w:r>
                                <w:rPr>
                                  <w:rFonts w:ascii="宋体" w:hAnsi="宋体" w:hint="eastAsia"/>
                                </w:rPr>
                                <w:t>2、给出污染物排放清单</w:t>
                              </w:r>
                            </w:p>
                            <w:p w14:paraId="6AD2B3CA" w14:textId="77777777" w:rsidR="00947542" w:rsidRDefault="00947542">
                              <w:pPr>
                                <w:rPr>
                                  <w:rFonts w:ascii="宋体" w:hAnsi="宋体"/>
                                </w:rPr>
                              </w:pPr>
                              <w:r>
                                <w:rPr>
                                  <w:rFonts w:ascii="宋体" w:hAnsi="宋体" w:hint="eastAsia"/>
                                </w:rPr>
                                <w:t>3、给出建设项目环境影响评价结论</w:t>
                              </w:r>
                            </w:p>
                          </w:txbxContent>
                        </wps:txbx>
                        <wps:bodyPr rot="0" vert="horz" wrap="square" lIns="54000" tIns="28800" rIns="54000" bIns="18000" anchor="t" anchorCtr="0" upright="1">
                          <a:noAutofit/>
                        </wps:bodyPr>
                      </wps:wsp>
                      <wps:wsp>
                        <wps:cNvPr id="292" name="文本框 23448"/>
                        <wps:cNvSpPr txBox="1">
                          <a:spLocks noChangeArrowheads="1"/>
                        </wps:cNvSpPr>
                        <wps:spPr bwMode="auto">
                          <a:xfrm>
                            <a:off x="4426" y="13425"/>
                            <a:ext cx="3045" cy="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8AC1E" w14:textId="7EBAB633" w:rsidR="00947542" w:rsidRDefault="00947542">
                              <w:pPr>
                                <w:jc w:val="center"/>
                              </w:pPr>
                              <w:r>
                                <w:rPr>
                                  <w:rFonts w:hint="eastAsia"/>
                                </w:rPr>
                                <w:t>编制环境影响评价书</w:t>
                              </w:r>
                            </w:p>
                          </w:txbxContent>
                        </wps:txbx>
                        <wps:bodyPr rot="0" vert="horz" wrap="square" lIns="54000" tIns="28800" rIns="54000" bIns="18000" anchor="t" anchorCtr="0" upright="1">
                          <a:noAutofit/>
                        </wps:bodyPr>
                      </wps:wsp>
                      <wps:wsp>
                        <wps:cNvPr id="293" name="直线 23449"/>
                        <wps:cNvCnPr>
                          <a:cxnSpLocks noChangeShapeType="1"/>
                        </wps:cNvCnPr>
                        <wps:spPr bwMode="auto">
                          <a:xfrm>
                            <a:off x="1699" y="7635"/>
                            <a:ext cx="850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4" name="直线 23419"/>
                        <wps:cNvCnPr>
                          <a:cxnSpLocks noChangeShapeType="1"/>
                        </wps:cNvCnPr>
                        <wps:spPr bwMode="auto">
                          <a:xfrm>
                            <a:off x="5980" y="4514"/>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5" name="直线 23419"/>
                        <wps:cNvCnPr>
                          <a:cxnSpLocks noChangeShapeType="1"/>
                        </wps:cNvCnPr>
                        <wps:spPr bwMode="auto">
                          <a:xfrm>
                            <a:off x="5980" y="6199"/>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6" name="直线 23419"/>
                        <wps:cNvCnPr>
                          <a:cxnSpLocks noChangeShapeType="1"/>
                        </wps:cNvCnPr>
                        <wps:spPr bwMode="auto">
                          <a:xfrm>
                            <a:off x="5980" y="7294"/>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7" name="直线 23439"/>
                        <wps:cNvCnPr>
                          <a:cxnSpLocks noChangeShapeType="1"/>
                        </wps:cNvCnPr>
                        <wps:spPr bwMode="auto">
                          <a:xfrm>
                            <a:off x="5965" y="11059"/>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8" name="直线 23439"/>
                        <wps:cNvCnPr>
                          <a:cxnSpLocks noChangeShapeType="1"/>
                        </wps:cNvCnPr>
                        <wps:spPr bwMode="auto">
                          <a:xfrm>
                            <a:off x="5965" y="12733"/>
                            <a:ext cx="0" cy="6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9" name="文本框 23435"/>
                        <wps:cNvSpPr txBox="1">
                          <a:spLocks noChangeArrowheads="1"/>
                        </wps:cNvSpPr>
                        <wps:spPr bwMode="auto">
                          <a:xfrm>
                            <a:off x="2068" y="4380"/>
                            <a:ext cx="557"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EE56" w14:textId="77777777" w:rsidR="00947542" w:rsidRDefault="00947542">
                              <w:pPr>
                                <w:jc w:val="center"/>
                              </w:pPr>
                              <w:r>
                                <w:rPr>
                                  <w:rFonts w:hint="eastAsia"/>
                                </w:rPr>
                                <w:t>第</w:t>
                              </w:r>
                            </w:p>
                            <w:p w14:paraId="4C5E424B" w14:textId="77777777" w:rsidR="00947542" w:rsidRDefault="00947542">
                              <w:pPr>
                                <w:jc w:val="center"/>
                              </w:pPr>
                              <w:r>
                                <w:rPr>
                                  <w:rFonts w:hint="eastAsia"/>
                                </w:rPr>
                                <w:t>一</w:t>
                              </w:r>
                            </w:p>
                            <w:p w14:paraId="57220432" w14:textId="77777777" w:rsidR="00947542" w:rsidRDefault="00947542">
                              <w:pPr>
                                <w:jc w:val="center"/>
                              </w:pPr>
                              <w:r>
                                <w:rPr>
                                  <w:rFonts w:hint="eastAsia"/>
                                </w:rPr>
                                <w:t>阶</w:t>
                              </w:r>
                            </w:p>
                            <w:p w14:paraId="4F07E0E8" w14:textId="77777777" w:rsidR="00947542" w:rsidRDefault="00947542">
                              <w:pPr>
                                <w:jc w:val="center"/>
                              </w:pPr>
                              <w:r>
                                <w:rPr>
                                  <w:rFonts w:hint="eastAsia"/>
                                </w:rPr>
                                <w:t>段</w:t>
                              </w:r>
                            </w:p>
                          </w:txbxContent>
                        </wps:txbx>
                        <wps:bodyPr rot="0" vert="horz" wrap="square" lIns="0" tIns="0" rIns="0" bIns="0" anchor="t" anchorCtr="0" upright="1">
                          <a:noAutofit/>
                        </wps:bodyPr>
                      </wps:wsp>
                      <wps:wsp>
                        <wps:cNvPr id="300" name="直线 23449"/>
                        <wps:cNvCnPr>
                          <a:cxnSpLocks noChangeShapeType="1"/>
                        </wps:cNvCnPr>
                        <wps:spPr bwMode="auto">
                          <a:xfrm>
                            <a:off x="1697" y="11430"/>
                            <a:ext cx="850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 name="文本框 23435"/>
                        <wps:cNvSpPr txBox="1">
                          <a:spLocks noChangeArrowheads="1"/>
                        </wps:cNvSpPr>
                        <wps:spPr bwMode="auto">
                          <a:xfrm>
                            <a:off x="2068" y="8996"/>
                            <a:ext cx="557"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DE28" w14:textId="77777777" w:rsidR="00947542" w:rsidRDefault="00947542">
                              <w:pPr>
                                <w:jc w:val="center"/>
                              </w:pPr>
                              <w:r>
                                <w:rPr>
                                  <w:rFonts w:hint="eastAsia"/>
                                </w:rPr>
                                <w:t>第</w:t>
                              </w:r>
                            </w:p>
                            <w:p w14:paraId="41B36831" w14:textId="77777777" w:rsidR="00947542" w:rsidRDefault="00947542">
                              <w:pPr>
                                <w:jc w:val="center"/>
                              </w:pPr>
                              <w:r>
                                <w:rPr>
                                  <w:rFonts w:hint="eastAsia"/>
                                </w:rPr>
                                <w:t>二</w:t>
                              </w:r>
                            </w:p>
                            <w:p w14:paraId="1AB0FA77" w14:textId="77777777" w:rsidR="00947542" w:rsidRDefault="00947542">
                              <w:pPr>
                                <w:jc w:val="center"/>
                              </w:pPr>
                              <w:r>
                                <w:rPr>
                                  <w:rFonts w:hint="eastAsia"/>
                                </w:rPr>
                                <w:t>阶</w:t>
                              </w:r>
                            </w:p>
                            <w:p w14:paraId="128578D5" w14:textId="77777777" w:rsidR="00947542" w:rsidRDefault="00947542">
                              <w:pPr>
                                <w:jc w:val="center"/>
                              </w:pPr>
                              <w:r>
                                <w:rPr>
                                  <w:rFonts w:hint="eastAsia"/>
                                </w:rPr>
                                <w:t>段</w:t>
                              </w:r>
                            </w:p>
                          </w:txbxContent>
                        </wps:txbx>
                        <wps:bodyPr rot="0" vert="horz" wrap="square" lIns="0" tIns="0" rIns="0" bIns="0" anchor="t" anchorCtr="0" upright="1">
                          <a:noAutofit/>
                        </wps:bodyPr>
                      </wps:wsp>
                      <wps:wsp>
                        <wps:cNvPr id="302" name="文本框 23435"/>
                        <wps:cNvSpPr txBox="1">
                          <a:spLocks noChangeArrowheads="1"/>
                        </wps:cNvSpPr>
                        <wps:spPr bwMode="auto">
                          <a:xfrm>
                            <a:off x="2068" y="12070"/>
                            <a:ext cx="557"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DAE09" w14:textId="77777777" w:rsidR="00947542" w:rsidRDefault="00947542">
                              <w:pPr>
                                <w:jc w:val="center"/>
                              </w:pPr>
                              <w:r>
                                <w:rPr>
                                  <w:rFonts w:hint="eastAsia"/>
                                </w:rPr>
                                <w:t>第</w:t>
                              </w:r>
                            </w:p>
                            <w:p w14:paraId="4EAA5AA6" w14:textId="77777777" w:rsidR="00947542" w:rsidRDefault="00947542">
                              <w:pPr>
                                <w:jc w:val="center"/>
                              </w:pPr>
                              <w:r>
                                <w:rPr>
                                  <w:rFonts w:hint="eastAsia"/>
                                </w:rPr>
                                <w:t>三</w:t>
                              </w:r>
                            </w:p>
                            <w:p w14:paraId="786461CD" w14:textId="77777777" w:rsidR="00947542" w:rsidRDefault="00947542">
                              <w:pPr>
                                <w:jc w:val="center"/>
                              </w:pPr>
                              <w:r>
                                <w:rPr>
                                  <w:rFonts w:hint="eastAsia"/>
                                </w:rPr>
                                <w:t>阶</w:t>
                              </w:r>
                            </w:p>
                            <w:p w14:paraId="3E08EAF6" w14:textId="77777777" w:rsidR="00947542" w:rsidRDefault="00947542">
                              <w:pPr>
                                <w:jc w:val="center"/>
                              </w:pPr>
                              <w:r>
                                <w:rPr>
                                  <w:rFonts w:hint="eastAsia"/>
                                </w:rPr>
                                <w:t>段</w:t>
                              </w:r>
                            </w:p>
                          </w:txbxContent>
                        </wps:txbx>
                        <wps:bodyPr rot="0" vert="horz" wrap="square" lIns="0" tIns="0" rIns="0" bIns="0" anchor="t" anchorCtr="0" upright="1">
                          <a:noAutofit/>
                        </wps:bodyPr>
                      </wps:wsp>
                    </wpg:wgp>
                  </a:graphicData>
                </a:graphic>
              </wp:inline>
            </w:drawing>
          </mc:Choice>
          <mc:Fallback>
            <w:pict>
              <v:group w14:anchorId="1C3DF7B4" id="组合 42701" o:spid="_x0000_s1026" style="width:425.3pt;height:654.7pt;mso-position-horizontal-relative:char;mso-position-vertical-relative:line" coordorigin="1697,1819" coordsize="8506,1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k+VQgAAB1cAAAOAAAAZHJzL2Uyb0RvYy54bWzsXE+P20QUvyPxHSzf03js8b+o2ardbCqk&#10;ApVaPoDXcRILxza2t8lScUPAkRMXkBDckDhyAiE+TduvwXszk0mc9Xb/dZ11O3vIOpnEnnnze//f&#10;vPsPVotEexEVZZylQ53cM3QtSsNsEqezof7F83HP07WyCtJJkGRpNNRPo1J/cPDxR/eX+SAys3mW&#10;TKJCg5uk5WCZD/V5VeWDfr8M59EiKO9leZTC4DQrFkEFb4tZf1IES7j7IumbhuH0l1kxyYssjMoS&#10;Ph3xQf2A3X86jcLq8+m0jCotGeowt4q9Fuz1GF/7B/eDwawI8nkcimkE15jFIohTeKi81SioAu2k&#10;iM/cahGHRVZm0+pemC362XQahxFbA6yGGDureVxkJzlby2ywnOWSTEDaHTpd+7bhZy+eFlo8Geqm&#10;S3UtDRawSW/++fbVjz9o1HQNghRa5rMBfPFxkT/LnxZ8mXD5JAu/LGG4vzuO72f8y9rx8tNsAvcM&#10;TqqMUWg1LRZ4C1i7tmIbcSo3IlpVWggf2tQgFoH9CmHMswh1fLFV4Rz2E39HHN/VNRgmHvH5Nobz&#10;I/F7zzYc/mNiUtfE4X4w4E9msxWzw6UB7soNacubkfbZPMgjtmMlUkyS1pak/fWPV//+rpkWtSkn&#10;Lfvimq4lJ6qWZofzIJ1FD4siW86jYALzYlsBs9/6Ab4pYUsupDJQy9+h1prWQCvYeCT0WVoFg7wo&#10;q8dRttDwYqgXwFBsF4MXT8qKk3X9FdzUNBvHSQKfB4Mk1ZZ4T9cw2C/KLIknOIqDZTE7PkwK7UWA&#10;fMn+xCbVvraIK5AOSbwAFMgvBQMkyFE6YY+pgjiBa606zQFlKQgZHZ9bLnQtiUAkLaKJuHOS4pNh&#10;2TBzccVZ9KVv+EfekUd71HSOetQYjXoPx4e054yJa4+s0eHhiHyDiyB0MI8nkyjFdazFBaGXw4wQ&#10;XJzRpcCorbdGljH7O0uWfn0aDNqwqvV/tjoGE0QGR/hxNjkFlBQZl38gr+FinhVfA61A9gG5vjoJ&#10;CqBc8kkKSPMJpSgs2Rtquya8KbZHjrdHgjSEWw31Stf45WHFBexJXsSzOTyJMACk2UOQAdOYwQaR&#10;y2fF5Adjwta4EWQDF3Svf/r+9S9/vv7tO2RI4u0wpFatHmUoajh+b4k1Lc8mjDVNy3ZwBgyjTAxS&#10;mBVnTWoyGSeF2M0Z07dNm6/rVvmSi4gPmPWq1fEKiLDB+6W5EJQgiE7BhaYHAnDNhWKEcyFBybhm&#10;vS5xIahvYW78/Nebv/9jLMhQLlTcYcptjXCVCltDqkWmZp8ziV/Tivwnl9aKtu8B5UDzma5n11kP&#10;PkeV6MAXOITXZsta2wmFmMSgcJBnL6sQb8R3YA8KtXe+CqyKGCyHpGNqUBoO19ZuuE2482DNtaZI&#10;wLlpUCSmMJqlodaSIvF90BYAWoty1G4UieU7lrDxDFApb0X0lU28GyH68hYen/QHrkmYpybhdUWz&#10;7n1XKODhNHEjk+xCp6Cf1RY3olsF3GibhvBP1x4XBd+Wc6PP3Vpl1nXOo0KzjodNUJoiuhQzbkc8&#10;0LBqYkZ3TS6IjrTHjDYxTcaMjueyGWxUI8EYF7P1KGFDihm7y4zWGl2KGWvMCAjfdbVABQnBBZx4&#10;+64WNSkPQLo+xJnhyRsOtKgBzIneVnd8rbtsjHbSlfIAAmcgygL3wnJrBaI8EAcQZU/eQFREA0TM&#10;/nwNoaIB7yYo3k0Ig4vdYPJYUim1avJYlssFrketHTSbBFN9KHBdPnQ+oFUwQCSiGxOse8zoSP9D&#10;ZhGVyVMzeQDhZ/SJpFUrJo/rQIoXIwCgT0T2eh0BUPqk3SRrN/WJLBqopSmt/cSzXANAjGgGfbKD&#10;ZgIpKKVPul0hIPWJRJfSJzV9ImsG3shspcXS9S36Jw73T3zHZDblxj9RLvS7Lcrppr5oSKhb2/HW&#10;Nlxoh5s8PnF2nI7umjzdqynrJnxlMn1Lwm6XZN0+fF3HATEPNg7Ad8fGUfBtrySym/CV2ect+LZd&#10;zuSAy4DwdehOjF3AV5UztVTV20kIQzFCUwCTY6n1AgpqiPAJMSxrp4LC8gwwdlgEE2qTeTLmnAI9&#10;FcG86xFM6UUpj3Pb4/Rl0rYW/qGSXO2mEzyHpxMIcXe5kRI0m5AbsQJRcWMXT4jI+I90GBU31rhR&#10;5qfr3LjtoLRXz0ThoBKz9IhF4RhHvZzCoGAFIjeqgqaunteS3Cjhpbixxo0y1b5xtqC+CPigtWis&#10;PFHpOjwjs4nGbk5UXmCbXq9cRAvxxF6RTq59fAvPsIyCcs6PX5an5SiruBB56wETrtnvZgV+Nx2u&#10;hiQ1P8zcGozlEShqExUz2OtJ4G5CWCapN5J4XxB2CBxyr9lCKuyl6iw2zUHOac7gN6R29wVh1+Qe&#10;9MaYUBBWEL4Ywk2p33btYdsXyQdCDFuJYWVJnNvV6Dwx3JT/3ReGTZeXbSs5vK++ON20hmUSuBYl&#10;3FPJpmk4wFMYCIR8Wd0wtm2RP4MAIqsle0dHAPBc19bOQRMocdLrfe25xAUE6/T20ocGWsYj0++N&#10;4Zhpj46p3YPKb69nEP+R7xjUp6NxvY3UE+gecvMTM9jvqs0mDDKqitNft51a/29qPyXDmVKcXzGc&#10;CUYwb0YFF7wRFVzw9jdw0bUGVBb269k9nNB++BIkAMgGQs7Uc6v4Zftt4LaEpmQv3iwPJPOlurth&#10;dBbDhu31v7Hw5HzTiTdZQ95qilqqO88Hl74WB1Lqrrnz4pVbDCp1h41EL+BHqe6ggynAEJnyA9d3&#10;zcnzfZvFxMQzTUpQ3EYvUiUoriQoZDOOuyoowLRgPaiZmS/6ZWOT6+33zADZdPU++B8AAP//AwBQ&#10;SwMEFAAGAAgAAAAhAPirB3neAAAABgEAAA8AAABkcnMvZG93bnJldi54bWxMj0FLw0AQhe+C/2EZ&#10;wZvdjbWljdmUUtRTEWwF6W2bnSah2dmQ3Sbpv3f0opcHw3u89022Gl0jeuxC7UlDMlEgkApvayo1&#10;fO5fHxYgQjRkTeMJNVwxwCq/vclMav1AH9jvYim4hEJqNFQxtqmUoajQmTDxLRJ7J985E/nsSmk7&#10;M3C5a+SjUnPpTE28UJkWNxUW593FaXgbzLCeJi/99nzaXA/72fvXNkGt7+/G9TOIiGP8C8MPPqND&#10;zkxHfyEbRKOBH4m/yt5ipuYgjhyaquUTyDyT//HzbwAAAP//AwBQSwECLQAUAAYACAAAACEAtoM4&#10;kv4AAADhAQAAEwAAAAAAAAAAAAAAAAAAAAAAW0NvbnRlbnRfVHlwZXNdLnhtbFBLAQItABQABgAI&#10;AAAAIQA4/SH/1gAAAJQBAAALAAAAAAAAAAAAAAAAAC8BAABfcmVscy8ucmVsc1BLAQItABQABgAI&#10;AAAAIQCMfFk+VQgAAB1cAAAOAAAAAAAAAAAAAAAAAC4CAABkcnMvZTJvRG9jLnhtbFBLAQItABQA&#10;BgAIAAAAIQD4qwd53gAAAAYBAAAPAAAAAAAAAAAAAAAAAK8KAABkcnMvZG93bnJldi54bWxQSwUG&#10;AAAAAAQABADzAAAAugsAAAAA&#10;">
                <v:rect id="矩形 23454" o:spid="_x0000_s1027" style="position:absolute;left:1699;top:1819;width:8504;height:1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BcIA&#10;AADcAAAADwAAAGRycy9kb3ducmV2LnhtbESP3YrCMBSE7wXfIRzBO00V/KEaRURBEBZ0V7w9NMe2&#10;2JzUJrX17TeC4OUwM98wy3VrCvGkyuWWFYyGEQjixOqcUwV/v/vBHITzyBoLy6TgRQ7Wq25nibG2&#10;DZ/oefapCBB2MSrIvC9jKV2SkUE3tCVx8G62MuiDrFKpK2wC3BRyHEVTaTDnsJBhSduMkvu5Ngr0&#10;qZ49fFPL8mh+dlZeL9d0O1Kq32s3CxCeWv8Nf9oHrWA8m8D7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xYFwgAAANwAAAAPAAAAAAAAAAAAAAAAAJgCAABkcnMvZG93&#10;bnJldi54bWxQSwUGAAAAAAQABAD1AAAAhwMAAAAA&#10;" filled="f" strokeweight="1pt">
                  <v:stroke endarrowwidth="narrow"/>
                </v:rect>
                <v:shapetype id="_x0000_t202" coordsize="21600,21600" o:spt="202" path="m,l,21600r21600,l21600,xe">
                  <v:stroke joinstyle="miter"/>
                  <v:path gradientshapeok="t" o:connecttype="rect"/>
                </v:shapetype>
                <v:shape id="文本框 23418" o:spid="_x0000_s1028" type="#_x0000_t202" style="position:absolute;left:3851;top:2356;width:423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cGcUA&#10;AADcAAAADwAAAGRycy9kb3ducmV2LnhtbESPQWvCQBSE7wX/w/KEXopuzMFKdBWxCh6kYMzB4yP7&#10;TILZt2F3G+O/7wqFHoeZ+YZZbQbTip6cbywrmE0TEMSl1Q1XCorLYbIA4QOyxtYyKXiSh8169LbC&#10;TNsHn6nPQyUihH2GCuoQukxKX9Zk0E9tRxy9m3UGQ5SuktrhI8JNK9MkmUuDDceFGjva1VTe8x+j&#10;YHvWaf5tv56nq/tI+2tZzPbHQqn38bBdggg0hP/wX/uoFaSfc3i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NwZxQAAANwAAAAPAAAAAAAAAAAAAAAAAJgCAABkcnMv&#10;ZG93bnJldi54bWxQSwUGAAAAAAQABAD1AAAAigMAAAAA&#10;" filled="f">
                  <v:textbox inset="1.5mm,.8mm,1.5mm,.5mm">
                    <w:txbxContent>
                      <w:p w14:paraId="2ECDEA53" w14:textId="77777777" w:rsidR="00947542" w:rsidRDefault="00947542">
                        <w:pPr>
                          <w:jc w:val="center"/>
                        </w:pPr>
                        <w:r>
                          <w:rPr>
                            <w:rFonts w:hint="eastAsia"/>
                          </w:rPr>
                          <w:t>依据相关规定确定环境影响评价文件类型</w:t>
                        </w:r>
                      </w:p>
                    </w:txbxContent>
                  </v:textbox>
                </v:shape>
                <v:line id="直线 23419" o:spid="_x0000_s1029" style="position:absolute;visibility:visible;mso-wrap-style:square" from="5980,2785" to="598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isQAAADcAAAADwAAAGRycy9kb3ducmV2LnhtbESPQUsDMRSE74L/ITyhN5t1D62sTYsI&#10;LT2VWivi7bl5bhb3vSxJut3++0YQPA4z8w2zWI3cqYFCbL0YeJgWoEhqb1tpDBzf1vePoGJCsdh5&#10;IQMXirBa3t4ssLL+LK80HFKjMkRihQZcSn2ldawdMcap70my9+0DY8oyNNoGPGc4d7osiplmbCUv&#10;OOzpxVH9czixgc8dheFrYDej5uMU3jfM+7o0ZnI3Pj+BSjSm//Bfe2sNlPM5/J7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5umKxAAAANwAAAAPAAAAAAAAAAAA&#10;AAAAAKECAABkcnMvZG93bnJldi54bWxQSwUGAAAAAAQABAD5AAAAkgMAAAAA&#10;">
                  <v:stroke endarrow="block" endarrowwidth="narrow"/>
                </v:line>
                <v:shape id="文本框 23421" o:spid="_x0000_s1030" type="#_x0000_t202" style="position:absolute;left:3994;top:3480;width:3963;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8MIA&#10;AADcAAAADwAAAGRycy9kb3ducmV2LnhtbERPTYvCMBC9L/gfwgh7WTS1B1eqUcRV8CAL1h48Ds3Y&#10;FptJSbK1/vvNQfD4eN+rzWBa0ZPzjWUFs2kCgri0uuFKQXE5TBYgfEDW2FomBU/ysFmPPlaYafvg&#10;M/V5qEQMYZ+hgjqELpPSlzUZ9FPbEUfuZp3BEKGrpHb4iOGmlWmSzKXBhmNDjR3tairv+Z9RsD3r&#10;NP+1P8/T1X2l/bUsZvtjodTneNguQQQawlv8ch+1gvQ7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3wwgAAANwAAAAPAAAAAAAAAAAAAAAAAJgCAABkcnMvZG93&#10;bnJldi54bWxQSwUGAAAAAAQABAD1AAAAhwMAAAAA&#10;" filled="f">
                  <v:textbox inset="1.5mm,.8mm,1.5mm,.5mm">
                    <w:txbxContent>
                      <w:p w14:paraId="0D8D9922" w14:textId="77777777" w:rsidR="00947542" w:rsidRDefault="00947542">
                        <w:pPr>
                          <w:rPr>
                            <w:rFonts w:ascii="宋体" w:hAnsi="宋体"/>
                          </w:rPr>
                        </w:pPr>
                        <w:r>
                          <w:rPr>
                            <w:rFonts w:ascii="宋体" w:hAnsi="宋体" w:hint="eastAsia"/>
                          </w:rPr>
                          <w:t>1、研究相关技术文件和其他有关文件</w:t>
                        </w:r>
                      </w:p>
                      <w:p w14:paraId="0C3863C1" w14:textId="77777777" w:rsidR="00947542" w:rsidRDefault="00947542">
                        <w:pPr>
                          <w:rPr>
                            <w:rFonts w:ascii="宋体" w:hAnsi="宋体"/>
                          </w:rPr>
                        </w:pPr>
                        <w:r>
                          <w:rPr>
                            <w:rFonts w:ascii="宋体" w:hAnsi="宋体" w:hint="eastAsia"/>
                          </w:rPr>
                          <w:t>2、进行初步工程分析</w:t>
                        </w:r>
                      </w:p>
                      <w:p w14:paraId="6A5791A4" w14:textId="77777777" w:rsidR="00947542" w:rsidRDefault="00947542">
                        <w:pPr>
                          <w:rPr>
                            <w:rFonts w:ascii="宋体" w:hAnsi="宋体"/>
                          </w:rPr>
                        </w:pPr>
                        <w:r>
                          <w:rPr>
                            <w:rFonts w:ascii="宋体" w:hAnsi="宋体" w:hint="eastAsia"/>
                          </w:rPr>
                          <w:t>3、开展初步的环境现状调查</w:t>
                        </w:r>
                      </w:p>
                    </w:txbxContent>
                  </v:textbox>
                </v:shape>
                <v:shape id="文本框 23425" o:spid="_x0000_s1031" type="#_x0000_t202" style="position:absolute;left:3904;top:5209;width:413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Ia8UA&#10;AADcAAAADwAAAGRycy9kb3ducmV2LnhtbESPQWvCQBSE7wX/w/IEL0U35tDa6CqiFTyUgmkOHh/Z&#10;ZxLMvg272xj/fbcgeBxm5htmtRlMK3pyvrGsYD5LQBCXVjdcKSh+DtMFCB+QNbaWScGdPGzWo5cV&#10;Ztre+ER9HioRIewzVFCH0GVS+rImg35mO+LoXawzGKJ0ldQObxFuWpkmyZs02HBcqLGjXU3lNf81&#10;CrYnnebfdn//OrvXtD+XxfzzWCg1GQ/bJYhAQ3iGH+2jVpC+f8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0hrxQAAANwAAAAPAAAAAAAAAAAAAAAAAJgCAABkcnMv&#10;ZG93bnJldi54bWxQSwUGAAAAAAQABAD1AAAAigMAAAAA&#10;" filled="f">
                  <v:textbox inset="1.5mm,.8mm,1.5mm,.5mm">
                    <w:txbxContent>
                      <w:p w14:paraId="5E48F7A6" w14:textId="77777777" w:rsidR="00947542" w:rsidRDefault="00947542">
                        <w:r>
                          <w:rPr>
                            <w:rFonts w:ascii="宋体" w:hAnsi="宋体" w:hint="eastAsia"/>
                          </w:rPr>
                          <w:t>1、</w:t>
                        </w:r>
                        <w:r>
                          <w:rPr>
                            <w:rFonts w:hint="eastAsia"/>
                          </w:rPr>
                          <w:t>环境影响因素识别与评价因子筛选</w:t>
                        </w:r>
                      </w:p>
                      <w:p w14:paraId="3051772B" w14:textId="77777777" w:rsidR="00947542" w:rsidRDefault="00947542">
                        <w:pPr>
                          <w:rPr>
                            <w:rFonts w:ascii="宋体" w:hAnsi="宋体"/>
                          </w:rPr>
                        </w:pPr>
                        <w:r>
                          <w:rPr>
                            <w:rFonts w:ascii="宋体" w:hAnsi="宋体" w:hint="eastAsia"/>
                          </w:rPr>
                          <w:t>2、明确评价重点和环境保护目标</w:t>
                        </w:r>
                      </w:p>
                      <w:p w14:paraId="40557A9F" w14:textId="77777777" w:rsidR="00947542" w:rsidRDefault="00947542">
                        <w:pPr>
                          <w:rPr>
                            <w:rFonts w:ascii="宋体" w:hAnsi="宋体"/>
                          </w:rPr>
                        </w:pPr>
                        <w:r>
                          <w:rPr>
                            <w:rFonts w:ascii="宋体" w:hAnsi="宋体" w:hint="eastAsia"/>
                          </w:rPr>
                          <w:t>3、确定工作等级、评价范围和评价标准</w:t>
                        </w:r>
                      </w:p>
                    </w:txbxContent>
                  </v:textbox>
                </v:shape>
                <v:shape id="文本框 23427" o:spid="_x0000_s1032" type="#_x0000_t202" style="position:absolute;left:5122;top:6877;width:170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R0cEA&#10;AADcAAAADwAAAGRycy9kb3ducmV2LnhtbERPTYvCMBC9C/6HMIIX0dQeFqlGEV3BwyJYe/A4NGNb&#10;bCYlydb67zcHYY+P973ZDaYVPTnfWFawXCQgiEurG64UFLfTfAXCB2SNrWVS8CYPu+14tMFM2xdf&#10;qc9DJWII+wwV1CF0mZS+rMmgX9iOOHIP6wyGCF0ltcNXDDetTJPkSxpsODbU2NGhpvKZ/xoF+6tO&#10;84s9vn/ubpb297JYfp8LpaaTYb8GEWgI/+KP+6wVpKs4P5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kdHBAAAA3AAAAA8AAAAAAAAAAAAAAAAAmAIAAGRycy9kb3du&#10;cmV2LnhtbFBLBQYAAAAABAAEAPUAAACGAwAAAAA=&#10;" filled="f">
                  <v:textbox inset="1.5mm,.8mm,1.5mm,.5mm">
                    <w:txbxContent>
                      <w:p w14:paraId="0DD4E2CD" w14:textId="77777777" w:rsidR="00947542" w:rsidRDefault="00947542">
                        <w:pPr>
                          <w:jc w:val="center"/>
                        </w:pPr>
                        <w:r>
                          <w:rPr>
                            <w:rFonts w:hint="eastAsia"/>
                          </w:rPr>
                          <w:t>制定工作方案</w:t>
                        </w:r>
                      </w:p>
                    </w:txbxContent>
                  </v:textbox>
                </v:shape>
                <v:line id="直线 23431" o:spid="_x0000_s1033" style="position:absolute;visibility:visible;mso-wrap-style:square" from="4249,7974" to="765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直线 23432" o:spid="_x0000_s1034" style="position:absolute;visibility:visible;mso-wrap-style:square" from="4241,7972" to="424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6NcMAAADcAAAADwAAAGRycy9kb3ducmV2LnhtbESPQWsCMRSE74X+h/AKvdVs9yCyGkUK&#10;LZ6ktS3F23Pz3Czue1mSuG7/vREKPQ4z8w2zWI3cqYFCbL0YeJ4UoEhqb1tpDHx9vj7NQMWEYrHz&#10;QgZ+KcJqeX+3wMr6i3zQsEuNyhCJFRpwKfWV1rF2xBgnvifJ3tEHxpRlaLQNeMlw7nRZFFPN2Epe&#10;cNjTi6P6tDuzgf2WwnAY2E2p+TmH7zfm97o05vFhXM9BJRrTf/ivvbEGylkJtzP5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OjXDAAAA3AAAAA8AAAAAAAAAAAAA&#10;AAAAoQIAAGRycy9kb3ducmV2LnhtbFBLBQYAAAAABAAEAPkAAACRAwAAAAA=&#10;">
                  <v:stroke endarrow="block" endarrowwidth="narrow"/>
                </v:line>
                <v:shape id="文本框 23433" o:spid="_x0000_s1035" type="#_x0000_t202" style="position:absolute;left:3379;top:8432;width:2174;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psUA&#10;AADcAAAADwAAAGRycy9kb3ducmV2LnhtbESPQWvCQBSE7wX/w/IEL0U3plAkuopoBQ9SMObg8ZF9&#10;JsHs27C7jfHfu4VCj8PMfMOsNoNpRU/ON5YVzGcJCOLS6oYrBcXlMF2A8AFZY2uZFDzJw2Y9elth&#10;pu2Dz9TnoRIRwj5DBXUIXSalL2sy6Ge2I47ezTqDIUpXSe3wEeGmlWmSfEqDDceFGjva1VTe8x+j&#10;YHvWaf5t98/T1b2n/bUs5l/HQqnJeNguQQQawn/4r33UCtLFB/yei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g+mxQAAANwAAAAPAAAAAAAAAAAAAAAAAJgCAABkcnMv&#10;ZG93bnJldi54bWxQSwUGAAAAAAQABAD1AAAAigMAAAAA&#10;" filled="f">
                  <v:textbox inset="1.5mm,.8mm,1.5mm,.5mm">
                    <w:txbxContent>
                      <w:p w14:paraId="11BBA2BC" w14:textId="77777777" w:rsidR="00947542" w:rsidRDefault="00947542">
                        <w:pPr>
                          <w:jc w:val="center"/>
                        </w:pPr>
                        <w:r>
                          <w:rPr>
                            <w:rFonts w:hint="eastAsia"/>
                          </w:rPr>
                          <w:t>环境现状调查</w:t>
                        </w:r>
                      </w:p>
                      <w:p w14:paraId="665ECD07" w14:textId="77777777" w:rsidR="00947542" w:rsidRDefault="00947542">
                        <w:pPr>
                          <w:jc w:val="center"/>
                        </w:pPr>
                        <w:r>
                          <w:rPr>
                            <w:rFonts w:hint="eastAsia"/>
                          </w:rPr>
                          <w:t>监测与评价</w:t>
                        </w:r>
                      </w:p>
                    </w:txbxContent>
                  </v:textbox>
                </v:shape>
                <v:line id="直线 23434" o:spid="_x0000_s1036" style="position:absolute;visibility:visible;mso-wrap-style:square" from="7654,7970" to="765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H2sQAAADcAAAADwAAAGRycy9kb3ducmV2LnhtbESPQUsDMRSE74L/ITyhN5t1KaWsTYsI&#10;LZ6kthXx9tw8N4v7XpYk3W7/vRGEHoeZ+YZZrkfu1EAhtl4MPEwLUCS1t600Bo6Hzf0CVEwoFjsv&#10;ZOBCEdar25slVtaf5Y2GfWpUhkis0IBLqa+0jrUjxjj1PUn2vn1gTFmGRtuA5wznTpdFMdeMreQF&#10;hz09O6p/9ic28PlKYfga2M2p+TiF9y3zri6NmdyNT4+gEo3pGv5vv1gD5WIG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QfaxAAAANwAAAAPAAAAAAAAAAAA&#10;AAAAAKECAABkcnMvZG93bnJldi54bWxQSwUGAAAAAAQABAD5AAAAkgMAAAAA&#10;">
                  <v:stroke endarrow="block" endarrowwidth="narrow"/>
                </v:line>
                <v:shape id="文本框 23435" o:spid="_x0000_s1037" type="#_x0000_t202" style="position:absolute;left:7070;top:8430;width:118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yScUA&#10;AADcAAAADwAAAGRycy9kb3ducmV2LnhtbESPQWvCQBSE7wX/w/IEL0U3BlokuopoBQ9SMObg8ZF9&#10;JsHs27C7jfHfu4VCj8PMfMOsNoNpRU/ON5YVzGcJCOLS6oYrBcXlMF2A8AFZY2uZFDzJw2Y9elth&#10;pu2Dz9TnoRIRwj5DBXUIXSalL2sy6Ge2I47ezTqDIUpXSe3wEeGmlWmSfEqDDceFGjva1VTe8x+j&#10;YHvWaf5t98/T1b2n/bUs5l/HQqnJeNguQQQawn/4r33UCtLFB/yei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zJJxQAAANwAAAAPAAAAAAAAAAAAAAAAAJgCAABkcnMv&#10;ZG93bnJldi54bWxQSwUGAAAAAAQABAD1AAAAigMAAAAA&#10;" filled="f">
                  <v:textbox inset="1.5mm,.8mm,1.5mm,.5mm">
                    <w:txbxContent>
                      <w:p w14:paraId="52C5E53C" w14:textId="77777777" w:rsidR="00947542" w:rsidRDefault="00947542">
                        <w:pPr>
                          <w:jc w:val="center"/>
                        </w:pPr>
                        <w:r>
                          <w:rPr>
                            <w:rFonts w:hint="eastAsia"/>
                          </w:rPr>
                          <w:t>建设项目</w:t>
                        </w:r>
                      </w:p>
                      <w:p w14:paraId="0CF81095" w14:textId="77777777" w:rsidR="00947542" w:rsidRDefault="00947542">
                        <w:pPr>
                          <w:jc w:val="center"/>
                        </w:pPr>
                        <w:r>
                          <w:rPr>
                            <w:rFonts w:hint="eastAsia"/>
                          </w:rPr>
                          <w:t>工程分析</w:t>
                        </w:r>
                      </w:p>
                    </w:txbxContent>
                  </v:textbox>
                </v:shape>
                <v:line id="直线 23436" o:spid="_x0000_s1038" style="position:absolute;visibility:visible;mso-wrap-style:square" from="4261,9623" to="7663,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直线 23437" o:spid="_x0000_s1039" style="position:absolute;visibility:visible;mso-wrap-style:square" from="4264,9162" to="4264,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yMIAAADcAAAADwAAAGRycy9kb3ducmV2LnhtbESP3YrCMBSE7wXfIRxh7zS1C1qqUUQU&#10;9mJv/HmAQ3PaFJuTkkTbffvNwoKXw8x8w2z3o+3Ei3xoHStYLjIQxJXTLTcK7rfzvAARIrLGzjEp&#10;+KEA+910ssVSu4Ev9LrGRiQIhxIVmBj7UspQGbIYFq4nTl7tvMWYpG+k9jgkuO1knmUrabHltGCw&#10;p6Oh6nF9WgWfp29/erj6MMRb1uYd1cFwrdTHbDxsQEQa4zv83/7SCvJiDX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qyMIAAADcAAAADwAAAAAAAAAAAAAA&#10;AAChAgAAZHJzL2Rvd25yZXYueG1sUEsFBgAAAAAEAAQA+QAAAJADAAAAAA==&#10;">
                  <v:stroke endarrowwidth="narrow"/>
                </v:line>
                <v:line id="直线 23438" o:spid="_x0000_s1040" style="position:absolute;visibility:visible;mso-wrap-style:square" from="7666,9160" to="7666,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A+ur8AAADcAAAADwAAAGRycy9kb3ducmV2LnhtbERPy4rCMBTdD8w/hCu4s6kdEKmmRURh&#10;FrPx8QGX5rYpNjclydj695OFMMvDee/r2Q7iST70jhWssxwEceN0z52C++282oIIEVnj4JgUvChA&#10;XX1+7LHUbuILPa+xEymEQ4kKTIxjKWVoDFkMmRuJE9c6bzEm6DupPU4p3A6yyPONtNhzajA40tFQ&#10;87j+WgVfpx9/erj2MMVb3hcDtcFwq9RyMR92ICLN8V/8dn9rBcU2rU1n0hGQ1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8A+ur8AAADcAAAADwAAAAAAAAAAAAAAAACh&#10;AgAAZHJzL2Rvd25yZXYueG1sUEsFBgAAAAAEAAQA+QAAAI0DAAAAAA==&#10;">
                  <v:stroke endarrowwidth="narrow"/>
                </v:line>
                <v:line id="直线 23439" o:spid="_x0000_s1041" style="position:absolute;visibility:visible;mso-wrap-style:square" from="5965,9644" to="596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RMQAAADcAAAADwAAAGRycy9kb3ducmV2LnhtbESPQUsDMRSE74L/ITyhN5t1D6WuTYsI&#10;LT2VWivi7bl5bhb3vSxJut3++0YQPA4z8w2zWI3cqYFCbL0YeJgWoEhqb1tpDBzf1vdzUDGhWOy8&#10;kIELRVgtb28WWFl/llcaDqlRGSKxQgMupb7SOtaOGOPU9yTZ+/aBMWUZGm0DnjOcO10WxUwztpIX&#10;HPb04qj+OZzYwOeOwvA1sJtR83EK7xvmfV0aM7kbn59AJRrTf/ivvbUGyvkj/J7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KhExAAAANwAAAAPAAAAAAAAAAAA&#10;AAAAAKECAABkcnMvZG93bnJldi54bWxQSwUGAAAAAAQABAD5AAAAkgMAAAAA&#10;">
                  <v:stroke endarrow="block" endarrowwidth="narrow"/>
                </v:line>
                <v:shape id="文本框 23444" o:spid="_x0000_s1042" type="#_x0000_t202" style="position:absolute;left:4054;top:10339;width:380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HDMIA&#10;AADcAAAADwAAAGRycy9kb3ducmV2LnhtbERPTYvCMBC9L/gfwgh7WTS1B1mrUcRV8CAL1h48Ds3Y&#10;FptJSbK1/vvNQfD4eN+rzWBa0ZPzjWUFs2kCgri0uuFKQXE5TL5B+ICssbVMCp7kYbMefaww0/bB&#10;Z+rzUIkYwj5DBXUIXSalL2sy6Ke2I47czTqDIUJXSe3wEcNNK9MkmUuDDceGGjva1VTe8z+jYHvW&#10;af5rf56nq/tK+2tZzPbHQqnP8bBdggg0hLf45T5qBekizo9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QcMwgAAANwAAAAPAAAAAAAAAAAAAAAAAJgCAABkcnMvZG93&#10;bnJldi54bWxQSwUGAAAAAAQABAD1AAAAhwMAAAAA&#10;" filled="f">
                  <v:textbox inset="1.5mm,.8mm,1.5mm,.5mm">
                    <w:txbxContent>
                      <w:p w14:paraId="6CB88443" w14:textId="77777777" w:rsidR="00947542" w:rsidRDefault="00947542">
                        <w:pPr>
                          <w:rPr>
                            <w:rFonts w:ascii="宋体" w:hAnsi="宋体"/>
                          </w:rPr>
                        </w:pPr>
                        <w:r>
                          <w:rPr>
                            <w:rFonts w:ascii="宋体" w:hAnsi="宋体" w:hint="eastAsia"/>
                          </w:rPr>
                          <w:t>1、各环境要素环境影响预测与评价</w:t>
                        </w:r>
                      </w:p>
                      <w:p w14:paraId="7DB6F446" w14:textId="77777777" w:rsidR="00947542" w:rsidRDefault="00947542">
                        <w:pPr>
                          <w:rPr>
                            <w:rFonts w:ascii="宋体" w:hAnsi="宋体"/>
                          </w:rPr>
                        </w:pPr>
                        <w:r>
                          <w:rPr>
                            <w:rFonts w:ascii="宋体" w:hAnsi="宋体" w:hint="eastAsia"/>
                          </w:rPr>
                          <w:t>2、各专题环境影响分析与评价</w:t>
                        </w:r>
                      </w:p>
                    </w:txbxContent>
                  </v:textbox>
                </v:shape>
                <v:shape id="文本框 23446" o:spid="_x0000_s1043" type="#_x0000_t202" style="position:absolute;left:3869;top:11739;width:416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il8YA&#10;AADcAAAADwAAAGRycy9kb3ducmV2LnhtbESPwWrDMBBE74X8g9hAL6WR7UNIXcshJC3kUApxfchx&#10;sba2qbUykuo4f18FCjkOM/OGKbazGcREzveWFaSrBARxY3XPrYL66/15A8IHZI2DZVJwJQ/bcvFQ&#10;YK7thU80VaEVEcI+RwVdCGMupW86MuhXdiSO3rd1BkOUrpXa4SXCzSCzJFlLgz3HhQ5H2nfU/FS/&#10;RsHupLPq0x6uH2f3lE3npk7fjrVSj8t59woi0Bzu4f/2USvIXlK4nYlH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mil8YAAADcAAAADwAAAAAAAAAAAAAAAACYAgAAZHJz&#10;L2Rvd25yZXYueG1sUEsFBgAAAAAEAAQA9QAAAIsDAAAAAA==&#10;" filled="f">
                  <v:textbox inset="1.5mm,.8mm,1.5mm,.5mm">
                    <w:txbxContent>
                      <w:p w14:paraId="417B1BCE" w14:textId="77777777" w:rsidR="00947542" w:rsidRDefault="00947542">
                        <w:pPr>
                          <w:rPr>
                            <w:rFonts w:ascii="宋体" w:hAnsi="宋体"/>
                          </w:rPr>
                        </w:pPr>
                        <w:r>
                          <w:rPr>
                            <w:rFonts w:ascii="宋体" w:hAnsi="宋体" w:hint="eastAsia"/>
                          </w:rPr>
                          <w:t>1、提出环境保护措施，进行技术经济论证</w:t>
                        </w:r>
                      </w:p>
                      <w:p w14:paraId="2AE69444" w14:textId="77777777" w:rsidR="00947542" w:rsidRDefault="00947542">
                        <w:pPr>
                          <w:rPr>
                            <w:rFonts w:ascii="宋体" w:hAnsi="宋体"/>
                          </w:rPr>
                        </w:pPr>
                        <w:r>
                          <w:rPr>
                            <w:rFonts w:ascii="宋体" w:hAnsi="宋体" w:hint="eastAsia"/>
                          </w:rPr>
                          <w:t>2、给出污染物排放清单</w:t>
                        </w:r>
                      </w:p>
                      <w:p w14:paraId="6AD2B3CA" w14:textId="77777777" w:rsidR="00947542" w:rsidRDefault="00947542">
                        <w:pPr>
                          <w:rPr>
                            <w:rFonts w:ascii="宋体" w:hAnsi="宋体"/>
                          </w:rPr>
                        </w:pPr>
                        <w:r>
                          <w:rPr>
                            <w:rFonts w:ascii="宋体" w:hAnsi="宋体" w:hint="eastAsia"/>
                          </w:rPr>
                          <w:t>3、给出建设项目环境影响评价结论</w:t>
                        </w:r>
                      </w:p>
                    </w:txbxContent>
                  </v:textbox>
                </v:shape>
                <v:shape id="文本框 23448" o:spid="_x0000_s1044" type="#_x0000_t202" style="position:absolute;left:4426;top:13425;width:304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84MUA&#10;AADcAAAADwAAAGRycy9kb3ducmV2LnhtbESPQWvCQBSE74X+h+UVeil14x5KTV1FWgseRDDm4PGR&#10;fSbB7Nuwu8b4792C0OMwM98w8+VoOzGQD61jDdNJBoK4cqblWkN5+H3/BBEissHOMWm4UYDl4vlp&#10;jrlxV97TUMRaJAiHHDU0Mfa5lKFqyGKYuJ44eSfnLcYkfS2Nx2uC206qLPuQFltOCw329N1QdS4u&#10;VsNqb1Sxcz+37dG/qeFYldP1ptT69WVcfYGINMb/8KO9MRrUTMHf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zzgxQAAANwAAAAPAAAAAAAAAAAAAAAAAJgCAABkcnMv&#10;ZG93bnJldi54bWxQSwUGAAAAAAQABAD1AAAAigMAAAAA&#10;" filled="f">
                  <v:textbox inset="1.5mm,.8mm,1.5mm,.5mm">
                    <w:txbxContent>
                      <w:p w14:paraId="6058AC1E" w14:textId="7EBAB633" w:rsidR="00947542" w:rsidRDefault="00947542">
                        <w:pPr>
                          <w:jc w:val="center"/>
                        </w:pPr>
                        <w:r>
                          <w:rPr>
                            <w:rFonts w:hint="eastAsia"/>
                          </w:rPr>
                          <w:t>编制环境影响评价书</w:t>
                        </w:r>
                      </w:p>
                    </w:txbxContent>
                  </v:textbox>
                </v:shape>
                <v:line id="直线 23449" o:spid="_x0000_s1045" style="position:absolute;visibility:visible;mso-wrap-style:square" from="1699,7635" to="10203,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zv8YAAADcAAAADwAAAGRycy9kb3ducmV2LnhtbESPQWsCMRSE74L/ITyhF6nZqkhdjVJK&#10;S4snjYI9vm6eu4ubl2WT6tpfbwTB4zAz3zDzZWsrcaLGl44VvAwSEMSZMyXnCnbbz+dXED4gG6wc&#10;k4ILeVguup05psadeUMnHXIRIexTVFCEUKdS+qwgi37gauLoHVxjMUTZ5NI0eI5wW8lhkkykxZLj&#10;QoE1vReUHfWfVaDl7/7jv7+ir13b1/qwxuxnPFHqqde+zUAEasMjfG9/GwXD6Qh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yM7/GAAAA3AAAAA8AAAAAAAAA&#10;AAAAAAAAoQIAAGRycy9kb3ducmV2LnhtbFBLBQYAAAAABAAEAPkAAACUAwAAAAA=&#10;">
                  <v:stroke dashstyle="1 1" endcap="round"/>
                </v:line>
                <v:line id="直线 23419" o:spid="_x0000_s1046" style="position:absolute;visibility:visible;mso-wrap-style:square" from="5980,4514" to="5980,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B8QAAADcAAAADwAAAGRycy9kb3ducmV2LnhtbESPQUsDMRSE70L/Q3iCN5t1KUXXpkUK&#10;Sk9SW0W8PTfPzeK+lyVJt9t/bwoFj8PMfMMsViN3aqAQWy8G7qYFKJLa21YaA+/759t7UDGhWOy8&#10;kIETRVgtJ1cLrKw/yhsNu9SoDJFYoQGXUl9pHWtHjHHqe5Ls/fjAmLIMjbYBjxnOnS6LYq4ZW8kL&#10;DntaO6p/dwc28PVKYfge2M2p+TyEjxfmbV0ac3M9Pj2CSjSm//ClvbEGyocZ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JEHxAAAANwAAAAPAAAAAAAAAAAA&#10;AAAAAKECAABkcnMvZG93bnJldi54bWxQSwUGAAAAAAQABAD5AAAAkgMAAAAA&#10;">
                  <v:stroke endarrow="block" endarrowwidth="narrow"/>
                </v:line>
                <v:line id="直线 23419" o:spid="_x0000_s1047" style="position:absolute;visibility:visible;mso-wrap-style:square" from="5980,6199" to="5980,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0nMQAAADcAAAADwAAAGRycy9kb3ducmV2LnhtbESPQUsDMRSE70L/Q3iCN5t1oUXXpkUK&#10;Sk9SW0W8PTfPzeK+lyVJt9t/bwoFj8PMfMMsViN3aqAQWy8G7qYFKJLa21YaA+/759t7UDGhWOy8&#10;kIETRVgtJ1cLrKw/yhsNu9SoDJFYoQGXUl9pHWtHjHHqe5Ls/fjAmLIMjbYBjxnOnS6LYq4ZW8kL&#10;DntaO6p/dwc28PVKYfge2M2p+TyEjxfmbV0ac3M9Pj2CSjSm//ClvbEGyocZ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DScxAAAANwAAAAPAAAAAAAAAAAA&#10;AAAAAKECAABkcnMvZG93bnJldi54bWxQSwUGAAAAAAQABAD5AAAAkgMAAAAA&#10;">
                  <v:stroke endarrow="block" endarrowwidth="narrow"/>
                </v:line>
                <v:line id="直线 23419" o:spid="_x0000_s1048" style="position:absolute;visibility:visible;mso-wrap-style:square" from="5980,7294" to="598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q68MAAADcAAAADwAAAGRycy9kb3ducmV2LnhtbESPQUvDQBSE74L/YXlCb3ZjDkHTbosI&#10;iqdSqyLeXrOv2dC8t2F3m6b/3hUEj8PMfMMs1xP3aqQQOy8G7uYFKJLG205aAx/vz7f3oGJCsdh7&#10;IQMXirBeXV8tsbb+LG807lKrMkRijQZcSkOtdWwcMca5H0iyd/CBMWUZWm0DnjOce10WRaUZO8kL&#10;Dgd6ctQcdyc28L2hMO5HdhW1X6fw+cK8bUpjZjfT4wJUoin9h//ar9ZA+VDB75l8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quvDAAAA3AAAAA8AAAAAAAAAAAAA&#10;AAAAoQIAAGRycy9kb3ducmV2LnhtbFBLBQYAAAAABAAEAPkAAACRAwAAAAA=&#10;">
                  <v:stroke endarrow="block" endarrowwidth="narrow"/>
                </v:line>
                <v:line id="直线 23439" o:spid="_x0000_s1049" style="position:absolute;visibility:visible;mso-wrap-style:square" from="5965,11059" to="5965,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PcMQAAADcAAAADwAAAGRycy9kb3ducmV2LnhtbESPQUsDMRSE70L/Q3hCbzbrHqquTYsU&#10;lJ6KbRXx9tw8N4v7XpYk3W7/fSMIHoeZ+YZZrEbu1EAhtl4M3M4KUCS1t600Bt4Ozzf3oGJCsdh5&#10;IQNnirBaTq4WWFl/kh0N+9SoDJFYoQGXUl9pHWtHjHHme5LsffvAmLIMjbYBTxnOnS6LYq4ZW8kL&#10;DntaO6p/9kc28LmlMHwN7ObUfBzD+wvza10aM70enx5BJRrTf/ivvbEGyoc7+D2Tj4Be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g9wxAAAANwAAAAPAAAAAAAAAAAA&#10;AAAAAKECAABkcnMvZG93bnJldi54bWxQSwUGAAAAAAQABAD5AAAAkgMAAAAA&#10;">
                  <v:stroke endarrow="block" endarrowwidth="narrow"/>
                </v:line>
                <v:line id="直线 23439" o:spid="_x0000_s1050" style="position:absolute;visibility:visible;mso-wrap-style:square" from="5965,12733" to="5965,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bAsEAAADcAAAADwAAAGRycy9kb3ducmV2LnhtbERPS0sDMRC+C/6HMEJvNts9FLs2LVJQ&#10;PEntg+JtupluFncmS5Ju139vDoLHj++9XI/cqYFCbL0YmE0LUCS1t600Bg7718cnUDGhWOy8kIEf&#10;irBe3d8tsbL+Jp807FKjcojECg24lPpK61g7YoxT35Nk7uIDY8owNNoGvOVw7nRZFHPN2EpucNjT&#10;xlH9vbuyga8PCsN5YDen5nQNxzfmbV0aM3kYX55BJRrTv/jP/W4NlIu8Np/JR0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ZsCwQAAANwAAAAPAAAAAAAAAAAAAAAA&#10;AKECAABkcnMvZG93bnJldi54bWxQSwUGAAAAAAQABAD5AAAAjwMAAAAA&#10;">
                  <v:stroke endarrow="block" endarrowwidth="narrow"/>
                </v:line>
                <v:shape id="文本框 23435" o:spid="_x0000_s1051" type="#_x0000_t202" style="position:absolute;left:2068;top:4380;width:557;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7662EE56" w14:textId="77777777" w:rsidR="00947542" w:rsidRDefault="00947542">
                        <w:pPr>
                          <w:jc w:val="center"/>
                        </w:pPr>
                        <w:r>
                          <w:rPr>
                            <w:rFonts w:hint="eastAsia"/>
                          </w:rPr>
                          <w:t>第</w:t>
                        </w:r>
                      </w:p>
                      <w:p w14:paraId="4C5E424B" w14:textId="77777777" w:rsidR="00947542" w:rsidRDefault="00947542">
                        <w:pPr>
                          <w:jc w:val="center"/>
                        </w:pPr>
                        <w:r>
                          <w:rPr>
                            <w:rFonts w:hint="eastAsia"/>
                          </w:rPr>
                          <w:t>一</w:t>
                        </w:r>
                      </w:p>
                      <w:p w14:paraId="57220432" w14:textId="77777777" w:rsidR="00947542" w:rsidRDefault="00947542">
                        <w:pPr>
                          <w:jc w:val="center"/>
                        </w:pPr>
                        <w:r>
                          <w:rPr>
                            <w:rFonts w:hint="eastAsia"/>
                          </w:rPr>
                          <w:t>阶</w:t>
                        </w:r>
                      </w:p>
                      <w:p w14:paraId="4F07E0E8" w14:textId="77777777" w:rsidR="00947542" w:rsidRDefault="00947542">
                        <w:pPr>
                          <w:jc w:val="center"/>
                        </w:pPr>
                        <w:r>
                          <w:rPr>
                            <w:rFonts w:hint="eastAsia"/>
                          </w:rPr>
                          <w:t>段</w:t>
                        </w:r>
                      </w:p>
                    </w:txbxContent>
                  </v:textbox>
                </v:shape>
                <v:line id="直线 23449" o:spid="_x0000_s1052" style="position:absolute;visibility:visible;mso-wrap-style:square" from="1697,11430" to="1020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30sMAAADcAAAADwAAAGRycy9kb3ducmV2LnhtbERPy2oCMRTdF/yHcAvdSM1Yi5SpGRFR&#10;lK40DrTL28mdB53cDJOo0359sxBcHs57sRxsKy7U+8axgukkAUFcONNwpSA/bZ/fQPiAbLB1TAp+&#10;ycMyGz0sMDXuyke66FCJGMI+RQV1CF0qpS9qsugnriOOXOl6iyHCvpKmx2sMt618SZK5tNhwbKix&#10;o3VNxY8+WwVafn9u/sYftMuHsdblAYuv17lST4/D6h1EoCHcxTf33iiYJXF+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LN9LDAAAA3AAAAA8AAAAAAAAAAAAA&#10;AAAAoQIAAGRycy9kb3ducmV2LnhtbFBLBQYAAAAABAAEAPkAAACRAwAAAAA=&#10;">
                  <v:stroke dashstyle="1 1" endcap="round"/>
                </v:line>
                <v:shape id="文本框 23435" o:spid="_x0000_s1053" type="#_x0000_t202" style="position:absolute;left:2068;top:8996;width:557;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0D0CDE28" w14:textId="77777777" w:rsidR="00947542" w:rsidRDefault="00947542">
                        <w:pPr>
                          <w:jc w:val="center"/>
                        </w:pPr>
                        <w:r>
                          <w:rPr>
                            <w:rFonts w:hint="eastAsia"/>
                          </w:rPr>
                          <w:t>第</w:t>
                        </w:r>
                      </w:p>
                      <w:p w14:paraId="41B36831" w14:textId="77777777" w:rsidR="00947542" w:rsidRDefault="00947542">
                        <w:pPr>
                          <w:jc w:val="center"/>
                        </w:pPr>
                        <w:r>
                          <w:rPr>
                            <w:rFonts w:hint="eastAsia"/>
                          </w:rPr>
                          <w:t>二</w:t>
                        </w:r>
                      </w:p>
                      <w:p w14:paraId="1AB0FA77" w14:textId="77777777" w:rsidR="00947542" w:rsidRDefault="00947542">
                        <w:pPr>
                          <w:jc w:val="center"/>
                        </w:pPr>
                        <w:r>
                          <w:rPr>
                            <w:rFonts w:hint="eastAsia"/>
                          </w:rPr>
                          <w:t>阶</w:t>
                        </w:r>
                      </w:p>
                      <w:p w14:paraId="128578D5" w14:textId="77777777" w:rsidR="00947542" w:rsidRDefault="00947542">
                        <w:pPr>
                          <w:jc w:val="center"/>
                        </w:pPr>
                        <w:r>
                          <w:rPr>
                            <w:rFonts w:hint="eastAsia"/>
                          </w:rPr>
                          <w:t>段</w:t>
                        </w:r>
                      </w:p>
                    </w:txbxContent>
                  </v:textbox>
                </v:shape>
                <v:shape id="文本框 23435" o:spid="_x0000_s1054" type="#_x0000_t202" style="position:absolute;left:2068;top:12070;width:557;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351DAE09" w14:textId="77777777" w:rsidR="00947542" w:rsidRDefault="00947542">
                        <w:pPr>
                          <w:jc w:val="center"/>
                        </w:pPr>
                        <w:r>
                          <w:rPr>
                            <w:rFonts w:hint="eastAsia"/>
                          </w:rPr>
                          <w:t>第</w:t>
                        </w:r>
                      </w:p>
                      <w:p w14:paraId="4EAA5AA6" w14:textId="77777777" w:rsidR="00947542" w:rsidRDefault="00947542">
                        <w:pPr>
                          <w:jc w:val="center"/>
                        </w:pPr>
                        <w:r>
                          <w:rPr>
                            <w:rFonts w:hint="eastAsia"/>
                          </w:rPr>
                          <w:t>三</w:t>
                        </w:r>
                      </w:p>
                      <w:p w14:paraId="786461CD" w14:textId="77777777" w:rsidR="00947542" w:rsidRDefault="00947542">
                        <w:pPr>
                          <w:jc w:val="center"/>
                        </w:pPr>
                        <w:r>
                          <w:rPr>
                            <w:rFonts w:hint="eastAsia"/>
                          </w:rPr>
                          <w:t>阶</w:t>
                        </w:r>
                      </w:p>
                      <w:p w14:paraId="3E08EAF6" w14:textId="77777777" w:rsidR="00947542" w:rsidRDefault="00947542">
                        <w:pPr>
                          <w:jc w:val="center"/>
                        </w:pPr>
                        <w:r>
                          <w:rPr>
                            <w:rFonts w:hint="eastAsia"/>
                          </w:rPr>
                          <w:t>段</w:t>
                        </w:r>
                      </w:p>
                    </w:txbxContent>
                  </v:textbox>
                </v:shape>
                <w10:anchorlock/>
              </v:group>
            </w:pict>
          </mc:Fallback>
        </mc:AlternateContent>
      </w:r>
    </w:p>
    <w:p w14:paraId="4C98F65C" w14:textId="77777777" w:rsidR="00AE3B5C" w:rsidRPr="00B41355" w:rsidRDefault="00266579">
      <w:pPr>
        <w:spacing w:line="360" w:lineRule="auto"/>
        <w:jc w:val="center"/>
        <w:rPr>
          <w:b/>
          <w:color w:val="000000" w:themeColor="text1"/>
          <w:sz w:val="24"/>
        </w:rPr>
      </w:pPr>
      <w:r w:rsidRPr="00B41355">
        <w:rPr>
          <w:b/>
          <w:color w:val="000000" w:themeColor="text1"/>
          <w:sz w:val="24"/>
        </w:rPr>
        <w:t>图</w:t>
      </w:r>
      <w:r w:rsidRPr="00B41355">
        <w:rPr>
          <w:b/>
          <w:color w:val="000000" w:themeColor="text1"/>
          <w:sz w:val="24"/>
        </w:rPr>
        <w:t>1.</w:t>
      </w:r>
      <w:r w:rsidRPr="00B41355">
        <w:rPr>
          <w:rFonts w:hint="eastAsia"/>
          <w:b/>
          <w:color w:val="000000" w:themeColor="text1"/>
          <w:sz w:val="24"/>
        </w:rPr>
        <w:t>4</w:t>
      </w:r>
      <w:r w:rsidRPr="00B41355">
        <w:rPr>
          <w:b/>
          <w:color w:val="000000" w:themeColor="text1"/>
          <w:sz w:val="24"/>
        </w:rPr>
        <w:t xml:space="preserve">-1  </w:t>
      </w:r>
      <w:r w:rsidRPr="00B41355">
        <w:rPr>
          <w:b/>
          <w:color w:val="000000" w:themeColor="text1"/>
          <w:sz w:val="24"/>
        </w:rPr>
        <w:t>环境影响评价工作程序图</w:t>
      </w:r>
    </w:p>
    <w:p w14:paraId="232FFDB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lastRenderedPageBreak/>
        <w:t>本次环评工作原则主要有：</w:t>
      </w:r>
    </w:p>
    <w:p w14:paraId="03261F18"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1 \* GB3 </w:instrText>
      </w:r>
      <w:r w:rsidRPr="00B41355">
        <w:rPr>
          <w:color w:val="000000" w:themeColor="text1"/>
          <w:sz w:val="24"/>
        </w:rPr>
        <w:fldChar w:fldCharType="separate"/>
      </w:r>
      <w:r w:rsidR="00266579" w:rsidRPr="00B41355">
        <w:rPr>
          <w:color w:val="000000" w:themeColor="text1"/>
          <w:sz w:val="24"/>
        </w:rPr>
        <w:t>①</w:t>
      </w:r>
      <w:r w:rsidRPr="00B41355">
        <w:rPr>
          <w:color w:val="000000" w:themeColor="text1"/>
          <w:sz w:val="24"/>
        </w:rPr>
        <w:fldChar w:fldCharType="end"/>
      </w:r>
      <w:r w:rsidR="00266579" w:rsidRPr="00B41355">
        <w:rPr>
          <w:color w:val="000000" w:themeColor="text1"/>
          <w:sz w:val="24"/>
        </w:rPr>
        <w:t>根据建设项目环境保护管理的有关规定，坚持</w:t>
      </w:r>
      <w:r w:rsidR="00266579" w:rsidRPr="00B41355">
        <w:rPr>
          <w:rFonts w:ascii="宋体" w:hAnsi="宋体"/>
          <w:color w:val="000000" w:themeColor="text1"/>
          <w:sz w:val="24"/>
        </w:rPr>
        <w:t>“达标排放”、“污染物排放总量控制”和“排污口规范化设置”</w:t>
      </w:r>
      <w:r w:rsidR="00266579" w:rsidRPr="00B41355">
        <w:rPr>
          <w:color w:val="000000" w:themeColor="text1"/>
          <w:sz w:val="24"/>
        </w:rPr>
        <w:t>的原则；</w:t>
      </w:r>
      <w:r w:rsidRPr="00B41355">
        <w:rPr>
          <w:color w:val="000000" w:themeColor="text1"/>
          <w:sz w:val="24"/>
        </w:rPr>
        <w:fldChar w:fldCharType="begin"/>
      </w:r>
      <w:r w:rsidR="00266579" w:rsidRPr="00B41355">
        <w:rPr>
          <w:color w:val="000000" w:themeColor="text1"/>
          <w:sz w:val="24"/>
        </w:rPr>
        <w:instrText xml:space="preserve"> = 2 \* GB3 </w:instrText>
      </w:r>
      <w:r w:rsidRPr="00B41355">
        <w:rPr>
          <w:color w:val="000000" w:themeColor="text1"/>
          <w:sz w:val="24"/>
        </w:rPr>
        <w:fldChar w:fldCharType="separate"/>
      </w:r>
      <w:r w:rsidR="00266579" w:rsidRPr="00B41355">
        <w:rPr>
          <w:color w:val="000000" w:themeColor="text1"/>
          <w:sz w:val="24"/>
        </w:rPr>
        <w:t>②</w:t>
      </w:r>
      <w:r w:rsidRPr="00B41355">
        <w:rPr>
          <w:color w:val="000000" w:themeColor="text1"/>
          <w:sz w:val="24"/>
        </w:rPr>
        <w:fldChar w:fldCharType="end"/>
      </w:r>
      <w:r w:rsidR="00266579" w:rsidRPr="00B41355">
        <w:rPr>
          <w:color w:val="000000" w:themeColor="text1"/>
          <w:sz w:val="24"/>
        </w:rPr>
        <w:t>做好工程分析，最大限度的减少污染物的排放量</w:t>
      </w:r>
      <w:r w:rsidR="00266579" w:rsidRPr="00B41355">
        <w:rPr>
          <w:rFonts w:hint="eastAsia"/>
          <w:color w:val="000000" w:themeColor="text1"/>
          <w:sz w:val="24"/>
        </w:rPr>
        <w:t>，</w:t>
      </w:r>
      <w:r w:rsidR="00266579" w:rsidRPr="00B41355">
        <w:rPr>
          <w:color w:val="000000" w:themeColor="text1"/>
          <w:sz w:val="24"/>
        </w:rPr>
        <w:t>通过环境影响预测分析建设项目对环境的影响程度和范围；</w:t>
      </w:r>
      <w:r w:rsidRPr="00B41355">
        <w:rPr>
          <w:color w:val="000000" w:themeColor="text1"/>
          <w:sz w:val="24"/>
        </w:rPr>
        <w:fldChar w:fldCharType="begin"/>
      </w:r>
      <w:r w:rsidR="00266579" w:rsidRPr="00B41355">
        <w:rPr>
          <w:color w:val="000000" w:themeColor="text1"/>
          <w:sz w:val="24"/>
        </w:rPr>
        <w:instrText xml:space="preserve"> = 3 \* GB3 </w:instrText>
      </w:r>
      <w:r w:rsidRPr="00B41355">
        <w:rPr>
          <w:color w:val="000000" w:themeColor="text1"/>
          <w:sz w:val="24"/>
        </w:rPr>
        <w:fldChar w:fldCharType="separate"/>
      </w:r>
      <w:r w:rsidR="00266579" w:rsidRPr="00B41355">
        <w:rPr>
          <w:color w:val="000000" w:themeColor="text1"/>
          <w:sz w:val="24"/>
        </w:rPr>
        <w:t>③</w:t>
      </w:r>
      <w:r w:rsidRPr="00B41355">
        <w:rPr>
          <w:color w:val="000000" w:themeColor="text1"/>
          <w:sz w:val="24"/>
        </w:rPr>
        <w:fldChar w:fldCharType="end"/>
      </w:r>
      <w:r w:rsidR="00266579" w:rsidRPr="00B41355">
        <w:rPr>
          <w:color w:val="000000" w:themeColor="text1"/>
          <w:sz w:val="24"/>
        </w:rPr>
        <w:t>坚持可持续发展、经济建设和环境建设协调发展的原则；坚持建设项目选址服从城市、区域环境规划和以人为本保护重要生态环境的原则；充分利用近年来项目所在地取得的环境监测、环境管理等方面的成果，开展本项目的环境影响评价工作；</w:t>
      </w:r>
      <w:r w:rsidRPr="00B41355">
        <w:rPr>
          <w:color w:val="000000" w:themeColor="text1"/>
          <w:sz w:val="24"/>
        </w:rPr>
        <w:fldChar w:fldCharType="begin"/>
      </w:r>
      <w:r w:rsidR="00266579" w:rsidRPr="00B41355">
        <w:rPr>
          <w:color w:val="000000" w:themeColor="text1"/>
          <w:sz w:val="24"/>
        </w:rPr>
        <w:instrText xml:space="preserve"> = 4 \* GB3 </w:instrText>
      </w:r>
      <w:r w:rsidRPr="00B41355">
        <w:rPr>
          <w:color w:val="000000" w:themeColor="text1"/>
          <w:sz w:val="24"/>
        </w:rPr>
        <w:fldChar w:fldCharType="separate"/>
      </w:r>
      <w:r w:rsidR="00266579" w:rsidRPr="00B41355">
        <w:rPr>
          <w:color w:val="000000" w:themeColor="text1"/>
          <w:sz w:val="24"/>
        </w:rPr>
        <w:t>④</w:t>
      </w:r>
      <w:r w:rsidRPr="00B41355">
        <w:rPr>
          <w:color w:val="000000" w:themeColor="text1"/>
          <w:sz w:val="24"/>
        </w:rPr>
        <w:fldChar w:fldCharType="end"/>
      </w:r>
      <w:r w:rsidR="00266579" w:rsidRPr="00B41355">
        <w:rPr>
          <w:color w:val="000000" w:themeColor="text1"/>
          <w:sz w:val="24"/>
        </w:rPr>
        <w:t>评价工作应做到客观、公正、真实可靠，为项目环境管理提供科学依据；</w:t>
      </w:r>
      <w:r w:rsidRPr="00B41355">
        <w:rPr>
          <w:color w:val="000000" w:themeColor="text1"/>
          <w:sz w:val="24"/>
        </w:rPr>
        <w:fldChar w:fldCharType="begin"/>
      </w:r>
      <w:r w:rsidR="00266579" w:rsidRPr="00B41355">
        <w:rPr>
          <w:color w:val="000000" w:themeColor="text1"/>
          <w:sz w:val="24"/>
        </w:rPr>
        <w:instrText xml:space="preserve"> = 5 \* GB3 </w:instrText>
      </w:r>
      <w:r w:rsidRPr="00B41355">
        <w:rPr>
          <w:color w:val="000000" w:themeColor="text1"/>
          <w:sz w:val="24"/>
        </w:rPr>
        <w:fldChar w:fldCharType="separate"/>
      </w:r>
      <w:r w:rsidR="00266579" w:rsidRPr="00B41355">
        <w:rPr>
          <w:color w:val="000000" w:themeColor="text1"/>
          <w:sz w:val="24"/>
        </w:rPr>
        <w:t>⑤</w:t>
      </w:r>
      <w:r w:rsidRPr="00B41355">
        <w:rPr>
          <w:color w:val="000000" w:themeColor="text1"/>
          <w:sz w:val="24"/>
        </w:rPr>
        <w:fldChar w:fldCharType="end"/>
      </w:r>
      <w:r w:rsidR="00266579" w:rsidRPr="00B41355">
        <w:rPr>
          <w:color w:val="000000" w:themeColor="text1"/>
          <w:sz w:val="24"/>
        </w:rPr>
        <w:t>评价过程紧紧围绕江苏省环保厅的审批原则进行。</w:t>
      </w:r>
    </w:p>
    <w:p w14:paraId="6883909E" w14:textId="7901A515" w:rsidR="00AE3B5C" w:rsidRPr="00B41355" w:rsidRDefault="00266579">
      <w:pPr>
        <w:pStyle w:val="2fffff6"/>
        <w:adjustRightInd/>
        <w:snapToGrid/>
        <w:spacing w:beforeLines="0" w:afterLines="0"/>
        <w:rPr>
          <w:rFonts w:ascii="Times New Roman" w:hAnsi="Times New Roman"/>
          <w:color w:val="000000" w:themeColor="text1"/>
        </w:rPr>
      </w:pPr>
      <w:bookmarkStart w:id="14" w:name="_Toc393217551"/>
      <w:bookmarkStart w:id="15" w:name="_Toc45050888"/>
      <w:r w:rsidRPr="00B41355">
        <w:rPr>
          <w:rFonts w:ascii="Times New Roman" w:hAnsi="Times New Roman"/>
          <w:color w:val="000000" w:themeColor="text1"/>
        </w:rPr>
        <w:t>1.</w:t>
      </w:r>
      <w:r w:rsidRPr="00B41355">
        <w:rPr>
          <w:rFonts w:ascii="Times New Roman" w:hAnsi="Times New Roman" w:hint="eastAsia"/>
          <w:color w:val="000000" w:themeColor="text1"/>
        </w:rPr>
        <w:t>5</w:t>
      </w:r>
      <w:r w:rsidRPr="00B41355">
        <w:rPr>
          <w:rFonts w:ascii="Times New Roman" w:hAnsi="Times New Roman"/>
          <w:color w:val="000000" w:themeColor="text1"/>
        </w:rPr>
        <w:t>主要关注环境问题</w:t>
      </w:r>
      <w:bookmarkEnd w:id="14"/>
      <w:bookmarkEnd w:id="15"/>
    </w:p>
    <w:p w14:paraId="1A4FE062" w14:textId="77777777" w:rsidR="00AE3B5C" w:rsidRPr="00B41355" w:rsidRDefault="00266579">
      <w:pPr>
        <w:snapToGrid w:val="0"/>
        <w:spacing w:line="360" w:lineRule="auto"/>
        <w:ind w:firstLineChars="200" w:firstLine="480"/>
        <w:jc w:val="left"/>
        <w:rPr>
          <w:rFonts w:hAnsi="宋体"/>
          <w:color w:val="000000" w:themeColor="text1"/>
          <w:sz w:val="24"/>
        </w:rPr>
      </w:pPr>
      <w:r w:rsidRPr="00B41355">
        <w:rPr>
          <w:rFonts w:hAnsi="宋体" w:hint="eastAsia"/>
          <w:color w:val="000000" w:themeColor="text1"/>
          <w:sz w:val="24"/>
        </w:rPr>
        <w:t>（</w:t>
      </w:r>
      <w:r w:rsidRPr="00B41355">
        <w:rPr>
          <w:color w:val="000000" w:themeColor="text1"/>
          <w:sz w:val="24"/>
        </w:rPr>
        <w:t>1</w:t>
      </w:r>
      <w:r w:rsidRPr="00B41355">
        <w:rPr>
          <w:rFonts w:hAnsi="宋体" w:hint="eastAsia"/>
          <w:color w:val="000000" w:themeColor="text1"/>
          <w:sz w:val="24"/>
        </w:rPr>
        <w:t>）建设项目所在地周围的环境质量现状；</w:t>
      </w:r>
    </w:p>
    <w:p w14:paraId="055FD810" w14:textId="1C177490" w:rsidR="00AE3B5C" w:rsidRPr="00B41355" w:rsidRDefault="00266579" w:rsidP="008E5340">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2</w:t>
      </w:r>
      <w:r w:rsidRPr="00B41355">
        <w:rPr>
          <w:rFonts w:hint="eastAsia"/>
          <w:color w:val="000000" w:themeColor="text1"/>
          <w:sz w:val="24"/>
        </w:rPr>
        <w:t>）营运期排放的废气（主要污染物为非甲烷总烃等）对周围环境及居民的影响；</w:t>
      </w:r>
    </w:p>
    <w:p w14:paraId="48F083BA" w14:textId="0E30CD23"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3</w:t>
      </w:r>
      <w:r w:rsidRPr="00B41355">
        <w:rPr>
          <w:rFonts w:hint="eastAsia"/>
          <w:color w:val="000000" w:themeColor="text1"/>
          <w:sz w:val="24"/>
        </w:rPr>
        <w:t>）建设项目产生的</w:t>
      </w:r>
      <w:r w:rsidR="00484E60">
        <w:rPr>
          <w:rFonts w:hint="eastAsia"/>
          <w:color w:val="000000" w:themeColor="text1"/>
          <w:sz w:val="24"/>
        </w:rPr>
        <w:t>生产及</w:t>
      </w:r>
      <w:r w:rsidRPr="00B41355">
        <w:rPr>
          <w:rFonts w:hint="eastAsia"/>
          <w:color w:val="000000" w:themeColor="text1"/>
          <w:sz w:val="24"/>
        </w:rPr>
        <w:t>生活污水等预处理后排放对镇区污水处理厂、纳污水体老通扬运河的影响；</w:t>
      </w:r>
    </w:p>
    <w:p w14:paraId="4DFA4CF6"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4</w:t>
      </w:r>
      <w:r w:rsidRPr="00B41355">
        <w:rPr>
          <w:rFonts w:hint="eastAsia"/>
          <w:color w:val="000000" w:themeColor="text1"/>
          <w:sz w:val="24"/>
        </w:rPr>
        <w:t>）营运期粉碎机、造粒机、切粒机</w:t>
      </w:r>
      <w:r w:rsidRPr="00B41355">
        <w:rPr>
          <w:color w:val="000000" w:themeColor="text1"/>
          <w:sz w:val="24"/>
        </w:rPr>
        <w:t>等</w:t>
      </w:r>
      <w:r w:rsidRPr="00B41355">
        <w:rPr>
          <w:rFonts w:hint="eastAsia"/>
          <w:color w:val="000000" w:themeColor="text1"/>
          <w:sz w:val="24"/>
        </w:rPr>
        <w:t>设备</w:t>
      </w:r>
      <w:r w:rsidRPr="00B41355">
        <w:rPr>
          <w:color w:val="000000" w:themeColor="text1"/>
          <w:sz w:val="24"/>
        </w:rPr>
        <w:t>噪声对周边环境的影响</w:t>
      </w:r>
      <w:r w:rsidRPr="00B41355">
        <w:rPr>
          <w:rFonts w:hint="eastAsia"/>
          <w:color w:val="000000" w:themeColor="text1"/>
          <w:sz w:val="24"/>
        </w:rPr>
        <w:t>。</w:t>
      </w:r>
    </w:p>
    <w:p w14:paraId="166763C5"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5</w:t>
      </w:r>
      <w:r w:rsidRPr="00B41355">
        <w:rPr>
          <w:rFonts w:hint="eastAsia"/>
          <w:color w:val="000000" w:themeColor="text1"/>
          <w:sz w:val="24"/>
        </w:rPr>
        <w:t>）本项目可能存在的环境风险。</w:t>
      </w:r>
    </w:p>
    <w:p w14:paraId="176B2D59" w14:textId="06AEF676" w:rsidR="00AE3B5C" w:rsidRPr="00B41355" w:rsidRDefault="00266579">
      <w:pPr>
        <w:pStyle w:val="2fffff6"/>
        <w:adjustRightInd/>
        <w:snapToGrid/>
        <w:spacing w:beforeLines="0" w:afterLines="0"/>
        <w:rPr>
          <w:rFonts w:ascii="Times New Roman" w:hAnsi="Times New Roman"/>
          <w:color w:val="000000" w:themeColor="text1"/>
        </w:rPr>
      </w:pPr>
      <w:bookmarkStart w:id="16" w:name="_Toc393217552"/>
      <w:bookmarkStart w:id="17" w:name="_Toc45050889"/>
      <w:r w:rsidRPr="00B41355">
        <w:rPr>
          <w:rFonts w:ascii="Times New Roman" w:hAnsi="Times New Roman"/>
          <w:color w:val="000000" w:themeColor="text1"/>
        </w:rPr>
        <w:t>1.</w:t>
      </w:r>
      <w:r w:rsidRPr="00B41355">
        <w:rPr>
          <w:rFonts w:ascii="Times New Roman" w:hAnsi="Times New Roman" w:hint="eastAsia"/>
          <w:color w:val="000000" w:themeColor="text1"/>
        </w:rPr>
        <w:t>6</w:t>
      </w:r>
      <w:r w:rsidRPr="00B41355">
        <w:rPr>
          <w:rFonts w:ascii="Times New Roman" w:hAnsi="Times New Roman"/>
          <w:color w:val="000000" w:themeColor="text1"/>
        </w:rPr>
        <w:t>主要结论</w:t>
      </w:r>
      <w:bookmarkEnd w:id="16"/>
      <w:bookmarkEnd w:id="17"/>
    </w:p>
    <w:p w14:paraId="05B76C5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本次环境影响报告书的主要结论：本项目的建设基本符合国家产业政策，选址符合</w:t>
      </w:r>
      <w:r w:rsidRPr="00B41355">
        <w:rPr>
          <w:rFonts w:hint="eastAsia"/>
          <w:color w:val="000000" w:themeColor="text1"/>
          <w:sz w:val="24"/>
        </w:rPr>
        <w:t>相关</w:t>
      </w:r>
      <w:r w:rsidRPr="00B41355">
        <w:rPr>
          <w:color w:val="000000" w:themeColor="text1"/>
          <w:sz w:val="24"/>
        </w:rPr>
        <w:t>规划要求；本项目选用较为先进的技术和设备；污染治理措施能够满足环保管理的要求，污染控制措施可行；废气、废水、噪声、固体废物均能实现达标排放和安全处置，对大气环境、声环境、地表水、地下水环境的影响较小；具有一定的环境经济效益，总量能够实现区域内平衡。从环境保护角度分析，在建设单位落实各项环境保护措施的基础上，本项目的建设是可行的。</w:t>
      </w:r>
    </w:p>
    <w:p w14:paraId="68C38072" w14:textId="77777777" w:rsidR="00AE3B5C" w:rsidRPr="00B41355" w:rsidRDefault="00AE3B5C">
      <w:pPr>
        <w:spacing w:line="360" w:lineRule="auto"/>
        <w:ind w:firstLineChars="200" w:firstLine="480"/>
        <w:rPr>
          <w:color w:val="000000" w:themeColor="text1"/>
          <w:sz w:val="24"/>
          <w:u w:val="single"/>
        </w:rPr>
      </w:pPr>
    </w:p>
    <w:p w14:paraId="2F237C84" w14:textId="77777777" w:rsidR="00AE3B5C" w:rsidRPr="00B41355" w:rsidRDefault="00AE3B5C">
      <w:pPr>
        <w:spacing w:line="360" w:lineRule="auto"/>
        <w:ind w:firstLineChars="200" w:firstLine="480"/>
        <w:rPr>
          <w:color w:val="000000" w:themeColor="text1"/>
          <w:sz w:val="24"/>
          <w:u w:val="single"/>
        </w:rPr>
        <w:sectPr w:rsidR="00AE3B5C" w:rsidRPr="00B41355">
          <w:headerReference w:type="default" r:id="rId13"/>
          <w:footerReference w:type="default" r:id="rId14"/>
          <w:pgSz w:w="11906" w:h="16838"/>
          <w:pgMar w:top="1558" w:right="1797" w:bottom="1418" w:left="1797" w:header="851" w:footer="992" w:gutter="0"/>
          <w:pgNumType w:start="1"/>
          <w:cols w:space="720"/>
          <w:docGrid w:linePitch="312"/>
        </w:sectPr>
      </w:pPr>
    </w:p>
    <w:p w14:paraId="7F6CAB64" w14:textId="191AE4D6" w:rsidR="00AE3B5C" w:rsidRPr="00B41355" w:rsidRDefault="00266579">
      <w:pPr>
        <w:pStyle w:val="1fffff"/>
        <w:adjustRightInd/>
        <w:snapToGrid/>
        <w:spacing w:beforeLines="0" w:afterLines="0"/>
        <w:rPr>
          <w:color w:val="000000" w:themeColor="text1"/>
        </w:rPr>
      </w:pPr>
      <w:bookmarkStart w:id="18" w:name="_Toc393217553"/>
      <w:bookmarkStart w:id="19" w:name="_Toc45050890"/>
      <w:r w:rsidRPr="00B41355">
        <w:rPr>
          <w:color w:val="000000" w:themeColor="text1"/>
        </w:rPr>
        <w:lastRenderedPageBreak/>
        <w:t>2</w:t>
      </w:r>
      <w:r w:rsidRPr="00B41355">
        <w:rPr>
          <w:color w:val="000000" w:themeColor="text1"/>
        </w:rPr>
        <w:t>总则</w:t>
      </w:r>
      <w:bookmarkEnd w:id="18"/>
      <w:bookmarkEnd w:id="19"/>
    </w:p>
    <w:p w14:paraId="06F81A8F" w14:textId="42EE89D6" w:rsidR="00AE3B5C" w:rsidRPr="00B41355" w:rsidRDefault="00266579">
      <w:pPr>
        <w:pStyle w:val="2fffff6"/>
        <w:adjustRightInd/>
        <w:snapToGrid/>
        <w:spacing w:beforeLines="0" w:afterLines="0"/>
        <w:rPr>
          <w:rFonts w:ascii="Times New Roman" w:hAnsi="Times New Roman"/>
          <w:color w:val="000000" w:themeColor="text1"/>
        </w:rPr>
      </w:pPr>
      <w:bookmarkStart w:id="20" w:name="_Toc146436329"/>
      <w:bookmarkStart w:id="21" w:name="_Toc224440794"/>
      <w:bookmarkStart w:id="22" w:name="_Toc393217554"/>
      <w:bookmarkStart w:id="23" w:name="_Toc45050891"/>
      <w:r w:rsidRPr="00B41355">
        <w:rPr>
          <w:rFonts w:ascii="Times New Roman" w:hAnsi="Times New Roman"/>
          <w:color w:val="000000" w:themeColor="text1"/>
        </w:rPr>
        <w:t>2.1</w:t>
      </w:r>
      <w:r w:rsidRPr="00B41355">
        <w:rPr>
          <w:rFonts w:ascii="Times New Roman" w:hAnsi="Times New Roman"/>
          <w:color w:val="000000" w:themeColor="text1"/>
        </w:rPr>
        <w:t>编制依据</w:t>
      </w:r>
      <w:bookmarkEnd w:id="20"/>
      <w:bookmarkEnd w:id="21"/>
      <w:bookmarkEnd w:id="22"/>
      <w:bookmarkEnd w:id="23"/>
    </w:p>
    <w:p w14:paraId="771FA3E8" w14:textId="77777777" w:rsidR="00AE3B5C" w:rsidRPr="00B41355" w:rsidRDefault="00266579">
      <w:pPr>
        <w:pStyle w:val="3fffd"/>
        <w:adjustRightInd/>
        <w:snapToGrid/>
        <w:spacing w:beforeLines="0" w:afterLines="0"/>
        <w:rPr>
          <w:color w:val="000000" w:themeColor="text1"/>
        </w:rPr>
      </w:pPr>
      <w:bookmarkStart w:id="24" w:name="_Toc224440795"/>
      <w:r w:rsidRPr="00B41355">
        <w:rPr>
          <w:color w:val="000000" w:themeColor="text1"/>
        </w:rPr>
        <w:t>2.1.1</w:t>
      </w:r>
      <w:r w:rsidRPr="00B41355">
        <w:rPr>
          <w:color w:val="000000" w:themeColor="text1"/>
        </w:rPr>
        <w:t>国家法律、法规</w:t>
      </w:r>
    </w:p>
    <w:p w14:paraId="13DFF1D2" w14:textId="77777777" w:rsidR="00AE3B5C" w:rsidRPr="00B41355" w:rsidRDefault="00266579">
      <w:pPr>
        <w:adjustRightInd w:val="0"/>
        <w:snapToGrid w:val="0"/>
        <w:spacing w:line="360" w:lineRule="auto"/>
        <w:ind w:firstLineChars="200" w:firstLine="480"/>
        <w:rPr>
          <w:color w:val="000000" w:themeColor="text1"/>
          <w:sz w:val="24"/>
        </w:rPr>
      </w:pPr>
      <w:bookmarkStart w:id="25" w:name="_Toc224440796"/>
      <w:bookmarkEnd w:id="24"/>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）《中华人民共和国环境保护法》，</w:t>
      </w:r>
      <w:r w:rsidRPr="00B41355">
        <w:rPr>
          <w:color w:val="000000" w:themeColor="text1"/>
          <w:sz w:val="24"/>
        </w:rPr>
        <w:t>2015</w:t>
      </w:r>
      <w:r w:rsidRPr="00B41355">
        <w:rPr>
          <w:rFonts w:hint="eastAsia"/>
          <w:color w:val="000000" w:themeColor="text1"/>
          <w:sz w:val="24"/>
        </w:rPr>
        <w:t>年</w:t>
      </w:r>
      <w:r w:rsidRPr="00B41355">
        <w:rPr>
          <w:color w:val="000000" w:themeColor="text1"/>
          <w:sz w:val="24"/>
        </w:rPr>
        <w:t>1</w:t>
      </w:r>
      <w:r w:rsidRPr="00B41355">
        <w:rPr>
          <w:rFonts w:hint="eastAsia"/>
          <w:color w:val="000000" w:themeColor="text1"/>
          <w:sz w:val="24"/>
        </w:rPr>
        <w:t>月</w:t>
      </w:r>
      <w:r w:rsidRPr="00B41355">
        <w:rPr>
          <w:color w:val="000000" w:themeColor="text1"/>
          <w:sz w:val="24"/>
        </w:rPr>
        <w:t>1</w:t>
      </w:r>
      <w:r w:rsidRPr="00B41355">
        <w:rPr>
          <w:rFonts w:hint="eastAsia"/>
          <w:color w:val="000000" w:themeColor="text1"/>
          <w:sz w:val="24"/>
        </w:rPr>
        <w:t>日实施</w:t>
      </w:r>
      <w:r w:rsidRPr="00B41355">
        <w:rPr>
          <w:rFonts w:hAnsi="宋体" w:hint="eastAsia"/>
          <w:color w:val="000000" w:themeColor="text1"/>
          <w:sz w:val="24"/>
        </w:rPr>
        <w:t>；</w:t>
      </w:r>
    </w:p>
    <w:p w14:paraId="114CC68E"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）《中华人民共和国大气污染防治法》，</w:t>
      </w:r>
      <w:r w:rsidRPr="00B41355">
        <w:rPr>
          <w:rFonts w:hAnsi="宋体"/>
          <w:color w:val="000000" w:themeColor="text1"/>
          <w:sz w:val="24"/>
        </w:rPr>
        <w:t>201</w:t>
      </w:r>
      <w:r w:rsidRPr="00B41355">
        <w:rPr>
          <w:rFonts w:hAnsi="宋体" w:hint="eastAsia"/>
          <w:color w:val="000000" w:themeColor="text1"/>
          <w:sz w:val="24"/>
        </w:rPr>
        <w:t>8</w:t>
      </w:r>
      <w:r w:rsidRPr="00B41355">
        <w:rPr>
          <w:rFonts w:hAnsi="宋体"/>
          <w:color w:val="000000" w:themeColor="text1"/>
          <w:sz w:val="24"/>
        </w:rPr>
        <w:t>年</w:t>
      </w:r>
      <w:r w:rsidRPr="00B41355">
        <w:rPr>
          <w:rFonts w:hAnsi="宋体" w:hint="eastAsia"/>
          <w:color w:val="000000" w:themeColor="text1"/>
          <w:sz w:val="24"/>
        </w:rPr>
        <w:t>10</w:t>
      </w:r>
      <w:r w:rsidRPr="00B41355">
        <w:rPr>
          <w:rFonts w:hAnsi="宋体"/>
          <w:color w:val="000000" w:themeColor="text1"/>
          <w:sz w:val="24"/>
        </w:rPr>
        <w:t>月</w:t>
      </w:r>
      <w:r w:rsidRPr="00B41355">
        <w:rPr>
          <w:rFonts w:hAnsi="宋体" w:hint="eastAsia"/>
          <w:color w:val="000000" w:themeColor="text1"/>
          <w:sz w:val="24"/>
        </w:rPr>
        <w:t>26</w:t>
      </w:r>
      <w:r w:rsidRPr="00B41355">
        <w:rPr>
          <w:rFonts w:hAnsi="宋体"/>
          <w:color w:val="000000" w:themeColor="text1"/>
          <w:sz w:val="24"/>
        </w:rPr>
        <w:t>日</w:t>
      </w:r>
      <w:r w:rsidRPr="00B41355">
        <w:rPr>
          <w:rFonts w:hAnsi="宋体" w:hint="eastAsia"/>
          <w:color w:val="000000" w:themeColor="text1"/>
          <w:sz w:val="24"/>
        </w:rPr>
        <w:t>修订；</w:t>
      </w:r>
    </w:p>
    <w:p w14:paraId="45C94856" w14:textId="290D85AB" w:rsidR="00AB4D32" w:rsidRPr="00B41355" w:rsidRDefault="00AB4D32">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Ansi="宋体"/>
          <w:color w:val="000000" w:themeColor="text1"/>
          <w:sz w:val="24"/>
        </w:rPr>
        <w:t>3</w:t>
      </w:r>
      <w:r w:rsidRPr="00B41355">
        <w:rPr>
          <w:rFonts w:hAnsi="宋体"/>
          <w:color w:val="000000" w:themeColor="text1"/>
          <w:sz w:val="24"/>
        </w:rPr>
        <w:t>）</w:t>
      </w:r>
      <w:r w:rsidRPr="00B41355">
        <w:rPr>
          <w:rFonts w:eastAsiaTheme="minorEastAsia"/>
          <w:color w:val="000000" w:themeColor="text1"/>
        </w:rPr>
        <w:t>《中华人民共和国土壤污染防治法》（</w:t>
      </w:r>
      <w:r w:rsidRPr="00B41355">
        <w:rPr>
          <w:rFonts w:eastAsiaTheme="minorEastAsia"/>
          <w:color w:val="000000" w:themeColor="text1"/>
        </w:rPr>
        <w:t>2019</w:t>
      </w:r>
      <w:r w:rsidRPr="00B41355">
        <w:rPr>
          <w:rFonts w:eastAsiaTheme="minorEastAsia"/>
          <w:color w:val="000000" w:themeColor="text1"/>
        </w:rPr>
        <w:t>年</w:t>
      </w:r>
      <w:r w:rsidRPr="00B41355">
        <w:rPr>
          <w:rFonts w:eastAsiaTheme="minorEastAsia"/>
          <w:color w:val="000000" w:themeColor="text1"/>
        </w:rPr>
        <w:t>1</w:t>
      </w:r>
      <w:r w:rsidRPr="00B41355">
        <w:rPr>
          <w:rFonts w:eastAsiaTheme="minorEastAsia"/>
          <w:color w:val="000000" w:themeColor="text1"/>
        </w:rPr>
        <w:t>月</w:t>
      </w:r>
      <w:r w:rsidRPr="00B41355">
        <w:rPr>
          <w:rFonts w:eastAsiaTheme="minorEastAsia"/>
          <w:color w:val="000000" w:themeColor="text1"/>
        </w:rPr>
        <w:t>1</w:t>
      </w:r>
      <w:r w:rsidRPr="00B41355">
        <w:rPr>
          <w:rFonts w:eastAsiaTheme="minorEastAsia"/>
          <w:color w:val="000000" w:themeColor="text1"/>
        </w:rPr>
        <w:t>日起施行）</w:t>
      </w:r>
      <w:r w:rsidRPr="00B41355">
        <w:rPr>
          <w:rFonts w:hAnsi="宋体" w:hint="eastAsia"/>
          <w:color w:val="000000" w:themeColor="text1"/>
          <w:sz w:val="24"/>
        </w:rPr>
        <w:t>；</w:t>
      </w:r>
    </w:p>
    <w:p w14:paraId="4969F114" w14:textId="01DE225A" w:rsidR="00AE3B5C" w:rsidRPr="00B41355" w:rsidRDefault="00AB4D32">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color w:val="000000" w:themeColor="text1"/>
          <w:sz w:val="24"/>
        </w:rPr>
        <w:t>4</w:t>
      </w:r>
      <w:r w:rsidRPr="00B41355">
        <w:rPr>
          <w:rFonts w:hAnsi="宋体"/>
          <w:color w:val="000000" w:themeColor="text1"/>
          <w:sz w:val="24"/>
        </w:rPr>
        <w:t>）</w:t>
      </w:r>
      <w:r w:rsidR="00266579" w:rsidRPr="00B41355">
        <w:rPr>
          <w:rFonts w:hAnsi="宋体"/>
          <w:color w:val="000000" w:themeColor="text1"/>
          <w:sz w:val="24"/>
        </w:rPr>
        <w:t>《中华人民共和国水污染防治法》，</w:t>
      </w:r>
      <w:r w:rsidR="00266579" w:rsidRPr="00B41355">
        <w:rPr>
          <w:rFonts w:hAnsi="宋体"/>
          <w:color w:val="000000" w:themeColor="text1"/>
          <w:sz w:val="24"/>
        </w:rPr>
        <w:t>2017</w:t>
      </w:r>
      <w:r w:rsidR="00266579" w:rsidRPr="00B41355">
        <w:rPr>
          <w:rFonts w:hAnsi="宋体"/>
          <w:color w:val="000000" w:themeColor="text1"/>
          <w:sz w:val="24"/>
        </w:rPr>
        <w:t>年</w:t>
      </w:r>
      <w:r w:rsidR="00266579" w:rsidRPr="00B41355">
        <w:rPr>
          <w:rFonts w:hAnsi="宋体"/>
          <w:color w:val="000000" w:themeColor="text1"/>
          <w:sz w:val="24"/>
        </w:rPr>
        <w:t>6</w:t>
      </w:r>
      <w:r w:rsidR="00266579" w:rsidRPr="00B41355">
        <w:rPr>
          <w:rFonts w:hAnsi="宋体"/>
          <w:color w:val="000000" w:themeColor="text1"/>
          <w:sz w:val="24"/>
        </w:rPr>
        <w:t>月</w:t>
      </w:r>
      <w:r w:rsidR="00266579" w:rsidRPr="00B41355">
        <w:rPr>
          <w:rFonts w:hAnsi="宋体"/>
          <w:color w:val="000000" w:themeColor="text1"/>
          <w:sz w:val="24"/>
        </w:rPr>
        <w:t>27</w:t>
      </w:r>
      <w:r w:rsidR="00266579" w:rsidRPr="00B41355">
        <w:rPr>
          <w:rFonts w:hAnsi="宋体"/>
          <w:color w:val="000000" w:themeColor="text1"/>
          <w:sz w:val="24"/>
        </w:rPr>
        <w:t>日</w:t>
      </w:r>
      <w:r w:rsidR="00266579" w:rsidRPr="00B41355">
        <w:rPr>
          <w:rFonts w:hAnsi="宋体" w:hint="eastAsia"/>
          <w:color w:val="000000" w:themeColor="text1"/>
          <w:sz w:val="24"/>
        </w:rPr>
        <w:t>修订；</w:t>
      </w:r>
    </w:p>
    <w:p w14:paraId="00526EA7" w14:textId="51631F1B" w:rsidR="00AE3B5C" w:rsidRPr="00B41355" w:rsidRDefault="00AB4D32">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5</w:t>
      </w:r>
      <w:r w:rsidRPr="00B41355">
        <w:rPr>
          <w:rFonts w:hAnsi="宋体"/>
          <w:color w:val="000000" w:themeColor="text1"/>
          <w:sz w:val="24"/>
        </w:rPr>
        <w:t>）</w:t>
      </w:r>
      <w:r w:rsidR="00266579" w:rsidRPr="00B41355">
        <w:rPr>
          <w:rFonts w:hAnsi="宋体"/>
          <w:color w:val="000000" w:themeColor="text1"/>
          <w:sz w:val="24"/>
        </w:rPr>
        <w:t>《中华人民共和国环境噪声污染防治法》</w:t>
      </w:r>
      <w:r w:rsidR="00266579" w:rsidRPr="00B41355">
        <w:rPr>
          <w:rFonts w:hint="eastAsia"/>
          <w:color w:val="000000" w:themeColor="text1"/>
          <w:sz w:val="24"/>
        </w:rPr>
        <w:t>，</w:t>
      </w:r>
      <w:r w:rsidR="00266579" w:rsidRPr="00B41355">
        <w:rPr>
          <w:color w:val="000000" w:themeColor="text1"/>
          <w:sz w:val="24"/>
        </w:rPr>
        <w:t>2018</w:t>
      </w:r>
      <w:r w:rsidR="00266579" w:rsidRPr="00B41355">
        <w:rPr>
          <w:rFonts w:hint="eastAsia"/>
          <w:color w:val="000000" w:themeColor="text1"/>
          <w:sz w:val="24"/>
        </w:rPr>
        <w:t>年</w:t>
      </w:r>
      <w:r w:rsidR="00266579" w:rsidRPr="00B41355">
        <w:rPr>
          <w:color w:val="000000" w:themeColor="text1"/>
          <w:sz w:val="24"/>
        </w:rPr>
        <w:t>12</w:t>
      </w:r>
      <w:r w:rsidR="00266579" w:rsidRPr="00B41355">
        <w:rPr>
          <w:rFonts w:hint="eastAsia"/>
          <w:color w:val="000000" w:themeColor="text1"/>
          <w:sz w:val="24"/>
        </w:rPr>
        <w:t>月</w:t>
      </w:r>
      <w:r w:rsidR="00266579" w:rsidRPr="00B41355">
        <w:rPr>
          <w:color w:val="000000" w:themeColor="text1"/>
          <w:sz w:val="24"/>
        </w:rPr>
        <w:t>29</w:t>
      </w:r>
      <w:r w:rsidR="00266579" w:rsidRPr="00B41355">
        <w:rPr>
          <w:rFonts w:hint="eastAsia"/>
          <w:color w:val="000000" w:themeColor="text1"/>
          <w:sz w:val="24"/>
        </w:rPr>
        <w:t>日修订</w:t>
      </w:r>
      <w:r w:rsidR="00266579" w:rsidRPr="00B41355">
        <w:rPr>
          <w:rFonts w:hAnsi="宋体" w:hint="eastAsia"/>
          <w:color w:val="000000" w:themeColor="text1"/>
          <w:sz w:val="24"/>
        </w:rPr>
        <w:t>；</w:t>
      </w:r>
    </w:p>
    <w:p w14:paraId="756B9CBC" w14:textId="0B13F7E0" w:rsidR="00AE3B5C" w:rsidRPr="00B41355" w:rsidRDefault="00AB4D32">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6</w:t>
      </w:r>
      <w:r w:rsidRPr="00B41355">
        <w:rPr>
          <w:rFonts w:hAnsi="宋体"/>
          <w:color w:val="000000" w:themeColor="text1"/>
          <w:sz w:val="24"/>
        </w:rPr>
        <w:t>）</w:t>
      </w:r>
      <w:r w:rsidR="00266579" w:rsidRPr="00B41355">
        <w:rPr>
          <w:rFonts w:hAnsi="宋体"/>
          <w:color w:val="000000" w:themeColor="text1"/>
          <w:sz w:val="24"/>
        </w:rPr>
        <w:t>《中华人民共和国固体废物污染环境防治法》</w:t>
      </w:r>
      <w:r w:rsidR="00266579" w:rsidRPr="00B41355">
        <w:rPr>
          <w:rFonts w:hAnsi="宋体" w:hint="eastAsia"/>
          <w:color w:val="000000" w:themeColor="text1"/>
          <w:sz w:val="24"/>
        </w:rPr>
        <w:t>，</w:t>
      </w:r>
      <w:r w:rsidR="00266579" w:rsidRPr="00AA6F17">
        <w:rPr>
          <w:color w:val="FF0000"/>
          <w:sz w:val="24"/>
        </w:rPr>
        <w:t>20</w:t>
      </w:r>
      <w:r w:rsidR="00AA6F17" w:rsidRPr="00AA6F17">
        <w:rPr>
          <w:rFonts w:hint="eastAsia"/>
          <w:color w:val="FF0000"/>
          <w:sz w:val="24"/>
        </w:rPr>
        <w:t>20</w:t>
      </w:r>
      <w:r w:rsidR="00266579" w:rsidRPr="00AA6F17">
        <w:rPr>
          <w:rFonts w:hAnsi="宋体"/>
          <w:color w:val="FF0000"/>
          <w:sz w:val="24"/>
        </w:rPr>
        <w:t>年</w:t>
      </w:r>
      <w:r w:rsidR="00AA6F17" w:rsidRPr="00AA6F17">
        <w:rPr>
          <w:rFonts w:hAnsi="宋体" w:hint="eastAsia"/>
          <w:color w:val="FF0000"/>
          <w:sz w:val="24"/>
        </w:rPr>
        <w:t>4</w:t>
      </w:r>
      <w:r w:rsidR="00266579" w:rsidRPr="00AA6F17">
        <w:rPr>
          <w:rFonts w:hAnsi="宋体" w:hint="eastAsia"/>
          <w:color w:val="FF0000"/>
          <w:sz w:val="24"/>
        </w:rPr>
        <w:t>月</w:t>
      </w:r>
      <w:r w:rsidR="00AA6F17" w:rsidRPr="00AA6F17">
        <w:rPr>
          <w:rFonts w:hAnsi="宋体" w:hint="eastAsia"/>
          <w:color w:val="FF0000"/>
          <w:sz w:val="24"/>
        </w:rPr>
        <w:t>29</w:t>
      </w:r>
      <w:r w:rsidR="00266579" w:rsidRPr="00AA6F17">
        <w:rPr>
          <w:rFonts w:hAnsi="宋体" w:hint="eastAsia"/>
          <w:color w:val="FF0000"/>
          <w:sz w:val="24"/>
        </w:rPr>
        <w:t>日</w:t>
      </w:r>
      <w:r w:rsidR="00266579" w:rsidRPr="00AA6F17">
        <w:rPr>
          <w:rFonts w:hAnsi="宋体"/>
          <w:color w:val="FF0000"/>
          <w:sz w:val="24"/>
        </w:rPr>
        <w:t>修正</w:t>
      </w:r>
      <w:r w:rsidR="00266579" w:rsidRPr="00B41355">
        <w:rPr>
          <w:rFonts w:hAnsi="宋体" w:hint="eastAsia"/>
          <w:color w:val="000000" w:themeColor="text1"/>
          <w:sz w:val="24"/>
        </w:rPr>
        <w:t>；</w:t>
      </w:r>
    </w:p>
    <w:p w14:paraId="3C68CE9C" w14:textId="1743581B" w:rsidR="00AE3B5C" w:rsidRPr="00B41355" w:rsidRDefault="00AB4D32">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int="eastAsia"/>
          <w:color w:val="000000" w:themeColor="text1"/>
          <w:sz w:val="24"/>
        </w:rPr>
        <w:t>7</w:t>
      </w:r>
      <w:r w:rsidRPr="00B41355">
        <w:rPr>
          <w:rFonts w:hAnsi="宋体"/>
          <w:color w:val="000000" w:themeColor="text1"/>
          <w:sz w:val="24"/>
        </w:rPr>
        <w:t>）</w:t>
      </w:r>
      <w:r w:rsidR="00266579" w:rsidRPr="00B41355">
        <w:rPr>
          <w:rFonts w:hAnsi="宋体"/>
          <w:color w:val="000000" w:themeColor="text1"/>
          <w:sz w:val="24"/>
        </w:rPr>
        <w:t>《中华人民共和国清洁生产促进法》</w:t>
      </w:r>
      <w:r w:rsidR="00266579" w:rsidRPr="00B41355">
        <w:rPr>
          <w:rFonts w:hAnsi="宋体" w:hint="eastAsia"/>
          <w:color w:val="000000" w:themeColor="text1"/>
          <w:sz w:val="24"/>
        </w:rPr>
        <w:t>，</w:t>
      </w:r>
      <w:r w:rsidR="00266579" w:rsidRPr="00B41355">
        <w:rPr>
          <w:rFonts w:hAnsi="宋体" w:hint="eastAsia"/>
          <w:color w:val="000000" w:themeColor="text1"/>
          <w:sz w:val="24"/>
        </w:rPr>
        <w:t>2016</w:t>
      </w:r>
      <w:r w:rsidR="00266579" w:rsidRPr="00B41355">
        <w:rPr>
          <w:rFonts w:hAnsi="宋体" w:hint="eastAsia"/>
          <w:color w:val="000000" w:themeColor="text1"/>
          <w:sz w:val="24"/>
        </w:rPr>
        <w:t>年</w:t>
      </w:r>
      <w:r w:rsidR="00266579" w:rsidRPr="00B41355">
        <w:rPr>
          <w:rFonts w:hAnsi="宋体" w:hint="eastAsia"/>
          <w:color w:val="000000" w:themeColor="text1"/>
          <w:sz w:val="24"/>
        </w:rPr>
        <w:t>5</w:t>
      </w:r>
      <w:r w:rsidR="00266579" w:rsidRPr="00B41355">
        <w:rPr>
          <w:rFonts w:hAnsi="宋体" w:hint="eastAsia"/>
          <w:color w:val="000000" w:themeColor="text1"/>
          <w:sz w:val="24"/>
        </w:rPr>
        <w:t>月修订；</w:t>
      </w:r>
    </w:p>
    <w:p w14:paraId="1BCB17B5" w14:textId="670EBC7C"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00AB4D32" w:rsidRPr="00B41355">
        <w:rPr>
          <w:color w:val="000000" w:themeColor="text1"/>
          <w:sz w:val="24"/>
        </w:rPr>
        <w:t>8</w:t>
      </w:r>
      <w:r w:rsidRPr="00B41355">
        <w:rPr>
          <w:rFonts w:hAnsi="宋体"/>
          <w:color w:val="000000" w:themeColor="text1"/>
          <w:sz w:val="24"/>
        </w:rPr>
        <w:t>）《中华人民共和国安全生产法》，</w:t>
      </w:r>
      <w:r w:rsidRPr="00B41355">
        <w:rPr>
          <w:rFonts w:hAnsi="宋体" w:hint="eastAsia"/>
          <w:color w:val="000000" w:themeColor="text1"/>
          <w:sz w:val="24"/>
        </w:rPr>
        <w:t>2014</w:t>
      </w:r>
      <w:r w:rsidRPr="00B41355">
        <w:rPr>
          <w:rFonts w:hAnsi="宋体" w:hint="eastAsia"/>
          <w:color w:val="000000" w:themeColor="text1"/>
          <w:sz w:val="24"/>
        </w:rPr>
        <w:t>年</w:t>
      </w:r>
      <w:r w:rsidRPr="00B41355">
        <w:rPr>
          <w:rFonts w:hAnsi="宋体" w:hint="eastAsia"/>
          <w:color w:val="000000" w:themeColor="text1"/>
          <w:sz w:val="24"/>
        </w:rPr>
        <w:t>12</w:t>
      </w:r>
      <w:r w:rsidRPr="00B41355">
        <w:rPr>
          <w:rFonts w:hAnsi="宋体" w:hint="eastAsia"/>
          <w:color w:val="000000" w:themeColor="text1"/>
          <w:sz w:val="24"/>
        </w:rPr>
        <w:t>月</w:t>
      </w:r>
      <w:r w:rsidRPr="00B41355">
        <w:rPr>
          <w:rFonts w:hAnsi="宋体" w:hint="eastAsia"/>
          <w:color w:val="000000" w:themeColor="text1"/>
          <w:sz w:val="24"/>
        </w:rPr>
        <w:t>1</w:t>
      </w:r>
      <w:r w:rsidRPr="00B41355">
        <w:rPr>
          <w:rFonts w:hAnsi="宋体" w:hint="eastAsia"/>
          <w:color w:val="000000" w:themeColor="text1"/>
          <w:sz w:val="24"/>
        </w:rPr>
        <w:t>日起施行；</w:t>
      </w:r>
    </w:p>
    <w:p w14:paraId="595936D8" w14:textId="32D1FF88"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00AB4D32" w:rsidRPr="00B41355">
        <w:rPr>
          <w:color w:val="000000" w:themeColor="text1"/>
          <w:sz w:val="24"/>
        </w:rPr>
        <w:t>9</w:t>
      </w:r>
      <w:r w:rsidRPr="00B41355">
        <w:rPr>
          <w:rFonts w:hAnsi="宋体"/>
          <w:color w:val="000000" w:themeColor="text1"/>
          <w:sz w:val="24"/>
        </w:rPr>
        <w:t>《中华人民共和国环境影响评价法》，</w:t>
      </w:r>
      <w:r w:rsidRPr="00B41355">
        <w:rPr>
          <w:color w:val="000000" w:themeColor="text1"/>
          <w:sz w:val="24"/>
        </w:rPr>
        <w:t>2018</w:t>
      </w:r>
      <w:r w:rsidRPr="00B41355">
        <w:rPr>
          <w:rFonts w:hint="eastAsia"/>
          <w:color w:val="000000" w:themeColor="text1"/>
          <w:sz w:val="24"/>
        </w:rPr>
        <w:t>年</w:t>
      </w:r>
      <w:r w:rsidRPr="00B41355">
        <w:rPr>
          <w:color w:val="000000" w:themeColor="text1"/>
          <w:sz w:val="24"/>
        </w:rPr>
        <w:t>12</w:t>
      </w:r>
      <w:r w:rsidRPr="00B41355">
        <w:rPr>
          <w:rFonts w:hint="eastAsia"/>
          <w:color w:val="000000" w:themeColor="text1"/>
          <w:sz w:val="24"/>
        </w:rPr>
        <w:t>月</w:t>
      </w:r>
      <w:r w:rsidRPr="00B41355">
        <w:rPr>
          <w:color w:val="000000" w:themeColor="text1"/>
          <w:sz w:val="24"/>
        </w:rPr>
        <w:t>29</w:t>
      </w:r>
      <w:r w:rsidRPr="00B41355">
        <w:rPr>
          <w:rFonts w:hint="eastAsia"/>
          <w:color w:val="000000" w:themeColor="text1"/>
          <w:sz w:val="24"/>
        </w:rPr>
        <w:t>日修订</w:t>
      </w:r>
      <w:r w:rsidRPr="00B41355">
        <w:rPr>
          <w:rFonts w:hAnsi="宋体" w:hint="eastAsia"/>
          <w:color w:val="000000" w:themeColor="text1"/>
          <w:sz w:val="24"/>
        </w:rPr>
        <w:t>；</w:t>
      </w:r>
    </w:p>
    <w:p w14:paraId="4E99F03B" w14:textId="159F7BDD"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00AB4D32" w:rsidRPr="00B41355">
        <w:rPr>
          <w:color w:val="000000" w:themeColor="text1"/>
          <w:sz w:val="24"/>
        </w:rPr>
        <w:t>10</w:t>
      </w:r>
      <w:r w:rsidRPr="00B41355">
        <w:rPr>
          <w:rFonts w:hAnsi="宋体"/>
          <w:color w:val="000000" w:themeColor="text1"/>
          <w:sz w:val="24"/>
        </w:rPr>
        <w:t>）</w:t>
      </w:r>
      <w:r w:rsidRPr="00B41355">
        <w:rPr>
          <w:rFonts w:hAnsi="宋体" w:hint="eastAsia"/>
          <w:color w:val="000000" w:themeColor="text1"/>
          <w:sz w:val="24"/>
        </w:rPr>
        <w:t>《国务院关于修改〈建设项目环境保护管理条例〉的决定》，</w:t>
      </w:r>
      <w:r w:rsidRPr="00B41355">
        <w:rPr>
          <w:rFonts w:hAnsi="宋体" w:hint="eastAsia"/>
          <w:color w:val="000000" w:themeColor="text1"/>
          <w:sz w:val="24"/>
        </w:rPr>
        <w:t>2017</w:t>
      </w:r>
      <w:r w:rsidRPr="00B41355">
        <w:rPr>
          <w:rFonts w:hAnsi="宋体" w:hint="eastAsia"/>
          <w:color w:val="000000" w:themeColor="text1"/>
          <w:sz w:val="24"/>
        </w:rPr>
        <w:t>年</w:t>
      </w:r>
      <w:r w:rsidRPr="00B41355">
        <w:rPr>
          <w:rFonts w:hAnsi="宋体" w:hint="eastAsia"/>
          <w:color w:val="000000" w:themeColor="text1"/>
          <w:sz w:val="24"/>
        </w:rPr>
        <w:t>6</w:t>
      </w:r>
      <w:r w:rsidRPr="00B41355">
        <w:rPr>
          <w:rFonts w:hAnsi="宋体" w:hint="eastAsia"/>
          <w:color w:val="000000" w:themeColor="text1"/>
          <w:sz w:val="24"/>
        </w:rPr>
        <w:t>月</w:t>
      </w:r>
      <w:r w:rsidRPr="00B41355">
        <w:rPr>
          <w:rFonts w:hAnsi="宋体" w:hint="eastAsia"/>
          <w:color w:val="000000" w:themeColor="text1"/>
          <w:sz w:val="24"/>
        </w:rPr>
        <w:t>21</w:t>
      </w:r>
      <w:r w:rsidRPr="00B41355">
        <w:rPr>
          <w:rFonts w:hAnsi="宋体" w:hint="eastAsia"/>
          <w:color w:val="000000" w:themeColor="text1"/>
          <w:sz w:val="24"/>
        </w:rPr>
        <w:t>日国务院第</w:t>
      </w:r>
      <w:r w:rsidRPr="00B41355">
        <w:rPr>
          <w:rFonts w:hAnsi="宋体" w:hint="eastAsia"/>
          <w:color w:val="000000" w:themeColor="text1"/>
          <w:sz w:val="24"/>
        </w:rPr>
        <w:t>177</w:t>
      </w:r>
      <w:r w:rsidRPr="00B41355">
        <w:rPr>
          <w:rFonts w:hAnsi="宋体" w:hint="eastAsia"/>
          <w:color w:val="000000" w:themeColor="text1"/>
          <w:sz w:val="24"/>
        </w:rPr>
        <w:t>次常务会议通过，</w:t>
      </w:r>
      <w:r w:rsidRPr="00B41355">
        <w:rPr>
          <w:rFonts w:hAnsi="宋体" w:hint="eastAsia"/>
          <w:color w:val="000000" w:themeColor="text1"/>
          <w:sz w:val="24"/>
        </w:rPr>
        <w:t>2017</w:t>
      </w:r>
      <w:r w:rsidRPr="00B41355">
        <w:rPr>
          <w:rFonts w:hAnsi="宋体" w:hint="eastAsia"/>
          <w:color w:val="000000" w:themeColor="text1"/>
          <w:sz w:val="24"/>
        </w:rPr>
        <w:t>年</w:t>
      </w:r>
      <w:r w:rsidRPr="00B41355">
        <w:rPr>
          <w:rFonts w:hAnsi="宋体" w:hint="eastAsia"/>
          <w:color w:val="000000" w:themeColor="text1"/>
          <w:sz w:val="24"/>
        </w:rPr>
        <w:t>10</w:t>
      </w:r>
      <w:r w:rsidRPr="00B41355">
        <w:rPr>
          <w:rFonts w:hAnsi="宋体" w:hint="eastAsia"/>
          <w:color w:val="000000" w:themeColor="text1"/>
          <w:sz w:val="24"/>
        </w:rPr>
        <w:t>月</w:t>
      </w:r>
      <w:r w:rsidRPr="00B41355">
        <w:rPr>
          <w:rFonts w:hAnsi="宋体" w:hint="eastAsia"/>
          <w:color w:val="000000" w:themeColor="text1"/>
          <w:sz w:val="24"/>
        </w:rPr>
        <w:t>1</w:t>
      </w:r>
      <w:r w:rsidRPr="00B41355">
        <w:rPr>
          <w:rFonts w:hAnsi="宋体" w:hint="eastAsia"/>
          <w:color w:val="000000" w:themeColor="text1"/>
          <w:sz w:val="24"/>
        </w:rPr>
        <w:t>日实施；</w:t>
      </w:r>
    </w:p>
    <w:p w14:paraId="02A1F9A1" w14:textId="539968EA"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00AB4D32" w:rsidRPr="00B41355">
        <w:rPr>
          <w:color w:val="000000" w:themeColor="text1"/>
          <w:sz w:val="24"/>
        </w:rPr>
        <w:t>1</w:t>
      </w:r>
      <w:r w:rsidRPr="00B41355">
        <w:rPr>
          <w:rFonts w:hAnsi="宋体"/>
          <w:color w:val="000000" w:themeColor="text1"/>
          <w:sz w:val="24"/>
        </w:rPr>
        <w:t>）《建设项目环境影响评价分类管理名录》</w:t>
      </w:r>
      <w:r w:rsidRPr="00B41355">
        <w:rPr>
          <w:rFonts w:hint="eastAsia"/>
          <w:color w:val="000000" w:themeColor="text1"/>
          <w:sz w:val="24"/>
        </w:rPr>
        <w:t>（</w:t>
      </w:r>
      <w:r w:rsidRPr="00B41355">
        <w:rPr>
          <w:color w:val="000000" w:themeColor="text1"/>
          <w:sz w:val="24"/>
        </w:rPr>
        <w:t>2018</w:t>
      </w:r>
      <w:r w:rsidRPr="00B41355">
        <w:rPr>
          <w:rFonts w:hint="eastAsia"/>
          <w:color w:val="000000" w:themeColor="text1"/>
          <w:sz w:val="24"/>
        </w:rPr>
        <w:t>版）</w:t>
      </w:r>
      <w:r w:rsidRPr="00B41355">
        <w:rPr>
          <w:rFonts w:hAnsi="宋体" w:hint="eastAsia"/>
          <w:color w:val="000000" w:themeColor="text1"/>
          <w:sz w:val="24"/>
        </w:rPr>
        <w:t>；</w:t>
      </w:r>
    </w:p>
    <w:p w14:paraId="1AF24213" w14:textId="140DB1B5"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00AB4D32" w:rsidRPr="00B41355">
        <w:rPr>
          <w:color w:val="000000" w:themeColor="text1"/>
          <w:sz w:val="24"/>
        </w:rPr>
        <w:t>2</w:t>
      </w:r>
      <w:r w:rsidRPr="00B41355">
        <w:rPr>
          <w:rFonts w:hAnsi="宋体"/>
          <w:color w:val="000000" w:themeColor="text1"/>
          <w:sz w:val="24"/>
        </w:rPr>
        <w:t>）《产业结构调整指导目录</w:t>
      </w:r>
      <w:r w:rsidRPr="00B41355">
        <w:rPr>
          <w:color w:val="000000" w:themeColor="text1"/>
          <w:sz w:val="24"/>
        </w:rPr>
        <w:t>(201</w:t>
      </w:r>
      <w:r w:rsidRPr="00B41355">
        <w:rPr>
          <w:rFonts w:hint="eastAsia"/>
          <w:color w:val="000000" w:themeColor="text1"/>
          <w:sz w:val="24"/>
        </w:rPr>
        <w:t>9</w:t>
      </w:r>
      <w:r w:rsidRPr="00B41355">
        <w:rPr>
          <w:rFonts w:hint="eastAsia"/>
          <w:color w:val="000000" w:themeColor="text1"/>
          <w:sz w:val="24"/>
        </w:rPr>
        <w:t>年本</w:t>
      </w:r>
      <w:r w:rsidRPr="00B41355">
        <w:rPr>
          <w:color w:val="000000" w:themeColor="text1"/>
          <w:sz w:val="24"/>
        </w:rPr>
        <w:t>)</w:t>
      </w:r>
      <w:r w:rsidRPr="00B41355">
        <w:rPr>
          <w:rFonts w:hAnsi="宋体"/>
          <w:color w:val="000000" w:themeColor="text1"/>
          <w:sz w:val="24"/>
        </w:rPr>
        <w:t>》；</w:t>
      </w:r>
    </w:p>
    <w:p w14:paraId="5ADD894D" w14:textId="4CE196DF"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00AB4D32" w:rsidRPr="00B41355">
        <w:rPr>
          <w:color w:val="000000" w:themeColor="text1"/>
          <w:sz w:val="24"/>
        </w:rPr>
        <w:t>3</w:t>
      </w:r>
      <w:r w:rsidRPr="00B41355">
        <w:rPr>
          <w:rFonts w:hAnsi="宋体"/>
          <w:color w:val="000000" w:themeColor="text1"/>
          <w:sz w:val="24"/>
        </w:rPr>
        <w:t>）</w:t>
      </w:r>
      <w:r w:rsidRPr="00B41355">
        <w:rPr>
          <w:rFonts w:hAnsi="宋体" w:hint="eastAsia"/>
          <w:color w:val="000000" w:themeColor="text1"/>
          <w:sz w:val="24"/>
        </w:rPr>
        <w:t>《</w:t>
      </w:r>
      <w:r w:rsidRPr="00B41355">
        <w:rPr>
          <w:rFonts w:hAnsi="宋体" w:hint="eastAsia"/>
          <w:color w:val="000000" w:themeColor="text1"/>
          <w:kern w:val="0"/>
          <w:sz w:val="24"/>
        </w:rPr>
        <w:t>环境影响评价公众参与办法</w:t>
      </w:r>
      <w:r w:rsidRPr="00B41355">
        <w:rPr>
          <w:rFonts w:hAnsi="宋体" w:hint="eastAsia"/>
          <w:color w:val="000000" w:themeColor="text1"/>
          <w:sz w:val="24"/>
        </w:rPr>
        <w:t>》，</w:t>
      </w:r>
      <w:r w:rsidRPr="00B41355">
        <w:rPr>
          <w:color w:val="000000" w:themeColor="text1"/>
          <w:kern w:val="0"/>
          <w:sz w:val="24"/>
        </w:rPr>
        <w:t>2019</w:t>
      </w:r>
      <w:r w:rsidRPr="00B41355">
        <w:rPr>
          <w:rFonts w:hAnsi="宋体" w:hint="eastAsia"/>
          <w:color w:val="000000" w:themeColor="text1"/>
          <w:kern w:val="0"/>
          <w:sz w:val="24"/>
        </w:rPr>
        <w:t>年</w:t>
      </w:r>
      <w:r w:rsidRPr="00B41355">
        <w:rPr>
          <w:color w:val="000000" w:themeColor="text1"/>
          <w:kern w:val="0"/>
          <w:sz w:val="24"/>
        </w:rPr>
        <w:t>1</w:t>
      </w:r>
      <w:r w:rsidRPr="00B41355">
        <w:rPr>
          <w:rFonts w:hAnsi="宋体" w:hint="eastAsia"/>
          <w:color w:val="000000" w:themeColor="text1"/>
          <w:kern w:val="0"/>
          <w:sz w:val="24"/>
        </w:rPr>
        <w:t>月</w:t>
      </w:r>
      <w:r w:rsidRPr="00B41355">
        <w:rPr>
          <w:color w:val="000000" w:themeColor="text1"/>
          <w:kern w:val="0"/>
          <w:sz w:val="24"/>
        </w:rPr>
        <w:t>1</w:t>
      </w:r>
      <w:r w:rsidRPr="00B41355">
        <w:rPr>
          <w:rFonts w:hAnsi="宋体" w:hint="eastAsia"/>
          <w:color w:val="000000" w:themeColor="text1"/>
          <w:kern w:val="0"/>
          <w:sz w:val="24"/>
        </w:rPr>
        <w:t>日起施行</w:t>
      </w:r>
      <w:r w:rsidRPr="00B41355">
        <w:rPr>
          <w:rFonts w:hAnsi="宋体"/>
          <w:color w:val="000000" w:themeColor="text1"/>
          <w:sz w:val="24"/>
        </w:rPr>
        <w:t>；</w:t>
      </w:r>
    </w:p>
    <w:p w14:paraId="7FE93ADE" w14:textId="2B0B013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00AB4D32" w:rsidRPr="00B41355">
        <w:rPr>
          <w:color w:val="000000" w:themeColor="text1"/>
          <w:sz w:val="24"/>
        </w:rPr>
        <w:t>4</w:t>
      </w:r>
      <w:r w:rsidRPr="00B41355">
        <w:rPr>
          <w:rFonts w:hAnsi="宋体"/>
          <w:color w:val="000000" w:themeColor="text1"/>
          <w:sz w:val="24"/>
        </w:rPr>
        <w:t>）《危险化学品安全管理条例》，国务院令第</w:t>
      </w:r>
      <w:r w:rsidRPr="00B41355">
        <w:rPr>
          <w:color w:val="000000" w:themeColor="text1"/>
          <w:sz w:val="24"/>
        </w:rPr>
        <w:t>591</w:t>
      </w:r>
      <w:r w:rsidRPr="00B41355">
        <w:rPr>
          <w:rFonts w:hAnsi="宋体"/>
          <w:color w:val="000000" w:themeColor="text1"/>
          <w:sz w:val="24"/>
        </w:rPr>
        <w:t>号，</w:t>
      </w:r>
      <w:r w:rsidRPr="00B41355">
        <w:rPr>
          <w:color w:val="000000" w:themeColor="text1"/>
          <w:sz w:val="24"/>
        </w:rPr>
        <w:t>2011</w:t>
      </w:r>
      <w:r w:rsidRPr="00B41355">
        <w:rPr>
          <w:rFonts w:hAnsi="宋体"/>
          <w:color w:val="000000" w:themeColor="text1"/>
          <w:sz w:val="24"/>
        </w:rPr>
        <w:t>年</w:t>
      </w:r>
      <w:r w:rsidRPr="00B41355">
        <w:rPr>
          <w:color w:val="000000" w:themeColor="text1"/>
          <w:sz w:val="24"/>
        </w:rPr>
        <w:t>3</w:t>
      </w:r>
      <w:r w:rsidRPr="00B41355">
        <w:rPr>
          <w:rFonts w:hAnsi="宋体"/>
          <w:color w:val="000000" w:themeColor="text1"/>
          <w:sz w:val="24"/>
        </w:rPr>
        <w:t>月</w:t>
      </w:r>
      <w:r w:rsidRPr="00B41355">
        <w:rPr>
          <w:color w:val="000000" w:themeColor="text1"/>
          <w:sz w:val="24"/>
        </w:rPr>
        <w:t>2</w:t>
      </w:r>
      <w:r w:rsidRPr="00B41355">
        <w:rPr>
          <w:rFonts w:hAnsi="宋体"/>
          <w:color w:val="000000" w:themeColor="text1"/>
          <w:sz w:val="24"/>
        </w:rPr>
        <w:t>日；</w:t>
      </w:r>
    </w:p>
    <w:p w14:paraId="31844611" w14:textId="3B3949A3"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00AB4D32" w:rsidRPr="00B41355">
        <w:rPr>
          <w:color w:val="000000" w:themeColor="text1"/>
          <w:sz w:val="24"/>
        </w:rPr>
        <w:t>5</w:t>
      </w:r>
      <w:r w:rsidRPr="00B41355">
        <w:rPr>
          <w:rFonts w:hAnsi="宋体"/>
          <w:color w:val="000000" w:themeColor="text1"/>
          <w:sz w:val="24"/>
        </w:rPr>
        <w:t>）</w:t>
      </w:r>
      <w:r w:rsidRPr="00B41355">
        <w:rPr>
          <w:rFonts w:hAnsi="宋体" w:hint="eastAsia"/>
          <w:color w:val="000000" w:themeColor="text1"/>
          <w:sz w:val="24"/>
        </w:rPr>
        <w:t>《强化建设项目环评事中事后监管的实施意见》，环环评</w:t>
      </w:r>
      <w:r w:rsidRPr="00B41355">
        <w:rPr>
          <w:color w:val="000000" w:themeColor="text1"/>
          <w:sz w:val="24"/>
        </w:rPr>
        <w:t>[2018]11</w:t>
      </w:r>
      <w:r w:rsidRPr="00B41355">
        <w:rPr>
          <w:rFonts w:hAnsi="宋体" w:hint="eastAsia"/>
          <w:color w:val="000000" w:themeColor="text1"/>
          <w:sz w:val="24"/>
        </w:rPr>
        <w:t>号</w:t>
      </w:r>
      <w:r w:rsidRPr="00B41355">
        <w:rPr>
          <w:rFonts w:hAnsi="宋体"/>
          <w:color w:val="000000" w:themeColor="text1"/>
          <w:sz w:val="24"/>
        </w:rPr>
        <w:t>；</w:t>
      </w:r>
    </w:p>
    <w:p w14:paraId="3A80D7E9" w14:textId="41E0884F"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1</w:t>
      </w:r>
      <w:r w:rsidR="00AB4D32" w:rsidRPr="00B41355">
        <w:rPr>
          <w:rFonts w:hAnsi="宋体"/>
          <w:color w:val="000000" w:themeColor="text1"/>
          <w:sz w:val="24"/>
        </w:rPr>
        <w:t>6</w:t>
      </w:r>
      <w:r w:rsidRPr="00B41355">
        <w:rPr>
          <w:rFonts w:hAnsi="宋体"/>
          <w:color w:val="000000" w:themeColor="text1"/>
          <w:sz w:val="24"/>
        </w:rPr>
        <w:t>）环保部关于印发</w:t>
      </w:r>
      <w:r w:rsidRPr="00B41355">
        <w:rPr>
          <w:rFonts w:hAnsi="宋体" w:hint="eastAsia"/>
          <w:color w:val="000000" w:themeColor="text1"/>
          <w:sz w:val="24"/>
        </w:rPr>
        <w:t>《国务院办公厅关于印发控制污染物排放许可制实施方案的通知》，国发</w:t>
      </w:r>
      <w:r w:rsidRPr="00B41355">
        <w:rPr>
          <w:rFonts w:hAnsi="宋体" w:hint="eastAsia"/>
          <w:color w:val="000000" w:themeColor="text1"/>
          <w:sz w:val="24"/>
        </w:rPr>
        <w:t>[2016]81</w:t>
      </w:r>
      <w:r w:rsidRPr="00B41355">
        <w:rPr>
          <w:rFonts w:hAnsi="宋体" w:hint="eastAsia"/>
          <w:color w:val="000000" w:themeColor="text1"/>
          <w:sz w:val="24"/>
        </w:rPr>
        <w:t>号</w:t>
      </w:r>
      <w:r w:rsidRPr="00B41355">
        <w:rPr>
          <w:rFonts w:hAnsi="宋体"/>
          <w:color w:val="000000" w:themeColor="text1"/>
          <w:sz w:val="24"/>
        </w:rPr>
        <w:t>；</w:t>
      </w:r>
    </w:p>
    <w:p w14:paraId="7BE7E866" w14:textId="14846571"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int="eastAsia"/>
          <w:color w:val="000000" w:themeColor="text1"/>
          <w:sz w:val="24"/>
        </w:rPr>
        <w:t>1</w:t>
      </w:r>
      <w:r w:rsidR="00AB4D32" w:rsidRPr="00B41355">
        <w:rPr>
          <w:color w:val="000000" w:themeColor="text1"/>
          <w:sz w:val="24"/>
        </w:rPr>
        <w:t>7</w:t>
      </w:r>
      <w:r w:rsidRPr="00B41355">
        <w:rPr>
          <w:rFonts w:hAnsi="宋体"/>
          <w:color w:val="000000" w:themeColor="text1"/>
          <w:sz w:val="24"/>
        </w:rPr>
        <w:t>）《国家危险废物名录》，中华人民共和国环境保护部部令</w:t>
      </w:r>
      <w:r w:rsidRPr="00B41355">
        <w:rPr>
          <w:color w:val="000000" w:themeColor="text1"/>
          <w:sz w:val="24"/>
        </w:rPr>
        <w:t>39</w:t>
      </w:r>
      <w:r w:rsidRPr="00B41355">
        <w:rPr>
          <w:rFonts w:hAnsi="宋体"/>
          <w:color w:val="000000" w:themeColor="text1"/>
          <w:sz w:val="24"/>
        </w:rPr>
        <w:t>号，</w:t>
      </w:r>
      <w:r w:rsidRPr="00B41355">
        <w:rPr>
          <w:color w:val="000000" w:themeColor="text1"/>
          <w:sz w:val="24"/>
        </w:rPr>
        <w:t>2016</w:t>
      </w:r>
      <w:r w:rsidRPr="00B41355">
        <w:rPr>
          <w:rFonts w:hAnsi="宋体"/>
          <w:color w:val="000000" w:themeColor="text1"/>
          <w:sz w:val="24"/>
        </w:rPr>
        <w:t>年</w:t>
      </w:r>
      <w:r w:rsidRPr="00B41355">
        <w:rPr>
          <w:color w:val="000000" w:themeColor="text1"/>
          <w:sz w:val="24"/>
        </w:rPr>
        <w:t>8</w:t>
      </w:r>
      <w:r w:rsidRPr="00B41355">
        <w:rPr>
          <w:rFonts w:hAnsi="宋体"/>
          <w:color w:val="000000" w:themeColor="text1"/>
          <w:sz w:val="24"/>
        </w:rPr>
        <w:t>月</w:t>
      </w:r>
      <w:r w:rsidRPr="00B41355">
        <w:rPr>
          <w:color w:val="000000" w:themeColor="text1"/>
          <w:sz w:val="24"/>
        </w:rPr>
        <w:t>1</w:t>
      </w:r>
      <w:r w:rsidRPr="00B41355">
        <w:rPr>
          <w:rFonts w:hAnsi="宋体"/>
          <w:color w:val="000000" w:themeColor="text1"/>
          <w:sz w:val="24"/>
        </w:rPr>
        <w:t>日；</w:t>
      </w:r>
    </w:p>
    <w:p w14:paraId="0ACB7A55" w14:textId="14AE031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int="eastAsia"/>
          <w:color w:val="000000" w:themeColor="text1"/>
          <w:sz w:val="24"/>
        </w:rPr>
        <w:t>1</w:t>
      </w:r>
      <w:r w:rsidR="00AB4D32" w:rsidRPr="00B41355">
        <w:rPr>
          <w:color w:val="000000" w:themeColor="text1"/>
          <w:sz w:val="24"/>
        </w:rPr>
        <w:t>8</w:t>
      </w:r>
      <w:r w:rsidRPr="00B41355">
        <w:rPr>
          <w:rFonts w:hAnsi="宋体"/>
          <w:color w:val="000000" w:themeColor="text1"/>
          <w:sz w:val="24"/>
        </w:rPr>
        <w:t>）《关于切实加强风险防范严格环境影响评价管理的通知》，环发</w:t>
      </w:r>
      <w:r w:rsidRPr="00B41355">
        <w:rPr>
          <w:color w:val="000000" w:themeColor="text1"/>
          <w:sz w:val="24"/>
        </w:rPr>
        <w:t>[2012]98</w:t>
      </w:r>
      <w:r w:rsidRPr="00B41355">
        <w:rPr>
          <w:rFonts w:hAnsi="宋体"/>
          <w:color w:val="000000" w:themeColor="text1"/>
          <w:sz w:val="24"/>
        </w:rPr>
        <w:t>号；</w:t>
      </w:r>
    </w:p>
    <w:p w14:paraId="3B20CA4C" w14:textId="4ACF217A"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int="eastAsia"/>
          <w:color w:val="000000" w:themeColor="text1"/>
          <w:sz w:val="24"/>
        </w:rPr>
        <w:t>1</w:t>
      </w:r>
      <w:r w:rsidR="00AB4D32" w:rsidRPr="00B41355">
        <w:rPr>
          <w:color w:val="000000" w:themeColor="text1"/>
          <w:sz w:val="24"/>
        </w:rPr>
        <w:t>9</w:t>
      </w:r>
      <w:r w:rsidRPr="00B41355">
        <w:rPr>
          <w:rFonts w:hAnsi="宋体"/>
          <w:color w:val="000000" w:themeColor="text1"/>
          <w:sz w:val="24"/>
        </w:rPr>
        <w:t>）《国务院关于印发大气污染防治行动计划的通知》（国发</w:t>
      </w:r>
      <w:r w:rsidRPr="00B41355">
        <w:rPr>
          <w:color w:val="000000" w:themeColor="text1"/>
          <w:sz w:val="24"/>
        </w:rPr>
        <w:t>[2013]37</w:t>
      </w:r>
      <w:r w:rsidRPr="00B41355">
        <w:rPr>
          <w:rFonts w:hAnsi="宋体"/>
          <w:color w:val="000000" w:themeColor="text1"/>
          <w:sz w:val="24"/>
        </w:rPr>
        <w:t>号）</w:t>
      </w:r>
      <w:r w:rsidRPr="00B41355">
        <w:rPr>
          <w:rFonts w:hAnsi="宋体" w:hint="eastAsia"/>
          <w:color w:val="000000" w:themeColor="text1"/>
          <w:sz w:val="24"/>
        </w:rPr>
        <w:t>；</w:t>
      </w:r>
    </w:p>
    <w:p w14:paraId="73FDA105" w14:textId="3A6A1A81"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00AB4D32" w:rsidRPr="00B41355">
        <w:rPr>
          <w:color w:val="000000" w:themeColor="text1"/>
          <w:sz w:val="24"/>
        </w:rPr>
        <w:t>20</w:t>
      </w:r>
      <w:r w:rsidRPr="00B41355">
        <w:rPr>
          <w:rFonts w:hAnsi="宋体"/>
          <w:color w:val="000000" w:themeColor="text1"/>
          <w:sz w:val="24"/>
        </w:rPr>
        <w:t>）《关于落实大气污染防治行动计划严格环境影响评价准入的通知》（环办</w:t>
      </w:r>
      <w:r w:rsidRPr="00B41355">
        <w:rPr>
          <w:color w:val="000000" w:themeColor="text1"/>
          <w:sz w:val="24"/>
        </w:rPr>
        <w:t>[2014]30</w:t>
      </w:r>
      <w:r w:rsidRPr="00B41355">
        <w:rPr>
          <w:rFonts w:hAnsi="宋体"/>
          <w:color w:val="000000" w:themeColor="text1"/>
          <w:sz w:val="24"/>
        </w:rPr>
        <w:t>号）；</w:t>
      </w:r>
    </w:p>
    <w:p w14:paraId="64172DBB" w14:textId="56CDB84F"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int="eastAsia"/>
          <w:color w:val="000000" w:themeColor="text1"/>
          <w:sz w:val="24"/>
        </w:rPr>
        <w:t>2</w:t>
      </w:r>
      <w:r w:rsidR="00AB4D32" w:rsidRPr="00B41355">
        <w:rPr>
          <w:color w:val="000000" w:themeColor="text1"/>
          <w:sz w:val="24"/>
        </w:rPr>
        <w:t>1</w:t>
      </w:r>
      <w:r w:rsidRPr="00B41355">
        <w:rPr>
          <w:rFonts w:hAnsi="宋体"/>
          <w:color w:val="000000" w:themeColor="text1"/>
          <w:sz w:val="24"/>
        </w:rPr>
        <w:t>）《国务院关于印发水污染防治行动计划的通知》国发〔</w:t>
      </w:r>
      <w:r w:rsidRPr="00B41355">
        <w:rPr>
          <w:color w:val="000000" w:themeColor="text1"/>
          <w:sz w:val="24"/>
        </w:rPr>
        <w:t>2015</w:t>
      </w:r>
      <w:r w:rsidRPr="00B41355">
        <w:rPr>
          <w:rFonts w:hAnsi="宋体"/>
          <w:color w:val="000000" w:themeColor="text1"/>
          <w:sz w:val="24"/>
        </w:rPr>
        <w:t>〕</w:t>
      </w:r>
      <w:r w:rsidRPr="00B41355">
        <w:rPr>
          <w:color w:val="000000" w:themeColor="text1"/>
          <w:sz w:val="24"/>
        </w:rPr>
        <w:t>17</w:t>
      </w:r>
      <w:r w:rsidRPr="00B41355">
        <w:rPr>
          <w:rFonts w:hAnsi="宋体"/>
          <w:color w:val="000000" w:themeColor="text1"/>
          <w:sz w:val="24"/>
        </w:rPr>
        <w:t>号</w:t>
      </w:r>
      <w:r w:rsidRPr="00B41355">
        <w:rPr>
          <w:rFonts w:hAnsi="宋体" w:hint="eastAsia"/>
          <w:color w:val="000000" w:themeColor="text1"/>
          <w:sz w:val="24"/>
        </w:rPr>
        <w:t>；</w:t>
      </w:r>
    </w:p>
    <w:p w14:paraId="684254F2" w14:textId="6FF56C84"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bCs/>
          <w:color w:val="000000" w:themeColor="text1"/>
          <w:sz w:val="24"/>
        </w:rPr>
        <w:lastRenderedPageBreak/>
        <w:t>（</w:t>
      </w:r>
      <w:r w:rsidRPr="00B41355">
        <w:rPr>
          <w:rFonts w:hint="eastAsia"/>
          <w:bCs/>
          <w:color w:val="000000" w:themeColor="text1"/>
          <w:sz w:val="24"/>
        </w:rPr>
        <w:t>2</w:t>
      </w:r>
      <w:r w:rsidR="00AB4D32" w:rsidRPr="00B41355">
        <w:rPr>
          <w:bCs/>
          <w:color w:val="000000" w:themeColor="text1"/>
          <w:sz w:val="24"/>
        </w:rPr>
        <w:t>2</w:t>
      </w:r>
      <w:r w:rsidRPr="00B41355">
        <w:rPr>
          <w:rFonts w:hAnsi="宋体"/>
          <w:bCs/>
          <w:color w:val="000000" w:themeColor="text1"/>
          <w:sz w:val="24"/>
        </w:rPr>
        <w:t>）</w:t>
      </w:r>
      <w:r w:rsidRPr="00B41355">
        <w:rPr>
          <w:rFonts w:hAnsi="宋体" w:hint="eastAsia"/>
          <w:bCs/>
          <w:color w:val="000000" w:themeColor="text1"/>
          <w:sz w:val="24"/>
        </w:rPr>
        <w:t>《</w:t>
      </w:r>
      <w:r w:rsidRPr="00B41355">
        <w:rPr>
          <w:rFonts w:hAnsi="宋体"/>
          <w:color w:val="000000" w:themeColor="text1"/>
          <w:sz w:val="24"/>
        </w:rPr>
        <w:t>关于以改善环境质量为核心加强环境影响评价管理的通知</w:t>
      </w:r>
      <w:r w:rsidRPr="00B41355">
        <w:rPr>
          <w:rFonts w:hAnsi="宋体" w:hint="eastAsia"/>
          <w:bCs/>
          <w:color w:val="000000" w:themeColor="text1"/>
          <w:sz w:val="24"/>
        </w:rPr>
        <w:t>》</w:t>
      </w:r>
      <w:r w:rsidRPr="00B41355">
        <w:rPr>
          <w:rFonts w:hAnsi="宋体"/>
          <w:color w:val="000000" w:themeColor="text1"/>
          <w:sz w:val="24"/>
        </w:rPr>
        <w:t>（环环评</w:t>
      </w:r>
      <w:r w:rsidRPr="00B41355">
        <w:rPr>
          <w:rFonts w:hAnsi="宋体"/>
          <w:color w:val="000000" w:themeColor="text1"/>
          <w:sz w:val="24"/>
        </w:rPr>
        <w:t>[2016]150</w:t>
      </w:r>
      <w:r w:rsidRPr="00B41355">
        <w:rPr>
          <w:rFonts w:hAnsi="宋体"/>
          <w:color w:val="000000" w:themeColor="text1"/>
          <w:sz w:val="24"/>
        </w:rPr>
        <w:t>号）</w:t>
      </w:r>
      <w:r w:rsidRPr="00B41355">
        <w:rPr>
          <w:rFonts w:hAnsi="宋体" w:hint="eastAsia"/>
          <w:color w:val="000000" w:themeColor="text1"/>
          <w:sz w:val="24"/>
        </w:rPr>
        <w:t>；</w:t>
      </w:r>
    </w:p>
    <w:p w14:paraId="53C1A4F9" w14:textId="7C33D113" w:rsidR="00AE3B5C" w:rsidRPr="00B41355" w:rsidRDefault="00266579">
      <w:pPr>
        <w:pStyle w:val="CharCharCharCharCharCharChar40"/>
        <w:spacing w:line="360" w:lineRule="auto"/>
        <w:ind w:firstLine="480"/>
        <w:jc w:val="left"/>
        <w:rPr>
          <w:rFonts w:eastAsia="宋体" w:hAnsi="宋体" w:cs="Times New Roman"/>
          <w:color w:val="000000" w:themeColor="text1"/>
          <w:sz w:val="24"/>
          <w:szCs w:val="24"/>
        </w:rPr>
      </w:pPr>
      <w:r w:rsidRPr="00B41355">
        <w:rPr>
          <w:rFonts w:eastAsia="宋体" w:hAnsi="宋体" w:cs="Times New Roman"/>
          <w:color w:val="000000" w:themeColor="text1"/>
          <w:sz w:val="24"/>
          <w:szCs w:val="24"/>
        </w:rPr>
        <w:t>（</w:t>
      </w:r>
      <w:r w:rsidRPr="00B41355">
        <w:rPr>
          <w:rFonts w:eastAsia="宋体" w:cs="Times New Roman" w:hint="eastAsia"/>
          <w:color w:val="000000" w:themeColor="text1"/>
          <w:sz w:val="24"/>
          <w:szCs w:val="24"/>
        </w:rPr>
        <w:t>2</w:t>
      </w:r>
      <w:r w:rsidR="00AB4D32" w:rsidRPr="00B41355">
        <w:rPr>
          <w:rFonts w:eastAsia="宋体" w:cs="Times New Roman"/>
          <w:color w:val="000000" w:themeColor="text1"/>
          <w:sz w:val="24"/>
          <w:szCs w:val="24"/>
        </w:rPr>
        <w:t>3</w:t>
      </w:r>
      <w:r w:rsidRPr="00B41355">
        <w:rPr>
          <w:rFonts w:eastAsia="宋体" w:hAnsi="宋体" w:cs="Times New Roman"/>
          <w:color w:val="000000" w:themeColor="text1"/>
          <w:sz w:val="24"/>
          <w:szCs w:val="24"/>
        </w:rPr>
        <w:t>）《土壤污染防治行动计划》国发〔</w:t>
      </w:r>
      <w:r w:rsidRPr="00B41355">
        <w:rPr>
          <w:rFonts w:eastAsia="宋体" w:cs="Times New Roman"/>
          <w:color w:val="000000" w:themeColor="text1"/>
          <w:sz w:val="24"/>
          <w:szCs w:val="24"/>
        </w:rPr>
        <w:t>2016</w:t>
      </w:r>
      <w:r w:rsidRPr="00B41355">
        <w:rPr>
          <w:rFonts w:eastAsia="宋体" w:hAnsi="宋体" w:cs="Times New Roman"/>
          <w:color w:val="000000" w:themeColor="text1"/>
          <w:sz w:val="24"/>
          <w:szCs w:val="24"/>
        </w:rPr>
        <w:t>〕</w:t>
      </w:r>
      <w:r w:rsidRPr="00B41355">
        <w:rPr>
          <w:rFonts w:eastAsia="宋体" w:cs="Times New Roman"/>
          <w:color w:val="000000" w:themeColor="text1"/>
          <w:sz w:val="24"/>
          <w:szCs w:val="24"/>
        </w:rPr>
        <w:t>31</w:t>
      </w:r>
      <w:r w:rsidRPr="00B41355">
        <w:rPr>
          <w:rFonts w:eastAsia="宋体" w:hAnsi="宋体" w:cs="Times New Roman"/>
          <w:color w:val="000000" w:themeColor="text1"/>
          <w:sz w:val="24"/>
          <w:szCs w:val="24"/>
        </w:rPr>
        <w:t>号，</w:t>
      </w:r>
      <w:r w:rsidRPr="00B41355">
        <w:rPr>
          <w:rFonts w:eastAsia="宋体" w:cs="Times New Roman"/>
          <w:color w:val="000000" w:themeColor="text1"/>
          <w:sz w:val="24"/>
          <w:szCs w:val="24"/>
        </w:rPr>
        <w:t>2016</w:t>
      </w:r>
      <w:r w:rsidRPr="00B41355">
        <w:rPr>
          <w:rFonts w:eastAsia="宋体" w:hAnsi="宋体" w:cs="Times New Roman"/>
          <w:color w:val="000000" w:themeColor="text1"/>
          <w:sz w:val="24"/>
          <w:szCs w:val="24"/>
        </w:rPr>
        <w:t>年</w:t>
      </w:r>
      <w:r w:rsidRPr="00B41355">
        <w:rPr>
          <w:rFonts w:eastAsia="宋体" w:cs="Times New Roman"/>
          <w:color w:val="000000" w:themeColor="text1"/>
          <w:sz w:val="24"/>
          <w:szCs w:val="24"/>
        </w:rPr>
        <w:t>5</w:t>
      </w:r>
      <w:r w:rsidRPr="00B41355">
        <w:rPr>
          <w:rFonts w:eastAsia="宋体" w:hAnsi="宋体" w:cs="Times New Roman"/>
          <w:color w:val="000000" w:themeColor="text1"/>
          <w:sz w:val="24"/>
          <w:szCs w:val="24"/>
        </w:rPr>
        <w:t>月</w:t>
      </w:r>
      <w:r w:rsidRPr="00B41355">
        <w:rPr>
          <w:rFonts w:eastAsia="宋体" w:cs="Times New Roman"/>
          <w:color w:val="000000" w:themeColor="text1"/>
          <w:sz w:val="24"/>
          <w:szCs w:val="24"/>
        </w:rPr>
        <w:t>28</w:t>
      </w:r>
      <w:r w:rsidRPr="00B41355">
        <w:rPr>
          <w:rFonts w:eastAsia="宋体" w:hAnsi="宋体" w:cs="Times New Roman"/>
          <w:color w:val="000000" w:themeColor="text1"/>
          <w:sz w:val="24"/>
          <w:szCs w:val="24"/>
        </w:rPr>
        <w:t>日</w:t>
      </w:r>
      <w:r w:rsidRPr="00B41355">
        <w:rPr>
          <w:rFonts w:eastAsia="宋体" w:hAnsi="宋体" w:cs="Times New Roman" w:hint="eastAsia"/>
          <w:color w:val="000000" w:themeColor="text1"/>
          <w:sz w:val="24"/>
          <w:szCs w:val="24"/>
        </w:rPr>
        <w:t>；</w:t>
      </w:r>
    </w:p>
    <w:p w14:paraId="46E2D539" w14:textId="0088DA2D" w:rsidR="00AE3B5C" w:rsidRPr="00B41355" w:rsidRDefault="00266579">
      <w:pPr>
        <w:adjustRightInd w:val="0"/>
        <w:snapToGrid w:val="0"/>
        <w:spacing w:line="360" w:lineRule="auto"/>
        <w:ind w:firstLineChars="200" w:firstLine="480"/>
        <w:rPr>
          <w:rFonts w:hAnsi="宋体"/>
          <w:bCs/>
          <w:color w:val="000000" w:themeColor="text1"/>
          <w:sz w:val="24"/>
        </w:rPr>
      </w:pPr>
      <w:r w:rsidRPr="00B41355">
        <w:rPr>
          <w:rFonts w:hAnsi="宋体"/>
          <w:bCs/>
          <w:color w:val="000000" w:themeColor="text1"/>
          <w:sz w:val="24"/>
        </w:rPr>
        <w:t>（</w:t>
      </w:r>
      <w:r w:rsidRPr="00B41355">
        <w:rPr>
          <w:rFonts w:hAnsi="宋体" w:hint="eastAsia"/>
          <w:bCs/>
          <w:color w:val="000000" w:themeColor="text1"/>
          <w:sz w:val="24"/>
        </w:rPr>
        <w:t>2</w:t>
      </w:r>
      <w:r w:rsidR="00AB4D32" w:rsidRPr="00B41355">
        <w:rPr>
          <w:rFonts w:hAnsi="宋体"/>
          <w:bCs/>
          <w:color w:val="000000" w:themeColor="text1"/>
          <w:sz w:val="24"/>
        </w:rPr>
        <w:t>4</w:t>
      </w:r>
      <w:r w:rsidRPr="00B41355">
        <w:rPr>
          <w:rFonts w:hAnsi="宋体"/>
          <w:bCs/>
          <w:color w:val="000000" w:themeColor="text1"/>
          <w:sz w:val="24"/>
        </w:rPr>
        <w:t>）</w:t>
      </w:r>
      <w:r w:rsidRPr="00B41355">
        <w:rPr>
          <w:rFonts w:hAnsi="宋体" w:hint="eastAsia"/>
          <w:bCs/>
          <w:color w:val="000000" w:themeColor="text1"/>
          <w:sz w:val="24"/>
        </w:rPr>
        <w:t>《重点行业挥发性有机物削减行动计划》，工信部联节〔</w:t>
      </w:r>
      <w:r w:rsidRPr="00B41355">
        <w:rPr>
          <w:rFonts w:hAnsi="宋体" w:hint="eastAsia"/>
          <w:bCs/>
          <w:color w:val="000000" w:themeColor="text1"/>
          <w:sz w:val="24"/>
        </w:rPr>
        <w:t>2016</w:t>
      </w:r>
      <w:r w:rsidRPr="00B41355">
        <w:rPr>
          <w:rFonts w:hAnsi="宋体" w:hint="eastAsia"/>
          <w:bCs/>
          <w:color w:val="000000" w:themeColor="text1"/>
          <w:sz w:val="24"/>
        </w:rPr>
        <w:t>〕</w:t>
      </w:r>
      <w:r w:rsidRPr="00B41355">
        <w:rPr>
          <w:rFonts w:hAnsi="宋体" w:hint="eastAsia"/>
          <w:bCs/>
          <w:color w:val="000000" w:themeColor="text1"/>
          <w:sz w:val="24"/>
        </w:rPr>
        <w:t>217</w:t>
      </w:r>
      <w:r w:rsidRPr="00B41355">
        <w:rPr>
          <w:rFonts w:hAnsi="宋体" w:hint="eastAsia"/>
          <w:bCs/>
          <w:color w:val="000000" w:themeColor="text1"/>
          <w:sz w:val="24"/>
        </w:rPr>
        <w:t>号；</w:t>
      </w:r>
    </w:p>
    <w:p w14:paraId="071AD3B6" w14:textId="6D8D3127" w:rsidR="00AE3B5C" w:rsidRPr="00B41355" w:rsidRDefault="00266579">
      <w:pPr>
        <w:adjustRightInd w:val="0"/>
        <w:snapToGrid w:val="0"/>
        <w:spacing w:line="360" w:lineRule="auto"/>
        <w:ind w:firstLineChars="200" w:firstLine="480"/>
        <w:rPr>
          <w:rFonts w:hAnsi="宋体"/>
          <w:bCs/>
          <w:color w:val="000000" w:themeColor="text1"/>
          <w:sz w:val="24"/>
        </w:rPr>
      </w:pPr>
      <w:r w:rsidRPr="00B41355">
        <w:rPr>
          <w:rFonts w:hAnsi="宋体"/>
          <w:bCs/>
          <w:color w:val="000000" w:themeColor="text1"/>
          <w:sz w:val="24"/>
        </w:rPr>
        <w:t>（</w:t>
      </w:r>
      <w:r w:rsidRPr="00B41355">
        <w:rPr>
          <w:rFonts w:hAnsi="宋体"/>
          <w:bCs/>
          <w:color w:val="000000" w:themeColor="text1"/>
          <w:sz w:val="24"/>
        </w:rPr>
        <w:t>2</w:t>
      </w:r>
      <w:r w:rsidR="00AB4D32" w:rsidRPr="00B41355">
        <w:rPr>
          <w:rFonts w:hAnsi="宋体"/>
          <w:bCs/>
          <w:color w:val="000000" w:themeColor="text1"/>
          <w:sz w:val="24"/>
        </w:rPr>
        <w:t>5</w:t>
      </w:r>
      <w:r w:rsidRPr="00B41355">
        <w:rPr>
          <w:rFonts w:hAnsi="宋体"/>
          <w:bCs/>
          <w:color w:val="000000" w:themeColor="text1"/>
          <w:sz w:val="24"/>
        </w:rPr>
        <w:t>）</w:t>
      </w:r>
      <w:r w:rsidRPr="00B41355">
        <w:rPr>
          <w:rFonts w:hAnsi="宋体" w:hint="eastAsia"/>
          <w:bCs/>
          <w:color w:val="000000" w:themeColor="text1"/>
          <w:sz w:val="24"/>
        </w:rPr>
        <w:t>《关于印发《“十三五”挥发性有机物污染防治工作方案》的通知》，环大气</w:t>
      </w:r>
      <w:r w:rsidRPr="00B41355">
        <w:rPr>
          <w:rFonts w:hAnsi="宋体"/>
          <w:bCs/>
          <w:color w:val="000000" w:themeColor="text1"/>
          <w:sz w:val="24"/>
        </w:rPr>
        <w:t>[2017]121</w:t>
      </w:r>
      <w:r w:rsidRPr="00B41355">
        <w:rPr>
          <w:rFonts w:hAnsi="宋体" w:hint="eastAsia"/>
          <w:bCs/>
          <w:color w:val="000000" w:themeColor="text1"/>
          <w:sz w:val="24"/>
        </w:rPr>
        <w:t>号；</w:t>
      </w:r>
    </w:p>
    <w:p w14:paraId="37223122" w14:textId="01FE31DE" w:rsidR="00AE3B5C" w:rsidRDefault="00266579" w:rsidP="00DB1011">
      <w:pPr>
        <w:adjustRightInd w:val="0"/>
        <w:snapToGrid w:val="0"/>
        <w:spacing w:line="360" w:lineRule="auto"/>
        <w:ind w:firstLineChars="200" w:firstLine="480"/>
        <w:rPr>
          <w:rFonts w:hAnsi="宋体"/>
          <w:bCs/>
          <w:color w:val="000000" w:themeColor="text1"/>
          <w:sz w:val="24"/>
        </w:rPr>
      </w:pPr>
      <w:r w:rsidRPr="00B41355">
        <w:rPr>
          <w:rFonts w:hAnsi="宋体"/>
          <w:bCs/>
          <w:color w:val="000000" w:themeColor="text1"/>
          <w:sz w:val="24"/>
        </w:rPr>
        <w:t>（</w:t>
      </w:r>
      <w:r w:rsidRPr="00B41355">
        <w:rPr>
          <w:rFonts w:hAnsi="宋体"/>
          <w:bCs/>
          <w:color w:val="000000" w:themeColor="text1"/>
          <w:sz w:val="24"/>
        </w:rPr>
        <w:t>2</w:t>
      </w:r>
      <w:r w:rsidR="00AB4D32" w:rsidRPr="00B41355">
        <w:rPr>
          <w:rFonts w:hAnsi="宋体"/>
          <w:bCs/>
          <w:color w:val="000000" w:themeColor="text1"/>
          <w:sz w:val="24"/>
        </w:rPr>
        <w:t>6</w:t>
      </w:r>
      <w:r w:rsidRPr="00B41355">
        <w:rPr>
          <w:rFonts w:hAnsi="宋体"/>
          <w:bCs/>
          <w:color w:val="000000" w:themeColor="text1"/>
          <w:sz w:val="24"/>
        </w:rPr>
        <w:t>）</w:t>
      </w:r>
      <w:r w:rsidRPr="00B41355">
        <w:rPr>
          <w:rFonts w:hAnsi="宋体" w:hint="eastAsia"/>
          <w:bCs/>
          <w:color w:val="000000" w:themeColor="text1"/>
          <w:sz w:val="24"/>
        </w:rPr>
        <w:t>《国务院关于印发打赢蓝天保卫战三年行动计划的通知》，国发</w:t>
      </w:r>
      <w:r w:rsidRPr="00B41355">
        <w:rPr>
          <w:rFonts w:hAnsi="宋体"/>
          <w:bCs/>
          <w:color w:val="000000" w:themeColor="text1"/>
          <w:sz w:val="24"/>
        </w:rPr>
        <w:t>[201</w:t>
      </w:r>
      <w:r w:rsidRPr="00B41355">
        <w:rPr>
          <w:rFonts w:hAnsi="宋体" w:hint="eastAsia"/>
          <w:bCs/>
          <w:color w:val="000000" w:themeColor="text1"/>
          <w:sz w:val="24"/>
        </w:rPr>
        <w:t>8</w:t>
      </w:r>
      <w:r w:rsidRPr="00B41355">
        <w:rPr>
          <w:rFonts w:hAnsi="宋体"/>
          <w:bCs/>
          <w:color w:val="000000" w:themeColor="text1"/>
          <w:sz w:val="24"/>
        </w:rPr>
        <w:t>]</w:t>
      </w:r>
      <w:r w:rsidRPr="00B41355">
        <w:rPr>
          <w:rFonts w:hAnsi="宋体" w:hint="eastAsia"/>
          <w:bCs/>
          <w:color w:val="000000" w:themeColor="text1"/>
          <w:sz w:val="24"/>
        </w:rPr>
        <w:t>22</w:t>
      </w:r>
      <w:r w:rsidRPr="00B41355">
        <w:rPr>
          <w:rFonts w:hAnsi="宋体" w:hint="eastAsia"/>
          <w:bCs/>
          <w:color w:val="000000" w:themeColor="text1"/>
          <w:sz w:val="24"/>
        </w:rPr>
        <w:t>号。</w:t>
      </w:r>
    </w:p>
    <w:p w14:paraId="66D1A18F" w14:textId="2618E742" w:rsidR="00BE2011" w:rsidRPr="00BE2011" w:rsidRDefault="00BE2011" w:rsidP="00DB1011">
      <w:pPr>
        <w:adjustRightInd w:val="0"/>
        <w:snapToGrid w:val="0"/>
        <w:spacing w:line="360" w:lineRule="auto"/>
        <w:ind w:firstLineChars="200" w:firstLine="480"/>
        <w:rPr>
          <w:rFonts w:hAnsi="宋体"/>
          <w:bCs/>
          <w:color w:val="FF0000"/>
          <w:sz w:val="24"/>
        </w:rPr>
      </w:pPr>
      <w:r w:rsidRPr="00BE2011">
        <w:rPr>
          <w:rFonts w:hAnsi="宋体" w:hint="eastAsia"/>
          <w:color w:val="FF0000"/>
          <w:sz w:val="24"/>
        </w:rPr>
        <w:t>（</w:t>
      </w:r>
      <w:r w:rsidRPr="00BE2011">
        <w:rPr>
          <w:rFonts w:hAnsi="宋体" w:hint="eastAsia"/>
          <w:color w:val="FF0000"/>
          <w:sz w:val="24"/>
        </w:rPr>
        <w:t>27</w:t>
      </w:r>
      <w:r w:rsidRPr="00BE2011">
        <w:rPr>
          <w:rFonts w:hAnsi="宋体" w:hint="eastAsia"/>
          <w:color w:val="FF0000"/>
          <w:sz w:val="24"/>
        </w:rPr>
        <w:t>）</w:t>
      </w:r>
      <w:r w:rsidRPr="00BE2011">
        <w:rPr>
          <w:rFonts w:hAnsi="宋体"/>
          <w:color w:val="FF0000"/>
          <w:sz w:val="24"/>
        </w:rPr>
        <w:t>《废塑料综合利用行业规范条件》，</w:t>
      </w:r>
      <w:r w:rsidR="0002743D">
        <w:rPr>
          <w:rFonts w:hAnsi="宋体" w:hint="eastAsia"/>
          <w:color w:val="FF0000"/>
          <w:sz w:val="24"/>
        </w:rPr>
        <w:t>工</w:t>
      </w:r>
      <w:r w:rsidRPr="00BE2011">
        <w:rPr>
          <w:rFonts w:hAnsi="宋体"/>
          <w:color w:val="FF0000"/>
          <w:sz w:val="24"/>
        </w:rPr>
        <w:t>信部</w:t>
      </w:r>
      <w:r w:rsidRPr="00BE2011">
        <w:rPr>
          <w:color w:val="FF0000"/>
          <w:sz w:val="24"/>
        </w:rPr>
        <w:t>[2015]81</w:t>
      </w:r>
      <w:r w:rsidRPr="00BE2011">
        <w:rPr>
          <w:rFonts w:hAnsi="宋体"/>
          <w:color w:val="FF0000"/>
          <w:sz w:val="24"/>
        </w:rPr>
        <w:t>号；</w:t>
      </w:r>
    </w:p>
    <w:p w14:paraId="35C3ADA9" w14:textId="7D0E7A11" w:rsidR="00AE3B5C" w:rsidRPr="00B41355" w:rsidRDefault="00266579">
      <w:pPr>
        <w:spacing w:line="360" w:lineRule="auto"/>
        <w:ind w:firstLineChars="200" w:firstLine="480"/>
        <w:rPr>
          <w:color w:val="000000" w:themeColor="text1"/>
          <w:sz w:val="24"/>
        </w:rPr>
      </w:pPr>
      <w:r w:rsidRPr="00B41355">
        <w:rPr>
          <w:rFonts w:hAnsi="宋体"/>
          <w:bCs/>
          <w:color w:val="000000" w:themeColor="text1"/>
          <w:sz w:val="24"/>
        </w:rPr>
        <w:t>（</w:t>
      </w:r>
      <w:r w:rsidRPr="00B41355">
        <w:rPr>
          <w:rFonts w:hAnsi="宋体"/>
          <w:bCs/>
          <w:color w:val="000000" w:themeColor="text1"/>
          <w:sz w:val="24"/>
        </w:rPr>
        <w:t>2</w:t>
      </w:r>
      <w:r w:rsidR="00BE2011">
        <w:rPr>
          <w:rFonts w:hAnsi="宋体" w:hint="eastAsia"/>
          <w:bCs/>
          <w:color w:val="000000" w:themeColor="text1"/>
          <w:sz w:val="24"/>
        </w:rPr>
        <w:t>8</w:t>
      </w:r>
      <w:r w:rsidRPr="00B41355">
        <w:rPr>
          <w:rFonts w:hAnsi="宋体"/>
          <w:bCs/>
          <w:color w:val="000000" w:themeColor="text1"/>
          <w:sz w:val="24"/>
        </w:rPr>
        <w:t>）</w:t>
      </w:r>
      <w:r w:rsidRPr="00B41355">
        <w:rPr>
          <w:rFonts w:hAnsi="宋体"/>
          <w:color w:val="000000" w:themeColor="text1"/>
          <w:sz w:val="24"/>
        </w:rPr>
        <w:t>《废塑料回收与再生利用污染控制技术规范（试行）》（</w:t>
      </w:r>
      <w:r w:rsidRPr="00B41355">
        <w:rPr>
          <w:color w:val="000000" w:themeColor="text1"/>
          <w:sz w:val="24"/>
        </w:rPr>
        <w:t>HJ/T364-2007</w:t>
      </w:r>
      <w:r w:rsidRPr="00B41355">
        <w:rPr>
          <w:rFonts w:hAnsi="宋体"/>
          <w:color w:val="000000" w:themeColor="text1"/>
          <w:sz w:val="24"/>
        </w:rPr>
        <w:t>）；</w:t>
      </w:r>
    </w:p>
    <w:p w14:paraId="2EE9EABC" w14:textId="25F035DD" w:rsidR="00AE3B5C" w:rsidRPr="00B41355" w:rsidRDefault="00266579">
      <w:pPr>
        <w:spacing w:line="360" w:lineRule="auto"/>
        <w:ind w:firstLineChars="200" w:firstLine="480"/>
        <w:rPr>
          <w:rFonts w:hAnsi="宋体"/>
          <w:color w:val="000000" w:themeColor="text1"/>
          <w:sz w:val="24"/>
        </w:rPr>
      </w:pPr>
      <w:r w:rsidRPr="00B41355">
        <w:rPr>
          <w:rFonts w:hAnsi="宋体"/>
          <w:bCs/>
          <w:color w:val="000000" w:themeColor="text1"/>
          <w:sz w:val="24"/>
        </w:rPr>
        <w:t>（</w:t>
      </w:r>
      <w:r w:rsidRPr="00B41355">
        <w:rPr>
          <w:rFonts w:hAnsi="宋体"/>
          <w:bCs/>
          <w:color w:val="000000" w:themeColor="text1"/>
          <w:sz w:val="24"/>
        </w:rPr>
        <w:t>2</w:t>
      </w:r>
      <w:r w:rsidR="00BE2011">
        <w:rPr>
          <w:rFonts w:hAnsi="宋体" w:hint="eastAsia"/>
          <w:bCs/>
          <w:color w:val="000000" w:themeColor="text1"/>
          <w:sz w:val="24"/>
        </w:rPr>
        <w:t>9</w:t>
      </w:r>
      <w:r w:rsidRPr="00B41355">
        <w:rPr>
          <w:rFonts w:hAnsi="宋体"/>
          <w:bCs/>
          <w:color w:val="000000" w:themeColor="text1"/>
          <w:sz w:val="24"/>
        </w:rPr>
        <w:t>）</w:t>
      </w:r>
      <w:r w:rsidR="000525B7" w:rsidRPr="00B41355">
        <w:rPr>
          <w:rStyle w:val="affe"/>
          <w:rFonts w:hAnsi="宋体" w:hint="eastAsia"/>
          <w:b w:val="0"/>
          <w:color w:val="000000" w:themeColor="text1"/>
          <w:sz w:val="24"/>
        </w:rPr>
        <w:t>《关于发布</w:t>
      </w:r>
      <w:r w:rsidR="000525B7" w:rsidRPr="00B41355">
        <w:rPr>
          <w:rStyle w:val="affe"/>
          <w:rFonts w:hAnsi="宋体" w:hint="eastAsia"/>
          <w:b w:val="0"/>
          <w:color w:val="000000" w:themeColor="text1"/>
          <w:sz w:val="24"/>
        </w:rPr>
        <w:t>&lt;</w:t>
      </w:r>
      <w:r w:rsidR="000525B7" w:rsidRPr="00B41355">
        <w:rPr>
          <w:rStyle w:val="affe"/>
          <w:rFonts w:hAnsi="宋体" w:hint="eastAsia"/>
          <w:b w:val="0"/>
          <w:color w:val="000000" w:themeColor="text1"/>
          <w:sz w:val="24"/>
        </w:rPr>
        <w:t>废塑料加工利用污染防治管理规定</w:t>
      </w:r>
      <w:r w:rsidR="000525B7" w:rsidRPr="00B41355">
        <w:rPr>
          <w:rStyle w:val="affe"/>
          <w:rFonts w:hAnsi="宋体" w:hint="eastAsia"/>
          <w:b w:val="0"/>
          <w:color w:val="000000" w:themeColor="text1"/>
          <w:sz w:val="24"/>
        </w:rPr>
        <w:t>&gt;</w:t>
      </w:r>
      <w:r w:rsidR="000525B7" w:rsidRPr="00B41355">
        <w:rPr>
          <w:rStyle w:val="affe"/>
          <w:rFonts w:hAnsi="宋体" w:hint="eastAsia"/>
          <w:b w:val="0"/>
          <w:color w:val="000000" w:themeColor="text1"/>
          <w:sz w:val="24"/>
        </w:rPr>
        <w:t>的公告》</w:t>
      </w:r>
      <w:r w:rsidRPr="00B41355">
        <w:rPr>
          <w:rStyle w:val="affe"/>
          <w:rFonts w:hAnsi="宋体"/>
          <w:b w:val="0"/>
          <w:color w:val="000000" w:themeColor="text1"/>
          <w:sz w:val="24"/>
        </w:rPr>
        <w:t>，</w:t>
      </w:r>
      <w:r w:rsidRPr="00B41355">
        <w:rPr>
          <w:rFonts w:hAnsi="宋体"/>
          <w:color w:val="000000" w:themeColor="text1"/>
          <w:sz w:val="24"/>
        </w:rPr>
        <w:t>公告</w:t>
      </w:r>
      <w:r w:rsidRPr="00B41355">
        <w:rPr>
          <w:color w:val="000000" w:themeColor="text1"/>
          <w:sz w:val="24"/>
        </w:rPr>
        <w:t>2012</w:t>
      </w:r>
      <w:r w:rsidRPr="00B41355">
        <w:rPr>
          <w:rFonts w:hAnsi="宋体"/>
          <w:color w:val="000000" w:themeColor="text1"/>
          <w:sz w:val="24"/>
        </w:rPr>
        <w:t>年第</w:t>
      </w:r>
      <w:r w:rsidRPr="00B41355">
        <w:rPr>
          <w:color w:val="000000" w:themeColor="text1"/>
          <w:sz w:val="24"/>
        </w:rPr>
        <w:t>55</w:t>
      </w:r>
      <w:r w:rsidRPr="00B41355">
        <w:rPr>
          <w:rFonts w:hAnsi="宋体"/>
          <w:color w:val="000000" w:themeColor="text1"/>
          <w:sz w:val="24"/>
        </w:rPr>
        <w:t>号，环境保护部发展改革委商务部；</w:t>
      </w:r>
    </w:p>
    <w:p w14:paraId="129917D0" w14:textId="5F748CD3" w:rsidR="00847F84" w:rsidRPr="00B41355" w:rsidRDefault="00847F84">
      <w:pPr>
        <w:spacing w:line="360" w:lineRule="auto"/>
        <w:ind w:firstLineChars="200" w:firstLine="480"/>
        <w:rPr>
          <w:color w:val="000000" w:themeColor="text1"/>
          <w:sz w:val="24"/>
        </w:rPr>
      </w:pPr>
      <w:r w:rsidRPr="00B41355">
        <w:rPr>
          <w:rFonts w:hint="eastAsia"/>
          <w:color w:val="000000" w:themeColor="text1"/>
          <w:sz w:val="24"/>
        </w:rPr>
        <w:t>（</w:t>
      </w:r>
      <w:r w:rsidR="00BE2011">
        <w:rPr>
          <w:rFonts w:hint="eastAsia"/>
          <w:color w:val="000000" w:themeColor="text1"/>
          <w:sz w:val="24"/>
        </w:rPr>
        <w:t>30</w:t>
      </w:r>
      <w:r w:rsidRPr="00B41355">
        <w:rPr>
          <w:rFonts w:hint="eastAsia"/>
          <w:color w:val="000000" w:themeColor="text1"/>
          <w:sz w:val="24"/>
        </w:rPr>
        <w:t>）与《长三角地区</w:t>
      </w:r>
      <w:r w:rsidRPr="00B41355">
        <w:rPr>
          <w:rFonts w:hint="eastAsia"/>
          <w:color w:val="000000" w:themeColor="text1"/>
          <w:sz w:val="24"/>
        </w:rPr>
        <w:t>2019-2020</w:t>
      </w:r>
      <w:r w:rsidRPr="00B41355">
        <w:rPr>
          <w:rFonts w:hint="eastAsia"/>
          <w:color w:val="000000" w:themeColor="text1"/>
          <w:sz w:val="24"/>
        </w:rPr>
        <w:t>年秋冬季大气污染综合治理攻坚行动方案》（环大气</w:t>
      </w:r>
      <w:r w:rsidRPr="00B41355">
        <w:rPr>
          <w:rFonts w:hint="eastAsia"/>
          <w:color w:val="000000" w:themeColor="text1"/>
          <w:sz w:val="24"/>
        </w:rPr>
        <w:t>[2019]97</w:t>
      </w:r>
      <w:r w:rsidRPr="00B41355">
        <w:rPr>
          <w:rFonts w:hint="eastAsia"/>
          <w:color w:val="000000" w:themeColor="text1"/>
          <w:sz w:val="24"/>
        </w:rPr>
        <w:t>号）；</w:t>
      </w:r>
    </w:p>
    <w:p w14:paraId="437FA571" w14:textId="08005FE9" w:rsidR="00847F84" w:rsidRDefault="00847F84">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3</w:t>
      </w:r>
      <w:r w:rsidR="00BE2011">
        <w:rPr>
          <w:rFonts w:hint="eastAsia"/>
          <w:color w:val="000000" w:themeColor="text1"/>
          <w:sz w:val="24"/>
        </w:rPr>
        <w:t>1</w:t>
      </w:r>
      <w:r w:rsidRPr="00B41355">
        <w:rPr>
          <w:rFonts w:hint="eastAsia"/>
          <w:color w:val="000000" w:themeColor="text1"/>
          <w:sz w:val="24"/>
        </w:rPr>
        <w:t>）《关于印发重点行业挥发性有机物综合治理方案的通知》（环大气</w:t>
      </w:r>
      <w:r w:rsidRPr="00B41355">
        <w:rPr>
          <w:rFonts w:hint="eastAsia"/>
          <w:color w:val="000000" w:themeColor="text1"/>
          <w:sz w:val="24"/>
        </w:rPr>
        <w:t>[2019]53</w:t>
      </w:r>
      <w:r w:rsidRPr="00B41355">
        <w:rPr>
          <w:rFonts w:hint="eastAsia"/>
          <w:color w:val="000000" w:themeColor="text1"/>
          <w:sz w:val="24"/>
        </w:rPr>
        <w:t>号）；</w:t>
      </w:r>
    </w:p>
    <w:p w14:paraId="5EDF0CEE" w14:textId="77777777" w:rsidR="00AE3B5C" w:rsidRPr="00B41355" w:rsidRDefault="00266579">
      <w:pPr>
        <w:pStyle w:val="3fffd"/>
        <w:adjustRightInd/>
        <w:snapToGrid/>
        <w:spacing w:beforeLines="0" w:afterLines="0"/>
        <w:rPr>
          <w:color w:val="000000" w:themeColor="text1"/>
        </w:rPr>
      </w:pPr>
      <w:r w:rsidRPr="00B41355">
        <w:rPr>
          <w:color w:val="000000" w:themeColor="text1"/>
        </w:rPr>
        <w:t>2.1.2</w:t>
      </w:r>
      <w:r w:rsidRPr="00B41355">
        <w:rPr>
          <w:rFonts w:hint="eastAsia"/>
          <w:color w:val="000000" w:themeColor="text1"/>
        </w:rPr>
        <w:t>江苏省</w:t>
      </w:r>
      <w:r w:rsidRPr="00B41355">
        <w:rPr>
          <w:color w:val="000000" w:themeColor="text1"/>
        </w:rPr>
        <w:t>环境保护法规和规章</w:t>
      </w:r>
    </w:p>
    <w:p w14:paraId="2DFFF01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1</w:t>
      </w:r>
      <w:r w:rsidRPr="00B41355">
        <w:rPr>
          <w:color w:val="000000" w:themeColor="text1"/>
          <w:sz w:val="24"/>
        </w:rPr>
        <w:t>）《江苏省固体废物污染环境防治条例》，</w:t>
      </w:r>
      <w:r w:rsidRPr="00B41355">
        <w:rPr>
          <w:color w:val="000000" w:themeColor="text1"/>
          <w:sz w:val="24"/>
        </w:rPr>
        <w:t>201</w:t>
      </w:r>
      <w:r w:rsidRPr="00B41355">
        <w:rPr>
          <w:rFonts w:hint="eastAsia"/>
          <w:color w:val="000000" w:themeColor="text1"/>
          <w:sz w:val="24"/>
        </w:rPr>
        <w:t>8</w:t>
      </w:r>
      <w:r w:rsidRPr="00B41355">
        <w:rPr>
          <w:color w:val="000000" w:themeColor="text1"/>
          <w:sz w:val="24"/>
        </w:rPr>
        <w:t>年修正版</w:t>
      </w:r>
      <w:r w:rsidRPr="00B41355">
        <w:rPr>
          <w:rFonts w:hint="eastAsia"/>
          <w:color w:val="000000" w:themeColor="text1"/>
          <w:sz w:val="24"/>
        </w:rPr>
        <w:t>；</w:t>
      </w:r>
    </w:p>
    <w:p w14:paraId="4EAB405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2</w:t>
      </w:r>
      <w:r w:rsidRPr="00B41355">
        <w:rPr>
          <w:color w:val="000000" w:themeColor="text1"/>
          <w:sz w:val="24"/>
        </w:rPr>
        <w:t>）《江苏省环境噪声污染防治条例》，</w:t>
      </w:r>
      <w:r w:rsidRPr="00B41355">
        <w:rPr>
          <w:color w:val="000000" w:themeColor="text1"/>
          <w:sz w:val="24"/>
        </w:rPr>
        <w:t>201</w:t>
      </w:r>
      <w:r w:rsidRPr="00B41355">
        <w:rPr>
          <w:rFonts w:hint="eastAsia"/>
          <w:color w:val="000000" w:themeColor="text1"/>
          <w:sz w:val="24"/>
        </w:rPr>
        <w:t>8</w:t>
      </w:r>
      <w:r w:rsidRPr="00B41355">
        <w:rPr>
          <w:color w:val="000000" w:themeColor="text1"/>
          <w:sz w:val="24"/>
        </w:rPr>
        <w:t>年修正版</w:t>
      </w:r>
      <w:r w:rsidRPr="00B41355">
        <w:rPr>
          <w:rFonts w:hint="eastAsia"/>
          <w:color w:val="000000" w:themeColor="text1"/>
          <w:sz w:val="24"/>
        </w:rPr>
        <w:t>；</w:t>
      </w:r>
    </w:p>
    <w:p w14:paraId="1AD0C94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《江苏省海洋环境保护条例》，</w:t>
      </w:r>
      <w:r w:rsidRPr="00B41355">
        <w:rPr>
          <w:rFonts w:hint="eastAsia"/>
          <w:color w:val="000000" w:themeColor="text1"/>
          <w:sz w:val="24"/>
        </w:rPr>
        <w:t>2016</w:t>
      </w:r>
      <w:r w:rsidRPr="00B41355">
        <w:rPr>
          <w:rFonts w:hint="eastAsia"/>
          <w:color w:val="000000" w:themeColor="text1"/>
          <w:sz w:val="24"/>
        </w:rPr>
        <w:t>年</w:t>
      </w:r>
      <w:r w:rsidRPr="00B41355">
        <w:rPr>
          <w:color w:val="000000" w:themeColor="text1"/>
          <w:sz w:val="24"/>
        </w:rPr>
        <w:t>年修正版</w:t>
      </w:r>
      <w:r w:rsidRPr="00B41355">
        <w:rPr>
          <w:rFonts w:hint="eastAsia"/>
          <w:color w:val="000000" w:themeColor="text1"/>
          <w:sz w:val="24"/>
        </w:rPr>
        <w:t>；</w:t>
      </w:r>
    </w:p>
    <w:p w14:paraId="56C5DFE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4</w:t>
      </w:r>
      <w:r w:rsidRPr="00B41355">
        <w:rPr>
          <w:color w:val="000000" w:themeColor="text1"/>
          <w:sz w:val="24"/>
        </w:rPr>
        <w:t>）《江苏省工业和信息产业结构调整指导目录（</w:t>
      </w:r>
      <w:r w:rsidRPr="00B41355">
        <w:rPr>
          <w:color w:val="000000" w:themeColor="text1"/>
          <w:sz w:val="24"/>
        </w:rPr>
        <w:t>2012</w:t>
      </w:r>
      <w:r w:rsidRPr="00B41355">
        <w:rPr>
          <w:color w:val="000000" w:themeColor="text1"/>
          <w:sz w:val="24"/>
        </w:rPr>
        <w:t>年本）》，苏政办发</w:t>
      </w:r>
      <w:r w:rsidRPr="00B41355">
        <w:rPr>
          <w:color w:val="000000" w:themeColor="text1"/>
          <w:sz w:val="24"/>
        </w:rPr>
        <w:t>[2013]9</w:t>
      </w:r>
      <w:r w:rsidRPr="00B41355">
        <w:rPr>
          <w:color w:val="000000" w:themeColor="text1"/>
          <w:sz w:val="24"/>
        </w:rPr>
        <w:t>号</w:t>
      </w:r>
      <w:r w:rsidRPr="00B41355">
        <w:rPr>
          <w:rFonts w:hint="eastAsia"/>
          <w:color w:val="000000" w:themeColor="text1"/>
          <w:sz w:val="24"/>
        </w:rPr>
        <w:t>；</w:t>
      </w:r>
    </w:p>
    <w:p w14:paraId="002AEB6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5</w:t>
      </w:r>
      <w:r w:rsidRPr="00B41355">
        <w:rPr>
          <w:color w:val="000000" w:themeColor="text1"/>
          <w:sz w:val="24"/>
        </w:rPr>
        <w:t>）关于修改《江苏省工业和信息产业结构调整指导目录（</w:t>
      </w:r>
      <w:r w:rsidRPr="00B41355">
        <w:rPr>
          <w:color w:val="000000" w:themeColor="text1"/>
          <w:sz w:val="24"/>
        </w:rPr>
        <w:t>2012</w:t>
      </w:r>
      <w:r w:rsidRPr="00B41355">
        <w:rPr>
          <w:color w:val="000000" w:themeColor="text1"/>
          <w:sz w:val="24"/>
        </w:rPr>
        <w:t>年本）》部分条目的通知，苏经信产业</w:t>
      </w:r>
      <w:r w:rsidRPr="00B41355">
        <w:rPr>
          <w:color w:val="000000" w:themeColor="text1"/>
          <w:sz w:val="24"/>
        </w:rPr>
        <w:t>[2013]183</w:t>
      </w:r>
      <w:r w:rsidRPr="00B41355">
        <w:rPr>
          <w:color w:val="000000" w:themeColor="text1"/>
          <w:sz w:val="24"/>
        </w:rPr>
        <w:t>号</w:t>
      </w:r>
      <w:r w:rsidRPr="00B41355">
        <w:rPr>
          <w:rFonts w:hint="eastAsia"/>
          <w:color w:val="000000" w:themeColor="text1"/>
          <w:sz w:val="24"/>
        </w:rPr>
        <w:t>；</w:t>
      </w:r>
    </w:p>
    <w:p w14:paraId="09964D8D" w14:textId="4FB82C34"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6</w:t>
      </w:r>
      <w:r w:rsidR="00163C1D">
        <w:rPr>
          <w:color w:val="000000" w:themeColor="text1"/>
          <w:sz w:val="24"/>
        </w:rPr>
        <w:t>）</w:t>
      </w:r>
      <w:r w:rsidR="00163C1D" w:rsidRPr="00D30BC8">
        <w:rPr>
          <w:color w:val="FF0000"/>
          <w:sz w:val="24"/>
        </w:rPr>
        <w:t>《关于</w:t>
      </w:r>
      <w:r w:rsidR="00D30BC8" w:rsidRPr="00D30BC8">
        <w:rPr>
          <w:rFonts w:hint="eastAsia"/>
          <w:color w:val="FF0000"/>
          <w:sz w:val="24"/>
        </w:rPr>
        <w:t>切实</w:t>
      </w:r>
      <w:r w:rsidR="00163C1D" w:rsidRPr="00D30BC8">
        <w:rPr>
          <w:color w:val="FF0000"/>
          <w:sz w:val="24"/>
        </w:rPr>
        <w:t>加强产业园区规划环境影响评价工作的通知》，苏环办</w:t>
      </w:r>
      <w:r w:rsidRPr="00D30BC8">
        <w:rPr>
          <w:color w:val="FF0000"/>
          <w:sz w:val="24"/>
        </w:rPr>
        <w:t>[201</w:t>
      </w:r>
      <w:r w:rsidR="00D30BC8">
        <w:rPr>
          <w:rFonts w:hint="eastAsia"/>
          <w:color w:val="FF0000"/>
          <w:sz w:val="24"/>
        </w:rPr>
        <w:t>7</w:t>
      </w:r>
      <w:r w:rsidRPr="00D30BC8">
        <w:rPr>
          <w:color w:val="FF0000"/>
          <w:sz w:val="24"/>
        </w:rPr>
        <w:t>]</w:t>
      </w:r>
      <w:r w:rsidR="00D30BC8">
        <w:rPr>
          <w:rFonts w:hint="eastAsia"/>
          <w:color w:val="FF0000"/>
          <w:sz w:val="24"/>
        </w:rPr>
        <w:t>140</w:t>
      </w:r>
      <w:r w:rsidRPr="00D30BC8">
        <w:rPr>
          <w:color w:val="FF0000"/>
          <w:sz w:val="24"/>
        </w:rPr>
        <w:t>号</w:t>
      </w:r>
      <w:r w:rsidRPr="00B41355">
        <w:rPr>
          <w:rFonts w:hint="eastAsia"/>
          <w:color w:val="000000" w:themeColor="text1"/>
          <w:sz w:val="24"/>
        </w:rPr>
        <w:t>；</w:t>
      </w:r>
    </w:p>
    <w:p w14:paraId="6629E05B" w14:textId="77777777" w:rsidR="00AE3B5C" w:rsidRPr="00B41355" w:rsidRDefault="00266579">
      <w:pPr>
        <w:spacing w:line="360" w:lineRule="auto"/>
        <w:ind w:firstLineChars="200" w:firstLine="480"/>
        <w:rPr>
          <w:color w:val="000000" w:themeColor="text1"/>
          <w:sz w:val="24"/>
        </w:rPr>
      </w:pPr>
      <w:r w:rsidRPr="00770D9D">
        <w:rPr>
          <w:color w:val="FF0000"/>
          <w:sz w:val="24"/>
        </w:rPr>
        <w:t>（</w:t>
      </w:r>
      <w:r w:rsidRPr="00770D9D">
        <w:rPr>
          <w:rFonts w:hint="eastAsia"/>
          <w:color w:val="FF0000"/>
          <w:sz w:val="24"/>
        </w:rPr>
        <w:t>7</w:t>
      </w:r>
      <w:r w:rsidRPr="00770D9D">
        <w:rPr>
          <w:color w:val="FF0000"/>
          <w:sz w:val="24"/>
        </w:rPr>
        <w:t>）《</w:t>
      </w:r>
      <w:r w:rsidRPr="00770D9D">
        <w:rPr>
          <w:rFonts w:hint="eastAsia"/>
          <w:color w:val="FF0000"/>
          <w:sz w:val="24"/>
        </w:rPr>
        <w:t>江苏省生态空间</w:t>
      </w:r>
      <w:r w:rsidRPr="00770D9D">
        <w:rPr>
          <w:color w:val="FF0000"/>
          <w:sz w:val="24"/>
        </w:rPr>
        <w:t>管控</w:t>
      </w:r>
      <w:r w:rsidRPr="00770D9D">
        <w:rPr>
          <w:rFonts w:hint="eastAsia"/>
          <w:color w:val="FF0000"/>
          <w:sz w:val="24"/>
        </w:rPr>
        <w:t>区域</w:t>
      </w:r>
      <w:r w:rsidRPr="00770D9D">
        <w:rPr>
          <w:color w:val="FF0000"/>
          <w:sz w:val="24"/>
        </w:rPr>
        <w:t>规划》，苏政发</w:t>
      </w:r>
      <w:r w:rsidRPr="00770D9D">
        <w:rPr>
          <w:color w:val="FF0000"/>
          <w:sz w:val="24"/>
        </w:rPr>
        <w:t>[2020]1</w:t>
      </w:r>
      <w:r w:rsidRPr="00770D9D">
        <w:rPr>
          <w:color w:val="FF0000"/>
          <w:sz w:val="24"/>
        </w:rPr>
        <w:t>号</w:t>
      </w:r>
      <w:r w:rsidRPr="00B41355">
        <w:rPr>
          <w:rFonts w:hint="eastAsia"/>
          <w:color w:val="000000" w:themeColor="text1"/>
          <w:sz w:val="24"/>
        </w:rPr>
        <w:t>；</w:t>
      </w:r>
    </w:p>
    <w:p w14:paraId="6F90EBD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8</w:t>
      </w:r>
      <w:r w:rsidRPr="00B41355">
        <w:rPr>
          <w:color w:val="000000" w:themeColor="text1"/>
          <w:sz w:val="24"/>
        </w:rPr>
        <w:t>）《关于加强建设项目烟粉尘、挥发性有机物准入审核的通知》，苏环办</w:t>
      </w:r>
      <w:r w:rsidRPr="00B41355">
        <w:rPr>
          <w:color w:val="000000" w:themeColor="text1"/>
          <w:sz w:val="24"/>
        </w:rPr>
        <w:t>[2014]148</w:t>
      </w:r>
      <w:r w:rsidRPr="00B41355">
        <w:rPr>
          <w:color w:val="000000" w:themeColor="text1"/>
          <w:sz w:val="24"/>
        </w:rPr>
        <w:t>号，</w:t>
      </w:r>
      <w:r w:rsidRPr="00B41355">
        <w:rPr>
          <w:color w:val="000000" w:themeColor="text1"/>
          <w:sz w:val="24"/>
        </w:rPr>
        <w:t>2014</w:t>
      </w:r>
      <w:r w:rsidRPr="00B41355">
        <w:rPr>
          <w:color w:val="000000" w:themeColor="text1"/>
          <w:sz w:val="24"/>
        </w:rPr>
        <w:t>年</w:t>
      </w:r>
      <w:r w:rsidRPr="00B41355">
        <w:rPr>
          <w:color w:val="000000" w:themeColor="text1"/>
          <w:sz w:val="24"/>
        </w:rPr>
        <w:t>6</w:t>
      </w:r>
      <w:r w:rsidRPr="00B41355">
        <w:rPr>
          <w:color w:val="000000" w:themeColor="text1"/>
          <w:sz w:val="24"/>
        </w:rPr>
        <w:t>月</w:t>
      </w:r>
      <w:r w:rsidRPr="00B41355">
        <w:rPr>
          <w:color w:val="000000" w:themeColor="text1"/>
          <w:sz w:val="24"/>
        </w:rPr>
        <w:t>9</w:t>
      </w:r>
      <w:r w:rsidRPr="00B41355">
        <w:rPr>
          <w:color w:val="000000" w:themeColor="text1"/>
          <w:sz w:val="24"/>
        </w:rPr>
        <w:t>日</w:t>
      </w:r>
      <w:r w:rsidRPr="00B41355">
        <w:rPr>
          <w:rFonts w:hint="eastAsia"/>
          <w:color w:val="000000" w:themeColor="text1"/>
          <w:sz w:val="24"/>
        </w:rPr>
        <w:t>；</w:t>
      </w:r>
    </w:p>
    <w:p w14:paraId="25B5BF5A"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lastRenderedPageBreak/>
        <w:t>（</w:t>
      </w:r>
      <w:r w:rsidRPr="00B41355">
        <w:rPr>
          <w:rFonts w:hint="eastAsia"/>
          <w:color w:val="000000" w:themeColor="text1"/>
          <w:sz w:val="24"/>
        </w:rPr>
        <w:t>9</w:t>
      </w:r>
      <w:r w:rsidRPr="00B41355">
        <w:rPr>
          <w:color w:val="000000" w:themeColor="text1"/>
          <w:sz w:val="24"/>
        </w:rPr>
        <w:t>）《关于落实省大气污染防治行动计划实施方案严格环境影响评价准入的通知》（苏环办</w:t>
      </w:r>
      <w:r w:rsidRPr="00B41355">
        <w:rPr>
          <w:color w:val="000000" w:themeColor="text1"/>
          <w:sz w:val="24"/>
        </w:rPr>
        <w:t>[2014]104</w:t>
      </w:r>
      <w:r w:rsidRPr="00B41355">
        <w:rPr>
          <w:color w:val="000000" w:themeColor="text1"/>
          <w:sz w:val="24"/>
        </w:rPr>
        <w:t>号）；</w:t>
      </w:r>
    </w:p>
    <w:p w14:paraId="487AA48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10</w:t>
      </w:r>
      <w:r w:rsidRPr="00B41355">
        <w:rPr>
          <w:color w:val="000000" w:themeColor="text1"/>
          <w:sz w:val="24"/>
        </w:rPr>
        <w:t>）《省政府关于印发江苏省大气污染防治行动计划实施方案的通知》（苏环办</w:t>
      </w:r>
      <w:r w:rsidRPr="00B41355">
        <w:rPr>
          <w:color w:val="000000" w:themeColor="text1"/>
          <w:sz w:val="24"/>
        </w:rPr>
        <w:t>[2014]1</w:t>
      </w:r>
      <w:r w:rsidRPr="00B41355">
        <w:rPr>
          <w:color w:val="000000" w:themeColor="text1"/>
          <w:sz w:val="24"/>
        </w:rPr>
        <w:t>号）</w:t>
      </w:r>
      <w:r w:rsidRPr="00B41355">
        <w:rPr>
          <w:rFonts w:hint="eastAsia"/>
          <w:color w:val="000000" w:themeColor="text1"/>
          <w:sz w:val="24"/>
        </w:rPr>
        <w:t>；</w:t>
      </w:r>
    </w:p>
    <w:p w14:paraId="2407B2A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rFonts w:hint="eastAsia"/>
          <w:color w:val="000000" w:themeColor="text1"/>
          <w:sz w:val="24"/>
        </w:rPr>
        <w:t>1</w:t>
      </w:r>
      <w:r w:rsidRPr="00B41355">
        <w:rPr>
          <w:color w:val="000000" w:themeColor="text1"/>
          <w:sz w:val="24"/>
        </w:rPr>
        <w:t>）</w:t>
      </w:r>
      <w:r w:rsidRPr="00B41355">
        <w:rPr>
          <w:rFonts w:hint="eastAsia"/>
          <w:color w:val="000000" w:themeColor="text1"/>
          <w:sz w:val="24"/>
        </w:rPr>
        <w:t>《省政府关于印发江苏省国家级生态保护红线规划的通知》，苏政发</w:t>
      </w:r>
      <w:r w:rsidRPr="00B41355">
        <w:rPr>
          <w:color w:val="000000" w:themeColor="text1"/>
          <w:sz w:val="24"/>
        </w:rPr>
        <w:t>[2018]74</w:t>
      </w:r>
      <w:r w:rsidRPr="00B41355">
        <w:rPr>
          <w:rFonts w:hint="eastAsia"/>
          <w:color w:val="000000" w:themeColor="text1"/>
          <w:sz w:val="24"/>
        </w:rPr>
        <w:t>号，</w:t>
      </w:r>
      <w:r w:rsidRPr="00B41355">
        <w:rPr>
          <w:color w:val="000000" w:themeColor="text1"/>
          <w:sz w:val="24"/>
        </w:rPr>
        <w:t>2018</w:t>
      </w:r>
      <w:r w:rsidRPr="00B41355">
        <w:rPr>
          <w:rFonts w:hint="eastAsia"/>
          <w:color w:val="000000" w:themeColor="text1"/>
          <w:sz w:val="24"/>
        </w:rPr>
        <w:t>年</w:t>
      </w:r>
      <w:r w:rsidRPr="00B41355">
        <w:rPr>
          <w:color w:val="000000" w:themeColor="text1"/>
          <w:sz w:val="24"/>
        </w:rPr>
        <w:t>6</w:t>
      </w:r>
      <w:r w:rsidRPr="00B41355">
        <w:rPr>
          <w:rFonts w:hint="eastAsia"/>
          <w:color w:val="000000" w:themeColor="text1"/>
          <w:sz w:val="24"/>
        </w:rPr>
        <w:t>月</w:t>
      </w:r>
      <w:r w:rsidRPr="00B41355">
        <w:rPr>
          <w:color w:val="000000" w:themeColor="text1"/>
          <w:sz w:val="24"/>
        </w:rPr>
        <w:t>9</w:t>
      </w:r>
      <w:r w:rsidRPr="00B41355">
        <w:rPr>
          <w:rFonts w:hint="eastAsia"/>
          <w:color w:val="000000" w:themeColor="text1"/>
          <w:sz w:val="24"/>
        </w:rPr>
        <w:t>日；</w:t>
      </w:r>
    </w:p>
    <w:p w14:paraId="565D8D0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12</w:t>
      </w:r>
      <w:r w:rsidRPr="00B41355">
        <w:rPr>
          <w:color w:val="000000" w:themeColor="text1"/>
          <w:sz w:val="24"/>
        </w:rPr>
        <w:t>）《关于发布实施《江苏省限制用地项目目录（</w:t>
      </w:r>
      <w:r w:rsidRPr="00B41355">
        <w:rPr>
          <w:color w:val="000000" w:themeColor="text1"/>
          <w:sz w:val="24"/>
        </w:rPr>
        <w:t>2013</w:t>
      </w:r>
      <w:r w:rsidRPr="00B41355">
        <w:rPr>
          <w:color w:val="000000" w:themeColor="text1"/>
          <w:sz w:val="24"/>
        </w:rPr>
        <w:t>年本）》和《江苏省禁止用地项目目录（</w:t>
      </w:r>
      <w:r w:rsidRPr="00B41355">
        <w:rPr>
          <w:color w:val="000000" w:themeColor="text1"/>
          <w:sz w:val="24"/>
        </w:rPr>
        <w:t>2013</w:t>
      </w:r>
      <w:r w:rsidRPr="00B41355">
        <w:rPr>
          <w:color w:val="000000" w:themeColor="text1"/>
          <w:sz w:val="24"/>
        </w:rPr>
        <w:t>年本）》的通知》（苏国土资发</w:t>
      </w:r>
      <w:r w:rsidRPr="00B41355">
        <w:rPr>
          <w:color w:val="000000" w:themeColor="text1"/>
          <w:sz w:val="24"/>
        </w:rPr>
        <w:t>[2013]323</w:t>
      </w:r>
      <w:r w:rsidRPr="00B41355">
        <w:rPr>
          <w:color w:val="000000" w:themeColor="text1"/>
          <w:sz w:val="24"/>
        </w:rPr>
        <w:t>号）</w:t>
      </w:r>
      <w:r w:rsidRPr="00B41355">
        <w:rPr>
          <w:rFonts w:hint="eastAsia"/>
          <w:color w:val="000000" w:themeColor="text1"/>
          <w:sz w:val="24"/>
        </w:rPr>
        <w:t>；</w:t>
      </w:r>
    </w:p>
    <w:p w14:paraId="5DF92A80"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13</w:t>
      </w:r>
      <w:r w:rsidRPr="00B41355">
        <w:rPr>
          <w:rFonts w:ascii="Times New Roman" w:eastAsia="宋体"/>
          <w:color w:val="000000" w:themeColor="text1"/>
          <w:sz w:val="24"/>
          <w:szCs w:val="24"/>
        </w:rPr>
        <w:t>）《省政府关于实施蓝天工程改善大气环境的意见》（苏政发</w:t>
      </w:r>
      <w:r w:rsidRPr="00B41355">
        <w:rPr>
          <w:rFonts w:ascii="Times New Roman" w:eastAsia="宋体"/>
          <w:color w:val="000000" w:themeColor="text1"/>
          <w:sz w:val="24"/>
          <w:szCs w:val="24"/>
        </w:rPr>
        <w:t>[2010]87</w:t>
      </w:r>
      <w:r w:rsidRPr="00B41355">
        <w:rPr>
          <w:rFonts w:ascii="Times New Roman" w:eastAsia="宋体"/>
          <w:color w:val="000000" w:themeColor="text1"/>
          <w:sz w:val="24"/>
          <w:szCs w:val="24"/>
        </w:rPr>
        <w:t>号）</w:t>
      </w:r>
      <w:r w:rsidRPr="00B41355">
        <w:rPr>
          <w:rFonts w:ascii="Times New Roman" w:eastAsia="宋体" w:hint="eastAsia"/>
          <w:color w:val="000000" w:themeColor="text1"/>
          <w:sz w:val="24"/>
          <w:szCs w:val="24"/>
        </w:rPr>
        <w:t>；</w:t>
      </w:r>
    </w:p>
    <w:p w14:paraId="3AE0573A"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14</w:t>
      </w:r>
      <w:r w:rsidRPr="00B41355">
        <w:rPr>
          <w:rFonts w:ascii="Times New Roman" w:eastAsia="宋体"/>
          <w:color w:val="000000" w:themeColor="text1"/>
          <w:sz w:val="24"/>
          <w:szCs w:val="24"/>
        </w:rPr>
        <w:t>）《关于进一步严格产生危险废物工业建设项目环境影响评价文件审批的通知》（苏环办</w:t>
      </w:r>
      <w:r w:rsidRPr="00B41355">
        <w:rPr>
          <w:rFonts w:ascii="Times New Roman" w:eastAsia="宋体"/>
          <w:color w:val="000000" w:themeColor="text1"/>
          <w:sz w:val="24"/>
          <w:szCs w:val="24"/>
        </w:rPr>
        <w:t>[2014]294</w:t>
      </w:r>
      <w:r w:rsidRPr="00B41355">
        <w:rPr>
          <w:rFonts w:ascii="Times New Roman" w:eastAsia="宋体"/>
          <w:color w:val="000000" w:themeColor="text1"/>
          <w:sz w:val="24"/>
          <w:szCs w:val="24"/>
        </w:rPr>
        <w:t>号）</w:t>
      </w:r>
      <w:r w:rsidRPr="00B41355">
        <w:rPr>
          <w:rFonts w:ascii="Times New Roman" w:eastAsia="宋体" w:hint="eastAsia"/>
          <w:color w:val="000000" w:themeColor="text1"/>
          <w:sz w:val="24"/>
          <w:szCs w:val="24"/>
        </w:rPr>
        <w:t>；</w:t>
      </w:r>
    </w:p>
    <w:p w14:paraId="4B7F2708" w14:textId="77777777" w:rsidR="00AE3B5C" w:rsidRPr="00B41355" w:rsidRDefault="00266579">
      <w:pPr>
        <w:pStyle w:val="affffffffffffffffffffffffff3"/>
        <w:spacing w:line="360" w:lineRule="auto"/>
        <w:ind w:firstLineChars="200" w:firstLine="480"/>
        <w:rPr>
          <w:rFonts w:ascii="Times New Roman" w:eastAsia="宋体"/>
          <w:snapToGrid w:val="0"/>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15</w:t>
      </w:r>
      <w:r w:rsidRPr="00B41355">
        <w:rPr>
          <w:rFonts w:ascii="Times New Roman" w:eastAsia="宋体"/>
          <w:color w:val="000000" w:themeColor="text1"/>
          <w:sz w:val="24"/>
          <w:szCs w:val="24"/>
        </w:rPr>
        <w:t>）《省政府办公厅转发省经济和信息化委省发展改革委江苏省工业和信息产业结构调整限制淘汰目录和能耗限额的通知》，</w:t>
      </w:r>
      <w:r w:rsidRPr="00B41355">
        <w:rPr>
          <w:rFonts w:ascii="Times New Roman" w:eastAsia="宋体"/>
          <w:snapToGrid w:val="0"/>
          <w:color w:val="000000" w:themeColor="text1"/>
          <w:sz w:val="24"/>
          <w:szCs w:val="24"/>
        </w:rPr>
        <w:t>苏政办发〔</w:t>
      </w:r>
      <w:r w:rsidRPr="00B41355">
        <w:rPr>
          <w:rFonts w:ascii="Times New Roman" w:eastAsia="宋体"/>
          <w:snapToGrid w:val="0"/>
          <w:color w:val="000000" w:themeColor="text1"/>
          <w:sz w:val="24"/>
          <w:szCs w:val="24"/>
        </w:rPr>
        <w:t>2015</w:t>
      </w:r>
      <w:r w:rsidRPr="00B41355">
        <w:rPr>
          <w:rFonts w:ascii="Times New Roman" w:eastAsia="宋体"/>
          <w:snapToGrid w:val="0"/>
          <w:color w:val="000000" w:themeColor="text1"/>
          <w:sz w:val="24"/>
          <w:szCs w:val="24"/>
        </w:rPr>
        <w:t>〕</w:t>
      </w:r>
      <w:r w:rsidRPr="00B41355">
        <w:rPr>
          <w:rFonts w:ascii="Times New Roman" w:eastAsia="宋体"/>
          <w:snapToGrid w:val="0"/>
          <w:color w:val="000000" w:themeColor="text1"/>
          <w:sz w:val="24"/>
          <w:szCs w:val="24"/>
        </w:rPr>
        <w:t>118</w:t>
      </w:r>
      <w:r w:rsidRPr="00B41355">
        <w:rPr>
          <w:rFonts w:ascii="Times New Roman" w:eastAsia="宋体"/>
          <w:snapToGrid w:val="0"/>
          <w:color w:val="000000" w:themeColor="text1"/>
          <w:sz w:val="24"/>
          <w:szCs w:val="24"/>
        </w:rPr>
        <w:t>号</w:t>
      </w:r>
      <w:r w:rsidRPr="00B41355">
        <w:rPr>
          <w:rFonts w:ascii="Times New Roman" w:eastAsia="宋体" w:hint="eastAsia"/>
          <w:snapToGrid w:val="0"/>
          <w:color w:val="000000" w:themeColor="text1"/>
          <w:sz w:val="24"/>
          <w:szCs w:val="24"/>
        </w:rPr>
        <w:t>；</w:t>
      </w:r>
    </w:p>
    <w:p w14:paraId="68094B60"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16</w:t>
      </w:r>
      <w:r w:rsidRPr="00B41355">
        <w:rPr>
          <w:rFonts w:ascii="Times New Roman" w:eastAsia="宋体"/>
          <w:color w:val="000000" w:themeColor="text1"/>
          <w:sz w:val="24"/>
          <w:szCs w:val="24"/>
        </w:rPr>
        <w:t>）《关于加强环境影响评价现状监测管理的通知》，苏环办</w:t>
      </w:r>
      <w:r w:rsidRPr="00B41355">
        <w:rPr>
          <w:rFonts w:ascii="Times New Roman" w:eastAsia="宋体"/>
          <w:color w:val="000000" w:themeColor="text1"/>
          <w:sz w:val="24"/>
          <w:szCs w:val="24"/>
        </w:rPr>
        <w:t>[2016]185</w:t>
      </w:r>
      <w:r w:rsidRPr="00B41355">
        <w:rPr>
          <w:rFonts w:ascii="Times New Roman" w:eastAsia="宋体"/>
          <w:color w:val="000000" w:themeColor="text1"/>
          <w:sz w:val="24"/>
          <w:szCs w:val="24"/>
        </w:rPr>
        <w:t>号</w:t>
      </w:r>
      <w:r w:rsidRPr="00B41355">
        <w:rPr>
          <w:rFonts w:ascii="Times New Roman" w:eastAsia="宋体" w:hint="eastAsia"/>
          <w:color w:val="000000" w:themeColor="text1"/>
          <w:sz w:val="24"/>
          <w:szCs w:val="24"/>
        </w:rPr>
        <w:t>；</w:t>
      </w:r>
    </w:p>
    <w:p w14:paraId="479D8A2D"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17</w:t>
      </w:r>
      <w:r w:rsidRPr="00B41355">
        <w:rPr>
          <w:rFonts w:ascii="Times New Roman" w:eastAsia="宋体"/>
          <w:color w:val="000000" w:themeColor="text1"/>
          <w:sz w:val="24"/>
          <w:szCs w:val="24"/>
        </w:rPr>
        <w:t>）江苏省环境保护公众参与办法（试行），</w:t>
      </w:r>
      <w:r w:rsidRPr="00B41355">
        <w:rPr>
          <w:rFonts w:ascii="Times New Roman" w:eastAsia="宋体"/>
          <w:color w:val="000000" w:themeColor="text1"/>
          <w:sz w:val="24"/>
          <w:szCs w:val="24"/>
        </w:rPr>
        <w:t>2017</w:t>
      </w:r>
      <w:r w:rsidRPr="00B41355">
        <w:rPr>
          <w:rFonts w:ascii="Times New Roman" w:eastAsia="宋体"/>
          <w:color w:val="000000" w:themeColor="text1"/>
          <w:sz w:val="24"/>
          <w:szCs w:val="24"/>
        </w:rPr>
        <w:t>年</w:t>
      </w:r>
      <w:r w:rsidRPr="00B41355">
        <w:rPr>
          <w:rFonts w:ascii="Times New Roman" w:eastAsia="宋体"/>
          <w:color w:val="000000" w:themeColor="text1"/>
          <w:sz w:val="24"/>
          <w:szCs w:val="24"/>
        </w:rPr>
        <w:t>1</w:t>
      </w:r>
      <w:r w:rsidRPr="00B41355">
        <w:rPr>
          <w:rFonts w:ascii="Times New Roman" w:eastAsia="宋体"/>
          <w:color w:val="000000" w:themeColor="text1"/>
          <w:sz w:val="24"/>
          <w:szCs w:val="24"/>
        </w:rPr>
        <w:t>月</w:t>
      </w:r>
      <w:r w:rsidRPr="00B41355">
        <w:rPr>
          <w:rFonts w:ascii="Times New Roman" w:eastAsia="宋体"/>
          <w:color w:val="000000" w:themeColor="text1"/>
          <w:sz w:val="24"/>
          <w:szCs w:val="24"/>
        </w:rPr>
        <w:t>1</w:t>
      </w:r>
      <w:r w:rsidRPr="00B41355">
        <w:rPr>
          <w:rFonts w:ascii="Times New Roman" w:eastAsia="宋体"/>
          <w:color w:val="000000" w:themeColor="text1"/>
          <w:sz w:val="24"/>
          <w:szCs w:val="24"/>
        </w:rPr>
        <w:t>日执行</w:t>
      </w:r>
      <w:r w:rsidRPr="00B41355">
        <w:rPr>
          <w:rFonts w:ascii="Times New Roman" w:eastAsia="宋体" w:hint="eastAsia"/>
          <w:color w:val="000000" w:themeColor="text1"/>
          <w:sz w:val="24"/>
          <w:szCs w:val="24"/>
        </w:rPr>
        <w:t>；</w:t>
      </w:r>
    </w:p>
    <w:p w14:paraId="01CAB432"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18</w:t>
      </w:r>
      <w:r w:rsidRPr="00B41355">
        <w:rPr>
          <w:rFonts w:ascii="Times New Roman" w:eastAsia="宋体"/>
          <w:color w:val="000000" w:themeColor="text1"/>
          <w:sz w:val="24"/>
          <w:szCs w:val="24"/>
        </w:rPr>
        <w:t>）中共江苏省委江苏省人民政府关于印发《两减六治三提升专项行动方案》的通知，苏发</w:t>
      </w:r>
      <w:r w:rsidRPr="00B41355">
        <w:rPr>
          <w:rFonts w:ascii="Times New Roman" w:eastAsia="宋体"/>
          <w:color w:val="000000" w:themeColor="text1"/>
          <w:sz w:val="24"/>
          <w:szCs w:val="24"/>
        </w:rPr>
        <w:t>[2016]47</w:t>
      </w:r>
      <w:r w:rsidRPr="00B41355">
        <w:rPr>
          <w:rFonts w:ascii="Times New Roman" w:eastAsia="宋体"/>
          <w:color w:val="000000" w:themeColor="text1"/>
          <w:sz w:val="24"/>
          <w:szCs w:val="24"/>
        </w:rPr>
        <w:t>号</w:t>
      </w:r>
      <w:r w:rsidRPr="00B41355">
        <w:rPr>
          <w:rFonts w:ascii="Times New Roman" w:eastAsia="宋体" w:hint="eastAsia"/>
          <w:color w:val="000000" w:themeColor="text1"/>
          <w:sz w:val="24"/>
          <w:szCs w:val="24"/>
        </w:rPr>
        <w:t>；</w:t>
      </w:r>
    </w:p>
    <w:p w14:paraId="586F9F74" w14:textId="77777777" w:rsidR="00AE3B5C" w:rsidRPr="00B41355" w:rsidRDefault="00266579">
      <w:pPr>
        <w:pStyle w:val="affffffffffffffffffffffffff3"/>
        <w:spacing w:line="360" w:lineRule="auto"/>
        <w:ind w:firstLineChars="200" w:firstLine="480"/>
        <w:rPr>
          <w:rFonts w:ascii="Times New Roman" w:eastAsia="宋体" w:hAnsi="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19</w:t>
      </w:r>
      <w:r w:rsidRPr="00B41355">
        <w:rPr>
          <w:rFonts w:ascii="Times New Roman" w:eastAsia="宋体"/>
          <w:color w:val="000000" w:themeColor="text1"/>
          <w:sz w:val="24"/>
          <w:szCs w:val="24"/>
        </w:rPr>
        <w:t>）《省政府关于印发苏北苏中地区生态保护网建设实施方案的通知》，苏政发</w:t>
      </w:r>
      <w:r w:rsidRPr="00B41355">
        <w:rPr>
          <w:rFonts w:ascii="Times New Roman" w:eastAsia="宋体"/>
          <w:color w:val="000000" w:themeColor="text1"/>
          <w:sz w:val="24"/>
          <w:szCs w:val="24"/>
        </w:rPr>
        <w:t>[2017]7</w:t>
      </w:r>
      <w:r w:rsidRPr="00B41355">
        <w:rPr>
          <w:rFonts w:ascii="Times New Roman" w:eastAsia="宋体"/>
          <w:color w:val="000000" w:themeColor="text1"/>
          <w:sz w:val="24"/>
          <w:szCs w:val="24"/>
        </w:rPr>
        <w:t>号</w:t>
      </w:r>
      <w:r w:rsidRPr="00B41355">
        <w:rPr>
          <w:rFonts w:ascii="Times New Roman" w:eastAsia="宋体" w:hAnsi="宋体" w:hint="eastAsia"/>
          <w:color w:val="000000" w:themeColor="text1"/>
          <w:sz w:val="24"/>
          <w:szCs w:val="24"/>
        </w:rPr>
        <w:t>；</w:t>
      </w:r>
    </w:p>
    <w:p w14:paraId="4D45154F"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20</w:t>
      </w: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《江苏省政府办公厅关于推进生态保护引领区和生态保护特区建设的指导意见》，苏政办发〔</w:t>
      </w:r>
      <w:r w:rsidRPr="00B41355">
        <w:rPr>
          <w:rFonts w:ascii="Times New Roman" w:eastAsia="宋体" w:hint="eastAsia"/>
          <w:color w:val="000000" w:themeColor="text1"/>
          <w:sz w:val="24"/>
          <w:szCs w:val="24"/>
        </w:rPr>
        <w:t>2017</w:t>
      </w:r>
      <w:r w:rsidRPr="00B41355">
        <w:rPr>
          <w:rFonts w:ascii="Times New Roman" w:eastAsia="宋体" w:hint="eastAsia"/>
          <w:color w:val="000000" w:themeColor="text1"/>
          <w:sz w:val="24"/>
          <w:szCs w:val="24"/>
        </w:rPr>
        <w:t>〕</w:t>
      </w:r>
      <w:r w:rsidRPr="00B41355">
        <w:rPr>
          <w:rFonts w:ascii="Times New Roman" w:eastAsia="宋体" w:hint="eastAsia"/>
          <w:color w:val="000000" w:themeColor="text1"/>
          <w:sz w:val="24"/>
          <w:szCs w:val="24"/>
        </w:rPr>
        <w:t>73</w:t>
      </w:r>
      <w:r w:rsidRPr="00B41355">
        <w:rPr>
          <w:rFonts w:ascii="Times New Roman" w:eastAsia="宋体" w:hint="eastAsia"/>
          <w:color w:val="000000" w:themeColor="text1"/>
          <w:sz w:val="24"/>
          <w:szCs w:val="24"/>
        </w:rPr>
        <w:t>号；</w:t>
      </w:r>
    </w:p>
    <w:p w14:paraId="6E4F6551"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21</w:t>
      </w: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关于印发《江苏省重点行业挥发性有机物排放量计算暂行办法》的通知</w:t>
      </w:r>
      <w:r w:rsidRPr="00B41355">
        <w:rPr>
          <w:rFonts w:ascii="Times New Roman" w:eastAsia="宋体" w:hint="eastAsia"/>
          <w:color w:val="000000" w:themeColor="text1"/>
          <w:sz w:val="24"/>
          <w:szCs w:val="24"/>
        </w:rPr>
        <w:t xml:space="preserve"> (</w:t>
      </w:r>
      <w:r w:rsidRPr="00B41355">
        <w:rPr>
          <w:rFonts w:ascii="Times New Roman" w:eastAsia="宋体" w:hint="eastAsia"/>
          <w:color w:val="000000" w:themeColor="text1"/>
          <w:sz w:val="24"/>
          <w:szCs w:val="24"/>
        </w:rPr>
        <w:t>苏环办</w:t>
      </w:r>
      <w:r w:rsidRPr="00B41355">
        <w:rPr>
          <w:rFonts w:ascii="Times New Roman" w:eastAsia="宋体" w:hint="eastAsia"/>
          <w:color w:val="000000" w:themeColor="text1"/>
          <w:sz w:val="24"/>
          <w:szCs w:val="24"/>
        </w:rPr>
        <w:t>[2016]154</w:t>
      </w:r>
      <w:r w:rsidRPr="00B41355">
        <w:rPr>
          <w:rFonts w:ascii="Times New Roman" w:eastAsia="宋体" w:hint="eastAsia"/>
          <w:color w:val="000000" w:themeColor="text1"/>
          <w:sz w:val="24"/>
          <w:szCs w:val="24"/>
        </w:rPr>
        <w:t>号</w:t>
      </w:r>
      <w:r w:rsidRPr="00B41355">
        <w:rPr>
          <w:rFonts w:ascii="Times New Roman" w:eastAsia="宋体" w:hint="eastAsia"/>
          <w:color w:val="000000" w:themeColor="text1"/>
          <w:sz w:val="24"/>
          <w:szCs w:val="24"/>
        </w:rPr>
        <w:t>)</w:t>
      </w:r>
      <w:r w:rsidRPr="00B41355">
        <w:rPr>
          <w:rFonts w:ascii="Times New Roman" w:eastAsia="宋体" w:hint="eastAsia"/>
          <w:color w:val="000000" w:themeColor="text1"/>
          <w:sz w:val="24"/>
          <w:szCs w:val="24"/>
        </w:rPr>
        <w:t>；</w:t>
      </w:r>
    </w:p>
    <w:p w14:paraId="76EECAA9" w14:textId="77777777" w:rsidR="00AE3B5C" w:rsidRPr="00B41355" w:rsidRDefault="00266579">
      <w:pPr>
        <w:pStyle w:val="affffffffffffffffffffffffff3"/>
        <w:spacing w:line="360" w:lineRule="auto"/>
        <w:ind w:firstLineChars="200" w:firstLine="480"/>
        <w:rPr>
          <w:rFonts w:ascii="Times New Roman" w:eastAsia="宋体"/>
          <w:color w:val="000000" w:themeColor="text1"/>
          <w:sz w:val="24"/>
          <w:szCs w:val="24"/>
        </w:rPr>
      </w:pP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22</w:t>
      </w:r>
      <w:r w:rsidRPr="00B41355">
        <w:rPr>
          <w:rFonts w:ascii="Times New Roman" w:eastAsia="宋体"/>
          <w:color w:val="000000" w:themeColor="text1"/>
          <w:sz w:val="24"/>
          <w:szCs w:val="24"/>
        </w:rPr>
        <w:t>）</w:t>
      </w:r>
      <w:r w:rsidRPr="00B41355">
        <w:rPr>
          <w:rFonts w:ascii="Times New Roman" w:eastAsia="宋体" w:hint="eastAsia"/>
          <w:color w:val="000000" w:themeColor="text1"/>
          <w:sz w:val="24"/>
          <w:szCs w:val="24"/>
        </w:rPr>
        <w:t>《江苏省“两减六治三提升”专项行动实施方案》，苏政办发</w:t>
      </w:r>
      <w:r w:rsidRPr="00B41355">
        <w:rPr>
          <w:rFonts w:ascii="Times New Roman" w:eastAsia="宋体" w:hint="eastAsia"/>
          <w:color w:val="000000" w:themeColor="text1"/>
          <w:sz w:val="24"/>
          <w:szCs w:val="24"/>
        </w:rPr>
        <w:t>[2017]30</w:t>
      </w:r>
      <w:r w:rsidRPr="00B41355">
        <w:rPr>
          <w:rFonts w:ascii="Times New Roman" w:eastAsia="宋体" w:hint="eastAsia"/>
          <w:color w:val="000000" w:themeColor="text1"/>
          <w:sz w:val="24"/>
          <w:szCs w:val="24"/>
        </w:rPr>
        <w:t>号；</w:t>
      </w:r>
    </w:p>
    <w:p w14:paraId="08E418A5" w14:textId="53683725" w:rsidR="00AE3B5C" w:rsidRPr="00B41355" w:rsidRDefault="00266579">
      <w:pPr>
        <w:pStyle w:val="affffffffffffffffffffffffff3"/>
        <w:spacing w:line="360" w:lineRule="auto"/>
        <w:ind w:firstLineChars="200" w:firstLine="480"/>
        <w:rPr>
          <w:rFonts w:ascii="Times New Roman" w:eastAsia="宋体" w:hAnsi="宋体"/>
          <w:color w:val="000000" w:themeColor="text1"/>
          <w:sz w:val="24"/>
          <w:szCs w:val="24"/>
        </w:rPr>
      </w:pPr>
      <w:r w:rsidRPr="00B41355">
        <w:rPr>
          <w:rFonts w:ascii="Times New Roman" w:eastAsia="宋体" w:hAnsi="宋体"/>
          <w:color w:val="000000" w:themeColor="text1"/>
          <w:sz w:val="24"/>
          <w:szCs w:val="24"/>
        </w:rPr>
        <w:t>（</w:t>
      </w:r>
      <w:r w:rsidRPr="00B41355">
        <w:rPr>
          <w:rFonts w:ascii="Times New Roman" w:eastAsia="宋体" w:hint="eastAsia"/>
          <w:color w:val="000000" w:themeColor="text1"/>
          <w:sz w:val="24"/>
          <w:szCs w:val="24"/>
        </w:rPr>
        <w:t>2</w:t>
      </w:r>
      <w:r w:rsidR="00FB0DD2">
        <w:rPr>
          <w:rFonts w:ascii="Times New Roman" w:eastAsia="宋体" w:hint="eastAsia"/>
          <w:color w:val="000000" w:themeColor="text1"/>
          <w:sz w:val="24"/>
          <w:szCs w:val="24"/>
        </w:rPr>
        <w:t>3</w:t>
      </w:r>
      <w:r w:rsidRPr="00B41355">
        <w:rPr>
          <w:rFonts w:ascii="Times New Roman" w:eastAsia="宋体" w:hAnsi="宋体"/>
          <w:color w:val="000000" w:themeColor="text1"/>
          <w:sz w:val="24"/>
          <w:szCs w:val="24"/>
        </w:rPr>
        <w:t>）</w:t>
      </w:r>
      <w:r w:rsidRPr="00B41355">
        <w:rPr>
          <w:rFonts w:ascii="Times New Roman" w:eastAsia="宋体" w:hAnsi="宋体"/>
          <w:color w:val="000000" w:themeColor="text1"/>
          <w:sz w:val="24"/>
        </w:rPr>
        <w:t>《省政府关于印发江苏省打赢蓝天保卫战三年行动计划实施方案的通知》（苏政发〔</w:t>
      </w:r>
      <w:r w:rsidRPr="00B41355">
        <w:rPr>
          <w:rFonts w:ascii="Times New Roman" w:eastAsia="宋体"/>
          <w:color w:val="000000" w:themeColor="text1"/>
          <w:sz w:val="24"/>
        </w:rPr>
        <w:t>2018</w:t>
      </w:r>
      <w:r w:rsidRPr="00B41355">
        <w:rPr>
          <w:rFonts w:ascii="Times New Roman" w:eastAsia="宋体" w:hAnsi="宋体"/>
          <w:color w:val="000000" w:themeColor="text1"/>
          <w:sz w:val="24"/>
        </w:rPr>
        <w:t>〕</w:t>
      </w:r>
      <w:r w:rsidRPr="00B41355">
        <w:rPr>
          <w:rFonts w:ascii="Times New Roman" w:eastAsia="宋体"/>
          <w:color w:val="000000" w:themeColor="text1"/>
          <w:sz w:val="24"/>
        </w:rPr>
        <w:t>122</w:t>
      </w:r>
      <w:r w:rsidRPr="00B41355">
        <w:rPr>
          <w:rFonts w:ascii="Times New Roman" w:eastAsia="宋体" w:hAnsi="宋体"/>
          <w:color w:val="000000" w:themeColor="text1"/>
          <w:sz w:val="24"/>
        </w:rPr>
        <w:t>号）</w:t>
      </w:r>
      <w:r w:rsidRPr="00B41355">
        <w:rPr>
          <w:rFonts w:ascii="Times New Roman" w:eastAsia="宋体" w:hAnsi="宋体" w:hint="eastAsia"/>
          <w:color w:val="000000" w:themeColor="text1"/>
          <w:sz w:val="24"/>
          <w:szCs w:val="24"/>
        </w:rPr>
        <w:t>；</w:t>
      </w:r>
    </w:p>
    <w:p w14:paraId="3192336E" w14:textId="22019E07" w:rsidR="00AE3B5C" w:rsidRPr="00B41355" w:rsidRDefault="00266579">
      <w:pPr>
        <w:pStyle w:val="affffffffffffffffffffffffff3"/>
        <w:spacing w:line="360" w:lineRule="auto"/>
        <w:ind w:firstLineChars="200" w:firstLine="480"/>
        <w:rPr>
          <w:rFonts w:ascii="Times New Roman" w:eastAsia="宋体" w:hAnsi="宋体"/>
          <w:color w:val="000000" w:themeColor="text1"/>
          <w:sz w:val="24"/>
          <w:szCs w:val="24"/>
        </w:rPr>
      </w:pPr>
      <w:r w:rsidRPr="00B41355">
        <w:rPr>
          <w:rFonts w:ascii="Times New Roman" w:eastAsia="宋体" w:hAnsi="宋体"/>
          <w:color w:val="000000" w:themeColor="text1"/>
          <w:sz w:val="24"/>
          <w:szCs w:val="24"/>
        </w:rPr>
        <w:t>（</w:t>
      </w:r>
      <w:r w:rsidRPr="00B41355">
        <w:rPr>
          <w:rFonts w:ascii="Times New Roman" w:eastAsia="宋体" w:hAnsi="宋体" w:hint="eastAsia"/>
          <w:color w:val="000000" w:themeColor="text1"/>
          <w:sz w:val="24"/>
          <w:szCs w:val="24"/>
        </w:rPr>
        <w:t>2</w:t>
      </w:r>
      <w:r w:rsidR="00FB0DD2">
        <w:rPr>
          <w:rFonts w:ascii="Times New Roman" w:eastAsia="宋体" w:hAnsi="宋体" w:hint="eastAsia"/>
          <w:color w:val="000000" w:themeColor="text1"/>
          <w:sz w:val="24"/>
          <w:szCs w:val="24"/>
        </w:rPr>
        <w:t>4</w:t>
      </w:r>
      <w:r w:rsidRPr="00B41355">
        <w:rPr>
          <w:rFonts w:ascii="Times New Roman" w:eastAsia="宋体" w:hAnsi="宋体"/>
          <w:color w:val="000000" w:themeColor="text1"/>
          <w:sz w:val="24"/>
          <w:szCs w:val="24"/>
        </w:rPr>
        <w:t>）</w:t>
      </w:r>
      <w:r w:rsidRPr="00B41355">
        <w:rPr>
          <w:rFonts w:ascii="Times New Roman" w:eastAsia="宋体" w:hAnsi="宋体" w:hint="eastAsia"/>
          <w:color w:val="000000" w:themeColor="text1"/>
          <w:sz w:val="24"/>
          <w:szCs w:val="24"/>
        </w:rPr>
        <w:t>《省生态环境厅关于进一步做好建设项目环评审批工作的通知》（苏</w:t>
      </w:r>
      <w:r w:rsidRPr="00B41355">
        <w:rPr>
          <w:rFonts w:ascii="Times New Roman" w:eastAsia="宋体" w:hAnsi="宋体" w:hint="eastAsia"/>
          <w:color w:val="000000" w:themeColor="text1"/>
          <w:sz w:val="24"/>
          <w:szCs w:val="24"/>
        </w:rPr>
        <w:lastRenderedPageBreak/>
        <w:t>环办</w:t>
      </w:r>
      <w:r w:rsidRPr="00B41355">
        <w:rPr>
          <w:rFonts w:ascii="Times New Roman" w:eastAsia="宋体" w:hAnsi="宋体" w:hint="eastAsia"/>
          <w:color w:val="000000" w:themeColor="text1"/>
          <w:sz w:val="24"/>
          <w:szCs w:val="24"/>
        </w:rPr>
        <w:t>[2019]36</w:t>
      </w:r>
      <w:r w:rsidRPr="00B41355">
        <w:rPr>
          <w:rFonts w:ascii="Times New Roman" w:eastAsia="宋体" w:hAnsi="宋体" w:hint="eastAsia"/>
          <w:color w:val="000000" w:themeColor="text1"/>
          <w:sz w:val="24"/>
          <w:szCs w:val="24"/>
        </w:rPr>
        <w:t>号）；</w:t>
      </w:r>
    </w:p>
    <w:p w14:paraId="50CBD35C" w14:textId="4526098F" w:rsidR="00AE3B5C" w:rsidRPr="00B41355" w:rsidRDefault="00266579">
      <w:pPr>
        <w:pStyle w:val="affffffffffffffffffffffffff3"/>
        <w:spacing w:line="360" w:lineRule="auto"/>
        <w:ind w:firstLineChars="200" w:firstLine="480"/>
        <w:rPr>
          <w:rFonts w:ascii="Times New Roman" w:eastAsia="宋体" w:hAnsi="宋体"/>
          <w:color w:val="000000" w:themeColor="text1"/>
          <w:sz w:val="24"/>
          <w:szCs w:val="24"/>
        </w:rPr>
      </w:pPr>
      <w:r w:rsidRPr="00B41355">
        <w:rPr>
          <w:rFonts w:ascii="Times New Roman" w:eastAsia="宋体" w:hAnsi="宋体"/>
          <w:color w:val="000000" w:themeColor="text1"/>
          <w:sz w:val="24"/>
          <w:szCs w:val="24"/>
        </w:rPr>
        <w:t>（</w:t>
      </w:r>
      <w:r w:rsidRPr="00B41355">
        <w:rPr>
          <w:rFonts w:ascii="Times New Roman" w:eastAsia="宋体" w:hAnsi="宋体" w:hint="eastAsia"/>
          <w:color w:val="000000" w:themeColor="text1"/>
          <w:sz w:val="24"/>
          <w:szCs w:val="24"/>
        </w:rPr>
        <w:t>2</w:t>
      </w:r>
      <w:r w:rsidR="00FB0DD2">
        <w:rPr>
          <w:rFonts w:ascii="Times New Roman" w:eastAsia="宋体" w:hAnsi="宋体" w:hint="eastAsia"/>
          <w:color w:val="000000" w:themeColor="text1"/>
          <w:sz w:val="24"/>
          <w:szCs w:val="24"/>
        </w:rPr>
        <w:t>5</w:t>
      </w:r>
      <w:r w:rsidRPr="00B41355">
        <w:rPr>
          <w:rFonts w:ascii="Times New Roman" w:eastAsia="宋体" w:hAnsi="宋体"/>
          <w:color w:val="000000" w:themeColor="text1"/>
          <w:sz w:val="24"/>
          <w:szCs w:val="24"/>
        </w:rPr>
        <w:t>）</w:t>
      </w:r>
      <w:r w:rsidRPr="00B41355">
        <w:rPr>
          <w:rFonts w:ascii="Times New Roman" w:eastAsia="宋体" w:hAnsi="宋体" w:hint="eastAsia"/>
          <w:color w:val="000000" w:themeColor="text1"/>
          <w:sz w:val="24"/>
          <w:szCs w:val="24"/>
        </w:rPr>
        <w:t>《省政府办公厅关于加强危险废物污染防治工作的意见》（苏政办发〔</w:t>
      </w:r>
      <w:r w:rsidRPr="00B41355">
        <w:rPr>
          <w:rFonts w:ascii="Times New Roman" w:eastAsia="宋体" w:hAnsi="宋体" w:hint="eastAsia"/>
          <w:color w:val="000000" w:themeColor="text1"/>
          <w:sz w:val="24"/>
          <w:szCs w:val="24"/>
        </w:rPr>
        <w:t>2018</w:t>
      </w:r>
      <w:r w:rsidRPr="00B41355">
        <w:rPr>
          <w:rFonts w:ascii="Times New Roman" w:eastAsia="宋体" w:hAnsi="宋体" w:hint="eastAsia"/>
          <w:color w:val="000000" w:themeColor="text1"/>
          <w:sz w:val="24"/>
          <w:szCs w:val="24"/>
        </w:rPr>
        <w:t>〕</w:t>
      </w:r>
      <w:r w:rsidRPr="00B41355">
        <w:rPr>
          <w:rFonts w:ascii="Times New Roman" w:eastAsia="宋体" w:hAnsi="宋体" w:hint="eastAsia"/>
          <w:color w:val="000000" w:themeColor="text1"/>
          <w:sz w:val="24"/>
          <w:szCs w:val="24"/>
        </w:rPr>
        <w:t>91</w:t>
      </w:r>
      <w:r w:rsidRPr="00B41355">
        <w:rPr>
          <w:rFonts w:ascii="Times New Roman" w:eastAsia="宋体" w:hAnsi="宋体" w:hint="eastAsia"/>
          <w:color w:val="000000" w:themeColor="text1"/>
          <w:sz w:val="24"/>
          <w:szCs w:val="24"/>
        </w:rPr>
        <w:t>号）；</w:t>
      </w:r>
    </w:p>
    <w:p w14:paraId="36784671" w14:textId="24C78641" w:rsidR="00341F3C" w:rsidRPr="00B41355" w:rsidRDefault="00341F3C">
      <w:pPr>
        <w:pStyle w:val="affffffffffffffffffffffffff3"/>
        <w:spacing w:line="360" w:lineRule="auto"/>
        <w:ind w:firstLineChars="200" w:firstLine="480"/>
        <w:rPr>
          <w:rFonts w:ascii="Times New Roman" w:eastAsiaTheme="minorEastAsia"/>
          <w:color w:val="000000" w:themeColor="text1"/>
          <w:sz w:val="24"/>
          <w:szCs w:val="24"/>
        </w:rPr>
      </w:pPr>
      <w:r w:rsidRPr="00B41355">
        <w:rPr>
          <w:rFonts w:ascii="Times New Roman" w:eastAsiaTheme="minorEastAsia"/>
          <w:bCs w:val="0"/>
          <w:color w:val="000000" w:themeColor="text1"/>
          <w:sz w:val="24"/>
        </w:rPr>
        <w:t>（</w:t>
      </w:r>
      <w:r w:rsidRPr="00B41355">
        <w:rPr>
          <w:rFonts w:ascii="Times New Roman" w:eastAsiaTheme="minorEastAsia"/>
          <w:bCs w:val="0"/>
          <w:color w:val="000000" w:themeColor="text1"/>
          <w:sz w:val="24"/>
        </w:rPr>
        <w:t>2</w:t>
      </w:r>
      <w:r w:rsidR="00FB0DD2">
        <w:rPr>
          <w:rFonts w:ascii="Times New Roman" w:eastAsiaTheme="minorEastAsia" w:hint="eastAsia"/>
          <w:bCs w:val="0"/>
          <w:color w:val="000000" w:themeColor="text1"/>
          <w:sz w:val="24"/>
        </w:rPr>
        <w:t>6</w:t>
      </w:r>
      <w:r w:rsidRPr="00B41355">
        <w:rPr>
          <w:rFonts w:ascii="Times New Roman" w:eastAsiaTheme="minorEastAsia"/>
          <w:bCs w:val="0"/>
          <w:color w:val="000000" w:themeColor="text1"/>
          <w:sz w:val="24"/>
        </w:rPr>
        <w:t>）《省生态环境厅关于进一步加强危险废物污染防治工作的实施意见》（苏环办</w:t>
      </w:r>
      <w:r w:rsidRPr="00B41355">
        <w:rPr>
          <w:rFonts w:ascii="Times New Roman" w:eastAsiaTheme="minorEastAsia"/>
          <w:bCs w:val="0"/>
          <w:color w:val="000000" w:themeColor="text1"/>
          <w:sz w:val="24"/>
        </w:rPr>
        <w:t>[2019]327</w:t>
      </w:r>
      <w:r w:rsidRPr="00B41355">
        <w:rPr>
          <w:rFonts w:ascii="Times New Roman" w:eastAsiaTheme="minorEastAsia"/>
          <w:bCs w:val="0"/>
          <w:color w:val="000000" w:themeColor="text1"/>
          <w:sz w:val="24"/>
        </w:rPr>
        <w:t>号）</w:t>
      </w:r>
      <w:r w:rsidRPr="00B41355">
        <w:rPr>
          <w:rFonts w:ascii="Times New Roman" w:eastAsiaTheme="minorEastAsia"/>
          <w:color w:val="000000" w:themeColor="text1"/>
          <w:sz w:val="24"/>
          <w:szCs w:val="24"/>
        </w:rPr>
        <w:t>；</w:t>
      </w:r>
    </w:p>
    <w:p w14:paraId="73172A89" w14:textId="719BCF9E" w:rsidR="006106B1" w:rsidRPr="00B41355" w:rsidRDefault="006106B1" w:rsidP="006106B1">
      <w:pPr>
        <w:adjustRightInd w:val="0"/>
        <w:snapToGrid w:val="0"/>
        <w:spacing w:line="360" w:lineRule="auto"/>
        <w:ind w:firstLineChars="200" w:firstLine="480"/>
        <w:rPr>
          <w:rFonts w:eastAsiaTheme="minorEastAsia"/>
          <w:color w:val="000000" w:themeColor="text1"/>
          <w:sz w:val="24"/>
          <w:shd w:val="clear" w:color="auto" w:fill="FFFFFF"/>
        </w:rPr>
      </w:pPr>
      <w:r w:rsidRPr="00B41355">
        <w:rPr>
          <w:rFonts w:eastAsiaTheme="minorEastAsia"/>
          <w:bCs/>
          <w:color w:val="000000" w:themeColor="text1"/>
          <w:sz w:val="24"/>
        </w:rPr>
        <w:t>（</w:t>
      </w:r>
      <w:r w:rsidRPr="00B41355">
        <w:rPr>
          <w:rFonts w:eastAsiaTheme="minorEastAsia"/>
          <w:bCs/>
          <w:color w:val="000000" w:themeColor="text1"/>
          <w:sz w:val="24"/>
        </w:rPr>
        <w:t>2</w:t>
      </w:r>
      <w:r w:rsidR="00FB0DD2">
        <w:rPr>
          <w:rFonts w:eastAsiaTheme="minorEastAsia" w:hint="eastAsia"/>
          <w:bCs/>
          <w:color w:val="000000" w:themeColor="text1"/>
          <w:sz w:val="24"/>
        </w:rPr>
        <w:t>7</w:t>
      </w:r>
      <w:r w:rsidRPr="00B41355">
        <w:rPr>
          <w:rFonts w:eastAsiaTheme="minorEastAsia"/>
          <w:bCs/>
          <w:color w:val="000000" w:themeColor="text1"/>
          <w:sz w:val="24"/>
        </w:rPr>
        <w:t>）</w:t>
      </w:r>
      <w:r w:rsidRPr="00B41355">
        <w:rPr>
          <w:rFonts w:eastAsiaTheme="minorEastAsia"/>
          <w:color w:val="000000" w:themeColor="text1"/>
          <w:sz w:val="24"/>
          <w:shd w:val="clear" w:color="auto" w:fill="FFFFFF"/>
        </w:rPr>
        <w:t>《关于做好生态环境和应急管理部门联动工作的意见》</w:t>
      </w:r>
      <w:r w:rsidRPr="00B41355">
        <w:rPr>
          <w:rFonts w:eastAsiaTheme="minorEastAsia"/>
          <w:color w:val="000000" w:themeColor="text1"/>
          <w:sz w:val="24"/>
          <w:shd w:val="clear" w:color="auto" w:fill="FFFFFF"/>
        </w:rPr>
        <w:t>(</w:t>
      </w:r>
      <w:r w:rsidRPr="00B41355">
        <w:rPr>
          <w:rStyle w:val="afff2"/>
          <w:rFonts w:eastAsiaTheme="minorEastAsia"/>
          <w:color w:val="000000" w:themeColor="text1"/>
          <w:sz w:val="24"/>
          <w:shd w:val="clear" w:color="auto" w:fill="FFFFFF"/>
        </w:rPr>
        <w:t>苏环办</w:t>
      </w:r>
      <w:r w:rsidRPr="00B41355">
        <w:rPr>
          <w:rFonts w:eastAsiaTheme="minorEastAsia"/>
          <w:color w:val="000000" w:themeColor="text1"/>
          <w:sz w:val="24"/>
          <w:shd w:val="clear" w:color="auto" w:fill="FFFFFF"/>
        </w:rPr>
        <w:t>〔</w:t>
      </w:r>
      <w:r w:rsidRPr="00B41355">
        <w:rPr>
          <w:rStyle w:val="afff2"/>
          <w:rFonts w:eastAsiaTheme="minorEastAsia"/>
          <w:color w:val="000000" w:themeColor="text1"/>
          <w:sz w:val="24"/>
          <w:shd w:val="clear" w:color="auto" w:fill="FFFFFF"/>
        </w:rPr>
        <w:t>2020</w:t>
      </w:r>
      <w:r w:rsidRPr="00B41355">
        <w:rPr>
          <w:rFonts w:eastAsiaTheme="minorEastAsia"/>
          <w:color w:val="000000" w:themeColor="text1"/>
          <w:sz w:val="24"/>
          <w:shd w:val="clear" w:color="auto" w:fill="FFFFFF"/>
        </w:rPr>
        <w:t>〕</w:t>
      </w:r>
      <w:r w:rsidRPr="00B41355">
        <w:rPr>
          <w:rStyle w:val="afff2"/>
          <w:rFonts w:eastAsiaTheme="minorEastAsia"/>
          <w:color w:val="000000" w:themeColor="text1"/>
          <w:sz w:val="24"/>
          <w:shd w:val="clear" w:color="auto" w:fill="FFFFFF"/>
        </w:rPr>
        <w:t>101</w:t>
      </w:r>
      <w:r w:rsidRPr="00B41355">
        <w:rPr>
          <w:rFonts w:eastAsiaTheme="minorEastAsia"/>
          <w:color w:val="000000" w:themeColor="text1"/>
          <w:sz w:val="24"/>
          <w:shd w:val="clear" w:color="auto" w:fill="FFFFFF"/>
        </w:rPr>
        <w:t>号</w:t>
      </w:r>
      <w:r w:rsidRPr="00B41355">
        <w:rPr>
          <w:rFonts w:eastAsiaTheme="minorEastAsia"/>
          <w:color w:val="000000" w:themeColor="text1"/>
          <w:sz w:val="24"/>
          <w:shd w:val="clear" w:color="auto" w:fill="FFFFFF"/>
        </w:rPr>
        <w:t>)</w:t>
      </w:r>
      <w:r w:rsidRPr="00B41355">
        <w:rPr>
          <w:rFonts w:eastAsiaTheme="minorEastAsia"/>
          <w:color w:val="000000" w:themeColor="text1"/>
          <w:sz w:val="24"/>
          <w:shd w:val="clear" w:color="auto" w:fill="FFFFFF"/>
        </w:rPr>
        <w:t>；</w:t>
      </w:r>
    </w:p>
    <w:p w14:paraId="3D73E904" w14:textId="6784A539" w:rsidR="006106B1" w:rsidRPr="00B41355" w:rsidRDefault="006106B1" w:rsidP="006106B1">
      <w:pPr>
        <w:adjustRightInd w:val="0"/>
        <w:snapToGrid w:val="0"/>
        <w:spacing w:line="360" w:lineRule="auto"/>
        <w:ind w:firstLineChars="200" w:firstLine="480"/>
        <w:rPr>
          <w:rFonts w:eastAsiaTheme="minorEastAsia"/>
          <w:color w:val="000000" w:themeColor="text1"/>
          <w:sz w:val="24"/>
        </w:rPr>
      </w:pPr>
      <w:r w:rsidRPr="00B41355">
        <w:rPr>
          <w:rFonts w:eastAsiaTheme="minorEastAsia"/>
          <w:bCs/>
          <w:color w:val="000000" w:themeColor="text1"/>
          <w:sz w:val="24"/>
        </w:rPr>
        <w:t>（</w:t>
      </w:r>
      <w:r w:rsidRPr="00B41355">
        <w:rPr>
          <w:rFonts w:eastAsiaTheme="minorEastAsia"/>
          <w:bCs/>
          <w:color w:val="000000" w:themeColor="text1"/>
          <w:sz w:val="24"/>
        </w:rPr>
        <w:t>2</w:t>
      </w:r>
      <w:r w:rsidR="00FB0DD2">
        <w:rPr>
          <w:rFonts w:eastAsiaTheme="minorEastAsia" w:hint="eastAsia"/>
          <w:bCs/>
          <w:color w:val="000000" w:themeColor="text1"/>
          <w:sz w:val="24"/>
        </w:rPr>
        <w:t>8</w:t>
      </w:r>
      <w:r w:rsidRPr="00B41355">
        <w:rPr>
          <w:rFonts w:eastAsiaTheme="minorEastAsia"/>
          <w:bCs/>
          <w:color w:val="000000" w:themeColor="text1"/>
          <w:sz w:val="24"/>
        </w:rPr>
        <w:t>）</w:t>
      </w:r>
      <w:r w:rsidRPr="00B41355">
        <w:rPr>
          <w:rFonts w:eastAsiaTheme="minorEastAsia"/>
          <w:color w:val="000000" w:themeColor="text1"/>
          <w:sz w:val="24"/>
        </w:rPr>
        <w:t>《〈长江经济带发展负面清单指南〉江苏省实施细则（试行）》，</w:t>
      </w:r>
      <w:r w:rsidR="00163C1D" w:rsidRPr="009312AE">
        <w:rPr>
          <w:rFonts w:eastAsiaTheme="minorEastAsia" w:hint="eastAsia"/>
          <w:color w:val="FF0000"/>
          <w:sz w:val="24"/>
        </w:rPr>
        <w:t>苏</w:t>
      </w:r>
      <w:r w:rsidRPr="00B41355">
        <w:rPr>
          <w:rFonts w:eastAsiaTheme="minorEastAsia"/>
          <w:color w:val="000000" w:themeColor="text1"/>
          <w:sz w:val="24"/>
        </w:rPr>
        <w:t>长江办发〔</w:t>
      </w:r>
      <w:r w:rsidRPr="00B41355">
        <w:rPr>
          <w:rFonts w:eastAsiaTheme="minorEastAsia"/>
          <w:color w:val="000000" w:themeColor="text1"/>
          <w:sz w:val="24"/>
        </w:rPr>
        <w:t>2019</w:t>
      </w:r>
      <w:r w:rsidRPr="00B41355">
        <w:rPr>
          <w:rFonts w:eastAsiaTheme="minorEastAsia"/>
          <w:color w:val="000000" w:themeColor="text1"/>
          <w:sz w:val="24"/>
        </w:rPr>
        <w:t>〕</w:t>
      </w:r>
      <w:r w:rsidR="009312AE" w:rsidRPr="009312AE">
        <w:rPr>
          <w:rFonts w:eastAsiaTheme="minorEastAsia" w:hint="eastAsia"/>
          <w:color w:val="FF0000"/>
          <w:sz w:val="24"/>
        </w:rPr>
        <w:t>1</w:t>
      </w:r>
      <w:r w:rsidRPr="009312AE">
        <w:rPr>
          <w:rFonts w:eastAsiaTheme="minorEastAsia"/>
          <w:color w:val="FF0000"/>
          <w:sz w:val="24"/>
        </w:rPr>
        <w:t>36</w:t>
      </w:r>
      <w:r w:rsidRPr="00B41355">
        <w:rPr>
          <w:rFonts w:eastAsiaTheme="minorEastAsia"/>
          <w:color w:val="000000" w:themeColor="text1"/>
          <w:sz w:val="24"/>
        </w:rPr>
        <w:t>号；</w:t>
      </w:r>
    </w:p>
    <w:p w14:paraId="22BF0BC8" w14:textId="3FF6D98F" w:rsidR="006106B1" w:rsidRDefault="006106B1" w:rsidP="006106B1">
      <w:pPr>
        <w:adjustRightInd w:val="0"/>
        <w:snapToGrid w:val="0"/>
        <w:spacing w:line="360" w:lineRule="auto"/>
        <w:ind w:firstLineChars="200" w:firstLine="480"/>
        <w:rPr>
          <w:rFonts w:eastAsiaTheme="minorEastAsia"/>
          <w:color w:val="000000" w:themeColor="text1"/>
          <w:sz w:val="24"/>
        </w:rPr>
      </w:pPr>
      <w:r w:rsidRPr="00B41355">
        <w:rPr>
          <w:rFonts w:eastAsiaTheme="minorEastAsia"/>
          <w:bCs/>
          <w:color w:val="000000" w:themeColor="text1"/>
          <w:sz w:val="24"/>
        </w:rPr>
        <w:t>（</w:t>
      </w:r>
      <w:r w:rsidR="00FB0DD2">
        <w:rPr>
          <w:rFonts w:eastAsiaTheme="minorEastAsia" w:hint="eastAsia"/>
          <w:bCs/>
          <w:color w:val="000000" w:themeColor="text1"/>
          <w:sz w:val="24"/>
        </w:rPr>
        <w:t>29</w:t>
      </w:r>
      <w:r w:rsidRPr="00B41355">
        <w:rPr>
          <w:rFonts w:eastAsiaTheme="minorEastAsia"/>
          <w:bCs/>
          <w:color w:val="000000" w:themeColor="text1"/>
          <w:sz w:val="24"/>
        </w:rPr>
        <w:t>）</w:t>
      </w:r>
      <w:r w:rsidRPr="00B41355">
        <w:rPr>
          <w:rFonts w:eastAsiaTheme="minorEastAsia"/>
          <w:color w:val="000000" w:themeColor="text1"/>
          <w:sz w:val="24"/>
        </w:rPr>
        <w:t>《关于做好安全生产专项整治工作实施方案》</w:t>
      </w:r>
      <w:r w:rsidRPr="00B41355">
        <w:rPr>
          <w:rFonts w:eastAsiaTheme="minorEastAsia"/>
          <w:color w:val="000000" w:themeColor="text1"/>
          <w:sz w:val="24"/>
        </w:rPr>
        <w:t>(</w:t>
      </w:r>
      <w:r w:rsidRPr="00B41355">
        <w:rPr>
          <w:rFonts w:eastAsiaTheme="minorEastAsia"/>
          <w:color w:val="000000" w:themeColor="text1"/>
          <w:sz w:val="24"/>
        </w:rPr>
        <w:t>苏环办〔</w:t>
      </w:r>
      <w:r w:rsidRPr="00B41355">
        <w:rPr>
          <w:rFonts w:eastAsiaTheme="minorEastAsia"/>
          <w:color w:val="000000" w:themeColor="text1"/>
          <w:sz w:val="24"/>
        </w:rPr>
        <w:t>2020</w:t>
      </w:r>
      <w:r w:rsidRPr="00B41355">
        <w:rPr>
          <w:rFonts w:eastAsiaTheme="minorEastAsia"/>
          <w:color w:val="000000" w:themeColor="text1"/>
          <w:sz w:val="24"/>
        </w:rPr>
        <w:t>〕</w:t>
      </w:r>
      <w:r w:rsidRPr="00B41355">
        <w:rPr>
          <w:rFonts w:eastAsiaTheme="minorEastAsia"/>
          <w:color w:val="000000" w:themeColor="text1"/>
          <w:sz w:val="24"/>
        </w:rPr>
        <w:t>16</w:t>
      </w:r>
      <w:r w:rsidRPr="00B41355">
        <w:rPr>
          <w:rFonts w:eastAsiaTheme="minorEastAsia"/>
          <w:color w:val="000000" w:themeColor="text1"/>
          <w:sz w:val="24"/>
        </w:rPr>
        <w:t>号</w:t>
      </w:r>
      <w:r w:rsidRPr="00B41355">
        <w:rPr>
          <w:rFonts w:eastAsiaTheme="minorEastAsia"/>
          <w:color w:val="000000" w:themeColor="text1"/>
          <w:sz w:val="24"/>
        </w:rPr>
        <w:t>)</w:t>
      </w:r>
      <w:r w:rsidR="00E83171" w:rsidRPr="00B41355">
        <w:rPr>
          <w:rFonts w:eastAsiaTheme="minorEastAsia" w:hint="eastAsia"/>
          <w:color w:val="000000" w:themeColor="text1"/>
          <w:sz w:val="24"/>
        </w:rPr>
        <w:t>。</w:t>
      </w:r>
    </w:p>
    <w:p w14:paraId="3F33249C" w14:textId="77777777" w:rsidR="00AE3B5C" w:rsidRPr="00B41355" w:rsidRDefault="00266579">
      <w:pPr>
        <w:pStyle w:val="3fffd"/>
        <w:spacing w:beforeLines="0" w:afterLines="0"/>
        <w:rPr>
          <w:color w:val="000000" w:themeColor="text1"/>
        </w:rPr>
      </w:pPr>
      <w:r w:rsidRPr="00B41355">
        <w:rPr>
          <w:color w:val="000000" w:themeColor="text1"/>
        </w:rPr>
        <w:t>2.1.3</w:t>
      </w:r>
      <w:r w:rsidRPr="00B41355">
        <w:rPr>
          <w:rFonts w:hint="eastAsia"/>
          <w:color w:val="000000" w:themeColor="text1"/>
        </w:rPr>
        <w:t>扬州</w:t>
      </w:r>
      <w:r w:rsidRPr="00B41355">
        <w:rPr>
          <w:color w:val="000000" w:themeColor="text1"/>
        </w:rPr>
        <w:t>市法规与政策</w:t>
      </w:r>
    </w:p>
    <w:p w14:paraId="28103A0F" w14:textId="4734FD13"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）《扬州市地表水水环境功能规划》（扬环</w:t>
      </w:r>
      <w:r w:rsidR="00086E4B" w:rsidRPr="00B41355">
        <w:rPr>
          <w:rFonts w:hAnsi="宋体" w:hint="eastAsia"/>
          <w:color w:val="000000" w:themeColor="text1"/>
          <w:sz w:val="24"/>
        </w:rPr>
        <w:t>[2003]50</w:t>
      </w:r>
      <w:r w:rsidRPr="00B41355">
        <w:rPr>
          <w:rFonts w:hAnsi="宋体" w:hint="eastAsia"/>
          <w:color w:val="000000" w:themeColor="text1"/>
          <w:sz w:val="24"/>
        </w:rPr>
        <w:t>号）；</w:t>
      </w:r>
    </w:p>
    <w:p w14:paraId="11900C92"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2</w:t>
      </w:r>
      <w:r w:rsidRPr="00B41355">
        <w:rPr>
          <w:rFonts w:hAnsi="宋体" w:hint="eastAsia"/>
          <w:color w:val="000000" w:themeColor="text1"/>
          <w:sz w:val="24"/>
        </w:rPr>
        <w:t>）《扬州市区声环境功能区划分方案》（扬府办发〔</w:t>
      </w:r>
      <w:r w:rsidRPr="00B41355">
        <w:rPr>
          <w:rFonts w:hAnsi="宋体" w:hint="eastAsia"/>
          <w:color w:val="000000" w:themeColor="text1"/>
          <w:sz w:val="24"/>
        </w:rPr>
        <w:t>2018</w:t>
      </w:r>
      <w:r w:rsidRPr="00B41355">
        <w:rPr>
          <w:rFonts w:hAnsi="宋体" w:hint="eastAsia"/>
          <w:color w:val="000000" w:themeColor="text1"/>
          <w:sz w:val="24"/>
        </w:rPr>
        <w:t>〕</w:t>
      </w:r>
      <w:r w:rsidRPr="00B41355">
        <w:rPr>
          <w:rFonts w:hAnsi="宋体" w:hint="eastAsia"/>
          <w:color w:val="000000" w:themeColor="text1"/>
          <w:sz w:val="24"/>
        </w:rPr>
        <w:t>4</w:t>
      </w:r>
      <w:r w:rsidRPr="00B41355">
        <w:rPr>
          <w:rFonts w:hAnsi="宋体" w:hint="eastAsia"/>
          <w:color w:val="000000" w:themeColor="text1"/>
          <w:sz w:val="24"/>
        </w:rPr>
        <w:t>号）；</w:t>
      </w:r>
    </w:p>
    <w:p w14:paraId="5E3EFC94"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3</w:t>
      </w:r>
      <w:r w:rsidRPr="00B41355">
        <w:rPr>
          <w:rFonts w:hAnsi="宋体" w:hint="eastAsia"/>
          <w:color w:val="000000" w:themeColor="text1"/>
          <w:sz w:val="24"/>
        </w:rPr>
        <w:t>）《扬州市市区建筑垃圾管理办法》（扬州市人民政府第</w:t>
      </w:r>
      <w:r w:rsidRPr="00B41355">
        <w:rPr>
          <w:rFonts w:hAnsi="宋体" w:hint="eastAsia"/>
          <w:color w:val="000000" w:themeColor="text1"/>
          <w:sz w:val="24"/>
        </w:rPr>
        <w:t>81</w:t>
      </w:r>
      <w:r w:rsidRPr="00B41355">
        <w:rPr>
          <w:rFonts w:hAnsi="宋体" w:hint="eastAsia"/>
          <w:color w:val="000000" w:themeColor="text1"/>
          <w:sz w:val="24"/>
        </w:rPr>
        <w:t>号令）；</w:t>
      </w:r>
    </w:p>
    <w:p w14:paraId="316C94CE" w14:textId="1FD744DB"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4</w:t>
      </w:r>
      <w:r w:rsidRPr="00B41355">
        <w:rPr>
          <w:rFonts w:hAnsi="宋体" w:hint="eastAsia"/>
          <w:color w:val="000000" w:themeColor="text1"/>
          <w:sz w:val="24"/>
        </w:rPr>
        <w:t>）《扬州市市区扬尘污染防治管理办法》（</w:t>
      </w:r>
      <w:r w:rsidR="00C73E97" w:rsidRPr="00C73E97">
        <w:rPr>
          <w:rFonts w:hAnsi="宋体" w:hint="eastAsia"/>
          <w:color w:val="FF0000"/>
          <w:sz w:val="24"/>
        </w:rPr>
        <w:t>市</w:t>
      </w:r>
      <w:r w:rsidRPr="00C73E97">
        <w:rPr>
          <w:rFonts w:hAnsi="宋体" w:hint="eastAsia"/>
          <w:color w:val="FF0000"/>
          <w:sz w:val="24"/>
        </w:rPr>
        <w:t>政府</w:t>
      </w:r>
      <w:r w:rsidR="00C73E97" w:rsidRPr="00C73E97">
        <w:rPr>
          <w:rFonts w:hAnsi="宋体" w:hint="eastAsia"/>
          <w:color w:val="FF0000"/>
          <w:sz w:val="24"/>
        </w:rPr>
        <w:t>令</w:t>
      </w:r>
      <w:r w:rsidRPr="00C73E97">
        <w:rPr>
          <w:rFonts w:hAnsi="宋体" w:hint="eastAsia"/>
          <w:color w:val="FF0000"/>
          <w:sz w:val="24"/>
        </w:rPr>
        <w:t>第</w:t>
      </w:r>
      <w:r w:rsidRPr="00C73E97">
        <w:rPr>
          <w:rFonts w:hAnsi="宋体" w:hint="eastAsia"/>
          <w:color w:val="FF0000"/>
          <w:sz w:val="24"/>
        </w:rPr>
        <w:t>82</w:t>
      </w:r>
      <w:r w:rsidRPr="00C73E97">
        <w:rPr>
          <w:rFonts w:hAnsi="宋体" w:hint="eastAsia"/>
          <w:color w:val="FF0000"/>
          <w:sz w:val="24"/>
        </w:rPr>
        <w:t>号</w:t>
      </w:r>
      <w:r w:rsidRPr="00B41355">
        <w:rPr>
          <w:rFonts w:hAnsi="宋体" w:hint="eastAsia"/>
          <w:color w:val="000000" w:themeColor="text1"/>
          <w:sz w:val="24"/>
        </w:rPr>
        <w:t>）；</w:t>
      </w:r>
    </w:p>
    <w:p w14:paraId="2D9570EA"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5</w:t>
      </w:r>
      <w:r w:rsidRPr="00B41355">
        <w:rPr>
          <w:rFonts w:hAnsi="宋体" w:hint="eastAsia"/>
          <w:color w:val="000000" w:themeColor="text1"/>
          <w:sz w:val="24"/>
        </w:rPr>
        <w:t>）关于印发《扬州市“两减六治三提升”专项行动实施方案》的通知（扬发</w:t>
      </w:r>
      <w:r w:rsidRPr="00B41355">
        <w:rPr>
          <w:rFonts w:hAnsi="宋体" w:hint="eastAsia"/>
          <w:color w:val="000000" w:themeColor="text1"/>
          <w:sz w:val="24"/>
        </w:rPr>
        <w:t>[2017]11</w:t>
      </w:r>
      <w:r w:rsidRPr="00B41355">
        <w:rPr>
          <w:rFonts w:hAnsi="宋体" w:hint="eastAsia"/>
          <w:color w:val="000000" w:themeColor="text1"/>
          <w:sz w:val="24"/>
        </w:rPr>
        <w:t>号）；</w:t>
      </w:r>
    </w:p>
    <w:p w14:paraId="59197ED3"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6</w:t>
      </w:r>
      <w:r w:rsidRPr="00B41355">
        <w:rPr>
          <w:rFonts w:hAnsi="宋体" w:hint="eastAsia"/>
          <w:color w:val="000000" w:themeColor="text1"/>
          <w:sz w:val="24"/>
        </w:rPr>
        <w:t>）《关于进一步加强危险废物管理防范环境污染事故的通知》（扬环</w:t>
      </w:r>
      <w:r w:rsidRPr="00B41355">
        <w:rPr>
          <w:rFonts w:hAnsi="宋体" w:hint="eastAsia"/>
          <w:color w:val="000000" w:themeColor="text1"/>
          <w:sz w:val="24"/>
        </w:rPr>
        <w:t>[2009]113</w:t>
      </w:r>
      <w:r w:rsidRPr="00B41355">
        <w:rPr>
          <w:rFonts w:hAnsi="宋体" w:hint="eastAsia"/>
          <w:color w:val="000000" w:themeColor="text1"/>
          <w:sz w:val="24"/>
        </w:rPr>
        <w:t>号）；</w:t>
      </w:r>
    </w:p>
    <w:p w14:paraId="422338DF"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7</w:t>
      </w:r>
      <w:r w:rsidRPr="00B41355">
        <w:rPr>
          <w:rFonts w:hAnsi="宋体" w:hint="eastAsia"/>
          <w:color w:val="000000" w:themeColor="text1"/>
          <w:sz w:val="24"/>
        </w:rPr>
        <w:t>）《市政府关于扩大扬州市区高污染燃料禁燃区的通告》（</w:t>
      </w:r>
      <w:r w:rsidRPr="00B41355">
        <w:rPr>
          <w:rFonts w:hAnsi="宋体" w:hint="eastAsia"/>
          <w:color w:val="000000" w:themeColor="text1"/>
          <w:sz w:val="24"/>
        </w:rPr>
        <w:t>2017</w:t>
      </w:r>
      <w:r w:rsidRPr="00B41355">
        <w:rPr>
          <w:rFonts w:hAnsi="宋体" w:hint="eastAsia"/>
          <w:color w:val="000000" w:themeColor="text1"/>
          <w:sz w:val="24"/>
        </w:rPr>
        <w:t>年</w:t>
      </w:r>
      <w:r w:rsidRPr="00B41355">
        <w:rPr>
          <w:rFonts w:hAnsi="宋体" w:hint="eastAsia"/>
          <w:color w:val="000000" w:themeColor="text1"/>
          <w:sz w:val="24"/>
        </w:rPr>
        <w:t>12</w:t>
      </w:r>
      <w:r w:rsidRPr="00B41355">
        <w:rPr>
          <w:rFonts w:hAnsi="宋体" w:hint="eastAsia"/>
          <w:color w:val="000000" w:themeColor="text1"/>
          <w:sz w:val="24"/>
        </w:rPr>
        <w:t>月</w:t>
      </w:r>
      <w:r w:rsidRPr="00B41355">
        <w:rPr>
          <w:rFonts w:hAnsi="宋体" w:hint="eastAsia"/>
          <w:color w:val="000000" w:themeColor="text1"/>
          <w:sz w:val="24"/>
        </w:rPr>
        <w:t>25</w:t>
      </w:r>
      <w:r w:rsidRPr="00B41355">
        <w:rPr>
          <w:rFonts w:hAnsi="宋体" w:hint="eastAsia"/>
          <w:color w:val="000000" w:themeColor="text1"/>
          <w:sz w:val="24"/>
        </w:rPr>
        <w:t>日）；</w:t>
      </w:r>
    </w:p>
    <w:p w14:paraId="5C49A325"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8</w:t>
      </w:r>
      <w:r w:rsidRPr="00B41355">
        <w:rPr>
          <w:rFonts w:hAnsi="宋体" w:hint="eastAsia"/>
          <w:color w:val="000000" w:themeColor="text1"/>
          <w:sz w:val="24"/>
        </w:rPr>
        <w:t>）《扬州市打赢蓝天保卫战三年行动计划实施方案的通知》（扬府办发</w:t>
      </w:r>
      <w:r w:rsidRPr="00B41355">
        <w:rPr>
          <w:rFonts w:hAnsi="宋体" w:hint="eastAsia"/>
          <w:color w:val="000000" w:themeColor="text1"/>
          <w:sz w:val="24"/>
        </w:rPr>
        <w:t>[2018]115</w:t>
      </w:r>
      <w:r w:rsidRPr="00B41355">
        <w:rPr>
          <w:rFonts w:hAnsi="宋体" w:hint="eastAsia"/>
          <w:color w:val="000000" w:themeColor="text1"/>
          <w:sz w:val="24"/>
        </w:rPr>
        <w:t>号）。</w:t>
      </w:r>
    </w:p>
    <w:p w14:paraId="10049E02" w14:textId="602D081F" w:rsidR="00AE3B5C" w:rsidRPr="00B41355" w:rsidRDefault="00266579">
      <w:pPr>
        <w:pStyle w:val="3fffd"/>
        <w:adjustRightInd/>
        <w:snapToGrid/>
        <w:spacing w:beforeLines="0" w:afterLines="0"/>
        <w:rPr>
          <w:color w:val="000000" w:themeColor="text1"/>
        </w:rPr>
      </w:pPr>
      <w:bookmarkStart w:id="26" w:name="_Toc224440805"/>
      <w:bookmarkEnd w:id="25"/>
      <w:r w:rsidRPr="00B41355">
        <w:rPr>
          <w:color w:val="000000" w:themeColor="text1"/>
        </w:rPr>
        <w:t>2.1.4</w:t>
      </w:r>
      <w:r w:rsidRPr="00B41355">
        <w:rPr>
          <w:color w:val="000000" w:themeColor="text1"/>
        </w:rPr>
        <w:t>技术规范、标准</w:t>
      </w:r>
      <w:bookmarkEnd w:id="26"/>
    </w:p>
    <w:p w14:paraId="1C2E64DB"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）《建设项目环境影响评价技术导则总纲》，</w:t>
      </w:r>
      <w:r w:rsidRPr="00B41355">
        <w:rPr>
          <w:color w:val="000000" w:themeColor="text1"/>
          <w:sz w:val="24"/>
        </w:rPr>
        <w:t>HJ 2.1-2016</w:t>
      </w:r>
      <w:r w:rsidRPr="00B41355">
        <w:rPr>
          <w:rFonts w:hint="eastAsia"/>
          <w:color w:val="000000" w:themeColor="text1"/>
          <w:sz w:val="24"/>
        </w:rPr>
        <w:t>；</w:t>
      </w:r>
    </w:p>
    <w:p w14:paraId="3ADFECE4"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）《环境影响评价技术导则大气环境》，</w:t>
      </w:r>
      <w:r w:rsidRPr="00B41355">
        <w:rPr>
          <w:color w:val="000000" w:themeColor="text1"/>
          <w:sz w:val="24"/>
        </w:rPr>
        <w:t>HJ 2.2-2018</w:t>
      </w:r>
      <w:r w:rsidRPr="00B41355">
        <w:rPr>
          <w:rFonts w:hint="eastAsia"/>
          <w:color w:val="000000" w:themeColor="text1"/>
          <w:sz w:val="24"/>
        </w:rPr>
        <w:t>；</w:t>
      </w:r>
    </w:p>
    <w:p w14:paraId="3B8FBDAC"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3</w:t>
      </w:r>
      <w:r w:rsidRPr="00B41355">
        <w:rPr>
          <w:rFonts w:hint="eastAsia"/>
          <w:color w:val="000000" w:themeColor="text1"/>
          <w:sz w:val="24"/>
        </w:rPr>
        <w:t>）《环境影响评价技术导则地表水环境》，</w:t>
      </w:r>
      <w:r w:rsidRPr="00B41355">
        <w:rPr>
          <w:color w:val="000000" w:themeColor="text1"/>
          <w:sz w:val="24"/>
        </w:rPr>
        <w:t>HJ 2.3-2018</w:t>
      </w:r>
      <w:r w:rsidRPr="00B41355">
        <w:rPr>
          <w:rFonts w:hint="eastAsia"/>
          <w:color w:val="000000" w:themeColor="text1"/>
          <w:sz w:val="24"/>
        </w:rPr>
        <w:t>；</w:t>
      </w:r>
    </w:p>
    <w:p w14:paraId="146C36F8"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4</w:t>
      </w:r>
      <w:r w:rsidRPr="00B41355">
        <w:rPr>
          <w:rFonts w:hint="eastAsia"/>
          <w:color w:val="000000" w:themeColor="text1"/>
          <w:sz w:val="24"/>
        </w:rPr>
        <w:t>）《环境影响评价技术导则声环境》，</w:t>
      </w:r>
      <w:r w:rsidRPr="00B41355">
        <w:rPr>
          <w:color w:val="000000" w:themeColor="text1"/>
          <w:sz w:val="24"/>
        </w:rPr>
        <w:t>HJ 2.4-2009</w:t>
      </w:r>
      <w:r w:rsidRPr="00B41355">
        <w:rPr>
          <w:rFonts w:hint="eastAsia"/>
          <w:color w:val="000000" w:themeColor="text1"/>
          <w:sz w:val="24"/>
        </w:rPr>
        <w:t>；</w:t>
      </w:r>
    </w:p>
    <w:p w14:paraId="16858683"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int="eastAsia"/>
          <w:color w:val="000000" w:themeColor="text1"/>
          <w:sz w:val="24"/>
        </w:rPr>
        <w:t>（</w:t>
      </w:r>
      <w:r w:rsidRPr="00B41355">
        <w:rPr>
          <w:color w:val="000000" w:themeColor="text1"/>
          <w:sz w:val="24"/>
        </w:rPr>
        <w:t>5</w:t>
      </w:r>
      <w:r w:rsidRPr="00B41355">
        <w:rPr>
          <w:rFonts w:hint="eastAsia"/>
          <w:color w:val="000000" w:themeColor="text1"/>
          <w:sz w:val="24"/>
        </w:rPr>
        <w:t>）《环境</w:t>
      </w:r>
      <w:r w:rsidRPr="00B41355">
        <w:rPr>
          <w:rFonts w:hAnsi="宋体" w:hint="eastAsia"/>
          <w:color w:val="000000" w:themeColor="text1"/>
          <w:sz w:val="24"/>
        </w:rPr>
        <w:t>影响评价技术导则地下水环境》，</w:t>
      </w:r>
      <w:r w:rsidRPr="00B41355">
        <w:rPr>
          <w:rFonts w:hAnsi="宋体"/>
          <w:color w:val="000000" w:themeColor="text1"/>
          <w:sz w:val="24"/>
        </w:rPr>
        <w:t>HJ 610-2016</w:t>
      </w:r>
      <w:r w:rsidRPr="00B41355">
        <w:rPr>
          <w:rFonts w:hAnsi="宋体" w:hint="eastAsia"/>
          <w:color w:val="000000" w:themeColor="text1"/>
          <w:sz w:val="24"/>
        </w:rPr>
        <w:t>；</w:t>
      </w:r>
    </w:p>
    <w:p w14:paraId="1B860ED5"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lastRenderedPageBreak/>
        <w:t>（</w:t>
      </w:r>
      <w:r w:rsidRPr="00B41355">
        <w:rPr>
          <w:rFonts w:hAnsi="宋体"/>
          <w:color w:val="000000" w:themeColor="text1"/>
          <w:sz w:val="24"/>
        </w:rPr>
        <w:t>6</w:t>
      </w:r>
      <w:r w:rsidRPr="00B41355">
        <w:rPr>
          <w:rFonts w:hAnsi="宋体" w:hint="eastAsia"/>
          <w:color w:val="000000" w:themeColor="text1"/>
          <w:sz w:val="24"/>
        </w:rPr>
        <w:t>）《建设项目环境风险评价技术导则》，</w:t>
      </w:r>
      <w:r w:rsidRPr="00B41355">
        <w:rPr>
          <w:rFonts w:hAnsi="宋体"/>
          <w:color w:val="000000" w:themeColor="text1"/>
          <w:sz w:val="24"/>
        </w:rPr>
        <w:t>HJ 169-2018</w:t>
      </w:r>
      <w:r w:rsidRPr="00B41355">
        <w:rPr>
          <w:rFonts w:hAnsi="宋体" w:hint="eastAsia"/>
          <w:color w:val="000000" w:themeColor="text1"/>
          <w:sz w:val="24"/>
        </w:rPr>
        <w:t>；</w:t>
      </w:r>
    </w:p>
    <w:p w14:paraId="00F3C08C"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color w:val="000000" w:themeColor="text1"/>
          <w:sz w:val="24"/>
        </w:rPr>
        <w:t>7</w:t>
      </w:r>
      <w:r w:rsidRPr="00B41355">
        <w:rPr>
          <w:rFonts w:hAnsi="宋体" w:hint="eastAsia"/>
          <w:color w:val="000000" w:themeColor="text1"/>
          <w:sz w:val="24"/>
        </w:rPr>
        <w:t>）《环境影响评价技术导则生态影响》，</w:t>
      </w:r>
      <w:r w:rsidRPr="00B41355">
        <w:rPr>
          <w:rFonts w:hAnsi="宋体"/>
          <w:color w:val="000000" w:themeColor="text1"/>
          <w:sz w:val="24"/>
        </w:rPr>
        <w:t>HJ 19-2011</w:t>
      </w:r>
      <w:r w:rsidRPr="00B41355">
        <w:rPr>
          <w:rFonts w:hAnsi="宋体" w:hint="eastAsia"/>
          <w:color w:val="000000" w:themeColor="text1"/>
          <w:sz w:val="24"/>
        </w:rPr>
        <w:t>；</w:t>
      </w:r>
    </w:p>
    <w:p w14:paraId="222E730F"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color w:val="000000" w:themeColor="text1"/>
          <w:sz w:val="24"/>
        </w:rPr>
        <w:t>8</w:t>
      </w:r>
      <w:r w:rsidRPr="00B41355">
        <w:rPr>
          <w:rFonts w:hAnsi="宋体"/>
          <w:color w:val="000000" w:themeColor="text1"/>
          <w:sz w:val="24"/>
        </w:rPr>
        <w:t>）《环境影响评价技术导则土壤环境（试行）》</w:t>
      </w:r>
      <w:r w:rsidRPr="00B41355">
        <w:rPr>
          <w:rFonts w:hint="eastAsia"/>
          <w:color w:val="000000" w:themeColor="text1"/>
          <w:sz w:val="24"/>
        </w:rPr>
        <w:t>，</w:t>
      </w:r>
      <w:r w:rsidRPr="00B41355">
        <w:rPr>
          <w:rFonts w:hAnsi="宋体"/>
          <w:color w:val="000000" w:themeColor="text1"/>
          <w:sz w:val="24"/>
        </w:rPr>
        <w:t>HJ964-2018</w:t>
      </w:r>
      <w:r w:rsidRPr="00B41355">
        <w:rPr>
          <w:rFonts w:hAnsi="宋体"/>
          <w:color w:val="000000" w:themeColor="text1"/>
          <w:sz w:val="24"/>
        </w:rPr>
        <w:t>；</w:t>
      </w:r>
    </w:p>
    <w:p w14:paraId="6B00C2C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9</w:t>
      </w:r>
      <w:r w:rsidRPr="00B41355">
        <w:rPr>
          <w:color w:val="000000" w:themeColor="text1"/>
          <w:sz w:val="24"/>
        </w:rPr>
        <w:t>）</w:t>
      </w:r>
      <w:r w:rsidRPr="00B41355">
        <w:rPr>
          <w:rStyle w:val="Char1f7"/>
          <w:color w:val="000000" w:themeColor="text1"/>
        </w:rPr>
        <w:t>《危险废物贮存污染控制标准》，</w:t>
      </w:r>
      <w:r w:rsidRPr="00B41355">
        <w:rPr>
          <w:rStyle w:val="Char1f7"/>
          <w:color w:val="000000" w:themeColor="text1"/>
        </w:rPr>
        <w:t>GB18597-2001</w:t>
      </w:r>
      <w:r w:rsidRPr="00B41355">
        <w:rPr>
          <w:rStyle w:val="Char1f7"/>
          <w:color w:val="000000" w:themeColor="text1"/>
        </w:rPr>
        <w:t>及修改单；</w:t>
      </w:r>
    </w:p>
    <w:p w14:paraId="173CC703" w14:textId="741C32E7" w:rsidR="00AE3B5C" w:rsidRPr="00B41355" w:rsidRDefault="00266579">
      <w:pPr>
        <w:spacing w:line="360" w:lineRule="auto"/>
        <w:ind w:firstLineChars="200" w:firstLine="480"/>
        <w:rPr>
          <w:color w:val="000000" w:themeColor="text1"/>
          <w:sz w:val="24"/>
        </w:rPr>
      </w:pPr>
      <w:r w:rsidRPr="00890BAE">
        <w:rPr>
          <w:color w:val="FF0000"/>
          <w:sz w:val="24"/>
        </w:rPr>
        <w:t>（</w:t>
      </w:r>
      <w:r w:rsidRPr="00890BAE">
        <w:rPr>
          <w:rFonts w:hint="eastAsia"/>
          <w:color w:val="FF0000"/>
          <w:sz w:val="24"/>
        </w:rPr>
        <w:t>10</w:t>
      </w:r>
      <w:r w:rsidRPr="00890BAE">
        <w:rPr>
          <w:color w:val="FF0000"/>
          <w:sz w:val="24"/>
        </w:rPr>
        <w:t>）《危险化学品重大危险源辨识》，</w:t>
      </w:r>
      <w:r w:rsidRPr="00890BAE">
        <w:rPr>
          <w:color w:val="FF0000"/>
          <w:sz w:val="24"/>
        </w:rPr>
        <w:t>GB18218-20</w:t>
      </w:r>
      <w:r w:rsidR="00AA6F17">
        <w:rPr>
          <w:rFonts w:hint="eastAsia"/>
          <w:color w:val="FF0000"/>
          <w:sz w:val="24"/>
        </w:rPr>
        <w:t>18</w:t>
      </w:r>
      <w:r w:rsidRPr="00B41355">
        <w:rPr>
          <w:color w:val="000000" w:themeColor="text1"/>
          <w:sz w:val="24"/>
        </w:rPr>
        <w:t>；</w:t>
      </w:r>
    </w:p>
    <w:p w14:paraId="11AB8C3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rFonts w:hint="eastAsia"/>
          <w:color w:val="000000" w:themeColor="text1"/>
          <w:sz w:val="24"/>
        </w:rPr>
        <w:t>1</w:t>
      </w:r>
      <w:r w:rsidRPr="00B41355">
        <w:rPr>
          <w:color w:val="000000" w:themeColor="text1"/>
          <w:sz w:val="24"/>
        </w:rPr>
        <w:t>）《职业性接触毒物危害程度分级》，</w:t>
      </w:r>
      <w:r w:rsidRPr="00B41355">
        <w:rPr>
          <w:color w:val="000000" w:themeColor="text1"/>
          <w:sz w:val="24"/>
        </w:rPr>
        <w:t>GBZ230-2010</w:t>
      </w:r>
      <w:r w:rsidRPr="00B41355">
        <w:rPr>
          <w:color w:val="000000" w:themeColor="text1"/>
          <w:sz w:val="24"/>
        </w:rPr>
        <w:t>；</w:t>
      </w:r>
    </w:p>
    <w:p w14:paraId="7D2FEB4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rFonts w:hint="eastAsia"/>
          <w:color w:val="000000" w:themeColor="text1"/>
          <w:sz w:val="24"/>
        </w:rPr>
        <w:t>2</w:t>
      </w:r>
      <w:r w:rsidRPr="00B41355">
        <w:rPr>
          <w:color w:val="000000" w:themeColor="text1"/>
          <w:sz w:val="24"/>
        </w:rPr>
        <w:t>）《危险化学品事故应急救援预案编制导则》，安监管危化字</w:t>
      </w:r>
      <w:r w:rsidRPr="00B41355">
        <w:rPr>
          <w:color w:val="000000" w:themeColor="text1"/>
          <w:sz w:val="24"/>
        </w:rPr>
        <w:t>[2004]43</w:t>
      </w:r>
      <w:r w:rsidRPr="00B41355">
        <w:rPr>
          <w:color w:val="000000" w:themeColor="text1"/>
          <w:sz w:val="24"/>
        </w:rPr>
        <w:t>号；</w:t>
      </w:r>
    </w:p>
    <w:p w14:paraId="326305C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13</w:t>
      </w:r>
      <w:r w:rsidRPr="00B41355">
        <w:rPr>
          <w:color w:val="000000" w:themeColor="text1"/>
          <w:sz w:val="24"/>
        </w:rPr>
        <w:t>）《江苏省工业建设项目环境影响报告书主要内容编制要求》，江苏省环境保护厅，</w:t>
      </w:r>
      <w:r w:rsidRPr="00B41355">
        <w:rPr>
          <w:color w:val="000000" w:themeColor="text1"/>
          <w:sz w:val="24"/>
        </w:rPr>
        <w:t>2005</w:t>
      </w:r>
      <w:r w:rsidRPr="00B41355">
        <w:rPr>
          <w:color w:val="000000" w:themeColor="text1"/>
          <w:sz w:val="24"/>
        </w:rPr>
        <w:t>年</w:t>
      </w:r>
      <w:r w:rsidRPr="00B41355">
        <w:rPr>
          <w:color w:val="000000" w:themeColor="text1"/>
          <w:sz w:val="24"/>
        </w:rPr>
        <w:t>5</w:t>
      </w:r>
      <w:r w:rsidRPr="00B41355">
        <w:rPr>
          <w:color w:val="000000" w:themeColor="text1"/>
          <w:sz w:val="24"/>
        </w:rPr>
        <w:t>月；</w:t>
      </w:r>
    </w:p>
    <w:p w14:paraId="1BE243B2" w14:textId="77777777" w:rsidR="00AE3B5C" w:rsidRPr="00B41355" w:rsidRDefault="00266579">
      <w:pPr>
        <w:spacing w:line="360" w:lineRule="auto"/>
        <w:ind w:firstLineChars="200" w:firstLine="480"/>
        <w:rPr>
          <w:color w:val="000000" w:themeColor="text1"/>
          <w:sz w:val="24"/>
        </w:rPr>
      </w:pPr>
      <w:r w:rsidRPr="00B41355">
        <w:rPr>
          <w:bCs/>
          <w:color w:val="000000" w:themeColor="text1"/>
          <w:sz w:val="24"/>
        </w:rPr>
        <w:t>（</w:t>
      </w:r>
      <w:r w:rsidRPr="00B41355">
        <w:rPr>
          <w:color w:val="000000" w:themeColor="text1"/>
          <w:sz w:val="24"/>
        </w:rPr>
        <w:t>1</w:t>
      </w:r>
      <w:r w:rsidRPr="00B41355">
        <w:rPr>
          <w:rFonts w:hint="eastAsia"/>
          <w:color w:val="000000" w:themeColor="text1"/>
          <w:sz w:val="24"/>
        </w:rPr>
        <w:t>4</w:t>
      </w:r>
      <w:r w:rsidRPr="00B41355">
        <w:rPr>
          <w:color w:val="000000" w:themeColor="text1"/>
          <w:sz w:val="24"/>
        </w:rPr>
        <w:t>）《环境空气质量评价技术规范》（试行），</w:t>
      </w:r>
      <w:r w:rsidRPr="00B41355">
        <w:rPr>
          <w:color w:val="000000" w:themeColor="text1"/>
          <w:sz w:val="24"/>
        </w:rPr>
        <w:t>HJ663-2013</w:t>
      </w:r>
      <w:r w:rsidRPr="00B41355">
        <w:rPr>
          <w:color w:val="000000" w:themeColor="text1"/>
          <w:sz w:val="24"/>
        </w:rPr>
        <w:t>；</w:t>
      </w:r>
    </w:p>
    <w:p w14:paraId="524BBC4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rFonts w:hint="eastAsia"/>
          <w:color w:val="000000" w:themeColor="text1"/>
          <w:sz w:val="24"/>
        </w:rPr>
        <w:t>5</w:t>
      </w:r>
      <w:r w:rsidRPr="00B41355">
        <w:rPr>
          <w:color w:val="000000" w:themeColor="text1"/>
          <w:sz w:val="24"/>
        </w:rPr>
        <w:t>）</w:t>
      </w:r>
      <w:r w:rsidRPr="00B41355">
        <w:rPr>
          <w:rFonts w:hint="eastAsia"/>
          <w:color w:val="000000" w:themeColor="text1"/>
          <w:sz w:val="24"/>
        </w:rPr>
        <w:t>《固体废物鉴别标准通则》</w:t>
      </w:r>
      <w:r w:rsidRPr="00B41355">
        <w:rPr>
          <w:color w:val="000000" w:themeColor="text1"/>
          <w:sz w:val="24"/>
        </w:rPr>
        <w:t>，</w:t>
      </w:r>
      <w:r w:rsidRPr="00B41355">
        <w:rPr>
          <w:color w:val="000000" w:themeColor="text1"/>
          <w:sz w:val="24"/>
        </w:rPr>
        <w:t>GB</w:t>
      </w:r>
      <w:r w:rsidRPr="00B41355">
        <w:rPr>
          <w:rFonts w:hint="eastAsia"/>
          <w:color w:val="000000" w:themeColor="text1"/>
          <w:sz w:val="24"/>
        </w:rPr>
        <w:t>34330</w:t>
      </w:r>
      <w:r w:rsidRPr="00B41355">
        <w:rPr>
          <w:color w:val="000000" w:themeColor="text1"/>
          <w:sz w:val="24"/>
        </w:rPr>
        <w:t>-20</w:t>
      </w:r>
      <w:r w:rsidRPr="00B41355">
        <w:rPr>
          <w:rFonts w:hint="eastAsia"/>
          <w:color w:val="000000" w:themeColor="text1"/>
          <w:sz w:val="24"/>
        </w:rPr>
        <w:t>17</w:t>
      </w:r>
      <w:r w:rsidRPr="00B41355">
        <w:rPr>
          <w:rFonts w:hint="eastAsia"/>
          <w:color w:val="000000" w:themeColor="text1"/>
          <w:sz w:val="24"/>
        </w:rPr>
        <w:t>；</w:t>
      </w:r>
    </w:p>
    <w:p w14:paraId="3E8408D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16</w:t>
      </w:r>
      <w:r w:rsidRPr="00B41355">
        <w:rPr>
          <w:color w:val="000000" w:themeColor="text1"/>
          <w:sz w:val="24"/>
        </w:rPr>
        <w:t>）</w:t>
      </w:r>
      <w:r w:rsidRPr="00B41355">
        <w:rPr>
          <w:rFonts w:hint="eastAsia"/>
          <w:color w:val="000000" w:themeColor="text1"/>
          <w:sz w:val="24"/>
        </w:rPr>
        <w:t>《建设项目危险废物环境影响评价指南》（</w:t>
      </w:r>
      <w:r w:rsidRPr="00B41355">
        <w:rPr>
          <w:color w:val="000000" w:themeColor="text1"/>
          <w:sz w:val="24"/>
        </w:rPr>
        <w:t>环境保护部公告</w:t>
      </w:r>
      <w:r w:rsidRPr="00B41355">
        <w:rPr>
          <w:rFonts w:hint="eastAsia"/>
          <w:color w:val="000000" w:themeColor="text1"/>
          <w:sz w:val="24"/>
        </w:rPr>
        <w:t>2017</w:t>
      </w:r>
      <w:r w:rsidRPr="00B41355">
        <w:rPr>
          <w:color w:val="000000" w:themeColor="text1"/>
          <w:sz w:val="24"/>
        </w:rPr>
        <w:t>年第</w:t>
      </w:r>
      <w:r w:rsidRPr="00B41355">
        <w:rPr>
          <w:rFonts w:hint="eastAsia"/>
          <w:color w:val="000000" w:themeColor="text1"/>
          <w:sz w:val="24"/>
        </w:rPr>
        <w:t>43</w:t>
      </w:r>
      <w:r w:rsidRPr="00B41355">
        <w:rPr>
          <w:color w:val="000000" w:themeColor="text1"/>
          <w:sz w:val="24"/>
        </w:rPr>
        <w:t>号，</w:t>
      </w:r>
      <w:r w:rsidRPr="00B41355">
        <w:rPr>
          <w:rFonts w:hint="eastAsia"/>
          <w:color w:val="000000" w:themeColor="text1"/>
          <w:sz w:val="24"/>
        </w:rPr>
        <w:t>2017</w:t>
      </w:r>
      <w:r w:rsidRPr="00B41355">
        <w:rPr>
          <w:rFonts w:hint="eastAsia"/>
          <w:color w:val="000000" w:themeColor="text1"/>
          <w:sz w:val="24"/>
        </w:rPr>
        <w:t>年</w:t>
      </w:r>
      <w:r w:rsidRPr="00B41355">
        <w:rPr>
          <w:rFonts w:hint="eastAsia"/>
          <w:color w:val="000000" w:themeColor="text1"/>
          <w:sz w:val="24"/>
        </w:rPr>
        <w:t>10</w:t>
      </w:r>
      <w:r w:rsidRPr="00B41355">
        <w:rPr>
          <w:rFonts w:hint="eastAsia"/>
          <w:color w:val="000000" w:themeColor="text1"/>
          <w:sz w:val="24"/>
        </w:rPr>
        <w:t>月</w:t>
      </w:r>
      <w:r w:rsidRPr="00B41355">
        <w:rPr>
          <w:rFonts w:hint="eastAsia"/>
          <w:color w:val="000000" w:themeColor="text1"/>
          <w:sz w:val="24"/>
        </w:rPr>
        <w:t>1</w:t>
      </w:r>
      <w:r w:rsidRPr="00B41355">
        <w:rPr>
          <w:rFonts w:hint="eastAsia"/>
          <w:color w:val="000000" w:themeColor="text1"/>
          <w:sz w:val="24"/>
        </w:rPr>
        <w:t>日实施</w:t>
      </w:r>
      <w:r w:rsidRPr="00B41355">
        <w:rPr>
          <w:color w:val="000000" w:themeColor="text1"/>
          <w:sz w:val="24"/>
        </w:rPr>
        <w:t>）</w:t>
      </w:r>
      <w:r w:rsidRPr="00B41355">
        <w:rPr>
          <w:rFonts w:hint="eastAsia"/>
          <w:color w:val="000000" w:themeColor="text1"/>
          <w:sz w:val="24"/>
        </w:rPr>
        <w:t>；</w:t>
      </w:r>
    </w:p>
    <w:p w14:paraId="6A537698" w14:textId="77777777" w:rsidR="00AE3B5C" w:rsidRPr="00B41355" w:rsidRDefault="00266579">
      <w:pPr>
        <w:spacing w:line="360" w:lineRule="auto"/>
        <w:ind w:firstLine="482"/>
        <w:rPr>
          <w:color w:val="000000" w:themeColor="text1"/>
          <w:sz w:val="24"/>
        </w:rPr>
      </w:pPr>
      <w:r w:rsidRPr="00B41355">
        <w:rPr>
          <w:rFonts w:hint="eastAsia"/>
          <w:color w:val="000000" w:themeColor="text1"/>
          <w:sz w:val="24"/>
        </w:rPr>
        <w:t>（</w:t>
      </w:r>
      <w:r w:rsidRPr="00B41355">
        <w:rPr>
          <w:rFonts w:hint="eastAsia"/>
          <w:color w:val="000000" w:themeColor="text1"/>
          <w:sz w:val="24"/>
        </w:rPr>
        <w:t>17</w:t>
      </w:r>
      <w:r w:rsidRPr="00B41355">
        <w:rPr>
          <w:rFonts w:hint="eastAsia"/>
          <w:color w:val="000000" w:themeColor="text1"/>
          <w:sz w:val="24"/>
        </w:rPr>
        <w:t>）《排污单位自行监测技术指南总则》（</w:t>
      </w:r>
      <w:r w:rsidRPr="00B41355">
        <w:rPr>
          <w:rFonts w:hint="eastAsia"/>
          <w:color w:val="000000" w:themeColor="text1"/>
          <w:sz w:val="24"/>
        </w:rPr>
        <w:t>HJ 819-2017</w:t>
      </w:r>
      <w:r w:rsidRPr="00B41355">
        <w:rPr>
          <w:rFonts w:hint="eastAsia"/>
          <w:color w:val="000000" w:themeColor="text1"/>
          <w:sz w:val="24"/>
        </w:rPr>
        <w:t>），</w:t>
      </w:r>
      <w:r w:rsidRPr="00B41355">
        <w:rPr>
          <w:rFonts w:hint="eastAsia"/>
          <w:color w:val="000000" w:themeColor="text1"/>
          <w:sz w:val="24"/>
        </w:rPr>
        <w:t>2017</w:t>
      </w:r>
      <w:r w:rsidRPr="00B41355">
        <w:rPr>
          <w:rFonts w:hint="eastAsia"/>
          <w:color w:val="000000" w:themeColor="text1"/>
          <w:sz w:val="24"/>
        </w:rPr>
        <w:t>年</w:t>
      </w:r>
      <w:r w:rsidRPr="00B41355">
        <w:rPr>
          <w:rFonts w:hint="eastAsia"/>
          <w:color w:val="000000" w:themeColor="text1"/>
          <w:sz w:val="24"/>
        </w:rPr>
        <w:t>4</w:t>
      </w:r>
      <w:r w:rsidRPr="00B41355">
        <w:rPr>
          <w:rFonts w:hint="eastAsia"/>
          <w:color w:val="000000" w:themeColor="text1"/>
          <w:sz w:val="24"/>
        </w:rPr>
        <w:t>月</w:t>
      </w:r>
      <w:r w:rsidRPr="00B41355">
        <w:rPr>
          <w:rFonts w:hint="eastAsia"/>
          <w:color w:val="000000" w:themeColor="text1"/>
          <w:sz w:val="24"/>
        </w:rPr>
        <w:t>25</w:t>
      </w:r>
      <w:r w:rsidRPr="00B41355">
        <w:rPr>
          <w:rFonts w:hint="eastAsia"/>
          <w:color w:val="000000" w:themeColor="text1"/>
          <w:sz w:val="24"/>
        </w:rPr>
        <w:t>日发布，</w:t>
      </w:r>
      <w:r w:rsidRPr="00B41355">
        <w:rPr>
          <w:rFonts w:hint="eastAsia"/>
          <w:color w:val="000000" w:themeColor="text1"/>
          <w:sz w:val="24"/>
        </w:rPr>
        <w:t>2017</w:t>
      </w:r>
      <w:r w:rsidRPr="00B41355">
        <w:rPr>
          <w:rFonts w:hint="eastAsia"/>
          <w:color w:val="000000" w:themeColor="text1"/>
          <w:sz w:val="24"/>
        </w:rPr>
        <w:t>年</w:t>
      </w:r>
      <w:r w:rsidRPr="00B41355">
        <w:rPr>
          <w:rFonts w:hint="eastAsia"/>
          <w:color w:val="000000" w:themeColor="text1"/>
          <w:sz w:val="24"/>
        </w:rPr>
        <w:t>6</w:t>
      </w:r>
      <w:r w:rsidRPr="00B41355">
        <w:rPr>
          <w:rFonts w:hint="eastAsia"/>
          <w:color w:val="000000" w:themeColor="text1"/>
          <w:sz w:val="24"/>
        </w:rPr>
        <w:t>月</w:t>
      </w:r>
      <w:r w:rsidRPr="00B41355">
        <w:rPr>
          <w:rFonts w:hint="eastAsia"/>
          <w:color w:val="000000" w:themeColor="text1"/>
          <w:sz w:val="24"/>
        </w:rPr>
        <w:t>1</w:t>
      </w:r>
      <w:r w:rsidRPr="00B41355">
        <w:rPr>
          <w:rFonts w:hint="eastAsia"/>
          <w:color w:val="000000" w:themeColor="text1"/>
          <w:sz w:val="24"/>
        </w:rPr>
        <w:t>日起实施；</w:t>
      </w:r>
    </w:p>
    <w:p w14:paraId="1EF98D4C" w14:textId="7D89E14F" w:rsidR="00AE3B5C" w:rsidRPr="00B41355" w:rsidRDefault="00266579">
      <w:pPr>
        <w:spacing w:line="360" w:lineRule="auto"/>
        <w:ind w:firstLine="482"/>
        <w:rPr>
          <w:rFonts w:hAnsi="宋体"/>
          <w:bCs/>
          <w:color w:val="000000" w:themeColor="text1"/>
          <w:sz w:val="24"/>
        </w:rPr>
      </w:pPr>
      <w:r w:rsidRPr="00B41355">
        <w:rPr>
          <w:rFonts w:hAnsi="宋体" w:hint="eastAsia"/>
          <w:bCs/>
          <w:color w:val="000000" w:themeColor="text1"/>
          <w:sz w:val="24"/>
        </w:rPr>
        <w:t>（</w:t>
      </w:r>
      <w:r w:rsidRPr="00B41355">
        <w:rPr>
          <w:rFonts w:hAnsi="宋体" w:hint="eastAsia"/>
          <w:bCs/>
          <w:color w:val="000000" w:themeColor="text1"/>
          <w:sz w:val="24"/>
        </w:rPr>
        <w:t>18</w:t>
      </w:r>
      <w:r w:rsidRPr="00B41355">
        <w:rPr>
          <w:rFonts w:hAnsi="宋体" w:hint="eastAsia"/>
          <w:bCs/>
          <w:color w:val="000000" w:themeColor="text1"/>
          <w:sz w:val="24"/>
        </w:rPr>
        <w:t>）《</w:t>
      </w:r>
      <w:r w:rsidRPr="00B41355">
        <w:rPr>
          <w:rFonts w:hAnsi="宋体"/>
          <w:bCs/>
          <w:color w:val="000000" w:themeColor="text1"/>
          <w:sz w:val="24"/>
        </w:rPr>
        <w:t>土壤环境质量建设用地土壤污染风险管控标准（试行）</w:t>
      </w:r>
      <w:r w:rsidRPr="00B41355">
        <w:rPr>
          <w:rFonts w:hAnsi="宋体" w:hint="eastAsia"/>
          <w:bCs/>
          <w:color w:val="000000" w:themeColor="text1"/>
          <w:sz w:val="24"/>
        </w:rPr>
        <w:t>》（</w:t>
      </w:r>
      <w:r w:rsidRPr="00B41355">
        <w:rPr>
          <w:rFonts w:hAnsi="宋体"/>
          <w:bCs/>
          <w:color w:val="000000" w:themeColor="text1"/>
          <w:sz w:val="24"/>
        </w:rPr>
        <w:t>GB36600</w:t>
      </w:r>
      <w:r w:rsidRPr="00B41355">
        <w:rPr>
          <w:rFonts w:hAnsi="宋体"/>
          <w:bCs/>
          <w:color w:val="000000" w:themeColor="text1"/>
          <w:sz w:val="24"/>
        </w:rPr>
        <w:t>—</w:t>
      </w:r>
      <w:r w:rsidRPr="00B41355">
        <w:rPr>
          <w:rFonts w:hAnsi="宋体"/>
          <w:bCs/>
          <w:color w:val="000000" w:themeColor="text1"/>
          <w:sz w:val="24"/>
        </w:rPr>
        <w:t>2018</w:t>
      </w:r>
      <w:r w:rsidRPr="00B41355">
        <w:rPr>
          <w:rFonts w:hAnsi="宋体" w:hint="eastAsia"/>
          <w:bCs/>
          <w:color w:val="000000" w:themeColor="text1"/>
          <w:sz w:val="24"/>
        </w:rPr>
        <w:t>），</w:t>
      </w:r>
      <w:r w:rsidRPr="00B41355">
        <w:rPr>
          <w:rFonts w:hAnsi="宋体" w:hint="eastAsia"/>
          <w:bCs/>
          <w:color w:val="000000" w:themeColor="text1"/>
          <w:sz w:val="24"/>
        </w:rPr>
        <w:t>2018</w:t>
      </w:r>
      <w:r w:rsidRPr="00B41355">
        <w:rPr>
          <w:rFonts w:hAnsi="宋体" w:hint="eastAsia"/>
          <w:bCs/>
          <w:color w:val="000000" w:themeColor="text1"/>
          <w:sz w:val="24"/>
        </w:rPr>
        <w:t>年</w:t>
      </w:r>
      <w:r w:rsidRPr="00B41355">
        <w:rPr>
          <w:rFonts w:hAnsi="宋体" w:hint="eastAsia"/>
          <w:bCs/>
          <w:color w:val="000000" w:themeColor="text1"/>
          <w:sz w:val="24"/>
        </w:rPr>
        <w:t>8</w:t>
      </w:r>
      <w:r w:rsidRPr="00B41355">
        <w:rPr>
          <w:rFonts w:hAnsi="宋体" w:hint="eastAsia"/>
          <w:bCs/>
          <w:color w:val="000000" w:themeColor="text1"/>
          <w:sz w:val="24"/>
        </w:rPr>
        <w:t>月</w:t>
      </w:r>
      <w:r w:rsidRPr="00B41355">
        <w:rPr>
          <w:rFonts w:hAnsi="宋体" w:hint="eastAsia"/>
          <w:bCs/>
          <w:color w:val="000000" w:themeColor="text1"/>
          <w:sz w:val="24"/>
        </w:rPr>
        <w:t>1</w:t>
      </w:r>
      <w:r w:rsidRPr="00B41355">
        <w:rPr>
          <w:rFonts w:hAnsi="宋体" w:hint="eastAsia"/>
          <w:bCs/>
          <w:color w:val="000000" w:themeColor="text1"/>
          <w:sz w:val="24"/>
        </w:rPr>
        <w:t>日起实施</w:t>
      </w:r>
      <w:r w:rsidR="00E83171" w:rsidRPr="00B41355">
        <w:rPr>
          <w:rFonts w:hint="eastAsia"/>
          <w:color w:val="000000" w:themeColor="text1"/>
          <w:sz w:val="24"/>
        </w:rPr>
        <w:t>；</w:t>
      </w:r>
    </w:p>
    <w:p w14:paraId="66AE5B8C" w14:textId="5F82C937" w:rsidR="00AE3B5C" w:rsidRPr="00B41355" w:rsidRDefault="00266579">
      <w:pPr>
        <w:spacing w:line="360" w:lineRule="auto"/>
        <w:ind w:firstLine="482"/>
        <w:rPr>
          <w:rFonts w:hAnsi="宋体"/>
          <w:bCs/>
          <w:color w:val="000000" w:themeColor="text1"/>
          <w:sz w:val="24"/>
        </w:rPr>
      </w:pPr>
      <w:r w:rsidRPr="00B41355">
        <w:rPr>
          <w:rFonts w:hAnsi="宋体" w:hint="eastAsia"/>
          <w:bCs/>
          <w:color w:val="000000" w:themeColor="text1"/>
          <w:sz w:val="24"/>
        </w:rPr>
        <w:t>（</w:t>
      </w:r>
      <w:r w:rsidRPr="00B41355">
        <w:rPr>
          <w:rFonts w:hAnsi="宋体" w:hint="eastAsia"/>
          <w:bCs/>
          <w:color w:val="000000" w:themeColor="text1"/>
          <w:sz w:val="24"/>
        </w:rPr>
        <w:t>19</w:t>
      </w:r>
      <w:r w:rsidRPr="00B41355">
        <w:rPr>
          <w:rFonts w:hAnsi="宋体" w:hint="eastAsia"/>
          <w:bCs/>
          <w:color w:val="000000" w:themeColor="text1"/>
          <w:sz w:val="24"/>
        </w:rPr>
        <w:t>）《排污许可证申请与核发技术规范总则》，</w:t>
      </w:r>
      <w:r w:rsidRPr="00B41355">
        <w:rPr>
          <w:color w:val="000000" w:themeColor="text1"/>
          <w:sz w:val="24"/>
        </w:rPr>
        <w:t xml:space="preserve">HJ </w:t>
      </w:r>
      <w:r w:rsidRPr="00B41355">
        <w:rPr>
          <w:rFonts w:hint="eastAsia"/>
          <w:color w:val="000000" w:themeColor="text1"/>
          <w:sz w:val="24"/>
        </w:rPr>
        <w:t>942</w:t>
      </w:r>
      <w:r w:rsidRPr="00B41355">
        <w:rPr>
          <w:color w:val="000000" w:themeColor="text1"/>
          <w:sz w:val="24"/>
        </w:rPr>
        <w:t>-2018</w:t>
      </w:r>
      <w:r w:rsidR="00E83171" w:rsidRPr="00B41355">
        <w:rPr>
          <w:rFonts w:hint="eastAsia"/>
          <w:color w:val="000000" w:themeColor="text1"/>
          <w:sz w:val="24"/>
        </w:rPr>
        <w:t>；</w:t>
      </w:r>
    </w:p>
    <w:p w14:paraId="20CCD8D6" w14:textId="4138E06F" w:rsidR="00E83171" w:rsidRPr="00B41355" w:rsidRDefault="00E83171">
      <w:pPr>
        <w:spacing w:line="360" w:lineRule="auto"/>
        <w:ind w:firstLine="482"/>
        <w:rPr>
          <w:rFonts w:hAnsi="宋体"/>
          <w:bCs/>
          <w:color w:val="000000" w:themeColor="text1"/>
          <w:sz w:val="24"/>
        </w:rPr>
      </w:pPr>
      <w:r w:rsidRPr="00B41355">
        <w:rPr>
          <w:rFonts w:hAnsi="宋体" w:hint="eastAsia"/>
          <w:bCs/>
          <w:color w:val="000000" w:themeColor="text1"/>
          <w:sz w:val="24"/>
        </w:rPr>
        <w:t>（</w:t>
      </w:r>
      <w:r w:rsidRPr="00B41355">
        <w:rPr>
          <w:rFonts w:hAnsi="宋体" w:hint="eastAsia"/>
          <w:bCs/>
          <w:color w:val="000000" w:themeColor="text1"/>
          <w:sz w:val="24"/>
        </w:rPr>
        <w:t>20</w:t>
      </w:r>
      <w:r w:rsidRPr="00B41355">
        <w:rPr>
          <w:rFonts w:hAnsi="宋体" w:hint="eastAsia"/>
          <w:bCs/>
          <w:color w:val="000000" w:themeColor="text1"/>
          <w:sz w:val="24"/>
        </w:rPr>
        <w:t>）《排污许可证申请与核发技术规范橡胶和塑料制品工业》</w:t>
      </w:r>
      <w:r w:rsidR="00770D9D">
        <w:rPr>
          <w:rFonts w:hAnsi="宋体" w:hint="eastAsia"/>
          <w:bCs/>
          <w:color w:val="000000" w:themeColor="text1"/>
          <w:sz w:val="24"/>
        </w:rPr>
        <w:t>，</w:t>
      </w:r>
      <w:r w:rsidRPr="00B41355">
        <w:rPr>
          <w:rFonts w:hAnsi="宋体" w:hint="eastAsia"/>
          <w:bCs/>
          <w:color w:val="000000" w:themeColor="text1"/>
          <w:sz w:val="24"/>
        </w:rPr>
        <w:t>(HJ1122-2020)</w:t>
      </w:r>
      <w:r w:rsidR="00086E4B" w:rsidRPr="00B41355">
        <w:rPr>
          <w:rFonts w:hAnsi="宋体" w:hint="eastAsia"/>
          <w:bCs/>
          <w:color w:val="000000" w:themeColor="text1"/>
          <w:sz w:val="24"/>
        </w:rPr>
        <w:t>；</w:t>
      </w:r>
    </w:p>
    <w:p w14:paraId="2F4DB9DD" w14:textId="3E06DF50" w:rsidR="000525B7" w:rsidRDefault="000525B7">
      <w:pPr>
        <w:spacing w:line="360" w:lineRule="auto"/>
        <w:ind w:firstLine="482"/>
        <w:rPr>
          <w:rFonts w:hAnsi="宋体"/>
          <w:bCs/>
          <w:color w:val="000000" w:themeColor="text1"/>
          <w:sz w:val="24"/>
        </w:rPr>
      </w:pPr>
      <w:r w:rsidRPr="00B41355">
        <w:rPr>
          <w:rFonts w:hAnsi="宋体" w:hint="eastAsia"/>
          <w:bCs/>
          <w:color w:val="000000" w:themeColor="text1"/>
          <w:sz w:val="24"/>
        </w:rPr>
        <w:t>（</w:t>
      </w:r>
      <w:r w:rsidRPr="00B41355">
        <w:rPr>
          <w:rFonts w:hAnsi="宋体" w:hint="eastAsia"/>
          <w:bCs/>
          <w:color w:val="000000" w:themeColor="text1"/>
          <w:sz w:val="24"/>
        </w:rPr>
        <w:t>21</w:t>
      </w:r>
      <w:r w:rsidRPr="00B41355">
        <w:rPr>
          <w:rFonts w:hAnsi="宋体" w:hint="eastAsia"/>
          <w:bCs/>
          <w:color w:val="000000" w:themeColor="text1"/>
          <w:sz w:val="24"/>
        </w:rPr>
        <w:t>）</w:t>
      </w:r>
      <w:r w:rsidRPr="00770D9D">
        <w:rPr>
          <w:rFonts w:hAnsi="宋体" w:hint="eastAsia"/>
          <w:bCs/>
          <w:color w:val="FF0000"/>
          <w:sz w:val="24"/>
        </w:rPr>
        <w:t>《固体废物再生利用污染防治技术导则》</w:t>
      </w:r>
      <w:r w:rsidR="00770D9D">
        <w:rPr>
          <w:rFonts w:hAnsi="宋体" w:hint="eastAsia"/>
          <w:bCs/>
          <w:color w:val="FF0000"/>
          <w:sz w:val="24"/>
        </w:rPr>
        <w:t>，</w:t>
      </w:r>
      <w:r w:rsidRPr="00770D9D">
        <w:rPr>
          <w:rFonts w:hAnsi="宋体" w:hint="eastAsia"/>
          <w:bCs/>
          <w:color w:val="FF0000"/>
          <w:sz w:val="24"/>
        </w:rPr>
        <w:t>（</w:t>
      </w:r>
      <w:r w:rsidRPr="00770D9D">
        <w:rPr>
          <w:rFonts w:hAnsi="宋体" w:hint="eastAsia"/>
          <w:bCs/>
          <w:color w:val="FF0000"/>
          <w:sz w:val="24"/>
        </w:rPr>
        <w:t>HJ1091-2020</w:t>
      </w:r>
      <w:r w:rsidRPr="00770D9D">
        <w:rPr>
          <w:rFonts w:hAnsi="宋体" w:hint="eastAsia"/>
          <w:bCs/>
          <w:color w:val="FF0000"/>
          <w:sz w:val="24"/>
        </w:rPr>
        <w:t>）</w:t>
      </w:r>
      <w:r w:rsidR="00770D9D">
        <w:rPr>
          <w:rFonts w:hAnsi="宋体" w:hint="eastAsia"/>
          <w:bCs/>
          <w:color w:val="000000" w:themeColor="text1"/>
          <w:sz w:val="24"/>
        </w:rPr>
        <w:t>；</w:t>
      </w:r>
    </w:p>
    <w:p w14:paraId="1C563A3F" w14:textId="66C36FD8" w:rsidR="00770D9D" w:rsidRPr="00B41355" w:rsidRDefault="00770D9D">
      <w:pPr>
        <w:spacing w:line="360" w:lineRule="auto"/>
        <w:ind w:firstLine="482"/>
        <w:rPr>
          <w:rFonts w:hAnsi="宋体"/>
          <w:bCs/>
          <w:color w:val="000000" w:themeColor="text1"/>
          <w:sz w:val="24"/>
        </w:rPr>
      </w:pPr>
      <w:r>
        <w:rPr>
          <w:rFonts w:hAnsi="宋体" w:hint="eastAsia"/>
          <w:bCs/>
          <w:color w:val="000000" w:themeColor="text1"/>
          <w:sz w:val="24"/>
        </w:rPr>
        <w:t>（</w:t>
      </w:r>
      <w:r>
        <w:rPr>
          <w:rFonts w:hAnsi="宋体" w:hint="eastAsia"/>
          <w:bCs/>
          <w:color w:val="000000" w:themeColor="text1"/>
          <w:sz w:val="24"/>
        </w:rPr>
        <w:t>22</w:t>
      </w:r>
      <w:r>
        <w:rPr>
          <w:rFonts w:hAnsi="宋体" w:hint="eastAsia"/>
          <w:bCs/>
          <w:color w:val="000000" w:themeColor="text1"/>
          <w:sz w:val="24"/>
        </w:rPr>
        <w:t>）</w:t>
      </w:r>
      <w:r w:rsidRPr="00770D9D">
        <w:rPr>
          <w:rFonts w:hAnsi="宋体" w:hint="eastAsia"/>
          <w:bCs/>
          <w:color w:val="FF0000"/>
          <w:sz w:val="24"/>
        </w:rPr>
        <w:t>《排污许可证申请与核发技术规范废</w:t>
      </w:r>
      <w:r w:rsidR="00C73E97">
        <w:rPr>
          <w:rFonts w:hAnsi="宋体" w:hint="eastAsia"/>
          <w:bCs/>
          <w:color w:val="FF0000"/>
          <w:sz w:val="24"/>
        </w:rPr>
        <w:t>弃</w:t>
      </w:r>
      <w:r w:rsidRPr="00770D9D">
        <w:rPr>
          <w:rFonts w:hAnsi="宋体" w:hint="eastAsia"/>
          <w:bCs/>
          <w:color w:val="FF0000"/>
          <w:sz w:val="24"/>
        </w:rPr>
        <w:t>资源加工工业》，（</w:t>
      </w:r>
      <w:r w:rsidRPr="00770D9D">
        <w:rPr>
          <w:rFonts w:hAnsi="宋体" w:hint="eastAsia"/>
          <w:bCs/>
          <w:color w:val="FF0000"/>
          <w:sz w:val="24"/>
        </w:rPr>
        <w:t>HJ1034-2019</w:t>
      </w:r>
      <w:r w:rsidRPr="00770D9D">
        <w:rPr>
          <w:rFonts w:hAnsi="宋体" w:hint="eastAsia"/>
          <w:bCs/>
          <w:color w:val="FF0000"/>
          <w:sz w:val="24"/>
        </w:rPr>
        <w:t>）。</w:t>
      </w:r>
    </w:p>
    <w:p w14:paraId="49FAF9E0" w14:textId="7EC3DE8B" w:rsidR="00AE3B5C" w:rsidRPr="00B41355" w:rsidRDefault="00266579">
      <w:pPr>
        <w:pStyle w:val="3fffd"/>
        <w:adjustRightInd/>
        <w:snapToGrid/>
        <w:spacing w:beforeLines="0" w:afterLines="0"/>
        <w:rPr>
          <w:color w:val="000000" w:themeColor="text1"/>
        </w:rPr>
      </w:pPr>
      <w:bookmarkStart w:id="27" w:name="_Toc163985957"/>
      <w:bookmarkStart w:id="28" w:name="_Toc224440806"/>
      <w:bookmarkStart w:id="29" w:name="_Toc17618525"/>
      <w:bookmarkStart w:id="30" w:name="_Toc146891356"/>
      <w:bookmarkStart w:id="31" w:name="_Toc146892616"/>
      <w:bookmarkStart w:id="32" w:name="_Toc144978394"/>
      <w:bookmarkStart w:id="33" w:name="_Toc141494351"/>
      <w:bookmarkStart w:id="34" w:name="_Toc17880799"/>
      <w:bookmarkStart w:id="35" w:name="_Toc17881013"/>
      <w:bookmarkStart w:id="36" w:name="_Toc121640014"/>
      <w:bookmarkStart w:id="37" w:name="_Toc48732811"/>
      <w:bookmarkStart w:id="38" w:name="_Toc17531997"/>
      <w:bookmarkStart w:id="39" w:name="_Toc17531339"/>
      <w:r w:rsidRPr="00B41355">
        <w:rPr>
          <w:color w:val="000000" w:themeColor="text1"/>
        </w:rPr>
        <w:t>2.1.5</w:t>
      </w:r>
      <w:r w:rsidRPr="00B41355">
        <w:rPr>
          <w:color w:val="000000" w:themeColor="text1"/>
        </w:rPr>
        <w:t>项目有关文件、资料</w:t>
      </w:r>
      <w:bookmarkEnd w:id="27"/>
      <w:bookmarkEnd w:id="28"/>
      <w:bookmarkEnd w:id="29"/>
      <w:bookmarkEnd w:id="30"/>
      <w:bookmarkEnd w:id="31"/>
      <w:bookmarkEnd w:id="32"/>
      <w:bookmarkEnd w:id="33"/>
      <w:bookmarkEnd w:id="34"/>
      <w:bookmarkEnd w:id="35"/>
      <w:bookmarkEnd w:id="36"/>
      <w:bookmarkEnd w:id="37"/>
      <w:bookmarkEnd w:id="38"/>
      <w:bookmarkEnd w:id="39"/>
    </w:p>
    <w:p w14:paraId="3C50F56B" w14:textId="77777777" w:rsidR="00AE3B5C" w:rsidRPr="00B41355" w:rsidRDefault="00266579">
      <w:pPr>
        <w:spacing w:line="360" w:lineRule="auto"/>
        <w:ind w:firstLineChars="200" w:firstLine="480"/>
        <w:rPr>
          <w:color w:val="000000" w:themeColor="text1"/>
          <w:sz w:val="24"/>
        </w:rPr>
      </w:pPr>
      <w:bookmarkStart w:id="40" w:name="_Toc224440813"/>
      <w:bookmarkStart w:id="41" w:name="_Toc146436332"/>
      <w:bookmarkStart w:id="42" w:name="_Toc146436331"/>
      <w:bookmarkStart w:id="43" w:name="_Toc224440810"/>
      <w:r w:rsidRPr="00B41355">
        <w:rPr>
          <w:color w:val="000000" w:themeColor="text1"/>
          <w:sz w:val="24"/>
        </w:rPr>
        <w:t>（</w:t>
      </w:r>
      <w:r w:rsidRPr="00B41355">
        <w:rPr>
          <w:color w:val="000000" w:themeColor="text1"/>
          <w:sz w:val="24"/>
        </w:rPr>
        <w:t>1</w:t>
      </w:r>
      <w:r w:rsidRPr="00B41355">
        <w:rPr>
          <w:color w:val="000000" w:themeColor="text1"/>
          <w:sz w:val="24"/>
        </w:rPr>
        <w:t>）</w:t>
      </w:r>
      <w:r w:rsidRPr="00B41355">
        <w:rPr>
          <w:rFonts w:hint="eastAsia"/>
          <w:color w:val="000000" w:themeColor="text1"/>
          <w:sz w:val="24"/>
        </w:rPr>
        <w:t>项目备案证</w:t>
      </w:r>
      <w:r w:rsidRPr="00B41355">
        <w:rPr>
          <w:color w:val="000000" w:themeColor="text1"/>
          <w:sz w:val="24"/>
        </w:rPr>
        <w:t>；</w:t>
      </w:r>
    </w:p>
    <w:p w14:paraId="08E3EB0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2</w:t>
      </w:r>
      <w:r w:rsidRPr="00B41355">
        <w:rPr>
          <w:color w:val="000000" w:themeColor="text1"/>
          <w:sz w:val="24"/>
        </w:rPr>
        <w:t>）环境影响评价现状数据资料；</w:t>
      </w:r>
    </w:p>
    <w:p w14:paraId="2ABD421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3</w:t>
      </w:r>
      <w:r w:rsidRPr="00B41355">
        <w:rPr>
          <w:color w:val="000000" w:themeColor="text1"/>
          <w:sz w:val="24"/>
        </w:rPr>
        <w:t>）委托方提供的其他技术资料。</w:t>
      </w:r>
    </w:p>
    <w:p w14:paraId="399E3E0F" w14:textId="77777777" w:rsidR="00AE3B5C" w:rsidRPr="00B41355" w:rsidRDefault="00266579">
      <w:pPr>
        <w:pStyle w:val="2fffff6"/>
        <w:adjustRightInd/>
        <w:snapToGrid/>
        <w:spacing w:beforeLines="0" w:afterLines="0"/>
        <w:rPr>
          <w:rFonts w:ascii="Times New Roman" w:hAnsi="Times New Roman"/>
          <w:color w:val="000000" w:themeColor="text1"/>
        </w:rPr>
      </w:pPr>
      <w:bookmarkStart w:id="44" w:name="_Toc393217555"/>
      <w:bookmarkStart w:id="45" w:name="_Toc45050892"/>
      <w:r w:rsidRPr="00B41355">
        <w:rPr>
          <w:rFonts w:ascii="Times New Roman" w:hAnsi="Times New Roman"/>
          <w:color w:val="000000" w:themeColor="text1"/>
        </w:rPr>
        <w:t>2.2</w:t>
      </w:r>
      <w:r w:rsidRPr="00B41355">
        <w:rPr>
          <w:rFonts w:ascii="Times New Roman" w:hAnsi="Times New Roman"/>
          <w:color w:val="000000" w:themeColor="text1"/>
        </w:rPr>
        <w:t>评价因子</w:t>
      </w:r>
      <w:bookmarkEnd w:id="40"/>
      <w:bookmarkEnd w:id="41"/>
      <w:r w:rsidRPr="00B41355">
        <w:rPr>
          <w:rFonts w:ascii="Times New Roman" w:hAnsi="Times New Roman"/>
          <w:color w:val="000000" w:themeColor="text1"/>
        </w:rPr>
        <w:t>与评价标准</w:t>
      </w:r>
      <w:bookmarkEnd w:id="44"/>
      <w:bookmarkEnd w:id="45"/>
    </w:p>
    <w:p w14:paraId="06BF9208" w14:textId="77777777" w:rsidR="00AE3B5C" w:rsidRPr="00B41355" w:rsidRDefault="00266579">
      <w:pPr>
        <w:pStyle w:val="3fffd"/>
        <w:adjustRightInd/>
        <w:snapToGrid/>
        <w:spacing w:beforeLines="0" w:afterLines="0"/>
        <w:rPr>
          <w:color w:val="000000" w:themeColor="text1"/>
        </w:rPr>
      </w:pPr>
      <w:r w:rsidRPr="00B41355">
        <w:rPr>
          <w:color w:val="000000" w:themeColor="text1"/>
        </w:rPr>
        <w:t>2.2.1</w:t>
      </w:r>
      <w:r w:rsidRPr="00B41355">
        <w:rPr>
          <w:color w:val="000000" w:themeColor="text1"/>
        </w:rPr>
        <w:t>评价因子</w:t>
      </w:r>
    </w:p>
    <w:p w14:paraId="7E51E271" w14:textId="77777777" w:rsidR="00AE3B5C" w:rsidRPr="00B41355" w:rsidRDefault="00266579">
      <w:pPr>
        <w:spacing w:line="360" w:lineRule="auto"/>
        <w:ind w:firstLine="482"/>
        <w:rPr>
          <w:color w:val="000000" w:themeColor="text1"/>
          <w:sz w:val="24"/>
        </w:rPr>
      </w:pPr>
      <w:r w:rsidRPr="00B41355">
        <w:rPr>
          <w:color w:val="000000" w:themeColor="text1"/>
          <w:sz w:val="24"/>
        </w:rPr>
        <w:t>在本项目工程概况和环境概况分析的基础上，通过对各环境要素影响的初步</w:t>
      </w:r>
      <w:r w:rsidRPr="00B41355">
        <w:rPr>
          <w:color w:val="000000" w:themeColor="text1"/>
          <w:sz w:val="24"/>
        </w:rPr>
        <w:lastRenderedPageBreak/>
        <w:t>分析，建立主要环境影响</w:t>
      </w:r>
      <w:r w:rsidRPr="00B41355">
        <w:rPr>
          <w:rFonts w:hint="eastAsia"/>
          <w:color w:val="000000" w:themeColor="text1"/>
          <w:sz w:val="24"/>
        </w:rPr>
        <w:t>因</w:t>
      </w:r>
      <w:r w:rsidRPr="00B41355">
        <w:rPr>
          <w:color w:val="000000" w:themeColor="text1"/>
          <w:sz w:val="24"/>
        </w:rPr>
        <w:t>素矩阵识别</w:t>
      </w:r>
      <w:r w:rsidRPr="00B41355">
        <w:rPr>
          <w:rFonts w:hint="eastAsia"/>
          <w:color w:val="000000" w:themeColor="text1"/>
          <w:sz w:val="24"/>
        </w:rPr>
        <w:t>表</w:t>
      </w:r>
      <w:r w:rsidRPr="00B41355">
        <w:rPr>
          <w:color w:val="000000" w:themeColor="text1"/>
          <w:sz w:val="24"/>
        </w:rPr>
        <w:t>和评价因子筛选</w:t>
      </w:r>
      <w:r w:rsidRPr="00B41355">
        <w:rPr>
          <w:rFonts w:hint="eastAsia"/>
          <w:color w:val="000000" w:themeColor="text1"/>
          <w:sz w:val="24"/>
        </w:rPr>
        <w:t>一览表</w:t>
      </w:r>
      <w:r w:rsidRPr="00B41355">
        <w:rPr>
          <w:color w:val="000000" w:themeColor="text1"/>
          <w:sz w:val="24"/>
        </w:rPr>
        <w:t>，详见表</w:t>
      </w:r>
      <w:r w:rsidRPr="00B41355">
        <w:rPr>
          <w:color w:val="000000" w:themeColor="text1"/>
          <w:sz w:val="24"/>
        </w:rPr>
        <w:t>2.</w:t>
      </w:r>
      <w:r w:rsidRPr="00B41355">
        <w:rPr>
          <w:rFonts w:hint="eastAsia"/>
          <w:color w:val="000000" w:themeColor="text1"/>
          <w:sz w:val="24"/>
        </w:rPr>
        <w:t>2</w:t>
      </w:r>
      <w:r w:rsidRPr="00B41355">
        <w:rPr>
          <w:color w:val="000000" w:themeColor="text1"/>
          <w:sz w:val="24"/>
        </w:rPr>
        <w:t>-1</w:t>
      </w:r>
      <w:r w:rsidRPr="00B41355">
        <w:rPr>
          <w:rFonts w:hint="eastAsia"/>
          <w:color w:val="000000" w:themeColor="text1"/>
          <w:sz w:val="24"/>
        </w:rPr>
        <w:t>和</w:t>
      </w:r>
      <w:r w:rsidRPr="00B41355">
        <w:rPr>
          <w:color w:val="000000" w:themeColor="text1"/>
          <w:sz w:val="24"/>
        </w:rPr>
        <w:t>2.</w:t>
      </w:r>
      <w:r w:rsidRPr="00B41355">
        <w:rPr>
          <w:rFonts w:hint="eastAsia"/>
          <w:color w:val="000000" w:themeColor="text1"/>
          <w:sz w:val="24"/>
        </w:rPr>
        <w:t>2</w:t>
      </w:r>
      <w:r w:rsidRPr="00B41355">
        <w:rPr>
          <w:color w:val="000000" w:themeColor="text1"/>
          <w:sz w:val="24"/>
        </w:rPr>
        <w:t>-</w:t>
      </w:r>
      <w:r w:rsidRPr="00B41355">
        <w:rPr>
          <w:rFonts w:hint="eastAsia"/>
          <w:color w:val="000000" w:themeColor="text1"/>
          <w:sz w:val="24"/>
        </w:rPr>
        <w:t>2</w:t>
      </w:r>
      <w:r w:rsidRPr="00B41355">
        <w:rPr>
          <w:color w:val="000000" w:themeColor="text1"/>
          <w:sz w:val="24"/>
        </w:rPr>
        <w:t>。</w:t>
      </w:r>
    </w:p>
    <w:p w14:paraId="26690954" w14:textId="56CA084E" w:rsidR="00AE3B5C" w:rsidRPr="00B41355" w:rsidRDefault="00266579" w:rsidP="00DB421B">
      <w:pPr>
        <w:jc w:val="center"/>
        <w:rPr>
          <w:b/>
          <w:color w:val="000000" w:themeColor="text1"/>
          <w:sz w:val="24"/>
        </w:rPr>
      </w:pPr>
      <w:r w:rsidRPr="00B41355">
        <w:rPr>
          <w:b/>
          <w:color w:val="000000" w:themeColor="text1"/>
          <w:sz w:val="24"/>
        </w:rPr>
        <w:t>表</w:t>
      </w:r>
      <w:r w:rsidRPr="00B41355">
        <w:rPr>
          <w:b/>
          <w:color w:val="000000" w:themeColor="text1"/>
          <w:sz w:val="24"/>
        </w:rPr>
        <w:t>2.2-</w:t>
      </w:r>
      <w:r w:rsidRPr="00B41355">
        <w:rPr>
          <w:rFonts w:hint="eastAsia"/>
          <w:b/>
          <w:color w:val="000000" w:themeColor="text1"/>
          <w:sz w:val="24"/>
        </w:rPr>
        <w:t>1</w:t>
      </w:r>
      <w:r w:rsidR="000A3BB6" w:rsidRPr="00B41355">
        <w:rPr>
          <w:rFonts w:hint="eastAsia"/>
          <w:b/>
          <w:color w:val="000000" w:themeColor="text1"/>
          <w:sz w:val="24"/>
        </w:rPr>
        <w:t xml:space="preserve">  </w:t>
      </w:r>
      <w:r w:rsidRPr="00B41355">
        <w:rPr>
          <w:b/>
          <w:color w:val="000000" w:themeColor="text1"/>
          <w:sz w:val="24"/>
        </w:rPr>
        <w:t>环境影响</w:t>
      </w:r>
      <w:r w:rsidRPr="00B41355">
        <w:rPr>
          <w:rFonts w:hint="eastAsia"/>
          <w:b/>
          <w:color w:val="000000" w:themeColor="text1"/>
          <w:sz w:val="24"/>
        </w:rPr>
        <w:t>因素矩阵识别</w:t>
      </w:r>
      <w:r w:rsidRPr="00B41355">
        <w:rPr>
          <w:b/>
          <w:color w:val="000000" w:themeColor="text1"/>
          <w:sz w:val="24"/>
        </w:rPr>
        <w:t>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
        <w:gridCol w:w="646"/>
        <w:gridCol w:w="549"/>
        <w:gridCol w:w="549"/>
        <w:gridCol w:w="549"/>
        <w:gridCol w:w="549"/>
        <w:gridCol w:w="549"/>
        <w:gridCol w:w="549"/>
        <w:gridCol w:w="549"/>
        <w:gridCol w:w="549"/>
        <w:gridCol w:w="549"/>
        <w:gridCol w:w="543"/>
        <w:gridCol w:w="549"/>
        <w:gridCol w:w="529"/>
        <w:gridCol w:w="549"/>
        <w:gridCol w:w="531"/>
      </w:tblGrid>
      <w:tr w:rsidR="00B41355" w:rsidRPr="00B41355" w14:paraId="404D3DE4" w14:textId="77777777">
        <w:trPr>
          <w:jc w:val="center"/>
        </w:trPr>
        <w:tc>
          <w:tcPr>
            <w:tcW w:w="1155" w:type="dxa"/>
            <w:gridSpan w:val="2"/>
            <w:vMerge w:val="restart"/>
            <w:vAlign w:val="center"/>
          </w:tcPr>
          <w:p w14:paraId="2697B428" w14:textId="22CF9A3D" w:rsidR="00AE3B5C" w:rsidRPr="00B41355" w:rsidRDefault="006F2E28">
            <w:pPr>
              <w:spacing w:line="240" w:lineRule="atLeast"/>
              <w:jc w:val="center"/>
              <w:rPr>
                <w:rFonts w:ascii="宋体" w:eastAsia="Times New Roman" w:hAnsi="宋体"/>
                <w:b/>
                <w:color w:val="000000" w:themeColor="text1"/>
                <w:szCs w:val="21"/>
              </w:rPr>
            </w:pPr>
            <w:r w:rsidRPr="00B41355">
              <w:rPr>
                <w:rFonts w:eastAsia="Times New Roman"/>
                <w:noProof/>
                <w:color w:val="000000" w:themeColor="text1"/>
                <w:szCs w:val="21"/>
              </w:rPr>
              <mc:AlternateContent>
                <mc:Choice Requires="wps">
                  <w:drawing>
                    <wp:anchor distT="0" distB="0" distL="114300" distR="114300" simplePos="0" relativeHeight="251659264" behindDoc="0" locked="0" layoutInCell="1" allowOverlap="1" wp14:anchorId="105479ED" wp14:editId="3ED23F35">
                      <wp:simplePos x="0" y="0"/>
                      <wp:positionH relativeFrom="column">
                        <wp:posOffset>635</wp:posOffset>
                      </wp:positionH>
                      <wp:positionV relativeFrom="paragraph">
                        <wp:posOffset>-31115</wp:posOffset>
                      </wp:positionV>
                      <wp:extent cx="707390" cy="905510"/>
                      <wp:effectExtent l="0" t="0" r="35560" b="27940"/>
                      <wp:wrapNone/>
                      <wp:docPr id="163" name="直线 24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7390" cy="905510"/>
                              </a:xfrm>
                              <a:prstGeom prst="line">
                                <a:avLst/>
                              </a:prstGeom>
                              <a:ln w="6350" cap="flat" cmpd="sng">
                                <a:solidFill>
                                  <a:srgbClr val="000000"/>
                                </a:solidFill>
                                <a:prstDash val="solid"/>
                                <a:headEnd type="none" w="med" len="med"/>
                                <a:tailEnd type="none" w="sm" len="med"/>
                              </a:ln>
                            </wps:spPr>
                            <wps:bodyPr/>
                          </wps:wsp>
                        </a:graphicData>
                      </a:graphic>
                      <wp14:sizeRelH relativeFrom="page">
                        <wp14:pctWidth>0</wp14:pctWidth>
                      </wp14:sizeRelH>
                      <wp14:sizeRelV relativeFrom="page">
                        <wp14:pctHeight>0</wp14:pctHeight>
                      </wp14:sizeRelV>
                    </wp:anchor>
                  </w:drawing>
                </mc:Choice>
                <mc:Fallback>
                  <w:pict>
                    <v:line w14:anchorId="39396029" id="直线 2456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45pt" to="55.7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F5AEAAKYDAAAOAAAAZHJzL2Uyb0RvYy54bWysU0uOEzEQ3SNxB8t70p2EZJhWOrOYMGxG&#10;MNIMB6jY7rSFf3KZdHIWrsGKDceZa1B2PhBgheiFZdfnVb1X1YubnTVsqyJq71o+HtWcKSe81G7T&#10;8o9Pd6/ecIYJnATjnWr5XiG/Wb58sRhCoya+90aqyAjEYTOElvcphaaqUPTKAo58UI6cnY8WEj3j&#10;ppIRBkK3pprU9bwafJQheqEQybo6OPmy4HedEulD16FKzLScekvljOVc57NaLqDZRAi9Fsc24B+6&#10;sKAdFT1DrSAB+xz1H1BWi+jRd2kkvK1812mhCgdiM65/Y/PYQ1CFC4mD4SwT/j9Y8X77EJmWNLv5&#10;lDMHlob0/OXr87fvbPJ6RjZSaAjYUOCte4iZo9i5x3DvxSckX3XhzA8Mh7BdF20OJ5JsVxTfnxVX&#10;u8QEGa/qq+k1zUWQ67qezcZlIhU0p+QQMb1T3rJ8abnRLgsCDWzvMeXy0JxCstk4NrR8Pp1lTKB9&#10;6gwkutpADNFtSi56o+WdNiZnYNysb01kW8gbUr5MmXAvwnKRFWB/iCuuw+70CuRbJ1naB1LO0ZLz&#10;3IJVkjOj6J/INwKEJoE2f4lEexlIlY076nqQMou69nL/EE960zKUFo+Lm7ft13fJ/vl7LX8AAAD/&#10;/wMAUEsDBBQABgAIAAAAIQAugVTq3gAAAAcBAAAPAAAAZHJzL2Rvd25yZXYueG1sTI7NTsMwEITv&#10;SLzDapG4oNYJ0BZCnKq06omfQkDi6sbbJCJeR7HbhLfHOcFtRrM786XLwTRwos7VliXG0wiBuLC6&#10;5lLi58d2cofgvGKtGssk8YccLrPzs1Ql2vb8TqfclxBK2CVKYuV9mwjhioqMclPbEofsYDujfLBd&#10;KXSn+lBuGnEdRXNhVM1hoVItrSsqvvOjCRhfz5vD+jHebp5ed8Us79+uXngl5eXFsHpA8DT4v2Mc&#10;8cMPZoFpb4+sHTSjBy9xcnuPMKZxPEPYB3GzWKDIUvGfP/sFAAD//wMAUEsBAi0AFAAGAAgAAAAh&#10;ALaDOJL+AAAA4QEAABMAAAAAAAAAAAAAAAAAAAAAAFtDb250ZW50X1R5cGVzXS54bWxQSwECLQAU&#10;AAYACAAAACEAOP0h/9YAAACUAQAACwAAAAAAAAAAAAAAAAAvAQAAX3JlbHMvLnJlbHNQSwECLQAU&#10;AAYACAAAACEAf1j/BeQBAACmAwAADgAAAAAAAAAAAAAAAAAuAgAAZHJzL2Uyb0RvYy54bWxQSwEC&#10;LQAUAAYACAAAACEALoFU6t4AAAAHAQAADwAAAAAAAAAAAAAAAAA+BAAAZHJzL2Rvd25yZXYueG1s&#10;UEsFBgAAAAAEAAQA8wAAAEkFAAAAAA==&#10;" strokeweight=".5pt">
                      <v:stroke endarrowwidth="narrow"/>
                      <o:lock v:ext="edit" shapetype="f"/>
                    </v:line>
                  </w:pict>
                </mc:Fallback>
              </mc:AlternateContent>
            </w:r>
            <w:r w:rsidR="00266579" w:rsidRPr="00B41355">
              <w:rPr>
                <w:rFonts w:eastAsia="Times New Roman" w:hint="eastAsia"/>
                <w:b/>
                <w:color w:val="000000" w:themeColor="text1"/>
                <w:szCs w:val="21"/>
              </w:rPr>
              <w:t>影响</w:t>
            </w:r>
          </w:p>
          <w:p w14:paraId="24E737CD" w14:textId="77777777" w:rsidR="00AE3B5C" w:rsidRPr="00B41355" w:rsidRDefault="00266579">
            <w:pPr>
              <w:pStyle w:val="30"/>
              <w:numPr>
                <w:ilvl w:val="0"/>
                <w:numId w:val="0"/>
              </w:numPr>
              <w:spacing w:line="240" w:lineRule="atLeast"/>
              <w:ind w:left="540"/>
              <w:jc w:val="center"/>
              <w:rPr>
                <w:rFonts w:eastAsia="Times New Roman"/>
                <w:b/>
                <w:color w:val="000000" w:themeColor="text1"/>
                <w:sz w:val="21"/>
                <w:szCs w:val="21"/>
              </w:rPr>
            </w:pPr>
            <w:r w:rsidRPr="00B41355">
              <w:rPr>
                <w:rFonts w:eastAsia="Times New Roman" w:hint="eastAsia"/>
                <w:b/>
                <w:color w:val="000000" w:themeColor="text1"/>
                <w:sz w:val="21"/>
                <w:szCs w:val="21"/>
              </w:rPr>
              <w:t>受体</w:t>
            </w:r>
          </w:p>
          <w:p w14:paraId="55548212" w14:textId="77777777" w:rsidR="00AE3B5C" w:rsidRPr="00B41355" w:rsidRDefault="00AE3B5C">
            <w:pPr>
              <w:pStyle w:val="ac"/>
              <w:snapToGrid w:val="0"/>
              <w:spacing w:line="240" w:lineRule="atLeast"/>
              <w:ind w:firstLineChars="0" w:firstLine="0"/>
              <w:jc w:val="center"/>
              <w:rPr>
                <w:rFonts w:eastAsia="Times New Roman"/>
                <w:b/>
                <w:color w:val="000000" w:themeColor="text1"/>
                <w:sz w:val="21"/>
                <w:szCs w:val="21"/>
              </w:rPr>
            </w:pPr>
          </w:p>
          <w:p w14:paraId="260EDB23" w14:textId="77777777" w:rsidR="00AE3B5C" w:rsidRPr="00B41355" w:rsidRDefault="00266579">
            <w:pPr>
              <w:pStyle w:val="ac"/>
              <w:snapToGrid w:val="0"/>
              <w:spacing w:line="240" w:lineRule="atLeast"/>
              <w:ind w:firstLineChars="0" w:firstLine="0"/>
              <w:rPr>
                <w:rFonts w:eastAsia="Times New Roman"/>
                <w:b/>
                <w:color w:val="000000" w:themeColor="text1"/>
                <w:sz w:val="21"/>
                <w:szCs w:val="21"/>
              </w:rPr>
            </w:pPr>
            <w:r w:rsidRPr="00B41355">
              <w:rPr>
                <w:rFonts w:eastAsia="Times New Roman" w:hint="eastAsia"/>
                <w:b/>
                <w:color w:val="000000" w:themeColor="text1"/>
                <w:sz w:val="21"/>
                <w:szCs w:val="21"/>
              </w:rPr>
              <w:t>影响</w:t>
            </w:r>
          </w:p>
          <w:p w14:paraId="22F98517" w14:textId="77777777" w:rsidR="00AE3B5C" w:rsidRPr="00B41355" w:rsidRDefault="00266579">
            <w:pPr>
              <w:pStyle w:val="ac"/>
              <w:snapToGrid w:val="0"/>
              <w:spacing w:line="240" w:lineRule="atLeast"/>
              <w:ind w:firstLineChars="0" w:firstLine="0"/>
              <w:rPr>
                <w:rFonts w:eastAsia="Times New Roman"/>
                <w:b/>
                <w:color w:val="000000" w:themeColor="text1"/>
                <w:sz w:val="21"/>
                <w:szCs w:val="21"/>
              </w:rPr>
            </w:pPr>
            <w:r w:rsidRPr="00B41355">
              <w:rPr>
                <w:rFonts w:eastAsia="Times New Roman" w:hint="eastAsia"/>
                <w:b/>
                <w:color w:val="000000" w:themeColor="text1"/>
                <w:sz w:val="21"/>
                <w:szCs w:val="21"/>
              </w:rPr>
              <w:t>因素</w:t>
            </w:r>
          </w:p>
        </w:tc>
        <w:tc>
          <w:tcPr>
            <w:tcW w:w="2745" w:type="dxa"/>
            <w:gridSpan w:val="5"/>
            <w:vAlign w:val="center"/>
          </w:tcPr>
          <w:p w14:paraId="59737FBF" w14:textId="77777777" w:rsidR="00AE3B5C" w:rsidRPr="00B41355" w:rsidRDefault="00266579">
            <w:pPr>
              <w:spacing w:line="240" w:lineRule="atLeast"/>
              <w:jc w:val="center"/>
              <w:rPr>
                <w:rFonts w:ascii="宋体" w:eastAsia="Times New Roman" w:hAnsi="宋体"/>
                <w:b/>
                <w:color w:val="000000" w:themeColor="text1"/>
                <w:szCs w:val="21"/>
              </w:rPr>
            </w:pPr>
            <w:r w:rsidRPr="00B41355">
              <w:rPr>
                <w:rFonts w:ascii="宋体" w:eastAsia="Times New Roman" w:hAnsi="宋体" w:hint="eastAsia"/>
                <w:b/>
                <w:color w:val="000000" w:themeColor="text1"/>
                <w:szCs w:val="21"/>
              </w:rPr>
              <w:t>自然环境</w:t>
            </w:r>
          </w:p>
        </w:tc>
        <w:tc>
          <w:tcPr>
            <w:tcW w:w="2196" w:type="dxa"/>
            <w:gridSpan w:val="4"/>
            <w:vAlign w:val="center"/>
          </w:tcPr>
          <w:p w14:paraId="3EF8ABA9" w14:textId="77777777" w:rsidR="00AE3B5C" w:rsidRPr="00B41355" w:rsidRDefault="00266579">
            <w:pPr>
              <w:spacing w:line="240" w:lineRule="atLeast"/>
              <w:jc w:val="center"/>
              <w:rPr>
                <w:rFonts w:ascii="宋体" w:eastAsia="Times New Roman" w:hAnsi="宋体"/>
                <w:b/>
                <w:color w:val="000000" w:themeColor="text1"/>
                <w:szCs w:val="21"/>
              </w:rPr>
            </w:pPr>
            <w:r w:rsidRPr="00B41355">
              <w:rPr>
                <w:rFonts w:ascii="宋体" w:eastAsia="Times New Roman" w:hAnsi="宋体" w:hint="eastAsia"/>
                <w:b/>
                <w:color w:val="000000" w:themeColor="text1"/>
                <w:szCs w:val="21"/>
              </w:rPr>
              <w:t>生态环境</w:t>
            </w:r>
          </w:p>
        </w:tc>
        <w:tc>
          <w:tcPr>
            <w:tcW w:w="2701" w:type="dxa"/>
            <w:gridSpan w:val="5"/>
            <w:vAlign w:val="center"/>
          </w:tcPr>
          <w:p w14:paraId="64DE5419" w14:textId="77777777" w:rsidR="00AE3B5C" w:rsidRPr="00B41355" w:rsidRDefault="00266579">
            <w:pPr>
              <w:spacing w:line="240" w:lineRule="atLeast"/>
              <w:jc w:val="center"/>
              <w:rPr>
                <w:rFonts w:ascii="宋体" w:eastAsia="Times New Roman" w:hAnsi="宋体"/>
                <w:b/>
                <w:color w:val="000000" w:themeColor="text1"/>
                <w:szCs w:val="21"/>
              </w:rPr>
            </w:pPr>
            <w:r w:rsidRPr="00B41355">
              <w:rPr>
                <w:rFonts w:ascii="宋体" w:eastAsia="Times New Roman" w:hAnsi="宋体" w:hint="eastAsia"/>
                <w:b/>
                <w:color w:val="000000" w:themeColor="text1"/>
                <w:szCs w:val="21"/>
              </w:rPr>
              <w:t>社会环境</w:t>
            </w:r>
          </w:p>
        </w:tc>
      </w:tr>
      <w:tr w:rsidR="00B41355" w:rsidRPr="00B41355" w14:paraId="225D48B2" w14:textId="77777777">
        <w:trPr>
          <w:jc w:val="center"/>
        </w:trPr>
        <w:tc>
          <w:tcPr>
            <w:tcW w:w="1155" w:type="dxa"/>
            <w:gridSpan w:val="2"/>
            <w:vMerge/>
            <w:vAlign w:val="center"/>
          </w:tcPr>
          <w:p w14:paraId="6E4C2280" w14:textId="77777777" w:rsidR="00AE3B5C" w:rsidRPr="00B41355" w:rsidRDefault="00AE3B5C">
            <w:pPr>
              <w:widowControl/>
              <w:spacing w:line="240" w:lineRule="atLeast"/>
              <w:jc w:val="center"/>
              <w:rPr>
                <w:rFonts w:ascii="宋体" w:eastAsia="Times New Roman" w:hAnsi="宋体"/>
                <w:b/>
                <w:color w:val="000000" w:themeColor="text1"/>
                <w:szCs w:val="21"/>
              </w:rPr>
            </w:pPr>
          </w:p>
        </w:tc>
        <w:tc>
          <w:tcPr>
            <w:tcW w:w="549" w:type="dxa"/>
            <w:vAlign w:val="center"/>
          </w:tcPr>
          <w:p w14:paraId="79D47E0F"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环境空气</w:t>
            </w:r>
          </w:p>
        </w:tc>
        <w:tc>
          <w:tcPr>
            <w:tcW w:w="549" w:type="dxa"/>
            <w:vAlign w:val="center"/>
          </w:tcPr>
          <w:p w14:paraId="67F50580"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地表水环境</w:t>
            </w:r>
          </w:p>
        </w:tc>
        <w:tc>
          <w:tcPr>
            <w:tcW w:w="549" w:type="dxa"/>
            <w:vAlign w:val="center"/>
          </w:tcPr>
          <w:p w14:paraId="3DE0E9AD"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地下水环境</w:t>
            </w:r>
          </w:p>
        </w:tc>
        <w:tc>
          <w:tcPr>
            <w:tcW w:w="549" w:type="dxa"/>
            <w:vAlign w:val="center"/>
          </w:tcPr>
          <w:p w14:paraId="78715415"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土壤环境</w:t>
            </w:r>
          </w:p>
        </w:tc>
        <w:tc>
          <w:tcPr>
            <w:tcW w:w="549" w:type="dxa"/>
            <w:vAlign w:val="center"/>
          </w:tcPr>
          <w:p w14:paraId="2EB39959"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声环境</w:t>
            </w:r>
          </w:p>
        </w:tc>
        <w:tc>
          <w:tcPr>
            <w:tcW w:w="549" w:type="dxa"/>
            <w:vAlign w:val="center"/>
          </w:tcPr>
          <w:p w14:paraId="3B0EBE94"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陆域生物</w:t>
            </w:r>
          </w:p>
        </w:tc>
        <w:tc>
          <w:tcPr>
            <w:tcW w:w="549" w:type="dxa"/>
            <w:vAlign w:val="center"/>
          </w:tcPr>
          <w:p w14:paraId="3FB2060A"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水生生物</w:t>
            </w:r>
          </w:p>
        </w:tc>
        <w:tc>
          <w:tcPr>
            <w:tcW w:w="549" w:type="dxa"/>
            <w:vAlign w:val="center"/>
          </w:tcPr>
          <w:p w14:paraId="2B9E720B"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渔业资源</w:t>
            </w:r>
          </w:p>
        </w:tc>
        <w:tc>
          <w:tcPr>
            <w:tcW w:w="549" w:type="dxa"/>
            <w:vAlign w:val="center"/>
          </w:tcPr>
          <w:p w14:paraId="7889E39D"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主要生态保护区域</w:t>
            </w:r>
          </w:p>
        </w:tc>
        <w:tc>
          <w:tcPr>
            <w:tcW w:w="543" w:type="dxa"/>
            <w:vAlign w:val="center"/>
          </w:tcPr>
          <w:p w14:paraId="5CEDF326"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农业与土地利用</w:t>
            </w:r>
          </w:p>
        </w:tc>
        <w:tc>
          <w:tcPr>
            <w:tcW w:w="549" w:type="dxa"/>
            <w:vAlign w:val="center"/>
          </w:tcPr>
          <w:p w14:paraId="2F95CF0C"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居民区</w:t>
            </w:r>
          </w:p>
        </w:tc>
        <w:tc>
          <w:tcPr>
            <w:tcW w:w="529" w:type="dxa"/>
            <w:vAlign w:val="center"/>
          </w:tcPr>
          <w:p w14:paraId="2134DBD3"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特定保护区</w:t>
            </w:r>
          </w:p>
        </w:tc>
        <w:tc>
          <w:tcPr>
            <w:tcW w:w="549" w:type="dxa"/>
            <w:vAlign w:val="center"/>
          </w:tcPr>
          <w:p w14:paraId="03E1E6AD"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人群健康</w:t>
            </w:r>
          </w:p>
        </w:tc>
        <w:tc>
          <w:tcPr>
            <w:tcW w:w="531" w:type="dxa"/>
            <w:vAlign w:val="center"/>
          </w:tcPr>
          <w:p w14:paraId="0C5B3718" w14:textId="77777777" w:rsidR="00AE3B5C" w:rsidRPr="00B41355" w:rsidRDefault="00266579">
            <w:pPr>
              <w:pStyle w:val="ac"/>
              <w:adjustRightInd w:val="0"/>
              <w:snapToGrid w:val="0"/>
              <w:spacing w:line="240" w:lineRule="atLeast"/>
              <w:ind w:firstLineChars="0" w:firstLine="0"/>
              <w:jc w:val="center"/>
              <w:rPr>
                <w:rFonts w:eastAsia="Times New Roman"/>
                <w:b/>
                <w:color w:val="000000" w:themeColor="text1"/>
                <w:sz w:val="21"/>
                <w:szCs w:val="21"/>
              </w:rPr>
            </w:pPr>
            <w:r w:rsidRPr="00B41355">
              <w:rPr>
                <w:rFonts w:eastAsia="Times New Roman" w:hint="eastAsia"/>
                <w:b/>
                <w:color w:val="000000" w:themeColor="text1"/>
                <w:sz w:val="21"/>
                <w:szCs w:val="21"/>
              </w:rPr>
              <w:t>环境规划</w:t>
            </w:r>
          </w:p>
        </w:tc>
      </w:tr>
      <w:tr w:rsidR="00B41355" w:rsidRPr="00B41355" w14:paraId="38B32E4E" w14:textId="77777777">
        <w:trPr>
          <w:jc w:val="center"/>
        </w:trPr>
        <w:tc>
          <w:tcPr>
            <w:tcW w:w="509" w:type="dxa"/>
            <w:vMerge w:val="restart"/>
            <w:vAlign w:val="center"/>
          </w:tcPr>
          <w:p w14:paraId="6FBA983F" w14:textId="77777777" w:rsidR="00AE3B5C" w:rsidRPr="00B41355" w:rsidRDefault="00266579">
            <w:pPr>
              <w:spacing w:line="240" w:lineRule="atLeast"/>
              <w:jc w:val="center"/>
              <w:rPr>
                <w:rFonts w:ascii="宋体" w:eastAsia="Times New Roman" w:hAnsi="宋体"/>
                <w:color w:val="000000" w:themeColor="text1"/>
                <w:szCs w:val="21"/>
              </w:rPr>
            </w:pPr>
            <w:r w:rsidRPr="00B41355">
              <w:rPr>
                <w:rFonts w:ascii="宋体" w:eastAsia="Times New Roman" w:hAnsi="宋体" w:hint="eastAsia"/>
                <w:color w:val="000000" w:themeColor="text1"/>
                <w:szCs w:val="21"/>
              </w:rPr>
              <w:t>建设阶段</w:t>
            </w:r>
          </w:p>
        </w:tc>
        <w:tc>
          <w:tcPr>
            <w:tcW w:w="646" w:type="dxa"/>
            <w:vAlign w:val="center"/>
          </w:tcPr>
          <w:p w14:paraId="646FA2F1"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施工废、污水</w:t>
            </w:r>
          </w:p>
        </w:tc>
        <w:tc>
          <w:tcPr>
            <w:tcW w:w="549" w:type="dxa"/>
            <w:vAlign w:val="center"/>
          </w:tcPr>
          <w:p w14:paraId="29CAF3B5"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69F43FC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5A3F3A50"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46ACEF6C"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7369CC56"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CD0F1BC"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6D681C1"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5E3C956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553BF3B8"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3" w:type="dxa"/>
            <w:vAlign w:val="center"/>
          </w:tcPr>
          <w:p w14:paraId="7801C43D"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76D255A9"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29" w:type="dxa"/>
            <w:vAlign w:val="center"/>
          </w:tcPr>
          <w:p w14:paraId="7E2D3E2F"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28B792C7"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31" w:type="dxa"/>
            <w:vAlign w:val="center"/>
          </w:tcPr>
          <w:p w14:paraId="25869FF5"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r>
      <w:tr w:rsidR="00B41355" w:rsidRPr="00B41355" w14:paraId="2071F48D" w14:textId="77777777">
        <w:trPr>
          <w:jc w:val="center"/>
        </w:trPr>
        <w:tc>
          <w:tcPr>
            <w:tcW w:w="509" w:type="dxa"/>
            <w:vMerge/>
            <w:vAlign w:val="center"/>
          </w:tcPr>
          <w:p w14:paraId="4D0437EF"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35E29E3F"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施工扬尘</w:t>
            </w:r>
          </w:p>
        </w:tc>
        <w:tc>
          <w:tcPr>
            <w:tcW w:w="549" w:type="dxa"/>
            <w:vAlign w:val="center"/>
          </w:tcPr>
          <w:p w14:paraId="51DDA93B"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FB22E2D"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1A243D9"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911AAF5"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75D84BA6"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05DB068F"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E975B1D"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4F8F4618"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4680E966"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3" w:type="dxa"/>
            <w:vAlign w:val="center"/>
          </w:tcPr>
          <w:p w14:paraId="5A86D05C"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00F43F41"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29" w:type="dxa"/>
            <w:vAlign w:val="center"/>
          </w:tcPr>
          <w:p w14:paraId="352B4E52"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596871FC"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31" w:type="dxa"/>
            <w:vAlign w:val="center"/>
          </w:tcPr>
          <w:p w14:paraId="16E9BFDB"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r>
      <w:tr w:rsidR="00B41355" w:rsidRPr="00B41355" w14:paraId="7BF53625" w14:textId="77777777">
        <w:trPr>
          <w:jc w:val="center"/>
        </w:trPr>
        <w:tc>
          <w:tcPr>
            <w:tcW w:w="509" w:type="dxa"/>
            <w:vMerge/>
            <w:vAlign w:val="center"/>
          </w:tcPr>
          <w:p w14:paraId="4EBF7D58"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233874AF"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施工噪声</w:t>
            </w:r>
          </w:p>
        </w:tc>
        <w:tc>
          <w:tcPr>
            <w:tcW w:w="549" w:type="dxa"/>
            <w:vAlign w:val="center"/>
          </w:tcPr>
          <w:p w14:paraId="47E11DA3"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223ADBAB"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470A06B6"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66B05AEB"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169CCB4E"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18303253"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0C075C78"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1173118F"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067543A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3" w:type="dxa"/>
            <w:vAlign w:val="center"/>
          </w:tcPr>
          <w:p w14:paraId="5BB08FE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1F8D093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29" w:type="dxa"/>
            <w:vAlign w:val="center"/>
          </w:tcPr>
          <w:p w14:paraId="00A6CE89"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1A4E0B8E"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31" w:type="dxa"/>
            <w:vAlign w:val="center"/>
          </w:tcPr>
          <w:p w14:paraId="3F1DF96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r>
      <w:tr w:rsidR="00B41355" w:rsidRPr="00B41355" w14:paraId="3E308F04" w14:textId="77777777">
        <w:trPr>
          <w:jc w:val="center"/>
        </w:trPr>
        <w:tc>
          <w:tcPr>
            <w:tcW w:w="509" w:type="dxa"/>
            <w:vMerge/>
            <w:vAlign w:val="center"/>
          </w:tcPr>
          <w:p w14:paraId="092B369C"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59DABA3D"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施工废渣</w:t>
            </w:r>
          </w:p>
        </w:tc>
        <w:tc>
          <w:tcPr>
            <w:tcW w:w="549" w:type="dxa"/>
            <w:vAlign w:val="center"/>
          </w:tcPr>
          <w:p w14:paraId="37279F83"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061F26E8"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74243C3D"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2D27E593"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6E9F0427"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656F3E82"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77BDE241"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4A9DE06F"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25B7CFE0"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3" w:type="dxa"/>
            <w:vAlign w:val="center"/>
          </w:tcPr>
          <w:p w14:paraId="17AE9E2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20F595C9"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29" w:type="dxa"/>
            <w:vAlign w:val="center"/>
          </w:tcPr>
          <w:p w14:paraId="087FF72C"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49" w:type="dxa"/>
            <w:vAlign w:val="center"/>
          </w:tcPr>
          <w:p w14:paraId="3039FA79"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c>
          <w:tcPr>
            <w:tcW w:w="531" w:type="dxa"/>
            <w:vAlign w:val="center"/>
          </w:tcPr>
          <w:p w14:paraId="3B4AC33B"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w:t>
            </w:r>
          </w:p>
        </w:tc>
      </w:tr>
      <w:tr w:rsidR="00B41355" w:rsidRPr="00B41355" w14:paraId="7F39E00A" w14:textId="77777777">
        <w:trPr>
          <w:jc w:val="center"/>
        </w:trPr>
        <w:tc>
          <w:tcPr>
            <w:tcW w:w="509" w:type="dxa"/>
            <w:vMerge w:val="restart"/>
            <w:vAlign w:val="center"/>
          </w:tcPr>
          <w:p w14:paraId="67EB6B76" w14:textId="77777777" w:rsidR="00AE3B5C" w:rsidRPr="00B41355" w:rsidRDefault="00266579">
            <w:pPr>
              <w:spacing w:line="240" w:lineRule="atLeast"/>
              <w:jc w:val="center"/>
              <w:rPr>
                <w:rFonts w:ascii="宋体" w:eastAsia="Times New Roman" w:hAnsi="宋体"/>
                <w:color w:val="000000" w:themeColor="text1"/>
                <w:szCs w:val="21"/>
              </w:rPr>
            </w:pPr>
            <w:r w:rsidRPr="00B41355">
              <w:rPr>
                <w:rFonts w:ascii="宋体" w:eastAsia="Times New Roman" w:hAnsi="宋体" w:hint="eastAsia"/>
                <w:color w:val="000000" w:themeColor="text1"/>
                <w:szCs w:val="21"/>
              </w:rPr>
              <w:t>生产运行</w:t>
            </w:r>
          </w:p>
        </w:tc>
        <w:tc>
          <w:tcPr>
            <w:tcW w:w="646" w:type="dxa"/>
            <w:vAlign w:val="center"/>
          </w:tcPr>
          <w:p w14:paraId="4D8673FE"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废水排放</w:t>
            </w:r>
          </w:p>
        </w:tc>
        <w:tc>
          <w:tcPr>
            <w:tcW w:w="549" w:type="dxa"/>
            <w:vAlign w:val="center"/>
          </w:tcPr>
          <w:p w14:paraId="3A1CC738"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7D13710D"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6DE50B63"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06F2C4FD"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2A7BC04E"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688D321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0BC8BB89"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2ECF3C4E"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5F494564"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3" w:type="dxa"/>
            <w:vAlign w:val="center"/>
          </w:tcPr>
          <w:p w14:paraId="18F7EAFE"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79FEC7B2"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29" w:type="dxa"/>
            <w:vAlign w:val="center"/>
          </w:tcPr>
          <w:p w14:paraId="3E3FE50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344351C8"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31" w:type="dxa"/>
            <w:vAlign w:val="center"/>
          </w:tcPr>
          <w:p w14:paraId="15A53DA0"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r>
      <w:tr w:rsidR="00B41355" w:rsidRPr="00B41355" w14:paraId="1CA0229C" w14:textId="77777777">
        <w:trPr>
          <w:jc w:val="center"/>
        </w:trPr>
        <w:tc>
          <w:tcPr>
            <w:tcW w:w="509" w:type="dxa"/>
            <w:vMerge/>
            <w:vAlign w:val="center"/>
          </w:tcPr>
          <w:p w14:paraId="6A54D352"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533BDC03"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废气排放</w:t>
            </w:r>
          </w:p>
        </w:tc>
        <w:tc>
          <w:tcPr>
            <w:tcW w:w="549" w:type="dxa"/>
            <w:vAlign w:val="center"/>
          </w:tcPr>
          <w:p w14:paraId="3A743628"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174E78EC"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3881A7CA"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610EB0B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0B9F6A5A"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7DBFC5CC"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411431C6"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3EC64CC6"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587C2B95"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3" w:type="dxa"/>
            <w:vAlign w:val="center"/>
          </w:tcPr>
          <w:p w14:paraId="2EA0E34C"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6D3CB139"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29" w:type="dxa"/>
            <w:vAlign w:val="center"/>
          </w:tcPr>
          <w:p w14:paraId="4C67D703"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46B058F1"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31" w:type="dxa"/>
            <w:vAlign w:val="center"/>
          </w:tcPr>
          <w:p w14:paraId="765100F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r>
      <w:tr w:rsidR="00B41355" w:rsidRPr="00B41355" w14:paraId="6DA2539C" w14:textId="77777777">
        <w:trPr>
          <w:jc w:val="center"/>
        </w:trPr>
        <w:tc>
          <w:tcPr>
            <w:tcW w:w="509" w:type="dxa"/>
            <w:vMerge/>
            <w:vAlign w:val="center"/>
          </w:tcPr>
          <w:p w14:paraId="465C8AC5"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67448812"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噪声排放</w:t>
            </w:r>
          </w:p>
        </w:tc>
        <w:tc>
          <w:tcPr>
            <w:tcW w:w="549" w:type="dxa"/>
            <w:vAlign w:val="center"/>
          </w:tcPr>
          <w:p w14:paraId="4B2518F1"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693ABFCC"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0DDCE4AE"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6E3DAC71"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4F0D64F5"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4FE6F939"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6AF3E0F6"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290A34BB"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0795AB0D"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3" w:type="dxa"/>
            <w:vAlign w:val="center"/>
          </w:tcPr>
          <w:p w14:paraId="13CFBF48"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23E9F16B"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29" w:type="dxa"/>
            <w:vAlign w:val="center"/>
          </w:tcPr>
          <w:p w14:paraId="60DF5B8D"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73C82D93"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31" w:type="dxa"/>
            <w:vAlign w:val="center"/>
          </w:tcPr>
          <w:p w14:paraId="61895C2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r>
      <w:tr w:rsidR="00B41355" w:rsidRPr="00B41355" w14:paraId="6F406C66" w14:textId="77777777">
        <w:trPr>
          <w:jc w:val="center"/>
        </w:trPr>
        <w:tc>
          <w:tcPr>
            <w:tcW w:w="509" w:type="dxa"/>
            <w:vMerge/>
            <w:vAlign w:val="center"/>
          </w:tcPr>
          <w:p w14:paraId="076E6E07"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327FBAD1"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固体废物</w:t>
            </w:r>
          </w:p>
        </w:tc>
        <w:tc>
          <w:tcPr>
            <w:tcW w:w="549" w:type="dxa"/>
            <w:vAlign w:val="center"/>
          </w:tcPr>
          <w:p w14:paraId="692EA736"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3DD1A0CD"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2E12BEAD"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2029C366"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7D39DDA4"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2FF8E89F"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7B00E1F7"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6BE9C880"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49" w:type="dxa"/>
            <w:vAlign w:val="center"/>
          </w:tcPr>
          <w:p w14:paraId="02BDB570"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-SRDIc</w:t>
            </w:r>
          </w:p>
        </w:tc>
        <w:tc>
          <w:tcPr>
            <w:tcW w:w="543" w:type="dxa"/>
            <w:vAlign w:val="center"/>
          </w:tcPr>
          <w:p w14:paraId="42E6428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w:t>
            </w:r>
          </w:p>
        </w:tc>
        <w:tc>
          <w:tcPr>
            <w:tcW w:w="549" w:type="dxa"/>
            <w:vAlign w:val="center"/>
          </w:tcPr>
          <w:p w14:paraId="16943CA0"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w:t>
            </w:r>
          </w:p>
        </w:tc>
        <w:tc>
          <w:tcPr>
            <w:tcW w:w="529" w:type="dxa"/>
            <w:vAlign w:val="center"/>
          </w:tcPr>
          <w:p w14:paraId="4FE673FB"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-SRDIc</w:t>
            </w:r>
          </w:p>
        </w:tc>
        <w:tc>
          <w:tcPr>
            <w:tcW w:w="549" w:type="dxa"/>
            <w:vAlign w:val="center"/>
          </w:tcPr>
          <w:p w14:paraId="56FC4451"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-SRDIc</w:t>
            </w:r>
          </w:p>
        </w:tc>
        <w:tc>
          <w:tcPr>
            <w:tcW w:w="531" w:type="dxa"/>
            <w:vAlign w:val="center"/>
          </w:tcPr>
          <w:p w14:paraId="26D5B2FD" w14:textId="77777777" w:rsidR="00AE3B5C" w:rsidRPr="00B41355" w:rsidRDefault="00266579">
            <w:pPr>
              <w:spacing w:line="240" w:lineRule="atLeast"/>
              <w:jc w:val="center"/>
              <w:rPr>
                <w:rFonts w:eastAsia="Times New Roman"/>
                <w:color w:val="000000" w:themeColor="text1"/>
                <w:spacing w:val="10"/>
                <w:szCs w:val="21"/>
              </w:rPr>
            </w:pPr>
            <w:r w:rsidRPr="00B41355">
              <w:rPr>
                <w:rFonts w:eastAsia="Times New Roman"/>
                <w:color w:val="000000" w:themeColor="text1"/>
                <w:spacing w:val="10"/>
                <w:szCs w:val="21"/>
              </w:rPr>
              <w:t>-SRDIc</w:t>
            </w:r>
          </w:p>
        </w:tc>
      </w:tr>
      <w:tr w:rsidR="00B41355" w:rsidRPr="00B41355" w14:paraId="32CA1946" w14:textId="77777777">
        <w:trPr>
          <w:jc w:val="center"/>
        </w:trPr>
        <w:tc>
          <w:tcPr>
            <w:tcW w:w="509" w:type="dxa"/>
            <w:vMerge/>
            <w:vAlign w:val="center"/>
          </w:tcPr>
          <w:p w14:paraId="158B72C1" w14:textId="77777777" w:rsidR="00AE3B5C" w:rsidRPr="00B41355" w:rsidRDefault="00AE3B5C">
            <w:pPr>
              <w:widowControl/>
              <w:spacing w:line="240" w:lineRule="atLeast"/>
              <w:jc w:val="center"/>
              <w:rPr>
                <w:rFonts w:ascii="宋体" w:eastAsia="Times New Roman" w:hAnsi="宋体"/>
                <w:color w:val="000000" w:themeColor="text1"/>
                <w:szCs w:val="21"/>
              </w:rPr>
            </w:pPr>
          </w:p>
        </w:tc>
        <w:tc>
          <w:tcPr>
            <w:tcW w:w="646" w:type="dxa"/>
            <w:vAlign w:val="center"/>
          </w:tcPr>
          <w:p w14:paraId="21BE0698" w14:textId="77777777" w:rsidR="00AE3B5C" w:rsidRPr="00B41355" w:rsidRDefault="00266579">
            <w:pPr>
              <w:pStyle w:val="ac"/>
              <w:adjustRightInd w:val="0"/>
              <w:snapToGrid w:val="0"/>
              <w:spacing w:line="240" w:lineRule="atLeast"/>
              <w:ind w:firstLineChars="0" w:firstLine="0"/>
              <w:jc w:val="center"/>
              <w:rPr>
                <w:rFonts w:eastAsia="Times New Roman"/>
                <w:color w:val="000000" w:themeColor="text1"/>
                <w:sz w:val="21"/>
                <w:szCs w:val="21"/>
              </w:rPr>
            </w:pPr>
            <w:r w:rsidRPr="00B41355">
              <w:rPr>
                <w:rFonts w:eastAsia="Times New Roman" w:hint="eastAsia"/>
                <w:color w:val="000000" w:themeColor="text1"/>
                <w:sz w:val="21"/>
                <w:szCs w:val="21"/>
              </w:rPr>
              <w:t>事故风险</w:t>
            </w:r>
          </w:p>
        </w:tc>
        <w:tc>
          <w:tcPr>
            <w:tcW w:w="549" w:type="dxa"/>
            <w:vAlign w:val="center"/>
          </w:tcPr>
          <w:p w14:paraId="120FBCB4"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00C703CF"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6DE9DB70"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3F943D38"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34FD5128"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751F2DC4"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482BA7EC"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4DD5DBFB"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2064FE75"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3" w:type="dxa"/>
            <w:vAlign w:val="center"/>
          </w:tcPr>
          <w:p w14:paraId="5D8292E9"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754AEEA0"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29" w:type="dxa"/>
            <w:vAlign w:val="center"/>
          </w:tcPr>
          <w:p w14:paraId="56B1653D"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49" w:type="dxa"/>
            <w:vAlign w:val="center"/>
          </w:tcPr>
          <w:p w14:paraId="6E85AB66"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c>
          <w:tcPr>
            <w:tcW w:w="531" w:type="dxa"/>
            <w:vAlign w:val="center"/>
          </w:tcPr>
          <w:p w14:paraId="190D6AE2" w14:textId="77777777" w:rsidR="00AE3B5C" w:rsidRPr="00B41355" w:rsidRDefault="00266579">
            <w:pPr>
              <w:pStyle w:val="ac"/>
              <w:adjustRightInd w:val="0"/>
              <w:snapToGrid w:val="0"/>
              <w:spacing w:line="240" w:lineRule="atLeast"/>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-SRDIc</w:t>
            </w:r>
          </w:p>
        </w:tc>
      </w:tr>
    </w:tbl>
    <w:p w14:paraId="0E385C9D" w14:textId="77777777" w:rsidR="00AE3B5C" w:rsidRPr="00B41355" w:rsidRDefault="00266579">
      <w:pPr>
        <w:ind w:firstLine="360"/>
        <w:rPr>
          <w:rFonts w:ascii="宋体" w:hAnsi="宋体"/>
          <w:color w:val="000000" w:themeColor="text1"/>
          <w:sz w:val="18"/>
          <w:szCs w:val="18"/>
        </w:rPr>
      </w:pPr>
      <w:r w:rsidRPr="00B41355">
        <w:rPr>
          <w:rFonts w:ascii="宋体" w:hAnsi="宋体" w:hint="eastAsia"/>
          <w:color w:val="000000" w:themeColor="text1"/>
          <w:sz w:val="18"/>
          <w:szCs w:val="18"/>
        </w:rPr>
        <w:t>注：参照评价导则，识别定性时，用“+”、“-”分别表示有利、不利影响；用“L”、“S”表示长期、短期影响；用“R”、“Ir”表示可逆与不可逆影响；用‘D’、‘Id’分别表示直接、间接影响；用“C”、“Ic”表示累积与非累积影响。</w:t>
      </w:r>
    </w:p>
    <w:p w14:paraId="23459FC5" w14:textId="0040F37F" w:rsidR="00AE3B5C" w:rsidRPr="00B41355" w:rsidRDefault="00266579" w:rsidP="00F42979">
      <w:pPr>
        <w:snapToGrid w:val="0"/>
        <w:spacing w:beforeLines="50" w:before="120"/>
        <w:jc w:val="center"/>
        <w:rPr>
          <w:b/>
          <w:color w:val="000000" w:themeColor="text1"/>
          <w:sz w:val="24"/>
        </w:rPr>
      </w:pPr>
      <w:r w:rsidRPr="00B41355">
        <w:rPr>
          <w:b/>
          <w:color w:val="000000" w:themeColor="text1"/>
          <w:sz w:val="24"/>
        </w:rPr>
        <w:t>表</w:t>
      </w:r>
      <w:r w:rsidRPr="00B41355">
        <w:rPr>
          <w:b/>
          <w:color w:val="000000" w:themeColor="text1"/>
          <w:sz w:val="24"/>
        </w:rPr>
        <w:t>2.2-</w:t>
      </w:r>
      <w:r w:rsidRPr="00B41355">
        <w:rPr>
          <w:rFonts w:hint="eastAsia"/>
          <w:b/>
          <w:color w:val="000000" w:themeColor="text1"/>
          <w:sz w:val="24"/>
        </w:rPr>
        <w:t>2</w:t>
      </w:r>
      <w:r w:rsidR="000A3BB6" w:rsidRPr="00B41355">
        <w:rPr>
          <w:rFonts w:hint="eastAsia"/>
          <w:b/>
          <w:color w:val="000000" w:themeColor="text1"/>
          <w:sz w:val="24"/>
        </w:rPr>
        <w:t xml:space="preserve">  </w:t>
      </w:r>
      <w:r w:rsidRPr="00B41355">
        <w:rPr>
          <w:b/>
          <w:color w:val="000000" w:themeColor="text1"/>
          <w:sz w:val="24"/>
        </w:rPr>
        <w:t>评价因子筛选一览</w:t>
      </w:r>
      <w:r w:rsidRPr="00B41355">
        <w:rPr>
          <w:rFonts w:hint="eastAsia"/>
          <w:b/>
          <w:color w:val="000000" w:themeColor="text1"/>
          <w:sz w:val="24"/>
        </w:rPr>
        <w:t>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87"/>
        <w:gridCol w:w="2422"/>
        <w:gridCol w:w="1756"/>
        <w:gridCol w:w="1676"/>
        <w:gridCol w:w="1575"/>
      </w:tblGrid>
      <w:tr w:rsidR="00B41355" w:rsidRPr="00B41355" w14:paraId="273B8A72" w14:textId="77777777">
        <w:trPr>
          <w:jc w:val="center"/>
        </w:trPr>
        <w:tc>
          <w:tcPr>
            <w:tcW w:w="1487" w:type="dxa"/>
            <w:vMerge w:val="restart"/>
            <w:vAlign w:val="center"/>
          </w:tcPr>
          <w:p w14:paraId="410F0CE7" w14:textId="77777777" w:rsidR="00AE3B5C" w:rsidRPr="00B41355" w:rsidRDefault="00266579">
            <w:pPr>
              <w:spacing w:line="240" w:lineRule="atLeast"/>
              <w:jc w:val="center"/>
              <w:rPr>
                <w:rFonts w:ascii="宋体" w:eastAsia="Times New Roman" w:hAnsi="宋体"/>
                <w:b/>
                <w:color w:val="000000" w:themeColor="text1"/>
              </w:rPr>
            </w:pPr>
            <w:r w:rsidRPr="00B41355">
              <w:rPr>
                <w:rFonts w:ascii="宋体" w:eastAsia="Times New Roman" w:hAnsi="宋体"/>
                <w:b/>
                <w:color w:val="000000" w:themeColor="text1"/>
              </w:rPr>
              <w:t>环境识别</w:t>
            </w:r>
          </w:p>
        </w:tc>
        <w:tc>
          <w:tcPr>
            <w:tcW w:w="2422" w:type="dxa"/>
            <w:vMerge w:val="restart"/>
            <w:vAlign w:val="center"/>
          </w:tcPr>
          <w:p w14:paraId="796EC691" w14:textId="77777777" w:rsidR="00AE3B5C" w:rsidRPr="00B41355" w:rsidRDefault="00266579">
            <w:pPr>
              <w:spacing w:line="240" w:lineRule="atLeast"/>
              <w:jc w:val="center"/>
              <w:rPr>
                <w:rFonts w:ascii="宋体" w:eastAsia="Times New Roman" w:hAnsi="宋体"/>
                <w:b/>
                <w:color w:val="000000" w:themeColor="text1"/>
              </w:rPr>
            </w:pPr>
            <w:r w:rsidRPr="00B41355">
              <w:rPr>
                <w:rFonts w:ascii="宋体" w:eastAsia="Times New Roman" w:hAnsi="宋体"/>
                <w:b/>
                <w:color w:val="000000" w:themeColor="text1"/>
              </w:rPr>
              <w:t>污染因子</w:t>
            </w:r>
          </w:p>
        </w:tc>
        <w:tc>
          <w:tcPr>
            <w:tcW w:w="1756" w:type="dxa"/>
            <w:vMerge w:val="restart"/>
            <w:vAlign w:val="center"/>
          </w:tcPr>
          <w:p w14:paraId="29C4A1E9" w14:textId="77777777" w:rsidR="00AE3B5C" w:rsidRPr="00B41355" w:rsidRDefault="00266579">
            <w:pPr>
              <w:spacing w:line="240" w:lineRule="atLeast"/>
              <w:jc w:val="center"/>
              <w:rPr>
                <w:rFonts w:ascii="宋体" w:eastAsia="Times New Roman" w:hAnsi="宋体"/>
                <w:b/>
                <w:color w:val="000000" w:themeColor="text1"/>
              </w:rPr>
            </w:pPr>
            <w:r w:rsidRPr="00B41355">
              <w:rPr>
                <w:rFonts w:ascii="宋体" w:eastAsia="Times New Roman" w:hAnsi="宋体"/>
                <w:b/>
                <w:color w:val="000000" w:themeColor="text1"/>
              </w:rPr>
              <w:t>施工期</w:t>
            </w:r>
          </w:p>
        </w:tc>
        <w:tc>
          <w:tcPr>
            <w:tcW w:w="3251" w:type="dxa"/>
            <w:gridSpan w:val="2"/>
            <w:vAlign w:val="center"/>
          </w:tcPr>
          <w:p w14:paraId="77843D96" w14:textId="77777777" w:rsidR="00AE3B5C" w:rsidRPr="00B41355" w:rsidRDefault="00266579">
            <w:pPr>
              <w:spacing w:line="240" w:lineRule="atLeast"/>
              <w:jc w:val="center"/>
              <w:rPr>
                <w:rFonts w:ascii="宋体" w:eastAsia="Times New Roman" w:hAnsi="宋体"/>
                <w:b/>
                <w:color w:val="000000" w:themeColor="text1"/>
              </w:rPr>
            </w:pPr>
            <w:r w:rsidRPr="00B41355">
              <w:rPr>
                <w:rFonts w:ascii="宋体" w:eastAsia="Times New Roman" w:hAnsi="宋体"/>
                <w:b/>
                <w:color w:val="000000" w:themeColor="text1"/>
              </w:rPr>
              <w:t>生产期</w:t>
            </w:r>
          </w:p>
        </w:tc>
      </w:tr>
      <w:tr w:rsidR="00B41355" w:rsidRPr="00B41355" w14:paraId="639C3676" w14:textId="77777777">
        <w:trPr>
          <w:jc w:val="center"/>
        </w:trPr>
        <w:tc>
          <w:tcPr>
            <w:tcW w:w="1487" w:type="dxa"/>
            <w:vMerge/>
            <w:vAlign w:val="center"/>
          </w:tcPr>
          <w:p w14:paraId="323B0112" w14:textId="77777777" w:rsidR="00AE3B5C" w:rsidRPr="00B41355" w:rsidRDefault="00AE3B5C">
            <w:pPr>
              <w:spacing w:line="240" w:lineRule="atLeast"/>
              <w:jc w:val="center"/>
              <w:rPr>
                <w:rFonts w:ascii="宋体" w:eastAsia="Times New Roman" w:hAnsi="宋体"/>
                <w:color w:val="000000" w:themeColor="text1"/>
              </w:rPr>
            </w:pPr>
          </w:p>
        </w:tc>
        <w:tc>
          <w:tcPr>
            <w:tcW w:w="2422" w:type="dxa"/>
            <w:vMerge/>
            <w:vAlign w:val="center"/>
          </w:tcPr>
          <w:p w14:paraId="1CA4D839" w14:textId="77777777" w:rsidR="00AE3B5C" w:rsidRPr="00B41355" w:rsidRDefault="00AE3B5C">
            <w:pPr>
              <w:spacing w:line="240" w:lineRule="atLeast"/>
              <w:jc w:val="center"/>
              <w:rPr>
                <w:rFonts w:ascii="宋体" w:eastAsia="Times New Roman" w:hAnsi="宋体"/>
                <w:color w:val="000000" w:themeColor="text1"/>
              </w:rPr>
            </w:pPr>
          </w:p>
        </w:tc>
        <w:tc>
          <w:tcPr>
            <w:tcW w:w="1756" w:type="dxa"/>
            <w:vMerge/>
            <w:vAlign w:val="center"/>
          </w:tcPr>
          <w:p w14:paraId="7B07BD86" w14:textId="77777777" w:rsidR="00AE3B5C" w:rsidRPr="00B41355" w:rsidRDefault="00AE3B5C">
            <w:pPr>
              <w:spacing w:line="240" w:lineRule="atLeast"/>
              <w:jc w:val="center"/>
              <w:rPr>
                <w:rFonts w:ascii="宋体" w:eastAsia="Times New Roman" w:hAnsi="宋体"/>
                <w:color w:val="000000" w:themeColor="text1"/>
              </w:rPr>
            </w:pPr>
          </w:p>
        </w:tc>
        <w:tc>
          <w:tcPr>
            <w:tcW w:w="1676" w:type="dxa"/>
            <w:vAlign w:val="center"/>
          </w:tcPr>
          <w:p w14:paraId="72FEAE12" w14:textId="77777777" w:rsidR="00AE3B5C" w:rsidRPr="00B41355" w:rsidRDefault="00266579">
            <w:pPr>
              <w:spacing w:line="240" w:lineRule="atLeast"/>
              <w:jc w:val="center"/>
              <w:rPr>
                <w:rFonts w:ascii="宋体" w:eastAsia="Times New Roman" w:hAnsi="宋体"/>
                <w:b/>
                <w:color w:val="000000" w:themeColor="text1"/>
              </w:rPr>
            </w:pPr>
            <w:r w:rsidRPr="00B41355">
              <w:rPr>
                <w:rFonts w:ascii="宋体" w:eastAsia="Times New Roman" w:hAnsi="宋体"/>
                <w:b/>
                <w:color w:val="000000" w:themeColor="text1"/>
              </w:rPr>
              <w:t>生产单元</w:t>
            </w:r>
          </w:p>
        </w:tc>
        <w:tc>
          <w:tcPr>
            <w:tcW w:w="1575" w:type="dxa"/>
            <w:vAlign w:val="center"/>
          </w:tcPr>
          <w:p w14:paraId="2F68D410" w14:textId="77777777" w:rsidR="00AE3B5C" w:rsidRPr="00B41355" w:rsidRDefault="00266579">
            <w:pPr>
              <w:spacing w:line="240" w:lineRule="atLeast"/>
              <w:jc w:val="center"/>
              <w:rPr>
                <w:rFonts w:ascii="宋体" w:eastAsia="Times New Roman" w:hAnsi="宋体"/>
                <w:b/>
                <w:color w:val="000000" w:themeColor="text1"/>
              </w:rPr>
            </w:pPr>
            <w:r w:rsidRPr="00B41355">
              <w:rPr>
                <w:rFonts w:ascii="宋体" w:eastAsia="Times New Roman" w:hAnsi="宋体"/>
                <w:b/>
                <w:color w:val="000000" w:themeColor="text1"/>
              </w:rPr>
              <w:t>生活排放</w:t>
            </w:r>
          </w:p>
        </w:tc>
      </w:tr>
      <w:tr w:rsidR="00B41355" w:rsidRPr="00B41355" w14:paraId="7BD88892" w14:textId="77777777">
        <w:trPr>
          <w:jc w:val="center"/>
        </w:trPr>
        <w:tc>
          <w:tcPr>
            <w:tcW w:w="1487" w:type="dxa"/>
            <w:vMerge w:val="restart"/>
            <w:vAlign w:val="center"/>
          </w:tcPr>
          <w:p w14:paraId="7AE24619"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空气</w:t>
            </w:r>
          </w:p>
        </w:tc>
        <w:tc>
          <w:tcPr>
            <w:tcW w:w="2422" w:type="dxa"/>
            <w:vAlign w:val="center"/>
          </w:tcPr>
          <w:p w14:paraId="55A8293D" w14:textId="77777777" w:rsidR="00AE3B5C" w:rsidRPr="00B41355" w:rsidRDefault="00266579">
            <w:pPr>
              <w:spacing w:line="240" w:lineRule="atLeast"/>
              <w:jc w:val="center"/>
              <w:rPr>
                <w:rFonts w:eastAsia="Times New Roman"/>
                <w:color w:val="000000" w:themeColor="text1"/>
              </w:rPr>
            </w:pPr>
            <w:r w:rsidRPr="00B41355">
              <w:rPr>
                <w:rFonts w:eastAsia="Times New Roman" w:hAnsi="宋体" w:hint="eastAsia"/>
                <w:color w:val="000000" w:themeColor="text1"/>
              </w:rPr>
              <w:t>颗粒物</w:t>
            </w:r>
          </w:p>
        </w:tc>
        <w:tc>
          <w:tcPr>
            <w:tcW w:w="1756" w:type="dxa"/>
            <w:vAlign w:val="center"/>
          </w:tcPr>
          <w:p w14:paraId="2F42E240"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33EE89F7"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612FA4F7"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r>
      <w:tr w:rsidR="00B41355" w:rsidRPr="00B41355" w14:paraId="199A064B" w14:textId="77777777">
        <w:trPr>
          <w:jc w:val="center"/>
        </w:trPr>
        <w:tc>
          <w:tcPr>
            <w:tcW w:w="1487" w:type="dxa"/>
            <w:vMerge/>
            <w:vAlign w:val="center"/>
          </w:tcPr>
          <w:p w14:paraId="3CFC3802"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32FD7F04" w14:textId="77777777" w:rsidR="00AE3B5C" w:rsidRPr="00B41355" w:rsidRDefault="00266579">
            <w:pPr>
              <w:spacing w:line="240" w:lineRule="atLeast"/>
              <w:jc w:val="center"/>
              <w:rPr>
                <w:color w:val="000000" w:themeColor="text1"/>
              </w:rPr>
            </w:pPr>
            <w:r w:rsidRPr="00B41355">
              <w:rPr>
                <w:rFonts w:hint="eastAsia"/>
                <w:color w:val="000000" w:themeColor="text1"/>
                <w:kern w:val="0"/>
              </w:rPr>
              <w:t>非甲烷总烃</w:t>
            </w:r>
          </w:p>
        </w:tc>
        <w:tc>
          <w:tcPr>
            <w:tcW w:w="1756" w:type="dxa"/>
            <w:vAlign w:val="center"/>
          </w:tcPr>
          <w:p w14:paraId="41FE9192"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5E237510"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114EDDA7"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r>
      <w:tr w:rsidR="00B41355" w:rsidRPr="00B41355" w14:paraId="1E0BED59" w14:textId="77777777">
        <w:trPr>
          <w:jc w:val="center"/>
        </w:trPr>
        <w:tc>
          <w:tcPr>
            <w:tcW w:w="1487" w:type="dxa"/>
            <w:vMerge w:val="restart"/>
            <w:vAlign w:val="center"/>
          </w:tcPr>
          <w:p w14:paraId="44F02EAE"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地表</w:t>
            </w:r>
            <w:r w:rsidRPr="00B41355">
              <w:rPr>
                <w:rFonts w:ascii="宋体" w:eastAsia="Times New Roman" w:hAnsi="宋体"/>
                <w:color w:val="000000" w:themeColor="text1"/>
              </w:rPr>
              <w:t>水</w:t>
            </w:r>
          </w:p>
        </w:tc>
        <w:tc>
          <w:tcPr>
            <w:tcW w:w="2422" w:type="dxa"/>
            <w:vAlign w:val="center"/>
          </w:tcPr>
          <w:p w14:paraId="4D3BB555" w14:textId="77777777" w:rsidR="00AE3B5C" w:rsidRPr="00B41355" w:rsidRDefault="00266579">
            <w:pPr>
              <w:spacing w:line="240" w:lineRule="atLeast"/>
              <w:jc w:val="center"/>
              <w:rPr>
                <w:rFonts w:eastAsia="Times New Roman"/>
                <w:color w:val="000000" w:themeColor="text1"/>
              </w:rPr>
            </w:pPr>
            <w:r w:rsidRPr="00B41355">
              <w:rPr>
                <w:rFonts w:eastAsia="Times New Roman"/>
                <w:color w:val="000000" w:themeColor="text1"/>
              </w:rPr>
              <w:t>COD</w:t>
            </w:r>
          </w:p>
        </w:tc>
        <w:tc>
          <w:tcPr>
            <w:tcW w:w="1756" w:type="dxa"/>
            <w:vAlign w:val="center"/>
          </w:tcPr>
          <w:p w14:paraId="06A85BD8"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03D81868"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142D0455"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r w:rsidR="00B41355" w:rsidRPr="00B41355" w14:paraId="1D8757AB" w14:textId="77777777">
        <w:trPr>
          <w:jc w:val="center"/>
        </w:trPr>
        <w:tc>
          <w:tcPr>
            <w:tcW w:w="1487" w:type="dxa"/>
            <w:vMerge/>
            <w:vAlign w:val="center"/>
          </w:tcPr>
          <w:p w14:paraId="4A9D3936"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0CA8AA35" w14:textId="77777777" w:rsidR="00AE3B5C" w:rsidRPr="00B41355" w:rsidRDefault="00266579">
            <w:pPr>
              <w:spacing w:line="240" w:lineRule="atLeast"/>
              <w:jc w:val="center"/>
              <w:rPr>
                <w:rFonts w:eastAsia="Times New Roman"/>
                <w:color w:val="000000" w:themeColor="text1"/>
              </w:rPr>
            </w:pPr>
            <w:r w:rsidRPr="00B41355">
              <w:rPr>
                <w:rFonts w:eastAsia="Times New Roman"/>
                <w:color w:val="000000" w:themeColor="text1"/>
              </w:rPr>
              <w:t>SS</w:t>
            </w:r>
          </w:p>
        </w:tc>
        <w:tc>
          <w:tcPr>
            <w:tcW w:w="1756" w:type="dxa"/>
            <w:vAlign w:val="center"/>
          </w:tcPr>
          <w:p w14:paraId="3D9661B6"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4D2F4E45"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2ADA8E06"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r w:rsidR="00B41355" w:rsidRPr="00B41355" w14:paraId="479C5269" w14:textId="77777777">
        <w:trPr>
          <w:jc w:val="center"/>
        </w:trPr>
        <w:tc>
          <w:tcPr>
            <w:tcW w:w="1487" w:type="dxa"/>
            <w:vMerge/>
            <w:vAlign w:val="center"/>
          </w:tcPr>
          <w:p w14:paraId="6C3B0CA4"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3060E165" w14:textId="77777777" w:rsidR="00AE3B5C" w:rsidRPr="00B41355" w:rsidRDefault="00266579">
            <w:pPr>
              <w:spacing w:line="240" w:lineRule="atLeast"/>
              <w:jc w:val="center"/>
              <w:rPr>
                <w:color w:val="000000" w:themeColor="text1"/>
              </w:rPr>
            </w:pPr>
            <w:r w:rsidRPr="00B41355">
              <w:rPr>
                <w:rFonts w:hint="eastAsia"/>
                <w:color w:val="000000" w:themeColor="text1"/>
              </w:rPr>
              <w:t>氨氮</w:t>
            </w:r>
          </w:p>
        </w:tc>
        <w:tc>
          <w:tcPr>
            <w:tcW w:w="1756" w:type="dxa"/>
            <w:vAlign w:val="center"/>
          </w:tcPr>
          <w:p w14:paraId="0FB3B63D"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7C62EDC4"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7A486D76"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r w:rsidR="00B41355" w:rsidRPr="00B41355" w14:paraId="13070286" w14:textId="77777777">
        <w:trPr>
          <w:jc w:val="center"/>
        </w:trPr>
        <w:tc>
          <w:tcPr>
            <w:tcW w:w="1487" w:type="dxa"/>
            <w:vMerge/>
            <w:vAlign w:val="center"/>
          </w:tcPr>
          <w:p w14:paraId="53125A70"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022461CB" w14:textId="77777777" w:rsidR="00AE3B5C" w:rsidRPr="00B41355" w:rsidRDefault="00266579">
            <w:pPr>
              <w:spacing w:line="240" w:lineRule="atLeast"/>
              <w:jc w:val="center"/>
              <w:rPr>
                <w:color w:val="000000" w:themeColor="text1"/>
              </w:rPr>
            </w:pPr>
            <w:r w:rsidRPr="00B41355">
              <w:rPr>
                <w:rFonts w:hint="eastAsia"/>
                <w:color w:val="000000" w:themeColor="text1"/>
              </w:rPr>
              <w:t>总磷</w:t>
            </w:r>
          </w:p>
        </w:tc>
        <w:tc>
          <w:tcPr>
            <w:tcW w:w="1756" w:type="dxa"/>
            <w:vAlign w:val="center"/>
          </w:tcPr>
          <w:p w14:paraId="48C859D3"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492ACC85"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09F4E522"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r>
      <w:tr w:rsidR="00B41355" w:rsidRPr="00B41355" w14:paraId="093DE490" w14:textId="77777777">
        <w:trPr>
          <w:jc w:val="center"/>
        </w:trPr>
        <w:tc>
          <w:tcPr>
            <w:tcW w:w="1487" w:type="dxa"/>
            <w:vMerge w:val="restart"/>
            <w:vAlign w:val="center"/>
          </w:tcPr>
          <w:p w14:paraId="0EF898DD"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地下水</w:t>
            </w:r>
          </w:p>
        </w:tc>
        <w:tc>
          <w:tcPr>
            <w:tcW w:w="2422" w:type="dxa"/>
            <w:vAlign w:val="center"/>
          </w:tcPr>
          <w:p w14:paraId="720D0304" w14:textId="77777777" w:rsidR="00AE3B5C" w:rsidRPr="00B41355" w:rsidRDefault="00266579">
            <w:pPr>
              <w:spacing w:line="240" w:lineRule="atLeast"/>
              <w:jc w:val="center"/>
              <w:rPr>
                <w:rFonts w:eastAsia="Times New Roman"/>
                <w:color w:val="000000" w:themeColor="text1"/>
              </w:rPr>
            </w:pPr>
            <w:r w:rsidRPr="00B41355">
              <w:rPr>
                <w:rFonts w:eastAsia="Times New Roman"/>
                <w:color w:val="000000" w:themeColor="text1"/>
              </w:rPr>
              <w:t>COD</w:t>
            </w:r>
          </w:p>
        </w:tc>
        <w:tc>
          <w:tcPr>
            <w:tcW w:w="1756" w:type="dxa"/>
            <w:vAlign w:val="center"/>
          </w:tcPr>
          <w:p w14:paraId="78399B26"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tcPr>
          <w:p w14:paraId="5501F3D2" w14:textId="77777777" w:rsidR="00AE3B5C" w:rsidRPr="00B41355" w:rsidRDefault="00266579">
            <w:pPr>
              <w:jc w:val="center"/>
              <w:rPr>
                <w:rFonts w:eastAsia="Times New Roman"/>
                <w:color w:val="000000" w:themeColor="text1"/>
              </w:rPr>
            </w:pPr>
            <w:r w:rsidRPr="00B41355">
              <w:rPr>
                <w:rFonts w:ascii="宋体" w:eastAsia="Times New Roman" w:hAnsi="宋体" w:hint="eastAsia"/>
                <w:color w:val="000000" w:themeColor="text1"/>
              </w:rPr>
              <w:t>+</w:t>
            </w:r>
          </w:p>
        </w:tc>
        <w:tc>
          <w:tcPr>
            <w:tcW w:w="1575" w:type="dxa"/>
            <w:vAlign w:val="center"/>
          </w:tcPr>
          <w:p w14:paraId="46F3923C"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r w:rsidR="00B41355" w:rsidRPr="00B41355" w14:paraId="381086EE" w14:textId="77777777">
        <w:trPr>
          <w:jc w:val="center"/>
        </w:trPr>
        <w:tc>
          <w:tcPr>
            <w:tcW w:w="1487" w:type="dxa"/>
            <w:vMerge/>
            <w:vAlign w:val="center"/>
          </w:tcPr>
          <w:p w14:paraId="267616D8"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1B572E98" w14:textId="77777777" w:rsidR="00AE3B5C" w:rsidRPr="00B41355" w:rsidRDefault="00266579">
            <w:pPr>
              <w:spacing w:line="240" w:lineRule="atLeast"/>
              <w:jc w:val="center"/>
              <w:rPr>
                <w:rFonts w:eastAsia="Times New Roman"/>
                <w:color w:val="000000" w:themeColor="text1"/>
              </w:rPr>
            </w:pPr>
            <w:r w:rsidRPr="00B41355">
              <w:rPr>
                <w:rFonts w:eastAsia="Times New Roman"/>
                <w:color w:val="000000" w:themeColor="text1"/>
              </w:rPr>
              <w:t>SS</w:t>
            </w:r>
          </w:p>
        </w:tc>
        <w:tc>
          <w:tcPr>
            <w:tcW w:w="1756" w:type="dxa"/>
            <w:vAlign w:val="center"/>
          </w:tcPr>
          <w:p w14:paraId="7AA333B0"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tcPr>
          <w:p w14:paraId="6202E929" w14:textId="77777777" w:rsidR="00AE3B5C" w:rsidRPr="00B41355" w:rsidRDefault="00266579">
            <w:pPr>
              <w:jc w:val="center"/>
              <w:rPr>
                <w:rFonts w:eastAsia="Times New Roman"/>
                <w:color w:val="000000" w:themeColor="text1"/>
              </w:rPr>
            </w:pPr>
            <w:r w:rsidRPr="00B41355">
              <w:rPr>
                <w:rFonts w:ascii="宋体" w:eastAsia="Times New Roman" w:hAnsi="宋体" w:hint="eastAsia"/>
                <w:color w:val="000000" w:themeColor="text1"/>
              </w:rPr>
              <w:t>+</w:t>
            </w:r>
          </w:p>
        </w:tc>
        <w:tc>
          <w:tcPr>
            <w:tcW w:w="1575" w:type="dxa"/>
            <w:vAlign w:val="center"/>
          </w:tcPr>
          <w:p w14:paraId="24B7BE69"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r w:rsidR="00B41355" w:rsidRPr="00B41355" w14:paraId="64541887" w14:textId="77777777">
        <w:trPr>
          <w:jc w:val="center"/>
        </w:trPr>
        <w:tc>
          <w:tcPr>
            <w:tcW w:w="1487" w:type="dxa"/>
            <w:vMerge/>
            <w:vAlign w:val="center"/>
          </w:tcPr>
          <w:p w14:paraId="6D15288F"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5FC1D675" w14:textId="77777777" w:rsidR="00AE3B5C" w:rsidRPr="00B41355" w:rsidRDefault="00266579">
            <w:pPr>
              <w:spacing w:line="240" w:lineRule="atLeast"/>
              <w:jc w:val="center"/>
              <w:rPr>
                <w:color w:val="000000" w:themeColor="text1"/>
              </w:rPr>
            </w:pPr>
            <w:r w:rsidRPr="00B41355">
              <w:rPr>
                <w:rFonts w:hint="eastAsia"/>
                <w:color w:val="000000" w:themeColor="text1"/>
              </w:rPr>
              <w:t>氨氮</w:t>
            </w:r>
          </w:p>
        </w:tc>
        <w:tc>
          <w:tcPr>
            <w:tcW w:w="1756" w:type="dxa"/>
            <w:vAlign w:val="center"/>
          </w:tcPr>
          <w:p w14:paraId="2A4D1E8C"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tcPr>
          <w:p w14:paraId="6B99A4BE"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0051FC99"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r w:rsidR="00B41355" w:rsidRPr="00B41355" w14:paraId="75DE7B3C" w14:textId="77777777">
        <w:trPr>
          <w:jc w:val="center"/>
        </w:trPr>
        <w:tc>
          <w:tcPr>
            <w:tcW w:w="1487" w:type="dxa"/>
            <w:vMerge/>
            <w:vAlign w:val="center"/>
          </w:tcPr>
          <w:p w14:paraId="093DCD90" w14:textId="77777777" w:rsidR="00AE3B5C" w:rsidRPr="00B41355" w:rsidRDefault="00AE3B5C">
            <w:pPr>
              <w:spacing w:line="240" w:lineRule="atLeast"/>
              <w:jc w:val="center"/>
              <w:rPr>
                <w:rFonts w:ascii="宋体" w:eastAsia="Times New Roman" w:hAnsi="宋体"/>
                <w:color w:val="000000" w:themeColor="text1"/>
              </w:rPr>
            </w:pPr>
          </w:p>
        </w:tc>
        <w:tc>
          <w:tcPr>
            <w:tcW w:w="2422" w:type="dxa"/>
            <w:vAlign w:val="center"/>
          </w:tcPr>
          <w:p w14:paraId="2303B8FF" w14:textId="77777777" w:rsidR="00AE3B5C" w:rsidRPr="00B41355" w:rsidRDefault="00266579">
            <w:pPr>
              <w:spacing w:line="240" w:lineRule="atLeast"/>
              <w:jc w:val="center"/>
              <w:rPr>
                <w:color w:val="000000" w:themeColor="text1"/>
              </w:rPr>
            </w:pPr>
            <w:r w:rsidRPr="00B41355">
              <w:rPr>
                <w:rFonts w:hint="eastAsia"/>
                <w:color w:val="000000" w:themeColor="text1"/>
              </w:rPr>
              <w:t>总磷</w:t>
            </w:r>
          </w:p>
        </w:tc>
        <w:tc>
          <w:tcPr>
            <w:tcW w:w="1756" w:type="dxa"/>
            <w:vAlign w:val="center"/>
          </w:tcPr>
          <w:p w14:paraId="60DCE481"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tcPr>
          <w:p w14:paraId="153708D9"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7B5B3A74"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r>
      <w:tr w:rsidR="00B41355" w:rsidRPr="00B41355" w14:paraId="0C945D88" w14:textId="77777777">
        <w:trPr>
          <w:jc w:val="center"/>
        </w:trPr>
        <w:tc>
          <w:tcPr>
            <w:tcW w:w="1487" w:type="dxa"/>
            <w:vAlign w:val="center"/>
          </w:tcPr>
          <w:p w14:paraId="732A99D1"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噪声</w:t>
            </w:r>
          </w:p>
        </w:tc>
        <w:tc>
          <w:tcPr>
            <w:tcW w:w="2422" w:type="dxa"/>
            <w:vAlign w:val="center"/>
          </w:tcPr>
          <w:p w14:paraId="445BCBDB"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噪声</w:t>
            </w:r>
          </w:p>
        </w:tc>
        <w:tc>
          <w:tcPr>
            <w:tcW w:w="1756" w:type="dxa"/>
            <w:vAlign w:val="center"/>
          </w:tcPr>
          <w:p w14:paraId="10A85DD0"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2623B275"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575" w:type="dxa"/>
            <w:vAlign w:val="center"/>
          </w:tcPr>
          <w:p w14:paraId="4281E754"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r>
      <w:tr w:rsidR="00B41355" w:rsidRPr="00B41355" w14:paraId="5C2AA8AF" w14:textId="77777777">
        <w:trPr>
          <w:jc w:val="center"/>
        </w:trPr>
        <w:tc>
          <w:tcPr>
            <w:tcW w:w="1487" w:type="dxa"/>
            <w:vAlign w:val="center"/>
          </w:tcPr>
          <w:p w14:paraId="32D4DFFB"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固</w:t>
            </w:r>
            <w:r w:rsidRPr="00B41355">
              <w:rPr>
                <w:rFonts w:ascii="宋体" w:eastAsia="Times New Roman" w:hAnsi="宋体" w:hint="eastAsia"/>
                <w:color w:val="000000" w:themeColor="text1"/>
              </w:rPr>
              <w:t>废</w:t>
            </w:r>
          </w:p>
        </w:tc>
        <w:tc>
          <w:tcPr>
            <w:tcW w:w="2422" w:type="dxa"/>
            <w:vAlign w:val="center"/>
          </w:tcPr>
          <w:p w14:paraId="2BA17527"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固体废物</w:t>
            </w:r>
          </w:p>
        </w:tc>
        <w:tc>
          <w:tcPr>
            <w:tcW w:w="1756" w:type="dxa"/>
            <w:vAlign w:val="center"/>
          </w:tcPr>
          <w:p w14:paraId="6C183241"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hint="eastAsia"/>
                <w:color w:val="000000" w:themeColor="text1"/>
              </w:rPr>
              <w:t>-</w:t>
            </w:r>
          </w:p>
        </w:tc>
        <w:tc>
          <w:tcPr>
            <w:tcW w:w="1676" w:type="dxa"/>
            <w:vAlign w:val="center"/>
          </w:tcPr>
          <w:p w14:paraId="774CE6B0"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c>
          <w:tcPr>
            <w:tcW w:w="1575" w:type="dxa"/>
            <w:vAlign w:val="center"/>
          </w:tcPr>
          <w:p w14:paraId="5C3AF089" w14:textId="77777777" w:rsidR="00AE3B5C" w:rsidRPr="00B41355" w:rsidRDefault="00266579">
            <w:pPr>
              <w:spacing w:line="240" w:lineRule="atLeast"/>
              <w:jc w:val="center"/>
              <w:rPr>
                <w:rFonts w:ascii="宋体" w:eastAsia="Times New Roman" w:hAnsi="宋体"/>
                <w:color w:val="000000" w:themeColor="text1"/>
              </w:rPr>
            </w:pPr>
            <w:r w:rsidRPr="00B41355">
              <w:rPr>
                <w:rFonts w:ascii="宋体" w:eastAsia="Times New Roman" w:hAnsi="宋体"/>
                <w:color w:val="000000" w:themeColor="text1"/>
              </w:rPr>
              <w:t>+</w:t>
            </w:r>
          </w:p>
        </w:tc>
      </w:tr>
    </w:tbl>
    <w:p w14:paraId="6B963782" w14:textId="77777777" w:rsidR="00AE3B5C" w:rsidRPr="00B41355" w:rsidRDefault="00266579" w:rsidP="00F42979">
      <w:pPr>
        <w:adjustRightInd w:val="0"/>
        <w:snapToGrid w:val="0"/>
        <w:spacing w:beforeLines="50" w:before="120" w:line="360" w:lineRule="auto"/>
        <w:rPr>
          <w:color w:val="000000" w:themeColor="text1"/>
          <w:sz w:val="24"/>
        </w:rPr>
      </w:pPr>
      <w:r w:rsidRPr="00B41355">
        <w:rPr>
          <w:color w:val="000000" w:themeColor="text1"/>
          <w:sz w:val="24"/>
        </w:rPr>
        <w:t>根据实际生产情况确定</w:t>
      </w:r>
      <w:r w:rsidRPr="00B41355">
        <w:rPr>
          <w:rFonts w:hint="eastAsia"/>
          <w:color w:val="000000" w:themeColor="text1"/>
          <w:sz w:val="24"/>
        </w:rPr>
        <w:t>建设</w:t>
      </w:r>
      <w:r w:rsidRPr="00B41355">
        <w:rPr>
          <w:color w:val="000000" w:themeColor="text1"/>
          <w:sz w:val="24"/>
        </w:rPr>
        <w:t>项目评价因子，详见表</w:t>
      </w:r>
      <w:r w:rsidRPr="00B41355">
        <w:rPr>
          <w:color w:val="000000" w:themeColor="text1"/>
          <w:sz w:val="24"/>
        </w:rPr>
        <w:t>2.2-3</w:t>
      </w:r>
      <w:r w:rsidRPr="00B41355">
        <w:rPr>
          <w:color w:val="000000" w:themeColor="text1"/>
          <w:sz w:val="24"/>
        </w:rPr>
        <w:t>。</w:t>
      </w:r>
    </w:p>
    <w:p w14:paraId="7CDC72AE" w14:textId="77777777" w:rsidR="00AE3B5C" w:rsidRPr="00B41355" w:rsidRDefault="00266579">
      <w:pPr>
        <w:jc w:val="center"/>
        <w:rPr>
          <w:b/>
          <w:color w:val="000000" w:themeColor="text1"/>
          <w:sz w:val="24"/>
        </w:rPr>
      </w:pPr>
      <w:r w:rsidRPr="00B41355">
        <w:rPr>
          <w:b/>
          <w:color w:val="000000" w:themeColor="text1"/>
          <w:sz w:val="24"/>
        </w:rPr>
        <w:lastRenderedPageBreak/>
        <w:t>表</w:t>
      </w:r>
      <w:r w:rsidRPr="00B41355">
        <w:rPr>
          <w:b/>
          <w:color w:val="000000" w:themeColor="text1"/>
          <w:sz w:val="24"/>
        </w:rPr>
        <w:t xml:space="preserve">2.2-3  </w:t>
      </w:r>
      <w:r w:rsidRPr="00B41355">
        <w:rPr>
          <w:b/>
          <w:color w:val="000000" w:themeColor="text1"/>
          <w:sz w:val="24"/>
        </w:rPr>
        <w:t>评价因子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7"/>
        <w:gridCol w:w="4583"/>
        <w:gridCol w:w="1980"/>
        <w:gridCol w:w="1312"/>
      </w:tblGrid>
      <w:tr w:rsidR="00B41355" w:rsidRPr="00B41355" w14:paraId="2F267717" w14:textId="77777777">
        <w:trPr>
          <w:jc w:val="center"/>
        </w:trPr>
        <w:tc>
          <w:tcPr>
            <w:tcW w:w="1197" w:type="dxa"/>
            <w:vAlign w:val="center"/>
          </w:tcPr>
          <w:p w14:paraId="3028722D" w14:textId="77777777" w:rsidR="00AE3B5C" w:rsidRPr="00B41355" w:rsidRDefault="00266579">
            <w:pPr>
              <w:pStyle w:val="affffffffffffffffff9"/>
              <w:rPr>
                <w:b/>
                <w:color w:val="000000" w:themeColor="text1"/>
                <w:kern w:val="0"/>
              </w:rPr>
            </w:pPr>
            <w:r w:rsidRPr="00B41355">
              <w:rPr>
                <w:rFonts w:hAnsi="宋体"/>
                <w:b/>
                <w:color w:val="000000" w:themeColor="text1"/>
                <w:kern w:val="0"/>
              </w:rPr>
              <w:t>类别</w:t>
            </w:r>
          </w:p>
        </w:tc>
        <w:tc>
          <w:tcPr>
            <w:tcW w:w="4583" w:type="dxa"/>
            <w:vAlign w:val="center"/>
          </w:tcPr>
          <w:p w14:paraId="1AB0F0A8" w14:textId="77777777" w:rsidR="00AE3B5C" w:rsidRPr="00B41355" w:rsidRDefault="00266579">
            <w:pPr>
              <w:pStyle w:val="affffffffffffffffff9"/>
              <w:rPr>
                <w:b/>
                <w:color w:val="000000" w:themeColor="text1"/>
                <w:kern w:val="0"/>
              </w:rPr>
            </w:pPr>
            <w:r w:rsidRPr="00B41355">
              <w:rPr>
                <w:rFonts w:hAnsi="宋体"/>
                <w:b/>
                <w:color w:val="000000" w:themeColor="text1"/>
                <w:kern w:val="0"/>
              </w:rPr>
              <w:t>现状评价因子</w:t>
            </w:r>
          </w:p>
        </w:tc>
        <w:tc>
          <w:tcPr>
            <w:tcW w:w="1980" w:type="dxa"/>
            <w:vAlign w:val="center"/>
          </w:tcPr>
          <w:p w14:paraId="110D1B60" w14:textId="77777777" w:rsidR="00AE3B5C" w:rsidRPr="00B41355" w:rsidRDefault="00266579">
            <w:pPr>
              <w:pStyle w:val="affffffffffffffffff9"/>
              <w:rPr>
                <w:b/>
                <w:color w:val="000000" w:themeColor="text1"/>
                <w:kern w:val="0"/>
              </w:rPr>
            </w:pPr>
            <w:r w:rsidRPr="00B41355">
              <w:rPr>
                <w:rFonts w:hAnsi="宋体"/>
                <w:b/>
                <w:color w:val="000000" w:themeColor="text1"/>
                <w:kern w:val="0"/>
              </w:rPr>
              <w:t>影响评价因子</w:t>
            </w:r>
          </w:p>
        </w:tc>
        <w:tc>
          <w:tcPr>
            <w:tcW w:w="1312" w:type="dxa"/>
            <w:vAlign w:val="center"/>
          </w:tcPr>
          <w:p w14:paraId="3EDFEA26" w14:textId="77777777" w:rsidR="00AE3B5C" w:rsidRPr="00B41355" w:rsidRDefault="00266579">
            <w:pPr>
              <w:pStyle w:val="affffffffffffffffff9"/>
              <w:rPr>
                <w:b/>
                <w:color w:val="000000" w:themeColor="text1"/>
                <w:kern w:val="0"/>
              </w:rPr>
            </w:pPr>
            <w:r w:rsidRPr="00B41355">
              <w:rPr>
                <w:rFonts w:hAnsi="宋体"/>
                <w:b/>
                <w:color w:val="000000" w:themeColor="text1"/>
                <w:kern w:val="0"/>
              </w:rPr>
              <w:t>总量控制因子</w:t>
            </w:r>
          </w:p>
        </w:tc>
      </w:tr>
      <w:tr w:rsidR="00B41355" w:rsidRPr="00B41355" w14:paraId="5EFB9811" w14:textId="77777777">
        <w:trPr>
          <w:jc w:val="center"/>
        </w:trPr>
        <w:tc>
          <w:tcPr>
            <w:tcW w:w="1197" w:type="dxa"/>
            <w:vAlign w:val="center"/>
          </w:tcPr>
          <w:p w14:paraId="71B38B8A" w14:textId="77777777" w:rsidR="00AE3B5C" w:rsidRPr="00B41355" w:rsidRDefault="00266579">
            <w:pPr>
              <w:pStyle w:val="affffffffffffffffff9"/>
              <w:rPr>
                <w:color w:val="000000" w:themeColor="text1"/>
                <w:kern w:val="0"/>
              </w:rPr>
            </w:pPr>
            <w:r w:rsidRPr="00B41355">
              <w:rPr>
                <w:rFonts w:hAnsi="宋体"/>
                <w:color w:val="000000" w:themeColor="text1"/>
                <w:kern w:val="0"/>
              </w:rPr>
              <w:t>大气</w:t>
            </w:r>
          </w:p>
        </w:tc>
        <w:tc>
          <w:tcPr>
            <w:tcW w:w="4583" w:type="dxa"/>
            <w:vAlign w:val="center"/>
          </w:tcPr>
          <w:p w14:paraId="0FFD1357" w14:textId="77777777" w:rsidR="00AE3B5C" w:rsidRPr="00B41355" w:rsidRDefault="00266579">
            <w:pPr>
              <w:pStyle w:val="affffff5"/>
              <w:rPr>
                <w:color w:val="000000" w:themeColor="text1"/>
                <w:lang w:val="de-DE"/>
              </w:rPr>
            </w:pPr>
            <w:r w:rsidRPr="00B41355">
              <w:rPr>
                <w:color w:val="000000" w:themeColor="text1"/>
              </w:rPr>
              <w:t>SO</w:t>
            </w:r>
            <w:r w:rsidRPr="00B41355">
              <w:rPr>
                <w:color w:val="000000" w:themeColor="text1"/>
                <w:vertAlign w:val="subscript"/>
              </w:rPr>
              <w:t>2</w:t>
            </w:r>
            <w:r w:rsidRPr="00B41355">
              <w:rPr>
                <w:rFonts w:hAnsi="宋体"/>
                <w:color w:val="000000" w:themeColor="text1"/>
              </w:rPr>
              <w:t>、</w:t>
            </w:r>
            <w:r w:rsidRPr="00B41355">
              <w:rPr>
                <w:color w:val="000000" w:themeColor="text1"/>
              </w:rPr>
              <w:t>NO</w:t>
            </w:r>
            <w:r w:rsidRPr="00B41355">
              <w:rPr>
                <w:color w:val="000000" w:themeColor="text1"/>
                <w:vertAlign w:val="subscript"/>
              </w:rPr>
              <w:t>2</w:t>
            </w:r>
            <w:r w:rsidRPr="00B41355">
              <w:rPr>
                <w:rFonts w:hAnsi="宋体"/>
                <w:color w:val="000000" w:themeColor="text1"/>
              </w:rPr>
              <w:t>、</w:t>
            </w:r>
            <w:r w:rsidRPr="00B41355">
              <w:rPr>
                <w:color w:val="000000" w:themeColor="text1"/>
              </w:rPr>
              <w:t>PM</w:t>
            </w:r>
            <w:r w:rsidRPr="00B41355">
              <w:rPr>
                <w:color w:val="000000" w:themeColor="text1"/>
                <w:vertAlign w:val="subscript"/>
              </w:rPr>
              <w:t>10</w:t>
            </w:r>
            <w:r w:rsidRPr="00B41355">
              <w:rPr>
                <w:rFonts w:hAnsi="宋体"/>
                <w:color w:val="000000" w:themeColor="text1"/>
              </w:rPr>
              <w:t>、</w:t>
            </w:r>
            <w:r w:rsidRPr="00B41355">
              <w:rPr>
                <w:color w:val="000000" w:themeColor="text1"/>
              </w:rPr>
              <w:t>PM</w:t>
            </w:r>
            <w:r w:rsidRPr="00B41355">
              <w:rPr>
                <w:color w:val="000000" w:themeColor="text1"/>
                <w:vertAlign w:val="subscript"/>
              </w:rPr>
              <w:t>2.5</w:t>
            </w:r>
            <w:r w:rsidRPr="00B41355">
              <w:rPr>
                <w:rFonts w:hAnsi="宋体"/>
                <w:color w:val="000000" w:themeColor="text1"/>
              </w:rPr>
              <w:t>、</w:t>
            </w:r>
            <w:r w:rsidRPr="00B41355">
              <w:rPr>
                <w:color w:val="000000" w:themeColor="text1"/>
              </w:rPr>
              <w:t>CO</w:t>
            </w:r>
            <w:r w:rsidRPr="00B41355">
              <w:rPr>
                <w:rFonts w:hAnsi="宋体"/>
                <w:color w:val="000000" w:themeColor="text1"/>
              </w:rPr>
              <w:t>、</w:t>
            </w:r>
            <w:r w:rsidRPr="00B41355">
              <w:rPr>
                <w:color w:val="000000" w:themeColor="text1"/>
              </w:rPr>
              <w:t>O</w:t>
            </w:r>
            <w:r w:rsidRPr="00B41355">
              <w:rPr>
                <w:color w:val="000000" w:themeColor="text1"/>
                <w:vertAlign w:val="subscript"/>
              </w:rPr>
              <w:t>3</w:t>
            </w:r>
            <w:r w:rsidRPr="00B41355">
              <w:rPr>
                <w:rFonts w:hAnsi="宋体"/>
                <w:color w:val="000000" w:themeColor="text1"/>
              </w:rPr>
              <w:t>、</w:t>
            </w:r>
            <w:r w:rsidRPr="00B41355">
              <w:rPr>
                <w:rFonts w:hAnsi="宋体"/>
                <w:color w:val="000000" w:themeColor="text1"/>
                <w:kern w:val="0"/>
              </w:rPr>
              <w:t>非甲烷总烃</w:t>
            </w:r>
          </w:p>
        </w:tc>
        <w:tc>
          <w:tcPr>
            <w:tcW w:w="1980" w:type="dxa"/>
            <w:vAlign w:val="center"/>
          </w:tcPr>
          <w:p w14:paraId="7ADB9AC9" w14:textId="77777777" w:rsidR="00AE3B5C" w:rsidRPr="00B41355" w:rsidRDefault="00266579">
            <w:pPr>
              <w:pStyle w:val="affffff5"/>
              <w:rPr>
                <w:color w:val="000000" w:themeColor="text1"/>
                <w:lang w:val="de-DE"/>
              </w:rPr>
            </w:pPr>
            <w:r w:rsidRPr="00B41355">
              <w:rPr>
                <w:rFonts w:hAnsi="宋体"/>
                <w:color w:val="000000" w:themeColor="text1"/>
                <w:kern w:val="0"/>
              </w:rPr>
              <w:t>非甲烷总烃、臭气浓度</w:t>
            </w:r>
          </w:p>
        </w:tc>
        <w:tc>
          <w:tcPr>
            <w:tcW w:w="1312" w:type="dxa"/>
            <w:vAlign w:val="center"/>
          </w:tcPr>
          <w:p w14:paraId="55CE1B56" w14:textId="2D9EC4F6" w:rsidR="00AE3B5C" w:rsidRPr="00B41355" w:rsidRDefault="00795CA3" w:rsidP="00795CA3">
            <w:pPr>
              <w:pStyle w:val="affffffffffffffffff9"/>
              <w:rPr>
                <w:color w:val="000000" w:themeColor="text1"/>
                <w:kern w:val="0"/>
                <w:lang w:val="de-DE"/>
              </w:rPr>
            </w:pPr>
            <w:r w:rsidRPr="00B41355">
              <w:rPr>
                <w:rFonts w:hAnsi="宋体" w:hint="eastAsia"/>
                <w:color w:val="000000" w:themeColor="text1"/>
                <w:kern w:val="0"/>
              </w:rPr>
              <w:t>VOCs</w:t>
            </w:r>
            <w:r w:rsidRPr="00B41355">
              <w:rPr>
                <w:rFonts w:hAnsi="宋体" w:hint="eastAsia"/>
                <w:color w:val="000000" w:themeColor="text1"/>
                <w:kern w:val="0"/>
              </w:rPr>
              <w:t>（</w:t>
            </w:r>
            <w:r w:rsidR="00266579" w:rsidRPr="00B41355">
              <w:rPr>
                <w:rFonts w:hAnsi="宋体"/>
                <w:color w:val="000000" w:themeColor="text1"/>
                <w:kern w:val="0"/>
              </w:rPr>
              <w:t>非甲烷总烃</w:t>
            </w:r>
            <w:r w:rsidRPr="00B41355">
              <w:rPr>
                <w:rFonts w:hAnsi="宋体" w:hint="eastAsia"/>
                <w:color w:val="000000" w:themeColor="text1"/>
                <w:kern w:val="0"/>
              </w:rPr>
              <w:t>）</w:t>
            </w:r>
          </w:p>
        </w:tc>
      </w:tr>
      <w:tr w:rsidR="00B41355" w:rsidRPr="00B41355" w14:paraId="40952B3D" w14:textId="77777777">
        <w:trPr>
          <w:trHeight w:val="805"/>
          <w:jc w:val="center"/>
        </w:trPr>
        <w:tc>
          <w:tcPr>
            <w:tcW w:w="1197" w:type="dxa"/>
            <w:vAlign w:val="center"/>
          </w:tcPr>
          <w:p w14:paraId="7505BE9B" w14:textId="77777777" w:rsidR="00AE3B5C" w:rsidRPr="00B41355" w:rsidRDefault="00266579">
            <w:pPr>
              <w:pStyle w:val="affffffffffffffffff9"/>
              <w:rPr>
                <w:color w:val="000000" w:themeColor="text1"/>
                <w:kern w:val="0"/>
              </w:rPr>
            </w:pPr>
            <w:r w:rsidRPr="00B41355">
              <w:rPr>
                <w:rFonts w:hAnsi="宋体"/>
                <w:color w:val="000000" w:themeColor="text1"/>
                <w:kern w:val="0"/>
              </w:rPr>
              <w:t>地表水</w:t>
            </w:r>
          </w:p>
        </w:tc>
        <w:tc>
          <w:tcPr>
            <w:tcW w:w="4583" w:type="dxa"/>
            <w:vAlign w:val="center"/>
          </w:tcPr>
          <w:p w14:paraId="786E38DD" w14:textId="77777777" w:rsidR="00AE3B5C" w:rsidRPr="00B41355" w:rsidRDefault="00266579">
            <w:pPr>
              <w:pStyle w:val="affffffffffffffffff9"/>
              <w:rPr>
                <w:color w:val="000000" w:themeColor="text1"/>
              </w:rPr>
            </w:pPr>
            <w:r w:rsidRPr="00B41355">
              <w:rPr>
                <w:rFonts w:eastAsia="Times New Roman"/>
                <w:color w:val="000000" w:themeColor="text1"/>
              </w:rPr>
              <w:t>pH</w:t>
            </w:r>
            <w:r w:rsidRPr="00B41355">
              <w:rPr>
                <w:rFonts w:eastAsia="Times New Roman" w:hAnsi="宋体" w:hint="eastAsia"/>
                <w:color w:val="000000" w:themeColor="text1"/>
              </w:rPr>
              <w:t>、</w:t>
            </w:r>
            <w:r w:rsidRPr="00B41355">
              <w:rPr>
                <w:rFonts w:eastAsia="Times New Roman"/>
                <w:color w:val="000000" w:themeColor="text1"/>
              </w:rPr>
              <w:t>COD</w:t>
            </w:r>
            <w:r w:rsidRPr="00B41355">
              <w:rPr>
                <w:rFonts w:eastAsia="Times New Roman" w:hAnsi="宋体" w:hint="eastAsia"/>
                <w:color w:val="000000" w:themeColor="text1"/>
              </w:rPr>
              <w:t>、</w:t>
            </w:r>
            <w:r w:rsidRPr="00B41355">
              <w:rPr>
                <w:rFonts w:eastAsia="Times New Roman"/>
                <w:color w:val="000000" w:themeColor="text1"/>
              </w:rPr>
              <w:t>BOD</w:t>
            </w:r>
            <w:r w:rsidRPr="00B41355">
              <w:rPr>
                <w:rFonts w:eastAsia="Times New Roman"/>
                <w:color w:val="000000" w:themeColor="text1"/>
                <w:vertAlign w:val="subscript"/>
              </w:rPr>
              <w:t>5</w:t>
            </w:r>
            <w:r w:rsidRPr="00B41355">
              <w:rPr>
                <w:rFonts w:eastAsia="Times New Roman" w:hAnsi="宋体" w:hint="eastAsia"/>
                <w:color w:val="000000" w:themeColor="text1"/>
              </w:rPr>
              <w:t>、</w:t>
            </w:r>
            <w:r w:rsidRPr="00B41355">
              <w:rPr>
                <w:rFonts w:eastAsia="Times New Roman" w:hAnsi="宋体"/>
                <w:color w:val="000000" w:themeColor="text1"/>
              </w:rPr>
              <w:t>SS</w:t>
            </w:r>
            <w:r w:rsidRPr="00B41355">
              <w:rPr>
                <w:rFonts w:eastAsia="Times New Roman" w:hAnsi="宋体" w:hint="eastAsia"/>
                <w:color w:val="000000" w:themeColor="text1"/>
              </w:rPr>
              <w:t>、氨氮、总磷、总氮、挥发酚、石油类</w:t>
            </w:r>
          </w:p>
        </w:tc>
        <w:tc>
          <w:tcPr>
            <w:tcW w:w="1980" w:type="dxa"/>
            <w:vAlign w:val="center"/>
          </w:tcPr>
          <w:p w14:paraId="37888087" w14:textId="77777777" w:rsidR="00AE3B5C" w:rsidRPr="00B41355" w:rsidRDefault="00266579">
            <w:pPr>
              <w:adjustRightInd w:val="0"/>
              <w:snapToGrid w:val="0"/>
              <w:jc w:val="center"/>
              <w:rPr>
                <w:color w:val="000000" w:themeColor="text1"/>
                <w:szCs w:val="21"/>
              </w:rPr>
            </w:pPr>
            <w:r w:rsidRPr="00B41355">
              <w:rPr>
                <w:color w:val="000000" w:themeColor="text1"/>
                <w:szCs w:val="21"/>
              </w:rPr>
              <w:t>COD</w:t>
            </w:r>
            <w:r w:rsidRPr="00B41355">
              <w:rPr>
                <w:rFonts w:hAnsi="宋体"/>
                <w:color w:val="000000" w:themeColor="text1"/>
                <w:szCs w:val="21"/>
              </w:rPr>
              <w:t>、</w:t>
            </w:r>
            <w:r w:rsidRPr="00B41355">
              <w:rPr>
                <w:color w:val="000000" w:themeColor="text1"/>
                <w:szCs w:val="21"/>
              </w:rPr>
              <w:t>SS</w:t>
            </w:r>
            <w:r w:rsidRPr="00B41355">
              <w:rPr>
                <w:rFonts w:hAnsi="宋体"/>
                <w:color w:val="000000" w:themeColor="text1"/>
                <w:szCs w:val="21"/>
              </w:rPr>
              <w:t>、</w:t>
            </w:r>
            <w:r w:rsidRPr="00B41355">
              <w:rPr>
                <w:rFonts w:hAnsi="宋体"/>
                <w:color w:val="000000" w:themeColor="text1"/>
              </w:rPr>
              <w:t>氨氮、总磷</w:t>
            </w:r>
          </w:p>
        </w:tc>
        <w:tc>
          <w:tcPr>
            <w:tcW w:w="1312" w:type="dxa"/>
            <w:vAlign w:val="center"/>
          </w:tcPr>
          <w:p w14:paraId="0AB799D5" w14:textId="1C5A0055" w:rsidR="00AE3B5C" w:rsidRPr="00B41355" w:rsidRDefault="00266579">
            <w:pPr>
              <w:pStyle w:val="affffffffffffffffff9"/>
              <w:rPr>
                <w:color w:val="000000" w:themeColor="text1"/>
                <w:kern w:val="0"/>
              </w:rPr>
            </w:pPr>
            <w:r w:rsidRPr="00B41355">
              <w:rPr>
                <w:color w:val="000000" w:themeColor="text1"/>
              </w:rPr>
              <w:t>COD</w:t>
            </w:r>
            <w:r w:rsidRPr="00B41355">
              <w:rPr>
                <w:rFonts w:hAnsi="宋体"/>
                <w:color w:val="000000" w:themeColor="text1"/>
              </w:rPr>
              <w:t>、氨氮</w:t>
            </w:r>
            <w:r w:rsidR="00C73E97">
              <w:rPr>
                <w:rFonts w:hAnsi="宋体" w:hint="eastAsia"/>
                <w:color w:val="000000" w:themeColor="text1"/>
              </w:rPr>
              <w:t>、</w:t>
            </w:r>
            <w:r w:rsidR="00C73E97" w:rsidRPr="00C73E97">
              <w:rPr>
                <w:rFonts w:hAnsi="宋体" w:hint="eastAsia"/>
                <w:color w:val="FF0000"/>
              </w:rPr>
              <w:t>总磷、总氮</w:t>
            </w:r>
          </w:p>
        </w:tc>
      </w:tr>
      <w:tr w:rsidR="00B41355" w:rsidRPr="00B41355" w14:paraId="0D7BBC83" w14:textId="77777777">
        <w:trPr>
          <w:jc w:val="center"/>
        </w:trPr>
        <w:tc>
          <w:tcPr>
            <w:tcW w:w="1197" w:type="dxa"/>
            <w:vAlign w:val="center"/>
          </w:tcPr>
          <w:p w14:paraId="35A8991B" w14:textId="77777777" w:rsidR="00AE3B5C" w:rsidRPr="00B41355" w:rsidRDefault="00266579">
            <w:pPr>
              <w:pStyle w:val="affffffffffffffffff9"/>
              <w:rPr>
                <w:color w:val="000000" w:themeColor="text1"/>
                <w:kern w:val="0"/>
              </w:rPr>
            </w:pPr>
            <w:r w:rsidRPr="00B41355">
              <w:rPr>
                <w:rFonts w:hAnsi="宋体"/>
                <w:color w:val="000000" w:themeColor="text1"/>
                <w:kern w:val="0"/>
              </w:rPr>
              <w:t>噪声</w:t>
            </w:r>
          </w:p>
        </w:tc>
        <w:tc>
          <w:tcPr>
            <w:tcW w:w="4583" w:type="dxa"/>
            <w:vAlign w:val="center"/>
          </w:tcPr>
          <w:p w14:paraId="20066166" w14:textId="77777777" w:rsidR="00AE3B5C" w:rsidRPr="00B41355" w:rsidRDefault="00266579">
            <w:pPr>
              <w:pStyle w:val="affffffffffffffffff9"/>
              <w:rPr>
                <w:color w:val="000000" w:themeColor="text1"/>
                <w:kern w:val="0"/>
              </w:rPr>
            </w:pPr>
            <w:r w:rsidRPr="00B41355">
              <w:rPr>
                <w:rFonts w:hAnsi="宋体"/>
                <w:color w:val="000000" w:themeColor="text1"/>
                <w:kern w:val="0"/>
              </w:rPr>
              <w:t>等效连续</w:t>
            </w:r>
            <w:r w:rsidRPr="00B41355">
              <w:rPr>
                <w:color w:val="000000" w:themeColor="text1"/>
                <w:kern w:val="0"/>
              </w:rPr>
              <w:t>A</w:t>
            </w:r>
            <w:r w:rsidRPr="00B41355">
              <w:rPr>
                <w:rFonts w:hAnsi="宋体"/>
                <w:color w:val="000000" w:themeColor="text1"/>
                <w:kern w:val="0"/>
              </w:rPr>
              <w:t>声级</w:t>
            </w:r>
          </w:p>
        </w:tc>
        <w:tc>
          <w:tcPr>
            <w:tcW w:w="1980" w:type="dxa"/>
            <w:vAlign w:val="center"/>
          </w:tcPr>
          <w:p w14:paraId="2FD34F90" w14:textId="77777777" w:rsidR="00AE3B5C" w:rsidRPr="00B41355" w:rsidRDefault="00266579">
            <w:pPr>
              <w:pStyle w:val="affffffffffffffffff9"/>
              <w:rPr>
                <w:color w:val="000000" w:themeColor="text1"/>
                <w:kern w:val="0"/>
              </w:rPr>
            </w:pPr>
            <w:r w:rsidRPr="00B41355">
              <w:rPr>
                <w:rFonts w:hAnsi="宋体"/>
                <w:color w:val="000000" w:themeColor="text1"/>
                <w:kern w:val="0"/>
              </w:rPr>
              <w:t>等效连续</w:t>
            </w:r>
            <w:r w:rsidRPr="00B41355">
              <w:rPr>
                <w:color w:val="000000" w:themeColor="text1"/>
                <w:kern w:val="0"/>
              </w:rPr>
              <w:t>A</w:t>
            </w:r>
            <w:r w:rsidRPr="00B41355">
              <w:rPr>
                <w:rFonts w:hAnsi="宋体"/>
                <w:color w:val="000000" w:themeColor="text1"/>
                <w:kern w:val="0"/>
              </w:rPr>
              <w:t>声级</w:t>
            </w:r>
          </w:p>
        </w:tc>
        <w:tc>
          <w:tcPr>
            <w:tcW w:w="1312" w:type="dxa"/>
            <w:vAlign w:val="center"/>
          </w:tcPr>
          <w:p w14:paraId="58A0020E" w14:textId="77777777" w:rsidR="00AE3B5C" w:rsidRPr="00B41355" w:rsidRDefault="00266579">
            <w:pPr>
              <w:pStyle w:val="affffffffffffffffff9"/>
              <w:rPr>
                <w:color w:val="000000" w:themeColor="text1"/>
                <w:kern w:val="0"/>
              </w:rPr>
            </w:pPr>
            <w:r w:rsidRPr="00B41355">
              <w:rPr>
                <w:color w:val="000000" w:themeColor="text1"/>
                <w:kern w:val="0"/>
              </w:rPr>
              <w:t>—</w:t>
            </w:r>
          </w:p>
        </w:tc>
      </w:tr>
      <w:tr w:rsidR="00B41355" w:rsidRPr="00B41355" w14:paraId="350574F5" w14:textId="77777777">
        <w:trPr>
          <w:trHeight w:val="270"/>
          <w:jc w:val="center"/>
        </w:trPr>
        <w:tc>
          <w:tcPr>
            <w:tcW w:w="1197" w:type="dxa"/>
            <w:vAlign w:val="center"/>
          </w:tcPr>
          <w:p w14:paraId="5EFBB6DE" w14:textId="77777777" w:rsidR="00AE3B5C" w:rsidRPr="00B41355" w:rsidRDefault="00266579">
            <w:pPr>
              <w:pStyle w:val="affffffffffffffffff9"/>
              <w:rPr>
                <w:color w:val="000000" w:themeColor="text1"/>
                <w:kern w:val="0"/>
              </w:rPr>
            </w:pPr>
            <w:r w:rsidRPr="00B41355">
              <w:rPr>
                <w:rFonts w:hAnsi="宋体"/>
                <w:color w:val="000000" w:themeColor="text1"/>
                <w:kern w:val="0"/>
              </w:rPr>
              <w:t>地下水</w:t>
            </w:r>
          </w:p>
        </w:tc>
        <w:tc>
          <w:tcPr>
            <w:tcW w:w="4583" w:type="dxa"/>
            <w:vAlign w:val="center"/>
          </w:tcPr>
          <w:p w14:paraId="79A35536" w14:textId="77777777" w:rsidR="00AE3B5C" w:rsidRPr="00B41355" w:rsidRDefault="00266579">
            <w:pPr>
              <w:jc w:val="center"/>
              <w:rPr>
                <w:color w:val="000000" w:themeColor="text1"/>
                <w:sz w:val="24"/>
              </w:rPr>
            </w:pPr>
            <w:r w:rsidRPr="00B41355">
              <w:rPr>
                <w:rFonts w:eastAsia="Times New Roman" w:hint="eastAsia"/>
                <w:snapToGrid w:val="0"/>
                <w:color w:val="000000" w:themeColor="text1"/>
                <w:spacing w:val="-4"/>
                <w:szCs w:val="21"/>
              </w:rPr>
              <w:t>水位、</w:t>
            </w:r>
            <w:r w:rsidRPr="00B41355">
              <w:rPr>
                <w:rFonts w:eastAsia="Times New Roman" w:hint="eastAsia"/>
                <w:color w:val="000000" w:themeColor="text1"/>
              </w:rPr>
              <w:t>水温、</w:t>
            </w:r>
            <w:r w:rsidRPr="00B41355">
              <w:rPr>
                <w:rFonts w:eastAsia="Times New Roman"/>
                <w:color w:val="000000" w:themeColor="text1"/>
              </w:rPr>
              <w:t>pH</w:t>
            </w:r>
            <w:r w:rsidRPr="00B41355">
              <w:rPr>
                <w:rFonts w:eastAsia="Times New Roman" w:hint="eastAsia"/>
                <w:color w:val="000000" w:themeColor="text1"/>
              </w:rPr>
              <w:t>、</w:t>
            </w:r>
            <w:r w:rsidRPr="00B41355">
              <w:rPr>
                <w:rFonts w:eastAsia="Times New Roman"/>
                <w:color w:val="000000" w:themeColor="text1"/>
              </w:rPr>
              <w:t>K</w:t>
            </w:r>
            <w:r w:rsidRPr="00B41355">
              <w:rPr>
                <w:rFonts w:eastAsia="Times New Roman"/>
                <w:color w:val="000000" w:themeColor="text1"/>
                <w:vertAlign w:val="superscript"/>
              </w:rPr>
              <w:t>+</w:t>
            </w:r>
            <w:r w:rsidRPr="00B41355">
              <w:rPr>
                <w:rFonts w:eastAsia="Times New Roman" w:hint="eastAsia"/>
                <w:color w:val="000000" w:themeColor="text1"/>
              </w:rPr>
              <w:t>、</w:t>
            </w:r>
            <w:r w:rsidRPr="00B41355">
              <w:rPr>
                <w:rFonts w:eastAsia="Times New Roman"/>
                <w:color w:val="000000" w:themeColor="text1"/>
              </w:rPr>
              <w:t>Na</w:t>
            </w:r>
            <w:r w:rsidRPr="00B41355">
              <w:rPr>
                <w:rFonts w:eastAsia="Times New Roman"/>
                <w:color w:val="000000" w:themeColor="text1"/>
                <w:vertAlign w:val="superscript"/>
              </w:rPr>
              <w:t>+</w:t>
            </w:r>
            <w:r w:rsidRPr="00B41355">
              <w:rPr>
                <w:rFonts w:eastAsia="Times New Roman" w:hint="eastAsia"/>
                <w:color w:val="000000" w:themeColor="text1"/>
              </w:rPr>
              <w:t>、</w:t>
            </w:r>
            <w:r w:rsidRPr="00B41355">
              <w:rPr>
                <w:rFonts w:eastAsia="Times New Roman"/>
                <w:color w:val="000000" w:themeColor="text1"/>
              </w:rPr>
              <w:t>Ca</w:t>
            </w:r>
            <w:r w:rsidRPr="00B41355">
              <w:rPr>
                <w:rFonts w:eastAsia="Times New Roman"/>
                <w:color w:val="000000" w:themeColor="text1"/>
                <w:vertAlign w:val="superscript"/>
              </w:rPr>
              <w:t>2+</w:t>
            </w:r>
            <w:r w:rsidRPr="00B41355">
              <w:rPr>
                <w:rFonts w:eastAsia="Times New Roman" w:hint="eastAsia"/>
                <w:color w:val="000000" w:themeColor="text1"/>
              </w:rPr>
              <w:t>、</w:t>
            </w:r>
            <w:r w:rsidRPr="00B41355">
              <w:rPr>
                <w:rFonts w:eastAsia="Times New Roman"/>
                <w:color w:val="000000" w:themeColor="text1"/>
              </w:rPr>
              <w:t>Mg</w:t>
            </w:r>
            <w:r w:rsidRPr="00B41355">
              <w:rPr>
                <w:rFonts w:eastAsia="Times New Roman"/>
                <w:color w:val="000000" w:themeColor="text1"/>
                <w:vertAlign w:val="superscript"/>
              </w:rPr>
              <w:t>2+</w:t>
            </w:r>
            <w:r w:rsidRPr="00B41355">
              <w:rPr>
                <w:rFonts w:eastAsia="Times New Roman" w:hint="eastAsia"/>
                <w:color w:val="000000" w:themeColor="text1"/>
              </w:rPr>
              <w:t>、</w:t>
            </w:r>
            <w:r w:rsidRPr="00B41355">
              <w:rPr>
                <w:rFonts w:eastAsia="Times New Roman"/>
                <w:color w:val="000000" w:themeColor="text1"/>
              </w:rPr>
              <w:t>CO</w:t>
            </w:r>
            <w:r w:rsidRPr="00B41355">
              <w:rPr>
                <w:rFonts w:eastAsia="Times New Roman"/>
                <w:color w:val="000000" w:themeColor="text1"/>
                <w:vertAlign w:val="subscript"/>
              </w:rPr>
              <w:t>3</w:t>
            </w:r>
            <w:r w:rsidRPr="00B41355">
              <w:rPr>
                <w:rFonts w:eastAsia="Times New Roman"/>
                <w:color w:val="000000" w:themeColor="text1"/>
                <w:vertAlign w:val="superscript"/>
              </w:rPr>
              <w:t>2-</w:t>
            </w:r>
            <w:r w:rsidRPr="00B41355">
              <w:rPr>
                <w:rFonts w:eastAsia="Times New Roman" w:hint="eastAsia"/>
                <w:color w:val="000000" w:themeColor="text1"/>
              </w:rPr>
              <w:t>、</w:t>
            </w:r>
            <w:r w:rsidRPr="00B41355">
              <w:rPr>
                <w:rFonts w:eastAsia="Times New Roman"/>
                <w:color w:val="000000" w:themeColor="text1"/>
              </w:rPr>
              <w:t>HCO</w:t>
            </w:r>
            <w:r w:rsidRPr="00B41355">
              <w:rPr>
                <w:rFonts w:eastAsia="Times New Roman"/>
                <w:color w:val="000000" w:themeColor="text1"/>
                <w:vertAlign w:val="subscript"/>
              </w:rPr>
              <w:t>3</w:t>
            </w:r>
            <w:r w:rsidRPr="00B41355">
              <w:rPr>
                <w:rFonts w:eastAsia="Times New Roman"/>
                <w:color w:val="000000" w:themeColor="text1"/>
                <w:vertAlign w:val="superscript"/>
              </w:rPr>
              <w:t>-</w:t>
            </w:r>
            <w:r w:rsidRPr="00B41355">
              <w:rPr>
                <w:rFonts w:eastAsia="Times New Roman" w:hint="eastAsia"/>
                <w:color w:val="000000" w:themeColor="text1"/>
              </w:rPr>
              <w:t>、氨氮、硝酸盐、亚硝酸盐、挥发性酚类、氰化物、汞、砷、铬（六价）、总硬度、铅、氟化物、镉、铁、锰、溶解性总固体、高锰酸盐指数、硫酸盐、氯化物、总大肠菌群、细菌总数等。</w:t>
            </w:r>
          </w:p>
        </w:tc>
        <w:tc>
          <w:tcPr>
            <w:tcW w:w="1980" w:type="dxa"/>
            <w:vAlign w:val="center"/>
          </w:tcPr>
          <w:p w14:paraId="0A08EE68" w14:textId="77777777" w:rsidR="00AE3B5C" w:rsidRPr="00B41355" w:rsidRDefault="00266579">
            <w:pPr>
              <w:pStyle w:val="affffffffffffffffff9"/>
              <w:rPr>
                <w:color w:val="000000" w:themeColor="text1"/>
                <w:kern w:val="0"/>
              </w:rPr>
            </w:pPr>
            <w:r w:rsidRPr="00B41355">
              <w:rPr>
                <w:color w:val="000000" w:themeColor="text1"/>
              </w:rPr>
              <w:t>COD</w:t>
            </w:r>
            <w:r w:rsidRPr="00B41355">
              <w:rPr>
                <w:color w:val="000000" w:themeColor="text1"/>
                <w:vertAlign w:val="subscript"/>
              </w:rPr>
              <w:t>Mn</w:t>
            </w:r>
          </w:p>
        </w:tc>
        <w:tc>
          <w:tcPr>
            <w:tcW w:w="1312" w:type="dxa"/>
            <w:vAlign w:val="center"/>
          </w:tcPr>
          <w:p w14:paraId="13AED3F1" w14:textId="77777777" w:rsidR="00AE3B5C" w:rsidRPr="00B41355" w:rsidRDefault="00266579">
            <w:pPr>
              <w:pStyle w:val="affffffffffffffffff9"/>
              <w:rPr>
                <w:color w:val="000000" w:themeColor="text1"/>
                <w:kern w:val="0"/>
              </w:rPr>
            </w:pPr>
            <w:r w:rsidRPr="00B41355">
              <w:rPr>
                <w:color w:val="000000" w:themeColor="text1"/>
                <w:kern w:val="0"/>
              </w:rPr>
              <w:t>—</w:t>
            </w:r>
          </w:p>
        </w:tc>
      </w:tr>
      <w:tr w:rsidR="00B41355" w:rsidRPr="00B41355" w14:paraId="3AF28052" w14:textId="77777777">
        <w:trPr>
          <w:trHeight w:val="270"/>
          <w:jc w:val="center"/>
        </w:trPr>
        <w:tc>
          <w:tcPr>
            <w:tcW w:w="1197" w:type="dxa"/>
            <w:vAlign w:val="center"/>
          </w:tcPr>
          <w:p w14:paraId="2D649B85" w14:textId="77777777" w:rsidR="00AE3B5C" w:rsidRPr="00B41355" w:rsidRDefault="00266579">
            <w:pPr>
              <w:pStyle w:val="affffffffffffffffff9"/>
              <w:rPr>
                <w:color w:val="000000" w:themeColor="text1"/>
              </w:rPr>
            </w:pPr>
            <w:r w:rsidRPr="00B41355">
              <w:rPr>
                <w:rFonts w:hAnsi="宋体"/>
                <w:color w:val="000000" w:themeColor="text1"/>
              </w:rPr>
              <w:t>土壤</w:t>
            </w:r>
          </w:p>
        </w:tc>
        <w:tc>
          <w:tcPr>
            <w:tcW w:w="4583" w:type="dxa"/>
            <w:vAlign w:val="center"/>
          </w:tcPr>
          <w:p w14:paraId="07AEFFDB" w14:textId="77777777" w:rsidR="00AE3B5C" w:rsidRPr="00B41355" w:rsidRDefault="00266579">
            <w:pPr>
              <w:pStyle w:val="affffffffffffffffff9"/>
              <w:rPr>
                <w:color w:val="000000" w:themeColor="text1"/>
              </w:rPr>
            </w:pPr>
            <w:r w:rsidRPr="00B41355">
              <w:rPr>
                <w:rFonts w:eastAsia="Times New Roman"/>
                <w:color w:val="000000" w:themeColor="text1"/>
                <w:kern w:val="0"/>
              </w:rPr>
              <w:t>pH</w:t>
            </w:r>
            <w:r w:rsidRPr="00B41355">
              <w:rPr>
                <w:rFonts w:eastAsia="Times New Roman" w:hAnsi="宋体" w:hint="eastAsia"/>
                <w:color w:val="000000" w:themeColor="text1"/>
                <w:kern w:val="0"/>
              </w:rPr>
              <w:t>、</w:t>
            </w:r>
            <w:r w:rsidRPr="00B41355">
              <w:rPr>
                <w:rFonts w:eastAsia="Times New Roman" w:hAnsi="宋体" w:hint="eastAsia"/>
                <w:color w:val="000000" w:themeColor="text1"/>
              </w:rPr>
              <w:t>砷、镉、铬（六价）、铜、铅、汞、镍、四氯化碳、氯仿、氯甲烷、</w:t>
            </w:r>
            <w:r w:rsidRPr="00B41355">
              <w:rPr>
                <w:rFonts w:eastAsia="Times New Roman"/>
                <w:color w:val="000000" w:themeColor="text1"/>
              </w:rPr>
              <w:t>1,1-</w:t>
            </w:r>
            <w:r w:rsidRPr="00B41355">
              <w:rPr>
                <w:rFonts w:eastAsia="Times New Roman" w:hAnsi="宋体" w:hint="eastAsia"/>
                <w:color w:val="000000" w:themeColor="text1"/>
              </w:rPr>
              <w:t>二氯乙烷、</w:t>
            </w:r>
            <w:r w:rsidRPr="00B41355">
              <w:rPr>
                <w:rFonts w:eastAsia="Times New Roman"/>
                <w:color w:val="000000" w:themeColor="text1"/>
              </w:rPr>
              <w:t>1,2-</w:t>
            </w:r>
            <w:r w:rsidRPr="00B41355">
              <w:rPr>
                <w:rFonts w:eastAsia="Times New Roman" w:hAnsi="宋体" w:hint="eastAsia"/>
                <w:color w:val="000000" w:themeColor="text1"/>
              </w:rPr>
              <w:t>二氯乙烷、</w:t>
            </w:r>
            <w:r w:rsidRPr="00B41355">
              <w:rPr>
                <w:rFonts w:eastAsia="Times New Roman"/>
                <w:color w:val="000000" w:themeColor="text1"/>
              </w:rPr>
              <w:t>1,1-</w:t>
            </w:r>
            <w:r w:rsidRPr="00B41355">
              <w:rPr>
                <w:rFonts w:eastAsia="Times New Roman" w:hAnsi="宋体" w:hint="eastAsia"/>
                <w:color w:val="000000" w:themeColor="text1"/>
              </w:rPr>
              <w:t>二氯乙烯、顺</w:t>
            </w:r>
            <w:r w:rsidRPr="00B41355">
              <w:rPr>
                <w:rFonts w:eastAsia="Times New Roman"/>
                <w:color w:val="000000" w:themeColor="text1"/>
              </w:rPr>
              <w:t>-1,2-</w:t>
            </w:r>
            <w:r w:rsidRPr="00B41355">
              <w:rPr>
                <w:rFonts w:eastAsia="Times New Roman" w:hAnsi="宋体" w:hint="eastAsia"/>
                <w:color w:val="000000" w:themeColor="text1"/>
              </w:rPr>
              <w:t>二氯乙烯、反</w:t>
            </w:r>
            <w:r w:rsidRPr="00B41355">
              <w:rPr>
                <w:rFonts w:eastAsia="Times New Roman"/>
                <w:color w:val="000000" w:themeColor="text1"/>
              </w:rPr>
              <w:t>-1,2-</w:t>
            </w:r>
            <w:r w:rsidRPr="00B41355">
              <w:rPr>
                <w:rFonts w:eastAsia="Times New Roman" w:hAnsi="宋体" w:hint="eastAsia"/>
                <w:color w:val="000000" w:themeColor="text1"/>
              </w:rPr>
              <w:t>二氯乙烯、二氯甲烷、</w:t>
            </w:r>
            <w:r w:rsidRPr="00B41355">
              <w:rPr>
                <w:rFonts w:eastAsia="Times New Roman"/>
                <w:color w:val="000000" w:themeColor="text1"/>
              </w:rPr>
              <w:t>1,2-</w:t>
            </w:r>
            <w:r w:rsidRPr="00B41355">
              <w:rPr>
                <w:rFonts w:eastAsia="Times New Roman" w:hAnsi="宋体" w:hint="eastAsia"/>
                <w:color w:val="000000" w:themeColor="text1"/>
              </w:rPr>
              <w:t>二氯丙烷、</w:t>
            </w:r>
            <w:r w:rsidRPr="00B41355">
              <w:rPr>
                <w:rFonts w:eastAsia="Times New Roman"/>
                <w:color w:val="000000" w:themeColor="text1"/>
              </w:rPr>
              <w:t>1,1,1,2-</w:t>
            </w:r>
            <w:r w:rsidRPr="00B41355">
              <w:rPr>
                <w:rFonts w:eastAsia="Times New Roman" w:hAnsi="宋体" w:hint="eastAsia"/>
                <w:color w:val="000000" w:themeColor="text1"/>
              </w:rPr>
              <w:t>四氯乙烷、</w:t>
            </w:r>
            <w:r w:rsidRPr="00B41355">
              <w:rPr>
                <w:rFonts w:eastAsia="Times New Roman"/>
                <w:color w:val="000000" w:themeColor="text1"/>
              </w:rPr>
              <w:t>1,1,2,2-</w:t>
            </w:r>
            <w:r w:rsidRPr="00B41355">
              <w:rPr>
                <w:rFonts w:eastAsia="Times New Roman" w:hAnsi="宋体" w:hint="eastAsia"/>
                <w:color w:val="000000" w:themeColor="text1"/>
              </w:rPr>
              <w:t>四氯乙烷、四氯乙烯、</w:t>
            </w:r>
            <w:r w:rsidRPr="00B41355">
              <w:rPr>
                <w:rFonts w:eastAsia="Times New Roman"/>
                <w:color w:val="000000" w:themeColor="text1"/>
              </w:rPr>
              <w:t>1,1,1-</w:t>
            </w:r>
            <w:r w:rsidRPr="00B41355">
              <w:rPr>
                <w:rFonts w:eastAsia="Times New Roman" w:hAnsi="宋体" w:hint="eastAsia"/>
                <w:color w:val="000000" w:themeColor="text1"/>
              </w:rPr>
              <w:t>三氯乙烷、</w:t>
            </w:r>
            <w:r w:rsidRPr="00B41355">
              <w:rPr>
                <w:rFonts w:eastAsia="Times New Roman"/>
                <w:color w:val="000000" w:themeColor="text1"/>
              </w:rPr>
              <w:t>1,1,2-</w:t>
            </w:r>
            <w:r w:rsidRPr="00B41355">
              <w:rPr>
                <w:rFonts w:eastAsia="Times New Roman" w:hAnsi="宋体" w:hint="eastAsia"/>
                <w:color w:val="000000" w:themeColor="text1"/>
              </w:rPr>
              <w:t>三氯乙烷、三氯乙烯、</w:t>
            </w:r>
            <w:r w:rsidRPr="00B41355">
              <w:rPr>
                <w:rFonts w:eastAsia="Times New Roman"/>
                <w:color w:val="000000" w:themeColor="text1"/>
              </w:rPr>
              <w:t>1,2,3-</w:t>
            </w:r>
            <w:r w:rsidRPr="00B41355">
              <w:rPr>
                <w:rFonts w:eastAsia="Times New Roman" w:hAnsi="宋体" w:hint="eastAsia"/>
                <w:color w:val="000000" w:themeColor="text1"/>
              </w:rPr>
              <w:t>三氯丙烷、氯乙烯、苯、氯苯、</w:t>
            </w:r>
            <w:r w:rsidRPr="00B41355">
              <w:rPr>
                <w:rFonts w:eastAsia="Times New Roman"/>
                <w:color w:val="000000" w:themeColor="text1"/>
              </w:rPr>
              <w:t>1,2-</w:t>
            </w:r>
            <w:r w:rsidRPr="00B41355">
              <w:rPr>
                <w:rFonts w:eastAsia="Times New Roman" w:hAnsi="宋体" w:hint="eastAsia"/>
                <w:color w:val="000000" w:themeColor="text1"/>
              </w:rPr>
              <w:t>二氯苯、</w:t>
            </w:r>
            <w:r w:rsidRPr="00B41355">
              <w:rPr>
                <w:rFonts w:eastAsia="Times New Roman"/>
                <w:color w:val="000000" w:themeColor="text1"/>
              </w:rPr>
              <w:t>1,4-</w:t>
            </w:r>
            <w:r w:rsidRPr="00B41355">
              <w:rPr>
                <w:rFonts w:eastAsia="Times New Roman" w:hAnsi="宋体" w:hint="eastAsia"/>
                <w:color w:val="000000" w:themeColor="text1"/>
              </w:rPr>
              <w:t>二氯苯、乙苯、苯乙烯、甲苯、间二甲苯</w:t>
            </w:r>
            <w:r w:rsidRPr="00B41355">
              <w:rPr>
                <w:rFonts w:eastAsia="Times New Roman"/>
                <w:color w:val="000000" w:themeColor="text1"/>
              </w:rPr>
              <w:t>+</w:t>
            </w:r>
            <w:r w:rsidRPr="00B41355">
              <w:rPr>
                <w:rFonts w:eastAsia="Times New Roman" w:hAnsi="宋体" w:hint="eastAsia"/>
                <w:color w:val="000000" w:themeColor="text1"/>
              </w:rPr>
              <w:t>对二甲苯、邻二甲苯、硝基苯、苯胺、</w:t>
            </w:r>
            <w:r w:rsidRPr="00B41355">
              <w:rPr>
                <w:rFonts w:eastAsia="Times New Roman"/>
                <w:color w:val="000000" w:themeColor="text1"/>
              </w:rPr>
              <w:t>2-</w:t>
            </w:r>
            <w:r w:rsidRPr="00B41355">
              <w:rPr>
                <w:rFonts w:eastAsia="Times New Roman" w:hAnsi="宋体" w:hint="eastAsia"/>
                <w:color w:val="000000" w:themeColor="text1"/>
              </w:rPr>
              <w:t>氯酚、苯并</w:t>
            </w:r>
            <w:r w:rsidRPr="00B41355">
              <w:rPr>
                <w:rFonts w:eastAsia="Times New Roman"/>
                <w:color w:val="000000" w:themeColor="text1"/>
              </w:rPr>
              <w:t>[a]</w:t>
            </w:r>
            <w:r w:rsidRPr="00B41355">
              <w:rPr>
                <w:rFonts w:eastAsia="Times New Roman" w:hAnsi="宋体" w:hint="eastAsia"/>
                <w:color w:val="000000" w:themeColor="text1"/>
              </w:rPr>
              <w:t>蒽、苯并</w:t>
            </w:r>
            <w:r w:rsidRPr="00B41355">
              <w:rPr>
                <w:rFonts w:eastAsia="Times New Roman"/>
                <w:color w:val="000000" w:themeColor="text1"/>
              </w:rPr>
              <w:t>[a]</w:t>
            </w:r>
            <w:r w:rsidRPr="00B41355">
              <w:rPr>
                <w:rFonts w:eastAsia="Times New Roman" w:hAnsi="宋体" w:hint="eastAsia"/>
                <w:color w:val="000000" w:themeColor="text1"/>
              </w:rPr>
              <w:t>芘、苯并</w:t>
            </w:r>
            <w:r w:rsidRPr="00B41355">
              <w:rPr>
                <w:rFonts w:eastAsia="Times New Roman"/>
                <w:color w:val="000000" w:themeColor="text1"/>
              </w:rPr>
              <w:t>[b]</w:t>
            </w:r>
            <w:r w:rsidRPr="00B41355">
              <w:rPr>
                <w:rFonts w:eastAsia="Times New Roman" w:hAnsi="宋体" w:hint="eastAsia"/>
                <w:color w:val="000000" w:themeColor="text1"/>
              </w:rPr>
              <w:t>荧蒽、苯并</w:t>
            </w:r>
            <w:r w:rsidRPr="00B41355">
              <w:rPr>
                <w:rFonts w:eastAsia="Times New Roman"/>
                <w:color w:val="000000" w:themeColor="text1"/>
              </w:rPr>
              <w:t>[k]</w:t>
            </w:r>
            <w:r w:rsidRPr="00B41355">
              <w:rPr>
                <w:rFonts w:eastAsia="Times New Roman" w:hAnsi="宋体" w:hint="eastAsia"/>
                <w:color w:val="000000" w:themeColor="text1"/>
              </w:rPr>
              <w:t>荧蒽、䓛、二苯并</w:t>
            </w:r>
            <w:r w:rsidRPr="00B41355">
              <w:rPr>
                <w:rFonts w:eastAsia="Times New Roman"/>
                <w:color w:val="000000" w:themeColor="text1"/>
              </w:rPr>
              <w:t>[a,h]</w:t>
            </w:r>
            <w:r w:rsidRPr="00B41355">
              <w:rPr>
                <w:rFonts w:eastAsia="Times New Roman" w:hAnsi="宋体" w:hint="eastAsia"/>
                <w:color w:val="000000" w:themeColor="text1"/>
              </w:rPr>
              <w:t>蒽、茚并</w:t>
            </w:r>
            <w:r w:rsidRPr="00B41355">
              <w:rPr>
                <w:rFonts w:eastAsia="Times New Roman"/>
                <w:color w:val="000000" w:themeColor="text1"/>
              </w:rPr>
              <w:t>[1,2,3-c,d]</w:t>
            </w:r>
            <w:r w:rsidRPr="00B41355">
              <w:rPr>
                <w:rFonts w:eastAsia="Times New Roman" w:hAnsi="宋体" w:hint="eastAsia"/>
                <w:color w:val="000000" w:themeColor="text1"/>
              </w:rPr>
              <w:t>芘、萘</w:t>
            </w:r>
            <w:r w:rsidRPr="00B41355">
              <w:rPr>
                <w:rFonts w:hAnsi="宋体" w:hint="eastAsia"/>
                <w:color w:val="000000" w:themeColor="text1"/>
              </w:rPr>
              <w:t>。</w:t>
            </w:r>
          </w:p>
        </w:tc>
        <w:tc>
          <w:tcPr>
            <w:tcW w:w="1980" w:type="dxa"/>
            <w:vAlign w:val="center"/>
          </w:tcPr>
          <w:p w14:paraId="5F9A336C" w14:textId="77777777" w:rsidR="00AE3B5C" w:rsidRPr="00B41355" w:rsidRDefault="00266579">
            <w:pPr>
              <w:pStyle w:val="affffffffffffffffff9"/>
              <w:rPr>
                <w:color w:val="000000" w:themeColor="text1"/>
                <w:kern w:val="0"/>
              </w:rPr>
            </w:pPr>
            <w:r w:rsidRPr="00B41355">
              <w:rPr>
                <w:color w:val="000000" w:themeColor="text1"/>
                <w:kern w:val="0"/>
              </w:rPr>
              <w:t>—</w:t>
            </w:r>
          </w:p>
        </w:tc>
        <w:tc>
          <w:tcPr>
            <w:tcW w:w="1312" w:type="dxa"/>
            <w:vAlign w:val="center"/>
          </w:tcPr>
          <w:p w14:paraId="39B39F49" w14:textId="77777777" w:rsidR="00AE3B5C" w:rsidRPr="00B41355" w:rsidRDefault="00266579">
            <w:pPr>
              <w:pStyle w:val="affffffffffffffffff9"/>
              <w:rPr>
                <w:color w:val="000000" w:themeColor="text1"/>
                <w:kern w:val="0"/>
              </w:rPr>
            </w:pPr>
            <w:r w:rsidRPr="00B41355">
              <w:rPr>
                <w:color w:val="000000" w:themeColor="text1"/>
                <w:kern w:val="0"/>
              </w:rPr>
              <w:t>—</w:t>
            </w:r>
          </w:p>
        </w:tc>
      </w:tr>
      <w:tr w:rsidR="00B41355" w:rsidRPr="00B41355" w14:paraId="104F5B1E" w14:textId="77777777">
        <w:trPr>
          <w:jc w:val="center"/>
        </w:trPr>
        <w:tc>
          <w:tcPr>
            <w:tcW w:w="1197" w:type="dxa"/>
            <w:vAlign w:val="center"/>
          </w:tcPr>
          <w:p w14:paraId="0431AA9A" w14:textId="77777777" w:rsidR="00AE3B5C" w:rsidRPr="00B41355" w:rsidRDefault="00266579">
            <w:pPr>
              <w:pStyle w:val="affffffffffffffffff9"/>
              <w:rPr>
                <w:color w:val="000000" w:themeColor="text1"/>
                <w:kern w:val="0"/>
              </w:rPr>
            </w:pPr>
            <w:r w:rsidRPr="00B41355">
              <w:rPr>
                <w:rFonts w:hAnsi="宋体"/>
                <w:color w:val="000000" w:themeColor="text1"/>
                <w:kern w:val="0"/>
              </w:rPr>
              <w:t>固体废物</w:t>
            </w:r>
          </w:p>
        </w:tc>
        <w:tc>
          <w:tcPr>
            <w:tcW w:w="7875" w:type="dxa"/>
            <w:gridSpan w:val="3"/>
            <w:vAlign w:val="center"/>
          </w:tcPr>
          <w:p w14:paraId="006A7D23" w14:textId="77777777" w:rsidR="00AE3B5C" w:rsidRPr="00B41355" w:rsidRDefault="00266579">
            <w:pPr>
              <w:pStyle w:val="affffffffffffffffff9"/>
              <w:rPr>
                <w:color w:val="000000" w:themeColor="text1"/>
                <w:kern w:val="0"/>
              </w:rPr>
            </w:pPr>
            <w:r w:rsidRPr="00B41355">
              <w:rPr>
                <w:rFonts w:hAnsi="宋体"/>
                <w:color w:val="000000" w:themeColor="text1"/>
                <w:kern w:val="0"/>
              </w:rPr>
              <w:t>各类一般工业固废、危险废物和生活垃圾</w:t>
            </w:r>
          </w:p>
        </w:tc>
      </w:tr>
      <w:tr w:rsidR="00B41355" w:rsidRPr="00B41355" w14:paraId="1AC83778" w14:textId="77777777">
        <w:trPr>
          <w:jc w:val="center"/>
        </w:trPr>
        <w:tc>
          <w:tcPr>
            <w:tcW w:w="1197" w:type="dxa"/>
            <w:vAlign w:val="center"/>
          </w:tcPr>
          <w:p w14:paraId="4F67589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生态环境</w:t>
            </w:r>
          </w:p>
        </w:tc>
        <w:tc>
          <w:tcPr>
            <w:tcW w:w="7875" w:type="dxa"/>
            <w:gridSpan w:val="3"/>
            <w:vAlign w:val="center"/>
          </w:tcPr>
          <w:p w14:paraId="4ABEF4F5" w14:textId="77777777" w:rsidR="00AE3B5C" w:rsidRPr="00B41355" w:rsidRDefault="00266579">
            <w:pPr>
              <w:autoSpaceDE w:val="0"/>
              <w:autoSpaceDN w:val="0"/>
              <w:adjustRightInd w:val="0"/>
              <w:snapToGrid w:val="0"/>
              <w:jc w:val="center"/>
              <w:rPr>
                <w:color w:val="000000" w:themeColor="text1"/>
                <w:szCs w:val="21"/>
              </w:rPr>
            </w:pPr>
            <w:r w:rsidRPr="00B41355">
              <w:rPr>
                <w:rFonts w:hAnsi="宋体"/>
                <w:color w:val="000000" w:themeColor="text1"/>
                <w:szCs w:val="21"/>
              </w:rPr>
              <w:t>植被破坏、水土流失</w:t>
            </w:r>
          </w:p>
        </w:tc>
      </w:tr>
    </w:tbl>
    <w:p w14:paraId="0E04AF9E" w14:textId="77777777" w:rsidR="00AE3B5C" w:rsidRPr="00B41355" w:rsidRDefault="00266579">
      <w:pPr>
        <w:pStyle w:val="3fffd"/>
        <w:adjustRightInd/>
        <w:snapToGrid/>
        <w:spacing w:before="120" w:afterLines="0"/>
        <w:rPr>
          <w:color w:val="000000" w:themeColor="text1"/>
        </w:rPr>
      </w:pPr>
      <w:r w:rsidRPr="00B41355">
        <w:rPr>
          <w:color w:val="000000" w:themeColor="text1"/>
        </w:rPr>
        <w:t>2.2.2</w:t>
      </w:r>
      <w:r w:rsidRPr="00B41355">
        <w:rPr>
          <w:color w:val="000000" w:themeColor="text1"/>
        </w:rPr>
        <w:t>评价标准</w:t>
      </w:r>
    </w:p>
    <w:p w14:paraId="64D1FCA4" w14:textId="77777777" w:rsidR="00AE3B5C" w:rsidRPr="00B41355" w:rsidRDefault="00266579">
      <w:pPr>
        <w:pStyle w:val="4f0"/>
        <w:adjustRightInd/>
        <w:snapToGrid/>
        <w:spacing w:beforeLines="0" w:afterLines="0"/>
        <w:rPr>
          <w:snapToGrid w:val="0"/>
          <w:color w:val="000000" w:themeColor="text1"/>
          <w:kern w:val="0"/>
        </w:rPr>
      </w:pPr>
      <w:bookmarkStart w:id="46" w:name="_Toc224440820"/>
      <w:r w:rsidRPr="00B41355">
        <w:rPr>
          <w:snapToGrid w:val="0"/>
          <w:color w:val="000000" w:themeColor="text1"/>
          <w:kern w:val="0"/>
        </w:rPr>
        <w:t>2.2.2.1</w:t>
      </w:r>
      <w:r w:rsidRPr="00B41355">
        <w:rPr>
          <w:snapToGrid w:val="0"/>
          <w:color w:val="000000" w:themeColor="text1"/>
          <w:kern w:val="0"/>
        </w:rPr>
        <w:t>环境空气评价标准</w:t>
      </w:r>
      <w:bookmarkEnd w:id="46"/>
      <w:r w:rsidRPr="00B41355">
        <w:rPr>
          <w:snapToGrid w:val="0"/>
          <w:color w:val="000000" w:themeColor="text1"/>
          <w:kern w:val="0"/>
        </w:rPr>
        <w:t>及大气污染物排放标准</w:t>
      </w:r>
    </w:p>
    <w:p w14:paraId="66D5FAEA"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）环境空气评价标准</w:t>
      </w:r>
    </w:p>
    <w:p w14:paraId="3A07CCF5" w14:textId="65B6B8A5"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根据</w:t>
      </w:r>
      <w:r w:rsidRPr="00B41355">
        <w:rPr>
          <w:rFonts w:hint="eastAsia"/>
          <w:color w:val="000000" w:themeColor="text1"/>
          <w:sz w:val="24"/>
        </w:rPr>
        <w:t>扬州市</w:t>
      </w:r>
      <w:r w:rsidRPr="00B41355">
        <w:rPr>
          <w:color w:val="000000" w:themeColor="text1"/>
          <w:sz w:val="24"/>
        </w:rPr>
        <w:t>大气环境功能区划，建设项目所在地属于环境空气质量功能二类地区。</w:t>
      </w:r>
      <w:r w:rsidRPr="00B41355">
        <w:rPr>
          <w:color w:val="000000" w:themeColor="text1"/>
          <w:sz w:val="24"/>
        </w:rPr>
        <w:t>SO</w:t>
      </w:r>
      <w:r w:rsidRPr="00B41355">
        <w:rPr>
          <w:color w:val="000000" w:themeColor="text1"/>
          <w:sz w:val="24"/>
          <w:vertAlign w:val="subscript"/>
        </w:rPr>
        <w:t>2</w:t>
      </w:r>
      <w:r w:rsidRPr="00B41355">
        <w:rPr>
          <w:color w:val="000000" w:themeColor="text1"/>
          <w:sz w:val="24"/>
        </w:rPr>
        <w:t>、</w:t>
      </w:r>
      <w:r w:rsidRPr="00B41355">
        <w:rPr>
          <w:color w:val="000000" w:themeColor="text1"/>
          <w:sz w:val="24"/>
        </w:rPr>
        <w:t>NO</w:t>
      </w:r>
      <w:r w:rsidRPr="00B41355">
        <w:rPr>
          <w:color w:val="000000" w:themeColor="text1"/>
          <w:sz w:val="24"/>
          <w:vertAlign w:val="subscript"/>
        </w:rPr>
        <w:t>2</w:t>
      </w:r>
      <w:r w:rsidRPr="00B41355">
        <w:rPr>
          <w:color w:val="000000" w:themeColor="text1"/>
          <w:sz w:val="24"/>
        </w:rPr>
        <w:t>、</w:t>
      </w:r>
      <w:r w:rsidRPr="00B41355">
        <w:rPr>
          <w:color w:val="000000" w:themeColor="text1"/>
          <w:kern w:val="0"/>
          <w:sz w:val="24"/>
        </w:rPr>
        <w:t>NO</w:t>
      </w:r>
      <w:r w:rsidRPr="00B41355">
        <w:rPr>
          <w:color w:val="000000" w:themeColor="text1"/>
          <w:kern w:val="0"/>
          <w:sz w:val="24"/>
          <w:vertAlign w:val="subscript"/>
        </w:rPr>
        <w:t>x</w:t>
      </w:r>
      <w:r w:rsidRPr="00B41355">
        <w:rPr>
          <w:color w:val="000000" w:themeColor="text1"/>
          <w:sz w:val="24"/>
        </w:rPr>
        <w:t>、</w:t>
      </w:r>
      <w:r w:rsidRPr="00B41355">
        <w:rPr>
          <w:color w:val="000000" w:themeColor="text1"/>
          <w:sz w:val="24"/>
        </w:rPr>
        <w:t>PM</w:t>
      </w:r>
      <w:r w:rsidRPr="00B41355">
        <w:rPr>
          <w:color w:val="000000" w:themeColor="text1"/>
          <w:sz w:val="24"/>
          <w:vertAlign w:val="subscript"/>
        </w:rPr>
        <w:t>10</w:t>
      </w:r>
      <w:r w:rsidRPr="00B41355">
        <w:rPr>
          <w:color w:val="000000" w:themeColor="text1"/>
          <w:sz w:val="24"/>
        </w:rPr>
        <w:t>、</w:t>
      </w:r>
      <w:r w:rsidRPr="00B41355">
        <w:rPr>
          <w:color w:val="000000" w:themeColor="text1"/>
          <w:sz w:val="24"/>
        </w:rPr>
        <w:t>PM</w:t>
      </w:r>
      <w:r w:rsidRPr="00B41355">
        <w:rPr>
          <w:color w:val="000000" w:themeColor="text1"/>
          <w:sz w:val="24"/>
          <w:vertAlign w:val="subscript"/>
        </w:rPr>
        <w:t>2.5</w:t>
      </w:r>
      <w:r w:rsidRPr="00B41355">
        <w:rPr>
          <w:rFonts w:hint="eastAsia"/>
          <w:color w:val="000000" w:themeColor="text1"/>
          <w:sz w:val="24"/>
        </w:rPr>
        <w:t>、</w:t>
      </w:r>
      <w:r w:rsidRPr="00B41355">
        <w:rPr>
          <w:color w:val="000000" w:themeColor="text1"/>
          <w:sz w:val="24"/>
        </w:rPr>
        <w:t>CO</w:t>
      </w:r>
      <w:r w:rsidRPr="00B41355">
        <w:rPr>
          <w:rFonts w:hint="eastAsia"/>
          <w:color w:val="000000" w:themeColor="text1"/>
          <w:sz w:val="24"/>
        </w:rPr>
        <w:t>、</w:t>
      </w:r>
      <w:r w:rsidRPr="00B41355">
        <w:rPr>
          <w:color w:val="000000" w:themeColor="text1"/>
          <w:sz w:val="24"/>
        </w:rPr>
        <w:t>O</w:t>
      </w:r>
      <w:r w:rsidRPr="00B41355">
        <w:rPr>
          <w:color w:val="000000" w:themeColor="text1"/>
          <w:sz w:val="24"/>
          <w:vertAlign w:val="subscript"/>
        </w:rPr>
        <w:t>3</w:t>
      </w:r>
      <w:r w:rsidRPr="00B41355">
        <w:rPr>
          <w:color w:val="000000" w:themeColor="text1"/>
          <w:sz w:val="24"/>
        </w:rPr>
        <w:t>等执行《环境空气质量标准》（</w:t>
      </w:r>
      <w:r w:rsidRPr="00B41355">
        <w:rPr>
          <w:color w:val="000000" w:themeColor="text1"/>
          <w:sz w:val="24"/>
        </w:rPr>
        <w:t>GB3095-2012</w:t>
      </w:r>
      <w:r w:rsidRPr="00B41355">
        <w:rPr>
          <w:color w:val="000000" w:themeColor="text1"/>
          <w:sz w:val="24"/>
        </w:rPr>
        <w:t>）二级标准</w:t>
      </w:r>
      <w:r w:rsidR="00E83171" w:rsidRPr="00B41355">
        <w:rPr>
          <w:rFonts w:hint="eastAsia"/>
          <w:color w:val="000000" w:themeColor="text1"/>
          <w:sz w:val="24"/>
        </w:rPr>
        <w:t>及其修改单要求</w:t>
      </w:r>
      <w:r w:rsidRPr="00B41355">
        <w:rPr>
          <w:color w:val="000000" w:themeColor="text1"/>
          <w:sz w:val="24"/>
        </w:rPr>
        <w:t>；</w:t>
      </w:r>
      <w:r w:rsidRPr="00B41355">
        <w:rPr>
          <w:rFonts w:hint="eastAsia"/>
          <w:color w:val="000000" w:themeColor="text1"/>
          <w:sz w:val="24"/>
        </w:rPr>
        <w:t>非甲烷总烃</w:t>
      </w:r>
      <w:r w:rsidRPr="00B41355">
        <w:rPr>
          <w:rFonts w:hAnsi="宋体"/>
          <w:color w:val="000000" w:themeColor="text1"/>
          <w:sz w:val="24"/>
        </w:rPr>
        <w:t>参照</w:t>
      </w:r>
      <w:r w:rsidRPr="00B41355">
        <w:rPr>
          <w:rFonts w:hint="eastAsia"/>
          <w:color w:val="000000" w:themeColor="text1"/>
          <w:sz w:val="24"/>
        </w:rPr>
        <w:t>执行</w:t>
      </w:r>
      <w:r w:rsidRPr="00B41355">
        <w:rPr>
          <w:color w:val="000000" w:themeColor="text1"/>
          <w:sz w:val="24"/>
        </w:rPr>
        <w:t>《大气污染物综合排放标准详解》中非甲烷总烃选用的环境质量浓度</w:t>
      </w:r>
      <w:r w:rsidRPr="00B41355">
        <w:rPr>
          <w:rFonts w:hint="eastAsia"/>
          <w:color w:val="000000" w:themeColor="text1"/>
          <w:sz w:val="24"/>
        </w:rPr>
        <w:t>标准。</w:t>
      </w:r>
      <w:r w:rsidRPr="00B41355">
        <w:rPr>
          <w:color w:val="000000" w:themeColor="text1"/>
          <w:sz w:val="24"/>
        </w:rPr>
        <w:t>具体标准值见表</w:t>
      </w:r>
      <w:r w:rsidRPr="00B41355">
        <w:rPr>
          <w:color w:val="000000" w:themeColor="text1"/>
          <w:sz w:val="24"/>
        </w:rPr>
        <w:t>2.2-4</w:t>
      </w:r>
      <w:r w:rsidRPr="00B41355">
        <w:rPr>
          <w:color w:val="000000" w:themeColor="text1"/>
          <w:sz w:val="24"/>
        </w:rPr>
        <w:t>。</w:t>
      </w:r>
    </w:p>
    <w:p w14:paraId="584EA6B3" w14:textId="77777777" w:rsidR="00AE3B5C" w:rsidRPr="00B41355" w:rsidRDefault="00266579" w:rsidP="00DB421B">
      <w:pPr>
        <w:jc w:val="center"/>
        <w:rPr>
          <w:b/>
          <w:color w:val="000000" w:themeColor="text1"/>
          <w:sz w:val="24"/>
        </w:rPr>
      </w:pPr>
      <w:r w:rsidRPr="00B41355">
        <w:rPr>
          <w:b/>
          <w:color w:val="000000" w:themeColor="text1"/>
          <w:sz w:val="24"/>
        </w:rPr>
        <w:t>表</w:t>
      </w:r>
      <w:r w:rsidRPr="00B41355">
        <w:rPr>
          <w:b/>
          <w:color w:val="000000" w:themeColor="text1"/>
          <w:sz w:val="24"/>
        </w:rPr>
        <w:t xml:space="preserve">2.2-4  </w:t>
      </w:r>
      <w:r w:rsidRPr="00B41355">
        <w:rPr>
          <w:b/>
          <w:color w:val="000000" w:themeColor="text1"/>
          <w:sz w:val="24"/>
        </w:rPr>
        <w:t>环境空气质量标准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853"/>
        <w:gridCol w:w="1800"/>
        <w:gridCol w:w="3505"/>
      </w:tblGrid>
      <w:tr w:rsidR="00B41355" w:rsidRPr="00DE32F3" w14:paraId="072F2AA6" w14:textId="77777777">
        <w:trPr>
          <w:trHeight w:val="148"/>
          <w:tblHeader/>
          <w:jc w:val="center"/>
        </w:trPr>
        <w:tc>
          <w:tcPr>
            <w:tcW w:w="1260" w:type="dxa"/>
            <w:tcMar>
              <w:top w:w="0" w:type="dxa"/>
              <w:left w:w="57" w:type="dxa"/>
              <w:bottom w:w="0" w:type="dxa"/>
              <w:right w:w="57" w:type="dxa"/>
            </w:tcMar>
            <w:vAlign w:val="center"/>
          </w:tcPr>
          <w:p w14:paraId="5C5DF6BE" w14:textId="77777777" w:rsidR="00AE3B5C" w:rsidRPr="00DE32F3" w:rsidRDefault="00266579">
            <w:pPr>
              <w:pStyle w:val="affffffffffffffffff9"/>
              <w:rPr>
                <w:b/>
                <w:color w:val="000000" w:themeColor="text1"/>
              </w:rPr>
            </w:pPr>
            <w:r w:rsidRPr="00DE32F3">
              <w:rPr>
                <w:rFonts w:hint="eastAsia"/>
                <w:b/>
                <w:color w:val="000000" w:themeColor="text1"/>
              </w:rPr>
              <w:t>污染物</w:t>
            </w:r>
          </w:p>
        </w:tc>
        <w:tc>
          <w:tcPr>
            <w:tcW w:w="1853" w:type="dxa"/>
            <w:tcMar>
              <w:top w:w="0" w:type="dxa"/>
              <w:left w:w="57" w:type="dxa"/>
              <w:bottom w:w="0" w:type="dxa"/>
              <w:right w:w="57" w:type="dxa"/>
            </w:tcMar>
            <w:vAlign w:val="center"/>
          </w:tcPr>
          <w:p w14:paraId="1BCFCF70" w14:textId="77777777" w:rsidR="00AE3B5C" w:rsidRPr="00DE32F3" w:rsidRDefault="00266579">
            <w:pPr>
              <w:pStyle w:val="affffffffffffffffff9"/>
              <w:rPr>
                <w:b/>
                <w:color w:val="000000" w:themeColor="text1"/>
              </w:rPr>
            </w:pPr>
            <w:r w:rsidRPr="00DE32F3">
              <w:rPr>
                <w:rFonts w:cs="宋体" w:hint="eastAsia"/>
                <w:b/>
                <w:color w:val="000000" w:themeColor="text1"/>
              </w:rPr>
              <w:t>取值时间</w:t>
            </w:r>
          </w:p>
        </w:tc>
        <w:tc>
          <w:tcPr>
            <w:tcW w:w="1800" w:type="dxa"/>
            <w:tcMar>
              <w:top w:w="0" w:type="dxa"/>
              <w:left w:w="57" w:type="dxa"/>
              <w:bottom w:w="0" w:type="dxa"/>
              <w:right w:w="57" w:type="dxa"/>
            </w:tcMar>
            <w:vAlign w:val="center"/>
          </w:tcPr>
          <w:p w14:paraId="0E55AB32" w14:textId="77777777" w:rsidR="00AE3B5C" w:rsidRPr="00DE32F3" w:rsidRDefault="00266579">
            <w:pPr>
              <w:pStyle w:val="affffffffffffffffff9"/>
              <w:rPr>
                <w:b/>
                <w:color w:val="000000" w:themeColor="text1"/>
              </w:rPr>
            </w:pPr>
            <w:r w:rsidRPr="00DE32F3">
              <w:rPr>
                <w:rFonts w:cs="宋体" w:hint="eastAsia"/>
                <w:b/>
                <w:color w:val="000000" w:themeColor="text1"/>
              </w:rPr>
              <w:t>标准限值（</w:t>
            </w:r>
            <w:r w:rsidRPr="00DE32F3">
              <w:rPr>
                <w:b/>
                <w:color w:val="000000" w:themeColor="text1"/>
              </w:rPr>
              <w:t>μg/m</w:t>
            </w:r>
            <w:r w:rsidRPr="00DE32F3">
              <w:rPr>
                <w:b/>
                <w:color w:val="000000" w:themeColor="text1"/>
                <w:vertAlign w:val="superscript"/>
              </w:rPr>
              <w:t>3</w:t>
            </w:r>
            <w:r w:rsidRPr="00DE32F3">
              <w:rPr>
                <w:rFonts w:cs="宋体" w:hint="eastAsia"/>
                <w:b/>
                <w:color w:val="000000" w:themeColor="text1"/>
              </w:rPr>
              <w:t>）</w:t>
            </w:r>
          </w:p>
        </w:tc>
        <w:tc>
          <w:tcPr>
            <w:tcW w:w="3505" w:type="dxa"/>
            <w:tcMar>
              <w:top w:w="0" w:type="dxa"/>
              <w:left w:w="57" w:type="dxa"/>
              <w:bottom w:w="0" w:type="dxa"/>
              <w:right w:w="57" w:type="dxa"/>
            </w:tcMar>
            <w:vAlign w:val="center"/>
          </w:tcPr>
          <w:p w14:paraId="079556CA" w14:textId="77777777" w:rsidR="00AE3B5C" w:rsidRPr="00DE32F3" w:rsidRDefault="00266579">
            <w:pPr>
              <w:pStyle w:val="affffffffffffffffff9"/>
              <w:rPr>
                <w:b/>
                <w:color w:val="000000" w:themeColor="text1"/>
              </w:rPr>
            </w:pPr>
            <w:r w:rsidRPr="00DE32F3">
              <w:rPr>
                <w:rFonts w:cs="宋体" w:hint="eastAsia"/>
                <w:b/>
                <w:color w:val="000000" w:themeColor="text1"/>
              </w:rPr>
              <w:t>标准来源</w:t>
            </w:r>
          </w:p>
        </w:tc>
      </w:tr>
      <w:tr w:rsidR="00B41355" w:rsidRPr="00DE32F3" w14:paraId="2E17CA8E" w14:textId="77777777">
        <w:trPr>
          <w:trHeight w:val="64"/>
          <w:jc w:val="center"/>
        </w:trPr>
        <w:tc>
          <w:tcPr>
            <w:tcW w:w="1260" w:type="dxa"/>
            <w:vMerge w:val="restart"/>
            <w:tcMar>
              <w:top w:w="0" w:type="dxa"/>
              <w:left w:w="57" w:type="dxa"/>
              <w:bottom w:w="0" w:type="dxa"/>
              <w:right w:w="57" w:type="dxa"/>
            </w:tcMar>
            <w:vAlign w:val="center"/>
          </w:tcPr>
          <w:p w14:paraId="3783DCAD" w14:textId="77777777" w:rsidR="00AE3B5C" w:rsidRPr="00DE32F3" w:rsidRDefault="00266579">
            <w:pPr>
              <w:pStyle w:val="affffffffffffffffff9"/>
              <w:rPr>
                <w:color w:val="000000" w:themeColor="text1"/>
              </w:rPr>
            </w:pPr>
            <w:r w:rsidRPr="00DE32F3">
              <w:rPr>
                <w:color w:val="000000" w:themeColor="text1"/>
              </w:rPr>
              <w:t>SO</w:t>
            </w:r>
            <w:r w:rsidRPr="00DE32F3">
              <w:rPr>
                <w:color w:val="000000" w:themeColor="text1"/>
                <w:vertAlign w:val="subscript"/>
              </w:rPr>
              <w:t>2</w:t>
            </w:r>
          </w:p>
        </w:tc>
        <w:tc>
          <w:tcPr>
            <w:tcW w:w="1853" w:type="dxa"/>
            <w:tcMar>
              <w:top w:w="0" w:type="dxa"/>
              <w:left w:w="57" w:type="dxa"/>
              <w:bottom w:w="0" w:type="dxa"/>
              <w:right w:w="57" w:type="dxa"/>
            </w:tcMar>
            <w:vAlign w:val="center"/>
          </w:tcPr>
          <w:p w14:paraId="58B59F6E" w14:textId="77777777" w:rsidR="00AE3B5C" w:rsidRPr="00DE32F3" w:rsidRDefault="00266579">
            <w:pPr>
              <w:pStyle w:val="affffffffffffffffff9"/>
              <w:rPr>
                <w:color w:val="000000" w:themeColor="text1"/>
              </w:rPr>
            </w:pPr>
            <w:r w:rsidRPr="00DE32F3">
              <w:rPr>
                <w:rFonts w:cs="宋体" w:hint="eastAsia"/>
                <w:color w:val="000000" w:themeColor="text1"/>
              </w:rPr>
              <w:t>年平均</w:t>
            </w:r>
          </w:p>
        </w:tc>
        <w:tc>
          <w:tcPr>
            <w:tcW w:w="1800" w:type="dxa"/>
            <w:tcMar>
              <w:top w:w="0" w:type="dxa"/>
              <w:left w:w="57" w:type="dxa"/>
              <w:bottom w:w="0" w:type="dxa"/>
              <w:right w:w="57" w:type="dxa"/>
            </w:tcMar>
            <w:vAlign w:val="center"/>
          </w:tcPr>
          <w:p w14:paraId="4AB21CD9" w14:textId="77777777" w:rsidR="00AE3B5C" w:rsidRPr="00DE32F3" w:rsidRDefault="00266579">
            <w:pPr>
              <w:pStyle w:val="affffffffffffffffff9"/>
              <w:rPr>
                <w:color w:val="000000" w:themeColor="text1"/>
              </w:rPr>
            </w:pPr>
            <w:r w:rsidRPr="00DE32F3">
              <w:rPr>
                <w:color w:val="000000" w:themeColor="text1"/>
              </w:rPr>
              <w:t>60</w:t>
            </w:r>
          </w:p>
        </w:tc>
        <w:tc>
          <w:tcPr>
            <w:tcW w:w="3505" w:type="dxa"/>
            <w:vMerge w:val="restart"/>
            <w:tcMar>
              <w:top w:w="0" w:type="dxa"/>
              <w:left w:w="57" w:type="dxa"/>
              <w:bottom w:w="0" w:type="dxa"/>
              <w:right w:w="57" w:type="dxa"/>
            </w:tcMar>
            <w:vAlign w:val="center"/>
          </w:tcPr>
          <w:p w14:paraId="3CC6B4ED" w14:textId="1DF9E119" w:rsidR="00AE3B5C" w:rsidRPr="00DE32F3" w:rsidRDefault="00266579" w:rsidP="00795CA3">
            <w:pPr>
              <w:pStyle w:val="affffffffffffffffff9"/>
              <w:rPr>
                <w:color w:val="000000" w:themeColor="text1"/>
              </w:rPr>
            </w:pPr>
            <w:r w:rsidRPr="00DE32F3">
              <w:rPr>
                <w:rFonts w:cs="宋体" w:hint="eastAsia"/>
                <w:color w:val="000000" w:themeColor="text1"/>
              </w:rPr>
              <w:t>《环境空气质量标准》（</w:t>
            </w:r>
            <w:r w:rsidRPr="00DE32F3">
              <w:rPr>
                <w:color w:val="000000" w:themeColor="text1"/>
              </w:rPr>
              <w:t>GB3095-2012</w:t>
            </w:r>
            <w:r w:rsidRPr="00DE32F3">
              <w:rPr>
                <w:rFonts w:cs="宋体" w:hint="eastAsia"/>
                <w:color w:val="000000" w:themeColor="text1"/>
              </w:rPr>
              <w:t>）二级标准</w:t>
            </w:r>
            <w:r w:rsidR="00B41355" w:rsidRPr="00DE32F3">
              <w:rPr>
                <w:rFonts w:cs="宋体" w:hint="eastAsia"/>
                <w:color w:val="000000" w:themeColor="text1"/>
              </w:rPr>
              <w:t>及其修改单要求</w:t>
            </w:r>
          </w:p>
        </w:tc>
      </w:tr>
      <w:tr w:rsidR="00B41355" w:rsidRPr="00DE32F3" w14:paraId="42D9AE4E" w14:textId="77777777">
        <w:trPr>
          <w:trHeight w:val="64"/>
          <w:jc w:val="center"/>
        </w:trPr>
        <w:tc>
          <w:tcPr>
            <w:tcW w:w="1260" w:type="dxa"/>
            <w:vMerge/>
            <w:vAlign w:val="center"/>
          </w:tcPr>
          <w:p w14:paraId="61C276FC" w14:textId="77777777" w:rsidR="00AE3B5C" w:rsidRPr="00DE32F3" w:rsidRDefault="00AE3B5C">
            <w:pPr>
              <w:widowControl/>
              <w:adjustRightInd w:val="0"/>
              <w:snapToGrid w:val="0"/>
              <w:jc w:val="center"/>
              <w:rPr>
                <w:color w:val="000000" w:themeColor="text1"/>
                <w:spacing w:val="-4"/>
                <w:szCs w:val="21"/>
              </w:rPr>
            </w:pPr>
          </w:p>
        </w:tc>
        <w:tc>
          <w:tcPr>
            <w:tcW w:w="1853" w:type="dxa"/>
            <w:tcMar>
              <w:top w:w="0" w:type="dxa"/>
              <w:left w:w="57" w:type="dxa"/>
              <w:bottom w:w="0" w:type="dxa"/>
              <w:right w:w="57" w:type="dxa"/>
            </w:tcMar>
            <w:vAlign w:val="center"/>
          </w:tcPr>
          <w:p w14:paraId="7C5B93BC" w14:textId="77777777" w:rsidR="00AE3B5C" w:rsidRPr="00DE32F3" w:rsidRDefault="00266579">
            <w:pPr>
              <w:pStyle w:val="affffffffffffffffff9"/>
              <w:rPr>
                <w:color w:val="000000" w:themeColor="text1"/>
              </w:rPr>
            </w:pPr>
            <w:r w:rsidRPr="00DE32F3">
              <w:rPr>
                <w:color w:val="000000" w:themeColor="text1"/>
              </w:rPr>
              <w:t>24</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603F8C9B" w14:textId="77777777" w:rsidR="00AE3B5C" w:rsidRPr="00DE32F3" w:rsidRDefault="00266579">
            <w:pPr>
              <w:pStyle w:val="affffffffffffffffff9"/>
              <w:rPr>
                <w:color w:val="000000" w:themeColor="text1"/>
              </w:rPr>
            </w:pPr>
            <w:r w:rsidRPr="00DE32F3">
              <w:rPr>
                <w:color w:val="000000" w:themeColor="text1"/>
              </w:rPr>
              <w:t>150</w:t>
            </w:r>
          </w:p>
        </w:tc>
        <w:tc>
          <w:tcPr>
            <w:tcW w:w="3505" w:type="dxa"/>
            <w:vMerge/>
            <w:vAlign w:val="center"/>
          </w:tcPr>
          <w:p w14:paraId="0101F326" w14:textId="77777777" w:rsidR="00AE3B5C" w:rsidRPr="00DE32F3" w:rsidRDefault="00AE3B5C">
            <w:pPr>
              <w:widowControl/>
              <w:adjustRightInd w:val="0"/>
              <w:snapToGrid w:val="0"/>
              <w:jc w:val="left"/>
              <w:rPr>
                <w:color w:val="000000" w:themeColor="text1"/>
                <w:spacing w:val="-4"/>
                <w:szCs w:val="21"/>
              </w:rPr>
            </w:pPr>
          </w:p>
        </w:tc>
      </w:tr>
      <w:tr w:rsidR="00B41355" w:rsidRPr="00DE32F3" w14:paraId="17BA513C" w14:textId="77777777">
        <w:trPr>
          <w:trHeight w:val="64"/>
          <w:jc w:val="center"/>
        </w:trPr>
        <w:tc>
          <w:tcPr>
            <w:tcW w:w="1260" w:type="dxa"/>
            <w:vMerge/>
            <w:vAlign w:val="center"/>
          </w:tcPr>
          <w:p w14:paraId="3400B457" w14:textId="77777777" w:rsidR="00AE3B5C" w:rsidRPr="00DE32F3" w:rsidRDefault="00AE3B5C">
            <w:pPr>
              <w:widowControl/>
              <w:adjustRightInd w:val="0"/>
              <w:snapToGrid w:val="0"/>
              <w:jc w:val="center"/>
              <w:rPr>
                <w:color w:val="000000" w:themeColor="text1"/>
                <w:spacing w:val="-4"/>
                <w:szCs w:val="21"/>
              </w:rPr>
            </w:pPr>
          </w:p>
        </w:tc>
        <w:tc>
          <w:tcPr>
            <w:tcW w:w="1853" w:type="dxa"/>
            <w:tcMar>
              <w:top w:w="0" w:type="dxa"/>
              <w:left w:w="57" w:type="dxa"/>
              <w:bottom w:w="0" w:type="dxa"/>
              <w:right w:w="57" w:type="dxa"/>
            </w:tcMar>
            <w:vAlign w:val="center"/>
          </w:tcPr>
          <w:p w14:paraId="1A132FEB" w14:textId="77777777" w:rsidR="00AE3B5C" w:rsidRPr="00DE32F3" w:rsidRDefault="00266579">
            <w:pPr>
              <w:pStyle w:val="affffffffffffffffff9"/>
              <w:rPr>
                <w:color w:val="000000" w:themeColor="text1"/>
              </w:rPr>
            </w:pPr>
            <w:r w:rsidRPr="00DE32F3">
              <w:rPr>
                <w:color w:val="000000" w:themeColor="text1"/>
              </w:rPr>
              <w:t>1</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6D221AB1" w14:textId="77777777" w:rsidR="00AE3B5C" w:rsidRPr="00DE32F3" w:rsidRDefault="00266579">
            <w:pPr>
              <w:pStyle w:val="affffffffffffffffff9"/>
              <w:rPr>
                <w:color w:val="000000" w:themeColor="text1"/>
              </w:rPr>
            </w:pPr>
            <w:r w:rsidRPr="00DE32F3">
              <w:rPr>
                <w:color w:val="000000" w:themeColor="text1"/>
              </w:rPr>
              <w:t>500</w:t>
            </w:r>
          </w:p>
        </w:tc>
        <w:tc>
          <w:tcPr>
            <w:tcW w:w="3505" w:type="dxa"/>
            <w:vMerge/>
            <w:vAlign w:val="center"/>
          </w:tcPr>
          <w:p w14:paraId="5066EDB6" w14:textId="77777777" w:rsidR="00AE3B5C" w:rsidRPr="00DE32F3" w:rsidRDefault="00AE3B5C">
            <w:pPr>
              <w:widowControl/>
              <w:adjustRightInd w:val="0"/>
              <w:snapToGrid w:val="0"/>
              <w:jc w:val="left"/>
              <w:rPr>
                <w:color w:val="000000" w:themeColor="text1"/>
                <w:spacing w:val="-4"/>
                <w:szCs w:val="21"/>
              </w:rPr>
            </w:pPr>
          </w:p>
        </w:tc>
      </w:tr>
      <w:tr w:rsidR="00B41355" w:rsidRPr="00DE32F3" w14:paraId="23894983" w14:textId="77777777">
        <w:trPr>
          <w:trHeight w:val="64"/>
          <w:jc w:val="center"/>
        </w:trPr>
        <w:tc>
          <w:tcPr>
            <w:tcW w:w="1260" w:type="dxa"/>
            <w:vMerge w:val="restart"/>
            <w:tcMar>
              <w:top w:w="0" w:type="dxa"/>
              <w:left w:w="57" w:type="dxa"/>
              <w:bottom w:w="0" w:type="dxa"/>
              <w:right w:w="57" w:type="dxa"/>
            </w:tcMar>
            <w:vAlign w:val="center"/>
          </w:tcPr>
          <w:p w14:paraId="61CB36C6" w14:textId="77777777" w:rsidR="00AE3B5C" w:rsidRPr="00DE32F3" w:rsidRDefault="00266579">
            <w:pPr>
              <w:pStyle w:val="affffffffffffffffff9"/>
              <w:rPr>
                <w:color w:val="000000" w:themeColor="text1"/>
              </w:rPr>
            </w:pPr>
            <w:r w:rsidRPr="00DE32F3">
              <w:rPr>
                <w:color w:val="000000" w:themeColor="text1"/>
              </w:rPr>
              <w:t>NO</w:t>
            </w:r>
            <w:r w:rsidRPr="00DE32F3">
              <w:rPr>
                <w:color w:val="000000" w:themeColor="text1"/>
                <w:vertAlign w:val="subscript"/>
              </w:rPr>
              <w:t>2</w:t>
            </w:r>
          </w:p>
        </w:tc>
        <w:tc>
          <w:tcPr>
            <w:tcW w:w="1853" w:type="dxa"/>
            <w:tcMar>
              <w:top w:w="0" w:type="dxa"/>
              <w:left w:w="57" w:type="dxa"/>
              <w:bottom w:w="0" w:type="dxa"/>
              <w:right w:w="57" w:type="dxa"/>
            </w:tcMar>
            <w:vAlign w:val="center"/>
          </w:tcPr>
          <w:p w14:paraId="4C012AD0" w14:textId="77777777" w:rsidR="00AE3B5C" w:rsidRPr="00DE32F3" w:rsidRDefault="00266579">
            <w:pPr>
              <w:pStyle w:val="affffffffffffffffff9"/>
              <w:rPr>
                <w:color w:val="000000" w:themeColor="text1"/>
              </w:rPr>
            </w:pPr>
            <w:r w:rsidRPr="00DE32F3">
              <w:rPr>
                <w:rFonts w:cs="宋体" w:hint="eastAsia"/>
                <w:color w:val="000000" w:themeColor="text1"/>
              </w:rPr>
              <w:t>年平均</w:t>
            </w:r>
          </w:p>
        </w:tc>
        <w:tc>
          <w:tcPr>
            <w:tcW w:w="1800" w:type="dxa"/>
            <w:tcMar>
              <w:top w:w="0" w:type="dxa"/>
              <w:left w:w="57" w:type="dxa"/>
              <w:bottom w:w="0" w:type="dxa"/>
              <w:right w:w="57" w:type="dxa"/>
            </w:tcMar>
            <w:vAlign w:val="center"/>
          </w:tcPr>
          <w:p w14:paraId="63D44214" w14:textId="77777777" w:rsidR="00AE3B5C" w:rsidRPr="00DE32F3" w:rsidRDefault="00266579">
            <w:pPr>
              <w:pStyle w:val="affffffffffffffffff9"/>
              <w:rPr>
                <w:color w:val="000000" w:themeColor="text1"/>
              </w:rPr>
            </w:pPr>
            <w:r w:rsidRPr="00DE32F3">
              <w:rPr>
                <w:color w:val="000000" w:themeColor="text1"/>
              </w:rPr>
              <w:t>40</w:t>
            </w:r>
          </w:p>
        </w:tc>
        <w:tc>
          <w:tcPr>
            <w:tcW w:w="3505" w:type="dxa"/>
            <w:vMerge/>
            <w:vAlign w:val="center"/>
          </w:tcPr>
          <w:p w14:paraId="60F7F545" w14:textId="77777777" w:rsidR="00AE3B5C" w:rsidRPr="00DE32F3" w:rsidRDefault="00AE3B5C">
            <w:pPr>
              <w:widowControl/>
              <w:adjustRightInd w:val="0"/>
              <w:snapToGrid w:val="0"/>
              <w:jc w:val="left"/>
              <w:rPr>
                <w:color w:val="000000" w:themeColor="text1"/>
                <w:spacing w:val="-4"/>
                <w:szCs w:val="21"/>
              </w:rPr>
            </w:pPr>
          </w:p>
        </w:tc>
      </w:tr>
      <w:tr w:rsidR="00B41355" w:rsidRPr="00DE32F3" w14:paraId="6D8CBC2F" w14:textId="77777777">
        <w:trPr>
          <w:trHeight w:val="64"/>
          <w:jc w:val="center"/>
        </w:trPr>
        <w:tc>
          <w:tcPr>
            <w:tcW w:w="1260" w:type="dxa"/>
            <w:vMerge/>
            <w:vAlign w:val="center"/>
          </w:tcPr>
          <w:p w14:paraId="64D5DA37" w14:textId="77777777" w:rsidR="00AE3B5C" w:rsidRPr="00DE32F3" w:rsidRDefault="00AE3B5C">
            <w:pPr>
              <w:widowControl/>
              <w:adjustRightInd w:val="0"/>
              <w:snapToGrid w:val="0"/>
              <w:jc w:val="center"/>
              <w:rPr>
                <w:color w:val="000000" w:themeColor="text1"/>
                <w:spacing w:val="-4"/>
                <w:szCs w:val="21"/>
              </w:rPr>
            </w:pPr>
          </w:p>
        </w:tc>
        <w:tc>
          <w:tcPr>
            <w:tcW w:w="1853" w:type="dxa"/>
            <w:tcMar>
              <w:top w:w="0" w:type="dxa"/>
              <w:left w:w="57" w:type="dxa"/>
              <w:bottom w:w="0" w:type="dxa"/>
              <w:right w:w="57" w:type="dxa"/>
            </w:tcMar>
            <w:vAlign w:val="center"/>
          </w:tcPr>
          <w:p w14:paraId="7B214F96" w14:textId="77777777" w:rsidR="00AE3B5C" w:rsidRPr="00DE32F3" w:rsidRDefault="00266579">
            <w:pPr>
              <w:pStyle w:val="affffffffffffffffff9"/>
              <w:rPr>
                <w:color w:val="000000" w:themeColor="text1"/>
              </w:rPr>
            </w:pPr>
            <w:r w:rsidRPr="00DE32F3">
              <w:rPr>
                <w:color w:val="000000" w:themeColor="text1"/>
              </w:rPr>
              <w:t>24</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47F72501" w14:textId="77777777" w:rsidR="00AE3B5C" w:rsidRPr="00DE32F3" w:rsidRDefault="00266579">
            <w:pPr>
              <w:pStyle w:val="affffffffffffffffff9"/>
              <w:rPr>
                <w:color w:val="000000" w:themeColor="text1"/>
              </w:rPr>
            </w:pPr>
            <w:r w:rsidRPr="00DE32F3">
              <w:rPr>
                <w:color w:val="000000" w:themeColor="text1"/>
              </w:rPr>
              <w:t>80</w:t>
            </w:r>
          </w:p>
        </w:tc>
        <w:tc>
          <w:tcPr>
            <w:tcW w:w="3505" w:type="dxa"/>
            <w:vMerge/>
            <w:vAlign w:val="center"/>
          </w:tcPr>
          <w:p w14:paraId="6F536669" w14:textId="77777777" w:rsidR="00AE3B5C" w:rsidRPr="00DE32F3" w:rsidRDefault="00AE3B5C">
            <w:pPr>
              <w:widowControl/>
              <w:adjustRightInd w:val="0"/>
              <w:snapToGrid w:val="0"/>
              <w:jc w:val="left"/>
              <w:rPr>
                <w:color w:val="000000" w:themeColor="text1"/>
                <w:spacing w:val="-4"/>
                <w:szCs w:val="21"/>
              </w:rPr>
            </w:pPr>
          </w:p>
        </w:tc>
      </w:tr>
      <w:tr w:rsidR="00B41355" w:rsidRPr="00DE32F3" w14:paraId="6BD93F05" w14:textId="77777777">
        <w:trPr>
          <w:trHeight w:val="64"/>
          <w:jc w:val="center"/>
        </w:trPr>
        <w:tc>
          <w:tcPr>
            <w:tcW w:w="1260" w:type="dxa"/>
            <w:vMerge/>
            <w:vAlign w:val="center"/>
          </w:tcPr>
          <w:p w14:paraId="4B1C4299" w14:textId="77777777" w:rsidR="00AE3B5C" w:rsidRPr="00DE32F3" w:rsidRDefault="00AE3B5C">
            <w:pPr>
              <w:widowControl/>
              <w:adjustRightInd w:val="0"/>
              <w:snapToGrid w:val="0"/>
              <w:jc w:val="center"/>
              <w:rPr>
                <w:color w:val="000000" w:themeColor="text1"/>
                <w:spacing w:val="-4"/>
                <w:szCs w:val="21"/>
              </w:rPr>
            </w:pPr>
          </w:p>
        </w:tc>
        <w:tc>
          <w:tcPr>
            <w:tcW w:w="1853" w:type="dxa"/>
            <w:tcMar>
              <w:top w:w="0" w:type="dxa"/>
              <w:left w:w="57" w:type="dxa"/>
              <w:bottom w:w="0" w:type="dxa"/>
              <w:right w:w="57" w:type="dxa"/>
            </w:tcMar>
            <w:vAlign w:val="center"/>
          </w:tcPr>
          <w:p w14:paraId="1633B43D" w14:textId="77777777" w:rsidR="00AE3B5C" w:rsidRPr="00DE32F3" w:rsidRDefault="00266579">
            <w:pPr>
              <w:pStyle w:val="affffffffffffffffff9"/>
              <w:rPr>
                <w:color w:val="000000" w:themeColor="text1"/>
              </w:rPr>
            </w:pPr>
            <w:r w:rsidRPr="00DE32F3">
              <w:rPr>
                <w:color w:val="000000" w:themeColor="text1"/>
              </w:rPr>
              <w:t>1</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589634AB" w14:textId="77777777" w:rsidR="00AE3B5C" w:rsidRPr="00DE32F3" w:rsidRDefault="00266579">
            <w:pPr>
              <w:pStyle w:val="affffffffffffffffff9"/>
              <w:rPr>
                <w:color w:val="000000" w:themeColor="text1"/>
              </w:rPr>
            </w:pPr>
            <w:r w:rsidRPr="00DE32F3">
              <w:rPr>
                <w:color w:val="000000" w:themeColor="text1"/>
              </w:rPr>
              <w:t>200</w:t>
            </w:r>
          </w:p>
        </w:tc>
        <w:tc>
          <w:tcPr>
            <w:tcW w:w="3505" w:type="dxa"/>
            <w:vMerge/>
            <w:vAlign w:val="center"/>
          </w:tcPr>
          <w:p w14:paraId="156F59EB" w14:textId="77777777" w:rsidR="00AE3B5C" w:rsidRPr="00DE32F3" w:rsidRDefault="00AE3B5C">
            <w:pPr>
              <w:widowControl/>
              <w:adjustRightInd w:val="0"/>
              <w:snapToGrid w:val="0"/>
              <w:jc w:val="left"/>
              <w:rPr>
                <w:color w:val="000000" w:themeColor="text1"/>
                <w:spacing w:val="-4"/>
                <w:szCs w:val="21"/>
              </w:rPr>
            </w:pPr>
          </w:p>
        </w:tc>
      </w:tr>
      <w:tr w:rsidR="00B41355" w:rsidRPr="00DE32F3" w14:paraId="25C4DD22" w14:textId="77777777">
        <w:trPr>
          <w:trHeight w:val="64"/>
          <w:jc w:val="center"/>
        </w:trPr>
        <w:tc>
          <w:tcPr>
            <w:tcW w:w="1260" w:type="dxa"/>
            <w:vMerge w:val="restart"/>
            <w:tcMar>
              <w:top w:w="0" w:type="dxa"/>
              <w:left w:w="57" w:type="dxa"/>
              <w:bottom w:w="0" w:type="dxa"/>
              <w:right w:w="57" w:type="dxa"/>
            </w:tcMar>
            <w:vAlign w:val="center"/>
          </w:tcPr>
          <w:p w14:paraId="08539AEE" w14:textId="77777777" w:rsidR="00AE3B5C" w:rsidRPr="00DE32F3" w:rsidRDefault="00266579">
            <w:pPr>
              <w:pStyle w:val="affffff5"/>
              <w:rPr>
                <w:color w:val="000000" w:themeColor="text1"/>
              </w:rPr>
            </w:pPr>
            <w:r w:rsidRPr="00DE32F3">
              <w:rPr>
                <w:color w:val="000000" w:themeColor="text1"/>
              </w:rPr>
              <w:lastRenderedPageBreak/>
              <w:t>NO</w:t>
            </w:r>
            <w:r w:rsidRPr="00DE32F3">
              <w:rPr>
                <w:color w:val="000000" w:themeColor="text1"/>
                <w:vertAlign w:val="subscript"/>
              </w:rPr>
              <w:t>X</w:t>
            </w:r>
          </w:p>
        </w:tc>
        <w:tc>
          <w:tcPr>
            <w:tcW w:w="1853" w:type="dxa"/>
            <w:tcMar>
              <w:top w:w="0" w:type="dxa"/>
              <w:left w:w="57" w:type="dxa"/>
              <w:bottom w:w="0" w:type="dxa"/>
              <w:right w:w="57" w:type="dxa"/>
            </w:tcMar>
            <w:vAlign w:val="center"/>
          </w:tcPr>
          <w:p w14:paraId="0A6B5689" w14:textId="77777777" w:rsidR="00AE3B5C" w:rsidRPr="00DE32F3" w:rsidRDefault="00266579">
            <w:pPr>
              <w:pStyle w:val="affffffffffffffffff9"/>
              <w:rPr>
                <w:color w:val="000000" w:themeColor="text1"/>
              </w:rPr>
            </w:pPr>
            <w:r w:rsidRPr="00DE32F3">
              <w:rPr>
                <w:rFonts w:cs="宋体" w:hint="eastAsia"/>
                <w:color w:val="000000" w:themeColor="text1"/>
              </w:rPr>
              <w:t>年平均</w:t>
            </w:r>
          </w:p>
        </w:tc>
        <w:tc>
          <w:tcPr>
            <w:tcW w:w="1800" w:type="dxa"/>
            <w:tcMar>
              <w:top w:w="0" w:type="dxa"/>
              <w:left w:w="57" w:type="dxa"/>
              <w:bottom w:w="0" w:type="dxa"/>
              <w:right w:w="57" w:type="dxa"/>
            </w:tcMar>
            <w:vAlign w:val="center"/>
          </w:tcPr>
          <w:p w14:paraId="52E3707A" w14:textId="77777777" w:rsidR="00AE3B5C" w:rsidRPr="00DE32F3" w:rsidRDefault="00266579">
            <w:pPr>
              <w:pStyle w:val="affffffffffffffffff9"/>
              <w:rPr>
                <w:color w:val="000000" w:themeColor="text1"/>
              </w:rPr>
            </w:pPr>
            <w:r w:rsidRPr="00DE32F3">
              <w:rPr>
                <w:color w:val="000000" w:themeColor="text1"/>
              </w:rPr>
              <w:t>50</w:t>
            </w:r>
          </w:p>
        </w:tc>
        <w:tc>
          <w:tcPr>
            <w:tcW w:w="3505" w:type="dxa"/>
            <w:vMerge/>
            <w:vAlign w:val="center"/>
          </w:tcPr>
          <w:p w14:paraId="7A5EE6B0" w14:textId="77777777" w:rsidR="00AE3B5C" w:rsidRPr="00DE32F3" w:rsidRDefault="00AE3B5C">
            <w:pPr>
              <w:widowControl/>
              <w:adjustRightInd w:val="0"/>
              <w:snapToGrid w:val="0"/>
              <w:jc w:val="left"/>
              <w:rPr>
                <w:color w:val="000000" w:themeColor="text1"/>
                <w:spacing w:val="-4"/>
                <w:szCs w:val="21"/>
              </w:rPr>
            </w:pPr>
          </w:p>
        </w:tc>
      </w:tr>
      <w:tr w:rsidR="00B41355" w:rsidRPr="00DE32F3" w14:paraId="415C6884" w14:textId="77777777">
        <w:trPr>
          <w:trHeight w:val="64"/>
          <w:jc w:val="center"/>
        </w:trPr>
        <w:tc>
          <w:tcPr>
            <w:tcW w:w="1260" w:type="dxa"/>
            <w:vMerge/>
            <w:tcMar>
              <w:top w:w="0" w:type="dxa"/>
              <w:left w:w="57" w:type="dxa"/>
              <w:bottom w:w="0" w:type="dxa"/>
              <w:right w:w="57" w:type="dxa"/>
            </w:tcMar>
            <w:vAlign w:val="center"/>
          </w:tcPr>
          <w:p w14:paraId="0C642A1C" w14:textId="77777777" w:rsidR="00AE3B5C" w:rsidRPr="00DE32F3" w:rsidRDefault="00AE3B5C">
            <w:pPr>
              <w:pStyle w:val="affffff5"/>
              <w:rPr>
                <w:color w:val="000000" w:themeColor="text1"/>
              </w:rPr>
            </w:pPr>
          </w:p>
        </w:tc>
        <w:tc>
          <w:tcPr>
            <w:tcW w:w="1853" w:type="dxa"/>
            <w:tcMar>
              <w:top w:w="0" w:type="dxa"/>
              <w:left w:w="57" w:type="dxa"/>
              <w:bottom w:w="0" w:type="dxa"/>
              <w:right w:w="57" w:type="dxa"/>
            </w:tcMar>
            <w:vAlign w:val="center"/>
          </w:tcPr>
          <w:p w14:paraId="79B035F5" w14:textId="77777777" w:rsidR="00AE3B5C" w:rsidRPr="00DE32F3" w:rsidRDefault="00266579">
            <w:pPr>
              <w:pStyle w:val="affffffffffffffffff9"/>
              <w:rPr>
                <w:color w:val="000000" w:themeColor="text1"/>
              </w:rPr>
            </w:pPr>
            <w:r w:rsidRPr="00DE32F3">
              <w:rPr>
                <w:color w:val="000000" w:themeColor="text1"/>
              </w:rPr>
              <w:t>24</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7812E446" w14:textId="77777777" w:rsidR="00AE3B5C" w:rsidRPr="00DE32F3" w:rsidRDefault="00266579">
            <w:pPr>
              <w:pStyle w:val="affffffffffffffffff9"/>
              <w:rPr>
                <w:color w:val="000000" w:themeColor="text1"/>
              </w:rPr>
            </w:pPr>
            <w:r w:rsidRPr="00DE32F3">
              <w:rPr>
                <w:color w:val="000000" w:themeColor="text1"/>
              </w:rPr>
              <w:t>100</w:t>
            </w:r>
          </w:p>
        </w:tc>
        <w:tc>
          <w:tcPr>
            <w:tcW w:w="3505" w:type="dxa"/>
            <w:vMerge/>
            <w:vAlign w:val="center"/>
          </w:tcPr>
          <w:p w14:paraId="07CC3D68" w14:textId="77777777" w:rsidR="00AE3B5C" w:rsidRPr="00DE32F3" w:rsidRDefault="00AE3B5C">
            <w:pPr>
              <w:widowControl/>
              <w:adjustRightInd w:val="0"/>
              <w:snapToGrid w:val="0"/>
              <w:jc w:val="left"/>
              <w:rPr>
                <w:color w:val="000000" w:themeColor="text1"/>
                <w:spacing w:val="-4"/>
                <w:szCs w:val="21"/>
              </w:rPr>
            </w:pPr>
          </w:p>
        </w:tc>
      </w:tr>
      <w:tr w:rsidR="00B41355" w:rsidRPr="00DE32F3" w14:paraId="6ACDFA15" w14:textId="77777777">
        <w:trPr>
          <w:trHeight w:val="64"/>
          <w:jc w:val="center"/>
        </w:trPr>
        <w:tc>
          <w:tcPr>
            <w:tcW w:w="1260" w:type="dxa"/>
            <w:vMerge/>
            <w:tcMar>
              <w:top w:w="0" w:type="dxa"/>
              <w:left w:w="57" w:type="dxa"/>
              <w:bottom w:w="0" w:type="dxa"/>
              <w:right w:w="57" w:type="dxa"/>
            </w:tcMar>
            <w:vAlign w:val="center"/>
          </w:tcPr>
          <w:p w14:paraId="11227077" w14:textId="77777777" w:rsidR="00AE3B5C" w:rsidRPr="00DE32F3" w:rsidRDefault="00AE3B5C">
            <w:pPr>
              <w:pStyle w:val="affffff5"/>
              <w:rPr>
                <w:color w:val="000000" w:themeColor="text1"/>
              </w:rPr>
            </w:pPr>
          </w:p>
        </w:tc>
        <w:tc>
          <w:tcPr>
            <w:tcW w:w="1853" w:type="dxa"/>
            <w:tcMar>
              <w:top w:w="0" w:type="dxa"/>
              <w:left w:w="57" w:type="dxa"/>
              <w:bottom w:w="0" w:type="dxa"/>
              <w:right w:w="57" w:type="dxa"/>
            </w:tcMar>
            <w:vAlign w:val="center"/>
          </w:tcPr>
          <w:p w14:paraId="714136E8" w14:textId="77777777" w:rsidR="00AE3B5C" w:rsidRPr="00DE32F3" w:rsidRDefault="00266579">
            <w:pPr>
              <w:pStyle w:val="affffffffffffffffff9"/>
              <w:rPr>
                <w:color w:val="000000" w:themeColor="text1"/>
              </w:rPr>
            </w:pPr>
            <w:r w:rsidRPr="00DE32F3">
              <w:rPr>
                <w:color w:val="000000" w:themeColor="text1"/>
              </w:rPr>
              <w:t>1</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6DE44C87" w14:textId="77777777" w:rsidR="00AE3B5C" w:rsidRPr="00DE32F3" w:rsidRDefault="00266579">
            <w:pPr>
              <w:pStyle w:val="affffffffffffffffff9"/>
              <w:rPr>
                <w:color w:val="000000" w:themeColor="text1"/>
              </w:rPr>
            </w:pPr>
            <w:r w:rsidRPr="00DE32F3">
              <w:rPr>
                <w:color w:val="000000" w:themeColor="text1"/>
              </w:rPr>
              <w:t>250</w:t>
            </w:r>
          </w:p>
        </w:tc>
        <w:tc>
          <w:tcPr>
            <w:tcW w:w="3505" w:type="dxa"/>
            <w:vMerge/>
            <w:vAlign w:val="center"/>
          </w:tcPr>
          <w:p w14:paraId="6A58C6C2" w14:textId="77777777" w:rsidR="00AE3B5C" w:rsidRPr="00DE32F3" w:rsidRDefault="00AE3B5C">
            <w:pPr>
              <w:widowControl/>
              <w:adjustRightInd w:val="0"/>
              <w:snapToGrid w:val="0"/>
              <w:jc w:val="left"/>
              <w:rPr>
                <w:color w:val="000000" w:themeColor="text1"/>
                <w:spacing w:val="-4"/>
                <w:szCs w:val="21"/>
              </w:rPr>
            </w:pPr>
          </w:p>
        </w:tc>
      </w:tr>
      <w:tr w:rsidR="00B41355" w:rsidRPr="00DE32F3" w14:paraId="3C8E68C5" w14:textId="77777777">
        <w:trPr>
          <w:trHeight w:val="64"/>
          <w:jc w:val="center"/>
        </w:trPr>
        <w:tc>
          <w:tcPr>
            <w:tcW w:w="1260" w:type="dxa"/>
            <w:vMerge w:val="restart"/>
            <w:tcMar>
              <w:top w:w="0" w:type="dxa"/>
              <w:left w:w="57" w:type="dxa"/>
              <w:bottom w:w="0" w:type="dxa"/>
              <w:right w:w="57" w:type="dxa"/>
            </w:tcMar>
            <w:vAlign w:val="center"/>
          </w:tcPr>
          <w:p w14:paraId="7AFFF043" w14:textId="77777777" w:rsidR="00AE3B5C" w:rsidRPr="00DE32F3" w:rsidRDefault="00266579">
            <w:pPr>
              <w:pStyle w:val="affffff5"/>
              <w:rPr>
                <w:color w:val="000000" w:themeColor="text1"/>
              </w:rPr>
            </w:pPr>
            <w:r w:rsidRPr="00DE32F3">
              <w:rPr>
                <w:color w:val="000000" w:themeColor="text1"/>
              </w:rPr>
              <w:t>PM</w:t>
            </w:r>
            <w:r w:rsidRPr="00DE32F3">
              <w:rPr>
                <w:color w:val="000000" w:themeColor="text1"/>
                <w:vertAlign w:val="subscript"/>
              </w:rPr>
              <w:t>10</w:t>
            </w:r>
          </w:p>
        </w:tc>
        <w:tc>
          <w:tcPr>
            <w:tcW w:w="1853" w:type="dxa"/>
            <w:tcMar>
              <w:top w:w="0" w:type="dxa"/>
              <w:left w:w="57" w:type="dxa"/>
              <w:bottom w:w="0" w:type="dxa"/>
              <w:right w:w="57" w:type="dxa"/>
            </w:tcMar>
            <w:vAlign w:val="center"/>
          </w:tcPr>
          <w:p w14:paraId="47B12543" w14:textId="77777777" w:rsidR="00AE3B5C" w:rsidRPr="00DE32F3" w:rsidRDefault="00266579">
            <w:pPr>
              <w:pStyle w:val="affffffffffffffffff9"/>
              <w:rPr>
                <w:color w:val="000000" w:themeColor="text1"/>
              </w:rPr>
            </w:pPr>
            <w:r w:rsidRPr="00DE32F3">
              <w:rPr>
                <w:rFonts w:cs="宋体" w:hint="eastAsia"/>
                <w:color w:val="000000" w:themeColor="text1"/>
              </w:rPr>
              <w:t>年平均</w:t>
            </w:r>
          </w:p>
        </w:tc>
        <w:tc>
          <w:tcPr>
            <w:tcW w:w="1800" w:type="dxa"/>
            <w:tcMar>
              <w:top w:w="0" w:type="dxa"/>
              <w:left w:w="57" w:type="dxa"/>
              <w:bottom w:w="0" w:type="dxa"/>
              <w:right w:w="57" w:type="dxa"/>
            </w:tcMar>
            <w:vAlign w:val="center"/>
          </w:tcPr>
          <w:p w14:paraId="71EF5CF8" w14:textId="77777777" w:rsidR="00AE3B5C" w:rsidRPr="00DE32F3" w:rsidRDefault="00266579">
            <w:pPr>
              <w:pStyle w:val="affffffffffffffffff9"/>
              <w:rPr>
                <w:color w:val="000000" w:themeColor="text1"/>
              </w:rPr>
            </w:pPr>
            <w:r w:rsidRPr="00DE32F3">
              <w:rPr>
                <w:color w:val="000000" w:themeColor="text1"/>
              </w:rPr>
              <w:t>70</w:t>
            </w:r>
          </w:p>
        </w:tc>
        <w:tc>
          <w:tcPr>
            <w:tcW w:w="3505" w:type="dxa"/>
            <w:vMerge/>
            <w:vAlign w:val="center"/>
          </w:tcPr>
          <w:p w14:paraId="06CE89F0" w14:textId="77777777" w:rsidR="00AE3B5C" w:rsidRPr="00DE32F3" w:rsidRDefault="00AE3B5C">
            <w:pPr>
              <w:widowControl/>
              <w:adjustRightInd w:val="0"/>
              <w:snapToGrid w:val="0"/>
              <w:jc w:val="left"/>
              <w:rPr>
                <w:color w:val="000000" w:themeColor="text1"/>
                <w:spacing w:val="-4"/>
                <w:szCs w:val="21"/>
              </w:rPr>
            </w:pPr>
          </w:p>
        </w:tc>
      </w:tr>
      <w:tr w:rsidR="00B41355" w:rsidRPr="00DE32F3" w14:paraId="120621FF" w14:textId="77777777">
        <w:trPr>
          <w:trHeight w:val="64"/>
          <w:jc w:val="center"/>
        </w:trPr>
        <w:tc>
          <w:tcPr>
            <w:tcW w:w="1260" w:type="dxa"/>
            <w:vMerge/>
            <w:vAlign w:val="center"/>
          </w:tcPr>
          <w:p w14:paraId="3E562A54" w14:textId="77777777" w:rsidR="00AE3B5C" w:rsidRPr="00DE32F3" w:rsidRDefault="00AE3B5C">
            <w:pPr>
              <w:widowControl/>
              <w:adjustRightInd w:val="0"/>
              <w:snapToGrid w:val="0"/>
              <w:jc w:val="center"/>
              <w:rPr>
                <w:color w:val="000000" w:themeColor="text1"/>
                <w:spacing w:val="-4"/>
                <w:szCs w:val="21"/>
              </w:rPr>
            </w:pPr>
          </w:p>
        </w:tc>
        <w:tc>
          <w:tcPr>
            <w:tcW w:w="1853" w:type="dxa"/>
            <w:tcMar>
              <w:top w:w="0" w:type="dxa"/>
              <w:left w:w="57" w:type="dxa"/>
              <w:bottom w:w="0" w:type="dxa"/>
              <w:right w:w="57" w:type="dxa"/>
            </w:tcMar>
            <w:vAlign w:val="center"/>
          </w:tcPr>
          <w:p w14:paraId="0AA2AD6A" w14:textId="77777777" w:rsidR="00AE3B5C" w:rsidRPr="00DE32F3" w:rsidRDefault="00266579">
            <w:pPr>
              <w:pStyle w:val="affffffffffffffffff9"/>
              <w:rPr>
                <w:color w:val="000000" w:themeColor="text1"/>
              </w:rPr>
            </w:pPr>
            <w:r w:rsidRPr="00DE32F3">
              <w:rPr>
                <w:color w:val="000000" w:themeColor="text1"/>
              </w:rPr>
              <w:t>24</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1DE36745" w14:textId="77777777" w:rsidR="00AE3B5C" w:rsidRPr="00DE32F3" w:rsidRDefault="00266579">
            <w:pPr>
              <w:pStyle w:val="affffffffffffffffff9"/>
              <w:rPr>
                <w:color w:val="000000" w:themeColor="text1"/>
              </w:rPr>
            </w:pPr>
            <w:r w:rsidRPr="00DE32F3">
              <w:rPr>
                <w:color w:val="000000" w:themeColor="text1"/>
              </w:rPr>
              <w:t>150</w:t>
            </w:r>
          </w:p>
        </w:tc>
        <w:tc>
          <w:tcPr>
            <w:tcW w:w="3505" w:type="dxa"/>
            <w:vMerge/>
            <w:vAlign w:val="center"/>
          </w:tcPr>
          <w:p w14:paraId="37FD788A" w14:textId="77777777" w:rsidR="00AE3B5C" w:rsidRPr="00DE32F3" w:rsidRDefault="00AE3B5C">
            <w:pPr>
              <w:widowControl/>
              <w:adjustRightInd w:val="0"/>
              <w:snapToGrid w:val="0"/>
              <w:jc w:val="left"/>
              <w:rPr>
                <w:color w:val="000000" w:themeColor="text1"/>
                <w:spacing w:val="-4"/>
                <w:szCs w:val="21"/>
              </w:rPr>
            </w:pPr>
          </w:p>
        </w:tc>
      </w:tr>
      <w:tr w:rsidR="00B41355" w:rsidRPr="00DE32F3" w14:paraId="23897900" w14:textId="77777777">
        <w:trPr>
          <w:trHeight w:val="90"/>
          <w:jc w:val="center"/>
        </w:trPr>
        <w:tc>
          <w:tcPr>
            <w:tcW w:w="1260" w:type="dxa"/>
            <w:vMerge w:val="restart"/>
            <w:tcMar>
              <w:top w:w="0" w:type="dxa"/>
              <w:left w:w="57" w:type="dxa"/>
              <w:bottom w:w="0" w:type="dxa"/>
              <w:right w:w="57" w:type="dxa"/>
            </w:tcMar>
            <w:vAlign w:val="center"/>
          </w:tcPr>
          <w:p w14:paraId="105301A4" w14:textId="77777777" w:rsidR="00AE3B5C" w:rsidRPr="00DE32F3" w:rsidRDefault="00266579">
            <w:pPr>
              <w:pStyle w:val="affffff5"/>
              <w:rPr>
                <w:color w:val="000000" w:themeColor="text1"/>
                <w:kern w:val="0"/>
              </w:rPr>
            </w:pPr>
            <w:r w:rsidRPr="00DE32F3">
              <w:rPr>
                <w:color w:val="000000" w:themeColor="text1"/>
              </w:rPr>
              <w:t>CO</w:t>
            </w:r>
          </w:p>
        </w:tc>
        <w:tc>
          <w:tcPr>
            <w:tcW w:w="1853" w:type="dxa"/>
            <w:tcMar>
              <w:top w:w="0" w:type="dxa"/>
              <w:left w:w="57" w:type="dxa"/>
              <w:bottom w:w="0" w:type="dxa"/>
              <w:right w:w="57" w:type="dxa"/>
            </w:tcMar>
            <w:vAlign w:val="center"/>
          </w:tcPr>
          <w:p w14:paraId="5B72A76D" w14:textId="77777777" w:rsidR="00AE3B5C" w:rsidRPr="00DE32F3" w:rsidRDefault="00266579">
            <w:pPr>
              <w:pStyle w:val="affffffffffffffffff9"/>
              <w:rPr>
                <w:color w:val="000000" w:themeColor="text1"/>
                <w:kern w:val="0"/>
              </w:rPr>
            </w:pPr>
            <w:r w:rsidRPr="00DE32F3">
              <w:rPr>
                <w:color w:val="000000" w:themeColor="text1"/>
              </w:rPr>
              <w:t>24</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588DD8F0" w14:textId="77777777" w:rsidR="00AE3B5C" w:rsidRPr="00DE32F3" w:rsidRDefault="00266579">
            <w:pPr>
              <w:pStyle w:val="affffffffffffffffff9"/>
              <w:rPr>
                <w:color w:val="000000" w:themeColor="text1"/>
                <w:kern w:val="0"/>
              </w:rPr>
            </w:pPr>
            <w:r w:rsidRPr="00DE32F3">
              <w:rPr>
                <w:color w:val="000000" w:themeColor="text1"/>
              </w:rPr>
              <w:t>4000</w:t>
            </w:r>
          </w:p>
        </w:tc>
        <w:tc>
          <w:tcPr>
            <w:tcW w:w="3505" w:type="dxa"/>
            <w:vMerge/>
            <w:vAlign w:val="center"/>
          </w:tcPr>
          <w:p w14:paraId="54C84EF2" w14:textId="77777777" w:rsidR="00AE3B5C" w:rsidRPr="00DE32F3" w:rsidRDefault="00AE3B5C">
            <w:pPr>
              <w:widowControl/>
              <w:adjustRightInd w:val="0"/>
              <w:snapToGrid w:val="0"/>
              <w:jc w:val="left"/>
              <w:rPr>
                <w:color w:val="000000" w:themeColor="text1"/>
                <w:spacing w:val="-4"/>
                <w:szCs w:val="21"/>
              </w:rPr>
            </w:pPr>
          </w:p>
        </w:tc>
      </w:tr>
      <w:tr w:rsidR="00B41355" w:rsidRPr="00DE32F3" w14:paraId="1D089B7D" w14:textId="77777777">
        <w:trPr>
          <w:trHeight w:val="90"/>
          <w:jc w:val="center"/>
        </w:trPr>
        <w:tc>
          <w:tcPr>
            <w:tcW w:w="1260" w:type="dxa"/>
            <w:vMerge/>
            <w:vAlign w:val="center"/>
          </w:tcPr>
          <w:p w14:paraId="6BF3BBBB" w14:textId="77777777" w:rsidR="00AE3B5C" w:rsidRPr="00DE32F3" w:rsidRDefault="00AE3B5C">
            <w:pPr>
              <w:widowControl/>
              <w:adjustRightInd w:val="0"/>
              <w:snapToGrid w:val="0"/>
              <w:jc w:val="center"/>
              <w:rPr>
                <w:color w:val="000000" w:themeColor="text1"/>
                <w:spacing w:val="-4"/>
                <w:kern w:val="0"/>
                <w:szCs w:val="21"/>
              </w:rPr>
            </w:pPr>
          </w:p>
        </w:tc>
        <w:tc>
          <w:tcPr>
            <w:tcW w:w="1853" w:type="dxa"/>
            <w:tcMar>
              <w:top w:w="0" w:type="dxa"/>
              <w:left w:w="57" w:type="dxa"/>
              <w:bottom w:w="0" w:type="dxa"/>
              <w:right w:w="57" w:type="dxa"/>
            </w:tcMar>
            <w:vAlign w:val="center"/>
          </w:tcPr>
          <w:p w14:paraId="0075E0C2" w14:textId="77777777" w:rsidR="00AE3B5C" w:rsidRPr="00DE32F3" w:rsidRDefault="00266579">
            <w:pPr>
              <w:pStyle w:val="affffffffffffffffff9"/>
              <w:rPr>
                <w:color w:val="000000" w:themeColor="text1"/>
                <w:kern w:val="0"/>
              </w:rPr>
            </w:pPr>
            <w:r w:rsidRPr="00DE32F3">
              <w:rPr>
                <w:color w:val="000000" w:themeColor="text1"/>
              </w:rPr>
              <w:t>1</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453C34A3" w14:textId="77777777" w:rsidR="00AE3B5C" w:rsidRPr="00DE32F3" w:rsidRDefault="00266579">
            <w:pPr>
              <w:pStyle w:val="affffffffffffffffff9"/>
              <w:rPr>
                <w:color w:val="000000" w:themeColor="text1"/>
                <w:kern w:val="0"/>
              </w:rPr>
            </w:pPr>
            <w:r w:rsidRPr="00DE32F3">
              <w:rPr>
                <w:color w:val="000000" w:themeColor="text1"/>
              </w:rPr>
              <w:t>10000</w:t>
            </w:r>
          </w:p>
        </w:tc>
        <w:tc>
          <w:tcPr>
            <w:tcW w:w="3505" w:type="dxa"/>
            <w:vMerge/>
            <w:vAlign w:val="center"/>
          </w:tcPr>
          <w:p w14:paraId="31BC39F8" w14:textId="77777777" w:rsidR="00AE3B5C" w:rsidRPr="00DE32F3" w:rsidRDefault="00AE3B5C">
            <w:pPr>
              <w:widowControl/>
              <w:adjustRightInd w:val="0"/>
              <w:snapToGrid w:val="0"/>
              <w:jc w:val="left"/>
              <w:rPr>
                <w:color w:val="000000" w:themeColor="text1"/>
                <w:spacing w:val="-4"/>
                <w:szCs w:val="21"/>
              </w:rPr>
            </w:pPr>
          </w:p>
        </w:tc>
      </w:tr>
      <w:tr w:rsidR="00B41355" w:rsidRPr="00DE32F3" w14:paraId="62B6D7E7" w14:textId="77777777">
        <w:trPr>
          <w:trHeight w:val="90"/>
          <w:jc w:val="center"/>
        </w:trPr>
        <w:tc>
          <w:tcPr>
            <w:tcW w:w="1260" w:type="dxa"/>
            <w:vMerge w:val="restart"/>
            <w:tcMar>
              <w:top w:w="0" w:type="dxa"/>
              <w:left w:w="57" w:type="dxa"/>
              <w:bottom w:w="0" w:type="dxa"/>
              <w:right w:w="57" w:type="dxa"/>
            </w:tcMar>
            <w:vAlign w:val="center"/>
          </w:tcPr>
          <w:p w14:paraId="6E41CD52" w14:textId="77777777" w:rsidR="00AE3B5C" w:rsidRPr="00DE32F3" w:rsidRDefault="00266579">
            <w:pPr>
              <w:pStyle w:val="affffff5"/>
              <w:rPr>
                <w:color w:val="000000" w:themeColor="text1"/>
                <w:kern w:val="0"/>
              </w:rPr>
            </w:pPr>
            <w:r w:rsidRPr="00DE32F3">
              <w:rPr>
                <w:color w:val="000000" w:themeColor="text1"/>
              </w:rPr>
              <w:t>PM</w:t>
            </w:r>
            <w:r w:rsidRPr="00DE32F3">
              <w:rPr>
                <w:color w:val="000000" w:themeColor="text1"/>
                <w:vertAlign w:val="subscript"/>
              </w:rPr>
              <w:t>2.5</w:t>
            </w:r>
          </w:p>
        </w:tc>
        <w:tc>
          <w:tcPr>
            <w:tcW w:w="1853" w:type="dxa"/>
            <w:tcMar>
              <w:top w:w="0" w:type="dxa"/>
              <w:left w:w="57" w:type="dxa"/>
              <w:bottom w:w="0" w:type="dxa"/>
              <w:right w:w="57" w:type="dxa"/>
            </w:tcMar>
            <w:vAlign w:val="center"/>
          </w:tcPr>
          <w:p w14:paraId="6D6EA47E" w14:textId="77777777" w:rsidR="00AE3B5C" w:rsidRPr="00DE32F3" w:rsidRDefault="00266579">
            <w:pPr>
              <w:pStyle w:val="affffffffffffffffff9"/>
              <w:rPr>
                <w:color w:val="000000" w:themeColor="text1"/>
                <w:kern w:val="0"/>
              </w:rPr>
            </w:pPr>
            <w:r w:rsidRPr="00DE32F3">
              <w:rPr>
                <w:rFonts w:cs="宋体" w:hint="eastAsia"/>
                <w:color w:val="000000" w:themeColor="text1"/>
              </w:rPr>
              <w:t>年平均</w:t>
            </w:r>
          </w:p>
        </w:tc>
        <w:tc>
          <w:tcPr>
            <w:tcW w:w="1800" w:type="dxa"/>
            <w:tcMar>
              <w:top w:w="0" w:type="dxa"/>
              <w:left w:w="57" w:type="dxa"/>
              <w:bottom w:w="0" w:type="dxa"/>
              <w:right w:w="57" w:type="dxa"/>
            </w:tcMar>
            <w:vAlign w:val="center"/>
          </w:tcPr>
          <w:p w14:paraId="48A97095" w14:textId="77777777" w:rsidR="00AE3B5C" w:rsidRPr="00DE32F3" w:rsidRDefault="00266579">
            <w:pPr>
              <w:pStyle w:val="affffffffffffffffff9"/>
              <w:rPr>
                <w:color w:val="000000" w:themeColor="text1"/>
                <w:kern w:val="0"/>
              </w:rPr>
            </w:pPr>
            <w:r w:rsidRPr="00DE32F3">
              <w:rPr>
                <w:color w:val="000000" w:themeColor="text1"/>
              </w:rPr>
              <w:t>35</w:t>
            </w:r>
          </w:p>
        </w:tc>
        <w:tc>
          <w:tcPr>
            <w:tcW w:w="3505" w:type="dxa"/>
            <w:vMerge/>
            <w:vAlign w:val="center"/>
          </w:tcPr>
          <w:p w14:paraId="2750D2E1" w14:textId="77777777" w:rsidR="00AE3B5C" w:rsidRPr="00DE32F3" w:rsidRDefault="00AE3B5C">
            <w:pPr>
              <w:widowControl/>
              <w:adjustRightInd w:val="0"/>
              <w:snapToGrid w:val="0"/>
              <w:jc w:val="left"/>
              <w:rPr>
                <w:color w:val="000000" w:themeColor="text1"/>
                <w:spacing w:val="-4"/>
                <w:szCs w:val="21"/>
              </w:rPr>
            </w:pPr>
          </w:p>
        </w:tc>
      </w:tr>
      <w:tr w:rsidR="00B41355" w:rsidRPr="00DE32F3" w14:paraId="00EDFE7B" w14:textId="77777777">
        <w:trPr>
          <w:trHeight w:val="90"/>
          <w:jc w:val="center"/>
        </w:trPr>
        <w:tc>
          <w:tcPr>
            <w:tcW w:w="1260" w:type="dxa"/>
            <w:vMerge/>
            <w:vAlign w:val="center"/>
          </w:tcPr>
          <w:p w14:paraId="1B85B4C7" w14:textId="77777777" w:rsidR="00AE3B5C" w:rsidRPr="00DE32F3" w:rsidRDefault="00AE3B5C">
            <w:pPr>
              <w:widowControl/>
              <w:adjustRightInd w:val="0"/>
              <w:snapToGrid w:val="0"/>
              <w:jc w:val="center"/>
              <w:rPr>
                <w:color w:val="000000" w:themeColor="text1"/>
                <w:spacing w:val="-4"/>
                <w:kern w:val="0"/>
                <w:szCs w:val="21"/>
              </w:rPr>
            </w:pPr>
          </w:p>
        </w:tc>
        <w:tc>
          <w:tcPr>
            <w:tcW w:w="1853" w:type="dxa"/>
            <w:tcMar>
              <w:top w:w="0" w:type="dxa"/>
              <w:left w:w="57" w:type="dxa"/>
              <w:bottom w:w="0" w:type="dxa"/>
              <w:right w:w="57" w:type="dxa"/>
            </w:tcMar>
            <w:vAlign w:val="center"/>
          </w:tcPr>
          <w:p w14:paraId="7374F36F" w14:textId="77777777" w:rsidR="00AE3B5C" w:rsidRPr="00DE32F3" w:rsidRDefault="00266579">
            <w:pPr>
              <w:pStyle w:val="affffffffffffffffff9"/>
              <w:rPr>
                <w:color w:val="000000" w:themeColor="text1"/>
                <w:kern w:val="0"/>
              </w:rPr>
            </w:pPr>
            <w:r w:rsidRPr="00DE32F3">
              <w:rPr>
                <w:color w:val="000000" w:themeColor="text1"/>
              </w:rPr>
              <w:t>24</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68ABCB8E" w14:textId="77777777" w:rsidR="00AE3B5C" w:rsidRPr="00DE32F3" w:rsidRDefault="00266579">
            <w:pPr>
              <w:pStyle w:val="affffffffffffffffff9"/>
              <w:rPr>
                <w:color w:val="000000" w:themeColor="text1"/>
                <w:kern w:val="0"/>
              </w:rPr>
            </w:pPr>
            <w:r w:rsidRPr="00DE32F3">
              <w:rPr>
                <w:color w:val="000000" w:themeColor="text1"/>
              </w:rPr>
              <w:t>75</w:t>
            </w:r>
          </w:p>
        </w:tc>
        <w:tc>
          <w:tcPr>
            <w:tcW w:w="3505" w:type="dxa"/>
            <w:vMerge/>
            <w:vAlign w:val="center"/>
          </w:tcPr>
          <w:p w14:paraId="21ACE586" w14:textId="77777777" w:rsidR="00AE3B5C" w:rsidRPr="00DE32F3" w:rsidRDefault="00AE3B5C">
            <w:pPr>
              <w:widowControl/>
              <w:adjustRightInd w:val="0"/>
              <w:snapToGrid w:val="0"/>
              <w:jc w:val="left"/>
              <w:rPr>
                <w:color w:val="000000" w:themeColor="text1"/>
                <w:spacing w:val="-4"/>
                <w:szCs w:val="21"/>
              </w:rPr>
            </w:pPr>
          </w:p>
        </w:tc>
      </w:tr>
      <w:tr w:rsidR="00B41355" w:rsidRPr="00DE32F3" w14:paraId="7A46D6BD" w14:textId="77777777">
        <w:trPr>
          <w:trHeight w:val="90"/>
          <w:jc w:val="center"/>
        </w:trPr>
        <w:tc>
          <w:tcPr>
            <w:tcW w:w="1260" w:type="dxa"/>
            <w:vMerge w:val="restart"/>
            <w:tcMar>
              <w:top w:w="0" w:type="dxa"/>
              <w:left w:w="57" w:type="dxa"/>
              <w:bottom w:w="0" w:type="dxa"/>
              <w:right w:w="57" w:type="dxa"/>
            </w:tcMar>
            <w:vAlign w:val="center"/>
          </w:tcPr>
          <w:p w14:paraId="45485C05" w14:textId="77777777" w:rsidR="00AE3B5C" w:rsidRPr="00DE32F3" w:rsidRDefault="00266579">
            <w:pPr>
              <w:pStyle w:val="affffff5"/>
              <w:rPr>
                <w:color w:val="000000" w:themeColor="text1"/>
                <w:kern w:val="0"/>
              </w:rPr>
            </w:pPr>
            <w:r w:rsidRPr="00DE32F3">
              <w:rPr>
                <w:color w:val="000000" w:themeColor="text1"/>
              </w:rPr>
              <w:t>O</w:t>
            </w:r>
            <w:r w:rsidRPr="00DE32F3">
              <w:rPr>
                <w:color w:val="000000" w:themeColor="text1"/>
                <w:vertAlign w:val="subscript"/>
              </w:rPr>
              <w:t>3</w:t>
            </w:r>
          </w:p>
        </w:tc>
        <w:tc>
          <w:tcPr>
            <w:tcW w:w="1853" w:type="dxa"/>
            <w:tcMar>
              <w:top w:w="0" w:type="dxa"/>
              <w:left w:w="57" w:type="dxa"/>
              <w:bottom w:w="0" w:type="dxa"/>
              <w:right w:w="57" w:type="dxa"/>
            </w:tcMar>
            <w:vAlign w:val="center"/>
          </w:tcPr>
          <w:p w14:paraId="03FF1386" w14:textId="77777777" w:rsidR="00AE3B5C" w:rsidRPr="00DE32F3" w:rsidRDefault="00266579">
            <w:pPr>
              <w:pStyle w:val="affffffffffffffffff9"/>
              <w:rPr>
                <w:color w:val="000000" w:themeColor="text1"/>
                <w:kern w:val="0"/>
              </w:rPr>
            </w:pPr>
            <w:r w:rsidRPr="00DE32F3">
              <w:rPr>
                <w:rFonts w:cs="宋体" w:hint="eastAsia"/>
                <w:color w:val="000000" w:themeColor="text1"/>
              </w:rPr>
              <w:t>日最大</w:t>
            </w:r>
            <w:r w:rsidRPr="00DE32F3">
              <w:rPr>
                <w:color w:val="000000" w:themeColor="text1"/>
              </w:rPr>
              <w:t>8</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6B9CA33D" w14:textId="77777777" w:rsidR="00AE3B5C" w:rsidRPr="00DE32F3" w:rsidRDefault="00266579">
            <w:pPr>
              <w:pStyle w:val="affffffffffffffffff9"/>
              <w:rPr>
                <w:color w:val="000000" w:themeColor="text1"/>
                <w:kern w:val="0"/>
              </w:rPr>
            </w:pPr>
            <w:r w:rsidRPr="00DE32F3">
              <w:rPr>
                <w:color w:val="000000" w:themeColor="text1"/>
              </w:rPr>
              <w:t>160</w:t>
            </w:r>
          </w:p>
        </w:tc>
        <w:tc>
          <w:tcPr>
            <w:tcW w:w="3505" w:type="dxa"/>
            <w:vMerge/>
            <w:vAlign w:val="center"/>
          </w:tcPr>
          <w:p w14:paraId="732F57C3" w14:textId="77777777" w:rsidR="00AE3B5C" w:rsidRPr="00DE32F3" w:rsidRDefault="00AE3B5C">
            <w:pPr>
              <w:widowControl/>
              <w:adjustRightInd w:val="0"/>
              <w:snapToGrid w:val="0"/>
              <w:jc w:val="left"/>
              <w:rPr>
                <w:color w:val="000000" w:themeColor="text1"/>
                <w:spacing w:val="-4"/>
                <w:szCs w:val="21"/>
              </w:rPr>
            </w:pPr>
          </w:p>
        </w:tc>
      </w:tr>
      <w:tr w:rsidR="00B41355" w:rsidRPr="00DE32F3" w14:paraId="376EE765" w14:textId="77777777">
        <w:trPr>
          <w:trHeight w:val="90"/>
          <w:jc w:val="center"/>
        </w:trPr>
        <w:tc>
          <w:tcPr>
            <w:tcW w:w="1260" w:type="dxa"/>
            <w:vMerge/>
            <w:vAlign w:val="center"/>
          </w:tcPr>
          <w:p w14:paraId="0AA8F717" w14:textId="77777777" w:rsidR="00AE3B5C" w:rsidRPr="00DE32F3" w:rsidRDefault="00AE3B5C">
            <w:pPr>
              <w:widowControl/>
              <w:adjustRightInd w:val="0"/>
              <w:snapToGrid w:val="0"/>
              <w:jc w:val="center"/>
              <w:rPr>
                <w:color w:val="000000" w:themeColor="text1"/>
                <w:spacing w:val="-4"/>
                <w:kern w:val="0"/>
                <w:szCs w:val="21"/>
              </w:rPr>
            </w:pPr>
          </w:p>
        </w:tc>
        <w:tc>
          <w:tcPr>
            <w:tcW w:w="1853" w:type="dxa"/>
            <w:tcMar>
              <w:top w:w="0" w:type="dxa"/>
              <w:left w:w="57" w:type="dxa"/>
              <w:bottom w:w="0" w:type="dxa"/>
              <w:right w:w="57" w:type="dxa"/>
            </w:tcMar>
            <w:vAlign w:val="center"/>
          </w:tcPr>
          <w:p w14:paraId="0F1BEC86" w14:textId="77777777" w:rsidR="00AE3B5C" w:rsidRPr="00DE32F3" w:rsidRDefault="00266579">
            <w:pPr>
              <w:pStyle w:val="affffffffffffffffff9"/>
              <w:rPr>
                <w:color w:val="000000" w:themeColor="text1"/>
                <w:kern w:val="0"/>
              </w:rPr>
            </w:pPr>
            <w:r w:rsidRPr="00DE32F3">
              <w:rPr>
                <w:color w:val="000000" w:themeColor="text1"/>
              </w:rPr>
              <w:t>1</w:t>
            </w:r>
            <w:r w:rsidRPr="00DE32F3">
              <w:rPr>
                <w:rFonts w:cs="宋体" w:hint="eastAsia"/>
                <w:color w:val="000000" w:themeColor="text1"/>
              </w:rPr>
              <w:t>小时平均</w:t>
            </w:r>
          </w:p>
        </w:tc>
        <w:tc>
          <w:tcPr>
            <w:tcW w:w="1800" w:type="dxa"/>
            <w:tcMar>
              <w:top w:w="0" w:type="dxa"/>
              <w:left w:w="57" w:type="dxa"/>
              <w:bottom w:w="0" w:type="dxa"/>
              <w:right w:w="57" w:type="dxa"/>
            </w:tcMar>
            <w:vAlign w:val="center"/>
          </w:tcPr>
          <w:p w14:paraId="3D4D88E0" w14:textId="77777777" w:rsidR="00AE3B5C" w:rsidRPr="00DE32F3" w:rsidRDefault="00266579">
            <w:pPr>
              <w:pStyle w:val="affffffffffffffffff9"/>
              <w:rPr>
                <w:color w:val="000000" w:themeColor="text1"/>
                <w:kern w:val="0"/>
              </w:rPr>
            </w:pPr>
            <w:r w:rsidRPr="00DE32F3">
              <w:rPr>
                <w:color w:val="000000" w:themeColor="text1"/>
              </w:rPr>
              <w:t>200</w:t>
            </w:r>
          </w:p>
        </w:tc>
        <w:tc>
          <w:tcPr>
            <w:tcW w:w="3505" w:type="dxa"/>
            <w:vMerge/>
            <w:vAlign w:val="center"/>
          </w:tcPr>
          <w:p w14:paraId="6288DC0E" w14:textId="77777777" w:rsidR="00AE3B5C" w:rsidRPr="00DE32F3" w:rsidRDefault="00AE3B5C">
            <w:pPr>
              <w:widowControl/>
              <w:adjustRightInd w:val="0"/>
              <w:snapToGrid w:val="0"/>
              <w:jc w:val="left"/>
              <w:rPr>
                <w:color w:val="000000" w:themeColor="text1"/>
                <w:spacing w:val="-4"/>
                <w:szCs w:val="21"/>
              </w:rPr>
            </w:pPr>
          </w:p>
        </w:tc>
      </w:tr>
      <w:tr w:rsidR="00B41355" w:rsidRPr="00DE32F3" w14:paraId="41EFEAD8" w14:textId="77777777">
        <w:trPr>
          <w:trHeight w:val="90"/>
          <w:jc w:val="center"/>
        </w:trPr>
        <w:tc>
          <w:tcPr>
            <w:tcW w:w="1260" w:type="dxa"/>
            <w:tcMar>
              <w:top w:w="0" w:type="dxa"/>
              <w:left w:w="57" w:type="dxa"/>
              <w:bottom w:w="0" w:type="dxa"/>
              <w:right w:w="57" w:type="dxa"/>
            </w:tcMar>
            <w:vAlign w:val="center"/>
          </w:tcPr>
          <w:p w14:paraId="34AFCD28" w14:textId="77777777" w:rsidR="00AE3B5C" w:rsidRPr="00DE32F3" w:rsidRDefault="00266579">
            <w:pPr>
              <w:pStyle w:val="affffff5"/>
              <w:rPr>
                <w:color w:val="000000" w:themeColor="text1"/>
              </w:rPr>
            </w:pPr>
            <w:r w:rsidRPr="00DE32F3">
              <w:rPr>
                <w:rFonts w:hint="eastAsia"/>
                <w:color w:val="000000" w:themeColor="text1"/>
                <w:kern w:val="0"/>
              </w:rPr>
              <w:t>非甲烷总烃</w:t>
            </w:r>
          </w:p>
        </w:tc>
        <w:tc>
          <w:tcPr>
            <w:tcW w:w="1853" w:type="dxa"/>
            <w:tcMar>
              <w:top w:w="0" w:type="dxa"/>
              <w:left w:w="57" w:type="dxa"/>
              <w:bottom w:w="0" w:type="dxa"/>
              <w:right w:w="57" w:type="dxa"/>
            </w:tcMar>
            <w:vAlign w:val="center"/>
          </w:tcPr>
          <w:p w14:paraId="575E4B9A" w14:textId="77777777" w:rsidR="00AE3B5C" w:rsidRPr="00DE32F3" w:rsidRDefault="00266579">
            <w:pPr>
              <w:adjustRightInd w:val="0"/>
              <w:snapToGrid w:val="0"/>
              <w:jc w:val="center"/>
              <w:rPr>
                <w:color w:val="000000" w:themeColor="text1"/>
                <w:szCs w:val="21"/>
              </w:rPr>
            </w:pPr>
            <w:r w:rsidRPr="00DE32F3">
              <w:rPr>
                <w:color w:val="000000" w:themeColor="text1"/>
                <w:szCs w:val="21"/>
              </w:rPr>
              <w:t>一次值</w:t>
            </w:r>
          </w:p>
        </w:tc>
        <w:tc>
          <w:tcPr>
            <w:tcW w:w="1800" w:type="dxa"/>
            <w:tcMar>
              <w:top w:w="0" w:type="dxa"/>
              <w:left w:w="57" w:type="dxa"/>
              <w:bottom w:w="0" w:type="dxa"/>
              <w:right w:w="57" w:type="dxa"/>
            </w:tcMar>
            <w:vAlign w:val="center"/>
          </w:tcPr>
          <w:p w14:paraId="57872524" w14:textId="77777777" w:rsidR="00AE3B5C" w:rsidRPr="00DE32F3" w:rsidRDefault="00266579">
            <w:pPr>
              <w:adjustRightInd w:val="0"/>
              <w:snapToGrid w:val="0"/>
              <w:jc w:val="center"/>
              <w:rPr>
                <w:color w:val="000000" w:themeColor="text1"/>
                <w:szCs w:val="21"/>
              </w:rPr>
            </w:pPr>
            <w:r w:rsidRPr="00DE32F3">
              <w:rPr>
                <w:rFonts w:hint="eastAsia"/>
                <w:color w:val="000000" w:themeColor="text1"/>
                <w:szCs w:val="21"/>
              </w:rPr>
              <w:t>2000</w:t>
            </w:r>
          </w:p>
        </w:tc>
        <w:tc>
          <w:tcPr>
            <w:tcW w:w="3505" w:type="dxa"/>
            <w:tcMar>
              <w:top w:w="0" w:type="dxa"/>
              <w:left w:w="57" w:type="dxa"/>
              <w:bottom w:w="0" w:type="dxa"/>
              <w:right w:w="57" w:type="dxa"/>
            </w:tcMar>
            <w:vAlign w:val="center"/>
          </w:tcPr>
          <w:p w14:paraId="76A8B9E1" w14:textId="77777777" w:rsidR="00AE3B5C" w:rsidRPr="00DE32F3" w:rsidRDefault="00266579">
            <w:pPr>
              <w:adjustRightInd w:val="0"/>
              <w:snapToGrid w:val="0"/>
              <w:jc w:val="center"/>
              <w:rPr>
                <w:color w:val="000000" w:themeColor="text1"/>
                <w:szCs w:val="21"/>
              </w:rPr>
            </w:pPr>
            <w:r w:rsidRPr="00DE32F3">
              <w:rPr>
                <w:color w:val="000000" w:themeColor="text1"/>
              </w:rPr>
              <w:t>《大气污染物综合排放标准详解》中非甲烷总烃选用的环境质量浓度</w:t>
            </w:r>
            <w:r w:rsidRPr="00DE32F3">
              <w:rPr>
                <w:rFonts w:hint="eastAsia"/>
                <w:color w:val="000000" w:themeColor="text1"/>
              </w:rPr>
              <w:t>标准</w:t>
            </w:r>
          </w:p>
        </w:tc>
      </w:tr>
    </w:tbl>
    <w:p w14:paraId="2C112EEC" w14:textId="77777777" w:rsidR="00AE3B5C" w:rsidRPr="00B41355" w:rsidRDefault="00266579" w:rsidP="00F42979">
      <w:pPr>
        <w:spacing w:beforeLines="50" w:before="120" w:line="360" w:lineRule="auto"/>
        <w:ind w:firstLineChars="200" w:firstLine="472"/>
        <w:rPr>
          <w:color w:val="000000" w:themeColor="text1"/>
          <w:spacing w:val="-2"/>
          <w:sz w:val="24"/>
        </w:rPr>
      </w:pPr>
      <w:r w:rsidRPr="00B41355">
        <w:rPr>
          <w:color w:val="000000" w:themeColor="text1"/>
          <w:spacing w:val="-2"/>
          <w:sz w:val="24"/>
        </w:rPr>
        <w:t>（</w:t>
      </w:r>
      <w:r w:rsidRPr="00B41355">
        <w:rPr>
          <w:color w:val="000000" w:themeColor="text1"/>
          <w:spacing w:val="-2"/>
          <w:sz w:val="24"/>
        </w:rPr>
        <w:t>2</w:t>
      </w:r>
      <w:r w:rsidRPr="00B41355">
        <w:rPr>
          <w:color w:val="000000" w:themeColor="text1"/>
          <w:spacing w:val="-2"/>
          <w:sz w:val="24"/>
        </w:rPr>
        <w:t>）大气污染物排放标准</w:t>
      </w:r>
    </w:p>
    <w:p w14:paraId="2A41CE08" w14:textId="77777777" w:rsidR="00AE3B5C" w:rsidRPr="00B41355" w:rsidRDefault="00266579">
      <w:pPr>
        <w:tabs>
          <w:tab w:val="left" w:pos="6120"/>
          <w:tab w:val="left" w:pos="6840"/>
        </w:tabs>
        <w:spacing w:line="360" w:lineRule="auto"/>
        <w:ind w:firstLineChars="200" w:firstLine="480"/>
        <w:rPr>
          <w:color w:val="000000" w:themeColor="text1"/>
          <w:sz w:val="24"/>
        </w:rPr>
      </w:pPr>
      <w:r w:rsidRPr="00B41355">
        <w:rPr>
          <w:rFonts w:hAnsi="宋体"/>
          <w:color w:val="000000" w:themeColor="text1"/>
          <w:sz w:val="24"/>
        </w:rPr>
        <w:t>本项目位于</w:t>
      </w:r>
      <w:r w:rsidRPr="00B41355">
        <w:rPr>
          <w:rFonts w:hint="eastAsia"/>
          <w:color w:val="000000" w:themeColor="text1"/>
          <w:sz w:val="24"/>
        </w:rPr>
        <w:t>扬州市江都区宜陵镇工业集中区</w:t>
      </w:r>
      <w:r w:rsidRPr="00B41355">
        <w:rPr>
          <w:rFonts w:hAnsi="宋体"/>
          <w:color w:val="000000" w:themeColor="text1"/>
          <w:sz w:val="24"/>
        </w:rPr>
        <w:t>，根据《</w:t>
      </w:r>
      <w:r w:rsidRPr="00B41355">
        <w:rPr>
          <w:rFonts w:hAnsi="宋体" w:hint="eastAsia"/>
          <w:color w:val="000000" w:themeColor="text1"/>
          <w:sz w:val="24"/>
        </w:rPr>
        <w:t>关于执行大气污染物特别排放限值的通告</w:t>
      </w:r>
      <w:r w:rsidRPr="00B41355">
        <w:rPr>
          <w:rFonts w:hAnsi="宋体"/>
          <w:color w:val="000000" w:themeColor="text1"/>
          <w:sz w:val="24"/>
        </w:rPr>
        <w:t>》</w:t>
      </w:r>
      <w:r w:rsidRPr="00B41355">
        <w:rPr>
          <w:rFonts w:hAnsi="宋体" w:hint="eastAsia"/>
          <w:color w:val="000000" w:themeColor="text1"/>
          <w:sz w:val="24"/>
        </w:rPr>
        <w:t>（苏环办</w:t>
      </w:r>
      <w:r w:rsidRPr="00B41355">
        <w:rPr>
          <w:rFonts w:hAnsi="宋体" w:hint="eastAsia"/>
          <w:color w:val="000000" w:themeColor="text1"/>
          <w:sz w:val="24"/>
        </w:rPr>
        <w:t>[2018]299</w:t>
      </w:r>
      <w:r w:rsidRPr="00B41355">
        <w:rPr>
          <w:rFonts w:hAnsi="宋体" w:hint="eastAsia"/>
          <w:color w:val="000000" w:themeColor="text1"/>
          <w:sz w:val="24"/>
        </w:rPr>
        <w:t>号）</w:t>
      </w:r>
      <w:r w:rsidRPr="00B41355">
        <w:rPr>
          <w:rFonts w:hAnsi="宋体"/>
          <w:color w:val="000000" w:themeColor="text1"/>
          <w:sz w:val="24"/>
        </w:rPr>
        <w:t>要求，</w:t>
      </w:r>
      <w:r w:rsidRPr="00B41355">
        <w:rPr>
          <w:rFonts w:hAnsi="宋体" w:hint="eastAsia"/>
          <w:color w:val="000000" w:themeColor="text1"/>
          <w:sz w:val="24"/>
        </w:rPr>
        <w:t>扬州市</w:t>
      </w:r>
      <w:r w:rsidRPr="00B41355">
        <w:rPr>
          <w:rFonts w:hAnsi="宋体"/>
          <w:color w:val="000000" w:themeColor="text1"/>
          <w:sz w:val="24"/>
        </w:rPr>
        <w:t>属于重点控制区，需执行特别大气污染物特别排放限值。本项目</w:t>
      </w:r>
      <w:r w:rsidRPr="00B41355">
        <w:rPr>
          <w:color w:val="000000" w:themeColor="text1"/>
          <w:sz w:val="24"/>
        </w:rPr>
        <w:t>生产过程中产生的</w:t>
      </w:r>
      <w:r w:rsidRPr="00B41355">
        <w:rPr>
          <w:rFonts w:hAnsi="宋体" w:hint="eastAsia"/>
          <w:color w:val="000000" w:themeColor="text1"/>
          <w:sz w:val="24"/>
        </w:rPr>
        <w:t>非甲烷总烃废气</w:t>
      </w:r>
      <w:r w:rsidRPr="00B41355">
        <w:rPr>
          <w:rFonts w:hAnsi="宋体"/>
          <w:color w:val="000000" w:themeColor="text1"/>
          <w:sz w:val="24"/>
        </w:rPr>
        <w:t>排放执行</w:t>
      </w:r>
      <w:r w:rsidRPr="00B41355">
        <w:rPr>
          <w:color w:val="000000" w:themeColor="text1"/>
          <w:sz w:val="24"/>
        </w:rPr>
        <w:t>《合成树脂工业污染物排放标准》（</w:t>
      </w:r>
      <w:r w:rsidRPr="00B41355">
        <w:rPr>
          <w:color w:val="000000" w:themeColor="text1"/>
          <w:sz w:val="24"/>
        </w:rPr>
        <w:t>GB31572-2015</w:t>
      </w:r>
      <w:r w:rsidRPr="00B41355">
        <w:rPr>
          <w:color w:val="000000" w:themeColor="text1"/>
          <w:sz w:val="24"/>
        </w:rPr>
        <w:t>）表</w:t>
      </w:r>
      <w:r w:rsidRPr="00B41355">
        <w:rPr>
          <w:rFonts w:hint="eastAsia"/>
          <w:color w:val="000000" w:themeColor="text1"/>
          <w:sz w:val="24"/>
        </w:rPr>
        <w:t>5</w:t>
      </w:r>
      <w:r w:rsidRPr="00B41355">
        <w:rPr>
          <w:color w:val="000000" w:themeColor="text1"/>
          <w:sz w:val="24"/>
        </w:rPr>
        <w:t>中大气污染物</w:t>
      </w:r>
      <w:r w:rsidRPr="00B41355">
        <w:rPr>
          <w:rFonts w:hint="eastAsia"/>
          <w:color w:val="000000" w:themeColor="text1"/>
          <w:sz w:val="24"/>
        </w:rPr>
        <w:t>特别</w:t>
      </w:r>
      <w:r w:rsidRPr="00B41355">
        <w:rPr>
          <w:color w:val="000000" w:themeColor="text1"/>
          <w:sz w:val="24"/>
        </w:rPr>
        <w:t>排放限值和表</w:t>
      </w:r>
      <w:r w:rsidRPr="00B41355">
        <w:rPr>
          <w:color w:val="000000" w:themeColor="text1"/>
          <w:sz w:val="24"/>
        </w:rPr>
        <w:t>9</w:t>
      </w:r>
      <w:r w:rsidRPr="00B41355">
        <w:rPr>
          <w:color w:val="000000" w:themeColor="text1"/>
          <w:sz w:val="24"/>
        </w:rPr>
        <w:t>中企业边界大气污染物浓度限值，</w:t>
      </w:r>
      <w:r w:rsidRPr="00B41355">
        <w:rPr>
          <w:rFonts w:hint="eastAsia"/>
          <w:color w:val="000000" w:themeColor="text1"/>
          <w:sz w:val="24"/>
        </w:rPr>
        <w:t>臭气浓度执行《恶臭污染物排放标准》（</w:t>
      </w:r>
      <w:r w:rsidRPr="00B41355">
        <w:rPr>
          <w:color w:val="000000" w:themeColor="text1"/>
          <w:sz w:val="24"/>
        </w:rPr>
        <w:t>GB14554-93</w:t>
      </w:r>
      <w:r w:rsidRPr="00B41355">
        <w:rPr>
          <w:rFonts w:hint="eastAsia"/>
          <w:color w:val="000000" w:themeColor="text1"/>
          <w:sz w:val="24"/>
        </w:rPr>
        <w:t>）中的相应标准，</w:t>
      </w:r>
      <w:r w:rsidRPr="00B41355">
        <w:rPr>
          <w:color w:val="000000" w:themeColor="text1"/>
          <w:sz w:val="24"/>
        </w:rPr>
        <w:t>具体排放标准详见表</w:t>
      </w:r>
      <w:r w:rsidRPr="00B41355">
        <w:rPr>
          <w:color w:val="000000" w:themeColor="text1"/>
          <w:sz w:val="24"/>
        </w:rPr>
        <w:t>2.2-5</w:t>
      </w:r>
      <w:r w:rsidRPr="00B41355">
        <w:rPr>
          <w:color w:val="000000" w:themeColor="text1"/>
          <w:sz w:val="24"/>
        </w:rPr>
        <w:t>。</w:t>
      </w:r>
    </w:p>
    <w:p w14:paraId="3989C885" w14:textId="77777777" w:rsidR="00AE3B5C" w:rsidRPr="00B41355" w:rsidRDefault="00266579" w:rsidP="00DB421B">
      <w:pPr>
        <w:pStyle w:val="ac"/>
        <w:ind w:firstLineChars="0" w:firstLine="0"/>
        <w:jc w:val="center"/>
        <w:rPr>
          <w:rFonts w:ascii="Times New Roman"/>
          <w:b/>
          <w:color w:val="000000" w:themeColor="text1"/>
          <w:sz w:val="24"/>
        </w:rPr>
      </w:pPr>
      <w:r w:rsidRPr="00B41355">
        <w:rPr>
          <w:rFonts w:ascii="Times New Roman"/>
          <w:b/>
          <w:color w:val="000000" w:themeColor="text1"/>
          <w:sz w:val="24"/>
        </w:rPr>
        <w:t>表</w:t>
      </w:r>
      <w:r w:rsidRPr="00B41355">
        <w:rPr>
          <w:rFonts w:ascii="Times New Roman" w:hAnsi="Times New Roman"/>
          <w:b/>
          <w:color w:val="000000" w:themeColor="text1"/>
          <w:sz w:val="24"/>
        </w:rPr>
        <w:t xml:space="preserve">2.2-5  </w:t>
      </w:r>
      <w:r w:rsidRPr="00B41355">
        <w:rPr>
          <w:rFonts w:ascii="Times New Roman"/>
          <w:b/>
          <w:color w:val="000000" w:themeColor="text1"/>
          <w:sz w:val="24"/>
        </w:rPr>
        <w:t>大气污染物排放标准（单位：</w:t>
      </w:r>
      <w:r w:rsidRPr="00B41355">
        <w:rPr>
          <w:rFonts w:ascii="Times New Roman" w:hAnsi="Times New Roman"/>
          <w:b/>
          <w:color w:val="000000" w:themeColor="text1"/>
          <w:sz w:val="24"/>
        </w:rPr>
        <w:t>mg/m</w:t>
      </w:r>
      <w:r w:rsidRPr="00B41355">
        <w:rPr>
          <w:rFonts w:ascii="Times New Roman" w:hAnsi="Times New Roman"/>
          <w:b/>
          <w:color w:val="000000" w:themeColor="text1"/>
          <w:sz w:val="24"/>
          <w:vertAlign w:val="superscript"/>
        </w:rPr>
        <w:t>3</w:t>
      </w:r>
      <w:r w:rsidRPr="00B41355">
        <w:rPr>
          <w:rFonts w:ascii="Times New Roman"/>
          <w:b/>
          <w:color w:val="000000" w:themeColor="text1"/>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21"/>
        <w:gridCol w:w="837"/>
        <w:gridCol w:w="1256"/>
        <w:gridCol w:w="1046"/>
        <w:gridCol w:w="1256"/>
        <w:gridCol w:w="1288"/>
      </w:tblGrid>
      <w:tr w:rsidR="00B41355" w:rsidRPr="00B41355" w14:paraId="24CB325F" w14:textId="77777777">
        <w:trPr>
          <w:trHeight w:val="1150"/>
          <w:jc w:val="center"/>
        </w:trPr>
        <w:tc>
          <w:tcPr>
            <w:tcW w:w="2621" w:type="dxa"/>
            <w:vAlign w:val="center"/>
          </w:tcPr>
          <w:p w14:paraId="75DE7852"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执行标准</w:t>
            </w:r>
          </w:p>
        </w:tc>
        <w:tc>
          <w:tcPr>
            <w:tcW w:w="837" w:type="dxa"/>
            <w:vAlign w:val="center"/>
          </w:tcPr>
          <w:p w14:paraId="72BAD21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指标</w:t>
            </w:r>
          </w:p>
        </w:tc>
        <w:tc>
          <w:tcPr>
            <w:tcW w:w="1256" w:type="dxa"/>
            <w:vAlign w:val="center"/>
          </w:tcPr>
          <w:p w14:paraId="041B3A71" w14:textId="77777777" w:rsidR="00AE3B5C" w:rsidRPr="00B41355" w:rsidRDefault="00266579">
            <w:pPr>
              <w:tabs>
                <w:tab w:val="left" w:pos="4500"/>
              </w:tabs>
              <w:adjustRightInd w:val="0"/>
              <w:snapToGrid w:val="0"/>
              <w:jc w:val="center"/>
              <w:rPr>
                <w:b/>
                <w:color w:val="000000" w:themeColor="text1"/>
                <w:szCs w:val="21"/>
              </w:rPr>
            </w:pPr>
            <w:r w:rsidRPr="00B41355">
              <w:rPr>
                <w:rFonts w:hAnsi="宋体"/>
                <w:b/>
                <w:color w:val="000000" w:themeColor="text1"/>
                <w:szCs w:val="21"/>
              </w:rPr>
              <w:t>最高允许排放浓度（</w:t>
            </w:r>
            <w:r w:rsidRPr="00B41355">
              <w:rPr>
                <w:b/>
                <w:color w:val="000000" w:themeColor="text1"/>
                <w:szCs w:val="21"/>
              </w:rPr>
              <w:t>mg/m</w:t>
            </w:r>
            <w:r w:rsidRPr="00B41355">
              <w:rPr>
                <w:b/>
                <w:color w:val="000000" w:themeColor="text1"/>
                <w:szCs w:val="21"/>
                <w:vertAlign w:val="superscript"/>
              </w:rPr>
              <w:t>3</w:t>
            </w:r>
            <w:r w:rsidRPr="00B41355">
              <w:rPr>
                <w:rFonts w:hAnsi="宋体"/>
                <w:b/>
                <w:color w:val="000000" w:themeColor="text1"/>
                <w:szCs w:val="21"/>
              </w:rPr>
              <w:t>）</w:t>
            </w:r>
          </w:p>
        </w:tc>
        <w:tc>
          <w:tcPr>
            <w:tcW w:w="1046" w:type="dxa"/>
            <w:vAlign w:val="center"/>
          </w:tcPr>
          <w:p w14:paraId="239DB26E" w14:textId="77777777" w:rsidR="00AE3B5C" w:rsidRPr="00B41355" w:rsidRDefault="00266579">
            <w:pPr>
              <w:tabs>
                <w:tab w:val="left" w:pos="4500"/>
              </w:tabs>
              <w:adjustRightInd w:val="0"/>
              <w:snapToGrid w:val="0"/>
              <w:jc w:val="center"/>
              <w:rPr>
                <w:b/>
                <w:color w:val="000000" w:themeColor="text1"/>
                <w:szCs w:val="21"/>
              </w:rPr>
            </w:pPr>
            <w:r w:rsidRPr="00B41355">
              <w:rPr>
                <w:rFonts w:hAnsi="宋体"/>
                <w:b/>
                <w:color w:val="000000" w:themeColor="text1"/>
                <w:szCs w:val="21"/>
              </w:rPr>
              <w:t>排气筒高度（</w:t>
            </w:r>
            <w:r w:rsidRPr="00B41355">
              <w:rPr>
                <w:b/>
                <w:color w:val="000000" w:themeColor="text1"/>
                <w:szCs w:val="21"/>
              </w:rPr>
              <w:t>m</w:t>
            </w:r>
            <w:r w:rsidRPr="00B41355">
              <w:rPr>
                <w:rFonts w:hAnsi="宋体"/>
                <w:b/>
                <w:color w:val="000000" w:themeColor="text1"/>
                <w:szCs w:val="21"/>
              </w:rPr>
              <w:t>）</w:t>
            </w:r>
          </w:p>
        </w:tc>
        <w:tc>
          <w:tcPr>
            <w:tcW w:w="1256" w:type="dxa"/>
            <w:vAlign w:val="center"/>
          </w:tcPr>
          <w:p w14:paraId="73D2F455" w14:textId="77777777" w:rsidR="00AE3B5C" w:rsidRPr="00B41355" w:rsidRDefault="00266579">
            <w:pPr>
              <w:jc w:val="center"/>
              <w:rPr>
                <w:b/>
                <w:color w:val="000000" w:themeColor="text1"/>
                <w:szCs w:val="21"/>
              </w:rPr>
            </w:pPr>
            <w:r w:rsidRPr="00B41355">
              <w:rPr>
                <w:rFonts w:hAnsi="宋体"/>
                <w:b/>
                <w:color w:val="000000" w:themeColor="text1"/>
                <w:szCs w:val="21"/>
              </w:rPr>
              <w:t>最高允许排放速率</w:t>
            </w:r>
          </w:p>
          <w:p w14:paraId="7EF460EE" w14:textId="77777777" w:rsidR="00AE3B5C" w:rsidRPr="00B41355" w:rsidRDefault="00266579">
            <w:pPr>
              <w:jc w:val="center"/>
              <w:rPr>
                <w:b/>
                <w:color w:val="000000" w:themeColor="text1"/>
                <w:szCs w:val="21"/>
              </w:rPr>
            </w:pPr>
            <w:r w:rsidRPr="00B41355">
              <w:rPr>
                <w:rFonts w:hAnsi="宋体"/>
                <w:b/>
                <w:color w:val="000000" w:themeColor="text1"/>
                <w:szCs w:val="21"/>
              </w:rPr>
              <w:t>（</w:t>
            </w:r>
            <w:r w:rsidRPr="00B41355">
              <w:rPr>
                <w:b/>
                <w:color w:val="000000" w:themeColor="text1"/>
                <w:szCs w:val="21"/>
              </w:rPr>
              <w:t>kg/h</w:t>
            </w:r>
            <w:r w:rsidRPr="00B41355">
              <w:rPr>
                <w:rFonts w:hAnsi="宋体"/>
                <w:b/>
                <w:color w:val="000000" w:themeColor="text1"/>
                <w:szCs w:val="21"/>
              </w:rPr>
              <w:t>）</w:t>
            </w:r>
          </w:p>
        </w:tc>
        <w:tc>
          <w:tcPr>
            <w:tcW w:w="1288" w:type="dxa"/>
            <w:vAlign w:val="center"/>
          </w:tcPr>
          <w:p w14:paraId="003774A3" w14:textId="77777777" w:rsidR="00AE3B5C" w:rsidRPr="00B41355" w:rsidRDefault="00266579">
            <w:pPr>
              <w:jc w:val="center"/>
              <w:rPr>
                <w:b/>
                <w:color w:val="000000" w:themeColor="text1"/>
                <w:szCs w:val="21"/>
              </w:rPr>
            </w:pPr>
            <w:r w:rsidRPr="00B41355">
              <w:rPr>
                <w:rFonts w:hAnsi="宋体"/>
                <w:b/>
                <w:color w:val="000000" w:themeColor="text1"/>
                <w:szCs w:val="21"/>
              </w:rPr>
              <w:t>无组织排放监控点浓度值</w:t>
            </w:r>
          </w:p>
          <w:p w14:paraId="6A825386" w14:textId="77777777" w:rsidR="00AE3B5C" w:rsidRPr="00B41355" w:rsidRDefault="00266579">
            <w:pPr>
              <w:jc w:val="center"/>
              <w:rPr>
                <w:b/>
                <w:color w:val="000000" w:themeColor="text1"/>
                <w:szCs w:val="21"/>
              </w:rPr>
            </w:pPr>
            <w:r w:rsidRPr="00B41355">
              <w:rPr>
                <w:rFonts w:hAnsi="宋体"/>
                <w:b/>
                <w:color w:val="000000" w:themeColor="text1"/>
                <w:szCs w:val="21"/>
              </w:rPr>
              <w:t>（</w:t>
            </w:r>
            <w:r w:rsidRPr="00B41355">
              <w:rPr>
                <w:b/>
                <w:color w:val="000000" w:themeColor="text1"/>
                <w:szCs w:val="21"/>
              </w:rPr>
              <w:t>mg/m</w:t>
            </w:r>
            <w:r w:rsidRPr="00B41355">
              <w:rPr>
                <w:b/>
                <w:color w:val="000000" w:themeColor="text1"/>
                <w:szCs w:val="21"/>
                <w:vertAlign w:val="superscript"/>
              </w:rPr>
              <w:t>3</w:t>
            </w:r>
            <w:r w:rsidRPr="00B41355">
              <w:rPr>
                <w:rFonts w:hAnsi="宋体"/>
                <w:b/>
                <w:color w:val="000000" w:themeColor="text1"/>
                <w:szCs w:val="21"/>
              </w:rPr>
              <w:t>）</w:t>
            </w:r>
          </w:p>
        </w:tc>
      </w:tr>
      <w:tr w:rsidR="00B41355" w:rsidRPr="00B41355" w14:paraId="4BE0295E" w14:textId="77777777">
        <w:trPr>
          <w:trHeight w:val="557"/>
          <w:jc w:val="center"/>
        </w:trPr>
        <w:tc>
          <w:tcPr>
            <w:tcW w:w="2621" w:type="dxa"/>
            <w:vMerge w:val="restart"/>
            <w:vAlign w:val="center"/>
          </w:tcPr>
          <w:p w14:paraId="22581D96" w14:textId="77777777" w:rsidR="00AE3B5C" w:rsidRPr="00B41355" w:rsidRDefault="00266579">
            <w:pPr>
              <w:ind w:left="28" w:right="28"/>
              <w:jc w:val="center"/>
              <w:rPr>
                <w:color w:val="000000" w:themeColor="text1"/>
                <w:szCs w:val="21"/>
              </w:rPr>
            </w:pPr>
            <w:r w:rsidRPr="00B41355">
              <w:rPr>
                <w:rFonts w:hAnsi="宋体"/>
                <w:color w:val="000000" w:themeColor="text1"/>
                <w:szCs w:val="21"/>
              </w:rPr>
              <w:t>《合成树脂工业污染物排放标准》（</w:t>
            </w:r>
            <w:r w:rsidRPr="00B41355">
              <w:rPr>
                <w:color w:val="000000" w:themeColor="text1"/>
                <w:szCs w:val="21"/>
              </w:rPr>
              <w:t>GB31572-2015</w:t>
            </w:r>
            <w:r w:rsidRPr="00B41355">
              <w:rPr>
                <w:rFonts w:hAnsi="宋体"/>
                <w:color w:val="000000" w:themeColor="text1"/>
                <w:szCs w:val="21"/>
              </w:rPr>
              <w:t>）</w:t>
            </w:r>
          </w:p>
        </w:tc>
        <w:tc>
          <w:tcPr>
            <w:tcW w:w="837" w:type="dxa"/>
            <w:vMerge w:val="restart"/>
            <w:vAlign w:val="center"/>
          </w:tcPr>
          <w:p w14:paraId="2973CA60" w14:textId="77777777" w:rsidR="00AE3B5C" w:rsidRPr="00B41355" w:rsidRDefault="00266579">
            <w:pPr>
              <w:ind w:left="28" w:right="28"/>
              <w:jc w:val="center"/>
              <w:rPr>
                <w:color w:val="000000" w:themeColor="text1"/>
                <w:szCs w:val="21"/>
              </w:rPr>
            </w:pPr>
            <w:r w:rsidRPr="00B41355">
              <w:rPr>
                <w:rFonts w:hAnsi="宋体"/>
                <w:color w:val="000000" w:themeColor="text1"/>
                <w:szCs w:val="21"/>
              </w:rPr>
              <w:t>非甲烷总烃</w:t>
            </w:r>
          </w:p>
        </w:tc>
        <w:tc>
          <w:tcPr>
            <w:tcW w:w="1256" w:type="dxa"/>
            <w:vAlign w:val="center"/>
          </w:tcPr>
          <w:p w14:paraId="5A279845" w14:textId="77777777" w:rsidR="00AE3B5C" w:rsidRPr="00B41355" w:rsidRDefault="00266579">
            <w:pPr>
              <w:ind w:left="28" w:right="28"/>
              <w:jc w:val="center"/>
              <w:rPr>
                <w:color w:val="000000" w:themeColor="text1"/>
                <w:szCs w:val="21"/>
              </w:rPr>
            </w:pPr>
            <w:r w:rsidRPr="00B41355">
              <w:rPr>
                <w:color w:val="000000" w:themeColor="text1"/>
                <w:szCs w:val="21"/>
              </w:rPr>
              <w:t>60</w:t>
            </w:r>
          </w:p>
        </w:tc>
        <w:tc>
          <w:tcPr>
            <w:tcW w:w="1046" w:type="dxa"/>
            <w:vAlign w:val="center"/>
          </w:tcPr>
          <w:p w14:paraId="3C096F46" w14:textId="77777777" w:rsidR="00AE3B5C" w:rsidRPr="00B41355" w:rsidRDefault="00266579">
            <w:pPr>
              <w:ind w:left="28" w:right="28"/>
              <w:jc w:val="center"/>
              <w:rPr>
                <w:color w:val="000000" w:themeColor="text1"/>
                <w:szCs w:val="21"/>
              </w:rPr>
            </w:pPr>
            <w:r w:rsidRPr="00B41355">
              <w:rPr>
                <w:color w:val="000000" w:themeColor="text1"/>
                <w:szCs w:val="21"/>
              </w:rPr>
              <w:t>15</w:t>
            </w:r>
          </w:p>
        </w:tc>
        <w:tc>
          <w:tcPr>
            <w:tcW w:w="1256" w:type="dxa"/>
            <w:vAlign w:val="center"/>
          </w:tcPr>
          <w:p w14:paraId="50FEB2F6" w14:textId="77777777" w:rsidR="00AE3B5C" w:rsidRPr="00B41355" w:rsidRDefault="00266579">
            <w:pPr>
              <w:ind w:left="28" w:right="28"/>
              <w:jc w:val="center"/>
              <w:rPr>
                <w:color w:val="000000" w:themeColor="text1"/>
                <w:szCs w:val="21"/>
              </w:rPr>
            </w:pPr>
            <w:r w:rsidRPr="00B41355">
              <w:rPr>
                <w:color w:val="000000" w:themeColor="text1"/>
                <w:szCs w:val="21"/>
              </w:rPr>
              <w:t>–––</w:t>
            </w:r>
          </w:p>
        </w:tc>
        <w:tc>
          <w:tcPr>
            <w:tcW w:w="1288" w:type="dxa"/>
            <w:vAlign w:val="center"/>
          </w:tcPr>
          <w:p w14:paraId="56245BBC" w14:textId="77777777" w:rsidR="00AE3B5C" w:rsidRPr="00B41355" w:rsidRDefault="00266579">
            <w:pPr>
              <w:ind w:left="28" w:right="28"/>
              <w:jc w:val="center"/>
              <w:rPr>
                <w:color w:val="000000" w:themeColor="text1"/>
                <w:szCs w:val="21"/>
              </w:rPr>
            </w:pPr>
            <w:r w:rsidRPr="00B41355">
              <w:rPr>
                <w:color w:val="000000" w:themeColor="text1"/>
                <w:szCs w:val="21"/>
              </w:rPr>
              <w:t>4.0</w:t>
            </w:r>
          </w:p>
        </w:tc>
      </w:tr>
      <w:tr w:rsidR="00B41355" w:rsidRPr="00B41355" w14:paraId="364CAAC6" w14:textId="77777777">
        <w:trPr>
          <w:trHeight w:val="557"/>
          <w:jc w:val="center"/>
        </w:trPr>
        <w:tc>
          <w:tcPr>
            <w:tcW w:w="2621" w:type="dxa"/>
            <w:vMerge/>
            <w:vAlign w:val="center"/>
          </w:tcPr>
          <w:p w14:paraId="719FCE77" w14:textId="77777777" w:rsidR="00AE3B5C" w:rsidRPr="00B41355" w:rsidRDefault="00AE3B5C">
            <w:pPr>
              <w:ind w:left="28" w:right="28"/>
              <w:jc w:val="center"/>
              <w:rPr>
                <w:color w:val="000000" w:themeColor="text1"/>
                <w:szCs w:val="21"/>
              </w:rPr>
            </w:pPr>
          </w:p>
        </w:tc>
        <w:tc>
          <w:tcPr>
            <w:tcW w:w="837" w:type="dxa"/>
            <w:vMerge/>
            <w:vAlign w:val="center"/>
          </w:tcPr>
          <w:p w14:paraId="1AC0AAD6" w14:textId="77777777" w:rsidR="00AE3B5C" w:rsidRPr="00B41355" w:rsidRDefault="00AE3B5C">
            <w:pPr>
              <w:ind w:left="28" w:right="28"/>
              <w:jc w:val="center"/>
              <w:rPr>
                <w:color w:val="000000" w:themeColor="text1"/>
                <w:szCs w:val="21"/>
              </w:rPr>
            </w:pPr>
          </w:p>
        </w:tc>
        <w:tc>
          <w:tcPr>
            <w:tcW w:w="4846" w:type="dxa"/>
            <w:gridSpan w:val="4"/>
            <w:vAlign w:val="center"/>
          </w:tcPr>
          <w:p w14:paraId="6C66941A" w14:textId="77777777" w:rsidR="00AE3B5C" w:rsidRPr="00B41355" w:rsidRDefault="00266579">
            <w:pPr>
              <w:ind w:left="28" w:right="28"/>
              <w:jc w:val="center"/>
              <w:rPr>
                <w:color w:val="000000" w:themeColor="text1"/>
                <w:szCs w:val="21"/>
              </w:rPr>
            </w:pPr>
            <w:r w:rsidRPr="00B41355">
              <w:rPr>
                <w:rFonts w:hAnsi="宋体"/>
                <w:color w:val="000000" w:themeColor="text1"/>
                <w:szCs w:val="21"/>
              </w:rPr>
              <w:t>单位产品非甲烷总烃排放限值：</w:t>
            </w:r>
            <w:r w:rsidRPr="00B41355">
              <w:rPr>
                <w:color w:val="000000" w:themeColor="text1"/>
                <w:szCs w:val="21"/>
              </w:rPr>
              <w:t>0.3kg/t</w:t>
            </w:r>
            <w:r w:rsidRPr="00B41355">
              <w:rPr>
                <w:rFonts w:hAnsi="宋体"/>
                <w:color w:val="000000" w:themeColor="text1"/>
                <w:szCs w:val="21"/>
              </w:rPr>
              <w:t>产品</w:t>
            </w:r>
          </w:p>
        </w:tc>
      </w:tr>
      <w:tr w:rsidR="00B41355" w:rsidRPr="00B41355" w14:paraId="5BAC56B6" w14:textId="77777777">
        <w:trPr>
          <w:trHeight w:val="557"/>
          <w:jc w:val="center"/>
        </w:trPr>
        <w:tc>
          <w:tcPr>
            <w:tcW w:w="2621" w:type="dxa"/>
            <w:vAlign w:val="center"/>
          </w:tcPr>
          <w:p w14:paraId="36403530" w14:textId="77777777" w:rsidR="00AE3B5C" w:rsidRPr="00B41355" w:rsidRDefault="00266579">
            <w:pPr>
              <w:ind w:left="28" w:right="28"/>
              <w:jc w:val="center"/>
              <w:rPr>
                <w:color w:val="000000" w:themeColor="text1"/>
                <w:szCs w:val="21"/>
              </w:rPr>
            </w:pPr>
            <w:r w:rsidRPr="00B41355">
              <w:rPr>
                <w:rFonts w:hAnsi="宋体"/>
                <w:color w:val="000000" w:themeColor="text1"/>
                <w:szCs w:val="21"/>
              </w:rPr>
              <w:t>《恶臭污染物排放标准》（</w:t>
            </w:r>
            <w:r w:rsidRPr="00B41355">
              <w:rPr>
                <w:color w:val="000000" w:themeColor="text1"/>
                <w:szCs w:val="21"/>
              </w:rPr>
              <w:t>GB14554-93</w:t>
            </w:r>
            <w:r w:rsidRPr="00B41355">
              <w:rPr>
                <w:rFonts w:hAnsi="宋体"/>
                <w:color w:val="000000" w:themeColor="text1"/>
                <w:szCs w:val="21"/>
              </w:rPr>
              <w:t>）</w:t>
            </w:r>
          </w:p>
        </w:tc>
        <w:tc>
          <w:tcPr>
            <w:tcW w:w="837" w:type="dxa"/>
            <w:vAlign w:val="center"/>
          </w:tcPr>
          <w:p w14:paraId="5845424F" w14:textId="77777777" w:rsidR="00AE3B5C" w:rsidRPr="00B41355" w:rsidRDefault="00266579">
            <w:pPr>
              <w:ind w:left="28" w:right="28"/>
              <w:jc w:val="center"/>
              <w:rPr>
                <w:color w:val="000000" w:themeColor="text1"/>
                <w:position w:val="-2"/>
                <w:szCs w:val="21"/>
              </w:rPr>
            </w:pPr>
            <w:r w:rsidRPr="00B41355">
              <w:rPr>
                <w:rFonts w:hAnsi="宋体"/>
                <w:color w:val="000000" w:themeColor="text1"/>
                <w:position w:val="-2"/>
                <w:szCs w:val="21"/>
              </w:rPr>
              <w:t>臭气</w:t>
            </w:r>
          </w:p>
          <w:p w14:paraId="740DC2AA" w14:textId="77777777" w:rsidR="00AE3B5C" w:rsidRPr="00B41355" w:rsidRDefault="00266579">
            <w:pPr>
              <w:ind w:left="28" w:right="28"/>
              <w:jc w:val="center"/>
              <w:rPr>
                <w:color w:val="000000" w:themeColor="text1"/>
                <w:szCs w:val="21"/>
              </w:rPr>
            </w:pPr>
            <w:r w:rsidRPr="00B41355">
              <w:rPr>
                <w:rFonts w:hAnsi="宋体"/>
                <w:color w:val="000000" w:themeColor="text1"/>
                <w:position w:val="-2"/>
                <w:szCs w:val="21"/>
              </w:rPr>
              <w:t>浓度</w:t>
            </w:r>
          </w:p>
        </w:tc>
        <w:tc>
          <w:tcPr>
            <w:tcW w:w="1256" w:type="dxa"/>
            <w:vAlign w:val="center"/>
          </w:tcPr>
          <w:p w14:paraId="4EF1D829" w14:textId="77777777" w:rsidR="00AE3B5C" w:rsidRPr="00B41355" w:rsidRDefault="00266579">
            <w:pPr>
              <w:ind w:left="28" w:right="28"/>
              <w:jc w:val="center"/>
              <w:rPr>
                <w:color w:val="000000" w:themeColor="text1"/>
                <w:szCs w:val="21"/>
              </w:rPr>
            </w:pPr>
            <w:r w:rsidRPr="00B41355">
              <w:rPr>
                <w:color w:val="000000" w:themeColor="text1"/>
                <w:szCs w:val="21"/>
              </w:rPr>
              <w:t>–––</w:t>
            </w:r>
          </w:p>
        </w:tc>
        <w:tc>
          <w:tcPr>
            <w:tcW w:w="1046" w:type="dxa"/>
            <w:vAlign w:val="center"/>
          </w:tcPr>
          <w:p w14:paraId="2EFE8605" w14:textId="77777777" w:rsidR="00AE3B5C" w:rsidRPr="00B41355" w:rsidRDefault="00266579">
            <w:pPr>
              <w:ind w:left="28" w:right="28"/>
              <w:jc w:val="center"/>
              <w:rPr>
                <w:color w:val="000000" w:themeColor="text1"/>
                <w:szCs w:val="21"/>
              </w:rPr>
            </w:pPr>
            <w:r w:rsidRPr="00B41355">
              <w:rPr>
                <w:color w:val="000000" w:themeColor="text1"/>
                <w:szCs w:val="21"/>
              </w:rPr>
              <w:t>15</w:t>
            </w:r>
          </w:p>
        </w:tc>
        <w:tc>
          <w:tcPr>
            <w:tcW w:w="1256" w:type="dxa"/>
            <w:vAlign w:val="center"/>
          </w:tcPr>
          <w:p w14:paraId="75684195" w14:textId="77777777" w:rsidR="00AE3B5C" w:rsidRPr="00B41355" w:rsidRDefault="00266579">
            <w:pPr>
              <w:ind w:left="28" w:right="28"/>
              <w:jc w:val="center"/>
              <w:rPr>
                <w:color w:val="000000" w:themeColor="text1"/>
                <w:szCs w:val="21"/>
              </w:rPr>
            </w:pPr>
            <w:r w:rsidRPr="00B41355">
              <w:rPr>
                <w:color w:val="000000" w:themeColor="text1"/>
                <w:szCs w:val="21"/>
              </w:rPr>
              <w:t>2000</w:t>
            </w:r>
            <w:r w:rsidRPr="00B41355">
              <w:rPr>
                <w:rFonts w:hAnsi="宋体"/>
                <w:color w:val="000000" w:themeColor="text1"/>
                <w:szCs w:val="21"/>
              </w:rPr>
              <w:t>（无量纲</w:t>
            </w:r>
          </w:p>
        </w:tc>
        <w:tc>
          <w:tcPr>
            <w:tcW w:w="1288" w:type="dxa"/>
            <w:vAlign w:val="center"/>
          </w:tcPr>
          <w:p w14:paraId="3BA8F42E" w14:textId="77777777" w:rsidR="00AE3B5C" w:rsidRPr="00B41355" w:rsidRDefault="00266579">
            <w:pPr>
              <w:adjustRightInd w:val="0"/>
              <w:snapToGrid w:val="0"/>
              <w:jc w:val="center"/>
              <w:rPr>
                <w:color w:val="000000" w:themeColor="text1"/>
                <w:szCs w:val="21"/>
              </w:rPr>
            </w:pPr>
            <w:r w:rsidRPr="00B41355">
              <w:rPr>
                <w:color w:val="000000" w:themeColor="text1"/>
                <w:szCs w:val="21"/>
              </w:rPr>
              <w:t>20</w:t>
            </w:r>
            <w:r w:rsidRPr="00B41355">
              <w:rPr>
                <w:rFonts w:hAnsi="宋体"/>
                <w:color w:val="000000" w:themeColor="text1"/>
                <w:szCs w:val="21"/>
              </w:rPr>
              <w:t>（无量纲）</w:t>
            </w:r>
          </w:p>
        </w:tc>
      </w:tr>
    </w:tbl>
    <w:p w14:paraId="1FD014AD" w14:textId="046F9041" w:rsidR="00870EFE" w:rsidRPr="00B41355" w:rsidRDefault="00870EFE" w:rsidP="00870EFE">
      <w:pPr>
        <w:pStyle w:val="afffffffffffffffffffffff9"/>
        <w:ind w:firstLine="480"/>
        <w:rPr>
          <w:color w:val="000000" w:themeColor="text1"/>
        </w:rPr>
      </w:pPr>
      <w:bookmarkStart w:id="47" w:name="_Toc224440821"/>
      <w:r w:rsidRPr="00B41355">
        <w:rPr>
          <w:color w:val="000000" w:themeColor="text1"/>
        </w:rPr>
        <w:t>企业厂区内非甲烷总烃无组织排放监控点浓度应符合《挥发性有机物无组织排放控制标准》（</w:t>
      </w:r>
      <w:r w:rsidRPr="00B41355">
        <w:rPr>
          <w:color w:val="000000" w:themeColor="text1"/>
        </w:rPr>
        <w:t>GB37822-2019</w:t>
      </w:r>
      <w:r w:rsidRPr="00B41355">
        <w:rPr>
          <w:color w:val="000000" w:themeColor="text1"/>
        </w:rPr>
        <w:t>）表</w:t>
      </w:r>
      <w:r w:rsidRPr="00B41355">
        <w:rPr>
          <w:color w:val="000000" w:themeColor="text1"/>
        </w:rPr>
        <w:t>A.1</w:t>
      </w:r>
      <w:r w:rsidRPr="00B41355">
        <w:rPr>
          <w:color w:val="000000" w:themeColor="text1"/>
        </w:rPr>
        <w:t>规定的限制，具体见表</w:t>
      </w:r>
      <w:r w:rsidRPr="00B41355">
        <w:rPr>
          <w:color w:val="000000" w:themeColor="text1"/>
        </w:rPr>
        <w:t>2.2-6</w:t>
      </w:r>
      <w:r w:rsidRPr="00B41355">
        <w:rPr>
          <w:color w:val="000000" w:themeColor="text1"/>
        </w:rPr>
        <w:t>。</w:t>
      </w:r>
    </w:p>
    <w:p w14:paraId="5373A92C" w14:textId="64EF4E27" w:rsidR="00DB421B" w:rsidRPr="00DB421B" w:rsidRDefault="00870EFE" w:rsidP="00DB421B">
      <w:pPr>
        <w:jc w:val="center"/>
        <w:rPr>
          <w:b/>
          <w:color w:val="000000" w:themeColor="text1"/>
          <w:kern w:val="0"/>
          <w:sz w:val="24"/>
          <w:szCs w:val="21"/>
        </w:rPr>
      </w:pPr>
      <w:r w:rsidRPr="00DB421B">
        <w:rPr>
          <w:b/>
          <w:color w:val="000000" w:themeColor="text1"/>
          <w:kern w:val="0"/>
          <w:sz w:val="24"/>
          <w:szCs w:val="21"/>
        </w:rPr>
        <w:t>表</w:t>
      </w:r>
      <w:r w:rsidRPr="00DB421B">
        <w:rPr>
          <w:b/>
          <w:color w:val="000000" w:themeColor="text1"/>
          <w:kern w:val="0"/>
          <w:sz w:val="24"/>
          <w:szCs w:val="21"/>
        </w:rPr>
        <w:t>2.2-6</w:t>
      </w:r>
      <w:r w:rsidR="00EE290C" w:rsidRPr="00DB421B">
        <w:rPr>
          <w:rFonts w:hint="eastAsia"/>
          <w:b/>
          <w:color w:val="000000" w:themeColor="text1"/>
          <w:kern w:val="0"/>
          <w:sz w:val="24"/>
          <w:szCs w:val="21"/>
        </w:rPr>
        <w:t xml:space="preserve">  </w:t>
      </w:r>
      <w:r w:rsidRPr="00DB421B">
        <w:rPr>
          <w:b/>
          <w:color w:val="000000" w:themeColor="text1"/>
          <w:kern w:val="0"/>
          <w:sz w:val="24"/>
          <w:szCs w:val="21"/>
        </w:rPr>
        <w:t>厂区内非甲烷总烃无组织排放限值（单位</w:t>
      </w:r>
      <w:r w:rsidRPr="00DB421B">
        <w:rPr>
          <w:b/>
          <w:color w:val="000000" w:themeColor="text1"/>
          <w:kern w:val="0"/>
          <w:sz w:val="24"/>
          <w:szCs w:val="21"/>
        </w:rPr>
        <w:t>mg/m</w:t>
      </w:r>
      <w:r w:rsidRPr="00DB421B">
        <w:rPr>
          <w:b/>
          <w:color w:val="000000" w:themeColor="text1"/>
          <w:kern w:val="0"/>
          <w:sz w:val="24"/>
          <w:szCs w:val="21"/>
          <w:vertAlign w:val="superscript"/>
        </w:rPr>
        <w:t>3</w:t>
      </w:r>
      <w:r w:rsidRPr="00DB421B">
        <w:rPr>
          <w:b/>
          <w:color w:val="000000" w:themeColor="text1"/>
          <w:kern w:val="0"/>
          <w:sz w:val="24"/>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893"/>
        <w:gridCol w:w="2620"/>
        <w:gridCol w:w="2594"/>
      </w:tblGrid>
      <w:tr w:rsidR="00B41355" w:rsidRPr="00B41355" w14:paraId="057348EA" w14:textId="77777777" w:rsidTr="00C44195">
        <w:trPr>
          <w:trHeight w:val="273"/>
          <w:jc w:val="center"/>
        </w:trPr>
        <w:tc>
          <w:tcPr>
            <w:tcW w:w="833" w:type="pct"/>
            <w:tcBorders>
              <w:top w:val="single" w:sz="12" w:space="0" w:color="auto"/>
              <w:left w:val="nil"/>
              <w:bottom w:val="single" w:sz="4" w:space="0" w:color="auto"/>
              <w:right w:val="single" w:sz="4" w:space="0" w:color="auto"/>
            </w:tcBorders>
            <w:vAlign w:val="center"/>
          </w:tcPr>
          <w:p w14:paraId="3CF8E84D" w14:textId="77777777" w:rsidR="00870EFE" w:rsidRPr="00B41355" w:rsidRDefault="00870EFE" w:rsidP="00C44195">
            <w:pPr>
              <w:jc w:val="center"/>
              <w:rPr>
                <w:rFonts w:eastAsiaTheme="minorEastAsia"/>
                <w:b/>
                <w:color w:val="000000" w:themeColor="text1"/>
                <w:kern w:val="0"/>
                <w:szCs w:val="21"/>
              </w:rPr>
            </w:pPr>
            <w:r w:rsidRPr="00B41355">
              <w:rPr>
                <w:rFonts w:eastAsiaTheme="minorEastAsia"/>
                <w:b/>
                <w:color w:val="000000" w:themeColor="text1"/>
                <w:kern w:val="0"/>
                <w:szCs w:val="21"/>
              </w:rPr>
              <w:t>污染物项目</w:t>
            </w:r>
          </w:p>
        </w:tc>
        <w:tc>
          <w:tcPr>
            <w:tcW w:w="1110" w:type="pct"/>
            <w:tcBorders>
              <w:top w:val="single" w:sz="12" w:space="0" w:color="auto"/>
              <w:left w:val="single" w:sz="4" w:space="0" w:color="auto"/>
              <w:bottom w:val="single" w:sz="4" w:space="0" w:color="auto"/>
              <w:right w:val="single" w:sz="4" w:space="0" w:color="auto"/>
            </w:tcBorders>
            <w:vAlign w:val="center"/>
          </w:tcPr>
          <w:p w14:paraId="33F4B28E" w14:textId="77777777" w:rsidR="00870EFE" w:rsidRPr="00B41355" w:rsidRDefault="00870EFE" w:rsidP="00C44195">
            <w:pPr>
              <w:jc w:val="center"/>
              <w:rPr>
                <w:rFonts w:eastAsiaTheme="minorEastAsia"/>
                <w:b/>
                <w:color w:val="000000" w:themeColor="text1"/>
                <w:kern w:val="0"/>
                <w:szCs w:val="21"/>
              </w:rPr>
            </w:pPr>
            <w:r w:rsidRPr="00B41355">
              <w:rPr>
                <w:rFonts w:eastAsiaTheme="minorEastAsia"/>
                <w:b/>
                <w:color w:val="000000" w:themeColor="text1"/>
                <w:kern w:val="0"/>
                <w:szCs w:val="21"/>
              </w:rPr>
              <w:t>特别排放限值</w:t>
            </w:r>
          </w:p>
        </w:tc>
        <w:tc>
          <w:tcPr>
            <w:tcW w:w="1536" w:type="pct"/>
            <w:tcBorders>
              <w:top w:val="single" w:sz="12" w:space="0" w:color="auto"/>
              <w:left w:val="single" w:sz="4" w:space="0" w:color="auto"/>
              <w:bottom w:val="single" w:sz="4" w:space="0" w:color="auto"/>
              <w:right w:val="single" w:sz="4" w:space="0" w:color="auto"/>
            </w:tcBorders>
            <w:vAlign w:val="center"/>
          </w:tcPr>
          <w:p w14:paraId="4D72D098" w14:textId="77777777" w:rsidR="00870EFE" w:rsidRPr="00B41355" w:rsidRDefault="00870EFE" w:rsidP="00C44195">
            <w:pPr>
              <w:jc w:val="center"/>
              <w:rPr>
                <w:rFonts w:eastAsiaTheme="minorEastAsia"/>
                <w:b/>
                <w:color w:val="000000" w:themeColor="text1"/>
                <w:kern w:val="0"/>
                <w:szCs w:val="21"/>
              </w:rPr>
            </w:pPr>
            <w:r w:rsidRPr="00B41355">
              <w:rPr>
                <w:rFonts w:eastAsiaTheme="minorEastAsia"/>
                <w:b/>
                <w:color w:val="000000" w:themeColor="text1"/>
                <w:kern w:val="0"/>
                <w:szCs w:val="21"/>
              </w:rPr>
              <w:t>限值含义</w:t>
            </w:r>
          </w:p>
        </w:tc>
        <w:tc>
          <w:tcPr>
            <w:tcW w:w="1521" w:type="pct"/>
            <w:tcBorders>
              <w:top w:val="single" w:sz="12" w:space="0" w:color="auto"/>
              <w:left w:val="single" w:sz="4" w:space="0" w:color="auto"/>
              <w:bottom w:val="single" w:sz="4" w:space="0" w:color="auto"/>
              <w:right w:val="nil"/>
            </w:tcBorders>
            <w:vAlign w:val="center"/>
          </w:tcPr>
          <w:p w14:paraId="48B93D59" w14:textId="77777777" w:rsidR="00870EFE" w:rsidRPr="00B41355" w:rsidRDefault="00870EFE" w:rsidP="00C44195">
            <w:pPr>
              <w:jc w:val="center"/>
              <w:rPr>
                <w:rFonts w:eastAsiaTheme="minorEastAsia"/>
                <w:b/>
                <w:color w:val="000000" w:themeColor="text1"/>
                <w:kern w:val="0"/>
                <w:szCs w:val="21"/>
              </w:rPr>
            </w:pPr>
            <w:r w:rsidRPr="00B41355">
              <w:rPr>
                <w:rFonts w:eastAsiaTheme="minorEastAsia"/>
                <w:b/>
                <w:color w:val="000000" w:themeColor="text1"/>
                <w:kern w:val="0"/>
                <w:szCs w:val="21"/>
              </w:rPr>
              <w:t>无组织排放监控位置</w:t>
            </w:r>
          </w:p>
        </w:tc>
      </w:tr>
      <w:tr w:rsidR="00B41355" w:rsidRPr="00B41355" w14:paraId="07DB1C0C" w14:textId="77777777" w:rsidTr="00C44195">
        <w:trPr>
          <w:trHeight w:val="273"/>
          <w:jc w:val="center"/>
        </w:trPr>
        <w:tc>
          <w:tcPr>
            <w:tcW w:w="833" w:type="pct"/>
            <w:vMerge w:val="restart"/>
            <w:tcBorders>
              <w:top w:val="single" w:sz="4" w:space="0" w:color="auto"/>
              <w:left w:val="nil"/>
              <w:bottom w:val="single" w:sz="12" w:space="0" w:color="auto"/>
              <w:right w:val="single" w:sz="4" w:space="0" w:color="auto"/>
            </w:tcBorders>
            <w:vAlign w:val="center"/>
          </w:tcPr>
          <w:p w14:paraId="32C0FAB9" w14:textId="77777777" w:rsidR="00870EFE" w:rsidRPr="00B41355" w:rsidRDefault="00870EFE" w:rsidP="00C44195">
            <w:pPr>
              <w:jc w:val="center"/>
              <w:rPr>
                <w:rFonts w:eastAsiaTheme="minorEastAsia"/>
                <w:color w:val="000000" w:themeColor="text1"/>
                <w:kern w:val="0"/>
                <w:szCs w:val="21"/>
              </w:rPr>
            </w:pPr>
            <w:r w:rsidRPr="00B41355">
              <w:rPr>
                <w:rFonts w:eastAsiaTheme="minorEastAsia"/>
                <w:color w:val="000000" w:themeColor="text1"/>
                <w:kern w:val="0"/>
                <w:szCs w:val="21"/>
              </w:rPr>
              <w:t>NMHC</w:t>
            </w:r>
          </w:p>
        </w:tc>
        <w:tc>
          <w:tcPr>
            <w:tcW w:w="1110" w:type="pct"/>
            <w:tcBorders>
              <w:top w:val="single" w:sz="4" w:space="0" w:color="auto"/>
              <w:left w:val="single" w:sz="4" w:space="0" w:color="auto"/>
              <w:bottom w:val="single" w:sz="4" w:space="0" w:color="auto"/>
              <w:right w:val="single" w:sz="4" w:space="0" w:color="auto"/>
            </w:tcBorders>
            <w:vAlign w:val="center"/>
          </w:tcPr>
          <w:p w14:paraId="305F4A26" w14:textId="77777777" w:rsidR="00870EFE" w:rsidRPr="00B41355" w:rsidRDefault="00870EFE" w:rsidP="00C44195">
            <w:pPr>
              <w:jc w:val="center"/>
              <w:rPr>
                <w:rFonts w:eastAsiaTheme="minorEastAsia"/>
                <w:color w:val="000000" w:themeColor="text1"/>
                <w:kern w:val="0"/>
                <w:szCs w:val="21"/>
              </w:rPr>
            </w:pPr>
            <w:r w:rsidRPr="00B41355">
              <w:rPr>
                <w:rFonts w:eastAsiaTheme="minorEastAsia"/>
                <w:color w:val="000000" w:themeColor="text1"/>
                <w:kern w:val="0"/>
                <w:szCs w:val="21"/>
              </w:rPr>
              <w:t>6</w:t>
            </w:r>
          </w:p>
        </w:tc>
        <w:tc>
          <w:tcPr>
            <w:tcW w:w="1536" w:type="pct"/>
            <w:tcBorders>
              <w:top w:val="single" w:sz="4" w:space="0" w:color="auto"/>
              <w:left w:val="single" w:sz="4" w:space="0" w:color="auto"/>
              <w:bottom w:val="single" w:sz="4" w:space="0" w:color="auto"/>
              <w:right w:val="single" w:sz="4" w:space="0" w:color="auto"/>
            </w:tcBorders>
            <w:vAlign w:val="center"/>
          </w:tcPr>
          <w:p w14:paraId="52AC5D75" w14:textId="77777777" w:rsidR="00870EFE" w:rsidRPr="00B41355" w:rsidRDefault="00870EFE" w:rsidP="00C44195">
            <w:pPr>
              <w:jc w:val="center"/>
              <w:rPr>
                <w:rFonts w:eastAsiaTheme="minorEastAsia"/>
                <w:color w:val="000000" w:themeColor="text1"/>
                <w:kern w:val="0"/>
                <w:szCs w:val="21"/>
              </w:rPr>
            </w:pPr>
            <w:r w:rsidRPr="00B41355">
              <w:rPr>
                <w:rFonts w:eastAsiaTheme="minorEastAsia"/>
                <w:color w:val="000000" w:themeColor="text1"/>
                <w:kern w:val="0"/>
                <w:szCs w:val="21"/>
              </w:rPr>
              <w:t>监控点处</w:t>
            </w:r>
            <w:r w:rsidRPr="00B41355">
              <w:rPr>
                <w:rFonts w:eastAsiaTheme="minorEastAsia"/>
                <w:color w:val="000000" w:themeColor="text1"/>
                <w:kern w:val="0"/>
                <w:szCs w:val="21"/>
              </w:rPr>
              <w:t>1h</w:t>
            </w:r>
            <w:r w:rsidRPr="00B41355">
              <w:rPr>
                <w:rFonts w:eastAsiaTheme="minorEastAsia"/>
                <w:color w:val="000000" w:themeColor="text1"/>
                <w:kern w:val="0"/>
                <w:szCs w:val="21"/>
              </w:rPr>
              <w:t>平均浓度值</w:t>
            </w:r>
          </w:p>
        </w:tc>
        <w:tc>
          <w:tcPr>
            <w:tcW w:w="1521" w:type="pct"/>
            <w:vMerge w:val="restart"/>
            <w:tcBorders>
              <w:top w:val="single" w:sz="4" w:space="0" w:color="auto"/>
              <w:left w:val="single" w:sz="4" w:space="0" w:color="auto"/>
              <w:bottom w:val="single" w:sz="12" w:space="0" w:color="auto"/>
              <w:right w:val="nil"/>
            </w:tcBorders>
            <w:vAlign w:val="center"/>
          </w:tcPr>
          <w:p w14:paraId="398A408C" w14:textId="77777777" w:rsidR="00870EFE" w:rsidRPr="00B41355" w:rsidRDefault="00870EFE" w:rsidP="00C44195">
            <w:pPr>
              <w:jc w:val="center"/>
              <w:rPr>
                <w:rFonts w:eastAsiaTheme="minorEastAsia"/>
                <w:color w:val="000000" w:themeColor="text1"/>
                <w:kern w:val="0"/>
                <w:szCs w:val="21"/>
              </w:rPr>
            </w:pPr>
            <w:r w:rsidRPr="00B41355">
              <w:rPr>
                <w:rFonts w:eastAsiaTheme="minorEastAsia"/>
                <w:color w:val="000000" w:themeColor="text1"/>
                <w:kern w:val="0"/>
                <w:szCs w:val="21"/>
              </w:rPr>
              <w:t>在厂房外设置监控点</w:t>
            </w:r>
          </w:p>
        </w:tc>
      </w:tr>
      <w:tr w:rsidR="00B41355" w:rsidRPr="00B41355" w14:paraId="30779971" w14:textId="77777777" w:rsidTr="00C44195">
        <w:trPr>
          <w:trHeight w:val="292"/>
          <w:jc w:val="center"/>
        </w:trPr>
        <w:tc>
          <w:tcPr>
            <w:tcW w:w="0" w:type="auto"/>
            <w:vMerge/>
            <w:tcBorders>
              <w:top w:val="single" w:sz="4" w:space="0" w:color="auto"/>
              <w:left w:val="nil"/>
              <w:bottom w:val="single" w:sz="12" w:space="0" w:color="auto"/>
              <w:right w:val="single" w:sz="4" w:space="0" w:color="auto"/>
            </w:tcBorders>
            <w:vAlign w:val="center"/>
          </w:tcPr>
          <w:p w14:paraId="7BCF9C06" w14:textId="77777777" w:rsidR="00870EFE" w:rsidRPr="00B41355" w:rsidRDefault="00870EFE" w:rsidP="00C44195">
            <w:pPr>
              <w:widowControl/>
              <w:jc w:val="left"/>
              <w:rPr>
                <w:rFonts w:eastAsiaTheme="minorEastAsia"/>
                <w:color w:val="000000" w:themeColor="text1"/>
                <w:kern w:val="0"/>
                <w:szCs w:val="21"/>
              </w:rPr>
            </w:pPr>
          </w:p>
        </w:tc>
        <w:tc>
          <w:tcPr>
            <w:tcW w:w="1110" w:type="pct"/>
            <w:tcBorders>
              <w:top w:val="single" w:sz="4" w:space="0" w:color="auto"/>
              <w:left w:val="single" w:sz="4" w:space="0" w:color="auto"/>
              <w:bottom w:val="single" w:sz="12" w:space="0" w:color="auto"/>
              <w:right w:val="single" w:sz="4" w:space="0" w:color="auto"/>
            </w:tcBorders>
            <w:vAlign w:val="center"/>
          </w:tcPr>
          <w:p w14:paraId="66A17DB3" w14:textId="77777777" w:rsidR="00870EFE" w:rsidRPr="00B41355" w:rsidRDefault="00870EFE" w:rsidP="00C44195">
            <w:pPr>
              <w:jc w:val="center"/>
              <w:rPr>
                <w:rFonts w:eastAsiaTheme="minorEastAsia"/>
                <w:color w:val="000000" w:themeColor="text1"/>
                <w:kern w:val="0"/>
                <w:szCs w:val="21"/>
              </w:rPr>
            </w:pPr>
            <w:r w:rsidRPr="00B41355">
              <w:rPr>
                <w:rFonts w:eastAsiaTheme="minorEastAsia"/>
                <w:color w:val="000000" w:themeColor="text1"/>
                <w:kern w:val="0"/>
                <w:szCs w:val="21"/>
              </w:rPr>
              <w:t>20</w:t>
            </w:r>
          </w:p>
        </w:tc>
        <w:tc>
          <w:tcPr>
            <w:tcW w:w="1536" w:type="pct"/>
            <w:tcBorders>
              <w:top w:val="single" w:sz="4" w:space="0" w:color="auto"/>
              <w:left w:val="single" w:sz="4" w:space="0" w:color="auto"/>
              <w:bottom w:val="single" w:sz="12" w:space="0" w:color="auto"/>
              <w:right w:val="single" w:sz="4" w:space="0" w:color="auto"/>
            </w:tcBorders>
            <w:vAlign w:val="center"/>
          </w:tcPr>
          <w:p w14:paraId="5C602F0A" w14:textId="77777777" w:rsidR="00870EFE" w:rsidRPr="00B41355" w:rsidRDefault="00870EFE" w:rsidP="00C44195">
            <w:pPr>
              <w:jc w:val="center"/>
              <w:rPr>
                <w:rFonts w:eastAsiaTheme="minorEastAsia"/>
                <w:color w:val="000000" w:themeColor="text1"/>
                <w:kern w:val="0"/>
                <w:szCs w:val="21"/>
              </w:rPr>
            </w:pPr>
            <w:r w:rsidRPr="00B41355">
              <w:rPr>
                <w:rFonts w:eastAsiaTheme="minorEastAsia"/>
                <w:color w:val="000000" w:themeColor="text1"/>
                <w:kern w:val="0"/>
                <w:szCs w:val="21"/>
              </w:rPr>
              <w:t>监控点处任意一次浓度值</w:t>
            </w:r>
          </w:p>
        </w:tc>
        <w:tc>
          <w:tcPr>
            <w:tcW w:w="0" w:type="auto"/>
            <w:vMerge/>
            <w:tcBorders>
              <w:top w:val="single" w:sz="4" w:space="0" w:color="auto"/>
              <w:left w:val="single" w:sz="4" w:space="0" w:color="auto"/>
              <w:bottom w:val="single" w:sz="12" w:space="0" w:color="auto"/>
              <w:right w:val="nil"/>
            </w:tcBorders>
            <w:vAlign w:val="center"/>
          </w:tcPr>
          <w:p w14:paraId="70F98BDD" w14:textId="77777777" w:rsidR="00870EFE" w:rsidRPr="00B41355" w:rsidRDefault="00870EFE" w:rsidP="00C44195">
            <w:pPr>
              <w:widowControl/>
              <w:jc w:val="left"/>
              <w:rPr>
                <w:rFonts w:eastAsiaTheme="minorEastAsia"/>
                <w:color w:val="000000" w:themeColor="text1"/>
                <w:kern w:val="0"/>
                <w:szCs w:val="21"/>
              </w:rPr>
            </w:pPr>
          </w:p>
        </w:tc>
      </w:tr>
    </w:tbl>
    <w:p w14:paraId="7D876153" w14:textId="77777777" w:rsidR="00AE3B5C" w:rsidRPr="00B41355" w:rsidRDefault="00266579" w:rsidP="00B41355">
      <w:pPr>
        <w:pStyle w:val="4f0"/>
        <w:adjustRightInd/>
        <w:snapToGrid/>
        <w:spacing w:beforeLines="100" w:before="240" w:afterLines="0" w:after="0"/>
        <w:rPr>
          <w:snapToGrid w:val="0"/>
          <w:color w:val="000000" w:themeColor="text1"/>
          <w:kern w:val="0"/>
        </w:rPr>
      </w:pPr>
      <w:r w:rsidRPr="00B41355">
        <w:rPr>
          <w:snapToGrid w:val="0"/>
          <w:color w:val="000000" w:themeColor="text1"/>
          <w:kern w:val="0"/>
        </w:rPr>
        <w:t>2.2.2.2</w:t>
      </w:r>
      <w:r w:rsidRPr="00B41355">
        <w:rPr>
          <w:snapToGrid w:val="0"/>
          <w:color w:val="000000" w:themeColor="text1"/>
          <w:kern w:val="0"/>
        </w:rPr>
        <w:t>地表水评价标准</w:t>
      </w:r>
      <w:bookmarkEnd w:id="47"/>
      <w:r w:rsidRPr="00B41355">
        <w:rPr>
          <w:snapToGrid w:val="0"/>
          <w:color w:val="000000" w:themeColor="text1"/>
          <w:kern w:val="0"/>
        </w:rPr>
        <w:t>及废水污染物排放标准</w:t>
      </w:r>
    </w:p>
    <w:p w14:paraId="4DADABD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w:t>
      </w:r>
      <w:r w:rsidRPr="00B41355">
        <w:rPr>
          <w:snapToGrid w:val="0"/>
          <w:color w:val="000000" w:themeColor="text1"/>
          <w:kern w:val="0"/>
          <w:sz w:val="24"/>
        </w:rPr>
        <w:t>地表水评价标准</w:t>
      </w:r>
    </w:p>
    <w:p w14:paraId="1AA6D065" w14:textId="53DD8D3E" w:rsidR="00AE3B5C" w:rsidRPr="00B41355" w:rsidRDefault="00EC5DEB">
      <w:pPr>
        <w:spacing w:line="360" w:lineRule="auto"/>
        <w:ind w:firstLineChars="200" w:firstLine="480"/>
        <w:rPr>
          <w:color w:val="000000" w:themeColor="text1"/>
          <w:sz w:val="24"/>
        </w:rPr>
      </w:pPr>
      <w:r w:rsidRPr="00EC5DEB">
        <w:rPr>
          <w:rFonts w:hAnsi="宋体" w:hint="eastAsia"/>
          <w:color w:val="FF0000"/>
          <w:sz w:val="24"/>
        </w:rPr>
        <w:lastRenderedPageBreak/>
        <w:t>生产废水经厂区污水处理站处理后循环使用，定期外排，</w:t>
      </w:r>
      <w:r w:rsidRPr="00EC5DEB">
        <w:rPr>
          <w:rFonts w:hAnsi="宋体"/>
          <w:color w:val="FF0000"/>
          <w:sz w:val="24"/>
        </w:rPr>
        <w:t>生活污水</w:t>
      </w:r>
      <w:r w:rsidRPr="00EC5DEB">
        <w:rPr>
          <w:rFonts w:hAnsi="宋体" w:hint="eastAsia"/>
          <w:color w:val="FF0000"/>
          <w:sz w:val="24"/>
        </w:rPr>
        <w:t>经化粪池预处理达到接管标准后与外排生产废水汇合接管</w:t>
      </w:r>
      <w:r w:rsidRPr="00EC5DEB">
        <w:rPr>
          <w:rFonts w:hAnsi="宋体"/>
          <w:color w:val="FF0000"/>
          <w:sz w:val="24"/>
        </w:rPr>
        <w:t>排</w:t>
      </w:r>
      <w:r w:rsidRPr="00EC5DEB">
        <w:rPr>
          <w:rFonts w:hAnsi="宋体" w:hint="eastAsia"/>
          <w:color w:val="FF0000"/>
          <w:sz w:val="24"/>
        </w:rPr>
        <w:t>入</w:t>
      </w:r>
      <w:r w:rsidRPr="00EC5DEB">
        <w:rPr>
          <w:rFonts w:hAnsi="宋体"/>
          <w:color w:val="FF0000"/>
          <w:sz w:val="24"/>
        </w:rPr>
        <w:t>宜陵镇污水处理厂</w:t>
      </w:r>
      <w:r w:rsidRPr="00EC5DEB">
        <w:rPr>
          <w:rFonts w:hAnsi="宋体" w:hint="eastAsia"/>
          <w:color w:val="FF0000"/>
          <w:sz w:val="24"/>
        </w:rPr>
        <w:t>进行集中处理，处理达标后的尾水排入长征河，经赤练港最后最终排入老通扬运河</w:t>
      </w:r>
      <w:r w:rsidR="00266579" w:rsidRPr="00B41355">
        <w:rPr>
          <w:rFonts w:hint="eastAsia"/>
          <w:color w:val="000000" w:themeColor="text1"/>
          <w:sz w:val="24"/>
        </w:rPr>
        <w:t>；</w:t>
      </w:r>
      <w:r w:rsidR="00266579" w:rsidRPr="00B41355">
        <w:rPr>
          <w:rFonts w:hAnsi="宋体" w:hint="eastAsia"/>
          <w:color w:val="000000" w:themeColor="text1"/>
          <w:sz w:val="24"/>
        </w:rPr>
        <w:t>雨水经厂区雨水管网收集后</w:t>
      </w:r>
      <w:r w:rsidR="00266579" w:rsidRPr="00B41355">
        <w:rPr>
          <w:rFonts w:hint="eastAsia"/>
          <w:color w:val="000000" w:themeColor="text1"/>
          <w:sz w:val="24"/>
        </w:rPr>
        <w:t>排入市政雨水管网，然后排入附近的</w:t>
      </w:r>
      <w:r w:rsidR="00266579" w:rsidRPr="00B41355">
        <w:rPr>
          <w:rFonts w:hAnsi="宋体" w:hint="eastAsia"/>
          <w:color w:val="000000" w:themeColor="text1"/>
          <w:sz w:val="24"/>
        </w:rPr>
        <w:t>老通扬运河</w:t>
      </w:r>
      <w:r w:rsidR="00266579" w:rsidRPr="00B41355">
        <w:rPr>
          <w:rFonts w:hint="eastAsia"/>
          <w:color w:val="000000" w:themeColor="text1"/>
          <w:sz w:val="24"/>
        </w:rPr>
        <w:t>。</w:t>
      </w:r>
      <w:bookmarkStart w:id="48" w:name="OLE_LINK1"/>
      <w:r w:rsidR="00266579" w:rsidRPr="00B41355">
        <w:rPr>
          <w:rFonts w:hAnsi="宋体"/>
          <w:color w:val="000000" w:themeColor="text1"/>
          <w:sz w:val="24"/>
        </w:rPr>
        <w:t>老通扬运河执行《地表水环境质量标准》（</w:t>
      </w:r>
      <w:r w:rsidR="00266579" w:rsidRPr="00B41355">
        <w:rPr>
          <w:color w:val="000000" w:themeColor="text1"/>
          <w:sz w:val="24"/>
        </w:rPr>
        <w:t>GB3838-2002</w:t>
      </w:r>
      <w:r w:rsidR="00266579" w:rsidRPr="00B41355">
        <w:rPr>
          <w:rFonts w:hAnsi="宋体"/>
          <w:color w:val="000000" w:themeColor="text1"/>
          <w:sz w:val="24"/>
        </w:rPr>
        <w:t>）表</w:t>
      </w:r>
      <w:r w:rsidR="00266579" w:rsidRPr="00B41355">
        <w:rPr>
          <w:color w:val="000000" w:themeColor="text1"/>
          <w:sz w:val="24"/>
        </w:rPr>
        <w:t>1</w:t>
      </w:r>
      <w:r w:rsidR="00266579" w:rsidRPr="00B41355">
        <w:rPr>
          <w:rFonts w:hAnsi="宋体"/>
          <w:color w:val="000000" w:themeColor="text1"/>
          <w:sz w:val="24"/>
        </w:rPr>
        <w:t>中</w:t>
      </w:r>
      <w:r w:rsidR="00266579" w:rsidRPr="00B41355">
        <w:rPr>
          <w:rFonts w:ascii="宋体" w:hAnsi="宋体"/>
          <w:color w:val="000000" w:themeColor="text1"/>
          <w:sz w:val="24"/>
        </w:rPr>
        <w:t>Ⅳ</w:t>
      </w:r>
      <w:r w:rsidR="00266579" w:rsidRPr="00B41355">
        <w:rPr>
          <w:rFonts w:hAnsi="宋体"/>
          <w:color w:val="000000" w:themeColor="text1"/>
          <w:sz w:val="24"/>
        </w:rPr>
        <w:t>类标准。</w:t>
      </w:r>
      <w:r w:rsidR="00266579" w:rsidRPr="00B41355">
        <w:rPr>
          <w:color w:val="000000" w:themeColor="text1"/>
          <w:sz w:val="24"/>
        </w:rPr>
        <w:t>具体限值见</w:t>
      </w:r>
      <w:r w:rsidR="00266579" w:rsidRPr="00B41355">
        <w:rPr>
          <w:rFonts w:hint="eastAsia"/>
          <w:color w:val="000000" w:themeColor="text1"/>
          <w:sz w:val="24"/>
        </w:rPr>
        <w:t>表</w:t>
      </w:r>
      <w:r w:rsidR="00266579" w:rsidRPr="00B41355">
        <w:rPr>
          <w:color w:val="000000" w:themeColor="text1"/>
          <w:sz w:val="24"/>
        </w:rPr>
        <w:t>2.2-</w:t>
      </w:r>
      <w:r w:rsidR="00870EFE" w:rsidRPr="00B41355">
        <w:rPr>
          <w:color w:val="000000" w:themeColor="text1"/>
          <w:sz w:val="24"/>
        </w:rPr>
        <w:t>7</w:t>
      </w:r>
      <w:r w:rsidR="00266579" w:rsidRPr="00B41355">
        <w:rPr>
          <w:color w:val="000000" w:themeColor="text1"/>
          <w:sz w:val="24"/>
        </w:rPr>
        <w:t>。</w:t>
      </w:r>
      <w:bookmarkStart w:id="49" w:name="_Ref334061873"/>
      <w:bookmarkEnd w:id="48"/>
    </w:p>
    <w:bookmarkEnd w:id="49"/>
    <w:p w14:paraId="76F9425C" w14:textId="4B962C6C" w:rsidR="00DB421B" w:rsidRPr="00B41355" w:rsidRDefault="00266579" w:rsidP="00DB421B">
      <w:pPr>
        <w:snapToGrid w:val="0"/>
        <w:jc w:val="center"/>
        <w:rPr>
          <w:b/>
          <w:color w:val="000000" w:themeColor="text1"/>
          <w:sz w:val="24"/>
        </w:rPr>
      </w:pPr>
      <w:r w:rsidRPr="00B41355">
        <w:rPr>
          <w:rFonts w:hint="eastAsia"/>
          <w:b/>
          <w:color w:val="000000" w:themeColor="text1"/>
          <w:sz w:val="24"/>
        </w:rPr>
        <w:t>表</w:t>
      </w:r>
      <w:r w:rsidRPr="00B41355">
        <w:rPr>
          <w:b/>
          <w:color w:val="000000" w:themeColor="text1"/>
          <w:sz w:val="24"/>
        </w:rPr>
        <w:t>2.2-</w:t>
      </w:r>
      <w:r w:rsidR="00870EFE" w:rsidRPr="00B41355">
        <w:rPr>
          <w:b/>
          <w:color w:val="000000" w:themeColor="text1"/>
          <w:sz w:val="24"/>
        </w:rPr>
        <w:t>7</w:t>
      </w:r>
      <w:r w:rsidR="00EE290C" w:rsidRPr="00B41355">
        <w:rPr>
          <w:rFonts w:hint="eastAsia"/>
          <w:b/>
          <w:color w:val="000000" w:themeColor="text1"/>
          <w:sz w:val="24"/>
        </w:rPr>
        <w:t xml:space="preserve">  </w:t>
      </w:r>
      <w:r w:rsidRPr="00B41355">
        <w:rPr>
          <w:rFonts w:hint="eastAsia"/>
          <w:b/>
          <w:color w:val="000000" w:themeColor="text1"/>
          <w:sz w:val="24"/>
        </w:rPr>
        <w:t>地表水环境质量标准单位：</w:t>
      </w:r>
      <w:r w:rsidRPr="00B41355">
        <w:rPr>
          <w:b/>
          <w:color w:val="000000" w:themeColor="text1"/>
          <w:sz w:val="24"/>
        </w:rPr>
        <w:t>mg/L</w:t>
      </w:r>
      <w:r w:rsidRPr="00B41355">
        <w:rPr>
          <w:rFonts w:hint="eastAsia"/>
          <w:b/>
          <w:color w:val="000000" w:themeColor="text1"/>
          <w:sz w:val="24"/>
        </w:rPr>
        <w:t>（</w:t>
      </w:r>
      <w:r w:rsidRPr="00B41355">
        <w:rPr>
          <w:b/>
          <w:color w:val="000000" w:themeColor="text1"/>
          <w:sz w:val="24"/>
        </w:rPr>
        <w:t>pH</w:t>
      </w:r>
      <w:r w:rsidRPr="00B41355">
        <w:rPr>
          <w:rFonts w:hint="eastAsia"/>
          <w:b/>
          <w:color w:val="000000" w:themeColor="text1"/>
          <w:sz w:val="24"/>
        </w:rPr>
        <w:t>无量纲）</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61"/>
        <w:gridCol w:w="923"/>
        <w:gridCol w:w="973"/>
        <w:gridCol w:w="840"/>
        <w:gridCol w:w="1061"/>
        <w:gridCol w:w="775"/>
        <w:gridCol w:w="1113"/>
        <w:gridCol w:w="858"/>
        <w:gridCol w:w="837"/>
      </w:tblGrid>
      <w:tr w:rsidR="00B41355" w:rsidRPr="00B41355" w14:paraId="2065195E" w14:textId="77777777">
        <w:trPr>
          <w:cantSplit/>
          <w:trHeight w:val="299"/>
          <w:jc w:val="center"/>
        </w:trPr>
        <w:tc>
          <w:tcPr>
            <w:tcW w:w="961" w:type="dxa"/>
            <w:tcMar>
              <w:top w:w="0" w:type="dxa"/>
              <w:left w:w="57" w:type="dxa"/>
              <w:bottom w:w="0" w:type="dxa"/>
              <w:right w:w="57" w:type="dxa"/>
            </w:tcMar>
            <w:vAlign w:val="center"/>
          </w:tcPr>
          <w:p w14:paraId="5C51DC36" w14:textId="77777777" w:rsidR="00AE3B5C" w:rsidRPr="00B41355" w:rsidRDefault="00266579">
            <w:pPr>
              <w:jc w:val="center"/>
              <w:rPr>
                <w:rFonts w:eastAsia="Times New Roman"/>
                <w:b/>
                <w:bCs/>
                <w:color w:val="000000" w:themeColor="text1"/>
                <w:szCs w:val="21"/>
              </w:rPr>
            </w:pPr>
            <w:r w:rsidRPr="00B41355">
              <w:rPr>
                <w:rFonts w:ascii="宋体" w:hAnsi="宋体" w:cs="宋体" w:hint="eastAsia"/>
                <w:b/>
                <w:bCs/>
                <w:color w:val="000000" w:themeColor="text1"/>
                <w:szCs w:val="21"/>
              </w:rPr>
              <w:t>类别</w:t>
            </w:r>
          </w:p>
        </w:tc>
        <w:tc>
          <w:tcPr>
            <w:tcW w:w="923" w:type="dxa"/>
            <w:tcMar>
              <w:top w:w="0" w:type="dxa"/>
              <w:left w:w="57" w:type="dxa"/>
              <w:bottom w:w="0" w:type="dxa"/>
              <w:right w:w="57" w:type="dxa"/>
            </w:tcMar>
            <w:vAlign w:val="center"/>
          </w:tcPr>
          <w:p w14:paraId="4B79EFD0" w14:textId="77777777" w:rsidR="00AE3B5C" w:rsidRPr="00B41355" w:rsidRDefault="00266579">
            <w:pPr>
              <w:jc w:val="center"/>
              <w:rPr>
                <w:rFonts w:eastAsia="Times New Roman"/>
                <w:b/>
                <w:bCs/>
                <w:color w:val="000000" w:themeColor="text1"/>
                <w:szCs w:val="21"/>
              </w:rPr>
            </w:pPr>
            <w:r w:rsidRPr="00B41355">
              <w:rPr>
                <w:rFonts w:eastAsia="Times New Roman"/>
                <w:b/>
                <w:bCs/>
                <w:color w:val="000000" w:themeColor="text1"/>
                <w:szCs w:val="21"/>
              </w:rPr>
              <w:t>pH</w:t>
            </w:r>
          </w:p>
        </w:tc>
        <w:tc>
          <w:tcPr>
            <w:tcW w:w="973" w:type="dxa"/>
            <w:tcMar>
              <w:top w:w="0" w:type="dxa"/>
              <w:left w:w="57" w:type="dxa"/>
              <w:bottom w:w="0" w:type="dxa"/>
              <w:right w:w="57" w:type="dxa"/>
            </w:tcMar>
            <w:vAlign w:val="center"/>
          </w:tcPr>
          <w:p w14:paraId="1FF1E37E" w14:textId="77777777" w:rsidR="00AE3B5C" w:rsidRPr="00B41355" w:rsidRDefault="00266579">
            <w:pPr>
              <w:jc w:val="center"/>
              <w:rPr>
                <w:rFonts w:eastAsia="Times New Roman"/>
                <w:b/>
                <w:bCs/>
                <w:color w:val="000000" w:themeColor="text1"/>
                <w:szCs w:val="21"/>
              </w:rPr>
            </w:pPr>
            <w:r w:rsidRPr="00B41355">
              <w:rPr>
                <w:rFonts w:eastAsia="Times New Roman"/>
                <w:b/>
                <w:bCs/>
                <w:color w:val="000000" w:themeColor="text1"/>
                <w:szCs w:val="21"/>
              </w:rPr>
              <w:t>COD</w:t>
            </w:r>
          </w:p>
        </w:tc>
        <w:tc>
          <w:tcPr>
            <w:tcW w:w="840" w:type="dxa"/>
            <w:tcMar>
              <w:top w:w="0" w:type="dxa"/>
              <w:left w:w="57" w:type="dxa"/>
              <w:bottom w:w="0" w:type="dxa"/>
              <w:right w:w="57" w:type="dxa"/>
            </w:tcMar>
            <w:vAlign w:val="center"/>
          </w:tcPr>
          <w:p w14:paraId="1DB125F4" w14:textId="77777777" w:rsidR="00AE3B5C" w:rsidRPr="00B41355" w:rsidRDefault="00266579">
            <w:pPr>
              <w:jc w:val="center"/>
              <w:rPr>
                <w:rFonts w:eastAsia="Times New Roman"/>
                <w:b/>
                <w:bCs/>
                <w:color w:val="000000" w:themeColor="text1"/>
                <w:szCs w:val="21"/>
              </w:rPr>
            </w:pPr>
            <w:r w:rsidRPr="00B41355">
              <w:rPr>
                <w:rFonts w:eastAsia="Times New Roman"/>
                <w:b/>
                <w:bCs/>
                <w:color w:val="000000" w:themeColor="text1"/>
                <w:szCs w:val="21"/>
              </w:rPr>
              <w:t>BOD</w:t>
            </w:r>
            <w:r w:rsidRPr="00B41355">
              <w:rPr>
                <w:rFonts w:eastAsia="Times New Roman"/>
                <w:b/>
                <w:bCs/>
                <w:color w:val="000000" w:themeColor="text1"/>
                <w:szCs w:val="21"/>
                <w:vertAlign w:val="subscript"/>
              </w:rPr>
              <w:t>5</w:t>
            </w:r>
          </w:p>
        </w:tc>
        <w:tc>
          <w:tcPr>
            <w:tcW w:w="1061" w:type="dxa"/>
            <w:tcMar>
              <w:top w:w="0" w:type="dxa"/>
              <w:left w:w="57" w:type="dxa"/>
              <w:bottom w:w="0" w:type="dxa"/>
              <w:right w:w="57" w:type="dxa"/>
            </w:tcMar>
            <w:vAlign w:val="center"/>
          </w:tcPr>
          <w:p w14:paraId="3009B890" w14:textId="77777777" w:rsidR="00AE3B5C" w:rsidRPr="00B41355" w:rsidRDefault="00266579">
            <w:pPr>
              <w:jc w:val="center"/>
              <w:rPr>
                <w:rFonts w:eastAsia="Times New Roman"/>
                <w:b/>
                <w:bCs/>
                <w:color w:val="000000" w:themeColor="text1"/>
                <w:szCs w:val="21"/>
              </w:rPr>
            </w:pPr>
            <w:r w:rsidRPr="00B41355">
              <w:rPr>
                <w:rFonts w:ascii="宋体" w:hAnsi="宋体" w:cs="宋体" w:hint="eastAsia"/>
                <w:b/>
                <w:bCs/>
                <w:color w:val="000000" w:themeColor="text1"/>
                <w:szCs w:val="21"/>
              </w:rPr>
              <w:t>氨氮</w:t>
            </w:r>
          </w:p>
        </w:tc>
        <w:tc>
          <w:tcPr>
            <w:tcW w:w="775" w:type="dxa"/>
            <w:tcMar>
              <w:top w:w="0" w:type="dxa"/>
              <w:left w:w="57" w:type="dxa"/>
              <w:bottom w:w="0" w:type="dxa"/>
              <w:right w:w="57" w:type="dxa"/>
            </w:tcMar>
            <w:vAlign w:val="center"/>
          </w:tcPr>
          <w:p w14:paraId="7FFA4B9E" w14:textId="77777777" w:rsidR="00AE3B5C" w:rsidRPr="00B41355" w:rsidRDefault="00266579">
            <w:pPr>
              <w:jc w:val="center"/>
              <w:rPr>
                <w:rFonts w:eastAsia="Times New Roman"/>
                <w:b/>
                <w:bCs/>
                <w:color w:val="000000" w:themeColor="text1"/>
                <w:szCs w:val="21"/>
              </w:rPr>
            </w:pPr>
            <w:r w:rsidRPr="00B41355">
              <w:rPr>
                <w:rFonts w:eastAsia="Times New Roman"/>
                <w:b/>
                <w:bCs/>
                <w:color w:val="000000" w:themeColor="text1"/>
                <w:szCs w:val="21"/>
              </w:rPr>
              <w:t>SS</w:t>
            </w:r>
          </w:p>
        </w:tc>
        <w:tc>
          <w:tcPr>
            <w:tcW w:w="1113" w:type="dxa"/>
            <w:tcMar>
              <w:top w:w="0" w:type="dxa"/>
              <w:left w:w="57" w:type="dxa"/>
              <w:bottom w:w="0" w:type="dxa"/>
              <w:right w:w="57" w:type="dxa"/>
            </w:tcMar>
            <w:vAlign w:val="center"/>
          </w:tcPr>
          <w:p w14:paraId="4033EE66" w14:textId="77777777" w:rsidR="00AE3B5C" w:rsidRPr="00B41355" w:rsidRDefault="00266579">
            <w:pPr>
              <w:jc w:val="center"/>
              <w:rPr>
                <w:rFonts w:eastAsia="Times New Roman"/>
                <w:b/>
                <w:bCs/>
                <w:color w:val="000000" w:themeColor="text1"/>
                <w:szCs w:val="21"/>
              </w:rPr>
            </w:pPr>
            <w:r w:rsidRPr="00B41355">
              <w:rPr>
                <w:rFonts w:ascii="宋体" w:hAnsi="宋体" w:cs="宋体" w:hint="eastAsia"/>
                <w:b/>
                <w:bCs/>
                <w:color w:val="000000" w:themeColor="text1"/>
                <w:szCs w:val="21"/>
              </w:rPr>
              <w:t>石油类</w:t>
            </w:r>
          </w:p>
        </w:tc>
        <w:tc>
          <w:tcPr>
            <w:tcW w:w="858" w:type="dxa"/>
            <w:tcMar>
              <w:top w:w="0" w:type="dxa"/>
              <w:left w:w="57" w:type="dxa"/>
              <w:bottom w:w="0" w:type="dxa"/>
              <w:right w:w="57" w:type="dxa"/>
            </w:tcMar>
            <w:vAlign w:val="center"/>
          </w:tcPr>
          <w:p w14:paraId="234D9E97" w14:textId="77777777" w:rsidR="00AE3B5C" w:rsidRPr="00B41355" w:rsidRDefault="00266579">
            <w:pPr>
              <w:jc w:val="center"/>
              <w:rPr>
                <w:rFonts w:eastAsia="Times New Roman"/>
                <w:b/>
                <w:bCs/>
                <w:color w:val="000000" w:themeColor="text1"/>
                <w:szCs w:val="21"/>
              </w:rPr>
            </w:pPr>
            <w:r w:rsidRPr="00B41355">
              <w:rPr>
                <w:rFonts w:eastAsia="Times New Roman"/>
                <w:b/>
                <w:bCs/>
                <w:color w:val="000000" w:themeColor="text1"/>
                <w:szCs w:val="21"/>
              </w:rPr>
              <w:t>TN</w:t>
            </w:r>
          </w:p>
        </w:tc>
        <w:tc>
          <w:tcPr>
            <w:tcW w:w="837" w:type="dxa"/>
            <w:tcMar>
              <w:top w:w="0" w:type="dxa"/>
              <w:left w:w="57" w:type="dxa"/>
              <w:bottom w:w="0" w:type="dxa"/>
              <w:right w:w="57" w:type="dxa"/>
            </w:tcMar>
            <w:vAlign w:val="center"/>
          </w:tcPr>
          <w:p w14:paraId="73C9D108" w14:textId="77777777" w:rsidR="00AE3B5C" w:rsidRPr="00B41355" w:rsidRDefault="00266579">
            <w:pPr>
              <w:jc w:val="center"/>
              <w:rPr>
                <w:rFonts w:eastAsia="Times New Roman"/>
                <w:b/>
                <w:bCs/>
                <w:color w:val="000000" w:themeColor="text1"/>
                <w:szCs w:val="21"/>
              </w:rPr>
            </w:pPr>
            <w:r w:rsidRPr="00B41355">
              <w:rPr>
                <w:rFonts w:eastAsia="Times New Roman"/>
                <w:b/>
                <w:bCs/>
                <w:color w:val="000000" w:themeColor="text1"/>
                <w:szCs w:val="21"/>
              </w:rPr>
              <w:t>TP</w:t>
            </w:r>
          </w:p>
        </w:tc>
      </w:tr>
      <w:tr w:rsidR="00B41355" w:rsidRPr="00B41355" w14:paraId="15BE5876" w14:textId="77777777">
        <w:trPr>
          <w:cantSplit/>
          <w:trHeight w:val="299"/>
          <w:jc w:val="center"/>
        </w:trPr>
        <w:tc>
          <w:tcPr>
            <w:tcW w:w="961" w:type="dxa"/>
            <w:tcMar>
              <w:top w:w="0" w:type="dxa"/>
              <w:left w:w="57" w:type="dxa"/>
              <w:bottom w:w="0" w:type="dxa"/>
              <w:right w:w="57" w:type="dxa"/>
            </w:tcMar>
            <w:vAlign w:val="center"/>
          </w:tcPr>
          <w:p w14:paraId="618AEF8E" w14:textId="77777777" w:rsidR="00AE3B5C" w:rsidRPr="00B41355" w:rsidRDefault="00266579">
            <w:pPr>
              <w:adjustRightInd w:val="0"/>
              <w:snapToGrid w:val="0"/>
              <w:jc w:val="center"/>
              <w:rPr>
                <w:rFonts w:eastAsia="Times New Roman"/>
                <w:color w:val="000000" w:themeColor="text1"/>
                <w:szCs w:val="21"/>
              </w:rPr>
            </w:pPr>
            <w:r w:rsidRPr="00B41355">
              <w:rPr>
                <w:rFonts w:ascii="宋体" w:hAnsi="宋体"/>
                <w:color w:val="000000" w:themeColor="text1"/>
                <w:sz w:val="24"/>
              </w:rPr>
              <w:t>Ⅳ</w:t>
            </w:r>
          </w:p>
        </w:tc>
        <w:tc>
          <w:tcPr>
            <w:tcW w:w="923" w:type="dxa"/>
            <w:tcMar>
              <w:top w:w="0" w:type="dxa"/>
              <w:left w:w="57" w:type="dxa"/>
              <w:bottom w:w="0" w:type="dxa"/>
              <w:right w:w="57" w:type="dxa"/>
            </w:tcMar>
            <w:vAlign w:val="center"/>
          </w:tcPr>
          <w:p w14:paraId="2A151492"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6</w:t>
            </w:r>
            <w:r w:rsidRPr="00B41355">
              <w:rPr>
                <w:rFonts w:ascii="宋体" w:hAnsi="宋体" w:cs="宋体" w:hint="eastAsia"/>
                <w:color w:val="000000" w:themeColor="text1"/>
                <w:szCs w:val="21"/>
              </w:rPr>
              <w:t>～</w:t>
            </w:r>
            <w:r w:rsidRPr="00B41355">
              <w:rPr>
                <w:rFonts w:eastAsia="Times New Roman"/>
                <w:color w:val="000000" w:themeColor="text1"/>
                <w:szCs w:val="21"/>
              </w:rPr>
              <w:t>9</w:t>
            </w:r>
          </w:p>
        </w:tc>
        <w:tc>
          <w:tcPr>
            <w:tcW w:w="973" w:type="dxa"/>
            <w:tcMar>
              <w:top w:w="0" w:type="dxa"/>
              <w:left w:w="57" w:type="dxa"/>
              <w:bottom w:w="0" w:type="dxa"/>
              <w:right w:w="57" w:type="dxa"/>
            </w:tcMar>
            <w:vAlign w:val="center"/>
          </w:tcPr>
          <w:p w14:paraId="05C2F3C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r w:rsidRPr="00B41355">
              <w:rPr>
                <w:rFonts w:hint="eastAsia"/>
                <w:color w:val="000000" w:themeColor="text1"/>
                <w:szCs w:val="21"/>
              </w:rPr>
              <w:t>3</w:t>
            </w:r>
            <w:r w:rsidRPr="00B41355">
              <w:rPr>
                <w:rFonts w:eastAsia="Times New Roman"/>
                <w:color w:val="000000" w:themeColor="text1"/>
                <w:szCs w:val="21"/>
              </w:rPr>
              <w:t>0</w:t>
            </w:r>
          </w:p>
        </w:tc>
        <w:tc>
          <w:tcPr>
            <w:tcW w:w="840" w:type="dxa"/>
            <w:tcMar>
              <w:top w:w="0" w:type="dxa"/>
              <w:left w:w="57" w:type="dxa"/>
              <w:bottom w:w="0" w:type="dxa"/>
              <w:right w:w="57" w:type="dxa"/>
            </w:tcMar>
            <w:vAlign w:val="center"/>
          </w:tcPr>
          <w:p w14:paraId="230F628D" w14:textId="77777777" w:rsidR="00AE3B5C" w:rsidRPr="00B41355" w:rsidRDefault="00266579">
            <w:pPr>
              <w:jc w:val="center"/>
              <w:rPr>
                <w:color w:val="000000" w:themeColor="text1"/>
                <w:szCs w:val="21"/>
              </w:rPr>
            </w:pPr>
            <w:r w:rsidRPr="00B41355">
              <w:rPr>
                <w:rFonts w:eastAsia="Times New Roman"/>
                <w:color w:val="000000" w:themeColor="text1"/>
              </w:rPr>
              <w:t>≤</w:t>
            </w:r>
            <w:r w:rsidRPr="00B41355">
              <w:rPr>
                <w:rFonts w:hint="eastAsia"/>
                <w:color w:val="000000" w:themeColor="text1"/>
              </w:rPr>
              <w:t>6</w:t>
            </w:r>
          </w:p>
        </w:tc>
        <w:tc>
          <w:tcPr>
            <w:tcW w:w="1061" w:type="dxa"/>
            <w:tcMar>
              <w:top w:w="0" w:type="dxa"/>
              <w:left w:w="57" w:type="dxa"/>
              <w:bottom w:w="0" w:type="dxa"/>
              <w:right w:w="57" w:type="dxa"/>
            </w:tcMar>
            <w:vAlign w:val="center"/>
          </w:tcPr>
          <w:p w14:paraId="204490B8" w14:textId="77777777" w:rsidR="00AE3B5C" w:rsidRPr="00B41355" w:rsidRDefault="00266579">
            <w:pPr>
              <w:jc w:val="center"/>
              <w:rPr>
                <w:color w:val="000000" w:themeColor="text1"/>
                <w:szCs w:val="21"/>
              </w:rPr>
            </w:pPr>
            <w:r w:rsidRPr="00B41355">
              <w:rPr>
                <w:rFonts w:eastAsia="Times New Roman"/>
                <w:color w:val="000000" w:themeColor="text1"/>
                <w:szCs w:val="21"/>
              </w:rPr>
              <w:t>≤1.</w:t>
            </w:r>
            <w:r w:rsidRPr="00B41355">
              <w:rPr>
                <w:rFonts w:hint="eastAsia"/>
                <w:color w:val="000000" w:themeColor="text1"/>
                <w:szCs w:val="21"/>
              </w:rPr>
              <w:t>5</w:t>
            </w:r>
          </w:p>
        </w:tc>
        <w:tc>
          <w:tcPr>
            <w:tcW w:w="775" w:type="dxa"/>
            <w:tcMar>
              <w:top w:w="0" w:type="dxa"/>
              <w:left w:w="57" w:type="dxa"/>
              <w:bottom w:w="0" w:type="dxa"/>
              <w:right w:w="57" w:type="dxa"/>
            </w:tcMar>
            <w:vAlign w:val="center"/>
          </w:tcPr>
          <w:p w14:paraId="01709FF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w:t>
            </w:r>
            <w:r w:rsidRPr="00B41355">
              <w:rPr>
                <w:rFonts w:hint="eastAsia"/>
                <w:color w:val="000000" w:themeColor="text1"/>
                <w:szCs w:val="21"/>
              </w:rPr>
              <w:t>6</w:t>
            </w:r>
            <w:r w:rsidRPr="00B41355">
              <w:rPr>
                <w:rFonts w:eastAsia="Times New Roman"/>
                <w:color w:val="000000" w:themeColor="text1"/>
                <w:szCs w:val="21"/>
              </w:rPr>
              <w:t>0</w:t>
            </w:r>
          </w:p>
        </w:tc>
        <w:tc>
          <w:tcPr>
            <w:tcW w:w="1113" w:type="dxa"/>
            <w:tcMar>
              <w:top w:w="0" w:type="dxa"/>
              <w:left w:w="57" w:type="dxa"/>
              <w:bottom w:w="0" w:type="dxa"/>
              <w:right w:w="57" w:type="dxa"/>
            </w:tcMar>
            <w:vAlign w:val="center"/>
          </w:tcPr>
          <w:p w14:paraId="58B668C7"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≤0.5</w:t>
            </w:r>
          </w:p>
        </w:tc>
        <w:tc>
          <w:tcPr>
            <w:tcW w:w="858" w:type="dxa"/>
            <w:tcMar>
              <w:top w:w="0" w:type="dxa"/>
              <w:left w:w="57" w:type="dxa"/>
              <w:bottom w:w="0" w:type="dxa"/>
              <w:right w:w="57" w:type="dxa"/>
            </w:tcMar>
            <w:vAlign w:val="center"/>
          </w:tcPr>
          <w:p w14:paraId="68DE7927" w14:textId="77777777" w:rsidR="00AE3B5C" w:rsidRPr="00B41355" w:rsidRDefault="00266579">
            <w:pPr>
              <w:jc w:val="center"/>
              <w:rPr>
                <w:color w:val="000000" w:themeColor="text1"/>
                <w:szCs w:val="21"/>
              </w:rPr>
            </w:pPr>
            <w:r w:rsidRPr="00B41355">
              <w:rPr>
                <w:rFonts w:eastAsia="Times New Roman"/>
                <w:color w:val="000000" w:themeColor="text1"/>
                <w:szCs w:val="21"/>
              </w:rPr>
              <w:t>≤1.</w:t>
            </w:r>
            <w:r w:rsidRPr="00B41355">
              <w:rPr>
                <w:rFonts w:hint="eastAsia"/>
                <w:color w:val="000000" w:themeColor="text1"/>
                <w:szCs w:val="21"/>
              </w:rPr>
              <w:t>5</w:t>
            </w:r>
          </w:p>
        </w:tc>
        <w:tc>
          <w:tcPr>
            <w:tcW w:w="837" w:type="dxa"/>
            <w:tcMar>
              <w:top w:w="0" w:type="dxa"/>
              <w:left w:w="57" w:type="dxa"/>
              <w:bottom w:w="0" w:type="dxa"/>
              <w:right w:w="57" w:type="dxa"/>
            </w:tcMar>
            <w:vAlign w:val="center"/>
          </w:tcPr>
          <w:p w14:paraId="39DAB0D3" w14:textId="77777777" w:rsidR="00AE3B5C" w:rsidRPr="00B41355" w:rsidRDefault="00266579">
            <w:pPr>
              <w:jc w:val="center"/>
              <w:rPr>
                <w:color w:val="000000" w:themeColor="text1"/>
                <w:szCs w:val="21"/>
              </w:rPr>
            </w:pPr>
            <w:r w:rsidRPr="00B41355">
              <w:rPr>
                <w:rFonts w:eastAsia="Times New Roman"/>
                <w:color w:val="000000" w:themeColor="text1"/>
                <w:szCs w:val="21"/>
              </w:rPr>
              <w:t>≤0.</w:t>
            </w:r>
            <w:r w:rsidRPr="00B41355">
              <w:rPr>
                <w:rFonts w:hint="eastAsia"/>
                <w:color w:val="000000" w:themeColor="text1"/>
                <w:szCs w:val="21"/>
              </w:rPr>
              <w:t>3</w:t>
            </w:r>
          </w:p>
        </w:tc>
      </w:tr>
    </w:tbl>
    <w:p w14:paraId="4254571F"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）废水污染物排放标准</w:t>
      </w:r>
    </w:p>
    <w:p w14:paraId="389F1934" w14:textId="7BA0D455" w:rsidR="00AE3B5C" w:rsidRPr="00B41355" w:rsidRDefault="00266579">
      <w:pPr>
        <w:spacing w:line="360" w:lineRule="auto"/>
        <w:ind w:firstLineChars="200" w:firstLine="480"/>
        <w:rPr>
          <w:color w:val="000000" w:themeColor="text1"/>
          <w:sz w:val="24"/>
        </w:rPr>
      </w:pPr>
      <w:r w:rsidRPr="009A2EA7">
        <w:rPr>
          <w:rFonts w:hint="eastAsia"/>
          <w:color w:val="FF0000"/>
          <w:sz w:val="24"/>
        </w:rPr>
        <w:t>本</w:t>
      </w:r>
      <w:r w:rsidRPr="009A2EA7">
        <w:rPr>
          <w:color w:val="FF0000"/>
          <w:sz w:val="24"/>
        </w:rPr>
        <w:t>项目</w:t>
      </w:r>
      <w:bookmarkStart w:id="50" w:name="_Hlk6581590"/>
      <w:r w:rsidR="00EC5DEB" w:rsidRPr="009A2EA7">
        <w:rPr>
          <w:rFonts w:hint="eastAsia"/>
          <w:color w:val="FF0000"/>
          <w:sz w:val="24"/>
        </w:rPr>
        <w:t>隔套</w:t>
      </w:r>
      <w:r w:rsidR="005512DC" w:rsidRPr="009A2EA7">
        <w:rPr>
          <w:rFonts w:hAnsi="宋体" w:hint="eastAsia"/>
          <w:color w:val="FF0000"/>
          <w:sz w:val="24"/>
        </w:rPr>
        <w:t>冷却水循环使用，根据损耗添加，</w:t>
      </w:r>
      <w:r w:rsidR="00EC5DEB" w:rsidRPr="009A2EA7">
        <w:rPr>
          <w:rFonts w:hAnsi="宋体" w:hint="eastAsia"/>
          <w:color w:val="FF0000"/>
          <w:sz w:val="24"/>
        </w:rPr>
        <w:t>不</w:t>
      </w:r>
      <w:r w:rsidR="005512DC" w:rsidRPr="009A2EA7">
        <w:rPr>
          <w:rFonts w:hAnsi="宋体" w:hint="eastAsia"/>
          <w:color w:val="FF0000"/>
          <w:sz w:val="24"/>
        </w:rPr>
        <w:t>外排；</w:t>
      </w:r>
      <w:r w:rsidR="00EC5DEB" w:rsidRPr="009A2EA7">
        <w:rPr>
          <w:rFonts w:hAnsi="宋体" w:hint="eastAsia"/>
          <w:color w:val="FF0000"/>
          <w:sz w:val="24"/>
        </w:rPr>
        <w:t>塑料条冷却废水、</w:t>
      </w:r>
      <w:r w:rsidR="005512DC" w:rsidRPr="009A2EA7">
        <w:rPr>
          <w:rFonts w:hAnsi="宋体" w:hint="eastAsia"/>
          <w:color w:val="FF0000"/>
          <w:sz w:val="24"/>
        </w:rPr>
        <w:t>废气处理</w:t>
      </w:r>
      <w:r w:rsidR="00EC5DEB" w:rsidRPr="009A2EA7">
        <w:rPr>
          <w:rFonts w:hAnsi="宋体" w:hint="eastAsia"/>
          <w:color w:val="FF0000"/>
          <w:sz w:val="24"/>
        </w:rPr>
        <w:t>废</w:t>
      </w:r>
      <w:r w:rsidR="005512DC" w:rsidRPr="009A2EA7">
        <w:rPr>
          <w:rFonts w:hAnsi="宋体" w:hint="eastAsia"/>
          <w:color w:val="FF0000"/>
          <w:sz w:val="24"/>
        </w:rPr>
        <w:t>水</w:t>
      </w:r>
      <w:r w:rsidR="00EC5DEB" w:rsidRPr="009A2EA7">
        <w:rPr>
          <w:rFonts w:hAnsi="宋体" w:hint="eastAsia"/>
          <w:color w:val="FF0000"/>
          <w:sz w:val="24"/>
        </w:rPr>
        <w:t>、</w:t>
      </w:r>
      <w:r w:rsidRPr="009A2EA7">
        <w:rPr>
          <w:rFonts w:hAnsi="宋体" w:hint="eastAsia"/>
          <w:color w:val="FF0000"/>
          <w:sz w:val="24"/>
        </w:rPr>
        <w:t>清洗</w:t>
      </w:r>
      <w:r w:rsidR="00EC5DEB" w:rsidRPr="009A2EA7">
        <w:rPr>
          <w:rFonts w:hAnsi="宋体" w:hint="eastAsia"/>
          <w:color w:val="FF0000"/>
          <w:sz w:val="24"/>
        </w:rPr>
        <w:t>废</w:t>
      </w:r>
      <w:r w:rsidRPr="009A2EA7">
        <w:rPr>
          <w:rFonts w:hAnsi="宋体" w:hint="eastAsia"/>
          <w:color w:val="FF0000"/>
          <w:sz w:val="24"/>
        </w:rPr>
        <w:t>水经</w:t>
      </w:r>
      <w:r w:rsidR="00994207" w:rsidRPr="009A2EA7">
        <w:rPr>
          <w:rFonts w:hAnsi="宋体" w:hint="eastAsia"/>
          <w:color w:val="FF0000"/>
          <w:sz w:val="24"/>
        </w:rPr>
        <w:t>厂内</w:t>
      </w:r>
      <w:r w:rsidRPr="009A2EA7">
        <w:rPr>
          <w:rFonts w:hAnsi="宋体" w:hint="eastAsia"/>
          <w:color w:val="FF0000"/>
          <w:sz w:val="24"/>
        </w:rPr>
        <w:t>污水处理站处理</w:t>
      </w:r>
      <w:r w:rsidRPr="009A2EA7">
        <w:rPr>
          <w:rFonts w:hint="eastAsia"/>
          <w:color w:val="FF0000"/>
          <w:sz w:val="24"/>
        </w:rPr>
        <w:t>达到《城市污水再生利用工业用水水质》（</w:t>
      </w:r>
      <w:r w:rsidRPr="009A2EA7">
        <w:rPr>
          <w:color w:val="FF0000"/>
          <w:sz w:val="24"/>
        </w:rPr>
        <w:t>GB/T19923-2005</w:t>
      </w:r>
      <w:r w:rsidRPr="009A2EA7">
        <w:rPr>
          <w:rFonts w:hint="eastAsia"/>
          <w:color w:val="FF0000"/>
          <w:sz w:val="24"/>
        </w:rPr>
        <w:t>）表</w:t>
      </w:r>
      <w:r w:rsidRPr="009A2EA7">
        <w:rPr>
          <w:color w:val="FF0000"/>
          <w:sz w:val="24"/>
        </w:rPr>
        <w:t>1</w:t>
      </w:r>
      <w:r w:rsidRPr="009A2EA7">
        <w:rPr>
          <w:rFonts w:hint="eastAsia"/>
          <w:color w:val="FF0000"/>
          <w:sz w:val="24"/>
        </w:rPr>
        <w:t>标准后回用于清洗工序，</w:t>
      </w:r>
      <w:r w:rsidR="00EC5DEB" w:rsidRPr="009A2EA7">
        <w:rPr>
          <w:rFonts w:hint="eastAsia"/>
          <w:color w:val="FF0000"/>
          <w:sz w:val="24"/>
        </w:rPr>
        <w:t>定期</w:t>
      </w:r>
      <w:r w:rsidRPr="009A2EA7">
        <w:rPr>
          <w:rFonts w:hAnsi="宋体" w:hint="eastAsia"/>
          <w:color w:val="FF0000"/>
          <w:sz w:val="24"/>
        </w:rPr>
        <w:t>外排；</w:t>
      </w:r>
      <w:r w:rsidRPr="009A2EA7">
        <w:rPr>
          <w:color w:val="FF0000"/>
          <w:sz w:val="24"/>
        </w:rPr>
        <w:t>生活污水经</w:t>
      </w:r>
      <w:r w:rsidRPr="009A2EA7">
        <w:rPr>
          <w:rFonts w:hint="eastAsia"/>
          <w:color w:val="FF0000"/>
          <w:sz w:val="24"/>
        </w:rPr>
        <w:t>化粪池预</w:t>
      </w:r>
      <w:r w:rsidR="009A2EA7" w:rsidRPr="009A2EA7">
        <w:rPr>
          <w:color w:val="FF0000"/>
          <w:sz w:val="24"/>
        </w:rPr>
        <w:t>处理达接管要求</w:t>
      </w:r>
      <w:r w:rsidR="009A2EA7" w:rsidRPr="009A2EA7">
        <w:rPr>
          <w:rFonts w:hint="eastAsia"/>
          <w:color w:val="FF0000"/>
          <w:sz w:val="24"/>
        </w:rPr>
        <w:t>后与外排生产废水汇合接管排入宜陵镇污水处理厂进行集中处理</w:t>
      </w:r>
      <w:r w:rsidRPr="00B41355">
        <w:rPr>
          <w:color w:val="000000" w:themeColor="text1"/>
          <w:sz w:val="24"/>
        </w:rPr>
        <w:t>，废水污染物</w:t>
      </w:r>
      <w:r w:rsidRPr="00B41355">
        <w:rPr>
          <w:rFonts w:hint="eastAsia"/>
          <w:color w:val="000000" w:themeColor="text1"/>
          <w:sz w:val="24"/>
        </w:rPr>
        <w:t>执行</w:t>
      </w:r>
      <w:r w:rsidRPr="00B41355">
        <w:rPr>
          <w:color w:val="000000" w:themeColor="text1"/>
          <w:sz w:val="24"/>
        </w:rPr>
        <w:t>宜陵镇污水处理厂</w:t>
      </w:r>
      <w:r w:rsidRPr="00B41355">
        <w:rPr>
          <w:rFonts w:hint="eastAsia"/>
          <w:color w:val="000000" w:themeColor="text1"/>
          <w:sz w:val="24"/>
        </w:rPr>
        <w:t>的接管标准</w:t>
      </w:r>
      <w:r w:rsidRPr="00B41355">
        <w:rPr>
          <w:color w:val="000000" w:themeColor="text1"/>
          <w:sz w:val="24"/>
        </w:rPr>
        <w:t>，宜陵镇污水处理厂处理后的尾水达到《城镇污水处理厂污染物排放标准》（</w:t>
      </w:r>
      <w:r w:rsidRPr="00B41355">
        <w:rPr>
          <w:color w:val="000000" w:themeColor="text1"/>
          <w:sz w:val="24"/>
        </w:rPr>
        <w:t>GB18918-2002</w:t>
      </w:r>
      <w:r w:rsidRPr="00B41355">
        <w:rPr>
          <w:color w:val="000000" w:themeColor="text1"/>
          <w:sz w:val="24"/>
        </w:rPr>
        <w:t>）一级</w:t>
      </w:r>
      <w:r w:rsidRPr="00B41355">
        <w:rPr>
          <w:rFonts w:hint="eastAsia"/>
          <w:color w:val="000000" w:themeColor="text1"/>
          <w:sz w:val="24"/>
        </w:rPr>
        <w:t>A</w:t>
      </w:r>
      <w:r w:rsidRPr="00B41355">
        <w:rPr>
          <w:color w:val="000000" w:themeColor="text1"/>
          <w:sz w:val="24"/>
        </w:rPr>
        <w:t>标准后排入</w:t>
      </w:r>
      <w:r w:rsidRPr="00B41355">
        <w:rPr>
          <w:rFonts w:hAnsi="宋体" w:hint="eastAsia"/>
          <w:color w:val="000000" w:themeColor="text1"/>
          <w:sz w:val="24"/>
        </w:rPr>
        <w:t>长征河，经赤练港最后最终排入老通扬运河</w:t>
      </w:r>
      <w:r w:rsidRPr="00B41355">
        <w:rPr>
          <w:color w:val="000000" w:themeColor="text1"/>
          <w:sz w:val="24"/>
        </w:rPr>
        <w:t>。</w:t>
      </w:r>
      <w:bookmarkEnd w:id="50"/>
      <w:r w:rsidRPr="00B41355">
        <w:rPr>
          <w:rFonts w:hint="eastAsia"/>
          <w:color w:val="000000" w:themeColor="text1"/>
          <w:sz w:val="24"/>
        </w:rPr>
        <w:t>雨水经厂区雨水管网收集后排入市政雨水管网，然后排入附近的</w:t>
      </w:r>
      <w:r w:rsidRPr="00B41355">
        <w:rPr>
          <w:rFonts w:hAnsi="宋体" w:hint="eastAsia"/>
          <w:color w:val="000000" w:themeColor="text1"/>
          <w:sz w:val="24"/>
        </w:rPr>
        <w:t>老通扬运河</w:t>
      </w:r>
      <w:r w:rsidRPr="00B41355">
        <w:rPr>
          <w:rFonts w:hint="eastAsia"/>
          <w:color w:val="000000" w:themeColor="text1"/>
          <w:sz w:val="24"/>
        </w:rPr>
        <w:t>。</w:t>
      </w:r>
      <w:r w:rsidRPr="00B41355">
        <w:rPr>
          <w:color w:val="000000" w:themeColor="text1"/>
          <w:sz w:val="24"/>
        </w:rPr>
        <w:t>具体限值见</w:t>
      </w:r>
      <w:r w:rsidRPr="00B41355">
        <w:rPr>
          <w:rFonts w:hint="eastAsia"/>
          <w:color w:val="000000" w:themeColor="text1"/>
          <w:sz w:val="24"/>
        </w:rPr>
        <w:t>表</w:t>
      </w:r>
      <w:r w:rsidRPr="00B41355">
        <w:rPr>
          <w:color w:val="000000" w:themeColor="text1"/>
          <w:sz w:val="24"/>
        </w:rPr>
        <w:t>2.2-</w:t>
      </w:r>
      <w:r w:rsidR="00870EFE" w:rsidRPr="00B41355">
        <w:rPr>
          <w:color w:val="000000" w:themeColor="text1"/>
          <w:sz w:val="24"/>
        </w:rPr>
        <w:t>8</w:t>
      </w:r>
      <w:r w:rsidRPr="00B41355">
        <w:rPr>
          <w:rFonts w:hint="eastAsia"/>
          <w:color w:val="000000" w:themeColor="text1"/>
          <w:sz w:val="24"/>
        </w:rPr>
        <w:t>、表</w:t>
      </w:r>
      <w:r w:rsidRPr="00B41355">
        <w:rPr>
          <w:rFonts w:hint="eastAsia"/>
          <w:color w:val="000000" w:themeColor="text1"/>
          <w:sz w:val="24"/>
        </w:rPr>
        <w:t>2.2-</w:t>
      </w:r>
      <w:r w:rsidR="00870EFE" w:rsidRPr="00B41355">
        <w:rPr>
          <w:color w:val="000000" w:themeColor="text1"/>
          <w:sz w:val="24"/>
        </w:rPr>
        <w:t>9</w:t>
      </w:r>
      <w:r w:rsidRPr="00B41355">
        <w:rPr>
          <w:color w:val="000000" w:themeColor="text1"/>
          <w:sz w:val="24"/>
        </w:rPr>
        <w:t>。</w:t>
      </w:r>
    </w:p>
    <w:p w14:paraId="4A96AAAB" w14:textId="72A3610F" w:rsidR="00AE3B5C" w:rsidRPr="00B41355" w:rsidRDefault="00266579">
      <w:pPr>
        <w:jc w:val="center"/>
        <w:rPr>
          <w:b/>
          <w:color w:val="000000" w:themeColor="text1"/>
          <w:sz w:val="24"/>
        </w:rPr>
      </w:pPr>
      <w:r w:rsidRPr="00B41355">
        <w:rPr>
          <w:b/>
          <w:color w:val="000000" w:themeColor="text1"/>
          <w:sz w:val="24"/>
        </w:rPr>
        <w:t>表</w:t>
      </w:r>
      <w:r w:rsidRPr="00B41355">
        <w:rPr>
          <w:b/>
          <w:color w:val="000000" w:themeColor="text1"/>
          <w:sz w:val="24"/>
        </w:rPr>
        <w:t>2.</w:t>
      </w:r>
      <w:r w:rsidRPr="00B41355">
        <w:rPr>
          <w:rFonts w:hint="eastAsia"/>
          <w:b/>
          <w:color w:val="000000" w:themeColor="text1"/>
          <w:sz w:val="24"/>
        </w:rPr>
        <w:t>2</w:t>
      </w:r>
      <w:r w:rsidRPr="00B41355">
        <w:rPr>
          <w:b/>
          <w:color w:val="000000" w:themeColor="text1"/>
          <w:sz w:val="24"/>
        </w:rPr>
        <w:t>-</w:t>
      </w:r>
      <w:r w:rsidR="00870EFE" w:rsidRPr="00B41355">
        <w:rPr>
          <w:b/>
          <w:color w:val="000000" w:themeColor="text1"/>
          <w:sz w:val="24"/>
        </w:rPr>
        <w:t>8</w:t>
      </w:r>
      <w:r w:rsidR="00994207" w:rsidRPr="00B41355">
        <w:rPr>
          <w:rFonts w:hint="eastAsia"/>
          <w:b/>
          <w:color w:val="000000" w:themeColor="text1"/>
          <w:sz w:val="24"/>
        </w:rPr>
        <w:t xml:space="preserve">  </w:t>
      </w:r>
      <w:r w:rsidRPr="00B41355">
        <w:rPr>
          <w:b/>
          <w:bCs/>
          <w:color w:val="000000" w:themeColor="text1"/>
          <w:sz w:val="24"/>
        </w:rPr>
        <w:t>污水处理厂接管要求及尾水排放标准</w:t>
      </w:r>
      <w:r w:rsidRPr="00B41355">
        <w:rPr>
          <w:b/>
          <w:color w:val="000000" w:themeColor="text1"/>
          <w:sz w:val="24"/>
        </w:rPr>
        <w:t>（</w:t>
      </w:r>
      <w:r w:rsidRPr="00B41355">
        <w:rPr>
          <w:b/>
          <w:color w:val="000000" w:themeColor="text1"/>
          <w:sz w:val="24"/>
        </w:rPr>
        <w:t>mg/L</w:t>
      </w:r>
      <w:r w:rsidRPr="00B41355">
        <w:rPr>
          <w:b/>
          <w:color w:val="000000" w:themeColor="text1"/>
          <w:sz w:val="24"/>
        </w:rPr>
        <w:t>，</w:t>
      </w:r>
      <w:r w:rsidRPr="00B41355">
        <w:rPr>
          <w:b/>
          <w:color w:val="000000" w:themeColor="text1"/>
          <w:sz w:val="24"/>
        </w:rPr>
        <w:t>pH</w:t>
      </w:r>
      <w:r w:rsidRPr="00B41355">
        <w:rPr>
          <w:b/>
          <w:color w:val="000000" w:themeColor="text1"/>
          <w:sz w:val="24"/>
        </w:rPr>
        <w:t>除外）</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89"/>
        <w:gridCol w:w="3039"/>
        <w:gridCol w:w="3261"/>
      </w:tblGrid>
      <w:tr w:rsidR="00B41355" w:rsidRPr="00B41355" w14:paraId="12B31433" w14:textId="77777777">
        <w:trPr>
          <w:trHeight w:val="342"/>
          <w:jc w:val="center"/>
        </w:trPr>
        <w:tc>
          <w:tcPr>
            <w:tcW w:w="2189" w:type="dxa"/>
            <w:vAlign w:val="center"/>
          </w:tcPr>
          <w:p w14:paraId="111E469A" w14:textId="77777777" w:rsidR="00AE3B5C" w:rsidRPr="00B41355" w:rsidRDefault="00266579">
            <w:pPr>
              <w:pStyle w:val="affffff6"/>
              <w:spacing w:line="240" w:lineRule="auto"/>
              <w:rPr>
                <w:b/>
                <w:color w:val="000000" w:themeColor="text1"/>
                <w:kern w:val="0"/>
                <w:sz w:val="21"/>
                <w:szCs w:val="21"/>
              </w:rPr>
            </w:pPr>
            <w:r w:rsidRPr="00B41355">
              <w:rPr>
                <w:b/>
                <w:color w:val="000000" w:themeColor="text1"/>
                <w:kern w:val="0"/>
                <w:sz w:val="21"/>
                <w:szCs w:val="21"/>
              </w:rPr>
              <w:t>项目</w:t>
            </w:r>
          </w:p>
        </w:tc>
        <w:tc>
          <w:tcPr>
            <w:tcW w:w="3039" w:type="dxa"/>
            <w:vAlign w:val="center"/>
          </w:tcPr>
          <w:p w14:paraId="51874BAD" w14:textId="77777777" w:rsidR="00AE3B5C" w:rsidRPr="00B41355" w:rsidRDefault="00266579">
            <w:pPr>
              <w:pStyle w:val="affffff6"/>
              <w:spacing w:line="240" w:lineRule="auto"/>
              <w:rPr>
                <w:b/>
                <w:color w:val="000000" w:themeColor="text1"/>
                <w:kern w:val="0"/>
                <w:sz w:val="21"/>
                <w:szCs w:val="21"/>
              </w:rPr>
            </w:pPr>
            <w:r w:rsidRPr="00B41355">
              <w:rPr>
                <w:b/>
                <w:color w:val="000000" w:themeColor="text1"/>
                <w:kern w:val="0"/>
                <w:sz w:val="21"/>
                <w:szCs w:val="21"/>
              </w:rPr>
              <w:t>污水处理厂接管标准（</w:t>
            </w:r>
            <w:r w:rsidRPr="00B41355">
              <w:rPr>
                <w:b/>
                <w:color w:val="000000" w:themeColor="text1"/>
                <w:kern w:val="0"/>
                <w:sz w:val="21"/>
                <w:szCs w:val="21"/>
              </w:rPr>
              <w:t>mg/L</w:t>
            </w:r>
            <w:r w:rsidRPr="00B41355">
              <w:rPr>
                <w:b/>
                <w:color w:val="000000" w:themeColor="text1"/>
                <w:kern w:val="0"/>
                <w:sz w:val="21"/>
                <w:szCs w:val="21"/>
              </w:rPr>
              <w:t>）</w:t>
            </w:r>
          </w:p>
        </w:tc>
        <w:tc>
          <w:tcPr>
            <w:tcW w:w="3261" w:type="dxa"/>
            <w:vAlign w:val="center"/>
          </w:tcPr>
          <w:p w14:paraId="4E6EFB7F" w14:textId="77777777" w:rsidR="00AE3B5C" w:rsidRPr="00B41355" w:rsidRDefault="00266579">
            <w:pPr>
              <w:pStyle w:val="affffff6"/>
              <w:spacing w:line="240" w:lineRule="auto"/>
              <w:rPr>
                <w:b/>
                <w:color w:val="000000" w:themeColor="text1"/>
                <w:kern w:val="0"/>
                <w:sz w:val="21"/>
                <w:szCs w:val="21"/>
              </w:rPr>
            </w:pPr>
            <w:r w:rsidRPr="00B41355">
              <w:rPr>
                <w:b/>
                <w:color w:val="000000" w:themeColor="text1"/>
                <w:kern w:val="0"/>
                <w:sz w:val="21"/>
                <w:szCs w:val="21"/>
              </w:rPr>
              <w:t>尾水排放标准（</w:t>
            </w:r>
            <w:r w:rsidRPr="00B41355">
              <w:rPr>
                <w:b/>
                <w:color w:val="000000" w:themeColor="text1"/>
                <w:kern w:val="0"/>
                <w:sz w:val="21"/>
                <w:szCs w:val="21"/>
              </w:rPr>
              <w:t>mg/L</w:t>
            </w:r>
            <w:r w:rsidRPr="00B41355">
              <w:rPr>
                <w:b/>
                <w:color w:val="000000" w:themeColor="text1"/>
                <w:kern w:val="0"/>
                <w:sz w:val="21"/>
                <w:szCs w:val="21"/>
              </w:rPr>
              <w:t>）</w:t>
            </w:r>
          </w:p>
        </w:tc>
      </w:tr>
      <w:tr w:rsidR="00B41355" w:rsidRPr="00B41355" w14:paraId="199DEDAB" w14:textId="77777777">
        <w:trPr>
          <w:trHeight w:val="342"/>
          <w:jc w:val="center"/>
        </w:trPr>
        <w:tc>
          <w:tcPr>
            <w:tcW w:w="2189" w:type="dxa"/>
            <w:vAlign w:val="center"/>
          </w:tcPr>
          <w:p w14:paraId="7B1AB2EE"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pH</w:t>
            </w:r>
            <w:r w:rsidRPr="00B41355">
              <w:rPr>
                <w:color w:val="000000" w:themeColor="text1"/>
                <w:kern w:val="0"/>
                <w:sz w:val="21"/>
                <w:szCs w:val="21"/>
              </w:rPr>
              <w:t>（无量纲）</w:t>
            </w:r>
          </w:p>
        </w:tc>
        <w:tc>
          <w:tcPr>
            <w:tcW w:w="3039" w:type="dxa"/>
            <w:vAlign w:val="center"/>
          </w:tcPr>
          <w:p w14:paraId="4A4F3C76"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6</w:t>
            </w:r>
            <w:r w:rsidRPr="00B41355">
              <w:rPr>
                <w:rFonts w:hint="eastAsia"/>
                <w:color w:val="000000" w:themeColor="text1"/>
                <w:kern w:val="0"/>
                <w:sz w:val="21"/>
                <w:szCs w:val="21"/>
              </w:rPr>
              <w:t>.5</w:t>
            </w:r>
            <w:r w:rsidRPr="00B41355">
              <w:rPr>
                <w:color w:val="000000" w:themeColor="text1"/>
                <w:kern w:val="0"/>
                <w:sz w:val="21"/>
                <w:szCs w:val="21"/>
              </w:rPr>
              <w:t>～</w:t>
            </w:r>
            <w:r w:rsidRPr="00B41355">
              <w:rPr>
                <w:color w:val="000000" w:themeColor="text1"/>
                <w:kern w:val="0"/>
                <w:sz w:val="21"/>
                <w:szCs w:val="21"/>
              </w:rPr>
              <w:t>9</w:t>
            </w:r>
            <w:r w:rsidRPr="00B41355">
              <w:rPr>
                <w:rFonts w:hint="eastAsia"/>
                <w:color w:val="000000" w:themeColor="text1"/>
                <w:kern w:val="0"/>
                <w:sz w:val="21"/>
                <w:szCs w:val="21"/>
              </w:rPr>
              <w:t>.5</w:t>
            </w:r>
          </w:p>
        </w:tc>
        <w:tc>
          <w:tcPr>
            <w:tcW w:w="3261" w:type="dxa"/>
            <w:vAlign w:val="center"/>
          </w:tcPr>
          <w:p w14:paraId="5CCF5933"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6</w:t>
            </w:r>
            <w:r w:rsidRPr="00B41355">
              <w:rPr>
                <w:color w:val="000000" w:themeColor="text1"/>
                <w:kern w:val="0"/>
                <w:sz w:val="21"/>
                <w:szCs w:val="21"/>
              </w:rPr>
              <w:t>～</w:t>
            </w:r>
            <w:r w:rsidRPr="00B41355">
              <w:rPr>
                <w:color w:val="000000" w:themeColor="text1"/>
                <w:kern w:val="0"/>
                <w:sz w:val="21"/>
                <w:szCs w:val="21"/>
              </w:rPr>
              <w:t>9</w:t>
            </w:r>
          </w:p>
        </w:tc>
      </w:tr>
      <w:tr w:rsidR="00B41355" w:rsidRPr="00B41355" w14:paraId="0B7FFAF6" w14:textId="77777777">
        <w:trPr>
          <w:trHeight w:val="342"/>
          <w:jc w:val="center"/>
        </w:trPr>
        <w:tc>
          <w:tcPr>
            <w:tcW w:w="2189" w:type="dxa"/>
            <w:vAlign w:val="center"/>
          </w:tcPr>
          <w:p w14:paraId="5AB3816D"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COD</w:t>
            </w:r>
          </w:p>
        </w:tc>
        <w:tc>
          <w:tcPr>
            <w:tcW w:w="3039" w:type="dxa"/>
            <w:vAlign w:val="center"/>
          </w:tcPr>
          <w:p w14:paraId="3379174D"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≤500</w:t>
            </w:r>
          </w:p>
        </w:tc>
        <w:tc>
          <w:tcPr>
            <w:tcW w:w="3261" w:type="dxa"/>
            <w:vAlign w:val="center"/>
          </w:tcPr>
          <w:p w14:paraId="477FC39B"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w:t>
            </w:r>
            <w:r w:rsidRPr="00B41355">
              <w:rPr>
                <w:rFonts w:hint="eastAsia"/>
                <w:color w:val="000000" w:themeColor="text1"/>
                <w:kern w:val="0"/>
                <w:sz w:val="21"/>
                <w:szCs w:val="21"/>
              </w:rPr>
              <w:t>50</w:t>
            </w:r>
          </w:p>
        </w:tc>
      </w:tr>
      <w:tr w:rsidR="00B41355" w:rsidRPr="00B41355" w14:paraId="79B11593" w14:textId="77777777">
        <w:trPr>
          <w:trHeight w:val="342"/>
          <w:jc w:val="center"/>
        </w:trPr>
        <w:tc>
          <w:tcPr>
            <w:tcW w:w="2189" w:type="dxa"/>
            <w:vAlign w:val="center"/>
          </w:tcPr>
          <w:p w14:paraId="47CB6730"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SS</w:t>
            </w:r>
          </w:p>
        </w:tc>
        <w:tc>
          <w:tcPr>
            <w:tcW w:w="3039" w:type="dxa"/>
            <w:vAlign w:val="center"/>
          </w:tcPr>
          <w:p w14:paraId="614282A3"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≤400</w:t>
            </w:r>
          </w:p>
        </w:tc>
        <w:tc>
          <w:tcPr>
            <w:tcW w:w="3261" w:type="dxa"/>
            <w:vAlign w:val="center"/>
          </w:tcPr>
          <w:p w14:paraId="4F9A9E20"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w:t>
            </w:r>
            <w:r w:rsidRPr="00B41355">
              <w:rPr>
                <w:rFonts w:hint="eastAsia"/>
                <w:color w:val="000000" w:themeColor="text1"/>
                <w:kern w:val="0"/>
                <w:sz w:val="21"/>
                <w:szCs w:val="21"/>
              </w:rPr>
              <w:t>10</w:t>
            </w:r>
          </w:p>
        </w:tc>
      </w:tr>
      <w:tr w:rsidR="00B41355" w:rsidRPr="00B41355" w14:paraId="74F3888D" w14:textId="77777777">
        <w:trPr>
          <w:trHeight w:val="342"/>
          <w:jc w:val="center"/>
        </w:trPr>
        <w:tc>
          <w:tcPr>
            <w:tcW w:w="2189" w:type="dxa"/>
            <w:vAlign w:val="center"/>
          </w:tcPr>
          <w:p w14:paraId="1995B472"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氨氮</w:t>
            </w:r>
          </w:p>
        </w:tc>
        <w:tc>
          <w:tcPr>
            <w:tcW w:w="3039" w:type="dxa"/>
            <w:vAlign w:val="center"/>
          </w:tcPr>
          <w:p w14:paraId="1F383FA0"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≤45*</w:t>
            </w:r>
          </w:p>
        </w:tc>
        <w:tc>
          <w:tcPr>
            <w:tcW w:w="3261" w:type="dxa"/>
            <w:vAlign w:val="center"/>
          </w:tcPr>
          <w:p w14:paraId="4BED982B"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w:t>
            </w:r>
            <w:r w:rsidRPr="00B41355">
              <w:rPr>
                <w:rFonts w:hint="eastAsia"/>
                <w:color w:val="000000" w:themeColor="text1"/>
                <w:kern w:val="0"/>
                <w:sz w:val="21"/>
                <w:szCs w:val="21"/>
              </w:rPr>
              <w:t>5</w:t>
            </w:r>
            <w:r w:rsidRPr="00B41355">
              <w:rPr>
                <w:color w:val="000000" w:themeColor="text1"/>
                <w:kern w:val="0"/>
                <w:sz w:val="21"/>
                <w:szCs w:val="21"/>
              </w:rPr>
              <w:t>(</w:t>
            </w:r>
            <w:r w:rsidRPr="00B41355">
              <w:rPr>
                <w:rFonts w:hint="eastAsia"/>
                <w:color w:val="000000" w:themeColor="text1"/>
                <w:kern w:val="0"/>
                <w:sz w:val="21"/>
                <w:szCs w:val="21"/>
              </w:rPr>
              <w:t>8</w:t>
            </w:r>
            <w:r w:rsidRPr="00B41355">
              <w:rPr>
                <w:color w:val="000000" w:themeColor="text1"/>
                <w:kern w:val="0"/>
                <w:sz w:val="21"/>
                <w:szCs w:val="21"/>
              </w:rPr>
              <w:t>)</w:t>
            </w:r>
          </w:p>
        </w:tc>
      </w:tr>
      <w:tr w:rsidR="00E17CC7" w:rsidRPr="00B41355" w14:paraId="2DBCBDBD" w14:textId="77777777">
        <w:trPr>
          <w:trHeight w:val="342"/>
          <w:jc w:val="center"/>
        </w:trPr>
        <w:tc>
          <w:tcPr>
            <w:tcW w:w="2189" w:type="dxa"/>
            <w:vAlign w:val="center"/>
          </w:tcPr>
          <w:p w14:paraId="034517F8" w14:textId="3CC7B432" w:rsidR="00E17CC7" w:rsidRPr="0099094F" w:rsidRDefault="00E17CC7">
            <w:pPr>
              <w:pStyle w:val="affffff6"/>
              <w:spacing w:line="240" w:lineRule="auto"/>
              <w:rPr>
                <w:color w:val="FF0000"/>
                <w:kern w:val="0"/>
                <w:sz w:val="21"/>
                <w:szCs w:val="21"/>
              </w:rPr>
            </w:pPr>
            <w:r w:rsidRPr="0099094F">
              <w:rPr>
                <w:rFonts w:hint="eastAsia"/>
                <w:color w:val="FF0000"/>
                <w:kern w:val="0"/>
                <w:sz w:val="21"/>
                <w:szCs w:val="21"/>
              </w:rPr>
              <w:t>总氮</w:t>
            </w:r>
          </w:p>
        </w:tc>
        <w:tc>
          <w:tcPr>
            <w:tcW w:w="3039" w:type="dxa"/>
            <w:vAlign w:val="center"/>
          </w:tcPr>
          <w:p w14:paraId="0CB53919" w14:textId="0C3D98B2" w:rsidR="00E17CC7" w:rsidRPr="0099094F" w:rsidRDefault="00E17CC7" w:rsidP="00E17CC7">
            <w:pPr>
              <w:pStyle w:val="affffff6"/>
              <w:spacing w:line="240" w:lineRule="auto"/>
              <w:rPr>
                <w:color w:val="FF0000"/>
                <w:kern w:val="0"/>
                <w:sz w:val="21"/>
                <w:szCs w:val="21"/>
              </w:rPr>
            </w:pPr>
            <w:r w:rsidRPr="0099094F">
              <w:rPr>
                <w:color w:val="FF0000"/>
                <w:kern w:val="0"/>
                <w:sz w:val="21"/>
                <w:szCs w:val="21"/>
              </w:rPr>
              <w:t>≤</w:t>
            </w:r>
            <w:r w:rsidRPr="0099094F">
              <w:rPr>
                <w:rFonts w:hint="eastAsia"/>
                <w:color w:val="FF0000"/>
                <w:kern w:val="0"/>
                <w:sz w:val="21"/>
                <w:szCs w:val="21"/>
              </w:rPr>
              <w:t>70</w:t>
            </w:r>
          </w:p>
        </w:tc>
        <w:tc>
          <w:tcPr>
            <w:tcW w:w="3261" w:type="dxa"/>
            <w:vAlign w:val="center"/>
          </w:tcPr>
          <w:p w14:paraId="1F5C29CF" w14:textId="39C8C402" w:rsidR="00E17CC7" w:rsidRPr="0099094F" w:rsidRDefault="00E17CC7" w:rsidP="00E17CC7">
            <w:pPr>
              <w:pStyle w:val="affffff6"/>
              <w:spacing w:line="240" w:lineRule="auto"/>
              <w:rPr>
                <w:color w:val="FF0000"/>
                <w:kern w:val="0"/>
                <w:sz w:val="21"/>
                <w:szCs w:val="21"/>
              </w:rPr>
            </w:pPr>
            <w:r w:rsidRPr="0099094F">
              <w:rPr>
                <w:color w:val="FF0000"/>
                <w:kern w:val="0"/>
                <w:sz w:val="21"/>
                <w:szCs w:val="21"/>
              </w:rPr>
              <w:t>≤</w:t>
            </w:r>
            <w:r w:rsidRPr="0099094F">
              <w:rPr>
                <w:rFonts w:hint="eastAsia"/>
                <w:color w:val="FF0000"/>
                <w:kern w:val="0"/>
                <w:sz w:val="21"/>
                <w:szCs w:val="21"/>
              </w:rPr>
              <w:t>15</w:t>
            </w:r>
          </w:p>
        </w:tc>
      </w:tr>
      <w:tr w:rsidR="00B41355" w:rsidRPr="00B41355" w14:paraId="6E0D24E8" w14:textId="77777777">
        <w:trPr>
          <w:trHeight w:val="342"/>
          <w:jc w:val="center"/>
        </w:trPr>
        <w:tc>
          <w:tcPr>
            <w:tcW w:w="2189" w:type="dxa"/>
            <w:vAlign w:val="center"/>
          </w:tcPr>
          <w:p w14:paraId="3DCA8EBF"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总磷</w:t>
            </w:r>
          </w:p>
        </w:tc>
        <w:tc>
          <w:tcPr>
            <w:tcW w:w="3039" w:type="dxa"/>
            <w:vAlign w:val="center"/>
          </w:tcPr>
          <w:p w14:paraId="1ED3033D"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≤8*</w:t>
            </w:r>
          </w:p>
        </w:tc>
        <w:tc>
          <w:tcPr>
            <w:tcW w:w="3261" w:type="dxa"/>
            <w:vAlign w:val="center"/>
          </w:tcPr>
          <w:p w14:paraId="20300A70"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w:t>
            </w:r>
            <w:r w:rsidRPr="00B41355">
              <w:rPr>
                <w:rFonts w:hint="eastAsia"/>
                <w:color w:val="000000" w:themeColor="text1"/>
                <w:kern w:val="0"/>
                <w:sz w:val="21"/>
                <w:szCs w:val="21"/>
              </w:rPr>
              <w:t>0.5</w:t>
            </w:r>
            <w:r w:rsidRPr="00B41355">
              <w:rPr>
                <w:color w:val="000000" w:themeColor="text1"/>
                <w:kern w:val="0"/>
                <w:sz w:val="21"/>
                <w:szCs w:val="21"/>
              </w:rPr>
              <w:t>（磷酸盐以</w:t>
            </w:r>
            <w:r w:rsidRPr="00B41355">
              <w:rPr>
                <w:color w:val="000000" w:themeColor="text1"/>
                <w:kern w:val="0"/>
                <w:sz w:val="21"/>
                <w:szCs w:val="21"/>
              </w:rPr>
              <w:t>P</w:t>
            </w:r>
            <w:r w:rsidRPr="00B41355">
              <w:rPr>
                <w:color w:val="000000" w:themeColor="text1"/>
                <w:kern w:val="0"/>
                <w:sz w:val="21"/>
                <w:szCs w:val="21"/>
              </w:rPr>
              <w:t>计）</w:t>
            </w:r>
          </w:p>
        </w:tc>
      </w:tr>
      <w:tr w:rsidR="00B41355" w:rsidRPr="00B41355" w14:paraId="5EF88C32" w14:textId="77777777">
        <w:trPr>
          <w:trHeight w:val="342"/>
          <w:jc w:val="center"/>
        </w:trPr>
        <w:tc>
          <w:tcPr>
            <w:tcW w:w="2189" w:type="dxa"/>
            <w:vAlign w:val="center"/>
          </w:tcPr>
          <w:p w14:paraId="094DB74B"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石油类</w:t>
            </w:r>
          </w:p>
        </w:tc>
        <w:tc>
          <w:tcPr>
            <w:tcW w:w="3039" w:type="dxa"/>
            <w:vAlign w:val="center"/>
          </w:tcPr>
          <w:p w14:paraId="057D7804"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w:t>
            </w:r>
            <w:r w:rsidRPr="00B41355">
              <w:rPr>
                <w:rFonts w:hint="eastAsia"/>
                <w:color w:val="000000" w:themeColor="text1"/>
                <w:kern w:val="0"/>
                <w:sz w:val="21"/>
                <w:szCs w:val="21"/>
              </w:rPr>
              <w:t>15</w:t>
            </w:r>
          </w:p>
        </w:tc>
        <w:tc>
          <w:tcPr>
            <w:tcW w:w="3261" w:type="dxa"/>
            <w:vAlign w:val="center"/>
          </w:tcPr>
          <w:p w14:paraId="3971D4AC" w14:textId="77777777" w:rsidR="00AE3B5C" w:rsidRPr="00B41355" w:rsidRDefault="00266579">
            <w:pPr>
              <w:pStyle w:val="affffff6"/>
              <w:spacing w:line="240" w:lineRule="auto"/>
              <w:rPr>
                <w:color w:val="000000" w:themeColor="text1"/>
                <w:kern w:val="0"/>
                <w:sz w:val="21"/>
                <w:szCs w:val="21"/>
              </w:rPr>
            </w:pPr>
            <w:r w:rsidRPr="00B41355">
              <w:rPr>
                <w:color w:val="000000" w:themeColor="text1"/>
                <w:kern w:val="0"/>
                <w:sz w:val="21"/>
                <w:szCs w:val="21"/>
              </w:rPr>
              <w:t>≤</w:t>
            </w:r>
            <w:r w:rsidRPr="00B41355">
              <w:rPr>
                <w:rFonts w:hint="eastAsia"/>
                <w:color w:val="000000" w:themeColor="text1"/>
                <w:kern w:val="0"/>
                <w:sz w:val="21"/>
                <w:szCs w:val="21"/>
              </w:rPr>
              <w:t>1</w:t>
            </w:r>
          </w:p>
        </w:tc>
      </w:tr>
    </w:tbl>
    <w:p w14:paraId="00273F79" w14:textId="2FEB8713" w:rsidR="00AE3B5C" w:rsidRPr="00B41355" w:rsidRDefault="00266579" w:rsidP="00F42979">
      <w:pPr>
        <w:snapToGrid w:val="0"/>
        <w:spacing w:beforeLines="50" w:before="120"/>
        <w:jc w:val="center"/>
        <w:rPr>
          <w:b/>
          <w:color w:val="000000" w:themeColor="text1"/>
          <w:sz w:val="24"/>
        </w:rPr>
      </w:pPr>
      <w:bookmarkStart w:id="51" w:name="_Toc224440822"/>
      <w:r w:rsidRPr="00B41355">
        <w:rPr>
          <w:rFonts w:hint="eastAsia"/>
          <w:b/>
          <w:color w:val="000000" w:themeColor="text1"/>
          <w:sz w:val="24"/>
        </w:rPr>
        <w:t>表</w:t>
      </w:r>
      <w:r w:rsidRPr="00B41355">
        <w:rPr>
          <w:b/>
          <w:color w:val="000000" w:themeColor="text1"/>
          <w:sz w:val="24"/>
        </w:rPr>
        <w:t>2.2-</w:t>
      </w:r>
      <w:r w:rsidR="00870EFE" w:rsidRPr="00B41355">
        <w:rPr>
          <w:b/>
          <w:color w:val="000000" w:themeColor="text1"/>
          <w:sz w:val="24"/>
        </w:rPr>
        <w:t>9</w:t>
      </w:r>
      <w:r w:rsidR="00994207" w:rsidRPr="00B41355">
        <w:rPr>
          <w:rFonts w:hint="eastAsia"/>
          <w:b/>
          <w:color w:val="000000" w:themeColor="text1"/>
          <w:sz w:val="24"/>
        </w:rPr>
        <w:t xml:space="preserve">  </w:t>
      </w:r>
      <w:r w:rsidRPr="00B41355">
        <w:rPr>
          <w:rFonts w:hint="eastAsia"/>
          <w:b/>
          <w:color w:val="000000" w:themeColor="text1"/>
          <w:sz w:val="24"/>
        </w:rPr>
        <w:t>洗涤回用水标准（单位：</w:t>
      </w:r>
      <w:r w:rsidRPr="00B41355">
        <w:rPr>
          <w:b/>
          <w:color w:val="000000" w:themeColor="text1"/>
          <w:sz w:val="24"/>
        </w:rPr>
        <w:t>mg/L</w:t>
      </w:r>
      <w:r w:rsidRPr="00B41355">
        <w:rPr>
          <w:rFonts w:hint="eastAsia"/>
          <w:b/>
          <w:color w:val="000000" w:themeColor="text1"/>
          <w:sz w:val="24"/>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795"/>
        <w:gridCol w:w="2776"/>
        <w:gridCol w:w="3901"/>
      </w:tblGrid>
      <w:tr w:rsidR="00B41355" w:rsidRPr="00B41355" w14:paraId="172AC925" w14:textId="77777777">
        <w:trPr>
          <w:trHeight w:val="20"/>
          <w:jc w:val="center"/>
        </w:trPr>
        <w:tc>
          <w:tcPr>
            <w:tcW w:w="1795" w:type="dxa"/>
            <w:tcBorders>
              <w:top w:val="single" w:sz="12" w:space="0" w:color="auto"/>
              <w:left w:val="nil"/>
              <w:bottom w:val="single" w:sz="6" w:space="0" w:color="auto"/>
              <w:right w:val="single" w:sz="6" w:space="0" w:color="auto"/>
            </w:tcBorders>
            <w:vAlign w:val="center"/>
          </w:tcPr>
          <w:p w14:paraId="7CBAA83F" w14:textId="77777777" w:rsidR="00AE3B5C" w:rsidRPr="00B41355" w:rsidRDefault="00266579">
            <w:pPr>
              <w:jc w:val="center"/>
              <w:rPr>
                <w:rFonts w:eastAsia="Times New Roman"/>
                <w:b/>
                <w:color w:val="000000" w:themeColor="text1"/>
                <w:szCs w:val="21"/>
              </w:rPr>
            </w:pPr>
            <w:r w:rsidRPr="00B41355">
              <w:rPr>
                <w:rFonts w:eastAsia="Times New Roman" w:hint="eastAsia"/>
                <w:b/>
                <w:color w:val="000000" w:themeColor="text1"/>
                <w:szCs w:val="21"/>
              </w:rPr>
              <w:t>序号</w:t>
            </w:r>
          </w:p>
        </w:tc>
        <w:tc>
          <w:tcPr>
            <w:tcW w:w="2776" w:type="dxa"/>
            <w:tcBorders>
              <w:top w:val="single" w:sz="12" w:space="0" w:color="auto"/>
              <w:left w:val="single" w:sz="6" w:space="0" w:color="auto"/>
              <w:bottom w:val="single" w:sz="6" w:space="0" w:color="auto"/>
              <w:right w:val="single" w:sz="6" w:space="0" w:color="auto"/>
            </w:tcBorders>
            <w:vAlign w:val="center"/>
          </w:tcPr>
          <w:p w14:paraId="1FD567EF"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项目</w:t>
            </w:r>
          </w:p>
        </w:tc>
        <w:tc>
          <w:tcPr>
            <w:tcW w:w="3901" w:type="dxa"/>
            <w:tcBorders>
              <w:top w:val="single" w:sz="12" w:space="0" w:color="auto"/>
              <w:left w:val="single" w:sz="6" w:space="0" w:color="auto"/>
              <w:bottom w:val="single" w:sz="6" w:space="0" w:color="auto"/>
              <w:right w:val="nil"/>
            </w:tcBorders>
            <w:vAlign w:val="center"/>
          </w:tcPr>
          <w:p w14:paraId="59010507"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标准</w:t>
            </w:r>
          </w:p>
        </w:tc>
      </w:tr>
      <w:tr w:rsidR="00B41355" w:rsidRPr="00B41355" w14:paraId="2A23D629" w14:textId="77777777">
        <w:trPr>
          <w:trHeight w:val="20"/>
          <w:jc w:val="center"/>
        </w:trPr>
        <w:tc>
          <w:tcPr>
            <w:tcW w:w="1795" w:type="dxa"/>
            <w:tcBorders>
              <w:top w:val="single" w:sz="6" w:space="0" w:color="auto"/>
              <w:left w:val="nil"/>
              <w:bottom w:val="single" w:sz="6" w:space="0" w:color="auto"/>
              <w:right w:val="single" w:sz="6" w:space="0" w:color="auto"/>
            </w:tcBorders>
            <w:vAlign w:val="center"/>
          </w:tcPr>
          <w:p w14:paraId="5F733D9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w:t>
            </w:r>
          </w:p>
        </w:tc>
        <w:tc>
          <w:tcPr>
            <w:tcW w:w="2776" w:type="dxa"/>
            <w:tcBorders>
              <w:top w:val="single" w:sz="6" w:space="0" w:color="auto"/>
              <w:left w:val="single" w:sz="6" w:space="0" w:color="auto"/>
              <w:bottom w:val="single" w:sz="6" w:space="0" w:color="auto"/>
              <w:right w:val="single" w:sz="6" w:space="0" w:color="auto"/>
            </w:tcBorders>
            <w:vAlign w:val="center"/>
          </w:tcPr>
          <w:p w14:paraId="630FEAE8" w14:textId="77777777" w:rsidR="00AE3B5C" w:rsidRPr="00B41355" w:rsidRDefault="00266579">
            <w:pPr>
              <w:jc w:val="center"/>
              <w:rPr>
                <w:rFonts w:eastAsia="Times New Roman"/>
                <w:color w:val="000000" w:themeColor="text1"/>
                <w:szCs w:val="21"/>
              </w:rPr>
            </w:pPr>
            <w:r w:rsidRPr="00B41355">
              <w:rPr>
                <w:color w:val="000000" w:themeColor="text1"/>
                <w:kern w:val="0"/>
                <w:szCs w:val="21"/>
              </w:rPr>
              <w:t>pH</w:t>
            </w:r>
            <w:r w:rsidRPr="00B41355">
              <w:rPr>
                <w:color w:val="000000" w:themeColor="text1"/>
                <w:kern w:val="0"/>
                <w:szCs w:val="21"/>
              </w:rPr>
              <w:t>（无量纲）</w:t>
            </w:r>
          </w:p>
        </w:tc>
        <w:tc>
          <w:tcPr>
            <w:tcW w:w="3901" w:type="dxa"/>
            <w:tcBorders>
              <w:top w:val="single" w:sz="6" w:space="0" w:color="auto"/>
              <w:left w:val="single" w:sz="6" w:space="0" w:color="auto"/>
              <w:bottom w:val="single" w:sz="6" w:space="0" w:color="auto"/>
              <w:right w:val="nil"/>
            </w:tcBorders>
            <w:vAlign w:val="center"/>
          </w:tcPr>
          <w:p w14:paraId="74B3A09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6</w:t>
            </w:r>
            <w:r w:rsidRPr="00B41355">
              <w:rPr>
                <w:rFonts w:hint="eastAsia"/>
                <w:color w:val="000000" w:themeColor="text1"/>
                <w:szCs w:val="21"/>
              </w:rPr>
              <w:t>.5</w:t>
            </w:r>
            <w:r w:rsidRPr="00B41355">
              <w:rPr>
                <w:rFonts w:eastAsia="Times New Roman"/>
                <w:color w:val="000000" w:themeColor="text1"/>
                <w:szCs w:val="21"/>
              </w:rPr>
              <w:t>~9</w:t>
            </w:r>
          </w:p>
        </w:tc>
      </w:tr>
      <w:tr w:rsidR="00B41355" w:rsidRPr="00B41355" w14:paraId="37B58738" w14:textId="77777777">
        <w:trPr>
          <w:trHeight w:val="20"/>
          <w:jc w:val="center"/>
        </w:trPr>
        <w:tc>
          <w:tcPr>
            <w:tcW w:w="1795" w:type="dxa"/>
            <w:tcBorders>
              <w:top w:val="single" w:sz="6" w:space="0" w:color="auto"/>
              <w:left w:val="nil"/>
              <w:bottom w:val="single" w:sz="6" w:space="0" w:color="auto"/>
              <w:right w:val="single" w:sz="6" w:space="0" w:color="auto"/>
            </w:tcBorders>
            <w:vAlign w:val="center"/>
          </w:tcPr>
          <w:p w14:paraId="3BDBA38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776" w:type="dxa"/>
            <w:tcBorders>
              <w:top w:val="single" w:sz="6" w:space="0" w:color="auto"/>
              <w:left w:val="single" w:sz="6" w:space="0" w:color="auto"/>
              <w:bottom w:val="single" w:sz="6" w:space="0" w:color="auto"/>
              <w:right w:val="single" w:sz="6" w:space="0" w:color="auto"/>
            </w:tcBorders>
            <w:vAlign w:val="center"/>
          </w:tcPr>
          <w:p w14:paraId="741E756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COD</w:t>
            </w:r>
          </w:p>
        </w:tc>
        <w:tc>
          <w:tcPr>
            <w:tcW w:w="3901" w:type="dxa"/>
            <w:tcBorders>
              <w:top w:val="single" w:sz="6" w:space="0" w:color="auto"/>
              <w:left w:val="single" w:sz="6" w:space="0" w:color="auto"/>
              <w:bottom w:val="single" w:sz="6" w:space="0" w:color="auto"/>
              <w:right w:val="nil"/>
            </w:tcBorders>
            <w:vAlign w:val="center"/>
          </w:tcPr>
          <w:p w14:paraId="4F8B8D38"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w:t>
            </w:r>
          </w:p>
        </w:tc>
      </w:tr>
      <w:tr w:rsidR="00B41355" w:rsidRPr="00B41355" w14:paraId="0E428E0A" w14:textId="77777777">
        <w:trPr>
          <w:trHeight w:val="20"/>
          <w:jc w:val="center"/>
        </w:trPr>
        <w:tc>
          <w:tcPr>
            <w:tcW w:w="1795" w:type="dxa"/>
            <w:tcBorders>
              <w:top w:val="single" w:sz="6" w:space="0" w:color="auto"/>
              <w:left w:val="nil"/>
              <w:bottom w:val="single" w:sz="12" w:space="0" w:color="auto"/>
              <w:right w:val="single" w:sz="6" w:space="0" w:color="auto"/>
            </w:tcBorders>
            <w:vAlign w:val="center"/>
          </w:tcPr>
          <w:p w14:paraId="4A113C1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w:t>
            </w:r>
          </w:p>
        </w:tc>
        <w:tc>
          <w:tcPr>
            <w:tcW w:w="2776" w:type="dxa"/>
            <w:tcBorders>
              <w:top w:val="single" w:sz="6" w:space="0" w:color="auto"/>
              <w:left w:val="single" w:sz="6" w:space="0" w:color="auto"/>
              <w:bottom w:val="single" w:sz="12" w:space="0" w:color="auto"/>
              <w:right w:val="single" w:sz="6" w:space="0" w:color="auto"/>
            </w:tcBorders>
            <w:vAlign w:val="center"/>
          </w:tcPr>
          <w:p w14:paraId="123A586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SS</w:t>
            </w:r>
          </w:p>
        </w:tc>
        <w:tc>
          <w:tcPr>
            <w:tcW w:w="3901" w:type="dxa"/>
            <w:tcBorders>
              <w:top w:val="single" w:sz="6" w:space="0" w:color="auto"/>
              <w:left w:val="single" w:sz="6" w:space="0" w:color="auto"/>
              <w:bottom w:val="single" w:sz="12" w:space="0" w:color="auto"/>
              <w:right w:val="nil"/>
            </w:tcBorders>
            <w:vAlign w:val="center"/>
          </w:tcPr>
          <w:p w14:paraId="635D52E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r>
    </w:tbl>
    <w:p w14:paraId="2A4FBD7F" w14:textId="77777777" w:rsidR="00AE3B5C" w:rsidRPr="00B41355" w:rsidRDefault="00266579" w:rsidP="00B41355">
      <w:pPr>
        <w:pStyle w:val="4f0"/>
        <w:adjustRightInd/>
        <w:snapToGrid/>
        <w:spacing w:beforeLines="100" w:before="240" w:afterLines="0" w:after="0"/>
        <w:rPr>
          <w:snapToGrid w:val="0"/>
          <w:color w:val="000000" w:themeColor="text1"/>
          <w:kern w:val="0"/>
        </w:rPr>
      </w:pPr>
      <w:r w:rsidRPr="00B41355">
        <w:rPr>
          <w:snapToGrid w:val="0"/>
          <w:color w:val="000000" w:themeColor="text1"/>
          <w:kern w:val="0"/>
        </w:rPr>
        <w:lastRenderedPageBreak/>
        <w:t>2.2.2.3</w:t>
      </w:r>
      <w:r w:rsidRPr="00B41355">
        <w:rPr>
          <w:snapToGrid w:val="0"/>
          <w:color w:val="000000" w:themeColor="text1"/>
          <w:kern w:val="0"/>
        </w:rPr>
        <w:t>声环境评价标准</w:t>
      </w:r>
      <w:bookmarkEnd w:id="51"/>
      <w:r w:rsidRPr="00B41355">
        <w:rPr>
          <w:snapToGrid w:val="0"/>
          <w:color w:val="000000" w:themeColor="text1"/>
          <w:kern w:val="0"/>
        </w:rPr>
        <w:t>及噪声排放标准</w:t>
      </w:r>
    </w:p>
    <w:p w14:paraId="50257CE3" w14:textId="0BFB74BA" w:rsidR="00AE3B5C" w:rsidRPr="00B41355" w:rsidRDefault="00266579">
      <w:pPr>
        <w:spacing w:line="360" w:lineRule="auto"/>
        <w:ind w:firstLineChars="200" w:firstLine="480"/>
        <w:rPr>
          <w:color w:val="000000" w:themeColor="text1"/>
          <w:sz w:val="24"/>
        </w:rPr>
      </w:pPr>
      <w:r w:rsidRPr="00B41355">
        <w:rPr>
          <w:color w:val="000000" w:themeColor="text1"/>
          <w:sz w:val="24"/>
        </w:rPr>
        <w:t>项目所在地位于</w:t>
      </w:r>
      <w:r w:rsidRPr="00B41355">
        <w:rPr>
          <w:rFonts w:hint="eastAsia"/>
          <w:color w:val="000000" w:themeColor="text1"/>
          <w:sz w:val="24"/>
        </w:rPr>
        <w:t>扬州市江都区宜陵镇工业集中区</w:t>
      </w:r>
      <w:r w:rsidRPr="00B41355">
        <w:rPr>
          <w:color w:val="000000" w:themeColor="text1"/>
          <w:sz w:val="24"/>
        </w:rPr>
        <w:t>，噪声功能区划属于</w:t>
      </w:r>
      <w:r w:rsidRPr="00B41355">
        <w:rPr>
          <w:color w:val="000000" w:themeColor="text1"/>
          <w:sz w:val="24"/>
        </w:rPr>
        <w:t>3</w:t>
      </w:r>
      <w:r w:rsidRPr="00B41355">
        <w:rPr>
          <w:color w:val="000000" w:themeColor="text1"/>
          <w:sz w:val="24"/>
        </w:rPr>
        <w:t>类区</w:t>
      </w:r>
      <w:r w:rsidRPr="00B41355">
        <w:rPr>
          <w:rFonts w:hint="eastAsia"/>
          <w:color w:val="000000" w:themeColor="text1"/>
          <w:sz w:val="24"/>
        </w:rPr>
        <w:t>，本项目南厂界外</w:t>
      </w:r>
      <w:r w:rsidRPr="00B41355">
        <w:rPr>
          <w:rFonts w:hint="eastAsia"/>
          <w:color w:val="000000" w:themeColor="text1"/>
          <w:sz w:val="24"/>
        </w:rPr>
        <w:t>2m</w:t>
      </w:r>
      <w:r w:rsidRPr="00B41355">
        <w:rPr>
          <w:rFonts w:hint="eastAsia"/>
          <w:color w:val="000000" w:themeColor="text1"/>
          <w:sz w:val="24"/>
        </w:rPr>
        <w:t>处为居民点，因此本</w:t>
      </w:r>
      <w:r w:rsidRPr="00B41355">
        <w:rPr>
          <w:rFonts w:hAnsi="宋体" w:hint="eastAsia"/>
          <w:color w:val="000000" w:themeColor="text1"/>
          <w:sz w:val="24"/>
        </w:rPr>
        <w:t>项目厂界声环境质量执行《声环境质量标准》（</w:t>
      </w:r>
      <w:r w:rsidRPr="00B41355">
        <w:rPr>
          <w:color w:val="000000" w:themeColor="text1"/>
          <w:sz w:val="24"/>
        </w:rPr>
        <w:t>GB3096-2008</w:t>
      </w:r>
      <w:r w:rsidRPr="00B41355">
        <w:rPr>
          <w:rFonts w:hAnsi="宋体" w:hint="eastAsia"/>
          <w:color w:val="000000" w:themeColor="text1"/>
          <w:sz w:val="24"/>
        </w:rPr>
        <w:t>）中</w:t>
      </w:r>
      <w:r w:rsidRPr="00B41355">
        <w:rPr>
          <w:rFonts w:hint="eastAsia"/>
          <w:color w:val="000000" w:themeColor="text1"/>
          <w:sz w:val="24"/>
        </w:rPr>
        <w:t>3</w:t>
      </w:r>
      <w:r w:rsidRPr="00B41355">
        <w:rPr>
          <w:rFonts w:hAnsi="宋体" w:hint="eastAsia"/>
          <w:color w:val="000000" w:themeColor="text1"/>
          <w:sz w:val="24"/>
        </w:rPr>
        <w:t>类标准，</w:t>
      </w:r>
      <w:r w:rsidRPr="00B41355">
        <w:rPr>
          <w:rFonts w:hint="eastAsia"/>
          <w:color w:val="000000" w:themeColor="text1"/>
          <w:sz w:val="24"/>
        </w:rPr>
        <w:t>项目周边居民点</w:t>
      </w:r>
      <w:r w:rsidRPr="00B41355">
        <w:rPr>
          <w:color w:val="000000" w:themeColor="text1"/>
          <w:sz w:val="24"/>
        </w:rPr>
        <w:t>声环境质量执行《声环境质量标准》（</w:t>
      </w:r>
      <w:r w:rsidRPr="00B41355">
        <w:rPr>
          <w:color w:val="000000" w:themeColor="text1"/>
          <w:sz w:val="24"/>
        </w:rPr>
        <w:t>GB3096-2008</w:t>
      </w:r>
      <w:r w:rsidRPr="00B41355">
        <w:rPr>
          <w:color w:val="000000" w:themeColor="text1"/>
          <w:sz w:val="24"/>
        </w:rPr>
        <w:t>）</w:t>
      </w:r>
      <w:r w:rsidRPr="00B41355">
        <w:rPr>
          <w:rFonts w:hint="eastAsia"/>
          <w:color w:val="000000" w:themeColor="text1"/>
          <w:sz w:val="24"/>
        </w:rPr>
        <w:t>2</w:t>
      </w:r>
      <w:r w:rsidRPr="00B41355">
        <w:rPr>
          <w:color w:val="000000" w:themeColor="text1"/>
          <w:sz w:val="24"/>
        </w:rPr>
        <w:t>类区标准，详见表</w:t>
      </w:r>
      <w:r w:rsidRPr="00B41355">
        <w:rPr>
          <w:color w:val="000000" w:themeColor="text1"/>
          <w:sz w:val="24"/>
        </w:rPr>
        <w:t>2.2-</w:t>
      </w:r>
      <w:r w:rsidR="00870EFE" w:rsidRPr="00B41355">
        <w:rPr>
          <w:color w:val="000000" w:themeColor="text1"/>
          <w:sz w:val="24"/>
        </w:rPr>
        <w:t>10</w:t>
      </w:r>
      <w:r w:rsidRPr="00B41355">
        <w:rPr>
          <w:color w:val="000000" w:themeColor="text1"/>
          <w:sz w:val="24"/>
        </w:rPr>
        <w:t>；</w:t>
      </w:r>
      <w:r w:rsidRPr="00D90FA1">
        <w:rPr>
          <w:rFonts w:hAnsi="宋体" w:hint="eastAsia"/>
          <w:color w:val="FF0000"/>
          <w:sz w:val="24"/>
        </w:rPr>
        <w:t>项目东、西、</w:t>
      </w:r>
      <w:r w:rsidR="00D90FA1" w:rsidRPr="00D90FA1">
        <w:rPr>
          <w:rFonts w:hAnsi="宋体" w:hint="eastAsia"/>
          <w:color w:val="FF0000"/>
          <w:sz w:val="24"/>
        </w:rPr>
        <w:t>南、</w:t>
      </w:r>
      <w:r w:rsidRPr="00D90FA1">
        <w:rPr>
          <w:rFonts w:hAnsi="宋体" w:hint="eastAsia"/>
          <w:color w:val="FF0000"/>
          <w:sz w:val="24"/>
        </w:rPr>
        <w:t>北厂界噪声执行《工业企业厂界环境噪声排放标准》（</w:t>
      </w:r>
      <w:r w:rsidRPr="00D90FA1">
        <w:rPr>
          <w:color w:val="FF0000"/>
          <w:sz w:val="24"/>
        </w:rPr>
        <w:t>GB12348-2008</w:t>
      </w:r>
      <w:r w:rsidRPr="00D90FA1">
        <w:rPr>
          <w:rFonts w:hAnsi="宋体" w:hint="eastAsia"/>
          <w:color w:val="FF0000"/>
          <w:sz w:val="24"/>
        </w:rPr>
        <w:t>）</w:t>
      </w:r>
      <w:r w:rsidR="00D90FA1" w:rsidRPr="00D90FA1">
        <w:rPr>
          <w:rFonts w:hint="eastAsia"/>
          <w:color w:val="FF0000"/>
          <w:sz w:val="24"/>
        </w:rPr>
        <w:t>3</w:t>
      </w:r>
      <w:r w:rsidRPr="00D90FA1">
        <w:rPr>
          <w:rFonts w:hAnsi="宋体" w:hint="eastAsia"/>
          <w:color w:val="FF0000"/>
          <w:sz w:val="24"/>
        </w:rPr>
        <w:t>类标准</w:t>
      </w:r>
      <w:r w:rsidRPr="00B41355">
        <w:rPr>
          <w:color w:val="000000" w:themeColor="text1"/>
          <w:sz w:val="24"/>
        </w:rPr>
        <w:t>，详见表</w:t>
      </w:r>
      <w:r w:rsidRPr="00B41355">
        <w:rPr>
          <w:color w:val="000000" w:themeColor="text1"/>
          <w:sz w:val="24"/>
        </w:rPr>
        <w:t>2.2-</w:t>
      </w:r>
      <w:r w:rsidRPr="00B41355">
        <w:rPr>
          <w:rFonts w:hint="eastAsia"/>
          <w:color w:val="000000" w:themeColor="text1"/>
          <w:sz w:val="24"/>
        </w:rPr>
        <w:t>1</w:t>
      </w:r>
      <w:r w:rsidR="00870EFE" w:rsidRPr="00B41355">
        <w:rPr>
          <w:color w:val="000000" w:themeColor="text1"/>
          <w:sz w:val="24"/>
        </w:rPr>
        <w:t>1</w:t>
      </w:r>
      <w:r w:rsidRPr="00B41355">
        <w:rPr>
          <w:snapToGrid w:val="0"/>
          <w:color w:val="000000" w:themeColor="text1"/>
          <w:kern w:val="0"/>
          <w:sz w:val="24"/>
        </w:rPr>
        <w:t>。</w:t>
      </w:r>
    </w:p>
    <w:p w14:paraId="493502CE" w14:textId="1B4F83EB" w:rsidR="00AE3B5C" w:rsidRPr="00B41355" w:rsidRDefault="00266579">
      <w:pPr>
        <w:adjustRightInd w:val="0"/>
        <w:snapToGrid w:val="0"/>
        <w:jc w:val="center"/>
        <w:rPr>
          <w:b/>
          <w:bCs/>
          <w:color w:val="000000" w:themeColor="text1"/>
          <w:sz w:val="24"/>
        </w:rPr>
      </w:pPr>
      <w:r w:rsidRPr="00B41355">
        <w:rPr>
          <w:b/>
          <w:bCs/>
          <w:color w:val="000000" w:themeColor="text1"/>
          <w:sz w:val="24"/>
        </w:rPr>
        <w:t>表</w:t>
      </w:r>
      <w:r w:rsidRPr="00B41355">
        <w:rPr>
          <w:b/>
          <w:bCs/>
          <w:color w:val="000000" w:themeColor="text1"/>
          <w:sz w:val="24"/>
        </w:rPr>
        <w:t>2.2-</w:t>
      </w:r>
      <w:r w:rsidR="00870EFE" w:rsidRPr="00B41355">
        <w:rPr>
          <w:b/>
          <w:bCs/>
          <w:color w:val="000000" w:themeColor="text1"/>
          <w:sz w:val="24"/>
        </w:rPr>
        <w:t>10</w:t>
      </w:r>
      <w:r w:rsidR="00994207" w:rsidRPr="00B41355">
        <w:rPr>
          <w:rFonts w:hint="eastAsia"/>
          <w:b/>
          <w:bCs/>
          <w:color w:val="000000" w:themeColor="text1"/>
          <w:sz w:val="24"/>
        </w:rPr>
        <w:t xml:space="preserve">  </w:t>
      </w:r>
      <w:r w:rsidRPr="00B41355">
        <w:rPr>
          <w:b/>
          <w:bCs/>
          <w:color w:val="000000" w:themeColor="text1"/>
          <w:sz w:val="24"/>
        </w:rPr>
        <w:t>声环境质量标准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2"/>
        <w:gridCol w:w="1980"/>
        <w:gridCol w:w="2025"/>
        <w:gridCol w:w="3504"/>
      </w:tblGrid>
      <w:tr w:rsidR="00B41355" w:rsidRPr="00B41355" w14:paraId="090D9DA0" w14:textId="77777777">
        <w:trPr>
          <w:trHeight w:val="239"/>
          <w:jc w:val="center"/>
        </w:trPr>
        <w:tc>
          <w:tcPr>
            <w:tcW w:w="1002" w:type="dxa"/>
            <w:vAlign w:val="center"/>
          </w:tcPr>
          <w:p w14:paraId="11B979B9" w14:textId="77777777" w:rsidR="00AE3B5C" w:rsidRPr="00B41355" w:rsidRDefault="00266579">
            <w:pPr>
              <w:pStyle w:val="affffff5"/>
              <w:rPr>
                <w:rFonts w:eastAsia="Times New Roman"/>
                <w:b/>
                <w:color w:val="000000" w:themeColor="text1"/>
                <w:kern w:val="0"/>
              </w:rPr>
            </w:pPr>
            <w:r w:rsidRPr="00B41355">
              <w:rPr>
                <w:rFonts w:eastAsia="Times New Roman"/>
                <w:b/>
                <w:color w:val="000000" w:themeColor="text1"/>
                <w:kern w:val="0"/>
              </w:rPr>
              <w:t>类别</w:t>
            </w:r>
          </w:p>
        </w:tc>
        <w:tc>
          <w:tcPr>
            <w:tcW w:w="1980" w:type="dxa"/>
            <w:vAlign w:val="center"/>
          </w:tcPr>
          <w:p w14:paraId="137F5C5E" w14:textId="77777777" w:rsidR="00AE3B5C" w:rsidRPr="00B41355" w:rsidRDefault="00266579">
            <w:pPr>
              <w:pStyle w:val="affffff5"/>
              <w:rPr>
                <w:rFonts w:eastAsia="Times New Roman"/>
                <w:b/>
                <w:color w:val="000000" w:themeColor="text1"/>
                <w:kern w:val="0"/>
              </w:rPr>
            </w:pPr>
            <w:r w:rsidRPr="00B41355">
              <w:rPr>
                <w:rFonts w:eastAsia="Times New Roman"/>
                <w:b/>
                <w:color w:val="000000" w:themeColor="text1"/>
                <w:kern w:val="0"/>
              </w:rPr>
              <w:t>昼间（dB（A））</w:t>
            </w:r>
          </w:p>
        </w:tc>
        <w:tc>
          <w:tcPr>
            <w:tcW w:w="2025" w:type="dxa"/>
            <w:vAlign w:val="center"/>
          </w:tcPr>
          <w:p w14:paraId="1807316E" w14:textId="77777777" w:rsidR="00AE3B5C" w:rsidRPr="00B41355" w:rsidRDefault="00266579">
            <w:pPr>
              <w:pStyle w:val="affffff5"/>
              <w:rPr>
                <w:rFonts w:eastAsia="Times New Roman"/>
                <w:b/>
                <w:color w:val="000000" w:themeColor="text1"/>
                <w:kern w:val="0"/>
              </w:rPr>
            </w:pPr>
            <w:r w:rsidRPr="00B41355">
              <w:rPr>
                <w:rFonts w:eastAsia="Times New Roman"/>
                <w:b/>
                <w:color w:val="000000" w:themeColor="text1"/>
                <w:kern w:val="0"/>
              </w:rPr>
              <w:t>夜间（dB（A））</w:t>
            </w:r>
          </w:p>
        </w:tc>
        <w:tc>
          <w:tcPr>
            <w:tcW w:w="3504" w:type="dxa"/>
            <w:vAlign w:val="center"/>
          </w:tcPr>
          <w:p w14:paraId="67001409" w14:textId="77777777" w:rsidR="00AE3B5C" w:rsidRPr="00B41355" w:rsidRDefault="00266579" w:rsidP="00266579">
            <w:pPr>
              <w:jc w:val="center"/>
              <w:rPr>
                <w:rFonts w:eastAsia="Times New Roman"/>
                <w:b/>
                <w:color w:val="000000" w:themeColor="text1"/>
                <w:kern w:val="0"/>
              </w:rPr>
            </w:pPr>
            <w:r w:rsidRPr="00B41355">
              <w:rPr>
                <w:rFonts w:ascii="宋体" w:hAnsi="宋体" w:cs="宋体" w:hint="eastAsia"/>
                <w:b/>
                <w:color w:val="000000" w:themeColor="text1"/>
                <w:szCs w:val="21"/>
              </w:rPr>
              <w:t>标准</w:t>
            </w:r>
          </w:p>
        </w:tc>
      </w:tr>
      <w:tr w:rsidR="00B41355" w:rsidRPr="00B41355" w14:paraId="10A61FD7" w14:textId="77777777">
        <w:trPr>
          <w:trHeight w:val="270"/>
          <w:jc w:val="center"/>
        </w:trPr>
        <w:tc>
          <w:tcPr>
            <w:tcW w:w="1002" w:type="dxa"/>
            <w:vAlign w:val="center"/>
          </w:tcPr>
          <w:p w14:paraId="6A64BC5E" w14:textId="77777777" w:rsidR="00AE3B5C" w:rsidRPr="00B41355" w:rsidRDefault="00266579">
            <w:pPr>
              <w:pStyle w:val="affffff5"/>
              <w:rPr>
                <w:rFonts w:eastAsia="Times New Roman"/>
                <w:color w:val="000000" w:themeColor="text1"/>
                <w:kern w:val="0"/>
              </w:rPr>
            </w:pPr>
            <w:r w:rsidRPr="00B41355">
              <w:rPr>
                <w:rFonts w:hint="eastAsia"/>
                <w:color w:val="000000" w:themeColor="text1"/>
                <w:kern w:val="0"/>
              </w:rPr>
              <w:t>2</w:t>
            </w:r>
            <w:r w:rsidRPr="00B41355">
              <w:rPr>
                <w:rFonts w:ascii="宋体" w:hAnsi="宋体" w:cs="宋体" w:hint="eastAsia"/>
                <w:color w:val="000000" w:themeColor="text1"/>
                <w:kern w:val="0"/>
              </w:rPr>
              <w:t>类</w:t>
            </w:r>
          </w:p>
        </w:tc>
        <w:tc>
          <w:tcPr>
            <w:tcW w:w="1980" w:type="dxa"/>
            <w:vAlign w:val="center"/>
          </w:tcPr>
          <w:p w14:paraId="359B59A9" w14:textId="77777777" w:rsidR="00AE3B5C" w:rsidRPr="00B41355" w:rsidRDefault="00266579">
            <w:pPr>
              <w:pStyle w:val="affffff5"/>
              <w:rPr>
                <w:color w:val="000000" w:themeColor="text1"/>
                <w:kern w:val="0"/>
              </w:rPr>
            </w:pPr>
            <w:r w:rsidRPr="00B41355">
              <w:rPr>
                <w:rFonts w:hint="eastAsia"/>
                <w:color w:val="000000" w:themeColor="text1"/>
                <w:kern w:val="0"/>
              </w:rPr>
              <w:t>60</w:t>
            </w:r>
          </w:p>
        </w:tc>
        <w:tc>
          <w:tcPr>
            <w:tcW w:w="2025" w:type="dxa"/>
            <w:vAlign w:val="center"/>
          </w:tcPr>
          <w:p w14:paraId="23CB775F" w14:textId="77777777" w:rsidR="00AE3B5C" w:rsidRPr="00B41355" w:rsidRDefault="00266579">
            <w:pPr>
              <w:pStyle w:val="affffff5"/>
              <w:rPr>
                <w:color w:val="000000" w:themeColor="text1"/>
                <w:kern w:val="0"/>
              </w:rPr>
            </w:pPr>
            <w:r w:rsidRPr="00B41355">
              <w:rPr>
                <w:rFonts w:hint="eastAsia"/>
                <w:color w:val="000000" w:themeColor="text1"/>
                <w:kern w:val="0"/>
              </w:rPr>
              <w:t>50</w:t>
            </w:r>
          </w:p>
        </w:tc>
        <w:tc>
          <w:tcPr>
            <w:tcW w:w="3504" w:type="dxa"/>
            <w:vMerge w:val="restart"/>
            <w:vAlign w:val="center"/>
          </w:tcPr>
          <w:p w14:paraId="4FAF3C38" w14:textId="77777777" w:rsidR="00AE3B5C" w:rsidRPr="00B41355" w:rsidRDefault="00266579">
            <w:pPr>
              <w:pStyle w:val="affffff5"/>
              <w:rPr>
                <w:rFonts w:eastAsia="Times New Roman"/>
                <w:color w:val="000000" w:themeColor="text1"/>
                <w:kern w:val="0"/>
              </w:rPr>
            </w:pPr>
            <w:r w:rsidRPr="00B41355">
              <w:rPr>
                <w:rFonts w:ascii="宋体" w:hAnsi="宋体" w:cs="宋体" w:hint="eastAsia"/>
                <w:color w:val="000000" w:themeColor="text1"/>
                <w:kern w:val="0"/>
              </w:rPr>
              <w:t>《声环境质量标准》（</w:t>
            </w:r>
            <w:r w:rsidRPr="00B41355">
              <w:rPr>
                <w:rFonts w:eastAsia="Times New Roman"/>
                <w:color w:val="000000" w:themeColor="text1"/>
                <w:kern w:val="0"/>
              </w:rPr>
              <w:t>GB3096-2008</w:t>
            </w:r>
            <w:r w:rsidRPr="00B41355">
              <w:rPr>
                <w:rFonts w:ascii="宋体" w:hAnsi="宋体" w:cs="宋体" w:hint="eastAsia"/>
                <w:color w:val="000000" w:themeColor="text1"/>
                <w:kern w:val="0"/>
              </w:rPr>
              <w:t>）</w:t>
            </w:r>
          </w:p>
        </w:tc>
      </w:tr>
      <w:tr w:rsidR="00B41355" w:rsidRPr="00B41355" w14:paraId="4CF44E59" w14:textId="77777777">
        <w:trPr>
          <w:trHeight w:val="270"/>
          <w:jc w:val="center"/>
        </w:trPr>
        <w:tc>
          <w:tcPr>
            <w:tcW w:w="1002" w:type="dxa"/>
            <w:vAlign w:val="center"/>
          </w:tcPr>
          <w:p w14:paraId="5020395F" w14:textId="77777777" w:rsidR="00AE3B5C" w:rsidRPr="00B41355" w:rsidRDefault="00266579">
            <w:pPr>
              <w:pStyle w:val="affffff5"/>
              <w:rPr>
                <w:rFonts w:eastAsia="Times New Roman"/>
                <w:color w:val="000000" w:themeColor="text1"/>
                <w:kern w:val="0"/>
              </w:rPr>
            </w:pPr>
            <w:r w:rsidRPr="00B41355">
              <w:rPr>
                <w:rFonts w:eastAsia="Times New Roman"/>
                <w:color w:val="000000" w:themeColor="text1"/>
                <w:kern w:val="0"/>
              </w:rPr>
              <w:t>3</w:t>
            </w:r>
            <w:r w:rsidRPr="00B41355">
              <w:rPr>
                <w:rFonts w:ascii="宋体" w:hAnsi="宋体" w:cs="宋体" w:hint="eastAsia"/>
                <w:color w:val="000000" w:themeColor="text1"/>
                <w:kern w:val="0"/>
              </w:rPr>
              <w:t>类</w:t>
            </w:r>
          </w:p>
        </w:tc>
        <w:tc>
          <w:tcPr>
            <w:tcW w:w="1980" w:type="dxa"/>
            <w:vAlign w:val="center"/>
          </w:tcPr>
          <w:p w14:paraId="7F45C92D" w14:textId="77777777" w:rsidR="00AE3B5C" w:rsidRPr="00B41355" w:rsidRDefault="00266579">
            <w:pPr>
              <w:pStyle w:val="affffff5"/>
              <w:rPr>
                <w:rFonts w:eastAsia="Times New Roman"/>
                <w:color w:val="000000" w:themeColor="text1"/>
                <w:kern w:val="0"/>
              </w:rPr>
            </w:pPr>
            <w:r w:rsidRPr="00B41355">
              <w:rPr>
                <w:rFonts w:eastAsia="Times New Roman"/>
                <w:color w:val="000000" w:themeColor="text1"/>
                <w:kern w:val="0"/>
              </w:rPr>
              <w:t>65</w:t>
            </w:r>
          </w:p>
        </w:tc>
        <w:tc>
          <w:tcPr>
            <w:tcW w:w="2025" w:type="dxa"/>
            <w:vAlign w:val="center"/>
          </w:tcPr>
          <w:p w14:paraId="3343B11E" w14:textId="77777777" w:rsidR="00AE3B5C" w:rsidRPr="00B41355" w:rsidRDefault="00266579">
            <w:pPr>
              <w:pStyle w:val="affffff5"/>
              <w:rPr>
                <w:rFonts w:eastAsia="Times New Roman"/>
                <w:color w:val="000000" w:themeColor="text1"/>
                <w:kern w:val="0"/>
              </w:rPr>
            </w:pPr>
            <w:r w:rsidRPr="00B41355">
              <w:rPr>
                <w:rFonts w:eastAsia="Times New Roman"/>
                <w:color w:val="000000" w:themeColor="text1"/>
                <w:kern w:val="0"/>
              </w:rPr>
              <w:t>55</w:t>
            </w:r>
          </w:p>
        </w:tc>
        <w:tc>
          <w:tcPr>
            <w:tcW w:w="3504" w:type="dxa"/>
            <w:vMerge/>
            <w:vAlign w:val="center"/>
          </w:tcPr>
          <w:p w14:paraId="46EEA9C9" w14:textId="77777777" w:rsidR="00AE3B5C" w:rsidRPr="00B41355" w:rsidRDefault="00AE3B5C">
            <w:pPr>
              <w:pStyle w:val="affffff5"/>
              <w:rPr>
                <w:rFonts w:eastAsia="Times New Roman"/>
                <w:color w:val="000000" w:themeColor="text1"/>
                <w:kern w:val="0"/>
              </w:rPr>
            </w:pPr>
          </w:p>
        </w:tc>
      </w:tr>
    </w:tbl>
    <w:p w14:paraId="536E8D5D" w14:textId="7BF7622C" w:rsidR="00AE3B5C" w:rsidRPr="00B41355" w:rsidRDefault="00266579" w:rsidP="00F42979">
      <w:pPr>
        <w:spacing w:beforeLines="50" w:before="120"/>
        <w:jc w:val="center"/>
        <w:rPr>
          <w:b/>
          <w:bCs/>
          <w:color w:val="000000" w:themeColor="text1"/>
          <w:sz w:val="24"/>
        </w:rPr>
      </w:pPr>
      <w:r w:rsidRPr="00B41355">
        <w:rPr>
          <w:b/>
          <w:bCs/>
          <w:color w:val="000000" w:themeColor="text1"/>
          <w:sz w:val="24"/>
        </w:rPr>
        <w:t>表</w:t>
      </w:r>
      <w:r w:rsidRPr="00B41355">
        <w:rPr>
          <w:b/>
          <w:bCs/>
          <w:color w:val="000000" w:themeColor="text1"/>
          <w:sz w:val="24"/>
        </w:rPr>
        <w:t>2.2-</w:t>
      </w:r>
      <w:r w:rsidRPr="00B41355">
        <w:rPr>
          <w:rFonts w:hint="eastAsia"/>
          <w:b/>
          <w:bCs/>
          <w:color w:val="000000" w:themeColor="text1"/>
          <w:sz w:val="24"/>
        </w:rPr>
        <w:t>1</w:t>
      </w:r>
      <w:r w:rsidR="00870EFE" w:rsidRPr="00B41355">
        <w:rPr>
          <w:b/>
          <w:bCs/>
          <w:color w:val="000000" w:themeColor="text1"/>
          <w:sz w:val="24"/>
        </w:rPr>
        <w:t>1</w:t>
      </w:r>
      <w:r w:rsidR="00994207" w:rsidRPr="00B41355">
        <w:rPr>
          <w:rFonts w:hint="eastAsia"/>
          <w:b/>
          <w:bCs/>
          <w:color w:val="000000" w:themeColor="text1"/>
          <w:sz w:val="24"/>
        </w:rPr>
        <w:t xml:space="preserve">  </w:t>
      </w:r>
      <w:r w:rsidRPr="00B41355">
        <w:rPr>
          <w:b/>
          <w:bCs/>
          <w:color w:val="000000" w:themeColor="text1"/>
          <w:sz w:val="24"/>
        </w:rPr>
        <w:t>厂界噪声排放标准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77"/>
        <w:gridCol w:w="2253"/>
        <w:gridCol w:w="2108"/>
        <w:gridCol w:w="2742"/>
      </w:tblGrid>
      <w:tr w:rsidR="00B41355" w:rsidRPr="00B41355" w14:paraId="497792C2" w14:textId="77777777">
        <w:trPr>
          <w:trHeight w:val="249"/>
          <w:jc w:val="center"/>
        </w:trPr>
        <w:tc>
          <w:tcPr>
            <w:tcW w:w="1377" w:type="dxa"/>
            <w:vAlign w:val="center"/>
          </w:tcPr>
          <w:p w14:paraId="53320B3D" w14:textId="77777777" w:rsidR="00AE3B5C" w:rsidRPr="00B41355" w:rsidRDefault="00266579">
            <w:pPr>
              <w:pStyle w:val="affffff5"/>
              <w:rPr>
                <w:rFonts w:eastAsia="Times New Roman"/>
                <w:b/>
                <w:color w:val="000000" w:themeColor="text1"/>
                <w:kern w:val="0"/>
              </w:rPr>
            </w:pPr>
            <w:r w:rsidRPr="00B41355">
              <w:rPr>
                <w:rFonts w:eastAsia="Times New Roman"/>
                <w:b/>
                <w:color w:val="000000" w:themeColor="text1"/>
                <w:kern w:val="0"/>
              </w:rPr>
              <w:t>类别</w:t>
            </w:r>
          </w:p>
        </w:tc>
        <w:tc>
          <w:tcPr>
            <w:tcW w:w="2253" w:type="dxa"/>
            <w:vAlign w:val="center"/>
          </w:tcPr>
          <w:p w14:paraId="41E616ED" w14:textId="77777777" w:rsidR="00AE3B5C" w:rsidRPr="00B41355" w:rsidRDefault="00266579">
            <w:pPr>
              <w:pStyle w:val="affffff5"/>
              <w:rPr>
                <w:rFonts w:eastAsia="Times New Roman"/>
                <w:b/>
                <w:color w:val="000000" w:themeColor="text1"/>
                <w:kern w:val="0"/>
              </w:rPr>
            </w:pPr>
            <w:r w:rsidRPr="00B41355">
              <w:rPr>
                <w:rFonts w:eastAsia="Times New Roman"/>
                <w:b/>
                <w:color w:val="000000" w:themeColor="text1"/>
                <w:kern w:val="0"/>
              </w:rPr>
              <w:t>昼间（dB（A））</w:t>
            </w:r>
          </w:p>
        </w:tc>
        <w:tc>
          <w:tcPr>
            <w:tcW w:w="2108" w:type="dxa"/>
            <w:vAlign w:val="center"/>
          </w:tcPr>
          <w:p w14:paraId="330A4DED" w14:textId="77777777" w:rsidR="00AE3B5C" w:rsidRPr="00B41355" w:rsidRDefault="00266579">
            <w:pPr>
              <w:pStyle w:val="affffff5"/>
              <w:rPr>
                <w:rFonts w:eastAsia="Times New Roman"/>
                <w:b/>
                <w:color w:val="000000" w:themeColor="text1"/>
                <w:kern w:val="0"/>
              </w:rPr>
            </w:pPr>
            <w:r w:rsidRPr="00B41355">
              <w:rPr>
                <w:rFonts w:eastAsia="Times New Roman"/>
                <w:b/>
                <w:color w:val="000000" w:themeColor="text1"/>
                <w:kern w:val="0"/>
              </w:rPr>
              <w:t>夜间（dB（A））</w:t>
            </w:r>
          </w:p>
        </w:tc>
        <w:tc>
          <w:tcPr>
            <w:tcW w:w="2742" w:type="dxa"/>
            <w:vAlign w:val="center"/>
          </w:tcPr>
          <w:p w14:paraId="2D5C500B" w14:textId="77777777" w:rsidR="00AE3B5C" w:rsidRPr="00B41355" w:rsidRDefault="00266579" w:rsidP="00266579">
            <w:pPr>
              <w:jc w:val="center"/>
              <w:rPr>
                <w:rFonts w:eastAsia="Times New Roman"/>
                <w:b/>
                <w:color w:val="000000" w:themeColor="text1"/>
                <w:kern w:val="0"/>
              </w:rPr>
            </w:pPr>
            <w:r w:rsidRPr="00B41355">
              <w:rPr>
                <w:rFonts w:ascii="宋体" w:hAnsi="宋体" w:cs="宋体"/>
                <w:b/>
                <w:color w:val="000000" w:themeColor="text1"/>
                <w:szCs w:val="21"/>
              </w:rPr>
              <w:t>标准</w:t>
            </w:r>
          </w:p>
        </w:tc>
      </w:tr>
      <w:tr w:rsidR="00B41355" w:rsidRPr="00B41355" w14:paraId="4FB57779" w14:textId="77777777">
        <w:trPr>
          <w:trHeight w:val="270"/>
          <w:jc w:val="center"/>
        </w:trPr>
        <w:tc>
          <w:tcPr>
            <w:tcW w:w="1377" w:type="dxa"/>
            <w:vAlign w:val="center"/>
          </w:tcPr>
          <w:p w14:paraId="0B45F160" w14:textId="77777777" w:rsidR="00AE3B5C" w:rsidRPr="00B41355" w:rsidRDefault="00266579">
            <w:pPr>
              <w:pStyle w:val="affffff5"/>
              <w:rPr>
                <w:rFonts w:eastAsia="Times New Roman"/>
                <w:color w:val="000000" w:themeColor="text1"/>
                <w:kern w:val="0"/>
              </w:rPr>
            </w:pPr>
            <w:r w:rsidRPr="00B41355">
              <w:rPr>
                <w:rFonts w:hint="eastAsia"/>
                <w:color w:val="000000" w:themeColor="text1"/>
                <w:kern w:val="0"/>
              </w:rPr>
              <w:t>2</w:t>
            </w:r>
            <w:r w:rsidRPr="00B41355">
              <w:rPr>
                <w:rFonts w:ascii="宋体" w:hAnsi="宋体" w:cs="宋体" w:hint="eastAsia"/>
                <w:color w:val="000000" w:themeColor="text1"/>
                <w:kern w:val="0"/>
              </w:rPr>
              <w:t>类</w:t>
            </w:r>
          </w:p>
        </w:tc>
        <w:tc>
          <w:tcPr>
            <w:tcW w:w="2253" w:type="dxa"/>
            <w:vAlign w:val="center"/>
          </w:tcPr>
          <w:p w14:paraId="15499BA3" w14:textId="77777777" w:rsidR="00AE3B5C" w:rsidRPr="00B41355" w:rsidRDefault="00266579">
            <w:pPr>
              <w:pStyle w:val="affffff5"/>
              <w:rPr>
                <w:color w:val="000000" w:themeColor="text1"/>
                <w:kern w:val="0"/>
              </w:rPr>
            </w:pPr>
            <w:r w:rsidRPr="00B41355">
              <w:rPr>
                <w:rFonts w:hint="eastAsia"/>
                <w:color w:val="000000" w:themeColor="text1"/>
                <w:kern w:val="0"/>
              </w:rPr>
              <w:t>60</w:t>
            </w:r>
          </w:p>
        </w:tc>
        <w:tc>
          <w:tcPr>
            <w:tcW w:w="2108" w:type="dxa"/>
            <w:vAlign w:val="center"/>
          </w:tcPr>
          <w:p w14:paraId="43E472B0" w14:textId="77777777" w:rsidR="00AE3B5C" w:rsidRPr="00B41355" w:rsidRDefault="00266579">
            <w:pPr>
              <w:pStyle w:val="affffff5"/>
              <w:rPr>
                <w:color w:val="000000" w:themeColor="text1"/>
                <w:kern w:val="0"/>
              </w:rPr>
            </w:pPr>
            <w:r w:rsidRPr="00B41355">
              <w:rPr>
                <w:rFonts w:hint="eastAsia"/>
                <w:color w:val="000000" w:themeColor="text1"/>
                <w:kern w:val="0"/>
              </w:rPr>
              <w:t>50</w:t>
            </w:r>
          </w:p>
        </w:tc>
        <w:tc>
          <w:tcPr>
            <w:tcW w:w="2742" w:type="dxa"/>
            <w:vMerge w:val="restart"/>
            <w:vAlign w:val="center"/>
          </w:tcPr>
          <w:p w14:paraId="2E10A5CD" w14:textId="77777777" w:rsidR="00AE3B5C" w:rsidRPr="00B41355" w:rsidRDefault="00266579">
            <w:pPr>
              <w:pStyle w:val="affffff5"/>
              <w:rPr>
                <w:rFonts w:eastAsia="Times New Roman"/>
                <w:color w:val="000000" w:themeColor="text1"/>
                <w:kern w:val="0"/>
              </w:rPr>
            </w:pPr>
            <w:r w:rsidRPr="00B41355">
              <w:rPr>
                <w:rFonts w:ascii="宋体" w:hAnsi="宋体" w:cs="宋体"/>
                <w:color w:val="000000" w:themeColor="text1"/>
                <w:kern w:val="0"/>
              </w:rPr>
              <w:t>《工业企业厂界环境噪声排放标准》</w:t>
            </w:r>
            <w:r w:rsidRPr="00AA64E6">
              <w:rPr>
                <w:color w:val="000000" w:themeColor="text1"/>
                <w:kern w:val="0"/>
              </w:rPr>
              <w:t>（</w:t>
            </w:r>
            <w:r w:rsidRPr="00AA64E6">
              <w:rPr>
                <w:color w:val="000000" w:themeColor="text1"/>
                <w:kern w:val="0"/>
              </w:rPr>
              <w:t>GB12348-2008</w:t>
            </w:r>
            <w:r w:rsidRPr="00AA64E6">
              <w:rPr>
                <w:color w:val="000000" w:themeColor="text1"/>
                <w:kern w:val="0"/>
              </w:rPr>
              <w:t>）</w:t>
            </w:r>
          </w:p>
        </w:tc>
      </w:tr>
      <w:tr w:rsidR="00B41355" w:rsidRPr="00B41355" w14:paraId="445E64BD" w14:textId="77777777">
        <w:trPr>
          <w:trHeight w:val="270"/>
          <w:jc w:val="center"/>
        </w:trPr>
        <w:tc>
          <w:tcPr>
            <w:tcW w:w="1377" w:type="dxa"/>
            <w:vAlign w:val="center"/>
          </w:tcPr>
          <w:p w14:paraId="7FB53A2A" w14:textId="77777777" w:rsidR="00AE3B5C" w:rsidRPr="00B41355" w:rsidRDefault="00266579">
            <w:pPr>
              <w:pStyle w:val="affffff5"/>
              <w:rPr>
                <w:rFonts w:eastAsia="Times New Roman"/>
                <w:color w:val="000000" w:themeColor="text1"/>
                <w:kern w:val="0"/>
              </w:rPr>
            </w:pPr>
            <w:r w:rsidRPr="00B41355">
              <w:rPr>
                <w:rFonts w:eastAsia="Times New Roman"/>
                <w:color w:val="000000" w:themeColor="text1"/>
                <w:kern w:val="0"/>
              </w:rPr>
              <w:t>3</w:t>
            </w:r>
            <w:r w:rsidRPr="00B41355">
              <w:rPr>
                <w:rFonts w:ascii="宋体" w:hAnsi="宋体" w:cs="宋体" w:hint="eastAsia"/>
                <w:color w:val="000000" w:themeColor="text1"/>
                <w:kern w:val="0"/>
              </w:rPr>
              <w:t>类</w:t>
            </w:r>
          </w:p>
        </w:tc>
        <w:tc>
          <w:tcPr>
            <w:tcW w:w="2253" w:type="dxa"/>
            <w:vAlign w:val="center"/>
          </w:tcPr>
          <w:p w14:paraId="66855BF6" w14:textId="77777777" w:rsidR="00AE3B5C" w:rsidRPr="00B41355" w:rsidRDefault="00266579">
            <w:pPr>
              <w:pStyle w:val="affffff5"/>
              <w:rPr>
                <w:rFonts w:eastAsia="Times New Roman"/>
                <w:color w:val="000000" w:themeColor="text1"/>
                <w:kern w:val="0"/>
              </w:rPr>
            </w:pPr>
            <w:r w:rsidRPr="00B41355">
              <w:rPr>
                <w:rFonts w:eastAsia="Times New Roman"/>
                <w:color w:val="000000" w:themeColor="text1"/>
                <w:kern w:val="0"/>
              </w:rPr>
              <w:t>65</w:t>
            </w:r>
          </w:p>
        </w:tc>
        <w:tc>
          <w:tcPr>
            <w:tcW w:w="2108" w:type="dxa"/>
            <w:vAlign w:val="center"/>
          </w:tcPr>
          <w:p w14:paraId="2525CC34" w14:textId="77777777" w:rsidR="00AE3B5C" w:rsidRPr="00B41355" w:rsidRDefault="00266579">
            <w:pPr>
              <w:pStyle w:val="affffff5"/>
              <w:rPr>
                <w:rFonts w:eastAsia="Times New Roman"/>
                <w:color w:val="000000" w:themeColor="text1"/>
                <w:kern w:val="0"/>
              </w:rPr>
            </w:pPr>
            <w:r w:rsidRPr="00B41355">
              <w:rPr>
                <w:rFonts w:eastAsia="Times New Roman"/>
                <w:color w:val="000000" w:themeColor="text1"/>
                <w:kern w:val="0"/>
              </w:rPr>
              <w:t>55</w:t>
            </w:r>
          </w:p>
        </w:tc>
        <w:tc>
          <w:tcPr>
            <w:tcW w:w="2742" w:type="dxa"/>
            <w:vMerge/>
            <w:vAlign w:val="center"/>
          </w:tcPr>
          <w:p w14:paraId="3617A695" w14:textId="77777777" w:rsidR="00AE3B5C" w:rsidRPr="00B41355" w:rsidRDefault="00AE3B5C">
            <w:pPr>
              <w:pStyle w:val="affffff5"/>
              <w:rPr>
                <w:rFonts w:eastAsia="Times New Roman"/>
                <w:color w:val="000000" w:themeColor="text1"/>
                <w:kern w:val="0"/>
              </w:rPr>
            </w:pPr>
          </w:p>
        </w:tc>
      </w:tr>
    </w:tbl>
    <w:p w14:paraId="744B92DB" w14:textId="77777777" w:rsidR="00AE3B5C" w:rsidRPr="00B41355" w:rsidRDefault="00266579" w:rsidP="00B41355">
      <w:pPr>
        <w:pStyle w:val="4f0"/>
        <w:adjustRightInd/>
        <w:snapToGrid/>
        <w:spacing w:before="120" w:afterLines="0" w:after="0"/>
        <w:rPr>
          <w:snapToGrid w:val="0"/>
          <w:color w:val="000000" w:themeColor="text1"/>
          <w:kern w:val="0"/>
        </w:rPr>
      </w:pPr>
      <w:r w:rsidRPr="00B41355">
        <w:rPr>
          <w:snapToGrid w:val="0"/>
          <w:color w:val="000000" w:themeColor="text1"/>
          <w:kern w:val="0"/>
        </w:rPr>
        <w:t>2.2.2.4</w:t>
      </w:r>
      <w:r w:rsidRPr="00B41355">
        <w:rPr>
          <w:snapToGrid w:val="0"/>
          <w:color w:val="000000" w:themeColor="text1"/>
          <w:kern w:val="0"/>
        </w:rPr>
        <w:t>地下水环境评价标准</w:t>
      </w:r>
    </w:p>
    <w:p w14:paraId="124DC07D" w14:textId="6E024815" w:rsidR="00AE3B5C" w:rsidRPr="00B41355" w:rsidRDefault="00266579">
      <w:pPr>
        <w:spacing w:line="360" w:lineRule="auto"/>
        <w:ind w:firstLineChars="200" w:firstLine="480"/>
        <w:rPr>
          <w:color w:val="000000" w:themeColor="text1"/>
          <w:sz w:val="24"/>
        </w:rPr>
      </w:pPr>
      <w:r w:rsidRPr="00B41355">
        <w:rPr>
          <w:color w:val="000000" w:themeColor="text1"/>
          <w:sz w:val="24"/>
        </w:rPr>
        <w:t>本区域地下水环境质量评价执行《地下水质量标准》（</w:t>
      </w:r>
      <w:r w:rsidRPr="00B41355">
        <w:rPr>
          <w:color w:val="000000" w:themeColor="text1"/>
          <w:sz w:val="24"/>
        </w:rPr>
        <w:t>GB/T14848-</w:t>
      </w:r>
      <w:r w:rsidRPr="00B41355">
        <w:rPr>
          <w:rFonts w:hint="eastAsia"/>
          <w:color w:val="000000" w:themeColor="text1"/>
          <w:sz w:val="24"/>
        </w:rPr>
        <w:t>2017</w:t>
      </w:r>
      <w:r w:rsidRPr="00B41355">
        <w:rPr>
          <w:color w:val="000000" w:themeColor="text1"/>
          <w:sz w:val="24"/>
        </w:rPr>
        <w:t>）中相应标准，详见表</w:t>
      </w:r>
      <w:r w:rsidRPr="00B41355">
        <w:rPr>
          <w:color w:val="000000" w:themeColor="text1"/>
          <w:sz w:val="24"/>
        </w:rPr>
        <w:t>2.2-1</w:t>
      </w:r>
      <w:r w:rsidR="00870EFE" w:rsidRPr="00B41355">
        <w:rPr>
          <w:color w:val="000000" w:themeColor="text1"/>
          <w:sz w:val="24"/>
        </w:rPr>
        <w:t>2</w:t>
      </w:r>
      <w:r w:rsidRPr="00B41355">
        <w:rPr>
          <w:color w:val="000000" w:themeColor="text1"/>
          <w:sz w:val="24"/>
        </w:rPr>
        <w:t>。</w:t>
      </w:r>
    </w:p>
    <w:p w14:paraId="4BDE48A9" w14:textId="19AEF668" w:rsidR="00AE3B5C" w:rsidRPr="00B41355" w:rsidRDefault="00266579">
      <w:pPr>
        <w:adjustRightInd w:val="0"/>
        <w:snapToGrid w:val="0"/>
        <w:jc w:val="center"/>
        <w:rPr>
          <w:b/>
          <w:bCs/>
          <w:color w:val="000000" w:themeColor="text1"/>
          <w:sz w:val="24"/>
        </w:rPr>
      </w:pPr>
      <w:r w:rsidRPr="00B41355">
        <w:rPr>
          <w:b/>
          <w:bCs/>
          <w:color w:val="000000" w:themeColor="text1"/>
          <w:sz w:val="24"/>
        </w:rPr>
        <w:t>表</w:t>
      </w:r>
      <w:r w:rsidRPr="00B41355">
        <w:rPr>
          <w:b/>
          <w:bCs/>
          <w:color w:val="000000" w:themeColor="text1"/>
          <w:sz w:val="24"/>
        </w:rPr>
        <w:t>2.2-1</w:t>
      </w:r>
      <w:r w:rsidR="00870EFE" w:rsidRPr="00B41355">
        <w:rPr>
          <w:b/>
          <w:bCs/>
          <w:color w:val="000000" w:themeColor="text1"/>
          <w:sz w:val="24"/>
        </w:rPr>
        <w:t>2</w:t>
      </w:r>
      <w:r w:rsidR="00994207" w:rsidRPr="00B41355">
        <w:rPr>
          <w:rFonts w:hint="eastAsia"/>
          <w:b/>
          <w:bCs/>
          <w:color w:val="000000" w:themeColor="text1"/>
          <w:sz w:val="24"/>
        </w:rPr>
        <w:t xml:space="preserve">  </w:t>
      </w:r>
      <w:r w:rsidRPr="00B41355">
        <w:rPr>
          <w:b/>
          <w:bCs/>
          <w:color w:val="000000" w:themeColor="text1"/>
          <w:sz w:val="24"/>
        </w:rPr>
        <w:t>地下水环境质量标准分类指标单位：</w:t>
      </w:r>
      <w:r w:rsidRPr="00B41355">
        <w:rPr>
          <w:b/>
          <w:bCs/>
          <w:color w:val="000000" w:themeColor="text1"/>
          <w:sz w:val="24"/>
        </w:rPr>
        <w:t>mg/L</w:t>
      </w:r>
      <w:r w:rsidRPr="00B41355">
        <w:rPr>
          <w:b/>
          <w:bCs/>
          <w:color w:val="000000" w:themeColor="text1"/>
          <w:sz w:val="24"/>
        </w:rPr>
        <w:t>（</w:t>
      </w:r>
      <w:r w:rsidRPr="00B41355">
        <w:rPr>
          <w:b/>
          <w:bCs/>
          <w:color w:val="000000" w:themeColor="text1"/>
          <w:sz w:val="24"/>
        </w:rPr>
        <w:t>pH</w:t>
      </w:r>
      <w:r w:rsidRPr="00B41355">
        <w:rPr>
          <w:b/>
          <w:bCs/>
          <w:color w:val="000000" w:themeColor="text1"/>
          <w:sz w:val="24"/>
        </w:rPr>
        <w:t>无量纲）</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380"/>
        <w:gridCol w:w="1235"/>
        <w:gridCol w:w="1266"/>
        <w:gridCol w:w="1061"/>
        <w:gridCol w:w="1523"/>
        <w:gridCol w:w="1063"/>
      </w:tblGrid>
      <w:tr w:rsidR="00B41355" w:rsidRPr="00B41355" w14:paraId="4D383051" w14:textId="77777777">
        <w:trPr>
          <w:cantSplit/>
          <w:trHeight w:val="20"/>
          <w:jc w:val="center"/>
        </w:trPr>
        <w:tc>
          <w:tcPr>
            <w:tcW w:w="2380" w:type="dxa"/>
            <w:tcBorders>
              <w:top w:val="single" w:sz="12" w:space="0" w:color="auto"/>
              <w:left w:val="nil"/>
              <w:bottom w:val="single" w:sz="6" w:space="0" w:color="auto"/>
              <w:right w:val="single" w:sz="6" w:space="0" w:color="auto"/>
            </w:tcBorders>
            <w:vAlign w:val="center"/>
          </w:tcPr>
          <w:p w14:paraId="29965FA6"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项目</w:t>
            </w:r>
          </w:p>
        </w:tc>
        <w:tc>
          <w:tcPr>
            <w:tcW w:w="1235" w:type="dxa"/>
            <w:tcBorders>
              <w:top w:val="single" w:sz="12" w:space="0" w:color="auto"/>
              <w:left w:val="single" w:sz="6" w:space="0" w:color="auto"/>
              <w:bottom w:val="single" w:sz="6" w:space="0" w:color="auto"/>
              <w:right w:val="single" w:sz="6" w:space="0" w:color="auto"/>
            </w:tcBorders>
            <w:vAlign w:val="center"/>
          </w:tcPr>
          <w:p w14:paraId="08E03E7F"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Ⅰ类</w:t>
            </w:r>
          </w:p>
        </w:tc>
        <w:tc>
          <w:tcPr>
            <w:tcW w:w="1266" w:type="dxa"/>
            <w:tcBorders>
              <w:top w:val="single" w:sz="12" w:space="0" w:color="auto"/>
              <w:left w:val="single" w:sz="6" w:space="0" w:color="auto"/>
              <w:bottom w:val="single" w:sz="6" w:space="0" w:color="auto"/>
              <w:right w:val="single" w:sz="6" w:space="0" w:color="auto"/>
            </w:tcBorders>
            <w:vAlign w:val="center"/>
          </w:tcPr>
          <w:p w14:paraId="1DCA43CA"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Ⅱ类</w:t>
            </w:r>
          </w:p>
        </w:tc>
        <w:tc>
          <w:tcPr>
            <w:tcW w:w="1061" w:type="dxa"/>
            <w:tcBorders>
              <w:top w:val="single" w:sz="12" w:space="0" w:color="auto"/>
              <w:left w:val="single" w:sz="6" w:space="0" w:color="auto"/>
              <w:bottom w:val="single" w:sz="6" w:space="0" w:color="auto"/>
              <w:right w:val="single" w:sz="6" w:space="0" w:color="auto"/>
            </w:tcBorders>
            <w:vAlign w:val="center"/>
          </w:tcPr>
          <w:p w14:paraId="739751F4"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Ⅲ类</w:t>
            </w:r>
          </w:p>
        </w:tc>
        <w:tc>
          <w:tcPr>
            <w:tcW w:w="1523" w:type="dxa"/>
            <w:tcBorders>
              <w:top w:val="single" w:sz="12" w:space="0" w:color="auto"/>
              <w:left w:val="single" w:sz="6" w:space="0" w:color="auto"/>
              <w:bottom w:val="single" w:sz="6" w:space="0" w:color="auto"/>
              <w:right w:val="single" w:sz="6" w:space="0" w:color="auto"/>
            </w:tcBorders>
            <w:vAlign w:val="center"/>
          </w:tcPr>
          <w:p w14:paraId="0F2FF8FA"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Ⅳ类</w:t>
            </w:r>
          </w:p>
        </w:tc>
        <w:tc>
          <w:tcPr>
            <w:tcW w:w="1063" w:type="dxa"/>
            <w:tcBorders>
              <w:top w:val="single" w:sz="12" w:space="0" w:color="auto"/>
              <w:left w:val="single" w:sz="6" w:space="0" w:color="auto"/>
              <w:bottom w:val="single" w:sz="6" w:space="0" w:color="auto"/>
              <w:right w:val="nil"/>
            </w:tcBorders>
            <w:vAlign w:val="center"/>
          </w:tcPr>
          <w:p w14:paraId="3E6F41B2"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Ⅴ类</w:t>
            </w:r>
          </w:p>
        </w:tc>
      </w:tr>
      <w:tr w:rsidR="00B41355" w:rsidRPr="00B41355" w14:paraId="0F7B47B6" w14:textId="77777777">
        <w:trPr>
          <w:cantSplit/>
          <w:trHeight w:val="348"/>
          <w:jc w:val="center"/>
        </w:trPr>
        <w:tc>
          <w:tcPr>
            <w:tcW w:w="2380" w:type="dxa"/>
            <w:tcBorders>
              <w:top w:val="single" w:sz="6" w:space="0" w:color="auto"/>
              <w:left w:val="nil"/>
              <w:bottom w:val="single" w:sz="6" w:space="0" w:color="auto"/>
              <w:right w:val="single" w:sz="6" w:space="0" w:color="auto"/>
            </w:tcBorders>
            <w:vAlign w:val="center"/>
          </w:tcPr>
          <w:p w14:paraId="7FA2676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pH</w:t>
            </w:r>
          </w:p>
        </w:tc>
        <w:tc>
          <w:tcPr>
            <w:tcW w:w="3562" w:type="dxa"/>
            <w:gridSpan w:val="3"/>
            <w:tcBorders>
              <w:top w:val="single" w:sz="6" w:space="0" w:color="auto"/>
              <w:left w:val="single" w:sz="6" w:space="0" w:color="auto"/>
              <w:bottom w:val="single" w:sz="6" w:space="0" w:color="auto"/>
              <w:right w:val="single" w:sz="6" w:space="0" w:color="auto"/>
            </w:tcBorders>
            <w:vAlign w:val="center"/>
          </w:tcPr>
          <w:p w14:paraId="1466657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6.5≤PH≤8.5</w:t>
            </w:r>
          </w:p>
        </w:tc>
        <w:tc>
          <w:tcPr>
            <w:tcW w:w="1523" w:type="dxa"/>
            <w:tcBorders>
              <w:top w:val="single" w:sz="6" w:space="0" w:color="auto"/>
              <w:left w:val="single" w:sz="6" w:space="0" w:color="auto"/>
              <w:bottom w:val="single" w:sz="6" w:space="0" w:color="auto"/>
              <w:right w:val="single" w:sz="6" w:space="0" w:color="auto"/>
            </w:tcBorders>
            <w:vAlign w:val="center"/>
          </w:tcPr>
          <w:p w14:paraId="374F47CB" w14:textId="77777777" w:rsidR="00AE3B5C" w:rsidRPr="00B41355" w:rsidRDefault="00266579">
            <w:pPr>
              <w:jc w:val="center"/>
              <w:rPr>
                <w:color w:val="000000" w:themeColor="text1"/>
                <w:szCs w:val="21"/>
              </w:rPr>
            </w:pPr>
            <w:r w:rsidRPr="00B41355">
              <w:rPr>
                <w:rFonts w:eastAsia="Times New Roman"/>
                <w:color w:val="000000" w:themeColor="text1"/>
                <w:szCs w:val="21"/>
              </w:rPr>
              <w:t>5.5≤PH</w:t>
            </w:r>
            <w:r w:rsidRPr="00B41355">
              <w:rPr>
                <w:rFonts w:eastAsia="Times New Roman" w:hAnsi="宋体" w:hint="eastAsia"/>
                <w:color w:val="000000" w:themeColor="text1"/>
                <w:szCs w:val="21"/>
              </w:rPr>
              <w:t>＜</w:t>
            </w:r>
            <w:r w:rsidRPr="00B41355">
              <w:rPr>
                <w:rFonts w:eastAsia="Times New Roman"/>
                <w:color w:val="000000" w:themeColor="text1"/>
                <w:szCs w:val="21"/>
              </w:rPr>
              <w:t>6.5</w:t>
            </w:r>
          </w:p>
          <w:p w14:paraId="77820E1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8.5</w:t>
            </w:r>
            <w:r w:rsidRPr="00B41355">
              <w:rPr>
                <w:rFonts w:eastAsia="Times New Roman" w:hAnsi="宋体" w:hint="eastAsia"/>
                <w:color w:val="000000" w:themeColor="text1"/>
                <w:szCs w:val="21"/>
              </w:rPr>
              <w:t>＜</w:t>
            </w:r>
            <w:r w:rsidRPr="00B41355">
              <w:rPr>
                <w:rFonts w:eastAsia="Times New Roman"/>
                <w:color w:val="000000" w:themeColor="text1"/>
                <w:szCs w:val="21"/>
              </w:rPr>
              <w:t>PH≤9.0</w:t>
            </w:r>
          </w:p>
        </w:tc>
        <w:tc>
          <w:tcPr>
            <w:tcW w:w="1063" w:type="dxa"/>
            <w:tcBorders>
              <w:top w:val="single" w:sz="6" w:space="0" w:color="auto"/>
              <w:left w:val="single" w:sz="6" w:space="0" w:color="auto"/>
              <w:bottom w:val="single" w:sz="6" w:space="0" w:color="auto"/>
              <w:right w:val="nil"/>
            </w:tcBorders>
            <w:vAlign w:val="center"/>
          </w:tcPr>
          <w:p w14:paraId="5364406E" w14:textId="77777777" w:rsidR="00AE3B5C" w:rsidRPr="00B41355" w:rsidRDefault="00266579">
            <w:pPr>
              <w:jc w:val="center"/>
              <w:rPr>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5.5</w:t>
            </w:r>
            <w:r w:rsidRPr="00B41355">
              <w:rPr>
                <w:rFonts w:eastAsia="Times New Roman" w:hAnsi="宋体" w:hint="eastAsia"/>
                <w:color w:val="000000" w:themeColor="text1"/>
                <w:szCs w:val="21"/>
              </w:rPr>
              <w:t>或</w:t>
            </w:r>
          </w:p>
          <w:p w14:paraId="4808AA5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9.0</w:t>
            </w:r>
          </w:p>
        </w:tc>
      </w:tr>
      <w:tr w:rsidR="00B41355" w:rsidRPr="00B41355" w14:paraId="7488E6F4"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077AD9E0"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色度</w:t>
            </w:r>
          </w:p>
        </w:tc>
        <w:tc>
          <w:tcPr>
            <w:tcW w:w="1235" w:type="dxa"/>
            <w:tcBorders>
              <w:top w:val="single" w:sz="6" w:space="0" w:color="auto"/>
              <w:left w:val="single" w:sz="6" w:space="0" w:color="auto"/>
              <w:bottom w:val="single" w:sz="6" w:space="0" w:color="auto"/>
              <w:right w:val="single" w:sz="6" w:space="0" w:color="auto"/>
            </w:tcBorders>
            <w:vAlign w:val="center"/>
          </w:tcPr>
          <w:p w14:paraId="0F05282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w:t>
            </w:r>
          </w:p>
        </w:tc>
        <w:tc>
          <w:tcPr>
            <w:tcW w:w="1266" w:type="dxa"/>
            <w:tcBorders>
              <w:top w:val="single" w:sz="6" w:space="0" w:color="auto"/>
              <w:left w:val="single" w:sz="6" w:space="0" w:color="auto"/>
              <w:bottom w:val="single" w:sz="6" w:space="0" w:color="auto"/>
              <w:right w:val="single" w:sz="6" w:space="0" w:color="auto"/>
            </w:tcBorders>
            <w:vAlign w:val="center"/>
          </w:tcPr>
          <w:p w14:paraId="53E2992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w:t>
            </w:r>
          </w:p>
        </w:tc>
        <w:tc>
          <w:tcPr>
            <w:tcW w:w="1061" w:type="dxa"/>
            <w:tcBorders>
              <w:top w:val="single" w:sz="6" w:space="0" w:color="auto"/>
              <w:left w:val="single" w:sz="6" w:space="0" w:color="auto"/>
              <w:bottom w:val="single" w:sz="6" w:space="0" w:color="auto"/>
              <w:right w:val="single" w:sz="6" w:space="0" w:color="auto"/>
            </w:tcBorders>
            <w:vAlign w:val="center"/>
          </w:tcPr>
          <w:p w14:paraId="371ACC2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w:t>
            </w:r>
          </w:p>
        </w:tc>
        <w:tc>
          <w:tcPr>
            <w:tcW w:w="1523" w:type="dxa"/>
            <w:tcBorders>
              <w:top w:val="single" w:sz="6" w:space="0" w:color="auto"/>
              <w:left w:val="single" w:sz="6" w:space="0" w:color="auto"/>
              <w:bottom w:val="single" w:sz="6" w:space="0" w:color="auto"/>
              <w:right w:val="single" w:sz="6" w:space="0" w:color="auto"/>
            </w:tcBorders>
            <w:vAlign w:val="center"/>
          </w:tcPr>
          <w:p w14:paraId="1A16E39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≤25</w:t>
            </w:r>
          </w:p>
        </w:tc>
        <w:tc>
          <w:tcPr>
            <w:tcW w:w="1063" w:type="dxa"/>
            <w:tcBorders>
              <w:top w:val="single" w:sz="6" w:space="0" w:color="auto"/>
              <w:left w:val="single" w:sz="6" w:space="0" w:color="auto"/>
              <w:bottom w:val="single" w:sz="6" w:space="0" w:color="auto"/>
              <w:right w:val="nil"/>
            </w:tcBorders>
            <w:vAlign w:val="center"/>
          </w:tcPr>
          <w:p w14:paraId="7B25CF26"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25</w:t>
            </w:r>
          </w:p>
        </w:tc>
      </w:tr>
      <w:tr w:rsidR="00B41355" w:rsidRPr="00B41355" w14:paraId="43F86FBB" w14:textId="77777777">
        <w:trPr>
          <w:cantSplit/>
          <w:trHeight w:val="135"/>
          <w:jc w:val="center"/>
        </w:trPr>
        <w:tc>
          <w:tcPr>
            <w:tcW w:w="2380" w:type="dxa"/>
            <w:tcBorders>
              <w:top w:val="single" w:sz="6" w:space="0" w:color="auto"/>
              <w:left w:val="nil"/>
              <w:bottom w:val="single" w:sz="6" w:space="0" w:color="auto"/>
              <w:right w:val="single" w:sz="6" w:space="0" w:color="auto"/>
            </w:tcBorders>
            <w:vAlign w:val="center"/>
          </w:tcPr>
          <w:p w14:paraId="43110C1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总硬度（以</w:t>
            </w:r>
            <w:r w:rsidRPr="00B41355">
              <w:rPr>
                <w:rFonts w:eastAsia="Times New Roman"/>
                <w:color w:val="000000" w:themeColor="text1"/>
                <w:szCs w:val="21"/>
              </w:rPr>
              <w:t>CaCO</w:t>
            </w:r>
            <w:r w:rsidRPr="00B41355">
              <w:rPr>
                <w:rFonts w:eastAsia="Times New Roman"/>
                <w:color w:val="000000" w:themeColor="text1"/>
                <w:szCs w:val="21"/>
                <w:vertAlign w:val="subscript"/>
              </w:rPr>
              <w:t>3</w:t>
            </w:r>
            <w:r w:rsidRPr="00B41355">
              <w:rPr>
                <w:rFonts w:eastAsia="Times New Roman" w:hAnsi="宋体" w:hint="eastAsia"/>
                <w:color w:val="000000" w:themeColor="text1"/>
                <w:szCs w:val="21"/>
              </w:rPr>
              <w:t>计）</w:t>
            </w:r>
          </w:p>
        </w:tc>
        <w:tc>
          <w:tcPr>
            <w:tcW w:w="1235" w:type="dxa"/>
            <w:tcBorders>
              <w:top w:val="single" w:sz="6" w:space="0" w:color="auto"/>
              <w:left w:val="single" w:sz="6" w:space="0" w:color="auto"/>
              <w:bottom w:val="single" w:sz="6" w:space="0" w:color="auto"/>
              <w:right w:val="single" w:sz="6" w:space="0" w:color="auto"/>
            </w:tcBorders>
            <w:vAlign w:val="center"/>
          </w:tcPr>
          <w:p w14:paraId="000A768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≤150</w:t>
            </w:r>
          </w:p>
        </w:tc>
        <w:tc>
          <w:tcPr>
            <w:tcW w:w="1266" w:type="dxa"/>
            <w:tcBorders>
              <w:top w:val="single" w:sz="6" w:space="0" w:color="auto"/>
              <w:left w:val="single" w:sz="6" w:space="0" w:color="auto"/>
              <w:bottom w:val="single" w:sz="6" w:space="0" w:color="auto"/>
              <w:right w:val="single" w:sz="6" w:space="0" w:color="auto"/>
            </w:tcBorders>
            <w:vAlign w:val="center"/>
          </w:tcPr>
          <w:p w14:paraId="2C72B3A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≤300</w:t>
            </w:r>
          </w:p>
        </w:tc>
        <w:tc>
          <w:tcPr>
            <w:tcW w:w="1061" w:type="dxa"/>
            <w:tcBorders>
              <w:top w:val="single" w:sz="6" w:space="0" w:color="auto"/>
              <w:left w:val="single" w:sz="6" w:space="0" w:color="auto"/>
              <w:bottom w:val="single" w:sz="6" w:space="0" w:color="auto"/>
              <w:right w:val="single" w:sz="6" w:space="0" w:color="auto"/>
            </w:tcBorders>
            <w:vAlign w:val="center"/>
          </w:tcPr>
          <w:p w14:paraId="4763AD0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≤450</w:t>
            </w:r>
          </w:p>
        </w:tc>
        <w:tc>
          <w:tcPr>
            <w:tcW w:w="1523" w:type="dxa"/>
            <w:tcBorders>
              <w:top w:val="single" w:sz="6" w:space="0" w:color="auto"/>
              <w:left w:val="single" w:sz="6" w:space="0" w:color="auto"/>
              <w:bottom w:val="single" w:sz="6" w:space="0" w:color="auto"/>
              <w:right w:val="single" w:sz="6" w:space="0" w:color="auto"/>
            </w:tcBorders>
            <w:vAlign w:val="center"/>
          </w:tcPr>
          <w:p w14:paraId="55F170A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≤650</w:t>
            </w:r>
          </w:p>
        </w:tc>
        <w:tc>
          <w:tcPr>
            <w:tcW w:w="1063" w:type="dxa"/>
            <w:tcBorders>
              <w:top w:val="single" w:sz="6" w:space="0" w:color="auto"/>
              <w:left w:val="single" w:sz="6" w:space="0" w:color="auto"/>
              <w:bottom w:val="single" w:sz="6" w:space="0" w:color="auto"/>
              <w:right w:val="nil"/>
            </w:tcBorders>
            <w:vAlign w:val="center"/>
          </w:tcPr>
          <w:p w14:paraId="2A7ACC32"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650</w:t>
            </w:r>
          </w:p>
        </w:tc>
      </w:tr>
      <w:tr w:rsidR="00B41355" w:rsidRPr="00B41355" w14:paraId="0C207FE0" w14:textId="77777777">
        <w:trPr>
          <w:cantSplit/>
          <w:trHeight w:val="272"/>
          <w:jc w:val="center"/>
        </w:trPr>
        <w:tc>
          <w:tcPr>
            <w:tcW w:w="2380" w:type="dxa"/>
            <w:tcBorders>
              <w:top w:val="single" w:sz="6" w:space="0" w:color="auto"/>
              <w:left w:val="nil"/>
              <w:bottom w:val="single" w:sz="6" w:space="0" w:color="auto"/>
              <w:right w:val="single" w:sz="6" w:space="0" w:color="auto"/>
            </w:tcBorders>
            <w:vAlign w:val="center"/>
          </w:tcPr>
          <w:p w14:paraId="2CE34368"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溶解性总固体</w:t>
            </w:r>
          </w:p>
        </w:tc>
        <w:tc>
          <w:tcPr>
            <w:tcW w:w="1235" w:type="dxa"/>
            <w:tcBorders>
              <w:top w:val="single" w:sz="6" w:space="0" w:color="auto"/>
              <w:left w:val="single" w:sz="6" w:space="0" w:color="auto"/>
              <w:bottom w:val="single" w:sz="6" w:space="0" w:color="auto"/>
              <w:right w:val="single" w:sz="6" w:space="0" w:color="auto"/>
            </w:tcBorders>
            <w:vAlign w:val="center"/>
          </w:tcPr>
          <w:p w14:paraId="259DCAE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≤300</w:t>
            </w:r>
          </w:p>
        </w:tc>
        <w:tc>
          <w:tcPr>
            <w:tcW w:w="1266" w:type="dxa"/>
            <w:tcBorders>
              <w:top w:val="single" w:sz="6" w:space="0" w:color="auto"/>
              <w:left w:val="single" w:sz="6" w:space="0" w:color="auto"/>
              <w:bottom w:val="single" w:sz="6" w:space="0" w:color="auto"/>
              <w:right w:val="single" w:sz="6" w:space="0" w:color="auto"/>
            </w:tcBorders>
            <w:vAlign w:val="center"/>
          </w:tcPr>
          <w:p w14:paraId="317D6C1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≤500</w:t>
            </w:r>
          </w:p>
        </w:tc>
        <w:tc>
          <w:tcPr>
            <w:tcW w:w="1061" w:type="dxa"/>
            <w:tcBorders>
              <w:top w:val="single" w:sz="6" w:space="0" w:color="auto"/>
              <w:left w:val="single" w:sz="6" w:space="0" w:color="auto"/>
              <w:bottom w:val="single" w:sz="6" w:space="0" w:color="auto"/>
              <w:right w:val="single" w:sz="6" w:space="0" w:color="auto"/>
            </w:tcBorders>
            <w:vAlign w:val="center"/>
          </w:tcPr>
          <w:p w14:paraId="33A7767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≤1000</w:t>
            </w:r>
          </w:p>
        </w:tc>
        <w:tc>
          <w:tcPr>
            <w:tcW w:w="1523" w:type="dxa"/>
            <w:tcBorders>
              <w:top w:val="single" w:sz="6" w:space="0" w:color="auto"/>
              <w:left w:val="single" w:sz="6" w:space="0" w:color="auto"/>
              <w:bottom w:val="single" w:sz="6" w:space="0" w:color="auto"/>
              <w:right w:val="single" w:sz="6" w:space="0" w:color="auto"/>
            </w:tcBorders>
            <w:vAlign w:val="center"/>
          </w:tcPr>
          <w:p w14:paraId="3A79304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≤2000</w:t>
            </w:r>
          </w:p>
        </w:tc>
        <w:tc>
          <w:tcPr>
            <w:tcW w:w="1063" w:type="dxa"/>
            <w:tcBorders>
              <w:top w:val="single" w:sz="6" w:space="0" w:color="auto"/>
              <w:left w:val="single" w:sz="6" w:space="0" w:color="auto"/>
              <w:bottom w:val="single" w:sz="6" w:space="0" w:color="auto"/>
              <w:right w:val="nil"/>
            </w:tcBorders>
            <w:vAlign w:val="center"/>
          </w:tcPr>
          <w:p w14:paraId="563D638A"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2000</w:t>
            </w:r>
          </w:p>
        </w:tc>
      </w:tr>
      <w:tr w:rsidR="00B41355" w:rsidRPr="00B41355" w14:paraId="304BF3CD"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55D66693"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耗氧量（</w:t>
            </w:r>
            <w:r w:rsidRPr="00B41355">
              <w:rPr>
                <w:rFonts w:eastAsia="Times New Roman"/>
                <w:color w:val="000000" w:themeColor="text1"/>
                <w:szCs w:val="21"/>
              </w:rPr>
              <w:t>COD</w:t>
            </w:r>
            <w:r w:rsidRPr="00B41355">
              <w:rPr>
                <w:rFonts w:eastAsia="Times New Roman"/>
                <w:color w:val="000000" w:themeColor="text1"/>
                <w:szCs w:val="21"/>
                <w:vertAlign w:val="subscript"/>
              </w:rPr>
              <w:t>Mn</w:t>
            </w:r>
            <w:r w:rsidRPr="00B41355">
              <w:rPr>
                <w:rFonts w:eastAsia="Times New Roman" w:hAnsi="宋体" w:hint="eastAsia"/>
                <w:color w:val="000000" w:themeColor="text1"/>
                <w:szCs w:val="21"/>
              </w:rPr>
              <w:t>法，以</w:t>
            </w:r>
            <w:r w:rsidRPr="00B41355">
              <w:rPr>
                <w:rFonts w:eastAsia="Times New Roman"/>
                <w:color w:val="000000" w:themeColor="text1"/>
                <w:szCs w:val="21"/>
              </w:rPr>
              <w:t>O</w:t>
            </w:r>
            <w:r w:rsidRPr="00B41355">
              <w:rPr>
                <w:rFonts w:eastAsia="Times New Roman"/>
                <w:color w:val="000000" w:themeColor="text1"/>
                <w:szCs w:val="21"/>
                <w:vertAlign w:val="subscript"/>
              </w:rPr>
              <w:t>2</w:t>
            </w:r>
            <w:r w:rsidRPr="00B41355">
              <w:rPr>
                <w:rFonts w:eastAsia="Times New Roman" w:hAnsi="宋体" w:hint="eastAsia"/>
                <w:color w:val="000000" w:themeColor="text1"/>
                <w:szCs w:val="21"/>
              </w:rPr>
              <w:t>计）</w:t>
            </w:r>
          </w:p>
        </w:tc>
        <w:tc>
          <w:tcPr>
            <w:tcW w:w="1235" w:type="dxa"/>
            <w:tcBorders>
              <w:top w:val="single" w:sz="6" w:space="0" w:color="auto"/>
              <w:left w:val="single" w:sz="6" w:space="0" w:color="auto"/>
              <w:bottom w:val="single" w:sz="6" w:space="0" w:color="auto"/>
              <w:right w:val="single" w:sz="6" w:space="0" w:color="auto"/>
            </w:tcBorders>
            <w:vAlign w:val="center"/>
          </w:tcPr>
          <w:p w14:paraId="1D2A0A1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266" w:type="dxa"/>
            <w:tcBorders>
              <w:top w:val="single" w:sz="6" w:space="0" w:color="auto"/>
              <w:left w:val="single" w:sz="6" w:space="0" w:color="auto"/>
              <w:bottom w:val="single" w:sz="6" w:space="0" w:color="auto"/>
              <w:right w:val="single" w:sz="6" w:space="0" w:color="auto"/>
            </w:tcBorders>
            <w:vAlign w:val="center"/>
          </w:tcPr>
          <w:p w14:paraId="70D100E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w:t>
            </w:r>
          </w:p>
        </w:tc>
        <w:tc>
          <w:tcPr>
            <w:tcW w:w="1061" w:type="dxa"/>
            <w:tcBorders>
              <w:top w:val="single" w:sz="6" w:space="0" w:color="auto"/>
              <w:left w:val="single" w:sz="6" w:space="0" w:color="auto"/>
              <w:bottom w:val="single" w:sz="6" w:space="0" w:color="auto"/>
              <w:right w:val="single" w:sz="6" w:space="0" w:color="auto"/>
            </w:tcBorders>
            <w:vAlign w:val="center"/>
          </w:tcPr>
          <w:p w14:paraId="1D1C3F6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c>
          <w:tcPr>
            <w:tcW w:w="1523" w:type="dxa"/>
            <w:tcBorders>
              <w:top w:val="single" w:sz="6" w:space="0" w:color="auto"/>
              <w:left w:val="single" w:sz="6" w:space="0" w:color="auto"/>
              <w:bottom w:val="single" w:sz="6" w:space="0" w:color="auto"/>
              <w:right w:val="single" w:sz="6" w:space="0" w:color="auto"/>
            </w:tcBorders>
            <w:vAlign w:val="center"/>
          </w:tcPr>
          <w:p w14:paraId="5FB9807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063" w:type="dxa"/>
            <w:tcBorders>
              <w:top w:val="single" w:sz="6" w:space="0" w:color="auto"/>
              <w:left w:val="single" w:sz="6" w:space="0" w:color="auto"/>
              <w:bottom w:val="single" w:sz="6" w:space="0" w:color="auto"/>
              <w:right w:val="nil"/>
            </w:tcBorders>
            <w:vAlign w:val="center"/>
          </w:tcPr>
          <w:p w14:paraId="6A82A049"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10</w:t>
            </w:r>
          </w:p>
        </w:tc>
      </w:tr>
      <w:tr w:rsidR="00B41355" w:rsidRPr="00B41355" w14:paraId="1FD79E81"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6CD4CCC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氨氮（以</w:t>
            </w:r>
            <w:r w:rsidRPr="00B41355">
              <w:rPr>
                <w:rFonts w:eastAsia="Times New Roman"/>
                <w:color w:val="000000" w:themeColor="text1"/>
                <w:szCs w:val="21"/>
              </w:rPr>
              <w:t>N</w:t>
            </w:r>
            <w:r w:rsidRPr="00B41355">
              <w:rPr>
                <w:rFonts w:eastAsia="Times New Roman" w:hAnsi="宋体" w:hint="eastAsia"/>
                <w:color w:val="000000" w:themeColor="text1"/>
                <w:szCs w:val="21"/>
              </w:rPr>
              <w:t>计）</w:t>
            </w:r>
          </w:p>
        </w:tc>
        <w:tc>
          <w:tcPr>
            <w:tcW w:w="1235" w:type="dxa"/>
            <w:tcBorders>
              <w:top w:val="single" w:sz="6" w:space="0" w:color="auto"/>
              <w:left w:val="single" w:sz="6" w:space="0" w:color="auto"/>
              <w:bottom w:val="single" w:sz="6" w:space="0" w:color="auto"/>
              <w:right w:val="single" w:sz="6" w:space="0" w:color="auto"/>
            </w:tcBorders>
            <w:vAlign w:val="center"/>
          </w:tcPr>
          <w:p w14:paraId="3AC1995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≤0.02</w:t>
            </w:r>
          </w:p>
        </w:tc>
        <w:tc>
          <w:tcPr>
            <w:tcW w:w="1266" w:type="dxa"/>
            <w:tcBorders>
              <w:top w:val="single" w:sz="6" w:space="0" w:color="auto"/>
              <w:left w:val="single" w:sz="6" w:space="0" w:color="auto"/>
              <w:bottom w:val="single" w:sz="6" w:space="0" w:color="auto"/>
              <w:right w:val="single" w:sz="6" w:space="0" w:color="auto"/>
            </w:tcBorders>
            <w:vAlign w:val="center"/>
          </w:tcPr>
          <w:p w14:paraId="3024290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061" w:type="dxa"/>
            <w:tcBorders>
              <w:top w:val="single" w:sz="6" w:space="0" w:color="auto"/>
              <w:left w:val="single" w:sz="6" w:space="0" w:color="auto"/>
              <w:bottom w:val="single" w:sz="6" w:space="0" w:color="auto"/>
              <w:right w:val="single" w:sz="6" w:space="0" w:color="auto"/>
            </w:tcBorders>
            <w:vAlign w:val="center"/>
          </w:tcPr>
          <w:p w14:paraId="7646882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≤0.5</w:t>
            </w:r>
          </w:p>
        </w:tc>
        <w:tc>
          <w:tcPr>
            <w:tcW w:w="1523" w:type="dxa"/>
            <w:tcBorders>
              <w:top w:val="single" w:sz="6" w:space="0" w:color="auto"/>
              <w:left w:val="single" w:sz="6" w:space="0" w:color="auto"/>
              <w:bottom w:val="single" w:sz="6" w:space="0" w:color="auto"/>
              <w:right w:val="single" w:sz="6" w:space="0" w:color="auto"/>
            </w:tcBorders>
            <w:vAlign w:val="center"/>
          </w:tcPr>
          <w:p w14:paraId="0AE2D44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w:t>
            </w:r>
          </w:p>
        </w:tc>
        <w:tc>
          <w:tcPr>
            <w:tcW w:w="1063" w:type="dxa"/>
            <w:tcBorders>
              <w:top w:val="single" w:sz="6" w:space="0" w:color="auto"/>
              <w:left w:val="single" w:sz="6" w:space="0" w:color="auto"/>
              <w:bottom w:val="single" w:sz="6" w:space="0" w:color="auto"/>
              <w:right w:val="nil"/>
            </w:tcBorders>
            <w:vAlign w:val="center"/>
          </w:tcPr>
          <w:p w14:paraId="3AF68EF8"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1.5</w:t>
            </w:r>
          </w:p>
        </w:tc>
      </w:tr>
      <w:tr w:rsidR="00B41355" w:rsidRPr="00B41355" w14:paraId="205CC353"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2DE88F9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氯化物</w:t>
            </w:r>
          </w:p>
        </w:tc>
        <w:tc>
          <w:tcPr>
            <w:tcW w:w="1235" w:type="dxa"/>
            <w:tcBorders>
              <w:top w:val="single" w:sz="6" w:space="0" w:color="auto"/>
              <w:left w:val="single" w:sz="6" w:space="0" w:color="auto"/>
              <w:bottom w:val="single" w:sz="6" w:space="0" w:color="auto"/>
              <w:right w:val="single" w:sz="6" w:space="0" w:color="auto"/>
            </w:tcBorders>
            <w:vAlign w:val="center"/>
          </w:tcPr>
          <w:p w14:paraId="4DDA17D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≤50</w:t>
            </w:r>
          </w:p>
        </w:tc>
        <w:tc>
          <w:tcPr>
            <w:tcW w:w="1266" w:type="dxa"/>
            <w:tcBorders>
              <w:top w:val="single" w:sz="6" w:space="0" w:color="auto"/>
              <w:left w:val="single" w:sz="6" w:space="0" w:color="auto"/>
              <w:bottom w:val="single" w:sz="6" w:space="0" w:color="auto"/>
              <w:right w:val="single" w:sz="6" w:space="0" w:color="auto"/>
            </w:tcBorders>
            <w:vAlign w:val="center"/>
          </w:tcPr>
          <w:p w14:paraId="42D211A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≤150</w:t>
            </w:r>
          </w:p>
        </w:tc>
        <w:tc>
          <w:tcPr>
            <w:tcW w:w="1061" w:type="dxa"/>
            <w:tcBorders>
              <w:top w:val="single" w:sz="6" w:space="0" w:color="auto"/>
              <w:left w:val="single" w:sz="6" w:space="0" w:color="auto"/>
              <w:bottom w:val="single" w:sz="6" w:space="0" w:color="auto"/>
              <w:right w:val="single" w:sz="6" w:space="0" w:color="auto"/>
            </w:tcBorders>
            <w:vAlign w:val="center"/>
          </w:tcPr>
          <w:p w14:paraId="0FFB755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≤250</w:t>
            </w:r>
          </w:p>
        </w:tc>
        <w:tc>
          <w:tcPr>
            <w:tcW w:w="1523" w:type="dxa"/>
            <w:tcBorders>
              <w:top w:val="single" w:sz="6" w:space="0" w:color="auto"/>
              <w:left w:val="single" w:sz="6" w:space="0" w:color="auto"/>
              <w:bottom w:val="single" w:sz="6" w:space="0" w:color="auto"/>
              <w:right w:val="single" w:sz="6" w:space="0" w:color="auto"/>
            </w:tcBorders>
            <w:vAlign w:val="center"/>
          </w:tcPr>
          <w:p w14:paraId="3CD0EC8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≤350</w:t>
            </w:r>
          </w:p>
        </w:tc>
        <w:tc>
          <w:tcPr>
            <w:tcW w:w="1063" w:type="dxa"/>
            <w:tcBorders>
              <w:top w:val="single" w:sz="6" w:space="0" w:color="auto"/>
              <w:left w:val="single" w:sz="6" w:space="0" w:color="auto"/>
              <w:bottom w:val="single" w:sz="6" w:space="0" w:color="auto"/>
              <w:right w:val="nil"/>
            </w:tcBorders>
            <w:vAlign w:val="center"/>
          </w:tcPr>
          <w:p w14:paraId="36100A02"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350</w:t>
            </w:r>
          </w:p>
        </w:tc>
      </w:tr>
      <w:tr w:rsidR="00B41355" w:rsidRPr="00B41355" w14:paraId="1EA817AF"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21BDFD67"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氟化物</w:t>
            </w:r>
          </w:p>
        </w:tc>
        <w:tc>
          <w:tcPr>
            <w:tcW w:w="1235" w:type="dxa"/>
            <w:tcBorders>
              <w:top w:val="single" w:sz="6" w:space="0" w:color="auto"/>
              <w:left w:val="single" w:sz="6" w:space="0" w:color="auto"/>
              <w:bottom w:val="single" w:sz="6" w:space="0" w:color="auto"/>
              <w:right w:val="single" w:sz="6" w:space="0" w:color="auto"/>
            </w:tcBorders>
            <w:vAlign w:val="center"/>
          </w:tcPr>
          <w:p w14:paraId="10AF1F6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266" w:type="dxa"/>
            <w:tcBorders>
              <w:top w:val="single" w:sz="6" w:space="0" w:color="auto"/>
              <w:left w:val="single" w:sz="6" w:space="0" w:color="auto"/>
              <w:bottom w:val="single" w:sz="6" w:space="0" w:color="auto"/>
              <w:right w:val="single" w:sz="6" w:space="0" w:color="auto"/>
            </w:tcBorders>
            <w:vAlign w:val="center"/>
          </w:tcPr>
          <w:p w14:paraId="2953803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061" w:type="dxa"/>
            <w:tcBorders>
              <w:top w:val="single" w:sz="6" w:space="0" w:color="auto"/>
              <w:left w:val="single" w:sz="6" w:space="0" w:color="auto"/>
              <w:bottom w:val="single" w:sz="6" w:space="0" w:color="auto"/>
              <w:right w:val="single" w:sz="6" w:space="0" w:color="auto"/>
            </w:tcBorders>
            <w:vAlign w:val="center"/>
          </w:tcPr>
          <w:p w14:paraId="036B804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523" w:type="dxa"/>
            <w:tcBorders>
              <w:top w:val="single" w:sz="6" w:space="0" w:color="auto"/>
              <w:left w:val="single" w:sz="6" w:space="0" w:color="auto"/>
              <w:bottom w:val="single" w:sz="6" w:space="0" w:color="auto"/>
              <w:right w:val="single" w:sz="6" w:space="0" w:color="auto"/>
            </w:tcBorders>
            <w:vAlign w:val="center"/>
          </w:tcPr>
          <w:p w14:paraId="4E23D3C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w:t>
            </w:r>
          </w:p>
        </w:tc>
        <w:tc>
          <w:tcPr>
            <w:tcW w:w="1063" w:type="dxa"/>
            <w:tcBorders>
              <w:top w:val="single" w:sz="6" w:space="0" w:color="auto"/>
              <w:left w:val="single" w:sz="6" w:space="0" w:color="auto"/>
              <w:bottom w:val="single" w:sz="6" w:space="0" w:color="auto"/>
              <w:right w:val="nil"/>
            </w:tcBorders>
            <w:vAlign w:val="center"/>
          </w:tcPr>
          <w:p w14:paraId="4F80E398"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2.0</w:t>
            </w:r>
          </w:p>
        </w:tc>
      </w:tr>
      <w:tr w:rsidR="00B41355" w:rsidRPr="00B41355" w14:paraId="34586706" w14:textId="77777777">
        <w:trPr>
          <w:cantSplit/>
          <w:trHeight w:val="135"/>
          <w:jc w:val="center"/>
        </w:trPr>
        <w:tc>
          <w:tcPr>
            <w:tcW w:w="2380" w:type="dxa"/>
            <w:tcBorders>
              <w:top w:val="single" w:sz="6" w:space="0" w:color="auto"/>
              <w:left w:val="nil"/>
              <w:bottom w:val="single" w:sz="6" w:space="0" w:color="auto"/>
              <w:right w:val="single" w:sz="6" w:space="0" w:color="auto"/>
            </w:tcBorders>
            <w:vAlign w:val="center"/>
          </w:tcPr>
          <w:p w14:paraId="31A169C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氰化物</w:t>
            </w:r>
          </w:p>
        </w:tc>
        <w:tc>
          <w:tcPr>
            <w:tcW w:w="1235" w:type="dxa"/>
            <w:tcBorders>
              <w:top w:val="single" w:sz="6" w:space="0" w:color="auto"/>
              <w:left w:val="single" w:sz="6" w:space="0" w:color="auto"/>
              <w:bottom w:val="single" w:sz="6" w:space="0" w:color="auto"/>
              <w:right w:val="single" w:sz="6" w:space="0" w:color="auto"/>
            </w:tcBorders>
            <w:vAlign w:val="center"/>
          </w:tcPr>
          <w:p w14:paraId="1863723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266" w:type="dxa"/>
            <w:tcBorders>
              <w:top w:val="single" w:sz="6" w:space="0" w:color="auto"/>
              <w:left w:val="single" w:sz="6" w:space="0" w:color="auto"/>
              <w:bottom w:val="single" w:sz="6" w:space="0" w:color="auto"/>
              <w:right w:val="single" w:sz="6" w:space="0" w:color="auto"/>
            </w:tcBorders>
            <w:vAlign w:val="center"/>
          </w:tcPr>
          <w:p w14:paraId="3A20DAE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061" w:type="dxa"/>
            <w:tcBorders>
              <w:top w:val="single" w:sz="6" w:space="0" w:color="auto"/>
              <w:left w:val="single" w:sz="6" w:space="0" w:color="auto"/>
              <w:bottom w:val="single" w:sz="6" w:space="0" w:color="auto"/>
              <w:right w:val="single" w:sz="6" w:space="0" w:color="auto"/>
            </w:tcBorders>
            <w:vAlign w:val="center"/>
          </w:tcPr>
          <w:p w14:paraId="1979C71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≤0.05</w:t>
            </w:r>
          </w:p>
        </w:tc>
        <w:tc>
          <w:tcPr>
            <w:tcW w:w="1523" w:type="dxa"/>
            <w:tcBorders>
              <w:top w:val="single" w:sz="6" w:space="0" w:color="auto"/>
              <w:left w:val="single" w:sz="6" w:space="0" w:color="auto"/>
              <w:bottom w:val="single" w:sz="6" w:space="0" w:color="auto"/>
              <w:right w:val="single" w:sz="6" w:space="0" w:color="auto"/>
            </w:tcBorders>
            <w:vAlign w:val="center"/>
          </w:tcPr>
          <w:p w14:paraId="6FD7F05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063" w:type="dxa"/>
            <w:tcBorders>
              <w:top w:val="single" w:sz="6" w:space="0" w:color="auto"/>
              <w:left w:val="single" w:sz="6" w:space="0" w:color="auto"/>
              <w:bottom w:val="single" w:sz="6" w:space="0" w:color="auto"/>
              <w:right w:val="nil"/>
            </w:tcBorders>
            <w:vAlign w:val="center"/>
          </w:tcPr>
          <w:p w14:paraId="4A2CD0F0"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0.1</w:t>
            </w:r>
          </w:p>
        </w:tc>
      </w:tr>
      <w:tr w:rsidR="00B41355" w:rsidRPr="00B41355" w14:paraId="028755D5" w14:textId="77777777">
        <w:trPr>
          <w:cantSplit/>
          <w:trHeight w:val="135"/>
          <w:jc w:val="center"/>
        </w:trPr>
        <w:tc>
          <w:tcPr>
            <w:tcW w:w="2380" w:type="dxa"/>
            <w:tcBorders>
              <w:top w:val="single" w:sz="6" w:space="0" w:color="auto"/>
              <w:left w:val="nil"/>
              <w:bottom w:val="single" w:sz="6" w:space="0" w:color="auto"/>
              <w:right w:val="single" w:sz="6" w:space="0" w:color="auto"/>
            </w:tcBorders>
            <w:vAlign w:val="center"/>
          </w:tcPr>
          <w:p w14:paraId="3E7510DF"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挥发性酚类（以苯酚计）</w:t>
            </w:r>
          </w:p>
        </w:tc>
        <w:tc>
          <w:tcPr>
            <w:tcW w:w="1235" w:type="dxa"/>
            <w:tcBorders>
              <w:top w:val="single" w:sz="6" w:space="0" w:color="auto"/>
              <w:left w:val="single" w:sz="6" w:space="0" w:color="auto"/>
              <w:bottom w:val="single" w:sz="6" w:space="0" w:color="auto"/>
              <w:right w:val="single" w:sz="6" w:space="0" w:color="auto"/>
            </w:tcBorders>
            <w:vAlign w:val="center"/>
          </w:tcPr>
          <w:p w14:paraId="2C14FDA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266" w:type="dxa"/>
            <w:tcBorders>
              <w:top w:val="single" w:sz="6" w:space="0" w:color="auto"/>
              <w:left w:val="single" w:sz="6" w:space="0" w:color="auto"/>
              <w:bottom w:val="single" w:sz="6" w:space="0" w:color="auto"/>
              <w:right w:val="single" w:sz="6" w:space="0" w:color="auto"/>
            </w:tcBorders>
            <w:vAlign w:val="center"/>
          </w:tcPr>
          <w:p w14:paraId="3C52A8F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061" w:type="dxa"/>
            <w:tcBorders>
              <w:top w:val="single" w:sz="6" w:space="0" w:color="auto"/>
              <w:left w:val="single" w:sz="6" w:space="0" w:color="auto"/>
              <w:bottom w:val="single" w:sz="6" w:space="0" w:color="auto"/>
              <w:right w:val="single" w:sz="6" w:space="0" w:color="auto"/>
            </w:tcBorders>
            <w:vAlign w:val="center"/>
          </w:tcPr>
          <w:p w14:paraId="4A28A3E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≤0.002</w:t>
            </w:r>
          </w:p>
        </w:tc>
        <w:tc>
          <w:tcPr>
            <w:tcW w:w="1523" w:type="dxa"/>
            <w:tcBorders>
              <w:top w:val="single" w:sz="6" w:space="0" w:color="auto"/>
              <w:left w:val="single" w:sz="6" w:space="0" w:color="auto"/>
              <w:bottom w:val="single" w:sz="6" w:space="0" w:color="auto"/>
              <w:right w:val="single" w:sz="6" w:space="0" w:color="auto"/>
            </w:tcBorders>
            <w:vAlign w:val="center"/>
          </w:tcPr>
          <w:p w14:paraId="1425D50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063" w:type="dxa"/>
            <w:tcBorders>
              <w:top w:val="single" w:sz="6" w:space="0" w:color="auto"/>
              <w:left w:val="single" w:sz="6" w:space="0" w:color="auto"/>
              <w:bottom w:val="single" w:sz="6" w:space="0" w:color="auto"/>
              <w:right w:val="nil"/>
            </w:tcBorders>
            <w:vAlign w:val="center"/>
          </w:tcPr>
          <w:p w14:paraId="0A693E4A"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0.01</w:t>
            </w:r>
          </w:p>
        </w:tc>
      </w:tr>
      <w:tr w:rsidR="00B41355" w:rsidRPr="00B41355" w14:paraId="1530BEB3"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1CF481A8"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硝酸盐（以</w:t>
            </w:r>
            <w:r w:rsidRPr="00B41355">
              <w:rPr>
                <w:rFonts w:eastAsia="Times New Roman"/>
                <w:color w:val="000000" w:themeColor="text1"/>
                <w:szCs w:val="21"/>
              </w:rPr>
              <w:t>N</w:t>
            </w:r>
            <w:r w:rsidRPr="00B41355">
              <w:rPr>
                <w:rFonts w:eastAsia="Times New Roman" w:hAnsi="宋体" w:hint="eastAsia"/>
                <w:color w:val="000000" w:themeColor="text1"/>
                <w:szCs w:val="21"/>
              </w:rPr>
              <w:t>计）</w:t>
            </w:r>
          </w:p>
        </w:tc>
        <w:tc>
          <w:tcPr>
            <w:tcW w:w="1235" w:type="dxa"/>
            <w:tcBorders>
              <w:top w:val="single" w:sz="6" w:space="0" w:color="auto"/>
              <w:left w:val="single" w:sz="6" w:space="0" w:color="auto"/>
              <w:bottom w:val="single" w:sz="6" w:space="0" w:color="auto"/>
              <w:right w:val="single" w:sz="6" w:space="0" w:color="auto"/>
            </w:tcBorders>
            <w:vAlign w:val="center"/>
          </w:tcPr>
          <w:p w14:paraId="6B1EC32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w:t>
            </w:r>
          </w:p>
        </w:tc>
        <w:tc>
          <w:tcPr>
            <w:tcW w:w="1266" w:type="dxa"/>
            <w:tcBorders>
              <w:top w:val="single" w:sz="6" w:space="0" w:color="auto"/>
              <w:left w:val="single" w:sz="6" w:space="0" w:color="auto"/>
              <w:bottom w:val="single" w:sz="6" w:space="0" w:color="auto"/>
              <w:right w:val="single" w:sz="6" w:space="0" w:color="auto"/>
            </w:tcBorders>
            <w:vAlign w:val="center"/>
          </w:tcPr>
          <w:p w14:paraId="1630A33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≤5.0</w:t>
            </w:r>
          </w:p>
        </w:tc>
        <w:tc>
          <w:tcPr>
            <w:tcW w:w="1061" w:type="dxa"/>
            <w:tcBorders>
              <w:top w:val="single" w:sz="6" w:space="0" w:color="auto"/>
              <w:left w:val="single" w:sz="6" w:space="0" w:color="auto"/>
              <w:bottom w:val="single" w:sz="6" w:space="0" w:color="auto"/>
              <w:right w:val="single" w:sz="6" w:space="0" w:color="auto"/>
            </w:tcBorders>
            <w:vAlign w:val="center"/>
          </w:tcPr>
          <w:p w14:paraId="62F1D00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w:t>
            </w:r>
          </w:p>
        </w:tc>
        <w:tc>
          <w:tcPr>
            <w:tcW w:w="1523" w:type="dxa"/>
            <w:tcBorders>
              <w:top w:val="single" w:sz="6" w:space="0" w:color="auto"/>
              <w:left w:val="single" w:sz="6" w:space="0" w:color="auto"/>
              <w:bottom w:val="single" w:sz="6" w:space="0" w:color="auto"/>
              <w:right w:val="single" w:sz="6" w:space="0" w:color="auto"/>
            </w:tcBorders>
            <w:vAlign w:val="center"/>
          </w:tcPr>
          <w:p w14:paraId="71C6FAC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c>
          <w:tcPr>
            <w:tcW w:w="1063" w:type="dxa"/>
            <w:tcBorders>
              <w:top w:val="single" w:sz="6" w:space="0" w:color="auto"/>
              <w:left w:val="single" w:sz="6" w:space="0" w:color="auto"/>
              <w:bottom w:val="single" w:sz="6" w:space="0" w:color="auto"/>
              <w:right w:val="nil"/>
            </w:tcBorders>
            <w:vAlign w:val="center"/>
          </w:tcPr>
          <w:p w14:paraId="798F9AC0"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30</w:t>
            </w:r>
          </w:p>
        </w:tc>
      </w:tr>
      <w:tr w:rsidR="00B41355" w:rsidRPr="00B41355" w14:paraId="68D7EF6F"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0A1091C0"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亚硝酸盐（以</w:t>
            </w:r>
            <w:r w:rsidRPr="00B41355">
              <w:rPr>
                <w:rFonts w:eastAsia="Times New Roman"/>
                <w:color w:val="000000" w:themeColor="text1"/>
                <w:szCs w:val="21"/>
              </w:rPr>
              <w:t>N</w:t>
            </w:r>
            <w:r w:rsidRPr="00B41355">
              <w:rPr>
                <w:rFonts w:eastAsia="Times New Roman" w:hAnsi="宋体" w:hint="eastAsia"/>
                <w:color w:val="000000" w:themeColor="text1"/>
                <w:szCs w:val="21"/>
              </w:rPr>
              <w:t>计）</w:t>
            </w:r>
          </w:p>
        </w:tc>
        <w:tc>
          <w:tcPr>
            <w:tcW w:w="1235" w:type="dxa"/>
            <w:tcBorders>
              <w:top w:val="single" w:sz="6" w:space="0" w:color="auto"/>
              <w:left w:val="single" w:sz="6" w:space="0" w:color="auto"/>
              <w:bottom w:val="single" w:sz="6" w:space="0" w:color="auto"/>
              <w:right w:val="single" w:sz="6" w:space="0" w:color="auto"/>
            </w:tcBorders>
            <w:vAlign w:val="center"/>
          </w:tcPr>
          <w:p w14:paraId="38B4397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266" w:type="dxa"/>
            <w:tcBorders>
              <w:top w:val="single" w:sz="6" w:space="0" w:color="auto"/>
              <w:left w:val="single" w:sz="6" w:space="0" w:color="auto"/>
              <w:bottom w:val="single" w:sz="6" w:space="0" w:color="auto"/>
              <w:right w:val="single" w:sz="6" w:space="0" w:color="auto"/>
            </w:tcBorders>
            <w:vAlign w:val="center"/>
          </w:tcPr>
          <w:p w14:paraId="750E0F8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061" w:type="dxa"/>
            <w:tcBorders>
              <w:top w:val="single" w:sz="6" w:space="0" w:color="auto"/>
              <w:left w:val="single" w:sz="6" w:space="0" w:color="auto"/>
              <w:bottom w:val="single" w:sz="6" w:space="0" w:color="auto"/>
              <w:right w:val="single" w:sz="6" w:space="0" w:color="auto"/>
            </w:tcBorders>
            <w:vAlign w:val="center"/>
          </w:tcPr>
          <w:p w14:paraId="3775B05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523" w:type="dxa"/>
            <w:tcBorders>
              <w:top w:val="single" w:sz="6" w:space="0" w:color="auto"/>
              <w:left w:val="single" w:sz="6" w:space="0" w:color="auto"/>
              <w:bottom w:val="single" w:sz="6" w:space="0" w:color="auto"/>
              <w:right w:val="single" w:sz="6" w:space="0" w:color="auto"/>
            </w:tcBorders>
            <w:vAlign w:val="center"/>
          </w:tcPr>
          <w:p w14:paraId="38F9CEF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≤4.8</w:t>
            </w:r>
          </w:p>
        </w:tc>
        <w:tc>
          <w:tcPr>
            <w:tcW w:w="1063" w:type="dxa"/>
            <w:tcBorders>
              <w:top w:val="single" w:sz="6" w:space="0" w:color="auto"/>
              <w:left w:val="single" w:sz="6" w:space="0" w:color="auto"/>
              <w:bottom w:val="single" w:sz="6" w:space="0" w:color="auto"/>
              <w:right w:val="nil"/>
            </w:tcBorders>
            <w:vAlign w:val="center"/>
          </w:tcPr>
          <w:p w14:paraId="6286CF9F"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4.8</w:t>
            </w:r>
          </w:p>
        </w:tc>
      </w:tr>
      <w:tr w:rsidR="00B41355" w:rsidRPr="00B41355" w14:paraId="055B48B5"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3F096C03"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总大肠菌群（个</w:t>
            </w:r>
            <w:r w:rsidRPr="00B41355">
              <w:rPr>
                <w:rFonts w:eastAsia="Times New Roman"/>
                <w:color w:val="000000" w:themeColor="text1"/>
                <w:szCs w:val="21"/>
              </w:rPr>
              <w:t>/L</w:t>
            </w:r>
            <w:r w:rsidRPr="00B41355">
              <w:rPr>
                <w:rFonts w:eastAsia="Times New Roman" w:hAnsi="宋体" w:hint="eastAsia"/>
                <w:color w:val="000000" w:themeColor="text1"/>
                <w:szCs w:val="21"/>
              </w:rPr>
              <w:t>）</w:t>
            </w:r>
          </w:p>
        </w:tc>
        <w:tc>
          <w:tcPr>
            <w:tcW w:w="1235" w:type="dxa"/>
            <w:tcBorders>
              <w:top w:val="single" w:sz="6" w:space="0" w:color="auto"/>
              <w:left w:val="single" w:sz="6" w:space="0" w:color="auto"/>
              <w:bottom w:val="single" w:sz="6" w:space="0" w:color="auto"/>
              <w:right w:val="single" w:sz="6" w:space="0" w:color="auto"/>
            </w:tcBorders>
            <w:vAlign w:val="center"/>
          </w:tcPr>
          <w:p w14:paraId="67817E2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c>
          <w:tcPr>
            <w:tcW w:w="1266" w:type="dxa"/>
            <w:tcBorders>
              <w:top w:val="single" w:sz="6" w:space="0" w:color="auto"/>
              <w:left w:val="single" w:sz="6" w:space="0" w:color="auto"/>
              <w:bottom w:val="single" w:sz="6" w:space="0" w:color="auto"/>
              <w:right w:val="single" w:sz="6" w:space="0" w:color="auto"/>
            </w:tcBorders>
            <w:vAlign w:val="center"/>
          </w:tcPr>
          <w:p w14:paraId="6DD0F6C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c>
          <w:tcPr>
            <w:tcW w:w="1061" w:type="dxa"/>
            <w:tcBorders>
              <w:top w:val="single" w:sz="6" w:space="0" w:color="auto"/>
              <w:left w:val="single" w:sz="6" w:space="0" w:color="auto"/>
              <w:bottom w:val="single" w:sz="6" w:space="0" w:color="auto"/>
              <w:right w:val="single" w:sz="6" w:space="0" w:color="auto"/>
            </w:tcBorders>
            <w:vAlign w:val="center"/>
          </w:tcPr>
          <w:p w14:paraId="0497357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c>
          <w:tcPr>
            <w:tcW w:w="1523" w:type="dxa"/>
            <w:tcBorders>
              <w:top w:val="single" w:sz="6" w:space="0" w:color="auto"/>
              <w:left w:val="single" w:sz="6" w:space="0" w:color="auto"/>
              <w:bottom w:val="single" w:sz="6" w:space="0" w:color="auto"/>
              <w:right w:val="single" w:sz="6" w:space="0" w:color="auto"/>
            </w:tcBorders>
            <w:vAlign w:val="center"/>
          </w:tcPr>
          <w:p w14:paraId="37EBBB2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≤100</w:t>
            </w:r>
          </w:p>
        </w:tc>
        <w:tc>
          <w:tcPr>
            <w:tcW w:w="1063" w:type="dxa"/>
            <w:tcBorders>
              <w:top w:val="single" w:sz="6" w:space="0" w:color="auto"/>
              <w:left w:val="single" w:sz="6" w:space="0" w:color="auto"/>
              <w:bottom w:val="single" w:sz="6" w:space="0" w:color="auto"/>
              <w:right w:val="nil"/>
            </w:tcBorders>
            <w:vAlign w:val="center"/>
          </w:tcPr>
          <w:p w14:paraId="697695B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100</w:t>
            </w:r>
          </w:p>
        </w:tc>
      </w:tr>
      <w:tr w:rsidR="00B41355" w:rsidRPr="00B41355" w14:paraId="736CCDE6"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1A010174"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细菌总数（个</w:t>
            </w:r>
            <w:r w:rsidRPr="00B41355">
              <w:rPr>
                <w:rFonts w:eastAsia="Times New Roman"/>
                <w:color w:val="000000" w:themeColor="text1"/>
                <w:szCs w:val="21"/>
              </w:rPr>
              <w:t>/mL</w:t>
            </w:r>
            <w:r w:rsidRPr="00B41355">
              <w:rPr>
                <w:rFonts w:eastAsia="Times New Roman" w:hAnsi="宋体" w:hint="eastAsia"/>
                <w:color w:val="000000" w:themeColor="text1"/>
                <w:szCs w:val="21"/>
              </w:rPr>
              <w:t>）</w:t>
            </w:r>
          </w:p>
        </w:tc>
        <w:tc>
          <w:tcPr>
            <w:tcW w:w="1235" w:type="dxa"/>
            <w:tcBorders>
              <w:top w:val="single" w:sz="6" w:space="0" w:color="auto"/>
              <w:left w:val="single" w:sz="6" w:space="0" w:color="auto"/>
              <w:bottom w:val="single" w:sz="6" w:space="0" w:color="auto"/>
              <w:right w:val="single" w:sz="6" w:space="0" w:color="auto"/>
            </w:tcBorders>
            <w:vAlign w:val="center"/>
          </w:tcPr>
          <w:p w14:paraId="33A16D5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≤100</w:t>
            </w:r>
          </w:p>
        </w:tc>
        <w:tc>
          <w:tcPr>
            <w:tcW w:w="1266" w:type="dxa"/>
            <w:tcBorders>
              <w:top w:val="single" w:sz="6" w:space="0" w:color="auto"/>
              <w:left w:val="single" w:sz="6" w:space="0" w:color="auto"/>
              <w:bottom w:val="single" w:sz="6" w:space="0" w:color="auto"/>
              <w:right w:val="single" w:sz="6" w:space="0" w:color="auto"/>
            </w:tcBorders>
            <w:vAlign w:val="center"/>
          </w:tcPr>
          <w:p w14:paraId="52EDB21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≤100</w:t>
            </w:r>
          </w:p>
        </w:tc>
        <w:tc>
          <w:tcPr>
            <w:tcW w:w="1061" w:type="dxa"/>
            <w:tcBorders>
              <w:top w:val="single" w:sz="6" w:space="0" w:color="auto"/>
              <w:left w:val="single" w:sz="6" w:space="0" w:color="auto"/>
              <w:bottom w:val="single" w:sz="6" w:space="0" w:color="auto"/>
              <w:right w:val="single" w:sz="6" w:space="0" w:color="auto"/>
            </w:tcBorders>
            <w:vAlign w:val="center"/>
          </w:tcPr>
          <w:p w14:paraId="03D73C9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≤100</w:t>
            </w:r>
          </w:p>
        </w:tc>
        <w:tc>
          <w:tcPr>
            <w:tcW w:w="1523" w:type="dxa"/>
            <w:tcBorders>
              <w:top w:val="single" w:sz="6" w:space="0" w:color="auto"/>
              <w:left w:val="single" w:sz="6" w:space="0" w:color="auto"/>
              <w:bottom w:val="single" w:sz="6" w:space="0" w:color="auto"/>
              <w:right w:val="single" w:sz="6" w:space="0" w:color="auto"/>
            </w:tcBorders>
            <w:vAlign w:val="center"/>
          </w:tcPr>
          <w:p w14:paraId="733BFA7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≤1000</w:t>
            </w:r>
          </w:p>
        </w:tc>
        <w:tc>
          <w:tcPr>
            <w:tcW w:w="1063" w:type="dxa"/>
            <w:tcBorders>
              <w:top w:val="single" w:sz="6" w:space="0" w:color="auto"/>
              <w:left w:val="single" w:sz="6" w:space="0" w:color="auto"/>
              <w:bottom w:val="single" w:sz="6" w:space="0" w:color="auto"/>
              <w:right w:val="nil"/>
            </w:tcBorders>
            <w:vAlign w:val="center"/>
          </w:tcPr>
          <w:p w14:paraId="5F058FD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1000</w:t>
            </w:r>
          </w:p>
        </w:tc>
      </w:tr>
      <w:tr w:rsidR="00B41355" w:rsidRPr="00B41355" w14:paraId="396BF151"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3023EEB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铁</w:t>
            </w:r>
          </w:p>
        </w:tc>
        <w:tc>
          <w:tcPr>
            <w:tcW w:w="1235" w:type="dxa"/>
            <w:tcBorders>
              <w:top w:val="single" w:sz="6" w:space="0" w:color="auto"/>
              <w:left w:val="single" w:sz="6" w:space="0" w:color="auto"/>
              <w:bottom w:val="single" w:sz="6" w:space="0" w:color="auto"/>
              <w:right w:val="single" w:sz="6" w:space="0" w:color="auto"/>
            </w:tcBorders>
            <w:vAlign w:val="center"/>
          </w:tcPr>
          <w:p w14:paraId="6D8A77A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266" w:type="dxa"/>
            <w:tcBorders>
              <w:top w:val="single" w:sz="6" w:space="0" w:color="auto"/>
              <w:left w:val="single" w:sz="6" w:space="0" w:color="auto"/>
              <w:bottom w:val="single" w:sz="6" w:space="0" w:color="auto"/>
              <w:right w:val="single" w:sz="6" w:space="0" w:color="auto"/>
            </w:tcBorders>
            <w:vAlign w:val="center"/>
          </w:tcPr>
          <w:p w14:paraId="741CA42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≤0.2</w:t>
            </w:r>
          </w:p>
        </w:tc>
        <w:tc>
          <w:tcPr>
            <w:tcW w:w="1061" w:type="dxa"/>
            <w:tcBorders>
              <w:top w:val="single" w:sz="6" w:space="0" w:color="auto"/>
              <w:left w:val="single" w:sz="6" w:space="0" w:color="auto"/>
              <w:bottom w:val="single" w:sz="6" w:space="0" w:color="auto"/>
              <w:right w:val="single" w:sz="6" w:space="0" w:color="auto"/>
            </w:tcBorders>
            <w:vAlign w:val="center"/>
          </w:tcPr>
          <w:p w14:paraId="09D20A1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≤0.3</w:t>
            </w:r>
          </w:p>
        </w:tc>
        <w:tc>
          <w:tcPr>
            <w:tcW w:w="1523" w:type="dxa"/>
            <w:tcBorders>
              <w:top w:val="single" w:sz="6" w:space="0" w:color="auto"/>
              <w:left w:val="single" w:sz="6" w:space="0" w:color="auto"/>
              <w:bottom w:val="single" w:sz="6" w:space="0" w:color="auto"/>
              <w:right w:val="single" w:sz="6" w:space="0" w:color="auto"/>
            </w:tcBorders>
            <w:vAlign w:val="center"/>
          </w:tcPr>
          <w:p w14:paraId="59D8F3E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w:t>
            </w:r>
          </w:p>
        </w:tc>
        <w:tc>
          <w:tcPr>
            <w:tcW w:w="1063" w:type="dxa"/>
            <w:tcBorders>
              <w:top w:val="single" w:sz="6" w:space="0" w:color="auto"/>
              <w:left w:val="single" w:sz="6" w:space="0" w:color="auto"/>
              <w:bottom w:val="single" w:sz="6" w:space="0" w:color="auto"/>
              <w:right w:val="nil"/>
            </w:tcBorders>
            <w:vAlign w:val="center"/>
          </w:tcPr>
          <w:p w14:paraId="7312F5C8"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2.0</w:t>
            </w:r>
          </w:p>
        </w:tc>
      </w:tr>
      <w:tr w:rsidR="00B41355" w:rsidRPr="00B41355" w14:paraId="1A004F60"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7D158D69"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锰</w:t>
            </w:r>
          </w:p>
        </w:tc>
        <w:tc>
          <w:tcPr>
            <w:tcW w:w="1235" w:type="dxa"/>
            <w:tcBorders>
              <w:top w:val="single" w:sz="6" w:space="0" w:color="auto"/>
              <w:left w:val="single" w:sz="6" w:space="0" w:color="auto"/>
              <w:bottom w:val="single" w:sz="6" w:space="0" w:color="auto"/>
              <w:right w:val="single" w:sz="6" w:space="0" w:color="auto"/>
            </w:tcBorders>
            <w:vAlign w:val="center"/>
          </w:tcPr>
          <w:p w14:paraId="3EDEDEF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≤0.05</w:t>
            </w:r>
          </w:p>
        </w:tc>
        <w:tc>
          <w:tcPr>
            <w:tcW w:w="1266" w:type="dxa"/>
            <w:tcBorders>
              <w:top w:val="single" w:sz="6" w:space="0" w:color="auto"/>
              <w:left w:val="single" w:sz="6" w:space="0" w:color="auto"/>
              <w:bottom w:val="single" w:sz="6" w:space="0" w:color="auto"/>
              <w:right w:val="single" w:sz="6" w:space="0" w:color="auto"/>
            </w:tcBorders>
            <w:vAlign w:val="center"/>
          </w:tcPr>
          <w:p w14:paraId="071BAFA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≤0.05</w:t>
            </w:r>
          </w:p>
        </w:tc>
        <w:tc>
          <w:tcPr>
            <w:tcW w:w="1061" w:type="dxa"/>
            <w:tcBorders>
              <w:top w:val="single" w:sz="6" w:space="0" w:color="auto"/>
              <w:left w:val="single" w:sz="6" w:space="0" w:color="auto"/>
              <w:bottom w:val="single" w:sz="6" w:space="0" w:color="auto"/>
              <w:right w:val="single" w:sz="6" w:space="0" w:color="auto"/>
            </w:tcBorders>
            <w:vAlign w:val="center"/>
          </w:tcPr>
          <w:p w14:paraId="4C2F377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523" w:type="dxa"/>
            <w:tcBorders>
              <w:top w:val="single" w:sz="6" w:space="0" w:color="auto"/>
              <w:left w:val="single" w:sz="6" w:space="0" w:color="auto"/>
              <w:bottom w:val="single" w:sz="6" w:space="0" w:color="auto"/>
              <w:right w:val="single" w:sz="6" w:space="0" w:color="auto"/>
            </w:tcBorders>
            <w:vAlign w:val="center"/>
          </w:tcPr>
          <w:p w14:paraId="4A6EE1B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w:t>
            </w:r>
          </w:p>
        </w:tc>
        <w:tc>
          <w:tcPr>
            <w:tcW w:w="1063" w:type="dxa"/>
            <w:tcBorders>
              <w:top w:val="single" w:sz="6" w:space="0" w:color="auto"/>
              <w:left w:val="single" w:sz="6" w:space="0" w:color="auto"/>
              <w:bottom w:val="single" w:sz="6" w:space="0" w:color="auto"/>
              <w:right w:val="nil"/>
            </w:tcBorders>
            <w:vAlign w:val="center"/>
          </w:tcPr>
          <w:p w14:paraId="1AD5E008"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1.5</w:t>
            </w:r>
          </w:p>
        </w:tc>
      </w:tr>
      <w:tr w:rsidR="00B41355" w:rsidRPr="00B41355" w14:paraId="24074038"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18F1DFC2"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汞</w:t>
            </w:r>
          </w:p>
        </w:tc>
        <w:tc>
          <w:tcPr>
            <w:tcW w:w="1235" w:type="dxa"/>
            <w:tcBorders>
              <w:top w:val="single" w:sz="6" w:space="0" w:color="auto"/>
              <w:left w:val="single" w:sz="6" w:space="0" w:color="auto"/>
              <w:bottom w:val="single" w:sz="6" w:space="0" w:color="auto"/>
              <w:right w:val="single" w:sz="6" w:space="0" w:color="auto"/>
            </w:tcBorders>
            <w:vAlign w:val="center"/>
          </w:tcPr>
          <w:p w14:paraId="1221CCB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≤0.0001</w:t>
            </w:r>
          </w:p>
        </w:tc>
        <w:tc>
          <w:tcPr>
            <w:tcW w:w="1266" w:type="dxa"/>
            <w:tcBorders>
              <w:top w:val="single" w:sz="6" w:space="0" w:color="auto"/>
              <w:left w:val="single" w:sz="6" w:space="0" w:color="auto"/>
              <w:bottom w:val="single" w:sz="6" w:space="0" w:color="auto"/>
              <w:right w:val="single" w:sz="6" w:space="0" w:color="auto"/>
            </w:tcBorders>
            <w:vAlign w:val="center"/>
          </w:tcPr>
          <w:p w14:paraId="35B6C3D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≤0.0001</w:t>
            </w:r>
          </w:p>
        </w:tc>
        <w:tc>
          <w:tcPr>
            <w:tcW w:w="1061" w:type="dxa"/>
            <w:tcBorders>
              <w:top w:val="single" w:sz="6" w:space="0" w:color="auto"/>
              <w:left w:val="single" w:sz="6" w:space="0" w:color="auto"/>
              <w:bottom w:val="single" w:sz="6" w:space="0" w:color="auto"/>
              <w:right w:val="single" w:sz="6" w:space="0" w:color="auto"/>
            </w:tcBorders>
            <w:vAlign w:val="center"/>
          </w:tcPr>
          <w:p w14:paraId="3F8426F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523" w:type="dxa"/>
            <w:tcBorders>
              <w:top w:val="single" w:sz="6" w:space="0" w:color="auto"/>
              <w:left w:val="single" w:sz="6" w:space="0" w:color="auto"/>
              <w:bottom w:val="single" w:sz="6" w:space="0" w:color="auto"/>
              <w:right w:val="single" w:sz="6" w:space="0" w:color="auto"/>
            </w:tcBorders>
            <w:vAlign w:val="center"/>
          </w:tcPr>
          <w:p w14:paraId="4BD8728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≤0.002</w:t>
            </w:r>
          </w:p>
        </w:tc>
        <w:tc>
          <w:tcPr>
            <w:tcW w:w="1063" w:type="dxa"/>
            <w:tcBorders>
              <w:top w:val="single" w:sz="6" w:space="0" w:color="auto"/>
              <w:left w:val="single" w:sz="6" w:space="0" w:color="auto"/>
              <w:bottom w:val="single" w:sz="6" w:space="0" w:color="auto"/>
              <w:right w:val="nil"/>
            </w:tcBorders>
            <w:vAlign w:val="center"/>
          </w:tcPr>
          <w:p w14:paraId="49AD9A5A"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0.002</w:t>
            </w:r>
          </w:p>
        </w:tc>
      </w:tr>
      <w:tr w:rsidR="00B41355" w:rsidRPr="00B41355" w14:paraId="3E5E35AE"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45376FC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砷</w:t>
            </w:r>
          </w:p>
        </w:tc>
        <w:tc>
          <w:tcPr>
            <w:tcW w:w="1235" w:type="dxa"/>
            <w:tcBorders>
              <w:top w:val="single" w:sz="6" w:space="0" w:color="auto"/>
              <w:left w:val="single" w:sz="6" w:space="0" w:color="auto"/>
              <w:bottom w:val="single" w:sz="6" w:space="0" w:color="auto"/>
              <w:right w:val="single" w:sz="6" w:space="0" w:color="auto"/>
            </w:tcBorders>
            <w:vAlign w:val="center"/>
          </w:tcPr>
          <w:p w14:paraId="7AC8BB9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266" w:type="dxa"/>
            <w:tcBorders>
              <w:top w:val="single" w:sz="6" w:space="0" w:color="auto"/>
              <w:left w:val="single" w:sz="6" w:space="0" w:color="auto"/>
              <w:bottom w:val="single" w:sz="6" w:space="0" w:color="auto"/>
              <w:right w:val="single" w:sz="6" w:space="0" w:color="auto"/>
            </w:tcBorders>
            <w:vAlign w:val="center"/>
          </w:tcPr>
          <w:p w14:paraId="01D0E7C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061" w:type="dxa"/>
            <w:tcBorders>
              <w:top w:val="single" w:sz="6" w:space="0" w:color="auto"/>
              <w:left w:val="single" w:sz="6" w:space="0" w:color="auto"/>
              <w:bottom w:val="single" w:sz="6" w:space="0" w:color="auto"/>
              <w:right w:val="single" w:sz="6" w:space="0" w:color="auto"/>
            </w:tcBorders>
            <w:vAlign w:val="center"/>
          </w:tcPr>
          <w:p w14:paraId="465843A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523" w:type="dxa"/>
            <w:tcBorders>
              <w:top w:val="single" w:sz="6" w:space="0" w:color="auto"/>
              <w:left w:val="single" w:sz="6" w:space="0" w:color="auto"/>
              <w:bottom w:val="single" w:sz="6" w:space="0" w:color="auto"/>
              <w:right w:val="single" w:sz="6" w:space="0" w:color="auto"/>
            </w:tcBorders>
            <w:vAlign w:val="center"/>
          </w:tcPr>
          <w:p w14:paraId="4328951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≤0.05</w:t>
            </w:r>
          </w:p>
        </w:tc>
        <w:tc>
          <w:tcPr>
            <w:tcW w:w="1063" w:type="dxa"/>
            <w:tcBorders>
              <w:top w:val="single" w:sz="6" w:space="0" w:color="auto"/>
              <w:left w:val="single" w:sz="6" w:space="0" w:color="auto"/>
              <w:bottom w:val="single" w:sz="6" w:space="0" w:color="auto"/>
              <w:right w:val="nil"/>
            </w:tcBorders>
            <w:vAlign w:val="center"/>
          </w:tcPr>
          <w:p w14:paraId="06EC9D61"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0.05</w:t>
            </w:r>
          </w:p>
        </w:tc>
      </w:tr>
      <w:tr w:rsidR="00B41355" w:rsidRPr="00B41355" w14:paraId="68DB3AC3"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3F3E2AD4"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lastRenderedPageBreak/>
              <w:t>铅</w:t>
            </w:r>
          </w:p>
        </w:tc>
        <w:tc>
          <w:tcPr>
            <w:tcW w:w="1235" w:type="dxa"/>
            <w:tcBorders>
              <w:top w:val="single" w:sz="6" w:space="0" w:color="auto"/>
              <w:left w:val="single" w:sz="6" w:space="0" w:color="auto"/>
              <w:bottom w:val="single" w:sz="6" w:space="0" w:color="auto"/>
              <w:right w:val="single" w:sz="6" w:space="0" w:color="auto"/>
            </w:tcBorders>
            <w:vAlign w:val="center"/>
          </w:tcPr>
          <w:p w14:paraId="4EFDDFF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≤0.005</w:t>
            </w:r>
          </w:p>
        </w:tc>
        <w:tc>
          <w:tcPr>
            <w:tcW w:w="1266" w:type="dxa"/>
            <w:tcBorders>
              <w:top w:val="single" w:sz="6" w:space="0" w:color="auto"/>
              <w:left w:val="single" w:sz="6" w:space="0" w:color="auto"/>
              <w:bottom w:val="single" w:sz="6" w:space="0" w:color="auto"/>
              <w:right w:val="single" w:sz="6" w:space="0" w:color="auto"/>
            </w:tcBorders>
            <w:vAlign w:val="center"/>
          </w:tcPr>
          <w:p w14:paraId="7C8584C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≤0.005</w:t>
            </w:r>
          </w:p>
        </w:tc>
        <w:tc>
          <w:tcPr>
            <w:tcW w:w="1061" w:type="dxa"/>
            <w:tcBorders>
              <w:top w:val="single" w:sz="6" w:space="0" w:color="auto"/>
              <w:left w:val="single" w:sz="6" w:space="0" w:color="auto"/>
              <w:bottom w:val="single" w:sz="6" w:space="0" w:color="auto"/>
              <w:right w:val="single" w:sz="6" w:space="0" w:color="auto"/>
            </w:tcBorders>
            <w:vAlign w:val="center"/>
          </w:tcPr>
          <w:p w14:paraId="2943D12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523" w:type="dxa"/>
            <w:tcBorders>
              <w:top w:val="single" w:sz="6" w:space="0" w:color="auto"/>
              <w:left w:val="single" w:sz="6" w:space="0" w:color="auto"/>
              <w:bottom w:val="single" w:sz="6" w:space="0" w:color="auto"/>
              <w:right w:val="single" w:sz="6" w:space="0" w:color="auto"/>
            </w:tcBorders>
            <w:vAlign w:val="center"/>
          </w:tcPr>
          <w:p w14:paraId="29BAF58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063" w:type="dxa"/>
            <w:tcBorders>
              <w:top w:val="single" w:sz="6" w:space="0" w:color="auto"/>
              <w:left w:val="single" w:sz="6" w:space="0" w:color="auto"/>
              <w:bottom w:val="single" w:sz="6" w:space="0" w:color="auto"/>
              <w:right w:val="nil"/>
            </w:tcBorders>
            <w:vAlign w:val="center"/>
          </w:tcPr>
          <w:p w14:paraId="0469C5F0"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0.1</w:t>
            </w:r>
          </w:p>
        </w:tc>
      </w:tr>
      <w:tr w:rsidR="00B41355" w:rsidRPr="00B41355" w14:paraId="25996D47"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3D6A3BFB"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镉</w:t>
            </w:r>
          </w:p>
        </w:tc>
        <w:tc>
          <w:tcPr>
            <w:tcW w:w="1235" w:type="dxa"/>
            <w:tcBorders>
              <w:top w:val="single" w:sz="6" w:space="0" w:color="auto"/>
              <w:left w:val="single" w:sz="6" w:space="0" w:color="auto"/>
              <w:bottom w:val="single" w:sz="6" w:space="0" w:color="auto"/>
              <w:right w:val="single" w:sz="6" w:space="0" w:color="auto"/>
            </w:tcBorders>
            <w:vAlign w:val="center"/>
          </w:tcPr>
          <w:p w14:paraId="2F8BF0A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≤0.0001</w:t>
            </w:r>
          </w:p>
        </w:tc>
        <w:tc>
          <w:tcPr>
            <w:tcW w:w="1266" w:type="dxa"/>
            <w:tcBorders>
              <w:top w:val="single" w:sz="6" w:space="0" w:color="auto"/>
              <w:left w:val="single" w:sz="6" w:space="0" w:color="auto"/>
              <w:bottom w:val="single" w:sz="6" w:space="0" w:color="auto"/>
              <w:right w:val="single" w:sz="6" w:space="0" w:color="auto"/>
            </w:tcBorders>
            <w:vAlign w:val="center"/>
          </w:tcPr>
          <w:p w14:paraId="269C737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≤0.001</w:t>
            </w:r>
          </w:p>
        </w:tc>
        <w:tc>
          <w:tcPr>
            <w:tcW w:w="1061" w:type="dxa"/>
            <w:tcBorders>
              <w:top w:val="single" w:sz="6" w:space="0" w:color="auto"/>
              <w:left w:val="single" w:sz="6" w:space="0" w:color="auto"/>
              <w:bottom w:val="single" w:sz="6" w:space="0" w:color="auto"/>
              <w:right w:val="single" w:sz="6" w:space="0" w:color="auto"/>
            </w:tcBorders>
            <w:vAlign w:val="center"/>
          </w:tcPr>
          <w:p w14:paraId="5B07520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≤0.005</w:t>
            </w:r>
          </w:p>
        </w:tc>
        <w:tc>
          <w:tcPr>
            <w:tcW w:w="1523" w:type="dxa"/>
            <w:tcBorders>
              <w:top w:val="single" w:sz="6" w:space="0" w:color="auto"/>
              <w:left w:val="single" w:sz="6" w:space="0" w:color="auto"/>
              <w:bottom w:val="single" w:sz="6" w:space="0" w:color="auto"/>
              <w:right w:val="single" w:sz="6" w:space="0" w:color="auto"/>
            </w:tcBorders>
            <w:vAlign w:val="center"/>
          </w:tcPr>
          <w:p w14:paraId="42E3E68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063" w:type="dxa"/>
            <w:tcBorders>
              <w:top w:val="single" w:sz="6" w:space="0" w:color="auto"/>
              <w:left w:val="single" w:sz="6" w:space="0" w:color="auto"/>
              <w:bottom w:val="single" w:sz="6" w:space="0" w:color="auto"/>
              <w:right w:val="nil"/>
            </w:tcBorders>
            <w:vAlign w:val="center"/>
          </w:tcPr>
          <w:p w14:paraId="3C0EF9FF"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0.01</w:t>
            </w:r>
          </w:p>
        </w:tc>
      </w:tr>
      <w:tr w:rsidR="00B41355" w:rsidRPr="00B41355" w14:paraId="61F19840"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0A01F4C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铬（六价）</w:t>
            </w:r>
          </w:p>
        </w:tc>
        <w:tc>
          <w:tcPr>
            <w:tcW w:w="1235" w:type="dxa"/>
            <w:tcBorders>
              <w:top w:val="single" w:sz="6" w:space="0" w:color="auto"/>
              <w:left w:val="single" w:sz="6" w:space="0" w:color="auto"/>
              <w:bottom w:val="single" w:sz="6" w:space="0" w:color="auto"/>
              <w:right w:val="single" w:sz="6" w:space="0" w:color="auto"/>
            </w:tcBorders>
            <w:vAlign w:val="center"/>
          </w:tcPr>
          <w:p w14:paraId="0817D0F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≤0.005</w:t>
            </w:r>
          </w:p>
        </w:tc>
        <w:tc>
          <w:tcPr>
            <w:tcW w:w="1266" w:type="dxa"/>
            <w:tcBorders>
              <w:top w:val="single" w:sz="6" w:space="0" w:color="auto"/>
              <w:left w:val="single" w:sz="6" w:space="0" w:color="auto"/>
              <w:bottom w:val="single" w:sz="6" w:space="0" w:color="auto"/>
              <w:right w:val="single" w:sz="6" w:space="0" w:color="auto"/>
            </w:tcBorders>
            <w:vAlign w:val="center"/>
          </w:tcPr>
          <w:p w14:paraId="14B8F57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1061" w:type="dxa"/>
            <w:tcBorders>
              <w:top w:val="single" w:sz="6" w:space="0" w:color="auto"/>
              <w:left w:val="single" w:sz="6" w:space="0" w:color="auto"/>
              <w:bottom w:val="single" w:sz="6" w:space="0" w:color="auto"/>
              <w:right w:val="single" w:sz="6" w:space="0" w:color="auto"/>
            </w:tcBorders>
            <w:vAlign w:val="center"/>
          </w:tcPr>
          <w:p w14:paraId="16AEA11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≤0.05</w:t>
            </w:r>
          </w:p>
        </w:tc>
        <w:tc>
          <w:tcPr>
            <w:tcW w:w="1523" w:type="dxa"/>
            <w:tcBorders>
              <w:top w:val="single" w:sz="6" w:space="0" w:color="auto"/>
              <w:left w:val="single" w:sz="6" w:space="0" w:color="auto"/>
              <w:bottom w:val="single" w:sz="6" w:space="0" w:color="auto"/>
              <w:right w:val="single" w:sz="6" w:space="0" w:color="auto"/>
            </w:tcBorders>
            <w:vAlign w:val="center"/>
          </w:tcPr>
          <w:p w14:paraId="4467B42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≤0.1</w:t>
            </w:r>
          </w:p>
        </w:tc>
        <w:tc>
          <w:tcPr>
            <w:tcW w:w="1063" w:type="dxa"/>
            <w:tcBorders>
              <w:top w:val="single" w:sz="6" w:space="0" w:color="auto"/>
              <w:left w:val="single" w:sz="6" w:space="0" w:color="auto"/>
              <w:bottom w:val="single" w:sz="6" w:space="0" w:color="auto"/>
              <w:right w:val="nil"/>
            </w:tcBorders>
            <w:vAlign w:val="center"/>
          </w:tcPr>
          <w:p w14:paraId="5977BF4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0.1</w:t>
            </w:r>
          </w:p>
        </w:tc>
      </w:tr>
      <w:tr w:rsidR="00B41355" w:rsidRPr="00B41355" w14:paraId="17010D8E" w14:textId="77777777">
        <w:trPr>
          <w:cantSplit/>
          <w:trHeight w:val="20"/>
          <w:jc w:val="center"/>
        </w:trPr>
        <w:tc>
          <w:tcPr>
            <w:tcW w:w="2380" w:type="dxa"/>
            <w:tcBorders>
              <w:top w:val="single" w:sz="6" w:space="0" w:color="auto"/>
              <w:left w:val="nil"/>
              <w:bottom w:val="single" w:sz="6" w:space="0" w:color="auto"/>
              <w:right w:val="single" w:sz="6" w:space="0" w:color="auto"/>
            </w:tcBorders>
            <w:vAlign w:val="center"/>
          </w:tcPr>
          <w:p w14:paraId="0C6AB575" w14:textId="77777777" w:rsidR="00AE3B5C" w:rsidRPr="00B41355" w:rsidRDefault="00266579">
            <w:pPr>
              <w:pStyle w:val="affffffffffffff1"/>
              <w:snapToGrid w:val="0"/>
              <w:spacing w:line="240" w:lineRule="auto"/>
              <w:rPr>
                <w:rFonts w:eastAsia="Times New Roman"/>
                <w:color w:val="000000" w:themeColor="text1"/>
                <w:sz w:val="21"/>
                <w:szCs w:val="21"/>
              </w:rPr>
            </w:pPr>
            <w:r w:rsidRPr="00B41355">
              <w:rPr>
                <w:rFonts w:eastAsia="Times New Roman" w:hAnsi="宋体" w:hint="eastAsia"/>
                <w:color w:val="000000" w:themeColor="text1"/>
                <w:sz w:val="21"/>
                <w:szCs w:val="21"/>
              </w:rPr>
              <w:t>钠</w:t>
            </w:r>
          </w:p>
        </w:tc>
        <w:tc>
          <w:tcPr>
            <w:tcW w:w="1235" w:type="dxa"/>
            <w:tcBorders>
              <w:top w:val="single" w:sz="6" w:space="0" w:color="auto"/>
              <w:left w:val="single" w:sz="6" w:space="0" w:color="auto"/>
              <w:bottom w:val="single" w:sz="6" w:space="0" w:color="auto"/>
              <w:right w:val="single" w:sz="6" w:space="0" w:color="auto"/>
            </w:tcBorders>
            <w:vAlign w:val="center"/>
          </w:tcPr>
          <w:p w14:paraId="74BFF3B0" w14:textId="77777777" w:rsidR="00AE3B5C" w:rsidRPr="00B41355" w:rsidRDefault="00266579">
            <w:pPr>
              <w:pStyle w:val="affffffffffffff1"/>
              <w:snapToGrid w:val="0"/>
              <w:spacing w:line="240" w:lineRule="auto"/>
              <w:rPr>
                <w:rFonts w:eastAsia="Times New Roman"/>
                <w:color w:val="000000" w:themeColor="text1"/>
                <w:sz w:val="21"/>
                <w:szCs w:val="21"/>
              </w:rPr>
            </w:pPr>
            <w:r w:rsidRPr="00B41355">
              <w:rPr>
                <w:rFonts w:eastAsia="Times New Roman"/>
                <w:color w:val="000000" w:themeColor="text1"/>
                <w:sz w:val="21"/>
                <w:szCs w:val="21"/>
              </w:rPr>
              <w:t>≤100</w:t>
            </w:r>
          </w:p>
        </w:tc>
        <w:tc>
          <w:tcPr>
            <w:tcW w:w="1266" w:type="dxa"/>
            <w:tcBorders>
              <w:top w:val="single" w:sz="6" w:space="0" w:color="auto"/>
              <w:left w:val="single" w:sz="6" w:space="0" w:color="auto"/>
              <w:bottom w:val="single" w:sz="6" w:space="0" w:color="auto"/>
              <w:right w:val="single" w:sz="6" w:space="0" w:color="auto"/>
            </w:tcBorders>
            <w:vAlign w:val="center"/>
          </w:tcPr>
          <w:p w14:paraId="02F48AE5" w14:textId="77777777" w:rsidR="00AE3B5C" w:rsidRPr="00B41355" w:rsidRDefault="00266579">
            <w:pPr>
              <w:pStyle w:val="affffffffffffff1"/>
              <w:snapToGrid w:val="0"/>
              <w:spacing w:line="240" w:lineRule="auto"/>
              <w:rPr>
                <w:rFonts w:eastAsia="Times New Roman"/>
                <w:color w:val="000000" w:themeColor="text1"/>
                <w:sz w:val="21"/>
                <w:szCs w:val="21"/>
              </w:rPr>
            </w:pPr>
            <w:r w:rsidRPr="00B41355">
              <w:rPr>
                <w:rFonts w:eastAsia="Times New Roman"/>
                <w:color w:val="000000" w:themeColor="text1"/>
                <w:sz w:val="21"/>
                <w:szCs w:val="21"/>
              </w:rPr>
              <w:t>≤150</w:t>
            </w:r>
          </w:p>
        </w:tc>
        <w:tc>
          <w:tcPr>
            <w:tcW w:w="1061" w:type="dxa"/>
            <w:tcBorders>
              <w:top w:val="single" w:sz="6" w:space="0" w:color="auto"/>
              <w:left w:val="single" w:sz="6" w:space="0" w:color="auto"/>
              <w:bottom w:val="single" w:sz="6" w:space="0" w:color="auto"/>
              <w:right w:val="single" w:sz="6" w:space="0" w:color="auto"/>
            </w:tcBorders>
            <w:vAlign w:val="center"/>
          </w:tcPr>
          <w:p w14:paraId="7A8132A7" w14:textId="77777777" w:rsidR="00AE3B5C" w:rsidRPr="00B41355" w:rsidRDefault="00266579">
            <w:pPr>
              <w:pStyle w:val="affffffffffffff1"/>
              <w:snapToGrid w:val="0"/>
              <w:spacing w:line="240" w:lineRule="auto"/>
              <w:rPr>
                <w:rFonts w:eastAsia="Times New Roman"/>
                <w:color w:val="000000" w:themeColor="text1"/>
                <w:sz w:val="21"/>
                <w:szCs w:val="21"/>
              </w:rPr>
            </w:pPr>
            <w:r w:rsidRPr="00B41355">
              <w:rPr>
                <w:rFonts w:eastAsia="Times New Roman"/>
                <w:color w:val="000000" w:themeColor="text1"/>
                <w:sz w:val="21"/>
                <w:szCs w:val="21"/>
              </w:rPr>
              <w:t>≤200</w:t>
            </w:r>
          </w:p>
        </w:tc>
        <w:tc>
          <w:tcPr>
            <w:tcW w:w="1523" w:type="dxa"/>
            <w:tcBorders>
              <w:top w:val="single" w:sz="6" w:space="0" w:color="auto"/>
              <w:left w:val="single" w:sz="6" w:space="0" w:color="auto"/>
              <w:bottom w:val="single" w:sz="6" w:space="0" w:color="auto"/>
              <w:right w:val="single" w:sz="6" w:space="0" w:color="auto"/>
            </w:tcBorders>
            <w:vAlign w:val="center"/>
          </w:tcPr>
          <w:p w14:paraId="49812B1A" w14:textId="77777777" w:rsidR="00AE3B5C" w:rsidRPr="00B41355" w:rsidRDefault="00266579">
            <w:pPr>
              <w:pStyle w:val="affffffffffffff1"/>
              <w:snapToGrid w:val="0"/>
              <w:spacing w:line="240" w:lineRule="auto"/>
              <w:rPr>
                <w:rFonts w:eastAsia="Times New Roman"/>
                <w:color w:val="000000" w:themeColor="text1"/>
                <w:sz w:val="21"/>
                <w:szCs w:val="21"/>
              </w:rPr>
            </w:pPr>
            <w:r w:rsidRPr="00B41355">
              <w:rPr>
                <w:rFonts w:eastAsia="Times New Roman"/>
                <w:color w:val="000000" w:themeColor="text1"/>
                <w:sz w:val="21"/>
                <w:szCs w:val="21"/>
              </w:rPr>
              <w:t>≤400</w:t>
            </w:r>
          </w:p>
        </w:tc>
        <w:tc>
          <w:tcPr>
            <w:tcW w:w="1063" w:type="dxa"/>
            <w:tcBorders>
              <w:top w:val="single" w:sz="6" w:space="0" w:color="auto"/>
              <w:left w:val="single" w:sz="6" w:space="0" w:color="auto"/>
              <w:bottom w:val="single" w:sz="6" w:space="0" w:color="auto"/>
              <w:right w:val="nil"/>
            </w:tcBorders>
            <w:vAlign w:val="center"/>
          </w:tcPr>
          <w:p w14:paraId="7B5F6DB7" w14:textId="77777777" w:rsidR="00AE3B5C" w:rsidRPr="00B41355" w:rsidRDefault="00266579">
            <w:pPr>
              <w:pStyle w:val="affffffffffffff1"/>
              <w:snapToGrid w:val="0"/>
              <w:spacing w:line="240" w:lineRule="auto"/>
              <w:rPr>
                <w:rFonts w:eastAsia="Times New Roman"/>
                <w:color w:val="000000" w:themeColor="text1"/>
                <w:sz w:val="21"/>
                <w:szCs w:val="21"/>
              </w:rPr>
            </w:pPr>
            <w:r w:rsidRPr="00B41355">
              <w:rPr>
                <w:rFonts w:eastAsia="Times New Roman" w:hAnsi="宋体" w:hint="eastAsia"/>
                <w:color w:val="000000" w:themeColor="text1"/>
                <w:sz w:val="21"/>
                <w:szCs w:val="21"/>
              </w:rPr>
              <w:t>＞</w:t>
            </w:r>
            <w:r w:rsidRPr="00B41355">
              <w:rPr>
                <w:rFonts w:eastAsia="Times New Roman"/>
                <w:color w:val="000000" w:themeColor="text1"/>
                <w:sz w:val="21"/>
                <w:szCs w:val="21"/>
              </w:rPr>
              <w:t>400</w:t>
            </w:r>
          </w:p>
        </w:tc>
      </w:tr>
      <w:tr w:rsidR="00B41355" w:rsidRPr="00B41355" w14:paraId="35B7728F" w14:textId="77777777">
        <w:trPr>
          <w:cantSplit/>
          <w:trHeight w:val="20"/>
          <w:jc w:val="center"/>
        </w:trPr>
        <w:tc>
          <w:tcPr>
            <w:tcW w:w="2380" w:type="dxa"/>
            <w:tcBorders>
              <w:top w:val="single" w:sz="6" w:space="0" w:color="auto"/>
              <w:left w:val="nil"/>
              <w:bottom w:val="single" w:sz="12" w:space="0" w:color="auto"/>
              <w:right w:val="single" w:sz="6" w:space="0" w:color="auto"/>
            </w:tcBorders>
            <w:vAlign w:val="center"/>
          </w:tcPr>
          <w:p w14:paraId="1E71AEAB"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硫酸盐</w:t>
            </w:r>
          </w:p>
        </w:tc>
        <w:tc>
          <w:tcPr>
            <w:tcW w:w="1235" w:type="dxa"/>
            <w:tcBorders>
              <w:top w:val="single" w:sz="6" w:space="0" w:color="auto"/>
              <w:left w:val="single" w:sz="6" w:space="0" w:color="auto"/>
              <w:bottom w:val="single" w:sz="12" w:space="0" w:color="auto"/>
              <w:right w:val="single" w:sz="6" w:space="0" w:color="auto"/>
            </w:tcBorders>
            <w:vAlign w:val="center"/>
          </w:tcPr>
          <w:p w14:paraId="0A46A4C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≤50</w:t>
            </w:r>
          </w:p>
        </w:tc>
        <w:tc>
          <w:tcPr>
            <w:tcW w:w="1266" w:type="dxa"/>
            <w:tcBorders>
              <w:top w:val="single" w:sz="6" w:space="0" w:color="auto"/>
              <w:left w:val="single" w:sz="6" w:space="0" w:color="auto"/>
              <w:bottom w:val="single" w:sz="12" w:space="0" w:color="auto"/>
              <w:right w:val="single" w:sz="6" w:space="0" w:color="auto"/>
            </w:tcBorders>
            <w:vAlign w:val="center"/>
          </w:tcPr>
          <w:p w14:paraId="532CF54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≤150</w:t>
            </w:r>
          </w:p>
        </w:tc>
        <w:tc>
          <w:tcPr>
            <w:tcW w:w="1061" w:type="dxa"/>
            <w:tcBorders>
              <w:top w:val="single" w:sz="6" w:space="0" w:color="auto"/>
              <w:left w:val="single" w:sz="6" w:space="0" w:color="auto"/>
              <w:bottom w:val="single" w:sz="12" w:space="0" w:color="auto"/>
              <w:right w:val="single" w:sz="6" w:space="0" w:color="auto"/>
            </w:tcBorders>
            <w:vAlign w:val="center"/>
          </w:tcPr>
          <w:p w14:paraId="7ECBB14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≤250</w:t>
            </w:r>
          </w:p>
        </w:tc>
        <w:tc>
          <w:tcPr>
            <w:tcW w:w="1523" w:type="dxa"/>
            <w:tcBorders>
              <w:top w:val="single" w:sz="6" w:space="0" w:color="auto"/>
              <w:left w:val="single" w:sz="6" w:space="0" w:color="auto"/>
              <w:bottom w:val="single" w:sz="12" w:space="0" w:color="auto"/>
              <w:right w:val="single" w:sz="6" w:space="0" w:color="auto"/>
            </w:tcBorders>
            <w:vAlign w:val="center"/>
          </w:tcPr>
          <w:p w14:paraId="675E2D3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≤350</w:t>
            </w:r>
          </w:p>
        </w:tc>
        <w:tc>
          <w:tcPr>
            <w:tcW w:w="1063" w:type="dxa"/>
            <w:tcBorders>
              <w:top w:val="single" w:sz="6" w:space="0" w:color="auto"/>
              <w:left w:val="single" w:sz="6" w:space="0" w:color="auto"/>
              <w:bottom w:val="single" w:sz="12" w:space="0" w:color="auto"/>
              <w:right w:val="nil"/>
            </w:tcBorders>
            <w:vAlign w:val="center"/>
          </w:tcPr>
          <w:p w14:paraId="22F896A1"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w:t>
            </w:r>
            <w:r w:rsidRPr="00B41355">
              <w:rPr>
                <w:rFonts w:eastAsia="Times New Roman"/>
                <w:color w:val="000000" w:themeColor="text1"/>
                <w:szCs w:val="21"/>
              </w:rPr>
              <w:t>350</w:t>
            </w:r>
          </w:p>
        </w:tc>
      </w:tr>
    </w:tbl>
    <w:p w14:paraId="59B2AA25" w14:textId="77777777" w:rsidR="00AE3B5C" w:rsidRPr="00B41355" w:rsidRDefault="00266579" w:rsidP="00B41355">
      <w:pPr>
        <w:pStyle w:val="4f0"/>
        <w:adjustRightInd/>
        <w:snapToGrid/>
        <w:spacing w:before="120" w:afterLines="0" w:after="0"/>
        <w:rPr>
          <w:snapToGrid w:val="0"/>
          <w:color w:val="000000" w:themeColor="text1"/>
          <w:kern w:val="0"/>
        </w:rPr>
      </w:pPr>
      <w:r w:rsidRPr="00B41355">
        <w:rPr>
          <w:snapToGrid w:val="0"/>
          <w:color w:val="000000" w:themeColor="text1"/>
          <w:kern w:val="0"/>
        </w:rPr>
        <w:t>2.2.2.5</w:t>
      </w:r>
      <w:r w:rsidRPr="00B41355">
        <w:rPr>
          <w:snapToGrid w:val="0"/>
          <w:color w:val="000000" w:themeColor="text1"/>
          <w:kern w:val="0"/>
        </w:rPr>
        <w:t>土壤环境评价标准</w:t>
      </w:r>
    </w:p>
    <w:p w14:paraId="20645506" w14:textId="77777777" w:rsidR="002E1A45" w:rsidRPr="00262339" w:rsidRDefault="002E1A45" w:rsidP="002E1A45">
      <w:pPr>
        <w:pStyle w:val="13"/>
        <w:spacing w:line="360" w:lineRule="auto"/>
        <w:ind w:firstLine="482"/>
        <w:jc w:val="both"/>
        <w:rPr>
          <w:rFonts w:ascii="Times New Roman" w:hAnsi="Times New Roman"/>
          <w:color w:val="000000" w:themeColor="text1"/>
          <w:sz w:val="24"/>
        </w:rPr>
      </w:pPr>
      <w:r w:rsidRPr="00262339">
        <w:rPr>
          <w:rFonts w:ascii="Times New Roman" w:hAnsi="Times New Roman"/>
          <w:color w:val="000000" w:themeColor="text1"/>
          <w:sz w:val="24"/>
        </w:rPr>
        <w:t>土壤执行《土壤环境质量建设用地土壤污染风险管控标准》（</w:t>
      </w:r>
      <w:r w:rsidRPr="00262339">
        <w:rPr>
          <w:rFonts w:ascii="Times New Roman" w:hAnsi="Times New Roman"/>
          <w:color w:val="000000" w:themeColor="text1"/>
          <w:sz w:val="24"/>
        </w:rPr>
        <w:t>GB36600-2018</w:t>
      </w:r>
      <w:r w:rsidRPr="00262339">
        <w:rPr>
          <w:rFonts w:ascii="Times New Roman" w:hAnsi="Times New Roman"/>
          <w:color w:val="000000" w:themeColor="text1"/>
          <w:sz w:val="24"/>
        </w:rPr>
        <w:t>）第二类用地筛选值，详见下表。</w:t>
      </w:r>
    </w:p>
    <w:p w14:paraId="441E8E83" w14:textId="2C10278E" w:rsidR="002E1A45" w:rsidRPr="00DB421B" w:rsidRDefault="002E1A45" w:rsidP="00DB421B">
      <w:pPr>
        <w:pStyle w:val="aff1"/>
        <w:spacing w:before="0" w:after="0" w:line="240" w:lineRule="auto"/>
        <w:rPr>
          <w:rFonts w:eastAsia="宋体"/>
          <w:b/>
          <w:color w:val="000000" w:themeColor="text1"/>
        </w:rPr>
      </w:pPr>
      <w:r w:rsidRPr="00DB421B">
        <w:rPr>
          <w:rFonts w:eastAsia="宋体"/>
          <w:b/>
          <w:color w:val="000000" w:themeColor="text1"/>
        </w:rPr>
        <w:t>表</w:t>
      </w:r>
      <w:r w:rsidR="00EE290C" w:rsidRPr="00DB421B">
        <w:rPr>
          <w:rFonts w:eastAsia="宋体"/>
          <w:b/>
          <w:color w:val="000000" w:themeColor="text1"/>
        </w:rPr>
        <w:t>2.</w:t>
      </w:r>
      <w:r w:rsidR="00EE290C" w:rsidRPr="00DB421B">
        <w:rPr>
          <w:rFonts w:eastAsia="宋体" w:hint="eastAsia"/>
          <w:b/>
          <w:color w:val="000000" w:themeColor="text1"/>
        </w:rPr>
        <w:t>2-</w:t>
      </w:r>
      <w:r w:rsidRPr="00DB421B">
        <w:rPr>
          <w:rFonts w:eastAsia="宋体"/>
          <w:b/>
          <w:color w:val="000000" w:themeColor="text1"/>
        </w:rPr>
        <w:t>1</w:t>
      </w:r>
      <w:r w:rsidR="00870EFE" w:rsidRPr="00DB421B">
        <w:rPr>
          <w:rFonts w:eastAsia="宋体"/>
          <w:b/>
          <w:color w:val="000000" w:themeColor="text1"/>
        </w:rPr>
        <w:t>3</w:t>
      </w:r>
      <w:r w:rsidRPr="00DB421B">
        <w:rPr>
          <w:rFonts w:eastAsia="宋体"/>
          <w:b/>
          <w:color w:val="000000" w:themeColor="text1"/>
        </w:rPr>
        <w:t xml:space="preserve">  </w:t>
      </w:r>
      <w:r w:rsidRPr="00DB421B">
        <w:rPr>
          <w:rFonts w:eastAsia="宋体"/>
          <w:b/>
          <w:color w:val="000000" w:themeColor="text1"/>
        </w:rPr>
        <w:t>土壤环境质量标准（</w:t>
      </w:r>
      <w:r w:rsidRPr="00DB421B">
        <w:rPr>
          <w:rFonts w:eastAsia="宋体"/>
          <w:b/>
          <w:color w:val="000000" w:themeColor="text1"/>
        </w:rPr>
        <w:t>mg/kg</w:t>
      </w:r>
      <w:r w:rsidRPr="00DB421B">
        <w:rPr>
          <w:rFonts w:eastAsia="宋体"/>
          <w:b/>
          <w:color w:val="000000" w:themeColor="text1"/>
        </w:rPr>
        <w:t>，</w:t>
      </w:r>
      <w:r w:rsidRPr="00DB421B">
        <w:rPr>
          <w:rFonts w:eastAsia="宋体"/>
          <w:b/>
          <w:color w:val="000000" w:themeColor="text1"/>
        </w:rPr>
        <w:t>pH</w:t>
      </w:r>
      <w:r w:rsidRPr="00DB421B">
        <w:rPr>
          <w:rFonts w:eastAsia="宋体"/>
          <w:b/>
          <w:color w:val="000000" w:themeColor="text1"/>
        </w:rPr>
        <w:t>无量纲）</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726"/>
        <w:gridCol w:w="2649"/>
        <w:gridCol w:w="2917"/>
      </w:tblGrid>
      <w:tr w:rsidR="00B41355" w:rsidRPr="00B41355" w14:paraId="460EFAA3" w14:textId="77777777" w:rsidTr="00C44195">
        <w:trPr>
          <w:trHeight w:val="214"/>
          <w:jc w:val="center"/>
        </w:trPr>
        <w:tc>
          <w:tcPr>
            <w:tcW w:w="2726" w:type="dxa"/>
            <w:vMerge w:val="restart"/>
            <w:vAlign w:val="center"/>
          </w:tcPr>
          <w:p w14:paraId="634E0E6E" w14:textId="77777777" w:rsidR="002E1A45" w:rsidRPr="00B41355" w:rsidRDefault="002E1A45" w:rsidP="00C44195">
            <w:pPr>
              <w:jc w:val="center"/>
              <w:rPr>
                <w:rFonts w:eastAsiaTheme="minorEastAsia"/>
                <w:b/>
                <w:color w:val="000000" w:themeColor="text1"/>
                <w:szCs w:val="21"/>
              </w:rPr>
            </w:pPr>
            <w:r w:rsidRPr="00B41355">
              <w:rPr>
                <w:rFonts w:eastAsiaTheme="minorEastAsia"/>
                <w:b/>
                <w:color w:val="000000" w:themeColor="text1"/>
                <w:szCs w:val="21"/>
              </w:rPr>
              <w:t>序号</w:t>
            </w:r>
          </w:p>
        </w:tc>
        <w:tc>
          <w:tcPr>
            <w:tcW w:w="2649" w:type="dxa"/>
            <w:vMerge w:val="restart"/>
            <w:vAlign w:val="center"/>
          </w:tcPr>
          <w:p w14:paraId="448C7FCE" w14:textId="77777777" w:rsidR="002E1A45" w:rsidRPr="00B41355" w:rsidRDefault="002E1A45" w:rsidP="00C44195">
            <w:pPr>
              <w:jc w:val="center"/>
              <w:rPr>
                <w:rFonts w:eastAsiaTheme="minorEastAsia"/>
                <w:b/>
                <w:color w:val="000000" w:themeColor="text1"/>
                <w:szCs w:val="21"/>
              </w:rPr>
            </w:pPr>
            <w:r w:rsidRPr="00B41355">
              <w:rPr>
                <w:rFonts w:eastAsiaTheme="minorEastAsia"/>
                <w:b/>
                <w:color w:val="000000" w:themeColor="text1"/>
                <w:szCs w:val="21"/>
              </w:rPr>
              <w:t>污染物项目</w:t>
            </w:r>
          </w:p>
        </w:tc>
        <w:tc>
          <w:tcPr>
            <w:tcW w:w="2917" w:type="dxa"/>
            <w:vAlign w:val="center"/>
          </w:tcPr>
          <w:p w14:paraId="5D0FE69D" w14:textId="77777777" w:rsidR="002E1A45" w:rsidRPr="00B41355" w:rsidRDefault="002E1A45" w:rsidP="00C44195">
            <w:pPr>
              <w:jc w:val="center"/>
              <w:rPr>
                <w:rFonts w:eastAsiaTheme="minorEastAsia"/>
                <w:b/>
                <w:color w:val="000000" w:themeColor="text1"/>
                <w:szCs w:val="21"/>
              </w:rPr>
            </w:pPr>
            <w:r w:rsidRPr="00B41355">
              <w:rPr>
                <w:rFonts w:eastAsiaTheme="minorEastAsia"/>
                <w:b/>
                <w:color w:val="000000" w:themeColor="text1"/>
                <w:szCs w:val="21"/>
              </w:rPr>
              <w:t>筛选值</w:t>
            </w:r>
          </w:p>
        </w:tc>
      </w:tr>
      <w:tr w:rsidR="00B41355" w:rsidRPr="00B41355" w14:paraId="31458882" w14:textId="77777777" w:rsidTr="00C44195">
        <w:trPr>
          <w:trHeight w:val="214"/>
          <w:jc w:val="center"/>
        </w:trPr>
        <w:tc>
          <w:tcPr>
            <w:tcW w:w="2726" w:type="dxa"/>
            <w:vMerge/>
            <w:vAlign w:val="center"/>
          </w:tcPr>
          <w:p w14:paraId="47B224BE" w14:textId="77777777" w:rsidR="002E1A45" w:rsidRPr="00B41355" w:rsidRDefault="002E1A45" w:rsidP="00C44195">
            <w:pPr>
              <w:jc w:val="center"/>
              <w:rPr>
                <w:rFonts w:eastAsiaTheme="minorEastAsia"/>
                <w:color w:val="000000" w:themeColor="text1"/>
                <w:szCs w:val="21"/>
              </w:rPr>
            </w:pPr>
          </w:p>
        </w:tc>
        <w:tc>
          <w:tcPr>
            <w:tcW w:w="2649" w:type="dxa"/>
            <w:vMerge/>
            <w:vAlign w:val="center"/>
          </w:tcPr>
          <w:p w14:paraId="18386B96" w14:textId="77777777" w:rsidR="002E1A45" w:rsidRPr="00B41355" w:rsidRDefault="002E1A45" w:rsidP="00C44195">
            <w:pPr>
              <w:jc w:val="center"/>
              <w:rPr>
                <w:rFonts w:eastAsiaTheme="minorEastAsia"/>
                <w:color w:val="000000" w:themeColor="text1"/>
                <w:szCs w:val="21"/>
              </w:rPr>
            </w:pPr>
          </w:p>
        </w:tc>
        <w:tc>
          <w:tcPr>
            <w:tcW w:w="2917" w:type="dxa"/>
            <w:vAlign w:val="center"/>
          </w:tcPr>
          <w:p w14:paraId="478415CF" w14:textId="77777777" w:rsidR="002E1A45" w:rsidRPr="00B41355" w:rsidRDefault="002E1A45" w:rsidP="00C44195">
            <w:pPr>
              <w:jc w:val="center"/>
              <w:rPr>
                <w:rFonts w:eastAsiaTheme="minorEastAsia"/>
                <w:b/>
                <w:color w:val="000000" w:themeColor="text1"/>
                <w:szCs w:val="21"/>
              </w:rPr>
            </w:pPr>
            <w:r w:rsidRPr="00B41355">
              <w:rPr>
                <w:rFonts w:eastAsiaTheme="minorEastAsia"/>
                <w:b/>
                <w:color w:val="000000" w:themeColor="text1"/>
                <w:szCs w:val="21"/>
              </w:rPr>
              <w:t>第二类用地</w:t>
            </w:r>
          </w:p>
        </w:tc>
      </w:tr>
      <w:tr w:rsidR="00B41355" w:rsidRPr="00B41355" w14:paraId="3B78345F" w14:textId="77777777" w:rsidTr="00C44195">
        <w:trPr>
          <w:trHeight w:val="214"/>
          <w:jc w:val="center"/>
        </w:trPr>
        <w:tc>
          <w:tcPr>
            <w:tcW w:w="8292" w:type="dxa"/>
            <w:gridSpan w:val="3"/>
            <w:vAlign w:val="center"/>
          </w:tcPr>
          <w:p w14:paraId="5392A2B1" w14:textId="77777777" w:rsidR="002E1A45" w:rsidRPr="00B41355" w:rsidRDefault="002E1A45" w:rsidP="00C44195">
            <w:pPr>
              <w:rPr>
                <w:rFonts w:eastAsiaTheme="minorEastAsia"/>
                <w:b/>
                <w:color w:val="000000" w:themeColor="text1"/>
                <w:szCs w:val="21"/>
              </w:rPr>
            </w:pPr>
            <w:r w:rsidRPr="00B41355">
              <w:rPr>
                <w:rFonts w:eastAsiaTheme="minorEastAsia"/>
                <w:color w:val="000000" w:themeColor="text1"/>
                <w:szCs w:val="21"/>
              </w:rPr>
              <w:t>重金属和无机物</w:t>
            </w:r>
          </w:p>
        </w:tc>
      </w:tr>
      <w:tr w:rsidR="00B41355" w:rsidRPr="00B41355" w14:paraId="44FF7AAD" w14:textId="77777777" w:rsidTr="00C44195">
        <w:trPr>
          <w:trHeight w:val="207"/>
          <w:jc w:val="center"/>
        </w:trPr>
        <w:tc>
          <w:tcPr>
            <w:tcW w:w="2726" w:type="dxa"/>
            <w:vAlign w:val="center"/>
          </w:tcPr>
          <w:p w14:paraId="0D7DF2B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w:t>
            </w:r>
          </w:p>
        </w:tc>
        <w:tc>
          <w:tcPr>
            <w:tcW w:w="2649" w:type="dxa"/>
            <w:vAlign w:val="center"/>
          </w:tcPr>
          <w:p w14:paraId="33D4ED8F"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砷</w:t>
            </w:r>
          </w:p>
        </w:tc>
        <w:tc>
          <w:tcPr>
            <w:tcW w:w="2917" w:type="dxa"/>
            <w:vAlign w:val="center"/>
          </w:tcPr>
          <w:p w14:paraId="0AAA5EB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60</w:t>
            </w:r>
          </w:p>
        </w:tc>
      </w:tr>
      <w:tr w:rsidR="00B41355" w:rsidRPr="00B41355" w14:paraId="044896A3" w14:textId="77777777" w:rsidTr="00C44195">
        <w:trPr>
          <w:trHeight w:val="214"/>
          <w:jc w:val="center"/>
        </w:trPr>
        <w:tc>
          <w:tcPr>
            <w:tcW w:w="2726" w:type="dxa"/>
            <w:vAlign w:val="center"/>
          </w:tcPr>
          <w:p w14:paraId="1812188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w:t>
            </w:r>
          </w:p>
        </w:tc>
        <w:tc>
          <w:tcPr>
            <w:tcW w:w="2649" w:type="dxa"/>
            <w:vAlign w:val="center"/>
          </w:tcPr>
          <w:p w14:paraId="094429DF"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镉</w:t>
            </w:r>
          </w:p>
        </w:tc>
        <w:tc>
          <w:tcPr>
            <w:tcW w:w="2917" w:type="dxa"/>
            <w:vAlign w:val="center"/>
          </w:tcPr>
          <w:p w14:paraId="17070B4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65</w:t>
            </w:r>
          </w:p>
        </w:tc>
      </w:tr>
      <w:tr w:rsidR="00B41355" w:rsidRPr="00B41355" w14:paraId="5AEB29FF" w14:textId="77777777" w:rsidTr="00C44195">
        <w:trPr>
          <w:trHeight w:val="207"/>
          <w:jc w:val="center"/>
        </w:trPr>
        <w:tc>
          <w:tcPr>
            <w:tcW w:w="2726" w:type="dxa"/>
            <w:vAlign w:val="center"/>
          </w:tcPr>
          <w:p w14:paraId="6FC797A5"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w:t>
            </w:r>
          </w:p>
        </w:tc>
        <w:tc>
          <w:tcPr>
            <w:tcW w:w="2649" w:type="dxa"/>
            <w:vAlign w:val="center"/>
          </w:tcPr>
          <w:p w14:paraId="57118A2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铬（六价）</w:t>
            </w:r>
          </w:p>
        </w:tc>
        <w:tc>
          <w:tcPr>
            <w:tcW w:w="2917" w:type="dxa"/>
            <w:vAlign w:val="center"/>
          </w:tcPr>
          <w:p w14:paraId="56ECF12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5.7</w:t>
            </w:r>
          </w:p>
        </w:tc>
      </w:tr>
      <w:tr w:rsidR="00B41355" w:rsidRPr="00B41355" w14:paraId="41075227" w14:textId="77777777" w:rsidTr="00C44195">
        <w:trPr>
          <w:trHeight w:val="207"/>
          <w:jc w:val="center"/>
        </w:trPr>
        <w:tc>
          <w:tcPr>
            <w:tcW w:w="2726" w:type="dxa"/>
            <w:vAlign w:val="center"/>
          </w:tcPr>
          <w:p w14:paraId="0AB6FF85"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w:t>
            </w:r>
          </w:p>
        </w:tc>
        <w:tc>
          <w:tcPr>
            <w:tcW w:w="2649" w:type="dxa"/>
            <w:vAlign w:val="center"/>
          </w:tcPr>
          <w:p w14:paraId="297549A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铜</w:t>
            </w:r>
          </w:p>
        </w:tc>
        <w:tc>
          <w:tcPr>
            <w:tcW w:w="2917" w:type="dxa"/>
            <w:vAlign w:val="center"/>
          </w:tcPr>
          <w:p w14:paraId="1397C90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18000</w:t>
            </w:r>
          </w:p>
        </w:tc>
      </w:tr>
      <w:tr w:rsidR="00B41355" w:rsidRPr="00B41355" w14:paraId="41E77A1C" w14:textId="77777777" w:rsidTr="00C44195">
        <w:trPr>
          <w:trHeight w:val="214"/>
          <w:jc w:val="center"/>
        </w:trPr>
        <w:tc>
          <w:tcPr>
            <w:tcW w:w="2726" w:type="dxa"/>
            <w:vAlign w:val="center"/>
          </w:tcPr>
          <w:p w14:paraId="50E788B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w:t>
            </w:r>
          </w:p>
        </w:tc>
        <w:tc>
          <w:tcPr>
            <w:tcW w:w="2649" w:type="dxa"/>
            <w:vAlign w:val="center"/>
          </w:tcPr>
          <w:p w14:paraId="5D75D46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铅</w:t>
            </w:r>
          </w:p>
        </w:tc>
        <w:tc>
          <w:tcPr>
            <w:tcW w:w="2917" w:type="dxa"/>
            <w:vAlign w:val="center"/>
          </w:tcPr>
          <w:p w14:paraId="0C62B5D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800</w:t>
            </w:r>
          </w:p>
        </w:tc>
      </w:tr>
      <w:tr w:rsidR="00B41355" w:rsidRPr="00B41355" w14:paraId="179ACC80" w14:textId="77777777" w:rsidTr="00C44195">
        <w:trPr>
          <w:trHeight w:val="207"/>
          <w:jc w:val="center"/>
        </w:trPr>
        <w:tc>
          <w:tcPr>
            <w:tcW w:w="2726" w:type="dxa"/>
            <w:vAlign w:val="center"/>
          </w:tcPr>
          <w:p w14:paraId="68445F0F"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w:t>
            </w:r>
          </w:p>
        </w:tc>
        <w:tc>
          <w:tcPr>
            <w:tcW w:w="2649" w:type="dxa"/>
            <w:vAlign w:val="center"/>
          </w:tcPr>
          <w:p w14:paraId="21FFA8F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汞</w:t>
            </w:r>
          </w:p>
        </w:tc>
        <w:tc>
          <w:tcPr>
            <w:tcW w:w="2917" w:type="dxa"/>
            <w:vAlign w:val="center"/>
          </w:tcPr>
          <w:p w14:paraId="68015EB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38</w:t>
            </w:r>
          </w:p>
        </w:tc>
      </w:tr>
      <w:tr w:rsidR="00B41355" w:rsidRPr="00B41355" w14:paraId="17EA4594" w14:textId="77777777" w:rsidTr="00C44195">
        <w:trPr>
          <w:trHeight w:val="207"/>
          <w:jc w:val="center"/>
        </w:trPr>
        <w:tc>
          <w:tcPr>
            <w:tcW w:w="2726" w:type="dxa"/>
            <w:vAlign w:val="center"/>
          </w:tcPr>
          <w:p w14:paraId="28A40B5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7</w:t>
            </w:r>
          </w:p>
        </w:tc>
        <w:tc>
          <w:tcPr>
            <w:tcW w:w="2649" w:type="dxa"/>
            <w:vAlign w:val="center"/>
          </w:tcPr>
          <w:p w14:paraId="3852DA7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镍</w:t>
            </w:r>
          </w:p>
        </w:tc>
        <w:tc>
          <w:tcPr>
            <w:tcW w:w="2917" w:type="dxa"/>
            <w:vAlign w:val="center"/>
          </w:tcPr>
          <w:p w14:paraId="5D9428B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900</w:t>
            </w:r>
          </w:p>
        </w:tc>
      </w:tr>
      <w:tr w:rsidR="00B41355" w:rsidRPr="00B41355" w14:paraId="5CB832CC" w14:textId="77777777" w:rsidTr="00C44195">
        <w:trPr>
          <w:trHeight w:val="207"/>
          <w:jc w:val="center"/>
        </w:trPr>
        <w:tc>
          <w:tcPr>
            <w:tcW w:w="8292" w:type="dxa"/>
            <w:gridSpan w:val="3"/>
            <w:vAlign w:val="center"/>
          </w:tcPr>
          <w:p w14:paraId="117BFD7C" w14:textId="77777777" w:rsidR="002E1A45" w:rsidRPr="00B41355" w:rsidRDefault="002E1A45" w:rsidP="00C44195">
            <w:pPr>
              <w:rPr>
                <w:rFonts w:eastAsiaTheme="minorEastAsia"/>
                <w:color w:val="000000" w:themeColor="text1"/>
                <w:szCs w:val="21"/>
              </w:rPr>
            </w:pPr>
            <w:r w:rsidRPr="00B41355">
              <w:rPr>
                <w:rFonts w:eastAsiaTheme="minorEastAsia"/>
                <w:color w:val="000000" w:themeColor="text1"/>
                <w:szCs w:val="21"/>
              </w:rPr>
              <w:t>挥发性有机物</w:t>
            </w:r>
          </w:p>
        </w:tc>
      </w:tr>
      <w:tr w:rsidR="00B41355" w:rsidRPr="00B41355" w14:paraId="630FF45F" w14:textId="77777777" w:rsidTr="00C44195">
        <w:trPr>
          <w:trHeight w:val="207"/>
          <w:jc w:val="center"/>
        </w:trPr>
        <w:tc>
          <w:tcPr>
            <w:tcW w:w="2726" w:type="dxa"/>
            <w:vAlign w:val="center"/>
          </w:tcPr>
          <w:p w14:paraId="2181912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8</w:t>
            </w:r>
          </w:p>
        </w:tc>
        <w:tc>
          <w:tcPr>
            <w:tcW w:w="2649" w:type="dxa"/>
            <w:vAlign w:val="center"/>
          </w:tcPr>
          <w:p w14:paraId="02AA653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四氯化碳</w:t>
            </w:r>
          </w:p>
        </w:tc>
        <w:tc>
          <w:tcPr>
            <w:tcW w:w="2917" w:type="dxa"/>
            <w:vAlign w:val="center"/>
          </w:tcPr>
          <w:p w14:paraId="5DFA36A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2.8</w:t>
            </w:r>
          </w:p>
        </w:tc>
      </w:tr>
      <w:tr w:rsidR="00B41355" w:rsidRPr="00B41355" w14:paraId="2BF34A62" w14:textId="77777777" w:rsidTr="00C44195">
        <w:trPr>
          <w:trHeight w:val="207"/>
          <w:jc w:val="center"/>
        </w:trPr>
        <w:tc>
          <w:tcPr>
            <w:tcW w:w="2726" w:type="dxa"/>
            <w:vAlign w:val="center"/>
          </w:tcPr>
          <w:p w14:paraId="761EBE7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9</w:t>
            </w:r>
          </w:p>
        </w:tc>
        <w:tc>
          <w:tcPr>
            <w:tcW w:w="2649" w:type="dxa"/>
            <w:vAlign w:val="center"/>
          </w:tcPr>
          <w:p w14:paraId="147DF94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氯仿</w:t>
            </w:r>
          </w:p>
        </w:tc>
        <w:tc>
          <w:tcPr>
            <w:tcW w:w="2917" w:type="dxa"/>
            <w:vAlign w:val="center"/>
          </w:tcPr>
          <w:p w14:paraId="3FD00F9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0.9</w:t>
            </w:r>
          </w:p>
        </w:tc>
      </w:tr>
      <w:tr w:rsidR="00B41355" w:rsidRPr="00B41355" w14:paraId="05BBA678" w14:textId="77777777" w:rsidTr="00C44195">
        <w:trPr>
          <w:trHeight w:val="207"/>
          <w:jc w:val="center"/>
        </w:trPr>
        <w:tc>
          <w:tcPr>
            <w:tcW w:w="2726" w:type="dxa"/>
            <w:vAlign w:val="center"/>
          </w:tcPr>
          <w:p w14:paraId="2F79575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10</w:t>
            </w:r>
          </w:p>
        </w:tc>
        <w:tc>
          <w:tcPr>
            <w:tcW w:w="2649" w:type="dxa"/>
            <w:vAlign w:val="center"/>
          </w:tcPr>
          <w:p w14:paraId="5D19426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氯甲烷</w:t>
            </w:r>
          </w:p>
        </w:tc>
        <w:tc>
          <w:tcPr>
            <w:tcW w:w="2917" w:type="dxa"/>
            <w:vAlign w:val="center"/>
          </w:tcPr>
          <w:p w14:paraId="2D147AE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37</w:t>
            </w:r>
          </w:p>
        </w:tc>
      </w:tr>
      <w:tr w:rsidR="00B41355" w:rsidRPr="00B41355" w14:paraId="7424D548" w14:textId="77777777" w:rsidTr="00C44195">
        <w:trPr>
          <w:trHeight w:val="207"/>
          <w:jc w:val="center"/>
        </w:trPr>
        <w:tc>
          <w:tcPr>
            <w:tcW w:w="2726" w:type="dxa"/>
            <w:vAlign w:val="center"/>
          </w:tcPr>
          <w:p w14:paraId="0AEE061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w:t>
            </w:r>
          </w:p>
        </w:tc>
        <w:tc>
          <w:tcPr>
            <w:tcW w:w="2649" w:type="dxa"/>
            <w:vAlign w:val="center"/>
          </w:tcPr>
          <w:p w14:paraId="686B5DB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w:t>
            </w:r>
            <w:r w:rsidRPr="00B41355">
              <w:rPr>
                <w:rFonts w:eastAsiaTheme="minorEastAsia"/>
                <w:color w:val="000000" w:themeColor="text1"/>
                <w:szCs w:val="21"/>
              </w:rPr>
              <w:t>二氯乙烷</w:t>
            </w:r>
          </w:p>
        </w:tc>
        <w:tc>
          <w:tcPr>
            <w:tcW w:w="2917" w:type="dxa"/>
            <w:vAlign w:val="center"/>
          </w:tcPr>
          <w:p w14:paraId="79F62CE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9</w:t>
            </w:r>
          </w:p>
        </w:tc>
      </w:tr>
      <w:tr w:rsidR="00B41355" w:rsidRPr="00B41355" w14:paraId="392DF68C" w14:textId="77777777" w:rsidTr="00C44195">
        <w:trPr>
          <w:trHeight w:val="207"/>
          <w:jc w:val="center"/>
        </w:trPr>
        <w:tc>
          <w:tcPr>
            <w:tcW w:w="2726" w:type="dxa"/>
            <w:vAlign w:val="center"/>
          </w:tcPr>
          <w:p w14:paraId="44171CA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w:t>
            </w:r>
          </w:p>
        </w:tc>
        <w:tc>
          <w:tcPr>
            <w:tcW w:w="2649" w:type="dxa"/>
            <w:vAlign w:val="center"/>
          </w:tcPr>
          <w:p w14:paraId="45B3D38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w:t>
            </w:r>
            <w:r w:rsidRPr="00B41355">
              <w:rPr>
                <w:rFonts w:eastAsiaTheme="minorEastAsia"/>
                <w:color w:val="000000" w:themeColor="text1"/>
                <w:szCs w:val="21"/>
              </w:rPr>
              <w:t>二氯乙烷</w:t>
            </w:r>
          </w:p>
        </w:tc>
        <w:tc>
          <w:tcPr>
            <w:tcW w:w="2917" w:type="dxa"/>
            <w:vAlign w:val="center"/>
          </w:tcPr>
          <w:p w14:paraId="1EC6516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w:t>
            </w:r>
          </w:p>
        </w:tc>
      </w:tr>
      <w:tr w:rsidR="00B41355" w:rsidRPr="00B41355" w14:paraId="034C7B2F" w14:textId="77777777" w:rsidTr="00C44195">
        <w:trPr>
          <w:trHeight w:val="207"/>
          <w:jc w:val="center"/>
        </w:trPr>
        <w:tc>
          <w:tcPr>
            <w:tcW w:w="2726" w:type="dxa"/>
            <w:vAlign w:val="center"/>
          </w:tcPr>
          <w:p w14:paraId="335824B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13</w:t>
            </w:r>
          </w:p>
        </w:tc>
        <w:tc>
          <w:tcPr>
            <w:tcW w:w="2649" w:type="dxa"/>
            <w:vAlign w:val="center"/>
          </w:tcPr>
          <w:p w14:paraId="578446E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w:t>
            </w:r>
            <w:r w:rsidRPr="00B41355">
              <w:rPr>
                <w:rFonts w:eastAsiaTheme="minorEastAsia"/>
                <w:color w:val="000000" w:themeColor="text1"/>
                <w:szCs w:val="21"/>
              </w:rPr>
              <w:t>二氯乙烯</w:t>
            </w:r>
          </w:p>
        </w:tc>
        <w:tc>
          <w:tcPr>
            <w:tcW w:w="2917" w:type="dxa"/>
            <w:vAlign w:val="center"/>
          </w:tcPr>
          <w:p w14:paraId="08A028D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66</w:t>
            </w:r>
          </w:p>
        </w:tc>
      </w:tr>
      <w:tr w:rsidR="00B41355" w:rsidRPr="00B41355" w14:paraId="7B50BAC3" w14:textId="77777777" w:rsidTr="00C44195">
        <w:trPr>
          <w:trHeight w:val="207"/>
          <w:jc w:val="center"/>
        </w:trPr>
        <w:tc>
          <w:tcPr>
            <w:tcW w:w="2726" w:type="dxa"/>
            <w:vAlign w:val="center"/>
          </w:tcPr>
          <w:p w14:paraId="281E65D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14</w:t>
            </w:r>
          </w:p>
        </w:tc>
        <w:tc>
          <w:tcPr>
            <w:tcW w:w="2649" w:type="dxa"/>
            <w:vAlign w:val="center"/>
          </w:tcPr>
          <w:p w14:paraId="3135793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顺</w:t>
            </w:r>
            <w:r w:rsidRPr="00B41355">
              <w:rPr>
                <w:rFonts w:eastAsiaTheme="minorEastAsia"/>
                <w:color w:val="000000" w:themeColor="text1"/>
                <w:szCs w:val="21"/>
              </w:rPr>
              <w:t>-1,2-</w:t>
            </w:r>
            <w:r w:rsidRPr="00B41355">
              <w:rPr>
                <w:rFonts w:eastAsiaTheme="minorEastAsia"/>
                <w:color w:val="000000" w:themeColor="text1"/>
                <w:szCs w:val="21"/>
              </w:rPr>
              <w:t>二氯乙烯</w:t>
            </w:r>
          </w:p>
        </w:tc>
        <w:tc>
          <w:tcPr>
            <w:tcW w:w="2917" w:type="dxa"/>
            <w:vAlign w:val="center"/>
          </w:tcPr>
          <w:p w14:paraId="6B7825D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596</w:t>
            </w:r>
          </w:p>
        </w:tc>
      </w:tr>
      <w:tr w:rsidR="00B41355" w:rsidRPr="00B41355" w14:paraId="7157C035" w14:textId="77777777" w:rsidTr="00C44195">
        <w:trPr>
          <w:trHeight w:val="207"/>
          <w:jc w:val="center"/>
        </w:trPr>
        <w:tc>
          <w:tcPr>
            <w:tcW w:w="2726" w:type="dxa"/>
            <w:vAlign w:val="center"/>
          </w:tcPr>
          <w:p w14:paraId="6319CF3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w:t>
            </w:r>
          </w:p>
        </w:tc>
        <w:tc>
          <w:tcPr>
            <w:tcW w:w="2649" w:type="dxa"/>
            <w:vAlign w:val="center"/>
          </w:tcPr>
          <w:p w14:paraId="70302F7F"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反</w:t>
            </w:r>
            <w:r w:rsidRPr="00B41355">
              <w:rPr>
                <w:rFonts w:eastAsiaTheme="minorEastAsia"/>
                <w:color w:val="000000" w:themeColor="text1"/>
                <w:szCs w:val="21"/>
              </w:rPr>
              <w:t>-1,2-</w:t>
            </w:r>
            <w:r w:rsidRPr="00B41355">
              <w:rPr>
                <w:rFonts w:eastAsiaTheme="minorEastAsia"/>
                <w:color w:val="000000" w:themeColor="text1"/>
                <w:szCs w:val="21"/>
              </w:rPr>
              <w:t>二氯乙烯</w:t>
            </w:r>
          </w:p>
        </w:tc>
        <w:tc>
          <w:tcPr>
            <w:tcW w:w="2917" w:type="dxa"/>
            <w:vAlign w:val="center"/>
          </w:tcPr>
          <w:p w14:paraId="039B214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54</w:t>
            </w:r>
          </w:p>
        </w:tc>
      </w:tr>
      <w:tr w:rsidR="00B41355" w:rsidRPr="00B41355" w14:paraId="098750AE" w14:textId="77777777" w:rsidTr="00C44195">
        <w:trPr>
          <w:trHeight w:val="207"/>
          <w:jc w:val="center"/>
        </w:trPr>
        <w:tc>
          <w:tcPr>
            <w:tcW w:w="2726" w:type="dxa"/>
            <w:vAlign w:val="center"/>
          </w:tcPr>
          <w:p w14:paraId="4E75AC4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16</w:t>
            </w:r>
          </w:p>
        </w:tc>
        <w:tc>
          <w:tcPr>
            <w:tcW w:w="2649" w:type="dxa"/>
            <w:vAlign w:val="center"/>
          </w:tcPr>
          <w:p w14:paraId="135F504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二氯甲烷</w:t>
            </w:r>
          </w:p>
        </w:tc>
        <w:tc>
          <w:tcPr>
            <w:tcW w:w="2917" w:type="dxa"/>
            <w:vAlign w:val="center"/>
          </w:tcPr>
          <w:p w14:paraId="4A96780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616</w:t>
            </w:r>
          </w:p>
        </w:tc>
      </w:tr>
      <w:tr w:rsidR="00B41355" w:rsidRPr="00B41355" w14:paraId="4DCABB9E" w14:textId="77777777" w:rsidTr="00C44195">
        <w:trPr>
          <w:trHeight w:val="207"/>
          <w:jc w:val="center"/>
        </w:trPr>
        <w:tc>
          <w:tcPr>
            <w:tcW w:w="2726" w:type="dxa"/>
            <w:vAlign w:val="center"/>
          </w:tcPr>
          <w:p w14:paraId="272ED62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17</w:t>
            </w:r>
          </w:p>
        </w:tc>
        <w:tc>
          <w:tcPr>
            <w:tcW w:w="2649" w:type="dxa"/>
            <w:vAlign w:val="center"/>
          </w:tcPr>
          <w:p w14:paraId="4ADAD08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w:t>
            </w:r>
            <w:r w:rsidRPr="00B41355">
              <w:rPr>
                <w:rFonts w:eastAsiaTheme="minorEastAsia"/>
                <w:color w:val="000000" w:themeColor="text1"/>
                <w:szCs w:val="21"/>
              </w:rPr>
              <w:t>二氯丙烷</w:t>
            </w:r>
          </w:p>
        </w:tc>
        <w:tc>
          <w:tcPr>
            <w:tcW w:w="2917" w:type="dxa"/>
            <w:vAlign w:val="center"/>
          </w:tcPr>
          <w:p w14:paraId="477E27D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w:t>
            </w:r>
          </w:p>
        </w:tc>
      </w:tr>
      <w:tr w:rsidR="00B41355" w:rsidRPr="00B41355" w14:paraId="7F9D3F40" w14:textId="77777777" w:rsidTr="00C44195">
        <w:trPr>
          <w:trHeight w:val="207"/>
          <w:jc w:val="center"/>
        </w:trPr>
        <w:tc>
          <w:tcPr>
            <w:tcW w:w="2726" w:type="dxa"/>
            <w:vAlign w:val="center"/>
          </w:tcPr>
          <w:p w14:paraId="758C80CD"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18</w:t>
            </w:r>
          </w:p>
        </w:tc>
        <w:tc>
          <w:tcPr>
            <w:tcW w:w="2649" w:type="dxa"/>
            <w:vAlign w:val="center"/>
          </w:tcPr>
          <w:p w14:paraId="2A36219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1,1,1,2-</w:t>
            </w:r>
            <w:r w:rsidRPr="00B41355">
              <w:rPr>
                <w:rFonts w:eastAsiaTheme="minorEastAsia"/>
                <w:color w:val="000000" w:themeColor="text1"/>
                <w:szCs w:val="21"/>
              </w:rPr>
              <w:t>四氯乙烷</w:t>
            </w:r>
          </w:p>
        </w:tc>
        <w:tc>
          <w:tcPr>
            <w:tcW w:w="2917" w:type="dxa"/>
            <w:vAlign w:val="center"/>
          </w:tcPr>
          <w:p w14:paraId="79B3BE6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10</w:t>
            </w:r>
          </w:p>
        </w:tc>
      </w:tr>
      <w:tr w:rsidR="00B41355" w:rsidRPr="00B41355" w14:paraId="4F5A3EC5" w14:textId="77777777" w:rsidTr="00C44195">
        <w:trPr>
          <w:trHeight w:val="207"/>
          <w:jc w:val="center"/>
        </w:trPr>
        <w:tc>
          <w:tcPr>
            <w:tcW w:w="2726" w:type="dxa"/>
            <w:vAlign w:val="center"/>
          </w:tcPr>
          <w:p w14:paraId="4E906A9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19</w:t>
            </w:r>
          </w:p>
        </w:tc>
        <w:tc>
          <w:tcPr>
            <w:tcW w:w="2649" w:type="dxa"/>
            <w:vAlign w:val="center"/>
          </w:tcPr>
          <w:p w14:paraId="1555214F"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1,1,2,2-</w:t>
            </w:r>
            <w:r w:rsidRPr="00B41355">
              <w:rPr>
                <w:rFonts w:eastAsiaTheme="minorEastAsia"/>
                <w:color w:val="000000" w:themeColor="text1"/>
                <w:szCs w:val="21"/>
              </w:rPr>
              <w:t>四氯乙烷</w:t>
            </w:r>
          </w:p>
        </w:tc>
        <w:tc>
          <w:tcPr>
            <w:tcW w:w="2917" w:type="dxa"/>
            <w:vAlign w:val="center"/>
          </w:tcPr>
          <w:p w14:paraId="7DEB850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6.8</w:t>
            </w:r>
          </w:p>
        </w:tc>
      </w:tr>
      <w:tr w:rsidR="00B41355" w:rsidRPr="00B41355" w14:paraId="04F9E1A9" w14:textId="77777777" w:rsidTr="00C44195">
        <w:trPr>
          <w:trHeight w:val="207"/>
          <w:jc w:val="center"/>
        </w:trPr>
        <w:tc>
          <w:tcPr>
            <w:tcW w:w="2726" w:type="dxa"/>
            <w:vAlign w:val="center"/>
          </w:tcPr>
          <w:p w14:paraId="5426E97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20</w:t>
            </w:r>
          </w:p>
        </w:tc>
        <w:tc>
          <w:tcPr>
            <w:tcW w:w="2649" w:type="dxa"/>
            <w:vAlign w:val="center"/>
          </w:tcPr>
          <w:p w14:paraId="73D6D177"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四氯乙烯</w:t>
            </w:r>
          </w:p>
        </w:tc>
        <w:tc>
          <w:tcPr>
            <w:tcW w:w="2917" w:type="dxa"/>
            <w:vAlign w:val="center"/>
          </w:tcPr>
          <w:p w14:paraId="132EC9A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53</w:t>
            </w:r>
          </w:p>
        </w:tc>
      </w:tr>
      <w:tr w:rsidR="00B41355" w:rsidRPr="00B41355" w14:paraId="79DB739D" w14:textId="77777777" w:rsidTr="00C44195">
        <w:trPr>
          <w:trHeight w:val="207"/>
          <w:jc w:val="center"/>
        </w:trPr>
        <w:tc>
          <w:tcPr>
            <w:tcW w:w="2726" w:type="dxa"/>
            <w:vAlign w:val="center"/>
          </w:tcPr>
          <w:p w14:paraId="0152BE6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21</w:t>
            </w:r>
          </w:p>
        </w:tc>
        <w:tc>
          <w:tcPr>
            <w:tcW w:w="2649" w:type="dxa"/>
            <w:vAlign w:val="center"/>
          </w:tcPr>
          <w:p w14:paraId="5E5F3D1F"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1,1,1-</w:t>
            </w:r>
            <w:r w:rsidRPr="00B41355">
              <w:rPr>
                <w:rFonts w:eastAsiaTheme="minorEastAsia"/>
                <w:color w:val="000000" w:themeColor="text1"/>
                <w:szCs w:val="21"/>
              </w:rPr>
              <w:t>三氯乙烷</w:t>
            </w:r>
          </w:p>
        </w:tc>
        <w:tc>
          <w:tcPr>
            <w:tcW w:w="2917" w:type="dxa"/>
            <w:vAlign w:val="center"/>
          </w:tcPr>
          <w:p w14:paraId="06B8C7F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840</w:t>
            </w:r>
          </w:p>
        </w:tc>
      </w:tr>
      <w:tr w:rsidR="00B41355" w:rsidRPr="00B41355" w14:paraId="239DC188" w14:textId="77777777" w:rsidTr="00C44195">
        <w:trPr>
          <w:trHeight w:val="207"/>
          <w:jc w:val="center"/>
        </w:trPr>
        <w:tc>
          <w:tcPr>
            <w:tcW w:w="2726" w:type="dxa"/>
            <w:vAlign w:val="center"/>
          </w:tcPr>
          <w:p w14:paraId="72EF530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22</w:t>
            </w:r>
          </w:p>
        </w:tc>
        <w:tc>
          <w:tcPr>
            <w:tcW w:w="2649" w:type="dxa"/>
            <w:vAlign w:val="center"/>
          </w:tcPr>
          <w:p w14:paraId="625143A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1,1,2-</w:t>
            </w:r>
            <w:r w:rsidRPr="00B41355">
              <w:rPr>
                <w:rFonts w:eastAsiaTheme="minorEastAsia"/>
                <w:color w:val="000000" w:themeColor="text1"/>
                <w:szCs w:val="21"/>
              </w:rPr>
              <w:t>三氯乙烷</w:t>
            </w:r>
          </w:p>
        </w:tc>
        <w:tc>
          <w:tcPr>
            <w:tcW w:w="2917" w:type="dxa"/>
            <w:vAlign w:val="center"/>
          </w:tcPr>
          <w:p w14:paraId="629C5CB7"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2.8</w:t>
            </w:r>
          </w:p>
        </w:tc>
      </w:tr>
      <w:tr w:rsidR="00B41355" w:rsidRPr="00B41355" w14:paraId="0B9CA98E" w14:textId="77777777" w:rsidTr="00C44195">
        <w:trPr>
          <w:trHeight w:val="207"/>
          <w:jc w:val="center"/>
        </w:trPr>
        <w:tc>
          <w:tcPr>
            <w:tcW w:w="2726" w:type="dxa"/>
            <w:vAlign w:val="center"/>
          </w:tcPr>
          <w:p w14:paraId="76164B3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23</w:t>
            </w:r>
          </w:p>
        </w:tc>
        <w:tc>
          <w:tcPr>
            <w:tcW w:w="2649" w:type="dxa"/>
            <w:vAlign w:val="center"/>
          </w:tcPr>
          <w:p w14:paraId="5050111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三氯乙烯</w:t>
            </w:r>
          </w:p>
        </w:tc>
        <w:tc>
          <w:tcPr>
            <w:tcW w:w="2917" w:type="dxa"/>
            <w:vAlign w:val="center"/>
          </w:tcPr>
          <w:p w14:paraId="2AAB605D"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2.8</w:t>
            </w:r>
          </w:p>
        </w:tc>
      </w:tr>
      <w:tr w:rsidR="00B41355" w:rsidRPr="00B41355" w14:paraId="20D952F5" w14:textId="77777777" w:rsidTr="00C44195">
        <w:trPr>
          <w:trHeight w:val="207"/>
          <w:jc w:val="center"/>
        </w:trPr>
        <w:tc>
          <w:tcPr>
            <w:tcW w:w="2726" w:type="dxa"/>
            <w:vAlign w:val="center"/>
          </w:tcPr>
          <w:p w14:paraId="142150E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24</w:t>
            </w:r>
          </w:p>
        </w:tc>
        <w:tc>
          <w:tcPr>
            <w:tcW w:w="2649" w:type="dxa"/>
            <w:vAlign w:val="center"/>
          </w:tcPr>
          <w:p w14:paraId="5D2A719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1,2,3-</w:t>
            </w:r>
            <w:r w:rsidRPr="00B41355">
              <w:rPr>
                <w:rFonts w:eastAsiaTheme="minorEastAsia"/>
                <w:color w:val="000000" w:themeColor="text1"/>
                <w:szCs w:val="21"/>
              </w:rPr>
              <w:t>三氯丙烷</w:t>
            </w:r>
          </w:p>
        </w:tc>
        <w:tc>
          <w:tcPr>
            <w:tcW w:w="2917" w:type="dxa"/>
            <w:vAlign w:val="center"/>
          </w:tcPr>
          <w:p w14:paraId="40553B8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0.5</w:t>
            </w:r>
          </w:p>
        </w:tc>
      </w:tr>
      <w:tr w:rsidR="00B41355" w:rsidRPr="00B41355" w14:paraId="2AF38C41" w14:textId="77777777" w:rsidTr="00C44195">
        <w:trPr>
          <w:trHeight w:val="207"/>
          <w:jc w:val="center"/>
        </w:trPr>
        <w:tc>
          <w:tcPr>
            <w:tcW w:w="2726" w:type="dxa"/>
            <w:vAlign w:val="center"/>
          </w:tcPr>
          <w:p w14:paraId="4C503B3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25</w:t>
            </w:r>
          </w:p>
        </w:tc>
        <w:tc>
          <w:tcPr>
            <w:tcW w:w="2649" w:type="dxa"/>
            <w:vAlign w:val="center"/>
          </w:tcPr>
          <w:p w14:paraId="3CFCD8B7"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氯乙烯</w:t>
            </w:r>
          </w:p>
        </w:tc>
        <w:tc>
          <w:tcPr>
            <w:tcW w:w="2917" w:type="dxa"/>
            <w:vAlign w:val="center"/>
          </w:tcPr>
          <w:p w14:paraId="4B12CA9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0.43</w:t>
            </w:r>
          </w:p>
        </w:tc>
      </w:tr>
      <w:tr w:rsidR="00B41355" w:rsidRPr="00B41355" w14:paraId="30B93B94" w14:textId="77777777" w:rsidTr="00C44195">
        <w:trPr>
          <w:trHeight w:val="207"/>
          <w:jc w:val="center"/>
        </w:trPr>
        <w:tc>
          <w:tcPr>
            <w:tcW w:w="2726" w:type="dxa"/>
            <w:vAlign w:val="center"/>
          </w:tcPr>
          <w:p w14:paraId="5C585B5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26</w:t>
            </w:r>
          </w:p>
        </w:tc>
        <w:tc>
          <w:tcPr>
            <w:tcW w:w="2649" w:type="dxa"/>
            <w:vAlign w:val="center"/>
          </w:tcPr>
          <w:p w14:paraId="44B46475"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w:t>
            </w:r>
          </w:p>
        </w:tc>
        <w:tc>
          <w:tcPr>
            <w:tcW w:w="2917" w:type="dxa"/>
            <w:vAlign w:val="center"/>
          </w:tcPr>
          <w:p w14:paraId="577EA62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w:t>
            </w:r>
          </w:p>
        </w:tc>
      </w:tr>
      <w:tr w:rsidR="00B41355" w:rsidRPr="00B41355" w14:paraId="1D1AF0AF" w14:textId="77777777" w:rsidTr="00C44195">
        <w:trPr>
          <w:trHeight w:val="207"/>
          <w:jc w:val="center"/>
        </w:trPr>
        <w:tc>
          <w:tcPr>
            <w:tcW w:w="2726" w:type="dxa"/>
            <w:vAlign w:val="center"/>
          </w:tcPr>
          <w:p w14:paraId="4D2F5795"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27</w:t>
            </w:r>
          </w:p>
        </w:tc>
        <w:tc>
          <w:tcPr>
            <w:tcW w:w="2649" w:type="dxa"/>
            <w:vAlign w:val="center"/>
          </w:tcPr>
          <w:p w14:paraId="2C3FDF8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氯苯</w:t>
            </w:r>
          </w:p>
        </w:tc>
        <w:tc>
          <w:tcPr>
            <w:tcW w:w="2917" w:type="dxa"/>
            <w:vAlign w:val="center"/>
          </w:tcPr>
          <w:p w14:paraId="296EDCD7"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270</w:t>
            </w:r>
          </w:p>
        </w:tc>
      </w:tr>
      <w:tr w:rsidR="00B41355" w:rsidRPr="00B41355" w14:paraId="119516F6" w14:textId="77777777" w:rsidTr="00C44195">
        <w:trPr>
          <w:trHeight w:val="207"/>
          <w:jc w:val="center"/>
        </w:trPr>
        <w:tc>
          <w:tcPr>
            <w:tcW w:w="2726" w:type="dxa"/>
            <w:vAlign w:val="center"/>
          </w:tcPr>
          <w:p w14:paraId="2D90357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28</w:t>
            </w:r>
          </w:p>
        </w:tc>
        <w:tc>
          <w:tcPr>
            <w:tcW w:w="2649" w:type="dxa"/>
            <w:vAlign w:val="center"/>
          </w:tcPr>
          <w:p w14:paraId="1060633D"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w:t>
            </w:r>
            <w:r w:rsidRPr="00B41355">
              <w:rPr>
                <w:rFonts w:eastAsiaTheme="minorEastAsia"/>
                <w:color w:val="000000" w:themeColor="text1"/>
                <w:szCs w:val="21"/>
              </w:rPr>
              <w:t>二氯苯</w:t>
            </w:r>
          </w:p>
        </w:tc>
        <w:tc>
          <w:tcPr>
            <w:tcW w:w="2917" w:type="dxa"/>
            <w:vAlign w:val="center"/>
          </w:tcPr>
          <w:p w14:paraId="5CCBCD7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560</w:t>
            </w:r>
          </w:p>
        </w:tc>
      </w:tr>
      <w:tr w:rsidR="00B41355" w:rsidRPr="00B41355" w14:paraId="412FC767" w14:textId="77777777" w:rsidTr="00C44195">
        <w:trPr>
          <w:trHeight w:val="207"/>
          <w:jc w:val="center"/>
        </w:trPr>
        <w:tc>
          <w:tcPr>
            <w:tcW w:w="2726" w:type="dxa"/>
            <w:vAlign w:val="center"/>
          </w:tcPr>
          <w:p w14:paraId="1F9E839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29</w:t>
            </w:r>
          </w:p>
        </w:tc>
        <w:tc>
          <w:tcPr>
            <w:tcW w:w="2649" w:type="dxa"/>
            <w:vAlign w:val="center"/>
          </w:tcPr>
          <w:p w14:paraId="1F2B998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1,4-</w:t>
            </w:r>
            <w:r w:rsidRPr="00B41355">
              <w:rPr>
                <w:rFonts w:eastAsiaTheme="minorEastAsia"/>
                <w:color w:val="000000" w:themeColor="text1"/>
                <w:szCs w:val="21"/>
              </w:rPr>
              <w:t>二氯苯</w:t>
            </w:r>
          </w:p>
        </w:tc>
        <w:tc>
          <w:tcPr>
            <w:tcW w:w="2917" w:type="dxa"/>
            <w:vAlign w:val="center"/>
          </w:tcPr>
          <w:p w14:paraId="66AE20D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20</w:t>
            </w:r>
          </w:p>
        </w:tc>
      </w:tr>
      <w:tr w:rsidR="00B41355" w:rsidRPr="00B41355" w14:paraId="68D73AA8" w14:textId="77777777" w:rsidTr="00C44195">
        <w:trPr>
          <w:trHeight w:val="207"/>
          <w:jc w:val="center"/>
        </w:trPr>
        <w:tc>
          <w:tcPr>
            <w:tcW w:w="2726" w:type="dxa"/>
            <w:vAlign w:val="center"/>
          </w:tcPr>
          <w:p w14:paraId="6101A3B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30</w:t>
            </w:r>
          </w:p>
        </w:tc>
        <w:tc>
          <w:tcPr>
            <w:tcW w:w="2649" w:type="dxa"/>
            <w:vAlign w:val="center"/>
          </w:tcPr>
          <w:p w14:paraId="16F19F0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乙苯</w:t>
            </w:r>
          </w:p>
        </w:tc>
        <w:tc>
          <w:tcPr>
            <w:tcW w:w="2917" w:type="dxa"/>
            <w:vAlign w:val="center"/>
          </w:tcPr>
          <w:p w14:paraId="4E6DE42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28</w:t>
            </w:r>
          </w:p>
        </w:tc>
      </w:tr>
      <w:tr w:rsidR="00B41355" w:rsidRPr="00B41355" w14:paraId="656EDAFA" w14:textId="77777777" w:rsidTr="00C44195">
        <w:trPr>
          <w:trHeight w:val="207"/>
          <w:jc w:val="center"/>
        </w:trPr>
        <w:tc>
          <w:tcPr>
            <w:tcW w:w="2726" w:type="dxa"/>
            <w:vAlign w:val="center"/>
          </w:tcPr>
          <w:p w14:paraId="23F2349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31</w:t>
            </w:r>
          </w:p>
        </w:tc>
        <w:tc>
          <w:tcPr>
            <w:tcW w:w="2649" w:type="dxa"/>
            <w:vAlign w:val="center"/>
          </w:tcPr>
          <w:p w14:paraId="1DD884D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苯乙烯</w:t>
            </w:r>
          </w:p>
        </w:tc>
        <w:tc>
          <w:tcPr>
            <w:tcW w:w="2917" w:type="dxa"/>
            <w:vAlign w:val="center"/>
          </w:tcPr>
          <w:p w14:paraId="166CC28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1290</w:t>
            </w:r>
          </w:p>
        </w:tc>
      </w:tr>
      <w:tr w:rsidR="00B41355" w:rsidRPr="00B41355" w14:paraId="25A0F640" w14:textId="77777777" w:rsidTr="00C44195">
        <w:trPr>
          <w:trHeight w:val="207"/>
          <w:jc w:val="center"/>
        </w:trPr>
        <w:tc>
          <w:tcPr>
            <w:tcW w:w="2726" w:type="dxa"/>
            <w:vAlign w:val="center"/>
          </w:tcPr>
          <w:p w14:paraId="68D39C4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32</w:t>
            </w:r>
          </w:p>
        </w:tc>
        <w:tc>
          <w:tcPr>
            <w:tcW w:w="2649" w:type="dxa"/>
            <w:vAlign w:val="center"/>
          </w:tcPr>
          <w:p w14:paraId="191F72D7"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甲苯</w:t>
            </w:r>
          </w:p>
        </w:tc>
        <w:tc>
          <w:tcPr>
            <w:tcW w:w="2917" w:type="dxa"/>
            <w:vAlign w:val="center"/>
          </w:tcPr>
          <w:p w14:paraId="66855F2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1200</w:t>
            </w:r>
          </w:p>
        </w:tc>
      </w:tr>
      <w:tr w:rsidR="00B41355" w:rsidRPr="00B41355" w14:paraId="650D0FF8" w14:textId="77777777" w:rsidTr="00C44195">
        <w:trPr>
          <w:trHeight w:val="207"/>
          <w:jc w:val="center"/>
        </w:trPr>
        <w:tc>
          <w:tcPr>
            <w:tcW w:w="2726" w:type="dxa"/>
            <w:vAlign w:val="center"/>
          </w:tcPr>
          <w:p w14:paraId="2B13B1D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33</w:t>
            </w:r>
          </w:p>
        </w:tc>
        <w:tc>
          <w:tcPr>
            <w:tcW w:w="2649" w:type="dxa"/>
            <w:vAlign w:val="center"/>
          </w:tcPr>
          <w:p w14:paraId="2D9B6977"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间二甲苯</w:t>
            </w:r>
            <w:r w:rsidRPr="00B41355">
              <w:rPr>
                <w:rFonts w:eastAsiaTheme="minorEastAsia"/>
                <w:color w:val="000000" w:themeColor="text1"/>
                <w:szCs w:val="21"/>
              </w:rPr>
              <w:t>+</w:t>
            </w:r>
            <w:r w:rsidRPr="00B41355">
              <w:rPr>
                <w:rFonts w:eastAsiaTheme="minorEastAsia"/>
                <w:color w:val="000000" w:themeColor="text1"/>
                <w:szCs w:val="21"/>
              </w:rPr>
              <w:t>对二甲苯</w:t>
            </w:r>
          </w:p>
        </w:tc>
        <w:tc>
          <w:tcPr>
            <w:tcW w:w="2917" w:type="dxa"/>
            <w:vAlign w:val="center"/>
          </w:tcPr>
          <w:p w14:paraId="3E29CF9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570</w:t>
            </w:r>
          </w:p>
        </w:tc>
      </w:tr>
      <w:tr w:rsidR="00B41355" w:rsidRPr="00B41355" w14:paraId="6016D348" w14:textId="77777777" w:rsidTr="00C44195">
        <w:trPr>
          <w:trHeight w:val="207"/>
          <w:jc w:val="center"/>
        </w:trPr>
        <w:tc>
          <w:tcPr>
            <w:tcW w:w="2726" w:type="dxa"/>
            <w:vAlign w:val="center"/>
          </w:tcPr>
          <w:p w14:paraId="412A879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lastRenderedPageBreak/>
              <w:t>34</w:t>
            </w:r>
          </w:p>
        </w:tc>
        <w:tc>
          <w:tcPr>
            <w:tcW w:w="2649" w:type="dxa"/>
            <w:vAlign w:val="center"/>
          </w:tcPr>
          <w:p w14:paraId="179FA3C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邻二甲苯</w:t>
            </w:r>
          </w:p>
        </w:tc>
        <w:tc>
          <w:tcPr>
            <w:tcW w:w="2917" w:type="dxa"/>
            <w:vAlign w:val="center"/>
          </w:tcPr>
          <w:p w14:paraId="625B354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640</w:t>
            </w:r>
          </w:p>
        </w:tc>
      </w:tr>
      <w:tr w:rsidR="00B41355" w:rsidRPr="00B41355" w14:paraId="2F23997F" w14:textId="77777777" w:rsidTr="00C44195">
        <w:trPr>
          <w:trHeight w:val="207"/>
          <w:jc w:val="center"/>
        </w:trPr>
        <w:tc>
          <w:tcPr>
            <w:tcW w:w="8292" w:type="dxa"/>
            <w:gridSpan w:val="3"/>
            <w:vAlign w:val="center"/>
          </w:tcPr>
          <w:p w14:paraId="66B454BC" w14:textId="77777777" w:rsidR="002E1A45" w:rsidRPr="00B41355" w:rsidRDefault="002E1A45" w:rsidP="00C44195">
            <w:pPr>
              <w:rPr>
                <w:rFonts w:eastAsiaTheme="minorEastAsia"/>
                <w:color w:val="000000" w:themeColor="text1"/>
                <w:szCs w:val="21"/>
              </w:rPr>
            </w:pPr>
            <w:r w:rsidRPr="00B41355">
              <w:rPr>
                <w:rFonts w:eastAsiaTheme="minorEastAsia"/>
                <w:color w:val="000000" w:themeColor="text1"/>
                <w:szCs w:val="21"/>
              </w:rPr>
              <w:t>半挥发性有机物</w:t>
            </w:r>
          </w:p>
        </w:tc>
      </w:tr>
      <w:tr w:rsidR="00B41355" w:rsidRPr="00B41355" w14:paraId="5598A0EA" w14:textId="77777777" w:rsidTr="00C44195">
        <w:trPr>
          <w:trHeight w:val="207"/>
          <w:jc w:val="center"/>
        </w:trPr>
        <w:tc>
          <w:tcPr>
            <w:tcW w:w="2726" w:type="dxa"/>
            <w:vAlign w:val="center"/>
          </w:tcPr>
          <w:p w14:paraId="03C477E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35</w:t>
            </w:r>
          </w:p>
        </w:tc>
        <w:tc>
          <w:tcPr>
            <w:tcW w:w="2649" w:type="dxa"/>
            <w:vAlign w:val="center"/>
          </w:tcPr>
          <w:p w14:paraId="2337A4F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硝基苯</w:t>
            </w:r>
          </w:p>
        </w:tc>
        <w:tc>
          <w:tcPr>
            <w:tcW w:w="2917" w:type="dxa"/>
            <w:vAlign w:val="center"/>
          </w:tcPr>
          <w:p w14:paraId="28BF7FD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76</w:t>
            </w:r>
          </w:p>
        </w:tc>
      </w:tr>
      <w:tr w:rsidR="00B41355" w:rsidRPr="00B41355" w14:paraId="558130FD" w14:textId="77777777" w:rsidTr="00C44195">
        <w:trPr>
          <w:trHeight w:val="207"/>
          <w:jc w:val="center"/>
        </w:trPr>
        <w:tc>
          <w:tcPr>
            <w:tcW w:w="2726" w:type="dxa"/>
            <w:vAlign w:val="center"/>
          </w:tcPr>
          <w:p w14:paraId="5B621F3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36</w:t>
            </w:r>
          </w:p>
        </w:tc>
        <w:tc>
          <w:tcPr>
            <w:tcW w:w="2649" w:type="dxa"/>
            <w:vAlign w:val="center"/>
          </w:tcPr>
          <w:p w14:paraId="5E54D55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苯胺</w:t>
            </w:r>
          </w:p>
        </w:tc>
        <w:tc>
          <w:tcPr>
            <w:tcW w:w="2917" w:type="dxa"/>
            <w:vAlign w:val="center"/>
          </w:tcPr>
          <w:p w14:paraId="7788C88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260</w:t>
            </w:r>
          </w:p>
        </w:tc>
      </w:tr>
      <w:tr w:rsidR="00B41355" w:rsidRPr="00B41355" w14:paraId="087BC34B" w14:textId="77777777" w:rsidTr="00C44195">
        <w:trPr>
          <w:trHeight w:val="207"/>
          <w:jc w:val="center"/>
        </w:trPr>
        <w:tc>
          <w:tcPr>
            <w:tcW w:w="2726" w:type="dxa"/>
            <w:vAlign w:val="center"/>
          </w:tcPr>
          <w:p w14:paraId="58414D3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37</w:t>
            </w:r>
          </w:p>
        </w:tc>
        <w:tc>
          <w:tcPr>
            <w:tcW w:w="2649" w:type="dxa"/>
            <w:vAlign w:val="center"/>
          </w:tcPr>
          <w:p w14:paraId="5C3C727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w:t>
            </w:r>
            <w:r w:rsidRPr="00B41355">
              <w:rPr>
                <w:rFonts w:eastAsiaTheme="minorEastAsia"/>
                <w:color w:val="000000" w:themeColor="text1"/>
                <w:szCs w:val="21"/>
              </w:rPr>
              <w:t>氯酚</w:t>
            </w:r>
          </w:p>
        </w:tc>
        <w:tc>
          <w:tcPr>
            <w:tcW w:w="2917" w:type="dxa"/>
            <w:vAlign w:val="center"/>
          </w:tcPr>
          <w:p w14:paraId="15FF917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2256</w:t>
            </w:r>
          </w:p>
        </w:tc>
      </w:tr>
      <w:tr w:rsidR="00B41355" w:rsidRPr="00B41355" w14:paraId="07135604" w14:textId="77777777" w:rsidTr="00C44195">
        <w:trPr>
          <w:trHeight w:val="207"/>
          <w:jc w:val="center"/>
        </w:trPr>
        <w:tc>
          <w:tcPr>
            <w:tcW w:w="2726" w:type="dxa"/>
            <w:vAlign w:val="center"/>
          </w:tcPr>
          <w:p w14:paraId="0EFFD7E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38</w:t>
            </w:r>
          </w:p>
        </w:tc>
        <w:tc>
          <w:tcPr>
            <w:tcW w:w="2649" w:type="dxa"/>
            <w:vAlign w:val="center"/>
          </w:tcPr>
          <w:p w14:paraId="080AB9F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苯并</w:t>
            </w:r>
            <w:r w:rsidRPr="00B41355">
              <w:rPr>
                <w:rFonts w:eastAsiaTheme="minorEastAsia"/>
                <w:color w:val="000000" w:themeColor="text1"/>
                <w:szCs w:val="21"/>
              </w:rPr>
              <w:t>[a]</w:t>
            </w:r>
            <w:r w:rsidRPr="00B41355">
              <w:rPr>
                <w:rFonts w:eastAsiaTheme="minorEastAsia"/>
                <w:color w:val="000000" w:themeColor="text1"/>
                <w:szCs w:val="21"/>
              </w:rPr>
              <w:t>蒽</w:t>
            </w:r>
          </w:p>
        </w:tc>
        <w:tc>
          <w:tcPr>
            <w:tcW w:w="2917" w:type="dxa"/>
            <w:vAlign w:val="center"/>
          </w:tcPr>
          <w:p w14:paraId="1E8C4A8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w:t>
            </w:r>
          </w:p>
        </w:tc>
      </w:tr>
      <w:tr w:rsidR="00B41355" w:rsidRPr="00B41355" w14:paraId="56478DF9" w14:textId="77777777" w:rsidTr="00C44195">
        <w:trPr>
          <w:trHeight w:val="207"/>
          <w:jc w:val="center"/>
        </w:trPr>
        <w:tc>
          <w:tcPr>
            <w:tcW w:w="2726" w:type="dxa"/>
            <w:vAlign w:val="center"/>
          </w:tcPr>
          <w:p w14:paraId="0BD7837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39</w:t>
            </w:r>
          </w:p>
        </w:tc>
        <w:tc>
          <w:tcPr>
            <w:tcW w:w="2649" w:type="dxa"/>
            <w:vAlign w:val="center"/>
          </w:tcPr>
          <w:p w14:paraId="65DA2B1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苯并</w:t>
            </w:r>
            <w:r w:rsidRPr="00B41355">
              <w:rPr>
                <w:rFonts w:eastAsiaTheme="minorEastAsia"/>
                <w:color w:val="000000" w:themeColor="text1"/>
                <w:szCs w:val="21"/>
              </w:rPr>
              <w:t>[a]</w:t>
            </w:r>
            <w:r w:rsidRPr="00B41355">
              <w:rPr>
                <w:rFonts w:eastAsiaTheme="minorEastAsia"/>
                <w:color w:val="000000" w:themeColor="text1"/>
                <w:szCs w:val="21"/>
              </w:rPr>
              <w:t>芘</w:t>
            </w:r>
          </w:p>
        </w:tc>
        <w:tc>
          <w:tcPr>
            <w:tcW w:w="2917" w:type="dxa"/>
            <w:vAlign w:val="center"/>
          </w:tcPr>
          <w:p w14:paraId="7DB2FAAC"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w:t>
            </w:r>
          </w:p>
        </w:tc>
      </w:tr>
      <w:tr w:rsidR="00B41355" w:rsidRPr="00B41355" w14:paraId="195E789F" w14:textId="77777777" w:rsidTr="00C44195">
        <w:trPr>
          <w:trHeight w:val="207"/>
          <w:jc w:val="center"/>
        </w:trPr>
        <w:tc>
          <w:tcPr>
            <w:tcW w:w="2726" w:type="dxa"/>
            <w:vAlign w:val="center"/>
          </w:tcPr>
          <w:p w14:paraId="121E5C1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40</w:t>
            </w:r>
          </w:p>
        </w:tc>
        <w:tc>
          <w:tcPr>
            <w:tcW w:w="2649" w:type="dxa"/>
            <w:vAlign w:val="center"/>
          </w:tcPr>
          <w:p w14:paraId="31C038B3"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苯并</w:t>
            </w:r>
            <w:r w:rsidRPr="00B41355">
              <w:rPr>
                <w:rFonts w:eastAsiaTheme="minorEastAsia"/>
                <w:color w:val="000000" w:themeColor="text1"/>
                <w:szCs w:val="21"/>
              </w:rPr>
              <w:t>[b]</w:t>
            </w:r>
            <w:r w:rsidRPr="00B41355">
              <w:rPr>
                <w:rFonts w:eastAsiaTheme="minorEastAsia"/>
                <w:color w:val="000000" w:themeColor="text1"/>
                <w:szCs w:val="21"/>
              </w:rPr>
              <w:t>荧蒽</w:t>
            </w:r>
          </w:p>
        </w:tc>
        <w:tc>
          <w:tcPr>
            <w:tcW w:w="2917" w:type="dxa"/>
            <w:vAlign w:val="center"/>
          </w:tcPr>
          <w:p w14:paraId="364BEA0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w:t>
            </w:r>
          </w:p>
        </w:tc>
      </w:tr>
      <w:tr w:rsidR="00B41355" w:rsidRPr="00B41355" w14:paraId="6331EE05" w14:textId="77777777" w:rsidTr="00C44195">
        <w:trPr>
          <w:trHeight w:val="207"/>
          <w:jc w:val="center"/>
        </w:trPr>
        <w:tc>
          <w:tcPr>
            <w:tcW w:w="2726" w:type="dxa"/>
            <w:vAlign w:val="center"/>
          </w:tcPr>
          <w:p w14:paraId="5846305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41</w:t>
            </w:r>
          </w:p>
        </w:tc>
        <w:tc>
          <w:tcPr>
            <w:tcW w:w="2649" w:type="dxa"/>
            <w:vAlign w:val="center"/>
          </w:tcPr>
          <w:p w14:paraId="17B89B5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苯并</w:t>
            </w:r>
            <w:r w:rsidRPr="00B41355">
              <w:rPr>
                <w:rFonts w:eastAsiaTheme="minorEastAsia"/>
                <w:color w:val="000000" w:themeColor="text1"/>
                <w:szCs w:val="21"/>
              </w:rPr>
              <w:t>[k]</w:t>
            </w:r>
            <w:r w:rsidRPr="00B41355">
              <w:rPr>
                <w:rFonts w:eastAsiaTheme="minorEastAsia"/>
                <w:color w:val="000000" w:themeColor="text1"/>
                <w:szCs w:val="21"/>
              </w:rPr>
              <w:t>荧蒽</w:t>
            </w:r>
          </w:p>
        </w:tc>
        <w:tc>
          <w:tcPr>
            <w:tcW w:w="2917" w:type="dxa"/>
            <w:vAlign w:val="center"/>
          </w:tcPr>
          <w:p w14:paraId="202C6BD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151</w:t>
            </w:r>
          </w:p>
        </w:tc>
      </w:tr>
      <w:tr w:rsidR="00B41355" w:rsidRPr="00B41355" w14:paraId="78CA92E0" w14:textId="77777777" w:rsidTr="00C44195">
        <w:trPr>
          <w:trHeight w:val="207"/>
          <w:jc w:val="center"/>
        </w:trPr>
        <w:tc>
          <w:tcPr>
            <w:tcW w:w="2726" w:type="dxa"/>
            <w:vAlign w:val="center"/>
          </w:tcPr>
          <w:p w14:paraId="0D852AA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42</w:t>
            </w:r>
          </w:p>
        </w:tc>
        <w:tc>
          <w:tcPr>
            <w:tcW w:w="2649" w:type="dxa"/>
            <w:vAlign w:val="center"/>
          </w:tcPr>
          <w:p w14:paraId="48C14325"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䓛</w:t>
            </w:r>
          </w:p>
        </w:tc>
        <w:tc>
          <w:tcPr>
            <w:tcW w:w="2917" w:type="dxa"/>
            <w:vAlign w:val="center"/>
          </w:tcPr>
          <w:p w14:paraId="3939C86B"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1293</w:t>
            </w:r>
          </w:p>
        </w:tc>
      </w:tr>
      <w:tr w:rsidR="00B41355" w:rsidRPr="00B41355" w14:paraId="3E00E465" w14:textId="77777777" w:rsidTr="00C44195">
        <w:trPr>
          <w:trHeight w:val="207"/>
          <w:jc w:val="center"/>
        </w:trPr>
        <w:tc>
          <w:tcPr>
            <w:tcW w:w="2726" w:type="dxa"/>
            <w:vAlign w:val="center"/>
          </w:tcPr>
          <w:p w14:paraId="0E718BB2"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43</w:t>
            </w:r>
          </w:p>
        </w:tc>
        <w:tc>
          <w:tcPr>
            <w:tcW w:w="2649" w:type="dxa"/>
            <w:vAlign w:val="center"/>
          </w:tcPr>
          <w:p w14:paraId="3508E9E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二苯并</w:t>
            </w:r>
            <w:r w:rsidRPr="00B41355">
              <w:rPr>
                <w:rFonts w:eastAsiaTheme="minorEastAsia"/>
                <w:color w:val="000000" w:themeColor="text1"/>
                <w:szCs w:val="21"/>
              </w:rPr>
              <w:t>[a,h]</w:t>
            </w:r>
            <w:r w:rsidRPr="00B41355">
              <w:rPr>
                <w:rFonts w:eastAsiaTheme="minorEastAsia"/>
                <w:color w:val="000000" w:themeColor="text1"/>
                <w:szCs w:val="21"/>
              </w:rPr>
              <w:t>蒽</w:t>
            </w:r>
          </w:p>
        </w:tc>
        <w:tc>
          <w:tcPr>
            <w:tcW w:w="2917" w:type="dxa"/>
            <w:vAlign w:val="center"/>
          </w:tcPr>
          <w:p w14:paraId="32032721"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w:t>
            </w:r>
          </w:p>
        </w:tc>
      </w:tr>
      <w:tr w:rsidR="00B41355" w:rsidRPr="00B41355" w14:paraId="685E2900" w14:textId="77777777" w:rsidTr="00C44195">
        <w:trPr>
          <w:trHeight w:val="207"/>
          <w:jc w:val="center"/>
        </w:trPr>
        <w:tc>
          <w:tcPr>
            <w:tcW w:w="2726" w:type="dxa"/>
            <w:vAlign w:val="center"/>
          </w:tcPr>
          <w:p w14:paraId="4346D48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44</w:t>
            </w:r>
          </w:p>
        </w:tc>
        <w:tc>
          <w:tcPr>
            <w:tcW w:w="2649" w:type="dxa"/>
            <w:vAlign w:val="center"/>
          </w:tcPr>
          <w:p w14:paraId="0F531C3A"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茚并</w:t>
            </w:r>
            <w:r w:rsidRPr="00B41355">
              <w:rPr>
                <w:rFonts w:eastAsiaTheme="minorEastAsia"/>
                <w:color w:val="000000" w:themeColor="text1"/>
                <w:szCs w:val="21"/>
              </w:rPr>
              <w:t>[1,2,3-c,d]</w:t>
            </w:r>
            <w:r w:rsidRPr="00B41355">
              <w:rPr>
                <w:rFonts w:eastAsiaTheme="minorEastAsia"/>
                <w:color w:val="000000" w:themeColor="text1"/>
                <w:szCs w:val="21"/>
              </w:rPr>
              <w:t>芘</w:t>
            </w:r>
          </w:p>
        </w:tc>
        <w:tc>
          <w:tcPr>
            <w:tcW w:w="2917" w:type="dxa"/>
            <w:vAlign w:val="center"/>
          </w:tcPr>
          <w:p w14:paraId="026E9BDD"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15</w:t>
            </w:r>
          </w:p>
        </w:tc>
      </w:tr>
      <w:tr w:rsidR="00B41355" w:rsidRPr="00B41355" w14:paraId="0DCEC9AA" w14:textId="77777777" w:rsidTr="00C44195">
        <w:trPr>
          <w:trHeight w:val="207"/>
          <w:jc w:val="center"/>
        </w:trPr>
        <w:tc>
          <w:tcPr>
            <w:tcW w:w="2726" w:type="dxa"/>
            <w:vAlign w:val="center"/>
          </w:tcPr>
          <w:p w14:paraId="7F57DC49"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45</w:t>
            </w:r>
          </w:p>
        </w:tc>
        <w:tc>
          <w:tcPr>
            <w:tcW w:w="2649" w:type="dxa"/>
            <w:vAlign w:val="center"/>
          </w:tcPr>
          <w:p w14:paraId="68AAD3F4"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萘</w:t>
            </w:r>
          </w:p>
        </w:tc>
        <w:tc>
          <w:tcPr>
            <w:tcW w:w="2917" w:type="dxa"/>
            <w:vAlign w:val="center"/>
          </w:tcPr>
          <w:p w14:paraId="7C922628"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70</w:t>
            </w:r>
          </w:p>
        </w:tc>
      </w:tr>
      <w:tr w:rsidR="00B41355" w:rsidRPr="00B41355" w14:paraId="1D5CE2B6" w14:textId="77777777" w:rsidTr="00C44195">
        <w:trPr>
          <w:trHeight w:val="207"/>
          <w:jc w:val="center"/>
        </w:trPr>
        <w:tc>
          <w:tcPr>
            <w:tcW w:w="8292" w:type="dxa"/>
            <w:gridSpan w:val="3"/>
            <w:vAlign w:val="center"/>
          </w:tcPr>
          <w:p w14:paraId="511B3F6C" w14:textId="77777777" w:rsidR="002E1A45" w:rsidRPr="00B41355" w:rsidRDefault="002E1A45" w:rsidP="00C44195">
            <w:pPr>
              <w:rPr>
                <w:rFonts w:eastAsiaTheme="minorEastAsia"/>
                <w:color w:val="000000" w:themeColor="text1"/>
                <w:szCs w:val="21"/>
              </w:rPr>
            </w:pPr>
            <w:r w:rsidRPr="00B41355">
              <w:rPr>
                <w:rFonts w:eastAsiaTheme="minorEastAsia"/>
                <w:color w:val="000000" w:themeColor="text1"/>
                <w:szCs w:val="21"/>
              </w:rPr>
              <w:t>石油烃类</w:t>
            </w:r>
          </w:p>
        </w:tc>
      </w:tr>
      <w:tr w:rsidR="00B41355" w:rsidRPr="00B41355" w14:paraId="13838617" w14:textId="77777777" w:rsidTr="00C44195">
        <w:trPr>
          <w:trHeight w:val="207"/>
          <w:jc w:val="center"/>
        </w:trPr>
        <w:tc>
          <w:tcPr>
            <w:tcW w:w="2726" w:type="dxa"/>
            <w:vAlign w:val="center"/>
          </w:tcPr>
          <w:p w14:paraId="0F7216BE"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46</w:t>
            </w:r>
          </w:p>
        </w:tc>
        <w:tc>
          <w:tcPr>
            <w:tcW w:w="2649" w:type="dxa"/>
            <w:vAlign w:val="center"/>
          </w:tcPr>
          <w:p w14:paraId="26DF3A76"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石油烃</w:t>
            </w:r>
          </w:p>
        </w:tc>
        <w:tc>
          <w:tcPr>
            <w:tcW w:w="2917" w:type="dxa"/>
            <w:vAlign w:val="center"/>
          </w:tcPr>
          <w:p w14:paraId="5CD286A0" w14:textId="77777777" w:rsidR="002E1A45" w:rsidRPr="00B41355" w:rsidRDefault="002E1A45" w:rsidP="00C44195">
            <w:pPr>
              <w:jc w:val="center"/>
              <w:rPr>
                <w:rFonts w:eastAsiaTheme="minorEastAsia"/>
                <w:color w:val="000000" w:themeColor="text1"/>
                <w:szCs w:val="21"/>
              </w:rPr>
            </w:pPr>
            <w:r w:rsidRPr="00B41355">
              <w:rPr>
                <w:rFonts w:eastAsiaTheme="minorEastAsia"/>
                <w:color w:val="000000" w:themeColor="text1"/>
                <w:szCs w:val="21"/>
              </w:rPr>
              <w:t>4500</w:t>
            </w:r>
          </w:p>
        </w:tc>
      </w:tr>
    </w:tbl>
    <w:p w14:paraId="242A69ED" w14:textId="77777777" w:rsidR="00AE3B5C" w:rsidRPr="00B41355" w:rsidRDefault="00266579" w:rsidP="00B41355">
      <w:pPr>
        <w:pStyle w:val="4f0"/>
        <w:adjustRightInd/>
        <w:snapToGrid/>
        <w:spacing w:before="120" w:afterLines="0" w:after="0"/>
        <w:rPr>
          <w:snapToGrid w:val="0"/>
          <w:color w:val="000000" w:themeColor="text1"/>
          <w:kern w:val="0"/>
        </w:rPr>
      </w:pPr>
      <w:r w:rsidRPr="00B41355">
        <w:rPr>
          <w:snapToGrid w:val="0"/>
          <w:color w:val="000000" w:themeColor="text1"/>
          <w:kern w:val="0"/>
        </w:rPr>
        <w:t>2.2.2.6</w:t>
      </w:r>
      <w:r w:rsidRPr="00B41355">
        <w:rPr>
          <w:snapToGrid w:val="0"/>
          <w:color w:val="000000" w:themeColor="text1"/>
          <w:kern w:val="0"/>
        </w:rPr>
        <w:t>固废排放标准</w:t>
      </w:r>
    </w:p>
    <w:p w14:paraId="0A2E6412"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项目一般固废的暂存按照《一般工业固体废物贮存、处置场污染控制标准》（</w:t>
      </w:r>
      <w:r w:rsidRPr="00B41355">
        <w:rPr>
          <w:color w:val="000000" w:themeColor="text1"/>
          <w:sz w:val="24"/>
        </w:rPr>
        <w:t>GB18599-2001</w:t>
      </w:r>
      <w:r w:rsidRPr="00B41355">
        <w:rPr>
          <w:color w:val="000000" w:themeColor="text1"/>
          <w:sz w:val="24"/>
        </w:rPr>
        <w:t>）以及修改单中的要求执行；危险废物暂存场所和填埋场所分别按《危险废物贮存污染控制标准》（</w:t>
      </w:r>
      <w:r w:rsidRPr="00B41355">
        <w:rPr>
          <w:color w:val="000000" w:themeColor="text1"/>
          <w:sz w:val="24"/>
        </w:rPr>
        <w:t>GB18597-2001</w:t>
      </w:r>
      <w:r w:rsidRPr="00B41355">
        <w:rPr>
          <w:color w:val="000000" w:themeColor="text1"/>
          <w:sz w:val="24"/>
        </w:rPr>
        <w:t>）以及修改单中的要求执行。</w:t>
      </w:r>
    </w:p>
    <w:p w14:paraId="30C1B825" w14:textId="11AC1BBB" w:rsidR="00AE3B5C" w:rsidRPr="00B41355" w:rsidRDefault="00266579">
      <w:pPr>
        <w:pStyle w:val="2fffff6"/>
        <w:adjustRightInd/>
        <w:snapToGrid/>
        <w:spacing w:beforeLines="0" w:afterLines="0"/>
        <w:rPr>
          <w:rFonts w:ascii="Times New Roman" w:hAnsi="Times New Roman"/>
          <w:color w:val="000000" w:themeColor="text1"/>
        </w:rPr>
      </w:pPr>
      <w:bookmarkStart w:id="52" w:name="_Toc393217556"/>
      <w:bookmarkStart w:id="53" w:name="_Toc45050893"/>
      <w:r w:rsidRPr="00B41355">
        <w:rPr>
          <w:rFonts w:ascii="Times New Roman" w:hAnsi="Times New Roman"/>
          <w:color w:val="000000" w:themeColor="text1"/>
        </w:rPr>
        <w:t>2.3</w:t>
      </w:r>
      <w:r w:rsidRPr="00B41355">
        <w:rPr>
          <w:rFonts w:ascii="Times New Roman" w:hAnsi="Times New Roman"/>
          <w:color w:val="000000" w:themeColor="text1"/>
        </w:rPr>
        <w:t>评价工作等级及评价重点</w:t>
      </w:r>
      <w:bookmarkEnd w:id="42"/>
      <w:bookmarkEnd w:id="43"/>
      <w:bookmarkEnd w:id="52"/>
      <w:bookmarkEnd w:id="53"/>
    </w:p>
    <w:p w14:paraId="12C2205C" w14:textId="7D882937" w:rsidR="00AE3B5C" w:rsidRPr="00B41355" w:rsidRDefault="00266579">
      <w:pPr>
        <w:pStyle w:val="3fffd"/>
        <w:adjustRightInd/>
        <w:snapToGrid/>
        <w:spacing w:beforeLines="0" w:afterLines="0"/>
        <w:rPr>
          <w:color w:val="000000" w:themeColor="text1"/>
        </w:rPr>
      </w:pPr>
      <w:bookmarkStart w:id="54" w:name="_Toc224440811"/>
      <w:r w:rsidRPr="00B41355">
        <w:rPr>
          <w:color w:val="000000" w:themeColor="text1"/>
        </w:rPr>
        <w:t xml:space="preserve">2.3.1 </w:t>
      </w:r>
      <w:r w:rsidRPr="00B41355">
        <w:rPr>
          <w:color w:val="000000" w:themeColor="text1"/>
        </w:rPr>
        <w:t>评价工作等级</w:t>
      </w:r>
      <w:bookmarkEnd w:id="54"/>
    </w:p>
    <w:p w14:paraId="3C6036C0" w14:textId="77777777" w:rsidR="00AE3B5C" w:rsidRPr="00B41355" w:rsidRDefault="00266579">
      <w:pPr>
        <w:spacing w:line="360" w:lineRule="auto"/>
        <w:ind w:firstLineChars="200" w:firstLine="480"/>
        <w:rPr>
          <w:color w:val="000000" w:themeColor="text1"/>
          <w:sz w:val="24"/>
        </w:rPr>
      </w:pPr>
      <w:r w:rsidRPr="00B41355">
        <w:rPr>
          <w:color w:val="000000" w:themeColor="text1"/>
          <w:kern w:val="21"/>
          <w:sz w:val="24"/>
        </w:rPr>
        <w:t>（</w:t>
      </w:r>
      <w:r w:rsidRPr="00B41355">
        <w:rPr>
          <w:color w:val="000000" w:themeColor="text1"/>
          <w:sz w:val="24"/>
        </w:rPr>
        <w:t>1</w:t>
      </w:r>
      <w:r w:rsidRPr="00B41355">
        <w:rPr>
          <w:color w:val="000000" w:themeColor="text1"/>
          <w:sz w:val="24"/>
        </w:rPr>
        <w:t>）环境空气影响评价工作等级</w:t>
      </w:r>
    </w:p>
    <w:p w14:paraId="5221289C"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按照《环境影响评价技术导则大气环境》（</w:t>
      </w:r>
      <w:r w:rsidRPr="00B41355">
        <w:rPr>
          <w:color w:val="000000" w:themeColor="text1"/>
          <w:sz w:val="24"/>
        </w:rPr>
        <w:t>HJ2.2-2018</w:t>
      </w:r>
      <w:r w:rsidRPr="00B41355">
        <w:rPr>
          <w:rFonts w:hint="eastAsia"/>
          <w:color w:val="000000" w:themeColor="text1"/>
          <w:sz w:val="24"/>
        </w:rPr>
        <w:t>）的要求，本次评价选择推荐模式中的估算模式对项目的大气环境影响评价工作进行分级。计算每一种污染物的最大地面浓度占标率</w:t>
      </w:r>
      <w:r w:rsidRPr="00B41355">
        <w:rPr>
          <w:color w:val="000000" w:themeColor="text1"/>
          <w:sz w:val="24"/>
        </w:rPr>
        <w:t>P</w:t>
      </w:r>
      <w:r w:rsidRPr="00B41355">
        <w:rPr>
          <w:color w:val="000000" w:themeColor="text1"/>
          <w:sz w:val="24"/>
          <w:vertAlign w:val="subscript"/>
        </w:rPr>
        <w:t>i</w:t>
      </w:r>
      <w:r w:rsidRPr="00B41355">
        <w:rPr>
          <w:rFonts w:hint="eastAsia"/>
          <w:color w:val="000000" w:themeColor="text1"/>
          <w:sz w:val="24"/>
        </w:rPr>
        <w:t>。其中</w:t>
      </w:r>
      <w:r w:rsidRPr="00B41355">
        <w:rPr>
          <w:color w:val="000000" w:themeColor="text1"/>
          <w:sz w:val="24"/>
        </w:rPr>
        <w:t>P</w:t>
      </w:r>
      <w:r w:rsidRPr="00B41355">
        <w:rPr>
          <w:color w:val="000000" w:themeColor="text1"/>
          <w:sz w:val="24"/>
          <w:vertAlign w:val="subscript"/>
        </w:rPr>
        <w:t>i</w:t>
      </w:r>
      <w:r w:rsidRPr="00B41355">
        <w:rPr>
          <w:rFonts w:hint="eastAsia"/>
          <w:color w:val="000000" w:themeColor="text1"/>
          <w:sz w:val="24"/>
        </w:rPr>
        <w:t>定义为：</w:t>
      </w:r>
    </w:p>
    <w:p w14:paraId="5D1FBFBD" w14:textId="77777777" w:rsidR="00AE3B5C" w:rsidRPr="00B41355" w:rsidRDefault="00266579">
      <w:pPr>
        <w:adjustRightInd w:val="0"/>
        <w:snapToGrid w:val="0"/>
        <w:spacing w:line="360" w:lineRule="auto"/>
        <w:jc w:val="center"/>
        <w:rPr>
          <w:color w:val="000000" w:themeColor="text1"/>
          <w:sz w:val="28"/>
          <w:szCs w:val="28"/>
        </w:rPr>
      </w:pPr>
      <w:r w:rsidRPr="00B41355">
        <w:rPr>
          <w:color w:val="000000" w:themeColor="text1"/>
          <w:position w:val="-30"/>
          <w:sz w:val="28"/>
          <w:szCs w:val="28"/>
        </w:rPr>
        <w:object w:dxaOrig="1455" w:dyaOrig="690" w14:anchorId="13D64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4.5pt" o:ole="">
            <v:imagedata r:id="rId15" o:title=""/>
          </v:shape>
          <o:OLEObject Type="Embed" ProgID="Equation.DSMT4" ShapeID="_x0000_i1025" DrawAspect="Content" ObjectID="_1657003378" r:id="rId16"/>
        </w:object>
      </w:r>
    </w:p>
    <w:p w14:paraId="260B920C"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式中：</w:t>
      </w:r>
      <w:r w:rsidRPr="00B41355">
        <w:rPr>
          <w:color w:val="000000" w:themeColor="text1"/>
          <w:sz w:val="24"/>
        </w:rPr>
        <w:t>P</w:t>
      </w:r>
      <w:r w:rsidRPr="00B41355">
        <w:rPr>
          <w:color w:val="000000" w:themeColor="text1"/>
          <w:sz w:val="24"/>
          <w:vertAlign w:val="subscript"/>
        </w:rPr>
        <w:t>i</w:t>
      </w:r>
      <w:r w:rsidRPr="00B41355">
        <w:rPr>
          <w:color w:val="000000" w:themeColor="text1"/>
          <w:sz w:val="24"/>
        </w:rPr>
        <w:t>—</w:t>
      </w:r>
      <w:r w:rsidRPr="00B41355">
        <w:rPr>
          <w:rFonts w:hint="eastAsia"/>
          <w:color w:val="000000" w:themeColor="text1"/>
          <w:sz w:val="24"/>
        </w:rPr>
        <w:t>第</w:t>
      </w:r>
      <w:r w:rsidRPr="00B41355">
        <w:rPr>
          <w:color w:val="000000" w:themeColor="text1"/>
          <w:sz w:val="24"/>
        </w:rPr>
        <w:t>i</w:t>
      </w:r>
      <w:r w:rsidRPr="00B41355">
        <w:rPr>
          <w:rFonts w:hint="eastAsia"/>
          <w:color w:val="000000" w:themeColor="text1"/>
          <w:sz w:val="24"/>
        </w:rPr>
        <w:t>个污染物的最大地面浓度占标率，单位：</w:t>
      </w:r>
      <w:r w:rsidRPr="00B41355">
        <w:rPr>
          <w:color w:val="000000" w:themeColor="text1"/>
          <w:sz w:val="24"/>
        </w:rPr>
        <w:t>%</w:t>
      </w:r>
      <w:r w:rsidRPr="00B41355">
        <w:rPr>
          <w:rFonts w:hint="eastAsia"/>
          <w:color w:val="000000" w:themeColor="text1"/>
          <w:sz w:val="24"/>
        </w:rPr>
        <w:t>；</w:t>
      </w:r>
    </w:p>
    <w:p w14:paraId="24EEAEC7"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c</w:t>
      </w:r>
      <w:r w:rsidRPr="00B41355">
        <w:rPr>
          <w:color w:val="000000" w:themeColor="text1"/>
          <w:sz w:val="24"/>
          <w:vertAlign w:val="subscript"/>
        </w:rPr>
        <w:t>i</w:t>
      </w:r>
      <w:r w:rsidRPr="00B41355">
        <w:rPr>
          <w:color w:val="000000" w:themeColor="text1"/>
          <w:sz w:val="24"/>
        </w:rPr>
        <w:t>—</w:t>
      </w:r>
      <w:r w:rsidRPr="00B41355">
        <w:rPr>
          <w:rFonts w:hint="eastAsia"/>
          <w:color w:val="000000" w:themeColor="text1"/>
          <w:sz w:val="24"/>
        </w:rPr>
        <w:t>采用估算模式计算出的第</w:t>
      </w:r>
      <w:r w:rsidRPr="00B41355">
        <w:rPr>
          <w:color w:val="000000" w:themeColor="text1"/>
          <w:sz w:val="24"/>
        </w:rPr>
        <w:t>i</w:t>
      </w:r>
      <w:r w:rsidRPr="00B41355">
        <w:rPr>
          <w:rFonts w:hint="eastAsia"/>
          <w:color w:val="000000" w:themeColor="text1"/>
          <w:sz w:val="24"/>
        </w:rPr>
        <w:t>个污染物的最大地面浓度，单位：</w:t>
      </w:r>
      <w:r w:rsidRPr="00B41355">
        <w:rPr>
          <w:color w:val="000000" w:themeColor="text1"/>
          <w:sz w:val="24"/>
        </w:rPr>
        <w:t>mg/m</w:t>
      </w:r>
      <w:r w:rsidRPr="00B41355">
        <w:rPr>
          <w:color w:val="000000" w:themeColor="text1"/>
          <w:sz w:val="24"/>
          <w:vertAlign w:val="superscript"/>
        </w:rPr>
        <w:t>3</w:t>
      </w:r>
      <w:r w:rsidRPr="00B41355">
        <w:rPr>
          <w:rFonts w:hint="eastAsia"/>
          <w:color w:val="000000" w:themeColor="text1"/>
          <w:sz w:val="24"/>
        </w:rPr>
        <w:t>；</w:t>
      </w:r>
    </w:p>
    <w:p w14:paraId="73B3C8A7"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c</w:t>
      </w:r>
      <w:r w:rsidRPr="00B41355">
        <w:rPr>
          <w:color w:val="000000" w:themeColor="text1"/>
          <w:sz w:val="24"/>
          <w:vertAlign w:val="subscript"/>
        </w:rPr>
        <w:t>0i</w:t>
      </w:r>
      <w:r w:rsidRPr="00B41355">
        <w:rPr>
          <w:color w:val="000000" w:themeColor="text1"/>
          <w:sz w:val="24"/>
        </w:rPr>
        <w:t>—</w:t>
      </w:r>
      <w:r w:rsidRPr="00B41355">
        <w:rPr>
          <w:rFonts w:hint="eastAsia"/>
          <w:color w:val="000000" w:themeColor="text1"/>
          <w:sz w:val="24"/>
        </w:rPr>
        <w:t>第</w:t>
      </w:r>
      <w:r w:rsidRPr="00B41355">
        <w:rPr>
          <w:color w:val="000000" w:themeColor="text1"/>
          <w:sz w:val="24"/>
        </w:rPr>
        <w:t>i</w:t>
      </w:r>
      <w:r w:rsidRPr="00B41355">
        <w:rPr>
          <w:rFonts w:hint="eastAsia"/>
          <w:color w:val="000000" w:themeColor="text1"/>
          <w:sz w:val="24"/>
        </w:rPr>
        <w:t>个污染物的环境空气质量标准，单位：</w:t>
      </w:r>
      <w:r w:rsidRPr="00B41355">
        <w:rPr>
          <w:color w:val="000000" w:themeColor="text1"/>
          <w:sz w:val="24"/>
        </w:rPr>
        <w:t>mg/m</w:t>
      </w:r>
      <w:r w:rsidRPr="00B41355">
        <w:rPr>
          <w:color w:val="000000" w:themeColor="text1"/>
          <w:sz w:val="24"/>
          <w:vertAlign w:val="superscript"/>
        </w:rPr>
        <w:t>3</w:t>
      </w:r>
      <w:r w:rsidRPr="00B41355">
        <w:rPr>
          <w:rFonts w:hint="eastAsia"/>
          <w:color w:val="000000" w:themeColor="text1"/>
          <w:sz w:val="24"/>
        </w:rPr>
        <w:t>。</w:t>
      </w:r>
    </w:p>
    <w:p w14:paraId="5325AFFE"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本次评价基准年为</w:t>
      </w:r>
      <w:r w:rsidRPr="00B41355">
        <w:rPr>
          <w:rFonts w:hAnsi="宋体" w:hint="eastAsia"/>
          <w:color w:val="000000" w:themeColor="text1"/>
          <w:sz w:val="24"/>
        </w:rPr>
        <w:t>2018</w:t>
      </w:r>
      <w:r w:rsidRPr="00B41355">
        <w:rPr>
          <w:rFonts w:hAnsi="宋体" w:hint="eastAsia"/>
          <w:color w:val="000000" w:themeColor="text1"/>
          <w:sz w:val="24"/>
        </w:rPr>
        <w:t>年，大气环境影响评价等级判别依据见表</w:t>
      </w:r>
      <w:r w:rsidRPr="00B41355">
        <w:rPr>
          <w:color w:val="000000" w:themeColor="text1"/>
          <w:sz w:val="24"/>
        </w:rPr>
        <w:t>2.3-1</w:t>
      </w:r>
      <w:r w:rsidRPr="00B41355">
        <w:rPr>
          <w:rFonts w:hint="eastAsia"/>
          <w:color w:val="000000" w:themeColor="text1"/>
          <w:sz w:val="24"/>
        </w:rPr>
        <w:t>，估算模型参数见表</w:t>
      </w:r>
      <w:r w:rsidRPr="00B41355">
        <w:rPr>
          <w:color w:val="000000" w:themeColor="text1"/>
          <w:sz w:val="24"/>
        </w:rPr>
        <w:t>2.3-2</w:t>
      </w:r>
      <w:r w:rsidRPr="00B41355">
        <w:rPr>
          <w:rFonts w:hint="eastAsia"/>
          <w:color w:val="000000" w:themeColor="text1"/>
          <w:sz w:val="24"/>
        </w:rPr>
        <w:t>。</w:t>
      </w:r>
    </w:p>
    <w:p w14:paraId="67DD90E4" w14:textId="77777777" w:rsidR="00AE3B5C" w:rsidRPr="00B41355" w:rsidRDefault="00266579">
      <w:pPr>
        <w:adjustRightInd w:val="0"/>
        <w:snapToGrid w:val="0"/>
        <w:jc w:val="center"/>
        <w:rPr>
          <w:b/>
          <w:bCs/>
          <w:color w:val="000000" w:themeColor="text1"/>
          <w:sz w:val="24"/>
        </w:rPr>
      </w:pPr>
      <w:r w:rsidRPr="00B41355">
        <w:rPr>
          <w:rFonts w:hint="eastAsia"/>
          <w:b/>
          <w:bCs/>
          <w:color w:val="000000" w:themeColor="text1"/>
          <w:sz w:val="24"/>
        </w:rPr>
        <w:t>表</w:t>
      </w:r>
      <w:r w:rsidRPr="00B41355">
        <w:rPr>
          <w:b/>
          <w:bCs/>
          <w:color w:val="000000" w:themeColor="text1"/>
          <w:sz w:val="24"/>
        </w:rPr>
        <w:t xml:space="preserve">2.3-1  </w:t>
      </w:r>
      <w:r w:rsidRPr="00B41355">
        <w:rPr>
          <w:rFonts w:hint="eastAsia"/>
          <w:b/>
          <w:bCs/>
          <w:color w:val="000000" w:themeColor="text1"/>
          <w:sz w:val="24"/>
        </w:rPr>
        <w:t>大气环境影响评价等级表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60"/>
        <w:gridCol w:w="5669"/>
      </w:tblGrid>
      <w:tr w:rsidR="00B41355" w:rsidRPr="00B41355" w14:paraId="48D90AB2" w14:textId="77777777">
        <w:trPr>
          <w:jc w:val="center"/>
        </w:trPr>
        <w:tc>
          <w:tcPr>
            <w:tcW w:w="2860" w:type="dxa"/>
            <w:tcBorders>
              <w:top w:val="single" w:sz="12" w:space="0" w:color="auto"/>
              <w:left w:val="nil"/>
              <w:bottom w:val="single" w:sz="4" w:space="0" w:color="auto"/>
              <w:right w:val="single" w:sz="4" w:space="0" w:color="auto"/>
            </w:tcBorders>
            <w:vAlign w:val="center"/>
          </w:tcPr>
          <w:p w14:paraId="3A0C7111" w14:textId="77777777" w:rsidR="00AE3B5C" w:rsidRPr="00B41355" w:rsidRDefault="00266579">
            <w:pPr>
              <w:jc w:val="center"/>
              <w:rPr>
                <w:rFonts w:eastAsia="Times New Roman"/>
                <w:b/>
                <w:color w:val="000000" w:themeColor="text1"/>
              </w:rPr>
            </w:pPr>
            <w:r w:rsidRPr="00B41355">
              <w:rPr>
                <w:rFonts w:eastAsia="Times New Roman" w:hint="eastAsia"/>
                <w:b/>
                <w:color w:val="000000" w:themeColor="text1"/>
              </w:rPr>
              <w:t>评价工作等级</w:t>
            </w:r>
          </w:p>
        </w:tc>
        <w:tc>
          <w:tcPr>
            <w:tcW w:w="5669" w:type="dxa"/>
            <w:tcBorders>
              <w:top w:val="single" w:sz="12" w:space="0" w:color="auto"/>
              <w:left w:val="single" w:sz="4" w:space="0" w:color="auto"/>
              <w:bottom w:val="single" w:sz="4" w:space="0" w:color="auto"/>
              <w:right w:val="nil"/>
            </w:tcBorders>
            <w:vAlign w:val="center"/>
          </w:tcPr>
          <w:p w14:paraId="0A5A64C8" w14:textId="77777777" w:rsidR="00AE3B5C" w:rsidRPr="00B41355" w:rsidRDefault="00266579">
            <w:pPr>
              <w:jc w:val="center"/>
              <w:rPr>
                <w:rFonts w:eastAsia="Times New Roman"/>
                <w:b/>
                <w:color w:val="000000" w:themeColor="text1"/>
              </w:rPr>
            </w:pPr>
            <w:r w:rsidRPr="00B41355">
              <w:rPr>
                <w:rFonts w:ascii="宋体" w:hAnsi="宋体" w:cs="宋体" w:hint="eastAsia"/>
                <w:b/>
                <w:color w:val="000000" w:themeColor="text1"/>
              </w:rPr>
              <w:t>评价工作分级判据</w:t>
            </w:r>
          </w:p>
        </w:tc>
      </w:tr>
      <w:tr w:rsidR="00B41355" w:rsidRPr="00B41355" w14:paraId="4F92F8DB" w14:textId="77777777">
        <w:trPr>
          <w:jc w:val="center"/>
        </w:trPr>
        <w:tc>
          <w:tcPr>
            <w:tcW w:w="2860" w:type="dxa"/>
            <w:tcBorders>
              <w:top w:val="single" w:sz="4" w:space="0" w:color="auto"/>
              <w:left w:val="nil"/>
              <w:bottom w:val="single" w:sz="4" w:space="0" w:color="auto"/>
              <w:right w:val="single" w:sz="4" w:space="0" w:color="auto"/>
            </w:tcBorders>
            <w:vAlign w:val="center"/>
          </w:tcPr>
          <w:p w14:paraId="497C37CA"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t>一级评价</w:t>
            </w:r>
          </w:p>
        </w:tc>
        <w:tc>
          <w:tcPr>
            <w:tcW w:w="5669" w:type="dxa"/>
            <w:tcBorders>
              <w:top w:val="single" w:sz="4" w:space="0" w:color="auto"/>
              <w:left w:val="single" w:sz="4" w:space="0" w:color="auto"/>
              <w:bottom w:val="single" w:sz="4" w:space="0" w:color="auto"/>
              <w:right w:val="nil"/>
            </w:tcBorders>
            <w:vAlign w:val="center"/>
          </w:tcPr>
          <w:p w14:paraId="3D751427" w14:textId="77777777" w:rsidR="00AE3B5C" w:rsidRPr="00B41355" w:rsidRDefault="00266579">
            <w:pPr>
              <w:jc w:val="center"/>
              <w:rPr>
                <w:rFonts w:eastAsia="Times New Roman"/>
                <w:color w:val="000000" w:themeColor="text1"/>
              </w:rPr>
            </w:pPr>
            <w:r w:rsidRPr="00B41355">
              <w:rPr>
                <w:rFonts w:eastAsia="Times New Roman"/>
                <w:color w:val="000000" w:themeColor="text1"/>
              </w:rPr>
              <w:t>P</w:t>
            </w:r>
            <w:r w:rsidRPr="00B41355">
              <w:rPr>
                <w:rFonts w:eastAsia="Times New Roman"/>
                <w:color w:val="000000" w:themeColor="text1"/>
                <w:vertAlign w:val="subscript"/>
              </w:rPr>
              <w:t>Max</w:t>
            </w:r>
            <w:r w:rsidRPr="00B41355">
              <w:rPr>
                <w:rFonts w:eastAsia="Times New Roman" w:hint="eastAsia"/>
                <w:color w:val="000000" w:themeColor="text1"/>
              </w:rPr>
              <w:t>≥</w:t>
            </w:r>
            <w:r w:rsidRPr="00B41355">
              <w:rPr>
                <w:rFonts w:eastAsia="Times New Roman"/>
                <w:color w:val="000000" w:themeColor="text1"/>
              </w:rPr>
              <w:t>10%</w:t>
            </w:r>
          </w:p>
        </w:tc>
      </w:tr>
      <w:tr w:rsidR="00B41355" w:rsidRPr="00B41355" w14:paraId="0D378159" w14:textId="77777777">
        <w:trPr>
          <w:trHeight w:val="70"/>
          <w:jc w:val="center"/>
        </w:trPr>
        <w:tc>
          <w:tcPr>
            <w:tcW w:w="2860" w:type="dxa"/>
            <w:tcBorders>
              <w:top w:val="single" w:sz="4" w:space="0" w:color="auto"/>
              <w:left w:val="nil"/>
              <w:bottom w:val="single" w:sz="4" w:space="0" w:color="auto"/>
              <w:right w:val="single" w:sz="4" w:space="0" w:color="auto"/>
            </w:tcBorders>
            <w:vAlign w:val="center"/>
          </w:tcPr>
          <w:p w14:paraId="5461B77C"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lastRenderedPageBreak/>
              <w:t>二级评价</w:t>
            </w:r>
          </w:p>
        </w:tc>
        <w:tc>
          <w:tcPr>
            <w:tcW w:w="5669" w:type="dxa"/>
            <w:tcBorders>
              <w:top w:val="single" w:sz="4" w:space="0" w:color="auto"/>
              <w:left w:val="single" w:sz="4" w:space="0" w:color="auto"/>
              <w:bottom w:val="single" w:sz="4" w:space="0" w:color="auto"/>
              <w:right w:val="nil"/>
            </w:tcBorders>
            <w:vAlign w:val="center"/>
          </w:tcPr>
          <w:p w14:paraId="43C8E64A" w14:textId="77777777" w:rsidR="00AE3B5C" w:rsidRPr="00B41355" w:rsidRDefault="00266579">
            <w:pPr>
              <w:jc w:val="center"/>
              <w:rPr>
                <w:rFonts w:eastAsia="Times New Roman"/>
                <w:color w:val="000000" w:themeColor="text1"/>
              </w:rPr>
            </w:pPr>
            <w:r w:rsidRPr="00B41355">
              <w:rPr>
                <w:rFonts w:eastAsia="Times New Roman"/>
                <w:color w:val="000000" w:themeColor="text1"/>
              </w:rPr>
              <w:t>1%</w:t>
            </w:r>
            <w:r w:rsidRPr="00B41355">
              <w:rPr>
                <w:rFonts w:eastAsia="Times New Roman" w:hint="eastAsia"/>
                <w:color w:val="000000" w:themeColor="text1"/>
              </w:rPr>
              <w:t>≤</w:t>
            </w:r>
            <w:r w:rsidRPr="00B41355">
              <w:rPr>
                <w:rFonts w:eastAsia="Times New Roman"/>
                <w:color w:val="000000" w:themeColor="text1"/>
              </w:rPr>
              <w:t>P</w:t>
            </w:r>
            <w:r w:rsidRPr="00B41355">
              <w:rPr>
                <w:rFonts w:eastAsia="Times New Roman"/>
                <w:color w:val="000000" w:themeColor="text1"/>
                <w:vertAlign w:val="subscript"/>
              </w:rPr>
              <w:t>Max</w:t>
            </w:r>
            <w:r w:rsidRPr="00B41355">
              <w:rPr>
                <w:rFonts w:ascii="宋体" w:hAnsi="宋体" w:cs="宋体" w:hint="eastAsia"/>
                <w:color w:val="000000" w:themeColor="text1"/>
              </w:rPr>
              <w:t>＜</w:t>
            </w:r>
            <w:r w:rsidRPr="00B41355">
              <w:rPr>
                <w:rFonts w:eastAsia="Times New Roman"/>
                <w:color w:val="000000" w:themeColor="text1"/>
              </w:rPr>
              <w:t>10%</w:t>
            </w:r>
          </w:p>
        </w:tc>
      </w:tr>
      <w:tr w:rsidR="00B41355" w:rsidRPr="00B41355" w14:paraId="052D3450" w14:textId="77777777">
        <w:trPr>
          <w:jc w:val="center"/>
        </w:trPr>
        <w:tc>
          <w:tcPr>
            <w:tcW w:w="2860" w:type="dxa"/>
            <w:tcBorders>
              <w:top w:val="single" w:sz="4" w:space="0" w:color="auto"/>
              <w:left w:val="nil"/>
              <w:bottom w:val="single" w:sz="12" w:space="0" w:color="auto"/>
              <w:right w:val="single" w:sz="4" w:space="0" w:color="auto"/>
            </w:tcBorders>
            <w:shd w:val="clear" w:color="auto" w:fill="FFFFFF"/>
            <w:vAlign w:val="center"/>
          </w:tcPr>
          <w:p w14:paraId="2569EC5B"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t>三级评价</w:t>
            </w:r>
          </w:p>
        </w:tc>
        <w:tc>
          <w:tcPr>
            <w:tcW w:w="5669" w:type="dxa"/>
            <w:tcBorders>
              <w:top w:val="single" w:sz="4" w:space="0" w:color="auto"/>
              <w:left w:val="single" w:sz="4" w:space="0" w:color="auto"/>
              <w:bottom w:val="single" w:sz="12" w:space="0" w:color="auto"/>
              <w:right w:val="nil"/>
            </w:tcBorders>
            <w:shd w:val="clear" w:color="auto" w:fill="FFFFFF"/>
            <w:vAlign w:val="center"/>
          </w:tcPr>
          <w:p w14:paraId="6B9D1B4C" w14:textId="77777777" w:rsidR="00AE3B5C" w:rsidRPr="00B41355" w:rsidRDefault="00266579">
            <w:pPr>
              <w:pStyle w:val="af5"/>
              <w:jc w:val="center"/>
              <w:rPr>
                <w:rFonts w:eastAsia="Times New Roman"/>
                <w:color w:val="000000" w:themeColor="text1"/>
                <w:szCs w:val="21"/>
                <w:shd w:val="pct10" w:color="auto" w:fill="FFFFFF"/>
              </w:rPr>
            </w:pPr>
            <w:r w:rsidRPr="00B41355">
              <w:rPr>
                <w:rFonts w:eastAsia="Times New Roman"/>
                <w:color w:val="000000" w:themeColor="text1"/>
              </w:rPr>
              <w:t>P</w:t>
            </w:r>
            <w:r w:rsidRPr="00B41355">
              <w:rPr>
                <w:rFonts w:eastAsia="Times New Roman"/>
                <w:color w:val="000000" w:themeColor="text1"/>
                <w:vertAlign w:val="subscript"/>
              </w:rPr>
              <w:t>Max</w:t>
            </w:r>
            <w:r w:rsidRPr="00B41355">
              <w:rPr>
                <w:rFonts w:ascii="宋体" w:hAnsi="宋体" w:cs="宋体" w:hint="eastAsia"/>
                <w:color w:val="000000" w:themeColor="text1"/>
              </w:rPr>
              <w:t>＜</w:t>
            </w:r>
            <w:r w:rsidRPr="00B41355">
              <w:rPr>
                <w:rFonts w:eastAsia="Times New Roman"/>
                <w:color w:val="000000" w:themeColor="text1"/>
              </w:rPr>
              <w:t>1%</w:t>
            </w:r>
          </w:p>
        </w:tc>
      </w:tr>
    </w:tbl>
    <w:p w14:paraId="323CA4B9" w14:textId="77777777" w:rsidR="00AE3B5C" w:rsidRPr="00B41355" w:rsidRDefault="00266579" w:rsidP="00F42979">
      <w:pPr>
        <w:spacing w:beforeLines="50" w:before="120"/>
        <w:jc w:val="center"/>
        <w:rPr>
          <w:b/>
          <w:color w:val="000000" w:themeColor="text1"/>
          <w:sz w:val="24"/>
        </w:rPr>
      </w:pPr>
      <w:r w:rsidRPr="00B41355">
        <w:rPr>
          <w:rFonts w:hint="eastAsia"/>
          <w:b/>
          <w:color w:val="000000" w:themeColor="text1"/>
          <w:sz w:val="24"/>
        </w:rPr>
        <w:t>表</w:t>
      </w:r>
      <w:r w:rsidRPr="00B41355">
        <w:rPr>
          <w:b/>
          <w:color w:val="000000" w:themeColor="text1"/>
          <w:sz w:val="24"/>
        </w:rPr>
        <w:t xml:space="preserve">2.3-2  </w:t>
      </w:r>
      <w:r w:rsidRPr="00B41355">
        <w:rPr>
          <w:rFonts w:hint="eastAsia"/>
          <w:b/>
          <w:color w:val="000000" w:themeColor="text1"/>
          <w:sz w:val="24"/>
        </w:rPr>
        <w:t>估算模型参数表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832"/>
        <w:gridCol w:w="2847"/>
        <w:gridCol w:w="2849"/>
      </w:tblGrid>
      <w:tr w:rsidR="00B41355" w:rsidRPr="00B41355" w14:paraId="53899E18" w14:textId="77777777">
        <w:trPr>
          <w:jc w:val="center"/>
        </w:trPr>
        <w:tc>
          <w:tcPr>
            <w:tcW w:w="5679" w:type="dxa"/>
            <w:gridSpan w:val="2"/>
            <w:tcBorders>
              <w:top w:val="single" w:sz="12" w:space="0" w:color="auto"/>
              <w:left w:val="nil"/>
              <w:bottom w:val="single" w:sz="2" w:space="0" w:color="auto"/>
              <w:right w:val="single" w:sz="2" w:space="0" w:color="auto"/>
            </w:tcBorders>
            <w:vAlign w:val="center"/>
          </w:tcPr>
          <w:p w14:paraId="5B8827DE" w14:textId="77777777" w:rsidR="00AE3B5C" w:rsidRPr="00B41355" w:rsidRDefault="00266579">
            <w:pPr>
              <w:jc w:val="center"/>
              <w:rPr>
                <w:rFonts w:eastAsia="Times New Roman"/>
                <w:b/>
                <w:color w:val="000000" w:themeColor="text1"/>
              </w:rPr>
            </w:pPr>
            <w:r w:rsidRPr="00B41355">
              <w:rPr>
                <w:rFonts w:eastAsia="Times New Roman" w:hAnsi="宋体" w:hint="eastAsia"/>
                <w:b/>
                <w:color w:val="000000" w:themeColor="text1"/>
              </w:rPr>
              <w:t>参数</w:t>
            </w:r>
          </w:p>
        </w:tc>
        <w:tc>
          <w:tcPr>
            <w:tcW w:w="2849" w:type="dxa"/>
            <w:tcBorders>
              <w:top w:val="single" w:sz="12" w:space="0" w:color="auto"/>
              <w:left w:val="single" w:sz="2" w:space="0" w:color="auto"/>
              <w:bottom w:val="single" w:sz="2" w:space="0" w:color="auto"/>
              <w:right w:val="nil"/>
            </w:tcBorders>
            <w:vAlign w:val="center"/>
          </w:tcPr>
          <w:p w14:paraId="116E679D" w14:textId="77777777" w:rsidR="00AE3B5C" w:rsidRPr="00B41355" w:rsidRDefault="00266579">
            <w:pPr>
              <w:jc w:val="center"/>
              <w:rPr>
                <w:rFonts w:eastAsia="Times New Roman"/>
                <w:b/>
                <w:color w:val="000000" w:themeColor="text1"/>
              </w:rPr>
            </w:pPr>
            <w:r w:rsidRPr="00B41355">
              <w:rPr>
                <w:rFonts w:eastAsia="Times New Roman" w:hAnsi="宋体" w:hint="eastAsia"/>
                <w:b/>
                <w:color w:val="000000" w:themeColor="text1"/>
              </w:rPr>
              <w:t>取值</w:t>
            </w:r>
          </w:p>
        </w:tc>
      </w:tr>
      <w:tr w:rsidR="00B41355" w:rsidRPr="00B41355" w14:paraId="5EF8DA31" w14:textId="77777777">
        <w:trPr>
          <w:jc w:val="center"/>
        </w:trPr>
        <w:tc>
          <w:tcPr>
            <w:tcW w:w="2832" w:type="dxa"/>
            <w:vMerge w:val="restart"/>
            <w:tcBorders>
              <w:top w:val="single" w:sz="2" w:space="0" w:color="auto"/>
              <w:left w:val="nil"/>
              <w:bottom w:val="single" w:sz="2" w:space="0" w:color="auto"/>
              <w:right w:val="single" w:sz="2" w:space="0" w:color="auto"/>
            </w:tcBorders>
            <w:vAlign w:val="center"/>
          </w:tcPr>
          <w:p w14:paraId="6182D110"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城市</w:t>
            </w:r>
            <w:r w:rsidRPr="00B41355">
              <w:rPr>
                <w:rFonts w:eastAsia="Times New Roman"/>
                <w:color w:val="000000" w:themeColor="text1"/>
              </w:rPr>
              <w:t>/</w:t>
            </w:r>
            <w:r w:rsidRPr="00B41355">
              <w:rPr>
                <w:rFonts w:eastAsia="Times New Roman" w:hAnsi="宋体" w:hint="eastAsia"/>
                <w:color w:val="000000" w:themeColor="text1"/>
              </w:rPr>
              <w:t>农村选项</w:t>
            </w:r>
          </w:p>
        </w:tc>
        <w:tc>
          <w:tcPr>
            <w:tcW w:w="2847" w:type="dxa"/>
            <w:tcBorders>
              <w:top w:val="single" w:sz="2" w:space="0" w:color="auto"/>
              <w:left w:val="single" w:sz="2" w:space="0" w:color="auto"/>
              <w:bottom w:val="single" w:sz="2" w:space="0" w:color="auto"/>
              <w:right w:val="single" w:sz="2" w:space="0" w:color="auto"/>
            </w:tcBorders>
            <w:vAlign w:val="center"/>
          </w:tcPr>
          <w:p w14:paraId="729B448D"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城市</w:t>
            </w:r>
            <w:r w:rsidRPr="00B41355">
              <w:rPr>
                <w:rFonts w:eastAsia="Times New Roman"/>
                <w:color w:val="000000" w:themeColor="text1"/>
              </w:rPr>
              <w:t>/</w:t>
            </w:r>
            <w:r w:rsidRPr="00B41355">
              <w:rPr>
                <w:rFonts w:eastAsia="Times New Roman" w:hAnsi="宋体" w:hint="eastAsia"/>
                <w:color w:val="000000" w:themeColor="text1"/>
              </w:rPr>
              <w:t>农村</w:t>
            </w:r>
          </w:p>
        </w:tc>
        <w:tc>
          <w:tcPr>
            <w:tcW w:w="2849" w:type="dxa"/>
            <w:tcBorders>
              <w:top w:val="single" w:sz="2" w:space="0" w:color="auto"/>
              <w:left w:val="single" w:sz="2" w:space="0" w:color="auto"/>
              <w:bottom w:val="single" w:sz="2" w:space="0" w:color="auto"/>
              <w:right w:val="nil"/>
            </w:tcBorders>
            <w:vAlign w:val="center"/>
          </w:tcPr>
          <w:p w14:paraId="49A1CB16"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城市</w:t>
            </w:r>
          </w:p>
        </w:tc>
      </w:tr>
      <w:tr w:rsidR="00B41355" w:rsidRPr="00B41355" w14:paraId="1D815D33" w14:textId="77777777">
        <w:trPr>
          <w:jc w:val="center"/>
        </w:trPr>
        <w:tc>
          <w:tcPr>
            <w:tcW w:w="2832" w:type="dxa"/>
            <w:vMerge/>
            <w:tcBorders>
              <w:top w:val="single" w:sz="2" w:space="0" w:color="auto"/>
              <w:left w:val="nil"/>
              <w:bottom w:val="single" w:sz="2" w:space="0" w:color="auto"/>
              <w:right w:val="single" w:sz="2" w:space="0" w:color="auto"/>
            </w:tcBorders>
            <w:vAlign w:val="center"/>
          </w:tcPr>
          <w:p w14:paraId="0BD7636B" w14:textId="77777777" w:rsidR="00AE3B5C" w:rsidRPr="00B41355" w:rsidRDefault="00AE3B5C">
            <w:pPr>
              <w:widowControl/>
              <w:jc w:val="left"/>
              <w:rPr>
                <w:rFonts w:eastAsia="Times New Roman"/>
                <w:color w:val="000000" w:themeColor="text1"/>
              </w:rPr>
            </w:pPr>
          </w:p>
        </w:tc>
        <w:tc>
          <w:tcPr>
            <w:tcW w:w="2847" w:type="dxa"/>
            <w:tcBorders>
              <w:top w:val="single" w:sz="2" w:space="0" w:color="auto"/>
              <w:left w:val="single" w:sz="2" w:space="0" w:color="auto"/>
              <w:bottom w:val="single" w:sz="2" w:space="0" w:color="auto"/>
              <w:right w:val="single" w:sz="2" w:space="0" w:color="auto"/>
            </w:tcBorders>
            <w:vAlign w:val="center"/>
          </w:tcPr>
          <w:p w14:paraId="610DBCA3"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人口数（城市选项时）</w:t>
            </w:r>
          </w:p>
        </w:tc>
        <w:tc>
          <w:tcPr>
            <w:tcW w:w="2849" w:type="dxa"/>
            <w:tcBorders>
              <w:top w:val="single" w:sz="2" w:space="0" w:color="auto"/>
              <w:left w:val="single" w:sz="2" w:space="0" w:color="auto"/>
              <w:bottom w:val="single" w:sz="2" w:space="0" w:color="auto"/>
              <w:right w:val="nil"/>
            </w:tcBorders>
            <w:vAlign w:val="center"/>
          </w:tcPr>
          <w:p w14:paraId="670A9EF7" w14:textId="77777777" w:rsidR="00AE3B5C" w:rsidRPr="00B41355" w:rsidRDefault="00266579">
            <w:pPr>
              <w:jc w:val="center"/>
              <w:rPr>
                <w:rFonts w:eastAsia="Times New Roman"/>
                <w:color w:val="000000" w:themeColor="text1"/>
              </w:rPr>
            </w:pPr>
            <w:r w:rsidRPr="00B41355">
              <w:rPr>
                <w:rFonts w:hint="eastAsia"/>
                <w:color w:val="000000" w:themeColor="text1"/>
              </w:rPr>
              <w:t>106.9</w:t>
            </w:r>
            <w:r w:rsidRPr="00B41355">
              <w:rPr>
                <w:rFonts w:ascii="宋体" w:hAnsi="宋体" w:cs="宋体" w:hint="eastAsia"/>
                <w:color w:val="000000" w:themeColor="text1"/>
              </w:rPr>
              <w:t>万人</w:t>
            </w:r>
          </w:p>
        </w:tc>
      </w:tr>
      <w:tr w:rsidR="00B41355" w:rsidRPr="00B41355" w14:paraId="57C6C2CC" w14:textId="77777777">
        <w:trPr>
          <w:jc w:val="center"/>
        </w:trPr>
        <w:tc>
          <w:tcPr>
            <w:tcW w:w="5679" w:type="dxa"/>
            <w:gridSpan w:val="2"/>
            <w:tcBorders>
              <w:top w:val="single" w:sz="2" w:space="0" w:color="auto"/>
              <w:left w:val="nil"/>
              <w:bottom w:val="single" w:sz="2" w:space="0" w:color="auto"/>
              <w:right w:val="single" w:sz="2" w:space="0" w:color="auto"/>
            </w:tcBorders>
            <w:vAlign w:val="center"/>
          </w:tcPr>
          <w:p w14:paraId="06E11D7C"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最高环境温度</w:t>
            </w:r>
            <w:r w:rsidRPr="00B41355">
              <w:rPr>
                <w:rFonts w:eastAsia="Times New Roman"/>
                <w:color w:val="000000" w:themeColor="text1"/>
              </w:rPr>
              <w:t>/</w:t>
            </w:r>
            <w:r w:rsidRPr="00B41355">
              <w:rPr>
                <w:rFonts w:eastAsia="Times New Roman" w:hAnsi="宋体" w:hint="eastAsia"/>
                <w:color w:val="000000" w:themeColor="text1"/>
              </w:rPr>
              <w:t>℃</w:t>
            </w:r>
          </w:p>
        </w:tc>
        <w:tc>
          <w:tcPr>
            <w:tcW w:w="2849" w:type="dxa"/>
            <w:tcBorders>
              <w:top w:val="single" w:sz="2" w:space="0" w:color="auto"/>
              <w:left w:val="single" w:sz="2" w:space="0" w:color="auto"/>
              <w:bottom w:val="single" w:sz="2" w:space="0" w:color="auto"/>
              <w:right w:val="nil"/>
            </w:tcBorders>
            <w:vAlign w:val="center"/>
          </w:tcPr>
          <w:p w14:paraId="0534DB1E" w14:textId="77777777" w:rsidR="00AE3B5C" w:rsidRPr="00B41355" w:rsidRDefault="00266579">
            <w:pPr>
              <w:jc w:val="center"/>
              <w:rPr>
                <w:color w:val="000000" w:themeColor="text1"/>
              </w:rPr>
            </w:pPr>
            <w:r w:rsidRPr="00B41355">
              <w:rPr>
                <w:rFonts w:hint="eastAsia"/>
                <w:color w:val="000000" w:themeColor="text1"/>
              </w:rPr>
              <w:t>39.5</w:t>
            </w:r>
          </w:p>
        </w:tc>
      </w:tr>
      <w:tr w:rsidR="00B41355" w:rsidRPr="00B41355" w14:paraId="74EBF653" w14:textId="77777777">
        <w:trPr>
          <w:jc w:val="center"/>
        </w:trPr>
        <w:tc>
          <w:tcPr>
            <w:tcW w:w="5679" w:type="dxa"/>
            <w:gridSpan w:val="2"/>
            <w:tcBorders>
              <w:top w:val="single" w:sz="2" w:space="0" w:color="auto"/>
              <w:left w:val="nil"/>
              <w:bottom w:val="single" w:sz="2" w:space="0" w:color="auto"/>
              <w:right w:val="single" w:sz="2" w:space="0" w:color="auto"/>
            </w:tcBorders>
            <w:vAlign w:val="center"/>
          </w:tcPr>
          <w:p w14:paraId="7F2BEF16"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最低环境温度</w:t>
            </w:r>
            <w:r w:rsidRPr="00B41355">
              <w:rPr>
                <w:rFonts w:eastAsia="Times New Roman"/>
                <w:color w:val="000000" w:themeColor="text1"/>
              </w:rPr>
              <w:t>/</w:t>
            </w:r>
            <w:r w:rsidRPr="00B41355">
              <w:rPr>
                <w:rFonts w:eastAsia="Times New Roman" w:hAnsi="宋体" w:hint="eastAsia"/>
                <w:color w:val="000000" w:themeColor="text1"/>
              </w:rPr>
              <w:t>℃</w:t>
            </w:r>
          </w:p>
        </w:tc>
        <w:tc>
          <w:tcPr>
            <w:tcW w:w="2849" w:type="dxa"/>
            <w:tcBorders>
              <w:top w:val="single" w:sz="2" w:space="0" w:color="auto"/>
              <w:left w:val="single" w:sz="2" w:space="0" w:color="auto"/>
              <w:bottom w:val="single" w:sz="2" w:space="0" w:color="auto"/>
              <w:right w:val="nil"/>
            </w:tcBorders>
            <w:vAlign w:val="center"/>
          </w:tcPr>
          <w:p w14:paraId="53801D2C" w14:textId="77777777" w:rsidR="00AE3B5C" w:rsidRPr="00B41355" w:rsidRDefault="00266579">
            <w:pPr>
              <w:jc w:val="center"/>
              <w:rPr>
                <w:color w:val="000000" w:themeColor="text1"/>
              </w:rPr>
            </w:pPr>
            <w:r w:rsidRPr="00B41355">
              <w:rPr>
                <w:rFonts w:eastAsia="Times New Roman"/>
                <w:color w:val="000000" w:themeColor="text1"/>
              </w:rPr>
              <w:t>-</w:t>
            </w:r>
            <w:r w:rsidRPr="00B41355">
              <w:rPr>
                <w:rFonts w:hint="eastAsia"/>
                <w:color w:val="000000" w:themeColor="text1"/>
              </w:rPr>
              <w:t>17.7</w:t>
            </w:r>
          </w:p>
        </w:tc>
      </w:tr>
      <w:tr w:rsidR="00B41355" w:rsidRPr="00B41355" w14:paraId="54C9ED4C" w14:textId="77777777">
        <w:trPr>
          <w:jc w:val="center"/>
        </w:trPr>
        <w:tc>
          <w:tcPr>
            <w:tcW w:w="5679" w:type="dxa"/>
            <w:gridSpan w:val="2"/>
            <w:tcBorders>
              <w:top w:val="single" w:sz="2" w:space="0" w:color="auto"/>
              <w:left w:val="nil"/>
              <w:bottom w:val="single" w:sz="2" w:space="0" w:color="auto"/>
              <w:right w:val="single" w:sz="2" w:space="0" w:color="auto"/>
            </w:tcBorders>
            <w:vAlign w:val="center"/>
          </w:tcPr>
          <w:p w14:paraId="1B55CA16"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土地利用类型</w:t>
            </w:r>
          </w:p>
        </w:tc>
        <w:tc>
          <w:tcPr>
            <w:tcW w:w="2849" w:type="dxa"/>
            <w:tcBorders>
              <w:top w:val="single" w:sz="2" w:space="0" w:color="auto"/>
              <w:left w:val="single" w:sz="2" w:space="0" w:color="auto"/>
              <w:bottom w:val="single" w:sz="2" w:space="0" w:color="auto"/>
              <w:right w:val="nil"/>
            </w:tcBorders>
            <w:vAlign w:val="center"/>
          </w:tcPr>
          <w:p w14:paraId="45367240"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城市</w:t>
            </w:r>
          </w:p>
        </w:tc>
      </w:tr>
      <w:tr w:rsidR="00B41355" w:rsidRPr="00B41355" w14:paraId="7AAD9C51" w14:textId="77777777">
        <w:trPr>
          <w:jc w:val="center"/>
        </w:trPr>
        <w:tc>
          <w:tcPr>
            <w:tcW w:w="5679" w:type="dxa"/>
            <w:gridSpan w:val="2"/>
            <w:tcBorders>
              <w:top w:val="single" w:sz="2" w:space="0" w:color="auto"/>
              <w:left w:val="nil"/>
              <w:bottom w:val="single" w:sz="2" w:space="0" w:color="auto"/>
              <w:right w:val="single" w:sz="2" w:space="0" w:color="auto"/>
            </w:tcBorders>
            <w:vAlign w:val="center"/>
          </w:tcPr>
          <w:p w14:paraId="61A15399"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区域湿度条件</w:t>
            </w:r>
          </w:p>
        </w:tc>
        <w:tc>
          <w:tcPr>
            <w:tcW w:w="2849" w:type="dxa"/>
            <w:tcBorders>
              <w:top w:val="single" w:sz="2" w:space="0" w:color="auto"/>
              <w:left w:val="single" w:sz="2" w:space="0" w:color="auto"/>
              <w:bottom w:val="single" w:sz="2" w:space="0" w:color="auto"/>
              <w:right w:val="nil"/>
            </w:tcBorders>
            <w:vAlign w:val="center"/>
          </w:tcPr>
          <w:p w14:paraId="0511105E"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湿润区</w:t>
            </w:r>
          </w:p>
        </w:tc>
      </w:tr>
      <w:tr w:rsidR="00B41355" w:rsidRPr="00B41355" w14:paraId="700C1742" w14:textId="77777777">
        <w:trPr>
          <w:jc w:val="center"/>
        </w:trPr>
        <w:tc>
          <w:tcPr>
            <w:tcW w:w="2832" w:type="dxa"/>
            <w:vMerge w:val="restart"/>
            <w:tcBorders>
              <w:top w:val="single" w:sz="2" w:space="0" w:color="auto"/>
              <w:left w:val="nil"/>
              <w:bottom w:val="single" w:sz="2" w:space="0" w:color="auto"/>
              <w:right w:val="single" w:sz="2" w:space="0" w:color="auto"/>
            </w:tcBorders>
            <w:vAlign w:val="center"/>
          </w:tcPr>
          <w:p w14:paraId="7152DC23"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是否考虑地形</w:t>
            </w:r>
          </w:p>
        </w:tc>
        <w:tc>
          <w:tcPr>
            <w:tcW w:w="2847" w:type="dxa"/>
            <w:tcBorders>
              <w:top w:val="single" w:sz="2" w:space="0" w:color="auto"/>
              <w:left w:val="single" w:sz="2" w:space="0" w:color="auto"/>
              <w:bottom w:val="single" w:sz="2" w:space="0" w:color="auto"/>
              <w:right w:val="single" w:sz="2" w:space="0" w:color="auto"/>
            </w:tcBorders>
            <w:vAlign w:val="center"/>
          </w:tcPr>
          <w:p w14:paraId="12D42FB7"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考虑地形</w:t>
            </w:r>
          </w:p>
        </w:tc>
        <w:tc>
          <w:tcPr>
            <w:tcW w:w="2849" w:type="dxa"/>
            <w:tcBorders>
              <w:top w:val="single" w:sz="2" w:space="0" w:color="auto"/>
              <w:left w:val="single" w:sz="2" w:space="0" w:color="auto"/>
              <w:bottom w:val="single" w:sz="2" w:space="0" w:color="auto"/>
              <w:right w:val="nil"/>
            </w:tcBorders>
            <w:vAlign w:val="center"/>
          </w:tcPr>
          <w:p w14:paraId="713742D7"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是</w:t>
            </w:r>
            <w:r w:rsidRPr="00B41355">
              <w:rPr>
                <w:rFonts w:eastAsia="Times New Roman"/>
                <w:color w:val="000000" w:themeColor="text1"/>
              </w:rPr>
              <w:t xml:space="preserve">√     </w:t>
            </w:r>
            <w:r w:rsidRPr="00B41355">
              <w:rPr>
                <w:rFonts w:eastAsia="Times New Roman" w:hAnsi="宋体" w:hint="eastAsia"/>
                <w:color w:val="000000" w:themeColor="text1"/>
              </w:rPr>
              <w:t>否</w:t>
            </w:r>
          </w:p>
        </w:tc>
      </w:tr>
      <w:tr w:rsidR="00B41355" w:rsidRPr="00B41355" w14:paraId="77F68048" w14:textId="77777777">
        <w:trPr>
          <w:jc w:val="center"/>
        </w:trPr>
        <w:tc>
          <w:tcPr>
            <w:tcW w:w="2832" w:type="dxa"/>
            <w:vMerge/>
            <w:tcBorders>
              <w:top w:val="single" w:sz="2" w:space="0" w:color="auto"/>
              <w:left w:val="nil"/>
              <w:bottom w:val="single" w:sz="2" w:space="0" w:color="auto"/>
              <w:right w:val="single" w:sz="2" w:space="0" w:color="auto"/>
            </w:tcBorders>
            <w:vAlign w:val="center"/>
          </w:tcPr>
          <w:p w14:paraId="1AE52136" w14:textId="77777777" w:rsidR="00AE3B5C" w:rsidRPr="00B41355" w:rsidRDefault="00AE3B5C">
            <w:pPr>
              <w:widowControl/>
              <w:jc w:val="left"/>
              <w:rPr>
                <w:rFonts w:eastAsia="Times New Roman"/>
                <w:color w:val="000000" w:themeColor="text1"/>
              </w:rPr>
            </w:pPr>
          </w:p>
        </w:tc>
        <w:tc>
          <w:tcPr>
            <w:tcW w:w="2847" w:type="dxa"/>
            <w:tcBorders>
              <w:top w:val="single" w:sz="2" w:space="0" w:color="auto"/>
              <w:left w:val="single" w:sz="2" w:space="0" w:color="auto"/>
              <w:bottom w:val="single" w:sz="2" w:space="0" w:color="auto"/>
              <w:right w:val="single" w:sz="2" w:space="0" w:color="auto"/>
            </w:tcBorders>
            <w:vAlign w:val="center"/>
          </w:tcPr>
          <w:p w14:paraId="6337CD30"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地形数据分辨率</w:t>
            </w:r>
            <w:r w:rsidRPr="00B41355">
              <w:rPr>
                <w:rFonts w:eastAsia="Times New Roman"/>
                <w:color w:val="000000" w:themeColor="text1"/>
              </w:rPr>
              <w:t>/m</w:t>
            </w:r>
          </w:p>
        </w:tc>
        <w:tc>
          <w:tcPr>
            <w:tcW w:w="2849" w:type="dxa"/>
            <w:tcBorders>
              <w:top w:val="single" w:sz="2" w:space="0" w:color="auto"/>
              <w:left w:val="single" w:sz="2" w:space="0" w:color="auto"/>
              <w:bottom w:val="single" w:sz="2" w:space="0" w:color="auto"/>
              <w:right w:val="nil"/>
            </w:tcBorders>
            <w:vAlign w:val="center"/>
          </w:tcPr>
          <w:p w14:paraId="6EC78998" w14:textId="77777777" w:rsidR="00AE3B5C" w:rsidRPr="00B41355" w:rsidRDefault="00266579">
            <w:pPr>
              <w:jc w:val="center"/>
              <w:rPr>
                <w:color w:val="000000" w:themeColor="text1"/>
              </w:rPr>
            </w:pPr>
            <w:r w:rsidRPr="00B41355">
              <w:rPr>
                <w:rFonts w:hint="eastAsia"/>
                <w:color w:val="000000" w:themeColor="text1"/>
              </w:rPr>
              <w:t>90</w:t>
            </w:r>
          </w:p>
        </w:tc>
      </w:tr>
      <w:tr w:rsidR="00B41355" w:rsidRPr="00B41355" w14:paraId="6666D72F" w14:textId="77777777">
        <w:trPr>
          <w:jc w:val="center"/>
        </w:trPr>
        <w:tc>
          <w:tcPr>
            <w:tcW w:w="2832" w:type="dxa"/>
            <w:vMerge w:val="restart"/>
            <w:tcBorders>
              <w:top w:val="single" w:sz="2" w:space="0" w:color="auto"/>
              <w:left w:val="nil"/>
              <w:bottom w:val="single" w:sz="12" w:space="0" w:color="auto"/>
              <w:right w:val="single" w:sz="2" w:space="0" w:color="auto"/>
            </w:tcBorders>
            <w:vAlign w:val="center"/>
          </w:tcPr>
          <w:p w14:paraId="46A431EF"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是否考虑岸线熏烟</w:t>
            </w:r>
          </w:p>
        </w:tc>
        <w:tc>
          <w:tcPr>
            <w:tcW w:w="2847" w:type="dxa"/>
            <w:tcBorders>
              <w:top w:val="single" w:sz="2" w:space="0" w:color="auto"/>
              <w:left w:val="single" w:sz="2" w:space="0" w:color="auto"/>
              <w:bottom w:val="single" w:sz="2" w:space="0" w:color="auto"/>
              <w:right w:val="single" w:sz="2" w:space="0" w:color="auto"/>
            </w:tcBorders>
            <w:vAlign w:val="center"/>
          </w:tcPr>
          <w:p w14:paraId="241C6755"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考虑岸线熏烟</w:t>
            </w:r>
          </w:p>
        </w:tc>
        <w:tc>
          <w:tcPr>
            <w:tcW w:w="2849" w:type="dxa"/>
            <w:tcBorders>
              <w:top w:val="single" w:sz="2" w:space="0" w:color="auto"/>
              <w:left w:val="single" w:sz="2" w:space="0" w:color="auto"/>
              <w:bottom w:val="single" w:sz="2" w:space="0" w:color="auto"/>
              <w:right w:val="nil"/>
            </w:tcBorders>
            <w:vAlign w:val="center"/>
          </w:tcPr>
          <w:p w14:paraId="70B4E29F" w14:textId="3F7BEAD9" w:rsidR="00AE3B5C" w:rsidRPr="00B41355" w:rsidRDefault="00FB4CD5" w:rsidP="00FB4CD5">
            <w:pPr>
              <w:jc w:val="center"/>
              <w:rPr>
                <w:color w:val="000000" w:themeColor="text1"/>
              </w:rPr>
            </w:pPr>
            <w:r w:rsidRPr="00B41355">
              <w:rPr>
                <w:rFonts w:eastAsiaTheme="minorEastAsia" w:hAnsi="宋体" w:hint="eastAsia"/>
                <w:color w:val="000000" w:themeColor="text1"/>
              </w:rPr>
              <w:t xml:space="preserve"> </w:t>
            </w:r>
            <w:r w:rsidR="00266579" w:rsidRPr="00B41355">
              <w:rPr>
                <w:rFonts w:eastAsia="Times New Roman" w:hAnsi="宋体" w:hint="eastAsia"/>
                <w:color w:val="000000" w:themeColor="text1"/>
              </w:rPr>
              <w:t>是</w:t>
            </w:r>
            <w:r w:rsidRPr="00B41355">
              <w:rPr>
                <w:rFonts w:eastAsiaTheme="minorEastAsia" w:hAnsi="宋体" w:hint="eastAsia"/>
                <w:color w:val="000000" w:themeColor="text1"/>
              </w:rPr>
              <w:t xml:space="preserve">     </w:t>
            </w:r>
            <w:r w:rsidR="00266579" w:rsidRPr="00B41355">
              <w:rPr>
                <w:rFonts w:eastAsia="Times New Roman" w:hAnsi="宋体" w:hint="eastAsia"/>
                <w:color w:val="000000" w:themeColor="text1"/>
              </w:rPr>
              <w:t>否</w:t>
            </w:r>
            <w:r w:rsidR="00266579" w:rsidRPr="00B41355">
              <w:rPr>
                <w:rFonts w:eastAsia="Times New Roman"/>
                <w:color w:val="000000" w:themeColor="text1"/>
              </w:rPr>
              <w:t>√</w:t>
            </w:r>
          </w:p>
        </w:tc>
      </w:tr>
      <w:tr w:rsidR="00B41355" w:rsidRPr="00B41355" w14:paraId="2AC78661" w14:textId="77777777">
        <w:trPr>
          <w:jc w:val="center"/>
        </w:trPr>
        <w:tc>
          <w:tcPr>
            <w:tcW w:w="2832" w:type="dxa"/>
            <w:vMerge/>
            <w:tcBorders>
              <w:top w:val="single" w:sz="2" w:space="0" w:color="auto"/>
              <w:left w:val="nil"/>
              <w:bottom w:val="single" w:sz="12" w:space="0" w:color="auto"/>
              <w:right w:val="single" w:sz="2" w:space="0" w:color="auto"/>
            </w:tcBorders>
            <w:vAlign w:val="center"/>
          </w:tcPr>
          <w:p w14:paraId="125A15CC" w14:textId="77777777" w:rsidR="00AE3B5C" w:rsidRPr="00B41355" w:rsidRDefault="00AE3B5C">
            <w:pPr>
              <w:widowControl/>
              <w:jc w:val="left"/>
              <w:rPr>
                <w:rFonts w:eastAsia="Times New Roman"/>
                <w:color w:val="000000" w:themeColor="text1"/>
              </w:rPr>
            </w:pPr>
          </w:p>
        </w:tc>
        <w:tc>
          <w:tcPr>
            <w:tcW w:w="2847" w:type="dxa"/>
            <w:tcBorders>
              <w:top w:val="single" w:sz="2" w:space="0" w:color="auto"/>
              <w:left w:val="single" w:sz="2" w:space="0" w:color="auto"/>
              <w:bottom w:val="single" w:sz="2" w:space="0" w:color="auto"/>
              <w:right w:val="single" w:sz="2" w:space="0" w:color="auto"/>
            </w:tcBorders>
            <w:vAlign w:val="center"/>
          </w:tcPr>
          <w:p w14:paraId="2502DFEB"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岸线距离</w:t>
            </w:r>
            <w:r w:rsidRPr="00B41355">
              <w:rPr>
                <w:rFonts w:eastAsia="Times New Roman"/>
                <w:color w:val="000000" w:themeColor="text1"/>
              </w:rPr>
              <w:t>/km</w:t>
            </w:r>
          </w:p>
        </w:tc>
        <w:tc>
          <w:tcPr>
            <w:tcW w:w="2849" w:type="dxa"/>
            <w:tcBorders>
              <w:top w:val="single" w:sz="2" w:space="0" w:color="auto"/>
              <w:left w:val="single" w:sz="2" w:space="0" w:color="auto"/>
              <w:bottom w:val="single" w:sz="2" w:space="0" w:color="auto"/>
              <w:right w:val="nil"/>
            </w:tcBorders>
            <w:vAlign w:val="center"/>
          </w:tcPr>
          <w:p w14:paraId="7A5505AC" w14:textId="77777777" w:rsidR="00AE3B5C" w:rsidRPr="00B41355" w:rsidRDefault="00266579">
            <w:pPr>
              <w:jc w:val="center"/>
              <w:rPr>
                <w:color w:val="000000" w:themeColor="text1"/>
              </w:rPr>
            </w:pPr>
            <w:r w:rsidRPr="00B41355">
              <w:rPr>
                <w:rFonts w:hint="eastAsia"/>
                <w:color w:val="000000" w:themeColor="text1"/>
              </w:rPr>
              <w:t>/</w:t>
            </w:r>
          </w:p>
        </w:tc>
      </w:tr>
      <w:tr w:rsidR="00B41355" w:rsidRPr="00B41355" w14:paraId="2E2C9F26" w14:textId="77777777">
        <w:trPr>
          <w:trHeight w:val="167"/>
          <w:jc w:val="center"/>
        </w:trPr>
        <w:tc>
          <w:tcPr>
            <w:tcW w:w="2832" w:type="dxa"/>
            <w:vMerge/>
            <w:tcBorders>
              <w:top w:val="single" w:sz="2" w:space="0" w:color="auto"/>
              <w:left w:val="nil"/>
              <w:bottom w:val="single" w:sz="12" w:space="0" w:color="auto"/>
              <w:right w:val="single" w:sz="2" w:space="0" w:color="auto"/>
            </w:tcBorders>
            <w:vAlign w:val="center"/>
          </w:tcPr>
          <w:p w14:paraId="437B0A7C" w14:textId="77777777" w:rsidR="00AE3B5C" w:rsidRPr="00B41355" w:rsidRDefault="00AE3B5C">
            <w:pPr>
              <w:widowControl/>
              <w:jc w:val="left"/>
              <w:rPr>
                <w:rFonts w:eastAsia="Times New Roman"/>
                <w:color w:val="000000" w:themeColor="text1"/>
              </w:rPr>
            </w:pPr>
          </w:p>
        </w:tc>
        <w:tc>
          <w:tcPr>
            <w:tcW w:w="2847" w:type="dxa"/>
            <w:tcBorders>
              <w:top w:val="single" w:sz="2" w:space="0" w:color="auto"/>
              <w:left w:val="single" w:sz="2" w:space="0" w:color="auto"/>
              <w:bottom w:val="single" w:sz="12" w:space="0" w:color="auto"/>
              <w:right w:val="single" w:sz="2" w:space="0" w:color="auto"/>
            </w:tcBorders>
            <w:vAlign w:val="center"/>
          </w:tcPr>
          <w:p w14:paraId="624E0951"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rPr>
              <w:t>岸线方向</w:t>
            </w:r>
            <w:r w:rsidRPr="00B41355">
              <w:rPr>
                <w:rFonts w:eastAsia="Times New Roman"/>
                <w:color w:val="000000" w:themeColor="text1"/>
              </w:rPr>
              <w:t>/°</w:t>
            </w:r>
          </w:p>
        </w:tc>
        <w:tc>
          <w:tcPr>
            <w:tcW w:w="2849" w:type="dxa"/>
            <w:tcBorders>
              <w:top w:val="single" w:sz="2" w:space="0" w:color="auto"/>
              <w:left w:val="single" w:sz="2" w:space="0" w:color="auto"/>
              <w:bottom w:val="single" w:sz="12" w:space="0" w:color="auto"/>
              <w:right w:val="nil"/>
            </w:tcBorders>
            <w:vAlign w:val="center"/>
          </w:tcPr>
          <w:p w14:paraId="66C85332" w14:textId="77777777" w:rsidR="00AE3B5C" w:rsidRPr="00B41355" w:rsidRDefault="00266579">
            <w:pPr>
              <w:jc w:val="center"/>
              <w:rPr>
                <w:color w:val="000000" w:themeColor="text1"/>
              </w:rPr>
            </w:pPr>
            <w:r w:rsidRPr="00B41355">
              <w:rPr>
                <w:rFonts w:hint="eastAsia"/>
                <w:color w:val="000000" w:themeColor="text1"/>
              </w:rPr>
              <w:t>/</w:t>
            </w:r>
          </w:p>
        </w:tc>
      </w:tr>
    </w:tbl>
    <w:p w14:paraId="00E2438F" w14:textId="77777777" w:rsidR="00AE3B5C" w:rsidRPr="00B41355" w:rsidRDefault="00266579" w:rsidP="00F42979">
      <w:pPr>
        <w:spacing w:beforeLines="50" w:before="120" w:line="360" w:lineRule="auto"/>
        <w:ind w:firstLineChars="200" w:firstLine="480"/>
        <w:rPr>
          <w:color w:val="000000" w:themeColor="text1"/>
        </w:rPr>
      </w:pPr>
      <w:r w:rsidRPr="00B41355">
        <w:rPr>
          <w:rFonts w:hint="eastAsia"/>
          <w:color w:val="000000" w:themeColor="text1"/>
          <w:sz w:val="24"/>
        </w:rPr>
        <w:t>根据本项目的工程分析结果，选择大气污染物正常排放的主要污染物及相应的排放参数，采用估算模式计算各污染源、各个污染物的最大影响程度和最远影响范围，估算模式计算结果见表</w:t>
      </w:r>
      <w:r w:rsidRPr="00B41355">
        <w:rPr>
          <w:color w:val="000000" w:themeColor="text1"/>
          <w:sz w:val="24"/>
        </w:rPr>
        <w:t>2.3-3</w:t>
      </w:r>
      <w:r w:rsidRPr="00B41355">
        <w:rPr>
          <w:rFonts w:hint="eastAsia"/>
          <w:color w:val="000000" w:themeColor="text1"/>
          <w:sz w:val="24"/>
        </w:rPr>
        <w:t>。</w:t>
      </w:r>
    </w:p>
    <w:p w14:paraId="034674C2" w14:textId="0FED57FC" w:rsidR="00AE3B5C" w:rsidRPr="00B41355" w:rsidRDefault="00266579">
      <w:pPr>
        <w:snapToGrid w:val="0"/>
        <w:jc w:val="center"/>
        <w:rPr>
          <w:b/>
          <w:color w:val="000000" w:themeColor="text1"/>
          <w:sz w:val="24"/>
        </w:rPr>
      </w:pPr>
      <w:r w:rsidRPr="00B41355">
        <w:rPr>
          <w:rFonts w:hint="eastAsia"/>
          <w:b/>
          <w:bCs/>
          <w:color w:val="000000" w:themeColor="text1"/>
          <w:sz w:val="24"/>
        </w:rPr>
        <w:t>表</w:t>
      </w:r>
      <w:r w:rsidRPr="00B41355">
        <w:rPr>
          <w:b/>
          <w:bCs/>
          <w:color w:val="000000" w:themeColor="text1"/>
          <w:sz w:val="24"/>
        </w:rPr>
        <w:t xml:space="preserve">2.3-3 </w:t>
      </w:r>
      <w:r w:rsidR="00FB4CD5" w:rsidRPr="00B41355">
        <w:rPr>
          <w:rFonts w:hint="eastAsia"/>
          <w:b/>
          <w:bCs/>
          <w:color w:val="000000" w:themeColor="text1"/>
          <w:sz w:val="24"/>
        </w:rPr>
        <w:t xml:space="preserve"> </w:t>
      </w:r>
      <w:r w:rsidRPr="00B41355">
        <w:rPr>
          <w:rFonts w:hint="eastAsia"/>
          <w:b/>
          <w:bCs/>
          <w:color w:val="000000" w:themeColor="text1"/>
          <w:sz w:val="24"/>
        </w:rPr>
        <w:t>项目有组织废气和无组织废气</w:t>
      </w:r>
      <w:r w:rsidRPr="00B41355">
        <w:rPr>
          <w:rFonts w:hint="eastAsia"/>
          <w:b/>
          <w:color w:val="000000" w:themeColor="text1"/>
          <w:sz w:val="24"/>
        </w:rPr>
        <w:t>估算模式计算结果表</w:t>
      </w:r>
    </w:p>
    <w:tbl>
      <w:tblPr>
        <w:tblW w:w="850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4"/>
        <w:gridCol w:w="1287"/>
        <w:gridCol w:w="1886"/>
        <w:gridCol w:w="1826"/>
        <w:gridCol w:w="2425"/>
      </w:tblGrid>
      <w:tr w:rsidR="00B41355" w:rsidRPr="00B41355" w14:paraId="63C8B076" w14:textId="77777777" w:rsidTr="00795CA3">
        <w:trPr>
          <w:cantSplit/>
          <w:trHeight w:val="319"/>
          <w:jc w:val="center"/>
        </w:trPr>
        <w:tc>
          <w:tcPr>
            <w:tcW w:w="1084" w:type="dxa"/>
            <w:tcBorders>
              <w:top w:val="single" w:sz="12" w:space="0" w:color="auto"/>
              <w:left w:val="nil"/>
              <w:bottom w:val="single" w:sz="4" w:space="0" w:color="auto"/>
              <w:right w:val="single" w:sz="4" w:space="0" w:color="auto"/>
            </w:tcBorders>
            <w:vAlign w:val="center"/>
          </w:tcPr>
          <w:p w14:paraId="40F9E59C"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编号</w:t>
            </w:r>
          </w:p>
        </w:tc>
        <w:tc>
          <w:tcPr>
            <w:tcW w:w="1287" w:type="dxa"/>
            <w:tcBorders>
              <w:top w:val="single" w:sz="12" w:space="0" w:color="auto"/>
              <w:left w:val="single" w:sz="4" w:space="0" w:color="auto"/>
              <w:bottom w:val="single" w:sz="4" w:space="0" w:color="auto"/>
              <w:right w:val="single" w:sz="4" w:space="0" w:color="auto"/>
            </w:tcBorders>
            <w:vAlign w:val="center"/>
          </w:tcPr>
          <w:p w14:paraId="4DEA5A50"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污染物名称</w:t>
            </w:r>
          </w:p>
        </w:tc>
        <w:tc>
          <w:tcPr>
            <w:tcW w:w="1886" w:type="dxa"/>
            <w:tcBorders>
              <w:top w:val="single" w:sz="12" w:space="0" w:color="auto"/>
              <w:left w:val="single" w:sz="4" w:space="0" w:color="auto"/>
              <w:bottom w:val="single" w:sz="4" w:space="0" w:color="auto"/>
              <w:right w:val="single" w:sz="4" w:space="0" w:color="auto"/>
            </w:tcBorders>
            <w:vAlign w:val="center"/>
          </w:tcPr>
          <w:p w14:paraId="329788FA"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下风向预测最大地面浓度（</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eastAsia="Times New Roman" w:hAnsi="宋体" w:hint="eastAsia"/>
                <w:b/>
                <w:color w:val="000000" w:themeColor="text1"/>
                <w:szCs w:val="21"/>
              </w:rPr>
              <w:t>）</w:t>
            </w:r>
          </w:p>
        </w:tc>
        <w:tc>
          <w:tcPr>
            <w:tcW w:w="1826" w:type="dxa"/>
            <w:tcBorders>
              <w:top w:val="single" w:sz="12" w:space="0" w:color="auto"/>
              <w:left w:val="single" w:sz="4" w:space="0" w:color="auto"/>
              <w:bottom w:val="single" w:sz="4" w:space="0" w:color="auto"/>
              <w:right w:val="single" w:sz="4" w:space="0" w:color="auto"/>
            </w:tcBorders>
            <w:vAlign w:val="center"/>
          </w:tcPr>
          <w:p w14:paraId="7A6EB775"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浓度占标率</w:t>
            </w:r>
            <w:r w:rsidRPr="00B41355">
              <w:rPr>
                <w:rFonts w:eastAsia="Times New Roman"/>
                <w:b/>
                <w:color w:val="000000" w:themeColor="text1"/>
                <w:szCs w:val="21"/>
              </w:rPr>
              <w:t>p</w:t>
            </w:r>
            <w:r w:rsidRPr="00B41355">
              <w:rPr>
                <w:rFonts w:eastAsia="Times New Roman" w:hAnsi="宋体" w:hint="eastAsia"/>
                <w:b/>
                <w:color w:val="000000" w:themeColor="text1"/>
                <w:szCs w:val="21"/>
              </w:rPr>
              <w:t>（</w:t>
            </w:r>
            <w:r w:rsidRPr="00B41355">
              <w:rPr>
                <w:rFonts w:eastAsia="Times New Roman"/>
                <w:b/>
                <w:color w:val="000000" w:themeColor="text1"/>
                <w:szCs w:val="21"/>
              </w:rPr>
              <w:t>%</w:t>
            </w:r>
            <w:r w:rsidRPr="00B41355">
              <w:rPr>
                <w:rFonts w:eastAsia="Times New Roman" w:hAnsi="宋体" w:hint="eastAsia"/>
                <w:b/>
                <w:color w:val="000000" w:themeColor="text1"/>
                <w:szCs w:val="21"/>
              </w:rPr>
              <w:t>）</w:t>
            </w:r>
          </w:p>
        </w:tc>
        <w:tc>
          <w:tcPr>
            <w:tcW w:w="2425" w:type="dxa"/>
            <w:tcBorders>
              <w:top w:val="single" w:sz="12" w:space="0" w:color="auto"/>
              <w:left w:val="single" w:sz="4" w:space="0" w:color="auto"/>
              <w:bottom w:val="single" w:sz="4" w:space="0" w:color="auto"/>
              <w:right w:val="nil"/>
            </w:tcBorders>
            <w:vAlign w:val="center"/>
          </w:tcPr>
          <w:p w14:paraId="0480FF24"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下风向最大浓度距离（</w:t>
            </w:r>
            <w:r w:rsidRPr="00B41355">
              <w:rPr>
                <w:rFonts w:eastAsia="Times New Roman"/>
                <w:b/>
                <w:color w:val="000000" w:themeColor="text1"/>
                <w:szCs w:val="21"/>
              </w:rPr>
              <w:t>m</w:t>
            </w:r>
            <w:r w:rsidRPr="00B41355">
              <w:rPr>
                <w:rFonts w:eastAsia="Times New Roman" w:hAnsi="宋体" w:hint="eastAsia"/>
                <w:b/>
                <w:color w:val="000000" w:themeColor="text1"/>
                <w:szCs w:val="21"/>
              </w:rPr>
              <w:t>）</w:t>
            </w:r>
          </w:p>
        </w:tc>
      </w:tr>
      <w:tr w:rsidR="00B41355" w:rsidRPr="00B41355" w14:paraId="739A821F" w14:textId="77777777" w:rsidTr="00795CA3">
        <w:trPr>
          <w:cantSplit/>
          <w:trHeight w:val="20"/>
          <w:jc w:val="center"/>
        </w:trPr>
        <w:tc>
          <w:tcPr>
            <w:tcW w:w="1084" w:type="dxa"/>
            <w:tcBorders>
              <w:top w:val="single" w:sz="4" w:space="0" w:color="auto"/>
              <w:left w:val="nil"/>
              <w:bottom w:val="single" w:sz="4" w:space="0" w:color="auto"/>
              <w:right w:val="single" w:sz="4" w:space="0" w:color="auto"/>
            </w:tcBorders>
            <w:vAlign w:val="center"/>
          </w:tcPr>
          <w:p w14:paraId="25269B66" w14:textId="77777777" w:rsidR="00795CA3" w:rsidRPr="00B41355" w:rsidRDefault="00795CA3" w:rsidP="00795CA3">
            <w:pPr>
              <w:jc w:val="center"/>
              <w:rPr>
                <w:rFonts w:eastAsia="Times New Roman"/>
                <w:color w:val="000000" w:themeColor="text1"/>
                <w:szCs w:val="21"/>
              </w:rPr>
            </w:pPr>
            <w:r w:rsidRPr="00B41355">
              <w:rPr>
                <w:rFonts w:eastAsia="Times New Roman"/>
                <w:color w:val="000000" w:themeColor="text1"/>
                <w:szCs w:val="21"/>
              </w:rPr>
              <w:t>1#</w:t>
            </w:r>
            <w:r w:rsidRPr="00B41355">
              <w:rPr>
                <w:rFonts w:eastAsia="Times New Roman" w:hAnsi="宋体" w:hint="eastAsia"/>
                <w:color w:val="000000" w:themeColor="text1"/>
                <w:szCs w:val="21"/>
              </w:rPr>
              <w:t>排气筒</w:t>
            </w:r>
          </w:p>
        </w:tc>
        <w:tc>
          <w:tcPr>
            <w:tcW w:w="1287" w:type="dxa"/>
            <w:tcBorders>
              <w:top w:val="single" w:sz="4" w:space="0" w:color="auto"/>
              <w:left w:val="single" w:sz="4" w:space="0" w:color="auto"/>
              <w:bottom w:val="single" w:sz="4" w:space="0" w:color="auto"/>
              <w:right w:val="single" w:sz="4" w:space="0" w:color="auto"/>
            </w:tcBorders>
            <w:vAlign w:val="center"/>
          </w:tcPr>
          <w:p w14:paraId="55246D8C" w14:textId="77777777" w:rsidR="00795CA3" w:rsidRPr="00B41355" w:rsidRDefault="00795CA3" w:rsidP="00795CA3">
            <w:pPr>
              <w:snapToGrid w:val="0"/>
              <w:jc w:val="center"/>
              <w:rPr>
                <w:rFonts w:eastAsia="Times New Roman"/>
                <w:color w:val="000000" w:themeColor="text1"/>
                <w:szCs w:val="21"/>
              </w:rPr>
            </w:pPr>
            <w:r w:rsidRPr="00B41355">
              <w:rPr>
                <w:rFonts w:ascii="宋体" w:hAnsi="宋体" w:cs="宋体" w:hint="eastAsia"/>
                <w:color w:val="000000" w:themeColor="text1"/>
                <w:szCs w:val="21"/>
              </w:rPr>
              <w:t>非甲烷总烃</w:t>
            </w:r>
          </w:p>
        </w:tc>
        <w:tc>
          <w:tcPr>
            <w:tcW w:w="1886" w:type="dxa"/>
            <w:tcBorders>
              <w:top w:val="single" w:sz="4" w:space="0" w:color="auto"/>
              <w:left w:val="single" w:sz="4" w:space="0" w:color="auto"/>
              <w:bottom w:val="single" w:sz="4" w:space="0" w:color="auto"/>
              <w:right w:val="single" w:sz="4" w:space="0" w:color="auto"/>
            </w:tcBorders>
            <w:vAlign w:val="center"/>
          </w:tcPr>
          <w:p w14:paraId="718B775D" w14:textId="7182C8A5" w:rsidR="00795CA3" w:rsidRPr="00B41355" w:rsidRDefault="00795CA3" w:rsidP="00795CA3">
            <w:pPr>
              <w:jc w:val="center"/>
              <w:rPr>
                <w:rFonts w:ascii="宋体" w:eastAsia="Times New Roman" w:hAnsi="宋体" w:cs="宋体"/>
                <w:color w:val="000000" w:themeColor="text1"/>
                <w:sz w:val="24"/>
              </w:rPr>
            </w:pPr>
            <w:r w:rsidRPr="00B41355">
              <w:rPr>
                <w:rFonts w:hint="eastAsia"/>
                <w:color w:val="000000" w:themeColor="text1"/>
                <w:sz w:val="22"/>
                <w:szCs w:val="22"/>
              </w:rPr>
              <w:t>0.007952</w:t>
            </w:r>
          </w:p>
        </w:tc>
        <w:tc>
          <w:tcPr>
            <w:tcW w:w="1826" w:type="dxa"/>
            <w:tcBorders>
              <w:top w:val="single" w:sz="4" w:space="0" w:color="auto"/>
              <w:left w:val="single" w:sz="4" w:space="0" w:color="auto"/>
              <w:bottom w:val="single" w:sz="4" w:space="0" w:color="auto"/>
              <w:right w:val="single" w:sz="4" w:space="0" w:color="auto"/>
            </w:tcBorders>
            <w:vAlign w:val="center"/>
          </w:tcPr>
          <w:p w14:paraId="0E6F0D05" w14:textId="76F094CE" w:rsidR="00795CA3" w:rsidRPr="00B41355" w:rsidRDefault="00795CA3" w:rsidP="00795CA3">
            <w:pPr>
              <w:jc w:val="center"/>
              <w:rPr>
                <w:rFonts w:ascii="宋体" w:eastAsia="Times New Roman" w:hAnsi="宋体" w:cs="宋体"/>
                <w:color w:val="000000" w:themeColor="text1"/>
                <w:sz w:val="24"/>
              </w:rPr>
            </w:pPr>
            <w:r w:rsidRPr="00B41355">
              <w:rPr>
                <w:rFonts w:hint="eastAsia"/>
                <w:color w:val="000000" w:themeColor="text1"/>
                <w:sz w:val="22"/>
                <w:szCs w:val="22"/>
              </w:rPr>
              <w:t>0.396364</w:t>
            </w:r>
          </w:p>
        </w:tc>
        <w:tc>
          <w:tcPr>
            <w:tcW w:w="2425" w:type="dxa"/>
            <w:tcBorders>
              <w:top w:val="single" w:sz="4" w:space="0" w:color="auto"/>
              <w:left w:val="single" w:sz="4" w:space="0" w:color="auto"/>
              <w:bottom w:val="single" w:sz="4" w:space="0" w:color="auto"/>
              <w:right w:val="nil"/>
            </w:tcBorders>
            <w:vAlign w:val="center"/>
          </w:tcPr>
          <w:p w14:paraId="55533163" w14:textId="15A2D630" w:rsidR="00795CA3" w:rsidRPr="00B41355" w:rsidRDefault="00795CA3" w:rsidP="00795CA3">
            <w:pPr>
              <w:jc w:val="center"/>
              <w:rPr>
                <w:rFonts w:eastAsia="Times New Roman"/>
                <w:color w:val="000000" w:themeColor="text1"/>
                <w:szCs w:val="21"/>
              </w:rPr>
            </w:pPr>
            <w:r w:rsidRPr="00B41355">
              <w:rPr>
                <w:rFonts w:eastAsia="Times New Roman"/>
                <w:color w:val="000000" w:themeColor="text1"/>
                <w:szCs w:val="21"/>
              </w:rPr>
              <w:t>56</w:t>
            </w:r>
          </w:p>
        </w:tc>
      </w:tr>
      <w:tr w:rsidR="00B41355" w:rsidRPr="00B41355" w14:paraId="23B8BAB3" w14:textId="77777777" w:rsidTr="00795CA3">
        <w:trPr>
          <w:cantSplit/>
          <w:trHeight w:val="20"/>
          <w:jc w:val="center"/>
        </w:trPr>
        <w:tc>
          <w:tcPr>
            <w:tcW w:w="1084" w:type="dxa"/>
            <w:tcBorders>
              <w:top w:val="single" w:sz="4" w:space="0" w:color="auto"/>
              <w:left w:val="nil"/>
              <w:bottom w:val="single" w:sz="12" w:space="0" w:color="auto"/>
              <w:right w:val="single" w:sz="4" w:space="0" w:color="auto"/>
            </w:tcBorders>
            <w:vAlign w:val="center"/>
          </w:tcPr>
          <w:p w14:paraId="097ED354" w14:textId="77777777" w:rsidR="00795CA3" w:rsidRPr="00B41355" w:rsidRDefault="00795CA3" w:rsidP="00795CA3">
            <w:pPr>
              <w:jc w:val="center"/>
              <w:rPr>
                <w:rFonts w:eastAsia="Times New Roman" w:hAnsi="宋体"/>
                <w:bCs/>
                <w:color w:val="000000" w:themeColor="text1"/>
                <w:szCs w:val="21"/>
              </w:rPr>
            </w:pPr>
            <w:r w:rsidRPr="00B41355">
              <w:rPr>
                <w:rFonts w:eastAsia="Times New Roman" w:hAnsi="宋体"/>
                <w:bCs/>
                <w:color w:val="000000" w:themeColor="text1"/>
                <w:szCs w:val="21"/>
              </w:rPr>
              <w:t>1#</w:t>
            </w:r>
            <w:r w:rsidRPr="00B41355">
              <w:rPr>
                <w:rFonts w:eastAsia="Times New Roman" w:hAnsi="宋体" w:hint="eastAsia"/>
                <w:bCs/>
                <w:color w:val="000000" w:themeColor="text1"/>
                <w:szCs w:val="21"/>
              </w:rPr>
              <w:t>厂房</w:t>
            </w:r>
          </w:p>
        </w:tc>
        <w:tc>
          <w:tcPr>
            <w:tcW w:w="1287" w:type="dxa"/>
            <w:tcBorders>
              <w:top w:val="single" w:sz="4" w:space="0" w:color="auto"/>
              <w:left w:val="single" w:sz="4" w:space="0" w:color="auto"/>
              <w:bottom w:val="single" w:sz="12" w:space="0" w:color="auto"/>
              <w:right w:val="single" w:sz="4" w:space="0" w:color="auto"/>
            </w:tcBorders>
          </w:tcPr>
          <w:p w14:paraId="617DFEED" w14:textId="77777777" w:rsidR="00795CA3" w:rsidRPr="00B41355" w:rsidRDefault="00795CA3" w:rsidP="00795CA3">
            <w:pPr>
              <w:jc w:val="center"/>
              <w:rPr>
                <w:rFonts w:eastAsia="Times New Roman"/>
                <w:color w:val="000000" w:themeColor="text1"/>
              </w:rPr>
            </w:pPr>
            <w:r w:rsidRPr="00B41355">
              <w:rPr>
                <w:rFonts w:ascii="宋体" w:hAnsi="宋体" w:cs="宋体" w:hint="eastAsia"/>
                <w:color w:val="000000" w:themeColor="text1"/>
                <w:szCs w:val="21"/>
              </w:rPr>
              <w:t>非甲烷总烃</w:t>
            </w:r>
          </w:p>
        </w:tc>
        <w:tc>
          <w:tcPr>
            <w:tcW w:w="1886" w:type="dxa"/>
            <w:tcBorders>
              <w:top w:val="single" w:sz="4" w:space="0" w:color="auto"/>
              <w:left w:val="single" w:sz="4" w:space="0" w:color="auto"/>
              <w:bottom w:val="single" w:sz="12" w:space="0" w:color="auto"/>
              <w:right w:val="single" w:sz="4" w:space="0" w:color="auto"/>
            </w:tcBorders>
            <w:vAlign w:val="center"/>
          </w:tcPr>
          <w:p w14:paraId="39A9B9E4" w14:textId="6549D61B" w:rsidR="00795CA3" w:rsidRPr="00B41355" w:rsidRDefault="00795CA3" w:rsidP="00795CA3">
            <w:pPr>
              <w:jc w:val="center"/>
              <w:rPr>
                <w:rFonts w:ascii="宋体" w:eastAsia="Times New Roman" w:hAnsi="宋体" w:cs="宋体"/>
                <w:color w:val="000000" w:themeColor="text1"/>
                <w:szCs w:val="21"/>
              </w:rPr>
            </w:pPr>
            <w:r w:rsidRPr="00B41355">
              <w:rPr>
                <w:rFonts w:hint="eastAsia"/>
                <w:color w:val="000000" w:themeColor="text1"/>
                <w:sz w:val="22"/>
                <w:szCs w:val="22"/>
              </w:rPr>
              <w:t>0.1452</w:t>
            </w:r>
          </w:p>
        </w:tc>
        <w:tc>
          <w:tcPr>
            <w:tcW w:w="1826" w:type="dxa"/>
            <w:tcBorders>
              <w:top w:val="single" w:sz="4" w:space="0" w:color="auto"/>
              <w:left w:val="single" w:sz="4" w:space="0" w:color="auto"/>
              <w:bottom w:val="single" w:sz="12" w:space="0" w:color="auto"/>
              <w:right w:val="single" w:sz="4" w:space="0" w:color="auto"/>
            </w:tcBorders>
            <w:vAlign w:val="center"/>
          </w:tcPr>
          <w:p w14:paraId="3F4D39F8" w14:textId="27CD7701" w:rsidR="00795CA3" w:rsidRPr="00B41355" w:rsidRDefault="00795CA3" w:rsidP="00795CA3">
            <w:pPr>
              <w:jc w:val="center"/>
              <w:rPr>
                <w:rFonts w:ascii="宋体" w:eastAsia="Times New Roman" w:hAnsi="宋体" w:cs="宋体"/>
                <w:color w:val="000000" w:themeColor="text1"/>
                <w:szCs w:val="21"/>
              </w:rPr>
            </w:pPr>
            <w:r w:rsidRPr="00B41355">
              <w:rPr>
                <w:rFonts w:hint="eastAsia"/>
                <w:color w:val="000000" w:themeColor="text1"/>
                <w:sz w:val="22"/>
                <w:szCs w:val="22"/>
              </w:rPr>
              <w:t>7.26</w:t>
            </w:r>
          </w:p>
        </w:tc>
        <w:tc>
          <w:tcPr>
            <w:tcW w:w="2425" w:type="dxa"/>
            <w:tcBorders>
              <w:top w:val="single" w:sz="4" w:space="0" w:color="auto"/>
              <w:left w:val="single" w:sz="4" w:space="0" w:color="auto"/>
              <w:bottom w:val="single" w:sz="12" w:space="0" w:color="auto"/>
              <w:right w:val="nil"/>
            </w:tcBorders>
          </w:tcPr>
          <w:p w14:paraId="10B5A647" w14:textId="77777777" w:rsidR="00795CA3" w:rsidRPr="00B41355" w:rsidRDefault="00795CA3" w:rsidP="00795CA3">
            <w:pPr>
              <w:jc w:val="center"/>
              <w:rPr>
                <w:rFonts w:eastAsia="Times New Roman"/>
                <w:color w:val="000000" w:themeColor="text1"/>
              </w:rPr>
            </w:pPr>
            <w:r w:rsidRPr="00B41355">
              <w:rPr>
                <w:rFonts w:eastAsia="Times New Roman"/>
                <w:color w:val="000000" w:themeColor="text1"/>
                <w:szCs w:val="21"/>
              </w:rPr>
              <w:t>29</w:t>
            </w:r>
          </w:p>
        </w:tc>
      </w:tr>
    </w:tbl>
    <w:p w14:paraId="00DF34C1" w14:textId="355F0BCC" w:rsidR="00AE3B5C" w:rsidRPr="00B41355" w:rsidRDefault="00266579" w:rsidP="00F42979">
      <w:pPr>
        <w:snapToGrid w:val="0"/>
        <w:spacing w:beforeLines="50" w:before="120" w:line="360" w:lineRule="auto"/>
        <w:ind w:firstLineChars="200" w:firstLine="480"/>
        <w:rPr>
          <w:color w:val="000000" w:themeColor="text1"/>
          <w:sz w:val="24"/>
        </w:rPr>
      </w:pPr>
      <w:r w:rsidRPr="00B41355">
        <w:rPr>
          <w:rFonts w:hint="eastAsia"/>
          <w:color w:val="000000" w:themeColor="text1"/>
          <w:sz w:val="24"/>
        </w:rPr>
        <w:t>由表</w:t>
      </w:r>
      <w:r w:rsidRPr="00B41355">
        <w:rPr>
          <w:color w:val="000000" w:themeColor="text1"/>
          <w:sz w:val="24"/>
        </w:rPr>
        <w:t>2.3-3</w:t>
      </w:r>
      <w:r w:rsidRPr="00B41355">
        <w:rPr>
          <w:rFonts w:hint="eastAsia"/>
          <w:color w:val="000000" w:themeColor="text1"/>
          <w:sz w:val="24"/>
        </w:rPr>
        <w:t>中计算结果可知，各污染物的最大地面浓度占标率</w:t>
      </w:r>
      <w:r w:rsidRPr="00B41355">
        <w:rPr>
          <w:color w:val="000000" w:themeColor="text1"/>
          <w:sz w:val="24"/>
        </w:rPr>
        <w:t>P</w:t>
      </w:r>
      <w:r w:rsidRPr="00B41355">
        <w:rPr>
          <w:color w:val="000000" w:themeColor="text1"/>
          <w:sz w:val="24"/>
          <w:vertAlign w:val="subscript"/>
        </w:rPr>
        <w:t>max</w:t>
      </w:r>
      <w:r w:rsidRPr="00B41355">
        <w:rPr>
          <w:color w:val="000000" w:themeColor="text1"/>
          <w:sz w:val="24"/>
        </w:rPr>
        <w:t>=</w:t>
      </w:r>
      <w:r w:rsidR="00795CA3" w:rsidRPr="00B41355">
        <w:rPr>
          <w:color w:val="000000" w:themeColor="text1"/>
          <w:sz w:val="24"/>
        </w:rPr>
        <w:t>7.26</w:t>
      </w:r>
      <w:r w:rsidRPr="00B41355">
        <w:rPr>
          <w:color w:val="000000" w:themeColor="text1"/>
          <w:sz w:val="24"/>
        </w:rPr>
        <w:t>%</w:t>
      </w:r>
      <w:r w:rsidRPr="00B41355">
        <w:rPr>
          <w:rFonts w:hint="eastAsia"/>
          <w:color w:val="000000" w:themeColor="text1"/>
          <w:sz w:val="24"/>
        </w:rPr>
        <w:t>，小于</w:t>
      </w:r>
      <w:r w:rsidRPr="00B41355">
        <w:rPr>
          <w:color w:val="000000" w:themeColor="text1"/>
          <w:sz w:val="24"/>
        </w:rPr>
        <w:t>10%</w:t>
      </w:r>
      <w:r w:rsidRPr="00B41355">
        <w:rPr>
          <w:rFonts w:hint="eastAsia"/>
          <w:color w:val="000000" w:themeColor="text1"/>
          <w:sz w:val="24"/>
        </w:rPr>
        <w:t>；同时建设项目所从事的行业不属于高耗能行业，项目所在地不属于环境空气敏感区；根据表</w:t>
      </w:r>
      <w:r w:rsidRPr="00B41355">
        <w:rPr>
          <w:color w:val="000000" w:themeColor="text1"/>
          <w:sz w:val="24"/>
        </w:rPr>
        <w:t>2.3-1</w:t>
      </w:r>
      <w:r w:rsidRPr="00B41355">
        <w:rPr>
          <w:rFonts w:hint="eastAsia"/>
          <w:color w:val="000000" w:themeColor="text1"/>
          <w:sz w:val="24"/>
        </w:rPr>
        <w:t>中的大气环境影响评价等级判别依据，确定大气环境影响评价等级为二级。</w:t>
      </w:r>
    </w:p>
    <w:p w14:paraId="0DF78DC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）地表水环境影响评价工作等级</w:t>
      </w:r>
    </w:p>
    <w:p w14:paraId="6D9B931B" w14:textId="02BFEFB6" w:rsidR="00B41355" w:rsidRPr="00017354" w:rsidRDefault="00266579" w:rsidP="00017354">
      <w:pPr>
        <w:snapToGrid w:val="0"/>
        <w:spacing w:line="360" w:lineRule="auto"/>
        <w:ind w:firstLineChars="200" w:firstLine="480"/>
        <w:rPr>
          <w:color w:val="000000" w:themeColor="text1"/>
          <w:sz w:val="24"/>
        </w:rPr>
      </w:pPr>
      <w:r w:rsidRPr="00B41355">
        <w:rPr>
          <w:rFonts w:hint="eastAsia"/>
          <w:color w:val="000000" w:themeColor="text1"/>
          <w:sz w:val="24"/>
        </w:rPr>
        <w:t>本项目为水污染影响型建设项目，根据《环境影响评价技术导则地表水环境》（</w:t>
      </w:r>
      <w:r w:rsidRPr="00B41355">
        <w:rPr>
          <w:color w:val="000000" w:themeColor="text1"/>
          <w:sz w:val="24"/>
        </w:rPr>
        <w:t>HJ 2.3-2018</w:t>
      </w:r>
      <w:r w:rsidRPr="00B41355">
        <w:rPr>
          <w:rFonts w:hint="eastAsia"/>
          <w:color w:val="000000" w:themeColor="text1"/>
          <w:sz w:val="24"/>
        </w:rPr>
        <w:t>）中的相关规定，水污染影响型建设项目根据排放方式和废水排放量划分地表水环境影响评价等级。水污染影响型建设项目</w:t>
      </w:r>
      <w:r w:rsidRPr="00B41355">
        <w:rPr>
          <w:rFonts w:hAnsi="宋体" w:hint="eastAsia"/>
          <w:color w:val="000000" w:themeColor="text1"/>
          <w:sz w:val="24"/>
        </w:rPr>
        <w:t>评价等级判定依据见表</w:t>
      </w:r>
      <w:r w:rsidRPr="00B41355">
        <w:rPr>
          <w:color w:val="000000" w:themeColor="text1"/>
          <w:sz w:val="24"/>
        </w:rPr>
        <w:t>2.3-4</w:t>
      </w:r>
      <w:r w:rsidRPr="00B41355">
        <w:rPr>
          <w:rFonts w:hint="eastAsia"/>
          <w:color w:val="000000" w:themeColor="text1"/>
          <w:sz w:val="24"/>
        </w:rPr>
        <w:t>。</w:t>
      </w:r>
    </w:p>
    <w:p w14:paraId="3F62A611" w14:textId="77777777" w:rsidR="00AE3B5C" w:rsidRPr="00B41355" w:rsidRDefault="00266579">
      <w:pPr>
        <w:adjustRightInd w:val="0"/>
        <w:snapToGrid w:val="0"/>
        <w:jc w:val="center"/>
        <w:rPr>
          <w:b/>
          <w:bCs/>
          <w:color w:val="000000" w:themeColor="text1"/>
          <w:sz w:val="24"/>
        </w:rPr>
      </w:pPr>
      <w:r w:rsidRPr="00B41355">
        <w:rPr>
          <w:rFonts w:hint="eastAsia"/>
          <w:b/>
          <w:bCs/>
          <w:color w:val="000000" w:themeColor="text1"/>
          <w:sz w:val="24"/>
        </w:rPr>
        <w:t>表</w:t>
      </w:r>
      <w:r w:rsidRPr="00B41355">
        <w:rPr>
          <w:b/>
          <w:bCs/>
          <w:color w:val="000000" w:themeColor="text1"/>
          <w:sz w:val="24"/>
        </w:rPr>
        <w:t xml:space="preserve">2.3-4  </w:t>
      </w:r>
      <w:r w:rsidRPr="00B41355">
        <w:rPr>
          <w:rFonts w:hint="eastAsia"/>
          <w:b/>
          <w:bCs/>
          <w:color w:val="000000" w:themeColor="text1"/>
          <w:sz w:val="24"/>
        </w:rPr>
        <w:t>水污染影响型建设项目评价等级判定</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42"/>
        <w:gridCol w:w="2096"/>
        <w:gridCol w:w="3590"/>
      </w:tblGrid>
      <w:tr w:rsidR="00B41355" w:rsidRPr="00B41355" w14:paraId="2DC4ED09" w14:textId="77777777">
        <w:trPr>
          <w:trHeight w:val="424"/>
          <w:jc w:val="center"/>
        </w:trPr>
        <w:tc>
          <w:tcPr>
            <w:tcW w:w="2842" w:type="dxa"/>
            <w:vMerge w:val="restart"/>
            <w:tcBorders>
              <w:top w:val="single" w:sz="12" w:space="0" w:color="auto"/>
              <w:left w:val="nil"/>
              <w:bottom w:val="single" w:sz="4" w:space="0" w:color="auto"/>
              <w:right w:val="single" w:sz="4" w:space="0" w:color="auto"/>
            </w:tcBorders>
            <w:vAlign w:val="center"/>
          </w:tcPr>
          <w:p w14:paraId="46899D63"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评价等级</w:t>
            </w:r>
          </w:p>
        </w:tc>
        <w:tc>
          <w:tcPr>
            <w:tcW w:w="5686" w:type="dxa"/>
            <w:gridSpan w:val="2"/>
            <w:tcBorders>
              <w:top w:val="single" w:sz="12" w:space="0" w:color="auto"/>
              <w:left w:val="single" w:sz="4" w:space="0" w:color="auto"/>
              <w:bottom w:val="single" w:sz="4" w:space="0" w:color="auto"/>
              <w:right w:val="nil"/>
            </w:tcBorders>
            <w:vAlign w:val="center"/>
          </w:tcPr>
          <w:p w14:paraId="2867B62F"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判定依据</w:t>
            </w:r>
          </w:p>
        </w:tc>
      </w:tr>
      <w:tr w:rsidR="00B41355" w:rsidRPr="00B41355" w14:paraId="299198D9" w14:textId="77777777">
        <w:trPr>
          <w:jc w:val="center"/>
        </w:trPr>
        <w:tc>
          <w:tcPr>
            <w:tcW w:w="2842" w:type="dxa"/>
            <w:vMerge/>
            <w:tcBorders>
              <w:top w:val="single" w:sz="12" w:space="0" w:color="auto"/>
              <w:left w:val="nil"/>
              <w:bottom w:val="single" w:sz="4" w:space="0" w:color="auto"/>
              <w:right w:val="single" w:sz="4" w:space="0" w:color="auto"/>
            </w:tcBorders>
            <w:vAlign w:val="center"/>
          </w:tcPr>
          <w:p w14:paraId="76C64271" w14:textId="77777777" w:rsidR="00AE3B5C" w:rsidRPr="00B41355" w:rsidRDefault="00AE3B5C">
            <w:pPr>
              <w:widowControl/>
              <w:jc w:val="left"/>
              <w:rPr>
                <w:rFonts w:eastAsia="Times New Roman"/>
                <w:b/>
                <w:color w:val="000000" w:themeColor="text1"/>
                <w:szCs w:val="21"/>
              </w:rPr>
            </w:pPr>
          </w:p>
        </w:tc>
        <w:tc>
          <w:tcPr>
            <w:tcW w:w="2096" w:type="dxa"/>
            <w:tcBorders>
              <w:top w:val="single" w:sz="4" w:space="0" w:color="auto"/>
              <w:left w:val="single" w:sz="4" w:space="0" w:color="auto"/>
              <w:bottom w:val="single" w:sz="4" w:space="0" w:color="auto"/>
              <w:right w:val="single" w:sz="4" w:space="0" w:color="auto"/>
            </w:tcBorders>
            <w:vAlign w:val="center"/>
          </w:tcPr>
          <w:p w14:paraId="2EEFD087"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排放方式</w:t>
            </w:r>
          </w:p>
        </w:tc>
        <w:tc>
          <w:tcPr>
            <w:tcW w:w="3590" w:type="dxa"/>
            <w:tcBorders>
              <w:top w:val="single" w:sz="4" w:space="0" w:color="auto"/>
              <w:left w:val="single" w:sz="4" w:space="0" w:color="auto"/>
              <w:bottom w:val="single" w:sz="4" w:space="0" w:color="auto"/>
              <w:right w:val="nil"/>
            </w:tcBorders>
            <w:vAlign w:val="center"/>
          </w:tcPr>
          <w:p w14:paraId="411F9F0A" w14:textId="77777777" w:rsidR="00AE3B5C" w:rsidRPr="00B41355" w:rsidRDefault="00266579">
            <w:pPr>
              <w:adjustRightInd w:val="0"/>
              <w:snapToGrid w:val="0"/>
              <w:jc w:val="center"/>
              <w:rPr>
                <w:rFonts w:eastAsia="Times New Roman" w:hAnsi="宋体"/>
                <w:b/>
                <w:color w:val="000000" w:themeColor="text1"/>
                <w:szCs w:val="21"/>
              </w:rPr>
            </w:pPr>
            <w:r w:rsidRPr="00B41355">
              <w:rPr>
                <w:rFonts w:eastAsia="Times New Roman" w:hAnsi="宋体" w:hint="eastAsia"/>
                <w:b/>
                <w:color w:val="000000" w:themeColor="text1"/>
                <w:szCs w:val="21"/>
              </w:rPr>
              <w:t>废水排放量</w:t>
            </w:r>
            <w:r w:rsidRPr="00B41355">
              <w:rPr>
                <w:rFonts w:eastAsia="Times New Roman"/>
                <w:b/>
                <w:color w:val="000000" w:themeColor="text1"/>
                <w:szCs w:val="21"/>
              </w:rPr>
              <w:t>Q/</w:t>
            </w:r>
            <w:r w:rsidRPr="00B41355">
              <w:rPr>
                <w:rFonts w:eastAsia="Times New Roman" w:hAnsi="宋体" w:hint="eastAsia"/>
                <w:b/>
                <w:color w:val="000000" w:themeColor="text1"/>
                <w:szCs w:val="21"/>
              </w:rPr>
              <w:t>（</w:t>
            </w:r>
            <w:r w:rsidRPr="00B41355">
              <w:rPr>
                <w:rFonts w:eastAsia="Times New Roman"/>
                <w:b/>
                <w:color w:val="000000" w:themeColor="text1"/>
                <w:szCs w:val="21"/>
              </w:rPr>
              <w:t>m</w:t>
            </w:r>
            <w:r w:rsidRPr="00B41355">
              <w:rPr>
                <w:rFonts w:eastAsia="Times New Roman"/>
                <w:b/>
                <w:color w:val="000000" w:themeColor="text1"/>
                <w:szCs w:val="21"/>
                <w:vertAlign w:val="superscript"/>
              </w:rPr>
              <w:t>3</w:t>
            </w:r>
            <w:r w:rsidRPr="00B41355">
              <w:rPr>
                <w:rFonts w:eastAsia="Times New Roman"/>
                <w:b/>
                <w:color w:val="000000" w:themeColor="text1"/>
                <w:szCs w:val="21"/>
              </w:rPr>
              <w:t>/d</w:t>
            </w:r>
            <w:r w:rsidRPr="00B41355">
              <w:rPr>
                <w:rFonts w:eastAsia="Times New Roman" w:hAnsi="宋体" w:hint="eastAsia"/>
                <w:b/>
                <w:color w:val="000000" w:themeColor="text1"/>
                <w:szCs w:val="21"/>
              </w:rPr>
              <w:t>）；</w:t>
            </w:r>
          </w:p>
          <w:p w14:paraId="75250DDC"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水污染物当量数</w:t>
            </w:r>
            <w:r w:rsidRPr="00B41355">
              <w:rPr>
                <w:rFonts w:eastAsia="Times New Roman"/>
                <w:b/>
                <w:color w:val="000000" w:themeColor="text1"/>
                <w:szCs w:val="21"/>
              </w:rPr>
              <w:t>W/</w:t>
            </w:r>
            <w:r w:rsidRPr="00B41355">
              <w:rPr>
                <w:rFonts w:eastAsia="Times New Roman" w:hAnsi="宋体" w:hint="eastAsia"/>
                <w:b/>
                <w:color w:val="000000" w:themeColor="text1"/>
                <w:szCs w:val="21"/>
              </w:rPr>
              <w:t>（无量纲）</w:t>
            </w:r>
          </w:p>
        </w:tc>
      </w:tr>
      <w:tr w:rsidR="00B41355" w:rsidRPr="00B41355" w14:paraId="0245867A" w14:textId="77777777">
        <w:trPr>
          <w:jc w:val="center"/>
        </w:trPr>
        <w:tc>
          <w:tcPr>
            <w:tcW w:w="2842" w:type="dxa"/>
            <w:tcBorders>
              <w:top w:val="single" w:sz="4" w:space="0" w:color="auto"/>
              <w:left w:val="nil"/>
              <w:bottom w:val="single" w:sz="4" w:space="0" w:color="auto"/>
              <w:right w:val="single" w:sz="4" w:space="0" w:color="auto"/>
            </w:tcBorders>
            <w:vAlign w:val="center"/>
          </w:tcPr>
          <w:p w14:paraId="51A19446"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一级</w:t>
            </w:r>
          </w:p>
        </w:tc>
        <w:tc>
          <w:tcPr>
            <w:tcW w:w="2096" w:type="dxa"/>
            <w:tcBorders>
              <w:top w:val="single" w:sz="4" w:space="0" w:color="auto"/>
              <w:left w:val="single" w:sz="4" w:space="0" w:color="auto"/>
              <w:bottom w:val="single" w:sz="4" w:space="0" w:color="auto"/>
              <w:right w:val="single" w:sz="4" w:space="0" w:color="auto"/>
            </w:tcBorders>
            <w:vAlign w:val="center"/>
          </w:tcPr>
          <w:p w14:paraId="3EC21A4C"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直接排放</w:t>
            </w:r>
          </w:p>
        </w:tc>
        <w:tc>
          <w:tcPr>
            <w:tcW w:w="3590" w:type="dxa"/>
            <w:tcBorders>
              <w:top w:val="single" w:sz="4" w:space="0" w:color="auto"/>
              <w:left w:val="single" w:sz="4" w:space="0" w:color="auto"/>
              <w:bottom w:val="single" w:sz="4" w:space="0" w:color="auto"/>
              <w:right w:val="nil"/>
            </w:tcBorders>
            <w:vAlign w:val="center"/>
          </w:tcPr>
          <w:p w14:paraId="3777996C"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Q≥20000</w:t>
            </w:r>
            <w:r w:rsidRPr="00B41355">
              <w:rPr>
                <w:rFonts w:eastAsia="Times New Roman" w:hAnsi="宋体" w:hint="eastAsia"/>
                <w:color w:val="000000" w:themeColor="text1"/>
                <w:szCs w:val="21"/>
              </w:rPr>
              <w:t>或</w:t>
            </w:r>
            <w:r w:rsidRPr="00B41355">
              <w:rPr>
                <w:rFonts w:eastAsia="Times New Roman"/>
                <w:color w:val="000000" w:themeColor="text1"/>
                <w:szCs w:val="21"/>
              </w:rPr>
              <w:t>W≥600000</w:t>
            </w:r>
          </w:p>
        </w:tc>
      </w:tr>
      <w:tr w:rsidR="00B41355" w:rsidRPr="00B41355" w14:paraId="6D2D7845" w14:textId="77777777">
        <w:trPr>
          <w:jc w:val="center"/>
        </w:trPr>
        <w:tc>
          <w:tcPr>
            <w:tcW w:w="2842" w:type="dxa"/>
            <w:tcBorders>
              <w:top w:val="single" w:sz="4" w:space="0" w:color="auto"/>
              <w:left w:val="nil"/>
              <w:bottom w:val="single" w:sz="4" w:space="0" w:color="auto"/>
              <w:right w:val="single" w:sz="4" w:space="0" w:color="auto"/>
            </w:tcBorders>
            <w:vAlign w:val="center"/>
          </w:tcPr>
          <w:p w14:paraId="4044995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二级</w:t>
            </w:r>
          </w:p>
        </w:tc>
        <w:tc>
          <w:tcPr>
            <w:tcW w:w="2096" w:type="dxa"/>
            <w:tcBorders>
              <w:top w:val="single" w:sz="4" w:space="0" w:color="auto"/>
              <w:left w:val="single" w:sz="4" w:space="0" w:color="auto"/>
              <w:bottom w:val="single" w:sz="4" w:space="0" w:color="auto"/>
              <w:right w:val="single" w:sz="4" w:space="0" w:color="auto"/>
            </w:tcBorders>
          </w:tcPr>
          <w:p w14:paraId="22BA653D"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szCs w:val="21"/>
              </w:rPr>
              <w:t>直接排放</w:t>
            </w:r>
          </w:p>
        </w:tc>
        <w:tc>
          <w:tcPr>
            <w:tcW w:w="3590" w:type="dxa"/>
            <w:tcBorders>
              <w:top w:val="single" w:sz="4" w:space="0" w:color="auto"/>
              <w:left w:val="single" w:sz="4" w:space="0" w:color="auto"/>
              <w:bottom w:val="single" w:sz="4" w:space="0" w:color="auto"/>
              <w:right w:val="nil"/>
            </w:tcBorders>
            <w:vAlign w:val="center"/>
          </w:tcPr>
          <w:p w14:paraId="63CA911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其他</w:t>
            </w:r>
          </w:p>
        </w:tc>
      </w:tr>
      <w:tr w:rsidR="00B41355" w:rsidRPr="00B41355" w14:paraId="0FAE841F" w14:textId="77777777">
        <w:trPr>
          <w:jc w:val="center"/>
        </w:trPr>
        <w:tc>
          <w:tcPr>
            <w:tcW w:w="2842" w:type="dxa"/>
            <w:tcBorders>
              <w:top w:val="single" w:sz="4" w:space="0" w:color="auto"/>
              <w:left w:val="nil"/>
              <w:bottom w:val="single" w:sz="4" w:space="0" w:color="auto"/>
              <w:right w:val="single" w:sz="4" w:space="0" w:color="auto"/>
            </w:tcBorders>
            <w:vAlign w:val="center"/>
          </w:tcPr>
          <w:p w14:paraId="046BE981"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lastRenderedPageBreak/>
              <w:t>三级</w:t>
            </w:r>
            <w:r w:rsidRPr="00B41355">
              <w:rPr>
                <w:rFonts w:eastAsia="Times New Roman"/>
                <w:color w:val="000000" w:themeColor="text1"/>
                <w:szCs w:val="21"/>
              </w:rPr>
              <w:t>A</w:t>
            </w:r>
          </w:p>
        </w:tc>
        <w:tc>
          <w:tcPr>
            <w:tcW w:w="2096" w:type="dxa"/>
            <w:tcBorders>
              <w:top w:val="single" w:sz="4" w:space="0" w:color="auto"/>
              <w:left w:val="single" w:sz="4" w:space="0" w:color="auto"/>
              <w:bottom w:val="single" w:sz="4" w:space="0" w:color="auto"/>
              <w:right w:val="single" w:sz="4" w:space="0" w:color="auto"/>
            </w:tcBorders>
          </w:tcPr>
          <w:p w14:paraId="3AE9A5D9"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szCs w:val="21"/>
              </w:rPr>
              <w:t>直接排放</w:t>
            </w:r>
          </w:p>
        </w:tc>
        <w:tc>
          <w:tcPr>
            <w:tcW w:w="3590" w:type="dxa"/>
            <w:tcBorders>
              <w:top w:val="single" w:sz="4" w:space="0" w:color="auto"/>
              <w:left w:val="single" w:sz="4" w:space="0" w:color="auto"/>
              <w:bottom w:val="single" w:sz="4" w:space="0" w:color="auto"/>
              <w:right w:val="nil"/>
            </w:tcBorders>
            <w:vAlign w:val="center"/>
          </w:tcPr>
          <w:p w14:paraId="308C4136"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Q</w:t>
            </w:r>
            <w:r w:rsidRPr="00B41355">
              <w:rPr>
                <w:rFonts w:eastAsia="Times New Roman" w:hAnsi="宋体" w:hint="eastAsia"/>
                <w:color w:val="000000" w:themeColor="text1"/>
                <w:szCs w:val="21"/>
              </w:rPr>
              <w:t>＜</w:t>
            </w:r>
            <w:r w:rsidRPr="00B41355">
              <w:rPr>
                <w:rFonts w:eastAsia="Times New Roman"/>
                <w:color w:val="000000" w:themeColor="text1"/>
                <w:szCs w:val="21"/>
              </w:rPr>
              <w:t>200</w:t>
            </w:r>
            <w:r w:rsidRPr="00B41355">
              <w:rPr>
                <w:rFonts w:eastAsia="Times New Roman" w:hAnsi="宋体" w:hint="eastAsia"/>
                <w:color w:val="000000" w:themeColor="text1"/>
                <w:szCs w:val="21"/>
              </w:rPr>
              <w:t>且</w:t>
            </w:r>
            <w:r w:rsidRPr="00B41355">
              <w:rPr>
                <w:rFonts w:eastAsia="Times New Roman"/>
                <w:color w:val="000000" w:themeColor="text1"/>
                <w:szCs w:val="21"/>
              </w:rPr>
              <w:t>W</w:t>
            </w:r>
            <w:r w:rsidRPr="00B41355">
              <w:rPr>
                <w:rFonts w:eastAsia="Times New Roman" w:hAnsi="宋体" w:hint="eastAsia"/>
                <w:color w:val="000000" w:themeColor="text1"/>
                <w:szCs w:val="21"/>
              </w:rPr>
              <w:t>＜</w:t>
            </w:r>
            <w:r w:rsidRPr="00B41355">
              <w:rPr>
                <w:rFonts w:eastAsia="Times New Roman"/>
                <w:color w:val="000000" w:themeColor="text1"/>
                <w:szCs w:val="21"/>
              </w:rPr>
              <w:t>6000</w:t>
            </w:r>
          </w:p>
        </w:tc>
      </w:tr>
      <w:tr w:rsidR="00B41355" w:rsidRPr="00B41355" w14:paraId="1793964C" w14:textId="77777777" w:rsidTr="004F4003">
        <w:trPr>
          <w:jc w:val="center"/>
        </w:trPr>
        <w:tc>
          <w:tcPr>
            <w:tcW w:w="2842" w:type="dxa"/>
            <w:tcBorders>
              <w:top w:val="single" w:sz="4" w:space="0" w:color="auto"/>
              <w:left w:val="nil"/>
              <w:bottom w:val="single" w:sz="12" w:space="0" w:color="auto"/>
              <w:right w:val="single" w:sz="4" w:space="0" w:color="auto"/>
            </w:tcBorders>
            <w:shd w:val="clear" w:color="auto" w:fill="D9D9D9" w:themeFill="background1" w:themeFillShade="D9"/>
            <w:vAlign w:val="center"/>
          </w:tcPr>
          <w:p w14:paraId="350F4206"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三级</w:t>
            </w:r>
            <w:r w:rsidRPr="00B41355">
              <w:rPr>
                <w:rFonts w:eastAsia="Times New Roman"/>
                <w:color w:val="000000" w:themeColor="text1"/>
                <w:szCs w:val="21"/>
              </w:rPr>
              <w:t>B</w:t>
            </w:r>
          </w:p>
        </w:tc>
        <w:tc>
          <w:tcPr>
            <w:tcW w:w="2096"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564B2D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间接排放</w:t>
            </w:r>
          </w:p>
        </w:tc>
        <w:tc>
          <w:tcPr>
            <w:tcW w:w="3590" w:type="dxa"/>
            <w:tcBorders>
              <w:top w:val="single" w:sz="4" w:space="0" w:color="auto"/>
              <w:left w:val="single" w:sz="4" w:space="0" w:color="auto"/>
              <w:bottom w:val="single" w:sz="12" w:space="0" w:color="auto"/>
              <w:right w:val="nil"/>
            </w:tcBorders>
            <w:shd w:val="clear" w:color="auto" w:fill="D9D9D9" w:themeFill="background1" w:themeFillShade="D9"/>
            <w:vAlign w:val="center"/>
          </w:tcPr>
          <w:p w14:paraId="232D2FE8" w14:textId="1408B620" w:rsidR="00AE3B5C" w:rsidRPr="00E82F9F" w:rsidRDefault="00E82F9F" w:rsidP="00E82F9F">
            <w:pPr>
              <w:adjustRightInd w:val="0"/>
              <w:snapToGrid w:val="0"/>
              <w:jc w:val="center"/>
              <w:rPr>
                <w:rFonts w:eastAsiaTheme="minorEastAsia"/>
                <w:color w:val="000000" w:themeColor="text1"/>
                <w:szCs w:val="21"/>
              </w:rPr>
            </w:pPr>
            <w:r w:rsidRPr="001D57D1">
              <w:rPr>
                <w:rFonts w:eastAsiaTheme="minorEastAsia" w:hAnsi="宋体" w:hint="eastAsia"/>
                <w:color w:val="FF0000"/>
                <w:szCs w:val="21"/>
              </w:rPr>
              <w:t>—</w:t>
            </w:r>
          </w:p>
        </w:tc>
      </w:tr>
    </w:tbl>
    <w:p w14:paraId="13F9B23C" w14:textId="256023E2" w:rsidR="00AE3B5C" w:rsidRPr="00B41355" w:rsidRDefault="00266579" w:rsidP="00F42979">
      <w:pPr>
        <w:spacing w:beforeLines="50" w:before="120" w:line="360" w:lineRule="auto"/>
        <w:ind w:firstLineChars="200" w:firstLine="480"/>
        <w:rPr>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w:t>
      </w:r>
      <w:r w:rsidRPr="006C6B0A">
        <w:rPr>
          <w:rFonts w:hAnsi="宋体" w:hint="eastAsia"/>
          <w:color w:val="FF0000"/>
          <w:sz w:val="24"/>
        </w:rPr>
        <w:t>生产废水</w:t>
      </w:r>
      <w:r w:rsidR="006C6B0A" w:rsidRPr="006C6B0A">
        <w:rPr>
          <w:rFonts w:hAnsi="宋体" w:hint="eastAsia"/>
          <w:color w:val="FF0000"/>
          <w:sz w:val="24"/>
        </w:rPr>
        <w:t>经厂区污水处理站处理后循环使用，</w:t>
      </w:r>
      <w:r w:rsidR="005512DC" w:rsidRPr="006C6B0A">
        <w:rPr>
          <w:rFonts w:hAnsi="宋体" w:hint="eastAsia"/>
          <w:color w:val="FF0000"/>
          <w:sz w:val="24"/>
        </w:rPr>
        <w:t>定期</w:t>
      </w:r>
      <w:r w:rsidRPr="006C6B0A">
        <w:rPr>
          <w:rFonts w:hAnsi="宋体" w:hint="eastAsia"/>
          <w:color w:val="FF0000"/>
          <w:sz w:val="24"/>
        </w:rPr>
        <w:t>外排，</w:t>
      </w:r>
      <w:r w:rsidRPr="006C6B0A">
        <w:rPr>
          <w:rFonts w:hAnsi="宋体"/>
          <w:color w:val="FF0000"/>
          <w:sz w:val="24"/>
        </w:rPr>
        <w:t>生活污水</w:t>
      </w:r>
      <w:r w:rsidRPr="006C6B0A">
        <w:rPr>
          <w:rFonts w:hAnsi="宋体" w:hint="eastAsia"/>
          <w:color w:val="FF0000"/>
          <w:sz w:val="24"/>
        </w:rPr>
        <w:t>经化粪池预处理达到接管标准</w:t>
      </w:r>
      <w:r w:rsidR="009A2EA7">
        <w:rPr>
          <w:rFonts w:hAnsi="宋体" w:hint="eastAsia"/>
          <w:color w:val="FF0000"/>
          <w:sz w:val="24"/>
        </w:rPr>
        <w:t>后</w:t>
      </w:r>
      <w:r w:rsidR="006C6B0A" w:rsidRPr="006C6B0A">
        <w:rPr>
          <w:rFonts w:hAnsi="宋体" w:hint="eastAsia"/>
          <w:color w:val="FF0000"/>
          <w:sz w:val="24"/>
        </w:rPr>
        <w:t>与外排生产废水汇合接管</w:t>
      </w:r>
      <w:r w:rsidRPr="00B41355">
        <w:rPr>
          <w:rFonts w:hAnsi="宋体"/>
          <w:color w:val="000000" w:themeColor="text1"/>
          <w:sz w:val="24"/>
        </w:rPr>
        <w:t>排</w:t>
      </w:r>
      <w:r w:rsidRPr="00B41355">
        <w:rPr>
          <w:rFonts w:hAnsi="宋体" w:hint="eastAsia"/>
          <w:color w:val="000000" w:themeColor="text1"/>
          <w:sz w:val="24"/>
        </w:rPr>
        <w:t>入</w:t>
      </w:r>
      <w:r w:rsidRPr="00B41355">
        <w:rPr>
          <w:rFonts w:hAnsi="宋体"/>
          <w:color w:val="000000" w:themeColor="text1"/>
          <w:sz w:val="24"/>
        </w:rPr>
        <w:t>宜陵镇污水处理厂</w:t>
      </w:r>
      <w:r w:rsidRPr="00B41355">
        <w:rPr>
          <w:rFonts w:hAnsi="宋体" w:hint="eastAsia"/>
          <w:color w:val="000000" w:themeColor="text1"/>
          <w:sz w:val="24"/>
        </w:rPr>
        <w:t>进行集中处理，处理达标后的尾水排入长征河，经赤练港最后最终排入老通扬运河。本项目废水不直接排放，依据导则规定，本项目地表水环境影响评价等级为三级</w:t>
      </w:r>
      <w:r w:rsidRPr="00B41355">
        <w:rPr>
          <w:color w:val="000000" w:themeColor="text1"/>
          <w:sz w:val="24"/>
        </w:rPr>
        <w:t>B</w:t>
      </w:r>
      <w:r w:rsidRPr="00B41355">
        <w:rPr>
          <w:rFonts w:hAnsi="宋体" w:hint="eastAsia"/>
          <w:color w:val="000000" w:themeColor="text1"/>
          <w:sz w:val="24"/>
        </w:rPr>
        <w:t>。</w:t>
      </w:r>
    </w:p>
    <w:p w14:paraId="6D376C5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）声环境影响评价工作等级</w:t>
      </w:r>
    </w:p>
    <w:p w14:paraId="0244C09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项目所在地规划为工业用地，该区域环境噪声执行《声环境质量标准》（</w:t>
      </w:r>
      <w:r w:rsidRPr="00B41355">
        <w:rPr>
          <w:color w:val="000000" w:themeColor="text1"/>
          <w:sz w:val="24"/>
        </w:rPr>
        <w:t>GB3096-2008</w:t>
      </w:r>
      <w:r w:rsidRPr="00B41355">
        <w:rPr>
          <w:color w:val="000000" w:themeColor="text1"/>
          <w:sz w:val="24"/>
        </w:rPr>
        <w:t>）</w:t>
      </w:r>
      <w:r w:rsidRPr="00B41355">
        <w:rPr>
          <w:color w:val="000000" w:themeColor="text1"/>
          <w:sz w:val="24"/>
        </w:rPr>
        <w:t>3</w:t>
      </w:r>
      <w:r w:rsidRPr="00B41355">
        <w:rPr>
          <w:color w:val="000000" w:themeColor="text1"/>
          <w:sz w:val="24"/>
        </w:rPr>
        <w:t>类区标准，并且项目建成前后环境敏感目标的噪声级增加不超过</w:t>
      </w:r>
      <w:r w:rsidRPr="00B41355">
        <w:rPr>
          <w:color w:val="000000" w:themeColor="text1"/>
          <w:sz w:val="24"/>
        </w:rPr>
        <w:t>3dB</w:t>
      </w:r>
      <w:r w:rsidRPr="00B41355">
        <w:rPr>
          <w:color w:val="000000" w:themeColor="text1"/>
          <w:sz w:val="24"/>
        </w:rPr>
        <w:t>（</w:t>
      </w:r>
      <w:r w:rsidRPr="00B41355">
        <w:rPr>
          <w:color w:val="000000" w:themeColor="text1"/>
          <w:sz w:val="24"/>
        </w:rPr>
        <w:t>A</w:t>
      </w:r>
      <w:r w:rsidRPr="00B41355">
        <w:rPr>
          <w:color w:val="000000" w:themeColor="text1"/>
          <w:sz w:val="24"/>
        </w:rPr>
        <w:t>），受影响人口数量变化不大。根据《环境影响评价技术导则声环境》（</w:t>
      </w:r>
      <w:r w:rsidRPr="00B41355">
        <w:rPr>
          <w:color w:val="000000" w:themeColor="text1"/>
          <w:sz w:val="24"/>
        </w:rPr>
        <w:t>HJ2.4-2009</w:t>
      </w:r>
      <w:r w:rsidRPr="00B41355">
        <w:rPr>
          <w:color w:val="000000" w:themeColor="text1"/>
          <w:sz w:val="24"/>
        </w:rPr>
        <w:t>）判定，</w:t>
      </w:r>
      <w:r w:rsidRPr="00B41355">
        <w:rPr>
          <w:rFonts w:hint="eastAsia"/>
          <w:color w:val="000000" w:themeColor="text1"/>
          <w:sz w:val="24"/>
        </w:rPr>
        <w:t>本项目</w:t>
      </w:r>
      <w:r w:rsidRPr="00B41355">
        <w:rPr>
          <w:color w:val="000000" w:themeColor="text1"/>
          <w:sz w:val="24"/>
        </w:rPr>
        <w:t>声环境影响评价工作等级确定为三级。</w:t>
      </w:r>
    </w:p>
    <w:p w14:paraId="229E340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4</w:t>
      </w:r>
      <w:r w:rsidRPr="00B41355">
        <w:rPr>
          <w:color w:val="000000" w:themeColor="text1"/>
          <w:sz w:val="24"/>
        </w:rPr>
        <w:t>）环境风险评价工作等级</w:t>
      </w:r>
    </w:p>
    <w:p w14:paraId="6DEFA08B" w14:textId="072BB539" w:rsidR="00AE3B5C" w:rsidRPr="00B41355" w:rsidRDefault="00266579" w:rsidP="00155023">
      <w:pPr>
        <w:adjustRightInd w:val="0"/>
        <w:snapToGrid w:val="0"/>
        <w:spacing w:line="360" w:lineRule="auto"/>
        <w:ind w:firstLineChars="200" w:firstLine="480"/>
        <w:rPr>
          <w:color w:val="000000" w:themeColor="text1"/>
          <w:sz w:val="24"/>
        </w:rPr>
      </w:pPr>
      <w:r w:rsidRPr="00B41355">
        <w:rPr>
          <w:rFonts w:hint="eastAsia"/>
          <w:color w:val="000000" w:themeColor="text1"/>
          <w:sz w:val="24"/>
        </w:rPr>
        <w:t>根据本报告“</w:t>
      </w:r>
      <w:r w:rsidRPr="00B41355">
        <w:rPr>
          <w:rFonts w:hint="eastAsia"/>
          <w:color w:val="000000" w:themeColor="text1"/>
          <w:sz w:val="24"/>
        </w:rPr>
        <w:t>3.7</w:t>
      </w:r>
      <w:r w:rsidRPr="00B41355">
        <w:rPr>
          <w:rFonts w:hint="eastAsia"/>
          <w:color w:val="000000" w:themeColor="text1"/>
          <w:sz w:val="24"/>
        </w:rPr>
        <w:t>环境风险因素分析”中相关内容，本项目</w:t>
      </w:r>
      <w:r w:rsidRPr="00B41355">
        <w:rPr>
          <w:rFonts w:hAnsi="宋体" w:hint="eastAsia"/>
          <w:color w:val="000000" w:themeColor="text1"/>
          <w:sz w:val="24"/>
        </w:rPr>
        <w:t>环境风险潜势为Ⅰ</w:t>
      </w:r>
      <w:r w:rsidRPr="00B41355">
        <w:rPr>
          <w:rFonts w:hint="eastAsia"/>
          <w:color w:val="000000" w:themeColor="text1"/>
          <w:sz w:val="24"/>
        </w:rPr>
        <w:t>。根据《建设项目环境风险评价技术导则》（</w:t>
      </w:r>
      <w:r w:rsidRPr="00B41355">
        <w:rPr>
          <w:color w:val="000000" w:themeColor="text1"/>
          <w:sz w:val="24"/>
        </w:rPr>
        <w:t>HJ 169-2018</w:t>
      </w:r>
      <w:r w:rsidRPr="00B41355">
        <w:rPr>
          <w:rFonts w:hint="eastAsia"/>
          <w:color w:val="000000" w:themeColor="text1"/>
          <w:sz w:val="24"/>
        </w:rPr>
        <w:t>）中环境风险评价工作等级的划分表（见表</w:t>
      </w:r>
      <w:r w:rsidRPr="00B41355">
        <w:rPr>
          <w:color w:val="000000" w:themeColor="text1"/>
          <w:sz w:val="24"/>
        </w:rPr>
        <w:t>2.3-5</w:t>
      </w:r>
      <w:r w:rsidRPr="00B41355">
        <w:rPr>
          <w:rFonts w:hint="eastAsia"/>
          <w:color w:val="000000" w:themeColor="text1"/>
          <w:sz w:val="24"/>
        </w:rPr>
        <w:t>），</w:t>
      </w:r>
      <w:r w:rsidRPr="00B41355">
        <w:rPr>
          <w:rFonts w:hAnsi="宋体" w:hint="eastAsia"/>
          <w:color w:val="000000" w:themeColor="text1"/>
          <w:sz w:val="24"/>
        </w:rPr>
        <w:t>本项目环境风险</w:t>
      </w:r>
      <w:r w:rsidRPr="00B41355">
        <w:rPr>
          <w:rFonts w:hint="eastAsia"/>
          <w:color w:val="000000" w:themeColor="text1"/>
          <w:kern w:val="0"/>
          <w:sz w:val="24"/>
        </w:rPr>
        <w:t>评价工作等级</w:t>
      </w:r>
      <w:r w:rsidRPr="00B41355">
        <w:rPr>
          <w:rFonts w:hAnsi="宋体" w:hint="eastAsia"/>
          <w:color w:val="000000" w:themeColor="text1"/>
          <w:sz w:val="24"/>
        </w:rPr>
        <w:t>为</w:t>
      </w:r>
      <w:r w:rsidRPr="00B41355">
        <w:rPr>
          <w:rFonts w:hint="eastAsia"/>
          <w:color w:val="000000" w:themeColor="text1"/>
          <w:sz w:val="24"/>
        </w:rPr>
        <w:t>简单分析。</w:t>
      </w:r>
    </w:p>
    <w:p w14:paraId="1CEEDAA0" w14:textId="77777777" w:rsidR="00AE3B5C" w:rsidRPr="00B41355" w:rsidRDefault="00266579">
      <w:pPr>
        <w:adjustRightInd w:val="0"/>
        <w:snapToGrid w:val="0"/>
        <w:jc w:val="center"/>
        <w:rPr>
          <w:b/>
          <w:bCs/>
          <w:color w:val="000000" w:themeColor="text1"/>
          <w:sz w:val="24"/>
        </w:rPr>
      </w:pPr>
      <w:r w:rsidRPr="00B41355">
        <w:rPr>
          <w:rFonts w:hint="eastAsia"/>
          <w:b/>
          <w:bCs/>
          <w:color w:val="000000" w:themeColor="text1"/>
          <w:sz w:val="24"/>
        </w:rPr>
        <w:t>表</w:t>
      </w:r>
      <w:r w:rsidRPr="00B41355">
        <w:rPr>
          <w:b/>
          <w:bCs/>
          <w:color w:val="000000" w:themeColor="text1"/>
          <w:sz w:val="24"/>
        </w:rPr>
        <w:t xml:space="preserve">2.3-5  </w:t>
      </w:r>
      <w:r w:rsidRPr="00B41355">
        <w:rPr>
          <w:rFonts w:hint="eastAsia"/>
          <w:b/>
          <w:bCs/>
          <w:color w:val="000000" w:themeColor="text1"/>
          <w:sz w:val="24"/>
        </w:rPr>
        <w:t>环境风险评价工作等级划分</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87"/>
        <w:gridCol w:w="1508"/>
        <w:gridCol w:w="1726"/>
        <w:gridCol w:w="1724"/>
        <w:gridCol w:w="1783"/>
      </w:tblGrid>
      <w:tr w:rsidR="00B41355" w:rsidRPr="00B41355" w14:paraId="632A6AE1" w14:textId="77777777">
        <w:trPr>
          <w:jc w:val="center"/>
        </w:trPr>
        <w:tc>
          <w:tcPr>
            <w:tcW w:w="1687" w:type="dxa"/>
            <w:tcBorders>
              <w:top w:val="single" w:sz="12" w:space="0" w:color="000000"/>
              <w:left w:val="nil"/>
              <w:bottom w:val="single" w:sz="6" w:space="0" w:color="000000"/>
              <w:right w:val="single" w:sz="6" w:space="0" w:color="000000"/>
            </w:tcBorders>
            <w:vAlign w:val="center"/>
          </w:tcPr>
          <w:p w14:paraId="1245F5C8"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环境风险潜势</w:t>
            </w:r>
          </w:p>
        </w:tc>
        <w:tc>
          <w:tcPr>
            <w:tcW w:w="1508" w:type="dxa"/>
            <w:tcBorders>
              <w:top w:val="single" w:sz="12" w:space="0" w:color="000000"/>
              <w:left w:val="single" w:sz="6" w:space="0" w:color="000000"/>
              <w:bottom w:val="single" w:sz="6" w:space="0" w:color="000000"/>
              <w:right w:val="single" w:sz="6" w:space="0" w:color="000000"/>
            </w:tcBorders>
            <w:vAlign w:val="center"/>
          </w:tcPr>
          <w:p w14:paraId="20F2C257"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Ⅳ、Ⅳ</w:t>
            </w:r>
            <w:r w:rsidRPr="00B41355">
              <w:rPr>
                <w:color w:val="000000" w:themeColor="text1"/>
                <w:kern w:val="0"/>
                <w:szCs w:val="21"/>
                <w:vertAlign w:val="superscript"/>
              </w:rPr>
              <w:t>+</w:t>
            </w:r>
          </w:p>
        </w:tc>
        <w:tc>
          <w:tcPr>
            <w:tcW w:w="1726" w:type="dxa"/>
            <w:tcBorders>
              <w:top w:val="single" w:sz="12" w:space="0" w:color="000000"/>
              <w:left w:val="single" w:sz="6" w:space="0" w:color="000000"/>
              <w:bottom w:val="single" w:sz="6" w:space="0" w:color="000000"/>
              <w:right w:val="single" w:sz="6" w:space="0" w:color="000000"/>
            </w:tcBorders>
            <w:vAlign w:val="center"/>
          </w:tcPr>
          <w:p w14:paraId="1C163E6D"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Ⅲ</w:t>
            </w:r>
          </w:p>
        </w:tc>
        <w:tc>
          <w:tcPr>
            <w:tcW w:w="1724" w:type="dxa"/>
            <w:tcBorders>
              <w:top w:val="single" w:sz="12" w:space="0" w:color="000000"/>
              <w:left w:val="single" w:sz="6" w:space="0" w:color="000000"/>
              <w:bottom w:val="single" w:sz="6" w:space="0" w:color="000000"/>
              <w:right w:val="single" w:sz="6" w:space="0" w:color="000000"/>
            </w:tcBorders>
            <w:vAlign w:val="center"/>
          </w:tcPr>
          <w:p w14:paraId="1C65A5A1"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Ⅱ</w:t>
            </w:r>
          </w:p>
        </w:tc>
        <w:tc>
          <w:tcPr>
            <w:tcW w:w="1783" w:type="dxa"/>
            <w:tcBorders>
              <w:top w:val="single" w:sz="12" w:space="0" w:color="000000"/>
              <w:left w:val="single" w:sz="6" w:space="0" w:color="000000"/>
              <w:bottom w:val="single" w:sz="6" w:space="0" w:color="000000"/>
              <w:right w:val="nil"/>
            </w:tcBorders>
            <w:vAlign w:val="center"/>
          </w:tcPr>
          <w:p w14:paraId="028FD6A7"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Ⅰ</w:t>
            </w:r>
          </w:p>
        </w:tc>
      </w:tr>
      <w:tr w:rsidR="00B41355" w:rsidRPr="00B41355" w14:paraId="20AB4EBF" w14:textId="77777777" w:rsidTr="004F4003">
        <w:trPr>
          <w:jc w:val="center"/>
        </w:trPr>
        <w:tc>
          <w:tcPr>
            <w:tcW w:w="1687" w:type="dxa"/>
            <w:tcBorders>
              <w:top w:val="single" w:sz="6" w:space="0" w:color="000000"/>
              <w:left w:val="nil"/>
              <w:bottom w:val="single" w:sz="6" w:space="0" w:color="000000"/>
              <w:right w:val="single" w:sz="6" w:space="0" w:color="000000"/>
            </w:tcBorders>
            <w:vAlign w:val="center"/>
          </w:tcPr>
          <w:p w14:paraId="6D532C01"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评价工作等级</w:t>
            </w:r>
          </w:p>
        </w:tc>
        <w:tc>
          <w:tcPr>
            <w:tcW w:w="1508" w:type="dxa"/>
            <w:tcBorders>
              <w:top w:val="single" w:sz="6" w:space="0" w:color="000000"/>
              <w:left w:val="single" w:sz="6" w:space="0" w:color="000000"/>
              <w:bottom w:val="single" w:sz="6" w:space="0" w:color="000000"/>
              <w:right w:val="single" w:sz="6" w:space="0" w:color="000000"/>
            </w:tcBorders>
            <w:vAlign w:val="center"/>
          </w:tcPr>
          <w:p w14:paraId="2ACC1348"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一</w:t>
            </w:r>
          </w:p>
        </w:tc>
        <w:tc>
          <w:tcPr>
            <w:tcW w:w="1726" w:type="dxa"/>
            <w:tcBorders>
              <w:top w:val="single" w:sz="6" w:space="0" w:color="000000"/>
              <w:left w:val="single" w:sz="6" w:space="0" w:color="000000"/>
              <w:bottom w:val="single" w:sz="6" w:space="0" w:color="000000"/>
              <w:right w:val="single" w:sz="6" w:space="0" w:color="000000"/>
            </w:tcBorders>
            <w:vAlign w:val="center"/>
          </w:tcPr>
          <w:p w14:paraId="720C80CD"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二</w:t>
            </w:r>
          </w:p>
        </w:tc>
        <w:tc>
          <w:tcPr>
            <w:tcW w:w="1724" w:type="dxa"/>
            <w:tcBorders>
              <w:top w:val="single" w:sz="6" w:space="0" w:color="000000"/>
              <w:left w:val="single" w:sz="6" w:space="0" w:color="000000"/>
              <w:bottom w:val="single" w:sz="6" w:space="0" w:color="000000"/>
              <w:right w:val="single" w:sz="6" w:space="0" w:color="000000"/>
            </w:tcBorders>
            <w:vAlign w:val="center"/>
          </w:tcPr>
          <w:p w14:paraId="64B63BE5"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三</w:t>
            </w:r>
          </w:p>
        </w:tc>
        <w:tc>
          <w:tcPr>
            <w:tcW w:w="1783" w:type="dxa"/>
            <w:tcBorders>
              <w:top w:val="single" w:sz="6" w:space="0" w:color="000000"/>
              <w:left w:val="single" w:sz="6" w:space="0" w:color="000000"/>
              <w:bottom w:val="single" w:sz="6" w:space="0" w:color="000000"/>
              <w:right w:val="nil"/>
            </w:tcBorders>
            <w:shd w:val="clear" w:color="auto" w:fill="D9D9D9" w:themeFill="background1" w:themeFillShade="D9"/>
            <w:vAlign w:val="center"/>
          </w:tcPr>
          <w:p w14:paraId="3E24B11C" w14:textId="77777777" w:rsidR="00AE3B5C" w:rsidRPr="00B41355" w:rsidRDefault="00266579">
            <w:pPr>
              <w:autoSpaceDE w:val="0"/>
              <w:autoSpaceDN w:val="0"/>
              <w:adjustRightInd w:val="0"/>
              <w:snapToGrid w:val="0"/>
              <w:jc w:val="center"/>
              <w:rPr>
                <w:color w:val="000000" w:themeColor="text1"/>
                <w:kern w:val="0"/>
                <w:szCs w:val="21"/>
              </w:rPr>
            </w:pPr>
            <w:r w:rsidRPr="00B41355">
              <w:rPr>
                <w:rFonts w:hAnsi="宋体"/>
                <w:color w:val="000000" w:themeColor="text1"/>
                <w:kern w:val="0"/>
                <w:szCs w:val="21"/>
              </w:rPr>
              <w:t>简单分析</w:t>
            </w:r>
            <w:r w:rsidRPr="00B41355">
              <w:rPr>
                <w:color w:val="000000" w:themeColor="text1"/>
                <w:kern w:val="0"/>
                <w:szCs w:val="21"/>
                <w:vertAlign w:val="superscript"/>
              </w:rPr>
              <w:t>a</w:t>
            </w:r>
          </w:p>
        </w:tc>
      </w:tr>
      <w:tr w:rsidR="00B41355" w:rsidRPr="00B41355" w14:paraId="71A2FC35" w14:textId="77777777">
        <w:trPr>
          <w:jc w:val="center"/>
        </w:trPr>
        <w:tc>
          <w:tcPr>
            <w:tcW w:w="8428" w:type="dxa"/>
            <w:gridSpan w:val="5"/>
            <w:tcBorders>
              <w:top w:val="single" w:sz="6" w:space="0" w:color="000000"/>
              <w:left w:val="nil"/>
              <w:bottom w:val="single" w:sz="12" w:space="0" w:color="000000"/>
              <w:right w:val="nil"/>
            </w:tcBorders>
          </w:tcPr>
          <w:p w14:paraId="66F8CB7A" w14:textId="77777777" w:rsidR="00AE3B5C" w:rsidRPr="00B41355" w:rsidRDefault="00266579">
            <w:pPr>
              <w:autoSpaceDE w:val="0"/>
              <w:autoSpaceDN w:val="0"/>
              <w:adjustRightInd w:val="0"/>
              <w:snapToGrid w:val="0"/>
              <w:rPr>
                <w:color w:val="000000" w:themeColor="text1"/>
                <w:kern w:val="0"/>
                <w:szCs w:val="21"/>
              </w:rPr>
            </w:pPr>
            <w:r w:rsidRPr="00B41355">
              <w:rPr>
                <w:color w:val="000000" w:themeColor="text1"/>
                <w:kern w:val="0"/>
                <w:szCs w:val="21"/>
                <w:vertAlign w:val="superscript"/>
              </w:rPr>
              <w:t>a</w:t>
            </w:r>
            <w:r w:rsidRPr="00B41355">
              <w:rPr>
                <w:rFonts w:hAnsi="宋体"/>
                <w:color w:val="000000" w:themeColor="text1"/>
                <w:kern w:val="0"/>
                <w:szCs w:val="21"/>
              </w:rPr>
              <w:t>是相对于详细评价工作内容而言，在描述危险物质、环境影响途径、环境危害后果、风险防范措施等方面给出定性的说明。见附录</w:t>
            </w:r>
            <w:r w:rsidRPr="00B41355">
              <w:rPr>
                <w:color w:val="000000" w:themeColor="text1"/>
                <w:kern w:val="0"/>
                <w:szCs w:val="21"/>
              </w:rPr>
              <w:t>A</w:t>
            </w:r>
            <w:r w:rsidRPr="00B41355">
              <w:rPr>
                <w:rFonts w:hAnsi="宋体"/>
                <w:color w:val="000000" w:themeColor="text1"/>
                <w:kern w:val="0"/>
                <w:szCs w:val="21"/>
              </w:rPr>
              <w:t>。</w:t>
            </w:r>
          </w:p>
        </w:tc>
      </w:tr>
    </w:tbl>
    <w:p w14:paraId="14B264E2" w14:textId="77777777" w:rsidR="00AE3B5C" w:rsidRPr="00B41355" w:rsidRDefault="00266579" w:rsidP="00F42979">
      <w:pPr>
        <w:adjustRightInd w:val="0"/>
        <w:snapToGrid w:val="0"/>
        <w:spacing w:beforeLines="50" w:before="120"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5</w:t>
      </w:r>
      <w:r w:rsidRPr="00B41355">
        <w:rPr>
          <w:color w:val="000000" w:themeColor="text1"/>
          <w:sz w:val="24"/>
        </w:rPr>
        <w:t>）地下水环境影响评价工作等级</w:t>
      </w:r>
    </w:p>
    <w:p w14:paraId="1AD4EDA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根据《环境影响评价技术导则地下水环境》（</w:t>
      </w:r>
      <w:r w:rsidRPr="00B41355">
        <w:rPr>
          <w:color w:val="000000" w:themeColor="text1"/>
          <w:sz w:val="24"/>
        </w:rPr>
        <w:t>HJ610-2016</w:t>
      </w:r>
      <w:r w:rsidRPr="00B41355">
        <w:rPr>
          <w:color w:val="000000" w:themeColor="text1"/>
          <w:sz w:val="24"/>
        </w:rPr>
        <w:t>）的规定，</w:t>
      </w:r>
      <w:r w:rsidRPr="00B41355">
        <w:rPr>
          <w:bCs/>
          <w:color w:val="000000" w:themeColor="text1"/>
          <w:sz w:val="24"/>
        </w:rPr>
        <w:t>废旧资源（含生物质）加工、再生利用项目</w:t>
      </w:r>
      <w:r w:rsidRPr="00B41355">
        <w:rPr>
          <w:rFonts w:hint="eastAsia"/>
          <w:bCs/>
          <w:color w:val="000000" w:themeColor="text1"/>
          <w:sz w:val="24"/>
        </w:rPr>
        <w:t>中</w:t>
      </w:r>
      <w:r w:rsidRPr="00B41355">
        <w:rPr>
          <w:bCs/>
          <w:color w:val="000000" w:themeColor="text1"/>
          <w:sz w:val="24"/>
        </w:rPr>
        <w:t>危废属于</w:t>
      </w:r>
      <w:r w:rsidRPr="00B41355">
        <w:rPr>
          <w:rFonts w:ascii="宋体" w:hAnsi="宋体" w:cs="宋体" w:hint="eastAsia"/>
          <w:bCs/>
          <w:color w:val="000000" w:themeColor="text1"/>
          <w:sz w:val="24"/>
        </w:rPr>
        <w:t>Ⅰ</w:t>
      </w:r>
      <w:r w:rsidRPr="00B41355">
        <w:rPr>
          <w:bCs/>
          <w:color w:val="000000" w:themeColor="text1"/>
          <w:sz w:val="24"/>
        </w:rPr>
        <w:t>类，其余为</w:t>
      </w:r>
      <w:bookmarkStart w:id="55" w:name="_Hlk13063704"/>
      <w:r w:rsidRPr="00B41355">
        <w:rPr>
          <w:rFonts w:ascii="宋体" w:hAnsi="宋体" w:cs="宋体" w:hint="eastAsia"/>
          <w:bCs/>
          <w:color w:val="000000" w:themeColor="text1"/>
          <w:sz w:val="24"/>
        </w:rPr>
        <w:t>Ⅲ</w:t>
      </w:r>
      <w:bookmarkEnd w:id="55"/>
      <w:r w:rsidRPr="00B41355">
        <w:rPr>
          <w:bCs/>
          <w:color w:val="000000" w:themeColor="text1"/>
          <w:sz w:val="24"/>
        </w:rPr>
        <w:t>类，本项目废旧资源不属于危废，</w:t>
      </w:r>
      <w:r w:rsidRPr="00B41355">
        <w:rPr>
          <w:rFonts w:hint="eastAsia"/>
          <w:bCs/>
          <w:color w:val="000000" w:themeColor="text1"/>
          <w:sz w:val="24"/>
        </w:rPr>
        <w:t>因此本项目</w:t>
      </w:r>
      <w:r w:rsidRPr="00B41355">
        <w:rPr>
          <w:color w:val="000000" w:themeColor="text1"/>
          <w:sz w:val="24"/>
        </w:rPr>
        <w:t>地下水</w:t>
      </w:r>
      <w:r w:rsidRPr="00B41355">
        <w:rPr>
          <w:rFonts w:hint="eastAsia"/>
          <w:color w:val="000000" w:themeColor="text1"/>
          <w:sz w:val="24"/>
        </w:rPr>
        <w:t>环境影响评价项目类别</w:t>
      </w:r>
      <w:r w:rsidRPr="00B41355">
        <w:rPr>
          <w:rFonts w:hint="eastAsia"/>
          <w:bCs/>
          <w:color w:val="000000" w:themeColor="text1"/>
          <w:sz w:val="24"/>
        </w:rPr>
        <w:t>属于</w:t>
      </w:r>
      <w:r w:rsidRPr="00B41355">
        <w:rPr>
          <w:rFonts w:ascii="宋体" w:hAnsi="宋体" w:cs="宋体" w:hint="eastAsia"/>
          <w:bCs/>
          <w:color w:val="000000" w:themeColor="text1"/>
          <w:sz w:val="24"/>
        </w:rPr>
        <w:t>Ⅲ</w:t>
      </w:r>
      <w:r w:rsidRPr="00B41355">
        <w:rPr>
          <w:bCs/>
          <w:color w:val="000000" w:themeColor="text1"/>
          <w:sz w:val="24"/>
        </w:rPr>
        <w:t>类</w:t>
      </w:r>
      <w:r w:rsidRPr="00B41355">
        <w:rPr>
          <w:color w:val="000000" w:themeColor="text1"/>
          <w:sz w:val="24"/>
        </w:rPr>
        <w:t>。通过走访和实地调查，项目所在地周边不存在集中式饮用水水源地保护区，</w:t>
      </w:r>
      <w:r w:rsidRPr="00B41355">
        <w:rPr>
          <w:rFonts w:hint="eastAsia"/>
          <w:color w:val="000000" w:themeColor="text1"/>
          <w:sz w:val="24"/>
        </w:rPr>
        <w:t>周边</w:t>
      </w:r>
      <w:r w:rsidRPr="00B41355">
        <w:rPr>
          <w:color w:val="000000" w:themeColor="text1"/>
          <w:sz w:val="24"/>
        </w:rPr>
        <w:t>居民生活用水由自来水管网统一供给，因此本建设项目处于地下水环境不敏感区。</w:t>
      </w:r>
    </w:p>
    <w:p w14:paraId="75AEA27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各要素具体判定依据详见表</w:t>
      </w:r>
      <w:r w:rsidRPr="00B41355">
        <w:rPr>
          <w:color w:val="000000" w:themeColor="text1"/>
          <w:sz w:val="24"/>
        </w:rPr>
        <w:t>2.</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6</w:t>
      </w:r>
      <w:r w:rsidRPr="00B41355">
        <w:rPr>
          <w:color w:val="000000" w:themeColor="text1"/>
          <w:sz w:val="24"/>
        </w:rPr>
        <w:t>和表</w:t>
      </w:r>
      <w:r w:rsidRPr="00B41355">
        <w:rPr>
          <w:color w:val="000000" w:themeColor="text1"/>
          <w:sz w:val="24"/>
        </w:rPr>
        <w:t>2.</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7</w:t>
      </w:r>
      <w:r w:rsidRPr="00B41355">
        <w:rPr>
          <w:color w:val="000000" w:themeColor="text1"/>
          <w:sz w:val="24"/>
        </w:rPr>
        <w:t>。</w:t>
      </w:r>
    </w:p>
    <w:p w14:paraId="479BBE45" w14:textId="1F500F34" w:rsidR="00AE3B5C" w:rsidRPr="00B41355" w:rsidRDefault="00266579">
      <w:pPr>
        <w:adjustRightInd w:val="0"/>
        <w:snapToGrid w:val="0"/>
        <w:jc w:val="center"/>
        <w:rPr>
          <w:b/>
          <w:bCs/>
          <w:color w:val="000000" w:themeColor="text1"/>
          <w:sz w:val="24"/>
        </w:rPr>
      </w:pPr>
      <w:r w:rsidRPr="00B41355">
        <w:rPr>
          <w:b/>
          <w:bCs/>
          <w:color w:val="000000" w:themeColor="text1"/>
          <w:sz w:val="24"/>
        </w:rPr>
        <w:t>表</w:t>
      </w:r>
      <w:r w:rsidRPr="00B41355">
        <w:rPr>
          <w:b/>
          <w:bCs/>
          <w:color w:val="000000" w:themeColor="text1"/>
          <w:sz w:val="24"/>
        </w:rPr>
        <w:t>2.</w:t>
      </w:r>
      <w:r w:rsidRPr="00B41355">
        <w:rPr>
          <w:rFonts w:hint="eastAsia"/>
          <w:b/>
          <w:bCs/>
          <w:color w:val="000000" w:themeColor="text1"/>
          <w:sz w:val="24"/>
        </w:rPr>
        <w:t>3-6</w:t>
      </w:r>
      <w:r w:rsidR="00961552" w:rsidRPr="00B41355">
        <w:rPr>
          <w:rFonts w:hint="eastAsia"/>
          <w:b/>
          <w:bCs/>
          <w:color w:val="000000" w:themeColor="text1"/>
          <w:sz w:val="24"/>
        </w:rPr>
        <w:t xml:space="preserve">  </w:t>
      </w:r>
      <w:r w:rsidRPr="00B41355">
        <w:rPr>
          <w:b/>
          <w:bCs/>
          <w:color w:val="000000" w:themeColor="text1"/>
          <w:sz w:val="24"/>
        </w:rPr>
        <w:t>地下水环境敏感程度分级</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5"/>
        <w:gridCol w:w="7087"/>
      </w:tblGrid>
      <w:tr w:rsidR="00B41355" w:rsidRPr="00B41355" w14:paraId="250FD2CF" w14:textId="77777777" w:rsidTr="002E1A45">
        <w:trPr>
          <w:trHeight w:val="284"/>
          <w:jc w:val="center"/>
        </w:trPr>
        <w:tc>
          <w:tcPr>
            <w:tcW w:w="737" w:type="pct"/>
            <w:vAlign w:val="center"/>
          </w:tcPr>
          <w:p w14:paraId="3CDF2D77" w14:textId="77777777" w:rsidR="00AE3B5C" w:rsidRPr="00B41355" w:rsidRDefault="00266579">
            <w:pPr>
              <w:adjustRightInd w:val="0"/>
              <w:snapToGrid w:val="0"/>
              <w:jc w:val="center"/>
              <w:rPr>
                <w:bCs/>
                <w:color w:val="000000" w:themeColor="text1"/>
                <w:szCs w:val="21"/>
              </w:rPr>
            </w:pPr>
            <w:r w:rsidRPr="00B41355">
              <w:rPr>
                <w:rFonts w:hAnsi="宋体"/>
                <w:bCs/>
                <w:color w:val="000000" w:themeColor="text1"/>
                <w:szCs w:val="21"/>
              </w:rPr>
              <w:t>分级</w:t>
            </w:r>
          </w:p>
        </w:tc>
        <w:tc>
          <w:tcPr>
            <w:tcW w:w="4263" w:type="pct"/>
            <w:vAlign w:val="center"/>
          </w:tcPr>
          <w:p w14:paraId="58E0043F" w14:textId="77777777" w:rsidR="00AE3B5C" w:rsidRPr="00B41355" w:rsidRDefault="00266579">
            <w:pPr>
              <w:adjustRightInd w:val="0"/>
              <w:snapToGrid w:val="0"/>
              <w:jc w:val="center"/>
              <w:rPr>
                <w:bCs/>
                <w:color w:val="000000" w:themeColor="text1"/>
                <w:szCs w:val="21"/>
              </w:rPr>
            </w:pPr>
            <w:r w:rsidRPr="00B41355">
              <w:rPr>
                <w:rFonts w:hAnsi="宋体"/>
                <w:bCs/>
                <w:color w:val="000000" w:themeColor="text1"/>
                <w:szCs w:val="21"/>
              </w:rPr>
              <w:t>项目场地的地下水环境敏感特征</w:t>
            </w:r>
          </w:p>
        </w:tc>
      </w:tr>
      <w:tr w:rsidR="00B41355" w:rsidRPr="00B41355" w14:paraId="3BAF3BA6" w14:textId="77777777" w:rsidTr="002E1A45">
        <w:trPr>
          <w:trHeight w:val="284"/>
          <w:jc w:val="center"/>
        </w:trPr>
        <w:tc>
          <w:tcPr>
            <w:tcW w:w="737" w:type="pct"/>
            <w:vAlign w:val="center"/>
          </w:tcPr>
          <w:p w14:paraId="6B171495" w14:textId="77777777" w:rsidR="00AE3B5C" w:rsidRPr="00B41355" w:rsidRDefault="00266579">
            <w:pPr>
              <w:jc w:val="center"/>
              <w:rPr>
                <w:color w:val="000000" w:themeColor="text1"/>
                <w:szCs w:val="21"/>
              </w:rPr>
            </w:pPr>
            <w:r w:rsidRPr="00B41355">
              <w:rPr>
                <w:rFonts w:hAnsi="宋体"/>
                <w:color w:val="000000" w:themeColor="text1"/>
                <w:szCs w:val="21"/>
              </w:rPr>
              <w:t>敏感</w:t>
            </w:r>
          </w:p>
        </w:tc>
        <w:tc>
          <w:tcPr>
            <w:tcW w:w="4263" w:type="pct"/>
            <w:vAlign w:val="center"/>
          </w:tcPr>
          <w:p w14:paraId="6F7D799C" w14:textId="77777777" w:rsidR="00AE3B5C" w:rsidRPr="00B41355" w:rsidRDefault="00266579">
            <w:pPr>
              <w:jc w:val="center"/>
              <w:rPr>
                <w:color w:val="000000" w:themeColor="text1"/>
                <w:szCs w:val="21"/>
              </w:rPr>
            </w:pPr>
            <w:r w:rsidRPr="00B41355">
              <w:rPr>
                <w:rFonts w:hAnsi="宋体"/>
                <w:color w:val="000000" w:themeColor="text1"/>
                <w:szCs w:val="21"/>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B41355" w:rsidRPr="00B41355" w14:paraId="2F41ABE6" w14:textId="77777777" w:rsidTr="002E1A45">
        <w:trPr>
          <w:trHeight w:val="284"/>
          <w:jc w:val="center"/>
        </w:trPr>
        <w:tc>
          <w:tcPr>
            <w:tcW w:w="737" w:type="pct"/>
            <w:vAlign w:val="center"/>
          </w:tcPr>
          <w:p w14:paraId="4C903163" w14:textId="77777777" w:rsidR="00AE3B5C" w:rsidRPr="00B41355" w:rsidRDefault="00266579">
            <w:pPr>
              <w:jc w:val="center"/>
              <w:rPr>
                <w:color w:val="000000" w:themeColor="text1"/>
                <w:szCs w:val="21"/>
              </w:rPr>
            </w:pPr>
            <w:r w:rsidRPr="00B41355">
              <w:rPr>
                <w:rFonts w:hAnsi="宋体"/>
                <w:color w:val="000000" w:themeColor="text1"/>
                <w:szCs w:val="21"/>
              </w:rPr>
              <w:lastRenderedPageBreak/>
              <w:t>较敏感</w:t>
            </w:r>
          </w:p>
        </w:tc>
        <w:tc>
          <w:tcPr>
            <w:tcW w:w="4263" w:type="pct"/>
            <w:vAlign w:val="center"/>
          </w:tcPr>
          <w:p w14:paraId="52C373E3" w14:textId="77777777" w:rsidR="00AE3B5C" w:rsidRPr="00B41355" w:rsidRDefault="00266579">
            <w:pPr>
              <w:jc w:val="center"/>
              <w:rPr>
                <w:color w:val="000000" w:themeColor="text1"/>
                <w:szCs w:val="21"/>
              </w:rPr>
            </w:pPr>
            <w:r w:rsidRPr="00B41355">
              <w:rPr>
                <w:rFonts w:hAnsi="宋体"/>
                <w:color w:val="000000" w:themeColor="text1"/>
                <w:szCs w:val="21"/>
              </w:rPr>
              <w:t>集中式饮用水水源地（包括已建成的在用、备用、应急水源地，在建和规划的水源地）准保护区以外的补给径流区；特殊地下水资源（如矿泉水、温泉等）保护区以外的分布区以及分布式居民饮用水水源等其它未列入上述敏感分级的环境敏感区。</w:t>
            </w:r>
          </w:p>
        </w:tc>
      </w:tr>
      <w:tr w:rsidR="00B41355" w:rsidRPr="00B41355" w14:paraId="151FF7F8" w14:textId="77777777" w:rsidTr="004F4003">
        <w:trPr>
          <w:trHeight w:val="284"/>
          <w:jc w:val="center"/>
        </w:trPr>
        <w:tc>
          <w:tcPr>
            <w:tcW w:w="737" w:type="pct"/>
            <w:shd w:val="clear" w:color="auto" w:fill="D9D9D9" w:themeFill="background1" w:themeFillShade="D9"/>
            <w:vAlign w:val="center"/>
          </w:tcPr>
          <w:p w14:paraId="056C67A2" w14:textId="77777777" w:rsidR="00AE3B5C" w:rsidRPr="00B41355" w:rsidRDefault="00266579">
            <w:pPr>
              <w:jc w:val="center"/>
              <w:rPr>
                <w:color w:val="000000" w:themeColor="text1"/>
                <w:szCs w:val="21"/>
              </w:rPr>
            </w:pPr>
            <w:r w:rsidRPr="00B41355">
              <w:rPr>
                <w:rFonts w:hAnsi="宋体"/>
                <w:color w:val="000000" w:themeColor="text1"/>
                <w:szCs w:val="21"/>
              </w:rPr>
              <w:t>不敏感</w:t>
            </w:r>
          </w:p>
        </w:tc>
        <w:tc>
          <w:tcPr>
            <w:tcW w:w="4263" w:type="pct"/>
            <w:shd w:val="clear" w:color="auto" w:fill="D9D9D9" w:themeFill="background1" w:themeFillShade="D9"/>
            <w:vAlign w:val="center"/>
          </w:tcPr>
          <w:p w14:paraId="2AD0537F" w14:textId="77777777" w:rsidR="00AE3B5C" w:rsidRPr="00B41355" w:rsidRDefault="00266579">
            <w:pPr>
              <w:jc w:val="center"/>
              <w:rPr>
                <w:color w:val="000000" w:themeColor="text1"/>
                <w:szCs w:val="21"/>
              </w:rPr>
            </w:pPr>
            <w:r w:rsidRPr="00B41355">
              <w:rPr>
                <w:rFonts w:hAnsi="宋体"/>
                <w:color w:val="000000" w:themeColor="text1"/>
                <w:szCs w:val="21"/>
              </w:rPr>
              <w:t>上述地区之外的其它地区。</w:t>
            </w:r>
          </w:p>
        </w:tc>
      </w:tr>
    </w:tbl>
    <w:p w14:paraId="0678ADDA" w14:textId="62B8C092" w:rsidR="00AE3B5C" w:rsidRPr="00B41355" w:rsidRDefault="00266579" w:rsidP="00DB421B">
      <w:pPr>
        <w:snapToGrid w:val="0"/>
        <w:jc w:val="center"/>
        <w:rPr>
          <w:b/>
          <w:bCs/>
          <w:color w:val="000000" w:themeColor="text1"/>
          <w:sz w:val="24"/>
        </w:rPr>
      </w:pPr>
      <w:r w:rsidRPr="00B41355">
        <w:rPr>
          <w:b/>
          <w:bCs/>
          <w:color w:val="000000" w:themeColor="text1"/>
          <w:sz w:val="24"/>
        </w:rPr>
        <w:t>表</w:t>
      </w:r>
      <w:r w:rsidRPr="00B41355">
        <w:rPr>
          <w:b/>
          <w:bCs/>
          <w:color w:val="000000" w:themeColor="text1"/>
          <w:sz w:val="24"/>
        </w:rPr>
        <w:t>2.</w:t>
      </w:r>
      <w:r w:rsidRPr="00B41355">
        <w:rPr>
          <w:rFonts w:hint="eastAsia"/>
          <w:b/>
          <w:bCs/>
          <w:color w:val="000000" w:themeColor="text1"/>
          <w:sz w:val="24"/>
        </w:rPr>
        <w:t>3-7</w:t>
      </w:r>
      <w:r w:rsidR="00961552" w:rsidRPr="00B41355">
        <w:rPr>
          <w:rFonts w:hint="eastAsia"/>
          <w:b/>
          <w:bCs/>
          <w:color w:val="000000" w:themeColor="text1"/>
          <w:sz w:val="24"/>
        </w:rPr>
        <w:t xml:space="preserve">  </w:t>
      </w:r>
      <w:r w:rsidRPr="00B41355">
        <w:rPr>
          <w:b/>
          <w:bCs/>
          <w:color w:val="000000" w:themeColor="text1"/>
          <w:sz w:val="24"/>
        </w:rPr>
        <w:t>评价工作等级分级表</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32"/>
        <w:gridCol w:w="2132"/>
        <w:gridCol w:w="2132"/>
        <w:gridCol w:w="2132"/>
      </w:tblGrid>
      <w:tr w:rsidR="00B41355" w:rsidRPr="00B41355" w14:paraId="70729A3D" w14:textId="77777777" w:rsidTr="002E1A45">
        <w:trPr>
          <w:jc w:val="center"/>
        </w:trPr>
        <w:tc>
          <w:tcPr>
            <w:tcW w:w="1250" w:type="pct"/>
            <w:tcBorders>
              <w:top w:val="single" w:sz="12" w:space="0" w:color="auto"/>
              <w:tl2br w:val="single" w:sz="2" w:space="0" w:color="auto"/>
            </w:tcBorders>
            <w:vAlign w:val="center"/>
          </w:tcPr>
          <w:p w14:paraId="5EB245FB" w14:textId="79C0D789" w:rsidR="00AE3B5C" w:rsidRPr="00B41355" w:rsidRDefault="00300DCB">
            <w:pPr>
              <w:adjustRightInd w:val="0"/>
              <w:snapToGrid w:val="0"/>
              <w:jc w:val="center"/>
              <w:rPr>
                <w:b/>
                <w:color w:val="000000" w:themeColor="text1"/>
                <w:szCs w:val="21"/>
              </w:rPr>
            </w:pPr>
            <w:r>
              <w:rPr>
                <w:rFonts w:hAnsi="宋体" w:hint="eastAsia"/>
                <w:b/>
                <w:color w:val="000000" w:themeColor="text1"/>
                <w:szCs w:val="21"/>
              </w:rPr>
              <w:t xml:space="preserve">       </w:t>
            </w:r>
            <w:r w:rsidR="00266579" w:rsidRPr="00B41355">
              <w:rPr>
                <w:rFonts w:hAnsi="宋体"/>
                <w:b/>
                <w:color w:val="000000" w:themeColor="text1"/>
                <w:szCs w:val="21"/>
              </w:rPr>
              <w:t>项目类别</w:t>
            </w:r>
          </w:p>
          <w:p w14:paraId="78339A74" w14:textId="77777777" w:rsidR="00AE3B5C" w:rsidRPr="00B41355" w:rsidRDefault="00266579">
            <w:pPr>
              <w:adjustRightInd w:val="0"/>
              <w:snapToGrid w:val="0"/>
              <w:rPr>
                <w:b/>
                <w:color w:val="000000" w:themeColor="text1"/>
                <w:szCs w:val="21"/>
              </w:rPr>
            </w:pPr>
            <w:r w:rsidRPr="00B41355">
              <w:rPr>
                <w:rFonts w:hAnsi="宋体"/>
                <w:b/>
                <w:color w:val="000000" w:themeColor="text1"/>
                <w:szCs w:val="21"/>
              </w:rPr>
              <w:t>环境敏感程度</w:t>
            </w:r>
          </w:p>
        </w:tc>
        <w:tc>
          <w:tcPr>
            <w:tcW w:w="1250" w:type="pct"/>
            <w:tcBorders>
              <w:top w:val="single" w:sz="12" w:space="0" w:color="auto"/>
            </w:tcBorders>
            <w:vAlign w:val="center"/>
          </w:tcPr>
          <w:p w14:paraId="6EB94009" w14:textId="77777777" w:rsidR="00AE3B5C" w:rsidRPr="00B41355" w:rsidRDefault="00266579">
            <w:pPr>
              <w:adjustRightInd w:val="0"/>
              <w:snapToGrid w:val="0"/>
              <w:jc w:val="center"/>
              <w:rPr>
                <w:b/>
                <w:color w:val="000000" w:themeColor="text1"/>
                <w:szCs w:val="21"/>
              </w:rPr>
            </w:pPr>
            <w:r w:rsidRPr="00B41355">
              <w:rPr>
                <w:rFonts w:ascii="宋体" w:hAnsi="宋体"/>
                <w:b/>
                <w:color w:val="000000" w:themeColor="text1"/>
                <w:szCs w:val="21"/>
              </w:rPr>
              <w:t>Ⅰ</w:t>
            </w:r>
            <w:r w:rsidRPr="00B41355">
              <w:rPr>
                <w:rFonts w:hAnsi="宋体"/>
                <w:b/>
                <w:color w:val="000000" w:themeColor="text1"/>
                <w:szCs w:val="21"/>
              </w:rPr>
              <w:t>类项目</w:t>
            </w:r>
          </w:p>
        </w:tc>
        <w:tc>
          <w:tcPr>
            <w:tcW w:w="1250" w:type="pct"/>
            <w:tcBorders>
              <w:top w:val="single" w:sz="12" w:space="0" w:color="auto"/>
            </w:tcBorders>
            <w:vAlign w:val="center"/>
          </w:tcPr>
          <w:p w14:paraId="53DA88B0" w14:textId="77777777" w:rsidR="00AE3B5C" w:rsidRPr="00B41355" w:rsidRDefault="00266579">
            <w:pPr>
              <w:adjustRightInd w:val="0"/>
              <w:snapToGrid w:val="0"/>
              <w:jc w:val="center"/>
              <w:rPr>
                <w:b/>
                <w:color w:val="000000" w:themeColor="text1"/>
                <w:szCs w:val="21"/>
              </w:rPr>
            </w:pPr>
            <w:r w:rsidRPr="00B41355">
              <w:rPr>
                <w:rFonts w:ascii="宋体" w:hAnsi="宋体"/>
                <w:b/>
                <w:color w:val="000000" w:themeColor="text1"/>
                <w:szCs w:val="21"/>
              </w:rPr>
              <w:t>Ⅱ</w:t>
            </w:r>
            <w:r w:rsidRPr="00B41355">
              <w:rPr>
                <w:rFonts w:hAnsi="宋体"/>
                <w:b/>
                <w:color w:val="000000" w:themeColor="text1"/>
                <w:szCs w:val="21"/>
              </w:rPr>
              <w:t>类项目</w:t>
            </w:r>
          </w:p>
        </w:tc>
        <w:tc>
          <w:tcPr>
            <w:tcW w:w="1250" w:type="pct"/>
            <w:tcBorders>
              <w:top w:val="single" w:sz="12" w:space="0" w:color="auto"/>
            </w:tcBorders>
            <w:vAlign w:val="center"/>
          </w:tcPr>
          <w:p w14:paraId="01BAA5AD" w14:textId="77777777" w:rsidR="00AE3B5C" w:rsidRPr="00B41355" w:rsidRDefault="00266579">
            <w:pPr>
              <w:adjustRightInd w:val="0"/>
              <w:snapToGrid w:val="0"/>
              <w:jc w:val="center"/>
              <w:rPr>
                <w:b/>
                <w:color w:val="000000" w:themeColor="text1"/>
                <w:szCs w:val="21"/>
              </w:rPr>
            </w:pPr>
            <w:r w:rsidRPr="00B41355">
              <w:rPr>
                <w:rFonts w:ascii="宋体" w:hAnsi="宋体"/>
                <w:b/>
                <w:color w:val="000000" w:themeColor="text1"/>
                <w:szCs w:val="21"/>
              </w:rPr>
              <w:t>Ⅲ</w:t>
            </w:r>
            <w:r w:rsidRPr="00B41355">
              <w:rPr>
                <w:rFonts w:hAnsi="宋体"/>
                <w:b/>
                <w:color w:val="000000" w:themeColor="text1"/>
                <w:szCs w:val="21"/>
              </w:rPr>
              <w:t>类项目</w:t>
            </w:r>
          </w:p>
        </w:tc>
      </w:tr>
      <w:tr w:rsidR="00B41355" w:rsidRPr="00B41355" w14:paraId="7DE324D9" w14:textId="77777777" w:rsidTr="002E1A45">
        <w:trPr>
          <w:jc w:val="center"/>
        </w:trPr>
        <w:tc>
          <w:tcPr>
            <w:tcW w:w="1250" w:type="pct"/>
            <w:vAlign w:val="center"/>
          </w:tcPr>
          <w:p w14:paraId="7793FF6F"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敏感</w:t>
            </w:r>
          </w:p>
        </w:tc>
        <w:tc>
          <w:tcPr>
            <w:tcW w:w="1250" w:type="pct"/>
            <w:vAlign w:val="center"/>
          </w:tcPr>
          <w:p w14:paraId="03BB3E0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一</w:t>
            </w:r>
          </w:p>
        </w:tc>
        <w:tc>
          <w:tcPr>
            <w:tcW w:w="1250" w:type="pct"/>
            <w:vAlign w:val="center"/>
          </w:tcPr>
          <w:p w14:paraId="4147AAB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一</w:t>
            </w:r>
          </w:p>
        </w:tc>
        <w:tc>
          <w:tcPr>
            <w:tcW w:w="1250" w:type="pct"/>
            <w:vAlign w:val="center"/>
          </w:tcPr>
          <w:p w14:paraId="756D51AC"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二</w:t>
            </w:r>
          </w:p>
        </w:tc>
      </w:tr>
      <w:tr w:rsidR="00B41355" w:rsidRPr="00B41355" w14:paraId="1F1D770A" w14:textId="77777777" w:rsidTr="002E1A45">
        <w:trPr>
          <w:jc w:val="center"/>
        </w:trPr>
        <w:tc>
          <w:tcPr>
            <w:tcW w:w="1250" w:type="pct"/>
            <w:tcBorders>
              <w:bottom w:val="single" w:sz="2" w:space="0" w:color="auto"/>
            </w:tcBorders>
            <w:vAlign w:val="center"/>
          </w:tcPr>
          <w:p w14:paraId="0E09924B"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较敏感</w:t>
            </w:r>
          </w:p>
        </w:tc>
        <w:tc>
          <w:tcPr>
            <w:tcW w:w="1250" w:type="pct"/>
            <w:tcBorders>
              <w:bottom w:val="single" w:sz="2" w:space="0" w:color="auto"/>
            </w:tcBorders>
            <w:vAlign w:val="center"/>
          </w:tcPr>
          <w:p w14:paraId="203E0BA8"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一</w:t>
            </w:r>
          </w:p>
        </w:tc>
        <w:tc>
          <w:tcPr>
            <w:tcW w:w="1250" w:type="pct"/>
            <w:tcBorders>
              <w:bottom w:val="single" w:sz="2" w:space="0" w:color="auto"/>
            </w:tcBorders>
            <w:vAlign w:val="center"/>
          </w:tcPr>
          <w:p w14:paraId="0751FFA8"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二</w:t>
            </w:r>
          </w:p>
        </w:tc>
        <w:tc>
          <w:tcPr>
            <w:tcW w:w="1250" w:type="pct"/>
            <w:tcBorders>
              <w:bottom w:val="single" w:sz="2" w:space="0" w:color="auto"/>
            </w:tcBorders>
            <w:vAlign w:val="center"/>
          </w:tcPr>
          <w:p w14:paraId="6FC9786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三</w:t>
            </w:r>
          </w:p>
        </w:tc>
      </w:tr>
      <w:tr w:rsidR="00B41355" w:rsidRPr="00B41355" w14:paraId="212717D2" w14:textId="77777777" w:rsidTr="004F4003">
        <w:trPr>
          <w:jc w:val="center"/>
        </w:trPr>
        <w:tc>
          <w:tcPr>
            <w:tcW w:w="1250" w:type="pct"/>
            <w:tcBorders>
              <w:top w:val="single" w:sz="2" w:space="0" w:color="auto"/>
              <w:bottom w:val="single" w:sz="12" w:space="0" w:color="auto"/>
            </w:tcBorders>
            <w:vAlign w:val="center"/>
          </w:tcPr>
          <w:p w14:paraId="486C9047"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不敏感</w:t>
            </w:r>
          </w:p>
        </w:tc>
        <w:tc>
          <w:tcPr>
            <w:tcW w:w="1250" w:type="pct"/>
            <w:tcBorders>
              <w:top w:val="single" w:sz="2" w:space="0" w:color="auto"/>
              <w:bottom w:val="single" w:sz="12" w:space="0" w:color="auto"/>
            </w:tcBorders>
            <w:vAlign w:val="center"/>
          </w:tcPr>
          <w:p w14:paraId="07E7BEE0"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二</w:t>
            </w:r>
          </w:p>
        </w:tc>
        <w:tc>
          <w:tcPr>
            <w:tcW w:w="1250" w:type="pct"/>
            <w:tcBorders>
              <w:top w:val="single" w:sz="2" w:space="0" w:color="auto"/>
              <w:bottom w:val="single" w:sz="12" w:space="0" w:color="auto"/>
            </w:tcBorders>
            <w:vAlign w:val="center"/>
          </w:tcPr>
          <w:p w14:paraId="60924B00"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三</w:t>
            </w:r>
          </w:p>
        </w:tc>
        <w:tc>
          <w:tcPr>
            <w:tcW w:w="1250" w:type="pct"/>
            <w:tcBorders>
              <w:top w:val="single" w:sz="2" w:space="0" w:color="auto"/>
              <w:bottom w:val="single" w:sz="12" w:space="0" w:color="auto"/>
            </w:tcBorders>
            <w:shd w:val="clear" w:color="auto" w:fill="D9D9D9" w:themeFill="background1" w:themeFillShade="D9"/>
            <w:vAlign w:val="center"/>
          </w:tcPr>
          <w:p w14:paraId="67541E9B"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三</w:t>
            </w:r>
          </w:p>
        </w:tc>
      </w:tr>
    </w:tbl>
    <w:p w14:paraId="73C9A243" w14:textId="77777777" w:rsidR="00AE3B5C" w:rsidRPr="00B41355" w:rsidRDefault="00266579">
      <w:pPr>
        <w:overflowPunct w:val="0"/>
        <w:spacing w:line="500" w:lineRule="exact"/>
        <w:ind w:firstLineChars="200" w:firstLine="480"/>
        <w:textAlignment w:val="baseline"/>
        <w:rPr>
          <w:color w:val="000000" w:themeColor="text1"/>
          <w:sz w:val="24"/>
        </w:rPr>
      </w:pPr>
      <w:r w:rsidRPr="00B41355">
        <w:rPr>
          <w:color w:val="000000" w:themeColor="text1"/>
          <w:sz w:val="24"/>
        </w:rPr>
        <w:t>综上，根据《环境影响评价技术导则地下水环境》（</w:t>
      </w:r>
      <w:r w:rsidRPr="00B41355">
        <w:rPr>
          <w:color w:val="000000" w:themeColor="text1"/>
          <w:sz w:val="24"/>
        </w:rPr>
        <w:t>HJ610-2016</w:t>
      </w:r>
      <w:r w:rsidRPr="00B41355">
        <w:rPr>
          <w:color w:val="000000" w:themeColor="text1"/>
          <w:sz w:val="24"/>
        </w:rPr>
        <w:t>），</w:t>
      </w:r>
      <w:r w:rsidRPr="00B41355">
        <w:rPr>
          <w:rFonts w:hint="eastAsia"/>
          <w:color w:val="000000" w:themeColor="text1"/>
          <w:sz w:val="24"/>
        </w:rPr>
        <w:t>本</w:t>
      </w:r>
      <w:r w:rsidRPr="00B41355">
        <w:rPr>
          <w:color w:val="000000" w:themeColor="text1"/>
          <w:sz w:val="24"/>
        </w:rPr>
        <w:t>项目地下水环境影响评价等级为</w:t>
      </w:r>
      <w:r w:rsidRPr="00B41355">
        <w:rPr>
          <w:rFonts w:hint="eastAsia"/>
          <w:color w:val="000000" w:themeColor="text1"/>
          <w:sz w:val="24"/>
        </w:rPr>
        <w:t>三</w:t>
      </w:r>
      <w:r w:rsidRPr="00B41355">
        <w:rPr>
          <w:color w:val="000000" w:themeColor="text1"/>
          <w:sz w:val="24"/>
        </w:rPr>
        <w:t>级。</w:t>
      </w:r>
    </w:p>
    <w:p w14:paraId="1962CF6A" w14:textId="77777777" w:rsidR="00AE3B5C" w:rsidRPr="00B41355" w:rsidRDefault="00266579" w:rsidP="00F42979">
      <w:pPr>
        <w:autoSpaceDE w:val="0"/>
        <w:autoSpaceDN w:val="0"/>
        <w:spacing w:beforeLines="50" w:before="120" w:line="360" w:lineRule="auto"/>
        <w:ind w:firstLineChars="200" w:firstLine="480"/>
        <w:jc w:val="left"/>
        <w:rPr>
          <w:color w:val="000000" w:themeColor="text1"/>
          <w:sz w:val="24"/>
        </w:rPr>
      </w:pPr>
      <w:r w:rsidRPr="00B41355">
        <w:rPr>
          <w:color w:val="000000" w:themeColor="text1"/>
          <w:sz w:val="24"/>
        </w:rPr>
        <w:t>（</w:t>
      </w:r>
      <w:r w:rsidRPr="00B41355">
        <w:rPr>
          <w:color w:val="000000" w:themeColor="text1"/>
          <w:sz w:val="24"/>
        </w:rPr>
        <w:t>6</w:t>
      </w:r>
      <w:r w:rsidRPr="00B41355">
        <w:rPr>
          <w:color w:val="000000" w:themeColor="text1"/>
          <w:sz w:val="24"/>
        </w:rPr>
        <w:t>）生态环境评价工作等级</w:t>
      </w:r>
    </w:p>
    <w:p w14:paraId="7EBBDEB6" w14:textId="77777777" w:rsidR="00AE3B5C" w:rsidRPr="00B41355" w:rsidRDefault="00266579">
      <w:pPr>
        <w:autoSpaceDE w:val="0"/>
        <w:autoSpaceDN w:val="0"/>
        <w:spacing w:line="360" w:lineRule="auto"/>
        <w:ind w:firstLineChars="200" w:firstLine="480"/>
        <w:rPr>
          <w:color w:val="000000" w:themeColor="text1"/>
          <w:sz w:val="24"/>
        </w:rPr>
      </w:pPr>
      <w:r w:rsidRPr="00B41355">
        <w:rPr>
          <w:color w:val="000000" w:themeColor="text1"/>
          <w:sz w:val="24"/>
        </w:rPr>
        <w:t>根据《环境影响评价技术导则生态影响》（</w:t>
      </w:r>
      <w:r w:rsidRPr="00B41355">
        <w:rPr>
          <w:color w:val="000000" w:themeColor="text1"/>
          <w:sz w:val="24"/>
        </w:rPr>
        <w:t>HJ19-2011</w:t>
      </w:r>
      <w:r w:rsidRPr="00B41355">
        <w:rPr>
          <w:color w:val="000000" w:themeColor="text1"/>
          <w:sz w:val="24"/>
        </w:rPr>
        <w:t>），本项目</w:t>
      </w:r>
      <w:r w:rsidRPr="00B41355">
        <w:rPr>
          <w:rFonts w:hint="eastAsia"/>
          <w:color w:val="000000" w:themeColor="text1"/>
          <w:sz w:val="24"/>
        </w:rPr>
        <w:t>租赁现有厂房进行建设，不新增占地</w:t>
      </w:r>
      <w:r w:rsidRPr="00B41355">
        <w:rPr>
          <w:color w:val="000000" w:themeColor="text1"/>
          <w:sz w:val="24"/>
        </w:rPr>
        <w:t>，项目周围主要是工业用地、水域、耕地、其他土地等，该区域的自然生态已为人工生态代替。</w:t>
      </w:r>
      <w:r w:rsidRPr="00B41355">
        <w:rPr>
          <w:color w:val="000000" w:themeColor="text1"/>
          <w:kern w:val="0"/>
          <w:sz w:val="24"/>
        </w:rPr>
        <w:t>项目区内无珍稀动植物及其它国家野生保护动物无重要生态敏感区，故本项目全线生态环境影响评价工作等级为三级。</w:t>
      </w:r>
      <w:r w:rsidRPr="00B41355">
        <w:rPr>
          <w:color w:val="000000" w:themeColor="text1"/>
          <w:sz w:val="24"/>
        </w:rPr>
        <w:t>生态影响评价工作等级判定依据见表</w:t>
      </w:r>
      <w:r w:rsidRPr="00B41355">
        <w:rPr>
          <w:color w:val="000000" w:themeColor="text1"/>
          <w:sz w:val="24"/>
        </w:rPr>
        <w:t>2.3-</w:t>
      </w:r>
      <w:r w:rsidRPr="00B41355">
        <w:rPr>
          <w:rFonts w:hint="eastAsia"/>
          <w:color w:val="000000" w:themeColor="text1"/>
          <w:sz w:val="24"/>
        </w:rPr>
        <w:t>8</w:t>
      </w:r>
      <w:r w:rsidRPr="00B41355">
        <w:rPr>
          <w:color w:val="000000" w:themeColor="text1"/>
          <w:sz w:val="24"/>
        </w:rPr>
        <w:t>。</w:t>
      </w:r>
    </w:p>
    <w:p w14:paraId="085BD7B8" w14:textId="4A9AF45A" w:rsidR="00AE3B5C" w:rsidRPr="00B41355" w:rsidRDefault="00266579">
      <w:pPr>
        <w:autoSpaceDE w:val="0"/>
        <w:autoSpaceDN w:val="0"/>
        <w:adjustRightInd w:val="0"/>
        <w:jc w:val="center"/>
        <w:rPr>
          <w:b/>
          <w:color w:val="000000" w:themeColor="text1"/>
          <w:sz w:val="24"/>
        </w:rPr>
      </w:pPr>
      <w:r w:rsidRPr="00B41355">
        <w:rPr>
          <w:b/>
          <w:color w:val="000000" w:themeColor="text1"/>
          <w:sz w:val="24"/>
        </w:rPr>
        <w:t>表</w:t>
      </w:r>
      <w:r w:rsidRPr="00B41355">
        <w:rPr>
          <w:b/>
          <w:color w:val="000000" w:themeColor="text1"/>
          <w:sz w:val="24"/>
        </w:rPr>
        <w:t>2.3-</w:t>
      </w:r>
      <w:r w:rsidRPr="00B41355">
        <w:rPr>
          <w:rFonts w:hint="eastAsia"/>
          <w:b/>
          <w:color w:val="000000" w:themeColor="text1"/>
          <w:sz w:val="24"/>
        </w:rPr>
        <w:t>8</w:t>
      </w:r>
      <w:r w:rsidR="00961552" w:rsidRPr="00B41355">
        <w:rPr>
          <w:rFonts w:hint="eastAsia"/>
          <w:b/>
          <w:color w:val="000000" w:themeColor="text1"/>
          <w:sz w:val="24"/>
        </w:rPr>
        <w:t xml:space="preserve">  </w:t>
      </w:r>
      <w:r w:rsidRPr="00B41355">
        <w:rPr>
          <w:b/>
          <w:color w:val="000000" w:themeColor="text1"/>
          <w:sz w:val="24"/>
        </w:rPr>
        <w:t>本项目生态环境影响评价工作等级判定依据</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49"/>
        <w:gridCol w:w="1593"/>
        <w:gridCol w:w="2195"/>
        <w:gridCol w:w="2691"/>
      </w:tblGrid>
      <w:tr w:rsidR="00B41355" w:rsidRPr="00B41355" w14:paraId="6534C170" w14:textId="77777777" w:rsidTr="002E1A45">
        <w:trPr>
          <w:trHeight w:val="340"/>
          <w:jc w:val="center"/>
        </w:trPr>
        <w:tc>
          <w:tcPr>
            <w:tcW w:w="1201" w:type="pct"/>
            <w:vMerge w:val="restart"/>
            <w:vAlign w:val="center"/>
          </w:tcPr>
          <w:p w14:paraId="466F5B07" w14:textId="77777777" w:rsidR="00AE3B5C" w:rsidRPr="00B41355" w:rsidRDefault="00266579">
            <w:pPr>
              <w:jc w:val="center"/>
              <w:rPr>
                <w:rFonts w:hAnsi="宋体"/>
                <w:color w:val="000000" w:themeColor="text1"/>
                <w:szCs w:val="21"/>
              </w:rPr>
            </w:pPr>
            <w:r w:rsidRPr="00B41355">
              <w:rPr>
                <w:rFonts w:hAnsi="宋体"/>
                <w:color w:val="000000" w:themeColor="text1"/>
                <w:szCs w:val="21"/>
              </w:rPr>
              <w:t>影响区域生态敏感性</w:t>
            </w:r>
          </w:p>
        </w:tc>
        <w:tc>
          <w:tcPr>
            <w:tcW w:w="3799" w:type="pct"/>
            <w:gridSpan w:val="3"/>
            <w:vAlign w:val="center"/>
          </w:tcPr>
          <w:p w14:paraId="3903E353" w14:textId="77777777" w:rsidR="00AE3B5C" w:rsidRPr="00B41355" w:rsidRDefault="00266579">
            <w:pPr>
              <w:jc w:val="center"/>
              <w:rPr>
                <w:rFonts w:hAnsi="宋体"/>
                <w:color w:val="000000" w:themeColor="text1"/>
                <w:szCs w:val="21"/>
              </w:rPr>
            </w:pPr>
            <w:r w:rsidRPr="00B41355">
              <w:rPr>
                <w:rFonts w:hAnsi="宋体"/>
                <w:color w:val="000000" w:themeColor="text1"/>
                <w:szCs w:val="21"/>
              </w:rPr>
              <w:t>工程占地（水域）范围</w:t>
            </w:r>
          </w:p>
        </w:tc>
      </w:tr>
      <w:tr w:rsidR="00B41355" w:rsidRPr="00B41355" w14:paraId="0389D71B" w14:textId="77777777" w:rsidTr="002E1A45">
        <w:trPr>
          <w:trHeight w:val="340"/>
          <w:jc w:val="center"/>
        </w:trPr>
        <w:tc>
          <w:tcPr>
            <w:tcW w:w="1201" w:type="pct"/>
            <w:vMerge/>
            <w:vAlign w:val="center"/>
          </w:tcPr>
          <w:p w14:paraId="33EDE12C" w14:textId="77777777" w:rsidR="00AE3B5C" w:rsidRPr="00B41355" w:rsidRDefault="00AE3B5C">
            <w:pPr>
              <w:jc w:val="center"/>
              <w:rPr>
                <w:rFonts w:hAnsi="宋体"/>
                <w:color w:val="000000" w:themeColor="text1"/>
                <w:szCs w:val="21"/>
              </w:rPr>
            </w:pPr>
          </w:p>
        </w:tc>
        <w:tc>
          <w:tcPr>
            <w:tcW w:w="934" w:type="pct"/>
            <w:vAlign w:val="center"/>
          </w:tcPr>
          <w:p w14:paraId="47E415A6" w14:textId="77777777" w:rsidR="00AE3B5C" w:rsidRPr="00B41355" w:rsidRDefault="00266579">
            <w:pPr>
              <w:jc w:val="center"/>
              <w:rPr>
                <w:rFonts w:hAnsi="宋体"/>
                <w:color w:val="000000" w:themeColor="text1"/>
                <w:szCs w:val="21"/>
              </w:rPr>
            </w:pPr>
            <w:r w:rsidRPr="00B41355">
              <w:rPr>
                <w:rFonts w:hAnsi="宋体"/>
                <w:color w:val="000000" w:themeColor="text1"/>
                <w:szCs w:val="21"/>
              </w:rPr>
              <w:t>面积≥</w:t>
            </w:r>
            <w:r w:rsidRPr="00B41355">
              <w:rPr>
                <w:rFonts w:hAnsi="宋体"/>
                <w:color w:val="000000" w:themeColor="text1"/>
                <w:szCs w:val="21"/>
              </w:rPr>
              <w:t>20km</w:t>
            </w:r>
            <w:r w:rsidRPr="00B41355">
              <w:rPr>
                <w:rFonts w:hAnsi="宋体"/>
                <w:color w:val="000000" w:themeColor="text1"/>
                <w:szCs w:val="21"/>
                <w:vertAlign w:val="superscript"/>
              </w:rPr>
              <w:t>2</w:t>
            </w:r>
          </w:p>
          <w:p w14:paraId="141F51C8" w14:textId="77777777" w:rsidR="00AE3B5C" w:rsidRPr="00B41355" w:rsidRDefault="00266579">
            <w:pPr>
              <w:jc w:val="center"/>
              <w:rPr>
                <w:rFonts w:hAnsi="宋体"/>
                <w:color w:val="000000" w:themeColor="text1"/>
                <w:szCs w:val="21"/>
              </w:rPr>
            </w:pPr>
            <w:r w:rsidRPr="00B41355">
              <w:rPr>
                <w:rFonts w:hAnsi="宋体"/>
                <w:color w:val="000000" w:themeColor="text1"/>
                <w:szCs w:val="21"/>
              </w:rPr>
              <w:t>或长度≥</w:t>
            </w:r>
            <w:r w:rsidRPr="00B41355">
              <w:rPr>
                <w:rFonts w:hAnsi="宋体"/>
                <w:color w:val="000000" w:themeColor="text1"/>
                <w:szCs w:val="21"/>
              </w:rPr>
              <w:t>100km</w:t>
            </w:r>
          </w:p>
        </w:tc>
        <w:tc>
          <w:tcPr>
            <w:tcW w:w="1287" w:type="pct"/>
            <w:vAlign w:val="center"/>
          </w:tcPr>
          <w:p w14:paraId="10911C48" w14:textId="77777777" w:rsidR="00AE3B5C" w:rsidRPr="00B41355" w:rsidRDefault="00266579">
            <w:pPr>
              <w:jc w:val="center"/>
              <w:rPr>
                <w:rFonts w:hAnsi="宋体"/>
                <w:color w:val="000000" w:themeColor="text1"/>
                <w:szCs w:val="21"/>
              </w:rPr>
            </w:pPr>
            <w:r w:rsidRPr="00B41355">
              <w:rPr>
                <w:rFonts w:hAnsi="宋体"/>
                <w:color w:val="000000" w:themeColor="text1"/>
                <w:szCs w:val="21"/>
              </w:rPr>
              <w:t>面积</w:t>
            </w:r>
            <w:r w:rsidRPr="00B41355">
              <w:rPr>
                <w:rFonts w:hAnsi="宋体"/>
                <w:color w:val="000000" w:themeColor="text1"/>
                <w:szCs w:val="21"/>
              </w:rPr>
              <w:t>2km</w:t>
            </w:r>
            <w:r w:rsidRPr="00B41355">
              <w:rPr>
                <w:rFonts w:hAnsi="宋体"/>
                <w:color w:val="000000" w:themeColor="text1"/>
                <w:szCs w:val="21"/>
                <w:vertAlign w:val="superscript"/>
              </w:rPr>
              <w:t>2</w:t>
            </w:r>
            <w:r w:rsidRPr="00B41355">
              <w:rPr>
                <w:rFonts w:hAnsi="宋体"/>
                <w:color w:val="000000" w:themeColor="text1"/>
                <w:szCs w:val="21"/>
              </w:rPr>
              <w:t>~20km</w:t>
            </w:r>
            <w:r w:rsidRPr="00B41355">
              <w:rPr>
                <w:rFonts w:hAnsi="宋体"/>
                <w:color w:val="000000" w:themeColor="text1"/>
                <w:szCs w:val="21"/>
                <w:vertAlign w:val="superscript"/>
              </w:rPr>
              <w:t>2</w:t>
            </w:r>
          </w:p>
          <w:p w14:paraId="29F6B998" w14:textId="77777777" w:rsidR="00AE3B5C" w:rsidRPr="00B41355" w:rsidRDefault="00266579">
            <w:pPr>
              <w:jc w:val="center"/>
              <w:rPr>
                <w:rFonts w:hAnsi="宋体"/>
                <w:color w:val="000000" w:themeColor="text1"/>
                <w:szCs w:val="21"/>
              </w:rPr>
            </w:pPr>
            <w:r w:rsidRPr="00B41355">
              <w:rPr>
                <w:rFonts w:hAnsi="宋体"/>
                <w:color w:val="000000" w:themeColor="text1"/>
                <w:szCs w:val="21"/>
              </w:rPr>
              <w:t>或长度</w:t>
            </w:r>
            <w:r w:rsidRPr="00B41355">
              <w:rPr>
                <w:rFonts w:hAnsi="宋体"/>
                <w:color w:val="000000" w:themeColor="text1"/>
                <w:szCs w:val="21"/>
              </w:rPr>
              <w:t>50km~100km</w:t>
            </w:r>
          </w:p>
        </w:tc>
        <w:tc>
          <w:tcPr>
            <w:tcW w:w="1578" w:type="pct"/>
            <w:vAlign w:val="center"/>
          </w:tcPr>
          <w:p w14:paraId="793AC1F9" w14:textId="77777777" w:rsidR="00AE3B5C" w:rsidRPr="00B41355" w:rsidRDefault="00266579">
            <w:pPr>
              <w:jc w:val="center"/>
              <w:rPr>
                <w:rFonts w:hAnsi="宋体"/>
                <w:color w:val="000000" w:themeColor="text1"/>
                <w:szCs w:val="21"/>
                <w:vertAlign w:val="superscript"/>
              </w:rPr>
            </w:pPr>
            <w:r w:rsidRPr="00B41355">
              <w:rPr>
                <w:rFonts w:hAnsi="宋体"/>
                <w:color w:val="000000" w:themeColor="text1"/>
                <w:szCs w:val="21"/>
              </w:rPr>
              <w:t>面积≤</w:t>
            </w:r>
            <w:r w:rsidRPr="00B41355">
              <w:rPr>
                <w:rFonts w:hAnsi="宋体"/>
                <w:color w:val="000000" w:themeColor="text1"/>
                <w:szCs w:val="21"/>
              </w:rPr>
              <w:t>2km</w:t>
            </w:r>
            <w:r w:rsidRPr="00B41355">
              <w:rPr>
                <w:rFonts w:hAnsi="宋体"/>
                <w:color w:val="000000" w:themeColor="text1"/>
                <w:szCs w:val="21"/>
                <w:vertAlign w:val="superscript"/>
              </w:rPr>
              <w:t>2</w:t>
            </w:r>
          </w:p>
          <w:p w14:paraId="5E3071C7" w14:textId="77777777" w:rsidR="00AE3B5C" w:rsidRPr="00B41355" w:rsidRDefault="00266579">
            <w:pPr>
              <w:jc w:val="center"/>
              <w:rPr>
                <w:rFonts w:hAnsi="宋体"/>
                <w:color w:val="000000" w:themeColor="text1"/>
                <w:szCs w:val="21"/>
              </w:rPr>
            </w:pPr>
            <w:r w:rsidRPr="00B41355">
              <w:rPr>
                <w:rFonts w:hAnsi="宋体"/>
                <w:color w:val="000000" w:themeColor="text1"/>
                <w:szCs w:val="21"/>
              </w:rPr>
              <w:t>或长度≤</w:t>
            </w:r>
            <w:r w:rsidRPr="00B41355">
              <w:rPr>
                <w:rFonts w:hAnsi="宋体"/>
                <w:color w:val="000000" w:themeColor="text1"/>
                <w:szCs w:val="21"/>
              </w:rPr>
              <w:t>50km</w:t>
            </w:r>
          </w:p>
        </w:tc>
      </w:tr>
      <w:tr w:rsidR="00B41355" w:rsidRPr="00B41355" w14:paraId="5EB5DC0E" w14:textId="77777777" w:rsidTr="002E1A45">
        <w:trPr>
          <w:trHeight w:val="340"/>
          <w:jc w:val="center"/>
        </w:trPr>
        <w:tc>
          <w:tcPr>
            <w:tcW w:w="1201" w:type="pct"/>
            <w:vAlign w:val="center"/>
          </w:tcPr>
          <w:p w14:paraId="5A0DEB4B" w14:textId="77777777" w:rsidR="00AE3B5C" w:rsidRPr="00B41355" w:rsidRDefault="00266579">
            <w:pPr>
              <w:jc w:val="center"/>
              <w:rPr>
                <w:rFonts w:hAnsi="宋体"/>
                <w:color w:val="000000" w:themeColor="text1"/>
                <w:szCs w:val="21"/>
              </w:rPr>
            </w:pPr>
            <w:r w:rsidRPr="00B41355">
              <w:rPr>
                <w:rFonts w:hAnsi="宋体"/>
                <w:color w:val="000000" w:themeColor="text1"/>
                <w:szCs w:val="21"/>
              </w:rPr>
              <w:t>特殊生态敏感区</w:t>
            </w:r>
          </w:p>
        </w:tc>
        <w:tc>
          <w:tcPr>
            <w:tcW w:w="934" w:type="pct"/>
            <w:vAlign w:val="center"/>
          </w:tcPr>
          <w:p w14:paraId="630876D5"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一级</w:t>
            </w:r>
          </w:p>
        </w:tc>
        <w:tc>
          <w:tcPr>
            <w:tcW w:w="1287" w:type="pct"/>
            <w:vAlign w:val="center"/>
          </w:tcPr>
          <w:p w14:paraId="56C3BA5F"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一级</w:t>
            </w:r>
          </w:p>
        </w:tc>
        <w:tc>
          <w:tcPr>
            <w:tcW w:w="1578" w:type="pct"/>
            <w:vAlign w:val="center"/>
          </w:tcPr>
          <w:p w14:paraId="2DD1A50E"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一级</w:t>
            </w:r>
          </w:p>
        </w:tc>
      </w:tr>
      <w:tr w:rsidR="00B41355" w:rsidRPr="00B41355" w14:paraId="08B90A8A" w14:textId="77777777" w:rsidTr="002E1A45">
        <w:trPr>
          <w:trHeight w:val="340"/>
          <w:jc w:val="center"/>
        </w:trPr>
        <w:tc>
          <w:tcPr>
            <w:tcW w:w="1201" w:type="pct"/>
            <w:tcBorders>
              <w:bottom w:val="single" w:sz="4" w:space="0" w:color="auto"/>
            </w:tcBorders>
            <w:vAlign w:val="center"/>
          </w:tcPr>
          <w:p w14:paraId="01C7FA5A" w14:textId="77777777" w:rsidR="00AE3B5C" w:rsidRPr="00B41355" w:rsidRDefault="00266579">
            <w:pPr>
              <w:jc w:val="center"/>
              <w:rPr>
                <w:rFonts w:hAnsi="宋体"/>
                <w:color w:val="000000" w:themeColor="text1"/>
                <w:szCs w:val="21"/>
              </w:rPr>
            </w:pPr>
            <w:r w:rsidRPr="00B41355">
              <w:rPr>
                <w:rFonts w:hAnsi="宋体"/>
                <w:color w:val="000000" w:themeColor="text1"/>
                <w:szCs w:val="21"/>
              </w:rPr>
              <w:t>重要生态敏感区</w:t>
            </w:r>
          </w:p>
        </w:tc>
        <w:tc>
          <w:tcPr>
            <w:tcW w:w="934" w:type="pct"/>
            <w:tcBorders>
              <w:bottom w:val="single" w:sz="4" w:space="0" w:color="auto"/>
            </w:tcBorders>
            <w:vAlign w:val="center"/>
          </w:tcPr>
          <w:p w14:paraId="6FDC0C6F"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一级</w:t>
            </w:r>
          </w:p>
        </w:tc>
        <w:tc>
          <w:tcPr>
            <w:tcW w:w="1287" w:type="pct"/>
            <w:tcBorders>
              <w:bottom w:val="single" w:sz="4" w:space="0" w:color="auto"/>
            </w:tcBorders>
            <w:vAlign w:val="center"/>
          </w:tcPr>
          <w:p w14:paraId="67D5F1F0" w14:textId="77777777" w:rsidR="00AE3B5C" w:rsidRPr="00B41355" w:rsidRDefault="00266579">
            <w:pPr>
              <w:jc w:val="center"/>
              <w:rPr>
                <w:rFonts w:hAnsi="宋体"/>
                <w:color w:val="000000" w:themeColor="text1"/>
                <w:szCs w:val="21"/>
              </w:rPr>
            </w:pPr>
            <w:r w:rsidRPr="00B41355">
              <w:rPr>
                <w:rFonts w:hAnsi="宋体"/>
                <w:color w:val="000000" w:themeColor="text1"/>
                <w:szCs w:val="21"/>
              </w:rPr>
              <w:t>二级</w:t>
            </w:r>
          </w:p>
        </w:tc>
        <w:tc>
          <w:tcPr>
            <w:tcW w:w="1578" w:type="pct"/>
            <w:tcBorders>
              <w:bottom w:val="single" w:sz="4" w:space="0" w:color="auto"/>
            </w:tcBorders>
            <w:vAlign w:val="center"/>
          </w:tcPr>
          <w:p w14:paraId="15AF7F73"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三级</w:t>
            </w:r>
          </w:p>
        </w:tc>
      </w:tr>
      <w:tr w:rsidR="00B41355" w:rsidRPr="00B41355" w14:paraId="2222ABD2" w14:textId="77777777" w:rsidTr="004F4003">
        <w:trPr>
          <w:trHeight w:val="340"/>
          <w:jc w:val="center"/>
        </w:trPr>
        <w:tc>
          <w:tcPr>
            <w:tcW w:w="1201" w:type="pct"/>
            <w:tcBorders>
              <w:top w:val="single" w:sz="4" w:space="0" w:color="auto"/>
              <w:bottom w:val="single" w:sz="4" w:space="0" w:color="auto"/>
            </w:tcBorders>
            <w:vAlign w:val="center"/>
          </w:tcPr>
          <w:p w14:paraId="3DD6069B"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一般区域</w:t>
            </w:r>
          </w:p>
        </w:tc>
        <w:tc>
          <w:tcPr>
            <w:tcW w:w="934" w:type="pct"/>
            <w:tcBorders>
              <w:top w:val="single" w:sz="4" w:space="0" w:color="auto"/>
              <w:bottom w:val="single" w:sz="4" w:space="0" w:color="auto"/>
            </w:tcBorders>
            <w:vAlign w:val="center"/>
          </w:tcPr>
          <w:p w14:paraId="56C8442B" w14:textId="77777777" w:rsidR="00AE3B5C" w:rsidRPr="00B41355" w:rsidRDefault="00266579">
            <w:pPr>
              <w:jc w:val="center"/>
              <w:rPr>
                <w:rFonts w:hAnsi="宋体"/>
                <w:color w:val="000000" w:themeColor="text1"/>
                <w:szCs w:val="21"/>
              </w:rPr>
            </w:pPr>
            <w:r w:rsidRPr="00B41355">
              <w:rPr>
                <w:rFonts w:hAnsi="宋体"/>
                <w:color w:val="000000" w:themeColor="text1"/>
                <w:szCs w:val="21"/>
              </w:rPr>
              <w:t>二级</w:t>
            </w:r>
          </w:p>
        </w:tc>
        <w:tc>
          <w:tcPr>
            <w:tcW w:w="1287" w:type="pct"/>
            <w:tcBorders>
              <w:top w:val="single" w:sz="4" w:space="0" w:color="auto"/>
              <w:bottom w:val="single" w:sz="4" w:space="0" w:color="auto"/>
            </w:tcBorders>
            <w:vAlign w:val="center"/>
          </w:tcPr>
          <w:p w14:paraId="5BEC19FC"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三级</w:t>
            </w:r>
          </w:p>
        </w:tc>
        <w:tc>
          <w:tcPr>
            <w:tcW w:w="1578" w:type="pct"/>
            <w:tcBorders>
              <w:top w:val="single" w:sz="4" w:space="0" w:color="auto"/>
              <w:bottom w:val="single" w:sz="4" w:space="0" w:color="auto"/>
            </w:tcBorders>
            <w:shd w:val="clear" w:color="auto" w:fill="D9D9D9" w:themeFill="background1" w:themeFillShade="D9"/>
            <w:vAlign w:val="center"/>
          </w:tcPr>
          <w:p w14:paraId="0BADB5C3" w14:textId="77777777" w:rsidR="00AE3B5C" w:rsidRPr="00B41355" w:rsidRDefault="00266579">
            <w:pPr>
              <w:jc w:val="center"/>
              <w:rPr>
                <w:rFonts w:hAnsi="宋体"/>
                <w:color w:val="000000" w:themeColor="text1"/>
                <w:szCs w:val="21"/>
              </w:rPr>
            </w:pPr>
            <w:r w:rsidRPr="00B41355">
              <w:rPr>
                <w:rFonts w:hAnsi="宋体"/>
                <w:color w:val="000000" w:themeColor="text1"/>
                <w:szCs w:val="21"/>
              </w:rPr>
              <w:t>三级</w:t>
            </w:r>
          </w:p>
        </w:tc>
      </w:tr>
      <w:tr w:rsidR="00B41355" w:rsidRPr="00B41355" w14:paraId="7C0EA220" w14:textId="77777777" w:rsidTr="002E1A45">
        <w:trPr>
          <w:trHeight w:val="340"/>
          <w:jc w:val="center"/>
        </w:trPr>
        <w:tc>
          <w:tcPr>
            <w:tcW w:w="1201" w:type="pct"/>
            <w:tcBorders>
              <w:top w:val="single" w:sz="4" w:space="0" w:color="auto"/>
              <w:bottom w:val="single" w:sz="12" w:space="0" w:color="auto"/>
            </w:tcBorders>
            <w:vAlign w:val="center"/>
          </w:tcPr>
          <w:p w14:paraId="272650B0" w14:textId="77777777" w:rsidR="00AE3B5C" w:rsidRPr="00B41355" w:rsidRDefault="00266579">
            <w:pPr>
              <w:jc w:val="center"/>
              <w:rPr>
                <w:rFonts w:hAnsi="宋体"/>
                <w:color w:val="000000" w:themeColor="text1"/>
                <w:szCs w:val="21"/>
              </w:rPr>
            </w:pPr>
            <w:r w:rsidRPr="00B41355">
              <w:rPr>
                <w:rFonts w:hAnsi="宋体"/>
                <w:color w:val="000000" w:themeColor="text1"/>
                <w:szCs w:val="21"/>
              </w:rPr>
              <w:t>本项目</w:t>
            </w:r>
          </w:p>
        </w:tc>
        <w:tc>
          <w:tcPr>
            <w:tcW w:w="3799" w:type="pct"/>
            <w:gridSpan w:val="3"/>
            <w:tcBorders>
              <w:top w:val="single" w:sz="4" w:space="0" w:color="auto"/>
              <w:bottom w:val="single" w:sz="12" w:space="0" w:color="auto"/>
            </w:tcBorders>
            <w:vAlign w:val="center"/>
          </w:tcPr>
          <w:p w14:paraId="03F228AA" w14:textId="77777777" w:rsidR="00AE3B5C" w:rsidRPr="00B41355" w:rsidRDefault="00266579">
            <w:pPr>
              <w:jc w:val="center"/>
              <w:rPr>
                <w:rFonts w:hAnsi="宋体"/>
                <w:color w:val="000000" w:themeColor="text1"/>
                <w:szCs w:val="21"/>
              </w:rPr>
            </w:pPr>
            <w:r w:rsidRPr="00B41355">
              <w:rPr>
                <w:rFonts w:hAnsi="宋体"/>
                <w:color w:val="000000" w:themeColor="text1"/>
                <w:szCs w:val="21"/>
              </w:rPr>
              <w:t>涉及一般区域，</w:t>
            </w:r>
            <w:r w:rsidRPr="00B41355">
              <w:rPr>
                <w:rFonts w:hAnsi="宋体" w:hint="eastAsia"/>
                <w:color w:val="000000" w:themeColor="text1"/>
                <w:szCs w:val="21"/>
              </w:rPr>
              <w:t>不新增占地</w:t>
            </w:r>
          </w:p>
        </w:tc>
      </w:tr>
    </w:tbl>
    <w:p w14:paraId="586E9172" w14:textId="77777777" w:rsidR="00AE3B5C" w:rsidRPr="00B41355" w:rsidRDefault="00266579" w:rsidP="00F42979">
      <w:pPr>
        <w:autoSpaceDE w:val="0"/>
        <w:autoSpaceDN w:val="0"/>
        <w:spacing w:beforeLines="50" w:before="120" w:line="360" w:lineRule="auto"/>
        <w:ind w:firstLineChars="200" w:firstLine="480"/>
        <w:jc w:val="left"/>
        <w:rPr>
          <w:color w:val="000000" w:themeColor="text1"/>
          <w:sz w:val="24"/>
        </w:rPr>
      </w:pPr>
      <w:bookmarkStart w:id="56" w:name="_Toc224440812"/>
      <w:r w:rsidRPr="00B41355">
        <w:rPr>
          <w:color w:val="000000" w:themeColor="text1"/>
          <w:sz w:val="24"/>
        </w:rPr>
        <w:t>（</w:t>
      </w:r>
      <w:r w:rsidRPr="00B41355">
        <w:rPr>
          <w:rFonts w:hint="eastAsia"/>
          <w:color w:val="000000" w:themeColor="text1"/>
          <w:sz w:val="24"/>
        </w:rPr>
        <w:t>7</w:t>
      </w:r>
      <w:r w:rsidRPr="00B41355">
        <w:rPr>
          <w:color w:val="000000" w:themeColor="text1"/>
          <w:sz w:val="24"/>
        </w:rPr>
        <w:t>）土壤环境影响评价工作等级</w:t>
      </w:r>
    </w:p>
    <w:p w14:paraId="24CEAAF1"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根据</w:t>
      </w:r>
      <w:r w:rsidRPr="00B41355">
        <w:rPr>
          <w:color w:val="000000" w:themeColor="text1"/>
          <w:sz w:val="24"/>
        </w:rPr>
        <w:t>《环境影响评价技术导则土壤环境（试行）》（</w:t>
      </w:r>
      <w:r w:rsidRPr="00B41355">
        <w:rPr>
          <w:color w:val="000000" w:themeColor="text1"/>
          <w:sz w:val="24"/>
        </w:rPr>
        <w:t>HJ964-2018</w:t>
      </w:r>
      <w:r w:rsidRPr="00B41355">
        <w:rPr>
          <w:color w:val="000000" w:themeColor="text1"/>
          <w:sz w:val="24"/>
        </w:rPr>
        <w:t>）</w:t>
      </w:r>
      <w:r w:rsidRPr="00B41355">
        <w:rPr>
          <w:rFonts w:hAnsi="宋体"/>
          <w:color w:val="000000" w:themeColor="text1"/>
          <w:sz w:val="24"/>
        </w:rPr>
        <w:t>，</w:t>
      </w:r>
      <w:r w:rsidRPr="00B41355">
        <w:rPr>
          <w:rFonts w:hAnsi="宋体" w:hint="eastAsia"/>
          <w:color w:val="000000" w:themeColor="text1"/>
          <w:sz w:val="24"/>
        </w:rPr>
        <w:t>本项目租赁厂区占地面积约</w:t>
      </w:r>
      <w:r w:rsidRPr="00B41355">
        <w:rPr>
          <w:rFonts w:hAnsi="宋体" w:hint="eastAsia"/>
          <w:color w:val="000000" w:themeColor="text1"/>
          <w:sz w:val="24"/>
        </w:rPr>
        <w:t>16000</w:t>
      </w:r>
      <w:r w:rsidRPr="00B41355">
        <w:rPr>
          <w:rFonts w:hAnsi="宋体"/>
          <w:color w:val="000000" w:themeColor="text1"/>
          <w:sz w:val="24"/>
        </w:rPr>
        <w:t>m</w:t>
      </w:r>
      <w:r w:rsidRPr="00B41355">
        <w:rPr>
          <w:rFonts w:hAnsi="宋体"/>
          <w:color w:val="000000" w:themeColor="text1"/>
          <w:sz w:val="24"/>
          <w:vertAlign w:val="superscript"/>
        </w:rPr>
        <w:t>2</w:t>
      </w:r>
      <w:r w:rsidRPr="00B41355">
        <w:rPr>
          <w:rFonts w:hAnsi="宋体" w:hint="eastAsia"/>
          <w:color w:val="000000" w:themeColor="text1"/>
          <w:sz w:val="24"/>
        </w:rPr>
        <w:t>，占地规模为小型，</w:t>
      </w:r>
      <w:r w:rsidRPr="00B41355">
        <w:rPr>
          <w:rFonts w:hAnsi="宋体"/>
          <w:color w:val="000000" w:themeColor="text1"/>
          <w:sz w:val="24"/>
        </w:rPr>
        <w:t>通过对本项目的土壤环境污染影响分析，本项目属于污染影响型项目，本项目所在地周边的土壤环境敏感程度判定见表</w:t>
      </w:r>
      <w:r w:rsidRPr="00B41355">
        <w:rPr>
          <w:rFonts w:hAnsi="宋体"/>
          <w:color w:val="000000" w:themeColor="text1"/>
          <w:sz w:val="24"/>
        </w:rPr>
        <w:t>2.3-</w:t>
      </w:r>
      <w:r w:rsidRPr="00B41355">
        <w:rPr>
          <w:rFonts w:hAnsi="宋体" w:hint="eastAsia"/>
          <w:color w:val="000000" w:themeColor="text1"/>
          <w:sz w:val="24"/>
        </w:rPr>
        <w:t>9</w:t>
      </w:r>
      <w:r w:rsidRPr="00B41355">
        <w:rPr>
          <w:rFonts w:hAnsi="宋体"/>
          <w:color w:val="000000" w:themeColor="text1"/>
          <w:sz w:val="24"/>
        </w:rPr>
        <w:t>，本项目的土壤环境影响评价工作等级见表</w:t>
      </w:r>
      <w:r w:rsidRPr="00B41355">
        <w:rPr>
          <w:rFonts w:hAnsi="宋体"/>
          <w:color w:val="000000" w:themeColor="text1"/>
          <w:sz w:val="24"/>
        </w:rPr>
        <w:t>2.3-</w:t>
      </w:r>
      <w:r w:rsidRPr="00B41355">
        <w:rPr>
          <w:rFonts w:hAnsi="宋体" w:hint="eastAsia"/>
          <w:color w:val="000000" w:themeColor="text1"/>
          <w:sz w:val="24"/>
        </w:rPr>
        <w:t>10</w:t>
      </w:r>
      <w:r w:rsidRPr="00B41355">
        <w:rPr>
          <w:rFonts w:hAnsi="宋体"/>
          <w:color w:val="000000" w:themeColor="text1"/>
          <w:sz w:val="24"/>
        </w:rPr>
        <w:t>。</w:t>
      </w:r>
    </w:p>
    <w:p w14:paraId="2780A1F0" w14:textId="09A3AFA5" w:rsidR="00AE3B5C" w:rsidRPr="00B41355" w:rsidRDefault="00266579">
      <w:pPr>
        <w:autoSpaceDE w:val="0"/>
        <w:autoSpaceDN w:val="0"/>
        <w:snapToGrid w:val="0"/>
        <w:jc w:val="center"/>
        <w:rPr>
          <w:b/>
          <w:color w:val="000000" w:themeColor="text1"/>
          <w:sz w:val="24"/>
        </w:rPr>
      </w:pPr>
      <w:r w:rsidRPr="00B41355">
        <w:rPr>
          <w:b/>
          <w:color w:val="000000" w:themeColor="text1"/>
          <w:sz w:val="24"/>
        </w:rPr>
        <w:t>表</w:t>
      </w:r>
      <w:r w:rsidRPr="00B41355">
        <w:rPr>
          <w:rFonts w:hint="eastAsia"/>
          <w:b/>
          <w:color w:val="000000" w:themeColor="text1"/>
          <w:sz w:val="24"/>
        </w:rPr>
        <w:t>2.3</w:t>
      </w:r>
      <w:r w:rsidRPr="00B41355">
        <w:rPr>
          <w:b/>
          <w:color w:val="000000" w:themeColor="text1"/>
          <w:sz w:val="24"/>
        </w:rPr>
        <w:t>-</w:t>
      </w:r>
      <w:r w:rsidRPr="00B41355">
        <w:rPr>
          <w:rFonts w:hint="eastAsia"/>
          <w:b/>
          <w:color w:val="000000" w:themeColor="text1"/>
          <w:sz w:val="24"/>
        </w:rPr>
        <w:t>9</w:t>
      </w:r>
      <w:r w:rsidR="00961552" w:rsidRPr="00B41355">
        <w:rPr>
          <w:rFonts w:hint="eastAsia"/>
          <w:b/>
          <w:color w:val="000000" w:themeColor="text1"/>
          <w:sz w:val="24"/>
        </w:rPr>
        <w:t xml:space="preserve">  </w:t>
      </w:r>
      <w:r w:rsidRPr="00B41355">
        <w:rPr>
          <w:b/>
          <w:color w:val="000000" w:themeColor="text1"/>
          <w:sz w:val="24"/>
        </w:rPr>
        <w:t>污染影响型敏感程度分级表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144"/>
      </w:tblGrid>
      <w:tr w:rsidR="00B41355" w:rsidRPr="00B41355" w14:paraId="21A4EB17" w14:textId="77777777">
        <w:trPr>
          <w:jc w:val="center"/>
        </w:trPr>
        <w:tc>
          <w:tcPr>
            <w:tcW w:w="1384" w:type="dxa"/>
            <w:tcBorders>
              <w:top w:val="single" w:sz="12" w:space="0" w:color="auto"/>
              <w:left w:val="nil"/>
              <w:bottom w:val="single" w:sz="4" w:space="0" w:color="auto"/>
            </w:tcBorders>
            <w:vAlign w:val="center"/>
          </w:tcPr>
          <w:p w14:paraId="0CD14B7B" w14:textId="77777777" w:rsidR="00AE3B5C" w:rsidRPr="00B41355" w:rsidRDefault="00266579">
            <w:pPr>
              <w:autoSpaceDE w:val="0"/>
              <w:autoSpaceDN w:val="0"/>
              <w:jc w:val="center"/>
              <w:rPr>
                <w:b/>
                <w:color w:val="000000" w:themeColor="text1"/>
                <w:szCs w:val="21"/>
              </w:rPr>
            </w:pPr>
            <w:r w:rsidRPr="00B41355">
              <w:rPr>
                <w:rFonts w:hAnsi="宋体"/>
                <w:b/>
                <w:color w:val="000000" w:themeColor="text1"/>
                <w:szCs w:val="21"/>
              </w:rPr>
              <w:t>敏感程度</w:t>
            </w:r>
          </w:p>
        </w:tc>
        <w:tc>
          <w:tcPr>
            <w:tcW w:w="7144" w:type="dxa"/>
            <w:tcBorders>
              <w:top w:val="single" w:sz="12" w:space="0" w:color="auto"/>
              <w:bottom w:val="single" w:sz="4" w:space="0" w:color="auto"/>
              <w:right w:val="nil"/>
            </w:tcBorders>
            <w:vAlign w:val="center"/>
          </w:tcPr>
          <w:p w14:paraId="5449789C" w14:textId="77777777" w:rsidR="00AE3B5C" w:rsidRPr="00B41355" w:rsidRDefault="00266579">
            <w:pPr>
              <w:autoSpaceDE w:val="0"/>
              <w:autoSpaceDN w:val="0"/>
              <w:jc w:val="center"/>
              <w:rPr>
                <w:b/>
                <w:color w:val="000000" w:themeColor="text1"/>
                <w:szCs w:val="21"/>
              </w:rPr>
            </w:pPr>
            <w:r w:rsidRPr="00B41355">
              <w:rPr>
                <w:rFonts w:hAnsi="宋体"/>
                <w:b/>
                <w:color w:val="000000" w:themeColor="text1"/>
                <w:szCs w:val="21"/>
              </w:rPr>
              <w:t>判别依据</w:t>
            </w:r>
          </w:p>
        </w:tc>
      </w:tr>
      <w:tr w:rsidR="00B41355" w:rsidRPr="00B41355" w14:paraId="229B72AB" w14:textId="77777777">
        <w:trPr>
          <w:jc w:val="center"/>
        </w:trPr>
        <w:tc>
          <w:tcPr>
            <w:tcW w:w="1384" w:type="dxa"/>
            <w:tcBorders>
              <w:left w:val="nil"/>
            </w:tcBorders>
            <w:shd w:val="clear" w:color="auto" w:fill="E0E0E0"/>
            <w:vAlign w:val="center"/>
          </w:tcPr>
          <w:p w14:paraId="4EDB92D8"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lastRenderedPageBreak/>
              <w:t>敏感</w:t>
            </w:r>
          </w:p>
        </w:tc>
        <w:tc>
          <w:tcPr>
            <w:tcW w:w="7144" w:type="dxa"/>
            <w:tcBorders>
              <w:right w:val="nil"/>
            </w:tcBorders>
            <w:shd w:val="clear" w:color="auto" w:fill="E0E0E0"/>
            <w:vAlign w:val="center"/>
          </w:tcPr>
          <w:p w14:paraId="589D38DE"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建设项目周边存在耕地、园地、牧草地、饮用水水源地或居民区、学校、医院、疗养院、养老院等土壤环境敏感目标的</w:t>
            </w:r>
          </w:p>
        </w:tc>
      </w:tr>
      <w:tr w:rsidR="00B41355" w:rsidRPr="00B41355" w14:paraId="549B39B3" w14:textId="77777777">
        <w:trPr>
          <w:jc w:val="center"/>
        </w:trPr>
        <w:tc>
          <w:tcPr>
            <w:tcW w:w="1384" w:type="dxa"/>
            <w:tcBorders>
              <w:left w:val="nil"/>
              <w:bottom w:val="single" w:sz="4" w:space="0" w:color="auto"/>
            </w:tcBorders>
            <w:vAlign w:val="center"/>
          </w:tcPr>
          <w:p w14:paraId="408AD1AE"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较敏感</w:t>
            </w:r>
          </w:p>
        </w:tc>
        <w:tc>
          <w:tcPr>
            <w:tcW w:w="7144" w:type="dxa"/>
            <w:tcBorders>
              <w:bottom w:val="single" w:sz="4" w:space="0" w:color="auto"/>
              <w:right w:val="nil"/>
            </w:tcBorders>
            <w:vAlign w:val="center"/>
          </w:tcPr>
          <w:p w14:paraId="289AC599"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建设项目周边存在其他土壤环境敏感目标的</w:t>
            </w:r>
          </w:p>
        </w:tc>
      </w:tr>
      <w:tr w:rsidR="00B41355" w:rsidRPr="00B41355" w14:paraId="0315E294" w14:textId="77777777">
        <w:trPr>
          <w:jc w:val="center"/>
        </w:trPr>
        <w:tc>
          <w:tcPr>
            <w:tcW w:w="1384" w:type="dxa"/>
            <w:tcBorders>
              <w:left w:val="nil"/>
              <w:bottom w:val="single" w:sz="12" w:space="0" w:color="auto"/>
            </w:tcBorders>
            <w:vAlign w:val="center"/>
          </w:tcPr>
          <w:p w14:paraId="62016DEE"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不敏感</w:t>
            </w:r>
          </w:p>
        </w:tc>
        <w:tc>
          <w:tcPr>
            <w:tcW w:w="7144" w:type="dxa"/>
            <w:tcBorders>
              <w:bottom w:val="single" w:sz="12" w:space="0" w:color="auto"/>
              <w:right w:val="nil"/>
            </w:tcBorders>
            <w:vAlign w:val="center"/>
          </w:tcPr>
          <w:p w14:paraId="6BE31E7F"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其他情况</w:t>
            </w:r>
          </w:p>
        </w:tc>
      </w:tr>
    </w:tbl>
    <w:p w14:paraId="79A205BA" w14:textId="6795FADF" w:rsidR="00AE3B5C" w:rsidRPr="00B41355" w:rsidRDefault="00266579" w:rsidP="00DB421B">
      <w:pPr>
        <w:autoSpaceDE w:val="0"/>
        <w:autoSpaceDN w:val="0"/>
        <w:snapToGrid w:val="0"/>
        <w:jc w:val="center"/>
        <w:rPr>
          <w:b/>
          <w:color w:val="000000" w:themeColor="text1"/>
          <w:sz w:val="24"/>
        </w:rPr>
      </w:pPr>
      <w:r w:rsidRPr="00B41355">
        <w:rPr>
          <w:b/>
          <w:color w:val="000000" w:themeColor="text1"/>
          <w:sz w:val="24"/>
        </w:rPr>
        <w:t>表</w:t>
      </w:r>
      <w:r w:rsidRPr="00B41355">
        <w:rPr>
          <w:b/>
          <w:color w:val="000000" w:themeColor="text1"/>
          <w:sz w:val="24"/>
        </w:rPr>
        <w:t>2.3-</w:t>
      </w:r>
      <w:r w:rsidRPr="00B41355">
        <w:rPr>
          <w:rFonts w:hint="eastAsia"/>
          <w:b/>
          <w:color w:val="000000" w:themeColor="text1"/>
          <w:sz w:val="24"/>
        </w:rPr>
        <w:t>10</w:t>
      </w:r>
      <w:r w:rsidR="00961552" w:rsidRPr="00B41355">
        <w:rPr>
          <w:rFonts w:hint="eastAsia"/>
          <w:b/>
          <w:color w:val="000000" w:themeColor="text1"/>
          <w:sz w:val="24"/>
        </w:rPr>
        <w:t xml:space="preserve">  </w:t>
      </w:r>
      <w:r w:rsidRPr="00B41355">
        <w:rPr>
          <w:b/>
          <w:color w:val="000000" w:themeColor="text1"/>
          <w:sz w:val="24"/>
        </w:rPr>
        <w:t>污染影响型评价工作等级划分表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698"/>
        <w:gridCol w:w="698"/>
        <w:gridCol w:w="698"/>
        <w:gridCol w:w="697"/>
        <w:gridCol w:w="834"/>
        <w:gridCol w:w="833"/>
        <w:gridCol w:w="698"/>
        <w:gridCol w:w="698"/>
        <w:gridCol w:w="752"/>
      </w:tblGrid>
      <w:tr w:rsidR="00B41355" w:rsidRPr="00B41355" w14:paraId="60D92493" w14:textId="77777777">
        <w:trPr>
          <w:jc w:val="center"/>
        </w:trPr>
        <w:tc>
          <w:tcPr>
            <w:tcW w:w="1922" w:type="dxa"/>
            <w:tcBorders>
              <w:top w:val="single" w:sz="12" w:space="0" w:color="auto"/>
              <w:left w:val="nil"/>
              <w:tl2br w:val="single" w:sz="4" w:space="0" w:color="auto"/>
            </w:tcBorders>
            <w:vAlign w:val="center"/>
          </w:tcPr>
          <w:p w14:paraId="57C2B917" w14:textId="77777777" w:rsidR="00AE3B5C" w:rsidRPr="00B41355" w:rsidRDefault="00266579">
            <w:pPr>
              <w:autoSpaceDE w:val="0"/>
              <w:autoSpaceDN w:val="0"/>
              <w:jc w:val="center"/>
              <w:rPr>
                <w:b/>
                <w:color w:val="000000" w:themeColor="text1"/>
                <w:szCs w:val="21"/>
              </w:rPr>
            </w:pPr>
            <w:r w:rsidRPr="00B41355">
              <w:rPr>
                <w:rFonts w:hAnsi="宋体"/>
                <w:b/>
                <w:color w:val="000000" w:themeColor="text1"/>
                <w:szCs w:val="21"/>
              </w:rPr>
              <w:t>占地规模</w:t>
            </w:r>
          </w:p>
          <w:p w14:paraId="64439653" w14:textId="77777777" w:rsidR="00AE3B5C" w:rsidRPr="00B41355" w:rsidRDefault="00266579">
            <w:pPr>
              <w:autoSpaceDE w:val="0"/>
              <w:autoSpaceDN w:val="0"/>
              <w:rPr>
                <w:b/>
                <w:color w:val="000000" w:themeColor="text1"/>
                <w:szCs w:val="21"/>
              </w:rPr>
            </w:pPr>
            <w:r w:rsidRPr="00B41355">
              <w:rPr>
                <w:rFonts w:hAnsi="宋体"/>
                <w:b/>
                <w:color w:val="000000" w:themeColor="text1"/>
                <w:szCs w:val="21"/>
              </w:rPr>
              <w:t>评价工作等级</w:t>
            </w:r>
          </w:p>
        </w:tc>
        <w:tc>
          <w:tcPr>
            <w:tcW w:w="2094" w:type="dxa"/>
            <w:gridSpan w:val="3"/>
            <w:tcBorders>
              <w:top w:val="single" w:sz="12" w:space="0" w:color="auto"/>
            </w:tcBorders>
            <w:vAlign w:val="center"/>
          </w:tcPr>
          <w:p w14:paraId="0FEAC85F" w14:textId="77777777" w:rsidR="00AE3B5C" w:rsidRPr="00B41355" w:rsidRDefault="00266579">
            <w:pPr>
              <w:autoSpaceDE w:val="0"/>
              <w:autoSpaceDN w:val="0"/>
              <w:jc w:val="center"/>
              <w:rPr>
                <w:b/>
                <w:color w:val="000000" w:themeColor="text1"/>
                <w:szCs w:val="21"/>
              </w:rPr>
            </w:pPr>
            <w:r w:rsidRPr="00B41355">
              <w:rPr>
                <w:rFonts w:hAnsi="宋体"/>
                <w:b/>
                <w:color w:val="000000" w:themeColor="text1"/>
                <w:szCs w:val="21"/>
              </w:rPr>
              <w:t>Ⅰ类</w:t>
            </w:r>
          </w:p>
        </w:tc>
        <w:tc>
          <w:tcPr>
            <w:tcW w:w="2364" w:type="dxa"/>
            <w:gridSpan w:val="3"/>
            <w:tcBorders>
              <w:top w:val="single" w:sz="12" w:space="0" w:color="auto"/>
            </w:tcBorders>
            <w:vAlign w:val="center"/>
          </w:tcPr>
          <w:p w14:paraId="3D158C4D" w14:textId="77777777" w:rsidR="00AE3B5C" w:rsidRPr="00B41355" w:rsidRDefault="00266579">
            <w:pPr>
              <w:autoSpaceDE w:val="0"/>
              <w:autoSpaceDN w:val="0"/>
              <w:jc w:val="center"/>
              <w:rPr>
                <w:b/>
                <w:color w:val="000000" w:themeColor="text1"/>
                <w:szCs w:val="21"/>
              </w:rPr>
            </w:pPr>
            <w:r w:rsidRPr="00B41355">
              <w:rPr>
                <w:rFonts w:hAnsi="宋体"/>
                <w:b/>
                <w:color w:val="000000" w:themeColor="text1"/>
                <w:szCs w:val="21"/>
              </w:rPr>
              <w:t>Ⅱ类</w:t>
            </w:r>
          </w:p>
        </w:tc>
        <w:tc>
          <w:tcPr>
            <w:tcW w:w="2148" w:type="dxa"/>
            <w:gridSpan w:val="3"/>
            <w:tcBorders>
              <w:top w:val="single" w:sz="12" w:space="0" w:color="auto"/>
              <w:right w:val="nil"/>
            </w:tcBorders>
            <w:vAlign w:val="center"/>
          </w:tcPr>
          <w:p w14:paraId="7EB42AC1" w14:textId="77777777" w:rsidR="00AE3B5C" w:rsidRPr="00B41355" w:rsidRDefault="00266579">
            <w:pPr>
              <w:autoSpaceDE w:val="0"/>
              <w:autoSpaceDN w:val="0"/>
              <w:jc w:val="center"/>
              <w:rPr>
                <w:b/>
                <w:color w:val="000000" w:themeColor="text1"/>
                <w:szCs w:val="21"/>
              </w:rPr>
            </w:pPr>
            <w:r w:rsidRPr="00B41355">
              <w:rPr>
                <w:rFonts w:hAnsi="宋体"/>
                <w:b/>
                <w:color w:val="000000" w:themeColor="text1"/>
                <w:szCs w:val="21"/>
              </w:rPr>
              <w:t>Ⅲ类</w:t>
            </w:r>
          </w:p>
        </w:tc>
      </w:tr>
      <w:tr w:rsidR="00B41355" w:rsidRPr="00B41355" w14:paraId="06B75607" w14:textId="77777777">
        <w:trPr>
          <w:jc w:val="center"/>
        </w:trPr>
        <w:tc>
          <w:tcPr>
            <w:tcW w:w="1922" w:type="dxa"/>
            <w:tcBorders>
              <w:left w:val="nil"/>
            </w:tcBorders>
            <w:vAlign w:val="center"/>
          </w:tcPr>
          <w:p w14:paraId="055CFBFD"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敏感程度</w:t>
            </w:r>
          </w:p>
        </w:tc>
        <w:tc>
          <w:tcPr>
            <w:tcW w:w="698" w:type="dxa"/>
            <w:vAlign w:val="center"/>
          </w:tcPr>
          <w:p w14:paraId="5B3BD18E"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大</w:t>
            </w:r>
          </w:p>
        </w:tc>
        <w:tc>
          <w:tcPr>
            <w:tcW w:w="698" w:type="dxa"/>
            <w:vAlign w:val="center"/>
          </w:tcPr>
          <w:p w14:paraId="20E31AB7"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中</w:t>
            </w:r>
          </w:p>
        </w:tc>
        <w:tc>
          <w:tcPr>
            <w:tcW w:w="698" w:type="dxa"/>
            <w:tcBorders>
              <w:bottom w:val="single" w:sz="4" w:space="0" w:color="auto"/>
            </w:tcBorders>
            <w:vAlign w:val="center"/>
          </w:tcPr>
          <w:p w14:paraId="4384A80F"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小</w:t>
            </w:r>
          </w:p>
        </w:tc>
        <w:tc>
          <w:tcPr>
            <w:tcW w:w="697" w:type="dxa"/>
            <w:vAlign w:val="center"/>
          </w:tcPr>
          <w:p w14:paraId="53302F86"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大</w:t>
            </w:r>
          </w:p>
        </w:tc>
        <w:tc>
          <w:tcPr>
            <w:tcW w:w="834" w:type="dxa"/>
            <w:vAlign w:val="center"/>
          </w:tcPr>
          <w:p w14:paraId="7A9C0CFB"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中</w:t>
            </w:r>
          </w:p>
        </w:tc>
        <w:tc>
          <w:tcPr>
            <w:tcW w:w="833" w:type="dxa"/>
            <w:vAlign w:val="center"/>
          </w:tcPr>
          <w:p w14:paraId="4FAAE933"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小</w:t>
            </w:r>
          </w:p>
        </w:tc>
        <w:tc>
          <w:tcPr>
            <w:tcW w:w="698" w:type="dxa"/>
            <w:vAlign w:val="center"/>
          </w:tcPr>
          <w:p w14:paraId="6AC138A5"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大</w:t>
            </w:r>
          </w:p>
        </w:tc>
        <w:tc>
          <w:tcPr>
            <w:tcW w:w="698" w:type="dxa"/>
            <w:vAlign w:val="center"/>
          </w:tcPr>
          <w:p w14:paraId="11A6FA18"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中</w:t>
            </w:r>
          </w:p>
        </w:tc>
        <w:tc>
          <w:tcPr>
            <w:tcW w:w="752" w:type="dxa"/>
            <w:tcBorders>
              <w:bottom w:val="single" w:sz="4" w:space="0" w:color="auto"/>
              <w:right w:val="nil"/>
            </w:tcBorders>
            <w:vAlign w:val="center"/>
          </w:tcPr>
          <w:p w14:paraId="4DD530A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小</w:t>
            </w:r>
          </w:p>
        </w:tc>
      </w:tr>
      <w:tr w:rsidR="00B41355" w:rsidRPr="00B41355" w14:paraId="361758AA" w14:textId="77777777">
        <w:trPr>
          <w:jc w:val="center"/>
        </w:trPr>
        <w:tc>
          <w:tcPr>
            <w:tcW w:w="1922" w:type="dxa"/>
            <w:tcBorders>
              <w:left w:val="nil"/>
            </w:tcBorders>
            <w:shd w:val="clear" w:color="auto" w:fill="auto"/>
            <w:vAlign w:val="center"/>
          </w:tcPr>
          <w:p w14:paraId="426BED3C"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敏感</w:t>
            </w:r>
          </w:p>
        </w:tc>
        <w:tc>
          <w:tcPr>
            <w:tcW w:w="698" w:type="dxa"/>
            <w:shd w:val="clear" w:color="auto" w:fill="auto"/>
            <w:vAlign w:val="center"/>
          </w:tcPr>
          <w:p w14:paraId="4178F475"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一级</w:t>
            </w:r>
          </w:p>
        </w:tc>
        <w:tc>
          <w:tcPr>
            <w:tcW w:w="698" w:type="dxa"/>
            <w:shd w:val="clear" w:color="auto" w:fill="FFFFFF"/>
            <w:vAlign w:val="center"/>
          </w:tcPr>
          <w:p w14:paraId="5847084A"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一级</w:t>
            </w:r>
          </w:p>
        </w:tc>
        <w:tc>
          <w:tcPr>
            <w:tcW w:w="698" w:type="dxa"/>
            <w:shd w:val="clear" w:color="auto" w:fill="FFFFFF"/>
            <w:vAlign w:val="center"/>
          </w:tcPr>
          <w:p w14:paraId="3815EC47"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一级</w:t>
            </w:r>
          </w:p>
        </w:tc>
        <w:tc>
          <w:tcPr>
            <w:tcW w:w="697" w:type="dxa"/>
            <w:shd w:val="clear" w:color="auto" w:fill="auto"/>
            <w:vAlign w:val="center"/>
          </w:tcPr>
          <w:p w14:paraId="3C16412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834" w:type="dxa"/>
            <w:shd w:val="clear" w:color="auto" w:fill="auto"/>
            <w:vAlign w:val="center"/>
          </w:tcPr>
          <w:p w14:paraId="3CCD4097"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833" w:type="dxa"/>
            <w:shd w:val="clear" w:color="auto" w:fill="auto"/>
            <w:vAlign w:val="center"/>
          </w:tcPr>
          <w:p w14:paraId="2933C423"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698" w:type="dxa"/>
            <w:shd w:val="clear" w:color="auto" w:fill="auto"/>
            <w:vAlign w:val="center"/>
          </w:tcPr>
          <w:p w14:paraId="41F8400B"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698" w:type="dxa"/>
            <w:shd w:val="clear" w:color="auto" w:fill="auto"/>
            <w:vAlign w:val="center"/>
          </w:tcPr>
          <w:p w14:paraId="6BBDAADA"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752" w:type="dxa"/>
            <w:tcBorders>
              <w:right w:val="nil"/>
            </w:tcBorders>
            <w:shd w:val="clear" w:color="auto" w:fill="E0E0E0"/>
            <w:vAlign w:val="center"/>
          </w:tcPr>
          <w:p w14:paraId="66506AA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r>
      <w:tr w:rsidR="00B41355" w:rsidRPr="00B41355" w14:paraId="21A27528" w14:textId="77777777">
        <w:trPr>
          <w:jc w:val="center"/>
        </w:trPr>
        <w:tc>
          <w:tcPr>
            <w:tcW w:w="1922" w:type="dxa"/>
            <w:tcBorders>
              <w:left w:val="nil"/>
            </w:tcBorders>
            <w:vAlign w:val="center"/>
          </w:tcPr>
          <w:p w14:paraId="38B131BF"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较敏感</w:t>
            </w:r>
          </w:p>
        </w:tc>
        <w:tc>
          <w:tcPr>
            <w:tcW w:w="698" w:type="dxa"/>
            <w:vAlign w:val="center"/>
          </w:tcPr>
          <w:p w14:paraId="00CE4AE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一级</w:t>
            </w:r>
          </w:p>
        </w:tc>
        <w:tc>
          <w:tcPr>
            <w:tcW w:w="698" w:type="dxa"/>
            <w:vAlign w:val="center"/>
          </w:tcPr>
          <w:p w14:paraId="051B28BA"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一级</w:t>
            </w:r>
          </w:p>
        </w:tc>
        <w:tc>
          <w:tcPr>
            <w:tcW w:w="698" w:type="dxa"/>
            <w:vAlign w:val="center"/>
          </w:tcPr>
          <w:p w14:paraId="7DF627A2"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697" w:type="dxa"/>
            <w:vAlign w:val="center"/>
          </w:tcPr>
          <w:p w14:paraId="675B62CD"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834" w:type="dxa"/>
            <w:vAlign w:val="center"/>
          </w:tcPr>
          <w:p w14:paraId="37EA311C"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833" w:type="dxa"/>
            <w:vAlign w:val="center"/>
          </w:tcPr>
          <w:p w14:paraId="2E6AC275"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698" w:type="dxa"/>
            <w:vAlign w:val="center"/>
          </w:tcPr>
          <w:p w14:paraId="50B2E0B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698" w:type="dxa"/>
            <w:vAlign w:val="center"/>
          </w:tcPr>
          <w:p w14:paraId="7962A623"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752" w:type="dxa"/>
            <w:tcBorders>
              <w:bottom w:val="single" w:sz="4" w:space="0" w:color="auto"/>
              <w:right w:val="nil"/>
            </w:tcBorders>
            <w:vAlign w:val="center"/>
          </w:tcPr>
          <w:p w14:paraId="588C83A0" w14:textId="77777777" w:rsidR="00AE3B5C" w:rsidRPr="00B41355" w:rsidRDefault="00266579">
            <w:pPr>
              <w:autoSpaceDE w:val="0"/>
              <w:autoSpaceDN w:val="0"/>
              <w:jc w:val="center"/>
              <w:rPr>
                <w:color w:val="000000" w:themeColor="text1"/>
                <w:szCs w:val="21"/>
              </w:rPr>
            </w:pPr>
            <w:r w:rsidRPr="00B41355">
              <w:rPr>
                <w:color w:val="000000" w:themeColor="text1"/>
                <w:szCs w:val="21"/>
              </w:rPr>
              <w:t>—</w:t>
            </w:r>
          </w:p>
        </w:tc>
      </w:tr>
      <w:tr w:rsidR="00B41355" w:rsidRPr="00B41355" w14:paraId="436B89E7" w14:textId="77777777">
        <w:trPr>
          <w:jc w:val="center"/>
        </w:trPr>
        <w:tc>
          <w:tcPr>
            <w:tcW w:w="1922" w:type="dxa"/>
            <w:tcBorders>
              <w:left w:val="nil"/>
            </w:tcBorders>
            <w:vAlign w:val="center"/>
          </w:tcPr>
          <w:p w14:paraId="707545D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不敏感</w:t>
            </w:r>
          </w:p>
        </w:tc>
        <w:tc>
          <w:tcPr>
            <w:tcW w:w="698" w:type="dxa"/>
            <w:vAlign w:val="center"/>
          </w:tcPr>
          <w:p w14:paraId="5E0424F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一级</w:t>
            </w:r>
          </w:p>
        </w:tc>
        <w:tc>
          <w:tcPr>
            <w:tcW w:w="698" w:type="dxa"/>
            <w:vAlign w:val="center"/>
          </w:tcPr>
          <w:p w14:paraId="6009E613"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698" w:type="dxa"/>
            <w:vAlign w:val="center"/>
          </w:tcPr>
          <w:p w14:paraId="76CC4D67"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697" w:type="dxa"/>
            <w:vAlign w:val="center"/>
          </w:tcPr>
          <w:p w14:paraId="16C254D8"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二级</w:t>
            </w:r>
          </w:p>
        </w:tc>
        <w:tc>
          <w:tcPr>
            <w:tcW w:w="834" w:type="dxa"/>
            <w:vAlign w:val="center"/>
          </w:tcPr>
          <w:p w14:paraId="383D8FA7"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833" w:type="dxa"/>
            <w:vAlign w:val="center"/>
          </w:tcPr>
          <w:p w14:paraId="2CBCC173"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698" w:type="dxa"/>
            <w:vAlign w:val="center"/>
          </w:tcPr>
          <w:p w14:paraId="60563310" w14:textId="77777777" w:rsidR="00AE3B5C" w:rsidRPr="00B41355" w:rsidRDefault="00266579">
            <w:pPr>
              <w:autoSpaceDE w:val="0"/>
              <w:autoSpaceDN w:val="0"/>
              <w:jc w:val="center"/>
              <w:rPr>
                <w:color w:val="000000" w:themeColor="text1"/>
                <w:szCs w:val="21"/>
              </w:rPr>
            </w:pPr>
            <w:r w:rsidRPr="00B41355">
              <w:rPr>
                <w:rFonts w:hAnsi="宋体"/>
                <w:color w:val="000000" w:themeColor="text1"/>
                <w:szCs w:val="21"/>
              </w:rPr>
              <w:t>三级</w:t>
            </w:r>
          </w:p>
        </w:tc>
        <w:tc>
          <w:tcPr>
            <w:tcW w:w="698" w:type="dxa"/>
            <w:vAlign w:val="center"/>
          </w:tcPr>
          <w:p w14:paraId="65F1E84B" w14:textId="77777777" w:rsidR="00AE3B5C" w:rsidRPr="00B41355" w:rsidRDefault="00266579">
            <w:pPr>
              <w:autoSpaceDE w:val="0"/>
              <w:autoSpaceDN w:val="0"/>
              <w:jc w:val="center"/>
              <w:rPr>
                <w:color w:val="000000" w:themeColor="text1"/>
                <w:szCs w:val="21"/>
              </w:rPr>
            </w:pPr>
            <w:r w:rsidRPr="00B41355">
              <w:rPr>
                <w:color w:val="000000" w:themeColor="text1"/>
                <w:szCs w:val="21"/>
              </w:rPr>
              <w:t>—</w:t>
            </w:r>
          </w:p>
        </w:tc>
        <w:tc>
          <w:tcPr>
            <w:tcW w:w="752" w:type="dxa"/>
            <w:tcBorders>
              <w:right w:val="nil"/>
            </w:tcBorders>
            <w:vAlign w:val="center"/>
          </w:tcPr>
          <w:p w14:paraId="0C696C47" w14:textId="77777777" w:rsidR="00AE3B5C" w:rsidRPr="00B41355" w:rsidRDefault="00266579">
            <w:pPr>
              <w:autoSpaceDE w:val="0"/>
              <w:autoSpaceDN w:val="0"/>
              <w:jc w:val="center"/>
              <w:rPr>
                <w:color w:val="000000" w:themeColor="text1"/>
                <w:szCs w:val="21"/>
              </w:rPr>
            </w:pPr>
            <w:r w:rsidRPr="00B41355">
              <w:rPr>
                <w:color w:val="000000" w:themeColor="text1"/>
                <w:szCs w:val="21"/>
              </w:rPr>
              <w:t>—</w:t>
            </w:r>
          </w:p>
        </w:tc>
      </w:tr>
      <w:tr w:rsidR="00B41355" w:rsidRPr="00B41355" w14:paraId="121E6AB8" w14:textId="77777777">
        <w:trPr>
          <w:jc w:val="center"/>
        </w:trPr>
        <w:tc>
          <w:tcPr>
            <w:tcW w:w="8528" w:type="dxa"/>
            <w:gridSpan w:val="10"/>
            <w:tcBorders>
              <w:left w:val="nil"/>
              <w:bottom w:val="single" w:sz="12" w:space="0" w:color="auto"/>
              <w:right w:val="nil"/>
            </w:tcBorders>
            <w:vAlign w:val="center"/>
          </w:tcPr>
          <w:p w14:paraId="0F963FE8" w14:textId="77777777" w:rsidR="00AE3B5C" w:rsidRPr="00B41355" w:rsidRDefault="00266579">
            <w:pPr>
              <w:autoSpaceDE w:val="0"/>
              <w:autoSpaceDN w:val="0"/>
              <w:rPr>
                <w:color w:val="000000" w:themeColor="text1"/>
                <w:szCs w:val="21"/>
              </w:rPr>
            </w:pPr>
            <w:r w:rsidRPr="00B41355">
              <w:rPr>
                <w:rFonts w:hAnsi="宋体"/>
                <w:color w:val="000000" w:themeColor="text1"/>
                <w:szCs w:val="21"/>
              </w:rPr>
              <w:t>注：</w:t>
            </w:r>
            <w:r w:rsidRPr="00B41355">
              <w:rPr>
                <w:color w:val="000000" w:themeColor="text1"/>
                <w:szCs w:val="21"/>
              </w:rPr>
              <w:t>“-”</w:t>
            </w:r>
            <w:r w:rsidRPr="00B41355">
              <w:rPr>
                <w:rFonts w:hAnsi="宋体"/>
                <w:color w:val="000000" w:themeColor="text1"/>
                <w:szCs w:val="21"/>
              </w:rPr>
              <w:t>表示可不开展土壤环境影响评价工作</w:t>
            </w:r>
          </w:p>
        </w:tc>
      </w:tr>
    </w:tbl>
    <w:p w14:paraId="33F0DA9A" w14:textId="77777777" w:rsidR="00AE3B5C" w:rsidRPr="00B41355" w:rsidRDefault="00266579" w:rsidP="00F42979">
      <w:pPr>
        <w:autoSpaceDE w:val="0"/>
        <w:autoSpaceDN w:val="0"/>
        <w:spacing w:beforeLines="50" w:before="120" w:line="360" w:lineRule="auto"/>
        <w:ind w:firstLineChars="200" w:firstLine="480"/>
        <w:jc w:val="left"/>
        <w:rPr>
          <w:color w:val="000000" w:themeColor="text1"/>
          <w:sz w:val="24"/>
        </w:rPr>
      </w:pPr>
      <w:r w:rsidRPr="00B41355">
        <w:rPr>
          <w:rFonts w:hAnsi="宋体" w:hint="eastAsia"/>
          <w:color w:val="000000" w:themeColor="text1"/>
          <w:sz w:val="24"/>
        </w:rPr>
        <w:t>本项目位于</w:t>
      </w:r>
      <w:r w:rsidRPr="00B41355">
        <w:rPr>
          <w:rFonts w:hint="eastAsia"/>
          <w:color w:val="000000" w:themeColor="text1"/>
          <w:sz w:val="24"/>
        </w:rPr>
        <w:t>扬州市江都区宜陵镇工业集中区</w:t>
      </w:r>
      <w:r w:rsidRPr="00B41355">
        <w:rPr>
          <w:rFonts w:hAnsi="宋体" w:hint="eastAsia"/>
          <w:color w:val="000000" w:themeColor="text1"/>
          <w:sz w:val="24"/>
        </w:rPr>
        <w:t>，</w:t>
      </w:r>
      <w:r w:rsidRPr="00B41355">
        <w:rPr>
          <w:rFonts w:hAnsi="宋体"/>
          <w:color w:val="000000" w:themeColor="text1"/>
          <w:sz w:val="24"/>
        </w:rPr>
        <w:t>项目周边存在耕地、居民区</w:t>
      </w:r>
      <w:r w:rsidRPr="00B41355">
        <w:rPr>
          <w:rFonts w:hAnsi="宋体" w:hint="eastAsia"/>
          <w:color w:val="000000" w:themeColor="text1"/>
          <w:sz w:val="24"/>
        </w:rPr>
        <w:t>等</w:t>
      </w:r>
      <w:r w:rsidRPr="00B41355">
        <w:rPr>
          <w:rFonts w:hAnsi="宋体"/>
          <w:color w:val="000000" w:themeColor="text1"/>
          <w:sz w:val="24"/>
        </w:rPr>
        <w:t>土壤环境敏感目标</w:t>
      </w:r>
      <w:r w:rsidRPr="00B41355">
        <w:rPr>
          <w:rFonts w:hAnsi="宋体" w:hint="eastAsia"/>
          <w:color w:val="000000" w:themeColor="text1"/>
          <w:sz w:val="24"/>
        </w:rPr>
        <w:t>，因此判定项目敏感程度为敏感。根据附录</w:t>
      </w:r>
      <w:r w:rsidRPr="00B41355">
        <w:rPr>
          <w:rFonts w:hAnsi="宋体" w:hint="eastAsia"/>
          <w:color w:val="000000" w:themeColor="text1"/>
          <w:sz w:val="24"/>
        </w:rPr>
        <w:t>A</w:t>
      </w:r>
      <w:r w:rsidRPr="00B41355">
        <w:rPr>
          <w:rFonts w:hAnsi="宋体" w:hint="eastAsia"/>
          <w:color w:val="000000" w:themeColor="text1"/>
          <w:sz w:val="24"/>
        </w:rPr>
        <w:t>表</w:t>
      </w:r>
      <w:r w:rsidRPr="00B41355">
        <w:rPr>
          <w:rFonts w:hAnsi="宋体" w:hint="eastAsia"/>
          <w:color w:val="000000" w:themeColor="text1"/>
          <w:sz w:val="24"/>
        </w:rPr>
        <w:t>A</w:t>
      </w:r>
      <w:r w:rsidRPr="00B41355">
        <w:rPr>
          <w:rFonts w:hAnsi="宋体"/>
          <w:color w:val="000000" w:themeColor="text1"/>
          <w:sz w:val="24"/>
        </w:rPr>
        <w:t>.1</w:t>
      </w:r>
      <w:r w:rsidRPr="00B41355">
        <w:rPr>
          <w:rFonts w:hAnsi="宋体" w:hint="eastAsia"/>
          <w:color w:val="000000" w:themeColor="text1"/>
          <w:sz w:val="24"/>
        </w:rPr>
        <w:t>土壤环境影响评价项目类型，</w:t>
      </w:r>
      <w:r w:rsidRPr="00B41355">
        <w:rPr>
          <w:rFonts w:hAnsi="宋体"/>
          <w:color w:val="000000" w:themeColor="text1"/>
          <w:sz w:val="24"/>
        </w:rPr>
        <w:t>本项目</w:t>
      </w:r>
      <w:r w:rsidRPr="00B41355">
        <w:rPr>
          <w:rFonts w:hAnsi="宋体" w:hint="eastAsia"/>
          <w:color w:val="000000" w:themeColor="text1"/>
          <w:sz w:val="24"/>
        </w:rPr>
        <w:t>主要从事废塑料回收再利用，属于“环境和公共设施管理业”中的“废旧资源加工、再生利用”，属于</w:t>
      </w:r>
      <w:r w:rsidRPr="00B41355">
        <w:rPr>
          <w:rFonts w:hAnsi="宋体" w:hint="eastAsia"/>
          <w:bCs/>
          <w:color w:val="000000" w:themeColor="text1"/>
          <w:sz w:val="24"/>
        </w:rPr>
        <w:t>Ⅲ类项目，综上，</w:t>
      </w:r>
      <w:r w:rsidRPr="00B41355">
        <w:rPr>
          <w:rFonts w:hint="eastAsia"/>
          <w:color w:val="000000" w:themeColor="text1"/>
          <w:sz w:val="24"/>
        </w:rPr>
        <w:t>本项目</w:t>
      </w:r>
      <w:r w:rsidRPr="00B41355">
        <w:rPr>
          <w:color w:val="000000" w:themeColor="text1"/>
          <w:sz w:val="24"/>
        </w:rPr>
        <w:t>土壤环境影响评价工作等级</w:t>
      </w:r>
      <w:r w:rsidRPr="00B41355">
        <w:rPr>
          <w:rFonts w:hint="eastAsia"/>
          <w:color w:val="000000" w:themeColor="text1"/>
          <w:sz w:val="24"/>
        </w:rPr>
        <w:t>为三级。</w:t>
      </w:r>
    </w:p>
    <w:p w14:paraId="39FF23E8" w14:textId="51E12CF1" w:rsidR="00AE3B5C" w:rsidRPr="00B41355" w:rsidRDefault="00300DCB">
      <w:pPr>
        <w:pStyle w:val="3fffd"/>
        <w:adjustRightInd/>
        <w:snapToGrid/>
        <w:spacing w:beforeLines="0" w:afterLines="0"/>
        <w:rPr>
          <w:color w:val="000000" w:themeColor="text1"/>
        </w:rPr>
      </w:pPr>
      <w:r>
        <w:rPr>
          <w:color w:val="000000" w:themeColor="text1"/>
        </w:rPr>
        <w:t>2.3.2</w:t>
      </w:r>
      <w:r w:rsidR="00266579" w:rsidRPr="00B41355">
        <w:rPr>
          <w:color w:val="000000" w:themeColor="text1"/>
        </w:rPr>
        <w:t>评价重点</w:t>
      </w:r>
      <w:bookmarkEnd w:id="56"/>
    </w:p>
    <w:p w14:paraId="0C114C9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本次评价工作</w:t>
      </w:r>
      <w:bookmarkStart w:id="57" w:name="_Hlt77342670"/>
      <w:bookmarkEnd w:id="57"/>
      <w:r w:rsidRPr="00B41355">
        <w:rPr>
          <w:color w:val="000000" w:themeColor="text1"/>
          <w:sz w:val="24"/>
        </w:rPr>
        <w:t>重点：</w:t>
      </w:r>
      <w:r w:rsidRPr="00B41355">
        <w:rPr>
          <w:rFonts w:hint="eastAsia"/>
          <w:color w:val="000000" w:themeColor="text1"/>
          <w:sz w:val="24"/>
        </w:rPr>
        <w:t>建设项目工程</w:t>
      </w:r>
      <w:r w:rsidRPr="00B41355">
        <w:rPr>
          <w:color w:val="000000" w:themeColor="text1"/>
          <w:sz w:val="24"/>
        </w:rPr>
        <w:t>分析、</w:t>
      </w:r>
      <w:r w:rsidRPr="00B41355">
        <w:rPr>
          <w:rFonts w:hint="eastAsia"/>
          <w:color w:val="000000" w:themeColor="text1"/>
          <w:sz w:val="24"/>
        </w:rPr>
        <w:t>环境影响预测与评价、环境保护</w:t>
      </w:r>
      <w:r w:rsidRPr="00B41355">
        <w:rPr>
          <w:color w:val="000000" w:themeColor="text1"/>
          <w:sz w:val="24"/>
        </w:rPr>
        <w:t>措施</w:t>
      </w:r>
      <w:r w:rsidRPr="00B41355">
        <w:rPr>
          <w:rFonts w:hint="eastAsia"/>
          <w:color w:val="000000" w:themeColor="text1"/>
          <w:sz w:val="24"/>
        </w:rPr>
        <w:t>及其可行性论证</w:t>
      </w:r>
      <w:r w:rsidRPr="00B41355">
        <w:rPr>
          <w:color w:val="000000" w:themeColor="text1"/>
          <w:sz w:val="24"/>
        </w:rPr>
        <w:t>。</w:t>
      </w:r>
    </w:p>
    <w:p w14:paraId="0EB3A6AE" w14:textId="77777777" w:rsidR="00AE3B5C" w:rsidRPr="00B41355" w:rsidRDefault="00266579">
      <w:pPr>
        <w:pStyle w:val="3fffd"/>
        <w:adjustRightInd/>
        <w:snapToGrid/>
        <w:spacing w:beforeLines="0" w:afterLines="0"/>
        <w:rPr>
          <w:color w:val="000000" w:themeColor="text1"/>
        </w:rPr>
      </w:pPr>
      <w:bookmarkStart w:id="58" w:name="_Toc224440815"/>
      <w:r w:rsidRPr="00B41355">
        <w:rPr>
          <w:color w:val="000000" w:themeColor="text1"/>
        </w:rPr>
        <w:t>2.</w:t>
      </w:r>
      <w:r w:rsidRPr="00B41355">
        <w:rPr>
          <w:rFonts w:hint="eastAsia"/>
          <w:color w:val="000000" w:themeColor="text1"/>
        </w:rPr>
        <w:t>3</w:t>
      </w:r>
      <w:r w:rsidRPr="00B41355">
        <w:rPr>
          <w:color w:val="000000" w:themeColor="text1"/>
        </w:rPr>
        <w:t>.</w:t>
      </w:r>
      <w:r w:rsidRPr="00B41355">
        <w:rPr>
          <w:rFonts w:hint="eastAsia"/>
          <w:color w:val="000000" w:themeColor="text1"/>
        </w:rPr>
        <w:t>3</w:t>
      </w:r>
      <w:r w:rsidRPr="00B41355">
        <w:rPr>
          <w:color w:val="000000" w:themeColor="text1"/>
        </w:rPr>
        <w:t>评价范围</w:t>
      </w:r>
    </w:p>
    <w:p w14:paraId="1D0E1DAE" w14:textId="54A33886"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）大气环境影响评价范围</w:t>
      </w:r>
      <w:bookmarkEnd w:id="58"/>
    </w:p>
    <w:p w14:paraId="41956617"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根据《环境影响评价技术导则大气环境》（</w:t>
      </w:r>
      <w:r w:rsidRPr="00B41355">
        <w:rPr>
          <w:color w:val="000000" w:themeColor="text1"/>
          <w:sz w:val="24"/>
        </w:rPr>
        <w:t>HJ2.2-2018</w:t>
      </w:r>
      <w:r w:rsidRPr="00B41355">
        <w:rPr>
          <w:rFonts w:hint="eastAsia"/>
          <w:color w:val="000000" w:themeColor="text1"/>
          <w:sz w:val="24"/>
        </w:rPr>
        <w:t>）中相关规定，考虑到本项目的规模、大气污染物排放特点、气象条件等因素，确定大气环境影响评价范围为：以本项目建设地点为中心，边长为</w:t>
      </w:r>
      <w:r w:rsidRPr="00B41355">
        <w:rPr>
          <w:color w:val="000000" w:themeColor="text1"/>
          <w:sz w:val="24"/>
        </w:rPr>
        <w:t>5km</w:t>
      </w:r>
      <w:r w:rsidRPr="00B41355">
        <w:rPr>
          <w:rFonts w:hint="eastAsia"/>
          <w:color w:val="000000" w:themeColor="text1"/>
          <w:sz w:val="24"/>
        </w:rPr>
        <w:t>的矩形区域。</w:t>
      </w:r>
    </w:p>
    <w:p w14:paraId="1B7A5DF2" w14:textId="7CFA2603" w:rsidR="00AE3B5C" w:rsidRPr="00B41355" w:rsidRDefault="00266579">
      <w:pPr>
        <w:spacing w:line="360" w:lineRule="auto"/>
        <w:ind w:firstLineChars="200" w:firstLine="480"/>
        <w:rPr>
          <w:color w:val="000000" w:themeColor="text1"/>
          <w:sz w:val="24"/>
        </w:rPr>
      </w:pPr>
      <w:bookmarkStart w:id="59" w:name="_Toc224440816"/>
      <w:r w:rsidRPr="00B41355">
        <w:rPr>
          <w:color w:val="000000" w:themeColor="text1"/>
          <w:sz w:val="24"/>
        </w:rPr>
        <w:t>（</w:t>
      </w:r>
      <w:r w:rsidRPr="00B41355">
        <w:rPr>
          <w:color w:val="000000" w:themeColor="text1"/>
          <w:sz w:val="24"/>
        </w:rPr>
        <w:t>2</w:t>
      </w:r>
      <w:r w:rsidRPr="00B41355">
        <w:rPr>
          <w:color w:val="000000" w:themeColor="text1"/>
          <w:sz w:val="24"/>
        </w:rPr>
        <w:t>）地表水环境影响评价范围</w:t>
      </w:r>
      <w:bookmarkEnd w:id="59"/>
    </w:p>
    <w:p w14:paraId="4072BB5F" w14:textId="77777777" w:rsidR="00AE3B5C" w:rsidRPr="00B41355" w:rsidRDefault="00266579">
      <w:pPr>
        <w:spacing w:line="360" w:lineRule="auto"/>
        <w:ind w:firstLineChars="200" w:firstLine="480"/>
        <w:rPr>
          <w:color w:val="000000" w:themeColor="text1"/>
          <w:sz w:val="24"/>
        </w:rPr>
      </w:pPr>
      <w:bookmarkStart w:id="60" w:name="_Toc224440817"/>
      <w:r w:rsidRPr="00B41355">
        <w:rPr>
          <w:color w:val="000000" w:themeColor="text1"/>
          <w:sz w:val="24"/>
        </w:rPr>
        <w:t>地表水现状及影响评价范围涉及宜陵镇污水处理厂排污口</w:t>
      </w:r>
      <w:r w:rsidRPr="00B41355">
        <w:rPr>
          <w:rFonts w:hint="eastAsia"/>
          <w:color w:val="000000" w:themeColor="text1"/>
          <w:sz w:val="24"/>
        </w:rPr>
        <w:t>上游</w:t>
      </w:r>
      <w:r w:rsidRPr="00B41355">
        <w:rPr>
          <w:rFonts w:hint="eastAsia"/>
          <w:color w:val="000000" w:themeColor="text1"/>
          <w:sz w:val="24"/>
        </w:rPr>
        <w:t>500m</w:t>
      </w:r>
      <w:r w:rsidRPr="00B41355">
        <w:rPr>
          <w:rFonts w:hint="eastAsia"/>
          <w:color w:val="000000" w:themeColor="text1"/>
          <w:sz w:val="24"/>
        </w:rPr>
        <w:t>至下游</w:t>
      </w:r>
      <w:r w:rsidRPr="00B41355">
        <w:rPr>
          <w:rFonts w:hint="eastAsia"/>
          <w:color w:val="000000" w:themeColor="text1"/>
          <w:sz w:val="24"/>
        </w:rPr>
        <w:t>1500m</w:t>
      </w:r>
      <w:r w:rsidRPr="00B41355">
        <w:rPr>
          <w:rFonts w:hint="eastAsia"/>
          <w:color w:val="000000" w:themeColor="text1"/>
          <w:sz w:val="24"/>
        </w:rPr>
        <w:t>的范围。</w:t>
      </w:r>
    </w:p>
    <w:p w14:paraId="0C8AF6A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）地下水环境影响评价范围</w:t>
      </w:r>
    </w:p>
    <w:p w14:paraId="4A25B8B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根据《环境影响评价技术导则地下水环境》（</w:t>
      </w:r>
      <w:r w:rsidRPr="00B41355">
        <w:rPr>
          <w:color w:val="000000" w:themeColor="text1"/>
          <w:sz w:val="24"/>
        </w:rPr>
        <w:t>HJ610-201</w:t>
      </w:r>
      <w:r w:rsidRPr="00B41355">
        <w:rPr>
          <w:rFonts w:hint="eastAsia"/>
          <w:color w:val="000000" w:themeColor="text1"/>
          <w:sz w:val="24"/>
        </w:rPr>
        <w:t>6</w:t>
      </w:r>
      <w:r w:rsidRPr="00B41355">
        <w:rPr>
          <w:color w:val="000000" w:themeColor="text1"/>
          <w:sz w:val="24"/>
        </w:rPr>
        <w:t>）中</w:t>
      </w:r>
      <w:r w:rsidRPr="00B41355">
        <w:rPr>
          <w:rFonts w:hint="eastAsia"/>
          <w:color w:val="000000" w:themeColor="text1"/>
          <w:sz w:val="24"/>
        </w:rPr>
        <w:t>相关</w:t>
      </w:r>
      <w:r w:rsidRPr="00B41355">
        <w:rPr>
          <w:color w:val="000000" w:themeColor="text1"/>
          <w:sz w:val="24"/>
        </w:rPr>
        <w:t>规定，确定本项目地下水环境评价范围为建设项目周边面积</w:t>
      </w:r>
      <w:r w:rsidRPr="00B41355">
        <w:rPr>
          <w:rFonts w:hint="eastAsia"/>
          <w:color w:val="000000" w:themeColor="text1"/>
          <w:sz w:val="24"/>
        </w:rPr>
        <w:t>6</w:t>
      </w:r>
      <w:r w:rsidRPr="00B41355">
        <w:rPr>
          <w:color w:val="000000" w:themeColor="text1"/>
          <w:sz w:val="24"/>
        </w:rPr>
        <w:t>km</w:t>
      </w:r>
      <w:r w:rsidRPr="00B41355">
        <w:rPr>
          <w:color w:val="000000" w:themeColor="text1"/>
          <w:sz w:val="24"/>
          <w:vertAlign w:val="superscript"/>
        </w:rPr>
        <w:t>2</w:t>
      </w:r>
      <w:r w:rsidRPr="00B41355">
        <w:rPr>
          <w:color w:val="000000" w:themeColor="text1"/>
          <w:sz w:val="24"/>
        </w:rPr>
        <w:t>的范围。</w:t>
      </w:r>
    </w:p>
    <w:p w14:paraId="242C1FF8" w14:textId="64EFFA78"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4</w:t>
      </w:r>
      <w:r w:rsidRPr="00B41355">
        <w:rPr>
          <w:color w:val="000000" w:themeColor="text1"/>
          <w:sz w:val="24"/>
        </w:rPr>
        <w:t>）声环境影响评价范围</w:t>
      </w:r>
      <w:bookmarkEnd w:id="60"/>
    </w:p>
    <w:p w14:paraId="4BD33E9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根据《环境影响评价技术导则声环境》（</w:t>
      </w:r>
      <w:r w:rsidRPr="00B41355">
        <w:rPr>
          <w:color w:val="000000" w:themeColor="text1"/>
          <w:sz w:val="24"/>
        </w:rPr>
        <w:t>HJ2.4-2009</w:t>
      </w:r>
      <w:r w:rsidRPr="00B41355">
        <w:rPr>
          <w:color w:val="000000" w:themeColor="text1"/>
          <w:sz w:val="24"/>
        </w:rPr>
        <w:t>）中</w:t>
      </w:r>
      <w:r w:rsidRPr="00B41355">
        <w:rPr>
          <w:rFonts w:hint="eastAsia"/>
          <w:color w:val="000000" w:themeColor="text1"/>
          <w:sz w:val="24"/>
        </w:rPr>
        <w:t>相关</w:t>
      </w:r>
      <w:r w:rsidRPr="00B41355">
        <w:rPr>
          <w:color w:val="000000" w:themeColor="text1"/>
          <w:sz w:val="24"/>
        </w:rPr>
        <w:t>规定，本项目</w:t>
      </w:r>
      <w:r w:rsidRPr="00B41355">
        <w:rPr>
          <w:color w:val="000000" w:themeColor="text1"/>
          <w:sz w:val="24"/>
        </w:rPr>
        <w:lastRenderedPageBreak/>
        <w:t>声环境评价范围为建设项目厂区边界外</w:t>
      </w:r>
      <w:r w:rsidRPr="00B41355">
        <w:rPr>
          <w:color w:val="000000" w:themeColor="text1"/>
          <w:sz w:val="24"/>
        </w:rPr>
        <w:t>200m</w:t>
      </w:r>
      <w:r w:rsidRPr="00B41355">
        <w:rPr>
          <w:color w:val="000000" w:themeColor="text1"/>
          <w:sz w:val="24"/>
        </w:rPr>
        <w:t>的范围。</w:t>
      </w:r>
    </w:p>
    <w:p w14:paraId="0215FEDB" w14:textId="77777777" w:rsidR="00AE3B5C" w:rsidRPr="00B41355" w:rsidRDefault="00266579">
      <w:pPr>
        <w:ind w:firstLineChars="200" w:firstLine="480"/>
        <w:rPr>
          <w:color w:val="000000" w:themeColor="text1"/>
          <w:sz w:val="24"/>
        </w:rPr>
      </w:pPr>
      <w:r w:rsidRPr="00B41355">
        <w:rPr>
          <w:color w:val="000000" w:themeColor="text1"/>
          <w:sz w:val="24"/>
        </w:rPr>
        <w:t>（</w:t>
      </w:r>
      <w:r w:rsidRPr="00B41355">
        <w:rPr>
          <w:color w:val="000000" w:themeColor="text1"/>
          <w:sz w:val="24"/>
        </w:rPr>
        <w:t>5</w:t>
      </w:r>
      <w:r w:rsidRPr="00B41355">
        <w:rPr>
          <w:color w:val="000000" w:themeColor="text1"/>
          <w:sz w:val="24"/>
        </w:rPr>
        <w:t>）</w:t>
      </w:r>
      <w:r w:rsidRPr="00B41355">
        <w:rPr>
          <w:rFonts w:hAnsi="宋体" w:hint="eastAsia"/>
          <w:color w:val="000000" w:themeColor="text1"/>
          <w:sz w:val="24"/>
        </w:rPr>
        <w:t>环境</w:t>
      </w:r>
      <w:r w:rsidRPr="00B41355">
        <w:rPr>
          <w:color w:val="000000" w:themeColor="text1"/>
          <w:sz w:val="24"/>
        </w:rPr>
        <w:t>风险评价范围</w:t>
      </w:r>
    </w:p>
    <w:p w14:paraId="20DEC7AA" w14:textId="77777777" w:rsidR="00AE3B5C" w:rsidRPr="00B41355" w:rsidRDefault="00266579" w:rsidP="00F42979">
      <w:pPr>
        <w:adjustRightInd w:val="0"/>
        <w:snapToGrid w:val="0"/>
        <w:spacing w:beforeLines="50" w:before="120" w:line="360" w:lineRule="auto"/>
        <w:ind w:firstLineChars="200" w:firstLine="480"/>
        <w:rPr>
          <w:color w:val="000000" w:themeColor="text1"/>
          <w:sz w:val="24"/>
        </w:rPr>
      </w:pPr>
      <w:r w:rsidRPr="00B41355">
        <w:rPr>
          <w:rFonts w:hAnsi="宋体" w:hint="eastAsia"/>
          <w:color w:val="000000" w:themeColor="text1"/>
          <w:sz w:val="24"/>
        </w:rPr>
        <w:t>本项目环境风险</w:t>
      </w:r>
      <w:r w:rsidRPr="00B41355">
        <w:rPr>
          <w:rFonts w:hint="eastAsia"/>
          <w:color w:val="000000" w:themeColor="text1"/>
          <w:kern w:val="0"/>
          <w:sz w:val="24"/>
        </w:rPr>
        <w:t>评价工作等级</w:t>
      </w:r>
      <w:r w:rsidRPr="00B41355">
        <w:rPr>
          <w:rFonts w:hAnsi="宋体" w:hint="eastAsia"/>
          <w:color w:val="000000" w:themeColor="text1"/>
          <w:sz w:val="24"/>
        </w:rPr>
        <w:t>为</w:t>
      </w:r>
      <w:r w:rsidRPr="00B41355">
        <w:rPr>
          <w:rFonts w:hint="eastAsia"/>
          <w:color w:val="000000" w:themeColor="text1"/>
          <w:sz w:val="24"/>
        </w:rPr>
        <w:t>简单分析。对于环境风险评价</w:t>
      </w:r>
      <w:r w:rsidRPr="00B41355">
        <w:rPr>
          <w:rFonts w:hint="eastAsia"/>
          <w:color w:val="000000" w:themeColor="text1"/>
          <w:kern w:val="0"/>
          <w:sz w:val="24"/>
        </w:rPr>
        <w:t>工作</w:t>
      </w:r>
      <w:r w:rsidRPr="00B41355">
        <w:rPr>
          <w:rFonts w:hint="eastAsia"/>
          <w:color w:val="000000" w:themeColor="text1"/>
          <w:sz w:val="24"/>
        </w:rPr>
        <w:t>等级为简单分析的项目，《建设项目环境风险评价技术导则》（</w:t>
      </w:r>
      <w:r w:rsidRPr="00B41355">
        <w:rPr>
          <w:color w:val="000000" w:themeColor="text1"/>
          <w:sz w:val="24"/>
        </w:rPr>
        <w:t>HJ 169-2018</w:t>
      </w:r>
      <w:r w:rsidRPr="00B41355">
        <w:rPr>
          <w:rFonts w:hint="eastAsia"/>
          <w:color w:val="000000" w:themeColor="text1"/>
          <w:sz w:val="24"/>
        </w:rPr>
        <w:t>）中未规定其环境风险</w:t>
      </w:r>
      <w:r w:rsidRPr="00B41355">
        <w:rPr>
          <w:rFonts w:hAnsi="宋体" w:hint="eastAsia"/>
          <w:color w:val="000000" w:themeColor="text1"/>
          <w:sz w:val="24"/>
        </w:rPr>
        <w:t>评价范围</w:t>
      </w:r>
      <w:r w:rsidRPr="00B41355">
        <w:rPr>
          <w:rFonts w:hint="eastAsia"/>
          <w:color w:val="000000" w:themeColor="text1"/>
          <w:sz w:val="24"/>
        </w:rPr>
        <w:t>。</w:t>
      </w:r>
    </w:p>
    <w:p w14:paraId="1D9E8FC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6</w:t>
      </w:r>
      <w:r w:rsidRPr="00B41355">
        <w:rPr>
          <w:color w:val="000000" w:themeColor="text1"/>
          <w:sz w:val="24"/>
        </w:rPr>
        <w:t>）生态环境影响评价范围</w:t>
      </w:r>
    </w:p>
    <w:p w14:paraId="66FE15DC"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本项目</w:t>
      </w:r>
      <w:r w:rsidRPr="00B41355">
        <w:rPr>
          <w:rFonts w:hint="eastAsia"/>
          <w:color w:val="000000" w:themeColor="text1"/>
          <w:sz w:val="24"/>
        </w:rPr>
        <w:t>不新增占地</w:t>
      </w:r>
      <w:r w:rsidRPr="00B41355">
        <w:rPr>
          <w:color w:val="000000" w:themeColor="text1"/>
          <w:sz w:val="24"/>
        </w:rPr>
        <w:t>，且施工期</w:t>
      </w:r>
      <w:r w:rsidRPr="00B41355">
        <w:rPr>
          <w:rFonts w:hint="eastAsia"/>
          <w:color w:val="000000" w:themeColor="text1"/>
          <w:sz w:val="24"/>
        </w:rPr>
        <w:t>较短</w:t>
      </w:r>
      <w:r w:rsidRPr="00B41355">
        <w:rPr>
          <w:color w:val="000000" w:themeColor="text1"/>
          <w:sz w:val="24"/>
        </w:rPr>
        <w:t>，生态环境影响很小，故生态环境评价范围为整个厂区用地范围。</w:t>
      </w:r>
    </w:p>
    <w:p w14:paraId="3C9999F3"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7</w:t>
      </w:r>
      <w:r w:rsidRPr="00B41355">
        <w:rPr>
          <w:rFonts w:hint="eastAsia"/>
          <w:color w:val="000000" w:themeColor="text1"/>
          <w:sz w:val="24"/>
        </w:rPr>
        <w:t>）土壤评价范围</w:t>
      </w:r>
    </w:p>
    <w:p w14:paraId="6BB3D0DF" w14:textId="77777777" w:rsidR="00AE3B5C" w:rsidRPr="00B41355" w:rsidRDefault="00266579" w:rsidP="00F42979">
      <w:pPr>
        <w:autoSpaceDE w:val="0"/>
        <w:autoSpaceDN w:val="0"/>
        <w:spacing w:beforeLines="50" w:before="120" w:line="360" w:lineRule="auto"/>
        <w:ind w:firstLineChars="200" w:firstLine="480"/>
        <w:jc w:val="left"/>
        <w:rPr>
          <w:color w:val="000000" w:themeColor="text1"/>
          <w:sz w:val="24"/>
        </w:rPr>
      </w:pPr>
      <w:r w:rsidRPr="00B41355">
        <w:rPr>
          <w:rFonts w:hint="eastAsia"/>
          <w:color w:val="000000" w:themeColor="text1"/>
          <w:sz w:val="24"/>
        </w:rPr>
        <w:t>本项目</w:t>
      </w:r>
      <w:r w:rsidRPr="00B41355">
        <w:rPr>
          <w:color w:val="000000" w:themeColor="text1"/>
          <w:sz w:val="24"/>
        </w:rPr>
        <w:t>土壤环境影响评价工作等级</w:t>
      </w:r>
      <w:r w:rsidRPr="00B41355">
        <w:rPr>
          <w:rFonts w:hint="eastAsia"/>
          <w:color w:val="000000" w:themeColor="text1"/>
          <w:sz w:val="24"/>
        </w:rPr>
        <w:t>为三级，根据《环境影响评价技术导则土壤环境（试行）》（</w:t>
      </w:r>
      <w:r w:rsidRPr="00B41355">
        <w:rPr>
          <w:color w:val="000000" w:themeColor="text1"/>
          <w:sz w:val="24"/>
        </w:rPr>
        <w:t>HJ964-2018</w:t>
      </w:r>
      <w:r w:rsidRPr="00B41355">
        <w:rPr>
          <w:rFonts w:hint="eastAsia"/>
          <w:color w:val="000000" w:themeColor="text1"/>
          <w:sz w:val="24"/>
        </w:rPr>
        <w:t>）</w:t>
      </w:r>
      <w:r w:rsidRPr="00B41355">
        <w:rPr>
          <w:color w:val="000000" w:themeColor="text1"/>
          <w:sz w:val="24"/>
        </w:rPr>
        <w:t>中</w:t>
      </w:r>
      <w:r w:rsidRPr="00B41355">
        <w:rPr>
          <w:rFonts w:hint="eastAsia"/>
          <w:color w:val="000000" w:themeColor="text1"/>
          <w:sz w:val="24"/>
        </w:rPr>
        <w:t>相关</w:t>
      </w:r>
      <w:r w:rsidRPr="00B41355">
        <w:rPr>
          <w:color w:val="000000" w:themeColor="text1"/>
          <w:sz w:val="24"/>
        </w:rPr>
        <w:t>规定</w:t>
      </w:r>
      <w:r w:rsidRPr="00B41355">
        <w:rPr>
          <w:rFonts w:hint="eastAsia"/>
          <w:color w:val="000000" w:themeColor="text1"/>
          <w:sz w:val="24"/>
        </w:rPr>
        <w:t>，评价范围为厂区内全部土壤区域及厂界外</w:t>
      </w:r>
      <w:r w:rsidRPr="00B41355">
        <w:rPr>
          <w:rFonts w:hint="eastAsia"/>
          <w:color w:val="000000" w:themeColor="text1"/>
          <w:sz w:val="24"/>
        </w:rPr>
        <w:t>50</w:t>
      </w:r>
      <w:r w:rsidRPr="00B41355">
        <w:rPr>
          <w:color w:val="000000" w:themeColor="text1"/>
          <w:sz w:val="24"/>
        </w:rPr>
        <w:t>m</w:t>
      </w:r>
      <w:r w:rsidRPr="00B41355">
        <w:rPr>
          <w:rFonts w:hint="eastAsia"/>
          <w:color w:val="000000" w:themeColor="text1"/>
          <w:sz w:val="24"/>
        </w:rPr>
        <w:t>范围内土壤区域。</w:t>
      </w:r>
    </w:p>
    <w:p w14:paraId="6C60F3C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本项目各环境要素的评价范围汇总于表</w:t>
      </w:r>
      <w:r w:rsidRPr="00B41355">
        <w:rPr>
          <w:color w:val="000000" w:themeColor="text1"/>
          <w:sz w:val="24"/>
        </w:rPr>
        <w:t>2</w:t>
      </w:r>
      <w:r w:rsidRPr="00B41355">
        <w:rPr>
          <w:rFonts w:hint="eastAsia"/>
          <w:color w:val="000000" w:themeColor="text1"/>
          <w:sz w:val="24"/>
        </w:rPr>
        <w:t>.3-11</w:t>
      </w:r>
      <w:r w:rsidRPr="00B41355">
        <w:rPr>
          <w:color w:val="000000" w:themeColor="text1"/>
          <w:sz w:val="24"/>
        </w:rPr>
        <w:t>。</w:t>
      </w:r>
    </w:p>
    <w:p w14:paraId="5E75AB74" w14:textId="7FC6241C" w:rsidR="00AE3B5C" w:rsidRPr="00B41355" w:rsidRDefault="00266579">
      <w:pPr>
        <w:adjustRightInd w:val="0"/>
        <w:snapToGrid w:val="0"/>
        <w:jc w:val="center"/>
        <w:rPr>
          <w:b/>
          <w:bCs/>
          <w:color w:val="000000" w:themeColor="text1"/>
          <w:sz w:val="24"/>
        </w:rPr>
      </w:pPr>
      <w:r w:rsidRPr="00B41355">
        <w:rPr>
          <w:b/>
          <w:bCs/>
          <w:color w:val="000000" w:themeColor="text1"/>
          <w:sz w:val="24"/>
        </w:rPr>
        <w:t>表</w:t>
      </w:r>
      <w:r w:rsidRPr="00B41355">
        <w:rPr>
          <w:b/>
          <w:bCs/>
          <w:color w:val="000000" w:themeColor="text1"/>
          <w:sz w:val="24"/>
        </w:rPr>
        <w:t>2.</w:t>
      </w:r>
      <w:r w:rsidRPr="00B41355">
        <w:rPr>
          <w:rFonts w:hint="eastAsia"/>
          <w:b/>
          <w:bCs/>
          <w:color w:val="000000" w:themeColor="text1"/>
          <w:sz w:val="24"/>
        </w:rPr>
        <w:t>3</w:t>
      </w:r>
      <w:r w:rsidRPr="00B41355">
        <w:rPr>
          <w:b/>
          <w:bCs/>
          <w:color w:val="000000" w:themeColor="text1"/>
          <w:sz w:val="24"/>
        </w:rPr>
        <w:t>-</w:t>
      </w:r>
      <w:r w:rsidRPr="00B41355">
        <w:rPr>
          <w:rFonts w:hint="eastAsia"/>
          <w:b/>
          <w:bCs/>
          <w:color w:val="000000" w:themeColor="text1"/>
          <w:sz w:val="24"/>
        </w:rPr>
        <w:t xml:space="preserve">11 </w:t>
      </w:r>
      <w:r w:rsidR="00961552" w:rsidRPr="00B41355">
        <w:rPr>
          <w:rFonts w:hint="eastAsia"/>
          <w:b/>
          <w:bCs/>
          <w:color w:val="000000" w:themeColor="text1"/>
          <w:sz w:val="24"/>
        </w:rPr>
        <w:t xml:space="preserve"> </w:t>
      </w:r>
      <w:r w:rsidRPr="00B41355">
        <w:rPr>
          <w:b/>
          <w:bCs/>
          <w:color w:val="000000" w:themeColor="text1"/>
          <w:sz w:val="24"/>
        </w:rPr>
        <w:t>本项目评价范围一览表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73"/>
        <w:gridCol w:w="7155"/>
      </w:tblGrid>
      <w:tr w:rsidR="00B41355" w:rsidRPr="00B41355" w14:paraId="2907A7F6" w14:textId="77777777" w:rsidTr="002E1A45">
        <w:trPr>
          <w:trHeight w:val="340"/>
          <w:jc w:val="center"/>
        </w:trPr>
        <w:tc>
          <w:tcPr>
            <w:tcW w:w="805" w:type="pct"/>
            <w:vAlign w:val="center"/>
          </w:tcPr>
          <w:p w14:paraId="633F72F4"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评价项目</w:t>
            </w:r>
          </w:p>
        </w:tc>
        <w:tc>
          <w:tcPr>
            <w:tcW w:w="4195" w:type="pct"/>
            <w:vAlign w:val="center"/>
          </w:tcPr>
          <w:p w14:paraId="1429F779"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评价范围</w:t>
            </w:r>
          </w:p>
        </w:tc>
      </w:tr>
      <w:tr w:rsidR="00B41355" w:rsidRPr="00B41355" w14:paraId="57412570" w14:textId="77777777" w:rsidTr="002E1A45">
        <w:trPr>
          <w:trHeight w:val="340"/>
          <w:jc w:val="center"/>
        </w:trPr>
        <w:tc>
          <w:tcPr>
            <w:tcW w:w="805" w:type="pct"/>
            <w:vAlign w:val="center"/>
          </w:tcPr>
          <w:p w14:paraId="25C35B64" w14:textId="77777777" w:rsidR="00AE3B5C" w:rsidRPr="00B41355" w:rsidRDefault="00266579">
            <w:pPr>
              <w:jc w:val="center"/>
              <w:rPr>
                <w:color w:val="000000" w:themeColor="text1"/>
                <w:szCs w:val="21"/>
              </w:rPr>
            </w:pPr>
            <w:r w:rsidRPr="00B41355">
              <w:rPr>
                <w:rFonts w:hAnsi="宋体"/>
                <w:color w:val="000000" w:themeColor="text1"/>
                <w:szCs w:val="21"/>
              </w:rPr>
              <w:t>大气环境</w:t>
            </w:r>
          </w:p>
        </w:tc>
        <w:tc>
          <w:tcPr>
            <w:tcW w:w="4195" w:type="pct"/>
            <w:vAlign w:val="center"/>
          </w:tcPr>
          <w:p w14:paraId="5295C8B2" w14:textId="77777777" w:rsidR="00AE3B5C" w:rsidRPr="00B41355" w:rsidRDefault="00266579">
            <w:pPr>
              <w:jc w:val="center"/>
              <w:rPr>
                <w:color w:val="000000" w:themeColor="text1"/>
                <w:szCs w:val="21"/>
              </w:rPr>
            </w:pPr>
            <w:r w:rsidRPr="00B41355">
              <w:rPr>
                <w:rFonts w:hAnsi="宋体"/>
                <w:color w:val="000000" w:themeColor="text1"/>
                <w:szCs w:val="21"/>
              </w:rPr>
              <w:t>以本项目建设地点为中心，边长为</w:t>
            </w:r>
            <w:r w:rsidRPr="00B41355">
              <w:rPr>
                <w:color w:val="000000" w:themeColor="text1"/>
                <w:szCs w:val="21"/>
              </w:rPr>
              <w:t>5km</w:t>
            </w:r>
            <w:r w:rsidRPr="00B41355">
              <w:rPr>
                <w:rFonts w:hAnsi="宋体"/>
                <w:color w:val="000000" w:themeColor="text1"/>
                <w:szCs w:val="21"/>
              </w:rPr>
              <w:t>的矩形区域</w:t>
            </w:r>
          </w:p>
        </w:tc>
      </w:tr>
      <w:tr w:rsidR="00B41355" w:rsidRPr="00B41355" w14:paraId="48090396" w14:textId="77777777" w:rsidTr="002E1A45">
        <w:trPr>
          <w:trHeight w:val="340"/>
          <w:jc w:val="center"/>
        </w:trPr>
        <w:tc>
          <w:tcPr>
            <w:tcW w:w="805" w:type="pct"/>
            <w:vAlign w:val="center"/>
          </w:tcPr>
          <w:p w14:paraId="79460C2E" w14:textId="77777777" w:rsidR="00AE3B5C" w:rsidRPr="00B41355" w:rsidRDefault="00266579">
            <w:pPr>
              <w:jc w:val="center"/>
              <w:rPr>
                <w:color w:val="000000" w:themeColor="text1"/>
                <w:szCs w:val="21"/>
              </w:rPr>
            </w:pPr>
            <w:r w:rsidRPr="00B41355">
              <w:rPr>
                <w:rFonts w:hAnsi="宋体"/>
                <w:color w:val="000000" w:themeColor="text1"/>
                <w:szCs w:val="21"/>
              </w:rPr>
              <w:t>地表水环境</w:t>
            </w:r>
          </w:p>
        </w:tc>
        <w:tc>
          <w:tcPr>
            <w:tcW w:w="4195" w:type="pct"/>
            <w:vAlign w:val="center"/>
          </w:tcPr>
          <w:p w14:paraId="0F4E4064" w14:textId="77777777" w:rsidR="00AE3B5C" w:rsidRPr="00B41355" w:rsidRDefault="00266579">
            <w:pPr>
              <w:jc w:val="center"/>
              <w:rPr>
                <w:color w:val="000000" w:themeColor="text1"/>
                <w:szCs w:val="21"/>
              </w:rPr>
            </w:pPr>
            <w:r w:rsidRPr="00B41355">
              <w:rPr>
                <w:rFonts w:hAnsi="宋体" w:hint="eastAsia"/>
                <w:color w:val="000000" w:themeColor="text1"/>
                <w:szCs w:val="21"/>
              </w:rPr>
              <w:t>宜陵镇污水处理厂排污口上游</w:t>
            </w:r>
            <w:r w:rsidRPr="00B41355">
              <w:rPr>
                <w:rFonts w:hAnsi="宋体"/>
                <w:color w:val="000000" w:themeColor="text1"/>
                <w:szCs w:val="21"/>
              </w:rPr>
              <w:t>500m</w:t>
            </w:r>
            <w:r w:rsidRPr="00B41355">
              <w:rPr>
                <w:rFonts w:hAnsi="宋体" w:hint="eastAsia"/>
                <w:color w:val="000000" w:themeColor="text1"/>
                <w:szCs w:val="21"/>
              </w:rPr>
              <w:t>至下游</w:t>
            </w:r>
            <w:r w:rsidRPr="00B41355">
              <w:rPr>
                <w:rFonts w:hAnsi="宋体"/>
                <w:color w:val="000000" w:themeColor="text1"/>
                <w:szCs w:val="21"/>
              </w:rPr>
              <w:t>1500m</w:t>
            </w:r>
            <w:r w:rsidRPr="00B41355">
              <w:rPr>
                <w:rFonts w:hAnsi="宋体" w:hint="eastAsia"/>
                <w:color w:val="000000" w:themeColor="text1"/>
                <w:szCs w:val="21"/>
              </w:rPr>
              <w:t>的范围</w:t>
            </w:r>
          </w:p>
        </w:tc>
      </w:tr>
      <w:tr w:rsidR="00B41355" w:rsidRPr="00B41355" w14:paraId="6F2F9027" w14:textId="77777777" w:rsidTr="002E1A45">
        <w:trPr>
          <w:trHeight w:val="340"/>
          <w:jc w:val="center"/>
        </w:trPr>
        <w:tc>
          <w:tcPr>
            <w:tcW w:w="805" w:type="pct"/>
            <w:vAlign w:val="center"/>
          </w:tcPr>
          <w:p w14:paraId="1CDB615E" w14:textId="77777777" w:rsidR="00AE3B5C" w:rsidRPr="00B41355" w:rsidRDefault="00266579">
            <w:pPr>
              <w:jc w:val="center"/>
              <w:rPr>
                <w:color w:val="000000" w:themeColor="text1"/>
                <w:szCs w:val="21"/>
              </w:rPr>
            </w:pPr>
            <w:r w:rsidRPr="00B41355">
              <w:rPr>
                <w:rFonts w:hAnsi="宋体"/>
                <w:color w:val="000000" w:themeColor="text1"/>
                <w:szCs w:val="21"/>
              </w:rPr>
              <w:t>地下水环境</w:t>
            </w:r>
          </w:p>
        </w:tc>
        <w:tc>
          <w:tcPr>
            <w:tcW w:w="4195" w:type="pct"/>
            <w:vAlign w:val="center"/>
          </w:tcPr>
          <w:p w14:paraId="27331EC1" w14:textId="77777777" w:rsidR="00AE3B5C" w:rsidRPr="00B41355" w:rsidRDefault="00266579">
            <w:pPr>
              <w:jc w:val="center"/>
              <w:rPr>
                <w:color w:val="000000" w:themeColor="text1"/>
                <w:szCs w:val="21"/>
              </w:rPr>
            </w:pPr>
            <w:r w:rsidRPr="00B41355">
              <w:rPr>
                <w:rFonts w:hAnsi="宋体"/>
                <w:color w:val="000000" w:themeColor="text1"/>
                <w:szCs w:val="21"/>
              </w:rPr>
              <w:t>项目周边面积</w:t>
            </w:r>
            <w:r w:rsidRPr="00B41355">
              <w:rPr>
                <w:color w:val="000000" w:themeColor="text1"/>
                <w:szCs w:val="21"/>
              </w:rPr>
              <w:t>6km</w:t>
            </w:r>
            <w:r w:rsidRPr="00B41355">
              <w:rPr>
                <w:color w:val="000000" w:themeColor="text1"/>
                <w:szCs w:val="21"/>
                <w:vertAlign w:val="superscript"/>
              </w:rPr>
              <w:t>2</w:t>
            </w:r>
            <w:r w:rsidRPr="00B41355">
              <w:rPr>
                <w:rFonts w:hAnsi="宋体"/>
                <w:color w:val="000000" w:themeColor="text1"/>
                <w:szCs w:val="21"/>
              </w:rPr>
              <w:t>的范围内</w:t>
            </w:r>
          </w:p>
        </w:tc>
      </w:tr>
      <w:tr w:rsidR="00B41355" w:rsidRPr="00B41355" w14:paraId="22F8DC03" w14:textId="77777777" w:rsidTr="002E1A45">
        <w:trPr>
          <w:trHeight w:val="340"/>
          <w:jc w:val="center"/>
        </w:trPr>
        <w:tc>
          <w:tcPr>
            <w:tcW w:w="805" w:type="pct"/>
            <w:vAlign w:val="center"/>
          </w:tcPr>
          <w:p w14:paraId="0EBA114C" w14:textId="77777777" w:rsidR="00AE3B5C" w:rsidRPr="00B41355" w:rsidRDefault="00266579">
            <w:pPr>
              <w:jc w:val="center"/>
              <w:rPr>
                <w:color w:val="000000" w:themeColor="text1"/>
                <w:szCs w:val="21"/>
              </w:rPr>
            </w:pPr>
            <w:r w:rsidRPr="00B41355">
              <w:rPr>
                <w:rFonts w:hAnsi="宋体"/>
                <w:color w:val="000000" w:themeColor="text1"/>
                <w:szCs w:val="21"/>
              </w:rPr>
              <w:t>声环境</w:t>
            </w:r>
          </w:p>
        </w:tc>
        <w:tc>
          <w:tcPr>
            <w:tcW w:w="4195" w:type="pct"/>
            <w:vAlign w:val="center"/>
          </w:tcPr>
          <w:p w14:paraId="13363E18" w14:textId="77777777" w:rsidR="00AE3B5C" w:rsidRPr="00B41355" w:rsidRDefault="00266579">
            <w:pPr>
              <w:jc w:val="center"/>
              <w:rPr>
                <w:color w:val="000000" w:themeColor="text1"/>
                <w:szCs w:val="21"/>
              </w:rPr>
            </w:pPr>
            <w:r w:rsidRPr="00B41355">
              <w:rPr>
                <w:rFonts w:hAnsi="宋体"/>
                <w:color w:val="000000" w:themeColor="text1"/>
                <w:szCs w:val="21"/>
              </w:rPr>
              <w:t>项目厂区边界外</w:t>
            </w:r>
            <w:r w:rsidRPr="00B41355">
              <w:rPr>
                <w:color w:val="000000" w:themeColor="text1"/>
                <w:szCs w:val="21"/>
              </w:rPr>
              <w:t>200</w:t>
            </w:r>
            <w:r w:rsidRPr="00B41355">
              <w:rPr>
                <w:rFonts w:hAnsi="宋体"/>
                <w:color w:val="000000" w:themeColor="text1"/>
                <w:szCs w:val="21"/>
              </w:rPr>
              <w:t>米</w:t>
            </w:r>
          </w:p>
        </w:tc>
      </w:tr>
      <w:tr w:rsidR="00B41355" w:rsidRPr="00B41355" w14:paraId="30837124" w14:textId="77777777" w:rsidTr="002E1A45">
        <w:trPr>
          <w:trHeight w:val="340"/>
          <w:jc w:val="center"/>
        </w:trPr>
        <w:tc>
          <w:tcPr>
            <w:tcW w:w="805" w:type="pct"/>
            <w:vAlign w:val="center"/>
          </w:tcPr>
          <w:p w14:paraId="401D28E5" w14:textId="77777777" w:rsidR="00AE3B5C" w:rsidRPr="00B41355" w:rsidRDefault="00266579">
            <w:pPr>
              <w:jc w:val="center"/>
              <w:rPr>
                <w:color w:val="000000" w:themeColor="text1"/>
                <w:szCs w:val="21"/>
              </w:rPr>
            </w:pPr>
            <w:r w:rsidRPr="00B41355">
              <w:rPr>
                <w:rFonts w:hAnsi="宋体"/>
                <w:color w:val="000000" w:themeColor="text1"/>
                <w:szCs w:val="21"/>
              </w:rPr>
              <w:t>环境风险</w:t>
            </w:r>
          </w:p>
        </w:tc>
        <w:tc>
          <w:tcPr>
            <w:tcW w:w="4195" w:type="pct"/>
            <w:vAlign w:val="center"/>
          </w:tcPr>
          <w:p w14:paraId="39B6AFCF" w14:textId="77777777" w:rsidR="00AE3B5C" w:rsidRPr="00B41355" w:rsidRDefault="00266579">
            <w:pPr>
              <w:jc w:val="center"/>
              <w:rPr>
                <w:color w:val="000000" w:themeColor="text1"/>
                <w:szCs w:val="21"/>
              </w:rPr>
            </w:pPr>
            <w:r w:rsidRPr="00B41355">
              <w:rPr>
                <w:color w:val="000000" w:themeColor="text1"/>
                <w:szCs w:val="21"/>
              </w:rPr>
              <w:t>/</w:t>
            </w:r>
          </w:p>
        </w:tc>
      </w:tr>
      <w:tr w:rsidR="00B41355" w:rsidRPr="00B41355" w14:paraId="4880835D" w14:textId="77777777" w:rsidTr="002E1A45">
        <w:trPr>
          <w:trHeight w:val="340"/>
          <w:jc w:val="center"/>
        </w:trPr>
        <w:tc>
          <w:tcPr>
            <w:tcW w:w="805" w:type="pct"/>
            <w:vAlign w:val="center"/>
          </w:tcPr>
          <w:p w14:paraId="3D983CDB" w14:textId="77777777" w:rsidR="00AE3B5C" w:rsidRPr="00B41355" w:rsidRDefault="00266579">
            <w:pPr>
              <w:jc w:val="center"/>
              <w:rPr>
                <w:color w:val="000000" w:themeColor="text1"/>
                <w:szCs w:val="21"/>
              </w:rPr>
            </w:pPr>
            <w:r w:rsidRPr="00B41355">
              <w:rPr>
                <w:rFonts w:hAnsi="宋体"/>
                <w:color w:val="000000" w:themeColor="text1"/>
                <w:szCs w:val="21"/>
              </w:rPr>
              <w:t>生态环境</w:t>
            </w:r>
          </w:p>
        </w:tc>
        <w:tc>
          <w:tcPr>
            <w:tcW w:w="4195" w:type="pct"/>
            <w:vAlign w:val="center"/>
          </w:tcPr>
          <w:p w14:paraId="1463820A" w14:textId="77777777" w:rsidR="00AE3B5C" w:rsidRPr="00B41355" w:rsidRDefault="00266579">
            <w:pPr>
              <w:jc w:val="center"/>
              <w:rPr>
                <w:color w:val="000000" w:themeColor="text1"/>
                <w:szCs w:val="21"/>
              </w:rPr>
            </w:pPr>
            <w:r w:rsidRPr="00B41355">
              <w:rPr>
                <w:rFonts w:hAnsi="宋体"/>
                <w:color w:val="000000" w:themeColor="text1"/>
                <w:szCs w:val="21"/>
              </w:rPr>
              <w:t>项目厂区</w:t>
            </w:r>
            <w:r w:rsidRPr="00B41355">
              <w:rPr>
                <w:rFonts w:hAnsi="宋体" w:hint="eastAsia"/>
                <w:color w:val="000000" w:themeColor="text1"/>
                <w:szCs w:val="21"/>
              </w:rPr>
              <w:t>范围</w:t>
            </w:r>
          </w:p>
        </w:tc>
      </w:tr>
      <w:tr w:rsidR="00B41355" w:rsidRPr="00B41355" w14:paraId="278A495F" w14:textId="77777777" w:rsidTr="002E1A45">
        <w:trPr>
          <w:trHeight w:val="340"/>
          <w:jc w:val="center"/>
        </w:trPr>
        <w:tc>
          <w:tcPr>
            <w:tcW w:w="805" w:type="pct"/>
            <w:vAlign w:val="center"/>
          </w:tcPr>
          <w:p w14:paraId="053C5670" w14:textId="77777777" w:rsidR="00AE3B5C" w:rsidRPr="00B41355" w:rsidRDefault="00266579">
            <w:pPr>
              <w:jc w:val="center"/>
              <w:rPr>
                <w:color w:val="000000" w:themeColor="text1"/>
                <w:szCs w:val="21"/>
              </w:rPr>
            </w:pPr>
            <w:r w:rsidRPr="00B41355">
              <w:rPr>
                <w:rFonts w:hint="eastAsia"/>
                <w:color w:val="000000" w:themeColor="text1"/>
                <w:szCs w:val="21"/>
              </w:rPr>
              <w:t>土壤环境</w:t>
            </w:r>
          </w:p>
        </w:tc>
        <w:tc>
          <w:tcPr>
            <w:tcW w:w="4195" w:type="pct"/>
            <w:vAlign w:val="center"/>
          </w:tcPr>
          <w:p w14:paraId="76CCBD62" w14:textId="77777777" w:rsidR="00AE3B5C" w:rsidRPr="00B41355" w:rsidRDefault="00266579">
            <w:pPr>
              <w:jc w:val="center"/>
              <w:rPr>
                <w:color w:val="000000" w:themeColor="text1"/>
                <w:szCs w:val="21"/>
              </w:rPr>
            </w:pPr>
            <w:r w:rsidRPr="00B41355">
              <w:rPr>
                <w:rFonts w:ascii="宋体" w:hAnsi="宋体" w:cs="宋体" w:hint="eastAsia"/>
                <w:color w:val="000000" w:themeColor="text1"/>
                <w:szCs w:val="21"/>
              </w:rPr>
              <w:t>厂区内全部土壤区域及厂界外</w:t>
            </w:r>
            <w:r w:rsidRPr="00B41355">
              <w:rPr>
                <w:rFonts w:hint="eastAsia"/>
                <w:color w:val="000000" w:themeColor="text1"/>
                <w:szCs w:val="21"/>
              </w:rPr>
              <w:t>5</w:t>
            </w:r>
            <w:r w:rsidRPr="00B41355">
              <w:rPr>
                <w:rFonts w:eastAsia="Times New Roman"/>
                <w:color w:val="000000" w:themeColor="text1"/>
                <w:szCs w:val="21"/>
              </w:rPr>
              <w:t>0m</w:t>
            </w:r>
            <w:r w:rsidRPr="00B41355">
              <w:rPr>
                <w:rFonts w:ascii="宋体" w:hAnsi="宋体" w:cs="宋体" w:hint="eastAsia"/>
                <w:color w:val="000000" w:themeColor="text1"/>
                <w:szCs w:val="21"/>
              </w:rPr>
              <w:t>范围内土壤区</w:t>
            </w:r>
            <w:r w:rsidRPr="00B41355">
              <w:rPr>
                <w:rFonts w:eastAsia="Times New Roman" w:hint="eastAsia"/>
                <w:color w:val="000000" w:themeColor="text1"/>
                <w:szCs w:val="21"/>
              </w:rPr>
              <w:t>域</w:t>
            </w:r>
          </w:p>
        </w:tc>
      </w:tr>
    </w:tbl>
    <w:p w14:paraId="7F2D8338" w14:textId="383CD8BA" w:rsidR="00AE3B5C" w:rsidRPr="00B41355" w:rsidRDefault="00266579">
      <w:pPr>
        <w:pStyle w:val="2fffff6"/>
        <w:adjustRightInd/>
        <w:snapToGrid/>
        <w:spacing w:before="120" w:afterLines="0"/>
        <w:rPr>
          <w:rFonts w:ascii="Times New Roman" w:hAnsi="Times New Roman"/>
          <w:color w:val="000000" w:themeColor="text1"/>
        </w:rPr>
      </w:pPr>
      <w:bookmarkStart w:id="61" w:name="_Toc393217558"/>
      <w:bookmarkStart w:id="62" w:name="_Toc45050894"/>
      <w:r w:rsidRPr="00B41355">
        <w:rPr>
          <w:rFonts w:ascii="Times New Roman" w:hAnsi="Times New Roman"/>
          <w:color w:val="000000" w:themeColor="text1"/>
        </w:rPr>
        <w:t>2.</w:t>
      </w:r>
      <w:bookmarkEnd w:id="61"/>
      <w:r w:rsidRPr="00B41355">
        <w:rPr>
          <w:rFonts w:ascii="Times New Roman" w:hAnsi="Times New Roman" w:hint="eastAsia"/>
          <w:color w:val="000000" w:themeColor="text1"/>
        </w:rPr>
        <w:t>4</w:t>
      </w:r>
      <w:r w:rsidRPr="00B41355">
        <w:rPr>
          <w:rFonts w:ascii="Times New Roman" w:hAnsi="宋体"/>
          <w:color w:val="000000" w:themeColor="text1"/>
        </w:rPr>
        <w:t>相关区域规划</w:t>
      </w:r>
      <w:bookmarkEnd w:id="62"/>
    </w:p>
    <w:p w14:paraId="10100703" w14:textId="77777777" w:rsidR="00AE3B5C" w:rsidRPr="00B41355" w:rsidRDefault="00266579">
      <w:pPr>
        <w:pStyle w:val="30"/>
        <w:numPr>
          <w:ilvl w:val="0"/>
          <w:numId w:val="0"/>
        </w:numPr>
        <w:spacing w:line="360" w:lineRule="auto"/>
        <w:rPr>
          <w:b/>
          <w:bCs w:val="0"/>
          <w:color w:val="000000" w:themeColor="text1"/>
          <w:szCs w:val="28"/>
        </w:rPr>
      </w:pPr>
      <w:r w:rsidRPr="00B41355">
        <w:rPr>
          <w:b/>
          <w:bCs w:val="0"/>
          <w:color w:val="000000" w:themeColor="text1"/>
          <w:szCs w:val="28"/>
        </w:rPr>
        <w:t>2.</w:t>
      </w:r>
      <w:r w:rsidRPr="00B41355">
        <w:rPr>
          <w:rFonts w:hint="eastAsia"/>
          <w:b/>
          <w:bCs w:val="0"/>
          <w:color w:val="000000" w:themeColor="text1"/>
          <w:szCs w:val="28"/>
        </w:rPr>
        <w:t>4</w:t>
      </w:r>
      <w:r w:rsidRPr="00B41355">
        <w:rPr>
          <w:b/>
          <w:bCs w:val="0"/>
          <w:color w:val="000000" w:themeColor="text1"/>
          <w:szCs w:val="28"/>
        </w:rPr>
        <w:t>.1</w:t>
      </w:r>
      <w:r w:rsidRPr="00B41355">
        <w:rPr>
          <w:b/>
          <w:bCs w:val="0"/>
          <w:color w:val="000000" w:themeColor="text1"/>
          <w:szCs w:val="28"/>
        </w:rPr>
        <w:t>江都区总体规划</w:t>
      </w:r>
      <w:r w:rsidRPr="00B41355">
        <w:rPr>
          <w:b/>
          <w:bCs w:val="0"/>
          <w:color w:val="000000" w:themeColor="text1"/>
          <w:szCs w:val="28"/>
        </w:rPr>
        <w:t>(2010~2030</w:t>
      </w:r>
      <w:r w:rsidRPr="00B41355">
        <w:rPr>
          <w:b/>
          <w:bCs w:val="0"/>
          <w:color w:val="000000" w:themeColor="text1"/>
          <w:szCs w:val="28"/>
        </w:rPr>
        <w:t>年</w:t>
      </w:r>
      <w:r w:rsidRPr="00B41355">
        <w:rPr>
          <w:b/>
          <w:bCs w:val="0"/>
          <w:color w:val="000000" w:themeColor="text1"/>
          <w:szCs w:val="28"/>
        </w:rPr>
        <w:t xml:space="preserve">) </w:t>
      </w:r>
    </w:p>
    <w:p w14:paraId="51E9C7B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1</w:t>
      </w:r>
      <w:r w:rsidRPr="00B41355">
        <w:rPr>
          <w:rFonts w:hAnsi="宋体"/>
          <w:color w:val="000000" w:themeColor="text1"/>
          <w:sz w:val="24"/>
        </w:rPr>
        <w:t>、规划重点</w:t>
      </w:r>
    </w:p>
    <w:p w14:paraId="10A0B312"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）加强区域协调、实现联合发展</w:t>
      </w:r>
    </w:p>
    <w:p w14:paraId="0002745D"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研究江都在长三角一体化进程中、江苏沿江开发深入发展中、与扬州</w:t>
      </w:r>
      <w:r w:rsidRPr="00B41355">
        <w:rPr>
          <w:color w:val="000000" w:themeColor="text1"/>
          <w:sz w:val="24"/>
        </w:rPr>
        <w:t>“</w:t>
      </w:r>
      <w:r w:rsidRPr="00B41355">
        <w:rPr>
          <w:rFonts w:hAnsi="宋体"/>
          <w:color w:val="000000" w:themeColor="text1"/>
          <w:sz w:val="24"/>
        </w:rPr>
        <w:t>同城化</w:t>
      </w:r>
      <w:r w:rsidRPr="00B41355">
        <w:rPr>
          <w:color w:val="000000" w:themeColor="text1"/>
          <w:sz w:val="24"/>
        </w:rPr>
        <w:t>”</w:t>
      </w:r>
      <w:r w:rsidRPr="00B41355">
        <w:rPr>
          <w:rFonts w:hAnsi="宋体"/>
          <w:color w:val="000000" w:themeColor="text1"/>
          <w:sz w:val="24"/>
        </w:rPr>
        <w:t>发展进程中所面临的机遇与挑战，确定体现江都特点的区域功能定位、产业发展引导、空间组织形式和基础设施建设方式。</w:t>
      </w:r>
    </w:p>
    <w:p w14:paraId="7936B773"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）构建综合交通体系，引导集聚发展</w:t>
      </w:r>
    </w:p>
    <w:p w14:paraId="4328A24D"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发挥市域中和交通优势，引导二、三产业和城镇空间集聚发展；合理划定交</w:t>
      </w:r>
      <w:r w:rsidRPr="00B41355">
        <w:rPr>
          <w:rFonts w:hAnsi="宋体"/>
          <w:color w:val="000000" w:themeColor="text1"/>
          <w:sz w:val="24"/>
        </w:rPr>
        <w:lastRenderedPageBreak/>
        <w:t>通分区，调控交通需求增长，落实公交优先措施，引导城市功能布局优化；培育交通枢纽，引导城市中心体系构建。</w:t>
      </w:r>
    </w:p>
    <w:p w14:paraId="08E73E6A"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3</w:t>
      </w:r>
      <w:r w:rsidRPr="00B41355">
        <w:rPr>
          <w:rFonts w:hAnsi="宋体"/>
          <w:color w:val="000000" w:themeColor="text1"/>
          <w:sz w:val="24"/>
        </w:rPr>
        <w:t>）优化市域空间组织，推动城乡统筹发展</w:t>
      </w:r>
    </w:p>
    <w:p w14:paraId="2A522534"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中和评价城乡发展条件，统筹配置城乡空间资源，引导城乡发展要素合理集聚，优化市域城乡建设空间和产业发展空间布局，实现城乡一体化发展。</w:t>
      </w:r>
    </w:p>
    <w:p w14:paraId="2C69F450"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4</w:t>
      </w:r>
      <w:r w:rsidRPr="00B41355">
        <w:rPr>
          <w:rFonts w:hAnsi="宋体"/>
          <w:color w:val="000000" w:themeColor="text1"/>
          <w:sz w:val="24"/>
        </w:rPr>
        <w:t>）提升城市功能，促进转型发展</w:t>
      </w:r>
    </w:p>
    <w:p w14:paraId="77CE7248"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巩固制造业在经济社会发展中的基础地位，提高自主创新能力，改造提升传统产业，积极发展新兴产业，在此基础上大力发展服务业和民生事业，提升城市综合服务功能，加快转型发展步伐。</w:t>
      </w:r>
    </w:p>
    <w:p w14:paraId="46033076"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5</w:t>
      </w:r>
      <w:r w:rsidRPr="00B41355">
        <w:rPr>
          <w:rFonts w:hAnsi="宋体"/>
          <w:color w:val="000000" w:themeColor="text1"/>
          <w:sz w:val="24"/>
        </w:rPr>
        <w:t>）保护生态环境，实现可持续发展</w:t>
      </w:r>
    </w:p>
    <w:p w14:paraId="036705E6"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保护性地开发利用自然资源及历史文化资源，改善生态环境，促进江都经济社会可持续发展。</w:t>
      </w:r>
    </w:p>
    <w:p w14:paraId="2259F2AB"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2</w:t>
      </w:r>
      <w:r w:rsidRPr="00B41355">
        <w:rPr>
          <w:rFonts w:hint="eastAsia"/>
          <w:color w:val="000000" w:themeColor="text1"/>
          <w:sz w:val="24"/>
        </w:rPr>
        <w:t>、</w:t>
      </w:r>
      <w:r w:rsidRPr="00B41355">
        <w:rPr>
          <w:rFonts w:hAnsi="宋体"/>
          <w:color w:val="000000" w:themeColor="text1"/>
          <w:sz w:val="24"/>
        </w:rPr>
        <w:t>规划期限</w:t>
      </w:r>
    </w:p>
    <w:p w14:paraId="6FBF40BE"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近期为</w:t>
      </w:r>
      <w:r w:rsidRPr="00B41355">
        <w:rPr>
          <w:color w:val="000000" w:themeColor="text1"/>
          <w:sz w:val="24"/>
        </w:rPr>
        <w:t>2010—2015</w:t>
      </w:r>
      <w:r w:rsidRPr="00B41355">
        <w:rPr>
          <w:rFonts w:hAnsi="宋体"/>
          <w:color w:val="000000" w:themeColor="text1"/>
          <w:sz w:val="24"/>
        </w:rPr>
        <w:t>年，中期为</w:t>
      </w:r>
      <w:r w:rsidRPr="00B41355">
        <w:rPr>
          <w:color w:val="000000" w:themeColor="text1"/>
          <w:sz w:val="24"/>
        </w:rPr>
        <w:t>2016—2020</w:t>
      </w:r>
      <w:r w:rsidRPr="00B41355">
        <w:rPr>
          <w:rFonts w:hAnsi="宋体"/>
          <w:color w:val="000000" w:themeColor="text1"/>
          <w:sz w:val="24"/>
        </w:rPr>
        <w:t>年，远期为</w:t>
      </w:r>
      <w:r w:rsidRPr="00B41355">
        <w:rPr>
          <w:color w:val="000000" w:themeColor="text1"/>
          <w:sz w:val="24"/>
        </w:rPr>
        <w:t>2021—2030</w:t>
      </w:r>
      <w:r w:rsidRPr="00B41355">
        <w:rPr>
          <w:rFonts w:hAnsi="宋体"/>
          <w:color w:val="000000" w:themeColor="text1"/>
          <w:sz w:val="24"/>
        </w:rPr>
        <w:t>年。</w:t>
      </w:r>
    </w:p>
    <w:p w14:paraId="1723A2D3"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3</w:t>
      </w:r>
      <w:r w:rsidRPr="00B41355">
        <w:rPr>
          <w:rFonts w:hint="eastAsia"/>
          <w:color w:val="000000" w:themeColor="text1"/>
          <w:sz w:val="24"/>
        </w:rPr>
        <w:t>、</w:t>
      </w:r>
      <w:r w:rsidRPr="00B41355">
        <w:rPr>
          <w:rFonts w:hAnsi="宋体"/>
          <w:color w:val="000000" w:themeColor="text1"/>
          <w:sz w:val="24"/>
        </w:rPr>
        <w:t>规划范围</w:t>
      </w:r>
    </w:p>
    <w:p w14:paraId="4D2A3E69"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）规划区：江都市域范围，总面积</w:t>
      </w:r>
      <w:r w:rsidRPr="00B41355">
        <w:rPr>
          <w:color w:val="000000" w:themeColor="text1"/>
          <w:sz w:val="24"/>
        </w:rPr>
        <w:t>1330.16</w:t>
      </w:r>
      <w:r w:rsidRPr="00B41355">
        <w:rPr>
          <w:rFonts w:hAnsi="宋体"/>
          <w:color w:val="000000" w:themeColor="text1"/>
          <w:sz w:val="24"/>
        </w:rPr>
        <w:t>平方公里（其中长江水域面积为</w:t>
      </w:r>
      <w:r w:rsidRPr="00B41355">
        <w:rPr>
          <w:color w:val="000000" w:themeColor="text1"/>
          <w:sz w:val="24"/>
        </w:rPr>
        <w:t>9.51</w:t>
      </w:r>
      <w:r w:rsidRPr="00B41355">
        <w:rPr>
          <w:rFonts w:hAnsi="宋体"/>
          <w:color w:val="000000" w:themeColor="text1"/>
          <w:sz w:val="24"/>
        </w:rPr>
        <w:t>平方公里）。</w:t>
      </w:r>
    </w:p>
    <w:p w14:paraId="68A9201A"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）中心城区：由长江、夹江、西部市界、启扬高速公路、京沪高速公路、新通扬运河、花木大道、沪陕高速公路和东部市界围合的范围，面积约</w:t>
      </w:r>
      <w:r w:rsidRPr="00B41355">
        <w:rPr>
          <w:color w:val="000000" w:themeColor="text1"/>
          <w:sz w:val="24"/>
        </w:rPr>
        <w:t>250.18</w:t>
      </w:r>
      <w:r w:rsidRPr="00B41355">
        <w:rPr>
          <w:rFonts w:hAnsi="宋体"/>
          <w:color w:val="000000" w:themeColor="text1"/>
          <w:sz w:val="24"/>
        </w:rPr>
        <w:t>平方公里。</w:t>
      </w:r>
    </w:p>
    <w:p w14:paraId="3B417D1B"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4</w:t>
      </w:r>
      <w:r w:rsidRPr="00B41355">
        <w:rPr>
          <w:rFonts w:hint="eastAsia"/>
          <w:color w:val="000000" w:themeColor="text1"/>
          <w:sz w:val="24"/>
        </w:rPr>
        <w:t>、</w:t>
      </w:r>
      <w:r w:rsidRPr="00B41355">
        <w:rPr>
          <w:rFonts w:hAnsi="宋体"/>
          <w:color w:val="000000" w:themeColor="text1"/>
          <w:sz w:val="24"/>
        </w:rPr>
        <w:t>产业规划</w:t>
      </w:r>
    </w:p>
    <w:p w14:paraId="5A6951B8"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）第一产业</w:t>
      </w:r>
      <w:r w:rsidRPr="00B41355">
        <w:rPr>
          <w:color w:val="000000" w:themeColor="text1"/>
          <w:sz w:val="24"/>
        </w:rPr>
        <w:t>——</w:t>
      </w:r>
      <w:r w:rsidRPr="00B41355">
        <w:rPr>
          <w:rFonts w:hAnsi="宋体"/>
          <w:color w:val="000000" w:themeColor="text1"/>
          <w:sz w:val="24"/>
        </w:rPr>
        <w:t>以载体促发展：促进农业生产性载体的形成；加快农业服务性载体的建设；注重农业发展特色性载体的培育。</w:t>
      </w:r>
    </w:p>
    <w:p w14:paraId="1570E2AD"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）第二产业</w:t>
      </w:r>
      <w:r w:rsidRPr="00B41355">
        <w:rPr>
          <w:color w:val="000000" w:themeColor="text1"/>
          <w:sz w:val="24"/>
        </w:rPr>
        <w:t>——</w:t>
      </w:r>
      <w:r w:rsidRPr="00B41355">
        <w:rPr>
          <w:rFonts w:hAnsi="宋体"/>
          <w:color w:val="000000" w:themeColor="text1"/>
          <w:sz w:val="24"/>
        </w:rPr>
        <w:t>渐进式、跨越式发展相结合：渐进式发展策略</w:t>
      </w:r>
      <w:r w:rsidRPr="00B41355">
        <w:rPr>
          <w:color w:val="000000" w:themeColor="text1"/>
          <w:sz w:val="24"/>
        </w:rPr>
        <w:t>——</w:t>
      </w:r>
      <w:r w:rsidRPr="00B41355">
        <w:rPr>
          <w:rFonts w:hAnsi="宋体"/>
          <w:color w:val="000000" w:themeColor="text1"/>
          <w:sz w:val="24"/>
        </w:rPr>
        <w:t>升级现有优势产业；跨越式发展策略</w:t>
      </w:r>
      <w:r w:rsidRPr="00B41355">
        <w:rPr>
          <w:color w:val="000000" w:themeColor="text1"/>
          <w:sz w:val="24"/>
        </w:rPr>
        <w:t>——</w:t>
      </w:r>
      <w:r w:rsidRPr="00B41355">
        <w:rPr>
          <w:rFonts w:hAnsi="宋体"/>
          <w:color w:val="000000" w:themeColor="text1"/>
          <w:sz w:val="24"/>
        </w:rPr>
        <w:t>培育新的主导产业。</w:t>
      </w:r>
    </w:p>
    <w:p w14:paraId="26B4D0BB"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3</w:t>
      </w:r>
      <w:r w:rsidRPr="00B41355">
        <w:rPr>
          <w:rFonts w:hAnsi="宋体"/>
          <w:color w:val="000000" w:themeColor="text1"/>
          <w:sz w:val="24"/>
        </w:rPr>
        <w:t>）第三产业</w:t>
      </w:r>
      <w:r w:rsidRPr="00B41355">
        <w:rPr>
          <w:color w:val="000000" w:themeColor="text1"/>
          <w:sz w:val="24"/>
        </w:rPr>
        <w:t>——</w:t>
      </w:r>
      <w:r w:rsidRPr="00B41355">
        <w:rPr>
          <w:rFonts w:hAnsi="宋体"/>
          <w:color w:val="000000" w:themeColor="text1"/>
          <w:sz w:val="24"/>
        </w:rPr>
        <w:t>优势强化、结构优化：优势强化策略</w:t>
      </w:r>
      <w:r w:rsidRPr="00B41355">
        <w:rPr>
          <w:color w:val="000000" w:themeColor="text1"/>
          <w:sz w:val="24"/>
        </w:rPr>
        <w:t>——</w:t>
      </w:r>
      <w:r w:rsidRPr="00B41355">
        <w:rPr>
          <w:rFonts w:hAnsi="宋体"/>
          <w:color w:val="000000" w:themeColor="text1"/>
          <w:sz w:val="24"/>
        </w:rPr>
        <w:t>提升优势产业的功能；结构优化策略</w:t>
      </w:r>
      <w:r w:rsidRPr="00B41355">
        <w:rPr>
          <w:color w:val="000000" w:themeColor="text1"/>
          <w:sz w:val="24"/>
        </w:rPr>
        <w:t>—</w:t>
      </w:r>
      <w:r w:rsidRPr="00B41355">
        <w:rPr>
          <w:rFonts w:hAnsi="宋体"/>
          <w:color w:val="000000" w:themeColor="text1"/>
          <w:sz w:val="24"/>
        </w:rPr>
        <w:t>培育生产性服务体系。</w:t>
      </w:r>
    </w:p>
    <w:p w14:paraId="01B84D29"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5</w:t>
      </w:r>
      <w:r w:rsidRPr="00B41355">
        <w:rPr>
          <w:rFonts w:hint="eastAsia"/>
          <w:color w:val="000000" w:themeColor="text1"/>
          <w:sz w:val="24"/>
        </w:rPr>
        <w:t>、</w:t>
      </w:r>
      <w:r w:rsidRPr="00B41355">
        <w:rPr>
          <w:rFonts w:hAnsi="宋体"/>
          <w:color w:val="000000" w:themeColor="text1"/>
          <w:sz w:val="24"/>
        </w:rPr>
        <w:t>城市结构形态：采取重点开发与片区发展分类指导相结合，在江都区域构建</w:t>
      </w:r>
      <w:r w:rsidRPr="00B41355">
        <w:rPr>
          <w:color w:val="000000" w:themeColor="text1"/>
          <w:sz w:val="24"/>
        </w:rPr>
        <w:t>“</w:t>
      </w:r>
      <w:r w:rsidRPr="00B41355">
        <w:rPr>
          <w:rFonts w:hAnsi="宋体"/>
          <w:color w:val="000000" w:themeColor="text1"/>
          <w:sz w:val="24"/>
        </w:rPr>
        <w:t>一心两片三极</w:t>
      </w:r>
      <w:r w:rsidRPr="00B41355">
        <w:rPr>
          <w:color w:val="000000" w:themeColor="text1"/>
          <w:sz w:val="24"/>
        </w:rPr>
        <w:t>”</w:t>
      </w:r>
      <w:r w:rsidRPr="00B41355">
        <w:rPr>
          <w:rFonts w:hAnsi="宋体"/>
          <w:color w:val="000000" w:themeColor="text1"/>
          <w:sz w:val="24"/>
        </w:rPr>
        <w:t>的城镇空间发展格局。</w:t>
      </w:r>
    </w:p>
    <w:p w14:paraId="1674CC5A"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三极：指邵伯、小纪、郭村三个重点中心镇及特色镇，是市域西部、北部和</w:t>
      </w:r>
      <w:r w:rsidRPr="00B41355">
        <w:rPr>
          <w:rFonts w:hAnsi="宋体"/>
          <w:color w:val="000000" w:themeColor="text1"/>
          <w:sz w:val="24"/>
        </w:rPr>
        <w:lastRenderedPageBreak/>
        <w:t>东部的三个重要增长极，规划加强城镇综合性功能，加大基础设施和人居环境建设，促进人口向镇区集聚。</w:t>
      </w:r>
    </w:p>
    <w:p w14:paraId="19D063DA"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6</w:t>
      </w:r>
      <w:r w:rsidRPr="00B41355">
        <w:rPr>
          <w:rFonts w:hint="eastAsia"/>
          <w:color w:val="000000" w:themeColor="text1"/>
          <w:sz w:val="24"/>
        </w:rPr>
        <w:t>、</w:t>
      </w:r>
      <w:r w:rsidRPr="00B41355">
        <w:rPr>
          <w:rFonts w:hAnsi="宋体"/>
          <w:color w:val="000000" w:themeColor="text1"/>
          <w:sz w:val="24"/>
        </w:rPr>
        <w:t>基础设施规划：</w:t>
      </w:r>
    </w:p>
    <w:p w14:paraId="6A9373CA"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）给水</w:t>
      </w:r>
    </w:p>
    <w:p w14:paraId="35CE052B"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江都区域供水实施分区规划，包括市属供水圈、中闸供水圈以及邵伯供水圈三大供水圈。其中，市属供水圈以江都第一、第二水厂为区域供水水厂，规划供水能力</w:t>
      </w:r>
      <w:r w:rsidRPr="00B41355">
        <w:rPr>
          <w:color w:val="000000" w:themeColor="text1"/>
          <w:sz w:val="24"/>
        </w:rPr>
        <w:t>20</w:t>
      </w:r>
      <w:r w:rsidRPr="00B41355">
        <w:rPr>
          <w:rFonts w:hAnsi="宋体"/>
          <w:color w:val="000000" w:themeColor="text1"/>
          <w:sz w:val="24"/>
        </w:rPr>
        <w:t>万</w:t>
      </w:r>
      <w:r w:rsidRPr="00B41355">
        <w:rPr>
          <w:color w:val="000000" w:themeColor="text1"/>
          <w:sz w:val="24"/>
        </w:rPr>
        <w:t>m</w:t>
      </w:r>
      <w:r w:rsidRPr="00B41355">
        <w:rPr>
          <w:color w:val="000000" w:themeColor="text1"/>
          <w:sz w:val="24"/>
          <w:vertAlign w:val="superscript"/>
        </w:rPr>
        <w:t>3</w:t>
      </w:r>
      <w:r w:rsidRPr="00B41355">
        <w:rPr>
          <w:color w:val="000000" w:themeColor="text1"/>
          <w:sz w:val="24"/>
        </w:rPr>
        <w:t>/d</w:t>
      </w:r>
      <w:r w:rsidRPr="00B41355">
        <w:rPr>
          <w:rFonts w:hAnsi="宋体"/>
          <w:color w:val="000000" w:themeColor="text1"/>
          <w:sz w:val="24"/>
        </w:rPr>
        <w:t>；中闸供水圈以港区水厂为区域供水水厂规划能力</w:t>
      </w:r>
      <w:r w:rsidRPr="00B41355">
        <w:rPr>
          <w:color w:val="000000" w:themeColor="text1"/>
          <w:sz w:val="24"/>
        </w:rPr>
        <w:t>20</w:t>
      </w:r>
      <w:r w:rsidRPr="00B41355">
        <w:rPr>
          <w:rFonts w:hAnsi="宋体"/>
          <w:color w:val="000000" w:themeColor="text1"/>
          <w:sz w:val="24"/>
        </w:rPr>
        <w:t>万</w:t>
      </w:r>
      <w:r w:rsidRPr="00B41355">
        <w:rPr>
          <w:color w:val="000000" w:themeColor="text1"/>
          <w:sz w:val="24"/>
        </w:rPr>
        <w:t>m</w:t>
      </w:r>
      <w:r w:rsidRPr="00B41355">
        <w:rPr>
          <w:color w:val="000000" w:themeColor="text1"/>
          <w:sz w:val="24"/>
          <w:vertAlign w:val="superscript"/>
        </w:rPr>
        <w:t>3</w:t>
      </w:r>
      <w:r w:rsidRPr="00B41355">
        <w:rPr>
          <w:color w:val="000000" w:themeColor="text1"/>
          <w:sz w:val="24"/>
        </w:rPr>
        <w:t>/d</w:t>
      </w:r>
      <w:r w:rsidRPr="00B41355">
        <w:rPr>
          <w:rFonts w:hAnsi="宋体"/>
          <w:color w:val="000000" w:themeColor="text1"/>
          <w:sz w:val="24"/>
        </w:rPr>
        <w:t>；邵伯供水圈以邵伯水厂、油田水厂为区域供水水厂，规划供水能力</w:t>
      </w:r>
      <w:r w:rsidRPr="00B41355">
        <w:rPr>
          <w:color w:val="000000" w:themeColor="text1"/>
          <w:sz w:val="24"/>
        </w:rPr>
        <w:t>9.5</w:t>
      </w:r>
      <w:r w:rsidRPr="00B41355">
        <w:rPr>
          <w:rFonts w:hAnsi="宋体"/>
          <w:color w:val="000000" w:themeColor="text1"/>
          <w:sz w:val="24"/>
        </w:rPr>
        <w:t>万</w:t>
      </w:r>
      <w:r w:rsidRPr="00B41355">
        <w:rPr>
          <w:color w:val="000000" w:themeColor="text1"/>
          <w:sz w:val="24"/>
        </w:rPr>
        <w:t>m</w:t>
      </w:r>
      <w:r w:rsidRPr="00B41355">
        <w:rPr>
          <w:color w:val="000000" w:themeColor="text1"/>
          <w:sz w:val="24"/>
          <w:vertAlign w:val="superscript"/>
        </w:rPr>
        <w:t>3</w:t>
      </w:r>
      <w:r w:rsidRPr="00B41355">
        <w:rPr>
          <w:color w:val="000000" w:themeColor="text1"/>
          <w:sz w:val="24"/>
        </w:rPr>
        <w:t>/d</w:t>
      </w:r>
      <w:r w:rsidRPr="00B41355">
        <w:rPr>
          <w:rFonts w:hAnsi="宋体"/>
          <w:color w:val="000000" w:themeColor="text1"/>
          <w:sz w:val="24"/>
        </w:rPr>
        <w:t>。</w:t>
      </w:r>
    </w:p>
    <w:p w14:paraId="3BA914F8"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）排水</w:t>
      </w:r>
    </w:p>
    <w:p w14:paraId="60963978"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实施雨污分流，建立合理、完善的城市排水系统，保护城市河道的水环境质量；推进中水回用，建设相关配套设施。</w:t>
      </w:r>
    </w:p>
    <w:p w14:paraId="7E27A674"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按</w:t>
      </w:r>
      <w:r w:rsidRPr="00B41355">
        <w:rPr>
          <w:color w:val="000000" w:themeColor="text1"/>
          <w:sz w:val="24"/>
        </w:rPr>
        <w:t>“</w:t>
      </w:r>
      <w:r w:rsidRPr="00B41355">
        <w:rPr>
          <w:rFonts w:hAnsi="宋体"/>
          <w:color w:val="000000" w:themeColor="text1"/>
          <w:sz w:val="24"/>
        </w:rPr>
        <w:t>地域相互邻近、产业结构基本趋同、地形起伏不大、污水处理规模运行经济</w:t>
      </w:r>
      <w:r w:rsidRPr="00B41355">
        <w:rPr>
          <w:color w:val="000000" w:themeColor="text1"/>
          <w:sz w:val="24"/>
        </w:rPr>
        <w:t>”</w:t>
      </w:r>
      <w:r w:rsidRPr="00B41355">
        <w:rPr>
          <w:rFonts w:hAnsi="宋体"/>
          <w:color w:val="000000" w:themeColor="text1"/>
          <w:sz w:val="24"/>
        </w:rPr>
        <w:t>等原则，将全市分成五大污水处理分区。主城区污水处理分区：主城区；港区污水处理分区：港区、浦头；邵伯污水处理分区：包括邵伯、丁伙、真武及樊川西部；宜陵污水处理分区：包括宜陵、吴桥、丁沟、郭村；小纪污水处理分区：包括小纪、武坚、樊川东部。</w:t>
      </w:r>
    </w:p>
    <w:p w14:paraId="5229A5A1"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3</w:t>
      </w:r>
      <w:r w:rsidRPr="00B41355">
        <w:rPr>
          <w:rFonts w:hAnsi="宋体"/>
          <w:color w:val="000000" w:themeColor="text1"/>
          <w:sz w:val="24"/>
        </w:rPr>
        <w:t>）供热规划</w:t>
      </w:r>
    </w:p>
    <w:p w14:paraId="22C3E423"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统筹规划城镇供热方式，发展集中供热，提高能源利用效率，替代热网区内的分散小锅炉。在江都城区，不得新建产热量在</w:t>
      </w:r>
      <w:r w:rsidRPr="00B41355">
        <w:rPr>
          <w:color w:val="000000" w:themeColor="text1"/>
          <w:sz w:val="24"/>
        </w:rPr>
        <w:t>0.7MW</w:t>
      </w:r>
      <w:r w:rsidRPr="00B41355">
        <w:rPr>
          <w:rFonts w:hAnsi="宋体"/>
          <w:color w:val="000000" w:themeColor="text1"/>
          <w:sz w:val="24"/>
        </w:rPr>
        <w:t>以下的燃煤锅炉。新建燃煤、燃重油工业锅炉和窑炉必须配备脱硫效率达到</w:t>
      </w:r>
      <w:r w:rsidRPr="00B41355">
        <w:rPr>
          <w:color w:val="000000" w:themeColor="text1"/>
          <w:sz w:val="24"/>
        </w:rPr>
        <w:t>80%</w:t>
      </w:r>
      <w:r w:rsidRPr="00B41355">
        <w:rPr>
          <w:rFonts w:hAnsi="宋体"/>
          <w:color w:val="000000" w:themeColor="text1"/>
          <w:sz w:val="24"/>
        </w:rPr>
        <w:t>以上的脱硫设施；现有燃煤、燃重油工业锅炉和窑炉全部进行改造，采用燃轻质柴油、低硫煤或采用烟气脱硫技术。</w:t>
      </w:r>
    </w:p>
    <w:p w14:paraId="5013D39A"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本项目不使用燃煤锅炉，符合区域供热规划。</w:t>
      </w:r>
    </w:p>
    <w:p w14:paraId="23A9A053" w14:textId="77777777" w:rsidR="00AE3B5C" w:rsidRPr="00B41355" w:rsidRDefault="00266579">
      <w:pPr>
        <w:pStyle w:val="30"/>
        <w:numPr>
          <w:ilvl w:val="0"/>
          <w:numId w:val="0"/>
        </w:numPr>
        <w:spacing w:line="360" w:lineRule="auto"/>
        <w:rPr>
          <w:b/>
          <w:bCs w:val="0"/>
          <w:color w:val="000000" w:themeColor="text1"/>
          <w:szCs w:val="28"/>
        </w:rPr>
      </w:pPr>
      <w:r w:rsidRPr="00B41355">
        <w:rPr>
          <w:rFonts w:hint="eastAsia"/>
          <w:b/>
          <w:bCs w:val="0"/>
          <w:color w:val="000000" w:themeColor="text1"/>
          <w:szCs w:val="28"/>
        </w:rPr>
        <w:t>2.4.2</w:t>
      </w:r>
      <w:r w:rsidRPr="00B41355">
        <w:rPr>
          <w:rFonts w:hint="eastAsia"/>
          <w:b/>
          <w:bCs w:val="0"/>
          <w:color w:val="000000" w:themeColor="text1"/>
          <w:szCs w:val="28"/>
        </w:rPr>
        <w:t>江都区宜陵镇工业集中区规划</w:t>
      </w:r>
    </w:p>
    <w:p w14:paraId="3D7860C7" w14:textId="06DDA6BA"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2002</w:t>
      </w:r>
      <w:r w:rsidRPr="00B41355">
        <w:rPr>
          <w:rFonts w:hAnsi="宋体" w:hint="eastAsia"/>
          <w:color w:val="000000" w:themeColor="text1"/>
          <w:sz w:val="24"/>
        </w:rPr>
        <w:t>年，原江都市宜陵镇人民政府委托原江都市规划建筑设计院编制了《江苏省江都市宜陵镇工业集中区控制规划》。在此基础上，</w:t>
      </w:r>
      <w:r w:rsidRPr="00B41355">
        <w:rPr>
          <w:rFonts w:hAnsi="宋体" w:hint="eastAsia"/>
          <w:color w:val="000000" w:themeColor="text1"/>
          <w:sz w:val="24"/>
        </w:rPr>
        <w:t>2007</w:t>
      </w:r>
      <w:r w:rsidRPr="00B41355">
        <w:rPr>
          <w:rFonts w:hAnsi="宋体" w:hint="eastAsia"/>
          <w:color w:val="000000" w:themeColor="text1"/>
          <w:sz w:val="24"/>
        </w:rPr>
        <w:t>年，受宜陵镇人民政府的委托，扬州市环境科学研究所对宜陵工业集中区进行了环境影响评价，并编制完成了《江都市宜陵镇工业集中区环境影响报告书》，原江都市环境保护局</w:t>
      </w:r>
      <w:r w:rsidRPr="00B41355">
        <w:rPr>
          <w:rFonts w:hAnsi="宋体" w:hint="eastAsia"/>
          <w:color w:val="000000" w:themeColor="text1"/>
          <w:sz w:val="24"/>
        </w:rPr>
        <w:t>2007</w:t>
      </w:r>
      <w:r w:rsidRPr="00B41355">
        <w:rPr>
          <w:rFonts w:hAnsi="宋体" w:hint="eastAsia"/>
          <w:color w:val="000000" w:themeColor="text1"/>
          <w:sz w:val="24"/>
        </w:rPr>
        <w:t>年</w:t>
      </w:r>
      <w:r w:rsidRPr="00B41355">
        <w:rPr>
          <w:rFonts w:hAnsi="宋体" w:hint="eastAsia"/>
          <w:color w:val="000000" w:themeColor="text1"/>
          <w:sz w:val="24"/>
        </w:rPr>
        <w:t>12</w:t>
      </w:r>
      <w:r w:rsidRPr="00B41355">
        <w:rPr>
          <w:rFonts w:hAnsi="宋体" w:hint="eastAsia"/>
          <w:color w:val="000000" w:themeColor="text1"/>
          <w:sz w:val="24"/>
        </w:rPr>
        <w:t>月对该环境影响报告书进行了审查，审查意见为江环发</w:t>
      </w:r>
      <w:r w:rsidRPr="00B41355">
        <w:rPr>
          <w:rFonts w:hAnsi="宋体" w:hint="eastAsia"/>
          <w:color w:val="000000" w:themeColor="text1"/>
          <w:sz w:val="24"/>
        </w:rPr>
        <w:t>[2008]6</w:t>
      </w:r>
      <w:r w:rsidRPr="00B41355">
        <w:rPr>
          <w:rFonts w:hAnsi="宋体" w:hint="eastAsia"/>
          <w:color w:val="000000" w:themeColor="text1"/>
          <w:sz w:val="24"/>
        </w:rPr>
        <w:t>号文。</w:t>
      </w:r>
      <w:r w:rsidRPr="00B41355">
        <w:rPr>
          <w:rFonts w:hAnsi="宋体" w:hint="eastAsia"/>
          <w:color w:val="000000" w:themeColor="text1"/>
          <w:sz w:val="24"/>
        </w:rPr>
        <w:lastRenderedPageBreak/>
        <w:t>2013</w:t>
      </w:r>
      <w:r w:rsidRPr="00B41355">
        <w:rPr>
          <w:rFonts w:hAnsi="宋体" w:hint="eastAsia"/>
          <w:color w:val="000000" w:themeColor="text1"/>
          <w:sz w:val="24"/>
        </w:rPr>
        <w:t>年，受宜陵镇人民政府的委托，江都区环境科学研究所对宜陵工业集中区进行了跟踪评价评价，编制完成了《江都区宜陵镇工业集中区跟踪评价环境影响报告书》，并于</w:t>
      </w:r>
      <w:r w:rsidRPr="00B41355">
        <w:rPr>
          <w:rFonts w:hAnsi="宋体" w:hint="eastAsia"/>
          <w:color w:val="000000" w:themeColor="text1"/>
          <w:sz w:val="24"/>
        </w:rPr>
        <w:t>2016</w:t>
      </w:r>
      <w:r w:rsidRPr="00B41355">
        <w:rPr>
          <w:rFonts w:hAnsi="宋体" w:hint="eastAsia"/>
          <w:color w:val="000000" w:themeColor="text1"/>
          <w:sz w:val="24"/>
        </w:rPr>
        <w:t>年</w:t>
      </w:r>
      <w:r w:rsidRPr="00B41355">
        <w:rPr>
          <w:rFonts w:hAnsi="宋体" w:hint="eastAsia"/>
          <w:color w:val="000000" w:themeColor="text1"/>
          <w:sz w:val="24"/>
        </w:rPr>
        <w:t>2</w:t>
      </w:r>
      <w:r w:rsidRPr="00B41355">
        <w:rPr>
          <w:rFonts w:hAnsi="宋体" w:hint="eastAsia"/>
          <w:color w:val="000000" w:themeColor="text1"/>
          <w:sz w:val="24"/>
        </w:rPr>
        <w:t>月获得了江都区环境保护局的审查意见，文号为扬江环发</w:t>
      </w:r>
      <w:r w:rsidR="00757266">
        <w:rPr>
          <w:rFonts w:hAnsi="宋体" w:hint="eastAsia"/>
          <w:color w:val="000000" w:themeColor="text1"/>
          <w:sz w:val="24"/>
        </w:rPr>
        <w:t>[2016]40</w:t>
      </w:r>
      <w:r w:rsidRPr="00B41355">
        <w:rPr>
          <w:rFonts w:hAnsi="宋体" w:hint="eastAsia"/>
          <w:color w:val="000000" w:themeColor="text1"/>
          <w:sz w:val="24"/>
        </w:rPr>
        <w:t>号</w:t>
      </w:r>
      <w:r w:rsidR="00DF3E1B" w:rsidRPr="00B41355">
        <w:rPr>
          <w:rFonts w:hAnsi="宋体" w:hint="eastAsia"/>
          <w:color w:val="000000" w:themeColor="text1"/>
          <w:sz w:val="24"/>
        </w:rPr>
        <w:t>，根据</w:t>
      </w:r>
      <w:r w:rsidR="00DF3E1B" w:rsidRPr="00B41355">
        <w:rPr>
          <w:rFonts w:hAnsi="宋体"/>
          <w:color w:val="000000" w:themeColor="text1"/>
          <w:sz w:val="24"/>
        </w:rPr>
        <w:t>区域发展需求，</w:t>
      </w:r>
      <w:r w:rsidR="00DF3E1B" w:rsidRPr="002277A7">
        <w:rPr>
          <w:rFonts w:hAnsi="宋体" w:hint="eastAsia"/>
          <w:color w:val="000000" w:themeColor="text1"/>
          <w:sz w:val="24"/>
        </w:rPr>
        <w:t>2019</w:t>
      </w:r>
      <w:r w:rsidR="00DF3E1B" w:rsidRPr="002277A7">
        <w:rPr>
          <w:rFonts w:hAnsi="宋体" w:hint="eastAsia"/>
          <w:color w:val="000000" w:themeColor="text1"/>
          <w:sz w:val="24"/>
        </w:rPr>
        <w:t>年扬州市江都区宜陵镇人民政府</w:t>
      </w:r>
      <w:r w:rsidR="005F689F" w:rsidRPr="002277A7">
        <w:rPr>
          <w:rFonts w:hAnsi="宋体" w:hint="eastAsia"/>
          <w:color w:val="000000" w:themeColor="text1"/>
          <w:sz w:val="24"/>
        </w:rPr>
        <w:t>委托江苏智环科技有限公司编制了</w:t>
      </w:r>
      <w:r w:rsidR="005F689F" w:rsidRPr="00205C68">
        <w:rPr>
          <w:rFonts w:hAnsi="宋体" w:hint="eastAsia"/>
          <w:color w:val="FF0000"/>
          <w:sz w:val="24"/>
        </w:rPr>
        <w:t>《</w:t>
      </w:r>
      <w:r w:rsidR="00806989" w:rsidRPr="00205C68">
        <w:rPr>
          <w:rFonts w:hAnsi="宋体" w:hint="eastAsia"/>
          <w:color w:val="FF0000"/>
          <w:sz w:val="24"/>
        </w:rPr>
        <w:t>扬州市江都区宜陵镇工业集中区规划环评环境影响报告书</w:t>
      </w:r>
      <w:r w:rsidR="00DF3E1B" w:rsidRPr="00205C68">
        <w:rPr>
          <w:rFonts w:hAnsi="宋体" w:hint="eastAsia"/>
          <w:color w:val="FF0000"/>
          <w:sz w:val="24"/>
        </w:rPr>
        <w:t>》</w:t>
      </w:r>
      <w:r w:rsidR="00973D9F" w:rsidRPr="00205C68">
        <w:rPr>
          <w:rFonts w:hAnsi="宋体" w:hint="eastAsia"/>
          <w:color w:val="FF0000"/>
          <w:sz w:val="24"/>
        </w:rPr>
        <w:t>，并于</w:t>
      </w:r>
      <w:r w:rsidR="00973D9F" w:rsidRPr="00205C68">
        <w:rPr>
          <w:rFonts w:hAnsi="宋体" w:hint="eastAsia"/>
          <w:color w:val="FF0000"/>
          <w:sz w:val="24"/>
        </w:rPr>
        <w:t>20</w:t>
      </w:r>
      <w:r w:rsidR="00973D9F" w:rsidRPr="00205C68">
        <w:rPr>
          <w:rFonts w:hAnsi="宋体"/>
          <w:color w:val="FF0000"/>
          <w:sz w:val="24"/>
        </w:rPr>
        <w:t>20</w:t>
      </w:r>
      <w:r w:rsidR="00973D9F" w:rsidRPr="00205C68">
        <w:rPr>
          <w:rFonts w:hAnsi="宋体" w:hint="eastAsia"/>
          <w:color w:val="FF0000"/>
          <w:sz w:val="24"/>
        </w:rPr>
        <w:t>年</w:t>
      </w:r>
      <w:r w:rsidR="00973D9F" w:rsidRPr="00205C68">
        <w:rPr>
          <w:rFonts w:hAnsi="宋体"/>
          <w:color w:val="FF0000"/>
          <w:sz w:val="24"/>
        </w:rPr>
        <w:t>3</w:t>
      </w:r>
      <w:r w:rsidR="00973D9F" w:rsidRPr="00205C68">
        <w:rPr>
          <w:rFonts w:hAnsi="宋体" w:hint="eastAsia"/>
          <w:color w:val="FF0000"/>
          <w:sz w:val="24"/>
        </w:rPr>
        <w:t>月获得了江都区环境保护局的审查意见</w:t>
      </w:r>
      <w:r w:rsidR="001D57D1" w:rsidRPr="00205C68">
        <w:rPr>
          <w:rFonts w:hAnsi="宋体" w:hint="eastAsia"/>
          <w:color w:val="FF0000"/>
          <w:sz w:val="24"/>
        </w:rPr>
        <w:t>，文号为扬江环发</w:t>
      </w:r>
      <w:r w:rsidR="001D57D1" w:rsidRPr="00205C68">
        <w:rPr>
          <w:rFonts w:hAnsi="宋体" w:hint="eastAsia"/>
          <w:color w:val="FF0000"/>
          <w:sz w:val="24"/>
        </w:rPr>
        <w:t>[2020]40</w:t>
      </w:r>
      <w:r w:rsidR="001D57D1" w:rsidRPr="00205C68">
        <w:rPr>
          <w:rFonts w:hAnsi="宋体" w:hint="eastAsia"/>
          <w:color w:val="FF0000"/>
          <w:sz w:val="24"/>
        </w:rPr>
        <w:t>号</w:t>
      </w:r>
      <w:r w:rsidRPr="00B41355">
        <w:rPr>
          <w:rFonts w:hAnsi="宋体" w:hint="eastAsia"/>
          <w:color w:val="000000" w:themeColor="text1"/>
          <w:sz w:val="24"/>
        </w:rPr>
        <w:t>。园区规划如下：</w:t>
      </w:r>
    </w:p>
    <w:p w14:paraId="4E2576DA" w14:textId="77777777" w:rsidR="00AE3B5C"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1</w:t>
      </w:r>
      <w:r w:rsidRPr="00B41355">
        <w:rPr>
          <w:rFonts w:hAnsi="宋体" w:hint="eastAsia"/>
          <w:color w:val="000000" w:themeColor="text1"/>
          <w:sz w:val="24"/>
        </w:rPr>
        <w:t>、规划概况</w:t>
      </w:r>
    </w:p>
    <w:p w14:paraId="4AFD9C59" w14:textId="77777777" w:rsidR="002A5AEF" w:rsidRPr="002A5AEF" w:rsidRDefault="002A5AEF" w:rsidP="002A5AEF">
      <w:pPr>
        <w:autoSpaceDE w:val="0"/>
        <w:autoSpaceDN w:val="0"/>
        <w:adjustRightInd w:val="0"/>
        <w:snapToGrid w:val="0"/>
        <w:spacing w:line="360" w:lineRule="auto"/>
        <w:ind w:firstLineChars="200" w:firstLine="480"/>
        <w:rPr>
          <w:sz w:val="24"/>
        </w:rPr>
      </w:pPr>
      <w:r w:rsidRPr="002A5AEF">
        <w:rPr>
          <w:rFonts w:hint="eastAsia"/>
          <w:sz w:val="24"/>
        </w:rPr>
        <w:t>集中区分为西南和东北两个片区，规划总用地面积为</w:t>
      </w:r>
      <w:r w:rsidRPr="002A5AEF">
        <w:rPr>
          <w:sz w:val="24"/>
        </w:rPr>
        <w:t>4.5</w:t>
      </w:r>
      <w:r w:rsidRPr="002A5AEF">
        <w:rPr>
          <w:rFonts w:hint="eastAsia"/>
          <w:sz w:val="24"/>
        </w:rPr>
        <w:t>平方公里。</w:t>
      </w:r>
    </w:p>
    <w:p w14:paraId="7E63F053" w14:textId="77777777" w:rsidR="002A5AEF" w:rsidRPr="002A5AEF" w:rsidRDefault="002A5AEF" w:rsidP="002A5AEF">
      <w:pPr>
        <w:autoSpaceDE w:val="0"/>
        <w:autoSpaceDN w:val="0"/>
        <w:adjustRightInd w:val="0"/>
        <w:snapToGrid w:val="0"/>
        <w:spacing w:line="360" w:lineRule="auto"/>
        <w:ind w:firstLineChars="200" w:firstLine="480"/>
        <w:rPr>
          <w:sz w:val="24"/>
        </w:rPr>
      </w:pPr>
      <w:r w:rsidRPr="002A5AEF">
        <w:rPr>
          <w:rFonts w:hint="eastAsia"/>
          <w:sz w:val="24"/>
        </w:rPr>
        <w:t>西南片区规划范围为：</w:t>
      </w:r>
      <w:r w:rsidRPr="002A5AEF">
        <w:rPr>
          <w:sz w:val="24"/>
        </w:rPr>
        <w:t>北至通扬运河、东至</w:t>
      </w:r>
      <w:r w:rsidRPr="002A5AEF">
        <w:rPr>
          <w:rFonts w:hint="eastAsia"/>
          <w:sz w:val="24"/>
        </w:rPr>
        <w:t>国庆</w:t>
      </w:r>
      <w:r w:rsidRPr="002A5AEF">
        <w:rPr>
          <w:sz w:val="24"/>
        </w:rPr>
        <w:t>路</w:t>
      </w:r>
      <w:r w:rsidRPr="002A5AEF">
        <w:rPr>
          <w:rFonts w:hint="eastAsia"/>
          <w:sz w:val="24"/>
        </w:rPr>
        <w:t>、</w:t>
      </w:r>
      <w:r w:rsidRPr="002A5AEF">
        <w:rPr>
          <w:sz w:val="24"/>
        </w:rPr>
        <w:t>南至</w:t>
      </w:r>
      <w:r w:rsidRPr="002A5AEF">
        <w:rPr>
          <w:rFonts w:hint="eastAsia"/>
          <w:sz w:val="24"/>
        </w:rPr>
        <w:t>丰收河</w:t>
      </w:r>
      <w:r w:rsidRPr="002A5AEF">
        <w:rPr>
          <w:sz w:val="24"/>
        </w:rPr>
        <w:t>、西至西湖</w:t>
      </w:r>
      <w:r w:rsidRPr="002A5AEF">
        <w:rPr>
          <w:rFonts w:hint="eastAsia"/>
          <w:sz w:val="24"/>
        </w:rPr>
        <w:t>路，规划总用地面积为</w:t>
      </w:r>
      <w:r w:rsidRPr="002A5AEF">
        <w:rPr>
          <w:sz w:val="24"/>
        </w:rPr>
        <w:t>3.34</w:t>
      </w:r>
      <w:r w:rsidRPr="002A5AEF">
        <w:rPr>
          <w:rFonts w:hint="eastAsia"/>
          <w:sz w:val="24"/>
        </w:rPr>
        <w:t>平方公里。</w:t>
      </w:r>
    </w:p>
    <w:p w14:paraId="36D153C4" w14:textId="1E397AC6" w:rsidR="002A5AEF" w:rsidRPr="002A5AEF" w:rsidRDefault="002A5AEF" w:rsidP="002A5AEF">
      <w:pPr>
        <w:autoSpaceDE w:val="0"/>
        <w:autoSpaceDN w:val="0"/>
        <w:adjustRightInd w:val="0"/>
        <w:snapToGrid w:val="0"/>
        <w:spacing w:line="360" w:lineRule="auto"/>
        <w:ind w:firstLineChars="200" w:firstLine="480"/>
        <w:rPr>
          <w:kern w:val="0"/>
          <w:sz w:val="24"/>
        </w:rPr>
      </w:pPr>
      <w:r w:rsidRPr="002A5AEF">
        <w:rPr>
          <w:rFonts w:hint="eastAsia"/>
          <w:sz w:val="24"/>
        </w:rPr>
        <w:t>东北片区规划范围为：东至安大公路、南至新宜路、西至少堂路和元鼎路、北至新通扬运河向南</w:t>
      </w:r>
      <w:r w:rsidRPr="002A5AEF">
        <w:rPr>
          <w:rFonts w:hint="eastAsia"/>
          <w:sz w:val="24"/>
        </w:rPr>
        <w:t>5</w:t>
      </w:r>
      <w:r w:rsidRPr="002A5AEF">
        <w:rPr>
          <w:sz w:val="24"/>
        </w:rPr>
        <w:t>00</w:t>
      </w:r>
      <w:r w:rsidRPr="002A5AEF">
        <w:rPr>
          <w:rFonts w:hint="eastAsia"/>
          <w:sz w:val="24"/>
        </w:rPr>
        <w:t>米，规划总用地面积为</w:t>
      </w:r>
      <w:r w:rsidRPr="002A5AEF">
        <w:rPr>
          <w:sz w:val="24"/>
        </w:rPr>
        <w:t>1.16</w:t>
      </w:r>
      <w:r w:rsidRPr="002A5AEF">
        <w:rPr>
          <w:rFonts w:hint="eastAsia"/>
          <w:sz w:val="24"/>
        </w:rPr>
        <w:t>平方公里。</w:t>
      </w:r>
    </w:p>
    <w:p w14:paraId="21C08EAE" w14:textId="269E631D" w:rsidR="00AE3B5C"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2</w:t>
      </w:r>
      <w:r w:rsidRPr="00B41355">
        <w:rPr>
          <w:rFonts w:hAnsi="宋体" w:hint="eastAsia"/>
          <w:color w:val="000000" w:themeColor="text1"/>
          <w:sz w:val="24"/>
        </w:rPr>
        <w:t>、产业发展定位</w:t>
      </w:r>
    </w:p>
    <w:p w14:paraId="61B051CA" w14:textId="540B736E" w:rsidR="00F95841" w:rsidRPr="00B41355" w:rsidRDefault="00F95841">
      <w:pPr>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1</w:t>
      </w:r>
      <w:r>
        <w:rPr>
          <w:rFonts w:hAnsi="宋体" w:hint="eastAsia"/>
          <w:color w:val="000000" w:themeColor="text1"/>
          <w:sz w:val="24"/>
        </w:rPr>
        <w:t>）产业定位</w:t>
      </w:r>
    </w:p>
    <w:p w14:paraId="732E77A8" w14:textId="63DB172F"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根据《江苏省江都市宜陵镇工业工业集中区控制规划》</w:t>
      </w:r>
      <w:r w:rsidR="002A5AEF">
        <w:rPr>
          <w:rFonts w:hAnsi="宋体" w:hint="eastAsia"/>
          <w:color w:val="000000" w:themeColor="text1"/>
          <w:sz w:val="24"/>
        </w:rPr>
        <w:t>宜陵镇工</w:t>
      </w:r>
      <w:r w:rsidR="00125505" w:rsidRPr="00B41355">
        <w:rPr>
          <w:rFonts w:hAnsi="宋体" w:hint="eastAsia"/>
          <w:color w:val="000000" w:themeColor="text1"/>
          <w:sz w:val="24"/>
        </w:rPr>
        <w:t>业集中区西南片区的</w:t>
      </w:r>
      <w:r w:rsidR="00125505" w:rsidRPr="00B41355">
        <w:rPr>
          <w:rFonts w:hAnsi="宋体"/>
          <w:color w:val="000000" w:themeColor="text1"/>
          <w:sz w:val="24"/>
        </w:rPr>
        <w:t>产业定位为</w:t>
      </w:r>
      <w:r w:rsidR="00125505" w:rsidRPr="00B41355">
        <w:rPr>
          <w:rFonts w:hAnsi="宋体" w:hint="eastAsia"/>
          <w:color w:val="000000" w:themeColor="text1"/>
          <w:sz w:val="24"/>
        </w:rPr>
        <w:t>：“金属制品</w:t>
      </w:r>
      <w:r w:rsidR="00125505" w:rsidRPr="00B41355">
        <w:rPr>
          <w:rFonts w:hAnsi="宋体"/>
          <w:color w:val="000000" w:themeColor="text1"/>
          <w:sz w:val="24"/>
        </w:rPr>
        <w:t>、机械、</w:t>
      </w:r>
      <w:r w:rsidR="00125505" w:rsidRPr="00B41355">
        <w:rPr>
          <w:rFonts w:hAnsi="宋体" w:hint="eastAsia"/>
          <w:color w:val="000000" w:themeColor="text1"/>
          <w:sz w:val="24"/>
        </w:rPr>
        <w:t>电子</w:t>
      </w:r>
      <w:r w:rsidR="00125505" w:rsidRPr="00B41355">
        <w:rPr>
          <w:rFonts w:hAnsi="宋体"/>
          <w:color w:val="000000" w:themeColor="text1"/>
          <w:sz w:val="24"/>
        </w:rPr>
        <w:t>、轻</w:t>
      </w:r>
      <w:r w:rsidR="00125505" w:rsidRPr="00B41355">
        <w:rPr>
          <w:rFonts w:hAnsi="宋体" w:hint="eastAsia"/>
          <w:color w:val="000000" w:themeColor="text1"/>
          <w:sz w:val="24"/>
        </w:rPr>
        <w:t>工</w:t>
      </w:r>
      <w:r w:rsidR="00125505" w:rsidRPr="00B41355">
        <w:rPr>
          <w:rFonts w:hAnsi="宋体"/>
          <w:color w:val="000000" w:themeColor="text1"/>
          <w:sz w:val="24"/>
        </w:rPr>
        <w:t>、</w:t>
      </w:r>
      <w:r w:rsidR="00125505" w:rsidRPr="00B41355">
        <w:rPr>
          <w:rFonts w:hAnsi="宋体" w:hint="eastAsia"/>
          <w:color w:val="000000" w:themeColor="text1"/>
          <w:sz w:val="24"/>
        </w:rPr>
        <w:t>资源综合利用（不得涉及危险废物</w:t>
      </w:r>
      <w:r w:rsidR="00125505" w:rsidRPr="00B41355">
        <w:rPr>
          <w:rFonts w:hAnsi="宋体"/>
          <w:color w:val="000000" w:themeColor="text1"/>
          <w:sz w:val="24"/>
        </w:rPr>
        <w:t>处置</w:t>
      </w:r>
      <w:r w:rsidR="00125505" w:rsidRPr="00B41355">
        <w:rPr>
          <w:rFonts w:hAnsi="宋体" w:hint="eastAsia"/>
          <w:color w:val="000000" w:themeColor="text1"/>
          <w:sz w:val="24"/>
        </w:rPr>
        <w:t>与</w:t>
      </w:r>
      <w:r w:rsidR="00125505" w:rsidRPr="00B41355">
        <w:rPr>
          <w:rFonts w:hAnsi="宋体"/>
          <w:color w:val="000000" w:themeColor="text1"/>
          <w:sz w:val="24"/>
        </w:rPr>
        <w:t>综合利用</w:t>
      </w:r>
      <w:r w:rsidR="00125505" w:rsidRPr="00B41355">
        <w:rPr>
          <w:rFonts w:hAnsi="宋体" w:hint="eastAsia"/>
          <w:color w:val="000000" w:themeColor="text1"/>
          <w:sz w:val="24"/>
        </w:rPr>
        <w:t>）、</w:t>
      </w:r>
      <w:r w:rsidR="00125505" w:rsidRPr="00B41355">
        <w:rPr>
          <w:rFonts w:hAnsi="宋体"/>
          <w:color w:val="000000" w:themeColor="text1"/>
          <w:sz w:val="24"/>
        </w:rPr>
        <w:t>仓储物流等一</w:t>
      </w:r>
      <w:r w:rsidR="00125505" w:rsidRPr="00B41355">
        <w:rPr>
          <w:rFonts w:hAnsi="宋体" w:hint="eastAsia"/>
          <w:color w:val="000000" w:themeColor="text1"/>
          <w:sz w:val="24"/>
        </w:rPr>
        <w:t>、</w:t>
      </w:r>
      <w:r w:rsidR="00125505" w:rsidRPr="00B41355">
        <w:rPr>
          <w:rFonts w:hAnsi="宋体"/>
          <w:color w:val="000000" w:themeColor="text1"/>
          <w:sz w:val="24"/>
        </w:rPr>
        <w:t>二类工业</w:t>
      </w:r>
      <w:r w:rsidRPr="00B41355">
        <w:rPr>
          <w:rFonts w:hAnsi="宋体" w:hint="eastAsia"/>
          <w:color w:val="000000" w:themeColor="text1"/>
          <w:sz w:val="24"/>
        </w:rPr>
        <w:t>”，</w:t>
      </w:r>
      <w:r w:rsidR="00125505" w:rsidRPr="00B41355">
        <w:rPr>
          <w:rFonts w:hAnsi="宋体" w:hint="eastAsia"/>
          <w:color w:val="000000" w:themeColor="text1"/>
          <w:sz w:val="24"/>
        </w:rPr>
        <w:t>东北片区的</w:t>
      </w:r>
      <w:r w:rsidR="00125505" w:rsidRPr="00B41355">
        <w:rPr>
          <w:rFonts w:hAnsi="宋体"/>
          <w:color w:val="000000" w:themeColor="text1"/>
          <w:sz w:val="24"/>
        </w:rPr>
        <w:t>产业定位为</w:t>
      </w:r>
      <w:r w:rsidR="00125505" w:rsidRPr="00B41355">
        <w:rPr>
          <w:rFonts w:hAnsi="宋体" w:hint="eastAsia"/>
          <w:color w:val="000000" w:themeColor="text1"/>
          <w:sz w:val="24"/>
        </w:rPr>
        <w:t>：“医药制造</w:t>
      </w:r>
      <w:r w:rsidR="00125505" w:rsidRPr="00B41355">
        <w:rPr>
          <w:rFonts w:hAnsi="宋体"/>
          <w:color w:val="000000" w:themeColor="text1"/>
          <w:sz w:val="24"/>
        </w:rPr>
        <w:t>、轻</w:t>
      </w:r>
      <w:r w:rsidR="00125505" w:rsidRPr="00B41355">
        <w:rPr>
          <w:rFonts w:hAnsi="宋体" w:hint="eastAsia"/>
          <w:color w:val="000000" w:themeColor="text1"/>
          <w:sz w:val="24"/>
        </w:rPr>
        <w:t>工</w:t>
      </w:r>
      <w:r w:rsidR="00125505" w:rsidRPr="00B41355">
        <w:rPr>
          <w:rFonts w:hAnsi="宋体"/>
          <w:color w:val="000000" w:themeColor="text1"/>
          <w:sz w:val="24"/>
        </w:rPr>
        <w:t>、仓储物流</w:t>
      </w:r>
      <w:r w:rsidR="00125505" w:rsidRPr="00B41355">
        <w:rPr>
          <w:rFonts w:hAnsi="宋体" w:hint="eastAsia"/>
          <w:color w:val="000000" w:themeColor="text1"/>
          <w:sz w:val="24"/>
        </w:rPr>
        <w:t>（不得涉及危化品）</w:t>
      </w:r>
      <w:r w:rsidR="00125505" w:rsidRPr="00B41355">
        <w:rPr>
          <w:rFonts w:hAnsi="宋体"/>
          <w:color w:val="000000" w:themeColor="text1"/>
          <w:sz w:val="24"/>
        </w:rPr>
        <w:t>等一</w:t>
      </w:r>
      <w:r w:rsidR="00125505" w:rsidRPr="00B41355">
        <w:rPr>
          <w:rFonts w:hAnsi="宋体" w:hint="eastAsia"/>
          <w:color w:val="000000" w:themeColor="text1"/>
          <w:sz w:val="24"/>
        </w:rPr>
        <w:t>、</w:t>
      </w:r>
      <w:r w:rsidR="00125505" w:rsidRPr="00B41355">
        <w:rPr>
          <w:rFonts w:hAnsi="宋体"/>
          <w:color w:val="000000" w:themeColor="text1"/>
          <w:sz w:val="24"/>
        </w:rPr>
        <w:t>二类工业</w:t>
      </w:r>
      <w:r w:rsidR="00125505" w:rsidRPr="00B41355">
        <w:rPr>
          <w:rFonts w:hAnsi="宋体" w:hint="eastAsia"/>
          <w:color w:val="000000" w:themeColor="text1"/>
          <w:sz w:val="24"/>
        </w:rPr>
        <w:t>”</w:t>
      </w:r>
      <w:r w:rsidRPr="00B41355">
        <w:rPr>
          <w:rFonts w:hAnsi="宋体" w:hint="eastAsia"/>
          <w:color w:val="000000" w:themeColor="text1"/>
          <w:sz w:val="24"/>
        </w:rPr>
        <w:t>。</w:t>
      </w:r>
    </w:p>
    <w:p w14:paraId="58B16F0D" w14:textId="37088C06" w:rsidR="00125505" w:rsidRPr="00F51121" w:rsidRDefault="00125505" w:rsidP="00F51121">
      <w:pPr>
        <w:snapToGrid w:val="0"/>
        <w:spacing w:line="360" w:lineRule="auto"/>
        <w:ind w:firstLineChars="200" w:firstLine="480"/>
        <w:rPr>
          <w:rFonts w:hAnsi="宋体"/>
          <w:color w:val="FF0000"/>
          <w:sz w:val="24"/>
        </w:rPr>
      </w:pPr>
      <w:r w:rsidRPr="00F51121">
        <w:rPr>
          <w:rFonts w:hAnsi="宋体" w:hint="eastAsia"/>
          <w:color w:val="FF0000"/>
          <w:sz w:val="24"/>
        </w:rPr>
        <w:t>本项目</w:t>
      </w:r>
      <w:r w:rsidR="00F51121" w:rsidRPr="00F51121">
        <w:rPr>
          <w:rFonts w:hAnsi="宋体" w:hint="eastAsia"/>
          <w:color w:val="FF0000"/>
          <w:sz w:val="24"/>
        </w:rPr>
        <w:t>建设地点</w:t>
      </w:r>
      <w:r w:rsidR="00F51121" w:rsidRPr="00F51121">
        <w:rPr>
          <w:rFonts w:hAnsi="宋体"/>
          <w:color w:val="FF0000"/>
          <w:sz w:val="24"/>
        </w:rPr>
        <w:t>位于</w:t>
      </w:r>
      <w:r w:rsidR="00F51121" w:rsidRPr="00F51121">
        <w:rPr>
          <w:rFonts w:hAnsi="宋体" w:hint="eastAsia"/>
          <w:color w:val="FF0000"/>
          <w:sz w:val="24"/>
        </w:rPr>
        <w:t>宜陵镇工业工业集中区西南片区，</w:t>
      </w:r>
      <w:r w:rsidRPr="00F51121">
        <w:rPr>
          <w:rFonts w:hAnsi="宋体" w:hint="eastAsia"/>
          <w:color w:val="FF0000"/>
          <w:sz w:val="24"/>
        </w:rPr>
        <w:t>行业类别为</w:t>
      </w:r>
      <w:r w:rsidR="002661A4">
        <w:rPr>
          <w:rFonts w:hint="eastAsia"/>
          <w:color w:val="FF0000"/>
          <w:sz w:val="24"/>
        </w:rPr>
        <w:t>[</w:t>
      </w:r>
      <w:r w:rsidR="002661A4">
        <w:rPr>
          <w:color w:val="FF0000"/>
          <w:sz w:val="24"/>
        </w:rPr>
        <w:t>C2921</w:t>
      </w:r>
      <w:r w:rsidR="002661A4">
        <w:rPr>
          <w:rFonts w:hint="eastAsia"/>
          <w:color w:val="FF0000"/>
          <w:sz w:val="24"/>
        </w:rPr>
        <w:t>]</w:t>
      </w:r>
      <w:r w:rsidR="002661A4" w:rsidRPr="00084866">
        <w:rPr>
          <w:rFonts w:hint="eastAsia"/>
          <w:color w:val="FF0000"/>
          <w:sz w:val="24"/>
        </w:rPr>
        <w:t>塑料薄膜制造</w:t>
      </w:r>
      <w:r w:rsidR="002661A4">
        <w:rPr>
          <w:rFonts w:hint="eastAsia"/>
          <w:color w:val="FF0000"/>
          <w:sz w:val="24"/>
        </w:rPr>
        <w:t>和</w:t>
      </w:r>
      <w:r w:rsidR="002661A4">
        <w:rPr>
          <w:rFonts w:hint="eastAsia"/>
          <w:color w:val="FF0000"/>
          <w:sz w:val="24"/>
        </w:rPr>
        <w:t>[</w:t>
      </w:r>
      <w:r w:rsidR="002661A4">
        <w:rPr>
          <w:color w:val="FF0000"/>
          <w:sz w:val="24"/>
        </w:rPr>
        <w:t>C2927</w:t>
      </w:r>
      <w:r w:rsidR="002661A4">
        <w:rPr>
          <w:rFonts w:hint="eastAsia"/>
          <w:color w:val="FF0000"/>
          <w:sz w:val="24"/>
        </w:rPr>
        <w:t>]</w:t>
      </w:r>
      <w:r w:rsidR="002661A4" w:rsidRPr="00084866">
        <w:rPr>
          <w:rFonts w:hint="eastAsia"/>
          <w:color w:val="FF0000"/>
          <w:sz w:val="24"/>
        </w:rPr>
        <w:t>日用塑料制品制造</w:t>
      </w:r>
      <w:r w:rsidRPr="00F51121">
        <w:rPr>
          <w:rFonts w:hAnsi="宋体" w:hint="eastAsia"/>
          <w:color w:val="FF0000"/>
          <w:sz w:val="24"/>
        </w:rPr>
        <w:t>，</w:t>
      </w:r>
      <w:r w:rsidR="00F51121" w:rsidRPr="00F51121">
        <w:rPr>
          <w:rFonts w:hAnsi="宋体" w:hint="eastAsia"/>
          <w:color w:val="FF0000"/>
          <w:sz w:val="24"/>
        </w:rPr>
        <w:t>属于</w:t>
      </w:r>
      <w:r w:rsidR="002661A4">
        <w:rPr>
          <w:rFonts w:hAnsi="宋体" w:hint="eastAsia"/>
          <w:color w:val="FF0000"/>
          <w:sz w:val="24"/>
        </w:rPr>
        <w:t>橡胶和塑料制品业</w:t>
      </w:r>
      <w:r w:rsidR="00F51121" w:rsidRPr="00F51121">
        <w:rPr>
          <w:rFonts w:hAnsi="宋体" w:hint="eastAsia"/>
          <w:color w:val="FF0000"/>
          <w:sz w:val="24"/>
        </w:rPr>
        <w:t>，符合宜陵镇</w:t>
      </w:r>
      <w:r w:rsidRPr="00F51121">
        <w:rPr>
          <w:rFonts w:hAnsi="宋体" w:hint="eastAsia"/>
          <w:color w:val="FF0000"/>
          <w:sz w:val="24"/>
        </w:rPr>
        <w:t>工业集中区</w:t>
      </w:r>
      <w:r w:rsidR="00F51121" w:rsidRPr="00F51121">
        <w:rPr>
          <w:rFonts w:hAnsi="宋体" w:hint="eastAsia"/>
          <w:color w:val="FF0000"/>
          <w:sz w:val="24"/>
        </w:rPr>
        <w:t>西南片区的</w:t>
      </w:r>
      <w:r w:rsidRPr="00F51121">
        <w:rPr>
          <w:rFonts w:hAnsi="宋体" w:hint="eastAsia"/>
          <w:color w:val="FF0000"/>
          <w:sz w:val="24"/>
        </w:rPr>
        <w:t>产业</w:t>
      </w:r>
      <w:r w:rsidRPr="00F51121">
        <w:rPr>
          <w:rFonts w:hAnsi="宋体"/>
          <w:color w:val="FF0000"/>
          <w:sz w:val="24"/>
        </w:rPr>
        <w:t>定位。</w:t>
      </w:r>
    </w:p>
    <w:p w14:paraId="56583021" w14:textId="77A67130" w:rsidR="00F95841" w:rsidRDefault="00F95841">
      <w:pPr>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2</w:t>
      </w:r>
      <w:r>
        <w:rPr>
          <w:rFonts w:hAnsi="宋体" w:hint="eastAsia"/>
          <w:color w:val="000000" w:themeColor="text1"/>
          <w:sz w:val="24"/>
        </w:rPr>
        <w:t>）空间结构</w:t>
      </w:r>
    </w:p>
    <w:p w14:paraId="192E1C99" w14:textId="2321521F" w:rsidR="00F95841" w:rsidRPr="004C7910" w:rsidRDefault="00F95841" w:rsidP="00F95841">
      <w:pPr>
        <w:spacing w:line="360" w:lineRule="auto"/>
        <w:ind w:firstLineChars="200" w:firstLine="480"/>
        <w:rPr>
          <w:color w:val="000000"/>
          <w:sz w:val="24"/>
        </w:rPr>
      </w:pPr>
      <w:r w:rsidRPr="004C7910">
        <w:rPr>
          <w:color w:val="000000"/>
          <w:sz w:val="24"/>
        </w:rPr>
        <w:t>规划中心镇区形成</w:t>
      </w:r>
      <w:r w:rsidRPr="004C7910">
        <w:rPr>
          <w:color w:val="000000"/>
          <w:sz w:val="24"/>
        </w:rPr>
        <w:t>“</w:t>
      </w:r>
      <w:r>
        <w:rPr>
          <w:rFonts w:hint="eastAsia"/>
          <w:color w:val="000000"/>
          <w:sz w:val="24"/>
        </w:rPr>
        <w:t>三</w:t>
      </w:r>
      <w:r w:rsidRPr="004C7910">
        <w:rPr>
          <w:color w:val="000000"/>
          <w:sz w:val="24"/>
        </w:rPr>
        <w:t>心、</w:t>
      </w:r>
      <w:r>
        <w:rPr>
          <w:rFonts w:hint="eastAsia"/>
          <w:color w:val="000000"/>
          <w:sz w:val="24"/>
        </w:rPr>
        <w:t>三</w:t>
      </w:r>
      <w:r w:rsidRPr="004C7910">
        <w:rPr>
          <w:color w:val="000000"/>
          <w:sz w:val="24"/>
        </w:rPr>
        <w:t>轴、五</w:t>
      </w:r>
      <w:r>
        <w:rPr>
          <w:rFonts w:hint="eastAsia"/>
          <w:color w:val="000000"/>
          <w:sz w:val="24"/>
        </w:rPr>
        <w:t>片</w:t>
      </w:r>
      <w:r w:rsidRPr="004C7910">
        <w:rPr>
          <w:color w:val="000000"/>
          <w:sz w:val="24"/>
        </w:rPr>
        <w:t>”</w:t>
      </w:r>
      <w:r w:rsidRPr="004C7910">
        <w:rPr>
          <w:color w:val="000000"/>
          <w:sz w:val="24"/>
        </w:rPr>
        <w:t>的总体空间结构。</w:t>
      </w:r>
    </w:p>
    <w:p w14:paraId="190BD0E2" w14:textId="372311A4" w:rsidR="00F95841" w:rsidRPr="00F95841" w:rsidRDefault="00F95841" w:rsidP="00F95841">
      <w:pPr>
        <w:spacing w:line="360" w:lineRule="auto"/>
        <w:ind w:firstLineChars="200" w:firstLine="480"/>
        <w:rPr>
          <w:color w:val="000000"/>
          <w:sz w:val="24"/>
        </w:rPr>
      </w:pPr>
      <w:r>
        <w:rPr>
          <w:rFonts w:hint="eastAsia"/>
          <w:color w:val="000000"/>
          <w:sz w:val="24"/>
        </w:rPr>
        <w:t>“三</w:t>
      </w:r>
      <w:r w:rsidRPr="004C7910">
        <w:rPr>
          <w:color w:val="000000"/>
          <w:sz w:val="24"/>
        </w:rPr>
        <w:t>心</w:t>
      </w:r>
      <w:r>
        <w:rPr>
          <w:rFonts w:hint="eastAsia"/>
          <w:color w:val="000000"/>
          <w:sz w:val="24"/>
        </w:rPr>
        <w:t>”</w:t>
      </w:r>
      <w:r w:rsidRPr="004C7910">
        <w:rPr>
          <w:color w:val="000000"/>
          <w:sz w:val="24"/>
        </w:rPr>
        <w:t>：</w:t>
      </w:r>
      <w:r>
        <w:rPr>
          <w:rFonts w:hint="eastAsia"/>
        </w:rPr>
        <w:t>A.</w:t>
      </w:r>
      <w:r w:rsidRPr="00F95841">
        <w:rPr>
          <w:rFonts w:hint="eastAsia"/>
          <w:color w:val="000000"/>
          <w:sz w:val="24"/>
        </w:rPr>
        <w:t>老镇区商业中心：依托镇区最繁华的新宜路、文星路集聚各种商业设施，结合老通扬运河的滨水空间打造全镇的商业核心</w:t>
      </w:r>
      <w:r>
        <w:rPr>
          <w:rFonts w:hint="eastAsia"/>
          <w:color w:val="000000"/>
          <w:sz w:val="24"/>
        </w:rPr>
        <w:t>；</w:t>
      </w:r>
      <w:r>
        <w:rPr>
          <w:rFonts w:hint="eastAsia"/>
          <w:color w:val="000000"/>
          <w:sz w:val="24"/>
        </w:rPr>
        <w:t>B.</w:t>
      </w:r>
      <w:r w:rsidRPr="00F95841">
        <w:rPr>
          <w:rFonts w:hint="eastAsia"/>
          <w:color w:val="000000"/>
          <w:sz w:val="24"/>
        </w:rPr>
        <w:t>南部新区商业中心</w:t>
      </w:r>
      <w:r>
        <w:rPr>
          <w:rFonts w:hint="eastAsia"/>
          <w:color w:val="000000"/>
          <w:sz w:val="24"/>
        </w:rPr>
        <w:t>：依托东原大道的南进，围绕港城大道形成具有现代气息的新商业中心；</w:t>
      </w:r>
      <w:r>
        <w:rPr>
          <w:rFonts w:hint="eastAsia"/>
          <w:color w:val="000000"/>
          <w:sz w:val="24"/>
        </w:rPr>
        <w:t>C.</w:t>
      </w:r>
      <w:r w:rsidRPr="00F95841">
        <w:rPr>
          <w:rFonts w:hint="eastAsia"/>
          <w:color w:val="000000"/>
          <w:sz w:val="24"/>
        </w:rPr>
        <w:t>行政文化中心：结合新建镇政府以及文化设施，形成全镇的行政文化中心。</w:t>
      </w:r>
    </w:p>
    <w:p w14:paraId="254D1512" w14:textId="1AFEDC46" w:rsidR="00F95841" w:rsidRDefault="00F95841" w:rsidP="00F95841">
      <w:pPr>
        <w:spacing w:line="360" w:lineRule="auto"/>
        <w:ind w:firstLineChars="200" w:firstLine="480"/>
        <w:rPr>
          <w:color w:val="000000"/>
          <w:sz w:val="24"/>
        </w:rPr>
      </w:pPr>
      <w:r>
        <w:rPr>
          <w:rFonts w:hint="eastAsia"/>
          <w:color w:val="000000"/>
          <w:sz w:val="24"/>
        </w:rPr>
        <w:t>“三</w:t>
      </w:r>
      <w:r w:rsidRPr="004C7910">
        <w:rPr>
          <w:color w:val="000000"/>
          <w:sz w:val="24"/>
        </w:rPr>
        <w:t>轴</w:t>
      </w:r>
      <w:r>
        <w:rPr>
          <w:rFonts w:hint="eastAsia"/>
          <w:color w:val="000000"/>
          <w:sz w:val="24"/>
        </w:rPr>
        <w:t>”</w:t>
      </w:r>
      <w:r w:rsidRPr="004C7910">
        <w:rPr>
          <w:color w:val="000000"/>
          <w:sz w:val="24"/>
        </w:rPr>
        <w:t>：</w:t>
      </w:r>
      <w:r>
        <w:rPr>
          <w:rFonts w:hint="eastAsia"/>
          <w:color w:val="000000"/>
          <w:sz w:val="24"/>
        </w:rPr>
        <w:t>A.</w:t>
      </w:r>
      <w:r w:rsidRPr="00F95841">
        <w:rPr>
          <w:rFonts w:hint="eastAsia"/>
          <w:color w:val="000000"/>
          <w:sz w:val="24"/>
        </w:rPr>
        <w:t>老通扬运河城镇发展轴：依托老通扬运河，形成集老城运河文化展示、生态景观和休闲娱乐为一体的城市发展轴</w:t>
      </w:r>
      <w:r>
        <w:rPr>
          <w:rFonts w:hint="eastAsia"/>
          <w:color w:val="000000"/>
          <w:sz w:val="24"/>
        </w:rPr>
        <w:t>；</w:t>
      </w:r>
      <w:r w:rsidRPr="00F95841">
        <w:rPr>
          <w:rFonts w:hint="eastAsia"/>
          <w:color w:val="000000"/>
          <w:sz w:val="24"/>
        </w:rPr>
        <w:t>港城大道城镇发展轴：</w:t>
      </w:r>
      <w:r>
        <w:rPr>
          <w:rFonts w:hint="eastAsia"/>
          <w:color w:val="000000"/>
          <w:sz w:val="24"/>
        </w:rPr>
        <w:t>B.</w:t>
      </w:r>
      <w:r w:rsidRPr="00F95841">
        <w:rPr>
          <w:rFonts w:hint="eastAsia"/>
          <w:color w:val="000000"/>
          <w:sz w:val="24"/>
        </w:rPr>
        <w:lastRenderedPageBreak/>
        <w:t>集聚城镇行政、商业、文化等主要公共服务设施，形成城镇发展主要轴线</w:t>
      </w:r>
      <w:r>
        <w:rPr>
          <w:rFonts w:hint="eastAsia"/>
          <w:color w:val="000000"/>
          <w:sz w:val="24"/>
        </w:rPr>
        <w:t>；</w:t>
      </w:r>
      <w:r w:rsidRPr="00F95841">
        <w:rPr>
          <w:rFonts w:hint="eastAsia"/>
          <w:color w:val="000000"/>
          <w:sz w:val="24"/>
        </w:rPr>
        <w:t>东原大道城镇发展轴：</w:t>
      </w:r>
      <w:r>
        <w:rPr>
          <w:rFonts w:hint="eastAsia"/>
          <w:color w:val="000000"/>
          <w:sz w:val="24"/>
        </w:rPr>
        <w:t>C.</w:t>
      </w:r>
      <w:r w:rsidRPr="00F95841">
        <w:rPr>
          <w:rFonts w:hint="eastAsia"/>
          <w:color w:val="000000"/>
          <w:sz w:val="24"/>
        </w:rPr>
        <w:t>依托东原大道，形成老城、新区的南北联系城镇联系轴线。</w:t>
      </w:r>
    </w:p>
    <w:p w14:paraId="3E5538EE" w14:textId="6675D195" w:rsidR="00F95841" w:rsidRPr="00F95841" w:rsidRDefault="00F95841" w:rsidP="00F95841">
      <w:pPr>
        <w:spacing w:line="360" w:lineRule="auto"/>
        <w:ind w:firstLineChars="200" w:firstLine="480"/>
        <w:rPr>
          <w:color w:val="000000"/>
          <w:sz w:val="24"/>
        </w:rPr>
      </w:pPr>
      <w:r>
        <w:rPr>
          <w:rFonts w:hint="eastAsia"/>
          <w:color w:val="000000"/>
          <w:sz w:val="24"/>
        </w:rPr>
        <w:t>“五片”</w:t>
      </w:r>
      <w:r w:rsidRPr="004C7910">
        <w:rPr>
          <w:color w:val="000000"/>
          <w:sz w:val="24"/>
        </w:rPr>
        <w:t>：分别</w:t>
      </w:r>
      <w:r>
        <w:rPr>
          <w:rFonts w:hint="eastAsia"/>
          <w:color w:val="000000"/>
          <w:sz w:val="24"/>
        </w:rPr>
        <w:t>为</w:t>
      </w:r>
      <w:r w:rsidRPr="00F95841">
        <w:rPr>
          <w:rFonts w:hint="eastAsia"/>
          <w:color w:val="000000"/>
          <w:sz w:val="24"/>
        </w:rPr>
        <w:t>老镇区活力片</w:t>
      </w:r>
      <w:r>
        <w:rPr>
          <w:rFonts w:hint="eastAsia"/>
          <w:color w:val="000000"/>
          <w:sz w:val="24"/>
        </w:rPr>
        <w:t>、</w:t>
      </w:r>
      <w:r w:rsidRPr="00F95841">
        <w:rPr>
          <w:rFonts w:hint="eastAsia"/>
          <w:color w:val="000000"/>
          <w:sz w:val="24"/>
        </w:rPr>
        <w:t>新区综合片</w:t>
      </w:r>
      <w:r>
        <w:rPr>
          <w:rFonts w:hint="eastAsia"/>
          <w:color w:val="000000"/>
          <w:sz w:val="24"/>
        </w:rPr>
        <w:t>、</w:t>
      </w:r>
      <w:r w:rsidRPr="00F95841">
        <w:rPr>
          <w:rFonts w:hint="eastAsia"/>
          <w:color w:val="000000"/>
          <w:sz w:val="24"/>
        </w:rPr>
        <w:t>尚任湖休闲生活片</w:t>
      </w:r>
      <w:r>
        <w:rPr>
          <w:rFonts w:hint="eastAsia"/>
          <w:color w:val="000000"/>
          <w:sz w:val="24"/>
        </w:rPr>
        <w:t>、</w:t>
      </w:r>
      <w:r w:rsidRPr="00F95841">
        <w:rPr>
          <w:rFonts w:hint="eastAsia"/>
          <w:color w:val="000000"/>
          <w:sz w:val="24"/>
        </w:rPr>
        <w:t>东部工业片</w:t>
      </w:r>
      <w:r>
        <w:rPr>
          <w:rFonts w:hint="eastAsia"/>
          <w:color w:val="000000"/>
          <w:sz w:val="24"/>
        </w:rPr>
        <w:t>、</w:t>
      </w:r>
      <w:r w:rsidRPr="00F95841">
        <w:rPr>
          <w:rFonts w:hint="eastAsia"/>
          <w:color w:val="000000"/>
          <w:sz w:val="24"/>
        </w:rPr>
        <w:t>西部工业片</w:t>
      </w:r>
      <w:r>
        <w:rPr>
          <w:rFonts w:hint="eastAsia"/>
          <w:color w:val="000000"/>
          <w:sz w:val="24"/>
        </w:rPr>
        <w:t>。</w:t>
      </w:r>
    </w:p>
    <w:p w14:paraId="29FE2BDA"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3</w:t>
      </w:r>
      <w:r w:rsidRPr="00B41355">
        <w:rPr>
          <w:rFonts w:hAnsi="宋体" w:hint="eastAsia"/>
          <w:color w:val="000000" w:themeColor="text1"/>
          <w:sz w:val="24"/>
        </w:rPr>
        <w:t>、基础设施建设</w:t>
      </w:r>
    </w:p>
    <w:p w14:paraId="16E513C7"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int="eastAsia"/>
          <w:snapToGrid w:val="0"/>
          <w:color w:val="000000" w:themeColor="text1"/>
          <w:sz w:val="24"/>
        </w:rPr>
        <w:t>（</w:t>
      </w:r>
      <w:r w:rsidRPr="00B41355">
        <w:rPr>
          <w:rFonts w:hint="eastAsia"/>
          <w:snapToGrid w:val="0"/>
          <w:color w:val="000000" w:themeColor="text1"/>
          <w:sz w:val="24"/>
        </w:rPr>
        <w:t>1</w:t>
      </w:r>
      <w:r w:rsidRPr="00B41355">
        <w:rPr>
          <w:rFonts w:hint="eastAsia"/>
          <w:snapToGrid w:val="0"/>
          <w:color w:val="000000" w:themeColor="text1"/>
          <w:sz w:val="24"/>
        </w:rPr>
        <w:t>）</w:t>
      </w:r>
      <w:r w:rsidRPr="00B41355">
        <w:rPr>
          <w:rFonts w:hAnsi="宋体" w:hint="eastAsia"/>
          <w:color w:val="000000" w:themeColor="text1"/>
          <w:sz w:val="24"/>
        </w:rPr>
        <w:t>道路规划</w:t>
      </w:r>
    </w:p>
    <w:p w14:paraId="6D347B01"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新</w:t>
      </w:r>
      <w:r w:rsidRPr="00B41355">
        <w:rPr>
          <w:rFonts w:hAnsi="宋体" w:hint="eastAsia"/>
          <w:color w:val="000000" w:themeColor="text1"/>
          <w:sz w:val="24"/>
        </w:rPr>
        <w:t>328</w:t>
      </w:r>
      <w:r w:rsidRPr="00B41355">
        <w:rPr>
          <w:rFonts w:hAnsi="宋体" w:hint="eastAsia"/>
          <w:color w:val="000000" w:themeColor="text1"/>
          <w:sz w:val="24"/>
        </w:rPr>
        <w:t>国道，道路红线宽</w:t>
      </w:r>
      <w:r w:rsidRPr="00B41355">
        <w:rPr>
          <w:rFonts w:hAnsi="宋体" w:hint="eastAsia"/>
          <w:color w:val="000000" w:themeColor="text1"/>
          <w:sz w:val="24"/>
        </w:rPr>
        <w:t>40</w:t>
      </w:r>
      <w:r w:rsidRPr="00B41355">
        <w:rPr>
          <w:rFonts w:hAnsi="宋体" w:hint="eastAsia"/>
          <w:color w:val="000000" w:themeColor="text1"/>
          <w:sz w:val="24"/>
        </w:rPr>
        <w:t>米，其中央机动车道宽</w:t>
      </w:r>
      <w:r w:rsidRPr="00B41355">
        <w:rPr>
          <w:rFonts w:hAnsi="宋体" w:hint="eastAsia"/>
          <w:color w:val="000000" w:themeColor="text1"/>
          <w:sz w:val="24"/>
        </w:rPr>
        <w:t>16</w:t>
      </w:r>
      <w:r w:rsidRPr="00B41355">
        <w:rPr>
          <w:rFonts w:hAnsi="宋体" w:hint="eastAsia"/>
          <w:color w:val="000000" w:themeColor="text1"/>
          <w:sz w:val="24"/>
        </w:rPr>
        <w:t>米，两边绿化分隔带各</w:t>
      </w:r>
      <w:r w:rsidRPr="00B41355">
        <w:rPr>
          <w:rFonts w:hAnsi="宋体" w:hint="eastAsia"/>
          <w:color w:val="000000" w:themeColor="text1"/>
          <w:sz w:val="24"/>
        </w:rPr>
        <w:t>2</w:t>
      </w:r>
      <w:r w:rsidRPr="00B41355">
        <w:rPr>
          <w:rFonts w:hAnsi="宋体" w:hint="eastAsia"/>
          <w:color w:val="000000" w:themeColor="text1"/>
          <w:sz w:val="24"/>
        </w:rPr>
        <w:t>米，两边非机动车道各</w:t>
      </w:r>
      <w:r w:rsidRPr="00B41355">
        <w:rPr>
          <w:rFonts w:hAnsi="宋体" w:hint="eastAsia"/>
          <w:color w:val="000000" w:themeColor="text1"/>
          <w:sz w:val="24"/>
        </w:rPr>
        <w:t>5</w:t>
      </w:r>
      <w:r w:rsidRPr="00B41355">
        <w:rPr>
          <w:rFonts w:hAnsi="宋体" w:hint="eastAsia"/>
          <w:color w:val="000000" w:themeColor="text1"/>
          <w:sz w:val="24"/>
        </w:rPr>
        <w:t>米，两边人行道各</w:t>
      </w:r>
      <w:r w:rsidRPr="00B41355">
        <w:rPr>
          <w:rFonts w:hAnsi="宋体" w:hint="eastAsia"/>
          <w:color w:val="000000" w:themeColor="text1"/>
          <w:sz w:val="24"/>
        </w:rPr>
        <w:t>5</w:t>
      </w:r>
      <w:r w:rsidRPr="00B41355">
        <w:rPr>
          <w:rFonts w:hAnsi="宋体" w:hint="eastAsia"/>
          <w:color w:val="000000" w:themeColor="text1"/>
          <w:sz w:val="24"/>
        </w:rPr>
        <w:t>米。该道路两侧各有</w:t>
      </w:r>
      <w:r w:rsidRPr="00B41355">
        <w:rPr>
          <w:rFonts w:hAnsi="宋体" w:hint="eastAsia"/>
          <w:color w:val="000000" w:themeColor="text1"/>
          <w:sz w:val="24"/>
        </w:rPr>
        <w:t>20-30</w:t>
      </w:r>
      <w:r w:rsidRPr="00B41355">
        <w:rPr>
          <w:rFonts w:hAnsi="宋体" w:hint="eastAsia"/>
          <w:color w:val="000000" w:themeColor="text1"/>
          <w:sz w:val="24"/>
        </w:rPr>
        <w:t>米的防护绿地。各企业出入口距主要道路交叉口边线不小于</w:t>
      </w:r>
      <w:r w:rsidRPr="00B41355">
        <w:rPr>
          <w:rFonts w:hAnsi="宋体" w:hint="eastAsia"/>
          <w:color w:val="000000" w:themeColor="text1"/>
          <w:sz w:val="24"/>
        </w:rPr>
        <w:t>50</w:t>
      </w:r>
      <w:r w:rsidRPr="00B41355">
        <w:rPr>
          <w:rFonts w:hAnsi="宋体" w:hint="eastAsia"/>
          <w:color w:val="000000" w:themeColor="text1"/>
          <w:sz w:val="24"/>
        </w:rPr>
        <w:t>米，新</w:t>
      </w:r>
      <w:r w:rsidRPr="00B41355">
        <w:rPr>
          <w:rFonts w:hAnsi="宋体" w:hint="eastAsia"/>
          <w:color w:val="000000" w:themeColor="text1"/>
          <w:sz w:val="24"/>
        </w:rPr>
        <w:t>328</w:t>
      </w:r>
      <w:r w:rsidRPr="00B41355">
        <w:rPr>
          <w:rFonts w:hAnsi="宋体" w:hint="eastAsia"/>
          <w:color w:val="000000" w:themeColor="text1"/>
          <w:sz w:val="24"/>
        </w:rPr>
        <w:t>国道严禁企业开设出入口。</w:t>
      </w:r>
    </w:p>
    <w:p w14:paraId="115FBAAB"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地块建设时，各企业必须按建筑规模、员工人数配建相应面积的停车场</w:t>
      </w:r>
      <w:r w:rsidRPr="00B41355">
        <w:rPr>
          <w:rFonts w:hAnsi="宋体" w:hint="eastAsia"/>
          <w:color w:val="000000" w:themeColor="text1"/>
          <w:sz w:val="24"/>
        </w:rPr>
        <w:t>(</w:t>
      </w:r>
      <w:r w:rsidRPr="00B41355">
        <w:rPr>
          <w:rFonts w:hAnsi="宋体" w:hint="eastAsia"/>
          <w:color w:val="000000" w:themeColor="text1"/>
          <w:sz w:val="24"/>
        </w:rPr>
        <w:t>库</w:t>
      </w:r>
      <w:r w:rsidRPr="00B41355">
        <w:rPr>
          <w:rFonts w:hAnsi="宋体" w:hint="eastAsia"/>
          <w:color w:val="000000" w:themeColor="text1"/>
          <w:sz w:val="24"/>
        </w:rPr>
        <w:t>)</w:t>
      </w:r>
      <w:r w:rsidRPr="00B41355">
        <w:rPr>
          <w:rFonts w:hAnsi="宋体" w:hint="eastAsia"/>
          <w:color w:val="000000" w:themeColor="text1"/>
          <w:sz w:val="24"/>
        </w:rPr>
        <w:t>。企业内部道路须满足消防要求，尽端式门路须留有大于</w:t>
      </w:r>
      <w:r w:rsidRPr="00B41355">
        <w:rPr>
          <w:rFonts w:hAnsi="宋体" w:hint="eastAsia"/>
          <w:color w:val="000000" w:themeColor="text1"/>
          <w:sz w:val="24"/>
        </w:rPr>
        <w:t>12</w:t>
      </w:r>
      <w:r w:rsidRPr="00B41355">
        <w:rPr>
          <w:rFonts w:hAnsi="宋体" w:hint="eastAsia"/>
          <w:color w:val="000000" w:themeColor="text1"/>
          <w:sz w:val="24"/>
        </w:rPr>
        <w:t>╳</w:t>
      </w:r>
      <w:r w:rsidRPr="00B41355">
        <w:rPr>
          <w:rFonts w:hAnsi="宋体" w:hint="eastAsia"/>
          <w:color w:val="000000" w:themeColor="text1"/>
          <w:sz w:val="24"/>
        </w:rPr>
        <w:t>12</w:t>
      </w:r>
      <w:r w:rsidRPr="00B41355">
        <w:rPr>
          <w:rFonts w:hAnsi="宋体" w:hint="eastAsia"/>
          <w:color w:val="000000" w:themeColor="text1"/>
          <w:sz w:val="24"/>
        </w:rPr>
        <w:t>平方米的回车场地。</w:t>
      </w:r>
    </w:p>
    <w:p w14:paraId="2088FBC7" w14:textId="77777777" w:rsidR="00AE3B5C" w:rsidRDefault="00266579">
      <w:pPr>
        <w:snapToGrid w:val="0"/>
        <w:spacing w:line="360" w:lineRule="auto"/>
        <w:ind w:firstLineChars="200" w:firstLine="480"/>
        <w:rPr>
          <w:rFonts w:hAnsi="宋体"/>
          <w:color w:val="000000" w:themeColor="text1"/>
          <w:sz w:val="24"/>
        </w:rPr>
      </w:pPr>
      <w:r w:rsidRPr="00B41355">
        <w:rPr>
          <w:rFonts w:hint="eastAsia"/>
          <w:snapToGrid w:val="0"/>
          <w:color w:val="000000" w:themeColor="text1"/>
          <w:sz w:val="24"/>
        </w:rPr>
        <w:t>（</w:t>
      </w:r>
      <w:r w:rsidRPr="00B41355">
        <w:rPr>
          <w:rFonts w:hint="eastAsia"/>
          <w:snapToGrid w:val="0"/>
          <w:color w:val="000000" w:themeColor="text1"/>
          <w:sz w:val="24"/>
        </w:rPr>
        <w:t>2</w:t>
      </w:r>
      <w:r w:rsidRPr="00B41355">
        <w:rPr>
          <w:rFonts w:hint="eastAsia"/>
          <w:snapToGrid w:val="0"/>
          <w:color w:val="000000" w:themeColor="text1"/>
          <w:sz w:val="24"/>
        </w:rPr>
        <w:t>）</w:t>
      </w:r>
      <w:r w:rsidRPr="00B41355">
        <w:rPr>
          <w:rFonts w:hAnsi="宋体" w:hint="eastAsia"/>
          <w:color w:val="000000" w:themeColor="text1"/>
          <w:sz w:val="24"/>
        </w:rPr>
        <w:t>给水工程</w:t>
      </w:r>
    </w:p>
    <w:p w14:paraId="604F4DEB" w14:textId="77777777" w:rsidR="00126451" w:rsidRDefault="00126451" w:rsidP="00126451">
      <w:pPr>
        <w:snapToGrid w:val="0"/>
        <w:spacing w:line="360" w:lineRule="auto"/>
        <w:ind w:firstLineChars="200" w:firstLine="480"/>
        <w:rPr>
          <w:rFonts w:hAnsi="宋体"/>
          <w:color w:val="000000" w:themeColor="text1"/>
          <w:sz w:val="24"/>
        </w:rPr>
      </w:pPr>
      <w:r>
        <w:rPr>
          <w:rFonts w:hAnsi="宋体" w:hint="eastAsia"/>
          <w:color w:val="000000" w:themeColor="text1"/>
          <w:sz w:val="24"/>
        </w:rPr>
        <w:t>宜陵镇工业集中区</w:t>
      </w:r>
      <w:r w:rsidRPr="00126451">
        <w:rPr>
          <w:rFonts w:hAnsi="宋体" w:hint="eastAsia"/>
          <w:color w:val="000000" w:themeColor="text1"/>
          <w:sz w:val="24"/>
        </w:rPr>
        <w:t>依托</w:t>
      </w:r>
      <w:r w:rsidRPr="00126451">
        <w:rPr>
          <w:rFonts w:hAnsi="宋体" w:hint="eastAsia"/>
          <w:color w:val="FF0000"/>
          <w:sz w:val="24"/>
        </w:rPr>
        <w:t>江都第二水厂</w:t>
      </w:r>
      <w:r w:rsidRPr="00126451">
        <w:rPr>
          <w:rFonts w:hAnsi="宋体" w:hint="eastAsia"/>
          <w:color w:val="000000" w:themeColor="text1"/>
          <w:sz w:val="24"/>
        </w:rPr>
        <w:t>和</w:t>
      </w:r>
      <w:r w:rsidRPr="00126451">
        <w:rPr>
          <w:rFonts w:hAnsi="宋体" w:hint="eastAsia"/>
          <w:color w:val="FF0000"/>
          <w:sz w:val="24"/>
        </w:rPr>
        <w:t>扬州第五水厂</w:t>
      </w:r>
      <w:r w:rsidRPr="00126451">
        <w:rPr>
          <w:rFonts w:hAnsi="宋体" w:hint="eastAsia"/>
          <w:color w:val="000000" w:themeColor="text1"/>
          <w:sz w:val="24"/>
        </w:rPr>
        <w:t>联网实施区域供水，水源为长江</w:t>
      </w:r>
      <w:r>
        <w:rPr>
          <w:rFonts w:hAnsi="宋体" w:hint="eastAsia"/>
          <w:color w:val="000000" w:themeColor="text1"/>
          <w:sz w:val="24"/>
        </w:rPr>
        <w:t>。</w:t>
      </w:r>
    </w:p>
    <w:p w14:paraId="422FC9F9" w14:textId="71D46795" w:rsidR="00AE3B5C" w:rsidRDefault="00126451" w:rsidP="00C64EDE">
      <w:pPr>
        <w:snapToGrid w:val="0"/>
        <w:spacing w:line="360" w:lineRule="auto"/>
        <w:ind w:firstLineChars="200" w:firstLine="480"/>
        <w:rPr>
          <w:sz w:val="24"/>
        </w:rPr>
      </w:pPr>
      <w:r w:rsidRPr="00126451">
        <w:rPr>
          <w:rFonts w:hint="eastAsia"/>
          <w:sz w:val="24"/>
        </w:rPr>
        <w:t>现状沿港城大道敷设江都第二水厂至宜陵镇的区域供水干管</w:t>
      </w:r>
      <w:r>
        <w:rPr>
          <w:rFonts w:hint="eastAsia"/>
          <w:sz w:val="24"/>
        </w:rPr>
        <w:t>，</w:t>
      </w:r>
      <w:r w:rsidRPr="00126451">
        <w:rPr>
          <w:rFonts w:hint="eastAsia"/>
          <w:sz w:val="24"/>
        </w:rPr>
        <w:t>管径为</w:t>
      </w:r>
      <w:r w:rsidRPr="00126451">
        <w:rPr>
          <w:rFonts w:hint="eastAsia"/>
          <w:sz w:val="24"/>
        </w:rPr>
        <w:t>DN600</w:t>
      </w:r>
      <w:r w:rsidRPr="00126451">
        <w:rPr>
          <w:rFonts w:hint="eastAsia"/>
          <w:sz w:val="24"/>
        </w:rPr>
        <w:t>毫米</w:t>
      </w:r>
      <w:r>
        <w:rPr>
          <w:rFonts w:hint="eastAsia"/>
          <w:sz w:val="24"/>
        </w:rPr>
        <w:t>，</w:t>
      </w:r>
      <w:r w:rsidRPr="00126451">
        <w:rPr>
          <w:rFonts w:hint="eastAsia"/>
          <w:sz w:val="24"/>
        </w:rPr>
        <w:t>途中设有砖桥增压泵站</w:t>
      </w:r>
      <w:r>
        <w:rPr>
          <w:rFonts w:hint="eastAsia"/>
          <w:sz w:val="24"/>
        </w:rPr>
        <w:t>，</w:t>
      </w:r>
      <w:r w:rsidRPr="00126451">
        <w:rPr>
          <w:rFonts w:hint="eastAsia"/>
          <w:sz w:val="24"/>
        </w:rPr>
        <w:t>规模为</w:t>
      </w:r>
      <w:r w:rsidRPr="00126451">
        <w:rPr>
          <w:rFonts w:hint="eastAsia"/>
          <w:sz w:val="24"/>
        </w:rPr>
        <w:t>2</w:t>
      </w:r>
      <w:r w:rsidRPr="00126451">
        <w:rPr>
          <w:rFonts w:hint="eastAsia"/>
          <w:sz w:val="24"/>
        </w:rPr>
        <w:t>万立方米</w:t>
      </w:r>
      <w:r w:rsidRPr="00126451">
        <w:rPr>
          <w:rFonts w:hint="eastAsia"/>
          <w:sz w:val="24"/>
        </w:rPr>
        <w:t>/</w:t>
      </w:r>
      <w:r w:rsidRPr="00126451">
        <w:rPr>
          <w:rFonts w:hint="eastAsia"/>
          <w:sz w:val="24"/>
        </w:rPr>
        <w:t>日</w:t>
      </w:r>
      <w:r>
        <w:rPr>
          <w:rFonts w:hint="eastAsia"/>
          <w:sz w:val="24"/>
        </w:rPr>
        <w:t>，</w:t>
      </w:r>
      <w:r w:rsidRPr="00126451">
        <w:rPr>
          <w:rFonts w:hint="eastAsia"/>
          <w:sz w:val="24"/>
        </w:rPr>
        <w:t>宜大公路敷设扬州第五水厂至宜陵镇的区域供水干管</w:t>
      </w:r>
      <w:r>
        <w:rPr>
          <w:rFonts w:hint="eastAsia"/>
          <w:sz w:val="24"/>
        </w:rPr>
        <w:t>，</w:t>
      </w:r>
      <w:r w:rsidRPr="00126451">
        <w:rPr>
          <w:rFonts w:hint="eastAsia"/>
          <w:sz w:val="24"/>
        </w:rPr>
        <w:t>管径为</w:t>
      </w:r>
      <w:r w:rsidRPr="00126451">
        <w:rPr>
          <w:rFonts w:hint="eastAsia"/>
          <w:sz w:val="24"/>
        </w:rPr>
        <w:t>DN1200</w:t>
      </w:r>
      <w:r w:rsidRPr="00126451">
        <w:rPr>
          <w:rFonts w:hint="eastAsia"/>
          <w:sz w:val="24"/>
        </w:rPr>
        <w:t>毫米</w:t>
      </w:r>
      <w:r>
        <w:rPr>
          <w:rFonts w:hint="eastAsia"/>
          <w:sz w:val="24"/>
        </w:rPr>
        <w:t>。上述区域管网</w:t>
      </w:r>
      <w:r w:rsidRPr="00126451">
        <w:rPr>
          <w:rFonts w:hint="eastAsia"/>
          <w:color w:val="FF0000"/>
          <w:sz w:val="24"/>
        </w:rPr>
        <w:t>满足宜陵镇的供水需求</w:t>
      </w:r>
      <w:r w:rsidRPr="00126451">
        <w:rPr>
          <w:rFonts w:hint="eastAsia"/>
          <w:sz w:val="24"/>
        </w:rPr>
        <w:t>规划扩建砖桥增压泵站规模至</w:t>
      </w:r>
      <w:r w:rsidRPr="00126451">
        <w:rPr>
          <w:rFonts w:hint="eastAsia"/>
          <w:sz w:val="24"/>
        </w:rPr>
        <w:t>2.5</w:t>
      </w:r>
      <w:r w:rsidRPr="00126451">
        <w:rPr>
          <w:rFonts w:hint="eastAsia"/>
          <w:sz w:val="24"/>
        </w:rPr>
        <w:t>万立方米</w:t>
      </w:r>
      <w:r w:rsidRPr="00126451">
        <w:rPr>
          <w:rFonts w:hint="eastAsia"/>
          <w:sz w:val="24"/>
        </w:rPr>
        <w:t>/</w:t>
      </w:r>
      <w:r w:rsidRPr="00126451">
        <w:rPr>
          <w:rFonts w:hint="eastAsia"/>
          <w:sz w:val="24"/>
        </w:rPr>
        <w:t>日，为远期发展留有余地。</w:t>
      </w:r>
    </w:p>
    <w:p w14:paraId="74A4C1F1" w14:textId="08355B1B" w:rsidR="00C64EDE" w:rsidRPr="00C64EDE" w:rsidRDefault="00C64EDE" w:rsidP="00C64EDE">
      <w:pPr>
        <w:snapToGrid w:val="0"/>
        <w:spacing w:line="360" w:lineRule="auto"/>
        <w:ind w:firstLineChars="200" w:firstLine="480"/>
        <w:rPr>
          <w:rFonts w:hAnsi="宋体"/>
          <w:color w:val="000000" w:themeColor="text1"/>
          <w:sz w:val="24"/>
        </w:rPr>
      </w:pPr>
      <w:r w:rsidRPr="00C64EDE">
        <w:rPr>
          <w:rFonts w:hAnsi="宋体" w:hint="eastAsia"/>
          <w:color w:val="000000" w:themeColor="text1"/>
          <w:sz w:val="24"/>
        </w:rPr>
        <w:t>规划在玉带路、新宜路、尚任路敷设东西向给水干管，在复兴路、慈云路、东原大道、少堂路敷设南北向给水干管，管径</w:t>
      </w:r>
      <w:r w:rsidRPr="00C64EDE">
        <w:rPr>
          <w:rFonts w:hAnsi="宋体" w:hint="eastAsia"/>
          <w:color w:val="000000" w:themeColor="text1"/>
          <w:sz w:val="24"/>
        </w:rPr>
        <w:t>DN300</w:t>
      </w:r>
      <w:r w:rsidRPr="00C64EDE">
        <w:rPr>
          <w:rFonts w:hAnsi="宋体" w:hint="eastAsia"/>
          <w:color w:val="000000" w:themeColor="text1"/>
          <w:sz w:val="24"/>
        </w:rPr>
        <w:t>～</w:t>
      </w:r>
      <w:r w:rsidRPr="00C64EDE">
        <w:rPr>
          <w:rFonts w:hAnsi="宋体" w:hint="eastAsia"/>
          <w:color w:val="000000" w:themeColor="text1"/>
          <w:sz w:val="24"/>
        </w:rPr>
        <w:t>DN400</w:t>
      </w:r>
      <w:r w:rsidRPr="00C64EDE">
        <w:rPr>
          <w:rFonts w:hAnsi="宋体" w:hint="eastAsia"/>
          <w:color w:val="000000" w:themeColor="text1"/>
          <w:sz w:val="24"/>
        </w:rPr>
        <w:t>毫米为主。其他道路下根据需要敷设</w:t>
      </w:r>
      <w:r w:rsidRPr="00C64EDE">
        <w:rPr>
          <w:rFonts w:hAnsi="宋体" w:hint="eastAsia"/>
          <w:color w:val="000000" w:themeColor="text1"/>
          <w:sz w:val="24"/>
        </w:rPr>
        <w:t>DN200</w:t>
      </w:r>
      <w:r w:rsidRPr="00C64EDE">
        <w:rPr>
          <w:rFonts w:hAnsi="宋体" w:hint="eastAsia"/>
          <w:color w:val="000000" w:themeColor="text1"/>
          <w:sz w:val="24"/>
        </w:rPr>
        <w:t>～</w:t>
      </w:r>
      <w:r w:rsidRPr="00C64EDE">
        <w:rPr>
          <w:rFonts w:hAnsi="宋体" w:hint="eastAsia"/>
          <w:color w:val="000000" w:themeColor="text1"/>
          <w:sz w:val="24"/>
        </w:rPr>
        <w:t>DN300</w:t>
      </w:r>
      <w:r w:rsidRPr="00C64EDE">
        <w:rPr>
          <w:rFonts w:hAnsi="宋体" w:hint="eastAsia"/>
          <w:color w:val="000000" w:themeColor="text1"/>
          <w:sz w:val="24"/>
        </w:rPr>
        <w:t>毫米给水管</w:t>
      </w:r>
      <w:r>
        <w:rPr>
          <w:rFonts w:hAnsi="宋体" w:hint="eastAsia"/>
          <w:color w:val="000000" w:themeColor="text1"/>
          <w:sz w:val="24"/>
        </w:rPr>
        <w:t>。</w:t>
      </w:r>
      <w:r w:rsidRPr="00C64EDE">
        <w:rPr>
          <w:rFonts w:hAnsi="宋体" w:hint="eastAsia"/>
          <w:color w:val="000000" w:themeColor="text1"/>
          <w:sz w:val="24"/>
        </w:rPr>
        <w:t>分期、分批改造部分给水支管，以老镇区为主，对年久失修的、管径偏小的水管进行更换，提高给水支管配水能力，降低管网漏损率。</w:t>
      </w:r>
    </w:p>
    <w:p w14:paraId="7C96AC72" w14:textId="6FB12F96" w:rsidR="00C64EDE" w:rsidRPr="00C64EDE" w:rsidRDefault="00C64EDE" w:rsidP="00C64EDE">
      <w:pPr>
        <w:snapToGrid w:val="0"/>
        <w:spacing w:line="360" w:lineRule="auto"/>
        <w:ind w:firstLineChars="200" w:firstLine="480"/>
        <w:rPr>
          <w:rFonts w:hAnsi="宋体"/>
          <w:color w:val="000000" w:themeColor="text1"/>
          <w:sz w:val="24"/>
        </w:rPr>
      </w:pPr>
      <w:r w:rsidRPr="00C64EDE">
        <w:rPr>
          <w:rFonts w:hAnsi="宋体" w:hint="eastAsia"/>
          <w:color w:val="000000" w:themeColor="text1"/>
          <w:sz w:val="24"/>
        </w:rPr>
        <w:t>结合镇区管道健全农村给水管道，提高农村供水安全性。</w:t>
      </w:r>
    </w:p>
    <w:p w14:paraId="3E6436A4" w14:textId="77777777" w:rsidR="00AE3B5C" w:rsidRPr="006B5E4F" w:rsidRDefault="00266579">
      <w:pPr>
        <w:snapToGrid w:val="0"/>
        <w:spacing w:line="360" w:lineRule="auto"/>
        <w:ind w:firstLineChars="200" w:firstLine="480"/>
        <w:rPr>
          <w:rFonts w:hAnsi="宋体"/>
          <w:color w:val="FF0000"/>
          <w:sz w:val="24"/>
        </w:rPr>
      </w:pPr>
      <w:r w:rsidRPr="006B5E4F">
        <w:rPr>
          <w:rFonts w:hint="eastAsia"/>
          <w:snapToGrid w:val="0"/>
          <w:color w:val="FF0000"/>
          <w:sz w:val="24"/>
        </w:rPr>
        <w:t>（</w:t>
      </w:r>
      <w:r w:rsidRPr="006B5E4F">
        <w:rPr>
          <w:rFonts w:hint="eastAsia"/>
          <w:snapToGrid w:val="0"/>
          <w:color w:val="FF0000"/>
          <w:sz w:val="24"/>
        </w:rPr>
        <w:t>3</w:t>
      </w:r>
      <w:r w:rsidRPr="006B5E4F">
        <w:rPr>
          <w:rFonts w:hint="eastAsia"/>
          <w:snapToGrid w:val="0"/>
          <w:color w:val="FF0000"/>
          <w:sz w:val="24"/>
        </w:rPr>
        <w:t>）</w:t>
      </w:r>
      <w:r w:rsidRPr="006B5E4F">
        <w:rPr>
          <w:rFonts w:hAnsi="宋体" w:hint="eastAsia"/>
          <w:color w:val="FF0000"/>
          <w:sz w:val="24"/>
        </w:rPr>
        <w:t>排水工程</w:t>
      </w:r>
    </w:p>
    <w:p w14:paraId="01F4DD0D" w14:textId="3E112697" w:rsidR="00C64EDE" w:rsidRPr="006B5E4F" w:rsidRDefault="008D063A">
      <w:pPr>
        <w:snapToGrid w:val="0"/>
        <w:spacing w:line="360" w:lineRule="auto"/>
        <w:ind w:firstLineChars="200" w:firstLine="480"/>
        <w:rPr>
          <w:rFonts w:hAnsi="宋体"/>
          <w:color w:val="FF0000"/>
          <w:sz w:val="24"/>
        </w:rPr>
      </w:pPr>
      <w:r w:rsidRPr="006B5E4F">
        <w:rPr>
          <w:rFonts w:hAnsi="宋体" w:hint="eastAsia"/>
          <w:color w:val="FF0000"/>
          <w:sz w:val="24"/>
        </w:rPr>
        <w:t>宜陵工业集中区内实行雨污分流制，排水管网布设与道路建设相结合。</w:t>
      </w:r>
    </w:p>
    <w:p w14:paraId="283D0397" w14:textId="55BCB019" w:rsidR="00C64EDE" w:rsidRPr="006B5E4F" w:rsidRDefault="00C64EDE" w:rsidP="00C64EDE">
      <w:pPr>
        <w:snapToGrid w:val="0"/>
        <w:spacing w:line="360" w:lineRule="auto"/>
        <w:ind w:firstLineChars="200" w:firstLine="480"/>
        <w:rPr>
          <w:rFonts w:hAnsi="宋体"/>
          <w:color w:val="FF0000"/>
          <w:sz w:val="24"/>
        </w:rPr>
      </w:pPr>
      <w:r w:rsidRPr="006B5E4F">
        <w:rPr>
          <w:rFonts w:hAnsi="宋体"/>
          <w:color w:val="FF0000"/>
          <w:sz w:val="24"/>
        </w:rPr>
        <w:fldChar w:fldCharType="begin"/>
      </w:r>
      <w:r w:rsidRPr="006B5E4F">
        <w:rPr>
          <w:rFonts w:hAnsi="宋体"/>
          <w:color w:val="FF0000"/>
          <w:sz w:val="24"/>
        </w:rPr>
        <w:instrText xml:space="preserve"> </w:instrText>
      </w:r>
      <w:r w:rsidRPr="006B5E4F">
        <w:rPr>
          <w:rFonts w:hAnsi="宋体" w:hint="eastAsia"/>
          <w:color w:val="FF0000"/>
          <w:sz w:val="24"/>
        </w:rPr>
        <w:instrText>= 1 \* GB3</w:instrText>
      </w:r>
      <w:r w:rsidRPr="006B5E4F">
        <w:rPr>
          <w:rFonts w:hAnsi="宋体"/>
          <w:color w:val="FF0000"/>
          <w:sz w:val="24"/>
        </w:rPr>
        <w:instrText xml:space="preserve"> </w:instrText>
      </w:r>
      <w:r w:rsidRPr="006B5E4F">
        <w:rPr>
          <w:rFonts w:hAnsi="宋体"/>
          <w:color w:val="FF0000"/>
          <w:sz w:val="24"/>
        </w:rPr>
        <w:fldChar w:fldCharType="separate"/>
      </w:r>
      <w:r w:rsidRPr="006B5E4F">
        <w:rPr>
          <w:rFonts w:hAnsi="宋体" w:hint="eastAsia"/>
          <w:noProof/>
          <w:color w:val="FF0000"/>
          <w:sz w:val="24"/>
        </w:rPr>
        <w:t>①</w:t>
      </w:r>
      <w:r w:rsidRPr="006B5E4F">
        <w:rPr>
          <w:rFonts w:hAnsi="宋体"/>
          <w:color w:val="FF0000"/>
          <w:sz w:val="24"/>
        </w:rPr>
        <w:fldChar w:fldCharType="end"/>
      </w:r>
      <w:r w:rsidRPr="006B5E4F">
        <w:rPr>
          <w:rFonts w:hAnsi="宋体" w:hint="eastAsia"/>
          <w:color w:val="FF0000"/>
          <w:sz w:val="24"/>
        </w:rPr>
        <w:t>雨水</w:t>
      </w:r>
    </w:p>
    <w:p w14:paraId="42BC8C38" w14:textId="383DA1B6" w:rsidR="00C64EDE" w:rsidRPr="006B5E4F" w:rsidRDefault="00515BBE" w:rsidP="00515BBE">
      <w:pPr>
        <w:snapToGrid w:val="0"/>
        <w:spacing w:line="360" w:lineRule="auto"/>
        <w:ind w:firstLineChars="200" w:firstLine="480"/>
        <w:rPr>
          <w:rFonts w:hAnsi="宋体"/>
          <w:color w:val="FF0000"/>
          <w:sz w:val="24"/>
        </w:rPr>
      </w:pPr>
      <w:r w:rsidRPr="006B5E4F">
        <w:rPr>
          <w:rFonts w:hAnsi="宋体" w:hint="eastAsia"/>
          <w:color w:val="FF0000"/>
          <w:sz w:val="24"/>
        </w:rPr>
        <w:t>雨水就近、分散、重力流排入附近河道，沿道路东、南侧敷设雨水管渠，尽</w:t>
      </w:r>
      <w:r w:rsidRPr="006B5E4F">
        <w:rPr>
          <w:rFonts w:hAnsi="宋体" w:hint="eastAsia"/>
          <w:color w:val="FF0000"/>
          <w:sz w:val="24"/>
        </w:rPr>
        <w:lastRenderedPageBreak/>
        <w:t>可能采用自流方式排放，避免设置雨水泵站。汛期雨水通过排涝泵站排出。为使规划区排水顺畅，雨水管渠采用较小的埋深，管渠最小覆土厚度为</w:t>
      </w:r>
      <w:r w:rsidRPr="006B5E4F">
        <w:rPr>
          <w:rFonts w:hAnsi="宋体" w:hint="eastAsia"/>
          <w:color w:val="FF0000"/>
          <w:sz w:val="24"/>
        </w:rPr>
        <w:t>0.7</w:t>
      </w:r>
      <w:r w:rsidRPr="006B5E4F">
        <w:rPr>
          <w:rFonts w:hAnsi="宋体" w:hint="eastAsia"/>
          <w:color w:val="FF0000"/>
          <w:sz w:val="24"/>
        </w:rPr>
        <w:t>米。道路红线大于等于</w:t>
      </w:r>
      <w:r w:rsidRPr="006B5E4F">
        <w:rPr>
          <w:rFonts w:hAnsi="宋体" w:hint="eastAsia"/>
          <w:color w:val="FF0000"/>
          <w:sz w:val="24"/>
        </w:rPr>
        <w:t>40</w:t>
      </w:r>
      <w:r w:rsidRPr="006B5E4F">
        <w:rPr>
          <w:rFonts w:hAnsi="宋体" w:hint="eastAsia"/>
          <w:color w:val="FF0000"/>
          <w:sz w:val="24"/>
        </w:rPr>
        <w:t>米的主干道路，将分别在其两侧敷设雨水管，以减小雨水管管径和雨水流程。规划区雨水管道尺寸为</w:t>
      </w:r>
      <w:r w:rsidRPr="006B5E4F">
        <w:rPr>
          <w:rFonts w:hAnsi="宋体" w:hint="eastAsia"/>
          <w:color w:val="FF0000"/>
          <w:sz w:val="24"/>
        </w:rPr>
        <w:t>d600</w:t>
      </w:r>
      <w:r w:rsidRPr="006B5E4F">
        <w:rPr>
          <w:rFonts w:hAnsi="宋体" w:hint="eastAsia"/>
          <w:color w:val="FF0000"/>
          <w:sz w:val="24"/>
        </w:rPr>
        <w:t>～</w:t>
      </w:r>
      <w:r w:rsidRPr="006B5E4F">
        <w:rPr>
          <w:rFonts w:hAnsi="宋体" w:hint="eastAsia"/>
          <w:color w:val="FF0000"/>
          <w:sz w:val="24"/>
        </w:rPr>
        <w:t>1500</w:t>
      </w:r>
      <w:r w:rsidRPr="006B5E4F">
        <w:rPr>
          <w:rFonts w:hAnsi="宋体" w:hint="eastAsia"/>
          <w:color w:val="FF0000"/>
          <w:sz w:val="24"/>
        </w:rPr>
        <w:t>，雨水渠尺寸为</w:t>
      </w:r>
      <w:r w:rsidRPr="006B5E4F">
        <w:rPr>
          <w:rFonts w:hAnsi="宋体" w:hint="eastAsia"/>
          <w:color w:val="FF0000"/>
          <w:sz w:val="24"/>
        </w:rPr>
        <w:t>1.5</w:t>
      </w:r>
      <w:r w:rsidRPr="006B5E4F">
        <w:rPr>
          <w:rFonts w:hAnsi="宋体" w:hint="eastAsia"/>
          <w:color w:val="FF0000"/>
          <w:sz w:val="24"/>
        </w:rPr>
        <w:t>×</w:t>
      </w:r>
      <w:r w:rsidRPr="006B5E4F">
        <w:rPr>
          <w:rFonts w:hAnsi="宋体" w:hint="eastAsia"/>
          <w:color w:val="FF0000"/>
          <w:sz w:val="24"/>
        </w:rPr>
        <w:t>1.5</w:t>
      </w:r>
      <w:r w:rsidRPr="006B5E4F">
        <w:rPr>
          <w:rFonts w:hAnsi="宋体" w:hint="eastAsia"/>
          <w:color w:val="FF0000"/>
          <w:sz w:val="24"/>
        </w:rPr>
        <w:t>～</w:t>
      </w:r>
      <w:r w:rsidRPr="006B5E4F">
        <w:rPr>
          <w:rFonts w:hAnsi="宋体" w:hint="eastAsia"/>
          <w:color w:val="FF0000"/>
          <w:sz w:val="24"/>
        </w:rPr>
        <w:t>2.0</w:t>
      </w:r>
      <w:r w:rsidRPr="006B5E4F">
        <w:rPr>
          <w:rFonts w:hAnsi="宋体" w:hint="eastAsia"/>
          <w:color w:val="FF0000"/>
          <w:sz w:val="24"/>
        </w:rPr>
        <w:t>×</w:t>
      </w:r>
      <w:r w:rsidRPr="006B5E4F">
        <w:rPr>
          <w:rFonts w:hAnsi="宋体" w:hint="eastAsia"/>
          <w:color w:val="FF0000"/>
          <w:sz w:val="24"/>
        </w:rPr>
        <w:t>2.0</w:t>
      </w:r>
      <w:r w:rsidRPr="006B5E4F">
        <w:rPr>
          <w:rFonts w:hAnsi="宋体" w:hint="eastAsia"/>
          <w:color w:val="FF0000"/>
          <w:sz w:val="24"/>
        </w:rPr>
        <w:t>。</w:t>
      </w:r>
    </w:p>
    <w:p w14:paraId="7D75E0E7" w14:textId="311E5D07" w:rsidR="00515BBE" w:rsidRPr="006B5E4F" w:rsidRDefault="00C64EDE" w:rsidP="00515BBE">
      <w:pPr>
        <w:snapToGrid w:val="0"/>
        <w:spacing w:line="360" w:lineRule="auto"/>
        <w:ind w:firstLineChars="200" w:firstLine="480"/>
        <w:rPr>
          <w:rFonts w:hAnsi="宋体"/>
          <w:color w:val="FF0000"/>
          <w:sz w:val="24"/>
        </w:rPr>
      </w:pPr>
      <w:r w:rsidRPr="006B5E4F">
        <w:rPr>
          <w:rFonts w:hAnsi="宋体"/>
          <w:color w:val="FF0000"/>
          <w:sz w:val="24"/>
        </w:rPr>
        <w:fldChar w:fldCharType="begin"/>
      </w:r>
      <w:r w:rsidRPr="006B5E4F">
        <w:rPr>
          <w:rFonts w:hAnsi="宋体"/>
          <w:color w:val="FF0000"/>
          <w:sz w:val="24"/>
        </w:rPr>
        <w:instrText xml:space="preserve"> </w:instrText>
      </w:r>
      <w:r w:rsidRPr="006B5E4F">
        <w:rPr>
          <w:rFonts w:hAnsi="宋体" w:hint="eastAsia"/>
          <w:color w:val="FF0000"/>
          <w:sz w:val="24"/>
        </w:rPr>
        <w:instrText>= 2 \* GB3</w:instrText>
      </w:r>
      <w:r w:rsidRPr="006B5E4F">
        <w:rPr>
          <w:rFonts w:hAnsi="宋体"/>
          <w:color w:val="FF0000"/>
          <w:sz w:val="24"/>
        </w:rPr>
        <w:instrText xml:space="preserve"> </w:instrText>
      </w:r>
      <w:r w:rsidRPr="006B5E4F">
        <w:rPr>
          <w:rFonts w:hAnsi="宋体"/>
          <w:color w:val="FF0000"/>
          <w:sz w:val="24"/>
        </w:rPr>
        <w:fldChar w:fldCharType="separate"/>
      </w:r>
      <w:r w:rsidRPr="006B5E4F">
        <w:rPr>
          <w:rFonts w:hAnsi="宋体" w:hint="eastAsia"/>
          <w:noProof/>
          <w:color w:val="FF0000"/>
          <w:sz w:val="24"/>
        </w:rPr>
        <w:t>②</w:t>
      </w:r>
      <w:r w:rsidRPr="006B5E4F">
        <w:rPr>
          <w:rFonts w:hAnsi="宋体"/>
          <w:color w:val="FF0000"/>
          <w:sz w:val="24"/>
        </w:rPr>
        <w:fldChar w:fldCharType="end"/>
      </w:r>
      <w:r w:rsidR="00515BBE" w:rsidRPr="006B5E4F">
        <w:rPr>
          <w:rFonts w:hAnsi="宋体" w:hint="eastAsia"/>
          <w:color w:val="FF0000"/>
          <w:sz w:val="24"/>
        </w:rPr>
        <w:t>污水</w:t>
      </w:r>
    </w:p>
    <w:p w14:paraId="219A7CD3" w14:textId="2167443E" w:rsidR="008D063A" w:rsidRPr="006B5E4F" w:rsidRDefault="00266579">
      <w:pPr>
        <w:snapToGrid w:val="0"/>
        <w:spacing w:line="360" w:lineRule="auto"/>
        <w:ind w:firstLineChars="200" w:firstLine="480"/>
        <w:rPr>
          <w:rFonts w:hAnsi="宋体"/>
          <w:color w:val="FF0000"/>
          <w:sz w:val="24"/>
        </w:rPr>
      </w:pPr>
      <w:r w:rsidRPr="006B5E4F">
        <w:rPr>
          <w:rFonts w:hAnsi="宋体" w:hint="eastAsia"/>
          <w:color w:val="FF0000"/>
          <w:sz w:val="24"/>
        </w:rPr>
        <w:t>污水由宜陵镇污水处理厂集中处理。</w:t>
      </w:r>
      <w:r w:rsidR="008D063A" w:rsidRPr="006B5E4F">
        <w:rPr>
          <w:color w:val="FF0000"/>
          <w:sz w:val="24"/>
        </w:rPr>
        <w:t>工业污废水必须经企业预处理满足《污水排入城市下水道水质标准》及《污水综合排放标准》的相关规定后方可排入市政污水管道</w:t>
      </w:r>
      <w:r w:rsidR="008D063A" w:rsidRPr="006B5E4F">
        <w:rPr>
          <w:rFonts w:hint="eastAsia"/>
          <w:color w:val="FF0000"/>
          <w:sz w:val="24"/>
        </w:rPr>
        <w:t>送至</w:t>
      </w:r>
      <w:r w:rsidRPr="006B5E4F">
        <w:rPr>
          <w:rFonts w:hAnsi="宋体" w:hint="eastAsia"/>
          <w:color w:val="FF0000"/>
          <w:sz w:val="24"/>
        </w:rPr>
        <w:t>宜陵镇污水处理厂</w:t>
      </w:r>
      <w:r w:rsidR="008D063A" w:rsidRPr="006B5E4F">
        <w:rPr>
          <w:rFonts w:hAnsi="宋体" w:hint="eastAsia"/>
          <w:color w:val="FF0000"/>
          <w:sz w:val="24"/>
        </w:rPr>
        <w:t>。</w:t>
      </w:r>
    </w:p>
    <w:p w14:paraId="2590FB9C" w14:textId="62622452" w:rsidR="00AE3B5C" w:rsidRPr="006B5E4F" w:rsidRDefault="008D063A" w:rsidP="008D063A">
      <w:pPr>
        <w:snapToGrid w:val="0"/>
        <w:spacing w:line="360" w:lineRule="auto"/>
        <w:ind w:firstLineChars="200" w:firstLine="480"/>
        <w:rPr>
          <w:rFonts w:hAnsi="宋体"/>
          <w:color w:val="FF0000"/>
          <w:sz w:val="24"/>
        </w:rPr>
      </w:pPr>
      <w:r w:rsidRPr="006B5E4F">
        <w:rPr>
          <w:rFonts w:hAnsi="宋体" w:hint="eastAsia"/>
          <w:color w:val="FF0000"/>
          <w:sz w:val="24"/>
        </w:rPr>
        <w:t>宜陵镇污水处理厂</w:t>
      </w:r>
      <w:r w:rsidR="00266579" w:rsidRPr="006B5E4F">
        <w:rPr>
          <w:rFonts w:hAnsi="宋体" w:hint="eastAsia"/>
          <w:color w:val="FF0000"/>
          <w:sz w:val="24"/>
        </w:rPr>
        <w:t>项目的环境影响报告表于</w:t>
      </w:r>
      <w:r w:rsidR="00266579" w:rsidRPr="006B5E4F">
        <w:rPr>
          <w:rFonts w:hAnsi="宋体" w:hint="eastAsia"/>
          <w:color w:val="FF0000"/>
          <w:sz w:val="24"/>
        </w:rPr>
        <w:t>2009</w:t>
      </w:r>
      <w:r w:rsidR="00266579" w:rsidRPr="006B5E4F">
        <w:rPr>
          <w:rFonts w:hAnsi="宋体" w:hint="eastAsia"/>
          <w:color w:val="FF0000"/>
          <w:sz w:val="24"/>
        </w:rPr>
        <w:t>年</w:t>
      </w:r>
      <w:r w:rsidR="00266579" w:rsidRPr="006B5E4F">
        <w:rPr>
          <w:rFonts w:hAnsi="宋体" w:hint="eastAsia"/>
          <w:color w:val="FF0000"/>
          <w:sz w:val="24"/>
        </w:rPr>
        <w:t>4</w:t>
      </w:r>
      <w:r w:rsidR="00266579" w:rsidRPr="006B5E4F">
        <w:rPr>
          <w:rFonts w:hAnsi="宋体" w:hint="eastAsia"/>
          <w:color w:val="FF0000"/>
          <w:sz w:val="24"/>
        </w:rPr>
        <w:t>月经江都市环保局江环发</w:t>
      </w:r>
      <w:r w:rsidR="00266579" w:rsidRPr="006B5E4F">
        <w:rPr>
          <w:rFonts w:hAnsi="宋体" w:hint="eastAsia"/>
          <w:color w:val="FF0000"/>
          <w:sz w:val="24"/>
        </w:rPr>
        <w:t>[2009]75</w:t>
      </w:r>
      <w:r w:rsidRPr="006B5E4F">
        <w:rPr>
          <w:rFonts w:hAnsi="宋体" w:hint="eastAsia"/>
          <w:color w:val="FF0000"/>
          <w:sz w:val="24"/>
        </w:rPr>
        <w:t>号文批复。宜陵镇污水处理厂位于江都区宜陵镇小湖村郭厦组</w:t>
      </w:r>
      <w:r w:rsidR="00266579" w:rsidRPr="006B5E4F">
        <w:rPr>
          <w:rFonts w:hAnsi="宋体" w:hint="eastAsia"/>
          <w:color w:val="FF0000"/>
          <w:sz w:val="24"/>
        </w:rPr>
        <w:t>，设计处理规模</w:t>
      </w:r>
      <w:r w:rsidR="00266579" w:rsidRPr="006B5E4F">
        <w:rPr>
          <w:rFonts w:hAnsi="宋体" w:hint="eastAsia"/>
          <w:color w:val="FF0000"/>
          <w:sz w:val="24"/>
        </w:rPr>
        <w:t>1</w:t>
      </w:r>
      <w:r w:rsidR="00266579" w:rsidRPr="006B5E4F">
        <w:rPr>
          <w:rFonts w:hAnsi="宋体" w:hint="eastAsia"/>
          <w:color w:val="FF0000"/>
          <w:sz w:val="24"/>
        </w:rPr>
        <w:t>万吨</w:t>
      </w:r>
      <w:r w:rsidR="00266579" w:rsidRPr="006B5E4F">
        <w:rPr>
          <w:rFonts w:hAnsi="宋体" w:hint="eastAsia"/>
          <w:color w:val="FF0000"/>
          <w:sz w:val="24"/>
        </w:rPr>
        <w:t>/</w:t>
      </w:r>
      <w:r w:rsidR="00266579" w:rsidRPr="006B5E4F">
        <w:rPr>
          <w:rFonts w:hAnsi="宋体" w:hint="eastAsia"/>
          <w:color w:val="FF0000"/>
          <w:sz w:val="24"/>
        </w:rPr>
        <w:t>天，目前已建设运行。污水处理采用</w:t>
      </w:r>
      <w:r w:rsidR="00266579" w:rsidRPr="006B5E4F">
        <w:rPr>
          <w:rFonts w:hAnsi="宋体" w:hint="eastAsia"/>
          <w:color w:val="FF0000"/>
          <w:sz w:val="24"/>
        </w:rPr>
        <w:t>CASS</w:t>
      </w:r>
      <w:r w:rsidR="00266579" w:rsidRPr="006B5E4F">
        <w:rPr>
          <w:rFonts w:hAnsi="宋体" w:hint="eastAsia"/>
          <w:color w:val="FF0000"/>
          <w:sz w:val="24"/>
        </w:rPr>
        <w:t>工艺，</w:t>
      </w:r>
      <w:r w:rsidRPr="006B5E4F">
        <w:rPr>
          <w:rFonts w:hAnsi="宋体" w:hint="eastAsia"/>
          <w:color w:val="FF0000"/>
          <w:sz w:val="24"/>
        </w:rPr>
        <w:t>尾水排放执行《城镇污水处理厂污染物排放标准》（</w:t>
      </w:r>
      <w:r w:rsidRPr="006B5E4F">
        <w:rPr>
          <w:rFonts w:hAnsi="宋体" w:hint="eastAsia"/>
          <w:color w:val="FF0000"/>
          <w:sz w:val="24"/>
        </w:rPr>
        <w:t>GB18918-2002</w:t>
      </w:r>
      <w:r w:rsidRPr="006B5E4F">
        <w:rPr>
          <w:rFonts w:hAnsi="宋体" w:hint="eastAsia"/>
          <w:color w:val="FF0000"/>
          <w:sz w:val="24"/>
        </w:rPr>
        <w:t>）一级</w:t>
      </w:r>
      <w:r w:rsidRPr="006B5E4F">
        <w:rPr>
          <w:rFonts w:hAnsi="宋体" w:hint="eastAsia"/>
          <w:color w:val="FF0000"/>
          <w:sz w:val="24"/>
        </w:rPr>
        <w:t>A</w:t>
      </w:r>
      <w:r w:rsidRPr="006B5E4F">
        <w:rPr>
          <w:rFonts w:hAnsi="宋体" w:hint="eastAsia"/>
          <w:color w:val="FF0000"/>
          <w:sz w:val="24"/>
        </w:rPr>
        <w:t>标准</w:t>
      </w:r>
      <w:r w:rsidR="00870190" w:rsidRPr="006B5E4F">
        <w:rPr>
          <w:rFonts w:hAnsi="宋体" w:hint="eastAsia"/>
          <w:color w:val="FF0000"/>
          <w:sz w:val="24"/>
        </w:rPr>
        <w:t>和表</w:t>
      </w:r>
      <w:r w:rsidR="00870190" w:rsidRPr="006B5E4F">
        <w:rPr>
          <w:rFonts w:hAnsi="宋体" w:hint="eastAsia"/>
          <w:color w:val="FF0000"/>
          <w:sz w:val="24"/>
        </w:rPr>
        <w:t>2</w:t>
      </w:r>
      <w:r w:rsidR="00870190" w:rsidRPr="006B5E4F">
        <w:rPr>
          <w:rFonts w:hAnsi="宋体" w:hint="eastAsia"/>
          <w:color w:val="FF0000"/>
          <w:sz w:val="24"/>
        </w:rPr>
        <w:t>、</w:t>
      </w:r>
      <w:r w:rsidR="00870190" w:rsidRPr="006B5E4F">
        <w:rPr>
          <w:rFonts w:hAnsi="宋体" w:hint="eastAsia"/>
          <w:color w:val="FF0000"/>
          <w:sz w:val="24"/>
        </w:rPr>
        <w:t>3</w:t>
      </w:r>
      <w:r w:rsidR="00870190" w:rsidRPr="006B5E4F">
        <w:rPr>
          <w:rFonts w:hAnsi="宋体" w:hint="eastAsia"/>
          <w:color w:val="FF0000"/>
          <w:sz w:val="24"/>
        </w:rPr>
        <w:t>中的标准</w:t>
      </w:r>
      <w:r w:rsidRPr="006B5E4F">
        <w:rPr>
          <w:rFonts w:hAnsi="宋体" w:hint="eastAsia"/>
          <w:color w:val="FF0000"/>
          <w:sz w:val="24"/>
        </w:rPr>
        <w:t>，</w:t>
      </w:r>
      <w:r w:rsidR="00266579" w:rsidRPr="006B5E4F">
        <w:rPr>
          <w:rFonts w:hAnsi="宋体" w:hint="eastAsia"/>
          <w:color w:val="FF0000"/>
          <w:sz w:val="24"/>
        </w:rPr>
        <w:t>排入长征河，经赤炼港后最终排入老通扬运河。</w:t>
      </w:r>
    </w:p>
    <w:p w14:paraId="5EA36557" w14:textId="48995DA3" w:rsidR="00756DA5" w:rsidRPr="00107B8A" w:rsidRDefault="00756DA5" w:rsidP="00756DA5">
      <w:pPr>
        <w:snapToGrid w:val="0"/>
        <w:spacing w:line="360" w:lineRule="auto"/>
        <w:ind w:firstLineChars="200" w:firstLine="480"/>
        <w:rPr>
          <w:rFonts w:hAnsi="宋体"/>
          <w:color w:val="0070C0"/>
          <w:sz w:val="24"/>
        </w:rPr>
      </w:pPr>
      <w:r w:rsidRPr="00107B8A">
        <w:rPr>
          <w:rFonts w:hAnsi="宋体" w:hint="eastAsia"/>
          <w:color w:val="0070C0"/>
          <w:sz w:val="24"/>
        </w:rPr>
        <w:t>项目所在地市政污水管网</w:t>
      </w:r>
      <w:r w:rsidR="0002743D" w:rsidRPr="00107B8A">
        <w:rPr>
          <w:rFonts w:hAnsi="宋体" w:hint="eastAsia"/>
          <w:color w:val="0070C0"/>
          <w:sz w:val="24"/>
        </w:rPr>
        <w:t>已建设完成</w:t>
      </w:r>
      <w:r w:rsidR="00947542" w:rsidRPr="00107B8A">
        <w:rPr>
          <w:rFonts w:hAnsi="宋体" w:hint="eastAsia"/>
          <w:color w:val="0070C0"/>
          <w:sz w:val="24"/>
        </w:rPr>
        <w:t>，</w:t>
      </w:r>
      <w:r w:rsidRPr="00107B8A">
        <w:rPr>
          <w:rFonts w:hAnsi="宋体" w:hint="eastAsia"/>
          <w:color w:val="0070C0"/>
          <w:sz w:val="24"/>
        </w:rPr>
        <w:t>项目</w:t>
      </w:r>
      <w:r w:rsidR="00947542" w:rsidRPr="00107B8A">
        <w:rPr>
          <w:rFonts w:hAnsi="宋体" w:hint="eastAsia"/>
          <w:color w:val="0070C0"/>
          <w:sz w:val="24"/>
        </w:rPr>
        <w:t>建成后污水能够顺利接管排放</w:t>
      </w:r>
      <w:r w:rsidRPr="00107B8A">
        <w:rPr>
          <w:rFonts w:hAnsi="宋体" w:hint="eastAsia"/>
          <w:color w:val="0070C0"/>
          <w:sz w:val="24"/>
        </w:rPr>
        <w:t>。</w:t>
      </w:r>
    </w:p>
    <w:p w14:paraId="6F6C5FE1" w14:textId="3D73B0FE" w:rsidR="0095135D" w:rsidRDefault="0095135D" w:rsidP="00756DA5">
      <w:pPr>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4</w:t>
      </w:r>
      <w:r>
        <w:rPr>
          <w:rFonts w:hAnsi="宋体" w:hint="eastAsia"/>
          <w:color w:val="000000" w:themeColor="text1"/>
          <w:sz w:val="24"/>
        </w:rPr>
        <w:t>）</w:t>
      </w:r>
      <w:r w:rsidR="00620870">
        <w:rPr>
          <w:rFonts w:hAnsi="宋体" w:hint="eastAsia"/>
          <w:color w:val="000000" w:themeColor="text1"/>
          <w:sz w:val="24"/>
        </w:rPr>
        <w:t>供电</w:t>
      </w:r>
    </w:p>
    <w:p w14:paraId="0F0E9579" w14:textId="39514E75" w:rsidR="00620870" w:rsidRDefault="00620870" w:rsidP="00620870">
      <w:pPr>
        <w:snapToGrid w:val="0"/>
        <w:spacing w:line="360" w:lineRule="auto"/>
        <w:ind w:firstLineChars="200" w:firstLine="480"/>
        <w:rPr>
          <w:rFonts w:hAnsi="宋体"/>
          <w:color w:val="000000" w:themeColor="text1"/>
          <w:sz w:val="24"/>
        </w:rPr>
      </w:pPr>
      <w:r w:rsidRPr="00620870">
        <w:rPr>
          <w:rFonts w:hAnsi="宋体" w:hint="eastAsia"/>
          <w:color w:val="000000" w:themeColor="text1"/>
          <w:sz w:val="24"/>
        </w:rPr>
        <w:t>保留现状</w:t>
      </w:r>
      <w:r w:rsidRPr="00620870">
        <w:rPr>
          <w:rFonts w:hAnsi="宋体" w:hint="eastAsia"/>
          <w:color w:val="000000" w:themeColor="text1"/>
          <w:sz w:val="24"/>
        </w:rPr>
        <w:t>110</w:t>
      </w:r>
      <w:r w:rsidRPr="00620870">
        <w:rPr>
          <w:rFonts w:hAnsi="宋体" w:hint="eastAsia"/>
          <w:color w:val="000000" w:themeColor="text1"/>
          <w:sz w:val="24"/>
        </w:rPr>
        <w:t>千伏宜陵变，规划最终主变容量</w:t>
      </w:r>
      <w:r w:rsidRPr="00620870">
        <w:rPr>
          <w:rFonts w:hAnsi="宋体" w:hint="eastAsia"/>
          <w:color w:val="000000" w:themeColor="text1"/>
          <w:sz w:val="24"/>
        </w:rPr>
        <w:t>3*50</w:t>
      </w:r>
      <w:r w:rsidRPr="00620870">
        <w:rPr>
          <w:rFonts w:hAnsi="宋体" w:hint="eastAsia"/>
          <w:color w:val="000000" w:themeColor="text1"/>
          <w:sz w:val="24"/>
        </w:rPr>
        <w:t>兆伏安；规划新建</w:t>
      </w:r>
      <w:r w:rsidRPr="00620870">
        <w:rPr>
          <w:rFonts w:hAnsi="宋体" w:hint="eastAsia"/>
          <w:color w:val="000000" w:themeColor="text1"/>
          <w:sz w:val="24"/>
        </w:rPr>
        <w:t>110</w:t>
      </w:r>
      <w:r w:rsidRPr="00620870">
        <w:rPr>
          <w:rFonts w:hAnsi="宋体" w:hint="eastAsia"/>
          <w:color w:val="000000" w:themeColor="text1"/>
          <w:sz w:val="24"/>
        </w:rPr>
        <w:t>千伏宜陵南变电站，进线引自规划</w:t>
      </w:r>
      <w:r w:rsidRPr="00620870">
        <w:rPr>
          <w:rFonts w:hAnsi="宋体" w:hint="eastAsia"/>
          <w:color w:val="000000" w:themeColor="text1"/>
          <w:sz w:val="24"/>
        </w:rPr>
        <w:t>220</w:t>
      </w:r>
      <w:r w:rsidRPr="00620870">
        <w:rPr>
          <w:rFonts w:hAnsi="宋体" w:hint="eastAsia"/>
          <w:color w:val="000000" w:themeColor="text1"/>
          <w:sz w:val="24"/>
        </w:rPr>
        <w:t>千伏谢桥变，最终主变容量</w:t>
      </w:r>
      <w:r w:rsidRPr="00620870">
        <w:rPr>
          <w:rFonts w:hAnsi="宋体" w:hint="eastAsia"/>
          <w:color w:val="000000" w:themeColor="text1"/>
          <w:sz w:val="24"/>
        </w:rPr>
        <w:t>3*80</w:t>
      </w:r>
      <w:r w:rsidRPr="00620870">
        <w:rPr>
          <w:rFonts w:hAnsi="宋体" w:hint="eastAsia"/>
          <w:color w:val="000000" w:themeColor="text1"/>
          <w:sz w:val="24"/>
        </w:rPr>
        <w:t>兆伏安</w:t>
      </w:r>
      <w:r>
        <w:rPr>
          <w:rFonts w:hAnsi="宋体" w:hint="eastAsia"/>
          <w:color w:val="000000" w:themeColor="text1"/>
          <w:sz w:val="24"/>
        </w:rPr>
        <w:t>。</w:t>
      </w:r>
    </w:p>
    <w:p w14:paraId="3C55C7ED" w14:textId="187BF971" w:rsidR="00620870" w:rsidRPr="00620870" w:rsidRDefault="00620870" w:rsidP="00620870">
      <w:pPr>
        <w:snapToGrid w:val="0"/>
        <w:spacing w:line="360" w:lineRule="auto"/>
        <w:ind w:firstLineChars="200" w:firstLine="480"/>
        <w:rPr>
          <w:rFonts w:hAnsi="宋体"/>
          <w:color w:val="000000" w:themeColor="text1"/>
          <w:sz w:val="24"/>
        </w:rPr>
      </w:pPr>
      <w:r w:rsidRPr="00620870">
        <w:rPr>
          <w:rFonts w:hAnsi="宋体" w:hint="eastAsia"/>
          <w:color w:val="000000" w:themeColor="text1"/>
          <w:sz w:val="24"/>
        </w:rPr>
        <w:t>逐步调整现有的穿越城镇建设用地的高压线路。控制</w:t>
      </w:r>
      <w:r w:rsidRPr="00620870">
        <w:rPr>
          <w:rFonts w:hAnsi="宋体" w:hint="eastAsia"/>
          <w:color w:val="000000" w:themeColor="text1"/>
          <w:sz w:val="24"/>
        </w:rPr>
        <w:t>110</w:t>
      </w:r>
      <w:r w:rsidRPr="00620870">
        <w:rPr>
          <w:rFonts w:hAnsi="宋体" w:hint="eastAsia"/>
          <w:color w:val="000000" w:themeColor="text1"/>
          <w:sz w:val="24"/>
        </w:rPr>
        <w:t>千伏高压廊道宽度</w:t>
      </w:r>
      <w:r w:rsidRPr="00620870">
        <w:rPr>
          <w:rFonts w:hAnsi="宋体" w:hint="eastAsia"/>
          <w:color w:val="000000" w:themeColor="text1"/>
          <w:sz w:val="24"/>
        </w:rPr>
        <w:t>15</w:t>
      </w:r>
      <w:r w:rsidRPr="00620870">
        <w:rPr>
          <w:rFonts w:hAnsi="宋体" w:hint="eastAsia"/>
          <w:color w:val="000000" w:themeColor="text1"/>
          <w:sz w:val="24"/>
        </w:rPr>
        <w:t>～</w:t>
      </w:r>
      <w:r w:rsidRPr="00620870">
        <w:rPr>
          <w:rFonts w:hAnsi="宋体" w:hint="eastAsia"/>
          <w:color w:val="000000" w:themeColor="text1"/>
          <w:sz w:val="24"/>
        </w:rPr>
        <w:t>20</w:t>
      </w:r>
      <w:r w:rsidRPr="00620870">
        <w:rPr>
          <w:rFonts w:hAnsi="宋体" w:hint="eastAsia"/>
          <w:color w:val="000000" w:themeColor="text1"/>
          <w:sz w:val="24"/>
        </w:rPr>
        <w:t>米，建议采用双回或多回同杆架设的方式，减少土地占用。</w:t>
      </w:r>
    </w:p>
    <w:p w14:paraId="7CB666CE" w14:textId="3874D163" w:rsidR="0095135D" w:rsidRDefault="0095135D">
      <w:pPr>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5</w:t>
      </w:r>
      <w:r>
        <w:rPr>
          <w:rFonts w:hAnsi="宋体" w:hint="eastAsia"/>
          <w:color w:val="000000" w:themeColor="text1"/>
          <w:sz w:val="24"/>
        </w:rPr>
        <w:t>）</w:t>
      </w:r>
      <w:r w:rsidR="00620870">
        <w:rPr>
          <w:rFonts w:hAnsi="宋体" w:hint="eastAsia"/>
          <w:color w:val="000000" w:themeColor="text1"/>
          <w:sz w:val="24"/>
        </w:rPr>
        <w:t>供气</w:t>
      </w:r>
    </w:p>
    <w:p w14:paraId="671D357F" w14:textId="5A13F941" w:rsidR="00620870" w:rsidRDefault="00620870" w:rsidP="00620870">
      <w:pPr>
        <w:snapToGrid w:val="0"/>
        <w:spacing w:line="360" w:lineRule="auto"/>
        <w:ind w:firstLineChars="200" w:firstLine="480"/>
        <w:rPr>
          <w:rFonts w:hAnsi="宋体"/>
          <w:color w:val="000000" w:themeColor="text1"/>
          <w:sz w:val="24"/>
        </w:rPr>
      </w:pPr>
      <w:r w:rsidRPr="00620870">
        <w:rPr>
          <w:rFonts w:hAnsi="宋体" w:hint="eastAsia"/>
          <w:color w:val="000000" w:themeColor="text1"/>
          <w:sz w:val="24"/>
        </w:rPr>
        <w:t>规划近期宜陵镇的管道天然气由江都区的燃气管网延伸供气。远期规划自江都门站引入一条天然气高压管道至镇区的高中压调压站，气源为“川气东送”天然气。</w:t>
      </w:r>
    </w:p>
    <w:p w14:paraId="0C1851A0" w14:textId="6AA5A6C8" w:rsidR="00620870" w:rsidRPr="00620870" w:rsidRDefault="00620870" w:rsidP="00620870">
      <w:pPr>
        <w:snapToGrid w:val="0"/>
        <w:spacing w:line="360" w:lineRule="auto"/>
        <w:ind w:firstLineChars="200" w:firstLine="480"/>
        <w:rPr>
          <w:rFonts w:hAnsi="宋体"/>
          <w:color w:val="000000" w:themeColor="text1"/>
          <w:sz w:val="24"/>
        </w:rPr>
      </w:pPr>
      <w:r w:rsidRPr="00620870">
        <w:rPr>
          <w:rFonts w:hAnsi="宋体" w:hint="eastAsia"/>
          <w:color w:val="000000" w:themeColor="text1"/>
          <w:sz w:val="24"/>
        </w:rPr>
        <w:t>规划在宜陵镇区内新建一座天然气高中压调压站，站址位于玉带路与少堂路交叉口西北角，预留用地</w:t>
      </w:r>
      <w:r w:rsidRPr="00620870">
        <w:rPr>
          <w:rFonts w:hAnsi="宋体" w:hint="eastAsia"/>
          <w:color w:val="000000" w:themeColor="text1"/>
          <w:sz w:val="24"/>
        </w:rPr>
        <w:t>0.7</w:t>
      </w:r>
      <w:r w:rsidRPr="00620870">
        <w:rPr>
          <w:rFonts w:hAnsi="宋体" w:hint="eastAsia"/>
          <w:color w:val="000000" w:themeColor="text1"/>
          <w:sz w:val="24"/>
        </w:rPr>
        <w:t>公顷</w:t>
      </w:r>
      <w:r>
        <w:rPr>
          <w:rFonts w:hAnsi="宋体" w:hint="eastAsia"/>
          <w:color w:val="000000" w:themeColor="text1"/>
          <w:sz w:val="24"/>
        </w:rPr>
        <w:t>。</w:t>
      </w:r>
      <w:r w:rsidRPr="00620870">
        <w:rPr>
          <w:rFonts w:hAnsi="宋体" w:hint="eastAsia"/>
          <w:color w:val="000000" w:themeColor="text1"/>
          <w:sz w:val="24"/>
        </w:rPr>
        <w:t>宜陵工业集中区内的燃气管网的布置采用环状为主、环枝结合的方式</w:t>
      </w:r>
      <w:r>
        <w:rPr>
          <w:rFonts w:hAnsi="宋体" w:hint="eastAsia"/>
          <w:color w:val="000000" w:themeColor="text1"/>
          <w:sz w:val="24"/>
        </w:rPr>
        <w:t>，</w:t>
      </w:r>
      <w:r w:rsidRPr="00620870">
        <w:rPr>
          <w:rFonts w:hAnsi="宋体" w:hint="eastAsia"/>
          <w:color w:val="000000" w:themeColor="text1"/>
          <w:sz w:val="24"/>
        </w:rPr>
        <w:t>燃气管网新建管道原则上位于道路的北侧和西侧</w:t>
      </w:r>
      <w:r>
        <w:rPr>
          <w:rFonts w:hAnsi="宋体" w:hint="eastAsia"/>
          <w:color w:val="000000" w:themeColor="text1"/>
          <w:sz w:val="24"/>
        </w:rPr>
        <w:t>。</w:t>
      </w:r>
    </w:p>
    <w:p w14:paraId="69F4B3DA" w14:textId="74918E57" w:rsidR="0095135D" w:rsidRDefault="0095135D">
      <w:pPr>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6</w:t>
      </w:r>
      <w:r>
        <w:rPr>
          <w:rFonts w:hAnsi="宋体" w:hint="eastAsia"/>
          <w:color w:val="000000" w:themeColor="text1"/>
          <w:sz w:val="24"/>
        </w:rPr>
        <w:t>）</w:t>
      </w:r>
      <w:r w:rsidR="00620870">
        <w:rPr>
          <w:rFonts w:hAnsi="宋体" w:hint="eastAsia"/>
          <w:color w:val="000000" w:themeColor="text1"/>
          <w:sz w:val="24"/>
        </w:rPr>
        <w:t>供热</w:t>
      </w:r>
    </w:p>
    <w:p w14:paraId="6FFC4967" w14:textId="5C599D6B" w:rsidR="00620870" w:rsidRDefault="00C95338" w:rsidP="00C95338">
      <w:pPr>
        <w:snapToGrid w:val="0"/>
        <w:spacing w:line="360" w:lineRule="auto"/>
        <w:ind w:firstLineChars="200" w:firstLine="480"/>
        <w:rPr>
          <w:rFonts w:hAnsi="宋体"/>
          <w:color w:val="000000" w:themeColor="text1"/>
          <w:sz w:val="24"/>
        </w:rPr>
      </w:pPr>
      <w:r w:rsidRPr="00C95338">
        <w:rPr>
          <w:rFonts w:hAnsi="宋体" w:hint="eastAsia"/>
          <w:color w:val="000000" w:themeColor="text1"/>
          <w:sz w:val="24"/>
        </w:rPr>
        <w:t>宜陵镇的热负荷主要为工业企业用热，不建设热电厂，规划采用江都主城区的燃机热电厂作为热源点，实现对宜陵镇区内工业企业的供热。</w:t>
      </w:r>
    </w:p>
    <w:p w14:paraId="102C0C1D" w14:textId="56D29536" w:rsidR="00C95338" w:rsidRDefault="00C95338" w:rsidP="00C95338">
      <w:pPr>
        <w:snapToGrid w:val="0"/>
        <w:spacing w:line="360" w:lineRule="auto"/>
        <w:ind w:firstLineChars="200" w:firstLine="480"/>
        <w:rPr>
          <w:rFonts w:hAnsi="宋体"/>
          <w:color w:val="000000" w:themeColor="text1"/>
          <w:sz w:val="24"/>
        </w:rPr>
      </w:pPr>
      <w:r w:rsidRPr="00C95338">
        <w:rPr>
          <w:rFonts w:hAnsi="宋体" w:hint="eastAsia"/>
          <w:color w:val="000000" w:themeColor="text1"/>
          <w:sz w:val="24"/>
        </w:rPr>
        <w:lastRenderedPageBreak/>
        <w:t>规划主干热力管道从江都区接入宜陵镇内，镇区内的供热管道应尽量沿河边和次要道路布置，并考虑热负荷的变动情况，为规划负荷留有余地。管网建设时采用管道走廊一次规划，分期敷设的方法。供热管道和其他管线并行敷设或交叉时，为了保证各种管道均能方便地敷设运行和维修，与其他管线之间应留有必要的防护距离。</w:t>
      </w:r>
    </w:p>
    <w:p w14:paraId="7BB5F77A" w14:textId="636AAE5A" w:rsidR="00785282" w:rsidRDefault="00785282" w:rsidP="00C95338">
      <w:pPr>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7</w:t>
      </w:r>
      <w:r>
        <w:rPr>
          <w:rFonts w:hAnsi="宋体" w:hint="eastAsia"/>
          <w:color w:val="000000" w:themeColor="text1"/>
          <w:sz w:val="24"/>
        </w:rPr>
        <w:t>）</w:t>
      </w:r>
      <w:r w:rsidR="001567F3">
        <w:rPr>
          <w:rFonts w:hAnsi="宋体" w:hint="eastAsia"/>
          <w:color w:val="000000" w:themeColor="text1"/>
          <w:sz w:val="24"/>
        </w:rPr>
        <w:t>园区现有问题及解决方案</w:t>
      </w:r>
    </w:p>
    <w:p w14:paraId="0EAF8D49" w14:textId="23176B84" w:rsidR="001567F3" w:rsidRDefault="006A59BE" w:rsidP="00C95338">
      <w:pPr>
        <w:snapToGrid w:val="0"/>
        <w:spacing w:line="360" w:lineRule="auto"/>
        <w:ind w:firstLineChars="200" w:firstLine="480"/>
        <w:rPr>
          <w:szCs w:val="21"/>
        </w:rPr>
      </w:pPr>
      <w:r w:rsidRPr="004C7910">
        <w:rPr>
          <w:color w:val="000000"/>
          <w:sz w:val="24"/>
        </w:rPr>
        <w:fldChar w:fldCharType="begin"/>
      </w:r>
      <w:r w:rsidRPr="004C7910">
        <w:rPr>
          <w:color w:val="000000"/>
          <w:sz w:val="24"/>
        </w:rPr>
        <w:instrText xml:space="preserve"> = 1 \* GB3 \* MERGEFORMAT </w:instrText>
      </w:r>
      <w:r w:rsidRPr="004C7910">
        <w:rPr>
          <w:color w:val="000000"/>
          <w:sz w:val="24"/>
        </w:rPr>
        <w:fldChar w:fldCharType="separate"/>
      </w:r>
      <w:r w:rsidRPr="004C7910">
        <w:rPr>
          <w:rFonts w:ascii="宋体" w:hAnsi="宋体" w:cs="宋体" w:hint="eastAsia"/>
          <w:color w:val="000000"/>
          <w:sz w:val="24"/>
        </w:rPr>
        <w:t>①</w:t>
      </w:r>
      <w:r w:rsidRPr="004C7910">
        <w:rPr>
          <w:color w:val="000000"/>
          <w:sz w:val="24"/>
        </w:rPr>
        <w:fldChar w:fldCharType="end"/>
      </w:r>
      <w:r w:rsidRPr="006B5E4F">
        <w:rPr>
          <w:sz w:val="24"/>
        </w:rPr>
        <w:t>园区尚未实现集中供热</w:t>
      </w:r>
      <w:r w:rsidRPr="006B5E4F">
        <w:rPr>
          <w:rFonts w:hint="eastAsia"/>
          <w:sz w:val="24"/>
        </w:rPr>
        <w:t>，园区未实行雨污分流；</w:t>
      </w:r>
    </w:p>
    <w:p w14:paraId="548470AE" w14:textId="250E28D0" w:rsidR="006A59BE" w:rsidRPr="006A59BE" w:rsidRDefault="006A59BE" w:rsidP="006A59BE">
      <w:pPr>
        <w:snapToGrid w:val="0"/>
        <w:spacing w:line="360" w:lineRule="auto"/>
        <w:ind w:firstLineChars="200" w:firstLine="480"/>
        <w:rPr>
          <w:color w:val="000000"/>
          <w:sz w:val="24"/>
        </w:rPr>
      </w:pPr>
      <w:r>
        <w:rPr>
          <w:rFonts w:hint="eastAsia"/>
          <w:color w:val="000000"/>
          <w:sz w:val="24"/>
        </w:rPr>
        <w:t>解决方案：</w:t>
      </w:r>
      <w:r w:rsidRPr="006A59BE">
        <w:rPr>
          <w:rFonts w:hint="eastAsia"/>
          <w:color w:val="000000"/>
          <w:sz w:val="24"/>
        </w:rPr>
        <w:t>此区域暂不具备集中供热的条件，拟由用热企业自建燃气或生物质锅炉实现供热；对现有雨污管网进行改造，实现“雨污分流、清污分流”。</w:t>
      </w:r>
    </w:p>
    <w:p w14:paraId="27F2DFAE" w14:textId="6FF99DC5" w:rsidR="006A59BE" w:rsidRDefault="006A59BE" w:rsidP="00C95338">
      <w:pPr>
        <w:snapToGrid w:val="0"/>
        <w:spacing w:line="360" w:lineRule="auto"/>
        <w:ind w:firstLineChars="200" w:firstLine="480"/>
        <w:rPr>
          <w:color w:val="000000"/>
          <w:sz w:val="24"/>
        </w:rPr>
      </w:pPr>
      <w:r w:rsidRPr="004C7910">
        <w:rPr>
          <w:color w:val="000000"/>
          <w:sz w:val="24"/>
        </w:rPr>
        <w:fldChar w:fldCharType="begin"/>
      </w:r>
      <w:r w:rsidRPr="004C7910">
        <w:rPr>
          <w:color w:val="000000"/>
          <w:sz w:val="24"/>
        </w:rPr>
        <w:instrText xml:space="preserve"> = 2 \* GB3 \* MERGEFORMAT </w:instrText>
      </w:r>
      <w:r w:rsidRPr="004C7910">
        <w:rPr>
          <w:color w:val="000000"/>
          <w:sz w:val="24"/>
        </w:rPr>
        <w:fldChar w:fldCharType="separate"/>
      </w:r>
      <w:r w:rsidRPr="004C7910">
        <w:rPr>
          <w:rFonts w:ascii="宋体" w:hAnsi="宋体" w:cs="宋体" w:hint="eastAsia"/>
          <w:color w:val="000000"/>
          <w:sz w:val="24"/>
        </w:rPr>
        <w:t>②</w:t>
      </w:r>
      <w:r w:rsidRPr="004C7910">
        <w:rPr>
          <w:color w:val="000000"/>
          <w:sz w:val="24"/>
        </w:rPr>
        <w:fldChar w:fldCharType="end"/>
      </w:r>
      <w:r w:rsidRPr="006A59BE">
        <w:rPr>
          <w:rFonts w:hint="eastAsia"/>
          <w:color w:val="000000"/>
          <w:sz w:val="24"/>
        </w:rPr>
        <w:t>园区突发环境事件应急预案未编制，部分重点企业未设置事故池以及事故池设置不规范，环保应急预案未编制。</w:t>
      </w:r>
    </w:p>
    <w:p w14:paraId="56267E95" w14:textId="55577EB4" w:rsidR="006A59BE" w:rsidRDefault="006A59BE" w:rsidP="00C95338">
      <w:pPr>
        <w:snapToGrid w:val="0"/>
        <w:spacing w:line="360" w:lineRule="auto"/>
        <w:ind w:firstLineChars="200" w:firstLine="480"/>
        <w:rPr>
          <w:color w:val="000000"/>
          <w:sz w:val="24"/>
        </w:rPr>
      </w:pPr>
      <w:r>
        <w:rPr>
          <w:rFonts w:hint="eastAsia"/>
          <w:color w:val="000000"/>
          <w:sz w:val="24"/>
        </w:rPr>
        <w:t>解决方案：</w:t>
      </w:r>
      <w:r w:rsidRPr="006A59BE">
        <w:rPr>
          <w:rFonts w:hint="eastAsia"/>
          <w:color w:val="000000"/>
          <w:sz w:val="24"/>
        </w:rPr>
        <w:t>按照《江苏省突发环境事件应急预案编制导则》（试行），编制园区环境事件应急预案并报环保主管部门备案。企业在事故防范方面，应结合各企业的生产及贮运情况，进一步完善事故防范和应急措施，并编制企业环保应急预案。</w:t>
      </w:r>
    </w:p>
    <w:p w14:paraId="5E688735" w14:textId="1B0E95B7" w:rsidR="006A59BE" w:rsidRPr="006A59BE" w:rsidRDefault="006A59BE" w:rsidP="00C95338">
      <w:pPr>
        <w:snapToGrid w:val="0"/>
        <w:spacing w:line="360" w:lineRule="auto"/>
        <w:ind w:firstLineChars="200" w:firstLine="480"/>
        <w:rPr>
          <w:sz w:val="24"/>
        </w:rPr>
      </w:pPr>
      <w:r w:rsidRPr="004C7910">
        <w:rPr>
          <w:color w:val="000000"/>
          <w:sz w:val="24"/>
        </w:rPr>
        <w:fldChar w:fldCharType="begin"/>
      </w:r>
      <w:r w:rsidRPr="004C7910">
        <w:rPr>
          <w:color w:val="000000"/>
          <w:sz w:val="24"/>
        </w:rPr>
        <w:instrText xml:space="preserve"> = 3 \* GB3 \* MERGEFORMAT </w:instrText>
      </w:r>
      <w:r w:rsidRPr="004C7910">
        <w:rPr>
          <w:color w:val="000000"/>
          <w:sz w:val="24"/>
        </w:rPr>
        <w:fldChar w:fldCharType="separate"/>
      </w:r>
      <w:r w:rsidRPr="004C7910">
        <w:rPr>
          <w:rFonts w:ascii="宋体" w:hAnsi="宋体" w:cs="宋体" w:hint="eastAsia"/>
          <w:color w:val="000000"/>
          <w:sz w:val="24"/>
        </w:rPr>
        <w:t>③</w:t>
      </w:r>
      <w:r w:rsidRPr="004C7910">
        <w:rPr>
          <w:color w:val="000000"/>
          <w:sz w:val="24"/>
        </w:rPr>
        <w:fldChar w:fldCharType="end"/>
      </w:r>
      <w:r w:rsidRPr="006A59BE">
        <w:rPr>
          <w:sz w:val="24"/>
        </w:rPr>
        <w:t>园区规划范围内仍有</w:t>
      </w:r>
      <w:r w:rsidRPr="006A59BE">
        <w:rPr>
          <w:rFonts w:hint="eastAsia"/>
          <w:sz w:val="24"/>
        </w:rPr>
        <w:t>西湖村、焦庄社区、宜东社区</w:t>
      </w:r>
      <w:r w:rsidRPr="006A59BE">
        <w:rPr>
          <w:sz w:val="24"/>
        </w:rPr>
        <w:t>居民，拆迁及安置成本较高，污染控制及风险防范任务相对较重。</w:t>
      </w:r>
    </w:p>
    <w:p w14:paraId="199249F3" w14:textId="3CEB6098" w:rsidR="006A59BE" w:rsidRPr="006A59BE" w:rsidRDefault="006A59BE" w:rsidP="006A59BE">
      <w:pPr>
        <w:snapToGrid w:val="0"/>
        <w:spacing w:line="360" w:lineRule="auto"/>
        <w:ind w:firstLineChars="200" w:firstLine="480"/>
        <w:rPr>
          <w:color w:val="000000"/>
          <w:sz w:val="24"/>
        </w:rPr>
      </w:pPr>
      <w:r w:rsidRPr="006A59BE">
        <w:rPr>
          <w:rFonts w:hint="eastAsia"/>
          <w:sz w:val="24"/>
        </w:rPr>
        <w:t>解决方案：</w:t>
      </w:r>
      <w:r w:rsidRPr="006A59BE">
        <w:rPr>
          <w:bCs/>
          <w:sz w:val="24"/>
        </w:rPr>
        <w:t>预计</w:t>
      </w:r>
      <w:r w:rsidRPr="006A59BE">
        <w:rPr>
          <w:rFonts w:hint="eastAsia"/>
          <w:bCs/>
          <w:sz w:val="24"/>
        </w:rPr>
        <w:t>随着项目的入驻逐步完成拆迁</w:t>
      </w:r>
      <w:r w:rsidRPr="006A59BE">
        <w:rPr>
          <w:bCs/>
          <w:sz w:val="24"/>
        </w:rPr>
        <w:t>，安置地点为</w:t>
      </w:r>
      <w:r w:rsidRPr="006A59BE">
        <w:rPr>
          <w:rFonts w:hint="eastAsia"/>
          <w:bCs/>
          <w:sz w:val="24"/>
        </w:rPr>
        <w:t>西南片区东侧甜园居小区</w:t>
      </w:r>
      <w:r w:rsidRPr="006A59BE">
        <w:rPr>
          <w:bCs/>
          <w:sz w:val="24"/>
        </w:rPr>
        <w:t>。</w:t>
      </w:r>
    </w:p>
    <w:p w14:paraId="0EBA1031" w14:textId="158D0E40" w:rsidR="006A59BE" w:rsidRPr="006A59BE" w:rsidRDefault="006A59BE" w:rsidP="00C95338">
      <w:pPr>
        <w:snapToGrid w:val="0"/>
        <w:spacing w:line="360" w:lineRule="auto"/>
        <w:ind w:firstLineChars="200" w:firstLine="480"/>
        <w:rPr>
          <w:sz w:val="24"/>
        </w:rPr>
      </w:pPr>
      <w:r w:rsidRPr="004C7910">
        <w:rPr>
          <w:color w:val="000000"/>
          <w:sz w:val="24"/>
        </w:rPr>
        <w:fldChar w:fldCharType="begin"/>
      </w:r>
      <w:r w:rsidRPr="004C7910">
        <w:rPr>
          <w:color w:val="000000"/>
          <w:sz w:val="24"/>
        </w:rPr>
        <w:instrText xml:space="preserve"> = 4 \* GB3 \* MERGEFORMAT </w:instrText>
      </w:r>
      <w:r w:rsidRPr="004C7910">
        <w:rPr>
          <w:color w:val="000000"/>
          <w:sz w:val="24"/>
        </w:rPr>
        <w:fldChar w:fldCharType="separate"/>
      </w:r>
      <w:r w:rsidRPr="004C7910">
        <w:rPr>
          <w:rFonts w:ascii="宋体" w:hAnsi="宋体" w:cs="宋体" w:hint="eastAsia"/>
          <w:color w:val="000000"/>
          <w:sz w:val="24"/>
        </w:rPr>
        <w:t>④</w:t>
      </w:r>
      <w:r w:rsidRPr="004C7910">
        <w:rPr>
          <w:color w:val="000000"/>
          <w:sz w:val="24"/>
        </w:rPr>
        <w:fldChar w:fldCharType="end"/>
      </w:r>
      <w:r w:rsidRPr="006A59BE">
        <w:rPr>
          <w:rFonts w:hint="eastAsia"/>
          <w:sz w:val="24"/>
        </w:rPr>
        <w:t>园区现有绿地率较低，</w:t>
      </w:r>
      <w:r w:rsidRPr="006A59BE">
        <w:rPr>
          <w:sz w:val="24"/>
        </w:rPr>
        <w:t>目前绿化以农田为主，园区开发建设过程中，规划范围内的农田面临被征用的可能，改变了土地原有的生态服务功能，绿化面积将逐渐减少。园区规划实施后农用地转为工业用地，需要重视耕地占补平衡问题。</w:t>
      </w:r>
    </w:p>
    <w:p w14:paraId="23A7CA0D" w14:textId="18A4B3D6" w:rsidR="006A59BE" w:rsidRPr="006A59BE" w:rsidRDefault="006A59BE" w:rsidP="006A59BE">
      <w:pPr>
        <w:snapToGrid w:val="0"/>
        <w:spacing w:line="360" w:lineRule="auto"/>
        <w:ind w:firstLineChars="200" w:firstLine="480"/>
        <w:rPr>
          <w:sz w:val="24"/>
        </w:rPr>
      </w:pPr>
      <w:r w:rsidRPr="006A59BE">
        <w:rPr>
          <w:rFonts w:hAnsi="宋体" w:hint="eastAsia"/>
          <w:color w:val="000000" w:themeColor="text1"/>
          <w:sz w:val="24"/>
        </w:rPr>
        <w:t>解决方案：</w:t>
      </w:r>
      <w:r w:rsidRPr="006A59BE">
        <w:rPr>
          <w:sz w:val="24"/>
        </w:rPr>
        <w:t>针对区内各种绿地类型道路绿地、生产防护绿地、单位附属绿地、公共绿地的不同功能特点，采用多样的绿化形式，不仅要进一步提高其绿地覆盖率，而且从绿地景观质量上达到一个新的台阶。</w:t>
      </w:r>
    </w:p>
    <w:p w14:paraId="461154D5"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本项目与</w:t>
      </w:r>
      <w:r w:rsidR="00973D9F" w:rsidRPr="00B41355">
        <w:rPr>
          <w:rFonts w:hAnsi="宋体" w:hint="eastAsia"/>
          <w:color w:val="000000" w:themeColor="text1"/>
          <w:sz w:val="24"/>
        </w:rPr>
        <w:t>扬州市江都区宜陵镇工业集中区规划环境影响报告书的审查意见</w:t>
      </w:r>
      <w:r w:rsidRPr="00B41355">
        <w:rPr>
          <w:rFonts w:hAnsi="宋体" w:hint="eastAsia"/>
          <w:color w:val="000000" w:themeColor="text1"/>
          <w:sz w:val="24"/>
        </w:rPr>
        <w:t>相符性对照一览表见表</w:t>
      </w:r>
      <w:r w:rsidRPr="00B41355">
        <w:rPr>
          <w:rFonts w:hAnsi="宋体" w:hint="eastAsia"/>
          <w:color w:val="000000" w:themeColor="text1"/>
          <w:sz w:val="24"/>
        </w:rPr>
        <w:t>2.4-1</w:t>
      </w:r>
      <w:r w:rsidRPr="00B41355">
        <w:rPr>
          <w:rFonts w:hAnsi="宋体" w:hint="eastAsia"/>
          <w:color w:val="000000" w:themeColor="text1"/>
          <w:sz w:val="24"/>
        </w:rPr>
        <w:t>。</w:t>
      </w:r>
    </w:p>
    <w:p w14:paraId="21F03BF5" w14:textId="77777777" w:rsidR="00AE3B5C" w:rsidRPr="00B41355" w:rsidRDefault="00AE3B5C">
      <w:pPr>
        <w:snapToGrid w:val="0"/>
        <w:ind w:firstLineChars="200" w:firstLine="482"/>
        <w:rPr>
          <w:rFonts w:hAnsi="宋体"/>
          <w:b/>
          <w:color w:val="000000" w:themeColor="text1"/>
          <w:sz w:val="24"/>
        </w:rPr>
        <w:sectPr w:rsidR="00AE3B5C" w:rsidRPr="00B41355">
          <w:pgSz w:w="11906" w:h="16838"/>
          <w:pgMar w:top="1558" w:right="1797" w:bottom="1418" w:left="1797" w:header="851" w:footer="992" w:gutter="0"/>
          <w:cols w:space="720"/>
        </w:sectPr>
      </w:pPr>
    </w:p>
    <w:p w14:paraId="1838F1E9" w14:textId="6F6443F9" w:rsidR="00AE3B5C" w:rsidRPr="00DB421B" w:rsidRDefault="00266579">
      <w:pPr>
        <w:snapToGrid w:val="0"/>
        <w:jc w:val="center"/>
        <w:rPr>
          <w:b/>
          <w:color w:val="000000" w:themeColor="text1"/>
          <w:sz w:val="24"/>
        </w:rPr>
      </w:pPr>
      <w:r w:rsidRPr="00DB421B">
        <w:rPr>
          <w:rFonts w:hint="eastAsia"/>
          <w:b/>
          <w:color w:val="000000" w:themeColor="text1"/>
          <w:sz w:val="24"/>
        </w:rPr>
        <w:lastRenderedPageBreak/>
        <w:t>表</w:t>
      </w:r>
      <w:r w:rsidRPr="00DB421B">
        <w:rPr>
          <w:b/>
          <w:color w:val="000000" w:themeColor="text1"/>
          <w:sz w:val="24"/>
        </w:rPr>
        <w:t>2.4-1</w:t>
      </w:r>
      <w:r w:rsidR="00961552" w:rsidRPr="00DB421B">
        <w:rPr>
          <w:rFonts w:hint="eastAsia"/>
          <w:b/>
          <w:color w:val="000000" w:themeColor="text1"/>
          <w:sz w:val="24"/>
        </w:rPr>
        <w:t xml:space="preserve">  </w:t>
      </w:r>
      <w:r w:rsidRPr="00DB421B">
        <w:rPr>
          <w:rFonts w:hint="eastAsia"/>
          <w:b/>
          <w:color w:val="000000" w:themeColor="text1"/>
          <w:sz w:val="24"/>
        </w:rPr>
        <w:t>与</w:t>
      </w:r>
      <w:r w:rsidR="00973D9F" w:rsidRPr="00DB421B">
        <w:rPr>
          <w:rFonts w:hint="eastAsia"/>
          <w:b/>
          <w:color w:val="000000" w:themeColor="text1"/>
          <w:sz w:val="24"/>
        </w:rPr>
        <w:t>扬州市江都区宜陵镇工业集中区规划环境影响报告</w:t>
      </w:r>
      <w:r w:rsidRPr="00DB421B">
        <w:rPr>
          <w:rFonts w:hint="eastAsia"/>
          <w:b/>
          <w:color w:val="000000" w:themeColor="text1"/>
          <w:sz w:val="24"/>
        </w:rPr>
        <w:t>审查意见</w:t>
      </w:r>
    </w:p>
    <w:tbl>
      <w:tblPr>
        <w:tblStyle w:val="affa"/>
        <w:tblW w:w="0" w:type="auto"/>
        <w:jc w:val="center"/>
        <w:tblBorders>
          <w:top w:val="single" w:sz="12" w:space="0" w:color="auto"/>
          <w:left w:val="none" w:sz="0" w:space="0" w:color="auto"/>
          <w:bottom w:val="single" w:sz="12" w:space="0" w:color="auto"/>
          <w:right w:val="none" w:sz="0" w:space="0" w:color="auto"/>
        </w:tblBorders>
        <w:tblLayout w:type="fixed"/>
        <w:tblCellMar>
          <w:left w:w="57" w:type="dxa"/>
          <w:right w:w="57" w:type="dxa"/>
        </w:tblCellMar>
        <w:tblLook w:val="04A0" w:firstRow="1" w:lastRow="0" w:firstColumn="1" w:lastColumn="0" w:noHBand="0" w:noVBand="1"/>
      </w:tblPr>
      <w:tblGrid>
        <w:gridCol w:w="594"/>
        <w:gridCol w:w="8600"/>
        <w:gridCol w:w="3974"/>
        <w:gridCol w:w="720"/>
      </w:tblGrid>
      <w:tr w:rsidR="00B41355" w:rsidRPr="00DE32F3" w14:paraId="776AC77A" w14:textId="77777777" w:rsidTr="00973D9F">
        <w:trPr>
          <w:jc w:val="center"/>
        </w:trPr>
        <w:tc>
          <w:tcPr>
            <w:tcW w:w="594" w:type="dxa"/>
            <w:tcMar>
              <w:left w:w="28" w:type="dxa"/>
              <w:right w:w="28" w:type="dxa"/>
            </w:tcMar>
            <w:vAlign w:val="center"/>
          </w:tcPr>
          <w:p w14:paraId="5BA52B32" w14:textId="77777777" w:rsidR="00AE3B5C" w:rsidRPr="00DE32F3" w:rsidRDefault="00266579" w:rsidP="00973D9F">
            <w:pPr>
              <w:adjustRightInd w:val="0"/>
              <w:snapToGrid w:val="0"/>
              <w:jc w:val="center"/>
              <w:rPr>
                <w:b/>
                <w:color w:val="000000" w:themeColor="text1"/>
                <w:szCs w:val="21"/>
              </w:rPr>
            </w:pPr>
            <w:r w:rsidRPr="00DE32F3">
              <w:rPr>
                <w:b/>
                <w:color w:val="000000" w:themeColor="text1"/>
                <w:szCs w:val="21"/>
              </w:rPr>
              <w:t>序号</w:t>
            </w:r>
          </w:p>
        </w:tc>
        <w:tc>
          <w:tcPr>
            <w:tcW w:w="8600" w:type="dxa"/>
            <w:tcMar>
              <w:left w:w="28" w:type="dxa"/>
              <w:right w:w="28" w:type="dxa"/>
            </w:tcMar>
            <w:vAlign w:val="center"/>
          </w:tcPr>
          <w:p w14:paraId="6A76F5CD" w14:textId="77777777" w:rsidR="00AE3B5C" w:rsidRPr="00DE32F3" w:rsidRDefault="00266579" w:rsidP="00973D9F">
            <w:pPr>
              <w:adjustRightInd w:val="0"/>
              <w:snapToGrid w:val="0"/>
              <w:jc w:val="center"/>
              <w:rPr>
                <w:b/>
                <w:color w:val="000000" w:themeColor="text1"/>
                <w:szCs w:val="21"/>
              </w:rPr>
            </w:pPr>
            <w:r w:rsidRPr="00DE32F3">
              <w:rPr>
                <w:b/>
                <w:color w:val="000000" w:themeColor="text1"/>
                <w:szCs w:val="21"/>
              </w:rPr>
              <w:t>《</w:t>
            </w:r>
            <w:r w:rsidR="00973D9F" w:rsidRPr="00DE32F3">
              <w:rPr>
                <w:rFonts w:hint="eastAsia"/>
                <w:b/>
                <w:color w:val="000000" w:themeColor="text1"/>
                <w:szCs w:val="21"/>
              </w:rPr>
              <w:t>关于扬州市江都区宜陵镇工业集中区规划环境影响报告书的审查意见</w:t>
            </w:r>
            <w:r w:rsidRPr="00DE32F3">
              <w:rPr>
                <w:b/>
                <w:color w:val="000000" w:themeColor="text1"/>
                <w:szCs w:val="21"/>
              </w:rPr>
              <w:t>》（扬江环发</w:t>
            </w:r>
            <w:r w:rsidRPr="00DE32F3">
              <w:rPr>
                <w:b/>
                <w:color w:val="000000" w:themeColor="text1"/>
                <w:szCs w:val="21"/>
              </w:rPr>
              <w:t>[20</w:t>
            </w:r>
            <w:r w:rsidR="00973D9F" w:rsidRPr="00DE32F3">
              <w:rPr>
                <w:b/>
                <w:color w:val="000000" w:themeColor="text1"/>
                <w:szCs w:val="21"/>
              </w:rPr>
              <w:t>20</w:t>
            </w:r>
            <w:r w:rsidRPr="00DE32F3">
              <w:rPr>
                <w:b/>
                <w:color w:val="000000" w:themeColor="text1"/>
                <w:szCs w:val="21"/>
              </w:rPr>
              <w:t>]40</w:t>
            </w:r>
            <w:r w:rsidRPr="00DE32F3">
              <w:rPr>
                <w:b/>
                <w:color w:val="000000" w:themeColor="text1"/>
                <w:szCs w:val="21"/>
              </w:rPr>
              <w:t>号）要求</w:t>
            </w:r>
          </w:p>
        </w:tc>
        <w:tc>
          <w:tcPr>
            <w:tcW w:w="3974" w:type="dxa"/>
            <w:tcMar>
              <w:left w:w="28" w:type="dxa"/>
              <w:right w:w="28" w:type="dxa"/>
            </w:tcMar>
            <w:vAlign w:val="center"/>
          </w:tcPr>
          <w:p w14:paraId="70C0B51A" w14:textId="77777777" w:rsidR="00AE3B5C" w:rsidRPr="00DE32F3" w:rsidRDefault="00266579" w:rsidP="00973D9F">
            <w:pPr>
              <w:adjustRightInd w:val="0"/>
              <w:snapToGrid w:val="0"/>
              <w:jc w:val="center"/>
              <w:rPr>
                <w:b/>
                <w:color w:val="000000" w:themeColor="text1"/>
                <w:szCs w:val="21"/>
              </w:rPr>
            </w:pPr>
            <w:r w:rsidRPr="00DE32F3">
              <w:rPr>
                <w:b/>
                <w:color w:val="000000" w:themeColor="text1"/>
                <w:szCs w:val="21"/>
              </w:rPr>
              <w:t>项目情况</w:t>
            </w:r>
          </w:p>
        </w:tc>
        <w:tc>
          <w:tcPr>
            <w:tcW w:w="720" w:type="dxa"/>
            <w:tcMar>
              <w:left w:w="28" w:type="dxa"/>
              <w:right w:w="28" w:type="dxa"/>
            </w:tcMar>
            <w:vAlign w:val="center"/>
          </w:tcPr>
          <w:p w14:paraId="2BF09B69" w14:textId="77777777" w:rsidR="00AE3B5C" w:rsidRPr="00DE32F3" w:rsidRDefault="00266579" w:rsidP="00973D9F">
            <w:pPr>
              <w:adjustRightInd w:val="0"/>
              <w:snapToGrid w:val="0"/>
              <w:jc w:val="center"/>
              <w:rPr>
                <w:b/>
                <w:color w:val="000000" w:themeColor="text1"/>
                <w:szCs w:val="21"/>
              </w:rPr>
            </w:pPr>
            <w:r w:rsidRPr="00DE32F3">
              <w:rPr>
                <w:b/>
                <w:color w:val="000000" w:themeColor="text1"/>
                <w:szCs w:val="21"/>
              </w:rPr>
              <w:t>是否</w:t>
            </w:r>
          </w:p>
          <w:p w14:paraId="4886D373" w14:textId="77777777" w:rsidR="00AE3B5C" w:rsidRPr="00DE32F3" w:rsidRDefault="00266579" w:rsidP="00973D9F">
            <w:pPr>
              <w:adjustRightInd w:val="0"/>
              <w:snapToGrid w:val="0"/>
              <w:jc w:val="center"/>
              <w:rPr>
                <w:b/>
                <w:color w:val="000000" w:themeColor="text1"/>
                <w:szCs w:val="21"/>
              </w:rPr>
            </w:pPr>
            <w:r w:rsidRPr="00DE32F3">
              <w:rPr>
                <w:b/>
                <w:color w:val="000000" w:themeColor="text1"/>
                <w:szCs w:val="21"/>
              </w:rPr>
              <w:t>符合</w:t>
            </w:r>
          </w:p>
        </w:tc>
      </w:tr>
      <w:tr w:rsidR="00B41355" w:rsidRPr="00DE32F3" w14:paraId="244CD0EB" w14:textId="77777777" w:rsidTr="00973D9F">
        <w:trPr>
          <w:trHeight w:val="680"/>
          <w:jc w:val="center"/>
        </w:trPr>
        <w:tc>
          <w:tcPr>
            <w:tcW w:w="594" w:type="dxa"/>
            <w:tcMar>
              <w:left w:w="28" w:type="dxa"/>
              <w:right w:w="28" w:type="dxa"/>
            </w:tcMar>
            <w:vAlign w:val="center"/>
          </w:tcPr>
          <w:p w14:paraId="56739851" w14:textId="77777777" w:rsidR="00AE3B5C" w:rsidRPr="00DE32F3" w:rsidRDefault="00266579" w:rsidP="00973D9F">
            <w:pPr>
              <w:adjustRightInd w:val="0"/>
              <w:snapToGrid w:val="0"/>
              <w:rPr>
                <w:color w:val="000000" w:themeColor="text1"/>
                <w:szCs w:val="21"/>
              </w:rPr>
            </w:pPr>
            <w:r w:rsidRPr="00DE32F3">
              <w:rPr>
                <w:color w:val="000000" w:themeColor="text1"/>
                <w:szCs w:val="21"/>
              </w:rPr>
              <w:t>1</w:t>
            </w:r>
          </w:p>
        </w:tc>
        <w:tc>
          <w:tcPr>
            <w:tcW w:w="8600" w:type="dxa"/>
            <w:tcMar>
              <w:left w:w="28" w:type="dxa"/>
              <w:right w:w="28" w:type="dxa"/>
            </w:tcMar>
            <w:vAlign w:val="center"/>
          </w:tcPr>
          <w:p w14:paraId="2BA74527" w14:textId="77777777" w:rsidR="00AE3B5C" w:rsidRPr="00DE32F3" w:rsidRDefault="00973D9F" w:rsidP="00973D9F">
            <w:pPr>
              <w:adjustRightInd w:val="0"/>
              <w:snapToGrid w:val="0"/>
              <w:rPr>
                <w:color w:val="000000" w:themeColor="text1"/>
                <w:szCs w:val="21"/>
              </w:rPr>
            </w:pPr>
            <w:r w:rsidRPr="00DE32F3">
              <w:rPr>
                <w:rFonts w:hint="eastAsia"/>
                <w:color w:val="000000" w:themeColor="text1"/>
                <w:szCs w:val="21"/>
              </w:rPr>
              <w:t>一、在落实《报告书》提出的规划优化调整建议和环境影响减缓措施，严格执行工业集中区产业定位与产业规模控制的前提下，通过推行循环经济产业链的发展，加强环境基础建设与环保执法监管，该规划具有环境可行性。</w:t>
            </w:r>
            <w:r w:rsidR="00266579" w:rsidRPr="00DE32F3">
              <w:rPr>
                <w:color w:val="000000" w:themeColor="text1"/>
                <w:szCs w:val="21"/>
              </w:rPr>
              <w:t>。</w:t>
            </w:r>
          </w:p>
        </w:tc>
        <w:tc>
          <w:tcPr>
            <w:tcW w:w="3974" w:type="dxa"/>
            <w:tcMar>
              <w:left w:w="28" w:type="dxa"/>
              <w:right w:w="28" w:type="dxa"/>
            </w:tcMar>
            <w:vAlign w:val="center"/>
          </w:tcPr>
          <w:p w14:paraId="4B14A7F5" w14:textId="77777777" w:rsidR="00AE3B5C" w:rsidRPr="00DE32F3" w:rsidRDefault="00266579" w:rsidP="00973D9F">
            <w:pPr>
              <w:adjustRightInd w:val="0"/>
              <w:snapToGrid w:val="0"/>
              <w:rPr>
                <w:color w:val="000000" w:themeColor="text1"/>
                <w:szCs w:val="21"/>
              </w:rPr>
            </w:pPr>
            <w:r w:rsidRPr="00DE32F3">
              <w:rPr>
                <w:color w:val="000000" w:themeColor="text1"/>
                <w:szCs w:val="21"/>
              </w:rPr>
              <w:t>本项目主要利用废塑料生产塑料粒子，本身即为循环经济项目</w:t>
            </w:r>
            <w:r w:rsidR="00973D9F" w:rsidRPr="00DE32F3">
              <w:rPr>
                <w:rFonts w:hint="eastAsia"/>
                <w:color w:val="000000" w:themeColor="text1"/>
                <w:szCs w:val="21"/>
              </w:rPr>
              <w:t>，</w:t>
            </w:r>
            <w:r w:rsidR="00973D9F" w:rsidRPr="00DE32F3">
              <w:rPr>
                <w:color w:val="000000" w:themeColor="text1"/>
                <w:szCs w:val="21"/>
              </w:rPr>
              <w:t>项目符合园区定位</w:t>
            </w:r>
            <w:r w:rsidRPr="00DE32F3">
              <w:rPr>
                <w:rFonts w:hint="eastAsia"/>
                <w:color w:val="000000" w:themeColor="text1"/>
                <w:szCs w:val="21"/>
              </w:rPr>
              <w:t>。</w:t>
            </w:r>
          </w:p>
        </w:tc>
        <w:tc>
          <w:tcPr>
            <w:tcW w:w="720" w:type="dxa"/>
            <w:tcMar>
              <w:left w:w="28" w:type="dxa"/>
              <w:right w:w="28" w:type="dxa"/>
            </w:tcMar>
            <w:vAlign w:val="center"/>
          </w:tcPr>
          <w:p w14:paraId="727C4415" w14:textId="77777777" w:rsidR="00AE3B5C" w:rsidRPr="00DE32F3" w:rsidRDefault="00266579" w:rsidP="00973D9F">
            <w:pPr>
              <w:adjustRightInd w:val="0"/>
              <w:snapToGrid w:val="0"/>
              <w:rPr>
                <w:color w:val="000000" w:themeColor="text1"/>
                <w:szCs w:val="21"/>
              </w:rPr>
            </w:pPr>
            <w:r w:rsidRPr="00DE32F3">
              <w:rPr>
                <w:color w:val="000000" w:themeColor="text1"/>
                <w:szCs w:val="21"/>
              </w:rPr>
              <w:t>符合</w:t>
            </w:r>
          </w:p>
        </w:tc>
      </w:tr>
      <w:tr w:rsidR="00B41355" w:rsidRPr="00DE32F3" w14:paraId="479B758E" w14:textId="77777777" w:rsidTr="00973D9F">
        <w:trPr>
          <w:trHeight w:val="680"/>
          <w:jc w:val="center"/>
        </w:trPr>
        <w:tc>
          <w:tcPr>
            <w:tcW w:w="594" w:type="dxa"/>
            <w:tcMar>
              <w:left w:w="28" w:type="dxa"/>
              <w:right w:w="28" w:type="dxa"/>
            </w:tcMar>
            <w:vAlign w:val="center"/>
          </w:tcPr>
          <w:p w14:paraId="31F78171" w14:textId="77777777" w:rsidR="00973D9F" w:rsidRPr="00DE32F3" w:rsidRDefault="00973D9F" w:rsidP="00973D9F">
            <w:pPr>
              <w:adjustRightInd w:val="0"/>
              <w:snapToGrid w:val="0"/>
              <w:rPr>
                <w:color w:val="000000" w:themeColor="text1"/>
                <w:szCs w:val="21"/>
              </w:rPr>
            </w:pPr>
            <w:r w:rsidRPr="00DE32F3">
              <w:rPr>
                <w:color w:val="000000" w:themeColor="text1"/>
                <w:szCs w:val="21"/>
              </w:rPr>
              <w:t>2</w:t>
            </w:r>
          </w:p>
        </w:tc>
        <w:tc>
          <w:tcPr>
            <w:tcW w:w="8600" w:type="dxa"/>
            <w:tcMar>
              <w:left w:w="28" w:type="dxa"/>
              <w:right w:w="28" w:type="dxa"/>
            </w:tcMar>
            <w:vAlign w:val="center"/>
          </w:tcPr>
          <w:p w14:paraId="7F2D9D1F"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二、总体要求</w:t>
            </w:r>
          </w:p>
          <w:p w14:paraId="13F19CA2"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以科学发展观指导工业开发建设与环境管理大力推行面环经济，开展清洁生产促进区域社会、经济、环境健康持续，协调发展，改善环境质量、保障生态安全。</w:t>
            </w:r>
          </w:p>
        </w:tc>
        <w:tc>
          <w:tcPr>
            <w:tcW w:w="3974" w:type="dxa"/>
            <w:tcMar>
              <w:left w:w="28" w:type="dxa"/>
              <w:right w:w="28" w:type="dxa"/>
            </w:tcMar>
            <w:vAlign w:val="center"/>
          </w:tcPr>
          <w:p w14:paraId="3712BBC2" w14:textId="5CB4311F" w:rsidR="00973D9F" w:rsidRPr="00DE32F3" w:rsidRDefault="00973D9F" w:rsidP="00973D9F">
            <w:pPr>
              <w:adjustRightInd w:val="0"/>
              <w:snapToGrid w:val="0"/>
              <w:rPr>
                <w:color w:val="000000" w:themeColor="text1"/>
                <w:szCs w:val="21"/>
              </w:rPr>
            </w:pPr>
            <w:r w:rsidRPr="00DE32F3">
              <w:rPr>
                <w:color w:val="000000" w:themeColor="text1"/>
                <w:szCs w:val="21"/>
              </w:rPr>
              <w:t>本项目主要利用废塑料生产塑料粒子，本身即为循环经济项目</w:t>
            </w:r>
            <w:r w:rsidR="0071377F" w:rsidRPr="00DE32F3">
              <w:rPr>
                <w:rFonts w:hint="eastAsia"/>
                <w:color w:val="000000" w:themeColor="text1"/>
                <w:szCs w:val="21"/>
              </w:rPr>
              <w:t>。</w:t>
            </w:r>
          </w:p>
        </w:tc>
        <w:tc>
          <w:tcPr>
            <w:tcW w:w="720" w:type="dxa"/>
            <w:tcMar>
              <w:left w:w="28" w:type="dxa"/>
              <w:right w:w="28" w:type="dxa"/>
            </w:tcMar>
            <w:vAlign w:val="center"/>
          </w:tcPr>
          <w:p w14:paraId="64B9D133" w14:textId="77777777" w:rsidR="00973D9F" w:rsidRPr="00DE32F3" w:rsidRDefault="00973D9F" w:rsidP="00973D9F">
            <w:pPr>
              <w:adjustRightInd w:val="0"/>
              <w:snapToGrid w:val="0"/>
              <w:rPr>
                <w:color w:val="000000" w:themeColor="text1"/>
                <w:szCs w:val="21"/>
              </w:rPr>
            </w:pPr>
            <w:r w:rsidRPr="00DE32F3">
              <w:rPr>
                <w:color w:val="000000" w:themeColor="text1"/>
                <w:szCs w:val="21"/>
              </w:rPr>
              <w:t>符合</w:t>
            </w:r>
          </w:p>
        </w:tc>
      </w:tr>
      <w:tr w:rsidR="00B41355" w:rsidRPr="00DE32F3" w14:paraId="0BE60EED" w14:textId="77777777" w:rsidTr="00973D9F">
        <w:trPr>
          <w:jc w:val="center"/>
        </w:trPr>
        <w:tc>
          <w:tcPr>
            <w:tcW w:w="594" w:type="dxa"/>
            <w:tcMar>
              <w:left w:w="28" w:type="dxa"/>
              <w:right w:w="28" w:type="dxa"/>
            </w:tcMar>
            <w:vAlign w:val="center"/>
          </w:tcPr>
          <w:p w14:paraId="31F9B53C" w14:textId="77777777" w:rsidR="00973D9F" w:rsidRPr="00DE32F3" w:rsidRDefault="00973D9F" w:rsidP="00973D9F">
            <w:pPr>
              <w:adjustRightInd w:val="0"/>
              <w:snapToGrid w:val="0"/>
              <w:rPr>
                <w:color w:val="000000" w:themeColor="text1"/>
                <w:szCs w:val="21"/>
              </w:rPr>
            </w:pPr>
            <w:r w:rsidRPr="00DE32F3">
              <w:rPr>
                <w:color w:val="000000" w:themeColor="text1"/>
                <w:szCs w:val="21"/>
              </w:rPr>
              <w:t>3</w:t>
            </w:r>
          </w:p>
        </w:tc>
        <w:tc>
          <w:tcPr>
            <w:tcW w:w="8600" w:type="dxa"/>
            <w:tcMar>
              <w:left w:w="28" w:type="dxa"/>
              <w:right w:w="28" w:type="dxa"/>
            </w:tcMar>
            <w:vAlign w:val="center"/>
          </w:tcPr>
          <w:p w14:paraId="53AA80CF"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三、规划范围和国土空间准入</w:t>
            </w:r>
          </w:p>
          <w:p w14:paraId="4F1C6003"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w:t>
            </w:r>
            <w:r w:rsidRPr="00DE32F3">
              <w:rPr>
                <w:rFonts w:hint="eastAsia"/>
                <w:color w:val="000000" w:themeColor="text1"/>
                <w:szCs w:val="21"/>
              </w:rPr>
              <w:t>一</w:t>
            </w:r>
            <w:r w:rsidRPr="00DE32F3">
              <w:rPr>
                <w:rFonts w:hint="eastAsia"/>
                <w:color w:val="000000" w:themeColor="text1"/>
                <w:szCs w:val="21"/>
              </w:rPr>
              <w:t>)</w:t>
            </w:r>
            <w:r w:rsidRPr="00DE32F3">
              <w:rPr>
                <w:rFonts w:hint="eastAsia"/>
                <w:color w:val="000000" w:themeColor="text1"/>
                <w:szCs w:val="21"/>
              </w:rPr>
              <w:t>本规划环评主要针对宜陵镇工业集中区内的西南和东北两个片区，规划范围如下</w:t>
            </w:r>
            <w:r w:rsidRPr="00DE32F3">
              <w:rPr>
                <w:rFonts w:hint="eastAsia"/>
                <w:color w:val="000000" w:themeColor="text1"/>
                <w:szCs w:val="21"/>
              </w:rPr>
              <w:t>:</w:t>
            </w:r>
          </w:p>
          <w:p w14:paraId="0E9C32A0" w14:textId="77777777" w:rsidR="00973D9F" w:rsidRPr="00DE32F3" w:rsidRDefault="00973D9F" w:rsidP="00973D9F">
            <w:pPr>
              <w:adjustRightInd w:val="0"/>
              <w:snapToGrid w:val="0"/>
              <w:rPr>
                <w:color w:val="000000" w:themeColor="text1"/>
              </w:rPr>
            </w:pPr>
            <w:r w:rsidRPr="00DE32F3">
              <w:rPr>
                <w:rFonts w:hint="eastAsia"/>
                <w:color w:val="000000" w:themeColor="text1"/>
                <w:szCs w:val="21"/>
              </w:rPr>
              <w:t>1</w:t>
            </w:r>
            <w:r w:rsidRPr="00DE32F3">
              <w:rPr>
                <w:rFonts w:hint="eastAsia"/>
                <w:color w:val="000000" w:themeColor="text1"/>
                <w:szCs w:val="21"/>
              </w:rPr>
              <w:t>、西南片区，北至通扬运河、东至国庆路、南至丰收河、西至西湖路；</w:t>
            </w:r>
          </w:p>
          <w:p w14:paraId="194EEE4F"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2</w:t>
            </w:r>
            <w:r w:rsidRPr="00DE32F3">
              <w:rPr>
                <w:rFonts w:hint="eastAsia"/>
                <w:color w:val="000000" w:themeColor="text1"/>
                <w:szCs w:val="21"/>
              </w:rPr>
              <w:t>、东北片区，东至安大公路、南至新宜路、西至少堂路和元鼎路、北至新通扬运河向南</w:t>
            </w:r>
            <w:r w:rsidRPr="00DE32F3">
              <w:rPr>
                <w:rFonts w:hint="eastAsia"/>
                <w:color w:val="000000" w:themeColor="text1"/>
                <w:szCs w:val="21"/>
              </w:rPr>
              <w:t>500</w:t>
            </w:r>
            <w:r w:rsidRPr="00DE32F3">
              <w:rPr>
                <w:rFonts w:hint="eastAsia"/>
                <w:color w:val="000000" w:themeColor="text1"/>
                <w:szCs w:val="21"/>
              </w:rPr>
              <w:t>米。</w:t>
            </w:r>
          </w:p>
          <w:p w14:paraId="0418F96F"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w:t>
            </w:r>
            <w:r w:rsidRPr="00DE32F3">
              <w:rPr>
                <w:rFonts w:hint="eastAsia"/>
                <w:color w:val="000000" w:themeColor="text1"/>
                <w:szCs w:val="21"/>
              </w:rPr>
              <w:t>二</w:t>
            </w:r>
            <w:r w:rsidRPr="00DE32F3">
              <w:rPr>
                <w:rFonts w:hint="eastAsia"/>
                <w:color w:val="000000" w:themeColor="text1"/>
                <w:szCs w:val="21"/>
              </w:rPr>
              <w:t>)</w:t>
            </w:r>
            <w:r w:rsidRPr="00DE32F3">
              <w:rPr>
                <w:rFonts w:hint="eastAsia"/>
                <w:color w:val="000000" w:themeColor="text1"/>
                <w:szCs w:val="21"/>
              </w:rPr>
              <w:t>国土空间准入</w:t>
            </w:r>
          </w:p>
          <w:p w14:paraId="4D25DBA9"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1</w:t>
            </w:r>
            <w:r w:rsidRPr="00DE32F3">
              <w:rPr>
                <w:rFonts w:hint="eastAsia"/>
                <w:color w:val="000000" w:themeColor="text1"/>
                <w:szCs w:val="21"/>
              </w:rPr>
              <w:t>、园区的开发利用需符合宜陵镇总体规划、土地利用规划、城市规划等相关法定规划要求。</w:t>
            </w:r>
          </w:p>
          <w:p w14:paraId="4068AF0C"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2</w:t>
            </w:r>
            <w:r w:rsidRPr="00DE32F3">
              <w:rPr>
                <w:rFonts w:hint="eastAsia"/>
                <w:color w:val="000000" w:themeColor="text1"/>
                <w:szCs w:val="21"/>
              </w:rPr>
              <w:t>、规划区域内位于新通扬运河一公里范围内的建设项目需满足《江苏省通榆河水污染防治条例》相关要求。</w:t>
            </w:r>
          </w:p>
          <w:p w14:paraId="0B10323C"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3</w:t>
            </w:r>
            <w:r w:rsidRPr="00DE32F3">
              <w:rPr>
                <w:rFonts w:hint="eastAsia"/>
                <w:color w:val="000000" w:themeColor="text1"/>
                <w:szCs w:val="21"/>
              </w:rPr>
              <w:t>、规划区域不得涉及《江苏省生态空间管控区域规划》中区域。</w:t>
            </w:r>
          </w:p>
        </w:tc>
        <w:tc>
          <w:tcPr>
            <w:tcW w:w="3974" w:type="dxa"/>
            <w:tcMar>
              <w:left w:w="28" w:type="dxa"/>
              <w:right w:w="28" w:type="dxa"/>
            </w:tcMar>
            <w:vAlign w:val="center"/>
          </w:tcPr>
          <w:p w14:paraId="0763D73B"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1</w:t>
            </w:r>
            <w:r w:rsidRPr="00DE32F3">
              <w:rPr>
                <w:color w:val="000000" w:themeColor="text1"/>
                <w:szCs w:val="21"/>
              </w:rPr>
              <w:t>）项目建设地位于</w:t>
            </w:r>
            <w:r w:rsidRPr="00DE32F3">
              <w:rPr>
                <w:rFonts w:hint="eastAsia"/>
                <w:color w:val="000000" w:themeColor="text1"/>
                <w:szCs w:val="21"/>
              </w:rPr>
              <w:t>西南片区</w:t>
            </w:r>
            <w:r w:rsidRPr="00DE32F3">
              <w:rPr>
                <w:color w:val="000000" w:themeColor="text1"/>
                <w:szCs w:val="21"/>
              </w:rPr>
              <w:t>范围内</w:t>
            </w:r>
            <w:r w:rsidRPr="00DE32F3">
              <w:rPr>
                <w:rFonts w:hint="eastAsia"/>
                <w:color w:val="000000" w:themeColor="text1"/>
                <w:szCs w:val="21"/>
              </w:rPr>
              <w:t>，用地</w:t>
            </w:r>
            <w:r w:rsidRPr="00DE32F3">
              <w:rPr>
                <w:color w:val="000000" w:themeColor="text1"/>
                <w:szCs w:val="21"/>
              </w:rPr>
              <w:t>为工业</w:t>
            </w:r>
            <w:r w:rsidRPr="00DE32F3">
              <w:rPr>
                <w:rFonts w:hint="eastAsia"/>
                <w:color w:val="000000" w:themeColor="text1"/>
                <w:szCs w:val="21"/>
              </w:rPr>
              <w:t>用地</w:t>
            </w:r>
            <w:r w:rsidRPr="00DE32F3">
              <w:rPr>
                <w:color w:val="000000" w:themeColor="text1"/>
                <w:szCs w:val="21"/>
              </w:rPr>
              <w:t>，</w:t>
            </w:r>
            <w:r w:rsidRPr="00DE32F3">
              <w:rPr>
                <w:rFonts w:hint="eastAsia"/>
                <w:color w:val="000000" w:themeColor="text1"/>
                <w:szCs w:val="21"/>
              </w:rPr>
              <w:t>符合宜陵镇总体规划和土地利用规划</w:t>
            </w:r>
            <w:r w:rsidRPr="00DE32F3">
              <w:rPr>
                <w:color w:val="000000" w:themeColor="text1"/>
                <w:szCs w:val="21"/>
              </w:rPr>
              <w:t>；</w:t>
            </w:r>
          </w:p>
          <w:p w14:paraId="1C44A516"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2</w:t>
            </w:r>
            <w:r w:rsidRPr="00DE32F3">
              <w:rPr>
                <w:color w:val="000000" w:themeColor="text1"/>
                <w:szCs w:val="21"/>
              </w:rPr>
              <w:t>）本项目</w:t>
            </w:r>
            <w:r w:rsidRPr="00DE32F3">
              <w:rPr>
                <w:rFonts w:hint="eastAsia"/>
                <w:color w:val="000000" w:themeColor="text1"/>
                <w:szCs w:val="21"/>
              </w:rPr>
              <w:t>位于新通扬运河一公里范围内，</w:t>
            </w:r>
            <w:r w:rsidRPr="00DE32F3">
              <w:rPr>
                <w:color w:val="000000" w:themeColor="text1"/>
                <w:szCs w:val="21"/>
              </w:rPr>
              <w:t>主要利用废塑料生产塑料粒子，</w:t>
            </w:r>
            <w:r w:rsidRPr="00DE32F3">
              <w:rPr>
                <w:rFonts w:hint="eastAsia"/>
                <w:color w:val="000000" w:themeColor="text1"/>
                <w:szCs w:val="21"/>
              </w:rPr>
              <w:t>不属于《江苏省通榆河水污染防治条例》中规定的新建、改建、扩建制浆、造纸、化工、制革、酿造、染料、印染、电镀、炼油、铅酸蓄电池和排放水污染物的黑色金属冶炼及压延加工项目、有色金属冶炼及压延加工项目、金属制品项目等污染环境的项目，满足《江苏省通榆河水污染防治条例》相关要求；</w:t>
            </w:r>
          </w:p>
          <w:p w14:paraId="107E0EBE"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w:t>
            </w:r>
            <w:r w:rsidRPr="00DE32F3">
              <w:rPr>
                <w:rFonts w:hint="eastAsia"/>
                <w:color w:val="000000" w:themeColor="text1"/>
                <w:szCs w:val="21"/>
              </w:rPr>
              <w:t>3</w:t>
            </w:r>
            <w:r w:rsidRPr="00DE32F3">
              <w:rPr>
                <w:rFonts w:hint="eastAsia"/>
                <w:color w:val="000000" w:themeColor="text1"/>
                <w:szCs w:val="21"/>
              </w:rPr>
              <w:t>）本项目不在《江苏省生态空间管控区域规划》区域</w:t>
            </w:r>
            <w:r w:rsidRPr="00DE32F3">
              <w:rPr>
                <w:color w:val="000000" w:themeColor="text1"/>
                <w:szCs w:val="21"/>
              </w:rPr>
              <w:t>内</w:t>
            </w:r>
            <w:r w:rsidRPr="00DE32F3">
              <w:rPr>
                <w:rFonts w:hint="eastAsia"/>
                <w:color w:val="000000" w:themeColor="text1"/>
                <w:szCs w:val="21"/>
              </w:rPr>
              <w:t>。</w:t>
            </w:r>
          </w:p>
        </w:tc>
        <w:tc>
          <w:tcPr>
            <w:tcW w:w="720" w:type="dxa"/>
            <w:tcMar>
              <w:left w:w="28" w:type="dxa"/>
              <w:right w:w="28" w:type="dxa"/>
            </w:tcMar>
            <w:vAlign w:val="center"/>
          </w:tcPr>
          <w:p w14:paraId="4F084904" w14:textId="77777777" w:rsidR="00973D9F" w:rsidRPr="00DE32F3" w:rsidRDefault="00973D9F" w:rsidP="00973D9F">
            <w:pPr>
              <w:adjustRightInd w:val="0"/>
              <w:snapToGrid w:val="0"/>
              <w:rPr>
                <w:color w:val="000000" w:themeColor="text1"/>
                <w:szCs w:val="21"/>
              </w:rPr>
            </w:pPr>
            <w:r w:rsidRPr="00DE32F3">
              <w:rPr>
                <w:color w:val="000000" w:themeColor="text1"/>
                <w:szCs w:val="21"/>
              </w:rPr>
              <w:t>符合</w:t>
            </w:r>
          </w:p>
        </w:tc>
      </w:tr>
      <w:tr w:rsidR="00B41355" w:rsidRPr="00DE32F3" w14:paraId="167D06D5" w14:textId="77777777" w:rsidTr="00973D9F">
        <w:trPr>
          <w:jc w:val="center"/>
        </w:trPr>
        <w:tc>
          <w:tcPr>
            <w:tcW w:w="594" w:type="dxa"/>
            <w:tcMar>
              <w:left w:w="28" w:type="dxa"/>
              <w:right w:w="28" w:type="dxa"/>
            </w:tcMar>
            <w:vAlign w:val="center"/>
          </w:tcPr>
          <w:p w14:paraId="13D73FDD" w14:textId="77777777" w:rsidR="00973D9F" w:rsidRPr="00DE32F3" w:rsidRDefault="00973D9F" w:rsidP="00973D9F">
            <w:pPr>
              <w:adjustRightInd w:val="0"/>
              <w:snapToGrid w:val="0"/>
              <w:rPr>
                <w:color w:val="000000" w:themeColor="text1"/>
                <w:szCs w:val="21"/>
              </w:rPr>
            </w:pPr>
            <w:r w:rsidRPr="00DE32F3">
              <w:rPr>
                <w:color w:val="000000" w:themeColor="text1"/>
                <w:szCs w:val="21"/>
              </w:rPr>
              <w:t>4</w:t>
            </w:r>
          </w:p>
        </w:tc>
        <w:tc>
          <w:tcPr>
            <w:tcW w:w="8600" w:type="dxa"/>
            <w:tcMar>
              <w:left w:w="28" w:type="dxa"/>
              <w:right w:w="28" w:type="dxa"/>
            </w:tcMar>
            <w:vAlign w:val="center"/>
          </w:tcPr>
          <w:p w14:paraId="43B9C9BE"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四、产业定位和项目准入</w:t>
            </w:r>
          </w:p>
          <w:p w14:paraId="497D4A4D"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w:t>
            </w:r>
            <w:r w:rsidRPr="00DE32F3">
              <w:rPr>
                <w:rFonts w:hint="eastAsia"/>
                <w:color w:val="000000" w:themeColor="text1"/>
                <w:szCs w:val="21"/>
              </w:rPr>
              <w:t>一</w:t>
            </w:r>
            <w:r w:rsidRPr="00DE32F3">
              <w:rPr>
                <w:rFonts w:hint="eastAsia"/>
                <w:color w:val="000000" w:themeColor="text1"/>
                <w:szCs w:val="21"/>
              </w:rPr>
              <w:t>)</w:t>
            </w:r>
            <w:r w:rsidRPr="00DE32F3">
              <w:rPr>
                <w:rFonts w:hint="eastAsia"/>
                <w:color w:val="000000" w:themeColor="text1"/>
                <w:szCs w:val="21"/>
              </w:rPr>
              <w:t>产业定位</w:t>
            </w:r>
          </w:p>
          <w:p w14:paraId="6698425D"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1.</w:t>
            </w:r>
            <w:r w:rsidRPr="00DE32F3">
              <w:rPr>
                <w:rFonts w:hint="eastAsia"/>
                <w:color w:val="000000" w:themeColor="text1"/>
                <w:szCs w:val="21"/>
              </w:rPr>
              <w:t>西南片区</w:t>
            </w:r>
            <w:r w:rsidRPr="00DE32F3">
              <w:rPr>
                <w:rFonts w:hint="eastAsia"/>
                <w:color w:val="000000" w:themeColor="text1"/>
                <w:szCs w:val="21"/>
              </w:rPr>
              <w:t>:</w:t>
            </w:r>
            <w:r w:rsidRPr="00DE32F3">
              <w:rPr>
                <w:rFonts w:hint="eastAsia"/>
                <w:color w:val="000000" w:themeColor="text1"/>
                <w:szCs w:val="21"/>
              </w:rPr>
              <w:t>金属制品、机械、电子、轻工、资源综合利用</w:t>
            </w:r>
            <w:r w:rsidRPr="00DE32F3">
              <w:rPr>
                <w:rFonts w:hint="eastAsia"/>
                <w:color w:val="000000" w:themeColor="text1"/>
                <w:szCs w:val="21"/>
              </w:rPr>
              <w:t>(</w:t>
            </w:r>
            <w:r w:rsidRPr="00DE32F3">
              <w:rPr>
                <w:rFonts w:hint="eastAsia"/>
                <w:color w:val="000000" w:themeColor="text1"/>
                <w:szCs w:val="21"/>
              </w:rPr>
              <w:t>不得涉及危险废物处置与综合利用</w:t>
            </w:r>
            <w:r w:rsidRPr="00DE32F3">
              <w:rPr>
                <w:rFonts w:hint="eastAsia"/>
                <w:color w:val="000000" w:themeColor="text1"/>
                <w:szCs w:val="21"/>
              </w:rPr>
              <w:t>)</w:t>
            </w:r>
            <w:r w:rsidRPr="00DE32F3">
              <w:rPr>
                <w:rFonts w:hint="eastAsia"/>
                <w:color w:val="000000" w:themeColor="text1"/>
                <w:szCs w:val="21"/>
              </w:rPr>
              <w:t>、仓储物流等一、二类工业</w:t>
            </w:r>
            <w:r w:rsidRPr="00DE32F3">
              <w:rPr>
                <w:rFonts w:hint="eastAsia"/>
                <w:color w:val="000000" w:themeColor="text1"/>
                <w:szCs w:val="21"/>
              </w:rPr>
              <w:t>;</w:t>
            </w:r>
          </w:p>
          <w:p w14:paraId="7A36D42E"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2</w:t>
            </w:r>
            <w:r w:rsidRPr="00DE32F3">
              <w:rPr>
                <w:rFonts w:hint="eastAsia"/>
                <w:color w:val="000000" w:themeColor="text1"/>
                <w:szCs w:val="21"/>
              </w:rPr>
              <w:t>、东北片区</w:t>
            </w:r>
            <w:r w:rsidRPr="00DE32F3">
              <w:rPr>
                <w:rFonts w:hint="eastAsia"/>
                <w:color w:val="000000" w:themeColor="text1"/>
                <w:szCs w:val="21"/>
              </w:rPr>
              <w:t>:</w:t>
            </w:r>
            <w:r w:rsidRPr="00DE32F3">
              <w:rPr>
                <w:rFonts w:hint="eastAsia"/>
                <w:color w:val="000000" w:themeColor="text1"/>
                <w:szCs w:val="21"/>
              </w:rPr>
              <w:t>医药制造</w:t>
            </w:r>
            <w:r w:rsidRPr="00DE32F3">
              <w:rPr>
                <w:rFonts w:hint="eastAsia"/>
                <w:color w:val="000000" w:themeColor="text1"/>
                <w:szCs w:val="21"/>
              </w:rPr>
              <w:t>(</w:t>
            </w:r>
            <w:r w:rsidRPr="00DE32F3">
              <w:rPr>
                <w:rFonts w:hint="eastAsia"/>
                <w:color w:val="000000" w:themeColor="text1"/>
                <w:szCs w:val="21"/>
              </w:rPr>
              <w:t>仅限于复配分装</w:t>
            </w:r>
            <w:r w:rsidRPr="00DE32F3">
              <w:rPr>
                <w:rFonts w:hint="eastAsia"/>
                <w:color w:val="000000" w:themeColor="text1"/>
                <w:szCs w:val="21"/>
              </w:rPr>
              <w:t>)</w:t>
            </w:r>
            <w:r w:rsidRPr="00DE32F3">
              <w:rPr>
                <w:rFonts w:hint="eastAsia"/>
                <w:color w:val="000000" w:themeColor="text1"/>
                <w:szCs w:val="21"/>
              </w:rPr>
              <w:t>、机械制造、轻工、仓储物流</w:t>
            </w:r>
            <w:r w:rsidRPr="00DE32F3">
              <w:rPr>
                <w:rFonts w:hint="eastAsia"/>
                <w:color w:val="000000" w:themeColor="text1"/>
                <w:szCs w:val="21"/>
              </w:rPr>
              <w:t>(</w:t>
            </w:r>
            <w:r w:rsidRPr="00DE32F3">
              <w:rPr>
                <w:rFonts w:hint="eastAsia"/>
                <w:color w:val="000000" w:themeColor="text1"/>
                <w:szCs w:val="21"/>
              </w:rPr>
              <w:t>不得涉及危化品</w:t>
            </w:r>
            <w:r w:rsidRPr="00DE32F3">
              <w:rPr>
                <w:rFonts w:hint="eastAsia"/>
                <w:color w:val="000000" w:themeColor="text1"/>
                <w:szCs w:val="21"/>
              </w:rPr>
              <w:t>)</w:t>
            </w:r>
            <w:r w:rsidRPr="00DE32F3">
              <w:rPr>
                <w:rFonts w:hint="eastAsia"/>
                <w:color w:val="000000" w:themeColor="text1"/>
                <w:szCs w:val="21"/>
              </w:rPr>
              <w:t>等一、二类工业。</w:t>
            </w:r>
          </w:p>
          <w:p w14:paraId="2476E638"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w:t>
            </w:r>
            <w:r w:rsidRPr="00DE32F3">
              <w:rPr>
                <w:rFonts w:hint="eastAsia"/>
                <w:color w:val="000000" w:themeColor="text1"/>
                <w:szCs w:val="21"/>
              </w:rPr>
              <w:t>二</w:t>
            </w:r>
            <w:r w:rsidRPr="00DE32F3">
              <w:rPr>
                <w:rFonts w:hint="eastAsia"/>
                <w:color w:val="000000" w:themeColor="text1"/>
                <w:szCs w:val="21"/>
              </w:rPr>
              <w:t>)</w:t>
            </w:r>
            <w:r w:rsidRPr="00DE32F3">
              <w:rPr>
                <w:rFonts w:hint="eastAsia"/>
                <w:color w:val="000000" w:themeColor="text1"/>
                <w:szCs w:val="21"/>
              </w:rPr>
              <w:t>项目准入</w:t>
            </w:r>
          </w:p>
          <w:p w14:paraId="006AAF6A"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lastRenderedPageBreak/>
              <w:t>1</w:t>
            </w:r>
            <w:r w:rsidRPr="00DE32F3">
              <w:rPr>
                <w:rFonts w:hint="eastAsia"/>
                <w:color w:val="000000" w:themeColor="text1"/>
                <w:szCs w:val="21"/>
              </w:rPr>
              <w:t>、严格执行国家和省有关产业政策及建设项目环境准入要求，强化“三线一单”约束，不符合工业集中区产业定位的项目一律不得入区</w:t>
            </w:r>
            <w:r w:rsidRPr="00DE32F3">
              <w:rPr>
                <w:rFonts w:hint="eastAsia"/>
                <w:color w:val="000000" w:themeColor="text1"/>
                <w:szCs w:val="21"/>
              </w:rPr>
              <w:t>;</w:t>
            </w:r>
          </w:p>
          <w:p w14:paraId="17D82A69"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2</w:t>
            </w:r>
            <w:r w:rsidRPr="00DE32F3">
              <w:rPr>
                <w:rFonts w:hint="eastAsia"/>
                <w:color w:val="000000" w:themeColor="text1"/>
                <w:szCs w:val="21"/>
              </w:rPr>
              <w:t>、采用符合国家现行产业政策和清洁生产要求、工艺和设备先进、自动化程度高、污染治理技术可靠先进的项目，严禁工艺落后、设备陈旧及污染严重的项目进区</w:t>
            </w:r>
            <w:r w:rsidRPr="00DE32F3">
              <w:rPr>
                <w:rFonts w:hint="eastAsia"/>
                <w:color w:val="000000" w:themeColor="text1"/>
                <w:szCs w:val="21"/>
              </w:rPr>
              <w:t>;</w:t>
            </w:r>
          </w:p>
          <w:p w14:paraId="5ADFBAC3"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3</w:t>
            </w:r>
            <w:r w:rsidRPr="00DE32F3">
              <w:rPr>
                <w:rFonts w:hint="eastAsia"/>
                <w:color w:val="000000" w:themeColor="text1"/>
                <w:szCs w:val="21"/>
              </w:rPr>
              <w:t>、入区项目须严格执行环境影响评价和环保“三同时”管理制度，未经审批的项目一律不得开工建设。</w:t>
            </w:r>
          </w:p>
        </w:tc>
        <w:tc>
          <w:tcPr>
            <w:tcW w:w="3974" w:type="dxa"/>
            <w:tcMar>
              <w:left w:w="28" w:type="dxa"/>
              <w:right w:w="28" w:type="dxa"/>
            </w:tcMar>
            <w:vAlign w:val="center"/>
          </w:tcPr>
          <w:p w14:paraId="540CAE28" w14:textId="17BA9FC3" w:rsidR="00973D9F" w:rsidRPr="00DE32F3" w:rsidRDefault="00973D9F" w:rsidP="00973D9F">
            <w:pPr>
              <w:adjustRightInd w:val="0"/>
              <w:snapToGrid w:val="0"/>
              <w:rPr>
                <w:color w:val="000000" w:themeColor="text1"/>
                <w:szCs w:val="21"/>
              </w:rPr>
            </w:pPr>
            <w:r w:rsidRPr="00DE32F3">
              <w:rPr>
                <w:color w:val="000000" w:themeColor="text1"/>
                <w:szCs w:val="21"/>
              </w:rPr>
              <w:lastRenderedPageBreak/>
              <w:t>（</w:t>
            </w:r>
            <w:r w:rsidRPr="00DE32F3">
              <w:rPr>
                <w:color w:val="000000" w:themeColor="text1"/>
                <w:szCs w:val="21"/>
              </w:rPr>
              <w:t>1</w:t>
            </w:r>
            <w:r w:rsidRPr="00DE32F3">
              <w:rPr>
                <w:color w:val="000000" w:themeColor="text1"/>
                <w:szCs w:val="21"/>
              </w:rPr>
              <w:t>）</w:t>
            </w:r>
            <w:r w:rsidR="002E1A45" w:rsidRPr="00DE32F3">
              <w:rPr>
                <w:color w:val="000000" w:themeColor="text1"/>
                <w:szCs w:val="21"/>
              </w:rPr>
              <w:t>项目建设地位于</w:t>
            </w:r>
            <w:r w:rsidR="002E1A45" w:rsidRPr="00DE32F3">
              <w:rPr>
                <w:rFonts w:hint="eastAsia"/>
                <w:color w:val="000000" w:themeColor="text1"/>
                <w:szCs w:val="21"/>
              </w:rPr>
              <w:t>西南片区</w:t>
            </w:r>
            <w:r w:rsidR="002E1A45" w:rsidRPr="00DE32F3">
              <w:rPr>
                <w:color w:val="000000" w:themeColor="text1"/>
                <w:szCs w:val="21"/>
              </w:rPr>
              <w:t>范围内</w:t>
            </w:r>
            <w:r w:rsidRPr="00DE32F3">
              <w:rPr>
                <w:color w:val="000000" w:themeColor="text1"/>
                <w:szCs w:val="21"/>
              </w:rPr>
              <w:t>，本项目行业类别为</w:t>
            </w:r>
            <w:r w:rsidR="000F3012" w:rsidRPr="000F3012">
              <w:rPr>
                <w:rFonts w:hint="eastAsia"/>
                <w:color w:val="FF0000"/>
                <w:szCs w:val="21"/>
              </w:rPr>
              <w:t>[C2921]</w:t>
            </w:r>
            <w:r w:rsidR="000F3012" w:rsidRPr="000F3012">
              <w:rPr>
                <w:rFonts w:hint="eastAsia"/>
                <w:color w:val="FF0000"/>
                <w:szCs w:val="21"/>
              </w:rPr>
              <w:t>塑料薄膜制造和</w:t>
            </w:r>
            <w:r w:rsidR="000F3012" w:rsidRPr="000F3012">
              <w:rPr>
                <w:rFonts w:hint="eastAsia"/>
                <w:color w:val="FF0000"/>
                <w:szCs w:val="21"/>
              </w:rPr>
              <w:t>[C2927]</w:t>
            </w:r>
            <w:r w:rsidR="000F3012" w:rsidRPr="000F3012">
              <w:rPr>
                <w:rFonts w:hint="eastAsia"/>
                <w:color w:val="FF0000"/>
                <w:szCs w:val="21"/>
              </w:rPr>
              <w:t>日用塑料制品制造</w:t>
            </w:r>
            <w:r w:rsidR="002E1A45" w:rsidRPr="00DE32F3">
              <w:rPr>
                <w:rFonts w:hint="eastAsia"/>
                <w:color w:val="000000" w:themeColor="text1"/>
                <w:szCs w:val="21"/>
              </w:rPr>
              <w:t>，</w:t>
            </w:r>
            <w:r w:rsidR="002E1A45" w:rsidRPr="00DE32F3">
              <w:rPr>
                <w:color w:val="000000" w:themeColor="text1"/>
                <w:szCs w:val="21"/>
              </w:rPr>
              <w:t>使用的塑料为</w:t>
            </w:r>
            <w:r w:rsidR="002E1A45" w:rsidRPr="00DE32F3">
              <w:rPr>
                <w:rFonts w:hint="eastAsia"/>
                <w:color w:val="000000" w:themeColor="text1"/>
                <w:szCs w:val="21"/>
              </w:rPr>
              <w:t>回收</w:t>
            </w:r>
            <w:r w:rsidR="002E1A45" w:rsidRPr="00DE32F3">
              <w:rPr>
                <w:color w:val="000000" w:themeColor="text1"/>
                <w:szCs w:val="21"/>
              </w:rPr>
              <w:t>旧</w:t>
            </w:r>
            <w:r w:rsidR="002E1A45" w:rsidRPr="00DE32F3">
              <w:rPr>
                <w:rFonts w:hint="eastAsia"/>
                <w:color w:val="000000" w:themeColor="text1"/>
                <w:szCs w:val="21"/>
              </w:rPr>
              <w:t>塑料</w:t>
            </w:r>
            <w:r w:rsidR="00A81AE2">
              <w:rPr>
                <w:rFonts w:hint="eastAsia"/>
                <w:color w:val="000000" w:themeColor="text1"/>
                <w:szCs w:val="21"/>
              </w:rPr>
              <w:t>，再生利用制造塑料薄膜和塑料花盘</w:t>
            </w:r>
            <w:r w:rsidR="002E1A45" w:rsidRPr="00DE32F3">
              <w:rPr>
                <w:color w:val="000000" w:themeColor="text1"/>
                <w:szCs w:val="21"/>
              </w:rPr>
              <w:t>，为</w:t>
            </w:r>
            <w:r w:rsidR="002E1A45" w:rsidRPr="00DE32F3">
              <w:rPr>
                <w:rFonts w:hint="eastAsia"/>
                <w:color w:val="000000" w:themeColor="text1"/>
                <w:szCs w:val="21"/>
              </w:rPr>
              <w:t>资源综合利用企业</w:t>
            </w:r>
            <w:r w:rsidRPr="00DE32F3">
              <w:rPr>
                <w:color w:val="000000" w:themeColor="text1"/>
                <w:szCs w:val="21"/>
              </w:rPr>
              <w:t>；</w:t>
            </w:r>
          </w:p>
          <w:p w14:paraId="0582187D"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2</w:t>
            </w:r>
            <w:r w:rsidRPr="00DE32F3">
              <w:rPr>
                <w:color w:val="000000" w:themeColor="text1"/>
                <w:szCs w:val="21"/>
              </w:rPr>
              <w:t>）项目选用了先进的工艺及设备，采用了技术可靠、经济合理的污染防治措施，项</w:t>
            </w:r>
            <w:r w:rsidRPr="00DE32F3">
              <w:rPr>
                <w:color w:val="000000" w:themeColor="text1"/>
                <w:szCs w:val="21"/>
              </w:rPr>
              <w:lastRenderedPageBreak/>
              <w:t>目建设符合清洁生产要求；</w:t>
            </w:r>
          </w:p>
          <w:p w14:paraId="6AF232B9"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3</w:t>
            </w:r>
            <w:r w:rsidRPr="00DE32F3">
              <w:rPr>
                <w:color w:val="000000" w:themeColor="text1"/>
                <w:szCs w:val="21"/>
              </w:rPr>
              <w:t>）本项目严格执行环境影响评价制度。</w:t>
            </w:r>
          </w:p>
        </w:tc>
        <w:tc>
          <w:tcPr>
            <w:tcW w:w="720" w:type="dxa"/>
            <w:tcMar>
              <w:left w:w="28" w:type="dxa"/>
              <w:right w:w="28" w:type="dxa"/>
            </w:tcMar>
            <w:vAlign w:val="center"/>
          </w:tcPr>
          <w:p w14:paraId="6890CFB3" w14:textId="77777777" w:rsidR="00973D9F" w:rsidRPr="00DE32F3" w:rsidRDefault="00973D9F" w:rsidP="00973D9F">
            <w:pPr>
              <w:adjustRightInd w:val="0"/>
              <w:snapToGrid w:val="0"/>
              <w:rPr>
                <w:color w:val="000000" w:themeColor="text1"/>
                <w:szCs w:val="21"/>
              </w:rPr>
            </w:pPr>
            <w:r w:rsidRPr="00DE32F3">
              <w:rPr>
                <w:color w:val="000000" w:themeColor="text1"/>
                <w:szCs w:val="21"/>
              </w:rPr>
              <w:lastRenderedPageBreak/>
              <w:t>符合</w:t>
            </w:r>
          </w:p>
        </w:tc>
      </w:tr>
      <w:tr w:rsidR="00B41355" w:rsidRPr="00DE32F3" w14:paraId="671234FB" w14:textId="77777777" w:rsidTr="00973D9F">
        <w:trPr>
          <w:jc w:val="center"/>
        </w:trPr>
        <w:tc>
          <w:tcPr>
            <w:tcW w:w="594" w:type="dxa"/>
            <w:tcMar>
              <w:left w:w="28" w:type="dxa"/>
              <w:right w:w="28" w:type="dxa"/>
            </w:tcMar>
            <w:vAlign w:val="center"/>
          </w:tcPr>
          <w:p w14:paraId="557BD612" w14:textId="77777777" w:rsidR="00973D9F" w:rsidRPr="00DE32F3" w:rsidRDefault="00973D9F" w:rsidP="00973D9F">
            <w:pPr>
              <w:adjustRightInd w:val="0"/>
              <w:snapToGrid w:val="0"/>
              <w:rPr>
                <w:color w:val="000000" w:themeColor="text1"/>
                <w:szCs w:val="21"/>
              </w:rPr>
            </w:pPr>
            <w:r w:rsidRPr="00DE32F3">
              <w:rPr>
                <w:color w:val="000000" w:themeColor="text1"/>
                <w:szCs w:val="21"/>
              </w:rPr>
              <w:t>5</w:t>
            </w:r>
          </w:p>
        </w:tc>
        <w:tc>
          <w:tcPr>
            <w:tcW w:w="8600" w:type="dxa"/>
            <w:tcMar>
              <w:left w:w="28" w:type="dxa"/>
              <w:right w:w="28" w:type="dxa"/>
            </w:tcMar>
            <w:vAlign w:val="center"/>
          </w:tcPr>
          <w:p w14:paraId="0AD04F54"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五、环境管理要求</w:t>
            </w:r>
          </w:p>
          <w:p w14:paraId="747FF45F"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1</w:t>
            </w:r>
            <w:r w:rsidRPr="00DE32F3">
              <w:rPr>
                <w:rFonts w:hint="eastAsia"/>
                <w:color w:val="000000" w:themeColor="text1"/>
                <w:szCs w:val="21"/>
              </w:rPr>
              <w:t>、加强工业集中区环境管理机构建设，配备专职人员，明确工作职责，发现问题及时制止，并向环保行政主管部门上报，源头遏制环境违法行为。</w:t>
            </w:r>
          </w:p>
          <w:p w14:paraId="6BCEDCD1"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2</w:t>
            </w:r>
            <w:r w:rsidRPr="00DE32F3">
              <w:rPr>
                <w:rFonts w:hint="eastAsia"/>
                <w:color w:val="000000" w:themeColor="text1"/>
                <w:szCs w:val="21"/>
              </w:rPr>
              <w:t>、切实做好工业集中区的生态保护和建设。加强工业集中区绿地系统建设，工业集中区与其他周边区域相接处设置生态隔离带。工业集中区范围内的水体不得有污水排入</w:t>
            </w:r>
            <w:r w:rsidRPr="00DE32F3">
              <w:rPr>
                <w:rFonts w:hint="eastAsia"/>
                <w:color w:val="000000" w:themeColor="text1"/>
                <w:szCs w:val="21"/>
              </w:rPr>
              <w:t>,</w:t>
            </w:r>
            <w:r w:rsidRPr="00DE32F3">
              <w:rPr>
                <w:rFonts w:hint="eastAsia"/>
                <w:color w:val="000000" w:themeColor="text1"/>
                <w:szCs w:val="21"/>
              </w:rPr>
              <w:t>工业集中区范</w:t>
            </w:r>
          </w:p>
          <w:p w14:paraId="79FA24F3"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围内水域面积不得减少，禁止开展养殖、捕捞等生产性作业。</w:t>
            </w:r>
          </w:p>
          <w:p w14:paraId="0C687531"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3</w:t>
            </w:r>
            <w:r w:rsidRPr="00DE32F3">
              <w:rPr>
                <w:rFonts w:hint="eastAsia"/>
                <w:color w:val="000000" w:themeColor="text1"/>
                <w:szCs w:val="21"/>
              </w:rPr>
              <w:t>、贯彻循环经济理念，按照“减量化、再利用、资源化”的要求，提高资源能源利用率，减少废弃物。鼓励不同企业间形成延伸产业链，实现产品梯度开发与资源高效利用。新建项目的</w:t>
            </w:r>
          </w:p>
          <w:p w14:paraId="1E649678"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生产工艺与装备要求、资源能源利用指标、产品指标、污染物产生指标、废物回收利用指标、环境管理要求等清洁生产准入指标应达到国内先进水平。</w:t>
            </w:r>
          </w:p>
          <w:p w14:paraId="13ED3FE1"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4</w:t>
            </w:r>
            <w:r w:rsidRPr="00DE32F3">
              <w:rPr>
                <w:rFonts w:hint="eastAsia"/>
                <w:color w:val="000000" w:themeColor="text1"/>
                <w:szCs w:val="21"/>
              </w:rPr>
              <w:t>、坚持“环保优先”，推进环保基础设施建设。按照“雨污分流、清污分流”的要求，强化工业集中区雨污管网的建设和改造。加强工业集中区工业废气治理，确保废气达标排放，逐步改</w:t>
            </w:r>
          </w:p>
          <w:p w14:paraId="0FB85CC1"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善区域环境空气质量。建立有效的固体废物收集、贮存、运输管理体系，确保固体废弃物分类收集、规范贮存、安全处置。</w:t>
            </w:r>
          </w:p>
          <w:p w14:paraId="2ECB0C91"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5</w:t>
            </w:r>
            <w:r w:rsidRPr="00DE32F3">
              <w:rPr>
                <w:rFonts w:hint="eastAsia"/>
                <w:color w:val="000000" w:themeColor="text1"/>
                <w:szCs w:val="21"/>
              </w:rPr>
              <w:t>、推进集中供热、供气系统建设，实施清洁能源替代，入驻企业</w:t>
            </w:r>
            <w:r w:rsidRPr="00DE32F3">
              <w:rPr>
                <w:rFonts w:hint="eastAsia"/>
                <w:color w:val="000000" w:themeColor="text1"/>
                <w:szCs w:val="21"/>
              </w:rPr>
              <w:t>(</w:t>
            </w:r>
            <w:r w:rsidRPr="00DE32F3">
              <w:rPr>
                <w:rFonts w:hint="eastAsia"/>
                <w:color w:val="000000" w:themeColor="text1"/>
                <w:szCs w:val="21"/>
              </w:rPr>
              <w:t>项目</w:t>
            </w:r>
            <w:r w:rsidRPr="00DE32F3">
              <w:rPr>
                <w:rFonts w:hint="eastAsia"/>
                <w:color w:val="000000" w:themeColor="text1"/>
                <w:szCs w:val="21"/>
              </w:rPr>
              <w:t>)</w:t>
            </w:r>
            <w:r w:rsidRPr="00DE32F3">
              <w:rPr>
                <w:rFonts w:hint="eastAsia"/>
                <w:color w:val="000000" w:themeColor="text1"/>
                <w:szCs w:val="21"/>
              </w:rPr>
              <w:t>应使用电、天然气、液化石油气等清洁能源，不得新建高污染燃料的锅炉。</w:t>
            </w:r>
          </w:p>
          <w:p w14:paraId="3EADCFD9"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6</w:t>
            </w:r>
            <w:r w:rsidRPr="00DE32F3">
              <w:rPr>
                <w:rFonts w:hint="eastAsia"/>
                <w:color w:val="000000" w:themeColor="text1"/>
                <w:szCs w:val="21"/>
              </w:rPr>
              <w:t>、强化环境敏感目标保护。推动实施工业集中区内居民搬迁安置。工业集中区内重大危险源与区内河流之间的距离应符合国家有关规定。居住区与工业区间设置缓冲带。入驻企业的卫生</w:t>
            </w:r>
          </w:p>
          <w:p w14:paraId="2D0B8203"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防护距离和大气环境防护距离按规定执行。</w:t>
            </w:r>
          </w:p>
          <w:p w14:paraId="2D878030"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7</w:t>
            </w:r>
            <w:r w:rsidRPr="00DE32F3">
              <w:rPr>
                <w:rFonts w:hint="eastAsia"/>
                <w:color w:val="000000" w:themeColor="text1"/>
                <w:szCs w:val="21"/>
              </w:rPr>
              <w:t>、严格实行总量控制制度。工业集中区大气污染物排放总量不得突破《报告书》确定的指标</w:t>
            </w:r>
            <w:r w:rsidRPr="00DE32F3">
              <w:rPr>
                <w:rFonts w:hint="eastAsia"/>
                <w:color w:val="000000" w:themeColor="text1"/>
                <w:szCs w:val="21"/>
              </w:rPr>
              <w:t>;</w:t>
            </w:r>
            <w:r w:rsidRPr="00DE32F3">
              <w:rPr>
                <w:rFonts w:hint="eastAsia"/>
                <w:color w:val="000000" w:themeColor="text1"/>
                <w:szCs w:val="21"/>
              </w:rPr>
              <w:t>污水全部接管，最终接入污水处理厂</w:t>
            </w:r>
            <w:r w:rsidRPr="00DE32F3">
              <w:rPr>
                <w:rFonts w:hint="eastAsia"/>
                <w:color w:val="000000" w:themeColor="text1"/>
                <w:szCs w:val="21"/>
              </w:rPr>
              <w:t>;</w:t>
            </w:r>
            <w:r w:rsidRPr="00DE32F3">
              <w:rPr>
                <w:rFonts w:hint="eastAsia"/>
                <w:color w:val="000000" w:themeColor="text1"/>
                <w:szCs w:val="21"/>
              </w:rPr>
              <w:t>各类固体废物全部综合利用或安全处置。入区建设项目排污总量在江都区内平衡。</w:t>
            </w:r>
          </w:p>
          <w:p w14:paraId="424D75C6"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8</w:t>
            </w:r>
            <w:r w:rsidRPr="00DE32F3">
              <w:rPr>
                <w:rFonts w:hint="eastAsia"/>
                <w:color w:val="000000" w:themeColor="text1"/>
                <w:szCs w:val="21"/>
              </w:rPr>
              <w:t>、建立和完善工业集中区环境监测体系。入驻企业按规定须建设污染源在线监测系统的，必须按要求落实到位并与环保部门联网。工业集中区管理部门应委托环境监测机构对环境质量及</w:t>
            </w:r>
          </w:p>
          <w:p w14:paraId="30ABF995"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lastRenderedPageBreak/>
              <w:t>重点企业的排污状况进行定期监测，监测信息依法向社会公开。</w:t>
            </w:r>
          </w:p>
          <w:p w14:paraId="50929C00"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t>9</w:t>
            </w:r>
            <w:r w:rsidRPr="00DE32F3">
              <w:rPr>
                <w:rFonts w:hint="eastAsia"/>
                <w:color w:val="000000" w:themeColor="text1"/>
                <w:szCs w:val="21"/>
              </w:rPr>
              <w:t>、切实做好环境风险防范。工业集中区管理部门和入园企业应加强和提高风险防范和管控能力，制定突发环境事件应急预案，做好应急物资储备，开展救援演练，严防环境污染事故发生。</w:t>
            </w:r>
          </w:p>
        </w:tc>
        <w:tc>
          <w:tcPr>
            <w:tcW w:w="3974" w:type="dxa"/>
            <w:tcMar>
              <w:left w:w="28" w:type="dxa"/>
              <w:right w:w="28" w:type="dxa"/>
            </w:tcMar>
            <w:vAlign w:val="center"/>
          </w:tcPr>
          <w:p w14:paraId="237781CC" w14:textId="77777777" w:rsidR="00973D9F" w:rsidRPr="00DE32F3" w:rsidRDefault="00973D9F" w:rsidP="00973D9F">
            <w:pPr>
              <w:adjustRightInd w:val="0"/>
              <w:snapToGrid w:val="0"/>
              <w:rPr>
                <w:color w:val="000000" w:themeColor="text1"/>
                <w:szCs w:val="21"/>
              </w:rPr>
            </w:pPr>
            <w:r w:rsidRPr="00DE32F3">
              <w:rPr>
                <w:color w:val="000000" w:themeColor="text1"/>
                <w:szCs w:val="21"/>
              </w:rPr>
              <w:lastRenderedPageBreak/>
              <w:t>（</w:t>
            </w:r>
            <w:r w:rsidRPr="00DE32F3">
              <w:rPr>
                <w:color w:val="000000" w:themeColor="text1"/>
                <w:szCs w:val="21"/>
              </w:rPr>
              <w:t>1</w:t>
            </w:r>
            <w:r w:rsidRPr="00DE32F3">
              <w:rPr>
                <w:color w:val="000000" w:themeColor="text1"/>
                <w:szCs w:val="21"/>
              </w:rPr>
              <w:t>）本项目不在新通扬运河沿线退让和保护范围内；</w:t>
            </w:r>
          </w:p>
          <w:p w14:paraId="3ABB21C3"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2</w:t>
            </w:r>
            <w:r w:rsidRPr="00DE32F3">
              <w:rPr>
                <w:color w:val="000000" w:themeColor="text1"/>
                <w:szCs w:val="21"/>
              </w:rPr>
              <w:t>）本项目清洁生产水平较好，基本可以达到国内先进水平；</w:t>
            </w:r>
          </w:p>
          <w:p w14:paraId="380B0796" w14:textId="0A3B29D9"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3</w:t>
            </w:r>
            <w:r w:rsidRPr="00DE32F3">
              <w:rPr>
                <w:color w:val="000000" w:themeColor="text1"/>
                <w:szCs w:val="21"/>
              </w:rPr>
              <w:t>）厂区内按照</w:t>
            </w:r>
            <w:r w:rsidRPr="00DE32F3">
              <w:rPr>
                <w:color w:val="000000" w:themeColor="text1"/>
                <w:szCs w:val="21"/>
              </w:rPr>
              <w:t>“</w:t>
            </w:r>
            <w:r w:rsidRPr="00DE32F3">
              <w:rPr>
                <w:color w:val="000000" w:themeColor="text1"/>
                <w:szCs w:val="21"/>
              </w:rPr>
              <w:t>雨污分流</w:t>
            </w:r>
            <w:r w:rsidRPr="00DE32F3">
              <w:rPr>
                <w:color w:val="000000" w:themeColor="text1"/>
                <w:szCs w:val="21"/>
              </w:rPr>
              <w:t>”</w:t>
            </w:r>
            <w:r w:rsidR="000213D0" w:rsidRPr="00DE32F3">
              <w:rPr>
                <w:color w:val="000000" w:themeColor="text1"/>
                <w:szCs w:val="21"/>
              </w:rPr>
              <w:t>的要求建设，</w:t>
            </w:r>
            <w:r w:rsidR="009A2EA7" w:rsidRPr="00DE32F3">
              <w:rPr>
                <w:rFonts w:hint="eastAsia"/>
                <w:color w:val="FF0000"/>
                <w:szCs w:val="21"/>
              </w:rPr>
              <w:t>本项目生产废水经厂区污水处理站处理后循环使用，定期外排，生活污水经化粪池预处理达到接管标准后与外排生产废水汇合接管排入宜陵镇污水处理厂进行集中处理，雨水依托厂区原有雨水排放系统接入市政雨水管网，然后排入附近的老通扬运河。</w:t>
            </w:r>
            <w:r w:rsidRPr="00DE32F3">
              <w:rPr>
                <w:color w:val="000000" w:themeColor="text1"/>
                <w:szCs w:val="21"/>
              </w:rPr>
              <w:t>危险废物暂存场所按照《危险废物贮存污染控制标准》（</w:t>
            </w:r>
            <w:r w:rsidRPr="00DE32F3">
              <w:rPr>
                <w:color w:val="000000" w:themeColor="text1"/>
                <w:szCs w:val="21"/>
              </w:rPr>
              <w:t>GB18 597-2001</w:t>
            </w:r>
            <w:r w:rsidRPr="00DE32F3">
              <w:rPr>
                <w:color w:val="000000" w:themeColor="text1"/>
                <w:szCs w:val="21"/>
              </w:rPr>
              <w:t>）中相关要求设置；</w:t>
            </w:r>
          </w:p>
          <w:p w14:paraId="1A2EE5DA"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4</w:t>
            </w:r>
            <w:r w:rsidRPr="00DE32F3">
              <w:rPr>
                <w:color w:val="000000" w:themeColor="text1"/>
                <w:szCs w:val="21"/>
              </w:rPr>
              <w:t>）本项目不使用锅炉，本项目使用的能源主要为电能等清洁的能源；</w:t>
            </w:r>
          </w:p>
          <w:p w14:paraId="1434A64D"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5</w:t>
            </w:r>
            <w:r w:rsidRPr="00DE32F3">
              <w:rPr>
                <w:color w:val="000000" w:themeColor="text1"/>
                <w:szCs w:val="21"/>
              </w:rPr>
              <w:t>）本项目无需设置大气环境防护距离，本项目卫生防护距离内无敏感目标；</w:t>
            </w:r>
          </w:p>
          <w:p w14:paraId="42DCA41A" w14:textId="69D6FE12"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6</w:t>
            </w:r>
            <w:r w:rsidR="000213D0" w:rsidRPr="00DE32F3">
              <w:rPr>
                <w:color w:val="000000" w:themeColor="text1"/>
                <w:szCs w:val="21"/>
              </w:rPr>
              <w:t>）</w:t>
            </w:r>
            <w:r w:rsidR="009A2EA7" w:rsidRPr="00DE32F3">
              <w:rPr>
                <w:rFonts w:hint="eastAsia"/>
                <w:color w:val="FF0000"/>
                <w:szCs w:val="21"/>
              </w:rPr>
              <w:t>生产废水经厂区污水处理站处理后循环使用，定期外排，生活污水经化粪池预处理达到接管标准后与外排生产废水汇合接管排入宜陵镇污水处理厂进行集中处理</w:t>
            </w:r>
            <w:r w:rsidRPr="00DE32F3">
              <w:rPr>
                <w:color w:val="FF0000"/>
                <w:szCs w:val="21"/>
              </w:rPr>
              <w:t>，</w:t>
            </w:r>
            <w:r w:rsidRPr="00DE32F3">
              <w:rPr>
                <w:color w:val="000000" w:themeColor="text1"/>
                <w:szCs w:val="21"/>
              </w:rPr>
              <w:t>各类固体废物全部综合利用或安全处置。</w:t>
            </w:r>
          </w:p>
          <w:p w14:paraId="259041E7"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7</w:t>
            </w:r>
            <w:r w:rsidRPr="00DE32F3">
              <w:rPr>
                <w:color w:val="000000" w:themeColor="text1"/>
                <w:szCs w:val="21"/>
              </w:rPr>
              <w:t>）本项目根据《排污单位自行监测技术指南总则》（</w:t>
            </w:r>
            <w:r w:rsidRPr="00DE32F3">
              <w:rPr>
                <w:color w:val="000000" w:themeColor="text1"/>
                <w:szCs w:val="21"/>
              </w:rPr>
              <w:t>HJ819-2017</w:t>
            </w:r>
            <w:r w:rsidRPr="00DE32F3">
              <w:rPr>
                <w:color w:val="000000" w:themeColor="text1"/>
                <w:szCs w:val="21"/>
              </w:rPr>
              <w:t>）中相关要求，制</w:t>
            </w:r>
            <w:r w:rsidRPr="00DE32F3">
              <w:rPr>
                <w:color w:val="000000" w:themeColor="text1"/>
                <w:szCs w:val="21"/>
              </w:rPr>
              <w:lastRenderedPageBreak/>
              <w:t>定了相应的监测计划，定期委托有资质单位进行监测。</w:t>
            </w:r>
          </w:p>
          <w:p w14:paraId="2A3D0732" w14:textId="77777777" w:rsidR="00973D9F" w:rsidRPr="00DE32F3" w:rsidRDefault="00973D9F" w:rsidP="00973D9F">
            <w:pPr>
              <w:adjustRightInd w:val="0"/>
              <w:snapToGrid w:val="0"/>
              <w:rPr>
                <w:color w:val="000000" w:themeColor="text1"/>
                <w:szCs w:val="21"/>
              </w:rPr>
            </w:pPr>
            <w:r w:rsidRPr="00DE32F3">
              <w:rPr>
                <w:color w:val="000000" w:themeColor="text1"/>
                <w:szCs w:val="21"/>
              </w:rPr>
              <w:t>（</w:t>
            </w:r>
            <w:r w:rsidRPr="00DE32F3">
              <w:rPr>
                <w:color w:val="000000" w:themeColor="text1"/>
                <w:szCs w:val="21"/>
              </w:rPr>
              <w:t>8</w:t>
            </w:r>
            <w:r w:rsidRPr="00DE32F3">
              <w:rPr>
                <w:color w:val="000000" w:themeColor="text1"/>
                <w:szCs w:val="21"/>
              </w:rPr>
              <w:t>）本项目采取了相应的风险防范措施，同时项目应制定突发环境事件应急预案，做好应急物资储备，防止发生重特大环境污染与破坏事故。</w:t>
            </w:r>
          </w:p>
        </w:tc>
        <w:tc>
          <w:tcPr>
            <w:tcW w:w="720" w:type="dxa"/>
            <w:tcMar>
              <w:left w:w="28" w:type="dxa"/>
              <w:right w:w="28" w:type="dxa"/>
            </w:tcMar>
            <w:vAlign w:val="center"/>
          </w:tcPr>
          <w:p w14:paraId="0249DF8F" w14:textId="77777777" w:rsidR="00973D9F" w:rsidRPr="00DE32F3" w:rsidRDefault="00973D9F" w:rsidP="00973D9F">
            <w:pPr>
              <w:adjustRightInd w:val="0"/>
              <w:snapToGrid w:val="0"/>
              <w:rPr>
                <w:color w:val="000000" w:themeColor="text1"/>
                <w:szCs w:val="21"/>
              </w:rPr>
            </w:pPr>
            <w:r w:rsidRPr="00DE32F3">
              <w:rPr>
                <w:rFonts w:hint="eastAsia"/>
                <w:color w:val="000000" w:themeColor="text1"/>
                <w:szCs w:val="21"/>
              </w:rPr>
              <w:lastRenderedPageBreak/>
              <w:t>符合</w:t>
            </w:r>
          </w:p>
        </w:tc>
      </w:tr>
      <w:tr w:rsidR="00973D9F" w:rsidRPr="00DE32F3" w14:paraId="769E4F4E" w14:textId="77777777" w:rsidTr="00973D9F">
        <w:trPr>
          <w:jc w:val="center"/>
        </w:trPr>
        <w:tc>
          <w:tcPr>
            <w:tcW w:w="594" w:type="dxa"/>
            <w:tcMar>
              <w:left w:w="28" w:type="dxa"/>
              <w:right w:w="28" w:type="dxa"/>
            </w:tcMar>
            <w:vAlign w:val="center"/>
          </w:tcPr>
          <w:p w14:paraId="40877EB1" w14:textId="77777777" w:rsidR="00973D9F" w:rsidRPr="00DE32F3" w:rsidRDefault="00973D9F" w:rsidP="00973D9F">
            <w:pPr>
              <w:adjustRightInd w:val="0"/>
              <w:snapToGrid w:val="0"/>
              <w:jc w:val="center"/>
              <w:rPr>
                <w:color w:val="000000" w:themeColor="text1"/>
                <w:szCs w:val="21"/>
              </w:rPr>
            </w:pPr>
            <w:r w:rsidRPr="00DE32F3">
              <w:rPr>
                <w:rFonts w:hint="eastAsia"/>
                <w:color w:val="000000" w:themeColor="text1"/>
                <w:szCs w:val="21"/>
              </w:rPr>
              <w:t>6</w:t>
            </w:r>
          </w:p>
        </w:tc>
        <w:tc>
          <w:tcPr>
            <w:tcW w:w="8600" w:type="dxa"/>
            <w:tcMar>
              <w:left w:w="28" w:type="dxa"/>
              <w:right w:w="28" w:type="dxa"/>
            </w:tcMar>
            <w:vAlign w:val="center"/>
          </w:tcPr>
          <w:p w14:paraId="2914204C" w14:textId="77777777" w:rsidR="00973D9F" w:rsidRPr="00DE32F3" w:rsidRDefault="00973D9F" w:rsidP="00973D9F">
            <w:pPr>
              <w:adjustRightInd w:val="0"/>
              <w:snapToGrid w:val="0"/>
              <w:jc w:val="center"/>
              <w:rPr>
                <w:color w:val="000000" w:themeColor="text1"/>
                <w:szCs w:val="21"/>
              </w:rPr>
            </w:pPr>
            <w:r w:rsidRPr="00DE32F3">
              <w:rPr>
                <w:rFonts w:hint="eastAsia"/>
                <w:color w:val="000000" w:themeColor="text1"/>
                <w:szCs w:val="21"/>
              </w:rPr>
              <w:t>六、依据江苏省环境保护厅《关于切实加强产业园区规划环境影响评价工作的通知》</w:t>
            </w:r>
            <w:r w:rsidRPr="00DE32F3">
              <w:rPr>
                <w:rFonts w:hint="eastAsia"/>
                <w:color w:val="000000" w:themeColor="text1"/>
                <w:szCs w:val="21"/>
              </w:rPr>
              <w:t>(</w:t>
            </w:r>
            <w:r w:rsidRPr="00DE32F3">
              <w:rPr>
                <w:rFonts w:hint="eastAsia"/>
                <w:color w:val="000000" w:themeColor="text1"/>
                <w:szCs w:val="21"/>
              </w:rPr>
              <w:t>苏环办</w:t>
            </w:r>
            <w:r w:rsidRPr="00DE32F3">
              <w:rPr>
                <w:rFonts w:hint="eastAsia"/>
                <w:color w:val="000000" w:themeColor="text1"/>
                <w:szCs w:val="21"/>
              </w:rPr>
              <w:t>[2017]140</w:t>
            </w:r>
            <w:r w:rsidRPr="00DE32F3">
              <w:rPr>
                <w:rFonts w:hint="eastAsia"/>
                <w:color w:val="000000" w:themeColor="text1"/>
                <w:szCs w:val="21"/>
              </w:rPr>
              <w:t>号</w:t>
            </w:r>
            <w:r w:rsidRPr="00DE32F3">
              <w:rPr>
                <w:rFonts w:hint="eastAsia"/>
                <w:color w:val="000000" w:themeColor="text1"/>
                <w:szCs w:val="21"/>
              </w:rPr>
              <w:t>)</w:t>
            </w:r>
            <w:r w:rsidRPr="00DE32F3">
              <w:rPr>
                <w:rFonts w:hint="eastAsia"/>
                <w:color w:val="000000" w:themeColor="text1"/>
                <w:szCs w:val="21"/>
              </w:rPr>
              <w:t>要求，工业集中区规划每五年进行一次环境影响跟踪评价，规划修编时须重新</w:t>
            </w:r>
          </w:p>
          <w:p w14:paraId="0427CED7" w14:textId="77777777" w:rsidR="00973D9F" w:rsidRPr="00DE32F3" w:rsidRDefault="00973D9F" w:rsidP="00973D9F">
            <w:pPr>
              <w:adjustRightInd w:val="0"/>
              <w:snapToGrid w:val="0"/>
              <w:jc w:val="center"/>
              <w:rPr>
                <w:color w:val="000000" w:themeColor="text1"/>
                <w:szCs w:val="21"/>
              </w:rPr>
            </w:pPr>
            <w:r w:rsidRPr="00DE32F3">
              <w:rPr>
                <w:rFonts w:hint="eastAsia"/>
                <w:color w:val="000000" w:themeColor="text1"/>
                <w:szCs w:val="21"/>
              </w:rPr>
              <w:t>编制环境影响报告书。</w:t>
            </w:r>
          </w:p>
        </w:tc>
        <w:tc>
          <w:tcPr>
            <w:tcW w:w="3974" w:type="dxa"/>
            <w:tcMar>
              <w:left w:w="28" w:type="dxa"/>
              <w:right w:w="28" w:type="dxa"/>
            </w:tcMar>
            <w:vAlign w:val="center"/>
          </w:tcPr>
          <w:p w14:paraId="0636CFAC" w14:textId="77777777" w:rsidR="00973D9F" w:rsidRPr="00DE32F3" w:rsidRDefault="00973D9F" w:rsidP="00973D9F">
            <w:pPr>
              <w:adjustRightInd w:val="0"/>
              <w:snapToGrid w:val="0"/>
              <w:jc w:val="center"/>
              <w:rPr>
                <w:color w:val="000000" w:themeColor="text1"/>
                <w:szCs w:val="21"/>
              </w:rPr>
            </w:pPr>
            <w:r w:rsidRPr="00DE32F3">
              <w:rPr>
                <w:rFonts w:hint="eastAsia"/>
                <w:color w:val="000000" w:themeColor="text1"/>
                <w:szCs w:val="21"/>
              </w:rPr>
              <w:t>扬州市江都区宜陵镇工业集中区规划环评于</w:t>
            </w:r>
            <w:r w:rsidRPr="00DE32F3">
              <w:rPr>
                <w:rFonts w:hint="eastAsia"/>
                <w:color w:val="000000" w:themeColor="text1"/>
                <w:szCs w:val="21"/>
              </w:rPr>
              <w:t>2019</w:t>
            </w:r>
            <w:r w:rsidRPr="00DE32F3">
              <w:rPr>
                <w:rFonts w:hint="eastAsia"/>
                <w:color w:val="000000" w:themeColor="text1"/>
                <w:szCs w:val="21"/>
              </w:rPr>
              <w:t>重新</w:t>
            </w:r>
            <w:r w:rsidRPr="00DE32F3">
              <w:rPr>
                <w:color w:val="000000" w:themeColor="text1"/>
                <w:szCs w:val="21"/>
              </w:rPr>
              <w:t>编制</w:t>
            </w:r>
            <w:r w:rsidRPr="00DE32F3">
              <w:rPr>
                <w:rFonts w:hint="eastAsia"/>
                <w:color w:val="000000" w:themeColor="text1"/>
                <w:szCs w:val="21"/>
              </w:rPr>
              <w:t>，</w:t>
            </w:r>
            <w:r w:rsidRPr="00DE32F3">
              <w:rPr>
                <w:color w:val="000000" w:themeColor="text1"/>
                <w:szCs w:val="21"/>
              </w:rPr>
              <w:t>并于</w:t>
            </w:r>
            <w:r w:rsidRPr="00DE32F3">
              <w:rPr>
                <w:rFonts w:hint="eastAsia"/>
                <w:color w:val="000000" w:themeColor="text1"/>
                <w:szCs w:val="21"/>
              </w:rPr>
              <w:t>2020</w:t>
            </w:r>
            <w:r w:rsidRPr="00DE32F3">
              <w:rPr>
                <w:rFonts w:hint="eastAsia"/>
                <w:color w:val="000000" w:themeColor="text1"/>
                <w:szCs w:val="21"/>
              </w:rPr>
              <w:t>年</w:t>
            </w:r>
            <w:r w:rsidRPr="00DE32F3">
              <w:rPr>
                <w:color w:val="000000" w:themeColor="text1"/>
                <w:szCs w:val="21"/>
              </w:rPr>
              <w:t>取得</w:t>
            </w:r>
            <w:r w:rsidRPr="00DE32F3">
              <w:rPr>
                <w:rFonts w:hint="eastAsia"/>
                <w:color w:val="000000" w:themeColor="text1"/>
                <w:szCs w:val="21"/>
              </w:rPr>
              <w:t>《关于扬州市江都区宜陵镇工业集中区规划环境影响报告书的审查意见》（扬江环发</w:t>
            </w:r>
            <w:r w:rsidRPr="00DE32F3">
              <w:rPr>
                <w:rFonts w:hint="eastAsia"/>
                <w:color w:val="000000" w:themeColor="text1"/>
                <w:szCs w:val="21"/>
              </w:rPr>
              <w:t>[2020]40</w:t>
            </w:r>
            <w:r w:rsidRPr="00DE32F3">
              <w:rPr>
                <w:rFonts w:hint="eastAsia"/>
                <w:color w:val="000000" w:themeColor="text1"/>
                <w:szCs w:val="21"/>
              </w:rPr>
              <w:t>号）</w:t>
            </w:r>
          </w:p>
        </w:tc>
        <w:tc>
          <w:tcPr>
            <w:tcW w:w="720" w:type="dxa"/>
            <w:tcMar>
              <w:left w:w="28" w:type="dxa"/>
              <w:right w:w="28" w:type="dxa"/>
            </w:tcMar>
            <w:vAlign w:val="center"/>
          </w:tcPr>
          <w:p w14:paraId="7FC9AA7C" w14:textId="77777777" w:rsidR="00973D9F" w:rsidRPr="00DE32F3" w:rsidRDefault="00973D9F" w:rsidP="00973D9F">
            <w:pPr>
              <w:adjustRightInd w:val="0"/>
              <w:snapToGrid w:val="0"/>
              <w:jc w:val="center"/>
              <w:rPr>
                <w:color w:val="000000" w:themeColor="text1"/>
                <w:szCs w:val="21"/>
              </w:rPr>
            </w:pPr>
            <w:r w:rsidRPr="00DE32F3">
              <w:rPr>
                <w:rFonts w:hint="eastAsia"/>
                <w:color w:val="000000" w:themeColor="text1"/>
                <w:szCs w:val="21"/>
              </w:rPr>
              <w:t>符合</w:t>
            </w:r>
          </w:p>
        </w:tc>
      </w:tr>
    </w:tbl>
    <w:p w14:paraId="325551B5" w14:textId="77777777" w:rsidR="00AE3B5C" w:rsidRPr="00B41355" w:rsidRDefault="00AE3B5C">
      <w:pPr>
        <w:adjustRightInd w:val="0"/>
        <w:snapToGrid w:val="0"/>
        <w:rPr>
          <w:rFonts w:hAnsi="宋体"/>
          <w:b/>
          <w:color w:val="000000" w:themeColor="text1"/>
          <w:szCs w:val="21"/>
        </w:rPr>
      </w:pPr>
    </w:p>
    <w:p w14:paraId="0E2C55AA" w14:textId="77777777" w:rsidR="00AE3B5C" w:rsidRPr="00B41355" w:rsidRDefault="00AE3B5C">
      <w:pPr>
        <w:adjustRightInd w:val="0"/>
        <w:snapToGrid w:val="0"/>
        <w:rPr>
          <w:rFonts w:hAnsi="宋体"/>
          <w:b/>
          <w:color w:val="000000" w:themeColor="text1"/>
          <w:szCs w:val="21"/>
        </w:rPr>
        <w:sectPr w:rsidR="00AE3B5C" w:rsidRPr="00B41355">
          <w:pgSz w:w="16838" w:h="11906" w:orient="landscape"/>
          <w:pgMar w:top="1797" w:right="1418" w:bottom="1797" w:left="1559" w:header="851" w:footer="992" w:gutter="0"/>
          <w:cols w:space="720"/>
        </w:sectPr>
      </w:pPr>
    </w:p>
    <w:p w14:paraId="55DF041E" w14:textId="11D53563" w:rsidR="00AE3B5C" w:rsidRPr="00B41355" w:rsidRDefault="00266579">
      <w:pPr>
        <w:pStyle w:val="2fffff6"/>
        <w:adjustRightInd/>
        <w:snapToGrid/>
        <w:spacing w:before="120" w:afterLines="0"/>
        <w:rPr>
          <w:rFonts w:ascii="Times New Roman" w:hAnsi="Times New Roman"/>
          <w:color w:val="000000" w:themeColor="text1"/>
        </w:rPr>
      </w:pPr>
      <w:bookmarkStart w:id="63" w:name="_Toc393217560"/>
      <w:bookmarkStart w:id="64" w:name="_Toc375639126"/>
      <w:bookmarkStart w:id="65" w:name="_Toc45050895"/>
      <w:r w:rsidRPr="00B41355">
        <w:rPr>
          <w:rFonts w:ascii="Times New Roman" w:hAnsi="Times New Roman"/>
          <w:color w:val="000000" w:themeColor="text1"/>
        </w:rPr>
        <w:lastRenderedPageBreak/>
        <w:t>2.</w:t>
      </w:r>
      <w:r w:rsidRPr="00B41355">
        <w:rPr>
          <w:rFonts w:ascii="Times New Roman" w:hAnsi="Times New Roman" w:hint="eastAsia"/>
          <w:color w:val="000000" w:themeColor="text1"/>
        </w:rPr>
        <w:t>5</w:t>
      </w:r>
      <w:r w:rsidRPr="00B41355">
        <w:rPr>
          <w:rFonts w:ascii="Times New Roman" w:hAnsi="Times New Roman"/>
          <w:color w:val="000000" w:themeColor="text1"/>
        </w:rPr>
        <w:t>江苏省生态红线保护规划</w:t>
      </w:r>
      <w:bookmarkEnd w:id="63"/>
      <w:bookmarkEnd w:id="64"/>
      <w:bookmarkEnd w:id="65"/>
    </w:p>
    <w:p w14:paraId="67ADD6ED" w14:textId="77777777" w:rsidR="00AE3B5C" w:rsidRPr="00B41355" w:rsidRDefault="00266579">
      <w:pPr>
        <w:pStyle w:val="30"/>
        <w:numPr>
          <w:ilvl w:val="0"/>
          <w:numId w:val="0"/>
        </w:numPr>
        <w:spacing w:line="360" w:lineRule="auto"/>
        <w:rPr>
          <w:b/>
          <w:bCs w:val="0"/>
          <w:color w:val="000000" w:themeColor="text1"/>
          <w:szCs w:val="28"/>
        </w:rPr>
      </w:pPr>
      <w:r w:rsidRPr="00B41355">
        <w:rPr>
          <w:b/>
          <w:bCs w:val="0"/>
          <w:color w:val="000000" w:themeColor="text1"/>
          <w:szCs w:val="28"/>
        </w:rPr>
        <w:t>2.</w:t>
      </w:r>
      <w:r w:rsidRPr="00B41355">
        <w:rPr>
          <w:rFonts w:hint="eastAsia"/>
          <w:b/>
          <w:bCs w:val="0"/>
          <w:color w:val="000000" w:themeColor="text1"/>
          <w:szCs w:val="28"/>
        </w:rPr>
        <w:t>5.1</w:t>
      </w:r>
      <w:r w:rsidRPr="00B41355">
        <w:rPr>
          <w:b/>
          <w:bCs w:val="0"/>
          <w:color w:val="000000" w:themeColor="text1"/>
          <w:szCs w:val="28"/>
        </w:rPr>
        <w:t>江苏省</w:t>
      </w:r>
      <w:r w:rsidRPr="00B41355">
        <w:rPr>
          <w:rFonts w:hint="eastAsia"/>
          <w:b/>
          <w:bCs w:val="0"/>
          <w:color w:val="000000" w:themeColor="text1"/>
          <w:szCs w:val="28"/>
        </w:rPr>
        <w:t>国家级生态保护红线规划</w:t>
      </w:r>
    </w:p>
    <w:p w14:paraId="131B2EBF"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《江苏省国家级生态保护红线规划》规划范围涵盖全省陆地和海域空间。全省国家级生态保护红线区域总面积为</w:t>
      </w:r>
      <w:r w:rsidRPr="00B41355">
        <w:rPr>
          <w:color w:val="000000" w:themeColor="text1"/>
          <w:sz w:val="24"/>
        </w:rPr>
        <w:t>18150.34</w:t>
      </w:r>
      <w:r w:rsidRPr="00B41355">
        <w:rPr>
          <w:rFonts w:hAnsi="宋体"/>
          <w:color w:val="000000" w:themeColor="text1"/>
          <w:sz w:val="24"/>
        </w:rPr>
        <w:t>平方公里，占全省陆海统筹国土总面积的</w:t>
      </w:r>
      <w:r w:rsidRPr="00B41355">
        <w:rPr>
          <w:color w:val="000000" w:themeColor="text1"/>
          <w:sz w:val="24"/>
        </w:rPr>
        <w:t>13.14%</w:t>
      </w:r>
      <w:r w:rsidRPr="00B41355">
        <w:rPr>
          <w:rFonts w:hAnsi="宋体"/>
          <w:color w:val="000000" w:themeColor="text1"/>
          <w:sz w:val="24"/>
        </w:rPr>
        <w:t>。其中陆域生态保护红线区域面积</w:t>
      </w:r>
      <w:r w:rsidRPr="00B41355">
        <w:rPr>
          <w:color w:val="000000" w:themeColor="text1"/>
          <w:sz w:val="24"/>
        </w:rPr>
        <w:t>8474.27</w:t>
      </w:r>
      <w:r w:rsidRPr="00B41355">
        <w:rPr>
          <w:rFonts w:hAnsi="宋体"/>
          <w:color w:val="000000" w:themeColor="text1"/>
          <w:sz w:val="24"/>
        </w:rPr>
        <w:t>平方公里，占全省陆域国土面积的</w:t>
      </w:r>
      <w:r w:rsidRPr="00B41355">
        <w:rPr>
          <w:color w:val="000000" w:themeColor="text1"/>
          <w:sz w:val="24"/>
        </w:rPr>
        <w:t>8.21%</w:t>
      </w:r>
      <w:r w:rsidRPr="00B41355">
        <w:rPr>
          <w:rFonts w:hAnsi="宋体"/>
          <w:color w:val="000000" w:themeColor="text1"/>
          <w:sz w:val="24"/>
        </w:rPr>
        <w:t>；海洋生态保护红线区域面积</w:t>
      </w:r>
      <w:r w:rsidRPr="00B41355">
        <w:rPr>
          <w:color w:val="000000" w:themeColor="text1"/>
          <w:sz w:val="24"/>
        </w:rPr>
        <w:t>9676.07</w:t>
      </w:r>
      <w:r w:rsidRPr="00B41355">
        <w:rPr>
          <w:rFonts w:hAnsi="宋体"/>
          <w:color w:val="000000" w:themeColor="text1"/>
          <w:sz w:val="24"/>
        </w:rPr>
        <w:t>平方公里，占全省管辖海域面积的</w:t>
      </w:r>
      <w:r w:rsidRPr="00B41355">
        <w:rPr>
          <w:color w:val="000000" w:themeColor="text1"/>
          <w:sz w:val="24"/>
        </w:rPr>
        <w:t>27.83%</w:t>
      </w:r>
      <w:r w:rsidRPr="00B41355">
        <w:rPr>
          <w:rFonts w:hAnsi="宋体"/>
          <w:color w:val="000000" w:themeColor="text1"/>
          <w:sz w:val="24"/>
        </w:rPr>
        <w:t>。</w:t>
      </w:r>
    </w:p>
    <w:p w14:paraId="14DD1767"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根据《江苏省国家级生态保护红线规划》，</w:t>
      </w:r>
      <w:r w:rsidRPr="00B41355">
        <w:rPr>
          <w:rFonts w:hint="eastAsia"/>
          <w:color w:val="000000" w:themeColor="text1"/>
          <w:sz w:val="24"/>
        </w:rPr>
        <w:t>全</w:t>
      </w:r>
      <w:r w:rsidRPr="00B41355">
        <w:rPr>
          <w:rFonts w:hAnsi="宋体" w:hint="eastAsia"/>
          <w:color w:val="000000" w:themeColor="text1"/>
          <w:sz w:val="24"/>
        </w:rPr>
        <w:t>省海域生态保护红线包括自然保护区、海洋特别保护区、重要河口生态系统、重要滨海湿地、重要渔业海域、特别保护海岛、重要滨海旅游区、重要砂质岸线及邻近海域等</w:t>
      </w:r>
      <w:r w:rsidRPr="00B41355">
        <w:rPr>
          <w:rFonts w:hAnsi="宋体"/>
          <w:color w:val="000000" w:themeColor="text1"/>
          <w:sz w:val="24"/>
        </w:rPr>
        <w:t>8</w:t>
      </w:r>
      <w:r w:rsidRPr="00B41355">
        <w:rPr>
          <w:rFonts w:hAnsi="宋体" w:hint="eastAsia"/>
          <w:color w:val="000000" w:themeColor="text1"/>
          <w:sz w:val="24"/>
        </w:rPr>
        <w:t>种类型</w:t>
      </w:r>
      <w:r w:rsidRPr="00B41355">
        <w:rPr>
          <w:rFonts w:hint="eastAsia"/>
          <w:color w:val="000000" w:themeColor="text1"/>
          <w:sz w:val="24"/>
        </w:rPr>
        <w:t>，扬州市江都区并未划定</w:t>
      </w:r>
      <w:r w:rsidRPr="00B41355">
        <w:rPr>
          <w:rFonts w:hAnsi="宋体" w:hint="eastAsia"/>
          <w:color w:val="000000" w:themeColor="text1"/>
          <w:sz w:val="24"/>
        </w:rPr>
        <w:t>海域生态保护红线</w:t>
      </w:r>
      <w:r w:rsidRPr="00B41355">
        <w:rPr>
          <w:rFonts w:hint="eastAsia"/>
          <w:color w:val="000000" w:themeColor="text1"/>
          <w:sz w:val="24"/>
        </w:rPr>
        <w:t>。</w:t>
      </w:r>
    </w:p>
    <w:p w14:paraId="1AA6C722" w14:textId="16B340DB" w:rsidR="00795CA3" w:rsidRPr="00B41355" w:rsidRDefault="00266579" w:rsidP="00141975">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根据《江苏省国家级生态保护红线规划》，</w:t>
      </w:r>
      <w:r w:rsidRPr="00B41355">
        <w:rPr>
          <w:rFonts w:hint="eastAsia"/>
          <w:color w:val="000000" w:themeColor="text1"/>
          <w:sz w:val="24"/>
        </w:rPr>
        <w:t>全省陆域生态保护红线分为水源涵养、水土保持、生物多样性保护</w:t>
      </w:r>
      <w:r w:rsidRPr="00B41355">
        <w:rPr>
          <w:color w:val="000000" w:themeColor="text1"/>
          <w:sz w:val="24"/>
        </w:rPr>
        <w:t>3</w:t>
      </w:r>
      <w:r w:rsidRPr="00B41355">
        <w:rPr>
          <w:rFonts w:hint="eastAsia"/>
          <w:color w:val="000000" w:themeColor="text1"/>
          <w:sz w:val="24"/>
        </w:rPr>
        <w:t>大功能</w:t>
      </w:r>
      <w:r w:rsidRPr="00B41355">
        <w:rPr>
          <w:color w:val="000000" w:themeColor="text1"/>
          <w:sz w:val="24"/>
        </w:rPr>
        <w:t>7</w:t>
      </w:r>
      <w:r w:rsidRPr="00B41355">
        <w:rPr>
          <w:rFonts w:hint="eastAsia"/>
          <w:color w:val="000000" w:themeColor="text1"/>
          <w:sz w:val="24"/>
        </w:rPr>
        <w:t>个分区，扬州市江都区共划定了</w:t>
      </w:r>
      <w:r w:rsidRPr="00B41355">
        <w:rPr>
          <w:color w:val="000000" w:themeColor="text1"/>
          <w:sz w:val="24"/>
        </w:rPr>
        <w:t>7</w:t>
      </w:r>
      <w:r w:rsidRPr="00B41355">
        <w:rPr>
          <w:rFonts w:hint="eastAsia"/>
          <w:color w:val="000000" w:themeColor="text1"/>
          <w:sz w:val="24"/>
        </w:rPr>
        <w:t>个陆域生态保护红线：扬州渌洋湖市级自然保护区、江都区三江营饮用水源地、江都区江苏油田分公司试采一厂供水站饮用水源地、江都区邵伯自来水厂饮用水源地、渌洋湖（江都区）湿地公园、邵伯湖（江都区）重要湿地、江苏扬州花鱼塘省级湿地公园</w:t>
      </w:r>
      <w:r w:rsidRPr="00B41355">
        <w:rPr>
          <w:rFonts w:hAnsi="宋体" w:hint="eastAsia"/>
          <w:color w:val="000000" w:themeColor="text1"/>
          <w:sz w:val="24"/>
        </w:rPr>
        <w:t>。本项目与邵伯湖（江都区）重要湿地的最近距离为</w:t>
      </w:r>
      <w:r w:rsidRPr="00B41355">
        <w:rPr>
          <w:rFonts w:hint="eastAsia"/>
          <w:color w:val="000000" w:themeColor="text1"/>
          <w:sz w:val="24"/>
        </w:rPr>
        <w:t>15.6</w:t>
      </w:r>
      <w:r w:rsidRPr="00B41355">
        <w:rPr>
          <w:color w:val="000000" w:themeColor="text1"/>
          <w:sz w:val="24"/>
        </w:rPr>
        <w:t>km</w:t>
      </w:r>
      <w:r w:rsidRPr="00B41355">
        <w:rPr>
          <w:rFonts w:hAnsi="宋体" w:hint="eastAsia"/>
          <w:color w:val="000000" w:themeColor="text1"/>
          <w:sz w:val="24"/>
        </w:rPr>
        <w:t>，项目不在邵伯湖（江都区）重要湿地覆盖范围内，与《江苏省国家级生态保护红线规划》相符。</w:t>
      </w:r>
    </w:p>
    <w:p w14:paraId="023BB751" w14:textId="77777777" w:rsidR="00AE3B5C" w:rsidRPr="00B41355" w:rsidRDefault="00266579">
      <w:pPr>
        <w:pStyle w:val="30"/>
        <w:numPr>
          <w:ilvl w:val="0"/>
          <w:numId w:val="0"/>
        </w:numPr>
        <w:spacing w:line="360" w:lineRule="auto"/>
        <w:rPr>
          <w:b/>
          <w:bCs w:val="0"/>
          <w:color w:val="000000" w:themeColor="text1"/>
          <w:szCs w:val="28"/>
        </w:rPr>
      </w:pPr>
      <w:r w:rsidRPr="00B41355">
        <w:rPr>
          <w:rFonts w:hint="eastAsia"/>
          <w:b/>
          <w:bCs w:val="0"/>
          <w:color w:val="000000" w:themeColor="text1"/>
          <w:szCs w:val="28"/>
        </w:rPr>
        <w:t>2.5.2</w:t>
      </w:r>
      <w:r w:rsidRPr="00B41355">
        <w:rPr>
          <w:b/>
          <w:bCs w:val="0"/>
          <w:color w:val="000000" w:themeColor="text1"/>
          <w:szCs w:val="28"/>
        </w:rPr>
        <w:t>江苏省生态</w:t>
      </w:r>
      <w:r w:rsidRPr="00B41355">
        <w:rPr>
          <w:rFonts w:hint="eastAsia"/>
          <w:b/>
          <w:bCs w:val="0"/>
          <w:color w:val="000000" w:themeColor="text1"/>
          <w:szCs w:val="28"/>
        </w:rPr>
        <w:t>空间管控</w:t>
      </w:r>
      <w:r w:rsidRPr="00B41355">
        <w:rPr>
          <w:b/>
          <w:bCs w:val="0"/>
          <w:color w:val="000000" w:themeColor="text1"/>
          <w:szCs w:val="28"/>
        </w:rPr>
        <w:t>区域保护规划</w:t>
      </w:r>
    </w:p>
    <w:p w14:paraId="47F45712" w14:textId="1D6CF9D0"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江苏省生态空间</w:t>
      </w:r>
      <w:r w:rsidRPr="00B41355">
        <w:rPr>
          <w:color w:val="000000" w:themeColor="text1"/>
          <w:sz w:val="24"/>
        </w:rPr>
        <w:t>管控</w:t>
      </w:r>
      <w:r w:rsidRPr="00B41355">
        <w:rPr>
          <w:rFonts w:hint="eastAsia"/>
          <w:color w:val="000000" w:themeColor="text1"/>
          <w:sz w:val="24"/>
        </w:rPr>
        <w:t>区域</w:t>
      </w:r>
      <w:r w:rsidRPr="00B41355">
        <w:rPr>
          <w:color w:val="000000" w:themeColor="text1"/>
          <w:sz w:val="24"/>
        </w:rPr>
        <w:t>规划》</w:t>
      </w:r>
      <w:r w:rsidRPr="00B41355">
        <w:rPr>
          <w:rFonts w:hint="eastAsia"/>
          <w:color w:val="000000" w:themeColor="text1"/>
          <w:sz w:val="24"/>
        </w:rPr>
        <w:t>（</w:t>
      </w:r>
      <w:r w:rsidRPr="00B41355">
        <w:rPr>
          <w:color w:val="000000" w:themeColor="text1"/>
          <w:sz w:val="24"/>
        </w:rPr>
        <w:t>苏政发</w:t>
      </w:r>
      <w:r w:rsidRPr="00B41355">
        <w:rPr>
          <w:color w:val="000000" w:themeColor="text1"/>
          <w:sz w:val="24"/>
        </w:rPr>
        <w:t>[2020]1</w:t>
      </w:r>
      <w:r w:rsidRPr="00B41355">
        <w:rPr>
          <w:color w:val="000000" w:themeColor="text1"/>
          <w:sz w:val="24"/>
        </w:rPr>
        <w:t>号</w:t>
      </w:r>
      <w:r w:rsidRPr="00B41355">
        <w:rPr>
          <w:rFonts w:hint="eastAsia"/>
          <w:color w:val="000000" w:themeColor="text1"/>
          <w:sz w:val="24"/>
        </w:rPr>
        <w:t>）</w:t>
      </w:r>
      <w:r w:rsidRPr="00B41355">
        <w:rPr>
          <w:rFonts w:hAnsi="宋体" w:hint="eastAsia"/>
          <w:color w:val="000000" w:themeColor="text1"/>
          <w:sz w:val="24"/>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B41355">
        <w:rPr>
          <w:color w:val="000000" w:themeColor="text1"/>
          <w:sz w:val="24"/>
        </w:rPr>
        <w:t>15</w:t>
      </w:r>
      <w:r w:rsidRPr="00B41355">
        <w:rPr>
          <w:rFonts w:hAnsi="宋体" w:hint="eastAsia"/>
          <w:color w:val="000000" w:themeColor="text1"/>
          <w:sz w:val="24"/>
        </w:rPr>
        <w:t>种类型，扬州市江都区范围内的</w:t>
      </w:r>
      <w:r w:rsidRPr="00B41355">
        <w:rPr>
          <w:rFonts w:hint="eastAsia"/>
          <w:color w:val="000000" w:themeColor="text1"/>
          <w:sz w:val="24"/>
        </w:rPr>
        <w:t>生态空间管控区域</w:t>
      </w:r>
      <w:r w:rsidRPr="00B41355">
        <w:rPr>
          <w:rFonts w:hAnsi="宋体" w:hint="eastAsia"/>
          <w:color w:val="000000" w:themeColor="text1"/>
          <w:sz w:val="24"/>
        </w:rPr>
        <w:t>见表</w:t>
      </w:r>
      <w:r w:rsidRPr="00B41355">
        <w:rPr>
          <w:color w:val="000000" w:themeColor="text1"/>
          <w:sz w:val="24"/>
        </w:rPr>
        <w:t>2.</w:t>
      </w:r>
      <w:r w:rsidRPr="00B41355">
        <w:rPr>
          <w:rFonts w:hint="eastAsia"/>
          <w:color w:val="000000" w:themeColor="text1"/>
          <w:sz w:val="24"/>
        </w:rPr>
        <w:t>5</w:t>
      </w:r>
      <w:r w:rsidRPr="00B41355">
        <w:rPr>
          <w:color w:val="000000" w:themeColor="text1"/>
          <w:sz w:val="24"/>
        </w:rPr>
        <w:t>-</w:t>
      </w:r>
      <w:r w:rsidR="00141975" w:rsidRPr="00B41355">
        <w:rPr>
          <w:color w:val="000000" w:themeColor="text1"/>
          <w:sz w:val="24"/>
        </w:rPr>
        <w:t>1</w:t>
      </w:r>
      <w:r w:rsidRPr="00B41355">
        <w:rPr>
          <w:rFonts w:hint="eastAsia"/>
          <w:color w:val="000000" w:themeColor="text1"/>
          <w:sz w:val="24"/>
        </w:rPr>
        <w:t>和图</w:t>
      </w:r>
      <w:r w:rsidRPr="00B41355">
        <w:rPr>
          <w:color w:val="000000" w:themeColor="text1"/>
          <w:sz w:val="24"/>
        </w:rPr>
        <w:t>2.</w:t>
      </w:r>
      <w:r w:rsidRPr="00B41355">
        <w:rPr>
          <w:rFonts w:hint="eastAsia"/>
          <w:color w:val="000000" w:themeColor="text1"/>
          <w:sz w:val="24"/>
        </w:rPr>
        <w:t>5</w:t>
      </w:r>
      <w:r w:rsidRPr="00B41355">
        <w:rPr>
          <w:color w:val="000000" w:themeColor="text1"/>
          <w:sz w:val="24"/>
        </w:rPr>
        <w:t>-</w:t>
      </w:r>
      <w:r w:rsidRPr="00B41355">
        <w:rPr>
          <w:rFonts w:hint="eastAsia"/>
          <w:color w:val="000000" w:themeColor="text1"/>
          <w:sz w:val="24"/>
        </w:rPr>
        <w:t>1</w:t>
      </w:r>
      <w:r w:rsidRPr="00B41355">
        <w:rPr>
          <w:rFonts w:hAnsi="宋体" w:hint="eastAsia"/>
          <w:color w:val="000000" w:themeColor="text1"/>
          <w:sz w:val="24"/>
        </w:rPr>
        <w:t>。</w:t>
      </w:r>
    </w:p>
    <w:p w14:paraId="03BD33AC" w14:textId="3DFBE752" w:rsidR="00AE3B5C" w:rsidRPr="00B41355" w:rsidRDefault="00266579">
      <w:pPr>
        <w:spacing w:line="360" w:lineRule="auto"/>
        <w:ind w:firstLineChars="200" w:firstLine="480"/>
        <w:rPr>
          <w:color w:val="000000" w:themeColor="text1"/>
          <w:sz w:val="24"/>
        </w:rPr>
        <w:sectPr w:rsidR="00AE3B5C" w:rsidRPr="00B41355">
          <w:headerReference w:type="even" r:id="rId17"/>
          <w:pgSz w:w="11906" w:h="16838"/>
          <w:pgMar w:top="1558" w:right="1797" w:bottom="1418" w:left="1797" w:header="851" w:footer="992" w:gutter="0"/>
          <w:cols w:space="720"/>
          <w:docGrid w:linePitch="312"/>
        </w:sectPr>
      </w:pPr>
      <w:r w:rsidRPr="00B41355">
        <w:rPr>
          <w:rFonts w:hAnsi="宋体"/>
          <w:color w:val="000000" w:themeColor="text1"/>
          <w:sz w:val="24"/>
        </w:rPr>
        <w:t>本项目位于扬州市江都区宜陵镇工业集中区，本项目与</w:t>
      </w:r>
      <w:r w:rsidRPr="00B41355">
        <w:rPr>
          <w:rFonts w:hAnsi="宋体" w:hint="eastAsia"/>
          <w:color w:val="000000" w:themeColor="text1"/>
          <w:sz w:val="24"/>
        </w:rPr>
        <w:t>新通扬运河（江都区）清水通道维护区</w:t>
      </w:r>
      <w:r w:rsidRPr="00B41355">
        <w:rPr>
          <w:rFonts w:hAnsi="宋体"/>
          <w:color w:val="000000" w:themeColor="text1"/>
          <w:sz w:val="24"/>
        </w:rPr>
        <w:t>的最近距离为</w:t>
      </w:r>
      <w:r w:rsidR="00932E23">
        <w:rPr>
          <w:rFonts w:hint="eastAsia"/>
          <w:color w:val="000000" w:themeColor="text1"/>
          <w:sz w:val="24"/>
        </w:rPr>
        <w:t>270</w:t>
      </w:r>
      <w:r w:rsidRPr="00B41355">
        <w:rPr>
          <w:color w:val="000000" w:themeColor="text1"/>
          <w:sz w:val="24"/>
        </w:rPr>
        <w:t>m</w:t>
      </w:r>
      <w:r w:rsidR="006D44B6">
        <w:rPr>
          <w:rFonts w:hAnsi="宋体"/>
          <w:color w:val="000000" w:themeColor="text1"/>
          <w:sz w:val="24"/>
        </w:rPr>
        <w:t>，</w:t>
      </w:r>
      <w:r w:rsidRPr="00B41355">
        <w:rPr>
          <w:rFonts w:hAnsi="宋体"/>
          <w:color w:val="000000" w:themeColor="text1"/>
          <w:sz w:val="24"/>
        </w:rPr>
        <w:t>不在新通扬运河（江都区）清水通道维护区覆盖范围内，与《</w:t>
      </w:r>
      <w:r w:rsidR="002E1A45" w:rsidRPr="00B41355">
        <w:rPr>
          <w:rFonts w:hAnsi="宋体" w:hint="eastAsia"/>
          <w:color w:val="000000" w:themeColor="text1"/>
          <w:sz w:val="24"/>
        </w:rPr>
        <w:t>江苏省生态空间管控区域规划</w:t>
      </w:r>
      <w:r w:rsidRPr="00B41355">
        <w:rPr>
          <w:rFonts w:hAnsi="宋体"/>
          <w:color w:val="000000" w:themeColor="text1"/>
          <w:sz w:val="24"/>
        </w:rPr>
        <w:t>》相符。</w:t>
      </w:r>
    </w:p>
    <w:p w14:paraId="0C7407B5" w14:textId="54909D61" w:rsidR="00AE3B5C" w:rsidRPr="00B41355" w:rsidRDefault="00266579" w:rsidP="00DB421B">
      <w:pPr>
        <w:adjustRightInd w:val="0"/>
        <w:snapToGrid w:val="0"/>
        <w:jc w:val="center"/>
        <w:rPr>
          <w:b/>
          <w:color w:val="000000" w:themeColor="text1"/>
          <w:sz w:val="24"/>
        </w:rPr>
      </w:pPr>
      <w:r w:rsidRPr="00B41355">
        <w:rPr>
          <w:b/>
          <w:color w:val="000000" w:themeColor="text1"/>
          <w:sz w:val="24"/>
        </w:rPr>
        <w:lastRenderedPageBreak/>
        <w:t>表</w:t>
      </w:r>
      <w:r w:rsidRPr="00B41355">
        <w:rPr>
          <w:b/>
          <w:color w:val="000000" w:themeColor="text1"/>
          <w:sz w:val="24"/>
        </w:rPr>
        <w:t>2.</w:t>
      </w:r>
      <w:r w:rsidRPr="00B41355">
        <w:rPr>
          <w:rFonts w:hint="eastAsia"/>
          <w:b/>
          <w:color w:val="000000" w:themeColor="text1"/>
          <w:sz w:val="24"/>
        </w:rPr>
        <w:t>5-</w:t>
      </w:r>
      <w:r w:rsidR="00141975" w:rsidRPr="00B41355">
        <w:rPr>
          <w:b/>
          <w:color w:val="000000" w:themeColor="text1"/>
          <w:sz w:val="24"/>
        </w:rPr>
        <w:t>1</w:t>
      </w:r>
      <w:r w:rsidRPr="00B41355">
        <w:rPr>
          <w:rFonts w:hint="eastAsia"/>
          <w:b/>
          <w:color w:val="000000" w:themeColor="text1"/>
          <w:sz w:val="24"/>
        </w:rPr>
        <w:t xml:space="preserve">  </w:t>
      </w:r>
      <w:r w:rsidRPr="00B41355">
        <w:rPr>
          <w:rFonts w:hint="eastAsia"/>
          <w:b/>
          <w:color w:val="000000" w:themeColor="text1"/>
          <w:sz w:val="24"/>
        </w:rPr>
        <w:t>项目周边</w:t>
      </w:r>
      <w:r w:rsidRPr="00B41355">
        <w:rPr>
          <w:b/>
          <w:color w:val="000000" w:themeColor="text1"/>
          <w:sz w:val="24"/>
        </w:rPr>
        <w:t>生态</w:t>
      </w:r>
      <w:r w:rsidRPr="00B41355">
        <w:rPr>
          <w:rFonts w:hint="eastAsia"/>
          <w:b/>
          <w:color w:val="000000" w:themeColor="text1"/>
          <w:sz w:val="24"/>
        </w:rPr>
        <w:t>空间管控区域</w:t>
      </w:r>
      <w:r w:rsidRPr="00B41355">
        <w:rPr>
          <w:b/>
          <w:color w:val="000000" w:themeColor="text1"/>
          <w:sz w:val="24"/>
        </w:rPr>
        <w:t>分布情况</w:t>
      </w:r>
    </w:p>
    <w:tbl>
      <w:tblPr>
        <w:tblW w:w="1440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00"/>
        <w:gridCol w:w="1440"/>
        <w:gridCol w:w="1440"/>
        <w:gridCol w:w="3060"/>
        <w:gridCol w:w="3361"/>
        <w:gridCol w:w="900"/>
        <w:gridCol w:w="778"/>
        <w:gridCol w:w="631"/>
        <w:gridCol w:w="810"/>
        <w:gridCol w:w="1080"/>
      </w:tblGrid>
      <w:tr w:rsidR="00B41355" w:rsidRPr="00B41355" w14:paraId="25CE2FF1" w14:textId="77777777" w:rsidTr="00973D9F">
        <w:trPr>
          <w:cantSplit/>
          <w:jc w:val="center"/>
        </w:trPr>
        <w:tc>
          <w:tcPr>
            <w:tcW w:w="900" w:type="dxa"/>
            <w:vMerge w:val="restart"/>
            <w:tcBorders>
              <w:top w:val="single" w:sz="12" w:space="0" w:color="auto"/>
              <w:left w:val="nil"/>
              <w:bottom w:val="single" w:sz="4" w:space="0" w:color="auto"/>
              <w:right w:val="single" w:sz="4" w:space="0" w:color="auto"/>
            </w:tcBorders>
            <w:vAlign w:val="center"/>
          </w:tcPr>
          <w:p w14:paraId="5A586366" w14:textId="77777777" w:rsidR="00AE3B5C" w:rsidRPr="00B41355" w:rsidRDefault="00266579" w:rsidP="00973D9F">
            <w:pPr>
              <w:widowControl/>
              <w:adjustRightInd w:val="0"/>
              <w:snapToGrid w:val="0"/>
              <w:jc w:val="center"/>
              <w:rPr>
                <w:rFonts w:eastAsia="Times New Roman"/>
                <w:b/>
                <w:color w:val="000000" w:themeColor="text1"/>
                <w:kern w:val="0"/>
                <w:szCs w:val="21"/>
              </w:rPr>
            </w:pPr>
            <w:r w:rsidRPr="00B41355">
              <w:rPr>
                <w:rFonts w:eastAsia="Times New Roman" w:hAnsi="宋体" w:hint="eastAsia"/>
                <w:b/>
                <w:color w:val="000000" w:themeColor="text1"/>
                <w:kern w:val="0"/>
                <w:szCs w:val="21"/>
              </w:rPr>
              <w:t>地区</w:t>
            </w:r>
          </w:p>
        </w:tc>
        <w:tc>
          <w:tcPr>
            <w:tcW w:w="1440" w:type="dxa"/>
            <w:vMerge w:val="restart"/>
            <w:tcBorders>
              <w:top w:val="single" w:sz="12" w:space="0" w:color="auto"/>
              <w:left w:val="single" w:sz="4" w:space="0" w:color="auto"/>
              <w:bottom w:val="single" w:sz="4" w:space="0" w:color="auto"/>
              <w:right w:val="single" w:sz="4" w:space="0" w:color="auto"/>
            </w:tcBorders>
            <w:vAlign w:val="center"/>
          </w:tcPr>
          <w:p w14:paraId="0BEA262F" w14:textId="77777777" w:rsidR="00AE3B5C" w:rsidRPr="00B41355" w:rsidRDefault="00266579" w:rsidP="00973D9F">
            <w:pPr>
              <w:widowControl/>
              <w:adjustRightInd w:val="0"/>
              <w:snapToGrid w:val="0"/>
              <w:jc w:val="center"/>
              <w:rPr>
                <w:rFonts w:eastAsia="Times New Roman"/>
                <w:b/>
                <w:color w:val="000000" w:themeColor="text1"/>
                <w:kern w:val="0"/>
                <w:szCs w:val="21"/>
              </w:rPr>
            </w:pPr>
            <w:r w:rsidRPr="00B41355">
              <w:rPr>
                <w:rFonts w:hAnsi="宋体" w:hint="eastAsia"/>
                <w:b/>
                <w:color w:val="000000" w:themeColor="text1"/>
                <w:kern w:val="0"/>
                <w:szCs w:val="21"/>
              </w:rPr>
              <w:t>生态空间保护区域</w:t>
            </w:r>
            <w:r w:rsidRPr="00B41355">
              <w:rPr>
                <w:rFonts w:eastAsia="Times New Roman" w:hAnsi="宋体" w:hint="eastAsia"/>
                <w:b/>
                <w:color w:val="000000" w:themeColor="text1"/>
                <w:kern w:val="0"/>
                <w:szCs w:val="21"/>
              </w:rPr>
              <w:t>名称</w:t>
            </w:r>
          </w:p>
        </w:tc>
        <w:tc>
          <w:tcPr>
            <w:tcW w:w="1440" w:type="dxa"/>
            <w:vMerge w:val="restart"/>
            <w:tcBorders>
              <w:top w:val="single" w:sz="12" w:space="0" w:color="auto"/>
              <w:left w:val="single" w:sz="4" w:space="0" w:color="auto"/>
              <w:bottom w:val="single" w:sz="4" w:space="0" w:color="auto"/>
              <w:right w:val="single" w:sz="4" w:space="0" w:color="auto"/>
            </w:tcBorders>
            <w:vAlign w:val="center"/>
          </w:tcPr>
          <w:p w14:paraId="30C7A2A8" w14:textId="77777777" w:rsidR="00AE3B5C" w:rsidRPr="00B41355" w:rsidRDefault="00266579" w:rsidP="00973D9F">
            <w:pPr>
              <w:widowControl/>
              <w:adjustRightInd w:val="0"/>
              <w:snapToGrid w:val="0"/>
              <w:jc w:val="center"/>
              <w:rPr>
                <w:rFonts w:eastAsia="Times New Roman"/>
                <w:b/>
                <w:color w:val="000000" w:themeColor="text1"/>
                <w:kern w:val="0"/>
                <w:szCs w:val="21"/>
              </w:rPr>
            </w:pPr>
            <w:r w:rsidRPr="00B41355">
              <w:rPr>
                <w:rFonts w:eastAsia="Times New Roman" w:hAnsi="宋体" w:hint="eastAsia"/>
                <w:b/>
                <w:color w:val="000000" w:themeColor="text1"/>
                <w:kern w:val="0"/>
                <w:szCs w:val="21"/>
              </w:rPr>
              <w:t>主导生态功能</w:t>
            </w:r>
          </w:p>
        </w:tc>
        <w:tc>
          <w:tcPr>
            <w:tcW w:w="6421" w:type="dxa"/>
            <w:gridSpan w:val="2"/>
            <w:tcBorders>
              <w:top w:val="single" w:sz="12" w:space="0" w:color="auto"/>
              <w:left w:val="single" w:sz="4" w:space="0" w:color="auto"/>
              <w:bottom w:val="single" w:sz="4" w:space="0" w:color="auto"/>
              <w:right w:val="single" w:sz="4" w:space="0" w:color="auto"/>
            </w:tcBorders>
            <w:vAlign w:val="center"/>
          </w:tcPr>
          <w:p w14:paraId="75B7C8BE" w14:textId="77777777" w:rsidR="00AE3B5C" w:rsidRPr="00B41355" w:rsidRDefault="00266579" w:rsidP="00973D9F">
            <w:pPr>
              <w:widowControl/>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范围</w:t>
            </w:r>
          </w:p>
        </w:tc>
        <w:tc>
          <w:tcPr>
            <w:tcW w:w="900"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9D0654" w14:textId="77777777" w:rsidR="00AE3B5C" w:rsidRPr="00B41355" w:rsidRDefault="00266579" w:rsidP="00973D9F">
            <w:pPr>
              <w:widowControl/>
              <w:adjustRightInd w:val="0"/>
              <w:snapToGrid w:val="0"/>
              <w:jc w:val="center"/>
              <w:rPr>
                <w:b/>
                <w:color w:val="000000" w:themeColor="text1"/>
                <w:szCs w:val="21"/>
              </w:rPr>
            </w:pPr>
            <w:r w:rsidRPr="00B41355">
              <w:rPr>
                <w:rFonts w:eastAsia="Times New Roman" w:hAnsi="宋体" w:hint="eastAsia"/>
                <w:b/>
                <w:color w:val="000000" w:themeColor="text1"/>
                <w:szCs w:val="21"/>
              </w:rPr>
              <w:t>总面积</w:t>
            </w:r>
          </w:p>
          <w:p w14:paraId="71088E2B" w14:textId="77777777" w:rsidR="00AE3B5C" w:rsidRPr="00B41355" w:rsidRDefault="00266579" w:rsidP="00973D9F">
            <w:pPr>
              <w:widowControl/>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w:t>
            </w:r>
            <w:r w:rsidRPr="00B41355">
              <w:rPr>
                <w:rFonts w:eastAsia="Times New Roman"/>
                <w:b/>
                <w:color w:val="000000" w:themeColor="text1"/>
                <w:szCs w:val="21"/>
              </w:rPr>
              <w:t>km</w:t>
            </w:r>
            <w:r w:rsidRPr="00B41355">
              <w:rPr>
                <w:rFonts w:eastAsia="Times New Roman"/>
                <w:b/>
                <w:color w:val="000000" w:themeColor="text1"/>
                <w:szCs w:val="21"/>
                <w:vertAlign w:val="superscript"/>
              </w:rPr>
              <w:t>2</w:t>
            </w:r>
            <w:r w:rsidRPr="00B41355">
              <w:rPr>
                <w:rFonts w:eastAsia="Times New Roman" w:hAnsi="宋体" w:hint="eastAsia"/>
                <w:b/>
                <w:color w:val="000000" w:themeColor="text1"/>
                <w:szCs w:val="21"/>
              </w:rPr>
              <w:t>）</w:t>
            </w:r>
          </w:p>
        </w:tc>
        <w:tc>
          <w:tcPr>
            <w:tcW w:w="778"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42F6AA" w14:textId="77777777" w:rsidR="00AE3B5C" w:rsidRPr="00B41355" w:rsidRDefault="00266579" w:rsidP="00973D9F">
            <w:pPr>
              <w:widowControl/>
              <w:adjustRightInd w:val="0"/>
              <w:snapToGrid w:val="0"/>
              <w:jc w:val="center"/>
              <w:rPr>
                <w:b/>
                <w:color w:val="000000" w:themeColor="text1"/>
                <w:szCs w:val="21"/>
              </w:rPr>
            </w:pPr>
            <w:r w:rsidRPr="00B41355">
              <w:rPr>
                <w:rFonts w:hAnsi="宋体" w:hint="eastAsia"/>
                <w:b/>
                <w:color w:val="000000" w:themeColor="text1"/>
                <w:szCs w:val="21"/>
              </w:rPr>
              <w:t>国家级生态保护红线面积</w:t>
            </w:r>
          </w:p>
        </w:tc>
        <w:tc>
          <w:tcPr>
            <w:tcW w:w="631"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FDB917" w14:textId="77777777" w:rsidR="00AE3B5C" w:rsidRPr="00B41355" w:rsidRDefault="00266579" w:rsidP="00973D9F">
            <w:pPr>
              <w:widowControl/>
              <w:adjustRightInd w:val="0"/>
              <w:snapToGrid w:val="0"/>
              <w:jc w:val="center"/>
              <w:rPr>
                <w:b/>
                <w:color w:val="000000" w:themeColor="text1"/>
                <w:szCs w:val="21"/>
              </w:rPr>
            </w:pPr>
            <w:r w:rsidRPr="00B41355">
              <w:rPr>
                <w:rFonts w:hAnsi="宋体" w:hint="eastAsia"/>
                <w:b/>
                <w:color w:val="000000" w:themeColor="text1"/>
                <w:szCs w:val="21"/>
              </w:rPr>
              <w:t>生态空间管控区域面积</w:t>
            </w:r>
          </w:p>
        </w:tc>
        <w:tc>
          <w:tcPr>
            <w:tcW w:w="1890" w:type="dxa"/>
            <w:gridSpan w:val="2"/>
            <w:tcBorders>
              <w:top w:val="single" w:sz="12" w:space="0" w:color="auto"/>
              <w:left w:val="single" w:sz="4" w:space="0" w:color="auto"/>
              <w:bottom w:val="single" w:sz="4" w:space="0" w:color="auto"/>
              <w:right w:val="nil"/>
            </w:tcBorders>
            <w:tcMar>
              <w:top w:w="0" w:type="dxa"/>
              <w:left w:w="57" w:type="dxa"/>
              <w:bottom w:w="0" w:type="dxa"/>
              <w:right w:w="57" w:type="dxa"/>
            </w:tcMar>
            <w:vAlign w:val="center"/>
          </w:tcPr>
          <w:p w14:paraId="47B27F65" w14:textId="77777777" w:rsidR="00AE3B5C" w:rsidRPr="00B41355" w:rsidRDefault="00266579" w:rsidP="00973D9F">
            <w:pPr>
              <w:widowControl/>
              <w:adjustRightInd w:val="0"/>
              <w:snapToGrid w:val="0"/>
              <w:jc w:val="center"/>
              <w:rPr>
                <w:rFonts w:eastAsia="Times New Roman"/>
                <w:b/>
                <w:color w:val="000000" w:themeColor="text1"/>
                <w:szCs w:val="21"/>
              </w:rPr>
            </w:pPr>
            <w:r w:rsidRPr="00B41355">
              <w:rPr>
                <w:rFonts w:eastAsia="Times New Roman" w:hAnsi="宋体" w:hint="eastAsia"/>
                <w:b/>
                <w:color w:val="000000" w:themeColor="text1"/>
                <w:kern w:val="0"/>
                <w:szCs w:val="21"/>
              </w:rPr>
              <w:t>与本项目位置关系</w:t>
            </w:r>
          </w:p>
        </w:tc>
      </w:tr>
      <w:tr w:rsidR="00B41355" w:rsidRPr="00B41355" w14:paraId="6EBF4A7C" w14:textId="77777777" w:rsidTr="00973D9F">
        <w:trPr>
          <w:cantSplit/>
          <w:jc w:val="center"/>
        </w:trPr>
        <w:tc>
          <w:tcPr>
            <w:tcW w:w="900" w:type="dxa"/>
            <w:vMerge/>
            <w:tcBorders>
              <w:top w:val="single" w:sz="12" w:space="0" w:color="auto"/>
              <w:left w:val="nil"/>
              <w:bottom w:val="single" w:sz="4" w:space="0" w:color="auto"/>
              <w:right w:val="single" w:sz="4" w:space="0" w:color="auto"/>
            </w:tcBorders>
            <w:vAlign w:val="center"/>
          </w:tcPr>
          <w:p w14:paraId="7211F9C1" w14:textId="77777777" w:rsidR="00AE3B5C" w:rsidRPr="00B41355" w:rsidRDefault="00AE3B5C" w:rsidP="00973D9F">
            <w:pPr>
              <w:widowControl/>
              <w:jc w:val="center"/>
              <w:rPr>
                <w:rFonts w:eastAsia="Times New Roman"/>
                <w:b/>
                <w:color w:val="000000" w:themeColor="text1"/>
                <w:kern w:val="0"/>
                <w:szCs w:val="21"/>
              </w:rPr>
            </w:pPr>
          </w:p>
        </w:tc>
        <w:tc>
          <w:tcPr>
            <w:tcW w:w="1440" w:type="dxa"/>
            <w:vMerge/>
            <w:tcBorders>
              <w:top w:val="single" w:sz="12" w:space="0" w:color="auto"/>
              <w:left w:val="single" w:sz="4" w:space="0" w:color="auto"/>
              <w:bottom w:val="single" w:sz="4" w:space="0" w:color="auto"/>
              <w:right w:val="single" w:sz="4" w:space="0" w:color="auto"/>
            </w:tcBorders>
            <w:vAlign w:val="center"/>
          </w:tcPr>
          <w:p w14:paraId="36A74CB6" w14:textId="77777777" w:rsidR="00AE3B5C" w:rsidRPr="00B41355" w:rsidRDefault="00AE3B5C" w:rsidP="00973D9F">
            <w:pPr>
              <w:widowControl/>
              <w:jc w:val="center"/>
              <w:rPr>
                <w:rFonts w:eastAsia="Times New Roman"/>
                <w:b/>
                <w:color w:val="000000" w:themeColor="text1"/>
                <w:kern w:val="0"/>
                <w:szCs w:val="21"/>
              </w:rPr>
            </w:pPr>
          </w:p>
        </w:tc>
        <w:tc>
          <w:tcPr>
            <w:tcW w:w="1440" w:type="dxa"/>
            <w:vMerge/>
            <w:tcBorders>
              <w:top w:val="single" w:sz="12" w:space="0" w:color="auto"/>
              <w:left w:val="single" w:sz="4" w:space="0" w:color="auto"/>
              <w:bottom w:val="single" w:sz="4" w:space="0" w:color="auto"/>
              <w:right w:val="single" w:sz="4" w:space="0" w:color="auto"/>
            </w:tcBorders>
            <w:vAlign w:val="center"/>
          </w:tcPr>
          <w:p w14:paraId="4B36B5A9" w14:textId="77777777" w:rsidR="00AE3B5C" w:rsidRPr="00B41355" w:rsidRDefault="00AE3B5C" w:rsidP="00973D9F">
            <w:pPr>
              <w:widowControl/>
              <w:jc w:val="center"/>
              <w:rPr>
                <w:rFonts w:eastAsia="Times New Roman"/>
                <w:b/>
                <w:color w:val="000000" w:themeColor="text1"/>
                <w:kern w:val="0"/>
                <w:szCs w:val="21"/>
              </w:rPr>
            </w:pP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E4028B" w14:textId="77777777" w:rsidR="00AE3B5C" w:rsidRPr="00B41355" w:rsidRDefault="00266579" w:rsidP="00973D9F">
            <w:pPr>
              <w:widowControl/>
              <w:adjustRightInd w:val="0"/>
              <w:snapToGrid w:val="0"/>
              <w:jc w:val="center"/>
              <w:rPr>
                <w:b/>
                <w:color w:val="000000" w:themeColor="text1"/>
                <w:szCs w:val="21"/>
              </w:rPr>
            </w:pPr>
            <w:r w:rsidRPr="00B41355">
              <w:rPr>
                <w:rFonts w:hAnsi="宋体" w:hint="eastAsia"/>
                <w:b/>
                <w:color w:val="000000" w:themeColor="text1"/>
                <w:szCs w:val="21"/>
              </w:rPr>
              <w:t>国家级生态保护红线范围</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42426C" w14:textId="77777777" w:rsidR="00AE3B5C" w:rsidRPr="00B41355" w:rsidRDefault="00266579" w:rsidP="00973D9F">
            <w:pPr>
              <w:widowControl/>
              <w:adjustRightInd w:val="0"/>
              <w:snapToGrid w:val="0"/>
              <w:jc w:val="center"/>
              <w:rPr>
                <w:b/>
                <w:color w:val="000000" w:themeColor="text1"/>
                <w:szCs w:val="21"/>
              </w:rPr>
            </w:pPr>
            <w:r w:rsidRPr="00B41355">
              <w:rPr>
                <w:rFonts w:hAnsi="宋体" w:hint="eastAsia"/>
                <w:b/>
                <w:color w:val="000000" w:themeColor="text1"/>
                <w:szCs w:val="21"/>
              </w:rPr>
              <w:t>生态空间管控区域范围</w:t>
            </w:r>
          </w:p>
        </w:tc>
        <w:tc>
          <w:tcPr>
            <w:tcW w:w="900" w:type="dxa"/>
            <w:vMerge/>
            <w:tcBorders>
              <w:top w:val="single" w:sz="12" w:space="0" w:color="auto"/>
              <w:left w:val="single" w:sz="4" w:space="0" w:color="auto"/>
              <w:bottom w:val="single" w:sz="4" w:space="0" w:color="auto"/>
              <w:right w:val="single" w:sz="4" w:space="0" w:color="auto"/>
            </w:tcBorders>
            <w:vAlign w:val="center"/>
          </w:tcPr>
          <w:p w14:paraId="62FAFE5A" w14:textId="77777777" w:rsidR="00AE3B5C" w:rsidRPr="00B41355" w:rsidRDefault="00AE3B5C" w:rsidP="00973D9F">
            <w:pPr>
              <w:widowControl/>
              <w:jc w:val="center"/>
              <w:rPr>
                <w:rFonts w:eastAsia="Times New Roman"/>
                <w:b/>
                <w:color w:val="000000" w:themeColor="text1"/>
                <w:szCs w:val="21"/>
              </w:rPr>
            </w:pPr>
          </w:p>
        </w:tc>
        <w:tc>
          <w:tcPr>
            <w:tcW w:w="778" w:type="dxa"/>
            <w:vMerge/>
            <w:tcBorders>
              <w:top w:val="single" w:sz="12" w:space="0" w:color="auto"/>
              <w:left w:val="single" w:sz="4" w:space="0" w:color="auto"/>
              <w:bottom w:val="single" w:sz="4" w:space="0" w:color="auto"/>
              <w:right w:val="single" w:sz="4" w:space="0" w:color="auto"/>
            </w:tcBorders>
            <w:vAlign w:val="center"/>
          </w:tcPr>
          <w:p w14:paraId="51FCA9B9" w14:textId="77777777" w:rsidR="00AE3B5C" w:rsidRPr="00B41355" w:rsidRDefault="00AE3B5C" w:rsidP="00973D9F">
            <w:pPr>
              <w:widowControl/>
              <w:jc w:val="center"/>
              <w:rPr>
                <w:rFonts w:eastAsia="Times New Roman"/>
                <w:b/>
                <w:color w:val="000000" w:themeColor="text1"/>
                <w:szCs w:val="21"/>
              </w:rPr>
            </w:pPr>
          </w:p>
        </w:tc>
        <w:tc>
          <w:tcPr>
            <w:tcW w:w="631" w:type="dxa"/>
            <w:vMerge/>
            <w:tcBorders>
              <w:top w:val="single" w:sz="12" w:space="0" w:color="auto"/>
              <w:left w:val="single" w:sz="4" w:space="0" w:color="auto"/>
              <w:bottom w:val="single" w:sz="4" w:space="0" w:color="auto"/>
              <w:right w:val="single" w:sz="4" w:space="0" w:color="auto"/>
            </w:tcBorders>
            <w:vAlign w:val="center"/>
          </w:tcPr>
          <w:p w14:paraId="6507EEAE" w14:textId="77777777" w:rsidR="00AE3B5C" w:rsidRPr="00B41355" w:rsidRDefault="00AE3B5C" w:rsidP="00973D9F">
            <w:pPr>
              <w:widowControl/>
              <w:jc w:val="center"/>
              <w:rPr>
                <w:rFonts w:eastAsia="Times New Roman"/>
                <w:b/>
                <w:color w:val="000000" w:themeColor="text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5C6632" w14:textId="77777777" w:rsidR="00AE3B5C" w:rsidRPr="00B41355" w:rsidRDefault="00266579" w:rsidP="00973D9F">
            <w:pPr>
              <w:widowControl/>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位置</w:t>
            </w:r>
          </w:p>
        </w:tc>
        <w:tc>
          <w:tcPr>
            <w:tcW w:w="1080" w:type="dxa"/>
            <w:tcBorders>
              <w:top w:val="single" w:sz="4" w:space="0" w:color="auto"/>
              <w:left w:val="single" w:sz="4" w:space="0" w:color="auto"/>
              <w:bottom w:val="single" w:sz="4" w:space="0" w:color="auto"/>
              <w:right w:val="nil"/>
            </w:tcBorders>
            <w:vAlign w:val="center"/>
          </w:tcPr>
          <w:p w14:paraId="7FC975F6" w14:textId="77777777" w:rsidR="00AE3B5C" w:rsidRPr="00B41355" w:rsidRDefault="00266579" w:rsidP="00973D9F">
            <w:pPr>
              <w:widowControl/>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距离（</w:t>
            </w:r>
            <w:r w:rsidRPr="00B41355">
              <w:rPr>
                <w:rFonts w:eastAsia="Times New Roman"/>
                <w:b/>
                <w:color w:val="000000" w:themeColor="text1"/>
                <w:szCs w:val="21"/>
              </w:rPr>
              <w:t>km</w:t>
            </w:r>
            <w:r w:rsidRPr="00B41355">
              <w:rPr>
                <w:rFonts w:eastAsia="Times New Roman" w:hAnsi="宋体" w:hint="eastAsia"/>
                <w:b/>
                <w:color w:val="000000" w:themeColor="text1"/>
                <w:szCs w:val="21"/>
              </w:rPr>
              <w:t>）</w:t>
            </w:r>
          </w:p>
        </w:tc>
      </w:tr>
      <w:tr w:rsidR="00B41355" w:rsidRPr="00B41355" w14:paraId="3FDE38E8" w14:textId="77777777" w:rsidTr="00973D9F">
        <w:trPr>
          <w:cantSplit/>
          <w:jc w:val="center"/>
        </w:trPr>
        <w:tc>
          <w:tcPr>
            <w:tcW w:w="900" w:type="dxa"/>
            <w:vMerge w:val="restart"/>
            <w:tcBorders>
              <w:top w:val="single" w:sz="4" w:space="0" w:color="auto"/>
              <w:left w:val="nil"/>
              <w:bottom w:val="single" w:sz="12" w:space="0" w:color="auto"/>
              <w:right w:val="single" w:sz="4" w:space="0" w:color="auto"/>
            </w:tcBorders>
            <w:vAlign w:val="center"/>
          </w:tcPr>
          <w:p w14:paraId="3B997B7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江都区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219CC2" w14:textId="00AF510E"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扬州渌洋湖</w:t>
            </w:r>
            <w:r w:rsidR="00BD7C24" w:rsidRPr="00BD7C24">
              <w:rPr>
                <w:rFonts w:eastAsiaTheme="minorEastAsia" w:hAnsi="宋体" w:hint="eastAsia"/>
                <w:color w:val="FF0000"/>
                <w:szCs w:val="21"/>
              </w:rPr>
              <w:t>市级</w:t>
            </w:r>
            <w:r w:rsidRPr="00B41355">
              <w:rPr>
                <w:rFonts w:eastAsia="Times New Roman" w:hAnsi="宋体" w:hint="eastAsia"/>
                <w:color w:val="000000" w:themeColor="text1"/>
                <w:szCs w:val="21"/>
              </w:rPr>
              <w:t>自然保护区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8777DF"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生物多样性保护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0E8518" w14:textId="77777777" w:rsidR="00AE3B5C" w:rsidRPr="00B41355" w:rsidRDefault="00266579" w:rsidP="00973D9F">
            <w:pPr>
              <w:widowControl/>
              <w:spacing w:line="280" w:lineRule="exact"/>
              <w:jc w:val="center"/>
              <w:textAlignment w:val="center"/>
              <w:rPr>
                <w:rFonts w:eastAsia="Times New Roman"/>
                <w:color w:val="000000" w:themeColor="text1"/>
                <w:szCs w:val="21"/>
              </w:rPr>
            </w:pPr>
            <w:r w:rsidRPr="00B41355">
              <w:rPr>
                <w:color w:val="000000" w:themeColor="text1"/>
                <w:spacing w:val="-4"/>
                <w:szCs w:val="21"/>
              </w:rPr>
              <w:t>包括自然保护区核心区、缓冲区和实验区。自然保护区位于江都区北部，邵伯镇渌洋湖村境内，京沪高速以西，南至戚墅村，北与高邮市接壤。核心区和缓冲区包括渌洋林场、昭关林场、滨湖林场、曹桥林场。其余为自然保护区实验区</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14D6D1" w14:textId="77777777" w:rsidR="00AE3B5C" w:rsidRPr="00B41355" w:rsidRDefault="00973D9F" w:rsidP="00973D9F">
            <w:pPr>
              <w:widowControl/>
              <w:spacing w:line="28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81D562" w14:textId="77777777" w:rsidR="00AE3B5C" w:rsidRPr="00B41355" w:rsidRDefault="00266579" w:rsidP="00973D9F">
            <w:pPr>
              <w:widowControl/>
              <w:adjustRightInd w:val="0"/>
              <w:snapToGrid w:val="0"/>
              <w:jc w:val="center"/>
              <w:rPr>
                <w:color w:val="000000" w:themeColor="text1"/>
                <w:szCs w:val="21"/>
              </w:rPr>
            </w:pPr>
            <w:r w:rsidRPr="00B41355">
              <w:rPr>
                <w:rFonts w:eastAsia="Times New Roman"/>
                <w:color w:val="000000" w:themeColor="text1"/>
                <w:szCs w:val="21"/>
              </w:rPr>
              <w:t>15.</w:t>
            </w:r>
            <w:r w:rsidRPr="00B41355">
              <w:rPr>
                <w:rFonts w:hint="eastAsia"/>
                <w:color w:val="000000" w:themeColor="text1"/>
                <w:szCs w:val="21"/>
              </w:rPr>
              <w:t>0</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E3F90D"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15.0</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D64981"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CEB547"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NW</w:t>
            </w:r>
          </w:p>
        </w:tc>
        <w:tc>
          <w:tcPr>
            <w:tcW w:w="1080" w:type="dxa"/>
            <w:tcBorders>
              <w:top w:val="single" w:sz="4" w:space="0" w:color="auto"/>
              <w:left w:val="single" w:sz="4" w:space="0" w:color="auto"/>
              <w:bottom w:val="single" w:sz="4" w:space="0" w:color="auto"/>
              <w:right w:val="nil"/>
            </w:tcBorders>
            <w:vAlign w:val="center"/>
          </w:tcPr>
          <w:p w14:paraId="270D2F59"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20.2</w:t>
            </w:r>
          </w:p>
        </w:tc>
      </w:tr>
      <w:tr w:rsidR="00B41355" w:rsidRPr="00B41355" w14:paraId="5F69483E"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4B39F260"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141B67"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江都丁伙观光森林公园</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6BFFAE"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自然与人文景观保护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3C9811"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A2A68E"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东</w:t>
            </w:r>
            <w:r w:rsidRPr="00B41355">
              <w:rPr>
                <w:color w:val="000000" w:themeColor="text1"/>
                <w:spacing w:val="-4"/>
                <w:szCs w:val="21"/>
              </w:rPr>
              <w:t>至三阳河，南至新通扬运河，西至小涵河</w:t>
            </w:r>
            <w:r w:rsidRPr="00B41355">
              <w:rPr>
                <w:color w:val="000000" w:themeColor="text1"/>
                <w:spacing w:val="-4"/>
                <w:szCs w:val="21"/>
              </w:rPr>
              <w:t>-</w:t>
            </w:r>
            <w:r w:rsidRPr="00B41355">
              <w:rPr>
                <w:color w:val="000000" w:themeColor="text1"/>
                <w:spacing w:val="-4"/>
                <w:szCs w:val="21"/>
              </w:rPr>
              <w:t>京沪高速，北至邵伯、真武交界（不含丁伙集镇、锦西集镇和丁伙工业集中区）</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DC8262"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40.96</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82B98D"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40.96</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1528CB"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AD408" w14:textId="77777777" w:rsidR="00AE3B5C" w:rsidRPr="00B41355" w:rsidRDefault="00266579" w:rsidP="00973D9F">
            <w:pPr>
              <w:widowControl/>
              <w:adjustRightInd w:val="0"/>
              <w:snapToGrid w:val="0"/>
              <w:jc w:val="center"/>
              <w:rPr>
                <w:color w:val="000000" w:themeColor="text1"/>
                <w:szCs w:val="21"/>
              </w:rPr>
            </w:pPr>
            <w:r w:rsidRPr="00B41355">
              <w:rPr>
                <w:rFonts w:eastAsia="Times New Roman"/>
                <w:color w:val="000000" w:themeColor="text1"/>
                <w:szCs w:val="21"/>
              </w:rPr>
              <w:t>N</w:t>
            </w:r>
            <w:r w:rsidRPr="00B41355">
              <w:rPr>
                <w:rFonts w:hint="eastAsia"/>
                <w:color w:val="000000" w:themeColor="text1"/>
                <w:szCs w:val="21"/>
              </w:rPr>
              <w:t>W</w:t>
            </w:r>
          </w:p>
        </w:tc>
        <w:tc>
          <w:tcPr>
            <w:tcW w:w="1080" w:type="dxa"/>
            <w:tcBorders>
              <w:top w:val="single" w:sz="4" w:space="0" w:color="auto"/>
              <w:left w:val="single" w:sz="4" w:space="0" w:color="auto"/>
              <w:bottom w:val="single" w:sz="4" w:space="0" w:color="auto"/>
              <w:right w:val="nil"/>
            </w:tcBorders>
            <w:vAlign w:val="center"/>
          </w:tcPr>
          <w:p w14:paraId="6434FA0A"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0.9</w:t>
            </w:r>
          </w:p>
        </w:tc>
      </w:tr>
      <w:tr w:rsidR="00B41355" w:rsidRPr="00B41355" w14:paraId="41B24069"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650560F7"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65D9E5"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江都东郊城市森林公园</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64EAD3"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自然与人文景观保护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91892D"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486C19"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color w:val="000000" w:themeColor="text1"/>
                <w:szCs w:val="21"/>
              </w:rPr>
              <w:t>东至宜陵镇长沟河、红日河，南至滨江湿地公园，西至花木大道</w:t>
            </w:r>
            <w:r w:rsidRPr="00B41355">
              <w:rPr>
                <w:color w:val="000000" w:themeColor="text1"/>
                <w:szCs w:val="21"/>
              </w:rPr>
              <w:t>-</w:t>
            </w:r>
            <w:r w:rsidRPr="00B41355">
              <w:rPr>
                <w:color w:val="000000" w:themeColor="text1"/>
                <w:szCs w:val="21"/>
              </w:rPr>
              <w:t>南苑路</w:t>
            </w:r>
            <w:r w:rsidRPr="00B41355">
              <w:rPr>
                <w:color w:val="000000" w:themeColor="text1"/>
                <w:szCs w:val="21"/>
              </w:rPr>
              <w:t>-</w:t>
            </w:r>
            <w:r w:rsidRPr="00B41355">
              <w:rPr>
                <w:color w:val="000000" w:themeColor="text1"/>
                <w:szCs w:val="21"/>
              </w:rPr>
              <w:t>雅典娜路</w:t>
            </w:r>
            <w:r w:rsidRPr="00B41355">
              <w:rPr>
                <w:color w:val="000000" w:themeColor="text1"/>
                <w:szCs w:val="21"/>
              </w:rPr>
              <w:t>-</w:t>
            </w:r>
            <w:r w:rsidRPr="00B41355">
              <w:rPr>
                <w:color w:val="000000" w:themeColor="text1"/>
                <w:szCs w:val="21"/>
              </w:rPr>
              <w:t>姚港河，北至新通扬运河</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67D260"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29.63</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FE77CD"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46E5E3"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29.63</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EE1D50" w14:textId="77777777" w:rsidR="00AE3B5C" w:rsidRPr="00B41355" w:rsidRDefault="00266579" w:rsidP="00973D9F">
            <w:pPr>
              <w:widowControl/>
              <w:adjustRightInd w:val="0"/>
              <w:snapToGrid w:val="0"/>
              <w:jc w:val="center"/>
              <w:rPr>
                <w:color w:val="000000" w:themeColor="text1"/>
                <w:szCs w:val="21"/>
              </w:rPr>
            </w:pPr>
            <w:r w:rsidRPr="00B41355">
              <w:rPr>
                <w:rFonts w:eastAsia="Times New Roman"/>
                <w:color w:val="000000" w:themeColor="text1"/>
                <w:szCs w:val="21"/>
              </w:rPr>
              <w:t>S</w:t>
            </w:r>
            <w:r w:rsidRPr="00B41355">
              <w:rPr>
                <w:rFonts w:hint="eastAsia"/>
                <w:color w:val="000000" w:themeColor="text1"/>
                <w:szCs w:val="21"/>
              </w:rPr>
              <w:t>W</w:t>
            </w:r>
          </w:p>
        </w:tc>
        <w:tc>
          <w:tcPr>
            <w:tcW w:w="1080" w:type="dxa"/>
            <w:tcBorders>
              <w:top w:val="single" w:sz="4" w:space="0" w:color="auto"/>
              <w:left w:val="single" w:sz="4" w:space="0" w:color="auto"/>
              <w:bottom w:val="single" w:sz="4" w:space="0" w:color="auto"/>
              <w:right w:val="nil"/>
            </w:tcBorders>
            <w:vAlign w:val="center"/>
          </w:tcPr>
          <w:p w14:paraId="6EE77CF9"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1.3</w:t>
            </w:r>
          </w:p>
        </w:tc>
      </w:tr>
      <w:tr w:rsidR="00B41355" w:rsidRPr="00B41355" w14:paraId="15AFAFC7"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6E5DE1F8"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B2E187"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color w:val="000000" w:themeColor="text1"/>
                <w:szCs w:val="21"/>
              </w:rPr>
              <w:t>江都引江水利枢纽风景区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82CA64"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自然与人文景观保护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9B29B6"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9BD440"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东至龙川大桥、南至长江西路、西至引江西闸及三角岛区域，北至人民南路大堤和引江桥</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2A90BD"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1.49</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FF754F"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441897"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1.49</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7017DF"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S</w:t>
            </w:r>
            <w:r w:rsidRPr="00B41355">
              <w:rPr>
                <w:rFonts w:hint="eastAsia"/>
                <w:color w:val="000000" w:themeColor="text1"/>
                <w:szCs w:val="21"/>
              </w:rPr>
              <w:t>W</w:t>
            </w:r>
          </w:p>
        </w:tc>
        <w:tc>
          <w:tcPr>
            <w:tcW w:w="1080" w:type="dxa"/>
            <w:tcBorders>
              <w:top w:val="single" w:sz="4" w:space="0" w:color="auto"/>
              <w:left w:val="single" w:sz="4" w:space="0" w:color="auto"/>
              <w:bottom w:val="single" w:sz="4" w:space="0" w:color="auto"/>
              <w:right w:val="nil"/>
            </w:tcBorders>
            <w:vAlign w:val="center"/>
          </w:tcPr>
          <w:p w14:paraId="135096A3"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10.1</w:t>
            </w:r>
          </w:p>
        </w:tc>
      </w:tr>
      <w:tr w:rsidR="00B41355" w:rsidRPr="00B41355" w14:paraId="3E35026D"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0FF7207D"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A621EC"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color w:val="000000" w:themeColor="text1"/>
                <w:szCs w:val="21"/>
              </w:rPr>
              <w:t>江都区三江营饮用水源地</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700B49"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6DE456"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取水口位于长江扬州段江都三江营处。保护区长</w:t>
            </w:r>
            <w:r w:rsidRPr="00B41355">
              <w:rPr>
                <w:color w:val="000000" w:themeColor="text1"/>
                <w:szCs w:val="21"/>
              </w:rPr>
              <w:t>7500</w:t>
            </w:r>
            <w:r w:rsidRPr="00B41355">
              <w:rPr>
                <w:color w:val="000000" w:themeColor="text1"/>
                <w:szCs w:val="21"/>
              </w:rPr>
              <w:t>米，沿线两侧各约</w:t>
            </w:r>
            <w:r w:rsidRPr="00B41355">
              <w:rPr>
                <w:color w:val="000000" w:themeColor="text1"/>
                <w:szCs w:val="21"/>
              </w:rPr>
              <w:t>500</w:t>
            </w:r>
            <w:r w:rsidRPr="00B41355">
              <w:rPr>
                <w:color w:val="000000" w:themeColor="text1"/>
                <w:szCs w:val="21"/>
              </w:rPr>
              <w:t>米。一级保护区为取水口上游</w:t>
            </w:r>
            <w:r w:rsidRPr="00B41355">
              <w:rPr>
                <w:color w:val="000000" w:themeColor="text1"/>
                <w:szCs w:val="21"/>
              </w:rPr>
              <w:t>1000</w:t>
            </w:r>
            <w:r w:rsidRPr="00B41355">
              <w:rPr>
                <w:color w:val="000000" w:themeColor="text1"/>
                <w:szCs w:val="21"/>
              </w:rPr>
              <w:t>米至下游</w:t>
            </w:r>
            <w:r w:rsidRPr="00B41355">
              <w:rPr>
                <w:color w:val="000000" w:themeColor="text1"/>
                <w:szCs w:val="21"/>
              </w:rPr>
              <w:t>500</w:t>
            </w:r>
            <w:r w:rsidRPr="00B41355">
              <w:rPr>
                <w:color w:val="000000" w:themeColor="text1"/>
                <w:szCs w:val="21"/>
              </w:rPr>
              <w:t>米，向对面</w:t>
            </w:r>
            <w:r w:rsidRPr="00B41355">
              <w:rPr>
                <w:color w:val="000000" w:themeColor="text1"/>
                <w:szCs w:val="21"/>
              </w:rPr>
              <w:t>500</w:t>
            </w:r>
            <w:r w:rsidRPr="00B41355">
              <w:rPr>
                <w:color w:val="000000" w:themeColor="text1"/>
                <w:szCs w:val="21"/>
              </w:rPr>
              <w:t>米至本岸背水坡之间的水域范围，以及一级保护区水域相对应的本岸背水坡堤脚外</w:t>
            </w:r>
            <w:r w:rsidRPr="00B41355">
              <w:rPr>
                <w:color w:val="000000" w:themeColor="text1"/>
                <w:szCs w:val="21"/>
              </w:rPr>
              <w:t>100</w:t>
            </w:r>
            <w:r w:rsidRPr="00B41355">
              <w:rPr>
                <w:color w:val="000000" w:themeColor="text1"/>
                <w:szCs w:val="21"/>
              </w:rPr>
              <w:t>米之间的陆域范围。其余为二级保护区</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DD719D"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5C5A9F"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bCs/>
                <w:color w:val="000000" w:themeColor="text1"/>
                <w:szCs w:val="21"/>
              </w:rPr>
              <w:t>12.68</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0D3D48" w14:textId="77777777" w:rsidR="00AE3B5C" w:rsidRPr="00B41355" w:rsidRDefault="00266579" w:rsidP="00973D9F">
            <w:pPr>
              <w:widowControl/>
              <w:adjustRightInd w:val="0"/>
              <w:snapToGrid w:val="0"/>
              <w:jc w:val="center"/>
              <w:rPr>
                <w:color w:val="000000" w:themeColor="text1"/>
                <w:szCs w:val="21"/>
              </w:rPr>
            </w:pPr>
            <w:r w:rsidRPr="00B41355">
              <w:rPr>
                <w:rFonts w:hint="eastAsia"/>
                <w:bCs/>
                <w:color w:val="000000" w:themeColor="text1"/>
                <w:szCs w:val="21"/>
              </w:rPr>
              <w:t>12.68</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F4E3DA"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D5DCDD" w14:textId="77777777" w:rsidR="00AE3B5C" w:rsidRPr="00B41355" w:rsidRDefault="00266579" w:rsidP="00973D9F">
            <w:pPr>
              <w:widowControl/>
              <w:adjustRightInd w:val="0"/>
              <w:snapToGrid w:val="0"/>
              <w:jc w:val="center"/>
              <w:rPr>
                <w:rFonts w:eastAsia="Times New Roman"/>
                <w:bCs/>
                <w:color w:val="000000" w:themeColor="text1"/>
                <w:szCs w:val="21"/>
              </w:rPr>
            </w:pPr>
            <w:r w:rsidRPr="00B41355">
              <w:rPr>
                <w:rFonts w:eastAsia="Times New Roman"/>
                <w:bCs/>
                <w:color w:val="000000" w:themeColor="text1"/>
                <w:szCs w:val="21"/>
              </w:rPr>
              <w:t>SE</w:t>
            </w:r>
          </w:p>
        </w:tc>
        <w:tc>
          <w:tcPr>
            <w:tcW w:w="1080" w:type="dxa"/>
            <w:tcBorders>
              <w:top w:val="single" w:sz="4" w:space="0" w:color="auto"/>
              <w:left w:val="single" w:sz="4" w:space="0" w:color="auto"/>
              <w:bottom w:val="single" w:sz="4" w:space="0" w:color="auto"/>
              <w:right w:val="nil"/>
            </w:tcBorders>
            <w:vAlign w:val="center"/>
          </w:tcPr>
          <w:p w14:paraId="6786ECBD"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16.9</w:t>
            </w:r>
          </w:p>
        </w:tc>
      </w:tr>
      <w:tr w:rsidR="00B41355" w:rsidRPr="00B41355" w14:paraId="0BCB58B1"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12AADB6E"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B0B78B"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color w:val="000000" w:themeColor="text1"/>
                <w:szCs w:val="21"/>
              </w:rPr>
              <w:t>江都区江苏油田分公司试采一厂供水站饮用水源地</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7E2C41"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4B4DE"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一级保护区：取水口上游</w:t>
            </w:r>
            <w:r w:rsidRPr="00B41355">
              <w:rPr>
                <w:color w:val="000000" w:themeColor="text1"/>
                <w:szCs w:val="21"/>
              </w:rPr>
              <w:t>1000</w:t>
            </w:r>
            <w:r w:rsidRPr="00B41355">
              <w:rPr>
                <w:color w:val="000000" w:themeColor="text1"/>
                <w:szCs w:val="21"/>
              </w:rPr>
              <w:t>米至下游</w:t>
            </w:r>
            <w:r w:rsidRPr="00B41355">
              <w:rPr>
                <w:color w:val="000000" w:themeColor="text1"/>
                <w:szCs w:val="21"/>
              </w:rPr>
              <w:t>1000</w:t>
            </w:r>
            <w:r w:rsidRPr="00B41355">
              <w:rPr>
                <w:color w:val="000000" w:themeColor="text1"/>
                <w:szCs w:val="21"/>
              </w:rPr>
              <w:t>米，及其两岸背水坡之间的水域范围和一级保护区水域与两岸背水坡堤脚外</w:t>
            </w:r>
            <w:r w:rsidRPr="00B41355">
              <w:rPr>
                <w:color w:val="000000" w:themeColor="text1"/>
                <w:szCs w:val="21"/>
              </w:rPr>
              <w:t>100</w:t>
            </w:r>
            <w:r w:rsidRPr="00B41355">
              <w:rPr>
                <w:color w:val="000000" w:themeColor="text1"/>
                <w:szCs w:val="21"/>
              </w:rPr>
              <w:t>米的陆域范围。二级保护区：一级保护区以外上溯</w:t>
            </w:r>
            <w:r w:rsidRPr="00B41355">
              <w:rPr>
                <w:color w:val="000000" w:themeColor="text1"/>
                <w:szCs w:val="21"/>
              </w:rPr>
              <w:t>2000</w:t>
            </w:r>
            <w:r w:rsidRPr="00B41355">
              <w:rPr>
                <w:color w:val="000000" w:themeColor="text1"/>
                <w:szCs w:val="21"/>
              </w:rPr>
              <w:t>米、下延</w:t>
            </w:r>
            <w:r w:rsidRPr="00B41355">
              <w:rPr>
                <w:color w:val="000000" w:themeColor="text1"/>
                <w:szCs w:val="21"/>
              </w:rPr>
              <w:t>500</w:t>
            </w:r>
            <w:r w:rsidRPr="00B41355">
              <w:rPr>
                <w:color w:val="000000" w:themeColor="text1"/>
                <w:szCs w:val="21"/>
              </w:rPr>
              <w:t>米的水域范围和二级保护区水域与两岸背水坡堤脚外</w:t>
            </w:r>
            <w:r w:rsidRPr="00B41355">
              <w:rPr>
                <w:color w:val="000000" w:themeColor="text1"/>
                <w:szCs w:val="21"/>
              </w:rPr>
              <w:t>100</w:t>
            </w:r>
            <w:r w:rsidRPr="00B41355">
              <w:rPr>
                <w:color w:val="000000" w:themeColor="text1"/>
                <w:szCs w:val="21"/>
              </w:rPr>
              <w:t>米的陆域范围。准保护区：二级保护区以外上溯</w:t>
            </w:r>
            <w:r w:rsidRPr="00B41355">
              <w:rPr>
                <w:color w:val="000000" w:themeColor="text1"/>
                <w:szCs w:val="21"/>
              </w:rPr>
              <w:t>2000</w:t>
            </w:r>
            <w:r w:rsidRPr="00B41355">
              <w:rPr>
                <w:color w:val="000000" w:themeColor="text1"/>
                <w:szCs w:val="21"/>
              </w:rPr>
              <w:t>米、下延</w:t>
            </w:r>
            <w:r w:rsidRPr="00B41355">
              <w:rPr>
                <w:color w:val="000000" w:themeColor="text1"/>
                <w:szCs w:val="21"/>
              </w:rPr>
              <w:t>1000</w:t>
            </w:r>
            <w:r w:rsidRPr="00B41355">
              <w:rPr>
                <w:color w:val="000000" w:themeColor="text1"/>
                <w:szCs w:val="21"/>
              </w:rPr>
              <w:t>米的水域范围和准保护区水域与两岸背水坡堤脚外</w:t>
            </w:r>
            <w:r w:rsidRPr="00B41355">
              <w:rPr>
                <w:color w:val="000000" w:themeColor="text1"/>
                <w:szCs w:val="21"/>
              </w:rPr>
              <w:t>100</w:t>
            </w:r>
            <w:r w:rsidRPr="00B41355">
              <w:rPr>
                <w:color w:val="000000" w:themeColor="text1"/>
                <w:szCs w:val="21"/>
              </w:rPr>
              <w:t>米陆域范围</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4BA136"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74522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bCs/>
                <w:color w:val="000000" w:themeColor="text1"/>
                <w:szCs w:val="21"/>
              </w:rPr>
              <w:t>2.25</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7FC10F" w14:textId="77777777" w:rsidR="00AE3B5C" w:rsidRPr="00B41355" w:rsidRDefault="00266579" w:rsidP="00973D9F">
            <w:pPr>
              <w:widowControl/>
              <w:adjustRightInd w:val="0"/>
              <w:snapToGrid w:val="0"/>
              <w:jc w:val="center"/>
              <w:rPr>
                <w:color w:val="000000" w:themeColor="text1"/>
                <w:szCs w:val="21"/>
              </w:rPr>
            </w:pPr>
            <w:r w:rsidRPr="00B41355">
              <w:rPr>
                <w:rFonts w:hint="eastAsia"/>
                <w:bCs/>
                <w:color w:val="000000" w:themeColor="text1"/>
                <w:szCs w:val="21"/>
              </w:rPr>
              <w:t>2.25</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1E4D11"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7F5F3D" w14:textId="77777777" w:rsidR="00AE3B5C" w:rsidRPr="00B41355" w:rsidRDefault="00266579" w:rsidP="00973D9F">
            <w:pPr>
              <w:widowControl/>
              <w:adjustRightInd w:val="0"/>
              <w:snapToGrid w:val="0"/>
              <w:jc w:val="center"/>
              <w:rPr>
                <w:rFonts w:eastAsia="Times New Roman"/>
                <w:bCs/>
                <w:color w:val="000000" w:themeColor="text1"/>
                <w:szCs w:val="21"/>
              </w:rPr>
            </w:pPr>
            <w:r w:rsidRPr="00B41355">
              <w:rPr>
                <w:rFonts w:eastAsia="Times New Roman"/>
                <w:bCs/>
                <w:color w:val="000000" w:themeColor="text1"/>
                <w:szCs w:val="21"/>
              </w:rPr>
              <w:t>NW</w:t>
            </w:r>
          </w:p>
        </w:tc>
        <w:tc>
          <w:tcPr>
            <w:tcW w:w="1080" w:type="dxa"/>
            <w:tcBorders>
              <w:top w:val="single" w:sz="4" w:space="0" w:color="auto"/>
              <w:left w:val="single" w:sz="4" w:space="0" w:color="auto"/>
              <w:bottom w:val="single" w:sz="4" w:space="0" w:color="auto"/>
              <w:right w:val="nil"/>
            </w:tcBorders>
            <w:vAlign w:val="center"/>
          </w:tcPr>
          <w:p w14:paraId="6F758DBC"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15.7</w:t>
            </w:r>
          </w:p>
        </w:tc>
      </w:tr>
      <w:tr w:rsidR="00B41355" w:rsidRPr="00B41355" w14:paraId="2113CD78"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1316274A"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EE031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color w:val="000000" w:themeColor="text1"/>
                <w:szCs w:val="21"/>
              </w:rPr>
              <w:t>江都区邵伯自来水厂饮用水源地保护区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F8A46D"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C8D01A" w14:textId="77777777" w:rsidR="00AE3B5C" w:rsidRPr="00B41355" w:rsidRDefault="00266579" w:rsidP="00973D9F">
            <w:pPr>
              <w:widowControl/>
              <w:spacing w:line="280" w:lineRule="exact"/>
              <w:jc w:val="center"/>
              <w:textAlignment w:val="center"/>
              <w:rPr>
                <w:rFonts w:eastAsia="Times New Roman"/>
                <w:color w:val="000000" w:themeColor="text1"/>
                <w:szCs w:val="21"/>
              </w:rPr>
            </w:pPr>
            <w:r w:rsidRPr="00B41355">
              <w:rPr>
                <w:color w:val="000000" w:themeColor="text1"/>
                <w:szCs w:val="21"/>
              </w:rPr>
              <w:t>一级保护区：取水口上游</w:t>
            </w:r>
            <w:r w:rsidRPr="00B41355">
              <w:rPr>
                <w:color w:val="000000" w:themeColor="text1"/>
                <w:szCs w:val="21"/>
              </w:rPr>
              <w:t>1000</w:t>
            </w:r>
            <w:r w:rsidRPr="00B41355">
              <w:rPr>
                <w:color w:val="000000" w:themeColor="text1"/>
                <w:szCs w:val="21"/>
              </w:rPr>
              <w:t>米至下游</w:t>
            </w:r>
            <w:r w:rsidRPr="00B41355">
              <w:rPr>
                <w:color w:val="000000" w:themeColor="text1"/>
                <w:szCs w:val="21"/>
              </w:rPr>
              <w:t>1000</w:t>
            </w:r>
            <w:r w:rsidRPr="00B41355">
              <w:rPr>
                <w:color w:val="000000" w:themeColor="text1"/>
                <w:szCs w:val="21"/>
              </w:rPr>
              <w:t>米，及其两岸背水坡之间的水域范围和一级保护区水域与两岸背水坡堤脚外</w:t>
            </w:r>
            <w:r w:rsidRPr="00B41355">
              <w:rPr>
                <w:color w:val="000000" w:themeColor="text1"/>
                <w:szCs w:val="21"/>
              </w:rPr>
              <w:t>100</w:t>
            </w:r>
            <w:r w:rsidRPr="00B41355">
              <w:rPr>
                <w:color w:val="000000" w:themeColor="text1"/>
                <w:szCs w:val="21"/>
              </w:rPr>
              <w:t>米的陆域范围。二级保护区：一级保护区以外上溯</w:t>
            </w:r>
            <w:r w:rsidRPr="00B41355">
              <w:rPr>
                <w:color w:val="000000" w:themeColor="text1"/>
                <w:szCs w:val="21"/>
              </w:rPr>
              <w:t>2000</w:t>
            </w:r>
            <w:r w:rsidRPr="00B41355">
              <w:rPr>
                <w:color w:val="000000" w:themeColor="text1"/>
                <w:szCs w:val="21"/>
              </w:rPr>
              <w:t>米、下延</w:t>
            </w:r>
            <w:r w:rsidRPr="00B41355">
              <w:rPr>
                <w:color w:val="000000" w:themeColor="text1"/>
                <w:szCs w:val="21"/>
              </w:rPr>
              <w:t>500</w:t>
            </w:r>
            <w:r w:rsidRPr="00B41355">
              <w:rPr>
                <w:color w:val="000000" w:themeColor="text1"/>
                <w:szCs w:val="21"/>
              </w:rPr>
              <w:t>米的水域范围和二级保护区水域与两岸背水坡堤脚外</w:t>
            </w:r>
            <w:r w:rsidRPr="00B41355">
              <w:rPr>
                <w:color w:val="000000" w:themeColor="text1"/>
                <w:szCs w:val="21"/>
              </w:rPr>
              <w:t>100</w:t>
            </w:r>
            <w:r w:rsidRPr="00B41355">
              <w:rPr>
                <w:color w:val="000000" w:themeColor="text1"/>
                <w:szCs w:val="21"/>
              </w:rPr>
              <w:t>米的陆域范围。准保护区：二级保护区以外上溯</w:t>
            </w:r>
            <w:r w:rsidRPr="00B41355">
              <w:rPr>
                <w:color w:val="000000" w:themeColor="text1"/>
                <w:szCs w:val="21"/>
              </w:rPr>
              <w:t>2000</w:t>
            </w:r>
            <w:r w:rsidRPr="00B41355">
              <w:rPr>
                <w:color w:val="000000" w:themeColor="text1"/>
                <w:szCs w:val="21"/>
              </w:rPr>
              <w:t>米、下延</w:t>
            </w:r>
            <w:r w:rsidRPr="00B41355">
              <w:rPr>
                <w:color w:val="000000" w:themeColor="text1"/>
                <w:szCs w:val="21"/>
              </w:rPr>
              <w:t>1000</w:t>
            </w:r>
            <w:r w:rsidRPr="00B41355">
              <w:rPr>
                <w:color w:val="000000" w:themeColor="text1"/>
                <w:szCs w:val="21"/>
              </w:rPr>
              <w:t>米的水域范围和准保护区水域与两岸背水坡堤脚外</w:t>
            </w:r>
            <w:r w:rsidRPr="00B41355">
              <w:rPr>
                <w:color w:val="000000" w:themeColor="text1"/>
                <w:szCs w:val="21"/>
              </w:rPr>
              <w:t>100</w:t>
            </w:r>
            <w:r w:rsidRPr="00B41355">
              <w:rPr>
                <w:color w:val="000000" w:themeColor="text1"/>
                <w:szCs w:val="21"/>
              </w:rPr>
              <w:t>米陆域范围</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E43B81" w14:textId="77777777" w:rsidR="00AE3B5C" w:rsidRPr="00B41355" w:rsidRDefault="00973D9F" w:rsidP="00973D9F">
            <w:pPr>
              <w:widowControl/>
              <w:spacing w:line="28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CB9756"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bCs/>
                <w:color w:val="000000" w:themeColor="text1"/>
                <w:szCs w:val="21"/>
              </w:rPr>
              <w:t>2.25</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797F0E" w14:textId="77777777" w:rsidR="00AE3B5C" w:rsidRPr="00B41355" w:rsidRDefault="00266579" w:rsidP="00973D9F">
            <w:pPr>
              <w:widowControl/>
              <w:adjustRightInd w:val="0"/>
              <w:snapToGrid w:val="0"/>
              <w:jc w:val="center"/>
              <w:rPr>
                <w:color w:val="000000" w:themeColor="text1"/>
                <w:szCs w:val="21"/>
              </w:rPr>
            </w:pPr>
            <w:r w:rsidRPr="00B41355">
              <w:rPr>
                <w:rFonts w:hint="eastAsia"/>
                <w:bCs/>
                <w:color w:val="000000" w:themeColor="text1"/>
                <w:szCs w:val="21"/>
              </w:rPr>
              <w:t>2.25</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0C1A7E"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614EE2" w14:textId="77777777" w:rsidR="00AE3B5C" w:rsidRPr="00B41355" w:rsidRDefault="00266579" w:rsidP="00973D9F">
            <w:pPr>
              <w:widowControl/>
              <w:adjustRightInd w:val="0"/>
              <w:snapToGrid w:val="0"/>
              <w:jc w:val="center"/>
              <w:rPr>
                <w:rFonts w:eastAsia="Times New Roman"/>
                <w:bCs/>
                <w:color w:val="000000" w:themeColor="text1"/>
                <w:szCs w:val="21"/>
              </w:rPr>
            </w:pPr>
            <w:r w:rsidRPr="00B41355">
              <w:rPr>
                <w:rFonts w:eastAsia="Times New Roman"/>
                <w:bCs/>
                <w:color w:val="000000" w:themeColor="text1"/>
                <w:szCs w:val="21"/>
              </w:rPr>
              <w:t>NW</w:t>
            </w:r>
          </w:p>
        </w:tc>
        <w:tc>
          <w:tcPr>
            <w:tcW w:w="1080" w:type="dxa"/>
            <w:tcBorders>
              <w:top w:val="single" w:sz="4" w:space="0" w:color="auto"/>
              <w:left w:val="single" w:sz="4" w:space="0" w:color="auto"/>
              <w:bottom w:val="single" w:sz="4" w:space="0" w:color="auto"/>
              <w:right w:val="nil"/>
            </w:tcBorders>
            <w:vAlign w:val="center"/>
          </w:tcPr>
          <w:p w14:paraId="591BF85C"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16.4</w:t>
            </w:r>
          </w:p>
        </w:tc>
      </w:tr>
      <w:tr w:rsidR="00B41355" w:rsidRPr="00B41355" w14:paraId="12B9ED69"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0FBE4B97"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668EEA"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邵伯湖（江都区）重要湿地</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855D2F"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湿地生态系统保护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49410" w14:textId="38258196" w:rsidR="00AE3B5C" w:rsidRPr="00B41355" w:rsidRDefault="005B5067" w:rsidP="00973D9F">
            <w:pPr>
              <w:widowControl/>
              <w:adjustRightInd w:val="0"/>
              <w:snapToGrid w:val="0"/>
              <w:jc w:val="center"/>
              <w:rPr>
                <w:rFonts w:eastAsiaTheme="minorEastAsia"/>
                <w:color w:val="000000" w:themeColor="text1"/>
                <w:szCs w:val="21"/>
              </w:rPr>
            </w:pPr>
            <w:r w:rsidRPr="00B41355">
              <w:rPr>
                <w:color w:val="000000" w:themeColor="text1"/>
                <w:szCs w:val="21"/>
              </w:rPr>
              <w:t>以邵伯湖区为主体，东至大运河西堤，南至高水河，西与邵伯湖邗江段相连，北与高邮湖相接</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C1084B" w14:textId="323124E6" w:rsidR="00AE3B5C" w:rsidRPr="00B41355" w:rsidRDefault="005B5067" w:rsidP="00973D9F">
            <w:pPr>
              <w:widowControl/>
              <w:adjustRightInd w:val="0"/>
              <w:snapToGrid w:val="0"/>
              <w:jc w:val="center"/>
              <w:rPr>
                <w:rFonts w:eastAsia="Times New Roman"/>
                <w:color w:val="000000" w:themeColor="text1"/>
                <w:szCs w:val="21"/>
              </w:rPr>
            </w:pPr>
            <w:r w:rsidRPr="00B41355">
              <w:rPr>
                <w:rFonts w:eastAsiaTheme="minorEastAsia" w:hint="eastAsia"/>
                <w:color w:val="000000" w:themeColor="text1"/>
                <w:szCs w:val="21"/>
              </w:rPr>
              <w:t>/</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68275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14.84</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B95B37"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ED328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14.84</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B783C8"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bCs/>
                <w:color w:val="000000" w:themeColor="text1"/>
                <w:szCs w:val="21"/>
              </w:rPr>
              <w:t>NW</w:t>
            </w:r>
          </w:p>
        </w:tc>
        <w:tc>
          <w:tcPr>
            <w:tcW w:w="1080" w:type="dxa"/>
            <w:tcBorders>
              <w:top w:val="single" w:sz="4" w:space="0" w:color="auto"/>
              <w:left w:val="single" w:sz="4" w:space="0" w:color="auto"/>
              <w:bottom w:val="single" w:sz="4" w:space="0" w:color="auto"/>
              <w:right w:val="nil"/>
            </w:tcBorders>
            <w:vAlign w:val="center"/>
          </w:tcPr>
          <w:p w14:paraId="614798B3"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15.6</w:t>
            </w:r>
          </w:p>
        </w:tc>
      </w:tr>
      <w:tr w:rsidR="00B41355" w:rsidRPr="00B41355" w14:paraId="1CFF0414"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01D59B95"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BE4CB6"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color w:val="000000" w:themeColor="text1"/>
                <w:szCs w:val="21"/>
              </w:rPr>
              <w:t>新通扬运河（江都区）清水通道维护区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91DB0D"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8D7916"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6B021A"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西起引江水利枢纽工程的东闸，东至郭村镇界沟村，全长</w:t>
            </w:r>
            <w:r w:rsidRPr="00B41355">
              <w:rPr>
                <w:color w:val="000000" w:themeColor="text1"/>
                <w:szCs w:val="21"/>
              </w:rPr>
              <w:t>28.5</w:t>
            </w:r>
            <w:r w:rsidRPr="00B41355">
              <w:rPr>
                <w:color w:val="000000" w:themeColor="text1"/>
                <w:szCs w:val="21"/>
              </w:rPr>
              <w:t>公里，包括河道及河口上坎两侧各</w:t>
            </w:r>
            <w:r w:rsidRPr="00B41355">
              <w:rPr>
                <w:color w:val="000000" w:themeColor="text1"/>
                <w:szCs w:val="21"/>
              </w:rPr>
              <w:t>100</w:t>
            </w:r>
            <w:r w:rsidRPr="00B41355">
              <w:rPr>
                <w:color w:val="000000" w:themeColor="text1"/>
                <w:szCs w:val="21"/>
              </w:rPr>
              <w:t>－</w:t>
            </w:r>
            <w:r w:rsidRPr="00B41355">
              <w:rPr>
                <w:color w:val="000000" w:themeColor="text1"/>
                <w:szCs w:val="21"/>
              </w:rPr>
              <w:t>600</w:t>
            </w:r>
            <w:r w:rsidRPr="00B41355">
              <w:rPr>
                <w:color w:val="000000" w:themeColor="text1"/>
                <w:szCs w:val="21"/>
              </w:rPr>
              <w:t>米的范围（其中江都城区内为河道及河口上坎两侧</w:t>
            </w:r>
            <w:r w:rsidRPr="00B41355">
              <w:rPr>
                <w:color w:val="000000" w:themeColor="text1"/>
                <w:szCs w:val="21"/>
              </w:rPr>
              <w:t>100</w:t>
            </w:r>
            <w:r w:rsidRPr="00B41355">
              <w:rPr>
                <w:color w:val="000000" w:themeColor="text1"/>
                <w:szCs w:val="21"/>
              </w:rPr>
              <w:t>米范围，其他地区为河道及河口上坎两侧</w:t>
            </w:r>
            <w:r w:rsidRPr="00B41355">
              <w:rPr>
                <w:color w:val="000000" w:themeColor="text1"/>
                <w:szCs w:val="21"/>
              </w:rPr>
              <w:t>500-600</w:t>
            </w:r>
            <w:r w:rsidRPr="00B41355">
              <w:rPr>
                <w:color w:val="000000" w:themeColor="text1"/>
                <w:szCs w:val="21"/>
              </w:rPr>
              <w:t>米范围）</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3C99BA"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19.68</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E25F32"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6AC6D9"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19.68</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B49D3"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N</w:t>
            </w:r>
          </w:p>
        </w:tc>
        <w:tc>
          <w:tcPr>
            <w:tcW w:w="1080" w:type="dxa"/>
            <w:tcBorders>
              <w:top w:val="single" w:sz="4" w:space="0" w:color="auto"/>
              <w:left w:val="single" w:sz="4" w:space="0" w:color="auto"/>
              <w:bottom w:val="single" w:sz="4" w:space="0" w:color="auto"/>
              <w:right w:val="nil"/>
            </w:tcBorders>
            <w:vAlign w:val="center"/>
          </w:tcPr>
          <w:p w14:paraId="672BF912" w14:textId="3EBE2C51" w:rsidR="00AE3B5C" w:rsidRPr="00B41355" w:rsidRDefault="00266579" w:rsidP="00576E43">
            <w:pPr>
              <w:widowControl/>
              <w:adjustRightInd w:val="0"/>
              <w:snapToGrid w:val="0"/>
              <w:jc w:val="center"/>
              <w:rPr>
                <w:color w:val="000000" w:themeColor="text1"/>
                <w:szCs w:val="21"/>
              </w:rPr>
            </w:pPr>
            <w:r w:rsidRPr="00B41355">
              <w:rPr>
                <w:rFonts w:hint="eastAsia"/>
                <w:color w:val="000000" w:themeColor="text1"/>
                <w:szCs w:val="21"/>
              </w:rPr>
              <w:t>0.</w:t>
            </w:r>
            <w:r w:rsidR="00576E43">
              <w:rPr>
                <w:rFonts w:hint="eastAsia"/>
                <w:color w:val="000000" w:themeColor="text1"/>
                <w:szCs w:val="21"/>
              </w:rPr>
              <w:t>27</w:t>
            </w:r>
          </w:p>
        </w:tc>
      </w:tr>
      <w:tr w:rsidR="00B41355" w:rsidRPr="00B41355" w14:paraId="70517EBD"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7E4C3340"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572319"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三阳河（江都区）清水通道维护区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EA51DF"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539F0B" w14:textId="77777777" w:rsidR="00AE3B5C" w:rsidRPr="00B41355" w:rsidRDefault="00973D9F" w:rsidP="00973D9F">
            <w:pPr>
              <w:widowControl/>
              <w:spacing w:line="28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094A54" w14:textId="77777777" w:rsidR="00AE3B5C" w:rsidRPr="00B41355" w:rsidRDefault="00266579" w:rsidP="00973D9F">
            <w:pPr>
              <w:widowControl/>
              <w:spacing w:line="280" w:lineRule="exact"/>
              <w:jc w:val="center"/>
              <w:textAlignment w:val="center"/>
              <w:rPr>
                <w:rFonts w:eastAsia="Times New Roman"/>
                <w:color w:val="000000" w:themeColor="text1"/>
                <w:szCs w:val="21"/>
              </w:rPr>
            </w:pPr>
            <w:r w:rsidRPr="00B41355">
              <w:rPr>
                <w:color w:val="000000" w:themeColor="text1"/>
                <w:szCs w:val="21"/>
              </w:rPr>
              <w:t>南起宜陵北闸，北至江都与高邮的交界处，全长</w:t>
            </w:r>
            <w:r w:rsidRPr="00B41355">
              <w:rPr>
                <w:color w:val="000000" w:themeColor="text1"/>
                <w:szCs w:val="21"/>
              </w:rPr>
              <w:t>25.7</w:t>
            </w:r>
            <w:r w:rsidRPr="00B41355">
              <w:rPr>
                <w:color w:val="000000" w:themeColor="text1"/>
                <w:szCs w:val="21"/>
              </w:rPr>
              <w:t>公里，包括河道及河口上坎两侧各</w:t>
            </w:r>
            <w:r w:rsidRPr="00B41355">
              <w:rPr>
                <w:color w:val="000000" w:themeColor="text1"/>
                <w:szCs w:val="21"/>
              </w:rPr>
              <w:t>100</w:t>
            </w:r>
            <w:r w:rsidRPr="00B41355">
              <w:rPr>
                <w:color w:val="000000" w:themeColor="text1"/>
                <w:szCs w:val="21"/>
              </w:rPr>
              <w:t>米的范围</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75507C"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7.42</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9D61F7"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C40E0E"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7.42</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5C1A4E"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NE</w:t>
            </w:r>
          </w:p>
        </w:tc>
        <w:tc>
          <w:tcPr>
            <w:tcW w:w="1080" w:type="dxa"/>
            <w:tcBorders>
              <w:top w:val="single" w:sz="4" w:space="0" w:color="auto"/>
              <w:left w:val="single" w:sz="4" w:space="0" w:color="auto"/>
              <w:bottom w:val="single" w:sz="4" w:space="0" w:color="auto"/>
              <w:right w:val="nil"/>
            </w:tcBorders>
            <w:vAlign w:val="center"/>
          </w:tcPr>
          <w:p w14:paraId="466A1FC4"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1.1</w:t>
            </w:r>
          </w:p>
        </w:tc>
      </w:tr>
      <w:tr w:rsidR="00B41355" w:rsidRPr="00B41355" w14:paraId="59127C62"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0177FF04"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7EF4B9"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高水河（江都区）清水通道维护区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7F46DB"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CE2948"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129450"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江苏油田分公司试采一厂供水站饮用水源地保护区、江都区邵伯自来水厂饮用水源地保护区和原高水河（江都城区）饮用水水源保护区的一级保护区范围，即取水口上、下游</w:t>
            </w:r>
            <w:r w:rsidRPr="00B41355">
              <w:rPr>
                <w:color w:val="000000" w:themeColor="text1"/>
                <w:szCs w:val="21"/>
              </w:rPr>
              <w:t>1000</w:t>
            </w:r>
            <w:r w:rsidRPr="00B41355">
              <w:rPr>
                <w:color w:val="000000" w:themeColor="text1"/>
                <w:szCs w:val="21"/>
              </w:rPr>
              <w:t>米及其两岸背水坡之间的水域与两岸背水坡堤脚外</w:t>
            </w:r>
            <w:r w:rsidRPr="00B41355">
              <w:rPr>
                <w:color w:val="000000" w:themeColor="text1"/>
                <w:szCs w:val="21"/>
              </w:rPr>
              <w:t>100</w:t>
            </w:r>
            <w:r w:rsidRPr="00B41355">
              <w:rPr>
                <w:color w:val="000000" w:themeColor="text1"/>
                <w:szCs w:val="21"/>
              </w:rPr>
              <w:t>米的陆域范围以及南起江都引江工程管理处，北至邵伯六闸，全长</w:t>
            </w:r>
            <w:r w:rsidRPr="00B41355">
              <w:rPr>
                <w:color w:val="000000" w:themeColor="text1"/>
                <w:szCs w:val="21"/>
              </w:rPr>
              <w:t>15.26</w:t>
            </w:r>
            <w:r w:rsidRPr="00B41355">
              <w:rPr>
                <w:color w:val="000000" w:themeColor="text1"/>
                <w:szCs w:val="21"/>
              </w:rPr>
              <w:t>公里，包括河道河口上坎两侧各</w:t>
            </w:r>
            <w:r w:rsidRPr="00B41355">
              <w:rPr>
                <w:color w:val="000000" w:themeColor="text1"/>
                <w:szCs w:val="21"/>
              </w:rPr>
              <w:t>100</w:t>
            </w:r>
            <w:r w:rsidRPr="00B41355">
              <w:rPr>
                <w:color w:val="000000" w:themeColor="text1"/>
                <w:szCs w:val="21"/>
              </w:rPr>
              <w:t>米的范围</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D07CEE"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bCs/>
                <w:color w:val="000000" w:themeColor="text1"/>
                <w:szCs w:val="21"/>
              </w:rPr>
              <w:t>6.38</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559553"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4E4E73" w14:textId="77777777" w:rsidR="00AE3B5C" w:rsidRPr="00B41355" w:rsidRDefault="00266579" w:rsidP="00973D9F">
            <w:pPr>
              <w:widowControl/>
              <w:adjustRightInd w:val="0"/>
              <w:snapToGrid w:val="0"/>
              <w:jc w:val="center"/>
              <w:rPr>
                <w:color w:val="000000" w:themeColor="text1"/>
                <w:szCs w:val="21"/>
              </w:rPr>
            </w:pPr>
            <w:r w:rsidRPr="00B41355">
              <w:rPr>
                <w:rFonts w:hint="eastAsia"/>
                <w:bCs/>
                <w:color w:val="000000" w:themeColor="text1"/>
                <w:szCs w:val="21"/>
              </w:rPr>
              <w:t>6.38</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243537" w14:textId="77777777" w:rsidR="00AE3B5C" w:rsidRPr="00B41355" w:rsidRDefault="00266579" w:rsidP="00973D9F">
            <w:pPr>
              <w:widowControl/>
              <w:adjustRightInd w:val="0"/>
              <w:snapToGrid w:val="0"/>
              <w:jc w:val="center"/>
              <w:rPr>
                <w:rFonts w:eastAsia="Times New Roman"/>
                <w:bCs/>
                <w:color w:val="000000" w:themeColor="text1"/>
                <w:szCs w:val="21"/>
              </w:rPr>
            </w:pPr>
            <w:r w:rsidRPr="00B41355">
              <w:rPr>
                <w:rFonts w:eastAsia="Times New Roman"/>
                <w:bCs/>
                <w:color w:val="000000" w:themeColor="text1"/>
                <w:szCs w:val="21"/>
              </w:rPr>
              <w:t>W</w:t>
            </w:r>
          </w:p>
        </w:tc>
        <w:tc>
          <w:tcPr>
            <w:tcW w:w="1080" w:type="dxa"/>
            <w:tcBorders>
              <w:top w:val="single" w:sz="4" w:space="0" w:color="auto"/>
              <w:left w:val="single" w:sz="4" w:space="0" w:color="auto"/>
              <w:bottom w:val="single" w:sz="4" w:space="0" w:color="auto"/>
              <w:right w:val="nil"/>
            </w:tcBorders>
            <w:vAlign w:val="center"/>
          </w:tcPr>
          <w:p w14:paraId="7E1A7BF6"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11.5</w:t>
            </w:r>
          </w:p>
        </w:tc>
      </w:tr>
      <w:tr w:rsidR="00B41355" w:rsidRPr="00B41355" w14:paraId="45CFBDDD"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353AAAB9"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B43CFF"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京杭大运河（江都区）清水通道维护区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94C88B"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DE6865"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57B3C0"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南起邵伯船闸（六闸），北至江都与高邮交界处，全长</w:t>
            </w:r>
            <w:r w:rsidRPr="00B41355">
              <w:rPr>
                <w:color w:val="000000" w:themeColor="text1"/>
                <w:szCs w:val="21"/>
              </w:rPr>
              <w:t>16</w:t>
            </w:r>
            <w:r w:rsidRPr="00B41355">
              <w:rPr>
                <w:color w:val="000000" w:themeColor="text1"/>
                <w:szCs w:val="21"/>
              </w:rPr>
              <w:t>公里，包括河道河口上坎两侧各</w:t>
            </w:r>
            <w:r w:rsidRPr="00B41355">
              <w:rPr>
                <w:color w:val="000000" w:themeColor="text1"/>
                <w:szCs w:val="21"/>
              </w:rPr>
              <w:t>100</w:t>
            </w:r>
            <w:r w:rsidRPr="00B41355">
              <w:rPr>
                <w:color w:val="000000" w:themeColor="text1"/>
                <w:szCs w:val="21"/>
              </w:rPr>
              <w:t>米的范围</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97840C"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5.89</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B19C26"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C03339"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5.89</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79EE3F"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NW</w:t>
            </w:r>
          </w:p>
        </w:tc>
        <w:tc>
          <w:tcPr>
            <w:tcW w:w="1080" w:type="dxa"/>
            <w:tcBorders>
              <w:top w:val="single" w:sz="4" w:space="0" w:color="auto"/>
              <w:left w:val="single" w:sz="4" w:space="0" w:color="auto"/>
              <w:bottom w:val="single" w:sz="4" w:space="0" w:color="auto"/>
              <w:right w:val="nil"/>
            </w:tcBorders>
            <w:vAlign w:val="center"/>
          </w:tcPr>
          <w:p w14:paraId="1AB5A6E1"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16.2</w:t>
            </w:r>
          </w:p>
        </w:tc>
      </w:tr>
      <w:tr w:rsidR="00B41355" w:rsidRPr="00B41355" w14:paraId="0336D8C8"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4DB393A3"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33B19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芒稻河（江都区）清水通道维护区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303AAE"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47FCCE"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BA2B46"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西起引江工程管理处西闸，东至入江口，全长</w:t>
            </w:r>
            <w:r w:rsidRPr="00B41355">
              <w:rPr>
                <w:color w:val="000000" w:themeColor="text1"/>
                <w:szCs w:val="21"/>
              </w:rPr>
              <w:t>9.3</w:t>
            </w:r>
            <w:r w:rsidRPr="00B41355">
              <w:rPr>
                <w:color w:val="000000" w:themeColor="text1"/>
                <w:szCs w:val="21"/>
              </w:rPr>
              <w:t>公里，包括河道及两侧各</w:t>
            </w:r>
            <w:r w:rsidRPr="00B41355">
              <w:rPr>
                <w:color w:val="000000" w:themeColor="text1"/>
                <w:szCs w:val="21"/>
              </w:rPr>
              <w:t>100</w:t>
            </w:r>
            <w:r w:rsidRPr="00B41355">
              <w:rPr>
                <w:color w:val="000000" w:themeColor="text1"/>
                <w:szCs w:val="21"/>
              </w:rPr>
              <w:t>米的范围（包括归江河道江都城区饮用水水源地）</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1AFE5C"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bCs/>
                <w:color w:val="000000" w:themeColor="text1"/>
                <w:szCs w:val="21"/>
              </w:rPr>
              <w:t>3.51</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9CF8C5"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00863E"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3.51</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2AC8D8" w14:textId="77777777" w:rsidR="00AE3B5C" w:rsidRPr="00B41355" w:rsidRDefault="00266579" w:rsidP="00973D9F">
            <w:pPr>
              <w:widowControl/>
              <w:adjustRightInd w:val="0"/>
              <w:snapToGrid w:val="0"/>
              <w:jc w:val="center"/>
              <w:rPr>
                <w:bCs/>
                <w:color w:val="000000" w:themeColor="text1"/>
                <w:szCs w:val="21"/>
              </w:rPr>
            </w:pPr>
            <w:r w:rsidRPr="00B41355">
              <w:rPr>
                <w:rFonts w:eastAsia="Times New Roman"/>
                <w:bCs/>
                <w:color w:val="000000" w:themeColor="text1"/>
                <w:szCs w:val="21"/>
              </w:rPr>
              <w:t>S</w:t>
            </w:r>
            <w:r w:rsidRPr="00B41355">
              <w:rPr>
                <w:rFonts w:hint="eastAsia"/>
                <w:bCs/>
                <w:color w:val="000000" w:themeColor="text1"/>
                <w:szCs w:val="21"/>
              </w:rPr>
              <w:t>W</w:t>
            </w:r>
          </w:p>
        </w:tc>
        <w:tc>
          <w:tcPr>
            <w:tcW w:w="1080" w:type="dxa"/>
            <w:tcBorders>
              <w:top w:val="single" w:sz="4" w:space="0" w:color="auto"/>
              <w:left w:val="single" w:sz="4" w:space="0" w:color="auto"/>
              <w:bottom w:val="single" w:sz="4" w:space="0" w:color="auto"/>
              <w:right w:val="nil"/>
            </w:tcBorders>
            <w:vAlign w:val="center"/>
          </w:tcPr>
          <w:p w14:paraId="6F67FBE1"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12.7</w:t>
            </w:r>
          </w:p>
        </w:tc>
      </w:tr>
      <w:tr w:rsidR="00B41355" w:rsidRPr="00B41355" w14:paraId="3BB78A0E"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6A2735D0"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485F80"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夹江（江都区）清水通道维护区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84BAC4"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FDE869"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CA03F9"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西起夹江、芒稻河交汇口，东至大桥镇三江营，全长</w:t>
            </w:r>
            <w:r w:rsidRPr="00B41355">
              <w:rPr>
                <w:color w:val="000000" w:themeColor="text1"/>
                <w:szCs w:val="21"/>
              </w:rPr>
              <w:t>11.3</w:t>
            </w:r>
            <w:r w:rsidRPr="00B41355">
              <w:rPr>
                <w:color w:val="000000" w:themeColor="text1"/>
                <w:szCs w:val="21"/>
              </w:rPr>
              <w:t>公里；河道及河口上坎两侧</w:t>
            </w:r>
            <w:r w:rsidRPr="00B41355">
              <w:rPr>
                <w:color w:val="000000" w:themeColor="text1"/>
                <w:szCs w:val="21"/>
              </w:rPr>
              <w:t>100</w:t>
            </w:r>
            <w:r w:rsidRPr="00B41355">
              <w:rPr>
                <w:color w:val="000000" w:themeColor="text1"/>
                <w:szCs w:val="21"/>
              </w:rPr>
              <w:t>米的范围</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073CCD"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4.83</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B45A0B"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F1C1C"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4.83</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1615EA"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S</w:t>
            </w:r>
          </w:p>
        </w:tc>
        <w:tc>
          <w:tcPr>
            <w:tcW w:w="1080" w:type="dxa"/>
            <w:tcBorders>
              <w:top w:val="single" w:sz="4" w:space="0" w:color="auto"/>
              <w:left w:val="single" w:sz="4" w:space="0" w:color="auto"/>
              <w:bottom w:val="single" w:sz="4" w:space="0" w:color="auto"/>
              <w:right w:val="nil"/>
            </w:tcBorders>
            <w:vAlign w:val="center"/>
          </w:tcPr>
          <w:p w14:paraId="1953B79C"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13.7</w:t>
            </w:r>
          </w:p>
        </w:tc>
      </w:tr>
      <w:tr w:rsidR="00B41355" w:rsidRPr="00B41355" w14:paraId="42B10F79"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0B37FF46"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48DF24"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引江河（江都区）清水通道维护区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A5698E"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水源水质保护</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CF41A2" w14:textId="77777777" w:rsidR="00AE3B5C" w:rsidRPr="00B41355" w:rsidRDefault="00973D9F" w:rsidP="00973D9F">
            <w:pPr>
              <w:widowControl/>
              <w:spacing w:line="30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159D8C" w14:textId="77777777" w:rsidR="00AE3B5C" w:rsidRPr="00B41355" w:rsidRDefault="00266579" w:rsidP="00973D9F">
            <w:pPr>
              <w:widowControl/>
              <w:spacing w:line="300" w:lineRule="exact"/>
              <w:jc w:val="center"/>
              <w:textAlignment w:val="center"/>
              <w:rPr>
                <w:rFonts w:eastAsia="Times New Roman"/>
                <w:color w:val="000000" w:themeColor="text1"/>
                <w:szCs w:val="21"/>
              </w:rPr>
            </w:pPr>
            <w:r w:rsidRPr="00B41355">
              <w:rPr>
                <w:color w:val="000000" w:themeColor="text1"/>
                <w:szCs w:val="21"/>
              </w:rPr>
              <w:t>南至大桥镇扬桥村，北至郭村镇江泰村，全长</w:t>
            </w:r>
            <w:r w:rsidRPr="00B41355">
              <w:rPr>
                <w:color w:val="000000" w:themeColor="text1"/>
                <w:szCs w:val="21"/>
              </w:rPr>
              <w:t>8.3</w:t>
            </w:r>
            <w:r w:rsidRPr="00B41355">
              <w:rPr>
                <w:color w:val="000000" w:themeColor="text1"/>
                <w:szCs w:val="21"/>
              </w:rPr>
              <w:t>公里；河道及河口上坎两侧</w:t>
            </w:r>
            <w:r w:rsidRPr="00B41355">
              <w:rPr>
                <w:color w:val="000000" w:themeColor="text1"/>
                <w:szCs w:val="21"/>
              </w:rPr>
              <w:t>1000</w:t>
            </w:r>
            <w:r w:rsidRPr="00B41355">
              <w:rPr>
                <w:color w:val="000000" w:themeColor="text1"/>
                <w:szCs w:val="21"/>
              </w:rPr>
              <w:t>米的范围</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49D875"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10.84</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01C242"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860D38"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10.84</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B5F81E"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hint="eastAsia"/>
                <w:color w:val="000000" w:themeColor="text1"/>
                <w:szCs w:val="21"/>
              </w:rPr>
              <w:t>S</w:t>
            </w:r>
            <w:r w:rsidRPr="00B41355">
              <w:rPr>
                <w:rFonts w:eastAsia="Times New Roman"/>
                <w:color w:val="000000" w:themeColor="text1"/>
                <w:szCs w:val="21"/>
              </w:rPr>
              <w:t>E</w:t>
            </w:r>
          </w:p>
        </w:tc>
        <w:tc>
          <w:tcPr>
            <w:tcW w:w="1080" w:type="dxa"/>
            <w:tcBorders>
              <w:top w:val="single" w:sz="4" w:space="0" w:color="auto"/>
              <w:left w:val="single" w:sz="4" w:space="0" w:color="auto"/>
              <w:bottom w:val="single" w:sz="4" w:space="0" w:color="auto"/>
              <w:right w:val="nil"/>
            </w:tcBorders>
            <w:vAlign w:val="center"/>
          </w:tcPr>
          <w:p w14:paraId="10FC8618"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18.9</w:t>
            </w:r>
          </w:p>
        </w:tc>
      </w:tr>
      <w:tr w:rsidR="00B41355" w:rsidRPr="00B41355" w14:paraId="1E8EC8AF"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1DAB7D1C"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EB6114"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浦头镇有机农业产业区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F8282A"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种质资源保护</w:t>
            </w:r>
            <w:r w:rsidRPr="00B41355">
              <w:rPr>
                <w:rFonts w:eastAsia="Times New Roman"/>
                <w:color w:val="000000" w:themeColor="text1"/>
                <w:szCs w:val="21"/>
              </w:rPr>
              <w:t>(</w:t>
            </w:r>
            <w:r w:rsidRPr="00B41355">
              <w:rPr>
                <w:rFonts w:eastAsia="Times New Roman" w:hAnsi="宋体" w:hint="eastAsia"/>
                <w:color w:val="000000" w:themeColor="text1"/>
                <w:szCs w:val="21"/>
              </w:rPr>
              <w:t>有机银杏</w:t>
            </w:r>
            <w:r w:rsidRPr="00B41355">
              <w:rPr>
                <w:rFonts w:eastAsia="Times New Roman"/>
                <w:color w:val="000000" w:themeColor="text1"/>
                <w:szCs w:val="21"/>
              </w:rPr>
              <w:t>)</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299C50" w14:textId="77777777" w:rsidR="00AE3B5C" w:rsidRPr="00B41355" w:rsidRDefault="00973D9F" w:rsidP="00973D9F">
            <w:pPr>
              <w:widowControl/>
              <w:spacing w:line="28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5E86BA" w14:textId="77777777" w:rsidR="00AE3B5C" w:rsidRPr="00B41355" w:rsidRDefault="00266579" w:rsidP="00973D9F">
            <w:pPr>
              <w:widowControl/>
              <w:spacing w:line="280" w:lineRule="exact"/>
              <w:jc w:val="center"/>
              <w:textAlignment w:val="center"/>
              <w:rPr>
                <w:rFonts w:eastAsia="Times New Roman"/>
                <w:color w:val="000000" w:themeColor="text1"/>
                <w:szCs w:val="21"/>
              </w:rPr>
            </w:pPr>
            <w:r w:rsidRPr="00B41355">
              <w:rPr>
                <w:color w:val="000000" w:themeColor="text1"/>
                <w:szCs w:val="21"/>
              </w:rPr>
              <w:t>位于江都区浦头镇东部，东与泰州接壤，南与大桥镇为邻，以袁滩村、陈仪村、浦东村为核心</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6342FE"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14.17</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0DF7AB"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E33C74"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14.17</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93061C"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SE</w:t>
            </w:r>
          </w:p>
        </w:tc>
        <w:tc>
          <w:tcPr>
            <w:tcW w:w="1080" w:type="dxa"/>
            <w:tcBorders>
              <w:top w:val="single" w:sz="4" w:space="0" w:color="auto"/>
              <w:left w:val="single" w:sz="4" w:space="0" w:color="auto"/>
              <w:bottom w:val="single" w:sz="4" w:space="0" w:color="auto"/>
              <w:right w:val="nil"/>
            </w:tcBorders>
            <w:vAlign w:val="center"/>
          </w:tcPr>
          <w:p w14:paraId="7D5E1D16"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19</w:t>
            </w:r>
          </w:p>
        </w:tc>
      </w:tr>
      <w:tr w:rsidR="00B41355" w:rsidRPr="00B41355" w14:paraId="381DFC34"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66B5A66E"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BEC764"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樊川镇有机农业产业区</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F423B6"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种质资源保护</w:t>
            </w:r>
            <w:r w:rsidRPr="00B41355">
              <w:rPr>
                <w:rFonts w:eastAsia="Times New Roman"/>
                <w:color w:val="000000" w:themeColor="text1"/>
                <w:szCs w:val="21"/>
              </w:rPr>
              <w:t>(</w:t>
            </w:r>
            <w:r w:rsidRPr="00B41355">
              <w:rPr>
                <w:rFonts w:eastAsia="Times New Roman" w:hAnsi="宋体" w:hint="eastAsia"/>
                <w:color w:val="000000" w:themeColor="text1"/>
                <w:szCs w:val="21"/>
              </w:rPr>
              <w:t>有机猕猴桃</w:t>
            </w:r>
            <w:r w:rsidRPr="00B41355">
              <w:rPr>
                <w:rFonts w:eastAsia="Times New Roman"/>
                <w:color w:val="000000" w:themeColor="text1"/>
                <w:szCs w:val="21"/>
              </w:rPr>
              <w:t>)</w:t>
            </w:r>
          </w:p>
        </w:tc>
        <w:tc>
          <w:tcPr>
            <w:tcW w:w="30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0AFBE6" w14:textId="77777777" w:rsidR="00AE3B5C" w:rsidRPr="00B41355" w:rsidRDefault="00973D9F" w:rsidP="00973D9F">
            <w:pPr>
              <w:widowControl/>
              <w:spacing w:line="280" w:lineRule="exact"/>
              <w:jc w:val="center"/>
              <w:rPr>
                <w:rFonts w:eastAsiaTheme="minorEastAsia"/>
                <w:color w:val="000000" w:themeColor="text1"/>
                <w:szCs w:val="21"/>
              </w:rPr>
            </w:pPr>
            <w:r w:rsidRPr="00B41355">
              <w:rPr>
                <w:rFonts w:eastAsiaTheme="minorEastAsia" w:hint="eastAsia"/>
                <w:color w:val="000000" w:themeColor="text1"/>
                <w:szCs w:val="21"/>
              </w:rPr>
              <w:t>/</w:t>
            </w:r>
          </w:p>
        </w:tc>
        <w:tc>
          <w:tcPr>
            <w:tcW w:w="3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6E66EA" w14:textId="77777777" w:rsidR="00AE3B5C" w:rsidRPr="00B41355" w:rsidRDefault="00266579" w:rsidP="00973D9F">
            <w:pPr>
              <w:widowControl/>
              <w:spacing w:line="280" w:lineRule="exact"/>
              <w:jc w:val="center"/>
              <w:textAlignment w:val="center"/>
              <w:rPr>
                <w:rFonts w:eastAsia="Times New Roman"/>
                <w:color w:val="000000" w:themeColor="text1"/>
                <w:szCs w:val="21"/>
              </w:rPr>
            </w:pPr>
            <w:r w:rsidRPr="00B41355">
              <w:rPr>
                <w:color w:val="000000" w:themeColor="text1"/>
                <w:szCs w:val="21"/>
              </w:rPr>
              <w:t>以樊川镇永安村为核心，东临中心河，南至团结河，西至真永路，北至盐邵河，涉及永安、永联、永新、同丰、聚永等村</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6F2057"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17.28</w:t>
            </w:r>
          </w:p>
        </w:tc>
        <w:tc>
          <w:tcPr>
            <w:tcW w:w="7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384A81" w14:textId="77777777" w:rsidR="00AE3B5C" w:rsidRPr="00B41355" w:rsidRDefault="00973D9F" w:rsidP="00973D9F">
            <w:pPr>
              <w:widowControl/>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w:t>
            </w:r>
          </w:p>
        </w:tc>
        <w:tc>
          <w:tcPr>
            <w:tcW w:w="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8EE05F"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17.28</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428E7B" w14:textId="77777777" w:rsidR="00AE3B5C" w:rsidRPr="00B41355" w:rsidRDefault="00266579" w:rsidP="00973D9F">
            <w:pPr>
              <w:widowControl/>
              <w:adjustRightInd w:val="0"/>
              <w:snapToGrid w:val="0"/>
              <w:jc w:val="center"/>
              <w:rPr>
                <w:color w:val="000000" w:themeColor="text1"/>
                <w:szCs w:val="21"/>
              </w:rPr>
            </w:pPr>
            <w:r w:rsidRPr="00B41355">
              <w:rPr>
                <w:rFonts w:eastAsia="Times New Roman"/>
                <w:color w:val="000000" w:themeColor="text1"/>
                <w:szCs w:val="21"/>
              </w:rPr>
              <w:t>N</w:t>
            </w:r>
          </w:p>
        </w:tc>
        <w:tc>
          <w:tcPr>
            <w:tcW w:w="1080" w:type="dxa"/>
            <w:tcBorders>
              <w:top w:val="single" w:sz="4" w:space="0" w:color="auto"/>
              <w:left w:val="single" w:sz="4" w:space="0" w:color="auto"/>
              <w:bottom w:val="single" w:sz="4" w:space="0" w:color="auto"/>
              <w:right w:val="nil"/>
            </w:tcBorders>
            <w:vAlign w:val="center"/>
          </w:tcPr>
          <w:p w14:paraId="4160C2CD"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16.4</w:t>
            </w:r>
          </w:p>
        </w:tc>
      </w:tr>
      <w:tr w:rsidR="00B41355" w:rsidRPr="00B41355" w14:paraId="183C4B4D" w14:textId="77777777" w:rsidTr="00973D9F">
        <w:trPr>
          <w:cantSplit/>
          <w:jc w:val="center"/>
        </w:trPr>
        <w:tc>
          <w:tcPr>
            <w:tcW w:w="900" w:type="dxa"/>
            <w:vMerge/>
            <w:tcBorders>
              <w:top w:val="single" w:sz="4" w:space="0" w:color="auto"/>
              <w:left w:val="nil"/>
              <w:bottom w:val="single" w:sz="12" w:space="0" w:color="auto"/>
              <w:right w:val="single" w:sz="4" w:space="0" w:color="auto"/>
            </w:tcBorders>
            <w:vAlign w:val="center"/>
          </w:tcPr>
          <w:p w14:paraId="71612689" w14:textId="77777777" w:rsidR="00AE3B5C" w:rsidRPr="00B41355" w:rsidRDefault="00AE3B5C" w:rsidP="00973D9F">
            <w:pPr>
              <w:widowControl/>
              <w:jc w:val="center"/>
              <w:rPr>
                <w:rFonts w:eastAsia="Times New Roman"/>
                <w:color w:val="000000" w:themeColor="text1"/>
                <w:szCs w:val="21"/>
              </w:rPr>
            </w:pPr>
          </w:p>
        </w:tc>
        <w:tc>
          <w:tcPr>
            <w:tcW w:w="144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37105932"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渌洋湖（江都区）湿地公园</w:t>
            </w:r>
          </w:p>
        </w:tc>
        <w:tc>
          <w:tcPr>
            <w:tcW w:w="144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093A9DB9" w14:textId="77777777" w:rsidR="00AE3B5C" w:rsidRPr="00B41355" w:rsidRDefault="00266579" w:rsidP="00973D9F">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湿地生态系统保护</w:t>
            </w:r>
          </w:p>
        </w:tc>
        <w:tc>
          <w:tcPr>
            <w:tcW w:w="306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28C16B6B" w14:textId="77777777" w:rsidR="00AE3B5C" w:rsidRPr="00B41355" w:rsidRDefault="00266579" w:rsidP="00973D9F">
            <w:pPr>
              <w:widowControl/>
              <w:spacing w:line="260" w:lineRule="exact"/>
              <w:jc w:val="center"/>
              <w:textAlignment w:val="center"/>
              <w:rPr>
                <w:rFonts w:eastAsia="Times New Roman"/>
                <w:color w:val="000000" w:themeColor="text1"/>
                <w:szCs w:val="21"/>
              </w:rPr>
            </w:pPr>
            <w:r w:rsidRPr="00B41355">
              <w:rPr>
                <w:color w:val="000000" w:themeColor="text1"/>
                <w:szCs w:val="21"/>
              </w:rPr>
              <w:t>包括扬州渌洋湖自然保护区核心区和缓冲区，包含渌洋林场、昭关林场、滨湖林场、曹桥林场</w:t>
            </w:r>
          </w:p>
        </w:tc>
        <w:tc>
          <w:tcPr>
            <w:tcW w:w="336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1F42BDF7" w14:textId="77777777" w:rsidR="00AE3B5C" w:rsidRPr="00B41355" w:rsidRDefault="00266579" w:rsidP="00973D9F">
            <w:pPr>
              <w:widowControl/>
              <w:spacing w:line="260" w:lineRule="exact"/>
              <w:jc w:val="center"/>
              <w:textAlignment w:val="center"/>
              <w:rPr>
                <w:rFonts w:eastAsia="Times New Roman"/>
                <w:color w:val="000000" w:themeColor="text1"/>
                <w:szCs w:val="21"/>
              </w:rPr>
            </w:pPr>
            <w:r w:rsidRPr="00B41355">
              <w:rPr>
                <w:color w:val="000000" w:themeColor="text1"/>
                <w:szCs w:val="21"/>
              </w:rPr>
              <w:t>位于江都市北部，东至真武镇滨湖村，南至昭关村，西至大运河西岸，北与高邮市接壤，包含扬州渌洋湖自然保护区除国家级生态保护红线以外的部分</w:t>
            </w:r>
          </w:p>
        </w:tc>
        <w:tc>
          <w:tcPr>
            <w:tcW w:w="90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5E7E7B41"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55</w:t>
            </w:r>
          </w:p>
        </w:tc>
        <w:tc>
          <w:tcPr>
            <w:tcW w:w="77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354B543D"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2</w:t>
            </w:r>
          </w:p>
        </w:tc>
        <w:tc>
          <w:tcPr>
            <w:tcW w:w="63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25EB8A05"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53</w:t>
            </w:r>
          </w:p>
        </w:tc>
        <w:tc>
          <w:tcPr>
            <w:tcW w:w="8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581A9DD5" w14:textId="77777777" w:rsidR="00AE3B5C" w:rsidRPr="00B41355" w:rsidRDefault="00266579" w:rsidP="00973D9F">
            <w:pPr>
              <w:widowControl/>
              <w:adjustRightInd w:val="0"/>
              <w:snapToGrid w:val="0"/>
              <w:jc w:val="center"/>
              <w:rPr>
                <w:rFonts w:eastAsia="Times New Roman"/>
                <w:color w:val="000000" w:themeColor="text1"/>
                <w:szCs w:val="21"/>
              </w:rPr>
            </w:pPr>
            <w:r w:rsidRPr="00B41355">
              <w:rPr>
                <w:rFonts w:eastAsia="Times New Roman"/>
                <w:color w:val="000000" w:themeColor="text1"/>
                <w:szCs w:val="21"/>
              </w:rPr>
              <w:t>NW</w:t>
            </w:r>
          </w:p>
        </w:tc>
        <w:tc>
          <w:tcPr>
            <w:tcW w:w="1080" w:type="dxa"/>
            <w:tcBorders>
              <w:top w:val="single" w:sz="4" w:space="0" w:color="auto"/>
              <w:left w:val="single" w:sz="4" w:space="0" w:color="auto"/>
              <w:bottom w:val="single" w:sz="12" w:space="0" w:color="auto"/>
              <w:right w:val="nil"/>
            </w:tcBorders>
            <w:vAlign w:val="center"/>
          </w:tcPr>
          <w:p w14:paraId="1025E12E" w14:textId="77777777" w:rsidR="00AE3B5C" w:rsidRPr="00B41355" w:rsidRDefault="00266579" w:rsidP="00973D9F">
            <w:pPr>
              <w:widowControl/>
              <w:adjustRightInd w:val="0"/>
              <w:snapToGrid w:val="0"/>
              <w:jc w:val="center"/>
              <w:rPr>
                <w:color w:val="000000" w:themeColor="text1"/>
                <w:szCs w:val="21"/>
              </w:rPr>
            </w:pPr>
            <w:r w:rsidRPr="00B41355">
              <w:rPr>
                <w:rFonts w:hint="eastAsia"/>
                <w:color w:val="000000" w:themeColor="text1"/>
                <w:szCs w:val="21"/>
              </w:rPr>
              <w:t>18.9</w:t>
            </w:r>
          </w:p>
        </w:tc>
      </w:tr>
    </w:tbl>
    <w:p w14:paraId="5C21752E" w14:textId="77777777" w:rsidR="00AE3B5C" w:rsidRPr="00B41355" w:rsidRDefault="00AE3B5C">
      <w:pPr>
        <w:adjustRightInd w:val="0"/>
        <w:snapToGrid w:val="0"/>
        <w:spacing w:line="360" w:lineRule="auto"/>
        <w:ind w:firstLineChars="200" w:firstLine="420"/>
        <w:rPr>
          <w:color w:val="000000" w:themeColor="text1"/>
        </w:rPr>
        <w:sectPr w:rsidR="00AE3B5C" w:rsidRPr="00B41355">
          <w:pgSz w:w="16838" w:h="11906" w:orient="landscape"/>
          <w:pgMar w:top="1797" w:right="1418" w:bottom="1797" w:left="1559" w:header="851" w:footer="992" w:gutter="0"/>
          <w:cols w:space="720"/>
          <w:docGrid w:linePitch="312"/>
        </w:sectPr>
      </w:pPr>
    </w:p>
    <w:p w14:paraId="0A9945FF" w14:textId="61E611D5" w:rsidR="00AE3B5C" w:rsidRPr="00B41355" w:rsidRDefault="00266579">
      <w:pPr>
        <w:pStyle w:val="2fffff6"/>
        <w:adjustRightInd/>
        <w:snapToGrid/>
        <w:spacing w:before="120" w:afterLines="0"/>
        <w:rPr>
          <w:rFonts w:ascii="Times New Roman" w:hAnsi="Times New Roman"/>
          <w:color w:val="000000" w:themeColor="text1"/>
        </w:rPr>
      </w:pPr>
      <w:bookmarkStart w:id="66" w:name="_Toc13127399"/>
      <w:bookmarkStart w:id="67" w:name="_Toc45050896"/>
      <w:bookmarkEnd w:id="3"/>
      <w:r w:rsidRPr="00B41355">
        <w:rPr>
          <w:rFonts w:ascii="Times New Roman" w:hAnsi="Times New Roman"/>
          <w:color w:val="000000" w:themeColor="text1"/>
        </w:rPr>
        <w:lastRenderedPageBreak/>
        <w:t>2.</w:t>
      </w:r>
      <w:bookmarkStart w:id="68" w:name="_Hlk12889906"/>
      <w:r w:rsidRPr="00B41355">
        <w:rPr>
          <w:rFonts w:ascii="Times New Roman" w:hAnsi="Times New Roman" w:hint="eastAsia"/>
          <w:color w:val="000000" w:themeColor="text1"/>
        </w:rPr>
        <w:t>6</w:t>
      </w:r>
      <w:r w:rsidRPr="00B41355">
        <w:rPr>
          <w:rFonts w:ascii="Times New Roman" w:hAnsi="Times New Roman"/>
          <w:color w:val="000000" w:themeColor="text1"/>
        </w:rPr>
        <w:t>与</w:t>
      </w:r>
      <w:r w:rsidRPr="00B41355">
        <w:rPr>
          <w:rFonts w:ascii="Times New Roman" w:hAnsi="Times New Roman" w:hint="eastAsia"/>
          <w:color w:val="000000" w:themeColor="text1"/>
        </w:rPr>
        <w:t>相关环保产业政策</w:t>
      </w:r>
      <w:r w:rsidRPr="00B41355">
        <w:rPr>
          <w:rFonts w:ascii="Times New Roman" w:hAnsi="Times New Roman"/>
          <w:color w:val="000000" w:themeColor="text1"/>
        </w:rPr>
        <w:t>相符性分析</w:t>
      </w:r>
      <w:bookmarkEnd w:id="66"/>
      <w:bookmarkEnd w:id="67"/>
      <w:bookmarkEnd w:id="68"/>
    </w:p>
    <w:p w14:paraId="385856CD" w14:textId="77777777" w:rsidR="00A60BB8" w:rsidRPr="00BE2011" w:rsidRDefault="00A60BB8" w:rsidP="00A60BB8">
      <w:pPr>
        <w:pStyle w:val="30"/>
        <w:numPr>
          <w:ilvl w:val="0"/>
          <w:numId w:val="0"/>
        </w:numPr>
        <w:spacing w:line="360" w:lineRule="auto"/>
        <w:rPr>
          <w:b/>
          <w:bCs w:val="0"/>
          <w:color w:val="000000" w:themeColor="text1"/>
          <w:szCs w:val="28"/>
        </w:rPr>
      </w:pPr>
      <w:bookmarkStart w:id="69" w:name="_Hlk13128029"/>
      <w:r w:rsidRPr="00B41355">
        <w:rPr>
          <w:b/>
          <w:bCs w:val="0"/>
          <w:color w:val="000000" w:themeColor="text1"/>
          <w:szCs w:val="28"/>
        </w:rPr>
        <w:t>2.</w:t>
      </w:r>
      <w:r w:rsidRPr="00B41355">
        <w:rPr>
          <w:rFonts w:hint="eastAsia"/>
          <w:b/>
          <w:bCs w:val="0"/>
          <w:color w:val="000000" w:themeColor="text1"/>
          <w:szCs w:val="28"/>
        </w:rPr>
        <w:t>6</w:t>
      </w:r>
      <w:r w:rsidRPr="00B41355">
        <w:rPr>
          <w:b/>
          <w:bCs w:val="0"/>
          <w:color w:val="000000" w:themeColor="text1"/>
          <w:szCs w:val="28"/>
        </w:rPr>
        <w:t>.1</w:t>
      </w:r>
      <w:r>
        <w:rPr>
          <w:b/>
          <w:bCs w:val="0"/>
          <w:color w:val="000000" w:themeColor="text1"/>
          <w:szCs w:val="28"/>
        </w:rPr>
        <w:t>与</w:t>
      </w:r>
      <w:r w:rsidRPr="00B41355">
        <w:rPr>
          <w:b/>
          <w:bCs w:val="0"/>
          <w:color w:val="000000" w:themeColor="text1"/>
          <w:szCs w:val="28"/>
        </w:rPr>
        <w:t>《废塑料综合利用行业规范条件》</w:t>
      </w:r>
      <w:r w:rsidRPr="00B41355">
        <w:rPr>
          <w:rFonts w:hint="eastAsia"/>
          <w:b/>
          <w:bCs w:val="0"/>
          <w:color w:val="000000" w:themeColor="text1"/>
          <w:szCs w:val="28"/>
        </w:rPr>
        <w:t>、《关于发布</w:t>
      </w:r>
      <w:r w:rsidRPr="00B41355">
        <w:rPr>
          <w:rFonts w:hint="eastAsia"/>
          <w:b/>
          <w:bCs w:val="0"/>
          <w:color w:val="000000" w:themeColor="text1"/>
          <w:szCs w:val="28"/>
        </w:rPr>
        <w:t>&lt;</w:t>
      </w:r>
      <w:r w:rsidRPr="00B41355">
        <w:rPr>
          <w:rFonts w:hint="eastAsia"/>
          <w:b/>
          <w:bCs w:val="0"/>
          <w:color w:val="000000" w:themeColor="text1"/>
          <w:szCs w:val="28"/>
        </w:rPr>
        <w:t>废塑料加工利用污染防治管理规定</w:t>
      </w:r>
      <w:r w:rsidRPr="00B41355">
        <w:rPr>
          <w:rFonts w:hint="eastAsia"/>
          <w:b/>
          <w:bCs w:val="0"/>
          <w:color w:val="000000" w:themeColor="text1"/>
          <w:szCs w:val="28"/>
        </w:rPr>
        <w:t>&gt;</w:t>
      </w:r>
      <w:r w:rsidRPr="00B41355">
        <w:rPr>
          <w:rFonts w:hint="eastAsia"/>
          <w:b/>
          <w:bCs w:val="0"/>
          <w:color w:val="000000" w:themeColor="text1"/>
          <w:szCs w:val="28"/>
        </w:rPr>
        <w:t>的公告》、</w:t>
      </w:r>
      <w:r w:rsidRPr="00B41355">
        <w:rPr>
          <w:b/>
          <w:bCs w:val="0"/>
          <w:color w:val="000000" w:themeColor="text1"/>
          <w:szCs w:val="28"/>
        </w:rPr>
        <w:t>《废塑料回收与再生利用污染控制技术规范</w:t>
      </w:r>
      <w:r w:rsidRPr="00B41355">
        <w:rPr>
          <w:rFonts w:hint="eastAsia"/>
          <w:b/>
          <w:bCs w:val="0"/>
          <w:color w:val="000000" w:themeColor="text1"/>
          <w:szCs w:val="28"/>
        </w:rPr>
        <w:t>（试行）</w:t>
      </w:r>
      <w:r w:rsidRPr="00B41355">
        <w:rPr>
          <w:b/>
          <w:bCs w:val="0"/>
          <w:color w:val="000000" w:themeColor="text1"/>
          <w:szCs w:val="28"/>
        </w:rPr>
        <w:t>》</w:t>
      </w:r>
      <w:r w:rsidRPr="00B41355">
        <w:rPr>
          <w:b/>
          <w:bCs w:val="0"/>
          <w:color w:val="000000" w:themeColor="text1"/>
          <w:szCs w:val="28"/>
        </w:rPr>
        <w:t>(HJ/T364-2007)</w:t>
      </w:r>
      <w:r>
        <w:rPr>
          <w:rFonts w:hint="eastAsia"/>
          <w:b/>
          <w:bCs w:val="0"/>
          <w:color w:val="000000" w:themeColor="text1"/>
          <w:szCs w:val="28"/>
        </w:rPr>
        <w:t>、</w:t>
      </w:r>
      <w:r w:rsidRPr="008E3F30">
        <w:rPr>
          <w:rFonts w:hint="eastAsia"/>
          <w:b/>
          <w:bCs w:val="0"/>
          <w:color w:val="000000" w:themeColor="text1"/>
          <w:szCs w:val="28"/>
        </w:rPr>
        <w:t>《固体废物再生利用污染防治技术导则》（</w:t>
      </w:r>
      <w:r w:rsidRPr="008E3F30">
        <w:rPr>
          <w:rFonts w:hint="eastAsia"/>
          <w:b/>
          <w:bCs w:val="0"/>
          <w:color w:val="000000" w:themeColor="text1"/>
          <w:szCs w:val="28"/>
        </w:rPr>
        <w:t>HJ1091-2020</w:t>
      </w:r>
      <w:r w:rsidRPr="008E3F30">
        <w:rPr>
          <w:rFonts w:hint="eastAsia"/>
          <w:b/>
          <w:bCs w:val="0"/>
          <w:color w:val="000000" w:themeColor="text1"/>
          <w:szCs w:val="28"/>
        </w:rPr>
        <w:t>）</w:t>
      </w:r>
      <w:r w:rsidRPr="00B41355">
        <w:rPr>
          <w:b/>
          <w:bCs w:val="0"/>
          <w:color w:val="000000" w:themeColor="text1"/>
          <w:szCs w:val="28"/>
        </w:rPr>
        <w:t>的相符性分析</w:t>
      </w:r>
      <w:bookmarkEnd w:id="69"/>
    </w:p>
    <w:p w14:paraId="3006CD9E" w14:textId="77777777" w:rsidR="00A60BB8" w:rsidRPr="00B41355" w:rsidRDefault="00A60BB8" w:rsidP="00A60BB8">
      <w:pPr>
        <w:adjustRightInd w:val="0"/>
        <w:snapToGrid w:val="0"/>
        <w:spacing w:line="360" w:lineRule="auto"/>
        <w:rPr>
          <w:bCs/>
          <w:color w:val="000000" w:themeColor="text1"/>
          <w:sz w:val="24"/>
        </w:rPr>
      </w:pPr>
      <w:r w:rsidRPr="00B41355">
        <w:rPr>
          <w:rFonts w:hint="eastAsia"/>
          <w:bCs/>
          <w:color w:val="000000" w:themeColor="text1"/>
          <w:sz w:val="24"/>
        </w:rPr>
        <w:t>1</w:t>
      </w:r>
      <w:r w:rsidRPr="00B41355">
        <w:rPr>
          <w:rFonts w:hint="eastAsia"/>
          <w:bCs/>
          <w:color w:val="000000" w:themeColor="text1"/>
          <w:sz w:val="24"/>
        </w:rPr>
        <w:t>、</w:t>
      </w:r>
      <w:r w:rsidRPr="00B41355">
        <w:rPr>
          <w:bCs/>
          <w:color w:val="000000" w:themeColor="text1"/>
          <w:sz w:val="24"/>
        </w:rPr>
        <w:t>与《废塑料综合利用行业规范条件》的相符性分析</w:t>
      </w:r>
    </w:p>
    <w:p w14:paraId="100AE365" w14:textId="77777777" w:rsidR="00A60BB8" w:rsidRDefault="00A60BB8" w:rsidP="00A60BB8">
      <w:pPr>
        <w:adjustRightInd w:val="0"/>
        <w:snapToGrid w:val="0"/>
        <w:jc w:val="center"/>
        <w:rPr>
          <w:b/>
          <w:color w:val="000000" w:themeColor="text1"/>
          <w:sz w:val="24"/>
        </w:rPr>
      </w:pPr>
      <w:r w:rsidRPr="00B41355">
        <w:rPr>
          <w:b/>
          <w:color w:val="000000" w:themeColor="text1"/>
          <w:sz w:val="24"/>
        </w:rPr>
        <w:t>表</w:t>
      </w:r>
      <w:r w:rsidRPr="00B41355">
        <w:rPr>
          <w:b/>
          <w:color w:val="000000" w:themeColor="text1"/>
          <w:sz w:val="24"/>
        </w:rPr>
        <w:t>2.</w:t>
      </w:r>
      <w:r w:rsidRPr="00B41355">
        <w:rPr>
          <w:rFonts w:hint="eastAsia"/>
          <w:b/>
          <w:color w:val="000000" w:themeColor="text1"/>
          <w:sz w:val="24"/>
        </w:rPr>
        <w:t>6</w:t>
      </w:r>
      <w:r w:rsidRPr="00B41355">
        <w:rPr>
          <w:b/>
          <w:color w:val="000000" w:themeColor="text1"/>
          <w:sz w:val="24"/>
        </w:rPr>
        <w:noBreakHyphen/>
        <w:t xml:space="preserve">1  </w:t>
      </w:r>
      <w:r w:rsidRPr="00B41355">
        <w:rPr>
          <w:b/>
          <w:color w:val="000000" w:themeColor="text1"/>
          <w:sz w:val="24"/>
        </w:rPr>
        <w:t>本项目</w:t>
      </w:r>
      <w:r w:rsidRPr="00B41355">
        <w:rPr>
          <w:rFonts w:hint="eastAsia"/>
          <w:b/>
          <w:color w:val="000000" w:themeColor="text1"/>
          <w:sz w:val="24"/>
        </w:rPr>
        <w:t>与</w:t>
      </w:r>
      <w:r w:rsidRPr="00B41355">
        <w:rPr>
          <w:b/>
          <w:color w:val="000000" w:themeColor="text1"/>
          <w:sz w:val="24"/>
        </w:rPr>
        <w:t>《废塑料综合利用行业规范条件》的相符性分析</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247"/>
        <w:gridCol w:w="567"/>
        <w:gridCol w:w="4394"/>
        <w:gridCol w:w="3314"/>
      </w:tblGrid>
      <w:tr w:rsidR="00A60BB8" w:rsidRPr="00B41355" w14:paraId="10635A80" w14:textId="77777777" w:rsidTr="000B1F3A">
        <w:trPr>
          <w:trHeight w:val="113"/>
          <w:jc w:val="center"/>
        </w:trPr>
        <w:tc>
          <w:tcPr>
            <w:tcW w:w="247" w:type="dxa"/>
            <w:tcBorders>
              <w:right w:val="single" w:sz="4" w:space="0" w:color="auto"/>
            </w:tcBorders>
            <w:vAlign w:val="center"/>
          </w:tcPr>
          <w:p w14:paraId="0CC247A0" w14:textId="77777777" w:rsidR="00A60BB8" w:rsidRPr="00B41355" w:rsidRDefault="00A60BB8" w:rsidP="006258D5">
            <w:pPr>
              <w:jc w:val="center"/>
              <w:rPr>
                <w:rFonts w:eastAsia="Times New Roman"/>
                <w:b/>
                <w:color w:val="000000" w:themeColor="text1"/>
                <w:szCs w:val="21"/>
              </w:rPr>
            </w:pPr>
            <w:r w:rsidRPr="00B41355">
              <w:rPr>
                <w:rFonts w:eastAsia="Times New Roman"/>
                <w:b/>
                <w:color w:val="000000" w:themeColor="text1"/>
                <w:szCs w:val="21"/>
              </w:rPr>
              <w:t>序号</w:t>
            </w:r>
          </w:p>
        </w:tc>
        <w:tc>
          <w:tcPr>
            <w:tcW w:w="567" w:type="dxa"/>
            <w:tcBorders>
              <w:left w:val="single" w:sz="4" w:space="0" w:color="auto"/>
            </w:tcBorders>
            <w:vAlign w:val="center"/>
          </w:tcPr>
          <w:p w14:paraId="144285DE" w14:textId="77777777" w:rsidR="00A60BB8" w:rsidRPr="00B41355" w:rsidRDefault="00A60BB8" w:rsidP="006258D5">
            <w:pPr>
              <w:jc w:val="center"/>
              <w:rPr>
                <w:rFonts w:eastAsia="Times New Roman"/>
                <w:b/>
                <w:color w:val="000000" w:themeColor="text1"/>
                <w:szCs w:val="21"/>
              </w:rPr>
            </w:pPr>
            <w:r w:rsidRPr="00B41355">
              <w:rPr>
                <w:rFonts w:ascii="宋体" w:hAnsi="宋体" w:cs="宋体" w:hint="eastAsia"/>
                <w:b/>
                <w:color w:val="000000" w:themeColor="text1"/>
                <w:szCs w:val="21"/>
              </w:rPr>
              <w:t>项目</w:t>
            </w:r>
          </w:p>
        </w:tc>
        <w:tc>
          <w:tcPr>
            <w:tcW w:w="4394" w:type="dxa"/>
            <w:vAlign w:val="center"/>
          </w:tcPr>
          <w:p w14:paraId="571646BA" w14:textId="77777777" w:rsidR="00A60BB8" w:rsidRPr="00B41355" w:rsidRDefault="00A60BB8" w:rsidP="006258D5">
            <w:pPr>
              <w:jc w:val="center"/>
              <w:rPr>
                <w:rFonts w:eastAsia="Times New Roman"/>
                <w:b/>
                <w:color w:val="000000" w:themeColor="text1"/>
                <w:szCs w:val="21"/>
              </w:rPr>
            </w:pPr>
            <w:r w:rsidRPr="00B41355">
              <w:rPr>
                <w:rFonts w:ascii="宋体" w:hAnsi="宋体" w:cs="宋体" w:hint="eastAsia"/>
                <w:b/>
                <w:color w:val="000000" w:themeColor="text1"/>
                <w:szCs w:val="21"/>
              </w:rPr>
              <w:t>要求</w:t>
            </w:r>
          </w:p>
        </w:tc>
        <w:tc>
          <w:tcPr>
            <w:tcW w:w="3314" w:type="dxa"/>
            <w:vAlign w:val="center"/>
          </w:tcPr>
          <w:p w14:paraId="0CA42670" w14:textId="77777777" w:rsidR="00A60BB8" w:rsidRPr="00B41355" w:rsidRDefault="00A60BB8" w:rsidP="006258D5">
            <w:pPr>
              <w:jc w:val="center"/>
              <w:rPr>
                <w:rFonts w:eastAsia="Times New Roman"/>
                <w:b/>
                <w:color w:val="000000" w:themeColor="text1"/>
                <w:szCs w:val="21"/>
              </w:rPr>
            </w:pPr>
            <w:r w:rsidRPr="00B41355">
              <w:rPr>
                <w:rFonts w:ascii="宋体" w:hAnsi="宋体" w:cs="宋体" w:hint="eastAsia"/>
                <w:b/>
                <w:color w:val="000000" w:themeColor="text1"/>
                <w:szCs w:val="21"/>
              </w:rPr>
              <w:t>相符性分析</w:t>
            </w:r>
          </w:p>
        </w:tc>
      </w:tr>
      <w:tr w:rsidR="00A60BB8" w:rsidRPr="00B41355" w14:paraId="2D5F6F7E" w14:textId="77777777" w:rsidTr="000B1F3A">
        <w:trPr>
          <w:trHeight w:val="113"/>
          <w:jc w:val="center"/>
        </w:trPr>
        <w:tc>
          <w:tcPr>
            <w:tcW w:w="247" w:type="dxa"/>
            <w:tcBorders>
              <w:right w:val="single" w:sz="4" w:space="0" w:color="auto"/>
            </w:tcBorders>
            <w:vAlign w:val="center"/>
          </w:tcPr>
          <w:p w14:paraId="4E93A2BC"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1</w:t>
            </w:r>
          </w:p>
        </w:tc>
        <w:tc>
          <w:tcPr>
            <w:tcW w:w="567" w:type="dxa"/>
            <w:tcBorders>
              <w:left w:val="single" w:sz="4" w:space="0" w:color="auto"/>
            </w:tcBorders>
            <w:vAlign w:val="center"/>
          </w:tcPr>
          <w:p w14:paraId="10D6F605"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企业设立和布局</w:t>
            </w:r>
          </w:p>
        </w:tc>
        <w:tc>
          <w:tcPr>
            <w:tcW w:w="4394" w:type="dxa"/>
            <w:vAlign w:val="center"/>
          </w:tcPr>
          <w:p w14:paraId="21A8CAA0"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（一）废塑料综合利用企业是指采用物理机械法对热塑性废塑料进行再生加工的企业，企业类型主要包括</w:t>
            </w:r>
            <w:r w:rsidRPr="00B41355">
              <w:rPr>
                <w:rFonts w:eastAsia="Times New Roman"/>
                <w:color w:val="000000" w:themeColor="text1"/>
                <w:szCs w:val="21"/>
              </w:rPr>
              <w:t>PET</w:t>
            </w:r>
            <w:r w:rsidRPr="00B41355">
              <w:rPr>
                <w:rFonts w:ascii="宋体" w:hAnsi="宋体" w:cs="宋体" w:hint="eastAsia"/>
                <w:color w:val="000000" w:themeColor="text1"/>
                <w:szCs w:val="21"/>
              </w:rPr>
              <w:t>再生瓶片类企业、废塑料破碎清洗分选类企业以及塑料再生造粒类企业。（二）废塑料综合利用企业所涉及的热塑性废塑料原料，不包括受到危险化学品、农药等污染的废弃塑料包装物、废弃一次性医疗用塑料制品等塑料类危险废物，以及氟塑料等特种工程塑料。（三）新建及改造、扩建废塑料加工企业应符合国家产业政策及所在地区土地利用总体规划、城乡建设规划、环境保护、污染防治规划。企业建设应有规范化设计要求，采用节能环保技术及生产装备。（四）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3314" w:type="dxa"/>
            <w:vAlign w:val="center"/>
          </w:tcPr>
          <w:p w14:paraId="29C5F0F5" w14:textId="77777777" w:rsidR="000B1F3A" w:rsidRDefault="00A60BB8" w:rsidP="006258D5">
            <w:pPr>
              <w:jc w:val="center"/>
              <w:rPr>
                <w:rFonts w:ascii="宋体" w:hAnsi="宋体" w:cs="宋体"/>
                <w:color w:val="000000" w:themeColor="text1"/>
                <w:szCs w:val="21"/>
              </w:rPr>
            </w:pPr>
            <w:r w:rsidRPr="00B41355">
              <w:rPr>
                <w:rFonts w:ascii="宋体" w:hAnsi="宋体" w:cs="宋体" w:hint="eastAsia"/>
                <w:color w:val="000000" w:themeColor="text1"/>
                <w:szCs w:val="21"/>
              </w:rPr>
              <w:t>（一）本项目利用农村使用后废弃的农用塑料棚膜、地膜和企业产生的废</w:t>
            </w:r>
            <w:r>
              <w:rPr>
                <w:rFonts w:ascii="宋体" w:hAnsi="宋体" w:cs="宋体" w:hint="eastAsia"/>
                <w:color w:val="000000" w:themeColor="text1"/>
                <w:szCs w:val="21"/>
              </w:rPr>
              <w:t>边角料</w:t>
            </w:r>
            <w:r w:rsidRPr="00B41355">
              <w:rPr>
                <w:rFonts w:ascii="宋体" w:hAnsi="宋体" w:cs="宋体" w:hint="eastAsia"/>
                <w:color w:val="000000" w:themeColor="text1"/>
                <w:szCs w:val="21"/>
              </w:rPr>
              <w:t>作为原料，采用湿法破碎、挤出造粒工艺生产加工，因此本项目属于废塑料综合利用企业。（二）企业对生产所使用的废塑料进行严格管控，不接收受到危险化学品、农药等污染的废弃塑料包装物、废弃一次性医疗用塑料制品等塑料类危险废物，以及氟塑料等特种工程塑料。（三）本项目位于扬州市江都区宜陵镇工业集中区，租赁现有厂房进行建设，厂区用地属于工业用地，符合国家产业政策及所在地相关规划。（四）本项目不在自然保护区、风景名胜区、饮用水源保护区、基本农田保护</w:t>
            </w:r>
          </w:p>
          <w:p w14:paraId="6372276D" w14:textId="29B99FE0"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区和其他需要特别保护的区域内。</w:t>
            </w:r>
          </w:p>
        </w:tc>
      </w:tr>
      <w:tr w:rsidR="00A60BB8" w:rsidRPr="00B41355" w14:paraId="6994C895" w14:textId="77777777" w:rsidTr="000B1F3A">
        <w:trPr>
          <w:trHeight w:val="113"/>
          <w:jc w:val="center"/>
        </w:trPr>
        <w:tc>
          <w:tcPr>
            <w:tcW w:w="247" w:type="dxa"/>
            <w:tcBorders>
              <w:bottom w:val="single" w:sz="4" w:space="0" w:color="auto"/>
              <w:right w:val="single" w:sz="4" w:space="0" w:color="auto"/>
            </w:tcBorders>
            <w:vAlign w:val="center"/>
          </w:tcPr>
          <w:p w14:paraId="41450805"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2</w:t>
            </w:r>
          </w:p>
        </w:tc>
        <w:tc>
          <w:tcPr>
            <w:tcW w:w="567" w:type="dxa"/>
            <w:tcBorders>
              <w:left w:val="single" w:sz="4" w:space="0" w:color="auto"/>
              <w:bottom w:val="single" w:sz="4" w:space="0" w:color="auto"/>
            </w:tcBorders>
            <w:vAlign w:val="center"/>
          </w:tcPr>
          <w:p w14:paraId="10517A17"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生产经营规模</w:t>
            </w:r>
          </w:p>
        </w:tc>
        <w:tc>
          <w:tcPr>
            <w:tcW w:w="4394" w:type="dxa"/>
            <w:tcBorders>
              <w:bottom w:val="single" w:sz="4" w:space="0" w:color="auto"/>
            </w:tcBorders>
            <w:vAlign w:val="center"/>
          </w:tcPr>
          <w:p w14:paraId="7DCA5607" w14:textId="743B80B7" w:rsidR="000B1F3A" w:rsidRDefault="000B1F3A" w:rsidP="006258D5">
            <w:pPr>
              <w:jc w:val="center"/>
              <w:rPr>
                <w:rFonts w:ascii="宋体" w:hAnsi="宋体" w:cs="宋体"/>
                <w:color w:val="000000" w:themeColor="text1"/>
                <w:szCs w:val="21"/>
              </w:rPr>
            </w:pPr>
            <w:r w:rsidRPr="000B1F3A">
              <w:rPr>
                <w:rFonts w:ascii="宋体" w:hAnsi="宋体" w:cs="宋体" w:hint="eastAsia"/>
                <w:color w:val="000000" w:themeColor="text1"/>
                <w:szCs w:val="21"/>
              </w:rPr>
              <w:t>（六）废塑料破碎、清洗、分选类企业：新建企业年废塑料处理能力不低于30000吨；已建企业年废塑料处理能力不低于20000吨</w:t>
            </w:r>
            <w:r>
              <w:rPr>
                <w:rFonts w:ascii="宋体" w:hAnsi="宋体" w:cs="宋体" w:hint="eastAsia"/>
                <w:color w:val="000000" w:themeColor="text1"/>
                <w:szCs w:val="21"/>
              </w:rPr>
              <w:t>，</w:t>
            </w:r>
          </w:p>
          <w:p w14:paraId="20C588C4" w14:textId="77777777" w:rsidR="00A60BB8" w:rsidRDefault="00A60BB8" w:rsidP="006258D5">
            <w:pPr>
              <w:jc w:val="center"/>
              <w:rPr>
                <w:rFonts w:ascii="宋体" w:hAnsi="宋体" w:cs="宋体"/>
                <w:color w:val="000000" w:themeColor="text1"/>
                <w:szCs w:val="21"/>
              </w:rPr>
            </w:pPr>
            <w:r w:rsidRPr="00B41355">
              <w:rPr>
                <w:rFonts w:ascii="宋体" w:hAnsi="宋体" w:cs="宋体" w:hint="eastAsia"/>
                <w:color w:val="000000" w:themeColor="text1"/>
                <w:szCs w:val="21"/>
              </w:rPr>
              <w:t>（七）塑料再生造粒类企业：新建企业年废塑料处理能力不低于</w:t>
            </w:r>
            <w:r w:rsidRPr="00B41355">
              <w:rPr>
                <w:rFonts w:eastAsia="Times New Roman"/>
                <w:color w:val="000000" w:themeColor="text1"/>
                <w:szCs w:val="21"/>
              </w:rPr>
              <w:t>5000</w:t>
            </w:r>
            <w:r w:rsidRPr="00B41355">
              <w:rPr>
                <w:rFonts w:ascii="宋体" w:hAnsi="宋体" w:cs="宋体" w:hint="eastAsia"/>
                <w:color w:val="000000" w:themeColor="text1"/>
                <w:szCs w:val="21"/>
              </w:rPr>
              <w:t>吨；已建企业年废塑料处理能力不低于</w:t>
            </w:r>
            <w:r w:rsidRPr="00B41355">
              <w:rPr>
                <w:rFonts w:eastAsia="Times New Roman"/>
                <w:color w:val="000000" w:themeColor="text1"/>
                <w:szCs w:val="21"/>
              </w:rPr>
              <w:t>3000</w:t>
            </w:r>
            <w:r w:rsidRPr="00B41355">
              <w:rPr>
                <w:rFonts w:ascii="宋体" w:hAnsi="宋体" w:cs="宋体" w:hint="eastAsia"/>
                <w:color w:val="000000" w:themeColor="text1"/>
                <w:szCs w:val="21"/>
              </w:rPr>
              <w:t>吨。</w:t>
            </w:r>
          </w:p>
          <w:p w14:paraId="551C9AD2" w14:textId="77777777" w:rsidR="00A60BB8" w:rsidRPr="00D1394B" w:rsidRDefault="00A60BB8" w:rsidP="006258D5">
            <w:pPr>
              <w:jc w:val="center"/>
              <w:rPr>
                <w:rFonts w:eastAsia="Times New Roman"/>
                <w:color w:val="000000" w:themeColor="text1"/>
                <w:szCs w:val="21"/>
              </w:rPr>
            </w:pPr>
            <w:r>
              <w:rPr>
                <w:rFonts w:ascii="宋体" w:hAnsi="宋体" w:cs="宋体" w:hint="eastAsia"/>
                <w:color w:val="000000" w:themeColor="text1"/>
                <w:szCs w:val="21"/>
              </w:rPr>
              <w:t>（八）</w:t>
            </w:r>
            <w:r w:rsidRPr="00D1394B">
              <w:rPr>
                <w:rFonts w:ascii="宋体" w:hAnsi="宋体" w:cs="宋体" w:hint="eastAsia"/>
                <w:color w:val="000000" w:themeColor="text1"/>
                <w:szCs w:val="21"/>
              </w:rPr>
              <w:t>企业应具有与生产能力相匹配的厂区作业场地面积。</w:t>
            </w:r>
          </w:p>
        </w:tc>
        <w:tc>
          <w:tcPr>
            <w:tcW w:w="3314" w:type="dxa"/>
            <w:tcBorders>
              <w:bottom w:val="single" w:sz="4" w:space="0" w:color="auto"/>
            </w:tcBorders>
            <w:vAlign w:val="center"/>
          </w:tcPr>
          <w:p w14:paraId="5137290B" w14:textId="049ACD16" w:rsidR="000B1F3A" w:rsidRPr="000B1F3A" w:rsidRDefault="000B1F3A" w:rsidP="006258D5">
            <w:pPr>
              <w:jc w:val="center"/>
              <w:rPr>
                <w:rFonts w:ascii="宋体" w:hAnsi="宋体" w:cs="宋体"/>
                <w:color w:val="FF0000"/>
                <w:szCs w:val="21"/>
              </w:rPr>
            </w:pPr>
            <w:r w:rsidRPr="000B1F3A">
              <w:rPr>
                <w:rFonts w:ascii="宋体" w:hAnsi="宋体" w:cs="宋体" w:hint="eastAsia"/>
                <w:color w:val="FF0000"/>
                <w:szCs w:val="21"/>
              </w:rPr>
              <w:t>（六）本项目为</w:t>
            </w:r>
            <w:r w:rsidRPr="000B1F3A">
              <w:rPr>
                <w:rFonts w:ascii="宋体" w:hAnsi="宋体" w:cs="宋体"/>
                <w:color w:val="FF0000"/>
                <w:szCs w:val="21"/>
              </w:rPr>
              <w:t>新建企业</w:t>
            </w:r>
            <w:r w:rsidRPr="000B1F3A">
              <w:rPr>
                <w:rFonts w:ascii="宋体" w:hAnsi="宋体" w:cs="宋体" w:hint="eastAsia"/>
                <w:color w:val="FF0000"/>
                <w:szCs w:val="21"/>
              </w:rPr>
              <w:t>废塑料处理能力为10000吨，达不到</w:t>
            </w:r>
            <w:r w:rsidR="00C10A45">
              <w:rPr>
                <w:rFonts w:ascii="宋体" w:hAnsi="宋体" w:cs="宋体" w:hint="eastAsia"/>
                <w:color w:val="FF0000"/>
                <w:szCs w:val="21"/>
              </w:rPr>
              <w:t>3</w:t>
            </w:r>
            <w:r w:rsidR="00C10A45">
              <w:rPr>
                <w:rFonts w:ascii="宋体" w:hAnsi="宋体" w:cs="宋体"/>
                <w:color w:val="FF0000"/>
                <w:szCs w:val="21"/>
              </w:rPr>
              <w:t>0000</w:t>
            </w:r>
            <w:r w:rsidR="00C10A45" w:rsidRPr="000B1F3A">
              <w:rPr>
                <w:rFonts w:ascii="宋体" w:hAnsi="宋体" w:cs="宋体" w:hint="eastAsia"/>
                <w:color w:val="FF0000"/>
                <w:szCs w:val="21"/>
              </w:rPr>
              <w:t>吨</w:t>
            </w:r>
            <w:r w:rsidR="00C10A45">
              <w:rPr>
                <w:rFonts w:ascii="宋体" w:hAnsi="宋体" w:cs="宋体" w:hint="eastAsia"/>
                <w:color w:val="FF0000"/>
                <w:szCs w:val="21"/>
              </w:rPr>
              <w:t>的</w:t>
            </w:r>
            <w:r w:rsidR="00C10A45">
              <w:rPr>
                <w:rFonts w:ascii="宋体" w:hAnsi="宋体" w:cs="宋体"/>
                <w:color w:val="FF0000"/>
                <w:szCs w:val="21"/>
              </w:rPr>
              <w:t>处理要求</w:t>
            </w:r>
          </w:p>
          <w:p w14:paraId="456C5F67" w14:textId="77777777" w:rsidR="00A60BB8" w:rsidRPr="00BE2011" w:rsidRDefault="00A60BB8" w:rsidP="006258D5">
            <w:pPr>
              <w:jc w:val="center"/>
              <w:rPr>
                <w:rFonts w:ascii="宋体" w:hAnsi="宋体" w:cs="宋体"/>
                <w:szCs w:val="21"/>
              </w:rPr>
            </w:pPr>
            <w:r>
              <w:rPr>
                <w:rFonts w:ascii="宋体" w:hAnsi="宋体" w:cs="宋体" w:hint="eastAsia"/>
                <w:szCs w:val="21"/>
              </w:rPr>
              <w:t>（七）</w:t>
            </w:r>
            <w:r w:rsidRPr="00BE2011">
              <w:rPr>
                <w:rFonts w:ascii="宋体" w:hAnsi="宋体" w:cs="宋体" w:hint="eastAsia"/>
                <w:szCs w:val="21"/>
              </w:rPr>
              <w:t>本项目为新建项目，年处理废塑料约</w:t>
            </w:r>
            <w:r w:rsidRPr="00BE2011">
              <w:rPr>
                <w:rFonts w:hint="eastAsia"/>
                <w:szCs w:val="21"/>
              </w:rPr>
              <w:t>9920</w:t>
            </w:r>
            <w:r w:rsidRPr="00BE2011">
              <w:rPr>
                <w:rFonts w:ascii="宋体" w:hAnsi="宋体" w:cs="宋体" w:hint="eastAsia"/>
                <w:szCs w:val="21"/>
              </w:rPr>
              <w:t>吨，年产塑料粒子约</w:t>
            </w:r>
            <w:r w:rsidRPr="00BE2011">
              <w:rPr>
                <w:szCs w:val="21"/>
              </w:rPr>
              <w:t>9906.531</w:t>
            </w:r>
            <w:r w:rsidRPr="00BE2011">
              <w:rPr>
                <w:rFonts w:ascii="宋体" w:hAnsi="宋体" w:cs="宋体" w:hint="eastAsia"/>
                <w:szCs w:val="21"/>
              </w:rPr>
              <w:t>吨，符合相关要求。</w:t>
            </w:r>
            <w:r>
              <w:rPr>
                <w:rFonts w:ascii="宋体" w:hAnsi="宋体" w:cs="宋体" w:hint="eastAsia"/>
                <w:szCs w:val="21"/>
              </w:rPr>
              <w:t>（八）企业的作业场地满足生产线所需占地面积。</w:t>
            </w:r>
          </w:p>
        </w:tc>
      </w:tr>
      <w:tr w:rsidR="00A60BB8" w:rsidRPr="00B41355" w14:paraId="5CE9AE9B" w14:textId="77777777" w:rsidTr="000B1F3A">
        <w:trPr>
          <w:trHeight w:val="113"/>
          <w:jc w:val="center"/>
        </w:trPr>
        <w:tc>
          <w:tcPr>
            <w:tcW w:w="247" w:type="dxa"/>
            <w:tcBorders>
              <w:top w:val="single" w:sz="4" w:space="0" w:color="auto"/>
              <w:bottom w:val="single" w:sz="4" w:space="0" w:color="auto"/>
              <w:right w:val="single" w:sz="4" w:space="0" w:color="auto"/>
            </w:tcBorders>
            <w:vAlign w:val="center"/>
          </w:tcPr>
          <w:p w14:paraId="0BDFF7FD"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3</w:t>
            </w:r>
          </w:p>
        </w:tc>
        <w:tc>
          <w:tcPr>
            <w:tcW w:w="567" w:type="dxa"/>
            <w:tcBorders>
              <w:top w:val="single" w:sz="4" w:space="0" w:color="auto"/>
              <w:left w:val="single" w:sz="4" w:space="0" w:color="auto"/>
              <w:bottom w:val="single" w:sz="4" w:space="0" w:color="auto"/>
            </w:tcBorders>
            <w:vAlign w:val="center"/>
          </w:tcPr>
          <w:p w14:paraId="2A39620E"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资源综合利用及</w:t>
            </w:r>
          </w:p>
          <w:p w14:paraId="76736EF3"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能耗</w:t>
            </w:r>
          </w:p>
        </w:tc>
        <w:tc>
          <w:tcPr>
            <w:tcW w:w="4394" w:type="dxa"/>
            <w:tcBorders>
              <w:top w:val="single" w:sz="4" w:space="0" w:color="auto"/>
              <w:bottom w:val="single" w:sz="4" w:space="0" w:color="auto"/>
            </w:tcBorders>
            <w:vAlign w:val="center"/>
          </w:tcPr>
          <w:p w14:paraId="45746580"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（九）企业应对收集的废塑料进行充分利用，提高资源回收利用效率，不得倾倒、焚烧与填埋。</w:t>
            </w:r>
          </w:p>
          <w:p w14:paraId="1D66B7B1"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（十）塑料再生加工相关生产环节的综合电耗低于</w:t>
            </w:r>
            <w:r w:rsidRPr="00B41355">
              <w:rPr>
                <w:rFonts w:eastAsia="Times New Roman"/>
                <w:color w:val="000000" w:themeColor="text1"/>
                <w:szCs w:val="21"/>
              </w:rPr>
              <w:t>500</w:t>
            </w:r>
            <w:r w:rsidRPr="00B41355">
              <w:rPr>
                <w:rFonts w:ascii="宋体" w:hAnsi="宋体" w:cs="宋体" w:hint="eastAsia"/>
                <w:color w:val="000000" w:themeColor="text1"/>
                <w:szCs w:val="21"/>
              </w:rPr>
              <w:t>千瓦时</w:t>
            </w:r>
            <w:r w:rsidRPr="00B41355">
              <w:rPr>
                <w:rFonts w:eastAsia="Times New Roman"/>
                <w:color w:val="000000" w:themeColor="text1"/>
                <w:szCs w:val="21"/>
              </w:rPr>
              <w:t>/</w:t>
            </w:r>
            <w:r w:rsidRPr="00B41355">
              <w:rPr>
                <w:rFonts w:ascii="宋体" w:hAnsi="宋体" w:cs="宋体" w:hint="eastAsia"/>
                <w:color w:val="000000" w:themeColor="text1"/>
                <w:szCs w:val="21"/>
              </w:rPr>
              <w:t>吨废塑料。</w:t>
            </w:r>
          </w:p>
          <w:p w14:paraId="08A1D320"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（十一）塑料再生造粒类企业的综合新水消耗低于</w:t>
            </w:r>
            <w:r w:rsidRPr="00B41355">
              <w:rPr>
                <w:rFonts w:eastAsia="Times New Roman"/>
                <w:color w:val="000000" w:themeColor="text1"/>
                <w:szCs w:val="21"/>
              </w:rPr>
              <w:t>0.2</w:t>
            </w:r>
            <w:r w:rsidRPr="00B41355">
              <w:rPr>
                <w:rFonts w:ascii="宋体" w:hAnsi="宋体" w:cs="宋体" w:hint="eastAsia"/>
                <w:color w:val="000000" w:themeColor="text1"/>
                <w:szCs w:val="21"/>
              </w:rPr>
              <w:t>吨</w:t>
            </w:r>
            <w:r w:rsidRPr="00B41355">
              <w:rPr>
                <w:rFonts w:eastAsia="Times New Roman"/>
                <w:color w:val="000000" w:themeColor="text1"/>
                <w:szCs w:val="21"/>
              </w:rPr>
              <w:t>/</w:t>
            </w:r>
            <w:r w:rsidRPr="00B41355">
              <w:rPr>
                <w:rFonts w:ascii="宋体" w:hAnsi="宋体" w:cs="宋体" w:hint="eastAsia"/>
                <w:color w:val="000000" w:themeColor="text1"/>
                <w:szCs w:val="21"/>
              </w:rPr>
              <w:t>吨废塑料</w:t>
            </w:r>
          </w:p>
        </w:tc>
        <w:tc>
          <w:tcPr>
            <w:tcW w:w="3314" w:type="dxa"/>
            <w:tcBorders>
              <w:top w:val="single" w:sz="4" w:space="0" w:color="auto"/>
              <w:bottom w:val="single" w:sz="4" w:space="0" w:color="auto"/>
            </w:tcBorders>
            <w:vAlign w:val="center"/>
          </w:tcPr>
          <w:p w14:paraId="432D3397" w14:textId="77777777" w:rsidR="00A60BB8" w:rsidRPr="00BE2011" w:rsidRDefault="00A60BB8" w:rsidP="006258D5">
            <w:pPr>
              <w:jc w:val="center"/>
              <w:rPr>
                <w:rFonts w:eastAsia="Times New Roman"/>
                <w:szCs w:val="21"/>
              </w:rPr>
            </w:pPr>
            <w:r w:rsidRPr="00BE2011">
              <w:rPr>
                <w:rFonts w:ascii="宋体" w:hAnsi="宋体" w:cs="宋体" w:hint="eastAsia"/>
                <w:szCs w:val="21"/>
              </w:rPr>
              <w:t>（九）本项目不倾倒、焚烧与填埋废塑料。</w:t>
            </w:r>
          </w:p>
          <w:p w14:paraId="3820EDD7" w14:textId="77777777" w:rsidR="00A60BB8" w:rsidRPr="00BE2011" w:rsidRDefault="00A60BB8" w:rsidP="006258D5">
            <w:pPr>
              <w:jc w:val="center"/>
              <w:rPr>
                <w:rFonts w:eastAsia="Times New Roman"/>
                <w:szCs w:val="21"/>
              </w:rPr>
            </w:pPr>
            <w:r w:rsidRPr="00BE2011">
              <w:rPr>
                <w:rFonts w:ascii="宋体" w:hAnsi="宋体" w:cs="宋体" w:hint="eastAsia"/>
                <w:szCs w:val="21"/>
              </w:rPr>
              <w:t>（十）本项目综合电耗约为</w:t>
            </w:r>
            <w:r w:rsidRPr="00BE2011">
              <w:rPr>
                <w:rFonts w:hint="eastAsia"/>
                <w:szCs w:val="21"/>
              </w:rPr>
              <w:t>480</w:t>
            </w:r>
            <w:r w:rsidRPr="00BE2011">
              <w:rPr>
                <w:rFonts w:ascii="宋体" w:hAnsi="宋体" w:cs="宋体" w:hint="eastAsia"/>
                <w:szCs w:val="21"/>
              </w:rPr>
              <w:t>千瓦时</w:t>
            </w:r>
            <w:r w:rsidRPr="00BE2011">
              <w:rPr>
                <w:rFonts w:eastAsia="Times New Roman"/>
                <w:szCs w:val="21"/>
              </w:rPr>
              <w:t>/</w:t>
            </w:r>
            <w:r w:rsidRPr="00BE2011">
              <w:rPr>
                <w:rFonts w:ascii="宋体" w:hAnsi="宋体" w:cs="宋体" w:hint="eastAsia"/>
                <w:szCs w:val="21"/>
              </w:rPr>
              <w:t>吨废塑料，符合相关要求。</w:t>
            </w:r>
          </w:p>
          <w:p w14:paraId="62511D9B" w14:textId="4C1FD684" w:rsidR="00A60BB8" w:rsidRPr="00BE2011" w:rsidRDefault="00A60BB8" w:rsidP="006258D5">
            <w:pPr>
              <w:jc w:val="center"/>
              <w:rPr>
                <w:rFonts w:eastAsia="Times New Roman"/>
                <w:szCs w:val="21"/>
              </w:rPr>
            </w:pPr>
            <w:r w:rsidRPr="00BE2011">
              <w:rPr>
                <w:rFonts w:ascii="宋体" w:hAnsi="宋体" w:cs="宋体" w:hint="eastAsia"/>
                <w:szCs w:val="21"/>
              </w:rPr>
              <w:t>（十一）综合新水消耗</w:t>
            </w:r>
            <w:r w:rsidRPr="00BE2011">
              <w:rPr>
                <w:rFonts w:hint="eastAsia"/>
                <w:szCs w:val="21"/>
              </w:rPr>
              <w:t>0.1</w:t>
            </w:r>
            <w:r>
              <w:rPr>
                <w:rFonts w:hint="eastAsia"/>
                <w:szCs w:val="21"/>
              </w:rPr>
              <w:t>9</w:t>
            </w:r>
            <w:r w:rsidRPr="00BE2011">
              <w:rPr>
                <w:rFonts w:ascii="宋体" w:hAnsi="宋体" w:cs="宋体" w:hint="eastAsia"/>
                <w:szCs w:val="21"/>
              </w:rPr>
              <w:t>吨</w:t>
            </w:r>
            <w:r w:rsidRPr="00BE2011">
              <w:rPr>
                <w:rFonts w:eastAsia="Times New Roman"/>
                <w:szCs w:val="21"/>
              </w:rPr>
              <w:t>/</w:t>
            </w:r>
            <w:r w:rsidRPr="00BE2011">
              <w:rPr>
                <w:rFonts w:ascii="宋体" w:hAnsi="宋体" w:cs="宋体" w:hint="eastAsia"/>
                <w:szCs w:val="21"/>
              </w:rPr>
              <w:t>吨废塑料，符合相关要求。</w:t>
            </w:r>
          </w:p>
        </w:tc>
      </w:tr>
      <w:tr w:rsidR="00A60BB8" w:rsidRPr="00B41355" w14:paraId="4BF13E62" w14:textId="77777777" w:rsidTr="000B1F3A">
        <w:trPr>
          <w:trHeight w:val="113"/>
          <w:jc w:val="center"/>
        </w:trPr>
        <w:tc>
          <w:tcPr>
            <w:tcW w:w="247" w:type="dxa"/>
            <w:tcBorders>
              <w:top w:val="single" w:sz="4" w:space="0" w:color="auto"/>
              <w:right w:val="single" w:sz="4" w:space="0" w:color="auto"/>
            </w:tcBorders>
            <w:vAlign w:val="center"/>
          </w:tcPr>
          <w:p w14:paraId="0BDC4E59"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4</w:t>
            </w:r>
          </w:p>
        </w:tc>
        <w:tc>
          <w:tcPr>
            <w:tcW w:w="567" w:type="dxa"/>
            <w:tcBorders>
              <w:top w:val="single" w:sz="4" w:space="0" w:color="auto"/>
              <w:left w:val="single" w:sz="4" w:space="0" w:color="auto"/>
            </w:tcBorders>
            <w:vAlign w:val="center"/>
          </w:tcPr>
          <w:p w14:paraId="1DB65E3D"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工艺与装</w:t>
            </w:r>
            <w:r w:rsidRPr="00B41355">
              <w:rPr>
                <w:rFonts w:ascii="宋体" w:hAnsi="宋体" w:cs="宋体" w:hint="eastAsia"/>
                <w:color w:val="000000" w:themeColor="text1"/>
                <w:szCs w:val="21"/>
              </w:rPr>
              <w:lastRenderedPageBreak/>
              <w:t>备</w:t>
            </w:r>
          </w:p>
        </w:tc>
        <w:tc>
          <w:tcPr>
            <w:tcW w:w="4394" w:type="dxa"/>
            <w:tcBorders>
              <w:top w:val="single" w:sz="4" w:space="0" w:color="auto"/>
            </w:tcBorders>
            <w:vAlign w:val="center"/>
          </w:tcPr>
          <w:p w14:paraId="7849FC95" w14:textId="77777777" w:rsidR="00A60BB8" w:rsidRPr="00B41355" w:rsidRDefault="00A60BB8" w:rsidP="006258D5">
            <w:pPr>
              <w:rPr>
                <w:rFonts w:eastAsia="Times New Roman"/>
                <w:color w:val="000000" w:themeColor="text1"/>
                <w:szCs w:val="21"/>
              </w:rPr>
            </w:pPr>
            <w:r>
              <w:rPr>
                <w:rFonts w:ascii="宋体" w:hAnsi="宋体" w:cs="宋体" w:hint="eastAsia"/>
                <w:color w:val="000000" w:themeColor="text1"/>
                <w:szCs w:val="21"/>
              </w:rPr>
              <w:lastRenderedPageBreak/>
              <w:t>（十三）</w:t>
            </w:r>
            <w:r w:rsidRPr="00B41355">
              <w:rPr>
                <w:rFonts w:ascii="宋体" w:hAnsi="宋体" w:cs="宋体" w:hint="eastAsia"/>
                <w:color w:val="000000" w:themeColor="text1"/>
                <w:szCs w:val="21"/>
              </w:rPr>
              <w:t>塑料再生造粒类企业应具有与加工利用能力相适应的预处理设备和造粒设备。其中，造</w:t>
            </w:r>
            <w:r w:rsidRPr="00B41355">
              <w:rPr>
                <w:rFonts w:ascii="宋体" w:hAnsi="宋体" w:cs="宋体" w:hint="eastAsia"/>
                <w:color w:val="000000" w:themeColor="text1"/>
                <w:szCs w:val="21"/>
              </w:rPr>
              <w:lastRenderedPageBreak/>
              <w:t>粒设备应具有强制排气系统，通过集气装置实现废气的集中处理</w:t>
            </w:r>
            <w:r w:rsidRPr="00B41355">
              <w:rPr>
                <w:rFonts w:ascii="宋体" w:eastAsia="Times New Roman" w:hAnsi="宋体" w:cs="宋体" w:hint="eastAsia"/>
                <w:color w:val="000000" w:themeColor="text1"/>
                <w:szCs w:val="21"/>
              </w:rPr>
              <w:t>；过滤装置的废弃过滤网应按照环境保护有关规定处理，禁止露天焚烧。</w:t>
            </w:r>
          </w:p>
        </w:tc>
        <w:tc>
          <w:tcPr>
            <w:tcW w:w="3314" w:type="dxa"/>
            <w:tcBorders>
              <w:top w:val="single" w:sz="4" w:space="0" w:color="auto"/>
            </w:tcBorders>
            <w:vAlign w:val="center"/>
          </w:tcPr>
          <w:p w14:paraId="496BE9B2" w14:textId="77777777" w:rsidR="00A60BB8" w:rsidRPr="00B41355" w:rsidRDefault="00A60BB8" w:rsidP="006258D5">
            <w:pPr>
              <w:rPr>
                <w:rFonts w:eastAsia="Times New Roman"/>
                <w:color w:val="000000" w:themeColor="text1"/>
                <w:szCs w:val="21"/>
              </w:rPr>
            </w:pPr>
            <w:r w:rsidRPr="00B41355">
              <w:rPr>
                <w:rFonts w:ascii="宋体" w:hAnsi="宋体" w:cs="宋体" w:hint="eastAsia"/>
                <w:color w:val="000000" w:themeColor="text1"/>
                <w:szCs w:val="21"/>
              </w:rPr>
              <w:lastRenderedPageBreak/>
              <w:t>本项目使用全自动造粒一体机，具备强制排气系统，对废气收集处理后达</w:t>
            </w:r>
            <w:r w:rsidRPr="00B41355">
              <w:rPr>
                <w:rFonts w:ascii="宋体" w:hAnsi="宋体" w:cs="宋体" w:hint="eastAsia"/>
                <w:color w:val="000000" w:themeColor="text1"/>
                <w:szCs w:val="21"/>
              </w:rPr>
              <w:lastRenderedPageBreak/>
              <w:t>标排放；项目挤出造粒工段使用滤网，产生的废过滤网外售。</w:t>
            </w:r>
          </w:p>
        </w:tc>
      </w:tr>
      <w:tr w:rsidR="00A60BB8" w:rsidRPr="00B41355" w14:paraId="60A5100A" w14:textId="77777777" w:rsidTr="000B1F3A">
        <w:trPr>
          <w:trHeight w:val="113"/>
          <w:jc w:val="center"/>
        </w:trPr>
        <w:tc>
          <w:tcPr>
            <w:tcW w:w="247" w:type="dxa"/>
            <w:tcBorders>
              <w:right w:val="single" w:sz="4" w:space="0" w:color="auto"/>
            </w:tcBorders>
            <w:vAlign w:val="center"/>
          </w:tcPr>
          <w:p w14:paraId="00F324F3"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lastRenderedPageBreak/>
              <w:t>5</w:t>
            </w:r>
          </w:p>
        </w:tc>
        <w:tc>
          <w:tcPr>
            <w:tcW w:w="567" w:type="dxa"/>
            <w:tcBorders>
              <w:left w:val="single" w:sz="4" w:space="0" w:color="auto"/>
            </w:tcBorders>
            <w:vAlign w:val="center"/>
          </w:tcPr>
          <w:p w14:paraId="0ADD2E9C"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环境保护</w:t>
            </w:r>
          </w:p>
        </w:tc>
        <w:tc>
          <w:tcPr>
            <w:tcW w:w="4394" w:type="dxa"/>
            <w:vAlign w:val="center"/>
          </w:tcPr>
          <w:p w14:paraId="6251D037" w14:textId="77777777" w:rsidR="00A60BB8" w:rsidRPr="003363E3" w:rsidRDefault="00A60BB8" w:rsidP="006258D5">
            <w:pPr>
              <w:jc w:val="center"/>
              <w:rPr>
                <w:rFonts w:ascii="宋体" w:hAnsi="宋体" w:cs="宋体"/>
                <w:color w:val="000000" w:themeColor="text1"/>
                <w:szCs w:val="21"/>
              </w:rPr>
            </w:pPr>
            <w:r w:rsidRPr="00A61647">
              <w:rPr>
                <w:rFonts w:ascii="宋体" w:hAnsi="宋体" w:cs="宋体" w:hint="eastAsia"/>
                <w:color w:val="FF0000"/>
                <w:szCs w:val="21"/>
              </w:rPr>
              <w:t>（十四）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r w:rsidRPr="00B41355">
              <w:rPr>
                <w:rFonts w:ascii="宋体" w:hAnsi="宋体" w:cs="宋体" w:hint="eastAsia"/>
                <w:color w:val="000000" w:themeColor="text1"/>
                <w:szCs w:val="21"/>
              </w:rPr>
              <w:t>（十五）企业加工存储场地应建有围墙，在园区内的企业可为单独厂房，地面全部硬化且无明显破损现象。（十六）企业必须配备废塑料分类存放场所。原料、产品、本企业不能利用废塑料及不可利用废物贮存在具有防雨、防风、防渗等功能的厂房或加盖雨棚的专门贮存场地内，无露天堆放现象。企业厂区管网建设应达到</w:t>
            </w:r>
            <w:r w:rsidRPr="00B41355">
              <w:rPr>
                <w:rFonts w:eastAsia="Times New Roman"/>
                <w:color w:val="000000" w:themeColor="text1"/>
                <w:szCs w:val="21"/>
              </w:rPr>
              <w:t>“</w:t>
            </w:r>
            <w:r w:rsidRPr="00B41355">
              <w:rPr>
                <w:rFonts w:ascii="宋体" w:hAnsi="宋体" w:cs="宋体" w:hint="eastAsia"/>
                <w:color w:val="000000" w:themeColor="text1"/>
                <w:szCs w:val="21"/>
              </w:rPr>
              <w:t>雨污分流</w:t>
            </w:r>
            <w:r w:rsidRPr="00B41355">
              <w:rPr>
                <w:rFonts w:eastAsia="Times New Roman"/>
                <w:color w:val="000000" w:themeColor="text1"/>
                <w:szCs w:val="21"/>
              </w:rPr>
              <w:t>”</w:t>
            </w:r>
            <w:r w:rsidRPr="00B41355">
              <w:rPr>
                <w:rFonts w:ascii="宋体" w:hAnsi="宋体" w:cs="宋体" w:hint="eastAsia"/>
                <w:color w:val="000000" w:themeColor="text1"/>
                <w:szCs w:val="21"/>
              </w:rPr>
              <w:t>要求。（十八）企业应具有与加工利用能力相适应的废水处理设施。废水处理后需要外排的废水，必须经处理后达标排放。（十九）再生加工过程中产生废气、粉尘的加工车间应设置废气、粉尘收集处理设施，通过净化处理，达标后排放。（二十）对于加工过程中噪音污染大的设备，必须采取降噪和隔音措施，企业噪声应达到《工业企业厂界环境噪声排放标准》。</w:t>
            </w:r>
          </w:p>
        </w:tc>
        <w:tc>
          <w:tcPr>
            <w:tcW w:w="3314" w:type="dxa"/>
            <w:vAlign w:val="center"/>
          </w:tcPr>
          <w:p w14:paraId="77ADC680" w14:textId="77777777" w:rsidR="00A60BB8" w:rsidRPr="00B41355" w:rsidRDefault="00A60BB8" w:rsidP="006258D5">
            <w:pPr>
              <w:jc w:val="center"/>
              <w:rPr>
                <w:rFonts w:ascii="宋体" w:hAnsi="宋体" w:cs="宋体"/>
                <w:color w:val="000000" w:themeColor="text1"/>
                <w:szCs w:val="21"/>
              </w:rPr>
            </w:pPr>
            <w:r>
              <w:rPr>
                <w:rFonts w:ascii="宋体" w:hAnsi="宋体" w:cs="宋体" w:hint="eastAsia"/>
                <w:color w:val="000000" w:themeColor="text1"/>
                <w:szCs w:val="21"/>
              </w:rPr>
              <w:t>（十四）本项目依照相关法律法规编制环评报告。</w:t>
            </w:r>
            <w:r w:rsidRPr="00B41355">
              <w:rPr>
                <w:rFonts w:ascii="宋体" w:hAnsi="宋体" w:cs="宋体" w:hint="eastAsia"/>
                <w:color w:val="000000" w:themeColor="text1"/>
                <w:szCs w:val="21"/>
              </w:rPr>
              <w:t>（</w:t>
            </w:r>
            <w:r w:rsidRPr="00B41355">
              <w:rPr>
                <w:rFonts w:hAnsi="宋体"/>
                <w:color w:val="000000" w:themeColor="text1"/>
                <w:szCs w:val="21"/>
              </w:rPr>
              <w:t>十五）企业</w:t>
            </w:r>
            <w:r w:rsidRPr="00B41355">
              <w:rPr>
                <w:rFonts w:hAnsi="宋体" w:hint="eastAsia"/>
                <w:color w:val="000000" w:themeColor="text1"/>
                <w:szCs w:val="21"/>
              </w:rPr>
              <w:t>原辅料、产品分别储存于原料仓库、成品仓库内，</w:t>
            </w:r>
            <w:r w:rsidRPr="00B41355">
              <w:rPr>
                <w:rFonts w:hAnsi="宋体"/>
                <w:color w:val="000000" w:themeColor="text1"/>
                <w:szCs w:val="21"/>
              </w:rPr>
              <w:t>对仓库及车间地面全部进行硬化防渗处理。（十六）企业原料、产品、废弃物分类贮存在</w:t>
            </w:r>
            <w:r w:rsidRPr="00B41355">
              <w:rPr>
                <w:rFonts w:hAnsi="宋体" w:hint="eastAsia"/>
                <w:color w:val="000000" w:themeColor="text1"/>
                <w:szCs w:val="21"/>
              </w:rPr>
              <w:t>原材料、成品仓库及固废仓库</w:t>
            </w:r>
            <w:r w:rsidRPr="00B41355">
              <w:rPr>
                <w:rFonts w:hAnsi="宋体"/>
                <w:color w:val="000000" w:themeColor="text1"/>
                <w:szCs w:val="21"/>
              </w:rPr>
              <w:t>内，不露天堆放，厂区实行</w:t>
            </w:r>
            <w:r w:rsidRPr="00B41355">
              <w:rPr>
                <w:color w:val="000000" w:themeColor="text1"/>
                <w:szCs w:val="21"/>
              </w:rPr>
              <w:t>“</w:t>
            </w:r>
            <w:r w:rsidRPr="00B41355">
              <w:rPr>
                <w:rFonts w:hAnsi="宋体"/>
                <w:color w:val="000000" w:themeColor="text1"/>
                <w:szCs w:val="21"/>
              </w:rPr>
              <w:t>雨污分流</w:t>
            </w:r>
            <w:r w:rsidRPr="00B41355">
              <w:rPr>
                <w:color w:val="000000" w:themeColor="text1"/>
                <w:szCs w:val="21"/>
              </w:rPr>
              <w:t>”</w:t>
            </w:r>
            <w:r w:rsidRPr="00B41355">
              <w:rPr>
                <w:rFonts w:hAnsi="宋体"/>
                <w:color w:val="000000" w:themeColor="text1"/>
                <w:szCs w:val="21"/>
              </w:rPr>
              <w:t>。（十八）</w:t>
            </w:r>
            <w:r>
              <w:rPr>
                <w:rFonts w:hAnsi="宋体"/>
                <w:color w:val="FF0000"/>
                <w:szCs w:val="21"/>
              </w:rPr>
              <w:t>本项目</w:t>
            </w:r>
            <w:r w:rsidRPr="003363E3">
              <w:rPr>
                <w:rFonts w:hAnsi="宋体"/>
                <w:color w:val="FF0000"/>
                <w:szCs w:val="21"/>
              </w:rPr>
              <w:t>生产废水</w:t>
            </w:r>
            <w:r>
              <w:rPr>
                <w:rFonts w:hAnsi="宋体" w:hint="eastAsia"/>
                <w:color w:val="FF0000"/>
                <w:szCs w:val="21"/>
              </w:rPr>
              <w:t>经厂区污水处理站处理后回用于清洗工段，定期部分</w:t>
            </w:r>
            <w:r w:rsidRPr="003363E3">
              <w:rPr>
                <w:rFonts w:hAnsi="宋体"/>
                <w:color w:val="FF0000"/>
                <w:szCs w:val="21"/>
              </w:rPr>
              <w:t>外排，生活污水经化粪池预处理</w:t>
            </w:r>
            <w:r w:rsidRPr="003363E3">
              <w:rPr>
                <w:rFonts w:hAnsi="宋体" w:hint="eastAsia"/>
                <w:color w:val="FF0000"/>
                <w:szCs w:val="21"/>
              </w:rPr>
              <w:t>达标</w:t>
            </w:r>
            <w:r w:rsidRPr="003363E3">
              <w:rPr>
                <w:rFonts w:hAnsi="宋体"/>
                <w:color w:val="FF0000"/>
                <w:szCs w:val="21"/>
              </w:rPr>
              <w:t>接管至宜陵镇污水处理厂进行集中处理。</w:t>
            </w:r>
            <w:r w:rsidRPr="00B41355">
              <w:rPr>
                <w:rFonts w:hAnsi="宋体"/>
                <w:color w:val="000000" w:themeColor="text1"/>
                <w:szCs w:val="21"/>
              </w:rPr>
              <w:t>（十九）加工过程中产生的</w:t>
            </w:r>
            <w:r w:rsidRPr="00B41355">
              <w:rPr>
                <w:rFonts w:hAnsi="宋体" w:hint="eastAsia"/>
                <w:color w:val="000000" w:themeColor="text1"/>
                <w:szCs w:val="21"/>
              </w:rPr>
              <w:t>挤出</w:t>
            </w:r>
            <w:r w:rsidRPr="00B41355">
              <w:rPr>
                <w:rFonts w:hAnsi="宋体"/>
                <w:color w:val="000000" w:themeColor="text1"/>
                <w:szCs w:val="21"/>
              </w:rPr>
              <w:t>废气经收集处理后达标排放。（二十）经隔声减震措施厂界噪声可以达标排放。</w:t>
            </w:r>
          </w:p>
        </w:tc>
      </w:tr>
      <w:tr w:rsidR="00A60BB8" w:rsidRPr="00B41355" w14:paraId="5BFDEC2B" w14:textId="77777777" w:rsidTr="000B1F3A">
        <w:trPr>
          <w:trHeight w:val="113"/>
          <w:jc w:val="center"/>
        </w:trPr>
        <w:tc>
          <w:tcPr>
            <w:tcW w:w="247" w:type="dxa"/>
            <w:tcBorders>
              <w:right w:val="single" w:sz="4" w:space="0" w:color="auto"/>
            </w:tcBorders>
            <w:vAlign w:val="center"/>
          </w:tcPr>
          <w:p w14:paraId="37652CEB" w14:textId="77777777" w:rsidR="00A60BB8" w:rsidRPr="008317AD" w:rsidRDefault="00A60BB8" w:rsidP="006258D5">
            <w:pPr>
              <w:jc w:val="center"/>
              <w:rPr>
                <w:rFonts w:eastAsiaTheme="minorEastAsia"/>
                <w:color w:val="FF0000"/>
                <w:szCs w:val="21"/>
              </w:rPr>
            </w:pPr>
            <w:r w:rsidRPr="008317AD">
              <w:rPr>
                <w:rFonts w:eastAsiaTheme="minorEastAsia" w:hint="eastAsia"/>
                <w:color w:val="FF0000"/>
                <w:szCs w:val="21"/>
              </w:rPr>
              <w:t>6</w:t>
            </w:r>
          </w:p>
        </w:tc>
        <w:tc>
          <w:tcPr>
            <w:tcW w:w="567" w:type="dxa"/>
            <w:tcBorders>
              <w:left w:val="single" w:sz="4" w:space="0" w:color="auto"/>
            </w:tcBorders>
            <w:vAlign w:val="center"/>
          </w:tcPr>
          <w:p w14:paraId="3F7912AE"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防火安全</w:t>
            </w:r>
          </w:p>
        </w:tc>
        <w:tc>
          <w:tcPr>
            <w:tcW w:w="4394" w:type="dxa"/>
            <w:vAlign w:val="center"/>
          </w:tcPr>
          <w:p w14:paraId="22CE78DA"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（二十一）企业应严格执行《中华人民共和国消防法》的各项规定。生产厂房、仓库、堆场等场所的防火设计、施工和验收应符合国家现行相关标准的要求。</w:t>
            </w:r>
          </w:p>
          <w:p w14:paraId="65FEFC4A"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（二十二）生产厂房、仓库、堆场等场所内应严禁烟火，不可存放任何易燃性物质，并应设置严禁烟火标志。</w:t>
            </w:r>
          </w:p>
          <w:p w14:paraId="02218C76"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（二十三）生产与使用化学药剂的生产区域应符合相关防火、防爆的要求。</w:t>
            </w:r>
          </w:p>
        </w:tc>
        <w:tc>
          <w:tcPr>
            <w:tcW w:w="3314" w:type="dxa"/>
            <w:vAlign w:val="center"/>
          </w:tcPr>
          <w:p w14:paraId="5C163BB8" w14:textId="77777777" w:rsidR="00A60BB8" w:rsidRPr="008317AD" w:rsidRDefault="00A60BB8" w:rsidP="006258D5">
            <w:pPr>
              <w:jc w:val="center"/>
              <w:rPr>
                <w:rFonts w:ascii="宋体" w:hAnsi="宋体" w:cs="宋体"/>
                <w:color w:val="000000" w:themeColor="text1"/>
                <w:szCs w:val="21"/>
              </w:rPr>
            </w:pPr>
            <w:r w:rsidRPr="008317AD">
              <w:rPr>
                <w:rFonts w:ascii="宋体" w:hAnsi="宋体" w:cs="宋体" w:hint="eastAsia"/>
                <w:color w:val="FF0000"/>
                <w:szCs w:val="21"/>
              </w:rPr>
              <w:t>项目设置消防配套设施和固废标识，</w:t>
            </w:r>
            <w:r w:rsidRPr="008317AD">
              <w:rPr>
                <w:rFonts w:hAnsi="宋体"/>
                <w:bCs/>
                <w:color w:val="FF0000"/>
                <w:szCs w:val="21"/>
              </w:rPr>
              <w:t>项目厂区严格按照功能划分，各区设有明显的界线和标志</w:t>
            </w:r>
            <w:r w:rsidRPr="008317AD">
              <w:rPr>
                <w:rFonts w:hAnsi="宋体" w:hint="eastAsia"/>
                <w:bCs/>
                <w:color w:val="FF0000"/>
                <w:szCs w:val="21"/>
              </w:rPr>
              <w:t>，</w:t>
            </w:r>
            <w:r w:rsidRPr="008317AD">
              <w:rPr>
                <w:rFonts w:hAnsi="宋体"/>
                <w:bCs/>
                <w:color w:val="FF0000"/>
                <w:szCs w:val="21"/>
              </w:rPr>
              <w:t>所有功能区有封闭或半封闭设施，采取防风、防雨、防渗、防火等措施，并设有足够的疏散通道。</w:t>
            </w:r>
            <w:r w:rsidRPr="008317AD">
              <w:rPr>
                <w:rFonts w:ascii="宋体" w:hAnsi="宋体" w:cs="宋体" w:hint="eastAsia"/>
                <w:color w:val="FF0000"/>
                <w:szCs w:val="21"/>
              </w:rPr>
              <w:t>本项目不使用化学药剂。</w:t>
            </w:r>
          </w:p>
        </w:tc>
      </w:tr>
      <w:tr w:rsidR="00A60BB8" w:rsidRPr="00B41355" w14:paraId="36693E43" w14:textId="77777777" w:rsidTr="000B1F3A">
        <w:trPr>
          <w:trHeight w:val="113"/>
          <w:jc w:val="center"/>
        </w:trPr>
        <w:tc>
          <w:tcPr>
            <w:tcW w:w="247" w:type="dxa"/>
            <w:tcBorders>
              <w:right w:val="single" w:sz="4" w:space="0" w:color="auto"/>
            </w:tcBorders>
            <w:vAlign w:val="center"/>
          </w:tcPr>
          <w:p w14:paraId="375A14CC" w14:textId="77777777" w:rsidR="00A60BB8" w:rsidRPr="008317AD" w:rsidRDefault="00A60BB8" w:rsidP="006258D5">
            <w:pPr>
              <w:jc w:val="center"/>
              <w:rPr>
                <w:rFonts w:eastAsiaTheme="minorEastAsia"/>
                <w:color w:val="FF0000"/>
                <w:szCs w:val="21"/>
              </w:rPr>
            </w:pPr>
            <w:r w:rsidRPr="008317AD">
              <w:rPr>
                <w:rFonts w:eastAsiaTheme="minorEastAsia" w:hint="eastAsia"/>
                <w:color w:val="FF0000"/>
                <w:szCs w:val="21"/>
              </w:rPr>
              <w:t>7</w:t>
            </w:r>
          </w:p>
        </w:tc>
        <w:tc>
          <w:tcPr>
            <w:tcW w:w="567" w:type="dxa"/>
            <w:tcBorders>
              <w:left w:val="single" w:sz="4" w:space="0" w:color="auto"/>
            </w:tcBorders>
            <w:vAlign w:val="center"/>
          </w:tcPr>
          <w:p w14:paraId="15DCB486"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产品质量与职业培训</w:t>
            </w:r>
          </w:p>
        </w:tc>
        <w:tc>
          <w:tcPr>
            <w:tcW w:w="4394" w:type="dxa"/>
            <w:vAlign w:val="center"/>
          </w:tcPr>
          <w:p w14:paraId="4F06270F"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（二十四）企业应建立质量检验制度，制定完善工作流程和岗位操作规程；应设立独立的质量检验部门和专职检验人员，保证检验数据完整；鼓励企业通过ISO质量管理体系认证和环境管理体系认证。</w:t>
            </w:r>
          </w:p>
          <w:p w14:paraId="3A1554FF"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（二十五）废塑料综合利用再生颗粒原料符合相应塑料加工制品质量标准要求。</w:t>
            </w:r>
          </w:p>
          <w:p w14:paraId="5F6A9FB7"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（二十六）鼓励企业建立相应的材料、产品可追溯制度。（二十七）企业应建立职业教育培训管理制度，对企业员工进行环境保护、污染防治、资源再生与利用等领域的相关培训，提高企业人员素质。</w:t>
            </w:r>
          </w:p>
        </w:tc>
        <w:tc>
          <w:tcPr>
            <w:tcW w:w="3314" w:type="dxa"/>
            <w:vAlign w:val="center"/>
          </w:tcPr>
          <w:p w14:paraId="187E0A99" w14:textId="77777777" w:rsidR="00A60BB8" w:rsidRDefault="00A60BB8" w:rsidP="006258D5">
            <w:pPr>
              <w:jc w:val="center"/>
              <w:rPr>
                <w:rFonts w:ascii="宋体" w:hAnsi="宋体" w:cs="宋体"/>
                <w:color w:val="000000" w:themeColor="text1"/>
                <w:szCs w:val="21"/>
              </w:rPr>
            </w:pPr>
            <w:r w:rsidRPr="008317AD">
              <w:rPr>
                <w:rFonts w:ascii="宋体" w:hAnsi="宋体" w:cs="宋体" w:hint="eastAsia"/>
                <w:color w:val="FF0000"/>
                <w:szCs w:val="21"/>
              </w:rPr>
              <w:t>项目员工入职前会进行技能培训，实际生产中建立台账。</w:t>
            </w:r>
          </w:p>
        </w:tc>
      </w:tr>
      <w:tr w:rsidR="00A60BB8" w:rsidRPr="00B41355" w14:paraId="41F5BDC5" w14:textId="77777777" w:rsidTr="000B1F3A">
        <w:trPr>
          <w:trHeight w:val="113"/>
          <w:jc w:val="center"/>
        </w:trPr>
        <w:tc>
          <w:tcPr>
            <w:tcW w:w="247" w:type="dxa"/>
            <w:tcBorders>
              <w:right w:val="single" w:sz="4" w:space="0" w:color="auto"/>
            </w:tcBorders>
            <w:vAlign w:val="center"/>
          </w:tcPr>
          <w:p w14:paraId="7E867065" w14:textId="77777777" w:rsidR="00A60BB8" w:rsidRPr="008317AD" w:rsidRDefault="00A60BB8" w:rsidP="006258D5">
            <w:pPr>
              <w:jc w:val="center"/>
              <w:rPr>
                <w:rFonts w:eastAsiaTheme="minorEastAsia"/>
                <w:color w:val="FF0000"/>
                <w:szCs w:val="21"/>
              </w:rPr>
            </w:pPr>
            <w:r w:rsidRPr="008317AD">
              <w:rPr>
                <w:rFonts w:eastAsiaTheme="minorEastAsia" w:hint="eastAsia"/>
                <w:color w:val="FF0000"/>
                <w:szCs w:val="21"/>
              </w:rPr>
              <w:t>8</w:t>
            </w:r>
          </w:p>
        </w:tc>
        <w:tc>
          <w:tcPr>
            <w:tcW w:w="567" w:type="dxa"/>
            <w:tcBorders>
              <w:left w:val="single" w:sz="4" w:space="0" w:color="auto"/>
            </w:tcBorders>
            <w:vAlign w:val="center"/>
          </w:tcPr>
          <w:p w14:paraId="0692CDA7"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安全生产</w:t>
            </w:r>
          </w:p>
        </w:tc>
        <w:tc>
          <w:tcPr>
            <w:tcW w:w="4394" w:type="dxa"/>
            <w:vAlign w:val="center"/>
          </w:tcPr>
          <w:p w14:paraId="48E835FE"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（二十八）企业应严格遵守《中华人民共和国安全生产法》、《中华人民共和国职业病防治法》等相关法律法规规定，具备相应的安全生产、劳动保护和职业危害防治条件，建立、健全安全生产</w:t>
            </w:r>
            <w:r w:rsidRPr="008317AD">
              <w:rPr>
                <w:rFonts w:ascii="宋体" w:hAnsi="宋体" w:cs="宋体" w:hint="eastAsia"/>
                <w:color w:val="FF0000"/>
                <w:szCs w:val="21"/>
              </w:rPr>
              <w:lastRenderedPageBreak/>
              <w:t>责任制，开展安全生产标准化建设，并按规定限期达标。（二十九）加工企业的安全设施和职业危害防治设施必须与主体工程同时设计、同时施工、同时投入生产和使用；企业安全设施设计、投入生产和使用前，应依法进行审查、验收。（三十）企业应有健全的安全生产和职业卫生管理体系，应有职工安全生产、职业卫生培训制度和安全生产、职业卫生检查制度。（三十一）企业应有安全防护与防治措施，配备符合国家标准的安全防护器材与设备，避免在生产过程中造成机械伤害。对可能产生粉尘、烟气的作业区，应配备职业病防护设施，保证工作场所符合国家职业卫生标准。</w:t>
            </w:r>
          </w:p>
        </w:tc>
        <w:tc>
          <w:tcPr>
            <w:tcW w:w="3314" w:type="dxa"/>
            <w:vAlign w:val="center"/>
          </w:tcPr>
          <w:p w14:paraId="0F6C1F34" w14:textId="77777777" w:rsidR="00A60BB8" w:rsidRDefault="00A60BB8" w:rsidP="006258D5">
            <w:pPr>
              <w:jc w:val="center"/>
              <w:rPr>
                <w:rFonts w:ascii="宋体" w:hAnsi="宋体" w:cs="宋体"/>
                <w:color w:val="000000" w:themeColor="text1"/>
                <w:szCs w:val="21"/>
              </w:rPr>
            </w:pPr>
            <w:r w:rsidRPr="008317AD">
              <w:rPr>
                <w:rFonts w:hAnsi="宋体"/>
                <w:color w:val="FF0000"/>
                <w:szCs w:val="21"/>
              </w:rPr>
              <w:lastRenderedPageBreak/>
              <w:t>项目正在执行环评手续，严格执行环境影响评价和</w:t>
            </w:r>
            <w:r w:rsidRPr="008317AD">
              <w:rPr>
                <w:color w:val="FF0000"/>
                <w:szCs w:val="21"/>
              </w:rPr>
              <w:t>“</w:t>
            </w:r>
            <w:r w:rsidRPr="008317AD">
              <w:rPr>
                <w:rFonts w:hAnsi="宋体"/>
                <w:color w:val="FF0000"/>
                <w:szCs w:val="21"/>
              </w:rPr>
              <w:t>三同时</w:t>
            </w:r>
            <w:r w:rsidRPr="008317AD">
              <w:rPr>
                <w:color w:val="FF0000"/>
                <w:szCs w:val="21"/>
              </w:rPr>
              <w:t>”</w:t>
            </w:r>
            <w:r w:rsidRPr="008317AD">
              <w:rPr>
                <w:rFonts w:hAnsi="宋体"/>
                <w:color w:val="FF0000"/>
                <w:szCs w:val="21"/>
              </w:rPr>
              <w:t>制度</w:t>
            </w:r>
            <w:r w:rsidRPr="008317AD">
              <w:rPr>
                <w:rFonts w:hAnsi="宋体" w:hint="eastAsia"/>
                <w:color w:val="FF0000"/>
                <w:szCs w:val="21"/>
              </w:rPr>
              <w:t>，依法进行审查和验收。</w:t>
            </w:r>
          </w:p>
        </w:tc>
      </w:tr>
      <w:tr w:rsidR="00A60BB8" w:rsidRPr="00B41355" w14:paraId="13E14304" w14:textId="77777777" w:rsidTr="000B1F3A">
        <w:trPr>
          <w:trHeight w:val="113"/>
          <w:jc w:val="center"/>
        </w:trPr>
        <w:tc>
          <w:tcPr>
            <w:tcW w:w="247" w:type="dxa"/>
            <w:tcBorders>
              <w:right w:val="single" w:sz="4" w:space="0" w:color="auto"/>
            </w:tcBorders>
            <w:vAlign w:val="center"/>
          </w:tcPr>
          <w:p w14:paraId="0B7E0B08" w14:textId="77777777" w:rsidR="00A60BB8" w:rsidRPr="008317AD" w:rsidRDefault="00A60BB8" w:rsidP="006258D5">
            <w:pPr>
              <w:jc w:val="center"/>
              <w:rPr>
                <w:rFonts w:eastAsiaTheme="minorEastAsia"/>
                <w:color w:val="FF0000"/>
                <w:szCs w:val="21"/>
              </w:rPr>
            </w:pPr>
            <w:r w:rsidRPr="008317AD">
              <w:rPr>
                <w:rFonts w:eastAsiaTheme="minorEastAsia" w:hint="eastAsia"/>
                <w:color w:val="FF0000"/>
                <w:szCs w:val="21"/>
              </w:rPr>
              <w:t>9</w:t>
            </w:r>
          </w:p>
        </w:tc>
        <w:tc>
          <w:tcPr>
            <w:tcW w:w="567" w:type="dxa"/>
            <w:tcBorders>
              <w:left w:val="single" w:sz="4" w:space="0" w:color="auto"/>
            </w:tcBorders>
            <w:vAlign w:val="center"/>
          </w:tcPr>
          <w:p w14:paraId="7D79EAEC"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监督管理</w:t>
            </w:r>
          </w:p>
        </w:tc>
        <w:tc>
          <w:tcPr>
            <w:tcW w:w="4394" w:type="dxa"/>
            <w:vAlign w:val="center"/>
          </w:tcPr>
          <w:p w14:paraId="493668B4"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三十二）新建和改扩建废塑料综合利用企业应当符合本规范条件要求；未满足规范条件要求的现有企业，在国家产业政策指导下，通过兼并重组、技术改造等方式，尽快达到规范条件的要求。（三十三）县级以上工业和信息化主管部门负责对当地生产企业执行本规范条件的情况进行监督检查，联合当地工商、环保等部门加强对废塑料综合利用企业的监督管理。</w:t>
            </w:r>
          </w:p>
          <w:p w14:paraId="475B9CBA" w14:textId="77777777" w:rsidR="00A60BB8" w:rsidRPr="008317AD" w:rsidRDefault="00A60BB8" w:rsidP="006258D5">
            <w:pPr>
              <w:jc w:val="center"/>
              <w:rPr>
                <w:rFonts w:ascii="宋体" w:hAnsi="宋体" w:cs="宋体"/>
                <w:color w:val="FF0000"/>
                <w:szCs w:val="21"/>
              </w:rPr>
            </w:pPr>
            <w:r w:rsidRPr="008317AD">
              <w:rPr>
                <w:rFonts w:ascii="宋体" w:hAnsi="宋体" w:cs="宋体" w:hint="eastAsia"/>
                <w:color w:val="FF0000"/>
                <w:szCs w:val="21"/>
              </w:rPr>
              <w:t>（三十四）塑料再生加工利用相关行业协会要加强对行业发展情况的分析和研究；组织推广应用行业节能减排新技术、新工艺、新设备及新产品；建立符合规范条件的评估体系，科学公正地提出评估意见；协助政府有关部门做好行业监督和规范管理工作。（三十五）根据企业自愿申请，工业和信息化部定期公告符合本规范条件的废塑料综合利用企业名单。公告管理办法由工业和信息化部另行制定。（三十六）国家和地方相关管理部门可依据本规范条件制定相应的配套和监管办法。</w:t>
            </w:r>
          </w:p>
        </w:tc>
        <w:tc>
          <w:tcPr>
            <w:tcW w:w="3314" w:type="dxa"/>
            <w:vAlign w:val="center"/>
          </w:tcPr>
          <w:p w14:paraId="20987585" w14:textId="77777777" w:rsidR="00A60BB8" w:rsidRDefault="00A60BB8" w:rsidP="006258D5">
            <w:pPr>
              <w:jc w:val="center"/>
              <w:rPr>
                <w:rFonts w:ascii="宋体" w:hAnsi="宋体" w:cs="宋体"/>
                <w:color w:val="000000" w:themeColor="text1"/>
                <w:szCs w:val="21"/>
              </w:rPr>
            </w:pPr>
            <w:r>
              <w:rPr>
                <w:rFonts w:ascii="宋体" w:hAnsi="宋体" w:cs="宋体" w:hint="eastAsia"/>
                <w:color w:val="FF0000"/>
                <w:szCs w:val="21"/>
              </w:rPr>
              <w:t>本项目采用新设备，</w:t>
            </w:r>
            <w:r w:rsidRPr="00633AAE">
              <w:rPr>
                <w:rFonts w:ascii="宋体" w:hAnsi="宋体" w:cs="宋体" w:hint="eastAsia"/>
                <w:color w:val="FF0000"/>
                <w:szCs w:val="21"/>
              </w:rPr>
              <w:t>依照</w:t>
            </w:r>
            <w:r w:rsidRPr="00633AAE">
              <w:rPr>
                <w:rFonts w:hint="eastAsia"/>
                <w:color w:val="FF0000"/>
                <w:szCs w:val="21"/>
              </w:rPr>
              <w:t>国家和地方的污染物排放</w:t>
            </w:r>
            <w:r w:rsidRPr="00633AAE">
              <w:rPr>
                <w:rFonts w:hint="eastAsia"/>
                <w:color w:val="FF0000"/>
                <w:szCs w:val="21"/>
              </w:rPr>
              <w:t>(</w:t>
            </w:r>
            <w:r w:rsidRPr="00633AAE">
              <w:rPr>
                <w:rFonts w:hint="eastAsia"/>
                <w:color w:val="FF0000"/>
                <w:szCs w:val="21"/>
              </w:rPr>
              <w:t>控制</w:t>
            </w:r>
            <w:r w:rsidRPr="00633AAE">
              <w:rPr>
                <w:rFonts w:hint="eastAsia"/>
                <w:color w:val="FF0000"/>
                <w:szCs w:val="21"/>
              </w:rPr>
              <w:t>)</w:t>
            </w:r>
            <w:r w:rsidRPr="00633AAE">
              <w:rPr>
                <w:rFonts w:hint="eastAsia"/>
                <w:color w:val="FF0000"/>
                <w:szCs w:val="21"/>
              </w:rPr>
              <w:t>标准</w:t>
            </w:r>
            <w:r w:rsidRPr="00633AAE">
              <w:rPr>
                <w:rFonts w:ascii="宋体" w:hAnsi="宋体" w:cs="宋体" w:hint="eastAsia"/>
                <w:color w:val="FF0000"/>
                <w:szCs w:val="21"/>
              </w:rPr>
              <w:t>，采取对应的废气、废水、固废治理措施，确保达标排放。</w:t>
            </w:r>
          </w:p>
        </w:tc>
      </w:tr>
    </w:tbl>
    <w:p w14:paraId="2463E4D6" w14:textId="75D793FC" w:rsidR="000B1F3A" w:rsidRPr="000B1F3A" w:rsidRDefault="000B1F3A" w:rsidP="000B1F3A">
      <w:pPr>
        <w:adjustRightInd w:val="0"/>
        <w:snapToGrid w:val="0"/>
        <w:spacing w:beforeLines="50" w:before="120" w:line="360" w:lineRule="auto"/>
        <w:ind w:firstLineChars="200" w:firstLine="480"/>
        <w:rPr>
          <w:bCs/>
          <w:color w:val="FF0000"/>
          <w:sz w:val="24"/>
        </w:rPr>
      </w:pPr>
      <w:r w:rsidRPr="000B1F3A">
        <w:rPr>
          <w:rFonts w:hint="eastAsia"/>
          <w:bCs/>
          <w:color w:val="FF0000"/>
          <w:sz w:val="24"/>
        </w:rPr>
        <w:t>综上</w:t>
      </w:r>
      <w:r w:rsidRPr="000B1F3A">
        <w:rPr>
          <w:bCs/>
          <w:color w:val="FF0000"/>
          <w:sz w:val="24"/>
        </w:rPr>
        <w:t>，</w:t>
      </w:r>
      <w:r w:rsidRPr="000B1F3A">
        <w:rPr>
          <w:rFonts w:hint="eastAsia"/>
          <w:bCs/>
          <w:color w:val="FF0000"/>
          <w:sz w:val="24"/>
        </w:rPr>
        <w:t>本项目</w:t>
      </w:r>
      <w:r w:rsidRPr="000B1F3A">
        <w:rPr>
          <w:bCs/>
          <w:color w:val="FF0000"/>
          <w:sz w:val="24"/>
        </w:rPr>
        <w:t>除</w:t>
      </w:r>
      <w:r w:rsidRPr="000B1F3A">
        <w:rPr>
          <w:rFonts w:hint="eastAsia"/>
          <w:bCs/>
          <w:color w:val="FF0000"/>
          <w:sz w:val="24"/>
        </w:rPr>
        <w:t>生产</w:t>
      </w:r>
      <w:r w:rsidRPr="000B1F3A">
        <w:rPr>
          <w:bCs/>
          <w:color w:val="FF0000"/>
          <w:sz w:val="24"/>
        </w:rPr>
        <w:t>经营规模达不到</w:t>
      </w:r>
      <w:r w:rsidRPr="000B1F3A">
        <w:rPr>
          <w:rFonts w:hint="eastAsia"/>
          <w:bCs/>
          <w:color w:val="FF0000"/>
          <w:sz w:val="24"/>
        </w:rPr>
        <w:t>《废塑料综合利用行业规范条件》的</w:t>
      </w:r>
      <w:r w:rsidRPr="000B1F3A">
        <w:rPr>
          <w:bCs/>
          <w:color w:val="FF0000"/>
          <w:sz w:val="24"/>
        </w:rPr>
        <w:t>要求，其他均满足</w:t>
      </w:r>
      <w:r w:rsidR="00C10A45">
        <w:rPr>
          <w:rFonts w:hint="eastAsia"/>
          <w:bCs/>
          <w:color w:val="FF0000"/>
          <w:sz w:val="24"/>
        </w:rPr>
        <w:t>《废塑料综合利用行业规范条件》文件</w:t>
      </w:r>
      <w:r w:rsidR="00C10A45">
        <w:rPr>
          <w:bCs/>
          <w:color w:val="FF0000"/>
          <w:sz w:val="24"/>
        </w:rPr>
        <w:t>规定</w:t>
      </w:r>
      <w:r w:rsidRPr="000B1F3A">
        <w:rPr>
          <w:rFonts w:hint="eastAsia"/>
          <w:bCs/>
          <w:color w:val="FF0000"/>
          <w:sz w:val="24"/>
        </w:rPr>
        <w:t>，根据</w:t>
      </w:r>
      <w:r w:rsidRPr="000B1F3A">
        <w:rPr>
          <w:bCs/>
          <w:color w:val="FF0000"/>
          <w:sz w:val="24"/>
        </w:rPr>
        <w:t>工信部</w:t>
      </w:r>
      <w:r w:rsidRPr="000B1F3A">
        <w:rPr>
          <w:rFonts w:hint="eastAsia"/>
          <w:bCs/>
          <w:color w:val="FF0000"/>
          <w:sz w:val="24"/>
        </w:rPr>
        <w:t>部长</w:t>
      </w:r>
      <w:r w:rsidRPr="000B1F3A">
        <w:rPr>
          <w:bCs/>
          <w:color w:val="FF0000"/>
          <w:sz w:val="24"/>
        </w:rPr>
        <w:t>信箱回复</w:t>
      </w:r>
      <w:r w:rsidRPr="000B1F3A">
        <w:rPr>
          <w:rFonts w:hint="eastAsia"/>
          <w:bCs/>
          <w:color w:val="FF0000"/>
          <w:sz w:val="24"/>
        </w:rPr>
        <w:t>：《废塑料综合利用行业规范条件》为引导性文件，不需要前置或强制执行</w:t>
      </w:r>
      <w:r w:rsidR="00C10A45">
        <w:rPr>
          <w:rFonts w:hint="eastAsia"/>
          <w:bCs/>
          <w:color w:val="FF0000"/>
          <w:sz w:val="24"/>
        </w:rPr>
        <w:t>（详见</w:t>
      </w:r>
      <w:r w:rsidR="00C10A45">
        <w:rPr>
          <w:bCs/>
          <w:color w:val="FF0000"/>
          <w:sz w:val="24"/>
        </w:rPr>
        <w:t>附件</w:t>
      </w:r>
      <w:r w:rsidR="00C10A45">
        <w:rPr>
          <w:rFonts w:hint="eastAsia"/>
          <w:bCs/>
          <w:color w:val="FF0000"/>
          <w:sz w:val="24"/>
        </w:rPr>
        <w:t>11</w:t>
      </w:r>
      <w:r w:rsidR="00C10A45">
        <w:rPr>
          <w:rFonts w:hint="eastAsia"/>
          <w:bCs/>
          <w:color w:val="FF0000"/>
          <w:sz w:val="24"/>
        </w:rPr>
        <w:t>）</w:t>
      </w:r>
      <w:r>
        <w:rPr>
          <w:rFonts w:hint="eastAsia"/>
          <w:bCs/>
          <w:color w:val="FF0000"/>
          <w:sz w:val="24"/>
        </w:rPr>
        <w:t>。</w:t>
      </w:r>
    </w:p>
    <w:p w14:paraId="43D49FCF" w14:textId="77777777" w:rsidR="00A60BB8" w:rsidRPr="00BE2011" w:rsidRDefault="00A60BB8" w:rsidP="00A60BB8">
      <w:pPr>
        <w:adjustRightInd w:val="0"/>
        <w:snapToGrid w:val="0"/>
        <w:spacing w:beforeLines="50" w:before="120" w:line="360" w:lineRule="auto"/>
        <w:rPr>
          <w:bCs/>
          <w:color w:val="000000" w:themeColor="text1"/>
          <w:sz w:val="24"/>
        </w:rPr>
      </w:pPr>
      <w:r>
        <w:rPr>
          <w:rFonts w:hint="eastAsia"/>
          <w:bCs/>
          <w:color w:val="000000" w:themeColor="text1"/>
          <w:sz w:val="24"/>
        </w:rPr>
        <w:t>2</w:t>
      </w:r>
      <w:r w:rsidRPr="00B41355">
        <w:rPr>
          <w:rFonts w:hint="eastAsia"/>
          <w:bCs/>
          <w:color w:val="000000" w:themeColor="text1"/>
          <w:sz w:val="24"/>
        </w:rPr>
        <w:t>、</w:t>
      </w:r>
      <w:r w:rsidRPr="00B41355">
        <w:rPr>
          <w:bCs/>
          <w:color w:val="000000" w:themeColor="text1"/>
          <w:sz w:val="24"/>
        </w:rPr>
        <w:t>与</w:t>
      </w:r>
      <w:r w:rsidRPr="00B41355">
        <w:rPr>
          <w:rFonts w:hint="eastAsia"/>
          <w:bCs/>
          <w:color w:val="000000" w:themeColor="text1"/>
          <w:sz w:val="24"/>
        </w:rPr>
        <w:t>《关于发布</w:t>
      </w:r>
      <w:r w:rsidRPr="00B41355">
        <w:rPr>
          <w:rFonts w:hint="eastAsia"/>
          <w:bCs/>
          <w:color w:val="000000" w:themeColor="text1"/>
          <w:sz w:val="24"/>
        </w:rPr>
        <w:t>&lt;</w:t>
      </w:r>
      <w:r w:rsidRPr="00B41355">
        <w:rPr>
          <w:rFonts w:hint="eastAsia"/>
          <w:bCs/>
          <w:color w:val="000000" w:themeColor="text1"/>
          <w:sz w:val="24"/>
        </w:rPr>
        <w:t>废塑料加工利用污染防治管理规定</w:t>
      </w:r>
      <w:r w:rsidRPr="00B41355">
        <w:rPr>
          <w:rFonts w:hint="eastAsia"/>
          <w:bCs/>
          <w:color w:val="000000" w:themeColor="text1"/>
          <w:sz w:val="24"/>
        </w:rPr>
        <w:t>&gt;</w:t>
      </w:r>
      <w:r w:rsidRPr="00B41355">
        <w:rPr>
          <w:rFonts w:hint="eastAsia"/>
          <w:bCs/>
          <w:color w:val="000000" w:themeColor="text1"/>
          <w:sz w:val="24"/>
        </w:rPr>
        <w:t>的公告》</w:t>
      </w:r>
      <w:r w:rsidRPr="00B41355">
        <w:rPr>
          <w:bCs/>
          <w:color w:val="000000" w:themeColor="text1"/>
          <w:sz w:val="24"/>
        </w:rPr>
        <w:t>的相符性分析</w:t>
      </w:r>
    </w:p>
    <w:p w14:paraId="4F039A3F" w14:textId="77777777" w:rsidR="00A60BB8" w:rsidRPr="00B41355" w:rsidRDefault="00A60BB8" w:rsidP="00A60BB8">
      <w:pPr>
        <w:adjustRightInd w:val="0"/>
        <w:snapToGrid w:val="0"/>
        <w:jc w:val="center"/>
        <w:rPr>
          <w:b/>
          <w:color w:val="000000" w:themeColor="text1"/>
          <w:sz w:val="24"/>
        </w:rPr>
      </w:pPr>
      <w:r w:rsidRPr="00B41355">
        <w:rPr>
          <w:b/>
          <w:color w:val="000000" w:themeColor="text1"/>
          <w:sz w:val="24"/>
        </w:rPr>
        <w:t>表</w:t>
      </w:r>
      <w:r w:rsidRPr="00B41355">
        <w:rPr>
          <w:b/>
          <w:color w:val="000000" w:themeColor="text1"/>
          <w:sz w:val="24"/>
        </w:rPr>
        <w:t>2.</w:t>
      </w:r>
      <w:r w:rsidRPr="00B41355">
        <w:rPr>
          <w:rFonts w:hint="eastAsia"/>
          <w:b/>
          <w:color w:val="000000" w:themeColor="text1"/>
          <w:sz w:val="24"/>
        </w:rPr>
        <w:t>6</w:t>
      </w:r>
      <w:r w:rsidRPr="00B41355">
        <w:rPr>
          <w:b/>
          <w:color w:val="000000" w:themeColor="text1"/>
          <w:sz w:val="24"/>
        </w:rPr>
        <w:noBreakHyphen/>
      </w:r>
      <w:r>
        <w:rPr>
          <w:rFonts w:hint="eastAsia"/>
          <w:b/>
          <w:color w:val="000000" w:themeColor="text1"/>
          <w:sz w:val="24"/>
        </w:rPr>
        <w:t>2</w:t>
      </w:r>
      <w:r w:rsidRPr="00B41355">
        <w:rPr>
          <w:b/>
          <w:color w:val="000000" w:themeColor="text1"/>
          <w:sz w:val="24"/>
        </w:rPr>
        <w:t xml:space="preserve">  </w:t>
      </w:r>
      <w:r w:rsidRPr="00B41355">
        <w:rPr>
          <w:b/>
          <w:color w:val="000000" w:themeColor="text1"/>
          <w:sz w:val="24"/>
        </w:rPr>
        <w:t>本项目与</w:t>
      </w:r>
      <w:r w:rsidRPr="00B41355">
        <w:rPr>
          <w:rFonts w:hint="eastAsia"/>
          <w:b/>
          <w:color w:val="000000" w:themeColor="text1"/>
          <w:sz w:val="24"/>
        </w:rPr>
        <w:t>《关于发布</w:t>
      </w:r>
      <w:r w:rsidRPr="00B41355">
        <w:rPr>
          <w:rFonts w:hint="eastAsia"/>
          <w:b/>
          <w:color w:val="000000" w:themeColor="text1"/>
          <w:sz w:val="24"/>
        </w:rPr>
        <w:t>&lt;</w:t>
      </w:r>
      <w:r w:rsidRPr="00B41355">
        <w:rPr>
          <w:rFonts w:hint="eastAsia"/>
          <w:b/>
          <w:color w:val="000000" w:themeColor="text1"/>
          <w:sz w:val="24"/>
        </w:rPr>
        <w:t>废塑料加工利用污染防治管理规定</w:t>
      </w:r>
      <w:r w:rsidRPr="00B41355">
        <w:rPr>
          <w:rFonts w:hint="eastAsia"/>
          <w:b/>
          <w:color w:val="000000" w:themeColor="text1"/>
          <w:sz w:val="24"/>
        </w:rPr>
        <w:t>&gt;</w:t>
      </w:r>
      <w:r w:rsidRPr="00B41355">
        <w:rPr>
          <w:rFonts w:hint="eastAsia"/>
          <w:b/>
          <w:color w:val="000000" w:themeColor="text1"/>
          <w:sz w:val="24"/>
        </w:rPr>
        <w:t>的公告》</w:t>
      </w:r>
      <w:r w:rsidRPr="00B41355">
        <w:rPr>
          <w:b/>
          <w:color w:val="000000" w:themeColor="text1"/>
          <w:sz w:val="24"/>
        </w:rPr>
        <w:t>的相符性分析</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6"/>
        <w:gridCol w:w="485"/>
        <w:gridCol w:w="3994"/>
        <w:gridCol w:w="3597"/>
      </w:tblGrid>
      <w:tr w:rsidR="00A60BB8" w:rsidRPr="00B41355" w14:paraId="71F921FD" w14:textId="77777777" w:rsidTr="006258D5">
        <w:trPr>
          <w:trHeight w:val="113"/>
          <w:jc w:val="center"/>
        </w:trPr>
        <w:tc>
          <w:tcPr>
            <w:tcW w:w="446" w:type="dxa"/>
            <w:tcBorders>
              <w:right w:val="single" w:sz="4" w:space="0" w:color="auto"/>
            </w:tcBorders>
            <w:vAlign w:val="center"/>
          </w:tcPr>
          <w:p w14:paraId="584138C1" w14:textId="77777777" w:rsidR="00A60BB8" w:rsidRPr="00B41355" w:rsidRDefault="00A60BB8" w:rsidP="006258D5">
            <w:pPr>
              <w:jc w:val="center"/>
              <w:rPr>
                <w:rFonts w:eastAsia="Times New Roman"/>
                <w:b/>
                <w:color w:val="000000" w:themeColor="text1"/>
                <w:szCs w:val="21"/>
              </w:rPr>
            </w:pPr>
            <w:r w:rsidRPr="00B41355">
              <w:rPr>
                <w:rFonts w:eastAsia="Times New Roman"/>
                <w:b/>
                <w:color w:val="000000" w:themeColor="text1"/>
                <w:szCs w:val="21"/>
              </w:rPr>
              <w:t>序号</w:t>
            </w:r>
          </w:p>
        </w:tc>
        <w:tc>
          <w:tcPr>
            <w:tcW w:w="485" w:type="dxa"/>
            <w:tcBorders>
              <w:left w:val="single" w:sz="4" w:space="0" w:color="auto"/>
            </w:tcBorders>
            <w:vAlign w:val="center"/>
          </w:tcPr>
          <w:p w14:paraId="592B2418" w14:textId="77777777" w:rsidR="00A60BB8" w:rsidRPr="00B41355" w:rsidRDefault="00A60BB8" w:rsidP="006258D5">
            <w:pPr>
              <w:jc w:val="center"/>
              <w:rPr>
                <w:rFonts w:eastAsia="Times New Roman"/>
                <w:b/>
                <w:color w:val="000000" w:themeColor="text1"/>
                <w:szCs w:val="21"/>
              </w:rPr>
            </w:pPr>
            <w:r w:rsidRPr="00B41355">
              <w:rPr>
                <w:rFonts w:ascii="宋体" w:hAnsi="宋体" w:cs="宋体" w:hint="eastAsia"/>
                <w:b/>
                <w:color w:val="000000" w:themeColor="text1"/>
                <w:szCs w:val="21"/>
              </w:rPr>
              <w:t>项目</w:t>
            </w:r>
          </w:p>
        </w:tc>
        <w:tc>
          <w:tcPr>
            <w:tcW w:w="3994" w:type="dxa"/>
            <w:vAlign w:val="center"/>
          </w:tcPr>
          <w:p w14:paraId="6714A0B5" w14:textId="77777777" w:rsidR="00A60BB8" w:rsidRPr="00B41355" w:rsidRDefault="00A60BB8" w:rsidP="006258D5">
            <w:pPr>
              <w:jc w:val="center"/>
              <w:rPr>
                <w:rFonts w:eastAsia="Times New Roman"/>
                <w:b/>
                <w:color w:val="000000" w:themeColor="text1"/>
                <w:szCs w:val="21"/>
              </w:rPr>
            </w:pPr>
            <w:r w:rsidRPr="00B41355">
              <w:rPr>
                <w:rFonts w:ascii="宋体" w:hAnsi="宋体" w:cs="宋体" w:hint="eastAsia"/>
                <w:b/>
                <w:color w:val="000000" w:themeColor="text1"/>
                <w:szCs w:val="21"/>
              </w:rPr>
              <w:t>要求</w:t>
            </w:r>
          </w:p>
        </w:tc>
        <w:tc>
          <w:tcPr>
            <w:tcW w:w="3597" w:type="dxa"/>
            <w:vAlign w:val="center"/>
          </w:tcPr>
          <w:p w14:paraId="1D66207D" w14:textId="77777777" w:rsidR="00A60BB8" w:rsidRPr="00B41355" w:rsidRDefault="00A60BB8" w:rsidP="006258D5">
            <w:pPr>
              <w:jc w:val="center"/>
              <w:rPr>
                <w:rFonts w:eastAsia="Times New Roman"/>
                <w:b/>
                <w:color w:val="000000" w:themeColor="text1"/>
                <w:szCs w:val="21"/>
              </w:rPr>
            </w:pPr>
            <w:r w:rsidRPr="00B41355">
              <w:rPr>
                <w:rFonts w:ascii="宋体" w:hAnsi="宋体" w:cs="宋体" w:hint="eastAsia"/>
                <w:b/>
                <w:color w:val="000000" w:themeColor="text1"/>
                <w:szCs w:val="21"/>
              </w:rPr>
              <w:t>相符性分析</w:t>
            </w:r>
          </w:p>
        </w:tc>
      </w:tr>
      <w:tr w:rsidR="00A60BB8" w:rsidRPr="00B41355" w14:paraId="1896D065" w14:textId="77777777" w:rsidTr="006258D5">
        <w:trPr>
          <w:trHeight w:val="113"/>
          <w:jc w:val="center"/>
        </w:trPr>
        <w:tc>
          <w:tcPr>
            <w:tcW w:w="446" w:type="dxa"/>
            <w:tcBorders>
              <w:right w:val="single" w:sz="4" w:space="0" w:color="auto"/>
            </w:tcBorders>
            <w:vAlign w:val="center"/>
          </w:tcPr>
          <w:p w14:paraId="7D99EB28"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1</w:t>
            </w:r>
          </w:p>
        </w:tc>
        <w:tc>
          <w:tcPr>
            <w:tcW w:w="485" w:type="dxa"/>
            <w:tcBorders>
              <w:left w:val="single" w:sz="4" w:space="0" w:color="auto"/>
            </w:tcBorders>
            <w:vAlign w:val="center"/>
          </w:tcPr>
          <w:p w14:paraId="14DF4E4D"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行业规定</w:t>
            </w:r>
          </w:p>
        </w:tc>
        <w:tc>
          <w:tcPr>
            <w:tcW w:w="3994" w:type="dxa"/>
            <w:vAlign w:val="center"/>
          </w:tcPr>
          <w:p w14:paraId="55CBA1AF"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废塑料加工利用，是指将国内回收的废塑料（包括工业边角料、废弃塑料瓶、包装物及其他塑料制品、农膜等）及经批准从国外进口的各类废塑料等进行分类、清</w:t>
            </w:r>
            <w:r w:rsidRPr="00B41355">
              <w:rPr>
                <w:rFonts w:ascii="宋体" w:hAnsi="宋体" w:cs="宋体" w:hint="eastAsia"/>
                <w:color w:val="000000" w:themeColor="text1"/>
                <w:szCs w:val="21"/>
              </w:rPr>
              <w:lastRenderedPageBreak/>
              <w:t>洗、拉丝、造粒的活动；以及将废塑料加工成塑料再生制品或成品的活动。</w:t>
            </w:r>
          </w:p>
        </w:tc>
        <w:tc>
          <w:tcPr>
            <w:tcW w:w="3597" w:type="dxa"/>
            <w:vAlign w:val="center"/>
          </w:tcPr>
          <w:p w14:paraId="00069BE2"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lastRenderedPageBreak/>
              <w:t>本项目利用农村使用后废弃的农用塑料棚膜、废地膜和企业产生的</w:t>
            </w:r>
            <w:r>
              <w:rPr>
                <w:rFonts w:ascii="宋体" w:hAnsi="宋体" w:cs="宋体" w:hint="eastAsia"/>
                <w:color w:val="000000" w:themeColor="text1"/>
                <w:szCs w:val="21"/>
              </w:rPr>
              <w:t>企业加工过程产生的边角料</w:t>
            </w:r>
            <w:r w:rsidRPr="00B41355">
              <w:rPr>
                <w:rFonts w:ascii="宋体" w:hAnsi="宋体" w:cs="宋体" w:hint="eastAsia"/>
                <w:color w:val="000000" w:themeColor="text1"/>
                <w:szCs w:val="21"/>
              </w:rPr>
              <w:t>进行塑料粒子生产加工，与规定相符。</w:t>
            </w:r>
          </w:p>
        </w:tc>
      </w:tr>
      <w:tr w:rsidR="00A60BB8" w:rsidRPr="00B41355" w14:paraId="6DCB78A7" w14:textId="77777777" w:rsidTr="006258D5">
        <w:trPr>
          <w:trHeight w:val="113"/>
          <w:jc w:val="center"/>
        </w:trPr>
        <w:tc>
          <w:tcPr>
            <w:tcW w:w="446" w:type="dxa"/>
            <w:tcBorders>
              <w:bottom w:val="single" w:sz="4" w:space="0" w:color="auto"/>
              <w:right w:val="single" w:sz="4" w:space="0" w:color="auto"/>
            </w:tcBorders>
            <w:vAlign w:val="center"/>
          </w:tcPr>
          <w:p w14:paraId="6CC57B5F"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2</w:t>
            </w:r>
          </w:p>
        </w:tc>
        <w:tc>
          <w:tcPr>
            <w:tcW w:w="485" w:type="dxa"/>
            <w:tcBorders>
              <w:left w:val="single" w:sz="4" w:space="0" w:color="auto"/>
              <w:bottom w:val="single" w:sz="4" w:space="0" w:color="auto"/>
            </w:tcBorders>
            <w:vAlign w:val="center"/>
          </w:tcPr>
          <w:p w14:paraId="6F1ADA59"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生产规模</w:t>
            </w:r>
          </w:p>
        </w:tc>
        <w:tc>
          <w:tcPr>
            <w:tcW w:w="3994" w:type="dxa"/>
            <w:tcBorders>
              <w:bottom w:val="single" w:sz="4" w:space="0" w:color="auto"/>
            </w:tcBorders>
            <w:vAlign w:val="center"/>
          </w:tcPr>
          <w:p w14:paraId="7437731A"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禁止在居民区加工利用废塑料。禁止利用废塑料生产厚度小于</w:t>
            </w:r>
            <w:r w:rsidRPr="00B41355">
              <w:rPr>
                <w:rFonts w:eastAsia="Times New Roman"/>
                <w:color w:val="000000" w:themeColor="text1"/>
                <w:szCs w:val="21"/>
              </w:rPr>
              <w:t>0.025mm</w:t>
            </w:r>
            <w:r w:rsidRPr="00B41355">
              <w:rPr>
                <w:rFonts w:ascii="宋体" w:hAnsi="宋体" w:cs="宋体" w:hint="eastAsia"/>
                <w:color w:val="000000" w:themeColor="text1"/>
                <w:szCs w:val="21"/>
              </w:rPr>
              <w:t>的超薄塑料购物袋和厚度小于</w:t>
            </w:r>
            <w:r w:rsidRPr="00B41355">
              <w:rPr>
                <w:rFonts w:eastAsia="Times New Roman"/>
                <w:color w:val="000000" w:themeColor="text1"/>
                <w:szCs w:val="21"/>
              </w:rPr>
              <w:t xml:space="preserve">0.015mm </w:t>
            </w:r>
            <w:r w:rsidRPr="00B41355">
              <w:rPr>
                <w:rFonts w:ascii="宋体" w:hAnsi="宋体" w:cs="宋体" w:hint="eastAsia"/>
                <w:color w:val="000000" w:themeColor="text1"/>
                <w:szCs w:val="21"/>
              </w:rPr>
              <w:t>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3597" w:type="dxa"/>
            <w:tcBorders>
              <w:bottom w:val="single" w:sz="4" w:space="0" w:color="auto"/>
            </w:tcBorders>
            <w:vAlign w:val="center"/>
          </w:tcPr>
          <w:p w14:paraId="0E47A682"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本项目位于规划工业用地范围内，不在居民区内；本项目使用废旧塑料生产加工塑料粒子，不生产厚度小于</w:t>
            </w:r>
            <w:r w:rsidRPr="00B41355">
              <w:rPr>
                <w:rFonts w:eastAsia="Times New Roman"/>
                <w:color w:val="000000" w:themeColor="text1"/>
                <w:szCs w:val="21"/>
              </w:rPr>
              <w:t>0.025mm</w:t>
            </w:r>
            <w:r w:rsidRPr="00B41355">
              <w:rPr>
                <w:rFonts w:ascii="宋体" w:hAnsi="宋体" w:cs="宋体" w:hint="eastAsia"/>
                <w:color w:val="000000" w:themeColor="text1"/>
                <w:szCs w:val="21"/>
              </w:rPr>
              <w:t>的超薄塑料购物袋和厚度小于</w:t>
            </w:r>
            <w:r w:rsidRPr="00B41355">
              <w:rPr>
                <w:rFonts w:eastAsia="Times New Roman"/>
                <w:color w:val="000000" w:themeColor="text1"/>
                <w:szCs w:val="21"/>
              </w:rPr>
              <w:t xml:space="preserve">0.015mm </w:t>
            </w:r>
            <w:r w:rsidRPr="00B41355">
              <w:rPr>
                <w:rFonts w:ascii="宋体" w:hAnsi="宋体" w:cs="宋体" w:hint="eastAsia"/>
                <w:color w:val="000000" w:themeColor="text1"/>
                <w:szCs w:val="21"/>
              </w:rPr>
              <w:t>超薄塑料袋及食品塑料袋；本项目不从事废塑料类危险废物的回收利用活动；本项目建设的污水处理设施符合环保要求，不进行缸脚料淘洗、废塑料退镀（涂）、盐卤分拣等加工活动，与规定相符。</w:t>
            </w:r>
          </w:p>
        </w:tc>
      </w:tr>
      <w:tr w:rsidR="00A60BB8" w:rsidRPr="00B41355" w14:paraId="23187AC6" w14:textId="77777777" w:rsidTr="006258D5">
        <w:trPr>
          <w:trHeight w:val="113"/>
          <w:jc w:val="center"/>
        </w:trPr>
        <w:tc>
          <w:tcPr>
            <w:tcW w:w="446" w:type="dxa"/>
            <w:tcBorders>
              <w:top w:val="single" w:sz="4" w:space="0" w:color="auto"/>
              <w:bottom w:val="single" w:sz="4" w:space="0" w:color="auto"/>
              <w:right w:val="single" w:sz="4" w:space="0" w:color="auto"/>
            </w:tcBorders>
            <w:vAlign w:val="center"/>
          </w:tcPr>
          <w:p w14:paraId="31E09E0C"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3</w:t>
            </w:r>
          </w:p>
        </w:tc>
        <w:tc>
          <w:tcPr>
            <w:tcW w:w="485" w:type="dxa"/>
            <w:vMerge w:val="restart"/>
            <w:tcBorders>
              <w:top w:val="single" w:sz="4" w:space="0" w:color="auto"/>
              <w:left w:val="single" w:sz="4" w:space="0" w:color="auto"/>
            </w:tcBorders>
            <w:vAlign w:val="center"/>
          </w:tcPr>
          <w:p w14:paraId="111C041C"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污染控制</w:t>
            </w:r>
          </w:p>
        </w:tc>
        <w:tc>
          <w:tcPr>
            <w:tcW w:w="3994" w:type="dxa"/>
            <w:tcBorders>
              <w:top w:val="single" w:sz="4" w:space="0" w:color="auto"/>
              <w:bottom w:val="single" w:sz="4" w:space="0" w:color="auto"/>
            </w:tcBorders>
            <w:vAlign w:val="center"/>
          </w:tcPr>
          <w:p w14:paraId="7AD6602A"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3597" w:type="dxa"/>
            <w:tcBorders>
              <w:top w:val="single" w:sz="4" w:space="0" w:color="auto"/>
              <w:bottom w:val="single" w:sz="4" w:space="0" w:color="auto"/>
            </w:tcBorders>
            <w:vAlign w:val="center"/>
          </w:tcPr>
          <w:p w14:paraId="0D341BBB"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本项目废塑料加工利用过程中产生的残余垃圾均合理处置，不交不符合环保要求的单位或个人处置，不进行露天焚烧，与规定相符。</w:t>
            </w:r>
          </w:p>
        </w:tc>
      </w:tr>
      <w:tr w:rsidR="00A60BB8" w:rsidRPr="00B41355" w14:paraId="35331300" w14:textId="77777777" w:rsidTr="006258D5">
        <w:trPr>
          <w:trHeight w:val="113"/>
          <w:jc w:val="center"/>
        </w:trPr>
        <w:tc>
          <w:tcPr>
            <w:tcW w:w="446" w:type="dxa"/>
            <w:tcBorders>
              <w:top w:val="single" w:sz="4" w:space="0" w:color="auto"/>
              <w:right w:val="single" w:sz="4" w:space="0" w:color="auto"/>
            </w:tcBorders>
            <w:vAlign w:val="center"/>
          </w:tcPr>
          <w:p w14:paraId="7D2ACD5A"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4</w:t>
            </w:r>
          </w:p>
        </w:tc>
        <w:tc>
          <w:tcPr>
            <w:tcW w:w="485" w:type="dxa"/>
            <w:vMerge/>
            <w:tcBorders>
              <w:left w:val="single" w:sz="4" w:space="0" w:color="auto"/>
            </w:tcBorders>
            <w:vAlign w:val="center"/>
          </w:tcPr>
          <w:p w14:paraId="6E14E436" w14:textId="77777777" w:rsidR="00A60BB8" w:rsidRPr="00B41355" w:rsidRDefault="00A60BB8" w:rsidP="006258D5">
            <w:pPr>
              <w:jc w:val="center"/>
              <w:rPr>
                <w:rFonts w:eastAsia="Times New Roman"/>
                <w:color w:val="000000" w:themeColor="text1"/>
                <w:szCs w:val="21"/>
              </w:rPr>
            </w:pPr>
          </w:p>
        </w:tc>
        <w:tc>
          <w:tcPr>
            <w:tcW w:w="3994" w:type="dxa"/>
            <w:tcBorders>
              <w:top w:val="single" w:sz="4" w:space="0" w:color="auto"/>
            </w:tcBorders>
            <w:vAlign w:val="center"/>
          </w:tcPr>
          <w:p w14:paraId="3283E8D3"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废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w:t>
            </w:r>
          </w:p>
        </w:tc>
        <w:tc>
          <w:tcPr>
            <w:tcW w:w="3597" w:type="dxa"/>
            <w:tcBorders>
              <w:top w:val="single" w:sz="4" w:space="0" w:color="auto"/>
            </w:tcBorders>
            <w:vAlign w:val="center"/>
          </w:tcPr>
          <w:p w14:paraId="0987AE36"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本项目生产过程中产生的废水、废气、固废均得到合理有效的处理、处置，不会对环境造成重大影响，与规定相符。</w:t>
            </w:r>
          </w:p>
        </w:tc>
      </w:tr>
      <w:tr w:rsidR="00A60BB8" w:rsidRPr="00B41355" w14:paraId="002CEEBD" w14:textId="77777777" w:rsidTr="006258D5">
        <w:trPr>
          <w:trHeight w:val="113"/>
          <w:jc w:val="center"/>
        </w:trPr>
        <w:tc>
          <w:tcPr>
            <w:tcW w:w="446" w:type="dxa"/>
            <w:tcBorders>
              <w:right w:val="single" w:sz="4" w:space="0" w:color="auto"/>
            </w:tcBorders>
            <w:vAlign w:val="center"/>
          </w:tcPr>
          <w:p w14:paraId="036CC87C" w14:textId="77777777" w:rsidR="00A60BB8" w:rsidRPr="00B41355" w:rsidRDefault="00A60BB8" w:rsidP="006258D5">
            <w:pPr>
              <w:jc w:val="center"/>
              <w:rPr>
                <w:rFonts w:eastAsia="Times New Roman"/>
                <w:color w:val="000000" w:themeColor="text1"/>
                <w:szCs w:val="21"/>
              </w:rPr>
            </w:pPr>
            <w:r w:rsidRPr="00B41355">
              <w:rPr>
                <w:rFonts w:eastAsia="Times New Roman"/>
                <w:color w:val="000000" w:themeColor="text1"/>
                <w:szCs w:val="21"/>
              </w:rPr>
              <w:t>5</w:t>
            </w:r>
          </w:p>
        </w:tc>
        <w:tc>
          <w:tcPr>
            <w:tcW w:w="485" w:type="dxa"/>
            <w:tcBorders>
              <w:left w:val="single" w:sz="4" w:space="0" w:color="auto"/>
            </w:tcBorders>
            <w:vAlign w:val="center"/>
          </w:tcPr>
          <w:p w14:paraId="7F53FC95"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管理规定</w:t>
            </w:r>
          </w:p>
        </w:tc>
        <w:tc>
          <w:tcPr>
            <w:tcW w:w="3994" w:type="dxa"/>
            <w:vAlign w:val="center"/>
          </w:tcPr>
          <w:p w14:paraId="540DE187"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禁止进口未经清洗的使用过的废塑料。禁止将进口的废塑料全部或者部分转让给进口许可证载明的利用企业以外的单位或者个人，包括将进口废塑料委托给其他企业代为清洗。进口废塑料分拣或加工利用过程产生的残余废塑料应当进行无害化利用或者处置；禁止将上述残余废塑料未经清洗处理直接出售。进口废纸加工利用企业应当对进口废纸中的废塑料进行无害化利用或者处置；禁止将进口废纸中的废塑料，未经清洗处理直接出售。</w:t>
            </w:r>
          </w:p>
        </w:tc>
        <w:tc>
          <w:tcPr>
            <w:tcW w:w="3597" w:type="dxa"/>
            <w:vAlign w:val="center"/>
          </w:tcPr>
          <w:p w14:paraId="3391EC8F" w14:textId="77777777" w:rsidR="00A60BB8" w:rsidRPr="00B41355" w:rsidRDefault="00A60BB8" w:rsidP="006258D5">
            <w:pPr>
              <w:jc w:val="center"/>
              <w:rPr>
                <w:rFonts w:eastAsia="Times New Roman"/>
                <w:color w:val="000000" w:themeColor="text1"/>
                <w:szCs w:val="21"/>
              </w:rPr>
            </w:pPr>
            <w:r w:rsidRPr="00B41355">
              <w:rPr>
                <w:rFonts w:ascii="宋体" w:hAnsi="宋体" w:cs="宋体" w:hint="eastAsia"/>
                <w:color w:val="000000" w:themeColor="text1"/>
                <w:szCs w:val="21"/>
              </w:rPr>
              <w:t>本项目使用废塑料为农村使用后废弃的农用塑料棚膜、地膜和企业产生的</w:t>
            </w:r>
            <w:r>
              <w:rPr>
                <w:rFonts w:ascii="宋体" w:hAnsi="宋体" w:cs="宋体" w:hint="eastAsia"/>
                <w:color w:val="000000" w:themeColor="text1"/>
                <w:szCs w:val="21"/>
              </w:rPr>
              <w:t>企业加工过程产生的边角料</w:t>
            </w:r>
            <w:r w:rsidRPr="00B41355">
              <w:rPr>
                <w:rFonts w:ascii="宋体" w:hAnsi="宋体" w:cs="宋体" w:hint="eastAsia"/>
                <w:color w:val="000000" w:themeColor="text1"/>
                <w:szCs w:val="21"/>
              </w:rPr>
              <w:t>，无进口废塑料，与规定相符。</w:t>
            </w:r>
          </w:p>
        </w:tc>
      </w:tr>
    </w:tbl>
    <w:p w14:paraId="56CF7265" w14:textId="77777777" w:rsidR="00A60BB8" w:rsidRPr="00B41355" w:rsidRDefault="00A60BB8" w:rsidP="00A60BB8">
      <w:pPr>
        <w:adjustRightInd w:val="0"/>
        <w:snapToGrid w:val="0"/>
        <w:spacing w:beforeLines="50" w:before="120"/>
        <w:rPr>
          <w:bCs/>
          <w:color w:val="000000" w:themeColor="text1"/>
          <w:sz w:val="24"/>
        </w:rPr>
      </w:pPr>
      <w:r>
        <w:rPr>
          <w:rFonts w:hint="eastAsia"/>
          <w:bCs/>
          <w:color w:val="000000" w:themeColor="text1"/>
          <w:sz w:val="24"/>
        </w:rPr>
        <w:t>3</w:t>
      </w:r>
      <w:r w:rsidRPr="00B41355">
        <w:rPr>
          <w:rFonts w:hint="eastAsia"/>
          <w:bCs/>
          <w:color w:val="000000" w:themeColor="text1"/>
          <w:sz w:val="24"/>
        </w:rPr>
        <w:t>、</w:t>
      </w:r>
      <w:r w:rsidRPr="00B41355">
        <w:rPr>
          <w:bCs/>
          <w:color w:val="000000" w:themeColor="text1"/>
          <w:sz w:val="24"/>
        </w:rPr>
        <w:t>与《废塑料回收与再生利用污染控制技术规范</w:t>
      </w:r>
      <w:r w:rsidRPr="00B41355">
        <w:rPr>
          <w:rFonts w:hint="eastAsia"/>
          <w:bCs/>
          <w:color w:val="000000" w:themeColor="text1"/>
          <w:sz w:val="24"/>
        </w:rPr>
        <w:t>（试行）</w:t>
      </w:r>
      <w:r w:rsidRPr="00B41355">
        <w:rPr>
          <w:bCs/>
          <w:color w:val="000000" w:themeColor="text1"/>
          <w:sz w:val="24"/>
        </w:rPr>
        <w:t>》</w:t>
      </w:r>
      <w:r w:rsidRPr="00B41355">
        <w:rPr>
          <w:bCs/>
          <w:color w:val="000000" w:themeColor="text1"/>
          <w:sz w:val="24"/>
        </w:rPr>
        <w:t>(HJ/T364-2007)</w:t>
      </w:r>
      <w:r w:rsidRPr="00B41355">
        <w:rPr>
          <w:bCs/>
          <w:color w:val="000000" w:themeColor="text1"/>
          <w:sz w:val="24"/>
        </w:rPr>
        <w:t>的相符性分析</w:t>
      </w:r>
    </w:p>
    <w:p w14:paraId="6F646D33" w14:textId="77777777" w:rsidR="00A60BB8" w:rsidRPr="00B41355" w:rsidRDefault="00A60BB8" w:rsidP="00A60BB8">
      <w:pPr>
        <w:adjustRightInd w:val="0"/>
        <w:snapToGrid w:val="0"/>
        <w:jc w:val="center"/>
        <w:rPr>
          <w:b/>
          <w:color w:val="000000" w:themeColor="text1"/>
          <w:sz w:val="24"/>
        </w:rPr>
      </w:pPr>
      <w:r w:rsidRPr="00B41355">
        <w:rPr>
          <w:b/>
          <w:color w:val="000000" w:themeColor="text1"/>
          <w:sz w:val="24"/>
        </w:rPr>
        <w:t>表</w:t>
      </w:r>
      <w:r w:rsidRPr="00B41355">
        <w:rPr>
          <w:b/>
          <w:color w:val="000000" w:themeColor="text1"/>
          <w:sz w:val="24"/>
        </w:rPr>
        <w:t>2.</w:t>
      </w:r>
      <w:r w:rsidRPr="00B41355">
        <w:rPr>
          <w:rFonts w:hint="eastAsia"/>
          <w:b/>
          <w:color w:val="000000" w:themeColor="text1"/>
          <w:sz w:val="24"/>
        </w:rPr>
        <w:t>6</w:t>
      </w:r>
      <w:r w:rsidRPr="00B41355">
        <w:rPr>
          <w:b/>
          <w:color w:val="000000" w:themeColor="text1"/>
          <w:sz w:val="24"/>
        </w:rPr>
        <w:noBreakHyphen/>
      </w:r>
      <w:r>
        <w:rPr>
          <w:rFonts w:hint="eastAsia"/>
          <w:b/>
          <w:color w:val="000000" w:themeColor="text1"/>
          <w:sz w:val="24"/>
        </w:rPr>
        <w:t>3</w:t>
      </w:r>
      <w:r w:rsidRPr="00B41355">
        <w:rPr>
          <w:b/>
          <w:color w:val="000000" w:themeColor="text1"/>
          <w:sz w:val="24"/>
        </w:rPr>
        <w:t xml:space="preserve">  </w:t>
      </w:r>
      <w:r w:rsidRPr="00B41355">
        <w:rPr>
          <w:b/>
          <w:color w:val="000000" w:themeColor="text1"/>
          <w:sz w:val="24"/>
        </w:rPr>
        <w:t>本项目与</w:t>
      </w:r>
      <w:bookmarkStart w:id="70" w:name="_Hlk13128081"/>
      <w:r w:rsidRPr="00B41355">
        <w:rPr>
          <w:b/>
          <w:color w:val="000000" w:themeColor="text1"/>
          <w:sz w:val="24"/>
        </w:rPr>
        <w:t>《废塑料回收与再生利用污染控制技术规范</w:t>
      </w:r>
      <w:r w:rsidRPr="00B41355">
        <w:rPr>
          <w:rFonts w:hint="eastAsia"/>
          <w:b/>
          <w:color w:val="000000" w:themeColor="text1"/>
          <w:sz w:val="24"/>
        </w:rPr>
        <w:t>（试行）</w:t>
      </w:r>
      <w:r w:rsidRPr="00B41355">
        <w:rPr>
          <w:b/>
          <w:color w:val="000000" w:themeColor="text1"/>
          <w:sz w:val="24"/>
        </w:rPr>
        <w:t>》</w:t>
      </w:r>
      <w:r w:rsidRPr="00B41355">
        <w:rPr>
          <w:b/>
          <w:color w:val="000000" w:themeColor="text1"/>
          <w:sz w:val="24"/>
        </w:rPr>
        <w:t>(HJ/T364-2007)</w:t>
      </w:r>
      <w:r w:rsidRPr="00B41355">
        <w:rPr>
          <w:b/>
          <w:color w:val="000000" w:themeColor="text1"/>
          <w:sz w:val="24"/>
        </w:rPr>
        <w:t>的相符性分析</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452"/>
        <w:gridCol w:w="649"/>
        <w:gridCol w:w="4249"/>
        <w:gridCol w:w="3172"/>
      </w:tblGrid>
      <w:tr w:rsidR="00A60BB8" w:rsidRPr="00B41355" w14:paraId="06CF2466" w14:textId="77777777" w:rsidTr="006258D5">
        <w:trPr>
          <w:trHeight w:val="113"/>
          <w:jc w:val="center"/>
        </w:trPr>
        <w:tc>
          <w:tcPr>
            <w:tcW w:w="452" w:type="dxa"/>
            <w:tcBorders>
              <w:right w:val="single" w:sz="4" w:space="0" w:color="auto"/>
            </w:tcBorders>
            <w:vAlign w:val="center"/>
          </w:tcPr>
          <w:bookmarkEnd w:id="70"/>
          <w:p w14:paraId="7ABE23F3" w14:textId="77777777" w:rsidR="00A60BB8" w:rsidRPr="00B41355" w:rsidRDefault="00A60BB8" w:rsidP="006258D5">
            <w:pPr>
              <w:jc w:val="center"/>
              <w:rPr>
                <w:b/>
                <w:color w:val="000000" w:themeColor="text1"/>
                <w:szCs w:val="21"/>
              </w:rPr>
            </w:pPr>
            <w:r w:rsidRPr="00B41355">
              <w:rPr>
                <w:rFonts w:hAnsi="宋体"/>
                <w:b/>
                <w:color w:val="000000" w:themeColor="text1"/>
                <w:szCs w:val="21"/>
              </w:rPr>
              <w:t>序号</w:t>
            </w:r>
          </w:p>
        </w:tc>
        <w:tc>
          <w:tcPr>
            <w:tcW w:w="649" w:type="dxa"/>
            <w:tcBorders>
              <w:left w:val="single" w:sz="4" w:space="0" w:color="auto"/>
            </w:tcBorders>
            <w:vAlign w:val="center"/>
          </w:tcPr>
          <w:p w14:paraId="6B762D2B" w14:textId="77777777" w:rsidR="00A60BB8" w:rsidRPr="00B41355" w:rsidRDefault="00A60BB8" w:rsidP="006258D5">
            <w:pPr>
              <w:jc w:val="center"/>
              <w:rPr>
                <w:b/>
                <w:color w:val="000000" w:themeColor="text1"/>
                <w:szCs w:val="21"/>
              </w:rPr>
            </w:pPr>
            <w:r w:rsidRPr="00B41355">
              <w:rPr>
                <w:rFonts w:hAnsi="宋体"/>
                <w:b/>
                <w:color w:val="000000" w:themeColor="text1"/>
                <w:szCs w:val="21"/>
              </w:rPr>
              <w:t>项目</w:t>
            </w:r>
          </w:p>
        </w:tc>
        <w:tc>
          <w:tcPr>
            <w:tcW w:w="4249" w:type="dxa"/>
            <w:vAlign w:val="center"/>
          </w:tcPr>
          <w:p w14:paraId="2FAFA942" w14:textId="77777777" w:rsidR="00A60BB8" w:rsidRPr="00B41355" w:rsidRDefault="00A60BB8" w:rsidP="006258D5">
            <w:pPr>
              <w:jc w:val="center"/>
              <w:rPr>
                <w:b/>
                <w:color w:val="000000" w:themeColor="text1"/>
                <w:szCs w:val="21"/>
              </w:rPr>
            </w:pPr>
            <w:r w:rsidRPr="00B41355">
              <w:rPr>
                <w:rFonts w:hAnsi="宋体"/>
                <w:b/>
                <w:color w:val="000000" w:themeColor="text1"/>
                <w:szCs w:val="21"/>
              </w:rPr>
              <w:t>要求</w:t>
            </w:r>
          </w:p>
        </w:tc>
        <w:tc>
          <w:tcPr>
            <w:tcW w:w="3172" w:type="dxa"/>
            <w:vAlign w:val="center"/>
          </w:tcPr>
          <w:p w14:paraId="00FD0C57" w14:textId="77777777" w:rsidR="00A60BB8" w:rsidRPr="00B41355" w:rsidRDefault="00A60BB8" w:rsidP="006258D5">
            <w:pPr>
              <w:jc w:val="center"/>
              <w:rPr>
                <w:b/>
                <w:color w:val="000000" w:themeColor="text1"/>
                <w:szCs w:val="21"/>
              </w:rPr>
            </w:pPr>
            <w:r w:rsidRPr="00B41355">
              <w:rPr>
                <w:rFonts w:hAnsi="宋体"/>
                <w:b/>
                <w:color w:val="000000" w:themeColor="text1"/>
                <w:szCs w:val="21"/>
              </w:rPr>
              <w:t>相符性分析</w:t>
            </w:r>
          </w:p>
        </w:tc>
      </w:tr>
      <w:tr w:rsidR="00A60BB8" w:rsidRPr="00B41355" w14:paraId="6C0B4056" w14:textId="77777777" w:rsidTr="006258D5">
        <w:trPr>
          <w:trHeight w:val="113"/>
          <w:jc w:val="center"/>
        </w:trPr>
        <w:tc>
          <w:tcPr>
            <w:tcW w:w="452" w:type="dxa"/>
            <w:tcBorders>
              <w:right w:val="single" w:sz="4" w:space="0" w:color="auto"/>
            </w:tcBorders>
            <w:vAlign w:val="center"/>
          </w:tcPr>
          <w:p w14:paraId="53B418C6" w14:textId="77777777" w:rsidR="00A60BB8" w:rsidRPr="00B41355" w:rsidRDefault="00A60BB8" w:rsidP="006258D5">
            <w:pPr>
              <w:jc w:val="center"/>
              <w:rPr>
                <w:color w:val="000000" w:themeColor="text1"/>
                <w:szCs w:val="21"/>
              </w:rPr>
            </w:pPr>
            <w:r w:rsidRPr="00B41355">
              <w:rPr>
                <w:color w:val="000000" w:themeColor="text1"/>
                <w:szCs w:val="21"/>
              </w:rPr>
              <w:t>1</w:t>
            </w:r>
          </w:p>
        </w:tc>
        <w:tc>
          <w:tcPr>
            <w:tcW w:w="649" w:type="dxa"/>
            <w:tcBorders>
              <w:left w:val="single" w:sz="4" w:space="0" w:color="auto"/>
            </w:tcBorders>
            <w:vAlign w:val="center"/>
          </w:tcPr>
          <w:p w14:paraId="3F27405B" w14:textId="77777777" w:rsidR="00A60BB8" w:rsidRPr="00B41355" w:rsidRDefault="00A60BB8" w:rsidP="006258D5">
            <w:pPr>
              <w:jc w:val="center"/>
              <w:rPr>
                <w:color w:val="000000" w:themeColor="text1"/>
                <w:szCs w:val="21"/>
              </w:rPr>
            </w:pPr>
            <w:r w:rsidRPr="00B41355">
              <w:rPr>
                <w:rFonts w:hAnsi="宋体"/>
                <w:color w:val="000000" w:themeColor="text1"/>
                <w:szCs w:val="21"/>
              </w:rPr>
              <w:t>废塑料的</w:t>
            </w:r>
          </w:p>
          <w:p w14:paraId="5FDCABD0" w14:textId="77777777" w:rsidR="00A60BB8" w:rsidRPr="00B41355" w:rsidRDefault="00A60BB8" w:rsidP="006258D5">
            <w:pPr>
              <w:jc w:val="center"/>
              <w:rPr>
                <w:color w:val="000000" w:themeColor="text1"/>
                <w:szCs w:val="21"/>
              </w:rPr>
            </w:pPr>
            <w:r w:rsidRPr="00B41355">
              <w:rPr>
                <w:rFonts w:hAnsi="宋体"/>
                <w:color w:val="000000" w:themeColor="text1"/>
                <w:szCs w:val="21"/>
              </w:rPr>
              <w:t>回收要求</w:t>
            </w:r>
          </w:p>
        </w:tc>
        <w:tc>
          <w:tcPr>
            <w:tcW w:w="4249" w:type="dxa"/>
            <w:vAlign w:val="center"/>
          </w:tcPr>
          <w:p w14:paraId="2FB832B7" w14:textId="77777777" w:rsidR="00A60BB8" w:rsidRPr="00954EA1" w:rsidRDefault="00A60BB8" w:rsidP="006258D5">
            <w:pPr>
              <w:jc w:val="center"/>
              <w:rPr>
                <w:rFonts w:hAnsi="宋体"/>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）废塑料的回收应按原料树脂种类进行分类回收，并严格区分塑料来源和原用途，不得回收和再生利用属于医疗废物的危险废物的废塑料。（</w:t>
            </w:r>
            <w:r w:rsidRPr="00B41355">
              <w:rPr>
                <w:color w:val="000000" w:themeColor="text1"/>
                <w:szCs w:val="21"/>
              </w:rPr>
              <w:t>2</w:t>
            </w:r>
            <w:r w:rsidRPr="00B41355">
              <w:rPr>
                <w:rFonts w:hAnsi="宋体"/>
                <w:color w:val="000000" w:themeColor="text1"/>
                <w:szCs w:val="21"/>
              </w:rPr>
              <w:t>）含卤素废塑料的回收和再生利用应与其他废塑料分开进行。</w:t>
            </w:r>
            <w:r w:rsidRPr="00954EA1">
              <w:rPr>
                <w:rFonts w:hAnsi="宋体" w:hint="eastAsia"/>
                <w:color w:val="FF0000"/>
                <w:szCs w:val="21"/>
              </w:rPr>
              <w:t>（</w:t>
            </w:r>
            <w:r w:rsidRPr="00954EA1">
              <w:rPr>
                <w:rFonts w:hAnsi="宋体" w:hint="eastAsia"/>
                <w:color w:val="FF0000"/>
                <w:szCs w:val="21"/>
              </w:rPr>
              <w:t>3</w:t>
            </w:r>
            <w:r w:rsidRPr="00954EA1">
              <w:rPr>
                <w:rFonts w:hAnsi="宋体" w:hint="eastAsia"/>
                <w:color w:val="FF0000"/>
                <w:szCs w:val="21"/>
              </w:rPr>
              <w:t>）废塑料的分类鉴别采用</w:t>
            </w:r>
            <w:r>
              <w:rPr>
                <w:rFonts w:hAnsi="宋体" w:hint="eastAsia"/>
                <w:color w:val="FF0000"/>
                <w:szCs w:val="21"/>
              </w:rPr>
              <w:t>GB/T19466.3</w:t>
            </w:r>
            <w:r w:rsidRPr="00954EA1">
              <w:rPr>
                <w:rFonts w:hAnsi="宋体" w:hint="eastAsia"/>
                <w:color w:val="FF0000"/>
                <w:szCs w:val="21"/>
              </w:rPr>
              <w:t>(</w:t>
            </w:r>
            <w:r w:rsidRPr="00954EA1">
              <w:rPr>
                <w:rFonts w:hAnsi="宋体" w:hint="eastAsia"/>
                <w:color w:val="FF0000"/>
                <w:szCs w:val="21"/>
              </w:rPr>
              <w:t>熔融和结晶温度及热焓的测定</w:t>
            </w:r>
            <w:r w:rsidRPr="00954EA1">
              <w:rPr>
                <w:rFonts w:hAnsi="宋体" w:hint="eastAsia"/>
                <w:color w:val="FF0000"/>
                <w:szCs w:val="21"/>
              </w:rPr>
              <w:t>)</w:t>
            </w:r>
            <w:r w:rsidRPr="00954EA1">
              <w:rPr>
                <w:rFonts w:hAnsi="宋体" w:hint="eastAsia"/>
                <w:color w:val="FF0000"/>
                <w:szCs w:val="21"/>
              </w:rPr>
              <w:t>与红外光谱相结合的方法。</w:t>
            </w:r>
            <w:r w:rsidRPr="00B41355">
              <w:rPr>
                <w:rFonts w:hAnsi="宋体"/>
                <w:color w:val="000000" w:themeColor="text1"/>
                <w:szCs w:val="21"/>
              </w:rPr>
              <w:lastRenderedPageBreak/>
              <w:t>（</w:t>
            </w:r>
            <w:r>
              <w:rPr>
                <w:rFonts w:hint="eastAsia"/>
                <w:color w:val="000000" w:themeColor="text1"/>
                <w:szCs w:val="21"/>
              </w:rPr>
              <w:t>4</w:t>
            </w:r>
            <w:r w:rsidRPr="00B41355">
              <w:rPr>
                <w:rFonts w:hAnsi="宋体"/>
                <w:color w:val="000000" w:themeColor="text1"/>
                <w:szCs w:val="21"/>
              </w:rPr>
              <w:t>）废塑料的回收中转或贮存场所（企业）必须经过当地人民政府环境保护行政主管部门的环保审批，并有相应的污染防治设施和设备。（</w:t>
            </w:r>
            <w:r>
              <w:rPr>
                <w:rFonts w:hint="eastAsia"/>
                <w:color w:val="000000" w:themeColor="text1"/>
                <w:szCs w:val="21"/>
              </w:rPr>
              <w:t>5</w:t>
            </w:r>
            <w:r w:rsidRPr="00B41355">
              <w:rPr>
                <w:rFonts w:hAnsi="宋体"/>
                <w:color w:val="000000" w:themeColor="text1"/>
                <w:szCs w:val="21"/>
              </w:rPr>
              <w:t>）废塑料的回收过程中不得进行就地清洗，如需进行减容破碎处理，应使用干法破碎技术，并配备相应的防尘、防噪声设备。（</w:t>
            </w:r>
            <w:r>
              <w:rPr>
                <w:rFonts w:hint="eastAsia"/>
                <w:color w:val="000000" w:themeColor="text1"/>
                <w:szCs w:val="21"/>
              </w:rPr>
              <w:t>6</w:t>
            </w:r>
            <w:r w:rsidRPr="00B41355">
              <w:rPr>
                <w:rFonts w:hAnsi="宋体"/>
                <w:color w:val="000000" w:themeColor="text1"/>
                <w:szCs w:val="21"/>
              </w:rPr>
              <w:t>）废塑料的回收过程中应避免遗洒。</w:t>
            </w:r>
          </w:p>
        </w:tc>
        <w:tc>
          <w:tcPr>
            <w:tcW w:w="3172" w:type="dxa"/>
            <w:vAlign w:val="center"/>
          </w:tcPr>
          <w:p w14:paraId="487E5C63" w14:textId="77777777" w:rsidR="00A60BB8" w:rsidRPr="00B41355" w:rsidRDefault="00A60BB8" w:rsidP="006258D5">
            <w:pPr>
              <w:rPr>
                <w:color w:val="000000" w:themeColor="text1"/>
                <w:szCs w:val="21"/>
              </w:rPr>
            </w:pPr>
            <w:r w:rsidRPr="00B41355">
              <w:rPr>
                <w:rFonts w:hAnsi="宋体"/>
                <w:color w:val="000000" w:themeColor="text1"/>
                <w:szCs w:val="21"/>
              </w:rPr>
              <w:lastRenderedPageBreak/>
              <w:t>（</w:t>
            </w:r>
            <w:r w:rsidRPr="00B41355">
              <w:rPr>
                <w:color w:val="000000" w:themeColor="text1"/>
                <w:szCs w:val="21"/>
              </w:rPr>
              <w:t>1</w:t>
            </w:r>
            <w:r w:rsidRPr="00B41355">
              <w:rPr>
                <w:rFonts w:hAnsi="宋体"/>
                <w:color w:val="000000" w:themeColor="text1"/>
                <w:szCs w:val="21"/>
              </w:rPr>
              <w:t>）本项目所用废塑料来源于农村使用后废弃的农用塑料棚膜、地膜和企业产生的</w:t>
            </w:r>
            <w:r>
              <w:rPr>
                <w:rFonts w:hAnsi="宋体"/>
                <w:color w:val="000000" w:themeColor="text1"/>
                <w:szCs w:val="21"/>
              </w:rPr>
              <w:t>企业加工过程产生的边角料</w:t>
            </w:r>
            <w:r w:rsidRPr="00B41355">
              <w:rPr>
                <w:rFonts w:hAnsi="宋体"/>
                <w:color w:val="000000" w:themeColor="text1"/>
                <w:szCs w:val="21"/>
              </w:rPr>
              <w:t>，本项目对于不属于聚丙烯、聚乙烯的废旧塑料和沾染染色料的废农膜、废地膜及</w:t>
            </w:r>
            <w:r>
              <w:rPr>
                <w:rFonts w:hAnsi="宋体"/>
                <w:color w:val="000000" w:themeColor="text1"/>
                <w:szCs w:val="21"/>
              </w:rPr>
              <w:t>企业加工过程产生的边角料</w:t>
            </w:r>
            <w:r w:rsidRPr="00B41355">
              <w:rPr>
                <w:rFonts w:hAnsi="宋体"/>
                <w:color w:val="000000" w:themeColor="text1"/>
                <w:szCs w:val="21"/>
              </w:rPr>
              <w:t>进行</w:t>
            </w:r>
            <w:r w:rsidRPr="00B41355">
              <w:rPr>
                <w:rFonts w:hAnsi="宋体"/>
                <w:color w:val="000000" w:themeColor="text1"/>
                <w:szCs w:val="21"/>
              </w:rPr>
              <w:lastRenderedPageBreak/>
              <w:t>拒收。</w:t>
            </w:r>
          </w:p>
          <w:p w14:paraId="32AB2DDD" w14:textId="727060C8" w:rsidR="00A60BB8" w:rsidRPr="00B41355" w:rsidRDefault="00A60BB8" w:rsidP="00E960B5">
            <w:pPr>
              <w:rPr>
                <w:rFonts w:hAnsi="宋体"/>
                <w:color w:val="000000" w:themeColor="text1"/>
                <w:szCs w:val="21"/>
              </w:rPr>
            </w:pPr>
            <w:r w:rsidRPr="00B41355">
              <w:rPr>
                <w:rFonts w:hAnsi="宋体"/>
                <w:color w:val="000000" w:themeColor="text1"/>
                <w:szCs w:val="21"/>
              </w:rPr>
              <w:t>（</w:t>
            </w:r>
            <w:r w:rsidRPr="00B41355">
              <w:rPr>
                <w:color w:val="000000" w:themeColor="text1"/>
                <w:szCs w:val="21"/>
              </w:rPr>
              <w:t>2</w:t>
            </w:r>
            <w:r w:rsidRPr="00B41355">
              <w:rPr>
                <w:rFonts w:hAnsi="宋体"/>
                <w:color w:val="000000" w:themeColor="text1"/>
                <w:szCs w:val="21"/>
              </w:rPr>
              <w:t>）本项目不回收含卤素废塑料</w:t>
            </w:r>
            <w:r w:rsidRPr="00B41355">
              <w:rPr>
                <w:rFonts w:hAnsi="宋体" w:hint="eastAsia"/>
                <w:color w:val="000000" w:themeColor="text1"/>
                <w:szCs w:val="21"/>
              </w:rPr>
              <w:t>。</w:t>
            </w:r>
            <w:r>
              <w:rPr>
                <w:rFonts w:hAnsi="宋体" w:hint="eastAsia"/>
                <w:color w:val="000000" w:themeColor="text1"/>
                <w:szCs w:val="21"/>
              </w:rPr>
              <w:t>（</w:t>
            </w:r>
            <w:r w:rsidRPr="00A61647">
              <w:rPr>
                <w:rFonts w:hAnsi="宋体" w:hint="eastAsia"/>
                <w:color w:val="FF0000"/>
                <w:szCs w:val="21"/>
              </w:rPr>
              <w:t>3</w:t>
            </w:r>
            <w:r w:rsidRPr="00A61647">
              <w:rPr>
                <w:rFonts w:hAnsi="宋体" w:hint="eastAsia"/>
                <w:color w:val="FF0000"/>
                <w:szCs w:val="21"/>
              </w:rPr>
              <w:t>）本项目</w:t>
            </w:r>
            <w:r>
              <w:rPr>
                <w:rFonts w:hAnsi="宋体" w:hint="eastAsia"/>
                <w:color w:val="FF0000"/>
                <w:szCs w:val="21"/>
              </w:rPr>
              <w:t>原料</w:t>
            </w:r>
            <w:r w:rsidRPr="00A15755">
              <w:rPr>
                <w:rFonts w:hAnsi="宋体" w:hint="eastAsia"/>
                <w:color w:val="FF0000"/>
                <w:szCs w:val="21"/>
              </w:rPr>
              <w:t>是废旧塑料，主要包含以下三类：</w:t>
            </w:r>
            <w:r>
              <w:rPr>
                <w:rFonts w:hAnsi="宋体" w:hint="eastAsia"/>
                <w:color w:val="FF0000"/>
                <w:szCs w:val="21"/>
              </w:rPr>
              <w:t>A.</w:t>
            </w:r>
            <w:r w:rsidRPr="00A15755">
              <w:rPr>
                <w:rFonts w:hAnsi="宋体" w:hint="eastAsia"/>
                <w:color w:val="FF0000"/>
                <w:szCs w:val="21"/>
              </w:rPr>
              <w:t>农用废弃塑料棚膜；</w:t>
            </w:r>
            <w:r>
              <w:rPr>
                <w:rFonts w:hAnsi="宋体" w:hint="eastAsia"/>
                <w:color w:val="FF0000"/>
                <w:szCs w:val="21"/>
              </w:rPr>
              <w:t>B.</w:t>
            </w:r>
            <w:r w:rsidRPr="00A15755">
              <w:rPr>
                <w:rFonts w:hAnsi="宋体" w:hint="eastAsia"/>
                <w:color w:val="FF0000"/>
                <w:szCs w:val="21"/>
              </w:rPr>
              <w:t>农用废弃地膜；</w:t>
            </w:r>
            <w:r>
              <w:rPr>
                <w:rFonts w:hAnsi="宋体" w:hint="eastAsia"/>
                <w:color w:val="FF0000"/>
                <w:szCs w:val="21"/>
              </w:rPr>
              <w:t>C.</w:t>
            </w:r>
            <w:r w:rsidRPr="00A15755">
              <w:rPr>
                <w:rFonts w:hAnsi="宋体" w:hint="eastAsia"/>
                <w:color w:val="FF0000"/>
                <w:szCs w:val="21"/>
              </w:rPr>
              <w:t>企业加工过程产生的边角料。为了确保回收的废塑料成分安全单一，明确本项目原料不包括含氟、含氯、沾染染色料等的废塑料，禁止接收涉及危险废物或沾有危险废物的废塑料</w:t>
            </w:r>
            <w:r>
              <w:rPr>
                <w:rFonts w:hAnsi="宋体" w:hint="eastAsia"/>
                <w:color w:val="FF0000"/>
                <w:szCs w:val="21"/>
              </w:rPr>
              <w:t>，</w:t>
            </w:r>
            <w:r w:rsidRPr="00A61647">
              <w:rPr>
                <w:rFonts w:hAnsi="宋体" w:hint="eastAsia"/>
                <w:color w:val="FF0000"/>
                <w:szCs w:val="21"/>
              </w:rPr>
              <w:t>对原料进厂实行控制，杜绝源头污染。</w:t>
            </w:r>
            <w:r w:rsidR="00FA3804" w:rsidRPr="00107B8A">
              <w:rPr>
                <w:rFonts w:hAnsi="宋体" w:hint="eastAsia"/>
                <w:color w:val="0070C0"/>
                <w:szCs w:val="21"/>
              </w:rPr>
              <w:t>综合分析后仍无法判断废塑料性质的，可以委托具备鉴别能力的单位进一步分析。</w:t>
            </w:r>
            <w:r w:rsidRPr="00B41355">
              <w:rPr>
                <w:rFonts w:hAnsi="宋体"/>
                <w:color w:val="000000" w:themeColor="text1"/>
                <w:szCs w:val="21"/>
              </w:rPr>
              <w:t>（</w:t>
            </w:r>
            <w:r>
              <w:rPr>
                <w:rFonts w:hint="eastAsia"/>
                <w:color w:val="000000" w:themeColor="text1"/>
                <w:szCs w:val="21"/>
              </w:rPr>
              <w:t>4</w:t>
            </w:r>
            <w:r w:rsidRPr="00B41355">
              <w:rPr>
                <w:rFonts w:hAnsi="宋体"/>
                <w:color w:val="000000" w:themeColor="text1"/>
                <w:szCs w:val="21"/>
              </w:rPr>
              <w:t>）本项目不设中转站，不在厂外另设贮存场所。（</w:t>
            </w:r>
            <w:r>
              <w:rPr>
                <w:rFonts w:hint="eastAsia"/>
                <w:color w:val="000000" w:themeColor="text1"/>
                <w:szCs w:val="21"/>
              </w:rPr>
              <w:t>5</w:t>
            </w:r>
            <w:r w:rsidRPr="00B41355">
              <w:rPr>
                <w:rFonts w:hAnsi="宋体"/>
                <w:color w:val="000000" w:themeColor="text1"/>
                <w:szCs w:val="21"/>
              </w:rPr>
              <w:t>）本项目外购废塑料不在回收过程中就地清洗；项目采用湿法破碎工艺，对其必要性于工艺流程描述中进行了说明。（</w:t>
            </w:r>
            <w:r>
              <w:rPr>
                <w:rFonts w:hint="eastAsia"/>
                <w:color w:val="000000" w:themeColor="text1"/>
                <w:szCs w:val="21"/>
              </w:rPr>
              <w:t>6</w:t>
            </w:r>
            <w:r w:rsidRPr="00B41355">
              <w:rPr>
                <w:rFonts w:hAnsi="宋体"/>
                <w:color w:val="000000" w:themeColor="text1"/>
                <w:szCs w:val="21"/>
              </w:rPr>
              <w:t>）废塑料收集过程中做到避免抛洒。</w:t>
            </w:r>
          </w:p>
        </w:tc>
      </w:tr>
      <w:tr w:rsidR="00A60BB8" w:rsidRPr="00B41355" w14:paraId="5E4FD1C5" w14:textId="77777777" w:rsidTr="006258D5">
        <w:trPr>
          <w:trHeight w:val="113"/>
          <w:jc w:val="center"/>
        </w:trPr>
        <w:tc>
          <w:tcPr>
            <w:tcW w:w="452" w:type="dxa"/>
            <w:tcBorders>
              <w:bottom w:val="single" w:sz="4" w:space="0" w:color="auto"/>
              <w:right w:val="single" w:sz="4" w:space="0" w:color="auto"/>
            </w:tcBorders>
            <w:vAlign w:val="center"/>
          </w:tcPr>
          <w:p w14:paraId="06B02745" w14:textId="77777777" w:rsidR="00A60BB8" w:rsidRPr="00B41355" w:rsidRDefault="00A60BB8" w:rsidP="006258D5">
            <w:pPr>
              <w:jc w:val="center"/>
              <w:rPr>
                <w:color w:val="000000" w:themeColor="text1"/>
                <w:szCs w:val="21"/>
              </w:rPr>
            </w:pPr>
            <w:r w:rsidRPr="00B41355">
              <w:rPr>
                <w:color w:val="000000" w:themeColor="text1"/>
                <w:szCs w:val="21"/>
              </w:rPr>
              <w:lastRenderedPageBreak/>
              <w:t>2</w:t>
            </w:r>
          </w:p>
        </w:tc>
        <w:tc>
          <w:tcPr>
            <w:tcW w:w="649" w:type="dxa"/>
            <w:tcBorders>
              <w:left w:val="single" w:sz="4" w:space="0" w:color="auto"/>
              <w:bottom w:val="single" w:sz="4" w:space="0" w:color="auto"/>
            </w:tcBorders>
            <w:vAlign w:val="center"/>
          </w:tcPr>
          <w:p w14:paraId="2EDF377E" w14:textId="77777777" w:rsidR="00A60BB8" w:rsidRPr="00B41355" w:rsidRDefault="00A60BB8" w:rsidP="006258D5">
            <w:pPr>
              <w:jc w:val="center"/>
              <w:rPr>
                <w:color w:val="000000" w:themeColor="text1"/>
                <w:szCs w:val="21"/>
              </w:rPr>
            </w:pPr>
            <w:r w:rsidRPr="00B41355">
              <w:rPr>
                <w:rFonts w:hAnsi="宋体"/>
                <w:color w:val="000000" w:themeColor="text1"/>
                <w:szCs w:val="21"/>
              </w:rPr>
              <w:t>废塑料的</w:t>
            </w:r>
          </w:p>
          <w:p w14:paraId="4460A3CE" w14:textId="77777777" w:rsidR="00A60BB8" w:rsidRPr="00B41355" w:rsidRDefault="00A60BB8" w:rsidP="006258D5">
            <w:pPr>
              <w:jc w:val="center"/>
              <w:rPr>
                <w:color w:val="000000" w:themeColor="text1"/>
                <w:szCs w:val="21"/>
              </w:rPr>
            </w:pPr>
            <w:r w:rsidRPr="00B41355">
              <w:rPr>
                <w:rFonts w:hAnsi="宋体"/>
                <w:color w:val="000000" w:themeColor="text1"/>
                <w:szCs w:val="21"/>
              </w:rPr>
              <w:t>运输要求</w:t>
            </w:r>
          </w:p>
        </w:tc>
        <w:tc>
          <w:tcPr>
            <w:tcW w:w="4249" w:type="dxa"/>
            <w:tcBorders>
              <w:bottom w:val="single" w:sz="4" w:space="0" w:color="auto"/>
            </w:tcBorders>
            <w:vAlign w:val="center"/>
          </w:tcPr>
          <w:p w14:paraId="4A78F72B"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）废塑料运输前应进行包装，或用封闭的交通工具运输，不得裸露运输。（</w:t>
            </w:r>
            <w:r w:rsidRPr="00B41355">
              <w:rPr>
                <w:color w:val="000000" w:themeColor="text1"/>
                <w:szCs w:val="21"/>
              </w:rPr>
              <w:t>2</w:t>
            </w:r>
            <w:r w:rsidRPr="00B41355">
              <w:rPr>
                <w:rFonts w:hAnsi="宋体"/>
                <w:color w:val="000000" w:themeColor="text1"/>
                <w:szCs w:val="21"/>
              </w:rPr>
              <w:t>）废塑料的包装物应防水、耐压、遮蔽性好，可多次重复利用。（</w:t>
            </w:r>
            <w:r w:rsidRPr="00B41355">
              <w:rPr>
                <w:color w:val="000000" w:themeColor="text1"/>
                <w:szCs w:val="21"/>
              </w:rPr>
              <w:t>3</w:t>
            </w:r>
            <w:r w:rsidRPr="00B41355">
              <w:rPr>
                <w:rFonts w:hAnsi="宋体"/>
                <w:color w:val="000000" w:themeColor="text1"/>
                <w:szCs w:val="21"/>
              </w:rPr>
              <w:t>）包装物表面必须有回收标志和废塑料种类标志，标志应清晰、易于识别、不易擦掉，并应标明废塑料的来源、原用途和去向等信息。（</w:t>
            </w:r>
            <w:r w:rsidRPr="00B41355">
              <w:rPr>
                <w:color w:val="000000" w:themeColor="text1"/>
                <w:szCs w:val="21"/>
              </w:rPr>
              <w:t>4</w:t>
            </w:r>
            <w:r w:rsidRPr="00B41355">
              <w:rPr>
                <w:rFonts w:hAnsi="宋体"/>
                <w:color w:val="000000" w:themeColor="text1"/>
                <w:szCs w:val="21"/>
              </w:rPr>
              <w:t>）不得超高、超宽、超载运输废塑料，宜采用密闭集装箱或带有压缩装置的箱式货车运输。</w:t>
            </w:r>
          </w:p>
        </w:tc>
        <w:tc>
          <w:tcPr>
            <w:tcW w:w="3172" w:type="dxa"/>
            <w:tcBorders>
              <w:bottom w:val="single" w:sz="4" w:space="0" w:color="auto"/>
            </w:tcBorders>
            <w:vAlign w:val="center"/>
          </w:tcPr>
          <w:p w14:paraId="1DAF0497"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）项目废塑料运输时采用封闭的交通工具运输，不裸露运输。（</w:t>
            </w:r>
            <w:r w:rsidRPr="00B41355">
              <w:rPr>
                <w:color w:val="000000" w:themeColor="text1"/>
                <w:szCs w:val="21"/>
              </w:rPr>
              <w:t>2</w:t>
            </w:r>
            <w:r w:rsidRPr="00B41355">
              <w:rPr>
                <w:rFonts w:hAnsi="宋体"/>
                <w:color w:val="000000" w:themeColor="text1"/>
                <w:szCs w:val="21"/>
              </w:rPr>
              <w:t>）项目废塑料的包装物防水、耐压、遮蔽性好，可多次重复利用。（</w:t>
            </w:r>
            <w:r w:rsidRPr="00B41355">
              <w:rPr>
                <w:color w:val="000000" w:themeColor="text1"/>
                <w:szCs w:val="21"/>
              </w:rPr>
              <w:t>3</w:t>
            </w:r>
            <w:r w:rsidRPr="00B41355">
              <w:rPr>
                <w:rFonts w:hAnsi="宋体"/>
                <w:color w:val="000000" w:themeColor="text1"/>
                <w:szCs w:val="21"/>
              </w:rPr>
              <w:t>）在投产后在包装物表面标示回收标志和废塑料种类标志，注明废塑料的来源、原用途和去向等信息。（</w:t>
            </w:r>
            <w:r w:rsidRPr="00B41355">
              <w:rPr>
                <w:color w:val="000000" w:themeColor="text1"/>
                <w:szCs w:val="21"/>
              </w:rPr>
              <w:t>4</w:t>
            </w:r>
            <w:r w:rsidRPr="00B41355">
              <w:rPr>
                <w:rFonts w:hAnsi="宋体"/>
                <w:color w:val="000000" w:themeColor="text1"/>
                <w:szCs w:val="21"/>
              </w:rPr>
              <w:t>）项目不超高、超宽、超载运输废塑料，采用密闭集装箱或带有压缩装置的箱式货车运输。</w:t>
            </w:r>
          </w:p>
        </w:tc>
      </w:tr>
      <w:tr w:rsidR="00A60BB8" w:rsidRPr="00B41355" w14:paraId="18C23C03" w14:textId="77777777" w:rsidTr="006258D5">
        <w:trPr>
          <w:trHeight w:val="113"/>
          <w:jc w:val="center"/>
        </w:trPr>
        <w:tc>
          <w:tcPr>
            <w:tcW w:w="452" w:type="dxa"/>
            <w:tcBorders>
              <w:top w:val="single" w:sz="4" w:space="0" w:color="auto"/>
              <w:bottom w:val="single" w:sz="4" w:space="0" w:color="auto"/>
              <w:right w:val="single" w:sz="4" w:space="0" w:color="auto"/>
            </w:tcBorders>
            <w:vAlign w:val="center"/>
          </w:tcPr>
          <w:p w14:paraId="372F6642" w14:textId="77777777" w:rsidR="00A60BB8" w:rsidRPr="00B41355" w:rsidRDefault="00A60BB8" w:rsidP="006258D5">
            <w:pPr>
              <w:jc w:val="center"/>
              <w:rPr>
                <w:color w:val="000000" w:themeColor="text1"/>
                <w:szCs w:val="21"/>
              </w:rPr>
            </w:pPr>
            <w:r w:rsidRPr="00B41355">
              <w:rPr>
                <w:color w:val="000000" w:themeColor="text1"/>
                <w:szCs w:val="21"/>
              </w:rPr>
              <w:t>3</w:t>
            </w:r>
          </w:p>
        </w:tc>
        <w:tc>
          <w:tcPr>
            <w:tcW w:w="649" w:type="dxa"/>
            <w:tcBorders>
              <w:top w:val="single" w:sz="4" w:space="0" w:color="auto"/>
              <w:left w:val="single" w:sz="4" w:space="0" w:color="auto"/>
              <w:bottom w:val="single" w:sz="4" w:space="0" w:color="auto"/>
            </w:tcBorders>
            <w:vAlign w:val="center"/>
          </w:tcPr>
          <w:p w14:paraId="3072B6D6" w14:textId="77777777" w:rsidR="00A60BB8" w:rsidRPr="00B41355" w:rsidRDefault="00A60BB8" w:rsidP="006258D5">
            <w:pPr>
              <w:jc w:val="center"/>
              <w:rPr>
                <w:color w:val="000000" w:themeColor="text1"/>
                <w:szCs w:val="21"/>
              </w:rPr>
            </w:pPr>
            <w:r w:rsidRPr="00B41355">
              <w:rPr>
                <w:rFonts w:hAnsi="宋体"/>
                <w:color w:val="000000" w:themeColor="text1"/>
                <w:szCs w:val="21"/>
              </w:rPr>
              <w:t>废塑料的</w:t>
            </w:r>
          </w:p>
          <w:p w14:paraId="3BDD06CF" w14:textId="77777777" w:rsidR="00A60BB8" w:rsidRPr="00B41355" w:rsidRDefault="00A60BB8" w:rsidP="006258D5">
            <w:pPr>
              <w:jc w:val="center"/>
              <w:rPr>
                <w:color w:val="000000" w:themeColor="text1"/>
                <w:szCs w:val="21"/>
              </w:rPr>
            </w:pPr>
            <w:r w:rsidRPr="00B41355">
              <w:rPr>
                <w:rFonts w:hAnsi="宋体"/>
                <w:color w:val="000000" w:themeColor="text1"/>
                <w:szCs w:val="21"/>
              </w:rPr>
              <w:t>贮存要求</w:t>
            </w:r>
          </w:p>
        </w:tc>
        <w:tc>
          <w:tcPr>
            <w:tcW w:w="4249" w:type="dxa"/>
            <w:tcBorders>
              <w:top w:val="single" w:sz="4" w:space="0" w:color="auto"/>
              <w:bottom w:val="single" w:sz="4" w:space="0" w:color="auto"/>
            </w:tcBorders>
            <w:vAlign w:val="center"/>
          </w:tcPr>
          <w:p w14:paraId="295B0F96"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）贮存场所必须为封闭或半封闭型设施，应有防雨、防晒、防渗、防尘、防散和防火措施。（</w:t>
            </w:r>
            <w:r w:rsidRPr="00B41355">
              <w:rPr>
                <w:color w:val="000000" w:themeColor="text1"/>
                <w:szCs w:val="21"/>
              </w:rPr>
              <w:t>2</w:t>
            </w:r>
            <w:r w:rsidRPr="00B41355">
              <w:rPr>
                <w:rFonts w:hAnsi="宋体"/>
                <w:color w:val="000000" w:themeColor="text1"/>
                <w:szCs w:val="21"/>
              </w:rPr>
              <w:t>）不同种类、不同来源的废塑料应分开存放</w:t>
            </w:r>
          </w:p>
        </w:tc>
        <w:tc>
          <w:tcPr>
            <w:tcW w:w="3172" w:type="dxa"/>
            <w:tcBorders>
              <w:top w:val="single" w:sz="4" w:space="0" w:color="auto"/>
              <w:bottom w:val="single" w:sz="4" w:space="0" w:color="auto"/>
            </w:tcBorders>
            <w:vAlign w:val="center"/>
          </w:tcPr>
          <w:p w14:paraId="2571C5E9"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）本项目废塑料贮存在原材料仓库内，不露天堆放，并且仓库地面做好防雨、防渗、防尘、防火等措施。（</w:t>
            </w:r>
            <w:r w:rsidRPr="00B41355">
              <w:rPr>
                <w:color w:val="000000" w:themeColor="text1"/>
                <w:szCs w:val="21"/>
              </w:rPr>
              <w:t>2</w:t>
            </w:r>
            <w:r w:rsidRPr="00B41355">
              <w:rPr>
                <w:rFonts w:hAnsi="宋体"/>
                <w:color w:val="000000" w:themeColor="text1"/>
                <w:szCs w:val="21"/>
              </w:rPr>
              <w:t>）本项目对使用废塑料按种类分别存放。</w:t>
            </w:r>
          </w:p>
        </w:tc>
      </w:tr>
      <w:tr w:rsidR="00A60BB8" w:rsidRPr="00B41355" w14:paraId="28250E6D" w14:textId="77777777" w:rsidTr="006258D5">
        <w:trPr>
          <w:trHeight w:val="113"/>
          <w:jc w:val="center"/>
        </w:trPr>
        <w:tc>
          <w:tcPr>
            <w:tcW w:w="452" w:type="dxa"/>
            <w:tcBorders>
              <w:top w:val="single" w:sz="4" w:space="0" w:color="auto"/>
              <w:right w:val="single" w:sz="4" w:space="0" w:color="auto"/>
            </w:tcBorders>
            <w:vAlign w:val="center"/>
          </w:tcPr>
          <w:p w14:paraId="6E84F3B0" w14:textId="77777777" w:rsidR="00A60BB8" w:rsidRPr="00B41355" w:rsidRDefault="00A60BB8" w:rsidP="006258D5">
            <w:pPr>
              <w:jc w:val="center"/>
              <w:rPr>
                <w:color w:val="000000" w:themeColor="text1"/>
                <w:szCs w:val="21"/>
              </w:rPr>
            </w:pPr>
            <w:r w:rsidRPr="00B41355">
              <w:rPr>
                <w:color w:val="000000" w:themeColor="text1"/>
                <w:szCs w:val="21"/>
              </w:rPr>
              <w:t>4</w:t>
            </w:r>
          </w:p>
        </w:tc>
        <w:tc>
          <w:tcPr>
            <w:tcW w:w="649" w:type="dxa"/>
            <w:tcBorders>
              <w:top w:val="single" w:sz="4" w:space="0" w:color="auto"/>
              <w:left w:val="single" w:sz="4" w:space="0" w:color="auto"/>
            </w:tcBorders>
            <w:vAlign w:val="center"/>
          </w:tcPr>
          <w:p w14:paraId="7D859468" w14:textId="77777777" w:rsidR="00A60BB8" w:rsidRPr="00B41355" w:rsidRDefault="00A60BB8" w:rsidP="006258D5">
            <w:pPr>
              <w:jc w:val="center"/>
              <w:rPr>
                <w:color w:val="000000" w:themeColor="text1"/>
                <w:szCs w:val="21"/>
              </w:rPr>
            </w:pPr>
            <w:r w:rsidRPr="00B41355">
              <w:rPr>
                <w:rFonts w:hAnsi="宋体"/>
                <w:color w:val="000000" w:themeColor="text1"/>
                <w:szCs w:val="21"/>
              </w:rPr>
              <w:t>废塑料的</w:t>
            </w:r>
          </w:p>
          <w:p w14:paraId="089B4229" w14:textId="77777777" w:rsidR="00A60BB8" w:rsidRPr="00B41355" w:rsidRDefault="00A60BB8" w:rsidP="006258D5">
            <w:pPr>
              <w:jc w:val="center"/>
              <w:rPr>
                <w:color w:val="000000" w:themeColor="text1"/>
                <w:szCs w:val="21"/>
              </w:rPr>
            </w:pPr>
            <w:r w:rsidRPr="00B41355">
              <w:rPr>
                <w:rFonts w:hAnsi="宋体"/>
                <w:color w:val="000000" w:themeColor="text1"/>
                <w:szCs w:val="21"/>
              </w:rPr>
              <w:t>预处理和</w:t>
            </w:r>
          </w:p>
          <w:p w14:paraId="4745D36B" w14:textId="77777777" w:rsidR="00A60BB8" w:rsidRPr="00B41355" w:rsidRDefault="00A60BB8" w:rsidP="006258D5">
            <w:pPr>
              <w:jc w:val="center"/>
              <w:rPr>
                <w:color w:val="000000" w:themeColor="text1"/>
                <w:szCs w:val="21"/>
              </w:rPr>
            </w:pPr>
            <w:r w:rsidRPr="00B41355">
              <w:rPr>
                <w:rFonts w:hAnsi="宋体"/>
                <w:color w:val="000000" w:themeColor="text1"/>
                <w:szCs w:val="21"/>
              </w:rPr>
              <w:t>再生利用</w:t>
            </w:r>
          </w:p>
          <w:p w14:paraId="5CCC965F" w14:textId="77777777" w:rsidR="00A60BB8" w:rsidRPr="00B41355" w:rsidRDefault="00A60BB8" w:rsidP="006258D5">
            <w:pPr>
              <w:jc w:val="center"/>
              <w:rPr>
                <w:color w:val="000000" w:themeColor="text1"/>
                <w:szCs w:val="21"/>
              </w:rPr>
            </w:pPr>
            <w:r w:rsidRPr="00B41355">
              <w:rPr>
                <w:rFonts w:hAnsi="宋体"/>
                <w:color w:val="000000" w:themeColor="text1"/>
                <w:szCs w:val="21"/>
              </w:rPr>
              <w:t>要求</w:t>
            </w:r>
          </w:p>
        </w:tc>
        <w:tc>
          <w:tcPr>
            <w:tcW w:w="4249" w:type="dxa"/>
            <w:tcBorders>
              <w:top w:val="single" w:sz="4" w:space="0" w:color="auto"/>
            </w:tcBorders>
            <w:vAlign w:val="center"/>
          </w:tcPr>
          <w:p w14:paraId="2FB1A6EF"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）废塑料预处理工艺主要包括分选、清洗、破碎和干燥（</w:t>
            </w:r>
            <w:r w:rsidRPr="00B41355">
              <w:rPr>
                <w:color w:val="000000" w:themeColor="text1"/>
                <w:szCs w:val="21"/>
              </w:rPr>
              <w:t>2</w:t>
            </w:r>
            <w:r w:rsidRPr="00B41355">
              <w:rPr>
                <w:rFonts w:hAnsi="宋体"/>
                <w:color w:val="000000" w:themeColor="text1"/>
                <w:szCs w:val="21"/>
              </w:rPr>
              <w:t>）废塑料预处理工艺应当遵循先进、稳定、无二次污染的原则，应采用节水、节能、高效、低污染的技术和设备；宜采用机械化和自动化作业，减少手工操作（</w:t>
            </w:r>
            <w:r w:rsidRPr="00B41355">
              <w:rPr>
                <w:color w:val="000000" w:themeColor="text1"/>
                <w:szCs w:val="21"/>
              </w:rPr>
              <w:t>3</w:t>
            </w:r>
            <w:r w:rsidRPr="00B41355">
              <w:rPr>
                <w:rFonts w:hAnsi="宋体"/>
                <w:color w:val="000000" w:themeColor="text1"/>
                <w:szCs w:val="21"/>
              </w:rPr>
              <w:t>）废塑料的分选宜采用浮选和光学分选等先进技术，人工分选应采取措施确保操作人员的健康与安全（</w:t>
            </w:r>
            <w:r w:rsidRPr="00B41355">
              <w:rPr>
                <w:color w:val="000000" w:themeColor="text1"/>
                <w:szCs w:val="21"/>
              </w:rPr>
              <w:t>4</w:t>
            </w:r>
            <w:r w:rsidRPr="00B41355">
              <w:rPr>
                <w:rFonts w:hAnsi="宋体"/>
                <w:color w:val="000000" w:themeColor="text1"/>
                <w:szCs w:val="21"/>
              </w:rPr>
              <w:t>）废塑料的清洗方法可分为物理清洗和化学清洗，应根据废塑料来源和污染情况选择清洗工艺；宜采用节水的机械清洗技术；化学清洗不得使用有毒有害的化学清洗剂，宜采用无磷清洗剂。（</w:t>
            </w:r>
            <w:r w:rsidRPr="00B41355">
              <w:rPr>
                <w:color w:val="000000" w:themeColor="text1"/>
                <w:szCs w:val="21"/>
              </w:rPr>
              <w:t>5</w:t>
            </w:r>
            <w:r w:rsidRPr="00B41355">
              <w:rPr>
                <w:rFonts w:hAnsi="宋体"/>
                <w:color w:val="000000" w:themeColor="text1"/>
                <w:szCs w:val="21"/>
              </w:rPr>
              <w:t>）废塑料的破碎宜采用干法破碎技术，并应配有防治粉</w:t>
            </w:r>
            <w:r w:rsidRPr="00B41355">
              <w:rPr>
                <w:rFonts w:hAnsi="宋体"/>
                <w:color w:val="000000" w:themeColor="text1"/>
                <w:szCs w:val="21"/>
              </w:rPr>
              <w:lastRenderedPageBreak/>
              <w:t>尘和噪声污染的设备。（</w:t>
            </w:r>
            <w:r w:rsidRPr="00B41355">
              <w:rPr>
                <w:color w:val="000000" w:themeColor="text1"/>
                <w:szCs w:val="21"/>
              </w:rPr>
              <w:t>6</w:t>
            </w:r>
            <w:r w:rsidRPr="00B41355">
              <w:rPr>
                <w:rFonts w:hAnsi="宋体"/>
                <w:color w:val="000000" w:themeColor="text1"/>
                <w:szCs w:val="21"/>
              </w:rPr>
              <w:t>）废塑料应按照直接再生、改性再生、能量回收的优先顺序进行再生利用。（</w:t>
            </w:r>
            <w:r w:rsidRPr="00B41355">
              <w:rPr>
                <w:color w:val="000000" w:themeColor="text1"/>
                <w:szCs w:val="21"/>
              </w:rPr>
              <w:t>7</w:t>
            </w:r>
            <w:r w:rsidRPr="00B41355">
              <w:rPr>
                <w:rFonts w:hAnsi="宋体"/>
                <w:color w:val="000000" w:themeColor="text1"/>
                <w:szCs w:val="21"/>
              </w:rPr>
              <w:t>）含卤素的废塑料宜采用低温工艺再生，不宜焚烧处理；进行焚烧处理时应配备烟气处理设备，焚烧设施的烟气排放应符合</w:t>
            </w:r>
            <w:r w:rsidRPr="00B41355">
              <w:rPr>
                <w:color w:val="000000" w:themeColor="text1"/>
                <w:szCs w:val="21"/>
              </w:rPr>
              <w:t>GB18484</w:t>
            </w:r>
            <w:r w:rsidRPr="00B41355">
              <w:rPr>
                <w:rFonts w:hAnsi="宋体"/>
                <w:color w:val="000000" w:themeColor="text1"/>
                <w:szCs w:val="21"/>
              </w:rPr>
              <w:t>的要求。（</w:t>
            </w:r>
            <w:r w:rsidRPr="00B41355">
              <w:rPr>
                <w:color w:val="000000" w:themeColor="text1"/>
                <w:szCs w:val="21"/>
              </w:rPr>
              <w:t>8</w:t>
            </w:r>
            <w:r w:rsidRPr="00B41355">
              <w:rPr>
                <w:rFonts w:hAnsi="宋体"/>
                <w:color w:val="000000" w:themeColor="text1"/>
                <w:szCs w:val="21"/>
              </w:rPr>
              <w:t>）不宜以废塑料为原料炼油。</w:t>
            </w:r>
          </w:p>
        </w:tc>
        <w:tc>
          <w:tcPr>
            <w:tcW w:w="3172" w:type="dxa"/>
            <w:tcBorders>
              <w:top w:val="single" w:sz="4" w:space="0" w:color="auto"/>
            </w:tcBorders>
            <w:vAlign w:val="center"/>
          </w:tcPr>
          <w:p w14:paraId="4D5DF24B" w14:textId="1D7C3810" w:rsidR="00A60BB8" w:rsidRPr="00B41355" w:rsidRDefault="00A60BB8" w:rsidP="00E960B5">
            <w:pPr>
              <w:rPr>
                <w:rFonts w:hAnsi="宋体"/>
                <w:color w:val="000000" w:themeColor="text1"/>
                <w:szCs w:val="21"/>
              </w:rPr>
            </w:pPr>
            <w:r w:rsidRPr="00B41355">
              <w:rPr>
                <w:rFonts w:hAnsi="宋体"/>
                <w:color w:val="000000" w:themeColor="text1"/>
                <w:szCs w:val="21"/>
              </w:rPr>
              <w:lastRenderedPageBreak/>
              <w:t>（</w:t>
            </w:r>
            <w:r w:rsidRPr="00B41355">
              <w:rPr>
                <w:color w:val="000000" w:themeColor="text1"/>
                <w:szCs w:val="21"/>
              </w:rPr>
              <w:t>1</w:t>
            </w:r>
            <w:r w:rsidRPr="00B41355">
              <w:rPr>
                <w:rFonts w:hAnsi="宋体"/>
                <w:color w:val="000000" w:themeColor="text1"/>
                <w:szCs w:val="21"/>
              </w:rPr>
              <w:t>）本项目废塑料预处理工艺主要为破碎</w:t>
            </w:r>
            <w:r w:rsidRPr="00B41355">
              <w:rPr>
                <w:rFonts w:hAnsi="宋体" w:hint="eastAsia"/>
                <w:color w:val="000000" w:themeColor="text1"/>
                <w:szCs w:val="21"/>
              </w:rPr>
              <w:t>、清洗</w:t>
            </w:r>
            <w:r w:rsidRPr="00B41355">
              <w:rPr>
                <w:rFonts w:hAnsi="宋体"/>
                <w:color w:val="000000" w:themeColor="text1"/>
                <w:szCs w:val="21"/>
              </w:rPr>
              <w:t>。（</w:t>
            </w:r>
            <w:r w:rsidRPr="00B41355">
              <w:rPr>
                <w:color w:val="000000" w:themeColor="text1"/>
                <w:szCs w:val="21"/>
              </w:rPr>
              <w:t>2</w:t>
            </w:r>
            <w:r w:rsidRPr="00B41355">
              <w:rPr>
                <w:rFonts w:hAnsi="宋体"/>
                <w:color w:val="000000" w:themeColor="text1"/>
                <w:szCs w:val="21"/>
              </w:rPr>
              <w:t>）本项目预处理工艺先进、稳定、无二次污染；采用了节水、节能、高效、低污染的技术和设备，破碎、</w:t>
            </w:r>
            <w:r w:rsidRPr="00B41355">
              <w:rPr>
                <w:rFonts w:hAnsi="宋体" w:hint="eastAsia"/>
                <w:color w:val="000000" w:themeColor="text1"/>
                <w:szCs w:val="21"/>
              </w:rPr>
              <w:t>清洗、</w:t>
            </w:r>
            <w:r w:rsidRPr="00B41355">
              <w:rPr>
                <w:rFonts w:hAnsi="宋体"/>
                <w:color w:val="000000" w:themeColor="text1"/>
                <w:szCs w:val="21"/>
              </w:rPr>
              <w:t>物料输送工艺为自动化操作。（</w:t>
            </w:r>
            <w:r w:rsidRPr="00B41355">
              <w:rPr>
                <w:color w:val="000000" w:themeColor="text1"/>
                <w:szCs w:val="21"/>
              </w:rPr>
              <w:t>3</w:t>
            </w:r>
            <w:r w:rsidRPr="00B41355">
              <w:rPr>
                <w:rFonts w:hAnsi="宋体"/>
                <w:color w:val="000000" w:themeColor="text1"/>
                <w:szCs w:val="21"/>
              </w:rPr>
              <w:t>）本项目废塑料无需进行分选。（</w:t>
            </w:r>
            <w:r w:rsidRPr="00B41355">
              <w:rPr>
                <w:color w:val="000000" w:themeColor="text1"/>
                <w:szCs w:val="21"/>
              </w:rPr>
              <w:t>4</w:t>
            </w:r>
            <w:r w:rsidRPr="00B41355">
              <w:rPr>
                <w:rFonts w:hAnsi="宋体"/>
                <w:color w:val="000000" w:themeColor="text1"/>
                <w:szCs w:val="21"/>
              </w:rPr>
              <w:t>）</w:t>
            </w:r>
            <w:r w:rsidRPr="00B41355">
              <w:rPr>
                <w:rFonts w:hAnsi="宋体" w:hint="eastAsia"/>
                <w:color w:val="000000" w:themeColor="text1"/>
                <w:szCs w:val="21"/>
              </w:rPr>
              <w:t>本项目</w:t>
            </w:r>
            <w:r w:rsidRPr="00B41355">
              <w:rPr>
                <w:rFonts w:hAnsi="宋体"/>
                <w:color w:val="000000" w:themeColor="text1"/>
                <w:szCs w:val="21"/>
              </w:rPr>
              <w:t>废塑料的清洗方法为物理清洗，</w:t>
            </w:r>
            <w:r w:rsidRPr="00B41355">
              <w:rPr>
                <w:rFonts w:hAnsi="宋体" w:hint="eastAsia"/>
                <w:color w:val="000000" w:themeColor="text1"/>
                <w:szCs w:val="21"/>
              </w:rPr>
              <w:t>采用</w:t>
            </w:r>
            <w:r w:rsidRPr="00B41355">
              <w:rPr>
                <w:rFonts w:hAnsi="宋体"/>
                <w:color w:val="000000" w:themeColor="text1"/>
                <w:szCs w:val="21"/>
              </w:rPr>
              <w:t>机械清洗技术</w:t>
            </w:r>
            <w:r w:rsidRPr="00B41355">
              <w:rPr>
                <w:rFonts w:hAnsi="宋体" w:hint="eastAsia"/>
                <w:color w:val="000000" w:themeColor="text1"/>
                <w:szCs w:val="21"/>
              </w:rPr>
              <w:t>，清洗过程中不使用清洗剂</w:t>
            </w:r>
            <w:r w:rsidRPr="00B41355">
              <w:rPr>
                <w:rFonts w:hAnsi="宋体"/>
                <w:color w:val="000000" w:themeColor="text1"/>
                <w:szCs w:val="21"/>
              </w:rPr>
              <w:t>。（</w:t>
            </w:r>
            <w:r w:rsidRPr="00B41355">
              <w:rPr>
                <w:color w:val="000000" w:themeColor="text1"/>
                <w:szCs w:val="21"/>
              </w:rPr>
              <w:t>5</w:t>
            </w:r>
            <w:r w:rsidRPr="00B41355">
              <w:rPr>
                <w:rFonts w:hAnsi="宋体"/>
                <w:color w:val="000000" w:themeColor="text1"/>
                <w:szCs w:val="21"/>
              </w:rPr>
              <w:t>）本项目采用湿法破碎工艺，对其必要性于工艺流程描述中进行了说明。（</w:t>
            </w:r>
            <w:r w:rsidRPr="00B41355">
              <w:rPr>
                <w:color w:val="000000" w:themeColor="text1"/>
                <w:szCs w:val="21"/>
              </w:rPr>
              <w:t>6</w:t>
            </w:r>
            <w:r w:rsidRPr="00B41355">
              <w:rPr>
                <w:rFonts w:hAnsi="宋体"/>
                <w:color w:val="000000" w:themeColor="text1"/>
                <w:szCs w:val="21"/>
              </w:rPr>
              <w:t>）本项目再生利用</w:t>
            </w:r>
            <w:r w:rsidRPr="00B41355">
              <w:rPr>
                <w:rFonts w:hAnsi="宋体"/>
                <w:color w:val="000000" w:themeColor="text1"/>
                <w:szCs w:val="21"/>
              </w:rPr>
              <w:lastRenderedPageBreak/>
              <w:t>方式为直接再生。（</w:t>
            </w:r>
            <w:r w:rsidRPr="00B41355">
              <w:rPr>
                <w:color w:val="000000" w:themeColor="text1"/>
                <w:szCs w:val="21"/>
              </w:rPr>
              <w:t>7</w:t>
            </w:r>
            <w:r w:rsidRPr="00B41355">
              <w:rPr>
                <w:rFonts w:hAnsi="宋体"/>
                <w:color w:val="000000" w:themeColor="text1"/>
                <w:szCs w:val="21"/>
              </w:rPr>
              <w:t>）本项目不使用含卤素的废塑料。（</w:t>
            </w:r>
            <w:r w:rsidRPr="00B41355">
              <w:rPr>
                <w:color w:val="000000" w:themeColor="text1"/>
                <w:szCs w:val="21"/>
              </w:rPr>
              <w:t>8</w:t>
            </w:r>
            <w:r w:rsidRPr="00B41355">
              <w:rPr>
                <w:rFonts w:hAnsi="宋体"/>
                <w:color w:val="000000" w:themeColor="text1"/>
                <w:szCs w:val="21"/>
              </w:rPr>
              <w:t>）本项目不以废塑料为原料炼油。</w:t>
            </w:r>
          </w:p>
        </w:tc>
      </w:tr>
      <w:tr w:rsidR="00A60BB8" w:rsidRPr="00B41355" w14:paraId="5E78A3B7" w14:textId="77777777" w:rsidTr="006258D5">
        <w:trPr>
          <w:trHeight w:val="113"/>
          <w:jc w:val="center"/>
        </w:trPr>
        <w:tc>
          <w:tcPr>
            <w:tcW w:w="452" w:type="dxa"/>
            <w:tcBorders>
              <w:right w:val="single" w:sz="4" w:space="0" w:color="auto"/>
            </w:tcBorders>
            <w:vAlign w:val="center"/>
          </w:tcPr>
          <w:p w14:paraId="30A723A5" w14:textId="77777777" w:rsidR="00A60BB8" w:rsidRPr="00B41355" w:rsidRDefault="00A60BB8" w:rsidP="006258D5">
            <w:pPr>
              <w:jc w:val="center"/>
              <w:rPr>
                <w:color w:val="000000" w:themeColor="text1"/>
                <w:szCs w:val="21"/>
              </w:rPr>
            </w:pPr>
            <w:r w:rsidRPr="00B41355">
              <w:rPr>
                <w:color w:val="000000" w:themeColor="text1"/>
                <w:szCs w:val="21"/>
              </w:rPr>
              <w:lastRenderedPageBreak/>
              <w:t>5</w:t>
            </w:r>
          </w:p>
        </w:tc>
        <w:tc>
          <w:tcPr>
            <w:tcW w:w="649" w:type="dxa"/>
            <w:tcBorders>
              <w:left w:val="single" w:sz="4" w:space="0" w:color="auto"/>
            </w:tcBorders>
            <w:vAlign w:val="center"/>
          </w:tcPr>
          <w:p w14:paraId="170F45B0" w14:textId="77777777" w:rsidR="00A60BB8" w:rsidRPr="00B41355" w:rsidRDefault="00A60BB8" w:rsidP="006258D5">
            <w:pPr>
              <w:jc w:val="center"/>
              <w:rPr>
                <w:color w:val="000000" w:themeColor="text1"/>
                <w:szCs w:val="21"/>
              </w:rPr>
            </w:pPr>
            <w:r w:rsidRPr="00B41355">
              <w:rPr>
                <w:rFonts w:hAnsi="宋体"/>
                <w:color w:val="000000" w:themeColor="text1"/>
                <w:szCs w:val="21"/>
              </w:rPr>
              <w:t>环保要求</w:t>
            </w:r>
          </w:p>
        </w:tc>
        <w:tc>
          <w:tcPr>
            <w:tcW w:w="4249" w:type="dxa"/>
            <w:vAlign w:val="center"/>
          </w:tcPr>
          <w:p w14:paraId="3FF1351F"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）废塑料的再生利用项目必须经过县级以上地方人民政府环境保护行政主管部门的环保审批，严格执行环境影响评价和</w:t>
            </w:r>
            <w:r>
              <w:rPr>
                <w:rFonts w:hAnsi="宋体" w:hint="eastAsia"/>
                <w:color w:val="000000" w:themeColor="text1"/>
                <w:szCs w:val="21"/>
              </w:rPr>
              <w:t>“三同时”</w:t>
            </w:r>
            <w:r w:rsidRPr="00B41355">
              <w:rPr>
                <w:rFonts w:hAnsi="宋体"/>
                <w:color w:val="000000" w:themeColor="text1"/>
                <w:szCs w:val="21"/>
              </w:rPr>
              <w:t>制度。未获环保审批的企业或个人不得从事废塑料的处理和加工。（</w:t>
            </w:r>
            <w:r w:rsidRPr="00B41355">
              <w:rPr>
                <w:color w:val="000000" w:themeColor="text1"/>
                <w:szCs w:val="21"/>
              </w:rPr>
              <w:t>2</w:t>
            </w:r>
            <w:r w:rsidRPr="00B41355">
              <w:rPr>
                <w:rFonts w:hAnsi="宋体"/>
                <w:color w:val="000000" w:themeColor="text1"/>
                <w:szCs w:val="21"/>
              </w:rPr>
              <w:t>）进口废塑料作为生产原料的企业应具有固体废物进口许可证，进口的废塑料应符合</w:t>
            </w:r>
            <w:r w:rsidRPr="00B41355">
              <w:rPr>
                <w:color w:val="000000" w:themeColor="text1"/>
                <w:szCs w:val="21"/>
              </w:rPr>
              <w:t>GB16487.12</w:t>
            </w:r>
            <w:r w:rsidRPr="00B41355">
              <w:rPr>
                <w:rFonts w:hAnsi="宋体"/>
                <w:color w:val="000000" w:themeColor="text1"/>
                <w:szCs w:val="21"/>
              </w:rPr>
              <w:t>要求。（</w:t>
            </w:r>
            <w:r w:rsidRPr="00B41355">
              <w:rPr>
                <w:color w:val="000000" w:themeColor="text1"/>
                <w:szCs w:val="21"/>
              </w:rPr>
              <w:t>3</w:t>
            </w:r>
            <w:r w:rsidRPr="00B41355">
              <w:rPr>
                <w:rFonts w:hAnsi="宋体"/>
                <w:color w:val="000000" w:themeColor="text1"/>
                <w:szCs w:val="21"/>
              </w:rPr>
              <w:t>）新建废塑料再生利用项目的选址应符合环境保护要求，不得建在城市居民区、商业区及其他环境敏感区内：现有再生利用企业如在上述区域内，必须按照当地规划和环境保护行政主管部门的要求限期搬迁。（</w:t>
            </w:r>
            <w:r w:rsidRPr="00B41355">
              <w:rPr>
                <w:color w:val="000000" w:themeColor="text1"/>
                <w:szCs w:val="21"/>
              </w:rPr>
              <w:t>4</w:t>
            </w:r>
            <w:r w:rsidRPr="00B41355">
              <w:rPr>
                <w:rFonts w:hAnsi="宋体"/>
                <w:color w:val="000000" w:themeColor="text1"/>
                <w:szCs w:val="21"/>
              </w:rPr>
              <w:t>）再生利用项目必须建有围墙并按功能划分厂区，包括管理区、原料区、生产区、产品贮存区、污染控制区（包括不可利用的废物的贮存和处理区）。各功能区应有明显的界线和标志。（</w:t>
            </w:r>
            <w:r w:rsidRPr="00B41355">
              <w:rPr>
                <w:color w:val="000000" w:themeColor="text1"/>
                <w:szCs w:val="21"/>
              </w:rPr>
              <w:t>5</w:t>
            </w:r>
            <w:r w:rsidRPr="00B41355">
              <w:rPr>
                <w:rFonts w:hAnsi="宋体"/>
                <w:color w:val="000000" w:themeColor="text1"/>
                <w:szCs w:val="21"/>
              </w:rPr>
              <w:t>）所有功能区必须有封闭或半封闭设施，采取防风、防雨、防渗、防火等措施，并有足够的疏散通道。</w:t>
            </w:r>
          </w:p>
        </w:tc>
        <w:tc>
          <w:tcPr>
            <w:tcW w:w="3172" w:type="dxa"/>
            <w:vAlign w:val="center"/>
          </w:tcPr>
          <w:p w14:paraId="238FCB58"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）项目正在执行环评手续，严格执行环境影响评价和</w:t>
            </w:r>
            <w:r w:rsidRPr="00B41355">
              <w:rPr>
                <w:color w:val="000000" w:themeColor="text1"/>
                <w:szCs w:val="21"/>
              </w:rPr>
              <w:t>“</w:t>
            </w:r>
            <w:r w:rsidRPr="00B41355">
              <w:rPr>
                <w:rFonts w:hAnsi="宋体"/>
                <w:color w:val="000000" w:themeColor="text1"/>
                <w:szCs w:val="21"/>
              </w:rPr>
              <w:t>三同时</w:t>
            </w:r>
            <w:r w:rsidRPr="00B41355">
              <w:rPr>
                <w:color w:val="000000" w:themeColor="text1"/>
                <w:szCs w:val="21"/>
              </w:rPr>
              <w:t>”</w:t>
            </w:r>
            <w:r w:rsidRPr="00B41355">
              <w:rPr>
                <w:rFonts w:hAnsi="宋体"/>
                <w:color w:val="000000" w:themeColor="text1"/>
                <w:szCs w:val="21"/>
              </w:rPr>
              <w:t>制度。（</w:t>
            </w:r>
            <w:r w:rsidRPr="00B41355">
              <w:rPr>
                <w:color w:val="000000" w:themeColor="text1"/>
                <w:szCs w:val="21"/>
              </w:rPr>
              <w:t>2</w:t>
            </w:r>
            <w:r w:rsidRPr="00B41355">
              <w:rPr>
                <w:rFonts w:hAnsi="宋体"/>
                <w:color w:val="000000" w:themeColor="text1"/>
                <w:szCs w:val="21"/>
              </w:rPr>
              <w:t>）项目不进口废塑料。（</w:t>
            </w:r>
            <w:r w:rsidRPr="00B41355">
              <w:rPr>
                <w:color w:val="000000" w:themeColor="text1"/>
                <w:szCs w:val="21"/>
              </w:rPr>
              <w:t>3</w:t>
            </w:r>
            <w:r w:rsidRPr="00B41355">
              <w:rPr>
                <w:rFonts w:hAnsi="宋体"/>
                <w:color w:val="000000" w:themeColor="text1"/>
                <w:szCs w:val="21"/>
              </w:rPr>
              <w:t>）项目位于</w:t>
            </w:r>
            <w:r w:rsidRPr="00B41355">
              <w:rPr>
                <w:rFonts w:ascii="宋体" w:hAnsi="宋体" w:cs="宋体" w:hint="eastAsia"/>
                <w:color w:val="000000" w:themeColor="text1"/>
                <w:szCs w:val="21"/>
              </w:rPr>
              <w:t>扬州市江都区宜陵镇工业集中区</w:t>
            </w:r>
            <w:r w:rsidRPr="00B41355">
              <w:rPr>
                <w:rFonts w:hAnsi="宋体"/>
                <w:bCs/>
                <w:color w:val="000000" w:themeColor="text1"/>
                <w:szCs w:val="21"/>
              </w:rPr>
              <w:t>，</w:t>
            </w:r>
            <w:r w:rsidRPr="00B41355">
              <w:rPr>
                <w:rFonts w:hAnsi="宋体" w:hint="eastAsia"/>
                <w:bCs/>
                <w:color w:val="000000" w:themeColor="text1"/>
                <w:szCs w:val="21"/>
              </w:rPr>
              <w:t>租赁现有厂房进行</w:t>
            </w:r>
            <w:r w:rsidRPr="00B41355">
              <w:rPr>
                <w:rFonts w:hAnsi="宋体"/>
                <w:bCs/>
                <w:color w:val="000000" w:themeColor="text1"/>
                <w:szCs w:val="21"/>
              </w:rPr>
              <w:t>建设，厂区用地属于工业用地，符合相关规划要求。（</w:t>
            </w:r>
            <w:r w:rsidRPr="00B41355">
              <w:rPr>
                <w:bCs/>
                <w:color w:val="000000" w:themeColor="text1"/>
                <w:szCs w:val="21"/>
              </w:rPr>
              <w:t>4</w:t>
            </w:r>
            <w:r w:rsidRPr="00B41355">
              <w:rPr>
                <w:rFonts w:hAnsi="宋体"/>
                <w:bCs/>
                <w:color w:val="000000" w:themeColor="text1"/>
                <w:szCs w:val="21"/>
              </w:rPr>
              <w:t>）项目厂区严格按照功能划分，各区设有明显的界线和标志。（</w:t>
            </w:r>
            <w:r w:rsidRPr="00B41355">
              <w:rPr>
                <w:bCs/>
                <w:color w:val="000000" w:themeColor="text1"/>
                <w:szCs w:val="21"/>
              </w:rPr>
              <w:t>5</w:t>
            </w:r>
            <w:r w:rsidRPr="00B41355">
              <w:rPr>
                <w:rFonts w:hAnsi="宋体"/>
                <w:bCs/>
                <w:color w:val="000000" w:themeColor="text1"/>
                <w:szCs w:val="21"/>
              </w:rPr>
              <w:t>）项目所有功能区有封闭或半封闭设施，采取防风、防雨、防渗、防火等措施，并设有足够的疏散通道。</w:t>
            </w:r>
          </w:p>
        </w:tc>
      </w:tr>
      <w:tr w:rsidR="00A60BB8" w:rsidRPr="00B41355" w14:paraId="53324814" w14:textId="77777777" w:rsidTr="006258D5">
        <w:trPr>
          <w:trHeight w:val="113"/>
          <w:jc w:val="center"/>
        </w:trPr>
        <w:tc>
          <w:tcPr>
            <w:tcW w:w="452" w:type="dxa"/>
            <w:tcBorders>
              <w:right w:val="single" w:sz="4" w:space="0" w:color="auto"/>
            </w:tcBorders>
            <w:vAlign w:val="center"/>
          </w:tcPr>
          <w:p w14:paraId="552D9EE3" w14:textId="77777777" w:rsidR="00A60BB8" w:rsidRPr="00B41355" w:rsidRDefault="00A60BB8" w:rsidP="006258D5">
            <w:pPr>
              <w:jc w:val="center"/>
              <w:rPr>
                <w:color w:val="000000" w:themeColor="text1"/>
                <w:szCs w:val="21"/>
              </w:rPr>
            </w:pPr>
            <w:r w:rsidRPr="00B41355">
              <w:rPr>
                <w:color w:val="000000" w:themeColor="text1"/>
                <w:szCs w:val="21"/>
              </w:rPr>
              <w:t>6</w:t>
            </w:r>
          </w:p>
        </w:tc>
        <w:tc>
          <w:tcPr>
            <w:tcW w:w="649" w:type="dxa"/>
            <w:tcBorders>
              <w:left w:val="single" w:sz="4" w:space="0" w:color="auto"/>
            </w:tcBorders>
            <w:vAlign w:val="center"/>
          </w:tcPr>
          <w:p w14:paraId="52354A86" w14:textId="77777777" w:rsidR="00A60BB8" w:rsidRPr="00B41355" w:rsidRDefault="00A60BB8" w:rsidP="006258D5">
            <w:pPr>
              <w:jc w:val="center"/>
              <w:rPr>
                <w:color w:val="000000" w:themeColor="text1"/>
                <w:szCs w:val="21"/>
              </w:rPr>
            </w:pPr>
            <w:r w:rsidRPr="00B41355">
              <w:rPr>
                <w:rFonts w:hAnsi="宋体"/>
                <w:color w:val="000000" w:themeColor="text1"/>
                <w:szCs w:val="21"/>
              </w:rPr>
              <w:t>污染控制要求</w:t>
            </w:r>
          </w:p>
        </w:tc>
        <w:tc>
          <w:tcPr>
            <w:tcW w:w="4249" w:type="dxa"/>
            <w:vAlign w:val="center"/>
          </w:tcPr>
          <w:p w14:paraId="6178CB46"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）废塑料预处理、再生利用等过程中产生的废水和厂区产生的生活废水，企业应有配套的废水收集设施。废水宜在厂区内处理并循环利用；重点控制的污染物指标包括</w:t>
            </w:r>
            <w:r w:rsidRPr="00B41355">
              <w:rPr>
                <w:color w:val="000000" w:themeColor="text1"/>
                <w:szCs w:val="21"/>
              </w:rPr>
              <w:t>COD</w:t>
            </w:r>
            <w:r w:rsidRPr="00B41355">
              <w:rPr>
                <w:rFonts w:hAnsi="宋体"/>
                <w:color w:val="000000" w:themeColor="text1"/>
                <w:szCs w:val="21"/>
              </w:rPr>
              <w:t>、</w:t>
            </w:r>
            <w:r w:rsidRPr="00B41355">
              <w:rPr>
                <w:color w:val="000000" w:themeColor="text1"/>
                <w:szCs w:val="21"/>
              </w:rPr>
              <w:t>BOD</w:t>
            </w:r>
            <w:r w:rsidRPr="00B41355">
              <w:rPr>
                <w:color w:val="000000" w:themeColor="text1"/>
                <w:szCs w:val="21"/>
                <w:vertAlign w:val="subscript"/>
              </w:rPr>
              <w:t>5</w:t>
            </w:r>
            <w:r w:rsidRPr="00B41355">
              <w:rPr>
                <w:rFonts w:hAnsi="宋体"/>
                <w:color w:val="000000" w:themeColor="text1"/>
                <w:szCs w:val="21"/>
              </w:rPr>
              <w:t>、</w:t>
            </w:r>
            <w:r w:rsidRPr="00B41355">
              <w:rPr>
                <w:color w:val="000000" w:themeColor="text1"/>
                <w:szCs w:val="21"/>
              </w:rPr>
              <w:t>SS</w:t>
            </w:r>
            <w:r w:rsidRPr="00B41355">
              <w:rPr>
                <w:rFonts w:hAnsi="宋体"/>
                <w:color w:val="000000" w:themeColor="text1"/>
                <w:szCs w:val="21"/>
              </w:rPr>
              <w:t>、</w:t>
            </w:r>
            <w:r w:rsidRPr="00B41355">
              <w:rPr>
                <w:color w:val="000000" w:themeColor="text1"/>
                <w:szCs w:val="21"/>
              </w:rPr>
              <w:t>pH</w:t>
            </w:r>
            <w:r w:rsidRPr="00B41355">
              <w:rPr>
                <w:rFonts w:hAnsi="宋体"/>
                <w:color w:val="000000" w:themeColor="text1"/>
                <w:szCs w:val="21"/>
              </w:rPr>
              <w:t>、</w:t>
            </w:r>
            <w:r w:rsidRPr="00B41355">
              <w:rPr>
                <w:color w:val="000000" w:themeColor="text1"/>
                <w:szCs w:val="21"/>
              </w:rPr>
              <w:t>TN</w:t>
            </w:r>
            <w:r w:rsidRPr="00B41355">
              <w:rPr>
                <w:rFonts w:hAnsi="宋体"/>
                <w:color w:val="000000" w:themeColor="text1"/>
                <w:szCs w:val="21"/>
              </w:rPr>
              <w:t>、</w:t>
            </w:r>
            <w:r w:rsidRPr="00B41355">
              <w:rPr>
                <w:color w:val="000000" w:themeColor="text1"/>
                <w:szCs w:val="21"/>
              </w:rPr>
              <w:t>NH</w:t>
            </w:r>
            <w:r w:rsidRPr="00B41355">
              <w:rPr>
                <w:color w:val="000000" w:themeColor="text1"/>
                <w:szCs w:val="21"/>
                <w:vertAlign w:val="subscript"/>
              </w:rPr>
              <w:t>3</w:t>
            </w:r>
            <w:r w:rsidRPr="00B41355">
              <w:rPr>
                <w:color w:val="000000" w:themeColor="text1"/>
                <w:szCs w:val="21"/>
              </w:rPr>
              <w:t>-N</w:t>
            </w:r>
            <w:r w:rsidRPr="00B41355">
              <w:rPr>
                <w:rFonts w:hAnsi="宋体"/>
                <w:color w:val="000000" w:themeColor="text1"/>
                <w:szCs w:val="21"/>
              </w:rPr>
              <w:t>、</w:t>
            </w:r>
            <w:r w:rsidRPr="00B41355">
              <w:rPr>
                <w:color w:val="000000" w:themeColor="text1"/>
                <w:szCs w:val="21"/>
              </w:rPr>
              <w:t>TP</w:t>
            </w:r>
            <w:r w:rsidRPr="00B41355">
              <w:rPr>
                <w:rFonts w:hAnsi="宋体"/>
                <w:color w:val="000000" w:themeColor="text1"/>
                <w:szCs w:val="21"/>
              </w:rPr>
              <w:t>、色度、油类、可吸附有机卤化物、粪大肠杆菌群数。（</w:t>
            </w:r>
            <w:r w:rsidRPr="00B41355">
              <w:rPr>
                <w:color w:val="000000" w:themeColor="text1"/>
                <w:szCs w:val="21"/>
              </w:rPr>
              <w:t>2</w:t>
            </w:r>
            <w:r w:rsidRPr="00B41355">
              <w:rPr>
                <w:rFonts w:hAnsi="宋体"/>
                <w:color w:val="000000" w:themeColor="text1"/>
                <w:szCs w:val="21"/>
              </w:rPr>
              <w:t>）预处理、再生利用过程中产生的废气，企业应有集气装置收集；重点控制的污染物包括颗粒物、氟化物、汞、铬、铅、苯、甲苯、酚类、苯胺类、光气、恶臭。（</w:t>
            </w:r>
            <w:r w:rsidRPr="00B41355">
              <w:rPr>
                <w:color w:val="000000" w:themeColor="text1"/>
                <w:szCs w:val="21"/>
              </w:rPr>
              <w:t>3</w:t>
            </w:r>
            <w:r w:rsidRPr="00B41355">
              <w:rPr>
                <w:rFonts w:hAnsi="宋体"/>
                <w:color w:val="000000" w:themeColor="text1"/>
                <w:szCs w:val="21"/>
              </w:rPr>
              <w:t>）采用焚烧方式对废塑料进行能量回收时，焚烧设施应具有烟气处理设备，焚烧设施的烟气排放应执行</w:t>
            </w:r>
            <w:r w:rsidRPr="00B41355">
              <w:rPr>
                <w:color w:val="000000" w:themeColor="text1"/>
                <w:szCs w:val="21"/>
              </w:rPr>
              <w:t>GB18485</w:t>
            </w:r>
            <w:r w:rsidRPr="00B41355">
              <w:rPr>
                <w:rFonts w:hAnsi="宋体"/>
                <w:color w:val="000000" w:themeColor="text1"/>
                <w:szCs w:val="21"/>
              </w:rPr>
              <w:t>。重点控制的污染物指标包括烟气黑度、烟尘、一氧化碳、氟化氢、氯化氢、氮氧化物、二恶英类。（</w:t>
            </w:r>
            <w:r w:rsidRPr="00B41355">
              <w:rPr>
                <w:color w:val="000000" w:themeColor="text1"/>
                <w:szCs w:val="21"/>
              </w:rPr>
              <w:t>4</w:t>
            </w:r>
            <w:r w:rsidRPr="00B41355">
              <w:rPr>
                <w:rFonts w:hAnsi="宋体"/>
                <w:color w:val="000000" w:themeColor="text1"/>
                <w:szCs w:val="21"/>
              </w:rPr>
              <w:t>）能量回收过程中，除尘设备收集的焚烧飞灰一般应按危险废物管理。其他气体净化装置收集的固体废物和焚烧炉渣，应按国家危险废物鉴别标准进行鉴别，属于危险废物的按照危险废物管理，否则按一般工业固体废物管理。（</w:t>
            </w:r>
            <w:r w:rsidRPr="00B41355">
              <w:rPr>
                <w:color w:val="000000" w:themeColor="text1"/>
                <w:szCs w:val="21"/>
              </w:rPr>
              <w:t>5</w:t>
            </w:r>
            <w:r w:rsidRPr="00B41355">
              <w:rPr>
                <w:rFonts w:hAnsi="宋体"/>
                <w:color w:val="000000" w:themeColor="text1"/>
                <w:szCs w:val="21"/>
              </w:rPr>
              <w:t>）预处理和再生利用过程中应控制噪声污染，排放噪声应符合</w:t>
            </w:r>
            <w:r w:rsidRPr="00B41355">
              <w:rPr>
                <w:color w:val="000000" w:themeColor="text1"/>
                <w:szCs w:val="21"/>
              </w:rPr>
              <w:t>GB12348</w:t>
            </w:r>
            <w:r w:rsidRPr="00B41355">
              <w:rPr>
                <w:rFonts w:hAnsi="宋体"/>
                <w:color w:val="000000" w:themeColor="text1"/>
                <w:szCs w:val="21"/>
              </w:rPr>
              <w:t>的要求（</w:t>
            </w:r>
            <w:r w:rsidRPr="00B41355">
              <w:rPr>
                <w:color w:val="000000" w:themeColor="text1"/>
                <w:szCs w:val="21"/>
              </w:rPr>
              <w:t>6</w:t>
            </w:r>
            <w:r w:rsidRPr="00B41355">
              <w:rPr>
                <w:rFonts w:hAnsi="宋体"/>
                <w:color w:val="000000" w:themeColor="text1"/>
                <w:szCs w:val="21"/>
              </w:rPr>
              <w:t>）不得在无燃烧设备和烟气净化装置的条件下焚烧废塑料或用焚烧方式处理塑料挤出机过</w:t>
            </w:r>
            <w:r w:rsidRPr="00B41355">
              <w:rPr>
                <w:rFonts w:hAnsi="宋体"/>
                <w:color w:val="000000" w:themeColor="text1"/>
                <w:szCs w:val="21"/>
              </w:rPr>
              <w:lastRenderedPageBreak/>
              <w:t>滤网片。（</w:t>
            </w:r>
            <w:r w:rsidRPr="00B41355">
              <w:rPr>
                <w:color w:val="000000" w:themeColor="text1"/>
                <w:szCs w:val="21"/>
              </w:rPr>
              <w:t>7</w:t>
            </w:r>
            <w:r w:rsidRPr="00B41355">
              <w:rPr>
                <w:rFonts w:hAnsi="宋体"/>
                <w:color w:val="000000" w:themeColor="text1"/>
                <w:szCs w:val="21"/>
              </w:rPr>
              <w:t>）废塑料预处理、再生利用过程中产生的固体废物，包括分选出的不宜再生利用的废塑料，应按工业固体废物处置，并执行相关环境保护标准。</w:t>
            </w:r>
          </w:p>
        </w:tc>
        <w:tc>
          <w:tcPr>
            <w:tcW w:w="3172" w:type="dxa"/>
            <w:vAlign w:val="center"/>
          </w:tcPr>
          <w:p w14:paraId="721B190A" w14:textId="77777777" w:rsidR="00A60BB8" w:rsidRPr="00B41355" w:rsidRDefault="00A60BB8" w:rsidP="006258D5">
            <w:pPr>
              <w:jc w:val="center"/>
              <w:rPr>
                <w:color w:val="000000" w:themeColor="text1"/>
                <w:szCs w:val="21"/>
              </w:rPr>
            </w:pPr>
            <w:r w:rsidRPr="00B41355">
              <w:rPr>
                <w:rFonts w:hAnsi="宋体"/>
                <w:color w:val="000000" w:themeColor="text1"/>
                <w:szCs w:val="21"/>
              </w:rPr>
              <w:lastRenderedPageBreak/>
              <w:t>（</w:t>
            </w:r>
            <w:r w:rsidRPr="00B41355">
              <w:rPr>
                <w:color w:val="000000" w:themeColor="text1"/>
                <w:szCs w:val="21"/>
              </w:rPr>
              <w:t>1</w:t>
            </w:r>
            <w:r w:rsidRPr="00B41355">
              <w:rPr>
                <w:rFonts w:hAnsi="宋体"/>
                <w:color w:val="000000" w:themeColor="text1"/>
                <w:szCs w:val="21"/>
              </w:rPr>
              <w:t>）本项目</w:t>
            </w:r>
            <w:r w:rsidRPr="005512FE">
              <w:rPr>
                <w:rFonts w:hAnsi="宋体"/>
                <w:color w:val="FF0000"/>
                <w:szCs w:val="21"/>
              </w:rPr>
              <w:t>冷却水槽中的</w:t>
            </w:r>
            <w:r>
              <w:rPr>
                <w:rFonts w:hAnsi="宋体" w:hint="eastAsia"/>
                <w:color w:val="FF0000"/>
                <w:szCs w:val="21"/>
              </w:rPr>
              <w:t>隔套</w:t>
            </w:r>
            <w:r w:rsidRPr="005512FE">
              <w:rPr>
                <w:rFonts w:hAnsi="宋体"/>
                <w:color w:val="FF0000"/>
                <w:szCs w:val="21"/>
              </w:rPr>
              <w:t>冷却水循环使用，根据损耗定期添加</w:t>
            </w:r>
            <w:r>
              <w:rPr>
                <w:rFonts w:hAnsi="宋体" w:hint="eastAsia"/>
                <w:color w:val="FF0000"/>
                <w:szCs w:val="21"/>
              </w:rPr>
              <w:t>，不外排</w:t>
            </w:r>
            <w:r w:rsidRPr="005512FE">
              <w:rPr>
                <w:rFonts w:hAnsi="宋体" w:hint="eastAsia"/>
                <w:color w:val="FF0000"/>
                <w:szCs w:val="21"/>
              </w:rPr>
              <w:t>；考虑到水槽内盐累积，塑料条冷却用水、</w:t>
            </w:r>
            <w:r w:rsidRPr="005512FE">
              <w:rPr>
                <w:rFonts w:hAnsi="宋体"/>
                <w:color w:val="FF0000"/>
                <w:szCs w:val="21"/>
              </w:rPr>
              <w:t>废气处理废水</w:t>
            </w:r>
            <w:r w:rsidRPr="005512FE">
              <w:rPr>
                <w:rFonts w:hAnsi="宋体" w:hint="eastAsia"/>
                <w:color w:val="FF0000"/>
                <w:szCs w:val="21"/>
              </w:rPr>
              <w:t>、清洗废水</w:t>
            </w:r>
            <w:r w:rsidRPr="005512FE">
              <w:rPr>
                <w:rFonts w:hAnsi="宋体"/>
                <w:color w:val="FF0000"/>
                <w:szCs w:val="21"/>
              </w:rPr>
              <w:t>根据损耗定期添加，</w:t>
            </w:r>
            <w:r w:rsidRPr="005512FE">
              <w:rPr>
                <w:rFonts w:hAnsi="宋体" w:hint="eastAsia"/>
                <w:color w:val="FF0000"/>
                <w:szCs w:val="21"/>
              </w:rPr>
              <w:t>部分</w:t>
            </w:r>
            <w:r w:rsidRPr="005512FE">
              <w:rPr>
                <w:rFonts w:hAnsi="宋体"/>
                <w:color w:val="FF0000"/>
                <w:szCs w:val="21"/>
              </w:rPr>
              <w:t>外排；生活污水经化粪池预处理达到接管标准后</w:t>
            </w:r>
            <w:r>
              <w:rPr>
                <w:rFonts w:hAnsi="宋体" w:hint="eastAsia"/>
                <w:color w:val="FF0000"/>
                <w:szCs w:val="21"/>
              </w:rPr>
              <w:t>与外排生产废水汇合接管，</w:t>
            </w:r>
            <w:r w:rsidRPr="005512FE">
              <w:rPr>
                <w:rFonts w:hAnsi="宋体"/>
                <w:color w:val="FF0000"/>
                <w:szCs w:val="21"/>
              </w:rPr>
              <w:t>经市政管网接入宜陵镇污水处理厂进行集中处理</w:t>
            </w:r>
            <w:r w:rsidRPr="00B41355">
              <w:rPr>
                <w:rFonts w:hAnsi="宋体"/>
                <w:color w:val="000000" w:themeColor="text1"/>
                <w:szCs w:val="21"/>
              </w:rPr>
              <w:t>。（</w:t>
            </w:r>
            <w:r w:rsidRPr="00B41355">
              <w:rPr>
                <w:color w:val="000000" w:themeColor="text1"/>
                <w:szCs w:val="21"/>
              </w:rPr>
              <w:t>2</w:t>
            </w:r>
            <w:r w:rsidRPr="00B41355">
              <w:rPr>
                <w:rFonts w:hAnsi="宋体"/>
                <w:color w:val="000000" w:themeColor="text1"/>
                <w:szCs w:val="21"/>
              </w:rPr>
              <w:t>）项目造粒工序挤出废气采用集气罩收集经</w:t>
            </w:r>
            <w:r w:rsidRPr="00B43B9E">
              <w:rPr>
                <w:rFonts w:hAnsi="宋体"/>
                <w:color w:val="FF0000"/>
                <w:szCs w:val="21"/>
              </w:rPr>
              <w:t>水喷淋塔</w:t>
            </w:r>
            <w:r w:rsidRPr="00B43B9E">
              <w:rPr>
                <w:rFonts w:hAnsi="宋体"/>
                <w:color w:val="FF0000"/>
                <w:szCs w:val="21"/>
              </w:rPr>
              <w:t>+</w:t>
            </w:r>
            <w:r w:rsidRPr="00B43B9E">
              <w:rPr>
                <w:rFonts w:hAnsi="宋体"/>
                <w:color w:val="FF0000"/>
                <w:szCs w:val="21"/>
              </w:rPr>
              <w:t>过滤棉</w:t>
            </w:r>
            <w:r>
              <w:rPr>
                <w:rFonts w:hAnsi="宋体" w:hint="eastAsia"/>
                <w:color w:val="FF0000"/>
                <w:szCs w:val="21"/>
              </w:rPr>
              <w:t>+</w:t>
            </w:r>
            <w:r>
              <w:rPr>
                <w:rFonts w:hAnsi="宋体" w:hint="eastAsia"/>
                <w:color w:val="FF0000"/>
                <w:szCs w:val="21"/>
              </w:rPr>
              <w:t>二级</w:t>
            </w:r>
            <w:r w:rsidRPr="00B43B9E">
              <w:rPr>
                <w:rFonts w:hAnsi="宋体"/>
                <w:color w:val="FF0000"/>
                <w:szCs w:val="21"/>
              </w:rPr>
              <w:t>活性炭</w:t>
            </w:r>
            <w:r w:rsidRPr="00B41355">
              <w:rPr>
                <w:rFonts w:hAnsi="宋体"/>
                <w:color w:val="000000" w:themeColor="text1"/>
                <w:szCs w:val="21"/>
              </w:rPr>
              <w:t>吸附装置处理，尾气通过</w:t>
            </w:r>
            <w:r w:rsidRPr="00B41355">
              <w:rPr>
                <w:color w:val="000000" w:themeColor="text1"/>
                <w:szCs w:val="21"/>
              </w:rPr>
              <w:t>15m</w:t>
            </w:r>
            <w:r w:rsidRPr="00B41355">
              <w:rPr>
                <w:rFonts w:hAnsi="宋体"/>
                <w:color w:val="000000" w:themeColor="text1"/>
                <w:szCs w:val="21"/>
              </w:rPr>
              <w:t>高排气筒排放（</w:t>
            </w:r>
            <w:r w:rsidRPr="00B41355">
              <w:rPr>
                <w:color w:val="000000" w:themeColor="text1"/>
                <w:szCs w:val="21"/>
              </w:rPr>
              <w:t>3</w:t>
            </w:r>
            <w:r w:rsidRPr="00B41355">
              <w:rPr>
                <w:rFonts w:hAnsi="宋体"/>
                <w:color w:val="000000" w:themeColor="text1"/>
                <w:szCs w:val="21"/>
              </w:rPr>
              <w:t>）项目不对废塑料进行能量回收，不使用焚烧设施。</w:t>
            </w:r>
          </w:p>
          <w:p w14:paraId="149C81F5" w14:textId="77777777" w:rsidR="00A60BB8" w:rsidRPr="00B41355" w:rsidRDefault="00A60BB8" w:rsidP="006258D5">
            <w:pPr>
              <w:rPr>
                <w:color w:val="000000" w:themeColor="text1"/>
                <w:szCs w:val="21"/>
              </w:rPr>
            </w:pPr>
            <w:r w:rsidRPr="00B41355">
              <w:rPr>
                <w:rFonts w:hAnsi="宋体"/>
                <w:color w:val="000000" w:themeColor="text1"/>
                <w:szCs w:val="21"/>
              </w:rPr>
              <w:t>（</w:t>
            </w:r>
            <w:r w:rsidRPr="00B41355">
              <w:rPr>
                <w:color w:val="000000" w:themeColor="text1"/>
                <w:szCs w:val="21"/>
              </w:rPr>
              <w:t>4</w:t>
            </w:r>
            <w:r w:rsidRPr="00B41355">
              <w:rPr>
                <w:rFonts w:hAnsi="宋体"/>
                <w:color w:val="000000" w:themeColor="text1"/>
                <w:szCs w:val="21"/>
              </w:rPr>
              <w:t>）项目不对废塑料进行能量回收，不使用焚烧设施。（</w:t>
            </w:r>
            <w:r w:rsidRPr="00B41355">
              <w:rPr>
                <w:color w:val="000000" w:themeColor="text1"/>
                <w:szCs w:val="21"/>
              </w:rPr>
              <w:t>5</w:t>
            </w:r>
            <w:r w:rsidRPr="00B41355">
              <w:rPr>
                <w:rFonts w:hAnsi="宋体"/>
                <w:color w:val="000000" w:themeColor="text1"/>
                <w:szCs w:val="21"/>
              </w:rPr>
              <w:t>）项目采取设备减振、厂房隔声、消声等措施后，建设项目厂界噪声值符合《工业企业厂界环境噪声排放标准》（</w:t>
            </w:r>
            <w:r w:rsidRPr="00B41355">
              <w:rPr>
                <w:color w:val="000000" w:themeColor="text1"/>
                <w:szCs w:val="21"/>
              </w:rPr>
              <w:t>GB12348-2008</w:t>
            </w:r>
            <w:r w:rsidRPr="00B41355">
              <w:rPr>
                <w:rFonts w:hAnsi="宋体"/>
                <w:color w:val="000000" w:themeColor="text1"/>
                <w:szCs w:val="21"/>
              </w:rPr>
              <w:t>）中的</w:t>
            </w:r>
            <w:r w:rsidRPr="00B41355">
              <w:rPr>
                <w:color w:val="000000" w:themeColor="text1"/>
                <w:szCs w:val="21"/>
              </w:rPr>
              <w:t>3</w:t>
            </w:r>
            <w:r w:rsidRPr="00B41355">
              <w:rPr>
                <w:rFonts w:hAnsi="宋体"/>
                <w:color w:val="000000" w:themeColor="text1"/>
                <w:szCs w:val="21"/>
              </w:rPr>
              <w:t>类标准限值。（</w:t>
            </w:r>
            <w:r w:rsidRPr="00B41355">
              <w:rPr>
                <w:color w:val="000000" w:themeColor="text1"/>
                <w:szCs w:val="21"/>
              </w:rPr>
              <w:t>6</w:t>
            </w:r>
            <w:r w:rsidRPr="00B41355">
              <w:rPr>
                <w:rFonts w:hAnsi="宋体"/>
                <w:color w:val="000000" w:themeColor="text1"/>
                <w:szCs w:val="21"/>
              </w:rPr>
              <w:t>）本项目不焚烧废塑料或挤出机过滤网片。（</w:t>
            </w:r>
            <w:r w:rsidRPr="00B41355">
              <w:rPr>
                <w:color w:val="000000" w:themeColor="text1"/>
                <w:szCs w:val="21"/>
              </w:rPr>
              <w:t>7</w:t>
            </w:r>
            <w:r w:rsidRPr="00B41355">
              <w:rPr>
                <w:rFonts w:hAnsi="宋体"/>
                <w:color w:val="000000" w:themeColor="text1"/>
                <w:szCs w:val="21"/>
              </w:rPr>
              <w:t>）项目预处理、再生利用过程中产</w:t>
            </w:r>
            <w:r w:rsidRPr="00B41355">
              <w:rPr>
                <w:rFonts w:hAnsi="宋体"/>
                <w:color w:val="000000" w:themeColor="text1"/>
                <w:szCs w:val="21"/>
              </w:rPr>
              <w:lastRenderedPageBreak/>
              <w:t>生的固废均按照工业固体废物处置，项目一般工业废弃物的贮存、处置执行《一般工业固体废物贮存、处置场污染控制标准》（</w:t>
            </w:r>
            <w:r w:rsidRPr="00B41355">
              <w:rPr>
                <w:color w:val="000000" w:themeColor="text1"/>
                <w:szCs w:val="21"/>
              </w:rPr>
              <w:t>GB18599-2001</w:t>
            </w:r>
            <w:r w:rsidRPr="00B41355">
              <w:rPr>
                <w:rFonts w:hAnsi="宋体"/>
                <w:color w:val="000000" w:themeColor="text1"/>
                <w:szCs w:val="21"/>
              </w:rPr>
              <w:t>）及修改单中相关要求。</w:t>
            </w:r>
          </w:p>
        </w:tc>
      </w:tr>
      <w:tr w:rsidR="00A60BB8" w:rsidRPr="00B41355" w14:paraId="7A1C66E1" w14:textId="77777777" w:rsidTr="006258D5">
        <w:trPr>
          <w:trHeight w:val="113"/>
          <w:jc w:val="center"/>
        </w:trPr>
        <w:tc>
          <w:tcPr>
            <w:tcW w:w="452" w:type="dxa"/>
            <w:tcBorders>
              <w:right w:val="single" w:sz="4" w:space="0" w:color="auto"/>
            </w:tcBorders>
            <w:vAlign w:val="center"/>
          </w:tcPr>
          <w:p w14:paraId="4B040A52" w14:textId="77777777" w:rsidR="00A60BB8" w:rsidRPr="00B41355" w:rsidRDefault="00A60BB8" w:rsidP="006258D5">
            <w:pPr>
              <w:jc w:val="center"/>
              <w:rPr>
                <w:color w:val="000000" w:themeColor="text1"/>
                <w:szCs w:val="21"/>
              </w:rPr>
            </w:pPr>
            <w:r w:rsidRPr="00B41355">
              <w:rPr>
                <w:color w:val="000000" w:themeColor="text1"/>
                <w:szCs w:val="21"/>
              </w:rPr>
              <w:lastRenderedPageBreak/>
              <w:t>7</w:t>
            </w:r>
          </w:p>
        </w:tc>
        <w:tc>
          <w:tcPr>
            <w:tcW w:w="649" w:type="dxa"/>
            <w:tcBorders>
              <w:left w:val="single" w:sz="4" w:space="0" w:color="auto"/>
            </w:tcBorders>
            <w:vAlign w:val="center"/>
          </w:tcPr>
          <w:p w14:paraId="750CCA92" w14:textId="77777777" w:rsidR="00A60BB8" w:rsidRPr="00B41355" w:rsidRDefault="00A60BB8" w:rsidP="006258D5">
            <w:pPr>
              <w:jc w:val="center"/>
              <w:rPr>
                <w:color w:val="000000" w:themeColor="text1"/>
                <w:szCs w:val="21"/>
              </w:rPr>
            </w:pPr>
            <w:r w:rsidRPr="00B41355">
              <w:rPr>
                <w:rFonts w:hAnsi="宋体"/>
                <w:color w:val="000000" w:themeColor="text1"/>
                <w:szCs w:val="21"/>
              </w:rPr>
              <w:t>废塑料再</w:t>
            </w:r>
          </w:p>
          <w:p w14:paraId="06C43AA1" w14:textId="77777777" w:rsidR="00A60BB8" w:rsidRPr="00B41355" w:rsidRDefault="00A60BB8" w:rsidP="006258D5">
            <w:pPr>
              <w:jc w:val="center"/>
              <w:rPr>
                <w:color w:val="000000" w:themeColor="text1"/>
                <w:szCs w:val="21"/>
              </w:rPr>
            </w:pPr>
            <w:r w:rsidRPr="00B41355">
              <w:rPr>
                <w:rFonts w:hAnsi="宋体"/>
                <w:color w:val="000000" w:themeColor="text1"/>
                <w:szCs w:val="21"/>
              </w:rPr>
              <w:t>生利用制</w:t>
            </w:r>
          </w:p>
          <w:p w14:paraId="3109E212" w14:textId="77777777" w:rsidR="00A60BB8" w:rsidRPr="00B41355" w:rsidRDefault="00A60BB8" w:rsidP="006258D5">
            <w:pPr>
              <w:jc w:val="center"/>
              <w:rPr>
                <w:color w:val="000000" w:themeColor="text1"/>
                <w:szCs w:val="21"/>
              </w:rPr>
            </w:pPr>
            <w:r w:rsidRPr="00B41355">
              <w:rPr>
                <w:rFonts w:hAnsi="宋体"/>
                <w:color w:val="000000" w:themeColor="text1"/>
                <w:szCs w:val="21"/>
              </w:rPr>
              <w:t>品要求</w:t>
            </w:r>
          </w:p>
        </w:tc>
        <w:tc>
          <w:tcPr>
            <w:tcW w:w="4249" w:type="dxa"/>
            <w:vAlign w:val="center"/>
          </w:tcPr>
          <w:p w14:paraId="63328D20"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）废塑料再生制品或材料应符合相关产品质量标准，表面应标有再生利用标志，具体要求执行</w:t>
            </w:r>
            <w:r w:rsidRPr="00B41355">
              <w:rPr>
                <w:color w:val="000000" w:themeColor="text1"/>
                <w:szCs w:val="21"/>
              </w:rPr>
              <w:t>GB/T16288</w:t>
            </w:r>
            <w:r w:rsidRPr="00B41355">
              <w:rPr>
                <w:rFonts w:hAnsi="宋体"/>
                <w:color w:val="000000" w:themeColor="text1"/>
                <w:szCs w:val="21"/>
              </w:rPr>
              <w:t>。（</w:t>
            </w:r>
            <w:r w:rsidRPr="00B41355">
              <w:rPr>
                <w:color w:val="000000" w:themeColor="text1"/>
                <w:szCs w:val="21"/>
              </w:rPr>
              <w:t>2</w:t>
            </w:r>
            <w:r w:rsidRPr="00B41355">
              <w:rPr>
                <w:rFonts w:hAnsi="宋体"/>
                <w:color w:val="000000" w:themeColor="text1"/>
                <w:szCs w:val="21"/>
              </w:rPr>
              <w:t>）不宜使用废塑料制造直接接触食品的包装、制品或材料。原属于食品接触类的塑料包装、制品和材料，经单独回收处理，达到国家食品卫生标准的，可用于制造食品接触类的包装、制品或材料，并应标明为再生塑料制造。（</w:t>
            </w:r>
            <w:r w:rsidRPr="00B41355">
              <w:rPr>
                <w:color w:val="000000" w:themeColor="text1"/>
                <w:szCs w:val="21"/>
              </w:rPr>
              <w:t>3</w:t>
            </w:r>
            <w:r w:rsidRPr="00B41355">
              <w:rPr>
                <w:rFonts w:hAnsi="宋体"/>
                <w:color w:val="000000" w:themeColor="text1"/>
                <w:szCs w:val="21"/>
              </w:rPr>
              <w:t>）再生塑料制品或材料在生产过程中不得使用氟氯化碳类化合物作发泡剂；制造人体接触的再生塑料制品或材料时，不得添加有毒有害的化学助剂。</w:t>
            </w:r>
            <w:r w:rsidRPr="00B41355">
              <w:rPr>
                <w:color w:val="000000" w:themeColor="text1"/>
                <w:szCs w:val="21"/>
              </w:rPr>
              <w:t> </w:t>
            </w:r>
          </w:p>
        </w:tc>
        <w:tc>
          <w:tcPr>
            <w:tcW w:w="3172" w:type="dxa"/>
            <w:vAlign w:val="center"/>
          </w:tcPr>
          <w:p w14:paraId="255CF47F"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）本项目塑料颗粒成品无相应的国家产品质量标准，参照《塑料制品的标志》（</w:t>
            </w:r>
            <w:r w:rsidRPr="00B41355">
              <w:rPr>
                <w:color w:val="000000" w:themeColor="text1"/>
                <w:szCs w:val="21"/>
              </w:rPr>
              <w:t>GB/T16288-2008</w:t>
            </w:r>
            <w:r w:rsidRPr="00B41355">
              <w:rPr>
                <w:rFonts w:hAnsi="宋体"/>
                <w:color w:val="000000" w:themeColor="text1"/>
                <w:szCs w:val="21"/>
              </w:rPr>
              <w:t>）在成品包装袋表面标示再生利用标志。（</w:t>
            </w:r>
            <w:r w:rsidRPr="00B41355">
              <w:rPr>
                <w:color w:val="000000" w:themeColor="text1"/>
                <w:szCs w:val="21"/>
              </w:rPr>
              <w:t>2</w:t>
            </w:r>
            <w:r w:rsidRPr="00B41355">
              <w:rPr>
                <w:rFonts w:hAnsi="宋体"/>
                <w:color w:val="000000" w:themeColor="text1"/>
                <w:szCs w:val="21"/>
              </w:rPr>
              <w:t>）本项目产品为塑料粒子，不使用废塑料制造直接接触食品的包装、制品或材料。（</w:t>
            </w:r>
            <w:r w:rsidRPr="00B41355">
              <w:rPr>
                <w:color w:val="000000" w:themeColor="text1"/>
                <w:szCs w:val="21"/>
              </w:rPr>
              <w:t>3</w:t>
            </w:r>
            <w:r w:rsidRPr="00B41355">
              <w:rPr>
                <w:rFonts w:hAnsi="宋体"/>
                <w:color w:val="000000" w:themeColor="text1"/>
                <w:szCs w:val="21"/>
              </w:rPr>
              <w:t>）本项目不使用氟氯化碳类化合物作发泡剂，不制造体接触的再生塑料制品或材料。</w:t>
            </w:r>
          </w:p>
        </w:tc>
      </w:tr>
      <w:tr w:rsidR="00A60BB8" w:rsidRPr="00B41355" w14:paraId="0B996F7C" w14:textId="77777777" w:rsidTr="006258D5">
        <w:trPr>
          <w:trHeight w:val="113"/>
          <w:jc w:val="center"/>
        </w:trPr>
        <w:tc>
          <w:tcPr>
            <w:tcW w:w="452" w:type="dxa"/>
            <w:tcBorders>
              <w:right w:val="single" w:sz="4" w:space="0" w:color="auto"/>
            </w:tcBorders>
            <w:vAlign w:val="center"/>
          </w:tcPr>
          <w:p w14:paraId="2EA3AF2A" w14:textId="77777777" w:rsidR="00A60BB8" w:rsidRPr="00B41355" w:rsidRDefault="00A60BB8" w:rsidP="006258D5">
            <w:pPr>
              <w:jc w:val="center"/>
              <w:rPr>
                <w:color w:val="000000" w:themeColor="text1"/>
                <w:szCs w:val="21"/>
              </w:rPr>
            </w:pPr>
            <w:r w:rsidRPr="00B41355">
              <w:rPr>
                <w:color w:val="000000" w:themeColor="text1"/>
                <w:szCs w:val="21"/>
              </w:rPr>
              <w:t>8</w:t>
            </w:r>
          </w:p>
        </w:tc>
        <w:tc>
          <w:tcPr>
            <w:tcW w:w="649" w:type="dxa"/>
            <w:tcBorders>
              <w:left w:val="single" w:sz="4" w:space="0" w:color="auto"/>
            </w:tcBorders>
            <w:vAlign w:val="center"/>
          </w:tcPr>
          <w:p w14:paraId="5883A79D" w14:textId="77777777" w:rsidR="00A60BB8" w:rsidRPr="00B41355" w:rsidRDefault="00A60BB8" w:rsidP="006258D5">
            <w:pPr>
              <w:jc w:val="center"/>
              <w:rPr>
                <w:color w:val="000000" w:themeColor="text1"/>
                <w:szCs w:val="21"/>
              </w:rPr>
            </w:pPr>
            <w:r w:rsidRPr="00B41355">
              <w:rPr>
                <w:rFonts w:hAnsi="宋体"/>
                <w:color w:val="000000" w:themeColor="text1"/>
                <w:szCs w:val="21"/>
              </w:rPr>
              <w:t>管理要求</w:t>
            </w:r>
          </w:p>
        </w:tc>
        <w:tc>
          <w:tcPr>
            <w:tcW w:w="4249" w:type="dxa"/>
            <w:vAlign w:val="center"/>
          </w:tcPr>
          <w:p w14:paraId="4DC20534"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）废塑料的回收和再生利用企业应建立、健全环境保护管理责任制度，设置环境保护部门或者专（兼）职人员，负责监督废塑料回收和再生利用过程中的环境保护及相关管理工作。（</w:t>
            </w:r>
            <w:r w:rsidRPr="00B41355">
              <w:rPr>
                <w:color w:val="000000" w:themeColor="text1"/>
                <w:szCs w:val="21"/>
              </w:rPr>
              <w:t>2</w:t>
            </w:r>
            <w:r w:rsidRPr="00B41355">
              <w:rPr>
                <w:rFonts w:hAnsi="宋体"/>
                <w:color w:val="000000" w:themeColor="text1"/>
                <w:szCs w:val="21"/>
              </w:rPr>
              <w:t>）废塑料的回收和再生利用企业应对所有工作人员进行环境保护培训。（</w:t>
            </w:r>
            <w:r w:rsidRPr="00B41355">
              <w:rPr>
                <w:color w:val="000000" w:themeColor="text1"/>
                <w:szCs w:val="21"/>
              </w:rPr>
              <w:t>3</w:t>
            </w:r>
            <w:r w:rsidRPr="00B41355">
              <w:rPr>
                <w:rFonts w:hAnsi="宋体"/>
                <w:color w:val="000000" w:themeColor="text1"/>
                <w:szCs w:val="21"/>
              </w:rPr>
              <w:t>）废塑料的回收和再生利用企业应建立废塑料回收和再生利用情况记录制度，内容包括每批次废塑料的回收时间、地点、来源（包括名称和联系方式）、数量、种类、预处理情况、再生利用时间、再生制品名称、再生制品数量、再生制品流向、再生制品用途，并做好月度和年度汇总工作。（</w:t>
            </w:r>
            <w:r w:rsidRPr="00B41355">
              <w:rPr>
                <w:color w:val="000000" w:themeColor="text1"/>
                <w:szCs w:val="21"/>
              </w:rPr>
              <w:t>4</w:t>
            </w:r>
            <w:r w:rsidRPr="00B41355">
              <w:rPr>
                <w:rFonts w:hAnsi="宋体"/>
                <w:color w:val="000000" w:themeColor="text1"/>
                <w:szCs w:val="21"/>
              </w:rPr>
              <w:t>）废塑料的回收和再生利用企业应建立环境保护监测制度，不同污染物的采样监测方法和频次执行相关国家或行业标准，并做好监测记录以及特殊情况记录。（</w:t>
            </w:r>
            <w:r w:rsidRPr="00B41355">
              <w:rPr>
                <w:color w:val="000000" w:themeColor="text1"/>
                <w:szCs w:val="21"/>
              </w:rPr>
              <w:t>5</w:t>
            </w:r>
            <w:r w:rsidRPr="00B41355">
              <w:rPr>
                <w:rFonts w:hAnsi="宋体"/>
                <w:color w:val="000000" w:themeColor="text1"/>
                <w:szCs w:val="21"/>
              </w:rPr>
              <w:t>）废塑料的回收和再生利用企业应建立废塑料回收和再生利用企业建设、生产、消防、环保、工商、税务等档案台账，并设专人管理，资料至少应保存五年。（</w:t>
            </w:r>
            <w:r w:rsidRPr="00B41355">
              <w:rPr>
                <w:color w:val="000000" w:themeColor="text1"/>
                <w:szCs w:val="21"/>
              </w:rPr>
              <w:t>6</w:t>
            </w:r>
            <w:r w:rsidRPr="00B41355">
              <w:rPr>
                <w:rFonts w:hAnsi="宋体"/>
                <w:color w:val="000000" w:themeColor="text1"/>
                <w:szCs w:val="21"/>
              </w:rPr>
              <w:t>）废塑料的回收和再生利用企业应建立污染预防机制和处理环境污染事故的应急预案制度。</w:t>
            </w:r>
          </w:p>
        </w:tc>
        <w:tc>
          <w:tcPr>
            <w:tcW w:w="3172" w:type="dxa"/>
            <w:vAlign w:val="center"/>
          </w:tcPr>
          <w:p w14:paraId="274E8D8F" w14:textId="77777777" w:rsidR="00A60BB8" w:rsidRPr="00B41355" w:rsidRDefault="00A60BB8" w:rsidP="006258D5">
            <w:pPr>
              <w:jc w:val="center"/>
              <w:rPr>
                <w:color w:val="000000" w:themeColor="text1"/>
                <w:szCs w:val="21"/>
              </w:rPr>
            </w:pPr>
            <w:r w:rsidRPr="00B41355">
              <w:rPr>
                <w:rFonts w:hAnsi="宋体"/>
                <w:color w:val="000000" w:themeColor="text1"/>
                <w:szCs w:val="21"/>
              </w:rPr>
              <w:t>（</w:t>
            </w:r>
            <w:r w:rsidRPr="00B41355">
              <w:rPr>
                <w:color w:val="000000" w:themeColor="text1"/>
                <w:szCs w:val="21"/>
              </w:rPr>
              <w:t>1</w:t>
            </w:r>
            <w:r w:rsidRPr="00B41355">
              <w:rPr>
                <w:rFonts w:hAnsi="宋体"/>
                <w:color w:val="000000" w:themeColor="text1"/>
                <w:szCs w:val="21"/>
              </w:rPr>
              <w:t>）项目建立、健全环境保护管理责任制度，设置环境保护专（兼）职人员</w:t>
            </w:r>
            <w:r w:rsidRPr="00B41355">
              <w:rPr>
                <w:color w:val="000000" w:themeColor="text1"/>
                <w:szCs w:val="21"/>
              </w:rPr>
              <w:t>1</w:t>
            </w:r>
            <w:r w:rsidRPr="00B41355">
              <w:rPr>
                <w:rFonts w:hAnsi="宋体"/>
                <w:color w:val="000000" w:themeColor="text1"/>
                <w:szCs w:val="21"/>
              </w:rPr>
              <w:t>名，负责监督废塑料回收和再生利用过程中的环境保护及相关管理工作。（</w:t>
            </w:r>
            <w:r w:rsidRPr="00B41355">
              <w:rPr>
                <w:color w:val="000000" w:themeColor="text1"/>
                <w:szCs w:val="21"/>
              </w:rPr>
              <w:t>2</w:t>
            </w:r>
            <w:r w:rsidRPr="00B41355">
              <w:rPr>
                <w:rFonts w:hAnsi="宋体"/>
                <w:color w:val="000000" w:themeColor="text1"/>
                <w:szCs w:val="21"/>
              </w:rPr>
              <w:t>）项目投产前将对所有工作人员进行环境保护培训。（</w:t>
            </w:r>
            <w:r w:rsidRPr="00B41355">
              <w:rPr>
                <w:color w:val="000000" w:themeColor="text1"/>
                <w:szCs w:val="21"/>
              </w:rPr>
              <w:t>3</w:t>
            </w:r>
            <w:r w:rsidRPr="00B41355">
              <w:rPr>
                <w:rFonts w:hAnsi="宋体"/>
                <w:color w:val="000000" w:themeColor="text1"/>
                <w:szCs w:val="21"/>
              </w:rPr>
              <w:t>）项目投产后按要求建立废塑料回收和再生利用情况记录制度。（</w:t>
            </w:r>
            <w:r w:rsidRPr="00B41355">
              <w:rPr>
                <w:color w:val="000000" w:themeColor="text1"/>
                <w:szCs w:val="21"/>
              </w:rPr>
              <w:t>4</w:t>
            </w:r>
            <w:r w:rsidRPr="00B41355">
              <w:rPr>
                <w:rFonts w:hAnsi="宋体"/>
                <w:color w:val="000000" w:themeColor="text1"/>
                <w:szCs w:val="21"/>
              </w:rPr>
              <w:t>）项目投产后按要求建立环境保护监测制度。（</w:t>
            </w:r>
            <w:r w:rsidRPr="00B41355">
              <w:rPr>
                <w:color w:val="000000" w:themeColor="text1"/>
                <w:szCs w:val="21"/>
              </w:rPr>
              <w:t>5</w:t>
            </w:r>
            <w:r w:rsidRPr="00B41355">
              <w:rPr>
                <w:rFonts w:hAnsi="宋体"/>
                <w:color w:val="000000" w:themeColor="text1"/>
                <w:szCs w:val="21"/>
              </w:rPr>
              <w:t>）项目投产后按要求建立废塑料回收和再生利用企业建设、生产、消防、环保、工商、税务等档案台账，并设专人管理，资料至少保存五年。（</w:t>
            </w:r>
            <w:r w:rsidRPr="00B41355">
              <w:rPr>
                <w:color w:val="000000" w:themeColor="text1"/>
                <w:szCs w:val="21"/>
              </w:rPr>
              <w:t>6</w:t>
            </w:r>
            <w:r w:rsidRPr="00B41355">
              <w:rPr>
                <w:rFonts w:hAnsi="宋体"/>
                <w:color w:val="000000" w:themeColor="text1"/>
                <w:szCs w:val="21"/>
              </w:rPr>
              <w:t>）项目投产后建立污染预防机制和处理环境污染事故的应急预案制度。</w:t>
            </w:r>
          </w:p>
        </w:tc>
      </w:tr>
    </w:tbl>
    <w:p w14:paraId="185694EF" w14:textId="77777777" w:rsidR="00A60BB8" w:rsidRPr="00B41355" w:rsidRDefault="00A60BB8" w:rsidP="00A60BB8">
      <w:pPr>
        <w:adjustRightInd w:val="0"/>
        <w:snapToGrid w:val="0"/>
        <w:spacing w:beforeLines="50" w:before="120"/>
        <w:rPr>
          <w:bCs/>
          <w:color w:val="000000" w:themeColor="text1"/>
          <w:sz w:val="24"/>
        </w:rPr>
      </w:pPr>
      <w:r>
        <w:rPr>
          <w:rFonts w:hint="eastAsia"/>
          <w:bCs/>
          <w:color w:val="000000" w:themeColor="text1"/>
          <w:sz w:val="24"/>
        </w:rPr>
        <w:t>4</w:t>
      </w:r>
      <w:r w:rsidRPr="00B41355">
        <w:rPr>
          <w:rFonts w:hint="eastAsia"/>
          <w:bCs/>
          <w:color w:val="000000" w:themeColor="text1"/>
          <w:sz w:val="24"/>
        </w:rPr>
        <w:t>、</w:t>
      </w:r>
      <w:r w:rsidRPr="00B41355">
        <w:rPr>
          <w:bCs/>
          <w:color w:val="000000" w:themeColor="text1"/>
          <w:sz w:val="24"/>
        </w:rPr>
        <w:t>与</w:t>
      </w:r>
      <w:r w:rsidRPr="00B41355">
        <w:rPr>
          <w:rFonts w:hint="eastAsia"/>
          <w:bCs/>
          <w:color w:val="000000" w:themeColor="text1"/>
          <w:sz w:val="24"/>
        </w:rPr>
        <w:t>《固体废物再生利用污染防治技术导则》（</w:t>
      </w:r>
      <w:r w:rsidRPr="00B41355">
        <w:rPr>
          <w:rFonts w:hint="eastAsia"/>
          <w:bCs/>
          <w:color w:val="000000" w:themeColor="text1"/>
          <w:sz w:val="24"/>
        </w:rPr>
        <w:t>HJ1091-2020</w:t>
      </w:r>
      <w:r w:rsidRPr="00B41355">
        <w:rPr>
          <w:rFonts w:hint="eastAsia"/>
          <w:bCs/>
          <w:color w:val="000000" w:themeColor="text1"/>
          <w:sz w:val="24"/>
        </w:rPr>
        <w:t>）</w:t>
      </w:r>
      <w:r w:rsidRPr="00B41355">
        <w:rPr>
          <w:bCs/>
          <w:color w:val="000000" w:themeColor="text1"/>
          <w:sz w:val="24"/>
        </w:rPr>
        <w:t>的相符性分析</w:t>
      </w:r>
    </w:p>
    <w:p w14:paraId="4C9C40BB" w14:textId="77777777" w:rsidR="00A60BB8" w:rsidRPr="00B41355" w:rsidRDefault="00A60BB8" w:rsidP="00A60BB8">
      <w:pPr>
        <w:adjustRightInd w:val="0"/>
        <w:snapToGrid w:val="0"/>
        <w:jc w:val="center"/>
        <w:rPr>
          <w:b/>
          <w:color w:val="000000" w:themeColor="text1"/>
          <w:sz w:val="24"/>
        </w:rPr>
      </w:pPr>
      <w:r w:rsidRPr="00B41355">
        <w:rPr>
          <w:b/>
          <w:color w:val="000000" w:themeColor="text1"/>
          <w:sz w:val="24"/>
        </w:rPr>
        <w:t>表</w:t>
      </w:r>
      <w:r w:rsidRPr="00B41355">
        <w:rPr>
          <w:b/>
          <w:color w:val="000000" w:themeColor="text1"/>
          <w:sz w:val="24"/>
        </w:rPr>
        <w:t>2.</w:t>
      </w:r>
      <w:r w:rsidRPr="00B41355">
        <w:rPr>
          <w:rFonts w:hint="eastAsia"/>
          <w:b/>
          <w:color w:val="000000" w:themeColor="text1"/>
          <w:sz w:val="24"/>
        </w:rPr>
        <w:t>6</w:t>
      </w:r>
      <w:r w:rsidRPr="00B41355">
        <w:rPr>
          <w:b/>
          <w:color w:val="000000" w:themeColor="text1"/>
          <w:sz w:val="24"/>
        </w:rPr>
        <w:t>-</w:t>
      </w:r>
      <w:r>
        <w:rPr>
          <w:rFonts w:hint="eastAsia"/>
          <w:b/>
          <w:color w:val="000000" w:themeColor="text1"/>
          <w:sz w:val="24"/>
        </w:rPr>
        <w:t>4</w:t>
      </w:r>
      <w:r w:rsidRPr="00B41355">
        <w:rPr>
          <w:b/>
          <w:color w:val="000000" w:themeColor="text1"/>
          <w:sz w:val="24"/>
        </w:rPr>
        <w:t xml:space="preserve">  </w:t>
      </w:r>
      <w:r w:rsidRPr="00B41355">
        <w:rPr>
          <w:b/>
          <w:color w:val="000000" w:themeColor="text1"/>
          <w:sz w:val="24"/>
        </w:rPr>
        <w:t>本项目与</w:t>
      </w:r>
      <w:r w:rsidRPr="00B41355">
        <w:rPr>
          <w:rFonts w:hint="eastAsia"/>
          <w:b/>
          <w:color w:val="000000" w:themeColor="text1"/>
          <w:sz w:val="24"/>
        </w:rPr>
        <w:t>《固体废物再生利用污染防治技术导则》（</w:t>
      </w:r>
      <w:r w:rsidRPr="00B41355">
        <w:rPr>
          <w:rFonts w:hint="eastAsia"/>
          <w:b/>
          <w:color w:val="000000" w:themeColor="text1"/>
          <w:sz w:val="24"/>
        </w:rPr>
        <w:t>HJ1091-2020</w:t>
      </w:r>
      <w:r w:rsidRPr="00B41355">
        <w:rPr>
          <w:rFonts w:hint="eastAsia"/>
          <w:b/>
          <w:color w:val="000000" w:themeColor="text1"/>
          <w:sz w:val="24"/>
        </w:rPr>
        <w:t>）</w:t>
      </w:r>
      <w:r w:rsidRPr="00B41355">
        <w:rPr>
          <w:b/>
          <w:color w:val="000000" w:themeColor="text1"/>
          <w:sz w:val="24"/>
        </w:rPr>
        <w:t>的相符性分析</w:t>
      </w:r>
    </w:p>
    <w:tbl>
      <w:tblPr>
        <w:tblW w:w="5138"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652"/>
        <w:gridCol w:w="552"/>
        <w:gridCol w:w="2685"/>
        <w:gridCol w:w="3425"/>
        <w:gridCol w:w="1449"/>
      </w:tblGrid>
      <w:tr w:rsidR="00A60BB8" w:rsidRPr="00B41355" w14:paraId="30210ABE" w14:textId="77777777" w:rsidTr="006258D5">
        <w:trPr>
          <w:trHeight w:val="113"/>
          <w:jc w:val="center"/>
        </w:trPr>
        <w:tc>
          <w:tcPr>
            <w:tcW w:w="372" w:type="pct"/>
            <w:tcBorders>
              <w:right w:val="single" w:sz="4" w:space="0" w:color="auto"/>
            </w:tcBorders>
            <w:vAlign w:val="center"/>
          </w:tcPr>
          <w:p w14:paraId="216C30B5" w14:textId="77777777" w:rsidR="00A60BB8" w:rsidRPr="00B41355" w:rsidRDefault="00A60BB8" w:rsidP="006258D5">
            <w:pPr>
              <w:jc w:val="center"/>
              <w:rPr>
                <w:b/>
                <w:color w:val="000000" w:themeColor="text1"/>
                <w:szCs w:val="21"/>
              </w:rPr>
            </w:pPr>
            <w:r w:rsidRPr="00B41355">
              <w:rPr>
                <w:rFonts w:hAnsi="宋体"/>
                <w:b/>
                <w:color w:val="000000" w:themeColor="text1"/>
                <w:szCs w:val="21"/>
              </w:rPr>
              <w:t>序号</w:t>
            </w:r>
          </w:p>
        </w:tc>
        <w:tc>
          <w:tcPr>
            <w:tcW w:w="1847" w:type="pct"/>
            <w:gridSpan w:val="2"/>
          </w:tcPr>
          <w:p w14:paraId="4E956360" w14:textId="77777777" w:rsidR="00A60BB8" w:rsidRPr="00DB1011" w:rsidRDefault="00A60BB8" w:rsidP="006258D5">
            <w:pPr>
              <w:jc w:val="center"/>
              <w:rPr>
                <w:rFonts w:hAnsi="宋体"/>
                <w:b/>
                <w:color w:val="000000" w:themeColor="text1"/>
                <w:szCs w:val="21"/>
              </w:rPr>
            </w:pPr>
            <w:r w:rsidRPr="00B41355">
              <w:rPr>
                <w:rFonts w:hAnsi="宋体"/>
                <w:b/>
                <w:color w:val="000000" w:themeColor="text1"/>
                <w:szCs w:val="21"/>
              </w:rPr>
              <w:t>要求</w:t>
            </w:r>
          </w:p>
        </w:tc>
        <w:tc>
          <w:tcPr>
            <w:tcW w:w="1954" w:type="pct"/>
            <w:vAlign w:val="center"/>
          </w:tcPr>
          <w:p w14:paraId="541228A0" w14:textId="77777777" w:rsidR="00A60BB8" w:rsidRPr="00B41355" w:rsidRDefault="00A60BB8" w:rsidP="006258D5">
            <w:pPr>
              <w:jc w:val="center"/>
              <w:rPr>
                <w:b/>
                <w:color w:val="000000" w:themeColor="text1"/>
                <w:szCs w:val="21"/>
              </w:rPr>
            </w:pPr>
            <w:r w:rsidRPr="00B41355">
              <w:rPr>
                <w:rFonts w:hAnsi="宋体"/>
                <w:b/>
                <w:color w:val="000000" w:themeColor="text1"/>
                <w:szCs w:val="21"/>
              </w:rPr>
              <w:t>相符性分析</w:t>
            </w:r>
          </w:p>
        </w:tc>
        <w:tc>
          <w:tcPr>
            <w:tcW w:w="827" w:type="pct"/>
          </w:tcPr>
          <w:p w14:paraId="57AD584B" w14:textId="77777777" w:rsidR="00A60BB8" w:rsidRPr="00B41355" w:rsidRDefault="00A60BB8" w:rsidP="006258D5">
            <w:pPr>
              <w:jc w:val="center"/>
              <w:rPr>
                <w:rFonts w:hAnsi="宋体"/>
                <w:b/>
                <w:color w:val="000000" w:themeColor="text1"/>
                <w:szCs w:val="21"/>
              </w:rPr>
            </w:pPr>
            <w:r>
              <w:rPr>
                <w:rFonts w:hAnsi="宋体" w:hint="eastAsia"/>
                <w:b/>
                <w:color w:val="000000" w:themeColor="text1"/>
                <w:szCs w:val="21"/>
              </w:rPr>
              <w:t>相符性</w:t>
            </w:r>
          </w:p>
        </w:tc>
      </w:tr>
      <w:tr w:rsidR="00A60BB8" w:rsidRPr="00B41355" w14:paraId="3A5628A4" w14:textId="77777777" w:rsidTr="006258D5">
        <w:trPr>
          <w:trHeight w:val="113"/>
          <w:jc w:val="center"/>
        </w:trPr>
        <w:tc>
          <w:tcPr>
            <w:tcW w:w="372" w:type="pct"/>
            <w:tcBorders>
              <w:right w:val="single" w:sz="4" w:space="0" w:color="auto"/>
            </w:tcBorders>
            <w:vAlign w:val="center"/>
          </w:tcPr>
          <w:p w14:paraId="7EA5D829" w14:textId="77777777" w:rsidR="00A60BB8" w:rsidRPr="00B41355" w:rsidRDefault="00A60BB8" w:rsidP="006258D5">
            <w:pPr>
              <w:jc w:val="center"/>
              <w:rPr>
                <w:color w:val="000000" w:themeColor="text1"/>
                <w:szCs w:val="21"/>
              </w:rPr>
            </w:pPr>
            <w:r>
              <w:rPr>
                <w:rFonts w:hint="eastAsia"/>
                <w:color w:val="000000" w:themeColor="text1"/>
                <w:szCs w:val="21"/>
              </w:rPr>
              <w:t>1</w:t>
            </w:r>
          </w:p>
        </w:tc>
        <w:tc>
          <w:tcPr>
            <w:tcW w:w="315" w:type="pct"/>
            <w:vMerge w:val="restart"/>
            <w:vAlign w:val="center"/>
          </w:tcPr>
          <w:p w14:paraId="3B62A57D" w14:textId="77777777" w:rsidR="00A60BB8" w:rsidRDefault="00A60BB8" w:rsidP="006258D5">
            <w:pPr>
              <w:jc w:val="center"/>
              <w:rPr>
                <w:color w:val="000000" w:themeColor="text1"/>
                <w:szCs w:val="21"/>
              </w:rPr>
            </w:pPr>
            <w:r>
              <w:rPr>
                <w:rFonts w:hint="eastAsia"/>
                <w:color w:val="000000" w:themeColor="text1"/>
                <w:szCs w:val="21"/>
              </w:rPr>
              <w:t>总体要求</w:t>
            </w:r>
          </w:p>
        </w:tc>
        <w:tc>
          <w:tcPr>
            <w:tcW w:w="1532" w:type="pct"/>
            <w:vAlign w:val="center"/>
          </w:tcPr>
          <w:p w14:paraId="52738B58" w14:textId="77777777" w:rsidR="00A60BB8" w:rsidRPr="00633AAE" w:rsidRDefault="00A60BB8" w:rsidP="006258D5">
            <w:pPr>
              <w:jc w:val="center"/>
              <w:rPr>
                <w:color w:val="FF0000"/>
                <w:szCs w:val="21"/>
              </w:rPr>
            </w:pPr>
            <w:r w:rsidRPr="00633AAE">
              <w:rPr>
                <w:rFonts w:hint="eastAsia"/>
                <w:color w:val="FF0000"/>
                <w:szCs w:val="21"/>
              </w:rPr>
              <w:t>固体废物再生利用应遵循环境安全优先的原则，保证固体废物再生利用全过程的环境安全与人体健康。</w:t>
            </w:r>
          </w:p>
        </w:tc>
        <w:tc>
          <w:tcPr>
            <w:tcW w:w="1954" w:type="pct"/>
            <w:vAlign w:val="center"/>
          </w:tcPr>
          <w:p w14:paraId="35B58E21" w14:textId="77777777" w:rsidR="00A60BB8" w:rsidRPr="00633AAE" w:rsidRDefault="00A60BB8" w:rsidP="006258D5">
            <w:pPr>
              <w:jc w:val="center"/>
              <w:rPr>
                <w:rFonts w:hAnsi="宋体"/>
                <w:color w:val="FF0000"/>
                <w:szCs w:val="21"/>
              </w:rPr>
            </w:pPr>
            <w:r w:rsidRPr="00A15755">
              <w:rPr>
                <w:rFonts w:ascii="宋体" w:hAnsi="宋体" w:cs="宋体" w:hint="eastAsia"/>
                <w:color w:val="FF0000"/>
                <w:szCs w:val="21"/>
              </w:rPr>
              <w:t>本项目生产所用原料是废旧塑料，主要包含以下三类：</w:t>
            </w:r>
            <w:r w:rsidRPr="00A15755">
              <w:rPr>
                <w:rFonts w:cs="宋体" w:hint="eastAsia"/>
                <w:color w:val="FF0000"/>
                <w:szCs w:val="21"/>
              </w:rPr>
              <w:t>A.</w:t>
            </w:r>
            <w:r w:rsidRPr="00A15755">
              <w:rPr>
                <w:rFonts w:cs="宋体" w:hint="eastAsia"/>
                <w:color w:val="FF0000"/>
                <w:szCs w:val="21"/>
              </w:rPr>
              <w:t>农用废弃塑料棚膜；</w:t>
            </w:r>
            <w:r w:rsidRPr="00A15755">
              <w:rPr>
                <w:rFonts w:cs="宋体" w:hint="eastAsia"/>
                <w:color w:val="FF0000"/>
                <w:szCs w:val="21"/>
              </w:rPr>
              <w:t>B.</w:t>
            </w:r>
            <w:r w:rsidRPr="00A15755">
              <w:rPr>
                <w:rFonts w:cs="宋体" w:hint="eastAsia"/>
                <w:color w:val="FF0000"/>
                <w:szCs w:val="21"/>
              </w:rPr>
              <w:t>农用废弃地膜；</w:t>
            </w:r>
            <w:r w:rsidRPr="00A15755">
              <w:rPr>
                <w:rFonts w:cs="宋体" w:hint="eastAsia"/>
                <w:color w:val="FF0000"/>
                <w:szCs w:val="21"/>
              </w:rPr>
              <w:t>C.</w:t>
            </w:r>
            <w:r w:rsidRPr="00A15755">
              <w:rPr>
                <w:rFonts w:cs="宋体" w:hint="eastAsia"/>
                <w:color w:val="FF0000"/>
                <w:szCs w:val="21"/>
              </w:rPr>
              <w:t>企业加工过程产生的边角料。为了</w:t>
            </w:r>
            <w:r w:rsidRPr="00A15755">
              <w:rPr>
                <w:rFonts w:ascii="宋体" w:hAnsi="宋体" w:cs="宋体" w:hint="eastAsia"/>
                <w:color w:val="FF0000"/>
                <w:szCs w:val="21"/>
              </w:rPr>
              <w:t>确保</w:t>
            </w:r>
            <w:r w:rsidRPr="00A15755">
              <w:rPr>
                <w:rFonts w:ascii="宋体" w:hAnsi="宋体" w:cs="宋体" w:hint="eastAsia"/>
                <w:color w:val="FF0000"/>
                <w:szCs w:val="21"/>
              </w:rPr>
              <w:lastRenderedPageBreak/>
              <w:t>回收的废塑料成分安全单一，明确本项目原料不包括含氟、含氯、沾染染色料等的废塑料，禁止接收涉及危险废物或沾有危险废物的废塑料</w:t>
            </w:r>
            <w:r>
              <w:rPr>
                <w:rFonts w:hAnsi="宋体" w:hint="eastAsia"/>
                <w:color w:val="FF0000"/>
                <w:szCs w:val="21"/>
              </w:rPr>
              <w:t>。</w:t>
            </w:r>
            <w:r w:rsidRPr="00633AAE">
              <w:rPr>
                <w:rFonts w:ascii="宋体" w:hAnsi="宋体" w:cs="宋体" w:hint="eastAsia"/>
                <w:color w:val="FF0000"/>
                <w:szCs w:val="21"/>
              </w:rPr>
              <w:t>生产过程中产生的废水、废气、固废均得到合理有效的处理、处置，不会对环境和人体造成重大影响。</w:t>
            </w:r>
          </w:p>
        </w:tc>
        <w:tc>
          <w:tcPr>
            <w:tcW w:w="827" w:type="pct"/>
            <w:vAlign w:val="center"/>
          </w:tcPr>
          <w:p w14:paraId="111A55B1" w14:textId="77777777" w:rsidR="00A60BB8" w:rsidRPr="00633AAE" w:rsidRDefault="00A60BB8" w:rsidP="006258D5">
            <w:pPr>
              <w:jc w:val="center"/>
              <w:rPr>
                <w:rFonts w:hAnsi="宋体"/>
                <w:color w:val="FF0000"/>
                <w:szCs w:val="21"/>
              </w:rPr>
            </w:pPr>
            <w:r w:rsidRPr="00633AAE">
              <w:rPr>
                <w:rFonts w:hAnsi="宋体" w:hint="eastAsia"/>
                <w:color w:val="FF0000"/>
                <w:szCs w:val="21"/>
              </w:rPr>
              <w:lastRenderedPageBreak/>
              <w:t>符合</w:t>
            </w:r>
          </w:p>
        </w:tc>
      </w:tr>
      <w:tr w:rsidR="00A60BB8" w:rsidRPr="00B41355" w14:paraId="435F3241" w14:textId="77777777" w:rsidTr="006258D5">
        <w:trPr>
          <w:trHeight w:val="113"/>
          <w:jc w:val="center"/>
        </w:trPr>
        <w:tc>
          <w:tcPr>
            <w:tcW w:w="372" w:type="pct"/>
            <w:tcBorders>
              <w:right w:val="single" w:sz="4" w:space="0" w:color="auto"/>
            </w:tcBorders>
            <w:vAlign w:val="center"/>
          </w:tcPr>
          <w:p w14:paraId="1661DE0B" w14:textId="77777777" w:rsidR="00A60BB8" w:rsidRPr="00B41355" w:rsidRDefault="00A60BB8" w:rsidP="006258D5">
            <w:pPr>
              <w:jc w:val="center"/>
              <w:rPr>
                <w:color w:val="000000" w:themeColor="text1"/>
                <w:szCs w:val="21"/>
              </w:rPr>
            </w:pPr>
            <w:r>
              <w:rPr>
                <w:rFonts w:hint="eastAsia"/>
                <w:color w:val="000000" w:themeColor="text1"/>
                <w:szCs w:val="21"/>
              </w:rPr>
              <w:t>2</w:t>
            </w:r>
          </w:p>
        </w:tc>
        <w:tc>
          <w:tcPr>
            <w:tcW w:w="315" w:type="pct"/>
            <w:vMerge/>
            <w:vAlign w:val="center"/>
          </w:tcPr>
          <w:p w14:paraId="439003E5" w14:textId="77777777" w:rsidR="00A60BB8" w:rsidRDefault="00A60BB8" w:rsidP="006258D5">
            <w:pPr>
              <w:jc w:val="center"/>
              <w:rPr>
                <w:color w:val="000000" w:themeColor="text1"/>
                <w:szCs w:val="21"/>
              </w:rPr>
            </w:pPr>
          </w:p>
        </w:tc>
        <w:tc>
          <w:tcPr>
            <w:tcW w:w="1532" w:type="pct"/>
            <w:vAlign w:val="center"/>
          </w:tcPr>
          <w:p w14:paraId="06F22F01" w14:textId="77777777" w:rsidR="00A60BB8" w:rsidRPr="00633AAE" w:rsidRDefault="00A60BB8" w:rsidP="006258D5">
            <w:pPr>
              <w:jc w:val="center"/>
              <w:rPr>
                <w:color w:val="FF0000"/>
                <w:szCs w:val="21"/>
              </w:rPr>
            </w:pPr>
            <w:r w:rsidRPr="00633AAE">
              <w:rPr>
                <w:rFonts w:hint="eastAsia"/>
                <w:color w:val="FF0000"/>
                <w:szCs w:val="21"/>
              </w:rPr>
              <w:t>进行固体废物再生利用技术选择时，应在固体废物再生利用技术生命周期评价结果的基础上，结合相关法规及行业的产业政策要求。</w:t>
            </w:r>
          </w:p>
        </w:tc>
        <w:tc>
          <w:tcPr>
            <w:tcW w:w="1954" w:type="pct"/>
            <w:vAlign w:val="center"/>
          </w:tcPr>
          <w:p w14:paraId="1401DF6E" w14:textId="77777777" w:rsidR="00A60BB8" w:rsidRPr="00633AAE" w:rsidRDefault="00A60BB8" w:rsidP="006258D5">
            <w:pPr>
              <w:jc w:val="center"/>
              <w:rPr>
                <w:rFonts w:hAnsi="宋体"/>
                <w:color w:val="FF0000"/>
                <w:szCs w:val="21"/>
              </w:rPr>
            </w:pPr>
            <w:r w:rsidRPr="00A15755">
              <w:rPr>
                <w:rFonts w:ascii="宋体" w:hAnsi="宋体" w:cs="宋体" w:hint="eastAsia"/>
                <w:color w:val="FF0000"/>
                <w:szCs w:val="21"/>
              </w:rPr>
              <w:t>本项目生产所用原料是废旧塑料，主要包含以下三类：</w:t>
            </w:r>
            <w:r w:rsidRPr="00A15755">
              <w:rPr>
                <w:rFonts w:cs="宋体" w:hint="eastAsia"/>
                <w:color w:val="FF0000"/>
                <w:szCs w:val="21"/>
              </w:rPr>
              <w:t>A.</w:t>
            </w:r>
            <w:r w:rsidRPr="00A15755">
              <w:rPr>
                <w:rFonts w:cs="宋体" w:hint="eastAsia"/>
                <w:color w:val="FF0000"/>
                <w:szCs w:val="21"/>
              </w:rPr>
              <w:t>农用废弃塑料棚膜；</w:t>
            </w:r>
            <w:r w:rsidRPr="00A15755">
              <w:rPr>
                <w:rFonts w:cs="宋体" w:hint="eastAsia"/>
                <w:color w:val="FF0000"/>
                <w:szCs w:val="21"/>
              </w:rPr>
              <w:t>B.</w:t>
            </w:r>
            <w:r w:rsidRPr="00A15755">
              <w:rPr>
                <w:rFonts w:cs="宋体" w:hint="eastAsia"/>
                <w:color w:val="FF0000"/>
                <w:szCs w:val="21"/>
              </w:rPr>
              <w:t>农用废弃地膜；</w:t>
            </w:r>
            <w:r w:rsidRPr="00A15755">
              <w:rPr>
                <w:rFonts w:cs="宋体" w:hint="eastAsia"/>
                <w:color w:val="FF0000"/>
                <w:szCs w:val="21"/>
              </w:rPr>
              <w:t>C.</w:t>
            </w:r>
            <w:r w:rsidRPr="00A15755">
              <w:rPr>
                <w:rFonts w:cs="宋体" w:hint="eastAsia"/>
                <w:color w:val="FF0000"/>
                <w:szCs w:val="21"/>
              </w:rPr>
              <w:t>企业加工过程产生的边角料。为了</w:t>
            </w:r>
            <w:r w:rsidRPr="00A15755">
              <w:rPr>
                <w:rFonts w:ascii="宋体" w:hAnsi="宋体" w:cs="宋体" w:hint="eastAsia"/>
                <w:color w:val="FF0000"/>
                <w:szCs w:val="21"/>
              </w:rPr>
              <w:t>确保回收的废塑料成分安全单一，明确本项目原料不包括含氟、含氯、沾染染色料等的废塑料，禁止接收涉及危险废物或沾有危险废物的废塑料</w:t>
            </w:r>
            <w:r>
              <w:rPr>
                <w:rFonts w:hAnsi="宋体" w:hint="eastAsia"/>
                <w:color w:val="FF0000"/>
                <w:szCs w:val="21"/>
              </w:rPr>
              <w:t>。</w:t>
            </w:r>
            <w:r w:rsidRPr="00633AAE">
              <w:rPr>
                <w:rFonts w:ascii="宋体" w:hAnsi="宋体" w:cs="宋体" w:hint="eastAsia"/>
                <w:color w:val="FF0000"/>
                <w:szCs w:val="21"/>
              </w:rPr>
              <w:t>固废</w:t>
            </w:r>
            <w:r w:rsidRPr="00633AAE">
              <w:rPr>
                <w:rFonts w:hAnsi="宋体" w:hint="eastAsia"/>
                <w:color w:val="FF0000"/>
                <w:szCs w:val="21"/>
              </w:rPr>
              <w:t>再生利用技术生命周期总体评价内容是“物料</w:t>
            </w:r>
            <w:r w:rsidRPr="00633AAE">
              <w:rPr>
                <w:rFonts w:hAnsi="宋体" w:hint="eastAsia"/>
                <w:color w:val="FF0000"/>
                <w:szCs w:val="21"/>
              </w:rPr>
              <w:t>-</w:t>
            </w:r>
            <w:r w:rsidRPr="00633AAE">
              <w:rPr>
                <w:rFonts w:hAnsi="宋体" w:hint="eastAsia"/>
                <w:color w:val="FF0000"/>
                <w:szCs w:val="21"/>
              </w:rPr>
              <w:t>过程</w:t>
            </w:r>
            <w:r w:rsidRPr="00633AAE">
              <w:rPr>
                <w:rFonts w:hAnsi="宋体" w:hint="eastAsia"/>
                <w:color w:val="FF0000"/>
                <w:szCs w:val="21"/>
              </w:rPr>
              <w:t>-</w:t>
            </w:r>
            <w:r w:rsidRPr="00633AAE">
              <w:rPr>
                <w:rFonts w:hAnsi="宋体" w:hint="eastAsia"/>
                <w:color w:val="FF0000"/>
                <w:szCs w:val="21"/>
              </w:rPr>
              <w:t>产品”，本项目选用综合处理的固废再生技术。</w:t>
            </w:r>
          </w:p>
        </w:tc>
        <w:tc>
          <w:tcPr>
            <w:tcW w:w="827" w:type="pct"/>
            <w:vAlign w:val="center"/>
          </w:tcPr>
          <w:p w14:paraId="26E53CEE" w14:textId="77777777" w:rsidR="00A60BB8" w:rsidRPr="00633AAE" w:rsidRDefault="00A60BB8" w:rsidP="006258D5">
            <w:pPr>
              <w:jc w:val="center"/>
              <w:rPr>
                <w:rFonts w:hAnsi="宋体"/>
                <w:color w:val="FF0000"/>
                <w:szCs w:val="21"/>
              </w:rPr>
            </w:pPr>
            <w:r w:rsidRPr="00633AAE">
              <w:rPr>
                <w:rFonts w:hAnsi="宋体" w:hint="eastAsia"/>
                <w:color w:val="FF0000"/>
                <w:szCs w:val="21"/>
              </w:rPr>
              <w:t>符合</w:t>
            </w:r>
          </w:p>
        </w:tc>
      </w:tr>
      <w:tr w:rsidR="00A60BB8" w:rsidRPr="00B41355" w14:paraId="79E071D3" w14:textId="77777777" w:rsidTr="006258D5">
        <w:trPr>
          <w:trHeight w:val="113"/>
          <w:jc w:val="center"/>
        </w:trPr>
        <w:tc>
          <w:tcPr>
            <w:tcW w:w="372" w:type="pct"/>
            <w:tcBorders>
              <w:right w:val="single" w:sz="4" w:space="0" w:color="auto"/>
            </w:tcBorders>
            <w:vAlign w:val="center"/>
          </w:tcPr>
          <w:p w14:paraId="3617BF81" w14:textId="77777777" w:rsidR="00A60BB8" w:rsidRPr="00B41355" w:rsidRDefault="00A60BB8" w:rsidP="006258D5">
            <w:pPr>
              <w:jc w:val="center"/>
              <w:rPr>
                <w:color w:val="000000" w:themeColor="text1"/>
                <w:szCs w:val="21"/>
              </w:rPr>
            </w:pPr>
            <w:r>
              <w:rPr>
                <w:rFonts w:hint="eastAsia"/>
                <w:color w:val="000000" w:themeColor="text1"/>
                <w:szCs w:val="21"/>
              </w:rPr>
              <w:t>3</w:t>
            </w:r>
          </w:p>
        </w:tc>
        <w:tc>
          <w:tcPr>
            <w:tcW w:w="315" w:type="pct"/>
            <w:vMerge/>
            <w:vAlign w:val="center"/>
          </w:tcPr>
          <w:p w14:paraId="481A942D" w14:textId="77777777" w:rsidR="00A60BB8" w:rsidRDefault="00A60BB8" w:rsidP="006258D5">
            <w:pPr>
              <w:jc w:val="center"/>
              <w:rPr>
                <w:color w:val="000000" w:themeColor="text1"/>
                <w:szCs w:val="21"/>
              </w:rPr>
            </w:pPr>
          </w:p>
        </w:tc>
        <w:tc>
          <w:tcPr>
            <w:tcW w:w="1532" w:type="pct"/>
            <w:vAlign w:val="center"/>
          </w:tcPr>
          <w:p w14:paraId="3EB353CC" w14:textId="77777777" w:rsidR="00A60BB8" w:rsidRPr="00633AAE" w:rsidRDefault="00A60BB8" w:rsidP="006258D5">
            <w:pPr>
              <w:jc w:val="center"/>
              <w:rPr>
                <w:color w:val="FF0000"/>
                <w:szCs w:val="21"/>
              </w:rPr>
            </w:pPr>
            <w:r w:rsidRPr="00633AAE">
              <w:rPr>
                <w:rFonts w:hint="eastAsia"/>
                <w:color w:val="FF0000"/>
                <w:szCs w:val="21"/>
              </w:rPr>
              <w:t>固体废物再生利用建设项目的选址应符合区域性环境保护规划和当地的城乡总体规划。</w:t>
            </w:r>
          </w:p>
        </w:tc>
        <w:tc>
          <w:tcPr>
            <w:tcW w:w="1954" w:type="pct"/>
            <w:vAlign w:val="center"/>
          </w:tcPr>
          <w:p w14:paraId="00A27D99" w14:textId="77777777" w:rsidR="00A60BB8" w:rsidRPr="00633AAE" w:rsidRDefault="00A60BB8" w:rsidP="006258D5">
            <w:pPr>
              <w:jc w:val="center"/>
              <w:rPr>
                <w:rFonts w:hAnsi="宋体"/>
                <w:color w:val="FF0000"/>
                <w:szCs w:val="21"/>
              </w:rPr>
            </w:pPr>
            <w:r w:rsidRPr="00633AAE">
              <w:rPr>
                <w:rFonts w:hAnsi="宋体" w:hint="eastAsia"/>
                <w:color w:val="FF0000"/>
                <w:szCs w:val="21"/>
              </w:rPr>
              <w:t>本项目选址于扬州市江都区宜陵镇工业集中区，项目用地为工业用地。根据园区规划，西南片区的产业定位为：“金属制品、机械、电子、轻工、资源综合利用（不得涉及危险废物处置与综合利用）、仓储物流等一、二类工业”，本项目建设地位于宜陵镇工业工业集中区西南片区范围内，本项目利用废塑料进行塑料制品加工制造，本项目属于资源综合利用。</w:t>
            </w:r>
          </w:p>
        </w:tc>
        <w:tc>
          <w:tcPr>
            <w:tcW w:w="827" w:type="pct"/>
            <w:vAlign w:val="center"/>
          </w:tcPr>
          <w:p w14:paraId="74B90ACE" w14:textId="77777777" w:rsidR="00A60BB8" w:rsidRPr="00633AAE" w:rsidRDefault="00A60BB8" w:rsidP="006258D5">
            <w:pPr>
              <w:jc w:val="center"/>
              <w:rPr>
                <w:rFonts w:hAnsi="宋体"/>
                <w:color w:val="FF0000"/>
                <w:szCs w:val="21"/>
              </w:rPr>
            </w:pPr>
            <w:r w:rsidRPr="00633AAE">
              <w:rPr>
                <w:rFonts w:hAnsi="宋体" w:hint="eastAsia"/>
                <w:color w:val="FF0000"/>
                <w:szCs w:val="21"/>
              </w:rPr>
              <w:t>符合</w:t>
            </w:r>
          </w:p>
        </w:tc>
      </w:tr>
      <w:tr w:rsidR="00A60BB8" w:rsidRPr="00B41355" w14:paraId="787A79D3" w14:textId="77777777" w:rsidTr="006258D5">
        <w:trPr>
          <w:trHeight w:val="113"/>
          <w:jc w:val="center"/>
        </w:trPr>
        <w:tc>
          <w:tcPr>
            <w:tcW w:w="372" w:type="pct"/>
            <w:tcBorders>
              <w:right w:val="single" w:sz="4" w:space="0" w:color="auto"/>
            </w:tcBorders>
            <w:vAlign w:val="center"/>
          </w:tcPr>
          <w:p w14:paraId="327BB419" w14:textId="77777777" w:rsidR="00A60BB8" w:rsidRPr="00B41355" w:rsidRDefault="00A60BB8" w:rsidP="006258D5">
            <w:pPr>
              <w:jc w:val="center"/>
              <w:rPr>
                <w:color w:val="000000" w:themeColor="text1"/>
                <w:szCs w:val="21"/>
              </w:rPr>
            </w:pPr>
            <w:r>
              <w:rPr>
                <w:rFonts w:hint="eastAsia"/>
                <w:color w:val="000000" w:themeColor="text1"/>
                <w:szCs w:val="21"/>
              </w:rPr>
              <w:t>4</w:t>
            </w:r>
          </w:p>
        </w:tc>
        <w:tc>
          <w:tcPr>
            <w:tcW w:w="315" w:type="pct"/>
            <w:vMerge/>
            <w:vAlign w:val="center"/>
          </w:tcPr>
          <w:p w14:paraId="4EB8F414" w14:textId="77777777" w:rsidR="00A60BB8" w:rsidRDefault="00A60BB8" w:rsidP="006258D5">
            <w:pPr>
              <w:jc w:val="center"/>
              <w:rPr>
                <w:color w:val="000000" w:themeColor="text1"/>
                <w:szCs w:val="21"/>
              </w:rPr>
            </w:pPr>
          </w:p>
        </w:tc>
        <w:tc>
          <w:tcPr>
            <w:tcW w:w="1532" w:type="pct"/>
            <w:vAlign w:val="center"/>
          </w:tcPr>
          <w:p w14:paraId="28788AAB" w14:textId="77777777" w:rsidR="00A60BB8" w:rsidRPr="00633AAE" w:rsidRDefault="00A60BB8" w:rsidP="006258D5">
            <w:pPr>
              <w:jc w:val="center"/>
              <w:rPr>
                <w:color w:val="FF0000"/>
                <w:szCs w:val="21"/>
              </w:rPr>
            </w:pPr>
            <w:r w:rsidRPr="00633AAE">
              <w:rPr>
                <w:rFonts w:hint="eastAsia"/>
                <w:color w:val="FF0000"/>
                <w:szCs w:val="21"/>
              </w:rPr>
              <w:t>固体废物再生利用建设项目的设计、施工、验收和运行应遵守国家现行的相关法规的规定，同时建立完善的环境管理制度，包括环境影响评价、环境管理计划、环境保护责任、排污许可、监测、信息公开、环境应急预案和环境保护档案管理等制度。</w:t>
            </w:r>
          </w:p>
        </w:tc>
        <w:tc>
          <w:tcPr>
            <w:tcW w:w="1954" w:type="pct"/>
            <w:vAlign w:val="center"/>
          </w:tcPr>
          <w:p w14:paraId="336C8F13" w14:textId="77777777" w:rsidR="00A60BB8" w:rsidRPr="00633AAE" w:rsidRDefault="00A60BB8" w:rsidP="006258D5">
            <w:pPr>
              <w:jc w:val="center"/>
              <w:rPr>
                <w:rFonts w:hAnsi="宋体"/>
                <w:color w:val="FF0000"/>
                <w:szCs w:val="21"/>
              </w:rPr>
            </w:pPr>
            <w:r w:rsidRPr="00633AAE">
              <w:rPr>
                <w:rFonts w:hAnsi="宋体" w:hint="eastAsia"/>
                <w:color w:val="FF0000"/>
                <w:szCs w:val="21"/>
              </w:rPr>
              <w:t>根据本次报告第八章节内容，根据项目废旧塑料资源再生利用的项目特征，建立完善了环境管理与监测计划。</w:t>
            </w:r>
          </w:p>
        </w:tc>
        <w:tc>
          <w:tcPr>
            <w:tcW w:w="827" w:type="pct"/>
            <w:vAlign w:val="center"/>
          </w:tcPr>
          <w:p w14:paraId="66B99448" w14:textId="77777777" w:rsidR="00A60BB8" w:rsidRPr="00633AAE" w:rsidRDefault="00A60BB8" w:rsidP="006258D5">
            <w:pPr>
              <w:jc w:val="center"/>
              <w:rPr>
                <w:rFonts w:hAnsi="宋体"/>
                <w:color w:val="FF0000"/>
                <w:szCs w:val="21"/>
              </w:rPr>
            </w:pPr>
            <w:r w:rsidRPr="00633AAE">
              <w:rPr>
                <w:rFonts w:hAnsi="宋体" w:hint="eastAsia"/>
                <w:color w:val="FF0000"/>
                <w:szCs w:val="21"/>
              </w:rPr>
              <w:t>符合</w:t>
            </w:r>
          </w:p>
        </w:tc>
      </w:tr>
      <w:tr w:rsidR="00A60BB8" w:rsidRPr="00B41355" w14:paraId="0D0C04EA" w14:textId="77777777" w:rsidTr="006258D5">
        <w:trPr>
          <w:trHeight w:val="113"/>
          <w:jc w:val="center"/>
        </w:trPr>
        <w:tc>
          <w:tcPr>
            <w:tcW w:w="372" w:type="pct"/>
            <w:tcBorders>
              <w:right w:val="single" w:sz="4" w:space="0" w:color="auto"/>
            </w:tcBorders>
            <w:vAlign w:val="center"/>
          </w:tcPr>
          <w:p w14:paraId="0DA09488" w14:textId="77777777" w:rsidR="00A60BB8" w:rsidRPr="00B41355" w:rsidRDefault="00A60BB8" w:rsidP="006258D5">
            <w:pPr>
              <w:jc w:val="center"/>
              <w:rPr>
                <w:color w:val="000000" w:themeColor="text1"/>
                <w:szCs w:val="21"/>
              </w:rPr>
            </w:pPr>
            <w:r>
              <w:rPr>
                <w:rFonts w:hint="eastAsia"/>
                <w:color w:val="000000" w:themeColor="text1"/>
                <w:szCs w:val="21"/>
              </w:rPr>
              <w:t>5</w:t>
            </w:r>
          </w:p>
        </w:tc>
        <w:tc>
          <w:tcPr>
            <w:tcW w:w="315" w:type="pct"/>
            <w:vMerge/>
            <w:vAlign w:val="center"/>
          </w:tcPr>
          <w:p w14:paraId="646EE911" w14:textId="77777777" w:rsidR="00A60BB8" w:rsidRDefault="00A60BB8" w:rsidP="006258D5">
            <w:pPr>
              <w:jc w:val="center"/>
              <w:rPr>
                <w:color w:val="000000" w:themeColor="text1"/>
                <w:szCs w:val="21"/>
              </w:rPr>
            </w:pPr>
          </w:p>
        </w:tc>
        <w:tc>
          <w:tcPr>
            <w:tcW w:w="1532" w:type="pct"/>
            <w:vAlign w:val="center"/>
          </w:tcPr>
          <w:p w14:paraId="0DF00BD8" w14:textId="77777777" w:rsidR="00A60BB8" w:rsidRPr="00633AAE" w:rsidRDefault="00A60BB8" w:rsidP="006258D5">
            <w:pPr>
              <w:jc w:val="center"/>
              <w:rPr>
                <w:color w:val="FF0000"/>
                <w:szCs w:val="21"/>
              </w:rPr>
            </w:pPr>
            <w:r w:rsidRPr="00633AAE">
              <w:rPr>
                <w:rFonts w:hint="eastAsia"/>
                <w:color w:val="FF0000"/>
                <w:szCs w:val="21"/>
              </w:rPr>
              <w:t>应对固体废物再生利用各技术环节的环境污染因子进行识别，采取有效污染控制措施，配备污染物监测设备设施，避免污染物的无组织排放，防止发生二次污染，妥善处置产生的废物。</w:t>
            </w:r>
          </w:p>
        </w:tc>
        <w:tc>
          <w:tcPr>
            <w:tcW w:w="1954" w:type="pct"/>
            <w:vAlign w:val="center"/>
          </w:tcPr>
          <w:p w14:paraId="4D0308B4" w14:textId="77777777" w:rsidR="00A60BB8" w:rsidRPr="00633AAE" w:rsidRDefault="00A60BB8" w:rsidP="006258D5">
            <w:pPr>
              <w:jc w:val="center"/>
              <w:rPr>
                <w:rFonts w:hAnsi="宋体"/>
                <w:color w:val="FF0000"/>
                <w:szCs w:val="21"/>
              </w:rPr>
            </w:pPr>
            <w:r w:rsidRPr="00A15755">
              <w:rPr>
                <w:rFonts w:ascii="宋体" w:hAnsi="宋体" w:cs="宋体" w:hint="eastAsia"/>
                <w:color w:val="FF0000"/>
                <w:szCs w:val="21"/>
              </w:rPr>
              <w:t>本项目生产所用原料是废旧塑料，主要包含以</w:t>
            </w:r>
            <w:r w:rsidRPr="00A15755">
              <w:rPr>
                <w:rFonts w:cs="宋体" w:hint="eastAsia"/>
                <w:color w:val="FF0000"/>
                <w:szCs w:val="21"/>
              </w:rPr>
              <w:t>下三类：</w:t>
            </w:r>
            <w:r w:rsidRPr="00A15755">
              <w:rPr>
                <w:rFonts w:cs="宋体" w:hint="eastAsia"/>
                <w:color w:val="FF0000"/>
                <w:szCs w:val="21"/>
              </w:rPr>
              <w:t>A.</w:t>
            </w:r>
            <w:r w:rsidRPr="00A15755">
              <w:rPr>
                <w:rFonts w:cs="宋体" w:hint="eastAsia"/>
                <w:color w:val="FF0000"/>
                <w:szCs w:val="21"/>
              </w:rPr>
              <w:t>农用废弃塑料棚膜；</w:t>
            </w:r>
            <w:r w:rsidRPr="00A15755">
              <w:rPr>
                <w:rFonts w:cs="宋体" w:hint="eastAsia"/>
                <w:color w:val="FF0000"/>
                <w:szCs w:val="21"/>
              </w:rPr>
              <w:t>B.</w:t>
            </w:r>
            <w:r w:rsidRPr="00A15755">
              <w:rPr>
                <w:rFonts w:cs="宋体" w:hint="eastAsia"/>
                <w:color w:val="FF0000"/>
                <w:szCs w:val="21"/>
              </w:rPr>
              <w:t>农用废弃地膜；</w:t>
            </w:r>
            <w:r w:rsidRPr="00A15755">
              <w:rPr>
                <w:rFonts w:cs="宋体" w:hint="eastAsia"/>
                <w:color w:val="FF0000"/>
                <w:szCs w:val="21"/>
              </w:rPr>
              <w:t>C</w:t>
            </w:r>
            <w:r>
              <w:rPr>
                <w:rFonts w:ascii="宋体" w:hAnsi="宋体" w:cs="宋体" w:hint="eastAsia"/>
                <w:color w:val="FF0000"/>
                <w:szCs w:val="21"/>
              </w:rPr>
              <w:t>.</w:t>
            </w:r>
            <w:r w:rsidRPr="00A15755">
              <w:rPr>
                <w:rFonts w:ascii="宋体" w:hAnsi="宋体" w:cs="宋体" w:hint="eastAsia"/>
                <w:color w:val="FF0000"/>
                <w:szCs w:val="21"/>
              </w:rPr>
              <w:t>企业加工过程产生的边角料。</w:t>
            </w:r>
            <w:r w:rsidRPr="00633AAE">
              <w:rPr>
                <w:rFonts w:ascii="宋体" w:hAnsi="宋体" w:cs="宋体" w:hint="eastAsia"/>
                <w:color w:val="FF0000"/>
                <w:szCs w:val="21"/>
              </w:rPr>
              <w:t>在分析生产工艺流程中明确各产排污节点，并结合环保要求，采取对应的废气、废水、固废治理措施。生产过程产生的固废分类存放，一般固废外售或者环卫清运，危险废物委托资质单位处置。</w:t>
            </w:r>
          </w:p>
        </w:tc>
        <w:tc>
          <w:tcPr>
            <w:tcW w:w="827" w:type="pct"/>
            <w:vAlign w:val="center"/>
          </w:tcPr>
          <w:p w14:paraId="0871B3D1" w14:textId="77777777" w:rsidR="00A60BB8" w:rsidRPr="00633AAE" w:rsidRDefault="00A60BB8" w:rsidP="006258D5">
            <w:pPr>
              <w:jc w:val="center"/>
              <w:rPr>
                <w:rFonts w:hAnsi="宋体"/>
                <w:color w:val="FF0000"/>
                <w:szCs w:val="21"/>
              </w:rPr>
            </w:pPr>
            <w:r w:rsidRPr="00633AAE">
              <w:rPr>
                <w:rFonts w:hAnsi="宋体" w:hint="eastAsia"/>
                <w:color w:val="FF0000"/>
                <w:szCs w:val="21"/>
              </w:rPr>
              <w:t>符合</w:t>
            </w:r>
          </w:p>
        </w:tc>
      </w:tr>
      <w:tr w:rsidR="00A60BB8" w:rsidRPr="00B41355" w14:paraId="04216E8C" w14:textId="77777777" w:rsidTr="006258D5">
        <w:trPr>
          <w:trHeight w:val="113"/>
          <w:jc w:val="center"/>
        </w:trPr>
        <w:tc>
          <w:tcPr>
            <w:tcW w:w="372" w:type="pct"/>
            <w:tcBorders>
              <w:right w:val="single" w:sz="4" w:space="0" w:color="auto"/>
            </w:tcBorders>
            <w:vAlign w:val="center"/>
          </w:tcPr>
          <w:p w14:paraId="21252A06" w14:textId="77777777" w:rsidR="00A60BB8" w:rsidRPr="00B41355" w:rsidRDefault="00A60BB8" w:rsidP="006258D5">
            <w:pPr>
              <w:jc w:val="center"/>
              <w:rPr>
                <w:color w:val="000000" w:themeColor="text1"/>
                <w:szCs w:val="21"/>
              </w:rPr>
            </w:pPr>
            <w:r>
              <w:rPr>
                <w:rFonts w:hint="eastAsia"/>
                <w:color w:val="000000" w:themeColor="text1"/>
                <w:szCs w:val="21"/>
              </w:rPr>
              <w:lastRenderedPageBreak/>
              <w:t>6</w:t>
            </w:r>
          </w:p>
        </w:tc>
        <w:tc>
          <w:tcPr>
            <w:tcW w:w="315" w:type="pct"/>
            <w:vMerge/>
            <w:vAlign w:val="center"/>
          </w:tcPr>
          <w:p w14:paraId="29C9F7AE" w14:textId="77777777" w:rsidR="00A60BB8" w:rsidRDefault="00A60BB8" w:rsidP="006258D5">
            <w:pPr>
              <w:jc w:val="center"/>
              <w:rPr>
                <w:color w:val="000000" w:themeColor="text1"/>
                <w:szCs w:val="21"/>
              </w:rPr>
            </w:pPr>
          </w:p>
        </w:tc>
        <w:tc>
          <w:tcPr>
            <w:tcW w:w="1532" w:type="pct"/>
            <w:vAlign w:val="center"/>
          </w:tcPr>
          <w:p w14:paraId="442F9D56" w14:textId="77777777" w:rsidR="00A60BB8" w:rsidRPr="00633AAE" w:rsidRDefault="00A60BB8" w:rsidP="006258D5">
            <w:pPr>
              <w:jc w:val="center"/>
              <w:rPr>
                <w:color w:val="FF0000"/>
                <w:szCs w:val="21"/>
              </w:rPr>
            </w:pPr>
            <w:r w:rsidRPr="00633AAE">
              <w:rPr>
                <w:rFonts w:hint="eastAsia"/>
                <w:color w:val="FF0000"/>
                <w:szCs w:val="21"/>
              </w:rPr>
              <w:t>固体废物再生利用过程产生的各种污染物的排放应满足国家和地方的污染物排放</w:t>
            </w:r>
            <w:r w:rsidRPr="00633AAE">
              <w:rPr>
                <w:rFonts w:hint="eastAsia"/>
                <w:color w:val="FF0000"/>
                <w:szCs w:val="21"/>
              </w:rPr>
              <w:t>(</w:t>
            </w:r>
            <w:r w:rsidRPr="00633AAE">
              <w:rPr>
                <w:rFonts w:hint="eastAsia"/>
                <w:color w:val="FF0000"/>
                <w:szCs w:val="21"/>
              </w:rPr>
              <w:t>控制</w:t>
            </w:r>
            <w:r w:rsidRPr="00633AAE">
              <w:rPr>
                <w:rFonts w:hint="eastAsia"/>
                <w:color w:val="FF0000"/>
                <w:szCs w:val="21"/>
              </w:rPr>
              <w:t>)</w:t>
            </w:r>
            <w:r w:rsidRPr="00633AAE">
              <w:rPr>
                <w:rFonts w:hint="eastAsia"/>
                <w:color w:val="FF0000"/>
                <w:szCs w:val="21"/>
              </w:rPr>
              <w:t>标准与排污许可要求。</w:t>
            </w:r>
          </w:p>
        </w:tc>
        <w:tc>
          <w:tcPr>
            <w:tcW w:w="1954" w:type="pct"/>
            <w:vAlign w:val="center"/>
          </w:tcPr>
          <w:p w14:paraId="71B3BEE3" w14:textId="77777777" w:rsidR="00A60BB8" w:rsidRPr="00633AAE" w:rsidRDefault="00A60BB8" w:rsidP="006258D5">
            <w:pPr>
              <w:jc w:val="center"/>
              <w:rPr>
                <w:rFonts w:hAnsi="宋体"/>
                <w:color w:val="FF0000"/>
                <w:szCs w:val="21"/>
              </w:rPr>
            </w:pPr>
            <w:r w:rsidRPr="00633AAE">
              <w:rPr>
                <w:rFonts w:ascii="宋体" w:hAnsi="宋体" w:cs="宋体" w:hint="eastAsia"/>
                <w:color w:val="FF0000"/>
                <w:szCs w:val="21"/>
              </w:rPr>
              <w:t>本项目固废资源再生利用过程中，依照</w:t>
            </w:r>
            <w:r w:rsidRPr="00633AAE">
              <w:rPr>
                <w:rFonts w:hint="eastAsia"/>
                <w:color w:val="FF0000"/>
                <w:szCs w:val="21"/>
              </w:rPr>
              <w:t>国家和地方的污染物排放</w:t>
            </w:r>
            <w:r w:rsidRPr="00633AAE">
              <w:rPr>
                <w:rFonts w:hint="eastAsia"/>
                <w:color w:val="FF0000"/>
                <w:szCs w:val="21"/>
              </w:rPr>
              <w:t>(</w:t>
            </w:r>
            <w:r w:rsidRPr="00633AAE">
              <w:rPr>
                <w:rFonts w:hint="eastAsia"/>
                <w:color w:val="FF0000"/>
                <w:szCs w:val="21"/>
              </w:rPr>
              <w:t>控制</w:t>
            </w:r>
            <w:r w:rsidRPr="00633AAE">
              <w:rPr>
                <w:rFonts w:hint="eastAsia"/>
                <w:color w:val="FF0000"/>
                <w:szCs w:val="21"/>
              </w:rPr>
              <w:t>)</w:t>
            </w:r>
            <w:r w:rsidRPr="00633AAE">
              <w:rPr>
                <w:rFonts w:hint="eastAsia"/>
                <w:color w:val="FF0000"/>
                <w:szCs w:val="21"/>
              </w:rPr>
              <w:t>标准</w:t>
            </w:r>
            <w:r w:rsidRPr="00633AAE">
              <w:rPr>
                <w:rFonts w:ascii="宋体" w:hAnsi="宋体" w:cs="宋体" w:hint="eastAsia"/>
                <w:color w:val="FF0000"/>
                <w:szCs w:val="21"/>
              </w:rPr>
              <w:t>，采取对应的废气、废水、固废治理措施，确保达标排放。</w:t>
            </w:r>
          </w:p>
        </w:tc>
        <w:tc>
          <w:tcPr>
            <w:tcW w:w="827" w:type="pct"/>
            <w:vAlign w:val="center"/>
          </w:tcPr>
          <w:p w14:paraId="17AEF1B8" w14:textId="77777777" w:rsidR="00A60BB8" w:rsidRPr="00633AAE" w:rsidRDefault="00A60BB8" w:rsidP="006258D5">
            <w:pPr>
              <w:jc w:val="center"/>
              <w:rPr>
                <w:rFonts w:hAnsi="宋体"/>
                <w:color w:val="FF0000"/>
                <w:szCs w:val="21"/>
              </w:rPr>
            </w:pPr>
          </w:p>
          <w:p w14:paraId="2D7BDEDC" w14:textId="77777777" w:rsidR="00A60BB8" w:rsidRPr="00633AAE" w:rsidRDefault="00A60BB8" w:rsidP="006258D5">
            <w:pPr>
              <w:jc w:val="center"/>
              <w:rPr>
                <w:rFonts w:hAnsi="宋体"/>
                <w:color w:val="FF0000"/>
                <w:szCs w:val="21"/>
              </w:rPr>
            </w:pPr>
            <w:r w:rsidRPr="00633AAE">
              <w:rPr>
                <w:rFonts w:hAnsi="宋体" w:hint="eastAsia"/>
                <w:color w:val="FF0000"/>
                <w:szCs w:val="21"/>
              </w:rPr>
              <w:t>符合</w:t>
            </w:r>
          </w:p>
        </w:tc>
      </w:tr>
      <w:tr w:rsidR="00A60BB8" w:rsidRPr="00B41355" w14:paraId="2C03412F" w14:textId="77777777" w:rsidTr="006258D5">
        <w:trPr>
          <w:trHeight w:val="113"/>
          <w:jc w:val="center"/>
        </w:trPr>
        <w:tc>
          <w:tcPr>
            <w:tcW w:w="372" w:type="pct"/>
            <w:tcBorders>
              <w:right w:val="single" w:sz="4" w:space="0" w:color="auto"/>
            </w:tcBorders>
            <w:vAlign w:val="center"/>
          </w:tcPr>
          <w:p w14:paraId="119AB56C" w14:textId="77777777" w:rsidR="00A60BB8" w:rsidRPr="00B41355" w:rsidRDefault="00A60BB8" w:rsidP="006258D5">
            <w:pPr>
              <w:jc w:val="center"/>
              <w:rPr>
                <w:color w:val="000000" w:themeColor="text1"/>
                <w:szCs w:val="21"/>
              </w:rPr>
            </w:pPr>
            <w:r>
              <w:rPr>
                <w:rFonts w:hint="eastAsia"/>
                <w:color w:val="000000" w:themeColor="text1"/>
                <w:szCs w:val="21"/>
              </w:rPr>
              <w:t>7</w:t>
            </w:r>
          </w:p>
        </w:tc>
        <w:tc>
          <w:tcPr>
            <w:tcW w:w="315" w:type="pct"/>
            <w:vMerge/>
            <w:vAlign w:val="center"/>
          </w:tcPr>
          <w:p w14:paraId="772EAB6D" w14:textId="77777777" w:rsidR="00A60BB8" w:rsidRDefault="00A60BB8" w:rsidP="006258D5">
            <w:pPr>
              <w:jc w:val="center"/>
              <w:rPr>
                <w:color w:val="000000" w:themeColor="text1"/>
                <w:szCs w:val="21"/>
              </w:rPr>
            </w:pPr>
          </w:p>
        </w:tc>
        <w:tc>
          <w:tcPr>
            <w:tcW w:w="1532" w:type="pct"/>
            <w:vAlign w:val="center"/>
          </w:tcPr>
          <w:p w14:paraId="54736178" w14:textId="77777777" w:rsidR="00A60BB8" w:rsidRPr="00633AAE" w:rsidRDefault="00A60BB8" w:rsidP="006258D5">
            <w:pPr>
              <w:jc w:val="center"/>
              <w:rPr>
                <w:color w:val="FF0000"/>
                <w:szCs w:val="21"/>
              </w:rPr>
            </w:pPr>
            <w:r w:rsidRPr="00633AAE">
              <w:rPr>
                <w:rFonts w:hint="eastAsia"/>
                <w:color w:val="FF0000"/>
                <w:szCs w:val="21"/>
              </w:rPr>
              <w:t>固体废物再生利用产物作为产品的，应符合</w:t>
            </w:r>
            <w:r w:rsidRPr="00633AAE">
              <w:rPr>
                <w:rFonts w:hint="eastAsia"/>
                <w:color w:val="FF0000"/>
                <w:szCs w:val="21"/>
              </w:rPr>
              <w:t>GB 34330</w:t>
            </w:r>
            <w:r w:rsidRPr="00633AAE">
              <w:rPr>
                <w:rFonts w:hint="eastAsia"/>
                <w:color w:val="FF0000"/>
                <w:szCs w:val="21"/>
              </w:rPr>
              <w:t>中要求的国家、地方制定或行业通行的产品质量标准，与国家相关污染控制标准或技术规范要求，包括该产物生产过程中排放到环境中的特征污染物含量标准和该产物中特征污染物的含量标准。当没有国家污染控制标准或技术规范时，应以再生利用的固体废物中的特征污染物为评价对象，综合考虑其在固体废物再生利用过程中的迁移转化行为以及再生利用产物的用途，进行环境风险定性评价，依据评价结果来识别该产物中的有害成分。</w:t>
            </w:r>
          </w:p>
        </w:tc>
        <w:tc>
          <w:tcPr>
            <w:tcW w:w="1954" w:type="pct"/>
            <w:vAlign w:val="center"/>
          </w:tcPr>
          <w:p w14:paraId="696F0F95" w14:textId="77777777" w:rsidR="00A60BB8" w:rsidRPr="00633AAE" w:rsidRDefault="00A60BB8" w:rsidP="006258D5">
            <w:pPr>
              <w:jc w:val="center"/>
              <w:rPr>
                <w:rFonts w:hAnsi="宋体"/>
                <w:color w:val="FF0000"/>
                <w:szCs w:val="21"/>
              </w:rPr>
            </w:pPr>
            <w:r w:rsidRPr="00633AAE">
              <w:rPr>
                <w:rFonts w:hAnsi="宋体" w:hint="eastAsia"/>
                <w:color w:val="FF0000"/>
                <w:szCs w:val="21"/>
              </w:rPr>
              <w:t>本项目在第三章节的产品方案及生产规模评价内容中，对照</w:t>
            </w:r>
            <w:r w:rsidRPr="00633AAE">
              <w:rPr>
                <w:rFonts w:hAnsi="宋体" w:hint="eastAsia"/>
                <w:color w:val="FF0000"/>
                <w:szCs w:val="21"/>
              </w:rPr>
              <w:t>GB4455-2006</w:t>
            </w:r>
            <w:r w:rsidRPr="00633AAE">
              <w:rPr>
                <w:rFonts w:hAnsi="宋体" w:hint="eastAsia"/>
                <w:color w:val="FF0000"/>
                <w:szCs w:val="21"/>
              </w:rPr>
              <w:t>《农业用聚乙烯吹塑棚膜》、</w:t>
            </w:r>
            <w:r w:rsidRPr="00633AAE">
              <w:rPr>
                <w:rFonts w:hAnsi="宋体" w:hint="eastAsia"/>
                <w:color w:val="FF0000"/>
                <w:szCs w:val="21"/>
              </w:rPr>
              <w:t>GB13735-1992</w:t>
            </w:r>
            <w:r w:rsidRPr="00633AAE">
              <w:rPr>
                <w:rFonts w:hAnsi="宋体" w:hint="eastAsia"/>
                <w:color w:val="FF0000"/>
                <w:szCs w:val="21"/>
              </w:rPr>
              <w:t>《聚乙烯吹塑农用地面覆盖薄膜》，规定了产品农膜质量标准要求。</w:t>
            </w:r>
          </w:p>
        </w:tc>
        <w:tc>
          <w:tcPr>
            <w:tcW w:w="827" w:type="pct"/>
            <w:vAlign w:val="center"/>
          </w:tcPr>
          <w:p w14:paraId="64B5C2E9" w14:textId="77777777" w:rsidR="00A60BB8" w:rsidRPr="00633AAE" w:rsidRDefault="00A60BB8" w:rsidP="006258D5">
            <w:pPr>
              <w:jc w:val="center"/>
              <w:rPr>
                <w:rFonts w:hAnsi="宋体"/>
                <w:color w:val="FF0000"/>
                <w:szCs w:val="21"/>
              </w:rPr>
            </w:pPr>
            <w:r w:rsidRPr="00633AAE">
              <w:rPr>
                <w:rFonts w:hAnsi="宋体" w:hint="eastAsia"/>
                <w:color w:val="FF0000"/>
                <w:szCs w:val="21"/>
              </w:rPr>
              <w:t>符合</w:t>
            </w:r>
          </w:p>
        </w:tc>
      </w:tr>
      <w:tr w:rsidR="00A60BB8" w:rsidRPr="00B41355" w14:paraId="303FFED8" w14:textId="77777777" w:rsidTr="006258D5">
        <w:trPr>
          <w:trHeight w:val="113"/>
          <w:jc w:val="center"/>
        </w:trPr>
        <w:tc>
          <w:tcPr>
            <w:tcW w:w="372" w:type="pct"/>
            <w:tcBorders>
              <w:right w:val="single" w:sz="4" w:space="0" w:color="auto"/>
            </w:tcBorders>
            <w:vAlign w:val="center"/>
          </w:tcPr>
          <w:p w14:paraId="13E86811" w14:textId="77777777" w:rsidR="00A60BB8" w:rsidRPr="00B41355" w:rsidRDefault="00A60BB8" w:rsidP="006258D5">
            <w:pPr>
              <w:jc w:val="center"/>
              <w:rPr>
                <w:color w:val="000000" w:themeColor="text1"/>
                <w:szCs w:val="21"/>
              </w:rPr>
            </w:pPr>
            <w:r>
              <w:rPr>
                <w:rFonts w:hint="eastAsia"/>
                <w:color w:val="000000" w:themeColor="text1"/>
                <w:szCs w:val="21"/>
              </w:rPr>
              <w:t>8</w:t>
            </w:r>
          </w:p>
        </w:tc>
        <w:tc>
          <w:tcPr>
            <w:tcW w:w="315" w:type="pct"/>
            <w:vMerge w:val="restart"/>
            <w:vAlign w:val="center"/>
          </w:tcPr>
          <w:p w14:paraId="55ED0C4C" w14:textId="77777777" w:rsidR="00A60BB8" w:rsidRPr="00B41355" w:rsidRDefault="00A60BB8" w:rsidP="006258D5">
            <w:pPr>
              <w:jc w:val="center"/>
              <w:rPr>
                <w:color w:val="000000" w:themeColor="text1"/>
                <w:szCs w:val="21"/>
              </w:rPr>
            </w:pPr>
            <w:r w:rsidRPr="00B41355">
              <w:rPr>
                <w:rFonts w:hint="eastAsia"/>
                <w:color w:val="000000" w:themeColor="text1"/>
                <w:szCs w:val="21"/>
              </w:rPr>
              <w:t>一般规定</w:t>
            </w:r>
          </w:p>
        </w:tc>
        <w:tc>
          <w:tcPr>
            <w:tcW w:w="1532" w:type="pct"/>
            <w:vAlign w:val="center"/>
          </w:tcPr>
          <w:p w14:paraId="01FD9B53" w14:textId="77777777" w:rsidR="00A60BB8" w:rsidRPr="00B41355" w:rsidRDefault="00A60BB8" w:rsidP="006258D5">
            <w:pPr>
              <w:jc w:val="center"/>
              <w:rPr>
                <w:color w:val="000000" w:themeColor="text1"/>
                <w:szCs w:val="21"/>
              </w:rPr>
            </w:pPr>
            <w:r w:rsidRPr="00B41355">
              <w:rPr>
                <w:rFonts w:hint="eastAsia"/>
                <w:color w:val="000000" w:themeColor="text1"/>
                <w:szCs w:val="21"/>
              </w:rPr>
              <w:t>进行再生利用作业前，应明确固体废物的理化特性，并采取相应的安全防护措施，以防止固体废物在清洗、破碎、中和反应等过程中引起有毒有害物质的释放。</w:t>
            </w:r>
          </w:p>
        </w:tc>
        <w:tc>
          <w:tcPr>
            <w:tcW w:w="1954" w:type="pct"/>
            <w:vAlign w:val="center"/>
          </w:tcPr>
          <w:p w14:paraId="793C7F36" w14:textId="77777777" w:rsidR="00A60BB8" w:rsidRPr="00B41355" w:rsidRDefault="00A60BB8" w:rsidP="006258D5">
            <w:pPr>
              <w:jc w:val="center"/>
              <w:rPr>
                <w:rFonts w:hAnsi="宋体"/>
                <w:color w:val="000000" w:themeColor="text1"/>
                <w:szCs w:val="21"/>
              </w:rPr>
            </w:pPr>
            <w:r>
              <w:rPr>
                <w:rFonts w:ascii="宋体" w:hAnsi="宋体" w:cs="宋体" w:hint="eastAsia"/>
                <w:color w:val="FF0000"/>
                <w:szCs w:val="21"/>
              </w:rPr>
              <w:t>本项目生产所用原料是废旧塑料，主要包含以下三类</w:t>
            </w:r>
            <w:r w:rsidRPr="00A15755">
              <w:rPr>
                <w:color w:val="FF0000"/>
                <w:szCs w:val="21"/>
              </w:rPr>
              <w:t>A.</w:t>
            </w:r>
            <w:r w:rsidRPr="00A15755">
              <w:rPr>
                <w:rFonts w:ascii="宋体" w:hAnsi="宋体" w:cs="宋体" w:hint="eastAsia"/>
                <w:color w:val="FF0000"/>
                <w:szCs w:val="21"/>
              </w:rPr>
              <w:t>农用废弃塑料棚膜；</w:t>
            </w:r>
            <w:r w:rsidRPr="00A15755">
              <w:rPr>
                <w:color w:val="FF0000"/>
                <w:szCs w:val="21"/>
              </w:rPr>
              <w:t>B.</w:t>
            </w:r>
            <w:r w:rsidRPr="00A15755">
              <w:rPr>
                <w:rFonts w:ascii="宋体" w:hAnsi="宋体" w:cs="宋体" w:hint="eastAsia"/>
                <w:color w:val="FF0000"/>
                <w:szCs w:val="21"/>
              </w:rPr>
              <w:t>农用废弃地膜；</w:t>
            </w:r>
            <w:r w:rsidRPr="00A15755">
              <w:rPr>
                <w:color w:val="FF0000"/>
                <w:szCs w:val="21"/>
              </w:rPr>
              <w:t>C.</w:t>
            </w:r>
            <w:r w:rsidRPr="00A15755">
              <w:rPr>
                <w:rFonts w:ascii="宋体" w:hAnsi="宋体" w:cs="宋体" w:hint="eastAsia"/>
                <w:color w:val="FF0000"/>
                <w:szCs w:val="21"/>
              </w:rPr>
              <w:t>企业加工过程产生的边角料。为了确保回收的废塑料成分安全单一，明确本项目原料不包括含氟、含氯、沾染染色料等的废塑料，禁止接收涉及危险废物或沾有危险废物的废塑料</w:t>
            </w:r>
            <w:r>
              <w:rPr>
                <w:rFonts w:hAnsi="宋体" w:hint="eastAsia"/>
                <w:color w:val="FF0000"/>
                <w:szCs w:val="21"/>
              </w:rPr>
              <w:t>。</w:t>
            </w:r>
            <w:r w:rsidRPr="00096A0F">
              <w:rPr>
                <w:rFonts w:hAnsi="宋体" w:hint="eastAsia"/>
                <w:color w:val="FF0000"/>
                <w:szCs w:val="21"/>
              </w:rPr>
              <w:t>本项目生产废水经厂区污水处理站处理后循环使用，定期外排，生活污水经化粪池预处理达到接管标准后与外排生产废水汇合接管排入宜陵镇污水处理厂进行集中处理，处理达标后的尾水排入长征河，经赤练港最后最终排入老通扬运河</w:t>
            </w:r>
            <w:r w:rsidRPr="00096A0F">
              <w:rPr>
                <w:rFonts w:hAnsi="宋体" w:hint="eastAsia"/>
                <w:color w:val="000000" w:themeColor="text1"/>
                <w:szCs w:val="21"/>
              </w:rPr>
              <w:t>。</w:t>
            </w:r>
            <w:r>
              <w:rPr>
                <w:rFonts w:hAnsi="宋体" w:hint="eastAsia"/>
                <w:color w:val="000000" w:themeColor="text1"/>
                <w:szCs w:val="21"/>
              </w:rPr>
              <w:t>项目造粒工序挤出废气采用集气罩收</w:t>
            </w:r>
            <w:r w:rsidRPr="00B41355">
              <w:rPr>
                <w:rFonts w:hAnsi="宋体" w:hint="eastAsia"/>
                <w:color w:val="000000" w:themeColor="text1"/>
                <w:szCs w:val="21"/>
              </w:rPr>
              <w:t>集经水喷淋塔</w:t>
            </w:r>
            <w:r w:rsidRPr="00B41355">
              <w:rPr>
                <w:rFonts w:hAnsi="宋体" w:hint="eastAsia"/>
                <w:color w:val="000000" w:themeColor="text1"/>
                <w:szCs w:val="21"/>
              </w:rPr>
              <w:t>+</w:t>
            </w:r>
            <w:r w:rsidRPr="00B41355">
              <w:rPr>
                <w:rFonts w:hAnsi="宋体" w:hint="eastAsia"/>
                <w:color w:val="000000" w:themeColor="text1"/>
                <w:szCs w:val="21"/>
              </w:rPr>
              <w:t>过滤棉</w:t>
            </w:r>
            <w:r w:rsidRPr="00B41355">
              <w:rPr>
                <w:rFonts w:hAnsi="宋体" w:hint="eastAsia"/>
                <w:color w:val="000000" w:themeColor="text1"/>
                <w:szCs w:val="21"/>
              </w:rPr>
              <w:t>+</w:t>
            </w:r>
            <w:r>
              <w:rPr>
                <w:rFonts w:hAnsi="宋体" w:hint="eastAsia"/>
                <w:color w:val="000000" w:themeColor="text1"/>
                <w:szCs w:val="21"/>
              </w:rPr>
              <w:t>二级</w:t>
            </w:r>
            <w:r w:rsidRPr="00B41355">
              <w:rPr>
                <w:rFonts w:hAnsi="宋体" w:hint="eastAsia"/>
                <w:color w:val="000000" w:themeColor="text1"/>
                <w:szCs w:val="21"/>
              </w:rPr>
              <w:t>活性炭吸附装置处理，尾气通过</w:t>
            </w:r>
            <w:r w:rsidRPr="00B41355">
              <w:rPr>
                <w:rFonts w:hAnsi="宋体" w:hint="eastAsia"/>
                <w:color w:val="000000" w:themeColor="text1"/>
                <w:szCs w:val="21"/>
              </w:rPr>
              <w:t>15m</w:t>
            </w:r>
            <w:r w:rsidRPr="00B41355">
              <w:rPr>
                <w:rFonts w:hAnsi="宋体" w:hint="eastAsia"/>
                <w:color w:val="000000" w:themeColor="text1"/>
                <w:szCs w:val="21"/>
              </w:rPr>
              <w:t>高排气筒排放</w:t>
            </w:r>
          </w:p>
        </w:tc>
        <w:tc>
          <w:tcPr>
            <w:tcW w:w="827" w:type="pct"/>
            <w:vAlign w:val="center"/>
          </w:tcPr>
          <w:p w14:paraId="20E94670" w14:textId="77777777" w:rsidR="00A60BB8" w:rsidRPr="00B41355" w:rsidRDefault="00A60BB8" w:rsidP="006258D5">
            <w:pPr>
              <w:jc w:val="center"/>
              <w:rPr>
                <w:rFonts w:hAnsi="宋体"/>
                <w:color w:val="000000" w:themeColor="text1"/>
                <w:szCs w:val="21"/>
              </w:rPr>
            </w:pPr>
            <w:r>
              <w:rPr>
                <w:rFonts w:hAnsi="宋体" w:hint="eastAsia"/>
                <w:color w:val="000000" w:themeColor="text1"/>
                <w:szCs w:val="21"/>
              </w:rPr>
              <w:t>符合</w:t>
            </w:r>
          </w:p>
        </w:tc>
      </w:tr>
      <w:tr w:rsidR="00A60BB8" w:rsidRPr="00353A4E" w14:paraId="228430FB" w14:textId="77777777" w:rsidTr="006258D5">
        <w:trPr>
          <w:trHeight w:val="113"/>
          <w:jc w:val="center"/>
        </w:trPr>
        <w:tc>
          <w:tcPr>
            <w:tcW w:w="372" w:type="pct"/>
            <w:tcBorders>
              <w:right w:val="single" w:sz="4" w:space="0" w:color="auto"/>
            </w:tcBorders>
            <w:vAlign w:val="center"/>
          </w:tcPr>
          <w:p w14:paraId="22207B3D" w14:textId="77777777" w:rsidR="00A60BB8" w:rsidRPr="00B41355" w:rsidRDefault="00A60BB8" w:rsidP="006258D5">
            <w:pPr>
              <w:jc w:val="center"/>
              <w:rPr>
                <w:color w:val="000000" w:themeColor="text1"/>
                <w:szCs w:val="21"/>
              </w:rPr>
            </w:pPr>
            <w:r>
              <w:rPr>
                <w:rFonts w:hint="eastAsia"/>
                <w:color w:val="000000" w:themeColor="text1"/>
                <w:szCs w:val="21"/>
              </w:rPr>
              <w:t>9</w:t>
            </w:r>
          </w:p>
        </w:tc>
        <w:tc>
          <w:tcPr>
            <w:tcW w:w="315" w:type="pct"/>
            <w:vMerge/>
            <w:vAlign w:val="center"/>
          </w:tcPr>
          <w:p w14:paraId="532493AC" w14:textId="77777777" w:rsidR="00A60BB8" w:rsidRPr="00B41355" w:rsidRDefault="00A60BB8" w:rsidP="006258D5">
            <w:pPr>
              <w:jc w:val="center"/>
              <w:rPr>
                <w:color w:val="000000" w:themeColor="text1"/>
                <w:szCs w:val="21"/>
              </w:rPr>
            </w:pPr>
          </w:p>
        </w:tc>
        <w:tc>
          <w:tcPr>
            <w:tcW w:w="1532" w:type="pct"/>
            <w:vAlign w:val="center"/>
          </w:tcPr>
          <w:p w14:paraId="3D421662" w14:textId="77777777" w:rsidR="00A60BB8" w:rsidRPr="00353A4E" w:rsidRDefault="00A60BB8" w:rsidP="006258D5">
            <w:pPr>
              <w:jc w:val="center"/>
              <w:rPr>
                <w:color w:val="FF0000"/>
                <w:szCs w:val="21"/>
              </w:rPr>
            </w:pPr>
            <w:r w:rsidRPr="00353A4E">
              <w:rPr>
                <w:rFonts w:hint="eastAsia"/>
                <w:color w:val="FF0000"/>
                <w:szCs w:val="21"/>
              </w:rPr>
              <w:t>具有物理化学危险特性的固体废物，应进行稳定化处理。</w:t>
            </w:r>
          </w:p>
        </w:tc>
        <w:tc>
          <w:tcPr>
            <w:tcW w:w="1954" w:type="pct"/>
            <w:vAlign w:val="center"/>
          </w:tcPr>
          <w:p w14:paraId="2B6192D5" w14:textId="77777777" w:rsidR="00A60BB8" w:rsidRPr="00353A4E" w:rsidRDefault="00A60BB8" w:rsidP="006258D5">
            <w:pPr>
              <w:jc w:val="center"/>
              <w:rPr>
                <w:rFonts w:hAnsi="宋体"/>
                <w:color w:val="FF0000"/>
                <w:szCs w:val="21"/>
              </w:rPr>
            </w:pPr>
            <w:r w:rsidRPr="00A15755">
              <w:rPr>
                <w:rFonts w:hAnsi="宋体" w:hint="eastAsia"/>
                <w:color w:val="FF0000"/>
                <w:szCs w:val="21"/>
              </w:rPr>
              <w:t>本项目生产所用原料是废旧塑料，主要包含以下三类：</w:t>
            </w:r>
            <w:r>
              <w:rPr>
                <w:rFonts w:hAnsi="宋体" w:hint="eastAsia"/>
                <w:color w:val="FF0000"/>
                <w:szCs w:val="21"/>
              </w:rPr>
              <w:t>A.</w:t>
            </w:r>
            <w:r>
              <w:rPr>
                <w:rFonts w:hAnsi="宋体" w:hint="eastAsia"/>
                <w:color w:val="FF0000"/>
                <w:szCs w:val="21"/>
              </w:rPr>
              <w:t>农用废弃塑料棚膜；</w:t>
            </w:r>
            <w:r>
              <w:rPr>
                <w:rFonts w:hAnsi="宋体" w:hint="eastAsia"/>
                <w:color w:val="FF0000"/>
                <w:szCs w:val="21"/>
              </w:rPr>
              <w:t>B.</w:t>
            </w:r>
            <w:r>
              <w:rPr>
                <w:rFonts w:hAnsi="宋体" w:hint="eastAsia"/>
                <w:color w:val="FF0000"/>
                <w:szCs w:val="21"/>
              </w:rPr>
              <w:t>农用废弃地膜；</w:t>
            </w:r>
            <w:r>
              <w:rPr>
                <w:rFonts w:hAnsi="宋体" w:hint="eastAsia"/>
                <w:color w:val="FF0000"/>
                <w:szCs w:val="21"/>
              </w:rPr>
              <w:t>C.</w:t>
            </w:r>
            <w:r w:rsidRPr="00A15755">
              <w:rPr>
                <w:rFonts w:hAnsi="宋体" w:hint="eastAsia"/>
                <w:color w:val="FF0000"/>
                <w:szCs w:val="21"/>
              </w:rPr>
              <w:t>企业加工过程产生的边角料。为了确保回收的废塑料成分安全单一，明确本项目原料不包括含氟、含氯、沾染染色料等的废塑料，禁止接收涉</w:t>
            </w:r>
            <w:r w:rsidRPr="00A15755">
              <w:rPr>
                <w:rFonts w:hAnsi="宋体" w:hint="eastAsia"/>
                <w:color w:val="FF0000"/>
                <w:szCs w:val="21"/>
              </w:rPr>
              <w:lastRenderedPageBreak/>
              <w:t>及危险废物或沾有危险废物的废塑料。</w:t>
            </w:r>
            <w:r w:rsidRPr="00353A4E">
              <w:rPr>
                <w:rFonts w:hAnsi="宋体" w:hint="eastAsia"/>
                <w:color w:val="FF0000"/>
                <w:szCs w:val="21"/>
              </w:rPr>
              <w:t>不具备物化危险特性，无需进行稳定化处理。</w:t>
            </w:r>
          </w:p>
        </w:tc>
        <w:tc>
          <w:tcPr>
            <w:tcW w:w="827" w:type="pct"/>
            <w:vAlign w:val="center"/>
          </w:tcPr>
          <w:p w14:paraId="594AB810" w14:textId="77777777" w:rsidR="00A60BB8" w:rsidRPr="00353A4E" w:rsidRDefault="00A60BB8" w:rsidP="006258D5">
            <w:pPr>
              <w:jc w:val="center"/>
              <w:rPr>
                <w:rFonts w:hAnsi="宋体"/>
                <w:color w:val="FF0000"/>
                <w:szCs w:val="21"/>
              </w:rPr>
            </w:pPr>
            <w:r>
              <w:rPr>
                <w:rFonts w:hAnsi="宋体" w:hint="eastAsia"/>
                <w:color w:val="000000" w:themeColor="text1"/>
                <w:szCs w:val="21"/>
              </w:rPr>
              <w:lastRenderedPageBreak/>
              <w:t>符合</w:t>
            </w:r>
          </w:p>
        </w:tc>
      </w:tr>
      <w:tr w:rsidR="00A60BB8" w:rsidRPr="00B41355" w14:paraId="3D19BBC3" w14:textId="77777777" w:rsidTr="006258D5">
        <w:trPr>
          <w:trHeight w:val="113"/>
          <w:jc w:val="center"/>
        </w:trPr>
        <w:tc>
          <w:tcPr>
            <w:tcW w:w="372" w:type="pct"/>
            <w:tcBorders>
              <w:bottom w:val="single" w:sz="4" w:space="0" w:color="auto"/>
              <w:right w:val="single" w:sz="4" w:space="0" w:color="auto"/>
            </w:tcBorders>
            <w:vAlign w:val="center"/>
          </w:tcPr>
          <w:p w14:paraId="4457C7A1" w14:textId="77777777" w:rsidR="00A60BB8" w:rsidRPr="00B41355" w:rsidRDefault="00A60BB8" w:rsidP="006258D5">
            <w:pPr>
              <w:jc w:val="center"/>
              <w:rPr>
                <w:color w:val="000000" w:themeColor="text1"/>
                <w:szCs w:val="21"/>
              </w:rPr>
            </w:pPr>
            <w:r>
              <w:rPr>
                <w:rFonts w:hint="eastAsia"/>
                <w:color w:val="000000" w:themeColor="text1"/>
                <w:szCs w:val="21"/>
              </w:rPr>
              <w:t>10</w:t>
            </w:r>
          </w:p>
        </w:tc>
        <w:tc>
          <w:tcPr>
            <w:tcW w:w="315" w:type="pct"/>
            <w:vMerge/>
            <w:vAlign w:val="center"/>
          </w:tcPr>
          <w:p w14:paraId="76923909" w14:textId="77777777" w:rsidR="00A60BB8" w:rsidRPr="00B41355" w:rsidRDefault="00A60BB8" w:rsidP="006258D5">
            <w:pPr>
              <w:jc w:val="center"/>
              <w:rPr>
                <w:color w:val="000000" w:themeColor="text1"/>
                <w:szCs w:val="21"/>
              </w:rPr>
            </w:pPr>
          </w:p>
        </w:tc>
        <w:tc>
          <w:tcPr>
            <w:tcW w:w="1532" w:type="pct"/>
            <w:tcBorders>
              <w:bottom w:val="single" w:sz="4" w:space="0" w:color="auto"/>
            </w:tcBorders>
            <w:vAlign w:val="center"/>
          </w:tcPr>
          <w:p w14:paraId="62A30E65" w14:textId="77777777" w:rsidR="00A60BB8" w:rsidRPr="00B41355" w:rsidRDefault="00A60BB8" w:rsidP="006258D5">
            <w:pPr>
              <w:jc w:val="center"/>
              <w:rPr>
                <w:color w:val="000000" w:themeColor="text1"/>
                <w:szCs w:val="21"/>
              </w:rPr>
            </w:pPr>
            <w:r w:rsidRPr="00B41355">
              <w:rPr>
                <w:rFonts w:hint="eastAsia"/>
                <w:color w:val="000000" w:themeColor="text1"/>
                <w:szCs w:val="21"/>
              </w:rPr>
              <w:t>应根据固体废物的特性设置必要的防扬撒、防渗漏、防腐蚀设施，配备废气处理、废水处理、噪声控制等污染防治设施，按要求对主要环境影响指标进行在线监测。</w:t>
            </w:r>
          </w:p>
        </w:tc>
        <w:tc>
          <w:tcPr>
            <w:tcW w:w="1954" w:type="pct"/>
            <w:tcBorders>
              <w:bottom w:val="single" w:sz="4" w:space="0" w:color="auto"/>
            </w:tcBorders>
            <w:vAlign w:val="center"/>
          </w:tcPr>
          <w:p w14:paraId="246C29C3" w14:textId="77777777" w:rsidR="00A60BB8" w:rsidRPr="00B41355" w:rsidRDefault="00A60BB8" w:rsidP="006258D5">
            <w:pPr>
              <w:jc w:val="center"/>
              <w:rPr>
                <w:color w:val="000000" w:themeColor="text1"/>
                <w:szCs w:val="21"/>
              </w:rPr>
            </w:pPr>
            <w:r w:rsidRPr="00B41355">
              <w:rPr>
                <w:rFonts w:hint="eastAsia"/>
                <w:color w:val="000000" w:themeColor="text1"/>
                <w:szCs w:val="21"/>
              </w:rPr>
              <w:t>本项目废塑料贮存在原材料仓库内，不露天堆放，并且仓库地面做好防雨、防渗、防尘、防火等措施。项目</w:t>
            </w:r>
            <w:r w:rsidRPr="005512FE">
              <w:rPr>
                <w:rFonts w:hint="eastAsia"/>
                <w:color w:val="FF0000"/>
                <w:szCs w:val="21"/>
              </w:rPr>
              <w:t>废气</w:t>
            </w:r>
            <w:r w:rsidRPr="005512FE">
              <w:rPr>
                <w:color w:val="FF0000"/>
                <w:szCs w:val="21"/>
              </w:rPr>
              <w:t>经</w:t>
            </w:r>
            <w:r w:rsidRPr="005512FE">
              <w:rPr>
                <w:rFonts w:hint="eastAsia"/>
                <w:color w:val="FF0000"/>
                <w:szCs w:val="21"/>
              </w:rPr>
              <w:t>水喷淋塔</w:t>
            </w:r>
            <w:r w:rsidRPr="005512FE">
              <w:rPr>
                <w:rFonts w:hint="eastAsia"/>
                <w:color w:val="FF0000"/>
                <w:szCs w:val="21"/>
              </w:rPr>
              <w:t>+</w:t>
            </w:r>
            <w:r w:rsidRPr="005512FE">
              <w:rPr>
                <w:rFonts w:hint="eastAsia"/>
                <w:color w:val="FF0000"/>
                <w:szCs w:val="21"/>
              </w:rPr>
              <w:t>过滤棉</w:t>
            </w:r>
            <w:r w:rsidRPr="005512FE">
              <w:rPr>
                <w:rFonts w:hint="eastAsia"/>
                <w:color w:val="FF0000"/>
                <w:szCs w:val="21"/>
              </w:rPr>
              <w:t>+</w:t>
            </w:r>
            <w:r>
              <w:rPr>
                <w:rFonts w:hint="eastAsia"/>
                <w:color w:val="FF0000"/>
                <w:szCs w:val="21"/>
              </w:rPr>
              <w:t>二级</w:t>
            </w:r>
            <w:r w:rsidRPr="005512FE">
              <w:rPr>
                <w:rFonts w:hint="eastAsia"/>
                <w:color w:val="FF0000"/>
                <w:szCs w:val="21"/>
              </w:rPr>
              <w:t>活性炭吸附装置处置；</w:t>
            </w:r>
            <w:r w:rsidRPr="00B41355">
              <w:rPr>
                <w:color w:val="000000" w:themeColor="text1"/>
                <w:szCs w:val="21"/>
              </w:rPr>
              <w:t>废水</w:t>
            </w:r>
            <w:r w:rsidRPr="00B41355">
              <w:rPr>
                <w:rFonts w:hint="eastAsia"/>
                <w:color w:val="000000" w:themeColor="text1"/>
                <w:szCs w:val="21"/>
              </w:rPr>
              <w:t>厂区污水处理站处置</w:t>
            </w:r>
            <w:r>
              <w:rPr>
                <w:color w:val="000000" w:themeColor="text1"/>
                <w:szCs w:val="21"/>
              </w:rPr>
              <w:t>；噪声</w:t>
            </w:r>
            <w:r>
              <w:rPr>
                <w:rFonts w:hint="eastAsia"/>
                <w:color w:val="000000" w:themeColor="text1"/>
                <w:szCs w:val="21"/>
              </w:rPr>
              <w:t>采用</w:t>
            </w:r>
            <w:r w:rsidRPr="00B41355">
              <w:rPr>
                <w:rFonts w:hint="eastAsia"/>
                <w:color w:val="000000" w:themeColor="text1"/>
                <w:szCs w:val="21"/>
              </w:rPr>
              <w:t>选用低噪音设备；消声减震；利用建筑物隔声屏蔽；合理布局等</w:t>
            </w:r>
          </w:p>
        </w:tc>
        <w:tc>
          <w:tcPr>
            <w:tcW w:w="827" w:type="pct"/>
            <w:tcBorders>
              <w:bottom w:val="single" w:sz="4" w:space="0" w:color="auto"/>
            </w:tcBorders>
            <w:vAlign w:val="center"/>
          </w:tcPr>
          <w:p w14:paraId="648AD4FC" w14:textId="77777777" w:rsidR="00A60BB8" w:rsidRPr="00B41355" w:rsidRDefault="00A60BB8" w:rsidP="006258D5">
            <w:pPr>
              <w:jc w:val="center"/>
              <w:rPr>
                <w:color w:val="000000" w:themeColor="text1"/>
                <w:szCs w:val="21"/>
              </w:rPr>
            </w:pPr>
            <w:r>
              <w:rPr>
                <w:rFonts w:hAnsi="宋体" w:hint="eastAsia"/>
                <w:color w:val="000000" w:themeColor="text1"/>
                <w:szCs w:val="21"/>
              </w:rPr>
              <w:t>符合</w:t>
            </w:r>
          </w:p>
        </w:tc>
      </w:tr>
      <w:tr w:rsidR="00A60BB8" w:rsidRPr="00B41355" w14:paraId="6F6B7148" w14:textId="77777777" w:rsidTr="006258D5">
        <w:trPr>
          <w:trHeight w:val="113"/>
          <w:jc w:val="center"/>
        </w:trPr>
        <w:tc>
          <w:tcPr>
            <w:tcW w:w="372" w:type="pct"/>
            <w:tcBorders>
              <w:top w:val="single" w:sz="4" w:space="0" w:color="auto"/>
              <w:bottom w:val="single" w:sz="4" w:space="0" w:color="auto"/>
              <w:right w:val="single" w:sz="4" w:space="0" w:color="auto"/>
            </w:tcBorders>
            <w:vAlign w:val="center"/>
          </w:tcPr>
          <w:p w14:paraId="1F44F71E" w14:textId="77777777" w:rsidR="00A60BB8" w:rsidRPr="00B41355" w:rsidRDefault="00A60BB8" w:rsidP="006258D5">
            <w:pPr>
              <w:jc w:val="center"/>
              <w:rPr>
                <w:color w:val="000000" w:themeColor="text1"/>
                <w:szCs w:val="21"/>
              </w:rPr>
            </w:pPr>
            <w:r>
              <w:rPr>
                <w:rFonts w:hint="eastAsia"/>
                <w:color w:val="000000" w:themeColor="text1"/>
                <w:szCs w:val="21"/>
              </w:rPr>
              <w:t>11</w:t>
            </w:r>
          </w:p>
        </w:tc>
        <w:tc>
          <w:tcPr>
            <w:tcW w:w="315" w:type="pct"/>
            <w:vMerge/>
            <w:vAlign w:val="center"/>
          </w:tcPr>
          <w:p w14:paraId="33C8F41E" w14:textId="77777777" w:rsidR="00A60BB8" w:rsidRPr="00B41355" w:rsidRDefault="00A60BB8" w:rsidP="006258D5">
            <w:pPr>
              <w:jc w:val="center"/>
              <w:rPr>
                <w:color w:val="000000" w:themeColor="text1"/>
                <w:szCs w:val="21"/>
              </w:rPr>
            </w:pPr>
          </w:p>
        </w:tc>
        <w:tc>
          <w:tcPr>
            <w:tcW w:w="1532" w:type="pct"/>
            <w:tcBorders>
              <w:top w:val="single" w:sz="4" w:space="0" w:color="auto"/>
              <w:bottom w:val="single" w:sz="4" w:space="0" w:color="auto"/>
            </w:tcBorders>
            <w:vAlign w:val="center"/>
          </w:tcPr>
          <w:p w14:paraId="3F4A01E8" w14:textId="77777777" w:rsidR="00A60BB8" w:rsidRPr="00B41355" w:rsidRDefault="00A60BB8" w:rsidP="006258D5">
            <w:pPr>
              <w:jc w:val="center"/>
              <w:rPr>
                <w:color w:val="000000" w:themeColor="text1"/>
                <w:szCs w:val="21"/>
              </w:rPr>
            </w:pPr>
            <w:r w:rsidRPr="00B41355">
              <w:rPr>
                <w:rFonts w:hint="eastAsia"/>
                <w:color w:val="000000" w:themeColor="text1"/>
                <w:szCs w:val="21"/>
              </w:rPr>
              <w:t>产生粉尘和有毒有害气体的作业区应采取除尘和有毒有害气体收集措施。扬尘点应设置吸尘罩和收尘设备，有毒有害气体逸散区应设置吸附</w:t>
            </w:r>
            <w:r w:rsidRPr="00B41355">
              <w:rPr>
                <w:rFonts w:hint="eastAsia"/>
                <w:color w:val="000000" w:themeColor="text1"/>
                <w:szCs w:val="21"/>
              </w:rPr>
              <w:t>(</w:t>
            </w:r>
            <w:r w:rsidRPr="00B41355">
              <w:rPr>
                <w:rFonts w:hint="eastAsia"/>
                <w:color w:val="000000" w:themeColor="text1"/>
                <w:szCs w:val="21"/>
              </w:rPr>
              <w:t>吸收</w:t>
            </w:r>
            <w:r w:rsidRPr="00B41355">
              <w:rPr>
                <w:rFonts w:hint="eastAsia"/>
                <w:color w:val="000000" w:themeColor="text1"/>
                <w:szCs w:val="21"/>
              </w:rPr>
              <w:t>)</w:t>
            </w:r>
            <w:r w:rsidRPr="00B41355">
              <w:rPr>
                <w:rFonts w:hint="eastAsia"/>
                <w:color w:val="000000" w:themeColor="text1"/>
                <w:szCs w:val="21"/>
              </w:rPr>
              <w:t>转化装置，保证作业区粉尘、有害气体浓度满足</w:t>
            </w:r>
            <w:r w:rsidRPr="00B41355">
              <w:rPr>
                <w:rFonts w:hint="eastAsia"/>
                <w:color w:val="000000" w:themeColor="text1"/>
                <w:szCs w:val="21"/>
              </w:rPr>
              <w:t>GBZ 2.1</w:t>
            </w:r>
            <w:r w:rsidRPr="00B41355">
              <w:rPr>
                <w:rFonts w:hint="eastAsia"/>
                <w:color w:val="000000" w:themeColor="text1"/>
                <w:szCs w:val="21"/>
              </w:rPr>
              <w:t>的要求。</w:t>
            </w:r>
          </w:p>
        </w:tc>
        <w:tc>
          <w:tcPr>
            <w:tcW w:w="1954" w:type="pct"/>
            <w:tcBorders>
              <w:top w:val="single" w:sz="4" w:space="0" w:color="auto"/>
              <w:bottom w:val="single" w:sz="4" w:space="0" w:color="auto"/>
            </w:tcBorders>
            <w:vAlign w:val="center"/>
          </w:tcPr>
          <w:p w14:paraId="15380769" w14:textId="77777777" w:rsidR="00A60BB8" w:rsidRPr="00B41355" w:rsidRDefault="00A60BB8" w:rsidP="006258D5">
            <w:pPr>
              <w:jc w:val="center"/>
              <w:rPr>
                <w:color w:val="000000" w:themeColor="text1"/>
                <w:szCs w:val="21"/>
              </w:rPr>
            </w:pPr>
            <w:r w:rsidRPr="00B41355">
              <w:rPr>
                <w:rFonts w:hint="eastAsia"/>
                <w:color w:val="000000" w:themeColor="text1"/>
                <w:szCs w:val="21"/>
              </w:rPr>
              <w:t>项目废气</w:t>
            </w:r>
            <w:r w:rsidRPr="00B41355">
              <w:rPr>
                <w:color w:val="000000" w:themeColor="text1"/>
                <w:szCs w:val="21"/>
              </w:rPr>
              <w:t>经</w:t>
            </w:r>
            <w:r w:rsidRPr="00B41355">
              <w:rPr>
                <w:rFonts w:hint="eastAsia"/>
                <w:color w:val="000000" w:themeColor="text1"/>
                <w:szCs w:val="21"/>
              </w:rPr>
              <w:t>水喷淋塔</w:t>
            </w:r>
            <w:r w:rsidRPr="00B41355">
              <w:rPr>
                <w:rFonts w:hint="eastAsia"/>
                <w:color w:val="000000" w:themeColor="text1"/>
                <w:szCs w:val="21"/>
              </w:rPr>
              <w:t>+</w:t>
            </w:r>
            <w:r w:rsidRPr="00B41355">
              <w:rPr>
                <w:rFonts w:hint="eastAsia"/>
                <w:color w:val="000000" w:themeColor="text1"/>
                <w:szCs w:val="21"/>
              </w:rPr>
              <w:t>过滤棉</w:t>
            </w:r>
            <w:r>
              <w:rPr>
                <w:rFonts w:hint="eastAsia"/>
                <w:color w:val="000000" w:themeColor="text1"/>
                <w:szCs w:val="21"/>
              </w:rPr>
              <w:t>+</w:t>
            </w:r>
            <w:r>
              <w:rPr>
                <w:rFonts w:hint="eastAsia"/>
                <w:color w:val="000000" w:themeColor="text1"/>
                <w:szCs w:val="21"/>
              </w:rPr>
              <w:t>二级</w:t>
            </w:r>
            <w:r w:rsidRPr="00B41355">
              <w:rPr>
                <w:rFonts w:hint="eastAsia"/>
                <w:color w:val="000000" w:themeColor="text1"/>
                <w:szCs w:val="21"/>
              </w:rPr>
              <w:t>活性炭吸附装置处置，项目采用湿法破碎工艺，</w:t>
            </w:r>
            <w:r w:rsidRPr="00B41355">
              <w:rPr>
                <w:color w:val="000000" w:themeColor="text1"/>
                <w:szCs w:val="21"/>
              </w:rPr>
              <w:t>无粉尘产生</w:t>
            </w:r>
          </w:p>
        </w:tc>
        <w:tc>
          <w:tcPr>
            <w:tcW w:w="827" w:type="pct"/>
            <w:tcBorders>
              <w:top w:val="single" w:sz="4" w:space="0" w:color="auto"/>
              <w:bottom w:val="single" w:sz="4" w:space="0" w:color="auto"/>
            </w:tcBorders>
            <w:vAlign w:val="center"/>
          </w:tcPr>
          <w:p w14:paraId="218110BA" w14:textId="77777777" w:rsidR="00A60BB8" w:rsidRPr="00B41355" w:rsidRDefault="00A60BB8" w:rsidP="006258D5">
            <w:pPr>
              <w:jc w:val="center"/>
              <w:rPr>
                <w:color w:val="000000" w:themeColor="text1"/>
                <w:szCs w:val="21"/>
              </w:rPr>
            </w:pPr>
            <w:r>
              <w:rPr>
                <w:rFonts w:hAnsi="宋体" w:hint="eastAsia"/>
                <w:color w:val="000000" w:themeColor="text1"/>
                <w:szCs w:val="21"/>
              </w:rPr>
              <w:t>符合</w:t>
            </w:r>
          </w:p>
        </w:tc>
      </w:tr>
      <w:tr w:rsidR="00A60BB8" w:rsidRPr="00B41355" w14:paraId="48F258DB" w14:textId="77777777" w:rsidTr="006258D5">
        <w:trPr>
          <w:trHeight w:val="113"/>
          <w:jc w:val="center"/>
        </w:trPr>
        <w:tc>
          <w:tcPr>
            <w:tcW w:w="372" w:type="pct"/>
            <w:tcBorders>
              <w:top w:val="single" w:sz="4" w:space="0" w:color="auto"/>
              <w:right w:val="single" w:sz="4" w:space="0" w:color="auto"/>
            </w:tcBorders>
            <w:vAlign w:val="center"/>
          </w:tcPr>
          <w:p w14:paraId="07E5BC77" w14:textId="77777777" w:rsidR="00A60BB8" w:rsidRPr="00B41355" w:rsidRDefault="00A60BB8" w:rsidP="006258D5">
            <w:pPr>
              <w:jc w:val="center"/>
              <w:rPr>
                <w:color w:val="000000" w:themeColor="text1"/>
                <w:szCs w:val="21"/>
              </w:rPr>
            </w:pPr>
            <w:r>
              <w:rPr>
                <w:rFonts w:hint="eastAsia"/>
                <w:color w:val="000000" w:themeColor="text1"/>
                <w:szCs w:val="21"/>
              </w:rPr>
              <w:t>12</w:t>
            </w:r>
          </w:p>
        </w:tc>
        <w:tc>
          <w:tcPr>
            <w:tcW w:w="315" w:type="pct"/>
            <w:vMerge/>
            <w:vAlign w:val="center"/>
          </w:tcPr>
          <w:p w14:paraId="137BC486" w14:textId="77777777" w:rsidR="00A60BB8" w:rsidRPr="00B41355" w:rsidRDefault="00A60BB8" w:rsidP="006258D5">
            <w:pPr>
              <w:jc w:val="center"/>
              <w:rPr>
                <w:color w:val="000000" w:themeColor="text1"/>
                <w:szCs w:val="21"/>
              </w:rPr>
            </w:pPr>
          </w:p>
        </w:tc>
        <w:tc>
          <w:tcPr>
            <w:tcW w:w="1532" w:type="pct"/>
            <w:tcBorders>
              <w:top w:val="single" w:sz="4" w:space="0" w:color="auto"/>
            </w:tcBorders>
            <w:vAlign w:val="center"/>
          </w:tcPr>
          <w:p w14:paraId="0E2F115D" w14:textId="77777777" w:rsidR="00A60BB8" w:rsidRPr="00B41355" w:rsidRDefault="00A60BB8" w:rsidP="006258D5">
            <w:pPr>
              <w:jc w:val="center"/>
              <w:rPr>
                <w:color w:val="000000" w:themeColor="text1"/>
                <w:szCs w:val="21"/>
              </w:rPr>
            </w:pPr>
            <w:r w:rsidRPr="00B41355">
              <w:rPr>
                <w:rFonts w:hint="eastAsia"/>
                <w:color w:val="000000" w:themeColor="text1"/>
                <w:szCs w:val="21"/>
              </w:rPr>
              <w:t>应采取大气污染控制措施，大气污染物排放应满足特定行业排放</w:t>
            </w:r>
            <w:r w:rsidRPr="00B41355">
              <w:rPr>
                <w:rFonts w:hint="eastAsia"/>
                <w:color w:val="000000" w:themeColor="text1"/>
                <w:szCs w:val="21"/>
              </w:rPr>
              <w:t>(</w:t>
            </w:r>
            <w:r w:rsidRPr="00B41355">
              <w:rPr>
                <w:rFonts w:hint="eastAsia"/>
                <w:color w:val="000000" w:themeColor="text1"/>
                <w:szCs w:val="21"/>
              </w:rPr>
              <w:t>控制</w:t>
            </w:r>
            <w:r w:rsidRPr="00B41355">
              <w:rPr>
                <w:rFonts w:hint="eastAsia"/>
                <w:color w:val="000000" w:themeColor="text1"/>
                <w:szCs w:val="21"/>
              </w:rPr>
              <w:t>)</w:t>
            </w:r>
            <w:r w:rsidRPr="00B41355">
              <w:rPr>
                <w:rFonts w:hint="eastAsia"/>
                <w:color w:val="000000" w:themeColor="text1"/>
                <w:szCs w:val="21"/>
              </w:rPr>
              <w:t>标准的要求。没有特定行业污染排放</w:t>
            </w:r>
            <w:r w:rsidRPr="00B41355">
              <w:rPr>
                <w:rFonts w:hint="eastAsia"/>
                <w:color w:val="000000" w:themeColor="text1"/>
                <w:szCs w:val="21"/>
              </w:rPr>
              <w:t>(</w:t>
            </w:r>
            <w:r w:rsidRPr="00B41355">
              <w:rPr>
                <w:rFonts w:hint="eastAsia"/>
                <w:color w:val="000000" w:themeColor="text1"/>
                <w:szCs w:val="21"/>
              </w:rPr>
              <w:t>控制</w:t>
            </w:r>
            <w:r w:rsidRPr="00B41355">
              <w:rPr>
                <w:rFonts w:hint="eastAsia"/>
                <w:color w:val="000000" w:themeColor="text1"/>
                <w:szCs w:val="21"/>
              </w:rPr>
              <w:t>)</w:t>
            </w:r>
            <w:r w:rsidRPr="00B41355">
              <w:rPr>
                <w:rFonts w:hint="eastAsia"/>
                <w:color w:val="000000" w:themeColor="text1"/>
                <w:szCs w:val="21"/>
              </w:rPr>
              <w:t>标准的，应满足</w:t>
            </w:r>
            <w:r w:rsidRPr="00B41355">
              <w:rPr>
                <w:rFonts w:hint="eastAsia"/>
                <w:color w:val="000000" w:themeColor="text1"/>
                <w:szCs w:val="21"/>
              </w:rPr>
              <w:t>GB 16297</w:t>
            </w:r>
            <w:r w:rsidRPr="00B41355">
              <w:rPr>
                <w:rFonts w:hint="eastAsia"/>
                <w:color w:val="000000" w:themeColor="text1"/>
                <w:szCs w:val="21"/>
              </w:rPr>
              <w:t>的要求，特征污染物排放</w:t>
            </w:r>
            <w:r w:rsidRPr="00B41355">
              <w:rPr>
                <w:rFonts w:hint="eastAsia"/>
                <w:color w:val="000000" w:themeColor="text1"/>
                <w:szCs w:val="21"/>
              </w:rPr>
              <w:t>(</w:t>
            </w:r>
            <w:r w:rsidRPr="00B41355">
              <w:rPr>
                <w:rFonts w:hint="eastAsia"/>
                <w:color w:val="000000" w:themeColor="text1"/>
                <w:szCs w:val="21"/>
              </w:rPr>
              <w:t>控制</w:t>
            </w:r>
            <w:r w:rsidRPr="00B41355">
              <w:rPr>
                <w:rFonts w:hint="eastAsia"/>
                <w:color w:val="000000" w:themeColor="text1"/>
                <w:szCs w:val="21"/>
              </w:rPr>
              <w:t>)</w:t>
            </w:r>
            <w:r w:rsidRPr="00B41355">
              <w:rPr>
                <w:rFonts w:hint="eastAsia"/>
                <w:color w:val="000000" w:themeColor="text1"/>
                <w:szCs w:val="21"/>
              </w:rPr>
              <w:t>应满足环境影响评价要求。</w:t>
            </w:r>
          </w:p>
        </w:tc>
        <w:tc>
          <w:tcPr>
            <w:tcW w:w="1954" w:type="pct"/>
            <w:tcBorders>
              <w:top w:val="single" w:sz="4" w:space="0" w:color="auto"/>
            </w:tcBorders>
            <w:vAlign w:val="center"/>
          </w:tcPr>
          <w:p w14:paraId="3EB9D79B" w14:textId="77777777" w:rsidR="00A60BB8" w:rsidRDefault="00A60BB8" w:rsidP="006258D5">
            <w:pPr>
              <w:jc w:val="center"/>
              <w:rPr>
                <w:color w:val="000000" w:themeColor="text1"/>
                <w:szCs w:val="21"/>
              </w:rPr>
            </w:pPr>
            <w:r w:rsidRPr="00B41355">
              <w:rPr>
                <w:rFonts w:hint="eastAsia"/>
                <w:color w:val="000000" w:themeColor="text1"/>
                <w:szCs w:val="21"/>
              </w:rPr>
              <w:t>项目废气</w:t>
            </w:r>
            <w:r w:rsidRPr="00B41355">
              <w:rPr>
                <w:color w:val="000000" w:themeColor="text1"/>
                <w:szCs w:val="21"/>
              </w:rPr>
              <w:t>经</w:t>
            </w:r>
            <w:r w:rsidRPr="00B41355">
              <w:rPr>
                <w:rFonts w:hint="eastAsia"/>
                <w:color w:val="000000" w:themeColor="text1"/>
                <w:szCs w:val="21"/>
              </w:rPr>
              <w:t>水喷淋塔</w:t>
            </w:r>
            <w:r w:rsidRPr="00B41355">
              <w:rPr>
                <w:rFonts w:hint="eastAsia"/>
                <w:color w:val="000000" w:themeColor="text1"/>
                <w:szCs w:val="21"/>
              </w:rPr>
              <w:t>+</w:t>
            </w:r>
            <w:r w:rsidRPr="00B41355">
              <w:rPr>
                <w:rFonts w:hint="eastAsia"/>
                <w:color w:val="000000" w:themeColor="text1"/>
                <w:szCs w:val="21"/>
              </w:rPr>
              <w:t>过滤棉</w:t>
            </w:r>
            <w:r w:rsidRPr="00B41355">
              <w:rPr>
                <w:rFonts w:hint="eastAsia"/>
                <w:color w:val="000000" w:themeColor="text1"/>
                <w:szCs w:val="21"/>
              </w:rPr>
              <w:t>+</w:t>
            </w:r>
            <w:r>
              <w:rPr>
                <w:rFonts w:hint="eastAsia"/>
                <w:color w:val="000000" w:themeColor="text1"/>
                <w:szCs w:val="21"/>
              </w:rPr>
              <w:t>二级</w:t>
            </w:r>
            <w:r w:rsidRPr="00B41355">
              <w:rPr>
                <w:rFonts w:hint="eastAsia"/>
                <w:color w:val="000000" w:themeColor="text1"/>
                <w:szCs w:val="21"/>
              </w:rPr>
              <w:t>活性炭吸附装置处置；</w:t>
            </w:r>
          </w:p>
          <w:p w14:paraId="7A911F56" w14:textId="77777777" w:rsidR="00A60BB8" w:rsidRPr="00B41355" w:rsidRDefault="00A60BB8" w:rsidP="006258D5">
            <w:pPr>
              <w:jc w:val="center"/>
              <w:rPr>
                <w:rFonts w:hAnsi="宋体"/>
                <w:color w:val="000000" w:themeColor="text1"/>
                <w:szCs w:val="21"/>
              </w:rPr>
            </w:pPr>
            <w:r w:rsidRPr="00B41355">
              <w:rPr>
                <w:rFonts w:hint="eastAsia"/>
                <w:color w:val="000000" w:themeColor="text1"/>
                <w:szCs w:val="21"/>
              </w:rPr>
              <w:t>本项目生产过程中产生的非甲烷总烃废气排放执行《合成树脂工业污染物排放标准》（</w:t>
            </w:r>
            <w:r w:rsidRPr="00B41355">
              <w:rPr>
                <w:rFonts w:hint="eastAsia"/>
                <w:color w:val="000000" w:themeColor="text1"/>
                <w:szCs w:val="21"/>
              </w:rPr>
              <w:t>GB31572-2015</w:t>
            </w:r>
            <w:r w:rsidRPr="00B41355">
              <w:rPr>
                <w:rFonts w:hint="eastAsia"/>
                <w:color w:val="000000" w:themeColor="text1"/>
                <w:szCs w:val="21"/>
              </w:rPr>
              <w:t>）表</w:t>
            </w:r>
            <w:r w:rsidRPr="00B41355">
              <w:rPr>
                <w:rFonts w:hint="eastAsia"/>
                <w:color w:val="000000" w:themeColor="text1"/>
                <w:szCs w:val="21"/>
              </w:rPr>
              <w:t>5</w:t>
            </w:r>
            <w:r w:rsidRPr="00B41355">
              <w:rPr>
                <w:rFonts w:hint="eastAsia"/>
                <w:color w:val="000000" w:themeColor="text1"/>
                <w:szCs w:val="21"/>
              </w:rPr>
              <w:t>中大气污染物特别排放限值和表</w:t>
            </w:r>
            <w:r w:rsidRPr="00B41355">
              <w:rPr>
                <w:rFonts w:hint="eastAsia"/>
                <w:color w:val="000000" w:themeColor="text1"/>
                <w:szCs w:val="21"/>
              </w:rPr>
              <w:t>9</w:t>
            </w:r>
            <w:r w:rsidRPr="00B41355">
              <w:rPr>
                <w:rFonts w:hint="eastAsia"/>
                <w:color w:val="000000" w:themeColor="text1"/>
                <w:szCs w:val="21"/>
              </w:rPr>
              <w:t>中企业边界大气污染物浓度限值</w:t>
            </w:r>
          </w:p>
        </w:tc>
        <w:tc>
          <w:tcPr>
            <w:tcW w:w="827" w:type="pct"/>
            <w:tcBorders>
              <w:top w:val="single" w:sz="4" w:space="0" w:color="auto"/>
            </w:tcBorders>
            <w:vAlign w:val="center"/>
          </w:tcPr>
          <w:p w14:paraId="2C6C11C4" w14:textId="77777777" w:rsidR="00A60BB8" w:rsidRPr="00B41355" w:rsidRDefault="00A60BB8" w:rsidP="006258D5">
            <w:pPr>
              <w:jc w:val="center"/>
              <w:rPr>
                <w:color w:val="000000" w:themeColor="text1"/>
                <w:szCs w:val="21"/>
              </w:rPr>
            </w:pPr>
            <w:r>
              <w:rPr>
                <w:rFonts w:hAnsi="宋体" w:hint="eastAsia"/>
                <w:color w:val="000000" w:themeColor="text1"/>
                <w:szCs w:val="21"/>
              </w:rPr>
              <w:t>符合</w:t>
            </w:r>
          </w:p>
        </w:tc>
      </w:tr>
      <w:tr w:rsidR="00A60BB8" w:rsidRPr="00B41355" w14:paraId="67DDB414" w14:textId="77777777" w:rsidTr="006258D5">
        <w:trPr>
          <w:trHeight w:val="113"/>
          <w:jc w:val="center"/>
        </w:trPr>
        <w:tc>
          <w:tcPr>
            <w:tcW w:w="372" w:type="pct"/>
            <w:tcBorders>
              <w:right w:val="single" w:sz="4" w:space="0" w:color="auto"/>
            </w:tcBorders>
            <w:vAlign w:val="center"/>
          </w:tcPr>
          <w:p w14:paraId="14479C6F" w14:textId="77777777" w:rsidR="00A60BB8" w:rsidRPr="00B41355" w:rsidRDefault="00A60BB8" w:rsidP="006258D5">
            <w:pPr>
              <w:jc w:val="center"/>
              <w:rPr>
                <w:color w:val="000000" w:themeColor="text1"/>
                <w:szCs w:val="21"/>
              </w:rPr>
            </w:pPr>
            <w:r>
              <w:rPr>
                <w:rFonts w:hint="eastAsia"/>
                <w:color w:val="000000" w:themeColor="text1"/>
                <w:szCs w:val="21"/>
              </w:rPr>
              <w:t>13</w:t>
            </w:r>
          </w:p>
        </w:tc>
        <w:tc>
          <w:tcPr>
            <w:tcW w:w="315" w:type="pct"/>
            <w:vMerge/>
            <w:vAlign w:val="center"/>
          </w:tcPr>
          <w:p w14:paraId="1A48FDC2" w14:textId="77777777" w:rsidR="00A60BB8" w:rsidRPr="00B41355" w:rsidRDefault="00A60BB8" w:rsidP="006258D5">
            <w:pPr>
              <w:jc w:val="center"/>
              <w:rPr>
                <w:color w:val="000000" w:themeColor="text1"/>
                <w:szCs w:val="21"/>
              </w:rPr>
            </w:pPr>
          </w:p>
        </w:tc>
        <w:tc>
          <w:tcPr>
            <w:tcW w:w="1532" w:type="pct"/>
            <w:vAlign w:val="center"/>
          </w:tcPr>
          <w:p w14:paraId="7D3BAE20" w14:textId="77777777" w:rsidR="00A60BB8" w:rsidRPr="00B41355" w:rsidRDefault="00A60BB8" w:rsidP="006258D5">
            <w:pPr>
              <w:jc w:val="center"/>
              <w:rPr>
                <w:color w:val="000000" w:themeColor="text1"/>
                <w:szCs w:val="21"/>
              </w:rPr>
            </w:pPr>
            <w:r w:rsidRPr="00B41355">
              <w:rPr>
                <w:rFonts w:hint="eastAsia"/>
                <w:color w:val="000000" w:themeColor="text1"/>
                <w:szCs w:val="21"/>
              </w:rPr>
              <w:t>产生的冷凝液、浓缩液、渗滤液等废液应进行有效收集后集中处理。处理后产生的废水应优先考虑循环利用</w:t>
            </w:r>
            <w:r w:rsidRPr="00B41355">
              <w:rPr>
                <w:rFonts w:hint="eastAsia"/>
                <w:color w:val="000000" w:themeColor="text1"/>
                <w:szCs w:val="21"/>
              </w:rPr>
              <w:t>;</w:t>
            </w:r>
            <w:r w:rsidRPr="00B41355">
              <w:rPr>
                <w:rFonts w:hint="eastAsia"/>
                <w:color w:val="000000" w:themeColor="text1"/>
                <w:szCs w:val="21"/>
              </w:rPr>
              <w:t>排放时应满足特定行业排放</w:t>
            </w:r>
            <w:r w:rsidRPr="00B41355">
              <w:rPr>
                <w:rFonts w:hint="eastAsia"/>
                <w:color w:val="000000" w:themeColor="text1"/>
                <w:szCs w:val="21"/>
              </w:rPr>
              <w:t>(</w:t>
            </w:r>
            <w:r w:rsidRPr="00B41355">
              <w:rPr>
                <w:rFonts w:hint="eastAsia"/>
                <w:color w:val="000000" w:themeColor="text1"/>
                <w:szCs w:val="21"/>
              </w:rPr>
              <w:t>控制</w:t>
            </w:r>
            <w:r w:rsidRPr="00B41355">
              <w:rPr>
                <w:rFonts w:hint="eastAsia"/>
                <w:color w:val="000000" w:themeColor="text1"/>
                <w:szCs w:val="21"/>
              </w:rPr>
              <w:t>)</w:t>
            </w:r>
            <w:r w:rsidRPr="00B41355">
              <w:rPr>
                <w:rFonts w:hint="eastAsia"/>
                <w:color w:val="000000" w:themeColor="text1"/>
                <w:szCs w:val="21"/>
              </w:rPr>
              <w:t>标准的要求</w:t>
            </w:r>
            <w:r w:rsidRPr="00B41355">
              <w:rPr>
                <w:rFonts w:hint="eastAsia"/>
                <w:color w:val="000000" w:themeColor="text1"/>
                <w:szCs w:val="21"/>
              </w:rPr>
              <w:t>;</w:t>
            </w:r>
            <w:r w:rsidRPr="00B41355">
              <w:rPr>
                <w:rFonts w:hint="eastAsia"/>
                <w:color w:val="000000" w:themeColor="text1"/>
                <w:szCs w:val="21"/>
              </w:rPr>
              <w:t>没有特定行业污染排放</w:t>
            </w:r>
            <w:r w:rsidRPr="00B41355">
              <w:rPr>
                <w:rFonts w:hint="eastAsia"/>
                <w:color w:val="000000" w:themeColor="text1"/>
                <w:szCs w:val="21"/>
              </w:rPr>
              <w:t>(</w:t>
            </w:r>
            <w:r w:rsidRPr="00B41355">
              <w:rPr>
                <w:rFonts w:hint="eastAsia"/>
                <w:color w:val="000000" w:themeColor="text1"/>
                <w:szCs w:val="21"/>
              </w:rPr>
              <w:t>控制</w:t>
            </w:r>
            <w:r w:rsidRPr="00B41355">
              <w:rPr>
                <w:rFonts w:hint="eastAsia"/>
                <w:color w:val="000000" w:themeColor="text1"/>
                <w:szCs w:val="21"/>
              </w:rPr>
              <w:t>)</w:t>
            </w:r>
            <w:r w:rsidRPr="00B41355">
              <w:rPr>
                <w:rFonts w:hint="eastAsia"/>
                <w:color w:val="000000" w:themeColor="text1"/>
                <w:szCs w:val="21"/>
              </w:rPr>
              <w:t>标准的，应满足</w:t>
            </w:r>
            <w:r w:rsidRPr="00B41355">
              <w:rPr>
                <w:rFonts w:hint="eastAsia"/>
                <w:color w:val="000000" w:themeColor="text1"/>
                <w:szCs w:val="21"/>
              </w:rPr>
              <w:t>GB8978</w:t>
            </w:r>
            <w:r w:rsidRPr="00B41355">
              <w:rPr>
                <w:rFonts w:hint="eastAsia"/>
                <w:color w:val="000000" w:themeColor="text1"/>
                <w:szCs w:val="21"/>
              </w:rPr>
              <w:t>的要求，特征污染物排放</w:t>
            </w:r>
            <w:r w:rsidRPr="00B41355">
              <w:rPr>
                <w:rFonts w:hint="eastAsia"/>
                <w:color w:val="000000" w:themeColor="text1"/>
                <w:szCs w:val="21"/>
              </w:rPr>
              <w:t>(</w:t>
            </w:r>
            <w:r w:rsidRPr="00B41355">
              <w:rPr>
                <w:rFonts w:hint="eastAsia"/>
                <w:color w:val="000000" w:themeColor="text1"/>
                <w:szCs w:val="21"/>
              </w:rPr>
              <w:t>控制</w:t>
            </w:r>
            <w:r w:rsidRPr="00B41355">
              <w:rPr>
                <w:rFonts w:hint="eastAsia"/>
                <w:color w:val="000000" w:themeColor="text1"/>
                <w:szCs w:val="21"/>
              </w:rPr>
              <w:t>)</w:t>
            </w:r>
            <w:r w:rsidRPr="00B41355">
              <w:rPr>
                <w:rFonts w:hint="eastAsia"/>
                <w:color w:val="000000" w:themeColor="text1"/>
                <w:szCs w:val="21"/>
              </w:rPr>
              <w:t>应满足环境影响评价要求。</w:t>
            </w:r>
          </w:p>
        </w:tc>
        <w:tc>
          <w:tcPr>
            <w:tcW w:w="1954" w:type="pct"/>
            <w:vAlign w:val="center"/>
          </w:tcPr>
          <w:p w14:paraId="7593F9BB" w14:textId="77777777" w:rsidR="00A60BB8" w:rsidRPr="00B41355" w:rsidRDefault="00A60BB8" w:rsidP="006258D5">
            <w:pPr>
              <w:jc w:val="center"/>
              <w:rPr>
                <w:color w:val="000000" w:themeColor="text1"/>
                <w:szCs w:val="21"/>
              </w:rPr>
            </w:pPr>
            <w:r w:rsidRPr="00B41355">
              <w:rPr>
                <w:rFonts w:hAnsi="宋体"/>
                <w:color w:val="000000" w:themeColor="text1"/>
                <w:szCs w:val="21"/>
              </w:rPr>
              <w:t>本项目</w:t>
            </w:r>
            <w:r w:rsidRPr="00B41355">
              <w:rPr>
                <w:rFonts w:hAnsi="宋体" w:hint="eastAsia"/>
                <w:color w:val="000000" w:themeColor="text1"/>
                <w:szCs w:val="21"/>
              </w:rPr>
              <w:t>清洗废水经厂区污水处理站处理后回用，</w:t>
            </w:r>
            <w:r>
              <w:rPr>
                <w:rFonts w:hAnsi="宋体" w:hint="eastAsia"/>
                <w:color w:val="000000" w:themeColor="text1"/>
                <w:szCs w:val="21"/>
              </w:rPr>
              <w:t>定期</w:t>
            </w:r>
            <w:r w:rsidRPr="00B41355">
              <w:rPr>
                <w:rFonts w:hAnsi="宋体" w:hint="eastAsia"/>
                <w:color w:val="000000" w:themeColor="text1"/>
                <w:szCs w:val="21"/>
              </w:rPr>
              <w:t>外排；</w:t>
            </w:r>
            <w:r w:rsidRPr="00B41355">
              <w:rPr>
                <w:rFonts w:hAnsi="宋体"/>
                <w:color w:val="000000" w:themeColor="text1"/>
                <w:szCs w:val="21"/>
              </w:rPr>
              <w:t>冷却水槽中的</w:t>
            </w:r>
            <w:r>
              <w:rPr>
                <w:rFonts w:hAnsi="宋体" w:hint="eastAsia"/>
                <w:color w:val="000000" w:themeColor="text1"/>
                <w:szCs w:val="21"/>
              </w:rPr>
              <w:t>隔套</w:t>
            </w:r>
            <w:r>
              <w:rPr>
                <w:rFonts w:hAnsi="宋体"/>
                <w:color w:val="000000" w:themeColor="text1"/>
                <w:szCs w:val="21"/>
              </w:rPr>
              <w:t>冷却水循环使用，根据损耗定期添加</w:t>
            </w:r>
            <w:r>
              <w:rPr>
                <w:rFonts w:hAnsi="宋体" w:hint="eastAsia"/>
                <w:color w:val="000000" w:themeColor="text1"/>
                <w:szCs w:val="21"/>
              </w:rPr>
              <w:t>；</w:t>
            </w:r>
            <w:r w:rsidRPr="00BD0676">
              <w:rPr>
                <w:rFonts w:hAnsi="宋体" w:hint="eastAsia"/>
                <w:color w:val="FF0000"/>
                <w:szCs w:val="21"/>
              </w:rPr>
              <w:t>考虑到水槽内盐累积</w:t>
            </w:r>
            <w:r>
              <w:rPr>
                <w:rFonts w:hAnsi="宋体" w:hint="eastAsia"/>
                <w:color w:val="000000" w:themeColor="text1"/>
                <w:szCs w:val="21"/>
              </w:rPr>
              <w:t>，塑料条冷却用水、</w:t>
            </w:r>
            <w:r w:rsidRPr="00B41355">
              <w:rPr>
                <w:rFonts w:hAnsi="宋体"/>
                <w:color w:val="000000" w:themeColor="text1"/>
                <w:szCs w:val="21"/>
              </w:rPr>
              <w:t>废气处理废水</w:t>
            </w:r>
            <w:r>
              <w:rPr>
                <w:rFonts w:hAnsi="宋体" w:hint="eastAsia"/>
                <w:color w:val="000000" w:themeColor="text1"/>
                <w:szCs w:val="21"/>
              </w:rPr>
              <w:t>、清洗废水</w:t>
            </w:r>
            <w:r w:rsidRPr="00B41355">
              <w:rPr>
                <w:rFonts w:hAnsi="宋体"/>
                <w:color w:val="000000" w:themeColor="text1"/>
                <w:szCs w:val="21"/>
              </w:rPr>
              <w:t>根据损耗定期添加，</w:t>
            </w:r>
            <w:r>
              <w:rPr>
                <w:rFonts w:hAnsi="宋体" w:hint="eastAsia"/>
                <w:color w:val="000000" w:themeColor="text1"/>
                <w:szCs w:val="21"/>
              </w:rPr>
              <w:t>部分</w:t>
            </w:r>
            <w:r w:rsidRPr="00B41355">
              <w:rPr>
                <w:rFonts w:hAnsi="宋体"/>
                <w:color w:val="000000" w:themeColor="text1"/>
                <w:szCs w:val="21"/>
              </w:rPr>
              <w:t>外排；生活污水经化粪池预处理达到接管标准后</w:t>
            </w:r>
            <w:r>
              <w:rPr>
                <w:rFonts w:hAnsi="宋体" w:hint="eastAsia"/>
                <w:color w:val="000000" w:themeColor="text1"/>
                <w:szCs w:val="21"/>
              </w:rPr>
              <w:t>与外排生产废水汇合接管，</w:t>
            </w:r>
            <w:r w:rsidRPr="00B41355">
              <w:rPr>
                <w:rFonts w:hAnsi="宋体"/>
                <w:color w:val="000000" w:themeColor="text1"/>
                <w:szCs w:val="21"/>
              </w:rPr>
              <w:t>经市政管网接入宜陵镇污水处理厂进行集中处理。</w:t>
            </w:r>
          </w:p>
        </w:tc>
        <w:tc>
          <w:tcPr>
            <w:tcW w:w="827" w:type="pct"/>
            <w:vAlign w:val="center"/>
          </w:tcPr>
          <w:p w14:paraId="48E081BB" w14:textId="77777777" w:rsidR="00A60BB8" w:rsidRPr="00B41355" w:rsidRDefault="00A60BB8" w:rsidP="006258D5">
            <w:pPr>
              <w:jc w:val="center"/>
              <w:rPr>
                <w:rFonts w:hAnsi="宋体"/>
                <w:color w:val="000000" w:themeColor="text1"/>
                <w:szCs w:val="21"/>
              </w:rPr>
            </w:pPr>
            <w:r>
              <w:rPr>
                <w:rFonts w:hAnsi="宋体" w:hint="eastAsia"/>
                <w:color w:val="000000" w:themeColor="text1"/>
                <w:szCs w:val="21"/>
              </w:rPr>
              <w:t>符合</w:t>
            </w:r>
          </w:p>
        </w:tc>
      </w:tr>
      <w:tr w:rsidR="00A60BB8" w:rsidRPr="00B41355" w14:paraId="0F55258A" w14:textId="77777777" w:rsidTr="006258D5">
        <w:trPr>
          <w:trHeight w:val="113"/>
          <w:jc w:val="center"/>
        </w:trPr>
        <w:tc>
          <w:tcPr>
            <w:tcW w:w="372" w:type="pct"/>
            <w:tcBorders>
              <w:right w:val="single" w:sz="4" w:space="0" w:color="auto"/>
            </w:tcBorders>
            <w:vAlign w:val="center"/>
          </w:tcPr>
          <w:p w14:paraId="3F52589B" w14:textId="77777777" w:rsidR="00A60BB8" w:rsidRPr="00B41355" w:rsidRDefault="00A60BB8" w:rsidP="006258D5">
            <w:pPr>
              <w:jc w:val="center"/>
              <w:rPr>
                <w:color w:val="000000" w:themeColor="text1"/>
                <w:szCs w:val="21"/>
              </w:rPr>
            </w:pPr>
            <w:r>
              <w:rPr>
                <w:rFonts w:hint="eastAsia"/>
                <w:color w:val="000000" w:themeColor="text1"/>
                <w:szCs w:val="21"/>
              </w:rPr>
              <w:t>14</w:t>
            </w:r>
          </w:p>
        </w:tc>
        <w:tc>
          <w:tcPr>
            <w:tcW w:w="315" w:type="pct"/>
            <w:vMerge/>
            <w:vAlign w:val="center"/>
          </w:tcPr>
          <w:p w14:paraId="551DF704" w14:textId="77777777" w:rsidR="00A60BB8" w:rsidRPr="00B41355" w:rsidRDefault="00A60BB8" w:rsidP="006258D5">
            <w:pPr>
              <w:jc w:val="center"/>
              <w:rPr>
                <w:color w:val="000000" w:themeColor="text1"/>
                <w:szCs w:val="21"/>
              </w:rPr>
            </w:pPr>
          </w:p>
        </w:tc>
        <w:tc>
          <w:tcPr>
            <w:tcW w:w="1532" w:type="pct"/>
            <w:vAlign w:val="center"/>
          </w:tcPr>
          <w:p w14:paraId="799A43F1" w14:textId="77777777" w:rsidR="00A60BB8" w:rsidRPr="00B41355" w:rsidRDefault="00A60BB8" w:rsidP="006258D5">
            <w:pPr>
              <w:jc w:val="center"/>
              <w:rPr>
                <w:color w:val="000000" w:themeColor="text1"/>
                <w:szCs w:val="21"/>
              </w:rPr>
            </w:pPr>
            <w:r w:rsidRPr="00B41355">
              <w:rPr>
                <w:rFonts w:hint="eastAsia"/>
                <w:color w:val="000000" w:themeColor="text1"/>
                <w:szCs w:val="21"/>
              </w:rPr>
              <w:t>应防止噪声污染。设备运转时厂“界噪声应符合</w:t>
            </w:r>
            <w:r w:rsidRPr="00B41355">
              <w:rPr>
                <w:rFonts w:hint="eastAsia"/>
                <w:color w:val="000000" w:themeColor="text1"/>
                <w:szCs w:val="21"/>
              </w:rPr>
              <w:t>GB12348</w:t>
            </w:r>
            <w:r w:rsidRPr="00B41355">
              <w:rPr>
                <w:rFonts w:hint="eastAsia"/>
                <w:color w:val="000000" w:themeColor="text1"/>
                <w:szCs w:val="21"/>
              </w:rPr>
              <w:t>的要求，作业车间噪声应符合</w:t>
            </w:r>
            <w:r w:rsidRPr="00B41355">
              <w:rPr>
                <w:rFonts w:hint="eastAsia"/>
                <w:color w:val="000000" w:themeColor="text1"/>
                <w:szCs w:val="21"/>
              </w:rPr>
              <w:t>GBZ2.2</w:t>
            </w:r>
            <w:r w:rsidRPr="00B41355">
              <w:rPr>
                <w:rFonts w:hint="eastAsia"/>
                <w:color w:val="000000" w:themeColor="text1"/>
                <w:szCs w:val="21"/>
              </w:rPr>
              <w:t>的要求。</w:t>
            </w:r>
          </w:p>
        </w:tc>
        <w:tc>
          <w:tcPr>
            <w:tcW w:w="1954" w:type="pct"/>
            <w:vAlign w:val="center"/>
          </w:tcPr>
          <w:p w14:paraId="2E2D7F8B" w14:textId="77777777" w:rsidR="00A60BB8" w:rsidRPr="00B41355" w:rsidRDefault="00A60BB8" w:rsidP="006258D5">
            <w:pPr>
              <w:jc w:val="center"/>
              <w:rPr>
                <w:color w:val="000000" w:themeColor="text1"/>
                <w:szCs w:val="21"/>
              </w:rPr>
            </w:pPr>
            <w:r w:rsidRPr="00B41355">
              <w:rPr>
                <w:rFonts w:hint="eastAsia"/>
                <w:color w:val="000000" w:themeColor="text1"/>
                <w:szCs w:val="21"/>
              </w:rPr>
              <w:t>本项目</w:t>
            </w:r>
            <w:r w:rsidRPr="00B41355">
              <w:rPr>
                <w:color w:val="000000" w:themeColor="text1"/>
                <w:szCs w:val="21"/>
              </w:rPr>
              <w:t>噪声采用</w:t>
            </w:r>
            <w:r w:rsidRPr="00B41355">
              <w:rPr>
                <w:rFonts w:hint="eastAsia"/>
                <w:color w:val="000000" w:themeColor="text1"/>
                <w:szCs w:val="21"/>
              </w:rPr>
              <w:t>选用低噪音设备；消声减震；利用建筑物隔声屏蔽；合理布局等，</w:t>
            </w:r>
            <w:r w:rsidRPr="00B41355">
              <w:rPr>
                <w:color w:val="000000" w:themeColor="text1"/>
                <w:szCs w:val="21"/>
              </w:rPr>
              <w:t>使噪声满足</w:t>
            </w:r>
            <w:r w:rsidRPr="00B41355">
              <w:rPr>
                <w:rFonts w:hint="eastAsia"/>
                <w:color w:val="000000" w:themeColor="text1"/>
                <w:szCs w:val="21"/>
              </w:rPr>
              <w:t>相应</w:t>
            </w:r>
            <w:r w:rsidRPr="00B41355">
              <w:rPr>
                <w:color w:val="000000" w:themeColor="text1"/>
                <w:szCs w:val="21"/>
              </w:rPr>
              <w:t>标准</w:t>
            </w:r>
          </w:p>
        </w:tc>
        <w:tc>
          <w:tcPr>
            <w:tcW w:w="827" w:type="pct"/>
            <w:vAlign w:val="center"/>
          </w:tcPr>
          <w:p w14:paraId="2282CF3D" w14:textId="77777777" w:rsidR="00A60BB8" w:rsidRPr="00B41355" w:rsidRDefault="00A60BB8" w:rsidP="006258D5">
            <w:pPr>
              <w:jc w:val="center"/>
              <w:rPr>
                <w:color w:val="000000" w:themeColor="text1"/>
                <w:szCs w:val="21"/>
              </w:rPr>
            </w:pPr>
            <w:r>
              <w:rPr>
                <w:rFonts w:hAnsi="宋体" w:hint="eastAsia"/>
                <w:color w:val="000000" w:themeColor="text1"/>
                <w:szCs w:val="21"/>
              </w:rPr>
              <w:t>符合</w:t>
            </w:r>
          </w:p>
        </w:tc>
      </w:tr>
      <w:tr w:rsidR="00A60BB8" w:rsidRPr="00B41355" w14:paraId="36D46381" w14:textId="77777777" w:rsidTr="006258D5">
        <w:trPr>
          <w:trHeight w:val="113"/>
          <w:jc w:val="center"/>
        </w:trPr>
        <w:tc>
          <w:tcPr>
            <w:tcW w:w="372" w:type="pct"/>
            <w:tcBorders>
              <w:right w:val="single" w:sz="4" w:space="0" w:color="auto"/>
            </w:tcBorders>
            <w:vAlign w:val="center"/>
          </w:tcPr>
          <w:p w14:paraId="508DD275" w14:textId="77777777" w:rsidR="00A60BB8" w:rsidRPr="001F38FB" w:rsidRDefault="00A60BB8" w:rsidP="006258D5">
            <w:pPr>
              <w:jc w:val="center"/>
              <w:rPr>
                <w:color w:val="000000" w:themeColor="text1"/>
                <w:szCs w:val="21"/>
              </w:rPr>
            </w:pPr>
            <w:r>
              <w:rPr>
                <w:rFonts w:hint="eastAsia"/>
                <w:color w:val="000000" w:themeColor="text1"/>
                <w:szCs w:val="21"/>
              </w:rPr>
              <w:t>15</w:t>
            </w:r>
          </w:p>
        </w:tc>
        <w:tc>
          <w:tcPr>
            <w:tcW w:w="315" w:type="pct"/>
            <w:vMerge/>
            <w:vAlign w:val="center"/>
          </w:tcPr>
          <w:p w14:paraId="6BCFBC9A" w14:textId="77777777" w:rsidR="00A60BB8" w:rsidRPr="00B41355" w:rsidRDefault="00A60BB8" w:rsidP="006258D5">
            <w:pPr>
              <w:jc w:val="center"/>
              <w:rPr>
                <w:color w:val="000000" w:themeColor="text1"/>
                <w:szCs w:val="21"/>
              </w:rPr>
            </w:pPr>
          </w:p>
        </w:tc>
        <w:tc>
          <w:tcPr>
            <w:tcW w:w="1532" w:type="pct"/>
            <w:vAlign w:val="center"/>
          </w:tcPr>
          <w:p w14:paraId="1B834194" w14:textId="77777777" w:rsidR="00A60BB8" w:rsidRPr="00B41355" w:rsidRDefault="00A60BB8" w:rsidP="006258D5">
            <w:pPr>
              <w:jc w:val="center"/>
              <w:rPr>
                <w:color w:val="000000" w:themeColor="text1"/>
                <w:szCs w:val="21"/>
              </w:rPr>
            </w:pPr>
            <w:r w:rsidRPr="00B41355">
              <w:rPr>
                <w:rFonts w:hint="eastAsia"/>
                <w:color w:val="000000" w:themeColor="text1"/>
                <w:szCs w:val="21"/>
              </w:rPr>
              <w:t>产生的污泥、底渣、废油类等固体废物应按照其管理属性分别处置。不能自行综合利用或处置的，应交给有相应资质和处理能力的企业进行综合利用或处置。</w:t>
            </w:r>
          </w:p>
        </w:tc>
        <w:tc>
          <w:tcPr>
            <w:tcW w:w="1954" w:type="pct"/>
            <w:vAlign w:val="center"/>
          </w:tcPr>
          <w:p w14:paraId="15779852" w14:textId="77777777" w:rsidR="00A60BB8" w:rsidRPr="00B41355" w:rsidRDefault="00A60BB8" w:rsidP="006258D5">
            <w:pPr>
              <w:jc w:val="center"/>
              <w:rPr>
                <w:color w:val="000000" w:themeColor="text1"/>
                <w:szCs w:val="21"/>
              </w:rPr>
            </w:pPr>
            <w:r w:rsidRPr="00B41355">
              <w:rPr>
                <w:rFonts w:hint="eastAsia"/>
                <w:color w:val="000000" w:themeColor="text1"/>
                <w:szCs w:val="21"/>
              </w:rPr>
              <w:t>本项目生活垃圾暂存于厂区内垃圾箱中。废过滤</w:t>
            </w:r>
            <w:r>
              <w:rPr>
                <w:rFonts w:hint="eastAsia"/>
                <w:color w:val="000000" w:themeColor="text1"/>
                <w:szCs w:val="21"/>
              </w:rPr>
              <w:t>网、废模具经收集后外售</w:t>
            </w:r>
            <w:r w:rsidRPr="00B41355">
              <w:rPr>
                <w:rFonts w:hint="eastAsia"/>
                <w:color w:val="000000" w:themeColor="text1"/>
                <w:szCs w:val="21"/>
              </w:rPr>
              <w:t>综合利用，水处理污泥环卫清运或工程土回填，实现资源的二次利用；生活垃圾由环卫部门收集统一处置，</w:t>
            </w:r>
            <w:r w:rsidRPr="00B41355">
              <w:rPr>
                <w:color w:val="000000" w:themeColor="text1"/>
                <w:szCs w:val="21"/>
              </w:rPr>
              <w:t>危废交由有资质单位处置</w:t>
            </w:r>
          </w:p>
        </w:tc>
        <w:tc>
          <w:tcPr>
            <w:tcW w:w="827" w:type="pct"/>
            <w:vAlign w:val="center"/>
          </w:tcPr>
          <w:p w14:paraId="281B3531" w14:textId="77777777" w:rsidR="00A60BB8" w:rsidRPr="00B41355" w:rsidRDefault="00A60BB8" w:rsidP="006258D5">
            <w:pPr>
              <w:jc w:val="center"/>
              <w:rPr>
                <w:color w:val="000000" w:themeColor="text1"/>
                <w:szCs w:val="21"/>
              </w:rPr>
            </w:pPr>
            <w:r>
              <w:rPr>
                <w:rFonts w:hAnsi="宋体" w:hint="eastAsia"/>
                <w:color w:val="000000" w:themeColor="text1"/>
                <w:szCs w:val="21"/>
              </w:rPr>
              <w:t>符合</w:t>
            </w:r>
          </w:p>
        </w:tc>
      </w:tr>
      <w:tr w:rsidR="00A60BB8" w:rsidRPr="00B41355" w14:paraId="448EBAEE" w14:textId="77777777" w:rsidTr="006258D5">
        <w:trPr>
          <w:trHeight w:val="113"/>
          <w:jc w:val="center"/>
        </w:trPr>
        <w:tc>
          <w:tcPr>
            <w:tcW w:w="372" w:type="pct"/>
            <w:tcBorders>
              <w:right w:val="single" w:sz="4" w:space="0" w:color="auto"/>
            </w:tcBorders>
            <w:vAlign w:val="center"/>
          </w:tcPr>
          <w:p w14:paraId="0CFA2961" w14:textId="77777777" w:rsidR="00A60BB8" w:rsidRPr="00B41355" w:rsidRDefault="00A60BB8" w:rsidP="006258D5">
            <w:pPr>
              <w:jc w:val="center"/>
              <w:rPr>
                <w:color w:val="000000" w:themeColor="text1"/>
                <w:szCs w:val="21"/>
              </w:rPr>
            </w:pPr>
            <w:r>
              <w:rPr>
                <w:rFonts w:hint="eastAsia"/>
                <w:color w:val="000000" w:themeColor="text1"/>
                <w:szCs w:val="21"/>
              </w:rPr>
              <w:t>16</w:t>
            </w:r>
          </w:p>
        </w:tc>
        <w:tc>
          <w:tcPr>
            <w:tcW w:w="315" w:type="pct"/>
            <w:vMerge/>
            <w:vAlign w:val="center"/>
          </w:tcPr>
          <w:p w14:paraId="741215B9" w14:textId="77777777" w:rsidR="00A60BB8" w:rsidRPr="00B41355" w:rsidRDefault="00A60BB8" w:rsidP="006258D5">
            <w:pPr>
              <w:jc w:val="center"/>
              <w:rPr>
                <w:color w:val="000000" w:themeColor="text1"/>
                <w:szCs w:val="21"/>
              </w:rPr>
            </w:pPr>
          </w:p>
        </w:tc>
        <w:tc>
          <w:tcPr>
            <w:tcW w:w="1532" w:type="pct"/>
            <w:vAlign w:val="center"/>
          </w:tcPr>
          <w:p w14:paraId="74D84FD7" w14:textId="77777777" w:rsidR="00A60BB8" w:rsidRPr="00BD0676" w:rsidRDefault="00A60BB8" w:rsidP="006258D5">
            <w:pPr>
              <w:jc w:val="center"/>
              <w:rPr>
                <w:color w:val="FF0000"/>
                <w:szCs w:val="21"/>
              </w:rPr>
            </w:pPr>
            <w:r w:rsidRPr="00BD0676">
              <w:rPr>
                <w:rFonts w:hint="eastAsia"/>
                <w:color w:val="FF0000"/>
                <w:szCs w:val="21"/>
              </w:rPr>
              <w:t>危险废物的贮存、包装、处</w:t>
            </w:r>
            <w:r w:rsidRPr="00BD0676">
              <w:rPr>
                <w:rFonts w:hint="eastAsia"/>
                <w:color w:val="FF0000"/>
                <w:szCs w:val="21"/>
              </w:rPr>
              <w:lastRenderedPageBreak/>
              <w:t>置等应符合</w:t>
            </w:r>
            <w:r w:rsidRPr="00BD0676">
              <w:rPr>
                <w:rFonts w:hint="eastAsia"/>
                <w:color w:val="FF0000"/>
                <w:szCs w:val="21"/>
              </w:rPr>
              <w:t>GB 18597</w:t>
            </w:r>
            <w:r w:rsidRPr="00BD0676">
              <w:rPr>
                <w:rFonts w:hint="eastAsia"/>
                <w:color w:val="FF0000"/>
                <w:szCs w:val="21"/>
              </w:rPr>
              <w:t>、</w:t>
            </w:r>
            <w:r w:rsidRPr="00BD0676">
              <w:rPr>
                <w:rFonts w:hint="eastAsia"/>
                <w:color w:val="FF0000"/>
                <w:szCs w:val="21"/>
              </w:rPr>
              <w:t>HJ 2042</w:t>
            </w:r>
            <w:r w:rsidRPr="00BD0676">
              <w:rPr>
                <w:rFonts w:hint="eastAsia"/>
                <w:color w:val="FF0000"/>
                <w:szCs w:val="21"/>
              </w:rPr>
              <w:t>等危险废物专用标准的要求。</w:t>
            </w:r>
          </w:p>
        </w:tc>
        <w:tc>
          <w:tcPr>
            <w:tcW w:w="1954" w:type="pct"/>
            <w:vAlign w:val="center"/>
          </w:tcPr>
          <w:p w14:paraId="297BF20E" w14:textId="77777777" w:rsidR="00A60BB8" w:rsidRPr="00BD0676" w:rsidRDefault="00A60BB8" w:rsidP="006258D5">
            <w:pPr>
              <w:jc w:val="center"/>
              <w:rPr>
                <w:color w:val="FF0000"/>
                <w:szCs w:val="21"/>
              </w:rPr>
            </w:pPr>
            <w:r w:rsidRPr="00A15755">
              <w:rPr>
                <w:rFonts w:hAnsi="宋体" w:hint="eastAsia"/>
                <w:color w:val="FF0000"/>
                <w:szCs w:val="21"/>
              </w:rPr>
              <w:lastRenderedPageBreak/>
              <w:t>本项目生产所用原料是废旧塑料，</w:t>
            </w:r>
            <w:r w:rsidRPr="00A15755">
              <w:rPr>
                <w:rFonts w:hAnsi="宋体" w:hint="eastAsia"/>
                <w:color w:val="FF0000"/>
                <w:szCs w:val="21"/>
              </w:rPr>
              <w:lastRenderedPageBreak/>
              <w:t>主要包含以下三类：</w:t>
            </w:r>
            <w:r>
              <w:rPr>
                <w:rFonts w:hAnsi="宋体" w:hint="eastAsia"/>
                <w:color w:val="FF0000"/>
                <w:szCs w:val="21"/>
              </w:rPr>
              <w:t>A.</w:t>
            </w:r>
            <w:r w:rsidRPr="00A15755">
              <w:rPr>
                <w:rFonts w:hAnsi="宋体" w:hint="eastAsia"/>
                <w:color w:val="FF0000"/>
                <w:szCs w:val="21"/>
              </w:rPr>
              <w:t>农用废弃塑料棚膜；</w:t>
            </w:r>
            <w:r>
              <w:rPr>
                <w:rFonts w:hAnsi="宋体" w:hint="eastAsia"/>
                <w:color w:val="FF0000"/>
                <w:szCs w:val="21"/>
              </w:rPr>
              <w:t>B.</w:t>
            </w:r>
            <w:r>
              <w:rPr>
                <w:rFonts w:hAnsi="宋体" w:hint="eastAsia"/>
                <w:color w:val="FF0000"/>
                <w:szCs w:val="21"/>
              </w:rPr>
              <w:t>农用废弃地膜；</w:t>
            </w:r>
            <w:r>
              <w:rPr>
                <w:rFonts w:hAnsi="宋体" w:hint="eastAsia"/>
                <w:color w:val="FF0000"/>
                <w:szCs w:val="21"/>
              </w:rPr>
              <w:t>C.</w:t>
            </w:r>
            <w:r w:rsidRPr="00A15755">
              <w:rPr>
                <w:rFonts w:hAnsi="宋体" w:hint="eastAsia"/>
                <w:color w:val="FF0000"/>
                <w:szCs w:val="21"/>
              </w:rPr>
              <w:t>企业加工过程产生的边角料。为了确保回收的废塑料成分安全单一，明确本项目原料不包括含氟、含氯、沾</w:t>
            </w:r>
            <w:r>
              <w:rPr>
                <w:rFonts w:hAnsi="宋体" w:hint="eastAsia"/>
                <w:color w:val="FF0000"/>
                <w:szCs w:val="21"/>
              </w:rPr>
              <w:t>染染色料等的废塑料，禁止接收涉及危险废物或沾有危险废物的废塑料。</w:t>
            </w:r>
            <w:r w:rsidRPr="00A61647">
              <w:rPr>
                <w:rFonts w:hAnsi="宋体" w:hint="eastAsia"/>
                <w:color w:val="FF0000"/>
                <w:szCs w:val="21"/>
              </w:rPr>
              <w:t>对原料进厂实行控制，</w:t>
            </w:r>
            <w:r>
              <w:rPr>
                <w:rFonts w:hAnsi="宋体" w:hint="eastAsia"/>
                <w:color w:val="FF0000"/>
                <w:szCs w:val="21"/>
              </w:rPr>
              <w:t>拒绝接</w:t>
            </w:r>
            <w:r w:rsidRPr="00171643">
              <w:rPr>
                <w:rFonts w:hAnsi="宋体" w:hint="eastAsia"/>
                <w:color w:val="FF0000"/>
                <w:szCs w:val="21"/>
              </w:rPr>
              <w:t>收含卤素废塑料</w:t>
            </w:r>
            <w:r>
              <w:rPr>
                <w:rFonts w:hAnsi="宋体" w:hint="eastAsia"/>
                <w:color w:val="FF0000"/>
                <w:szCs w:val="21"/>
              </w:rPr>
              <w:t>、沾染染色料等的危险固废，故原料成分安全，不是危险固废。</w:t>
            </w:r>
          </w:p>
        </w:tc>
        <w:tc>
          <w:tcPr>
            <w:tcW w:w="827" w:type="pct"/>
            <w:vAlign w:val="center"/>
          </w:tcPr>
          <w:p w14:paraId="1301BBCF" w14:textId="77777777" w:rsidR="00A60BB8" w:rsidRPr="00BD0676" w:rsidRDefault="00A60BB8" w:rsidP="006258D5">
            <w:pPr>
              <w:jc w:val="center"/>
              <w:rPr>
                <w:color w:val="FF0000"/>
                <w:szCs w:val="21"/>
              </w:rPr>
            </w:pPr>
            <w:r>
              <w:rPr>
                <w:rFonts w:hAnsi="宋体" w:hint="eastAsia"/>
                <w:color w:val="000000" w:themeColor="text1"/>
                <w:szCs w:val="21"/>
              </w:rPr>
              <w:lastRenderedPageBreak/>
              <w:t>符合</w:t>
            </w:r>
          </w:p>
        </w:tc>
      </w:tr>
      <w:tr w:rsidR="00A60BB8" w:rsidRPr="00B41355" w14:paraId="562C3254" w14:textId="77777777" w:rsidTr="006258D5">
        <w:trPr>
          <w:trHeight w:val="113"/>
          <w:jc w:val="center"/>
        </w:trPr>
        <w:tc>
          <w:tcPr>
            <w:tcW w:w="372" w:type="pct"/>
            <w:tcBorders>
              <w:right w:val="single" w:sz="4" w:space="0" w:color="auto"/>
            </w:tcBorders>
            <w:vAlign w:val="center"/>
          </w:tcPr>
          <w:p w14:paraId="32A62849" w14:textId="77777777" w:rsidR="00A60BB8" w:rsidRPr="00B41355" w:rsidRDefault="00A60BB8" w:rsidP="006258D5">
            <w:pPr>
              <w:jc w:val="center"/>
              <w:rPr>
                <w:color w:val="000000" w:themeColor="text1"/>
                <w:szCs w:val="21"/>
              </w:rPr>
            </w:pPr>
            <w:r>
              <w:rPr>
                <w:rFonts w:hint="eastAsia"/>
                <w:color w:val="000000" w:themeColor="text1"/>
                <w:szCs w:val="21"/>
              </w:rPr>
              <w:t>17</w:t>
            </w:r>
          </w:p>
        </w:tc>
        <w:tc>
          <w:tcPr>
            <w:tcW w:w="315" w:type="pct"/>
            <w:vAlign w:val="center"/>
          </w:tcPr>
          <w:p w14:paraId="2B643A9C" w14:textId="77777777" w:rsidR="00A60BB8" w:rsidRPr="00B41355" w:rsidRDefault="00A60BB8" w:rsidP="006258D5">
            <w:pPr>
              <w:jc w:val="center"/>
              <w:rPr>
                <w:color w:val="000000" w:themeColor="text1"/>
                <w:szCs w:val="21"/>
              </w:rPr>
            </w:pPr>
            <w:r w:rsidRPr="00B41355">
              <w:rPr>
                <w:rFonts w:hint="eastAsia"/>
                <w:color w:val="000000" w:themeColor="text1"/>
                <w:szCs w:val="21"/>
              </w:rPr>
              <w:t>清洗</w:t>
            </w:r>
            <w:r w:rsidRPr="00B41355">
              <w:rPr>
                <w:color w:val="000000" w:themeColor="text1"/>
                <w:szCs w:val="21"/>
              </w:rPr>
              <w:t>技术要求</w:t>
            </w:r>
          </w:p>
        </w:tc>
        <w:tc>
          <w:tcPr>
            <w:tcW w:w="1532" w:type="pct"/>
            <w:vAlign w:val="center"/>
          </w:tcPr>
          <w:p w14:paraId="3F292E17" w14:textId="77777777" w:rsidR="00A60BB8" w:rsidRPr="00B41355" w:rsidRDefault="00A60BB8" w:rsidP="006258D5">
            <w:pPr>
              <w:jc w:val="center"/>
              <w:rPr>
                <w:color w:val="000000" w:themeColor="text1"/>
                <w:szCs w:val="21"/>
              </w:rPr>
            </w:pPr>
            <w:r w:rsidRPr="00B41355">
              <w:rPr>
                <w:rFonts w:hint="eastAsia"/>
                <w:color w:val="000000" w:themeColor="text1"/>
                <w:szCs w:val="21"/>
              </w:rPr>
              <w:t>（</w:t>
            </w:r>
            <w:r w:rsidRPr="00B41355">
              <w:rPr>
                <w:rFonts w:hint="eastAsia"/>
                <w:color w:val="000000" w:themeColor="text1"/>
                <w:szCs w:val="21"/>
              </w:rPr>
              <w:t>1</w:t>
            </w:r>
            <w:r w:rsidRPr="00B41355">
              <w:rPr>
                <w:rFonts w:hint="eastAsia"/>
                <w:color w:val="000000" w:themeColor="text1"/>
                <w:szCs w:val="21"/>
              </w:rPr>
              <w:t>）清洗是采用水、其他溶剂或气体从被洗涤对象中除去杂质成分，以达到分离纯化目的的过程。</w:t>
            </w:r>
          </w:p>
          <w:p w14:paraId="29DA03C5" w14:textId="77777777" w:rsidR="00A60BB8" w:rsidRPr="00B41355" w:rsidRDefault="00A60BB8" w:rsidP="006258D5">
            <w:pPr>
              <w:jc w:val="center"/>
              <w:rPr>
                <w:color w:val="000000" w:themeColor="text1"/>
                <w:szCs w:val="21"/>
              </w:rPr>
            </w:pPr>
            <w:r w:rsidRPr="00B41355">
              <w:rPr>
                <w:rFonts w:hint="eastAsia"/>
                <w:color w:val="000000" w:themeColor="text1"/>
                <w:szCs w:val="21"/>
              </w:rPr>
              <w:t>（</w:t>
            </w:r>
            <w:r w:rsidRPr="00B41355">
              <w:rPr>
                <w:color w:val="000000" w:themeColor="text1"/>
                <w:szCs w:val="21"/>
              </w:rPr>
              <w:t>2</w:t>
            </w:r>
            <w:r w:rsidRPr="00B41355">
              <w:rPr>
                <w:rFonts w:hint="eastAsia"/>
                <w:color w:val="000000" w:themeColor="text1"/>
                <w:szCs w:val="21"/>
              </w:rPr>
              <w:t>）遇水或其他溶剂易燃或产生易燃气体、易释放挥发性毒性物质的固体废物，不应采用清洗处理。</w:t>
            </w:r>
          </w:p>
          <w:p w14:paraId="2BCF671F" w14:textId="77777777" w:rsidR="00A60BB8" w:rsidRPr="00B41355" w:rsidRDefault="00A60BB8" w:rsidP="006258D5">
            <w:pPr>
              <w:jc w:val="center"/>
              <w:rPr>
                <w:color w:val="000000" w:themeColor="text1"/>
                <w:szCs w:val="21"/>
              </w:rPr>
            </w:pPr>
            <w:r w:rsidRPr="00B41355">
              <w:rPr>
                <w:rFonts w:hint="eastAsia"/>
                <w:color w:val="000000" w:themeColor="text1"/>
                <w:szCs w:val="21"/>
              </w:rPr>
              <w:t>（</w:t>
            </w:r>
            <w:r w:rsidRPr="00B41355">
              <w:rPr>
                <w:color w:val="000000" w:themeColor="text1"/>
                <w:szCs w:val="21"/>
              </w:rPr>
              <w:t>3</w:t>
            </w:r>
            <w:r w:rsidRPr="00B41355">
              <w:rPr>
                <w:rFonts w:hint="eastAsia"/>
                <w:color w:val="000000" w:themeColor="text1"/>
                <w:szCs w:val="21"/>
              </w:rPr>
              <w:t>）可根据洗涤目的对固体废物进行多级清洗，清洗工艺可采用顺流清洗或逆流清洗。</w:t>
            </w:r>
          </w:p>
          <w:p w14:paraId="4EB3DFD6" w14:textId="77777777" w:rsidR="00A60BB8" w:rsidRPr="00B41355" w:rsidRDefault="00A60BB8" w:rsidP="006258D5">
            <w:pPr>
              <w:jc w:val="center"/>
              <w:rPr>
                <w:color w:val="000000" w:themeColor="text1"/>
                <w:szCs w:val="21"/>
              </w:rPr>
            </w:pPr>
            <w:r w:rsidRPr="00B41355">
              <w:rPr>
                <w:rFonts w:hint="eastAsia"/>
                <w:color w:val="000000" w:themeColor="text1"/>
                <w:szCs w:val="21"/>
              </w:rPr>
              <w:t>（</w:t>
            </w:r>
            <w:r w:rsidRPr="00B41355">
              <w:rPr>
                <w:color w:val="000000" w:themeColor="text1"/>
                <w:szCs w:val="21"/>
              </w:rPr>
              <w:t>4</w:t>
            </w:r>
            <w:r w:rsidRPr="00B41355">
              <w:rPr>
                <w:rFonts w:hint="eastAsia"/>
                <w:color w:val="000000" w:themeColor="text1"/>
                <w:szCs w:val="21"/>
              </w:rPr>
              <w:t>）固体废物清洗设备应具备耐磨、防腐蚀等性能。</w:t>
            </w:r>
          </w:p>
        </w:tc>
        <w:tc>
          <w:tcPr>
            <w:tcW w:w="1954" w:type="pct"/>
            <w:vAlign w:val="center"/>
          </w:tcPr>
          <w:p w14:paraId="659EEAD5" w14:textId="77777777" w:rsidR="00A60BB8" w:rsidRPr="00B41355" w:rsidRDefault="00A60BB8" w:rsidP="006258D5">
            <w:pPr>
              <w:jc w:val="center"/>
              <w:rPr>
                <w:color w:val="000000" w:themeColor="text1"/>
                <w:szCs w:val="21"/>
              </w:rPr>
            </w:pPr>
            <w:r w:rsidRPr="00B41355">
              <w:rPr>
                <w:rFonts w:hint="eastAsia"/>
                <w:color w:val="000000" w:themeColor="text1"/>
                <w:szCs w:val="21"/>
              </w:rPr>
              <w:t>本项目</w:t>
            </w:r>
            <w:r w:rsidRPr="00B41355">
              <w:rPr>
                <w:color w:val="000000" w:themeColor="text1"/>
                <w:szCs w:val="21"/>
              </w:rPr>
              <w:t>采用水</w:t>
            </w:r>
            <w:r w:rsidRPr="00B41355">
              <w:rPr>
                <w:rFonts w:hint="eastAsia"/>
                <w:color w:val="000000" w:themeColor="text1"/>
                <w:szCs w:val="21"/>
              </w:rPr>
              <w:t>对</w:t>
            </w:r>
            <w:r w:rsidRPr="00B41355">
              <w:rPr>
                <w:color w:val="000000" w:themeColor="text1"/>
                <w:szCs w:val="21"/>
              </w:rPr>
              <w:t>废塑料进行清洗，清洗过程无</w:t>
            </w:r>
            <w:r>
              <w:rPr>
                <w:rFonts w:hint="eastAsia"/>
                <w:color w:val="000000" w:themeColor="text1"/>
                <w:szCs w:val="21"/>
              </w:rPr>
              <w:t>易</w:t>
            </w:r>
            <w:r w:rsidRPr="00B41355">
              <w:rPr>
                <w:rFonts w:hint="eastAsia"/>
                <w:color w:val="000000" w:themeColor="text1"/>
                <w:szCs w:val="21"/>
              </w:rPr>
              <w:t>燃气体、易释放挥发性毒性物质产生，</w:t>
            </w:r>
            <w:r w:rsidRPr="00B41355">
              <w:rPr>
                <w:color w:val="000000" w:themeColor="text1"/>
                <w:szCs w:val="21"/>
              </w:rPr>
              <w:t>项目</w:t>
            </w:r>
            <w:r w:rsidRPr="00B41355">
              <w:rPr>
                <w:rFonts w:hint="eastAsia"/>
                <w:color w:val="000000" w:themeColor="text1"/>
                <w:szCs w:val="21"/>
              </w:rPr>
              <w:t>清洗池具备耐磨、防腐蚀等性能。</w:t>
            </w:r>
          </w:p>
        </w:tc>
        <w:tc>
          <w:tcPr>
            <w:tcW w:w="827" w:type="pct"/>
            <w:vAlign w:val="center"/>
          </w:tcPr>
          <w:p w14:paraId="1CA3E245" w14:textId="77777777" w:rsidR="00A60BB8" w:rsidRPr="00B41355" w:rsidRDefault="00A60BB8" w:rsidP="006258D5">
            <w:pPr>
              <w:jc w:val="center"/>
              <w:rPr>
                <w:color w:val="000000" w:themeColor="text1"/>
                <w:szCs w:val="21"/>
              </w:rPr>
            </w:pPr>
            <w:r>
              <w:rPr>
                <w:rFonts w:hAnsi="宋体" w:hint="eastAsia"/>
                <w:color w:val="000000" w:themeColor="text1"/>
                <w:szCs w:val="21"/>
              </w:rPr>
              <w:t>符合</w:t>
            </w:r>
          </w:p>
        </w:tc>
      </w:tr>
      <w:tr w:rsidR="00A60BB8" w:rsidRPr="00B41355" w14:paraId="1A2B9A6E" w14:textId="77777777" w:rsidTr="006258D5">
        <w:trPr>
          <w:trHeight w:val="113"/>
          <w:jc w:val="center"/>
        </w:trPr>
        <w:tc>
          <w:tcPr>
            <w:tcW w:w="372" w:type="pct"/>
            <w:tcBorders>
              <w:right w:val="single" w:sz="4" w:space="0" w:color="auto"/>
            </w:tcBorders>
            <w:vAlign w:val="center"/>
          </w:tcPr>
          <w:p w14:paraId="7893A25E" w14:textId="77777777" w:rsidR="00A60BB8" w:rsidRDefault="00A60BB8" w:rsidP="006258D5">
            <w:pPr>
              <w:jc w:val="center"/>
              <w:rPr>
                <w:color w:val="000000" w:themeColor="text1"/>
                <w:szCs w:val="21"/>
              </w:rPr>
            </w:pPr>
            <w:r>
              <w:rPr>
                <w:rFonts w:hint="eastAsia"/>
                <w:color w:val="000000" w:themeColor="text1"/>
                <w:szCs w:val="21"/>
              </w:rPr>
              <w:t>18</w:t>
            </w:r>
          </w:p>
        </w:tc>
        <w:tc>
          <w:tcPr>
            <w:tcW w:w="315" w:type="pct"/>
            <w:vAlign w:val="center"/>
          </w:tcPr>
          <w:p w14:paraId="52C8F8E4" w14:textId="77777777" w:rsidR="00A60BB8" w:rsidRPr="00B41355" w:rsidRDefault="00A60BB8" w:rsidP="006258D5">
            <w:pPr>
              <w:jc w:val="center"/>
              <w:rPr>
                <w:color w:val="000000" w:themeColor="text1"/>
                <w:szCs w:val="21"/>
              </w:rPr>
            </w:pPr>
            <w:r>
              <w:rPr>
                <w:rFonts w:hint="eastAsia"/>
                <w:color w:val="000000" w:themeColor="text1"/>
                <w:szCs w:val="21"/>
              </w:rPr>
              <w:t>干燥技术要求</w:t>
            </w:r>
          </w:p>
        </w:tc>
        <w:tc>
          <w:tcPr>
            <w:tcW w:w="1532" w:type="pct"/>
            <w:vAlign w:val="center"/>
          </w:tcPr>
          <w:p w14:paraId="03012FB4" w14:textId="77777777" w:rsidR="00A60BB8" w:rsidRPr="00BF194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w:t>
            </w:r>
            <w:r w:rsidRPr="00BF1944">
              <w:rPr>
                <w:rFonts w:hint="eastAsia"/>
                <w:color w:val="000000" w:themeColor="text1"/>
                <w:szCs w:val="21"/>
              </w:rPr>
              <w:t>干燥是用热空气、烟道气、红外线、水蒸气、导热油等热源加热烘干固体废物，除去其中所含的水分等溶剂，以达到减容、减量，便于处理、处置和再利用目的的过程。</w:t>
            </w:r>
            <w:r>
              <w:rPr>
                <w:rFonts w:hint="eastAsia"/>
                <w:color w:val="000000" w:themeColor="text1"/>
                <w:szCs w:val="21"/>
              </w:rPr>
              <w:t>（</w:t>
            </w:r>
            <w:r>
              <w:rPr>
                <w:rFonts w:hint="eastAsia"/>
                <w:color w:val="000000" w:themeColor="text1"/>
                <w:szCs w:val="21"/>
              </w:rPr>
              <w:t>2</w:t>
            </w:r>
            <w:r>
              <w:rPr>
                <w:rFonts w:hint="eastAsia"/>
                <w:color w:val="000000" w:themeColor="text1"/>
                <w:szCs w:val="21"/>
              </w:rPr>
              <w:t>）</w:t>
            </w:r>
            <w:r w:rsidRPr="00BF1944">
              <w:rPr>
                <w:rFonts w:hint="eastAsia"/>
                <w:color w:val="000000" w:themeColor="text1"/>
                <w:szCs w:val="21"/>
              </w:rPr>
              <w:t>固体废物干燥技术包括喷雾干燥、流化床干燥、气流干燥、回转圆简干燥、厢式干燥等技术。</w:t>
            </w:r>
          </w:p>
          <w:p w14:paraId="5F8FBCF1" w14:textId="77777777" w:rsidR="00A60BB8" w:rsidRPr="00BF194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w:t>
            </w:r>
            <w:r w:rsidRPr="00BF1944">
              <w:rPr>
                <w:rFonts w:hint="eastAsia"/>
                <w:color w:val="000000" w:themeColor="text1"/>
                <w:szCs w:val="21"/>
              </w:rPr>
              <w:t>应根据固体废物的物理性质、化学性质及其它性质，结合干燥技术的适用性合理选择干燥技术。</w:t>
            </w:r>
          </w:p>
          <w:p w14:paraId="28505E5E" w14:textId="77777777" w:rsidR="00A60BB8" w:rsidRPr="00BF1944" w:rsidRDefault="00A60BB8" w:rsidP="006258D5">
            <w:pPr>
              <w:jc w:val="center"/>
              <w:rPr>
                <w:color w:val="000000" w:themeColor="text1"/>
                <w:szCs w:val="21"/>
              </w:rPr>
            </w:pPr>
            <w:r w:rsidRPr="00BF1944">
              <w:rPr>
                <w:rFonts w:hint="eastAsia"/>
                <w:color w:val="000000" w:themeColor="text1"/>
                <w:szCs w:val="21"/>
              </w:rPr>
              <w:t>溶液、悬浮液或泥浆状废物的干燥宜选择喷雾干燥技术</w:t>
            </w:r>
            <w:r>
              <w:rPr>
                <w:rFonts w:hint="eastAsia"/>
                <w:color w:val="000000" w:themeColor="text1"/>
                <w:szCs w:val="21"/>
              </w:rPr>
              <w:t>；</w:t>
            </w:r>
            <w:r w:rsidRPr="00BF1944">
              <w:rPr>
                <w:rFonts w:hint="eastAsia"/>
                <w:color w:val="000000" w:themeColor="text1"/>
                <w:szCs w:val="21"/>
              </w:rPr>
              <w:t>无凝聚作用的散粒状废物的干燥宜选择流化床干燥技术</w:t>
            </w:r>
            <w:r>
              <w:rPr>
                <w:rFonts w:hint="eastAsia"/>
                <w:color w:val="000000" w:themeColor="text1"/>
                <w:szCs w:val="21"/>
              </w:rPr>
              <w:t>；</w:t>
            </w:r>
            <w:r w:rsidRPr="00BF1944">
              <w:rPr>
                <w:rFonts w:hint="eastAsia"/>
                <w:color w:val="000000" w:themeColor="text1"/>
                <w:szCs w:val="21"/>
              </w:rPr>
              <w:t>粉粒状废物的干燥宜选择气流干燥技术</w:t>
            </w:r>
            <w:r>
              <w:rPr>
                <w:rFonts w:hint="eastAsia"/>
                <w:color w:val="000000" w:themeColor="text1"/>
                <w:szCs w:val="21"/>
              </w:rPr>
              <w:t>；</w:t>
            </w:r>
            <w:r w:rsidRPr="00BF1944">
              <w:rPr>
                <w:rFonts w:hint="eastAsia"/>
                <w:color w:val="000000" w:themeColor="text1"/>
                <w:szCs w:val="21"/>
              </w:rPr>
              <w:t>粒状或小块状废物的干</w:t>
            </w:r>
          </w:p>
          <w:p w14:paraId="2E410D72" w14:textId="77777777" w:rsidR="00A60BB8" w:rsidRPr="00B41355" w:rsidRDefault="00A60BB8" w:rsidP="006258D5">
            <w:pPr>
              <w:jc w:val="center"/>
              <w:rPr>
                <w:color w:val="000000" w:themeColor="text1"/>
                <w:szCs w:val="21"/>
              </w:rPr>
            </w:pPr>
            <w:r w:rsidRPr="00BF1944">
              <w:rPr>
                <w:rFonts w:hint="eastAsia"/>
                <w:color w:val="000000" w:themeColor="text1"/>
                <w:szCs w:val="21"/>
              </w:rPr>
              <w:t>燥宜选择回转圆筒干燥技术</w:t>
            </w:r>
            <w:r>
              <w:rPr>
                <w:rFonts w:hint="eastAsia"/>
                <w:color w:val="000000" w:themeColor="text1"/>
                <w:szCs w:val="21"/>
              </w:rPr>
              <w:t>；</w:t>
            </w:r>
            <w:r w:rsidRPr="00BF1944">
              <w:rPr>
                <w:rFonts w:hint="eastAsia"/>
                <w:color w:val="000000" w:themeColor="text1"/>
                <w:szCs w:val="21"/>
              </w:rPr>
              <w:t>少量热敏性、易氧化废物的干燥宜选择厢式干燥技术。</w:t>
            </w:r>
            <w:r>
              <w:rPr>
                <w:rFonts w:hint="eastAsia"/>
                <w:color w:val="000000" w:themeColor="text1"/>
                <w:szCs w:val="21"/>
              </w:rPr>
              <w:t>（</w:t>
            </w:r>
            <w:r>
              <w:rPr>
                <w:rFonts w:hint="eastAsia"/>
                <w:color w:val="000000" w:themeColor="text1"/>
                <w:szCs w:val="21"/>
              </w:rPr>
              <w:t>4</w:t>
            </w:r>
            <w:r>
              <w:rPr>
                <w:rFonts w:hint="eastAsia"/>
                <w:color w:val="000000" w:themeColor="text1"/>
                <w:szCs w:val="21"/>
              </w:rPr>
              <w:t>）</w:t>
            </w:r>
            <w:r w:rsidRPr="00BF1944">
              <w:rPr>
                <w:rFonts w:hint="eastAsia"/>
                <w:color w:val="000000" w:themeColor="text1"/>
                <w:szCs w:val="21"/>
              </w:rPr>
              <w:t>应在干燥前明确</w:t>
            </w:r>
            <w:r w:rsidRPr="00BF1944">
              <w:rPr>
                <w:rFonts w:hint="eastAsia"/>
                <w:color w:val="000000" w:themeColor="text1"/>
                <w:szCs w:val="21"/>
              </w:rPr>
              <w:lastRenderedPageBreak/>
              <w:t>固体废物的理化特性</w:t>
            </w:r>
            <w:r>
              <w:rPr>
                <w:rFonts w:hint="eastAsia"/>
                <w:color w:val="000000" w:themeColor="text1"/>
                <w:szCs w:val="21"/>
              </w:rPr>
              <w:t>，以确定干燥介质的种类、干燥方法和干燥设备</w:t>
            </w:r>
            <w:r w:rsidRPr="00BF1944">
              <w:rPr>
                <w:rFonts w:hint="eastAsia"/>
                <w:color w:val="000000" w:themeColor="text1"/>
                <w:szCs w:val="21"/>
              </w:rPr>
              <w:t>。</w:t>
            </w:r>
          </w:p>
        </w:tc>
        <w:tc>
          <w:tcPr>
            <w:tcW w:w="1954" w:type="pct"/>
            <w:vAlign w:val="center"/>
          </w:tcPr>
          <w:p w14:paraId="10ADAB54" w14:textId="77777777" w:rsidR="00A60BB8" w:rsidRPr="00B41355" w:rsidRDefault="00A60BB8" w:rsidP="006258D5">
            <w:pPr>
              <w:jc w:val="center"/>
              <w:rPr>
                <w:color w:val="000000" w:themeColor="text1"/>
                <w:szCs w:val="21"/>
              </w:rPr>
            </w:pPr>
            <w:r>
              <w:rPr>
                <w:rFonts w:hint="eastAsia"/>
                <w:color w:val="000000" w:themeColor="text1"/>
                <w:szCs w:val="21"/>
              </w:rPr>
              <w:lastRenderedPageBreak/>
              <w:t>（</w:t>
            </w:r>
            <w:r>
              <w:rPr>
                <w:rFonts w:hint="eastAsia"/>
                <w:color w:val="000000" w:themeColor="text1"/>
                <w:szCs w:val="21"/>
              </w:rPr>
              <w:t>4</w:t>
            </w:r>
            <w:r>
              <w:rPr>
                <w:rFonts w:hint="eastAsia"/>
                <w:color w:val="000000" w:themeColor="text1"/>
                <w:szCs w:val="21"/>
              </w:rPr>
              <w:t>）</w:t>
            </w:r>
            <w:r w:rsidRPr="00A15755">
              <w:rPr>
                <w:rFonts w:hAnsi="宋体" w:hint="eastAsia"/>
                <w:color w:val="FF0000"/>
                <w:szCs w:val="21"/>
              </w:rPr>
              <w:t>本项目生产所用原料是废旧塑料，主要包含以下三类：</w:t>
            </w:r>
            <w:r>
              <w:rPr>
                <w:rFonts w:hAnsi="宋体" w:hint="eastAsia"/>
                <w:color w:val="FF0000"/>
                <w:szCs w:val="21"/>
              </w:rPr>
              <w:t>A.</w:t>
            </w:r>
            <w:r w:rsidRPr="00A15755">
              <w:rPr>
                <w:rFonts w:hAnsi="宋体" w:hint="eastAsia"/>
                <w:color w:val="FF0000"/>
                <w:szCs w:val="21"/>
              </w:rPr>
              <w:t>农用废弃塑料棚膜；</w:t>
            </w:r>
            <w:r>
              <w:rPr>
                <w:rFonts w:hAnsi="宋体" w:hint="eastAsia"/>
                <w:color w:val="FF0000"/>
                <w:szCs w:val="21"/>
              </w:rPr>
              <w:t>B.</w:t>
            </w:r>
            <w:r w:rsidRPr="00A15755">
              <w:rPr>
                <w:rFonts w:hAnsi="宋体" w:hint="eastAsia"/>
                <w:color w:val="FF0000"/>
                <w:szCs w:val="21"/>
              </w:rPr>
              <w:t>农用废弃地膜；</w:t>
            </w:r>
            <w:r>
              <w:rPr>
                <w:rFonts w:hAnsi="宋体" w:hint="eastAsia"/>
                <w:color w:val="FF0000"/>
                <w:szCs w:val="21"/>
              </w:rPr>
              <w:t>C.</w:t>
            </w:r>
            <w:r w:rsidRPr="00A15755">
              <w:rPr>
                <w:rFonts w:hAnsi="宋体" w:hint="eastAsia"/>
                <w:color w:val="FF0000"/>
                <w:szCs w:val="21"/>
              </w:rPr>
              <w:t>企业加工过程产生的边角料。为了确保回收的废塑料成分安全单一，明确本项目原料不包括含氟、含氯、沾染染色料等的废塑料，禁止接收涉及危险废物或沾有危险废物的废塑料。</w:t>
            </w:r>
            <w:r>
              <w:rPr>
                <w:rFonts w:hint="eastAsia"/>
                <w:color w:val="000000" w:themeColor="text1"/>
                <w:szCs w:val="21"/>
              </w:rPr>
              <w:t>根据项目选择的再生利用技术，废塑料通过传送带运往粉碎机内粉碎，此过程采用湿法粉碎。故无需进行事先干燥。</w:t>
            </w:r>
          </w:p>
        </w:tc>
        <w:tc>
          <w:tcPr>
            <w:tcW w:w="827" w:type="pct"/>
            <w:vAlign w:val="center"/>
          </w:tcPr>
          <w:p w14:paraId="719271FB" w14:textId="77777777" w:rsidR="00A60BB8" w:rsidRPr="00660BD6" w:rsidRDefault="00A60BB8" w:rsidP="006258D5">
            <w:pPr>
              <w:jc w:val="center"/>
              <w:rPr>
                <w:b/>
                <w:color w:val="000000" w:themeColor="text1"/>
                <w:szCs w:val="21"/>
              </w:rPr>
            </w:pPr>
            <w:r>
              <w:rPr>
                <w:rFonts w:hAnsi="宋体" w:hint="eastAsia"/>
                <w:color w:val="000000" w:themeColor="text1"/>
                <w:szCs w:val="21"/>
              </w:rPr>
              <w:t>符合</w:t>
            </w:r>
          </w:p>
        </w:tc>
      </w:tr>
      <w:tr w:rsidR="00A60BB8" w:rsidRPr="00B41355" w14:paraId="3605191E" w14:textId="77777777" w:rsidTr="006258D5">
        <w:trPr>
          <w:trHeight w:val="113"/>
          <w:jc w:val="center"/>
        </w:trPr>
        <w:tc>
          <w:tcPr>
            <w:tcW w:w="372" w:type="pct"/>
            <w:tcBorders>
              <w:right w:val="single" w:sz="4" w:space="0" w:color="auto"/>
            </w:tcBorders>
            <w:vAlign w:val="center"/>
          </w:tcPr>
          <w:p w14:paraId="15D02530" w14:textId="77777777" w:rsidR="00A60BB8" w:rsidRPr="00B41355" w:rsidRDefault="00A60BB8" w:rsidP="006258D5">
            <w:pPr>
              <w:jc w:val="center"/>
              <w:rPr>
                <w:color w:val="000000" w:themeColor="text1"/>
                <w:szCs w:val="21"/>
              </w:rPr>
            </w:pPr>
            <w:r>
              <w:rPr>
                <w:rFonts w:hint="eastAsia"/>
                <w:color w:val="000000" w:themeColor="text1"/>
                <w:szCs w:val="21"/>
              </w:rPr>
              <w:t>19</w:t>
            </w:r>
          </w:p>
        </w:tc>
        <w:tc>
          <w:tcPr>
            <w:tcW w:w="315" w:type="pct"/>
            <w:vAlign w:val="center"/>
          </w:tcPr>
          <w:p w14:paraId="6D2F50E4" w14:textId="77777777" w:rsidR="00A60BB8" w:rsidRPr="00B41355" w:rsidRDefault="00A60BB8" w:rsidP="006258D5">
            <w:pPr>
              <w:jc w:val="center"/>
              <w:rPr>
                <w:color w:val="000000" w:themeColor="text1"/>
                <w:szCs w:val="21"/>
              </w:rPr>
            </w:pPr>
            <w:r w:rsidRPr="00B41355">
              <w:rPr>
                <w:rFonts w:hint="eastAsia"/>
                <w:color w:val="000000" w:themeColor="text1"/>
                <w:szCs w:val="21"/>
              </w:rPr>
              <w:t>破碎技术要求</w:t>
            </w:r>
          </w:p>
        </w:tc>
        <w:tc>
          <w:tcPr>
            <w:tcW w:w="1532" w:type="pct"/>
            <w:vAlign w:val="center"/>
          </w:tcPr>
          <w:p w14:paraId="4B3F2C58" w14:textId="77777777" w:rsidR="00A60BB8" w:rsidRPr="00BF194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w:t>
            </w:r>
            <w:r w:rsidRPr="00BF1944">
              <w:rPr>
                <w:rFonts w:hint="eastAsia"/>
                <w:color w:val="000000" w:themeColor="text1"/>
                <w:szCs w:val="21"/>
              </w:rPr>
              <w:t>破碎是通过机械等外力的作用，破坏固体废物内部的凝聚力和分子间作用力，使固体废物破裂变碎的过程。将小块固体废物颗粒通过研磨等方式分裂成细粉状的过程称之为磨碎。</w:t>
            </w:r>
          </w:p>
          <w:p w14:paraId="51950D00" w14:textId="77777777" w:rsidR="00A60BB8" w:rsidRPr="00BF194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w:t>
            </w:r>
            <w:r w:rsidRPr="00BF1944">
              <w:rPr>
                <w:rFonts w:hint="eastAsia"/>
                <w:color w:val="000000" w:themeColor="text1"/>
                <w:szCs w:val="21"/>
              </w:rPr>
              <w:t>固体废物破碎技术包括锤式破碎、冲击式破碎、剪切破碎、颚式破碎、圆锥破碎、辊式破碎、球磨破碎等。</w:t>
            </w:r>
            <w:r>
              <w:rPr>
                <w:rFonts w:hint="eastAsia"/>
                <w:color w:val="000000" w:themeColor="text1"/>
                <w:szCs w:val="21"/>
              </w:rPr>
              <w:t>（</w:t>
            </w:r>
            <w:r>
              <w:rPr>
                <w:rFonts w:hint="eastAsia"/>
                <w:color w:val="000000" w:themeColor="text1"/>
                <w:szCs w:val="21"/>
              </w:rPr>
              <w:t>3</w:t>
            </w:r>
            <w:r>
              <w:rPr>
                <w:rFonts w:hint="eastAsia"/>
                <w:color w:val="000000" w:themeColor="text1"/>
                <w:szCs w:val="21"/>
              </w:rPr>
              <w:t>）</w:t>
            </w:r>
            <w:r w:rsidRPr="00BF1944">
              <w:rPr>
                <w:rFonts w:hint="eastAsia"/>
                <w:color w:val="000000" w:themeColor="text1"/>
                <w:szCs w:val="21"/>
              </w:rPr>
              <w:t>易燃易爆或易释放挥发性毒性物质的固体废物</w:t>
            </w:r>
            <w:r>
              <w:rPr>
                <w:rFonts w:hint="eastAsia"/>
                <w:color w:val="000000" w:themeColor="text1"/>
                <w:szCs w:val="21"/>
              </w:rPr>
              <w:t>，</w:t>
            </w:r>
            <w:r w:rsidRPr="00BF1944">
              <w:rPr>
                <w:rFonts w:hint="eastAsia"/>
                <w:color w:val="000000" w:themeColor="text1"/>
                <w:szCs w:val="21"/>
              </w:rPr>
              <w:t>不应直接进行破碎处理。为防止爆燃，内部含有液体的固体废物</w:t>
            </w:r>
            <w:r w:rsidRPr="00BF1944">
              <w:rPr>
                <w:rFonts w:hint="eastAsia"/>
                <w:color w:val="000000" w:themeColor="text1"/>
                <w:szCs w:val="21"/>
              </w:rPr>
              <w:t>(</w:t>
            </w:r>
            <w:r w:rsidRPr="00BF1944">
              <w:rPr>
                <w:rFonts w:hint="eastAsia"/>
                <w:color w:val="000000" w:themeColor="text1"/>
                <w:szCs w:val="21"/>
              </w:rPr>
              <w:t>如废铅酸蓄电池、废溶剂桶等</w:t>
            </w:r>
            <w:r w:rsidRPr="00BF1944">
              <w:rPr>
                <w:rFonts w:hint="eastAsia"/>
                <w:color w:val="000000" w:themeColor="text1"/>
                <w:szCs w:val="21"/>
              </w:rPr>
              <w:t>)</w:t>
            </w:r>
            <w:r w:rsidRPr="00BF1944">
              <w:rPr>
                <w:rFonts w:hint="eastAsia"/>
                <w:color w:val="000000" w:themeColor="text1"/>
                <w:szCs w:val="21"/>
              </w:rPr>
              <w:t>在破碎处理前，应采用有效措施</w:t>
            </w:r>
          </w:p>
          <w:p w14:paraId="5E209B74" w14:textId="77777777" w:rsidR="00A60BB8" w:rsidRPr="00B41355" w:rsidRDefault="00A60BB8" w:rsidP="006258D5">
            <w:pPr>
              <w:jc w:val="center"/>
              <w:rPr>
                <w:color w:val="000000" w:themeColor="text1"/>
                <w:szCs w:val="21"/>
              </w:rPr>
            </w:pPr>
            <w:r w:rsidRPr="00BF1944">
              <w:rPr>
                <w:rFonts w:hint="eastAsia"/>
                <w:color w:val="000000" w:themeColor="text1"/>
                <w:szCs w:val="21"/>
              </w:rPr>
              <w:t>将液体清空，再进行破碎处理。含有不相容成分的固体废物不应进行混合破碎处理。</w:t>
            </w:r>
            <w:r>
              <w:rPr>
                <w:rFonts w:hint="eastAsia"/>
                <w:color w:val="000000" w:themeColor="text1"/>
                <w:szCs w:val="21"/>
              </w:rPr>
              <w:t>（</w:t>
            </w:r>
            <w:r>
              <w:rPr>
                <w:rFonts w:hint="eastAsia"/>
                <w:color w:val="000000" w:themeColor="text1"/>
                <w:szCs w:val="21"/>
              </w:rPr>
              <w:t>4</w:t>
            </w:r>
            <w:r>
              <w:rPr>
                <w:rFonts w:hint="eastAsia"/>
                <w:color w:val="000000" w:themeColor="text1"/>
                <w:szCs w:val="21"/>
              </w:rPr>
              <w:t>）</w:t>
            </w:r>
            <w:r w:rsidRPr="00BF1944">
              <w:rPr>
                <w:rFonts w:hint="eastAsia"/>
                <w:color w:val="000000" w:themeColor="text1"/>
                <w:szCs w:val="21"/>
              </w:rPr>
              <w:t>废塑料、废橡胶等固体废物的破碎宜采用干法破碎</w:t>
            </w:r>
            <w:r>
              <w:rPr>
                <w:rFonts w:hint="eastAsia"/>
                <w:color w:val="000000" w:themeColor="text1"/>
                <w:szCs w:val="21"/>
              </w:rPr>
              <w:t>；</w:t>
            </w:r>
            <w:r w:rsidRPr="00BF1944">
              <w:rPr>
                <w:rFonts w:hint="eastAsia"/>
                <w:color w:val="000000" w:themeColor="text1"/>
                <w:szCs w:val="21"/>
              </w:rPr>
              <w:t>铬渣、硼泥等固体废物的破碎宜采用湿法破碎。</w:t>
            </w:r>
            <w:r>
              <w:rPr>
                <w:rFonts w:hint="eastAsia"/>
                <w:color w:val="000000" w:themeColor="text1"/>
                <w:szCs w:val="21"/>
              </w:rPr>
              <w:t>（</w:t>
            </w:r>
            <w:r>
              <w:rPr>
                <w:rFonts w:hint="eastAsia"/>
                <w:color w:val="000000" w:themeColor="text1"/>
                <w:szCs w:val="21"/>
              </w:rPr>
              <w:t>5</w:t>
            </w:r>
            <w:r>
              <w:rPr>
                <w:rFonts w:hint="eastAsia"/>
                <w:color w:val="000000" w:themeColor="text1"/>
                <w:szCs w:val="21"/>
              </w:rPr>
              <w:t>）</w:t>
            </w:r>
            <w:r w:rsidRPr="00BF1944">
              <w:rPr>
                <w:rFonts w:hint="eastAsia"/>
                <w:color w:val="000000" w:themeColor="text1"/>
                <w:szCs w:val="21"/>
              </w:rPr>
              <w:t>固体废物破碎处理前应对其进行预处理，以保证给料的均匀性，防止非破碎物混入，引起破碎机械的过载损坏。</w:t>
            </w:r>
            <w:r>
              <w:rPr>
                <w:rFonts w:hint="eastAsia"/>
                <w:color w:val="000000" w:themeColor="text1"/>
                <w:szCs w:val="21"/>
              </w:rPr>
              <w:t>（</w:t>
            </w:r>
            <w:r>
              <w:rPr>
                <w:rFonts w:hint="eastAsia"/>
                <w:color w:val="000000" w:themeColor="text1"/>
                <w:szCs w:val="21"/>
              </w:rPr>
              <w:t>6</w:t>
            </w:r>
            <w:r>
              <w:rPr>
                <w:rFonts w:hint="eastAsia"/>
                <w:color w:val="000000" w:themeColor="text1"/>
                <w:szCs w:val="21"/>
              </w:rPr>
              <w:t>）</w:t>
            </w:r>
            <w:r w:rsidRPr="00BF1944">
              <w:rPr>
                <w:rFonts w:hint="eastAsia"/>
                <w:color w:val="000000" w:themeColor="text1"/>
                <w:szCs w:val="21"/>
              </w:rPr>
              <w:t>固体废物粉磨过程应严格控制粉尘的颗粒度、挥发性和火源等，防止发生粉尘爆炸。</w:t>
            </w:r>
          </w:p>
        </w:tc>
        <w:tc>
          <w:tcPr>
            <w:tcW w:w="1954" w:type="pct"/>
            <w:vAlign w:val="center"/>
          </w:tcPr>
          <w:p w14:paraId="23F8A4E8" w14:textId="77777777" w:rsidR="00A60BB8" w:rsidRPr="00B41355"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w:t>
            </w:r>
            <w:r w:rsidRPr="006F213A">
              <w:rPr>
                <w:rFonts w:hint="eastAsia"/>
                <w:color w:val="000000" w:themeColor="text1"/>
                <w:szCs w:val="21"/>
              </w:rPr>
              <w:t>本项目生产所用原料是废旧塑料，主要包含以下三类：</w:t>
            </w:r>
            <w:r w:rsidRPr="006F213A">
              <w:rPr>
                <w:rFonts w:hint="eastAsia"/>
                <w:color w:val="000000" w:themeColor="text1"/>
                <w:szCs w:val="21"/>
              </w:rPr>
              <w:t>A.</w:t>
            </w:r>
            <w:r w:rsidRPr="006F213A">
              <w:rPr>
                <w:rFonts w:hint="eastAsia"/>
                <w:color w:val="000000" w:themeColor="text1"/>
                <w:szCs w:val="21"/>
              </w:rPr>
              <w:t>农用废弃塑料棚膜；</w:t>
            </w:r>
            <w:r w:rsidRPr="006F213A">
              <w:rPr>
                <w:rFonts w:hint="eastAsia"/>
                <w:color w:val="000000" w:themeColor="text1"/>
                <w:szCs w:val="21"/>
              </w:rPr>
              <w:t>B.</w:t>
            </w:r>
            <w:r w:rsidRPr="006F213A">
              <w:rPr>
                <w:rFonts w:hint="eastAsia"/>
                <w:color w:val="000000" w:themeColor="text1"/>
                <w:szCs w:val="21"/>
              </w:rPr>
              <w:t>农用废弃地膜；</w:t>
            </w:r>
            <w:r w:rsidRPr="006F213A">
              <w:rPr>
                <w:rFonts w:hint="eastAsia"/>
                <w:color w:val="000000" w:themeColor="text1"/>
                <w:szCs w:val="21"/>
              </w:rPr>
              <w:t>C.</w:t>
            </w:r>
            <w:r w:rsidRPr="006F213A">
              <w:rPr>
                <w:rFonts w:hint="eastAsia"/>
                <w:color w:val="000000" w:themeColor="text1"/>
                <w:szCs w:val="21"/>
              </w:rPr>
              <w:t>企业加工过程产生的边角料。为了确保回收的废塑料成分安全单一，明确本项目原料不包括含氟、含氯、沾染染色料等的废塑料，禁止接收涉及危险废物或沾有危险废物的废塑料。</w:t>
            </w:r>
            <w:r>
              <w:rPr>
                <w:rFonts w:hint="eastAsia"/>
                <w:color w:val="000000" w:themeColor="text1"/>
                <w:szCs w:val="21"/>
              </w:rPr>
              <w:t>物化性质稳定，不易燃易爆。（</w:t>
            </w:r>
            <w:r>
              <w:rPr>
                <w:rFonts w:hint="eastAsia"/>
                <w:color w:val="000000" w:themeColor="text1"/>
                <w:szCs w:val="21"/>
              </w:rPr>
              <w:t>4</w:t>
            </w:r>
            <w:r>
              <w:rPr>
                <w:rFonts w:hint="eastAsia"/>
                <w:color w:val="000000" w:themeColor="text1"/>
                <w:szCs w:val="21"/>
              </w:rPr>
              <w:t>）</w:t>
            </w:r>
            <w:r w:rsidRPr="00B41355">
              <w:rPr>
                <w:rFonts w:hint="eastAsia"/>
                <w:color w:val="000000" w:themeColor="text1"/>
                <w:szCs w:val="21"/>
              </w:rPr>
              <w:t>项目采用湿法破碎</w:t>
            </w:r>
            <w:r>
              <w:rPr>
                <w:rFonts w:hint="eastAsia"/>
                <w:color w:val="000000" w:themeColor="text1"/>
                <w:szCs w:val="21"/>
              </w:rPr>
              <w:t>。（</w:t>
            </w:r>
            <w:r>
              <w:rPr>
                <w:rFonts w:hint="eastAsia"/>
                <w:color w:val="000000" w:themeColor="text1"/>
                <w:szCs w:val="21"/>
              </w:rPr>
              <w:t>5</w:t>
            </w:r>
            <w:r>
              <w:rPr>
                <w:rFonts w:hint="eastAsia"/>
                <w:color w:val="000000" w:themeColor="text1"/>
                <w:szCs w:val="21"/>
              </w:rPr>
              <w:t>）本项目原料为膜状物，在进入破碎机前，进行抖尘，防止大颗粒物进入生产线。（</w:t>
            </w:r>
            <w:r>
              <w:rPr>
                <w:rFonts w:hint="eastAsia"/>
                <w:color w:val="000000" w:themeColor="text1"/>
                <w:szCs w:val="21"/>
              </w:rPr>
              <w:t>6</w:t>
            </w:r>
            <w:r>
              <w:rPr>
                <w:rFonts w:hint="eastAsia"/>
                <w:color w:val="000000" w:themeColor="text1"/>
                <w:szCs w:val="21"/>
              </w:rPr>
              <w:t>）本项目</w:t>
            </w:r>
            <w:r w:rsidRPr="00B038EF">
              <w:rPr>
                <w:rFonts w:hint="eastAsia"/>
                <w:color w:val="000000" w:themeColor="text1"/>
                <w:szCs w:val="21"/>
              </w:rPr>
              <w:t>湿法破碎过程不会产生粉尘</w:t>
            </w:r>
            <w:r>
              <w:rPr>
                <w:rFonts w:hint="eastAsia"/>
                <w:color w:val="000000" w:themeColor="text1"/>
                <w:szCs w:val="21"/>
              </w:rPr>
              <w:t>。</w:t>
            </w:r>
          </w:p>
        </w:tc>
        <w:tc>
          <w:tcPr>
            <w:tcW w:w="827" w:type="pct"/>
            <w:vAlign w:val="center"/>
          </w:tcPr>
          <w:p w14:paraId="14DB241D" w14:textId="77777777" w:rsidR="00A60BB8" w:rsidRPr="00B41355" w:rsidRDefault="00A60BB8" w:rsidP="006258D5">
            <w:pPr>
              <w:jc w:val="center"/>
              <w:rPr>
                <w:color w:val="000000" w:themeColor="text1"/>
                <w:szCs w:val="21"/>
              </w:rPr>
            </w:pPr>
            <w:r>
              <w:rPr>
                <w:rFonts w:hint="eastAsia"/>
                <w:color w:val="000000" w:themeColor="text1"/>
                <w:szCs w:val="21"/>
              </w:rPr>
              <w:t>符合</w:t>
            </w:r>
          </w:p>
        </w:tc>
      </w:tr>
      <w:tr w:rsidR="00A60BB8" w:rsidRPr="00B41355" w14:paraId="3D83F56D" w14:textId="77777777" w:rsidTr="006258D5">
        <w:trPr>
          <w:trHeight w:val="113"/>
          <w:jc w:val="center"/>
        </w:trPr>
        <w:tc>
          <w:tcPr>
            <w:tcW w:w="372" w:type="pct"/>
            <w:tcBorders>
              <w:right w:val="single" w:sz="4" w:space="0" w:color="auto"/>
            </w:tcBorders>
            <w:vAlign w:val="center"/>
          </w:tcPr>
          <w:p w14:paraId="7CA170A8" w14:textId="77777777" w:rsidR="00A60BB8" w:rsidRDefault="00A60BB8" w:rsidP="006258D5">
            <w:pPr>
              <w:jc w:val="center"/>
              <w:rPr>
                <w:color w:val="000000" w:themeColor="text1"/>
                <w:szCs w:val="21"/>
              </w:rPr>
            </w:pPr>
            <w:r>
              <w:rPr>
                <w:rFonts w:hint="eastAsia"/>
                <w:color w:val="000000" w:themeColor="text1"/>
                <w:szCs w:val="21"/>
              </w:rPr>
              <w:t>20</w:t>
            </w:r>
          </w:p>
        </w:tc>
        <w:tc>
          <w:tcPr>
            <w:tcW w:w="315" w:type="pct"/>
            <w:vAlign w:val="center"/>
          </w:tcPr>
          <w:p w14:paraId="586BD84A" w14:textId="77777777" w:rsidR="00A60BB8" w:rsidRPr="00B41355" w:rsidRDefault="00A60BB8" w:rsidP="006258D5">
            <w:pPr>
              <w:jc w:val="center"/>
              <w:rPr>
                <w:color w:val="000000" w:themeColor="text1"/>
                <w:szCs w:val="21"/>
              </w:rPr>
            </w:pPr>
            <w:r>
              <w:rPr>
                <w:rFonts w:hint="eastAsia"/>
                <w:color w:val="000000" w:themeColor="text1"/>
                <w:szCs w:val="21"/>
              </w:rPr>
              <w:t>分选技术要求</w:t>
            </w:r>
          </w:p>
        </w:tc>
        <w:tc>
          <w:tcPr>
            <w:tcW w:w="1532" w:type="pct"/>
            <w:vAlign w:val="center"/>
          </w:tcPr>
          <w:p w14:paraId="3C556114" w14:textId="77777777" w:rsidR="00A60BB8" w:rsidRPr="00DF2CE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w:t>
            </w:r>
            <w:r w:rsidRPr="00DF2CE4">
              <w:rPr>
                <w:rFonts w:hint="eastAsia"/>
                <w:color w:val="000000" w:themeColor="text1"/>
                <w:szCs w:val="21"/>
              </w:rPr>
              <w:t>分选是用人工或机械的方法将固体废物中各种可再生利用的成分或不利于后续处理的杂质成分分类分离的处理过程。</w:t>
            </w:r>
          </w:p>
          <w:p w14:paraId="327A2012" w14:textId="77777777" w:rsidR="00A60BB8" w:rsidRPr="00DF2CE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w:t>
            </w:r>
            <w:r w:rsidRPr="00DF2CE4">
              <w:rPr>
                <w:rFonts w:hint="eastAsia"/>
                <w:color w:val="000000" w:themeColor="text1"/>
                <w:szCs w:val="21"/>
              </w:rPr>
              <w:t>固体废物分选技术包括人工分选、水力分选、风力分选、重力分选、磁力分选、浮力分选、电力分选、涡电流分选、光学分选等。</w:t>
            </w:r>
          </w:p>
          <w:p w14:paraId="122D2A49" w14:textId="77777777" w:rsidR="00A60BB8" w:rsidRPr="00DF2CE4" w:rsidRDefault="00A60BB8" w:rsidP="006258D5">
            <w:pPr>
              <w:jc w:val="center"/>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w:t>
            </w:r>
            <w:r w:rsidRPr="00DF2CE4">
              <w:rPr>
                <w:rFonts w:hint="eastAsia"/>
                <w:color w:val="000000" w:themeColor="text1"/>
                <w:szCs w:val="21"/>
              </w:rPr>
              <w:t>应根据固体废物的理化特性和后续处理的要求，对固体废物的分选技术和设备进行选择与组合。</w:t>
            </w:r>
          </w:p>
          <w:p w14:paraId="69BBDA87" w14:textId="77777777" w:rsidR="00A60BB8" w:rsidRDefault="00A60BB8" w:rsidP="006258D5">
            <w:pPr>
              <w:jc w:val="center"/>
              <w:rPr>
                <w:color w:val="000000" w:themeColor="text1"/>
                <w:szCs w:val="21"/>
              </w:rPr>
            </w:pPr>
            <w:r w:rsidRPr="00DF2CE4">
              <w:rPr>
                <w:rFonts w:hint="eastAsia"/>
                <w:color w:val="000000" w:themeColor="text1"/>
                <w:szCs w:val="21"/>
              </w:rPr>
              <w:lastRenderedPageBreak/>
              <w:t>人工分选适用于生活垃圾等混合废物</w:t>
            </w:r>
            <w:r>
              <w:rPr>
                <w:rFonts w:hint="eastAsia"/>
                <w:color w:val="000000" w:themeColor="text1"/>
                <w:szCs w:val="21"/>
              </w:rPr>
              <w:t>。</w:t>
            </w:r>
          </w:p>
        </w:tc>
        <w:tc>
          <w:tcPr>
            <w:tcW w:w="1954" w:type="pct"/>
            <w:vAlign w:val="center"/>
          </w:tcPr>
          <w:p w14:paraId="66BB6D18" w14:textId="77777777" w:rsidR="00A60BB8" w:rsidRDefault="00A60BB8" w:rsidP="006258D5">
            <w:pPr>
              <w:jc w:val="center"/>
              <w:rPr>
                <w:color w:val="000000" w:themeColor="text1"/>
                <w:szCs w:val="21"/>
              </w:rPr>
            </w:pPr>
            <w:r w:rsidRPr="006F213A">
              <w:rPr>
                <w:rFonts w:hint="eastAsia"/>
                <w:color w:val="FF0000"/>
                <w:szCs w:val="21"/>
              </w:rPr>
              <w:lastRenderedPageBreak/>
              <w:t>本项目生产所用原料是废旧塑料，主要包含以下三类：</w:t>
            </w:r>
            <w:r w:rsidRPr="006F213A">
              <w:rPr>
                <w:rFonts w:hint="eastAsia"/>
                <w:color w:val="FF0000"/>
                <w:szCs w:val="21"/>
              </w:rPr>
              <w:t>A.</w:t>
            </w:r>
            <w:r w:rsidRPr="006F213A">
              <w:rPr>
                <w:rFonts w:hint="eastAsia"/>
                <w:color w:val="FF0000"/>
                <w:szCs w:val="21"/>
              </w:rPr>
              <w:t>农用废弃塑料棚膜；</w:t>
            </w:r>
            <w:r w:rsidRPr="006F213A">
              <w:rPr>
                <w:rFonts w:hint="eastAsia"/>
                <w:color w:val="FF0000"/>
                <w:szCs w:val="21"/>
              </w:rPr>
              <w:t>B.</w:t>
            </w:r>
            <w:r w:rsidRPr="006F213A">
              <w:rPr>
                <w:rFonts w:hint="eastAsia"/>
                <w:color w:val="FF0000"/>
                <w:szCs w:val="21"/>
              </w:rPr>
              <w:t>农用废弃地膜；</w:t>
            </w:r>
            <w:r w:rsidRPr="006F213A">
              <w:rPr>
                <w:rFonts w:hint="eastAsia"/>
                <w:color w:val="FF0000"/>
                <w:szCs w:val="21"/>
              </w:rPr>
              <w:t>C.</w:t>
            </w:r>
            <w:r w:rsidRPr="006F213A">
              <w:rPr>
                <w:rFonts w:hint="eastAsia"/>
                <w:color w:val="FF0000"/>
                <w:szCs w:val="21"/>
              </w:rPr>
              <w:t>企业加工过程产生的边角料。为了确保回收的废塑料成分安全单一，明确本项目原料不包括含氟、含氯、沾染染色料等的废塑料，禁止接收涉及危险废物或沾有危险废物的废塑料，</w:t>
            </w:r>
            <w:r>
              <w:rPr>
                <w:rFonts w:hint="eastAsia"/>
                <w:color w:val="000000" w:themeColor="text1"/>
                <w:szCs w:val="21"/>
              </w:rPr>
              <w:t>来源稳定，选择人工分选</w:t>
            </w:r>
          </w:p>
        </w:tc>
        <w:tc>
          <w:tcPr>
            <w:tcW w:w="827" w:type="pct"/>
            <w:vAlign w:val="center"/>
          </w:tcPr>
          <w:p w14:paraId="3F551BD1" w14:textId="77777777" w:rsidR="00A60BB8" w:rsidRDefault="00A60BB8" w:rsidP="006258D5">
            <w:pPr>
              <w:ind w:firstLineChars="200" w:firstLine="420"/>
              <w:jc w:val="center"/>
              <w:rPr>
                <w:color w:val="000000" w:themeColor="text1"/>
                <w:szCs w:val="21"/>
              </w:rPr>
            </w:pPr>
            <w:r>
              <w:rPr>
                <w:rFonts w:hint="eastAsia"/>
                <w:color w:val="000000" w:themeColor="text1"/>
                <w:szCs w:val="21"/>
              </w:rPr>
              <w:t>符合</w:t>
            </w:r>
          </w:p>
          <w:p w14:paraId="3F19028F" w14:textId="77777777" w:rsidR="00A60BB8" w:rsidRDefault="00A60BB8" w:rsidP="006258D5">
            <w:pPr>
              <w:jc w:val="center"/>
              <w:rPr>
                <w:color w:val="000000" w:themeColor="text1"/>
                <w:szCs w:val="21"/>
              </w:rPr>
            </w:pPr>
          </w:p>
        </w:tc>
      </w:tr>
    </w:tbl>
    <w:p w14:paraId="7C3EC2BA" w14:textId="77777777" w:rsidR="00AE3B5C" w:rsidRPr="00B41355" w:rsidRDefault="00266579" w:rsidP="00F42979">
      <w:pPr>
        <w:pStyle w:val="30"/>
        <w:numPr>
          <w:ilvl w:val="0"/>
          <w:numId w:val="0"/>
        </w:numPr>
        <w:spacing w:beforeLines="50" w:before="120" w:line="360" w:lineRule="auto"/>
        <w:rPr>
          <w:b/>
          <w:bCs w:val="0"/>
          <w:color w:val="000000" w:themeColor="text1"/>
          <w:szCs w:val="28"/>
        </w:rPr>
      </w:pPr>
      <w:r w:rsidRPr="00B41355">
        <w:rPr>
          <w:b/>
          <w:bCs w:val="0"/>
          <w:color w:val="000000" w:themeColor="text1"/>
          <w:szCs w:val="28"/>
        </w:rPr>
        <w:t>2.</w:t>
      </w:r>
      <w:r w:rsidRPr="00B41355">
        <w:rPr>
          <w:rFonts w:hint="eastAsia"/>
          <w:b/>
          <w:bCs w:val="0"/>
          <w:color w:val="000000" w:themeColor="text1"/>
          <w:szCs w:val="28"/>
        </w:rPr>
        <w:t>6</w:t>
      </w:r>
      <w:r w:rsidRPr="00B41355">
        <w:rPr>
          <w:b/>
          <w:bCs w:val="0"/>
          <w:color w:val="000000" w:themeColor="text1"/>
          <w:szCs w:val="28"/>
        </w:rPr>
        <w:t>.2</w:t>
      </w:r>
      <w:r w:rsidRPr="00B41355">
        <w:rPr>
          <w:rFonts w:hint="eastAsia"/>
          <w:b/>
          <w:bCs w:val="0"/>
          <w:color w:val="000000" w:themeColor="text1"/>
          <w:szCs w:val="28"/>
        </w:rPr>
        <w:t>与《“两减六治三提升”专项行动方案》对照</w:t>
      </w:r>
      <w:r w:rsidRPr="00B41355">
        <w:rPr>
          <w:b/>
          <w:bCs w:val="0"/>
          <w:color w:val="000000" w:themeColor="text1"/>
          <w:szCs w:val="28"/>
        </w:rPr>
        <w:t>分析</w:t>
      </w:r>
    </w:p>
    <w:p w14:paraId="0EC15428" w14:textId="77777777" w:rsidR="00AE3B5C" w:rsidRPr="00B41355" w:rsidRDefault="00266579">
      <w:pPr>
        <w:widowControl/>
        <w:spacing w:line="360" w:lineRule="auto"/>
        <w:ind w:firstLineChars="200" w:firstLine="480"/>
        <w:rPr>
          <w:rFonts w:hAnsi="宋体"/>
          <w:color w:val="000000" w:themeColor="text1"/>
          <w:kern w:val="0"/>
          <w:sz w:val="24"/>
        </w:rPr>
      </w:pPr>
      <w:r w:rsidRPr="00B41355">
        <w:rPr>
          <w:rFonts w:hAnsi="宋体"/>
          <w:color w:val="000000" w:themeColor="text1"/>
          <w:kern w:val="0"/>
          <w:sz w:val="24"/>
        </w:rPr>
        <w:t>根据江苏省人民政府</w:t>
      </w:r>
      <w:r w:rsidRPr="00B41355">
        <w:rPr>
          <w:rFonts w:ascii="宋体" w:hAnsi="宋体"/>
          <w:color w:val="000000" w:themeColor="text1"/>
          <w:kern w:val="0"/>
          <w:sz w:val="24"/>
        </w:rPr>
        <w:t>“关于印发《两减六治三提升专项行动方案》的通知”</w:t>
      </w:r>
      <w:r w:rsidRPr="00B41355">
        <w:rPr>
          <w:rFonts w:hAnsi="宋体"/>
          <w:color w:val="000000" w:themeColor="text1"/>
          <w:kern w:val="0"/>
          <w:sz w:val="24"/>
        </w:rPr>
        <w:t>（苏发</w:t>
      </w:r>
      <w:r w:rsidRPr="00B41355">
        <w:rPr>
          <w:color w:val="000000" w:themeColor="text1"/>
          <w:kern w:val="0"/>
          <w:sz w:val="24"/>
        </w:rPr>
        <w:t>[2016]47</w:t>
      </w:r>
      <w:r w:rsidRPr="00B41355">
        <w:rPr>
          <w:rFonts w:hAnsi="宋体"/>
          <w:color w:val="000000" w:themeColor="text1"/>
          <w:kern w:val="0"/>
          <w:sz w:val="24"/>
        </w:rPr>
        <w:t>号）文件精神，</w:t>
      </w:r>
      <w:r w:rsidRPr="00B41355">
        <w:rPr>
          <w:rFonts w:ascii="宋体" w:hAnsi="宋体"/>
          <w:color w:val="000000" w:themeColor="text1"/>
          <w:kern w:val="0"/>
          <w:sz w:val="24"/>
        </w:rPr>
        <w:t>“两减”，</w:t>
      </w:r>
      <w:r w:rsidRPr="00B41355">
        <w:rPr>
          <w:rFonts w:hAnsi="宋体"/>
          <w:color w:val="000000" w:themeColor="text1"/>
          <w:kern w:val="0"/>
          <w:sz w:val="24"/>
        </w:rPr>
        <w:t>即以减少煤炭消费总量和减少落后化工产能为重点，调整我省长期以来形成的煤炭型能源结构、重化型产业结构，从源头上为生态环境减负。</w:t>
      </w:r>
      <w:r w:rsidRPr="00B41355">
        <w:rPr>
          <w:rFonts w:ascii="宋体" w:hAnsi="宋体"/>
          <w:color w:val="000000" w:themeColor="text1"/>
          <w:kern w:val="0"/>
          <w:sz w:val="24"/>
        </w:rPr>
        <w:t>“六治”</w:t>
      </w:r>
      <w:r w:rsidRPr="00B41355">
        <w:rPr>
          <w:rFonts w:hAnsi="宋体"/>
          <w:color w:val="000000" w:themeColor="text1"/>
          <w:kern w:val="0"/>
          <w:sz w:val="24"/>
        </w:rPr>
        <w:t>，即针对当前我省生态文明建设问题最突出、与群众生活联系最紧密、百姓反映最强烈的六方面问题，重点治理太湖水环境、生活垃圾、黑臭水体、畜禽养殖污染、挥发性有机物污染和环境隐患。</w:t>
      </w:r>
      <w:r w:rsidRPr="00B41355">
        <w:rPr>
          <w:rFonts w:ascii="宋体" w:hAnsi="宋体"/>
          <w:color w:val="000000" w:themeColor="text1"/>
          <w:kern w:val="0"/>
          <w:sz w:val="24"/>
        </w:rPr>
        <w:t>“三提升”，</w:t>
      </w:r>
      <w:r w:rsidRPr="00B41355">
        <w:rPr>
          <w:rFonts w:hAnsi="宋体"/>
          <w:color w:val="000000" w:themeColor="text1"/>
          <w:kern w:val="0"/>
          <w:sz w:val="24"/>
        </w:rPr>
        <w:t>则是提升生态保护水平、提升环境经济政策调控水平、提升环境监管执法水平，为生态文明建设提供坚实保障。</w:t>
      </w:r>
    </w:p>
    <w:p w14:paraId="29C63C4D" w14:textId="77777777" w:rsidR="00AE3B5C" w:rsidRPr="00B41355" w:rsidRDefault="00266579">
      <w:pPr>
        <w:spacing w:line="360" w:lineRule="auto"/>
        <w:ind w:firstLineChars="200" w:firstLine="480"/>
        <w:rPr>
          <w:color w:val="000000" w:themeColor="text1"/>
          <w:sz w:val="24"/>
          <w:szCs w:val="20"/>
        </w:rPr>
      </w:pPr>
      <w:bookmarkStart w:id="71" w:name="_Toc2282"/>
      <w:r w:rsidRPr="00B41355">
        <w:rPr>
          <w:rFonts w:hint="eastAsia"/>
          <w:color w:val="000000" w:themeColor="text1"/>
          <w:sz w:val="24"/>
          <w:szCs w:val="20"/>
        </w:rPr>
        <w:t>“两减六治三提升”专项行动方案</w:t>
      </w:r>
      <w:r w:rsidRPr="00B41355">
        <w:rPr>
          <w:color w:val="000000" w:themeColor="text1"/>
          <w:sz w:val="24"/>
          <w:szCs w:val="20"/>
        </w:rPr>
        <w:t>重点任务要求：在化工、纺织、机械等传统行业退出一批低端低效产能，化解船舶产能</w:t>
      </w:r>
      <w:r w:rsidRPr="00B41355">
        <w:rPr>
          <w:color w:val="000000" w:themeColor="text1"/>
          <w:sz w:val="24"/>
          <w:szCs w:val="20"/>
        </w:rPr>
        <w:t>330</w:t>
      </w:r>
      <w:r w:rsidRPr="00B41355">
        <w:rPr>
          <w:color w:val="000000" w:themeColor="text1"/>
          <w:sz w:val="24"/>
          <w:szCs w:val="20"/>
        </w:rPr>
        <w:t>万载重吨。</w:t>
      </w:r>
      <w:r w:rsidRPr="00B41355">
        <w:rPr>
          <w:color w:val="000000" w:themeColor="text1"/>
          <w:sz w:val="24"/>
          <w:szCs w:val="20"/>
        </w:rPr>
        <w:t>2018</w:t>
      </w:r>
      <w:r w:rsidRPr="00B41355">
        <w:rPr>
          <w:color w:val="000000" w:themeColor="text1"/>
          <w:sz w:val="24"/>
          <w:szCs w:val="20"/>
        </w:rPr>
        <w:t>年底前，对生产工艺和技术装备落后、达不到环保要求的化工企业，坚决予以淘汰。</w:t>
      </w:r>
      <w:r w:rsidRPr="00B41355">
        <w:rPr>
          <w:color w:val="000000" w:themeColor="text1"/>
          <w:sz w:val="24"/>
          <w:szCs w:val="20"/>
        </w:rPr>
        <w:t>2019</w:t>
      </w:r>
      <w:r w:rsidRPr="00B41355">
        <w:rPr>
          <w:color w:val="000000" w:themeColor="text1"/>
          <w:sz w:val="24"/>
          <w:szCs w:val="20"/>
        </w:rPr>
        <w:t>年底前，对不能完成</w:t>
      </w:r>
      <w:r w:rsidRPr="00B41355">
        <w:rPr>
          <w:color w:val="000000" w:themeColor="text1"/>
          <w:sz w:val="24"/>
          <w:szCs w:val="20"/>
        </w:rPr>
        <w:t>VOCs</w:t>
      </w:r>
      <w:r w:rsidRPr="00B41355">
        <w:rPr>
          <w:color w:val="000000" w:themeColor="text1"/>
          <w:sz w:val="24"/>
          <w:szCs w:val="20"/>
        </w:rPr>
        <w:t>治理任务或</w:t>
      </w:r>
      <w:r w:rsidRPr="00B41355">
        <w:rPr>
          <w:color w:val="000000" w:themeColor="text1"/>
          <w:sz w:val="24"/>
          <w:szCs w:val="20"/>
        </w:rPr>
        <w:t>VOCs</w:t>
      </w:r>
      <w:r w:rsidRPr="00B41355">
        <w:rPr>
          <w:color w:val="000000" w:themeColor="text1"/>
          <w:sz w:val="24"/>
          <w:szCs w:val="20"/>
        </w:rPr>
        <w:t>排放不能稳定达标的企业，坚决依法予以关闭。</w:t>
      </w:r>
      <w:r w:rsidRPr="00B41355">
        <w:rPr>
          <w:color w:val="000000" w:themeColor="text1"/>
          <w:sz w:val="24"/>
          <w:szCs w:val="20"/>
        </w:rPr>
        <w:t>2017</w:t>
      </w:r>
      <w:r w:rsidRPr="00B41355">
        <w:rPr>
          <w:color w:val="000000" w:themeColor="text1"/>
          <w:sz w:val="24"/>
          <w:szCs w:val="20"/>
        </w:rPr>
        <w:t>年底前，包装印刷、集装箱、交通工具、机械设备、人造板、家具、船舶制造等行业，全面使用低</w:t>
      </w:r>
      <w:r w:rsidRPr="00B41355">
        <w:rPr>
          <w:color w:val="000000" w:themeColor="text1"/>
          <w:sz w:val="24"/>
          <w:szCs w:val="20"/>
        </w:rPr>
        <w:t>VOCs</w:t>
      </w:r>
      <w:r w:rsidRPr="00B41355">
        <w:rPr>
          <w:color w:val="000000" w:themeColor="text1"/>
          <w:sz w:val="24"/>
          <w:szCs w:val="20"/>
        </w:rPr>
        <w:t>含量的涂料、胶黏剂、清洗剂、油墨替代原有的有机溶剂。集装箱制造行业在整箱抛（喷）砂、箱内外涂装、底架涂装和木地板涂装等工序全面使用水性等低</w:t>
      </w:r>
      <w:r w:rsidRPr="00B41355">
        <w:rPr>
          <w:color w:val="000000" w:themeColor="text1"/>
          <w:sz w:val="24"/>
          <w:szCs w:val="20"/>
        </w:rPr>
        <w:t>VOCs</w:t>
      </w:r>
      <w:r w:rsidRPr="00B41355">
        <w:rPr>
          <w:color w:val="000000" w:themeColor="text1"/>
          <w:sz w:val="24"/>
          <w:szCs w:val="20"/>
        </w:rPr>
        <w:t>含量涂料替代。交通工具制造行业使用高固体分、水性、粉末、无溶剂型等低</w:t>
      </w:r>
      <w:r w:rsidRPr="00B41355">
        <w:rPr>
          <w:color w:val="000000" w:themeColor="text1"/>
          <w:sz w:val="24"/>
          <w:szCs w:val="20"/>
        </w:rPr>
        <w:t>VOCs</w:t>
      </w:r>
      <w:r w:rsidRPr="00B41355">
        <w:rPr>
          <w:color w:val="000000" w:themeColor="text1"/>
          <w:sz w:val="24"/>
          <w:szCs w:val="20"/>
        </w:rPr>
        <w:t>含量涂料替代。家具制造行业使用水性、紫外光固化、高固体分等低</w:t>
      </w:r>
      <w:r w:rsidRPr="00B41355">
        <w:rPr>
          <w:color w:val="000000" w:themeColor="text1"/>
          <w:sz w:val="24"/>
          <w:szCs w:val="20"/>
        </w:rPr>
        <w:t>VOCs</w:t>
      </w:r>
      <w:r w:rsidRPr="00B41355">
        <w:rPr>
          <w:color w:val="000000" w:themeColor="text1"/>
          <w:sz w:val="24"/>
          <w:szCs w:val="20"/>
        </w:rPr>
        <w:t>含量涂料替代溶剂型涂料。机械设备、钢结构制造行业使用高固体分等低</w:t>
      </w:r>
      <w:r w:rsidRPr="00B41355">
        <w:rPr>
          <w:color w:val="000000" w:themeColor="text1"/>
          <w:sz w:val="24"/>
          <w:szCs w:val="20"/>
        </w:rPr>
        <w:t>VOCs</w:t>
      </w:r>
      <w:r w:rsidRPr="00B41355">
        <w:rPr>
          <w:color w:val="000000" w:themeColor="text1"/>
          <w:sz w:val="24"/>
          <w:szCs w:val="20"/>
        </w:rPr>
        <w:t>含量涂料替代。包装印刷行业使用水性、醇溶性、大豆基、紫外光固化等低</w:t>
      </w:r>
      <w:r w:rsidRPr="00B41355">
        <w:rPr>
          <w:color w:val="000000" w:themeColor="text1"/>
          <w:sz w:val="24"/>
          <w:szCs w:val="20"/>
        </w:rPr>
        <w:t>VOCs</w:t>
      </w:r>
      <w:r w:rsidRPr="00B41355">
        <w:rPr>
          <w:color w:val="000000" w:themeColor="text1"/>
          <w:sz w:val="24"/>
          <w:szCs w:val="20"/>
        </w:rPr>
        <w:t>含量的油墨替代。人造板制造行业使用低（无）</w:t>
      </w:r>
      <w:r w:rsidRPr="00B41355">
        <w:rPr>
          <w:color w:val="000000" w:themeColor="text1"/>
          <w:sz w:val="24"/>
          <w:szCs w:val="20"/>
        </w:rPr>
        <w:t>VOCs</w:t>
      </w:r>
      <w:r w:rsidRPr="00B41355">
        <w:rPr>
          <w:color w:val="000000" w:themeColor="text1"/>
          <w:sz w:val="24"/>
          <w:szCs w:val="20"/>
        </w:rPr>
        <w:t>含量的胶黏剂替代。</w:t>
      </w:r>
    </w:p>
    <w:p w14:paraId="718F6297" w14:textId="7ADDD448" w:rsidR="001A65C7" w:rsidRPr="00B41355" w:rsidRDefault="00266579" w:rsidP="00BD0676">
      <w:pPr>
        <w:spacing w:line="360" w:lineRule="auto"/>
        <w:ind w:firstLineChars="200" w:firstLine="480"/>
        <w:rPr>
          <w:rFonts w:hAnsi="宋体"/>
          <w:color w:val="000000" w:themeColor="text1"/>
          <w:sz w:val="24"/>
        </w:rPr>
      </w:pPr>
      <w:r w:rsidRPr="00B41355">
        <w:rPr>
          <w:color w:val="000000" w:themeColor="text1"/>
          <w:sz w:val="24"/>
        </w:rPr>
        <w:t>建设项目不属于印刷包装以及集装箱、交通工具、机械设备、人造板、家具、船舶制造等行业，不使用有机溶剂、清洗剂、胶联剂等，且本项目</w:t>
      </w:r>
      <w:r w:rsidR="00417BB6" w:rsidRPr="00417BB6">
        <w:rPr>
          <w:rFonts w:hint="eastAsia"/>
          <w:color w:val="FF0000"/>
          <w:sz w:val="24"/>
        </w:rPr>
        <w:t>产生的有机</w:t>
      </w:r>
      <w:r w:rsidRPr="00417BB6">
        <w:rPr>
          <w:color w:val="FF0000"/>
          <w:sz w:val="24"/>
        </w:rPr>
        <w:t>废气</w:t>
      </w:r>
      <w:r w:rsidRPr="00B41355">
        <w:rPr>
          <w:rFonts w:hint="eastAsia"/>
          <w:color w:val="000000" w:themeColor="text1"/>
          <w:sz w:val="24"/>
        </w:rPr>
        <w:t>非甲烷总烃</w:t>
      </w:r>
      <w:r w:rsidRPr="00B41355">
        <w:rPr>
          <w:color w:val="000000" w:themeColor="text1"/>
          <w:sz w:val="24"/>
        </w:rPr>
        <w:t>量少，收集后经</w:t>
      </w:r>
      <w:r w:rsidR="00417BB6">
        <w:rPr>
          <w:rFonts w:hint="eastAsia"/>
          <w:color w:val="000000" w:themeColor="text1"/>
          <w:sz w:val="24"/>
        </w:rPr>
        <w:t>3</w:t>
      </w:r>
      <w:r w:rsidR="00417BB6">
        <w:rPr>
          <w:rFonts w:hint="eastAsia"/>
          <w:color w:val="000000" w:themeColor="text1"/>
          <w:sz w:val="24"/>
        </w:rPr>
        <w:t>套“</w:t>
      </w:r>
      <w:r w:rsidR="00417BB6" w:rsidRPr="008E5340">
        <w:rPr>
          <w:rFonts w:hint="eastAsia"/>
          <w:color w:val="FF0000"/>
          <w:sz w:val="24"/>
        </w:rPr>
        <w:t>水喷淋塔</w:t>
      </w:r>
      <w:r w:rsidR="00417BB6" w:rsidRPr="008E5340">
        <w:rPr>
          <w:rFonts w:hint="eastAsia"/>
          <w:color w:val="FF0000"/>
          <w:sz w:val="24"/>
        </w:rPr>
        <w:t>+</w:t>
      </w:r>
      <w:r w:rsidR="00417BB6" w:rsidRPr="008E5340">
        <w:rPr>
          <w:rFonts w:hint="eastAsia"/>
          <w:color w:val="FF0000"/>
          <w:sz w:val="24"/>
        </w:rPr>
        <w:t>过滤棉</w:t>
      </w:r>
      <w:r w:rsidR="00417BB6" w:rsidRPr="008E5340">
        <w:rPr>
          <w:rFonts w:hint="eastAsia"/>
          <w:color w:val="FF0000"/>
          <w:sz w:val="24"/>
        </w:rPr>
        <w:t>+</w:t>
      </w:r>
      <w:r w:rsidR="00827396">
        <w:rPr>
          <w:rFonts w:hint="eastAsia"/>
          <w:color w:val="FF0000"/>
          <w:sz w:val="24"/>
        </w:rPr>
        <w:t>二级</w:t>
      </w:r>
      <w:r w:rsidR="00417BB6" w:rsidRPr="008E5340">
        <w:rPr>
          <w:rFonts w:hint="eastAsia"/>
          <w:color w:val="FF0000"/>
          <w:sz w:val="24"/>
        </w:rPr>
        <w:t>活性炭吸附</w:t>
      </w:r>
      <w:r w:rsidR="00417BB6">
        <w:rPr>
          <w:rFonts w:hint="eastAsia"/>
          <w:color w:val="000000" w:themeColor="text1"/>
          <w:sz w:val="24"/>
        </w:rPr>
        <w:t>”</w:t>
      </w:r>
      <w:r w:rsidR="00892F37" w:rsidRPr="00B41355">
        <w:rPr>
          <w:rFonts w:hint="eastAsia"/>
          <w:color w:val="000000" w:themeColor="text1"/>
          <w:sz w:val="24"/>
        </w:rPr>
        <w:t>装置</w:t>
      </w:r>
      <w:r w:rsidRPr="00B41355">
        <w:rPr>
          <w:color w:val="000000" w:themeColor="text1"/>
          <w:sz w:val="24"/>
        </w:rPr>
        <w:t>集中处理，达标排放。</w:t>
      </w:r>
      <w:bookmarkEnd w:id="71"/>
      <w:r w:rsidRPr="00B41355">
        <w:rPr>
          <w:rFonts w:hAnsi="宋体" w:hint="eastAsia"/>
          <w:color w:val="000000" w:themeColor="text1"/>
          <w:sz w:val="24"/>
        </w:rPr>
        <w:t>因此项目的建设基本符合</w:t>
      </w:r>
      <w:r w:rsidRPr="00B41355">
        <w:rPr>
          <w:rFonts w:hint="eastAsia"/>
          <w:color w:val="000000" w:themeColor="text1"/>
          <w:kern w:val="0"/>
          <w:sz w:val="24"/>
        </w:rPr>
        <w:t>江苏省</w:t>
      </w:r>
      <w:r w:rsidRPr="00B41355">
        <w:rPr>
          <w:rFonts w:hAnsi="宋体" w:hint="eastAsia"/>
          <w:color w:val="000000" w:themeColor="text1"/>
          <w:sz w:val="24"/>
        </w:rPr>
        <w:t>“两减六治三提升”专项行动的要求。</w:t>
      </w:r>
    </w:p>
    <w:p w14:paraId="7CED2D42" w14:textId="77777777" w:rsidR="00AE3B5C" w:rsidRPr="00B41355" w:rsidRDefault="00266579">
      <w:pPr>
        <w:pStyle w:val="30"/>
        <w:numPr>
          <w:ilvl w:val="0"/>
          <w:numId w:val="0"/>
        </w:numPr>
        <w:snapToGrid w:val="0"/>
        <w:spacing w:line="360" w:lineRule="auto"/>
        <w:rPr>
          <w:b/>
          <w:bCs w:val="0"/>
          <w:color w:val="000000" w:themeColor="text1"/>
          <w:szCs w:val="28"/>
        </w:rPr>
      </w:pPr>
      <w:r w:rsidRPr="00B41355">
        <w:rPr>
          <w:b/>
          <w:bCs w:val="0"/>
          <w:color w:val="000000" w:themeColor="text1"/>
          <w:szCs w:val="28"/>
        </w:rPr>
        <w:lastRenderedPageBreak/>
        <w:t>2.</w:t>
      </w:r>
      <w:r w:rsidRPr="00B41355">
        <w:rPr>
          <w:rFonts w:hint="eastAsia"/>
          <w:b/>
          <w:bCs w:val="0"/>
          <w:color w:val="000000" w:themeColor="text1"/>
          <w:szCs w:val="28"/>
        </w:rPr>
        <w:t>6</w:t>
      </w:r>
      <w:r w:rsidRPr="00B41355">
        <w:rPr>
          <w:b/>
          <w:bCs w:val="0"/>
          <w:color w:val="000000" w:themeColor="text1"/>
          <w:szCs w:val="28"/>
        </w:rPr>
        <w:t>.3</w:t>
      </w:r>
      <w:r w:rsidRPr="00B41355">
        <w:rPr>
          <w:b/>
          <w:bCs w:val="0"/>
          <w:color w:val="000000" w:themeColor="text1"/>
          <w:szCs w:val="28"/>
        </w:rPr>
        <w:t>与《关于印发江苏省重点行业挥发性有机物污染控制指南的通知》（苏环办</w:t>
      </w:r>
      <w:r w:rsidRPr="00B41355">
        <w:rPr>
          <w:b/>
          <w:bCs w:val="0"/>
          <w:color w:val="000000" w:themeColor="text1"/>
          <w:szCs w:val="28"/>
        </w:rPr>
        <w:t>[2014]128</w:t>
      </w:r>
      <w:r w:rsidRPr="00B41355">
        <w:rPr>
          <w:b/>
          <w:bCs w:val="0"/>
          <w:color w:val="000000" w:themeColor="text1"/>
          <w:szCs w:val="28"/>
        </w:rPr>
        <w:t>号）相符性分析</w:t>
      </w:r>
    </w:p>
    <w:p w14:paraId="31EE2AAC" w14:textId="2371AB98" w:rsidR="00AE3B5C" w:rsidRPr="00B41355" w:rsidRDefault="00266579">
      <w:pPr>
        <w:spacing w:line="360" w:lineRule="auto"/>
        <w:ind w:firstLineChars="200" w:firstLine="480"/>
        <w:rPr>
          <w:color w:val="000000" w:themeColor="text1"/>
          <w:sz w:val="24"/>
        </w:rPr>
      </w:pPr>
      <w:r w:rsidRPr="00B41355">
        <w:rPr>
          <w:color w:val="000000" w:themeColor="text1"/>
          <w:sz w:val="24"/>
        </w:rPr>
        <w:t>本项目与《关于印发江苏省重点行业挥发性有机物污染控制指南的通知》（苏环办</w:t>
      </w:r>
      <w:r w:rsidRPr="00B41355">
        <w:rPr>
          <w:color w:val="000000" w:themeColor="text1"/>
          <w:sz w:val="24"/>
        </w:rPr>
        <w:t>[2014]128</w:t>
      </w:r>
      <w:r w:rsidRPr="00B41355">
        <w:rPr>
          <w:color w:val="000000" w:themeColor="text1"/>
          <w:sz w:val="24"/>
        </w:rPr>
        <w:t>号）（以下简称</w:t>
      </w:r>
      <w:r w:rsidRPr="00B41355">
        <w:rPr>
          <w:color w:val="000000" w:themeColor="text1"/>
          <w:sz w:val="24"/>
        </w:rPr>
        <w:t>“</w:t>
      </w:r>
      <w:r w:rsidRPr="00B41355">
        <w:rPr>
          <w:color w:val="000000" w:themeColor="text1"/>
          <w:sz w:val="24"/>
        </w:rPr>
        <w:t>《通知》</w:t>
      </w:r>
      <w:r w:rsidRPr="00B41355">
        <w:rPr>
          <w:color w:val="000000" w:themeColor="text1"/>
          <w:sz w:val="24"/>
        </w:rPr>
        <w:t>”</w:t>
      </w:r>
      <w:r w:rsidRPr="00B41355">
        <w:rPr>
          <w:color w:val="000000" w:themeColor="text1"/>
          <w:sz w:val="24"/>
        </w:rPr>
        <w:t>）相符性分析见表</w:t>
      </w:r>
      <w:r w:rsidRPr="00B41355">
        <w:rPr>
          <w:color w:val="000000" w:themeColor="text1"/>
          <w:sz w:val="24"/>
        </w:rPr>
        <w:t>2.</w:t>
      </w:r>
      <w:r w:rsidRPr="00B41355">
        <w:rPr>
          <w:rFonts w:hint="eastAsia"/>
          <w:color w:val="000000" w:themeColor="text1"/>
          <w:sz w:val="24"/>
        </w:rPr>
        <w:t>6</w:t>
      </w:r>
      <w:r w:rsidR="00683D0F" w:rsidRPr="00B41355">
        <w:rPr>
          <w:color w:val="000000" w:themeColor="text1"/>
          <w:sz w:val="24"/>
        </w:rPr>
        <w:t>-</w:t>
      </w:r>
      <w:r w:rsidR="008317AD">
        <w:rPr>
          <w:rFonts w:hint="eastAsia"/>
          <w:color w:val="000000" w:themeColor="text1"/>
          <w:sz w:val="24"/>
        </w:rPr>
        <w:t>5</w:t>
      </w:r>
      <w:r w:rsidRPr="00B41355">
        <w:rPr>
          <w:color w:val="000000" w:themeColor="text1"/>
          <w:sz w:val="24"/>
        </w:rPr>
        <w:t>。</w:t>
      </w:r>
    </w:p>
    <w:p w14:paraId="18E7DF54" w14:textId="1706C275" w:rsidR="00AE3B5C" w:rsidRPr="00B41355" w:rsidRDefault="00266579" w:rsidP="00DB421B">
      <w:pPr>
        <w:jc w:val="center"/>
        <w:rPr>
          <w:b/>
          <w:color w:val="000000" w:themeColor="text1"/>
          <w:sz w:val="24"/>
        </w:rPr>
      </w:pPr>
      <w:r w:rsidRPr="00B41355">
        <w:rPr>
          <w:b/>
          <w:color w:val="000000" w:themeColor="text1"/>
          <w:sz w:val="24"/>
        </w:rPr>
        <w:t>表</w:t>
      </w:r>
      <w:r w:rsidRPr="00B41355">
        <w:rPr>
          <w:b/>
          <w:color w:val="000000" w:themeColor="text1"/>
          <w:sz w:val="24"/>
        </w:rPr>
        <w:t>2.</w:t>
      </w:r>
      <w:r w:rsidRPr="00B41355">
        <w:rPr>
          <w:rFonts w:hint="eastAsia"/>
          <w:b/>
          <w:color w:val="000000" w:themeColor="text1"/>
          <w:sz w:val="24"/>
        </w:rPr>
        <w:t>6</w:t>
      </w:r>
      <w:r w:rsidR="00683D0F" w:rsidRPr="00B41355">
        <w:rPr>
          <w:rFonts w:hint="eastAsia"/>
          <w:b/>
          <w:color w:val="000000" w:themeColor="text1"/>
          <w:sz w:val="24"/>
        </w:rPr>
        <w:t>-</w:t>
      </w:r>
      <w:r w:rsidR="008317AD">
        <w:rPr>
          <w:rFonts w:hint="eastAsia"/>
          <w:b/>
          <w:color w:val="000000" w:themeColor="text1"/>
          <w:sz w:val="24"/>
        </w:rPr>
        <w:t>5</w:t>
      </w:r>
      <w:r w:rsidRPr="00B41355">
        <w:rPr>
          <w:b/>
          <w:color w:val="000000" w:themeColor="text1"/>
          <w:sz w:val="24"/>
        </w:rPr>
        <w:t xml:space="preserve"> </w:t>
      </w:r>
      <w:r w:rsidR="00961552" w:rsidRPr="00B41355">
        <w:rPr>
          <w:rFonts w:hint="eastAsia"/>
          <w:b/>
          <w:color w:val="000000" w:themeColor="text1"/>
          <w:sz w:val="24"/>
        </w:rPr>
        <w:t xml:space="preserve"> </w:t>
      </w:r>
      <w:r w:rsidRPr="00B41355">
        <w:rPr>
          <w:b/>
          <w:color w:val="000000" w:themeColor="text1"/>
          <w:sz w:val="24"/>
        </w:rPr>
        <w:t>本项目与《通知》相符性分析一览表</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775"/>
        <w:gridCol w:w="1281"/>
      </w:tblGrid>
      <w:tr w:rsidR="00B41355" w:rsidRPr="00B41355" w14:paraId="7471D2B2" w14:textId="77777777" w:rsidTr="00847F84">
        <w:trPr>
          <w:jc w:val="center"/>
        </w:trPr>
        <w:tc>
          <w:tcPr>
            <w:tcW w:w="3473" w:type="dxa"/>
            <w:tcBorders>
              <w:top w:val="single" w:sz="12" w:space="0" w:color="auto"/>
              <w:left w:val="nil"/>
            </w:tcBorders>
            <w:vAlign w:val="center"/>
          </w:tcPr>
          <w:p w14:paraId="126F6100"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《关于印发江苏省重点行业挥发性有机物污染控制指南的通知》要求</w:t>
            </w:r>
          </w:p>
        </w:tc>
        <w:tc>
          <w:tcPr>
            <w:tcW w:w="3775" w:type="dxa"/>
            <w:tcBorders>
              <w:top w:val="single" w:sz="12" w:space="0" w:color="auto"/>
            </w:tcBorders>
            <w:vAlign w:val="center"/>
          </w:tcPr>
          <w:p w14:paraId="55E8FB6A"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本项目实施情况</w:t>
            </w:r>
          </w:p>
        </w:tc>
        <w:tc>
          <w:tcPr>
            <w:tcW w:w="1281" w:type="dxa"/>
            <w:tcBorders>
              <w:top w:val="single" w:sz="12" w:space="0" w:color="auto"/>
              <w:right w:val="nil"/>
            </w:tcBorders>
            <w:vAlign w:val="center"/>
          </w:tcPr>
          <w:p w14:paraId="6601F71C"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相符性分析</w:t>
            </w:r>
          </w:p>
        </w:tc>
      </w:tr>
      <w:tr w:rsidR="00B41355" w:rsidRPr="00B41355" w14:paraId="003C8C54" w14:textId="77777777" w:rsidTr="00847F84">
        <w:trPr>
          <w:jc w:val="center"/>
        </w:trPr>
        <w:tc>
          <w:tcPr>
            <w:tcW w:w="8529" w:type="dxa"/>
            <w:gridSpan w:val="3"/>
            <w:tcBorders>
              <w:left w:val="nil"/>
              <w:right w:val="nil"/>
            </w:tcBorders>
            <w:vAlign w:val="center"/>
          </w:tcPr>
          <w:p w14:paraId="4DACFB96" w14:textId="77777777" w:rsidR="00AE3B5C" w:rsidRPr="00B41355" w:rsidRDefault="00266579">
            <w:pPr>
              <w:rPr>
                <w:rFonts w:eastAsia="Times New Roman"/>
                <w:b/>
                <w:color w:val="000000" w:themeColor="text1"/>
                <w:szCs w:val="21"/>
              </w:rPr>
            </w:pPr>
            <w:r w:rsidRPr="00B41355">
              <w:rPr>
                <w:rFonts w:eastAsia="Times New Roman"/>
                <w:b/>
                <w:color w:val="000000" w:themeColor="text1"/>
                <w:szCs w:val="21"/>
              </w:rPr>
              <w:t>1</w:t>
            </w:r>
            <w:r w:rsidRPr="00B41355">
              <w:rPr>
                <w:rFonts w:ascii="宋体" w:hAnsi="宋体" w:cs="宋体" w:hint="eastAsia"/>
                <w:b/>
                <w:color w:val="000000" w:themeColor="text1"/>
                <w:szCs w:val="21"/>
              </w:rPr>
              <w:t>、总体要求</w:t>
            </w:r>
          </w:p>
        </w:tc>
      </w:tr>
      <w:tr w:rsidR="00B41355" w:rsidRPr="00B41355" w14:paraId="553F958A" w14:textId="77777777" w:rsidTr="00847F84">
        <w:trPr>
          <w:jc w:val="center"/>
        </w:trPr>
        <w:tc>
          <w:tcPr>
            <w:tcW w:w="3473" w:type="dxa"/>
            <w:tcBorders>
              <w:left w:val="nil"/>
            </w:tcBorders>
            <w:vAlign w:val="center"/>
          </w:tcPr>
          <w:p w14:paraId="2DE01608" w14:textId="77777777" w:rsidR="00AE3B5C" w:rsidRPr="00B41355" w:rsidRDefault="00266579">
            <w:pPr>
              <w:autoSpaceDE w:val="0"/>
              <w:autoSpaceDN w:val="0"/>
              <w:adjustRightInd w:val="0"/>
              <w:jc w:val="center"/>
              <w:rPr>
                <w:rFonts w:eastAsia="Times New Roman"/>
                <w:color w:val="000000" w:themeColor="text1"/>
                <w:szCs w:val="21"/>
              </w:rPr>
            </w:pPr>
            <w:r w:rsidRPr="00B41355">
              <w:rPr>
                <w:rFonts w:ascii="宋体" w:hAnsi="宋体" w:cs="宋体" w:hint="eastAsia"/>
                <w:color w:val="000000" w:themeColor="text1"/>
                <w:kern w:val="0"/>
                <w:szCs w:val="21"/>
              </w:rPr>
              <w:t>所有产生有机废气污染的企业，应优先采用环保型原辅料、生产工艺和装备，对相应生产单元或设施进行密闭，从源头控制</w:t>
            </w:r>
            <w:r w:rsidRPr="00B41355">
              <w:rPr>
                <w:rFonts w:eastAsia="Times New Roman"/>
                <w:color w:val="000000" w:themeColor="text1"/>
                <w:kern w:val="0"/>
                <w:szCs w:val="21"/>
              </w:rPr>
              <w:t>VOCs</w:t>
            </w:r>
            <w:r w:rsidRPr="00B41355">
              <w:rPr>
                <w:rFonts w:ascii="宋体" w:hAnsi="宋体" w:cs="宋体" w:hint="eastAsia"/>
                <w:color w:val="000000" w:themeColor="text1"/>
                <w:kern w:val="0"/>
                <w:szCs w:val="21"/>
              </w:rPr>
              <w:t>的产生，减少废气污染物排放。</w:t>
            </w:r>
          </w:p>
        </w:tc>
        <w:tc>
          <w:tcPr>
            <w:tcW w:w="3775" w:type="dxa"/>
            <w:vAlign w:val="center"/>
          </w:tcPr>
          <w:p w14:paraId="08BA0E7F" w14:textId="389A670A" w:rsidR="00AE3B5C" w:rsidRPr="00B41355" w:rsidRDefault="00266579" w:rsidP="00565076">
            <w:pPr>
              <w:jc w:val="center"/>
              <w:rPr>
                <w:rFonts w:eastAsia="Times New Roman"/>
                <w:color w:val="000000" w:themeColor="text1"/>
                <w:szCs w:val="21"/>
              </w:rPr>
            </w:pPr>
            <w:r w:rsidRPr="00B41355">
              <w:rPr>
                <w:rFonts w:ascii="宋体" w:hAnsi="宋体" w:cs="宋体" w:hint="eastAsia"/>
                <w:color w:val="000000" w:themeColor="text1"/>
                <w:szCs w:val="21"/>
              </w:rPr>
              <w:t>本项目为</w:t>
            </w:r>
            <w:r w:rsidR="00966A8E">
              <w:rPr>
                <w:rFonts w:ascii="宋体" w:hAnsi="宋体" w:cs="宋体" w:hint="eastAsia"/>
                <w:color w:val="000000" w:themeColor="text1"/>
                <w:szCs w:val="21"/>
              </w:rPr>
              <w:t>废旧塑料再生利用</w:t>
            </w:r>
            <w:r w:rsidR="006E21A8">
              <w:rPr>
                <w:rFonts w:ascii="宋体" w:hAnsi="宋体" w:cs="宋体" w:hint="eastAsia"/>
                <w:color w:val="000000" w:themeColor="text1"/>
                <w:szCs w:val="21"/>
              </w:rPr>
              <w:t>，</w:t>
            </w:r>
            <w:r w:rsidR="006E21A8" w:rsidRPr="006E21A8">
              <w:rPr>
                <w:rFonts w:ascii="宋体" w:hAnsi="宋体" w:cs="宋体" w:hint="eastAsia"/>
                <w:color w:val="FF0000"/>
                <w:szCs w:val="21"/>
              </w:rPr>
              <w:t>生产使用的原</w:t>
            </w:r>
            <w:r w:rsidRPr="006E21A8">
              <w:rPr>
                <w:rFonts w:ascii="宋体" w:hAnsi="宋体" w:cs="宋体" w:hint="eastAsia"/>
                <w:color w:val="FF0000"/>
                <w:szCs w:val="21"/>
              </w:rPr>
              <w:t>料为废塑料</w:t>
            </w:r>
            <w:r w:rsidR="006E21A8" w:rsidRPr="006E21A8">
              <w:rPr>
                <w:rFonts w:ascii="宋体" w:hAnsi="宋体" w:cs="宋体" w:hint="eastAsia"/>
                <w:color w:val="FF0000"/>
                <w:szCs w:val="21"/>
              </w:rPr>
              <w:t>，</w:t>
            </w:r>
            <w:r w:rsidR="006E21A8" w:rsidRPr="006E21A8">
              <w:rPr>
                <w:rFonts w:hAnsi="宋体" w:hint="eastAsia"/>
                <w:color w:val="FF0000"/>
                <w:szCs w:val="21"/>
              </w:rPr>
              <w:t>主要包含以下三类：</w:t>
            </w:r>
            <w:r w:rsidR="006E21A8" w:rsidRPr="006E21A8">
              <w:rPr>
                <w:rFonts w:hAnsi="宋体" w:hint="eastAsia"/>
                <w:color w:val="FF0000"/>
                <w:szCs w:val="21"/>
              </w:rPr>
              <w:t>A.</w:t>
            </w:r>
            <w:r w:rsidR="006E21A8" w:rsidRPr="006E21A8">
              <w:rPr>
                <w:rFonts w:hAnsi="宋体" w:hint="eastAsia"/>
                <w:color w:val="FF0000"/>
                <w:szCs w:val="21"/>
              </w:rPr>
              <w:t>农用废弃塑料棚膜；</w:t>
            </w:r>
            <w:r w:rsidR="006E21A8" w:rsidRPr="006E21A8">
              <w:rPr>
                <w:rFonts w:hAnsi="宋体" w:hint="eastAsia"/>
                <w:color w:val="FF0000"/>
                <w:szCs w:val="21"/>
              </w:rPr>
              <w:t>B.</w:t>
            </w:r>
            <w:r w:rsidR="006E21A8" w:rsidRPr="006E21A8">
              <w:rPr>
                <w:rFonts w:hAnsi="宋体" w:hint="eastAsia"/>
                <w:color w:val="FF0000"/>
                <w:szCs w:val="21"/>
              </w:rPr>
              <w:t>农用废弃地膜；</w:t>
            </w:r>
            <w:r w:rsidR="006E21A8" w:rsidRPr="006E21A8">
              <w:rPr>
                <w:rFonts w:hAnsi="宋体" w:hint="eastAsia"/>
                <w:color w:val="FF0000"/>
                <w:szCs w:val="21"/>
              </w:rPr>
              <w:t>C.</w:t>
            </w:r>
            <w:r w:rsidR="006E21A8" w:rsidRPr="006E21A8">
              <w:rPr>
                <w:rFonts w:hAnsi="宋体" w:hint="eastAsia"/>
                <w:color w:val="FF0000"/>
                <w:szCs w:val="21"/>
              </w:rPr>
              <w:t>企业加工过程产生的边角料</w:t>
            </w:r>
            <w:r w:rsidR="006E21A8">
              <w:rPr>
                <w:rFonts w:hAnsi="宋体" w:hint="eastAsia"/>
                <w:color w:val="FF0000"/>
                <w:szCs w:val="21"/>
              </w:rPr>
              <w:t>，</w:t>
            </w:r>
            <w:r w:rsidR="006E21A8" w:rsidRPr="006E21A8">
              <w:rPr>
                <w:rFonts w:hAnsi="宋体" w:hint="eastAsia"/>
                <w:color w:val="FF0000"/>
                <w:szCs w:val="21"/>
              </w:rPr>
              <w:t>明确本项目原料不包括含氟、含氯、沾染染色料等的废塑料，禁止接收涉及危险废物或沾有危险废物的废塑料</w:t>
            </w:r>
            <w:r w:rsidR="006E21A8">
              <w:rPr>
                <w:rFonts w:ascii="宋体" w:hAnsi="宋体" w:cs="宋体" w:hint="eastAsia"/>
                <w:color w:val="000000" w:themeColor="text1"/>
                <w:szCs w:val="21"/>
              </w:rPr>
              <w:t>。</w:t>
            </w:r>
            <w:r w:rsidRPr="00B41355">
              <w:rPr>
                <w:rFonts w:ascii="宋体" w:hAnsi="宋体" w:cs="宋体" w:hint="eastAsia"/>
                <w:color w:val="000000" w:themeColor="text1"/>
                <w:szCs w:val="21"/>
              </w:rPr>
              <w:t>废气采用了</w:t>
            </w:r>
            <w:r w:rsidR="00892F37" w:rsidRPr="006E21A8">
              <w:rPr>
                <w:rFonts w:ascii="宋体" w:hAnsi="宋体" w:cs="宋体" w:hint="eastAsia"/>
                <w:color w:val="FF0000"/>
                <w:szCs w:val="21"/>
              </w:rPr>
              <w:t>水喷淋塔+过滤棉+</w:t>
            </w:r>
            <w:r w:rsidR="00565076">
              <w:rPr>
                <w:rFonts w:ascii="宋体" w:hAnsi="宋体" w:cs="宋体" w:hint="eastAsia"/>
                <w:color w:val="FF0000"/>
                <w:szCs w:val="21"/>
              </w:rPr>
              <w:t>二级</w:t>
            </w:r>
            <w:r w:rsidR="006E21A8" w:rsidRPr="006E21A8">
              <w:rPr>
                <w:rFonts w:ascii="宋体" w:hAnsi="宋体" w:cs="宋体" w:hint="eastAsia"/>
                <w:color w:val="FF0000"/>
                <w:szCs w:val="21"/>
              </w:rPr>
              <w:t>活</w:t>
            </w:r>
            <w:r w:rsidR="00892F37" w:rsidRPr="006E21A8">
              <w:rPr>
                <w:rFonts w:ascii="宋体" w:hAnsi="宋体" w:cs="宋体" w:hint="eastAsia"/>
                <w:color w:val="FF0000"/>
                <w:szCs w:val="21"/>
              </w:rPr>
              <w:t>性炭吸附装置</w:t>
            </w:r>
            <w:r w:rsidRPr="00B41355">
              <w:rPr>
                <w:rFonts w:ascii="宋体" w:hAnsi="宋体" w:cs="宋体" w:hint="eastAsia"/>
                <w:color w:val="000000" w:themeColor="text1"/>
                <w:szCs w:val="21"/>
              </w:rPr>
              <w:t>进行处理，并减少了废气污染物的排放。</w:t>
            </w:r>
          </w:p>
        </w:tc>
        <w:tc>
          <w:tcPr>
            <w:tcW w:w="1281" w:type="dxa"/>
            <w:tcBorders>
              <w:right w:val="nil"/>
            </w:tcBorders>
            <w:vAlign w:val="center"/>
          </w:tcPr>
          <w:p w14:paraId="64CADAFA"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符合要求</w:t>
            </w:r>
          </w:p>
        </w:tc>
      </w:tr>
      <w:tr w:rsidR="00B41355" w:rsidRPr="00B41355" w14:paraId="4EB3FAA8" w14:textId="77777777" w:rsidTr="00847F84">
        <w:trPr>
          <w:jc w:val="center"/>
        </w:trPr>
        <w:tc>
          <w:tcPr>
            <w:tcW w:w="3473" w:type="dxa"/>
            <w:tcBorders>
              <w:left w:val="nil"/>
            </w:tcBorders>
            <w:vAlign w:val="center"/>
          </w:tcPr>
          <w:p w14:paraId="0358BE7B" w14:textId="77777777" w:rsidR="00AE3B5C" w:rsidRPr="00B41355" w:rsidRDefault="00266579">
            <w:pPr>
              <w:autoSpaceDE w:val="0"/>
              <w:autoSpaceDN w:val="0"/>
              <w:adjustRightInd w:val="0"/>
              <w:jc w:val="center"/>
              <w:rPr>
                <w:rFonts w:eastAsia="Times New Roman"/>
                <w:color w:val="000000" w:themeColor="text1"/>
                <w:szCs w:val="21"/>
              </w:rPr>
            </w:pPr>
            <w:r w:rsidRPr="00B41355">
              <w:rPr>
                <w:rFonts w:ascii="宋体" w:hAnsi="宋体" w:cs="宋体" w:hint="eastAsia"/>
                <w:color w:val="000000" w:themeColor="text1"/>
                <w:kern w:val="0"/>
                <w:szCs w:val="21"/>
              </w:rPr>
              <w:t>企业应安排有关机构和专门人员负责</w:t>
            </w:r>
            <w:r w:rsidRPr="00B41355">
              <w:rPr>
                <w:rFonts w:eastAsia="Times New Roman"/>
                <w:color w:val="000000" w:themeColor="text1"/>
                <w:kern w:val="0"/>
                <w:szCs w:val="21"/>
              </w:rPr>
              <w:t xml:space="preserve">VOCs </w:t>
            </w:r>
            <w:r w:rsidRPr="00B41355">
              <w:rPr>
                <w:rFonts w:ascii="宋体" w:hAnsi="宋体" w:cs="宋体" w:hint="eastAsia"/>
                <w:color w:val="000000" w:themeColor="text1"/>
                <w:kern w:val="0"/>
                <w:szCs w:val="21"/>
              </w:rPr>
              <w:t>污染控制的相关工作。</w:t>
            </w:r>
          </w:p>
        </w:tc>
        <w:tc>
          <w:tcPr>
            <w:tcW w:w="3775" w:type="dxa"/>
            <w:vAlign w:val="center"/>
          </w:tcPr>
          <w:p w14:paraId="7E902502"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本项目投入运营后安排专人负责本项目的</w:t>
            </w:r>
            <w:r w:rsidRPr="00B41355">
              <w:rPr>
                <w:rFonts w:hint="eastAsia"/>
                <w:color w:val="000000" w:themeColor="text1"/>
                <w:szCs w:val="21"/>
              </w:rPr>
              <w:t>有机废气</w:t>
            </w:r>
            <w:r w:rsidRPr="00B41355">
              <w:rPr>
                <w:rFonts w:ascii="宋体" w:hAnsi="宋体" w:cs="宋体" w:hint="eastAsia"/>
                <w:color w:val="000000" w:themeColor="text1"/>
                <w:szCs w:val="21"/>
              </w:rPr>
              <w:t>污染控制工作。</w:t>
            </w:r>
          </w:p>
        </w:tc>
        <w:tc>
          <w:tcPr>
            <w:tcW w:w="1281" w:type="dxa"/>
            <w:tcBorders>
              <w:right w:val="nil"/>
            </w:tcBorders>
            <w:vAlign w:val="center"/>
          </w:tcPr>
          <w:p w14:paraId="7AE8C3FF"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符合要求</w:t>
            </w:r>
          </w:p>
        </w:tc>
      </w:tr>
      <w:tr w:rsidR="00B41355" w:rsidRPr="00B41355" w14:paraId="4F6D218B" w14:textId="77777777" w:rsidTr="00847F84">
        <w:trPr>
          <w:jc w:val="center"/>
        </w:trPr>
        <w:tc>
          <w:tcPr>
            <w:tcW w:w="8529" w:type="dxa"/>
            <w:gridSpan w:val="3"/>
            <w:tcBorders>
              <w:left w:val="nil"/>
              <w:right w:val="nil"/>
            </w:tcBorders>
            <w:vAlign w:val="center"/>
          </w:tcPr>
          <w:p w14:paraId="69A3E3F5" w14:textId="77777777" w:rsidR="00AE3B5C" w:rsidRPr="00B41355" w:rsidRDefault="00266579">
            <w:pPr>
              <w:rPr>
                <w:rFonts w:eastAsia="Times New Roman"/>
                <w:b/>
                <w:color w:val="000000" w:themeColor="text1"/>
                <w:szCs w:val="21"/>
              </w:rPr>
            </w:pPr>
            <w:r w:rsidRPr="00B41355">
              <w:rPr>
                <w:rFonts w:eastAsia="Times New Roman"/>
                <w:b/>
                <w:color w:val="000000" w:themeColor="text1"/>
                <w:kern w:val="0"/>
                <w:szCs w:val="21"/>
              </w:rPr>
              <w:t>2</w:t>
            </w:r>
            <w:r w:rsidRPr="00B41355">
              <w:rPr>
                <w:rFonts w:ascii="宋体" w:hAnsi="宋体" w:cs="宋体" w:hint="eastAsia"/>
                <w:b/>
                <w:color w:val="000000" w:themeColor="text1"/>
                <w:kern w:val="0"/>
                <w:szCs w:val="21"/>
              </w:rPr>
              <w:t>、行业</w:t>
            </w:r>
            <w:r w:rsidRPr="00B41355">
              <w:rPr>
                <w:rFonts w:eastAsia="Times New Roman"/>
                <w:b/>
                <w:color w:val="000000" w:themeColor="text1"/>
                <w:kern w:val="0"/>
                <w:szCs w:val="21"/>
              </w:rPr>
              <w:t xml:space="preserve">VOCs </w:t>
            </w:r>
            <w:r w:rsidRPr="00B41355">
              <w:rPr>
                <w:rFonts w:ascii="宋体" w:hAnsi="宋体" w:cs="宋体" w:hint="eastAsia"/>
                <w:b/>
                <w:color w:val="000000" w:themeColor="text1"/>
                <w:kern w:val="0"/>
                <w:szCs w:val="21"/>
              </w:rPr>
              <w:t>排放控制指南</w:t>
            </w:r>
            <w:r w:rsidRPr="00B41355">
              <w:rPr>
                <w:rFonts w:eastAsia="Times New Roman"/>
                <w:b/>
                <w:color w:val="000000" w:themeColor="text1"/>
                <w:kern w:val="0"/>
                <w:szCs w:val="21"/>
              </w:rPr>
              <w:t>-</w:t>
            </w:r>
            <w:r w:rsidRPr="00B41355">
              <w:rPr>
                <w:rFonts w:ascii="宋体" w:hAnsi="宋体" w:cs="宋体" w:hint="eastAsia"/>
                <w:b/>
                <w:color w:val="000000" w:themeColor="text1"/>
                <w:kern w:val="0"/>
                <w:szCs w:val="21"/>
              </w:rPr>
              <w:t>橡胶和塑料制品业</w:t>
            </w:r>
          </w:p>
        </w:tc>
      </w:tr>
      <w:tr w:rsidR="00B41355" w:rsidRPr="00B41355" w14:paraId="5F002D9B" w14:textId="77777777" w:rsidTr="00847F84">
        <w:trPr>
          <w:jc w:val="center"/>
        </w:trPr>
        <w:tc>
          <w:tcPr>
            <w:tcW w:w="3473" w:type="dxa"/>
            <w:tcBorders>
              <w:left w:val="nil"/>
            </w:tcBorders>
            <w:vAlign w:val="center"/>
          </w:tcPr>
          <w:p w14:paraId="28ACAEC9"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参照化工行业要求，对所有有机溶剂及低沸点物料采取密闭式存储，以减少无组织排放。</w:t>
            </w:r>
          </w:p>
        </w:tc>
        <w:tc>
          <w:tcPr>
            <w:tcW w:w="3775" w:type="dxa"/>
            <w:vAlign w:val="center"/>
          </w:tcPr>
          <w:p w14:paraId="03BA0DF8"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本项目不采用有机溶剂及低沸点物料。</w:t>
            </w:r>
          </w:p>
        </w:tc>
        <w:tc>
          <w:tcPr>
            <w:tcW w:w="1281" w:type="dxa"/>
            <w:tcBorders>
              <w:right w:val="nil"/>
            </w:tcBorders>
            <w:vAlign w:val="center"/>
          </w:tcPr>
          <w:p w14:paraId="13B6985F"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符合要求</w:t>
            </w:r>
          </w:p>
        </w:tc>
      </w:tr>
      <w:tr w:rsidR="00B41355" w:rsidRPr="00B41355" w14:paraId="66CAD7EC" w14:textId="77777777" w:rsidTr="00847F84">
        <w:trPr>
          <w:jc w:val="center"/>
        </w:trPr>
        <w:tc>
          <w:tcPr>
            <w:tcW w:w="3473" w:type="dxa"/>
            <w:tcBorders>
              <w:left w:val="nil"/>
              <w:bottom w:val="single" w:sz="12" w:space="0" w:color="auto"/>
            </w:tcBorders>
            <w:vAlign w:val="center"/>
          </w:tcPr>
          <w:p w14:paraId="24E27CE2"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其他塑料制品和废气应根据污染物种类及浓度的不同，分别采用多级填料吸收、高温焚烧等技术处理。</w:t>
            </w:r>
          </w:p>
        </w:tc>
        <w:tc>
          <w:tcPr>
            <w:tcW w:w="3775" w:type="dxa"/>
            <w:tcBorders>
              <w:bottom w:val="single" w:sz="12" w:space="0" w:color="auto"/>
            </w:tcBorders>
            <w:vAlign w:val="center"/>
          </w:tcPr>
          <w:p w14:paraId="1FDDC152" w14:textId="3191C86A"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本项目废气采用</w:t>
            </w:r>
            <w:r w:rsidR="00892F37" w:rsidRPr="008E5340">
              <w:rPr>
                <w:rFonts w:ascii="宋体" w:hAnsi="宋体" w:cs="宋体" w:hint="eastAsia"/>
                <w:color w:val="FF0000"/>
                <w:szCs w:val="21"/>
              </w:rPr>
              <w:t>水喷淋塔+过滤棉+</w:t>
            </w:r>
            <w:r w:rsidR="00827396">
              <w:rPr>
                <w:rFonts w:ascii="宋体" w:hAnsi="宋体" w:cs="宋体" w:hint="eastAsia"/>
                <w:color w:val="FF0000"/>
                <w:szCs w:val="21"/>
              </w:rPr>
              <w:t>二级</w:t>
            </w:r>
            <w:r w:rsidR="00892F37" w:rsidRPr="008E5340">
              <w:rPr>
                <w:rFonts w:ascii="宋体" w:hAnsi="宋体" w:cs="宋体" w:hint="eastAsia"/>
                <w:color w:val="FF0000"/>
                <w:szCs w:val="21"/>
              </w:rPr>
              <w:t>活性炭吸附</w:t>
            </w:r>
            <w:r w:rsidR="00892F37" w:rsidRPr="00B41355">
              <w:rPr>
                <w:rFonts w:ascii="宋体" w:hAnsi="宋体" w:cs="宋体" w:hint="eastAsia"/>
                <w:color w:val="000000" w:themeColor="text1"/>
                <w:szCs w:val="21"/>
              </w:rPr>
              <w:t>装置</w:t>
            </w:r>
            <w:r w:rsidRPr="00B41355">
              <w:rPr>
                <w:rFonts w:ascii="宋体" w:hAnsi="宋体" w:cs="宋体" w:hint="eastAsia"/>
                <w:color w:val="000000" w:themeColor="text1"/>
                <w:szCs w:val="21"/>
              </w:rPr>
              <w:t>进行处理</w:t>
            </w:r>
          </w:p>
        </w:tc>
        <w:tc>
          <w:tcPr>
            <w:tcW w:w="1281" w:type="dxa"/>
            <w:tcBorders>
              <w:bottom w:val="single" w:sz="12" w:space="0" w:color="auto"/>
              <w:right w:val="nil"/>
            </w:tcBorders>
            <w:vAlign w:val="center"/>
          </w:tcPr>
          <w:p w14:paraId="194E2AC0"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符合要求</w:t>
            </w:r>
          </w:p>
        </w:tc>
      </w:tr>
    </w:tbl>
    <w:p w14:paraId="447A54E7" w14:textId="2A0A0934" w:rsidR="00847F84" w:rsidRPr="00B41355" w:rsidRDefault="00847F84" w:rsidP="00847F84">
      <w:pPr>
        <w:pStyle w:val="30"/>
        <w:numPr>
          <w:ilvl w:val="0"/>
          <w:numId w:val="0"/>
        </w:numPr>
        <w:snapToGrid w:val="0"/>
        <w:spacing w:line="360" w:lineRule="auto"/>
        <w:rPr>
          <w:b/>
          <w:bCs w:val="0"/>
          <w:color w:val="000000" w:themeColor="text1"/>
          <w:szCs w:val="28"/>
        </w:rPr>
      </w:pPr>
      <w:bookmarkStart w:id="72" w:name="_Toc224440818"/>
      <w:r w:rsidRPr="00B41355">
        <w:rPr>
          <w:rFonts w:hint="eastAsia"/>
          <w:b/>
          <w:bCs w:val="0"/>
          <w:color w:val="000000" w:themeColor="text1"/>
          <w:szCs w:val="28"/>
        </w:rPr>
        <w:t>2</w:t>
      </w:r>
      <w:r w:rsidRPr="00B41355">
        <w:rPr>
          <w:b/>
          <w:bCs w:val="0"/>
          <w:color w:val="000000" w:themeColor="text1"/>
          <w:szCs w:val="28"/>
        </w:rPr>
        <w:t>.6.4</w:t>
      </w:r>
      <w:r w:rsidRPr="00B41355">
        <w:rPr>
          <w:b/>
          <w:bCs w:val="0"/>
          <w:color w:val="000000" w:themeColor="text1"/>
          <w:szCs w:val="28"/>
        </w:rPr>
        <w:t>与《长三角地区</w:t>
      </w:r>
      <w:r w:rsidRPr="00B41355">
        <w:rPr>
          <w:b/>
          <w:bCs w:val="0"/>
          <w:color w:val="000000" w:themeColor="text1"/>
          <w:szCs w:val="28"/>
        </w:rPr>
        <w:t>2019-2020</w:t>
      </w:r>
      <w:r w:rsidRPr="00B41355">
        <w:rPr>
          <w:b/>
          <w:bCs w:val="0"/>
          <w:color w:val="000000" w:themeColor="text1"/>
          <w:szCs w:val="28"/>
        </w:rPr>
        <w:t>年秋冬季大气污染综合治理攻坚行动方案》（环大气</w:t>
      </w:r>
      <w:r w:rsidRPr="00B41355">
        <w:rPr>
          <w:b/>
          <w:bCs w:val="0"/>
          <w:color w:val="000000" w:themeColor="text1"/>
          <w:szCs w:val="28"/>
        </w:rPr>
        <w:t>[2019]97</w:t>
      </w:r>
      <w:r w:rsidRPr="00B41355">
        <w:rPr>
          <w:b/>
          <w:bCs w:val="0"/>
          <w:color w:val="000000" w:themeColor="text1"/>
          <w:szCs w:val="28"/>
        </w:rPr>
        <w:t>号）相符性分析</w:t>
      </w:r>
    </w:p>
    <w:p w14:paraId="241805F3" w14:textId="44804CF0" w:rsidR="00847F84" w:rsidRPr="00B41355" w:rsidRDefault="00847F84" w:rsidP="00DB421B">
      <w:pPr>
        <w:jc w:val="center"/>
        <w:rPr>
          <w:b/>
          <w:color w:val="000000" w:themeColor="text1"/>
          <w:sz w:val="24"/>
        </w:rPr>
      </w:pPr>
      <w:r w:rsidRPr="00B41355">
        <w:rPr>
          <w:b/>
          <w:color w:val="000000" w:themeColor="text1"/>
          <w:sz w:val="24"/>
        </w:rPr>
        <w:t>表</w:t>
      </w:r>
      <w:r w:rsidR="00683D0F" w:rsidRPr="00B41355">
        <w:rPr>
          <w:b/>
          <w:color w:val="000000" w:themeColor="text1"/>
          <w:sz w:val="24"/>
        </w:rPr>
        <w:t>2.6-</w:t>
      </w:r>
      <w:r w:rsidR="008317AD">
        <w:rPr>
          <w:rFonts w:hint="eastAsia"/>
          <w:b/>
          <w:color w:val="000000" w:themeColor="text1"/>
          <w:sz w:val="24"/>
        </w:rPr>
        <w:t>6</w:t>
      </w:r>
      <w:r w:rsidRPr="00B41355">
        <w:rPr>
          <w:b/>
          <w:color w:val="000000" w:themeColor="text1"/>
          <w:sz w:val="24"/>
        </w:rPr>
        <w:t xml:space="preserve">  </w:t>
      </w:r>
      <w:r w:rsidRPr="00B41355">
        <w:rPr>
          <w:b/>
          <w:color w:val="000000" w:themeColor="text1"/>
          <w:sz w:val="24"/>
        </w:rPr>
        <w:t>本项目与行动方案相符性分析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8"/>
        <w:gridCol w:w="1671"/>
        <w:gridCol w:w="749"/>
      </w:tblGrid>
      <w:tr w:rsidR="00B41355" w:rsidRPr="00B41355" w14:paraId="4CE65043" w14:textId="77777777" w:rsidTr="00F24DD6">
        <w:trPr>
          <w:jc w:val="center"/>
        </w:trPr>
        <w:tc>
          <w:tcPr>
            <w:tcW w:w="3581" w:type="pct"/>
            <w:tcBorders>
              <w:top w:val="single" w:sz="12" w:space="0" w:color="auto"/>
              <w:left w:val="nil"/>
            </w:tcBorders>
            <w:vAlign w:val="center"/>
          </w:tcPr>
          <w:p w14:paraId="48A9018F" w14:textId="77777777" w:rsidR="00847F84" w:rsidRPr="00B41355" w:rsidRDefault="00847F84" w:rsidP="00F24DD6">
            <w:pPr>
              <w:jc w:val="center"/>
              <w:rPr>
                <w:b/>
                <w:color w:val="000000" w:themeColor="text1"/>
                <w:kern w:val="24"/>
                <w:szCs w:val="21"/>
              </w:rPr>
            </w:pPr>
            <w:r w:rsidRPr="00B41355">
              <w:rPr>
                <w:b/>
                <w:color w:val="000000" w:themeColor="text1"/>
                <w:kern w:val="24"/>
                <w:szCs w:val="21"/>
              </w:rPr>
              <w:t>行动方案内容</w:t>
            </w:r>
          </w:p>
        </w:tc>
        <w:tc>
          <w:tcPr>
            <w:tcW w:w="980" w:type="pct"/>
            <w:tcBorders>
              <w:top w:val="single" w:sz="12" w:space="0" w:color="auto"/>
            </w:tcBorders>
            <w:vAlign w:val="center"/>
          </w:tcPr>
          <w:p w14:paraId="16ADB354" w14:textId="77777777" w:rsidR="00847F84" w:rsidRPr="00B41355" w:rsidRDefault="00847F84" w:rsidP="00F24DD6">
            <w:pPr>
              <w:jc w:val="center"/>
              <w:rPr>
                <w:b/>
                <w:color w:val="000000" w:themeColor="text1"/>
                <w:kern w:val="24"/>
                <w:szCs w:val="21"/>
              </w:rPr>
            </w:pPr>
            <w:r w:rsidRPr="00B41355">
              <w:rPr>
                <w:b/>
                <w:color w:val="000000" w:themeColor="text1"/>
                <w:kern w:val="24"/>
                <w:szCs w:val="21"/>
              </w:rPr>
              <w:t>本项目建设内容</w:t>
            </w:r>
          </w:p>
        </w:tc>
        <w:tc>
          <w:tcPr>
            <w:tcW w:w="439" w:type="pct"/>
            <w:tcBorders>
              <w:top w:val="single" w:sz="12" w:space="0" w:color="auto"/>
              <w:right w:val="nil"/>
            </w:tcBorders>
            <w:vAlign w:val="center"/>
          </w:tcPr>
          <w:p w14:paraId="20C551F8" w14:textId="77777777" w:rsidR="00847F84" w:rsidRPr="00B41355" w:rsidRDefault="00847F84" w:rsidP="00F24DD6">
            <w:pPr>
              <w:jc w:val="center"/>
              <w:rPr>
                <w:b/>
                <w:color w:val="000000" w:themeColor="text1"/>
                <w:kern w:val="24"/>
                <w:szCs w:val="21"/>
              </w:rPr>
            </w:pPr>
            <w:r w:rsidRPr="00B41355">
              <w:rPr>
                <w:b/>
                <w:color w:val="000000" w:themeColor="text1"/>
                <w:kern w:val="24"/>
                <w:szCs w:val="21"/>
              </w:rPr>
              <w:t>相符性</w:t>
            </w:r>
          </w:p>
        </w:tc>
      </w:tr>
      <w:tr w:rsidR="00B41355" w:rsidRPr="00B41355" w14:paraId="5357DDF0" w14:textId="77777777" w:rsidTr="00F24DD6">
        <w:trPr>
          <w:trHeight w:val="66"/>
          <w:jc w:val="center"/>
        </w:trPr>
        <w:tc>
          <w:tcPr>
            <w:tcW w:w="3581" w:type="pct"/>
            <w:tcBorders>
              <w:left w:val="nil"/>
            </w:tcBorders>
            <w:vAlign w:val="center"/>
          </w:tcPr>
          <w:p w14:paraId="3AA20AE2" w14:textId="77777777" w:rsidR="00847F84" w:rsidRPr="00B41355" w:rsidRDefault="00847F84" w:rsidP="00F24DD6">
            <w:pPr>
              <w:jc w:val="center"/>
              <w:rPr>
                <w:color w:val="000000" w:themeColor="text1"/>
                <w:kern w:val="24"/>
                <w:szCs w:val="21"/>
              </w:rPr>
            </w:pPr>
            <w:r w:rsidRPr="00B41355">
              <w:rPr>
                <w:color w:val="000000" w:themeColor="text1"/>
                <w:szCs w:val="21"/>
              </w:rPr>
              <w:t>提升</w:t>
            </w:r>
            <w:r w:rsidRPr="00B41355">
              <w:rPr>
                <w:color w:val="000000" w:themeColor="text1"/>
                <w:szCs w:val="21"/>
              </w:rPr>
              <w:t>VOCs</w:t>
            </w:r>
            <w:r w:rsidRPr="00B41355">
              <w:rPr>
                <w:color w:val="000000" w:themeColor="text1"/>
                <w:szCs w:val="21"/>
              </w:rPr>
              <w:t>综合治理水平。各地要加强指导帮扶，对</w:t>
            </w:r>
            <w:r w:rsidRPr="00B41355">
              <w:rPr>
                <w:color w:val="000000" w:themeColor="text1"/>
                <w:szCs w:val="21"/>
              </w:rPr>
              <w:t>VOCs</w:t>
            </w:r>
            <w:r w:rsidRPr="00B41355">
              <w:rPr>
                <w:color w:val="000000" w:themeColor="text1"/>
                <w:szCs w:val="21"/>
              </w:rPr>
              <w:t>排放量较大的企业，组织编制</w:t>
            </w:r>
            <w:r w:rsidRPr="00B41355">
              <w:rPr>
                <w:color w:val="000000" w:themeColor="text1"/>
                <w:szCs w:val="21"/>
              </w:rPr>
              <w:t>“</w:t>
            </w:r>
            <w:r w:rsidRPr="00B41355">
              <w:rPr>
                <w:color w:val="000000" w:themeColor="text1"/>
                <w:szCs w:val="21"/>
              </w:rPr>
              <w:t>一厂一策</w:t>
            </w:r>
            <w:r w:rsidRPr="00B41355">
              <w:rPr>
                <w:color w:val="000000" w:themeColor="text1"/>
                <w:szCs w:val="21"/>
              </w:rPr>
              <w:t>”</w:t>
            </w:r>
            <w:r w:rsidRPr="00B41355">
              <w:rPr>
                <w:color w:val="000000" w:themeColor="text1"/>
                <w:szCs w:val="21"/>
              </w:rPr>
              <w:t>方案。</w:t>
            </w:r>
            <w:r w:rsidRPr="00B41355">
              <w:rPr>
                <w:color w:val="000000" w:themeColor="text1"/>
                <w:szCs w:val="21"/>
              </w:rPr>
              <w:t>2019</w:t>
            </w:r>
            <w:r w:rsidRPr="00B41355">
              <w:rPr>
                <w:color w:val="000000" w:themeColor="text1"/>
                <w:szCs w:val="21"/>
              </w:rPr>
              <w:t>年</w:t>
            </w:r>
            <w:r w:rsidRPr="00B41355">
              <w:rPr>
                <w:color w:val="000000" w:themeColor="text1"/>
                <w:szCs w:val="21"/>
              </w:rPr>
              <w:t>12</w:t>
            </w:r>
            <w:r w:rsidRPr="00B41355">
              <w:rPr>
                <w:color w:val="000000" w:themeColor="text1"/>
                <w:szCs w:val="21"/>
              </w:rPr>
              <w:t>月底前，市场监管总局出台低</w:t>
            </w:r>
            <w:r w:rsidRPr="00B41355">
              <w:rPr>
                <w:color w:val="000000" w:themeColor="text1"/>
                <w:szCs w:val="21"/>
              </w:rPr>
              <w:t>VOCs</w:t>
            </w:r>
            <w:r w:rsidRPr="00B41355">
              <w:rPr>
                <w:color w:val="000000" w:themeColor="text1"/>
                <w:szCs w:val="21"/>
              </w:rPr>
              <w:t>含量涂料产品技术要求。各地要大力推广使用低</w:t>
            </w:r>
            <w:r w:rsidRPr="00B41355">
              <w:rPr>
                <w:color w:val="000000" w:themeColor="text1"/>
                <w:szCs w:val="21"/>
              </w:rPr>
              <w:t>VOCs</w:t>
            </w:r>
            <w:r w:rsidRPr="00B41355">
              <w:rPr>
                <w:color w:val="000000" w:themeColor="text1"/>
                <w:szCs w:val="21"/>
              </w:rPr>
              <w:t>含量涂料、油墨、胶粘剂，在技术成熟的家具、集装箱、汽车制造、船舶制造、机械设备制造、汽修、印刷等行业，推进企业全面实施源头替代。各地应将低</w:t>
            </w:r>
            <w:r w:rsidRPr="00B41355">
              <w:rPr>
                <w:color w:val="000000" w:themeColor="text1"/>
                <w:szCs w:val="21"/>
              </w:rPr>
              <w:t>VOCs</w:t>
            </w:r>
            <w:r w:rsidRPr="00B41355">
              <w:rPr>
                <w:color w:val="000000" w:themeColor="text1"/>
                <w:szCs w:val="21"/>
              </w:rPr>
              <w:t>含量产品优先纳入政府采购名录，并在市政工程中率先推广使用</w:t>
            </w:r>
          </w:p>
        </w:tc>
        <w:tc>
          <w:tcPr>
            <w:tcW w:w="980" w:type="pct"/>
            <w:vAlign w:val="center"/>
          </w:tcPr>
          <w:p w14:paraId="75885332" w14:textId="68C51915" w:rsidR="00847F84" w:rsidRPr="00B41355" w:rsidRDefault="00847F84" w:rsidP="00847F84">
            <w:pPr>
              <w:jc w:val="center"/>
              <w:rPr>
                <w:color w:val="000000" w:themeColor="text1"/>
                <w:kern w:val="24"/>
                <w:szCs w:val="21"/>
              </w:rPr>
            </w:pPr>
            <w:r w:rsidRPr="00B41355">
              <w:rPr>
                <w:color w:val="000000" w:themeColor="text1"/>
                <w:szCs w:val="21"/>
              </w:rPr>
              <w:t>本项目不使用涂料、油墨，</w:t>
            </w:r>
          </w:p>
        </w:tc>
        <w:tc>
          <w:tcPr>
            <w:tcW w:w="439" w:type="pct"/>
            <w:tcBorders>
              <w:right w:val="nil"/>
            </w:tcBorders>
            <w:vAlign w:val="center"/>
          </w:tcPr>
          <w:p w14:paraId="09EC8FDE"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7023F2D3" w14:textId="77777777" w:rsidTr="00F24DD6">
        <w:trPr>
          <w:jc w:val="center"/>
        </w:trPr>
        <w:tc>
          <w:tcPr>
            <w:tcW w:w="3581" w:type="pct"/>
            <w:tcBorders>
              <w:left w:val="nil"/>
            </w:tcBorders>
            <w:vAlign w:val="center"/>
          </w:tcPr>
          <w:p w14:paraId="6CEA130E" w14:textId="77777777" w:rsidR="00847F84" w:rsidRPr="00B41355" w:rsidRDefault="00847F84" w:rsidP="00F24DD6">
            <w:pPr>
              <w:jc w:val="center"/>
              <w:rPr>
                <w:color w:val="000000" w:themeColor="text1"/>
                <w:szCs w:val="21"/>
              </w:rPr>
            </w:pPr>
            <w:r w:rsidRPr="00B41355">
              <w:rPr>
                <w:color w:val="000000" w:themeColor="text1"/>
                <w:szCs w:val="21"/>
              </w:rPr>
              <w:t>强化无组织排放管控。全面加强含</w:t>
            </w:r>
            <w:r w:rsidRPr="00B41355">
              <w:rPr>
                <w:color w:val="000000" w:themeColor="text1"/>
                <w:szCs w:val="21"/>
              </w:rPr>
              <w:t>VOCs</w:t>
            </w:r>
            <w:r w:rsidRPr="00B41355">
              <w:rPr>
                <w:color w:val="000000" w:themeColor="text1"/>
                <w:szCs w:val="21"/>
              </w:rPr>
              <w:t>物料储存、转移和输送、设备与管线组件泄漏、敞开液面逸散以及工艺过程等五类排放源</w:t>
            </w:r>
            <w:r w:rsidRPr="00B41355">
              <w:rPr>
                <w:color w:val="000000" w:themeColor="text1"/>
                <w:szCs w:val="21"/>
              </w:rPr>
              <w:t>VOCs</w:t>
            </w:r>
            <w:r w:rsidRPr="00B41355">
              <w:rPr>
                <w:color w:val="000000" w:themeColor="text1"/>
                <w:szCs w:val="21"/>
              </w:rPr>
              <w:t>管控。按照</w:t>
            </w:r>
            <w:r w:rsidRPr="00B41355">
              <w:rPr>
                <w:color w:val="000000" w:themeColor="text1"/>
                <w:szCs w:val="21"/>
              </w:rPr>
              <w:t>“</w:t>
            </w:r>
            <w:r w:rsidRPr="00B41355">
              <w:rPr>
                <w:color w:val="000000" w:themeColor="text1"/>
                <w:szCs w:val="21"/>
              </w:rPr>
              <w:t>应收尽收、分质收集</w:t>
            </w:r>
            <w:r w:rsidRPr="00B41355">
              <w:rPr>
                <w:color w:val="000000" w:themeColor="text1"/>
                <w:szCs w:val="21"/>
              </w:rPr>
              <w:t>”</w:t>
            </w:r>
            <w:r w:rsidRPr="00B41355">
              <w:rPr>
                <w:color w:val="000000" w:themeColor="text1"/>
                <w:szCs w:val="21"/>
              </w:rPr>
              <w:t>的原则，显著提高废气收集率。密封点数量大于等于</w:t>
            </w:r>
            <w:r w:rsidRPr="00B41355">
              <w:rPr>
                <w:color w:val="000000" w:themeColor="text1"/>
                <w:szCs w:val="21"/>
              </w:rPr>
              <w:t>2000</w:t>
            </w:r>
            <w:r w:rsidRPr="00B41355">
              <w:rPr>
                <w:color w:val="000000" w:themeColor="text1"/>
                <w:szCs w:val="21"/>
              </w:rPr>
              <w:t>个的，开展泄漏检测与修复（</w:t>
            </w:r>
            <w:r w:rsidRPr="00B41355">
              <w:rPr>
                <w:color w:val="000000" w:themeColor="text1"/>
                <w:szCs w:val="21"/>
              </w:rPr>
              <w:t>LDAR</w:t>
            </w:r>
            <w:r w:rsidRPr="00B41355">
              <w:rPr>
                <w:color w:val="000000" w:themeColor="text1"/>
                <w:szCs w:val="21"/>
              </w:rPr>
              <w:t>）工作。船舶制造企业应优化涂装工艺，提高密闭喷涂</w:t>
            </w:r>
            <w:r w:rsidRPr="00B41355">
              <w:rPr>
                <w:color w:val="000000" w:themeColor="text1"/>
                <w:szCs w:val="21"/>
              </w:rPr>
              <w:lastRenderedPageBreak/>
              <w:t>比例，除船坞涂装、码头涂装、完工涂装、舾装涂装以及其他无法密闭的涂装活动外，禁止露天喷涂、晾（风）干。</w:t>
            </w:r>
          </w:p>
        </w:tc>
        <w:tc>
          <w:tcPr>
            <w:tcW w:w="980" w:type="pct"/>
            <w:vAlign w:val="center"/>
          </w:tcPr>
          <w:p w14:paraId="6AE9FC3D" w14:textId="01DF6124" w:rsidR="00847F84" w:rsidRPr="00B41355" w:rsidRDefault="00847F84" w:rsidP="00847F84">
            <w:pPr>
              <w:jc w:val="center"/>
              <w:rPr>
                <w:color w:val="000000" w:themeColor="text1"/>
                <w:kern w:val="24"/>
                <w:szCs w:val="21"/>
              </w:rPr>
            </w:pPr>
            <w:r w:rsidRPr="00B41355">
              <w:rPr>
                <w:rFonts w:hint="eastAsia"/>
                <w:color w:val="000000" w:themeColor="text1"/>
                <w:kern w:val="24"/>
                <w:szCs w:val="21"/>
              </w:rPr>
              <w:lastRenderedPageBreak/>
              <w:t>废气</w:t>
            </w:r>
            <w:r w:rsidRPr="00B41355">
              <w:rPr>
                <w:color w:val="000000" w:themeColor="text1"/>
                <w:kern w:val="24"/>
                <w:szCs w:val="21"/>
              </w:rPr>
              <w:t>通过集气罩进行收集，收集效率达</w:t>
            </w:r>
            <w:r w:rsidRPr="00B41355">
              <w:rPr>
                <w:color w:val="000000" w:themeColor="text1"/>
                <w:kern w:val="24"/>
                <w:szCs w:val="21"/>
              </w:rPr>
              <w:t>90%</w:t>
            </w:r>
          </w:p>
        </w:tc>
        <w:tc>
          <w:tcPr>
            <w:tcW w:w="439" w:type="pct"/>
            <w:tcBorders>
              <w:right w:val="nil"/>
            </w:tcBorders>
            <w:vAlign w:val="center"/>
          </w:tcPr>
          <w:p w14:paraId="2D7EAF9D"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3401C168" w14:textId="77777777" w:rsidTr="00F24DD6">
        <w:trPr>
          <w:jc w:val="center"/>
        </w:trPr>
        <w:tc>
          <w:tcPr>
            <w:tcW w:w="3581" w:type="pct"/>
            <w:tcBorders>
              <w:left w:val="nil"/>
              <w:bottom w:val="single" w:sz="12" w:space="0" w:color="auto"/>
            </w:tcBorders>
            <w:vAlign w:val="center"/>
          </w:tcPr>
          <w:p w14:paraId="2E276BDC" w14:textId="77777777" w:rsidR="00847F84" w:rsidRPr="00B41355" w:rsidRDefault="00847F84" w:rsidP="00F24DD6">
            <w:pPr>
              <w:jc w:val="center"/>
              <w:rPr>
                <w:color w:val="000000" w:themeColor="text1"/>
                <w:szCs w:val="21"/>
              </w:rPr>
            </w:pPr>
            <w:r w:rsidRPr="00B41355">
              <w:rPr>
                <w:color w:val="000000" w:themeColor="text1"/>
                <w:szCs w:val="21"/>
              </w:rPr>
              <w:t>推进建设适宜高效的治理设施。鼓励企业采用多种技术的组合工艺，提高</w:t>
            </w:r>
            <w:r w:rsidRPr="00B41355">
              <w:rPr>
                <w:color w:val="000000" w:themeColor="text1"/>
                <w:szCs w:val="21"/>
              </w:rPr>
              <w:t>VOCs</w:t>
            </w:r>
            <w:r w:rsidRPr="00B41355">
              <w:rPr>
                <w:color w:val="000000" w:themeColor="text1"/>
                <w:szCs w:val="21"/>
              </w:rPr>
              <w:t>治理效率。低浓度、大风量废气，宜采用沸石转轮吸附、活性炭吸附、减风增浓等浓缩技术，提高</w:t>
            </w:r>
            <w:r w:rsidRPr="00B41355">
              <w:rPr>
                <w:color w:val="000000" w:themeColor="text1"/>
                <w:szCs w:val="21"/>
              </w:rPr>
              <w:t>VOCs</w:t>
            </w:r>
            <w:r w:rsidRPr="00B41355">
              <w:rPr>
                <w:color w:val="000000" w:themeColor="text1"/>
                <w:szCs w:val="21"/>
              </w:rPr>
              <w:t>浓度后净化处理；高浓度废气，优先进行溶剂回收，难以回收的，宜采用高温焚烧、催化燃烧等技术。油气（溶剂）回收宜采用冷凝</w:t>
            </w:r>
            <w:r w:rsidRPr="00B41355">
              <w:rPr>
                <w:color w:val="000000" w:themeColor="text1"/>
                <w:szCs w:val="21"/>
              </w:rPr>
              <w:t>+</w:t>
            </w:r>
            <w:r w:rsidRPr="00B41355">
              <w:rPr>
                <w:color w:val="000000" w:themeColor="text1"/>
                <w:szCs w:val="21"/>
              </w:rPr>
              <w:t>吸附、吸附</w:t>
            </w:r>
            <w:r w:rsidRPr="00B41355">
              <w:rPr>
                <w:color w:val="000000" w:themeColor="text1"/>
                <w:szCs w:val="21"/>
              </w:rPr>
              <w:t>+</w:t>
            </w:r>
            <w:r w:rsidRPr="00B41355">
              <w:rPr>
                <w:color w:val="000000" w:themeColor="text1"/>
                <w:szCs w:val="21"/>
              </w:rPr>
              <w:t>吸收、膜分离</w:t>
            </w:r>
            <w:r w:rsidRPr="00B41355">
              <w:rPr>
                <w:color w:val="000000" w:themeColor="text1"/>
                <w:szCs w:val="21"/>
              </w:rPr>
              <w:t>+</w:t>
            </w:r>
            <w:r w:rsidRPr="00B41355">
              <w:rPr>
                <w:color w:val="000000" w:themeColor="text1"/>
                <w:szCs w:val="21"/>
              </w:rPr>
              <w:t>吸附等技术。低温等离子、光催化、光氧化技术主要适用于恶臭异味等治理；生物法主要适用于低浓度</w:t>
            </w:r>
            <w:r w:rsidRPr="00B41355">
              <w:rPr>
                <w:color w:val="000000" w:themeColor="text1"/>
                <w:szCs w:val="21"/>
              </w:rPr>
              <w:t>VOCs</w:t>
            </w:r>
            <w:r w:rsidRPr="00B41355">
              <w:rPr>
                <w:color w:val="000000" w:themeColor="text1"/>
                <w:szCs w:val="21"/>
              </w:rPr>
              <w:t>废气治理和恶臭异味治理。</w:t>
            </w:r>
            <w:r w:rsidRPr="00B41355">
              <w:rPr>
                <w:color w:val="000000" w:themeColor="text1"/>
                <w:szCs w:val="21"/>
              </w:rPr>
              <w:t>VOCs</w:t>
            </w:r>
            <w:r w:rsidRPr="00B41355">
              <w:rPr>
                <w:color w:val="000000" w:themeColor="text1"/>
                <w:szCs w:val="21"/>
              </w:rPr>
              <w:t>初始排放速率大于等于</w:t>
            </w:r>
            <w:r w:rsidRPr="00B41355">
              <w:rPr>
                <w:color w:val="000000" w:themeColor="text1"/>
                <w:szCs w:val="21"/>
              </w:rPr>
              <w:t>2</w:t>
            </w:r>
            <w:r w:rsidRPr="00B41355">
              <w:rPr>
                <w:color w:val="000000" w:themeColor="text1"/>
                <w:szCs w:val="21"/>
              </w:rPr>
              <w:t>千克</w:t>
            </w:r>
            <w:r w:rsidRPr="00B41355">
              <w:rPr>
                <w:color w:val="000000" w:themeColor="text1"/>
                <w:szCs w:val="21"/>
              </w:rPr>
              <w:t>/</w:t>
            </w:r>
            <w:r w:rsidRPr="00B41355">
              <w:rPr>
                <w:color w:val="000000" w:themeColor="text1"/>
                <w:szCs w:val="21"/>
              </w:rPr>
              <w:t>小时的，去除效率不应低于</w:t>
            </w:r>
            <w:r w:rsidRPr="00B41355">
              <w:rPr>
                <w:color w:val="000000" w:themeColor="text1"/>
                <w:szCs w:val="21"/>
              </w:rPr>
              <w:t>80%</w:t>
            </w:r>
            <w:r w:rsidRPr="00B41355">
              <w:rPr>
                <w:color w:val="000000" w:themeColor="text1"/>
                <w:szCs w:val="21"/>
              </w:rPr>
              <w:t>（采用的原辅材料符合国家有关低</w:t>
            </w:r>
            <w:r w:rsidRPr="00B41355">
              <w:rPr>
                <w:color w:val="000000" w:themeColor="text1"/>
                <w:szCs w:val="21"/>
              </w:rPr>
              <w:t>VOCs</w:t>
            </w:r>
            <w:r w:rsidRPr="00B41355">
              <w:rPr>
                <w:color w:val="000000" w:themeColor="text1"/>
                <w:szCs w:val="21"/>
              </w:rPr>
              <w:t>含量产品规定的除外）。</w:t>
            </w:r>
            <w:r w:rsidRPr="00B41355">
              <w:rPr>
                <w:color w:val="000000" w:themeColor="text1"/>
                <w:szCs w:val="21"/>
              </w:rPr>
              <w:t>2019</w:t>
            </w:r>
            <w:r w:rsidRPr="00B41355">
              <w:rPr>
                <w:color w:val="000000" w:themeColor="text1"/>
                <w:szCs w:val="21"/>
              </w:rPr>
              <w:t>年</w:t>
            </w:r>
            <w:r w:rsidRPr="00B41355">
              <w:rPr>
                <w:color w:val="000000" w:themeColor="text1"/>
                <w:szCs w:val="21"/>
              </w:rPr>
              <w:t>10</w:t>
            </w:r>
            <w:r w:rsidRPr="00B41355">
              <w:rPr>
                <w:color w:val="000000" w:themeColor="text1"/>
                <w:szCs w:val="21"/>
              </w:rPr>
              <w:t>月底前，各地开展一轮</w:t>
            </w:r>
            <w:r w:rsidRPr="00B41355">
              <w:rPr>
                <w:color w:val="000000" w:themeColor="text1"/>
                <w:szCs w:val="21"/>
              </w:rPr>
              <w:t>VOCs</w:t>
            </w:r>
            <w:r w:rsidRPr="00B41355">
              <w:rPr>
                <w:color w:val="000000" w:themeColor="text1"/>
                <w:szCs w:val="21"/>
              </w:rPr>
              <w:t>执法检查，将有机溶剂使用量较大的，存在敞开式作业的，仅使用一次活性炭吸附、水或水溶液喷淋吸收、等离子、光催化、光氧化等治理技术的企业作为重点，对不能稳定达到《挥发性有机物无组织排放控制标准》以及相关行业排放标准要求的，督促企业限期整改</w:t>
            </w:r>
          </w:p>
        </w:tc>
        <w:tc>
          <w:tcPr>
            <w:tcW w:w="980" w:type="pct"/>
            <w:tcBorders>
              <w:bottom w:val="single" w:sz="12" w:space="0" w:color="auto"/>
            </w:tcBorders>
            <w:vAlign w:val="center"/>
          </w:tcPr>
          <w:p w14:paraId="39619D48" w14:textId="7AB91136" w:rsidR="00847F84" w:rsidRPr="00B41355" w:rsidRDefault="00847F84" w:rsidP="00417BB6">
            <w:pPr>
              <w:jc w:val="center"/>
              <w:rPr>
                <w:color w:val="000000" w:themeColor="text1"/>
                <w:kern w:val="24"/>
                <w:szCs w:val="21"/>
              </w:rPr>
            </w:pPr>
            <w:r w:rsidRPr="00B41355">
              <w:rPr>
                <w:color w:val="000000" w:themeColor="text1"/>
                <w:szCs w:val="21"/>
              </w:rPr>
              <w:t>对有机废气采用</w:t>
            </w:r>
            <w:r w:rsidR="00417BB6" w:rsidRPr="00417BB6">
              <w:rPr>
                <w:rFonts w:hint="eastAsia"/>
                <w:color w:val="FF0000"/>
                <w:szCs w:val="21"/>
              </w:rPr>
              <w:t>水</w:t>
            </w:r>
            <w:r w:rsidRPr="00417BB6">
              <w:rPr>
                <w:rFonts w:hint="eastAsia"/>
                <w:color w:val="FF0000"/>
                <w:szCs w:val="21"/>
              </w:rPr>
              <w:t>喷</w:t>
            </w:r>
            <w:r w:rsidRPr="00BD0676">
              <w:rPr>
                <w:rFonts w:hint="eastAsia"/>
                <w:color w:val="FF0000"/>
                <w:szCs w:val="21"/>
              </w:rPr>
              <w:t>淋塔</w:t>
            </w:r>
            <w:r w:rsidRPr="00BD0676">
              <w:rPr>
                <w:color w:val="FF0000"/>
                <w:szCs w:val="21"/>
              </w:rPr>
              <w:t>+</w:t>
            </w:r>
            <w:r w:rsidRPr="00BD0676">
              <w:rPr>
                <w:color w:val="FF0000"/>
                <w:szCs w:val="21"/>
              </w:rPr>
              <w:t>过滤棉</w:t>
            </w:r>
            <w:r w:rsidRPr="00BD0676">
              <w:rPr>
                <w:color w:val="FF0000"/>
                <w:szCs w:val="21"/>
              </w:rPr>
              <w:t>+</w:t>
            </w:r>
            <w:r w:rsidR="00827396">
              <w:rPr>
                <w:rFonts w:hint="eastAsia"/>
                <w:color w:val="FF0000"/>
                <w:szCs w:val="21"/>
              </w:rPr>
              <w:t>二级</w:t>
            </w:r>
            <w:r w:rsidRPr="00BD0676">
              <w:rPr>
                <w:color w:val="FF0000"/>
                <w:szCs w:val="21"/>
              </w:rPr>
              <w:t>活性炭吸附</w:t>
            </w:r>
            <w:r w:rsidRPr="00B41355">
              <w:rPr>
                <w:color w:val="000000" w:themeColor="text1"/>
                <w:szCs w:val="21"/>
              </w:rPr>
              <w:t>装置处理，去除效率可达到</w:t>
            </w:r>
            <w:r w:rsidRPr="00B41355">
              <w:rPr>
                <w:color w:val="000000" w:themeColor="text1"/>
                <w:szCs w:val="21"/>
              </w:rPr>
              <w:t>90</w:t>
            </w:r>
            <w:r w:rsidR="00417BB6">
              <w:rPr>
                <w:rFonts w:hint="eastAsia"/>
                <w:color w:val="000000" w:themeColor="text1"/>
                <w:szCs w:val="21"/>
              </w:rPr>
              <w:t>%</w:t>
            </w:r>
            <w:r w:rsidR="00417BB6">
              <w:rPr>
                <w:rFonts w:hint="eastAsia"/>
                <w:color w:val="000000" w:themeColor="text1"/>
                <w:szCs w:val="21"/>
              </w:rPr>
              <w:t>。</w:t>
            </w:r>
            <w:r w:rsidR="00417BB6" w:rsidRPr="00B41355">
              <w:rPr>
                <w:color w:val="000000" w:themeColor="text1"/>
                <w:kern w:val="24"/>
                <w:szCs w:val="21"/>
              </w:rPr>
              <w:t xml:space="preserve"> </w:t>
            </w:r>
          </w:p>
        </w:tc>
        <w:tc>
          <w:tcPr>
            <w:tcW w:w="439" w:type="pct"/>
            <w:tcBorders>
              <w:bottom w:val="single" w:sz="12" w:space="0" w:color="auto"/>
              <w:right w:val="nil"/>
            </w:tcBorders>
            <w:vAlign w:val="center"/>
          </w:tcPr>
          <w:p w14:paraId="70DB9C22"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bl>
    <w:p w14:paraId="426592C4" w14:textId="79FBC2DF" w:rsidR="00847F84" w:rsidRPr="00B41355" w:rsidRDefault="00847F84" w:rsidP="00847F84">
      <w:pPr>
        <w:spacing w:line="360" w:lineRule="auto"/>
        <w:ind w:firstLineChars="200" w:firstLine="480"/>
        <w:rPr>
          <w:b/>
          <w:color w:val="000000" w:themeColor="text1"/>
          <w:sz w:val="24"/>
        </w:rPr>
      </w:pPr>
      <w:r w:rsidRPr="00B41355">
        <w:rPr>
          <w:color w:val="000000" w:themeColor="text1"/>
          <w:sz w:val="24"/>
        </w:rPr>
        <w:t>由上表可知，本项目与《长三角地区</w:t>
      </w:r>
      <w:r w:rsidRPr="00B41355">
        <w:rPr>
          <w:color w:val="000000" w:themeColor="text1"/>
          <w:sz w:val="24"/>
        </w:rPr>
        <w:t>2019-2020</w:t>
      </w:r>
      <w:r w:rsidRPr="00B41355">
        <w:rPr>
          <w:color w:val="000000" w:themeColor="text1"/>
          <w:sz w:val="24"/>
        </w:rPr>
        <w:t>年秋冬季大气污染综合治理攻坚行动方案》（</w:t>
      </w:r>
      <w:r w:rsidRPr="00B41355">
        <w:rPr>
          <w:rFonts w:hint="eastAsia"/>
          <w:color w:val="000000" w:themeColor="text1"/>
          <w:sz w:val="24"/>
          <w:shd w:val="clear" w:color="auto" w:fill="FFFFFF"/>
        </w:rPr>
        <w:t>环大气</w:t>
      </w:r>
      <w:r w:rsidRPr="00B41355">
        <w:rPr>
          <w:rFonts w:hint="eastAsia"/>
          <w:color w:val="000000" w:themeColor="text1"/>
          <w:sz w:val="24"/>
          <w:shd w:val="clear" w:color="auto" w:fill="FFFFFF"/>
        </w:rPr>
        <w:t>[2019]97</w:t>
      </w:r>
      <w:r w:rsidRPr="00B41355">
        <w:rPr>
          <w:rFonts w:hint="eastAsia"/>
          <w:color w:val="000000" w:themeColor="text1"/>
          <w:sz w:val="24"/>
          <w:shd w:val="clear" w:color="auto" w:fill="FFFFFF"/>
        </w:rPr>
        <w:t>号</w:t>
      </w:r>
      <w:r w:rsidRPr="00B41355">
        <w:rPr>
          <w:color w:val="000000" w:themeColor="text1"/>
          <w:sz w:val="24"/>
        </w:rPr>
        <w:t>）文件要求。</w:t>
      </w:r>
    </w:p>
    <w:p w14:paraId="4DBC36D4" w14:textId="05C5A37C" w:rsidR="00847F84" w:rsidRPr="00B41355" w:rsidRDefault="00847F84" w:rsidP="00847F84">
      <w:pPr>
        <w:pStyle w:val="30"/>
        <w:numPr>
          <w:ilvl w:val="0"/>
          <w:numId w:val="0"/>
        </w:numPr>
        <w:spacing w:beforeLines="50" w:before="120" w:line="360" w:lineRule="auto"/>
        <w:rPr>
          <w:b/>
          <w:bCs w:val="0"/>
          <w:color w:val="000000" w:themeColor="text1"/>
          <w:szCs w:val="28"/>
        </w:rPr>
      </w:pPr>
      <w:r w:rsidRPr="00B41355">
        <w:rPr>
          <w:rFonts w:hint="eastAsia"/>
          <w:b/>
          <w:bCs w:val="0"/>
          <w:color w:val="000000" w:themeColor="text1"/>
          <w:szCs w:val="28"/>
        </w:rPr>
        <w:t>2</w:t>
      </w:r>
      <w:r w:rsidRPr="00B41355">
        <w:rPr>
          <w:b/>
          <w:bCs w:val="0"/>
          <w:color w:val="000000" w:themeColor="text1"/>
          <w:szCs w:val="28"/>
        </w:rPr>
        <w:t>.6.5</w:t>
      </w:r>
      <w:r w:rsidRPr="00B41355">
        <w:rPr>
          <w:b/>
          <w:bCs w:val="0"/>
          <w:color w:val="000000" w:themeColor="text1"/>
          <w:szCs w:val="28"/>
        </w:rPr>
        <w:t>与《国务院关于印发打赢蓝天保卫战三年行动计划的通知》（国发</w:t>
      </w:r>
      <w:r w:rsidRPr="00B41355">
        <w:rPr>
          <w:b/>
          <w:bCs w:val="0"/>
          <w:color w:val="000000" w:themeColor="text1"/>
          <w:szCs w:val="28"/>
        </w:rPr>
        <w:t>[2018]22</w:t>
      </w:r>
      <w:r w:rsidRPr="00B41355">
        <w:rPr>
          <w:b/>
          <w:bCs w:val="0"/>
          <w:color w:val="000000" w:themeColor="text1"/>
          <w:szCs w:val="28"/>
        </w:rPr>
        <w:t>号）</w:t>
      </w:r>
      <w:r w:rsidRPr="00B41355">
        <w:rPr>
          <w:rFonts w:hint="eastAsia"/>
          <w:b/>
          <w:bCs w:val="0"/>
          <w:color w:val="000000" w:themeColor="text1"/>
          <w:szCs w:val="28"/>
        </w:rPr>
        <w:t>、《江苏省人民政府关于印发江苏省打赢蓝天保卫战三年行动实施方案的通知》（苏政发（</w:t>
      </w:r>
      <w:r w:rsidRPr="00B41355">
        <w:rPr>
          <w:rFonts w:hint="eastAsia"/>
          <w:b/>
          <w:bCs w:val="0"/>
          <w:color w:val="000000" w:themeColor="text1"/>
          <w:szCs w:val="28"/>
        </w:rPr>
        <w:t>2018</w:t>
      </w:r>
      <w:r w:rsidRPr="00B41355">
        <w:rPr>
          <w:rFonts w:hint="eastAsia"/>
          <w:b/>
          <w:bCs w:val="0"/>
          <w:color w:val="000000" w:themeColor="text1"/>
          <w:szCs w:val="28"/>
        </w:rPr>
        <w:t>）</w:t>
      </w:r>
      <w:r w:rsidRPr="00B41355">
        <w:rPr>
          <w:rFonts w:hint="eastAsia"/>
          <w:b/>
          <w:bCs w:val="0"/>
          <w:color w:val="000000" w:themeColor="text1"/>
          <w:szCs w:val="28"/>
        </w:rPr>
        <w:t>122</w:t>
      </w:r>
      <w:r w:rsidRPr="00B41355">
        <w:rPr>
          <w:rFonts w:hint="eastAsia"/>
          <w:b/>
          <w:bCs w:val="0"/>
          <w:color w:val="000000" w:themeColor="text1"/>
          <w:szCs w:val="28"/>
        </w:rPr>
        <w:t>号）相符性分析</w:t>
      </w:r>
      <w:r w:rsidRPr="00B41355">
        <w:rPr>
          <w:b/>
          <w:bCs w:val="0"/>
          <w:color w:val="000000" w:themeColor="text1"/>
          <w:szCs w:val="28"/>
        </w:rPr>
        <w:t>相符性分析</w:t>
      </w:r>
    </w:p>
    <w:p w14:paraId="489043BF" w14:textId="6F90783F" w:rsidR="00847F84" w:rsidRPr="00B41355" w:rsidRDefault="00847F84" w:rsidP="00DB421B">
      <w:pPr>
        <w:autoSpaceDE w:val="0"/>
        <w:autoSpaceDN w:val="0"/>
        <w:adjustRightInd w:val="0"/>
        <w:jc w:val="center"/>
        <w:rPr>
          <w:b/>
          <w:bCs/>
          <w:color w:val="000000" w:themeColor="text1"/>
          <w:kern w:val="0"/>
          <w:sz w:val="24"/>
        </w:rPr>
      </w:pPr>
      <w:r w:rsidRPr="00B41355">
        <w:rPr>
          <w:rFonts w:hint="eastAsia"/>
          <w:b/>
          <w:color w:val="000000" w:themeColor="text1"/>
          <w:kern w:val="0"/>
          <w:sz w:val="24"/>
        </w:rPr>
        <w:t>表</w:t>
      </w:r>
      <w:r w:rsidRPr="00B41355">
        <w:rPr>
          <w:rFonts w:hint="eastAsia"/>
          <w:b/>
          <w:color w:val="000000" w:themeColor="text1"/>
          <w:kern w:val="0"/>
          <w:sz w:val="24"/>
        </w:rPr>
        <w:t>2.6-</w:t>
      </w:r>
      <w:r w:rsidR="008317AD">
        <w:rPr>
          <w:rFonts w:hint="eastAsia"/>
          <w:b/>
          <w:color w:val="000000" w:themeColor="text1"/>
          <w:kern w:val="0"/>
          <w:sz w:val="24"/>
        </w:rPr>
        <w:t>7</w:t>
      </w:r>
      <w:r w:rsidRPr="00B41355">
        <w:rPr>
          <w:b/>
          <w:color w:val="000000" w:themeColor="text1"/>
          <w:kern w:val="0"/>
          <w:sz w:val="24"/>
        </w:rPr>
        <w:t xml:space="preserve">  </w:t>
      </w:r>
      <w:r w:rsidRPr="00B41355">
        <w:rPr>
          <w:b/>
          <w:color w:val="000000" w:themeColor="text1"/>
          <w:kern w:val="0"/>
          <w:sz w:val="24"/>
        </w:rPr>
        <w:t>文件相符性分析表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697"/>
        <w:gridCol w:w="2011"/>
        <w:gridCol w:w="820"/>
      </w:tblGrid>
      <w:tr w:rsidR="00B41355" w:rsidRPr="00B41355" w14:paraId="593F8070" w14:textId="77777777" w:rsidTr="00847F84">
        <w:trPr>
          <w:jc w:val="center"/>
        </w:trPr>
        <w:tc>
          <w:tcPr>
            <w:tcW w:w="3340" w:type="pct"/>
            <w:tcBorders>
              <w:top w:val="single" w:sz="12" w:space="0" w:color="auto"/>
              <w:left w:val="nil"/>
              <w:bottom w:val="single" w:sz="4" w:space="0" w:color="auto"/>
              <w:right w:val="single" w:sz="4" w:space="0" w:color="auto"/>
            </w:tcBorders>
            <w:vAlign w:val="center"/>
          </w:tcPr>
          <w:p w14:paraId="6183E355" w14:textId="77777777" w:rsidR="00847F84" w:rsidRPr="00B41355" w:rsidRDefault="00847F84" w:rsidP="00847F84">
            <w:pPr>
              <w:pStyle w:val="ac"/>
              <w:ind w:firstLineChars="0" w:firstLine="0"/>
              <w:jc w:val="center"/>
              <w:rPr>
                <w:b/>
                <w:color w:val="000000" w:themeColor="text1"/>
                <w:sz w:val="21"/>
                <w:szCs w:val="21"/>
              </w:rPr>
            </w:pPr>
            <w:r w:rsidRPr="00B41355">
              <w:rPr>
                <w:b/>
                <w:color w:val="000000" w:themeColor="text1"/>
                <w:sz w:val="21"/>
                <w:szCs w:val="21"/>
              </w:rPr>
              <w:t>文件相关内容</w:t>
            </w:r>
          </w:p>
        </w:tc>
        <w:tc>
          <w:tcPr>
            <w:tcW w:w="1179" w:type="pct"/>
            <w:tcBorders>
              <w:top w:val="single" w:sz="12" w:space="0" w:color="auto"/>
              <w:left w:val="single" w:sz="4" w:space="0" w:color="auto"/>
              <w:bottom w:val="single" w:sz="4" w:space="0" w:color="auto"/>
              <w:right w:val="single" w:sz="4" w:space="0" w:color="auto"/>
            </w:tcBorders>
            <w:vAlign w:val="center"/>
          </w:tcPr>
          <w:p w14:paraId="1BB511C4" w14:textId="649EA58C" w:rsidR="00847F84" w:rsidRPr="00B41355" w:rsidRDefault="00847F84" w:rsidP="00847F84">
            <w:pPr>
              <w:pStyle w:val="ac"/>
              <w:ind w:firstLineChars="0" w:firstLine="0"/>
              <w:jc w:val="center"/>
              <w:rPr>
                <w:b/>
                <w:color w:val="000000" w:themeColor="text1"/>
                <w:sz w:val="21"/>
                <w:szCs w:val="21"/>
              </w:rPr>
            </w:pPr>
            <w:r w:rsidRPr="00B41355">
              <w:rPr>
                <w:b/>
                <w:color w:val="000000" w:themeColor="text1"/>
                <w:sz w:val="21"/>
                <w:szCs w:val="21"/>
              </w:rPr>
              <w:t>相符性分析</w:t>
            </w:r>
          </w:p>
        </w:tc>
        <w:tc>
          <w:tcPr>
            <w:tcW w:w="481" w:type="pct"/>
            <w:tcBorders>
              <w:top w:val="single" w:sz="12" w:space="0" w:color="auto"/>
              <w:left w:val="single" w:sz="4" w:space="0" w:color="auto"/>
              <w:bottom w:val="single" w:sz="4" w:space="0" w:color="auto"/>
              <w:right w:val="nil"/>
            </w:tcBorders>
            <w:vAlign w:val="center"/>
          </w:tcPr>
          <w:p w14:paraId="0C775689" w14:textId="77777777" w:rsidR="00847F84" w:rsidRPr="00B41355" w:rsidRDefault="00847F84" w:rsidP="00847F84">
            <w:pPr>
              <w:jc w:val="center"/>
              <w:rPr>
                <w:b/>
                <w:color w:val="000000" w:themeColor="text1"/>
                <w:kern w:val="0"/>
                <w:szCs w:val="21"/>
              </w:rPr>
            </w:pPr>
            <w:r w:rsidRPr="00B41355">
              <w:rPr>
                <w:b/>
                <w:color w:val="000000" w:themeColor="text1"/>
                <w:kern w:val="0"/>
                <w:szCs w:val="21"/>
              </w:rPr>
              <w:t>是否相符</w:t>
            </w:r>
          </w:p>
        </w:tc>
      </w:tr>
      <w:tr w:rsidR="00B41355" w:rsidRPr="00B41355" w14:paraId="32A2476D" w14:textId="77777777" w:rsidTr="00847F84">
        <w:trPr>
          <w:jc w:val="center"/>
        </w:trPr>
        <w:tc>
          <w:tcPr>
            <w:tcW w:w="3340" w:type="pct"/>
            <w:tcBorders>
              <w:top w:val="single" w:sz="4" w:space="0" w:color="auto"/>
              <w:left w:val="nil"/>
              <w:bottom w:val="single" w:sz="4" w:space="0" w:color="auto"/>
              <w:right w:val="single" w:sz="4" w:space="0" w:color="auto"/>
            </w:tcBorders>
            <w:vAlign w:val="center"/>
          </w:tcPr>
          <w:p w14:paraId="742F2B24" w14:textId="77777777" w:rsidR="00847F84" w:rsidRPr="00B41355" w:rsidRDefault="00847F84" w:rsidP="00847F84">
            <w:pPr>
              <w:jc w:val="center"/>
              <w:rPr>
                <w:color w:val="000000" w:themeColor="text1"/>
                <w:kern w:val="0"/>
                <w:szCs w:val="21"/>
              </w:rPr>
            </w:pPr>
            <w:r w:rsidRPr="00B41355">
              <w:rPr>
                <w:color w:val="000000" w:themeColor="text1"/>
                <w:kern w:val="0"/>
                <w:szCs w:val="21"/>
              </w:rPr>
              <w:t>重点区域严禁新增钢铁、焦化、电解铝、铸造、水泥和平板玻璃等产能；严格执行钢铁、水泥、平板玻璃等行业产能置换实施办法；新、改、扩建涉及大宗物料运输的建设项目，原则上不得采用公路运输</w:t>
            </w:r>
          </w:p>
        </w:tc>
        <w:tc>
          <w:tcPr>
            <w:tcW w:w="1179" w:type="pct"/>
            <w:tcBorders>
              <w:top w:val="single" w:sz="4" w:space="0" w:color="auto"/>
              <w:left w:val="single" w:sz="4" w:space="0" w:color="auto"/>
              <w:bottom w:val="single" w:sz="4" w:space="0" w:color="auto"/>
              <w:right w:val="single" w:sz="4" w:space="0" w:color="auto"/>
            </w:tcBorders>
            <w:vAlign w:val="center"/>
          </w:tcPr>
          <w:p w14:paraId="5096F7D7" w14:textId="0272ACEF" w:rsidR="00847F84" w:rsidRPr="00B41355" w:rsidRDefault="00847F84" w:rsidP="00417BB6">
            <w:pPr>
              <w:jc w:val="center"/>
              <w:rPr>
                <w:color w:val="000000" w:themeColor="text1"/>
                <w:kern w:val="0"/>
                <w:szCs w:val="21"/>
              </w:rPr>
            </w:pPr>
            <w:r w:rsidRPr="00B41355">
              <w:rPr>
                <w:color w:val="000000" w:themeColor="text1"/>
                <w:kern w:val="0"/>
                <w:szCs w:val="21"/>
              </w:rPr>
              <w:t>本项目为</w:t>
            </w:r>
            <w:r w:rsidRPr="00B41355">
              <w:rPr>
                <w:rFonts w:hint="eastAsia"/>
                <w:color w:val="000000" w:themeColor="text1"/>
                <w:kern w:val="0"/>
                <w:szCs w:val="21"/>
              </w:rPr>
              <w:t>塑料花盆</w:t>
            </w:r>
            <w:r w:rsidRPr="00B41355">
              <w:rPr>
                <w:color w:val="000000" w:themeColor="text1"/>
                <w:kern w:val="0"/>
                <w:szCs w:val="21"/>
              </w:rPr>
              <w:t>、塑料薄膜</w:t>
            </w:r>
            <w:r w:rsidR="00417BB6" w:rsidRPr="00417BB6">
              <w:rPr>
                <w:rFonts w:hint="eastAsia"/>
                <w:color w:val="FF0000"/>
                <w:kern w:val="0"/>
                <w:szCs w:val="21"/>
              </w:rPr>
              <w:t>制造</w:t>
            </w:r>
            <w:r w:rsidRPr="00B41355">
              <w:rPr>
                <w:color w:val="000000" w:themeColor="text1"/>
                <w:kern w:val="0"/>
                <w:szCs w:val="21"/>
              </w:rPr>
              <w:t>，不属于钢铁、焦化、电解铝、铸造、水泥和平板玻璃项目。</w:t>
            </w:r>
          </w:p>
        </w:tc>
        <w:tc>
          <w:tcPr>
            <w:tcW w:w="481" w:type="pct"/>
            <w:tcBorders>
              <w:top w:val="single" w:sz="4" w:space="0" w:color="auto"/>
              <w:left w:val="single" w:sz="4" w:space="0" w:color="auto"/>
              <w:bottom w:val="single" w:sz="4" w:space="0" w:color="auto"/>
              <w:right w:val="nil"/>
            </w:tcBorders>
            <w:vAlign w:val="center"/>
          </w:tcPr>
          <w:p w14:paraId="4AAEE55F" w14:textId="77777777"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相符</w:t>
            </w:r>
          </w:p>
        </w:tc>
      </w:tr>
      <w:tr w:rsidR="00B41355" w:rsidRPr="00B41355" w14:paraId="50669C8B" w14:textId="77777777" w:rsidTr="00847F84">
        <w:trPr>
          <w:jc w:val="center"/>
        </w:trPr>
        <w:tc>
          <w:tcPr>
            <w:tcW w:w="3340" w:type="pct"/>
            <w:tcBorders>
              <w:top w:val="single" w:sz="4" w:space="0" w:color="auto"/>
              <w:left w:val="nil"/>
              <w:bottom w:val="single" w:sz="4" w:space="0" w:color="auto"/>
              <w:right w:val="single" w:sz="4" w:space="0" w:color="auto"/>
            </w:tcBorders>
            <w:vAlign w:val="center"/>
          </w:tcPr>
          <w:p w14:paraId="169AF93E" w14:textId="77777777" w:rsidR="00847F84" w:rsidRPr="00B41355" w:rsidRDefault="00847F84" w:rsidP="00847F84">
            <w:pPr>
              <w:jc w:val="center"/>
              <w:rPr>
                <w:color w:val="000000" w:themeColor="text1"/>
                <w:kern w:val="0"/>
                <w:szCs w:val="21"/>
              </w:rPr>
            </w:pPr>
            <w:r w:rsidRPr="00B41355">
              <w:rPr>
                <w:color w:val="000000" w:themeColor="text1"/>
                <w:kern w:val="0"/>
                <w:szCs w:val="21"/>
              </w:rPr>
              <w:t>全面开展</w:t>
            </w:r>
            <w:r w:rsidRPr="00B41355">
              <w:rPr>
                <w:color w:val="000000" w:themeColor="text1"/>
                <w:kern w:val="0"/>
                <w:szCs w:val="21"/>
              </w:rPr>
              <w:t>“</w:t>
            </w:r>
            <w:r w:rsidRPr="00B41355">
              <w:rPr>
                <w:color w:val="000000" w:themeColor="text1"/>
                <w:kern w:val="0"/>
                <w:szCs w:val="21"/>
              </w:rPr>
              <w:t>散乱污</w:t>
            </w:r>
            <w:r w:rsidRPr="00B41355">
              <w:rPr>
                <w:color w:val="000000" w:themeColor="text1"/>
                <w:kern w:val="0"/>
                <w:szCs w:val="21"/>
              </w:rPr>
              <w:t>”</w:t>
            </w:r>
            <w:r w:rsidRPr="00B41355">
              <w:rPr>
                <w:color w:val="000000" w:themeColor="text1"/>
                <w:kern w:val="0"/>
                <w:szCs w:val="21"/>
              </w:rPr>
              <w:t>企业及集群综合整治行动。根据产业政策、产业布局规划，以及土地、环保、质量、安全、能耗等要求，制定</w:t>
            </w:r>
            <w:r w:rsidRPr="00B41355">
              <w:rPr>
                <w:color w:val="000000" w:themeColor="text1"/>
                <w:kern w:val="0"/>
                <w:szCs w:val="21"/>
              </w:rPr>
              <w:t>“</w:t>
            </w:r>
            <w:r w:rsidRPr="00B41355">
              <w:rPr>
                <w:color w:val="000000" w:themeColor="text1"/>
                <w:kern w:val="0"/>
                <w:szCs w:val="21"/>
              </w:rPr>
              <w:t>散乱污</w:t>
            </w:r>
            <w:r w:rsidRPr="00B41355">
              <w:rPr>
                <w:color w:val="000000" w:themeColor="text1"/>
                <w:kern w:val="0"/>
                <w:szCs w:val="21"/>
              </w:rPr>
              <w:t>”</w:t>
            </w:r>
            <w:r w:rsidRPr="00B41355">
              <w:rPr>
                <w:color w:val="000000" w:themeColor="text1"/>
                <w:kern w:val="0"/>
                <w:szCs w:val="21"/>
              </w:rPr>
              <w:t>企业及集群整治标准。实行拉网式排查，建立管理台账。按照</w:t>
            </w:r>
            <w:r w:rsidRPr="00B41355">
              <w:rPr>
                <w:color w:val="000000" w:themeColor="text1"/>
                <w:kern w:val="0"/>
                <w:szCs w:val="21"/>
              </w:rPr>
              <w:t>“</w:t>
            </w:r>
            <w:r w:rsidRPr="00B41355">
              <w:rPr>
                <w:color w:val="000000" w:themeColor="text1"/>
                <w:kern w:val="0"/>
                <w:szCs w:val="21"/>
              </w:rPr>
              <w:t>先停后治</w:t>
            </w:r>
            <w:r w:rsidRPr="00B41355">
              <w:rPr>
                <w:color w:val="000000" w:themeColor="text1"/>
                <w:kern w:val="0"/>
                <w:szCs w:val="21"/>
              </w:rPr>
              <w:t>”</w:t>
            </w:r>
            <w:r w:rsidRPr="00B41355">
              <w:rPr>
                <w:color w:val="000000" w:themeColor="text1"/>
                <w:kern w:val="0"/>
                <w:szCs w:val="21"/>
              </w:rPr>
              <w:t>的原则，实施分类处置。列入关停取缔类的，基本做到</w:t>
            </w:r>
            <w:r w:rsidRPr="00B41355">
              <w:rPr>
                <w:color w:val="000000" w:themeColor="text1"/>
                <w:kern w:val="0"/>
                <w:szCs w:val="21"/>
              </w:rPr>
              <w:t>“</w:t>
            </w:r>
            <w:r w:rsidRPr="00B41355">
              <w:rPr>
                <w:color w:val="000000" w:themeColor="text1"/>
                <w:kern w:val="0"/>
                <w:szCs w:val="21"/>
              </w:rPr>
              <w:t>两断三清</w:t>
            </w:r>
            <w:r w:rsidRPr="00B41355">
              <w:rPr>
                <w:color w:val="000000" w:themeColor="text1"/>
                <w:kern w:val="0"/>
                <w:szCs w:val="21"/>
              </w:rPr>
              <w:t>”</w:t>
            </w:r>
            <w:r w:rsidRPr="00B41355">
              <w:rPr>
                <w:color w:val="000000" w:themeColor="text1"/>
                <w:kern w:val="0"/>
                <w:szCs w:val="21"/>
              </w:rPr>
              <w:t>（切断工业用水、用电，清除原料、产品、生产设备）；列入整合搬迁类的，要按照产业发展规模化、现代化的原则，搬迁至工业园区并实施升级改造；列入升级改造类的，树立行业标杆，实施清洁生产技术改造，全面提升污染治理水平。建立</w:t>
            </w:r>
            <w:r w:rsidRPr="00B41355">
              <w:rPr>
                <w:color w:val="000000" w:themeColor="text1"/>
                <w:kern w:val="0"/>
                <w:szCs w:val="21"/>
              </w:rPr>
              <w:t>“</w:t>
            </w:r>
            <w:r w:rsidRPr="00B41355">
              <w:rPr>
                <w:color w:val="000000" w:themeColor="text1"/>
                <w:kern w:val="0"/>
                <w:szCs w:val="21"/>
              </w:rPr>
              <w:t>散乱污</w:t>
            </w:r>
            <w:r w:rsidRPr="00B41355">
              <w:rPr>
                <w:color w:val="000000" w:themeColor="text1"/>
                <w:kern w:val="0"/>
                <w:szCs w:val="21"/>
              </w:rPr>
              <w:t>”</w:t>
            </w:r>
            <w:r w:rsidRPr="00B41355">
              <w:rPr>
                <w:color w:val="000000" w:themeColor="text1"/>
                <w:kern w:val="0"/>
                <w:szCs w:val="21"/>
              </w:rPr>
              <w:t>企业动态管理机制，坚决杜绝</w:t>
            </w:r>
            <w:r w:rsidRPr="00B41355">
              <w:rPr>
                <w:color w:val="000000" w:themeColor="text1"/>
                <w:kern w:val="0"/>
                <w:szCs w:val="21"/>
              </w:rPr>
              <w:t>“</w:t>
            </w:r>
            <w:r w:rsidRPr="00B41355">
              <w:rPr>
                <w:color w:val="000000" w:themeColor="text1"/>
                <w:kern w:val="0"/>
                <w:szCs w:val="21"/>
              </w:rPr>
              <w:t>散乱污</w:t>
            </w:r>
            <w:r w:rsidRPr="00B41355">
              <w:rPr>
                <w:color w:val="000000" w:themeColor="text1"/>
                <w:kern w:val="0"/>
                <w:szCs w:val="21"/>
              </w:rPr>
              <w:t>”</w:t>
            </w:r>
            <w:r w:rsidRPr="00B41355">
              <w:rPr>
                <w:color w:val="000000" w:themeColor="text1"/>
                <w:kern w:val="0"/>
                <w:szCs w:val="21"/>
              </w:rPr>
              <w:t>企业项目建设和已取缔的</w:t>
            </w:r>
            <w:r w:rsidRPr="00B41355">
              <w:rPr>
                <w:color w:val="000000" w:themeColor="text1"/>
                <w:kern w:val="0"/>
                <w:szCs w:val="21"/>
              </w:rPr>
              <w:t>“</w:t>
            </w:r>
            <w:r w:rsidRPr="00B41355">
              <w:rPr>
                <w:color w:val="000000" w:themeColor="text1"/>
                <w:kern w:val="0"/>
                <w:szCs w:val="21"/>
              </w:rPr>
              <w:t>散乱污</w:t>
            </w:r>
            <w:r w:rsidRPr="00B41355">
              <w:rPr>
                <w:color w:val="000000" w:themeColor="text1"/>
                <w:kern w:val="0"/>
                <w:szCs w:val="21"/>
              </w:rPr>
              <w:t>”</w:t>
            </w:r>
            <w:r w:rsidRPr="00B41355">
              <w:rPr>
                <w:color w:val="000000" w:themeColor="text1"/>
                <w:kern w:val="0"/>
                <w:szCs w:val="21"/>
              </w:rPr>
              <w:t>企业异地转移、死灰复燃。</w:t>
            </w:r>
          </w:p>
        </w:tc>
        <w:tc>
          <w:tcPr>
            <w:tcW w:w="1179" w:type="pct"/>
            <w:tcBorders>
              <w:top w:val="single" w:sz="4" w:space="0" w:color="auto"/>
              <w:left w:val="single" w:sz="4" w:space="0" w:color="auto"/>
              <w:bottom w:val="single" w:sz="4" w:space="0" w:color="auto"/>
              <w:right w:val="single" w:sz="4" w:space="0" w:color="auto"/>
            </w:tcBorders>
            <w:vAlign w:val="center"/>
          </w:tcPr>
          <w:p w14:paraId="52586E6E" w14:textId="26A430E9" w:rsidR="00847F84" w:rsidRPr="00B41355" w:rsidRDefault="00847F84" w:rsidP="00847F84">
            <w:pPr>
              <w:jc w:val="center"/>
              <w:rPr>
                <w:color w:val="000000" w:themeColor="text1"/>
                <w:kern w:val="0"/>
                <w:szCs w:val="21"/>
              </w:rPr>
            </w:pPr>
            <w:r w:rsidRPr="00B41355">
              <w:rPr>
                <w:color w:val="000000" w:themeColor="text1"/>
                <w:kern w:val="0"/>
                <w:szCs w:val="21"/>
              </w:rPr>
              <w:t>本项目符合国家及地方的产业政策，污染防治措施完备，项目污染物可以稳定达标排放，不属于</w:t>
            </w:r>
            <w:r w:rsidRPr="00B41355">
              <w:rPr>
                <w:color w:val="000000" w:themeColor="text1"/>
                <w:kern w:val="0"/>
                <w:szCs w:val="21"/>
              </w:rPr>
              <w:t>“</w:t>
            </w:r>
            <w:r w:rsidRPr="00B41355">
              <w:rPr>
                <w:color w:val="000000" w:themeColor="text1"/>
                <w:kern w:val="0"/>
                <w:szCs w:val="21"/>
              </w:rPr>
              <w:t>散乱污</w:t>
            </w:r>
            <w:r w:rsidRPr="00B41355">
              <w:rPr>
                <w:color w:val="000000" w:themeColor="text1"/>
                <w:kern w:val="0"/>
                <w:szCs w:val="21"/>
              </w:rPr>
              <w:t>”</w:t>
            </w:r>
            <w:r w:rsidRPr="00B41355">
              <w:rPr>
                <w:color w:val="000000" w:themeColor="text1"/>
                <w:kern w:val="0"/>
                <w:szCs w:val="21"/>
              </w:rPr>
              <w:t>企业。</w:t>
            </w:r>
          </w:p>
        </w:tc>
        <w:tc>
          <w:tcPr>
            <w:tcW w:w="481" w:type="pct"/>
            <w:tcBorders>
              <w:top w:val="single" w:sz="4" w:space="0" w:color="auto"/>
              <w:left w:val="single" w:sz="4" w:space="0" w:color="auto"/>
              <w:bottom w:val="single" w:sz="4" w:space="0" w:color="auto"/>
              <w:right w:val="nil"/>
            </w:tcBorders>
            <w:vAlign w:val="center"/>
          </w:tcPr>
          <w:p w14:paraId="25914090" w14:textId="77777777"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相符</w:t>
            </w:r>
          </w:p>
        </w:tc>
      </w:tr>
      <w:tr w:rsidR="00B41355" w:rsidRPr="00B41355" w14:paraId="7EF479D2" w14:textId="77777777" w:rsidTr="00847F84">
        <w:trPr>
          <w:jc w:val="center"/>
        </w:trPr>
        <w:tc>
          <w:tcPr>
            <w:tcW w:w="3340" w:type="pct"/>
            <w:tcBorders>
              <w:top w:val="single" w:sz="4" w:space="0" w:color="auto"/>
              <w:left w:val="nil"/>
              <w:bottom w:val="single" w:sz="4" w:space="0" w:color="auto"/>
              <w:right w:val="single" w:sz="4" w:space="0" w:color="auto"/>
            </w:tcBorders>
            <w:vAlign w:val="center"/>
          </w:tcPr>
          <w:p w14:paraId="0B905E3C" w14:textId="77777777" w:rsidR="00847F84" w:rsidRPr="00B41355" w:rsidRDefault="00847F84" w:rsidP="00847F84">
            <w:pPr>
              <w:jc w:val="center"/>
              <w:rPr>
                <w:color w:val="000000" w:themeColor="text1"/>
                <w:kern w:val="0"/>
                <w:szCs w:val="21"/>
              </w:rPr>
            </w:pPr>
            <w:r w:rsidRPr="00B41355">
              <w:rPr>
                <w:color w:val="000000" w:themeColor="text1"/>
                <w:kern w:val="0"/>
                <w:szCs w:val="21"/>
              </w:rPr>
              <w:t>推进重点行业污染治理升级改造。重点区域二氧化硫、氮氧化物、颗粒物、挥发性有机物（</w:t>
            </w:r>
            <w:r w:rsidRPr="00B41355">
              <w:rPr>
                <w:color w:val="000000" w:themeColor="text1"/>
                <w:kern w:val="0"/>
                <w:szCs w:val="21"/>
              </w:rPr>
              <w:t>VOCs</w:t>
            </w:r>
            <w:r w:rsidRPr="00B41355">
              <w:rPr>
                <w:color w:val="000000" w:themeColor="text1"/>
                <w:kern w:val="0"/>
                <w:szCs w:val="21"/>
              </w:rPr>
              <w:t>）全面执行大气污染物</w:t>
            </w:r>
            <w:r w:rsidRPr="00B41355">
              <w:rPr>
                <w:color w:val="000000" w:themeColor="text1"/>
                <w:kern w:val="0"/>
                <w:szCs w:val="21"/>
              </w:rPr>
              <w:lastRenderedPageBreak/>
              <w:t>特别排放限值。</w:t>
            </w:r>
          </w:p>
        </w:tc>
        <w:tc>
          <w:tcPr>
            <w:tcW w:w="1179" w:type="pct"/>
            <w:tcBorders>
              <w:top w:val="single" w:sz="4" w:space="0" w:color="auto"/>
              <w:left w:val="single" w:sz="4" w:space="0" w:color="auto"/>
              <w:bottom w:val="single" w:sz="4" w:space="0" w:color="auto"/>
              <w:right w:val="single" w:sz="4" w:space="0" w:color="auto"/>
            </w:tcBorders>
            <w:vAlign w:val="center"/>
          </w:tcPr>
          <w:p w14:paraId="3C7BE031" w14:textId="6CB27B58" w:rsidR="00847F84" w:rsidRPr="00B41355" w:rsidRDefault="00847F84" w:rsidP="00847F84">
            <w:pPr>
              <w:jc w:val="center"/>
              <w:rPr>
                <w:color w:val="000000" w:themeColor="text1"/>
                <w:kern w:val="0"/>
                <w:szCs w:val="21"/>
              </w:rPr>
            </w:pPr>
            <w:r w:rsidRPr="00B41355">
              <w:rPr>
                <w:color w:val="000000" w:themeColor="text1"/>
                <w:kern w:val="0"/>
                <w:szCs w:val="21"/>
              </w:rPr>
              <w:lastRenderedPageBreak/>
              <w:t>本项目所在地位于重点区域，排放执行</w:t>
            </w:r>
            <w:r w:rsidRPr="00B41355">
              <w:rPr>
                <w:color w:val="000000" w:themeColor="text1"/>
                <w:szCs w:val="21"/>
              </w:rPr>
              <w:lastRenderedPageBreak/>
              <w:t>《合成树脂工业污染物排放标准》（</w:t>
            </w:r>
            <w:r w:rsidRPr="00B41355">
              <w:rPr>
                <w:color w:val="000000" w:themeColor="text1"/>
                <w:szCs w:val="21"/>
              </w:rPr>
              <w:t>GB31672-2015</w:t>
            </w:r>
            <w:r w:rsidRPr="00B41355">
              <w:rPr>
                <w:color w:val="000000" w:themeColor="text1"/>
                <w:szCs w:val="21"/>
              </w:rPr>
              <w:t>）表</w:t>
            </w:r>
            <w:r w:rsidRPr="00B41355">
              <w:rPr>
                <w:color w:val="000000" w:themeColor="text1"/>
                <w:szCs w:val="21"/>
              </w:rPr>
              <w:t>5</w:t>
            </w:r>
            <w:r w:rsidRPr="00B41355">
              <w:rPr>
                <w:color w:val="000000" w:themeColor="text1"/>
                <w:szCs w:val="21"/>
              </w:rPr>
              <w:t>中特别排放限值</w:t>
            </w:r>
            <w:r w:rsidRPr="00B41355">
              <w:rPr>
                <w:color w:val="000000" w:themeColor="text1"/>
                <w:kern w:val="0"/>
                <w:szCs w:val="21"/>
              </w:rPr>
              <w:t>。</w:t>
            </w:r>
          </w:p>
        </w:tc>
        <w:tc>
          <w:tcPr>
            <w:tcW w:w="481" w:type="pct"/>
            <w:tcBorders>
              <w:top w:val="single" w:sz="4" w:space="0" w:color="auto"/>
              <w:left w:val="single" w:sz="4" w:space="0" w:color="auto"/>
              <w:bottom w:val="single" w:sz="4" w:space="0" w:color="auto"/>
              <w:right w:val="nil"/>
            </w:tcBorders>
            <w:vAlign w:val="center"/>
          </w:tcPr>
          <w:p w14:paraId="77547AB5" w14:textId="77777777"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lastRenderedPageBreak/>
              <w:t>相符</w:t>
            </w:r>
          </w:p>
        </w:tc>
      </w:tr>
      <w:tr w:rsidR="00B41355" w:rsidRPr="00B41355" w14:paraId="771DAA59" w14:textId="77777777" w:rsidTr="00847F84">
        <w:trPr>
          <w:jc w:val="center"/>
        </w:trPr>
        <w:tc>
          <w:tcPr>
            <w:tcW w:w="3340" w:type="pct"/>
            <w:tcBorders>
              <w:top w:val="single" w:sz="4" w:space="0" w:color="auto"/>
              <w:left w:val="nil"/>
              <w:bottom w:val="single" w:sz="4" w:space="0" w:color="auto"/>
              <w:right w:val="single" w:sz="4" w:space="0" w:color="auto"/>
            </w:tcBorders>
            <w:vAlign w:val="center"/>
          </w:tcPr>
          <w:p w14:paraId="03F2681A" w14:textId="77777777" w:rsidR="00847F84" w:rsidRPr="00B41355" w:rsidRDefault="00847F84" w:rsidP="00847F84">
            <w:pPr>
              <w:jc w:val="center"/>
              <w:rPr>
                <w:color w:val="000000" w:themeColor="text1"/>
                <w:kern w:val="0"/>
                <w:szCs w:val="21"/>
              </w:rPr>
            </w:pPr>
            <w:r w:rsidRPr="00B41355">
              <w:rPr>
                <w:color w:val="000000" w:themeColor="text1"/>
                <w:kern w:val="0"/>
                <w:szCs w:val="21"/>
              </w:rPr>
              <w:t>到</w:t>
            </w:r>
            <w:r w:rsidRPr="00B41355">
              <w:rPr>
                <w:color w:val="000000" w:themeColor="text1"/>
                <w:kern w:val="0"/>
                <w:szCs w:val="21"/>
              </w:rPr>
              <w:t>2020</w:t>
            </w:r>
            <w:r w:rsidRPr="00B41355">
              <w:rPr>
                <w:color w:val="000000" w:themeColor="text1"/>
                <w:kern w:val="0"/>
                <w:szCs w:val="21"/>
              </w:rPr>
              <w:t>年，全国煤炭占能源消费总量比重下降到</w:t>
            </w:r>
            <w:r w:rsidRPr="00B41355">
              <w:rPr>
                <w:color w:val="000000" w:themeColor="text1"/>
                <w:kern w:val="0"/>
                <w:szCs w:val="21"/>
              </w:rPr>
              <w:t>58%</w:t>
            </w:r>
            <w:r w:rsidRPr="00B41355">
              <w:rPr>
                <w:color w:val="000000" w:themeColor="text1"/>
                <w:kern w:val="0"/>
                <w:szCs w:val="21"/>
              </w:rPr>
              <w:t>以下；北京、天津、河北、山东、河南五省（直辖市）煤炭消费总量比</w:t>
            </w:r>
            <w:r w:rsidRPr="00B41355">
              <w:rPr>
                <w:color w:val="000000" w:themeColor="text1"/>
                <w:kern w:val="0"/>
                <w:szCs w:val="21"/>
              </w:rPr>
              <w:t>2015</w:t>
            </w:r>
            <w:r w:rsidRPr="00B41355">
              <w:rPr>
                <w:color w:val="000000" w:themeColor="text1"/>
                <w:kern w:val="0"/>
                <w:szCs w:val="21"/>
              </w:rPr>
              <w:t>年下降</w:t>
            </w:r>
            <w:r w:rsidRPr="00B41355">
              <w:rPr>
                <w:color w:val="000000" w:themeColor="text1"/>
                <w:kern w:val="0"/>
                <w:szCs w:val="21"/>
              </w:rPr>
              <w:t>10%</w:t>
            </w:r>
            <w:r w:rsidRPr="00B41355">
              <w:rPr>
                <w:color w:val="000000" w:themeColor="text1"/>
                <w:kern w:val="0"/>
                <w:szCs w:val="21"/>
              </w:rPr>
              <w:t>，长三角地区下降</w:t>
            </w:r>
            <w:r w:rsidRPr="00B41355">
              <w:rPr>
                <w:color w:val="000000" w:themeColor="text1"/>
                <w:kern w:val="0"/>
                <w:szCs w:val="21"/>
              </w:rPr>
              <w:t>5%</w:t>
            </w:r>
            <w:r w:rsidRPr="00B41355">
              <w:rPr>
                <w:color w:val="000000" w:themeColor="text1"/>
                <w:kern w:val="0"/>
                <w:szCs w:val="21"/>
              </w:rPr>
              <w:t>，新建耗煤项目实行煤炭减量替代。</w:t>
            </w:r>
          </w:p>
        </w:tc>
        <w:tc>
          <w:tcPr>
            <w:tcW w:w="1179" w:type="pct"/>
            <w:tcBorders>
              <w:top w:val="single" w:sz="4" w:space="0" w:color="auto"/>
              <w:left w:val="single" w:sz="4" w:space="0" w:color="auto"/>
              <w:bottom w:val="single" w:sz="4" w:space="0" w:color="auto"/>
              <w:right w:val="single" w:sz="4" w:space="0" w:color="auto"/>
            </w:tcBorders>
            <w:vAlign w:val="center"/>
          </w:tcPr>
          <w:p w14:paraId="059055D6" w14:textId="351655DC"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本项目不使用煤炭。</w:t>
            </w:r>
          </w:p>
        </w:tc>
        <w:tc>
          <w:tcPr>
            <w:tcW w:w="481" w:type="pct"/>
            <w:tcBorders>
              <w:top w:val="single" w:sz="4" w:space="0" w:color="auto"/>
              <w:left w:val="single" w:sz="4" w:space="0" w:color="auto"/>
              <w:bottom w:val="single" w:sz="4" w:space="0" w:color="auto"/>
              <w:right w:val="nil"/>
            </w:tcBorders>
            <w:vAlign w:val="center"/>
          </w:tcPr>
          <w:p w14:paraId="0D39A28D" w14:textId="77777777"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相符</w:t>
            </w:r>
          </w:p>
        </w:tc>
      </w:tr>
      <w:tr w:rsidR="00B41355" w:rsidRPr="00B41355" w14:paraId="4849286F" w14:textId="77777777" w:rsidTr="00847F84">
        <w:trPr>
          <w:jc w:val="center"/>
        </w:trPr>
        <w:tc>
          <w:tcPr>
            <w:tcW w:w="3340" w:type="pct"/>
            <w:tcBorders>
              <w:top w:val="single" w:sz="4" w:space="0" w:color="auto"/>
              <w:left w:val="nil"/>
              <w:bottom w:val="single" w:sz="4" w:space="0" w:color="auto"/>
              <w:right w:val="single" w:sz="4" w:space="0" w:color="auto"/>
            </w:tcBorders>
            <w:vAlign w:val="center"/>
          </w:tcPr>
          <w:p w14:paraId="481D2233" w14:textId="77777777" w:rsidR="00847F84" w:rsidRPr="00B41355" w:rsidRDefault="00847F84" w:rsidP="00847F84">
            <w:pPr>
              <w:jc w:val="center"/>
              <w:rPr>
                <w:color w:val="000000" w:themeColor="text1"/>
                <w:kern w:val="0"/>
                <w:szCs w:val="21"/>
              </w:rPr>
            </w:pPr>
            <w:r w:rsidRPr="00B41355">
              <w:rPr>
                <w:color w:val="000000" w:themeColor="text1"/>
                <w:kern w:val="0"/>
                <w:szCs w:val="21"/>
              </w:rPr>
              <w:t>加大燃煤小锅炉淘汰力度。县级及以上城市建成区基本淘汰每小时</w:t>
            </w:r>
            <w:r w:rsidRPr="00B41355">
              <w:rPr>
                <w:color w:val="000000" w:themeColor="text1"/>
                <w:kern w:val="0"/>
                <w:szCs w:val="21"/>
              </w:rPr>
              <w:t>10</w:t>
            </w:r>
            <w:r w:rsidRPr="00B41355">
              <w:rPr>
                <w:color w:val="000000" w:themeColor="text1"/>
                <w:kern w:val="0"/>
                <w:szCs w:val="21"/>
              </w:rPr>
              <w:t>蒸吨及以下燃煤锅炉及茶水炉、经营性炉灶、储粮烘干设备等燃煤设施，原则上不再新建每小时</w:t>
            </w:r>
            <w:r w:rsidRPr="00B41355">
              <w:rPr>
                <w:color w:val="000000" w:themeColor="text1"/>
                <w:kern w:val="0"/>
                <w:szCs w:val="21"/>
              </w:rPr>
              <w:t>35</w:t>
            </w:r>
            <w:r w:rsidRPr="00B41355">
              <w:rPr>
                <w:color w:val="000000" w:themeColor="text1"/>
                <w:kern w:val="0"/>
                <w:szCs w:val="21"/>
              </w:rPr>
              <w:t>蒸吨以下的燃煤锅炉，其他地区原则上不再新建每小时</w:t>
            </w:r>
            <w:r w:rsidRPr="00B41355">
              <w:rPr>
                <w:color w:val="000000" w:themeColor="text1"/>
                <w:kern w:val="0"/>
                <w:szCs w:val="21"/>
              </w:rPr>
              <w:t>10</w:t>
            </w:r>
            <w:r w:rsidRPr="00B41355">
              <w:rPr>
                <w:color w:val="000000" w:themeColor="text1"/>
                <w:kern w:val="0"/>
                <w:szCs w:val="21"/>
              </w:rPr>
              <w:t>蒸吨以下的燃煤锅炉。重点区域基本淘汰每小时</w:t>
            </w:r>
            <w:r w:rsidRPr="00B41355">
              <w:rPr>
                <w:color w:val="000000" w:themeColor="text1"/>
                <w:kern w:val="0"/>
                <w:szCs w:val="21"/>
              </w:rPr>
              <w:t>35</w:t>
            </w:r>
            <w:r w:rsidRPr="00B41355">
              <w:rPr>
                <w:color w:val="000000" w:themeColor="text1"/>
                <w:kern w:val="0"/>
                <w:szCs w:val="21"/>
              </w:rPr>
              <w:t>蒸吨以下燃煤锅炉，每小时</w:t>
            </w:r>
            <w:r w:rsidRPr="00B41355">
              <w:rPr>
                <w:color w:val="000000" w:themeColor="text1"/>
                <w:kern w:val="0"/>
                <w:szCs w:val="21"/>
              </w:rPr>
              <w:t>65</w:t>
            </w:r>
            <w:r w:rsidRPr="00B41355">
              <w:rPr>
                <w:color w:val="000000" w:themeColor="text1"/>
                <w:kern w:val="0"/>
                <w:szCs w:val="21"/>
              </w:rPr>
              <w:t>蒸吨及以上燃煤锅炉全部完成节能和超低排放改造；燃气锅炉基本完成低氮改造；城市建成区生物质锅炉实施超低排放改造。</w:t>
            </w:r>
          </w:p>
        </w:tc>
        <w:tc>
          <w:tcPr>
            <w:tcW w:w="1179" w:type="pct"/>
            <w:tcBorders>
              <w:top w:val="single" w:sz="4" w:space="0" w:color="auto"/>
              <w:left w:val="single" w:sz="4" w:space="0" w:color="auto"/>
              <w:bottom w:val="single" w:sz="4" w:space="0" w:color="auto"/>
              <w:right w:val="single" w:sz="4" w:space="0" w:color="auto"/>
            </w:tcBorders>
            <w:vAlign w:val="center"/>
          </w:tcPr>
          <w:p w14:paraId="20B5E0C3" w14:textId="5A44C0DF"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本项目不使用锅炉。</w:t>
            </w:r>
          </w:p>
        </w:tc>
        <w:tc>
          <w:tcPr>
            <w:tcW w:w="481" w:type="pct"/>
            <w:tcBorders>
              <w:top w:val="single" w:sz="4" w:space="0" w:color="auto"/>
              <w:left w:val="single" w:sz="4" w:space="0" w:color="auto"/>
              <w:bottom w:val="single" w:sz="4" w:space="0" w:color="auto"/>
              <w:right w:val="nil"/>
            </w:tcBorders>
            <w:vAlign w:val="center"/>
          </w:tcPr>
          <w:p w14:paraId="7C7C5155" w14:textId="77777777"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相符</w:t>
            </w:r>
          </w:p>
        </w:tc>
      </w:tr>
      <w:tr w:rsidR="00B41355" w:rsidRPr="00B41355" w14:paraId="4A97EB00" w14:textId="77777777" w:rsidTr="00847F84">
        <w:trPr>
          <w:jc w:val="center"/>
        </w:trPr>
        <w:tc>
          <w:tcPr>
            <w:tcW w:w="3340" w:type="pct"/>
            <w:tcBorders>
              <w:top w:val="single" w:sz="4" w:space="0" w:color="auto"/>
              <w:left w:val="nil"/>
              <w:bottom w:val="single" w:sz="12" w:space="0" w:color="auto"/>
              <w:right w:val="single" w:sz="4" w:space="0" w:color="auto"/>
            </w:tcBorders>
            <w:vAlign w:val="center"/>
          </w:tcPr>
          <w:p w14:paraId="39A0FC39" w14:textId="77777777" w:rsidR="00847F84" w:rsidRPr="00B41355" w:rsidRDefault="00847F84" w:rsidP="00847F84">
            <w:pPr>
              <w:jc w:val="center"/>
              <w:rPr>
                <w:color w:val="000000" w:themeColor="text1"/>
                <w:kern w:val="0"/>
                <w:szCs w:val="21"/>
              </w:rPr>
            </w:pPr>
            <w:r w:rsidRPr="00B41355">
              <w:rPr>
                <w:color w:val="000000" w:themeColor="text1"/>
                <w:kern w:val="0"/>
                <w:szCs w:val="21"/>
              </w:rPr>
              <w:t>重点区域禁止建设生产和使用高</w:t>
            </w:r>
            <w:r w:rsidRPr="00B41355">
              <w:rPr>
                <w:color w:val="000000" w:themeColor="text1"/>
                <w:kern w:val="0"/>
                <w:szCs w:val="21"/>
              </w:rPr>
              <w:t>VOCs</w:t>
            </w:r>
            <w:r w:rsidRPr="00B41355">
              <w:rPr>
                <w:color w:val="000000" w:themeColor="text1"/>
                <w:kern w:val="0"/>
                <w:szCs w:val="21"/>
              </w:rPr>
              <w:t>含量的溶剂型涂料、油墨、胶粘剂等项目，加大餐饮油烟治理力度。</w:t>
            </w:r>
          </w:p>
        </w:tc>
        <w:tc>
          <w:tcPr>
            <w:tcW w:w="1179" w:type="pct"/>
            <w:tcBorders>
              <w:top w:val="single" w:sz="4" w:space="0" w:color="auto"/>
              <w:left w:val="single" w:sz="4" w:space="0" w:color="auto"/>
              <w:bottom w:val="single" w:sz="12" w:space="0" w:color="auto"/>
              <w:right w:val="single" w:sz="4" w:space="0" w:color="auto"/>
            </w:tcBorders>
            <w:vAlign w:val="center"/>
          </w:tcPr>
          <w:p w14:paraId="6FF8DEA3" w14:textId="39DA9BDC" w:rsidR="00847F84" w:rsidRPr="00B41355" w:rsidRDefault="00847F84" w:rsidP="00847F84">
            <w:pPr>
              <w:jc w:val="center"/>
              <w:rPr>
                <w:color w:val="000000" w:themeColor="text1"/>
                <w:kern w:val="0"/>
                <w:szCs w:val="21"/>
              </w:rPr>
            </w:pPr>
            <w:r w:rsidRPr="00B41355">
              <w:rPr>
                <w:color w:val="000000" w:themeColor="text1"/>
                <w:kern w:val="0"/>
                <w:szCs w:val="21"/>
              </w:rPr>
              <w:t>本项目不使用涂料、油墨等</w:t>
            </w:r>
            <w:r w:rsidRPr="00B41355">
              <w:rPr>
                <w:color w:val="000000" w:themeColor="text1"/>
                <w:kern w:val="0"/>
                <w:szCs w:val="21"/>
              </w:rPr>
              <w:t xml:space="preserve"> </w:t>
            </w:r>
          </w:p>
        </w:tc>
        <w:tc>
          <w:tcPr>
            <w:tcW w:w="481" w:type="pct"/>
            <w:tcBorders>
              <w:top w:val="single" w:sz="4" w:space="0" w:color="auto"/>
              <w:left w:val="single" w:sz="4" w:space="0" w:color="auto"/>
              <w:bottom w:val="single" w:sz="12" w:space="0" w:color="auto"/>
              <w:right w:val="nil"/>
            </w:tcBorders>
            <w:vAlign w:val="center"/>
          </w:tcPr>
          <w:p w14:paraId="3981FB71" w14:textId="77777777" w:rsidR="00847F84" w:rsidRPr="00B41355" w:rsidRDefault="00847F84" w:rsidP="00847F84">
            <w:pPr>
              <w:pStyle w:val="ac"/>
              <w:ind w:firstLineChars="0" w:firstLine="0"/>
              <w:jc w:val="center"/>
              <w:rPr>
                <w:color w:val="000000" w:themeColor="text1"/>
                <w:sz w:val="21"/>
                <w:szCs w:val="21"/>
              </w:rPr>
            </w:pPr>
            <w:r w:rsidRPr="00B41355">
              <w:rPr>
                <w:color w:val="000000" w:themeColor="text1"/>
                <w:sz w:val="21"/>
                <w:szCs w:val="21"/>
              </w:rPr>
              <w:t>相符</w:t>
            </w:r>
          </w:p>
        </w:tc>
      </w:tr>
    </w:tbl>
    <w:p w14:paraId="7F8B8F01" w14:textId="7C137A29" w:rsidR="00847F84" w:rsidRPr="00B41355" w:rsidRDefault="00847F84" w:rsidP="00847F84">
      <w:pPr>
        <w:pStyle w:val="30"/>
        <w:numPr>
          <w:ilvl w:val="0"/>
          <w:numId w:val="0"/>
        </w:numPr>
        <w:spacing w:beforeLines="50" w:before="120" w:line="360" w:lineRule="auto"/>
        <w:rPr>
          <w:b/>
          <w:bCs w:val="0"/>
          <w:color w:val="000000" w:themeColor="text1"/>
          <w:szCs w:val="28"/>
        </w:rPr>
      </w:pPr>
      <w:r w:rsidRPr="00B41355">
        <w:rPr>
          <w:rFonts w:hint="eastAsia"/>
          <w:b/>
          <w:bCs w:val="0"/>
          <w:color w:val="000000" w:themeColor="text1"/>
          <w:szCs w:val="28"/>
        </w:rPr>
        <w:t>2</w:t>
      </w:r>
      <w:r w:rsidRPr="00B41355">
        <w:rPr>
          <w:b/>
          <w:bCs w:val="0"/>
          <w:color w:val="000000" w:themeColor="text1"/>
          <w:szCs w:val="28"/>
        </w:rPr>
        <w:t>.6.6</w:t>
      </w:r>
      <w:r w:rsidRPr="00B41355">
        <w:rPr>
          <w:b/>
          <w:bCs w:val="0"/>
          <w:color w:val="000000" w:themeColor="text1"/>
          <w:szCs w:val="28"/>
        </w:rPr>
        <w:t>与《关于印发重点行业挥发性有机物综合治理方案的通知》（环大气</w:t>
      </w:r>
      <w:r w:rsidRPr="00B41355">
        <w:rPr>
          <w:b/>
          <w:bCs w:val="0"/>
          <w:color w:val="000000" w:themeColor="text1"/>
          <w:szCs w:val="28"/>
        </w:rPr>
        <w:t>[2019]53</w:t>
      </w:r>
      <w:r w:rsidRPr="00B41355">
        <w:rPr>
          <w:b/>
          <w:bCs w:val="0"/>
          <w:color w:val="000000" w:themeColor="text1"/>
          <w:szCs w:val="28"/>
        </w:rPr>
        <w:t>号）相符性分析</w:t>
      </w:r>
    </w:p>
    <w:p w14:paraId="27FA2422" w14:textId="77777777" w:rsidR="00847F84" w:rsidRPr="00B41355" w:rsidRDefault="00847F84" w:rsidP="00847F84">
      <w:pPr>
        <w:spacing w:line="360" w:lineRule="auto"/>
        <w:ind w:firstLineChars="200" w:firstLine="480"/>
        <w:rPr>
          <w:bCs/>
          <w:color w:val="000000" w:themeColor="text1"/>
          <w:sz w:val="24"/>
        </w:rPr>
      </w:pPr>
      <w:r w:rsidRPr="00B41355">
        <w:rPr>
          <w:bCs/>
          <w:color w:val="000000" w:themeColor="text1"/>
          <w:sz w:val="24"/>
        </w:rPr>
        <w:t>本项目与《关于印发重点行业挥发性有机物综合治理方案的通知》（环大气</w:t>
      </w:r>
      <w:r w:rsidRPr="00B41355">
        <w:rPr>
          <w:bCs/>
          <w:color w:val="000000" w:themeColor="text1"/>
          <w:sz w:val="24"/>
        </w:rPr>
        <w:t>[2019]53</w:t>
      </w:r>
      <w:r w:rsidRPr="00B41355">
        <w:rPr>
          <w:bCs/>
          <w:color w:val="000000" w:themeColor="text1"/>
          <w:sz w:val="24"/>
        </w:rPr>
        <w:t>号）（以下简称</w:t>
      </w:r>
      <w:r w:rsidRPr="00B41355">
        <w:rPr>
          <w:bCs/>
          <w:color w:val="000000" w:themeColor="text1"/>
          <w:sz w:val="24"/>
        </w:rPr>
        <w:t>“</w:t>
      </w:r>
      <w:r w:rsidRPr="00B41355">
        <w:rPr>
          <w:bCs/>
          <w:color w:val="000000" w:themeColor="text1"/>
          <w:sz w:val="24"/>
        </w:rPr>
        <w:t>治理方案</w:t>
      </w:r>
      <w:r w:rsidRPr="00B41355">
        <w:rPr>
          <w:bCs/>
          <w:color w:val="000000" w:themeColor="text1"/>
          <w:sz w:val="24"/>
        </w:rPr>
        <w:t>”</w:t>
      </w:r>
      <w:r w:rsidRPr="00B41355">
        <w:rPr>
          <w:bCs/>
          <w:color w:val="000000" w:themeColor="text1"/>
          <w:sz w:val="24"/>
        </w:rPr>
        <w:t>）相符性分析见下表。</w:t>
      </w:r>
    </w:p>
    <w:p w14:paraId="4248EF1D" w14:textId="0F235331" w:rsidR="00847F84" w:rsidRPr="00B41355" w:rsidRDefault="00847F84" w:rsidP="00847F84">
      <w:pPr>
        <w:jc w:val="center"/>
        <w:rPr>
          <w:b/>
          <w:color w:val="000000" w:themeColor="text1"/>
          <w:sz w:val="24"/>
        </w:rPr>
      </w:pPr>
      <w:r w:rsidRPr="00B41355">
        <w:rPr>
          <w:b/>
          <w:color w:val="000000" w:themeColor="text1"/>
          <w:sz w:val="24"/>
        </w:rPr>
        <w:t>表</w:t>
      </w:r>
      <w:r w:rsidRPr="00B41355">
        <w:rPr>
          <w:b/>
          <w:color w:val="000000" w:themeColor="text1"/>
          <w:sz w:val="24"/>
        </w:rPr>
        <w:t>2.6-</w:t>
      </w:r>
      <w:r w:rsidR="008317AD">
        <w:rPr>
          <w:rFonts w:hint="eastAsia"/>
          <w:b/>
          <w:color w:val="000000" w:themeColor="text1"/>
          <w:sz w:val="24"/>
        </w:rPr>
        <w:t>8</w:t>
      </w:r>
      <w:r w:rsidRPr="00B41355">
        <w:rPr>
          <w:b/>
          <w:color w:val="000000" w:themeColor="text1"/>
          <w:sz w:val="24"/>
        </w:rPr>
        <w:t xml:space="preserve">  </w:t>
      </w:r>
      <w:r w:rsidRPr="00B41355">
        <w:rPr>
          <w:b/>
          <w:color w:val="000000" w:themeColor="text1"/>
          <w:sz w:val="24"/>
        </w:rPr>
        <w:t>本项目与治理方案相符性分析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3"/>
        <w:gridCol w:w="2267"/>
        <w:gridCol w:w="438"/>
      </w:tblGrid>
      <w:tr w:rsidR="00B41355" w:rsidRPr="00B41355" w14:paraId="1C8D0D0E" w14:textId="77777777" w:rsidTr="00A605E2">
        <w:trPr>
          <w:jc w:val="center"/>
        </w:trPr>
        <w:tc>
          <w:tcPr>
            <w:tcW w:w="3414" w:type="pct"/>
            <w:tcBorders>
              <w:top w:val="single" w:sz="12" w:space="0" w:color="auto"/>
              <w:left w:val="nil"/>
            </w:tcBorders>
            <w:vAlign w:val="center"/>
          </w:tcPr>
          <w:p w14:paraId="0309FF4F" w14:textId="77777777" w:rsidR="00847F84" w:rsidRPr="00B41355" w:rsidRDefault="00847F84" w:rsidP="00F24DD6">
            <w:pPr>
              <w:jc w:val="center"/>
              <w:rPr>
                <w:b/>
                <w:color w:val="000000" w:themeColor="text1"/>
                <w:kern w:val="24"/>
                <w:szCs w:val="21"/>
              </w:rPr>
            </w:pPr>
            <w:r w:rsidRPr="00B41355">
              <w:rPr>
                <w:b/>
                <w:color w:val="000000" w:themeColor="text1"/>
                <w:kern w:val="24"/>
                <w:szCs w:val="21"/>
              </w:rPr>
              <w:t>治理方案内容</w:t>
            </w:r>
          </w:p>
        </w:tc>
        <w:tc>
          <w:tcPr>
            <w:tcW w:w="1329" w:type="pct"/>
            <w:tcBorders>
              <w:top w:val="single" w:sz="12" w:space="0" w:color="auto"/>
            </w:tcBorders>
            <w:vAlign w:val="center"/>
          </w:tcPr>
          <w:p w14:paraId="31943006" w14:textId="77777777" w:rsidR="00847F84" w:rsidRPr="00B41355" w:rsidRDefault="00847F84" w:rsidP="00F24DD6">
            <w:pPr>
              <w:jc w:val="center"/>
              <w:rPr>
                <w:b/>
                <w:color w:val="000000" w:themeColor="text1"/>
                <w:kern w:val="24"/>
                <w:szCs w:val="21"/>
              </w:rPr>
            </w:pPr>
            <w:r w:rsidRPr="00B41355">
              <w:rPr>
                <w:b/>
                <w:color w:val="000000" w:themeColor="text1"/>
                <w:kern w:val="24"/>
                <w:szCs w:val="21"/>
              </w:rPr>
              <w:t>本项目建设内容</w:t>
            </w:r>
          </w:p>
        </w:tc>
        <w:tc>
          <w:tcPr>
            <w:tcW w:w="257" w:type="pct"/>
            <w:tcBorders>
              <w:top w:val="single" w:sz="12" w:space="0" w:color="auto"/>
              <w:right w:val="nil"/>
            </w:tcBorders>
            <w:vAlign w:val="center"/>
          </w:tcPr>
          <w:p w14:paraId="1D03241C" w14:textId="77777777" w:rsidR="00847F84" w:rsidRPr="00B41355" w:rsidRDefault="00847F84" w:rsidP="00F24DD6">
            <w:pPr>
              <w:jc w:val="center"/>
              <w:rPr>
                <w:b/>
                <w:color w:val="000000" w:themeColor="text1"/>
                <w:kern w:val="24"/>
                <w:szCs w:val="21"/>
              </w:rPr>
            </w:pPr>
            <w:r w:rsidRPr="00B41355">
              <w:rPr>
                <w:b/>
                <w:color w:val="000000" w:themeColor="text1"/>
                <w:kern w:val="24"/>
                <w:szCs w:val="21"/>
              </w:rPr>
              <w:t>相符性</w:t>
            </w:r>
          </w:p>
        </w:tc>
      </w:tr>
      <w:tr w:rsidR="00B41355" w:rsidRPr="00B41355" w14:paraId="7457CDCA" w14:textId="77777777" w:rsidTr="00A605E2">
        <w:trPr>
          <w:jc w:val="center"/>
        </w:trPr>
        <w:tc>
          <w:tcPr>
            <w:tcW w:w="3414" w:type="pct"/>
            <w:tcBorders>
              <w:left w:val="nil"/>
            </w:tcBorders>
            <w:vAlign w:val="center"/>
          </w:tcPr>
          <w:p w14:paraId="6A3AA57B" w14:textId="77777777" w:rsidR="00847F84" w:rsidRPr="00B41355" w:rsidRDefault="00847F84" w:rsidP="00F24DD6">
            <w:pPr>
              <w:jc w:val="center"/>
              <w:rPr>
                <w:color w:val="000000" w:themeColor="text1"/>
                <w:kern w:val="24"/>
                <w:szCs w:val="21"/>
              </w:rPr>
            </w:pPr>
            <w:r w:rsidRPr="00B41355">
              <w:rPr>
                <w:color w:val="000000" w:themeColor="text1"/>
                <w:kern w:val="24"/>
                <w:szCs w:val="21"/>
              </w:rPr>
              <w:t>大力推进源头替代。通过使用水性、粉末、高固体分、无溶剂、辐射固化等低</w:t>
            </w:r>
            <w:r w:rsidRPr="00B41355">
              <w:rPr>
                <w:color w:val="000000" w:themeColor="text1"/>
                <w:kern w:val="24"/>
                <w:szCs w:val="21"/>
              </w:rPr>
              <w:t>VOCs</w:t>
            </w:r>
            <w:r w:rsidRPr="00B41355">
              <w:rPr>
                <w:color w:val="000000" w:themeColor="text1"/>
                <w:kern w:val="24"/>
                <w:szCs w:val="21"/>
              </w:rPr>
              <w:t>含量的涂料，水性、辐射固化、植物基等低</w:t>
            </w:r>
            <w:r w:rsidRPr="00B41355">
              <w:rPr>
                <w:color w:val="000000" w:themeColor="text1"/>
                <w:kern w:val="24"/>
                <w:szCs w:val="21"/>
              </w:rPr>
              <w:t>VOCs</w:t>
            </w:r>
            <w:r w:rsidRPr="00B41355">
              <w:rPr>
                <w:color w:val="000000" w:themeColor="text1"/>
                <w:kern w:val="24"/>
                <w:szCs w:val="21"/>
              </w:rPr>
              <w:t>含量的油墨，水基、热熔、无溶剂、辐射固化、改性、生物降解等低</w:t>
            </w:r>
            <w:r w:rsidRPr="00B41355">
              <w:rPr>
                <w:color w:val="000000" w:themeColor="text1"/>
                <w:kern w:val="24"/>
                <w:szCs w:val="21"/>
              </w:rPr>
              <w:t>VOCs</w:t>
            </w:r>
            <w:r w:rsidRPr="00B41355">
              <w:rPr>
                <w:color w:val="000000" w:themeColor="text1"/>
                <w:kern w:val="24"/>
                <w:szCs w:val="21"/>
              </w:rPr>
              <w:t>含量的胶粘剂，以及低</w:t>
            </w:r>
            <w:r w:rsidRPr="00B41355">
              <w:rPr>
                <w:color w:val="000000" w:themeColor="text1"/>
                <w:kern w:val="24"/>
                <w:szCs w:val="21"/>
              </w:rPr>
              <w:t>VOCs</w:t>
            </w:r>
            <w:r w:rsidRPr="00B41355">
              <w:rPr>
                <w:color w:val="000000" w:themeColor="text1"/>
                <w:kern w:val="24"/>
                <w:szCs w:val="21"/>
              </w:rPr>
              <w:t>含量、低反应活性的清洗剂等，替代溶剂型涂料、油墨、胶粘剂、清洗剂等，从源头减少</w:t>
            </w:r>
            <w:r w:rsidRPr="00B41355">
              <w:rPr>
                <w:color w:val="000000" w:themeColor="text1"/>
                <w:kern w:val="24"/>
                <w:szCs w:val="21"/>
              </w:rPr>
              <w:t>VOCs</w:t>
            </w:r>
            <w:r w:rsidRPr="00B41355">
              <w:rPr>
                <w:color w:val="000000" w:themeColor="text1"/>
                <w:kern w:val="24"/>
                <w:szCs w:val="21"/>
              </w:rPr>
              <w:t>产生。工业涂装、包装印刷等行业要加大源头替代力度。</w:t>
            </w:r>
          </w:p>
        </w:tc>
        <w:tc>
          <w:tcPr>
            <w:tcW w:w="1329" w:type="pct"/>
            <w:vAlign w:val="center"/>
          </w:tcPr>
          <w:p w14:paraId="66EB3FE4" w14:textId="6AADC6C2" w:rsidR="00847F84" w:rsidRPr="00B41355" w:rsidRDefault="00847F84" w:rsidP="00847F84">
            <w:pPr>
              <w:jc w:val="center"/>
              <w:rPr>
                <w:color w:val="000000" w:themeColor="text1"/>
                <w:kern w:val="24"/>
                <w:szCs w:val="21"/>
              </w:rPr>
            </w:pPr>
            <w:r w:rsidRPr="00B41355">
              <w:rPr>
                <w:color w:val="000000" w:themeColor="text1"/>
                <w:szCs w:val="21"/>
              </w:rPr>
              <w:t>本项目不使用涂料、油墨</w:t>
            </w:r>
            <w:r w:rsidRPr="00B41355">
              <w:rPr>
                <w:color w:val="000000" w:themeColor="text1"/>
                <w:kern w:val="24"/>
                <w:szCs w:val="21"/>
              </w:rPr>
              <w:t xml:space="preserve"> </w:t>
            </w:r>
          </w:p>
        </w:tc>
        <w:tc>
          <w:tcPr>
            <w:tcW w:w="257" w:type="pct"/>
            <w:tcBorders>
              <w:right w:val="nil"/>
            </w:tcBorders>
            <w:vAlign w:val="center"/>
          </w:tcPr>
          <w:p w14:paraId="69FEF05B"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4E50BD5A" w14:textId="77777777" w:rsidTr="00A605E2">
        <w:trPr>
          <w:jc w:val="center"/>
        </w:trPr>
        <w:tc>
          <w:tcPr>
            <w:tcW w:w="3414" w:type="pct"/>
            <w:tcBorders>
              <w:left w:val="nil"/>
            </w:tcBorders>
            <w:vAlign w:val="center"/>
          </w:tcPr>
          <w:p w14:paraId="677EAC73" w14:textId="77777777" w:rsidR="00847F84" w:rsidRPr="00B41355" w:rsidRDefault="00847F84" w:rsidP="00847F84">
            <w:pPr>
              <w:jc w:val="center"/>
              <w:rPr>
                <w:color w:val="000000" w:themeColor="text1"/>
                <w:kern w:val="24"/>
                <w:szCs w:val="21"/>
              </w:rPr>
            </w:pPr>
            <w:r w:rsidRPr="00B41355">
              <w:rPr>
                <w:color w:val="000000" w:themeColor="text1"/>
                <w:kern w:val="24"/>
                <w:szCs w:val="21"/>
              </w:rPr>
              <w:t>全面加强无组织排放控制。重点对含</w:t>
            </w:r>
            <w:r w:rsidRPr="00B41355">
              <w:rPr>
                <w:color w:val="000000" w:themeColor="text1"/>
                <w:kern w:val="24"/>
                <w:szCs w:val="21"/>
              </w:rPr>
              <w:t>VOCs</w:t>
            </w:r>
            <w:r w:rsidRPr="00B41355">
              <w:rPr>
                <w:color w:val="000000" w:themeColor="text1"/>
                <w:kern w:val="24"/>
                <w:szCs w:val="21"/>
              </w:rPr>
              <w:t>物料（包括含</w:t>
            </w:r>
            <w:r w:rsidRPr="00B41355">
              <w:rPr>
                <w:color w:val="000000" w:themeColor="text1"/>
                <w:kern w:val="24"/>
                <w:szCs w:val="21"/>
              </w:rPr>
              <w:t>VOCs</w:t>
            </w:r>
            <w:r w:rsidRPr="00B41355">
              <w:rPr>
                <w:color w:val="000000" w:themeColor="text1"/>
                <w:kern w:val="24"/>
                <w:szCs w:val="21"/>
              </w:rPr>
              <w:t>原辅材料、含</w:t>
            </w:r>
            <w:r w:rsidRPr="00B41355">
              <w:rPr>
                <w:color w:val="000000" w:themeColor="text1"/>
                <w:kern w:val="24"/>
                <w:szCs w:val="21"/>
              </w:rPr>
              <w:t>VOCs</w:t>
            </w:r>
            <w:r w:rsidRPr="00B41355">
              <w:rPr>
                <w:color w:val="000000" w:themeColor="text1"/>
                <w:kern w:val="24"/>
                <w:szCs w:val="21"/>
              </w:rPr>
              <w:t>产品、含</w:t>
            </w:r>
            <w:r w:rsidRPr="00B41355">
              <w:rPr>
                <w:color w:val="000000" w:themeColor="text1"/>
                <w:kern w:val="24"/>
                <w:szCs w:val="21"/>
              </w:rPr>
              <w:t>VOCs</w:t>
            </w:r>
            <w:r w:rsidRPr="00B41355">
              <w:rPr>
                <w:color w:val="000000" w:themeColor="text1"/>
                <w:kern w:val="24"/>
                <w:szCs w:val="21"/>
              </w:rPr>
              <w:t>废料以及有机聚合物材料等）储存、转移和输送、设备与管线组件泄漏、敞开液面逸散以及工艺过程等五类排放源实施管控，通过采取设备与场所密闭、工艺改进、废气有效收集等措施，削减</w:t>
            </w:r>
            <w:r w:rsidRPr="00B41355">
              <w:rPr>
                <w:color w:val="000000" w:themeColor="text1"/>
                <w:kern w:val="24"/>
                <w:szCs w:val="21"/>
              </w:rPr>
              <w:t>VOCs</w:t>
            </w:r>
            <w:r w:rsidRPr="00B41355">
              <w:rPr>
                <w:color w:val="000000" w:themeColor="text1"/>
                <w:kern w:val="24"/>
                <w:szCs w:val="21"/>
              </w:rPr>
              <w:t>无组织排放。</w:t>
            </w:r>
          </w:p>
        </w:tc>
        <w:tc>
          <w:tcPr>
            <w:tcW w:w="1329" w:type="pct"/>
            <w:vAlign w:val="center"/>
          </w:tcPr>
          <w:p w14:paraId="01AAB18A" w14:textId="418DCEB1" w:rsidR="00847F84" w:rsidRPr="00B41355" w:rsidRDefault="00847F84" w:rsidP="00847F84">
            <w:pPr>
              <w:jc w:val="center"/>
              <w:rPr>
                <w:color w:val="000000" w:themeColor="text1"/>
                <w:kern w:val="24"/>
                <w:szCs w:val="21"/>
              </w:rPr>
            </w:pPr>
            <w:r w:rsidRPr="00B41355">
              <w:rPr>
                <w:rFonts w:hint="eastAsia"/>
                <w:color w:val="000000" w:themeColor="text1"/>
                <w:kern w:val="24"/>
                <w:szCs w:val="21"/>
              </w:rPr>
              <w:t>废气</w:t>
            </w:r>
            <w:r w:rsidRPr="00B41355">
              <w:rPr>
                <w:color w:val="000000" w:themeColor="text1"/>
                <w:kern w:val="24"/>
                <w:szCs w:val="21"/>
              </w:rPr>
              <w:t>通过集气罩进行收集，收集效率达</w:t>
            </w:r>
            <w:r w:rsidRPr="00B41355">
              <w:rPr>
                <w:color w:val="000000" w:themeColor="text1"/>
                <w:kern w:val="24"/>
                <w:szCs w:val="21"/>
              </w:rPr>
              <w:t>90%</w:t>
            </w:r>
          </w:p>
        </w:tc>
        <w:tc>
          <w:tcPr>
            <w:tcW w:w="257" w:type="pct"/>
            <w:tcBorders>
              <w:right w:val="nil"/>
            </w:tcBorders>
            <w:vAlign w:val="center"/>
          </w:tcPr>
          <w:p w14:paraId="0C69B4FB" w14:textId="77777777" w:rsidR="00847F84" w:rsidRPr="00B41355" w:rsidRDefault="00847F84" w:rsidP="00847F84">
            <w:pPr>
              <w:jc w:val="center"/>
              <w:rPr>
                <w:color w:val="000000" w:themeColor="text1"/>
                <w:kern w:val="24"/>
                <w:szCs w:val="21"/>
              </w:rPr>
            </w:pPr>
            <w:r w:rsidRPr="00B41355">
              <w:rPr>
                <w:color w:val="000000" w:themeColor="text1"/>
                <w:kern w:val="24"/>
                <w:szCs w:val="21"/>
              </w:rPr>
              <w:t>相符合</w:t>
            </w:r>
          </w:p>
        </w:tc>
      </w:tr>
      <w:tr w:rsidR="00B41355" w:rsidRPr="00B41355" w14:paraId="46299F10" w14:textId="77777777" w:rsidTr="00A605E2">
        <w:trPr>
          <w:jc w:val="center"/>
        </w:trPr>
        <w:tc>
          <w:tcPr>
            <w:tcW w:w="3414" w:type="pct"/>
            <w:tcBorders>
              <w:left w:val="nil"/>
            </w:tcBorders>
            <w:vAlign w:val="center"/>
          </w:tcPr>
          <w:p w14:paraId="0A7D1110" w14:textId="77777777" w:rsidR="00847F84" w:rsidRPr="00B41355" w:rsidRDefault="00847F84" w:rsidP="00F24DD6">
            <w:pPr>
              <w:jc w:val="center"/>
              <w:rPr>
                <w:color w:val="000000" w:themeColor="text1"/>
                <w:kern w:val="24"/>
                <w:szCs w:val="21"/>
              </w:rPr>
            </w:pPr>
            <w:r w:rsidRPr="00B41355">
              <w:rPr>
                <w:color w:val="000000" w:themeColor="text1"/>
                <w:kern w:val="24"/>
                <w:szCs w:val="21"/>
              </w:rPr>
              <w:t>加强设备与场所密闭管理。含</w:t>
            </w:r>
            <w:r w:rsidRPr="00B41355">
              <w:rPr>
                <w:color w:val="000000" w:themeColor="text1"/>
                <w:kern w:val="24"/>
                <w:szCs w:val="21"/>
              </w:rPr>
              <w:t>VOCs</w:t>
            </w:r>
            <w:r w:rsidRPr="00B41355">
              <w:rPr>
                <w:color w:val="000000" w:themeColor="text1"/>
                <w:kern w:val="24"/>
                <w:szCs w:val="21"/>
              </w:rPr>
              <w:t>物料应储存于密闭容器、包装袋，高效密封储罐，封闭式储库、料仓等。含</w:t>
            </w:r>
            <w:r w:rsidRPr="00B41355">
              <w:rPr>
                <w:color w:val="000000" w:themeColor="text1"/>
                <w:kern w:val="24"/>
                <w:szCs w:val="21"/>
              </w:rPr>
              <w:t>VOCs</w:t>
            </w:r>
            <w:r w:rsidRPr="00B41355">
              <w:rPr>
                <w:color w:val="000000" w:themeColor="text1"/>
                <w:kern w:val="24"/>
                <w:szCs w:val="21"/>
              </w:rPr>
              <w:t>物料转移和输送，应采用密闭管道或密闭容器、罐车等。</w:t>
            </w:r>
          </w:p>
        </w:tc>
        <w:tc>
          <w:tcPr>
            <w:tcW w:w="1329" w:type="pct"/>
            <w:vAlign w:val="center"/>
          </w:tcPr>
          <w:p w14:paraId="7B04422A" w14:textId="2470225C" w:rsidR="00847F84" w:rsidRPr="00B41355" w:rsidRDefault="00847F84" w:rsidP="00F24DD6">
            <w:pPr>
              <w:jc w:val="center"/>
              <w:rPr>
                <w:color w:val="000000" w:themeColor="text1"/>
                <w:kern w:val="24"/>
                <w:szCs w:val="21"/>
              </w:rPr>
            </w:pPr>
            <w:r w:rsidRPr="00B41355">
              <w:rPr>
                <w:rFonts w:hint="eastAsia"/>
                <w:color w:val="000000" w:themeColor="text1"/>
                <w:kern w:val="24"/>
                <w:szCs w:val="21"/>
              </w:rPr>
              <w:t>本项目原辅料</w:t>
            </w:r>
            <w:r w:rsidRPr="00B41355">
              <w:rPr>
                <w:color w:val="000000" w:themeColor="text1"/>
                <w:kern w:val="24"/>
                <w:szCs w:val="21"/>
              </w:rPr>
              <w:t>不</w:t>
            </w:r>
            <w:r w:rsidRPr="00B41355">
              <w:rPr>
                <w:rFonts w:hint="eastAsia"/>
                <w:color w:val="000000" w:themeColor="text1"/>
                <w:kern w:val="24"/>
                <w:szCs w:val="21"/>
              </w:rPr>
              <w:t>正常</w:t>
            </w:r>
            <w:r w:rsidRPr="00B41355">
              <w:rPr>
                <w:color w:val="000000" w:themeColor="text1"/>
                <w:kern w:val="24"/>
                <w:szCs w:val="21"/>
              </w:rPr>
              <w:t>状态下无有机废气产生，废活性炭密闭存放</w:t>
            </w:r>
          </w:p>
        </w:tc>
        <w:tc>
          <w:tcPr>
            <w:tcW w:w="257" w:type="pct"/>
            <w:tcBorders>
              <w:right w:val="nil"/>
            </w:tcBorders>
            <w:vAlign w:val="center"/>
          </w:tcPr>
          <w:p w14:paraId="6D6B3DAA"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3D43E48D" w14:textId="77777777" w:rsidTr="00A605E2">
        <w:trPr>
          <w:jc w:val="center"/>
        </w:trPr>
        <w:tc>
          <w:tcPr>
            <w:tcW w:w="3414" w:type="pct"/>
            <w:tcBorders>
              <w:left w:val="nil"/>
            </w:tcBorders>
            <w:vAlign w:val="center"/>
          </w:tcPr>
          <w:p w14:paraId="45C80FD7" w14:textId="77777777" w:rsidR="00847F84" w:rsidRPr="00B41355" w:rsidRDefault="00847F84" w:rsidP="00F24DD6">
            <w:pPr>
              <w:jc w:val="center"/>
              <w:rPr>
                <w:color w:val="000000" w:themeColor="text1"/>
                <w:kern w:val="24"/>
                <w:szCs w:val="21"/>
              </w:rPr>
            </w:pPr>
            <w:r w:rsidRPr="00B41355">
              <w:rPr>
                <w:color w:val="000000" w:themeColor="text1"/>
                <w:kern w:val="24"/>
                <w:szCs w:val="21"/>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w:t>
            </w:r>
            <w:r w:rsidRPr="00B41355">
              <w:rPr>
                <w:color w:val="000000" w:themeColor="text1"/>
                <w:kern w:val="24"/>
                <w:szCs w:val="21"/>
              </w:rPr>
              <w:lastRenderedPageBreak/>
              <w:t>技术，鼓励企业采用自动化、智能化喷涂设备替代人工喷涂，减少使用空气喷涂技术。</w:t>
            </w:r>
          </w:p>
        </w:tc>
        <w:tc>
          <w:tcPr>
            <w:tcW w:w="1329" w:type="pct"/>
            <w:vAlign w:val="center"/>
          </w:tcPr>
          <w:p w14:paraId="27147B95" w14:textId="7FB02947" w:rsidR="00847F84" w:rsidRPr="00B41355" w:rsidRDefault="00847F84" w:rsidP="00F24DD6">
            <w:pPr>
              <w:jc w:val="center"/>
              <w:rPr>
                <w:color w:val="000000" w:themeColor="text1"/>
                <w:kern w:val="24"/>
                <w:szCs w:val="21"/>
              </w:rPr>
            </w:pPr>
            <w:r w:rsidRPr="00B41355">
              <w:rPr>
                <w:rFonts w:hint="eastAsia"/>
                <w:color w:val="000000" w:themeColor="text1"/>
                <w:kern w:val="24"/>
                <w:szCs w:val="21"/>
              </w:rPr>
              <w:lastRenderedPageBreak/>
              <w:t>项目</w:t>
            </w:r>
            <w:r w:rsidRPr="00B41355">
              <w:rPr>
                <w:color w:val="000000" w:themeColor="text1"/>
                <w:kern w:val="24"/>
                <w:szCs w:val="21"/>
              </w:rPr>
              <w:t>采用自动化</w:t>
            </w:r>
            <w:r w:rsidRPr="00B41355">
              <w:rPr>
                <w:rFonts w:hint="eastAsia"/>
                <w:color w:val="000000" w:themeColor="text1"/>
                <w:kern w:val="24"/>
                <w:szCs w:val="21"/>
              </w:rPr>
              <w:t>造粒</w:t>
            </w:r>
            <w:r w:rsidRPr="00B41355">
              <w:rPr>
                <w:color w:val="000000" w:themeColor="text1"/>
                <w:kern w:val="24"/>
                <w:szCs w:val="21"/>
              </w:rPr>
              <w:t>机，</w:t>
            </w:r>
            <w:r w:rsidRPr="00B41355">
              <w:rPr>
                <w:rFonts w:hint="eastAsia"/>
                <w:color w:val="000000" w:themeColor="text1"/>
                <w:kern w:val="24"/>
                <w:szCs w:val="21"/>
              </w:rPr>
              <w:t>各有机废气产生</w:t>
            </w:r>
            <w:r w:rsidRPr="00B41355">
              <w:rPr>
                <w:color w:val="000000" w:themeColor="text1"/>
                <w:kern w:val="24"/>
                <w:szCs w:val="21"/>
              </w:rPr>
              <w:t>点位均设有</w:t>
            </w:r>
            <w:r w:rsidRPr="00B41355">
              <w:rPr>
                <w:rFonts w:hint="eastAsia"/>
                <w:color w:val="000000" w:themeColor="text1"/>
                <w:kern w:val="24"/>
                <w:szCs w:val="21"/>
              </w:rPr>
              <w:t>集气罩</w:t>
            </w:r>
            <w:r w:rsidRPr="00B41355">
              <w:rPr>
                <w:color w:val="000000" w:themeColor="text1"/>
                <w:kern w:val="24"/>
                <w:szCs w:val="21"/>
              </w:rPr>
              <w:t>，有机废气收集效率为</w:t>
            </w:r>
            <w:r w:rsidRPr="00B41355">
              <w:rPr>
                <w:rFonts w:hint="eastAsia"/>
                <w:color w:val="000000" w:themeColor="text1"/>
                <w:kern w:val="24"/>
                <w:szCs w:val="21"/>
              </w:rPr>
              <w:t>90</w:t>
            </w:r>
            <w:r w:rsidRPr="00B41355">
              <w:rPr>
                <w:color w:val="000000" w:themeColor="text1"/>
                <w:kern w:val="24"/>
                <w:szCs w:val="21"/>
              </w:rPr>
              <w:t>%</w:t>
            </w:r>
          </w:p>
        </w:tc>
        <w:tc>
          <w:tcPr>
            <w:tcW w:w="257" w:type="pct"/>
            <w:tcBorders>
              <w:right w:val="nil"/>
            </w:tcBorders>
            <w:vAlign w:val="center"/>
          </w:tcPr>
          <w:p w14:paraId="57D5B9C0"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7976904F" w14:textId="77777777" w:rsidTr="00A605E2">
        <w:trPr>
          <w:jc w:val="center"/>
        </w:trPr>
        <w:tc>
          <w:tcPr>
            <w:tcW w:w="3414" w:type="pct"/>
            <w:tcBorders>
              <w:left w:val="nil"/>
            </w:tcBorders>
            <w:vAlign w:val="center"/>
          </w:tcPr>
          <w:p w14:paraId="70A3BAFA" w14:textId="77777777" w:rsidR="00847F84" w:rsidRPr="00B41355" w:rsidRDefault="00847F84" w:rsidP="00F24DD6">
            <w:pPr>
              <w:jc w:val="center"/>
              <w:rPr>
                <w:color w:val="000000" w:themeColor="text1"/>
                <w:kern w:val="24"/>
                <w:szCs w:val="21"/>
              </w:rPr>
            </w:pPr>
            <w:r w:rsidRPr="00B41355">
              <w:rPr>
                <w:color w:val="000000" w:themeColor="text1"/>
                <w:kern w:val="24"/>
                <w:szCs w:val="21"/>
              </w:rPr>
              <w:t>提高废气收集率。遵循</w:t>
            </w:r>
            <w:r w:rsidRPr="00B41355">
              <w:rPr>
                <w:color w:val="000000" w:themeColor="text1"/>
                <w:kern w:val="24"/>
                <w:szCs w:val="21"/>
              </w:rPr>
              <w:t>“</w:t>
            </w:r>
            <w:r w:rsidRPr="00B41355">
              <w:rPr>
                <w:color w:val="000000" w:themeColor="text1"/>
                <w:kern w:val="24"/>
                <w:szCs w:val="21"/>
              </w:rPr>
              <w:t>应收尽收、分质收集</w:t>
            </w:r>
            <w:r w:rsidRPr="00B41355">
              <w:rPr>
                <w:color w:val="000000" w:themeColor="text1"/>
                <w:kern w:val="24"/>
                <w:szCs w:val="21"/>
              </w:rPr>
              <w:t>”</w:t>
            </w:r>
            <w:r w:rsidRPr="00B41355">
              <w:rPr>
                <w:color w:val="000000" w:themeColor="text1"/>
                <w:kern w:val="24"/>
                <w:szCs w:val="21"/>
              </w:rPr>
              <w:t>的原则，科学设计废气收集系统，将无组织排放转变为有组织排放进行控制。采用全密闭集气罩或密闭空间的，除行业有特殊要求外，应保持微负压状态，并根据相关规范合理设置通风量。</w:t>
            </w:r>
          </w:p>
        </w:tc>
        <w:tc>
          <w:tcPr>
            <w:tcW w:w="1329" w:type="pct"/>
            <w:vAlign w:val="center"/>
          </w:tcPr>
          <w:p w14:paraId="54490D25" w14:textId="55467C3F" w:rsidR="00847F84" w:rsidRPr="00B41355" w:rsidRDefault="00847F84" w:rsidP="00FB5FF0">
            <w:pPr>
              <w:jc w:val="center"/>
              <w:rPr>
                <w:color w:val="000000" w:themeColor="text1"/>
                <w:kern w:val="24"/>
                <w:szCs w:val="21"/>
              </w:rPr>
            </w:pPr>
            <w:r w:rsidRPr="00B41355">
              <w:rPr>
                <w:color w:val="000000" w:themeColor="text1"/>
                <w:kern w:val="24"/>
                <w:szCs w:val="21"/>
              </w:rPr>
              <w:t>本项目采取严格的废气收集系统。</w:t>
            </w:r>
            <w:r w:rsidRPr="00FB5FF0">
              <w:rPr>
                <w:color w:val="FF0000"/>
                <w:kern w:val="24"/>
                <w:szCs w:val="21"/>
              </w:rPr>
              <w:t>生产线</w:t>
            </w:r>
            <w:r w:rsidR="00417BB6" w:rsidRPr="00FB5FF0">
              <w:rPr>
                <w:rFonts w:hint="eastAsia"/>
                <w:color w:val="FF0000"/>
                <w:kern w:val="24"/>
                <w:szCs w:val="21"/>
              </w:rPr>
              <w:t>主要是</w:t>
            </w:r>
            <w:r w:rsidR="00FB5FF0" w:rsidRPr="00FB5FF0">
              <w:rPr>
                <w:rFonts w:hint="eastAsia"/>
                <w:color w:val="FF0000"/>
                <w:kern w:val="24"/>
                <w:szCs w:val="21"/>
              </w:rPr>
              <w:t>在挤出造粒、注塑、吹膜工段产生废气，本项目在废气产生工段设有集气罩收集后</w:t>
            </w:r>
            <w:r w:rsidR="00FB5FF0">
              <w:rPr>
                <w:rFonts w:hint="eastAsia"/>
                <w:color w:val="FF0000"/>
                <w:kern w:val="24"/>
                <w:szCs w:val="21"/>
              </w:rPr>
              <w:t>送至</w:t>
            </w:r>
            <w:r w:rsidR="00FB5FF0" w:rsidRPr="00FB5FF0">
              <w:rPr>
                <w:rFonts w:hint="eastAsia"/>
                <w:color w:val="FF0000"/>
                <w:kern w:val="24"/>
                <w:szCs w:val="21"/>
              </w:rPr>
              <w:t>废气</w:t>
            </w:r>
            <w:r w:rsidR="00FB5FF0">
              <w:rPr>
                <w:rFonts w:hint="eastAsia"/>
                <w:color w:val="FF0000"/>
                <w:kern w:val="24"/>
                <w:szCs w:val="21"/>
              </w:rPr>
              <w:t>处理装置</w:t>
            </w:r>
            <w:r w:rsidR="00FB5FF0" w:rsidRPr="00FB5FF0">
              <w:rPr>
                <w:rFonts w:hint="eastAsia"/>
                <w:color w:val="FF0000"/>
                <w:kern w:val="24"/>
                <w:szCs w:val="21"/>
              </w:rPr>
              <w:t>，</w:t>
            </w:r>
            <w:r w:rsidRPr="00B41355">
              <w:rPr>
                <w:color w:val="000000" w:themeColor="text1"/>
                <w:kern w:val="24"/>
                <w:szCs w:val="21"/>
              </w:rPr>
              <w:t>保持微负压状态，并根据相关规范合理设置通风量。</w:t>
            </w:r>
          </w:p>
        </w:tc>
        <w:tc>
          <w:tcPr>
            <w:tcW w:w="257" w:type="pct"/>
            <w:tcBorders>
              <w:right w:val="nil"/>
            </w:tcBorders>
            <w:vAlign w:val="center"/>
          </w:tcPr>
          <w:p w14:paraId="118A15E4"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26F00208" w14:textId="77777777" w:rsidTr="00A605E2">
        <w:trPr>
          <w:jc w:val="center"/>
        </w:trPr>
        <w:tc>
          <w:tcPr>
            <w:tcW w:w="3414" w:type="pct"/>
            <w:tcBorders>
              <w:left w:val="nil"/>
            </w:tcBorders>
            <w:vAlign w:val="center"/>
          </w:tcPr>
          <w:p w14:paraId="548B27A6" w14:textId="77777777" w:rsidR="00847F84" w:rsidRPr="00B41355" w:rsidRDefault="00847F84" w:rsidP="00F24DD6">
            <w:pPr>
              <w:jc w:val="center"/>
              <w:rPr>
                <w:color w:val="000000" w:themeColor="text1"/>
                <w:kern w:val="24"/>
                <w:szCs w:val="21"/>
              </w:rPr>
            </w:pPr>
            <w:r w:rsidRPr="00B41355">
              <w:rPr>
                <w:color w:val="000000" w:themeColor="text1"/>
                <w:kern w:val="24"/>
                <w:szCs w:val="21"/>
              </w:rPr>
              <w:t>推进建设适宜高效的治污设施。企业新建治污设施或对现有治污设施实施改造，应依据排放废气的浓度、组分、风量，温度、湿度、压力，以及生产工况等，合理选择治理技术。鼓励企业采用多种技术的组合工艺，提高</w:t>
            </w:r>
            <w:r w:rsidRPr="00B41355">
              <w:rPr>
                <w:color w:val="000000" w:themeColor="text1"/>
                <w:kern w:val="24"/>
                <w:szCs w:val="21"/>
              </w:rPr>
              <w:t>VOCs</w:t>
            </w:r>
            <w:r w:rsidRPr="00B41355">
              <w:rPr>
                <w:color w:val="000000" w:themeColor="text1"/>
                <w:kern w:val="24"/>
                <w:szCs w:val="21"/>
              </w:rPr>
              <w:t>治理效率。低浓度、大风量废气，宜采用沸石转轮吸附、活性炭吸附、减风增浓等浓缩技术，提高</w:t>
            </w:r>
            <w:r w:rsidRPr="00B41355">
              <w:rPr>
                <w:color w:val="000000" w:themeColor="text1"/>
                <w:kern w:val="24"/>
                <w:szCs w:val="21"/>
              </w:rPr>
              <w:t>VOCs</w:t>
            </w:r>
            <w:r w:rsidRPr="00B41355">
              <w:rPr>
                <w:color w:val="000000" w:themeColor="text1"/>
                <w:kern w:val="24"/>
                <w:szCs w:val="21"/>
              </w:rPr>
              <w:t>浓度后净化处理；高浓度废气，优先进行溶剂回收，难以回收的，宜采用高温焚烧、催化燃烧等技术。油气（溶剂）回收宜采用冷凝</w:t>
            </w:r>
            <w:r w:rsidRPr="00B41355">
              <w:rPr>
                <w:color w:val="000000" w:themeColor="text1"/>
                <w:kern w:val="24"/>
                <w:szCs w:val="21"/>
              </w:rPr>
              <w:t>+</w:t>
            </w:r>
            <w:r w:rsidRPr="00B41355">
              <w:rPr>
                <w:color w:val="000000" w:themeColor="text1"/>
                <w:kern w:val="24"/>
                <w:szCs w:val="21"/>
              </w:rPr>
              <w:t>吸附、吸附</w:t>
            </w:r>
            <w:r w:rsidRPr="00B41355">
              <w:rPr>
                <w:color w:val="000000" w:themeColor="text1"/>
                <w:kern w:val="24"/>
                <w:szCs w:val="21"/>
              </w:rPr>
              <w:t>+</w:t>
            </w:r>
            <w:r w:rsidRPr="00B41355">
              <w:rPr>
                <w:color w:val="000000" w:themeColor="text1"/>
                <w:kern w:val="24"/>
                <w:szCs w:val="21"/>
              </w:rPr>
              <w:t>吸收、膜分离</w:t>
            </w:r>
            <w:r w:rsidRPr="00B41355">
              <w:rPr>
                <w:color w:val="000000" w:themeColor="text1"/>
                <w:kern w:val="24"/>
                <w:szCs w:val="21"/>
              </w:rPr>
              <w:t>+</w:t>
            </w:r>
            <w:r w:rsidRPr="00B41355">
              <w:rPr>
                <w:color w:val="000000" w:themeColor="text1"/>
                <w:kern w:val="24"/>
                <w:szCs w:val="21"/>
              </w:rPr>
              <w:t>吸附等技术。低温等离子、光催化、光氧化技术主要适用于恶臭异味等治理；生物法主要适用于低浓度</w:t>
            </w:r>
            <w:r w:rsidRPr="00B41355">
              <w:rPr>
                <w:color w:val="000000" w:themeColor="text1"/>
                <w:kern w:val="24"/>
                <w:szCs w:val="21"/>
              </w:rPr>
              <w:t>VOCs</w:t>
            </w:r>
            <w:r w:rsidRPr="00B41355">
              <w:rPr>
                <w:color w:val="000000" w:themeColor="text1"/>
                <w:kern w:val="24"/>
                <w:szCs w:val="21"/>
              </w:rPr>
              <w:t>废气治理和恶臭异味治理。非水溶性的</w:t>
            </w:r>
            <w:r w:rsidRPr="00B41355">
              <w:rPr>
                <w:color w:val="000000" w:themeColor="text1"/>
                <w:kern w:val="24"/>
                <w:szCs w:val="21"/>
              </w:rPr>
              <w:t>VOCs</w:t>
            </w:r>
            <w:r w:rsidRPr="00B41355">
              <w:rPr>
                <w:color w:val="000000" w:themeColor="text1"/>
                <w:kern w:val="24"/>
                <w:szCs w:val="21"/>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sidRPr="00B41355">
              <w:rPr>
                <w:color w:val="000000" w:themeColor="text1"/>
                <w:kern w:val="24"/>
                <w:szCs w:val="21"/>
              </w:rPr>
              <w:t>VOCs</w:t>
            </w:r>
            <w:r w:rsidRPr="00B41355">
              <w:rPr>
                <w:color w:val="000000" w:themeColor="text1"/>
                <w:kern w:val="24"/>
                <w:szCs w:val="21"/>
              </w:rPr>
              <w:t>治理效率。</w:t>
            </w:r>
          </w:p>
        </w:tc>
        <w:tc>
          <w:tcPr>
            <w:tcW w:w="1329" w:type="pct"/>
            <w:vAlign w:val="center"/>
          </w:tcPr>
          <w:p w14:paraId="797CFC5E" w14:textId="3CD65829" w:rsidR="00847F84" w:rsidRPr="00B41355" w:rsidRDefault="00847F84" w:rsidP="00847F84">
            <w:pPr>
              <w:jc w:val="center"/>
              <w:rPr>
                <w:color w:val="000000" w:themeColor="text1"/>
                <w:kern w:val="24"/>
                <w:szCs w:val="21"/>
              </w:rPr>
            </w:pPr>
            <w:r w:rsidRPr="00B41355">
              <w:rPr>
                <w:color w:val="000000" w:themeColor="text1"/>
                <w:kern w:val="24"/>
                <w:szCs w:val="21"/>
              </w:rPr>
              <w:t>本项目采取严格的废气收集系统，对有机废气采用</w:t>
            </w:r>
            <w:r w:rsidRPr="008E5340">
              <w:rPr>
                <w:rFonts w:hint="eastAsia"/>
                <w:color w:val="FF0000"/>
                <w:kern w:val="24"/>
                <w:szCs w:val="21"/>
              </w:rPr>
              <w:t>喷淋塔</w:t>
            </w:r>
            <w:r w:rsidRPr="008E5340">
              <w:rPr>
                <w:color w:val="FF0000"/>
                <w:kern w:val="24"/>
                <w:szCs w:val="21"/>
              </w:rPr>
              <w:t>+</w:t>
            </w:r>
            <w:r w:rsidRPr="008E5340">
              <w:rPr>
                <w:color w:val="FF0000"/>
                <w:kern w:val="24"/>
                <w:szCs w:val="21"/>
              </w:rPr>
              <w:t>过滤棉</w:t>
            </w:r>
            <w:r w:rsidRPr="008E5340">
              <w:rPr>
                <w:color w:val="FF0000"/>
                <w:kern w:val="24"/>
                <w:szCs w:val="21"/>
              </w:rPr>
              <w:t>+</w:t>
            </w:r>
            <w:r w:rsidR="00827396">
              <w:rPr>
                <w:rFonts w:hint="eastAsia"/>
                <w:color w:val="FF0000"/>
                <w:kern w:val="24"/>
                <w:szCs w:val="21"/>
              </w:rPr>
              <w:t>二级</w:t>
            </w:r>
            <w:r w:rsidRPr="008E5340">
              <w:rPr>
                <w:color w:val="FF0000"/>
                <w:kern w:val="24"/>
                <w:szCs w:val="21"/>
              </w:rPr>
              <w:t>活性炭吸附</w:t>
            </w:r>
            <w:r w:rsidRPr="00B41355">
              <w:rPr>
                <w:color w:val="000000" w:themeColor="text1"/>
                <w:kern w:val="24"/>
                <w:szCs w:val="21"/>
              </w:rPr>
              <w:t>装置处理，去除效率可达到</w:t>
            </w:r>
            <w:r w:rsidRPr="00B41355">
              <w:rPr>
                <w:color w:val="000000" w:themeColor="text1"/>
                <w:kern w:val="24"/>
                <w:szCs w:val="21"/>
              </w:rPr>
              <w:t>90%</w:t>
            </w:r>
            <w:r w:rsidRPr="00B41355">
              <w:rPr>
                <w:color w:val="000000" w:themeColor="text1"/>
                <w:kern w:val="24"/>
                <w:szCs w:val="21"/>
              </w:rPr>
              <w:t>以上</w:t>
            </w:r>
          </w:p>
        </w:tc>
        <w:tc>
          <w:tcPr>
            <w:tcW w:w="257" w:type="pct"/>
            <w:tcBorders>
              <w:right w:val="nil"/>
            </w:tcBorders>
            <w:vAlign w:val="center"/>
          </w:tcPr>
          <w:p w14:paraId="4AEAA606"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168D28BE" w14:textId="77777777" w:rsidTr="00A605E2">
        <w:trPr>
          <w:jc w:val="center"/>
        </w:trPr>
        <w:tc>
          <w:tcPr>
            <w:tcW w:w="3414" w:type="pct"/>
            <w:tcBorders>
              <w:left w:val="nil"/>
            </w:tcBorders>
            <w:vAlign w:val="center"/>
          </w:tcPr>
          <w:p w14:paraId="608ABC2E" w14:textId="77777777" w:rsidR="00847F84" w:rsidRPr="00B41355" w:rsidRDefault="00847F84" w:rsidP="00F24DD6">
            <w:pPr>
              <w:jc w:val="center"/>
              <w:rPr>
                <w:color w:val="000000" w:themeColor="text1"/>
                <w:kern w:val="24"/>
                <w:szCs w:val="21"/>
              </w:rPr>
            </w:pPr>
            <w:r w:rsidRPr="00B41355">
              <w:rPr>
                <w:color w:val="000000" w:themeColor="text1"/>
                <w:kern w:val="24"/>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sidRPr="00B41355">
              <w:rPr>
                <w:color w:val="000000" w:themeColor="text1"/>
                <w:kern w:val="24"/>
                <w:szCs w:val="21"/>
              </w:rPr>
              <w:t>VOCs</w:t>
            </w:r>
            <w:r w:rsidRPr="00B41355">
              <w:rPr>
                <w:color w:val="000000" w:themeColor="text1"/>
                <w:kern w:val="24"/>
                <w:szCs w:val="21"/>
              </w:rPr>
              <w:t>排放工序应配备有效的废气收集系统。</w:t>
            </w:r>
          </w:p>
        </w:tc>
        <w:tc>
          <w:tcPr>
            <w:tcW w:w="1329" w:type="pct"/>
            <w:vAlign w:val="center"/>
          </w:tcPr>
          <w:p w14:paraId="4562114B" w14:textId="71058BD7" w:rsidR="00847F84" w:rsidRPr="00B41355" w:rsidRDefault="00847F84" w:rsidP="00F24DD6">
            <w:pPr>
              <w:jc w:val="center"/>
              <w:rPr>
                <w:color w:val="000000" w:themeColor="text1"/>
                <w:kern w:val="24"/>
                <w:szCs w:val="21"/>
              </w:rPr>
            </w:pPr>
            <w:r w:rsidRPr="00B41355">
              <w:rPr>
                <w:rFonts w:hint="eastAsia"/>
                <w:color w:val="000000" w:themeColor="text1"/>
                <w:kern w:val="24"/>
                <w:szCs w:val="21"/>
              </w:rPr>
              <w:t>本项目各有机废气产生</w:t>
            </w:r>
            <w:r w:rsidRPr="00B41355">
              <w:rPr>
                <w:color w:val="000000" w:themeColor="text1"/>
                <w:kern w:val="24"/>
                <w:szCs w:val="21"/>
              </w:rPr>
              <w:t>点位均设有</w:t>
            </w:r>
            <w:r w:rsidRPr="00B41355">
              <w:rPr>
                <w:rFonts w:hint="eastAsia"/>
                <w:color w:val="000000" w:themeColor="text1"/>
                <w:kern w:val="24"/>
                <w:szCs w:val="21"/>
              </w:rPr>
              <w:t>集气罩</w:t>
            </w:r>
            <w:r w:rsidRPr="00B41355">
              <w:rPr>
                <w:color w:val="000000" w:themeColor="text1"/>
                <w:kern w:val="24"/>
                <w:szCs w:val="21"/>
              </w:rPr>
              <w:t>，有机废气收集效率为</w:t>
            </w:r>
            <w:r w:rsidRPr="00B41355">
              <w:rPr>
                <w:rFonts w:hint="eastAsia"/>
                <w:color w:val="000000" w:themeColor="text1"/>
                <w:kern w:val="24"/>
                <w:szCs w:val="21"/>
              </w:rPr>
              <w:t>90</w:t>
            </w:r>
            <w:r w:rsidRPr="00B41355">
              <w:rPr>
                <w:color w:val="000000" w:themeColor="text1"/>
                <w:kern w:val="24"/>
                <w:szCs w:val="21"/>
              </w:rPr>
              <w:t>%</w:t>
            </w:r>
          </w:p>
        </w:tc>
        <w:tc>
          <w:tcPr>
            <w:tcW w:w="257" w:type="pct"/>
            <w:tcBorders>
              <w:right w:val="nil"/>
            </w:tcBorders>
            <w:vAlign w:val="center"/>
          </w:tcPr>
          <w:p w14:paraId="5E3E4941"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r w:rsidR="00B41355" w:rsidRPr="00B41355" w14:paraId="37852DEB" w14:textId="77777777" w:rsidTr="00A605E2">
        <w:trPr>
          <w:jc w:val="center"/>
        </w:trPr>
        <w:tc>
          <w:tcPr>
            <w:tcW w:w="3414" w:type="pct"/>
            <w:tcBorders>
              <w:left w:val="nil"/>
              <w:bottom w:val="single" w:sz="12" w:space="0" w:color="auto"/>
            </w:tcBorders>
            <w:vAlign w:val="center"/>
          </w:tcPr>
          <w:p w14:paraId="4060CA9A" w14:textId="77777777" w:rsidR="00847F84" w:rsidRPr="00B41355" w:rsidRDefault="00847F84" w:rsidP="00F24DD6">
            <w:pPr>
              <w:jc w:val="center"/>
              <w:rPr>
                <w:color w:val="000000" w:themeColor="text1"/>
                <w:kern w:val="24"/>
                <w:szCs w:val="21"/>
              </w:rPr>
            </w:pPr>
            <w:r w:rsidRPr="00B41355">
              <w:rPr>
                <w:color w:val="000000" w:themeColor="text1"/>
                <w:kern w:val="24"/>
                <w:szCs w:val="21"/>
              </w:rPr>
              <w:t>推进建设适宜高效的治污设施。喷涂废气应设置高效漆雾处理装置。喷涂、晾（风）干废气宜采用吸附浓缩</w:t>
            </w:r>
            <w:r w:rsidRPr="00B41355">
              <w:rPr>
                <w:color w:val="000000" w:themeColor="text1"/>
                <w:kern w:val="24"/>
                <w:szCs w:val="21"/>
              </w:rPr>
              <w:t>+</w:t>
            </w:r>
            <w:r w:rsidRPr="00B41355">
              <w:rPr>
                <w:color w:val="000000" w:themeColor="text1"/>
                <w:kern w:val="24"/>
                <w:szCs w:val="21"/>
              </w:rPr>
              <w:t>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329" w:type="pct"/>
            <w:tcBorders>
              <w:bottom w:val="single" w:sz="12" w:space="0" w:color="auto"/>
            </w:tcBorders>
            <w:vAlign w:val="center"/>
          </w:tcPr>
          <w:p w14:paraId="5C495E05" w14:textId="6D45C4A2" w:rsidR="00847F84" w:rsidRPr="00B41355" w:rsidRDefault="00847F84" w:rsidP="00F24DD6">
            <w:pPr>
              <w:jc w:val="center"/>
              <w:rPr>
                <w:color w:val="000000" w:themeColor="text1"/>
                <w:kern w:val="24"/>
                <w:szCs w:val="21"/>
              </w:rPr>
            </w:pPr>
            <w:r w:rsidRPr="00B41355">
              <w:rPr>
                <w:color w:val="000000" w:themeColor="text1"/>
                <w:kern w:val="24"/>
                <w:szCs w:val="21"/>
              </w:rPr>
              <w:t>对有机废气采用</w:t>
            </w:r>
            <w:r w:rsidRPr="00B41355">
              <w:rPr>
                <w:rFonts w:hint="eastAsia"/>
                <w:color w:val="000000" w:themeColor="text1"/>
                <w:kern w:val="24"/>
                <w:szCs w:val="21"/>
              </w:rPr>
              <w:t>喷淋塔</w:t>
            </w:r>
            <w:r w:rsidRPr="00B41355">
              <w:rPr>
                <w:color w:val="000000" w:themeColor="text1"/>
                <w:kern w:val="24"/>
                <w:szCs w:val="21"/>
              </w:rPr>
              <w:t>+</w:t>
            </w:r>
            <w:r w:rsidRPr="00B41355">
              <w:rPr>
                <w:color w:val="000000" w:themeColor="text1"/>
                <w:kern w:val="24"/>
                <w:szCs w:val="21"/>
              </w:rPr>
              <w:t>过滤棉</w:t>
            </w:r>
            <w:r w:rsidRPr="00B41355">
              <w:rPr>
                <w:color w:val="000000" w:themeColor="text1"/>
                <w:kern w:val="24"/>
                <w:szCs w:val="21"/>
              </w:rPr>
              <w:t>+</w:t>
            </w:r>
            <w:r w:rsidR="00827396">
              <w:rPr>
                <w:rFonts w:hint="eastAsia"/>
                <w:color w:val="000000" w:themeColor="text1"/>
                <w:kern w:val="24"/>
                <w:szCs w:val="21"/>
              </w:rPr>
              <w:t>二级</w:t>
            </w:r>
            <w:r w:rsidRPr="00B41355">
              <w:rPr>
                <w:color w:val="000000" w:themeColor="text1"/>
                <w:kern w:val="24"/>
                <w:szCs w:val="21"/>
              </w:rPr>
              <w:t>活性炭吸附装置处理，去除效率可达到</w:t>
            </w:r>
            <w:r w:rsidRPr="00B41355">
              <w:rPr>
                <w:color w:val="000000" w:themeColor="text1"/>
                <w:kern w:val="24"/>
                <w:szCs w:val="21"/>
              </w:rPr>
              <w:t>90%</w:t>
            </w:r>
            <w:r w:rsidRPr="00B41355">
              <w:rPr>
                <w:color w:val="000000" w:themeColor="text1"/>
                <w:kern w:val="24"/>
                <w:szCs w:val="21"/>
              </w:rPr>
              <w:t>以上</w:t>
            </w:r>
          </w:p>
        </w:tc>
        <w:tc>
          <w:tcPr>
            <w:tcW w:w="257" w:type="pct"/>
            <w:tcBorders>
              <w:bottom w:val="single" w:sz="12" w:space="0" w:color="auto"/>
              <w:right w:val="nil"/>
            </w:tcBorders>
            <w:vAlign w:val="center"/>
          </w:tcPr>
          <w:p w14:paraId="05A8CB20" w14:textId="77777777" w:rsidR="00847F84" w:rsidRPr="00B41355" w:rsidRDefault="00847F84" w:rsidP="00F24DD6">
            <w:pPr>
              <w:jc w:val="center"/>
              <w:rPr>
                <w:color w:val="000000" w:themeColor="text1"/>
                <w:kern w:val="24"/>
                <w:szCs w:val="21"/>
              </w:rPr>
            </w:pPr>
            <w:r w:rsidRPr="00B41355">
              <w:rPr>
                <w:color w:val="000000" w:themeColor="text1"/>
                <w:kern w:val="24"/>
                <w:szCs w:val="21"/>
              </w:rPr>
              <w:t>相符合</w:t>
            </w:r>
          </w:p>
        </w:tc>
      </w:tr>
    </w:tbl>
    <w:p w14:paraId="5CA50600" w14:textId="5391B040" w:rsidR="00847F84" w:rsidRPr="00B41355" w:rsidRDefault="00847F84" w:rsidP="00847F84">
      <w:pPr>
        <w:pStyle w:val="30"/>
        <w:numPr>
          <w:ilvl w:val="0"/>
          <w:numId w:val="0"/>
        </w:numPr>
        <w:spacing w:beforeLines="50" w:before="120" w:line="360" w:lineRule="auto"/>
        <w:rPr>
          <w:b/>
          <w:bCs w:val="0"/>
          <w:color w:val="000000" w:themeColor="text1"/>
          <w:szCs w:val="28"/>
        </w:rPr>
      </w:pPr>
      <w:r w:rsidRPr="00B41355">
        <w:rPr>
          <w:rFonts w:hint="eastAsia"/>
          <w:b/>
          <w:bCs w:val="0"/>
          <w:color w:val="000000" w:themeColor="text1"/>
          <w:szCs w:val="28"/>
        </w:rPr>
        <w:t>2.6.7</w:t>
      </w:r>
      <w:r w:rsidRPr="00B41355">
        <w:rPr>
          <w:b/>
          <w:bCs w:val="0"/>
          <w:color w:val="000000" w:themeColor="text1"/>
          <w:szCs w:val="28"/>
        </w:rPr>
        <w:t>与《</w:t>
      </w:r>
      <w:r w:rsidRPr="00B41355">
        <w:rPr>
          <w:b/>
          <w:bCs w:val="0"/>
          <w:color w:val="000000" w:themeColor="text1"/>
          <w:szCs w:val="28"/>
        </w:rPr>
        <w:t>&lt;</w:t>
      </w:r>
      <w:r w:rsidRPr="00B41355">
        <w:rPr>
          <w:b/>
          <w:bCs w:val="0"/>
          <w:color w:val="000000" w:themeColor="text1"/>
          <w:szCs w:val="28"/>
        </w:rPr>
        <w:t>长江经济带发展负面清单指南（试行）</w:t>
      </w:r>
      <w:r w:rsidRPr="00B41355">
        <w:rPr>
          <w:b/>
          <w:bCs w:val="0"/>
          <w:color w:val="000000" w:themeColor="text1"/>
          <w:szCs w:val="28"/>
        </w:rPr>
        <w:t>&gt;</w:t>
      </w:r>
      <w:r w:rsidRPr="00B41355">
        <w:rPr>
          <w:b/>
          <w:bCs w:val="0"/>
          <w:color w:val="000000" w:themeColor="text1"/>
          <w:szCs w:val="28"/>
        </w:rPr>
        <w:t>江苏省实施细则》相符性分析。</w:t>
      </w:r>
    </w:p>
    <w:p w14:paraId="41E405AB" w14:textId="522C5B20" w:rsidR="00847F84" w:rsidRPr="00B41355" w:rsidRDefault="00847F84" w:rsidP="00DB421B">
      <w:pPr>
        <w:jc w:val="center"/>
        <w:rPr>
          <w:b/>
          <w:color w:val="000000" w:themeColor="text1"/>
          <w:sz w:val="24"/>
        </w:rPr>
      </w:pPr>
      <w:r w:rsidRPr="00B41355">
        <w:rPr>
          <w:b/>
          <w:color w:val="000000" w:themeColor="text1"/>
          <w:sz w:val="24"/>
        </w:rPr>
        <w:t>表</w:t>
      </w:r>
      <w:r w:rsidR="00683D0F" w:rsidRPr="00B41355">
        <w:rPr>
          <w:b/>
          <w:color w:val="000000" w:themeColor="text1"/>
          <w:sz w:val="24"/>
        </w:rPr>
        <w:t>2.6-</w:t>
      </w:r>
      <w:r w:rsidR="008317AD">
        <w:rPr>
          <w:rFonts w:hint="eastAsia"/>
          <w:b/>
          <w:color w:val="000000" w:themeColor="text1"/>
          <w:sz w:val="24"/>
        </w:rPr>
        <w:t>9</w:t>
      </w:r>
      <w:r w:rsidRPr="00B41355">
        <w:rPr>
          <w:b/>
          <w:color w:val="000000" w:themeColor="text1"/>
          <w:sz w:val="24"/>
        </w:rPr>
        <w:t xml:space="preserve"> </w:t>
      </w:r>
      <w:r w:rsidR="00961552" w:rsidRPr="00B41355">
        <w:rPr>
          <w:rFonts w:hint="eastAsia"/>
          <w:b/>
          <w:color w:val="000000" w:themeColor="text1"/>
          <w:sz w:val="24"/>
        </w:rPr>
        <w:t xml:space="preserve"> </w:t>
      </w:r>
      <w:r w:rsidRPr="00B41355">
        <w:rPr>
          <w:b/>
          <w:color w:val="000000" w:themeColor="text1"/>
          <w:sz w:val="24"/>
        </w:rPr>
        <w:t>与《</w:t>
      </w:r>
      <w:r w:rsidRPr="00B41355">
        <w:rPr>
          <w:b/>
          <w:color w:val="000000" w:themeColor="text1"/>
          <w:sz w:val="24"/>
        </w:rPr>
        <w:t>&lt;</w:t>
      </w:r>
      <w:r w:rsidRPr="00B41355">
        <w:rPr>
          <w:b/>
          <w:color w:val="000000" w:themeColor="text1"/>
          <w:sz w:val="24"/>
        </w:rPr>
        <w:t>长江经济带发展负面清单指南（试行）</w:t>
      </w:r>
      <w:r w:rsidRPr="00B41355">
        <w:rPr>
          <w:b/>
          <w:color w:val="000000" w:themeColor="text1"/>
          <w:sz w:val="24"/>
        </w:rPr>
        <w:t>&gt;</w:t>
      </w:r>
      <w:r w:rsidRPr="00B41355">
        <w:rPr>
          <w:b/>
          <w:color w:val="000000" w:themeColor="text1"/>
          <w:sz w:val="24"/>
        </w:rPr>
        <w:t>江苏省实施细则》相符性分析</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65"/>
        <w:gridCol w:w="6148"/>
        <w:gridCol w:w="1315"/>
      </w:tblGrid>
      <w:tr w:rsidR="00B41355" w:rsidRPr="00B41355" w14:paraId="705144EB" w14:textId="77777777" w:rsidTr="002D39A3">
        <w:tc>
          <w:tcPr>
            <w:tcW w:w="7213" w:type="dxa"/>
            <w:gridSpan w:val="2"/>
            <w:vAlign w:val="center"/>
          </w:tcPr>
          <w:p w14:paraId="63BA3887" w14:textId="77777777" w:rsidR="00847F84" w:rsidRPr="00B41355" w:rsidRDefault="00847F84" w:rsidP="00F24DD6">
            <w:pPr>
              <w:jc w:val="center"/>
              <w:rPr>
                <w:b/>
                <w:color w:val="000000" w:themeColor="text1"/>
                <w:szCs w:val="21"/>
              </w:rPr>
            </w:pPr>
            <w:r w:rsidRPr="00B41355">
              <w:rPr>
                <w:b/>
                <w:color w:val="000000" w:themeColor="text1"/>
                <w:szCs w:val="21"/>
              </w:rPr>
              <w:t>文件相关内容</w:t>
            </w:r>
          </w:p>
        </w:tc>
        <w:tc>
          <w:tcPr>
            <w:tcW w:w="1315" w:type="dxa"/>
            <w:vAlign w:val="center"/>
          </w:tcPr>
          <w:p w14:paraId="7A1770DA" w14:textId="77777777" w:rsidR="00847F84" w:rsidRPr="00B41355" w:rsidRDefault="00847F84" w:rsidP="00F24DD6">
            <w:pPr>
              <w:jc w:val="center"/>
              <w:rPr>
                <w:b/>
                <w:color w:val="000000" w:themeColor="text1"/>
                <w:szCs w:val="21"/>
              </w:rPr>
            </w:pPr>
            <w:r w:rsidRPr="00B41355">
              <w:rPr>
                <w:b/>
                <w:color w:val="000000" w:themeColor="text1"/>
                <w:szCs w:val="21"/>
              </w:rPr>
              <w:t>相符性分析</w:t>
            </w:r>
          </w:p>
        </w:tc>
      </w:tr>
      <w:tr w:rsidR="00B41355" w:rsidRPr="00B41355" w14:paraId="2B608C9D" w14:textId="77777777" w:rsidTr="002D39A3">
        <w:tc>
          <w:tcPr>
            <w:tcW w:w="1065" w:type="dxa"/>
            <w:vAlign w:val="center"/>
          </w:tcPr>
          <w:p w14:paraId="78CDD099" w14:textId="77777777" w:rsidR="00847F84" w:rsidRPr="00B41355" w:rsidRDefault="00847F84" w:rsidP="00F24DD6">
            <w:pPr>
              <w:jc w:val="center"/>
              <w:rPr>
                <w:color w:val="000000" w:themeColor="text1"/>
                <w:szCs w:val="21"/>
              </w:rPr>
            </w:pPr>
            <w:r w:rsidRPr="00B41355">
              <w:rPr>
                <w:color w:val="000000" w:themeColor="text1"/>
                <w:szCs w:val="21"/>
              </w:rPr>
              <w:t>《</w:t>
            </w:r>
            <w:r w:rsidRPr="00B41355">
              <w:rPr>
                <w:color w:val="000000" w:themeColor="text1"/>
                <w:szCs w:val="21"/>
              </w:rPr>
              <w:t>&lt;</w:t>
            </w:r>
            <w:r w:rsidRPr="00B41355">
              <w:rPr>
                <w:color w:val="000000" w:themeColor="text1"/>
                <w:szCs w:val="21"/>
              </w:rPr>
              <w:t>长江经济带发展负面清</w:t>
            </w:r>
            <w:r w:rsidRPr="00B41355">
              <w:rPr>
                <w:color w:val="000000" w:themeColor="text1"/>
                <w:szCs w:val="21"/>
              </w:rPr>
              <w:lastRenderedPageBreak/>
              <w:t>单指南（试行）</w:t>
            </w:r>
            <w:r w:rsidRPr="00B41355">
              <w:rPr>
                <w:color w:val="000000" w:themeColor="text1"/>
                <w:szCs w:val="21"/>
              </w:rPr>
              <w:t>&gt;</w:t>
            </w:r>
            <w:r w:rsidRPr="00B41355">
              <w:rPr>
                <w:color w:val="000000" w:themeColor="text1"/>
                <w:szCs w:val="21"/>
              </w:rPr>
              <w:t>江苏省实施细则》</w:t>
            </w:r>
          </w:p>
        </w:tc>
        <w:tc>
          <w:tcPr>
            <w:tcW w:w="6148" w:type="dxa"/>
            <w:vAlign w:val="center"/>
          </w:tcPr>
          <w:p w14:paraId="0AC866B6" w14:textId="77777777" w:rsidR="00847F84" w:rsidRPr="00B41355" w:rsidRDefault="00847F84" w:rsidP="00F24DD6">
            <w:pPr>
              <w:jc w:val="center"/>
              <w:rPr>
                <w:color w:val="000000" w:themeColor="text1"/>
                <w:szCs w:val="21"/>
              </w:rPr>
            </w:pPr>
            <w:r w:rsidRPr="00B41355">
              <w:rPr>
                <w:color w:val="000000" w:themeColor="text1"/>
                <w:szCs w:val="21"/>
              </w:rPr>
              <w:lastRenderedPageBreak/>
              <w:t>1.</w:t>
            </w:r>
            <w:r w:rsidRPr="00B41355">
              <w:rPr>
                <w:color w:val="000000" w:themeColor="text1"/>
                <w:szCs w:val="21"/>
              </w:rPr>
              <w:t>禁止建设不符合全国和省级港口布局规划以及港口总体现划的码头项目，禁止建设不符合《长江干线过江通道布局规划》的过长江通道项目；</w:t>
            </w:r>
          </w:p>
          <w:p w14:paraId="45190199" w14:textId="77777777" w:rsidR="00847F84" w:rsidRPr="00B41355" w:rsidRDefault="00847F84" w:rsidP="00F24DD6">
            <w:pPr>
              <w:jc w:val="center"/>
              <w:rPr>
                <w:color w:val="000000" w:themeColor="text1"/>
                <w:szCs w:val="21"/>
              </w:rPr>
            </w:pPr>
            <w:r w:rsidRPr="00B41355">
              <w:rPr>
                <w:color w:val="000000" w:themeColor="text1"/>
                <w:szCs w:val="21"/>
              </w:rPr>
              <w:lastRenderedPageBreak/>
              <w:t xml:space="preserve">2. </w:t>
            </w:r>
            <w:r w:rsidRPr="00B41355">
              <w:rPr>
                <w:color w:val="000000" w:themeColor="text1"/>
                <w:szCs w:val="21"/>
              </w:rPr>
              <w:t>禁止在自然保护区核心区、缓冲区的岸线和河段范图内投资建设旅游和生产经营项目，禁止在风景名胜区核心景区的岸线和河段范围内投资建设与风景名胜资源保护无关的项目；</w:t>
            </w:r>
          </w:p>
          <w:p w14:paraId="6B5F2E3C" w14:textId="77777777" w:rsidR="00847F84" w:rsidRPr="00B41355" w:rsidRDefault="00847F84" w:rsidP="00F24DD6">
            <w:pPr>
              <w:jc w:val="center"/>
              <w:rPr>
                <w:color w:val="000000" w:themeColor="text1"/>
                <w:szCs w:val="21"/>
              </w:rPr>
            </w:pPr>
            <w:r w:rsidRPr="00B41355">
              <w:rPr>
                <w:color w:val="000000" w:themeColor="text1"/>
                <w:szCs w:val="21"/>
              </w:rPr>
              <w:t>3.</w:t>
            </w:r>
            <w:r w:rsidRPr="00B41355">
              <w:rPr>
                <w:color w:val="000000" w:themeColor="text1"/>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谈项目；</w:t>
            </w:r>
          </w:p>
          <w:p w14:paraId="3D7DA3F7" w14:textId="77777777" w:rsidR="00847F84" w:rsidRPr="00B41355" w:rsidRDefault="00847F84" w:rsidP="00F24DD6">
            <w:pPr>
              <w:jc w:val="center"/>
              <w:rPr>
                <w:color w:val="000000" w:themeColor="text1"/>
                <w:szCs w:val="21"/>
              </w:rPr>
            </w:pPr>
            <w:r w:rsidRPr="00B41355">
              <w:rPr>
                <w:color w:val="000000" w:themeColor="text1"/>
                <w:szCs w:val="21"/>
              </w:rPr>
              <w:t>4.</w:t>
            </w:r>
            <w:r w:rsidRPr="00B41355">
              <w:rPr>
                <w:color w:val="000000" w:themeColor="text1"/>
                <w:szCs w:val="21"/>
              </w:rPr>
              <w:t>禁上在水产种质资源保护区的岸线和河段范围内新建排污口，以及围湖造田、围海造地或围填海</w:t>
            </w:r>
            <w:r w:rsidRPr="00B41355">
              <w:rPr>
                <w:color w:val="000000" w:themeColor="text1"/>
                <w:szCs w:val="21"/>
              </w:rPr>
              <w:t>.</w:t>
            </w:r>
            <w:r w:rsidRPr="00B41355">
              <w:rPr>
                <w:color w:val="000000" w:themeColor="text1"/>
                <w:szCs w:val="21"/>
              </w:rPr>
              <w:t>投资建设项目。禁止在国家湿地公园的岸线和河段范围内挖沙、采矿，以及任何不符合主体功能定位的投资建设项目。</w:t>
            </w:r>
          </w:p>
          <w:p w14:paraId="1808116D" w14:textId="77777777" w:rsidR="00847F84" w:rsidRPr="00B41355" w:rsidRDefault="00847F84" w:rsidP="00F24DD6">
            <w:pPr>
              <w:jc w:val="center"/>
              <w:rPr>
                <w:color w:val="000000" w:themeColor="text1"/>
                <w:szCs w:val="21"/>
              </w:rPr>
            </w:pPr>
            <w:r w:rsidRPr="00B41355">
              <w:rPr>
                <w:color w:val="000000" w:themeColor="text1"/>
                <w:szCs w:val="21"/>
              </w:rPr>
              <w:t>5.</w:t>
            </w:r>
            <w:r w:rsidRPr="00B41355">
              <w:rPr>
                <w:color w:val="000000" w:themeColor="text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日</w:t>
            </w:r>
            <w:r w:rsidRPr="00B41355">
              <w:rPr>
                <w:color w:val="000000" w:themeColor="text1"/>
                <w:szCs w:val="21"/>
              </w:rPr>
              <w:t>.</w:t>
            </w:r>
            <w:r w:rsidRPr="00B41355">
              <w:rPr>
                <w:color w:val="000000" w:themeColor="text1"/>
                <w:szCs w:val="21"/>
              </w:rPr>
              <w:t>禁止在《全国重要江河湖泊水功能区划》划定的河段保护区、保留区内投资建设不利于水资源及自然生态保护的项目。</w:t>
            </w:r>
          </w:p>
          <w:p w14:paraId="08913C25" w14:textId="77777777" w:rsidR="00847F84" w:rsidRPr="00B41355" w:rsidRDefault="00847F84" w:rsidP="00F24DD6">
            <w:pPr>
              <w:jc w:val="center"/>
              <w:rPr>
                <w:color w:val="000000" w:themeColor="text1"/>
                <w:szCs w:val="21"/>
              </w:rPr>
            </w:pPr>
            <w:r w:rsidRPr="00B41355">
              <w:rPr>
                <w:color w:val="000000" w:themeColor="text1"/>
                <w:szCs w:val="21"/>
              </w:rPr>
              <w:t>6.</w:t>
            </w:r>
            <w:r w:rsidRPr="00B41355">
              <w:rPr>
                <w:color w:val="000000" w:themeColor="text1"/>
                <w:szCs w:val="21"/>
              </w:rPr>
              <w:t>禁止在生态保护红线和永久基本农田范围内投资建设除国家重大战略资源勘查项目、生态保护修复和环境治理项目、重大共础设施项目、军事国防项目以及农牧民基本生产生活等必要的民生项日以外的项目。</w:t>
            </w:r>
          </w:p>
          <w:p w14:paraId="46BD1E19" w14:textId="77777777" w:rsidR="00847F84" w:rsidRPr="00B41355" w:rsidRDefault="00847F84" w:rsidP="00F24DD6">
            <w:pPr>
              <w:jc w:val="center"/>
              <w:rPr>
                <w:color w:val="000000" w:themeColor="text1"/>
                <w:szCs w:val="21"/>
              </w:rPr>
            </w:pPr>
            <w:r w:rsidRPr="00B41355">
              <w:rPr>
                <w:color w:val="000000" w:themeColor="text1"/>
                <w:szCs w:val="21"/>
              </w:rPr>
              <w:t>7.</w:t>
            </w:r>
            <w:r w:rsidRPr="00B41355">
              <w:rPr>
                <w:color w:val="000000" w:themeColor="text1"/>
                <w:szCs w:val="21"/>
              </w:rPr>
              <w:t>禁止在长江干支流</w:t>
            </w:r>
            <w:r w:rsidRPr="00B41355">
              <w:rPr>
                <w:color w:val="000000" w:themeColor="text1"/>
                <w:szCs w:val="21"/>
              </w:rPr>
              <w:t xml:space="preserve"> 1 </w:t>
            </w:r>
            <w:r w:rsidRPr="00B41355">
              <w:rPr>
                <w:color w:val="000000" w:themeColor="text1"/>
                <w:szCs w:val="21"/>
              </w:rPr>
              <w:t>公里范围内新建、扩建化工园区和化工项目。禁止在合规园区外新建、扩建钢铁、石化、化工、焦化、建材、有色等高污染项日。</w:t>
            </w:r>
          </w:p>
          <w:p w14:paraId="603889EF" w14:textId="77777777" w:rsidR="00847F84" w:rsidRPr="00B41355" w:rsidRDefault="00847F84" w:rsidP="00F24DD6">
            <w:pPr>
              <w:jc w:val="center"/>
              <w:rPr>
                <w:color w:val="000000" w:themeColor="text1"/>
                <w:szCs w:val="21"/>
              </w:rPr>
            </w:pPr>
            <w:r w:rsidRPr="00B41355">
              <w:rPr>
                <w:color w:val="000000" w:themeColor="text1"/>
                <w:szCs w:val="21"/>
              </w:rPr>
              <w:t>8.</w:t>
            </w:r>
            <w:r w:rsidRPr="00B41355">
              <w:rPr>
                <w:color w:val="000000" w:themeColor="text1"/>
                <w:szCs w:val="21"/>
              </w:rPr>
              <w:t>禁止新建、扩建不符合国家石化，现代煤化工等产业布局规划的项目。</w:t>
            </w:r>
          </w:p>
          <w:p w14:paraId="74108264" w14:textId="77777777" w:rsidR="00847F84" w:rsidRPr="00B41355" w:rsidRDefault="00847F84" w:rsidP="00F24DD6">
            <w:pPr>
              <w:jc w:val="center"/>
              <w:rPr>
                <w:color w:val="000000" w:themeColor="text1"/>
                <w:szCs w:val="21"/>
              </w:rPr>
            </w:pPr>
            <w:r w:rsidRPr="00B41355">
              <w:rPr>
                <w:color w:val="000000" w:themeColor="text1"/>
                <w:szCs w:val="21"/>
              </w:rPr>
              <w:t>9.</w:t>
            </w:r>
            <w:r w:rsidRPr="00B41355">
              <w:rPr>
                <w:color w:val="000000" w:themeColor="text1"/>
                <w:szCs w:val="21"/>
              </w:rPr>
              <w:t>禁止新建、扩建法律法规和相关政策明令禁止的落后产能项目。</w:t>
            </w:r>
          </w:p>
          <w:p w14:paraId="38673E19" w14:textId="77777777" w:rsidR="00847F84" w:rsidRPr="00B41355" w:rsidRDefault="00847F84" w:rsidP="00F24DD6">
            <w:pPr>
              <w:jc w:val="center"/>
              <w:rPr>
                <w:color w:val="000000" w:themeColor="text1"/>
                <w:szCs w:val="21"/>
              </w:rPr>
            </w:pPr>
            <w:r w:rsidRPr="00B41355">
              <w:rPr>
                <w:color w:val="000000" w:themeColor="text1"/>
                <w:szCs w:val="21"/>
              </w:rPr>
              <w:t>10.</w:t>
            </w:r>
            <w:r w:rsidRPr="00B41355">
              <w:rPr>
                <w:color w:val="000000" w:themeColor="text1"/>
                <w:szCs w:val="21"/>
              </w:rPr>
              <w:t>禁止新建、扩建不符合国家产能置换要求的严重过剩产能行业的项目。</w:t>
            </w:r>
          </w:p>
        </w:tc>
        <w:tc>
          <w:tcPr>
            <w:tcW w:w="1315" w:type="dxa"/>
            <w:vAlign w:val="center"/>
          </w:tcPr>
          <w:p w14:paraId="6BC62404" w14:textId="632174B5" w:rsidR="00847F84" w:rsidRPr="00B41355" w:rsidRDefault="00847F84" w:rsidP="00180A85">
            <w:pPr>
              <w:jc w:val="center"/>
              <w:rPr>
                <w:color w:val="000000" w:themeColor="text1"/>
                <w:szCs w:val="21"/>
              </w:rPr>
            </w:pPr>
            <w:r w:rsidRPr="00B41355">
              <w:rPr>
                <w:color w:val="000000" w:themeColor="text1"/>
                <w:szCs w:val="21"/>
              </w:rPr>
              <w:lastRenderedPageBreak/>
              <w:t>本项目属于</w:t>
            </w:r>
            <w:r w:rsidR="00180A85" w:rsidRPr="00180A85">
              <w:rPr>
                <w:rFonts w:hint="eastAsia"/>
                <w:color w:val="FF0000"/>
                <w:szCs w:val="21"/>
              </w:rPr>
              <w:t>废旧塑料资源综合利</w:t>
            </w:r>
            <w:r w:rsidR="00180A85" w:rsidRPr="00180A85">
              <w:rPr>
                <w:rFonts w:hint="eastAsia"/>
                <w:color w:val="FF0000"/>
                <w:szCs w:val="21"/>
              </w:rPr>
              <w:lastRenderedPageBreak/>
              <w:t>用</w:t>
            </w:r>
            <w:r w:rsidRPr="00B41355">
              <w:rPr>
                <w:color w:val="000000" w:themeColor="text1"/>
                <w:szCs w:val="21"/>
              </w:rPr>
              <w:t>，</w:t>
            </w:r>
            <w:r w:rsidRPr="00B43B9E">
              <w:rPr>
                <w:color w:val="FF0000"/>
                <w:szCs w:val="21"/>
              </w:rPr>
              <w:t>不在生态红线范围内</w:t>
            </w:r>
            <w:r w:rsidRPr="00B41355">
              <w:rPr>
                <w:color w:val="000000" w:themeColor="text1"/>
                <w:szCs w:val="21"/>
              </w:rPr>
              <w:t>，不在饮用水源保护区，不涉及港口，且不涉及钢铁、石油、化工等高污染行业，因此符合《</w:t>
            </w:r>
            <w:r w:rsidRPr="00B41355">
              <w:rPr>
                <w:color w:val="000000" w:themeColor="text1"/>
                <w:szCs w:val="21"/>
              </w:rPr>
              <w:t>&lt;</w:t>
            </w:r>
            <w:r w:rsidRPr="00B41355">
              <w:rPr>
                <w:color w:val="000000" w:themeColor="text1"/>
                <w:szCs w:val="21"/>
              </w:rPr>
              <w:t>长江经济带发展负面清单指南（试行）</w:t>
            </w:r>
            <w:r w:rsidRPr="00B41355">
              <w:rPr>
                <w:color w:val="000000" w:themeColor="text1"/>
                <w:szCs w:val="21"/>
              </w:rPr>
              <w:t>&gt;</w:t>
            </w:r>
            <w:r w:rsidRPr="00B41355">
              <w:rPr>
                <w:color w:val="000000" w:themeColor="text1"/>
                <w:szCs w:val="21"/>
              </w:rPr>
              <w:t>江苏省实施细则》的相关要求。</w:t>
            </w:r>
          </w:p>
        </w:tc>
      </w:tr>
    </w:tbl>
    <w:p w14:paraId="6AE1A2CB" w14:textId="3A5EC460" w:rsidR="002D39A3" w:rsidRPr="00B41355" w:rsidRDefault="002D39A3" w:rsidP="002D39A3">
      <w:pPr>
        <w:adjustRightInd w:val="0"/>
        <w:snapToGrid w:val="0"/>
        <w:spacing w:line="360" w:lineRule="auto"/>
        <w:outlineLvl w:val="2"/>
        <w:rPr>
          <w:rFonts w:eastAsiaTheme="minorEastAsia"/>
          <w:b/>
          <w:color w:val="000000" w:themeColor="text1"/>
          <w:sz w:val="28"/>
          <w:szCs w:val="28"/>
        </w:rPr>
      </w:pPr>
      <w:r w:rsidRPr="00B41355">
        <w:rPr>
          <w:rFonts w:eastAsiaTheme="minorEastAsia"/>
          <w:b/>
          <w:color w:val="000000" w:themeColor="text1"/>
          <w:sz w:val="28"/>
          <w:szCs w:val="28"/>
        </w:rPr>
        <w:lastRenderedPageBreak/>
        <w:t>2.6.8</w:t>
      </w:r>
      <w:r w:rsidRPr="00B41355">
        <w:rPr>
          <w:rFonts w:eastAsiaTheme="minorEastAsia"/>
          <w:b/>
          <w:color w:val="000000" w:themeColor="text1"/>
          <w:sz w:val="28"/>
          <w:szCs w:val="28"/>
        </w:rPr>
        <w:t>与《省生态环境厅关于进一步加强危险废物污染防治工作的实施意见》（苏环办〔</w:t>
      </w:r>
      <w:r w:rsidRPr="00B41355">
        <w:rPr>
          <w:rFonts w:eastAsiaTheme="minorEastAsia"/>
          <w:b/>
          <w:color w:val="000000" w:themeColor="text1"/>
          <w:sz w:val="28"/>
          <w:szCs w:val="28"/>
        </w:rPr>
        <w:t>2019</w:t>
      </w:r>
      <w:r w:rsidRPr="00B41355">
        <w:rPr>
          <w:rFonts w:eastAsiaTheme="minorEastAsia"/>
          <w:b/>
          <w:color w:val="000000" w:themeColor="text1"/>
          <w:sz w:val="28"/>
          <w:szCs w:val="28"/>
        </w:rPr>
        <w:t>〕</w:t>
      </w:r>
      <w:r w:rsidRPr="00B41355">
        <w:rPr>
          <w:rFonts w:eastAsiaTheme="minorEastAsia"/>
          <w:b/>
          <w:color w:val="000000" w:themeColor="text1"/>
          <w:sz w:val="28"/>
          <w:szCs w:val="28"/>
        </w:rPr>
        <w:t>327</w:t>
      </w:r>
      <w:r w:rsidRPr="00B41355">
        <w:rPr>
          <w:rFonts w:eastAsiaTheme="minorEastAsia"/>
          <w:b/>
          <w:color w:val="000000" w:themeColor="text1"/>
          <w:sz w:val="28"/>
          <w:szCs w:val="28"/>
        </w:rPr>
        <w:t>号）相符性分析</w:t>
      </w:r>
    </w:p>
    <w:p w14:paraId="6D2F3670" w14:textId="66764A54" w:rsidR="002D39A3" w:rsidRDefault="002D39A3" w:rsidP="002D39A3">
      <w:pPr>
        <w:autoSpaceDE w:val="0"/>
        <w:autoSpaceDN w:val="0"/>
        <w:adjustRightInd w:val="0"/>
        <w:spacing w:line="360" w:lineRule="auto"/>
        <w:ind w:firstLineChars="200" w:firstLine="480"/>
        <w:rPr>
          <w:rFonts w:eastAsiaTheme="minorEastAsia"/>
          <w:color w:val="000000" w:themeColor="text1"/>
          <w:kern w:val="0"/>
          <w:sz w:val="24"/>
        </w:rPr>
      </w:pPr>
      <w:r w:rsidRPr="00B41355">
        <w:rPr>
          <w:rFonts w:eastAsiaTheme="minorEastAsia"/>
          <w:color w:val="000000" w:themeColor="text1"/>
          <w:kern w:val="0"/>
          <w:sz w:val="24"/>
        </w:rPr>
        <w:t>根据《省生态环境厅关于进一步加强危险废物污染防治工作的实施意见》，（九）规范危险废物收集贮存，要求</w:t>
      </w:r>
      <w:r w:rsidR="00837D00">
        <w:rPr>
          <w:rFonts w:eastAsiaTheme="minorEastAsia" w:hint="eastAsia"/>
          <w:color w:val="000000" w:themeColor="text1"/>
          <w:kern w:val="0"/>
          <w:sz w:val="24"/>
        </w:rPr>
        <w:t>“</w:t>
      </w:r>
      <w:r w:rsidR="00837D00" w:rsidRPr="00B41355">
        <w:rPr>
          <w:rFonts w:eastAsiaTheme="minorEastAsia"/>
          <w:color w:val="000000" w:themeColor="text1"/>
          <w:kern w:val="0"/>
          <w:sz w:val="24"/>
        </w:rPr>
        <w:t>按照《环境保护图形标志固体废物贮存（处置）场》（</w:t>
      </w:r>
      <w:r w:rsidR="00837D00" w:rsidRPr="00B41355">
        <w:rPr>
          <w:rFonts w:eastAsiaTheme="minorEastAsia"/>
          <w:color w:val="000000" w:themeColor="text1"/>
          <w:kern w:val="0"/>
          <w:sz w:val="24"/>
        </w:rPr>
        <w:t>GB15562.2-1995</w:t>
      </w:r>
      <w:r w:rsidR="00837D00" w:rsidRPr="00B41355">
        <w:rPr>
          <w:rFonts w:eastAsiaTheme="minorEastAsia"/>
          <w:color w:val="000000" w:themeColor="text1"/>
          <w:kern w:val="0"/>
          <w:sz w:val="24"/>
        </w:rPr>
        <w:t>）和危险废物识别标识设置规范设置标志，配备通讯设备、照明设施和消防设施，设置气体导出口及气体净化装置，确保废气达标排放</w:t>
      </w:r>
      <w:r w:rsidR="00837D00">
        <w:rPr>
          <w:rFonts w:eastAsiaTheme="minorEastAsia" w:hint="eastAsia"/>
          <w:color w:val="000000" w:themeColor="text1"/>
          <w:kern w:val="0"/>
          <w:sz w:val="24"/>
        </w:rPr>
        <w:t>”</w:t>
      </w:r>
      <w:r w:rsidRPr="00B41355">
        <w:rPr>
          <w:rFonts w:eastAsiaTheme="minorEastAsia"/>
          <w:color w:val="000000" w:themeColor="text1"/>
          <w:kern w:val="0"/>
          <w:sz w:val="24"/>
        </w:rPr>
        <w:t>。本项目现有危废仓库已设置规范设置标志，并配备通讯设备、照明设施和消防设施</w:t>
      </w:r>
      <w:r w:rsidR="001E0575">
        <w:rPr>
          <w:rFonts w:eastAsiaTheme="minorEastAsia" w:hint="eastAsia"/>
          <w:color w:val="000000" w:themeColor="text1"/>
          <w:kern w:val="0"/>
          <w:sz w:val="24"/>
        </w:rPr>
        <w:t>，</w:t>
      </w:r>
      <w:r w:rsidR="001E0575" w:rsidRPr="00A443BC">
        <w:rPr>
          <w:rFonts w:eastAsiaTheme="minorEastAsia" w:hint="eastAsia"/>
          <w:color w:val="FF0000"/>
          <w:kern w:val="0"/>
          <w:sz w:val="24"/>
        </w:rPr>
        <w:t>并</w:t>
      </w:r>
      <w:r w:rsidR="001E0575" w:rsidRPr="00A443BC">
        <w:rPr>
          <w:rFonts w:eastAsiaTheme="minorEastAsia"/>
          <w:color w:val="FF0000"/>
          <w:kern w:val="0"/>
          <w:sz w:val="24"/>
        </w:rPr>
        <w:t>设置气体导出口</w:t>
      </w:r>
      <w:r w:rsidR="001E0575" w:rsidRPr="00A443BC">
        <w:rPr>
          <w:rFonts w:eastAsiaTheme="minorEastAsia" w:hint="eastAsia"/>
          <w:color w:val="FF0000"/>
          <w:kern w:val="0"/>
          <w:sz w:val="24"/>
        </w:rPr>
        <w:t>，逸散出</w:t>
      </w:r>
      <w:r w:rsidR="001E0575" w:rsidRPr="00A443BC">
        <w:rPr>
          <w:rFonts w:eastAsiaTheme="minorEastAsia"/>
          <w:color w:val="FF0000"/>
          <w:kern w:val="0"/>
          <w:sz w:val="24"/>
        </w:rPr>
        <w:t>的废气与生产过程</w:t>
      </w:r>
      <w:r w:rsidR="001E0575" w:rsidRPr="00A443BC">
        <w:rPr>
          <w:rFonts w:eastAsiaTheme="minorEastAsia" w:hint="eastAsia"/>
          <w:color w:val="FF0000"/>
          <w:kern w:val="0"/>
          <w:sz w:val="24"/>
        </w:rPr>
        <w:t>中的</w:t>
      </w:r>
      <w:r w:rsidR="001E0575" w:rsidRPr="00A443BC">
        <w:rPr>
          <w:rFonts w:eastAsiaTheme="minorEastAsia"/>
          <w:color w:val="FF0000"/>
          <w:kern w:val="0"/>
          <w:sz w:val="24"/>
        </w:rPr>
        <w:t>废气汇合处理后外</w:t>
      </w:r>
      <w:r w:rsidR="001E0575" w:rsidRPr="00A443BC">
        <w:rPr>
          <w:rFonts w:eastAsiaTheme="minorEastAsia" w:hint="eastAsia"/>
          <w:color w:val="FF0000"/>
          <w:kern w:val="0"/>
          <w:sz w:val="24"/>
        </w:rPr>
        <w:t>排</w:t>
      </w:r>
      <w:r w:rsidRPr="00A443BC">
        <w:rPr>
          <w:rFonts w:eastAsiaTheme="minorEastAsia"/>
          <w:color w:val="FF0000"/>
          <w:kern w:val="0"/>
          <w:sz w:val="24"/>
        </w:rPr>
        <w:t>。与《省生态环境厅关于进一步</w:t>
      </w:r>
      <w:r w:rsidRPr="00B41355">
        <w:rPr>
          <w:rFonts w:eastAsiaTheme="minorEastAsia"/>
          <w:color w:val="000000" w:themeColor="text1"/>
          <w:kern w:val="0"/>
          <w:sz w:val="24"/>
        </w:rPr>
        <w:t>加强危险废物污染防治工作的实施意见》（苏环办〔</w:t>
      </w:r>
      <w:r w:rsidRPr="00B41355">
        <w:rPr>
          <w:rFonts w:eastAsiaTheme="minorEastAsia"/>
          <w:color w:val="000000" w:themeColor="text1"/>
          <w:kern w:val="0"/>
          <w:sz w:val="24"/>
        </w:rPr>
        <w:t>2019</w:t>
      </w:r>
      <w:r w:rsidRPr="00B41355">
        <w:rPr>
          <w:rFonts w:eastAsiaTheme="minorEastAsia"/>
          <w:color w:val="000000" w:themeColor="text1"/>
          <w:kern w:val="0"/>
          <w:sz w:val="24"/>
        </w:rPr>
        <w:t>〕</w:t>
      </w:r>
      <w:r w:rsidRPr="00B41355">
        <w:rPr>
          <w:rFonts w:eastAsiaTheme="minorEastAsia"/>
          <w:color w:val="000000" w:themeColor="text1"/>
          <w:kern w:val="0"/>
          <w:sz w:val="24"/>
        </w:rPr>
        <w:t>327</w:t>
      </w:r>
      <w:r w:rsidRPr="00B41355">
        <w:rPr>
          <w:rFonts w:eastAsiaTheme="minorEastAsia"/>
          <w:color w:val="000000" w:themeColor="text1"/>
          <w:kern w:val="0"/>
          <w:sz w:val="24"/>
        </w:rPr>
        <w:t>号）要求相符。</w:t>
      </w:r>
    </w:p>
    <w:p w14:paraId="0ECA6037" w14:textId="30BD15D9" w:rsidR="00AE3B5C" w:rsidRPr="00B41355" w:rsidRDefault="00266579">
      <w:pPr>
        <w:pStyle w:val="2fffff6"/>
        <w:adjustRightInd/>
        <w:spacing w:before="120" w:afterLines="0"/>
        <w:rPr>
          <w:rFonts w:ascii="Times New Roman" w:hAnsi="Times New Roman"/>
          <w:color w:val="000000" w:themeColor="text1"/>
        </w:rPr>
      </w:pPr>
      <w:bookmarkStart w:id="73" w:name="_Toc45050897"/>
      <w:r w:rsidRPr="00B41355">
        <w:rPr>
          <w:rFonts w:ascii="Times New Roman" w:hAnsi="Times New Roman"/>
          <w:color w:val="000000" w:themeColor="text1"/>
        </w:rPr>
        <w:lastRenderedPageBreak/>
        <w:t>2.</w:t>
      </w:r>
      <w:r w:rsidRPr="00B41355">
        <w:rPr>
          <w:rFonts w:ascii="Times New Roman" w:hAnsi="Times New Roman" w:hint="eastAsia"/>
          <w:color w:val="000000" w:themeColor="text1"/>
        </w:rPr>
        <w:t>7</w:t>
      </w:r>
      <w:r w:rsidRPr="00B41355">
        <w:rPr>
          <w:rFonts w:ascii="Times New Roman" w:hAnsi="Times New Roman"/>
          <w:color w:val="000000" w:themeColor="text1"/>
        </w:rPr>
        <w:t>环境</w:t>
      </w:r>
      <w:r w:rsidRPr="00B41355">
        <w:rPr>
          <w:rFonts w:ascii="Times New Roman" w:hAnsi="Times New Roman" w:hint="eastAsia"/>
          <w:color w:val="000000" w:themeColor="text1"/>
        </w:rPr>
        <w:t>保护</w:t>
      </w:r>
      <w:r w:rsidRPr="00B41355">
        <w:rPr>
          <w:rFonts w:ascii="Times New Roman" w:hAnsi="Times New Roman"/>
          <w:color w:val="000000" w:themeColor="text1"/>
        </w:rPr>
        <w:t>目标</w:t>
      </w:r>
      <w:bookmarkEnd w:id="72"/>
      <w:bookmarkEnd w:id="73"/>
    </w:p>
    <w:p w14:paraId="04D9CB8A"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根据对项目拟建厂址周边环境的调查，项目位于</w:t>
      </w:r>
      <w:r w:rsidRPr="00B41355">
        <w:rPr>
          <w:rFonts w:hint="eastAsia"/>
          <w:color w:val="000000" w:themeColor="text1"/>
          <w:sz w:val="24"/>
        </w:rPr>
        <w:t>扬州市江都区宜陵镇工业集中区</w:t>
      </w:r>
      <w:r w:rsidRPr="00B41355">
        <w:rPr>
          <w:color w:val="000000" w:themeColor="text1"/>
          <w:sz w:val="24"/>
        </w:rPr>
        <w:t>，本项目主要环境保护目标见表</w:t>
      </w:r>
      <w:r w:rsidRPr="00B41355">
        <w:rPr>
          <w:color w:val="000000" w:themeColor="text1"/>
          <w:sz w:val="24"/>
        </w:rPr>
        <w:t>2.</w:t>
      </w:r>
      <w:r w:rsidRPr="00B41355">
        <w:rPr>
          <w:rFonts w:hint="eastAsia"/>
          <w:color w:val="000000" w:themeColor="text1"/>
          <w:sz w:val="24"/>
        </w:rPr>
        <w:t>7</w:t>
      </w:r>
      <w:r w:rsidRPr="00B41355">
        <w:rPr>
          <w:color w:val="000000" w:themeColor="text1"/>
          <w:sz w:val="24"/>
        </w:rPr>
        <w:t>-</w:t>
      </w:r>
      <w:r w:rsidRPr="00B41355">
        <w:rPr>
          <w:rFonts w:hint="eastAsia"/>
          <w:color w:val="000000" w:themeColor="text1"/>
          <w:sz w:val="24"/>
        </w:rPr>
        <w:t>1</w:t>
      </w:r>
      <w:r w:rsidRPr="00B41355">
        <w:rPr>
          <w:rFonts w:hint="eastAsia"/>
          <w:color w:val="000000" w:themeColor="text1"/>
          <w:sz w:val="24"/>
        </w:rPr>
        <w:t>和图</w:t>
      </w:r>
      <w:r w:rsidRPr="00B41355">
        <w:rPr>
          <w:rFonts w:hint="eastAsia"/>
          <w:color w:val="000000" w:themeColor="text1"/>
          <w:sz w:val="24"/>
        </w:rPr>
        <w:t>2.7-1</w:t>
      </w:r>
      <w:r w:rsidRPr="00B41355">
        <w:rPr>
          <w:color w:val="000000" w:themeColor="text1"/>
          <w:sz w:val="24"/>
        </w:rPr>
        <w:t>。</w:t>
      </w:r>
    </w:p>
    <w:p w14:paraId="32623165" w14:textId="77777777" w:rsidR="00AE3B5C" w:rsidRPr="00B41355" w:rsidRDefault="00AE3B5C">
      <w:pPr>
        <w:adjustRightInd w:val="0"/>
        <w:snapToGrid w:val="0"/>
        <w:jc w:val="center"/>
        <w:rPr>
          <w:b/>
          <w:bCs/>
          <w:color w:val="000000" w:themeColor="text1"/>
          <w:sz w:val="24"/>
        </w:rPr>
        <w:sectPr w:rsidR="00AE3B5C" w:rsidRPr="00B41355">
          <w:pgSz w:w="11906" w:h="16838"/>
          <w:pgMar w:top="1558" w:right="1797" w:bottom="1418" w:left="1797" w:header="851" w:footer="992" w:gutter="0"/>
          <w:cols w:space="720"/>
          <w:docGrid w:linePitch="312"/>
        </w:sectPr>
      </w:pPr>
    </w:p>
    <w:p w14:paraId="7C0DB55F" w14:textId="6A543760" w:rsidR="00AE3B5C" w:rsidRPr="00B41355" w:rsidRDefault="00266579">
      <w:pPr>
        <w:adjustRightInd w:val="0"/>
        <w:snapToGrid w:val="0"/>
        <w:jc w:val="center"/>
        <w:rPr>
          <w:b/>
          <w:bCs/>
          <w:color w:val="000000" w:themeColor="text1"/>
          <w:sz w:val="24"/>
        </w:rPr>
      </w:pPr>
      <w:r w:rsidRPr="00B41355">
        <w:rPr>
          <w:b/>
          <w:bCs/>
          <w:color w:val="000000" w:themeColor="text1"/>
          <w:sz w:val="24"/>
        </w:rPr>
        <w:lastRenderedPageBreak/>
        <w:t>表</w:t>
      </w:r>
      <w:r w:rsidRPr="00B41355">
        <w:rPr>
          <w:b/>
          <w:bCs/>
          <w:color w:val="000000" w:themeColor="text1"/>
          <w:sz w:val="24"/>
        </w:rPr>
        <w:t>2.</w:t>
      </w:r>
      <w:r w:rsidRPr="00B41355">
        <w:rPr>
          <w:rFonts w:hint="eastAsia"/>
          <w:b/>
          <w:bCs/>
          <w:color w:val="000000" w:themeColor="text1"/>
          <w:sz w:val="24"/>
        </w:rPr>
        <w:t>7</w:t>
      </w:r>
      <w:r w:rsidRPr="00B41355">
        <w:rPr>
          <w:b/>
          <w:bCs/>
          <w:color w:val="000000" w:themeColor="text1"/>
          <w:sz w:val="24"/>
        </w:rPr>
        <w:t>-</w:t>
      </w:r>
      <w:r w:rsidRPr="00B41355">
        <w:rPr>
          <w:rFonts w:hint="eastAsia"/>
          <w:b/>
          <w:bCs/>
          <w:color w:val="000000" w:themeColor="text1"/>
          <w:sz w:val="24"/>
        </w:rPr>
        <w:t>1</w:t>
      </w:r>
      <w:r w:rsidR="00961552" w:rsidRPr="00B41355">
        <w:rPr>
          <w:rFonts w:hint="eastAsia"/>
          <w:b/>
          <w:bCs/>
          <w:color w:val="000000" w:themeColor="text1"/>
          <w:sz w:val="24"/>
        </w:rPr>
        <w:t xml:space="preserve">  </w:t>
      </w:r>
      <w:r w:rsidRPr="00B41355">
        <w:rPr>
          <w:b/>
          <w:bCs/>
          <w:color w:val="000000" w:themeColor="text1"/>
          <w:sz w:val="24"/>
        </w:rPr>
        <w:t>环境保护目标一览表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6"/>
        <w:gridCol w:w="924"/>
        <w:gridCol w:w="1284"/>
        <w:gridCol w:w="1635"/>
        <w:gridCol w:w="1808"/>
        <w:gridCol w:w="907"/>
        <w:gridCol w:w="2013"/>
        <w:gridCol w:w="2552"/>
        <w:gridCol w:w="790"/>
        <w:gridCol w:w="900"/>
        <w:gridCol w:w="900"/>
      </w:tblGrid>
      <w:tr w:rsidR="00B41355" w:rsidRPr="00B41355" w14:paraId="1CBF6AEA" w14:textId="77777777" w:rsidTr="002E1DC2">
        <w:trPr>
          <w:jc w:val="center"/>
        </w:trPr>
        <w:tc>
          <w:tcPr>
            <w:tcW w:w="1000" w:type="dxa"/>
            <w:gridSpan w:val="2"/>
            <w:vMerge w:val="restart"/>
            <w:vAlign w:val="center"/>
          </w:tcPr>
          <w:p w14:paraId="34F3FADE"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环境要素</w:t>
            </w:r>
          </w:p>
        </w:tc>
        <w:tc>
          <w:tcPr>
            <w:tcW w:w="1284" w:type="dxa"/>
            <w:vMerge w:val="restart"/>
            <w:vAlign w:val="center"/>
          </w:tcPr>
          <w:p w14:paraId="0EEBEC25"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名称</w:t>
            </w:r>
          </w:p>
        </w:tc>
        <w:tc>
          <w:tcPr>
            <w:tcW w:w="3443" w:type="dxa"/>
            <w:gridSpan w:val="2"/>
            <w:vAlign w:val="center"/>
          </w:tcPr>
          <w:p w14:paraId="0BCF0496"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坐标</w:t>
            </w:r>
            <w:r w:rsidRPr="00B41355">
              <w:rPr>
                <w:b/>
                <w:bCs/>
                <w:color w:val="000000" w:themeColor="text1"/>
                <w:szCs w:val="21"/>
              </w:rPr>
              <w:t>/m</w:t>
            </w:r>
          </w:p>
        </w:tc>
        <w:tc>
          <w:tcPr>
            <w:tcW w:w="907" w:type="dxa"/>
            <w:vMerge w:val="restart"/>
            <w:vAlign w:val="center"/>
          </w:tcPr>
          <w:p w14:paraId="1FEFAA5D" w14:textId="77777777" w:rsidR="00AE3B5C" w:rsidRPr="00B41355" w:rsidRDefault="00266579">
            <w:pPr>
              <w:widowControl/>
              <w:adjustRightInd w:val="0"/>
              <w:snapToGrid w:val="0"/>
              <w:jc w:val="center"/>
              <w:rPr>
                <w:b/>
                <w:color w:val="000000" w:themeColor="text1"/>
                <w:kern w:val="0"/>
                <w:szCs w:val="21"/>
              </w:rPr>
            </w:pPr>
            <w:r w:rsidRPr="00B41355">
              <w:rPr>
                <w:rFonts w:hAnsi="宋体"/>
                <w:b/>
                <w:color w:val="000000" w:themeColor="text1"/>
                <w:kern w:val="0"/>
                <w:szCs w:val="21"/>
              </w:rPr>
              <w:t>保护对象</w:t>
            </w:r>
          </w:p>
        </w:tc>
        <w:tc>
          <w:tcPr>
            <w:tcW w:w="2013" w:type="dxa"/>
            <w:vMerge w:val="restart"/>
            <w:vAlign w:val="center"/>
          </w:tcPr>
          <w:p w14:paraId="48676A48" w14:textId="77777777" w:rsidR="00AE3B5C" w:rsidRPr="00B41355" w:rsidRDefault="00266579">
            <w:pPr>
              <w:widowControl/>
              <w:adjustRightInd w:val="0"/>
              <w:snapToGrid w:val="0"/>
              <w:jc w:val="center"/>
              <w:rPr>
                <w:b/>
                <w:color w:val="000000" w:themeColor="text1"/>
                <w:kern w:val="0"/>
                <w:szCs w:val="21"/>
              </w:rPr>
            </w:pPr>
            <w:r w:rsidRPr="00B41355">
              <w:rPr>
                <w:rFonts w:hAnsi="宋体"/>
                <w:b/>
                <w:color w:val="000000" w:themeColor="text1"/>
                <w:kern w:val="0"/>
                <w:szCs w:val="21"/>
              </w:rPr>
              <w:t>保护内容</w:t>
            </w:r>
          </w:p>
        </w:tc>
        <w:tc>
          <w:tcPr>
            <w:tcW w:w="2552" w:type="dxa"/>
            <w:vMerge w:val="restart"/>
            <w:vAlign w:val="center"/>
          </w:tcPr>
          <w:p w14:paraId="42652459" w14:textId="77777777" w:rsidR="00AE3B5C" w:rsidRPr="00B41355" w:rsidRDefault="00266579">
            <w:pPr>
              <w:widowControl/>
              <w:adjustRightInd w:val="0"/>
              <w:snapToGrid w:val="0"/>
              <w:jc w:val="center"/>
              <w:rPr>
                <w:b/>
                <w:color w:val="000000" w:themeColor="text1"/>
                <w:kern w:val="0"/>
                <w:szCs w:val="21"/>
              </w:rPr>
            </w:pPr>
            <w:r w:rsidRPr="00B41355">
              <w:rPr>
                <w:rFonts w:hAnsi="宋体"/>
                <w:b/>
                <w:color w:val="000000" w:themeColor="text1"/>
                <w:kern w:val="0"/>
                <w:szCs w:val="21"/>
              </w:rPr>
              <w:t>环境功能区</w:t>
            </w:r>
          </w:p>
        </w:tc>
        <w:tc>
          <w:tcPr>
            <w:tcW w:w="790" w:type="dxa"/>
            <w:vMerge w:val="restart"/>
            <w:vAlign w:val="center"/>
          </w:tcPr>
          <w:p w14:paraId="3D303C27" w14:textId="77777777" w:rsidR="00AE3B5C" w:rsidRPr="00B41355" w:rsidRDefault="00266579">
            <w:pPr>
              <w:widowControl/>
              <w:adjustRightInd w:val="0"/>
              <w:snapToGrid w:val="0"/>
              <w:jc w:val="center"/>
              <w:rPr>
                <w:b/>
                <w:color w:val="000000" w:themeColor="text1"/>
                <w:kern w:val="0"/>
                <w:szCs w:val="21"/>
              </w:rPr>
            </w:pPr>
            <w:r w:rsidRPr="00B41355">
              <w:rPr>
                <w:rFonts w:hAnsi="宋体"/>
                <w:b/>
                <w:color w:val="000000" w:themeColor="text1"/>
                <w:kern w:val="0"/>
                <w:szCs w:val="21"/>
              </w:rPr>
              <w:t>相对厂址方位</w:t>
            </w:r>
          </w:p>
        </w:tc>
        <w:tc>
          <w:tcPr>
            <w:tcW w:w="900" w:type="dxa"/>
            <w:vMerge w:val="restart"/>
            <w:vAlign w:val="center"/>
          </w:tcPr>
          <w:p w14:paraId="7E808B7E" w14:textId="77777777" w:rsidR="00AE3B5C" w:rsidRPr="00B41355" w:rsidRDefault="00266579">
            <w:pPr>
              <w:widowControl/>
              <w:adjustRightInd w:val="0"/>
              <w:snapToGrid w:val="0"/>
              <w:jc w:val="center"/>
              <w:rPr>
                <w:b/>
                <w:color w:val="000000" w:themeColor="text1"/>
                <w:kern w:val="0"/>
                <w:szCs w:val="21"/>
              </w:rPr>
            </w:pPr>
            <w:r w:rsidRPr="00B41355">
              <w:rPr>
                <w:rFonts w:hAnsi="宋体"/>
                <w:b/>
                <w:color w:val="000000" w:themeColor="text1"/>
                <w:kern w:val="0"/>
                <w:szCs w:val="21"/>
              </w:rPr>
              <w:t>与厂界最近距离</w:t>
            </w:r>
            <w:r w:rsidRPr="00B41355">
              <w:rPr>
                <w:b/>
                <w:color w:val="000000" w:themeColor="text1"/>
                <w:kern w:val="0"/>
                <w:szCs w:val="21"/>
              </w:rPr>
              <w:t>/m</w:t>
            </w:r>
          </w:p>
        </w:tc>
        <w:tc>
          <w:tcPr>
            <w:tcW w:w="900" w:type="dxa"/>
            <w:vMerge w:val="restart"/>
            <w:vAlign w:val="center"/>
          </w:tcPr>
          <w:p w14:paraId="24744D1F" w14:textId="77777777" w:rsidR="00AE3B5C" w:rsidRPr="00B41355" w:rsidRDefault="00266579">
            <w:pPr>
              <w:widowControl/>
              <w:adjustRightInd w:val="0"/>
              <w:snapToGrid w:val="0"/>
              <w:jc w:val="center"/>
              <w:rPr>
                <w:b/>
                <w:color w:val="000000" w:themeColor="text1"/>
                <w:kern w:val="0"/>
                <w:szCs w:val="21"/>
              </w:rPr>
            </w:pPr>
            <w:r w:rsidRPr="00B41355">
              <w:rPr>
                <w:rFonts w:hAnsi="宋体"/>
                <w:b/>
                <w:color w:val="000000" w:themeColor="text1"/>
                <w:kern w:val="0"/>
                <w:szCs w:val="21"/>
              </w:rPr>
              <w:t>与生产车间最近距离</w:t>
            </w:r>
            <w:r w:rsidRPr="00B41355">
              <w:rPr>
                <w:b/>
                <w:color w:val="000000" w:themeColor="text1"/>
                <w:kern w:val="0"/>
                <w:szCs w:val="21"/>
              </w:rPr>
              <w:t>/m</w:t>
            </w:r>
          </w:p>
        </w:tc>
      </w:tr>
      <w:tr w:rsidR="00B41355" w:rsidRPr="00B41355" w14:paraId="6D7DDD74" w14:textId="77777777" w:rsidTr="002E1DC2">
        <w:trPr>
          <w:jc w:val="center"/>
        </w:trPr>
        <w:tc>
          <w:tcPr>
            <w:tcW w:w="1000" w:type="dxa"/>
            <w:gridSpan w:val="2"/>
            <w:vMerge/>
            <w:vAlign w:val="center"/>
          </w:tcPr>
          <w:p w14:paraId="767565E0" w14:textId="77777777" w:rsidR="00AE3B5C" w:rsidRPr="00B41355" w:rsidRDefault="00AE3B5C">
            <w:pPr>
              <w:adjustRightInd w:val="0"/>
              <w:snapToGrid w:val="0"/>
              <w:jc w:val="center"/>
              <w:rPr>
                <w:b/>
                <w:bCs/>
                <w:color w:val="000000" w:themeColor="text1"/>
                <w:szCs w:val="21"/>
              </w:rPr>
            </w:pPr>
          </w:p>
        </w:tc>
        <w:tc>
          <w:tcPr>
            <w:tcW w:w="1284" w:type="dxa"/>
            <w:vMerge/>
            <w:vAlign w:val="center"/>
          </w:tcPr>
          <w:p w14:paraId="10D23E89" w14:textId="77777777" w:rsidR="00AE3B5C" w:rsidRPr="00B41355" w:rsidRDefault="00AE3B5C">
            <w:pPr>
              <w:adjustRightInd w:val="0"/>
              <w:snapToGrid w:val="0"/>
              <w:jc w:val="center"/>
              <w:rPr>
                <w:b/>
                <w:bCs/>
                <w:color w:val="000000" w:themeColor="text1"/>
                <w:szCs w:val="21"/>
              </w:rPr>
            </w:pPr>
          </w:p>
        </w:tc>
        <w:tc>
          <w:tcPr>
            <w:tcW w:w="1635" w:type="dxa"/>
            <w:vAlign w:val="center"/>
          </w:tcPr>
          <w:p w14:paraId="6CB5C07E" w14:textId="77777777" w:rsidR="00AE3B5C" w:rsidRPr="00B41355" w:rsidRDefault="00266579">
            <w:pPr>
              <w:adjustRightInd w:val="0"/>
              <w:snapToGrid w:val="0"/>
              <w:jc w:val="center"/>
              <w:rPr>
                <w:b/>
                <w:bCs/>
                <w:color w:val="000000" w:themeColor="text1"/>
                <w:szCs w:val="21"/>
              </w:rPr>
            </w:pPr>
            <w:r w:rsidRPr="00B41355">
              <w:rPr>
                <w:b/>
                <w:bCs/>
                <w:color w:val="000000" w:themeColor="text1"/>
                <w:szCs w:val="21"/>
              </w:rPr>
              <w:t>X</w:t>
            </w:r>
          </w:p>
        </w:tc>
        <w:tc>
          <w:tcPr>
            <w:tcW w:w="1808" w:type="dxa"/>
            <w:vAlign w:val="center"/>
          </w:tcPr>
          <w:p w14:paraId="13A6A0DB" w14:textId="77777777" w:rsidR="00AE3B5C" w:rsidRPr="00B41355" w:rsidRDefault="00266579">
            <w:pPr>
              <w:adjustRightInd w:val="0"/>
              <w:snapToGrid w:val="0"/>
              <w:jc w:val="center"/>
              <w:rPr>
                <w:b/>
                <w:bCs/>
                <w:color w:val="000000" w:themeColor="text1"/>
                <w:szCs w:val="21"/>
              </w:rPr>
            </w:pPr>
            <w:r w:rsidRPr="00B41355">
              <w:rPr>
                <w:b/>
                <w:bCs/>
                <w:color w:val="000000" w:themeColor="text1"/>
                <w:szCs w:val="21"/>
              </w:rPr>
              <w:t>Y</w:t>
            </w:r>
          </w:p>
        </w:tc>
        <w:tc>
          <w:tcPr>
            <w:tcW w:w="907" w:type="dxa"/>
            <w:vMerge/>
            <w:vAlign w:val="center"/>
          </w:tcPr>
          <w:p w14:paraId="7A75A76E" w14:textId="77777777" w:rsidR="00AE3B5C" w:rsidRPr="00B41355" w:rsidRDefault="00AE3B5C">
            <w:pPr>
              <w:widowControl/>
              <w:adjustRightInd w:val="0"/>
              <w:snapToGrid w:val="0"/>
              <w:jc w:val="center"/>
              <w:rPr>
                <w:color w:val="000000" w:themeColor="text1"/>
                <w:kern w:val="0"/>
                <w:szCs w:val="21"/>
              </w:rPr>
            </w:pPr>
          </w:p>
        </w:tc>
        <w:tc>
          <w:tcPr>
            <w:tcW w:w="2013" w:type="dxa"/>
            <w:vMerge/>
            <w:vAlign w:val="center"/>
          </w:tcPr>
          <w:p w14:paraId="0EA517CE" w14:textId="77777777" w:rsidR="00AE3B5C" w:rsidRPr="00B41355" w:rsidRDefault="00AE3B5C">
            <w:pPr>
              <w:widowControl/>
              <w:adjustRightInd w:val="0"/>
              <w:snapToGrid w:val="0"/>
              <w:jc w:val="center"/>
              <w:rPr>
                <w:color w:val="000000" w:themeColor="text1"/>
                <w:kern w:val="0"/>
                <w:szCs w:val="21"/>
              </w:rPr>
            </w:pPr>
          </w:p>
        </w:tc>
        <w:tc>
          <w:tcPr>
            <w:tcW w:w="2552" w:type="dxa"/>
            <w:vMerge/>
            <w:vAlign w:val="center"/>
          </w:tcPr>
          <w:p w14:paraId="6E8F0297" w14:textId="77777777" w:rsidR="00AE3B5C" w:rsidRPr="00B41355" w:rsidRDefault="00AE3B5C">
            <w:pPr>
              <w:widowControl/>
              <w:adjustRightInd w:val="0"/>
              <w:snapToGrid w:val="0"/>
              <w:jc w:val="center"/>
              <w:rPr>
                <w:color w:val="000000" w:themeColor="text1"/>
                <w:kern w:val="0"/>
                <w:szCs w:val="21"/>
              </w:rPr>
            </w:pPr>
          </w:p>
        </w:tc>
        <w:tc>
          <w:tcPr>
            <w:tcW w:w="790" w:type="dxa"/>
            <w:vMerge/>
            <w:vAlign w:val="center"/>
          </w:tcPr>
          <w:p w14:paraId="7F634301" w14:textId="77777777" w:rsidR="00AE3B5C" w:rsidRPr="00B41355" w:rsidRDefault="00AE3B5C">
            <w:pPr>
              <w:widowControl/>
              <w:adjustRightInd w:val="0"/>
              <w:snapToGrid w:val="0"/>
              <w:jc w:val="center"/>
              <w:rPr>
                <w:color w:val="000000" w:themeColor="text1"/>
                <w:kern w:val="0"/>
                <w:szCs w:val="21"/>
              </w:rPr>
            </w:pPr>
          </w:p>
        </w:tc>
        <w:tc>
          <w:tcPr>
            <w:tcW w:w="900" w:type="dxa"/>
            <w:vMerge/>
            <w:vAlign w:val="center"/>
          </w:tcPr>
          <w:p w14:paraId="1E0E69C9" w14:textId="77777777" w:rsidR="00AE3B5C" w:rsidRPr="00B41355" w:rsidRDefault="00AE3B5C">
            <w:pPr>
              <w:widowControl/>
              <w:adjustRightInd w:val="0"/>
              <w:snapToGrid w:val="0"/>
              <w:jc w:val="center"/>
              <w:rPr>
                <w:color w:val="000000" w:themeColor="text1"/>
                <w:kern w:val="0"/>
                <w:szCs w:val="21"/>
              </w:rPr>
            </w:pPr>
          </w:p>
        </w:tc>
        <w:tc>
          <w:tcPr>
            <w:tcW w:w="900" w:type="dxa"/>
            <w:vMerge/>
            <w:vAlign w:val="center"/>
          </w:tcPr>
          <w:p w14:paraId="29FD1791" w14:textId="77777777" w:rsidR="00AE3B5C" w:rsidRPr="00B41355" w:rsidRDefault="00AE3B5C">
            <w:pPr>
              <w:widowControl/>
              <w:adjustRightInd w:val="0"/>
              <w:snapToGrid w:val="0"/>
              <w:jc w:val="center"/>
              <w:rPr>
                <w:color w:val="000000" w:themeColor="text1"/>
                <w:kern w:val="0"/>
                <w:szCs w:val="21"/>
              </w:rPr>
            </w:pPr>
          </w:p>
        </w:tc>
      </w:tr>
      <w:tr w:rsidR="00B41355" w:rsidRPr="00B41355" w14:paraId="3CF022A9" w14:textId="77777777" w:rsidTr="002E1DC2">
        <w:trPr>
          <w:trHeight w:val="312"/>
          <w:jc w:val="center"/>
        </w:trPr>
        <w:tc>
          <w:tcPr>
            <w:tcW w:w="1000" w:type="dxa"/>
            <w:gridSpan w:val="2"/>
            <w:vMerge w:val="restart"/>
            <w:vAlign w:val="center"/>
          </w:tcPr>
          <w:p w14:paraId="10A5ABC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大气</w:t>
            </w:r>
          </w:p>
        </w:tc>
        <w:tc>
          <w:tcPr>
            <w:tcW w:w="1284" w:type="dxa"/>
            <w:tcMar>
              <w:left w:w="17" w:type="dxa"/>
              <w:right w:w="17" w:type="dxa"/>
            </w:tcMar>
            <w:vAlign w:val="center"/>
          </w:tcPr>
          <w:p w14:paraId="3EBC5FF1"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孔家庄</w:t>
            </w:r>
          </w:p>
        </w:tc>
        <w:tc>
          <w:tcPr>
            <w:tcW w:w="1635" w:type="dxa"/>
            <w:tcMar>
              <w:left w:w="17" w:type="dxa"/>
              <w:right w:w="17" w:type="dxa"/>
            </w:tcMar>
            <w:vAlign w:val="center"/>
          </w:tcPr>
          <w:p w14:paraId="5BB9682E"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750302.15</w:t>
            </w:r>
          </w:p>
        </w:tc>
        <w:tc>
          <w:tcPr>
            <w:tcW w:w="1808" w:type="dxa"/>
            <w:tcMar>
              <w:left w:w="17" w:type="dxa"/>
              <w:right w:w="17" w:type="dxa"/>
            </w:tcMar>
            <w:vAlign w:val="center"/>
          </w:tcPr>
          <w:p w14:paraId="72DE9F6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3596122.33</w:t>
            </w:r>
          </w:p>
        </w:tc>
        <w:tc>
          <w:tcPr>
            <w:tcW w:w="907" w:type="dxa"/>
            <w:tcMar>
              <w:left w:w="17" w:type="dxa"/>
              <w:right w:w="17" w:type="dxa"/>
            </w:tcMar>
            <w:vAlign w:val="center"/>
          </w:tcPr>
          <w:p w14:paraId="6196F5F5"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77669E6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100</w:t>
            </w:r>
            <w:r w:rsidRPr="00B41355">
              <w:rPr>
                <w:rFonts w:hAnsi="宋体"/>
                <w:color w:val="000000" w:themeColor="text1"/>
                <w:szCs w:val="21"/>
              </w:rPr>
              <w:t>户，约</w:t>
            </w:r>
            <w:r w:rsidRPr="00B41355">
              <w:rPr>
                <w:color w:val="000000" w:themeColor="text1"/>
                <w:szCs w:val="21"/>
              </w:rPr>
              <w:t>350</w:t>
            </w:r>
            <w:r w:rsidRPr="00B41355">
              <w:rPr>
                <w:rFonts w:hAnsi="宋体"/>
                <w:color w:val="000000" w:themeColor="text1"/>
                <w:szCs w:val="21"/>
              </w:rPr>
              <w:t>人</w:t>
            </w:r>
          </w:p>
        </w:tc>
        <w:tc>
          <w:tcPr>
            <w:tcW w:w="2552" w:type="dxa"/>
            <w:vMerge w:val="restart"/>
            <w:tcMar>
              <w:left w:w="17" w:type="dxa"/>
              <w:right w:w="17" w:type="dxa"/>
            </w:tcMar>
            <w:vAlign w:val="center"/>
          </w:tcPr>
          <w:p w14:paraId="36D8C76A"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《环境空气质量标准》（</w:t>
            </w:r>
            <w:r w:rsidRPr="00B41355">
              <w:rPr>
                <w:rFonts w:eastAsia="宋体"/>
                <w:color w:val="000000" w:themeColor="text1"/>
                <w:sz w:val="21"/>
                <w:szCs w:val="21"/>
              </w:rPr>
              <w:t>GB3095-2012</w:t>
            </w:r>
            <w:r w:rsidRPr="00B41355">
              <w:rPr>
                <w:rFonts w:eastAsia="宋体" w:hAnsi="宋体"/>
                <w:color w:val="000000" w:themeColor="text1"/>
                <w:sz w:val="21"/>
                <w:szCs w:val="21"/>
              </w:rPr>
              <w:t>）二类区</w:t>
            </w:r>
          </w:p>
        </w:tc>
        <w:tc>
          <w:tcPr>
            <w:tcW w:w="790" w:type="dxa"/>
            <w:tcMar>
              <w:left w:w="17" w:type="dxa"/>
              <w:right w:w="17" w:type="dxa"/>
            </w:tcMar>
            <w:vAlign w:val="center"/>
          </w:tcPr>
          <w:p w14:paraId="3567054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NE</w:t>
            </w:r>
            <w:r w:rsidRPr="00B41355">
              <w:rPr>
                <w:rFonts w:hAnsi="宋体"/>
                <w:color w:val="000000" w:themeColor="text1"/>
                <w:szCs w:val="21"/>
              </w:rPr>
              <w:t>、</w:t>
            </w:r>
            <w:r w:rsidRPr="00B41355">
              <w:rPr>
                <w:color w:val="000000" w:themeColor="text1"/>
                <w:szCs w:val="21"/>
              </w:rPr>
              <w:t>SE</w:t>
            </w:r>
          </w:p>
        </w:tc>
        <w:tc>
          <w:tcPr>
            <w:tcW w:w="900" w:type="dxa"/>
            <w:tcMar>
              <w:left w:w="17" w:type="dxa"/>
              <w:right w:w="17" w:type="dxa"/>
            </w:tcMar>
            <w:vAlign w:val="center"/>
          </w:tcPr>
          <w:p w14:paraId="4C4136A0" w14:textId="77777777" w:rsidR="00AE3B5C" w:rsidRPr="00B41355" w:rsidRDefault="00266579">
            <w:pPr>
              <w:adjustRightInd w:val="0"/>
              <w:snapToGrid w:val="0"/>
              <w:jc w:val="center"/>
              <w:textAlignment w:val="bottom"/>
              <w:rPr>
                <w:color w:val="000000" w:themeColor="text1"/>
                <w:szCs w:val="21"/>
              </w:rPr>
            </w:pPr>
            <w:r w:rsidRPr="00B41355">
              <w:rPr>
                <w:rFonts w:hint="eastAsia"/>
                <w:color w:val="000000" w:themeColor="text1"/>
                <w:szCs w:val="21"/>
              </w:rPr>
              <w:t>2</w:t>
            </w:r>
          </w:p>
        </w:tc>
        <w:tc>
          <w:tcPr>
            <w:tcW w:w="900" w:type="dxa"/>
            <w:tcMar>
              <w:left w:w="17" w:type="dxa"/>
              <w:right w:w="17" w:type="dxa"/>
            </w:tcMar>
            <w:vAlign w:val="center"/>
          </w:tcPr>
          <w:p w14:paraId="7CD971D0" w14:textId="77777777" w:rsidR="00AE3B5C" w:rsidRPr="00B41355" w:rsidRDefault="00266579">
            <w:pPr>
              <w:adjustRightInd w:val="0"/>
              <w:snapToGrid w:val="0"/>
              <w:jc w:val="center"/>
              <w:rPr>
                <w:color w:val="000000" w:themeColor="text1"/>
                <w:szCs w:val="21"/>
              </w:rPr>
            </w:pPr>
            <w:r w:rsidRPr="00B41355">
              <w:rPr>
                <w:color w:val="000000" w:themeColor="text1"/>
                <w:szCs w:val="21"/>
              </w:rPr>
              <w:t>83</w:t>
            </w:r>
          </w:p>
        </w:tc>
      </w:tr>
      <w:tr w:rsidR="00B41355" w:rsidRPr="00B41355" w14:paraId="2BD2DF16" w14:textId="77777777" w:rsidTr="002E1DC2">
        <w:trPr>
          <w:trHeight w:val="312"/>
          <w:jc w:val="center"/>
        </w:trPr>
        <w:tc>
          <w:tcPr>
            <w:tcW w:w="1000" w:type="dxa"/>
            <w:gridSpan w:val="2"/>
            <w:vMerge/>
            <w:vAlign w:val="center"/>
          </w:tcPr>
          <w:p w14:paraId="636E8F0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2371CD05"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焦庄村</w:t>
            </w:r>
          </w:p>
        </w:tc>
        <w:tc>
          <w:tcPr>
            <w:tcW w:w="1635" w:type="dxa"/>
            <w:tcMar>
              <w:left w:w="17" w:type="dxa"/>
              <w:right w:w="17" w:type="dxa"/>
            </w:tcMar>
            <w:vAlign w:val="center"/>
          </w:tcPr>
          <w:p w14:paraId="5FD30B9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749670.83</w:t>
            </w:r>
          </w:p>
        </w:tc>
        <w:tc>
          <w:tcPr>
            <w:tcW w:w="1808" w:type="dxa"/>
            <w:tcMar>
              <w:left w:w="17" w:type="dxa"/>
              <w:right w:w="17" w:type="dxa"/>
            </w:tcMar>
            <w:vAlign w:val="center"/>
          </w:tcPr>
          <w:p w14:paraId="3E7154D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3595658.06</w:t>
            </w:r>
          </w:p>
        </w:tc>
        <w:tc>
          <w:tcPr>
            <w:tcW w:w="907" w:type="dxa"/>
            <w:tcMar>
              <w:left w:w="17" w:type="dxa"/>
              <w:right w:w="17" w:type="dxa"/>
            </w:tcMar>
            <w:vAlign w:val="center"/>
          </w:tcPr>
          <w:p w14:paraId="1CD1590F"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265265D3"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100</w:t>
            </w:r>
            <w:r w:rsidRPr="00B41355">
              <w:rPr>
                <w:rFonts w:hAnsi="宋体"/>
                <w:color w:val="000000" w:themeColor="text1"/>
                <w:szCs w:val="21"/>
              </w:rPr>
              <w:t>户，约</w:t>
            </w:r>
            <w:r w:rsidRPr="00B41355">
              <w:rPr>
                <w:color w:val="000000" w:themeColor="text1"/>
                <w:szCs w:val="21"/>
              </w:rPr>
              <w:t>350</w:t>
            </w:r>
            <w:r w:rsidRPr="00B41355">
              <w:rPr>
                <w:rFonts w:hAnsi="宋体"/>
                <w:color w:val="000000" w:themeColor="text1"/>
                <w:szCs w:val="21"/>
              </w:rPr>
              <w:t>人</w:t>
            </w:r>
          </w:p>
        </w:tc>
        <w:tc>
          <w:tcPr>
            <w:tcW w:w="2552" w:type="dxa"/>
            <w:vMerge/>
            <w:tcMar>
              <w:left w:w="17" w:type="dxa"/>
              <w:right w:w="17" w:type="dxa"/>
            </w:tcMar>
            <w:vAlign w:val="center"/>
          </w:tcPr>
          <w:p w14:paraId="42190D2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561B095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r w:rsidRPr="00B41355">
              <w:rPr>
                <w:rFonts w:hAnsi="宋体"/>
                <w:color w:val="000000" w:themeColor="text1"/>
                <w:szCs w:val="21"/>
              </w:rPr>
              <w:t>、</w:t>
            </w:r>
            <w:r w:rsidRPr="00B41355">
              <w:rPr>
                <w:color w:val="000000" w:themeColor="text1"/>
                <w:szCs w:val="21"/>
              </w:rPr>
              <w:t>SW</w:t>
            </w:r>
          </w:p>
        </w:tc>
        <w:tc>
          <w:tcPr>
            <w:tcW w:w="900" w:type="dxa"/>
            <w:tcMar>
              <w:left w:w="17" w:type="dxa"/>
              <w:right w:w="17" w:type="dxa"/>
            </w:tcMar>
            <w:vAlign w:val="center"/>
          </w:tcPr>
          <w:p w14:paraId="6641CC21" w14:textId="21A5AC78" w:rsidR="00AE3B5C" w:rsidRPr="000C53EC" w:rsidRDefault="00D307EE">
            <w:pPr>
              <w:adjustRightInd w:val="0"/>
              <w:snapToGrid w:val="0"/>
              <w:jc w:val="center"/>
              <w:textAlignment w:val="bottom"/>
              <w:rPr>
                <w:szCs w:val="21"/>
              </w:rPr>
            </w:pPr>
            <w:r w:rsidRPr="000C53EC">
              <w:rPr>
                <w:rFonts w:hint="eastAsia"/>
                <w:szCs w:val="21"/>
              </w:rPr>
              <w:t>3</w:t>
            </w:r>
            <w:r w:rsidR="000C53EC" w:rsidRPr="000C53EC">
              <w:rPr>
                <w:rFonts w:hint="eastAsia"/>
                <w:szCs w:val="21"/>
              </w:rPr>
              <w:t>0</w:t>
            </w:r>
          </w:p>
        </w:tc>
        <w:tc>
          <w:tcPr>
            <w:tcW w:w="900" w:type="dxa"/>
            <w:tcMar>
              <w:left w:w="17" w:type="dxa"/>
              <w:right w:w="17" w:type="dxa"/>
            </w:tcMar>
            <w:vAlign w:val="center"/>
          </w:tcPr>
          <w:p w14:paraId="05410E6B" w14:textId="2A6DC885" w:rsidR="00AE3B5C" w:rsidRPr="000C53EC" w:rsidRDefault="000C53EC">
            <w:pPr>
              <w:adjustRightInd w:val="0"/>
              <w:snapToGrid w:val="0"/>
              <w:jc w:val="center"/>
              <w:rPr>
                <w:szCs w:val="21"/>
              </w:rPr>
            </w:pPr>
            <w:r w:rsidRPr="000C53EC">
              <w:rPr>
                <w:rFonts w:hint="eastAsia"/>
                <w:szCs w:val="21"/>
              </w:rPr>
              <w:t>90</w:t>
            </w:r>
          </w:p>
        </w:tc>
      </w:tr>
      <w:tr w:rsidR="00B41355" w:rsidRPr="00B41355" w14:paraId="306EC527" w14:textId="77777777" w:rsidTr="002E1DC2">
        <w:trPr>
          <w:trHeight w:val="312"/>
          <w:jc w:val="center"/>
        </w:trPr>
        <w:tc>
          <w:tcPr>
            <w:tcW w:w="1000" w:type="dxa"/>
            <w:gridSpan w:val="2"/>
            <w:vMerge/>
            <w:vAlign w:val="center"/>
          </w:tcPr>
          <w:p w14:paraId="53C51C05"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BD0BB2A"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锦东村</w:t>
            </w:r>
          </w:p>
        </w:tc>
        <w:tc>
          <w:tcPr>
            <w:tcW w:w="1635" w:type="dxa"/>
            <w:tcMar>
              <w:left w:w="17" w:type="dxa"/>
              <w:right w:w="17" w:type="dxa"/>
            </w:tcMar>
            <w:vAlign w:val="center"/>
          </w:tcPr>
          <w:p w14:paraId="21A921D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749483.46</w:t>
            </w:r>
          </w:p>
        </w:tc>
        <w:tc>
          <w:tcPr>
            <w:tcW w:w="1808" w:type="dxa"/>
            <w:tcMar>
              <w:left w:w="17" w:type="dxa"/>
              <w:right w:w="17" w:type="dxa"/>
            </w:tcMar>
            <w:vAlign w:val="center"/>
          </w:tcPr>
          <w:p w14:paraId="7082DD1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3597268.51</w:t>
            </w:r>
          </w:p>
        </w:tc>
        <w:tc>
          <w:tcPr>
            <w:tcW w:w="907" w:type="dxa"/>
            <w:tcMar>
              <w:left w:w="17" w:type="dxa"/>
              <w:right w:w="17" w:type="dxa"/>
            </w:tcMar>
            <w:vAlign w:val="center"/>
          </w:tcPr>
          <w:p w14:paraId="67687B7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2E567D32"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470DBAA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74BDC00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2E7CAAF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570</w:t>
            </w:r>
          </w:p>
        </w:tc>
        <w:tc>
          <w:tcPr>
            <w:tcW w:w="900" w:type="dxa"/>
            <w:tcMar>
              <w:left w:w="17" w:type="dxa"/>
              <w:right w:w="17" w:type="dxa"/>
            </w:tcMar>
            <w:vAlign w:val="center"/>
          </w:tcPr>
          <w:p w14:paraId="7FB72762" w14:textId="77777777" w:rsidR="00AE3B5C" w:rsidRPr="00B41355" w:rsidRDefault="00266579">
            <w:pPr>
              <w:adjustRightInd w:val="0"/>
              <w:snapToGrid w:val="0"/>
              <w:jc w:val="center"/>
              <w:rPr>
                <w:color w:val="000000" w:themeColor="text1"/>
                <w:szCs w:val="21"/>
              </w:rPr>
            </w:pPr>
            <w:r w:rsidRPr="00B41355">
              <w:rPr>
                <w:color w:val="000000" w:themeColor="text1"/>
                <w:szCs w:val="21"/>
              </w:rPr>
              <w:t>580</w:t>
            </w:r>
          </w:p>
        </w:tc>
      </w:tr>
      <w:tr w:rsidR="00B41355" w:rsidRPr="00B41355" w14:paraId="4D4306BD" w14:textId="77777777" w:rsidTr="002E1DC2">
        <w:trPr>
          <w:trHeight w:val="312"/>
          <w:jc w:val="center"/>
        </w:trPr>
        <w:tc>
          <w:tcPr>
            <w:tcW w:w="1000" w:type="dxa"/>
            <w:gridSpan w:val="2"/>
            <w:vMerge/>
            <w:vAlign w:val="center"/>
          </w:tcPr>
          <w:p w14:paraId="248E280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7CA2A3F4"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李家庄</w:t>
            </w:r>
          </w:p>
        </w:tc>
        <w:tc>
          <w:tcPr>
            <w:tcW w:w="1635" w:type="dxa"/>
            <w:tcMar>
              <w:left w:w="17" w:type="dxa"/>
              <w:right w:w="17" w:type="dxa"/>
            </w:tcMar>
            <w:vAlign w:val="center"/>
          </w:tcPr>
          <w:p w14:paraId="0678BAC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749167.43</w:t>
            </w:r>
          </w:p>
        </w:tc>
        <w:tc>
          <w:tcPr>
            <w:tcW w:w="1808" w:type="dxa"/>
            <w:tcMar>
              <w:left w:w="17" w:type="dxa"/>
              <w:right w:w="17" w:type="dxa"/>
            </w:tcMar>
            <w:vAlign w:val="center"/>
          </w:tcPr>
          <w:p w14:paraId="60A351B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3596849.62</w:t>
            </w:r>
          </w:p>
        </w:tc>
        <w:tc>
          <w:tcPr>
            <w:tcW w:w="907" w:type="dxa"/>
            <w:tcMar>
              <w:left w:w="17" w:type="dxa"/>
              <w:right w:w="17" w:type="dxa"/>
            </w:tcMar>
            <w:vAlign w:val="center"/>
          </w:tcPr>
          <w:p w14:paraId="7482D45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5A19C96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2A514C1E"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0BE1D57F"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71C81E42"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650</w:t>
            </w:r>
          </w:p>
        </w:tc>
        <w:tc>
          <w:tcPr>
            <w:tcW w:w="900" w:type="dxa"/>
            <w:tcMar>
              <w:left w:w="17" w:type="dxa"/>
              <w:right w:w="17" w:type="dxa"/>
            </w:tcMar>
            <w:vAlign w:val="center"/>
          </w:tcPr>
          <w:p w14:paraId="253DC1DD" w14:textId="77777777" w:rsidR="00AE3B5C" w:rsidRPr="00B41355" w:rsidRDefault="00266579">
            <w:pPr>
              <w:adjustRightInd w:val="0"/>
              <w:snapToGrid w:val="0"/>
              <w:jc w:val="center"/>
              <w:rPr>
                <w:color w:val="000000" w:themeColor="text1"/>
                <w:szCs w:val="21"/>
              </w:rPr>
            </w:pPr>
            <w:r w:rsidRPr="00B41355">
              <w:rPr>
                <w:color w:val="000000" w:themeColor="text1"/>
                <w:szCs w:val="21"/>
              </w:rPr>
              <w:t>690</w:t>
            </w:r>
          </w:p>
        </w:tc>
      </w:tr>
      <w:tr w:rsidR="00B41355" w:rsidRPr="00B41355" w14:paraId="4E4BC9DF" w14:textId="77777777" w:rsidTr="002E1DC2">
        <w:trPr>
          <w:trHeight w:val="312"/>
          <w:jc w:val="center"/>
        </w:trPr>
        <w:tc>
          <w:tcPr>
            <w:tcW w:w="1000" w:type="dxa"/>
            <w:gridSpan w:val="2"/>
            <w:vMerge/>
            <w:vAlign w:val="center"/>
          </w:tcPr>
          <w:p w14:paraId="1F66572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342957F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宜陵镇</w:t>
            </w:r>
          </w:p>
        </w:tc>
        <w:tc>
          <w:tcPr>
            <w:tcW w:w="1635" w:type="dxa"/>
            <w:tcMar>
              <w:left w:w="17" w:type="dxa"/>
              <w:right w:w="17" w:type="dxa"/>
            </w:tcMar>
            <w:vAlign w:val="center"/>
          </w:tcPr>
          <w:p w14:paraId="31217E4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751368.14</w:t>
            </w:r>
          </w:p>
        </w:tc>
        <w:tc>
          <w:tcPr>
            <w:tcW w:w="1808" w:type="dxa"/>
            <w:tcMar>
              <w:left w:w="17" w:type="dxa"/>
              <w:right w:w="17" w:type="dxa"/>
            </w:tcMar>
            <w:vAlign w:val="center"/>
          </w:tcPr>
          <w:p w14:paraId="6CF6E6F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3597008.19</w:t>
            </w:r>
          </w:p>
        </w:tc>
        <w:tc>
          <w:tcPr>
            <w:tcW w:w="907" w:type="dxa"/>
            <w:tcMar>
              <w:left w:w="17" w:type="dxa"/>
              <w:right w:w="17" w:type="dxa"/>
            </w:tcMar>
            <w:vAlign w:val="center"/>
          </w:tcPr>
          <w:p w14:paraId="5707D59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6299FAD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约</w:t>
            </w:r>
            <w:r w:rsidRPr="00B41355">
              <w:rPr>
                <w:color w:val="000000" w:themeColor="text1"/>
                <w:szCs w:val="21"/>
              </w:rPr>
              <w:t>30000</w:t>
            </w:r>
            <w:r w:rsidRPr="00B41355">
              <w:rPr>
                <w:rFonts w:hAnsi="宋体"/>
                <w:color w:val="000000" w:themeColor="text1"/>
                <w:szCs w:val="21"/>
              </w:rPr>
              <w:t>人</w:t>
            </w:r>
          </w:p>
        </w:tc>
        <w:tc>
          <w:tcPr>
            <w:tcW w:w="2552" w:type="dxa"/>
            <w:vMerge/>
            <w:tcMar>
              <w:left w:w="17" w:type="dxa"/>
              <w:right w:w="17" w:type="dxa"/>
            </w:tcMar>
            <w:vAlign w:val="center"/>
          </w:tcPr>
          <w:p w14:paraId="4839D78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E0E8825"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NE</w:t>
            </w:r>
          </w:p>
        </w:tc>
        <w:tc>
          <w:tcPr>
            <w:tcW w:w="900" w:type="dxa"/>
            <w:tcMar>
              <w:left w:w="17" w:type="dxa"/>
              <w:right w:w="17" w:type="dxa"/>
            </w:tcMar>
            <w:vAlign w:val="center"/>
          </w:tcPr>
          <w:p w14:paraId="3E89EA6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700</w:t>
            </w:r>
          </w:p>
        </w:tc>
        <w:tc>
          <w:tcPr>
            <w:tcW w:w="900" w:type="dxa"/>
            <w:tcMar>
              <w:left w:w="17" w:type="dxa"/>
              <w:right w:w="17" w:type="dxa"/>
            </w:tcMar>
            <w:vAlign w:val="center"/>
          </w:tcPr>
          <w:p w14:paraId="4BF34285" w14:textId="77777777" w:rsidR="00AE3B5C" w:rsidRPr="00B41355" w:rsidRDefault="00266579">
            <w:pPr>
              <w:adjustRightInd w:val="0"/>
              <w:snapToGrid w:val="0"/>
              <w:jc w:val="center"/>
              <w:rPr>
                <w:color w:val="000000" w:themeColor="text1"/>
                <w:szCs w:val="21"/>
              </w:rPr>
            </w:pPr>
            <w:r w:rsidRPr="00B41355">
              <w:rPr>
                <w:color w:val="000000" w:themeColor="text1"/>
                <w:szCs w:val="21"/>
              </w:rPr>
              <w:t>870</w:t>
            </w:r>
          </w:p>
        </w:tc>
      </w:tr>
      <w:tr w:rsidR="00B41355" w:rsidRPr="00B41355" w14:paraId="00A9D2D1" w14:textId="77777777" w:rsidTr="002E1DC2">
        <w:trPr>
          <w:trHeight w:val="312"/>
          <w:jc w:val="center"/>
        </w:trPr>
        <w:tc>
          <w:tcPr>
            <w:tcW w:w="1000" w:type="dxa"/>
            <w:gridSpan w:val="2"/>
            <w:vMerge/>
            <w:vAlign w:val="center"/>
          </w:tcPr>
          <w:p w14:paraId="4C8C5CE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3FD42105"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谈家庄</w:t>
            </w:r>
          </w:p>
        </w:tc>
        <w:tc>
          <w:tcPr>
            <w:tcW w:w="1635" w:type="dxa"/>
            <w:tcMar>
              <w:left w:w="17" w:type="dxa"/>
              <w:right w:w="17" w:type="dxa"/>
            </w:tcMar>
            <w:vAlign w:val="center"/>
          </w:tcPr>
          <w:p w14:paraId="48038B44"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749114.92</w:t>
            </w:r>
          </w:p>
        </w:tc>
        <w:tc>
          <w:tcPr>
            <w:tcW w:w="1808" w:type="dxa"/>
            <w:tcMar>
              <w:left w:w="17" w:type="dxa"/>
              <w:right w:w="17" w:type="dxa"/>
            </w:tcMar>
            <w:vAlign w:val="center"/>
          </w:tcPr>
          <w:p w14:paraId="4B02905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3595641.38</w:t>
            </w:r>
          </w:p>
        </w:tc>
        <w:tc>
          <w:tcPr>
            <w:tcW w:w="907" w:type="dxa"/>
            <w:tcMar>
              <w:left w:w="17" w:type="dxa"/>
              <w:right w:w="17" w:type="dxa"/>
            </w:tcMar>
            <w:vAlign w:val="center"/>
          </w:tcPr>
          <w:p w14:paraId="3C68FF66"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231ACE1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566005C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CCA14C2"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2F8B272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760</w:t>
            </w:r>
          </w:p>
        </w:tc>
        <w:tc>
          <w:tcPr>
            <w:tcW w:w="900" w:type="dxa"/>
            <w:tcMar>
              <w:left w:w="17" w:type="dxa"/>
              <w:right w:w="17" w:type="dxa"/>
            </w:tcMar>
            <w:vAlign w:val="center"/>
          </w:tcPr>
          <w:p w14:paraId="086AB4E1" w14:textId="77777777" w:rsidR="00AE3B5C" w:rsidRPr="00B41355" w:rsidRDefault="00266579">
            <w:pPr>
              <w:adjustRightInd w:val="0"/>
              <w:snapToGrid w:val="0"/>
              <w:jc w:val="center"/>
              <w:rPr>
                <w:color w:val="000000" w:themeColor="text1"/>
                <w:szCs w:val="21"/>
              </w:rPr>
            </w:pPr>
            <w:r w:rsidRPr="00B41355">
              <w:rPr>
                <w:color w:val="000000" w:themeColor="text1"/>
                <w:szCs w:val="21"/>
              </w:rPr>
              <w:t>840</w:t>
            </w:r>
          </w:p>
        </w:tc>
      </w:tr>
      <w:tr w:rsidR="00B41355" w:rsidRPr="00B41355" w14:paraId="46A3ACBC" w14:textId="77777777" w:rsidTr="002E1DC2">
        <w:trPr>
          <w:trHeight w:val="312"/>
          <w:jc w:val="center"/>
        </w:trPr>
        <w:tc>
          <w:tcPr>
            <w:tcW w:w="1000" w:type="dxa"/>
            <w:gridSpan w:val="2"/>
            <w:vMerge/>
            <w:vAlign w:val="center"/>
          </w:tcPr>
          <w:p w14:paraId="0E093C7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360B4D0"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宜南村</w:t>
            </w:r>
          </w:p>
        </w:tc>
        <w:tc>
          <w:tcPr>
            <w:tcW w:w="1635" w:type="dxa"/>
            <w:tcMar>
              <w:left w:w="17" w:type="dxa"/>
              <w:right w:w="17" w:type="dxa"/>
            </w:tcMar>
            <w:vAlign w:val="center"/>
          </w:tcPr>
          <w:p w14:paraId="000554EA"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750934.92</w:t>
            </w:r>
          </w:p>
        </w:tc>
        <w:tc>
          <w:tcPr>
            <w:tcW w:w="1808" w:type="dxa"/>
            <w:tcMar>
              <w:left w:w="17" w:type="dxa"/>
              <w:right w:w="17" w:type="dxa"/>
            </w:tcMar>
            <w:vAlign w:val="center"/>
          </w:tcPr>
          <w:p w14:paraId="6797397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3595602.47</w:t>
            </w:r>
          </w:p>
        </w:tc>
        <w:tc>
          <w:tcPr>
            <w:tcW w:w="907" w:type="dxa"/>
            <w:tcMar>
              <w:left w:w="17" w:type="dxa"/>
              <w:right w:w="17" w:type="dxa"/>
            </w:tcMar>
            <w:vAlign w:val="center"/>
          </w:tcPr>
          <w:p w14:paraId="2F8438A7"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7E7E20FA"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40</w:t>
            </w:r>
            <w:r w:rsidRPr="00B41355">
              <w:rPr>
                <w:rFonts w:hAnsi="宋体"/>
                <w:color w:val="000000" w:themeColor="text1"/>
                <w:szCs w:val="21"/>
              </w:rPr>
              <w:t>户，约</w:t>
            </w:r>
            <w:r w:rsidRPr="00B41355">
              <w:rPr>
                <w:color w:val="000000" w:themeColor="text1"/>
                <w:szCs w:val="21"/>
              </w:rPr>
              <w:t>140</w:t>
            </w:r>
            <w:r w:rsidRPr="00B41355">
              <w:rPr>
                <w:rFonts w:hAnsi="宋体"/>
                <w:color w:val="000000" w:themeColor="text1"/>
                <w:szCs w:val="21"/>
              </w:rPr>
              <w:t>人</w:t>
            </w:r>
          </w:p>
        </w:tc>
        <w:tc>
          <w:tcPr>
            <w:tcW w:w="2552" w:type="dxa"/>
            <w:vMerge/>
            <w:tcMar>
              <w:left w:w="17" w:type="dxa"/>
              <w:right w:w="17" w:type="dxa"/>
            </w:tcMar>
            <w:vAlign w:val="center"/>
          </w:tcPr>
          <w:p w14:paraId="47C40D8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4747034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SE</w:t>
            </w:r>
          </w:p>
        </w:tc>
        <w:tc>
          <w:tcPr>
            <w:tcW w:w="900" w:type="dxa"/>
            <w:tcMar>
              <w:left w:w="17" w:type="dxa"/>
              <w:right w:w="17" w:type="dxa"/>
            </w:tcMar>
            <w:vAlign w:val="center"/>
          </w:tcPr>
          <w:p w14:paraId="0A55867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910</w:t>
            </w:r>
          </w:p>
        </w:tc>
        <w:tc>
          <w:tcPr>
            <w:tcW w:w="900" w:type="dxa"/>
            <w:tcMar>
              <w:left w:w="17" w:type="dxa"/>
              <w:right w:w="17" w:type="dxa"/>
            </w:tcMar>
            <w:vAlign w:val="center"/>
          </w:tcPr>
          <w:p w14:paraId="0E1494F8" w14:textId="77777777" w:rsidR="00AE3B5C" w:rsidRPr="00B41355" w:rsidRDefault="00266579">
            <w:pPr>
              <w:adjustRightInd w:val="0"/>
              <w:snapToGrid w:val="0"/>
              <w:jc w:val="center"/>
              <w:rPr>
                <w:color w:val="000000" w:themeColor="text1"/>
                <w:szCs w:val="21"/>
              </w:rPr>
            </w:pPr>
            <w:r w:rsidRPr="00B41355">
              <w:rPr>
                <w:color w:val="000000" w:themeColor="text1"/>
                <w:szCs w:val="21"/>
              </w:rPr>
              <w:t>990</w:t>
            </w:r>
          </w:p>
        </w:tc>
      </w:tr>
      <w:tr w:rsidR="00B41355" w:rsidRPr="00B41355" w14:paraId="2F56C06E" w14:textId="77777777" w:rsidTr="002E1DC2">
        <w:trPr>
          <w:trHeight w:val="312"/>
          <w:jc w:val="center"/>
        </w:trPr>
        <w:tc>
          <w:tcPr>
            <w:tcW w:w="1000" w:type="dxa"/>
            <w:gridSpan w:val="2"/>
            <w:vMerge/>
            <w:vAlign w:val="center"/>
          </w:tcPr>
          <w:p w14:paraId="10267C7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2F80D437"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管庄</w:t>
            </w:r>
          </w:p>
        </w:tc>
        <w:tc>
          <w:tcPr>
            <w:tcW w:w="1635" w:type="dxa"/>
            <w:tcMar>
              <w:left w:w="17" w:type="dxa"/>
              <w:right w:w="17" w:type="dxa"/>
            </w:tcMar>
            <w:vAlign w:val="center"/>
          </w:tcPr>
          <w:p w14:paraId="7C5A21A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748667.90</w:t>
            </w:r>
          </w:p>
        </w:tc>
        <w:tc>
          <w:tcPr>
            <w:tcW w:w="1808" w:type="dxa"/>
            <w:tcMar>
              <w:left w:w="17" w:type="dxa"/>
              <w:right w:w="17" w:type="dxa"/>
            </w:tcMar>
            <w:vAlign w:val="center"/>
          </w:tcPr>
          <w:p w14:paraId="28CA4EE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3596350.20</w:t>
            </w:r>
          </w:p>
        </w:tc>
        <w:tc>
          <w:tcPr>
            <w:tcW w:w="907" w:type="dxa"/>
            <w:tcMar>
              <w:left w:w="17" w:type="dxa"/>
              <w:right w:w="17" w:type="dxa"/>
            </w:tcMar>
            <w:vAlign w:val="center"/>
          </w:tcPr>
          <w:p w14:paraId="7440B23A"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7102468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30</w:t>
            </w:r>
            <w:r w:rsidRPr="00B41355">
              <w:rPr>
                <w:rFonts w:hAnsi="宋体"/>
                <w:color w:val="000000" w:themeColor="text1"/>
                <w:szCs w:val="21"/>
              </w:rPr>
              <w:t>户，约</w:t>
            </w:r>
            <w:r w:rsidRPr="00B41355">
              <w:rPr>
                <w:color w:val="000000" w:themeColor="text1"/>
                <w:szCs w:val="21"/>
              </w:rPr>
              <w:t>105</w:t>
            </w:r>
            <w:r w:rsidRPr="00B41355">
              <w:rPr>
                <w:rFonts w:hAnsi="宋体"/>
                <w:color w:val="000000" w:themeColor="text1"/>
                <w:szCs w:val="21"/>
              </w:rPr>
              <w:t>人</w:t>
            </w:r>
          </w:p>
        </w:tc>
        <w:tc>
          <w:tcPr>
            <w:tcW w:w="2552" w:type="dxa"/>
            <w:vMerge/>
            <w:tcMar>
              <w:left w:w="17" w:type="dxa"/>
              <w:right w:w="17" w:type="dxa"/>
            </w:tcMar>
            <w:vAlign w:val="center"/>
          </w:tcPr>
          <w:p w14:paraId="7F58221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732010EF"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30369F8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1050</w:t>
            </w:r>
          </w:p>
        </w:tc>
        <w:tc>
          <w:tcPr>
            <w:tcW w:w="900" w:type="dxa"/>
            <w:tcMar>
              <w:left w:w="17" w:type="dxa"/>
              <w:right w:w="17" w:type="dxa"/>
            </w:tcMar>
            <w:vAlign w:val="center"/>
          </w:tcPr>
          <w:p w14:paraId="3A92DDE0" w14:textId="77777777" w:rsidR="00AE3B5C" w:rsidRPr="00B41355" w:rsidRDefault="00266579">
            <w:pPr>
              <w:adjustRightInd w:val="0"/>
              <w:snapToGrid w:val="0"/>
              <w:jc w:val="center"/>
              <w:rPr>
                <w:color w:val="000000" w:themeColor="text1"/>
                <w:szCs w:val="21"/>
              </w:rPr>
            </w:pPr>
            <w:r w:rsidRPr="00B41355">
              <w:rPr>
                <w:color w:val="000000" w:themeColor="text1"/>
                <w:szCs w:val="21"/>
              </w:rPr>
              <w:t>1100</w:t>
            </w:r>
          </w:p>
        </w:tc>
      </w:tr>
      <w:tr w:rsidR="00B41355" w:rsidRPr="00B41355" w14:paraId="34710B04" w14:textId="77777777" w:rsidTr="002E1DC2">
        <w:trPr>
          <w:trHeight w:val="312"/>
          <w:jc w:val="center"/>
        </w:trPr>
        <w:tc>
          <w:tcPr>
            <w:tcW w:w="1000" w:type="dxa"/>
            <w:gridSpan w:val="2"/>
            <w:vMerge/>
            <w:vAlign w:val="center"/>
          </w:tcPr>
          <w:p w14:paraId="2E20FE9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2D3133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仲桥</w:t>
            </w:r>
          </w:p>
        </w:tc>
        <w:tc>
          <w:tcPr>
            <w:tcW w:w="1635" w:type="dxa"/>
            <w:tcMar>
              <w:left w:w="17" w:type="dxa"/>
              <w:right w:w="17" w:type="dxa"/>
            </w:tcMar>
            <w:vAlign w:val="center"/>
          </w:tcPr>
          <w:p w14:paraId="3695C9BA"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749371.85</w:t>
            </w:r>
          </w:p>
        </w:tc>
        <w:tc>
          <w:tcPr>
            <w:tcW w:w="1808" w:type="dxa"/>
            <w:tcMar>
              <w:left w:w="17" w:type="dxa"/>
              <w:right w:w="17" w:type="dxa"/>
            </w:tcMar>
            <w:vAlign w:val="center"/>
          </w:tcPr>
          <w:p w14:paraId="2B68B1B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3597864.38</w:t>
            </w:r>
          </w:p>
        </w:tc>
        <w:tc>
          <w:tcPr>
            <w:tcW w:w="907" w:type="dxa"/>
            <w:tcMar>
              <w:left w:w="17" w:type="dxa"/>
              <w:right w:w="17" w:type="dxa"/>
            </w:tcMar>
            <w:vAlign w:val="center"/>
          </w:tcPr>
          <w:p w14:paraId="6A77C9A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1080AACC"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80</w:t>
            </w:r>
            <w:r w:rsidRPr="00B41355">
              <w:rPr>
                <w:rFonts w:hAnsi="宋体"/>
                <w:color w:val="000000" w:themeColor="text1"/>
                <w:szCs w:val="21"/>
              </w:rPr>
              <w:t>户，约</w:t>
            </w:r>
            <w:r w:rsidRPr="00B41355">
              <w:rPr>
                <w:color w:val="000000" w:themeColor="text1"/>
                <w:szCs w:val="21"/>
              </w:rPr>
              <w:t>280</w:t>
            </w:r>
            <w:r w:rsidRPr="00B41355">
              <w:rPr>
                <w:rFonts w:hAnsi="宋体"/>
                <w:color w:val="000000" w:themeColor="text1"/>
                <w:szCs w:val="21"/>
              </w:rPr>
              <w:t>人</w:t>
            </w:r>
          </w:p>
        </w:tc>
        <w:tc>
          <w:tcPr>
            <w:tcW w:w="2552" w:type="dxa"/>
            <w:vMerge/>
            <w:tcMar>
              <w:left w:w="17" w:type="dxa"/>
              <w:right w:w="17" w:type="dxa"/>
            </w:tcMar>
            <w:vAlign w:val="center"/>
          </w:tcPr>
          <w:p w14:paraId="3325096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2EE5D41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42052D0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1120</w:t>
            </w:r>
          </w:p>
        </w:tc>
        <w:tc>
          <w:tcPr>
            <w:tcW w:w="900" w:type="dxa"/>
            <w:tcMar>
              <w:left w:w="17" w:type="dxa"/>
              <w:right w:w="17" w:type="dxa"/>
            </w:tcMar>
            <w:vAlign w:val="center"/>
          </w:tcPr>
          <w:p w14:paraId="5B9D1665" w14:textId="77777777" w:rsidR="00AE3B5C" w:rsidRPr="00B41355" w:rsidRDefault="00266579">
            <w:pPr>
              <w:adjustRightInd w:val="0"/>
              <w:snapToGrid w:val="0"/>
              <w:jc w:val="center"/>
              <w:rPr>
                <w:color w:val="000000" w:themeColor="text1"/>
                <w:szCs w:val="21"/>
              </w:rPr>
            </w:pPr>
            <w:r w:rsidRPr="00B41355">
              <w:rPr>
                <w:color w:val="000000" w:themeColor="text1"/>
                <w:szCs w:val="21"/>
              </w:rPr>
              <w:t>1130</w:t>
            </w:r>
          </w:p>
        </w:tc>
      </w:tr>
      <w:tr w:rsidR="00B41355" w:rsidRPr="00B41355" w14:paraId="787AAB82" w14:textId="77777777" w:rsidTr="002E1DC2">
        <w:trPr>
          <w:trHeight w:val="312"/>
          <w:jc w:val="center"/>
        </w:trPr>
        <w:tc>
          <w:tcPr>
            <w:tcW w:w="1000" w:type="dxa"/>
            <w:gridSpan w:val="2"/>
            <w:vMerge/>
            <w:vAlign w:val="center"/>
          </w:tcPr>
          <w:p w14:paraId="6FC068A0"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37AA99A"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甜园居小区</w:t>
            </w:r>
          </w:p>
        </w:tc>
        <w:tc>
          <w:tcPr>
            <w:tcW w:w="1635" w:type="dxa"/>
            <w:tcMar>
              <w:left w:w="17" w:type="dxa"/>
              <w:right w:w="17" w:type="dxa"/>
            </w:tcMar>
            <w:vAlign w:val="center"/>
          </w:tcPr>
          <w:p w14:paraId="53C94CF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751266.06</w:t>
            </w:r>
          </w:p>
        </w:tc>
        <w:tc>
          <w:tcPr>
            <w:tcW w:w="1808" w:type="dxa"/>
            <w:tcMar>
              <w:left w:w="17" w:type="dxa"/>
              <w:right w:w="17" w:type="dxa"/>
            </w:tcMar>
            <w:vAlign w:val="center"/>
          </w:tcPr>
          <w:p w14:paraId="6C9984C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3595778.73</w:t>
            </w:r>
          </w:p>
        </w:tc>
        <w:tc>
          <w:tcPr>
            <w:tcW w:w="907" w:type="dxa"/>
            <w:tcMar>
              <w:left w:w="17" w:type="dxa"/>
              <w:right w:w="17" w:type="dxa"/>
            </w:tcMar>
            <w:vAlign w:val="center"/>
          </w:tcPr>
          <w:p w14:paraId="5887AE3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683371C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400</w:t>
            </w:r>
            <w:r w:rsidRPr="00B41355">
              <w:rPr>
                <w:rFonts w:hAnsi="宋体"/>
                <w:color w:val="000000" w:themeColor="text1"/>
                <w:szCs w:val="21"/>
              </w:rPr>
              <w:t>户，约</w:t>
            </w:r>
            <w:r w:rsidRPr="00B41355">
              <w:rPr>
                <w:color w:val="000000" w:themeColor="text1"/>
                <w:szCs w:val="21"/>
              </w:rPr>
              <w:t>1400</w:t>
            </w:r>
            <w:r w:rsidRPr="00B41355">
              <w:rPr>
                <w:rFonts w:hAnsi="宋体"/>
                <w:color w:val="000000" w:themeColor="text1"/>
                <w:szCs w:val="21"/>
              </w:rPr>
              <w:t>人</w:t>
            </w:r>
          </w:p>
        </w:tc>
        <w:tc>
          <w:tcPr>
            <w:tcW w:w="2552" w:type="dxa"/>
            <w:vMerge/>
            <w:tcMar>
              <w:left w:w="17" w:type="dxa"/>
              <w:right w:w="17" w:type="dxa"/>
            </w:tcMar>
            <w:vAlign w:val="center"/>
          </w:tcPr>
          <w:p w14:paraId="18A104E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74453C4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SE</w:t>
            </w:r>
          </w:p>
        </w:tc>
        <w:tc>
          <w:tcPr>
            <w:tcW w:w="900" w:type="dxa"/>
            <w:tcMar>
              <w:left w:w="17" w:type="dxa"/>
              <w:right w:w="17" w:type="dxa"/>
            </w:tcMar>
            <w:vAlign w:val="center"/>
          </w:tcPr>
          <w:p w14:paraId="1F26320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1200</w:t>
            </w:r>
          </w:p>
        </w:tc>
        <w:tc>
          <w:tcPr>
            <w:tcW w:w="900" w:type="dxa"/>
            <w:tcMar>
              <w:left w:w="17" w:type="dxa"/>
              <w:right w:w="17" w:type="dxa"/>
            </w:tcMar>
            <w:vAlign w:val="center"/>
          </w:tcPr>
          <w:p w14:paraId="175A2644" w14:textId="77777777" w:rsidR="00AE3B5C" w:rsidRPr="00B41355" w:rsidRDefault="00266579">
            <w:pPr>
              <w:adjustRightInd w:val="0"/>
              <w:snapToGrid w:val="0"/>
              <w:jc w:val="center"/>
              <w:rPr>
                <w:color w:val="000000" w:themeColor="text1"/>
                <w:szCs w:val="21"/>
              </w:rPr>
            </w:pPr>
            <w:r w:rsidRPr="00B41355">
              <w:rPr>
                <w:color w:val="000000" w:themeColor="text1"/>
                <w:szCs w:val="21"/>
              </w:rPr>
              <w:t>1260</w:t>
            </w:r>
          </w:p>
        </w:tc>
      </w:tr>
      <w:tr w:rsidR="00B41355" w:rsidRPr="00B41355" w14:paraId="6C1D653C" w14:textId="77777777" w:rsidTr="002E1DC2">
        <w:trPr>
          <w:trHeight w:val="312"/>
          <w:jc w:val="center"/>
        </w:trPr>
        <w:tc>
          <w:tcPr>
            <w:tcW w:w="1000" w:type="dxa"/>
            <w:gridSpan w:val="2"/>
            <w:vMerge/>
            <w:vAlign w:val="center"/>
          </w:tcPr>
          <w:p w14:paraId="15128BE5"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38D98C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五里窑</w:t>
            </w:r>
          </w:p>
        </w:tc>
        <w:tc>
          <w:tcPr>
            <w:tcW w:w="1635" w:type="dxa"/>
            <w:tcMar>
              <w:left w:w="17" w:type="dxa"/>
              <w:right w:w="17" w:type="dxa"/>
            </w:tcMar>
            <w:vAlign w:val="center"/>
          </w:tcPr>
          <w:p w14:paraId="6A2BA452"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748450.31</w:t>
            </w:r>
          </w:p>
        </w:tc>
        <w:tc>
          <w:tcPr>
            <w:tcW w:w="1808" w:type="dxa"/>
            <w:tcMar>
              <w:left w:w="17" w:type="dxa"/>
              <w:right w:w="17" w:type="dxa"/>
            </w:tcMar>
            <w:vAlign w:val="center"/>
          </w:tcPr>
          <w:p w14:paraId="274BD24E"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3595210.43</w:t>
            </w:r>
          </w:p>
        </w:tc>
        <w:tc>
          <w:tcPr>
            <w:tcW w:w="907" w:type="dxa"/>
            <w:tcMar>
              <w:left w:w="17" w:type="dxa"/>
              <w:right w:w="17" w:type="dxa"/>
            </w:tcMar>
            <w:vAlign w:val="center"/>
          </w:tcPr>
          <w:p w14:paraId="22CFBF1F"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16E3D85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60</w:t>
            </w:r>
            <w:r w:rsidRPr="00B41355">
              <w:rPr>
                <w:rFonts w:hAnsi="宋体"/>
                <w:color w:val="000000" w:themeColor="text1"/>
                <w:szCs w:val="21"/>
              </w:rPr>
              <w:t>户，约</w:t>
            </w:r>
            <w:r w:rsidRPr="00B41355">
              <w:rPr>
                <w:color w:val="000000" w:themeColor="text1"/>
                <w:szCs w:val="21"/>
              </w:rPr>
              <w:t>210</w:t>
            </w:r>
            <w:r w:rsidRPr="00B41355">
              <w:rPr>
                <w:rFonts w:hAnsi="宋体"/>
                <w:color w:val="000000" w:themeColor="text1"/>
                <w:szCs w:val="21"/>
              </w:rPr>
              <w:t>人</w:t>
            </w:r>
          </w:p>
        </w:tc>
        <w:tc>
          <w:tcPr>
            <w:tcW w:w="2552" w:type="dxa"/>
            <w:vMerge/>
            <w:tcMar>
              <w:left w:w="17" w:type="dxa"/>
              <w:right w:w="17" w:type="dxa"/>
            </w:tcMar>
            <w:vAlign w:val="center"/>
          </w:tcPr>
          <w:p w14:paraId="3DF021EE"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40527F81"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37F23BC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1250</w:t>
            </w:r>
          </w:p>
        </w:tc>
        <w:tc>
          <w:tcPr>
            <w:tcW w:w="900" w:type="dxa"/>
            <w:tcMar>
              <w:left w:w="17" w:type="dxa"/>
              <w:right w:w="17" w:type="dxa"/>
            </w:tcMar>
            <w:vAlign w:val="center"/>
          </w:tcPr>
          <w:p w14:paraId="62EAFDF4" w14:textId="77777777" w:rsidR="00AE3B5C" w:rsidRPr="00B41355" w:rsidRDefault="00266579">
            <w:pPr>
              <w:adjustRightInd w:val="0"/>
              <w:snapToGrid w:val="0"/>
              <w:jc w:val="center"/>
              <w:rPr>
                <w:color w:val="000000" w:themeColor="text1"/>
                <w:szCs w:val="21"/>
              </w:rPr>
            </w:pPr>
            <w:r w:rsidRPr="00B41355">
              <w:rPr>
                <w:color w:val="000000" w:themeColor="text1"/>
                <w:szCs w:val="21"/>
              </w:rPr>
              <w:t>1300</w:t>
            </w:r>
          </w:p>
        </w:tc>
      </w:tr>
      <w:tr w:rsidR="00B41355" w:rsidRPr="00B41355" w14:paraId="5EEAD3CA" w14:textId="77777777" w:rsidTr="002E1DC2">
        <w:trPr>
          <w:trHeight w:val="312"/>
          <w:jc w:val="center"/>
        </w:trPr>
        <w:tc>
          <w:tcPr>
            <w:tcW w:w="1000" w:type="dxa"/>
            <w:gridSpan w:val="2"/>
            <w:vMerge/>
            <w:vAlign w:val="center"/>
          </w:tcPr>
          <w:p w14:paraId="3EC1A8B5"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2671EF9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颜家套</w:t>
            </w:r>
          </w:p>
        </w:tc>
        <w:tc>
          <w:tcPr>
            <w:tcW w:w="1635" w:type="dxa"/>
            <w:tcMar>
              <w:left w:w="17" w:type="dxa"/>
              <w:right w:w="17" w:type="dxa"/>
            </w:tcMar>
            <w:vAlign w:val="center"/>
          </w:tcPr>
          <w:p w14:paraId="7C0214ED"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749409.84</w:t>
            </w:r>
          </w:p>
        </w:tc>
        <w:tc>
          <w:tcPr>
            <w:tcW w:w="1808" w:type="dxa"/>
            <w:tcMar>
              <w:left w:w="17" w:type="dxa"/>
              <w:right w:w="17" w:type="dxa"/>
            </w:tcMar>
            <w:vAlign w:val="center"/>
          </w:tcPr>
          <w:p w14:paraId="76E9BF7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3594404.74</w:t>
            </w:r>
          </w:p>
        </w:tc>
        <w:tc>
          <w:tcPr>
            <w:tcW w:w="907" w:type="dxa"/>
            <w:tcMar>
              <w:left w:w="17" w:type="dxa"/>
              <w:right w:w="17" w:type="dxa"/>
            </w:tcMar>
            <w:vAlign w:val="center"/>
          </w:tcPr>
          <w:p w14:paraId="0062D2F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6A44BB2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40</w:t>
            </w:r>
            <w:r w:rsidRPr="00B41355">
              <w:rPr>
                <w:rFonts w:hAnsi="宋体"/>
                <w:color w:val="000000" w:themeColor="text1"/>
                <w:szCs w:val="21"/>
              </w:rPr>
              <w:t>户，约</w:t>
            </w:r>
            <w:r w:rsidRPr="00B41355">
              <w:rPr>
                <w:color w:val="000000" w:themeColor="text1"/>
                <w:szCs w:val="21"/>
              </w:rPr>
              <w:t>140</w:t>
            </w:r>
            <w:r w:rsidRPr="00B41355">
              <w:rPr>
                <w:rFonts w:hAnsi="宋体"/>
                <w:color w:val="000000" w:themeColor="text1"/>
                <w:szCs w:val="21"/>
              </w:rPr>
              <w:t>人</w:t>
            </w:r>
          </w:p>
        </w:tc>
        <w:tc>
          <w:tcPr>
            <w:tcW w:w="2552" w:type="dxa"/>
            <w:vMerge/>
            <w:tcMar>
              <w:left w:w="17" w:type="dxa"/>
              <w:right w:w="17" w:type="dxa"/>
            </w:tcMar>
            <w:vAlign w:val="center"/>
          </w:tcPr>
          <w:p w14:paraId="69CD9EF0"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10575381"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012B2813"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1400</w:t>
            </w:r>
          </w:p>
        </w:tc>
        <w:tc>
          <w:tcPr>
            <w:tcW w:w="900" w:type="dxa"/>
            <w:tcMar>
              <w:left w:w="17" w:type="dxa"/>
              <w:right w:w="17" w:type="dxa"/>
            </w:tcMar>
            <w:vAlign w:val="center"/>
          </w:tcPr>
          <w:p w14:paraId="6FAD1AD2" w14:textId="77777777" w:rsidR="00AE3B5C" w:rsidRPr="00B41355" w:rsidRDefault="00266579">
            <w:pPr>
              <w:adjustRightInd w:val="0"/>
              <w:snapToGrid w:val="0"/>
              <w:jc w:val="center"/>
              <w:rPr>
                <w:color w:val="000000" w:themeColor="text1"/>
                <w:szCs w:val="21"/>
              </w:rPr>
            </w:pPr>
            <w:r w:rsidRPr="00B41355">
              <w:rPr>
                <w:color w:val="000000" w:themeColor="text1"/>
                <w:szCs w:val="21"/>
              </w:rPr>
              <w:t>1460</w:t>
            </w:r>
          </w:p>
        </w:tc>
      </w:tr>
      <w:tr w:rsidR="00B41355" w:rsidRPr="00B41355" w14:paraId="62719D3E" w14:textId="77777777" w:rsidTr="002E1DC2">
        <w:trPr>
          <w:trHeight w:val="312"/>
          <w:jc w:val="center"/>
        </w:trPr>
        <w:tc>
          <w:tcPr>
            <w:tcW w:w="1000" w:type="dxa"/>
            <w:gridSpan w:val="2"/>
            <w:vMerge/>
            <w:vAlign w:val="center"/>
          </w:tcPr>
          <w:p w14:paraId="71CBC82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31CB0705"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管套</w:t>
            </w:r>
          </w:p>
        </w:tc>
        <w:tc>
          <w:tcPr>
            <w:tcW w:w="1635" w:type="dxa"/>
            <w:tcMar>
              <w:left w:w="17" w:type="dxa"/>
              <w:right w:w="17" w:type="dxa"/>
            </w:tcMar>
            <w:vAlign w:val="center"/>
          </w:tcPr>
          <w:p w14:paraId="54D905C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748409.98</w:t>
            </w:r>
          </w:p>
        </w:tc>
        <w:tc>
          <w:tcPr>
            <w:tcW w:w="1808" w:type="dxa"/>
            <w:tcMar>
              <w:left w:w="17" w:type="dxa"/>
              <w:right w:w="17" w:type="dxa"/>
            </w:tcMar>
            <w:vAlign w:val="center"/>
          </w:tcPr>
          <w:p w14:paraId="24BFC7FD"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3596183.63</w:t>
            </w:r>
          </w:p>
        </w:tc>
        <w:tc>
          <w:tcPr>
            <w:tcW w:w="907" w:type="dxa"/>
            <w:tcMar>
              <w:left w:w="17" w:type="dxa"/>
              <w:right w:w="17" w:type="dxa"/>
            </w:tcMar>
            <w:vAlign w:val="center"/>
          </w:tcPr>
          <w:p w14:paraId="6C67F1D3"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6AB51F57" w14:textId="77777777" w:rsidR="00AE3B5C" w:rsidRPr="00B41355" w:rsidRDefault="00266579">
            <w:pPr>
              <w:adjustRightInd w:val="0"/>
              <w:snapToGrid w:val="0"/>
              <w:jc w:val="center"/>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418037D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EEA971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W</w:t>
            </w:r>
          </w:p>
        </w:tc>
        <w:tc>
          <w:tcPr>
            <w:tcW w:w="900" w:type="dxa"/>
            <w:tcMar>
              <w:left w:w="17" w:type="dxa"/>
              <w:right w:w="17" w:type="dxa"/>
            </w:tcMar>
            <w:vAlign w:val="center"/>
          </w:tcPr>
          <w:p w14:paraId="38B2DD0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1400</w:t>
            </w:r>
          </w:p>
        </w:tc>
        <w:tc>
          <w:tcPr>
            <w:tcW w:w="900" w:type="dxa"/>
            <w:tcMar>
              <w:left w:w="17" w:type="dxa"/>
              <w:right w:w="17" w:type="dxa"/>
            </w:tcMar>
            <w:vAlign w:val="center"/>
          </w:tcPr>
          <w:p w14:paraId="40D5BAF2" w14:textId="77777777" w:rsidR="00AE3B5C" w:rsidRPr="00B41355" w:rsidRDefault="00266579">
            <w:pPr>
              <w:adjustRightInd w:val="0"/>
              <w:snapToGrid w:val="0"/>
              <w:jc w:val="center"/>
              <w:rPr>
                <w:color w:val="000000" w:themeColor="text1"/>
                <w:szCs w:val="21"/>
              </w:rPr>
            </w:pPr>
            <w:r w:rsidRPr="00B41355">
              <w:rPr>
                <w:color w:val="000000" w:themeColor="text1"/>
                <w:szCs w:val="21"/>
              </w:rPr>
              <w:t>1460</w:t>
            </w:r>
          </w:p>
        </w:tc>
      </w:tr>
      <w:tr w:rsidR="00B41355" w:rsidRPr="00B41355" w14:paraId="4DD44463" w14:textId="77777777" w:rsidTr="002E1DC2">
        <w:trPr>
          <w:trHeight w:val="312"/>
          <w:jc w:val="center"/>
        </w:trPr>
        <w:tc>
          <w:tcPr>
            <w:tcW w:w="1000" w:type="dxa"/>
            <w:gridSpan w:val="2"/>
            <w:vMerge/>
            <w:vAlign w:val="center"/>
          </w:tcPr>
          <w:p w14:paraId="3BAA50B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FE7DD6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姜二沟</w:t>
            </w:r>
          </w:p>
        </w:tc>
        <w:tc>
          <w:tcPr>
            <w:tcW w:w="1635" w:type="dxa"/>
            <w:tcMar>
              <w:left w:w="17" w:type="dxa"/>
              <w:right w:w="17" w:type="dxa"/>
            </w:tcMar>
            <w:vAlign w:val="center"/>
          </w:tcPr>
          <w:p w14:paraId="4D26104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750553.37</w:t>
            </w:r>
          </w:p>
        </w:tc>
        <w:tc>
          <w:tcPr>
            <w:tcW w:w="1808" w:type="dxa"/>
            <w:tcMar>
              <w:left w:w="17" w:type="dxa"/>
              <w:right w:w="17" w:type="dxa"/>
            </w:tcMar>
            <w:vAlign w:val="center"/>
          </w:tcPr>
          <w:p w14:paraId="484BA61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3597837.06</w:t>
            </w:r>
          </w:p>
        </w:tc>
        <w:tc>
          <w:tcPr>
            <w:tcW w:w="907" w:type="dxa"/>
            <w:tcMar>
              <w:left w:w="17" w:type="dxa"/>
              <w:right w:w="17" w:type="dxa"/>
            </w:tcMar>
            <w:vAlign w:val="center"/>
          </w:tcPr>
          <w:p w14:paraId="1930D8C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1F99BF2"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5FE04F3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B4C6CB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NE</w:t>
            </w:r>
          </w:p>
        </w:tc>
        <w:tc>
          <w:tcPr>
            <w:tcW w:w="900" w:type="dxa"/>
            <w:tcMar>
              <w:left w:w="17" w:type="dxa"/>
              <w:right w:w="17" w:type="dxa"/>
            </w:tcMar>
            <w:vAlign w:val="center"/>
          </w:tcPr>
          <w:p w14:paraId="7DF48B7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1400</w:t>
            </w:r>
          </w:p>
        </w:tc>
        <w:tc>
          <w:tcPr>
            <w:tcW w:w="900" w:type="dxa"/>
            <w:tcMar>
              <w:left w:w="17" w:type="dxa"/>
              <w:right w:w="17" w:type="dxa"/>
            </w:tcMar>
            <w:vAlign w:val="center"/>
          </w:tcPr>
          <w:p w14:paraId="29982BC7" w14:textId="77777777" w:rsidR="00AE3B5C" w:rsidRPr="00B41355" w:rsidRDefault="00266579">
            <w:pPr>
              <w:adjustRightInd w:val="0"/>
              <w:snapToGrid w:val="0"/>
              <w:jc w:val="center"/>
              <w:rPr>
                <w:color w:val="000000" w:themeColor="text1"/>
                <w:szCs w:val="21"/>
              </w:rPr>
            </w:pPr>
            <w:r w:rsidRPr="00B41355">
              <w:rPr>
                <w:color w:val="000000" w:themeColor="text1"/>
                <w:szCs w:val="21"/>
              </w:rPr>
              <w:t>1410</w:t>
            </w:r>
          </w:p>
        </w:tc>
      </w:tr>
      <w:tr w:rsidR="00B41355" w:rsidRPr="00B41355" w14:paraId="5FC9FEB6" w14:textId="77777777" w:rsidTr="002E1DC2">
        <w:trPr>
          <w:trHeight w:val="312"/>
          <w:jc w:val="center"/>
        </w:trPr>
        <w:tc>
          <w:tcPr>
            <w:tcW w:w="1000" w:type="dxa"/>
            <w:gridSpan w:val="2"/>
            <w:vMerge/>
            <w:vAlign w:val="center"/>
          </w:tcPr>
          <w:p w14:paraId="635074A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20986A69"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新沟头</w:t>
            </w:r>
          </w:p>
        </w:tc>
        <w:tc>
          <w:tcPr>
            <w:tcW w:w="1635" w:type="dxa"/>
            <w:tcMar>
              <w:left w:w="17" w:type="dxa"/>
              <w:right w:w="17" w:type="dxa"/>
            </w:tcMar>
            <w:vAlign w:val="center"/>
          </w:tcPr>
          <w:p w14:paraId="1237110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749043.98</w:t>
            </w:r>
          </w:p>
        </w:tc>
        <w:tc>
          <w:tcPr>
            <w:tcW w:w="1808" w:type="dxa"/>
            <w:tcMar>
              <w:left w:w="17" w:type="dxa"/>
              <w:right w:w="17" w:type="dxa"/>
            </w:tcMar>
            <w:vAlign w:val="center"/>
          </w:tcPr>
          <w:p w14:paraId="65949C3E"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3597758.51</w:t>
            </w:r>
          </w:p>
        </w:tc>
        <w:tc>
          <w:tcPr>
            <w:tcW w:w="907" w:type="dxa"/>
            <w:tcMar>
              <w:left w:w="17" w:type="dxa"/>
              <w:right w:w="17" w:type="dxa"/>
            </w:tcMar>
            <w:vAlign w:val="center"/>
          </w:tcPr>
          <w:p w14:paraId="113AF5E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1DF870A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5F070A1D"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2C1BEB01"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4613517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1500</w:t>
            </w:r>
          </w:p>
        </w:tc>
        <w:tc>
          <w:tcPr>
            <w:tcW w:w="900" w:type="dxa"/>
            <w:tcMar>
              <w:left w:w="17" w:type="dxa"/>
              <w:right w:w="17" w:type="dxa"/>
            </w:tcMar>
            <w:vAlign w:val="center"/>
          </w:tcPr>
          <w:p w14:paraId="6E2A173A" w14:textId="77777777" w:rsidR="00AE3B5C" w:rsidRPr="00B41355" w:rsidRDefault="00266579">
            <w:pPr>
              <w:adjustRightInd w:val="0"/>
              <w:snapToGrid w:val="0"/>
              <w:jc w:val="center"/>
              <w:rPr>
                <w:color w:val="000000" w:themeColor="text1"/>
                <w:szCs w:val="21"/>
              </w:rPr>
            </w:pPr>
            <w:r w:rsidRPr="00B41355">
              <w:rPr>
                <w:color w:val="000000" w:themeColor="text1"/>
                <w:szCs w:val="21"/>
              </w:rPr>
              <w:t>1510</w:t>
            </w:r>
          </w:p>
        </w:tc>
      </w:tr>
      <w:tr w:rsidR="00B41355" w:rsidRPr="00B41355" w14:paraId="483E5F0E" w14:textId="77777777" w:rsidTr="002E1DC2">
        <w:trPr>
          <w:trHeight w:val="312"/>
          <w:jc w:val="center"/>
        </w:trPr>
        <w:tc>
          <w:tcPr>
            <w:tcW w:w="1000" w:type="dxa"/>
            <w:gridSpan w:val="2"/>
            <w:vMerge/>
            <w:vAlign w:val="center"/>
          </w:tcPr>
          <w:p w14:paraId="633D62A8"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4FEBF5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新庄村</w:t>
            </w:r>
          </w:p>
        </w:tc>
        <w:tc>
          <w:tcPr>
            <w:tcW w:w="1635" w:type="dxa"/>
            <w:tcMar>
              <w:left w:w="17" w:type="dxa"/>
              <w:right w:w="17" w:type="dxa"/>
            </w:tcMar>
            <w:vAlign w:val="center"/>
          </w:tcPr>
          <w:p w14:paraId="7C00480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748413.60</w:t>
            </w:r>
          </w:p>
        </w:tc>
        <w:tc>
          <w:tcPr>
            <w:tcW w:w="1808" w:type="dxa"/>
            <w:tcMar>
              <w:left w:w="17" w:type="dxa"/>
              <w:right w:w="17" w:type="dxa"/>
            </w:tcMar>
            <w:vAlign w:val="center"/>
          </w:tcPr>
          <w:p w14:paraId="31D8D87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3597497.10</w:t>
            </w:r>
          </w:p>
        </w:tc>
        <w:tc>
          <w:tcPr>
            <w:tcW w:w="907" w:type="dxa"/>
            <w:tcMar>
              <w:left w:w="17" w:type="dxa"/>
              <w:right w:w="17" w:type="dxa"/>
            </w:tcMar>
            <w:vAlign w:val="center"/>
          </w:tcPr>
          <w:p w14:paraId="66F51A7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6405C4F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4C610660"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413E6CE3"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12E41C6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1500</w:t>
            </w:r>
          </w:p>
        </w:tc>
        <w:tc>
          <w:tcPr>
            <w:tcW w:w="900" w:type="dxa"/>
            <w:tcMar>
              <w:left w:w="17" w:type="dxa"/>
              <w:right w:w="17" w:type="dxa"/>
            </w:tcMar>
            <w:vAlign w:val="center"/>
          </w:tcPr>
          <w:p w14:paraId="54227063" w14:textId="77777777" w:rsidR="00AE3B5C" w:rsidRPr="00B41355" w:rsidRDefault="00266579">
            <w:pPr>
              <w:adjustRightInd w:val="0"/>
              <w:snapToGrid w:val="0"/>
              <w:jc w:val="center"/>
              <w:rPr>
                <w:color w:val="000000" w:themeColor="text1"/>
                <w:szCs w:val="21"/>
              </w:rPr>
            </w:pPr>
            <w:r w:rsidRPr="00B41355">
              <w:rPr>
                <w:color w:val="000000" w:themeColor="text1"/>
                <w:szCs w:val="21"/>
              </w:rPr>
              <w:t>1510</w:t>
            </w:r>
          </w:p>
        </w:tc>
      </w:tr>
      <w:tr w:rsidR="00B41355" w:rsidRPr="00B41355" w14:paraId="13D3FD0A" w14:textId="77777777" w:rsidTr="002E1DC2">
        <w:trPr>
          <w:trHeight w:val="312"/>
          <w:jc w:val="center"/>
        </w:trPr>
        <w:tc>
          <w:tcPr>
            <w:tcW w:w="1000" w:type="dxa"/>
            <w:gridSpan w:val="2"/>
            <w:vMerge/>
            <w:vAlign w:val="center"/>
          </w:tcPr>
          <w:p w14:paraId="1BD174CE"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D7AB8B5"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五里庙</w:t>
            </w:r>
          </w:p>
        </w:tc>
        <w:tc>
          <w:tcPr>
            <w:tcW w:w="1635" w:type="dxa"/>
            <w:tcMar>
              <w:left w:w="17" w:type="dxa"/>
              <w:right w:w="17" w:type="dxa"/>
            </w:tcMar>
            <w:vAlign w:val="center"/>
          </w:tcPr>
          <w:p w14:paraId="780CE898"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748226.97</w:t>
            </w:r>
          </w:p>
        </w:tc>
        <w:tc>
          <w:tcPr>
            <w:tcW w:w="1808" w:type="dxa"/>
            <w:tcMar>
              <w:left w:w="17" w:type="dxa"/>
              <w:right w:w="17" w:type="dxa"/>
            </w:tcMar>
            <w:vAlign w:val="center"/>
          </w:tcPr>
          <w:p w14:paraId="2243FE31"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3596976.73</w:t>
            </w:r>
          </w:p>
        </w:tc>
        <w:tc>
          <w:tcPr>
            <w:tcW w:w="907" w:type="dxa"/>
            <w:tcMar>
              <w:left w:w="17" w:type="dxa"/>
              <w:right w:w="17" w:type="dxa"/>
            </w:tcMar>
            <w:vAlign w:val="center"/>
          </w:tcPr>
          <w:p w14:paraId="257B51BA"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6FB21B1"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6B4843F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4E642B3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73DA470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1600</w:t>
            </w:r>
          </w:p>
        </w:tc>
        <w:tc>
          <w:tcPr>
            <w:tcW w:w="900" w:type="dxa"/>
            <w:tcMar>
              <w:left w:w="17" w:type="dxa"/>
              <w:right w:w="17" w:type="dxa"/>
            </w:tcMar>
            <w:vAlign w:val="center"/>
          </w:tcPr>
          <w:p w14:paraId="17E3A8EB" w14:textId="77777777" w:rsidR="00AE3B5C" w:rsidRPr="00B41355" w:rsidRDefault="00266579">
            <w:pPr>
              <w:adjustRightInd w:val="0"/>
              <w:snapToGrid w:val="0"/>
              <w:jc w:val="center"/>
              <w:rPr>
                <w:color w:val="000000" w:themeColor="text1"/>
                <w:szCs w:val="21"/>
              </w:rPr>
            </w:pPr>
            <w:r w:rsidRPr="00B41355">
              <w:rPr>
                <w:color w:val="000000" w:themeColor="text1"/>
                <w:szCs w:val="21"/>
              </w:rPr>
              <w:t>1660</w:t>
            </w:r>
          </w:p>
        </w:tc>
      </w:tr>
      <w:tr w:rsidR="00B41355" w:rsidRPr="00B41355" w14:paraId="062D823C" w14:textId="77777777" w:rsidTr="002E1DC2">
        <w:trPr>
          <w:trHeight w:val="312"/>
          <w:jc w:val="center"/>
        </w:trPr>
        <w:tc>
          <w:tcPr>
            <w:tcW w:w="1000" w:type="dxa"/>
            <w:gridSpan w:val="2"/>
            <w:vMerge/>
            <w:vAlign w:val="center"/>
          </w:tcPr>
          <w:p w14:paraId="469F2EEA"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63D7AF62"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达林庄</w:t>
            </w:r>
          </w:p>
        </w:tc>
        <w:tc>
          <w:tcPr>
            <w:tcW w:w="1635" w:type="dxa"/>
            <w:tcMar>
              <w:left w:w="17" w:type="dxa"/>
              <w:right w:w="17" w:type="dxa"/>
            </w:tcMar>
            <w:vAlign w:val="center"/>
          </w:tcPr>
          <w:p w14:paraId="64701D6A"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750814.55</w:t>
            </w:r>
          </w:p>
        </w:tc>
        <w:tc>
          <w:tcPr>
            <w:tcW w:w="1808" w:type="dxa"/>
            <w:tcMar>
              <w:left w:w="17" w:type="dxa"/>
              <w:right w:w="17" w:type="dxa"/>
            </w:tcMar>
            <w:vAlign w:val="center"/>
          </w:tcPr>
          <w:p w14:paraId="3C254B0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3598188.39</w:t>
            </w:r>
          </w:p>
        </w:tc>
        <w:tc>
          <w:tcPr>
            <w:tcW w:w="907" w:type="dxa"/>
            <w:tcMar>
              <w:left w:w="17" w:type="dxa"/>
              <w:right w:w="17" w:type="dxa"/>
            </w:tcMar>
            <w:vAlign w:val="center"/>
          </w:tcPr>
          <w:p w14:paraId="7DBCAF2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4A992471"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7017EDD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10B8B45"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NE</w:t>
            </w:r>
          </w:p>
        </w:tc>
        <w:tc>
          <w:tcPr>
            <w:tcW w:w="900" w:type="dxa"/>
            <w:tcMar>
              <w:left w:w="17" w:type="dxa"/>
              <w:right w:w="17" w:type="dxa"/>
            </w:tcMar>
            <w:vAlign w:val="center"/>
          </w:tcPr>
          <w:p w14:paraId="12EACB2F"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1700</w:t>
            </w:r>
          </w:p>
        </w:tc>
        <w:tc>
          <w:tcPr>
            <w:tcW w:w="900" w:type="dxa"/>
            <w:tcMar>
              <w:left w:w="17" w:type="dxa"/>
              <w:right w:w="17" w:type="dxa"/>
            </w:tcMar>
            <w:vAlign w:val="center"/>
          </w:tcPr>
          <w:p w14:paraId="548179E1" w14:textId="77777777" w:rsidR="00AE3B5C" w:rsidRPr="00B41355" w:rsidRDefault="00266579">
            <w:pPr>
              <w:adjustRightInd w:val="0"/>
              <w:snapToGrid w:val="0"/>
              <w:jc w:val="center"/>
              <w:rPr>
                <w:color w:val="000000" w:themeColor="text1"/>
                <w:szCs w:val="21"/>
              </w:rPr>
            </w:pPr>
            <w:r w:rsidRPr="00B41355">
              <w:rPr>
                <w:color w:val="000000" w:themeColor="text1"/>
                <w:szCs w:val="21"/>
              </w:rPr>
              <w:t>1720</w:t>
            </w:r>
          </w:p>
        </w:tc>
      </w:tr>
      <w:tr w:rsidR="00B41355" w:rsidRPr="00B41355" w14:paraId="6D581656" w14:textId="77777777" w:rsidTr="002E1DC2">
        <w:trPr>
          <w:trHeight w:val="312"/>
          <w:jc w:val="center"/>
        </w:trPr>
        <w:tc>
          <w:tcPr>
            <w:tcW w:w="1000" w:type="dxa"/>
            <w:gridSpan w:val="2"/>
            <w:vMerge/>
            <w:vAlign w:val="center"/>
          </w:tcPr>
          <w:p w14:paraId="1AE9F4F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C667D6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头桥</w:t>
            </w:r>
          </w:p>
        </w:tc>
        <w:tc>
          <w:tcPr>
            <w:tcW w:w="1635" w:type="dxa"/>
            <w:tcMar>
              <w:left w:w="17" w:type="dxa"/>
              <w:right w:w="17" w:type="dxa"/>
            </w:tcMar>
            <w:vAlign w:val="center"/>
          </w:tcPr>
          <w:p w14:paraId="22E650B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748121.58</w:t>
            </w:r>
          </w:p>
        </w:tc>
        <w:tc>
          <w:tcPr>
            <w:tcW w:w="1808" w:type="dxa"/>
            <w:tcMar>
              <w:left w:w="17" w:type="dxa"/>
              <w:right w:w="17" w:type="dxa"/>
            </w:tcMar>
            <w:vAlign w:val="center"/>
          </w:tcPr>
          <w:p w14:paraId="78B3EE1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3596106.72</w:t>
            </w:r>
          </w:p>
        </w:tc>
        <w:tc>
          <w:tcPr>
            <w:tcW w:w="907" w:type="dxa"/>
            <w:tcMar>
              <w:left w:w="17" w:type="dxa"/>
              <w:right w:w="17" w:type="dxa"/>
            </w:tcMar>
            <w:vAlign w:val="center"/>
          </w:tcPr>
          <w:p w14:paraId="29C31373"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3BCDE3BE" w14:textId="77777777" w:rsidR="00AE3B5C" w:rsidRPr="00B41355" w:rsidRDefault="00266579">
            <w:pPr>
              <w:adjustRightInd w:val="0"/>
              <w:snapToGrid w:val="0"/>
              <w:jc w:val="center"/>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64A6B60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AA1373A"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W</w:t>
            </w:r>
          </w:p>
        </w:tc>
        <w:tc>
          <w:tcPr>
            <w:tcW w:w="900" w:type="dxa"/>
            <w:tcMar>
              <w:left w:w="17" w:type="dxa"/>
              <w:right w:w="17" w:type="dxa"/>
            </w:tcMar>
            <w:vAlign w:val="center"/>
          </w:tcPr>
          <w:p w14:paraId="45D0975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1700</w:t>
            </w:r>
          </w:p>
        </w:tc>
        <w:tc>
          <w:tcPr>
            <w:tcW w:w="900" w:type="dxa"/>
            <w:tcMar>
              <w:left w:w="17" w:type="dxa"/>
              <w:right w:w="17" w:type="dxa"/>
            </w:tcMar>
            <w:vAlign w:val="center"/>
          </w:tcPr>
          <w:p w14:paraId="6E4BCF2E" w14:textId="77777777" w:rsidR="00AE3B5C" w:rsidRPr="00B41355" w:rsidRDefault="00266579">
            <w:pPr>
              <w:adjustRightInd w:val="0"/>
              <w:snapToGrid w:val="0"/>
              <w:jc w:val="center"/>
              <w:rPr>
                <w:color w:val="000000" w:themeColor="text1"/>
                <w:szCs w:val="21"/>
              </w:rPr>
            </w:pPr>
            <w:r w:rsidRPr="00B41355">
              <w:rPr>
                <w:color w:val="000000" w:themeColor="text1"/>
                <w:szCs w:val="21"/>
              </w:rPr>
              <w:t>1800</w:t>
            </w:r>
          </w:p>
        </w:tc>
      </w:tr>
      <w:tr w:rsidR="00B41355" w:rsidRPr="00B41355" w14:paraId="06479913" w14:textId="77777777" w:rsidTr="002E1DC2">
        <w:trPr>
          <w:trHeight w:val="312"/>
          <w:jc w:val="center"/>
        </w:trPr>
        <w:tc>
          <w:tcPr>
            <w:tcW w:w="1000" w:type="dxa"/>
            <w:gridSpan w:val="2"/>
            <w:vMerge/>
            <w:vAlign w:val="center"/>
          </w:tcPr>
          <w:p w14:paraId="675DE08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77C25B7"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三洋</w:t>
            </w:r>
          </w:p>
        </w:tc>
        <w:tc>
          <w:tcPr>
            <w:tcW w:w="1635" w:type="dxa"/>
            <w:tcMar>
              <w:left w:w="17" w:type="dxa"/>
              <w:right w:w="17" w:type="dxa"/>
            </w:tcMar>
            <w:vAlign w:val="center"/>
          </w:tcPr>
          <w:p w14:paraId="10BFA291"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749828.50</w:t>
            </w:r>
          </w:p>
        </w:tc>
        <w:tc>
          <w:tcPr>
            <w:tcW w:w="1808" w:type="dxa"/>
            <w:tcMar>
              <w:left w:w="17" w:type="dxa"/>
              <w:right w:w="17" w:type="dxa"/>
            </w:tcMar>
            <w:vAlign w:val="center"/>
          </w:tcPr>
          <w:p w14:paraId="22CC5A4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3598298.46</w:t>
            </w:r>
          </w:p>
        </w:tc>
        <w:tc>
          <w:tcPr>
            <w:tcW w:w="907" w:type="dxa"/>
            <w:tcMar>
              <w:left w:w="17" w:type="dxa"/>
              <w:right w:w="17" w:type="dxa"/>
            </w:tcMar>
            <w:vAlign w:val="center"/>
          </w:tcPr>
          <w:p w14:paraId="14B0728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5027180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40</w:t>
            </w:r>
            <w:r w:rsidRPr="00B41355">
              <w:rPr>
                <w:rFonts w:hAnsi="宋体"/>
                <w:color w:val="000000" w:themeColor="text1"/>
                <w:szCs w:val="21"/>
              </w:rPr>
              <w:t>户，约</w:t>
            </w:r>
            <w:r w:rsidRPr="00B41355">
              <w:rPr>
                <w:color w:val="000000" w:themeColor="text1"/>
                <w:szCs w:val="21"/>
              </w:rPr>
              <w:t>140</w:t>
            </w:r>
            <w:r w:rsidRPr="00B41355">
              <w:rPr>
                <w:rFonts w:hAnsi="宋体"/>
                <w:color w:val="000000" w:themeColor="text1"/>
                <w:szCs w:val="21"/>
              </w:rPr>
              <w:t>人</w:t>
            </w:r>
          </w:p>
        </w:tc>
        <w:tc>
          <w:tcPr>
            <w:tcW w:w="2552" w:type="dxa"/>
            <w:vMerge/>
            <w:tcMar>
              <w:left w:w="17" w:type="dxa"/>
              <w:right w:w="17" w:type="dxa"/>
            </w:tcMar>
            <w:vAlign w:val="center"/>
          </w:tcPr>
          <w:p w14:paraId="06D1ED6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E8E7ED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t>
            </w:r>
          </w:p>
        </w:tc>
        <w:tc>
          <w:tcPr>
            <w:tcW w:w="900" w:type="dxa"/>
            <w:tcMar>
              <w:left w:w="17" w:type="dxa"/>
              <w:right w:w="17" w:type="dxa"/>
            </w:tcMar>
            <w:vAlign w:val="center"/>
          </w:tcPr>
          <w:p w14:paraId="7BA4A47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1700</w:t>
            </w:r>
          </w:p>
        </w:tc>
        <w:tc>
          <w:tcPr>
            <w:tcW w:w="900" w:type="dxa"/>
            <w:tcMar>
              <w:left w:w="17" w:type="dxa"/>
              <w:right w:w="17" w:type="dxa"/>
            </w:tcMar>
            <w:vAlign w:val="center"/>
          </w:tcPr>
          <w:p w14:paraId="7646696E" w14:textId="77777777" w:rsidR="00AE3B5C" w:rsidRPr="00B41355" w:rsidRDefault="00266579">
            <w:pPr>
              <w:adjustRightInd w:val="0"/>
              <w:snapToGrid w:val="0"/>
              <w:jc w:val="center"/>
              <w:rPr>
                <w:color w:val="000000" w:themeColor="text1"/>
                <w:szCs w:val="21"/>
              </w:rPr>
            </w:pPr>
            <w:r w:rsidRPr="00B41355">
              <w:rPr>
                <w:color w:val="000000" w:themeColor="text1"/>
                <w:szCs w:val="21"/>
              </w:rPr>
              <w:t>1710</w:t>
            </w:r>
          </w:p>
        </w:tc>
      </w:tr>
      <w:tr w:rsidR="00B41355" w:rsidRPr="00B41355" w14:paraId="52ADC170" w14:textId="77777777" w:rsidTr="002E1DC2">
        <w:trPr>
          <w:trHeight w:val="312"/>
          <w:jc w:val="center"/>
        </w:trPr>
        <w:tc>
          <w:tcPr>
            <w:tcW w:w="1000" w:type="dxa"/>
            <w:gridSpan w:val="2"/>
            <w:vMerge/>
            <w:vAlign w:val="center"/>
          </w:tcPr>
          <w:p w14:paraId="03C827FA"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30B24C8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大陈村</w:t>
            </w:r>
          </w:p>
        </w:tc>
        <w:tc>
          <w:tcPr>
            <w:tcW w:w="1635" w:type="dxa"/>
            <w:tcMar>
              <w:left w:w="17" w:type="dxa"/>
              <w:right w:w="17" w:type="dxa"/>
            </w:tcMar>
            <w:vAlign w:val="center"/>
          </w:tcPr>
          <w:p w14:paraId="432EC56A"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750771.07</w:t>
            </w:r>
          </w:p>
        </w:tc>
        <w:tc>
          <w:tcPr>
            <w:tcW w:w="1808" w:type="dxa"/>
            <w:tcMar>
              <w:left w:w="17" w:type="dxa"/>
              <w:right w:w="17" w:type="dxa"/>
            </w:tcMar>
            <w:vAlign w:val="center"/>
          </w:tcPr>
          <w:p w14:paraId="74583C5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3594220.76</w:t>
            </w:r>
          </w:p>
        </w:tc>
        <w:tc>
          <w:tcPr>
            <w:tcW w:w="907" w:type="dxa"/>
            <w:tcMar>
              <w:left w:w="17" w:type="dxa"/>
              <w:right w:w="17" w:type="dxa"/>
            </w:tcMar>
            <w:vAlign w:val="center"/>
          </w:tcPr>
          <w:p w14:paraId="780F9E5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A3B17A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60</w:t>
            </w:r>
            <w:r w:rsidRPr="00B41355">
              <w:rPr>
                <w:rFonts w:hAnsi="宋体"/>
                <w:color w:val="000000" w:themeColor="text1"/>
                <w:szCs w:val="21"/>
              </w:rPr>
              <w:t>户，约</w:t>
            </w:r>
            <w:r w:rsidRPr="00B41355">
              <w:rPr>
                <w:color w:val="000000" w:themeColor="text1"/>
                <w:szCs w:val="21"/>
              </w:rPr>
              <w:t>210</w:t>
            </w:r>
            <w:r w:rsidRPr="00B41355">
              <w:rPr>
                <w:rFonts w:hAnsi="宋体"/>
                <w:color w:val="000000" w:themeColor="text1"/>
                <w:szCs w:val="21"/>
              </w:rPr>
              <w:t>人</w:t>
            </w:r>
          </w:p>
        </w:tc>
        <w:tc>
          <w:tcPr>
            <w:tcW w:w="2552" w:type="dxa"/>
            <w:vMerge/>
            <w:tcMar>
              <w:left w:w="17" w:type="dxa"/>
              <w:right w:w="17" w:type="dxa"/>
            </w:tcMar>
            <w:vAlign w:val="center"/>
          </w:tcPr>
          <w:p w14:paraId="1807084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0D4945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SE</w:t>
            </w:r>
          </w:p>
        </w:tc>
        <w:tc>
          <w:tcPr>
            <w:tcW w:w="900" w:type="dxa"/>
            <w:tcMar>
              <w:left w:w="17" w:type="dxa"/>
              <w:right w:w="17" w:type="dxa"/>
            </w:tcMar>
            <w:vAlign w:val="center"/>
          </w:tcPr>
          <w:p w14:paraId="564C52B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1900</w:t>
            </w:r>
          </w:p>
        </w:tc>
        <w:tc>
          <w:tcPr>
            <w:tcW w:w="900" w:type="dxa"/>
            <w:tcMar>
              <w:left w:w="17" w:type="dxa"/>
              <w:right w:w="17" w:type="dxa"/>
            </w:tcMar>
            <w:vAlign w:val="center"/>
          </w:tcPr>
          <w:p w14:paraId="490EAA72" w14:textId="77777777" w:rsidR="00AE3B5C" w:rsidRPr="00B41355" w:rsidRDefault="00266579">
            <w:pPr>
              <w:adjustRightInd w:val="0"/>
              <w:snapToGrid w:val="0"/>
              <w:jc w:val="center"/>
              <w:rPr>
                <w:color w:val="000000" w:themeColor="text1"/>
                <w:szCs w:val="21"/>
              </w:rPr>
            </w:pPr>
            <w:r w:rsidRPr="00B41355">
              <w:rPr>
                <w:color w:val="000000" w:themeColor="text1"/>
                <w:szCs w:val="21"/>
              </w:rPr>
              <w:t>1970</w:t>
            </w:r>
          </w:p>
        </w:tc>
      </w:tr>
      <w:tr w:rsidR="00B41355" w:rsidRPr="00B41355" w14:paraId="6331D159" w14:textId="77777777" w:rsidTr="002E1DC2">
        <w:trPr>
          <w:trHeight w:val="312"/>
          <w:jc w:val="center"/>
        </w:trPr>
        <w:tc>
          <w:tcPr>
            <w:tcW w:w="1000" w:type="dxa"/>
            <w:gridSpan w:val="2"/>
            <w:vMerge/>
            <w:vAlign w:val="center"/>
          </w:tcPr>
          <w:p w14:paraId="6EE2C05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BFA0E4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宋家桥</w:t>
            </w:r>
          </w:p>
        </w:tc>
        <w:tc>
          <w:tcPr>
            <w:tcW w:w="1635" w:type="dxa"/>
            <w:tcMar>
              <w:left w:w="17" w:type="dxa"/>
              <w:right w:w="17" w:type="dxa"/>
            </w:tcMar>
            <w:vAlign w:val="center"/>
          </w:tcPr>
          <w:p w14:paraId="130325B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748414.68</w:t>
            </w:r>
          </w:p>
        </w:tc>
        <w:tc>
          <w:tcPr>
            <w:tcW w:w="1808" w:type="dxa"/>
            <w:tcMar>
              <w:left w:w="17" w:type="dxa"/>
              <w:right w:w="17" w:type="dxa"/>
            </w:tcMar>
            <w:vAlign w:val="center"/>
          </w:tcPr>
          <w:p w14:paraId="7ACBC35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3598101.55</w:t>
            </w:r>
          </w:p>
        </w:tc>
        <w:tc>
          <w:tcPr>
            <w:tcW w:w="907" w:type="dxa"/>
            <w:tcMar>
              <w:left w:w="17" w:type="dxa"/>
              <w:right w:w="17" w:type="dxa"/>
            </w:tcMar>
            <w:vAlign w:val="center"/>
          </w:tcPr>
          <w:p w14:paraId="7611A7D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1E61993C"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30</w:t>
            </w:r>
            <w:r w:rsidRPr="00B41355">
              <w:rPr>
                <w:rFonts w:hAnsi="宋体"/>
                <w:color w:val="000000" w:themeColor="text1"/>
                <w:szCs w:val="21"/>
              </w:rPr>
              <w:t>户，约</w:t>
            </w:r>
            <w:r w:rsidRPr="00B41355">
              <w:rPr>
                <w:color w:val="000000" w:themeColor="text1"/>
                <w:szCs w:val="21"/>
              </w:rPr>
              <w:t>105</w:t>
            </w:r>
            <w:r w:rsidRPr="00B41355">
              <w:rPr>
                <w:rFonts w:hAnsi="宋体"/>
                <w:color w:val="000000" w:themeColor="text1"/>
                <w:szCs w:val="21"/>
              </w:rPr>
              <w:t>人</w:t>
            </w:r>
          </w:p>
        </w:tc>
        <w:tc>
          <w:tcPr>
            <w:tcW w:w="2552" w:type="dxa"/>
            <w:vMerge/>
            <w:tcMar>
              <w:left w:w="17" w:type="dxa"/>
              <w:right w:w="17" w:type="dxa"/>
            </w:tcMar>
            <w:vAlign w:val="center"/>
          </w:tcPr>
          <w:p w14:paraId="2140657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E80874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63D37A5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1900</w:t>
            </w:r>
          </w:p>
        </w:tc>
        <w:tc>
          <w:tcPr>
            <w:tcW w:w="900" w:type="dxa"/>
            <w:tcMar>
              <w:left w:w="17" w:type="dxa"/>
              <w:right w:w="17" w:type="dxa"/>
            </w:tcMar>
            <w:vAlign w:val="center"/>
          </w:tcPr>
          <w:p w14:paraId="43099F51" w14:textId="77777777" w:rsidR="00AE3B5C" w:rsidRPr="00B41355" w:rsidRDefault="00266579">
            <w:pPr>
              <w:adjustRightInd w:val="0"/>
              <w:snapToGrid w:val="0"/>
              <w:jc w:val="center"/>
              <w:rPr>
                <w:color w:val="000000" w:themeColor="text1"/>
                <w:szCs w:val="21"/>
              </w:rPr>
            </w:pPr>
            <w:r w:rsidRPr="00B41355">
              <w:rPr>
                <w:color w:val="000000" w:themeColor="text1"/>
                <w:szCs w:val="21"/>
              </w:rPr>
              <w:t>1960</w:t>
            </w:r>
          </w:p>
        </w:tc>
      </w:tr>
      <w:tr w:rsidR="00B41355" w:rsidRPr="00B41355" w14:paraId="6789D584" w14:textId="77777777" w:rsidTr="002E1DC2">
        <w:trPr>
          <w:trHeight w:val="312"/>
          <w:jc w:val="center"/>
        </w:trPr>
        <w:tc>
          <w:tcPr>
            <w:tcW w:w="1000" w:type="dxa"/>
            <w:gridSpan w:val="2"/>
            <w:vMerge/>
            <w:vAlign w:val="center"/>
          </w:tcPr>
          <w:p w14:paraId="093924E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70490555"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沙王村</w:t>
            </w:r>
          </w:p>
        </w:tc>
        <w:tc>
          <w:tcPr>
            <w:tcW w:w="1635" w:type="dxa"/>
            <w:tcMar>
              <w:left w:w="17" w:type="dxa"/>
              <w:right w:w="17" w:type="dxa"/>
            </w:tcMar>
            <w:vAlign w:val="center"/>
          </w:tcPr>
          <w:p w14:paraId="3C5E8B2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752820.84</w:t>
            </w:r>
          </w:p>
        </w:tc>
        <w:tc>
          <w:tcPr>
            <w:tcW w:w="1808" w:type="dxa"/>
            <w:tcMar>
              <w:left w:w="17" w:type="dxa"/>
              <w:right w:w="17" w:type="dxa"/>
            </w:tcMar>
            <w:vAlign w:val="center"/>
          </w:tcPr>
          <w:p w14:paraId="120D725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3595987.14</w:t>
            </w:r>
          </w:p>
        </w:tc>
        <w:tc>
          <w:tcPr>
            <w:tcW w:w="907" w:type="dxa"/>
            <w:tcMar>
              <w:left w:w="17" w:type="dxa"/>
              <w:right w:w="17" w:type="dxa"/>
            </w:tcMar>
            <w:vAlign w:val="center"/>
          </w:tcPr>
          <w:p w14:paraId="28E87AA1"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79B5321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160</w:t>
            </w:r>
            <w:r w:rsidRPr="00B41355">
              <w:rPr>
                <w:rFonts w:hAnsi="宋体"/>
                <w:color w:val="000000" w:themeColor="text1"/>
                <w:szCs w:val="21"/>
              </w:rPr>
              <w:t>户，约</w:t>
            </w:r>
            <w:r w:rsidRPr="00B41355">
              <w:rPr>
                <w:color w:val="000000" w:themeColor="text1"/>
                <w:szCs w:val="21"/>
              </w:rPr>
              <w:t>560</w:t>
            </w:r>
            <w:r w:rsidRPr="00B41355">
              <w:rPr>
                <w:rFonts w:hAnsi="宋体"/>
                <w:color w:val="000000" w:themeColor="text1"/>
                <w:szCs w:val="21"/>
              </w:rPr>
              <w:t>人</w:t>
            </w:r>
          </w:p>
        </w:tc>
        <w:tc>
          <w:tcPr>
            <w:tcW w:w="2552" w:type="dxa"/>
            <w:vMerge/>
            <w:tcMar>
              <w:left w:w="17" w:type="dxa"/>
              <w:right w:w="17" w:type="dxa"/>
            </w:tcMar>
            <w:vAlign w:val="center"/>
          </w:tcPr>
          <w:p w14:paraId="374FF17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10EEB91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SE</w:t>
            </w:r>
          </w:p>
        </w:tc>
        <w:tc>
          <w:tcPr>
            <w:tcW w:w="900" w:type="dxa"/>
            <w:tcMar>
              <w:left w:w="17" w:type="dxa"/>
              <w:right w:w="17" w:type="dxa"/>
            </w:tcMar>
            <w:vAlign w:val="center"/>
          </w:tcPr>
          <w:p w14:paraId="313FB24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2000</w:t>
            </w:r>
          </w:p>
        </w:tc>
        <w:tc>
          <w:tcPr>
            <w:tcW w:w="900" w:type="dxa"/>
            <w:tcMar>
              <w:left w:w="17" w:type="dxa"/>
              <w:right w:w="17" w:type="dxa"/>
            </w:tcMar>
            <w:vAlign w:val="center"/>
          </w:tcPr>
          <w:p w14:paraId="73A6F820" w14:textId="77777777" w:rsidR="00AE3B5C" w:rsidRPr="00B41355" w:rsidRDefault="00266579">
            <w:pPr>
              <w:adjustRightInd w:val="0"/>
              <w:snapToGrid w:val="0"/>
              <w:jc w:val="center"/>
              <w:rPr>
                <w:color w:val="000000" w:themeColor="text1"/>
                <w:szCs w:val="21"/>
              </w:rPr>
            </w:pPr>
            <w:r w:rsidRPr="00B41355">
              <w:rPr>
                <w:color w:val="000000" w:themeColor="text1"/>
                <w:szCs w:val="21"/>
              </w:rPr>
              <w:t>2020</w:t>
            </w:r>
          </w:p>
        </w:tc>
      </w:tr>
      <w:tr w:rsidR="00B41355" w:rsidRPr="00B41355" w14:paraId="7493144C" w14:textId="77777777" w:rsidTr="002E1DC2">
        <w:trPr>
          <w:trHeight w:val="312"/>
          <w:jc w:val="center"/>
        </w:trPr>
        <w:tc>
          <w:tcPr>
            <w:tcW w:w="1000" w:type="dxa"/>
            <w:gridSpan w:val="2"/>
            <w:vMerge/>
            <w:vAlign w:val="center"/>
          </w:tcPr>
          <w:p w14:paraId="2DD1066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6EEF136"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东蓬庄</w:t>
            </w:r>
          </w:p>
        </w:tc>
        <w:tc>
          <w:tcPr>
            <w:tcW w:w="1635" w:type="dxa"/>
            <w:tcMar>
              <w:left w:w="17" w:type="dxa"/>
              <w:right w:w="17" w:type="dxa"/>
            </w:tcMar>
            <w:vAlign w:val="center"/>
          </w:tcPr>
          <w:p w14:paraId="57A87803"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749883.76</w:t>
            </w:r>
          </w:p>
        </w:tc>
        <w:tc>
          <w:tcPr>
            <w:tcW w:w="1808" w:type="dxa"/>
            <w:tcMar>
              <w:left w:w="17" w:type="dxa"/>
              <w:right w:w="17" w:type="dxa"/>
            </w:tcMar>
            <w:vAlign w:val="center"/>
          </w:tcPr>
          <w:p w14:paraId="7510EB4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3593993.67</w:t>
            </w:r>
          </w:p>
        </w:tc>
        <w:tc>
          <w:tcPr>
            <w:tcW w:w="907" w:type="dxa"/>
            <w:tcMar>
              <w:left w:w="17" w:type="dxa"/>
              <w:right w:w="17" w:type="dxa"/>
            </w:tcMar>
            <w:vAlign w:val="center"/>
          </w:tcPr>
          <w:p w14:paraId="251FA524"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4A0F2A8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60</w:t>
            </w:r>
            <w:r w:rsidRPr="00B41355">
              <w:rPr>
                <w:rFonts w:hAnsi="宋体"/>
                <w:color w:val="000000" w:themeColor="text1"/>
                <w:szCs w:val="21"/>
              </w:rPr>
              <w:t>户，约</w:t>
            </w:r>
            <w:r w:rsidRPr="00B41355">
              <w:rPr>
                <w:color w:val="000000" w:themeColor="text1"/>
                <w:szCs w:val="21"/>
              </w:rPr>
              <w:t>210</w:t>
            </w:r>
            <w:r w:rsidRPr="00B41355">
              <w:rPr>
                <w:rFonts w:hAnsi="宋体"/>
                <w:color w:val="000000" w:themeColor="text1"/>
                <w:szCs w:val="21"/>
              </w:rPr>
              <w:t>人</w:t>
            </w:r>
          </w:p>
        </w:tc>
        <w:tc>
          <w:tcPr>
            <w:tcW w:w="2552" w:type="dxa"/>
            <w:vMerge/>
            <w:tcMar>
              <w:left w:w="17" w:type="dxa"/>
              <w:right w:w="17" w:type="dxa"/>
            </w:tcMar>
            <w:vAlign w:val="center"/>
          </w:tcPr>
          <w:p w14:paraId="42DF255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05A8E343"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t>
            </w:r>
          </w:p>
        </w:tc>
        <w:tc>
          <w:tcPr>
            <w:tcW w:w="900" w:type="dxa"/>
            <w:tcMar>
              <w:left w:w="17" w:type="dxa"/>
              <w:right w:w="17" w:type="dxa"/>
            </w:tcMar>
            <w:vAlign w:val="center"/>
          </w:tcPr>
          <w:p w14:paraId="3B23349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2000</w:t>
            </w:r>
          </w:p>
        </w:tc>
        <w:tc>
          <w:tcPr>
            <w:tcW w:w="900" w:type="dxa"/>
            <w:tcMar>
              <w:left w:w="17" w:type="dxa"/>
              <w:right w:w="17" w:type="dxa"/>
            </w:tcMar>
            <w:vAlign w:val="center"/>
          </w:tcPr>
          <w:p w14:paraId="50A567FC" w14:textId="77777777" w:rsidR="00AE3B5C" w:rsidRPr="00B41355" w:rsidRDefault="00266579">
            <w:pPr>
              <w:adjustRightInd w:val="0"/>
              <w:snapToGrid w:val="0"/>
              <w:jc w:val="center"/>
              <w:rPr>
                <w:color w:val="000000" w:themeColor="text1"/>
                <w:szCs w:val="21"/>
              </w:rPr>
            </w:pPr>
            <w:r w:rsidRPr="00B41355">
              <w:rPr>
                <w:color w:val="000000" w:themeColor="text1"/>
                <w:szCs w:val="21"/>
              </w:rPr>
              <w:t>2090</w:t>
            </w:r>
          </w:p>
        </w:tc>
      </w:tr>
      <w:tr w:rsidR="00B41355" w:rsidRPr="00B41355" w14:paraId="2A234095" w14:textId="77777777" w:rsidTr="002E1DC2">
        <w:trPr>
          <w:trHeight w:val="312"/>
          <w:jc w:val="center"/>
        </w:trPr>
        <w:tc>
          <w:tcPr>
            <w:tcW w:w="1000" w:type="dxa"/>
            <w:gridSpan w:val="2"/>
            <w:vMerge/>
            <w:vAlign w:val="center"/>
          </w:tcPr>
          <w:p w14:paraId="497E9B1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90FFE4C"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徐桥</w:t>
            </w:r>
          </w:p>
        </w:tc>
        <w:tc>
          <w:tcPr>
            <w:tcW w:w="1635" w:type="dxa"/>
            <w:tcMar>
              <w:left w:w="17" w:type="dxa"/>
              <w:right w:w="17" w:type="dxa"/>
            </w:tcMar>
            <w:vAlign w:val="center"/>
          </w:tcPr>
          <w:p w14:paraId="159B6DA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747685.40</w:t>
            </w:r>
          </w:p>
        </w:tc>
        <w:tc>
          <w:tcPr>
            <w:tcW w:w="1808" w:type="dxa"/>
            <w:tcMar>
              <w:left w:w="17" w:type="dxa"/>
              <w:right w:w="17" w:type="dxa"/>
            </w:tcMar>
            <w:vAlign w:val="center"/>
          </w:tcPr>
          <w:p w14:paraId="06CA2A1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3596540.53</w:t>
            </w:r>
          </w:p>
        </w:tc>
        <w:tc>
          <w:tcPr>
            <w:tcW w:w="907" w:type="dxa"/>
            <w:tcMar>
              <w:left w:w="17" w:type="dxa"/>
              <w:right w:w="17" w:type="dxa"/>
            </w:tcMar>
            <w:vAlign w:val="center"/>
          </w:tcPr>
          <w:p w14:paraId="14BD4AF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3CF279D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3D391435"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51C90CB2"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28F8E18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2100</w:t>
            </w:r>
          </w:p>
        </w:tc>
        <w:tc>
          <w:tcPr>
            <w:tcW w:w="900" w:type="dxa"/>
            <w:tcMar>
              <w:left w:w="17" w:type="dxa"/>
              <w:right w:w="17" w:type="dxa"/>
            </w:tcMar>
            <w:vAlign w:val="center"/>
          </w:tcPr>
          <w:p w14:paraId="6EF0E237" w14:textId="77777777" w:rsidR="00AE3B5C" w:rsidRPr="00B41355" w:rsidRDefault="00266579">
            <w:pPr>
              <w:adjustRightInd w:val="0"/>
              <w:snapToGrid w:val="0"/>
              <w:jc w:val="center"/>
              <w:rPr>
                <w:color w:val="000000" w:themeColor="text1"/>
                <w:szCs w:val="21"/>
              </w:rPr>
            </w:pPr>
            <w:r w:rsidRPr="00B41355">
              <w:rPr>
                <w:color w:val="000000" w:themeColor="text1"/>
                <w:szCs w:val="21"/>
              </w:rPr>
              <w:t>2180</w:t>
            </w:r>
          </w:p>
        </w:tc>
      </w:tr>
      <w:tr w:rsidR="00B41355" w:rsidRPr="00B41355" w14:paraId="46AB5035" w14:textId="77777777" w:rsidTr="002E1DC2">
        <w:trPr>
          <w:trHeight w:val="312"/>
          <w:jc w:val="center"/>
        </w:trPr>
        <w:tc>
          <w:tcPr>
            <w:tcW w:w="1000" w:type="dxa"/>
            <w:gridSpan w:val="2"/>
            <w:vMerge/>
            <w:vAlign w:val="center"/>
          </w:tcPr>
          <w:p w14:paraId="25715D7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91C3139"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板桥头</w:t>
            </w:r>
          </w:p>
        </w:tc>
        <w:tc>
          <w:tcPr>
            <w:tcW w:w="1635" w:type="dxa"/>
            <w:tcMar>
              <w:left w:w="17" w:type="dxa"/>
              <w:right w:w="17" w:type="dxa"/>
            </w:tcMar>
            <w:vAlign w:val="center"/>
          </w:tcPr>
          <w:p w14:paraId="1998FCA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748759.30</w:t>
            </w:r>
          </w:p>
        </w:tc>
        <w:tc>
          <w:tcPr>
            <w:tcW w:w="1808" w:type="dxa"/>
            <w:tcMar>
              <w:left w:w="17" w:type="dxa"/>
              <w:right w:w="17" w:type="dxa"/>
            </w:tcMar>
            <w:vAlign w:val="center"/>
          </w:tcPr>
          <w:p w14:paraId="1D2134D6"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3598507.00</w:t>
            </w:r>
          </w:p>
        </w:tc>
        <w:tc>
          <w:tcPr>
            <w:tcW w:w="907" w:type="dxa"/>
            <w:tcMar>
              <w:left w:w="17" w:type="dxa"/>
              <w:right w:w="17" w:type="dxa"/>
            </w:tcMar>
            <w:vAlign w:val="center"/>
          </w:tcPr>
          <w:p w14:paraId="1DF4C8F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52CF642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7943237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1FB51FA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028CB1E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2150</w:t>
            </w:r>
          </w:p>
        </w:tc>
        <w:tc>
          <w:tcPr>
            <w:tcW w:w="900" w:type="dxa"/>
            <w:tcMar>
              <w:left w:w="17" w:type="dxa"/>
              <w:right w:w="17" w:type="dxa"/>
            </w:tcMar>
            <w:vAlign w:val="center"/>
          </w:tcPr>
          <w:p w14:paraId="6A908E2D" w14:textId="77777777" w:rsidR="00AE3B5C" w:rsidRPr="00B41355" w:rsidRDefault="00266579">
            <w:pPr>
              <w:adjustRightInd w:val="0"/>
              <w:snapToGrid w:val="0"/>
              <w:jc w:val="center"/>
              <w:rPr>
                <w:color w:val="000000" w:themeColor="text1"/>
                <w:szCs w:val="21"/>
              </w:rPr>
            </w:pPr>
            <w:r w:rsidRPr="00B41355">
              <w:rPr>
                <w:color w:val="000000" w:themeColor="text1"/>
                <w:szCs w:val="21"/>
              </w:rPr>
              <w:t>2160</w:t>
            </w:r>
          </w:p>
        </w:tc>
      </w:tr>
      <w:tr w:rsidR="00B41355" w:rsidRPr="00B41355" w14:paraId="0C43E51E" w14:textId="77777777" w:rsidTr="002E1DC2">
        <w:trPr>
          <w:trHeight w:val="312"/>
          <w:jc w:val="center"/>
        </w:trPr>
        <w:tc>
          <w:tcPr>
            <w:tcW w:w="1000" w:type="dxa"/>
            <w:gridSpan w:val="2"/>
            <w:vMerge/>
            <w:vAlign w:val="center"/>
          </w:tcPr>
          <w:p w14:paraId="3530D56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2D778339"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吴家庄</w:t>
            </w:r>
          </w:p>
        </w:tc>
        <w:tc>
          <w:tcPr>
            <w:tcW w:w="1635" w:type="dxa"/>
            <w:tcMar>
              <w:left w:w="17" w:type="dxa"/>
              <w:right w:w="17" w:type="dxa"/>
            </w:tcMar>
            <w:vAlign w:val="center"/>
          </w:tcPr>
          <w:p w14:paraId="5CF1DB0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747459.13</w:t>
            </w:r>
          </w:p>
        </w:tc>
        <w:tc>
          <w:tcPr>
            <w:tcW w:w="1808" w:type="dxa"/>
            <w:tcMar>
              <w:left w:w="17" w:type="dxa"/>
              <w:right w:w="17" w:type="dxa"/>
            </w:tcMar>
            <w:vAlign w:val="center"/>
          </w:tcPr>
          <w:p w14:paraId="456C73A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3595906.68</w:t>
            </w:r>
          </w:p>
        </w:tc>
        <w:tc>
          <w:tcPr>
            <w:tcW w:w="907" w:type="dxa"/>
            <w:tcMar>
              <w:left w:w="17" w:type="dxa"/>
              <w:right w:w="17" w:type="dxa"/>
            </w:tcMar>
            <w:vAlign w:val="center"/>
          </w:tcPr>
          <w:p w14:paraId="6C9DE53F"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0708D57"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10</w:t>
            </w:r>
            <w:r w:rsidRPr="00B41355">
              <w:rPr>
                <w:rFonts w:hAnsi="宋体"/>
                <w:color w:val="000000" w:themeColor="text1"/>
                <w:szCs w:val="21"/>
              </w:rPr>
              <w:t>户，约</w:t>
            </w:r>
            <w:r w:rsidRPr="00B41355">
              <w:rPr>
                <w:color w:val="000000" w:themeColor="text1"/>
                <w:szCs w:val="21"/>
              </w:rPr>
              <w:t>35</w:t>
            </w:r>
            <w:r w:rsidRPr="00B41355">
              <w:rPr>
                <w:rFonts w:hAnsi="宋体"/>
                <w:color w:val="000000" w:themeColor="text1"/>
                <w:szCs w:val="21"/>
              </w:rPr>
              <w:t>人</w:t>
            </w:r>
          </w:p>
        </w:tc>
        <w:tc>
          <w:tcPr>
            <w:tcW w:w="2552" w:type="dxa"/>
            <w:vMerge/>
            <w:tcMar>
              <w:left w:w="17" w:type="dxa"/>
              <w:right w:w="17" w:type="dxa"/>
            </w:tcMar>
            <w:vAlign w:val="center"/>
          </w:tcPr>
          <w:p w14:paraId="78EAE1F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5ECF7F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4EF1753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2200</w:t>
            </w:r>
          </w:p>
        </w:tc>
        <w:tc>
          <w:tcPr>
            <w:tcW w:w="900" w:type="dxa"/>
            <w:tcMar>
              <w:left w:w="17" w:type="dxa"/>
              <w:right w:w="17" w:type="dxa"/>
            </w:tcMar>
            <w:vAlign w:val="center"/>
          </w:tcPr>
          <w:p w14:paraId="202A27C1" w14:textId="77777777" w:rsidR="00AE3B5C" w:rsidRPr="00B41355" w:rsidRDefault="00266579">
            <w:pPr>
              <w:adjustRightInd w:val="0"/>
              <w:snapToGrid w:val="0"/>
              <w:jc w:val="center"/>
              <w:rPr>
                <w:color w:val="000000" w:themeColor="text1"/>
                <w:szCs w:val="21"/>
              </w:rPr>
            </w:pPr>
            <w:r w:rsidRPr="00B41355">
              <w:rPr>
                <w:color w:val="000000" w:themeColor="text1"/>
                <w:szCs w:val="21"/>
              </w:rPr>
              <w:t>2280</w:t>
            </w:r>
          </w:p>
        </w:tc>
      </w:tr>
      <w:tr w:rsidR="00B41355" w:rsidRPr="00B41355" w14:paraId="0207D27E" w14:textId="77777777" w:rsidTr="002E1DC2">
        <w:trPr>
          <w:trHeight w:val="312"/>
          <w:jc w:val="center"/>
        </w:trPr>
        <w:tc>
          <w:tcPr>
            <w:tcW w:w="1000" w:type="dxa"/>
            <w:gridSpan w:val="2"/>
            <w:vMerge/>
            <w:vAlign w:val="center"/>
          </w:tcPr>
          <w:p w14:paraId="23B966B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AA785B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薛家老庄</w:t>
            </w:r>
          </w:p>
        </w:tc>
        <w:tc>
          <w:tcPr>
            <w:tcW w:w="1635" w:type="dxa"/>
            <w:tcMar>
              <w:left w:w="17" w:type="dxa"/>
              <w:right w:w="17" w:type="dxa"/>
            </w:tcMar>
            <w:vAlign w:val="center"/>
          </w:tcPr>
          <w:p w14:paraId="27C2105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750731.67</w:t>
            </w:r>
          </w:p>
        </w:tc>
        <w:tc>
          <w:tcPr>
            <w:tcW w:w="1808" w:type="dxa"/>
            <w:tcMar>
              <w:left w:w="17" w:type="dxa"/>
              <w:right w:w="17" w:type="dxa"/>
            </w:tcMar>
            <w:vAlign w:val="center"/>
          </w:tcPr>
          <w:p w14:paraId="5AF9459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3598600.14</w:t>
            </w:r>
          </w:p>
        </w:tc>
        <w:tc>
          <w:tcPr>
            <w:tcW w:w="907" w:type="dxa"/>
            <w:tcMar>
              <w:left w:w="17" w:type="dxa"/>
              <w:right w:w="17" w:type="dxa"/>
            </w:tcMar>
            <w:vAlign w:val="center"/>
          </w:tcPr>
          <w:p w14:paraId="27EFEBA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3A3137AC"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40</w:t>
            </w:r>
            <w:r w:rsidRPr="00B41355">
              <w:rPr>
                <w:rFonts w:hAnsi="宋体"/>
                <w:color w:val="000000" w:themeColor="text1"/>
                <w:szCs w:val="21"/>
              </w:rPr>
              <w:t>户，约</w:t>
            </w:r>
            <w:r w:rsidRPr="00B41355">
              <w:rPr>
                <w:color w:val="000000" w:themeColor="text1"/>
                <w:szCs w:val="21"/>
              </w:rPr>
              <w:t>140</w:t>
            </w:r>
            <w:r w:rsidRPr="00B41355">
              <w:rPr>
                <w:rFonts w:hAnsi="宋体"/>
                <w:color w:val="000000" w:themeColor="text1"/>
                <w:szCs w:val="21"/>
              </w:rPr>
              <w:t>人</w:t>
            </w:r>
          </w:p>
        </w:tc>
        <w:tc>
          <w:tcPr>
            <w:tcW w:w="2552" w:type="dxa"/>
            <w:vMerge/>
            <w:tcMar>
              <w:left w:w="17" w:type="dxa"/>
              <w:right w:w="17" w:type="dxa"/>
            </w:tcMar>
            <w:vAlign w:val="center"/>
          </w:tcPr>
          <w:p w14:paraId="0D31839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F9159D2" w14:textId="77777777" w:rsidR="00AE3B5C" w:rsidRPr="00B41355" w:rsidRDefault="00266579">
            <w:pPr>
              <w:adjustRightInd w:val="0"/>
              <w:snapToGrid w:val="0"/>
              <w:jc w:val="center"/>
              <w:rPr>
                <w:color w:val="000000" w:themeColor="text1"/>
                <w:szCs w:val="21"/>
              </w:rPr>
            </w:pPr>
            <w:r w:rsidRPr="00B41355">
              <w:rPr>
                <w:color w:val="000000" w:themeColor="text1"/>
                <w:szCs w:val="21"/>
              </w:rPr>
              <w:t>NE</w:t>
            </w:r>
          </w:p>
        </w:tc>
        <w:tc>
          <w:tcPr>
            <w:tcW w:w="900" w:type="dxa"/>
            <w:tcMar>
              <w:left w:w="17" w:type="dxa"/>
              <w:right w:w="17" w:type="dxa"/>
            </w:tcMar>
            <w:vAlign w:val="center"/>
          </w:tcPr>
          <w:p w14:paraId="462FA8B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2200</w:t>
            </w:r>
          </w:p>
        </w:tc>
        <w:tc>
          <w:tcPr>
            <w:tcW w:w="900" w:type="dxa"/>
            <w:tcMar>
              <w:left w:w="17" w:type="dxa"/>
              <w:right w:w="17" w:type="dxa"/>
            </w:tcMar>
            <w:vAlign w:val="center"/>
          </w:tcPr>
          <w:p w14:paraId="2D67CBF2" w14:textId="77777777" w:rsidR="00AE3B5C" w:rsidRPr="00B41355" w:rsidRDefault="00266579">
            <w:pPr>
              <w:adjustRightInd w:val="0"/>
              <w:snapToGrid w:val="0"/>
              <w:jc w:val="center"/>
              <w:rPr>
                <w:color w:val="000000" w:themeColor="text1"/>
                <w:szCs w:val="21"/>
              </w:rPr>
            </w:pPr>
            <w:r w:rsidRPr="00B41355">
              <w:rPr>
                <w:color w:val="000000" w:themeColor="text1"/>
                <w:szCs w:val="21"/>
              </w:rPr>
              <w:t>2230</w:t>
            </w:r>
          </w:p>
        </w:tc>
      </w:tr>
      <w:tr w:rsidR="00B41355" w:rsidRPr="00B41355" w14:paraId="54FE04F7" w14:textId="77777777" w:rsidTr="002E1DC2">
        <w:trPr>
          <w:trHeight w:val="312"/>
          <w:jc w:val="center"/>
        </w:trPr>
        <w:tc>
          <w:tcPr>
            <w:tcW w:w="1000" w:type="dxa"/>
            <w:gridSpan w:val="2"/>
            <w:vMerge/>
            <w:vAlign w:val="center"/>
          </w:tcPr>
          <w:p w14:paraId="0122DB8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314BB264"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刘沟头</w:t>
            </w:r>
          </w:p>
        </w:tc>
        <w:tc>
          <w:tcPr>
            <w:tcW w:w="1635" w:type="dxa"/>
            <w:tcMar>
              <w:left w:w="17" w:type="dxa"/>
              <w:right w:w="17" w:type="dxa"/>
            </w:tcMar>
            <w:vAlign w:val="center"/>
          </w:tcPr>
          <w:p w14:paraId="40077E9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749843.02</w:t>
            </w:r>
          </w:p>
        </w:tc>
        <w:tc>
          <w:tcPr>
            <w:tcW w:w="1808" w:type="dxa"/>
            <w:tcMar>
              <w:left w:w="17" w:type="dxa"/>
              <w:right w:w="17" w:type="dxa"/>
            </w:tcMar>
            <w:vAlign w:val="center"/>
          </w:tcPr>
          <w:p w14:paraId="7A902C8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3598684.31</w:t>
            </w:r>
          </w:p>
        </w:tc>
        <w:tc>
          <w:tcPr>
            <w:tcW w:w="907" w:type="dxa"/>
            <w:tcMar>
              <w:left w:w="17" w:type="dxa"/>
              <w:right w:w="17" w:type="dxa"/>
            </w:tcMar>
            <w:vAlign w:val="center"/>
          </w:tcPr>
          <w:p w14:paraId="0808112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3886D95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284BAB3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79F4AFC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t>
            </w:r>
          </w:p>
        </w:tc>
        <w:tc>
          <w:tcPr>
            <w:tcW w:w="900" w:type="dxa"/>
            <w:tcMar>
              <w:left w:w="17" w:type="dxa"/>
              <w:right w:w="17" w:type="dxa"/>
            </w:tcMar>
            <w:vAlign w:val="center"/>
          </w:tcPr>
          <w:p w14:paraId="3B07573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2250</w:t>
            </w:r>
          </w:p>
        </w:tc>
        <w:tc>
          <w:tcPr>
            <w:tcW w:w="900" w:type="dxa"/>
            <w:tcMar>
              <w:left w:w="17" w:type="dxa"/>
              <w:right w:w="17" w:type="dxa"/>
            </w:tcMar>
            <w:vAlign w:val="center"/>
          </w:tcPr>
          <w:p w14:paraId="23AA3D4A" w14:textId="77777777" w:rsidR="00AE3B5C" w:rsidRPr="00B41355" w:rsidRDefault="00266579">
            <w:pPr>
              <w:adjustRightInd w:val="0"/>
              <w:snapToGrid w:val="0"/>
              <w:jc w:val="center"/>
              <w:rPr>
                <w:color w:val="000000" w:themeColor="text1"/>
                <w:szCs w:val="21"/>
              </w:rPr>
            </w:pPr>
            <w:r w:rsidRPr="00B41355">
              <w:rPr>
                <w:color w:val="000000" w:themeColor="text1"/>
                <w:szCs w:val="21"/>
              </w:rPr>
              <w:t>2270</w:t>
            </w:r>
          </w:p>
        </w:tc>
      </w:tr>
      <w:tr w:rsidR="00B41355" w:rsidRPr="00B41355" w14:paraId="2B3E3469" w14:textId="77777777" w:rsidTr="002E1DC2">
        <w:trPr>
          <w:trHeight w:val="312"/>
          <w:jc w:val="center"/>
        </w:trPr>
        <w:tc>
          <w:tcPr>
            <w:tcW w:w="1000" w:type="dxa"/>
            <w:gridSpan w:val="2"/>
            <w:vMerge/>
            <w:vAlign w:val="center"/>
          </w:tcPr>
          <w:p w14:paraId="301163B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262AC06A"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禹家老庄</w:t>
            </w:r>
          </w:p>
        </w:tc>
        <w:tc>
          <w:tcPr>
            <w:tcW w:w="1635" w:type="dxa"/>
            <w:tcMar>
              <w:left w:w="17" w:type="dxa"/>
              <w:right w:w="17" w:type="dxa"/>
            </w:tcMar>
            <w:vAlign w:val="center"/>
          </w:tcPr>
          <w:p w14:paraId="51247C0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747474.46</w:t>
            </w:r>
          </w:p>
        </w:tc>
        <w:tc>
          <w:tcPr>
            <w:tcW w:w="1808" w:type="dxa"/>
            <w:tcMar>
              <w:left w:w="17" w:type="dxa"/>
              <w:right w:w="17" w:type="dxa"/>
            </w:tcMar>
            <w:vAlign w:val="center"/>
          </w:tcPr>
          <w:p w14:paraId="7FB7B48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3597485.54</w:t>
            </w:r>
          </w:p>
        </w:tc>
        <w:tc>
          <w:tcPr>
            <w:tcW w:w="907" w:type="dxa"/>
            <w:tcMar>
              <w:left w:w="17" w:type="dxa"/>
              <w:right w:w="17" w:type="dxa"/>
            </w:tcMar>
            <w:vAlign w:val="center"/>
          </w:tcPr>
          <w:p w14:paraId="45953C31"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932F09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40</w:t>
            </w:r>
            <w:r w:rsidRPr="00B41355">
              <w:rPr>
                <w:rFonts w:hAnsi="宋体"/>
                <w:color w:val="000000" w:themeColor="text1"/>
                <w:szCs w:val="21"/>
              </w:rPr>
              <w:t>户，约</w:t>
            </w:r>
            <w:r w:rsidRPr="00B41355">
              <w:rPr>
                <w:color w:val="000000" w:themeColor="text1"/>
                <w:szCs w:val="21"/>
              </w:rPr>
              <w:t>140</w:t>
            </w:r>
            <w:r w:rsidRPr="00B41355">
              <w:rPr>
                <w:rFonts w:hAnsi="宋体"/>
                <w:color w:val="000000" w:themeColor="text1"/>
                <w:szCs w:val="21"/>
              </w:rPr>
              <w:t>人</w:t>
            </w:r>
          </w:p>
        </w:tc>
        <w:tc>
          <w:tcPr>
            <w:tcW w:w="2552" w:type="dxa"/>
            <w:vMerge/>
            <w:tcMar>
              <w:left w:w="17" w:type="dxa"/>
              <w:right w:w="17" w:type="dxa"/>
            </w:tcMar>
            <w:vAlign w:val="center"/>
          </w:tcPr>
          <w:p w14:paraId="024524C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19FCDAA"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5AA1CC8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2300</w:t>
            </w:r>
          </w:p>
        </w:tc>
        <w:tc>
          <w:tcPr>
            <w:tcW w:w="900" w:type="dxa"/>
            <w:tcMar>
              <w:left w:w="17" w:type="dxa"/>
              <w:right w:w="17" w:type="dxa"/>
            </w:tcMar>
            <w:vAlign w:val="center"/>
          </w:tcPr>
          <w:p w14:paraId="0C301264" w14:textId="77777777" w:rsidR="00AE3B5C" w:rsidRPr="00B41355" w:rsidRDefault="00266579">
            <w:pPr>
              <w:adjustRightInd w:val="0"/>
              <w:snapToGrid w:val="0"/>
              <w:jc w:val="center"/>
              <w:rPr>
                <w:color w:val="000000" w:themeColor="text1"/>
                <w:szCs w:val="21"/>
              </w:rPr>
            </w:pPr>
            <w:r w:rsidRPr="00B41355">
              <w:rPr>
                <w:color w:val="000000" w:themeColor="text1"/>
                <w:szCs w:val="21"/>
              </w:rPr>
              <w:t>2340</w:t>
            </w:r>
          </w:p>
        </w:tc>
      </w:tr>
      <w:tr w:rsidR="00B41355" w:rsidRPr="00B41355" w14:paraId="2111B948" w14:textId="77777777" w:rsidTr="002E1DC2">
        <w:trPr>
          <w:trHeight w:val="312"/>
          <w:jc w:val="center"/>
        </w:trPr>
        <w:tc>
          <w:tcPr>
            <w:tcW w:w="1000" w:type="dxa"/>
            <w:gridSpan w:val="2"/>
            <w:vMerge/>
            <w:vAlign w:val="center"/>
          </w:tcPr>
          <w:p w14:paraId="0C6D6ED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5D413D7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陈营村</w:t>
            </w:r>
          </w:p>
        </w:tc>
        <w:tc>
          <w:tcPr>
            <w:tcW w:w="1635" w:type="dxa"/>
            <w:tcMar>
              <w:left w:w="17" w:type="dxa"/>
              <w:right w:w="17" w:type="dxa"/>
            </w:tcMar>
            <w:vAlign w:val="center"/>
          </w:tcPr>
          <w:p w14:paraId="2AE0BE0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752161.83</w:t>
            </w:r>
          </w:p>
        </w:tc>
        <w:tc>
          <w:tcPr>
            <w:tcW w:w="1808" w:type="dxa"/>
            <w:tcMar>
              <w:left w:w="17" w:type="dxa"/>
              <w:right w:w="17" w:type="dxa"/>
            </w:tcMar>
            <w:vAlign w:val="center"/>
          </w:tcPr>
          <w:p w14:paraId="0AE6CF5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3594784.85</w:t>
            </w:r>
          </w:p>
        </w:tc>
        <w:tc>
          <w:tcPr>
            <w:tcW w:w="907" w:type="dxa"/>
            <w:tcMar>
              <w:left w:w="17" w:type="dxa"/>
              <w:right w:w="17" w:type="dxa"/>
            </w:tcMar>
            <w:vAlign w:val="center"/>
          </w:tcPr>
          <w:p w14:paraId="53ABEF73"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60E023F"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60</w:t>
            </w:r>
            <w:r w:rsidRPr="00B41355">
              <w:rPr>
                <w:rFonts w:hAnsi="宋体"/>
                <w:color w:val="000000" w:themeColor="text1"/>
                <w:szCs w:val="21"/>
              </w:rPr>
              <w:t>户，约</w:t>
            </w:r>
            <w:r w:rsidRPr="00B41355">
              <w:rPr>
                <w:color w:val="000000" w:themeColor="text1"/>
                <w:szCs w:val="21"/>
              </w:rPr>
              <w:t>210</w:t>
            </w:r>
            <w:r w:rsidRPr="00B41355">
              <w:rPr>
                <w:rFonts w:hAnsi="宋体"/>
                <w:color w:val="000000" w:themeColor="text1"/>
                <w:szCs w:val="21"/>
              </w:rPr>
              <w:t>人</w:t>
            </w:r>
          </w:p>
        </w:tc>
        <w:tc>
          <w:tcPr>
            <w:tcW w:w="2552" w:type="dxa"/>
            <w:vMerge/>
            <w:tcMar>
              <w:left w:w="17" w:type="dxa"/>
              <w:right w:w="17" w:type="dxa"/>
            </w:tcMar>
            <w:vAlign w:val="center"/>
          </w:tcPr>
          <w:p w14:paraId="6278DAD7"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51704D8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SE</w:t>
            </w:r>
          </w:p>
        </w:tc>
        <w:tc>
          <w:tcPr>
            <w:tcW w:w="900" w:type="dxa"/>
            <w:tcMar>
              <w:left w:w="17" w:type="dxa"/>
              <w:right w:w="17" w:type="dxa"/>
            </w:tcMar>
            <w:vAlign w:val="center"/>
          </w:tcPr>
          <w:p w14:paraId="5C5B5C0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2300</w:t>
            </w:r>
          </w:p>
        </w:tc>
        <w:tc>
          <w:tcPr>
            <w:tcW w:w="900" w:type="dxa"/>
            <w:tcMar>
              <w:left w:w="17" w:type="dxa"/>
              <w:right w:w="17" w:type="dxa"/>
            </w:tcMar>
            <w:vAlign w:val="center"/>
          </w:tcPr>
          <w:p w14:paraId="37E681E3" w14:textId="77777777" w:rsidR="00AE3B5C" w:rsidRPr="00B41355" w:rsidRDefault="00266579">
            <w:pPr>
              <w:adjustRightInd w:val="0"/>
              <w:snapToGrid w:val="0"/>
              <w:jc w:val="center"/>
              <w:rPr>
                <w:color w:val="000000" w:themeColor="text1"/>
                <w:szCs w:val="21"/>
              </w:rPr>
            </w:pPr>
            <w:r w:rsidRPr="00B41355">
              <w:rPr>
                <w:color w:val="000000" w:themeColor="text1"/>
                <w:szCs w:val="21"/>
              </w:rPr>
              <w:t>2360</w:t>
            </w:r>
          </w:p>
        </w:tc>
      </w:tr>
      <w:tr w:rsidR="00B41355" w:rsidRPr="00B41355" w14:paraId="50219655" w14:textId="77777777" w:rsidTr="002E1DC2">
        <w:trPr>
          <w:trHeight w:val="312"/>
          <w:jc w:val="center"/>
        </w:trPr>
        <w:tc>
          <w:tcPr>
            <w:tcW w:w="1000" w:type="dxa"/>
            <w:gridSpan w:val="2"/>
            <w:vMerge/>
            <w:vAlign w:val="center"/>
          </w:tcPr>
          <w:p w14:paraId="3FFDD480"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7CE0812"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汤沟</w:t>
            </w:r>
          </w:p>
        </w:tc>
        <w:tc>
          <w:tcPr>
            <w:tcW w:w="1635" w:type="dxa"/>
            <w:tcMar>
              <w:left w:w="17" w:type="dxa"/>
              <w:right w:w="17" w:type="dxa"/>
            </w:tcMar>
            <w:vAlign w:val="center"/>
          </w:tcPr>
          <w:p w14:paraId="06185EA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751588.11</w:t>
            </w:r>
          </w:p>
        </w:tc>
        <w:tc>
          <w:tcPr>
            <w:tcW w:w="1808" w:type="dxa"/>
            <w:tcMar>
              <w:left w:w="17" w:type="dxa"/>
              <w:right w:w="17" w:type="dxa"/>
            </w:tcMar>
            <w:vAlign w:val="center"/>
          </w:tcPr>
          <w:p w14:paraId="6FF3E46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3598515.27</w:t>
            </w:r>
          </w:p>
        </w:tc>
        <w:tc>
          <w:tcPr>
            <w:tcW w:w="907" w:type="dxa"/>
            <w:tcMar>
              <w:left w:w="17" w:type="dxa"/>
              <w:right w:w="17" w:type="dxa"/>
            </w:tcMar>
            <w:vAlign w:val="center"/>
          </w:tcPr>
          <w:p w14:paraId="7A8E95B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4B136EC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60</w:t>
            </w:r>
            <w:r w:rsidRPr="00B41355">
              <w:rPr>
                <w:rFonts w:hAnsi="宋体"/>
                <w:color w:val="000000" w:themeColor="text1"/>
                <w:szCs w:val="21"/>
              </w:rPr>
              <w:t>户，约</w:t>
            </w:r>
            <w:r w:rsidRPr="00B41355">
              <w:rPr>
                <w:color w:val="000000" w:themeColor="text1"/>
                <w:szCs w:val="21"/>
              </w:rPr>
              <w:t>210</w:t>
            </w:r>
            <w:r w:rsidRPr="00B41355">
              <w:rPr>
                <w:rFonts w:hAnsi="宋体"/>
                <w:color w:val="000000" w:themeColor="text1"/>
                <w:szCs w:val="21"/>
              </w:rPr>
              <w:t>人</w:t>
            </w:r>
          </w:p>
        </w:tc>
        <w:tc>
          <w:tcPr>
            <w:tcW w:w="2552" w:type="dxa"/>
            <w:vMerge/>
            <w:tcMar>
              <w:left w:w="17" w:type="dxa"/>
              <w:right w:w="17" w:type="dxa"/>
            </w:tcMar>
            <w:vAlign w:val="center"/>
          </w:tcPr>
          <w:p w14:paraId="438D3FD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1CD66DB4" w14:textId="77777777" w:rsidR="00AE3B5C" w:rsidRPr="00B41355" w:rsidRDefault="00266579">
            <w:pPr>
              <w:adjustRightInd w:val="0"/>
              <w:snapToGrid w:val="0"/>
              <w:jc w:val="center"/>
              <w:rPr>
                <w:color w:val="000000" w:themeColor="text1"/>
                <w:szCs w:val="21"/>
              </w:rPr>
            </w:pPr>
            <w:r w:rsidRPr="00B41355">
              <w:rPr>
                <w:color w:val="000000" w:themeColor="text1"/>
                <w:szCs w:val="21"/>
              </w:rPr>
              <w:t>NE</w:t>
            </w:r>
          </w:p>
        </w:tc>
        <w:tc>
          <w:tcPr>
            <w:tcW w:w="900" w:type="dxa"/>
            <w:tcMar>
              <w:left w:w="17" w:type="dxa"/>
              <w:right w:w="17" w:type="dxa"/>
            </w:tcMar>
            <w:vAlign w:val="center"/>
          </w:tcPr>
          <w:p w14:paraId="693B4304"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2350</w:t>
            </w:r>
          </w:p>
        </w:tc>
        <w:tc>
          <w:tcPr>
            <w:tcW w:w="900" w:type="dxa"/>
            <w:tcMar>
              <w:left w:w="17" w:type="dxa"/>
              <w:right w:w="17" w:type="dxa"/>
            </w:tcMar>
            <w:vAlign w:val="center"/>
          </w:tcPr>
          <w:p w14:paraId="2186EC3D" w14:textId="77777777" w:rsidR="00AE3B5C" w:rsidRPr="00B41355" w:rsidRDefault="00266579">
            <w:pPr>
              <w:adjustRightInd w:val="0"/>
              <w:snapToGrid w:val="0"/>
              <w:jc w:val="center"/>
              <w:rPr>
                <w:color w:val="000000" w:themeColor="text1"/>
                <w:szCs w:val="21"/>
              </w:rPr>
            </w:pPr>
            <w:r w:rsidRPr="00B41355">
              <w:rPr>
                <w:color w:val="000000" w:themeColor="text1"/>
                <w:szCs w:val="21"/>
              </w:rPr>
              <w:t>2370</w:t>
            </w:r>
          </w:p>
        </w:tc>
      </w:tr>
      <w:tr w:rsidR="00B41355" w:rsidRPr="00B41355" w14:paraId="1CA3427D" w14:textId="77777777" w:rsidTr="002E1DC2">
        <w:trPr>
          <w:trHeight w:val="312"/>
          <w:jc w:val="center"/>
        </w:trPr>
        <w:tc>
          <w:tcPr>
            <w:tcW w:w="1000" w:type="dxa"/>
            <w:gridSpan w:val="2"/>
            <w:vMerge/>
            <w:vAlign w:val="center"/>
          </w:tcPr>
          <w:p w14:paraId="3391213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61B4B2E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小陈庄</w:t>
            </w:r>
          </w:p>
        </w:tc>
        <w:tc>
          <w:tcPr>
            <w:tcW w:w="1635" w:type="dxa"/>
            <w:tcMar>
              <w:left w:w="17" w:type="dxa"/>
              <w:right w:w="17" w:type="dxa"/>
            </w:tcMar>
            <w:vAlign w:val="center"/>
          </w:tcPr>
          <w:p w14:paraId="6C40BD1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751507.96</w:t>
            </w:r>
          </w:p>
        </w:tc>
        <w:tc>
          <w:tcPr>
            <w:tcW w:w="1808" w:type="dxa"/>
            <w:tcMar>
              <w:left w:w="17" w:type="dxa"/>
              <w:right w:w="17" w:type="dxa"/>
            </w:tcMar>
            <w:vAlign w:val="center"/>
          </w:tcPr>
          <w:p w14:paraId="0AA2B50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3594175.28</w:t>
            </w:r>
          </w:p>
        </w:tc>
        <w:tc>
          <w:tcPr>
            <w:tcW w:w="907" w:type="dxa"/>
            <w:tcMar>
              <w:left w:w="17" w:type="dxa"/>
              <w:right w:w="17" w:type="dxa"/>
            </w:tcMar>
            <w:vAlign w:val="center"/>
          </w:tcPr>
          <w:p w14:paraId="1F08BF9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2DABC89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323B51E7"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28C1C6D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SE</w:t>
            </w:r>
          </w:p>
        </w:tc>
        <w:tc>
          <w:tcPr>
            <w:tcW w:w="900" w:type="dxa"/>
            <w:tcMar>
              <w:left w:w="17" w:type="dxa"/>
              <w:right w:w="17" w:type="dxa"/>
            </w:tcMar>
            <w:vAlign w:val="center"/>
          </w:tcPr>
          <w:p w14:paraId="2CF6CBC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2400</w:t>
            </w:r>
          </w:p>
        </w:tc>
        <w:tc>
          <w:tcPr>
            <w:tcW w:w="900" w:type="dxa"/>
            <w:tcMar>
              <w:left w:w="17" w:type="dxa"/>
              <w:right w:w="17" w:type="dxa"/>
            </w:tcMar>
            <w:vAlign w:val="center"/>
          </w:tcPr>
          <w:p w14:paraId="12F358D3"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2460</w:t>
            </w:r>
          </w:p>
        </w:tc>
      </w:tr>
      <w:tr w:rsidR="00B41355" w:rsidRPr="00B41355" w14:paraId="3D9D06D6" w14:textId="77777777" w:rsidTr="002E1DC2">
        <w:trPr>
          <w:trHeight w:val="312"/>
          <w:jc w:val="center"/>
        </w:trPr>
        <w:tc>
          <w:tcPr>
            <w:tcW w:w="1000" w:type="dxa"/>
            <w:gridSpan w:val="2"/>
            <w:vMerge/>
            <w:vAlign w:val="center"/>
          </w:tcPr>
          <w:p w14:paraId="3E3A72DA"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6354ECEF"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南塘</w:t>
            </w:r>
          </w:p>
        </w:tc>
        <w:tc>
          <w:tcPr>
            <w:tcW w:w="1635" w:type="dxa"/>
            <w:tcMar>
              <w:left w:w="17" w:type="dxa"/>
              <w:right w:w="17" w:type="dxa"/>
            </w:tcMar>
            <w:vAlign w:val="center"/>
          </w:tcPr>
          <w:p w14:paraId="4C12819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748036.65</w:t>
            </w:r>
          </w:p>
        </w:tc>
        <w:tc>
          <w:tcPr>
            <w:tcW w:w="1808" w:type="dxa"/>
            <w:tcMar>
              <w:left w:w="17" w:type="dxa"/>
              <w:right w:w="17" w:type="dxa"/>
            </w:tcMar>
            <w:vAlign w:val="center"/>
          </w:tcPr>
          <w:p w14:paraId="7D014B0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3598064.76</w:t>
            </w:r>
          </w:p>
        </w:tc>
        <w:tc>
          <w:tcPr>
            <w:tcW w:w="907" w:type="dxa"/>
            <w:tcMar>
              <w:left w:w="17" w:type="dxa"/>
              <w:right w:w="17" w:type="dxa"/>
            </w:tcMar>
            <w:vAlign w:val="center"/>
          </w:tcPr>
          <w:p w14:paraId="35A72919"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68E085B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10</w:t>
            </w:r>
            <w:r w:rsidRPr="00B41355">
              <w:rPr>
                <w:rFonts w:hAnsi="宋体"/>
                <w:color w:val="000000" w:themeColor="text1"/>
                <w:szCs w:val="21"/>
              </w:rPr>
              <w:t>户，约</w:t>
            </w:r>
            <w:r w:rsidRPr="00B41355">
              <w:rPr>
                <w:color w:val="000000" w:themeColor="text1"/>
                <w:szCs w:val="21"/>
              </w:rPr>
              <w:t>35</w:t>
            </w:r>
            <w:r w:rsidRPr="00B41355">
              <w:rPr>
                <w:rFonts w:hAnsi="宋体"/>
                <w:color w:val="000000" w:themeColor="text1"/>
                <w:szCs w:val="21"/>
              </w:rPr>
              <w:t>人</w:t>
            </w:r>
          </w:p>
        </w:tc>
        <w:tc>
          <w:tcPr>
            <w:tcW w:w="2552" w:type="dxa"/>
            <w:vMerge/>
            <w:tcMar>
              <w:left w:w="17" w:type="dxa"/>
              <w:right w:w="17" w:type="dxa"/>
            </w:tcMar>
            <w:vAlign w:val="center"/>
          </w:tcPr>
          <w:p w14:paraId="08768AF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46BDABC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7574A64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2400</w:t>
            </w:r>
          </w:p>
        </w:tc>
        <w:tc>
          <w:tcPr>
            <w:tcW w:w="900" w:type="dxa"/>
            <w:tcMar>
              <w:left w:w="17" w:type="dxa"/>
              <w:right w:w="17" w:type="dxa"/>
            </w:tcMar>
            <w:vAlign w:val="center"/>
          </w:tcPr>
          <w:p w14:paraId="171C8EC0"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2430</w:t>
            </w:r>
          </w:p>
        </w:tc>
      </w:tr>
      <w:tr w:rsidR="00B41355" w:rsidRPr="00B41355" w14:paraId="3E068B17" w14:textId="77777777" w:rsidTr="002E1DC2">
        <w:trPr>
          <w:trHeight w:val="312"/>
          <w:jc w:val="center"/>
        </w:trPr>
        <w:tc>
          <w:tcPr>
            <w:tcW w:w="1000" w:type="dxa"/>
            <w:gridSpan w:val="2"/>
            <w:vMerge/>
            <w:vAlign w:val="center"/>
          </w:tcPr>
          <w:p w14:paraId="4C1C043A"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69DAFFA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张家荡</w:t>
            </w:r>
          </w:p>
        </w:tc>
        <w:tc>
          <w:tcPr>
            <w:tcW w:w="1635" w:type="dxa"/>
            <w:tcMar>
              <w:left w:w="17" w:type="dxa"/>
              <w:right w:w="17" w:type="dxa"/>
            </w:tcMar>
            <w:vAlign w:val="center"/>
          </w:tcPr>
          <w:p w14:paraId="118EC10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748618.88</w:t>
            </w:r>
          </w:p>
        </w:tc>
        <w:tc>
          <w:tcPr>
            <w:tcW w:w="1808" w:type="dxa"/>
            <w:tcMar>
              <w:left w:w="17" w:type="dxa"/>
              <w:right w:w="17" w:type="dxa"/>
            </w:tcMar>
            <w:vAlign w:val="center"/>
          </w:tcPr>
          <w:p w14:paraId="2C8FD9B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3593944.75</w:t>
            </w:r>
          </w:p>
        </w:tc>
        <w:tc>
          <w:tcPr>
            <w:tcW w:w="907" w:type="dxa"/>
            <w:tcMar>
              <w:left w:w="17" w:type="dxa"/>
              <w:right w:w="17" w:type="dxa"/>
            </w:tcMar>
            <w:vAlign w:val="center"/>
          </w:tcPr>
          <w:p w14:paraId="25A0602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1496939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6FA9ABC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5B2FBE8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51ADBED3"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2400</w:t>
            </w:r>
          </w:p>
        </w:tc>
        <w:tc>
          <w:tcPr>
            <w:tcW w:w="900" w:type="dxa"/>
            <w:tcMar>
              <w:left w:w="17" w:type="dxa"/>
              <w:right w:w="17" w:type="dxa"/>
            </w:tcMar>
            <w:vAlign w:val="center"/>
          </w:tcPr>
          <w:p w14:paraId="117E86D0"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2450</w:t>
            </w:r>
          </w:p>
        </w:tc>
      </w:tr>
      <w:tr w:rsidR="00B41355" w:rsidRPr="00B41355" w14:paraId="16CDFB71" w14:textId="77777777" w:rsidTr="002E1DC2">
        <w:trPr>
          <w:trHeight w:val="312"/>
          <w:jc w:val="center"/>
        </w:trPr>
        <w:tc>
          <w:tcPr>
            <w:tcW w:w="1000" w:type="dxa"/>
            <w:gridSpan w:val="2"/>
            <w:vMerge/>
            <w:vAlign w:val="center"/>
          </w:tcPr>
          <w:p w14:paraId="1C12CDA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868EA92"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瓦屋庄</w:t>
            </w:r>
          </w:p>
        </w:tc>
        <w:tc>
          <w:tcPr>
            <w:tcW w:w="1635" w:type="dxa"/>
            <w:tcMar>
              <w:left w:w="17" w:type="dxa"/>
              <w:right w:w="17" w:type="dxa"/>
            </w:tcMar>
            <w:vAlign w:val="center"/>
          </w:tcPr>
          <w:p w14:paraId="0BFBA78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749125.30</w:t>
            </w:r>
          </w:p>
        </w:tc>
        <w:tc>
          <w:tcPr>
            <w:tcW w:w="1808" w:type="dxa"/>
            <w:tcMar>
              <w:left w:w="17" w:type="dxa"/>
              <w:right w:w="17" w:type="dxa"/>
            </w:tcMar>
            <w:vAlign w:val="center"/>
          </w:tcPr>
          <w:p w14:paraId="50569A44"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3598860.71</w:t>
            </w:r>
          </w:p>
        </w:tc>
        <w:tc>
          <w:tcPr>
            <w:tcW w:w="907" w:type="dxa"/>
            <w:tcMar>
              <w:left w:w="17" w:type="dxa"/>
              <w:right w:w="17" w:type="dxa"/>
            </w:tcMar>
            <w:vAlign w:val="center"/>
          </w:tcPr>
          <w:p w14:paraId="256913B2"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4B256A35"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7568453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C3490F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47AA5E4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2500</w:t>
            </w:r>
          </w:p>
        </w:tc>
        <w:tc>
          <w:tcPr>
            <w:tcW w:w="900" w:type="dxa"/>
            <w:tcMar>
              <w:left w:w="17" w:type="dxa"/>
              <w:right w:w="17" w:type="dxa"/>
            </w:tcMar>
            <w:vAlign w:val="center"/>
          </w:tcPr>
          <w:p w14:paraId="6DEF77A6"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2510</w:t>
            </w:r>
          </w:p>
        </w:tc>
      </w:tr>
      <w:tr w:rsidR="00B41355" w:rsidRPr="00B41355" w14:paraId="7609472A" w14:textId="77777777" w:rsidTr="002E1DC2">
        <w:trPr>
          <w:trHeight w:val="312"/>
          <w:jc w:val="center"/>
        </w:trPr>
        <w:tc>
          <w:tcPr>
            <w:tcW w:w="1000" w:type="dxa"/>
            <w:gridSpan w:val="2"/>
            <w:vMerge/>
            <w:vAlign w:val="center"/>
          </w:tcPr>
          <w:p w14:paraId="7733D35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1A3EF69D"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彰墅庙</w:t>
            </w:r>
          </w:p>
        </w:tc>
        <w:tc>
          <w:tcPr>
            <w:tcW w:w="1635" w:type="dxa"/>
            <w:tcMar>
              <w:left w:w="17" w:type="dxa"/>
              <w:right w:w="17" w:type="dxa"/>
            </w:tcMar>
            <w:vAlign w:val="center"/>
          </w:tcPr>
          <w:p w14:paraId="7C87A864"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748650.49</w:t>
            </w:r>
          </w:p>
        </w:tc>
        <w:tc>
          <w:tcPr>
            <w:tcW w:w="1808" w:type="dxa"/>
            <w:tcMar>
              <w:left w:w="17" w:type="dxa"/>
              <w:right w:w="17" w:type="dxa"/>
            </w:tcMar>
            <w:vAlign w:val="center"/>
          </w:tcPr>
          <w:p w14:paraId="7B540FD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3598829.79</w:t>
            </w:r>
          </w:p>
        </w:tc>
        <w:tc>
          <w:tcPr>
            <w:tcW w:w="907" w:type="dxa"/>
            <w:tcMar>
              <w:left w:w="17" w:type="dxa"/>
              <w:right w:w="17" w:type="dxa"/>
            </w:tcMar>
            <w:vAlign w:val="center"/>
          </w:tcPr>
          <w:p w14:paraId="62F0B3B3"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472AB8F6"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4D069487"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107CCCBF"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1EC77CBA"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2700</w:t>
            </w:r>
          </w:p>
        </w:tc>
        <w:tc>
          <w:tcPr>
            <w:tcW w:w="900" w:type="dxa"/>
            <w:tcMar>
              <w:left w:w="17" w:type="dxa"/>
              <w:right w:w="17" w:type="dxa"/>
            </w:tcMar>
            <w:vAlign w:val="center"/>
          </w:tcPr>
          <w:p w14:paraId="6608AE08"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2710</w:t>
            </w:r>
          </w:p>
        </w:tc>
      </w:tr>
      <w:tr w:rsidR="00B41355" w:rsidRPr="00B41355" w14:paraId="2282A945" w14:textId="77777777" w:rsidTr="002E1DC2">
        <w:trPr>
          <w:trHeight w:val="312"/>
          <w:jc w:val="center"/>
        </w:trPr>
        <w:tc>
          <w:tcPr>
            <w:tcW w:w="1000" w:type="dxa"/>
            <w:gridSpan w:val="2"/>
            <w:vMerge/>
            <w:vAlign w:val="center"/>
          </w:tcPr>
          <w:p w14:paraId="5CFC036D"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B1C5F76"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北塘</w:t>
            </w:r>
          </w:p>
        </w:tc>
        <w:tc>
          <w:tcPr>
            <w:tcW w:w="1635" w:type="dxa"/>
            <w:tcMar>
              <w:left w:w="17" w:type="dxa"/>
              <w:right w:w="17" w:type="dxa"/>
            </w:tcMar>
            <w:vAlign w:val="center"/>
          </w:tcPr>
          <w:p w14:paraId="1A871D2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748083.29</w:t>
            </w:r>
          </w:p>
        </w:tc>
        <w:tc>
          <w:tcPr>
            <w:tcW w:w="1808" w:type="dxa"/>
            <w:tcMar>
              <w:left w:w="17" w:type="dxa"/>
              <w:right w:w="17" w:type="dxa"/>
            </w:tcMar>
            <w:vAlign w:val="center"/>
          </w:tcPr>
          <w:p w14:paraId="4C76B24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3598459.39</w:t>
            </w:r>
          </w:p>
        </w:tc>
        <w:tc>
          <w:tcPr>
            <w:tcW w:w="907" w:type="dxa"/>
            <w:tcMar>
              <w:left w:w="17" w:type="dxa"/>
              <w:right w:w="17" w:type="dxa"/>
            </w:tcMar>
            <w:vAlign w:val="center"/>
          </w:tcPr>
          <w:p w14:paraId="00A2BF84"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7E99DD6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10</w:t>
            </w:r>
            <w:r w:rsidRPr="00B41355">
              <w:rPr>
                <w:rFonts w:hAnsi="宋体"/>
                <w:color w:val="000000" w:themeColor="text1"/>
                <w:szCs w:val="21"/>
              </w:rPr>
              <w:t>户，约</w:t>
            </w:r>
            <w:r w:rsidRPr="00B41355">
              <w:rPr>
                <w:color w:val="000000" w:themeColor="text1"/>
                <w:szCs w:val="21"/>
              </w:rPr>
              <w:t>35</w:t>
            </w:r>
            <w:r w:rsidRPr="00B41355">
              <w:rPr>
                <w:rFonts w:hAnsi="宋体"/>
                <w:color w:val="000000" w:themeColor="text1"/>
                <w:szCs w:val="21"/>
              </w:rPr>
              <w:t>人</w:t>
            </w:r>
          </w:p>
        </w:tc>
        <w:tc>
          <w:tcPr>
            <w:tcW w:w="2552" w:type="dxa"/>
            <w:vMerge/>
            <w:tcMar>
              <w:left w:w="17" w:type="dxa"/>
              <w:right w:w="17" w:type="dxa"/>
            </w:tcMar>
            <w:vAlign w:val="center"/>
          </w:tcPr>
          <w:p w14:paraId="6FCEB57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813A84F"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552CCD11"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2700</w:t>
            </w:r>
          </w:p>
        </w:tc>
        <w:tc>
          <w:tcPr>
            <w:tcW w:w="900" w:type="dxa"/>
            <w:tcMar>
              <w:left w:w="17" w:type="dxa"/>
              <w:right w:w="17" w:type="dxa"/>
            </w:tcMar>
            <w:vAlign w:val="center"/>
          </w:tcPr>
          <w:p w14:paraId="32C3F45F"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2720</w:t>
            </w:r>
          </w:p>
        </w:tc>
      </w:tr>
      <w:tr w:rsidR="00B41355" w:rsidRPr="00B41355" w14:paraId="3DD323C3" w14:textId="77777777" w:rsidTr="002E1DC2">
        <w:trPr>
          <w:trHeight w:val="312"/>
          <w:jc w:val="center"/>
        </w:trPr>
        <w:tc>
          <w:tcPr>
            <w:tcW w:w="1000" w:type="dxa"/>
            <w:gridSpan w:val="2"/>
            <w:vMerge/>
            <w:vAlign w:val="center"/>
          </w:tcPr>
          <w:p w14:paraId="09A47DD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67D007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火营村</w:t>
            </w:r>
          </w:p>
        </w:tc>
        <w:tc>
          <w:tcPr>
            <w:tcW w:w="1635" w:type="dxa"/>
            <w:tcMar>
              <w:left w:w="17" w:type="dxa"/>
              <w:right w:w="17" w:type="dxa"/>
            </w:tcMar>
            <w:vAlign w:val="center"/>
          </w:tcPr>
          <w:p w14:paraId="0487C122"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747777.78</w:t>
            </w:r>
          </w:p>
        </w:tc>
        <w:tc>
          <w:tcPr>
            <w:tcW w:w="1808" w:type="dxa"/>
            <w:tcMar>
              <w:left w:w="17" w:type="dxa"/>
              <w:right w:w="17" w:type="dxa"/>
            </w:tcMar>
            <w:vAlign w:val="center"/>
          </w:tcPr>
          <w:p w14:paraId="6708D80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3593708.49</w:t>
            </w:r>
          </w:p>
        </w:tc>
        <w:tc>
          <w:tcPr>
            <w:tcW w:w="907" w:type="dxa"/>
            <w:tcMar>
              <w:left w:w="17" w:type="dxa"/>
              <w:right w:w="17" w:type="dxa"/>
            </w:tcMar>
            <w:vAlign w:val="center"/>
          </w:tcPr>
          <w:p w14:paraId="5954FBA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2C4737D2"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60</w:t>
            </w:r>
            <w:r w:rsidRPr="00B41355">
              <w:rPr>
                <w:rFonts w:hAnsi="宋体"/>
                <w:color w:val="000000" w:themeColor="text1"/>
                <w:szCs w:val="21"/>
              </w:rPr>
              <w:t>户，约</w:t>
            </w:r>
            <w:r w:rsidRPr="00B41355">
              <w:rPr>
                <w:color w:val="000000" w:themeColor="text1"/>
                <w:szCs w:val="21"/>
              </w:rPr>
              <w:t>210</w:t>
            </w:r>
            <w:r w:rsidRPr="00B41355">
              <w:rPr>
                <w:rFonts w:hAnsi="宋体"/>
                <w:color w:val="000000" w:themeColor="text1"/>
                <w:szCs w:val="21"/>
              </w:rPr>
              <w:t>人</w:t>
            </w:r>
          </w:p>
        </w:tc>
        <w:tc>
          <w:tcPr>
            <w:tcW w:w="2552" w:type="dxa"/>
            <w:vMerge/>
            <w:tcMar>
              <w:left w:w="17" w:type="dxa"/>
              <w:right w:w="17" w:type="dxa"/>
            </w:tcMar>
            <w:vAlign w:val="center"/>
          </w:tcPr>
          <w:p w14:paraId="43353A5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C0B3D1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0634A63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2800</w:t>
            </w:r>
          </w:p>
        </w:tc>
        <w:tc>
          <w:tcPr>
            <w:tcW w:w="900" w:type="dxa"/>
            <w:tcMar>
              <w:left w:w="17" w:type="dxa"/>
              <w:right w:w="17" w:type="dxa"/>
            </w:tcMar>
            <w:vAlign w:val="center"/>
          </w:tcPr>
          <w:p w14:paraId="2CD9E280"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2920</w:t>
            </w:r>
          </w:p>
        </w:tc>
      </w:tr>
      <w:tr w:rsidR="00B41355" w:rsidRPr="00B41355" w14:paraId="575597F4" w14:textId="77777777" w:rsidTr="002E1DC2">
        <w:trPr>
          <w:trHeight w:val="312"/>
          <w:jc w:val="center"/>
        </w:trPr>
        <w:tc>
          <w:tcPr>
            <w:tcW w:w="1000" w:type="dxa"/>
            <w:gridSpan w:val="2"/>
            <w:vMerge/>
            <w:vAlign w:val="center"/>
          </w:tcPr>
          <w:p w14:paraId="680FD2D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42179A1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樊庄</w:t>
            </w:r>
          </w:p>
        </w:tc>
        <w:tc>
          <w:tcPr>
            <w:tcW w:w="1635" w:type="dxa"/>
            <w:tcMar>
              <w:left w:w="17" w:type="dxa"/>
              <w:right w:w="17" w:type="dxa"/>
            </w:tcMar>
            <w:vAlign w:val="center"/>
          </w:tcPr>
          <w:p w14:paraId="1E7FD32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747413.30</w:t>
            </w:r>
          </w:p>
        </w:tc>
        <w:tc>
          <w:tcPr>
            <w:tcW w:w="1808" w:type="dxa"/>
            <w:tcMar>
              <w:left w:w="17" w:type="dxa"/>
              <w:right w:w="17" w:type="dxa"/>
            </w:tcMar>
            <w:vAlign w:val="center"/>
          </w:tcPr>
          <w:p w14:paraId="28D454BD"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3594499.60</w:t>
            </w:r>
          </w:p>
        </w:tc>
        <w:tc>
          <w:tcPr>
            <w:tcW w:w="907" w:type="dxa"/>
            <w:tcMar>
              <w:left w:w="17" w:type="dxa"/>
              <w:right w:w="17" w:type="dxa"/>
            </w:tcMar>
            <w:vAlign w:val="center"/>
          </w:tcPr>
          <w:p w14:paraId="74C39AC4"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0F1555AE"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30</w:t>
            </w:r>
            <w:r w:rsidRPr="00B41355">
              <w:rPr>
                <w:rFonts w:hAnsi="宋体"/>
                <w:color w:val="000000" w:themeColor="text1"/>
                <w:szCs w:val="21"/>
              </w:rPr>
              <w:t>户，约</w:t>
            </w:r>
            <w:r w:rsidRPr="00B41355">
              <w:rPr>
                <w:color w:val="000000" w:themeColor="text1"/>
                <w:szCs w:val="21"/>
              </w:rPr>
              <w:t>105</w:t>
            </w:r>
            <w:r w:rsidRPr="00B41355">
              <w:rPr>
                <w:rFonts w:hAnsi="宋体"/>
                <w:color w:val="000000" w:themeColor="text1"/>
                <w:szCs w:val="21"/>
              </w:rPr>
              <w:t>人</w:t>
            </w:r>
          </w:p>
        </w:tc>
        <w:tc>
          <w:tcPr>
            <w:tcW w:w="2552" w:type="dxa"/>
            <w:vMerge/>
            <w:tcMar>
              <w:left w:w="17" w:type="dxa"/>
              <w:right w:w="17" w:type="dxa"/>
            </w:tcMar>
            <w:vAlign w:val="center"/>
          </w:tcPr>
          <w:p w14:paraId="4084AD15"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CF0D34C"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SW</w:t>
            </w:r>
          </w:p>
        </w:tc>
        <w:tc>
          <w:tcPr>
            <w:tcW w:w="900" w:type="dxa"/>
            <w:tcMar>
              <w:left w:w="17" w:type="dxa"/>
              <w:right w:w="17" w:type="dxa"/>
            </w:tcMar>
            <w:vAlign w:val="center"/>
          </w:tcPr>
          <w:p w14:paraId="7DE6EE30"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2900</w:t>
            </w:r>
          </w:p>
        </w:tc>
        <w:tc>
          <w:tcPr>
            <w:tcW w:w="900" w:type="dxa"/>
            <w:tcMar>
              <w:left w:w="17" w:type="dxa"/>
              <w:right w:w="17" w:type="dxa"/>
            </w:tcMar>
            <w:vAlign w:val="center"/>
          </w:tcPr>
          <w:p w14:paraId="1F4C90A4"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3060</w:t>
            </w:r>
          </w:p>
        </w:tc>
      </w:tr>
      <w:tr w:rsidR="00B41355" w:rsidRPr="00B41355" w14:paraId="15C361ED" w14:textId="77777777" w:rsidTr="002E1DC2">
        <w:trPr>
          <w:trHeight w:val="312"/>
          <w:jc w:val="center"/>
        </w:trPr>
        <w:tc>
          <w:tcPr>
            <w:tcW w:w="1000" w:type="dxa"/>
            <w:gridSpan w:val="2"/>
            <w:vMerge/>
            <w:vAlign w:val="center"/>
          </w:tcPr>
          <w:p w14:paraId="09B3443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3D4C738E"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许家庄</w:t>
            </w:r>
          </w:p>
        </w:tc>
        <w:tc>
          <w:tcPr>
            <w:tcW w:w="1635" w:type="dxa"/>
            <w:tcMar>
              <w:left w:w="17" w:type="dxa"/>
              <w:right w:w="17" w:type="dxa"/>
            </w:tcMar>
            <w:vAlign w:val="center"/>
          </w:tcPr>
          <w:p w14:paraId="38F9E14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748138.07</w:t>
            </w:r>
          </w:p>
        </w:tc>
        <w:tc>
          <w:tcPr>
            <w:tcW w:w="1808" w:type="dxa"/>
            <w:tcMar>
              <w:left w:w="17" w:type="dxa"/>
              <w:right w:w="17" w:type="dxa"/>
            </w:tcMar>
            <w:vAlign w:val="center"/>
          </w:tcPr>
          <w:p w14:paraId="65455B8E"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3598850.17</w:t>
            </w:r>
          </w:p>
        </w:tc>
        <w:tc>
          <w:tcPr>
            <w:tcW w:w="907" w:type="dxa"/>
            <w:tcMar>
              <w:left w:w="17" w:type="dxa"/>
              <w:right w:w="17" w:type="dxa"/>
            </w:tcMar>
            <w:vAlign w:val="center"/>
          </w:tcPr>
          <w:p w14:paraId="30D637D8"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25292A7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374EFEA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6C8B59C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3900FC38"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3000</w:t>
            </w:r>
          </w:p>
        </w:tc>
        <w:tc>
          <w:tcPr>
            <w:tcW w:w="900" w:type="dxa"/>
            <w:tcMar>
              <w:left w:w="17" w:type="dxa"/>
              <w:right w:w="17" w:type="dxa"/>
            </w:tcMar>
            <w:vAlign w:val="center"/>
          </w:tcPr>
          <w:p w14:paraId="75D8B5CD"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3030</w:t>
            </w:r>
          </w:p>
        </w:tc>
      </w:tr>
      <w:tr w:rsidR="00B41355" w:rsidRPr="00B41355" w14:paraId="477C30CB" w14:textId="77777777" w:rsidTr="002E1DC2">
        <w:trPr>
          <w:trHeight w:val="312"/>
          <w:jc w:val="center"/>
        </w:trPr>
        <w:tc>
          <w:tcPr>
            <w:tcW w:w="1000" w:type="dxa"/>
            <w:gridSpan w:val="2"/>
            <w:vMerge/>
            <w:vAlign w:val="center"/>
          </w:tcPr>
          <w:p w14:paraId="03907CAB"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590B6F1B"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大陆桥</w:t>
            </w:r>
          </w:p>
        </w:tc>
        <w:tc>
          <w:tcPr>
            <w:tcW w:w="1635" w:type="dxa"/>
            <w:tcMar>
              <w:left w:w="17" w:type="dxa"/>
              <w:right w:w="17" w:type="dxa"/>
            </w:tcMar>
            <w:vAlign w:val="center"/>
          </w:tcPr>
          <w:p w14:paraId="26B2477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747420.93</w:t>
            </w:r>
          </w:p>
        </w:tc>
        <w:tc>
          <w:tcPr>
            <w:tcW w:w="1808" w:type="dxa"/>
            <w:tcMar>
              <w:left w:w="17" w:type="dxa"/>
              <w:right w:w="17" w:type="dxa"/>
            </w:tcMar>
            <w:vAlign w:val="center"/>
          </w:tcPr>
          <w:p w14:paraId="206D305F"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3598343.73</w:t>
            </w:r>
          </w:p>
        </w:tc>
        <w:tc>
          <w:tcPr>
            <w:tcW w:w="907" w:type="dxa"/>
            <w:tcMar>
              <w:left w:w="17" w:type="dxa"/>
              <w:right w:w="17" w:type="dxa"/>
            </w:tcMar>
            <w:vAlign w:val="center"/>
          </w:tcPr>
          <w:p w14:paraId="17E57B90"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59C20EF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04C5EB4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37E00E2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p>
        </w:tc>
        <w:tc>
          <w:tcPr>
            <w:tcW w:w="900" w:type="dxa"/>
            <w:tcMar>
              <w:left w:w="17" w:type="dxa"/>
              <w:right w:w="17" w:type="dxa"/>
            </w:tcMar>
            <w:vAlign w:val="center"/>
          </w:tcPr>
          <w:p w14:paraId="298C0F0A"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3000</w:t>
            </w:r>
          </w:p>
        </w:tc>
        <w:tc>
          <w:tcPr>
            <w:tcW w:w="900" w:type="dxa"/>
            <w:tcMar>
              <w:left w:w="17" w:type="dxa"/>
              <w:right w:w="17" w:type="dxa"/>
            </w:tcMar>
            <w:vAlign w:val="center"/>
          </w:tcPr>
          <w:p w14:paraId="7D29CBCB"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3060</w:t>
            </w:r>
          </w:p>
        </w:tc>
      </w:tr>
      <w:tr w:rsidR="00B41355" w:rsidRPr="00B41355" w14:paraId="053D334E" w14:textId="77777777" w:rsidTr="002E1DC2">
        <w:trPr>
          <w:trHeight w:val="312"/>
          <w:jc w:val="center"/>
        </w:trPr>
        <w:tc>
          <w:tcPr>
            <w:tcW w:w="1000" w:type="dxa"/>
            <w:gridSpan w:val="2"/>
            <w:vMerge/>
            <w:vAlign w:val="center"/>
          </w:tcPr>
          <w:p w14:paraId="0268B3F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1284" w:type="dxa"/>
            <w:tcMar>
              <w:left w:w="17" w:type="dxa"/>
              <w:right w:w="17" w:type="dxa"/>
            </w:tcMar>
            <w:vAlign w:val="center"/>
          </w:tcPr>
          <w:p w14:paraId="05CBD003"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曾家庄</w:t>
            </w:r>
          </w:p>
        </w:tc>
        <w:tc>
          <w:tcPr>
            <w:tcW w:w="1635" w:type="dxa"/>
            <w:tcMar>
              <w:left w:w="17" w:type="dxa"/>
              <w:right w:w="17" w:type="dxa"/>
            </w:tcMar>
            <w:vAlign w:val="center"/>
          </w:tcPr>
          <w:p w14:paraId="76F7C40D"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751915.69</w:t>
            </w:r>
          </w:p>
        </w:tc>
        <w:tc>
          <w:tcPr>
            <w:tcW w:w="1808" w:type="dxa"/>
            <w:tcMar>
              <w:left w:w="17" w:type="dxa"/>
              <w:right w:w="17" w:type="dxa"/>
            </w:tcMar>
            <w:vAlign w:val="center"/>
          </w:tcPr>
          <w:p w14:paraId="1A292A11"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3598948.45</w:t>
            </w:r>
          </w:p>
        </w:tc>
        <w:tc>
          <w:tcPr>
            <w:tcW w:w="907" w:type="dxa"/>
            <w:tcMar>
              <w:left w:w="17" w:type="dxa"/>
              <w:right w:w="17" w:type="dxa"/>
            </w:tcMar>
            <w:vAlign w:val="center"/>
          </w:tcPr>
          <w:p w14:paraId="383F8267"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居民</w:t>
            </w:r>
          </w:p>
        </w:tc>
        <w:tc>
          <w:tcPr>
            <w:tcW w:w="2013" w:type="dxa"/>
            <w:tcMar>
              <w:left w:w="17" w:type="dxa"/>
              <w:right w:w="17" w:type="dxa"/>
            </w:tcMar>
            <w:vAlign w:val="center"/>
          </w:tcPr>
          <w:p w14:paraId="777A740B"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20</w:t>
            </w:r>
            <w:r w:rsidRPr="00B41355">
              <w:rPr>
                <w:rFonts w:hAnsi="宋体"/>
                <w:color w:val="000000" w:themeColor="text1"/>
                <w:szCs w:val="21"/>
              </w:rPr>
              <w:t>户，约</w:t>
            </w:r>
            <w:r w:rsidRPr="00B41355">
              <w:rPr>
                <w:color w:val="000000" w:themeColor="text1"/>
                <w:szCs w:val="21"/>
              </w:rPr>
              <w:t>70</w:t>
            </w:r>
            <w:r w:rsidRPr="00B41355">
              <w:rPr>
                <w:rFonts w:hAnsi="宋体"/>
                <w:color w:val="000000" w:themeColor="text1"/>
                <w:szCs w:val="21"/>
              </w:rPr>
              <w:t>人</w:t>
            </w:r>
          </w:p>
        </w:tc>
        <w:tc>
          <w:tcPr>
            <w:tcW w:w="2552" w:type="dxa"/>
            <w:vMerge/>
            <w:tcMar>
              <w:left w:w="17" w:type="dxa"/>
              <w:right w:w="17" w:type="dxa"/>
            </w:tcMar>
            <w:vAlign w:val="center"/>
          </w:tcPr>
          <w:p w14:paraId="2FC2C6E7"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790" w:type="dxa"/>
            <w:tcMar>
              <w:left w:w="17" w:type="dxa"/>
              <w:right w:w="17" w:type="dxa"/>
            </w:tcMar>
            <w:vAlign w:val="center"/>
          </w:tcPr>
          <w:p w14:paraId="5E555DF7" w14:textId="77777777" w:rsidR="00AE3B5C" w:rsidRPr="00B41355" w:rsidRDefault="00266579">
            <w:pPr>
              <w:adjustRightInd w:val="0"/>
              <w:snapToGrid w:val="0"/>
              <w:jc w:val="center"/>
              <w:rPr>
                <w:color w:val="000000" w:themeColor="text1"/>
                <w:szCs w:val="21"/>
              </w:rPr>
            </w:pPr>
            <w:r w:rsidRPr="00B41355">
              <w:rPr>
                <w:color w:val="000000" w:themeColor="text1"/>
                <w:szCs w:val="21"/>
              </w:rPr>
              <w:t>NE</w:t>
            </w:r>
          </w:p>
        </w:tc>
        <w:tc>
          <w:tcPr>
            <w:tcW w:w="900" w:type="dxa"/>
            <w:tcMar>
              <w:left w:w="17" w:type="dxa"/>
              <w:right w:w="17" w:type="dxa"/>
            </w:tcMar>
            <w:vAlign w:val="center"/>
          </w:tcPr>
          <w:p w14:paraId="0C02A29A"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3000</w:t>
            </w:r>
          </w:p>
        </w:tc>
        <w:tc>
          <w:tcPr>
            <w:tcW w:w="900" w:type="dxa"/>
            <w:tcMar>
              <w:left w:w="17" w:type="dxa"/>
              <w:right w:w="17" w:type="dxa"/>
            </w:tcMar>
            <w:vAlign w:val="center"/>
          </w:tcPr>
          <w:p w14:paraId="5C24A790"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3060</w:t>
            </w:r>
          </w:p>
        </w:tc>
      </w:tr>
      <w:tr w:rsidR="00B41355" w:rsidRPr="00B41355" w14:paraId="7B859CC2" w14:textId="77777777" w:rsidTr="002E1DC2">
        <w:trPr>
          <w:gridBefore w:val="1"/>
          <w:wBefore w:w="76" w:type="dxa"/>
          <w:trHeight w:val="312"/>
          <w:jc w:val="center"/>
        </w:trPr>
        <w:tc>
          <w:tcPr>
            <w:tcW w:w="924" w:type="dxa"/>
            <w:vMerge w:val="restart"/>
            <w:tcMar>
              <w:top w:w="0" w:type="dxa"/>
              <w:left w:w="60" w:type="dxa"/>
              <w:bottom w:w="0" w:type="dxa"/>
              <w:right w:w="40" w:type="dxa"/>
            </w:tcMar>
            <w:vAlign w:val="center"/>
          </w:tcPr>
          <w:p w14:paraId="17E5F1B5"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hAnsi="宋体"/>
                <w:color w:val="000000" w:themeColor="text1"/>
                <w:sz w:val="21"/>
                <w:szCs w:val="21"/>
              </w:rPr>
              <w:t>地表水</w:t>
            </w:r>
          </w:p>
        </w:tc>
        <w:tc>
          <w:tcPr>
            <w:tcW w:w="5634" w:type="dxa"/>
            <w:gridSpan w:val="4"/>
            <w:tcMar>
              <w:top w:w="0" w:type="dxa"/>
              <w:left w:w="60" w:type="dxa"/>
              <w:bottom w:w="0" w:type="dxa"/>
              <w:right w:w="40" w:type="dxa"/>
            </w:tcMar>
            <w:vAlign w:val="center"/>
          </w:tcPr>
          <w:p w14:paraId="6B767356"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hAnsi="宋体"/>
                <w:color w:val="000000" w:themeColor="text1"/>
                <w:sz w:val="21"/>
                <w:szCs w:val="21"/>
              </w:rPr>
              <w:t>老通扬运河</w:t>
            </w:r>
          </w:p>
        </w:tc>
        <w:tc>
          <w:tcPr>
            <w:tcW w:w="2013" w:type="dxa"/>
            <w:tcMar>
              <w:top w:w="0" w:type="dxa"/>
              <w:left w:w="60" w:type="dxa"/>
              <w:bottom w:w="0" w:type="dxa"/>
              <w:right w:w="40" w:type="dxa"/>
            </w:tcMar>
            <w:vAlign w:val="center"/>
          </w:tcPr>
          <w:p w14:paraId="3A338821"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hAnsi="宋体"/>
                <w:color w:val="000000" w:themeColor="text1"/>
                <w:sz w:val="21"/>
                <w:szCs w:val="21"/>
              </w:rPr>
              <w:t>水体质量</w:t>
            </w:r>
          </w:p>
        </w:tc>
        <w:tc>
          <w:tcPr>
            <w:tcW w:w="2552" w:type="dxa"/>
            <w:vMerge w:val="restart"/>
            <w:tcMar>
              <w:top w:w="0" w:type="dxa"/>
              <w:left w:w="60" w:type="dxa"/>
              <w:bottom w:w="0" w:type="dxa"/>
              <w:right w:w="40" w:type="dxa"/>
            </w:tcMar>
            <w:vAlign w:val="center"/>
          </w:tcPr>
          <w:p w14:paraId="65FA2464"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《地表水环境质量标准》（</w:t>
            </w:r>
            <w:r w:rsidRPr="00B41355">
              <w:rPr>
                <w:color w:val="000000" w:themeColor="text1"/>
                <w:szCs w:val="21"/>
              </w:rPr>
              <w:t>GB3838-2002</w:t>
            </w:r>
            <w:r w:rsidRPr="00B41355">
              <w:rPr>
                <w:rFonts w:hAnsi="宋体"/>
                <w:color w:val="000000" w:themeColor="text1"/>
                <w:szCs w:val="21"/>
              </w:rPr>
              <w:t>）</w:t>
            </w:r>
            <w:r w:rsidRPr="00B41355">
              <w:rPr>
                <w:rFonts w:ascii="宋体" w:hAnsi="宋体"/>
                <w:color w:val="000000" w:themeColor="text1"/>
                <w:szCs w:val="21"/>
              </w:rPr>
              <w:t>Ⅲ</w:t>
            </w:r>
            <w:r w:rsidRPr="00B41355">
              <w:rPr>
                <w:rFonts w:hAnsi="宋体"/>
                <w:color w:val="000000" w:themeColor="text1"/>
                <w:szCs w:val="21"/>
              </w:rPr>
              <w:t>类</w:t>
            </w:r>
          </w:p>
        </w:tc>
        <w:tc>
          <w:tcPr>
            <w:tcW w:w="790" w:type="dxa"/>
            <w:tcMar>
              <w:top w:w="0" w:type="dxa"/>
              <w:left w:w="60" w:type="dxa"/>
              <w:bottom w:w="0" w:type="dxa"/>
              <w:right w:w="40" w:type="dxa"/>
            </w:tcMar>
            <w:vAlign w:val="center"/>
          </w:tcPr>
          <w:p w14:paraId="4852F854"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N</w:t>
            </w:r>
          </w:p>
        </w:tc>
        <w:tc>
          <w:tcPr>
            <w:tcW w:w="900" w:type="dxa"/>
            <w:tcMar>
              <w:top w:w="0" w:type="dxa"/>
              <w:left w:w="60" w:type="dxa"/>
              <w:bottom w:w="0" w:type="dxa"/>
              <w:right w:w="40" w:type="dxa"/>
            </w:tcMar>
            <w:vAlign w:val="center"/>
          </w:tcPr>
          <w:p w14:paraId="320D8CDA" w14:textId="5BBE6079" w:rsidR="00AE3B5C" w:rsidRPr="00DE5A50" w:rsidRDefault="00DE5A50">
            <w:pPr>
              <w:pStyle w:val="aff1"/>
              <w:snapToGrid w:val="0"/>
              <w:spacing w:before="0" w:after="0" w:line="240" w:lineRule="auto"/>
              <w:rPr>
                <w:rFonts w:eastAsia="宋体"/>
                <w:color w:val="FF0000"/>
                <w:kern w:val="0"/>
                <w:sz w:val="21"/>
                <w:szCs w:val="21"/>
              </w:rPr>
            </w:pPr>
            <w:r w:rsidRPr="00DE5A50">
              <w:rPr>
                <w:rFonts w:eastAsia="宋体" w:hint="eastAsia"/>
                <w:color w:val="FF0000"/>
                <w:kern w:val="0"/>
                <w:sz w:val="21"/>
                <w:szCs w:val="21"/>
              </w:rPr>
              <w:t>9</w:t>
            </w:r>
            <w:r>
              <w:rPr>
                <w:rFonts w:eastAsia="宋体" w:hint="eastAsia"/>
                <w:color w:val="FF0000"/>
                <w:kern w:val="0"/>
                <w:sz w:val="21"/>
                <w:szCs w:val="21"/>
              </w:rPr>
              <w:t>0</w:t>
            </w:r>
          </w:p>
        </w:tc>
        <w:tc>
          <w:tcPr>
            <w:tcW w:w="900" w:type="dxa"/>
            <w:tcMar>
              <w:top w:w="0" w:type="dxa"/>
              <w:left w:w="60" w:type="dxa"/>
              <w:bottom w:w="0" w:type="dxa"/>
              <w:right w:w="40" w:type="dxa"/>
            </w:tcMar>
            <w:vAlign w:val="center"/>
          </w:tcPr>
          <w:p w14:paraId="4CE154F8" w14:textId="2F52B514" w:rsidR="00AE3B5C" w:rsidRPr="00DE5A50" w:rsidRDefault="00DE5A50">
            <w:pPr>
              <w:pStyle w:val="aff1"/>
              <w:snapToGrid w:val="0"/>
              <w:spacing w:before="0" w:after="0" w:line="240" w:lineRule="auto"/>
              <w:rPr>
                <w:rFonts w:eastAsia="宋体"/>
                <w:color w:val="FF0000"/>
                <w:kern w:val="0"/>
                <w:sz w:val="21"/>
                <w:szCs w:val="21"/>
              </w:rPr>
            </w:pPr>
            <w:r>
              <w:rPr>
                <w:rFonts w:eastAsia="宋体" w:hint="eastAsia"/>
                <w:color w:val="FF0000"/>
                <w:kern w:val="0"/>
                <w:sz w:val="21"/>
                <w:szCs w:val="21"/>
              </w:rPr>
              <w:t>95</w:t>
            </w:r>
          </w:p>
        </w:tc>
      </w:tr>
      <w:tr w:rsidR="00B41355" w:rsidRPr="00B41355" w14:paraId="6FB25579" w14:textId="77777777" w:rsidTr="002E1DC2">
        <w:trPr>
          <w:gridBefore w:val="1"/>
          <w:wBefore w:w="76" w:type="dxa"/>
          <w:trHeight w:val="312"/>
          <w:jc w:val="center"/>
        </w:trPr>
        <w:tc>
          <w:tcPr>
            <w:tcW w:w="924" w:type="dxa"/>
            <w:vMerge/>
            <w:vAlign w:val="center"/>
          </w:tcPr>
          <w:p w14:paraId="4FDBC98B" w14:textId="77777777" w:rsidR="00AE3B5C" w:rsidRPr="00B41355" w:rsidRDefault="00AE3B5C">
            <w:pPr>
              <w:widowControl/>
              <w:adjustRightInd w:val="0"/>
              <w:snapToGrid w:val="0"/>
              <w:jc w:val="center"/>
              <w:rPr>
                <w:iCs/>
                <w:color w:val="000000" w:themeColor="text1"/>
                <w:kern w:val="0"/>
                <w:szCs w:val="21"/>
              </w:rPr>
            </w:pPr>
          </w:p>
        </w:tc>
        <w:tc>
          <w:tcPr>
            <w:tcW w:w="5634" w:type="dxa"/>
            <w:gridSpan w:val="4"/>
            <w:tcMar>
              <w:top w:w="0" w:type="dxa"/>
              <w:left w:w="60" w:type="dxa"/>
              <w:bottom w:w="0" w:type="dxa"/>
              <w:right w:w="40" w:type="dxa"/>
            </w:tcMar>
            <w:vAlign w:val="center"/>
          </w:tcPr>
          <w:p w14:paraId="3DCFB822"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hAnsi="宋体"/>
                <w:color w:val="000000" w:themeColor="text1"/>
                <w:sz w:val="21"/>
                <w:szCs w:val="21"/>
              </w:rPr>
              <w:t>新通扬运河</w:t>
            </w:r>
          </w:p>
        </w:tc>
        <w:tc>
          <w:tcPr>
            <w:tcW w:w="2013" w:type="dxa"/>
            <w:tcMar>
              <w:top w:w="0" w:type="dxa"/>
              <w:left w:w="60" w:type="dxa"/>
              <w:bottom w:w="0" w:type="dxa"/>
              <w:right w:w="40" w:type="dxa"/>
            </w:tcMar>
            <w:vAlign w:val="center"/>
          </w:tcPr>
          <w:p w14:paraId="64D7B3A3"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hAnsi="宋体"/>
                <w:color w:val="000000" w:themeColor="text1"/>
                <w:sz w:val="21"/>
                <w:szCs w:val="21"/>
              </w:rPr>
              <w:t>水体质量</w:t>
            </w:r>
          </w:p>
        </w:tc>
        <w:tc>
          <w:tcPr>
            <w:tcW w:w="2552" w:type="dxa"/>
            <w:vMerge/>
            <w:tcMar>
              <w:top w:w="0" w:type="dxa"/>
              <w:left w:w="60" w:type="dxa"/>
              <w:bottom w:w="0" w:type="dxa"/>
              <w:right w:w="40" w:type="dxa"/>
            </w:tcMar>
            <w:vAlign w:val="center"/>
          </w:tcPr>
          <w:p w14:paraId="42135266" w14:textId="77777777" w:rsidR="00AE3B5C" w:rsidRPr="00B41355" w:rsidRDefault="00AE3B5C">
            <w:pPr>
              <w:widowControl/>
              <w:adjustRightInd w:val="0"/>
              <w:snapToGrid w:val="0"/>
              <w:jc w:val="center"/>
              <w:rPr>
                <w:iCs/>
                <w:color w:val="000000" w:themeColor="text1"/>
                <w:kern w:val="0"/>
                <w:szCs w:val="21"/>
              </w:rPr>
            </w:pPr>
          </w:p>
        </w:tc>
        <w:tc>
          <w:tcPr>
            <w:tcW w:w="790" w:type="dxa"/>
            <w:tcMar>
              <w:top w:w="0" w:type="dxa"/>
              <w:left w:w="60" w:type="dxa"/>
              <w:bottom w:w="0" w:type="dxa"/>
              <w:right w:w="40" w:type="dxa"/>
            </w:tcMar>
            <w:vAlign w:val="center"/>
          </w:tcPr>
          <w:p w14:paraId="7A4CF941" w14:textId="77777777" w:rsidR="00AE3B5C" w:rsidRPr="00B41355" w:rsidRDefault="00266579">
            <w:pPr>
              <w:pStyle w:val="aff1"/>
              <w:snapToGrid w:val="0"/>
              <w:spacing w:before="0" w:after="0" w:line="240" w:lineRule="auto"/>
              <w:rPr>
                <w:rFonts w:eastAsia="宋体"/>
                <w:color w:val="000000" w:themeColor="text1"/>
                <w:kern w:val="0"/>
                <w:sz w:val="21"/>
                <w:szCs w:val="21"/>
              </w:rPr>
            </w:pPr>
            <w:r w:rsidRPr="00B41355">
              <w:rPr>
                <w:rFonts w:eastAsia="宋体"/>
                <w:color w:val="000000" w:themeColor="text1"/>
                <w:kern w:val="0"/>
                <w:sz w:val="21"/>
                <w:szCs w:val="21"/>
              </w:rPr>
              <w:t>N</w:t>
            </w:r>
          </w:p>
        </w:tc>
        <w:tc>
          <w:tcPr>
            <w:tcW w:w="900" w:type="dxa"/>
            <w:tcMar>
              <w:top w:w="0" w:type="dxa"/>
              <w:left w:w="60" w:type="dxa"/>
              <w:bottom w:w="0" w:type="dxa"/>
              <w:right w:w="40" w:type="dxa"/>
            </w:tcMar>
            <w:vAlign w:val="center"/>
          </w:tcPr>
          <w:p w14:paraId="76032986" w14:textId="7A817DED" w:rsidR="00AE3B5C" w:rsidRPr="00DE5A50" w:rsidRDefault="00266579">
            <w:pPr>
              <w:pStyle w:val="aff1"/>
              <w:snapToGrid w:val="0"/>
              <w:spacing w:before="0" w:after="0" w:line="240" w:lineRule="auto"/>
              <w:rPr>
                <w:rFonts w:eastAsia="宋体"/>
                <w:color w:val="FF0000"/>
                <w:kern w:val="0"/>
                <w:sz w:val="21"/>
                <w:szCs w:val="21"/>
              </w:rPr>
            </w:pPr>
            <w:r w:rsidRPr="00DE5A50">
              <w:rPr>
                <w:rFonts w:eastAsia="宋体"/>
                <w:color w:val="FF0000"/>
                <w:kern w:val="0"/>
                <w:sz w:val="21"/>
                <w:szCs w:val="21"/>
              </w:rPr>
              <w:t>3</w:t>
            </w:r>
            <w:r w:rsidR="00DE5A50" w:rsidRPr="00DE5A50">
              <w:rPr>
                <w:rFonts w:eastAsia="宋体" w:hint="eastAsia"/>
                <w:color w:val="FF0000"/>
                <w:kern w:val="0"/>
                <w:sz w:val="21"/>
                <w:szCs w:val="21"/>
              </w:rPr>
              <w:t>7</w:t>
            </w:r>
            <w:r w:rsidRPr="00DE5A50">
              <w:rPr>
                <w:rFonts w:eastAsia="宋体"/>
                <w:color w:val="FF0000"/>
                <w:kern w:val="0"/>
                <w:sz w:val="21"/>
                <w:szCs w:val="21"/>
              </w:rPr>
              <w:t>0</w:t>
            </w:r>
          </w:p>
        </w:tc>
        <w:tc>
          <w:tcPr>
            <w:tcW w:w="900" w:type="dxa"/>
            <w:tcMar>
              <w:top w:w="0" w:type="dxa"/>
              <w:left w:w="60" w:type="dxa"/>
              <w:bottom w:w="0" w:type="dxa"/>
              <w:right w:w="40" w:type="dxa"/>
            </w:tcMar>
            <w:vAlign w:val="center"/>
          </w:tcPr>
          <w:p w14:paraId="725CDDB5" w14:textId="0D13FE7C" w:rsidR="00AE3B5C" w:rsidRPr="00DE5A50" w:rsidRDefault="00266579">
            <w:pPr>
              <w:pStyle w:val="aff1"/>
              <w:snapToGrid w:val="0"/>
              <w:spacing w:before="0" w:after="0" w:line="240" w:lineRule="auto"/>
              <w:rPr>
                <w:rFonts w:eastAsia="宋体"/>
                <w:color w:val="FF0000"/>
                <w:kern w:val="0"/>
                <w:sz w:val="21"/>
                <w:szCs w:val="21"/>
              </w:rPr>
            </w:pPr>
            <w:r w:rsidRPr="00DE5A50">
              <w:rPr>
                <w:rFonts w:eastAsia="宋体"/>
                <w:color w:val="FF0000"/>
                <w:kern w:val="0"/>
                <w:sz w:val="21"/>
                <w:szCs w:val="21"/>
              </w:rPr>
              <w:t>3</w:t>
            </w:r>
            <w:r w:rsidR="00DE5A50" w:rsidRPr="00DE5A50">
              <w:rPr>
                <w:rFonts w:eastAsia="宋体" w:hint="eastAsia"/>
                <w:color w:val="FF0000"/>
                <w:kern w:val="0"/>
                <w:sz w:val="21"/>
                <w:szCs w:val="21"/>
              </w:rPr>
              <w:t>80</w:t>
            </w:r>
          </w:p>
        </w:tc>
      </w:tr>
      <w:tr w:rsidR="00B41355" w:rsidRPr="00B41355" w14:paraId="6911D859" w14:textId="77777777" w:rsidTr="002E1DC2">
        <w:trPr>
          <w:gridBefore w:val="1"/>
          <w:wBefore w:w="76" w:type="dxa"/>
          <w:jc w:val="center"/>
        </w:trPr>
        <w:tc>
          <w:tcPr>
            <w:tcW w:w="924" w:type="dxa"/>
            <w:vMerge w:val="restart"/>
            <w:tcMar>
              <w:top w:w="0" w:type="dxa"/>
              <w:left w:w="60" w:type="dxa"/>
              <w:bottom w:w="0" w:type="dxa"/>
              <w:right w:w="40" w:type="dxa"/>
            </w:tcMar>
            <w:vAlign w:val="center"/>
          </w:tcPr>
          <w:p w14:paraId="2785F261" w14:textId="77777777" w:rsidR="00AE3B5C" w:rsidRPr="00B41355" w:rsidRDefault="00266579">
            <w:pPr>
              <w:adjustRightInd w:val="0"/>
              <w:snapToGrid w:val="0"/>
              <w:jc w:val="center"/>
              <w:rPr>
                <w:rFonts w:eastAsia="Times New Roman" w:hAnsi="宋体"/>
                <w:color w:val="000000" w:themeColor="text1"/>
                <w:szCs w:val="21"/>
              </w:rPr>
            </w:pPr>
            <w:r w:rsidRPr="00B41355">
              <w:rPr>
                <w:rFonts w:hAnsi="宋体"/>
                <w:color w:val="000000" w:themeColor="text1"/>
                <w:szCs w:val="21"/>
              </w:rPr>
              <w:t>声环境</w:t>
            </w:r>
          </w:p>
        </w:tc>
        <w:tc>
          <w:tcPr>
            <w:tcW w:w="5634" w:type="dxa"/>
            <w:gridSpan w:val="4"/>
            <w:tcMar>
              <w:top w:w="0" w:type="dxa"/>
              <w:left w:w="60" w:type="dxa"/>
              <w:bottom w:w="0" w:type="dxa"/>
              <w:right w:w="40" w:type="dxa"/>
            </w:tcMar>
            <w:vAlign w:val="center"/>
          </w:tcPr>
          <w:p w14:paraId="58B02A9C" w14:textId="77777777" w:rsidR="00AE3B5C" w:rsidRPr="00B41355" w:rsidRDefault="00266579">
            <w:pPr>
              <w:pStyle w:val="aff1"/>
              <w:snapToGrid w:val="0"/>
              <w:spacing w:before="0" w:after="0" w:line="240" w:lineRule="auto"/>
              <w:rPr>
                <w:rFonts w:eastAsia="宋体" w:hAnsi="宋体"/>
                <w:color w:val="000000" w:themeColor="text1"/>
                <w:sz w:val="21"/>
                <w:szCs w:val="21"/>
              </w:rPr>
            </w:pPr>
            <w:r w:rsidRPr="00B41355">
              <w:rPr>
                <w:rFonts w:eastAsia="宋体" w:hAnsi="宋体" w:hint="eastAsia"/>
                <w:color w:val="000000" w:themeColor="text1"/>
                <w:sz w:val="21"/>
                <w:szCs w:val="21"/>
              </w:rPr>
              <w:t>东、西、北</w:t>
            </w:r>
            <w:r w:rsidRPr="00B41355">
              <w:rPr>
                <w:rFonts w:eastAsia="宋体" w:hAnsi="宋体"/>
                <w:color w:val="000000" w:themeColor="text1"/>
                <w:sz w:val="21"/>
                <w:szCs w:val="21"/>
              </w:rPr>
              <w:t>厂界</w:t>
            </w:r>
          </w:p>
        </w:tc>
        <w:tc>
          <w:tcPr>
            <w:tcW w:w="2013" w:type="dxa"/>
            <w:vMerge w:val="restart"/>
            <w:tcMar>
              <w:top w:w="0" w:type="dxa"/>
              <w:left w:w="60" w:type="dxa"/>
              <w:bottom w:w="0" w:type="dxa"/>
              <w:right w:w="40" w:type="dxa"/>
            </w:tcMar>
            <w:vAlign w:val="center"/>
          </w:tcPr>
          <w:p w14:paraId="795F856D" w14:textId="77777777" w:rsidR="00AE3B5C" w:rsidRPr="00B41355" w:rsidRDefault="00266579">
            <w:pPr>
              <w:pStyle w:val="aff1"/>
              <w:snapToGrid w:val="0"/>
              <w:rPr>
                <w:rFonts w:eastAsia="宋体" w:hAnsi="宋体"/>
                <w:color w:val="000000" w:themeColor="text1"/>
                <w:sz w:val="21"/>
                <w:szCs w:val="21"/>
              </w:rPr>
            </w:pPr>
            <w:r w:rsidRPr="00B41355">
              <w:rPr>
                <w:rFonts w:eastAsia="宋体" w:hAnsi="宋体"/>
                <w:color w:val="000000" w:themeColor="text1"/>
                <w:sz w:val="21"/>
                <w:szCs w:val="21"/>
              </w:rPr>
              <w:t>声环境</w:t>
            </w:r>
          </w:p>
        </w:tc>
        <w:tc>
          <w:tcPr>
            <w:tcW w:w="2552" w:type="dxa"/>
            <w:tcMar>
              <w:top w:w="0" w:type="dxa"/>
              <w:left w:w="60" w:type="dxa"/>
              <w:bottom w:w="0" w:type="dxa"/>
              <w:right w:w="40" w:type="dxa"/>
            </w:tcMar>
            <w:vAlign w:val="center"/>
          </w:tcPr>
          <w:p w14:paraId="608E8FDF" w14:textId="77777777" w:rsidR="00AE3B5C" w:rsidRPr="00B41355" w:rsidRDefault="00266579">
            <w:pPr>
              <w:adjustRightInd w:val="0"/>
              <w:snapToGrid w:val="0"/>
              <w:jc w:val="center"/>
              <w:rPr>
                <w:rFonts w:eastAsia="Times New Roman" w:hAnsi="宋体"/>
                <w:color w:val="000000" w:themeColor="text1"/>
                <w:szCs w:val="21"/>
              </w:rPr>
            </w:pPr>
            <w:r w:rsidRPr="00B41355">
              <w:rPr>
                <w:rFonts w:hAnsi="宋体"/>
                <w:color w:val="000000" w:themeColor="text1"/>
                <w:szCs w:val="21"/>
              </w:rPr>
              <w:t>《声环境质量标准》</w:t>
            </w:r>
            <w:r w:rsidRPr="00B41355">
              <w:rPr>
                <w:rFonts w:hAnsi="宋体"/>
                <w:color w:val="000000" w:themeColor="text1"/>
                <w:szCs w:val="21"/>
              </w:rPr>
              <w:lastRenderedPageBreak/>
              <w:t>（</w:t>
            </w:r>
            <w:r w:rsidRPr="00B41355">
              <w:rPr>
                <w:color w:val="000000" w:themeColor="text1"/>
                <w:szCs w:val="21"/>
              </w:rPr>
              <w:t>GB3096-2008</w:t>
            </w:r>
            <w:r w:rsidRPr="00B41355">
              <w:rPr>
                <w:rFonts w:hAnsi="宋体"/>
                <w:color w:val="000000" w:themeColor="text1"/>
                <w:szCs w:val="21"/>
              </w:rPr>
              <w:t>）</w:t>
            </w:r>
            <w:r w:rsidRPr="00B41355">
              <w:rPr>
                <w:color w:val="000000" w:themeColor="text1"/>
                <w:szCs w:val="21"/>
              </w:rPr>
              <w:t>3</w:t>
            </w:r>
            <w:r w:rsidRPr="00B41355">
              <w:rPr>
                <w:rFonts w:hAnsi="宋体"/>
                <w:color w:val="000000" w:themeColor="text1"/>
                <w:szCs w:val="21"/>
              </w:rPr>
              <w:t>类标准</w:t>
            </w:r>
          </w:p>
        </w:tc>
        <w:tc>
          <w:tcPr>
            <w:tcW w:w="790" w:type="dxa"/>
            <w:tcMar>
              <w:top w:w="0" w:type="dxa"/>
              <w:left w:w="60" w:type="dxa"/>
              <w:bottom w:w="0" w:type="dxa"/>
              <w:right w:w="40" w:type="dxa"/>
            </w:tcMar>
            <w:vAlign w:val="center"/>
          </w:tcPr>
          <w:p w14:paraId="58323FC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lastRenderedPageBreak/>
              <w:t>/</w:t>
            </w:r>
          </w:p>
        </w:tc>
        <w:tc>
          <w:tcPr>
            <w:tcW w:w="900" w:type="dxa"/>
            <w:tcMar>
              <w:top w:w="0" w:type="dxa"/>
              <w:left w:w="60" w:type="dxa"/>
              <w:bottom w:w="0" w:type="dxa"/>
              <w:right w:w="40" w:type="dxa"/>
            </w:tcMar>
            <w:vAlign w:val="center"/>
          </w:tcPr>
          <w:p w14:paraId="1AC62A2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c>
          <w:tcPr>
            <w:tcW w:w="900" w:type="dxa"/>
            <w:tcMar>
              <w:top w:w="0" w:type="dxa"/>
              <w:left w:w="60" w:type="dxa"/>
              <w:bottom w:w="0" w:type="dxa"/>
              <w:right w:w="40" w:type="dxa"/>
            </w:tcMar>
            <w:vAlign w:val="center"/>
          </w:tcPr>
          <w:p w14:paraId="3F4C3173"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r>
      <w:tr w:rsidR="00B41355" w:rsidRPr="00B41355" w14:paraId="7C6FDBAC" w14:textId="77777777" w:rsidTr="002E1DC2">
        <w:trPr>
          <w:gridBefore w:val="1"/>
          <w:wBefore w:w="76" w:type="dxa"/>
          <w:jc w:val="center"/>
        </w:trPr>
        <w:tc>
          <w:tcPr>
            <w:tcW w:w="924" w:type="dxa"/>
            <w:vMerge/>
            <w:tcMar>
              <w:top w:w="0" w:type="dxa"/>
              <w:left w:w="60" w:type="dxa"/>
              <w:bottom w:w="0" w:type="dxa"/>
              <w:right w:w="40" w:type="dxa"/>
            </w:tcMar>
            <w:vAlign w:val="center"/>
          </w:tcPr>
          <w:p w14:paraId="6CA5CAC9" w14:textId="77777777" w:rsidR="00AE3B5C" w:rsidRPr="00B41355" w:rsidRDefault="00AE3B5C">
            <w:pPr>
              <w:adjustRightInd w:val="0"/>
              <w:snapToGrid w:val="0"/>
              <w:jc w:val="center"/>
              <w:rPr>
                <w:color w:val="000000" w:themeColor="text1"/>
                <w:szCs w:val="21"/>
              </w:rPr>
            </w:pPr>
          </w:p>
        </w:tc>
        <w:tc>
          <w:tcPr>
            <w:tcW w:w="5634" w:type="dxa"/>
            <w:gridSpan w:val="4"/>
            <w:tcMar>
              <w:top w:w="0" w:type="dxa"/>
              <w:left w:w="60" w:type="dxa"/>
              <w:bottom w:w="0" w:type="dxa"/>
              <w:right w:w="40" w:type="dxa"/>
            </w:tcMar>
            <w:vAlign w:val="center"/>
          </w:tcPr>
          <w:p w14:paraId="2F6175E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int="eastAsia"/>
                <w:color w:val="000000" w:themeColor="text1"/>
                <w:sz w:val="21"/>
                <w:szCs w:val="21"/>
              </w:rPr>
              <w:t>南厂界</w:t>
            </w:r>
          </w:p>
        </w:tc>
        <w:tc>
          <w:tcPr>
            <w:tcW w:w="2013" w:type="dxa"/>
            <w:vMerge/>
            <w:tcMar>
              <w:top w:w="0" w:type="dxa"/>
              <w:left w:w="60" w:type="dxa"/>
              <w:bottom w:w="0" w:type="dxa"/>
              <w:right w:w="40" w:type="dxa"/>
            </w:tcMar>
            <w:vAlign w:val="center"/>
          </w:tcPr>
          <w:p w14:paraId="48F52CE8"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vMerge w:val="restart"/>
            <w:tcMar>
              <w:top w:w="0" w:type="dxa"/>
              <w:left w:w="60" w:type="dxa"/>
              <w:bottom w:w="0" w:type="dxa"/>
              <w:right w:w="40" w:type="dxa"/>
            </w:tcMar>
            <w:vAlign w:val="center"/>
          </w:tcPr>
          <w:p w14:paraId="00C8A224"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《声环境质量标准》（</w:t>
            </w:r>
            <w:r w:rsidRPr="00B41355">
              <w:rPr>
                <w:color w:val="000000" w:themeColor="text1"/>
                <w:szCs w:val="21"/>
              </w:rPr>
              <w:t>GB3096-2008</w:t>
            </w:r>
            <w:r w:rsidRPr="00B41355">
              <w:rPr>
                <w:rFonts w:hAnsi="宋体"/>
                <w:color w:val="000000" w:themeColor="text1"/>
                <w:szCs w:val="21"/>
              </w:rPr>
              <w:t>）</w:t>
            </w:r>
            <w:r w:rsidRPr="00B41355">
              <w:rPr>
                <w:color w:val="000000" w:themeColor="text1"/>
                <w:szCs w:val="21"/>
              </w:rPr>
              <w:t>2</w:t>
            </w:r>
            <w:r w:rsidRPr="00B41355">
              <w:rPr>
                <w:rFonts w:hAnsi="宋体"/>
                <w:color w:val="000000" w:themeColor="text1"/>
                <w:szCs w:val="21"/>
              </w:rPr>
              <w:t>类标准</w:t>
            </w:r>
          </w:p>
        </w:tc>
        <w:tc>
          <w:tcPr>
            <w:tcW w:w="790" w:type="dxa"/>
            <w:tcMar>
              <w:top w:w="0" w:type="dxa"/>
              <w:left w:w="60" w:type="dxa"/>
              <w:bottom w:w="0" w:type="dxa"/>
              <w:right w:w="40" w:type="dxa"/>
            </w:tcMar>
            <w:vAlign w:val="center"/>
          </w:tcPr>
          <w:p w14:paraId="2C00FB19"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c>
          <w:tcPr>
            <w:tcW w:w="900" w:type="dxa"/>
            <w:tcMar>
              <w:top w:w="0" w:type="dxa"/>
              <w:left w:w="60" w:type="dxa"/>
              <w:bottom w:w="0" w:type="dxa"/>
              <w:right w:w="40" w:type="dxa"/>
            </w:tcMar>
            <w:vAlign w:val="center"/>
          </w:tcPr>
          <w:p w14:paraId="3CADB484"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c>
          <w:tcPr>
            <w:tcW w:w="900" w:type="dxa"/>
            <w:tcMar>
              <w:top w:w="0" w:type="dxa"/>
              <w:left w:w="60" w:type="dxa"/>
              <w:bottom w:w="0" w:type="dxa"/>
              <w:right w:w="40" w:type="dxa"/>
            </w:tcMar>
            <w:vAlign w:val="center"/>
          </w:tcPr>
          <w:p w14:paraId="6EF30767"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r>
      <w:tr w:rsidR="00B41355" w:rsidRPr="00B41355" w14:paraId="5189E9EB"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6A4B4CFE" w14:textId="77777777" w:rsidR="00AE3B5C" w:rsidRPr="00B41355" w:rsidRDefault="00AE3B5C">
            <w:pPr>
              <w:adjustRightInd w:val="0"/>
              <w:snapToGrid w:val="0"/>
              <w:jc w:val="center"/>
              <w:rPr>
                <w:color w:val="000000" w:themeColor="text1"/>
                <w:szCs w:val="21"/>
              </w:rPr>
            </w:pPr>
          </w:p>
        </w:tc>
        <w:tc>
          <w:tcPr>
            <w:tcW w:w="5634" w:type="dxa"/>
            <w:gridSpan w:val="4"/>
            <w:tcMar>
              <w:top w:w="0" w:type="dxa"/>
              <w:left w:w="60" w:type="dxa"/>
              <w:bottom w:w="0" w:type="dxa"/>
              <w:right w:w="40" w:type="dxa"/>
            </w:tcMar>
            <w:vAlign w:val="center"/>
          </w:tcPr>
          <w:p w14:paraId="65D5A1AF"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孔家庄</w:t>
            </w:r>
          </w:p>
        </w:tc>
        <w:tc>
          <w:tcPr>
            <w:tcW w:w="2013" w:type="dxa"/>
            <w:tcMar>
              <w:top w:w="0" w:type="dxa"/>
              <w:left w:w="60" w:type="dxa"/>
              <w:bottom w:w="0" w:type="dxa"/>
              <w:right w:w="40" w:type="dxa"/>
            </w:tcMar>
            <w:vAlign w:val="center"/>
          </w:tcPr>
          <w:p w14:paraId="4FA8A89D"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声环境</w:t>
            </w:r>
          </w:p>
        </w:tc>
        <w:tc>
          <w:tcPr>
            <w:tcW w:w="2552" w:type="dxa"/>
            <w:vMerge/>
            <w:tcMar>
              <w:top w:w="0" w:type="dxa"/>
              <w:left w:w="60" w:type="dxa"/>
              <w:bottom w:w="0" w:type="dxa"/>
              <w:right w:w="40" w:type="dxa"/>
            </w:tcMar>
            <w:vAlign w:val="center"/>
          </w:tcPr>
          <w:p w14:paraId="14597A69" w14:textId="77777777" w:rsidR="00AE3B5C" w:rsidRPr="00B41355" w:rsidRDefault="00AE3B5C">
            <w:pPr>
              <w:adjustRightInd w:val="0"/>
              <w:snapToGrid w:val="0"/>
              <w:jc w:val="center"/>
              <w:rPr>
                <w:color w:val="000000" w:themeColor="text1"/>
                <w:szCs w:val="21"/>
              </w:rPr>
            </w:pPr>
          </w:p>
        </w:tc>
        <w:tc>
          <w:tcPr>
            <w:tcW w:w="790" w:type="dxa"/>
            <w:tcMar>
              <w:top w:w="0" w:type="dxa"/>
              <w:left w:w="60" w:type="dxa"/>
              <w:bottom w:w="0" w:type="dxa"/>
              <w:right w:w="40" w:type="dxa"/>
            </w:tcMar>
            <w:vAlign w:val="center"/>
          </w:tcPr>
          <w:p w14:paraId="47B9CCC9"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NE</w:t>
            </w:r>
            <w:r w:rsidRPr="00B41355">
              <w:rPr>
                <w:rFonts w:hAnsi="宋体"/>
                <w:color w:val="000000" w:themeColor="text1"/>
                <w:szCs w:val="21"/>
              </w:rPr>
              <w:t>、</w:t>
            </w:r>
            <w:r w:rsidRPr="00B41355">
              <w:rPr>
                <w:color w:val="000000" w:themeColor="text1"/>
                <w:szCs w:val="21"/>
              </w:rPr>
              <w:t>SE</w:t>
            </w:r>
          </w:p>
        </w:tc>
        <w:tc>
          <w:tcPr>
            <w:tcW w:w="900" w:type="dxa"/>
            <w:tcMar>
              <w:top w:w="0" w:type="dxa"/>
              <w:left w:w="60" w:type="dxa"/>
              <w:bottom w:w="0" w:type="dxa"/>
              <w:right w:w="40" w:type="dxa"/>
            </w:tcMar>
            <w:vAlign w:val="center"/>
          </w:tcPr>
          <w:p w14:paraId="3DF20F2A" w14:textId="77777777" w:rsidR="00AE3B5C" w:rsidRPr="00B41355" w:rsidRDefault="00266579">
            <w:pPr>
              <w:adjustRightInd w:val="0"/>
              <w:snapToGrid w:val="0"/>
              <w:jc w:val="center"/>
              <w:textAlignment w:val="bottom"/>
              <w:rPr>
                <w:color w:val="000000" w:themeColor="text1"/>
                <w:szCs w:val="21"/>
              </w:rPr>
            </w:pPr>
            <w:r w:rsidRPr="00B41355">
              <w:rPr>
                <w:rFonts w:hint="eastAsia"/>
                <w:color w:val="000000" w:themeColor="text1"/>
                <w:szCs w:val="21"/>
              </w:rPr>
              <w:t>2</w:t>
            </w:r>
          </w:p>
        </w:tc>
        <w:tc>
          <w:tcPr>
            <w:tcW w:w="900" w:type="dxa"/>
            <w:tcMar>
              <w:top w:w="0" w:type="dxa"/>
              <w:left w:w="60" w:type="dxa"/>
              <w:bottom w:w="0" w:type="dxa"/>
              <w:right w:w="40" w:type="dxa"/>
            </w:tcMar>
            <w:vAlign w:val="center"/>
          </w:tcPr>
          <w:p w14:paraId="0A3C976D" w14:textId="08472146"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8</w:t>
            </w:r>
            <w:r w:rsidR="00DE5A50">
              <w:rPr>
                <w:rFonts w:hint="eastAsia"/>
                <w:color w:val="000000" w:themeColor="text1"/>
                <w:szCs w:val="21"/>
              </w:rPr>
              <w:t>3</w:t>
            </w:r>
          </w:p>
        </w:tc>
      </w:tr>
      <w:tr w:rsidR="000C53EC" w:rsidRPr="000C53EC" w14:paraId="121C409B"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32DFB47D" w14:textId="77777777" w:rsidR="00AE3B5C" w:rsidRPr="00B41355" w:rsidRDefault="00AE3B5C">
            <w:pPr>
              <w:adjustRightInd w:val="0"/>
              <w:snapToGrid w:val="0"/>
              <w:jc w:val="center"/>
              <w:rPr>
                <w:color w:val="000000" w:themeColor="text1"/>
                <w:szCs w:val="21"/>
              </w:rPr>
            </w:pPr>
          </w:p>
        </w:tc>
        <w:tc>
          <w:tcPr>
            <w:tcW w:w="5634" w:type="dxa"/>
            <w:gridSpan w:val="4"/>
            <w:tcMar>
              <w:top w:w="0" w:type="dxa"/>
              <w:left w:w="60" w:type="dxa"/>
              <w:bottom w:w="0" w:type="dxa"/>
              <w:right w:w="40" w:type="dxa"/>
            </w:tcMar>
            <w:vAlign w:val="center"/>
          </w:tcPr>
          <w:p w14:paraId="4B1BEA43" w14:textId="77777777" w:rsidR="00AE3B5C" w:rsidRPr="00B41355" w:rsidRDefault="00266579">
            <w:pPr>
              <w:adjustRightInd w:val="0"/>
              <w:snapToGrid w:val="0"/>
              <w:jc w:val="center"/>
              <w:textAlignment w:val="bottom"/>
              <w:rPr>
                <w:color w:val="000000" w:themeColor="text1"/>
                <w:szCs w:val="21"/>
              </w:rPr>
            </w:pPr>
            <w:r w:rsidRPr="00B41355">
              <w:rPr>
                <w:rFonts w:hAnsi="宋体"/>
                <w:color w:val="000000" w:themeColor="text1"/>
                <w:szCs w:val="21"/>
              </w:rPr>
              <w:t>焦庄村</w:t>
            </w:r>
          </w:p>
        </w:tc>
        <w:tc>
          <w:tcPr>
            <w:tcW w:w="2013" w:type="dxa"/>
            <w:tcMar>
              <w:top w:w="0" w:type="dxa"/>
              <w:left w:w="60" w:type="dxa"/>
              <w:bottom w:w="0" w:type="dxa"/>
              <w:right w:w="40" w:type="dxa"/>
            </w:tcMar>
            <w:vAlign w:val="center"/>
          </w:tcPr>
          <w:p w14:paraId="08F6F7CA"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声环境</w:t>
            </w:r>
          </w:p>
        </w:tc>
        <w:tc>
          <w:tcPr>
            <w:tcW w:w="2552" w:type="dxa"/>
            <w:vMerge/>
            <w:tcMar>
              <w:top w:w="0" w:type="dxa"/>
              <w:left w:w="60" w:type="dxa"/>
              <w:bottom w:w="0" w:type="dxa"/>
              <w:right w:w="40" w:type="dxa"/>
            </w:tcMar>
            <w:vAlign w:val="center"/>
          </w:tcPr>
          <w:p w14:paraId="058CC5FF" w14:textId="77777777" w:rsidR="00AE3B5C" w:rsidRPr="00B41355" w:rsidRDefault="00AE3B5C">
            <w:pPr>
              <w:adjustRightInd w:val="0"/>
              <w:snapToGrid w:val="0"/>
              <w:jc w:val="center"/>
              <w:rPr>
                <w:color w:val="000000" w:themeColor="text1"/>
                <w:szCs w:val="21"/>
              </w:rPr>
            </w:pPr>
          </w:p>
        </w:tc>
        <w:tc>
          <w:tcPr>
            <w:tcW w:w="790" w:type="dxa"/>
            <w:tcMar>
              <w:top w:w="0" w:type="dxa"/>
              <w:left w:w="60" w:type="dxa"/>
              <w:bottom w:w="0" w:type="dxa"/>
              <w:right w:w="40" w:type="dxa"/>
            </w:tcMar>
            <w:vAlign w:val="center"/>
          </w:tcPr>
          <w:p w14:paraId="0494714D" w14:textId="77777777" w:rsidR="00AE3B5C" w:rsidRPr="00B41355" w:rsidRDefault="00266579">
            <w:pPr>
              <w:adjustRightInd w:val="0"/>
              <w:snapToGrid w:val="0"/>
              <w:jc w:val="center"/>
              <w:textAlignment w:val="bottom"/>
              <w:rPr>
                <w:color w:val="000000" w:themeColor="text1"/>
                <w:szCs w:val="21"/>
              </w:rPr>
            </w:pPr>
            <w:r w:rsidRPr="00B41355">
              <w:rPr>
                <w:color w:val="000000" w:themeColor="text1"/>
                <w:szCs w:val="21"/>
              </w:rPr>
              <w:t>NW</w:t>
            </w:r>
            <w:r w:rsidRPr="00B41355">
              <w:rPr>
                <w:rFonts w:hAnsi="宋体"/>
                <w:color w:val="000000" w:themeColor="text1"/>
                <w:szCs w:val="21"/>
              </w:rPr>
              <w:t>、</w:t>
            </w:r>
            <w:r w:rsidRPr="00B41355">
              <w:rPr>
                <w:color w:val="000000" w:themeColor="text1"/>
                <w:szCs w:val="21"/>
              </w:rPr>
              <w:t>SW</w:t>
            </w:r>
          </w:p>
        </w:tc>
        <w:tc>
          <w:tcPr>
            <w:tcW w:w="900" w:type="dxa"/>
            <w:tcMar>
              <w:top w:w="0" w:type="dxa"/>
              <w:left w:w="60" w:type="dxa"/>
              <w:bottom w:w="0" w:type="dxa"/>
              <w:right w:w="40" w:type="dxa"/>
            </w:tcMar>
            <w:vAlign w:val="center"/>
          </w:tcPr>
          <w:p w14:paraId="4DCB4A26" w14:textId="65B400A9" w:rsidR="00AE3B5C" w:rsidRPr="00754D0B" w:rsidRDefault="00D307EE">
            <w:pPr>
              <w:adjustRightInd w:val="0"/>
              <w:snapToGrid w:val="0"/>
              <w:jc w:val="center"/>
              <w:textAlignment w:val="bottom"/>
              <w:rPr>
                <w:color w:val="FF0000"/>
                <w:szCs w:val="21"/>
              </w:rPr>
            </w:pPr>
            <w:r w:rsidRPr="00754D0B">
              <w:rPr>
                <w:rFonts w:hint="eastAsia"/>
                <w:color w:val="FF0000"/>
                <w:szCs w:val="21"/>
              </w:rPr>
              <w:t>3</w:t>
            </w:r>
            <w:r w:rsidR="000C53EC" w:rsidRPr="00754D0B">
              <w:rPr>
                <w:rFonts w:hint="eastAsia"/>
                <w:color w:val="FF0000"/>
                <w:szCs w:val="21"/>
              </w:rPr>
              <w:t>0</w:t>
            </w:r>
          </w:p>
        </w:tc>
        <w:tc>
          <w:tcPr>
            <w:tcW w:w="900" w:type="dxa"/>
            <w:tcMar>
              <w:top w:w="0" w:type="dxa"/>
              <w:left w:w="60" w:type="dxa"/>
              <w:bottom w:w="0" w:type="dxa"/>
              <w:right w:w="40" w:type="dxa"/>
            </w:tcMar>
            <w:vAlign w:val="center"/>
          </w:tcPr>
          <w:p w14:paraId="0AE86FF8" w14:textId="266ECDBD" w:rsidR="00AE3B5C" w:rsidRPr="00754D0B" w:rsidRDefault="000C53EC">
            <w:pPr>
              <w:adjustRightInd w:val="0"/>
              <w:snapToGrid w:val="0"/>
              <w:jc w:val="center"/>
              <w:rPr>
                <w:color w:val="FF0000"/>
                <w:szCs w:val="21"/>
              </w:rPr>
            </w:pPr>
            <w:r w:rsidRPr="00754D0B">
              <w:rPr>
                <w:rFonts w:hint="eastAsia"/>
                <w:color w:val="FF0000"/>
                <w:szCs w:val="21"/>
              </w:rPr>
              <w:t>90</w:t>
            </w:r>
          </w:p>
        </w:tc>
      </w:tr>
      <w:tr w:rsidR="00B41355" w:rsidRPr="00B41355" w14:paraId="308213BF" w14:textId="77777777" w:rsidTr="002E1DC2">
        <w:trPr>
          <w:gridBefore w:val="1"/>
          <w:wBefore w:w="76" w:type="dxa"/>
          <w:jc w:val="center"/>
        </w:trPr>
        <w:tc>
          <w:tcPr>
            <w:tcW w:w="924" w:type="dxa"/>
            <w:tcMar>
              <w:top w:w="0" w:type="dxa"/>
              <w:left w:w="60" w:type="dxa"/>
              <w:bottom w:w="0" w:type="dxa"/>
              <w:right w:w="40" w:type="dxa"/>
            </w:tcMar>
            <w:vAlign w:val="center"/>
          </w:tcPr>
          <w:p w14:paraId="60E7470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地下水</w:t>
            </w:r>
          </w:p>
        </w:tc>
        <w:tc>
          <w:tcPr>
            <w:tcW w:w="5634" w:type="dxa"/>
            <w:gridSpan w:val="4"/>
            <w:tcMar>
              <w:top w:w="0" w:type="dxa"/>
              <w:left w:w="60" w:type="dxa"/>
              <w:bottom w:w="0" w:type="dxa"/>
              <w:right w:w="40" w:type="dxa"/>
            </w:tcMar>
            <w:vAlign w:val="center"/>
          </w:tcPr>
          <w:p w14:paraId="239CFE1C"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项目周边</w:t>
            </w:r>
            <w:r w:rsidRPr="00B41355">
              <w:rPr>
                <w:rFonts w:eastAsia="宋体"/>
                <w:color w:val="000000" w:themeColor="text1"/>
                <w:sz w:val="21"/>
                <w:szCs w:val="21"/>
              </w:rPr>
              <w:t>6km</w:t>
            </w:r>
            <w:r w:rsidRPr="00B41355">
              <w:rPr>
                <w:rFonts w:eastAsia="宋体"/>
                <w:color w:val="000000" w:themeColor="text1"/>
                <w:sz w:val="21"/>
                <w:szCs w:val="21"/>
                <w:vertAlign w:val="superscript"/>
              </w:rPr>
              <w:t>2</w:t>
            </w:r>
            <w:r w:rsidRPr="00B41355">
              <w:rPr>
                <w:rFonts w:eastAsia="宋体" w:hAnsi="宋体"/>
                <w:color w:val="000000" w:themeColor="text1"/>
                <w:sz w:val="21"/>
                <w:szCs w:val="21"/>
              </w:rPr>
              <w:t>范围内地下水</w:t>
            </w:r>
          </w:p>
        </w:tc>
        <w:tc>
          <w:tcPr>
            <w:tcW w:w="2013" w:type="dxa"/>
            <w:tcMar>
              <w:top w:w="0" w:type="dxa"/>
              <w:left w:w="60" w:type="dxa"/>
              <w:bottom w:w="0" w:type="dxa"/>
              <w:right w:w="40" w:type="dxa"/>
            </w:tcMar>
            <w:vAlign w:val="center"/>
          </w:tcPr>
          <w:p w14:paraId="58CD49D8"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地下水质量</w:t>
            </w:r>
          </w:p>
        </w:tc>
        <w:tc>
          <w:tcPr>
            <w:tcW w:w="2552" w:type="dxa"/>
            <w:tcMar>
              <w:top w:w="0" w:type="dxa"/>
              <w:left w:w="60" w:type="dxa"/>
              <w:bottom w:w="0" w:type="dxa"/>
              <w:right w:w="40" w:type="dxa"/>
            </w:tcMar>
            <w:vAlign w:val="center"/>
          </w:tcPr>
          <w:p w14:paraId="5696BCDB"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《地下水质量标准》</w:t>
            </w:r>
          </w:p>
          <w:p w14:paraId="6FD81225"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w:t>
            </w:r>
            <w:r w:rsidRPr="00B41355">
              <w:rPr>
                <w:rFonts w:eastAsia="宋体"/>
                <w:color w:val="000000" w:themeColor="text1"/>
                <w:sz w:val="21"/>
                <w:szCs w:val="21"/>
              </w:rPr>
              <w:t>GB/T14848-2017</w:t>
            </w:r>
            <w:r w:rsidRPr="00B41355">
              <w:rPr>
                <w:rFonts w:eastAsia="宋体" w:hAnsi="宋体"/>
                <w:color w:val="000000" w:themeColor="text1"/>
                <w:sz w:val="21"/>
                <w:szCs w:val="21"/>
              </w:rPr>
              <w:t>）</w:t>
            </w:r>
          </w:p>
        </w:tc>
        <w:tc>
          <w:tcPr>
            <w:tcW w:w="790" w:type="dxa"/>
            <w:tcMar>
              <w:top w:w="0" w:type="dxa"/>
              <w:left w:w="60" w:type="dxa"/>
              <w:bottom w:w="0" w:type="dxa"/>
              <w:right w:w="40" w:type="dxa"/>
            </w:tcMar>
            <w:vAlign w:val="center"/>
          </w:tcPr>
          <w:p w14:paraId="4F3D078E"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c>
          <w:tcPr>
            <w:tcW w:w="900" w:type="dxa"/>
            <w:tcMar>
              <w:top w:w="0" w:type="dxa"/>
              <w:left w:w="60" w:type="dxa"/>
              <w:bottom w:w="0" w:type="dxa"/>
              <w:right w:w="40" w:type="dxa"/>
            </w:tcMar>
            <w:vAlign w:val="center"/>
          </w:tcPr>
          <w:p w14:paraId="7357C500"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c>
          <w:tcPr>
            <w:tcW w:w="900" w:type="dxa"/>
            <w:tcMar>
              <w:top w:w="0" w:type="dxa"/>
              <w:left w:w="60" w:type="dxa"/>
              <w:bottom w:w="0" w:type="dxa"/>
              <w:right w:w="40" w:type="dxa"/>
            </w:tcMar>
            <w:vAlign w:val="center"/>
          </w:tcPr>
          <w:p w14:paraId="092D78D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color w:val="000000" w:themeColor="text1"/>
                <w:sz w:val="21"/>
                <w:szCs w:val="21"/>
              </w:rPr>
              <w:t>/</w:t>
            </w:r>
          </w:p>
        </w:tc>
      </w:tr>
      <w:tr w:rsidR="00B41355" w:rsidRPr="00B41355" w14:paraId="1A805028" w14:textId="77777777" w:rsidTr="002E1DC2">
        <w:trPr>
          <w:gridBefore w:val="1"/>
          <w:wBefore w:w="76" w:type="dxa"/>
          <w:trHeight w:val="312"/>
          <w:jc w:val="center"/>
        </w:trPr>
        <w:tc>
          <w:tcPr>
            <w:tcW w:w="924" w:type="dxa"/>
            <w:vMerge w:val="restart"/>
            <w:tcMar>
              <w:top w:w="0" w:type="dxa"/>
              <w:left w:w="60" w:type="dxa"/>
              <w:bottom w:w="0" w:type="dxa"/>
              <w:right w:w="40" w:type="dxa"/>
            </w:tcMar>
            <w:vAlign w:val="center"/>
          </w:tcPr>
          <w:p w14:paraId="093C43FB"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生态</w:t>
            </w:r>
          </w:p>
        </w:tc>
        <w:tc>
          <w:tcPr>
            <w:tcW w:w="5634" w:type="dxa"/>
            <w:gridSpan w:val="4"/>
            <w:tcMar>
              <w:top w:w="0" w:type="dxa"/>
              <w:left w:w="60" w:type="dxa"/>
              <w:bottom w:w="0" w:type="dxa"/>
              <w:right w:w="40" w:type="dxa"/>
            </w:tcMar>
            <w:vAlign w:val="center"/>
          </w:tcPr>
          <w:p w14:paraId="6808B37F" w14:textId="57904C50"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扬州渌洋湖</w:t>
            </w:r>
            <w:r w:rsidR="006C279A" w:rsidRPr="006C279A">
              <w:rPr>
                <w:rFonts w:hAnsi="宋体" w:hint="eastAsia"/>
                <w:color w:val="FF0000"/>
                <w:szCs w:val="21"/>
              </w:rPr>
              <w:t>市级</w:t>
            </w:r>
            <w:r w:rsidRPr="00B41355">
              <w:rPr>
                <w:rFonts w:hAnsi="宋体"/>
                <w:color w:val="000000" w:themeColor="text1"/>
                <w:szCs w:val="21"/>
              </w:rPr>
              <w:t>自然保护区</w:t>
            </w:r>
          </w:p>
        </w:tc>
        <w:tc>
          <w:tcPr>
            <w:tcW w:w="2013" w:type="dxa"/>
            <w:vMerge w:val="restart"/>
            <w:tcMar>
              <w:top w:w="0" w:type="dxa"/>
              <w:left w:w="60" w:type="dxa"/>
              <w:bottom w:w="0" w:type="dxa"/>
              <w:right w:w="40" w:type="dxa"/>
            </w:tcMar>
            <w:vAlign w:val="center"/>
          </w:tcPr>
          <w:p w14:paraId="30DAFBA2" w14:textId="77777777" w:rsidR="00AE3B5C" w:rsidRPr="00B41355" w:rsidRDefault="00266579">
            <w:pPr>
              <w:pStyle w:val="aff1"/>
              <w:snapToGrid w:val="0"/>
              <w:spacing w:before="0" w:after="0" w:line="240" w:lineRule="auto"/>
              <w:rPr>
                <w:rFonts w:eastAsia="宋体"/>
                <w:color w:val="000000" w:themeColor="text1"/>
                <w:sz w:val="21"/>
                <w:szCs w:val="21"/>
              </w:rPr>
            </w:pPr>
            <w:r w:rsidRPr="00B41355">
              <w:rPr>
                <w:rFonts w:eastAsia="宋体" w:hAnsi="宋体"/>
                <w:color w:val="000000" w:themeColor="text1"/>
                <w:sz w:val="21"/>
                <w:szCs w:val="21"/>
              </w:rPr>
              <w:t>生态环境</w:t>
            </w:r>
          </w:p>
        </w:tc>
        <w:tc>
          <w:tcPr>
            <w:tcW w:w="2552" w:type="dxa"/>
            <w:tcMar>
              <w:top w:w="0" w:type="dxa"/>
              <w:left w:w="60" w:type="dxa"/>
              <w:bottom w:w="0" w:type="dxa"/>
              <w:right w:w="40" w:type="dxa"/>
            </w:tcMar>
            <w:vAlign w:val="center"/>
          </w:tcPr>
          <w:p w14:paraId="5BF4504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生物多样性保护</w:t>
            </w:r>
          </w:p>
        </w:tc>
        <w:tc>
          <w:tcPr>
            <w:tcW w:w="790" w:type="dxa"/>
            <w:tcMar>
              <w:top w:w="0" w:type="dxa"/>
              <w:left w:w="60" w:type="dxa"/>
              <w:bottom w:w="0" w:type="dxa"/>
              <w:right w:w="40" w:type="dxa"/>
            </w:tcMar>
            <w:vAlign w:val="center"/>
          </w:tcPr>
          <w:p w14:paraId="46B909F0"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NW</w:t>
            </w:r>
          </w:p>
        </w:tc>
        <w:tc>
          <w:tcPr>
            <w:tcW w:w="900" w:type="dxa"/>
            <w:tcMar>
              <w:top w:w="0" w:type="dxa"/>
              <w:left w:w="60" w:type="dxa"/>
              <w:bottom w:w="0" w:type="dxa"/>
              <w:right w:w="40" w:type="dxa"/>
            </w:tcMar>
            <w:vAlign w:val="center"/>
          </w:tcPr>
          <w:p w14:paraId="43BF1AF9"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20.2km</w:t>
            </w:r>
          </w:p>
        </w:tc>
        <w:tc>
          <w:tcPr>
            <w:tcW w:w="900" w:type="dxa"/>
            <w:tcMar>
              <w:top w:w="0" w:type="dxa"/>
              <w:left w:w="60" w:type="dxa"/>
              <w:bottom w:w="0" w:type="dxa"/>
              <w:right w:w="40" w:type="dxa"/>
            </w:tcMar>
            <w:vAlign w:val="center"/>
          </w:tcPr>
          <w:p w14:paraId="157A93AF"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20.25km</w:t>
            </w:r>
          </w:p>
        </w:tc>
      </w:tr>
      <w:tr w:rsidR="00B41355" w:rsidRPr="00B41355" w14:paraId="3850EB1D"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478FCF1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7309A1C3"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江都丁伙观光森林公园</w:t>
            </w:r>
          </w:p>
        </w:tc>
        <w:tc>
          <w:tcPr>
            <w:tcW w:w="2013" w:type="dxa"/>
            <w:vMerge/>
            <w:tcMar>
              <w:top w:w="0" w:type="dxa"/>
              <w:left w:w="60" w:type="dxa"/>
              <w:bottom w:w="0" w:type="dxa"/>
              <w:right w:w="40" w:type="dxa"/>
            </w:tcMar>
            <w:vAlign w:val="center"/>
          </w:tcPr>
          <w:p w14:paraId="538FBD4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4C5E691F"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自然与人文景观保护</w:t>
            </w:r>
          </w:p>
        </w:tc>
        <w:tc>
          <w:tcPr>
            <w:tcW w:w="790" w:type="dxa"/>
            <w:tcMar>
              <w:top w:w="0" w:type="dxa"/>
              <w:left w:w="60" w:type="dxa"/>
              <w:bottom w:w="0" w:type="dxa"/>
              <w:right w:w="40" w:type="dxa"/>
            </w:tcMar>
            <w:vAlign w:val="center"/>
          </w:tcPr>
          <w:p w14:paraId="5CF3B9E7"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NW</w:t>
            </w:r>
          </w:p>
        </w:tc>
        <w:tc>
          <w:tcPr>
            <w:tcW w:w="900" w:type="dxa"/>
            <w:tcMar>
              <w:top w:w="0" w:type="dxa"/>
              <w:left w:w="60" w:type="dxa"/>
              <w:bottom w:w="0" w:type="dxa"/>
              <w:right w:w="40" w:type="dxa"/>
            </w:tcMar>
            <w:vAlign w:val="center"/>
          </w:tcPr>
          <w:p w14:paraId="0D2FC57D" w14:textId="3D2BAE58"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0.9</w:t>
            </w:r>
            <w:r w:rsidRPr="00B41355">
              <w:rPr>
                <w:color w:val="000000" w:themeColor="text1"/>
                <w:szCs w:val="21"/>
              </w:rPr>
              <w:t>km</w:t>
            </w:r>
          </w:p>
        </w:tc>
        <w:tc>
          <w:tcPr>
            <w:tcW w:w="900" w:type="dxa"/>
            <w:tcMar>
              <w:top w:w="0" w:type="dxa"/>
              <w:left w:w="60" w:type="dxa"/>
              <w:bottom w:w="0" w:type="dxa"/>
              <w:right w:w="40" w:type="dxa"/>
            </w:tcMar>
            <w:vAlign w:val="center"/>
          </w:tcPr>
          <w:p w14:paraId="7CB7F578"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1.0</w:t>
            </w:r>
            <w:r w:rsidRPr="00B41355">
              <w:rPr>
                <w:color w:val="000000" w:themeColor="text1"/>
                <w:szCs w:val="21"/>
              </w:rPr>
              <w:t xml:space="preserve"> km</w:t>
            </w:r>
          </w:p>
        </w:tc>
      </w:tr>
      <w:tr w:rsidR="00B41355" w:rsidRPr="00B41355" w14:paraId="1A9DB55C"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13588E6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475AE6B8"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江都东郊城市森林公园</w:t>
            </w:r>
          </w:p>
        </w:tc>
        <w:tc>
          <w:tcPr>
            <w:tcW w:w="2013" w:type="dxa"/>
            <w:vMerge/>
            <w:tcMar>
              <w:top w:w="0" w:type="dxa"/>
              <w:left w:w="60" w:type="dxa"/>
              <w:bottom w:w="0" w:type="dxa"/>
              <w:right w:w="40" w:type="dxa"/>
            </w:tcMar>
            <w:vAlign w:val="center"/>
          </w:tcPr>
          <w:p w14:paraId="055205A0"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36AE8A5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自然与人文景观保护</w:t>
            </w:r>
          </w:p>
        </w:tc>
        <w:tc>
          <w:tcPr>
            <w:tcW w:w="790" w:type="dxa"/>
            <w:tcMar>
              <w:top w:w="0" w:type="dxa"/>
              <w:left w:w="60" w:type="dxa"/>
              <w:bottom w:w="0" w:type="dxa"/>
              <w:right w:w="40" w:type="dxa"/>
            </w:tcMar>
            <w:vAlign w:val="center"/>
          </w:tcPr>
          <w:p w14:paraId="60FEF750"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SW</w:t>
            </w:r>
          </w:p>
        </w:tc>
        <w:tc>
          <w:tcPr>
            <w:tcW w:w="900" w:type="dxa"/>
            <w:tcMar>
              <w:top w:w="0" w:type="dxa"/>
              <w:left w:w="60" w:type="dxa"/>
              <w:bottom w:w="0" w:type="dxa"/>
              <w:right w:w="40" w:type="dxa"/>
            </w:tcMar>
            <w:vAlign w:val="center"/>
          </w:tcPr>
          <w:p w14:paraId="306296A0" w14:textId="0CFDAA8E"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1.3</w:t>
            </w:r>
            <w:r w:rsidRPr="00B41355">
              <w:rPr>
                <w:color w:val="000000" w:themeColor="text1"/>
                <w:szCs w:val="21"/>
              </w:rPr>
              <w:t>km</w:t>
            </w:r>
          </w:p>
        </w:tc>
        <w:tc>
          <w:tcPr>
            <w:tcW w:w="900" w:type="dxa"/>
            <w:tcMar>
              <w:top w:w="0" w:type="dxa"/>
              <w:left w:w="60" w:type="dxa"/>
              <w:bottom w:w="0" w:type="dxa"/>
              <w:right w:w="40" w:type="dxa"/>
            </w:tcMar>
            <w:vAlign w:val="center"/>
          </w:tcPr>
          <w:p w14:paraId="51393471"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1.3</w:t>
            </w:r>
            <w:r w:rsidRPr="00B41355">
              <w:rPr>
                <w:color w:val="000000" w:themeColor="text1"/>
                <w:szCs w:val="21"/>
              </w:rPr>
              <w:t>6 km</w:t>
            </w:r>
          </w:p>
        </w:tc>
      </w:tr>
      <w:tr w:rsidR="00B41355" w:rsidRPr="00B41355" w14:paraId="2D5A4EF9"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2F4349E3"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43765D89" w14:textId="5A32E427" w:rsidR="00AE3B5C" w:rsidRPr="00B41355" w:rsidRDefault="00D307EE">
            <w:pPr>
              <w:widowControl/>
              <w:adjustRightInd w:val="0"/>
              <w:snapToGrid w:val="0"/>
              <w:jc w:val="center"/>
              <w:rPr>
                <w:color w:val="000000" w:themeColor="text1"/>
                <w:szCs w:val="21"/>
              </w:rPr>
            </w:pPr>
            <w:r w:rsidRPr="00D307EE">
              <w:rPr>
                <w:rFonts w:hAnsi="宋体" w:hint="eastAsia"/>
                <w:color w:val="FF0000"/>
                <w:szCs w:val="21"/>
              </w:rPr>
              <w:t>江都引江水利枢纽风景区</w:t>
            </w:r>
          </w:p>
        </w:tc>
        <w:tc>
          <w:tcPr>
            <w:tcW w:w="2013" w:type="dxa"/>
            <w:vMerge/>
            <w:tcMar>
              <w:top w:w="0" w:type="dxa"/>
              <w:left w:w="60" w:type="dxa"/>
              <w:bottom w:w="0" w:type="dxa"/>
              <w:right w:w="40" w:type="dxa"/>
            </w:tcMar>
            <w:vAlign w:val="center"/>
          </w:tcPr>
          <w:p w14:paraId="2EEF22F8"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271D418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自然与人文景观保护</w:t>
            </w:r>
          </w:p>
        </w:tc>
        <w:tc>
          <w:tcPr>
            <w:tcW w:w="790" w:type="dxa"/>
            <w:tcMar>
              <w:top w:w="0" w:type="dxa"/>
              <w:left w:w="60" w:type="dxa"/>
              <w:bottom w:w="0" w:type="dxa"/>
              <w:right w:w="40" w:type="dxa"/>
            </w:tcMar>
            <w:vAlign w:val="center"/>
          </w:tcPr>
          <w:p w14:paraId="2867FC83"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SW</w:t>
            </w:r>
          </w:p>
        </w:tc>
        <w:tc>
          <w:tcPr>
            <w:tcW w:w="900" w:type="dxa"/>
            <w:tcMar>
              <w:top w:w="0" w:type="dxa"/>
              <w:left w:w="60" w:type="dxa"/>
              <w:bottom w:w="0" w:type="dxa"/>
              <w:right w:w="40" w:type="dxa"/>
            </w:tcMar>
            <w:vAlign w:val="center"/>
          </w:tcPr>
          <w:p w14:paraId="384EFBF7" w14:textId="20B2F8C0" w:rsidR="00AE3B5C" w:rsidRPr="00B41355" w:rsidRDefault="00D307EE">
            <w:pPr>
              <w:widowControl/>
              <w:adjustRightInd w:val="0"/>
              <w:snapToGrid w:val="0"/>
              <w:jc w:val="center"/>
              <w:rPr>
                <w:color w:val="000000" w:themeColor="text1"/>
                <w:szCs w:val="21"/>
              </w:rPr>
            </w:pPr>
            <w:r>
              <w:rPr>
                <w:color w:val="000000" w:themeColor="text1"/>
                <w:szCs w:val="21"/>
              </w:rPr>
              <w:t>10.1</w:t>
            </w:r>
            <w:r w:rsidR="00266579" w:rsidRPr="00B41355">
              <w:rPr>
                <w:color w:val="000000" w:themeColor="text1"/>
                <w:szCs w:val="21"/>
              </w:rPr>
              <w:t>km</w:t>
            </w:r>
          </w:p>
        </w:tc>
        <w:tc>
          <w:tcPr>
            <w:tcW w:w="900" w:type="dxa"/>
            <w:tcMar>
              <w:top w:w="0" w:type="dxa"/>
              <w:left w:w="60" w:type="dxa"/>
              <w:bottom w:w="0" w:type="dxa"/>
              <w:right w:w="40" w:type="dxa"/>
            </w:tcMar>
            <w:vAlign w:val="center"/>
          </w:tcPr>
          <w:p w14:paraId="49250C6B"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10.15 km</w:t>
            </w:r>
          </w:p>
        </w:tc>
      </w:tr>
      <w:tr w:rsidR="00B41355" w:rsidRPr="00B41355" w14:paraId="278714D4"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7C9461B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6375EA0B" w14:textId="49575676" w:rsidR="00AE3B5C" w:rsidRPr="00B41355" w:rsidRDefault="00D307EE">
            <w:pPr>
              <w:widowControl/>
              <w:adjustRightInd w:val="0"/>
              <w:snapToGrid w:val="0"/>
              <w:jc w:val="center"/>
              <w:rPr>
                <w:color w:val="000000" w:themeColor="text1"/>
                <w:szCs w:val="21"/>
              </w:rPr>
            </w:pPr>
            <w:r w:rsidRPr="00D307EE">
              <w:rPr>
                <w:rFonts w:hAnsi="宋体" w:hint="eastAsia"/>
                <w:color w:val="FF0000"/>
                <w:szCs w:val="21"/>
              </w:rPr>
              <w:t>江都区三江营饮用水源地</w:t>
            </w:r>
          </w:p>
        </w:tc>
        <w:tc>
          <w:tcPr>
            <w:tcW w:w="2013" w:type="dxa"/>
            <w:vMerge/>
            <w:tcMar>
              <w:top w:w="0" w:type="dxa"/>
              <w:left w:w="60" w:type="dxa"/>
              <w:bottom w:w="0" w:type="dxa"/>
              <w:right w:w="40" w:type="dxa"/>
            </w:tcMar>
            <w:vAlign w:val="center"/>
          </w:tcPr>
          <w:p w14:paraId="3DA0A14E"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56590A1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30E535FA" w14:textId="77777777" w:rsidR="00AE3B5C" w:rsidRPr="00B41355" w:rsidRDefault="00266579">
            <w:pPr>
              <w:widowControl/>
              <w:adjustRightInd w:val="0"/>
              <w:snapToGrid w:val="0"/>
              <w:jc w:val="center"/>
              <w:rPr>
                <w:bCs/>
                <w:color w:val="000000" w:themeColor="text1"/>
                <w:szCs w:val="21"/>
              </w:rPr>
            </w:pPr>
            <w:r w:rsidRPr="00B41355">
              <w:rPr>
                <w:bCs/>
                <w:color w:val="000000" w:themeColor="text1"/>
                <w:szCs w:val="21"/>
              </w:rPr>
              <w:t>SE</w:t>
            </w:r>
          </w:p>
        </w:tc>
        <w:tc>
          <w:tcPr>
            <w:tcW w:w="900" w:type="dxa"/>
            <w:tcMar>
              <w:top w:w="0" w:type="dxa"/>
              <w:left w:w="60" w:type="dxa"/>
              <w:bottom w:w="0" w:type="dxa"/>
              <w:right w:w="40" w:type="dxa"/>
            </w:tcMar>
            <w:vAlign w:val="center"/>
          </w:tcPr>
          <w:p w14:paraId="645489F1" w14:textId="33EFFD1A" w:rsidR="00AE3B5C" w:rsidRPr="00B41355" w:rsidRDefault="00D307EE">
            <w:pPr>
              <w:widowControl/>
              <w:adjustRightInd w:val="0"/>
              <w:snapToGrid w:val="0"/>
              <w:jc w:val="center"/>
              <w:rPr>
                <w:color w:val="000000" w:themeColor="text1"/>
                <w:szCs w:val="21"/>
              </w:rPr>
            </w:pPr>
            <w:r>
              <w:rPr>
                <w:color w:val="000000" w:themeColor="text1"/>
                <w:szCs w:val="21"/>
              </w:rPr>
              <w:t>16.9</w:t>
            </w:r>
            <w:r w:rsidR="00266579" w:rsidRPr="00B41355">
              <w:rPr>
                <w:color w:val="000000" w:themeColor="text1"/>
                <w:szCs w:val="21"/>
              </w:rPr>
              <w:t>km</w:t>
            </w:r>
          </w:p>
        </w:tc>
        <w:tc>
          <w:tcPr>
            <w:tcW w:w="900" w:type="dxa"/>
            <w:tcMar>
              <w:top w:w="0" w:type="dxa"/>
              <w:left w:w="60" w:type="dxa"/>
              <w:bottom w:w="0" w:type="dxa"/>
              <w:right w:w="40" w:type="dxa"/>
            </w:tcMar>
            <w:vAlign w:val="center"/>
          </w:tcPr>
          <w:p w14:paraId="1A3CBF64"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17 km</w:t>
            </w:r>
          </w:p>
        </w:tc>
      </w:tr>
      <w:tr w:rsidR="00B41355" w:rsidRPr="00B41355" w14:paraId="52B81CD1"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0436D705"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46E391AA"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江苏油田分公司试采一厂供水站饮用水源地保护区</w:t>
            </w:r>
          </w:p>
        </w:tc>
        <w:tc>
          <w:tcPr>
            <w:tcW w:w="2013" w:type="dxa"/>
            <w:vMerge/>
            <w:tcMar>
              <w:top w:w="0" w:type="dxa"/>
              <w:left w:w="60" w:type="dxa"/>
              <w:bottom w:w="0" w:type="dxa"/>
              <w:right w:w="40" w:type="dxa"/>
            </w:tcMar>
            <w:vAlign w:val="center"/>
          </w:tcPr>
          <w:p w14:paraId="2357FF1A"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01E241D8"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6004B430" w14:textId="77777777" w:rsidR="00AE3B5C" w:rsidRPr="00B41355" w:rsidRDefault="00266579">
            <w:pPr>
              <w:widowControl/>
              <w:adjustRightInd w:val="0"/>
              <w:snapToGrid w:val="0"/>
              <w:jc w:val="center"/>
              <w:rPr>
                <w:bCs/>
                <w:color w:val="000000" w:themeColor="text1"/>
                <w:szCs w:val="21"/>
              </w:rPr>
            </w:pPr>
            <w:r w:rsidRPr="00B41355">
              <w:rPr>
                <w:bCs/>
                <w:color w:val="000000" w:themeColor="text1"/>
                <w:szCs w:val="21"/>
              </w:rPr>
              <w:t>NW</w:t>
            </w:r>
          </w:p>
        </w:tc>
        <w:tc>
          <w:tcPr>
            <w:tcW w:w="900" w:type="dxa"/>
            <w:tcMar>
              <w:top w:w="0" w:type="dxa"/>
              <w:left w:w="60" w:type="dxa"/>
              <w:bottom w:w="0" w:type="dxa"/>
              <w:right w:w="40" w:type="dxa"/>
            </w:tcMar>
            <w:vAlign w:val="center"/>
          </w:tcPr>
          <w:p w14:paraId="2F818289" w14:textId="3A993BBC" w:rsidR="00AE3B5C" w:rsidRPr="00B41355" w:rsidRDefault="00D307EE">
            <w:pPr>
              <w:widowControl/>
              <w:adjustRightInd w:val="0"/>
              <w:snapToGrid w:val="0"/>
              <w:jc w:val="center"/>
              <w:rPr>
                <w:color w:val="000000" w:themeColor="text1"/>
                <w:szCs w:val="21"/>
              </w:rPr>
            </w:pPr>
            <w:r>
              <w:rPr>
                <w:color w:val="000000" w:themeColor="text1"/>
                <w:szCs w:val="21"/>
              </w:rPr>
              <w:t>15.7</w:t>
            </w:r>
            <w:r w:rsidR="00266579" w:rsidRPr="00B41355">
              <w:rPr>
                <w:color w:val="000000" w:themeColor="text1"/>
                <w:szCs w:val="21"/>
              </w:rPr>
              <w:t>km</w:t>
            </w:r>
          </w:p>
        </w:tc>
        <w:tc>
          <w:tcPr>
            <w:tcW w:w="900" w:type="dxa"/>
            <w:tcMar>
              <w:top w:w="0" w:type="dxa"/>
              <w:left w:w="60" w:type="dxa"/>
              <w:bottom w:w="0" w:type="dxa"/>
              <w:right w:w="40" w:type="dxa"/>
            </w:tcMar>
            <w:vAlign w:val="center"/>
          </w:tcPr>
          <w:p w14:paraId="16799E3C"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15.75 km</w:t>
            </w:r>
          </w:p>
        </w:tc>
      </w:tr>
      <w:tr w:rsidR="00B41355" w:rsidRPr="00B41355" w14:paraId="2C0B2765"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7C366087"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4D221CBE"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江都区邵伯自来水厂饮用水源地保护区</w:t>
            </w:r>
          </w:p>
        </w:tc>
        <w:tc>
          <w:tcPr>
            <w:tcW w:w="2013" w:type="dxa"/>
            <w:vMerge/>
            <w:tcMar>
              <w:top w:w="0" w:type="dxa"/>
              <w:left w:w="60" w:type="dxa"/>
              <w:bottom w:w="0" w:type="dxa"/>
              <w:right w:w="40" w:type="dxa"/>
            </w:tcMar>
            <w:vAlign w:val="center"/>
          </w:tcPr>
          <w:p w14:paraId="30B58F0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403D9A06"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164AA9C8" w14:textId="77777777" w:rsidR="00AE3B5C" w:rsidRPr="00B41355" w:rsidRDefault="00266579">
            <w:pPr>
              <w:widowControl/>
              <w:adjustRightInd w:val="0"/>
              <w:snapToGrid w:val="0"/>
              <w:jc w:val="center"/>
              <w:rPr>
                <w:bCs/>
                <w:color w:val="000000" w:themeColor="text1"/>
                <w:szCs w:val="21"/>
              </w:rPr>
            </w:pPr>
            <w:r w:rsidRPr="00B41355">
              <w:rPr>
                <w:bCs/>
                <w:color w:val="000000" w:themeColor="text1"/>
                <w:szCs w:val="21"/>
              </w:rPr>
              <w:t>NW</w:t>
            </w:r>
          </w:p>
        </w:tc>
        <w:tc>
          <w:tcPr>
            <w:tcW w:w="900" w:type="dxa"/>
            <w:tcMar>
              <w:top w:w="0" w:type="dxa"/>
              <w:left w:w="60" w:type="dxa"/>
              <w:bottom w:w="0" w:type="dxa"/>
              <w:right w:w="40" w:type="dxa"/>
            </w:tcMar>
            <w:vAlign w:val="center"/>
          </w:tcPr>
          <w:p w14:paraId="496009B7"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16.4 km</w:t>
            </w:r>
          </w:p>
        </w:tc>
        <w:tc>
          <w:tcPr>
            <w:tcW w:w="900" w:type="dxa"/>
            <w:tcMar>
              <w:top w:w="0" w:type="dxa"/>
              <w:left w:w="60" w:type="dxa"/>
              <w:bottom w:w="0" w:type="dxa"/>
              <w:right w:w="40" w:type="dxa"/>
            </w:tcMar>
            <w:vAlign w:val="center"/>
          </w:tcPr>
          <w:p w14:paraId="046183D5"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16.46 km</w:t>
            </w:r>
          </w:p>
        </w:tc>
      </w:tr>
      <w:tr w:rsidR="00B41355" w:rsidRPr="00B41355" w14:paraId="76A239CF"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42F31D3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03B3AFEE"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邵伯湖（江都区）重要湿地</w:t>
            </w:r>
          </w:p>
        </w:tc>
        <w:tc>
          <w:tcPr>
            <w:tcW w:w="2013" w:type="dxa"/>
            <w:vMerge/>
            <w:tcMar>
              <w:top w:w="0" w:type="dxa"/>
              <w:left w:w="60" w:type="dxa"/>
              <w:bottom w:w="0" w:type="dxa"/>
              <w:right w:w="40" w:type="dxa"/>
            </w:tcMar>
            <w:vAlign w:val="center"/>
          </w:tcPr>
          <w:p w14:paraId="1F70E9B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49C40546"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湿地生态系统保护</w:t>
            </w:r>
          </w:p>
        </w:tc>
        <w:tc>
          <w:tcPr>
            <w:tcW w:w="790" w:type="dxa"/>
            <w:tcMar>
              <w:top w:w="0" w:type="dxa"/>
              <w:left w:w="60" w:type="dxa"/>
              <w:bottom w:w="0" w:type="dxa"/>
              <w:right w:w="40" w:type="dxa"/>
            </w:tcMar>
            <w:vAlign w:val="center"/>
          </w:tcPr>
          <w:p w14:paraId="000B33D0" w14:textId="77777777" w:rsidR="00AE3B5C" w:rsidRPr="00B41355" w:rsidRDefault="00266579">
            <w:pPr>
              <w:widowControl/>
              <w:adjustRightInd w:val="0"/>
              <w:snapToGrid w:val="0"/>
              <w:jc w:val="center"/>
              <w:rPr>
                <w:color w:val="000000" w:themeColor="text1"/>
                <w:szCs w:val="21"/>
              </w:rPr>
            </w:pPr>
            <w:r w:rsidRPr="00B41355">
              <w:rPr>
                <w:bCs/>
                <w:color w:val="000000" w:themeColor="text1"/>
                <w:szCs w:val="21"/>
              </w:rPr>
              <w:t>NW</w:t>
            </w:r>
          </w:p>
        </w:tc>
        <w:tc>
          <w:tcPr>
            <w:tcW w:w="900" w:type="dxa"/>
            <w:tcMar>
              <w:top w:w="0" w:type="dxa"/>
              <w:left w:w="60" w:type="dxa"/>
              <w:bottom w:w="0" w:type="dxa"/>
              <w:right w:w="40" w:type="dxa"/>
            </w:tcMar>
            <w:vAlign w:val="center"/>
          </w:tcPr>
          <w:p w14:paraId="48CF5CD2"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15.6 km</w:t>
            </w:r>
          </w:p>
        </w:tc>
        <w:tc>
          <w:tcPr>
            <w:tcW w:w="900" w:type="dxa"/>
            <w:tcMar>
              <w:top w:w="0" w:type="dxa"/>
              <w:left w:w="60" w:type="dxa"/>
              <w:bottom w:w="0" w:type="dxa"/>
              <w:right w:w="40" w:type="dxa"/>
            </w:tcMar>
            <w:vAlign w:val="center"/>
          </w:tcPr>
          <w:p w14:paraId="5628CF36"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15.65 km</w:t>
            </w:r>
          </w:p>
        </w:tc>
      </w:tr>
      <w:tr w:rsidR="00B41355" w:rsidRPr="00B41355" w14:paraId="5835AD47"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4890A95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70BC70A6"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新通扬运河（江都区）清水通道维护区</w:t>
            </w:r>
          </w:p>
        </w:tc>
        <w:tc>
          <w:tcPr>
            <w:tcW w:w="2013" w:type="dxa"/>
            <w:vMerge/>
            <w:tcMar>
              <w:top w:w="0" w:type="dxa"/>
              <w:left w:w="60" w:type="dxa"/>
              <w:bottom w:w="0" w:type="dxa"/>
              <w:right w:w="40" w:type="dxa"/>
            </w:tcMar>
            <w:vAlign w:val="center"/>
          </w:tcPr>
          <w:p w14:paraId="083A838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47D5536C"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5DEE2D99"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w:t>
            </w:r>
          </w:p>
        </w:tc>
        <w:tc>
          <w:tcPr>
            <w:tcW w:w="900" w:type="dxa"/>
            <w:tcMar>
              <w:top w:w="0" w:type="dxa"/>
              <w:left w:w="60" w:type="dxa"/>
              <w:bottom w:w="0" w:type="dxa"/>
              <w:right w:w="40" w:type="dxa"/>
            </w:tcMar>
            <w:vAlign w:val="center"/>
          </w:tcPr>
          <w:p w14:paraId="15583ED8" w14:textId="39500AB7" w:rsidR="00AE3B5C" w:rsidRPr="00B41355" w:rsidRDefault="00266579" w:rsidP="00A44DF0">
            <w:pPr>
              <w:widowControl/>
              <w:adjustRightInd w:val="0"/>
              <w:snapToGrid w:val="0"/>
              <w:jc w:val="center"/>
              <w:rPr>
                <w:color w:val="000000" w:themeColor="text1"/>
                <w:szCs w:val="21"/>
              </w:rPr>
            </w:pPr>
            <w:r w:rsidRPr="00B41355">
              <w:rPr>
                <w:color w:val="000000" w:themeColor="text1"/>
                <w:szCs w:val="21"/>
              </w:rPr>
              <w:t>0.</w:t>
            </w:r>
            <w:r w:rsidR="00A44DF0">
              <w:rPr>
                <w:color w:val="000000" w:themeColor="text1"/>
                <w:szCs w:val="21"/>
              </w:rPr>
              <w:t>27</w:t>
            </w:r>
            <w:r w:rsidRPr="00B41355">
              <w:rPr>
                <w:color w:val="000000" w:themeColor="text1"/>
                <w:szCs w:val="21"/>
              </w:rPr>
              <w:t xml:space="preserve"> km</w:t>
            </w:r>
          </w:p>
        </w:tc>
        <w:tc>
          <w:tcPr>
            <w:tcW w:w="900" w:type="dxa"/>
            <w:tcMar>
              <w:top w:w="0" w:type="dxa"/>
              <w:left w:w="60" w:type="dxa"/>
              <w:bottom w:w="0" w:type="dxa"/>
              <w:right w:w="40" w:type="dxa"/>
            </w:tcMar>
            <w:vAlign w:val="center"/>
          </w:tcPr>
          <w:p w14:paraId="756FAC66" w14:textId="160B1411" w:rsidR="00AE3B5C" w:rsidRPr="00B41355" w:rsidRDefault="00266579" w:rsidP="00A44DF0">
            <w:pPr>
              <w:widowControl/>
              <w:adjustRightInd w:val="0"/>
              <w:snapToGrid w:val="0"/>
              <w:jc w:val="center"/>
              <w:rPr>
                <w:color w:val="000000" w:themeColor="text1"/>
                <w:szCs w:val="21"/>
              </w:rPr>
            </w:pPr>
            <w:r w:rsidRPr="000B6437">
              <w:rPr>
                <w:color w:val="FF0000"/>
                <w:szCs w:val="21"/>
              </w:rPr>
              <w:t>0.</w:t>
            </w:r>
            <w:r w:rsidR="00A44DF0" w:rsidRPr="000B6437">
              <w:rPr>
                <w:color w:val="FF0000"/>
                <w:szCs w:val="21"/>
              </w:rPr>
              <w:t>28</w:t>
            </w:r>
            <w:r w:rsidRPr="000B6437">
              <w:rPr>
                <w:color w:val="FF0000"/>
                <w:szCs w:val="21"/>
              </w:rPr>
              <w:t xml:space="preserve"> km</w:t>
            </w:r>
          </w:p>
        </w:tc>
      </w:tr>
      <w:tr w:rsidR="00B41355" w:rsidRPr="00B41355" w14:paraId="1D745A98"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1E45701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68EAAA8D"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三阳河（江都区）清水通道维护区</w:t>
            </w:r>
          </w:p>
        </w:tc>
        <w:tc>
          <w:tcPr>
            <w:tcW w:w="2013" w:type="dxa"/>
            <w:vMerge/>
            <w:tcMar>
              <w:top w:w="0" w:type="dxa"/>
              <w:left w:w="60" w:type="dxa"/>
              <w:bottom w:w="0" w:type="dxa"/>
              <w:right w:w="40" w:type="dxa"/>
            </w:tcMar>
            <w:vAlign w:val="center"/>
          </w:tcPr>
          <w:p w14:paraId="0D9DCEE6"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7A1701B4"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5FA9406A"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NE</w:t>
            </w:r>
          </w:p>
        </w:tc>
        <w:tc>
          <w:tcPr>
            <w:tcW w:w="900" w:type="dxa"/>
            <w:tcMar>
              <w:top w:w="0" w:type="dxa"/>
              <w:left w:w="60" w:type="dxa"/>
              <w:bottom w:w="0" w:type="dxa"/>
              <w:right w:w="40" w:type="dxa"/>
            </w:tcMar>
            <w:vAlign w:val="center"/>
          </w:tcPr>
          <w:p w14:paraId="7B18FD3E"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1.1</w:t>
            </w:r>
            <w:r w:rsidRPr="00B41355">
              <w:rPr>
                <w:color w:val="000000" w:themeColor="text1"/>
                <w:szCs w:val="21"/>
              </w:rPr>
              <w:t xml:space="preserve"> km</w:t>
            </w:r>
          </w:p>
        </w:tc>
        <w:tc>
          <w:tcPr>
            <w:tcW w:w="900" w:type="dxa"/>
            <w:tcMar>
              <w:top w:w="0" w:type="dxa"/>
              <w:left w:w="60" w:type="dxa"/>
              <w:bottom w:w="0" w:type="dxa"/>
              <w:right w:w="40" w:type="dxa"/>
            </w:tcMar>
            <w:vAlign w:val="center"/>
          </w:tcPr>
          <w:p w14:paraId="08B83275"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1.11</w:t>
            </w:r>
            <w:r w:rsidRPr="00B41355">
              <w:rPr>
                <w:color w:val="000000" w:themeColor="text1"/>
                <w:szCs w:val="21"/>
              </w:rPr>
              <w:t xml:space="preserve"> km</w:t>
            </w:r>
          </w:p>
        </w:tc>
      </w:tr>
      <w:tr w:rsidR="00B41355" w:rsidRPr="00B41355" w14:paraId="0C653E03"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13C4338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68F90E91"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高水河（江都区）清水通道维护区</w:t>
            </w:r>
          </w:p>
        </w:tc>
        <w:tc>
          <w:tcPr>
            <w:tcW w:w="2013" w:type="dxa"/>
            <w:vMerge/>
            <w:tcMar>
              <w:top w:w="0" w:type="dxa"/>
              <w:left w:w="60" w:type="dxa"/>
              <w:bottom w:w="0" w:type="dxa"/>
              <w:right w:w="40" w:type="dxa"/>
            </w:tcMar>
            <w:vAlign w:val="center"/>
          </w:tcPr>
          <w:p w14:paraId="35B0B2AF"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56C3AD87"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2BE4F899" w14:textId="77777777" w:rsidR="00AE3B5C" w:rsidRPr="00B41355" w:rsidRDefault="00266579">
            <w:pPr>
              <w:widowControl/>
              <w:adjustRightInd w:val="0"/>
              <w:snapToGrid w:val="0"/>
              <w:jc w:val="center"/>
              <w:rPr>
                <w:bCs/>
                <w:color w:val="000000" w:themeColor="text1"/>
                <w:szCs w:val="21"/>
              </w:rPr>
            </w:pPr>
            <w:r w:rsidRPr="00B41355">
              <w:rPr>
                <w:bCs/>
                <w:color w:val="000000" w:themeColor="text1"/>
                <w:szCs w:val="21"/>
              </w:rPr>
              <w:t>W</w:t>
            </w:r>
          </w:p>
        </w:tc>
        <w:tc>
          <w:tcPr>
            <w:tcW w:w="900" w:type="dxa"/>
            <w:tcMar>
              <w:top w:w="0" w:type="dxa"/>
              <w:left w:w="60" w:type="dxa"/>
              <w:bottom w:w="0" w:type="dxa"/>
              <w:right w:w="40" w:type="dxa"/>
            </w:tcMar>
            <w:vAlign w:val="center"/>
          </w:tcPr>
          <w:p w14:paraId="0A21D649"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11.5 km</w:t>
            </w:r>
          </w:p>
        </w:tc>
        <w:tc>
          <w:tcPr>
            <w:tcW w:w="900" w:type="dxa"/>
            <w:tcMar>
              <w:top w:w="0" w:type="dxa"/>
              <w:left w:w="60" w:type="dxa"/>
              <w:bottom w:w="0" w:type="dxa"/>
              <w:right w:w="40" w:type="dxa"/>
            </w:tcMar>
            <w:vAlign w:val="center"/>
          </w:tcPr>
          <w:p w14:paraId="4F2653AF"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11.55 km</w:t>
            </w:r>
          </w:p>
        </w:tc>
      </w:tr>
      <w:tr w:rsidR="00B41355" w:rsidRPr="00B41355" w14:paraId="59430762"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2308BFF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21B986DB"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京杭大运河（江都区）清水通道维护区</w:t>
            </w:r>
          </w:p>
        </w:tc>
        <w:tc>
          <w:tcPr>
            <w:tcW w:w="2013" w:type="dxa"/>
            <w:vMerge/>
            <w:tcMar>
              <w:top w:w="0" w:type="dxa"/>
              <w:left w:w="60" w:type="dxa"/>
              <w:bottom w:w="0" w:type="dxa"/>
              <w:right w:w="40" w:type="dxa"/>
            </w:tcMar>
            <w:vAlign w:val="center"/>
          </w:tcPr>
          <w:p w14:paraId="65773967"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29E206F3"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5F316CA5"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NW</w:t>
            </w:r>
          </w:p>
        </w:tc>
        <w:tc>
          <w:tcPr>
            <w:tcW w:w="900" w:type="dxa"/>
            <w:tcMar>
              <w:top w:w="0" w:type="dxa"/>
              <w:left w:w="60" w:type="dxa"/>
              <w:bottom w:w="0" w:type="dxa"/>
              <w:right w:w="40" w:type="dxa"/>
            </w:tcMar>
            <w:vAlign w:val="center"/>
          </w:tcPr>
          <w:p w14:paraId="0621E404"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16.2 km</w:t>
            </w:r>
          </w:p>
        </w:tc>
        <w:tc>
          <w:tcPr>
            <w:tcW w:w="900" w:type="dxa"/>
            <w:tcMar>
              <w:top w:w="0" w:type="dxa"/>
              <w:left w:w="60" w:type="dxa"/>
              <w:bottom w:w="0" w:type="dxa"/>
              <w:right w:w="40" w:type="dxa"/>
            </w:tcMar>
            <w:vAlign w:val="center"/>
          </w:tcPr>
          <w:p w14:paraId="5D351A69"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16.26 km</w:t>
            </w:r>
          </w:p>
        </w:tc>
      </w:tr>
      <w:tr w:rsidR="00B41355" w:rsidRPr="00B41355" w14:paraId="700A7E81"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7B7F2140"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572B8E9B"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芒稻河（江都区）清水通道维护区</w:t>
            </w:r>
          </w:p>
        </w:tc>
        <w:tc>
          <w:tcPr>
            <w:tcW w:w="2013" w:type="dxa"/>
            <w:vMerge/>
            <w:tcMar>
              <w:top w:w="0" w:type="dxa"/>
              <w:left w:w="60" w:type="dxa"/>
              <w:bottom w:w="0" w:type="dxa"/>
              <w:right w:w="40" w:type="dxa"/>
            </w:tcMar>
            <w:vAlign w:val="center"/>
          </w:tcPr>
          <w:p w14:paraId="3D0AC1FA"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60C05C5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4EA3BBF1" w14:textId="77777777" w:rsidR="00AE3B5C" w:rsidRPr="00B41355" w:rsidRDefault="00266579">
            <w:pPr>
              <w:widowControl/>
              <w:adjustRightInd w:val="0"/>
              <w:snapToGrid w:val="0"/>
              <w:jc w:val="center"/>
              <w:rPr>
                <w:bCs/>
                <w:color w:val="000000" w:themeColor="text1"/>
                <w:szCs w:val="21"/>
              </w:rPr>
            </w:pPr>
            <w:r w:rsidRPr="00B41355">
              <w:rPr>
                <w:bCs/>
                <w:color w:val="000000" w:themeColor="text1"/>
                <w:szCs w:val="21"/>
              </w:rPr>
              <w:t>SW</w:t>
            </w:r>
          </w:p>
        </w:tc>
        <w:tc>
          <w:tcPr>
            <w:tcW w:w="900" w:type="dxa"/>
            <w:tcMar>
              <w:top w:w="0" w:type="dxa"/>
              <w:left w:w="60" w:type="dxa"/>
              <w:bottom w:w="0" w:type="dxa"/>
              <w:right w:w="40" w:type="dxa"/>
            </w:tcMar>
            <w:vAlign w:val="center"/>
          </w:tcPr>
          <w:p w14:paraId="7A6DDED2"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12.7 km</w:t>
            </w:r>
          </w:p>
        </w:tc>
        <w:tc>
          <w:tcPr>
            <w:tcW w:w="900" w:type="dxa"/>
            <w:tcMar>
              <w:top w:w="0" w:type="dxa"/>
              <w:left w:w="60" w:type="dxa"/>
              <w:bottom w:w="0" w:type="dxa"/>
              <w:right w:w="40" w:type="dxa"/>
            </w:tcMar>
            <w:vAlign w:val="center"/>
          </w:tcPr>
          <w:p w14:paraId="640A090F"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12.8 km</w:t>
            </w:r>
          </w:p>
        </w:tc>
      </w:tr>
      <w:tr w:rsidR="00B41355" w:rsidRPr="00B41355" w14:paraId="5B242CC4"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5DA416F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7B1113F5"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夹江（江都区）清水通道维护区</w:t>
            </w:r>
          </w:p>
        </w:tc>
        <w:tc>
          <w:tcPr>
            <w:tcW w:w="2013" w:type="dxa"/>
            <w:vMerge/>
            <w:tcMar>
              <w:top w:w="0" w:type="dxa"/>
              <w:left w:w="60" w:type="dxa"/>
              <w:bottom w:w="0" w:type="dxa"/>
              <w:right w:w="40" w:type="dxa"/>
            </w:tcMar>
            <w:vAlign w:val="center"/>
          </w:tcPr>
          <w:p w14:paraId="59379A3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4524CFE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3049B906"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S</w:t>
            </w:r>
          </w:p>
        </w:tc>
        <w:tc>
          <w:tcPr>
            <w:tcW w:w="900" w:type="dxa"/>
            <w:tcMar>
              <w:top w:w="0" w:type="dxa"/>
              <w:left w:w="60" w:type="dxa"/>
              <w:bottom w:w="0" w:type="dxa"/>
              <w:right w:w="40" w:type="dxa"/>
            </w:tcMar>
            <w:vAlign w:val="center"/>
          </w:tcPr>
          <w:p w14:paraId="174BF3AC"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13.7 km</w:t>
            </w:r>
          </w:p>
        </w:tc>
        <w:tc>
          <w:tcPr>
            <w:tcW w:w="900" w:type="dxa"/>
            <w:tcMar>
              <w:top w:w="0" w:type="dxa"/>
              <w:left w:w="60" w:type="dxa"/>
              <w:bottom w:w="0" w:type="dxa"/>
              <w:right w:w="40" w:type="dxa"/>
            </w:tcMar>
            <w:vAlign w:val="center"/>
          </w:tcPr>
          <w:p w14:paraId="57CFD4D1"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13.8 km</w:t>
            </w:r>
          </w:p>
        </w:tc>
      </w:tr>
      <w:tr w:rsidR="00B41355" w:rsidRPr="00B41355" w14:paraId="540696FB"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15D6490D"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58BD3623"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引江河（江都区）清水通道维护区</w:t>
            </w:r>
          </w:p>
        </w:tc>
        <w:tc>
          <w:tcPr>
            <w:tcW w:w="2013" w:type="dxa"/>
            <w:vMerge/>
            <w:tcMar>
              <w:top w:w="0" w:type="dxa"/>
              <w:left w:w="60" w:type="dxa"/>
              <w:bottom w:w="0" w:type="dxa"/>
              <w:right w:w="40" w:type="dxa"/>
            </w:tcMar>
            <w:vAlign w:val="center"/>
          </w:tcPr>
          <w:p w14:paraId="6DD2C251"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497582F4"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水源水质保护</w:t>
            </w:r>
          </w:p>
        </w:tc>
        <w:tc>
          <w:tcPr>
            <w:tcW w:w="790" w:type="dxa"/>
            <w:tcMar>
              <w:top w:w="0" w:type="dxa"/>
              <w:left w:w="60" w:type="dxa"/>
              <w:bottom w:w="0" w:type="dxa"/>
              <w:right w:w="40" w:type="dxa"/>
            </w:tcMar>
            <w:vAlign w:val="center"/>
          </w:tcPr>
          <w:p w14:paraId="3C2DA947"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SE</w:t>
            </w:r>
          </w:p>
        </w:tc>
        <w:tc>
          <w:tcPr>
            <w:tcW w:w="900" w:type="dxa"/>
            <w:tcMar>
              <w:top w:w="0" w:type="dxa"/>
              <w:left w:w="60" w:type="dxa"/>
              <w:bottom w:w="0" w:type="dxa"/>
              <w:right w:w="40" w:type="dxa"/>
            </w:tcMar>
            <w:vAlign w:val="center"/>
          </w:tcPr>
          <w:p w14:paraId="3EC3CC14"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18.9 km</w:t>
            </w:r>
          </w:p>
        </w:tc>
        <w:tc>
          <w:tcPr>
            <w:tcW w:w="900" w:type="dxa"/>
            <w:tcMar>
              <w:top w:w="0" w:type="dxa"/>
              <w:left w:w="60" w:type="dxa"/>
              <w:bottom w:w="0" w:type="dxa"/>
              <w:right w:w="40" w:type="dxa"/>
            </w:tcMar>
            <w:vAlign w:val="center"/>
          </w:tcPr>
          <w:p w14:paraId="7878F973"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18.97 km</w:t>
            </w:r>
          </w:p>
        </w:tc>
      </w:tr>
      <w:tr w:rsidR="00B41355" w:rsidRPr="00B41355" w14:paraId="51F11E40"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1BDAEBB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389248E4"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浦头镇有机农业产业区</w:t>
            </w:r>
          </w:p>
        </w:tc>
        <w:tc>
          <w:tcPr>
            <w:tcW w:w="2013" w:type="dxa"/>
            <w:vMerge/>
            <w:tcMar>
              <w:top w:w="0" w:type="dxa"/>
              <w:left w:w="60" w:type="dxa"/>
              <w:bottom w:w="0" w:type="dxa"/>
              <w:right w:w="40" w:type="dxa"/>
            </w:tcMar>
            <w:vAlign w:val="center"/>
          </w:tcPr>
          <w:p w14:paraId="5F031224"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13DBDB94"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种质资源保护</w:t>
            </w:r>
            <w:r w:rsidRPr="00B41355">
              <w:rPr>
                <w:color w:val="000000" w:themeColor="text1"/>
                <w:szCs w:val="21"/>
              </w:rPr>
              <w:t>(</w:t>
            </w:r>
            <w:r w:rsidRPr="00B41355">
              <w:rPr>
                <w:rFonts w:hAnsi="宋体"/>
                <w:color w:val="000000" w:themeColor="text1"/>
                <w:szCs w:val="21"/>
              </w:rPr>
              <w:t>有机银杏</w:t>
            </w:r>
            <w:r w:rsidRPr="00B41355">
              <w:rPr>
                <w:color w:val="000000" w:themeColor="text1"/>
                <w:szCs w:val="21"/>
              </w:rPr>
              <w:t>)</w:t>
            </w:r>
          </w:p>
        </w:tc>
        <w:tc>
          <w:tcPr>
            <w:tcW w:w="790" w:type="dxa"/>
            <w:tcMar>
              <w:top w:w="0" w:type="dxa"/>
              <w:left w:w="60" w:type="dxa"/>
              <w:bottom w:w="0" w:type="dxa"/>
              <w:right w:w="40" w:type="dxa"/>
            </w:tcMar>
            <w:vAlign w:val="center"/>
          </w:tcPr>
          <w:p w14:paraId="748370D7"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SE</w:t>
            </w:r>
          </w:p>
        </w:tc>
        <w:tc>
          <w:tcPr>
            <w:tcW w:w="900" w:type="dxa"/>
            <w:tcMar>
              <w:top w:w="0" w:type="dxa"/>
              <w:left w:w="60" w:type="dxa"/>
              <w:bottom w:w="0" w:type="dxa"/>
              <w:right w:w="40" w:type="dxa"/>
            </w:tcMar>
            <w:vAlign w:val="center"/>
          </w:tcPr>
          <w:p w14:paraId="718CCB28"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19 km</w:t>
            </w:r>
          </w:p>
        </w:tc>
        <w:tc>
          <w:tcPr>
            <w:tcW w:w="900" w:type="dxa"/>
            <w:tcMar>
              <w:top w:w="0" w:type="dxa"/>
              <w:left w:w="60" w:type="dxa"/>
              <w:bottom w:w="0" w:type="dxa"/>
              <w:right w:w="40" w:type="dxa"/>
            </w:tcMar>
            <w:vAlign w:val="center"/>
          </w:tcPr>
          <w:p w14:paraId="415AC2D4"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19.06 km</w:t>
            </w:r>
          </w:p>
        </w:tc>
      </w:tr>
      <w:tr w:rsidR="00B41355" w:rsidRPr="00B41355" w14:paraId="49B267BD"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2A2251E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01AD87F4"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樊川镇有机农业产业区</w:t>
            </w:r>
          </w:p>
        </w:tc>
        <w:tc>
          <w:tcPr>
            <w:tcW w:w="2013" w:type="dxa"/>
            <w:vMerge/>
            <w:tcMar>
              <w:top w:w="0" w:type="dxa"/>
              <w:left w:w="60" w:type="dxa"/>
              <w:bottom w:w="0" w:type="dxa"/>
              <w:right w:w="40" w:type="dxa"/>
            </w:tcMar>
            <w:vAlign w:val="center"/>
          </w:tcPr>
          <w:p w14:paraId="79455E79"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7546490F"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种质资源保护</w:t>
            </w:r>
            <w:r w:rsidRPr="00B41355">
              <w:rPr>
                <w:color w:val="000000" w:themeColor="text1"/>
                <w:szCs w:val="21"/>
              </w:rPr>
              <w:t>(</w:t>
            </w:r>
            <w:r w:rsidRPr="00B41355">
              <w:rPr>
                <w:rFonts w:hAnsi="宋体"/>
                <w:color w:val="000000" w:themeColor="text1"/>
                <w:szCs w:val="21"/>
              </w:rPr>
              <w:t>有机猕猴桃</w:t>
            </w:r>
            <w:r w:rsidRPr="00B41355">
              <w:rPr>
                <w:color w:val="000000" w:themeColor="text1"/>
                <w:szCs w:val="21"/>
              </w:rPr>
              <w:t>)</w:t>
            </w:r>
          </w:p>
        </w:tc>
        <w:tc>
          <w:tcPr>
            <w:tcW w:w="790" w:type="dxa"/>
            <w:tcMar>
              <w:top w:w="0" w:type="dxa"/>
              <w:left w:w="60" w:type="dxa"/>
              <w:bottom w:w="0" w:type="dxa"/>
              <w:right w:w="40" w:type="dxa"/>
            </w:tcMar>
            <w:vAlign w:val="center"/>
          </w:tcPr>
          <w:p w14:paraId="246DB405"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w:t>
            </w:r>
          </w:p>
        </w:tc>
        <w:tc>
          <w:tcPr>
            <w:tcW w:w="900" w:type="dxa"/>
            <w:tcMar>
              <w:top w:w="0" w:type="dxa"/>
              <w:left w:w="60" w:type="dxa"/>
              <w:bottom w:w="0" w:type="dxa"/>
              <w:right w:w="40" w:type="dxa"/>
            </w:tcMar>
            <w:vAlign w:val="center"/>
          </w:tcPr>
          <w:p w14:paraId="1F9FE921"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16.4 km</w:t>
            </w:r>
          </w:p>
        </w:tc>
        <w:tc>
          <w:tcPr>
            <w:tcW w:w="900" w:type="dxa"/>
            <w:tcMar>
              <w:top w:w="0" w:type="dxa"/>
              <w:left w:w="60" w:type="dxa"/>
              <w:bottom w:w="0" w:type="dxa"/>
              <w:right w:w="40" w:type="dxa"/>
            </w:tcMar>
            <w:vAlign w:val="center"/>
          </w:tcPr>
          <w:p w14:paraId="54BF4B23"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16.41 km</w:t>
            </w:r>
          </w:p>
        </w:tc>
      </w:tr>
      <w:tr w:rsidR="00B41355" w:rsidRPr="00B41355" w14:paraId="6657B74F" w14:textId="77777777" w:rsidTr="002E1DC2">
        <w:trPr>
          <w:gridBefore w:val="1"/>
          <w:wBefore w:w="76" w:type="dxa"/>
          <w:trHeight w:val="312"/>
          <w:jc w:val="center"/>
        </w:trPr>
        <w:tc>
          <w:tcPr>
            <w:tcW w:w="924" w:type="dxa"/>
            <w:vMerge/>
            <w:tcMar>
              <w:top w:w="0" w:type="dxa"/>
              <w:left w:w="60" w:type="dxa"/>
              <w:bottom w:w="0" w:type="dxa"/>
              <w:right w:w="40" w:type="dxa"/>
            </w:tcMar>
            <w:vAlign w:val="center"/>
          </w:tcPr>
          <w:p w14:paraId="5C429852"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5634" w:type="dxa"/>
            <w:gridSpan w:val="4"/>
            <w:tcMar>
              <w:top w:w="0" w:type="dxa"/>
              <w:left w:w="60" w:type="dxa"/>
              <w:bottom w:w="0" w:type="dxa"/>
              <w:right w:w="40" w:type="dxa"/>
            </w:tcMar>
            <w:vAlign w:val="center"/>
          </w:tcPr>
          <w:p w14:paraId="01DA79C1"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渌洋湖（江都区）湿地公园</w:t>
            </w:r>
          </w:p>
        </w:tc>
        <w:tc>
          <w:tcPr>
            <w:tcW w:w="2013" w:type="dxa"/>
            <w:vMerge/>
            <w:tcMar>
              <w:top w:w="0" w:type="dxa"/>
              <w:left w:w="60" w:type="dxa"/>
              <w:bottom w:w="0" w:type="dxa"/>
              <w:right w:w="40" w:type="dxa"/>
            </w:tcMar>
            <w:vAlign w:val="center"/>
          </w:tcPr>
          <w:p w14:paraId="357D8D2C" w14:textId="77777777" w:rsidR="00AE3B5C" w:rsidRPr="00B41355" w:rsidRDefault="00AE3B5C">
            <w:pPr>
              <w:pStyle w:val="aff1"/>
              <w:snapToGrid w:val="0"/>
              <w:spacing w:before="0" w:after="0" w:line="240" w:lineRule="auto"/>
              <w:rPr>
                <w:rFonts w:eastAsia="宋体"/>
                <w:color w:val="000000" w:themeColor="text1"/>
                <w:sz w:val="21"/>
                <w:szCs w:val="21"/>
              </w:rPr>
            </w:pPr>
          </w:p>
        </w:tc>
        <w:tc>
          <w:tcPr>
            <w:tcW w:w="2552" w:type="dxa"/>
            <w:tcMar>
              <w:top w:w="0" w:type="dxa"/>
              <w:left w:w="60" w:type="dxa"/>
              <w:bottom w:w="0" w:type="dxa"/>
              <w:right w:w="40" w:type="dxa"/>
            </w:tcMar>
            <w:vAlign w:val="center"/>
          </w:tcPr>
          <w:p w14:paraId="2C9DA356"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湿地生态系统保护</w:t>
            </w:r>
          </w:p>
        </w:tc>
        <w:tc>
          <w:tcPr>
            <w:tcW w:w="790" w:type="dxa"/>
            <w:tcMar>
              <w:top w:w="0" w:type="dxa"/>
              <w:left w:w="60" w:type="dxa"/>
              <w:bottom w:w="0" w:type="dxa"/>
              <w:right w:w="40" w:type="dxa"/>
            </w:tcMar>
            <w:vAlign w:val="center"/>
          </w:tcPr>
          <w:p w14:paraId="368FD643"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NW</w:t>
            </w:r>
          </w:p>
        </w:tc>
        <w:tc>
          <w:tcPr>
            <w:tcW w:w="900" w:type="dxa"/>
            <w:tcMar>
              <w:top w:w="0" w:type="dxa"/>
              <w:left w:w="60" w:type="dxa"/>
              <w:bottom w:w="0" w:type="dxa"/>
              <w:right w:w="40" w:type="dxa"/>
            </w:tcMar>
            <w:vAlign w:val="center"/>
          </w:tcPr>
          <w:p w14:paraId="471B8EC6"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18.9 km</w:t>
            </w:r>
          </w:p>
        </w:tc>
        <w:tc>
          <w:tcPr>
            <w:tcW w:w="900" w:type="dxa"/>
            <w:tcMar>
              <w:top w:w="0" w:type="dxa"/>
              <w:left w:w="60" w:type="dxa"/>
              <w:bottom w:w="0" w:type="dxa"/>
              <w:right w:w="40" w:type="dxa"/>
            </w:tcMar>
            <w:vAlign w:val="center"/>
          </w:tcPr>
          <w:p w14:paraId="074111E2" w14:textId="77777777" w:rsidR="00AE3B5C" w:rsidRPr="00B41355" w:rsidRDefault="00266579">
            <w:pPr>
              <w:widowControl/>
              <w:adjustRightInd w:val="0"/>
              <w:snapToGrid w:val="0"/>
              <w:jc w:val="center"/>
              <w:rPr>
                <w:color w:val="000000" w:themeColor="text1"/>
                <w:szCs w:val="21"/>
              </w:rPr>
            </w:pPr>
            <w:r w:rsidRPr="00B41355">
              <w:rPr>
                <w:color w:val="000000" w:themeColor="text1"/>
                <w:szCs w:val="21"/>
              </w:rPr>
              <w:t>18.95 km</w:t>
            </w:r>
          </w:p>
        </w:tc>
      </w:tr>
    </w:tbl>
    <w:p w14:paraId="4E2031FB" w14:textId="77777777" w:rsidR="00AE3B5C" w:rsidRPr="00B41355" w:rsidRDefault="00266579">
      <w:pPr>
        <w:adjustRightInd w:val="0"/>
        <w:snapToGrid w:val="0"/>
        <w:spacing w:line="360" w:lineRule="auto"/>
        <w:ind w:firstLineChars="200" w:firstLine="420"/>
        <w:rPr>
          <w:bCs/>
          <w:color w:val="000000" w:themeColor="text1"/>
          <w:szCs w:val="21"/>
        </w:rPr>
      </w:pPr>
      <w:r w:rsidRPr="00B41355">
        <w:rPr>
          <w:rFonts w:hAnsi="宋体" w:hint="eastAsia"/>
          <w:bCs/>
          <w:color w:val="000000" w:themeColor="text1"/>
          <w:szCs w:val="21"/>
        </w:rPr>
        <w:t>注：表中</w:t>
      </w:r>
      <w:r w:rsidRPr="00B41355">
        <w:rPr>
          <w:rFonts w:hAnsi="宋体" w:hint="eastAsia"/>
          <w:color w:val="000000" w:themeColor="text1"/>
          <w:szCs w:val="21"/>
        </w:rPr>
        <w:t>坐标采用</w:t>
      </w:r>
      <w:r w:rsidRPr="00B41355">
        <w:rPr>
          <w:color w:val="000000" w:themeColor="text1"/>
          <w:szCs w:val="21"/>
        </w:rPr>
        <w:t>UTM</w:t>
      </w:r>
      <w:r w:rsidRPr="00B41355">
        <w:rPr>
          <w:rFonts w:hAnsi="宋体" w:hint="eastAsia"/>
          <w:color w:val="000000" w:themeColor="text1"/>
          <w:szCs w:val="21"/>
        </w:rPr>
        <w:t>坐标。</w:t>
      </w:r>
    </w:p>
    <w:p w14:paraId="7532D6BB" w14:textId="77777777" w:rsidR="00AE3B5C" w:rsidRPr="00B41355" w:rsidRDefault="00AE3B5C">
      <w:pPr>
        <w:adjustRightInd w:val="0"/>
        <w:snapToGrid w:val="0"/>
        <w:rPr>
          <w:b/>
          <w:bCs/>
          <w:color w:val="000000" w:themeColor="text1"/>
          <w:sz w:val="24"/>
        </w:rPr>
        <w:sectPr w:rsidR="00AE3B5C" w:rsidRPr="00B41355">
          <w:pgSz w:w="16838" w:h="11906" w:orient="landscape"/>
          <w:pgMar w:top="1797" w:right="1418" w:bottom="1797" w:left="1559" w:header="851" w:footer="992" w:gutter="0"/>
          <w:cols w:space="720"/>
          <w:docGrid w:linePitch="312"/>
        </w:sectPr>
      </w:pPr>
    </w:p>
    <w:p w14:paraId="3A64BA19" w14:textId="167A2176" w:rsidR="00AE3B5C" w:rsidRPr="00B41355" w:rsidRDefault="00266579">
      <w:pPr>
        <w:pStyle w:val="1fffff"/>
        <w:adjustRightInd/>
        <w:snapToGrid/>
        <w:spacing w:beforeLines="0" w:afterLines="0"/>
        <w:rPr>
          <w:color w:val="000000" w:themeColor="text1"/>
        </w:rPr>
      </w:pPr>
      <w:bookmarkStart w:id="74" w:name="_Toc393217564"/>
      <w:bookmarkStart w:id="75" w:name="_Toc45050898"/>
      <w:r w:rsidRPr="00B41355">
        <w:rPr>
          <w:rFonts w:hint="eastAsia"/>
          <w:color w:val="000000" w:themeColor="text1"/>
        </w:rPr>
        <w:lastRenderedPageBreak/>
        <w:t>3</w:t>
      </w:r>
      <w:r w:rsidRPr="00B41355">
        <w:rPr>
          <w:rFonts w:hint="eastAsia"/>
          <w:color w:val="000000" w:themeColor="text1"/>
        </w:rPr>
        <w:t>建设</w:t>
      </w:r>
      <w:r w:rsidRPr="00B41355">
        <w:rPr>
          <w:color w:val="000000" w:themeColor="text1"/>
        </w:rPr>
        <w:t>项目工程分析</w:t>
      </w:r>
      <w:bookmarkEnd w:id="74"/>
      <w:bookmarkEnd w:id="75"/>
    </w:p>
    <w:p w14:paraId="454415CB" w14:textId="679CBC6B" w:rsidR="00AE3B5C" w:rsidRPr="00B41355" w:rsidRDefault="00266579">
      <w:pPr>
        <w:pStyle w:val="2fffff6"/>
        <w:adjustRightInd/>
        <w:snapToGrid/>
        <w:spacing w:beforeLines="0" w:afterLines="0"/>
        <w:rPr>
          <w:rFonts w:ascii="Times New Roman" w:hAnsi="Times New Roman"/>
          <w:color w:val="000000" w:themeColor="text1"/>
        </w:rPr>
      </w:pPr>
      <w:bookmarkStart w:id="76" w:name="_Toc146436344"/>
      <w:bookmarkStart w:id="77" w:name="_Toc224440845"/>
      <w:bookmarkStart w:id="78" w:name="_Toc393217565"/>
      <w:bookmarkStart w:id="79" w:name="_Toc45050899"/>
      <w:r w:rsidRPr="00B41355">
        <w:rPr>
          <w:rFonts w:ascii="Times New Roman" w:hAnsi="Times New Roman" w:hint="eastAsia"/>
          <w:color w:val="000000" w:themeColor="text1"/>
        </w:rPr>
        <w:t>3</w:t>
      </w:r>
      <w:r w:rsidRPr="00B41355">
        <w:rPr>
          <w:rFonts w:ascii="Times New Roman" w:hAnsi="Times New Roman"/>
          <w:color w:val="000000" w:themeColor="text1"/>
        </w:rPr>
        <w:t>.1</w:t>
      </w:r>
      <w:r w:rsidRPr="00B41355">
        <w:rPr>
          <w:rFonts w:ascii="Times New Roman" w:hAnsi="Times New Roman" w:hint="eastAsia"/>
          <w:color w:val="000000" w:themeColor="text1"/>
        </w:rPr>
        <w:t>建设</w:t>
      </w:r>
      <w:r w:rsidRPr="00B41355">
        <w:rPr>
          <w:rFonts w:ascii="Times New Roman" w:hAnsi="Times New Roman"/>
          <w:color w:val="000000" w:themeColor="text1"/>
        </w:rPr>
        <w:t>项目概况</w:t>
      </w:r>
      <w:bookmarkEnd w:id="76"/>
      <w:bookmarkEnd w:id="77"/>
      <w:bookmarkEnd w:id="78"/>
      <w:bookmarkEnd w:id="79"/>
    </w:p>
    <w:p w14:paraId="6004D5E0" w14:textId="77777777" w:rsidR="00AE3B5C" w:rsidRPr="00B41355" w:rsidRDefault="00266579">
      <w:pPr>
        <w:pStyle w:val="3fffd"/>
        <w:adjustRightInd/>
        <w:snapToGrid/>
        <w:spacing w:beforeLines="0" w:afterLines="0"/>
        <w:rPr>
          <w:color w:val="000000" w:themeColor="text1"/>
        </w:rPr>
      </w:pPr>
      <w:bookmarkStart w:id="80" w:name="_Toc224440847"/>
      <w:r w:rsidRPr="00B41355">
        <w:rPr>
          <w:rFonts w:hint="eastAsia"/>
          <w:color w:val="000000" w:themeColor="text1"/>
        </w:rPr>
        <w:t>3</w:t>
      </w:r>
      <w:r w:rsidRPr="00B41355">
        <w:rPr>
          <w:color w:val="000000" w:themeColor="text1"/>
        </w:rPr>
        <w:t>.1.1</w:t>
      </w:r>
      <w:bookmarkEnd w:id="80"/>
      <w:r w:rsidRPr="00B41355">
        <w:rPr>
          <w:rFonts w:hint="eastAsia"/>
          <w:color w:val="000000" w:themeColor="text1"/>
          <w:szCs w:val="28"/>
        </w:rPr>
        <w:t>建设</w:t>
      </w:r>
      <w:r w:rsidRPr="00B41355">
        <w:rPr>
          <w:color w:val="000000" w:themeColor="text1"/>
          <w:szCs w:val="28"/>
        </w:rPr>
        <w:t>项目基本情况</w:t>
      </w:r>
    </w:p>
    <w:p w14:paraId="348DD701" w14:textId="21EBB4A8" w:rsidR="00AE3B5C" w:rsidRPr="00B41355" w:rsidRDefault="00266579">
      <w:pPr>
        <w:adjustRightInd w:val="0"/>
        <w:snapToGrid w:val="0"/>
        <w:spacing w:line="360" w:lineRule="auto"/>
        <w:ind w:firstLineChars="200" w:firstLine="480"/>
        <w:rPr>
          <w:color w:val="000000" w:themeColor="text1"/>
          <w:sz w:val="24"/>
        </w:rPr>
      </w:pPr>
      <w:bookmarkStart w:id="81" w:name="_Toc59284068"/>
      <w:r w:rsidRPr="00B41355">
        <w:rPr>
          <w:color w:val="000000" w:themeColor="text1"/>
          <w:sz w:val="24"/>
        </w:rPr>
        <w:t>项目名称：</w:t>
      </w:r>
      <w:r w:rsidR="00D43DE5">
        <w:rPr>
          <w:rFonts w:hint="eastAsia"/>
          <w:color w:val="000000" w:themeColor="text1"/>
          <w:sz w:val="24"/>
        </w:rPr>
        <w:t>废旧塑料资源再生利用</w:t>
      </w:r>
    </w:p>
    <w:p w14:paraId="407E1908"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建设单位：</w:t>
      </w:r>
      <w:r w:rsidRPr="00B41355">
        <w:rPr>
          <w:rFonts w:hint="eastAsia"/>
          <w:color w:val="000000" w:themeColor="text1"/>
          <w:sz w:val="24"/>
        </w:rPr>
        <w:t>扬州瀚源再生资源科技有限公司</w:t>
      </w:r>
    </w:p>
    <w:p w14:paraId="40930F50"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建设地点：</w:t>
      </w:r>
      <w:r w:rsidRPr="00B41355">
        <w:rPr>
          <w:rFonts w:hint="eastAsia"/>
          <w:color w:val="000000" w:themeColor="text1"/>
          <w:sz w:val="24"/>
        </w:rPr>
        <w:t>扬州市江都区宜陵镇工业集中区</w:t>
      </w:r>
    </w:p>
    <w:p w14:paraId="64BF4DDF"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项目性质：</w:t>
      </w:r>
      <w:r w:rsidRPr="00B41355">
        <w:rPr>
          <w:rFonts w:hAnsi="宋体" w:hint="eastAsia"/>
          <w:color w:val="000000" w:themeColor="text1"/>
          <w:sz w:val="24"/>
        </w:rPr>
        <w:t>新</w:t>
      </w:r>
      <w:r w:rsidRPr="00B41355">
        <w:rPr>
          <w:rFonts w:hAnsi="宋体"/>
          <w:color w:val="000000" w:themeColor="text1"/>
          <w:sz w:val="24"/>
        </w:rPr>
        <w:t>建</w:t>
      </w:r>
    </w:p>
    <w:p w14:paraId="1A1B4DBD" w14:textId="5F43BC43"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行业类别：</w:t>
      </w:r>
      <w:r w:rsidR="00A81AE2" w:rsidRPr="00A81AE2">
        <w:rPr>
          <w:rFonts w:hAnsi="宋体" w:hint="eastAsia"/>
          <w:color w:val="FF0000"/>
          <w:sz w:val="24"/>
        </w:rPr>
        <w:t>[C2921]</w:t>
      </w:r>
      <w:r w:rsidR="00A81AE2" w:rsidRPr="00A81AE2">
        <w:rPr>
          <w:rFonts w:hAnsi="宋体" w:hint="eastAsia"/>
          <w:color w:val="FF0000"/>
          <w:sz w:val="24"/>
        </w:rPr>
        <w:t>塑料薄膜制造和</w:t>
      </w:r>
      <w:r w:rsidR="00A81AE2" w:rsidRPr="00A81AE2">
        <w:rPr>
          <w:rFonts w:hAnsi="宋体" w:hint="eastAsia"/>
          <w:color w:val="FF0000"/>
          <w:sz w:val="24"/>
        </w:rPr>
        <w:t>[C2927]</w:t>
      </w:r>
      <w:r w:rsidR="00A81AE2" w:rsidRPr="00A81AE2">
        <w:rPr>
          <w:rFonts w:hAnsi="宋体" w:hint="eastAsia"/>
          <w:color w:val="FF0000"/>
          <w:sz w:val="24"/>
        </w:rPr>
        <w:t>日用塑料制品制造</w:t>
      </w:r>
    </w:p>
    <w:p w14:paraId="24820A74" w14:textId="1E9251AA"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投资总额：</w:t>
      </w:r>
      <w:r w:rsidRPr="00B41355">
        <w:rPr>
          <w:rFonts w:hint="eastAsia"/>
          <w:color w:val="000000" w:themeColor="text1"/>
          <w:sz w:val="24"/>
        </w:rPr>
        <w:t>1</w:t>
      </w:r>
      <w:r w:rsidR="00FE5D94">
        <w:rPr>
          <w:rFonts w:hint="eastAsia"/>
          <w:color w:val="000000" w:themeColor="text1"/>
          <w:sz w:val="24"/>
        </w:rPr>
        <w:t>5</w:t>
      </w:r>
      <w:r w:rsidRPr="00B41355">
        <w:rPr>
          <w:rFonts w:hint="eastAsia"/>
          <w:color w:val="000000" w:themeColor="text1"/>
          <w:sz w:val="24"/>
        </w:rPr>
        <w:t>00</w:t>
      </w:r>
      <w:r w:rsidRPr="00B41355">
        <w:rPr>
          <w:color w:val="000000" w:themeColor="text1"/>
          <w:sz w:val="24"/>
        </w:rPr>
        <w:t>万元，</w:t>
      </w:r>
      <w:r w:rsidRPr="00B41355">
        <w:rPr>
          <w:rFonts w:hint="eastAsia"/>
          <w:color w:val="000000" w:themeColor="text1"/>
          <w:sz w:val="24"/>
        </w:rPr>
        <w:t>其中环保投资</w:t>
      </w:r>
      <w:r w:rsidRPr="00B41355">
        <w:rPr>
          <w:color w:val="000000" w:themeColor="text1"/>
          <w:sz w:val="24"/>
        </w:rPr>
        <w:t>约</w:t>
      </w:r>
      <w:r w:rsidR="00042BC0">
        <w:rPr>
          <w:rFonts w:hint="eastAsia"/>
          <w:sz w:val="24"/>
        </w:rPr>
        <w:t>80</w:t>
      </w:r>
      <w:r w:rsidRPr="008F38F2">
        <w:rPr>
          <w:sz w:val="24"/>
        </w:rPr>
        <w:t>万元，约占投资的</w:t>
      </w:r>
      <w:r w:rsidR="00FE5D94">
        <w:rPr>
          <w:rFonts w:hint="eastAsia"/>
          <w:sz w:val="24"/>
        </w:rPr>
        <w:t>5</w:t>
      </w:r>
      <w:r w:rsidR="00F15185">
        <w:rPr>
          <w:rFonts w:hint="eastAsia"/>
          <w:sz w:val="24"/>
        </w:rPr>
        <w:t>.</w:t>
      </w:r>
      <w:r w:rsidR="00042BC0">
        <w:rPr>
          <w:rFonts w:hint="eastAsia"/>
          <w:sz w:val="24"/>
        </w:rPr>
        <w:t>3</w:t>
      </w:r>
      <w:r w:rsidRPr="008F38F2">
        <w:rPr>
          <w:sz w:val="24"/>
        </w:rPr>
        <w:t>%</w:t>
      </w:r>
      <w:r w:rsidRPr="00B41355">
        <w:rPr>
          <w:rFonts w:hint="eastAsia"/>
          <w:color w:val="000000" w:themeColor="text1"/>
          <w:sz w:val="24"/>
        </w:rPr>
        <w:t>。</w:t>
      </w:r>
    </w:p>
    <w:p w14:paraId="2BD7BFDC" w14:textId="1130E68E" w:rsidR="00AE3B5C" w:rsidRPr="00B41355" w:rsidRDefault="00266579">
      <w:pPr>
        <w:adjustRightInd w:val="0"/>
        <w:snapToGrid w:val="0"/>
        <w:spacing w:line="360" w:lineRule="auto"/>
        <w:ind w:firstLineChars="200" w:firstLine="480"/>
        <w:rPr>
          <w:rFonts w:hAnsi="宋体"/>
          <w:color w:val="000000" w:themeColor="text1"/>
          <w:kern w:val="0"/>
          <w:sz w:val="24"/>
        </w:rPr>
      </w:pPr>
      <w:r w:rsidRPr="00B41355">
        <w:rPr>
          <w:rFonts w:hAnsi="宋体"/>
          <w:color w:val="000000" w:themeColor="text1"/>
          <w:sz w:val="24"/>
        </w:rPr>
        <w:t>建设规模：</w:t>
      </w:r>
      <w:r w:rsidRPr="00B41355">
        <w:rPr>
          <w:rFonts w:hAnsi="宋体" w:hint="eastAsia"/>
          <w:color w:val="000000" w:themeColor="text1"/>
          <w:kern w:val="0"/>
          <w:sz w:val="24"/>
        </w:rPr>
        <w:t>年产塑料</w:t>
      </w:r>
      <w:r w:rsidR="006678D4">
        <w:rPr>
          <w:rFonts w:hAnsi="宋体" w:hint="eastAsia"/>
          <w:color w:val="000000" w:themeColor="text1"/>
          <w:kern w:val="0"/>
          <w:sz w:val="24"/>
        </w:rPr>
        <w:t>花盆</w:t>
      </w:r>
      <w:r w:rsidRPr="00B41355">
        <w:rPr>
          <w:rFonts w:hAnsi="宋体"/>
          <w:color w:val="000000" w:themeColor="text1"/>
          <w:kern w:val="0"/>
          <w:sz w:val="24"/>
        </w:rPr>
        <w:t>3000</w:t>
      </w:r>
      <w:r w:rsidRPr="00B41355">
        <w:rPr>
          <w:rFonts w:hAnsi="宋体" w:hint="eastAsia"/>
          <w:color w:val="000000" w:themeColor="text1"/>
          <w:kern w:val="0"/>
          <w:sz w:val="24"/>
        </w:rPr>
        <w:t>吨、塑料薄膜</w:t>
      </w:r>
      <w:r w:rsidRPr="00B41355">
        <w:rPr>
          <w:rFonts w:hAnsi="宋体"/>
          <w:color w:val="000000" w:themeColor="text1"/>
          <w:kern w:val="0"/>
          <w:sz w:val="24"/>
        </w:rPr>
        <w:t>7000</w:t>
      </w:r>
      <w:r w:rsidRPr="00B41355">
        <w:rPr>
          <w:rFonts w:hAnsi="宋体" w:hint="eastAsia"/>
          <w:color w:val="000000" w:themeColor="text1"/>
          <w:kern w:val="0"/>
          <w:sz w:val="24"/>
        </w:rPr>
        <w:t>吨。</w:t>
      </w:r>
    </w:p>
    <w:p w14:paraId="0EE82BD9" w14:textId="77777777" w:rsidR="00AE3B5C" w:rsidRPr="00B41355" w:rsidRDefault="00266579">
      <w:pPr>
        <w:widowControl/>
        <w:adjustRightInd w:val="0"/>
        <w:snapToGrid w:val="0"/>
        <w:spacing w:line="360" w:lineRule="auto"/>
        <w:ind w:firstLineChars="200" w:firstLine="480"/>
        <w:jc w:val="left"/>
        <w:rPr>
          <w:rFonts w:hAnsi="宋体"/>
          <w:color w:val="000000" w:themeColor="text1"/>
          <w:sz w:val="24"/>
        </w:rPr>
      </w:pPr>
      <w:r w:rsidRPr="00B41355">
        <w:rPr>
          <w:rFonts w:hAnsi="宋体"/>
          <w:color w:val="000000" w:themeColor="text1"/>
          <w:sz w:val="24"/>
        </w:rPr>
        <w:t>占地面积：</w:t>
      </w:r>
      <w:r w:rsidRPr="00B41355">
        <w:rPr>
          <w:rFonts w:hAnsi="宋体" w:hint="eastAsia"/>
          <w:color w:val="000000" w:themeColor="text1"/>
          <w:sz w:val="24"/>
        </w:rPr>
        <w:t>本项目租赁现有厂房进行生产，</w:t>
      </w:r>
      <w:r w:rsidRPr="00B41355">
        <w:rPr>
          <w:rFonts w:hAnsi="宋体"/>
          <w:color w:val="000000" w:themeColor="text1"/>
          <w:sz w:val="24"/>
        </w:rPr>
        <w:t>不</w:t>
      </w:r>
      <w:r w:rsidRPr="00B41355">
        <w:rPr>
          <w:rFonts w:hAnsi="宋体"/>
          <w:bCs/>
          <w:color w:val="000000" w:themeColor="text1"/>
          <w:sz w:val="24"/>
        </w:rPr>
        <w:t>新增</w:t>
      </w:r>
      <w:r w:rsidRPr="00B41355">
        <w:rPr>
          <w:rFonts w:hAnsi="宋体" w:hint="eastAsia"/>
          <w:bCs/>
          <w:color w:val="000000" w:themeColor="text1"/>
          <w:sz w:val="24"/>
        </w:rPr>
        <w:t>占</w:t>
      </w:r>
      <w:r w:rsidRPr="00B41355">
        <w:rPr>
          <w:rFonts w:hAnsi="宋体"/>
          <w:bCs/>
          <w:color w:val="000000" w:themeColor="text1"/>
          <w:sz w:val="24"/>
        </w:rPr>
        <w:t>地面积，</w:t>
      </w:r>
      <w:r w:rsidRPr="00B41355">
        <w:rPr>
          <w:rFonts w:hAnsi="宋体" w:hint="eastAsia"/>
          <w:color w:val="000000" w:themeColor="text1"/>
          <w:sz w:val="24"/>
        </w:rPr>
        <w:t>租赁厂区占地面积为</w:t>
      </w:r>
      <w:r w:rsidRPr="00B41355">
        <w:rPr>
          <w:rFonts w:hint="eastAsia"/>
          <w:color w:val="000000" w:themeColor="text1"/>
          <w:sz w:val="24"/>
        </w:rPr>
        <w:t>16000</w:t>
      </w:r>
      <w:r w:rsidRPr="00B41355">
        <w:rPr>
          <w:color w:val="000000" w:themeColor="text1"/>
          <w:sz w:val="24"/>
        </w:rPr>
        <w:t>m</w:t>
      </w:r>
      <w:r w:rsidRPr="00B41355">
        <w:rPr>
          <w:color w:val="000000" w:themeColor="text1"/>
          <w:sz w:val="24"/>
          <w:vertAlign w:val="superscript"/>
        </w:rPr>
        <w:t>2</w:t>
      </w:r>
      <w:r w:rsidRPr="00B41355">
        <w:rPr>
          <w:rFonts w:hAnsi="宋体" w:hint="eastAsia"/>
          <w:color w:val="000000" w:themeColor="text1"/>
          <w:sz w:val="24"/>
        </w:rPr>
        <w:t>，</w:t>
      </w:r>
      <w:r w:rsidRPr="00B41355">
        <w:rPr>
          <w:rFonts w:hAnsi="宋体"/>
          <w:color w:val="000000" w:themeColor="text1"/>
          <w:sz w:val="24"/>
        </w:rPr>
        <w:t>建筑面积约</w:t>
      </w:r>
      <w:r w:rsidRPr="00B41355">
        <w:rPr>
          <w:rFonts w:hint="eastAsia"/>
          <w:color w:val="000000" w:themeColor="text1"/>
          <w:sz w:val="24"/>
        </w:rPr>
        <w:t>7280</w:t>
      </w:r>
      <w:r w:rsidRPr="00B41355">
        <w:rPr>
          <w:color w:val="000000" w:themeColor="text1"/>
          <w:sz w:val="24"/>
        </w:rPr>
        <w:t>m</w:t>
      </w:r>
      <w:r w:rsidRPr="00B41355">
        <w:rPr>
          <w:color w:val="000000" w:themeColor="text1"/>
          <w:sz w:val="24"/>
          <w:vertAlign w:val="superscript"/>
        </w:rPr>
        <w:t>2</w:t>
      </w:r>
      <w:r w:rsidRPr="00B41355">
        <w:rPr>
          <w:rFonts w:hAnsi="宋体"/>
          <w:color w:val="000000" w:themeColor="text1"/>
          <w:sz w:val="24"/>
        </w:rPr>
        <w:t>。</w:t>
      </w:r>
    </w:p>
    <w:p w14:paraId="7BE6DDE6"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工作时数：全年工作</w:t>
      </w:r>
      <w:r w:rsidRPr="00B41355">
        <w:rPr>
          <w:color w:val="000000" w:themeColor="text1"/>
          <w:sz w:val="24"/>
        </w:rPr>
        <w:t>300</w:t>
      </w:r>
      <w:r w:rsidRPr="00B41355">
        <w:rPr>
          <w:rFonts w:hAnsi="宋体"/>
          <w:color w:val="000000" w:themeColor="text1"/>
          <w:sz w:val="24"/>
        </w:rPr>
        <w:t>天，实行</w:t>
      </w:r>
      <w:r w:rsidRPr="00B41355">
        <w:rPr>
          <w:rFonts w:hAnsi="宋体" w:hint="eastAsia"/>
          <w:color w:val="000000" w:themeColor="text1"/>
          <w:sz w:val="24"/>
        </w:rPr>
        <w:t>三</w:t>
      </w:r>
      <w:r w:rsidRPr="00B41355">
        <w:rPr>
          <w:rFonts w:hAnsi="宋体"/>
          <w:color w:val="000000" w:themeColor="text1"/>
          <w:sz w:val="24"/>
        </w:rPr>
        <w:t>班制，</w:t>
      </w:r>
      <w:r w:rsidRPr="00B41355">
        <w:rPr>
          <w:rFonts w:hAnsi="宋体"/>
          <w:bCs/>
          <w:color w:val="000000" w:themeColor="text1"/>
          <w:sz w:val="24"/>
        </w:rPr>
        <w:t>每班</w:t>
      </w:r>
      <w:r w:rsidRPr="00B41355">
        <w:rPr>
          <w:rFonts w:hint="eastAsia"/>
          <w:bCs/>
          <w:color w:val="000000" w:themeColor="text1"/>
          <w:sz w:val="24"/>
        </w:rPr>
        <w:t>8</w:t>
      </w:r>
      <w:r w:rsidRPr="00B41355">
        <w:rPr>
          <w:bCs/>
          <w:color w:val="000000" w:themeColor="text1"/>
          <w:sz w:val="24"/>
        </w:rPr>
        <w:t>h</w:t>
      </w:r>
      <w:r w:rsidRPr="00B41355">
        <w:rPr>
          <w:rFonts w:hAnsi="宋体"/>
          <w:bCs/>
          <w:color w:val="000000" w:themeColor="text1"/>
          <w:sz w:val="24"/>
        </w:rPr>
        <w:t>，年工作时间为</w:t>
      </w:r>
      <w:r w:rsidRPr="00B41355">
        <w:rPr>
          <w:rFonts w:hint="eastAsia"/>
          <w:bCs/>
          <w:color w:val="000000" w:themeColor="text1"/>
          <w:sz w:val="24"/>
        </w:rPr>
        <w:t>7200</w:t>
      </w:r>
      <w:r w:rsidRPr="00B41355">
        <w:rPr>
          <w:bCs/>
          <w:color w:val="000000" w:themeColor="text1"/>
          <w:sz w:val="24"/>
        </w:rPr>
        <w:t>h</w:t>
      </w:r>
      <w:r w:rsidRPr="00B41355">
        <w:rPr>
          <w:rFonts w:hAnsi="宋体"/>
          <w:color w:val="000000" w:themeColor="text1"/>
          <w:sz w:val="24"/>
        </w:rPr>
        <w:t>。</w:t>
      </w:r>
    </w:p>
    <w:p w14:paraId="62DBB7FD" w14:textId="03D8837B"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职工人数：定员</w:t>
      </w:r>
      <w:r w:rsidRPr="00B41355">
        <w:rPr>
          <w:rFonts w:hint="eastAsia"/>
          <w:color w:val="000000" w:themeColor="text1"/>
          <w:sz w:val="24"/>
        </w:rPr>
        <w:t>3</w:t>
      </w:r>
      <w:r w:rsidRPr="00B41355">
        <w:rPr>
          <w:color w:val="000000" w:themeColor="text1"/>
          <w:sz w:val="24"/>
        </w:rPr>
        <w:t>0</w:t>
      </w:r>
      <w:r w:rsidRPr="00B41355">
        <w:rPr>
          <w:rFonts w:hAnsi="宋体"/>
          <w:color w:val="000000" w:themeColor="text1"/>
          <w:sz w:val="24"/>
        </w:rPr>
        <w:t>人，</w:t>
      </w:r>
      <w:r w:rsidRPr="00B41355">
        <w:rPr>
          <w:color w:val="000000" w:themeColor="text1"/>
          <w:sz w:val="24"/>
        </w:rPr>
        <w:t>厂区内</w:t>
      </w:r>
      <w:r w:rsidRPr="00B41355">
        <w:rPr>
          <w:rFonts w:hint="eastAsia"/>
          <w:color w:val="000000" w:themeColor="text1"/>
          <w:sz w:val="24"/>
        </w:rPr>
        <w:t>不</w:t>
      </w:r>
      <w:r w:rsidRPr="00B41355">
        <w:rPr>
          <w:color w:val="000000" w:themeColor="text1"/>
          <w:sz w:val="24"/>
        </w:rPr>
        <w:t>提供</w:t>
      </w:r>
      <w:r w:rsidRPr="00B41355">
        <w:rPr>
          <w:rFonts w:hint="eastAsia"/>
          <w:color w:val="000000" w:themeColor="text1"/>
          <w:sz w:val="24"/>
        </w:rPr>
        <w:t>食宿</w:t>
      </w:r>
      <w:r w:rsidRPr="00B41355">
        <w:rPr>
          <w:color w:val="000000" w:themeColor="text1"/>
          <w:sz w:val="24"/>
        </w:rPr>
        <w:t>。</w:t>
      </w:r>
    </w:p>
    <w:p w14:paraId="222E536E" w14:textId="59D523E9"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投产日期：</w:t>
      </w:r>
      <w:r w:rsidRPr="00B41355">
        <w:rPr>
          <w:color w:val="000000" w:themeColor="text1"/>
          <w:sz w:val="24"/>
        </w:rPr>
        <w:t>计划于</w:t>
      </w:r>
      <w:r w:rsidR="006F460F" w:rsidRPr="00B41355">
        <w:rPr>
          <w:color w:val="000000" w:themeColor="text1"/>
          <w:sz w:val="24"/>
        </w:rPr>
        <w:t>20</w:t>
      </w:r>
      <w:r w:rsidR="006F460F" w:rsidRPr="00B41355">
        <w:rPr>
          <w:rFonts w:hint="eastAsia"/>
          <w:color w:val="000000" w:themeColor="text1"/>
          <w:sz w:val="24"/>
        </w:rPr>
        <w:t>20</w:t>
      </w:r>
      <w:r w:rsidR="006F460F" w:rsidRPr="00B41355">
        <w:rPr>
          <w:color w:val="000000" w:themeColor="text1"/>
          <w:sz w:val="24"/>
        </w:rPr>
        <w:t>年</w:t>
      </w:r>
      <w:r w:rsidR="00395CE3">
        <w:rPr>
          <w:rFonts w:hint="eastAsia"/>
          <w:color w:val="000000" w:themeColor="text1"/>
          <w:sz w:val="24"/>
        </w:rPr>
        <w:t>10</w:t>
      </w:r>
      <w:r w:rsidRPr="00B41355">
        <w:rPr>
          <w:color w:val="000000" w:themeColor="text1"/>
          <w:sz w:val="24"/>
        </w:rPr>
        <w:t>月投产。</w:t>
      </w:r>
    </w:p>
    <w:p w14:paraId="664379BA" w14:textId="77777777" w:rsidR="00AE3B5C" w:rsidRDefault="00266579">
      <w:pPr>
        <w:pStyle w:val="3fffd"/>
        <w:adjustRightInd/>
        <w:snapToGrid/>
        <w:spacing w:beforeLines="0" w:afterLines="0"/>
        <w:rPr>
          <w:color w:val="000000" w:themeColor="text1"/>
        </w:rPr>
      </w:pPr>
      <w:bookmarkStart w:id="82" w:name="_Toc224440848"/>
      <w:bookmarkEnd w:id="81"/>
      <w:r w:rsidRPr="00B41355">
        <w:rPr>
          <w:rFonts w:hint="eastAsia"/>
          <w:color w:val="000000" w:themeColor="text1"/>
        </w:rPr>
        <w:t>3</w:t>
      </w:r>
      <w:r w:rsidRPr="00B41355">
        <w:rPr>
          <w:color w:val="000000" w:themeColor="text1"/>
        </w:rPr>
        <w:t>.1.2</w:t>
      </w:r>
      <w:r w:rsidRPr="00B41355">
        <w:rPr>
          <w:color w:val="000000" w:themeColor="text1"/>
        </w:rPr>
        <w:t>产品方案及</w:t>
      </w:r>
      <w:bookmarkEnd w:id="82"/>
      <w:r w:rsidRPr="00B41355">
        <w:rPr>
          <w:rFonts w:hint="eastAsia"/>
          <w:color w:val="000000" w:themeColor="text1"/>
        </w:rPr>
        <w:t>生产规模</w:t>
      </w:r>
    </w:p>
    <w:p w14:paraId="47E1490E" w14:textId="61E70A0B" w:rsidR="00396DFE" w:rsidRPr="00396DFE" w:rsidRDefault="00396DFE" w:rsidP="00396DFE">
      <w:pPr>
        <w:spacing w:line="360" w:lineRule="auto"/>
        <w:ind w:firstLineChars="200" w:firstLine="480"/>
        <w:rPr>
          <w:color w:val="FF0000"/>
          <w:kern w:val="0"/>
          <w:sz w:val="24"/>
        </w:rPr>
      </w:pPr>
      <w:r w:rsidRPr="000A1A91">
        <w:rPr>
          <w:rFonts w:hint="eastAsia"/>
          <w:color w:val="FF0000"/>
          <w:kern w:val="0"/>
          <w:sz w:val="24"/>
        </w:rPr>
        <w:t>根据《固体废物再生利用污染防治技术导则》（</w:t>
      </w:r>
      <w:r w:rsidRPr="000A1A91">
        <w:rPr>
          <w:rFonts w:hint="eastAsia"/>
          <w:color w:val="FF0000"/>
          <w:kern w:val="0"/>
          <w:sz w:val="24"/>
        </w:rPr>
        <w:t>HJ1091-2020</w:t>
      </w:r>
      <w:r w:rsidRPr="000A1A91">
        <w:rPr>
          <w:rFonts w:hint="eastAsia"/>
          <w:color w:val="FF0000"/>
          <w:kern w:val="0"/>
          <w:sz w:val="24"/>
        </w:rPr>
        <w:t>）中对固废再生利用产物作为产品时，应符合</w:t>
      </w:r>
      <w:r>
        <w:rPr>
          <w:rFonts w:hint="eastAsia"/>
          <w:color w:val="FF0000"/>
          <w:kern w:val="0"/>
          <w:sz w:val="24"/>
        </w:rPr>
        <w:t>GB</w:t>
      </w:r>
      <w:r w:rsidRPr="000A1A91">
        <w:rPr>
          <w:rFonts w:hint="eastAsia"/>
          <w:color w:val="FF0000"/>
          <w:kern w:val="0"/>
          <w:sz w:val="24"/>
        </w:rPr>
        <w:t>34330-2017</w:t>
      </w:r>
      <w:r w:rsidRPr="000A1A91">
        <w:rPr>
          <w:rFonts w:hint="eastAsia"/>
          <w:color w:val="FF0000"/>
          <w:kern w:val="0"/>
          <w:sz w:val="24"/>
        </w:rPr>
        <w:t>中要求的国家、地方制定或行业通行的产品质量标准，与国家相关污染控制标准或技术规范要求，包括该产物生产过程中排放到环境中的特征污染物含量标准和该产物中特征污染物的含量标准。</w:t>
      </w:r>
    </w:p>
    <w:p w14:paraId="1C170915" w14:textId="08C0376C" w:rsidR="005D3C56" w:rsidRDefault="00266579" w:rsidP="005D3C56">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本项目共设置</w:t>
      </w:r>
      <w:r w:rsidR="00C9524A">
        <w:rPr>
          <w:rFonts w:hint="eastAsia"/>
          <w:color w:val="000000" w:themeColor="text1"/>
          <w:sz w:val="24"/>
        </w:rPr>
        <w:t>6</w:t>
      </w:r>
      <w:r w:rsidR="00C9524A">
        <w:rPr>
          <w:rFonts w:hint="eastAsia"/>
          <w:color w:val="000000" w:themeColor="text1"/>
          <w:sz w:val="24"/>
        </w:rPr>
        <w:t>条塑料粒子生产线（</w:t>
      </w:r>
      <w:r w:rsidR="00C9524A" w:rsidRPr="00C9524A">
        <w:rPr>
          <w:color w:val="000000" w:themeColor="text1"/>
          <w:sz w:val="24"/>
        </w:rPr>
        <w:t>9906.531</w:t>
      </w:r>
      <w:r w:rsidR="00C9524A">
        <w:rPr>
          <w:rFonts w:hint="eastAsia"/>
          <w:color w:val="000000" w:themeColor="text1"/>
          <w:sz w:val="24"/>
        </w:rPr>
        <w:t>t/a</w:t>
      </w:r>
      <w:r w:rsidR="00C9524A">
        <w:rPr>
          <w:rFonts w:hint="eastAsia"/>
          <w:color w:val="000000" w:themeColor="text1"/>
          <w:sz w:val="24"/>
        </w:rPr>
        <w:t>）、</w:t>
      </w:r>
      <w:r w:rsidR="006F460F" w:rsidRPr="00B41355">
        <w:rPr>
          <w:rFonts w:hint="eastAsia"/>
          <w:color w:val="000000" w:themeColor="text1"/>
          <w:sz w:val="24"/>
        </w:rPr>
        <w:t>1</w:t>
      </w:r>
      <w:r w:rsidR="006F460F" w:rsidRPr="00B41355">
        <w:rPr>
          <w:rFonts w:hint="eastAsia"/>
          <w:color w:val="000000" w:themeColor="text1"/>
          <w:sz w:val="24"/>
        </w:rPr>
        <w:t>条塑料薄膜生产线</w:t>
      </w:r>
      <w:r w:rsidR="00EE681D">
        <w:rPr>
          <w:rFonts w:hint="eastAsia"/>
          <w:color w:val="000000" w:themeColor="text1"/>
          <w:sz w:val="24"/>
        </w:rPr>
        <w:t>（</w:t>
      </w:r>
      <w:r w:rsidR="00EE681D">
        <w:rPr>
          <w:rFonts w:hint="eastAsia"/>
          <w:color w:val="000000" w:themeColor="text1"/>
          <w:sz w:val="24"/>
        </w:rPr>
        <w:t>7000t/a</w:t>
      </w:r>
      <w:r w:rsidR="00EE681D">
        <w:rPr>
          <w:rFonts w:hint="eastAsia"/>
          <w:color w:val="000000" w:themeColor="text1"/>
          <w:sz w:val="24"/>
        </w:rPr>
        <w:t>）</w:t>
      </w:r>
      <w:r w:rsidR="006F460F" w:rsidRPr="00B41355">
        <w:rPr>
          <w:rFonts w:hint="eastAsia"/>
          <w:color w:val="000000" w:themeColor="text1"/>
          <w:sz w:val="24"/>
        </w:rPr>
        <w:t>和</w:t>
      </w:r>
      <w:r w:rsidR="006F460F" w:rsidRPr="00B41355">
        <w:rPr>
          <w:rFonts w:hint="eastAsia"/>
          <w:color w:val="000000" w:themeColor="text1"/>
          <w:sz w:val="24"/>
        </w:rPr>
        <w:t>1</w:t>
      </w:r>
      <w:r w:rsidR="006F460F" w:rsidRPr="00B41355">
        <w:rPr>
          <w:rFonts w:hint="eastAsia"/>
          <w:color w:val="000000" w:themeColor="text1"/>
          <w:sz w:val="24"/>
        </w:rPr>
        <w:t>条塑料</w:t>
      </w:r>
      <w:r w:rsidR="006678D4">
        <w:rPr>
          <w:rFonts w:hint="eastAsia"/>
          <w:color w:val="000000" w:themeColor="text1"/>
          <w:sz w:val="24"/>
        </w:rPr>
        <w:t>花盆</w:t>
      </w:r>
      <w:r w:rsidR="006F460F" w:rsidRPr="00B41355">
        <w:rPr>
          <w:rFonts w:hint="eastAsia"/>
          <w:color w:val="000000" w:themeColor="text1"/>
          <w:sz w:val="24"/>
        </w:rPr>
        <w:t>生产线</w:t>
      </w:r>
      <w:r w:rsidR="00EE681D">
        <w:rPr>
          <w:rFonts w:hint="eastAsia"/>
          <w:color w:val="000000" w:themeColor="text1"/>
          <w:sz w:val="24"/>
        </w:rPr>
        <w:t>（</w:t>
      </w:r>
      <w:r w:rsidR="00EE681D">
        <w:rPr>
          <w:rFonts w:hint="eastAsia"/>
          <w:color w:val="000000" w:themeColor="text1"/>
          <w:sz w:val="24"/>
        </w:rPr>
        <w:t>3000t/a</w:t>
      </w:r>
      <w:r w:rsidR="00EE681D">
        <w:rPr>
          <w:rFonts w:hint="eastAsia"/>
          <w:color w:val="000000" w:themeColor="text1"/>
          <w:sz w:val="24"/>
        </w:rPr>
        <w:t>）</w:t>
      </w:r>
      <w:r w:rsidRPr="00B41355">
        <w:rPr>
          <w:rFonts w:hint="eastAsia"/>
          <w:color w:val="000000" w:themeColor="text1"/>
          <w:sz w:val="24"/>
        </w:rPr>
        <w:t>，</w:t>
      </w:r>
      <w:r w:rsidR="001E32F5">
        <w:rPr>
          <w:rFonts w:hint="eastAsia"/>
          <w:color w:val="000000" w:themeColor="text1"/>
          <w:sz w:val="24"/>
        </w:rPr>
        <w:t>其中</w:t>
      </w:r>
      <w:r w:rsidR="001E32F5">
        <w:rPr>
          <w:color w:val="000000" w:themeColor="text1"/>
          <w:sz w:val="24"/>
        </w:rPr>
        <w:t>塑料粒子为中间产品，</w:t>
      </w:r>
      <w:r w:rsidR="001E32F5">
        <w:rPr>
          <w:rFonts w:hint="eastAsia"/>
          <w:color w:val="000000" w:themeColor="text1"/>
          <w:sz w:val="24"/>
        </w:rPr>
        <w:t>用于</w:t>
      </w:r>
      <w:r w:rsidR="001E32F5">
        <w:rPr>
          <w:color w:val="000000" w:themeColor="text1"/>
          <w:sz w:val="24"/>
        </w:rPr>
        <w:t>塑料花盆和塑料薄膜的</w:t>
      </w:r>
      <w:r w:rsidR="001E32F5">
        <w:rPr>
          <w:rFonts w:hint="eastAsia"/>
          <w:color w:val="000000" w:themeColor="text1"/>
          <w:sz w:val="24"/>
        </w:rPr>
        <w:t>原材料，</w:t>
      </w:r>
      <w:r w:rsidR="001E32F5">
        <w:rPr>
          <w:color w:val="000000" w:themeColor="text1"/>
          <w:sz w:val="24"/>
        </w:rPr>
        <w:t>不外售，</w:t>
      </w:r>
      <w:r w:rsidR="001E32F5">
        <w:rPr>
          <w:rFonts w:hint="eastAsia"/>
          <w:color w:val="000000" w:themeColor="text1"/>
          <w:sz w:val="24"/>
        </w:rPr>
        <w:t>塑料</w:t>
      </w:r>
      <w:r w:rsidR="001E32F5">
        <w:rPr>
          <w:color w:val="000000" w:themeColor="text1"/>
          <w:sz w:val="24"/>
        </w:rPr>
        <w:t>粒子生产</w:t>
      </w:r>
      <w:r w:rsidR="004056B6">
        <w:rPr>
          <w:rFonts w:hint="eastAsia"/>
          <w:color w:val="000000" w:themeColor="text1"/>
          <w:sz w:val="24"/>
        </w:rPr>
        <w:t>情况见表</w:t>
      </w:r>
      <w:r w:rsidR="004056B6">
        <w:rPr>
          <w:rFonts w:hint="eastAsia"/>
          <w:color w:val="000000" w:themeColor="text1"/>
          <w:sz w:val="24"/>
        </w:rPr>
        <w:t>3.1-1</w:t>
      </w:r>
      <w:r w:rsidR="004056B6">
        <w:rPr>
          <w:rFonts w:hint="eastAsia"/>
          <w:color w:val="000000" w:themeColor="text1"/>
          <w:sz w:val="24"/>
        </w:rPr>
        <w:t>，</w:t>
      </w:r>
      <w:r w:rsidR="001E32F5" w:rsidRPr="001E32F5">
        <w:rPr>
          <w:rFonts w:hint="eastAsia"/>
          <w:color w:val="000000" w:themeColor="text1"/>
          <w:sz w:val="24"/>
        </w:rPr>
        <w:t>塑料花盆和塑料薄膜</w:t>
      </w:r>
      <w:r w:rsidRPr="00B41355">
        <w:rPr>
          <w:rFonts w:hint="eastAsia"/>
          <w:color w:val="000000" w:themeColor="text1"/>
          <w:sz w:val="24"/>
        </w:rPr>
        <w:t>生产</w:t>
      </w:r>
      <w:r w:rsidR="001E32F5">
        <w:rPr>
          <w:rFonts w:hint="eastAsia"/>
          <w:color w:val="000000" w:themeColor="text1"/>
          <w:sz w:val="24"/>
        </w:rPr>
        <w:t>情况</w:t>
      </w:r>
      <w:r w:rsidRPr="00B41355">
        <w:rPr>
          <w:color w:val="000000" w:themeColor="text1"/>
          <w:sz w:val="24"/>
        </w:rPr>
        <w:t>见表</w:t>
      </w:r>
      <w:r w:rsidRPr="00B41355">
        <w:rPr>
          <w:rFonts w:hint="eastAsia"/>
          <w:color w:val="000000" w:themeColor="text1"/>
          <w:sz w:val="24"/>
        </w:rPr>
        <w:t>3.1</w:t>
      </w:r>
      <w:r w:rsidRPr="00B41355">
        <w:rPr>
          <w:color w:val="000000" w:themeColor="text1"/>
          <w:sz w:val="24"/>
        </w:rPr>
        <w:t>-</w:t>
      </w:r>
      <w:r w:rsidR="004056B6">
        <w:rPr>
          <w:rFonts w:hint="eastAsia"/>
          <w:color w:val="000000" w:themeColor="text1"/>
          <w:sz w:val="24"/>
        </w:rPr>
        <w:t>2</w:t>
      </w:r>
      <w:r w:rsidRPr="00B41355">
        <w:rPr>
          <w:color w:val="000000" w:themeColor="text1"/>
          <w:sz w:val="24"/>
        </w:rPr>
        <w:t>。</w:t>
      </w:r>
    </w:p>
    <w:p w14:paraId="5506169B" w14:textId="271C0DFD" w:rsidR="004056B6" w:rsidRPr="004056B6" w:rsidRDefault="004056B6" w:rsidP="004056B6">
      <w:pPr>
        <w:adjustRightInd w:val="0"/>
        <w:snapToGrid w:val="0"/>
        <w:jc w:val="center"/>
        <w:rPr>
          <w:b/>
          <w:color w:val="000000" w:themeColor="text1"/>
          <w:sz w:val="24"/>
        </w:rPr>
      </w:pPr>
      <w:r w:rsidRPr="004056B6">
        <w:rPr>
          <w:rFonts w:hint="eastAsia"/>
          <w:b/>
          <w:color w:val="000000" w:themeColor="text1"/>
          <w:sz w:val="24"/>
        </w:rPr>
        <w:t>表</w:t>
      </w:r>
      <w:r w:rsidRPr="004056B6">
        <w:rPr>
          <w:rFonts w:hint="eastAsia"/>
          <w:b/>
          <w:color w:val="000000" w:themeColor="text1"/>
          <w:sz w:val="24"/>
        </w:rPr>
        <w:t xml:space="preserve">3.1-1  </w:t>
      </w:r>
      <w:r w:rsidR="001E32F5" w:rsidRPr="001E32F5">
        <w:rPr>
          <w:rFonts w:hint="eastAsia"/>
          <w:b/>
          <w:color w:val="000000" w:themeColor="text1"/>
          <w:sz w:val="24"/>
        </w:rPr>
        <w:t>塑料粒子生产</w:t>
      </w:r>
      <w:r w:rsidRPr="004056B6">
        <w:rPr>
          <w:rFonts w:hint="eastAsia"/>
          <w:b/>
          <w:color w:val="000000" w:themeColor="text1"/>
          <w:sz w:val="24"/>
        </w:rPr>
        <w:t>情况一览表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76"/>
        <w:gridCol w:w="2129"/>
        <w:gridCol w:w="2125"/>
        <w:gridCol w:w="2226"/>
      </w:tblGrid>
      <w:tr w:rsidR="004056B6" w:rsidRPr="00B41355" w14:paraId="5889475C" w14:textId="77777777" w:rsidTr="004056B6">
        <w:trPr>
          <w:trHeight w:val="26"/>
          <w:jc w:val="center"/>
        </w:trPr>
        <w:tc>
          <w:tcPr>
            <w:tcW w:w="1341" w:type="pct"/>
            <w:tcBorders>
              <w:top w:val="single" w:sz="12" w:space="0" w:color="auto"/>
              <w:bottom w:val="single" w:sz="6" w:space="0" w:color="auto"/>
              <w:right w:val="single" w:sz="6" w:space="0" w:color="auto"/>
            </w:tcBorders>
            <w:shd w:val="clear" w:color="auto" w:fill="auto"/>
            <w:vAlign w:val="center"/>
          </w:tcPr>
          <w:p w14:paraId="6C73CF10" w14:textId="77777777" w:rsidR="004056B6" w:rsidRPr="00B41355" w:rsidRDefault="004056B6" w:rsidP="004056B6">
            <w:pPr>
              <w:snapToGrid w:val="0"/>
              <w:jc w:val="center"/>
              <w:rPr>
                <w:rFonts w:hAnsi="宋体"/>
                <w:b/>
                <w:color w:val="000000" w:themeColor="text1"/>
                <w:szCs w:val="21"/>
              </w:rPr>
            </w:pPr>
            <w:r>
              <w:rPr>
                <w:rFonts w:hAnsi="宋体" w:hint="eastAsia"/>
                <w:b/>
                <w:color w:val="000000" w:themeColor="text1"/>
                <w:szCs w:val="21"/>
              </w:rPr>
              <w:t>生产线</w:t>
            </w:r>
          </w:p>
        </w:tc>
        <w:tc>
          <w:tcPr>
            <w:tcW w:w="1202" w:type="pct"/>
            <w:tcBorders>
              <w:top w:val="single" w:sz="12" w:space="0" w:color="auto"/>
              <w:left w:val="single" w:sz="6" w:space="0" w:color="auto"/>
              <w:bottom w:val="single" w:sz="6" w:space="0" w:color="auto"/>
              <w:right w:val="single" w:sz="6" w:space="0" w:color="auto"/>
            </w:tcBorders>
            <w:shd w:val="clear" w:color="auto" w:fill="auto"/>
            <w:vAlign w:val="center"/>
          </w:tcPr>
          <w:p w14:paraId="31DB8323" w14:textId="13CE2B0E" w:rsidR="004056B6" w:rsidRPr="00B41355" w:rsidRDefault="001E32F5" w:rsidP="004056B6">
            <w:pPr>
              <w:snapToGrid w:val="0"/>
              <w:jc w:val="center"/>
              <w:rPr>
                <w:b/>
                <w:color w:val="000000" w:themeColor="text1"/>
                <w:szCs w:val="21"/>
              </w:rPr>
            </w:pPr>
            <w:r>
              <w:rPr>
                <w:rFonts w:hAnsi="宋体" w:hint="eastAsia"/>
                <w:b/>
                <w:color w:val="000000" w:themeColor="text1"/>
                <w:szCs w:val="21"/>
              </w:rPr>
              <w:t>产品</w:t>
            </w:r>
            <w:r w:rsidR="004056B6" w:rsidRPr="00B41355">
              <w:rPr>
                <w:rFonts w:hAnsi="宋体" w:hint="eastAsia"/>
                <w:b/>
                <w:color w:val="000000" w:themeColor="text1"/>
                <w:szCs w:val="21"/>
              </w:rPr>
              <w:t>名称</w:t>
            </w:r>
          </w:p>
        </w:tc>
        <w:tc>
          <w:tcPr>
            <w:tcW w:w="1200" w:type="pct"/>
            <w:tcBorders>
              <w:top w:val="single" w:sz="12" w:space="0" w:color="auto"/>
              <w:left w:val="single" w:sz="6" w:space="0" w:color="auto"/>
              <w:bottom w:val="single" w:sz="6" w:space="0" w:color="auto"/>
              <w:right w:val="single" w:sz="6" w:space="0" w:color="auto"/>
            </w:tcBorders>
            <w:shd w:val="clear" w:color="auto" w:fill="auto"/>
            <w:vAlign w:val="center"/>
          </w:tcPr>
          <w:p w14:paraId="4D42A5F6" w14:textId="77777777" w:rsidR="004056B6" w:rsidRPr="00B41355" w:rsidRDefault="004056B6" w:rsidP="004056B6">
            <w:pPr>
              <w:snapToGrid w:val="0"/>
              <w:jc w:val="center"/>
              <w:rPr>
                <w:b/>
                <w:color w:val="000000" w:themeColor="text1"/>
                <w:szCs w:val="21"/>
              </w:rPr>
            </w:pPr>
            <w:r w:rsidRPr="00B41355">
              <w:rPr>
                <w:rFonts w:hint="eastAsia"/>
                <w:b/>
                <w:color w:val="000000" w:themeColor="text1"/>
                <w:szCs w:val="21"/>
              </w:rPr>
              <w:t>设计能力</w:t>
            </w:r>
          </w:p>
        </w:tc>
        <w:tc>
          <w:tcPr>
            <w:tcW w:w="1257" w:type="pct"/>
            <w:tcBorders>
              <w:top w:val="single" w:sz="12" w:space="0" w:color="auto"/>
              <w:left w:val="single" w:sz="6" w:space="0" w:color="auto"/>
              <w:bottom w:val="single" w:sz="6" w:space="0" w:color="auto"/>
            </w:tcBorders>
            <w:shd w:val="clear" w:color="auto" w:fill="auto"/>
            <w:vAlign w:val="center"/>
          </w:tcPr>
          <w:p w14:paraId="10E5BCD1" w14:textId="77777777" w:rsidR="004056B6" w:rsidRPr="00B41355" w:rsidRDefault="004056B6" w:rsidP="004056B6">
            <w:pPr>
              <w:snapToGrid w:val="0"/>
              <w:jc w:val="center"/>
              <w:rPr>
                <w:b/>
                <w:color w:val="000000" w:themeColor="text1"/>
              </w:rPr>
            </w:pPr>
            <w:r w:rsidRPr="00B41355">
              <w:rPr>
                <w:rFonts w:hint="eastAsia"/>
                <w:b/>
                <w:color w:val="000000" w:themeColor="text1"/>
              </w:rPr>
              <w:t>年运行时间</w:t>
            </w:r>
          </w:p>
        </w:tc>
      </w:tr>
      <w:tr w:rsidR="004056B6" w:rsidRPr="00B41355" w14:paraId="41BEEFE6" w14:textId="77777777" w:rsidTr="004056B6">
        <w:trPr>
          <w:trHeight w:val="434"/>
          <w:jc w:val="center"/>
        </w:trPr>
        <w:tc>
          <w:tcPr>
            <w:tcW w:w="1341" w:type="pct"/>
            <w:tcBorders>
              <w:top w:val="single" w:sz="6" w:space="0" w:color="auto"/>
              <w:bottom w:val="single" w:sz="12" w:space="0" w:color="auto"/>
              <w:right w:val="single" w:sz="6" w:space="0" w:color="auto"/>
            </w:tcBorders>
            <w:shd w:val="clear" w:color="auto" w:fill="auto"/>
            <w:vAlign w:val="center"/>
          </w:tcPr>
          <w:p w14:paraId="25837F6C" w14:textId="77777777" w:rsidR="004056B6" w:rsidRPr="00833688" w:rsidRDefault="004056B6" w:rsidP="004056B6">
            <w:pPr>
              <w:snapToGrid w:val="0"/>
              <w:jc w:val="center"/>
              <w:rPr>
                <w:rFonts w:hAnsi="宋体"/>
                <w:color w:val="FF0000"/>
                <w:szCs w:val="21"/>
              </w:rPr>
            </w:pPr>
            <w:r>
              <w:rPr>
                <w:rFonts w:hAnsi="宋体" w:hint="eastAsia"/>
                <w:color w:val="FF0000"/>
                <w:szCs w:val="21"/>
              </w:rPr>
              <w:t>塑料粒子生产线</w:t>
            </w:r>
            <w:r>
              <w:rPr>
                <w:rFonts w:hAnsi="宋体" w:hint="eastAsia"/>
                <w:color w:val="FF0000"/>
                <w:szCs w:val="21"/>
              </w:rPr>
              <w:t>6</w:t>
            </w:r>
            <w:r>
              <w:rPr>
                <w:rFonts w:hAnsi="宋体" w:hint="eastAsia"/>
                <w:color w:val="FF0000"/>
                <w:szCs w:val="21"/>
              </w:rPr>
              <w:t>条</w:t>
            </w:r>
          </w:p>
        </w:tc>
        <w:tc>
          <w:tcPr>
            <w:tcW w:w="1202" w:type="pct"/>
            <w:tcBorders>
              <w:top w:val="single" w:sz="6" w:space="0" w:color="auto"/>
              <w:left w:val="single" w:sz="6" w:space="0" w:color="auto"/>
              <w:bottom w:val="single" w:sz="12" w:space="0" w:color="auto"/>
              <w:right w:val="single" w:sz="6" w:space="0" w:color="auto"/>
            </w:tcBorders>
            <w:shd w:val="clear" w:color="auto" w:fill="auto"/>
            <w:vAlign w:val="center"/>
          </w:tcPr>
          <w:p w14:paraId="40BC1465" w14:textId="77777777" w:rsidR="004056B6" w:rsidRDefault="004056B6" w:rsidP="004056B6">
            <w:pPr>
              <w:snapToGrid w:val="0"/>
              <w:jc w:val="center"/>
              <w:rPr>
                <w:color w:val="FF0000"/>
              </w:rPr>
            </w:pPr>
            <w:r>
              <w:rPr>
                <w:rFonts w:hAnsi="宋体" w:hint="eastAsia"/>
                <w:color w:val="FF0000"/>
                <w:szCs w:val="21"/>
              </w:rPr>
              <w:t>塑料粒子</w:t>
            </w:r>
          </w:p>
        </w:tc>
        <w:tc>
          <w:tcPr>
            <w:tcW w:w="1200" w:type="pct"/>
            <w:tcBorders>
              <w:top w:val="single" w:sz="6" w:space="0" w:color="auto"/>
              <w:left w:val="single" w:sz="6" w:space="0" w:color="auto"/>
              <w:bottom w:val="single" w:sz="12" w:space="0" w:color="auto"/>
              <w:right w:val="single" w:sz="6" w:space="0" w:color="auto"/>
            </w:tcBorders>
            <w:shd w:val="clear" w:color="auto" w:fill="auto"/>
            <w:vAlign w:val="center"/>
          </w:tcPr>
          <w:p w14:paraId="0A674F72" w14:textId="77777777" w:rsidR="004056B6" w:rsidRPr="00833688" w:rsidRDefault="004056B6" w:rsidP="004056B6">
            <w:pPr>
              <w:snapToGrid w:val="0"/>
              <w:jc w:val="center"/>
              <w:rPr>
                <w:color w:val="FF0000"/>
                <w:szCs w:val="21"/>
              </w:rPr>
            </w:pPr>
            <w:r w:rsidRPr="005D3C56">
              <w:rPr>
                <w:color w:val="FF0000"/>
              </w:rPr>
              <w:t>9906.531</w:t>
            </w:r>
            <w:r w:rsidRPr="005D3C56">
              <w:rPr>
                <w:rFonts w:hint="eastAsia"/>
                <w:color w:val="FF0000"/>
                <w:szCs w:val="21"/>
              </w:rPr>
              <w:t>t/a</w:t>
            </w:r>
          </w:p>
        </w:tc>
        <w:tc>
          <w:tcPr>
            <w:tcW w:w="1257" w:type="pct"/>
            <w:tcBorders>
              <w:top w:val="single" w:sz="6" w:space="0" w:color="auto"/>
              <w:left w:val="single" w:sz="6" w:space="0" w:color="auto"/>
              <w:bottom w:val="single" w:sz="12" w:space="0" w:color="auto"/>
            </w:tcBorders>
            <w:shd w:val="clear" w:color="auto" w:fill="auto"/>
            <w:vAlign w:val="center"/>
          </w:tcPr>
          <w:p w14:paraId="385F7958" w14:textId="77777777" w:rsidR="004056B6" w:rsidRPr="00833688" w:rsidRDefault="004056B6" w:rsidP="004056B6">
            <w:pPr>
              <w:snapToGrid w:val="0"/>
              <w:jc w:val="center"/>
              <w:rPr>
                <w:color w:val="FF0000"/>
              </w:rPr>
            </w:pPr>
            <w:r>
              <w:rPr>
                <w:rFonts w:hint="eastAsia"/>
                <w:color w:val="FF0000"/>
              </w:rPr>
              <w:t>7200h</w:t>
            </w:r>
          </w:p>
        </w:tc>
      </w:tr>
    </w:tbl>
    <w:p w14:paraId="591B76F6" w14:textId="77777777" w:rsidR="004056B6" w:rsidRDefault="004056B6" w:rsidP="004056B6">
      <w:pPr>
        <w:adjustRightInd w:val="0"/>
        <w:snapToGrid w:val="0"/>
        <w:jc w:val="center"/>
        <w:rPr>
          <w:b/>
          <w:color w:val="000000" w:themeColor="text1"/>
          <w:sz w:val="24"/>
        </w:rPr>
      </w:pPr>
    </w:p>
    <w:p w14:paraId="68A0ED50" w14:textId="67ECF6AD" w:rsidR="00AE3B5C" w:rsidRPr="004056B6" w:rsidRDefault="004056B6" w:rsidP="004056B6">
      <w:pPr>
        <w:adjustRightInd w:val="0"/>
        <w:snapToGrid w:val="0"/>
        <w:jc w:val="center"/>
        <w:rPr>
          <w:color w:val="000000" w:themeColor="text1"/>
          <w:sz w:val="24"/>
        </w:rPr>
      </w:pPr>
      <w:r w:rsidRPr="004056B6">
        <w:rPr>
          <w:b/>
          <w:color w:val="000000" w:themeColor="text1"/>
          <w:sz w:val="24"/>
        </w:rPr>
        <w:t>表</w:t>
      </w:r>
      <w:r w:rsidRPr="004056B6">
        <w:rPr>
          <w:rFonts w:hint="eastAsia"/>
          <w:b/>
          <w:color w:val="000000" w:themeColor="text1"/>
          <w:sz w:val="24"/>
        </w:rPr>
        <w:t>3</w:t>
      </w:r>
      <w:r w:rsidRPr="004056B6">
        <w:rPr>
          <w:b/>
          <w:color w:val="000000" w:themeColor="text1"/>
          <w:sz w:val="24"/>
        </w:rPr>
        <w:t>.1-</w:t>
      </w:r>
      <w:r>
        <w:rPr>
          <w:rFonts w:hint="eastAsia"/>
          <w:b/>
          <w:color w:val="000000" w:themeColor="text1"/>
          <w:sz w:val="24"/>
        </w:rPr>
        <w:t>2</w:t>
      </w:r>
      <w:r w:rsidRPr="004056B6">
        <w:rPr>
          <w:rFonts w:hint="eastAsia"/>
          <w:b/>
          <w:color w:val="000000" w:themeColor="text1"/>
          <w:sz w:val="24"/>
        </w:rPr>
        <w:t xml:space="preserve">  </w:t>
      </w:r>
      <w:r w:rsidR="001E32F5" w:rsidRPr="001E32F5">
        <w:rPr>
          <w:rFonts w:hint="eastAsia"/>
          <w:b/>
          <w:color w:val="000000" w:themeColor="text1"/>
          <w:sz w:val="24"/>
        </w:rPr>
        <w:t>塑料花盆和塑料薄膜</w:t>
      </w:r>
      <w:r w:rsidRPr="004056B6">
        <w:rPr>
          <w:rFonts w:hint="eastAsia"/>
          <w:b/>
          <w:color w:val="000000" w:themeColor="text1"/>
          <w:sz w:val="24"/>
        </w:rPr>
        <w:t>生产</w:t>
      </w:r>
      <w:r w:rsidR="001E32F5" w:rsidRPr="001E32F5">
        <w:rPr>
          <w:rFonts w:hint="eastAsia"/>
          <w:b/>
          <w:color w:val="000000" w:themeColor="text1"/>
          <w:sz w:val="24"/>
        </w:rPr>
        <w:t>情况</w:t>
      </w:r>
      <w:r w:rsidRPr="004056B6">
        <w:rPr>
          <w:rFonts w:hint="eastAsia"/>
          <w:b/>
          <w:color w:val="000000" w:themeColor="text1"/>
          <w:sz w:val="24"/>
        </w:rPr>
        <w:t>一览</w:t>
      </w:r>
      <w:r w:rsidRPr="004056B6">
        <w:rPr>
          <w:b/>
          <w:color w:val="000000" w:themeColor="text1"/>
          <w:sz w:val="24"/>
        </w:rPr>
        <w:t>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81"/>
        <w:gridCol w:w="1107"/>
        <w:gridCol w:w="1307"/>
        <w:gridCol w:w="1599"/>
        <w:gridCol w:w="1164"/>
        <w:gridCol w:w="1298"/>
      </w:tblGrid>
      <w:tr w:rsidR="004056B6" w:rsidRPr="00B41355" w14:paraId="2CADF409" w14:textId="77777777" w:rsidTr="004056B6">
        <w:trPr>
          <w:trHeight w:val="26"/>
          <w:jc w:val="center"/>
        </w:trPr>
        <w:tc>
          <w:tcPr>
            <w:tcW w:w="1344" w:type="pct"/>
            <w:tcBorders>
              <w:top w:val="single" w:sz="12" w:space="0" w:color="auto"/>
              <w:bottom w:val="single" w:sz="6" w:space="0" w:color="auto"/>
              <w:right w:val="single" w:sz="6" w:space="0" w:color="auto"/>
            </w:tcBorders>
            <w:shd w:val="clear" w:color="auto" w:fill="auto"/>
            <w:vAlign w:val="center"/>
          </w:tcPr>
          <w:p w14:paraId="5AFB2331" w14:textId="77777777" w:rsidR="004056B6" w:rsidRPr="00B41355" w:rsidRDefault="004056B6" w:rsidP="004056B6">
            <w:pPr>
              <w:snapToGrid w:val="0"/>
              <w:jc w:val="center"/>
              <w:rPr>
                <w:rFonts w:hAnsi="宋体"/>
                <w:b/>
                <w:color w:val="000000" w:themeColor="text1"/>
                <w:szCs w:val="21"/>
              </w:rPr>
            </w:pPr>
            <w:r w:rsidRPr="00B41355">
              <w:rPr>
                <w:rFonts w:hAnsi="宋体" w:hint="eastAsia"/>
                <w:b/>
                <w:color w:val="000000" w:themeColor="text1"/>
                <w:szCs w:val="21"/>
              </w:rPr>
              <w:t>生产线名称</w:t>
            </w:r>
          </w:p>
        </w:tc>
        <w:tc>
          <w:tcPr>
            <w:tcW w:w="625" w:type="pct"/>
            <w:tcBorders>
              <w:top w:val="single" w:sz="12" w:space="0" w:color="auto"/>
              <w:left w:val="single" w:sz="6" w:space="0" w:color="auto"/>
              <w:bottom w:val="single" w:sz="6" w:space="0" w:color="auto"/>
              <w:right w:val="single" w:sz="6" w:space="0" w:color="auto"/>
            </w:tcBorders>
            <w:shd w:val="clear" w:color="auto" w:fill="auto"/>
            <w:vAlign w:val="center"/>
          </w:tcPr>
          <w:p w14:paraId="6F81F2AD" w14:textId="77777777" w:rsidR="004056B6" w:rsidRPr="00B41355" w:rsidRDefault="004056B6" w:rsidP="004056B6">
            <w:pPr>
              <w:snapToGrid w:val="0"/>
              <w:jc w:val="center"/>
              <w:rPr>
                <w:rFonts w:hAnsi="宋体"/>
                <w:b/>
                <w:color w:val="000000" w:themeColor="text1"/>
                <w:szCs w:val="21"/>
              </w:rPr>
            </w:pPr>
            <w:r w:rsidRPr="00B41355">
              <w:rPr>
                <w:rFonts w:hAnsi="宋体" w:hint="eastAsia"/>
                <w:b/>
                <w:color w:val="000000" w:themeColor="text1"/>
                <w:szCs w:val="21"/>
              </w:rPr>
              <w:t>产品名称</w:t>
            </w:r>
          </w:p>
        </w:tc>
        <w:tc>
          <w:tcPr>
            <w:tcW w:w="1641" w:type="pct"/>
            <w:gridSpan w:val="2"/>
            <w:tcBorders>
              <w:top w:val="single" w:sz="12" w:space="0" w:color="auto"/>
              <w:left w:val="single" w:sz="6" w:space="0" w:color="auto"/>
              <w:bottom w:val="single" w:sz="6" w:space="0" w:color="auto"/>
              <w:right w:val="single" w:sz="6" w:space="0" w:color="auto"/>
            </w:tcBorders>
            <w:vAlign w:val="center"/>
          </w:tcPr>
          <w:p w14:paraId="6747DBEB" w14:textId="77777777" w:rsidR="004056B6" w:rsidRPr="00B41355" w:rsidRDefault="004056B6" w:rsidP="004056B6">
            <w:pPr>
              <w:snapToGrid w:val="0"/>
              <w:jc w:val="center"/>
              <w:rPr>
                <w:b/>
                <w:color w:val="000000" w:themeColor="text1"/>
                <w:szCs w:val="21"/>
              </w:rPr>
            </w:pPr>
            <w:r w:rsidRPr="00B41355">
              <w:rPr>
                <w:rFonts w:hint="eastAsia"/>
                <w:b/>
                <w:color w:val="000000" w:themeColor="text1"/>
                <w:szCs w:val="21"/>
              </w:rPr>
              <w:t>产品</w:t>
            </w:r>
            <w:r w:rsidRPr="00B41355">
              <w:rPr>
                <w:b/>
                <w:color w:val="000000" w:themeColor="text1"/>
                <w:szCs w:val="21"/>
              </w:rPr>
              <w:t>规格</w:t>
            </w:r>
          </w:p>
        </w:tc>
        <w:tc>
          <w:tcPr>
            <w:tcW w:w="657" w:type="pct"/>
            <w:tcBorders>
              <w:top w:val="single" w:sz="12" w:space="0" w:color="auto"/>
              <w:left w:val="single" w:sz="6" w:space="0" w:color="auto"/>
              <w:bottom w:val="single" w:sz="6" w:space="0" w:color="auto"/>
              <w:right w:val="single" w:sz="6" w:space="0" w:color="auto"/>
            </w:tcBorders>
            <w:shd w:val="clear" w:color="auto" w:fill="auto"/>
            <w:vAlign w:val="center"/>
          </w:tcPr>
          <w:p w14:paraId="4ACCB6FD" w14:textId="77777777" w:rsidR="004056B6" w:rsidRPr="00B41355" w:rsidRDefault="004056B6" w:rsidP="004056B6">
            <w:pPr>
              <w:snapToGrid w:val="0"/>
              <w:jc w:val="center"/>
              <w:rPr>
                <w:b/>
                <w:color w:val="000000" w:themeColor="text1"/>
                <w:szCs w:val="21"/>
              </w:rPr>
            </w:pPr>
            <w:r w:rsidRPr="00B41355">
              <w:rPr>
                <w:rFonts w:hint="eastAsia"/>
                <w:b/>
                <w:color w:val="000000" w:themeColor="text1"/>
                <w:szCs w:val="21"/>
              </w:rPr>
              <w:t>设计能力</w:t>
            </w:r>
          </w:p>
        </w:tc>
        <w:tc>
          <w:tcPr>
            <w:tcW w:w="733" w:type="pct"/>
            <w:tcBorders>
              <w:top w:val="single" w:sz="12" w:space="0" w:color="auto"/>
              <w:left w:val="single" w:sz="6" w:space="0" w:color="auto"/>
              <w:bottom w:val="single" w:sz="6" w:space="0" w:color="auto"/>
            </w:tcBorders>
            <w:shd w:val="clear" w:color="auto" w:fill="auto"/>
            <w:vAlign w:val="center"/>
          </w:tcPr>
          <w:p w14:paraId="2A94E1FA" w14:textId="77777777" w:rsidR="004056B6" w:rsidRPr="00B41355" w:rsidRDefault="004056B6" w:rsidP="004056B6">
            <w:pPr>
              <w:snapToGrid w:val="0"/>
              <w:jc w:val="center"/>
              <w:rPr>
                <w:b/>
                <w:color w:val="000000" w:themeColor="text1"/>
              </w:rPr>
            </w:pPr>
            <w:r w:rsidRPr="00B41355">
              <w:rPr>
                <w:rFonts w:hint="eastAsia"/>
                <w:b/>
                <w:color w:val="000000" w:themeColor="text1"/>
              </w:rPr>
              <w:t>年运行时间</w:t>
            </w:r>
          </w:p>
        </w:tc>
      </w:tr>
      <w:tr w:rsidR="004056B6" w:rsidRPr="00B41355" w14:paraId="4743D975" w14:textId="77777777" w:rsidTr="004056B6">
        <w:trPr>
          <w:trHeight w:val="455"/>
          <w:jc w:val="center"/>
        </w:trPr>
        <w:tc>
          <w:tcPr>
            <w:tcW w:w="1344" w:type="pct"/>
            <w:vMerge w:val="restart"/>
            <w:tcBorders>
              <w:top w:val="single" w:sz="6" w:space="0" w:color="auto"/>
              <w:right w:val="single" w:sz="6" w:space="0" w:color="auto"/>
            </w:tcBorders>
            <w:shd w:val="clear" w:color="auto" w:fill="auto"/>
            <w:vAlign w:val="center"/>
          </w:tcPr>
          <w:p w14:paraId="2877CA4C" w14:textId="77777777" w:rsidR="004056B6" w:rsidRPr="00B41355" w:rsidRDefault="004056B6" w:rsidP="004056B6">
            <w:pPr>
              <w:snapToGrid w:val="0"/>
              <w:jc w:val="center"/>
              <w:rPr>
                <w:rFonts w:hAnsi="宋体"/>
                <w:color w:val="000000" w:themeColor="text1"/>
                <w:szCs w:val="21"/>
              </w:rPr>
            </w:pPr>
            <w:r w:rsidRPr="00B41355">
              <w:rPr>
                <w:rFonts w:hAnsi="宋体" w:hint="eastAsia"/>
                <w:color w:val="000000" w:themeColor="text1"/>
                <w:szCs w:val="21"/>
              </w:rPr>
              <w:t>塑料</w:t>
            </w:r>
            <w:r>
              <w:rPr>
                <w:rFonts w:hAnsi="宋体" w:hint="eastAsia"/>
                <w:color w:val="000000" w:themeColor="text1"/>
                <w:szCs w:val="21"/>
              </w:rPr>
              <w:t>花盆</w:t>
            </w:r>
            <w:r w:rsidRPr="00B41355">
              <w:rPr>
                <w:rFonts w:hAnsi="宋体" w:hint="eastAsia"/>
                <w:color w:val="000000" w:themeColor="text1"/>
                <w:szCs w:val="21"/>
              </w:rPr>
              <w:t>生产线</w:t>
            </w:r>
            <w:r w:rsidRPr="00B41355">
              <w:rPr>
                <w:rFonts w:hAnsi="宋体" w:hint="eastAsia"/>
                <w:color w:val="000000" w:themeColor="text1"/>
                <w:szCs w:val="21"/>
              </w:rPr>
              <w:t>1</w:t>
            </w:r>
            <w:r w:rsidRPr="00B41355">
              <w:rPr>
                <w:rFonts w:hAnsi="宋体" w:hint="eastAsia"/>
                <w:color w:val="000000" w:themeColor="text1"/>
                <w:szCs w:val="21"/>
              </w:rPr>
              <w:t>条</w:t>
            </w:r>
          </w:p>
        </w:tc>
        <w:tc>
          <w:tcPr>
            <w:tcW w:w="625" w:type="pct"/>
            <w:vMerge w:val="restart"/>
            <w:tcBorders>
              <w:top w:val="single" w:sz="6" w:space="0" w:color="auto"/>
              <w:left w:val="single" w:sz="6" w:space="0" w:color="auto"/>
              <w:right w:val="single" w:sz="6" w:space="0" w:color="auto"/>
            </w:tcBorders>
            <w:shd w:val="clear" w:color="auto" w:fill="auto"/>
            <w:vAlign w:val="center"/>
          </w:tcPr>
          <w:p w14:paraId="169894F6" w14:textId="77777777" w:rsidR="004056B6" w:rsidRPr="00B41355" w:rsidRDefault="004056B6" w:rsidP="004056B6">
            <w:pPr>
              <w:snapToGrid w:val="0"/>
              <w:jc w:val="center"/>
              <w:rPr>
                <w:rFonts w:hAnsi="宋体"/>
                <w:color w:val="000000" w:themeColor="text1"/>
                <w:szCs w:val="21"/>
              </w:rPr>
            </w:pPr>
            <w:r w:rsidRPr="00B41355">
              <w:rPr>
                <w:rFonts w:hAnsi="宋体" w:hint="eastAsia"/>
                <w:color w:val="000000" w:themeColor="text1"/>
                <w:szCs w:val="21"/>
              </w:rPr>
              <w:t>塑料</w:t>
            </w:r>
            <w:r>
              <w:rPr>
                <w:rFonts w:hAnsi="宋体" w:hint="eastAsia"/>
                <w:color w:val="000000" w:themeColor="text1"/>
                <w:szCs w:val="21"/>
              </w:rPr>
              <w:t>花盆</w:t>
            </w:r>
          </w:p>
        </w:tc>
        <w:tc>
          <w:tcPr>
            <w:tcW w:w="738" w:type="pct"/>
            <w:vMerge w:val="restart"/>
            <w:tcBorders>
              <w:top w:val="single" w:sz="6" w:space="0" w:color="auto"/>
              <w:left w:val="single" w:sz="6" w:space="0" w:color="auto"/>
              <w:right w:val="single" w:sz="4" w:space="0" w:color="auto"/>
            </w:tcBorders>
            <w:vAlign w:val="center"/>
          </w:tcPr>
          <w:p w14:paraId="7697628D" w14:textId="77777777" w:rsidR="004056B6" w:rsidRPr="00B41355" w:rsidRDefault="004056B6" w:rsidP="004056B6">
            <w:pPr>
              <w:snapToGrid w:val="0"/>
              <w:jc w:val="center"/>
              <w:rPr>
                <w:color w:val="000000" w:themeColor="text1"/>
                <w:szCs w:val="21"/>
              </w:rPr>
            </w:pPr>
            <w:r w:rsidRPr="00B41355">
              <w:rPr>
                <w:rFonts w:hint="eastAsia"/>
                <w:color w:val="000000" w:themeColor="text1"/>
                <w:szCs w:val="21"/>
              </w:rPr>
              <w:t>外口径</w:t>
            </w:r>
            <w:r w:rsidRPr="00B41355">
              <w:rPr>
                <w:color w:val="000000" w:themeColor="text1"/>
                <w:szCs w:val="21"/>
              </w:rPr>
              <w:t>*</w:t>
            </w:r>
            <w:r w:rsidRPr="00B41355">
              <w:rPr>
                <w:color w:val="000000" w:themeColor="text1"/>
                <w:szCs w:val="21"/>
              </w:rPr>
              <w:t>内口径</w:t>
            </w:r>
            <w:r w:rsidRPr="00B41355">
              <w:rPr>
                <w:color w:val="000000" w:themeColor="text1"/>
                <w:szCs w:val="21"/>
              </w:rPr>
              <w:t>*</w:t>
            </w:r>
            <w:r w:rsidRPr="00B41355">
              <w:rPr>
                <w:color w:val="000000" w:themeColor="text1"/>
                <w:szCs w:val="21"/>
              </w:rPr>
              <w:t>高</w:t>
            </w:r>
            <w:r w:rsidRPr="00B41355">
              <w:rPr>
                <w:rFonts w:hint="eastAsia"/>
                <w:color w:val="000000" w:themeColor="text1"/>
                <w:szCs w:val="21"/>
              </w:rPr>
              <w:t>（</w:t>
            </w:r>
            <w:r w:rsidRPr="00B41355">
              <w:rPr>
                <w:rFonts w:hint="eastAsia"/>
                <w:color w:val="000000" w:themeColor="text1"/>
                <w:szCs w:val="21"/>
              </w:rPr>
              <w:t>cm</w:t>
            </w:r>
            <w:r w:rsidRPr="00B41355">
              <w:rPr>
                <w:rFonts w:hint="eastAsia"/>
                <w:color w:val="000000" w:themeColor="text1"/>
                <w:szCs w:val="21"/>
              </w:rPr>
              <w:t>）</w:t>
            </w:r>
          </w:p>
        </w:tc>
        <w:tc>
          <w:tcPr>
            <w:tcW w:w="903" w:type="pct"/>
            <w:tcBorders>
              <w:top w:val="single" w:sz="6" w:space="0" w:color="auto"/>
              <w:left w:val="single" w:sz="4" w:space="0" w:color="auto"/>
              <w:bottom w:val="single" w:sz="6" w:space="0" w:color="auto"/>
              <w:right w:val="single" w:sz="6" w:space="0" w:color="auto"/>
            </w:tcBorders>
            <w:vAlign w:val="center"/>
          </w:tcPr>
          <w:p w14:paraId="28ACBC7A" w14:textId="77777777" w:rsidR="004056B6" w:rsidRPr="00B41355" w:rsidRDefault="004056B6" w:rsidP="004056B6">
            <w:pPr>
              <w:snapToGrid w:val="0"/>
              <w:jc w:val="center"/>
              <w:rPr>
                <w:color w:val="000000" w:themeColor="text1"/>
                <w:szCs w:val="21"/>
              </w:rPr>
            </w:pPr>
            <w:r w:rsidRPr="00B41355">
              <w:rPr>
                <w:color w:val="000000" w:themeColor="text1"/>
                <w:szCs w:val="21"/>
              </w:rPr>
              <w:t>32*28*21</w:t>
            </w:r>
          </w:p>
        </w:tc>
        <w:tc>
          <w:tcPr>
            <w:tcW w:w="657" w:type="pct"/>
            <w:vMerge w:val="restart"/>
            <w:tcBorders>
              <w:top w:val="single" w:sz="6" w:space="0" w:color="auto"/>
              <w:left w:val="single" w:sz="6" w:space="0" w:color="auto"/>
              <w:right w:val="single" w:sz="6" w:space="0" w:color="auto"/>
            </w:tcBorders>
            <w:shd w:val="clear" w:color="auto" w:fill="auto"/>
            <w:vAlign w:val="center"/>
          </w:tcPr>
          <w:p w14:paraId="05C7548A" w14:textId="77777777" w:rsidR="004056B6" w:rsidRPr="00B41355" w:rsidRDefault="004056B6" w:rsidP="004056B6">
            <w:pPr>
              <w:snapToGrid w:val="0"/>
              <w:jc w:val="center"/>
              <w:rPr>
                <w:color w:val="000000" w:themeColor="text1"/>
                <w:szCs w:val="21"/>
              </w:rPr>
            </w:pPr>
            <w:r w:rsidRPr="00B41355">
              <w:rPr>
                <w:rFonts w:hint="eastAsia"/>
                <w:color w:val="000000" w:themeColor="text1"/>
                <w:szCs w:val="21"/>
              </w:rPr>
              <w:t>3000t/a</w:t>
            </w:r>
          </w:p>
        </w:tc>
        <w:tc>
          <w:tcPr>
            <w:tcW w:w="733" w:type="pct"/>
            <w:vMerge w:val="restart"/>
            <w:tcBorders>
              <w:top w:val="single" w:sz="6" w:space="0" w:color="auto"/>
              <w:left w:val="single" w:sz="6" w:space="0" w:color="auto"/>
            </w:tcBorders>
            <w:shd w:val="clear" w:color="auto" w:fill="auto"/>
            <w:vAlign w:val="center"/>
          </w:tcPr>
          <w:p w14:paraId="4B02D8CC" w14:textId="742F7E6D" w:rsidR="004056B6" w:rsidRPr="00B41355" w:rsidRDefault="004056B6" w:rsidP="004056B6">
            <w:pPr>
              <w:snapToGrid w:val="0"/>
              <w:jc w:val="center"/>
              <w:rPr>
                <w:color w:val="000000" w:themeColor="text1"/>
              </w:rPr>
            </w:pPr>
            <w:r>
              <w:rPr>
                <w:rFonts w:hint="eastAsia"/>
                <w:color w:val="000000" w:themeColor="text1"/>
              </w:rPr>
              <w:t>48</w:t>
            </w:r>
            <w:r w:rsidRPr="00B41355">
              <w:rPr>
                <w:rFonts w:hint="eastAsia"/>
                <w:color w:val="000000" w:themeColor="text1"/>
              </w:rPr>
              <w:t>00h</w:t>
            </w:r>
          </w:p>
        </w:tc>
      </w:tr>
      <w:tr w:rsidR="004056B6" w:rsidRPr="00B41355" w14:paraId="7DC74C1A" w14:textId="77777777" w:rsidTr="004056B6">
        <w:trPr>
          <w:trHeight w:val="455"/>
          <w:jc w:val="center"/>
        </w:trPr>
        <w:tc>
          <w:tcPr>
            <w:tcW w:w="1344" w:type="pct"/>
            <w:vMerge/>
            <w:tcBorders>
              <w:right w:val="single" w:sz="6" w:space="0" w:color="auto"/>
            </w:tcBorders>
            <w:shd w:val="clear" w:color="auto" w:fill="auto"/>
            <w:vAlign w:val="center"/>
          </w:tcPr>
          <w:p w14:paraId="10FA450F" w14:textId="77777777" w:rsidR="004056B6" w:rsidRPr="00B41355" w:rsidRDefault="004056B6" w:rsidP="004056B6">
            <w:pPr>
              <w:snapToGrid w:val="0"/>
              <w:jc w:val="center"/>
              <w:rPr>
                <w:rFonts w:hAnsi="宋体"/>
                <w:color w:val="000000" w:themeColor="text1"/>
                <w:szCs w:val="21"/>
              </w:rPr>
            </w:pPr>
          </w:p>
        </w:tc>
        <w:tc>
          <w:tcPr>
            <w:tcW w:w="625" w:type="pct"/>
            <w:vMerge/>
            <w:tcBorders>
              <w:left w:val="single" w:sz="6" w:space="0" w:color="auto"/>
              <w:right w:val="single" w:sz="6" w:space="0" w:color="auto"/>
            </w:tcBorders>
            <w:shd w:val="clear" w:color="auto" w:fill="auto"/>
            <w:vAlign w:val="center"/>
          </w:tcPr>
          <w:p w14:paraId="6C3804F9" w14:textId="77777777" w:rsidR="004056B6" w:rsidRPr="00B41355" w:rsidRDefault="004056B6" w:rsidP="004056B6">
            <w:pPr>
              <w:snapToGrid w:val="0"/>
              <w:jc w:val="center"/>
              <w:rPr>
                <w:rFonts w:hAnsi="宋体"/>
                <w:color w:val="000000" w:themeColor="text1"/>
                <w:szCs w:val="21"/>
              </w:rPr>
            </w:pPr>
          </w:p>
        </w:tc>
        <w:tc>
          <w:tcPr>
            <w:tcW w:w="738" w:type="pct"/>
            <w:vMerge/>
            <w:tcBorders>
              <w:left w:val="single" w:sz="6" w:space="0" w:color="auto"/>
              <w:right w:val="single" w:sz="4" w:space="0" w:color="auto"/>
            </w:tcBorders>
            <w:vAlign w:val="center"/>
          </w:tcPr>
          <w:p w14:paraId="3C23AAF6" w14:textId="77777777" w:rsidR="004056B6" w:rsidRPr="00B41355" w:rsidRDefault="004056B6" w:rsidP="004056B6">
            <w:pPr>
              <w:snapToGrid w:val="0"/>
              <w:jc w:val="center"/>
              <w:rPr>
                <w:color w:val="000000" w:themeColor="text1"/>
                <w:szCs w:val="21"/>
              </w:rPr>
            </w:pPr>
          </w:p>
        </w:tc>
        <w:tc>
          <w:tcPr>
            <w:tcW w:w="903" w:type="pct"/>
            <w:tcBorders>
              <w:top w:val="single" w:sz="6" w:space="0" w:color="auto"/>
              <w:left w:val="single" w:sz="4" w:space="0" w:color="auto"/>
              <w:bottom w:val="single" w:sz="6" w:space="0" w:color="auto"/>
              <w:right w:val="single" w:sz="6" w:space="0" w:color="auto"/>
            </w:tcBorders>
            <w:vAlign w:val="center"/>
          </w:tcPr>
          <w:p w14:paraId="3F62656D" w14:textId="77777777" w:rsidR="004056B6" w:rsidRPr="00B41355" w:rsidRDefault="004056B6" w:rsidP="004056B6">
            <w:pPr>
              <w:snapToGrid w:val="0"/>
              <w:jc w:val="center"/>
              <w:rPr>
                <w:color w:val="000000" w:themeColor="text1"/>
                <w:szCs w:val="21"/>
              </w:rPr>
            </w:pPr>
            <w:r w:rsidRPr="00B41355">
              <w:rPr>
                <w:color w:val="000000" w:themeColor="text1"/>
                <w:szCs w:val="21"/>
              </w:rPr>
              <w:t>34*29*24</w:t>
            </w:r>
          </w:p>
        </w:tc>
        <w:tc>
          <w:tcPr>
            <w:tcW w:w="657" w:type="pct"/>
            <w:vMerge/>
            <w:tcBorders>
              <w:left w:val="single" w:sz="6" w:space="0" w:color="auto"/>
              <w:right w:val="single" w:sz="6" w:space="0" w:color="auto"/>
            </w:tcBorders>
            <w:shd w:val="clear" w:color="auto" w:fill="auto"/>
            <w:vAlign w:val="center"/>
          </w:tcPr>
          <w:p w14:paraId="3CD9DA11" w14:textId="77777777" w:rsidR="004056B6" w:rsidRPr="00B41355" w:rsidRDefault="004056B6" w:rsidP="004056B6">
            <w:pPr>
              <w:snapToGrid w:val="0"/>
              <w:jc w:val="center"/>
              <w:rPr>
                <w:color w:val="000000" w:themeColor="text1"/>
                <w:szCs w:val="21"/>
              </w:rPr>
            </w:pPr>
          </w:p>
        </w:tc>
        <w:tc>
          <w:tcPr>
            <w:tcW w:w="733" w:type="pct"/>
            <w:vMerge/>
            <w:tcBorders>
              <w:left w:val="single" w:sz="6" w:space="0" w:color="auto"/>
            </w:tcBorders>
            <w:shd w:val="clear" w:color="auto" w:fill="auto"/>
            <w:vAlign w:val="center"/>
          </w:tcPr>
          <w:p w14:paraId="0C8FA55B" w14:textId="77777777" w:rsidR="004056B6" w:rsidRPr="00B41355" w:rsidRDefault="004056B6" w:rsidP="004056B6">
            <w:pPr>
              <w:snapToGrid w:val="0"/>
              <w:jc w:val="center"/>
              <w:rPr>
                <w:color w:val="000000" w:themeColor="text1"/>
              </w:rPr>
            </w:pPr>
          </w:p>
        </w:tc>
      </w:tr>
      <w:tr w:rsidR="004056B6" w:rsidRPr="00B41355" w14:paraId="0AFEC9DD" w14:textId="77777777" w:rsidTr="004056B6">
        <w:trPr>
          <w:trHeight w:val="434"/>
          <w:jc w:val="center"/>
        </w:trPr>
        <w:tc>
          <w:tcPr>
            <w:tcW w:w="1344" w:type="pct"/>
            <w:vMerge/>
            <w:tcBorders>
              <w:right w:val="single" w:sz="6" w:space="0" w:color="auto"/>
            </w:tcBorders>
            <w:shd w:val="clear" w:color="auto" w:fill="auto"/>
            <w:vAlign w:val="center"/>
          </w:tcPr>
          <w:p w14:paraId="61BF7C8D" w14:textId="77777777" w:rsidR="004056B6" w:rsidRPr="00B41355" w:rsidRDefault="004056B6" w:rsidP="004056B6">
            <w:pPr>
              <w:snapToGrid w:val="0"/>
              <w:jc w:val="center"/>
              <w:rPr>
                <w:rFonts w:hAnsi="宋体"/>
                <w:color w:val="000000" w:themeColor="text1"/>
                <w:szCs w:val="21"/>
              </w:rPr>
            </w:pPr>
          </w:p>
        </w:tc>
        <w:tc>
          <w:tcPr>
            <w:tcW w:w="625" w:type="pct"/>
            <w:vMerge/>
            <w:tcBorders>
              <w:left w:val="single" w:sz="6" w:space="0" w:color="auto"/>
              <w:right w:val="single" w:sz="6" w:space="0" w:color="auto"/>
            </w:tcBorders>
            <w:shd w:val="clear" w:color="auto" w:fill="auto"/>
            <w:vAlign w:val="center"/>
          </w:tcPr>
          <w:p w14:paraId="0A1A17D9" w14:textId="77777777" w:rsidR="004056B6" w:rsidRPr="00B41355" w:rsidRDefault="004056B6" w:rsidP="004056B6">
            <w:pPr>
              <w:snapToGrid w:val="0"/>
              <w:jc w:val="center"/>
              <w:rPr>
                <w:rFonts w:hAnsi="宋体"/>
                <w:color w:val="000000" w:themeColor="text1"/>
                <w:szCs w:val="21"/>
              </w:rPr>
            </w:pPr>
          </w:p>
        </w:tc>
        <w:tc>
          <w:tcPr>
            <w:tcW w:w="738" w:type="pct"/>
            <w:vMerge/>
            <w:tcBorders>
              <w:left w:val="single" w:sz="6" w:space="0" w:color="auto"/>
              <w:right w:val="single" w:sz="4" w:space="0" w:color="auto"/>
            </w:tcBorders>
            <w:vAlign w:val="center"/>
          </w:tcPr>
          <w:p w14:paraId="2611A584" w14:textId="77777777" w:rsidR="004056B6" w:rsidRPr="00B41355" w:rsidRDefault="004056B6" w:rsidP="004056B6">
            <w:pPr>
              <w:snapToGrid w:val="0"/>
              <w:jc w:val="center"/>
              <w:rPr>
                <w:color w:val="000000" w:themeColor="text1"/>
                <w:szCs w:val="21"/>
              </w:rPr>
            </w:pPr>
          </w:p>
        </w:tc>
        <w:tc>
          <w:tcPr>
            <w:tcW w:w="903" w:type="pct"/>
            <w:tcBorders>
              <w:top w:val="single" w:sz="6" w:space="0" w:color="auto"/>
              <w:left w:val="single" w:sz="4" w:space="0" w:color="auto"/>
              <w:bottom w:val="single" w:sz="6" w:space="0" w:color="auto"/>
              <w:right w:val="single" w:sz="6" w:space="0" w:color="auto"/>
            </w:tcBorders>
            <w:vAlign w:val="center"/>
          </w:tcPr>
          <w:p w14:paraId="0E078FF3" w14:textId="77777777" w:rsidR="004056B6" w:rsidRPr="00B41355" w:rsidRDefault="004056B6" w:rsidP="004056B6">
            <w:pPr>
              <w:snapToGrid w:val="0"/>
              <w:jc w:val="center"/>
              <w:rPr>
                <w:color w:val="000000" w:themeColor="text1"/>
                <w:szCs w:val="21"/>
              </w:rPr>
            </w:pPr>
            <w:r w:rsidRPr="00B41355">
              <w:rPr>
                <w:color w:val="000000" w:themeColor="text1"/>
                <w:szCs w:val="21"/>
              </w:rPr>
              <w:t>39*33*26</w:t>
            </w:r>
          </w:p>
        </w:tc>
        <w:tc>
          <w:tcPr>
            <w:tcW w:w="657" w:type="pct"/>
            <w:vMerge/>
            <w:tcBorders>
              <w:left w:val="single" w:sz="6" w:space="0" w:color="auto"/>
              <w:right w:val="single" w:sz="6" w:space="0" w:color="auto"/>
            </w:tcBorders>
            <w:shd w:val="clear" w:color="auto" w:fill="auto"/>
            <w:vAlign w:val="center"/>
          </w:tcPr>
          <w:p w14:paraId="532A0C55" w14:textId="77777777" w:rsidR="004056B6" w:rsidRPr="00B41355" w:rsidRDefault="004056B6" w:rsidP="004056B6">
            <w:pPr>
              <w:snapToGrid w:val="0"/>
              <w:jc w:val="center"/>
              <w:rPr>
                <w:color w:val="000000" w:themeColor="text1"/>
                <w:szCs w:val="21"/>
              </w:rPr>
            </w:pPr>
          </w:p>
        </w:tc>
        <w:tc>
          <w:tcPr>
            <w:tcW w:w="733" w:type="pct"/>
            <w:vMerge/>
            <w:tcBorders>
              <w:left w:val="single" w:sz="6" w:space="0" w:color="auto"/>
            </w:tcBorders>
            <w:shd w:val="clear" w:color="auto" w:fill="auto"/>
            <w:vAlign w:val="center"/>
          </w:tcPr>
          <w:p w14:paraId="0F27F56B" w14:textId="77777777" w:rsidR="004056B6" w:rsidRPr="00B41355" w:rsidRDefault="004056B6" w:rsidP="004056B6">
            <w:pPr>
              <w:snapToGrid w:val="0"/>
              <w:jc w:val="center"/>
              <w:rPr>
                <w:color w:val="000000" w:themeColor="text1"/>
              </w:rPr>
            </w:pPr>
          </w:p>
        </w:tc>
      </w:tr>
      <w:tr w:rsidR="004056B6" w:rsidRPr="00B41355" w14:paraId="617E848A" w14:textId="77777777" w:rsidTr="004056B6">
        <w:trPr>
          <w:trHeight w:val="434"/>
          <w:jc w:val="center"/>
        </w:trPr>
        <w:tc>
          <w:tcPr>
            <w:tcW w:w="1344" w:type="pct"/>
            <w:tcBorders>
              <w:bottom w:val="single" w:sz="12" w:space="0" w:color="auto"/>
              <w:right w:val="single" w:sz="6" w:space="0" w:color="auto"/>
            </w:tcBorders>
            <w:shd w:val="clear" w:color="auto" w:fill="auto"/>
            <w:vAlign w:val="center"/>
          </w:tcPr>
          <w:p w14:paraId="5B31D6CE" w14:textId="4CED0219" w:rsidR="004056B6" w:rsidRPr="00B41355" w:rsidRDefault="004056B6" w:rsidP="004056B6">
            <w:pPr>
              <w:snapToGrid w:val="0"/>
              <w:jc w:val="center"/>
              <w:rPr>
                <w:rFonts w:hAnsi="宋体"/>
                <w:color w:val="000000" w:themeColor="text1"/>
                <w:szCs w:val="21"/>
              </w:rPr>
            </w:pPr>
            <w:r w:rsidRPr="00B41355">
              <w:rPr>
                <w:rFonts w:hAnsi="宋体" w:hint="eastAsia"/>
                <w:color w:val="000000" w:themeColor="text1"/>
                <w:szCs w:val="21"/>
              </w:rPr>
              <w:t>塑料</w:t>
            </w:r>
            <w:r>
              <w:rPr>
                <w:rFonts w:hAnsi="宋体" w:hint="eastAsia"/>
                <w:color w:val="000000" w:themeColor="text1"/>
                <w:szCs w:val="21"/>
              </w:rPr>
              <w:t>薄膜</w:t>
            </w:r>
            <w:r w:rsidRPr="00B41355">
              <w:rPr>
                <w:rFonts w:hAnsi="宋体" w:hint="eastAsia"/>
                <w:color w:val="000000" w:themeColor="text1"/>
                <w:szCs w:val="21"/>
              </w:rPr>
              <w:t>生产线</w:t>
            </w:r>
            <w:r w:rsidRPr="00B41355">
              <w:rPr>
                <w:rFonts w:hAnsi="宋体" w:hint="eastAsia"/>
                <w:color w:val="000000" w:themeColor="text1"/>
                <w:szCs w:val="21"/>
              </w:rPr>
              <w:t>1</w:t>
            </w:r>
            <w:r w:rsidRPr="00B41355">
              <w:rPr>
                <w:rFonts w:hAnsi="宋体" w:hint="eastAsia"/>
                <w:color w:val="000000" w:themeColor="text1"/>
                <w:szCs w:val="21"/>
              </w:rPr>
              <w:t>条</w:t>
            </w:r>
          </w:p>
        </w:tc>
        <w:tc>
          <w:tcPr>
            <w:tcW w:w="625" w:type="pct"/>
            <w:tcBorders>
              <w:left w:val="single" w:sz="6" w:space="0" w:color="auto"/>
              <w:bottom w:val="single" w:sz="12" w:space="0" w:color="auto"/>
              <w:right w:val="single" w:sz="6" w:space="0" w:color="auto"/>
            </w:tcBorders>
            <w:shd w:val="clear" w:color="auto" w:fill="auto"/>
            <w:vAlign w:val="center"/>
          </w:tcPr>
          <w:p w14:paraId="220A8331" w14:textId="081CA1D2" w:rsidR="004056B6" w:rsidRPr="00B41355" w:rsidRDefault="004056B6" w:rsidP="004056B6">
            <w:pPr>
              <w:snapToGrid w:val="0"/>
              <w:jc w:val="center"/>
              <w:rPr>
                <w:rFonts w:hAnsi="宋体"/>
                <w:color w:val="000000" w:themeColor="text1"/>
                <w:szCs w:val="21"/>
              </w:rPr>
            </w:pPr>
            <w:r>
              <w:rPr>
                <w:rFonts w:hAnsi="宋体" w:hint="eastAsia"/>
                <w:color w:val="000000" w:themeColor="text1"/>
                <w:szCs w:val="21"/>
              </w:rPr>
              <w:t>塑料薄膜</w:t>
            </w:r>
          </w:p>
        </w:tc>
        <w:tc>
          <w:tcPr>
            <w:tcW w:w="1" w:type="pct"/>
            <w:gridSpan w:val="2"/>
            <w:tcBorders>
              <w:left w:val="single" w:sz="6" w:space="0" w:color="auto"/>
              <w:bottom w:val="single" w:sz="12" w:space="0" w:color="auto"/>
              <w:right w:val="single" w:sz="6" w:space="0" w:color="auto"/>
            </w:tcBorders>
            <w:vAlign w:val="center"/>
          </w:tcPr>
          <w:p w14:paraId="25AB8773" w14:textId="76259B28" w:rsidR="004056B6" w:rsidRPr="00B41355" w:rsidRDefault="0010010A" w:rsidP="004056B6">
            <w:pPr>
              <w:snapToGrid w:val="0"/>
              <w:jc w:val="center"/>
              <w:rPr>
                <w:color w:val="000000" w:themeColor="text1"/>
                <w:szCs w:val="21"/>
              </w:rPr>
            </w:pPr>
            <w:r w:rsidRPr="0010010A">
              <w:rPr>
                <w:rFonts w:hint="eastAsia"/>
                <w:color w:val="FF0000"/>
                <w:szCs w:val="21"/>
              </w:rPr>
              <w:t>具体见表</w:t>
            </w:r>
            <w:r w:rsidRPr="0010010A">
              <w:rPr>
                <w:rFonts w:hint="eastAsia"/>
                <w:color w:val="FF0000"/>
                <w:szCs w:val="21"/>
              </w:rPr>
              <w:t>3.1-3</w:t>
            </w:r>
            <w:r w:rsidRPr="0010010A">
              <w:rPr>
                <w:rFonts w:hint="eastAsia"/>
                <w:color w:val="FF0000"/>
                <w:szCs w:val="21"/>
              </w:rPr>
              <w:t>、</w:t>
            </w:r>
            <w:r w:rsidRPr="0010010A">
              <w:rPr>
                <w:rFonts w:hint="eastAsia"/>
                <w:color w:val="FF0000"/>
                <w:szCs w:val="21"/>
              </w:rPr>
              <w:t>3.1-4</w:t>
            </w:r>
            <w:r w:rsidRPr="0010010A">
              <w:rPr>
                <w:rFonts w:hint="eastAsia"/>
                <w:color w:val="FF0000"/>
                <w:szCs w:val="21"/>
              </w:rPr>
              <w:t>要求</w:t>
            </w:r>
          </w:p>
        </w:tc>
        <w:tc>
          <w:tcPr>
            <w:tcW w:w="657" w:type="pct"/>
            <w:tcBorders>
              <w:left w:val="single" w:sz="6" w:space="0" w:color="auto"/>
              <w:bottom w:val="single" w:sz="12" w:space="0" w:color="auto"/>
              <w:right w:val="single" w:sz="6" w:space="0" w:color="auto"/>
            </w:tcBorders>
            <w:shd w:val="clear" w:color="auto" w:fill="auto"/>
            <w:vAlign w:val="center"/>
          </w:tcPr>
          <w:p w14:paraId="407806D7" w14:textId="0BE59D52" w:rsidR="004056B6" w:rsidRPr="00B41355" w:rsidRDefault="004056B6" w:rsidP="004056B6">
            <w:pPr>
              <w:snapToGrid w:val="0"/>
              <w:jc w:val="center"/>
              <w:rPr>
                <w:color w:val="000000" w:themeColor="text1"/>
                <w:szCs w:val="21"/>
              </w:rPr>
            </w:pPr>
            <w:r>
              <w:rPr>
                <w:rFonts w:hint="eastAsia"/>
                <w:color w:val="000000" w:themeColor="text1"/>
                <w:szCs w:val="21"/>
              </w:rPr>
              <w:t>7</w:t>
            </w:r>
            <w:r w:rsidRPr="00B41355">
              <w:rPr>
                <w:rFonts w:hint="eastAsia"/>
                <w:color w:val="000000" w:themeColor="text1"/>
                <w:szCs w:val="21"/>
              </w:rPr>
              <w:t>000t/a</w:t>
            </w:r>
          </w:p>
        </w:tc>
        <w:tc>
          <w:tcPr>
            <w:tcW w:w="733" w:type="pct"/>
            <w:tcBorders>
              <w:left w:val="single" w:sz="6" w:space="0" w:color="auto"/>
              <w:bottom w:val="single" w:sz="12" w:space="0" w:color="auto"/>
            </w:tcBorders>
            <w:shd w:val="clear" w:color="auto" w:fill="auto"/>
            <w:vAlign w:val="center"/>
          </w:tcPr>
          <w:p w14:paraId="57AB4B8F" w14:textId="4CA2FBF5" w:rsidR="004056B6" w:rsidRPr="00B41355" w:rsidRDefault="004056B6" w:rsidP="004056B6">
            <w:pPr>
              <w:snapToGrid w:val="0"/>
              <w:jc w:val="center"/>
              <w:rPr>
                <w:color w:val="000000" w:themeColor="text1"/>
              </w:rPr>
            </w:pPr>
            <w:r>
              <w:rPr>
                <w:rFonts w:hint="eastAsia"/>
                <w:color w:val="000000" w:themeColor="text1"/>
              </w:rPr>
              <w:t>4800h</w:t>
            </w:r>
          </w:p>
        </w:tc>
      </w:tr>
    </w:tbl>
    <w:p w14:paraId="57042C5D" w14:textId="54AF6616" w:rsidR="00396DFE" w:rsidRDefault="000A1A91" w:rsidP="00396DFE">
      <w:pPr>
        <w:adjustRightInd w:val="0"/>
        <w:snapToGrid w:val="0"/>
        <w:spacing w:line="360" w:lineRule="auto"/>
        <w:ind w:firstLineChars="200" w:firstLine="480"/>
        <w:rPr>
          <w:color w:val="000000" w:themeColor="text1"/>
          <w:sz w:val="24"/>
        </w:rPr>
      </w:pPr>
      <w:bookmarkStart w:id="83" w:name="_Toc146436347"/>
      <w:bookmarkStart w:id="84" w:name="_Toc224440857"/>
      <w:bookmarkStart w:id="85" w:name="_Toc393217568"/>
      <w:r w:rsidRPr="000A1A91">
        <w:rPr>
          <w:rFonts w:hint="eastAsia"/>
          <w:color w:val="FF0000"/>
          <w:kern w:val="0"/>
          <w:sz w:val="24"/>
        </w:rPr>
        <w:t>对照</w:t>
      </w:r>
      <w:r w:rsidRPr="000A1A91">
        <w:rPr>
          <w:rFonts w:hint="eastAsia"/>
          <w:color w:val="FF0000"/>
          <w:kern w:val="0"/>
          <w:sz w:val="24"/>
        </w:rPr>
        <w:t>GB4455-2006</w:t>
      </w:r>
      <w:r w:rsidRPr="000A1A91">
        <w:rPr>
          <w:rFonts w:hint="eastAsia"/>
          <w:color w:val="FF0000"/>
          <w:kern w:val="0"/>
          <w:sz w:val="24"/>
        </w:rPr>
        <w:t>《农业用聚乙烯吹塑棚膜》、</w:t>
      </w:r>
      <w:r w:rsidRPr="000A1A91">
        <w:rPr>
          <w:rFonts w:hint="eastAsia"/>
          <w:color w:val="FF0000"/>
          <w:kern w:val="0"/>
          <w:sz w:val="24"/>
        </w:rPr>
        <w:t>GB13735-1992</w:t>
      </w:r>
      <w:r w:rsidR="00396DFE">
        <w:rPr>
          <w:rFonts w:hint="eastAsia"/>
          <w:color w:val="FF0000"/>
          <w:kern w:val="0"/>
          <w:sz w:val="24"/>
        </w:rPr>
        <w:t>《聚乙烯吹塑农用地面覆盖薄膜》</w:t>
      </w:r>
      <w:r w:rsidR="00395CE3">
        <w:rPr>
          <w:rFonts w:hint="eastAsia"/>
          <w:color w:val="FF0000"/>
          <w:kern w:val="0"/>
          <w:sz w:val="24"/>
        </w:rPr>
        <w:t>分析</w:t>
      </w:r>
      <w:r w:rsidR="00396DFE">
        <w:rPr>
          <w:rFonts w:hint="eastAsia"/>
          <w:color w:val="FF0000"/>
          <w:kern w:val="0"/>
          <w:sz w:val="24"/>
        </w:rPr>
        <w:t>，</w:t>
      </w:r>
      <w:r w:rsidRPr="000A1A91">
        <w:rPr>
          <w:rFonts w:hint="eastAsia"/>
          <w:color w:val="FF0000"/>
          <w:kern w:val="0"/>
          <w:sz w:val="24"/>
        </w:rPr>
        <w:t>农用薄膜</w:t>
      </w:r>
      <w:r w:rsidR="00396DFE">
        <w:rPr>
          <w:rFonts w:hint="eastAsia"/>
          <w:color w:val="FF0000"/>
          <w:kern w:val="0"/>
          <w:sz w:val="24"/>
        </w:rPr>
        <w:t>产品分类、质量标准</w:t>
      </w:r>
      <w:r w:rsidR="00396DFE" w:rsidRPr="008145FF">
        <w:rPr>
          <w:color w:val="FF0000"/>
          <w:sz w:val="24"/>
        </w:rPr>
        <w:t>见表</w:t>
      </w:r>
      <w:r w:rsidR="00396DFE" w:rsidRPr="008145FF">
        <w:rPr>
          <w:rFonts w:hint="eastAsia"/>
          <w:color w:val="FF0000"/>
          <w:sz w:val="24"/>
        </w:rPr>
        <w:t>3.1</w:t>
      </w:r>
      <w:r w:rsidR="00396DFE" w:rsidRPr="008145FF">
        <w:rPr>
          <w:color w:val="FF0000"/>
          <w:sz w:val="24"/>
        </w:rPr>
        <w:t>-</w:t>
      </w:r>
      <w:r w:rsidR="004056B6">
        <w:rPr>
          <w:rFonts w:hint="eastAsia"/>
          <w:color w:val="FF0000"/>
          <w:sz w:val="24"/>
        </w:rPr>
        <w:t>3</w:t>
      </w:r>
      <w:r w:rsidR="00396DFE" w:rsidRPr="008145FF">
        <w:rPr>
          <w:rFonts w:hint="eastAsia"/>
          <w:color w:val="FF0000"/>
          <w:sz w:val="24"/>
        </w:rPr>
        <w:t>、</w:t>
      </w:r>
      <w:r w:rsidR="00396DFE" w:rsidRPr="008145FF">
        <w:rPr>
          <w:rFonts w:hint="eastAsia"/>
          <w:color w:val="FF0000"/>
          <w:sz w:val="24"/>
        </w:rPr>
        <w:t>3.1-</w:t>
      </w:r>
      <w:r w:rsidR="004056B6">
        <w:rPr>
          <w:rFonts w:hint="eastAsia"/>
          <w:color w:val="FF0000"/>
          <w:sz w:val="24"/>
        </w:rPr>
        <w:t>4</w:t>
      </w:r>
      <w:r w:rsidR="00396DFE" w:rsidRPr="00B41355">
        <w:rPr>
          <w:color w:val="000000" w:themeColor="text1"/>
          <w:sz w:val="24"/>
        </w:rPr>
        <w:t>。</w:t>
      </w:r>
    </w:p>
    <w:p w14:paraId="720F4A35" w14:textId="6F89B623" w:rsidR="00255812" w:rsidRPr="00B15BDF" w:rsidRDefault="00255812" w:rsidP="00396DFE">
      <w:pPr>
        <w:jc w:val="center"/>
        <w:rPr>
          <w:b/>
          <w:color w:val="FF0000"/>
          <w:sz w:val="24"/>
        </w:rPr>
      </w:pPr>
      <w:r w:rsidRPr="00B15BDF">
        <w:rPr>
          <w:b/>
          <w:color w:val="FF0000"/>
          <w:sz w:val="24"/>
        </w:rPr>
        <w:t>表</w:t>
      </w:r>
      <w:r w:rsidRPr="00B15BDF">
        <w:rPr>
          <w:b/>
          <w:color w:val="FF0000"/>
          <w:sz w:val="24"/>
        </w:rPr>
        <w:t>3.1-</w:t>
      </w:r>
      <w:r w:rsidR="004056B6">
        <w:rPr>
          <w:rFonts w:hint="eastAsia"/>
          <w:b/>
          <w:color w:val="FF0000"/>
          <w:sz w:val="24"/>
        </w:rPr>
        <w:t>3</w:t>
      </w:r>
      <w:r w:rsidRPr="00B15BDF">
        <w:rPr>
          <w:b/>
          <w:color w:val="FF0000"/>
          <w:sz w:val="24"/>
        </w:rPr>
        <w:t xml:space="preserve">  </w:t>
      </w:r>
      <w:r w:rsidRPr="00B15BDF">
        <w:rPr>
          <w:b/>
          <w:color w:val="FF0000"/>
          <w:sz w:val="24"/>
        </w:rPr>
        <w:t>建设项目产品</w:t>
      </w:r>
      <w:r w:rsidRPr="00B15BDF">
        <w:rPr>
          <w:rFonts w:hint="eastAsia"/>
          <w:b/>
          <w:color w:val="FF0000"/>
          <w:sz w:val="24"/>
        </w:rPr>
        <w:t>分类</w:t>
      </w:r>
    </w:p>
    <w:tbl>
      <w:tblPr>
        <w:tblW w:w="5057"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02"/>
        <w:gridCol w:w="708"/>
        <w:gridCol w:w="6247"/>
      </w:tblGrid>
      <w:tr w:rsidR="00B15BDF" w:rsidRPr="00B15BDF" w14:paraId="13DD7F67" w14:textId="7DEF423B" w:rsidTr="00DE2C6C">
        <w:trPr>
          <w:trHeight w:val="26"/>
          <w:jc w:val="center"/>
        </w:trPr>
        <w:tc>
          <w:tcPr>
            <w:tcW w:w="1118" w:type="pct"/>
            <w:tcBorders>
              <w:top w:val="single" w:sz="12" w:space="0" w:color="auto"/>
              <w:bottom w:val="single" w:sz="6" w:space="0" w:color="auto"/>
              <w:right w:val="single" w:sz="6" w:space="0" w:color="auto"/>
            </w:tcBorders>
            <w:shd w:val="clear" w:color="auto" w:fill="auto"/>
            <w:vAlign w:val="center"/>
          </w:tcPr>
          <w:p w14:paraId="2894121D" w14:textId="4C175711" w:rsidR="00255812" w:rsidRPr="00B15BDF" w:rsidRDefault="00255812" w:rsidP="00C0265F">
            <w:pPr>
              <w:snapToGrid w:val="0"/>
              <w:jc w:val="center"/>
              <w:rPr>
                <w:b/>
                <w:color w:val="FF0000"/>
                <w:szCs w:val="21"/>
              </w:rPr>
            </w:pPr>
            <w:r w:rsidRPr="00B15BDF">
              <w:rPr>
                <w:rFonts w:hint="eastAsia"/>
                <w:b/>
                <w:color w:val="FF0000"/>
                <w:szCs w:val="21"/>
              </w:rPr>
              <w:t>名称</w:t>
            </w:r>
          </w:p>
        </w:tc>
        <w:tc>
          <w:tcPr>
            <w:tcW w:w="395" w:type="pct"/>
            <w:tcBorders>
              <w:top w:val="single" w:sz="12" w:space="0" w:color="auto"/>
              <w:left w:val="single" w:sz="6" w:space="0" w:color="auto"/>
              <w:bottom w:val="single" w:sz="6" w:space="0" w:color="auto"/>
              <w:right w:val="single" w:sz="4" w:space="0" w:color="auto"/>
            </w:tcBorders>
            <w:vAlign w:val="center"/>
          </w:tcPr>
          <w:p w14:paraId="538797F5" w14:textId="115EA107" w:rsidR="00255812" w:rsidRPr="00B15BDF" w:rsidRDefault="00255812" w:rsidP="00255812">
            <w:pPr>
              <w:snapToGrid w:val="0"/>
              <w:jc w:val="center"/>
              <w:rPr>
                <w:b/>
                <w:color w:val="FF0000"/>
              </w:rPr>
            </w:pPr>
            <w:r w:rsidRPr="00B15BDF">
              <w:rPr>
                <w:rFonts w:hint="eastAsia"/>
                <w:b/>
                <w:color w:val="FF0000"/>
              </w:rPr>
              <w:t>代号</w:t>
            </w:r>
          </w:p>
        </w:tc>
        <w:tc>
          <w:tcPr>
            <w:tcW w:w="3487" w:type="pct"/>
            <w:tcBorders>
              <w:top w:val="single" w:sz="12" w:space="0" w:color="auto"/>
              <w:left w:val="single" w:sz="4" w:space="0" w:color="auto"/>
              <w:bottom w:val="single" w:sz="6" w:space="0" w:color="auto"/>
            </w:tcBorders>
            <w:vAlign w:val="center"/>
          </w:tcPr>
          <w:p w14:paraId="5ECCCD23" w14:textId="3A898B49" w:rsidR="00255812" w:rsidRPr="00B15BDF" w:rsidRDefault="00255812" w:rsidP="00C0265F">
            <w:pPr>
              <w:snapToGrid w:val="0"/>
              <w:jc w:val="center"/>
              <w:rPr>
                <w:b/>
                <w:color w:val="FF0000"/>
              </w:rPr>
            </w:pPr>
            <w:r w:rsidRPr="00B15BDF">
              <w:rPr>
                <w:rFonts w:hint="eastAsia"/>
                <w:b/>
                <w:color w:val="FF0000"/>
              </w:rPr>
              <w:t>概念</w:t>
            </w:r>
          </w:p>
        </w:tc>
      </w:tr>
      <w:tr w:rsidR="00B15BDF" w:rsidRPr="00B15BDF" w14:paraId="1596DBBE" w14:textId="4CB3728A" w:rsidTr="00DE2C6C">
        <w:trPr>
          <w:trHeight w:val="258"/>
          <w:jc w:val="center"/>
        </w:trPr>
        <w:tc>
          <w:tcPr>
            <w:tcW w:w="1118" w:type="pct"/>
            <w:tcBorders>
              <w:top w:val="single" w:sz="6" w:space="0" w:color="auto"/>
              <w:right w:val="single" w:sz="6" w:space="0" w:color="auto"/>
            </w:tcBorders>
            <w:shd w:val="clear" w:color="auto" w:fill="auto"/>
            <w:vAlign w:val="center"/>
          </w:tcPr>
          <w:p w14:paraId="336D4D63" w14:textId="08BC5B06" w:rsidR="00255812" w:rsidRPr="00B15BDF" w:rsidRDefault="00255812" w:rsidP="00C0265F">
            <w:pPr>
              <w:snapToGrid w:val="0"/>
              <w:jc w:val="center"/>
              <w:rPr>
                <w:color w:val="FF0000"/>
                <w:szCs w:val="21"/>
              </w:rPr>
            </w:pPr>
            <w:r w:rsidRPr="00B15BDF">
              <w:rPr>
                <w:rFonts w:hint="eastAsia"/>
                <w:color w:val="FF0000"/>
                <w:szCs w:val="21"/>
              </w:rPr>
              <w:t>透明性棚膜</w:t>
            </w:r>
          </w:p>
        </w:tc>
        <w:tc>
          <w:tcPr>
            <w:tcW w:w="395" w:type="pct"/>
            <w:tcBorders>
              <w:top w:val="single" w:sz="6" w:space="0" w:color="auto"/>
              <w:left w:val="single" w:sz="6" w:space="0" w:color="auto"/>
              <w:right w:val="single" w:sz="4" w:space="0" w:color="auto"/>
            </w:tcBorders>
            <w:vAlign w:val="center"/>
          </w:tcPr>
          <w:p w14:paraId="033EA6EF" w14:textId="42EE4499" w:rsidR="00255812" w:rsidRPr="00B15BDF" w:rsidRDefault="00DE2C6C" w:rsidP="00255812">
            <w:pPr>
              <w:snapToGrid w:val="0"/>
              <w:jc w:val="center"/>
              <w:rPr>
                <w:color w:val="FF0000"/>
              </w:rPr>
            </w:pPr>
            <w:r w:rsidRPr="00B15BDF">
              <w:rPr>
                <w:rFonts w:hint="eastAsia"/>
                <w:color w:val="FF0000"/>
                <w:shd w:val="clear" w:color="auto" w:fill="FFFFFF"/>
              </w:rPr>
              <w:t>Ⅰ</w:t>
            </w:r>
          </w:p>
        </w:tc>
        <w:tc>
          <w:tcPr>
            <w:tcW w:w="3487" w:type="pct"/>
            <w:tcBorders>
              <w:top w:val="single" w:sz="6" w:space="0" w:color="auto"/>
              <w:left w:val="single" w:sz="4" w:space="0" w:color="auto"/>
            </w:tcBorders>
            <w:vAlign w:val="center"/>
          </w:tcPr>
          <w:p w14:paraId="1B3DEFCD" w14:textId="5CE95F8C" w:rsidR="00255812" w:rsidRPr="00B15BDF" w:rsidRDefault="00255812" w:rsidP="00C0265F">
            <w:pPr>
              <w:snapToGrid w:val="0"/>
              <w:jc w:val="center"/>
              <w:rPr>
                <w:color w:val="FF0000"/>
              </w:rPr>
            </w:pPr>
            <w:r w:rsidRPr="00B15BDF">
              <w:rPr>
                <w:rFonts w:hint="eastAsia"/>
                <w:color w:val="FF0000"/>
              </w:rPr>
              <w:t>透射绝大部分人射光</w:t>
            </w:r>
            <w:r w:rsidRPr="00B15BDF">
              <w:rPr>
                <w:rFonts w:hint="eastAsia"/>
                <w:color w:val="FF0000"/>
              </w:rPr>
              <w:t>,</w:t>
            </w:r>
            <w:r w:rsidRPr="00B15BDF">
              <w:rPr>
                <w:rFonts w:hint="eastAsia"/>
                <w:color w:val="FF0000"/>
              </w:rPr>
              <w:t>能看清楚薄膜背面物体的棚膜。</w:t>
            </w:r>
          </w:p>
        </w:tc>
      </w:tr>
      <w:tr w:rsidR="00B15BDF" w:rsidRPr="00B15BDF" w14:paraId="2AB37F29" w14:textId="251766D2" w:rsidTr="00DE2C6C">
        <w:trPr>
          <w:trHeight w:val="258"/>
          <w:jc w:val="center"/>
        </w:trPr>
        <w:tc>
          <w:tcPr>
            <w:tcW w:w="1118" w:type="pct"/>
            <w:tcBorders>
              <w:top w:val="single" w:sz="6" w:space="0" w:color="auto"/>
              <w:right w:val="single" w:sz="6" w:space="0" w:color="auto"/>
            </w:tcBorders>
            <w:shd w:val="clear" w:color="auto" w:fill="auto"/>
            <w:vAlign w:val="center"/>
          </w:tcPr>
          <w:p w14:paraId="5FDF00DB" w14:textId="7A17F3C4" w:rsidR="00255812" w:rsidRPr="00B15BDF" w:rsidRDefault="00255812" w:rsidP="00C0265F">
            <w:pPr>
              <w:snapToGrid w:val="0"/>
              <w:jc w:val="center"/>
              <w:rPr>
                <w:color w:val="FF0000"/>
                <w:szCs w:val="21"/>
              </w:rPr>
            </w:pPr>
            <w:r w:rsidRPr="00B15BDF">
              <w:rPr>
                <w:rFonts w:hint="eastAsia"/>
                <w:color w:val="FF0000"/>
                <w:szCs w:val="21"/>
              </w:rPr>
              <w:t>半透明性棚膜</w:t>
            </w:r>
          </w:p>
        </w:tc>
        <w:tc>
          <w:tcPr>
            <w:tcW w:w="395" w:type="pct"/>
            <w:tcBorders>
              <w:top w:val="single" w:sz="6" w:space="0" w:color="auto"/>
              <w:left w:val="single" w:sz="6" w:space="0" w:color="auto"/>
              <w:right w:val="single" w:sz="4" w:space="0" w:color="auto"/>
            </w:tcBorders>
            <w:vAlign w:val="center"/>
          </w:tcPr>
          <w:p w14:paraId="0930A841" w14:textId="0B369706" w:rsidR="00255812" w:rsidRPr="00B15BDF" w:rsidRDefault="00DE2C6C" w:rsidP="00255812">
            <w:pPr>
              <w:snapToGrid w:val="0"/>
              <w:jc w:val="center"/>
              <w:rPr>
                <w:color w:val="FF0000"/>
              </w:rPr>
            </w:pPr>
            <w:r w:rsidRPr="00B15BDF">
              <w:rPr>
                <w:rFonts w:hint="eastAsia"/>
                <w:color w:val="FF0000"/>
                <w:shd w:val="clear" w:color="auto" w:fill="FFFFFF"/>
              </w:rPr>
              <w:t>Ⅱ</w:t>
            </w:r>
          </w:p>
        </w:tc>
        <w:tc>
          <w:tcPr>
            <w:tcW w:w="3487" w:type="pct"/>
            <w:tcBorders>
              <w:top w:val="single" w:sz="6" w:space="0" w:color="auto"/>
              <w:left w:val="single" w:sz="4" w:space="0" w:color="auto"/>
            </w:tcBorders>
            <w:vAlign w:val="center"/>
          </w:tcPr>
          <w:p w14:paraId="0DD03C51" w14:textId="7B8DAC0B" w:rsidR="00255812" w:rsidRPr="00B15BDF" w:rsidRDefault="00255812" w:rsidP="00C0265F">
            <w:pPr>
              <w:snapToGrid w:val="0"/>
              <w:jc w:val="center"/>
              <w:rPr>
                <w:color w:val="FF0000"/>
              </w:rPr>
            </w:pPr>
            <w:r w:rsidRPr="00B15BDF">
              <w:rPr>
                <w:rFonts w:hint="eastAsia"/>
                <w:color w:val="FF0000"/>
              </w:rPr>
              <w:t>散射大部分入射光，较难或不能看清楚薄膜背面物体的棚膜。</w:t>
            </w:r>
          </w:p>
        </w:tc>
      </w:tr>
      <w:tr w:rsidR="00B15BDF" w:rsidRPr="00B15BDF" w14:paraId="4F62F179" w14:textId="44B4119E" w:rsidTr="00DE2C6C">
        <w:trPr>
          <w:trHeight w:val="258"/>
          <w:jc w:val="center"/>
        </w:trPr>
        <w:tc>
          <w:tcPr>
            <w:tcW w:w="1118" w:type="pct"/>
            <w:tcBorders>
              <w:top w:val="single" w:sz="6" w:space="0" w:color="auto"/>
              <w:right w:val="single" w:sz="6" w:space="0" w:color="auto"/>
            </w:tcBorders>
            <w:shd w:val="clear" w:color="auto" w:fill="auto"/>
            <w:vAlign w:val="center"/>
          </w:tcPr>
          <w:p w14:paraId="43220E8D" w14:textId="03EF9361" w:rsidR="00255812" w:rsidRPr="00B15BDF" w:rsidRDefault="00255812" w:rsidP="00C0265F">
            <w:pPr>
              <w:snapToGrid w:val="0"/>
              <w:jc w:val="center"/>
              <w:rPr>
                <w:color w:val="FF0000"/>
                <w:szCs w:val="21"/>
              </w:rPr>
            </w:pPr>
            <w:r w:rsidRPr="00B15BDF">
              <w:rPr>
                <w:rFonts w:hint="eastAsia"/>
                <w:color w:val="FF0000"/>
                <w:szCs w:val="21"/>
              </w:rPr>
              <w:t>不透明性棚膜</w:t>
            </w:r>
          </w:p>
        </w:tc>
        <w:tc>
          <w:tcPr>
            <w:tcW w:w="395" w:type="pct"/>
            <w:tcBorders>
              <w:top w:val="single" w:sz="6" w:space="0" w:color="auto"/>
              <w:left w:val="single" w:sz="6" w:space="0" w:color="auto"/>
              <w:right w:val="single" w:sz="4" w:space="0" w:color="auto"/>
            </w:tcBorders>
            <w:vAlign w:val="center"/>
          </w:tcPr>
          <w:p w14:paraId="0C951C14" w14:textId="513048EB" w:rsidR="00255812" w:rsidRPr="00B15BDF" w:rsidRDefault="00DE2C6C" w:rsidP="00DE2C6C">
            <w:pPr>
              <w:snapToGrid w:val="0"/>
              <w:ind w:firstLineChars="50" w:firstLine="105"/>
              <w:rPr>
                <w:color w:val="FF0000"/>
              </w:rPr>
            </w:pPr>
            <w:r w:rsidRPr="00B15BDF">
              <w:rPr>
                <w:rFonts w:hint="eastAsia"/>
                <w:color w:val="FF0000"/>
                <w:shd w:val="clear" w:color="auto" w:fill="FFFFFF"/>
              </w:rPr>
              <w:t>Ⅲ</w:t>
            </w:r>
          </w:p>
        </w:tc>
        <w:tc>
          <w:tcPr>
            <w:tcW w:w="3487" w:type="pct"/>
            <w:tcBorders>
              <w:top w:val="single" w:sz="6" w:space="0" w:color="auto"/>
              <w:left w:val="single" w:sz="4" w:space="0" w:color="auto"/>
            </w:tcBorders>
            <w:vAlign w:val="center"/>
          </w:tcPr>
          <w:p w14:paraId="4B14BA4E" w14:textId="508820C9" w:rsidR="00255812" w:rsidRPr="00B15BDF" w:rsidRDefault="00255812" w:rsidP="00255812">
            <w:pPr>
              <w:snapToGrid w:val="0"/>
              <w:rPr>
                <w:color w:val="FF0000"/>
              </w:rPr>
            </w:pPr>
            <w:r w:rsidRPr="00B15BDF">
              <w:rPr>
                <w:rFonts w:hint="eastAsia"/>
                <w:color w:val="FF0000"/>
              </w:rPr>
              <w:t>光线被薄膜部分或全部地吸收或反射，外观为基本不透明或极少透明的棚膜。</w:t>
            </w:r>
          </w:p>
        </w:tc>
      </w:tr>
      <w:tr w:rsidR="00B15BDF" w:rsidRPr="00B15BDF" w14:paraId="58405800" w14:textId="7AB4C8E5" w:rsidTr="00DE2C6C">
        <w:trPr>
          <w:trHeight w:val="258"/>
          <w:jc w:val="center"/>
        </w:trPr>
        <w:tc>
          <w:tcPr>
            <w:tcW w:w="1118" w:type="pct"/>
            <w:tcBorders>
              <w:top w:val="single" w:sz="6" w:space="0" w:color="auto"/>
              <w:right w:val="single" w:sz="6" w:space="0" w:color="auto"/>
            </w:tcBorders>
            <w:shd w:val="clear" w:color="auto" w:fill="auto"/>
            <w:vAlign w:val="center"/>
          </w:tcPr>
          <w:p w14:paraId="21D6905E" w14:textId="359B2206" w:rsidR="00255812" w:rsidRPr="00B15BDF" w:rsidRDefault="00255812" w:rsidP="00C0265F">
            <w:pPr>
              <w:snapToGrid w:val="0"/>
              <w:jc w:val="center"/>
              <w:rPr>
                <w:color w:val="FF0000"/>
                <w:szCs w:val="21"/>
              </w:rPr>
            </w:pPr>
            <w:r w:rsidRPr="00B15BDF">
              <w:rPr>
                <w:rFonts w:hint="eastAsia"/>
                <w:color w:val="FF0000"/>
                <w:szCs w:val="21"/>
              </w:rPr>
              <w:t>宽度（幅宽）</w:t>
            </w:r>
          </w:p>
        </w:tc>
        <w:tc>
          <w:tcPr>
            <w:tcW w:w="395" w:type="pct"/>
            <w:tcBorders>
              <w:top w:val="single" w:sz="6" w:space="0" w:color="auto"/>
              <w:left w:val="single" w:sz="6" w:space="0" w:color="auto"/>
              <w:right w:val="single" w:sz="4" w:space="0" w:color="auto"/>
            </w:tcBorders>
            <w:vAlign w:val="center"/>
          </w:tcPr>
          <w:p w14:paraId="3F6D1EB8" w14:textId="49443E00" w:rsidR="00255812" w:rsidRPr="00B15BDF" w:rsidRDefault="00255812" w:rsidP="00255812">
            <w:pPr>
              <w:snapToGrid w:val="0"/>
              <w:jc w:val="center"/>
              <w:rPr>
                <w:color w:val="FF0000"/>
              </w:rPr>
            </w:pPr>
            <w:r w:rsidRPr="00B15BDF">
              <w:rPr>
                <w:rFonts w:hint="eastAsia"/>
                <w:color w:val="FF0000"/>
              </w:rPr>
              <w:t>-</w:t>
            </w:r>
          </w:p>
        </w:tc>
        <w:tc>
          <w:tcPr>
            <w:tcW w:w="3487" w:type="pct"/>
            <w:tcBorders>
              <w:top w:val="single" w:sz="6" w:space="0" w:color="auto"/>
              <w:left w:val="single" w:sz="4" w:space="0" w:color="auto"/>
            </w:tcBorders>
            <w:vAlign w:val="center"/>
          </w:tcPr>
          <w:p w14:paraId="048BFEB8" w14:textId="5FBD4C69" w:rsidR="00255812" w:rsidRPr="00B15BDF" w:rsidRDefault="00255812" w:rsidP="00255812">
            <w:pPr>
              <w:snapToGrid w:val="0"/>
              <w:jc w:val="center"/>
              <w:rPr>
                <w:color w:val="FF0000"/>
              </w:rPr>
            </w:pPr>
            <w:r w:rsidRPr="00B15BDF">
              <w:rPr>
                <w:rFonts w:hint="eastAsia"/>
                <w:color w:val="FF0000"/>
              </w:rPr>
              <w:t>吹塑筒膜展平成单片的宽度。</w:t>
            </w:r>
          </w:p>
        </w:tc>
      </w:tr>
      <w:tr w:rsidR="00B15BDF" w:rsidRPr="00B15BDF" w14:paraId="4DC7A15F" w14:textId="3497C8BF" w:rsidTr="00DE2C6C">
        <w:trPr>
          <w:trHeight w:val="258"/>
          <w:jc w:val="center"/>
        </w:trPr>
        <w:tc>
          <w:tcPr>
            <w:tcW w:w="1118" w:type="pct"/>
            <w:tcBorders>
              <w:top w:val="single" w:sz="6" w:space="0" w:color="auto"/>
              <w:right w:val="single" w:sz="6" w:space="0" w:color="auto"/>
            </w:tcBorders>
            <w:shd w:val="clear" w:color="auto" w:fill="auto"/>
            <w:vAlign w:val="center"/>
          </w:tcPr>
          <w:p w14:paraId="7E76D143" w14:textId="4A1EA25A" w:rsidR="00255812" w:rsidRPr="00B15BDF" w:rsidRDefault="00DE2C6C" w:rsidP="00C0265F">
            <w:pPr>
              <w:snapToGrid w:val="0"/>
              <w:jc w:val="center"/>
              <w:rPr>
                <w:color w:val="FF0000"/>
                <w:szCs w:val="21"/>
              </w:rPr>
            </w:pPr>
            <w:r w:rsidRPr="00B15BDF">
              <w:rPr>
                <w:rFonts w:hint="eastAsia"/>
                <w:color w:val="FF0000"/>
                <w:szCs w:val="21"/>
              </w:rPr>
              <w:t>聚乙烯普通棚膜</w:t>
            </w:r>
          </w:p>
        </w:tc>
        <w:tc>
          <w:tcPr>
            <w:tcW w:w="395" w:type="pct"/>
            <w:tcBorders>
              <w:top w:val="single" w:sz="6" w:space="0" w:color="auto"/>
              <w:left w:val="single" w:sz="6" w:space="0" w:color="auto"/>
              <w:right w:val="single" w:sz="4" w:space="0" w:color="auto"/>
            </w:tcBorders>
            <w:vAlign w:val="center"/>
          </w:tcPr>
          <w:p w14:paraId="2F46E4E3" w14:textId="5EC4429C" w:rsidR="00255812" w:rsidRPr="00B15BDF" w:rsidRDefault="00DE2C6C" w:rsidP="00C0265F">
            <w:pPr>
              <w:snapToGrid w:val="0"/>
              <w:jc w:val="center"/>
              <w:rPr>
                <w:color w:val="FF0000"/>
              </w:rPr>
            </w:pPr>
            <w:r w:rsidRPr="00B15BDF">
              <w:rPr>
                <w:rFonts w:hint="eastAsia"/>
                <w:color w:val="FF0000"/>
              </w:rPr>
              <w:t>A</w:t>
            </w:r>
          </w:p>
        </w:tc>
        <w:tc>
          <w:tcPr>
            <w:tcW w:w="3487" w:type="pct"/>
            <w:tcBorders>
              <w:top w:val="single" w:sz="6" w:space="0" w:color="auto"/>
              <w:left w:val="single" w:sz="4" w:space="0" w:color="auto"/>
            </w:tcBorders>
            <w:vAlign w:val="center"/>
          </w:tcPr>
          <w:p w14:paraId="3DFD23B3" w14:textId="554AE760" w:rsidR="00255812" w:rsidRPr="00B15BDF" w:rsidRDefault="00DE2C6C" w:rsidP="00C0265F">
            <w:pPr>
              <w:snapToGrid w:val="0"/>
              <w:jc w:val="center"/>
              <w:rPr>
                <w:color w:val="FF0000"/>
              </w:rPr>
            </w:pPr>
            <w:r w:rsidRPr="00B15BDF">
              <w:rPr>
                <w:rFonts w:hint="eastAsia"/>
                <w:color w:val="FF0000"/>
              </w:rPr>
              <w:t>-</w:t>
            </w:r>
          </w:p>
        </w:tc>
      </w:tr>
      <w:tr w:rsidR="00B15BDF" w:rsidRPr="00B15BDF" w14:paraId="2E68C21F" w14:textId="77777777" w:rsidTr="00DE2C6C">
        <w:trPr>
          <w:trHeight w:val="258"/>
          <w:jc w:val="center"/>
        </w:trPr>
        <w:tc>
          <w:tcPr>
            <w:tcW w:w="1118" w:type="pct"/>
            <w:tcBorders>
              <w:top w:val="single" w:sz="6" w:space="0" w:color="auto"/>
              <w:right w:val="single" w:sz="6" w:space="0" w:color="auto"/>
            </w:tcBorders>
            <w:shd w:val="clear" w:color="auto" w:fill="auto"/>
            <w:vAlign w:val="center"/>
          </w:tcPr>
          <w:p w14:paraId="632871E6" w14:textId="00593173" w:rsidR="00DE2C6C" w:rsidRPr="00B15BDF" w:rsidRDefault="00DE2C6C" w:rsidP="00DE2C6C">
            <w:pPr>
              <w:snapToGrid w:val="0"/>
              <w:jc w:val="center"/>
              <w:rPr>
                <w:color w:val="FF0000"/>
                <w:szCs w:val="21"/>
              </w:rPr>
            </w:pPr>
            <w:r w:rsidRPr="00B15BDF">
              <w:rPr>
                <w:rFonts w:hint="eastAsia"/>
                <w:color w:val="FF0000"/>
                <w:szCs w:val="21"/>
              </w:rPr>
              <w:t>聚乙烯耐老化棚膜</w:t>
            </w:r>
          </w:p>
        </w:tc>
        <w:tc>
          <w:tcPr>
            <w:tcW w:w="395" w:type="pct"/>
            <w:tcBorders>
              <w:top w:val="single" w:sz="6" w:space="0" w:color="auto"/>
              <w:left w:val="single" w:sz="6" w:space="0" w:color="auto"/>
              <w:right w:val="single" w:sz="4" w:space="0" w:color="auto"/>
            </w:tcBorders>
            <w:vAlign w:val="center"/>
          </w:tcPr>
          <w:p w14:paraId="21A66A16" w14:textId="2A3C4140" w:rsidR="00DE2C6C" w:rsidRPr="00B15BDF" w:rsidRDefault="00DE2C6C" w:rsidP="00C0265F">
            <w:pPr>
              <w:snapToGrid w:val="0"/>
              <w:jc w:val="center"/>
              <w:rPr>
                <w:color w:val="FF0000"/>
              </w:rPr>
            </w:pPr>
            <w:r w:rsidRPr="00B15BDF">
              <w:rPr>
                <w:rFonts w:hint="eastAsia"/>
                <w:color w:val="FF0000"/>
              </w:rPr>
              <w:t>B</w:t>
            </w:r>
          </w:p>
        </w:tc>
        <w:tc>
          <w:tcPr>
            <w:tcW w:w="3487" w:type="pct"/>
            <w:tcBorders>
              <w:top w:val="single" w:sz="6" w:space="0" w:color="auto"/>
              <w:left w:val="single" w:sz="4" w:space="0" w:color="auto"/>
            </w:tcBorders>
            <w:vAlign w:val="center"/>
          </w:tcPr>
          <w:p w14:paraId="08408631" w14:textId="359B3461" w:rsidR="00DE2C6C" w:rsidRPr="00B15BDF" w:rsidRDefault="00DE2C6C" w:rsidP="00C0265F">
            <w:pPr>
              <w:snapToGrid w:val="0"/>
              <w:jc w:val="center"/>
              <w:rPr>
                <w:color w:val="FF0000"/>
              </w:rPr>
            </w:pPr>
            <w:r w:rsidRPr="00B15BDF">
              <w:rPr>
                <w:rFonts w:hint="eastAsia"/>
                <w:color w:val="FF0000"/>
              </w:rPr>
              <w:t>-</w:t>
            </w:r>
          </w:p>
        </w:tc>
      </w:tr>
      <w:tr w:rsidR="00B15BDF" w:rsidRPr="00B15BDF" w14:paraId="28E26835" w14:textId="77777777" w:rsidTr="00DE2C6C">
        <w:trPr>
          <w:trHeight w:val="258"/>
          <w:jc w:val="center"/>
        </w:trPr>
        <w:tc>
          <w:tcPr>
            <w:tcW w:w="1118" w:type="pct"/>
            <w:tcBorders>
              <w:top w:val="single" w:sz="6" w:space="0" w:color="auto"/>
              <w:right w:val="single" w:sz="6" w:space="0" w:color="auto"/>
            </w:tcBorders>
            <w:shd w:val="clear" w:color="auto" w:fill="auto"/>
            <w:vAlign w:val="center"/>
          </w:tcPr>
          <w:p w14:paraId="03EBDB35" w14:textId="7D9DDA82" w:rsidR="00DE2C6C" w:rsidRPr="00B15BDF" w:rsidRDefault="00DE2C6C" w:rsidP="00C0265F">
            <w:pPr>
              <w:snapToGrid w:val="0"/>
              <w:jc w:val="center"/>
              <w:rPr>
                <w:color w:val="FF0000"/>
                <w:szCs w:val="21"/>
              </w:rPr>
            </w:pPr>
            <w:r w:rsidRPr="00B15BDF">
              <w:rPr>
                <w:rFonts w:hint="eastAsia"/>
                <w:color w:val="FF0000"/>
                <w:szCs w:val="21"/>
              </w:rPr>
              <w:t>聚乙烯流滴耐老化棚膜</w:t>
            </w:r>
          </w:p>
        </w:tc>
        <w:tc>
          <w:tcPr>
            <w:tcW w:w="395" w:type="pct"/>
            <w:tcBorders>
              <w:top w:val="single" w:sz="6" w:space="0" w:color="auto"/>
              <w:left w:val="single" w:sz="6" w:space="0" w:color="auto"/>
              <w:right w:val="single" w:sz="4" w:space="0" w:color="auto"/>
            </w:tcBorders>
            <w:vAlign w:val="center"/>
          </w:tcPr>
          <w:p w14:paraId="0A453FB9" w14:textId="64A00146" w:rsidR="00DE2C6C" w:rsidRPr="00B15BDF" w:rsidRDefault="00DE2C6C" w:rsidP="00C0265F">
            <w:pPr>
              <w:snapToGrid w:val="0"/>
              <w:jc w:val="center"/>
              <w:rPr>
                <w:color w:val="FF0000"/>
              </w:rPr>
            </w:pPr>
            <w:r w:rsidRPr="00B15BDF">
              <w:rPr>
                <w:rFonts w:hint="eastAsia"/>
                <w:color w:val="FF0000"/>
              </w:rPr>
              <w:t>C</w:t>
            </w:r>
          </w:p>
        </w:tc>
        <w:tc>
          <w:tcPr>
            <w:tcW w:w="3487" w:type="pct"/>
            <w:tcBorders>
              <w:top w:val="single" w:sz="6" w:space="0" w:color="auto"/>
              <w:left w:val="single" w:sz="4" w:space="0" w:color="auto"/>
            </w:tcBorders>
            <w:vAlign w:val="center"/>
          </w:tcPr>
          <w:p w14:paraId="1DAA49EA" w14:textId="1E35334C" w:rsidR="00DE2C6C" w:rsidRPr="00B15BDF" w:rsidRDefault="00DE2C6C" w:rsidP="00C0265F">
            <w:pPr>
              <w:snapToGrid w:val="0"/>
              <w:jc w:val="center"/>
              <w:rPr>
                <w:color w:val="FF0000"/>
              </w:rPr>
            </w:pPr>
            <w:r w:rsidRPr="00B15BDF">
              <w:rPr>
                <w:rFonts w:hint="eastAsia"/>
                <w:color w:val="FF0000"/>
              </w:rPr>
              <w:t>-</w:t>
            </w:r>
          </w:p>
        </w:tc>
      </w:tr>
    </w:tbl>
    <w:p w14:paraId="461CBD90" w14:textId="3EAD24FC" w:rsidR="00E36BF0" w:rsidRPr="00B15BDF" w:rsidRDefault="00E36BF0" w:rsidP="00DE2C6C">
      <w:pPr>
        <w:jc w:val="center"/>
        <w:rPr>
          <w:b/>
          <w:color w:val="FF0000"/>
          <w:sz w:val="24"/>
        </w:rPr>
      </w:pPr>
      <w:r w:rsidRPr="00B15BDF">
        <w:rPr>
          <w:b/>
          <w:color w:val="FF0000"/>
          <w:sz w:val="24"/>
        </w:rPr>
        <w:t>表</w:t>
      </w:r>
      <w:r w:rsidRPr="00B15BDF">
        <w:rPr>
          <w:b/>
          <w:color w:val="FF0000"/>
          <w:sz w:val="24"/>
        </w:rPr>
        <w:t>3.1-</w:t>
      </w:r>
      <w:r w:rsidR="004056B6">
        <w:rPr>
          <w:rFonts w:hint="eastAsia"/>
          <w:b/>
          <w:color w:val="FF0000"/>
          <w:sz w:val="24"/>
        </w:rPr>
        <w:t>4</w:t>
      </w:r>
      <w:r w:rsidRPr="00B15BDF">
        <w:rPr>
          <w:b/>
          <w:color w:val="FF0000"/>
          <w:sz w:val="24"/>
        </w:rPr>
        <w:t xml:space="preserve">  </w:t>
      </w:r>
      <w:r w:rsidRPr="00B15BDF">
        <w:rPr>
          <w:b/>
          <w:color w:val="FF0000"/>
          <w:sz w:val="24"/>
        </w:rPr>
        <w:t>建设项目产品</w:t>
      </w:r>
      <w:r w:rsidR="00465BA0" w:rsidRPr="00B15BDF">
        <w:rPr>
          <w:rFonts w:hint="eastAsia"/>
          <w:b/>
          <w:color w:val="FF0000"/>
          <w:sz w:val="24"/>
        </w:rPr>
        <w:t>质量</w:t>
      </w:r>
      <w:r w:rsidRPr="00B15BDF">
        <w:rPr>
          <w:b/>
          <w:color w:val="FF0000"/>
          <w:sz w:val="24"/>
        </w:rPr>
        <w:t>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09"/>
        <w:gridCol w:w="1726"/>
        <w:gridCol w:w="685"/>
        <w:gridCol w:w="1135"/>
        <w:gridCol w:w="565"/>
        <w:gridCol w:w="570"/>
        <w:gridCol w:w="1275"/>
        <w:gridCol w:w="1091"/>
      </w:tblGrid>
      <w:tr w:rsidR="00B15BDF" w:rsidRPr="00B15BDF" w14:paraId="2AE0B7C1" w14:textId="77777777" w:rsidTr="00B15BDF">
        <w:trPr>
          <w:trHeight w:val="26"/>
          <w:jc w:val="center"/>
        </w:trPr>
        <w:tc>
          <w:tcPr>
            <w:tcW w:w="1021" w:type="pct"/>
            <w:tcBorders>
              <w:top w:val="single" w:sz="12" w:space="0" w:color="auto"/>
              <w:bottom w:val="single" w:sz="6" w:space="0" w:color="auto"/>
              <w:right w:val="single" w:sz="6" w:space="0" w:color="auto"/>
            </w:tcBorders>
            <w:shd w:val="clear" w:color="auto" w:fill="auto"/>
            <w:vAlign w:val="center"/>
          </w:tcPr>
          <w:p w14:paraId="686FEABE" w14:textId="1826EC6B" w:rsidR="005F05A0" w:rsidRPr="00B15BDF" w:rsidRDefault="005F05A0" w:rsidP="005F05A0">
            <w:pPr>
              <w:snapToGrid w:val="0"/>
              <w:jc w:val="center"/>
              <w:rPr>
                <w:b/>
                <w:color w:val="FF0000"/>
                <w:szCs w:val="21"/>
              </w:rPr>
            </w:pPr>
            <w:r w:rsidRPr="00B15BDF">
              <w:rPr>
                <w:rFonts w:hint="eastAsia"/>
                <w:b/>
                <w:color w:val="FF0000"/>
                <w:szCs w:val="21"/>
              </w:rPr>
              <w:t>项目</w:t>
            </w:r>
          </w:p>
        </w:tc>
        <w:tc>
          <w:tcPr>
            <w:tcW w:w="3979" w:type="pct"/>
            <w:gridSpan w:val="7"/>
            <w:tcBorders>
              <w:top w:val="single" w:sz="12" w:space="0" w:color="auto"/>
              <w:left w:val="single" w:sz="6" w:space="0" w:color="auto"/>
              <w:bottom w:val="single" w:sz="6" w:space="0" w:color="auto"/>
            </w:tcBorders>
            <w:vAlign w:val="center"/>
          </w:tcPr>
          <w:p w14:paraId="41350A80" w14:textId="6168849F" w:rsidR="005F05A0" w:rsidRPr="00B15BDF" w:rsidRDefault="005F05A0" w:rsidP="00C0265F">
            <w:pPr>
              <w:snapToGrid w:val="0"/>
              <w:jc w:val="center"/>
              <w:rPr>
                <w:b/>
                <w:color w:val="FF0000"/>
              </w:rPr>
            </w:pPr>
            <w:r w:rsidRPr="00B15BDF">
              <w:rPr>
                <w:rFonts w:hint="eastAsia"/>
                <w:b/>
                <w:color w:val="FF0000"/>
              </w:rPr>
              <w:t>指标</w:t>
            </w:r>
          </w:p>
        </w:tc>
      </w:tr>
      <w:tr w:rsidR="00B15BDF" w:rsidRPr="00B15BDF" w14:paraId="4964E8C7" w14:textId="77777777" w:rsidTr="00B15BDF">
        <w:trPr>
          <w:trHeight w:val="258"/>
          <w:jc w:val="center"/>
        </w:trPr>
        <w:tc>
          <w:tcPr>
            <w:tcW w:w="1021" w:type="pct"/>
            <w:tcBorders>
              <w:top w:val="single" w:sz="6" w:space="0" w:color="auto"/>
              <w:right w:val="single" w:sz="6" w:space="0" w:color="auto"/>
            </w:tcBorders>
            <w:shd w:val="clear" w:color="auto" w:fill="auto"/>
            <w:vAlign w:val="center"/>
          </w:tcPr>
          <w:p w14:paraId="4321909C" w14:textId="15BD9190" w:rsidR="005F05A0" w:rsidRPr="00B15BDF" w:rsidRDefault="005F05A0" w:rsidP="00C0265F">
            <w:pPr>
              <w:snapToGrid w:val="0"/>
              <w:jc w:val="center"/>
              <w:rPr>
                <w:color w:val="FF0000"/>
                <w:szCs w:val="21"/>
              </w:rPr>
            </w:pPr>
            <w:r w:rsidRPr="00B15BDF">
              <w:rPr>
                <w:rFonts w:hint="eastAsia"/>
                <w:color w:val="FF0000"/>
                <w:szCs w:val="21"/>
              </w:rPr>
              <w:t>宽度</w:t>
            </w:r>
          </w:p>
        </w:tc>
        <w:tc>
          <w:tcPr>
            <w:tcW w:w="3979" w:type="pct"/>
            <w:gridSpan w:val="7"/>
            <w:tcBorders>
              <w:top w:val="single" w:sz="6" w:space="0" w:color="auto"/>
              <w:left w:val="single" w:sz="6" w:space="0" w:color="auto"/>
            </w:tcBorders>
            <w:vAlign w:val="center"/>
          </w:tcPr>
          <w:p w14:paraId="48DFB664" w14:textId="2CE02136" w:rsidR="005F05A0" w:rsidRPr="00B15BDF" w:rsidRDefault="005F05A0" w:rsidP="00C0265F">
            <w:pPr>
              <w:snapToGrid w:val="0"/>
              <w:jc w:val="center"/>
              <w:rPr>
                <w:color w:val="FF0000"/>
              </w:rPr>
            </w:pPr>
            <w:r w:rsidRPr="00B15BDF">
              <w:rPr>
                <w:rFonts w:hint="eastAsia"/>
                <w:color w:val="FF0000"/>
              </w:rPr>
              <w:t>偏差</w:t>
            </w:r>
            <w:r w:rsidRPr="00B15BDF">
              <w:rPr>
                <w:rFonts w:hint="eastAsia"/>
                <w:color w:val="FF0000"/>
              </w:rPr>
              <w:t>+3.0%</w:t>
            </w:r>
            <w:r w:rsidRPr="00B15BDF">
              <w:rPr>
                <w:rFonts w:hint="eastAsia"/>
                <w:color w:val="FF0000"/>
              </w:rPr>
              <w:t>，</w:t>
            </w:r>
            <w:r w:rsidRPr="00B15BDF">
              <w:rPr>
                <w:rFonts w:hint="eastAsia"/>
                <w:color w:val="FF0000"/>
              </w:rPr>
              <w:t>-2.0%</w:t>
            </w:r>
          </w:p>
        </w:tc>
      </w:tr>
      <w:tr w:rsidR="00B15BDF" w:rsidRPr="00B15BDF" w14:paraId="14F8328C" w14:textId="77777777" w:rsidTr="00B15BDF">
        <w:trPr>
          <w:trHeight w:val="26"/>
          <w:jc w:val="center"/>
        </w:trPr>
        <w:tc>
          <w:tcPr>
            <w:tcW w:w="1021" w:type="pct"/>
            <w:vMerge w:val="restart"/>
            <w:tcBorders>
              <w:top w:val="single" w:sz="6" w:space="0" w:color="auto"/>
              <w:right w:val="single" w:sz="6" w:space="0" w:color="auto"/>
            </w:tcBorders>
            <w:shd w:val="clear" w:color="auto" w:fill="auto"/>
            <w:vAlign w:val="center"/>
          </w:tcPr>
          <w:p w14:paraId="5659A318" w14:textId="4F94A6CD" w:rsidR="005F05A0" w:rsidRPr="00B15BDF" w:rsidRDefault="005F05A0" w:rsidP="00C0265F">
            <w:pPr>
              <w:snapToGrid w:val="0"/>
              <w:jc w:val="center"/>
              <w:rPr>
                <w:color w:val="FF0000"/>
                <w:szCs w:val="21"/>
              </w:rPr>
            </w:pPr>
            <w:r w:rsidRPr="00B15BDF">
              <w:rPr>
                <w:rFonts w:hint="eastAsia"/>
                <w:color w:val="FF0000"/>
                <w:szCs w:val="21"/>
              </w:rPr>
              <w:t>厚度</w:t>
            </w:r>
            <w:r w:rsidRPr="00B15BDF">
              <w:rPr>
                <w:color w:val="FF0000"/>
                <w:sz w:val="23"/>
                <w:szCs w:val="23"/>
                <w:shd w:val="clear" w:color="auto" w:fill="FFFFFF"/>
              </w:rPr>
              <w:t>δ</w:t>
            </w:r>
          </w:p>
        </w:tc>
        <w:tc>
          <w:tcPr>
            <w:tcW w:w="3979" w:type="pct"/>
            <w:gridSpan w:val="7"/>
            <w:tcBorders>
              <w:top w:val="single" w:sz="6" w:space="0" w:color="auto"/>
              <w:left w:val="single" w:sz="6" w:space="0" w:color="auto"/>
              <w:bottom w:val="single" w:sz="6" w:space="0" w:color="auto"/>
            </w:tcBorders>
            <w:vAlign w:val="center"/>
          </w:tcPr>
          <w:p w14:paraId="4AED8445" w14:textId="54E4DE3F" w:rsidR="005F05A0" w:rsidRPr="00B15BDF" w:rsidRDefault="005F05A0" w:rsidP="00C0265F">
            <w:pPr>
              <w:snapToGrid w:val="0"/>
              <w:jc w:val="center"/>
              <w:rPr>
                <w:color w:val="FF0000"/>
              </w:rPr>
            </w:pPr>
            <w:r w:rsidRPr="00B15BDF">
              <w:rPr>
                <w:rFonts w:hint="eastAsia"/>
                <w:color w:val="FF0000"/>
              </w:rPr>
              <w:t>0.060</w:t>
            </w:r>
            <w:r w:rsidRPr="00B15BDF">
              <w:rPr>
                <w:rFonts w:hint="eastAsia"/>
                <w:color w:val="FF0000"/>
              </w:rPr>
              <w:t>≤</w:t>
            </w: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rPr>
              <w:t>0.080</w:t>
            </w:r>
            <w:r w:rsidRPr="00B15BDF">
              <w:rPr>
                <w:rFonts w:hint="eastAsia"/>
                <w:color w:val="FF0000"/>
              </w:rPr>
              <w:t>，极限偏差±</w:t>
            </w:r>
            <w:r w:rsidRPr="00B15BDF">
              <w:rPr>
                <w:rFonts w:hint="eastAsia"/>
                <w:color w:val="FF0000"/>
              </w:rPr>
              <w:t>28%</w:t>
            </w:r>
          </w:p>
        </w:tc>
      </w:tr>
      <w:tr w:rsidR="00B15BDF" w:rsidRPr="00B15BDF" w14:paraId="3987EA8D" w14:textId="77777777" w:rsidTr="00B15BDF">
        <w:trPr>
          <w:trHeight w:val="26"/>
          <w:jc w:val="center"/>
        </w:trPr>
        <w:tc>
          <w:tcPr>
            <w:tcW w:w="1021" w:type="pct"/>
            <w:vMerge/>
            <w:tcBorders>
              <w:right w:val="single" w:sz="6" w:space="0" w:color="auto"/>
            </w:tcBorders>
            <w:shd w:val="clear" w:color="auto" w:fill="auto"/>
            <w:vAlign w:val="center"/>
          </w:tcPr>
          <w:p w14:paraId="27FC6D67" w14:textId="77777777" w:rsidR="005F05A0" w:rsidRPr="00B15BDF" w:rsidRDefault="005F05A0" w:rsidP="00C0265F">
            <w:pPr>
              <w:snapToGrid w:val="0"/>
              <w:jc w:val="center"/>
              <w:rPr>
                <w:color w:val="FF0000"/>
                <w:szCs w:val="21"/>
              </w:rPr>
            </w:pPr>
          </w:p>
        </w:tc>
        <w:tc>
          <w:tcPr>
            <w:tcW w:w="3979" w:type="pct"/>
            <w:gridSpan w:val="7"/>
            <w:tcBorders>
              <w:top w:val="single" w:sz="6" w:space="0" w:color="auto"/>
              <w:left w:val="single" w:sz="6" w:space="0" w:color="auto"/>
              <w:bottom w:val="single" w:sz="6" w:space="0" w:color="auto"/>
            </w:tcBorders>
            <w:vAlign w:val="center"/>
          </w:tcPr>
          <w:p w14:paraId="19FDD2AD" w14:textId="7B404D2E" w:rsidR="005F05A0" w:rsidRPr="00B15BDF" w:rsidRDefault="005F05A0" w:rsidP="006F1FAE">
            <w:pPr>
              <w:snapToGrid w:val="0"/>
              <w:jc w:val="center"/>
              <w:rPr>
                <w:color w:val="FF0000"/>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rPr>
              <w:t>0.080</w:t>
            </w:r>
            <w:r w:rsidRPr="00B15BDF">
              <w:rPr>
                <w:rFonts w:hint="eastAsia"/>
                <w:color w:val="FF0000"/>
              </w:rPr>
              <w:t>，极限偏差±</w:t>
            </w:r>
            <w:r w:rsidRPr="00B15BDF">
              <w:rPr>
                <w:rFonts w:hint="eastAsia"/>
                <w:color w:val="FF0000"/>
              </w:rPr>
              <w:t>25%</w:t>
            </w:r>
          </w:p>
        </w:tc>
      </w:tr>
      <w:tr w:rsidR="00B15BDF" w:rsidRPr="00B15BDF" w14:paraId="461BC622" w14:textId="77777777" w:rsidTr="00B15BDF">
        <w:trPr>
          <w:trHeight w:val="26"/>
          <w:jc w:val="center"/>
        </w:trPr>
        <w:tc>
          <w:tcPr>
            <w:tcW w:w="1021" w:type="pct"/>
            <w:vMerge/>
            <w:tcBorders>
              <w:right w:val="single" w:sz="6" w:space="0" w:color="auto"/>
            </w:tcBorders>
            <w:shd w:val="clear" w:color="auto" w:fill="auto"/>
            <w:vAlign w:val="center"/>
          </w:tcPr>
          <w:p w14:paraId="1325BB18" w14:textId="77777777" w:rsidR="005F05A0" w:rsidRPr="00B15BDF" w:rsidRDefault="005F05A0" w:rsidP="00C0265F">
            <w:pPr>
              <w:snapToGrid w:val="0"/>
              <w:jc w:val="center"/>
              <w:rPr>
                <w:color w:val="FF0000"/>
                <w:szCs w:val="21"/>
              </w:rPr>
            </w:pPr>
          </w:p>
        </w:tc>
        <w:tc>
          <w:tcPr>
            <w:tcW w:w="3979" w:type="pct"/>
            <w:gridSpan w:val="7"/>
            <w:tcBorders>
              <w:top w:val="single" w:sz="6" w:space="0" w:color="auto"/>
              <w:left w:val="single" w:sz="6" w:space="0" w:color="auto"/>
              <w:bottom w:val="single" w:sz="6" w:space="0" w:color="auto"/>
            </w:tcBorders>
            <w:vAlign w:val="center"/>
          </w:tcPr>
          <w:p w14:paraId="29874982" w14:textId="697681F2" w:rsidR="005F05A0" w:rsidRPr="00B15BDF" w:rsidRDefault="005F05A0" w:rsidP="006F1FAE">
            <w:pPr>
              <w:snapToGrid w:val="0"/>
              <w:jc w:val="center"/>
              <w:rPr>
                <w:color w:val="FF0000"/>
                <w:sz w:val="23"/>
                <w:szCs w:val="23"/>
                <w:shd w:val="clear" w:color="auto" w:fill="FFFFFF"/>
              </w:rPr>
            </w:pPr>
            <w:r w:rsidRPr="00B15BDF">
              <w:rPr>
                <w:rFonts w:hint="eastAsia"/>
                <w:color w:val="FF0000"/>
                <w:sz w:val="23"/>
                <w:szCs w:val="23"/>
                <w:shd w:val="clear" w:color="auto" w:fill="FFFFFF"/>
              </w:rPr>
              <w:t>幅宽≤</w:t>
            </w:r>
            <w:r w:rsidRPr="00B15BDF">
              <w:rPr>
                <w:rFonts w:hint="eastAsia"/>
                <w:color w:val="FF0000"/>
                <w:sz w:val="23"/>
                <w:szCs w:val="23"/>
                <w:shd w:val="clear" w:color="auto" w:fill="FFFFFF"/>
              </w:rPr>
              <w:t>8000mm</w:t>
            </w:r>
            <w:r w:rsidRPr="00B15BDF">
              <w:rPr>
                <w:rFonts w:hint="eastAsia"/>
                <w:color w:val="FF0000"/>
                <w:sz w:val="23"/>
                <w:szCs w:val="23"/>
                <w:shd w:val="clear" w:color="auto" w:fill="FFFFFF"/>
              </w:rPr>
              <w:t>，平均偏差±</w:t>
            </w:r>
            <w:r w:rsidRPr="00B15BDF">
              <w:rPr>
                <w:rFonts w:hint="eastAsia"/>
                <w:color w:val="FF0000"/>
                <w:sz w:val="23"/>
                <w:szCs w:val="23"/>
                <w:shd w:val="clear" w:color="auto" w:fill="FFFFFF"/>
              </w:rPr>
              <w:t>10</w:t>
            </w:r>
          </w:p>
        </w:tc>
      </w:tr>
      <w:tr w:rsidR="00B15BDF" w:rsidRPr="00B15BDF" w14:paraId="35E34195" w14:textId="77777777" w:rsidTr="00B15BDF">
        <w:trPr>
          <w:trHeight w:val="26"/>
          <w:jc w:val="center"/>
        </w:trPr>
        <w:tc>
          <w:tcPr>
            <w:tcW w:w="1021" w:type="pct"/>
            <w:vMerge/>
            <w:tcBorders>
              <w:bottom w:val="single" w:sz="6" w:space="0" w:color="auto"/>
              <w:right w:val="single" w:sz="6" w:space="0" w:color="auto"/>
            </w:tcBorders>
            <w:shd w:val="clear" w:color="auto" w:fill="auto"/>
            <w:vAlign w:val="center"/>
          </w:tcPr>
          <w:p w14:paraId="575E61D2" w14:textId="77777777" w:rsidR="005F05A0" w:rsidRPr="00B15BDF" w:rsidRDefault="005F05A0" w:rsidP="00C0265F">
            <w:pPr>
              <w:snapToGrid w:val="0"/>
              <w:jc w:val="center"/>
              <w:rPr>
                <w:color w:val="FF0000"/>
                <w:szCs w:val="21"/>
              </w:rPr>
            </w:pPr>
          </w:p>
        </w:tc>
        <w:tc>
          <w:tcPr>
            <w:tcW w:w="3979" w:type="pct"/>
            <w:gridSpan w:val="7"/>
            <w:tcBorders>
              <w:top w:val="single" w:sz="6" w:space="0" w:color="auto"/>
              <w:left w:val="single" w:sz="6" w:space="0" w:color="auto"/>
              <w:bottom w:val="single" w:sz="6" w:space="0" w:color="auto"/>
            </w:tcBorders>
            <w:vAlign w:val="center"/>
          </w:tcPr>
          <w:p w14:paraId="5ADB9B57" w14:textId="07EB6DE3" w:rsidR="005F05A0" w:rsidRPr="00B15BDF" w:rsidRDefault="005F05A0" w:rsidP="006F1FAE">
            <w:pPr>
              <w:snapToGrid w:val="0"/>
              <w:jc w:val="center"/>
              <w:rPr>
                <w:color w:val="FF0000"/>
                <w:sz w:val="23"/>
                <w:szCs w:val="23"/>
                <w:shd w:val="clear" w:color="auto" w:fill="FFFFFF"/>
              </w:rPr>
            </w:pPr>
            <w:r w:rsidRPr="00B15BDF">
              <w:rPr>
                <w:rFonts w:hint="eastAsia"/>
                <w:color w:val="FF0000"/>
                <w:sz w:val="23"/>
                <w:szCs w:val="23"/>
                <w:shd w:val="clear" w:color="auto" w:fill="FFFFFF"/>
              </w:rPr>
              <w:t>幅宽＞</w:t>
            </w:r>
            <w:r w:rsidRPr="00B15BDF">
              <w:rPr>
                <w:rFonts w:hint="eastAsia"/>
                <w:color w:val="FF0000"/>
                <w:sz w:val="23"/>
                <w:szCs w:val="23"/>
                <w:shd w:val="clear" w:color="auto" w:fill="FFFFFF"/>
              </w:rPr>
              <w:t>8000mm</w:t>
            </w:r>
            <w:r w:rsidRPr="00B15BDF">
              <w:rPr>
                <w:rFonts w:hint="eastAsia"/>
                <w:color w:val="FF0000"/>
                <w:sz w:val="23"/>
                <w:szCs w:val="23"/>
                <w:shd w:val="clear" w:color="auto" w:fill="FFFFFF"/>
              </w:rPr>
              <w:t>，平均偏差±</w:t>
            </w:r>
            <w:r w:rsidRPr="00B15BDF">
              <w:rPr>
                <w:rFonts w:hint="eastAsia"/>
                <w:color w:val="FF0000"/>
                <w:sz w:val="23"/>
                <w:szCs w:val="23"/>
                <w:shd w:val="clear" w:color="auto" w:fill="FFFFFF"/>
              </w:rPr>
              <w:t>12</w:t>
            </w:r>
          </w:p>
        </w:tc>
      </w:tr>
      <w:tr w:rsidR="00B15BDF" w:rsidRPr="00B15BDF" w14:paraId="51C16A75" w14:textId="77777777" w:rsidTr="00B15BDF">
        <w:trPr>
          <w:trHeight w:val="26"/>
          <w:jc w:val="center"/>
        </w:trPr>
        <w:tc>
          <w:tcPr>
            <w:tcW w:w="1021" w:type="pct"/>
            <w:tcBorders>
              <w:top w:val="single" w:sz="6" w:space="0" w:color="auto"/>
              <w:bottom w:val="single" w:sz="6" w:space="0" w:color="auto"/>
              <w:right w:val="single" w:sz="6" w:space="0" w:color="auto"/>
            </w:tcBorders>
            <w:shd w:val="clear" w:color="auto" w:fill="auto"/>
            <w:vAlign w:val="center"/>
          </w:tcPr>
          <w:p w14:paraId="25E9ED78" w14:textId="041DE279" w:rsidR="005F05A0" w:rsidRPr="00B15BDF" w:rsidRDefault="005F05A0" w:rsidP="00C0265F">
            <w:pPr>
              <w:snapToGrid w:val="0"/>
              <w:jc w:val="center"/>
              <w:rPr>
                <w:color w:val="FF0000"/>
                <w:szCs w:val="21"/>
              </w:rPr>
            </w:pPr>
            <w:r w:rsidRPr="00B15BDF">
              <w:rPr>
                <w:rFonts w:hint="eastAsia"/>
                <w:color w:val="FF0000"/>
                <w:szCs w:val="21"/>
              </w:rPr>
              <w:t>外观</w:t>
            </w:r>
          </w:p>
        </w:tc>
        <w:tc>
          <w:tcPr>
            <w:tcW w:w="3979" w:type="pct"/>
            <w:gridSpan w:val="7"/>
            <w:tcBorders>
              <w:top w:val="single" w:sz="6" w:space="0" w:color="auto"/>
              <w:left w:val="single" w:sz="6" w:space="0" w:color="auto"/>
              <w:bottom w:val="single" w:sz="6" w:space="0" w:color="auto"/>
            </w:tcBorders>
            <w:vAlign w:val="center"/>
          </w:tcPr>
          <w:p w14:paraId="1A47DBA1" w14:textId="314C22BB" w:rsidR="005F05A0" w:rsidRPr="00B15BDF" w:rsidRDefault="005F05A0" w:rsidP="006F1FAE">
            <w:pPr>
              <w:jc w:val="center"/>
              <w:rPr>
                <w:color w:val="FF0000"/>
                <w:szCs w:val="21"/>
              </w:rPr>
            </w:pPr>
            <w:r w:rsidRPr="00B15BDF">
              <w:rPr>
                <w:rFonts w:hint="eastAsia"/>
                <w:color w:val="FF0000"/>
                <w:szCs w:val="21"/>
              </w:rPr>
              <w:t>（</w:t>
            </w:r>
            <w:r w:rsidRPr="00B15BDF">
              <w:rPr>
                <w:rFonts w:hint="eastAsia"/>
                <w:color w:val="FF0000"/>
                <w:szCs w:val="21"/>
              </w:rPr>
              <w:t>1</w:t>
            </w:r>
            <w:r w:rsidRPr="00B15BDF">
              <w:rPr>
                <w:rFonts w:hint="eastAsia"/>
                <w:color w:val="FF0000"/>
                <w:szCs w:val="21"/>
              </w:rPr>
              <w:t>）不允许有影响使用的气泡条纹、穿孔、破裂、暴筋、褶皱等存在；（</w:t>
            </w:r>
            <w:r w:rsidRPr="00B15BDF">
              <w:rPr>
                <w:rFonts w:hint="eastAsia"/>
                <w:color w:val="FF0000"/>
                <w:szCs w:val="21"/>
              </w:rPr>
              <w:t>2</w:t>
            </w:r>
            <w:r w:rsidRPr="00B15BDF">
              <w:rPr>
                <w:rFonts w:hint="eastAsia"/>
                <w:color w:val="FF0000"/>
                <w:szCs w:val="21"/>
              </w:rPr>
              <w:t>）</w:t>
            </w:r>
            <w:r w:rsidRPr="00B15BDF">
              <w:rPr>
                <w:rFonts w:hint="eastAsia"/>
                <w:color w:val="FF0000"/>
                <w:szCs w:val="21"/>
              </w:rPr>
              <w:t>0.6mm~2.0mm</w:t>
            </w:r>
            <w:r w:rsidRPr="00B15BDF">
              <w:rPr>
                <w:rFonts w:hint="eastAsia"/>
                <w:color w:val="FF0000"/>
                <w:szCs w:val="21"/>
              </w:rPr>
              <w:t>的杂质、晶点、僵块，合计每平方米不得多于</w:t>
            </w:r>
            <w:r w:rsidRPr="00B15BDF">
              <w:rPr>
                <w:rFonts w:hint="eastAsia"/>
                <w:color w:val="FF0000"/>
                <w:szCs w:val="21"/>
              </w:rPr>
              <w:t>20</w:t>
            </w:r>
            <w:r w:rsidRPr="00B15BDF">
              <w:rPr>
                <w:rFonts w:hint="eastAsia"/>
                <w:color w:val="FF0000"/>
                <w:szCs w:val="21"/>
              </w:rPr>
              <w:t>个，大于</w:t>
            </w:r>
            <w:r w:rsidRPr="00B15BDF">
              <w:rPr>
                <w:rFonts w:hint="eastAsia"/>
                <w:color w:val="FF0000"/>
                <w:szCs w:val="21"/>
              </w:rPr>
              <w:t>2.0 mm</w:t>
            </w:r>
            <w:r w:rsidRPr="00B15BDF">
              <w:rPr>
                <w:rFonts w:hint="eastAsia"/>
                <w:color w:val="FF0000"/>
                <w:szCs w:val="21"/>
              </w:rPr>
              <w:t>的不允许；（</w:t>
            </w:r>
            <w:r w:rsidRPr="00B15BDF">
              <w:rPr>
                <w:rFonts w:hint="eastAsia"/>
                <w:color w:val="FF0000"/>
                <w:szCs w:val="21"/>
              </w:rPr>
              <w:t>3</w:t>
            </w:r>
            <w:r w:rsidRPr="00B15BDF">
              <w:rPr>
                <w:rFonts w:hint="eastAsia"/>
                <w:color w:val="FF0000"/>
                <w:szCs w:val="21"/>
              </w:rPr>
              <w:t>）膜卷插叠、卷绕整齐，无断头</w:t>
            </w:r>
          </w:p>
        </w:tc>
      </w:tr>
      <w:tr w:rsidR="00B15BDF" w:rsidRPr="00B15BDF" w14:paraId="48B8D34C" w14:textId="77777777" w:rsidTr="00B15BDF">
        <w:trPr>
          <w:trHeight w:val="26"/>
          <w:jc w:val="center"/>
        </w:trPr>
        <w:tc>
          <w:tcPr>
            <w:tcW w:w="1021" w:type="pct"/>
            <w:vMerge w:val="restart"/>
            <w:tcBorders>
              <w:top w:val="single" w:sz="6" w:space="0" w:color="auto"/>
              <w:right w:val="single" w:sz="6" w:space="0" w:color="auto"/>
            </w:tcBorders>
            <w:shd w:val="clear" w:color="auto" w:fill="auto"/>
            <w:vAlign w:val="center"/>
          </w:tcPr>
          <w:p w14:paraId="6FF35036" w14:textId="241295C7" w:rsidR="005F05A0" w:rsidRPr="00B15BDF" w:rsidRDefault="005F05A0" w:rsidP="00C0265F">
            <w:pPr>
              <w:snapToGrid w:val="0"/>
              <w:jc w:val="center"/>
              <w:rPr>
                <w:color w:val="FF0000"/>
                <w:szCs w:val="21"/>
              </w:rPr>
            </w:pPr>
            <w:r w:rsidRPr="00B15BDF">
              <w:rPr>
                <w:rFonts w:hint="eastAsia"/>
                <w:color w:val="FF0000"/>
                <w:szCs w:val="21"/>
              </w:rPr>
              <w:t>净质量</w:t>
            </w:r>
            <w:r w:rsidR="00FD1FA4">
              <w:rPr>
                <w:rFonts w:hint="eastAsia"/>
                <w:color w:val="FF0000"/>
                <w:szCs w:val="21"/>
              </w:rPr>
              <w:t>/kg</w:t>
            </w:r>
          </w:p>
        </w:tc>
        <w:tc>
          <w:tcPr>
            <w:tcW w:w="3979" w:type="pct"/>
            <w:gridSpan w:val="7"/>
            <w:tcBorders>
              <w:top w:val="single" w:sz="6" w:space="0" w:color="auto"/>
              <w:left w:val="single" w:sz="6" w:space="0" w:color="auto"/>
              <w:bottom w:val="single" w:sz="6" w:space="0" w:color="auto"/>
            </w:tcBorders>
            <w:vAlign w:val="center"/>
          </w:tcPr>
          <w:p w14:paraId="64591649" w14:textId="2E5EFCAF" w:rsidR="005F05A0" w:rsidRPr="00B15BDF" w:rsidRDefault="005F05A0" w:rsidP="006F1FAE">
            <w:pPr>
              <w:jc w:val="center"/>
              <w:rPr>
                <w:color w:val="FF0000"/>
                <w:szCs w:val="21"/>
              </w:rPr>
            </w:pPr>
            <w:r w:rsidRPr="00B15BDF">
              <w:rPr>
                <w:rFonts w:hint="eastAsia"/>
                <w:color w:val="FF0000"/>
                <w:szCs w:val="21"/>
              </w:rPr>
              <w:t>净质量≤</w:t>
            </w:r>
            <w:r w:rsidRPr="00B15BDF">
              <w:rPr>
                <w:rFonts w:hint="eastAsia"/>
                <w:color w:val="FF0000"/>
                <w:szCs w:val="21"/>
              </w:rPr>
              <w:t>70</w:t>
            </w:r>
            <w:r w:rsidRPr="00B15BDF">
              <w:rPr>
                <w:rFonts w:hint="eastAsia"/>
                <w:color w:val="FF0000"/>
                <w:szCs w:val="21"/>
              </w:rPr>
              <w:t>，偏差±</w:t>
            </w:r>
            <w:r w:rsidRPr="00B15BDF">
              <w:rPr>
                <w:rFonts w:hint="eastAsia"/>
                <w:color w:val="FF0000"/>
                <w:szCs w:val="21"/>
              </w:rPr>
              <w:t>0.2</w:t>
            </w:r>
          </w:p>
        </w:tc>
      </w:tr>
      <w:tr w:rsidR="00B15BDF" w:rsidRPr="00B15BDF" w14:paraId="2D16AB63" w14:textId="77777777" w:rsidTr="00B15BDF">
        <w:trPr>
          <w:trHeight w:val="26"/>
          <w:jc w:val="center"/>
        </w:trPr>
        <w:tc>
          <w:tcPr>
            <w:tcW w:w="1021" w:type="pct"/>
            <w:vMerge/>
            <w:tcBorders>
              <w:bottom w:val="single" w:sz="6" w:space="0" w:color="auto"/>
              <w:right w:val="single" w:sz="6" w:space="0" w:color="auto"/>
            </w:tcBorders>
            <w:shd w:val="clear" w:color="auto" w:fill="auto"/>
            <w:vAlign w:val="center"/>
          </w:tcPr>
          <w:p w14:paraId="1492B68A" w14:textId="77777777" w:rsidR="005F05A0" w:rsidRPr="00B15BDF" w:rsidRDefault="005F05A0" w:rsidP="00C0265F">
            <w:pPr>
              <w:snapToGrid w:val="0"/>
              <w:jc w:val="center"/>
              <w:rPr>
                <w:color w:val="FF0000"/>
                <w:szCs w:val="21"/>
              </w:rPr>
            </w:pPr>
          </w:p>
        </w:tc>
        <w:tc>
          <w:tcPr>
            <w:tcW w:w="3979" w:type="pct"/>
            <w:gridSpan w:val="7"/>
            <w:tcBorders>
              <w:top w:val="single" w:sz="6" w:space="0" w:color="auto"/>
              <w:left w:val="single" w:sz="6" w:space="0" w:color="auto"/>
              <w:bottom w:val="single" w:sz="6" w:space="0" w:color="auto"/>
            </w:tcBorders>
            <w:vAlign w:val="center"/>
          </w:tcPr>
          <w:p w14:paraId="5B718560" w14:textId="01C22B54" w:rsidR="005F05A0" w:rsidRPr="00B15BDF" w:rsidRDefault="005F05A0" w:rsidP="00C0265F">
            <w:pPr>
              <w:jc w:val="center"/>
              <w:rPr>
                <w:color w:val="FF0000"/>
                <w:szCs w:val="21"/>
              </w:rPr>
            </w:pPr>
            <w:r w:rsidRPr="00B15BDF">
              <w:rPr>
                <w:rFonts w:hint="eastAsia"/>
                <w:color w:val="FF0000"/>
                <w:szCs w:val="21"/>
              </w:rPr>
              <w:t>净质量＞</w:t>
            </w:r>
            <w:r w:rsidRPr="00B15BDF">
              <w:rPr>
                <w:rFonts w:hint="eastAsia"/>
                <w:color w:val="FF0000"/>
                <w:szCs w:val="21"/>
              </w:rPr>
              <w:t>70</w:t>
            </w:r>
            <w:r w:rsidRPr="00B15BDF">
              <w:rPr>
                <w:rFonts w:hint="eastAsia"/>
                <w:color w:val="FF0000"/>
                <w:szCs w:val="21"/>
              </w:rPr>
              <w:t>，偏差±</w:t>
            </w:r>
            <w:r w:rsidRPr="00B15BDF">
              <w:rPr>
                <w:rFonts w:hint="eastAsia"/>
                <w:color w:val="FF0000"/>
                <w:szCs w:val="21"/>
              </w:rPr>
              <w:t>0.3</w:t>
            </w:r>
          </w:p>
        </w:tc>
      </w:tr>
      <w:tr w:rsidR="00B15BDF" w:rsidRPr="00B15BDF" w14:paraId="7DEFC838" w14:textId="581CFD35" w:rsidTr="00B15BDF">
        <w:trPr>
          <w:trHeight w:val="26"/>
          <w:jc w:val="center"/>
        </w:trPr>
        <w:tc>
          <w:tcPr>
            <w:tcW w:w="1021" w:type="pct"/>
            <w:vMerge w:val="restart"/>
            <w:tcBorders>
              <w:top w:val="single" w:sz="6" w:space="0" w:color="auto"/>
              <w:right w:val="single" w:sz="6" w:space="0" w:color="auto"/>
            </w:tcBorders>
            <w:shd w:val="clear" w:color="auto" w:fill="auto"/>
            <w:vAlign w:val="center"/>
          </w:tcPr>
          <w:p w14:paraId="469EB943" w14:textId="1780AD67" w:rsidR="00B15BDF" w:rsidRPr="00B15BDF" w:rsidRDefault="00B15BDF" w:rsidP="00C0265F">
            <w:pPr>
              <w:snapToGrid w:val="0"/>
              <w:jc w:val="center"/>
              <w:rPr>
                <w:color w:val="FF0000"/>
                <w:szCs w:val="21"/>
              </w:rPr>
            </w:pPr>
            <w:r w:rsidRPr="00B15BDF">
              <w:rPr>
                <w:rFonts w:hint="eastAsia"/>
                <w:color w:val="FF0000"/>
                <w:szCs w:val="21"/>
              </w:rPr>
              <w:t>物理学性能</w:t>
            </w:r>
          </w:p>
        </w:tc>
        <w:tc>
          <w:tcPr>
            <w:tcW w:w="1361" w:type="pct"/>
            <w:gridSpan w:val="2"/>
            <w:vMerge w:val="restart"/>
            <w:tcBorders>
              <w:top w:val="single" w:sz="6" w:space="0" w:color="auto"/>
              <w:left w:val="single" w:sz="6" w:space="0" w:color="auto"/>
              <w:right w:val="single" w:sz="4" w:space="0" w:color="auto"/>
            </w:tcBorders>
            <w:vAlign w:val="center"/>
          </w:tcPr>
          <w:p w14:paraId="52360878" w14:textId="1389CF1C" w:rsidR="00B15BDF" w:rsidRPr="00B15BDF" w:rsidRDefault="00B15BDF" w:rsidP="00DE2C6C">
            <w:pPr>
              <w:jc w:val="center"/>
              <w:rPr>
                <w:color w:val="FF0000"/>
                <w:szCs w:val="21"/>
              </w:rPr>
            </w:pPr>
            <w:r w:rsidRPr="00B15BDF">
              <w:rPr>
                <w:rFonts w:hint="eastAsia"/>
                <w:color w:val="FF0000"/>
                <w:szCs w:val="21"/>
              </w:rPr>
              <w:t>项目</w:t>
            </w:r>
          </w:p>
        </w:tc>
        <w:tc>
          <w:tcPr>
            <w:tcW w:w="1282" w:type="pct"/>
            <w:gridSpan w:val="3"/>
            <w:tcBorders>
              <w:top w:val="single" w:sz="6" w:space="0" w:color="auto"/>
              <w:left w:val="single" w:sz="4" w:space="0" w:color="auto"/>
              <w:bottom w:val="single" w:sz="6" w:space="0" w:color="auto"/>
              <w:right w:val="single" w:sz="4" w:space="0" w:color="auto"/>
            </w:tcBorders>
            <w:vAlign w:val="center"/>
          </w:tcPr>
          <w:p w14:paraId="39A6A79F" w14:textId="75BBD191" w:rsidR="00B15BDF" w:rsidRPr="00B15BDF" w:rsidRDefault="00B15BDF" w:rsidP="00DE2C6C">
            <w:pPr>
              <w:jc w:val="center"/>
              <w:rPr>
                <w:color w:val="FF0000"/>
                <w:szCs w:val="21"/>
              </w:rPr>
            </w:pPr>
            <w:r w:rsidRPr="00B15BDF">
              <w:rPr>
                <w:rFonts w:hint="eastAsia"/>
                <w:color w:val="FF0000"/>
                <w:szCs w:val="21"/>
              </w:rPr>
              <w:t>A</w:t>
            </w:r>
            <w:r w:rsidRPr="00B15BDF">
              <w:rPr>
                <w:rFonts w:hint="eastAsia"/>
                <w:color w:val="FF0000"/>
                <w:szCs w:val="21"/>
              </w:rPr>
              <w:t>类</w:t>
            </w:r>
          </w:p>
        </w:tc>
        <w:tc>
          <w:tcPr>
            <w:tcW w:w="1336" w:type="pct"/>
            <w:gridSpan w:val="2"/>
            <w:tcBorders>
              <w:top w:val="single" w:sz="6" w:space="0" w:color="auto"/>
              <w:left w:val="single" w:sz="4" w:space="0" w:color="auto"/>
              <w:bottom w:val="single" w:sz="6" w:space="0" w:color="auto"/>
            </w:tcBorders>
            <w:vAlign w:val="center"/>
          </w:tcPr>
          <w:p w14:paraId="6B2AC759" w14:textId="23BDD1D6" w:rsidR="00B15BDF" w:rsidRPr="00B15BDF" w:rsidRDefault="00B15BDF" w:rsidP="00C0265F">
            <w:pPr>
              <w:jc w:val="center"/>
              <w:rPr>
                <w:color w:val="FF0000"/>
                <w:szCs w:val="21"/>
              </w:rPr>
            </w:pPr>
            <w:r w:rsidRPr="00B15BDF">
              <w:rPr>
                <w:rFonts w:hint="eastAsia"/>
                <w:color w:val="FF0000"/>
                <w:szCs w:val="21"/>
              </w:rPr>
              <w:t>B</w:t>
            </w:r>
            <w:r w:rsidRPr="00B15BDF">
              <w:rPr>
                <w:rFonts w:hint="eastAsia"/>
                <w:color w:val="FF0000"/>
                <w:szCs w:val="21"/>
              </w:rPr>
              <w:t>、</w:t>
            </w:r>
            <w:r w:rsidRPr="00B15BDF">
              <w:rPr>
                <w:rFonts w:hint="eastAsia"/>
                <w:color w:val="FF0000"/>
                <w:szCs w:val="21"/>
              </w:rPr>
              <w:t>C</w:t>
            </w:r>
            <w:r w:rsidRPr="00B15BDF">
              <w:rPr>
                <w:rFonts w:hint="eastAsia"/>
                <w:color w:val="FF0000"/>
                <w:szCs w:val="21"/>
              </w:rPr>
              <w:t>类</w:t>
            </w:r>
          </w:p>
        </w:tc>
      </w:tr>
      <w:tr w:rsidR="00B15BDF" w:rsidRPr="00B15BDF" w14:paraId="03920CD7" w14:textId="226BCA62" w:rsidTr="00B15BDF">
        <w:trPr>
          <w:trHeight w:val="26"/>
          <w:jc w:val="center"/>
        </w:trPr>
        <w:tc>
          <w:tcPr>
            <w:tcW w:w="1021" w:type="pct"/>
            <w:vMerge/>
            <w:tcBorders>
              <w:top w:val="single" w:sz="6" w:space="0" w:color="auto"/>
              <w:right w:val="single" w:sz="6" w:space="0" w:color="auto"/>
            </w:tcBorders>
            <w:shd w:val="clear" w:color="auto" w:fill="auto"/>
            <w:vAlign w:val="center"/>
          </w:tcPr>
          <w:p w14:paraId="6FB00ADF" w14:textId="77777777" w:rsidR="00B15BDF" w:rsidRPr="00B15BDF" w:rsidRDefault="00B15BDF" w:rsidP="00C0265F">
            <w:pPr>
              <w:snapToGrid w:val="0"/>
              <w:jc w:val="center"/>
              <w:rPr>
                <w:color w:val="FF0000"/>
                <w:szCs w:val="21"/>
              </w:rPr>
            </w:pPr>
          </w:p>
        </w:tc>
        <w:tc>
          <w:tcPr>
            <w:tcW w:w="1361" w:type="pct"/>
            <w:gridSpan w:val="2"/>
            <w:vMerge/>
            <w:tcBorders>
              <w:left w:val="single" w:sz="6" w:space="0" w:color="auto"/>
              <w:bottom w:val="single" w:sz="6" w:space="0" w:color="auto"/>
              <w:right w:val="single" w:sz="4" w:space="0" w:color="auto"/>
            </w:tcBorders>
            <w:vAlign w:val="center"/>
          </w:tcPr>
          <w:p w14:paraId="4F9DEEA5" w14:textId="77777777" w:rsidR="00B15BDF" w:rsidRPr="00B15BDF" w:rsidRDefault="00B15BDF" w:rsidP="00DE2C6C">
            <w:pPr>
              <w:jc w:val="center"/>
              <w:rPr>
                <w:color w:val="FF0000"/>
                <w:szCs w:val="21"/>
              </w:rPr>
            </w:pPr>
          </w:p>
        </w:tc>
        <w:tc>
          <w:tcPr>
            <w:tcW w:w="641" w:type="pct"/>
            <w:tcBorders>
              <w:top w:val="single" w:sz="6" w:space="0" w:color="auto"/>
              <w:left w:val="single" w:sz="4" w:space="0" w:color="auto"/>
              <w:bottom w:val="single" w:sz="6" w:space="0" w:color="auto"/>
              <w:right w:val="single" w:sz="4" w:space="0" w:color="auto"/>
            </w:tcBorders>
            <w:vAlign w:val="center"/>
          </w:tcPr>
          <w:p w14:paraId="78D8FD7D" w14:textId="16D9D17A" w:rsidR="00B15BDF" w:rsidRPr="00B15BDF" w:rsidRDefault="00B15BDF" w:rsidP="00DE2C6C">
            <w:pPr>
              <w:jc w:val="center"/>
              <w:rPr>
                <w:color w:val="FF0000"/>
                <w:szCs w:val="21"/>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sz w:val="23"/>
                <w:szCs w:val="23"/>
                <w:shd w:val="clear" w:color="auto" w:fill="FFFFFF"/>
              </w:rPr>
              <w:t>0.060</w:t>
            </w:r>
          </w:p>
        </w:tc>
        <w:tc>
          <w:tcPr>
            <w:tcW w:w="641" w:type="pct"/>
            <w:gridSpan w:val="2"/>
            <w:tcBorders>
              <w:top w:val="single" w:sz="6" w:space="0" w:color="auto"/>
              <w:left w:val="single" w:sz="4" w:space="0" w:color="auto"/>
              <w:bottom w:val="single" w:sz="6" w:space="0" w:color="auto"/>
              <w:right w:val="single" w:sz="4" w:space="0" w:color="auto"/>
            </w:tcBorders>
            <w:vAlign w:val="center"/>
          </w:tcPr>
          <w:p w14:paraId="7C5BE7E7" w14:textId="3D45E9D8" w:rsidR="00B15BDF" w:rsidRPr="00B15BDF" w:rsidRDefault="00B15BDF" w:rsidP="00DE2C6C">
            <w:pPr>
              <w:jc w:val="center"/>
              <w:rPr>
                <w:color w:val="FF0000"/>
                <w:szCs w:val="21"/>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sz w:val="23"/>
                <w:szCs w:val="23"/>
                <w:shd w:val="clear" w:color="auto" w:fill="FFFFFF"/>
              </w:rPr>
              <w:t>0.060</w:t>
            </w:r>
          </w:p>
        </w:tc>
        <w:tc>
          <w:tcPr>
            <w:tcW w:w="720" w:type="pct"/>
            <w:tcBorders>
              <w:top w:val="single" w:sz="6" w:space="0" w:color="auto"/>
              <w:left w:val="single" w:sz="4" w:space="0" w:color="auto"/>
              <w:bottom w:val="single" w:sz="6" w:space="0" w:color="auto"/>
              <w:right w:val="single" w:sz="4" w:space="0" w:color="auto"/>
            </w:tcBorders>
            <w:vAlign w:val="center"/>
          </w:tcPr>
          <w:p w14:paraId="3781A48A" w14:textId="3E28E9F9" w:rsidR="00B15BDF" w:rsidRPr="00B15BDF" w:rsidRDefault="00B15BDF" w:rsidP="00C0265F">
            <w:pPr>
              <w:jc w:val="center"/>
              <w:rPr>
                <w:color w:val="FF0000"/>
                <w:szCs w:val="21"/>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sz w:val="23"/>
                <w:szCs w:val="23"/>
                <w:shd w:val="clear" w:color="auto" w:fill="FFFFFF"/>
              </w:rPr>
              <w:t>0.080</w:t>
            </w:r>
          </w:p>
        </w:tc>
        <w:tc>
          <w:tcPr>
            <w:tcW w:w="616" w:type="pct"/>
            <w:tcBorders>
              <w:top w:val="single" w:sz="6" w:space="0" w:color="auto"/>
              <w:left w:val="single" w:sz="4" w:space="0" w:color="auto"/>
              <w:bottom w:val="single" w:sz="6" w:space="0" w:color="auto"/>
            </w:tcBorders>
            <w:vAlign w:val="center"/>
          </w:tcPr>
          <w:p w14:paraId="1C3FDDA8" w14:textId="0410D680" w:rsidR="00B15BDF" w:rsidRPr="00B15BDF" w:rsidRDefault="00B15BDF" w:rsidP="00C0265F">
            <w:pPr>
              <w:jc w:val="center"/>
              <w:rPr>
                <w:color w:val="FF0000"/>
                <w:szCs w:val="21"/>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sz w:val="23"/>
                <w:szCs w:val="23"/>
                <w:shd w:val="clear" w:color="auto" w:fill="FFFFFF"/>
              </w:rPr>
              <w:t>0.080</w:t>
            </w:r>
          </w:p>
        </w:tc>
      </w:tr>
      <w:tr w:rsidR="00B15BDF" w:rsidRPr="00B15BDF" w14:paraId="507773A7" w14:textId="1C339CC6" w:rsidTr="00B15BDF">
        <w:trPr>
          <w:trHeight w:val="513"/>
          <w:jc w:val="center"/>
        </w:trPr>
        <w:tc>
          <w:tcPr>
            <w:tcW w:w="1021" w:type="pct"/>
            <w:vMerge/>
            <w:tcBorders>
              <w:right w:val="single" w:sz="6" w:space="0" w:color="auto"/>
            </w:tcBorders>
            <w:shd w:val="clear" w:color="auto" w:fill="auto"/>
            <w:vAlign w:val="center"/>
          </w:tcPr>
          <w:p w14:paraId="7151D9DA" w14:textId="77777777" w:rsidR="00B15BDF" w:rsidRPr="00B15BDF" w:rsidRDefault="00B15BDF" w:rsidP="00C0265F">
            <w:pPr>
              <w:snapToGrid w:val="0"/>
              <w:jc w:val="center"/>
              <w:rPr>
                <w:color w:val="FF0000"/>
                <w:szCs w:val="21"/>
              </w:rPr>
            </w:pPr>
          </w:p>
        </w:tc>
        <w:tc>
          <w:tcPr>
            <w:tcW w:w="1361" w:type="pct"/>
            <w:gridSpan w:val="2"/>
            <w:tcBorders>
              <w:top w:val="single" w:sz="6" w:space="0" w:color="auto"/>
              <w:left w:val="single" w:sz="6" w:space="0" w:color="auto"/>
              <w:right w:val="single" w:sz="4" w:space="0" w:color="auto"/>
            </w:tcBorders>
            <w:vAlign w:val="center"/>
          </w:tcPr>
          <w:p w14:paraId="6C1F7A67" w14:textId="381B89FF" w:rsidR="00B15BDF" w:rsidRPr="00B15BDF" w:rsidRDefault="00B15BDF" w:rsidP="005F05A0">
            <w:pPr>
              <w:rPr>
                <w:color w:val="FF0000"/>
                <w:szCs w:val="21"/>
              </w:rPr>
            </w:pPr>
            <w:r w:rsidRPr="00B15BDF">
              <w:rPr>
                <w:rFonts w:hint="eastAsia"/>
                <w:color w:val="FF0000"/>
                <w:szCs w:val="21"/>
              </w:rPr>
              <w:t>拉伸强度</w:t>
            </w:r>
            <w:r w:rsidRPr="00B15BDF">
              <w:rPr>
                <w:rFonts w:hint="eastAsia"/>
                <w:color w:val="FF0000"/>
                <w:szCs w:val="21"/>
              </w:rPr>
              <w:t>(</w:t>
            </w:r>
            <w:r w:rsidRPr="00B15BDF">
              <w:rPr>
                <w:rFonts w:hint="eastAsia"/>
                <w:color w:val="FF0000"/>
                <w:szCs w:val="21"/>
              </w:rPr>
              <w:t>纵、横向</w:t>
            </w:r>
            <w:r w:rsidRPr="00B15BDF">
              <w:rPr>
                <w:rFonts w:hint="eastAsia"/>
                <w:color w:val="FF0000"/>
                <w:szCs w:val="21"/>
              </w:rPr>
              <w:t>)/MPa</w:t>
            </w:r>
          </w:p>
        </w:tc>
        <w:tc>
          <w:tcPr>
            <w:tcW w:w="641" w:type="pct"/>
            <w:tcBorders>
              <w:top w:val="single" w:sz="6" w:space="0" w:color="auto"/>
              <w:left w:val="single" w:sz="4" w:space="0" w:color="auto"/>
              <w:right w:val="single" w:sz="4" w:space="0" w:color="auto"/>
            </w:tcBorders>
            <w:vAlign w:val="center"/>
          </w:tcPr>
          <w:p w14:paraId="0EA7A527" w14:textId="25B2701F" w:rsidR="00B15BDF" w:rsidRPr="00B15BDF" w:rsidRDefault="00B15BDF" w:rsidP="00C0265F">
            <w:pPr>
              <w:jc w:val="center"/>
              <w:rPr>
                <w:color w:val="FF0000"/>
                <w:szCs w:val="21"/>
              </w:rPr>
            </w:pPr>
            <w:r w:rsidRPr="00B15BDF">
              <w:rPr>
                <w:rFonts w:hint="eastAsia"/>
                <w:color w:val="FF0000"/>
                <w:szCs w:val="21"/>
              </w:rPr>
              <w:t>≥</w:t>
            </w:r>
            <w:r w:rsidRPr="00B15BDF">
              <w:rPr>
                <w:rFonts w:hint="eastAsia"/>
                <w:color w:val="FF0000"/>
                <w:szCs w:val="21"/>
              </w:rPr>
              <w:t>14</w:t>
            </w:r>
          </w:p>
        </w:tc>
        <w:tc>
          <w:tcPr>
            <w:tcW w:w="641" w:type="pct"/>
            <w:gridSpan w:val="2"/>
            <w:tcBorders>
              <w:top w:val="single" w:sz="6" w:space="0" w:color="auto"/>
              <w:left w:val="single" w:sz="4" w:space="0" w:color="auto"/>
              <w:right w:val="single" w:sz="4" w:space="0" w:color="auto"/>
            </w:tcBorders>
            <w:vAlign w:val="center"/>
          </w:tcPr>
          <w:p w14:paraId="1048904C" w14:textId="4A211070"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14</w:t>
            </w:r>
          </w:p>
        </w:tc>
        <w:tc>
          <w:tcPr>
            <w:tcW w:w="720" w:type="pct"/>
            <w:tcBorders>
              <w:top w:val="single" w:sz="6" w:space="0" w:color="auto"/>
              <w:left w:val="single" w:sz="4" w:space="0" w:color="auto"/>
              <w:right w:val="single" w:sz="4" w:space="0" w:color="auto"/>
            </w:tcBorders>
            <w:vAlign w:val="center"/>
          </w:tcPr>
          <w:p w14:paraId="239D5C6E" w14:textId="39FBEB5E"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16</w:t>
            </w:r>
          </w:p>
        </w:tc>
        <w:tc>
          <w:tcPr>
            <w:tcW w:w="616" w:type="pct"/>
            <w:tcBorders>
              <w:top w:val="single" w:sz="6" w:space="0" w:color="auto"/>
              <w:left w:val="single" w:sz="4" w:space="0" w:color="auto"/>
            </w:tcBorders>
            <w:vAlign w:val="center"/>
          </w:tcPr>
          <w:p w14:paraId="03122004" w14:textId="48113C00"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16</w:t>
            </w:r>
          </w:p>
        </w:tc>
      </w:tr>
      <w:tr w:rsidR="00B15BDF" w:rsidRPr="00B15BDF" w14:paraId="037E725F" w14:textId="7EF35F90" w:rsidTr="00B15BDF">
        <w:trPr>
          <w:trHeight w:val="513"/>
          <w:jc w:val="center"/>
        </w:trPr>
        <w:tc>
          <w:tcPr>
            <w:tcW w:w="1021" w:type="pct"/>
            <w:vMerge/>
            <w:tcBorders>
              <w:right w:val="single" w:sz="6" w:space="0" w:color="auto"/>
            </w:tcBorders>
            <w:shd w:val="clear" w:color="auto" w:fill="auto"/>
            <w:vAlign w:val="center"/>
          </w:tcPr>
          <w:p w14:paraId="76D51BC3" w14:textId="77777777" w:rsidR="00B15BDF" w:rsidRPr="00B15BDF" w:rsidRDefault="00B15BDF" w:rsidP="00C0265F">
            <w:pPr>
              <w:snapToGrid w:val="0"/>
              <w:jc w:val="center"/>
              <w:rPr>
                <w:color w:val="FF0000"/>
                <w:szCs w:val="21"/>
              </w:rPr>
            </w:pPr>
          </w:p>
        </w:tc>
        <w:tc>
          <w:tcPr>
            <w:tcW w:w="1361" w:type="pct"/>
            <w:gridSpan w:val="2"/>
            <w:tcBorders>
              <w:top w:val="single" w:sz="6" w:space="0" w:color="auto"/>
              <w:left w:val="single" w:sz="6" w:space="0" w:color="auto"/>
              <w:right w:val="single" w:sz="4" w:space="0" w:color="auto"/>
            </w:tcBorders>
            <w:vAlign w:val="center"/>
          </w:tcPr>
          <w:p w14:paraId="6896FD40" w14:textId="5B5875F0" w:rsidR="00B15BDF" w:rsidRPr="00B15BDF" w:rsidRDefault="00B15BDF" w:rsidP="005F05A0">
            <w:pPr>
              <w:rPr>
                <w:color w:val="FF0000"/>
                <w:szCs w:val="21"/>
              </w:rPr>
            </w:pPr>
            <w:r w:rsidRPr="00B15BDF">
              <w:rPr>
                <w:rFonts w:hint="eastAsia"/>
                <w:color w:val="FF0000"/>
                <w:szCs w:val="21"/>
              </w:rPr>
              <w:t>断裂伸长率</w:t>
            </w:r>
            <w:r w:rsidRPr="00B15BDF">
              <w:rPr>
                <w:rFonts w:hint="eastAsia"/>
                <w:color w:val="FF0000"/>
                <w:szCs w:val="21"/>
              </w:rPr>
              <w:t>(</w:t>
            </w:r>
            <w:r w:rsidRPr="00B15BDF">
              <w:rPr>
                <w:rFonts w:hint="eastAsia"/>
                <w:color w:val="FF0000"/>
                <w:szCs w:val="21"/>
              </w:rPr>
              <w:t>纵横向</w:t>
            </w:r>
            <w:r w:rsidRPr="00B15BDF">
              <w:rPr>
                <w:rFonts w:hint="eastAsia"/>
                <w:color w:val="FF0000"/>
                <w:szCs w:val="21"/>
              </w:rPr>
              <w:t>)/(%)</w:t>
            </w:r>
          </w:p>
        </w:tc>
        <w:tc>
          <w:tcPr>
            <w:tcW w:w="641" w:type="pct"/>
            <w:tcBorders>
              <w:top w:val="single" w:sz="6" w:space="0" w:color="auto"/>
              <w:left w:val="single" w:sz="4" w:space="0" w:color="auto"/>
              <w:right w:val="single" w:sz="4" w:space="0" w:color="auto"/>
            </w:tcBorders>
            <w:vAlign w:val="center"/>
          </w:tcPr>
          <w:p w14:paraId="60DC93B1" w14:textId="38B9A538"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250</w:t>
            </w:r>
          </w:p>
        </w:tc>
        <w:tc>
          <w:tcPr>
            <w:tcW w:w="641" w:type="pct"/>
            <w:gridSpan w:val="2"/>
            <w:tcBorders>
              <w:top w:val="single" w:sz="6" w:space="0" w:color="auto"/>
              <w:left w:val="single" w:sz="4" w:space="0" w:color="auto"/>
              <w:right w:val="single" w:sz="4" w:space="0" w:color="auto"/>
            </w:tcBorders>
            <w:vAlign w:val="center"/>
          </w:tcPr>
          <w:p w14:paraId="40E4B68D" w14:textId="619C9645"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300</w:t>
            </w:r>
          </w:p>
        </w:tc>
        <w:tc>
          <w:tcPr>
            <w:tcW w:w="720" w:type="pct"/>
            <w:tcBorders>
              <w:top w:val="single" w:sz="6" w:space="0" w:color="auto"/>
              <w:left w:val="single" w:sz="4" w:space="0" w:color="auto"/>
              <w:right w:val="single" w:sz="4" w:space="0" w:color="auto"/>
            </w:tcBorders>
            <w:vAlign w:val="center"/>
          </w:tcPr>
          <w:p w14:paraId="317F62B4" w14:textId="2F7B1080"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300</w:t>
            </w:r>
          </w:p>
        </w:tc>
        <w:tc>
          <w:tcPr>
            <w:tcW w:w="616" w:type="pct"/>
            <w:tcBorders>
              <w:top w:val="single" w:sz="6" w:space="0" w:color="auto"/>
              <w:left w:val="single" w:sz="4" w:space="0" w:color="auto"/>
            </w:tcBorders>
            <w:vAlign w:val="center"/>
          </w:tcPr>
          <w:p w14:paraId="59A6012F" w14:textId="52FCEC64"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320</w:t>
            </w:r>
          </w:p>
        </w:tc>
      </w:tr>
      <w:tr w:rsidR="00B15BDF" w:rsidRPr="00B15BDF" w14:paraId="13AB2905" w14:textId="7385C764" w:rsidTr="00B15BDF">
        <w:trPr>
          <w:trHeight w:val="560"/>
          <w:jc w:val="center"/>
        </w:trPr>
        <w:tc>
          <w:tcPr>
            <w:tcW w:w="1021" w:type="pct"/>
            <w:vMerge/>
            <w:tcBorders>
              <w:right w:val="single" w:sz="6" w:space="0" w:color="auto"/>
            </w:tcBorders>
            <w:shd w:val="clear" w:color="auto" w:fill="auto"/>
            <w:vAlign w:val="center"/>
          </w:tcPr>
          <w:p w14:paraId="29963C82" w14:textId="77777777" w:rsidR="00B15BDF" w:rsidRPr="00B15BDF" w:rsidRDefault="00B15BDF" w:rsidP="00C0265F">
            <w:pPr>
              <w:snapToGrid w:val="0"/>
              <w:jc w:val="center"/>
              <w:rPr>
                <w:color w:val="FF0000"/>
                <w:szCs w:val="21"/>
              </w:rPr>
            </w:pPr>
          </w:p>
        </w:tc>
        <w:tc>
          <w:tcPr>
            <w:tcW w:w="1361" w:type="pct"/>
            <w:gridSpan w:val="2"/>
            <w:tcBorders>
              <w:top w:val="single" w:sz="6" w:space="0" w:color="auto"/>
              <w:left w:val="single" w:sz="6" w:space="0" w:color="auto"/>
              <w:right w:val="single" w:sz="4" w:space="0" w:color="auto"/>
            </w:tcBorders>
            <w:vAlign w:val="center"/>
          </w:tcPr>
          <w:p w14:paraId="039C0652" w14:textId="76EC6E64" w:rsidR="00B15BDF" w:rsidRPr="00B15BDF" w:rsidRDefault="00B15BDF" w:rsidP="005F05A0">
            <w:pPr>
              <w:rPr>
                <w:color w:val="FF0000"/>
                <w:szCs w:val="21"/>
              </w:rPr>
            </w:pPr>
            <w:r w:rsidRPr="00B15BDF">
              <w:rPr>
                <w:rFonts w:hint="eastAsia"/>
                <w:color w:val="FF0000"/>
                <w:szCs w:val="21"/>
              </w:rPr>
              <w:t>直角撕裂强度</w:t>
            </w:r>
            <w:r w:rsidRPr="00B15BDF">
              <w:rPr>
                <w:rFonts w:hint="eastAsia"/>
                <w:color w:val="FF0000"/>
                <w:szCs w:val="21"/>
              </w:rPr>
              <w:t>(</w:t>
            </w:r>
            <w:r w:rsidRPr="00B15BDF">
              <w:rPr>
                <w:rFonts w:hint="eastAsia"/>
                <w:color w:val="FF0000"/>
                <w:szCs w:val="21"/>
              </w:rPr>
              <w:t>纵、横向</w:t>
            </w:r>
            <w:r w:rsidRPr="00B15BDF">
              <w:rPr>
                <w:rFonts w:hint="eastAsia"/>
                <w:color w:val="FF0000"/>
                <w:szCs w:val="21"/>
              </w:rPr>
              <w:t>)/(kN/m)</w:t>
            </w:r>
          </w:p>
        </w:tc>
        <w:tc>
          <w:tcPr>
            <w:tcW w:w="641" w:type="pct"/>
            <w:tcBorders>
              <w:top w:val="single" w:sz="6" w:space="0" w:color="auto"/>
              <w:left w:val="single" w:sz="4" w:space="0" w:color="auto"/>
              <w:right w:val="single" w:sz="4" w:space="0" w:color="auto"/>
            </w:tcBorders>
            <w:vAlign w:val="center"/>
          </w:tcPr>
          <w:p w14:paraId="0B0D75BA" w14:textId="3B3AB3B0"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55</w:t>
            </w:r>
          </w:p>
        </w:tc>
        <w:tc>
          <w:tcPr>
            <w:tcW w:w="641" w:type="pct"/>
            <w:gridSpan w:val="2"/>
            <w:tcBorders>
              <w:top w:val="single" w:sz="6" w:space="0" w:color="auto"/>
              <w:left w:val="single" w:sz="4" w:space="0" w:color="auto"/>
              <w:right w:val="single" w:sz="4" w:space="0" w:color="auto"/>
            </w:tcBorders>
            <w:vAlign w:val="center"/>
          </w:tcPr>
          <w:p w14:paraId="768E8368" w14:textId="566FA34C"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55</w:t>
            </w:r>
          </w:p>
        </w:tc>
        <w:tc>
          <w:tcPr>
            <w:tcW w:w="720" w:type="pct"/>
            <w:tcBorders>
              <w:top w:val="single" w:sz="6" w:space="0" w:color="auto"/>
              <w:left w:val="single" w:sz="4" w:space="0" w:color="auto"/>
              <w:right w:val="single" w:sz="4" w:space="0" w:color="auto"/>
            </w:tcBorders>
            <w:vAlign w:val="center"/>
          </w:tcPr>
          <w:p w14:paraId="4570304C" w14:textId="1FD8A912"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60</w:t>
            </w:r>
          </w:p>
        </w:tc>
        <w:tc>
          <w:tcPr>
            <w:tcW w:w="616" w:type="pct"/>
            <w:tcBorders>
              <w:top w:val="single" w:sz="6" w:space="0" w:color="auto"/>
              <w:left w:val="single" w:sz="4" w:space="0" w:color="auto"/>
            </w:tcBorders>
            <w:vAlign w:val="center"/>
          </w:tcPr>
          <w:p w14:paraId="6E3F4727" w14:textId="53A81C70"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60</w:t>
            </w:r>
          </w:p>
        </w:tc>
      </w:tr>
      <w:tr w:rsidR="00B15BDF" w:rsidRPr="00B15BDF" w14:paraId="6517A893" w14:textId="2B029434" w:rsidTr="00B15BDF">
        <w:trPr>
          <w:trHeight w:val="560"/>
          <w:jc w:val="center"/>
        </w:trPr>
        <w:tc>
          <w:tcPr>
            <w:tcW w:w="1021" w:type="pct"/>
            <w:vMerge/>
            <w:tcBorders>
              <w:right w:val="single" w:sz="6" w:space="0" w:color="auto"/>
            </w:tcBorders>
            <w:shd w:val="clear" w:color="auto" w:fill="auto"/>
            <w:vAlign w:val="center"/>
          </w:tcPr>
          <w:p w14:paraId="328A86BA" w14:textId="77777777" w:rsidR="00B15BDF" w:rsidRPr="00B15BDF" w:rsidRDefault="00B15BDF" w:rsidP="00C0265F">
            <w:pPr>
              <w:snapToGrid w:val="0"/>
              <w:jc w:val="center"/>
              <w:rPr>
                <w:color w:val="FF0000"/>
                <w:szCs w:val="21"/>
              </w:rPr>
            </w:pPr>
          </w:p>
        </w:tc>
        <w:tc>
          <w:tcPr>
            <w:tcW w:w="1361" w:type="pct"/>
            <w:gridSpan w:val="2"/>
            <w:tcBorders>
              <w:top w:val="single" w:sz="6" w:space="0" w:color="auto"/>
              <w:left w:val="single" w:sz="6" w:space="0" w:color="auto"/>
              <w:bottom w:val="single" w:sz="6" w:space="0" w:color="auto"/>
              <w:right w:val="single" w:sz="4" w:space="0" w:color="auto"/>
            </w:tcBorders>
            <w:vAlign w:val="center"/>
          </w:tcPr>
          <w:p w14:paraId="075F5FB2" w14:textId="71C16EFC" w:rsidR="00B15BDF" w:rsidRPr="00B15BDF" w:rsidRDefault="00B15BDF" w:rsidP="005F05A0">
            <w:pPr>
              <w:rPr>
                <w:color w:val="FF0000"/>
                <w:szCs w:val="21"/>
              </w:rPr>
            </w:pPr>
            <w:r w:rsidRPr="00B15BDF">
              <w:rPr>
                <w:rFonts w:hint="eastAsia"/>
                <w:color w:val="FF0000"/>
                <w:szCs w:val="21"/>
              </w:rPr>
              <w:t>人工加速老化后纵向断裂伸长率</w:t>
            </w:r>
            <w:r w:rsidRPr="00B15BDF">
              <w:rPr>
                <w:rFonts w:hint="eastAsia"/>
                <w:color w:val="FF0000"/>
                <w:szCs w:val="21"/>
              </w:rPr>
              <w:t>/(%)</w:t>
            </w:r>
          </w:p>
        </w:tc>
        <w:tc>
          <w:tcPr>
            <w:tcW w:w="641" w:type="pct"/>
            <w:tcBorders>
              <w:top w:val="single" w:sz="6" w:space="0" w:color="auto"/>
              <w:left w:val="single" w:sz="4" w:space="0" w:color="auto"/>
              <w:bottom w:val="single" w:sz="6" w:space="0" w:color="auto"/>
              <w:right w:val="single" w:sz="4" w:space="0" w:color="auto"/>
            </w:tcBorders>
            <w:vAlign w:val="center"/>
          </w:tcPr>
          <w:p w14:paraId="70E6E622" w14:textId="5D9ED423" w:rsidR="00B15BDF" w:rsidRPr="00B15BDF" w:rsidRDefault="00B15BDF" w:rsidP="006F1FAE">
            <w:pPr>
              <w:jc w:val="center"/>
              <w:rPr>
                <w:color w:val="FF0000"/>
                <w:szCs w:val="21"/>
              </w:rPr>
            </w:pPr>
            <w:r w:rsidRPr="00B15BDF">
              <w:rPr>
                <w:rFonts w:hint="eastAsia"/>
                <w:color w:val="FF0000"/>
                <w:szCs w:val="21"/>
              </w:rPr>
              <w:t>-</w:t>
            </w:r>
          </w:p>
        </w:tc>
        <w:tc>
          <w:tcPr>
            <w:tcW w:w="641" w:type="pct"/>
            <w:gridSpan w:val="2"/>
            <w:tcBorders>
              <w:top w:val="single" w:sz="6" w:space="0" w:color="auto"/>
              <w:left w:val="single" w:sz="4" w:space="0" w:color="auto"/>
              <w:bottom w:val="single" w:sz="6" w:space="0" w:color="auto"/>
              <w:right w:val="single" w:sz="4" w:space="0" w:color="auto"/>
            </w:tcBorders>
            <w:vAlign w:val="center"/>
          </w:tcPr>
          <w:p w14:paraId="7CCA6AAC" w14:textId="313D38A7" w:rsidR="00B15BDF" w:rsidRPr="00B15BDF" w:rsidRDefault="00B15BDF" w:rsidP="006F1FAE">
            <w:pPr>
              <w:jc w:val="center"/>
              <w:rPr>
                <w:color w:val="FF0000"/>
                <w:szCs w:val="21"/>
              </w:rPr>
            </w:pPr>
            <w:r w:rsidRPr="00B15BDF">
              <w:rPr>
                <w:rFonts w:hint="eastAsia"/>
                <w:color w:val="FF0000"/>
                <w:szCs w:val="21"/>
              </w:rPr>
              <w:t>-</w:t>
            </w:r>
          </w:p>
        </w:tc>
        <w:tc>
          <w:tcPr>
            <w:tcW w:w="720" w:type="pct"/>
            <w:tcBorders>
              <w:top w:val="single" w:sz="6" w:space="0" w:color="auto"/>
              <w:left w:val="single" w:sz="4" w:space="0" w:color="auto"/>
              <w:bottom w:val="single" w:sz="6" w:space="0" w:color="auto"/>
              <w:right w:val="single" w:sz="4" w:space="0" w:color="auto"/>
            </w:tcBorders>
            <w:vAlign w:val="center"/>
          </w:tcPr>
          <w:p w14:paraId="2824FA2F" w14:textId="00E42DEE"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200</w:t>
            </w:r>
          </w:p>
        </w:tc>
        <w:tc>
          <w:tcPr>
            <w:tcW w:w="616" w:type="pct"/>
            <w:tcBorders>
              <w:top w:val="single" w:sz="6" w:space="0" w:color="auto"/>
              <w:left w:val="single" w:sz="4" w:space="0" w:color="auto"/>
              <w:bottom w:val="single" w:sz="6" w:space="0" w:color="auto"/>
            </w:tcBorders>
            <w:vAlign w:val="center"/>
          </w:tcPr>
          <w:p w14:paraId="1CFC4C8F" w14:textId="2636937C"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220</w:t>
            </w:r>
          </w:p>
        </w:tc>
      </w:tr>
      <w:tr w:rsidR="00B15BDF" w:rsidRPr="00B15BDF" w14:paraId="341B9E43" w14:textId="77777777" w:rsidTr="00B15BDF">
        <w:trPr>
          <w:trHeight w:val="560"/>
          <w:jc w:val="center"/>
        </w:trPr>
        <w:tc>
          <w:tcPr>
            <w:tcW w:w="1021" w:type="pct"/>
            <w:tcBorders>
              <w:right w:val="single" w:sz="6" w:space="0" w:color="auto"/>
            </w:tcBorders>
            <w:shd w:val="clear" w:color="auto" w:fill="auto"/>
            <w:vAlign w:val="center"/>
          </w:tcPr>
          <w:p w14:paraId="0A796583" w14:textId="3039E4F6" w:rsidR="00B15BDF" w:rsidRPr="00B15BDF" w:rsidRDefault="00B15BDF" w:rsidP="00C0265F">
            <w:pPr>
              <w:snapToGrid w:val="0"/>
              <w:jc w:val="center"/>
              <w:rPr>
                <w:color w:val="FF0000"/>
                <w:szCs w:val="21"/>
              </w:rPr>
            </w:pPr>
            <w:r w:rsidRPr="00B15BDF">
              <w:rPr>
                <w:rFonts w:hint="eastAsia"/>
                <w:color w:val="FF0000"/>
                <w:szCs w:val="21"/>
              </w:rPr>
              <w:t>光学性能（针对</w:t>
            </w:r>
            <w:r w:rsidRPr="00B15BDF">
              <w:rPr>
                <w:rFonts w:hint="eastAsia"/>
                <w:color w:val="FF0000"/>
                <w:shd w:val="clear" w:color="auto" w:fill="FFFFFF"/>
              </w:rPr>
              <w:t>Ⅰ型</w:t>
            </w:r>
            <w:r w:rsidRPr="00B15BDF">
              <w:rPr>
                <w:rFonts w:hint="eastAsia"/>
                <w:color w:val="FF0000"/>
                <w:szCs w:val="21"/>
              </w:rPr>
              <w:t>B</w:t>
            </w:r>
            <w:r w:rsidRPr="00B15BDF">
              <w:rPr>
                <w:rFonts w:hint="eastAsia"/>
                <w:color w:val="FF0000"/>
                <w:szCs w:val="21"/>
              </w:rPr>
              <w:t>、</w:t>
            </w:r>
            <w:r w:rsidRPr="00B15BDF">
              <w:rPr>
                <w:rFonts w:hint="eastAsia"/>
                <w:color w:val="FF0000"/>
                <w:szCs w:val="21"/>
              </w:rPr>
              <w:t>C</w:t>
            </w:r>
            <w:r w:rsidRPr="00B15BDF">
              <w:rPr>
                <w:rFonts w:hint="eastAsia"/>
                <w:color w:val="FF0000"/>
                <w:szCs w:val="21"/>
              </w:rPr>
              <w:t>类）</w:t>
            </w:r>
          </w:p>
        </w:tc>
        <w:tc>
          <w:tcPr>
            <w:tcW w:w="3979" w:type="pct"/>
            <w:gridSpan w:val="7"/>
            <w:tcBorders>
              <w:top w:val="single" w:sz="6" w:space="0" w:color="auto"/>
              <w:left w:val="single" w:sz="6" w:space="0" w:color="auto"/>
              <w:bottom w:val="single" w:sz="6" w:space="0" w:color="auto"/>
            </w:tcBorders>
            <w:vAlign w:val="center"/>
          </w:tcPr>
          <w:p w14:paraId="28392A61" w14:textId="23619E92" w:rsidR="00B15BDF" w:rsidRPr="00B15BDF" w:rsidRDefault="00B15BDF" w:rsidP="00B15BDF">
            <w:pPr>
              <w:jc w:val="center"/>
              <w:rPr>
                <w:color w:val="FF0000"/>
                <w:szCs w:val="21"/>
              </w:rPr>
            </w:pPr>
            <w:r w:rsidRPr="00B15BDF">
              <w:rPr>
                <w:rFonts w:hint="eastAsia"/>
                <w:color w:val="FF0000"/>
                <w:szCs w:val="21"/>
              </w:rPr>
              <w:t>透光率≥</w:t>
            </w:r>
            <w:r w:rsidRPr="00B15BDF">
              <w:rPr>
                <w:rFonts w:hint="eastAsia"/>
                <w:color w:val="FF0000"/>
                <w:szCs w:val="21"/>
              </w:rPr>
              <w:t>85</w:t>
            </w:r>
            <w:r w:rsidRPr="00B15BDF">
              <w:rPr>
                <w:rFonts w:hint="eastAsia"/>
                <w:color w:val="FF0000"/>
                <w:szCs w:val="21"/>
              </w:rPr>
              <w:t>；雾度≤</w:t>
            </w:r>
            <w:r w:rsidRPr="00B15BDF">
              <w:rPr>
                <w:rFonts w:hint="eastAsia"/>
                <w:color w:val="FF0000"/>
                <w:szCs w:val="21"/>
              </w:rPr>
              <w:t>35</w:t>
            </w:r>
          </w:p>
        </w:tc>
      </w:tr>
      <w:tr w:rsidR="00B15BDF" w:rsidRPr="00B15BDF" w14:paraId="491E639D" w14:textId="7EA0322A" w:rsidTr="00B15BDF">
        <w:trPr>
          <w:trHeight w:val="328"/>
          <w:jc w:val="center"/>
        </w:trPr>
        <w:tc>
          <w:tcPr>
            <w:tcW w:w="1021" w:type="pct"/>
            <w:vMerge w:val="restart"/>
            <w:tcBorders>
              <w:right w:val="single" w:sz="6" w:space="0" w:color="auto"/>
            </w:tcBorders>
            <w:shd w:val="clear" w:color="auto" w:fill="auto"/>
            <w:vAlign w:val="center"/>
          </w:tcPr>
          <w:p w14:paraId="00B97840" w14:textId="1566191C" w:rsidR="00B15BDF" w:rsidRPr="00B15BDF" w:rsidRDefault="00B15BDF" w:rsidP="00C0265F">
            <w:pPr>
              <w:snapToGrid w:val="0"/>
              <w:jc w:val="center"/>
              <w:rPr>
                <w:color w:val="FF0000"/>
                <w:szCs w:val="21"/>
              </w:rPr>
            </w:pPr>
            <w:r w:rsidRPr="00B15BDF">
              <w:rPr>
                <w:rFonts w:hint="eastAsia"/>
                <w:color w:val="FF0000"/>
                <w:szCs w:val="21"/>
              </w:rPr>
              <w:t>流滴性能（针对</w:t>
            </w:r>
            <w:r w:rsidRPr="00B15BDF">
              <w:rPr>
                <w:rFonts w:hint="eastAsia"/>
                <w:color w:val="FF0000"/>
                <w:szCs w:val="21"/>
              </w:rPr>
              <w:t>C</w:t>
            </w:r>
            <w:r w:rsidRPr="00B15BDF">
              <w:rPr>
                <w:rFonts w:hint="eastAsia"/>
                <w:color w:val="FF0000"/>
                <w:szCs w:val="21"/>
              </w:rPr>
              <w:t>类棚膜）</w:t>
            </w:r>
          </w:p>
        </w:tc>
        <w:tc>
          <w:tcPr>
            <w:tcW w:w="974" w:type="pct"/>
            <w:tcBorders>
              <w:top w:val="single" w:sz="6" w:space="0" w:color="auto"/>
              <w:left w:val="single" w:sz="6" w:space="0" w:color="auto"/>
              <w:bottom w:val="single" w:sz="6" w:space="0" w:color="auto"/>
              <w:right w:val="single" w:sz="4" w:space="0" w:color="auto"/>
            </w:tcBorders>
            <w:vAlign w:val="center"/>
          </w:tcPr>
          <w:p w14:paraId="6646E725" w14:textId="63F106AC" w:rsidR="00B15BDF" w:rsidRPr="00B15BDF" w:rsidRDefault="00B15BDF" w:rsidP="00B15BDF">
            <w:pPr>
              <w:jc w:val="center"/>
              <w:rPr>
                <w:color w:val="FF0000"/>
                <w:szCs w:val="21"/>
              </w:rPr>
            </w:pPr>
            <w:r w:rsidRPr="00B15BDF">
              <w:rPr>
                <w:rFonts w:hint="eastAsia"/>
                <w:color w:val="FF0000"/>
                <w:szCs w:val="21"/>
              </w:rPr>
              <w:t>项目</w:t>
            </w:r>
          </w:p>
        </w:tc>
        <w:tc>
          <w:tcPr>
            <w:tcW w:w="1347" w:type="pct"/>
            <w:gridSpan w:val="3"/>
            <w:tcBorders>
              <w:top w:val="single" w:sz="6" w:space="0" w:color="auto"/>
              <w:left w:val="single" w:sz="4" w:space="0" w:color="auto"/>
              <w:bottom w:val="single" w:sz="6" w:space="0" w:color="auto"/>
              <w:right w:val="single" w:sz="4" w:space="0" w:color="auto"/>
            </w:tcBorders>
            <w:vAlign w:val="center"/>
          </w:tcPr>
          <w:p w14:paraId="4937FBD3" w14:textId="4F6725BC" w:rsidR="00B15BDF" w:rsidRPr="00B15BDF" w:rsidRDefault="00B15BDF" w:rsidP="00B15BDF">
            <w:pPr>
              <w:jc w:val="center"/>
              <w:rPr>
                <w:color w:val="FF0000"/>
                <w:szCs w:val="21"/>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sz w:val="23"/>
                <w:szCs w:val="23"/>
                <w:shd w:val="clear" w:color="auto" w:fill="FFFFFF"/>
              </w:rPr>
              <w:t>0.080</w:t>
            </w:r>
          </w:p>
        </w:tc>
        <w:tc>
          <w:tcPr>
            <w:tcW w:w="1658" w:type="pct"/>
            <w:gridSpan w:val="3"/>
            <w:tcBorders>
              <w:top w:val="single" w:sz="6" w:space="0" w:color="auto"/>
              <w:left w:val="single" w:sz="4" w:space="0" w:color="auto"/>
              <w:bottom w:val="single" w:sz="6" w:space="0" w:color="auto"/>
            </w:tcBorders>
            <w:vAlign w:val="center"/>
          </w:tcPr>
          <w:p w14:paraId="62B178FB" w14:textId="018A8DBA" w:rsidR="00B15BDF" w:rsidRPr="00B15BDF" w:rsidRDefault="00B15BDF" w:rsidP="00B15BDF">
            <w:pPr>
              <w:jc w:val="center"/>
              <w:rPr>
                <w:color w:val="FF0000"/>
                <w:szCs w:val="21"/>
              </w:rPr>
            </w:pPr>
            <w:r w:rsidRPr="00B15BDF">
              <w:rPr>
                <w:color w:val="FF0000"/>
                <w:sz w:val="23"/>
                <w:szCs w:val="23"/>
                <w:shd w:val="clear" w:color="auto" w:fill="FFFFFF"/>
              </w:rPr>
              <w:t>δ</w:t>
            </w:r>
            <w:r w:rsidRPr="00B15BDF">
              <w:rPr>
                <w:rFonts w:hint="eastAsia"/>
                <w:color w:val="FF0000"/>
                <w:sz w:val="23"/>
                <w:szCs w:val="23"/>
                <w:shd w:val="clear" w:color="auto" w:fill="FFFFFF"/>
              </w:rPr>
              <w:t>＞</w:t>
            </w:r>
            <w:r w:rsidRPr="00B15BDF">
              <w:rPr>
                <w:rFonts w:hint="eastAsia"/>
                <w:color w:val="FF0000"/>
                <w:sz w:val="23"/>
                <w:szCs w:val="23"/>
                <w:shd w:val="clear" w:color="auto" w:fill="FFFFFF"/>
              </w:rPr>
              <w:t>0.080</w:t>
            </w:r>
          </w:p>
        </w:tc>
      </w:tr>
      <w:tr w:rsidR="00B15BDF" w:rsidRPr="00B15BDF" w14:paraId="360B6508" w14:textId="24E2A3DA" w:rsidTr="00B15BDF">
        <w:trPr>
          <w:trHeight w:val="275"/>
          <w:jc w:val="center"/>
        </w:trPr>
        <w:tc>
          <w:tcPr>
            <w:tcW w:w="1021" w:type="pct"/>
            <w:vMerge/>
            <w:tcBorders>
              <w:right w:val="single" w:sz="6" w:space="0" w:color="auto"/>
            </w:tcBorders>
            <w:shd w:val="clear" w:color="auto" w:fill="auto"/>
            <w:vAlign w:val="center"/>
          </w:tcPr>
          <w:p w14:paraId="51CF69D0" w14:textId="77777777" w:rsidR="00B15BDF" w:rsidRPr="00B15BDF" w:rsidRDefault="00B15BDF" w:rsidP="00C0265F">
            <w:pPr>
              <w:snapToGrid w:val="0"/>
              <w:jc w:val="center"/>
              <w:rPr>
                <w:color w:val="FF0000"/>
                <w:szCs w:val="21"/>
              </w:rPr>
            </w:pPr>
          </w:p>
        </w:tc>
        <w:tc>
          <w:tcPr>
            <w:tcW w:w="974" w:type="pct"/>
            <w:tcBorders>
              <w:top w:val="single" w:sz="6" w:space="0" w:color="auto"/>
              <w:left w:val="single" w:sz="6" w:space="0" w:color="auto"/>
              <w:right w:val="single" w:sz="4" w:space="0" w:color="auto"/>
            </w:tcBorders>
            <w:vAlign w:val="center"/>
          </w:tcPr>
          <w:p w14:paraId="1D1B2948" w14:textId="457A7078" w:rsidR="00B15BDF" w:rsidRPr="00B15BDF" w:rsidRDefault="00B15BDF" w:rsidP="00C0265F">
            <w:pPr>
              <w:jc w:val="center"/>
              <w:rPr>
                <w:color w:val="FF0000"/>
                <w:szCs w:val="21"/>
              </w:rPr>
            </w:pPr>
            <w:r w:rsidRPr="00B15BDF">
              <w:rPr>
                <w:rFonts w:hint="eastAsia"/>
                <w:color w:val="FF0000"/>
                <w:szCs w:val="21"/>
              </w:rPr>
              <w:t>初滴时间</w:t>
            </w:r>
            <w:r w:rsidRPr="00B15BDF">
              <w:rPr>
                <w:rFonts w:hint="eastAsia"/>
                <w:color w:val="FF0000"/>
                <w:szCs w:val="21"/>
              </w:rPr>
              <w:t>/s</w:t>
            </w:r>
          </w:p>
        </w:tc>
        <w:tc>
          <w:tcPr>
            <w:tcW w:w="3004" w:type="pct"/>
            <w:gridSpan w:val="6"/>
            <w:tcBorders>
              <w:top w:val="single" w:sz="6" w:space="0" w:color="auto"/>
              <w:left w:val="single" w:sz="4" w:space="0" w:color="auto"/>
            </w:tcBorders>
            <w:vAlign w:val="center"/>
          </w:tcPr>
          <w:p w14:paraId="25B4A808" w14:textId="053EF89D"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420</w:t>
            </w:r>
          </w:p>
        </w:tc>
      </w:tr>
      <w:tr w:rsidR="00B15BDF" w:rsidRPr="00B15BDF" w14:paraId="2D2E647A" w14:textId="143ADD52" w:rsidTr="00B15BDF">
        <w:trPr>
          <w:trHeight w:val="269"/>
          <w:jc w:val="center"/>
        </w:trPr>
        <w:tc>
          <w:tcPr>
            <w:tcW w:w="1021" w:type="pct"/>
            <w:vMerge/>
            <w:tcBorders>
              <w:right w:val="single" w:sz="6" w:space="0" w:color="auto"/>
            </w:tcBorders>
            <w:shd w:val="clear" w:color="auto" w:fill="auto"/>
            <w:vAlign w:val="center"/>
          </w:tcPr>
          <w:p w14:paraId="332378B1" w14:textId="77777777" w:rsidR="00B15BDF" w:rsidRPr="00B15BDF" w:rsidRDefault="00B15BDF" w:rsidP="00C0265F">
            <w:pPr>
              <w:snapToGrid w:val="0"/>
              <w:jc w:val="center"/>
              <w:rPr>
                <w:color w:val="FF0000"/>
                <w:szCs w:val="21"/>
              </w:rPr>
            </w:pPr>
          </w:p>
        </w:tc>
        <w:tc>
          <w:tcPr>
            <w:tcW w:w="974" w:type="pct"/>
            <w:tcBorders>
              <w:top w:val="single" w:sz="6" w:space="0" w:color="auto"/>
              <w:left w:val="single" w:sz="6" w:space="0" w:color="auto"/>
              <w:right w:val="single" w:sz="4" w:space="0" w:color="auto"/>
            </w:tcBorders>
            <w:vAlign w:val="center"/>
          </w:tcPr>
          <w:p w14:paraId="72D9EB8D" w14:textId="63B1428D" w:rsidR="00B15BDF" w:rsidRPr="00B15BDF" w:rsidRDefault="00B15BDF" w:rsidP="00B15BDF">
            <w:pPr>
              <w:jc w:val="center"/>
              <w:rPr>
                <w:color w:val="FF0000"/>
                <w:szCs w:val="21"/>
              </w:rPr>
            </w:pPr>
            <w:r w:rsidRPr="00B15BDF">
              <w:rPr>
                <w:rFonts w:hint="eastAsia"/>
                <w:color w:val="FF0000"/>
                <w:szCs w:val="21"/>
              </w:rPr>
              <w:t>流滴失效时间</w:t>
            </w:r>
            <w:r w:rsidRPr="00B15BDF">
              <w:rPr>
                <w:rFonts w:hint="eastAsia"/>
                <w:color w:val="FF0000"/>
                <w:szCs w:val="21"/>
              </w:rPr>
              <w:t>/d</w:t>
            </w:r>
          </w:p>
        </w:tc>
        <w:tc>
          <w:tcPr>
            <w:tcW w:w="1347" w:type="pct"/>
            <w:gridSpan w:val="3"/>
            <w:tcBorders>
              <w:top w:val="single" w:sz="6" w:space="0" w:color="auto"/>
              <w:left w:val="single" w:sz="4" w:space="0" w:color="auto"/>
              <w:right w:val="single" w:sz="4" w:space="0" w:color="auto"/>
            </w:tcBorders>
            <w:vAlign w:val="center"/>
          </w:tcPr>
          <w:p w14:paraId="579EE8FC" w14:textId="7C0C5625"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6.0</w:t>
            </w:r>
          </w:p>
        </w:tc>
        <w:tc>
          <w:tcPr>
            <w:tcW w:w="1658" w:type="pct"/>
            <w:gridSpan w:val="3"/>
            <w:tcBorders>
              <w:top w:val="single" w:sz="6" w:space="0" w:color="auto"/>
              <w:left w:val="single" w:sz="4" w:space="0" w:color="auto"/>
            </w:tcBorders>
            <w:vAlign w:val="center"/>
          </w:tcPr>
          <w:p w14:paraId="31494BE3" w14:textId="5D276B4F" w:rsidR="00B15BDF" w:rsidRPr="00B15BDF" w:rsidRDefault="00B15BDF" w:rsidP="00B15BDF">
            <w:pPr>
              <w:jc w:val="center"/>
              <w:rPr>
                <w:color w:val="FF0000"/>
                <w:szCs w:val="21"/>
              </w:rPr>
            </w:pPr>
            <w:r w:rsidRPr="00B15BDF">
              <w:rPr>
                <w:rFonts w:hint="eastAsia"/>
                <w:color w:val="FF0000"/>
                <w:szCs w:val="21"/>
              </w:rPr>
              <w:t>≥</w:t>
            </w:r>
            <w:r w:rsidRPr="00B15BDF">
              <w:rPr>
                <w:rFonts w:hint="eastAsia"/>
                <w:color w:val="FF0000"/>
                <w:szCs w:val="21"/>
              </w:rPr>
              <w:t>8.0</w:t>
            </w:r>
          </w:p>
        </w:tc>
      </w:tr>
    </w:tbl>
    <w:p w14:paraId="694E5146" w14:textId="12F39BF5" w:rsidR="00AE3B5C" w:rsidRPr="00B41355" w:rsidRDefault="00266579">
      <w:pPr>
        <w:pStyle w:val="3fffd"/>
        <w:adjustRightInd/>
        <w:snapToGrid/>
        <w:spacing w:before="120" w:afterLines="0"/>
        <w:rPr>
          <w:color w:val="000000" w:themeColor="text1"/>
        </w:rPr>
      </w:pPr>
      <w:r w:rsidRPr="00B41355">
        <w:rPr>
          <w:rFonts w:hint="eastAsia"/>
          <w:color w:val="000000" w:themeColor="text1"/>
        </w:rPr>
        <w:t>3</w:t>
      </w:r>
      <w:r w:rsidRPr="00B41355">
        <w:rPr>
          <w:color w:val="000000" w:themeColor="text1"/>
        </w:rPr>
        <w:t>.</w:t>
      </w:r>
      <w:r w:rsidRPr="00B41355">
        <w:rPr>
          <w:rFonts w:hint="eastAsia"/>
          <w:color w:val="000000" w:themeColor="text1"/>
        </w:rPr>
        <w:t>1.3</w:t>
      </w:r>
      <w:r w:rsidRPr="00B41355">
        <w:rPr>
          <w:rFonts w:hint="eastAsia"/>
          <w:color w:val="000000" w:themeColor="text1"/>
        </w:rPr>
        <w:t>主辅及</w:t>
      </w:r>
      <w:r w:rsidRPr="00B41355">
        <w:rPr>
          <w:color w:val="000000" w:themeColor="text1"/>
        </w:rPr>
        <w:t>公用工程</w:t>
      </w:r>
      <w:bookmarkEnd w:id="83"/>
      <w:bookmarkEnd w:id="84"/>
      <w:bookmarkEnd w:id="85"/>
    </w:p>
    <w:p w14:paraId="7C90C7F0" w14:textId="6BEDA873"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本项目主体工程见表</w:t>
      </w:r>
      <w:r w:rsidRPr="00B41355">
        <w:rPr>
          <w:color w:val="000000" w:themeColor="text1"/>
          <w:sz w:val="24"/>
        </w:rPr>
        <w:t>3.1</w:t>
      </w:r>
      <w:r w:rsidR="00932E23">
        <w:rPr>
          <w:rFonts w:hint="eastAsia"/>
          <w:color w:val="000000" w:themeColor="text1"/>
          <w:sz w:val="24"/>
        </w:rPr>
        <w:t>-</w:t>
      </w:r>
      <w:r w:rsidR="004056B6">
        <w:rPr>
          <w:rFonts w:hint="eastAsia"/>
          <w:color w:val="000000" w:themeColor="text1"/>
          <w:sz w:val="24"/>
        </w:rPr>
        <w:t>5</w:t>
      </w:r>
      <w:r w:rsidRPr="00B41355">
        <w:rPr>
          <w:rFonts w:hint="eastAsia"/>
          <w:color w:val="000000" w:themeColor="text1"/>
          <w:sz w:val="24"/>
        </w:rPr>
        <w:t>，本项目公用及辅助工程见表</w:t>
      </w:r>
      <w:r w:rsidRPr="00B41355">
        <w:rPr>
          <w:color w:val="000000" w:themeColor="text1"/>
          <w:sz w:val="24"/>
        </w:rPr>
        <w:t>3.1-</w:t>
      </w:r>
      <w:r w:rsidR="004056B6">
        <w:rPr>
          <w:rFonts w:hint="eastAsia"/>
          <w:color w:val="000000" w:themeColor="text1"/>
          <w:sz w:val="24"/>
        </w:rPr>
        <w:t>6</w:t>
      </w:r>
      <w:r w:rsidRPr="00B41355">
        <w:rPr>
          <w:rFonts w:hint="eastAsia"/>
          <w:color w:val="000000" w:themeColor="text1"/>
          <w:sz w:val="24"/>
        </w:rPr>
        <w:t>。</w:t>
      </w:r>
    </w:p>
    <w:p w14:paraId="59533666" w14:textId="789453C3" w:rsidR="00AE3B5C" w:rsidRPr="00DB421B" w:rsidRDefault="00266579" w:rsidP="00DB421B">
      <w:pPr>
        <w:adjustRightInd w:val="0"/>
        <w:snapToGrid w:val="0"/>
        <w:jc w:val="center"/>
        <w:rPr>
          <w:b/>
          <w:color w:val="000000" w:themeColor="text1"/>
          <w:sz w:val="24"/>
        </w:rPr>
      </w:pPr>
      <w:r w:rsidRPr="00DB421B">
        <w:rPr>
          <w:b/>
          <w:color w:val="000000" w:themeColor="text1"/>
          <w:sz w:val="24"/>
        </w:rPr>
        <w:t>表</w:t>
      </w:r>
      <w:r w:rsidRPr="00DB421B">
        <w:rPr>
          <w:b/>
          <w:color w:val="000000" w:themeColor="text1"/>
          <w:sz w:val="24"/>
        </w:rPr>
        <w:t>3.1-</w:t>
      </w:r>
      <w:r w:rsidR="004056B6">
        <w:rPr>
          <w:rFonts w:hint="eastAsia"/>
          <w:b/>
          <w:color w:val="000000" w:themeColor="text1"/>
          <w:sz w:val="24"/>
        </w:rPr>
        <w:t>5</w:t>
      </w:r>
      <w:r w:rsidR="00961552" w:rsidRPr="00DB421B">
        <w:rPr>
          <w:rFonts w:hint="eastAsia"/>
          <w:b/>
          <w:color w:val="000000" w:themeColor="text1"/>
          <w:sz w:val="24"/>
        </w:rPr>
        <w:t xml:space="preserve">  </w:t>
      </w:r>
      <w:r w:rsidRPr="00DB421B">
        <w:rPr>
          <w:b/>
          <w:color w:val="000000" w:themeColor="text1"/>
          <w:sz w:val="24"/>
        </w:rPr>
        <w:t>本项目主体工程</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88"/>
        <w:gridCol w:w="1289"/>
        <w:gridCol w:w="3693"/>
        <w:gridCol w:w="2250"/>
      </w:tblGrid>
      <w:tr w:rsidR="00B41355" w:rsidRPr="00B41355" w14:paraId="7EE0ED62" w14:textId="77777777">
        <w:trPr>
          <w:trHeight w:val="308"/>
          <w:jc w:val="center"/>
        </w:trPr>
        <w:tc>
          <w:tcPr>
            <w:tcW w:w="1288"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685ADCC4" w14:textId="77777777" w:rsidR="00AE3B5C" w:rsidRPr="00B41355" w:rsidRDefault="00266579">
            <w:pPr>
              <w:jc w:val="center"/>
              <w:rPr>
                <w:b/>
                <w:color w:val="000000" w:themeColor="text1"/>
                <w:szCs w:val="21"/>
              </w:rPr>
            </w:pPr>
            <w:r w:rsidRPr="00B41355">
              <w:rPr>
                <w:rFonts w:hAnsi="宋体"/>
                <w:b/>
                <w:color w:val="000000" w:themeColor="text1"/>
                <w:szCs w:val="21"/>
              </w:rPr>
              <w:t>工程类别</w:t>
            </w:r>
          </w:p>
        </w:tc>
        <w:tc>
          <w:tcPr>
            <w:tcW w:w="1289" w:type="dxa"/>
            <w:tcBorders>
              <w:top w:val="single" w:sz="12" w:space="0" w:color="auto"/>
              <w:left w:val="single" w:sz="4" w:space="0" w:color="auto"/>
              <w:bottom w:val="single" w:sz="4" w:space="0" w:color="auto"/>
              <w:right w:val="single" w:sz="4" w:space="0" w:color="auto"/>
            </w:tcBorders>
            <w:vAlign w:val="center"/>
          </w:tcPr>
          <w:p w14:paraId="00D432C2" w14:textId="77777777" w:rsidR="00AE3B5C" w:rsidRPr="00B41355" w:rsidRDefault="00266579">
            <w:pPr>
              <w:jc w:val="center"/>
              <w:rPr>
                <w:b/>
                <w:color w:val="000000" w:themeColor="text1"/>
                <w:szCs w:val="21"/>
              </w:rPr>
            </w:pPr>
            <w:r w:rsidRPr="00B41355">
              <w:rPr>
                <w:rFonts w:hAnsi="宋体"/>
                <w:b/>
                <w:color w:val="000000" w:themeColor="text1"/>
                <w:szCs w:val="21"/>
              </w:rPr>
              <w:t>建设名称</w:t>
            </w:r>
          </w:p>
        </w:tc>
        <w:tc>
          <w:tcPr>
            <w:tcW w:w="3693" w:type="dxa"/>
            <w:tcBorders>
              <w:top w:val="single" w:sz="12" w:space="0" w:color="auto"/>
              <w:left w:val="single" w:sz="4" w:space="0" w:color="auto"/>
              <w:bottom w:val="single" w:sz="4" w:space="0" w:color="auto"/>
              <w:right w:val="single" w:sz="4" w:space="0" w:color="auto"/>
            </w:tcBorders>
            <w:vAlign w:val="center"/>
          </w:tcPr>
          <w:p w14:paraId="67ABF100" w14:textId="77777777" w:rsidR="00AE3B5C" w:rsidRPr="00B41355" w:rsidRDefault="00266579">
            <w:pPr>
              <w:jc w:val="center"/>
              <w:rPr>
                <w:b/>
                <w:color w:val="000000" w:themeColor="text1"/>
                <w:szCs w:val="21"/>
              </w:rPr>
            </w:pPr>
            <w:r w:rsidRPr="00B41355">
              <w:rPr>
                <w:rFonts w:hAnsi="宋体"/>
                <w:b/>
                <w:color w:val="000000" w:themeColor="text1"/>
                <w:szCs w:val="21"/>
              </w:rPr>
              <w:t>设计能力</w:t>
            </w:r>
          </w:p>
        </w:tc>
        <w:tc>
          <w:tcPr>
            <w:tcW w:w="2250" w:type="dxa"/>
            <w:tcBorders>
              <w:top w:val="single" w:sz="12" w:space="0" w:color="auto"/>
              <w:left w:val="single" w:sz="4" w:space="0" w:color="auto"/>
              <w:bottom w:val="single" w:sz="4" w:space="0" w:color="auto"/>
              <w:right w:val="nil"/>
            </w:tcBorders>
            <w:vAlign w:val="center"/>
          </w:tcPr>
          <w:p w14:paraId="4A497381" w14:textId="77777777" w:rsidR="00AE3B5C" w:rsidRPr="00B41355" w:rsidRDefault="00266579">
            <w:pPr>
              <w:jc w:val="center"/>
              <w:rPr>
                <w:b/>
                <w:color w:val="000000" w:themeColor="text1"/>
                <w:szCs w:val="21"/>
              </w:rPr>
            </w:pPr>
            <w:r w:rsidRPr="00B41355">
              <w:rPr>
                <w:rFonts w:hAnsi="宋体"/>
                <w:b/>
                <w:color w:val="000000" w:themeColor="text1"/>
                <w:szCs w:val="21"/>
              </w:rPr>
              <w:t>工程内容</w:t>
            </w:r>
          </w:p>
        </w:tc>
      </w:tr>
      <w:tr w:rsidR="00B41355" w:rsidRPr="00B41355" w14:paraId="18D1299E" w14:textId="77777777">
        <w:trPr>
          <w:trHeight w:val="442"/>
          <w:jc w:val="center"/>
        </w:trPr>
        <w:tc>
          <w:tcPr>
            <w:tcW w:w="1288" w:type="dxa"/>
            <w:tcBorders>
              <w:top w:val="single" w:sz="4" w:space="0" w:color="auto"/>
              <w:left w:val="nil"/>
              <w:bottom w:val="single" w:sz="12" w:space="0" w:color="auto"/>
              <w:right w:val="single" w:sz="4" w:space="0" w:color="auto"/>
            </w:tcBorders>
            <w:vAlign w:val="center"/>
          </w:tcPr>
          <w:p w14:paraId="15FFBA6C" w14:textId="77777777" w:rsidR="00AE3B5C" w:rsidRPr="00B41355" w:rsidRDefault="00266579">
            <w:pPr>
              <w:jc w:val="center"/>
              <w:rPr>
                <w:color w:val="000000" w:themeColor="text1"/>
                <w:szCs w:val="21"/>
              </w:rPr>
            </w:pPr>
            <w:r w:rsidRPr="00B41355">
              <w:rPr>
                <w:rFonts w:hAnsi="宋体"/>
                <w:color w:val="000000" w:themeColor="text1"/>
                <w:szCs w:val="21"/>
              </w:rPr>
              <w:t>主体工程</w:t>
            </w:r>
          </w:p>
        </w:tc>
        <w:tc>
          <w:tcPr>
            <w:tcW w:w="1289" w:type="dxa"/>
            <w:tcBorders>
              <w:top w:val="single" w:sz="4" w:space="0" w:color="auto"/>
              <w:left w:val="single" w:sz="4" w:space="0" w:color="auto"/>
              <w:bottom w:val="single" w:sz="12" w:space="0" w:color="auto"/>
              <w:right w:val="single" w:sz="4" w:space="0" w:color="auto"/>
            </w:tcBorders>
            <w:vAlign w:val="center"/>
          </w:tcPr>
          <w:p w14:paraId="0E9F716B" w14:textId="77777777" w:rsidR="00AE3B5C" w:rsidRPr="00B41355" w:rsidRDefault="00266579">
            <w:pPr>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厂房</w:t>
            </w:r>
          </w:p>
        </w:tc>
        <w:tc>
          <w:tcPr>
            <w:tcW w:w="3693" w:type="dxa"/>
            <w:tcBorders>
              <w:top w:val="single" w:sz="4" w:space="0" w:color="auto"/>
              <w:left w:val="single" w:sz="4" w:space="0" w:color="auto"/>
              <w:bottom w:val="single" w:sz="12" w:space="0" w:color="auto"/>
              <w:right w:val="single" w:sz="4" w:space="0" w:color="auto"/>
            </w:tcBorders>
            <w:vAlign w:val="center"/>
          </w:tcPr>
          <w:p w14:paraId="15CEC17B" w14:textId="77777777" w:rsidR="00AE3B5C" w:rsidRPr="00B41355" w:rsidRDefault="00266579">
            <w:pPr>
              <w:jc w:val="center"/>
              <w:rPr>
                <w:color w:val="000000" w:themeColor="text1"/>
                <w:szCs w:val="21"/>
                <w:highlight w:val="yellow"/>
              </w:rPr>
            </w:pPr>
            <w:r w:rsidRPr="00B41355">
              <w:rPr>
                <w:rFonts w:hAnsi="宋体"/>
                <w:color w:val="000000" w:themeColor="text1"/>
              </w:rPr>
              <w:t>厂房长</w:t>
            </w:r>
            <w:r w:rsidRPr="00B41355">
              <w:rPr>
                <w:color w:val="000000" w:themeColor="text1"/>
              </w:rPr>
              <w:t>6</w:t>
            </w:r>
            <w:r w:rsidRPr="00B41355">
              <w:rPr>
                <w:rFonts w:hint="eastAsia"/>
                <w:color w:val="000000" w:themeColor="text1"/>
              </w:rPr>
              <w:t>2</w:t>
            </w:r>
            <w:r w:rsidRPr="00B41355">
              <w:rPr>
                <w:color w:val="000000" w:themeColor="text1"/>
              </w:rPr>
              <w:t>m</w:t>
            </w:r>
            <w:r w:rsidRPr="00B41355">
              <w:rPr>
                <w:rFonts w:hAnsi="宋体"/>
                <w:color w:val="000000" w:themeColor="text1"/>
              </w:rPr>
              <w:t>，宽</w:t>
            </w:r>
            <w:r w:rsidRPr="00B41355">
              <w:rPr>
                <w:rFonts w:hint="eastAsia"/>
                <w:color w:val="000000" w:themeColor="text1"/>
              </w:rPr>
              <w:t>36</w:t>
            </w:r>
            <w:r w:rsidRPr="00B41355">
              <w:rPr>
                <w:color w:val="000000" w:themeColor="text1"/>
              </w:rPr>
              <w:t>m</w:t>
            </w:r>
            <w:r w:rsidRPr="00B41355">
              <w:rPr>
                <w:rFonts w:hAnsi="宋体"/>
                <w:color w:val="000000" w:themeColor="text1"/>
              </w:rPr>
              <w:t>，钢结构厂房</w:t>
            </w:r>
          </w:p>
        </w:tc>
        <w:tc>
          <w:tcPr>
            <w:tcW w:w="2250" w:type="dxa"/>
            <w:tcBorders>
              <w:top w:val="single" w:sz="4" w:space="0" w:color="auto"/>
              <w:left w:val="single" w:sz="4" w:space="0" w:color="auto"/>
              <w:bottom w:val="single" w:sz="12" w:space="0" w:color="auto"/>
              <w:right w:val="nil"/>
            </w:tcBorders>
            <w:vAlign w:val="center"/>
          </w:tcPr>
          <w:p w14:paraId="512274EF" w14:textId="0982E1D2" w:rsidR="00D43DE5" w:rsidRPr="00FA3282" w:rsidRDefault="00D43DE5" w:rsidP="00D43DE5">
            <w:pPr>
              <w:jc w:val="center"/>
              <w:rPr>
                <w:rFonts w:hAnsi="宋体"/>
                <w:color w:val="FF0000"/>
                <w:szCs w:val="21"/>
              </w:rPr>
            </w:pPr>
            <w:r w:rsidRPr="00FA3282">
              <w:rPr>
                <w:rFonts w:hAnsi="宋体" w:hint="eastAsia"/>
                <w:color w:val="FF0000"/>
                <w:szCs w:val="21"/>
              </w:rPr>
              <w:t>6</w:t>
            </w:r>
            <w:r w:rsidRPr="00FA3282">
              <w:rPr>
                <w:rFonts w:hAnsi="宋体" w:hint="eastAsia"/>
                <w:color w:val="FF0000"/>
                <w:szCs w:val="21"/>
              </w:rPr>
              <w:t>条塑料造粒生产线</w:t>
            </w:r>
          </w:p>
          <w:p w14:paraId="5B5CEA3B" w14:textId="0FA634F3" w:rsidR="00F3084F" w:rsidRPr="00B41355" w:rsidRDefault="00F3084F">
            <w:pPr>
              <w:jc w:val="center"/>
              <w:rPr>
                <w:rFonts w:hAnsi="宋体"/>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条塑料</w:t>
            </w:r>
            <w:r w:rsidR="006678D4">
              <w:rPr>
                <w:rFonts w:hAnsi="宋体" w:hint="eastAsia"/>
                <w:color w:val="000000" w:themeColor="text1"/>
                <w:szCs w:val="21"/>
              </w:rPr>
              <w:t>花盆</w:t>
            </w:r>
            <w:r w:rsidRPr="00B41355">
              <w:rPr>
                <w:rFonts w:hAnsi="宋体" w:hint="eastAsia"/>
                <w:color w:val="000000" w:themeColor="text1"/>
                <w:szCs w:val="21"/>
              </w:rPr>
              <w:t>生产线</w:t>
            </w:r>
          </w:p>
          <w:p w14:paraId="1692CD0D" w14:textId="77777777" w:rsidR="00F3084F" w:rsidRPr="00B41355" w:rsidRDefault="00F3084F">
            <w:pPr>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条塑料薄膜生产线</w:t>
            </w:r>
          </w:p>
        </w:tc>
      </w:tr>
    </w:tbl>
    <w:p w14:paraId="2B364739" w14:textId="594C6F85" w:rsidR="00AE3B5C" w:rsidRPr="00DB421B" w:rsidRDefault="00266579" w:rsidP="00DB421B">
      <w:pPr>
        <w:adjustRightInd w:val="0"/>
        <w:snapToGrid w:val="0"/>
        <w:jc w:val="center"/>
        <w:rPr>
          <w:b/>
          <w:color w:val="000000" w:themeColor="text1"/>
          <w:sz w:val="24"/>
        </w:rPr>
      </w:pPr>
      <w:r w:rsidRPr="00DB421B">
        <w:rPr>
          <w:b/>
          <w:color w:val="000000" w:themeColor="text1"/>
          <w:sz w:val="24"/>
        </w:rPr>
        <w:t>表</w:t>
      </w:r>
      <w:r w:rsidRPr="00DB421B">
        <w:rPr>
          <w:b/>
          <w:color w:val="000000" w:themeColor="text1"/>
          <w:sz w:val="24"/>
        </w:rPr>
        <w:t>3.1-</w:t>
      </w:r>
      <w:r w:rsidR="004056B6">
        <w:rPr>
          <w:rFonts w:hint="eastAsia"/>
          <w:b/>
          <w:color w:val="000000" w:themeColor="text1"/>
          <w:sz w:val="24"/>
        </w:rPr>
        <w:t>6</w:t>
      </w:r>
      <w:r w:rsidR="00961552" w:rsidRPr="00DB421B">
        <w:rPr>
          <w:rFonts w:hint="eastAsia"/>
          <w:b/>
          <w:color w:val="000000" w:themeColor="text1"/>
          <w:sz w:val="24"/>
        </w:rPr>
        <w:t xml:space="preserve">  </w:t>
      </w:r>
      <w:r w:rsidRPr="00DB421B">
        <w:rPr>
          <w:b/>
          <w:color w:val="000000" w:themeColor="text1"/>
          <w:sz w:val="24"/>
        </w:rPr>
        <w:t>本项目公用及辅助工程</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1"/>
        <w:gridCol w:w="360"/>
        <w:gridCol w:w="1538"/>
        <w:gridCol w:w="1702"/>
        <w:gridCol w:w="4261"/>
      </w:tblGrid>
      <w:tr w:rsidR="00B41355" w:rsidRPr="00B41355" w14:paraId="2F5BD9B2" w14:textId="77777777">
        <w:trPr>
          <w:jc w:val="center"/>
        </w:trPr>
        <w:tc>
          <w:tcPr>
            <w:tcW w:w="661" w:type="dxa"/>
            <w:tcBorders>
              <w:top w:val="single" w:sz="12" w:space="0" w:color="auto"/>
              <w:left w:val="nil"/>
              <w:bottom w:val="single" w:sz="4" w:space="0" w:color="auto"/>
              <w:right w:val="single" w:sz="4" w:space="0" w:color="auto"/>
            </w:tcBorders>
            <w:tcMar>
              <w:left w:w="57" w:type="dxa"/>
              <w:right w:w="57" w:type="dxa"/>
            </w:tcMar>
            <w:vAlign w:val="center"/>
          </w:tcPr>
          <w:p w14:paraId="5C5731B8" w14:textId="77777777" w:rsidR="00AE3B5C" w:rsidRPr="00B41355" w:rsidRDefault="00266579">
            <w:pPr>
              <w:adjustRightInd w:val="0"/>
              <w:jc w:val="center"/>
              <w:rPr>
                <w:b/>
                <w:color w:val="000000" w:themeColor="text1"/>
                <w:szCs w:val="21"/>
              </w:rPr>
            </w:pPr>
            <w:r w:rsidRPr="00B41355">
              <w:rPr>
                <w:rFonts w:hAnsi="宋体"/>
                <w:b/>
                <w:color w:val="000000" w:themeColor="text1"/>
                <w:szCs w:val="21"/>
              </w:rPr>
              <w:t>项目</w:t>
            </w:r>
          </w:p>
        </w:tc>
        <w:tc>
          <w:tcPr>
            <w:tcW w:w="1898" w:type="dxa"/>
            <w:gridSpan w:val="2"/>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181B3BC9" w14:textId="77777777" w:rsidR="00AE3B5C" w:rsidRPr="00B41355" w:rsidRDefault="00266579">
            <w:pPr>
              <w:adjustRightInd w:val="0"/>
              <w:jc w:val="center"/>
              <w:rPr>
                <w:b/>
                <w:color w:val="000000" w:themeColor="text1"/>
                <w:szCs w:val="21"/>
              </w:rPr>
            </w:pPr>
            <w:r w:rsidRPr="00B41355">
              <w:rPr>
                <w:rFonts w:hAnsi="宋体"/>
                <w:b/>
                <w:color w:val="000000" w:themeColor="text1"/>
                <w:szCs w:val="21"/>
              </w:rPr>
              <w:t>建设名称</w:t>
            </w:r>
          </w:p>
        </w:tc>
        <w:tc>
          <w:tcPr>
            <w:tcW w:w="1702"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67D13C9F" w14:textId="77777777" w:rsidR="00AE3B5C" w:rsidRPr="00B41355" w:rsidRDefault="00266579">
            <w:pPr>
              <w:adjustRightInd w:val="0"/>
              <w:jc w:val="center"/>
              <w:rPr>
                <w:b/>
                <w:color w:val="000000" w:themeColor="text1"/>
                <w:szCs w:val="21"/>
              </w:rPr>
            </w:pPr>
            <w:r w:rsidRPr="00B41355">
              <w:rPr>
                <w:rFonts w:hAnsi="宋体"/>
                <w:b/>
                <w:color w:val="000000" w:themeColor="text1"/>
                <w:szCs w:val="21"/>
              </w:rPr>
              <w:t>设计能力</w:t>
            </w:r>
          </w:p>
        </w:tc>
        <w:tc>
          <w:tcPr>
            <w:tcW w:w="4261" w:type="dxa"/>
            <w:tcBorders>
              <w:top w:val="single" w:sz="12" w:space="0" w:color="auto"/>
              <w:left w:val="single" w:sz="4" w:space="0" w:color="auto"/>
              <w:bottom w:val="single" w:sz="4" w:space="0" w:color="auto"/>
              <w:right w:val="nil"/>
            </w:tcBorders>
            <w:tcMar>
              <w:left w:w="57" w:type="dxa"/>
              <w:right w:w="57" w:type="dxa"/>
            </w:tcMar>
            <w:vAlign w:val="center"/>
          </w:tcPr>
          <w:p w14:paraId="610F9F37" w14:textId="77777777" w:rsidR="00AE3B5C" w:rsidRPr="00B41355" w:rsidRDefault="00266579">
            <w:pPr>
              <w:adjustRightInd w:val="0"/>
              <w:jc w:val="center"/>
              <w:rPr>
                <w:b/>
                <w:color w:val="000000" w:themeColor="text1"/>
                <w:szCs w:val="21"/>
              </w:rPr>
            </w:pPr>
            <w:r w:rsidRPr="00B41355">
              <w:rPr>
                <w:rFonts w:hAnsi="宋体"/>
                <w:b/>
                <w:color w:val="000000" w:themeColor="text1"/>
                <w:szCs w:val="21"/>
              </w:rPr>
              <w:t>备注</w:t>
            </w:r>
          </w:p>
        </w:tc>
      </w:tr>
      <w:tr w:rsidR="00B41355" w:rsidRPr="00B41355" w14:paraId="451164D8" w14:textId="77777777">
        <w:trPr>
          <w:trHeight w:val="277"/>
          <w:jc w:val="center"/>
        </w:trPr>
        <w:tc>
          <w:tcPr>
            <w:tcW w:w="661" w:type="dxa"/>
            <w:vMerge w:val="restart"/>
            <w:tcBorders>
              <w:top w:val="single" w:sz="4" w:space="0" w:color="auto"/>
              <w:left w:val="nil"/>
              <w:bottom w:val="single" w:sz="4" w:space="0" w:color="auto"/>
              <w:right w:val="single" w:sz="4" w:space="0" w:color="auto"/>
            </w:tcBorders>
            <w:tcMar>
              <w:left w:w="57" w:type="dxa"/>
              <w:right w:w="57" w:type="dxa"/>
            </w:tcMar>
            <w:vAlign w:val="center"/>
          </w:tcPr>
          <w:p w14:paraId="71BB5DE6"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储运</w:t>
            </w:r>
          </w:p>
          <w:p w14:paraId="3C0E3166"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工程</w:t>
            </w: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89DED0"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原辅材料运输</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359359" w14:textId="31D21BF0" w:rsidR="00AE3B5C" w:rsidRPr="00B41355" w:rsidRDefault="00266579" w:rsidP="008145FF">
            <w:pPr>
              <w:adjustRightInd w:val="0"/>
              <w:jc w:val="center"/>
              <w:rPr>
                <w:color w:val="000000" w:themeColor="text1"/>
                <w:szCs w:val="21"/>
              </w:rPr>
            </w:pPr>
            <w:r w:rsidRPr="008145FF">
              <w:rPr>
                <w:rFonts w:hint="eastAsia"/>
                <w:color w:val="FF0000"/>
                <w:szCs w:val="21"/>
              </w:rPr>
              <w:t>100</w:t>
            </w:r>
            <w:r w:rsidR="008145FF" w:rsidRPr="008145FF">
              <w:rPr>
                <w:rFonts w:hint="eastAsia"/>
                <w:color w:val="FF0000"/>
                <w:szCs w:val="21"/>
              </w:rPr>
              <w:t>20</w:t>
            </w:r>
            <w:r w:rsidRPr="008145FF">
              <w:rPr>
                <w:color w:val="FF0000"/>
                <w:szCs w:val="21"/>
              </w:rPr>
              <w:t>t/a</w:t>
            </w:r>
          </w:p>
        </w:tc>
        <w:tc>
          <w:tcPr>
            <w:tcW w:w="4261" w:type="dxa"/>
            <w:vMerge w:val="restart"/>
            <w:tcBorders>
              <w:top w:val="single" w:sz="4" w:space="0" w:color="auto"/>
              <w:left w:val="single" w:sz="4" w:space="0" w:color="auto"/>
              <w:bottom w:val="single" w:sz="4" w:space="0" w:color="auto"/>
              <w:right w:val="nil"/>
            </w:tcBorders>
            <w:tcMar>
              <w:left w:w="57" w:type="dxa"/>
              <w:right w:w="57" w:type="dxa"/>
            </w:tcMar>
            <w:vAlign w:val="center"/>
          </w:tcPr>
          <w:p w14:paraId="5562A99A" w14:textId="77777777" w:rsidR="00AE3B5C" w:rsidRPr="00B41355" w:rsidRDefault="00266579">
            <w:pPr>
              <w:adjustRightInd w:val="0"/>
              <w:jc w:val="center"/>
              <w:rPr>
                <w:color w:val="000000" w:themeColor="text1"/>
                <w:szCs w:val="21"/>
              </w:rPr>
            </w:pPr>
            <w:r w:rsidRPr="00B41355">
              <w:rPr>
                <w:rFonts w:hAnsi="宋体"/>
                <w:color w:val="000000" w:themeColor="text1"/>
                <w:szCs w:val="21"/>
              </w:rPr>
              <w:t>使用汽车运输</w:t>
            </w:r>
          </w:p>
        </w:tc>
      </w:tr>
      <w:tr w:rsidR="00B41355" w:rsidRPr="00B41355" w14:paraId="7D143189" w14:textId="77777777">
        <w:trPr>
          <w:trHeight w:val="175"/>
          <w:jc w:val="center"/>
        </w:trPr>
        <w:tc>
          <w:tcPr>
            <w:tcW w:w="661" w:type="dxa"/>
            <w:vMerge/>
            <w:tcBorders>
              <w:top w:val="single" w:sz="4" w:space="0" w:color="auto"/>
              <w:left w:val="nil"/>
              <w:bottom w:val="single" w:sz="4" w:space="0" w:color="auto"/>
              <w:right w:val="single" w:sz="4" w:space="0" w:color="auto"/>
            </w:tcBorders>
            <w:tcMar>
              <w:left w:w="57" w:type="dxa"/>
              <w:right w:w="57" w:type="dxa"/>
            </w:tcMar>
            <w:vAlign w:val="center"/>
          </w:tcPr>
          <w:p w14:paraId="47567B86" w14:textId="77777777" w:rsidR="00AE3B5C" w:rsidRPr="00B41355" w:rsidRDefault="00AE3B5C">
            <w:pPr>
              <w:widowControl/>
              <w:adjustRightInd w:val="0"/>
              <w:jc w:val="center"/>
              <w:rPr>
                <w:color w:val="000000" w:themeColor="text1"/>
                <w:spacing w:val="-4"/>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CDA157" w14:textId="77777777" w:rsidR="00AE3B5C" w:rsidRPr="00B41355" w:rsidRDefault="00266579">
            <w:pPr>
              <w:adjustRightInd w:val="0"/>
              <w:jc w:val="center"/>
              <w:rPr>
                <w:color w:val="000000" w:themeColor="text1"/>
                <w:szCs w:val="21"/>
              </w:rPr>
            </w:pPr>
            <w:r w:rsidRPr="00B41355">
              <w:rPr>
                <w:rFonts w:hAnsi="宋体"/>
                <w:color w:val="000000" w:themeColor="text1"/>
                <w:szCs w:val="21"/>
              </w:rPr>
              <w:t>产品运输</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B36264"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10</w:t>
            </w:r>
            <w:r w:rsidRPr="00B41355">
              <w:rPr>
                <w:color w:val="000000" w:themeColor="text1"/>
                <w:szCs w:val="21"/>
              </w:rPr>
              <w:t>000t/a</w:t>
            </w:r>
          </w:p>
        </w:tc>
        <w:tc>
          <w:tcPr>
            <w:tcW w:w="4261" w:type="dxa"/>
            <w:vMerge/>
            <w:tcBorders>
              <w:top w:val="single" w:sz="4" w:space="0" w:color="auto"/>
              <w:left w:val="single" w:sz="4" w:space="0" w:color="auto"/>
              <w:bottom w:val="single" w:sz="4" w:space="0" w:color="auto"/>
              <w:right w:val="nil"/>
            </w:tcBorders>
            <w:tcMar>
              <w:left w:w="57" w:type="dxa"/>
              <w:right w:w="57" w:type="dxa"/>
            </w:tcMar>
            <w:vAlign w:val="center"/>
          </w:tcPr>
          <w:p w14:paraId="4ED283B9" w14:textId="77777777" w:rsidR="00AE3B5C" w:rsidRPr="00B41355" w:rsidRDefault="00AE3B5C">
            <w:pPr>
              <w:widowControl/>
              <w:adjustRightInd w:val="0"/>
              <w:jc w:val="center"/>
              <w:rPr>
                <w:color w:val="000000" w:themeColor="text1"/>
                <w:spacing w:val="-4"/>
                <w:szCs w:val="21"/>
              </w:rPr>
            </w:pPr>
          </w:p>
        </w:tc>
      </w:tr>
      <w:tr w:rsidR="00B41355" w:rsidRPr="00B41355" w14:paraId="669A7529" w14:textId="77777777">
        <w:trPr>
          <w:trHeight w:val="265"/>
          <w:jc w:val="center"/>
        </w:trPr>
        <w:tc>
          <w:tcPr>
            <w:tcW w:w="661" w:type="dxa"/>
            <w:vMerge/>
            <w:tcBorders>
              <w:top w:val="single" w:sz="4" w:space="0" w:color="auto"/>
              <w:left w:val="nil"/>
              <w:bottom w:val="single" w:sz="4" w:space="0" w:color="auto"/>
              <w:right w:val="single" w:sz="4" w:space="0" w:color="auto"/>
            </w:tcBorders>
            <w:tcMar>
              <w:left w:w="57" w:type="dxa"/>
              <w:right w:w="57" w:type="dxa"/>
            </w:tcMar>
            <w:vAlign w:val="center"/>
          </w:tcPr>
          <w:p w14:paraId="0ABD531A" w14:textId="77777777" w:rsidR="00AE3B5C" w:rsidRPr="00B41355" w:rsidRDefault="00AE3B5C">
            <w:pPr>
              <w:widowControl/>
              <w:adjustRightInd w:val="0"/>
              <w:jc w:val="center"/>
              <w:rPr>
                <w:color w:val="000000" w:themeColor="text1"/>
                <w:spacing w:val="-4"/>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29C984" w14:textId="77777777" w:rsidR="00AE3B5C" w:rsidRPr="00B41355" w:rsidRDefault="00266579">
            <w:pPr>
              <w:adjustRightInd w:val="0"/>
              <w:jc w:val="center"/>
              <w:rPr>
                <w:color w:val="000000" w:themeColor="text1"/>
                <w:szCs w:val="21"/>
              </w:rPr>
            </w:pPr>
            <w:r w:rsidRPr="00B41355">
              <w:rPr>
                <w:rFonts w:hAnsi="宋体" w:hint="eastAsia"/>
                <w:color w:val="000000" w:themeColor="text1"/>
                <w:szCs w:val="21"/>
              </w:rPr>
              <w:t>2#</w:t>
            </w:r>
            <w:r w:rsidRPr="00B41355">
              <w:rPr>
                <w:rFonts w:hAnsi="宋体" w:hint="eastAsia"/>
                <w:color w:val="000000" w:themeColor="text1"/>
                <w:szCs w:val="21"/>
              </w:rPr>
              <w:t>厂房</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2481DB"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4370</w:t>
            </w:r>
            <w:r w:rsidRPr="00B41355">
              <w:rPr>
                <w:color w:val="000000" w:themeColor="text1"/>
                <w:szCs w:val="21"/>
              </w:rPr>
              <w:t>m</w:t>
            </w:r>
            <w:r w:rsidRPr="00B41355">
              <w:rPr>
                <w:color w:val="000000" w:themeColor="text1"/>
                <w:szCs w:val="21"/>
                <w:vertAlign w:val="superscript"/>
              </w:rPr>
              <w:t>2</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35966B2D" w14:textId="77777777" w:rsidR="00AE3B5C" w:rsidRPr="00B41355" w:rsidRDefault="00266579">
            <w:pPr>
              <w:adjustRightInd w:val="0"/>
              <w:jc w:val="center"/>
              <w:rPr>
                <w:color w:val="000000" w:themeColor="text1"/>
                <w:szCs w:val="21"/>
              </w:rPr>
            </w:pPr>
            <w:r w:rsidRPr="00B41355">
              <w:rPr>
                <w:rFonts w:hAnsi="宋体" w:hint="eastAsia"/>
                <w:color w:val="000000" w:themeColor="text1"/>
                <w:szCs w:val="21"/>
              </w:rPr>
              <w:t>2#</w:t>
            </w:r>
            <w:r w:rsidRPr="00B41355">
              <w:rPr>
                <w:rFonts w:hAnsi="宋体" w:hint="eastAsia"/>
                <w:color w:val="000000" w:themeColor="text1"/>
                <w:szCs w:val="21"/>
              </w:rPr>
              <w:t>厂房内西部为成品区，</w:t>
            </w:r>
            <w:r w:rsidRPr="00B41355">
              <w:rPr>
                <w:rFonts w:hAnsi="宋体" w:hint="eastAsia"/>
                <w:color w:val="000000" w:themeColor="text1"/>
                <w:szCs w:val="21"/>
              </w:rPr>
              <w:t>2#</w:t>
            </w:r>
            <w:r w:rsidRPr="00B41355">
              <w:rPr>
                <w:rFonts w:hAnsi="宋体" w:hint="eastAsia"/>
                <w:color w:val="000000" w:themeColor="text1"/>
                <w:szCs w:val="21"/>
              </w:rPr>
              <w:t>厂内东部为原料区</w:t>
            </w:r>
          </w:p>
        </w:tc>
      </w:tr>
      <w:tr w:rsidR="008A2E96" w:rsidRPr="00B41355" w14:paraId="627F67C3" w14:textId="77777777">
        <w:trPr>
          <w:trHeight w:val="168"/>
          <w:jc w:val="center"/>
        </w:trPr>
        <w:tc>
          <w:tcPr>
            <w:tcW w:w="661" w:type="dxa"/>
            <w:vMerge w:val="restart"/>
            <w:tcBorders>
              <w:top w:val="single" w:sz="4" w:space="0" w:color="auto"/>
              <w:left w:val="nil"/>
              <w:right w:val="single" w:sz="4" w:space="0" w:color="auto"/>
            </w:tcBorders>
            <w:tcMar>
              <w:left w:w="57" w:type="dxa"/>
              <w:right w:w="57" w:type="dxa"/>
            </w:tcMar>
            <w:vAlign w:val="center"/>
          </w:tcPr>
          <w:p w14:paraId="4E8DA19A" w14:textId="77777777" w:rsidR="008A2E96" w:rsidRPr="00B41355" w:rsidRDefault="008A2E96">
            <w:pPr>
              <w:adjustRightInd w:val="0"/>
              <w:jc w:val="center"/>
              <w:rPr>
                <w:color w:val="000000" w:themeColor="text1"/>
                <w:szCs w:val="21"/>
              </w:rPr>
            </w:pPr>
            <w:r w:rsidRPr="00B41355">
              <w:rPr>
                <w:rFonts w:hAnsi="宋体"/>
                <w:color w:val="000000" w:themeColor="text1"/>
                <w:szCs w:val="21"/>
              </w:rPr>
              <w:t>公用</w:t>
            </w:r>
          </w:p>
          <w:p w14:paraId="2A7D6684" w14:textId="77777777" w:rsidR="008A2E96" w:rsidRPr="00B41355" w:rsidRDefault="008A2E96">
            <w:pPr>
              <w:adjustRightInd w:val="0"/>
              <w:jc w:val="center"/>
              <w:rPr>
                <w:rFonts w:eastAsia="Times New Roman" w:hAnsi="宋体"/>
                <w:color w:val="000000" w:themeColor="text1"/>
                <w:szCs w:val="21"/>
              </w:rPr>
            </w:pPr>
            <w:r w:rsidRPr="00B41355">
              <w:rPr>
                <w:rFonts w:hAnsi="宋体"/>
                <w:color w:val="000000" w:themeColor="text1"/>
                <w:szCs w:val="21"/>
              </w:rPr>
              <w:t>工程</w:t>
            </w: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D29A11" w14:textId="77777777" w:rsidR="008A2E96" w:rsidRPr="00B41355" w:rsidRDefault="008A2E96">
            <w:pPr>
              <w:adjustRightInd w:val="0"/>
              <w:jc w:val="center"/>
              <w:rPr>
                <w:rFonts w:hAnsi="宋体"/>
                <w:color w:val="000000" w:themeColor="text1"/>
                <w:szCs w:val="21"/>
              </w:rPr>
            </w:pPr>
            <w:r w:rsidRPr="00B41355">
              <w:rPr>
                <w:rFonts w:hAnsi="宋体" w:hint="eastAsia"/>
                <w:color w:val="000000" w:themeColor="text1"/>
                <w:szCs w:val="21"/>
              </w:rPr>
              <w:t>办公楼</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6D35EC" w14:textId="77777777" w:rsidR="008A2E96" w:rsidRPr="00B41355" w:rsidRDefault="008A2E96">
            <w:pPr>
              <w:adjustRightInd w:val="0"/>
              <w:jc w:val="center"/>
              <w:rPr>
                <w:color w:val="000000" w:themeColor="text1"/>
                <w:szCs w:val="21"/>
              </w:rPr>
            </w:pPr>
            <w:r w:rsidRPr="00B41355">
              <w:rPr>
                <w:rFonts w:hint="eastAsia"/>
                <w:color w:val="000000" w:themeColor="text1"/>
                <w:szCs w:val="21"/>
              </w:rPr>
              <w:t>576</w:t>
            </w:r>
            <w:r w:rsidRPr="00B41355">
              <w:rPr>
                <w:color w:val="000000" w:themeColor="text1"/>
                <w:szCs w:val="21"/>
              </w:rPr>
              <w:t>m</w:t>
            </w:r>
            <w:r w:rsidRPr="00B41355">
              <w:rPr>
                <w:color w:val="000000" w:themeColor="text1"/>
                <w:szCs w:val="21"/>
                <w:vertAlign w:val="superscript"/>
              </w:rPr>
              <w:t>2</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59BA7DF8" w14:textId="77777777" w:rsidR="008A2E96" w:rsidRPr="00B41355" w:rsidRDefault="008A2E96">
            <w:pPr>
              <w:adjustRightInd w:val="0"/>
              <w:jc w:val="center"/>
              <w:rPr>
                <w:rFonts w:hAnsi="宋体"/>
                <w:color w:val="000000" w:themeColor="text1"/>
                <w:szCs w:val="21"/>
              </w:rPr>
            </w:pPr>
            <w:r w:rsidRPr="00B41355">
              <w:rPr>
                <w:rFonts w:hAnsi="宋体" w:hint="eastAsia"/>
                <w:color w:val="000000" w:themeColor="text1"/>
                <w:szCs w:val="21"/>
              </w:rPr>
              <w:t>2</w:t>
            </w:r>
            <w:r w:rsidRPr="00B41355">
              <w:rPr>
                <w:rFonts w:hAnsi="宋体" w:hint="eastAsia"/>
                <w:color w:val="000000" w:themeColor="text1"/>
                <w:szCs w:val="21"/>
              </w:rPr>
              <w:t>层，位于厂区西部</w:t>
            </w:r>
          </w:p>
        </w:tc>
      </w:tr>
      <w:tr w:rsidR="008A2E96" w:rsidRPr="00B41355" w14:paraId="57382997" w14:textId="77777777">
        <w:trPr>
          <w:trHeight w:val="168"/>
          <w:jc w:val="center"/>
        </w:trPr>
        <w:tc>
          <w:tcPr>
            <w:tcW w:w="661" w:type="dxa"/>
            <w:vMerge/>
            <w:tcBorders>
              <w:left w:val="nil"/>
              <w:right w:val="single" w:sz="4" w:space="0" w:color="auto"/>
            </w:tcBorders>
            <w:tcMar>
              <w:left w:w="57" w:type="dxa"/>
              <w:right w:w="57" w:type="dxa"/>
            </w:tcMar>
            <w:vAlign w:val="center"/>
          </w:tcPr>
          <w:p w14:paraId="4CBC876B" w14:textId="77777777" w:rsidR="008A2E96" w:rsidRPr="00B41355" w:rsidRDefault="008A2E96">
            <w:pPr>
              <w:adjustRightInd w:val="0"/>
              <w:jc w:val="center"/>
              <w:rPr>
                <w:rFonts w:eastAsia="Times New Roman" w:hAnsi="宋体"/>
                <w:color w:val="000000" w:themeColor="text1"/>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A3FD11" w14:textId="77777777" w:rsidR="008A2E96" w:rsidRPr="00B41355" w:rsidRDefault="008A2E96">
            <w:pPr>
              <w:adjustRightInd w:val="0"/>
              <w:jc w:val="center"/>
              <w:rPr>
                <w:rFonts w:hAnsi="宋体"/>
                <w:color w:val="000000" w:themeColor="text1"/>
                <w:szCs w:val="21"/>
              </w:rPr>
            </w:pPr>
            <w:r w:rsidRPr="00B41355">
              <w:rPr>
                <w:rFonts w:hAnsi="宋体" w:hint="eastAsia"/>
                <w:color w:val="000000" w:themeColor="text1"/>
                <w:szCs w:val="21"/>
              </w:rPr>
              <w:t>门卫</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307646" w14:textId="77777777" w:rsidR="008A2E96" w:rsidRPr="00B41355" w:rsidRDefault="008A2E96">
            <w:pPr>
              <w:adjustRightInd w:val="0"/>
              <w:jc w:val="center"/>
              <w:rPr>
                <w:color w:val="000000" w:themeColor="text1"/>
                <w:szCs w:val="21"/>
              </w:rPr>
            </w:pPr>
            <w:r w:rsidRPr="00B41355">
              <w:rPr>
                <w:rFonts w:hint="eastAsia"/>
                <w:color w:val="000000" w:themeColor="text1"/>
                <w:szCs w:val="21"/>
              </w:rPr>
              <w:t>102</w:t>
            </w:r>
            <w:r w:rsidRPr="00B41355">
              <w:rPr>
                <w:color w:val="000000" w:themeColor="text1"/>
                <w:szCs w:val="21"/>
              </w:rPr>
              <w:t>m</w:t>
            </w:r>
            <w:r w:rsidRPr="00B41355">
              <w:rPr>
                <w:color w:val="000000" w:themeColor="text1"/>
                <w:szCs w:val="21"/>
                <w:vertAlign w:val="superscript"/>
              </w:rPr>
              <w:t>2</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03365A70" w14:textId="77777777" w:rsidR="008A2E96" w:rsidRPr="00B41355" w:rsidRDefault="008A2E96">
            <w:pPr>
              <w:adjustRightInd w:val="0"/>
              <w:jc w:val="center"/>
              <w:rPr>
                <w:rFonts w:hAnsi="宋体"/>
                <w:color w:val="000000" w:themeColor="text1"/>
                <w:szCs w:val="21"/>
              </w:rPr>
            </w:pPr>
            <w:r w:rsidRPr="00B41355">
              <w:rPr>
                <w:rFonts w:hAnsi="宋体" w:hint="eastAsia"/>
                <w:color w:val="000000" w:themeColor="text1"/>
                <w:szCs w:val="21"/>
              </w:rPr>
              <w:t>位于厂区西部</w:t>
            </w:r>
          </w:p>
        </w:tc>
      </w:tr>
      <w:tr w:rsidR="008A2E96" w:rsidRPr="00B41355" w14:paraId="1CF7C6D9" w14:textId="77777777">
        <w:trPr>
          <w:trHeight w:val="168"/>
          <w:jc w:val="center"/>
        </w:trPr>
        <w:tc>
          <w:tcPr>
            <w:tcW w:w="661" w:type="dxa"/>
            <w:vMerge/>
            <w:tcBorders>
              <w:left w:val="nil"/>
              <w:right w:val="single" w:sz="4" w:space="0" w:color="auto"/>
            </w:tcBorders>
            <w:tcMar>
              <w:left w:w="57" w:type="dxa"/>
              <w:right w:w="57" w:type="dxa"/>
            </w:tcMar>
            <w:vAlign w:val="center"/>
          </w:tcPr>
          <w:p w14:paraId="20A07AD3" w14:textId="77777777" w:rsidR="008A2E96" w:rsidRPr="00B41355" w:rsidRDefault="008A2E96">
            <w:pPr>
              <w:adjustRightInd w:val="0"/>
              <w:jc w:val="center"/>
              <w:rPr>
                <w:color w:val="000000" w:themeColor="text1"/>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94A986" w14:textId="77777777" w:rsidR="008A2E96" w:rsidRPr="00B41355" w:rsidRDefault="008A2E96">
            <w:pPr>
              <w:adjustRightInd w:val="0"/>
              <w:jc w:val="center"/>
              <w:rPr>
                <w:color w:val="000000" w:themeColor="text1"/>
                <w:szCs w:val="21"/>
              </w:rPr>
            </w:pPr>
            <w:r w:rsidRPr="00B41355">
              <w:rPr>
                <w:rFonts w:hAnsi="宋体"/>
                <w:color w:val="000000" w:themeColor="text1"/>
                <w:szCs w:val="21"/>
              </w:rPr>
              <w:t>给水</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384E5A" w14:textId="5750F52B" w:rsidR="008A2E96" w:rsidRPr="00B41355" w:rsidRDefault="00883CE1">
            <w:pPr>
              <w:adjustRightInd w:val="0"/>
              <w:jc w:val="center"/>
              <w:rPr>
                <w:color w:val="000000" w:themeColor="text1"/>
                <w:szCs w:val="21"/>
              </w:rPr>
            </w:pPr>
            <w:r>
              <w:rPr>
                <w:rFonts w:hint="eastAsia"/>
                <w:color w:val="FF0000"/>
                <w:szCs w:val="21"/>
              </w:rPr>
              <w:t>1906</w:t>
            </w:r>
            <w:r w:rsidR="008A2E96" w:rsidRPr="000A1524">
              <w:rPr>
                <w:color w:val="FF0000"/>
                <w:szCs w:val="21"/>
              </w:rPr>
              <w:t>t/a</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64228FE9" w14:textId="77777777" w:rsidR="008A2E96" w:rsidRPr="00B41355" w:rsidRDefault="008A2E96">
            <w:pPr>
              <w:adjustRightInd w:val="0"/>
              <w:jc w:val="center"/>
              <w:rPr>
                <w:color w:val="000000" w:themeColor="text1"/>
                <w:szCs w:val="21"/>
              </w:rPr>
            </w:pPr>
            <w:r w:rsidRPr="00B41355">
              <w:rPr>
                <w:rFonts w:hAnsi="宋体"/>
                <w:color w:val="000000" w:themeColor="text1"/>
                <w:szCs w:val="21"/>
              </w:rPr>
              <w:t>依托出租方现有管网，来自市政自来水管网</w:t>
            </w:r>
          </w:p>
        </w:tc>
      </w:tr>
      <w:tr w:rsidR="008A2E96" w:rsidRPr="00B41355" w14:paraId="459B769F" w14:textId="77777777">
        <w:trPr>
          <w:trHeight w:val="158"/>
          <w:jc w:val="center"/>
        </w:trPr>
        <w:tc>
          <w:tcPr>
            <w:tcW w:w="661" w:type="dxa"/>
            <w:vMerge/>
            <w:tcBorders>
              <w:left w:val="nil"/>
              <w:right w:val="single" w:sz="4" w:space="0" w:color="auto"/>
            </w:tcBorders>
            <w:tcMar>
              <w:left w:w="57" w:type="dxa"/>
              <w:right w:w="57" w:type="dxa"/>
            </w:tcMar>
            <w:vAlign w:val="center"/>
          </w:tcPr>
          <w:p w14:paraId="68942734" w14:textId="77777777" w:rsidR="008A2E96" w:rsidRPr="00B41355" w:rsidRDefault="008A2E96">
            <w:pPr>
              <w:widowControl/>
              <w:adjustRightInd w:val="0"/>
              <w:jc w:val="center"/>
              <w:rPr>
                <w:color w:val="000000" w:themeColor="text1"/>
                <w:spacing w:val="-4"/>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B0F4D2" w14:textId="77777777" w:rsidR="008A2E96" w:rsidRPr="00B41355" w:rsidRDefault="008A2E96">
            <w:pPr>
              <w:adjustRightInd w:val="0"/>
              <w:jc w:val="center"/>
              <w:rPr>
                <w:color w:val="000000" w:themeColor="text1"/>
                <w:szCs w:val="21"/>
              </w:rPr>
            </w:pPr>
            <w:r w:rsidRPr="00B41355">
              <w:rPr>
                <w:rFonts w:hAnsi="宋体"/>
                <w:color w:val="000000" w:themeColor="text1"/>
                <w:szCs w:val="21"/>
              </w:rPr>
              <w:t>排水</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ACEA97" w14:textId="06FEC3FA" w:rsidR="008A2E96" w:rsidRPr="00B41355" w:rsidRDefault="008A2E96" w:rsidP="00456793">
            <w:pPr>
              <w:adjustRightInd w:val="0"/>
              <w:jc w:val="center"/>
              <w:rPr>
                <w:color w:val="000000" w:themeColor="text1"/>
                <w:szCs w:val="21"/>
              </w:rPr>
            </w:pPr>
            <w:r w:rsidRPr="00456793">
              <w:rPr>
                <w:rFonts w:hint="eastAsia"/>
                <w:color w:val="FF0000"/>
                <w:szCs w:val="21"/>
              </w:rPr>
              <w:t>1</w:t>
            </w:r>
            <w:r w:rsidR="00456793" w:rsidRPr="00456793">
              <w:rPr>
                <w:rFonts w:hint="eastAsia"/>
                <w:color w:val="FF0000"/>
                <w:szCs w:val="21"/>
              </w:rPr>
              <w:t>991</w:t>
            </w:r>
            <w:r w:rsidRPr="00456793">
              <w:rPr>
                <w:color w:val="FF0000"/>
                <w:szCs w:val="21"/>
              </w:rPr>
              <w:t>t/a</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0DB07594" w14:textId="137238C6" w:rsidR="008A2E96" w:rsidRPr="00B41355" w:rsidRDefault="008A2E96" w:rsidP="00096A0F">
            <w:pPr>
              <w:adjustRightInd w:val="0"/>
              <w:jc w:val="center"/>
              <w:rPr>
                <w:color w:val="000000" w:themeColor="text1"/>
                <w:szCs w:val="21"/>
              </w:rPr>
            </w:pPr>
            <w:r w:rsidRPr="00096A0F">
              <w:rPr>
                <w:rFonts w:hAnsi="宋体"/>
                <w:color w:val="FF0000"/>
                <w:szCs w:val="21"/>
              </w:rPr>
              <w:t>依托出租方现有管网，</w:t>
            </w:r>
            <w:r w:rsidR="00096A0F" w:rsidRPr="00096A0F">
              <w:rPr>
                <w:rFonts w:eastAsia="Times New Roman" w:hAnsi="宋体" w:hint="eastAsia"/>
                <w:color w:val="FF0000"/>
                <w:szCs w:val="21"/>
              </w:rPr>
              <w:t>生产废水经厂区污水处理站处理后循环使用，定期外排，生活污水</w:t>
            </w:r>
            <w:r w:rsidR="00096A0F" w:rsidRPr="00096A0F">
              <w:rPr>
                <w:rFonts w:ascii="宋体" w:hAnsi="宋体" w:cs="宋体" w:hint="eastAsia"/>
                <w:color w:val="FF0000"/>
                <w:szCs w:val="21"/>
              </w:rPr>
              <w:t>经化粪池预处理达到接管标准后与外排生产废水汇合接管排入宜陵镇污水处理厂进行集中处理</w:t>
            </w:r>
          </w:p>
        </w:tc>
      </w:tr>
      <w:tr w:rsidR="008A2E96" w:rsidRPr="00B41355" w14:paraId="496CF0D8" w14:textId="77777777">
        <w:trPr>
          <w:trHeight w:val="339"/>
          <w:jc w:val="center"/>
        </w:trPr>
        <w:tc>
          <w:tcPr>
            <w:tcW w:w="661" w:type="dxa"/>
            <w:vMerge/>
            <w:tcBorders>
              <w:left w:val="nil"/>
              <w:right w:val="single" w:sz="4" w:space="0" w:color="auto"/>
            </w:tcBorders>
            <w:tcMar>
              <w:left w:w="57" w:type="dxa"/>
              <w:right w:w="57" w:type="dxa"/>
            </w:tcMar>
            <w:vAlign w:val="center"/>
          </w:tcPr>
          <w:p w14:paraId="78229304" w14:textId="77777777" w:rsidR="008A2E96" w:rsidRPr="00B41355" w:rsidRDefault="008A2E96">
            <w:pPr>
              <w:widowControl/>
              <w:adjustRightInd w:val="0"/>
              <w:jc w:val="center"/>
              <w:rPr>
                <w:color w:val="000000" w:themeColor="text1"/>
                <w:spacing w:val="-4"/>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6EF7D0" w14:textId="77777777" w:rsidR="008A2E96" w:rsidRPr="00B41355" w:rsidRDefault="008A2E96">
            <w:pPr>
              <w:adjustRightInd w:val="0"/>
              <w:jc w:val="center"/>
              <w:rPr>
                <w:color w:val="000000" w:themeColor="text1"/>
                <w:szCs w:val="21"/>
              </w:rPr>
            </w:pPr>
            <w:r w:rsidRPr="00B41355">
              <w:rPr>
                <w:rFonts w:hAnsi="宋体"/>
                <w:color w:val="000000" w:themeColor="text1"/>
                <w:szCs w:val="21"/>
              </w:rPr>
              <w:t>雨水排水</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25CE09" w14:textId="77777777" w:rsidR="008A2E96" w:rsidRPr="00B41355" w:rsidRDefault="008A2E96">
            <w:pPr>
              <w:adjustRightInd w:val="0"/>
              <w:jc w:val="center"/>
              <w:rPr>
                <w:color w:val="000000" w:themeColor="text1"/>
                <w:szCs w:val="21"/>
              </w:rPr>
            </w:pPr>
            <w:r w:rsidRPr="00B41355">
              <w:rPr>
                <w:color w:val="000000" w:themeColor="text1"/>
                <w:szCs w:val="21"/>
              </w:rPr>
              <w:t>-</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3A5E298E" w14:textId="77777777" w:rsidR="008A2E96" w:rsidRPr="00B41355" w:rsidRDefault="008A2E96">
            <w:pPr>
              <w:adjustRightInd w:val="0"/>
              <w:jc w:val="center"/>
              <w:rPr>
                <w:color w:val="000000" w:themeColor="text1"/>
                <w:szCs w:val="21"/>
              </w:rPr>
            </w:pPr>
            <w:r w:rsidRPr="00B41355">
              <w:rPr>
                <w:color w:val="000000" w:themeColor="text1"/>
                <w:szCs w:val="21"/>
              </w:rPr>
              <w:t>-</w:t>
            </w:r>
          </w:p>
        </w:tc>
      </w:tr>
      <w:tr w:rsidR="008A2E96" w:rsidRPr="00B41355" w14:paraId="6E5418BF" w14:textId="77777777" w:rsidTr="00837591">
        <w:trPr>
          <w:trHeight w:val="135"/>
          <w:jc w:val="center"/>
        </w:trPr>
        <w:tc>
          <w:tcPr>
            <w:tcW w:w="661" w:type="dxa"/>
            <w:vMerge/>
            <w:tcBorders>
              <w:left w:val="nil"/>
              <w:right w:val="single" w:sz="4" w:space="0" w:color="auto"/>
            </w:tcBorders>
            <w:tcMar>
              <w:left w:w="57" w:type="dxa"/>
              <w:right w:w="57" w:type="dxa"/>
            </w:tcMar>
            <w:vAlign w:val="center"/>
          </w:tcPr>
          <w:p w14:paraId="73607A83" w14:textId="77777777" w:rsidR="008A2E96" w:rsidRPr="00B41355" w:rsidRDefault="008A2E96">
            <w:pPr>
              <w:widowControl/>
              <w:adjustRightInd w:val="0"/>
              <w:jc w:val="center"/>
              <w:rPr>
                <w:color w:val="000000" w:themeColor="text1"/>
                <w:spacing w:val="-4"/>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48F0F2" w14:textId="77777777" w:rsidR="008A2E96" w:rsidRPr="00B41355" w:rsidRDefault="008A2E96">
            <w:pPr>
              <w:adjustRightInd w:val="0"/>
              <w:jc w:val="center"/>
              <w:rPr>
                <w:color w:val="000000" w:themeColor="text1"/>
                <w:szCs w:val="21"/>
              </w:rPr>
            </w:pPr>
            <w:r w:rsidRPr="00B41355">
              <w:rPr>
                <w:rFonts w:hAnsi="宋体"/>
                <w:color w:val="000000" w:themeColor="text1"/>
                <w:szCs w:val="21"/>
              </w:rPr>
              <w:t>供电系统</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504969" w14:textId="77777777" w:rsidR="008A2E96" w:rsidRPr="00B41355" w:rsidRDefault="008A2E96">
            <w:pPr>
              <w:adjustRightInd w:val="0"/>
              <w:jc w:val="center"/>
              <w:rPr>
                <w:color w:val="000000" w:themeColor="text1"/>
                <w:spacing w:val="-10"/>
                <w:szCs w:val="21"/>
              </w:rPr>
            </w:pPr>
            <w:r w:rsidRPr="00B41355">
              <w:rPr>
                <w:rFonts w:hint="eastAsia"/>
                <w:color w:val="000000" w:themeColor="text1"/>
                <w:spacing w:val="-10"/>
                <w:szCs w:val="21"/>
              </w:rPr>
              <w:t>480</w:t>
            </w:r>
            <w:r w:rsidRPr="00B41355">
              <w:rPr>
                <w:rFonts w:hAnsi="宋体"/>
                <w:color w:val="000000" w:themeColor="text1"/>
                <w:spacing w:val="-10"/>
                <w:szCs w:val="21"/>
              </w:rPr>
              <w:t>万</w:t>
            </w:r>
            <w:r w:rsidRPr="00B41355">
              <w:rPr>
                <w:color w:val="000000" w:themeColor="text1"/>
                <w:spacing w:val="-10"/>
                <w:szCs w:val="21"/>
              </w:rPr>
              <w:t>kWh/a</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371CFE49" w14:textId="77777777" w:rsidR="008A2E96" w:rsidRPr="00B41355" w:rsidRDefault="008A2E96">
            <w:pPr>
              <w:adjustRightInd w:val="0"/>
              <w:jc w:val="center"/>
              <w:rPr>
                <w:color w:val="000000" w:themeColor="text1"/>
                <w:szCs w:val="21"/>
              </w:rPr>
            </w:pPr>
            <w:r w:rsidRPr="00B41355">
              <w:rPr>
                <w:rFonts w:hAnsi="宋体"/>
                <w:color w:val="000000" w:themeColor="text1"/>
                <w:szCs w:val="21"/>
              </w:rPr>
              <w:t>来自市政电网</w:t>
            </w:r>
          </w:p>
        </w:tc>
      </w:tr>
      <w:tr w:rsidR="00B41355" w:rsidRPr="00B41355" w14:paraId="318397E5" w14:textId="77777777">
        <w:trPr>
          <w:trHeight w:val="800"/>
          <w:jc w:val="center"/>
        </w:trPr>
        <w:tc>
          <w:tcPr>
            <w:tcW w:w="661" w:type="dxa"/>
            <w:vMerge w:val="restart"/>
            <w:tcBorders>
              <w:top w:val="single" w:sz="4" w:space="0" w:color="auto"/>
              <w:left w:val="nil"/>
              <w:right w:val="single" w:sz="4" w:space="0" w:color="auto"/>
            </w:tcBorders>
            <w:tcMar>
              <w:left w:w="57" w:type="dxa"/>
              <w:right w:w="57" w:type="dxa"/>
            </w:tcMar>
            <w:vAlign w:val="center"/>
          </w:tcPr>
          <w:p w14:paraId="2B465C9C" w14:textId="77777777" w:rsidR="00AE3B5C" w:rsidRPr="00B41355" w:rsidRDefault="00266579">
            <w:pPr>
              <w:adjustRightInd w:val="0"/>
              <w:jc w:val="center"/>
              <w:rPr>
                <w:color w:val="000000" w:themeColor="text1"/>
                <w:szCs w:val="21"/>
              </w:rPr>
            </w:pPr>
            <w:r w:rsidRPr="00B41355">
              <w:rPr>
                <w:rFonts w:hAnsi="宋体"/>
                <w:color w:val="000000" w:themeColor="text1"/>
                <w:szCs w:val="21"/>
              </w:rPr>
              <w:t>环保</w:t>
            </w:r>
          </w:p>
          <w:p w14:paraId="455BA503"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工程</w:t>
            </w: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D643D9"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废气</w:t>
            </w:r>
          </w:p>
        </w:tc>
        <w:tc>
          <w:tcPr>
            <w:tcW w:w="15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F5BAEB" w14:textId="7614FD0A" w:rsidR="00AE3B5C" w:rsidRPr="00B41355" w:rsidRDefault="00266579" w:rsidP="00BF5436">
            <w:pPr>
              <w:adjustRightInd w:val="0"/>
              <w:rPr>
                <w:color w:val="000000" w:themeColor="text1"/>
                <w:szCs w:val="21"/>
              </w:rPr>
            </w:pPr>
            <w:r w:rsidRPr="00B41355">
              <w:rPr>
                <w:rFonts w:hAnsi="宋体" w:hint="eastAsia"/>
                <w:color w:val="000000" w:themeColor="text1"/>
                <w:szCs w:val="21"/>
              </w:rPr>
              <w:t>集气罩</w:t>
            </w:r>
            <w:r w:rsidRPr="00B41355">
              <w:rPr>
                <w:rFonts w:hAnsi="宋体" w:hint="eastAsia"/>
                <w:color w:val="000000" w:themeColor="text1"/>
                <w:szCs w:val="21"/>
              </w:rPr>
              <w:t>+</w:t>
            </w:r>
            <w:r w:rsidR="00BF5436" w:rsidRPr="008E5340">
              <w:rPr>
                <w:rFonts w:hAnsi="宋体" w:hint="eastAsia"/>
                <w:color w:val="FF0000"/>
                <w:szCs w:val="21"/>
              </w:rPr>
              <w:t>3</w:t>
            </w:r>
            <w:r w:rsidR="00BF5436" w:rsidRPr="008E5340">
              <w:rPr>
                <w:rFonts w:hAnsi="宋体" w:hint="eastAsia"/>
                <w:color w:val="FF0000"/>
                <w:szCs w:val="21"/>
              </w:rPr>
              <w:t>套（</w:t>
            </w:r>
            <w:r w:rsidR="00BF5436" w:rsidRPr="008E5340">
              <w:rPr>
                <w:rFonts w:hAnsi="宋体"/>
                <w:color w:val="FF0000"/>
                <w:szCs w:val="21"/>
              </w:rPr>
              <w:t>水喷淋塔</w:t>
            </w:r>
            <w:r w:rsidR="00BF5436" w:rsidRPr="008E5340">
              <w:rPr>
                <w:rFonts w:hAnsi="宋体"/>
                <w:color w:val="FF0000"/>
                <w:szCs w:val="21"/>
              </w:rPr>
              <w:t>+</w:t>
            </w:r>
            <w:r w:rsidR="00BF5436" w:rsidRPr="008E5340">
              <w:rPr>
                <w:rFonts w:hAnsi="宋体"/>
                <w:color w:val="FF0000"/>
                <w:szCs w:val="21"/>
              </w:rPr>
              <w:t>过滤棉</w:t>
            </w:r>
            <w:r w:rsidR="00BF5436" w:rsidRPr="008E5340">
              <w:rPr>
                <w:rFonts w:hAnsi="宋体"/>
                <w:color w:val="FF0000"/>
                <w:szCs w:val="21"/>
              </w:rPr>
              <w:t>+</w:t>
            </w:r>
            <w:r w:rsidR="00565076">
              <w:rPr>
                <w:rFonts w:hAnsi="宋体" w:hint="eastAsia"/>
                <w:color w:val="FF0000"/>
                <w:szCs w:val="21"/>
              </w:rPr>
              <w:t>二级</w:t>
            </w:r>
            <w:r w:rsidR="00BF5436" w:rsidRPr="008E5340">
              <w:rPr>
                <w:rFonts w:hAnsi="宋体"/>
                <w:color w:val="FF0000"/>
                <w:szCs w:val="21"/>
              </w:rPr>
              <w:t>活性炭吸附装置</w:t>
            </w:r>
            <w:r w:rsidR="00BF5436" w:rsidRPr="008E5340">
              <w:rPr>
                <w:rFonts w:hAnsi="宋体" w:hint="eastAsia"/>
                <w:color w:val="FF0000"/>
                <w:szCs w:val="21"/>
              </w:rPr>
              <w:t>）</w:t>
            </w:r>
            <w:r w:rsidRPr="00B41355">
              <w:rPr>
                <w:color w:val="000000" w:themeColor="text1"/>
              </w:rPr>
              <w:t>+</w:t>
            </w:r>
            <w:r w:rsidRPr="00B41355">
              <w:rPr>
                <w:color w:val="000000" w:themeColor="text1"/>
                <w:szCs w:val="21"/>
              </w:rPr>
              <w:t>15m</w:t>
            </w:r>
            <w:r w:rsidRPr="00B41355">
              <w:rPr>
                <w:rFonts w:hAnsi="宋体"/>
                <w:color w:val="000000" w:themeColor="text1"/>
                <w:szCs w:val="21"/>
              </w:rPr>
              <w:t>高排气筒</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10901A" w14:textId="77777777" w:rsidR="00AE3B5C" w:rsidRPr="00B41355" w:rsidRDefault="00266579">
            <w:pPr>
              <w:adjustRightInd w:val="0"/>
              <w:jc w:val="center"/>
              <w:rPr>
                <w:color w:val="000000" w:themeColor="text1"/>
                <w:szCs w:val="21"/>
              </w:rPr>
            </w:pPr>
            <w:r w:rsidRPr="00B41355">
              <w:rPr>
                <w:rFonts w:hAnsi="宋体"/>
                <w:color w:val="000000" w:themeColor="text1"/>
                <w:szCs w:val="21"/>
              </w:rPr>
              <w:t>收集效率为</w:t>
            </w:r>
            <w:r w:rsidRPr="00B41355">
              <w:rPr>
                <w:color w:val="000000" w:themeColor="text1"/>
                <w:szCs w:val="21"/>
              </w:rPr>
              <w:t>90%</w:t>
            </w:r>
            <w:r w:rsidRPr="00B41355">
              <w:rPr>
                <w:rFonts w:hAnsi="宋体"/>
                <w:color w:val="000000" w:themeColor="text1"/>
                <w:szCs w:val="21"/>
              </w:rPr>
              <w:t>，</w:t>
            </w:r>
          </w:p>
          <w:p w14:paraId="7D1DD907" w14:textId="77777777" w:rsidR="00AE3B5C" w:rsidRDefault="00266579">
            <w:pPr>
              <w:adjustRightInd w:val="0"/>
              <w:jc w:val="center"/>
              <w:rPr>
                <w:color w:val="000000" w:themeColor="text1"/>
                <w:szCs w:val="21"/>
              </w:rPr>
            </w:pPr>
            <w:r w:rsidRPr="00B41355">
              <w:rPr>
                <w:rFonts w:hAnsi="宋体"/>
                <w:color w:val="000000" w:themeColor="text1"/>
                <w:szCs w:val="21"/>
              </w:rPr>
              <w:t>处理效率为</w:t>
            </w:r>
            <w:r w:rsidRPr="00B41355">
              <w:rPr>
                <w:color w:val="000000" w:themeColor="text1"/>
                <w:szCs w:val="21"/>
              </w:rPr>
              <w:t>90%</w:t>
            </w:r>
          </w:p>
          <w:p w14:paraId="75752144" w14:textId="38270489" w:rsidR="00D43DE5" w:rsidRPr="00B41355" w:rsidRDefault="00D43DE5" w:rsidP="001A0121">
            <w:pPr>
              <w:adjustRightInd w:val="0"/>
              <w:jc w:val="center"/>
              <w:rPr>
                <w:color w:val="000000" w:themeColor="text1"/>
                <w:szCs w:val="21"/>
              </w:rPr>
            </w:pPr>
            <w:r>
              <w:rPr>
                <w:rFonts w:hint="eastAsia"/>
                <w:color w:val="000000" w:themeColor="text1"/>
                <w:szCs w:val="21"/>
              </w:rPr>
              <w:t>风机风量</w:t>
            </w:r>
            <w:r w:rsidRPr="008A2E96">
              <w:rPr>
                <w:rFonts w:hint="eastAsia"/>
                <w:color w:val="FF0000"/>
                <w:szCs w:val="21"/>
              </w:rPr>
              <w:t>（</w:t>
            </w:r>
            <w:r w:rsidR="001A0121" w:rsidRPr="008A2E96">
              <w:rPr>
                <w:rFonts w:hint="eastAsia"/>
                <w:color w:val="FF0000"/>
                <w:szCs w:val="21"/>
              </w:rPr>
              <w:t>4*4000m</w:t>
            </w:r>
            <w:r w:rsidR="001A0121" w:rsidRPr="008A2E96">
              <w:rPr>
                <w:rFonts w:hint="eastAsia"/>
                <w:color w:val="FF0000"/>
                <w:szCs w:val="21"/>
                <w:vertAlign w:val="superscript"/>
              </w:rPr>
              <w:t>3</w:t>
            </w:r>
            <w:r w:rsidR="001A0121" w:rsidRPr="008A2E96">
              <w:rPr>
                <w:rFonts w:hint="eastAsia"/>
                <w:color w:val="FF0000"/>
                <w:szCs w:val="21"/>
              </w:rPr>
              <w:t>/h</w:t>
            </w:r>
            <w:r w:rsidR="001A0121" w:rsidRPr="008A2E96">
              <w:rPr>
                <w:rFonts w:hint="eastAsia"/>
                <w:color w:val="FF0000"/>
                <w:szCs w:val="21"/>
              </w:rPr>
              <w:t>、</w:t>
            </w:r>
            <w:r w:rsidR="001A0121" w:rsidRPr="008A2E96">
              <w:rPr>
                <w:rFonts w:hint="eastAsia"/>
                <w:color w:val="FF0000"/>
                <w:szCs w:val="21"/>
              </w:rPr>
              <w:t>6000m</w:t>
            </w:r>
            <w:r w:rsidR="001A0121" w:rsidRPr="008A2E96">
              <w:rPr>
                <w:rFonts w:hint="eastAsia"/>
                <w:color w:val="FF0000"/>
                <w:szCs w:val="21"/>
                <w:vertAlign w:val="superscript"/>
              </w:rPr>
              <w:t>3</w:t>
            </w:r>
            <w:r w:rsidR="001A0121" w:rsidRPr="008A2E96">
              <w:rPr>
                <w:rFonts w:hint="eastAsia"/>
                <w:color w:val="FF0000"/>
                <w:szCs w:val="21"/>
              </w:rPr>
              <w:t>/h</w:t>
            </w:r>
            <w:r w:rsidRPr="008A2E96">
              <w:rPr>
                <w:rFonts w:hint="eastAsia"/>
                <w:color w:val="FF0000"/>
                <w:szCs w:val="21"/>
              </w:rPr>
              <w:t>）</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298A163B" w14:textId="77777777" w:rsidR="00AE3B5C" w:rsidRPr="00B41355" w:rsidRDefault="00266579">
            <w:pPr>
              <w:adjustRightInd w:val="0"/>
              <w:jc w:val="center"/>
              <w:rPr>
                <w:color w:val="000000" w:themeColor="text1"/>
                <w:szCs w:val="21"/>
              </w:rPr>
            </w:pPr>
            <w:r w:rsidRPr="00B41355">
              <w:rPr>
                <w:rFonts w:hAnsi="宋体" w:hint="eastAsia"/>
                <w:color w:val="000000" w:themeColor="text1"/>
                <w:szCs w:val="21"/>
              </w:rPr>
              <w:t>废气</w:t>
            </w:r>
            <w:r w:rsidRPr="00B41355">
              <w:rPr>
                <w:rFonts w:hAnsi="宋体"/>
                <w:color w:val="000000" w:themeColor="text1"/>
                <w:szCs w:val="21"/>
              </w:rPr>
              <w:t>达标排放</w:t>
            </w:r>
          </w:p>
        </w:tc>
      </w:tr>
      <w:tr w:rsidR="00B41355" w:rsidRPr="00B41355" w14:paraId="562BD5E4" w14:textId="77777777">
        <w:trPr>
          <w:trHeight w:val="200"/>
          <w:jc w:val="center"/>
        </w:trPr>
        <w:tc>
          <w:tcPr>
            <w:tcW w:w="661" w:type="dxa"/>
            <w:vMerge/>
            <w:tcBorders>
              <w:left w:val="nil"/>
              <w:right w:val="single" w:sz="4" w:space="0" w:color="auto"/>
            </w:tcBorders>
            <w:tcMar>
              <w:left w:w="57" w:type="dxa"/>
              <w:right w:w="57" w:type="dxa"/>
            </w:tcMar>
            <w:vAlign w:val="center"/>
          </w:tcPr>
          <w:p w14:paraId="20670A74" w14:textId="77777777" w:rsidR="00AE3B5C" w:rsidRPr="00B41355" w:rsidRDefault="00AE3B5C">
            <w:pPr>
              <w:widowControl/>
              <w:adjustRightInd w:val="0"/>
              <w:jc w:val="center"/>
              <w:rPr>
                <w:color w:val="000000" w:themeColor="text1"/>
                <w:spacing w:val="-4"/>
                <w:szCs w:val="21"/>
              </w:rPr>
            </w:pPr>
          </w:p>
        </w:tc>
        <w:tc>
          <w:tcPr>
            <w:tcW w:w="36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08CAF3"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废水</w:t>
            </w:r>
          </w:p>
        </w:tc>
        <w:tc>
          <w:tcPr>
            <w:tcW w:w="15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5E98B4"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化粪池</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1515B9" w14:textId="27DA9112" w:rsidR="00AE3B5C" w:rsidRPr="00D73D59" w:rsidRDefault="00266579">
            <w:pPr>
              <w:adjustRightInd w:val="0"/>
              <w:jc w:val="center"/>
              <w:rPr>
                <w:color w:val="000000" w:themeColor="text1"/>
                <w:szCs w:val="21"/>
              </w:rPr>
            </w:pPr>
            <w:r w:rsidRPr="00D73D59">
              <w:rPr>
                <w:rFonts w:hint="eastAsia"/>
                <w:color w:val="FF0000"/>
                <w:szCs w:val="21"/>
              </w:rPr>
              <w:t>6</w:t>
            </w:r>
            <w:r w:rsidRPr="00D73D59">
              <w:rPr>
                <w:color w:val="FF0000"/>
                <w:szCs w:val="21"/>
              </w:rPr>
              <w:t>m</w:t>
            </w:r>
            <w:r w:rsidRPr="00D73D59">
              <w:rPr>
                <w:color w:val="FF0000"/>
                <w:szCs w:val="21"/>
                <w:vertAlign w:val="superscript"/>
              </w:rPr>
              <w:t>3</w:t>
            </w:r>
            <w:r w:rsidR="00D73D59" w:rsidRPr="00D73D59">
              <w:rPr>
                <w:color w:val="FF0000"/>
                <w:szCs w:val="21"/>
              </w:rPr>
              <w:t>/d</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13EF1601" w14:textId="77777777" w:rsidR="00AE3B5C" w:rsidRPr="00B41355" w:rsidRDefault="00266579">
            <w:pPr>
              <w:adjustRightInd w:val="0"/>
              <w:jc w:val="center"/>
              <w:rPr>
                <w:color w:val="000000" w:themeColor="text1"/>
                <w:szCs w:val="21"/>
              </w:rPr>
            </w:pPr>
            <w:r w:rsidRPr="00B41355">
              <w:rPr>
                <w:rFonts w:hAnsi="宋体"/>
                <w:color w:val="000000" w:themeColor="text1"/>
                <w:szCs w:val="21"/>
              </w:rPr>
              <w:t>依托出租方现有，生活污水经</w:t>
            </w:r>
            <w:r w:rsidRPr="00B41355">
              <w:rPr>
                <w:rFonts w:hAnsi="宋体" w:hint="eastAsia"/>
                <w:color w:val="000000" w:themeColor="text1"/>
                <w:szCs w:val="21"/>
              </w:rPr>
              <w:t>化粪池</w:t>
            </w:r>
            <w:r w:rsidRPr="00B41355">
              <w:rPr>
                <w:rFonts w:hAnsi="宋体"/>
                <w:color w:val="000000" w:themeColor="text1"/>
                <w:szCs w:val="21"/>
              </w:rPr>
              <w:t>预处理达到接管标准后接管</w:t>
            </w:r>
            <w:r w:rsidRPr="00B41355">
              <w:rPr>
                <w:rFonts w:hAnsi="宋体" w:hint="eastAsia"/>
                <w:color w:val="000000" w:themeColor="text1"/>
                <w:szCs w:val="21"/>
              </w:rPr>
              <w:t>宜陵镇污水处理厂</w:t>
            </w:r>
          </w:p>
        </w:tc>
      </w:tr>
      <w:tr w:rsidR="00B41355" w:rsidRPr="00B41355" w14:paraId="2C11483B" w14:textId="77777777">
        <w:trPr>
          <w:trHeight w:val="470"/>
          <w:jc w:val="center"/>
        </w:trPr>
        <w:tc>
          <w:tcPr>
            <w:tcW w:w="661" w:type="dxa"/>
            <w:vMerge/>
            <w:tcBorders>
              <w:left w:val="nil"/>
              <w:right w:val="single" w:sz="4" w:space="0" w:color="auto"/>
            </w:tcBorders>
            <w:tcMar>
              <w:left w:w="57" w:type="dxa"/>
              <w:right w:w="57" w:type="dxa"/>
            </w:tcMar>
            <w:vAlign w:val="center"/>
          </w:tcPr>
          <w:p w14:paraId="6AB96823" w14:textId="77777777" w:rsidR="00AE3B5C" w:rsidRPr="00B41355" w:rsidRDefault="00AE3B5C">
            <w:pPr>
              <w:widowControl/>
              <w:adjustRightInd w:val="0"/>
              <w:jc w:val="center"/>
              <w:rPr>
                <w:color w:val="000000" w:themeColor="text1"/>
                <w:spacing w:val="-4"/>
                <w:szCs w:val="21"/>
              </w:rPr>
            </w:pPr>
          </w:p>
        </w:tc>
        <w:tc>
          <w:tcPr>
            <w:tcW w:w="3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DCFE86" w14:textId="77777777" w:rsidR="00AE3B5C" w:rsidRPr="00B41355" w:rsidRDefault="00AE3B5C">
            <w:pPr>
              <w:widowControl/>
              <w:adjustRightInd w:val="0"/>
              <w:jc w:val="center"/>
              <w:rPr>
                <w:color w:val="000000" w:themeColor="text1"/>
                <w:spacing w:val="-4"/>
                <w:szCs w:val="21"/>
              </w:rPr>
            </w:pPr>
          </w:p>
        </w:tc>
        <w:tc>
          <w:tcPr>
            <w:tcW w:w="15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1D4586" w14:textId="77777777" w:rsidR="00AE3B5C" w:rsidRPr="00B41355" w:rsidRDefault="00266579">
            <w:pPr>
              <w:adjustRightInd w:val="0"/>
              <w:jc w:val="center"/>
              <w:rPr>
                <w:color w:val="000000" w:themeColor="text1"/>
                <w:szCs w:val="21"/>
              </w:rPr>
            </w:pPr>
            <w:r w:rsidRPr="00B41355">
              <w:rPr>
                <w:rFonts w:hAnsi="宋体"/>
                <w:color w:val="000000" w:themeColor="text1"/>
                <w:szCs w:val="21"/>
              </w:rPr>
              <w:t>污水处理站</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0126A3"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40</w:t>
            </w:r>
            <w:r w:rsidRPr="00B41355">
              <w:rPr>
                <w:color w:val="000000" w:themeColor="text1"/>
                <w:szCs w:val="21"/>
              </w:rPr>
              <w:t>m</w:t>
            </w:r>
            <w:r w:rsidRPr="00B41355">
              <w:rPr>
                <w:color w:val="000000" w:themeColor="text1"/>
                <w:szCs w:val="21"/>
                <w:vertAlign w:val="superscript"/>
              </w:rPr>
              <w:t>3</w:t>
            </w:r>
            <w:r w:rsidRPr="00B41355">
              <w:rPr>
                <w:color w:val="000000" w:themeColor="text1"/>
                <w:szCs w:val="21"/>
              </w:rPr>
              <w:t>/d</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4733DF7B" w14:textId="156AF8B3" w:rsidR="00AE3B5C" w:rsidRPr="00B41355" w:rsidRDefault="00266579" w:rsidP="006678D4">
            <w:pPr>
              <w:adjustRightInd w:val="0"/>
              <w:jc w:val="center"/>
              <w:rPr>
                <w:color w:val="000000" w:themeColor="text1"/>
                <w:szCs w:val="21"/>
              </w:rPr>
            </w:pPr>
            <w:r w:rsidRPr="00B41355">
              <w:rPr>
                <w:rFonts w:hAnsi="宋体"/>
                <w:color w:val="000000" w:themeColor="text1"/>
                <w:szCs w:val="21"/>
              </w:rPr>
              <w:t>新建，</w:t>
            </w:r>
            <w:r w:rsidRPr="000A1524">
              <w:rPr>
                <w:rFonts w:hAnsi="宋体"/>
                <w:color w:val="FF0000"/>
                <w:szCs w:val="21"/>
              </w:rPr>
              <w:t>生产废水经污水处理站处理后回用，</w:t>
            </w:r>
            <w:r w:rsidR="006678D4" w:rsidRPr="000A1524">
              <w:rPr>
                <w:rFonts w:hAnsi="宋体" w:hint="eastAsia"/>
                <w:color w:val="FF0000"/>
                <w:szCs w:val="21"/>
              </w:rPr>
              <w:t>定期</w:t>
            </w:r>
            <w:r w:rsidR="00482B46" w:rsidRPr="000A1524">
              <w:rPr>
                <w:rFonts w:hAnsi="宋体" w:hint="eastAsia"/>
                <w:color w:val="FF0000"/>
                <w:szCs w:val="21"/>
              </w:rPr>
              <w:t>部分</w:t>
            </w:r>
            <w:r w:rsidRPr="000A1524">
              <w:rPr>
                <w:rFonts w:hAnsi="宋体" w:hint="eastAsia"/>
                <w:color w:val="FF0000"/>
                <w:szCs w:val="21"/>
              </w:rPr>
              <w:t>外排</w:t>
            </w:r>
          </w:p>
        </w:tc>
      </w:tr>
      <w:tr w:rsidR="00B41355" w:rsidRPr="00B41355" w14:paraId="10916B71" w14:textId="77777777">
        <w:trPr>
          <w:trHeight w:val="201"/>
          <w:jc w:val="center"/>
        </w:trPr>
        <w:tc>
          <w:tcPr>
            <w:tcW w:w="661" w:type="dxa"/>
            <w:vMerge/>
            <w:tcBorders>
              <w:left w:val="nil"/>
              <w:right w:val="single" w:sz="4" w:space="0" w:color="auto"/>
            </w:tcBorders>
            <w:tcMar>
              <w:left w:w="57" w:type="dxa"/>
              <w:right w:w="57" w:type="dxa"/>
            </w:tcMar>
            <w:vAlign w:val="center"/>
          </w:tcPr>
          <w:p w14:paraId="2E0CB8E8" w14:textId="77777777" w:rsidR="00AE3B5C" w:rsidRPr="00B41355" w:rsidRDefault="00AE3B5C">
            <w:pPr>
              <w:widowControl/>
              <w:adjustRightInd w:val="0"/>
              <w:jc w:val="center"/>
              <w:rPr>
                <w:color w:val="000000" w:themeColor="text1"/>
                <w:spacing w:val="-4"/>
                <w:szCs w:val="21"/>
              </w:rPr>
            </w:pPr>
          </w:p>
        </w:tc>
        <w:tc>
          <w:tcPr>
            <w:tcW w:w="189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1E5BF9" w14:textId="77777777" w:rsidR="00AE3B5C" w:rsidRPr="00B41355" w:rsidRDefault="00266579">
            <w:pPr>
              <w:adjustRightInd w:val="0"/>
              <w:jc w:val="center"/>
              <w:rPr>
                <w:color w:val="000000" w:themeColor="text1"/>
                <w:szCs w:val="21"/>
              </w:rPr>
            </w:pPr>
            <w:r w:rsidRPr="00B41355">
              <w:rPr>
                <w:rFonts w:hAnsi="宋体"/>
                <w:color w:val="000000" w:themeColor="text1"/>
                <w:szCs w:val="21"/>
              </w:rPr>
              <w:t>噪声治理</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BB2211" w14:textId="77777777" w:rsidR="00AE3B5C" w:rsidRPr="00B41355" w:rsidRDefault="00266579">
            <w:pPr>
              <w:adjustRightInd w:val="0"/>
              <w:jc w:val="center"/>
              <w:rPr>
                <w:color w:val="000000" w:themeColor="text1"/>
                <w:szCs w:val="21"/>
              </w:rPr>
            </w:pPr>
            <w:r w:rsidRPr="00B41355">
              <w:rPr>
                <w:rFonts w:hAnsi="宋体"/>
                <w:color w:val="000000" w:themeColor="text1"/>
                <w:szCs w:val="21"/>
              </w:rPr>
              <w:t>隔声、减震设施</w:t>
            </w:r>
          </w:p>
        </w:tc>
        <w:tc>
          <w:tcPr>
            <w:tcW w:w="4261" w:type="dxa"/>
            <w:tcBorders>
              <w:top w:val="single" w:sz="4" w:space="0" w:color="auto"/>
              <w:left w:val="single" w:sz="4" w:space="0" w:color="auto"/>
              <w:bottom w:val="single" w:sz="4" w:space="0" w:color="auto"/>
              <w:right w:val="nil"/>
            </w:tcBorders>
            <w:tcMar>
              <w:left w:w="57" w:type="dxa"/>
              <w:right w:w="57" w:type="dxa"/>
            </w:tcMar>
            <w:vAlign w:val="center"/>
          </w:tcPr>
          <w:p w14:paraId="1216D260" w14:textId="77777777" w:rsidR="00AE3B5C" w:rsidRPr="00B41355" w:rsidRDefault="00266579">
            <w:pPr>
              <w:adjustRightInd w:val="0"/>
              <w:jc w:val="center"/>
              <w:rPr>
                <w:color w:val="000000" w:themeColor="text1"/>
                <w:szCs w:val="21"/>
              </w:rPr>
            </w:pPr>
            <w:r w:rsidRPr="00B41355">
              <w:rPr>
                <w:rFonts w:hAnsi="宋体"/>
                <w:color w:val="000000" w:themeColor="text1"/>
                <w:szCs w:val="21"/>
              </w:rPr>
              <w:t>新建，降噪</w:t>
            </w:r>
            <w:r w:rsidRPr="00B41355">
              <w:rPr>
                <w:color w:val="000000" w:themeColor="text1"/>
                <w:szCs w:val="21"/>
              </w:rPr>
              <w:t>25dB</w:t>
            </w:r>
            <w:r w:rsidRPr="00B41355">
              <w:rPr>
                <w:rFonts w:hAnsi="宋体"/>
                <w:color w:val="000000" w:themeColor="text1"/>
                <w:szCs w:val="21"/>
              </w:rPr>
              <w:t>（</w:t>
            </w:r>
            <w:r w:rsidRPr="00B41355">
              <w:rPr>
                <w:color w:val="000000" w:themeColor="text1"/>
                <w:szCs w:val="21"/>
              </w:rPr>
              <w:t>A</w:t>
            </w:r>
            <w:r w:rsidRPr="00B41355">
              <w:rPr>
                <w:rFonts w:hAnsi="宋体"/>
                <w:color w:val="000000" w:themeColor="text1"/>
                <w:szCs w:val="21"/>
              </w:rPr>
              <w:t>）</w:t>
            </w:r>
          </w:p>
        </w:tc>
      </w:tr>
      <w:tr w:rsidR="00B41355" w:rsidRPr="00B41355" w14:paraId="570FA7E5" w14:textId="77777777">
        <w:trPr>
          <w:trHeight w:val="341"/>
          <w:jc w:val="center"/>
        </w:trPr>
        <w:tc>
          <w:tcPr>
            <w:tcW w:w="661" w:type="dxa"/>
            <w:vMerge/>
            <w:tcBorders>
              <w:left w:val="nil"/>
              <w:right w:val="single" w:sz="4" w:space="0" w:color="auto"/>
            </w:tcBorders>
            <w:tcMar>
              <w:left w:w="57" w:type="dxa"/>
              <w:right w:w="57" w:type="dxa"/>
            </w:tcMar>
            <w:vAlign w:val="center"/>
          </w:tcPr>
          <w:p w14:paraId="35D39B3A" w14:textId="77777777" w:rsidR="00AE3B5C" w:rsidRPr="00B41355" w:rsidRDefault="00AE3B5C">
            <w:pPr>
              <w:widowControl/>
              <w:adjustRightInd w:val="0"/>
              <w:jc w:val="center"/>
              <w:rPr>
                <w:color w:val="000000" w:themeColor="text1"/>
                <w:spacing w:val="-4"/>
                <w:szCs w:val="21"/>
              </w:rPr>
            </w:pPr>
          </w:p>
        </w:tc>
        <w:tc>
          <w:tcPr>
            <w:tcW w:w="360" w:type="dxa"/>
            <w:vMerge w:val="restart"/>
            <w:tcBorders>
              <w:top w:val="single" w:sz="4" w:space="0" w:color="auto"/>
              <w:left w:val="single" w:sz="4" w:space="0" w:color="auto"/>
              <w:right w:val="single" w:sz="4" w:space="0" w:color="auto"/>
            </w:tcBorders>
            <w:tcMar>
              <w:left w:w="57" w:type="dxa"/>
              <w:right w:w="57" w:type="dxa"/>
            </w:tcMar>
            <w:vAlign w:val="center"/>
          </w:tcPr>
          <w:p w14:paraId="11F6DD5C"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固废</w:t>
            </w:r>
          </w:p>
        </w:tc>
        <w:tc>
          <w:tcPr>
            <w:tcW w:w="15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96CB5E" w14:textId="77777777" w:rsidR="00AE3B5C" w:rsidRPr="00B41355" w:rsidRDefault="00266579">
            <w:pPr>
              <w:adjustRightInd w:val="0"/>
              <w:jc w:val="center"/>
              <w:rPr>
                <w:color w:val="000000" w:themeColor="text1"/>
                <w:szCs w:val="21"/>
              </w:rPr>
            </w:pPr>
            <w:r w:rsidRPr="00B41355">
              <w:rPr>
                <w:rFonts w:hAnsi="宋体"/>
                <w:color w:val="000000" w:themeColor="text1"/>
                <w:szCs w:val="21"/>
              </w:rPr>
              <w:t>一般固废堆场</w:t>
            </w:r>
          </w:p>
        </w:tc>
        <w:tc>
          <w:tcPr>
            <w:tcW w:w="17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04B0CA"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2</w:t>
            </w:r>
            <w:r w:rsidRPr="00B41355">
              <w:rPr>
                <w:color w:val="000000" w:themeColor="text1"/>
                <w:szCs w:val="21"/>
              </w:rPr>
              <w:t>0m</w:t>
            </w:r>
            <w:r w:rsidRPr="00B41355">
              <w:rPr>
                <w:color w:val="000000" w:themeColor="text1"/>
                <w:szCs w:val="21"/>
                <w:vertAlign w:val="superscript"/>
              </w:rPr>
              <w:t>2</w:t>
            </w:r>
          </w:p>
        </w:tc>
        <w:tc>
          <w:tcPr>
            <w:tcW w:w="4261" w:type="dxa"/>
            <w:vMerge w:val="restart"/>
            <w:tcBorders>
              <w:top w:val="single" w:sz="4" w:space="0" w:color="auto"/>
              <w:left w:val="single" w:sz="4" w:space="0" w:color="auto"/>
              <w:right w:val="nil"/>
            </w:tcBorders>
            <w:tcMar>
              <w:left w:w="57" w:type="dxa"/>
              <w:right w:w="57" w:type="dxa"/>
            </w:tcMar>
            <w:vAlign w:val="center"/>
          </w:tcPr>
          <w:p w14:paraId="28FEEE7B" w14:textId="77777777" w:rsidR="00AE3B5C" w:rsidRPr="00B41355" w:rsidRDefault="00266579">
            <w:pPr>
              <w:adjustRightInd w:val="0"/>
              <w:jc w:val="center"/>
              <w:rPr>
                <w:color w:val="000000" w:themeColor="text1"/>
                <w:szCs w:val="21"/>
                <w:highlight w:val="yellow"/>
              </w:rPr>
            </w:pPr>
            <w:r w:rsidRPr="00B41355">
              <w:rPr>
                <w:rFonts w:hAnsi="宋体"/>
                <w:color w:val="000000" w:themeColor="text1"/>
                <w:kern w:val="0"/>
                <w:szCs w:val="21"/>
              </w:rPr>
              <w:t>妥善处置</w:t>
            </w:r>
          </w:p>
        </w:tc>
      </w:tr>
      <w:tr w:rsidR="00B41355" w:rsidRPr="00B41355" w14:paraId="64D9A877" w14:textId="77777777">
        <w:trPr>
          <w:trHeight w:val="135"/>
          <w:jc w:val="center"/>
        </w:trPr>
        <w:tc>
          <w:tcPr>
            <w:tcW w:w="661" w:type="dxa"/>
            <w:vMerge/>
            <w:tcBorders>
              <w:left w:val="nil"/>
              <w:right w:val="single" w:sz="4" w:space="0" w:color="auto"/>
            </w:tcBorders>
            <w:tcMar>
              <w:left w:w="57" w:type="dxa"/>
              <w:right w:w="57" w:type="dxa"/>
            </w:tcMar>
            <w:vAlign w:val="center"/>
          </w:tcPr>
          <w:p w14:paraId="0EA8D369" w14:textId="77777777" w:rsidR="00AE3B5C" w:rsidRPr="00B41355" w:rsidRDefault="00AE3B5C">
            <w:pPr>
              <w:widowControl/>
              <w:adjustRightInd w:val="0"/>
              <w:jc w:val="center"/>
              <w:rPr>
                <w:color w:val="000000" w:themeColor="text1"/>
                <w:spacing w:val="-4"/>
                <w:szCs w:val="21"/>
              </w:rPr>
            </w:pPr>
          </w:p>
        </w:tc>
        <w:tc>
          <w:tcPr>
            <w:tcW w:w="360" w:type="dxa"/>
            <w:vMerge/>
            <w:tcBorders>
              <w:left w:val="single" w:sz="4" w:space="0" w:color="auto"/>
              <w:bottom w:val="single" w:sz="4" w:space="0" w:color="auto"/>
              <w:right w:val="single" w:sz="4" w:space="0" w:color="auto"/>
            </w:tcBorders>
            <w:tcMar>
              <w:left w:w="57" w:type="dxa"/>
              <w:right w:w="57" w:type="dxa"/>
            </w:tcMar>
            <w:vAlign w:val="center"/>
          </w:tcPr>
          <w:p w14:paraId="7DC3271A" w14:textId="77777777" w:rsidR="00AE3B5C" w:rsidRPr="00B41355" w:rsidRDefault="00AE3B5C">
            <w:pPr>
              <w:adjustRightInd w:val="0"/>
              <w:jc w:val="center"/>
              <w:rPr>
                <w:color w:val="000000" w:themeColor="text1"/>
                <w:szCs w:val="21"/>
              </w:rPr>
            </w:pPr>
          </w:p>
        </w:tc>
        <w:tc>
          <w:tcPr>
            <w:tcW w:w="15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C006FB"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危险废物堆场</w:t>
            </w:r>
          </w:p>
        </w:tc>
        <w:tc>
          <w:tcPr>
            <w:tcW w:w="1702" w:type="dxa"/>
            <w:tcBorders>
              <w:top w:val="single" w:sz="4" w:space="0" w:color="auto"/>
              <w:left w:val="single" w:sz="4" w:space="0" w:color="auto"/>
              <w:right w:val="single" w:sz="4" w:space="0" w:color="auto"/>
            </w:tcBorders>
            <w:tcMar>
              <w:left w:w="57" w:type="dxa"/>
              <w:right w:w="57" w:type="dxa"/>
            </w:tcMar>
            <w:vAlign w:val="center"/>
          </w:tcPr>
          <w:p w14:paraId="5BD8B2CF" w14:textId="77777777" w:rsidR="00AE3B5C" w:rsidRPr="00B41355" w:rsidRDefault="00266579">
            <w:pPr>
              <w:adjustRightInd w:val="0"/>
              <w:jc w:val="center"/>
              <w:rPr>
                <w:color w:val="000000" w:themeColor="text1"/>
                <w:szCs w:val="21"/>
              </w:rPr>
            </w:pPr>
            <w:r w:rsidRPr="00B41355">
              <w:rPr>
                <w:color w:val="000000" w:themeColor="text1"/>
                <w:szCs w:val="21"/>
              </w:rPr>
              <w:t>10m</w:t>
            </w:r>
            <w:r w:rsidRPr="00B41355">
              <w:rPr>
                <w:color w:val="000000" w:themeColor="text1"/>
                <w:szCs w:val="21"/>
                <w:vertAlign w:val="superscript"/>
              </w:rPr>
              <w:t>2</w:t>
            </w:r>
          </w:p>
        </w:tc>
        <w:tc>
          <w:tcPr>
            <w:tcW w:w="4261" w:type="dxa"/>
            <w:vMerge/>
            <w:tcBorders>
              <w:left w:val="single" w:sz="4" w:space="0" w:color="auto"/>
              <w:right w:val="nil"/>
            </w:tcBorders>
            <w:tcMar>
              <w:left w:w="57" w:type="dxa"/>
              <w:right w:w="57" w:type="dxa"/>
            </w:tcMar>
            <w:vAlign w:val="center"/>
          </w:tcPr>
          <w:p w14:paraId="2350910F" w14:textId="77777777" w:rsidR="00AE3B5C" w:rsidRPr="00B41355" w:rsidRDefault="00AE3B5C">
            <w:pPr>
              <w:adjustRightInd w:val="0"/>
              <w:jc w:val="center"/>
              <w:rPr>
                <w:color w:val="000000" w:themeColor="text1"/>
                <w:szCs w:val="21"/>
              </w:rPr>
            </w:pPr>
          </w:p>
        </w:tc>
      </w:tr>
      <w:tr w:rsidR="00B41355" w:rsidRPr="00B41355" w14:paraId="29E6DAC0" w14:textId="77777777">
        <w:trPr>
          <w:trHeight w:val="135"/>
          <w:jc w:val="center"/>
        </w:trPr>
        <w:tc>
          <w:tcPr>
            <w:tcW w:w="661" w:type="dxa"/>
            <w:vMerge/>
            <w:tcBorders>
              <w:left w:val="nil"/>
              <w:bottom w:val="single" w:sz="12" w:space="0" w:color="auto"/>
              <w:right w:val="single" w:sz="4" w:space="0" w:color="auto"/>
            </w:tcBorders>
            <w:tcMar>
              <w:left w:w="57" w:type="dxa"/>
              <w:right w:w="57" w:type="dxa"/>
            </w:tcMar>
            <w:vAlign w:val="center"/>
          </w:tcPr>
          <w:p w14:paraId="0D20CA08" w14:textId="77777777" w:rsidR="00AE3B5C" w:rsidRPr="00B41355" w:rsidRDefault="00AE3B5C">
            <w:pPr>
              <w:widowControl/>
              <w:adjustRightInd w:val="0"/>
              <w:jc w:val="center"/>
              <w:rPr>
                <w:rFonts w:eastAsia="Times New Roman"/>
                <w:color w:val="000000" w:themeColor="text1"/>
                <w:spacing w:val="-4"/>
                <w:szCs w:val="21"/>
              </w:rPr>
            </w:pPr>
          </w:p>
        </w:tc>
        <w:tc>
          <w:tcPr>
            <w:tcW w:w="1898" w:type="dxa"/>
            <w:gridSpan w:val="2"/>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3DF33E7E" w14:textId="77777777" w:rsidR="00AE3B5C" w:rsidRPr="00B41355" w:rsidRDefault="00266579">
            <w:pPr>
              <w:adjustRightInd w:val="0"/>
              <w:jc w:val="center"/>
              <w:rPr>
                <w:color w:val="000000" w:themeColor="text1"/>
                <w:szCs w:val="21"/>
                <w:highlight w:val="yellow"/>
              </w:rPr>
            </w:pPr>
            <w:r w:rsidRPr="00B41355">
              <w:rPr>
                <w:rFonts w:hAnsi="宋体"/>
                <w:color w:val="000000" w:themeColor="text1"/>
                <w:szCs w:val="21"/>
              </w:rPr>
              <w:t>应急事故池</w:t>
            </w:r>
          </w:p>
        </w:tc>
        <w:tc>
          <w:tcPr>
            <w:tcW w:w="1702" w:type="dxa"/>
            <w:tcBorders>
              <w:left w:val="single" w:sz="4" w:space="0" w:color="auto"/>
              <w:bottom w:val="single" w:sz="12" w:space="0" w:color="auto"/>
              <w:right w:val="single" w:sz="4" w:space="0" w:color="auto"/>
            </w:tcBorders>
            <w:tcMar>
              <w:left w:w="57" w:type="dxa"/>
              <w:right w:w="57" w:type="dxa"/>
            </w:tcMar>
            <w:vAlign w:val="center"/>
          </w:tcPr>
          <w:p w14:paraId="37B13A58" w14:textId="43BF55A0" w:rsidR="00AE3B5C" w:rsidRPr="00B41355" w:rsidRDefault="0077748F" w:rsidP="00EF3DE1">
            <w:pPr>
              <w:adjustRightInd w:val="0"/>
              <w:jc w:val="center"/>
              <w:rPr>
                <w:color w:val="000000" w:themeColor="text1"/>
                <w:szCs w:val="21"/>
                <w:highlight w:val="yellow"/>
                <w:vertAlign w:val="superscript"/>
              </w:rPr>
            </w:pPr>
            <w:r>
              <w:rPr>
                <w:rFonts w:hint="eastAsia"/>
                <w:color w:val="000000" w:themeColor="text1"/>
                <w:szCs w:val="21"/>
              </w:rPr>
              <w:t>2</w:t>
            </w:r>
            <w:r w:rsidR="00EF3DE1">
              <w:rPr>
                <w:rFonts w:hint="eastAsia"/>
                <w:color w:val="000000" w:themeColor="text1"/>
                <w:szCs w:val="21"/>
              </w:rPr>
              <w:t>5</w:t>
            </w:r>
            <w:r>
              <w:rPr>
                <w:rFonts w:hint="eastAsia"/>
                <w:color w:val="000000" w:themeColor="text1"/>
                <w:szCs w:val="21"/>
              </w:rPr>
              <w:t>0</w:t>
            </w:r>
            <w:r w:rsidR="00266579" w:rsidRPr="00B41355">
              <w:rPr>
                <w:color w:val="000000" w:themeColor="text1"/>
                <w:szCs w:val="21"/>
              </w:rPr>
              <w:t>m</w:t>
            </w:r>
            <w:r w:rsidR="00266579" w:rsidRPr="00B41355">
              <w:rPr>
                <w:color w:val="000000" w:themeColor="text1"/>
                <w:szCs w:val="21"/>
                <w:vertAlign w:val="superscript"/>
              </w:rPr>
              <w:t>3</w:t>
            </w:r>
          </w:p>
        </w:tc>
        <w:tc>
          <w:tcPr>
            <w:tcW w:w="4261" w:type="dxa"/>
            <w:tcBorders>
              <w:left w:val="single" w:sz="4" w:space="0" w:color="auto"/>
              <w:bottom w:val="single" w:sz="12" w:space="0" w:color="auto"/>
              <w:right w:val="nil"/>
            </w:tcBorders>
            <w:tcMar>
              <w:left w:w="57" w:type="dxa"/>
              <w:right w:w="57" w:type="dxa"/>
            </w:tcMar>
            <w:vAlign w:val="center"/>
          </w:tcPr>
          <w:p w14:paraId="25182241" w14:textId="77777777" w:rsidR="00AE3B5C" w:rsidRPr="00B41355" w:rsidRDefault="00266579">
            <w:pPr>
              <w:adjustRightInd w:val="0"/>
              <w:jc w:val="center"/>
              <w:rPr>
                <w:rFonts w:eastAsia="Times New Roman" w:hAnsi="宋体"/>
                <w:color w:val="000000" w:themeColor="text1"/>
                <w:szCs w:val="21"/>
              </w:rPr>
            </w:pPr>
            <w:r w:rsidRPr="00B41355">
              <w:rPr>
                <w:rFonts w:hAnsi="宋体"/>
                <w:color w:val="000000" w:themeColor="text1"/>
                <w:szCs w:val="21"/>
              </w:rPr>
              <w:t>新建，规范化设置</w:t>
            </w:r>
          </w:p>
        </w:tc>
      </w:tr>
    </w:tbl>
    <w:p w14:paraId="1862C800" w14:textId="65982E7E" w:rsidR="00AE3B5C" w:rsidRPr="00B41355" w:rsidRDefault="00266579">
      <w:pPr>
        <w:pStyle w:val="3fffd"/>
        <w:adjustRightInd/>
        <w:snapToGrid/>
        <w:spacing w:before="120" w:afterLines="0"/>
        <w:outlineLvl w:val="3"/>
        <w:rPr>
          <w:color w:val="000000" w:themeColor="text1"/>
          <w:sz w:val="24"/>
        </w:rPr>
      </w:pPr>
      <w:bookmarkStart w:id="86" w:name="_Toc224440858"/>
      <w:r w:rsidRPr="00B41355">
        <w:rPr>
          <w:rFonts w:hint="eastAsia"/>
          <w:color w:val="000000" w:themeColor="text1"/>
          <w:sz w:val="24"/>
        </w:rPr>
        <w:lastRenderedPageBreak/>
        <w:t>3</w:t>
      </w:r>
      <w:r w:rsidRPr="00B41355">
        <w:rPr>
          <w:color w:val="000000" w:themeColor="text1"/>
          <w:sz w:val="24"/>
        </w:rPr>
        <w:t>.</w:t>
      </w:r>
      <w:r w:rsidRPr="00B41355">
        <w:rPr>
          <w:rFonts w:hint="eastAsia"/>
          <w:color w:val="000000" w:themeColor="text1"/>
          <w:sz w:val="24"/>
        </w:rPr>
        <w:t>1</w:t>
      </w:r>
      <w:r w:rsidRPr="00B41355">
        <w:rPr>
          <w:color w:val="000000" w:themeColor="text1"/>
          <w:sz w:val="24"/>
        </w:rPr>
        <w:t>.</w:t>
      </w:r>
      <w:r w:rsidRPr="00B41355">
        <w:rPr>
          <w:rFonts w:hint="eastAsia"/>
          <w:color w:val="000000" w:themeColor="text1"/>
          <w:sz w:val="24"/>
        </w:rPr>
        <w:t>3.1</w:t>
      </w:r>
      <w:r w:rsidRPr="00B41355">
        <w:rPr>
          <w:color w:val="000000" w:themeColor="text1"/>
          <w:sz w:val="24"/>
        </w:rPr>
        <w:t>给排水</w:t>
      </w:r>
      <w:bookmarkEnd w:id="86"/>
    </w:p>
    <w:p w14:paraId="209F7015"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1</w:t>
      </w:r>
      <w:r w:rsidRPr="00B41355">
        <w:rPr>
          <w:rFonts w:hint="eastAsia"/>
          <w:color w:val="000000" w:themeColor="text1"/>
          <w:sz w:val="24"/>
        </w:rPr>
        <w:t>、</w:t>
      </w:r>
      <w:r w:rsidRPr="00B41355">
        <w:rPr>
          <w:color w:val="000000" w:themeColor="text1"/>
          <w:sz w:val="24"/>
        </w:rPr>
        <w:t>给水系统</w:t>
      </w:r>
    </w:p>
    <w:p w14:paraId="1F9BA56E" w14:textId="77777777" w:rsidR="00AE3B5C"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项目生产用水及生活用水</w:t>
      </w:r>
      <w:r w:rsidRPr="00B41355">
        <w:rPr>
          <w:color w:val="000000" w:themeColor="text1"/>
          <w:sz w:val="24"/>
        </w:rPr>
        <w:t>由</w:t>
      </w:r>
      <w:r w:rsidRPr="00B41355">
        <w:rPr>
          <w:rFonts w:hint="eastAsia"/>
          <w:color w:val="000000" w:themeColor="text1"/>
          <w:sz w:val="24"/>
        </w:rPr>
        <w:t>当地</w:t>
      </w:r>
      <w:r w:rsidRPr="00B41355">
        <w:rPr>
          <w:color w:val="000000" w:themeColor="text1"/>
          <w:sz w:val="24"/>
        </w:rPr>
        <w:t>自来水管网供给</w:t>
      </w:r>
      <w:r w:rsidRPr="00B41355">
        <w:rPr>
          <w:rFonts w:hAnsi="宋体"/>
          <w:color w:val="000000" w:themeColor="text1"/>
          <w:sz w:val="24"/>
        </w:rPr>
        <w:t>，</w:t>
      </w:r>
      <w:r w:rsidRPr="00B41355">
        <w:rPr>
          <w:rFonts w:hAnsi="宋体" w:hint="eastAsia"/>
          <w:color w:val="000000" w:themeColor="text1"/>
          <w:sz w:val="24"/>
        </w:rPr>
        <w:t>能够满足本项目的用水需求</w:t>
      </w:r>
      <w:r w:rsidRPr="00B41355">
        <w:rPr>
          <w:rFonts w:hAnsi="宋体"/>
          <w:color w:val="000000" w:themeColor="text1"/>
          <w:sz w:val="24"/>
        </w:rPr>
        <w:t>。</w:t>
      </w:r>
    </w:p>
    <w:p w14:paraId="49AE33C0" w14:textId="77777777" w:rsidR="00FA3282" w:rsidRDefault="00FA3282" w:rsidP="00FA3282">
      <w:pPr>
        <w:pStyle w:val="afffffffffffffffd"/>
        <w:ind w:firstLine="480"/>
        <w:rPr>
          <w:color w:val="000000"/>
        </w:rPr>
      </w:pPr>
    </w:p>
    <w:p w14:paraId="7D6665A1" w14:textId="77777777" w:rsidR="00FA3282" w:rsidRPr="00B41355" w:rsidRDefault="00FA3282" w:rsidP="00FA3282">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）湿法破碎用水</w:t>
      </w:r>
    </w:p>
    <w:p w14:paraId="5C55C939" w14:textId="0118330E" w:rsidR="00FA3282" w:rsidRPr="00B41355" w:rsidRDefault="00FA3282" w:rsidP="00FA3282">
      <w:pPr>
        <w:adjustRightInd w:val="0"/>
        <w:snapToGrid w:val="0"/>
        <w:spacing w:line="360" w:lineRule="auto"/>
        <w:ind w:firstLineChars="200" w:firstLine="480"/>
        <w:rPr>
          <w:rFonts w:hAnsi="宋体"/>
          <w:color w:val="000000" w:themeColor="text1"/>
          <w:kern w:val="0"/>
          <w:sz w:val="24"/>
        </w:rPr>
      </w:pPr>
      <w:r w:rsidRPr="00B41355">
        <w:rPr>
          <w:rFonts w:hAnsi="宋体" w:hint="eastAsia"/>
          <w:color w:val="000000" w:themeColor="text1"/>
          <w:sz w:val="24"/>
        </w:rPr>
        <w:t>根据业主提供的资料，粉碎机内喷头出水量约</w:t>
      </w:r>
      <w:r w:rsidRPr="00B41355">
        <w:rPr>
          <w:rFonts w:hAnsi="宋体" w:hint="eastAsia"/>
          <w:color w:val="000000" w:themeColor="text1"/>
          <w:sz w:val="24"/>
        </w:rPr>
        <w:t>5L/</w:t>
      </w:r>
      <w:r w:rsidRPr="00B41355">
        <w:rPr>
          <w:rFonts w:hAnsi="宋体"/>
          <w:color w:val="000000" w:themeColor="text1"/>
          <w:sz w:val="24"/>
        </w:rPr>
        <w:t>h</w:t>
      </w:r>
      <w:r w:rsidRPr="00B41355">
        <w:rPr>
          <w:rFonts w:hAnsi="宋体" w:hint="eastAsia"/>
          <w:color w:val="000000" w:themeColor="text1"/>
          <w:sz w:val="24"/>
        </w:rPr>
        <w:t>，粉碎机年工作时间为</w:t>
      </w:r>
      <w:r w:rsidRPr="00B41355">
        <w:rPr>
          <w:rFonts w:hAnsi="宋体" w:hint="eastAsia"/>
          <w:color w:val="000000" w:themeColor="text1"/>
          <w:sz w:val="24"/>
        </w:rPr>
        <w:t>7200</w:t>
      </w:r>
      <w:r w:rsidRPr="00B41355">
        <w:rPr>
          <w:rFonts w:hAnsi="宋体"/>
          <w:color w:val="000000" w:themeColor="text1"/>
          <w:sz w:val="24"/>
        </w:rPr>
        <w:t>h</w:t>
      </w:r>
      <w:r w:rsidRPr="00B41355">
        <w:rPr>
          <w:rFonts w:hAnsi="宋体" w:hint="eastAsia"/>
          <w:color w:val="000000" w:themeColor="text1"/>
          <w:sz w:val="24"/>
        </w:rPr>
        <w:t>，本项目设有</w:t>
      </w:r>
      <w:r w:rsidRPr="00B41355">
        <w:rPr>
          <w:rFonts w:hAnsi="宋体" w:hint="eastAsia"/>
          <w:color w:val="000000" w:themeColor="text1"/>
          <w:sz w:val="24"/>
        </w:rPr>
        <w:t>6</w:t>
      </w:r>
      <w:r w:rsidRPr="00B41355">
        <w:rPr>
          <w:rFonts w:hAnsi="宋体" w:hint="eastAsia"/>
          <w:color w:val="000000" w:themeColor="text1"/>
          <w:sz w:val="24"/>
        </w:rPr>
        <w:t>台粉碎机，则</w:t>
      </w:r>
      <w:r w:rsidRPr="00B41355">
        <w:rPr>
          <w:rFonts w:hAnsi="宋体"/>
          <w:color w:val="000000" w:themeColor="text1"/>
          <w:sz w:val="24"/>
        </w:rPr>
        <w:t>湿法破碎用水</w:t>
      </w:r>
      <w:r w:rsidRPr="00B41355">
        <w:rPr>
          <w:rFonts w:hAnsi="宋体" w:hint="eastAsia"/>
          <w:color w:val="000000" w:themeColor="text1"/>
          <w:sz w:val="24"/>
        </w:rPr>
        <w:t>量</w:t>
      </w:r>
      <w:r w:rsidRPr="00B41355">
        <w:rPr>
          <w:rFonts w:hAnsi="宋体"/>
          <w:color w:val="000000" w:themeColor="text1"/>
          <w:sz w:val="24"/>
        </w:rPr>
        <w:t>约</w:t>
      </w:r>
      <w:r w:rsidRPr="00B41355">
        <w:rPr>
          <w:rFonts w:hint="eastAsia"/>
          <w:color w:val="000000" w:themeColor="text1"/>
          <w:sz w:val="24"/>
        </w:rPr>
        <w:t>216</w:t>
      </w:r>
      <w:r w:rsidRPr="00B41355">
        <w:rPr>
          <w:color w:val="000000" w:themeColor="text1"/>
          <w:sz w:val="24"/>
        </w:rPr>
        <w:t>t/a</w:t>
      </w:r>
      <w:r w:rsidRPr="00B41355">
        <w:rPr>
          <w:rFonts w:hAnsi="宋体"/>
          <w:color w:val="000000" w:themeColor="text1"/>
          <w:sz w:val="24"/>
        </w:rPr>
        <w:t>。</w:t>
      </w:r>
    </w:p>
    <w:p w14:paraId="62157396" w14:textId="77777777" w:rsidR="00FA3282" w:rsidRPr="00B41355" w:rsidRDefault="00FA3282" w:rsidP="00FA3282">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color w:val="000000" w:themeColor="text1"/>
          <w:sz w:val="24"/>
        </w:rPr>
        <w:t>2</w:t>
      </w:r>
      <w:r w:rsidRPr="00B41355">
        <w:rPr>
          <w:rFonts w:hAnsi="宋体"/>
          <w:color w:val="000000" w:themeColor="text1"/>
          <w:sz w:val="24"/>
        </w:rPr>
        <w:t>）</w:t>
      </w:r>
      <w:r w:rsidRPr="00B41355">
        <w:rPr>
          <w:rFonts w:hAnsi="宋体" w:hint="eastAsia"/>
          <w:color w:val="000000" w:themeColor="text1"/>
          <w:sz w:val="24"/>
        </w:rPr>
        <w:t>清洗</w:t>
      </w:r>
      <w:r w:rsidRPr="00B41355">
        <w:rPr>
          <w:rFonts w:hAnsi="宋体"/>
          <w:color w:val="000000" w:themeColor="text1"/>
          <w:sz w:val="24"/>
        </w:rPr>
        <w:t>用水</w:t>
      </w:r>
    </w:p>
    <w:p w14:paraId="75661701" w14:textId="77777777" w:rsidR="00DD4072" w:rsidRPr="00B41355" w:rsidRDefault="00DD4072" w:rsidP="00DD4072">
      <w:pPr>
        <w:autoSpaceDE w:val="0"/>
        <w:autoSpaceDN w:val="0"/>
        <w:adjustRightInd w:val="0"/>
        <w:snapToGrid w:val="0"/>
        <w:spacing w:line="360" w:lineRule="auto"/>
        <w:ind w:firstLine="482"/>
        <w:rPr>
          <w:rFonts w:hAnsi="宋体"/>
          <w:color w:val="000000" w:themeColor="text1"/>
          <w:sz w:val="24"/>
        </w:rPr>
      </w:pPr>
      <w:r w:rsidRPr="00B41355">
        <w:rPr>
          <w:rFonts w:hint="eastAsia"/>
          <w:color w:val="000000" w:themeColor="text1"/>
          <w:sz w:val="24"/>
        </w:rPr>
        <w:t>本项目需对破碎后的废塑料进行清洗，</w:t>
      </w:r>
      <w:r w:rsidRPr="00B41355">
        <w:rPr>
          <w:rFonts w:hAnsi="宋体" w:hint="eastAsia"/>
          <w:color w:val="000000" w:themeColor="text1"/>
          <w:sz w:val="24"/>
        </w:rPr>
        <w:t>根据建设单位提供的资料，清洗用水量约</w:t>
      </w:r>
      <w:r w:rsidRPr="00B41355">
        <w:rPr>
          <w:rFonts w:hint="eastAsia"/>
          <w:color w:val="000000" w:themeColor="text1"/>
          <w:sz w:val="24"/>
        </w:rPr>
        <w:t>3</w:t>
      </w:r>
      <w:r>
        <w:rPr>
          <w:rFonts w:hint="eastAsia"/>
          <w:color w:val="000000" w:themeColor="text1"/>
          <w:sz w:val="24"/>
        </w:rPr>
        <w:t>6</w:t>
      </w:r>
      <w:r w:rsidRPr="00B41355">
        <w:rPr>
          <w:color w:val="000000" w:themeColor="text1"/>
          <w:sz w:val="24"/>
        </w:rPr>
        <w:t>t/d</w:t>
      </w:r>
      <w:r w:rsidRPr="00B41355">
        <w:rPr>
          <w:rFonts w:hAnsi="宋体" w:hint="eastAsia"/>
          <w:color w:val="000000" w:themeColor="text1"/>
          <w:sz w:val="24"/>
        </w:rPr>
        <w:t>（</w:t>
      </w:r>
      <w:r>
        <w:rPr>
          <w:rFonts w:hint="eastAsia"/>
          <w:color w:val="000000" w:themeColor="text1"/>
          <w:sz w:val="24"/>
        </w:rPr>
        <w:t>108</w:t>
      </w:r>
      <w:r w:rsidRPr="00B41355">
        <w:rPr>
          <w:rFonts w:hint="eastAsia"/>
          <w:color w:val="000000" w:themeColor="text1"/>
          <w:sz w:val="24"/>
        </w:rPr>
        <w:t>0</w:t>
      </w:r>
      <w:r w:rsidRPr="00B41355">
        <w:rPr>
          <w:color w:val="000000" w:themeColor="text1"/>
          <w:sz w:val="24"/>
        </w:rPr>
        <w:t>0t/a</w:t>
      </w:r>
      <w:r w:rsidRPr="00B41355">
        <w:rPr>
          <w:rFonts w:hAnsi="宋体" w:hint="eastAsia"/>
          <w:color w:val="000000" w:themeColor="text1"/>
          <w:sz w:val="24"/>
        </w:rPr>
        <w:t>）</w:t>
      </w:r>
      <w:r w:rsidRPr="00B41355">
        <w:rPr>
          <w:rFonts w:hint="eastAsia"/>
          <w:color w:val="000000" w:themeColor="text1"/>
          <w:sz w:val="24"/>
        </w:rPr>
        <w:t>，损耗量</w:t>
      </w:r>
      <w:r>
        <w:rPr>
          <w:rFonts w:hint="eastAsia"/>
          <w:color w:val="000000" w:themeColor="text1"/>
          <w:sz w:val="24"/>
        </w:rPr>
        <w:t>按</w:t>
      </w:r>
      <w:r w:rsidRPr="00B41355">
        <w:rPr>
          <w:rFonts w:hint="eastAsia"/>
          <w:color w:val="000000" w:themeColor="text1"/>
          <w:sz w:val="24"/>
        </w:rPr>
        <w:t>清洗用水量的</w:t>
      </w:r>
      <w:r>
        <w:rPr>
          <w:rFonts w:hint="eastAsia"/>
          <w:color w:val="000000" w:themeColor="text1"/>
          <w:sz w:val="24"/>
        </w:rPr>
        <w:t>1</w:t>
      </w:r>
      <w:r w:rsidRPr="00B41355">
        <w:rPr>
          <w:rFonts w:hint="eastAsia"/>
          <w:color w:val="000000" w:themeColor="text1"/>
          <w:sz w:val="24"/>
        </w:rPr>
        <w:t>%</w:t>
      </w:r>
      <w:r>
        <w:rPr>
          <w:rFonts w:hint="eastAsia"/>
          <w:color w:val="000000" w:themeColor="text1"/>
          <w:sz w:val="24"/>
        </w:rPr>
        <w:t>计，则清洗用水损耗量为</w:t>
      </w:r>
      <w:r>
        <w:rPr>
          <w:rFonts w:hint="eastAsia"/>
          <w:color w:val="000000" w:themeColor="text1"/>
          <w:sz w:val="24"/>
        </w:rPr>
        <w:t>108</w:t>
      </w:r>
      <w:r w:rsidRPr="00B41355">
        <w:rPr>
          <w:color w:val="000000" w:themeColor="text1"/>
          <w:sz w:val="24"/>
        </w:rPr>
        <w:t>t/a</w:t>
      </w:r>
      <w:r>
        <w:rPr>
          <w:rFonts w:hint="eastAsia"/>
          <w:color w:val="000000" w:themeColor="text1"/>
          <w:sz w:val="24"/>
        </w:rPr>
        <w:t>，外排水量</w:t>
      </w:r>
      <w:r>
        <w:rPr>
          <w:rFonts w:hint="eastAsia"/>
          <w:color w:val="000000" w:themeColor="text1"/>
          <w:sz w:val="24"/>
        </w:rPr>
        <w:t>10260t/a</w:t>
      </w:r>
      <w:r>
        <w:rPr>
          <w:rFonts w:hint="eastAsia"/>
          <w:color w:val="000000" w:themeColor="text1"/>
          <w:sz w:val="24"/>
        </w:rPr>
        <w:t>，清洗工段回用水量约</w:t>
      </w:r>
      <w:r>
        <w:rPr>
          <w:rFonts w:hint="eastAsia"/>
          <w:color w:val="000000" w:themeColor="text1"/>
          <w:sz w:val="24"/>
        </w:rPr>
        <w:t>10114t/a</w:t>
      </w:r>
      <w:r>
        <w:rPr>
          <w:rFonts w:hint="eastAsia"/>
          <w:color w:val="000000" w:themeColor="text1"/>
          <w:sz w:val="24"/>
        </w:rPr>
        <w:t>，则补充新鲜水量为</w:t>
      </w:r>
      <w:r>
        <w:rPr>
          <w:rFonts w:hint="eastAsia"/>
          <w:color w:val="000000" w:themeColor="text1"/>
          <w:sz w:val="24"/>
        </w:rPr>
        <w:t>254t/a</w:t>
      </w:r>
      <w:r>
        <w:rPr>
          <w:rFonts w:hint="eastAsia"/>
          <w:color w:val="000000" w:themeColor="text1"/>
          <w:sz w:val="24"/>
        </w:rPr>
        <w:t>。</w:t>
      </w:r>
    </w:p>
    <w:p w14:paraId="5BE03525" w14:textId="77777777" w:rsidR="00FA3282" w:rsidRPr="00F20A2C" w:rsidRDefault="00FA3282" w:rsidP="00FA3282">
      <w:pPr>
        <w:adjustRightInd w:val="0"/>
        <w:snapToGrid w:val="0"/>
        <w:spacing w:line="360" w:lineRule="auto"/>
        <w:ind w:firstLineChars="200" w:firstLine="480"/>
        <w:rPr>
          <w:rFonts w:hAnsi="宋体"/>
          <w:color w:val="FF0000"/>
          <w:sz w:val="24"/>
        </w:rPr>
      </w:pPr>
      <w:r w:rsidRPr="00B41355">
        <w:rPr>
          <w:rFonts w:hAnsi="宋体"/>
          <w:color w:val="000000" w:themeColor="text1"/>
          <w:sz w:val="24"/>
        </w:rPr>
        <w:t>（</w:t>
      </w:r>
      <w:r w:rsidRPr="00B41355">
        <w:rPr>
          <w:rFonts w:hAnsi="宋体" w:hint="eastAsia"/>
          <w:color w:val="000000" w:themeColor="text1"/>
          <w:sz w:val="24"/>
        </w:rPr>
        <w:t>3</w:t>
      </w:r>
      <w:r w:rsidRPr="00B41355">
        <w:rPr>
          <w:rFonts w:hAnsi="宋体"/>
          <w:color w:val="000000" w:themeColor="text1"/>
          <w:sz w:val="24"/>
        </w:rPr>
        <w:t>）冷却用水</w:t>
      </w:r>
    </w:p>
    <w:p w14:paraId="4363A695" w14:textId="77777777" w:rsidR="00FA3282" w:rsidRPr="006014DF" w:rsidRDefault="00FA3282" w:rsidP="00FA3282">
      <w:pPr>
        <w:adjustRightInd w:val="0"/>
        <w:snapToGrid w:val="0"/>
        <w:spacing w:line="360" w:lineRule="auto"/>
        <w:ind w:firstLineChars="200" w:firstLine="480"/>
        <w:rPr>
          <w:rFonts w:hAnsi="宋体"/>
          <w:color w:val="FF0000"/>
          <w:sz w:val="24"/>
        </w:rPr>
      </w:pPr>
      <w:r w:rsidRPr="006014DF">
        <w:rPr>
          <w:rFonts w:hAnsi="宋体"/>
          <w:color w:val="FF0000"/>
          <w:sz w:val="24"/>
        </w:rPr>
        <w:fldChar w:fldCharType="begin"/>
      </w:r>
      <w:r w:rsidRPr="006014DF">
        <w:rPr>
          <w:rFonts w:hAnsi="宋体"/>
          <w:color w:val="FF0000"/>
          <w:sz w:val="24"/>
        </w:rPr>
        <w:instrText xml:space="preserve"> </w:instrText>
      </w:r>
      <w:r w:rsidRPr="006014DF">
        <w:rPr>
          <w:rFonts w:hAnsi="宋体" w:hint="eastAsia"/>
          <w:color w:val="FF0000"/>
          <w:sz w:val="24"/>
        </w:rPr>
        <w:instrText>= 1 \* GB3</w:instrText>
      </w:r>
      <w:r w:rsidRPr="006014DF">
        <w:rPr>
          <w:rFonts w:hAnsi="宋体"/>
          <w:color w:val="FF0000"/>
          <w:sz w:val="24"/>
        </w:rPr>
        <w:instrText xml:space="preserve"> </w:instrText>
      </w:r>
      <w:r w:rsidRPr="006014DF">
        <w:rPr>
          <w:rFonts w:hAnsi="宋体"/>
          <w:color w:val="FF0000"/>
          <w:sz w:val="24"/>
        </w:rPr>
        <w:fldChar w:fldCharType="separate"/>
      </w:r>
      <w:r w:rsidRPr="006014DF">
        <w:rPr>
          <w:rFonts w:hAnsi="宋体" w:hint="eastAsia"/>
          <w:noProof/>
          <w:color w:val="FF0000"/>
          <w:sz w:val="24"/>
        </w:rPr>
        <w:t>①</w:t>
      </w:r>
      <w:r w:rsidRPr="006014DF">
        <w:rPr>
          <w:rFonts w:hAnsi="宋体"/>
          <w:color w:val="FF0000"/>
          <w:sz w:val="24"/>
        </w:rPr>
        <w:fldChar w:fldCharType="end"/>
      </w:r>
      <w:r w:rsidRPr="006014DF">
        <w:rPr>
          <w:rFonts w:hAnsi="宋体" w:hint="eastAsia"/>
          <w:color w:val="FF0000"/>
          <w:sz w:val="24"/>
        </w:rPr>
        <w:t>塑料条冷却用水</w:t>
      </w:r>
    </w:p>
    <w:p w14:paraId="60FA694F" w14:textId="1CAEB95C" w:rsidR="00FA3282" w:rsidRPr="006014DF" w:rsidRDefault="006014DF" w:rsidP="006014DF">
      <w:pPr>
        <w:adjustRightInd w:val="0"/>
        <w:snapToGrid w:val="0"/>
        <w:spacing w:line="360" w:lineRule="auto"/>
        <w:ind w:firstLineChars="250" w:firstLine="600"/>
        <w:rPr>
          <w:color w:val="FF0000"/>
          <w:sz w:val="24"/>
        </w:rPr>
      </w:pPr>
      <w:r w:rsidRPr="006014DF">
        <w:rPr>
          <w:rFonts w:hint="eastAsia"/>
          <w:color w:val="FF0000"/>
          <w:sz w:val="24"/>
        </w:rPr>
        <w:t>本</w:t>
      </w:r>
      <w:r w:rsidRPr="006014DF">
        <w:rPr>
          <w:color w:val="FF0000"/>
          <w:sz w:val="24"/>
        </w:rPr>
        <w:t>项目</w:t>
      </w:r>
      <w:r w:rsidRPr="006014DF">
        <w:rPr>
          <w:rFonts w:hint="eastAsia"/>
          <w:color w:val="FF0000"/>
          <w:sz w:val="24"/>
        </w:rPr>
        <w:t>造粒机</w:t>
      </w:r>
      <w:r w:rsidRPr="006014DF">
        <w:rPr>
          <w:color w:val="FF0000"/>
          <w:sz w:val="24"/>
        </w:rPr>
        <w:t>挤出的塑料条带在冷却水槽中</w:t>
      </w:r>
      <w:r w:rsidRPr="006014DF">
        <w:rPr>
          <w:rFonts w:hint="eastAsia"/>
          <w:color w:val="FF0000"/>
          <w:sz w:val="24"/>
        </w:rPr>
        <w:t>直接</w:t>
      </w:r>
      <w:r w:rsidRPr="006014DF">
        <w:rPr>
          <w:color w:val="FF0000"/>
          <w:sz w:val="24"/>
        </w:rPr>
        <w:t>冷却，</w:t>
      </w:r>
      <w:r w:rsidRPr="006014DF">
        <w:rPr>
          <w:rFonts w:hint="eastAsia"/>
          <w:color w:val="FF0000"/>
          <w:sz w:val="24"/>
        </w:rPr>
        <w:t>每条线各设有一个冷却水槽，冷却水槽的长</w:t>
      </w:r>
      <w:r w:rsidRPr="006014DF">
        <w:rPr>
          <w:color w:val="FF0000"/>
          <w:sz w:val="24"/>
        </w:rPr>
        <w:t>4m</w:t>
      </w:r>
      <w:r w:rsidRPr="006014DF">
        <w:rPr>
          <w:rFonts w:hint="eastAsia"/>
          <w:color w:val="FF0000"/>
          <w:sz w:val="24"/>
        </w:rPr>
        <w:t>，宽</w:t>
      </w:r>
      <w:r w:rsidRPr="006014DF">
        <w:rPr>
          <w:rFonts w:hint="eastAsia"/>
          <w:color w:val="FF0000"/>
          <w:sz w:val="24"/>
        </w:rPr>
        <w:t>0.5</w:t>
      </w:r>
      <w:r w:rsidRPr="006014DF">
        <w:rPr>
          <w:color w:val="FF0000"/>
          <w:sz w:val="24"/>
        </w:rPr>
        <w:t>m</w:t>
      </w:r>
      <w:r w:rsidRPr="006014DF">
        <w:rPr>
          <w:rFonts w:hint="eastAsia"/>
          <w:color w:val="FF0000"/>
          <w:sz w:val="24"/>
        </w:rPr>
        <w:t>，高</w:t>
      </w:r>
      <w:r w:rsidRPr="006014DF">
        <w:rPr>
          <w:rFonts w:hint="eastAsia"/>
          <w:color w:val="FF0000"/>
          <w:sz w:val="24"/>
        </w:rPr>
        <w:t>0</w:t>
      </w:r>
      <w:r w:rsidRPr="006014DF">
        <w:rPr>
          <w:color w:val="FF0000"/>
          <w:sz w:val="24"/>
        </w:rPr>
        <w:t>.</w:t>
      </w:r>
      <w:r w:rsidRPr="006014DF">
        <w:rPr>
          <w:rFonts w:hint="eastAsia"/>
          <w:color w:val="FF0000"/>
          <w:sz w:val="24"/>
        </w:rPr>
        <w:t>4</w:t>
      </w:r>
      <w:r w:rsidRPr="006014DF">
        <w:rPr>
          <w:color w:val="FF0000"/>
          <w:sz w:val="24"/>
        </w:rPr>
        <w:t>m</w:t>
      </w:r>
      <w:r w:rsidRPr="006014DF">
        <w:rPr>
          <w:rFonts w:hint="eastAsia"/>
          <w:color w:val="FF0000"/>
          <w:sz w:val="24"/>
        </w:rPr>
        <w:t>，有效体积为</w:t>
      </w:r>
      <w:r w:rsidRPr="006014DF">
        <w:rPr>
          <w:rFonts w:hint="eastAsia"/>
          <w:color w:val="FF0000"/>
          <w:sz w:val="24"/>
        </w:rPr>
        <w:t>0.6m</w:t>
      </w:r>
      <w:r w:rsidRPr="006014DF">
        <w:rPr>
          <w:rFonts w:hint="eastAsia"/>
          <w:color w:val="FF0000"/>
          <w:sz w:val="24"/>
          <w:vertAlign w:val="superscript"/>
        </w:rPr>
        <w:t>3</w:t>
      </w:r>
      <w:r w:rsidRPr="006014DF">
        <w:rPr>
          <w:rFonts w:hint="eastAsia"/>
          <w:color w:val="FF0000"/>
          <w:sz w:val="24"/>
        </w:rPr>
        <w:t>，</w:t>
      </w:r>
      <w:r w:rsidR="00FA3282" w:rsidRPr="006014DF">
        <w:rPr>
          <w:rFonts w:hint="eastAsia"/>
          <w:color w:val="FF0000"/>
          <w:sz w:val="24"/>
        </w:rPr>
        <w:t>每</w:t>
      </w:r>
      <w:r w:rsidR="00DD4072">
        <w:rPr>
          <w:rFonts w:hint="eastAsia"/>
          <w:color w:val="FF0000"/>
          <w:sz w:val="24"/>
        </w:rPr>
        <w:t>两</w:t>
      </w:r>
      <w:r w:rsidR="00FA3282" w:rsidRPr="006014DF">
        <w:rPr>
          <w:rFonts w:hint="eastAsia"/>
          <w:color w:val="FF0000"/>
          <w:sz w:val="24"/>
        </w:rPr>
        <w:t>周排入厂区污水处理站处理，一年按</w:t>
      </w:r>
      <w:r w:rsidR="00DD4072">
        <w:rPr>
          <w:rFonts w:hint="eastAsia"/>
          <w:color w:val="FF0000"/>
          <w:sz w:val="24"/>
        </w:rPr>
        <w:t>25</w:t>
      </w:r>
      <w:r w:rsidR="00FA3282" w:rsidRPr="006014DF">
        <w:rPr>
          <w:rFonts w:hint="eastAsia"/>
          <w:color w:val="FF0000"/>
          <w:sz w:val="24"/>
        </w:rPr>
        <w:t>次计，则每条冷却废水产生量约为</w:t>
      </w:r>
      <w:r w:rsidR="00DD4072">
        <w:rPr>
          <w:rFonts w:hint="eastAsia"/>
          <w:color w:val="FF0000"/>
          <w:sz w:val="24"/>
        </w:rPr>
        <w:t>15</w:t>
      </w:r>
      <w:r w:rsidR="00FA3282" w:rsidRPr="006014DF">
        <w:rPr>
          <w:rFonts w:hint="eastAsia"/>
          <w:color w:val="FF0000"/>
          <w:sz w:val="24"/>
        </w:rPr>
        <w:t>t/a</w:t>
      </w:r>
      <w:r w:rsidR="00FA3282" w:rsidRPr="006014DF">
        <w:rPr>
          <w:rFonts w:hint="eastAsia"/>
          <w:color w:val="FF0000"/>
          <w:sz w:val="24"/>
        </w:rPr>
        <w:t>，项目设有</w:t>
      </w:r>
      <w:r w:rsidR="00FA3282" w:rsidRPr="006014DF">
        <w:rPr>
          <w:rFonts w:hint="eastAsia"/>
          <w:color w:val="FF0000"/>
          <w:sz w:val="24"/>
        </w:rPr>
        <w:t>6</w:t>
      </w:r>
      <w:r w:rsidRPr="006014DF">
        <w:rPr>
          <w:rFonts w:hint="eastAsia"/>
          <w:color w:val="FF0000"/>
          <w:sz w:val="24"/>
        </w:rPr>
        <w:t>条挤出造粒生产线，</w:t>
      </w:r>
      <w:r w:rsidR="00FA3282" w:rsidRPr="006014DF">
        <w:rPr>
          <w:rFonts w:hint="eastAsia"/>
          <w:color w:val="FF0000"/>
          <w:sz w:val="24"/>
        </w:rPr>
        <w:t>冷却废水</w:t>
      </w:r>
      <w:r w:rsidRPr="006014DF">
        <w:rPr>
          <w:rFonts w:hint="eastAsia"/>
          <w:color w:val="FF0000"/>
          <w:sz w:val="24"/>
        </w:rPr>
        <w:t>外排量为</w:t>
      </w:r>
      <w:r w:rsidR="00DD4072">
        <w:rPr>
          <w:rFonts w:hint="eastAsia"/>
          <w:color w:val="FF0000"/>
          <w:sz w:val="24"/>
        </w:rPr>
        <w:t>9</w:t>
      </w:r>
      <w:r w:rsidR="00FA3282" w:rsidRPr="006014DF">
        <w:rPr>
          <w:rFonts w:hint="eastAsia"/>
          <w:color w:val="FF0000"/>
          <w:sz w:val="24"/>
        </w:rPr>
        <w:t>0t/a</w:t>
      </w:r>
      <w:r w:rsidRPr="006014DF">
        <w:rPr>
          <w:rFonts w:hint="eastAsia"/>
          <w:color w:val="FF0000"/>
          <w:sz w:val="24"/>
        </w:rPr>
        <w:t>，损耗量约</w:t>
      </w:r>
      <w:r w:rsidRPr="006014DF">
        <w:rPr>
          <w:rFonts w:hint="eastAsia"/>
          <w:color w:val="FF0000"/>
          <w:sz w:val="24"/>
        </w:rPr>
        <w:t>180t/a</w:t>
      </w:r>
      <w:r w:rsidRPr="006014DF">
        <w:rPr>
          <w:rFonts w:hint="eastAsia"/>
          <w:color w:val="FF0000"/>
          <w:sz w:val="24"/>
        </w:rPr>
        <w:t>，</w:t>
      </w:r>
      <w:r w:rsidRPr="006014DF">
        <w:rPr>
          <w:color w:val="FF0000"/>
          <w:spacing w:val="7"/>
          <w:sz w:val="24"/>
        </w:rPr>
        <w:t>则项目</w:t>
      </w:r>
      <w:r w:rsidRPr="006014DF">
        <w:rPr>
          <w:rFonts w:hint="eastAsia"/>
          <w:color w:val="FF0000"/>
          <w:sz w:val="24"/>
        </w:rPr>
        <w:t>塑料条冷却用水</w:t>
      </w:r>
      <w:r w:rsidRPr="006014DF">
        <w:rPr>
          <w:color w:val="FF0000"/>
          <w:spacing w:val="7"/>
          <w:sz w:val="24"/>
        </w:rPr>
        <w:t>补充水量为</w:t>
      </w:r>
      <w:r w:rsidR="00DD4072">
        <w:rPr>
          <w:rFonts w:hint="eastAsia"/>
          <w:color w:val="FF0000"/>
          <w:spacing w:val="7"/>
          <w:sz w:val="24"/>
        </w:rPr>
        <w:t>27</w:t>
      </w:r>
      <w:r w:rsidRPr="006014DF">
        <w:rPr>
          <w:rFonts w:hint="eastAsia"/>
          <w:color w:val="FF0000"/>
          <w:spacing w:val="7"/>
          <w:sz w:val="24"/>
        </w:rPr>
        <w:t>0</w:t>
      </w:r>
      <w:r w:rsidRPr="006014DF">
        <w:rPr>
          <w:color w:val="FF0000"/>
          <w:spacing w:val="7"/>
          <w:sz w:val="24"/>
        </w:rPr>
        <w:t>t/a</w:t>
      </w:r>
      <w:r w:rsidRPr="006014DF">
        <w:rPr>
          <w:color w:val="FF0000"/>
          <w:sz w:val="24"/>
        </w:rPr>
        <w:t>。</w:t>
      </w:r>
    </w:p>
    <w:p w14:paraId="01A6EAF9" w14:textId="77777777" w:rsidR="00FA3282" w:rsidRDefault="00FA3282" w:rsidP="00FA3282">
      <w:pPr>
        <w:adjustRightInd w:val="0"/>
        <w:snapToGrid w:val="0"/>
        <w:spacing w:line="360" w:lineRule="auto"/>
        <w:ind w:firstLineChars="200" w:firstLine="480"/>
        <w:rPr>
          <w:rFonts w:hAnsi="宋体"/>
          <w:color w:val="000000" w:themeColor="text1"/>
          <w:sz w:val="24"/>
        </w:rPr>
      </w:pPr>
      <w:r>
        <w:rPr>
          <w:rFonts w:hAnsi="宋体"/>
          <w:color w:val="000000" w:themeColor="text1"/>
          <w:sz w:val="24"/>
        </w:rPr>
        <w:fldChar w:fldCharType="begin"/>
      </w:r>
      <w:r>
        <w:rPr>
          <w:rFonts w:hAnsi="宋体"/>
          <w:color w:val="000000" w:themeColor="text1"/>
          <w:sz w:val="24"/>
        </w:rPr>
        <w:instrText xml:space="preserve"> </w:instrText>
      </w:r>
      <w:r>
        <w:rPr>
          <w:rFonts w:hAnsi="宋体" w:hint="eastAsia"/>
          <w:color w:val="000000" w:themeColor="text1"/>
          <w:sz w:val="24"/>
        </w:rPr>
        <w:instrText>= 2 \* GB3</w:instrText>
      </w:r>
      <w:r>
        <w:rPr>
          <w:rFonts w:hAnsi="宋体"/>
          <w:color w:val="000000" w:themeColor="text1"/>
          <w:sz w:val="24"/>
        </w:rPr>
        <w:instrText xml:space="preserve"> </w:instrText>
      </w:r>
      <w:r>
        <w:rPr>
          <w:rFonts w:hAnsi="宋体"/>
          <w:color w:val="000000" w:themeColor="text1"/>
          <w:sz w:val="24"/>
        </w:rPr>
        <w:fldChar w:fldCharType="separate"/>
      </w:r>
      <w:r>
        <w:rPr>
          <w:rFonts w:hAnsi="宋体" w:hint="eastAsia"/>
          <w:noProof/>
          <w:color w:val="000000" w:themeColor="text1"/>
          <w:sz w:val="24"/>
        </w:rPr>
        <w:t>②</w:t>
      </w:r>
      <w:r>
        <w:rPr>
          <w:rFonts w:hAnsi="宋体"/>
          <w:color w:val="000000" w:themeColor="text1"/>
          <w:sz w:val="24"/>
        </w:rPr>
        <w:fldChar w:fldCharType="end"/>
      </w:r>
      <w:r>
        <w:rPr>
          <w:rFonts w:hAnsi="宋体" w:hint="eastAsia"/>
          <w:color w:val="000000" w:themeColor="text1"/>
          <w:sz w:val="24"/>
        </w:rPr>
        <w:t>隔套</w:t>
      </w:r>
      <w:r w:rsidRPr="00DC6E5B">
        <w:rPr>
          <w:rFonts w:hAnsi="宋体" w:hint="eastAsia"/>
          <w:color w:val="000000" w:themeColor="text1"/>
          <w:sz w:val="24"/>
        </w:rPr>
        <w:t>冷却用水</w:t>
      </w:r>
    </w:p>
    <w:p w14:paraId="7B90FBD0" w14:textId="5E341033" w:rsidR="00FA3282" w:rsidRPr="00B41355" w:rsidRDefault="00FA3282" w:rsidP="00FA3282">
      <w:pPr>
        <w:adjustRightInd w:val="0"/>
        <w:snapToGrid w:val="0"/>
        <w:spacing w:line="360" w:lineRule="auto"/>
        <w:ind w:firstLineChars="200" w:firstLine="480"/>
        <w:rPr>
          <w:rFonts w:ascii="Batang" w:eastAsiaTheme="minorEastAsia" w:hAnsi="Batang"/>
          <w:color w:val="000000" w:themeColor="text1"/>
          <w:sz w:val="24"/>
        </w:rPr>
      </w:pPr>
      <w:r w:rsidRPr="00B41355">
        <w:rPr>
          <w:rFonts w:hAnsi="宋体" w:hint="eastAsia"/>
          <w:color w:val="000000" w:themeColor="text1"/>
          <w:sz w:val="24"/>
        </w:rPr>
        <w:t>本项目注塑机约需循环冷却水</w:t>
      </w:r>
      <w:r w:rsidR="00DD4072">
        <w:rPr>
          <w:rFonts w:hAnsi="宋体" w:hint="eastAsia"/>
          <w:color w:val="000000" w:themeColor="text1"/>
          <w:sz w:val="24"/>
        </w:rPr>
        <w:t>800</w:t>
      </w:r>
      <w:r w:rsidRPr="00B41355">
        <w:rPr>
          <w:rFonts w:hAnsi="宋体"/>
          <w:color w:val="000000" w:themeColor="text1"/>
          <w:sz w:val="24"/>
        </w:rPr>
        <w:t>0</w:t>
      </w:r>
      <w:r w:rsidRPr="00B41355">
        <w:rPr>
          <w:rFonts w:hAnsi="宋体" w:hint="eastAsia"/>
          <w:color w:val="000000" w:themeColor="text1"/>
          <w:sz w:val="24"/>
        </w:rPr>
        <w:t>t/a</w:t>
      </w:r>
      <w:r w:rsidRPr="00B41355">
        <w:rPr>
          <w:rFonts w:hAnsi="宋体" w:hint="eastAsia"/>
          <w:color w:val="000000" w:themeColor="text1"/>
          <w:sz w:val="24"/>
        </w:rPr>
        <w:t>，其中每年需新鲜补水量</w:t>
      </w:r>
      <w:r w:rsidR="00DD4072">
        <w:rPr>
          <w:rFonts w:hAnsi="宋体" w:hint="eastAsia"/>
          <w:color w:val="000000" w:themeColor="text1"/>
          <w:sz w:val="24"/>
        </w:rPr>
        <w:t>350</w:t>
      </w:r>
      <w:r w:rsidRPr="00B41355">
        <w:rPr>
          <w:rFonts w:hAnsi="宋体" w:hint="eastAsia"/>
          <w:color w:val="000000" w:themeColor="text1"/>
          <w:sz w:val="24"/>
        </w:rPr>
        <w:t>t/a</w:t>
      </w:r>
      <w:r w:rsidRPr="00B41355">
        <w:rPr>
          <w:rFonts w:ascii="Batang" w:eastAsiaTheme="minorEastAsia" w:hAnsi="Batang" w:hint="eastAsia"/>
          <w:color w:val="000000" w:themeColor="text1"/>
          <w:sz w:val="24"/>
        </w:rPr>
        <w:t>，循环冷却水</w:t>
      </w:r>
      <w:r w:rsidRPr="00B41355">
        <w:rPr>
          <w:rFonts w:ascii="Batang" w:eastAsiaTheme="minorEastAsia" w:hAnsi="Batang"/>
          <w:color w:val="000000" w:themeColor="text1"/>
          <w:sz w:val="24"/>
        </w:rPr>
        <w:t>不外排</w:t>
      </w:r>
      <w:r w:rsidRPr="00B41355">
        <w:rPr>
          <w:rFonts w:hAnsi="宋体" w:hint="eastAsia"/>
          <w:color w:val="000000" w:themeColor="text1"/>
          <w:sz w:val="24"/>
        </w:rPr>
        <w:t>。</w:t>
      </w:r>
    </w:p>
    <w:p w14:paraId="041964F6" w14:textId="06EBFFA8" w:rsidR="00FA3282" w:rsidRPr="00B41355" w:rsidRDefault="00FA3282" w:rsidP="00FA3282">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4</w:t>
      </w:r>
      <w:r w:rsidRPr="00B41355">
        <w:rPr>
          <w:rFonts w:hAnsi="宋体"/>
          <w:color w:val="000000" w:themeColor="text1"/>
          <w:sz w:val="24"/>
        </w:rPr>
        <w:t>）</w:t>
      </w:r>
      <w:r w:rsidR="000C5B04">
        <w:rPr>
          <w:rFonts w:hAnsi="宋体" w:hint="eastAsia"/>
          <w:color w:val="000000" w:themeColor="text1"/>
          <w:sz w:val="24"/>
        </w:rPr>
        <w:t>废气处理</w:t>
      </w:r>
      <w:r w:rsidRPr="00B41355">
        <w:rPr>
          <w:rFonts w:hAnsi="宋体"/>
          <w:color w:val="000000" w:themeColor="text1"/>
          <w:sz w:val="24"/>
        </w:rPr>
        <w:t>用水</w:t>
      </w:r>
    </w:p>
    <w:p w14:paraId="691B921B" w14:textId="1934B2AC" w:rsidR="00FA3282" w:rsidRPr="000C5B04" w:rsidRDefault="00FA3282" w:rsidP="000C5B04">
      <w:pPr>
        <w:autoSpaceDE w:val="0"/>
        <w:autoSpaceDN w:val="0"/>
        <w:adjustRightInd w:val="0"/>
        <w:spacing w:line="360" w:lineRule="auto"/>
        <w:ind w:firstLineChars="200" w:firstLine="456"/>
        <w:rPr>
          <w:color w:val="000000"/>
          <w:kern w:val="0"/>
          <w:sz w:val="24"/>
        </w:rPr>
      </w:pPr>
      <w:r w:rsidRPr="00B41355">
        <w:rPr>
          <w:rFonts w:hint="eastAsia"/>
          <w:color w:val="000000" w:themeColor="text1"/>
          <w:spacing w:val="-6"/>
          <w:sz w:val="24"/>
        </w:rPr>
        <w:t>根据建设单位提供的资料，</w:t>
      </w:r>
      <w:r>
        <w:rPr>
          <w:rFonts w:hint="eastAsia"/>
          <w:color w:val="000000" w:themeColor="text1"/>
          <w:spacing w:val="-6"/>
          <w:sz w:val="24"/>
        </w:rPr>
        <w:t>项目每个</w:t>
      </w:r>
      <w:r w:rsidRPr="00B41355">
        <w:rPr>
          <w:rFonts w:hint="eastAsia"/>
          <w:color w:val="000000" w:themeColor="text1"/>
          <w:spacing w:val="-6"/>
          <w:sz w:val="24"/>
        </w:rPr>
        <w:t>喷淋塔</w:t>
      </w:r>
      <w:r>
        <w:rPr>
          <w:color w:val="000000" w:themeColor="text1"/>
          <w:spacing w:val="-6"/>
          <w:sz w:val="24"/>
        </w:rPr>
        <w:t>循环</w:t>
      </w:r>
      <w:r w:rsidRPr="00B41355">
        <w:rPr>
          <w:color w:val="000000" w:themeColor="text1"/>
          <w:spacing w:val="-6"/>
          <w:sz w:val="24"/>
        </w:rPr>
        <w:t>量为</w:t>
      </w:r>
      <w:r w:rsidR="00DD4072">
        <w:rPr>
          <w:rFonts w:hint="eastAsia"/>
          <w:color w:val="000000" w:themeColor="text1"/>
          <w:spacing w:val="-6"/>
          <w:sz w:val="24"/>
        </w:rPr>
        <w:t>2</w:t>
      </w:r>
      <w:r w:rsidRPr="00B41355">
        <w:rPr>
          <w:color w:val="000000" w:themeColor="text1"/>
          <w:sz w:val="24"/>
        </w:rPr>
        <w:t>t</w:t>
      </w:r>
      <w:r w:rsidRPr="00B41355">
        <w:rPr>
          <w:color w:val="000000" w:themeColor="text1"/>
          <w:spacing w:val="-6"/>
          <w:sz w:val="24"/>
        </w:rPr>
        <w:t>/h</w:t>
      </w:r>
      <w:r w:rsidRPr="00B41355">
        <w:rPr>
          <w:color w:val="000000" w:themeColor="text1"/>
          <w:spacing w:val="-6"/>
          <w:sz w:val="24"/>
        </w:rPr>
        <w:t>，</w:t>
      </w:r>
      <w:r>
        <w:rPr>
          <w:rFonts w:hint="eastAsia"/>
          <w:color w:val="000000" w:themeColor="text1"/>
          <w:spacing w:val="-6"/>
          <w:sz w:val="24"/>
        </w:rPr>
        <w:t>年工作</w:t>
      </w:r>
      <w:r>
        <w:rPr>
          <w:rFonts w:hint="eastAsia"/>
          <w:color w:val="000000" w:themeColor="text1"/>
          <w:spacing w:val="-6"/>
          <w:sz w:val="24"/>
        </w:rPr>
        <w:t>7200h</w:t>
      </w:r>
      <w:r>
        <w:rPr>
          <w:rFonts w:hint="eastAsia"/>
          <w:color w:val="000000" w:themeColor="text1"/>
          <w:spacing w:val="-6"/>
          <w:sz w:val="24"/>
        </w:rPr>
        <w:t>，则每个喷淋塔循环水量</w:t>
      </w:r>
      <w:r>
        <w:rPr>
          <w:rFonts w:hint="eastAsia"/>
          <w:color w:val="000000" w:themeColor="text1"/>
          <w:spacing w:val="-6"/>
          <w:sz w:val="24"/>
        </w:rPr>
        <w:t>1</w:t>
      </w:r>
      <w:r w:rsidR="00DD4072">
        <w:rPr>
          <w:rFonts w:hint="eastAsia"/>
          <w:color w:val="000000" w:themeColor="text1"/>
          <w:spacing w:val="-6"/>
          <w:sz w:val="24"/>
        </w:rPr>
        <w:t>44</w:t>
      </w:r>
      <w:r>
        <w:rPr>
          <w:rFonts w:hint="eastAsia"/>
          <w:color w:val="000000" w:themeColor="text1"/>
          <w:spacing w:val="-6"/>
          <w:sz w:val="24"/>
        </w:rPr>
        <w:t>00t/a</w:t>
      </w:r>
      <w:r>
        <w:rPr>
          <w:rFonts w:hint="eastAsia"/>
          <w:color w:val="000000" w:themeColor="text1"/>
          <w:spacing w:val="-6"/>
          <w:sz w:val="24"/>
        </w:rPr>
        <w:t>，</w:t>
      </w:r>
      <w:r w:rsidRPr="00A93844">
        <w:rPr>
          <w:color w:val="FF0000"/>
          <w:spacing w:val="-6"/>
          <w:sz w:val="24"/>
        </w:rPr>
        <w:t>损耗量约占循环水量的</w:t>
      </w:r>
      <w:r w:rsidR="00DD4072">
        <w:rPr>
          <w:rFonts w:hint="eastAsia"/>
          <w:color w:val="FF0000"/>
          <w:spacing w:val="-6"/>
          <w:sz w:val="24"/>
        </w:rPr>
        <w:t>0.5</w:t>
      </w:r>
      <w:r w:rsidRPr="00A93844">
        <w:rPr>
          <w:color w:val="FF0000"/>
          <w:spacing w:val="-6"/>
          <w:sz w:val="24"/>
        </w:rPr>
        <w:t>%</w:t>
      </w:r>
      <w:r w:rsidRPr="00A93844">
        <w:rPr>
          <w:rFonts w:hint="eastAsia"/>
          <w:color w:val="FF0000"/>
          <w:spacing w:val="-6"/>
          <w:sz w:val="24"/>
        </w:rPr>
        <w:t>，本项目共设有</w:t>
      </w:r>
      <w:r w:rsidRPr="00A93844">
        <w:rPr>
          <w:rFonts w:hint="eastAsia"/>
          <w:color w:val="FF0000"/>
          <w:spacing w:val="-6"/>
          <w:sz w:val="24"/>
        </w:rPr>
        <w:t>3</w:t>
      </w:r>
      <w:r w:rsidRPr="00A93844">
        <w:rPr>
          <w:rFonts w:hint="eastAsia"/>
          <w:color w:val="FF0000"/>
          <w:spacing w:val="-6"/>
          <w:sz w:val="24"/>
        </w:rPr>
        <w:t>个喷淋塔，则喷淋塔循环水量为</w:t>
      </w:r>
      <w:r w:rsidR="00DD4072">
        <w:rPr>
          <w:rFonts w:hint="eastAsia"/>
          <w:color w:val="FF0000"/>
          <w:spacing w:val="-6"/>
          <w:sz w:val="24"/>
        </w:rPr>
        <w:t>432</w:t>
      </w:r>
      <w:r w:rsidRPr="00A93844">
        <w:rPr>
          <w:rFonts w:hint="eastAsia"/>
          <w:color w:val="FF0000"/>
          <w:spacing w:val="-6"/>
          <w:sz w:val="24"/>
        </w:rPr>
        <w:t>00t/a</w:t>
      </w:r>
      <w:r w:rsidRPr="00A93844">
        <w:rPr>
          <w:rFonts w:hint="eastAsia"/>
          <w:color w:val="FF0000"/>
          <w:spacing w:val="-6"/>
          <w:sz w:val="24"/>
        </w:rPr>
        <w:t>，损耗量为</w:t>
      </w:r>
      <w:r w:rsidR="00DD4072">
        <w:rPr>
          <w:rFonts w:hint="eastAsia"/>
          <w:color w:val="FF0000"/>
          <w:spacing w:val="-6"/>
          <w:sz w:val="24"/>
        </w:rPr>
        <w:t>216</w:t>
      </w:r>
      <w:r w:rsidRPr="00A93844">
        <w:rPr>
          <w:rFonts w:hint="eastAsia"/>
          <w:color w:val="FF0000"/>
          <w:spacing w:val="-6"/>
          <w:sz w:val="24"/>
        </w:rPr>
        <w:t>t/a</w:t>
      </w:r>
      <w:r w:rsidRPr="00A93844">
        <w:rPr>
          <w:rFonts w:hint="eastAsia"/>
          <w:color w:val="FF0000"/>
          <w:spacing w:val="-6"/>
          <w:sz w:val="24"/>
        </w:rPr>
        <w:t>。喷淋塔废水每</w:t>
      </w:r>
      <w:r w:rsidR="00DD4072">
        <w:rPr>
          <w:rFonts w:hint="eastAsia"/>
          <w:color w:val="FF0000"/>
          <w:spacing w:val="-6"/>
          <w:sz w:val="24"/>
        </w:rPr>
        <w:t>两</w:t>
      </w:r>
      <w:r w:rsidRPr="00A93844">
        <w:rPr>
          <w:rFonts w:hint="eastAsia"/>
          <w:color w:val="FF0000"/>
          <w:spacing w:val="-6"/>
          <w:sz w:val="24"/>
        </w:rPr>
        <w:t>周排入厂区污水处理站处理，</w:t>
      </w:r>
      <w:r w:rsidR="00DD4072">
        <w:rPr>
          <w:rFonts w:hint="eastAsia"/>
          <w:color w:val="FF0000"/>
          <w:spacing w:val="-6"/>
          <w:sz w:val="24"/>
        </w:rPr>
        <w:t>一年按</w:t>
      </w:r>
      <w:r w:rsidR="00DD4072">
        <w:rPr>
          <w:rFonts w:hint="eastAsia"/>
          <w:color w:val="FF0000"/>
          <w:spacing w:val="-6"/>
          <w:sz w:val="24"/>
        </w:rPr>
        <w:t>25</w:t>
      </w:r>
      <w:r w:rsidR="00DD4072">
        <w:rPr>
          <w:rFonts w:hint="eastAsia"/>
          <w:color w:val="FF0000"/>
          <w:spacing w:val="-6"/>
          <w:sz w:val="24"/>
        </w:rPr>
        <w:t>次计，</w:t>
      </w:r>
      <w:r w:rsidRPr="00A93844">
        <w:rPr>
          <w:rFonts w:hint="eastAsia"/>
          <w:color w:val="FF0000"/>
          <w:spacing w:val="-6"/>
          <w:sz w:val="24"/>
        </w:rPr>
        <w:t>每个喷淋塔每次外排废水量为</w:t>
      </w:r>
      <w:r w:rsidRPr="00A93844">
        <w:rPr>
          <w:rFonts w:hint="eastAsia"/>
          <w:color w:val="FF0000"/>
          <w:spacing w:val="-6"/>
          <w:sz w:val="24"/>
        </w:rPr>
        <w:t>2m</w:t>
      </w:r>
      <w:r w:rsidRPr="00A93844">
        <w:rPr>
          <w:rFonts w:hint="eastAsia"/>
          <w:color w:val="FF0000"/>
          <w:spacing w:val="-6"/>
          <w:sz w:val="24"/>
          <w:vertAlign w:val="superscript"/>
        </w:rPr>
        <w:t>3</w:t>
      </w:r>
      <w:r w:rsidRPr="00A93844">
        <w:rPr>
          <w:rFonts w:hint="eastAsia"/>
          <w:color w:val="FF0000"/>
          <w:spacing w:val="-6"/>
          <w:sz w:val="24"/>
        </w:rPr>
        <w:t>，则单个喷淋塔产生废水量为</w:t>
      </w:r>
      <w:r w:rsidR="00DD4072">
        <w:rPr>
          <w:rFonts w:hint="eastAsia"/>
          <w:color w:val="FF0000"/>
          <w:spacing w:val="-6"/>
          <w:sz w:val="24"/>
        </w:rPr>
        <w:t>5</w:t>
      </w:r>
      <w:r w:rsidRPr="00A93844">
        <w:rPr>
          <w:rFonts w:hint="eastAsia"/>
          <w:color w:val="FF0000"/>
          <w:spacing w:val="-6"/>
          <w:sz w:val="24"/>
        </w:rPr>
        <w:t>0t/a</w:t>
      </w:r>
      <w:r w:rsidRPr="00A93844">
        <w:rPr>
          <w:rFonts w:hint="eastAsia"/>
          <w:color w:val="FF0000"/>
          <w:spacing w:val="-6"/>
          <w:sz w:val="24"/>
        </w:rPr>
        <w:t>，共产生喷淋废水</w:t>
      </w:r>
      <w:r w:rsidR="00DD4072">
        <w:rPr>
          <w:rFonts w:hint="eastAsia"/>
          <w:color w:val="FF0000"/>
          <w:spacing w:val="-6"/>
          <w:sz w:val="24"/>
        </w:rPr>
        <w:t>15</w:t>
      </w:r>
      <w:r w:rsidRPr="00A93844">
        <w:rPr>
          <w:rFonts w:hint="eastAsia"/>
          <w:color w:val="FF0000"/>
          <w:spacing w:val="-6"/>
          <w:sz w:val="24"/>
        </w:rPr>
        <w:t>0t/a</w:t>
      </w:r>
      <w:r w:rsidRPr="00A93844">
        <w:rPr>
          <w:rFonts w:hAnsi="宋体" w:hint="eastAsia"/>
          <w:color w:val="FF0000"/>
          <w:sz w:val="24"/>
        </w:rPr>
        <w:t>。</w:t>
      </w:r>
      <w:r w:rsidR="000C5B04">
        <w:rPr>
          <w:rFonts w:hint="eastAsia"/>
          <w:color w:val="000000"/>
          <w:kern w:val="0"/>
          <w:sz w:val="24"/>
        </w:rPr>
        <w:t>废气处理用水</w:t>
      </w:r>
      <w:r w:rsidR="000C5B04" w:rsidRPr="005B5C43">
        <w:rPr>
          <w:color w:val="000000"/>
          <w:kern w:val="0"/>
          <w:sz w:val="24"/>
        </w:rPr>
        <w:t>循环使用定期外排，外排量为</w:t>
      </w:r>
      <w:r w:rsidR="00DD4072">
        <w:rPr>
          <w:rFonts w:hint="eastAsia"/>
          <w:color w:val="000000"/>
          <w:kern w:val="0"/>
          <w:sz w:val="24"/>
        </w:rPr>
        <w:t>15</w:t>
      </w:r>
      <w:r w:rsidR="000C5B04" w:rsidRPr="005B5C43">
        <w:rPr>
          <w:color w:val="000000"/>
          <w:kern w:val="0"/>
          <w:sz w:val="24"/>
        </w:rPr>
        <w:t>0t/a</w:t>
      </w:r>
      <w:r w:rsidR="000C5B04" w:rsidRPr="005B5C43">
        <w:rPr>
          <w:color w:val="000000"/>
          <w:kern w:val="0"/>
          <w:sz w:val="24"/>
        </w:rPr>
        <w:t>，则年补充</w:t>
      </w:r>
      <w:r w:rsidR="000C5B04" w:rsidRPr="005B5C43">
        <w:rPr>
          <w:color w:val="000000"/>
          <w:kern w:val="0"/>
          <w:sz w:val="24"/>
        </w:rPr>
        <w:lastRenderedPageBreak/>
        <w:t>新鲜水量为</w:t>
      </w:r>
      <w:r w:rsidR="00DD4072">
        <w:rPr>
          <w:rFonts w:hint="eastAsia"/>
          <w:color w:val="000000"/>
          <w:kern w:val="0"/>
          <w:sz w:val="24"/>
        </w:rPr>
        <w:t>366</w:t>
      </w:r>
      <w:r w:rsidR="000C5B04" w:rsidRPr="005B5C43">
        <w:rPr>
          <w:color w:val="000000"/>
          <w:kern w:val="0"/>
          <w:sz w:val="24"/>
        </w:rPr>
        <w:t>t/a</w:t>
      </w:r>
      <w:r w:rsidR="000C5B04" w:rsidRPr="00B41355">
        <w:rPr>
          <w:rFonts w:hint="eastAsia"/>
          <w:color w:val="000000" w:themeColor="text1"/>
          <w:sz w:val="24"/>
        </w:rPr>
        <w:t>。</w:t>
      </w:r>
    </w:p>
    <w:p w14:paraId="61C10646" w14:textId="77777777" w:rsidR="00FA3282" w:rsidRPr="00B41355" w:rsidRDefault="00FA3282" w:rsidP="00FA3282">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5</w:t>
      </w:r>
      <w:r w:rsidRPr="00B41355">
        <w:rPr>
          <w:rFonts w:hAnsi="宋体"/>
          <w:color w:val="000000" w:themeColor="text1"/>
          <w:sz w:val="24"/>
        </w:rPr>
        <w:t>）生活用水</w:t>
      </w:r>
    </w:p>
    <w:p w14:paraId="4D1F6A70" w14:textId="66A24DA1" w:rsidR="00FA3282" w:rsidRDefault="00FA3282" w:rsidP="00FA3282">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项目劳动定员</w:t>
      </w:r>
      <w:r w:rsidRPr="00B41355">
        <w:rPr>
          <w:rFonts w:hint="eastAsia"/>
          <w:color w:val="000000" w:themeColor="text1"/>
          <w:sz w:val="24"/>
        </w:rPr>
        <w:t>30</w:t>
      </w:r>
      <w:r w:rsidRPr="00B41355">
        <w:rPr>
          <w:rFonts w:hAnsi="宋体"/>
          <w:color w:val="000000" w:themeColor="text1"/>
          <w:sz w:val="24"/>
        </w:rPr>
        <w:t>人，年工作</w:t>
      </w:r>
      <w:r w:rsidRPr="00B41355">
        <w:rPr>
          <w:rFonts w:hint="eastAsia"/>
          <w:color w:val="000000" w:themeColor="text1"/>
          <w:sz w:val="24"/>
        </w:rPr>
        <w:t>300</w:t>
      </w:r>
      <w:r w:rsidRPr="00B41355">
        <w:rPr>
          <w:rFonts w:hAnsi="宋体"/>
          <w:color w:val="000000" w:themeColor="text1"/>
          <w:sz w:val="24"/>
        </w:rPr>
        <w:t>天</w:t>
      </w:r>
      <w:r w:rsidR="006D488D">
        <w:rPr>
          <w:rFonts w:hAnsi="宋体" w:hint="eastAsia"/>
          <w:color w:val="000000" w:themeColor="text1"/>
          <w:sz w:val="24"/>
        </w:rPr>
        <w:t>，</w:t>
      </w:r>
      <w:r w:rsidRPr="00B41355">
        <w:rPr>
          <w:color w:val="000000" w:themeColor="text1"/>
          <w:sz w:val="24"/>
        </w:rPr>
        <w:t>职工生活用水量</w:t>
      </w:r>
      <w:r w:rsidR="006D488D">
        <w:rPr>
          <w:rFonts w:hint="eastAsia"/>
          <w:color w:val="000000" w:themeColor="text1"/>
          <w:sz w:val="24"/>
        </w:rPr>
        <w:t>按</w:t>
      </w:r>
      <w:r w:rsidRPr="00B41355">
        <w:rPr>
          <w:rFonts w:hint="eastAsia"/>
          <w:color w:val="000000" w:themeColor="text1"/>
          <w:sz w:val="24"/>
        </w:rPr>
        <w:t>5</w:t>
      </w:r>
      <w:r w:rsidRPr="00B41355">
        <w:rPr>
          <w:color w:val="000000" w:themeColor="text1"/>
          <w:sz w:val="24"/>
        </w:rPr>
        <w:t>0L/</w:t>
      </w:r>
      <w:r w:rsidRPr="00B41355">
        <w:rPr>
          <w:color w:val="000000" w:themeColor="text1"/>
          <w:sz w:val="24"/>
        </w:rPr>
        <w:t>（人</w:t>
      </w:r>
      <w:r w:rsidRPr="00B41355">
        <w:rPr>
          <w:color w:val="000000" w:themeColor="text1"/>
          <w:sz w:val="24"/>
        </w:rPr>
        <w:t>·d</w:t>
      </w:r>
      <w:r w:rsidRPr="00B41355">
        <w:rPr>
          <w:color w:val="000000" w:themeColor="text1"/>
          <w:sz w:val="24"/>
        </w:rPr>
        <w:t>）</w:t>
      </w:r>
      <w:r w:rsidR="006D488D">
        <w:rPr>
          <w:rFonts w:hint="eastAsia"/>
          <w:color w:val="000000" w:themeColor="text1"/>
          <w:sz w:val="24"/>
        </w:rPr>
        <w:t>计</w:t>
      </w:r>
      <w:r w:rsidRPr="00B41355">
        <w:rPr>
          <w:color w:val="000000" w:themeColor="text1"/>
          <w:sz w:val="24"/>
        </w:rPr>
        <w:t>，</w:t>
      </w:r>
      <w:r w:rsidRPr="00B41355">
        <w:rPr>
          <w:rFonts w:hAnsi="宋体"/>
          <w:color w:val="000000" w:themeColor="text1"/>
          <w:sz w:val="24"/>
        </w:rPr>
        <w:t>则生活用水量为</w:t>
      </w:r>
      <w:r w:rsidRPr="00B41355">
        <w:rPr>
          <w:rFonts w:hint="eastAsia"/>
          <w:color w:val="000000" w:themeColor="text1"/>
          <w:sz w:val="24"/>
        </w:rPr>
        <w:t>1.5</w:t>
      </w:r>
      <w:r w:rsidRPr="00B41355">
        <w:rPr>
          <w:color w:val="000000" w:themeColor="text1"/>
          <w:sz w:val="24"/>
        </w:rPr>
        <w:t>t/d</w:t>
      </w:r>
      <w:r w:rsidRPr="00B41355">
        <w:rPr>
          <w:rFonts w:hAnsi="宋体"/>
          <w:color w:val="000000" w:themeColor="text1"/>
          <w:sz w:val="24"/>
        </w:rPr>
        <w:t>（</w:t>
      </w:r>
      <w:r w:rsidRPr="00B41355">
        <w:rPr>
          <w:rFonts w:hint="eastAsia"/>
          <w:color w:val="000000" w:themeColor="text1"/>
          <w:sz w:val="24"/>
        </w:rPr>
        <w:t>450</w:t>
      </w:r>
      <w:r w:rsidRPr="00B41355">
        <w:rPr>
          <w:color w:val="000000" w:themeColor="text1"/>
          <w:sz w:val="24"/>
        </w:rPr>
        <w:t>t/a</w:t>
      </w:r>
      <w:r w:rsidRPr="00B41355">
        <w:rPr>
          <w:rFonts w:hAnsi="宋体"/>
          <w:color w:val="000000" w:themeColor="text1"/>
          <w:sz w:val="24"/>
        </w:rPr>
        <w:t>）</w:t>
      </w:r>
      <w:r w:rsidR="006D488D">
        <w:rPr>
          <w:rFonts w:hAnsi="宋体" w:hint="eastAsia"/>
          <w:color w:val="000000" w:themeColor="text1"/>
          <w:sz w:val="24"/>
        </w:rPr>
        <w:t>。</w:t>
      </w:r>
    </w:p>
    <w:p w14:paraId="229F7D5A" w14:textId="30E95076" w:rsidR="006D488D" w:rsidRPr="009C765B" w:rsidRDefault="006D488D" w:rsidP="00746A67">
      <w:pPr>
        <w:jc w:val="center"/>
        <w:rPr>
          <w:b/>
          <w:color w:val="FF0000"/>
          <w:kern w:val="0"/>
          <w:sz w:val="24"/>
        </w:rPr>
      </w:pPr>
      <w:r w:rsidRPr="009C765B">
        <w:rPr>
          <w:b/>
          <w:color w:val="FF0000"/>
          <w:kern w:val="0"/>
          <w:sz w:val="24"/>
        </w:rPr>
        <w:t>表</w:t>
      </w:r>
      <w:r w:rsidRPr="009C765B">
        <w:rPr>
          <w:b/>
          <w:color w:val="FF0000"/>
          <w:kern w:val="0"/>
          <w:sz w:val="24"/>
        </w:rPr>
        <w:t>3.1-</w:t>
      </w:r>
      <w:r w:rsidR="004056B6">
        <w:rPr>
          <w:rFonts w:hint="eastAsia"/>
          <w:b/>
          <w:color w:val="FF0000"/>
          <w:kern w:val="0"/>
          <w:sz w:val="24"/>
        </w:rPr>
        <w:t>7</w:t>
      </w:r>
      <w:r w:rsidRPr="009C765B">
        <w:rPr>
          <w:rFonts w:hint="eastAsia"/>
          <w:b/>
          <w:color w:val="FF0000"/>
          <w:kern w:val="0"/>
          <w:sz w:val="24"/>
        </w:rPr>
        <w:t xml:space="preserve">  </w:t>
      </w:r>
      <w:r w:rsidRPr="009C765B">
        <w:rPr>
          <w:b/>
          <w:color w:val="FF0000"/>
          <w:kern w:val="0"/>
          <w:sz w:val="24"/>
        </w:rPr>
        <w:t>本项目给水情况表</w:t>
      </w:r>
      <w:r w:rsidRPr="009C765B">
        <w:rPr>
          <w:b/>
          <w:color w:val="FF0000"/>
          <w:kern w:val="0"/>
          <w:sz w:val="24"/>
        </w:rPr>
        <w:t xml:space="preserve"> </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3579"/>
        <w:gridCol w:w="1512"/>
        <w:gridCol w:w="2704"/>
      </w:tblGrid>
      <w:tr w:rsidR="006D488D" w:rsidRPr="009C765B" w14:paraId="337E1896" w14:textId="77777777" w:rsidTr="00837591">
        <w:trPr>
          <w:trHeight w:val="20"/>
          <w:jc w:val="center"/>
        </w:trPr>
        <w:tc>
          <w:tcPr>
            <w:tcW w:w="489" w:type="pct"/>
            <w:vAlign w:val="center"/>
          </w:tcPr>
          <w:p w14:paraId="5B98A934" w14:textId="77777777" w:rsidR="006D488D" w:rsidRPr="009C765B" w:rsidRDefault="006D488D" w:rsidP="00837591">
            <w:pPr>
              <w:widowControl/>
              <w:snapToGrid w:val="0"/>
              <w:jc w:val="center"/>
              <w:rPr>
                <w:b/>
                <w:color w:val="FF0000"/>
                <w:szCs w:val="22"/>
              </w:rPr>
            </w:pPr>
            <w:r w:rsidRPr="009C765B">
              <w:rPr>
                <w:b/>
                <w:color w:val="FF0000"/>
                <w:szCs w:val="22"/>
              </w:rPr>
              <w:t>序号</w:t>
            </w:r>
          </w:p>
        </w:tc>
        <w:tc>
          <w:tcPr>
            <w:tcW w:w="2071" w:type="pct"/>
            <w:vAlign w:val="center"/>
          </w:tcPr>
          <w:p w14:paraId="0AA022FC" w14:textId="77777777" w:rsidR="006D488D" w:rsidRPr="009C765B" w:rsidRDefault="006D488D" w:rsidP="00837591">
            <w:pPr>
              <w:widowControl/>
              <w:snapToGrid w:val="0"/>
              <w:jc w:val="center"/>
              <w:rPr>
                <w:b/>
                <w:color w:val="FF0000"/>
                <w:szCs w:val="22"/>
              </w:rPr>
            </w:pPr>
            <w:r w:rsidRPr="009C765B">
              <w:rPr>
                <w:b/>
                <w:color w:val="FF0000"/>
                <w:szCs w:val="22"/>
              </w:rPr>
              <w:t>用水单元</w:t>
            </w:r>
          </w:p>
        </w:tc>
        <w:tc>
          <w:tcPr>
            <w:tcW w:w="875" w:type="pct"/>
            <w:vAlign w:val="center"/>
          </w:tcPr>
          <w:p w14:paraId="3C6AD106" w14:textId="77777777" w:rsidR="006D488D" w:rsidRPr="009C765B" w:rsidRDefault="006D488D" w:rsidP="00837591">
            <w:pPr>
              <w:widowControl/>
              <w:snapToGrid w:val="0"/>
              <w:jc w:val="center"/>
              <w:rPr>
                <w:b/>
                <w:color w:val="FF0000"/>
                <w:szCs w:val="22"/>
              </w:rPr>
            </w:pPr>
            <w:r w:rsidRPr="009C765B">
              <w:rPr>
                <w:b/>
                <w:color w:val="FF0000"/>
                <w:szCs w:val="22"/>
              </w:rPr>
              <w:t>年用水量</w:t>
            </w:r>
            <w:r w:rsidRPr="009C765B">
              <w:rPr>
                <w:b/>
                <w:color w:val="FF0000"/>
                <w:szCs w:val="22"/>
              </w:rPr>
              <w:t>t/a</w:t>
            </w:r>
          </w:p>
        </w:tc>
        <w:tc>
          <w:tcPr>
            <w:tcW w:w="1565" w:type="pct"/>
            <w:vAlign w:val="center"/>
          </w:tcPr>
          <w:p w14:paraId="68E1A4D9" w14:textId="77777777" w:rsidR="006D488D" w:rsidRPr="009C765B" w:rsidRDefault="006D488D" w:rsidP="00837591">
            <w:pPr>
              <w:widowControl/>
              <w:snapToGrid w:val="0"/>
              <w:jc w:val="center"/>
              <w:rPr>
                <w:b/>
                <w:color w:val="FF0000"/>
                <w:szCs w:val="22"/>
              </w:rPr>
            </w:pPr>
            <w:r w:rsidRPr="009C765B">
              <w:rPr>
                <w:b/>
                <w:color w:val="FF0000"/>
                <w:szCs w:val="22"/>
              </w:rPr>
              <w:t>备注</w:t>
            </w:r>
          </w:p>
        </w:tc>
      </w:tr>
      <w:tr w:rsidR="006D488D" w:rsidRPr="009C765B" w14:paraId="3E342CE6" w14:textId="77777777" w:rsidTr="00837591">
        <w:trPr>
          <w:trHeight w:val="20"/>
          <w:jc w:val="center"/>
        </w:trPr>
        <w:tc>
          <w:tcPr>
            <w:tcW w:w="489" w:type="pct"/>
            <w:vAlign w:val="center"/>
          </w:tcPr>
          <w:p w14:paraId="078200B9" w14:textId="77777777" w:rsidR="006D488D" w:rsidRPr="009C765B" w:rsidRDefault="006D488D" w:rsidP="00837591">
            <w:pPr>
              <w:widowControl/>
              <w:snapToGrid w:val="0"/>
              <w:jc w:val="center"/>
              <w:rPr>
                <w:color w:val="FF0000"/>
                <w:szCs w:val="21"/>
              </w:rPr>
            </w:pPr>
            <w:bookmarkStart w:id="87" w:name="_Hlk470102460"/>
            <w:r w:rsidRPr="009C765B">
              <w:rPr>
                <w:color w:val="FF0000"/>
                <w:szCs w:val="21"/>
              </w:rPr>
              <w:t>1</w:t>
            </w:r>
          </w:p>
        </w:tc>
        <w:tc>
          <w:tcPr>
            <w:tcW w:w="2071" w:type="pct"/>
            <w:vAlign w:val="center"/>
          </w:tcPr>
          <w:p w14:paraId="21625E99" w14:textId="618DD922" w:rsidR="006D488D" w:rsidRPr="009C765B" w:rsidRDefault="000E0B0C" w:rsidP="00837591">
            <w:pPr>
              <w:widowControl/>
              <w:snapToGrid w:val="0"/>
              <w:jc w:val="center"/>
              <w:rPr>
                <w:color w:val="FF0000"/>
                <w:szCs w:val="21"/>
              </w:rPr>
            </w:pPr>
            <w:r w:rsidRPr="009C765B">
              <w:rPr>
                <w:rFonts w:hint="eastAsia"/>
                <w:color w:val="FF0000"/>
                <w:szCs w:val="21"/>
              </w:rPr>
              <w:t>湿法破碎用水</w:t>
            </w:r>
          </w:p>
        </w:tc>
        <w:tc>
          <w:tcPr>
            <w:tcW w:w="875" w:type="pct"/>
            <w:shd w:val="clear" w:color="auto" w:fill="auto"/>
            <w:vAlign w:val="center"/>
          </w:tcPr>
          <w:p w14:paraId="55D3DF8F" w14:textId="25D94233" w:rsidR="006D488D" w:rsidRPr="009C765B" w:rsidRDefault="000E0B0C" w:rsidP="00837591">
            <w:pPr>
              <w:widowControl/>
              <w:snapToGrid w:val="0"/>
              <w:jc w:val="center"/>
              <w:rPr>
                <w:color w:val="FF0000"/>
                <w:szCs w:val="21"/>
              </w:rPr>
            </w:pPr>
            <w:r w:rsidRPr="009C765B">
              <w:rPr>
                <w:rFonts w:hint="eastAsia"/>
                <w:color w:val="FF0000"/>
                <w:szCs w:val="21"/>
              </w:rPr>
              <w:t>216</w:t>
            </w:r>
          </w:p>
        </w:tc>
        <w:tc>
          <w:tcPr>
            <w:tcW w:w="1565" w:type="pct"/>
            <w:vAlign w:val="center"/>
          </w:tcPr>
          <w:p w14:paraId="3C3451D5" w14:textId="77777777" w:rsidR="006D488D" w:rsidRPr="009C765B" w:rsidRDefault="006D488D" w:rsidP="00837591">
            <w:pPr>
              <w:widowControl/>
              <w:snapToGrid w:val="0"/>
              <w:jc w:val="center"/>
              <w:rPr>
                <w:color w:val="FF0000"/>
                <w:szCs w:val="28"/>
              </w:rPr>
            </w:pPr>
            <w:r w:rsidRPr="009C765B">
              <w:rPr>
                <w:color w:val="FF0000"/>
                <w:szCs w:val="28"/>
              </w:rPr>
              <w:t>由市政给水管网提供</w:t>
            </w:r>
          </w:p>
        </w:tc>
      </w:tr>
      <w:tr w:rsidR="000E0B0C" w:rsidRPr="009C765B" w14:paraId="0E43047F" w14:textId="77777777" w:rsidTr="00837591">
        <w:trPr>
          <w:trHeight w:val="20"/>
          <w:jc w:val="center"/>
        </w:trPr>
        <w:tc>
          <w:tcPr>
            <w:tcW w:w="489" w:type="pct"/>
            <w:vAlign w:val="center"/>
          </w:tcPr>
          <w:p w14:paraId="72AB4932" w14:textId="77777777" w:rsidR="000E0B0C" w:rsidRPr="009C765B" w:rsidRDefault="000E0B0C" w:rsidP="00837591">
            <w:pPr>
              <w:widowControl/>
              <w:snapToGrid w:val="0"/>
              <w:jc w:val="center"/>
              <w:rPr>
                <w:color w:val="FF0000"/>
                <w:szCs w:val="21"/>
              </w:rPr>
            </w:pPr>
            <w:r w:rsidRPr="009C765B">
              <w:rPr>
                <w:color w:val="FF0000"/>
                <w:szCs w:val="21"/>
              </w:rPr>
              <w:t>2</w:t>
            </w:r>
          </w:p>
        </w:tc>
        <w:tc>
          <w:tcPr>
            <w:tcW w:w="2071" w:type="pct"/>
            <w:vAlign w:val="center"/>
          </w:tcPr>
          <w:p w14:paraId="3023F49B" w14:textId="392D75DA" w:rsidR="000E0B0C" w:rsidRPr="009C765B" w:rsidRDefault="000E0B0C" w:rsidP="00837591">
            <w:pPr>
              <w:widowControl/>
              <w:snapToGrid w:val="0"/>
              <w:jc w:val="center"/>
              <w:rPr>
                <w:color w:val="FF0000"/>
                <w:szCs w:val="21"/>
              </w:rPr>
            </w:pPr>
            <w:r w:rsidRPr="009C765B">
              <w:rPr>
                <w:rFonts w:hint="eastAsia"/>
                <w:color w:val="FF0000"/>
                <w:szCs w:val="21"/>
              </w:rPr>
              <w:t>清洗用水</w:t>
            </w:r>
          </w:p>
        </w:tc>
        <w:tc>
          <w:tcPr>
            <w:tcW w:w="875" w:type="pct"/>
            <w:shd w:val="clear" w:color="auto" w:fill="auto"/>
            <w:vAlign w:val="center"/>
          </w:tcPr>
          <w:p w14:paraId="6E6BB84C" w14:textId="1D17041B" w:rsidR="000E0B0C" w:rsidRPr="009C765B" w:rsidRDefault="00DD4072" w:rsidP="00837591">
            <w:pPr>
              <w:widowControl/>
              <w:jc w:val="center"/>
              <w:rPr>
                <w:color w:val="FF0000"/>
                <w:szCs w:val="21"/>
              </w:rPr>
            </w:pPr>
            <w:r>
              <w:rPr>
                <w:rFonts w:hint="eastAsia"/>
                <w:color w:val="FF0000"/>
                <w:szCs w:val="21"/>
              </w:rPr>
              <w:t>254</w:t>
            </w:r>
          </w:p>
        </w:tc>
        <w:tc>
          <w:tcPr>
            <w:tcW w:w="1565" w:type="pct"/>
            <w:vAlign w:val="center"/>
          </w:tcPr>
          <w:p w14:paraId="358A1B38" w14:textId="0AA084EA" w:rsidR="000E0B0C" w:rsidRPr="009C765B" w:rsidRDefault="000E0B0C" w:rsidP="000E0B0C">
            <w:pPr>
              <w:snapToGrid w:val="0"/>
              <w:ind w:firstLineChars="200" w:firstLine="420"/>
              <w:rPr>
                <w:color w:val="FF0000"/>
                <w:szCs w:val="28"/>
              </w:rPr>
            </w:pPr>
            <w:r w:rsidRPr="009C765B">
              <w:rPr>
                <w:rFonts w:hint="eastAsia"/>
                <w:color w:val="FF0000"/>
                <w:szCs w:val="28"/>
              </w:rPr>
              <w:t>由</w:t>
            </w:r>
            <w:r w:rsidRPr="009C765B">
              <w:rPr>
                <w:color w:val="FF0000"/>
                <w:szCs w:val="28"/>
              </w:rPr>
              <w:t>市政给水管网提供</w:t>
            </w:r>
          </w:p>
        </w:tc>
      </w:tr>
      <w:bookmarkEnd w:id="87"/>
      <w:tr w:rsidR="000E0B0C" w:rsidRPr="009C765B" w14:paraId="65B95C5E" w14:textId="77777777" w:rsidTr="00837591">
        <w:trPr>
          <w:trHeight w:val="20"/>
          <w:jc w:val="center"/>
        </w:trPr>
        <w:tc>
          <w:tcPr>
            <w:tcW w:w="489" w:type="pct"/>
            <w:vAlign w:val="center"/>
          </w:tcPr>
          <w:p w14:paraId="3C1024C0" w14:textId="05684839" w:rsidR="000E0B0C" w:rsidRPr="009C765B" w:rsidRDefault="000E0B0C" w:rsidP="00837591">
            <w:pPr>
              <w:widowControl/>
              <w:snapToGrid w:val="0"/>
              <w:jc w:val="center"/>
              <w:rPr>
                <w:color w:val="FF0000"/>
                <w:szCs w:val="21"/>
              </w:rPr>
            </w:pPr>
            <w:r w:rsidRPr="009C765B">
              <w:rPr>
                <w:color w:val="FF0000"/>
                <w:szCs w:val="21"/>
              </w:rPr>
              <w:t>3</w:t>
            </w:r>
          </w:p>
        </w:tc>
        <w:tc>
          <w:tcPr>
            <w:tcW w:w="2071" w:type="pct"/>
            <w:vAlign w:val="center"/>
          </w:tcPr>
          <w:p w14:paraId="525E9E75" w14:textId="469BA12D" w:rsidR="000E0B0C" w:rsidRPr="009C765B" w:rsidRDefault="000E0B0C" w:rsidP="00837591">
            <w:pPr>
              <w:widowControl/>
              <w:snapToGrid w:val="0"/>
              <w:jc w:val="center"/>
              <w:rPr>
                <w:color w:val="FF0000"/>
                <w:szCs w:val="21"/>
              </w:rPr>
            </w:pPr>
            <w:r w:rsidRPr="009C765B">
              <w:rPr>
                <w:rFonts w:hint="eastAsia"/>
                <w:color w:val="FF0000"/>
                <w:szCs w:val="21"/>
              </w:rPr>
              <w:t>塑料条冷却用水</w:t>
            </w:r>
          </w:p>
        </w:tc>
        <w:tc>
          <w:tcPr>
            <w:tcW w:w="875" w:type="pct"/>
            <w:shd w:val="clear" w:color="auto" w:fill="auto"/>
            <w:vAlign w:val="center"/>
          </w:tcPr>
          <w:p w14:paraId="12F1DE00" w14:textId="177EAA8A" w:rsidR="000E0B0C" w:rsidRPr="009C765B" w:rsidRDefault="00DD4072" w:rsidP="00837591">
            <w:pPr>
              <w:widowControl/>
              <w:jc w:val="center"/>
              <w:rPr>
                <w:color w:val="FF0000"/>
                <w:szCs w:val="21"/>
              </w:rPr>
            </w:pPr>
            <w:r>
              <w:rPr>
                <w:rFonts w:hint="eastAsia"/>
                <w:color w:val="FF0000"/>
                <w:szCs w:val="21"/>
              </w:rPr>
              <w:t>270</w:t>
            </w:r>
          </w:p>
        </w:tc>
        <w:tc>
          <w:tcPr>
            <w:tcW w:w="1565" w:type="pct"/>
            <w:vAlign w:val="center"/>
          </w:tcPr>
          <w:p w14:paraId="63DE6443" w14:textId="29DF953C" w:rsidR="000E0B0C" w:rsidRPr="009C765B" w:rsidRDefault="000E0B0C" w:rsidP="00837591">
            <w:pPr>
              <w:snapToGrid w:val="0"/>
              <w:jc w:val="center"/>
              <w:rPr>
                <w:color w:val="FF0000"/>
                <w:szCs w:val="28"/>
              </w:rPr>
            </w:pPr>
            <w:r w:rsidRPr="009C765B">
              <w:rPr>
                <w:color w:val="FF0000"/>
                <w:szCs w:val="28"/>
              </w:rPr>
              <w:t>由市政给水管网提供</w:t>
            </w:r>
          </w:p>
        </w:tc>
      </w:tr>
      <w:tr w:rsidR="000E0B0C" w:rsidRPr="009C765B" w14:paraId="054AFB68" w14:textId="77777777" w:rsidTr="00837591">
        <w:trPr>
          <w:trHeight w:val="20"/>
          <w:jc w:val="center"/>
        </w:trPr>
        <w:tc>
          <w:tcPr>
            <w:tcW w:w="489" w:type="pct"/>
            <w:vAlign w:val="center"/>
          </w:tcPr>
          <w:p w14:paraId="13196FEC" w14:textId="77777777" w:rsidR="000E0B0C" w:rsidRPr="009C765B" w:rsidRDefault="000E0B0C" w:rsidP="00837591">
            <w:pPr>
              <w:widowControl/>
              <w:snapToGrid w:val="0"/>
              <w:jc w:val="center"/>
              <w:rPr>
                <w:color w:val="FF0000"/>
                <w:szCs w:val="21"/>
              </w:rPr>
            </w:pPr>
            <w:r w:rsidRPr="009C765B">
              <w:rPr>
                <w:color w:val="FF0000"/>
                <w:szCs w:val="21"/>
              </w:rPr>
              <w:t>4</w:t>
            </w:r>
          </w:p>
        </w:tc>
        <w:tc>
          <w:tcPr>
            <w:tcW w:w="2071" w:type="pct"/>
            <w:vAlign w:val="center"/>
          </w:tcPr>
          <w:p w14:paraId="51E7682E" w14:textId="2F672715" w:rsidR="000E0B0C" w:rsidRPr="009C765B" w:rsidRDefault="000E0B0C" w:rsidP="00837591">
            <w:pPr>
              <w:widowControl/>
              <w:snapToGrid w:val="0"/>
              <w:jc w:val="center"/>
              <w:rPr>
                <w:color w:val="FF0000"/>
                <w:szCs w:val="21"/>
              </w:rPr>
            </w:pPr>
            <w:r w:rsidRPr="009C765B">
              <w:rPr>
                <w:rFonts w:hint="eastAsia"/>
                <w:color w:val="FF0000"/>
                <w:szCs w:val="21"/>
              </w:rPr>
              <w:t>隔套冷却用水</w:t>
            </w:r>
          </w:p>
        </w:tc>
        <w:tc>
          <w:tcPr>
            <w:tcW w:w="875" w:type="pct"/>
            <w:shd w:val="clear" w:color="auto" w:fill="auto"/>
            <w:vAlign w:val="center"/>
          </w:tcPr>
          <w:p w14:paraId="35949670" w14:textId="2F6A571D" w:rsidR="000E0B0C" w:rsidRPr="009C765B" w:rsidRDefault="00DD4072" w:rsidP="00837591">
            <w:pPr>
              <w:widowControl/>
              <w:jc w:val="center"/>
              <w:rPr>
                <w:color w:val="FF0000"/>
                <w:szCs w:val="21"/>
              </w:rPr>
            </w:pPr>
            <w:r>
              <w:rPr>
                <w:rFonts w:hint="eastAsia"/>
                <w:color w:val="FF0000"/>
                <w:szCs w:val="21"/>
              </w:rPr>
              <w:t>350</w:t>
            </w:r>
          </w:p>
        </w:tc>
        <w:tc>
          <w:tcPr>
            <w:tcW w:w="1565" w:type="pct"/>
            <w:vAlign w:val="center"/>
          </w:tcPr>
          <w:p w14:paraId="205C057B" w14:textId="5CB1F838" w:rsidR="000E0B0C" w:rsidRPr="009C765B" w:rsidRDefault="000E0B0C" w:rsidP="00837591">
            <w:pPr>
              <w:widowControl/>
              <w:snapToGrid w:val="0"/>
              <w:jc w:val="center"/>
              <w:rPr>
                <w:color w:val="FF0000"/>
                <w:szCs w:val="28"/>
              </w:rPr>
            </w:pPr>
            <w:r w:rsidRPr="009C765B">
              <w:rPr>
                <w:color w:val="FF0000"/>
                <w:szCs w:val="28"/>
              </w:rPr>
              <w:t>由市政给水管网提供</w:t>
            </w:r>
          </w:p>
        </w:tc>
      </w:tr>
      <w:tr w:rsidR="000E0B0C" w:rsidRPr="009C765B" w14:paraId="191FEDAC" w14:textId="77777777" w:rsidTr="00837591">
        <w:trPr>
          <w:trHeight w:val="20"/>
          <w:jc w:val="center"/>
        </w:trPr>
        <w:tc>
          <w:tcPr>
            <w:tcW w:w="489" w:type="pct"/>
            <w:vAlign w:val="center"/>
          </w:tcPr>
          <w:p w14:paraId="289B6F58" w14:textId="77777777" w:rsidR="000E0B0C" w:rsidRPr="009C765B" w:rsidRDefault="000E0B0C" w:rsidP="00837591">
            <w:pPr>
              <w:widowControl/>
              <w:snapToGrid w:val="0"/>
              <w:jc w:val="center"/>
              <w:rPr>
                <w:color w:val="FF0000"/>
                <w:szCs w:val="21"/>
              </w:rPr>
            </w:pPr>
            <w:r w:rsidRPr="009C765B">
              <w:rPr>
                <w:color w:val="FF0000"/>
                <w:szCs w:val="21"/>
              </w:rPr>
              <w:t>5</w:t>
            </w:r>
          </w:p>
        </w:tc>
        <w:tc>
          <w:tcPr>
            <w:tcW w:w="2071" w:type="pct"/>
            <w:vAlign w:val="center"/>
          </w:tcPr>
          <w:p w14:paraId="6E0B3D09" w14:textId="2922315B" w:rsidR="000E0B0C" w:rsidRPr="009C765B" w:rsidRDefault="000E0B0C" w:rsidP="00837591">
            <w:pPr>
              <w:widowControl/>
              <w:snapToGrid w:val="0"/>
              <w:jc w:val="center"/>
              <w:rPr>
                <w:color w:val="FF0000"/>
                <w:szCs w:val="21"/>
              </w:rPr>
            </w:pPr>
            <w:r w:rsidRPr="009C765B">
              <w:rPr>
                <w:rFonts w:hint="eastAsia"/>
                <w:color w:val="FF0000"/>
                <w:szCs w:val="21"/>
              </w:rPr>
              <w:t>废气处理用水</w:t>
            </w:r>
          </w:p>
        </w:tc>
        <w:tc>
          <w:tcPr>
            <w:tcW w:w="875" w:type="pct"/>
            <w:shd w:val="clear" w:color="auto" w:fill="auto"/>
            <w:vAlign w:val="center"/>
          </w:tcPr>
          <w:p w14:paraId="403179B5" w14:textId="23A9C363" w:rsidR="000E0B0C" w:rsidRPr="009C765B" w:rsidRDefault="00DD4072" w:rsidP="00837591">
            <w:pPr>
              <w:widowControl/>
              <w:jc w:val="center"/>
              <w:rPr>
                <w:color w:val="FF0000"/>
                <w:szCs w:val="21"/>
              </w:rPr>
            </w:pPr>
            <w:r>
              <w:rPr>
                <w:rFonts w:hint="eastAsia"/>
                <w:color w:val="FF0000"/>
                <w:szCs w:val="21"/>
              </w:rPr>
              <w:t>366</w:t>
            </w:r>
          </w:p>
        </w:tc>
        <w:tc>
          <w:tcPr>
            <w:tcW w:w="1565" w:type="pct"/>
            <w:vAlign w:val="center"/>
          </w:tcPr>
          <w:p w14:paraId="4516DCC3" w14:textId="416D24DC" w:rsidR="000E0B0C" w:rsidRPr="009C765B" w:rsidRDefault="000E0B0C" w:rsidP="00837591">
            <w:pPr>
              <w:widowControl/>
              <w:snapToGrid w:val="0"/>
              <w:jc w:val="center"/>
              <w:rPr>
                <w:color w:val="FF0000"/>
                <w:szCs w:val="28"/>
              </w:rPr>
            </w:pPr>
            <w:r w:rsidRPr="009C765B">
              <w:rPr>
                <w:color w:val="FF0000"/>
                <w:szCs w:val="28"/>
              </w:rPr>
              <w:t>由市政给水管网提供</w:t>
            </w:r>
          </w:p>
        </w:tc>
      </w:tr>
      <w:tr w:rsidR="000E0B0C" w:rsidRPr="009C765B" w14:paraId="34993054" w14:textId="77777777" w:rsidTr="00837591">
        <w:trPr>
          <w:trHeight w:val="20"/>
          <w:jc w:val="center"/>
        </w:trPr>
        <w:tc>
          <w:tcPr>
            <w:tcW w:w="489" w:type="pct"/>
            <w:vAlign w:val="center"/>
          </w:tcPr>
          <w:p w14:paraId="78EDA83D" w14:textId="77777777" w:rsidR="000E0B0C" w:rsidRPr="009C765B" w:rsidRDefault="000E0B0C" w:rsidP="00837591">
            <w:pPr>
              <w:widowControl/>
              <w:snapToGrid w:val="0"/>
              <w:jc w:val="center"/>
              <w:rPr>
                <w:color w:val="FF0000"/>
                <w:szCs w:val="21"/>
              </w:rPr>
            </w:pPr>
            <w:r w:rsidRPr="009C765B">
              <w:rPr>
                <w:color w:val="FF0000"/>
                <w:szCs w:val="21"/>
              </w:rPr>
              <w:t>6</w:t>
            </w:r>
          </w:p>
        </w:tc>
        <w:tc>
          <w:tcPr>
            <w:tcW w:w="2071" w:type="pct"/>
            <w:vAlign w:val="center"/>
          </w:tcPr>
          <w:p w14:paraId="505C144F" w14:textId="14934D1A" w:rsidR="000E0B0C" w:rsidRPr="009C765B" w:rsidRDefault="000E0B0C" w:rsidP="00837591">
            <w:pPr>
              <w:widowControl/>
              <w:snapToGrid w:val="0"/>
              <w:jc w:val="center"/>
              <w:rPr>
                <w:color w:val="FF0000"/>
                <w:szCs w:val="21"/>
              </w:rPr>
            </w:pPr>
            <w:r w:rsidRPr="009C765B">
              <w:rPr>
                <w:rFonts w:hint="eastAsia"/>
                <w:color w:val="FF0000"/>
                <w:szCs w:val="21"/>
              </w:rPr>
              <w:t>生活用水</w:t>
            </w:r>
          </w:p>
        </w:tc>
        <w:tc>
          <w:tcPr>
            <w:tcW w:w="875" w:type="pct"/>
            <w:shd w:val="clear" w:color="auto" w:fill="auto"/>
            <w:vAlign w:val="center"/>
          </w:tcPr>
          <w:p w14:paraId="778406F8" w14:textId="4D09EDB7" w:rsidR="000E0B0C" w:rsidRPr="009C765B" w:rsidRDefault="000E0B0C" w:rsidP="00837591">
            <w:pPr>
              <w:widowControl/>
              <w:jc w:val="center"/>
              <w:rPr>
                <w:color w:val="FF0000"/>
                <w:szCs w:val="21"/>
              </w:rPr>
            </w:pPr>
            <w:r w:rsidRPr="009C765B">
              <w:rPr>
                <w:rFonts w:hint="eastAsia"/>
                <w:color w:val="FF0000"/>
                <w:szCs w:val="21"/>
              </w:rPr>
              <w:t>450</w:t>
            </w:r>
          </w:p>
        </w:tc>
        <w:tc>
          <w:tcPr>
            <w:tcW w:w="1565" w:type="pct"/>
            <w:vAlign w:val="center"/>
          </w:tcPr>
          <w:p w14:paraId="1F0C43FE" w14:textId="77777777" w:rsidR="000E0B0C" w:rsidRPr="009C765B" w:rsidRDefault="000E0B0C" w:rsidP="00837591">
            <w:pPr>
              <w:widowControl/>
              <w:snapToGrid w:val="0"/>
              <w:jc w:val="center"/>
              <w:rPr>
                <w:color w:val="FF0000"/>
                <w:szCs w:val="28"/>
              </w:rPr>
            </w:pPr>
            <w:r w:rsidRPr="009C765B">
              <w:rPr>
                <w:color w:val="FF0000"/>
                <w:szCs w:val="28"/>
              </w:rPr>
              <w:t>由市政给水管网提供</w:t>
            </w:r>
          </w:p>
        </w:tc>
      </w:tr>
      <w:tr w:rsidR="000E0B0C" w:rsidRPr="009C765B" w14:paraId="05DC1840" w14:textId="77777777" w:rsidTr="00837591">
        <w:trPr>
          <w:trHeight w:val="20"/>
          <w:jc w:val="center"/>
        </w:trPr>
        <w:tc>
          <w:tcPr>
            <w:tcW w:w="489" w:type="pct"/>
            <w:vAlign w:val="center"/>
          </w:tcPr>
          <w:p w14:paraId="732D69F5" w14:textId="4BCAC4DD" w:rsidR="000E0B0C" w:rsidRPr="009C765B" w:rsidRDefault="000E0B0C" w:rsidP="00837591">
            <w:pPr>
              <w:widowControl/>
              <w:snapToGrid w:val="0"/>
              <w:jc w:val="center"/>
              <w:rPr>
                <w:color w:val="FF0000"/>
                <w:szCs w:val="21"/>
              </w:rPr>
            </w:pPr>
            <w:r w:rsidRPr="009C765B">
              <w:rPr>
                <w:rFonts w:hint="eastAsia"/>
                <w:color w:val="FF0000"/>
                <w:szCs w:val="21"/>
              </w:rPr>
              <w:t>7</w:t>
            </w:r>
          </w:p>
        </w:tc>
        <w:tc>
          <w:tcPr>
            <w:tcW w:w="2071" w:type="pct"/>
            <w:vAlign w:val="center"/>
          </w:tcPr>
          <w:p w14:paraId="3046C175" w14:textId="77777777" w:rsidR="000E0B0C" w:rsidRPr="009C765B" w:rsidRDefault="000E0B0C" w:rsidP="00837591">
            <w:pPr>
              <w:widowControl/>
              <w:snapToGrid w:val="0"/>
              <w:jc w:val="center"/>
              <w:rPr>
                <w:color w:val="FF0000"/>
                <w:szCs w:val="21"/>
              </w:rPr>
            </w:pPr>
            <w:r w:rsidRPr="009C765B">
              <w:rPr>
                <w:color w:val="FF0000"/>
                <w:szCs w:val="21"/>
              </w:rPr>
              <w:t>用水合计</w:t>
            </w:r>
          </w:p>
        </w:tc>
        <w:tc>
          <w:tcPr>
            <w:tcW w:w="875" w:type="pct"/>
            <w:shd w:val="clear" w:color="auto" w:fill="auto"/>
            <w:vAlign w:val="center"/>
          </w:tcPr>
          <w:p w14:paraId="25787D19" w14:textId="01419445" w:rsidR="000E0B0C" w:rsidRPr="009C765B" w:rsidRDefault="00DD4072" w:rsidP="00837591">
            <w:pPr>
              <w:widowControl/>
              <w:jc w:val="center"/>
              <w:rPr>
                <w:color w:val="FF0000"/>
                <w:szCs w:val="21"/>
              </w:rPr>
            </w:pPr>
            <w:r>
              <w:rPr>
                <w:rFonts w:hint="eastAsia"/>
                <w:color w:val="FF0000"/>
                <w:szCs w:val="21"/>
              </w:rPr>
              <w:t>1906</w:t>
            </w:r>
          </w:p>
        </w:tc>
        <w:tc>
          <w:tcPr>
            <w:tcW w:w="1565" w:type="pct"/>
            <w:vAlign w:val="center"/>
          </w:tcPr>
          <w:p w14:paraId="1A63E886" w14:textId="510955B4" w:rsidR="000E0B0C" w:rsidRPr="009C765B" w:rsidRDefault="000E0B0C" w:rsidP="00DD4072">
            <w:pPr>
              <w:widowControl/>
              <w:snapToGrid w:val="0"/>
              <w:jc w:val="center"/>
              <w:rPr>
                <w:color w:val="FF0000"/>
                <w:szCs w:val="21"/>
              </w:rPr>
            </w:pPr>
            <w:r w:rsidRPr="009C765B">
              <w:rPr>
                <w:color w:val="FF0000"/>
                <w:szCs w:val="28"/>
              </w:rPr>
              <w:t>市政给水管网提供</w:t>
            </w:r>
            <w:r w:rsidR="00DD4072">
              <w:rPr>
                <w:rFonts w:hint="eastAsia"/>
                <w:color w:val="FF0000"/>
                <w:szCs w:val="28"/>
              </w:rPr>
              <w:t>190</w:t>
            </w:r>
            <w:r w:rsidRPr="009C765B">
              <w:rPr>
                <w:rFonts w:hint="eastAsia"/>
                <w:color w:val="FF0000"/>
                <w:szCs w:val="28"/>
              </w:rPr>
              <w:t>6</w:t>
            </w:r>
            <w:r w:rsidRPr="009C765B">
              <w:rPr>
                <w:color w:val="FF0000"/>
                <w:szCs w:val="28"/>
              </w:rPr>
              <w:t>t/a</w:t>
            </w:r>
          </w:p>
        </w:tc>
      </w:tr>
    </w:tbl>
    <w:p w14:paraId="31263199" w14:textId="37414AD5" w:rsidR="00AE3B5C" w:rsidRDefault="00266579">
      <w:pPr>
        <w:spacing w:line="360" w:lineRule="auto"/>
        <w:ind w:firstLineChars="200" w:firstLine="480"/>
        <w:rPr>
          <w:color w:val="000000" w:themeColor="text1"/>
          <w:sz w:val="24"/>
        </w:rPr>
      </w:pPr>
      <w:bookmarkStart w:id="88" w:name="_Toc224440860"/>
      <w:r w:rsidRPr="00B41355">
        <w:rPr>
          <w:rFonts w:hint="eastAsia"/>
          <w:color w:val="000000" w:themeColor="text1"/>
          <w:sz w:val="24"/>
        </w:rPr>
        <w:t>2</w:t>
      </w:r>
      <w:r w:rsidRPr="00B41355">
        <w:rPr>
          <w:rFonts w:hint="eastAsia"/>
          <w:color w:val="000000" w:themeColor="text1"/>
          <w:sz w:val="24"/>
        </w:rPr>
        <w:t>、</w:t>
      </w:r>
      <w:r w:rsidRPr="00B41355">
        <w:rPr>
          <w:color w:val="000000" w:themeColor="text1"/>
          <w:sz w:val="24"/>
        </w:rPr>
        <w:t>排水系统</w:t>
      </w:r>
      <w:bookmarkEnd w:id="88"/>
    </w:p>
    <w:p w14:paraId="481CCBB7" w14:textId="77777777" w:rsidR="00FA3282" w:rsidRPr="005B5C43" w:rsidRDefault="00FA3282" w:rsidP="00FA3282">
      <w:pPr>
        <w:spacing w:line="360" w:lineRule="auto"/>
        <w:ind w:firstLineChars="200" w:firstLine="480"/>
        <w:rPr>
          <w:color w:val="000000"/>
          <w:sz w:val="24"/>
        </w:rPr>
      </w:pPr>
      <w:r w:rsidRPr="005B5C43">
        <w:rPr>
          <w:color w:val="000000"/>
          <w:sz w:val="24"/>
        </w:rPr>
        <w:t>（</w:t>
      </w:r>
      <w:r w:rsidRPr="005B5C43">
        <w:rPr>
          <w:color w:val="000000"/>
          <w:sz w:val="24"/>
        </w:rPr>
        <w:t>1</w:t>
      </w:r>
      <w:r w:rsidRPr="005B5C43">
        <w:rPr>
          <w:color w:val="000000"/>
          <w:sz w:val="24"/>
        </w:rPr>
        <w:t>）雨水</w:t>
      </w:r>
    </w:p>
    <w:p w14:paraId="13C00938" w14:textId="5D536DB5" w:rsidR="00FA3282" w:rsidRPr="005B5C43" w:rsidRDefault="00FA3282" w:rsidP="00FA3282">
      <w:pPr>
        <w:spacing w:line="360" w:lineRule="auto"/>
        <w:ind w:firstLineChars="200" w:firstLine="480"/>
        <w:rPr>
          <w:color w:val="000000"/>
          <w:sz w:val="24"/>
          <w:szCs w:val="20"/>
          <w:lang w:bidi="ar"/>
        </w:rPr>
      </w:pPr>
      <w:r w:rsidRPr="005B5C43">
        <w:rPr>
          <w:color w:val="000000"/>
          <w:sz w:val="24"/>
        </w:rPr>
        <w:t>本项目排水体制采用雨污分流制、清污分流制，雨水</w:t>
      </w:r>
      <w:r w:rsidRPr="005B5C43">
        <w:rPr>
          <w:color w:val="000000"/>
          <w:sz w:val="24"/>
          <w:szCs w:val="20"/>
          <w:lang w:bidi="ar"/>
        </w:rPr>
        <w:t>经雨水管排至</w:t>
      </w:r>
      <w:r w:rsidR="00746A67">
        <w:rPr>
          <w:rFonts w:hint="eastAsia"/>
          <w:color w:val="000000"/>
          <w:sz w:val="24"/>
          <w:szCs w:val="20"/>
          <w:lang w:bidi="ar"/>
        </w:rPr>
        <w:t>厂内污水站处理，达标接管宜陵镇污水处理厂</w:t>
      </w:r>
      <w:r w:rsidRPr="005B5C43">
        <w:rPr>
          <w:color w:val="000000"/>
          <w:sz w:val="24"/>
          <w:szCs w:val="20"/>
          <w:lang w:bidi="ar"/>
        </w:rPr>
        <w:t>。</w:t>
      </w:r>
    </w:p>
    <w:p w14:paraId="51E67A08" w14:textId="1AC369EF" w:rsidR="00B948E0" w:rsidRPr="00B41355" w:rsidRDefault="00B948E0" w:rsidP="00B948E0">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00746A67">
        <w:rPr>
          <w:rFonts w:hint="eastAsia"/>
          <w:color w:val="000000" w:themeColor="text1"/>
          <w:sz w:val="24"/>
        </w:rPr>
        <w:t>2</w:t>
      </w:r>
      <w:r w:rsidRPr="00B41355">
        <w:rPr>
          <w:rFonts w:hAnsi="宋体"/>
          <w:color w:val="000000" w:themeColor="text1"/>
          <w:sz w:val="24"/>
        </w:rPr>
        <w:t>）湿法破碎用水</w:t>
      </w:r>
    </w:p>
    <w:p w14:paraId="11E46378" w14:textId="2CD384DE" w:rsidR="00B948E0" w:rsidRPr="00B41355" w:rsidRDefault="00B948E0" w:rsidP="00B948E0">
      <w:pPr>
        <w:adjustRightInd w:val="0"/>
        <w:snapToGrid w:val="0"/>
        <w:spacing w:line="360" w:lineRule="auto"/>
        <w:ind w:firstLineChars="200" w:firstLine="480"/>
        <w:rPr>
          <w:rFonts w:hAnsi="宋体"/>
          <w:color w:val="000000" w:themeColor="text1"/>
          <w:kern w:val="0"/>
          <w:sz w:val="24"/>
        </w:rPr>
      </w:pPr>
      <w:r w:rsidRPr="00B41355">
        <w:rPr>
          <w:rFonts w:hAnsi="宋体" w:hint="eastAsia"/>
          <w:color w:val="000000" w:themeColor="text1"/>
          <w:sz w:val="24"/>
        </w:rPr>
        <w:t>根据业主提供的资料，粉碎机内喷头出水量约</w:t>
      </w:r>
      <w:r w:rsidRPr="00B41355">
        <w:rPr>
          <w:rFonts w:hAnsi="宋体" w:hint="eastAsia"/>
          <w:color w:val="000000" w:themeColor="text1"/>
          <w:sz w:val="24"/>
        </w:rPr>
        <w:t>5L/</w:t>
      </w:r>
      <w:r w:rsidRPr="00B41355">
        <w:rPr>
          <w:rFonts w:hAnsi="宋体"/>
          <w:color w:val="000000" w:themeColor="text1"/>
          <w:sz w:val="24"/>
        </w:rPr>
        <w:t>h</w:t>
      </w:r>
      <w:r w:rsidRPr="00B41355">
        <w:rPr>
          <w:rFonts w:hAnsi="宋体" w:hint="eastAsia"/>
          <w:color w:val="000000" w:themeColor="text1"/>
          <w:sz w:val="24"/>
        </w:rPr>
        <w:t>，粉碎机年工作时间为</w:t>
      </w:r>
      <w:r w:rsidRPr="00B41355">
        <w:rPr>
          <w:rFonts w:hAnsi="宋体" w:hint="eastAsia"/>
          <w:color w:val="000000" w:themeColor="text1"/>
          <w:sz w:val="24"/>
        </w:rPr>
        <w:t>7200</w:t>
      </w:r>
      <w:r w:rsidRPr="00B41355">
        <w:rPr>
          <w:rFonts w:hAnsi="宋体"/>
          <w:color w:val="000000" w:themeColor="text1"/>
          <w:sz w:val="24"/>
        </w:rPr>
        <w:t>h</w:t>
      </w:r>
      <w:r w:rsidRPr="00B41355">
        <w:rPr>
          <w:rFonts w:hAnsi="宋体" w:hint="eastAsia"/>
          <w:color w:val="000000" w:themeColor="text1"/>
          <w:sz w:val="24"/>
        </w:rPr>
        <w:t>，本项目设有</w:t>
      </w:r>
      <w:r w:rsidRPr="00B41355">
        <w:rPr>
          <w:rFonts w:hAnsi="宋体" w:hint="eastAsia"/>
          <w:color w:val="000000" w:themeColor="text1"/>
          <w:sz w:val="24"/>
        </w:rPr>
        <w:t>6</w:t>
      </w:r>
      <w:r w:rsidRPr="00B41355">
        <w:rPr>
          <w:rFonts w:hAnsi="宋体" w:hint="eastAsia"/>
          <w:color w:val="000000" w:themeColor="text1"/>
          <w:sz w:val="24"/>
        </w:rPr>
        <w:t>台粉碎机，则</w:t>
      </w:r>
      <w:r w:rsidRPr="00B41355">
        <w:rPr>
          <w:rFonts w:hAnsi="宋体"/>
          <w:color w:val="000000" w:themeColor="text1"/>
          <w:sz w:val="24"/>
        </w:rPr>
        <w:t>湿法破碎用水</w:t>
      </w:r>
      <w:r w:rsidR="00746A67">
        <w:rPr>
          <w:rFonts w:hAnsi="宋体" w:hint="eastAsia"/>
          <w:color w:val="000000" w:themeColor="text1"/>
          <w:sz w:val="24"/>
        </w:rPr>
        <w:t>损耗</w:t>
      </w:r>
      <w:r w:rsidRPr="00B41355">
        <w:rPr>
          <w:rFonts w:hAnsi="宋体" w:hint="eastAsia"/>
          <w:color w:val="000000" w:themeColor="text1"/>
          <w:sz w:val="24"/>
        </w:rPr>
        <w:t>量</w:t>
      </w:r>
      <w:r w:rsidRPr="00B41355">
        <w:rPr>
          <w:rFonts w:hAnsi="宋体"/>
          <w:color w:val="000000" w:themeColor="text1"/>
          <w:sz w:val="24"/>
        </w:rPr>
        <w:t>约</w:t>
      </w:r>
      <w:r w:rsidRPr="00B41355">
        <w:rPr>
          <w:rFonts w:hint="eastAsia"/>
          <w:color w:val="000000" w:themeColor="text1"/>
          <w:sz w:val="24"/>
        </w:rPr>
        <w:t>216</w:t>
      </w:r>
      <w:r w:rsidRPr="00B41355">
        <w:rPr>
          <w:color w:val="000000" w:themeColor="text1"/>
          <w:sz w:val="24"/>
        </w:rPr>
        <w:t>t/a</w:t>
      </w:r>
      <w:r w:rsidR="005D0A9B">
        <w:rPr>
          <w:rFonts w:hint="eastAsia"/>
          <w:color w:val="000000" w:themeColor="text1"/>
          <w:sz w:val="24"/>
        </w:rPr>
        <w:t>，废水外排量为</w:t>
      </w:r>
      <w:r w:rsidR="005D0A9B">
        <w:rPr>
          <w:rFonts w:hint="eastAsia"/>
          <w:color w:val="000000" w:themeColor="text1"/>
          <w:sz w:val="24"/>
        </w:rPr>
        <w:t>0</w:t>
      </w:r>
      <w:r w:rsidRPr="00B41355">
        <w:rPr>
          <w:rFonts w:hAnsi="宋体"/>
          <w:color w:val="000000" w:themeColor="text1"/>
          <w:sz w:val="24"/>
        </w:rPr>
        <w:t>。</w:t>
      </w:r>
    </w:p>
    <w:p w14:paraId="01C8AEEA" w14:textId="5FED8302" w:rsidR="00B948E0" w:rsidRPr="00B41355" w:rsidRDefault="00B948E0" w:rsidP="00B948E0">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00746A67">
        <w:rPr>
          <w:rFonts w:hAnsi="宋体" w:hint="eastAsia"/>
          <w:color w:val="000000" w:themeColor="text1"/>
          <w:sz w:val="24"/>
        </w:rPr>
        <w:t>3</w:t>
      </w:r>
      <w:r w:rsidRPr="00B41355">
        <w:rPr>
          <w:rFonts w:hAnsi="宋体"/>
          <w:color w:val="000000" w:themeColor="text1"/>
          <w:sz w:val="24"/>
        </w:rPr>
        <w:t>）</w:t>
      </w:r>
      <w:r w:rsidRPr="00B41355">
        <w:rPr>
          <w:rFonts w:hAnsi="宋体" w:hint="eastAsia"/>
          <w:color w:val="000000" w:themeColor="text1"/>
          <w:sz w:val="24"/>
        </w:rPr>
        <w:t>清洗</w:t>
      </w:r>
      <w:r w:rsidRPr="00B41355">
        <w:rPr>
          <w:rFonts w:hAnsi="宋体"/>
          <w:color w:val="000000" w:themeColor="text1"/>
          <w:sz w:val="24"/>
        </w:rPr>
        <w:t>用水</w:t>
      </w:r>
    </w:p>
    <w:p w14:paraId="0AEB02F4" w14:textId="4C75ED9E" w:rsidR="00B948E0" w:rsidRPr="00B41355" w:rsidRDefault="00B948E0" w:rsidP="00B948E0">
      <w:pPr>
        <w:autoSpaceDE w:val="0"/>
        <w:autoSpaceDN w:val="0"/>
        <w:adjustRightInd w:val="0"/>
        <w:snapToGrid w:val="0"/>
        <w:spacing w:line="360" w:lineRule="auto"/>
        <w:ind w:firstLine="482"/>
        <w:rPr>
          <w:rFonts w:hAnsi="宋体"/>
          <w:color w:val="000000" w:themeColor="text1"/>
          <w:sz w:val="24"/>
        </w:rPr>
      </w:pPr>
      <w:r w:rsidRPr="00B41355">
        <w:rPr>
          <w:rFonts w:hint="eastAsia"/>
          <w:color w:val="000000" w:themeColor="text1"/>
          <w:sz w:val="24"/>
        </w:rPr>
        <w:t>本项目需对破碎后的废塑料进行清洗，</w:t>
      </w:r>
      <w:r w:rsidRPr="00B41355">
        <w:rPr>
          <w:rFonts w:hAnsi="宋体" w:hint="eastAsia"/>
          <w:color w:val="000000" w:themeColor="text1"/>
          <w:sz w:val="24"/>
        </w:rPr>
        <w:t>根据建设单位提供的资料，清洗用水量约</w:t>
      </w:r>
      <w:r w:rsidRPr="00B41355">
        <w:rPr>
          <w:rFonts w:hint="eastAsia"/>
          <w:color w:val="000000" w:themeColor="text1"/>
          <w:sz w:val="24"/>
        </w:rPr>
        <w:t>36</w:t>
      </w:r>
      <w:r w:rsidRPr="00B41355">
        <w:rPr>
          <w:color w:val="000000" w:themeColor="text1"/>
          <w:sz w:val="24"/>
        </w:rPr>
        <w:t>t/d</w:t>
      </w:r>
      <w:r w:rsidRPr="00B41355">
        <w:rPr>
          <w:rFonts w:hAnsi="宋体" w:hint="eastAsia"/>
          <w:color w:val="000000" w:themeColor="text1"/>
          <w:sz w:val="24"/>
        </w:rPr>
        <w:t>（</w:t>
      </w:r>
      <w:r w:rsidRPr="00B41355">
        <w:rPr>
          <w:rFonts w:hint="eastAsia"/>
          <w:color w:val="000000" w:themeColor="text1"/>
          <w:sz w:val="24"/>
        </w:rPr>
        <w:t>1080</w:t>
      </w:r>
      <w:r w:rsidRPr="00B41355">
        <w:rPr>
          <w:color w:val="000000" w:themeColor="text1"/>
          <w:sz w:val="24"/>
        </w:rPr>
        <w:t>0t/a</w:t>
      </w:r>
      <w:r w:rsidRPr="00B41355">
        <w:rPr>
          <w:rFonts w:hAnsi="宋体" w:hint="eastAsia"/>
          <w:color w:val="000000" w:themeColor="text1"/>
          <w:sz w:val="24"/>
        </w:rPr>
        <w:t>）</w:t>
      </w:r>
      <w:r w:rsidRPr="00B41355">
        <w:rPr>
          <w:rFonts w:hint="eastAsia"/>
          <w:color w:val="000000" w:themeColor="text1"/>
          <w:sz w:val="24"/>
        </w:rPr>
        <w:t>，</w:t>
      </w:r>
      <w:r w:rsidR="00746A67" w:rsidRPr="00B41355">
        <w:rPr>
          <w:rFonts w:hint="eastAsia"/>
          <w:color w:val="000000" w:themeColor="text1"/>
          <w:sz w:val="24"/>
        </w:rPr>
        <w:t>损耗量</w:t>
      </w:r>
      <w:r w:rsidR="00746A67">
        <w:rPr>
          <w:rFonts w:hint="eastAsia"/>
          <w:color w:val="000000" w:themeColor="text1"/>
          <w:sz w:val="24"/>
        </w:rPr>
        <w:t>按</w:t>
      </w:r>
      <w:r w:rsidR="00746A67" w:rsidRPr="00B41355">
        <w:rPr>
          <w:rFonts w:hint="eastAsia"/>
          <w:color w:val="000000" w:themeColor="text1"/>
          <w:sz w:val="24"/>
        </w:rPr>
        <w:t>清洗用水量的</w:t>
      </w:r>
      <w:r w:rsidR="00DD4072">
        <w:rPr>
          <w:rFonts w:hint="eastAsia"/>
          <w:color w:val="000000" w:themeColor="text1"/>
          <w:sz w:val="24"/>
        </w:rPr>
        <w:t>1</w:t>
      </w:r>
      <w:r w:rsidR="00746A67" w:rsidRPr="00B41355">
        <w:rPr>
          <w:rFonts w:hint="eastAsia"/>
          <w:color w:val="000000" w:themeColor="text1"/>
          <w:sz w:val="24"/>
        </w:rPr>
        <w:t>%</w:t>
      </w:r>
      <w:r w:rsidR="00746A67">
        <w:rPr>
          <w:rFonts w:hint="eastAsia"/>
          <w:color w:val="000000" w:themeColor="text1"/>
          <w:sz w:val="24"/>
        </w:rPr>
        <w:t>计，则清洗用水损耗量为</w:t>
      </w:r>
      <w:r w:rsidR="00DD4072">
        <w:rPr>
          <w:rFonts w:hint="eastAsia"/>
          <w:color w:val="000000" w:themeColor="text1"/>
          <w:sz w:val="24"/>
        </w:rPr>
        <w:t>108</w:t>
      </w:r>
      <w:r w:rsidR="00746A67" w:rsidRPr="00B41355">
        <w:rPr>
          <w:color w:val="000000" w:themeColor="text1"/>
          <w:sz w:val="24"/>
        </w:rPr>
        <w:t>t/a</w:t>
      </w:r>
      <w:r w:rsidR="00746A67">
        <w:rPr>
          <w:rFonts w:hint="eastAsia"/>
          <w:color w:val="000000" w:themeColor="text1"/>
          <w:sz w:val="24"/>
        </w:rPr>
        <w:t>，外排水量</w:t>
      </w:r>
      <w:r w:rsidR="00746A67">
        <w:rPr>
          <w:rFonts w:hint="eastAsia"/>
          <w:color w:val="000000" w:themeColor="text1"/>
          <w:sz w:val="24"/>
        </w:rPr>
        <w:t>10260t/a</w:t>
      </w:r>
      <w:r w:rsidR="00746A67">
        <w:rPr>
          <w:rFonts w:hint="eastAsia"/>
          <w:color w:val="000000" w:themeColor="text1"/>
          <w:sz w:val="24"/>
        </w:rPr>
        <w:t>，清洗工段回用水量约</w:t>
      </w:r>
      <w:r w:rsidR="00746A67">
        <w:rPr>
          <w:rFonts w:hint="eastAsia"/>
          <w:color w:val="000000" w:themeColor="text1"/>
          <w:sz w:val="24"/>
        </w:rPr>
        <w:t>10</w:t>
      </w:r>
      <w:r w:rsidR="00DD4072">
        <w:rPr>
          <w:rFonts w:hint="eastAsia"/>
          <w:color w:val="000000" w:themeColor="text1"/>
          <w:sz w:val="24"/>
        </w:rPr>
        <w:t>11</w:t>
      </w:r>
      <w:r w:rsidR="00746A67">
        <w:rPr>
          <w:rFonts w:hint="eastAsia"/>
          <w:color w:val="000000" w:themeColor="text1"/>
          <w:sz w:val="24"/>
        </w:rPr>
        <w:t>4t/a</w:t>
      </w:r>
      <w:r w:rsidRPr="00B41355">
        <w:rPr>
          <w:rFonts w:hint="eastAsia"/>
          <w:color w:val="000000" w:themeColor="text1"/>
          <w:sz w:val="24"/>
        </w:rPr>
        <w:t>。</w:t>
      </w:r>
    </w:p>
    <w:p w14:paraId="74DD0A1B" w14:textId="77777777" w:rsidR="00B948E0" w:rsidRPr="00F20A2C" w:rsidRDefault="00B948E0" w:rsidP="00B948E0">
      <w:pPr>
        <w:adjustRightInd w:val="0"/>
        <w:snapToGrid w:val="0"/>
        <w:spacing w:line="360" w:lineRule="auto"/>
        <w:ind w:firstLineChars="200" w:firstLine="480"/>
        <w:rPr>
          <w:rFonts w:hAnsi="宋体"/>
          <w:color w:val="FF0000"/>
          <w:sz w:val="24"/>
        </w:rPr>
      </w:pPr>
      <w:r w:rsidRPr="00B41355">
        <w:rPr>
          <w:rFonts w:hAnsi="宋体"/>
          <w:color w:val="000000" w:themeColor="text1"/>
          <w:sz w:val="24"/>
        </w:rPr>
        <w:t>（</w:t>
      </w:r>
      <w:r w:rsidRPr="00B41355">
        <w:rPr>
          <w:rFonts w:hAnsi="宋体" w:hint="eastAsia"/>
          <w:color w:val="000000" w:themeColor="text1"/>
          <w:sz w:val="24"/>
        </w:rPr>
        <w:t>3</w:t>
      </w:r>
      <w:r w:rsidRPr="00B41355">
        <w:rPr>
          <w:rFonts w:hAnsi="宋体"/>
          <w:color w:val="000000" w:themeColor="text1"/>
          <w:sz w:val="24"/>
        </w:rPr>
        <w:t>）冷却用水</w:t>
      </w:r>
    </w:p>
    <w:p w14:paraId="5ED998DF" w14:textId="77777777" w:rsidR="00B948E0" w:rsidRDefault="00B948E0" w:rsidP="00B948E0">
      <w:pPr>
        <w:adjustRightInd w:val="0"/>
        <w:snapToGrid w:val="0"/>
        <w:spacing w:line="360" w:lineRule="auto"/>
        <w:ind w:firstLineChars="200" w:firstLine="480"/>
        <w:rPr>
          <w:rFonts w:hAnsi="宋体"/>
          <w:color w:val="000000" w:themeColor="text1"/>
          <w:sz w:val="24"/>
        </w:rPr>
      </w:pPr>
      <w:r>
        <w:rPr>
          <w:rFonts w:hAnsi="宋体"/>
          <w:color w:val="000000" w:themeColor="text1"/>
          <w:sz w:val="24"/>
        </w:rPr>
        <w:fldChar w:fldCharType="begin"/>
      </w:r>
      <w:r>
        <w:rPr>
          <w:rFonts w:hAnsi="宋体"/>
          <w:color w:val="000000" w:themeColor="text1"/>
          <w:sz w:val="24"/>
        </w:rPr>
        <w:instrText xml:space="preserve"> </w:instrText>
      </w:r>
      <w:r>
        <w:rPr>
          <w:rFonts w:hAnsi="宋体" w:hint="eastAsia"/>
          <w:color w:val="000000" w:themeColor="text1"/>
          <w:sz w:val="24"/>
        </w:rPr>
        <w:instrText>= 1 \* GB3</w:instrText>
      </w:r>
      <w:r>
        <w:rPr>
          <w:rFonts w:hAnsi="宋体"/>
          <w:color w:val="000000" w:themeColor="text1"/>
          <w:sz w:val="24"/>
        </w:rPr>
        <w:instrText xml:space="preserve"> </w:instrText>
      </w:r>
      <w:r>
        <w:rPr>
          <w:rFonts w:hAnsi="宋体"/>
          <w:color w:val="000000" w:themeColor="text1"/>
          <w:sz w:val="24"/>
        </w:rPr>
        <w:fldChar w:fldCharType="separate"/>
      </w:r>
      <w:r>
        <w:rPr>
          <w:rFonts w:hAnsi="宋体" w:hint="eastAsia"/>
          <w:noProof/>
          <w:color w:val="000000" w:themeColor="text1"/>
          <w:sz w:val="24"/>
        </w:rPr>
        <w:t>①</w:t>
      </w:r>
      <w:r>
        <w:rPr>
          <w:rFonts w:hAnsi="宋体"/>
          <w:color w:val="000000" w:themeColor="text1"/>
          <w:sz w:val="24"/>
        </w:rPr>
        <w:fldChar w:fldCharType="end"/>
      </w:r>
      <w:r w:rsidRPr="00DC6E5B">
        <w:rPr>
          <w:rFonts w:hAnsi="宋体" w:hint="eastAsia"/>
          <w:color w:val="000000" w:themeColor="text1"/>
          <w:sz w:val="24"/>
        </w:rPr>
        <w:t>塑料条冷却用水</w:t>
      </w:r>
    </w:p>
    <w:p w14:paraId="5CCA834B" w14:textId="70767FDE" w:rsidR="00B948E0" w:rsidRPr="00790B40" w:rsidRDefault="00B948E0" w:rsidP="00B948E0">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w:t>
      </w:r>
      <w:r w:rsidRPr="00B41355">
        <w:rPr>
          <w:rFonts w:hAnsi="宋体" w:hint="eastAsia"/>
          <w:color w:val="000000" w:themeColor="text1"/>
          <w:sz w:val="24"/>
        </w:rPr>
        <w:t>造粒机</w:t>
      </w:r>
      <w:r w:rsidRPr="00B41355">
        <w:rPr>
          <w:rFonts w:hAnsi="宋体"/>
          <w:color w:val="000000" w:themeColor="text1"/>
          <w:sz w:val="24"/>
        </w:rPr>
        <w:t>挤出的塑料条带在冷却水槽中</w:t>
      </w:r>
      <w:r w:rsidRPr="00B41355">
        <w:rPr>
          <w:rFonts w:hAnsi="宋体" w:hint="eastAsia"/>
          <w:color w:val="000000" w:themeColor="text1"/>
          <w:sz w:val="24"/>
        </w:rPr>
        <w:t>直接</w:t>
      </w:r>
      <w:r w:rsidRPr="00B41355">
        <w:rPr>
          <w:rFonts w:hAnsi="宋体"/>
          <w:color w:val="000000" w:themeColor="text1"/>
          <w:sz w:val="24"/>
        </w:rPr>
        <w:t>冷却，</w:t>
      </w:r>
      <w:r>
        <w:rPr>
          <w:rFonts w:hAnsi="宋体" w:hint="eastAsia"/>
          <w:color w:val="000000" w:themeColor="text1"/>
          <w:sz w:val="24"/>
        </w:rPr>
        <w:t>每条线各设有一个</w:t>
      </w:r>
      <w:r w:rsidRPr="00343041">
        <w:rPr>
          <w:rFonts w:hint="eastAsia"/>
          <w:color w:val="FF0000"/>
          <w:sz w:val="24"/>
        </w:rPr>
        <w:t>冷却水槽</w:t>
      </w:r>
      <w:r>
        <w:rPr>
          <w:rFonts w:hint="eastAsia"/>
          <w:color w:val="FF0000"/>
          <w:sz w:val="24"/>
        </w:rPr>
        <w:t>，冷却水槽的</w:t>
      </w:r>
      <w:r w:rsidRPr="00343041">
        <w:rPr>
          <w:rFonts w:hint="eastAsia"/>
          <w:color w:val="FF0000"/>
          <w:sz w:val="24"/>
        </w:rPr>
        <w:t>长</w:t>
      </w:r>
      <w:r>
        <w:rPr>
          <w:color w:val="FF0000"/>
          <w:sz w:val="24"/>
        </w:rPr>
        <w:t>4</w:t>
      </w:r>
      <w:r w:rsidRPr="00343041">
        <w:rPr>
          <w:color w:val="FF0000"/>
          <w:sz w:val="24"/>
        </w:rPr>
        <w:t>m</w:t>
      </w:r>
      <w:r w:rsidRPr="00343041">
        <w:rPr>
          <w:rFonts w:hint="eastAsia"/>
          <w:color w:val="FF0000"/>
          <w:sz w:val="24"/>
        </w:rPr>
        <w:t>，宽</w:t>
      </w:r>
      <w:r w:rsidRPr="00343041">
        <w:rPr>
          <w:rFonts w:hint="eastAsia"/>
          <w:color w:val="FF0000"/>
          <w:sz w:val="24"/>
        </w:rPr>
        <w:t>0</w:t>
      </w:r>
      <w:r>
        <w:rPr>
          <w:rFonts w:hint="eastAsia"/>
          <w:color w:val="FF0000"/>
          <w:sz w:val="24"/>
        </w:rPr>
        <w:t>.5</w:t>
      </w:r>
      <w:r w:rsidRPr="00343041">
        <w:rPr>
          <w:color w:val="FF0000"/>
          <w:sz w:val="24"/>
        </w:rPr>
        <w:t>m</w:t>
      </w:r>
      <w:r w:rsidRPr="00343041">
        <w:rPr>
          <w:rFonts w:hint="eastAsia"/>
          <w:color w:val="FF0000"/>
          <w:sz w:val="24"/>
        </w:rPr>
        <w:t>，高</w:t>
      </w:r>
      <w:r w:rsidRPr="00343041">
        <w:rPr>
          <w:rFonts w:hint="eastAsia"/>
          <w:color w:val="FF0000"/>
          <w:sz w:val="24"/>
        </w:rPr>
        <w:t>0</w:t>
      </w:r>
      <w:r>
        <w:rPr>
          <w:color w:val="FF0000"/>
          <w:sz w:val="24"/>
        </w:rPr>
        <w:t>.</w:t>
      </w:r>
      <w:r>
        <w:rPr>
          <w:rFonts w:hint="eastAsia"/>
          <w:color w:val="FF0000"/>
          <w:sz w:val="24"/>
        </w:rPr>
        <w:t>4</w:t>
      </w:r>
      <w:r w:rsidRPr="00343041">
        <w:rPr>
          <w:color w:val="FF0000"/>
          <w:sz w:val="24"/>
        </w:rPr>
        <w:t>m</w:t>
      </w:r>
      <w:r>
        <w:rPr>
          <w:rFonts w:hint="eastAsia"/>
          <w:color w:val="FF0000"/>
          <w:sz w:val="24"/>
        </w:rPr>
        <w:t>，有效体积为</w:t>
      </w:r>
      <w:r>
        <w:rPr>
          <w:rFonts w:hint="eastAsia"/>
          <w:color w:val="FF0000"/>
          <w:sz w:val="24"/>
        </w:rPr>
        <w:t>0.6m</w:t>
      </w:r>
      <w:r w:rsidRPr="00790B40">
        <w:rPr>
          <w:rFonts w:hint="eastAsia"/>
          <w:color w:val="FF0000"/>
          <w:sz w:val="24"/>
          <w:vertAlign w:val="superscript"/>
        </w:rPr>
        <w:t>3</w:t>
      </w:r>
      <w:r>
        <w:rPr>
          <w:rFonts w:hint="eastAsia"/>
          <w:color w:val="FF0000"/>
          <w:sz w:val="24"/>
        </w:rPr>
        <w:t>，</w:t>
      </w:r>
      <w:r w:rsidRPr="00B41355">
        <w:rPr>
          <w:rFonts w:hAnsi="宋体" w:hint="eastAsia"/>
          <w:color w:val="000000" w:themeColor="text1"/>
          <w:sz w:val="24"/>
        </w:rPr>
        <w:t>冷却水循环使用，</w:t>
      </w:r>
      <w:r>
        <w:rPr>
          <w:rFonts w:hAnsi="宋体" w:hint="eastAsia"/>
          <w:color w:val="000000" w:themeColor="text1"/>
          <w:sz w:val="24"/>
        </w:rPr>
        <w:t>年损耗量</w:t>
      </w:r>
      <w:r>
        <w:rPr>
          <w:rFonts w:hAnsi="宋体" w:hint="eastAsia"/>
          <w:color w:val="000000" w:themeColor="text1"/>
          <w:sz w:val="24"/>
        </w:rPr>
        <w:t>180t</w:t>
      </w:r>
      <w:r>
        <w:rPr>
          <w:rFonts w:hAnsi="宋体" w:hint="eastAsia"/>
          <w:color w:val="000000" w:themeColor="text1"/>
          <w:sz w:val="24"/>
        </w:rPr>
        <w:t>，</w:t>
      </w:r>
      <w:r>
        <w:rPr>
          <w:rFonts w:hAnsi="宋体" w:hint="eastAsia"/>
          <w:color w:val="FF0000"/>
          <w:sz w:val="24"/>
        </w:rPr>
        <w:t>每</w:t>
      </w:r>
      <w:r w:rsidR="00DD4072">
        <w:rPr>
          <w:rFonts w:hAnsi="宋体" w:hint="eastAsia"/>
          <w:color w:val="FF0000"/>
          <w:sz w:val="24"/>
        </w:rPr>
        <w:t>两</w:t>
      </w:r>
      <w:r>
        <w:rPr>
          <w:rFonts w:hAnsi="宋体" w:hint="eastAsia"/>
          <w:color w:val="FF0000"/>
          <w:sz w:val="24"/>
        </w:rPr>
        <w:t>周排入厂区污水处理站处理，一年按</w:t>
      </w:r>
      <w:r w:rsidR="00DD4072">
        <w:rPr>
          <w:rFonts w:hAnsi="宋体" w:hint="eastAsia"/>
          <w:color w:val="FF0000"/>
          <w:sz w:val="24"/>
        </w:rPr>
        <w:t>25</w:t>
      </w:r>
      <w:r>
        <w:rPr>
          <w:rFonts w:hAnsi="宋体" w:hint="eastAsia"/>
          <w:color w:val="FF0000"/>
          <w:sz w:val="24"/>
        </w:rPr>
        <w:t>次计，则每条</w:t>
      </w:r>
      <w:r w:rsidRPr="00790B40">
        <w:rPr>
          <w:rFonts w:hAnsi="宋体" w:hint="eastAsia"/>
          <w:color w:val="000000" w:themeColor="text1"/>
          <w:sz w:val="24"/>
        </w:rPr>
        <w:t>冷却废水产生量约为</w:t>
      </w:r>
      <w:r w:rsidR="00DD4072">
        <w:rPr>
          <w:rFonts w:hAnsi="宋体" w:hint="eastAsia"/>
          <w:color w:val="000000" w:themeColor="text1"/>
          <w:sz w:val="24"/>
        </w:rPr>
        <w:t>15</w:t>
      </w:r>
      <w:r>
        <w:rPr>
          <w:rFonts w:hAnsi="宋体" w:hint="eastAsia"/>
          <w:color w:val="000000" w:themeColor="text1"/>
          <w:sz w:val="24"/>
        </w:rPr>
        <w:t>t</w:t>
      </w:r>
      <w:r w:rsidRPr="00790B40">
        <w:rPr>
          <w:rFonts w:hAnsi="宋体" w:hint="eastAsia"/>
          <w:color w:val="000000" w:themeColor="text1"/>
          <w:sz w:val="24"/>
        </w:rPr>
        <w:t>/a</w:t>
      </w:r>
      <w:r>
        <w:rPr>
          <w:rFonts w:hAnsi="宋体" w:hint="eastAsia"/>
          <w:color w:val="000000" w:themeColor="text1"/>
          <w:sz w:val="24"/>
        </w:rPr>
        <w:t>，</w:t>
      </w:r>
      <w:r>
        <w:rPr>
          <w:rFonts w:hAnsi="宋体" w:hint="eastAsia"/>
          <w:color w:val="FF0000"/>
          <w:sz w:val="24"/>
        </w:rPr>
        <w:t>项目设有</w:t>
      </w:r>
      <w:r>
        <w:rPr>
          <w:rFonts w:hAnsi="宋体" w:hint="eastAsia"/>
          <w:color w:val="FF0000"/>
          <w:sz w:val="24"/>
        </w:rPr>
        <w:t>6</w:t>
      </w:r>
      <w:r w:rsidR="00746A67">
        <w:rPr>
          <w:rFonts w:hAnsi="宋体" w:hint="eastAsia"/>
          <w:color w:val="FF0000"/>
          <w:sz w:val="24"/>
        </w:rPr>
        <w:t>条挤出造粒生产线，</w:t>
      </w:r>
      <w:r>
        <w:rPr>
          <w:rFonts w:hAnsi="宋体" w:hint="eastAsia"/>
          <w:color w:val="FF0000"/>
          <w:sz w:val="24"/>
        </w:rPr>
        <w:t>冷却废水</w:t>
      </w:r>
      <w:r w:rsidR="00746A67">
        <w:rPr>
          <w:rFonts w:hAnsi="宋体" w:hint="eastAsia"/>
          <w:color w:val="FF0000"/>
          <w:sz w:val="24"/>
        </w:rPr>
        <w:t>外排量为</w:t>
      </w:r>
      <w:r w:rsidR="00DD4072">
        <w:rPr>
          <w:rFonts w:hAnsi="宋体" w:hint="eastAsia"/>
          <w:color w:val="FF0000"/>
          <w:sz w:val="24"/>
        </w:rPr>
        <w:t>9</w:t>
      </w:r>
      <w:r>
        <w:rPr>
          <w:rFonts w:hAnsi="宋体" w:hint="eastAsia"/>
          <w:color w:val="FF0000"/>
          <w:sz w:val="24"/>
        </w:rPr>
        <w:t>0</w:t>
      </w:r>
      <w:r>
        <w:rPr>
          <w:rFonts w:hAnsi="宋体" w:hint="eastAsia"/>
          <w:color w:val="000000" w:themeColor="text1"/>
          <w:sz w:val="24"/>
        </w:rPr>
        <w:t>t</w:t>
      </w:r>
      <w:r w:rsidRPr="00790B40">
        <w:rPr>
          <w:rFonts w:hAnsi="宋体" w:hint="eastAsia"/>
          <w:color w:val="000000" w:themeColor="text1"/>
          <w:sz w:val="24"/>
        </w:rPr>
        <w:t>/a</w:t>
      </w:r>
      <w:r w:rsidRPr="00790B40">
        <w:rPr>
          <w:rFonts w:hAnsi="宋体" w:hint="eastAsia"/>
          <w:color w:val="000000" w:themeColor="text1"/>
          <w:sz w:val="24"/>
        </w:rPr>
        <w:t>。</w:t>
      </w:r>
    </w:p>
    <w:p w14:paraId="601BBDBE" w14:textId="77777777" w:rsidR="00B948E0" w:rsidRDefault="00B948E0" w:rsidP="00B948E0">
      <w:pPr>
        <w:adjustRightInd w:val="0"/>
        <w:snapToGrid w:val="0"/>
        <w:spacing w:line="360" w:lineRule="auto"/>
        <w:ind w:firstLineChars="200" w:firstLine="480"/>
        <w:rPr>
          <w:rFonts w:hAnsi="宋体"/>
          <w:color w:val="000000" w:themeColor="text1"/>
          <w:sz w:val="24"/>
        </w:rPr>
      </w:pPr>
      <w:r>
        <w:rPr>
          <w:rFonts w:hAnsi="宋体"/>
          <w:color w:val="000000" w:themeColor="text1"/>
          <w:sz w:val="24"/>
        </w:rPr>
        <w:fldChar w:fldCharType="begin"/>
      </w:r>
      <w:r>
        <w:rPr>
          <w:rFonts w:hAnsi="宋体"/>
          <w:color w:val="000000" w:themeColor="text1"/>
          <w:sz w:val="24"/>
        </w:rPr>
        <w:instrText xml:space="preserve"> </w:instrText>
      </w:r>
      <w:r>
        <w:rPr>
          <w:rFonts w:hAnsi="宋体" w:hint="eastAsia"/>
          <w:color w:val="000000" w:themeColor="text1"/>
          <w:sz w:val="24"/>
        </w:rPr>
        <w:instrText>= 2 \* GB3</w:instrText>
      </w:r>
      <w:r>
        <w:rPr>
          <w:rFonts w:hAnsi="宋体"/>
          <w:color w:val="000000" w:themeColor="text1"/>
          <w:sz w:val="24"/>
        </w:rPr>
        <w:instrText xml:space="preserve"> </w:instrText>
      </w:r>
      <w:r>
        <w:rPr>
          <w:rFonts w:hAnsi="宋体"/>
          <w:color w:val="000000" w:themeColor="text1"/>
          <w:sz w:val="24"/>
        </w:rPr>
        <w:fldChar w:fldCharType="separate"/>
      </w:r>
      <w:r>
        <w:rPr>
          <w:rFonts w:hAnsi="宋体" w:hint="eastAsia"/>
          <w:noProof/>
          <w:color w:val="000000" w:themeColor="text1"/>
          <w:sz w:val="24"/>
        </w:rPr>
        <w:t>②</w:t>
      </w:r>
      <w:r>
        <w:rPr>
          <w:rFonts w:hAnsi="宋体"/>
          <w:color w:val="000000" w:themeColor="text1"/>
          <w:sz w:val="24"/>
        </w:rPr>
        <w:fldChar w:fldCharType="end"/>
      </w:r>
      <w:r>
        <w:rPr>
          <w:rFonts w:hAnsi="宋体" w:hint="eastAsia"/>
          <w:color w:val="000000" w:themeColor="text1"/>
          <w:sz w:val="24"/>
        </w:rPr>
        <w:t>隔套</w:t>
      </w:r>
      <w:r w:rsidRPr="00DC6E5B">
        <w:rPr>
          <w:rFonts w:hAnsi="宋体" w:hint="eastAsia"/>
          <w:color w:val="000000" w:themeColor="text1"/>
          <w:sz w:val="24"/>
        </w:rPr>
        <w:t>冷却用水</w:t>
      </w:r>
    </w:p>
    <w:p w14:paraId="234B18A3" w14:textId="251AC923" w:rsidR="00B948E0" w:rsidRPr="00B41355" w:rsidRDefault="00B948E0" w:rsidP="00B948E0">
      <w:pPr>
        <w:adjustRightInd w:val="0"/>
        <w:snapToGrid w:val="0"/>
        <w:spacing w:line="360" w:lineRule="auto"/>
        <w:ind w:firstLineChars="200" w:firstLine="480"/>
        <w:rPr>
          <w:rFonts w:ascii="Batang" w:eastAsiaTheme="minorEastAsia" w:hAnsi="Batang"/>
          <w:color w:val="000000" w:themeColor="text1"/>
          <w:sz w:val="24"/>
        </w:rPr>
      </w:pPr>
      <w:r w:rsidRPr="00B41355">
        <w:rPr>
          <w:rFonts w:hAnsi="宋体" w:hint="eastAsia"/>
          <w:color w:val="000000" w:themeColor="text1"/>
          <w:sz w:val="24"/>
        </w:rPr>
        <w:lastRenderedPageBreak/>
        <w:t>本项目注塑机约需循环冷却水</w:t>
      </w:r>
      <w:r w:rsidR="00DD4072">
        <w:rPr>
          <w:rFonts w:hAnsi="宋体" w:hint="eastAsia"/>
          <w:color w:val="000000" w:themeColor="text1"/>
          <w:sz w:val="24"/>
        </w:rPr>
        <w:t>800</w:t>
      </w:r>
      <w:r w:rsidRPr="00B41355">
        <w:rPr>
          <w:rFonts w:hAnsi="宋体"/>
          <w:color w:val="000000" w:themeColor="text1"/>
          <w:sz w:val="24"/>
        </w:rPr>
        <w:t>0</w:t>
      </w:r>
      <w:r w:rsidRPr="00B41355">
        <w:rPr>
          <w:rFonts w:hAnsi="宋体" w:hint="eastAsia"/>
          <w:color w:val="000000" w:themeColor="text1"/>
          <w:sz w:val="24"/>
        </w:rPr>
        <w:t>t/a</w:t>
      </w:r>
      <w:r w:rsidRPr="00B41355">
        <w:rPr>
          <w:rFonts w:hAnsi="宋体" w:hint="eastAsia"/>
          <w:color w:val="000000" w:themeColor="text1"/>
          <w:sz w:val="24"/>
        </w:rPr>
        <w:t>，其中每年需新鲜补水量</w:t>
      </w:r>
      <w:r w:rsidR="00DD4072">
        <w:rPr>
          <w:rFonts w:hAnsi="宋体" w:hint="eastAsia"/>
          <w:color w:val="000000" w:themeColor="text1"/>
          <w:sz w:val="24"/>
        </w:rPr>
        <w:t>350</w:t>
      </w:r>
      <w:r w:rsidRPr="00B41355">
        <w:rPr>
          <w:rFonts w:hAnsi="宋体" w:hint="eastAsia"/>
          <w:color w:val="000000" w:themeColor="text1"/>
          <w:sz w:val="24"/>
        </w:rPr>
        <w:t>t/a</w:t>
      </w:r>
      <w:r w:rsidRPr="00B41355">
        <w:rPr>
          <w:rFonts w:ascii="Batang" w:eastAsiaTheme="minorEastAsia" w:hAnsi="Batang" w:hint="eastAsia"/>
          <w:color w:val="000000" w:themeColor="text1"/>
          <w:sz w:val="24"/>
        </w:rPr>
        <w:t>，循环冷却水</w:t>
      </w:r>
      <w:r w:rsidRPr="00B41355">
        <w:rPr>
          <w:rFonts w:ascii="Batang" w:eastAsiaTheme="minorEastAsia" w:hAnsi="Batang"/>
          <w:color w:val="000000" w:themeColor="text1"/>
          <w:sz w:val="24"/>
        </w:rPr>
        <w:t>不外排</w:t>
      </w:r>
      <w:r w:rsidRPr="00B41355">
        <w:rPr>
          <w:rFonts w:hAnsi="宋体" w:hint="eastAsia"/>
          <w:color w:val="000000" w:themeColor="text1"/>
          <w:sz w:val="24"/>
        </w:rPr>
        <w:t>。</w:t>
      </w:r>
    </w:p>
    <w:p w14:paraId="12FCED4D" w14:textId="306E16AE" w:rsidR="00B948E0" w:rsidRPr="00B41355" w:rsidRDefault="00B948E0" w:rsidP="00B948E0">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4</w:t>
      </w:r>
      <w:r w:rsidRPr="00B41355">
        <w:rPr>
          <w:rFonts w:hAnsi="宋体"/>
          <w:color w:val="000000" w:themeColor="text1"/>
          <w:sz w:val="24"/>
        </w:rPr>
        <w:t>）</w:t>
      </w:r>
      <w:r w:rsidR="00746A67">
        <w:rPr>
          <w:rFonts w:hAnsi="宋体" w:hint="eastAsia"/>
          <w:color w:val="000000" w:themeColor="text1"/>
          <w:sz w:val="24"/>
        </w:rPr>
        <w:t>废气处理</w:t>
      </w:r>
      <w:r w:rsidRPr="00B41355">
        <w:rPr>
          <w:rFonts w:hAnsi="宋体"/>
          <w:color w:val="000000" w:themeColor="text1"/>
          <w:sz w:val="24"/>
        </w:rPr>
        <w:t>用水</w:t>
      </w:r>
    </w:p>
    <w:p w14:paraId="0C284C69" w14:textId="5DC32FF9" w:rsidR="00B948E0" w:rsidRDefault="00B948E0" w:rsidP="00B948E0">
      <w:pPr>
        <w:autoSpaceDE w:val="0"/>
        <w:autoSpaceDN w:val="0"/>
        <w:adjustRightInd w:val="0"/>
        <w:snapToGrid w:val="0"/>
        <w:spacing w:line="360" w:lineRule="auto"/>
        <w:ind w:firstLineChars="250" w:firstLine="570"/>
        <w:rPr>
          <w:rFonts w:hAnsi="宋体"/>
          <w:color w:val="FF0000"/>
          <w:sz w:val="24"/>
        </w:rPr>
      </w:pPr>
      <w:r w:rsidRPr="00B41355">
        <w:rPr>
          <w:rFonts w:hint="eastAsia"/>
          <w:color w:val="000000" w:themeColor="text1"/>
          <w:spacing w:val="-6"/>
          <w:sz w:val="24"/>
        </w:rPr>
        <w:t>根据建设单位提供的资料，</w:t>
      </w:r>
      <w:r>
        <w:rPr>
          <w:rFonts w:hint="eastAsia"/>
          <w:color w:val="000000" w:themeColor="text1"/>
          <w:spacing w:val="-6"/>
          <w:sz w:val="24"/>
        </w:rPr>
        <w:t>项目每个</w:t>
      </w:r>
      <w:r w:rsidRPr="00B41355">
        <w:rPr>
          <w:rFonts w:hint="eastAsia"/>
          <w:color w:val="000000" w:themeColor="text1"/>
          <w:spacing w:val="-6"/>
          <w:sz w:val="24"/>
        </w:rPr>
        <w:t>喷淋塔</w:t>
      </w:r>
      <w:r>
        <w:rPr>
          <w:color w:val="000000" w:themeColor="text1"/>
          <w:spacing w:val="-6"/>
          <w:sz w:val="24"/>
        </w:rPr>
        <w:t>循环</w:t>
      </w:r>
      <w:r w:rsidRPr="00B41355">
        <w:rPr>
          <w:color w:val="000000" w:themeColor="text1"/>
          <w:spacing w:val="-6"/>
          <w:sz w:val="24"/>
        </w:rPr>
        <w:t>量为</w:t>
      </w:r>
      <w:r w:rsidR="00DD4072">
        <w:rPr>
          <w:rFonts w:hint="eastAsia"/>
          <w:color w:val="000000" w:themeColor="text1"/>
          <w:spacing w:val="-6"/>
          <w:sz w:val="24"/>
        </w:rPr>
        <w:t>2</w:t>
      </w:r>
      <w:r w:rsidRPr="00B41355">
        <w:rPr>
          <w:color w:val="000000" w:themeColor="text1"/>
          <w:sz w:val="24"/>
        </w:rPr>
        <w:t>t</w:t>
      </w:r>
      <w:r w:rsidRPr="00B41355">
        <w:rPr>
          <w:color w:val="000000" w:themeColor="text1"/>
          <w:spacing w:val="-6"/>
          <w:sz w:val="24"/>
        </w:rPr>
        <w:t>/h</w:t>
      </w:r>
      <w:r w:rsidRPr="00B41355">
        <w:rPr>
          <w:color w:val="000000" w:themeColor="text1"/>
          <w:spacing w:val="-6"/>
          <w:sz w:val="24"/>
        </w:rPr>
        <w:t>，</w:t>
      </w:r>
      <w:r>
        <w:rPr>
          <w:rFonts w:hint="eastAsia"/>
          <w:color w:val="000000" w:themeColor="text1"/>
          <w:spacing w:val="-6"/>
          <w:sz w:val="24"/>
        </w:rPr>
        <w:t>年工作</w:t>
      </w:r>
      <w:r>
        <w:rPr>
          <w:rFonts w:hint="eastAsia"/>
          <w:color w:val="000000" w:themeColor="text1"/>
          <w:spacing w:val="-6"/>
          <w:sz w:val="24"/>
        </w:rPr>
        <w:t>7200h</w:t>
      </w:r>
      <w:r>
        <w:rPr>
          <w:rFonts w:hint="eastAsia"/>
          <w:color w:val="000000" w:themeColor="text1"/>
          <w:spacing w:val="-6"/>
          <w:sz w:val="24"/>
        </w:rPr>
        <w:t>，则每个喷淋塔循环水量</w:t>
      </w:r>
      <w:r w:rsidR="00DD4072">
        <w:rPr>
          <w:rFonts w:hint="eastAsia"/>
          <w:color w:val="000000" w:themeColor="text1"/>
          <w:spacing w:val="-6"/>
          <w:sz w:val="24"/>
        </w:rPr>
        <w:t>144</w:t>
      </w:r>
      <w:r>
        <w:rPr>
          <w:rFonts w:hint="eastAsia"/>
          <w:color w:val="000000" w:themeColor="text1"/>
          <w:spacing w:val="-6"/>
          <w:sz w:val="24"/>
        </w:rPr>
        <w:t>00t/a</w:t>
      </w:r>
      <w:r>
        <w:rPr>
          <w:rFonts w:hint="eastAsia"/>
          <w:color w:val="000000" w:themeColor="text1"/>
          <w:spacing w:val="-6"/>
          <w:sz w:val="24"/>
        </w:rPr>
        <w:t>，</w:t>
      </w:r>
      <w:r w:rsidRPr="00A93844">
        <w:rPr>
          <w:color w:val="FF0000"/>
          <w:spacing w:val="-6"/>
          <w:sz w:val="24"/>
        </w:rPr>
        <w:t>损耗量约占循环水量的</w:t>
      </w:r>
      <w:r w:rsidR="00DD4072">
        <w:rPr>
          <w:rFonts w:hint="eastAsia"/>
          <w:color w:val="FF0000"/>
          <w:spacing w:val="-6"/>
          <w:sz w:val="24"/>
        </w:rPr>
        <w:t>0.5</w:t>
      </w:r>
      <w:r w:rsidRPr="00A93844">
        <w:rPr>
          <w:color w:val="FF0000"/>
          <w:spacing w:val="-6"/>
          <w:sz w:val="24"/>
        </w:rPr>
        <w:t>%</w:t>
      </w:r>
      <w:r w:rsidRPr="00A93844">
        <w:rPr>
          <w:rFonts w:hint="eastAsia"/>
          <w:color w:val="FF0000"/>
          <w:spacing w:val="-6"/>
          <w:sz w:val="24"/>
        </w:rPr>
        <w:t>，本项目共设有</w:t>
      </w:r>
      <w:r w:rsidRPr="00A93844">
        <w:rPr>
          <w:rFonts w:hint="eastAsia"/>
          <w:color w:val="FF0000"/>
          <w:spacing w:val="-6"/>
          <w:sz w:val="24"/>
        </w:rPr>
        <w:t>3</w:t>
      </w:r>
      <w:r w:rsidRPr="00A93844">
        <w:rPr>
          <w:rFonts w:hint="eastAsia"/>
          <w:color w:val="FF0000"/>
          <w:spacing w:val="-6"/>
          <w:sz w:val="24"/>
        </w:rPr>
        <w:t>个喷淋塔，则喷淋塔循环水量为</w:t>
      </w:r>
      <w:r w:rsidR="00DD4072">
        <w:rPr>
          <w:rFonts w:hint="eastAsia"/>
          <w:color w:val="FF0000"/>
          <w:spacing w:val="-6"/>
          <w:sz w:val="24"/>
        </w:rPr>
        <w:t>432</w:t>
      </w:r>
      <w:r w:rsidRPr="00A93844">
        <w:rPr>
          <w:rFonts w:hint="eastAsia"/>
          <w:color w:val="FF0000"/>
          <w:spacing w:val="-6"/>
          <w:sz w:val="24"/>
        </w:rPr>
        <w:t>00t/a</w:t>
      </w:r>
      <w:r w:rsidRPr="00A93844">
        <w:rPr>
          <w:rFonts w:hint="eastAsia"/>
          <w:color w:val="FF0000"/>
          <w:spacing w:val="-6"/>
          <w:sz w:val="24"/>
        </w:rPr>
        <w:t>，损耗量为</w:t>
      </w:r>
      <w:r w:rsidR="00DD4072">
        <w:rPr>
          <w:rFonts w:hint="eastAsia"/>
          <w:color w:val="FF0000"/>
          <w:spacing w:val="-6"/>
          <w:sz w:val="24"/>
        </w:rPr>
        <w:t>216</w:t>
      </w:r>
      <w:r w:rsidRPr="00A93844">
        <w:rPr>
          <w:rFonts w:hint="eastAsia"/>
          <w:color w:val="FF0000"/>
          <w:spacing w:val="-6"/>
          <w:sz w:val="24"/>
        </w:rPr>
        <w:t>t/a</w:t>
      </w:r>
      <w:r w:rsidRPr="00A93844">
        <w:rPr>
          <w:rFonts w:hint="eastAsia"/>
          <w:color w:val="FF0000"/>
          <w:spacing w:val="-6"/>
          <w:sz w:val="24"/>
        </w:rPr>
        <w:t>。喷淋塔废水每</w:t>
      </w:r>
      <w:r w:rsidR="00DD4072">
        <w:rPr>
          <w:rFonts w:hint="eastAsia"/>
          <w:color w:val="FF0000"/>
          <w:spacing w:val="-6"/>
          <w:sz w:val="24"/>
        </w:rPr>
        <w:t>两</w:t>
      </w:r>
      <w:r w:rsidRPr="00A93844">
        <w:rPr>
          <w:rFonts w:hint="eastAsia"/>
          <w:color w:val="FF0000"/>
          <w:spacing w:val="-6"/>
          <w:sz w:val="24"/>
        </w:rPr>
        <w:t>周排入厂区污水处理站处理，</w:t>
      </w:r>
      <w:r w:rsidR="00DD4072">
        <w:rPr>
          <w:rFonts w:hint="eastAsia"/>
          <w:color w:val="FF0000"/>
          <w:spacing w:val="-6"/>
          <w:sz w:val="24"/>
        </w:rPr>
        <w:t>一年按</w:t>
      </w:r>
      <w:r w:rsidR="00DD4072">
        <w:rPr>
          <w:rFonts w:hint="eastAsia"/>
          <w:color w:val="FF0000"/>
          <w:spacing w:val="-6"/>
          <w:sz w:val="24"/>
        </w:rPr>
        <w:t>25</w:t>
      </w:r>
      <w:r w:rsidR="00DD4072">
        <w:rPr>
          <w:rFonts w:hint="eastAsia"/>
          <w:color w:val="FF0000"/>
          <w:spacing w:val="-6"/>
          <w:sz w:val="24"/>
        </w:rPr>
        <w:t>次计，</w:t>
      </w:r>
      <w:r w:rsidRPr="00A93844">
        <w:rPr>
          <w:rFonts w:hint="eastAsia"/>
          <w:color w:val="FF0000"/>
          <w:spacing w:val="-6"/>
          <w:sz w:val="24"/>
        </w:rPr>
        <w:t>每个喷淋塔每次外排废水量为</w:t>
      </w:r>
      <w:r w:rsidRPr="00A93844">
        <w:rPr>
          <w:rFonts w:hint="eastAsia"/>
          <w:color w:val="FF0000"/>
          <w:spacing w:val="-6"/>
          <w:sz w:val="24"/>
        </w:rPr>
        <w:t>2m</w:t>
      </w:r>
      <w:r w:rsidRPr="00A93844">
        <w:rPr>
          <w:rFonts w:hint="eastAsia"/>
          <w:color w:val="FF0000"/>
          <w:spacing w:val="-6"/>
          <w:sz w:val="24"/>
          <w:vertAlign w:val="superscript"/>
        </w:rPr>
        <w:t>3</w:t>
      </w:r>
      <w:r w:rsidRPr="00A93844">
        <w:rPr>
          <w:rFonts w:hint="eastAsia"/>
          <w:color w:val="FF0000"/>
          <w:spacing w:val="-6"/>
          <w:sz w:val="24"/>
        </w:rPr>
        <w:t>，则单个喷淋塔产生废水量为</w:t>
      </w:r>
      <w:r w:rsidR="00DD4072">
        <w:rPr>
          <w:rFonts w:hint="eastAsia"/>
          <w:color w:val="FF0000"/>
          <w:spacing w:val="-6"/>
          <w:sz w:val="24"/>
        </w:rPr>
        <w:t>5</w:t>
      </w:r>
      <w:r w:rsidRPr="00A93844">
        <w:rPr>
          <w:rFonts w:hint="eastAsia"/>
          <w:color w:val="FF0000"/>
          <w:spacing w:val="-6"/>
          <w:sz w:val="24"/>
        </w:rPr>
        <w:t>0t/a</w:t>
      </w:r>
      <w:r w:rsidR="00746A67">
        <w:rPr>
          <w:rFonts w:hint="eastAsia"/>
          <w:color w:val="FF0000"/>
          <w:spacing w:val="-6"/>
          <w:sz w:val="24"/>
        </w:rPr>
        <w:t>，</w:t>
      </w:r>
      <w:r w:rsidRPr="00A93844">
        <w:rPr>
          <w:rFonts w:hint="eastAsia"/>
          <w:color w:val="FF0000"/>
          <w:spacing w:val="-6"/>
          <w:sz w:val="24"/>
        </w:rPr>
        <w:t>喷淋废水</w:t>
      </w:r>
      <w:r w:rsidR="00746A67">
        <w:rPr>
          <w:rFonts w:hint="eastAsia"/>
          <w:color w:val="FF0000"/>
          <w:spacing w:val="-6"/>
          <w:sz w:val="24"/>
        </w:rPr>
        <w:t>外排量为</w:t>
      </w:r>
      <w:r w:rsidR="00DD4072">
        <w:rPr>
          <w:rFonts w:hint="eastAsia"/>
          <w:color w:val="FF0000"/>
          <w:spacing w:val="-6"/>
          <w:sz w:val="24"/>
        </w:rPr>
        <w:t>15</w:t>
      </w:r>
      <w:r w:rsidRPr="00A93844">
        <w:rPr>
          <w:rFonts w:hint="eastAsia"/>
          <w:color w:val="FF0000"/>
          <w:spacing w:val="-6"/>
          <w:sz w:val="24"/>
        </w:rPr>
        <w:t>0t/a</w:t>
      </w:r>
      <w:r w:rsidRPr="00A93844">
        <w:rPr>
          <w:rFonts w:hAnsi="宋体" w:hint="eastAsia"/>
          <w:color w:val="FF0000"/>
          <w:sz w:val="24"/>
        </w:rPr>
        <w:t>。</w:t>
      </w:r>
    </w:p>
    <w:p w14:paraId="6E5AC45F" w14:textId="5333BA7F" w:rsidR="00746A67" w:rsidRPr="005B5C43" w:rsidRDefault="00746A67" w:rsidP="00746A67">
      <w:pPr>
        <w:jc w:val="center"/>
        <w:rPr>
          <w:b/>
          <w:color w:val="000000"/>
          <w:kern w:val="0"/>
          <w:sz w:val="24"/>
        </w:rPr>
      </w:pPr>
      <w:r w:rsidRPr="005B5C43">
        <w:rPr>
          <w:b/>
          <w:color w:val="000000"/>
          <w:kern w:val="0"/>
          <w:sz w:val="24"/>
        </w:rPr>
        <w:t>表</w:t>
      </w:r>
      <w:r>
        <w:rPr>
          <w:b/>
          <w:color w:val="000000"/>
          <w:kern w:val="0"/>
          <w:sz w:val="24"/>
        </w:rPr>
        <w:t>3</w:t>
      </w:r>
      <w:r w:rsidRPr="005B5C43">
        <w:rPr>
          <w:b/>
          <w:color w:val="000000"/>
          <w:kern w:val="0"/>
          <w:sz w:val="24"/>
        </w:rPr>
        <w:t>.1-</w:t>
      </w:r>
      <w:r w:rsidR="004056B6">
        <w:rPr>
          <w:rFonts w:hint="eastAsia"/>
          <w:b/>
          <w:color w:val="000000"/>
          <w:kern w:val="0"/>
          <w:sz w:val="24"/>
        </w:rPr>
        <w:t>8</w:t>
      </w:r>
      <w:r w:rsidRPr="005B5C43">
        <w:rPr>
          <w:b/>
          <w:color w:val="000000"/>
          <w:kern w:val="0"/>
          <w:sz w:val="24"/>
        </w:rPr>
        <w:t xml:space="preserve">  </w:t>
      </w:r>
      <w:r w:rsidRPr="005B5C43">
        <w:rPr>
          <w:b/>
          <w:color w:val="000000"/>
          <w:kern w:val="0"/>
          <w:sz w:val="24"/>
        </w:rPr>
        <w:t>本项目生产废水产生情况表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9"/>
        <w:gridCol w:w="5210"/>
        <w:gridCol w:w="2201"/>
      </w:tblGrid>
      <w:tr w:rsidR="00746A67" w:rsidRPr="005B5C43" w14:paraId="2FCD2576" w14:textId="77777777" w:rsidTr="00837591">
        <w:trPr>
          <w:trHeight w:val="20"/>
          <w:jc w:val="center"/>
        </w:trPr>
        <w:tc>
          <w:tcPr>
            <w:tcW w:w="711" w:type="pct"/>
            <w:vAlign w:val="center"/>
          </w:tcPr>
          <w:p w14:paraId="2B2C5285" w14:textId="77777777" w:rsidR="00746A67" w:rsidRPr="005B5C43" w:rsidRDefault="00746A67" w:rsidP="00837591">
            <w:pPr>
              <w:widowControl/>
              <w:snapToGrid w:val="0"/>
              <w:jc w:val="center"/>
              <w:rPr>
                <w:b/>
                <w:color w:val="000000"/>
                <w:szCs w:val="21"/>
              </w:rPr>
            </w:pPr>
            <w:r w:rsidRPr="005B5C43">
              <w:rPr>
                <w:b/>
                <w:color w:val="000000"/>
                <w:szCs w:val="21"/>
              </w:rPr>
              <w:t>序号</w:t>
            </w:r>
          </w:p>
        </w:tc>
        <w:tc>
          <w:tcPr>
            <w:tcW w:w="3015" w:type="pct"/>
            <w:vAlign w:val="center"/>
          </w:tcPr>
          <w:p w14:paraId="5E668245" w14:textId="77777777" w:rsidR="00746A67" w:rsidRPr="005B5C43" w:rsidRDefault="00746A67" w:rsidP="00837591">
            <w:pPr>
              <w:widowControl/>
              <w:snapToGrid w:val="0"/>
              <w:jc w:val="center"/>
              <w:rPr>
                <w:b/>
                <w:color w:val="000000"/>
                <w:szCs w:val="21"/>
              </w:rPr>
            </w:pPr>
            <w:r w:rsidRPr="005B5C43">
              <w:rPr>
                <w:b/>
                <w:color w:val="000000"/>
                <w:szCs w:val="21"/>
              </w:rPr>
              <w:t>用水单元</w:t>
            </w:r>
          </w:p>
        </w:tc>
        <w:tc>
          <w:tcPr>
            <w:tcW w:w="1274" w:type="pct"/>
            <w:vAlign w:val="center"/>
          </w:tcPr>
          <w:p w14:paraId="1DA0759F" w14:textId="77777777" w:rsidR="00746A67" w:rsidRPr="005B5C43" w:rsidRDefault="00746A67" w:rsidP="00837591">
            <w:pPr>
              <w:widowControl/>
              <w:snapToGrid w:val="0"/>
              <w:jc w:val="center"/>
              <w:rPr>
                <w:b/>
                <w:color w:val="000000"/>
                <w:szCs w:val="21"/>
              </w:rPr>
            </w:pPr>
            <w:r w:rsidRPr="005B5C43">
              <w:rPr>
                <w:b/>
                <w:color w:val="000000"/>
                <w:szCs w:val="21"/>
              </w:rPr>
              <w:t>废水量</w:t>
            </w:r>
            <w:r w:rsidRPr="005B5C43">
              <w:rPr>
                <w:b/>
                <w:color w:val="000000"/>
                <w:szCs w:val="21"/>
              </w:rPr>
              <w:t>t/a</w:t>
            </w:r>
          </w:p>
        </w:tc>
      </w:tr>
      <w:tr w:rsidR="00746A67" w:rsidRPr="005B5C43" w14:paraId="1C338D48" w14:textId="77777777" w:rsidTr="00837591">
        <w:trPr>
          <w:trHeight w:val="20"/>
          <w:jc w:val="center"/>
        </w:trPr>
        <w:tc>
          <w:tcPr>
            <w:tcW w:w="711" w:type="pct"/>
            <w:vAlign w:val="center"/>
          </w:tcPr>
          <w:p w14:paraId="6C22EB64" w14:textId="77777777" w:rsidR="00746A67" w:rsidRPr="005B5C43" w:rsidRDefault="00746A67" w:rsidP="00837591">
            <w:pPr>
              <w:widowControl/>
              <w:snapToGrid w:val="0"/>
              <w:jc w:val="center"/>
              <w:rPr>
                <w:color w:val="000000"/>
                <w:szCs w:val="21"/>
              </w:rPr>
            </w:pPr>
            <w:r w:rsidRPr="005B5C43">
              <w:rPr>
                <w:color w:val="000000"/>
                <w:szCs w:val="21"/>
              </w:rPr>
              <w:t>1</w:t>
            </w:r>
          </w:p>
        </w:tc>
        <w:tc>
          <w:tcPr>
            <w:tcW w:w="3015" w:type="pct"/>
            <w:vAlign w:val="center"/>
          </w:tcPr>
          <w:p w14:paraId="12AD5F21" w14:textId="490DE287" w:rsidR="00746A67" w:rsidRPr="005B5C43" w:rsidRDefault="00746A67" w:rsidP="00837591">
            <w:pPr>
              <w:widowControl/>
              <w:snapToGrid w:val="0"/>
              <w:jc w:val="center"/>
              <w:rPr>
                <w:color w:val="000000"/>
                <w:szCs w:val="21"/>
              </w:rPr>
            </w:pPr>
            <w:r>
              <w:rPr>
                <w:rFonts w:hint="eastAsia"/>
                <w:color w:val="000000"/>
                <w:szCs w:val="21"/>
              </w:rPr>
              <w:t>湿法破碎废水</w:t>
            </w:r>
          </w:p>
        </w:tc>
        <w:tc>
          <w:tcPr>
            <w:tcW w:w="1274" w:type="pct"/>
            <w:shd w:val="clear" w:color="auto" w:fill="auto"/>
            <w:vAlign w:val="center"/>
          </w:tcPr>
          <w:p w14:paraId="20273BF3" w14:textId="5BD100CB" w:rsidR="00746A67" w:rsidRPr="005B5C43" w:rsidRDefault="005D0A9B" w:rsidP="00837591">
            <w:pPr>
              <w:widowControl/>
              <w:snapToGrid w:val="0"/>
              <w:jc w:val="center"/>
              <w:rPr>
                <w:color w:val="000000"/>
                <w:szCs w:val="21"/>
              </w:rPr>
            </w:pPr>
            <w:r>
              <w:rPr>
                <w:rFonts w:hint="eastAsia"/>
                <w:color w:val="000000"/>
                <w:szCs w:val="21"/>
              </w:rPr>
              <w:t>0</w:t>
            </w:r>
          </w:p>
        </w:tc>
      </w:tr>
      <w:tr w:rsidR="00746A67" w:rsidRPr="005B5C43" w14:paraId="2311CE50" w14:textId="77777777" w:rsidTr="00837591">
        <w:trPr>
          <w:trHeight w:val="20"/>
          <w:jc w:val="center"/>
        </w:trPr>
        <w:tc>
          <w:tcPr>
            <w:tcW w:w="711" w:type="pct"/>
            <w:vAlign w:val="center"/>
          </w:tcPr>
          <w:p w14:paraId="00BFB8E2" w14:textId="77777777" w:rsidR="00746A67" w:rsidRPr="005B5C43" w:rsidRDefault="00746A67" w:rsidP="00837591">
            <w:pPr>
              <w:widowControl/>
              <w:snapToGrid w:val="0"/>
              <w:jc w:val="center"/>
              <w:rPr>
                <w:color w:val="000000"/>
                <w:szCs w:val="21"/>
              </w:rPr>
            </w:pPr>
            <w:r w:rsidRPr="005B5C43">
              <w:rPr>
                <w:color w:val="000000"/>
                <w:szCs w:val="21"/>
              </w:rPr>
              <w:t>2</w:t>
            </w:r>
          </w:p>
        </w:tc>
        <w:tc>
          <w:tcPr>
            <w:tcW w:w="3015" w:type="pct"/>
            <w:vAlign w:val="center"/>
          </w:tcPr>
          <w:p w14:paraId="562472A5" w14:textId="17C632F8" w:rsidR="00746A67" w:rsidRPr="005B5C43" w:rsidRDefault="00746A67" w:rsidP="00837591">
            <w:pPr>
              <w:widowControl/>
              <w:snapToGrid w:val="0"/>
              <w:jc w:val="center"/>
              <w:rPr>
                <w:color w:val="000000"/>
                <w:szCs w:val="21"/>
              </w:rPr>
            </w:pPr>
            <w:r>
              <w:rPr>
                <w:rFonts w:hint="eastAsia"/>
                <w:color w:val="000000"/>
                <w:szCs w:val="21"/>
              </w:rPr>
              <w:t>清洗废水</w:t>
            </w:r>
          </w:p>
        </w:tc>
        <w:tc>
          <w:tcPr>
            <w:tcW w:w="1274" w:type="pct"/>
            <w:shd w:val="clear" w:color="auto" w:fill="auto"/>
            <w:vAlign w:val="center"/>
          </w:tcPr>
          <w:p w14:paraId="4F4EF4CA" w14:textId="1EB9B392" w:rsidR="00746A67" w:rsidRPr="005B5C43" w:rsidRDefault="00746A67" w:rsidP="00837591">
            <w:pPr>
              <w:widowControl/>
              <w:jc w:val="center"/>
              <w:rPr>
                <w:color w:val="000000"/>
                <w:szCs w:val="21"/>
              </w:rPr>
            </w:pPr>
            <w:r>
              <w:rPr>
                <w:rFonts w:hint="eastAsia"/>
                <w:color w:val="000000"/>
                <w:szCs w:val="21"/>
              </w:rPr>
              <w:t>10260</w:t>
            </w:r>
          </w:p>
        </w:tc>
      </w:tr>
      <w:tr w:rsidR="00746A67" w:rsidRPr="005B5C43" w14:paraId="180001B8" w14:textId="77777777" w:rsidTr="00837591">
        <w:trPr>
          <w:trHeight w:val="20"/>
          <w:jc w:val="center"/>
        </w:trPr>
        <w:tc>
          <w:tcPr>
            <w:tcW w:w="711" w:type="pct"/>
            <w:vAlign w:val="center"/>
          </w:tcPr>
          <w:p w14:paraId="7D24A03C" w14:textId="77777777" w:rsidR="00746A67" w:rsidRPr="005B5C43" w:rsidRDefault="00746A67" w:rsidP="00837591">
            <w:pPr>
              <w:widowControl/>
              <w:snapToGrid w:val="0"/>
              <w:jc w:val="center"/>
              <w:rPr>
                <w:color w:val="000000"/>
                <w:szCs w:val="21"/>
              </w:rPr>
            </w:pPr>
            <w:r w:rsidRPr="005B5C43">
              <w:rPr>
                <w:color w:val="000000"/>
                <w:szCs w:val="21"/>
              </w:rPr>
              <w:t>3</w:t>
            </w:r>
          </w:p>
        </w:tc>
        <w:tc>
          <w:tcPr>
            <w:tcW w:w="3015" w:type="pct"/>
            <w:vAlign w:val="center"/>
          </w:tcPr>
          <w:p w14:paraId="01242173" w14:textId="08C5A38C" w:rsidR="00746A67" w:rsidRPr="005B5C43" w:rsidRDefault="00746A67" w:rsidP="00837591">
            <w:pPr>
              <w:widowControl/>
              <w:snapToGrid w:val="0"/>
              <w:jc w:val="center"/>
              <w:rPr>
                <w:color w:val="000000"/>
                <w:szCs w:val="21"/>
              </w:rPr>
            </w:pPr>
            <w:r>
              <w:rPr>
                <w:rFonts w:hint="eastAsia"/>
                <w:color w:val="000000"/>
                <w:szCs w:val="21"/>
              </w:rPr>
              <w:t>塑料条冷却用水</w:t>
            </w:r>
          </w:p>
        </w:tc>
        <w:tc>
          <w:tcPr>
            <w:tcW w:w="1274" w:type="pct"/>
            <w:shd w:val="clear" w:color="auto" w:fill="auto"/>
            <w:vAlign w:val="center"/>
          </w:tcPr>
          <w:p w14:paraId="6223F1CC" w14:textId="73FBD77C" w:rsidR="00746A67" w:rsidRPr="005B5C43" w:rsidRDefault="00DD4072" w:rsidP="00837591">
            <w:pPr>
              <w:widowControl/>
              <w:jc w:val="center"/>
              <w:rPr>
                <w:color w:val="000000"/>
                <w:szCs w:val="21"/>
              </w:rPr>
            </w:pPr>
            <w:r>
              <w:rPr>
                <w:rFonts w:hint="eastAsia"/>
                <w:color w:val="000000"/>
                <w:szCs w:val="21"/>
              </w:rPr>
              <w:t>90</w:t>
            </w:r>
          </w:p>
        </w:tc>
      </w:tr>
      <w:tr w:rsidR="00746A67" w:rsidRPr="005B5C43" w14:paraId="1576AF49" w14:textId="77777777" w:rsidTr="00837591">
        <w:trPr>
          <w:trHeight w:val="20"/>
          <w:jc w:val="center"/>
        </w:trPr>
        <w:tc>
          <w:tcPr>
            <w:tcW w:w="711" w:type="pct"/>
            <w:vAlign w:val="center"/>
          </w:tcPr>
          <w:p w14:paraId="534EB048" w14:textId="77777777" w:rsidR="00746A67" w:rsidRPr="005B5C43" w:rsidRDefault="00746A67" w:rsidP="00837591">
            <w:pPr>
              <w:widowControl/>
              <w:snapToGrid w:val="0"/>
              <w:jc w:val="center"/>
              <w:rPr>
                <w:color w:val="000000"/>
                <w:szCs w:val="21"/>
              </w:rPr>
            </w:pPr>
            <w:r w:rsidRPr="005B5C43">
              <w:rPr>
                <w:color w:val="000000"/>
                <w:szCs w:val="21"/>
              </w:rPr>
              <w:t>4</w:t>
            </w:r>
          </w:p>
        </w:tc>
        <w:tc>
          <w:tcPr>
            <w:tcW w:w="3015" w:type="pct"/>
            <w:vAlign w:val="center"/>
          </w:tcPr>
          <w:p w14:paraId="0CCD9C17" w14:textId="1A8D00FE" w:rsidR="00746A67" w:rsidRPr="005B5C43" w:rsidRDefault="00746A67" w:rsidP="00837591">
            <w:pPr>
              <w:widowControl/>
              <w:snapToGrid w:val="0"/>
              <w:jc w:val="center"/>
              <w:rPr>
                <w:color w:val="000000"/>
                <w:szCs w:val="21"/>
              </w:rPr>
            </w:pPr>
            <w:r>
              <w:rPr>
                <w:rFonts w:hint="eastAsia"/>
                <w:color w:val="000000"/>
                <w:szCs w:val="21"/>
              </w:rPr>
              <w:t>隔套冷却用水</w:t>
            </w:r>
          </w:p>
        </w:tc>
        <w:tc>
          <w:tcPr>
            <w:tcW w:w="1274" w:type="pct"/>
            <w:shd w:val="clear" w:color="auto" w:fill="auto"/>
            <w:vAlign w:val="center"/>
          </w:tcPr>
          <w:p w14:paraId="46E9E157" w14:textId="7D85F088" w:rsidR="00746A67" w:rsidRPr="005B5C43" w:rsidRDefault="00746A67" w:rsidP="00837591">
            <w:pPr>
              <w:widowControl/>
              <w:jc w:val="center"/>
              <w:rPr>
                <w:color w:val="000000"/>
                <w:szCs w:val="21"/>
              </w:rPr>
            </w:pPr>
            <w:r>
              <w:rPr>
                <w:rFonts w:hint="eastAsia"/>
                <w:color w:val="000000"/>
                <w:szCs w:val="21"/>
              </w:rPr>
              <w:t>0</w:t>
            </w:r>
          </w:p>
        </w:tc>
      </w:tr>
      <w:tr w:rsidR="00746A67" w:rsidRPr="005B5C43" w14:paraId="7861BCD3" w14:textId="77777777" w:rsidTr="00837591">
        <w:trPr>
          <w:trHeight w:val="20"/>
          <w:jc w:val="center"/>
        </w:trPr>
        <w:tc>
          <w:tcPr>
            <w:tcW w:w="711" w:type="pct"/>
            <w:vAlign w:val="center"/>
          </w:tcPr>
          <w:p w14:paraId="052F2D7C" w14:textId="77777777" w:rsidR="00746A67" w:rsidRPr="005B5C43" w:rsidRDefault="00746A67" w:rsidP="00837591">
            <w:pPr>
              <w:widowControl/>
              <w:snapToGrid w:val="0"/>
              <w:jc w:val="center"/>
              <w:rPr>
                <w:color w:val="000000"/>
                <w:szCs w:val="21"/>
              </w:rPr>
            </w:pPr>
            <w:r w:rsidRPr="005B5C43">
              <w:rPr>
                <w:color w:val="000000"/>
                <w:szCs w:val="21"/>
              </w:rPr>
              <w:t>5</w:t>
            </w:r>
          </w:p>
        </w:tc>
        <w:tc>
          <w:tcPr>
            <w:tcW w:w="3015" w:type="pct"/>
            <w:vAlign w:val="center"/>
          </w:tcPr>
          <w:p w14:paraId="7DF096BB" w14:textId="1431EAD1" w:rsidR="00746A67" w:rsidRPr="005B5C43" w:rsidRDefault="00746A67" w:rsidP="00837591">
            <w:pPr>
              <w:widowControl/>
              <w:snapToGrid w:val="0"/>
              <w:jc w:val="center"/>
              <w:rPr>
                <w:color w:val="000000"/>
                <w:szCs w:val="21"/>
              </w:rPr>
            </w:pPr>
            <w:r>
              <w:rPr>
                <w:rFonts w:hint="eastAsia"/>
                <w:color w:val="000000"/>
                <w:szCs w:val="21"/>
              </w:rPr>
              <w:t>废气处理用水</w:t>
            </w:r>
          </w:p>
        </w:tc>
        <w:tc>
          <w:tcPr>
            <w:tcW w:w="1274" w:type="pct"/>
            <w:shd w:val="clear" w:color="auto" w:fill="auto"/>
            <w:vAlign w:val="center"/>
          </w:tcPr>
          <w:p w14:paraId="11D375FA" w14:textId="35933F92" w:rsidR="00746A67" w:rsidRPr="005B5C43" w:rsidRDefault="00883CE1" w:rsidP="00837591">
            <w:pPr>
              <w:widowControl/>
              <w:jc w:val="center"/>
              <w:rPr>
                <w:color w:val="000000"/>
                <w:szCs w:val="21"/>
              </w:rPr>
            </w:pPr>
            <w:r>
              <w:rPr>
                <w:rFonts w:hint="eastAsia"/>
                <w:color w:val="000000"/>
                <w:szCs w:val="21"/>
              </w:rPr>
              <w:t>150</w:t>
            </w:r>
          </w:p>
        </w:tc>
      </w:tr>
      <w:tr w:rsidR="00746A67" w:rsidRPr="005B5C43" w14:paraId="72882D2E" w14:textId="77777777" w:rsidTr="00837591">
        <w:trPr>
          <w:trHeight w:val="20"/>
          <w:jc w:val="center"/>
        </w:trPr>
        <w:tc>
          <w:tcPr>
            <w:tcW w:w="711" w:type="pct"/>
            <w:vAlign w:val="center"/>
          </w:tcPr>
          <w:p w14:paraId="69F769EB" w14:textId="3877649D" w:rsidR="00746A67" w:rsidRPr="005B5C43" w:rsidRDefault="005D0A9B" w:rsidP="00837591">
            <w:pPr>
              <w:widowControl/>
              <w:snapToGrid w:val="0"/>
              <w:jc w:val="center"/>
              <w:rPr>
                <w:color w:val="000000"/>
                <w:szCs w:val="21"/>
              </w:rPr>
            </w:pPr>
            <w:r>
              <w:rPr>
                <w:rFonts w:hint="eastAsia"/>
                <w:color w:val="000000"/>
                <w:szCs w:val="21"/>
              </w:rPr>
              <w:t>6</w:t>
            </w:r>
          </w:p>
        </w:tc>
        <w:tc>
          <w:tcPr>
            <w:tcW w:w="3015" w:type="pct"/>
            <w:vAlign w:val="center"/>
          </w:tcPr>
          <w:p w14:paraId="53A75CA6" w14:textId="77777777" w:rsidR="00746A67" w:rsidRPr="005B5C43" w:rsidRDefault="00746A67" w:rsidP="00837591">
            <w:pPr>
              <w:widowControl/>
              <w:snapToGrid w:val="0"/>
              <w:jc w:val="center"/>
              <w:rPr>
                <w:color w:val="000000"/>
                <w:szCs w:val="21"/>
              </w:rPr>
            </w:pPr>
            <w:r w:rsidRPr="005B5C43">
              <w:rPr>
                <w:color w:val="000000"/>
                <w:szCs w:val="21"/>
              </w:rPr>
              <w:t>生产废水合计</w:t>
            </w:r>
          </w:p>
        </w:tc>
        <w:tc>
          <w:tcPr>
            <w:tcW w:w="1274" w:type="pct"/>
            <w:shd w:val="clear" w:color="auto" w:fill="auto"/>
            <w:vAlign w:val="center"/>
          </w:tcPr>
          <w:p w14:paraId="569A24F2" w14:textId="504E7DDF" w:rsidR="00746A67" w:rsidRPr="005B5C43" w:rsidRDefault="005D0A9B" w:rsidP="00883CE1">
            <w:pPr>
              <w:widowControl/>
              <w:jc w:val="center"/>
              <w:rPr>
                <w:color w:val="000000"/>
                <w:szCs w:val="21"/>
              </w:rPr>
            </w:pPr>
            <w:r>
              <w:rPr>
                <w:rFonts w:hint="eastAsia"/>
                <w:color w:val="000000"/>
                <w:szCs w:val="21"/>
              </w:rPr>
              <w:t>10</w:t>
            </w:r>
            <w:r w:rsidR="00883CE1">
              <w:rPr>
                <w:rFonts w:hint="eastAsia"/>
                <w:color w:val="000000"/>
                <w:szCs w:val="21"/>
              </w:rPr>
              <w:t>500</w:t>
            </w:r>
          </w:p>
        </w:tc>
      </w:tr>
    </w:tbl>
    <w:p w14:paraId="20E26DE4" w14:textId="38F7793C" w:rsidR="005D0A9B" w:rsidRPr="00837591" w:rsidRDefault="005D0A9B" w:rsidP="005D0A9B">
      <w:pPr>
        <w:spacing w:line="360" w:lineRule="auto"/>
        <w:ind w:firstLineChars="200" w:firstLine="480"/>
        <w:rPr>
          <w:color w:val="FF0000"/>
          <w:sz w:val="24"/>
        </w:rPr>
      </w:pPr>
      <w:r w:rsidRPr="00837591">
        <w:rPr>
          <w:color w:val="FF0000"/>
          <w:sz w:val="24"/>
        </w:rPr>
        <w:t>本项目生产废水</w:t>
      </w:r>
      <w:r w:rsidR="00124943">
        <w:rPr>
          <w:rFonts w:hint="eastAsia"/>
          <w:color w:val="FF0000"/>
          <w:sz w:val="24"/>
        </w:rPr>
        <w:t>产生</w:t>
      </w:r>
      <w:r w:rsidRPr="00837591">
        <w:rPr>
          <w:color w:val="FF0000"/>
          <w:sz w:val="24"/>
        </w:rPr>
        <w:t>量为</w:t>
      </w:r>
      <w:r w:rsidRPr="00837591">
        <w:rPr>
          <w:rFonts w:hint="eastAsia"/>
          <w:color w:val="FF0000"/>
          <w:sz w:val="24"/>
        </w:rPr>
        <w:t>10</w:t>
      </w:r>
      <w:r w:rsidR="00883CE1">
        <w:rPr>
          <w:rFonts w:hint="eastAsia"/>
          <w:color w:val="FF0000"/>
          <w:sz w:val="24"/>
        </w:rPr>
        <w:t>50</w:t>
      </w:r>
      <w:r w:rsidRPr="00837591">
        <w:rPr>
          <w:rFonts w:hint="eastAsia"/>
          <w:color w:val="FF0000"/>
          <w:sz w:val="24"/>
        </w:rPr>
        <w:t>0</w:t>
      </w:r>
      <w:r w:rsidRPr="00837591">
        <w:rPr>
          <w:color w:val="FF0000"/>
          <w:sz w:val="24"/>
        </w:rPr>
        <w:t>t/a</w:t>
      </w:r>
      <w:r w:rsidRPr="00837591">
        <w:rPr>
          <w:color w:val="FF0000"/>
          <w:sz w:val="24"/>
        </w:rPr>
        <w:t>，生产废水先经厂区自建污水处理站处理</w:t>
      </w:r>
      <w:r w:rsidRPr="00837591">
        <w:rPr>
          <w:rFonts w:hint="eastAsia"/>
          <w:color w:val="FF0000"/>
          <w:sz w:val="24"/>
        </w:rPr>
        <w:t>，</w:t>
      </w:r>
      <w:r w:rsidRPr="00837591">
        <w:rPr>
          <w:color w:val="FF0000"/>
          <w:sz w:val="24"/>
        </w:rPr>
        <w:t>达</w:t>
      </w:r>
      <w:r w:rsidRPr="00837591">
        <w:rPr>
          <w:rFonts w:hint="eastAsia"/>
          <w:color w:val="FF0000"/>
          <w:sz w:val="24"/>
        </w:rPr>
        <w:t>标后</w:t>
      </w:r>
      <w:r w:rsidRPr="00837591">
        <w:rPr>
          <w:color w:val="FF0000"/>
          <w:sz w:val="24"/>
        </w:rPr>
        <w:t>接管</w:t>
      </w:r>
      <w:r w:rsidRPr="00837591">
        <w:rPr>
          <w:rFonts w:hint="eastAsia"/>
          <w:color w:val="FF0000"/>
          <w:sz w:val="24"/>
        </w:rPr>
        <w:t>宜陵</w:t>
      </w:r>
      <w:r w:rsidRPr="00837591">
        <w:rPr>
          <w:color w:val="FF0000"/>
          <w:sz w:val="24"/>
        </w:rPr>
        <w:t>镇污水处理厂</w:t>
      </w:r>
      <w:r w:rsidRPr="00837591">
        <w:rPr>
          <w:rFonts w:hint="eastAsia"/>
          <w:color w:val="FF0000"/>
          <w:sz w:val="24"/>
        </w:rPr>
        <w:t>。</w:t>
      </w:r>
    </w:p>
    <w:p w14:paraId="01081CC8" w14:textId="77777777" w:rsidR="00B948E0" w:rsidRPr="00B41355" w:rsidRDefault="00B948E0" w:rsidP="00B948E0">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5</w:t>
      </w:r>
      <w:r w:rsidRPr="00B41355">
        <w:rPr>
          <w:rFonts w:hAnsi="宋体"/>
          <w:color w:val="000000" w:themeColor="text1"/>
          <w:sz w:val="24"/>
        </w:rPr>
        <w:t>）生活用水</w:t>
      </w:r>
    </w:p>
    <w:p w14:paraId="2F44E6D2" w14:textId="3EA23646" w:rsidR="00B948E0" w:rsidRDefault="00B948E0" w:rsidP="00B948E0">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w:t>
      </w:r>
      <w:r w:rsidRPr="00B41355">
        <w:rPr>
          <w:color w:val="000000" w:themeColor="text1"/>
          <w:sz w:val="24"/>
        </w:rPr>
        <w:t>职工生活用水量</w:t>
      </w:r>
      <w:r w:rsidRPr="00B41355">
        <w:rPr>
          <w:rFonts w:hAnsi="宋体"/>
          <w:color w:val="000000" w:themeColor="text1"/>
          <w:sz w:val="24"/>
        </w:rPr>
        <w:t>为</w:t>
      </w:r>
      <w:r w:rsidRPr="00B41355">
        <w:rPr>
          <w:rFonts w:hint="eastAsia"/>
          <w:color w:val="000000" w:themeColor="text1"/>
          <w:sz w:val="24"/>
        </w:rPr>
        <w:t>1.5</w:t>
      </w:r>
      <w:r w:rsidRPr="00B41355">
        <w:rPr>
          <w:color w:val="000000" w:themeColor="text1"/>
          <w:sz w:val="24"/>
        </w:rPr>
        <w:t>t/d</w:t>
      </w:r>
      <w:r w:rsidRPr="00B41355">
        <w:rPr>
          <w:rFonts w:hAnsi="宋体"/>
          <w:color w:val="000000" w:themeColor="text1"/>
          <w:sz w:val="24"/>
        </w:rPr>
        <w:t>（</w:t>
      </w:r>
      <w:r w:rsidRPr="00B41355">
        <w:rPr>
          <w:rFonts w:hint="eastAsia"/>
          <w:color w:val="000000" w:themeColor="text1"/>
          <w:sz w:val="24"/>
        </w:rPr>
        <w:t>450</w:t>
      </w:r>
      <w:r w:rsidRPr="00B41355">
        <w:rPr>
          <w:color w:val="000000" w:themeColor="text1"/>
          <w:sz w:val="24"/>
        </w:rPr>
        <w:t>t/a</w:t>
      </w:r>
      <w:r w:rsidRPr="00B41355">
        <w:rPr>
          <w:rFonts w:hAnsi="宋体"/>
          <w:color w:val="000000" w:themeColor="text1"/>
          <w:sz w:val="24"/>
        </w:rPr>
        <w:t>），排水系数按</w:t>
      </w:r>
      <w:r w:rsidRPr="00B41355">
        <w:rPr>
          <w:color w:val="000000" w:themeColor="text1"/>
          <w:sz w:val="24"/>
        </w:rPr>
        <w:t>0.8</w:t>
      </w:r>
      <w:r w:rsidRPr="00B41355">
        <w:rPr>
          <w:rFonts w:hAnsi="宋体"/>
          <w:color w:val="000000" w:themeColor="text1"/>
          <w:sz w:val="24"/>
        </w:rPr>
        <w:t>计，则生活污水产生量为</w:t>
      </w:r>
      <w:r w:rsidRPr="00B41355">
        <w:rPr>
          <w:rFonts w:hint="eastAsia"/>
          <w:color w:val="000000" w:themeColor="text1"/>
          <w:sz w:val="24"/>
        </w:rPr>
        <w:t>1.2</w:t>
      </w:r>
      <w:r w:rsidRPr="00B41355">
        <w:rPr>
          <w:color w:val="000000" w:themeColor="text1"/>
          <w:sz w:val="24"/>
        </w:rPr>
        <w:t>t/d</w:t>
      </w:r>
      <w:r w:rsidRPr="00B41355">
        <w:rPr>
          <w:rFonts w:hAnsi="宋体"/>
          <w:color w:val="000000" w:themeColor="text1"/>
          <w:sz w:val="24"/>
        </w:rPr>
        <w:t>（</w:t>
      </w:r>
      <w:r w:rsidRPr="00B41355">
        <w:rPr>
          <w:rFonts w:hint="eastAsia"/>
          <w:color w:val="000000" w:themeColor="text1"/>
          <w:sz w:val="24"/>
        </w:rPr>
        <w:t>360</w:t>
      </w:r>
      <w:r w:rsidRPr="00B41355">
        <w:rPr>
          <w:color w:val="000000" w:themeColor="text1"/>
          <w:sz w:val="24"/>
        </w:rPr>
        <w:t>t/a</w:t>
      </w:r>
      <w:r w:rsidRPr="00B41355">
        <w:rPr>
          <w:rFonts w:hAnsi="宋体"/>
          <w:color w:val="000000" w:themeColor="text1"/>
          <w:sz w:val="24"/>
        </w:rPr>
        <w:t>）。生活污水经</w:t>
      </w:r>
      <w:r w:rsidRPr="00B41355">
        <w:rPr>
          <w:rFonts w:hAnsi="宋体" w:hint="eastAsia"/>
          <w:color w:val="000000" w:themeColor="text1"/>
          <w:sz w:val="24"/>
        </w:rPr>
        <w:t>化粪池预处理</w:t>
      </w:r>
      <w:r w:rsidRPr="00B41355">
        <w:rPr>
          <w:rFonts w:hAnsi="宋体"/>
          <w:color w:val="000000" w:themeColor="text1"/>
          <w:sz w:val="24"/>
        </w:rPr>
        <w:t>达</w:t>
      </w:r>
      <w:r w:rsidRPr="00B41355">
        <w:rPr>
          <w:rFonts w:hAnsi="宋体" w:hint="eastAsia"/>
          <w:color w:val="000000" w:themeColor="text1"/>
          <w:sz w:val="24"/>
        </w:rPr>
        <w:t>到接管标准</w:t>
      </w:r>
      <w:r w:rsidRPr="00B41355">
        <w:rPr>
          <w:rFonts w:hAnsi="宋体"/>
          <w:color w:val="000000" w:themeColor="text1"/>
          <w:sz w:val="24"/>
        </w:rPr>
        <w:t>后</w:t>
      </w:r>
      <w:r w:rsidRPr="00B41355">
        <w:rPr>
          <w:rFonts w:hAnsi="宋体" w:hint="eastAsia"/>
          <w:color w:val="000000" w:themeColor="text1"/>
          <w:sz w:val="24"/>
        </w:rPr>
        <w:t>，</w:t>
      </w:r>
      <w:r w:rsidRPr="00B41355">
        <w:rPr>
          <w:rFonts w:hAnsi="宋体"/>
          <w:color w:val="000000" w:themeColor="text1"/>
          <w:sz w:val="24"/>
        </w:rPr>
        <w:t>经市政管网接入</w:t>
      </w:r>
      <w:r w:rsidRPr="00B41355">
        <w:rPr>
          <w:rFonts w:hAnsi="宋体" w:hint="eastAsia"/>
          <w:color w:val="000000" w:themeColor="text1"/>
          <w:sz w:val="24"/>
        </w:rPr>
        <w:t>宜陵镇污水处理厂进行集中处理</w:t>
      </w:r>
      <w:r w:rsidRPr="00B41355">
        <w:rPr>
          <w:rFonts w:hAnsi="宋体"/>
          <w:color w:val="000000" w:themeColor="text1"/>
          <w:sz w:val="24"/>
        </w:rPr>
        <w:t>。</w:t>
      </w:r>
    </w:p>
    <w:p w14:paraId="52B6BF31" w14:textId="189C28ED" w:rsidR="00837591" w:rsidRDefault="00837591" w:rsidP="00B948E0">
      <w:pPr>
        <w:adjustRightInd w:val="0"/>
        <w:snapToGrid w:val="0"/>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6</w:t>
      </w:r>
      <w:r>
        <w:rPr>
          <w:rFonts w:hAnsi="宋体" w:hint="eastAsia"/>
          <w:color w:val="000000" w:themeColor="text1"/>
          <w:sz w:val="24"/>
        </w:rPr>
        <w:t>）初期雨水</w:t>
      </w:r>
    </w:p>
    <w:p w14:paraId="4C1D50CE" w14:textId="77777777" w:rsidR="00837591" w:rsidRPr="00860DC7" w:rsidRDefault="00837591" w:rsidP="00837591">
      <w:pPr>
        <w:autoSpaceDE w:val="0"/>
        <w:autoSpaceDN w:val="0"/>
        <w:adjustRightInd w:val="0"/>
        <w:snapToGrid w:val="0"/>
        <w:spacing w:line="360" w:lineRule="auto"/>
        <w:ind w:firstLine="480"/>
        <w:jc w:val="left"/>
        <w:rPr>
          <w:color w:val="FF0000"/>
          <w:kern w:val="0"/>
          <w:sz w:val="24"/>
        </w:rPr>
      </w:pPr>
      <w:r w:rsidRPr="00860DC7">
        <w:rPr>
          <w:color w:val="FF0000"/>
          <w:kern w:val="0"/>
          <w:sz w:val="24"/>
        </w:rPr>
        <w:t>雨水径流有明显的初期冲刷作用，即在多数情况下，污染物时集中在初期的数毫米雨量中，初期雨水计算如下：</w:t>
      </w:r>
    </w:p>
    <w:p w14:paraId="1BB1DB2F" w14:textId="77777777" w:rsidR="00837591" w:rsidRPr="00860DC7" w:rsidRDefault="00837591" w:rsidP="00837591">
      <w:pPr>
        <w:pStyle w:val="CharCharChar1CharCharCharCharCharCharCharCharCharChar1"/>
        <w:adjustRightInd w:val="0"/>
        <w:snapToGrid w:val="0"/>
        <w:spacing w:line="360" w:lineRule="auto"/>
        <w:ind w:firstLineChars="200" w:firstLine="480"/>
        <w:rPr>
          <w:rFonts w:ascii="Times New Roman" w:hAnsi="Times New Roman" w:cs="Times New Roman"/>
          <w:color w:val="FF0000"/>
        </w:rPr>
      </w:pPr>
      <w:r w:rsidRPr="00860DC7">
        <w:rPr>
          <w:rFonts w:ascii="Times New Roman" w:hAnsi="Times New Roman" w:cs="Times New Roman"/>
          <w:color w:val="FF0000"/>
        </w:rPr>
        <w:t>初期雨水量</w:t>
      </w:r>
      <w:r w:rsidRPr="00860DC7">
        <w:rPr>
          <w:rFonts w:ascii="Times New Roman" w:hAnsi="Times New Roman" w:cs="Times New Roman"/>
          <w:color w:val="FF0000"/>
        </w:rPr>
        <w:t>V=Ψ×F×q×T</w:t>
      </w:r>
    </w:p>
    <w:p w14:paraId="11326694" w14:textId="77777777" w:rsidR="00837591" w:rsidRPr="00860DC7" w:rsidRDefault="00837591" w:rsidP="00837591">
      <w:pPr>
        <w:pStyle w:val="affffffffffff6"/>
        <w:ind w:firstLineChars="500" w:firstLine="1200"/>
        <w:jc w:val="both"/>
        <w:rPr>
          <w:color w:val="FF0000"/>
        </w:rPr>
      </w:pPr>
      <w:r w:rsidRPr="00860DC7">
        <w:rPr>
          <w:color w:val="FF0000"/>
        </w:rPr>
        <w:t>其中：</w:t>
      </w:r>
      <w:r w:rsidRPr="00860DC7">
        <w:rPr>
          <w:color w:val="FF0000"/>
        </w:rPr>
        <w:t>V</w:t>
      </w:r>
      <w:r w:rsidRPr="00860DC7">
        <w:rPr>
          <w:color w:val="FF0000"/>
        </w:rPr>
        <w:t>－径流雨水量；</w:t>
      </w:r>
    </w:p>
    <w:p w14:paraId="559600B3" w14:textId="77777777" w:rsidR="00837591" w:rsidRPr="00860DC7" w:rsidRDefault="00837591" w:rsidP="00837591">
      <w:pPr>
        <w:pStyle w:val="affffffffffff6"/>
        <w:ind w:firstLineChars="800" w:firstLine="1920"/>
        <w:jc w:val="both"/>
        <w:rPr>
          <w:color w:val="FF0000"/>
        </w:rPr>
      </w:pPr>
      <w:r w:rsidRPr="00860DC7">
        <w:rPr>
          <w:color w:val="FF0000"/>
        </w:rPr>
        <w:t>Ψ</w:t>
      </w:r>
      <w:r w:rsidRPr="00860DC7">
        <w:rPr>
          <w:color w:val="FF0000"/>
        </w:rPr>
        <w:t>－径流系数，取</w:t>
      </w:r>
      <w:r w:rsidRPr="00860DC7">
        <w:rPr>
          <w:color w:val="FF0000"/>
        </w:rPr>
        <w:t>0.</w:t>
      </w:r>
      <w:r w:rsidRPr="00860DC7">
        <w:rPr>
          <w:rFonts w:hint="eastAsia"/>
          <w:color w:val="FF0000"/>
        </w:rPr>
        <w:t>9</w:t>
      </w:r>
      <w:r w:rsidRPr="00860DC7">
        <w:rPr>
          <w:color w:val="FF0000"/>
        </w:rPr>
        <w:t>；</w:t>
      </w:r>
    </w:p>
    <w:p w14:paraId="76A5B10F" w14:textId="77777777" w:rsidR="00837591" w:rsidRPr="00860DC7" w:rsidRDefault="00837591" w:rsidP="00837591">
      <w:pPr>
        <w:pStyle w:val="affffffffffff6"/>
        <w:ind w:firstLineChars="800" w:firstLine="1920"/>
        <w:jc w:val="both"/>
        <w:rPr>
          <w:color w:val="FF0000"/>
        </w:rPr>
      </w:pPr>
      <w:r w:rsidRPr="00860DC7">
        <w:rPr>
          <w:color w:val="FF0000"/>
        </w:rPr>
        <w:t>F</w:t>
      </w:r>
      <w:r w:rsidRPr="00860DC7">
        <w:rPr>
          <w:color w:val="FF0000"/>
        </w:rPr>
        <w:t>－区域面积，</w:t>
      </w:r>
      <w:r w:rsidRPr="00860DC7">
        <w:rPr>
          <w:color w:val="FF0000"/>
        </w:rPr>
        <w:t>ha</w:t>
      </w:r>
      <w:r w:rsidRPr="00860DC7">
        <w:rPr>
          <w:color w:val="FF0000"/>
        </w:rPr>
        <w:t>；</w:t>
      </w:r>
    </w:p>
    <w:p w14:paraId="4D868B14" w14:textId="77777777" w:rsidR="00837591" w:rsidRPr="00860DC7" w:rsidRDefault="00837591" w:rsidP="00837591">
      <w:pPr>
        <w:adjustRightInd w:val="0"/>
        <w:snapToGrid w:val="0"/>
        <w:spacing w:line="360" w:lineRule="auto"/>
        <w:ind w:firstLine="480"/>
        <w:rPr>
          <w:color w:val="FF0000"/>
          <w:sz w:val="24"/>
        </w:rPr>
      </w:pPr>
      <w:r w:rsidRPr="00860DC7">
        <w:rPr>
          <w:color w:val="FF0000"/>
          <w:sz w:val="24"/>
        </w:rPr>
        <w:t>根据建设项目所处地理位置和历史暴雨情况，雨量计算采用</w:t>
      </w:r>
      <w:r w:rsidRPr="00860DC7">
        <w:rPr>
          <w:rFonts w:hint="eastAsia"/>
          <w:color w:val="FF0000"/>
          <w:sz w:val="24"/>
        </w:rPr>
        <w:t>扬州</w:t>
      </w:r>
      <w:r w:rsidRPr="00860DC7">
        <w:rPr>
          <w:color w:val="FF0000"/>
          <w:sz w:val="24"/>
        </w:rPr>
        <w:t>市暴雨强度公式：</w:t>
      </w:r>
    </w:p>
    <w:p w14:paraId="3D92570E" w14:textId="77777777" w:rsidR="00837591" w:rsidRPr="00860DC7" w:rsidRDefault="00837591" w:rsidP="00837591">
      <w:pPr>
        <w:pStyle w:val="CharCharChar1CharCharCharCharCharCharCharCharCharChar1"/>
        <w:adjustRightInd w:val="0"/>
        <w:snapToGrid w:val="0"/>
        <w:spacing w:line="360" w:lineRule="auto"/>
        <w:ind w:firstLineChars="245" w:firstLine="588"/>
        <w:jc w:val="center"/>
        <w:rPr>
          <w:rFonts w:ascii="Times New Roman" w:hAnsi="Times New Roman" w:cs="Times New Roman"/>
          <w:color w:val="FF0000"/>
          <w:lang w:val="zh-CN"/>
        </w:rPr>
      </w:pPr>
      <w:r w:rsidRPr="00860DC7">
        <w:rPr>
          <w:rFonts w:ascii="Times New Roman" w:hAnsi="Times New Roman" w:cs="Times New Roman"/>
          <w:noProof/>
          <w:color w:val="FF0000"/>
        </w:rPr>
        <w:lastRenderedPageBreak/>
        <w:drawing>
          <wp:inline distT="0" distB="0" distL="0" distR="0" wp14:anchorId="55C65EB3" wp14:editId="362BDC88">
            <wp:extent cx="1885950" cy="52273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扬州市暴雨计算公式.png"/>
                    <pic:cNvPicPr/>
                  </pic:nvPicPr>
                  <pic:blipFill>
                    <a:blip r:embed="rId18">
                      <a:extLst>
                        <a:ext uri="{28A0092B-C50C-407E-A947-70E740481C1C}">
                          <a14:useLocalDpi xmlns:a14="http://schemas.microsoft.com/office/drawing/2010/main" val="0"/>
                        </a:ext>
                      </a:extLst>
                    </a:blip>
                    <a:stretch>
                      <a:fillRect/>
                    </a:stretch>
                  </pic:blipFill>
                  <pic:spPr>
                    <a:xfrm>
                      <a:off x="0" y="0"/>
                      <a:ext cx="1895159" cy="525287"/>
                    </a:xfrm>
                    <a:prstGeom prst="rect">
                      <a:avLst/>
                    </a:prstGeom>
                  </pic:spPr>
                </pic:pic>
              </a:graphicData>
            </a:graphic>
          </wp:inline>
        </w:drawing>
      </w:r>
    </w:p>
    <w:p w14:paraId="3222974B" w14:textId="77777777" w:rsidR="00837591" w:rsidRPr="00860DC7" w:rsidRDefault="00837591" w:rsidP="00837591">
      <w:pPr>
        <w:pStyle w:val="CharCharChar1CharCharCharCharCharCharCharCharCharChar1"/>
        <w:adjustRightInd w:val="0"/>
        <w:snapToGrid w:val="0"/>
        <w:spacing w:line="360" w:lineRule="auto"/>
        <w:ind w:firstLineChars="245" w:firstLine="588"/>
        <w:rPr>
          <w:rFonts w:ascii="Times New Roman" w:hAnsi="Times New Roman"/>
          <w:color w:val="FF0000"/>
        </w:rPr>
      </w:pPr>
      <w:r w:rsidRPr="00860DC7">
        <w:rPr>
          <w:rFonts w:ascii="Times New Roman" w:hAnsi="Times New Roman"/>
          <w:color w:val="FF0000"/>
        </w:rPr>
        <w:t>式中：</w:t>
      </w:r>
      <w:r w:rsidRPr="00860DC7">
        <w:rPr>
          <w:rFonts w:ascii="Times New Roman" w:hAnsi="Times New Roman"/>
          <w:color w:val="FF0000"/>
        </w:rPr>
        <w:t>Q-</w:t>
      </w:r>
      <w:r w:rsidRPr="00860DC7">
        <w:rPr>
          <w:rFonts w:ascii="Times New Roman" w:hAnsi="Times New Roman"/>
          <w:color w:val="FF0000"/>
        </w:rPr>
        <w:t>雨水设计流量，单位为（</w:t>
      </w:r>
      <w:r w:rsidRPr="00860DC7">
        <w:rPr>
          <w:rFonts w:ascii="Times New Roman" w:hAnsi="Times New Roman"/>
          <w:color w:val="FF0000"/>
        </w:rPr>
        <w:t>L/s</w:t>
      </w:r>
      <w:r w:rsidRPr="00860DC7">
        <w:rPr>
          <w:rFonts w:ascii="Times New Roman" w:hAnsi="Times New Roman"/>
          <w:color w:val="FF0000"/>
        </w:rPr>
        <w:t>）；</w:t>
      </w:r>
    </w:p>
    <w:p w14:paraId="7412DE9A" w14:textId="77777777" w:rsidR="00837591" w:rsidRPr="00860DC7" w:rsidRDefault="00837591" w:rsidP="00837591">
      <w:pPr>
        <w:pStyle w:val="CharCharChar1CharCharCharCharCharCharCharCharCharChar1"/>
        <w:adjustRightInd w:val="0"/>
        <w:snapToGrid w:val="0"/>
        <w:spacing w:line="360" w:lineRule="auto"/>
        <w:ind w:firstLineChars="545" w:firstLine="1308"/>
        <w:rPr>
          <w:rFonts w:ascii="Times New Roman" w:hAnsi="Times New Roman"/>
          <w:color w:val="FF0000"/>
        </w:rPr>
      </w:pPr>
      <w:r w:rsidRPr="00860DC7">
        <w:rPr>
          <w:rFonts w:ascii="Times New Roman" w:hAnsi="Times New Roman"/>
          <w:color w:val="FF0000"/>
        </w:rPr>
        <w:t>P-</w:t>
      </w:r>
      <w:r w:rsidRPr="00860DC7">
        <w:rPr>
          <w:rFonts w:ascii="Times New Roman" w:hAnsi="Times New Roman"/>
          <w:color w:val="FF0000"/>
        </w:rPr>
        <w:t>重现期取</w:t>
      </w:r>
      <w:r w:rsidRPr="00860DC7">
        <w:rPr>
          <w:rFonts w:ascii="Times New Roman" w:hAnsi="Times New Roman"/>
          <w:color w:val="FF0000"/>
        </w:rPr>
        <w:t>1</w:t>
      </w:r>
      <w:r w:rsidRPr="00860DC7">
        <w:rPr>
          <w:rFonts w:ascii="Times New Roman" w:hAnsi="Times New Roman"/>
          <w:color w:val="FF0000"/>
        </w:rPr>
        <w:t>年；</w:t>
      </w:r>
    </w:p>
    <w:p w14:paraId="12F2A94B" w14:textId="77777777" w:rsidR="00837591" w:rsidRPr="00860DC7" w:rsidRDefault="00837591" w:rsidP="00837591">
      <w:pPr>
        <w:pStyle w:val="CharCharChar1CharCharCharCharCharCharCharCharCharChar1"/>
        <w:adjustRightInd w:val="0"/>
        <w:snapToGrid w:val="0"/>
        <w:spacing w:line="360" w:lineRule="auto"/>
        <w:ind w:firstLineChars="545" w:firstLine="1308"/>
        <w:rPr>
          <w:rFonts w:ascii="Times New Roman" w:hAnsi="Times New Roman"/>
          <w:color w:val="FF0000"/>
        </w:rPr>
      </w:pPr>
      <w:r w:rsidRPr="00860DC7">
        <w:rPr>
          <w:rFonts w:ascii="Times New Roman" w:hAnsi="Times New Roman"/>
          <w:color w:val="FF0000"/>
        </w:rPr>
        <w:t>t-</w:t>
      </w:r>
      <w:r w:rsidRPr="00860DC7">
        <w:rPr>
          <w:rFonts w:ascii="Times New Roman" w:hAnsi="Times New Roman"/>
          <w:color w:val="FF0000"/>
        </w:rPr>
        <w:t>地面集水时间，取</w:t>
      </w:r>
      <w:r w:rsidRPr="00860DC7">
        <w:rPr>
          <w:rFonts w:ascii="Times New Roman" w:hAnsi="Times New Roman"/>
          <w:color w:val="FF0000"/>
        </w:rPr>
        <w:t>15min</w:t>
      </w:r>
      <w:r w:rsidRPr="00860DC7">
        <w:rPr>
          <w:rFonts w:ascii="Times New Roman" w:hAnsi="Times New Roman"/>
          <w:color w:val="FF0000"/>
        </w:rPr>
        <w:t>；</w:t>
      </w:r>
    </w:p>
    <w:p w14:paraId="02555294" w14:textId="77777777" w:rsidR="00837591" w:rsidRPr="00860DC7" w:rsidRDefault="00837591" w:rsidP="00837591">
      <w:pPr>
        <w:pStyle w:val="CharCharChar1CharCharCharCharCharCharCharCharCharChar1"/>
        <w:adjustRightInd w:val="0"/>
        <w:snapToGrid w:val="0"/>
        <w:spacing w:line="360" w:lineRule="auto"/>
        <w:ind w:firstLineChars="545" w:firstLine="1308"/>
        <w:rPr>
          <w:rFonts w:ascii="Times New Roman" w:hAnsi="Times New Roman"/>
          <w:color w:val="FF0000"/>
        </w:rPr>
      </w:pPr>
      <w:r w:rsidRPr="00860DC7">
        <w:rPr>
          <w:rFonts w:ascii="Times New Roman" w:hAnsi="Times New Roman"/>
          <w:color w:val="FF0000"/>
        </w:rPr>
        <w:t>q-</w:t>
      </w:r>
      <w:r w:rsidRPr="00860DC7">
        <w:rPr>
          <w:rFonts w:ascii="Times New Roman" w:hAnsi="Times New Roman"/>
          <w:color w:val="FF0000"/>
        </w:rPr>
        <w:t>按设计降雨重现期与历时所算出的降雨强度（</w:t>
      </w:r>
      <w:r w:rsidRPr="00860DC7">
        <w:rPr>
          <w:rFonts w:ascii="Times New Roman" w:hAnsi="Times New Roman"/>
          <w:color w:val="FF0000"/>
        </w:rPr>
        <w:t>L/s</w:t>
      </w:r>
      <w:r w:rsidRPr="00860DC7">
        <w:rPr>
          <w:rFonts w:ascii="Times New Roman" w:hAnsi="Times New Roman" w:cs="Times New Roman" w:hint="eastAsia"/>
          <w:color w:val="FF0000"/>
        </w:rPr>
        <w:t>*</w:t>
      </w:r>
      <w:r w:rsidRPr="00860DC7">
        <w:rPr>
          <w:rFonts w:ascii="Times New Roman" w:hAnsi="Times New Roman"/>
          <w:color w:val="FF0000"/>
        </w:rPr>
        <w:t>ha</w:t>
      </w:r>
      <w:r w:rsidRPr="00860DC7">
        <w:rPr>
          <w:rFonts w:ascii="Times New Roman" w:hAnsi="Times New Roman"/>
          <w:color w:val="FF0000"/>
        </w:rPr>
        <w:t>）；</w:t>
      </w:r>
    </w:p>
    <w:p w14:paraId="1E4DB150" w14:textId="77777777" w:rsidR="00837591" w:rsidRPr="00860DC7" w:rsidRDefault="00837591" w:rsidP="00837591">
      <w:pPr>
        <w:pStyle w:val="CharCharChar1CharCharCharCharCharCharCharCharCharChar1"/>
        <w:adjustRightInd w:val="0"/>
        <w:snapToGrid w:val="0"/>
        <w:spacing w:line="360" w:lineRule="auto"/>
        <w:ind w:firstLineChars="200" w:firstLine="480"/>
        <w:rPr>
          <w:rFonts w:ascii="Times New Roman" w:hAnsi="Times New Roman" w:cs="Times New Roman"/>
          <w:color w:val="FF0000"/>
        </w:rPr>
      </w:pPr>
      <w:r w:rsidRPr="00860DC7">
        <w:rPr>
          <w:rFonts w:ascii="Times New Roman" w:hAnsi="Times New Roman" w:cs="Times New Roman"/>
          <w:color w:val="FF0000"/>
        </w:rPr>
        <w:t>根据暴雨强度公式计算，</w:t>
      </w:r>
      <w:r w:rsidRPr="00860DC7">
        <w:rPr>
          <w:rFonts w:ascii="Times New Roman" w:hAnsi="Times New Roman" w:cs="Times New Roman"/>
          <w:color w:val="FF0000"/>
        </w:rPr>
        <w:t>q=1</w:t>
      </w:r>
      <w:r w:rsidRPr="00860DC7">
        <w:rPr>
          <w:rFonts w:ascii="Times New Roman" w:hAnsi="Times New Roman" w:cs="Times New Roman" w:hint="eastAsia"/>
          <w:color w:val="FF0000"/>
        </w:rPr>
        <w:t>06</w:t>
      </w:r>
      <w:r w:rsidRPr="00860DC7">
        <w:rPr>
          <w:rFonts w:ascii="Times New Roman" w:hAnsi="Times New Roman" w:cs="Times New Roman"/>
          <w:color w:val="FF0000"/>
        </w:rPr>
        <w:t>L/(s</w:t>
      </w:r>
      <w:r w:rsidRPr="00860DC7">
        <w:rPr>
          <w:rFonts w:ascii="Times New Roman" w:hAnsi="Times New Roman" w:cs="Times New Roman" w:hint="eastAsia"/>
          <w:color w:val="FF0000"/>
        </w:rPr>
        <w:t>*</w:t>
      </w:r>
      <w:r w:rsidRPr="00860DC7">
        <w:rPr>
          <w:rFonts w:ascii="Times New Roman" w:hAnsi="Times New Roman" w:cs="Times New Roman"/>
          <w:color w:val="FF0000"/>
        </w:rPr>
        <w:t>ha)</w:t>
      </w:r>
      <w:r w:rsidRPr="00860DC7">
        <w:rPr>
          <w:rFonts w:ascii="Times New Roman" w:hAnsi="Times New Roman" w:cs="Times New Roman"/>
          <w:color w:val="FF0000"/>
        </w:rPr>
        <w:t>。</w:t>
      </w:r>
    </w:p>
    <w:p w14:paraId="1A1C233F" w14:textId="6F6BEFF7" w:rsidR="00837591" w:rsidRPr="00837591" w:rsidRDefault="00837591" w:rsidP="00837591">
      <w:pPr>
        <w:pStyle w:val="CharCharChar1CharCharCharCharCharCharCharCharCharChar1"/>
        <w:adjustRightInd w:val="0"/>
        <w:snapToGrid w:val="0"/>
        <w:spacing w:line="360" w:lineRule="auto"/>
        <w:ind w:firstLineChars="200" w:firstLine="480"/>
        <w:rPr>
          <w:rFonts w:ascii="Times New Roman" w:hAnsi="Times New Roman" w:cs="Times New Roman"/>
          <w:color w:val="FF0000"/>
        </w:rPr>
      </w:pPr>
      <w:r w:rsidRPr="00860DC7">
        <w:rPr>
          <w:rFonts w:ascii="Times New Roman" w:hAnsi="Times New Roman" w:cs="Times New Roman" w:hint="eastAsia"/>
          <w:color w:val="FF0000"/>
        </w:rPr>
        <w:t>本根据初期雨水量公式，取</w:t>
      </w:r>
      <w:r w:rsidRPr="00860DC7">
        <w:rPr>
          <w:rFonts w:ascii="Times New Roman" w:hAnsi="Times New Roman" w:cs="Times New Roman" w:hint="eastAsia"/>
          <w:color w:val="FF0000"/>
        </w:rPr>
        <w:t>1#</w:t>
      </w:r>
      <w:r w:rsidRPr="00860DC7">
        <w:rPr>
          <w:rFonts w:ascii="Times New Roman" w:hAnsi="Times New Roman" w:cs="Times New Roman" w:hint="eastAsia"/>
          <w:color w:val="FF0000"/>
        </w:rPr>
        <w:t>、</w:t>
      </w:r>
      <w:r w:rsidRPr="00860DC7">
        <w:rPr>
          <w:rFonts w:ascii="Times New Roman" w:hAnsi="Times New Roman" w:cs="Times New Roman" w:hint="eastAsia"/>
          <w:color w:val="FF0000"/>
        </w:rPr>
        <w:t>2#</w:t>
      </w:r>
      <w:r w:rsidRPr="00860DC7">
        <w:rPr>
          <w:rFonts w:ascii="Times New Roman" w:hAnsi="Times New Roman" w:cs="Times New Roman" w:hint="eastAsia"/>
          <w:color w:val="FF0000"/>
        </w:rPr>
        <w:t>厂房周边的雨水汇水面积约</w:t>
      </w:r>
      <w:r w:rsidRPr="00860DC7">
        <w:rPr>
          <w:rFonts w:ascii="Times New Roman" w:hAnsi="Times New Roman" w:cs="Times New Roman" w:hint="eastAsia"/>
          <w:color w:val="FF0000"/>
        </w:rPr>
        <w:t>0.</w:t>
      </w:r>
      <w:r w:rsidR="005E786B">
        <w:rPr>
          <w:rFonts w:ascii="Times New Roman" w:hAnsi="Times New Roman" w:cs="Times New Roman" w:hint="eastAsia"/>
          <w:color w:val="FF0000"/>
        </w:rPr>
        <w:t>87</w:t>
      </w:r>
      <w:r w:rsidRPr="00860DC7">
        <w:rPr>
          <w:rFonts w:ascii="Times New Roman" w:hAnsi="Times New Roman" w:cs="Times New Roman" w:hint="eastAsia"/>
          <w:color w:val="FF0000"/>
        </w:rPr>
        <w:t>ha</w:t>
      </w:r>
      <w:r w:rsidRPr="00860DC7">
        <w:rPr>
          <w:rFonts w:ascii="Times New Roman" w:hAnsi="Times New Roman" w:cs="Times New Roman" w:hint="eastAsia"/>
          <w:color w:val="FF0000"/>
        </w:rPr>
        <w:t>，暴雨频率按</w:t>
      </w:r>
      <w:r w:rsidRPr="00860DC7">
        <w:rPr>
          <w:rFonts w:ascii="Times New Roman" w:hAnsi="Times New Roman" w:cs="Times New Roman" w:hint="eastAsia"/>
          <w:color w:val="FF0000"/>
        </w:rPr>
        <w:t>15</w:t>
      </w:r>
      <w:r w:rsidRPr="00860DC7">
        <w:rPr>
          <w:rFonts w:ascii="Times New Roman" w:hAnsi="Times New Roman" w:cs="Times New Roman" w:hint="eastAsia"/>
          <w:color w:val="FF0000"/>
        </w:rPr>
        <w:t>次计算，则建设项目初期雨水产生量约为</w:t>
      </w:r>
      <w:r w:rsidR="00333DBE">
        <w:rPr>
          <w:rFonts w:ascii="Times New Roman" w:hAnsi="Times New Roman" w:cs="Times New Roman" w:hint="eastAsia"/>
          <w:color w:val="FF0000"/>
        </w:rPr>
        <w:t>12</w:t>
      </w:r>
      <w:r w:rsidR="000278BB">
        <w:rPr>
          <w:rFonts w:ascii="Times New Roman" w:hAnsi="Times New Roman" w:cs="Times New Roman" w:hint="eastAsia"/>
          <w:color w:val="FF0000"/>
        </w:rPr>
        <w:t>45</w:t>
      </w:r>
      <w:r w:rsidRPr="00860DC7">
        <w:rPr>
          <w:rFonts w:ascii="Times New Roman" w:hAnsi="Times New Roman" w:cs="Times New Roman" w:hint="eastAsia"/>
          <w:color w:val="FF0000"/>
        </w:rPr>
        <w:t>t/a</w:t>
      </w:r>
      <w:r w:rsidRPr="00860DC7">
        <w:rPr>
          <w:rFonts w:ascii="Times New Roman" w:hAnsi="Times New Roman" w:cs="Times New Roman" w:hint="eastAsia"/>
          <w:color w:val="FF0000"/>
        </w:rPr>
        <w:t>，</w:t>
      </w:r>
    </w:p>
    <w:p w14:paraId="21497CBF" w14:textId="49069F78"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项目排水系统采用雨、污分流制。</w:t>
      </w:r>
      <w:r w:rsidR="00096A0F" w:rsidRPr="00096A0F">
        <w:rPr>
          <w:rFonts w:hAnsi="宋体" w:hint="eastAsia"/>
          <w:color w:val="FF0000"/>
          <w:sz w:val="24"/>
        </w:rPr>
        <w:t>生产废水经厂区污水处理站处理后循环使用，定期外排，</w:t>
      </w:r>
      <w:r w:rsidR="00096A0F" w:rsidRPr="00096A0F">
        <w:rPr>
          <w:rFonts w:hAnsi="宋体"/>
          <w:color w:val="FF0000"/>
          <w:sz w:val="24"/>
        </w:rPr>
        <w:t>生活污水</w:t>
      </w:r>
      <w:r w:rsidR="00096A0F" w:rsidRPr="00096A0F">
        <w:rPr>
          <w:rFonts w:hAnsi="宋体" w:hint="eastAsia"/>
          <w:color w:val="FF0000"/>
          <w:sz w:val="24"/>
        </w:rPr>
        <w:t>经化粪池预处理达到接管标准后与外排生产废水汇合接管</w:t>
      </w:r>
      <w:r w:rsidR="00096A0F" w:rsidRPr="00096A0F">
        <w:rPr>
          <w:rFonts w:hAnsi="宋体"/>
          <w:color w:val="FF0000"/>
          <w:sz w:val="24"/>
        </w:rPr>
        <w:t>排</w:t>
      </w:r>
      <w:r w:rsidR="00096A0F" w:rsidRPr="00096A0F">
        <w:rPr>
          <w:rFonts w:hAnsi="宋体" w:hint="eastAsia"/>
          <w:color w:val="FF0000"/>
          <w:sz w:val="24"/>
        </w:rPr>
        <w:t>入</w:t>
      </w:r>
      <w:r w:rsidR="00096A0F" w:rsidRPr="00096A0F">
        <w:rPr>
          <w:rFonts w:hAnsi="宋体"/>
          <w:color w:val="FF0000"/>
          <w:sz w:val="24"/>
        </w:rPr>
        <w:t>宜陵镇污水处理厂</w:t>
      </w:r>
      <w:r w:rsidR="00096A0F" w:rsidRPr="00096A0F">
        <w:rPr>
          <w:rFonts w:hAnsi="宋体" w:hint="eastAsia"/>
          <w:color w:val="FF0000"/>
          <w:sz w:val="24"/>
        </w:rPr>
        <w:t>进行集中处理，处理达标后的尾水排入长征河，经赤练港最后最终排入老通扬运河</w:t>
      </w:r>
      <w:r w:rsidRPr="00B41355">
        <w:rPr>
          <w:rFonts w:hAnsi="宋体" w:hint="eastAsia"/>
          <w:color w:val="000000" w:themeColor="text1"/>
          <w:sz w:val="24"/>
        </w:rPr>
        <w:t>；雨水经</w:t>
      </w:r>
      <w:r w:rsidRPr="00B41355">
        <w:rPr>
          <w:rFonts w:hAnsi="宋体" w:hint="eastAsia"/>
          <w:color w:val="000000" w:themeColor="text1"/>
          <w:kern w:val="0"/>
          <w:sz w:val="24"/>
        </w:rPr>
        <w:t>扬州申亿发科技有限公司</w:t>
      </w:r>
      <w:r w:rsidRPr="00B41355">
        <w:rPr>
          <w:rFonts w:hAnsi="宋体" w:hint="eastAsia"/>
          <w:color w:val="000000" w:themeColor="text1"/>
          <w:sz w:val="24"/>
        </w:rPr>
        <w:t>厂区</w:t>
      </w:r>
      <w:r w:rsidRPr="00B41355">
        <w:rPr>
          <w:rFonts w:hAnsi="宋体"/>
          <w:color w:val="000000" w:themeColor="text1"/>
          <w:sz w:val="24"/>
        </w:rPr>
        <w:t>雨水排放系统</w:t>
      </w:r>
      <w:r w:rsidRPr="00B41355">
        <w:rPr>
          <w:rFonts w:hAnsi="宋体" w:hint="eastAsia"/>
          <w:color w:val="000000" w:themeColor="text1"/>
          <w:sz w:val="24"/>
        </w:rPr>
        <w:t>接入市政雨水管网，然后排入附近的老通扬运河。</w:t>
      </w:r>
    </w:p>
    <w:p w14:paraId="1B436DC7" w14:textId="71B8414D" w:rsidR="00AE3B5C" w:rsidRPr="00B41355" w:rsidRDefault="00266579">
      <w:pPr>
        <w:pStyle w:val="3fffd"/>
        <w:adjustRightInd/>
        <w:snapToGrid/>
        <w:spacing w:beforeLines="0" w:afterLines="0"/>
        <w:outlineLvl w:val="3"/>
        <w:rPr>
          <w:color w:val="000000" w:themeColor="text1"/>
          <w:sz w:val="24"/>
        </w:rPr>
      </w:pPr>
      <w:bookmarkStart w:id="89" w:name="_Toc224440861"/>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1.3</w:t>
      </w:r>
      <w:r w:rsidRPr="00B41355">
        <w:rPr>
          <w:color w:val="000000" w:themeColor="text1"/>
          <w:sz w:val="24"/>
        </w:rPr>
        <w:t>.2</w:t>
      </w:r>
      <w:r w:rsidRPr="00B41355">
        <w:rPr>
          <w:color w:val="000000" w:themeColor="text1"/>
          <w:sz w:val="24"/>
        </w:rPr>
        <w:t>供电</w:t>
      </w:r>
      <w:bookmarkEnd w:id="89"/>
    </w:p>
    <w:p w14:paraId="04D71C3A" w14:textId="0762FE05" w:rsidR="00AE3B5C" w:rsidRDefault="00266579">
      <w:pPr>
        <w:spacing w:line="360" w:lineRule="auto"/>
        <w:ind w:firstLineChars="200" w:firstLine="480"/>
        <w:rPr>
          <w:color w:val="000000" w:themeColor="text1"/>
          <w:kern w:val="0"/>
          <w:sz w:val="24"/>
        </w:rPr>
      </w:pPr>
      <w:bookmarkStart w:id="90" w:name="_Toc224440862"/>
      <w:r w:rsidRPr="00B41355">
        <w:rPr>
          <w:rFonts w:hint="eastAsia"/>
          <w:color w:val="000000" w:themeColor="text1"/>
          <w:sz w:val="24"/>
        </w:rPr>
        <w:t>本</w:t>
      </w:r>
      <w:r w:rsidRPr="00B41355">
        <w:rPr>
          <w:color w:val="000000" w:themeColor="text1"/>
          <w:sz w:val="24"/>
        </w:rPr>
        <w:t>项目用电量约</w:t>
      </w:r>
      <w:r w:rsidRPr="00B41355">
        <w:rPr>
          <w:rFonts w:hint="eastAsia"/>
          <w:color w:val="000000" w:themeColor="text1"/>
          <w:kern w:val="0"/>
          <w:sz w:val="24"/>
        </w:rPr>
        <w:t>为</w:t>
      </w:r>
      <w:r w:rsidR="00141975" w:rsidRPr="00B41355">
        <w:rPr>
          <w:color w:val="000000" w:themeColor="text1"/>
          <w:kern w:val="0"/>
          <w:sz w:val="24"/>
        </w:rPr>
        <w:t>48</w:t>
      </w:r>
      <w:r w:rsidRPr="00B41355">
        <w:rPr>
          <w:rFonts w:hint="eastAsia"/>
          <w:color w:val="000000" w:themeColor="text1"/>
          <w:kern w:val="0"/>
          <w:sz w:val="24"/>
        </w:rPr>
        <w:t>0</w:t>
      </w:r>
      <w:r w:rsidRPr="00B41355">
        <w:rPr>
          <w:rFonts w:hint="eastAsia"/>
          <w:color w:val="000000" w:themeColor="text1"/>
          <w:kern w:val="0"/>
          <w:sz w:val="24"/>
        </w:rPr>
        <w:t>万</w:t>
      </w:r>
      <w:r w:rsidRPr="00B41355">
        <w:rPr>
          <w:rFonts w:hint="eastAsia"/>
          <w:color w:val="000000" w:themeColor="text1"/>
          <w:kern w:val="0"/>
          <w:sz w:val="24"/>
        </w:rPr>
        <w:t>kWh/a</w:t>
      </w:r>
      <w:r w:rsidRPr="00B41355">
        <w:rPr>
          <w:rFonts w:hint="eastAsia"/>
          <w:color w:val="000000" w:themeColor="text1"/>
          <w:kern w:val="0"/>
          <w:sz w:val="24"/>
        </w:rPr>
        <w:t>，由当地供电系统提</w:t>
      </w:r>
      <w:r w:rsidRPr="00B41355">
        <w:rPr>
          <w:color w:val="000000" w:themeColor="text1"/>
          <w:kern w:val="0"/>
          <w:sz w:val="24"/>
        </w:rPr>
        <w:t>供</w:t>
      </w:r>
      <w:r w:rsidRPr="00B41355">
        <w:rPr>
          <w:rFonts w:hint="eastAsia"/>
          <w:color w:val="000000" w:themeColor="text1"/>
          <w:kern w:val="0"/>
          <w:sz w:val="24"/>
        </w:rPr>
        <w:t>。</w:t>
      </w:r>
    </w:p>
    <w:p w14:paraId="6280EA05" w14:textId="02A63CB5" w:rsidR="008145FF" w:rsidRPr="008145FF" w:rsidRDefault="008145FF" w:rsidP="008145FF">
      <w:pPr>
        <w:pStyle w:val="3fffd"/>
        <w:adjustRightInd/>
        <w:snapToGrid/>
        <w:spacing w:beforeLines="0" w:afterLines="0"/>
        <w:outlineLvl w:val="3"/>
        <w:rPr>
          <w:color w:val="FF0000"/>
          <w:sz w:val="24"/>
        </w:rPr>
      </w:pPr>
      <w:r w:rsidRPr="008145FF">
        <w:rPr>
          <w:rFonts w:hint="eastAsia"/>
          <w:color w:val="FF0000"/>
          <w:sz w:val="24"/>
        </w:rPr>
        <w:t>3</w:t>
      </w:r>
      <w:r w:rsidRPr="008145FF">
        <w:rPr>
          <w:color w:val="FF0000"/>
          <w:sz w:val="24"/>
        </w:rPr>
        <w:t>.</w:t>
      </w:r>
      <w:r w:rsidRPr="008145FF">
        <w:rPr>
          <w:rFonts w:hint="eastAsia"/>
          <w:color w:val="FF0000"/>
          <w:sz w:val="24"/>
        </w:rPr>
        <w:t>1.3</w:t>
      </w:r>
      <w:r w:rsidRPr="008145FF">
        <w:rPr>
          <w:color w:val="FF0000"/>
          <w:sz w:val="24"/>
        </w:rPr>
        <w:t>.</w:t>
      </w:r>
      <w:r w:rsidRPr="008145FF">
        <w:rPr>
          <w:rFonts w:hint="eastAsia"/>
          <w:color w:val="FF0000"/>
          <w:sz w:val="24"/>
        </w:rPr>
        <w:t>3</w:t>
      </w:r>
      <w:r w:rsidRPr="008145FF">
        <w:rPr>
          <w:color w:val="FF0000"/>
          <w:sz w:val="24"/>
        </w:rPr>
        <w:t>供</w:t>
      </w:r>
      <w:r w:rsidRPr="008145FF">
        <w:rPr>
          <w:rFonts w:hint="eastAsia"/>
          <w:color w:val="FF0000"/>
          <w:sz w:val="24"/>
        </w:rPr>
        <w:t>气</w:t>
      </w:r>
    </w:p>
    <w:bookmarkEnd w:id="90"/>
    <w:p w14:paraId="5BF29F7D" w14:textId="56F6C82B" w:rsidR="00DB7095" w:rsidRPr="00DB7095" w:rsidRDefault="00DB7095" w:rsidP="00DB7095">
      <w:pPr>
        <w:spacing w:line="360" w:lineRule="auto"/>
        <w:ind w:firstLineChars="200" w:firstLine="480"/>
        <w:rPr>
          <w:color w:val="FF0000"/>
          <w:sz w:val="24"/>
        </w:rPr>
      </w:pPr>
      <w:r w:rsidRPr="00DB7095">
        <w:rPr>
          <w:color w:val="FF0000"/>
          <w:sz w:val="24"/>
        </w:rPr>
        <w:t>本项目压缩空气由厂内压缩空气站提供，厂内设置</w:t>
      </w:r>
      <w:r w:rsidRPr="00DB7095">
        <w:rPr>
          <w:color w:val="FF0000"/>
          <w:sz w:val="24"/>
        </w:rPr>
        <w:t>1</w:t>
      </w:r>
      <w:r w:rsidRPr="00DB7095">
        <w:rPr>
          <w:color w:val="FF0000"/>
          <w:sz w:val="24"/>
        </w:rPr>
        <w:t>个压缩空气站，供气能力为</w:t>
      </w:r>
      <w:r w:rsidR="00124943">
        <w:rPr>
          <w:color w:val="FF0000"/>
          <w:sz w:val="24"/>
        </w:rPr>
        <w:t>2</w:t>
      </w:r>
      <w:r w:rsidRPr="00DB7095">
        <w:rPr>
          <w:color w:val="FF0000"/>
          <w:sz w:val="24"/>
        </w:rPr>
        <w:t>0</w:t>
      </w:r>
      <w:r w:rsidRPr="00DB7095">
        <w:rPr>
          <w:color w:val="FF0000"/>
          <w:szCs w:val="21"/>
        </w:rPr>
        <w:t>Nm</w:t>
      </w:r>
      <w:r w:rsidRPr="00DB7095">
        <w:rPr>
          <w:color w:val="FF0000"/>
          <w:szCs w:val="21"/>
          <w:vertAlign w:val="superscript"/>
        </w:rPr>
        <w:t>3</w:t>
      </w:r>
      <w:r w:rsidRPr="00DB7095">
        <w:rPr>
          <w:color w:val="FF0000"/>
          <w:szCs w:val="21"/>
        </w:rPr>
        <w:t>/h</w:t>
      </w:r>
      <w:r w:rsidRPr="00DB7095">
        <w:rPr>
          <w:rFonts w:hint="eastAsia"/>
          <w:color w:val="FF0000"/>
          <w:sz w:val="24"/>
        </w:rPr>
        <w:t>。</w:t>
      </w:r>
    </w:p>
    <w:p w14:paraId="4B6281A3" w14:textId="4549F603" w:rsidR="00AE3B5C" w:rsidRPr="00B41355" w:rsidRDefault="00266579">
      <w:pPr>
        <w:pStyle w:val="3fffd"/>
        <w:adjustRightInd/>
        <w:snapToGrid/>
        <w:spacing w:beforeLines="0" w:afterLines="0"/>
        <w:outlineLvl w:val="3"/>
        <w:rPr>
          <w:color w:val="000000" w:themeColor="text1"/>
          <w:sz w:val="24"/>
        </w:rPr>
      </w:pP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1.3.</w:t>
      </w:r>
      <w:r w:rsidR="008145FF">
        <w:rPr>
          <w:rFonts w:hint="eastAsia"/>
          <w:color w:val="000000" w:themeColor="text1"/>
          <w:sz w:val="24"/>
        </w:rPr>
        <w:t>4</w:t>
      </w:r>
      <w:r w:rsidRPr="00B41355">
        <w:rPr>
          <w:rFonts w:hint="eastAsia"/>
          <w:color w:val="000000" w:themeColor="text1"/>
          <w:sz w:val="24"/>
        </w:rPr>
        <w:t>依托可行性分析</w:t>
      </w:r>
    </w:p>
    <w:p w14:paraId="1D141645" w14:textId="77777777" w:rsidR="00AE3B5C" w:rsidRPr="000226FC" w:rsidRDefault="00266579">
      <w:pPr>
        <w:spacing w:line="360" w:lineRule="auto"/>
        <w:ind w:firstLineChars="200" w:firstLine="480"/>
        <w:rPr>
          <w:rFonts w:hAnsi="宋体"/>
          <w:color w:val="FF0000"/>
          <w:sz w:val="24"/>
        </w:rPr>
      </w:pPr>
      <w:r w:rsidRPr="000226FC">
        <w:rPr>
          <w:rFonts w:hAnsi="宋体" w:hint="eastAsia"/>
          <w:color w:val="FF0000"/>
          <w:sz w:val="24"/>
        </w:rPr>
        <w:t>（</w:t>
      </w:r>
      <w:r w:rsidRPr="000226FC">
        <w:rPr>
          <w:rFonts w:hAnsi="宋体" w:hint="eastAsia"/>
          <w:color w:val="FF0000"/>
          <w:sz w:val="24"/>
        </w:rPr>
        <w:t>1</w:t>
      </w:r>
      <w:r w:rsidRPr="000226FC">
        <w:rPr>
          <w:rFonts w:hAnsi="宋体" w:hint="eastAsia"/>
          <w:color w:val="FF0000"/>
          <w:sz w:val="24"/>
        </w:rPr>
        <w:t>）租赁企业情况</w:t>
      </w:r>
    </w:p>
    <w:p w14:paraId="26A7168E" w14:textId="75FD4845" w:rsidR="00AE3B5C" w:rsidRPr="000A1524" w:rsidRDefault="00266579">
      <w:pPr>
        <w:adjustRightInd w:val="0"/>
        <w:snapToGrid w:val="0"/>
        <w:spacing w:line="360" w:lineRule="auto"/>
        <w:ind w:firstLine="482"/>
        <w:jc w:val="left"/>
        <w:rPr>
          <w:rFonts w:hAnsi="宋体"/>
          <w:color w:val="FF0000"/>
          <w:kern w:val="0"/>
          <w:sz w:val="24"/>
        </w:rPr>
      </w:pPr>
      <w:r w:rsidRPr="000226FC">
        <w:rPr>
          <w:rFonts w:hAnsi="宋体" w:hint="eastAsia"/>
          <w:color w:val="FF0000"/>
          <w:kern w:val="0"/>
          <w:sz w:val="24"/>
        </w:rPr>
        <w:t>扬州申亿发科技有限公司</w:t>
      </w:r>
      <w:r w:rsidRPr="000226FC">
        <w:rPr>
          <w:rFonts w:hAnsi="宋体" w:hint="eastAsia"/>
          <w:color w:val="FF0000"/>
          <w:sz w:val="24"/>
        </w:rPr>
        <w:t>位于</w:t>
      </w:r>
      <w:r w:rsidRPr="000226FC">
        <w:rPr>
          <w:rFonts w:hint="eastAsia"/>
          <w:color w:val="FF0000"/>
          <w:sz w:val="24"/>
        </w:rPr>
        <w:t>扬州市江都区宜陵镇工业集中区</w:t>
      </w:r>
      <w:r w:rsidRPr="000226FC">
        <w:rPr>
          <w:rFonts w:hAnsi="宋体" w:hint="eastAsia"/>
          <w:color w:val="FF0000"/>
          <w:sz w:val="24"/>
        </w:rPr>
        <w:t>，公司成立于</w:t>
      </w:r>
      <w:r w:rsidRPr="000226FC">
        <w:rPr>
          <w:rFonts w:hAnsi="宋体"/>
          <w:color w:val="FF0000"/>
          <w:sz w:val="24"/>
        </w:rPr>
        <w:t>20</w:t>
      </w:r>
      <w:r w:rsidRPr="000226FC">
        <w:rPr>
          <w:rFonts w:hAnsi="宋体" w:hint="eastAsia"/>
          <w:color w:val="FF0000"/>
          <w:sz w:val="24"/>
        </w:rPr>
        <w:t>1</w:t>
      </w:r>
      <w:r w:rsidRPr="000226FC">
        <w:rPr>
          <w:rFonts w:hAnsi="宋体"/>
          <w:color w:val="FF0000"/>
          <w:sz w:val="24"/>
        </w:rPr>
        <w:t>7</w:t>
      </w:r>
      <w:r w:rsidRPr="000226FC">
        <w:rPr>
          <w:rFonts w:hAnsi="宋体" w:hint="eastAsia"/>
          <w:color w:val="FF0000"/>
          <w:sz w:val="24"/>
        </w:rPr>
        <w:t>年，</w:t>
      </w:r>
      <w:r w:rsidRPr="000226FC">
        <w:rPr>
          <w:rFonts w:hint="eastAsia"/>
          <w:color w:val="FF0000"/>
          <w:sz w:val="24"/>
          <w:szCs w:val="28"/>
        </w:rPr>
        <w:t>总</w:t>
      </w:r>
      <w:r w:rsidRPr="000226FC">
        <w:rPr>
          <w:rFonts w:hAnsi="宋体" w:hint="eastAsia"/>
          <w:color w:val="FF0000"/>
          <w:sz w:val="24"/>
          <w:szCs w:val="28"/>
        </w:rPr>
        <w:t>占地面积约</w:t>
      </w:r>
      <w:r w:rsidRPr="000226FC">
        <w:rPr>
          <w:rFonts w:hint="eastAsia"/>
          <w:color w:val="FF0000"/>
          <w:sz w:val="24"/>
        </w:rPr>
        <w:t>16000</w:t>
      </w:r>
      <w:r w:rsidRPr="000226FC">
        <w:rPr>
          <w:rFonts w:hAnsi="宋体" w:hint="eastAsia"/>
          <w:color w:val="FF0000"/>
          <w:sz w:val="24"/>
          <w:szCs w:val="28"/>
        </w:rPr>
        <w:t>平方米，</w:t>
      </w:r>
      <w:r w:rsidRPr="000226FC">
        <w:rPr>
          <w:rFonts w:hAnsi="宋体" w:hint="eastAsia"/>
          <w:color w:val="FF0000"/>
          <w:sz w:val="24"/>
        </w:rPr>
        <w:t>经营范围为：</w:t>
      </w:r>
      <w:r w:rsidRPr="000226FC">
        <w:rPr>
          <w:rFonts w:ascii="宋体" w:hAnsi="宋体" w:cs="宋体" w:hint="eastAsia"/>
          <w:color w:val="FF0000"/>
          <w:kern w:val="0"/>
          <w:sz w:val="24"/>
        </w:rPr>
        <w:t>柴油机、发电纲、发电机组、移动电站、静音电站、配电柜、五金工具、动力柜、电器控制台、机械设备及配件研发、制造、销售，发电机组安装、维修、租赁及相关技术咨询服务，环保工程设计、施工，自营和代理各类商品及技术的进出口业务。</w:t>
      </w:r>
      <w:r w:rsidRPr="000226FC">
        <w:rPr>
          <w:rFonts w:hAnsi="宋体" w:hint="eastAsia"/>
          <w:color w:val="FF0000"/>
          <w:kern w:val="0"/>
          <w:sz w:val="24"/>
        </w:rPr>
        <w:t>扬州申亿发科技有限</w:t>
      </w:r>
      <w:r w:rsidRPr="000A1524">
        <w:rPr>
          <w:rFonts w:hAnsi="宋体" w:hint="eastAsia"/>
          <w:color w:val="FF0000"/>
          <w:kern w:val="0"/>
          <w:sz w:val="24"/>
        </w:rPr>
        <w:t>公司厂房自建成后</w:t>
      </w:r>
      <w:r w:rsidR="00641658">
        <w:rPr>
          <w:rFonts w:hAnsi="宋体" w:hint="eastAsia"/>
          <w:color w:val="FF0000"/>
          <w:kern w:val="0"/>
          <w:sz w:val="24"/>
        </w:rPr>
        <w:t>仅销售未曾有过生产，租赁该厂房前</w:t>
      </w:r>
      <w:r w:rsidRPr="000A1524">
        <w:rPr>
          <w:rFonts w:hAnsi="宋体" w:hint="eastAsia"/>
          <w:color w:val="FF0000"/>
          <w:kern w:val="0"/>
          <w:sz w:val="24"/>
        </w:rPr>
        <w:t>处于闲置状态</w:t>
      </w:r>
      <w:r w:rsidR="00DA4C63">
        <w:rPr>
          <w:rFonts w:hAnsi="宋体" w:hint="eastAsia"/>
          <w:color w:val="FF0000"/>
          <w:kern w:val="0"/>
          <w:sz w:val="24"/>
        </w:rPr>
        <w:t>，</w:t>
      </w:r>
      <w:r w:rsidR="00DA4C63" w:rsidRPr="000226FC">
        <w:rPr>
          <w:rFonts w:hAnsi="宋体" w:hint="eastAsia"/>
          <w:color w:val="FF0000"/>
          <w:kern w:val="0"/>
          <w:sz w:val="24"/>
        </w:rPr>
        <w:t>扬州申亿发科技有限公司</w:t>
      </w:r>
      <w:r w:rsidR="00DA4C63">
        <w:rPr>
          <w:rFonts w:hAnsi="宋体" w:hint="eastAsia"/>
          <w:color w:val="FF0000"/>
          <w:kern w:val="0"/>
          <w:sz w:val="24"/>
        </w:rPr>
        <w:t>未</w:t>
      </w:r>
      <w:r w:rsidR="00DA4C63">
        <w:rPr>
          <w:rFonts w:hAnsi="宋体"/>
          <w:color w:val="FF0000"/>
          <w:kern w:val="0"/>
          <w:sz w:val="24"/>
        </w:rPr>
        <w:t>进行</w:t>
      </w:r>
      <w:r w:rsidR="00DA4C63">
        <w:rPr>
          <w:rFonts w:hAnsi="宋体" w:hint="eastAsia"/>
          <w:color w:val="FF0000"/>
          <w:kern w:val="0"/>
          <w:sz w:val="24"/>
        </w:rPr>
        <w:t>过</w:t>
      </w:r>
      <w:r w:rsidR="00DA4C63">
        <w:rPr>
          <w:rFonts w:hAnsi="宋体"/>
          <w:color w:val="FF0000"/>
          <w:kern w:val="0"/>
          <w:sz w:val="24"/>
        </w:rPr>
        <w:t>生产建设，</w:t>
      </w:r>
      <w:r w:rsidR="00DA4C63">
        <w:rPr>
          <w:rFonts w:hAnsi="宋体" w:hint="eastAsia"/>
          <w:color w:val="FF0000"/>
          <w:kern w:val="0"/>
          <w:sz w:val="24"/>
        </w:rPr>
        <w:t>无</w:t>
      </w:r>
      <w:r w:rsidR="00DA4C63">
        <w:rPr>
          <w:rFonts w:hAnsi="宋体"/>
          <w:color w:val="FF0000"/>
          <w:kern w:val="0"/>
          <w:sz w:val="24"/>
        </w:rPr>
        <w:t>遗留环境问题</w:t>
      </w:r>
      <w:r w:rsidRPr="000A1524">
        <w:rPr>
          <w:rFonts w:hAnsi="宋体" w:hint="eastAsia"/>
          <w:color w:val="FF0000"/>
          <w:kern w:val="0"/>
          <w:sz w:val="24"/>
        </w:rPr>
        <w:t>。</w:t>
      </w:r>
    </w:p>
    <w:p w14:paraId="731915FB"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lastRenderedPageBreak/>
        <w:t>（</w:t>
      </w:r>
      <w:r w:rsidRPr="00B41355">
        <w:rPr>
          <w:rFonts w:hAnsi="宋体" w:hint="eastAsia"/>
          <w:color w:val="000000" w:themeColor="text1"/>
          <w:sz w:val="24"/>
        </w:rPr>
        <w:t>2</w:t>
      </w:r>
      <w:r w:rsidRPr="00B41355">
        <w:rPr>
          <w:rFonts w:hAnsi="宋体" w:hint="eastAsia"/>
          <w:color w:val="000000" w:themeColor="text1"/>
          <w:sz w:val="24"/>
        </w:rPr>
        <w:t>）公辅工程依托可行性分析</w:t>
      </w:r>
    </w:p>
    <w:p w14:paraId="246D3A91" w14:textId="77777777" w:rsidR="00AE3B5C" w:rsidRPr="00B41355" w:rsidRDefault="00266579">
      <w:pPr>
        <w:spacing w:line="360" w:lineRule="auto"/>
        <w:ind w:firstLineChars="200" w:firstLine="480"/>
        <w:rPr>
          <w:rFonts w:hAnsi="宋体"/>
          <w:color w:val="000000" w:themeColor="text1"/>
          <w:sz w:val="24"/>
        </w:rPr>
      </w:pPr>
      <w:r w:rsidRPr="00B41355">
        <w:rPr>
          <w:rFonts w:hAnsi="宋体" w:hint="eastAsia"/>
          <w:color w:val="000000" w:themeColor="text1"/>
          <w:sz w:val="24"/>
        </w:rPr>
        <w:t>本项目雨水管网依托</w:t>
      </w:r>
      <w:r w:rsidRPr="00B41355">
        <w:rPr>
          <w:rFonts w:hAnsi="宋体" w:hint="eastAsia"/>
          <w:color w:val="000000" w:themeColor="text1"/>
          <w:kern w:val="0"/>
          <w:sz w:val="24"/>
        </w:rPr>
        <w:t>扬州申亿发科技有限公司</w:t>
      </w:r>
      <w:r w:rsidRPr="00B41355">
        <w:rPr>
          <w:rFonts w:hAnsi="宋体" w:hint="eastAsia"/>
          <w:color w:val="000000" w:themeColor="text1"/>
          <w:sz w:val="24"/>
        </w:rPr>
        <w:t>厂内现有雨水管道；本项目生活污水依托</w:t>
      </w:r>
      <w:r w:rsidRPr="00B41355">
        <w:rPr>
          <w:rFonts w:hAnsi="宋体" w:hint="eastAsia"/>
          <w:color w:val="000000" w:themeColor="text1"/>
          <w:kern w:val="0"/>
          <w:sz w:val="24"/>
        </w:rPr>
        <w:t>扬州申亿发科技有限公司现有</w:t>
      </w:r>
      <w:r w:rsidRPr="00B41355">
        <w:rPr>
          <w:rFonts w:hAnsi="宋体" w:hint="eastAsia"/>
          <w:color w:val="000000" w:themeColor="text1"/>
          <w:sz w:val="24"/>
        </w:rPr>
        <w:t>化粪池预处理后，接管进入宜陵镇污水处理厂进行集中处理；厂区</w:t>
      </w:r>
      <w:r w:rsidRPr="000226FC">
        <w:rPr>
          <w:rFonts w:hAnsi="宋体" w:hint="eastAsia"/>
          <w:color w:val="000000" w:themeColor="text1"/>
          <w:sz w:val="24"/>
        </w:rPr>
        <w:t>雨水排口、污水排口均位于厂区西侧</w:t>
      </w:r>
      <w:r w:rsidRPr="00B41355">
        <w:rPr>
          <w:rFonts w:hAnsi="宋体" w:hint="eastAsia"/>
          <w:color w:val="000000" w:themeColor="text1"/>
          <w:sz w:val="24"/>
        </w:rPr>
        <w:t>，能够满足本项目需求。</w:t>
      </w:r>
    </w:p>
    <w:p w14:paraId="0D6C943C" w14:textId="77777777" w:rsidR="00AE3B5C" w:rsidRPr="00B41355" w:rsidRDefault="00266579">
      <w:pPr>
        <w:pStyle w:val="3fffd"/>
        <w:spacing w:beforeLines="0" w:afterLines="0"/>
        <w:rPr>
          <w:color w:val="000000" w:themeColor="text1"/>
        </w:rPr>
      </w:pPr>
      <w:bookmarkStart w:id="91" w:name="_Toc224440850"/>
      <w:r w:rsidRPr="00B41355">
        <w:rPr>
          <w:rFonts w:hint="eastAsia"/>
          <w:color w:val="000000" w:themeColor="text1"/>
        </w:rPr>
        <w:t>3</w:t>
      </w:r>
      <w:r w:rsidRPr="00B41355">
        <w:rPr>
          <w:color w:val="000000" w:themeColor="text1"/>
        </w:rPr>
        <w:t>.1.</w:t>
      </w:r>
      <w:r w:rsidRPr="00B41355">
        <w:rPr>
          <w:rFonts w:hint="eastAsia"/>
          <w:color w:val="000000" w:themeColor="text1"/>
        </w:rPr>
        <w:t>4</w:t>
      </w:r>
      <w:r w:rsidRPr="00B41355">
        <w:rPr>
          <w:color w:val="000000" w:themeColor="text1"/>
        </w:rPr>
        <w:t>项目总平面布置</w:t>
      </w:r>
      <w:bookmarkEnd w:id="91"/>
      <w:r w:rsidRPr="00B41355">
        <w:rPr>
          <w:color w:val="000000" w:themeColor="text1"/>
        </w:rPr>
        <w:t>情况</w:t>
      </w:r>
    </w:p>
    <w:p w14:paraId="197F872F"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建设项目总平面布置原则：在满足规划条件基础上，做到功能分区明确，总平面布置紧凑、节约用地；符合各种防护间距，确保生产安全；根据当地的自然条件，做到因地制宜；厂区的道路布置充分考虑装置的施工、设备的运输、安装检修</w:t>
      </w:r>
      <w:r w:rsidRPr="00B41355">
        <w:rPr>
          <w:rFonts w:hint="eastAsia"/>
          <w:color w:val="000000" w:themeColor="text1"/>
          <w:sz w:val="24"/>
        </w:rPr>
        <w:t>等</w:t>
      </w:r>
      <w:r w:rsidRPr="00B41355">
        <w:rPr>
          <w:color w:val="000000" w:themeColor="text1"/>
          <w:sz w:val="24"/>
        </w:rPr>
        <w:t>。</w:t>
      </w:r>
    </w:p>
    <w:p w14:paraId="4C71D131" w14:textId="5FF94ED5" w:rsidR="00AE3B5C" w:rsidRPr="00745337" w:rsidRDefault="00266579" w:rsidP="00745337">
      <w:pPr>
        <w:snapToGrid w:val="0"/>
        <w:spacing w:line="360" w:lineRule="auto"/>
        <w:ind w:firstLineChars="200" w:firstLine="480"/>
        <w:rPr>
          <w:color w:val="FF0000"/>
          <w:sz w:val="24"/>
        </w:rPr>
      </w:pPr>
      <w:r w:rsidRPr="00745337">
        <w:rPr>
          <w:color w:val="FF0000"/>
          <w:sz w:val="24"/>
        </w:rPr>
        <w:t>建设项目</w:t>
      </w:r>
      <w:r w:rsidRPr="00745337">
        <w:rPr>
          <w:rFonts w:hint="eastAsia"/>
          <w:color w:val="FF0000"/>
          <w:sz w:val="24"/>
        </w:rPr>
        <w:t>总</w:t>
      </w:r>
      <w:r w:rsidRPr="00745337">
        <w:rPr>
          <w:color w:val="FF0000"/>
          <w:sz w:val="24"/>
        </w:rPr>
        <w:t>平面布置概述：厂区内分为</w:t>
      </w:r>
      <w:r w:rsidRPr="00745337">
        <w:rPr>
          <w:rFonts w:hint="eastAsia"/>
          <w:color w:val="FF0000"/>
          <w:sz w:val="24"/>
        </w:rPr>
        <w:t>办公</w:t>
      </w:r>
      <w:r w:rsidRPr="00745337">
        <w:rPr>
          <w:color w:val="FF0000"/>
          <w:sz w:val="24"/>
        </w:rPr>
        <w:t>区和生产区，</w:t>
      </w:r>
      <w:r w:rsidRPr="00745337">
        <w:rPr>
          <w:rFonts w:hint="eastAsia"/>
          <w:color w:val="FF0000"/>
          <w:sz w:val="24"/>
        </w:rPr>
        <w:t>办公</w:t>
      </w:r>
      <w:r w:rsidRPr="00745337">
        <w:rPr>
          <w:color w:val="FF0000"/>
          <w:sz w:val="24"/>
        </w:rPr>
        <w:t>区位于厂区</w:t>
      </w:r>
      <w:r w:rsidRPr="00745337">
        <w:rPr>
          <w:rFonts w:hint="eastAsia"/>
          <w:color w:val="FF0000"/>
          <w:sz w:val="24"/>
        </w:rPr>
        <w:t>西部</w:t>
      </w:r>
      <w:r w:rsidRPr="00745337">
        <w:rPr>
          <w:color w:val="FF0000"/>
          <w:sz w:val="24"/>
        </w:rPr>
        <w:t>，主要为</w:t>
      </w:r>
      <w:r w:rsidRPr="00745337">
        <w:rPr>
          <w:rFonts w:hint="eastAsia"/>
          <w:color w:val="FF0000"/>
          <w:sz w:val="24"/>
        </w:rPr>
        <w:t>办公楼</w:t>
      </w:r>
      <w:r w:rsidRPr="00745337">
        <w:rPr>
          <w:color w:val="FF0000"/>
          <w:sz w:val="24"/>
        </w:rPr>
        <w:t>、</w:t>
      </w:r>
      <w:r w:rsidRPr="00745337">
        <w:rPr>
          <w:rFonts w:hint="eastAsia"/>
          <w:color w:val="FF0000"/>
          <w:sz w:val="24"/>
        </w:rPr>
        <w:t>门卫</w:t>
      </w:r>
      <w:r w:rsidRPr="00745337">
        <w:rPr>
          <w:color w:val="FF0000"/>
          <w:sz w:val="24"/>
        </w:rPr>
        <w:t>等；</w:t>
      </w:r>
      <w:r w:rsidR="00745337" w:rsidRPr="00745337">
        <w:rPr>
          <w:rFonts w:hint="eastAsia"/>
          <w:color w:val="FF0000"/>
          <w:sz w:val="24"/>
        </w:rPr>
        <w:t>1#</w:t>
      </w:r>
      <w:r w:rsidR="00745337" w:rsidRPr="00745337">
        <w:rPr>
          <w:rFonts w:hint="eastAsia"/>
          <w:color w:val="FF0000"/>
          <w:sz w:val="24"/>
        </w:rPr>
        <w:t>厂房位于厂区北部，内设</w:t>
      </w:r>
      <w:r w:rsidR="00745337" w:rsidRPr="00745337">
        <w:rPr>
          <w:rFonts w:hint="eastAsia"/>
          <w:color w:val="FF0000"/>
          <w:sz w:val="24"/>
        </w:rPr>
        <w:t>6</w:t>
      </w:r>
      <w:r w:rsidR="00745337" w:rsidRPr="00745337">
        <w:rPr>
          <w:rFonts w:hint="eastAsia"/>
          <w:color w:val="FF0000"/>
          <w:sz w:val="24"/>
        </w:rPr>
        <w:t>条造粒生产区、</w:t>
      </w:r>
      <w:r w:rsidR="00745337" w:rsidRPr="00745337">
        <w:rPr>
          <w:rFonts w:hint="eastAsia"/>
          <w:color w:val="FF0000"/>
          <w:sz w:val="24"/>
        </w:rPr>
        <w:t>1</w:t>
      </w:r>
      <w:r w:rsidR="00745337" w:rsidRPr="00745337">
        <w:rPr>
          <w:rFonts w:hint="eastAsia"/>
          <w:color w:val="FF0000"/>
          <w:sz w:val="24"/>
        </w:rPr>
        <w:t>条注塑区和</w:t>
      </w:r>
      <w:r w:rsidR="00745337" w:rsidRPr="00745337">
        <w:rPr>
          <w:rFonts w:hint="eastAsia"/>
          <w:color w:val="FF0000"/>
          <w:sz w:val="24"/>
        </w:rPr>
        <w:t>1</w:t>
      </w:r>
      <w:r w:rsidR="00745337" w:rsidRPr="00745337">
        <w:rPr>
          <w:rFonts w:hint="eastAsia"/>
          <w:color w:val="FF0000"/>
          <w:sz w:val="24"/>
        </w:rPr>
        <w:t>条吹膜区，危废暂存区位于</w:t>
      </w:r>
      <w:r w:rsidR="00745337" w:rsidRPr="00745337">
        <w:rPr>
          <w:rFonts w:hint="eastAsia"/>
          <w:color w:val="FF0000"/>
          <w:sz w:val="24"/>
        </w:rPr>
        <w:t>1#</w:t>
      </w:r>
      <w:r w:rsidR="00745337" w:rsidRPr="00745337">
        <w:rPr>
          <w:rFonts w:hint="eastAsia"/>
          <w:color w:val="FF0000"/>
          <w:sz w:val="24"/>
        </w:rPr>
        <w:t>厂房北部；</w:t>
      </w:r>
      <w:r w:rsidR="00745337" w:rsidRPr="00745337">
        <w:rPr>
          <w:rFonts w:hint="eastAsia"/>
          <w:color w:val="FF0000"/>
          <w:sz w:val="24"/>
        </w:rPr>
        <w:t>2#</w:t>
      </w:r>
      <w:r w:rsidR="00745337" w:rsidRPr="00745337">
        <w:rPr>
          <w:rFonts w:hint="eastAsia"/>
          <w:color w:val="FF0000"/>
          <w:sz w:val="24"/>
        </w:rPr>
        <w:t>厂房位于厂区南部，厂房内东部为原辅料区，西部为成品储存区，一般固废区位于</w:t>
      </w:r>
      <w:r w:rsidR="00745337" w:rsidRPr="00745337">
        <w:rPr>
          <w:rFonts w:hint="eastAsia"/>
          <w:color w:val="FF0000"/>
          <w:sz w:val="24"/>
        </w:rPr>
        <w:t>2#</w:t>
      </w:r>
      <w:r w:rsidR="00745337" w:rsidRPr="00745337">
        <w:rPr>
          <w:rFonts w:hint="eastAsia"/>
          <w:color w:val="FF0000"/>
          <w:sz w:val="24"/>
        </w:rPr>
        <w:t>厂房北部；污水处理站位于厂区西北角。</w:t>
      </w:r>
    </w:p>
    <w:p w14:paraId="45732AB4" w14:textId="22DC5FDE" w:rsidR="00AE3B5C" w:rsidRDefault="00266579">
      <w:pPr>
        <w:spacing w:line="360" w:lineRule="auto"/>
        <w:ind w:firstLineChars="200" w:firstLine="480"/>
        <w:rPr>
          <w:color w:val="000000" w:themeColor="text1"/>
          <w:sz w:val="24"/>
        </w:rPr>
      </w:pPr>
      <w:r w:rsidRPr="00B41355">
        <w:rPr>
          <w:color w:val="000000" w:themeColor="text1"/>
          <w:sz w:val="24"/>
        </w:rPr>
        <w:t>厂区人流和物流共用一个大门，</w:t>
      </w:r>
      <w:r w:rsidRPr="00B41355">
        <w:rPr>
          <w:rFonts w:hint="eastAsia"/>
          <w:color w:val="000000" w:themeColor="text1"/>
          <w:sz w:val="24"/>
        </w:rPr>
        <w:t>出入口</w:t>
      </w:r>
      <w:r w:rsidRPr="00B41355">
        <w:rPr>
          <w:color w:val="000000" w:themeColor="text1"/>
          <w:sz w:val="24"/>
        </w:rPr>
        <w:t>位于厂区</w:t>
      </w:r>
      <w:r w:rsidRPr="00B41355">
        <w:rPr>
          <w:rFonts w:hint="eastAsia"/>
          <w:color w:val="000000" w:themeColor="text1"/>
          <w:sz w:val="24"/>
        </w:rPr>
        <w:t>西</w:t>
      </w:r>
      <w:r w:rsidRPr="00B41355">
        <w:rPr>
          <w:color w:val="000000" w:themeColor="text1"/>
          <w:sz w:val="24"/>
        </w:rPr>
        <w:t>侧</w:t>
      </w:r>
      <w:r w:rsidRPr="00B41355">
        <w:rPr>
          <w:rFonts w:hint="eastAsia"/>
          <w:color w:val="000000" w:themeColor="text1"/>
          <w:sz w:val="24"/>
        </w:rPr>
        <w:t>；</w:t>
      </w:r>
      <w:r w:rsidRPr="00B41355">
        <w:rPr>
          <w:color w:val="000000" w:themeColor="text1"/>
          <w:sz w:val="24"/>
        </w:rPr>
        <w:t>厂区沿主要厂房四周都布置了运输道路</w:t>
      </w:r>
      <w:r w:rsidRPr="00B41355">
        <w:rPr>
          <w:rFonts w:hint="eastAsia"/>
          <w:color w:val="000000" w:themeColor="text1"/>
          <w:sz w:val="24"/>
        </w:rPr>
        <w:t>，车道宽度不小于</w:t>
      </w:r>
      <w:r w:rsidRPr="00B41355">
        <w:rPr>
          <w:color w:val="000000" w:themeColor="text1"/>
          <w:sz w:val="24"/>
        </w:rPr>
        <w:t>4m</w:t>
      </w:r>
      <w:r w:rsidRPr="00B41355">
        <w:rPr>
          <w:rFonts w:hint="eastAsia"/>
          <w:color w:val="000000" w:themeColor="text1"/>
          <w:sz w:val="24"/>
        </w:rPr>
        <w:t>，便于大型消防车的通行，同时按规范设置了室内及室外消火栓。</w:t>
      </w:r>
    </w:p>
    <w:p w14:paraId="2E7522FA" w14:textId="77777777" w:rsidR="00745337" w:rsidRPr="00745337" w:rsidRDefault="00745337" w:rsidP="00745337">
      <w:pPr>
        <w:spacing w:line="360" w:lineRule="auto"/>
        <w:ind w:firstLineChars="200" w:firstLine="480"/>
        <w:rPr>
          <w:color w:val="FF0000"/>
          <w:sz w:val="24"/>
        </w:rPr>
      </w:pPr>
      <w:r w:rsidRPr="00745337">
        <w:rPr>
          <w:rFonts w:hint="eastAsia"/>
          <w:color w:val="FF0000"/>
          <w:sz w:val="24"/>
        </w:rPr>
        <w:t>项目平面布置合理性表现在：</w:t>
      </w:r>
    </w:p>
    <w:p w14:paraId="4403423A" w14:textId="67AB4439" w:rsidR="00745337" w:rsidRPr="00745337" w:rsidRDefault="00745337" w:rsidP="00745337">
      <w:pPr>
        <w:spacing w:line="360" w:lineRule="auto"/>
        <w:ind w:firstLineChars="200" w:firstLine="480"/>
        <w:rPr>
          <w:color w:val="FF0000"/>
          <w:sz w:val="24"/>
        </w:rPr>
      </w:pPr>
      <w:r w:rsidRPr="00745337">
        <w:rPr>
          <w:rFonts w:hint="eastAsia"/>
          <w:color w:val="FF0000"/>
          <w:sz w:val="24"/>
        </w:rPr>
        <w:t>（</w:t>
      </w:r>
      <w:r w:rsidRPr="00745337">
        <w:rPr>
          <w:rFonts w:hint="eastAsia"/>
          <w:color w:val="FF0000"/>
          <w:sz w:val="24"/>
        </w:rPr>
        <w:t>1</w:t>
      </w:r>
      <w:r w:rsidRPr="00745337">
        <w:rPr>
          <w:rFonts w:hint="eastAsia"/>
          <w:color w:val="FF0000"/>
          <w:sz w:val="24"/>
        </w:rPr>
        <w:t>）满足生产工艺要求、消防安全、总图运输条件，力求布置合理紧凑，物料流向通顺。</w:t>
      </w:r>
    </w:p>
    <w:p w14:paraId="4C107387" w14:textId="77777777" w:rsidR="00745337" w:rsidRPr="00745337" w:rsidRDefault="00745337" w:rsidP="00745337">
      <w:pPr>
        <w:spacing w:line="360" w:lineRule="auto"/>
        <w:ind w:firstLineChars="200" w:firstLine="480"/>
        <w:rPr>
          <w:color w:val="FF0000"/>
          <w:sz w:val="24"/>
        </w:rPr>
      </w:pPr>
      <w:r w:rsidRPr="00745337">
        <w:rPr>
          <w:rFonts w:hint="eastAsia"/>
          <w:color w:val="FF0000"/>
          <w:sz w:val="24"/>
        </w:rPr>
        <w:t>（</w:t>
      </w:r>
      <w:r w:rsidRPr="00745337">
        <w:rPr>
          <w:rFonts w:hint="eastAsia"/>
          <w:color w:val="FF0000"/>
          <w:sz w:val="24"/>
        </w:rPr>
        <w:t>2</w:t>
      </w:r>
      <w:r w:rsidRPr="00745337">
        <w:rPr>
          <w:rFonts w:hint="eastAsia"/>
          <w:color w:val="FF0000"/>
          <w:sz w:val="24"/>
        </w:rPr>
        <w:t>）考虑合理的功能区分，保证有良好的生产联系和工作环境。</w:t>
      </w:r>
    </w:p>
    <w:p w14:paraId="34E97C50" w14:textId="77777777" w:rsidR="00745337" w:rsidRPr="00745337" w:rsidRDefault="00745337" w:rsidP="00745337">
      <w:pPr>
        <w:spacing w:line="360" w:lineRule="auto"/>
        <w:ind w:firstLineChars="200" w:firstLine="480"/>
        <w:rPr>
          <w:color w:val="FF0000"/>
          <w:sz w:val="24"/>
        </w:rPr>
      </w:pPr>
      <w:r w:rsidRPr="00745337">
        <w:rPr>
          <w:rFonts w:hint="eastAsia"/>
          <w:color w:val="FF0000"/>
          <w:sz w:val="24"/>
        </w:rPr>
        <w:t>（</w:t>
      </w:r>
      <w:r w:rsidRPr="00745337">
        <w:rPr>
          <w:rFonts w:hint="eastAsia"/>
          <w:color w:val="FF0000"/>
          <w:sz w:val="24"/>
        </w:rPr>
        <w:t>3</w:t>
      </w:r>
      <w:r w:rsidRPr="00745337">
        <w:rPr>
          <w:rFonts w:hint="eastAsia"/>
          <w:color w:val="FF0000"/>
          <w:sz w:val="24"/>
        </w:rPr>
        <w:t>）考虑对周边环境的影响，将生产区安置在生产车间的西侧。</w:t>
      </w:r>
    </w:p>
    <w:p w14:paraId="7B5686A9" w14:textId="106D8566" w:rsidR="00745337" w:rsidRPr="00745337" w:rsidRDefault="00745337" w:rsidP="00745337">
      <w:pPr>
        <w:spacing w:line="360" w:lineRule="auto"/>
        <w:ind w:firstLineChars="200" w:firstLine="480"/>
        <w:rPr>
          <w:color w:val="FF0000"/>
          <w:sz w:val="24"/>
        </w:rPr>
      </w:pPr>
      <w:r w:rsidRPr="00745337">
        <w:rPr>
          <w:rFonts w:hint="eastAsia"/>
          <w:color w:val="FF0000"/>
          <w:sz w:val="24"/>
        </w:rPr>
        <w:t>纵观总厂区平面布置，各分区的布置规划整齐，既方便内外交通联系，又方便原辅材料和产品的运输，厂区平面布置较合理。</w:t>
      </w:r>
    </w:p>
    <w:p w14:paraId="6E3A166D" w14:textId="68B11281" w:rsidR="00AE3B5C" w:rsidRPr="00745337" w:rsidRDefault="00266579">
      <w:pPr>
        <w:spacing w:line="360" w:lineRule="auto"/>
        <w:ind w:firstLineChars="200" w:firstLine="480"/>
        <w:rPr>
          <w:color w:val="FF0000"/>
          <w:sz w:val="24"/>
        </w:rPr>
      </w:pPr>
      <w:r w:rsidRPr="00745337">
        <w:rPr>
          <w:color w:val="FF0000"/>
          <w:sz w:val="24"/>
        </w:rPr>
        <w:t>建设项目厂区总平面布置图见图</w:t>
      </w:r>
      <w:r w:rsidRPr="00745337">
        <w:rPr>
          <w:rFonts w:hint="eastAsia"/>
          <w:color w:val="FF0000"/>
          <w:sz w:val="24"/>
        </w:rPr>
        <w:t>3</w:t>
      </w:r>
      <w:r w:rsidRPr="00745337">
        <w:rPr>
          <w:color w:val="FF0000"/>
          <w:sz w:val="24"/>
        </w:rPr>
        <w:t>.1-1</w:t>
      </w:r>
      <w:r w:rsidR="00CC5A39">
        <w:rPr>
          <w:rFonts w:hint="eastAsia"/>
          <w:color w:val="FF0000"/>
          <w:sz w:val="24"/>
        </w:rPr>
        <w:t>，建设项目厂区雨污管网图见图</w:t>
      </w:r>
      <w:r w:rsidR="00CC5A39">
        <w:rPr>
          <w:rFonts w:hint="eastAsia"/>
          <w:color w:val="FF0000"/>
          <w:sz w:val="24"/>
        </w:rPr>
        <w:t>3.1-2</w:t>
      </w:r>
      <w:r w:rsidR="00CC5A39">
        <w:rPr>
          <w:rFonts w:hint="eastAsia"/>
          <w:color w:val="FF0000"/>
          <w:sz w:val="24"/>
        </w:rPr>
        <w:t>。</w:t>
      </w:r>
    </w:p>
    <w:p w14:paraId="457B4809"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3</w:t>
      </w:r>
      <w:r w:rsidRPr="00B41355">
        <w:rPr>
          <w:color w:val="000000" w:themeColor="text1"/>
        </w:rPr>
        <w:t>.1.</w:t>
      </w:r>
      <w:r w:rsidRPr="00B41355">
        <w:rPr>
          <w:rFonts w:hint="eastAsia"/>
          <w:color w:val="000000" w:themeColor="text1"/>
        </w:rPr>
        <w:t>5</w:t>
      </w:r>
      <w:r w:rsidRPr="00B41355">
        <w:rPr>
          <w:color w:val="000000" w:themeColor="text1"/>
        </w:rPr>
        <w:t>项目周边环境概况</w:t>
      </w:r>
    </w:p>
    <w:p w14:paraId="2587659A" w14:textId="53E30384" w:rsidR="00AE3B5C" w:rsidRPr="00B41355" w:rsidRDefault="00266579">
      <w:pPr>
        <w:adjustRightInd w:val="0"/>
        <w:snapToGrid w:val="0"/>
        <w:spacing w:line="360" w:lineRule="auto"/>
        <w:ind w:firstLineChars="200" w:firstLine="480"/>
        <w:rPr>
          <w:rFonts w:hAnsi="宋体"/>
          <w:color w:val="000000" w:themeColor="text1"/>
          <w:kern w:val="0"/>
          <w:sz w:val="24"/>
        </w:rPr>
      </w:pPr>
      <w:r w:rsidRPr="00B41355">
        <w:rPr>
          <w:rFonts w:hAnsi="宋体"/>
          <w:color w:val="000000" w:themeColor="text1"/>
          <w:kern w:val="0"/>
          <w:sz w:val="24"/>
        </w:rPr>
        <w:t>本项目位于</w:t>
      </w:r>
      <w:r w:rsidRPr="00B41355">
        <w:rPr>
          <w:rFonts w:hint="eastAsia"/>
          <w:color w:val="000000" w:themeColor="text1"/>
          <w:sz w:val="24"/>
        </w:rPr>
        <w:t>扬州市江都区宜陵镇工业集中区</w:t>
      </w:r>
      <w:r w:rsidRPr="00B41355">
        <w:rPr>
          <w:rFonts w:hAnsi="宋体"/>
          <w:color w:val="000000" w:themeColor="text1"/>
          <w:kern w:val="0"/>
          <w:sz w:val="24"/>
        </w:rPr>
        <w:t>，</w:t>
      </w:r>
      <w:r w:rsidRPr="00B41355">
        <w:rPr>
          <w:rFonts w:hAnsi="宋体" w:hint="eastAsia"/>
          <w:color w:val="000000" w:themeColor="text1"/>
          <w:kern w:val="0"/>
          <w:sz w:val="24"/>
        </w:rPr>
        <w:t>项目西南</w:t>
      </w:r>
      <w:r w:rsidRPr="00B41355">
        <w:rPr>
          <w:rFonts w:hAnsi="宋体"/>
          <w:color w:val="000000" w:themeColor="text1"/>
          <w:kern w:val="0"/>
          <w:sz w:val="24"/>
        </w:rPr>
        <w:t>侧为</w:t>
      </w:r>
      <w:r w:rsidRPr="00B41355">
        <w:rPr>
          <w:rFonts w:hAnsi="宋体" w:hint="eastAsia"/>
          <w:color w:val="000000" w:themeColor="text1"/>
          <w:kern w:val="0"/>
          <w:sz w:val="24"/>
        </w:rPr>
        <w:t>扬州市全友包装厂</w:t>
      </w:r>
      <w:r w:rsidRPr="00B41355">
        <w:rPr>
          <w:rFonts w:hAnsi="宋体"/>
          <w:color w:val="000000" w:themeColor="text1"/>
          <w:kern w:val="0"/>
          <w:sz w:val="24"/>
        </w:rPr>
        <w:t>；</w:t>
      </w:r>
      <w:r w:rsidRPr="00B41355">
        <w:rPr>
          <w:rFonts w:hAnsi="宋体" w:hint="eastAsia"/>
          <w:color w:val="000000" w:themeColor="text1"/>
          <w:kern w:val="0"/>
          <w:sz w:val="24"/>
        </w:rPr>
        <w:t>东南侧为孔家庄居民；西侧隔路为江都区科胜玻璃纤维机械厂</w:t>
      </w:r>
      <w:r w:rsidRPr="00B41355">
        <w:rPr>
          <w:rFonts w:hAnsi="宋体"/>
          <w:color w:val="000000" w:themeColor="text1"/>
          <w:kern w:val="0"/>
          <w:sz w:val="24"/>
        </w:rPr>
        <w:t>；</w:t>
      </w:r>
      <w:r w:rsidRPr="00B41355">
        <w:rPr>
          <w:rFonts w:hAnsi="宋体" w:hint="eastAsia"/>
          <w:color w:val="000000" w:themeColor="text1"/>
          <w:kern w:val="0"/>
          <w:sz w:val="24"/>
        </w:rPr>
        <w:t>北侧为工厂；东侧</w:t>
      </w:r>
      <w:r w:rsidRPr="00B41355">
        <w:rPr>
          <w:rFonts w:hAnsi="宋体" w:hint="eastAsia"/>
          <w:color w:val="000000" w:themeColor="text1"/>
          <w:kern w:val="0"/>
          <w:sz w:val="24"/>
        </w:rPr>
        <w:lastRenderedPageBreak/>
        <w:t>为农田</w:t>
      </w:r>
      <w:r w:rsidRPr="00B41355">
        <w:rPr>
          <w:rFonts w:hAnsi="宋体"/>
          <w:color w:val="000000" w:themeColor="text1"/>
          <w:kern w:val="0"/>
          <w:sz w:val="24"/>
        </w:rPr>
        <w:t>。建设项目厂区周边</w:t>
      </w:r>
      <w:r w:rsidRPr="00B41355">
        <w:rPr>
          <w:color w:val="000000" w:themeColor="text1"/>
          <w:kern w:val="0"/>
          <w:sz w:val="24"/>
        </w:rPr>
        <w:t>500</w:t>
      </w:r>
      <w:r w:rsidRPr="00B41355">
        <w:rPr>
          <w:rFonts w:hAnsi="宋体"/>
          <w:color w:val="000000" w:themeColor="text1"/>
          <w:kern w:val="0"/>
          <w:sz w:val="24"/>
        </w:rPr>
        <w:t>米范围内环境概况见图</w:t>
      </w:r>
      <w:r w:rsidRPr="00B41355">
        <w:rPr>
          <w:rFonts w:hint="eastAsia"/>
          <w:color w:val="000000" w:themeColor="text1"/>
          <w:kern w:val="0"/>
          <w:sz w:val="24"/>
        </w:rPr>
        <w:t>3</w:t>
      </w:r>
      <w:r w:rsidRPr="00B41355">
        <w:rPr>
          <w:color w:val="000000" w:themeColor="text1"/>
          <w:kern w:val="0"/>
          <w:sz w:val="24"/>
        </w:rPr>
        <w:t>.1-</w:t>
      </w:r>
      <w:r w:rsidR="00E237B6">
        <w:rPr>
          <w:rFonts w:hint="eastAsia"/>
          <w:color w:val="000000" w:themeColor="text1"/>
          <w:kern w:val="0"/>
          <w:sz w:val="24"/>
        </w:rPr>
        <w:t>3</w:t>
      </w:r>
      <w:r w:rsidRPr="00B41355">
        <w:rPr>
          <w:rFonts w:hAnsi="宋体"/>
          <w:color w:val="000000" w:themeColor="text1"/>
          <w:kern w:val="0"/>
          <w:sz w:val="24"/>
        </w:rPr>
        <w:t>。</w:t>
      </w:r>
    </w:p>
    <w:p w14:paraId="565180BD" w14:textId="77777777" w:rsidR="00AE3B5C" w:rsidRPr="00B41355" w:rsidRDefault="00266579">
      <w:pPr>
        <w:pStyle w:val="3fffd"/>
        <w:spacing w:beforeLines="0" w:afterLines="0"/>
        <w:rPr>
          <w:color w:val="000000" w:themeColor="text1"/>
        </w:rPr>
      </w:pPr>
      <w:r w:rsidRPr="00B41355">
        <w:rPr>
          <w:rFonts w:hint="eastAsia"/>
          <w:color w:val="000000" w:themeColor="text1"/>
        </w:rPr>
        <w:t>3</w:t>
      </w:r>
      <w:r w:rsidRPr="00B41355">
        <w:rPr>
          <w:color w:val="000000" w:themeColor="text1"/>
        </w:rPr>
        <w:t>.1.</w:t>
      </w:r>
      <w:r w:rsidRPr="00B41355">
        <w:rPr>
          <w:rFonts w:hint="eastAsia"/>
          <w:color w:val="000000" w:themeColor="text1"/>
        </w:rPr>
        <w:t>6</w:t>
      </w:r>
      <w:r w:rsidRPr="00B41355">
        <w:rPr>
          <w:color w:val="000000" w:themeColor="text1"/>
        </w:rPr>
        <w:t>项目建设计划</w:t>
      </w:r>
    </w:p>
    <w:p w14:paraId="0FC4AA8E" w14:textId="329A45D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计划于</w:t>
      </w:r>
      <w:r w:rsidR="00F3084F" w:rsidRPr="00B41355">
        <w:rPr>
          <w:color w:val="000000" w:themeColor="text1"/>
          <w:sz w:val="24"/>
        </w:rPr>
        <w:t>20</w:t>
      </w:r>
      <w:r w:rsidR="00B6591A" w:rsidRPr="00B41355">
        <w:rPr>
          <w:color w:val="000000" w:themeColor="text1"/>
          <w:sz w:val="24"/>
        </w:rPr>
        <w:t>20</w:t>
      </w:r>
      <w:r w:rsidR="00F3084F" w:rsidRPr="00B41355">
        <w:rPr>
          <w:color w:val="000000" w:themeColor="text1"/>
          <w:sz w:val="24"/>
        </w:rPr>
        <w:t>年</w:t>
      </w:r>
      <w:r w:rsidR="000226FC">
        <w:rPr>
          <w:color w:val="000000" w:themeColor="text1"/>
          <w:sz w:val="24"/>
        </w:rPr>
        <w:t>8</w:t>
      </w:r>
      <w:r w:rsidRPr="00B41355">
        <w:rPr>
          <w:color w:val="000000" w:themeColor="text1"/>
          <w:sz w:val="24"/>
        </w:rPr>
        <w:t>月开工，</w:t>
      </w:r>
      <w:r w:rsidR="00F3084F" w:rsidRPr="00B41355">
        <w:rPr>
          <w:color w:val="000000" w:themeColor="text1"/>
          <w:sz w:val="24"/>
        </w:rPr>
        <w:t>20</w:t>
      </w:r>
      <w:r w:rsidR="00F3084F" w:rsidRPr="00B41355">
        <w:rPr>
          <w:rFonts w:hint="eastAsia"/>
          <w:color w:val="000000" w:themeColor="text1"/>
          <w:sz w:val="24"/>
        </w:rPr>
        <w:t>20</w:t>
      </w:r>
      <w:r w:rsidR="00F3084F" w:rsidRPr="00B41355">
        <w:rPr>
          <w:color w:val="000000" w:themeColor="text1"/>
          <w:sz w:val="24"/>
        </w:rPr>
        <w:t>年</w:t>
      </w:r>
      <w:r w:rsidR="000226FC">
        <w:rPr>
          <w:color w:val="000000" w:themeColor="text1"/>
          <w:sz w:val="24"/>
        </w:rPr>
        <w:t>10</w:t>
      </w:r>
      <w:r w:rsidRPr="00B41355">
        <w:rPr>
          <w:color w:val="000000" w:themeColor="text1"/>
          <w:sz w:val="24"/>
        </w:rPr>
        <w:t>月投产，施工建设周期为</w:t>
      </w:r>
      <w:r w:rsidRPr="00B41355">
        <w:rPr>
          <w:rFonts w:hint="eastAsia"/>
          <w:color w:val="000000" w:themeColor="text1"/>
          <w:sz w:val="24"/>
        </w:rPr>
        <w:t>2</w:t>
      </w:r>
      <w:r w:rsidRPr="00B41355">
        <w:rPr>
          <w:color w:val="000000" w:themeColor="text1"/>
          <w:sz w:val="24"/>
        </w:rPr>
        <w:t>个月。</w:t>
      </w:r>
    </w:p>
    <w:p w14:paraId="06CFBF8A" w14:textId="19BCD408" w:rsidR="00AE3B5C" w:rsidRPr="00B41355" w:rsidRDefault="00266579">
      <w:pPr>
        <w:pStyle w:val="2fffff6"/>
        <w:spacing w:beforeLines="0" w:afterLines="0"/>
        <w:rPr>
          <w:rFonts w:ascii="Times New Roman" w:hAnsi="Times New Roman"/>
          <w:color w:val="000000" w:themeColor="text1"/>
        </w:rPr>
      </w:pPr>
      <w:bookmarkStart w:id="92" w:name="_Toc45050900"/>
      <w:r w:rsidRPr="00B41355">
        <w:rPr>
          <w:rFonts w:ascii="Times New Roman" w:hAnsi="Times New Roman" w:hint="eastAsia"/>
          <w:color w:val="000000" w:themeColor="text1"/>
        </w:rPr>
        <w:t>3</w:t>
      </w:r>
      <w:r w:rsidRPr="00B41355">
        <w:rPr>
          <w:rFonts w:ascii="Times New Roman" w:hAnsi="Times New Roman"/>
          <w:color w:val="000000" w:themeColor="text1"/>
        </w:rPr>
        <w:t>.2</w:t>
      </w:r>
      <w:r w:rsidRPr="00B41355">
        <w:rPr>
          <w:rFonts w:ascii="Times New Roman" w:hAnsi="Times New Roman"/>
          <w:color w:val="000000" w:themeColor="text1"/>
        </w:rPr>
        <w:t>工艺</w:t>
      </w:r>
      <w:r w:rsidRPr="00B41355">
        <w:rPr>
          <w:rFonts w:ascii="Times New Roman" w:hAnsi="Times New Roman" w:hint="eastAsia"/>
          <w:color w:val="000000" w:themeColor="text1"/>
        </w:rPr>
        <w:t>流程</w:t>
      </w:r>
      <w:r w:rsidRPr="00B41355">
        <w:rPr>
          <w:rFonts w:ascii="Times New Roman" w:hAnsi="Times New Roman"/>
          <w:color w:val="000000" w:themeColor="text1"/>
        </w:rPr>
        <w:t>及产污环节分析</w:t>
      </w:r>
      <w:bookmarkEnd w:id="92"/>
    </w:p>
    <w:p w14:paraId="21332E67" w14:textId="4AFFEFA9" w:rsidR="007C400F" w:rsidRPr="00B41355" w:rsidRDefault="007C400F">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利用</w:t>
      </w:r>
      <w:r w:rsidRPr="00B41355">
        <w:rPr>
          <w:rFonts w:hint="eastAsia"/>
          <w:color w:val="000000" w:themeColor="text1"/>
          <w:sz w:val="24"/>
        </w:rPr>
        <w:t>废旧</w:t>
      </w:r>
      <w:r w:rsidRPr="00B41355">
        <w:rPr>
          <w:color w:val="000000" w:themeColor="text1"/>
          <w:sz w:val="24"/>
        </w:rPr>
        <w:t>塑料生产，</w:t>
      </w:r>
      <w:r w:rsidRPr="00B41355">
        <w:rPr>
          <w:rFonts w:hint="eastAsia"/>
          <w:color w:val="000000" w:themeColor="text1"/>
          <w:sz w:val="24"/>
        </w:rPr>
        <w:t>先</w:t>
      </w:r>
      <w:r w:rsidRPr="00B41355">
        <w:rPr>
          <w:color w:val="000000" w:themeColor="text1"/>
          <w:sz w:val="24"/>
        </w:rPr>
        <w:t>生产出中间产品塑料粒子，再利用塑料粒子进行加工生产塑料花盆和</w:t>
      </w:r>
      <w:r w:rsidRPr="00B41355">
        <w:rPr>
          <w:rFonts w:hint="eastAsia"/>
          <w:color w:val="000000" w:themeColor="text1"/>
          <w:sz w:val="24"/>
        </w:rPr>
        <w:t>塑料薄膜。</w:t>
      </w:r>
    </w:p>
    <w:p w14:paraId="6AF3BC37" w14:textId="3649A57C" w:rsidR="00AE3B5C" w:rsidRPr="00B41355" w:rsidRDefault="00225491">
      <w:pPr>
        <w:adjustRightInd w:val="0"/>
        <w:snapToGrid w:val="0"/>
        <w:spacing w:line="360" w:lineRule="auto"/>
        <w:ind w:firstLineChars="200" w:firstLine="480"/>
        <w:rPr>
          <w:color w:val="000000" w:themeColor="text1"/>
          <w:sz w:val="24"/>
        </w:rPr>
      </w:pPr>
      <w:r w:rsidRPr="00B41355">
        <w:rPr>
          <w:rFonts w:hint="eastAsia"/>
          <w:color w:val="000000" w:themeColor="text1"/>
          <w:sz w:val="24"/>
        </w:rPr>
        <w:t>1</w:t>
      </w:r>
      <w:r w:rsidRPr="00B41355">
        <w:rPr>
          <w:rFonts w:hint="eastAsia"/>
          <w:color w:val="000000" w:themeColor="text1"/>
          <w:sz w:val="24"/>
        </w:rPr>
        <w:t>、塑料粒子</w:t>
      </w:r>
      <w:r w:rsidR="00266579" w:rsidRPr="00B41355">
        <w:rPr>
          <w:color w:val="000000" w:themeColor="text1"/>
          <w:sz w:val="24"/>
        </w:rPr>
        <w:t>生产工艺如下</w:t>
      </w:r>
      <w:r w:rsidR="00266579" w:rsidRPr="00B41355">
        <w:rPr>
          <w:rFonts w:hint="eastAsia"/>
          <w:color w:val="000000" w:themeColor="text1"/>
          <w:sz w:val="24"/>
        </w:rPr>
        <w:t>所示</w:t>
      </w:r>
      <w:r w:rsidR="00266579" w:rsidRPr="00B41355">
        <w:rPr>
          <w:color w:val="000000" w:themeColor="text1"/>
          <w:sz w:val="24"/>
        </w:rPr>
        <w:t>。</w:t>
      </w:r>
    </w:p>
    <w:p w14:paraId="238874D5" w14:textId="1EB5646E" w:rsidR="00AE3B5C" w:rsidRPr="00B41355" w:rsidRDefault="006F2E28">
      <w:pPr>
        <w:snapToGrid w:val="0"/>
        <w:spacing w:line="360" w:lineRule="auto"/>
        <w:rPr>
          <w:b/>
          <w:color w:val="000000" w:themeColor="text1"/>
          <w:sz w:val="28"/>
          <w:szCs w:val="28"/>
        </w:rPr>
      </w:pPr>
      <w:bookmarkStart w:id="93" w:name="_Toc224440854"/>
      <w:bookmarkStart w:id="94" w:name="_Toc146436346"/>
      <w:r w:rsidRPr="00B41355">
        <w:rPr>
          <w:b/>
          <w:noProof/>
          <w:color w:val="000000" w:themeColor="text1"/>
          <w:sz w:val="28"/>
          <w:szCs w:val="28"/>
        </w:rPr>
        <mc:AlternateContent>
          <mc:Choice Requires="wpc">
            <w:drawing>
              <wp:inline distT="0" distB="0" distL="0" distR="0" wp14:anchorId="37CA33CE" wp14:editId="1F51C313">
                <wp:extent cx="4914900" cy="3505200"/>
                <wp:effectExtent l="0" t="0" r="0" b="1905"/>
                <wp:docPr id="273" name="画布 1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矩形 1295"/>
                        <wps:cNvSpPr>
                          <a:spLocks noChangeArrowheads="1"/>
                        </wps:cNvSpPr>
                        <wps:spPr bwMode="auto">
                          <a:xfrm>
                            <a:off x="2005965" y="19050"/>
                            <a:ext cx="5905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0457" w14:textId="77777777" w:rsidR="00947542" w:rsidRDefault="00947542" w:rsidP="00A94628">
                              <w:pPr>
                                <w:rPr>
                                  <w:szCs w:val="21"/>
                                </w:rPr>
                              </w:pPr>
                              <w:r>
                                <w:rPr>
                                  <w:rFonts w:hint="eastAsia"/>
                                  <w:szCs w:val="21"/>
                                </w:rPr>
                                <w:t>废塑料</w:t>
                              </w:r>
                            </w:p>
                          </w:txbxContent>
                        </wps:txbx>
                        <wps:bodyPr rot="0" vert="horz" wrap="square" lIns="36000" tIns="18000" rIns="36000" bIns="18000" anchor="t" anchorCtr="0" upright="1">
                          <a:noAutofit/>
                        </wps:bodyPr>
                      </wps:wsp>
                      <wps:wsp>
                        <wps:cNvPr id="59" name="直线 1296"/>
                        <wps:cNvCnPr>
                          <a:cxnSpLocks noChangeShapeType="1"/>
                        </wps:cNvCnPr>
                        <wps:spPr bwMode="auto">
                          <a:xfrm rot="5400000">
                            <a:off x="2083435" y="342900"/>
                            <a:ext cx="2819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矩形 1297"/>
                        <wps:cNvSpPr>
                          <a:spLocks noChangeArrowheads="1"/>
                        </wps:cNvSpPr>
                        <wps:spPr bwMode="auto">
                          <a:xfrm>
                            <a:off x="1884045" y="518160"/>
                            <a:ext cx="752475" cy="215900"/>
                          </a:xfrm>
                          <a:prstGeom prst="rect">
                            <a:avLst/>
                          </a:prstGeom>
                          <a:solidFill>
                            <a:srgbClr val="FFFFFF"/>
                          </a:solidFill>
                          <a:ln w="9525">
                            <a:solidFill>
                              <a:srgbClr val="000000"/>
                            </a:solidFill>
                            <a:miter lim="800000"/>
                            <a:headEnd/>
                            <a:tailEnd/>
                          </a:ln>
                        </wps:spPr>
                        <wps:txbx>
                          <w:txbxContent>
                            <w:p w14:paraId="70CAEDE9" w14:textId="77777777" w:rsidR="00947542" w:rsidRDefault="00947542" w:rsidP="00A94628">
                              <w:pPr>
                                <w:jc w:val="center"/>
                              </w:pPr>
                              <w:r>
                                <w:rPr>
                                  <w:rFonts w:hint="eastAsia"/>
                                </w:rPr>
                                <w:t>湿法破碎</w:t>
                              </w:r>
                            </w:p>
                          </w:txbxContent>
                        </wps:txbx>
                        <wps:bodyPr rot="0" vert="horz" wrap="square" lIns="36000" tIns="18000" rIns="36000" bIns="18000" anchor="t" anchorCtr="0" upright="1">
                          <a:noAutofit/>
                        </wps:bodyPr>
                      </wps:wsp>
                      <wps:wsp>
                        <wps:cNvPr id="61" name="直线 1298"/>
                        <wps:cNvCnPr>
                          <a:cxnSpLocks noChangeShapeType="1"/>
                        </wps:cNvCnPr>
                        <wps:spPr bwMode="auto">
                          <a:xfrm rot="5400000">
                            <a:off x="2100580" y="904875"/>
                            <a:ext cx="2882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线 1302"/>
                        <wps:cNvCnPr>
                          <a:cxnSpLocks noChangeShapeType="1"/>
                        </wps:cNvCnPr>
                        <wps:spPr bwMode="auto">
                          <a:xfrm rot="5400000">
                            <a:off x="2052320" y="1494155"/>
                            <a:ext cx="3962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直线 1306"/>
                        <wps:cNvCnPr>
                          <a:cxnSpLocks noChangeShapeType="1"/>
                        </wps:cNvCnPr>
                        <wps:spPr bwMode="auto">
                          <a:xfrm rot="5400000">
                            <a:off x="2118360" y="307149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矩形 1311"/>
                        <wps:cNvSpPr>
                          <a:spLocks noChangeArrowheads="1"/>
                        </wps:cNvSpPr>
                        <wps:spPr bwMode="auto">
                          <a:xfrm>
                            <a:off x="1876425" y="1074420"/>
                            <a:ext cx="751840" cy="203200"/>
                          </a:xfrm>
                          <a:prstGeom prst="rect">
                            <a:avLst/>
                          </a:prstGeom>
                          <a:solidFill>
                            <a:srgbClr val="FFFFFF"/>
                          </a:solidFill>
                          <a:ln w="9525">
                            <a:solidFill>
                              <a:srgbClr val="000000"/>
                            </a:solidFill>
                            <a:miter lim="800000"/>
                            <a:headEnd/>
                            <a:tailEnd/>
                          </a:ln>
                        </wps:spPr>
                        <wps:txbx>
                          <w:txbxContent>
                            <w:p w14:paraId="404AD0D7" w14:textId="3A22DE7F" w:rsidR="00947542" w:rsidRDefault="00947542" w:rsidP="00A94628">
                              <w:pPr>
                                <w:jc w:val="center"/>
                              </w:pPr>
                              <w:r>
                                <w:rPr>
                                  <w:rFonts w:hint="eastAsia"/>
                                </w:rPr>
                                <w:t>清洗甩干</w:t>
                              </w:r>
                            </w:p>
                          </w:txbxContent>
                        </wps:txbx>
                        <wps:bodyPr rot="0" vert="horz" wrap="square" lIns="36000" tIns="18000" rIns="36000" bIns="18000" anchor="t" anchorCtr="0" upright="1">
                          <a:noAutofit/>
                        </wps:bodyPr>
                      </wps:wsp>
                      <wps:wsp>
                        <wps:cNvPr id="257" name="矩形 1325"/>
                        <wps:cNvSpPr>
                          <a:spLocks noChangeArrowheads="1"/>
                        </wps:cNvSpPr>
                        <wps:spPr bwMode="auto">
                          <a:xfrm>
                            <a:off x="1884045" y="2200910"/>
                            <a:ext cx="752475" cy="20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CBF22" w14:textId="405E5644" w:rsidR="00947542" w:rsidRDefault="00947542" w:rsidP="00A94628">
                              <w:pPr>
                                <w:jc w:val="center"/>
                              </w:pPr>
                              <w:r>
                                <w:rPr>
                                  <w:rFonts w:hint="eastAsia"/>
                                </w:rPr>
                                <w:t>冷</w:t>
                              </w:r>
                              <w:r>
                                <w:rPr>
                                  <w:rFonts w:hint="eastAsia"/>
                                </w:rPr>
                                <w:t xml:space="preserve"> </w:t>
                              </w:r>
                              <w:r>
                                <w:rPr>
                                  <w:rFonts w:hint="eastAsia"/>
                                </w:rPr>
                                <w:t>却</w:t>
                              </w:r>
                            </w:p>
                          </w:txbxContent>
                        </wps:txbx>
                        <wps:bodyPr rot="0" vert="horz" wrap="square" lIns="36000" tIns="18000" rIns="36000" bIns="18000" anchor="t" anchorCtr="0" upright="1">
                          <a:noAutofit/>
                        </wps:bodyPr>
                      </wps:wsp>
                      <wps:wsp>
                        <wps:cNvPr id="258" name="直线 1326"/>
                        <wps:cNvCnPr>
                          <a:cxnSpLocks noChangeShapeType="1"/>
                        </wps:cNvCnPr>
                        <wps:spPr bwMode="auto">
                          <a:xfrm rot="5400000">
                            <a:off x="2100580" y="2038985"/>
                            <a:ext cx="2825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直线 1327"/>
                        <wps:cNvCnPr>
                          <a:cxnSpLocks noChangeShapeType="1"/>
                        </wps:cNvCnPr>
                        <wps:spPr bwMode="auto">
                          <a:xfrm rot="5400000">
                            <a:off x="2109470" y="2561590"/>
                            <a:ext cx="2832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矩形 1328"/>
                        <wps:cNvSpPr>
                          <a:spLocks noChangeArrowheads="1"/>
                        </wps:cNvSpPr>
                        <wps:spPr bwMode="auto">
                          <a:xfrm>
                            <a:off x="1891665" y="272542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6311A9" w14:textId="7E20325C" w:rsidR="00947542" w:rsidRDefault="00947542" w:rsidP="00A94628">
                              <w:pPr>
                                <w:jc w:val="center"/>
                              </w:pPr>
                              <w:r>
                                <w:rPr>
                                  <w:rFonts w:hint="eastAsia"/>
                                </w:rPr>
                                <w:t>切</w:t>
                              </w:r>
                              <w:r>
                                <w:rPr>
                                  <w:rFonts w:hint="eastAsia"/>
                                </w:rPr>
                                <w:t xml:space="preserve"> </w:t>
                              </w:r>
                              <w:r>
                                <w:rPr>
                                  <w:rFonts w:hint="eastAsia"/>
                                </w:rPr>
                                <w:t>粒</w:t>
                              </w:r>
                            </w:p>
                          </w:txbxContent>
                        </wps:txbx>
                        <wps:bodyPr rot="0" vert="horz" wrap="square" lIns="36000" tIns="18000" rIns="36000" bIns="18000" anchor="t" anchorCtr="0" upright="1">
                          <a:noAutofit/>
                        </wps:bodyPr>
                      </wps:wsp>
                      <wps:wsp>
                        <wps:cNvPr id="261" name="直线 1341"/>
                        <wps:cNvCnPr>
                          <a:cxnSpLocks noChangeShapeType="1"/>
                        </wps:cNvCnPr>
                        <wps:spPr bwMode="auto">
                          <a:xfrm>
                            <a:off x="2644140" y="1794510"/>
                            <a:ext cx="4318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2" name="直线 1343"/>
                        <wps:cNvCnPr>
                          <a:cxnSpLocks noChangeShapeType="1"/>
                        </wps:cNvCnPr>
                        <wps:spPr bwMode="auto">
                          <a:xfrm>
                            <a:off x="2669540" y="613410"/>
                            <a:ext cx="4318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3" name="矩形 1347"/>
                        <wps:cNvSpPr>
                          <a:spLocks noChangeArrowheads="1"/>
                        </wps:cNvSpPr>
                        <wps:spPr bwMode="auto">
                          <a:xfrm>
                            <a:off x="3126105" y="504825"/>
                            <a:ext cx="1079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1FFD" w14:textId="18444A23" w:rsidR="00947542" w:rsidRDefault="00947542" w:rsidP="00A94628">
                              <w:r>
                                <w:rPr>
                                  <w:rFonts w:cs="宋体" w:hint="eastAsia"/>
                                </w:rPr>
                                <w:t>噪声</w:t>
                              </w:r>
                              <w:r>
                                <w:rPr>
                                  <w:rFonts w:hint="eastAsia"/>
                                </w:rPr>
                                <w:t>N</w:t>
                              </w:r>
                            </w:p>
                          </w:txbxContent>
                        </wps:txbx>
                        <wps:bodyPr rot="0" vert="horz" wrap="square" lIns="36000" tIns="18000" rIns="36000" bIns="18000" anchor="t" anchorCtr="0" upright="1">
                          <a:noAutofit/>
                        </wps:bodyPr>
                      </wps:wsp>
                      <wps:wsp>
                        <wps:cNvPr id="265" name="矩形 1350"/>
                        <wps:cNvSpPr>
                          <a:spLocks noChangeArrowheads="1"/>
                        </wps:cNvSpPr>
                        <wps:spPr bwMode="auto">
                          <a:xfrm>
                            <a:off x="3081655" y="1652905"/>
                            <a:ext cx="1003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EEFF" w14:textId="17C25091" w:rsidR="00947542" w:rsidRDefault="00947542" w:rsidP="00A94628">
                              <w:pPr>
                                <w:rPr>
                                  <w:vertAlign w:val="subscript"/>
                                </w:rPr>
                              </w:pPr>
                              <w:r>
                                <w:rPr>
                                  <w:rFonts w:cs="宋体" w:hint="eastAsia"/>
                                </w:rPr>
                                <w:t>挤出废气</w:t>
                              </w:r>
                              <w:r>
                                <w:t>G</w:t>
                              </w:r>
                              <w:r w:rsidRPr="00B94CC5">
                                <w:rPr>
                                  <w:rFonts w:hint="eastAsia"/>
                                </w:rPr>
                                <w:t>1</w:t>
                              </w:r>
                              <w:r>
                                <w:t>-1</w:t>
                              </w:r>
                            </w:p>
                            <w:p w14:paraId="23217279" w14:textId="612A3D16" w:rsidR="00947542" w:rsidRDefault="00947542" w:rsidP="00A94628">
                              <w:pPr>
                                <w:rPr>
                                  <w:sz w:val="18"/>
                                  <w:szCs w:val="18"/>
                                </w:rPr>
                              </w:pPr>
                              <w:r>
                                <w:rPr>
                                  <w:rFonts w:cs="宋体" w:hint="eastAsia"/>
                                </w:rPr>
                                <w:t>废过滤网</w:t>
                              </w:r>
                              <w:r>
                                <w:rPr>
                                  <w:rFonts w:hint="eastAsia"/>
                                </w:rPr>
                                <w:t>S</w:t>
                              </w:r>
                              <w:r w:rsidRPr="00B94CC5">
                                <w:rPr>
                                  <w:rFonts w:hint="eastAsia"/>
                                </w:rPr>
                                <w:t>1</w:t>
                              </w:r>
                              <w:r>
                                <w:t>-1</w:t>
                              </w:r>
                            </w:p>
                          </w:txbxContent>
                        </wps:txbx>
                        <wps:bodyPr rot="0" vert="horz" wrap="square" lIns="36000" tIns="18000" rIns="36000" bIns="18000" anchor="t" anchorCtr="0" upright="1">
                          <a:noAutofit/>
                        </wps:bodyPr>
                      </wps:wsp>
                      <wps:wsp>
                        <wps:cNvPr id="266" name="直线 1342"/>
                        <wps:cNvCnPr>
                          <a:cxnSpLocks noChangeShapeType="1"/>
                        </wps:cNvCnPr>
                        <wps:spPr bwMode="auto">
                          <a:xfrm>
                            <a:off x="2667000" y="2830830"/>
                            <a:ext cx="4318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7" name="矩形 1350"/>
                        <wps:cNvSpPr>
                          <a:spLocks noChangeArrowheads="1"/>
                        </wps:cNvSpPr>
                        <wps:spPr bwMode="auto">
                          <a:xfrm>
                            <a:off x="3136900" y="2721610"/>
                            <a:ext cx="10033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43EE" w14:textId="0EDCD970" w:rsidR="00947542" w:rsidRDefault="00947542" w:rsidP="00A94628">
                              <w:pPr>
                                <w:rPr>
                                  <w:sz w:val="18"/>
                                  <w:szCs w:val="18"/>
                                </w:rPr>
                              </w:pPr>
                              <w:r>
                                <w:rPr>
                                  <w:rFonts w:cs="宋体" w:hint="eastAsia"/>
                                </w:rPr>
                                <w:t>噪声</w:t>
                              </w:r>
                              <w:r>
                                <w:rPr>
                                  <w:rFonts w:hint="eastAsia"/>
                                </w:rPr>
                                <w:t>N</w:t>
                              </w:r>
                            </w:p>
                          </w:txbxContent>
                        </wps:txbx>
                        <wps:bodyPr rot="0" vert="horz" wrap="square" lIns="36000" tIns="18000" rIns="36000" bIns="18000" anchor="t" anchorCtr="0" upright="1">
                          <a:noAutofit/>
                        </wps:bodyPr>
                      </wps:wsp>
                      <wps:wsp>
                        <wps:cNvPr id="268" name="矩形 1311"/>
                        <wps:cNvSpPr>
                          <a:spLocks noChangeArrowheads="1"/>
                        </wps:cNvSpPr>
                        <wps:spPr bwMode="auto">
                          <a:xfrm>
                            <a:off x="1873250" y="1687195"/>
                            <a:ext cx="751840" cy="203200"/>
                          </a:xfrm>
                          <a:prstGeom prst="rect">
                            <a:avLst/>
                          </a:prstGeom>
                          <a:solidFill>
                            <a:srgbClr val="FFFFFF"/>
                          </a:solidFill>
                          <a:ln w="9525">
                            <a:solidFill>
                              <a:srgbClr val="000000"/>
                            </a:solidFill>
                            <a:miter lim="800000"/>
                            <a:headEnd/>
                            <a:tailEnd/>
                          </a:ln>
                        </wps:spPr>
                        <wps:txbx>
                          <w:txbxContent>
                            <w:p w14:paraId="11D680F3" w14:textId="77777777" w:rsidR="00947542" w:rsidRDefault="00947542" w:rsidP="00A94628">
                              <w:pPr>
                                <w:jc w:val="center"/>
                              </w:pPr>
                              <w:r>
                                <w:rPr>
                                  <w:rFonts w:hint="eastAsia"/>
                                </w:rPr>
                                <w:t>挤出造粒</w:t>
                              </w:r>
                            </w:p>
                          </w:txbxContent>
                        </wps:txbx>
                        <wps:bodyPr rot="0" vert="horz" wrap="square" lIns="36000" tIns="18000" rIns="36000" bIns="18000" anchor="t" anchorCtr="0" upright="1">
                          <a:noAutofit/>
                        </wps:bodyPr>
                      </wps:wsp>
                      <wps:wsp>
                        <wps:cNvPr id="269" name="直线 1341"/>
                        <wps:cNvCnPr>
                          <a:cxnSpLocks noChangeShapeType="1"/>
                        </wps:cNvCnPr>
                        <wps:spPr bwMode="auto">
                          <a:xfrm>
                            <a:off x="2650490" y="1188720"/>
                            <a:ext cx="4318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0" name="矩形 1350"/>
                        <wps:cNvSpPr>
                          <a:spLocks noChangeArrowheads="1"/>
                        </wps:cNvSpPr>
                        <wps:spPr bwMode="auto">
                          <a:xfrm>
                            <a:off x="3107690" y="1061085"/>
                            <a:ext cx="10033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2B50" w14:textId="7B2793CF" w:rsidR="00947542" w:rsidRDefault="00947542" w:rsidP="00A94628">
                              <w:pPr>
                                <w:rPr>
                                  <w:vertAlign w:val="subscript"/>
                                </w:rPr>
                              </w:pPr>
                              <w:r>
                                <w:rPr>
                                  <w:rFonts w:cs="宋体" w:hint="eastAsia"/>
                                </w:rPr>
                                <w:t>清洗废水</w:t>
                              </w:r>
                              <w:r>
                                <w:rPr>
                                  <w:rFonts w:hint="eastAsia"/>
                                </w:rPr>
                                <w:t>W</w:t>
                              </w:r>
                              <w:r w:rsidRPr="00B94CC5">
                                <w:rPr>
                                  <w:rFonts w:hint="eastAsia"/>
                                </w:rPr>
                                <w:t>1</w:t>
                              </w:r>
                              <w:r>
                                <w:t>-1</w:t>
                              </w:r>
                            </w:p>
                          </w:txbxContent>
                        </wps:txbx>
                        <wps:bodyPr rot="0" vert="horz" wrap="square" lIns="36000" tIns="18000" rIns="36000" bIns="18000" anchor="t" anchorCtr="0" upright="1">
                          <a:noAutofit/>
                        </wps:bodyPr>
                      </wps:wsp>
                      <wps:wsp>
                        <wps:cNvPr id="271" name="文本框 283"/>
                        <wps:cNvSpPr txBox="1">
                          <a:spLocks noChangeArrowheads="1"/>
                        </wps:cNvSpPr>
                        <wps:spPr bwMode="auto">
                          <a:xfrm>
                            <a:off x="923290" y="2526030"/>
                            <a:ext cx="68580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C3DB" w14:textId="77777777" w:rsidR="00947542" w:rsidRDefault="00947542" w:rsidP="00A94628">
                              <w:r>
                                <w:rPr>
                                  <w:rFonts w:hint="eastAsia"/>
                                </w:rPr>
                                <w:t>G-</w:t>
                              </w:r>
                              <w:r>
                                <w:rPr>
                                  <w:rFonts w:hint="eastAsia"/>
                                </w:rPr>
                                <w:t>废气</w:t>
                              </w:r>
                            </w:p>
                            <w:p w14:paraId="54DA85D8" w14:textId="77777777" w:rsidR="00947542" w:rsidRDefault="00947542" w:rsidP="00A94628">
                              <w:r>
                                <w:rPr>
                                  <w:rFonts w:hint="eastAsia"/>
                                </w:rPr>
                                <w:t>N-</w:t>
                              </w:r>
                              <w:r>
                                <w:rPr>
                                  <w:rFonts w:hint="eastAsia"/>
                                </w:rPr>
                                <w:t>噪声</w:t>
                              </w:r>
                            </w:p>
                            <w:p w14:paraId="547A52E0" w14:textId="0B8465AE" w:rsidR="00947542" w:rsidRDefault="00947542" w:rsidP="00A94628">
                              <w:r>
                                <w:t>S</w:t>
                              </w:r>
                              <w:r>
                                <w:rPr>
                                  <w:rFonts w:hint="eastAsia"/>
                                </w:rPr>
                                <w:t>-</w:t>
                              </w:r>
                              <w:r>
                                <w:rPr>
                                  <w:rFonts w:hint="eastAsia"/>
                                </w:rPr>
                                <w:t>固废</w:t>
                              </w:r>
                            </w:p>
                            <w:p w14:paraId="5BDB06FE" w14:textId="35EA122D" w:rsidR="00947542" w:rsidRDefault="00947542" w:rsidP="00A94628">
                              <w:r>
                                <w:t>W</w:t>
                              </w:r>
                              <w:r>
                                <w:rPr>
                                  <w:rFonts w:hint="eastAsia"/>
                                </w:rPr>
                                <w:t>-</w:t>
                              </w:r>
                              <w:r>
                                <w:rPr>
                                  <w:rFonts w:hint="eastAsia"/>
                                </w:rPr>
                                <w:t>废水</w:t>
                              </w:r>
                            </w:p>
                            <w:p w14:paraId="14852F75" w14:textId="77777777" w:rsidR="00947542" w:rsidRDefault="00947542" w:rsidP="00A94628"/>
                          </w:txbxContent>
                        </wps:txbx>
                        <wps:bodyPr rot="0" vert="horz" wrap="square" lIns="91440" tIns="45720" rIns="91440" bIns="45720" anchor="t" anchorCtr="0" upright="1">
                          <a:noAutofit/>
                        </wps:bodyPr>
                      </wps:wsp>
                      <wps:wsp>
                        <wps:cNvPr id="272" name="矩形 1350"/>
                        <wps:cNvSpPr>
                          <a:spLocks noChangeArrowheads="1"/>
                        </wps:cNvSpPr>
                        <wps:spPr bwMode="auto">
                          <a:xfrm>
                            <a:off x="1976120" y="3206750"/>
                            <a:ext cx="10033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AC7E" w14:textId="63CE7B92" w:rsidR="00947542" w:rsidRDefault="00947542" w:rsidP="00B94CC5">
                              <w:pPr>
                                <w:rPr>
                                  <w:sz w:val="18"/>
                                  <w:szCs w:val="18"/>
                                </w:rPr>
                              </w:pPr>
                              <w:r>
                                <w:rPr>
                                  <w:rFonts w:cs="宋体" w:hint="eastAsia"/>
                                </w:rPr>
                                <w:t>塑料粒子</w:t>
                              </w:r>
                            </w:p>
                          </w:txbxContent>
                        </wps:txbx>
                        <wps:bodyPr rot="0" vert="horz" wrap="square" lIns="36000" tIns="18000" rIns="36000" bIns="18000" anchor="t" anchorCtr="0" upright="1">
                          <a:noAutofit/>
                        </wps:bodyPr>
                      </wps:wsp>
                    </wpc:wpc>
                  </a:graphicData>
                </a:graphic>
              </wp:inline>
            </w:drawing>
          </mc:Choice>
          <mc:Fallback>
            <w:pict>
              <v:group w14:anchorId="37CA33CE" id="画布 1291" o:spid="_x0000_s1055" editas="canvas" style="width:387pt;height:276pt;mso-position-horizontal-relative:char;mso-position-vertical-relative:line" coordsize="4914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PKkwcAAMtLAAAOAAAAZHJzL2Uyb0RvYy54bWzsXMuO40QU3SPxD5b3mbjK5Vc06dFM0kFI&#10;A4w0wwe4HadjkdjBdnfSILbwB2xAQrBDYskKCfE1zPwGp6r8Tgem6WmnG6oXacd2yvU4de6pe2/5&#10;8ZPdeqVdhmkWJfFYJ48MXQvjIJlH8flY//TVbODqWpb78dxfJXE41q/CTH9y8v57j7ebUUiTZbKa&#10;h6mGQuJstN2M9WWeb0bDYRYsw7WfPUo2YYyLiyRd+zm+pufDeepvUfp6NaSGYQ+3STrfpEkQZhnO&#10;TuVF/USUv1iEQf7JYpGFubYa66hbLj5T8XnGP4cnj/3ReepvllFQVMP/F7VY+1GMh1ZFTf3c1y7S&#10;aK+odRSkSZYs8kdBsh4mi0UUhKINaA0xOq2Z+PGln4nGBOidsoI4eoflnp3zesfJLFqt0BtDlD7i&#10;5/j/LcYnxMntBqOTbapxym73/JdLfxOKZmWj4OPLF6kWzce6BajE/hogefPDz3/+/pNGqGfxAeJP&#10;x20vNy9SXtVs8zwJPsu0OJks/fg8fJqmyXYZ+nPUivD70YTGD/iXDD/VzrYfJXOU7l/kiRir3SJd&#10;8wIxCtpurANOlmdbunaFcjzDKsAR7nItwGULp3BOC3CZEnwT14f+qCxmk2b5B2Gy1vjBWE+BPfEY&#10;//J5lvNq+aPyllaP+6NV3DqBG+UZPBo/5dd4JQScvvQM79Q9ddmAUft0wIzpdPB0NmEDe0Yca2pO&#10;J5Mp+Yo/l7DRMprPw5gPbAltwt5u5IpJJkFZgTtLVtGcF8erlKXnZ5NVql36mFoz8Sc6H1fq24bt&#10;aohOQFs6TSKUGc+oN5jZrjNgM2YNPMdwBwbxnnm2wTw2nbWb9DyKw9s3SduOdc+ilhilRqU7bTPE&#10;337b/NE6ykFeq2g91t3qJn/EsXgazzHk/ij3o5U8bnQFr37dFRjucqAFcjlYJejz3dlOTA1Cy3lw&#10;lsyvgOU0AcIARjAvDpZJ+oWubcFiYz37/MJPQ11bfRhjPpg26gXaE18Ir6Supc0rZ80rfhygqLGe&#10;65o8nOSSKi82aXS+xJOI6Ks4eYo5tIgEqvn8krUqZh6Ioi/G8CrG+O7XN7/9wRnDLnsKjDGJJWME&#10;u/hlhzQEBb262oAPWpwhf/L3nCF732JyyPkoVwzimsyUDGIyWlCEnL2cQqhLPFZQiI37JCkc4I8V&#10;QCJ6+23449ZQTpOLArHXoFfLRUflaQS+XQFcmDjrcA6QhTD6/Ei25H6yVm3aDpHR4Rkogc1bxyHR&#10;H7JtoKRrC50Gsu/aFhLXZQaTSLaIS1AfQWfcDnEkOxZlDi6/K2N4mH0PWRZuI2+N+hsSuDDLBzna&#10;LMdHcXRD1dmkQnLF0W7ZU8fgaAKZ52J6QcZ5BnOB4hayqeuCuCWyFUf3pSwfJEfTLrJNo9Jpx0C2&#10;YVGTSmQTiGZidaBtejaEtoJ2v4umBwltcx/aRxXWhLhYygjSNg0H6O5Am9oeZ3KhRxRrK9bmvsDr&#10;vUzUsitsF24mk4glIFf4PbiZiOvYDE4H4WYyHMZA2S0F4kBwlzRNDTD6LR1N/wVtzUrFqLR1Q1tT&#10;y9nDMpAFNPWG5XqZSAFUj+xhubFOfAdYrozp0ZZ/tbPuP+iVPewIqV2RFb7UVGxNxTp6UaxzTXpc&#10;yVSvc2FFXM/tSiYX9KEkU88hlIrAGuEAGVGRc68MC4i4T8fVdCxnJLX2/OwmbXoje/ezE8NjjlwO&#10;QM/xYFxbQlHXpDBFajnQa3jwQWJ739Nu0qZ/8u497R6xi6gzdah1zXLApuBu6WoHkf9T3OhGceej&#10;eND/9xKq0gVKQjUl1H6owGTNlfkdmZlmANdmjPC1N08BcTxmddczzORB9HtpWHhuydTPljIhY44j&#10;aRNVZFcm0dwXMWXvhw1YFTq8u7BBC+W2h+wFgXKbYI511JMC+X1KunqYqqoOIJROVtZcMdy1qjIJ&#10;tYkhnawWorzSK1Zn4hDD8aySyKnjEvOWTtZqlMrcveoE1nX3My/m5n7hg2vWlitMZfMVaZsdi1O7&#10;0KqZoPRfS/9hvraTnkyZhNuTN9s0kOiEoLlQf7aFNJCOywypI6ZZsgajjikj7JjhB3L4brQW4xZa&#10;sYbKAeZoz67JAa68Eoo1WqxRx3NLxzvrIQ2nracdkVnNdwa4YBEpJmq1oQS1EtRvu+fnQNaCvR/p&#10;7dc2EtPm+ezcNsJNSaCu2y73lm2knstk9ZRtVPtjetgf45VJD8o2tmxjHZQul+F95zqZlG+a4/5U&#10;bO4i3bw9leu0t9dLpoNxEaiw3MLyfhC69+gAXEl8bwBHM3bION3MPaXzlM67pc7jWQ1H9YHAMwqh&#10;JzFuQOV104Y6Os9BPIzbXqXzlM67e51Hq3Cwso1N2+hUm+xef/vN6+9/ef3j1xo8EaUoLrLatXz3&#10;LMHmTbmJ+65eo+BhE1JBINSittF1htgutt+BYPjWURdvM5BOVsUfij964I/KMXhD/vAI4wFz+R4F&#10;ZnHlV7xHobgi36NQXHlo71GAQ+e4qoN4jk14n4ITsOHFdqTzqPagdlSH8i6pt6/09/YVWhnSG7LG&#10;0d6+gsizeGGU0OXF2634K6ma33HcfAfXyV8AAAD//wMAUEsDBBQABgAIAAAAIQA2ppV13AAAAAUB&#10;AAAPAAAAZHJzL2Rvd25yZXYueG1sTI/BTsMwEETvSPyDtUjcqNOKNiiNU1WteuGAaAH16sbbOEq8&#10;jmI3DXw9Cxe4rDSa1cybfDW6VgzYh9qTgukkAYFUelNTpeD9bffwBCJETUa3nlDBJwZYFbc3uc6M&#10;v9Ieh0OsBIdQyLQCG2OXSRlKi06Hie+Q2Dv73unIsq+k6fWVw10rZ0mykE7XxA1Wd7ixWDaHi+OS&#10;TbNr0vL4/GW3r9OX4YPoPJBS93fjegki4hj/nuEHn9GhYKaTv5AJolXAQ+LvZS9NH1meFMznswRk&#10;kcv/9MU3AAAA//8DAFBLAQItABQABgAIAAAAIQC2gziS/gAAAOEBAAATAAAAAAAAAAAAAAAAAAAA&#10;AABbQ29udGVudF9UeXBlc10ueG1sUEsBAi0AFAAGAAgAAAAhADj9If/WAAAAlAEAAAsAAAAAAAAA&#10;AAAAAAAALwEAAF9yZWxzLy5yZWxzUEsBAi0AFAAGAAgAAAAhAJYHM8qTBwAAy0sAAA4AAAAAAAAA&#10;AAAAAAAALgIAAGRycy9lMm9Eb2MueG1sUEsBAi0AFAAGAAgAAAAhADamlXXcAAAABQEAAA8AAAAA&#10;AAAAAAAAAAAA7QkAAGRycy9kb3ducmV2LnhtbFBLBQYAAAAABAAEAPMAAAD2CgAAAAA=&#10;">
                <v:shape id="_x0000_s1056" type="#_x0000_t75" style="position:absolute;width:49149;height:35052;visibility:visible;mso-wrap-style:square">
                  <v:fill o:detectmouseclick="t"/>
                  <v:path o:connecttype="none"/>
                </v:shape>
                <v:rect id="矩形 1295" o:spid="_x0000_s1057" style="position:absolute;left:20059;top:190;width:59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8iMEA&#10;AADbAAAADwAAAGRycy9kb3ducmV2LnhtbERPz2vCMBS+C/4P4Q12EU0dWKQaZYiOXWRaFTw+mmdT&#10;bF5Kk9Vuf/1yGHj8+H4v172tRUetrxwrmE4SEMSF0xWXCs6n3XgOwgdkjbVjUvBDHtar4WCJmXYP&#10;PlKXh1LEEPYZKjAhNJmUvjBk0U9cQxy5m2sthgjbUuoWHzHc1vItSVJpseLYYLChjaHinn9bBSfi&#10;w+9Xbj5G18u26OQW9T5NlXp96d8XIAL14Sn+d39qBbM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DfIjBAAAA2wAAAA8AAAAAAAAAAAAAAAAAmAIAAGRycy9kb3du&#10;cmV2LnhtbFBLBQYAAAAABAAEAPUAAACGAwAAAAA=&#10;" filled="f" stroked="f">
                  <v:textbox inset="1mm,.5mm,1mm,.5mm">
                    <w:txbxContent>
                      <w:p w14:paraId="3BFC0457" w14:textId="77777777" w:rsidR="00947542" w:rsidRDefault="00947542" w:rsidP="00A94628">
                        <w:pPr>
                          <w:rPr>
                            <w:szCs w:val="21"/>
                          </w:rPr>
                        </w:pPr>
                        <w:r>
                          <w:rPr>
                            <w:rFonts w:hint="eastAsia"/>
                            <w:szCs w:val="21"/>
                          </w:rPr>
                          <w:t>废塑料</w:t>
                        </w:r>
                      </w:p>
                    </w:txbxContent>
                  </v:textbox>
                </v:rect>
                <v:line id="直线 1296" o:spid="_x0000_s1058" style="position:absolute;rotation:90;visibility:visible;mso-wrap-style:square" from="20834,3428" to="23653,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HKcYAAADbAAAADwAAAGRycy9kb3ducmV2LnhtbESPT2vCQBTE7wW/w/IKvemmQv2TuhGx&#10;tEg9iFEC3h7Z1yQk+zZmtzH99t2C0OMwM79hVuvBNKKnzlWWFTxPIhDEudUVFwrOp/fxAoTzyBob&#10;y6Tghxysk9HDCmNtb3ykPvWFCBB2MSoovW9jKV1ekkE3sS1x8L5sZ9AH2RVSd3gLcNPIaRTNpMGK&#10;w0KJLW1Lyuv02yioM/1J9NYf3CHbz+eX60fRbzOlnh6HzSsIT4P/D9/bO63gZQl/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rBynGAAAA2wAAAA8AAAAAAAAA&#10;AAAAAAAAoQIAAGRycy9kb3ducmV2LnhtbFBLBQYAAAAABAAEAPkAAACUAwAAAAA=&#10;">
                  <v:stroke endarrow="block"/>
                </v:line>
                <v:rect id="矩形 1297" o:spid="_x0000_s1059" style="position:absolute;left:18840;top:5181;width:752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3/cIA&#10;AADbAAAADwAAAGRycy9kb3ducmV2LnhtbERPz2vCMBS+C/sfwhvsIjNVVGY1igwU0YOs7uLt2by1&#10;Zc1Ll2S1/vfmIHj8+H4vVp2pRUvOV5YVDAcJCOLc6ooLBd+nzfsHCB+QNdaWScGNPKyWL70Fptpe&#10;+YvaLBQihrBPUUEZQpNK6fOSDPqBbYgj92OdwRChK6R2eI3hppajJJlKgxXHhhIb+iwp/83+jYLt&#10;uT85zPiYdX9Wn86X8aVu906pt9duPQcRqAtP8cO90wqmcX3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ff9wgAAANsAAAAPAAAAAAAAAAAAAAAAAJgCAABkcnMvZG93&#10;bnJldi54bWxQSwUGAAAAAAQABAD1AAAAhwMAAAAA&#10;">
                  <v:textbox inset="1mm,.5mm,1mm,.5mm">
                    <w:txbxContent>
                      <w:p w14:paraId="70CAEDE9" w14:textId="77777777" w:rsidR="00947542" w:rsidRDefault="00947542" w:rsidP="00A94628">
                        <w:pPr>
                          <w:jc w:val="center"/>
                        </w:pPr>
                        <w:r>
                          <w:rPr>
                            <w:rFonts w:hint="eastAsia"/>
                          </w:rPr>
                          <w:t>湿法破碎</w:t>
                        </w:r>
                      </w:p>
                    </w:txbxContent>
                  </v:textbox>
                </v:rect>
                <v:line id="直线 1298" o:spid="_x0000_s1060" style="position:absolute;rotation:90;visibility:visible;mso-wrap-style:square" from="21005,9049" to="23888,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BksQAAADbAAAADwAAAGRycy9kb3ducmV2LnhtbESPT4vCMBTE74LfITxhbzZ1DyrVKKKs&#10;LOtB/EPB26N5tsXmpTaxdr+9WVjwOMzMb5j5sjOVaKlxpWUFoygGQZxZXXKu4Hz6Gk5BOI+ssbJM&#10;Cn7JwXLR780x0fbJB2qPPhcBwi5BBYX3dSKlywoy6CJbEwfvahuDPsgml7rBZ4CbSn7G8VgaLDks&#10;FFjTuqDsdnwYBbdU/xBt2r3bp7vJ5HLf5u06Vepj0K1mIDx1/h3+b39rBeMR/H0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cGSxAAAANsAAAAPAAAAAAAAAAAA&#10;AAAAAKECAABkcnMvZG93bnJldi54bWxQSwUGAAAAAAQABAD5AAAAkgMAAAAA&#10;">
                  <v:stroke endarrow="block"/>
                </v:line>
                <v:line id="直线 1302" o:spid="_x0000_s1061" style="position:absolute;rotation:90;visibility:visible;mso-wrap-style:square" from="20523,14941" to="24485,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f5cMAAADbAAAADwAAAGRycy9kb3ducmV2LnhtbESPT4vCMBTE74LfITzBm6Z6UOkaZVFW&#10;RA/iHwp7ezRv22Lz0m1ird/eCILHYWZ+w8yXrSlFQ7UrLCsYDSMQxKnVBWcKLuefwQyE88gaS8uk&#10;4EEOlotuZ46xtnc+UnPymQgQdjEqyL2vYildmpNBN7QVcfD+bG3QB1lnUtd4D3BTynEUTaTBgsNC&#10;jhWtckqvp5tRcE30jmjdHNwh2U+nv/+brFklSvV77fcXCE+t/4Tf7a1WMBnD6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jX+XDAAAA2wAAAA8AAAAAAAAAAAAA&#10;AAAAoQIAAGRycy9kb3ducmV2LnhtbFBLBQYAAAAABAAEAPkAAACRAwAAAAA=&#10;">
                  <v:stroke endarrow="block"/>
                </v:line>
                <v:line id="直线 1306" o:spid="_x0000_s1062" style="position:absolute;rotation:90;visibility:visible;mso-wrap-style:square" from="21183,30714" to="23882,3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fsUAAADbAAAADwAAAGRycy9kb3ducmV2LnhtbESPQWvCQBSE7wX/w/KE3uqmClpiNqEo&#10;SmkPopWAt0f2mYRk38bsNqb/vlso9DjMzDdMko2mFQP1rras4HkWgSAurK65VHD+3D29gHAeWWNr&#10;mRR8k4MsnTwkGGt75yMNJ1+KAGEXo4LK+y6W0hUVGXQz2xEH72p7gz7IvpS6x3uAm1bOo2gpDdYc&#10;FirsaFNR0Zy+jIIm1+9E2+HgDvnHanW57cthkyv1OB1f1yA8jf4//Nd+0wqWC/j9En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6fsUAAADbAAAADwAAAAAAAAAA&#10;AAAAAAChAgAAZHJzL2Rvd25yZXYueG1sUEsFBgAAAAAEAAQA+QAAAJMDAAAAAA==&#10;">
                  <v:stroke endarrow="block"/>
                </v:line>
                <v:rect id="矩形 1311" o:spid="_x0000_s1063" style="position:absolute;left:18764;top:10744;width:751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9NsYA&#10;AADcAAAADwAAAGRycy9kb3ducmV2LnhtbESPQWvCQBSE74L/YXmCF6kbpYpNXUUKlmIPxdiLt2f2&#10;mQSzb9PdbYz/3hUKPQ4z8w2zXHemFi05X1lWMBknIIhzqysuFHwftk8LED4ga6wtk4IbeViv+r0l&#10;ptpeeU9tFgoRIexTVFCG0KRS+rwkg35sG+Lona0zGKJ0hdQOrxFuajlNkrk0WHFcKLGht5LyS/Zr&#10;FLwfR7PPF/7Kuh+rD8fT86lud06p4aDbvIII1IX/8F/7QyuYzub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59NsYAAADcAAAADwAAAAAAAAAAAAAAAACYAgAAZHJz&#10;L2Rvd25yZXYueG1sUEsFBgAAAAAEAAQA9QAAAIsDAAAAAA==&#10;">
                  <v:textbox inset="1mm,.5mm,1mm,.5mm">
                    <w:txbxContent>
                      <w:p w14:paraId="404AD0D7" w14:textId="3A22DE7F" w:rsidR="00947542" w:rsidRDefault="00947542" w:rsidP="00A94628">
                        <w:pPr>
                          <w:jc w:val="center"/>
                        </w:pPr>
                        <w:r>
                          <w:rPr>
                            <w:rFonts w:hint="eastAsia"/>
                          </w:rPr>
                          <w:t>清洗甩干</w:t>
                        </w:r>
                      </w:p>
                    </w:txbxContent>
                  </v:textbox>
                </v:rect>
                <v:rect id="矩形 1325" o:spid="_x0000_s1064" style="position:absolute;left:18840;top:22009;width:7525;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BbscA&#10;AADcAAAADwAAAGRycy9kb3ducmV2LnhtbESPT2vCQBTE7wW/w/KE3upGobVEV9G2FlHqn+ghx0f2&#10;mYRm34bsVuO37wqCx2FmfsOMp62pxJkaV1pW0O9FIIgzq0vOFRwPi5d3EM4ja6wsk4IrOZhOOk9j&#10;jLW98J7Oic9FgLCLUUHhfR1L6bKCDLqerYmDd7KNQR9kk0vd4CXATSUHUfQmDZYcFgqs6aOg7Df5&#10;MwqG6ar+vH5bs/s6LJLtzyZdb+apUs/ddjYC4an1j/C9vdQKBq9DuJ0JR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AW7HAAAA3AAAAA8AAAAAAAAAAAAAAAAAmAIAAGRy&#10;cy9kb3ducmV2LnhtbFBLBQYAAAAABAAEAPUAAACMAwAAAAA=&#10;" filled="f">
                  <v:textbox inset="1mm,.5mm,1mm,.5mm">
                    <w:txbxContent>
                      <w:p w14:paraId="104CBF22" w14:textId="405E5644" w:rsidR="00947542" w:rsidRDefault="00947542" w:rsidP="00A94628">
                        <w:pPr>
                          <w:jc w:val="center"/>
                        </w:pPr>
                        <w:r>
                          <w:rPr>
                            <w:rFonts w:hint="eastAsia"/>
                          </w:rPr>
                          <w:t>冷</w:t>
                        </w:r>
                        <w:r>
                          <w:rPr>
                            <w:rFonts w:hint="eastAsia"/>
                          </w:rPr>
                          <w:t xml:space="preserve"> </w:t>
                        </w:r>
                        <w:r>
                          <w:rPr>
                            <w:rFonts w:hint="eastAsia"/>
                          </w:rPr>
                          <w:t>却</w:t>
                        </w:r>
                      </w:p>
                    </w:txbxContent>
                  </v:textbox>
                </v:rect>
                <v:line id="直线 1326" o:spid="_x0000_s1065" style="position:absolute;rotation:90;visibility:visible;mso-wrap-style:square" from="21005,20390" to="23830,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tMMAAADcAAAADwAAAGRycy9kb3ducmV2LnhtbERPTWvCQBC9C/6HZYTedGOgTYmuUhRL&#10;aQ+haQl4G7LTJJidjdltkv777kHw+Hjf2/1kWjFQ7xrLCtarCARxaXXDlYLvr9PyGYTzyBpby6Tg&#10;jxzsd/PZFlNtR/6kIfeVCCHsUlRQe9+lUrqyJoNuZTviwP3Y3qAPsK+k7nEM4aaVcRQ9SYMNh4Ya&#10;OzrUVF7yX6PgUuh3ouOQuaz4SJLz9bUaDoVSD4vpZQPC0+Tv4pv7TSuIH8PacCYc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v07TDAAAA3AAAAA8AAAAAAAAAAAAA&#10;AAAAoQIAAGRycy9kb3ducmV2LnhtbFBLBQYAAAAABAAEAPkAAACRAwAAAAA=&#10;">
                  <v:stroke endarrow="block"/>
                </v:line>
                <v:line id="直线 1327" o:spid="_x0000_s1066" style="position:absolute;rotation:90;visibility:visible;mso-wrap-style:square" from="21094,25616" to="2392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2L8YAAADcAAAADwAAAGRycy9kb3ducmV2LnhtbESPQWvCQBSE7wX/w/KE3nRToVqjGxFL&#10;i9SDmErA2yP7moRk38bsNqb/vlsQehxm5htmvRlMI3rqXGVZwdM0AkGcW11xoeD8+TZ5AeE8ssbG&#10;Min4IQebZPSwxljbG5+oT30hAoRdjApK79tYSpeXZNBNbUscvC/bGfRBdoXUHd4C3DRyFkVzabDi&#10;sFBiS7uS8jr9NgrqTH8QvfZHd8wOi8Xl+l70u0ypx/GwXYHwNPj/8L291wpmz0v4O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di/GAAAA3AAAAA8AAAAAAAAA&#10;AAAAAAAAoQIAAGRycy9kb3ducmV2LnhtbFBLBQYAAAAABAAEAPkAAACUAwAAAAA=&#10;">
                  <v:stroke endarrow="block"/>
                </v:line>
                <v:rect id="矩形 1328" o:spid="_x0000_s1067" style="position:absolute;left:18916;top:27254;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Tp8QA&#10;AADcAAAADwAAAGRycy9kb3ducmV2LnhtbERPu27CMBTdK/UfrFuJrTgw0CrFQaU8VBURSsKQ8Sq+&#10;TaLG11HsQvh7PFRiPDrv+WIwrThT7xrLCibjCARxaXXDlYJTvnl+BeE8ssbWMim4koNF8vgwx1jb&#10;Cx/pnPlKhBB2MSqove9iKV1Zk0E3th1x4H5sb9AH2FdS93gJ4aaV0yiaSYMNh4YaO/qoqfzN/oyC&#10;l+KrW1231nyv80122KfFLl0WSo2ehvc3EJ4Gfxf/uz+1gukszA9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U6fEAAAA3AAAAA8AAAAAAAAAAAAAAAAAmAIAAGRycy9k&#10;b3ducmV2LnhtbFBLBQYAAAAABAAEAPUAAACJAwAAAAA=&#10;" filled="f">
                  <v:textbox inset="1mm,.5mm,1mm,.5mm">
                    <w:txbxContent>
                      <w:p w14:paraId="0D6311A9" w14:textId="7E20325C" w:rsidR="00947542" w:rsidRDefault="00947542" w:rsidP="00A94628">
                        <w:pPr>
                          <w:jc w:val="center"/>
                        </w:pPr>
                        <w:r>
                          <w:rPr>
                            <w:rFonts w:hint="eastAsia"/>
                          </w:rPr>
                          <w:t>切</w:t>
                        </w:r>
                        <w:r>
                          <w:rPr>
                            <w:rFonts w:hint="eastAsia"/>
                          </w:rPr>
                          <w:t xml:space="preserve"> </w:t>
                        </w:r>
                        <w:r>
                          <w:rPr>
                            <w:rFonts w:hint="eastAsia"/>
                          </w:rPr>
                          <w:t>粒</w:t>
                        </w:r>
                      </w:p>
                    </w:txbxContent>
                  </v:textbox>
                </v:rect>
                <v:line id="直线 1341" o:spid="_x0000_s1068" style="position:absolute;visibility:visible;mso-wrap-style:square" from="26441,17945" to="3075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2+cUAAADcAAAADwAAAGRycy9kb3ducmV2LnhtbESPS4vCQBCE7wv7H4Ze8KaTKPiIjqIL&#10;CxH14APPTaY3CZvpCZlRo7/eEYQ9FlX1FTVbtKYSV2pcaVlB3ItAEGdWl5wrOB1/umMQziNrrCyT&#10;gjs5WMw/P2aYaHvjPV0PPhcBwi5BBYX3dSKlywoy6Hq2Jg7er20M+iCbXOoGbwFuKtmPoqE0WHJY&#10;KLCm74Kyv8PFKNhc/GN0Og9wG6/ydbaZpLgbpUp1vtrlFISn1v+H3+1UK+gPY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d2+cUAAADcAAAADwAAAAAAAAAA&#10;AAAAAAChAgAAZHJzL2Rvd25yZXYueG1sUEsFBgAAAAAEAAQA+QAAAJMDAAAAAA==&#10;">
                  <v:stroke dashstyle="dash" endarrow="block"/>
                </v:line>
                <v:line id="直线 1343" o:spid="_x0000_s1069" style="position:absolute;visibility:visible;mso-wrap-style:square" from="26695,6134" to="31013,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ojsUAAADcAAAADwAAAGRycy9kb3ducmV2LnhtbESPS4vCQBCE78L+h6EX9qYTs+AjOsqu&#10;IGRRDz7w3GTaJJjpCZlRs/56RxA8FlX1FTWdt6YSV2pcaVlBvxeBIM6sLjlXcNgvuyMQziNrrCyT&#10;gn9yMJ99dKaYaHvjLV13PhcBwi5BBYX3dSKlywoy6Hq2Jg7eyTYGfZBNLnWDtwA3lYyjaCANlhwW&#10;CqxpUVB23l2MgtXF34eH4zeu+7/5X7Yap7gZpkp9fbY/ExCeWv8Ov9qpVhAPYn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ojsUAAADcAAAADwAAAAAAAAAA&#10;AAAAAAChAgAAZHJzL2Rvd25yZXYueG1sUEsFBgAAAAAEAAQA+QAAAJMDAAAAAA==&#10;">
                  <v:stroke dashstyle="dash" endarrow="block"/>
                </v:line>
                <v:rect id="矩形 1347" o:spid="_x0000_s1070" style="position:absolute;left:31261;top:5048;width:1079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FVsUA&#10;AADcAAAADwAAAGRycy9kb3ducmV2LnhtbESPQWvCQBSE74L/YXlCL6VutBAkdRURLb2UamKhx0f2&#10;mQ1m34bsNqb99V2h4HGYmW+Y5Xqwjeip87VjBbNpAoK4dLrmSsGp2D8tQPiArLFxTAp+yMN6NR4t&#10;MdPuykfq81CJCGGfoQITQptJ6UtDFv3UtcTRO7vOYoiyq6Tu8BrhtpHzJEmlxZrjgsGWtobKS/5t&#10;FRTEh9+P3Lw+fn3uyl7uUL+nqVIPk2HzAiLQEO7h//abVjBPn+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AVWxQAAANwAAAAPAAAAAAAAAAAAAAAAAJgCAABkcnMv&#10;ZG93bnJldi54bWxQSwUGAAAAAAQABAD1AAAAigMAAAAA&#10;" filled="f" stroked="f">
                  <v:textbox inset="1mm,.5mm,1mm,.5mm">
                    <w:txbxContent>
                      <w:p w14:paraId="75511FFD" w14:textId="18444A23" w:rsidR="00947542" w:rsidRDefault="00947542" w:rsidP="00A94628">
                        <w:r>
                          <w:rPr>
                            <w:rFonts w:cs="宋体" w:hint="eastAsia"/>
                          </w:rPr>
                          <w:t>噪声</w:t>
                        </w:r>
                        <w:r>
                          <w:rPr>
                            <w:rFonts w:hint="eastAsia"/>
                          </w:rPr>
                          <w:t>N</w:t>
                        </w:r>
                      </w:p>
                    </w:txbxContent>
                  </v:textbox>
                </v:rect>
                <v:rect id="矩形 1350" o:spid="_x0000_s1071" style="position:absolute;left:30816;top:16529;width:1003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4ucUA&#10;AADcAAAADwAAAGRycy9kb3ducmV2LnhtbESPQWvCQBSE74L/YXlCL6VuFBokdRURLb2UamKhx0f2&#10;mQ1m34bsNqb99V2h4HGYmW+Y5Xqwjeip87VjBbNpAoK4dLrmSsGp2D8tQPiArLFxTAp+yMN6NR4t&#10;MdPuykfq81CJCGGfoQITQptJ6UtDFv3UtcTRO7vOYoiyq6Tu8BrhtpHzJEmlxZrjgsGWtobKS/5t&#10;FRTEh9+P3Lw+fn3uyl7uUL+nqVIPk2HzAiLQEO7h//abVjBPn+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Ti5xQAAANwAAAAPAAAAAAAAAAAAAAAAAJgCAABkcnMv&#10;ZG93bnJldi54bWxQSwUGAAAAAAQABAD1AAAAigMAAAAA&#10;" filled="f" stroked="f">
                  <v:textbox inset="1mm,.5mm,1mm,.5mm">
                    <w:txbxContent>
                      <w:p w14:paraId="2914EEFF" w14:textId="17C25091" w:rsidR="00947542" w:rsidRDefault="00947542" w:rsidP="00A94628">
                        <w:pPr>
                          <w:rPr>
                            <w:vertAlign w:val="subscript"/>
                          </w:rPr>
                        </w:pPr>
                        <w:r>
                          <w:rPr>
                            <w:rFonts w:cs="宋体" w:hint="eastAsia"/>
                          </w:rPr>
                          <w:t>挤出废气</w:t>
                        </w:r>
                        <w:r>
                          <w:t>G</w:t>
                        </w:r>
                        <w:r w:rsidRPr="00B94CC5">
                          <w:rPr>
                            <w:rFonts w:hint="eastAsia"/>
                          </w:rPr>
                          <w:t>1</w:t>
                        </w:r>
                        <w:r>
                          <w:t>-1</w:t>
                        </w:r>
                      </w:p>
                      <w:p w14:paraId="23217279" w14:textId="612A3D16" w:rsidR="00947542" w:rsidRDefault="00947542" w:rsidP="00A94628">
                        <w:pPr>
                          <w:rPr>
                            <w:sz w:val="18"/>
                            <w:szCs w:val="18"/>
                          </w:rPr>
                        </w:pPr>
                        <w:r>
                          <w:rPr>
                            <w:rFonts w:cs="宋体" w:hint="eastAsia"/>
                          </w:rPr>
                          <w:t>废过滤网</w:t>
                        </w:r>
                        <w:r>
                          <w:rPr>
                            <w:rFonts w:hint="eastAsia"/>
                          </w:rPr>
                          <w:t>S</w:t>
                        </w:r>
                        <w:r w:rsidRPr="00B94CC5">
                          <w:rPr>
                            <w:rFonts w:hint="eastAsia"/>
                          </w:rPr>
                          <w:t>1</w:t>
                        </w:r>
                        <w:r>
                          <w:t>-1</w:t>
                        </w:r>
                      </w:p>
                    </w:txbxContent>
                  </v:textbox>
                </v:rect>
                <v:line id="直线 1342" o:spid="_x0000_s1072" style="position:absolute;visibility:visible;mso-wrap-style:square" from="26670,28308" to="30988,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ujcYAAADcAAAADwAAAGRycy9kb3ducmV2LnhtbESPT2vCQBTE74V+h+UVeqsbLUQbXaUt&#10;FFKiB614fmSfSTD7NmQ3f+qnd4VCj8PM/IZZbUZTi55aV1lWMJ1EIIhzqysuFBx/vl4WIJxH1lhb&#10;JgW/5GCzfnxYYaLtwHvqD74QAcIuQQWl900ipctLMugmtiEO3tm2Bn2QbSF1i0OAm1rOoiiWBisO&#10;CyU29FlSfjl0RkHW+ev8eHrF7fSj+M6ztxR381Sp56fxfQnC0+j/w3/tVCuYxTH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7o3GAAAA3AAAAA8AAAAAAAAA&#10;AAAAAAAAoQIAAGRycy9kb3ducmV2LnhtbFBLBQYAAAAABAAEAPkAAACUAwAAAAA=&#10;">
                  <v:stroke dashstyle="dash" endarrow="block"/>
                </v:line>
                <v:rect id="矩形 1350" o:spid="_x0000_s1073" style="position:absolute;left:31369;top:27216;width:1003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DVcUA&#10;AADcAAAADwAAAGRycy9kb3ducmV2LnhtbESPQWvCQBSE7wX/w/IKvRTd6CGV6CpFtPQirYmCx0f2&#10;mQ1m34bsNsb++m6h0OMwM98wy/VgG9FT52vHCqaTBARx6XTNlYJjsRvPQfiArLFxTAru5GG9Gj0s&#10;MdPuxgfq81CJCGGfoQITQptJ6UtDFv3EtcTRu7jOYoiyq6Tu8BbhtpGzJEmlxZrjgsGWNobKa/5l&#10;FRTEn98fuXl7Pp+2ZS+3qPdpqtTT4/C6ABFoCP/hv/a7VjBLX+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wNVxQAAANwAAAAPAAAAAAAAAAAAAAAAAJgCAABkcnMv&#10;ZG93bnJldi54bWxQSwUGAAAAAAQABAD1AAAAigMAAAAA&#10;" filled="f" stroked="f">
                  <v:textbox inset="1mm,.5mm,1mm,.5mm">
                    <w:txbxContent>
                      <w:p w14:paraId="606B43EE" w14:textId="0EDCD970" w:rsidR="00947542" w:rsidRDefault="00947542" w:rsidP="00A94628">
                        <w:pPr>
                          <w:rPr>
                            <w:sz w:val="18"/>
                            <w:szCs w:val="18"/>
                          </w:rPr>
                        </w:pPr>
                        <w:r>
                          <w:rPr>
                            <w:rFonts w:cs="宋体" w:hint="eastAsia"/>
                          </w:rPr>
                          <w:t>噪声</w:t>
                        </w:r>
                        <w:r>
                          <w:rPr>
                            <w:rFonts w:hint="eastAsia"/>
                          </w:rPr>
                          <w:t>N</w:t>
                        </w:r>
                      </w:p>
                    </w:txbxContent>
                  </v:textbox>
                </v:rect>
                <v:rect id="矩形 1311" o:spid="_x0000_s1074" style="position:absolute;left:18732;top:16871;width:751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GYsMA&#10;AADcAAAADwAAAGRycy9kb3ducmV2LnhtbERPz2vCMBS+D/wfwhO8DE2VKVqNIoOJzMNY9eLt2Tzb&#10;YvNSk1i7/345DHb8+H6vNp2pRUvOV5YVjEcJCOLc6ooLBafjx3AOwgdkjbVlUvBDHjbr3ssKU22f&#10;/E1tFgoRQ9inqKAMoUml9HlJBv3INsSRu1pnMEToCqkdPmO4qeUkSWbSYMWxocSG3kvKb9nDKNid&#10;X6eHBX9l3d3q4/nydqnbT6fUoN9tlyACdeFf/OfeawWTWVwb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GYsMAAADcAAAADwAAAAAAAAAAAAAAAACYAgAAZHJzL2Rv&#10;d25yZXYueG1sUEsFBgAAAAAEAAQA9QAAAIgDAAAAAA==&#10;">
                  <v:textbox inset="1mm,.5mm,1mm,.5mm">
                    <w:txbxContent>
                      <w:p w14:paraId="11D680F3" w14:textId="77777777" w:rsidR="00947542" w:rsidRDefault="00947542" w:rsidP="00A94628">
                        <w:pPr>
                          <w:jc w:val="center"/>
                        </w:pPr>
                        <w:r>
                          <w:rPr>
                            <w:rFonts w:hint="eastAsia"/>
                          </w:rPr>
                          <w:t>挤出造粒</w:t>
                        </w:r>
                      </w:p>
                    </w:txbxContent>
                  </v:textbox>
                </v:rect>
                <v:line id="直线 1341" o:spid="_x0000_s1075" style="position:absolute;visibility:visible;mso-wrap-style:square" from="26504,11887" to="30822,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8UAAADcAAAADwAAAGRycy9kb3ducmV2LnhtbESPT4vCMBTE74LfITzB25qq4J9qFBWE&#10;iruHreL50bxtyzYvpYla/fRmYcHjMDO/YZbr1lTiRo0rLSsYDiIQxJnVJecKzqf9xwyE88gaK8uk&#10;4EEO1qtuZ4mxtnf+plvqcxEg7GJUUHhfx1K6rCCDbmBr4uD92MagD7LJpW7wHuCmkqMomkiDJYeF&#10;AmvaFZT9plej4Hj1z+n5MsbP4TY/ZMd5gl/TRKl+r90sQHhq/Tv83060gtFkD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6/8UAAADcAAAADwAAAAAAAAAA&#10;AAAAAAChAgAAZHJzL2Rvd25yZXYueG1sUEsFBgAAAAAEAAQA+QAAAJMDAAAAAA==&#10;">
                  <v:stroke dashstyle="dash" endarrow="block"/>
                </v:line>
                <v:rect id="矩形 1350" o:spid="_x0000_s1076" style="position:absolute;left:31076;top:10610;width:100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N/MMA&#10;AADcAAAADwAAAGRycy9kb3ducmV2LnhtbERPz2vCMBS+D/wfwhO8DE310EnXVIY48TI2q4LHR/PW&#10;lDUvpclq3V+/HAY7fny/881oWzFQ7xvHCpaLBARx5XTDtYLz6XW+BuEDssbWMSm4k4dNMXnIMdPu&#10;xkcaylCLGMI+QwUmhC6T0leGLPqF64gj9+l6iyHCvpa6x1sMt61cJUkqLTYcGwx2tDVUfZXfVsGJ&#10;+OPnvTT7x+tlVw1yh/otTZWaTceXZxCBxvAv/nMftILVU5wf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N/MMAAADcAAAADwAAAAAAAAAAAAAAAACYAgAAZHJzL2Rv&#10;d25yZXYueG1sUEsFBgAAAAAEAAQA9QAAAIgDAAAAAA==&#10;" filled="f" stroked="f">
                  <v:textbox inset="1mm,.5mm,1mm,.5mm">
                    <w:txbxContent>
                      <w:p w14:paraId="23D52B50" w14:textId="7B2793CF" w:rsidR="00947542" w:rsidRDefault="00947542" w:rsidP="00A94628">
                        <w:pPr>
                          <w:rPr>
                            <w:vertAlign w:val="subscript"/>
                          </w:rPr>
                        </w:pPr>
                        <w:r>
                          <w:rPr>
                            <w:rFonts w:cs="宋体" w:hint="eastAsia"/>
                          </w:rPr>
                          <w:t>清洗废水</w:t>
                        </w:r>
                        <w:r>
                          <w:rPr>
                            <w:rFonts w:hint="eastAsia"/>
                          </w:rPr>
                          <w:t>W</w:t>
                        </w:r>
                        <w:r w:rsidRPr="00B94CC5">
                          <w:rPr>
                            <w:rFonts w:hint="eastAsia"/>
                          </w:rPr>
                          <w:t>1</w:t>
                        </w:r>
                        <w:r>
                          <w:t>-1</w:t>
                        </w:r>
                      </w:p>
                    </w:txbxContent>
                  </v:textbox>
                </v:rect>
                <v:shape id="文本框 283" o:spid="_x0000_s1077" type="#_x0000_t202" style="position:absolute;left:9232;top:25260;width:6858;height:8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14:paraId="5F04C3DB" w14:textId="77777777" w:rsidR="00947542" w:rsidRDefault="00947542" w:rsidP="00A94628">
                        <w:r>
                          <w:rPr>
                            <w:rFonts w:hint="eastAsia"/>
                          </w:rPr>
                          <w:t>G-</w:t>
                        </w:r>
                        <w:r>
                          <w:rPr>
                            <w:rFonts w:hint="eastAsia"/>
                          </w:rPr>
                          <w:t>废气</w:t>
                        </w:r>
                      </w:p>
                      <w:p w14:paraId="54DA85D8" w14:textId="77777777" w:rsidR="00947542" w:rsidRDefault="00947542" w:rsidP="00A94628">
                        <w:r>
                          <w:rPr>
                            <w:rFonts w:hint="eastAsia"/>
                          </w:rPr>
                          <w:t>N-</w:t>
                        </w:r>
                        <w:r>
                          <w:rPr>
                            <w:rFonts w:hint="eastAsia"/>
                          </w:rPr>
                          <w:t>噪声</w:t>
                        </w:r>
                      </w:p>
                      <w:p w14:paraId="547A52E0" w14:textId="0B8465AE" w:rsidR="00947542" w:rsidRDefault="00947542" w:rsidP="00A94628">
                        <w:r>
                          <w:t>S</w:t>
                        </w:r>
                        <w:r>
                          <w:rPr>
                            <w:rFonts w:hint="eastAsia"/>
                          </w:rPr>
                          <w:t>-</w:t>
                        </w:r>
                        <w:r>
                          <w:rPr>
                            <w:rFonts w:hint="eastAsia"/>
                          </w:rPr>
                          <w:t>固废</w:t>
                        </w:r>
                      </w:p>
                      <w:p w14:paraId="5BDB06FE" w14:textId="35EA122D" w:rsidR="00947542" w:rsidRDefault="00947542" w:rsidP="00A94628">
                        <w:r>
                          <w:t>W</w:t>
                        </w:r>
                        <w:r>
                          <w:rPr>
                            <w:rFonts w:hint="eastAsia"/>
                          </w:rPr>
                          <w:t>-</w:t>
                        </w:r>
                        <w:r>
                          <w:rPr>
                            <w:rFonts w:hint="eastAsia"/>
                          </w:rPr>
                          <w:t>废水</w:t>
                        </w:r>
                      </w:p>
                      <w:p w14:paraId="14852F75" w14:textId="77777777" w:rsidR="00947542" w:rsidRDefault="00947542" w:rsidP="00A94628"/>
                    </w:txbxContent>
                  </v:textbox>
                </v:shape>
                <v:rect id="矩形 1350" o:spid="_x0000_s1078" style="position:absolute;left:19761;top:32067;width:1003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EMUA&#10;AADcAAAADwAAAGRycy9kb3ducmV2LnhtbESPQWvCQBSE74L/YXmFXqRuzCGV6CpFtPQirdGCx0f2&#10;NRuafRuy2xj767sFweMwM98wy/VgG9FT52vHCmbTBARx6XTNlYLTcfc0B+EDssbGMSm4kof1ajxa&#10;Yq7dhQ/UF6ESEcI+RwUmhDaX0peGLPqpa4mj9+U6iyHKrpK6w0uE20amSZJJizXHBYMtbQyV38WP&#10;VXAk/vh9L8zr5Py5LXu5Rb3PMqUeH4aXBYhAQ7iHb+03rSB9Tu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TYQxQAAANwAAAAPAAAAAAAAAAAAAAAAAJgCAABkcnMv&#10;ZG93bnJldi54bWxQSwUGAAAAAAQABAD1AAAAigMAAAAA&#10;" filled="f" stroked="f">
                  <v:textbox inset="1mm,.5mm,1mm,.5mm">
                    <w:txbxContent>
                      <w:p w14:paraId="5006AC7E" w14:textId="63CE7B92" w:rsidR="00947542" w:rsidRDefault="00947542" w:rsidP="00B94CC5">
                        <w:pPr>
                          <w:rPr>
                            <w:sz w:val="18"/>
                            <w:szCs w:val="18"/>
                          </w:rPr>
                        </w:pPr>
                        <w:r>
                          <w:rPr>
                            <w:rFonts w:cs="宋体" w:hint="eastAsia"/>
                          </w:rPr>
                          <w:t>塑料粒子</w:t>
                        </w:r>
                      </w:p>
                    </w:txbxContent>
                  </v:textbox>
                </v:rect>
                <w10:anchorlock/>
              </v:group>
            </w:pict>
          </mc:Fallback>
        </mc:AlternateContent>
      </w:r>
    </w:p>
    <w:p w14:paraId="44F6C3C1" w14:textId="34CFC03C" w:rsidR="00AE3B5C" w:rsidRPr="00B41355" w:rsidRDefault="00266579">
      <w:pPr>
        <w:widowControl/>
        <w:adjustRightInd w:val="0"/>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 xml:space="preserve">3.2-1  </w:t>
      </w:r>
      <w:r w:rsidR="00A94628" w:rsidRPr="00B41355">
        <w:rPr>
          <w:rFonts w:hint="eastAsia"/>
          <w:b/>
          <w:color w:val="000000" w:themeColor="text1"/>
          <w:sz w:val="24"/>
        </w:rPr>
        <w:t>塑料</w:t>
      </w:r>
      <w:r w:rsidR="00A94628" w:rsidRPr="00B41355">
        <w:rPr>
          <w:b/>
          <w:color w:val="000000" w:themeColor="text1"/>
          <w:sz w:val="24"/>
        </w:rPr>
        <w:t>粒子</w:t>
      </w:r>
      <w:r w:rsidRPr="00B41355">
        <w:rPr>
          <w:rFonts w:hint="eastAsia"/>
          <w:b/>
          <w:color w:val="000000" w:themeColor="text1"/>
          <w:sz w:val="24"/>
        </w:rPr>
        <w:t>生产工艺及产污环节示意图</w:t>
      </w:r>
    </w:p>
    <w:p w14:paraId="49C09BAE" w14:textId="77777777" w:rsidR="00AE3B5C" w:rsidRPr="00B41355" w:rsidRDefault="00266579">
      <w:pPr>
        <w:widowControl/>
        <w:adjustRightInd w:val="0"/>
        <w:snapToGrid w:val="0"/>
        <w:spacing w:line="360" w:lineRule="auto"/>
        <w:ind w:firstLineChars="200" w:firstLine="480"/>
        <w:jc w:val="left"/>
        <w:rPr>
          <w:rFonts w:ascii="宋体" w:hAnsi="宋体" w:cs="宋体"/>
          <w:color w:val="000000" w:themeColor="text1"/>
          <w:kern w:val="0"/>
          <w:sz w:val="24"/>
        </w:rPr>
      </w:pPr>
      <w:r w:rsidRPr="00B41355">
        <w:rPr>
          <w:rFonts w:ascii="宋体" w:hAnsi="宋体" w:cs="宋体" w:hint="eastAsia"/>
          <w:color w:val="000000" w:themeColor="text1"/>
          <w:kern w:val="0"/>
          <w:sz w:val="24"/>
        </w:rPr>
        <w:t>工艺流程简述：</w:t>
      </w:r>
    </w:p>
    <w:p w14:paraId="7D213082" w14:textId="77777777" w:rsidR="00AE3B5C" w:rsidRPr="00B41355" w:rsidRDefault="00266579">
      <w:pPr>
        <w:numPr>
          <w:ilvl w:val="0"/>
          <w:numId w:val="16"/>
        </w:numPr>
        <w:spacing w:line="360" w:lineRule="auto"/>
        <w:rPr>
          <w:color w:val="000000" w:themeColor="text1"/>
          <w:sz w:val="24"/>
        </w:rPr>
      </w:pPr>
      <w:r w:rsidRPr="00B41355">
        <w:rPr>
          <w:rFonts w:hint="eastAsia"/>
          <w:color w:val="000000" w:themeColor="text1"/>
          <w:sz w:val="24"/>
        </w:rPr>
        <w:t>湿法破碎</w:t>
      </w:r>
    </w:p>
    <w:p w14:paraId="7D4EE44F" w14:textId="52E95208" w:rsidR="00AE3B5C" w:rsidRDefault="00266579">
      <w:pPr>
        <w:spacing w:line="360" w:lineRule="auto"/>
        <w:ind w:firstLineChars="200" w:firstLine="480"/>
        <w:rPr>
          <w:rFonts w:hAnsi="宋体"/>
          <w:color w:val="000000" w:themeColor="text1"/>
          <w:sz w:val="24"/>
        </w:rPr>
      </w:pPr>
      <w:r w:rsidRPr="00B41355">
        <w:rPr>
          <w:rFonts w:hAnsi="宋体"/>
          <w:color w:val="000000" w:themeColor="text1"/>
          <w:sz w:val="24"/>
        </w:rPr>
        <w:t>将废聚乙烯塑料（</w:t>
      </w:r>
      <w:r w:rsidRPr="00B41355">
        <w:rPr>
          <w:color w:val="000000" w:themeColor="text1"/>
          <w:sz w:val="24"/>
        </w:rPr>
        <w:t>PE</w:t>
      </w:r>
      <w:r w:rsidRPr="00B41355">
        <w:rPr>
          <w:rFonts w:hAnsi="宋体"/>
          <w:color w:val="000000" w:themeColor="text1"/>
          <w:sz w:val="24"/>
        </w:rPr>
        <w:t>）、</w:t>
      </w:r>
      <w:r w:rsidRPr="00B41355">
        <w:rPr>
          <w:rFonts w:hAnsi="宋体" w:hint="eastAsia"/>
          <w:color w:val="000000" w:themeColor="text1"/>
          <w:sz w:val="24"/>
        </w:rPr>
        <w:t>废</w:t>
      </w:r>
      <w:r w:rsidRPr="00B41355">
        <w:rPr>
          <w:rFonts w:hAnsi="宋体"/>
          <w:color w:val="000000" w:themeColor="text1"/>
          <w:sz w:val="24"/>
        </w:rPr>
        <w:t>聚丙烯塑料（</w:t>
      </w:r>
      <w:r w:rsidRPr="00B41355">
        <w:rPr>
          <w:rFonts w:hAnsi="宋体"/>
          <w:color w:val="000000" w:themeColor="text1"/>
          <w:sz w:val="24"/>
        </w:rPr>
        <w:t>PP</w:t>
      </w:r>
      <w:r w:rsidRPr="00B41355">
        <w:rPr>
          <w:rFonts w:hAnsi="宋体"/>
          <w:color w:val="000000" w:themeColor="text1"/>
          <w:sz w:val="24"/>
        </w:rPr>
        <w:t>）投进粉碎机中，在粉碎机作用下对废塑料进行粉碎处理，形成塑料碎片。</w:t>
      </w:r>
      <w:r w:rsidRPr="00B41355">
        <w:rPr>
          <w:rFonts w:hAnsi="宋体" w:hint="eastAsia"/>
          <w:color w:val="000000" w:themeColor="text1"/>
          <w:sz w:val="24"/>
        </w:rPr>
        <w:t>本项目所用粉碎机为湿式粉碎机，</w:t>
      </w:r>
      <w:r w:rsidRPr="00B41355">
        <w:rPr>
          <w:rFonts w:hAnsi="宋体"/>
          <w:color w:val="000000" w:themeColor="text1"/>
          <w:sz w:val="24"/>
        </w:rPr>
        <w:t>粉碎过程</w:t>
      </w:r>
      <w:r w:rsidRPr="00B41355">
        <w:rPr>
          <w:rFonts w:hAnsi="宋体" w:hint="eastAsia"/>
          <w:color w:val="000000" w:themeColor="text1"/>
          <w:sz w:val="24"/>
        </w:rPr>
        <w:t>中粉碎机顶部的喷头喷出少许雾状水，对</w:t>
      </w:r>
      <w:r w:rsidRPr="00B41355">
        <w:rPr>
          <w:rFonts w:hAnsi="宋体"/>
          <w:color w:val="000000" w:themeColor="text1"/>
          <w:sz w:val="24"/>
        </w:rPr>
        <w:t>废塑料表面</w:t>
      </w:r>
      <w:r w:rsidRPr="00B41355">
        <w:rPr>
          <w:rFonts w:hAnsi="宋体" w:hint="eastAsia"/>
          <w:color w:val="000000" w:themeColor="text1"/>
          <w:sz w:val="24"/>
        </w:rPr>
        <w:t>进行湿润，</w:t>
      </w:r>
      <w:r w:rsidRPr="00B41355">
        <w:rPr>
          <w:rFonts w:hAnsi="宋体"/>
          <w:color w:val="000000" w:themeColor="text1"/>
          <w:sz w:val="24"/>
        </w:rPr>
        <w:t>以抑制</w:t>
      </w:r>
      <w:r w:rsidRPr="00B41355">
        <w:rPr>
          <w:rFonts w:hAnsi="宋体" w:hint="eastAsia"/>
          <w:color w:val="000000" w:themeColor="text1"/>
          <w:sz w:val="24"/>
        </w:rPr>
        <w:t>粉碎过程中</w:t>
      </w:r>
      <w:r w:rsidRPr="00B41355">
        <w:rPr>
          <w:rFonts w:hAnsi="宋体"/>
          <w:color w:val="000000" w:themeColor="text1"/>
          <w:sz w:val="24"/>
        </w:rPr>
        <w:t>粉尘</w:t>
      </w:r>
      <w:r w:rsidRPr="00B41355">
        <w:rPr>
          <w:rFonts w:hAnsi="宋体" w:hint="eastAsia"/>
          <w:color w:val="000000" w:themeColor="text1"/>
          <w:sz w:val="24"/>
        </w:rPr>
        <w:t>的</w:t>
      </w:r>
      <w:r w:rsidRPr="00B41355">
        <w:rPr>
          <w:rFonts w:hAnsi="宋体"/>
          <w:color w:val="000000" w:themeColor="text1"/>
          <w:sz w:val="24"/>
        </w:rPr>
        <w:t>产生，</w:t>
      </w:r>
      <w:r w:rsidRPr="00B41355">
        <w:rPr>
          <w:rFonts w:hint="eastAsia"/>
          <w:color w:val="000000" w:themeColor="text1"/>
          <w:sz w:val="24"/>
        </w:rPr>
        <w:t>粉碎产生的少量粉尘溶于水中，因此湿法破碎过程不会产生粉尘，破碎后塑料上附着的少许水随着塑料通过输送带</w:t>
      </w:r>
      <w:r w:rsidRPr="00B41355">
        <w:rPr>
          <w:rFonts w:hAnsi="宋体" w:hint="eastAsia"/>
          <w:color w:val="000000" w:themeColor="text1"/>
          <w:kern w:val="0"/>
          <w:sz w:val="24"/>
        </w:rPr>
        <w:t>进入清洗池</w:t>
      </w:r>
      <w:r w:rsidRPr="00B41355">
        <w:rPr>
          <w:rFonts w:hint="eastAsia"/>
          <w:color w:val="000000" w:themeColor="text1"/>
          <w:sz w:val="24"/>
        </w:rPr>
        <w:t>。</w:t>
      </w:r>
      <w:r w:rsidRPr="00B41355">
        <w:rPr>
          <w:rFonts w:hAnsi="宋体" w:hint="eastAsia"/>
          <w:color w:val="000000" w:themeColor="text1"/>
          <w:sz w:val="24"/>
        </w:rPr>
        <w:t>此</w:t>
      </w:r>
      <w:r w:rsidRPr="00B41355">
        <w:rPr>
          <w:rFonts w:hAnsi="宋体"/>
          <w:color w:val="000000" w:themeColor="text1"/>
          <w:sz w:val="24"/>
        </w:rPr>
        <w:t>过程</w:t>
      </w:r>
      <w:r w:rsidRPr="00B41355">
        <w:rPr>
          <w:rFonts w:hAnsi="宋体" w:hint="eastAsia"/>
          <w:color w:val="000000" w:themeColor="text1"/>
          <w:sz w:val="24"/>
        </w:rPr>
        <w:t>会产生机械噪</w:t>
      </w:r>
      <w:r w:rsidRPr="00B41355">
        <w:rPr>
          <w:rFonts w:hAnsi="宋体" w:hint="eastAsia"/>
          <w:color w:val="000000" w:themeColor="text1"/>
          <w:sz w:val="24"/>
        </w:rPr>
        <w:lastRenderedPageBreak/>
        <w:t>声</w:t>
      </w:r>
      <w:r w:rsidRPr="00B41355">
        <w:rPr>
          <w:rFonts w:hAnsi="宋体" w:hint="eastAsia"/>
          <w:color w:val="000000" w:themeColor="text1"/>
          <w:sz w:val="24"/>
        </w:rPr>
        <w:t>N</w:t>
      </w:r>
      <w:r w:rsidRPr="00B41355">
        <w:rPr>
          <w:rFonts w:hAnsi="宋体"/>
          <w:color w:val="000000" w:themeColor="text1"/>
          <w:sz w:val="24"/>
        </w:rPr>
        <w:t>。</w:t>
      </w:r>
    </w:p>
    <w:p w14:paraId="38AACD62" w14:textId="27BB338E" w:rsidR="00484E60" w:rsidRPr="008E49BA" w:rsidRDefault="00B979AA" w:rsidP="00484E60">
      <w:pPr>
        <w:adjustRightInd w:val="0"/>
        <w:snapToGrid w:val="0"/>
        <w:spacing w:line="360" w:lineRule="auto"/>
        <w:ind w:firstLineChars="200" w:firstLine="482"/>
        <w:rPr>
          <w:b/>
          <w:color w:val="FF0000"/>
          <w:sz w:val="24"/>
        </w:rPr>
      </w:pPr>
      <w:r w:rsidRPr="008E49BA">
        <w:rPr>
          <w:rFonts w:hAnsi="宋体" w:hint="eastAsia"/>
          <w:b/>
          <w:color w:val="FF0000"/>
          <w:sz w:val="24"/>
        </w:rPr>
        <w:t>湿法</w:t>
      </w:r>
      <w:r w:rsidR="00484E60" w:rsidRPr="008E49BA">
        <w:rPr>
          <w:rFonts w:hAnsi="宋体" w:hint="eastAsia"/>
          <w:b/>
          <w:color w:val="FF0000"/>
          <w:sz w:val="24"/>
        </w:rPr>
        <w:t>和</w:t>
      </w:r>
      <w:r w:rsidRPr="008E49BA">
        <w:rPr>
          <w:rFonts w:hAnsi="宋体" w:hint="eastAsia"/>
          <w:b/>
          <w:color w:val="FF0000"/>
          <w:sz w:val="24"/>
        </w:rPr>
        <w:t>干</w:t>
      </w:r>
      <w:r w:rsidRPr="008E49BA">
        <w:rPr>
          <w:rFonts w:hAnsi="宋体"/>
          <w:b/>
          <w:color w:val="FF0000"/>
          <w:sz w:val="24"/>
        </w:rPr>
        <w:t>法</w:t>
      </w:r>
      <w:r w:rsidR="00484E60" w:rsidRPr="008E49BA">
        <w:rPr>
          <w:rFonts w:hAnsi="宋体"/>
          <w:b/>
          <w:color w:val="FF0000"/>
          <w:sz w:val="24"/>
        </w:rPr>
        <w:t>破碎</w:t>
      </w:r>
      <w:r w:rsidR="00484E60" w:rsidRPr="008E49BA">
        <w:rPr>
          <w:rFonts w:hAnsi="宋体" w:hint="eastAsia"/>
          <w:b/>
          <w:color w:val="FF0000"/>
          <w:sz w:val="24"/>
        </w:rPr>
        <w:t>对比分析</w:t>
      </w:r>
      <w:r w:rsidR="00484E60" w:rsidRPr="008E49BA">
        <w:rPr>
          <w:rFonts w:hAnsi="宋体"/>
          <w:b/>
          <w:color w:val="FF0000"/>
          <w:sz w:val="24"/>
        </w:rPr>
        <w:t>：</w:t>
      </w:r>
    </w:p>
    <w:p w14:paraId="4FF03CF8" w14:textId="1D6DC37C" w:rsidR="00484E60" w:rsidRPr="008E49BA" w:rsidRDefault="00484E60" w:rsidP="00484E60">
      <w:pPr>
        <w:adjustRightInd w:val="0"/>
        <w:snapToGrid w:val="0"/>
        <w:spacing w:line="360" w:lineRule="auto"/>
        <w:ind w:firstLineChars="200" w:firstLine="480"/>
        <w:rPr>
          <w:rFonts w:hAnsi="宋体"/>
          <w:color w:val="FF0000"/>
          <w:sz w:val="24"/>
        </w:rPr>
      </w:pPr>
      <w:r w:rsidRPr="008E49BA">
        <w:rPr>
          <w:rFonts w:ascii="宋体" w:hAnsi="宋体" w:hint="eastAsia"/>
          <w:color w:val="FF0000"/>
          <w:sz w:val="24"/>
        </w:rPr>
        <w:t>①</w:t>
      </w:r>
      <w:r w:rsidR="00B979AA" w:rsidRPr="008E49BA">
        <w:rPr>
          <w:rFonts w:hAnsi="宋体" w:hint="eastAsia"/>
          <w:color w:val="FF0000"/>
          <w:sz w:val="24"/>
        </w:rPr>
        <w:t>湿</w:t>
      </w:r>
      <w:r w:rsidRPr="008E49BA">
        <w:rPr>
          <w:rFonts w:hAnsi="宋体" w:hint="eastAsia"/>
          <w:color w:val="FF0000"/>
          <w:sz w:val="24"/>
        </w:rPr>
        <w:t>法破碎</w:t>
      </w:r>
    </w:p>
    <w:p w14:paraId="244F7C23" w14:textId="6EAE0662" w:rsidR="00484E60" w:rsidRPr="008E49BA" w:rsidRDefault="00484E60" w:rsidP="00B979AA">
      <w:pPr>
        <w:adjustRightInd w:val="0"/>
        <w:snapToGrid w:val="0"/>
        <w:spacing w:line="360" w:lineRule="auto"/>
        <w:ind w:firstLineChars="200" w:firstLine="480"/>
        <w:rPr>
          <w:rFonts w:hAnsi="宋体"/>
          <w:color w:val="FF0000"/>
          <w:sz w:val="24"/>
        </w:rPr>
      </w:pPr>
      <w:r w:rsidRPr="008E49BA">
        <w:rPr>
          <w:rFonts w:hAnsi="宋体" w:hint="eastAsia"/>
          <w:color w:val="FF0000"/>
          <w:sz w:val="24"/>
        </w:rPr>
        <w:t>破碎和清洗是湿法工艺中两大重要环节。</w:t>
      </w:r>
      <w:r w:rsidR="00B979AA" w:rsidRPr="008E49BA">
        <w:rPr>
          <w:rFonts w:hAnsi="宋体" w:hint="eastAsia"/>
          <w:color w:val="FF0000"/>
          <w:sz w:val="24"/>
        </w:rPr>
        <w:t>废旧农膜中含有大量</w:t>
      </w:r>
      <w:r w:rsidRPr="008E49BA">
        <w:rPr>
          <w:rFonts w:hAnsi="宋体" w:hint="eastAsia"/>
          <w:color w:val="FF0000"/>
          <w:sz w:val="24"/>
        </w:rPr>
        <w:t>的泥沙</w:t>
      </w:r>
      <w:r w:rsidR="00B979AA" w:rsidRPr="008E49BA">
        <w:rPr>
          <w:rFonts w:hAnsi="宋体" w:hint="eastAsia"/>
          <w:color w:val="FF0000"/>
          <w:sz w:val="24"/>
        </w:rPr>
        <w:t>，通过增加破碎和清洗</w:t>
      </w:r>
      <w:r w:rsidRPr="008E49BA">
        <w:rPr>
          <w:rFonts w:hAnsi="宋体" w:hint="eastAsia"/>
          <w:color w:val="FF0000"/>
          <w:sz w:val="24"/>
        </w:rPr>
        <w:t>的次数可以很好地去除泥沙等杂质、提高回收产品的纯度。湿法造粒是我国目前普遍采用的一种较为成熟的工艺</w:t>
      </w:r>
      <w:r w:rsidR="00B979AA" w:rsidRPr="008E49BA">
        <w:rPr>
          <w:rFonts w:hAnsi="宋体" w:hint="eastAsia"/>
          <w:color w:val="FF0000"/>
          <w:sz w:val="24"/>
        </w:rPr>
        <w:t>，</w:t>
      </w:r>
      <w:r w:rsidR="008E49BA">
        <w:rPr>
          <w:rFonts w:hAnsi="宋体" w:hint="eastAsia"/>
          <w:color w:val="FF0000"/>
          <w:sz w:val="24"/>
        </w:rPr>
        <w:t>再生后颗粒纯度较高可以用来作为高品质塑料制品的原料。但多次剪碎</w:t>
      </w:r>
      <w:r w:rsidRPr="008E49BA">
        <w:rPr>
          <w:rFonts w:hAnsi="宋体" w:hint="eastAsia"/>
          <w:color w:val="FF0000"/>
          <w:sz w:val="24"/>
        </w:rPr>
        <w:t>和</w:t>
      </w:r>
      <w:r w:rsidR="008E49BA">
        <w:rPr>
          <w:rFonts w:hAnsi="宋体" w:hint="eastAsia"/>
          <w:color w:val="FF0000"/>
          <w:sz w:val="24"/>
        </w:rPr>
        <w:t>清洗</w:t>
      </w:r>
      <w:r w:rsidRPr="008E49BA">
        <w:rPr>
          <w:rFonts w:hAnsi="宋体" w:hint="eastAsia"/>
          <w:color w:val="FF0000"/>
          <w:sz w:val="24"/>
        </w:rPr>
        <w:t>所带柏高运行成本是该工艺存在的主要不足之处。</w:t>
      </w:r>
    </w:p>
    <w:p w14:paraId="126FE475" w14:textId="0D151DBC" w:rsidR="00484E60" w:rsidRPr="008E49BA" w:rsidRDefault="00B979AA" w:rsidP="00B979AA">
      <w:pPr>
        <w:adjustRightInd w:val="0"/>
        <w:snapToGrid w:val="0"/>
        <w:spacing w:line="360" w:lineRule="auto"/>
        <w:ind w:firstLineChars="200" w:firstLine="480"/>
        <w:rPr>
          <w:color w:val="FF0000"/>
          <w:sz w:val="24"/>
        </w:rPr>
      </w:pPr>
      <w:r w:rsidRPr="008E49BA">
        <w:rPr>
          <w:rFonts w:ascii="宋体" w:hAnsi="宋体" w:hint="eastAsia"/>
          <w:color w:val="FF0000"/>
          <w:sz w:val="24"/>
        </w:rPr>
        <w:t>②</w:t>
      </w:r>
      <w:r w:rsidRPr="008E49BA">
        <w:rPr>
          <w:rFonts w:hAnsi="宋体" w:hint="eastAsia"/>
          <w:color w:val="FF0000"/>
          <w:sz w:val="24"/>
        </w:rPr>
        <w:t>干法破碎</w:t>
      </w:r>
    </w:p>
    <w:p w14:paraId="6D400176" w14:textId="627ACDD4" w:rsidR="00484E60" w:rsidRPr="008E49BA" w:rsidRDefault="00B979AA" w:rsidP="00B979AA">
      <w:pPr>
        <w:adjustRightInd w:val="0"/>
        <w:snapToGrid w:val="0"/>
        <w:spacing w:line="360" w:lineRule="auto"/>
        <w:ind w:firstLineChars="200" w:firstLine="480"/>
        <w:rPr>
          <w:rFonts w:hAnsi="宋体"/>
          <w:color w:val="FF0000"/>
          <w:sz w:val="24"/>
        </w:rPr>
      </w:pPr>
      <w:r w:rsidRPr="008E49BA">
        <w:rPr>
          <w:rFonts w:hAnsi="宋体" w:hint="eastAsia"/>
          <w:color w:val="FF0000"/>
          <w:sz w:val="24"/>
        </w:rPr>
        <w:t>干法造粒省去了清洗和脱</w:t>
      </w:r>
      <w:r w:rsidR="00484E60" w:rsidRPr="008E49BA">
        <w:rPr>
          <w:rFonts w:hAnsi="宋体" w:hint="eastAsia"/>
          <w:color w:val="FF0000"/>
          <w:sz w:val="24"/>
        </w:rPr>
        <w:t>水</w:t>
      </w:r>
      <w:r w:rsidRPr="008E49BA">
        <w:rPr>
          <w:rFonts w:hAnsi="宋体" w:hint="eastAsia"/>
          <w:color w:val="FF0000"/>
          <w:sz w:val="24"/>
        </w:rPr>
        <w:t>，</w:t>
      </w:r>
      <w:r w:rsidR="00484E60" w:rsidRPr="008E49BA">
        <w:rPr>
          <w:rFonts w:hAnsi="宋体" w:hint="eastAsia"/>
          <w:color w:val="FF0000"/>
          <w:sz w:val="24"/>
        </w:rPr>
        <w:t>增</w:t>
      </w:r>
      <w:r w:rsidRPr="008E49BA">
        <w:rPr>
          <w:rFonts w:hAnsi="宋体" w:hint="eastAsia"/>
          <w:color w:val="FF0000"/>
          <w:sz w:val="24"/>
        </w:rPr>
        <w:t>加了分离这一环节，目的是除去农膜中含有的大量</w:t>
      </w:r>
      <w:r w:rsidR="00484E60" w:rsidRPr="008E49BA">
        <w:rPr>
          <w:rFonts w:hAnsi="宋体" w:hint="eastAsia"/>
          <w:color w:val="FF0000"/>
          <w:sz w:val="24"/>
        </w:rPr>
        <w:t>泥沙</w:t>
      </w:r>
      <w:r w:rsidRPr="008E49BA">
        <w:rPr>
          <w:rFonts w:hAnsi="宋体" w:hint="eastAsia"/>
          <w:color w:val="FF0000"/>
          <w:sz w:val="24"/>
        </w:rPr>
        <w:t>，</w:t>
      </w:r>
      <w:r w:rsidR="00484E60" w:rsidRPr="008E49BA">
        <w:rPr>
          <w:rFonts w:hAnsi="宋体" w:hint="eastAsia"/>
          <w:color w:val="FF0000"/>
          <w:sz w:val="24"/>
        </w:rPr>
        <w:t>其工艺流程简单运行</w:t>
      </w:r>
      <w:r w:rsidRPr="008E49BA">
        <w:rPr>
          <w:rFonts w:hAnsi="宋体" w:hint="eastAsia"/>
          <w:color w:val="FF0000"/>
          <w:sz w:val="24"/>
        </w:rPr>
        <w:t>成本低。但由于农膜</w:t>
      </w:r>
      <w:r w:rsidR="00484E60" w:rsidRPr="008E49BA">
        <w:rPr>
          <w:rFonts w:hAnsi="宋体" w:hint="eastAsia"/>
          <w:color w:val="FF0000"/>
          <w:sz w:val="24"/>
        </w:rPr>
        <w:t>中含有至少</w:t>
      </w:r>
      <w:r w:rsidR="00484E60" w:rsidRPr="008E49BA">
        <w:rPr>
          <w:rFonts w:hAnsi="宋体" w:hint="eastAsia"/>
          <w:color w:val="FF0000"/>
          <w:sz w:val="24"/>
        </w:rPr>
        <w:t>20</w:t>
      </w:r>
      <w:r w:rsidRPr="008E49BA">
        <w:rPr>
          <w:rFonts w:hAnsi="宋体" w:hint="eastAsia"/>
          <w:color w:val="FF0000"/>
          <w:sz w:val="24"/>
        </w:rPr>
        <w:t>%</w:t>
      </w:r>
      <w:r w:rsidRPr="008E49BA">
        <w:rPr>
          <w:rFonts w:hAnsi="宋体" w:hint="eastAsia"/>
          <w:color w:val="FF0000"/>
          <w:sz w:val="24"/>
        </w:rPr>
        <w:t>的水</w:t>
      </w:r>
      <w:r w:rsidR="00484E60" w:rsidRPr="008E49BA">
        <w:rPr>
          <w:rFonts w:hAnsi="宋体" w:hint="eastAsia"/>
          <w:color w:val="FF0000"/>
          <w:sz w:val="24"/>
        </w:rPr>
        <w:t>分致使泥沙粘结在农膜上</w:t>
      </w:r>
      <w:r w:rsidRPr="008E49BA">
        <w:rPr>
          <w:rFonts w:hAnsi="宋体" w:hint="eastAsia"/>
          <w:color w:val="FF0000"/>
          <w:sz w:val="24"/>
        </w:rPr>
        <w:t>，</w:t>
      </w:r>
      <w:r w:rsidR="00484E60" w:rsidRPr="008E49BA">
        <w:rPr>
          <w:rFonts w:hAnsi="宋体" w:hint="eastAsia"/>
          <w:color w:val="FF0000"/>
          <w:sz w:val="24"/>
        </w:rPr>
        <w:t>分离难以达到较好的效果从而引出了以下两个问题</w:t>
      </w:r>
      <w:r w:rsidRPr="008E49BA">
        <w:rPr>
          <w:rFonts w:hAnsi="宋体" w:hint="eastAsia"/>
          <w:color w:val="FF0000"/>
          <w:sz w:val="24"/>
        </w:rPr>
        <w:t>：</w:t>
      </w:r>
    </w:p>
    <w:p w14:paraId="4B84EAE0" w14:textId="5AC22424" w:rsidR="00484E60" w:rsidRPr="008E49BA" w:rsidRDefault="00B979AA" w:rsidP="00484E60">
      <w:pPr>
        <w:adjustRightInd w:val="0"/>
        <w:snapToGrid w:val="0"/>
        <w:spacing w:line="360" w:lineRule="auto"/>
        <w:ind w:firstLineChars="200" w:firstLine="480"/>
        <w:rPr>
          <w:rFonts w:hAnsi="宋体"/>
          <w:color w:val="FF0000"/>
          <w:sz w:val="24"/>
        </w:rPr>
      </w:pPr>
      <w:r w:rsidRPr="008E49BA">
        <w:rPr>
          <w:rFonts w:hAnsi="宋体" w:hint="eastAsia"/>
          <w:color w:val="FF0000"/>
          <w:sz w:val="24"/>
        </w:rPr>
        <w:t>（</w:t>
      </w:r>
      <w:r w:rsidRPr="008E49BA">
        <w:rPr>
          <w:rFonts w:hAnsi="宋体" w:hint="eastAsia"/>
          <w:color w:val="FF0000"/>
          <w:sz w:val="24"/>
        </w:rPr>
        <w:t>1</w:t>
      </w:r>
      <w:r w:rsidRPr="008E49BA">
        <w:rPr>
          <w:rFonts w:hAnsi="宋体" w:hint="eastAsia"/>
          <w:color w:val="FF0000"/>
          <w:sz w:val="24"/>
        </w:rPr>
        <w:t>）由于分离后的农膜中仍然含有大量的杂质，从而对后续</w:t>
      </w:r>
      <w:r w:rsidR="00484E60" w:rsidRPr="008E49BA">
        <w:rPr>
          <w:rFonts w:hAnsi="宋体" w:hint="eastAsia"/>
          <w:color w:val="FF0000"/>
          <w:sz w:val="24"/>
        </w:rPr>
        <w:t>造粒机械造成严重的磨损。</w:t>
      </w:r>
    </w:p>
    <w:p w14:paraId="45337981" w14:textId="0CC6F969" w:rsidR="00484E60" w:rsidRPr="008E49BA" w:rsidRDefault="00B979AA" w:rsidP="00484E60">
      <w:pPr>
        <w:adjustRightInd w:val="0"/>
        <w:snapToGrid w:val="0"/>
        <w:spacing w:line="360" w:lineRule="auto"/>
        <w:ind w:firstLineChars="200" w:firstLine="480"/>
        <w:rPr>
          <w:rFonts w:hAnsi="宋体"/>
          <w:color w:val="FF0000"/>
          <w:sz w:val="24"/>
        </w:rPr>
      </w:pPr>
      <w:r w:rsidRPr="008E49BA">
        <w:rPr>
          <w:rFonts w:hAnsi="宋体" w:hint="eastAsia"/>
          <w:color w:val="FF0000"/>
          <w:sz w:val="24"/>
        </w:rPr>
        <w:t>（</w:t>
      </w:r>
      <w:r w:rsidRPr="008E49BA">
        <w:rPr>
          <w:rFonts w:hAnsi="宋体" w:hint="eastAsia"/>
          <w:color w:val="FF0000"/>
          <w:sz w:val="24"/>
        </w:rPr>
        <w:t>2</w:t>
      </w:r>
      <w:r w:rsidRPr="008E49BA">
        <w:rPr>
          <w:rFonts w:hAnsi="宋体" w:hint="eastAsia"/>
          <w:color w:val="FF0000"/>
          <w:sz w:val="24"/>
        </w:rPr>
        <w:t>）</w:t>
      </w:r>
      <w:r w:rsidR="00484E60" w:rsidRPr="008E49BA">
        <w:rPr>
          <w:rFonts w:hAnsi="宋体" w:hint="eastAsia"/>
          <w:color w:val="FF0000"/>
          <w:sz w:val="24"/>
        </w:rPr>
        <w:t>由于农膜中的杂质不能很好地去除</w:t>
      </w:r>
      <w:r w:rsidRPr="008E49BA">
        <w:rPr>
          <w:rFonts w:hAnsi="宋体" w:hint="eastAsia"/>
          <w:color w:val="FF0000"/>
          <w:sz w:val="24"/>
        </w:rPr>
        <w:t>，</w:t>
      </w:r>
      <w:r w:rsidR="00484E60" w:rsidRPr="008E49BA">
        <w:rPr>
          <w:rFonts w:hAnsi="宋体" w:hint="eastAsia"/>
          <w:color w:val="FF0000"/>
          <w:sz w:val="24"/>
        </w:rPr>
        <w:t>使得产品的</w:t>
      </w:r>
      <w:r w:rsidRPr="008E49BA">
        <w:rPr>
          <w:rFonts w:hAnsi="宋体" w:hint="eastAsia"/>
          <w:color w:val="FF0000"/>
          <w:sz w:val="24"/>
        </w:rPr>
        <w:t>纯</w:t>
      </w:r>
      <w:r w:rsidR="00484E60" w:rsidRPr="008E49BA">
        <w:rPr>
          <w:rFonts w:hAnsi="宋体" w:hint="eastAsia"/>
          <w:color w:val="FF0000"/>
          <w:sz w:val="24"/>
        </w:rPr>
        <w:t>度大大</w:t>
      </w:r>
      <w:r w:rsidRPr="008E49BA">
        <w:rPr>
          <w:rFonts w:hAnsi="宋体" w:hint="eastAsia"/>
          <w:color w:val="FF0000"/>
          <w:sz w:val="24"/>
        </w:rPr>
        <w:t>降</w:t>
      </w:r>
      <w:r w:rsidR="00484E60" w:rsidRPr="008E49BA">
        <w:rPr>
          <w:rFonts w:hAnsi="宋体" w:hint="eastAsia"/>
          <w:color w:val="FF0000"/>
          <w:sz w:val="24"/>
        </w:rPr>
        <w:t>低</w:t>
      </w:r>
      <w:r w:rsidRPr="008E49BA">
        <w:rPr>
          <w:rFonts w:hAnsi="宋体" w:hint="eastAsia"/>
          <w:color w:val="FF0000"/>
          <w:sz w:val="24"/>
        </w:rPr>
        <w:t>，只能用来生产一些低品质</w:t>
      </w:r>
      <w:r w:rsidR="00484E60" w:rsidRPr="008E49BA">
        <w:rPr>
          <w:rFonts w:hAnsi="宋体" w:hint="eastAsia"/>
          <w:color w:val="FF0000"/>
          <w:sz w:val="24"/>
        </w:rPr>
        <w:t>的塑料制品。</w:t>
      </w:r>
    </w:p>
    <w:p w14:paraId="15A59C03" w14:textId="285E0D60" w:rsidR="00484E60" w:rsidRPr="008E49BA" w:rsidRDefault="00484E60" w:rsidP="00B979AA">
      <w:pPr>
        <w:adjustRightInd w:val="0"/>
        <w:snapToGrid w:val="0"/>
        <w:spacing w:line="360" w:lineRule="auto"/>
        <w:ind w:firstLineChars="200" w:firstLine="480"/>
        <w:rPr>
          <w:rFonts w:hAnsi="宋体"/>
          <w:color w:val="FF0000"/>
          <w:sz w:val="24"/>
        </w:rPr>
      </w:pPr>
      <w:r w:rsidRPr="008E49BA">
        <w:rPr>
          <w:rFonts w:hAnsi="宋体" w:hint="eastAsia"/>
          <w:color w:val="FF0000"/>
          <w:sz w:val="24"/>
        </w:rPr>
        <w:t>总之</w:t>
      </w:r>
      <w:r w:rsidR="00B979AA" w:rsidRPr="008E49BA">
        <w:rPr>
          <w:rFonts w:hAnsi="宋体" w:hint="eastAsia"/>
          <w:color w:val="FF0000"/>
          <w:sz w:val="24"/>
        </w:rPr>
        <w:t>湿</w:t>
      </w:r>
      <w:r w:rsidRPr="008E49BA">
        <w:rPr>
          <w:rFonts w:hAnsi="宋体" w:hint="eastAsia"/>
          <w:color w:val="FF0000"/>
          <w:sz w:val="24"/>
        </w:rPr>
        <w:t>法工艺和干法工艺各有其优缺点</w:t>
      </w:r>
      <w:r w:rsidR="00B979AA" w:rsidRPr="008E49BA">
        <w:rPr>
          <w:rFonts w:hAnsi="宋体" w:hint="eastAsia"/>
          <w:color w:val="FF0000"/>
          <w:sz w:val="24"/>
        </w:rPr>
        <w:t>，趋利</w:t>
      </w:r>
      <w:r w:rsidRPr="008E49BA">
        <w:rPr>
          <w:rFonts w:hAnsi="宋体" w:hint="eastAsia"/>
          <w:color w:val="FF0000"/>
          <w:sz w:val="24"/>
        </w:rPr>
        <w:t>去弊</w:t>
      </w:r>
      <w:r w:rsidR="00B979AA" w:rsidRPr="008E49BA">
        <w:rPr>
          <w:rFonts w:hAnsi="宋体" w:hint="eastAsia"/>
          <w:color w:val="FF0000"/>
          <w:sz w:val="24"/>
        </w:rPr>
        <w:t>，</w:t>
      </w:r>
      <w:r w:rsidRPr="008E49BA">
        <w:rPr>
          <w:rFonts w:hAnsi="宋体" w:hint="eastAsia"/>
          <w:color w:val="FF0000"/>
          <w:sz w:val="24"/>
        </w:rPr>
        <w:t>实现低成本运行高品质产出是我国目前关于废旧农</w:t>
      </w:r>
      <w:r w:rsidR="00B979AA" w:rsidRPr="008E49BA">
        <w:rPr>
          <w:rFonts w:hAnsi="宋体" w:hint="eastAsia"/>
          <w:color w:val="FF0000"/>
          <w:sz w:val="24"/>
        </w:rPr>
        <w:t>膜</w:t>
      </w:r>
      <w:r w:rsidRPr="008E49BA">
        <w:rPr>
          <w:rFonts w:hAnsi="宋体" w:hint="eastAsia"/>
          <w:color w:val="FF0000"/>
          <w:sz w:val="24"/>
        </w:rPr>
        <w:t>造粒技术研究的关键之所在。</w:t>
      </w:r>
    </w:p>
    <w:p w14:paraId="569998EB" w14:textId="77777777" w:rsidR="00AE3B5C" w:rsidRPr="008E49BA" w:rsidRDefault="00266579">
      <w:pPr>
        <w:adjustRightInd w:val="0"/>
        <w:snapToGrid w:val="0"/>
        <w:spacing w:line="360" w:lineRule="auto"/>
        <w:ind w:firstLineChars="200" w:firstLine="482"/>
        <w:rPr>
          <w:b/>
          <w:sz w:val="24"/>
        </w:rPr>
      </w:pPr>
      <w:r w:rsidRPr="008E49BA">
        <w:rPr>
          <w:rFonts w:hAnsi="宋体"/>
          <w:b/>
          <w:sz w:val="24"/>
        </w:rPr>
        <w:t>湿法破碎必要性简述：</w:t>
      </w:r>
    </w:p>
    <w:p w14:paraId="5D8C50B4" w14:textId="77777777" w:rsidR="00AE3B5C" w:rsidRPr="008E49BA" w:rsidRDefault="00266579">
      <w:pPr>
        <w:adjustRightInd w:val="0"/>
        <w:snapToGrid w:val="0"/>
        <w:spacing w:line="360" w:lineRule="auto"/>
        <w:ind w:firstLineChars="200" w:firstLine="480"/>
        <w:rPr>
          <w:b/>
          <w:sz w:val="24"/>
        </w:rPr>
      </w:pPr>
      <w:r w:rsidRPr="008E49BA">
        <w:rPr>
          <w:rFonts w:ascii="宋体" w:hAnsi="宋体" w:hint="eastAsia"/>
          <w:sz w:val="24"/>
        </w:rPr>
        <w:t>①</w:t>
      </w:r>
      <w:r w:rsidRPr="008E49BA">
        <w:rPr>
          <w:rFonts w:hAnsi="宋体"/>
          <w:sz w:val="24"/>
        </w:rPr>
        <w:t>降低能耗</w:t>
      </w:r>
    </w:p>
    <w:p w14:paraId="6B00E15B" w14:textId="77777777" w:rsidR="00AE3B5C" w:rsidRPr="008E49BA" w:rsidRDefault="00266579">
      <w:pPr>
        <w:adjustRightInd w:val="0"/>
        <w:snapToGrid w:val="0"/>
        <w:spacing w:line="360" w:lineRule="auto"/>
        <w:ind w:firstLineChars="200" w:firstLine="480"/>
        <w:rPr>
          <w:sz w:val="24"/>
        </w:rPr>
      </w:pPr>
      <w:r w:rsidRPr="008E49BA">
        <w:rPr>
          <w:rFonts w:hAnsi="宋体"/>
          <w:sz w:val="24"/>
        </w:rPr>
        <w:t>经查阅相关资料，在处理能力相同的情况下，干式粉碎机耗电量约为湿式粉碎机的</w:t>
      </w:r>
      <w:r w:rsidRPr="008E49BA">
        <w:rPr>
          <w:sz w:val="24"/>
        </w:rPr>
        <w:t>1.5</w:t>
      </w:r>
      <w:r w:rsidRPr="008E49BA">
        <w:rPr>
          <w:rFonts w:hAnsi="宋体"/>
          <w:sz w:val="24"/>
        </w:rPr>
        <w:t>倍。本项目采用湿法破碎技术，从源头上能够降低和节约能耗，实现清洁生产要求。</w:t>
      </w:r>
    </w:p>
    <w:p w14:paraId="1BD24357" w14:textId="77777777" w:rsidR="00AE3B5C" w:rsidRPr="008E49BA" w:rsidRDefault="00266579">
      <w:pPr>
        <w:adjustRightInd w:val="0"/>
        <w:snapToGrid w:val="0"/>
        <w:spacing w:line="360" w:lineRule="auto"/>
        <w:ind w:firstLineChars="200" w:firstLine="480"/>
        <w:rPr>
          <w:sz w:val="24"/>
        </w:rPr>
      </w:pPr>
      <w:r w:rsidRPr="008E49BA">
        <w:rPr>
          <w:rFonts w:ascii="宋体" w:hAnsi="宋体" w:hint="eastAsia"/>
          <w:sz w:val="24"/>
        </w:rPr>
        <w:t>②</w:t>
      </w:r>
      <w:r w:rsidRPr="008E49BA">
        <w:rPr>
          <w:rFonts w:hAnsi="宋体"/>
          <w:sz w:val="24"/>
        </w:rPr>
        <w:t>节省物料</w:t>
      </w:r>
    </w:p>
    <w:p w14:paraId="6C6E2E01" w14:textId="77777777" w:rsidR="00AE3B5C" w:rsidRPr="008E49BA" w:rsidRDefault="00266579">
      <w:pPr>
        <w:adjustRightInd w:val="0"/>
        <w:snapToGrid w:val="0"/>
        <w:spacing w:line="360" w:lineRule="auto"/>
        <w:ind w:firstLineChars="200" w:firstLine="480"/>
        <w:rPr>
          <w:sz w:val="24"/>
        </w:rPr>
      </w:pPr>
      <w:r w:rsidRPr="008E49BA">
        <w:rPr>
          <w:rFonts w:hAnsi="宋体"/>
          <w:sz w:val="24"/>
        </w:rPr>
        <w:t>从破碎工艺分析，湿法粉碎是以水介质粉碎物料，破碎过程中对于废塑料的冲击和摩擦作用远小于干式粉碎。若采用干式粉碎，则容易造成物料损耗较大，不合格产品产生率较高。</w:t>
      </w:r>
    </w:p>
    <w:p w14:paraId="59E7CE8E" w14:textId="77777777" w:rsidR="00AE3B5C" w:rsidRPr="008E49BA" w:rsidRDefault="00266579">
      <w:pPr>
        <w:adjustRightInd w:val="0"/>
        <w:snapToGrid w:val="0"/>
        <w:spacing w:line="360" w:lineRule="auto"/>
        <w:ind w:firstLineChars="200" w:firstLine="480"/>
        <w:rPr>
          <w:sz w:val="24"/>
        </w:rPr>
      </w:pPr>
      <w:r w:rsidRPr="008E49BA">
        <w:rPr>
          <w:rFonts w:ascii="宋体" w:hAnsi="宋体" w:hint="eastAsia"/>
          <w:sz w:val="24"/>
        </w:rPr>
        <w:t>③</w:t>
      </w:r>
      <w:r w:rsidRPr="008E49BA">
        <w:rPr>
          <w:rFonts w:hAnsi="宋体"/>
          <w:sz w:val="24"/>
        </w:rPr>
        <w:t>减少产污</w:t>
      </w:r>
    </w:p>
    <w:p w14:paraId="2CEBF088" w14:textId="77777777" w:rsidR="00AE3B5C" w:rsidRPr="008E49BA" w:rsidRDefault="00266579">
      <w:pPr>
        <w:adjustRightInd w:val="0"/>
        <w:snapToGrid w:val="0"/>
        <w:spacing w:line="360" w:lineRule="auto"/>
        <w:ind w:firstLineChars="200" w:firstLine="480"/>
        <w:rPr>
          <w:sz w:val="24"/>
          <w:szCs w:val="20"/>
        </w:rPr>
      </w:pPr>
      <w:r w:rsidRPr="008E49BA">
        <w:rPr>
          <w:rFonts w:hAnsi="宋体"/>
          <w:sz w:val="24"/>
        </w:rPr>
        <w:lastRenderedPageBreak/>
        <w:t>废塑料在破碎工程中，会有少量的颗粒物产生，因此在干式破碎时，粉尘产排量较大；相较干式粉碎，湿法粉碎以水介质粉碎物料，废塑料破碎时产生的少量颗粒物溶于水中，粉碎工序</w:t>
      </w:r>
      <w:r w:rsidRPr="008E49BA">
        <w:rPr>
          <w:rFonts w:hAnsi="宋体" w:hint="eastAsia"/>
          <w:sz w:val="24"/>
        </w:rPr>
        <w:t>基本</w:t>
      </w:r>
      <w:r w:rsidRPr="008E49BA">
        <w:rPr>
          <w:rFonts w:hAnsi="宋体"/>
          <w:sz w:val="24"/>
        </w:rPr>
        <w:t>无废气产生。</w:t>
      </w:r>
    </w:p>
    <w:p w14:paraId="72776E2A" w14:textId="66BE7A7D" w:rsidR="00AE3B5C" w:rsidRPr="00B41355" w:rsidRDefault="00266579">
      <w:pPr>
        <w:adjustRightInd w:val="0"/>
        <w:snapToGrid w:val="0"/>
        <w:spacing w:line="360" w:lineRule="auto"/>
        <w:ind w:firstLineChars="200" w:firstLine="480"/>
        <w:rPr>
          <w:rFonts w:hAnsi="宋体"/>
          <w:color w:val="000000" w:themeColor="text1"/>
          <w:kern w:val="0"/>
          <w:sz w:val="24"/>
        </w:rPr>
      </w:pPr>
      <w:r w:rsidRPr="00B41355">
        <w:rPr>
          <w:rFonts w:hAnsi="宋体" w:hint="eastAsia"/>
          <w:color w:val="000000" w:themeColor="text1"/>
          <w:kern w:val="0"/>
          <w:sz w:val="24"/>
        </w:rPr>
        <w:t>（</w:t>
      </w:r>
      <w:r w:rsidRPr="00B41355">
        <w:rPr>
          <w:rFonts w:hAnsi="宋体" w:hint="eastAsia"/>
          <w:color w:val="000000" w:themeColor="text1"/>
          <w:kern w:val="0"/>
          <w:sz w:val="24"/>
        </w:rPr>
        <w:t>2</w:t>
      </w:r>
      <w:r w:rsidRPr="00B41355">
        <w:rPr>
          <w:rFonts w:hAnsi="宋体" w:hint="eastAsia"/>
          <w:color w:val="000000" w:themeColor="text1"/>
          <w:kern w:val="0"/>
          <w:sz w:val="24"/>
        </w:rPr>
        <w:t>）清洗</w:t>
      </w:r>
      <w:r w:rsidR="00B0111D">
        <w:rPr>
          <w:rFonts w:hAnsi="宋体" w:hint="eastAsia"/>
          <w:color w:val="000000" w:themeColor="text1"/>
          <w:kern w:val="0"/>
          <w:sz w:val="24"/>
        </w:rPr>
        <w:t>甩干</w:t>
      </w:r>
    </w:p>
    <w:p w14:paraId="6ACA3C83" w14:textId="1F73CAE2"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经破碎后的废塑料通过输送带送至清洗池内进行清洗，</w:t>
      </w:r>
      <w:r w:rsidRPr="00E35717">
        <w:rPr>
          <w:rFonts w:hint="eastAsia"/>
          <w:color w:val="FF0000"/>
          <w:sz w:val="24"/>
        </w:rPr>
        <w:t>清洗槽长</w:t>
      </w:r>
      <w:r w:rsidRPr="00E35717">
        <w:rPr>
          <w:color w:val="FF0000"/>
          <w:sz w:val="24"/>
        </w:rPr>
        <w:t>1</w:t>
      </w:r>
      <w:r w:rsidRPr="00E35717">
        <w:rPr>
          <w:rFonts w:hint="eastAsia"/>
          <w:color w:val="FF0000"/>
          <w:sz w:val="24"/>
        </w:rPr>
        <w:t>5</w:t>
      </w:r>
      <w:r w:rsidRPr="00E35717">
        <w:rPr>
          <w:color w:val="FF0000"/>
          <w:sz w:val="24"/>
        </w:rPr>
        <w:t>m</w:t>
      </w:r>
      <w:r w:rsidRPr="00E35717">
        <w:rPr>
          <w:rFonts w:hint="eastAsia"/>
          <w:color w:val="FF0000"/>
          <w:sz w:val="24"/>
        </w:rPr>
        <w:t>，宽</w:t>
      </w:r>
      <w:r w:rsidRPr="00E35717">
        <w:rPr>
          <w:color w:val="FF0000"/>
          <w:sz w:val="24"/>
        </w:rPr>
        <w:t>1.</w:t>
      </w:r>
      <w:r w:rsidRPr="00E35717">
        <w:rPr>
          <w:rFonts w:hint="eastAsia"/>
          <w:color w:val="FF0000"/>
          <w:sz w:val="24"/>
        </w:rPr>
        <w:t>5</w:t>
      </w:r>
      <w:r w:rsidRPr="00E35717">
        <w:rPr>
          <w:color w:val="FF0000"/>
          <w:sz w:val="24"/>
        </w:rPr>
        <w:t>m</w:t>
      </w:r>
      <w:r w:rsidRPr="00E35717">
        <w:rPr>
          <w:rFonts w:hint="eastAsia"/>
          <w:color w:val="FF0000"/>
          <w:sz w:val="24"/>
        </w:rPr>
        <w:t>，高</w:t>
      </w:r>
      <w:r w:rsidRPr="00E35717">
        <w:rPr>
          <w:color w:val="FF0000"/>
          <w:sz w:val="24"/>
        </w:rPr>
        <w:t>1m</w:t>
      </w:r>
      <w:r w:rsidRPr="00B41355">
        <w:rPr>
          <w:rFonts w:hint="eastAsia"/>
          <w:color w:val="000000" w:themeColor="text1"/>
          <w:sz w:val="24"/>
        </w:rPr>
        <w:t>。清洗环节不使用清洗剂，废塑料在清洗池内通过机械搅拌叶被充分搅动，从而去除包藏在废塑料中的少量泥沙，并随着水流往前运动到达清洗池末端的脱水机入口，通过螺旋输送器被提升至转筒内，</w:t>
      </w:r>
      <w:r w:rsidRPr="001C5AD4">
        <w:rPr>
          <w:rFonts w:hint="eastAsia"/>
          <w:color w:val="FF0000"/>
          <w:sz w:val="24"/>
        </w:rPr>
        <w:t>在高速旋转产生的离心力作用下，废塑料上的水被分离重新进入到清洗池</w:t>
      </w:r>
      <w:r w:rsidR="001C5AD4" w:rsidRPr="001C5AD4">
        <w:rPr>
          <w:rFonts w:hint="eastAsia"/>
          <w:color w:val="FF0000"/>
          <w:sz w:val="24"/>
        </w:rPr>
        <w:t>，同时达到甩干作用</w:t>
      </w:r>
      <w:r w:rsidRPr="00B41355">
        <w:rPr>
          <w:rFonts w:hint="eastAsia"/>
          <w:color w:val="000000" w:themeColor="text1"/>
          <w:sz w:val="24"/>
        </w:rPr>
        <w:t>。此过程会产生清洗废水</w:t>
      </w:r>
      <w:r w:rsidRPr="00B41355">
        <w:rPr>
          <w:color w:val="000000" w:themeColor="text1"/>
          <w:sz w:val="24"/>
        </w:rPr>
        <w:t>W</w:t>
      </w:r>
      <w:r w:rsidR="00A94628" w:rsidRPr="00B41355">
        <w:rPr>
          <w:color w:val="000000" w:themeColor="text1"/>
          <w:sz w:val="24"/>
        </w:rPr>
        <w:t>1</w:t>
      </w:r>
      <w:r w:rsidR="00225491" w:rsidRPr="00B41355">
        <w:rPr>
          <w:color w:val="000000" w:themeColor="text1"/>
          <w:sz w:val="24"/>
        </w:rPr>
        <w:t>-1</w:t>
      </w:r>
      <w:r w:rsidRPr="00B41355">
        <w:rPr>
          <w:rFonts w:hint="eastAsia"/>
          <w:color w:val="000000" w:themeColor="text1"/>
          <w:sz w:val="24"/>
        </w:rPr>
        <w:t>。</w:t>
      </w:r>
    </w:p>
    <w:p w14:paraId="6B806626" w14:textId="3ED96153"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rFonts w:hint="eastAsia"/>
          <w:color w:val="000000" w:themeColor="text1"/>
          <w:sz w:val="24"/>
        </w:rPr>
        <w:t>3</w:t>
      </w:r>
      <w:r w:rsidRPr="00B41355">
        <w:rPr>
          <w:rFonts w:hAnsi="宋体"/>
          <w:color w:val="000000" w:themeColor="text1"/>
          <w:sz w:val="24"/>
        </w:rPr>
        <w:t>）</w:t>
      </w:r>
      <w:r w:rsidRPr="00B41355">
        <w:rPr>
          <w:rFonts w:hAnsi="宋体" w:hint="eastAsia"/>
          <w:color w:val="000000" w:themeColor="text1"/>
          <w:sz w:val="24"/>
        </w:rPr>
        <w:t>挤出</w:t>
      </w:r>
      <w:r w:rsidRPr="00B41355">
        <w:rPr>
          <w:rFonts w:hAnsi="宋体"/>
          <w:color w:val="000000" w:themeColor="text1"/>
          <w:sz w:val="24"/>
        </w:rPr>
        <w:t>造粒：</w:t>
      </w:r>
      <w:r w:rsidRPr="00B41355">
        <w:rPr>
          <w:rFonts w:hAnsi="宋体" w:hint="eastAsia"/>
          <w:color w:val="000000" w:themeColor="text1"/>
          <w:sz w:val="24"/>
        </w:rPr>
        <w:t>上述脱水</w:t>
      </w:r>
      <w:r w:rsidRPr="00B41355">
        <w:rPr>
          <w:rFonts w:hint="eastAsia"/>
          <w:color w:val="000000" w:themeColor="text1"/>
          <w:sz w:val="24"/>
        </w:rPr>
        <w:t>后的废塑料通过输送带进入到造粒机的螺旋下料筒，在螺杆旋转作用下，通过料筒内壁和螺杆表面摩擦剪切作用向前输送到加料段，松散塑料向前输送的同时被压实；在压缩段，螺槽深度变浅，进一步压实；再进入电磁加热高温系统中，将原料加热至熔融状态（</w:t>
      </w:r>
      <w:r w:rsidRPr="00B41355">
        <w:rPr>
          <w:color w:val="000000" w:themeColor="text1"/>
          <w:sz w:val="24"/>
        </w:rPr>
        <w:t>200~280</w:t>
      </w:r>
      <w:r w:rsidRPr="00B41355">
        <w:rPr>
          <w:rFonts w:ascii="宋体" w:hAnsi="宋体" w:cs="宋体" w:hint="eastAsia"/>
          <w:color w:val="000000" w:themeColor="text1"/>
          <w:sz w:val="24"/>
        </w:rPr>
        <w:t>℃</w:t>
      </w:r>
      <w:r w:rsidRPr="00B41355">
        <w:rPr>
          <w:rFonts w:hint="eastAsia"/>
          <w:color w:val="000000" w:themeColor="text1"/>
          <w:sz w:val="24"/>
        </w:rPr>
        <w:t>）；热熔后的熔融态塑料经滤网的网眼挤出形成条状软性塑料条。</w:t>
      </w:r>
      <w:r w:rsidRPr="00B41355">
        <w:rPr>
          <w:rFonts w:hAnsi="宋体"/>
          <w:color w:val="000000" w:themeColor="text1"/>
          <w:sz w:val="24"/>
        </w:rPr>
        <w:t>此过程中将产生挤出废气</w:t>
      </w:r>
      <w:r w:rsidRPr="00B41355">
        <w:rPr>
          <w:color w:val="000000" w:themeColor="text1"/>
          <w:sz w:val="24"/>
        </w:rPr>
        <w:t>G</w:t>
      </w:r>
      <w:r w:rsidR="00A94628" w:rsidRPr="00B41355">
        <w:rPr>
          <w:color w:val="000000" w:themeColor="text1"/>
          <w:sz w:val="24"/>
        </w:rPr>
        <w:t>1</w:t>
      </w:r>
      <w:r w:rsidR="00225491" w:rsidRPr="00B41355">
        <w:rPr>
          <w:color w:val="000000" w:themeColor="text1"/>
          <w:sz w:val="24"/>
        </w:rPr>
        <w:t>-1</w:t>
      </w:r>
      <w:r w:rsidRPr="00B41355">
        <w:rPr>
          <w:rFonts w:hAnsi="宋体" w:hint="eastAsia"/>
          <w:color w:val="000000" w:themeColor="text1"/>
          <w:sz w:val="24"/>
        </w:rPr>
        <w:t>和废过滤网</w:t>
      </w:r>
      <w:r w:rsidRPr="00B41355">
        <w:rPr>
          <w:rFonts w:hAnsi="宋体" w:hint="eastAsia"/>
          <w:color w:val="000000" w:themeColor="text1"/>
          <w:sz w:val="24"/>
        </w:rPr>
        <w:t>S</w:t>
      </w:r>
      <w:r w:rsidR="00A94628" w:rsidRPr="00B41355">
        <w:rPr>
          <w:rFonts w:hAnsi="宋体" w:hint="eastAsia"/>
          <w:color w:val="000000" w:themeColor="text1"/>
          <w:sz w:val="24"/>
        </w:rPr>
        <w:t>1</w:t>
      </w:r>
      <w:r w:rsidR="00225491" w:rsidRPr="00B41355">
        <w:rPr>
          <w:rFonts w:hAnsi="宋体"/>
          <w:color w:val="000000" w:themeColor="text1"/>
          <w:sz w:val="24"/>
        </w:rPr>
        <w:t>-1</w:t>
      </w:r>
      <w:r w:rsidRPr="00B41355">
        <w:rPr>
          <w:rFonts w:hAnsi="宋体"/>
          <w:color w:val="000000" w:themeColor="text1"/>
          <w:sz w:val="24"/>
        </w:rPr>
        <w:t>。</w:t>
      </w:r>
    </w:p>
    <w:p w14:paraId="37DBA3AF" w14:textId="26B2E4F5" w:rsidR="00AE3B5C" w:rsidRPr="00121688" w:rsidRDefault="00266579" w:rsidP="00121688">
      <w:pPr>
        <w:adjustRightInd w:val="0"/>
        <w:snapToGrid w:val="0"/>
        <w:spacing w:line="360" w:lineRule="auto"/>
        <w:ind w:firstLineChars="200" w:firstLine="480"/>
        <w:rPr>
          <w:rFonts w:hAnsi="宋体"/>
          <w:color w:val="FF0000"/>
          <w:sz w:val="24"/>
        </w:rPr>
      </w:pPr>
      <w:r w:rsidRPr="00B41355">
        <w:rPr>
          <w:rFonts w:hAnsi="宋体"/>
          <w:color w:val="000000" w:themeColor="text1"/>
          <w:sz w:val="24"/>
        </w:rPr>
        <w:t>（</w:t>
      </w:r>
      <w:r w:rsidRPr="00B41355">
        <w:rPr>
          <w:rFonts w:hint="eastAsia"/>
          <w:color w:val="000000" w:themeColor="text1"/>
          <w:sz w:val="24"/>
        </w:rPr>
        <w:t>4</w:t>
      </w:r>
      <w:r w:rsidRPr="00B41355">
        <w:rPr>
          <w:rFonts w:hAnsi="宋体"/>
          <w:color w:val="000000" w:themeColor="text1"/>
          <w:sz w:val="24"/>
        </w:rPr>
        <w:t>）冷却：挤出后的塑料条带在冷却水槽中</w:t>
      </w:r>
      <w:r w:rsidRPr="00B41355">
        <w:rPr>
          <w:rFonts w:hAnsi="宋体" w:hint="eastAsia"/>
          <w:color w:val="000000" w:themeColor="text1"/>
          <w:sz w:val="24"/>
        </w:rPr>
        <w:t>直接</w:t>
      </w:r>
      <w:r w:rsidRPr="00B41355">
        <w:rPr>
          <w:rFonts w:hAnsi="宋体"/>
          <w:color w:val="000000" w:themeColor="text1"/>
          <w:sz w:val="24"/>
        </w:rPr>
        <w:t>冷却，塑料条带</w:t>
      </w:r>
      <w:r w:rsidRPr="00B41355">
        <w:rPr>
          <w:rFonts w:hAnsi="宋体" w:hint="eastAsia"/>
          <w:color w:val="000000" w:themeColor="text1"/>
          <w:sz w:val="24"/>
        </w:rPr>
        <w:t>上带有的少量水分</w:t>
      </w:r>
      <w:r w:rsidRPr="00B41355">
        <w:rPr>
          <w:rFonts w:hAnsi="宋体"/>
          <w:color w:val="000000" w:themeColor="text1"/>
          <w:sz w:val="24"/>
        </w:rPr>
        <w:t>经风机</w:t>
      </w:r>
      <w:r w:rsidRPr="00B41355">
        <w:rPr>
          <w:rFonts w:hAnsi="宋体" w:hint="eastAsia"/>
          <w:color w:val="000000" w:themeColor="text1"/>
          <w:sz w:val="24"/>
        </w:rPr>
        <w:t>吹落至冷却水槽中。</w:t>
      </w:r>
      <w:r w:rsidR="001C5AD4" w:rsidRPr="001C5AD4">
        <w:rPr>
          <w:rFonts w:hAnsi="宋体" w:hint="eastAsia"/>
          <w:color w:val="FF0000"/>
          <w:sz w:val="24"/>
        </w:rPr>
        <w:t>塑料条</w:t>
      </w:r>
      <w:r w:rsidRPr="001C5AD4">
        <w:rPr>
          <w:rFonts w:hAnsi="宋体" w:hint="eastAsia"/>
          <w:color w:val="FF0000"/>
          <w:sz w:val="24"/>
        </w:rPr>
        <w:t>冷却水</w:t>
      </w:r>
      <w:r w:rsidR="001C5AD4" w:rsidRPr="001C5AD4">
        <w:rPr>
          <w:rFonts w:hAnsi="宋体" w:hint="eastAsia"/>
          <w:color w:val="FF0000"/>
          <w:sz w:val="24"/>
        </w:rPr>
        <w:t>需定期添加，</w:t>
      </w:r>
      <w:r w:rsidR="00121688">
        <w:rPr>
          <w:rFonts w:hAnsi="宋体" w:hint="eastAsia"/>
          <w:color w:val="FF0000"/>
          <w:sz w:val="24"/>
        </w:rPr>
        <w:t>定期</w:t>
      </w:r>
      <w:r w:rsidRPr="001C5AD4">
        <w:rPr>
          <w:rFonts w:hAnsi="宋体" w:hint="eastAsia"/>
          <w:color w:val="FF0000"/>
          <w:sz w:val="24"/>
        </w:rPr>
        <w:t>排</w:t>
      </w:r>
      <w:r w:rsidR="001C5AD4" w:rsidRPr="001C5AD4">
        <w:rPr>
          <w:rFonts w:hAnsi="宋体" w:hint="eastAsia"/>
          <w:color w:val="FF0000"/>
          <w:sz w:val="24"/>
        </w:rPr>
        <w:t>至厂内污水站</w:t>
      </w:r>
      <w:r w:rsidR="00121688">
        <w:rPr>
          <w:rFonts w:hAnsi="宋体" w:hint="eastAsia"/>
          <w:color w:val="FF0000"/>
          <w:sz w:val="24"/>
        </w:rPr>
        <w:t>处理达标后接管</w:t>
      </w:r>
      <w:r w:rsidR="00121688" w:rsidRPr="00121688">
        <w:rPr>
          <w:rFonts w:hAnsi="宋体" w:hint="eastAsia"/>
          <w:color w:val="FF0000"/>
          <w:sz w:val="24"/>
        </w:rPr>
        <w:t>宜陵镇污水处理厂</w:t>
      </w:r>
      <w:r w:rsidR="00121688">
        <w:rPr>
          <w:rFonts w:hAnsi="宋体" w:hint="eastAsia"/>
          <w:color w:val="000000" w:themeColor="text1"/>
          <w:sz w:val="24"/>
        </w:rPr>
        <w:t>。</w:t>
      </w:r>
    </w:p>
    <w:p w14:paraId="00234F5D" w14:textId="038C2F6B"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int="eastAsia"/>
          <w:color w:val="000000" w:themeColor="text1"/>
          <w:sz w:val="24"/>
        </w:rPr>
        <w:t>5</w:t>
      </w:r>
      <w:r w:rsidRPr="00B41355">
        <w:rPr>
          <w:rFonts w:hAnsi="宋体"/>
          <w:color w:val="000000" w:themeColor="text1"/>
          <w:sz w:val="24"/>
        </w:rPr>
        <w:t>）切粒：</w:t>
      </w:r>
      <w:r w:rsidRPr="00B41355">
        <w:rPr>
          <w:rFonts w:hAnsi="宋体" w:hint="eastAsia"/>
          <w:color w:val="000000" w:themeColor="text1"/>
          <w:sz w:val="24"/>
        </w:rPr>
        <w:t>用切粒机将塑料条带</w:t>
      </w:r>
      <w:r w:rsidRPr="00B41355">
        <w:rPr>
          <w:rFonts w:hAnsi="宋体"/>
          <w:color w:val="000000" w:themeColor="text1"/>
          <w:sz w:val="24"/>
        </w:rPr>
        <w:t>切割成圆柱状颗粒</w:t>
      </w:r>
      <w:r w:rsidRPr="00B41355">
        <w:rPr>
          <w:rFonts w:hAnsi="宋体" w:hint="eastAsia"/>
          <w:color w:val="000000" w:themeColor="text1"/>
          <w:sz w:val="24"/>
        </w:rPr>
        <w:t>，</w:t>
      </w:r>
      <w:r w:rsidRPr="00B41355">
        <w:rPr>
          <w:rFonts w:hAnsi="宋体"/>
          <w:color w:val="000000" w:themeColor="text1"/>
          <w:sz w:val="24"/>
        </w:rPr>
        <w:t>此过程会产生噪声</w:t>
      </w:r>
      <w:r w:rsidRPr="00B41355">
        <w:rPr>
          <w:color w:val="000000" w:themeColor="text1"/>
          <w:sz w:val="24"/>
        </w:rPr>
        <w:t>N</w:t>
      </w:r>
      <w:r w:rsidRPr="00B41355">
        <w:rPr>
          <w:rFonts w:hAnsi="宋体"/>
          <w:color w:val="000000" w:themeColor="text1"/>
          <w:sz w:val="24"/>
        </w:rPr>
        <w:t>。</w:t>
      </w:r>
    </w:p>
    <w:p w14:paraId="3403DAF6" w14:textId="3594E70C" w:rsidR="00A94628" w:rsidRPr="00B41355" w:rsidRDefault="00225491">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2</w:t>
      </w:r>
      <w:r w:rsidRPr="00B41355">
        <w:rPr>
          <w:rFonts w:hAnsi="宋体" w:hint="eastAsia"/>
          <w:color w:val="000000" w:themeColor="text1"/>
          <w:sz w:val="24"/>
        </w:rPr>
        <w:t>、</w:t>
      </w:r>
      <w:r w:rsidR="00A94628" w:rsidRPr="00B41355">
        <w:rPr>
          <w:rFonts w:hAnsi="宋体" w:hint="eastAsia"/>
          <w:color w:val="000000" w:themeColor="text1"/>
          <w:sz w:val="24"/>
        </w:rPr>
        <w:t>塑料花盆生产</w:t>
      </w:r>
      <w:r w:rsidR="00A94628" w:rsidRPr="00B41355">
        <w:rPr>
          <w:rFonts w:hAnsi="宋体"/>
          <w:color w:val="000000" w:themeColor="text1"/>
          <w:sz w:val="24"/>
        </w:rPr>
        <w:t>工艺：</w:t>
      </w:r>
    </w:p>
    <w:p w14:paraId="269D8B5E" w14:textId="14571F3E" w:rsidR="00A94628" w:rsidRPr="00B41355" w:rsidRDefault="006F2E28">
      <w:pPr>
        <w:adjustRightInd w:val="0"/>
        <w:snapToGrid w:val="0"/>
        <w:spacing w:line="360" w:lineRule="auto"/>
        <w:ind w:firstLineChars="200" w:firstLine="562"/>
        <w:rPr>
          <w:b/>
          <w:noProof/>
          <w:color w:val="000000" w:themeColor="text1"/>
          <w:sz w:val="28"/>
          <w:szCs w:val="28"/>
        </w:rPr>
      </w:pPr>
      <w:r w:rsidRPr="00B41355">
        <w:rPr>
          <w:b/>
          <w:noProof/>
          <w:color w:val="000000" w:themeColor="text1"/>
          <w:sz w:val="28"/>
          <w:szCs w:val="28"/>
        </w:rPr>
        <w:lastRenderedPageBreak/>
        <mc:AlternateContent>
          <mc:Choice Requires="wpc">
            <w:drawing>
              <wp:inline distT="0" distB="0" distL="0" distR="0" wp14:anchorId="04F85511" wp14:editId="04D2DE85">
                <wp:extent cx="4914900" cy="2822575"/>
                <wp:effectExtent l="0" t="0" r="0" b="0"/>
                <wp:docPr id="264" name="画布 1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文本框 283"/>
                        <wps:cNvSpPr txBox="1">
                          <a:spLocks noChangeArrowheads="1"/>
                        </wps:cNvSpPr>
                        <wps:spPr bwMode="auto">
                          <a:xfrm>
                            <a:off x="548640" y="1887220"/>
                            <a:ext cx="6858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AC21" w14:textId="77777777" w:rsidR="00947542" w:rsidRDefault="00947542" w:rsidP="007C400F">
                              <w:r>
                                <w:rPr>
                                  <w:rFonts w:hint="eastAsia"/>
                                </w:rPr>
                                <w:t>G-</w:t>
                              </w:r>
                              <w:r>
                                <w:rPr>
                                  <w:rFonts w:hint="eastAsia"/>
                                </w:rPr>
                                <w:t>废气</w:t>
                              </w:r>
                            </w:p>
                            <w:p w14:paraId="349A42A9" w14:textId="77777777" w:rsidR="00947542" w:rsidRDefault="00947542" w:rsidP="007C400F">
                              <w:r>
                                <w:rPr>
                                  <w:rFonts w:hint="eastAsia"/>
                                </w:rPr>
                                <w:t>N-</w:t>
                              </w:r>
                              <w:r>
                                <w:rPr>
                                  <w:rFonts w:hint="eastAsia"/>
                                </w:rPr>
                                <w:t>噪声</w:t>
                              </w:r>
                            </w:p>
                            <w:p w14:paraId="1CFC0A9D" w14:textId="77777777" w:rsidR="00947542" w:rsidRDefault="00947542" w:rsidP="007C400F">
                              <w:r>
                                <w:t>S</w:t>
                              </w:r>
                              <w:r>
                                <w:rPr>
                                  <w:rFonts w:hint="eastAsia"/>
                                </w:rPr>
                                <w:t>-</w:t>
                              </w:r>
                              <w:r>
                                <w:rPr>
                                  <w:rFonts w:hint="eastAsia"/>
                                </w:rPr>
                                <w:t>固废</w:t>
                              </w:r>
                            </w:p>
                            <w:p w14:paraId="2578A4C0" w14:textId="77777777" w:rsidR="00947542" w:rsidRDefault="00947542" w:rsidP="007C400F"/>
                          </w:txbxContent>
                        </wps:txbx>
                        <wps:bodyPr rot="0" vert="horz" wrap="square" lIns="91440" tIns="45720" rIns="91440" bIns="45720" anchor="t" anchorCtr="0" upright="1">
                          <a:noAutofit/>
                        </wps:bodyPr>
                      </wps:wsp>
                      <wps:wsp>
                        <wps:cNvPr id="40" name="直线 1306"/>
                        <wps:cNvCnPr>
                          <a:cxnSpLocks noChangeShapeType="1"/>
                        </wps:cNvCnPr>
                        <wps:spPr bwMode="auto">
                          <a:xfrm rot="5400000">
                            <a:off x="2078355" y="141287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矩形 1328"/>
                        <wps:cNvSpPr>
                          <a:spLocks noChangeArrowheads="1"/>
                        </wps:cNvSpPr>
                        <wps:spPr bwMode="auto">
                          <a:xfrm>
                            <a:off x="1842770" y="106680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81BB9" w14:textId="77777777" w:rsidR="00947542" w:rsidRDefault="00947542" w:rsidP="007C400F">
                              <w:pPr>
                                <w:jc w:val="center"/>
                              </w:pPr>
                              <w:r>
                                <w:rPr>
                                  <w:rFonts w:hint="eastAsia"/>
                                </w:rPr>
                                <w:t>注</w:t>
                              </w:r>
                              <w:r>
                                <w:rPr>
                                  <w:rFonts w:hint="eastAsia"/>
                                </w:rPr>
                                <w:t xml:space="preserve"> </w:t>
                              </w:r>
                              <w:r>
                                <w:rPr>
                                  <w:rFonts w:hint="eastAsia"/>
                                </w:rPr>
                                <w:t>塑</w:t>
                              </w:r>
                            </w:p>
                          </w:txbxContent>
                        </wps:txbx>
                        <wps:bodyPr rot="0" vert="horz" wrap="square" lIns="36000" tIns="18000" rIns="36000" bIns="18000" anchor="t" anchorCtr="0" upright="1">
                          <a:noAutofit/>
                        </wps:bodyPr>
                      </wps:wsp>
                      <wps:wsp>
                        <wps:cNvPr id="42" name="直线 1342"/>
                        <wps:cNvCnPr>
                          <a:cxnSpLocks noChangeShapeType="1"/>
                        </wps:cNvCnPr>
                        <wps:spPr bwMode="auto">
                          <a:xfrm>
                            <a:off x="2618105" y="1172210"/>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直线 1306"/>
                        <wps:cNvCnPr>
                          <a:cxnSpLocks noChangeShapeType="1"/>
                        </wps:cNvCnPr>
                        <wps:spPr bwMode="auto">
                          <a:xfrm rot="5400000">
                            <a:off x="2098040" y="43878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直线 1306"/>
                        <wps:cNvCnPr>
                          <a:cxnSpLocks noChangeShapeType="1"/>
                        </wps:cNvCnPr>
                        <wps:spPr bwMode="auto">
                          <a:xfrm rot="5400000">
                            <a:off x="2092325" y="189420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矩形 1328"/>
                        <wps:cNvSpPr>
                          <a:spLocks noChangeArrowheads="1"/>
                        </wps:cNvSpPr>
                        <wps:spPr bwMode="auto">
                          <a:xfrm>
                            <a:off x="1856740" y="154813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F72A63" w14:textId="77777777" w:rsidR="00947542" w:rsidRDefault="00947542" w:rsidP="007C400F">
                              <w:pPr>
                                <w:jc w:val="center"/>
                              </w:pPr>
                              <w:r>
                                <w:rPr>
                                  <w:rFonts w:hint="eastAsia"/>
                                </w:rPr>
                                <w:t>冷</w:t>
                              </w:r>
                              <w:r>
                                <w:rPr>
                                  <w:rFonts w:hint="eastAsia"/>
                                </w:rPr>
                                <w:t xml:space="preserve"> </w:t>
                              </w:r>
                              <w:r>
                                <w:rPr>
                                  <w:rFonts w:hint="eastAsia"/>
                                </w:rPr>
                                <w:t>却</w:t>
                              </w:r>
                            </w:p>
                          </w:txbxContent>
                        </wps:txbx>
                        <wps:bodyPr rot="0" vert="horz" wrap="square" lIns="36000" tIns="18000" rIns="36000" bIns="18000" anchor="t" anchorCtr="0" upright="1">
                          <a:noAutofit/>
                        </wps:bodyPr>
                      </wps:wsp>
                      <wps:wsp>
                        <wps:cNvPr id="46" name="直线 1306"/>
                        <wps:cNvCnPr>
                          <a:cxnSpLocks noChangeShapeType="1"/>
                        </wps:cNvCnPr>
                        <wps:spPr bwMode="auto">
                          <a:xfrm rot="5400000">
                            <a:off x="2092325" y="237553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矩形 1328"/>
                        <wps:cNvSpPr>
                          <a:spLocks noChangeArrowheads="1"/>
                        </wps:cNvSpPr>
                        <wps:spPr bwMode="auto">
                          <a:xfrm>
                            <a:off x="1856740" y="202946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E8619" w14:textId="77777777" w:rsidR="00947542" w:rsidRDefault="00947542" w:rsidP="007C400F">
                              <w:pPr>
                                <w:jc w:val="center"/>
                              </w:pPr>
                              <w:r>
                                <w:rPr>
                                  <w:rFonts w:hint="eastAsia"/>
                                </w:rPr>
                                <w:t>检</w:t>
                              </w:r>
                              <w:r>
                                <w:rPr>
                                  <w:rFonts w:hint="eastAsia"/>
                                </w:rPr>
                                <w:t xml:space="preserve"> </w:t>
                              </w:r>
                              <w:r>
                                <w:rPr>
                                  <w:rFonts w:hint="eastAsia"/>
                                </w:rPr>
                                <w:t>验</w:t>
                              </w:r>
                            </w:p>
                          </w:txbxContent>
                        </wps:txbx>
                        <wps:bodyPr rot="0" vert="horz" wrap="square" lIns="36000" tIns="18000" rIns="36000" bIns="18000" anchor="t" anchorCtr="0" upright="1">
                          <a:noAutofit/>
                        </wps:bodyPr>
                      </wps:wsp>
                      <wps:wsp>
                        <wps:cNvPr id="48" name="直线 1342"/>
                        <wps:cNvCnPr>
                          <a:cxnSpLocks noChangeShapeType="1"/>
                        </wps:cNvCnPr>
                        <wps:spPr bwMode="auto">
                          <a:xfrm>
                            <a:off x="2632075" y="2134870"/>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矩形 1350"/>
                        <wps:cNvSpPr>
                          <a:spLocks noChangeArrowheads="1"/>
                        </wps:cNvSpPr>
                        <wps:spPr bwMode="auto">
                          <a:xfrm>
                            <a:off x="1989455" y="2524125"/>
                            <a:ext cx="10033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B054" w14:textId="77777777" w:rsidR="00947542" w:rsidRDefault="00947542" w:rsidP="007C400F">
                              <w:pPr>
                                <w:rPr>
                                  <w:sz w:val="18"/>
                                  <w:szCs w:val="18"/>
                                </w:rPr>
                              </w:pPr>
                              <w:r>
                                <w:rPr>
                                  <w:rFonts w:cs="宋体" w:hint="eastAsia"/>
                                </w:rPr>
                                <w:t>塑料花盆</w:t>
                              </w:r>
                            </w:p>
                          </w:txbxContent>
                        </wps:txbx>
                        <wps:bodyPr rot="0" vert="horz" wrap="square" lIns="36000" tIns="18000" rIns="36000" bIns="18000" anchor="t" anchorCtr="0" upright="1">
                          <a:noAutofit/>
                        </wps:bodyPr>
                      </wps:wsp>
                      <wps:wsp>
                        <wps:cNvPr id="50" name="矩形 1350"/>
                        <wps:cNvSpPr>
                          <a:spLocks noChangeArrowheads="1"/>
                        </wps:cNvSpPr>
                        <wps:spPr bwMode="auto">
                          <a:xfrm>
                            <a:off x="2873375" y="982980"/>
                            <a:ext cx="1003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C04F" w14:textId="6AB036DB" w:rsidR="00947542" w:rsidRDefault="00947542" w:rsidP="007C400F">
                              <w:pPr>
                                <w:rPr>
                                  <w:vertAlign w:val="subscript"/>
                                </w:rPr>
                              </w:pPr>
                              <w:r>
                                <w:rPr>
                                  <w:rFonts w:cs="宋体" w:hint="eastAsia"/>
                                </w:rPr>
                                <w:t>注塑废气</w:t>
                              </w:r>
                              <w:r>
                                <w:t>G2-1</w:t>
                              </w:r>
                            </w:p>
                            <w:p w14:paraId="31816B72" w14:textId="77777777" w:rsidR="00947542" w:rsidRDefault="00947542" w:rsidP="007C400F">
                              <w:pPr>
                                <w:rPr>
                                  <w:sz w:val="18"/>
                                  <w:szCs w:val="18"/>
                                </w:rPr>
                              </w:pPr>
                              <w:r>
                                <w:rPr>
                                  <w:rFonts w:cs="宋体" w:hint="eastAsia"/>
                                </w:rPr>
                                <w:t>噪声</w:t>
                              </w:r>
                              <w:r>
                                <w:rPr>
                                  <w:rFonts w:hint="eastAsia"/>
                                </w:rPr>
                                <w:t>N</w:t>
                              </w:r>
                            </w:p>
                            <w:p w14:paraId="4D03B899" w14:textId="77777777" w:rsidR="00947542" w:rsidRDefault="00947542" w:rsidP="007C400F">
                              <w:pPr>
                                <w:rPr>
                                  <w:sz w:val="18"/>
                                  <w:szCs w:val="18"/>
                                </w:rPr>
                              </w:pPr>
                            </w:p>
                          </w:txbxContent>
                        </wps:txbx>
                        <wps:bodyPr rot="0" vert="horz" wrap="square" lIns="36000" tIns="18000" rIns="36000" bIns="18000" anchor="t" anchorCtr="0" upright="1">
                          <a:noAutofit/>
                        </wps:bodyPr>
                      </wps:wsp>
                      <wps:wsp>
                        <wps:cNvPr id="51" name="矩形 1350"/>
                        <wps:cNvSpPr>
                          <a:spLocks noChangeArrowheads="1"/>
                        </wps:cNvSpPr>
                        <wps:spPr bwMode="auto">
                          <a:xfrm>
                            <a:off x="2846705" y="2065655"/>
                            <a:ext cx="13055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F082" w14:textId="0FB2E6BE" w:rsidR="00947542" w:rsidRDefault="00947542" w:rsidP="007C400F">
                              <w:pPr>
                                <w:rPr>
                                  <w:sz w:val="18"/>
                                  <w:szCs w:val="18"/>
                                </w:rPr>
                              </w:pPr>
                              <w:r>
                                <w:rPr>
                                  <w:rFonts w:cs="宋体" w:hint="eastAsia"/>
                                </w:rPr>
                                <w:t>不合格</w:t>
                              </w:r>
                              <w:r>
                                <w:rPr>
                                  <w:rFonts w:cs="宋体"/>
                                </w:rPr>
                                <w:t>产</w:t>
                              </w:r>
                              <w:r>
                                <w:rPr>
                                  <w:rFonts w:cs="宋体" w:hint="eastAsia"/>
                                </w:rPr>
                                <w:t>品</w:t>
                              </w:r>
                              <w:r>
                                <w:rPr>
                                  <w:rFonts w:cs="宋体" w:hint="eastAsia"/>
                                </w:rPr>
                                <w:t>S</w:t>
                              </w:r>
                              <w:r>
                                <w:rPr>
                                  <w:rFonts w:cs="宋体"/>
                                </w:rPr>
                                <w:t>2-1</w:t>
                              </w:r>
                            </w:p>
                          </w:txbxContent>
                        </wps:txbx>
                        <wps:bodyPr rot="0" vert="horz" wrap="square" lIns="36000" tIns="18000" rIns="36000" bIns="18000" anchor="t" anchorCtr="0" upright="1">
                          <a:noAutofit/>
                        </wps:bodyPr>
                      </wps:wsp>
                      <wps:wsp>
                        <wps:cNvPr id="52" name="矩形 1350"/>
                        <wps:cNvSpPr>
                          <a:spLocks noChangeArrowheads="1"/>
                        </wps:cNvSpPr>
                        <wps:spPr bwMode="auto">
                          <a:xfrm>
                            <a:off x="1631950" y="50165"/>
                            <a:ext cx="12604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3488" w14:textId="0346DD8F" w:rsidR="00947542" w:rsidRDefault="00947542" w:rsidP="007C400F">
                              <w:pPr>
                                <w:rPr>
                                  <w:sz w:val="18"/>
                                  <w:szCs w:val="18"/>
                                </w:rPr>
                              </w:pPr>
                              <w:r>
                                <w:rPr>
                                  <w:rFonts w:cs="宋体" w:hint="eastAsia"/>
                                </w:rPr>
                                <w:t>塑料粒子</w:t>
                              </w:r>
                              <w:r>
                                <w:rPr>
                                  <w:rFonts w:cs="宋体"/>
                                </w:rPr>
                                <w:t>、色母粒</w:t>
                              </w:r>
                            </w:p>
                          </w:txbxContent>
                        </wps:txbx>
                        <wps:bodyPr rot="0" vert="horz" wrap="square" lIns="36000" tIns="18000" rIns="36000" bIns="18000" anchor="t" anchorCtr="0" upright="1">
                          <a:noAutofit/>
                        </wps:bodyPr>
                      </wps:wsp>
                      <wps:wsp>
                        <wps:cNvPr id="53" name="直线 1306"/>
                        <wps:cNvCnPr>
                          <a:cxnSpLocks noChangeShapeType="1"/>
                        </wps:cNvCnPr>
                        <wps:spPr bwMode="auto">
                          <a:xfrm rot="5400000">
                            <a:off x="2088515" y="92519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矩形 1328"/>
                        <wps:cNvSpPr>
                          <a:spLocks noChangeArrowheads="1"/>
                        </wps:cNvSpPr>
                        <wps:spPr bwMode="auto">
                          <a:xfrm>
                            <a:off x="1852930" y="57912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768C2" w14:textId="2EE9D7DF" w:rsidR="00947542" w:rsidRDefault="00947542" w:rsidP="007C400F">
                              <w:pPr>
                                <w:jc w:val="center"/>
                              </w:pPr>
                              <w:r>
                                <w:rPr>
                                  <w:rFonts w:hint="eastAsia"/>
                                </w:rPr>
                                <w:t>投</w:t>
                              </w:r>
                              <w:r>
                                <w:rPr>
                                  <w:rFonts w:hint="eastAsia"/>
                                </w:rPr>
                                <w:t xml:space="preserve"> </w:t>
                              </w:r>
                              <w:r>
                                <w:rPr>
                                  <w:rFonts w:hint="eastAsia"/>
                                </w:rPr>
                                <w:t>料</w:t>
                              </w:r>
                            </w:p>
                          </w:txbxContent>
                        </wps:txbx>
                        <wps:bodyPr rot="0" vert="horz" wrap="square" lIns="36000" tIns="18000" rIns="36000" bIns="18000" anchor="t" anchorCtr="0" upright="1">
                          <a:noAutofit/>
                        </wps:bodyPr>
                      </wps:wsp>
                      <wps:wsp>
                        <wps:cNvPr id="56" name="直线 1342"/>
                        <wps:cNvCnPr>
                          <a:cxnSpLocks noChangeShapeType="1"/>
                        </wps:cNvCnPr>
                        <wps:spPr bwMode="auto">
                          <a:xfrm>
                            <a:off x="2628265" y="684530"/>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 name="矩形 1350"/>
                        <wps:cNvSpPr>
                          <a:spLocks noChangeArrowheads="1"/>
                        </wps:cNvSpPr>
                        <wps:spPr bwMode="auto">
                          <a:xfrm>
                            <a:off x="2883535" y="584200"/>
                            <a:ext cx="10033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616" w14:textId="77777777" w:rsidR="00947542" w:rsidRDefault="00947542" w:rsidP="007C400F">
                              <w:pPr>
                                <w:rPr>
                                  <w:sz w:val="18"/>
                                  <w:szCs w:val="18"/>
                                </w:rPr>
                              </w:pPr>
                              <w:r>
                                <w:rPr>
                                  <w:rFonts w:cs="宋体" w:hint="eastAsia"/>
                                </w:rPr>
                                <w:t>噪声</w:t>
                              </w:r>
                              <w:r>
                                <w:rPr>
                                  <w:rFonts w:hint="eastAsia"/>
                                </w:rPr>
                                <w:t>N</w:t>
                              </w:r>
                            </w:p>
                            <w:p w14:paraId="3719BB66" w14:textId="77777777" w:rsidR="00947542" w:rsidRDefault="00947542" w:rsidP="007C400F">
                              <w:pPr>
                                <w:rPr>
                                  <w:sz w:val="18"/>
                                  <w:szCs w:val="18"/>
                                </w:rPr>
                              </w:pPr>
                            </w:p>
                          </w:txbxContent>
                        </wps:txbx>
                        <wps:bodyPr rot="0" vert="horz" wrap="square" lIns="36000" tIns="18000" rIns="36000" bIns="18000" anchor="t" anchorCtr="0" upright="1">
                          <a:noAutofit/>
                        </wps:bodyPr>
                      </wps:wsp>
                    </wpc:wpc>
                  </a:graphicData>
                </a:graphic>
              </wp:inline>
            </w:drawing>
          </mc:Choice>
          <mc:Fallback>
            <w:pict>
              <v:group w14:anchorId="04F85511" id="_x0000_s1079" editas="canvas" style="width:387pt;height:222.25pt;mso-position-horizontal-relative:char;mso-position-vertical-relative:line" coordsize="49149,2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kDmgYAAHlAAAAOAAAAZHJzL2Uyb0RvYy54bWzsXMtu4zYU3RfoPwjaeyxSpEQJcQYzdlwU&#10;mD6ATD+AlmRbqCSqkhI7HXTb/kE3LVC0uwJddlWg6Nd05jd6SUqyrUyApJnYcaAsPLIoU3wcnsP7&#10;4Jw8X6eJcRkVZSyykYmeWaYRZYEI42wxMr96PR0w0ygrnoU8EVk0Mq+i0nx++vFHJ6vcj7BYiiSM&#10;CgMqyUp/lY/MZVXl/nBYBsso5eUzkUcZFM5FkfIKvhaLYVjwFdSeJkNsWc5wJYowL0QQlSXcnehC&#10;81TVP59HQfXFfF5GlZGMTGhbpT4L9TmTn8PTE+4vCp4v46BuBv8frUh5nMFL26omvOLGRRFfqyqN&#10;g0KUYl49C0Q6FPN5HESqD9AbZHV6M+bZJS9VZwIYnaaBcPUB650tZLszMY2TBEZjCLX78p78dwXz&#10;E8HNVQ6zU+btPJX3e//5kueR6lbpB59fflkYcTgybc80Mp4CSN7++MPbn/94++v3Bma2nCL5fnjw&#10;PIdHq/VLsQaoqeEu81ci+Lo0MjFe8mwRvSgKsVpGPIQWIvlL6E77U11PKSuZrT4TIbyJX1RCVbSe&#10;F6kcB5gRA2qnhDkE8HIF1TDmYlwjJVpXRgDlDqPMgvIAHnBtYjmqfMj9pp68KKtPIpEa8mJkFgBE&#10;9R5++aqsZLu43zyyM/zcT7KdG/CgvgOvhp/KMtkIha03nuWdsTNGBgQ7ZwNiTSaDF9MxGThT5NKJ&#10;PRmPJ+g7+V5E/GUchlEmZ7nBOSK3m8Z6xWmEtkgvRRKHsjrZpLJYzMZJYVxyWGdT9adGH0o2jw13&#10;m6EGAfrS6RLCxHqJvcHUYe6ATAkdeK7FBhbyXnqORTwyme526VWcRffvkrEamR7FVMNq0+hO3yz1&#10;d71v3E/jCpgsidORCdCAP/kQ9yUYz7JQXVc8TvT11lDI5m+GAqa7mWgFXYlWjdtqPVurdYKJrFni&#10;eibCKwBzIQBhAEagYbhYiuJb01gBpY3M8psLXkSmkXyawYLwEJGYrtQXQl0AtVFsl8y2S3gWQFUj&#10;szINfTmuNG9e5EW8WMKb9BLMxAtYRPNYoXrTqnrpAWvotj44fciuafp499Of7/76x0C25TQjBeQx&#10;zuRIcj9YZ+cd1lB89PoqB0LYIQ39E9mnm0lDjz4lesrlC2oKwZbLbEo1hxCEmUs1IuTylRyCHU/e&#10;Uxzi2KrwZgJJACUKmrchkHtjuRAXNWTfA1+jUiNVFTEwbgLogpWTRiGgLIItgLzS/PY4aWsjdDex&#10;0c1LUK832TuJiT1CG7XQ/uX3f//+DaCN2Ra0zxVJAFN1cP2h1BAxgl0X1peUQ8txpPQpQmug7FIH&#10;sxrK2LIB9zUGPoQc3hvNd2Tmp6+3NyN8IzJqBjd0fmuRsR0pfbXIIKmEjcjUJVpk6pKjExncrsRG&#10;ZAjeWokPJDLbsuIghqxaVhDsTFFnLWKKLe9xyorc8U54udTbxBCuNI30cqO39p0d38Hkxr4G8gPv&#10;pDxm1dYYsZkLSrOjPv1G6hD231FupMijQza2webUfgaPYCD2HtrSbXZQ18ZRQhtQVJu/B7IRqOM2&#10;LjNwn4H1vQvl3kY4Kp/cbWyE1r1yR0fUE7cRnHYlNjbCobdPrchg26VUW+faj9w7og7lPz9KkXFb&#10;aB9cZLCFPaLjLhso9yLz5ETGlduI3hHVxEDrYCmBuHon2rF3R5QNIQ5tu2BkEwYO4l3bpXdEdWOb&#10;BwzXHqXctBkB7xq5oQpkkg7qfADpGn2wuIfHPFKH8MCtCkG8jnmOLMu2pYdb5gFgjxHdvJvDeH0e&#10;AKQLbAW/df6AtjXkTMqAUp3a0OcB1AkfHa/wJkTThgB782srjQiWYKOMByENCPTbYGUpn57HgBQ6&#10;srjDGRBXlTkCoJs9Z/S5Q3vIHfL63fR7Ug/p9QSLvW40MCOOWwd1seVQR3PCxq4FbyqlYOyqjUZP&#10;Gp2kvD7hUGefKfPrPRlbSl7aFNA7JxxqT35vgndMcLrJBTnIRgM5NvLkbgdsD2ohp2ubYMiWbfIL&#10;e9ukpwwwr+6YCXcPylB5tD1ldCnj0WXWMEZRbatgCnTSceH1KcoHOFlxjK46usmsacRwzynKFHuw&#10;UVFi6Hqoe2CnDww9tcCQ3ebd9u6vbffX9eyDvQeGMMOwG5VL0QGXeDcRqE9QfkzH+I5SbK6nIezZ&#10;XQMnXCCLRokNnI3pHofZcfGCP7h25/Qu3t7F+/AuXrs9MX0suggBLjhqngcqCFKfxZcH6Le/w/X2&#10;/xhw+h8AAAD//wMAUEsDBBQABgAIAAAAIQASc71j2gAAAAUBAAAPAAAAZHJzL2Rvd25yZXYueG1s&#10;TI/BTsMwEETvSPyDtUjcqNMopTTEqRASiEtBlH7ANt4mEfY6it02/D0LF7iMNJrVzNtqPXmnTjTG&#10;PrCB+SwDRdwE23NrYPfxdHMHKiZkiy4wGfiiCOv68qLC0oYzv9Npm1olJRxLNNClNJRax6Yjj3EW&#10;BmLJDmH0mMSOrbYjnqXcO51n2a322LMsdDjQY0fN5/boDbzNObeDW20O7iW8bqYsb58X3pjrq+nh&#10;HlSiKf0dww++oEMtTPtwZBuVMyCPpF+VbLksxO4NFEWxAF1X+j99/Q0AAP//AwBQSwECLQAUAAYA&#10;CAAAACEAtoM4kv4AAADhAQAAEwAAAAAAAAAAAAAAAAAAAAAAW0NvbnRlbnRfVHlwZXNdLnhtbFBL&#10;AQItABQABgAIAAAAIQA4/SH/1gAAAJQBAAALAAAAAAAAAAAAAAAAAC8BAABfcmVscy8ucmVsc1BL&#10;AQItABQABgAIAAAAIQDD5CkDmgYAAHlAAAAOAAAAAAAAAAAAAAAAAC4CAABkcnMvZTJvRG9jLnht&#10;bFBLAQItABQABgAIAAAAIQASc71j2gAAAAUBAAAPAAAAAAAAAAAAAAAAAPQIAABkcnMvZG93bnJl&#10;di54bWxQSwUGAAAAAAQABADzAAAA+wkAAAAA&#10;">
                <v:shape id="_x0000_s1080" type="#_x0000_t75" style="position:absolute;width:49149;height:28225;visibility:visible;mso-wrap-style:square">
                  <v:fill o:detectmouseclick="t"/>
                  <v:path o:connecttype="none"/>
                </v:shape>
                <v:shape id="文本框 283" o:spid="_x0000_s1081" type="#_x0000_t202" style="position:absolute;left:5486;top:18872;width:6858;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EAAAC21" w14:textId="77777777" w:rsidR="00947542" w:rsidRDefault="00947542" w:rsidP="007C400F">
                        <w:r>
                          <w:rPr>
                            <w:rFonts w:hint="eastAsia"/>
                          </w:rPr>
                          <w:t>G-</w:t>
                        </w:r>
                        <w:r>
                          <w:rPr>
                            <w:rFonts w:hint="eastAsia"/>
                          </w:rPr>
                          <w:t>废气</w:t>
                        </w:r>
                      </w:p>
                      <w:p w14:paraId="349A42A9" w14:textId="77777777" w:rsidR="00947542" w:rsidRDefault="00947542" w:rsidP="007C400F">
                        <w:r>
                          <w:rPr>
                            <w:rFonts w:hint="eastAsia"/>
                          </w:rPr>
                          <w:t>N-</w:t>
                        </w:r>
                        <w:r>
                          <w:rPr>
                            <w:rFonts w:hint="eastAsia"/>
                          </w:rPr>
                          <w:t>噪声</w:t>
                        </w:r>
                      </w:p>
                      <w:p w14:paraId="1CFC0A9D" w14:textId="77777777" w:rsidR="00947542" w:rsidRDefault="00947542" w:rsidP="007C400F">
                        <w:r>
                          <w:t>S</w:t>
                        </w:r>
                        <w:r>
                          <w:rPr>
                            <w:rFonts w:hint="eastAsia"/>
                          </w:rPr>
                          <w:t>-</w:t>
                        </w:r>
                        <w:r>
                          <w:rPr>
                            <w:rFonts w:hint="eastAsia"/>
                          </w:rPr>
                          <w:t>固废</w:t>
                        </w:r>
                      </w:p>
                      <w:p w14:paraId="2578A4C0" w14:textId="77777777" w:rsidR="00947542" w:rsidRDefault="00947542" w:rsidP="007C400F"/>
                    </w:txbxContent>
                  </v:textbox>
                </v:shape>
                <v:line id="直线 1306" o:spid="_x0000_s1082" style="position:absolute;rotation:90;visibility:visible;mso-wrap-style:square" from="20783,14128" to="23482,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4acIAAADbAAAADwAAAGRycy9kb3ducmV2LnhtbERPTWvCQBC9C/6HZYTemk2laIlZpSgt&#10;ooegLYHehuyYBLOzaXabxH/vHgoeH+873YymET11rras4CWKQRAXVtdcKvj++nh+A+E8ssbGMim4&#10;kYPNejpJMdF24BP1Z1+KEMIuQQWV920ipSsqMugi2xIH7mI7gz7ArpS6wyGEm0bO43ghDdYcGips&#10;aVtRcT3/GQXXXB+Idn3msvy4XP78fpb9NlfqaTa+r0B4Gv1D/O/eawWvYX34E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4acIAAADbAAAADwAAAAAAAAAAAAAA&#10;AAChAgAAZHJzL2Rvd25yZXYueG1sUEsFBgAAAAAEAAQA+QAAAJADAAAAAA==&#10;">
                  <v:stroke endarrow="block"/>
                </v:line>
                <v:rect id="矩形 1328" o:spid="_x0000_s1083" style="position:absolute;left:18427;top:10668;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O08YA&#10;AADbAAAADwAAAGRycy9kb3ducmV2LnhtbESPT2vCQBTE7wW/w/IKvTUbRbREV6n1D1LR1thDjo/s&#10;axKafRuyW43f3i0IPQ4z8xtmOu9MLc7Uusqygn4UgyDOra64UPB1Wj+/gHAeWWNtmRRcycF81nuY&#10;YqLthY90Tn0hAoRdggpK75tESpeXZNBFtiEO3rdtDfog20LqFi8Bbmo5iOORNFhxWCixobeS8p/0&#10;1ygYZ+/N8rqx5nN1Wqcf+0O2OywypZ4eu9cJCE+d/w/f21utYNiH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XO08YAAADbAAAADwAAAAAAAAAAAAAAAACYAgAAZHJz&#10;L2Rvd25yZXYueG1sUEsFBgAAAAAEAAQA9QAAAIsDAAAAAA==&#10;" filled="f">
                  <v:textbox inset="1mm,.5mm,1mm,.5mm">
                    <w:txbxContent>
                      <w:p w14:paraId="7F781BB9" w14:textId="77777777" w:rsidR="00947542" w:rsidRDefault="00947542" w:rsidP="007C400F">
                        <w:pPr>
                          <w:jc w:val="center"/>
                        </w:pPr>
                        <w:r>
                          <w:rPr>
                            <w:rFonts w:hint="eastAsia"/>
                          </w:rPr>
                          <w:t>注</w:t>
                        </w:r>
                        <w:r>
                          <w:rPr>
                            <w:rFonts w:hint="eastAsia"/>
                          </w:rPr>
                          <w:t xml:space="preserve"> </w:t>
                        </w:r>
                        <w:r>
                          <w:rPr>
                            <w:rFonts w:hint="eastAsia"/>
                          </w:rPr>
                          <w:t>塑</w:t>
                        </w:r>
                      </w:p>
                    </w:txbxContent>
                  </v:textbox>
                </v:rect>
                <v:line id="直线 1342" o:spid="_x0000_s1084" style="position:absolute;visibility:visible;mso-wrap-style:square" from="26181,11722" to="28702,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JnsQAAADbAAAADwAAAGRycy9kb3ducmV2LnhtbESPT4vCMBTE7wt+h/AEb2uqLqtWo6gg&#10;VNSDf/D8aJ5tsXkpTdSun36zsOBxmJnfMNN5Y0rxoNoVlhX0uhEI4tTqgjMF59P6cwTCeWSNpWVS&#10;8EMO5rPWxxRjbZ98oMfRZyJA2MWoIPe+iqV0aU4GXddWxMG72tqgD7LOpK7xGeCmlP0o+pYGCw4L&#10;OVa0yim9He9GwfbuX8PzZYC73jLbpNtxgvtholSn3SwmIDw1/h3+bydawVcf/r6E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0mexAAAANsAAAAPAAAAAAAAAAAA&#10;AAAAAKECAABkcnMvZG93bnJldi54bWxQSwUGAAAAAAQABAD5AAAAkgMAAAAA&#10;">
                  <v:stroke dashstyle="dash" endarrow="block"/>
                </v:line>
                <v:line id="直线 1306" o:spid="_x0000_s1085" style="position:absolute;rotation:90;visibility:visible;mso-wrap-style:square" from="20979,4388" to="23678,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mHsUAAADbAAAADwAAAGRycy9kb3ducmV2LnhtbESPQWvCQBSE7wX/w/IKvdVNraikbkQs&#10;LVIPYpSAt0f2NQnJvo3ZbUz/fbcgeBxm5htmuRpMI3rqXGVZwcs4AkGcW11xoeB0/HhegHAeWWNj&#10;mRT8koNVMnpYYqztlQ/Up74QAcIuRgWl920spctLMujGtiUO3rftDPogu0LqDq8Bbho5iaKZNFhx&#10;WCixpU1JeZ3+GAV1pr+I3vu922e7+fx8+Sz6TabU0+OwfgPhafD38K291Qqmr/D/Jf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qmHsUAAADbAAAADwAAAAAAAAAA&#10;AAAAAAChAgAAZHJzL2Rvd25yZXYueG1sUEsFBgAAAAAEAAQA+QAAAJMDAAAAAA==&#10;">
                  <v:stroke endarrow="block"/>
                </v:line>
                <v:line id="直线 1306" o:spid="_x0000_s1086" style="position:absolute;rotation:90;visibility:visible;mso-wrap-style:square" from="20922,18942" to="23621,1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asQAAADbAAAADwAAAGRycy9kb3ducmV2LnhtbESPT4vCMBTE74LfITzB25oqsko1iigr&#10;y3oQ/1Dw9miebbF56TbZWr+9ERY8DjPzG2a+bE0pGqpdYVnBcBCBIE6tLjhTcD59fUxBOI+ssbRM&#10;Ch7kYLnoduYYa3vnAzVHn4kAYRejgtz7KpbSpTkZdANbEQfvamuDPsg6k7rGe4CbUo6i6FMaLDgs&#10;5FjROqf0dvwzCm6J/iHaNHu3T3aTyeV3mzXrRKl+r13NQHhq/Tv83/7WCsZj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z5qxAAAANsAAAAPAAAAAAAAAAAA&#10;AAAAAKECAABkcnMvZG93bnJldi54bWxQSwUGAAAAAAQABAD5AAAAkgMAAAAA&#10;">
                  <v:stroke endarrow="block"/>
                </v:line>
                <v:rect id="矩形 1328" o:spid="_x0000_s1087" style="position:absolute;left:18567;top:15481;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I0McA&#10;AADbAAAADwAAAGRycy9kb3ducmV2LnhtbESPW2vCQBSE3wv+h+UUfKubirUSXcV6KUXxFvuQx0P2&#10;NAnNng3ZrcZ/3y0IfRxm5htmMmtNJS7UuNKygudeBII4s7rkXMHnef00AuE8ssbKMim4kYPZtPMw&#10;wVjbK5/okvhcBAi7GBUU3texlC4ryKDr2Zo4eF+2MeiDbHKpG7wGuKlkP4qG0mDJYaHAmhYFZd/J&#10;j1Hwmm7q5e3dmuPqvE4Ou3263b+lSnUf2/kYhKfW/4fv7Q+tYPACf1/C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NDHAAAA2wAAAA8AAAAAAAAAAAAAAAAAmAIAAGRy&#10;cy9kb3ducmV2LnhtbFBLBQYAAAAABAAEAPUAAACMAwAAAAA=&#10;" filled="f">
                  <v:textbox inset="1mm,.5mm,1mm,.5mm">
                    <w:txbxContent>
                      <w:p w14:paraId="76F72A63" w14:textId="77777777" w:rsidR="00947542" w:rsidRDefault="00947542" w:rsidP="007C400F">
                        <w:pPr>
                          <w:jc w:val="center"/>
                        </w:pPr>
                        <w:r>
                          <w:rPr>
                            <w:rFonts w:hint="eastAsia"/>
                          </w:rPr>
                          <w:t>冷</w:t>
                        </w:r>
                        <w:r>
                          <w:rPr>
                            <w:rFonts w:hint="eastAsia"/>
                          </w:rPr>
                          <w:t xml:space="preserve"> </w:t>
                        </w:r>
                        <w:r>
                          <w:rPr>
                            <w:rFonts w:hint="eastAsia"/>
                          </w:rPr>
                          <w:t>却</w:t>
                        </w:r>
                      </w:p>
                    </w:txbxContent>
                  </v:textbox>
                </v:rect>
                <v:line id="直线 1306" o:spid="_x0000_s1088" style="position:absolute;rotation:90;visibility:visible;mso-wrap-style:square" from="20923,23755" to="23621,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FhsUAAADbAAAADwAAAGRycy9kb3ducmV2LnhtbESPQWvCQBSE7wX/w/KE3uqmIlpiNqEo&#10;SmkPopWAt0f2mYRk38bsNqb/vlso9DjMzDdMko2mFQP1rras4HkWgSAurK65VHD+3D29gHAeWWNr&#10;mRR8k4MsnTwkGGt75yMNJ1+KAGEXo4LK+y6W0hUVGXQz2xEH72p7gz7IvpS6x3uAm1bOo2gpDdYc&#10;FirsaFNR0Zy+jIIm1+9E2+HgDvnHanW57cthkyv1OB1f1yA8jf4//Nd+0woWS/j9En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0FhsUAAADbAAAADwAAAAAAAAAA&#10;AAAAAAChAgAAZHJzL2Rvd25yZXYueG1sUEsFBgAAAAAEAAQA+QAAAJMDAAAAAA==&#10;">
                  <v:stroke endarrow="block"/>
                </v:line>
                <v:rect id="矩形 1328" o:spid="_x0000_s1089" style="position:absolute;left:18567;top:20294;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zPMYA&#10;AADbAAAADwAAAGRycy9kb3ducmV2LnhtbESPQWvCQBSE70L/w/IK3szGIrVEV9GqpVS0NfaQ4yP7&#10;mgSzb0N21fjv3UKhx2FmvmGm887U4kKtqywrGEYxCOLc6ooLBd/HzeAFhPPIGmvLpOBGDuazh94U&#10;E22vfKBL6gsRIOwSVFB63yRSurwkgy6yDXHwfmxr0AfZFlK3eA1wU8unOH6WBisOCyU29FpSfkrP&#10;RsE4+2hWtzdrvtbHTfq522fb/TJTqv/YLSYgPHX+P/zXftcKRmP4/R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zPMYAAADbAAAADwAAAAAAAAAAAAAAAACYAgAAZHJz&#10;L2Rvd25yZXYueG1sUEsFBgAAAAAEAAQA9QAAAIsDAAAAAA==&#10;" filled="f">
                  <v:textbox inset="1mm,.5mm,1mm,.5mm">
                    <w:txbxContent>
                      <w:p w14:paraId="4A4E8619" w14:textId="77777777" w:rsidR="00947542" w:rsidRDefault="00947542" w:rsidP="007C400F">
                        <w:pPr>
                          <w:jc w:val="center"/>
                        </w:pPr>
                        <w:r>
                          <w:rPr>
                            <w:rFonts w:hint="eastAsia"/>
                          </w:rPr>
                          <w:t>检</w:t>
                        </w:r>
                        <w:r>
                          <w:rPr>
                            <w:rFonts w:hint="eastAsia"/>
                          </w:rPr>
                          <w:t xml:space="preserve"> </w:t>
                        </w:r>
                        <w:r>
                          <w:rPr>
                            <w:rFonts w:hint="eastAsia"/>
                          </w:rPr>
                          <w:t>验</w:t>
                        </w:r>
                      </w:p>
                    </w:txbxContent>
                  </v:textbox>
                </v:rect>
                <v:line id="直线 1342" o:spid="_x0000_s1090" style="position:absolute;visibility:visible;mso-wrap-style:square" from="26320,21348" to="28841,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dMIAAADbAAAADwAAAGRycy9kb3ducmV2LnhtbERPTWvCQBC9C/6HZQq9NRttMTV1DVoo&#10;RLSHpuJ5yE6T0OxsyG409de7h4LHx/teZaNpxZl611hWMItiEMSl1Q1XCo7fH0+vIJxH1thaJgV/&#10;5CBbTycrTLW98BedC1+JEMIuRQW1910qpStrMugi2xEH7sf2Bn2AfSV1j5cQblo5j+OFNNhwaKix&#10;o/eayt9iMAr2g78mx9MzHmbbalfulzl+JrlSjw/j5g2Ep9Hfxf/uXCt4CWPDl/A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9+dMIAAADbAAAADwAAAAAAAAAAAAAA&#10;AAChAgAAZHJzL2Rvd25yZXYueG1sUEsFBgAAAAAEAAQA+QAAAJADAAAAAA==&#10;">
                  <v:stroke dashstyle="dash" endarrow="block"/>
                </v:line>
                <v:rect id="矩形 1350" o:spid="_x0000_s1091" style="position:absolute;left:19894;top:25241;width:1003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PzsUA&#10;AADbAAAADwAAAGRycy9kb3ducmV2LnhtbESPQWvCQBSE74L/YXlCL0U3LRJq6ioitngRbWyhx0f2&#10;mQ1m34bsNqb99a5Q8DjMzDfMfNnbWnTU+sqxgqdJAoK4cLriUsHn8W38AsIHZI21Y1LwSx6Wi+Fg&#10;jpl2F/6gLg+liBD2GSowITSZlL4wZNFPXEMcvZNrLYYo21LqFi8Rbmv5nCSptFhxXDDY0NpQcc5/&#10;rIIj8eFvn5v3x++vTdHJDepdmir1MOpXryAC9eEe/m9vtYLpD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k/OxQAAANsAAAAPAAAAAAAAAAAAAAAAAJgCAABkcnMv&#10;ZG93bnJldi54bWxQSwUGAAAAAAQABAD1AAAAigMAAAAA&#10;" filled="f" stroked="f">
                  <v:textbox inset="1mm,.5mm,1mm,.5mm">
                    <w:txbxContent>
                      <w:p w14:paraId="347EB054" w14:textId="77777777" w:rsidR="00947542" w:rsidRDefault="00947542" w:rsidP="007C400F">
                        <w:pPr>
                          <w:rPr>
                            <w:sz w:val="18"/>
                            <w:szCs w:val="18"/>
                          </w:rPr>
                        </w:pPr>
                        <w:r>
                          <w:rPr>
                            <w:rFonts w:cs="宋体" w:hint="eastAsia"/>
                          </w:rPr>
                          <w:t>塑料花盆</w:t>
                        </w:r>
                      </w:p>
                    </w:txbxContent>
                  </v:textbox>
                </v:rect>
                <v:rect id="矩形 1350" o:spid="_x0000_s1092" style="position:absolute;left:28733;top:9829;width:10033;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wjsEA&#10;AADbAAAADwAAAGRycy9kb3ducmV2LnhtbERPz2vCMBS+C/4P4Q12EU0dWKQaZYiOXWRaFTw+mmdT&#10;bF5Kk9Vuf/1yGHj8+H4v172tRUetrxwrmE4SEMSF0xWXCs6n3XgOwgdkjbVjUvBDHtar4WCJmXYP&#10;PlKXh1LEEPYZKjAhNJmUvjBk0U9cQxy5m2sthgjbUuoWHzHc1vItSVJpseLYYLChjaHinn9bBSfi&#10;w+9Xbj5G18u26OQW9T5NlXp96d8XIAL14Sn+d39qBbO4P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1cI7BAAAA2wAAAA8AAAAAAAAAAAAAAAAAmAIAAGRycy9kb3du&#10;cmV2LnhtbFBLBQYAAAAABAAEAPUAAACGAwAAAAA=&#10;" filled="f" stroked="f">
                  <v:textbox inset="1mm,.5mm,1mm,.5mm">
                    <w:txbxContent>
                      <w:p w14:paraId="1FFFC04F" w14:textId="6AB036DB" w:rsidR="00947542" w:rsidRDefault="00947542" w:rsidP="007C400F">
                        <w:pPr>
                          <w:rPr>
                            <w:vertAlign w:val="subscript"/>
                          </w:rPr>
                        </w:pPr>
                        <w:r>
                          <w:rPr>
                            <w:rFonts w:cs="宋体" w:hint="eastAsia"/>
                          </w:rPr>
                          <w:t>注塑废气</w:t>
                        </w:r>
                        <w:r>
                          <w:t>G2-1</w:t>
                        </w:r>
                      </w:p>
                      <w:p w14:paraId="31816B72" w14:textId="77777777" w:rsidR="00947542" w:rsidRDefault="00947542" w:rsidP="007C400F">
                        <w:pPr>
                          <w:rPr>
                            <w:sz w:val="18"/>
                            <w:szCs w:val="18"/>
                          </w:rPr>
                        </w:pPr>
                        <w:r>
                          <w:rPr>
                            <w:rFonts w:cs="宋体" w:hint="eastAsia"/>
                          </w:rPr>
                          <w:t>噪声</w:t>
                        </w:r>
                        <w:r>
                          <w:rPr>
                            <w:rFonts w:hint="eastAsia"/>
                          </w:rPr>
                          <w:t>N</w:t>
                        </w:r>
                      </w:p>
                      <w:p w14:paraId="4D03B899" w14:textId="77777777" w:rsidR="00947542" w:rsidRDefault="00947542" w:rsidP="007C400F">
                        <w:pPr>
                          <w:rPr>
                            <w:sz w:val="18"/>
                            <w:szCs w:val="18"/>
                          </w:rPr>
                        </w:pPr>
                      </w:p>
                    </w:txbxContent>
                  </v:textbox>
                </v:rect>
                <v:rect id="矩形 1350" o:spid="_x0000_s1093" style="position:absolute;left:28467;top:20656;width:13055;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VFcQA&#10;AADbAAAADwAAAGRycy9kb3ducmV2LnhtbESPQWvCQBSE74L/YXlCL6VuLDRI6ioiWnop1cRCj4/s&#10;MxvMvg3ZNab99V2h4HGYmW+YxWqwjeip87VjBbNpAoK4dLrmSsGx2D3NQfiArLFxTAp+yMNqOR4t&#10;MNPuygfq81CJCGGfoQITQptJ6UtDFv3UtcTRO7nOYoiyq6Tu8BrhtpHPSZJKizXHBYMtbQyV5/xi&#10;FRTE+9/P3Lw9fn9ty15uUX+kqVIPk2H9CiLQEO7h//a7VvAy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1RXEAAAA2wAAAA8AAAAAAAAAAAAAAAAAmAIAAGRycy9k&#10;b3ducmV2LnhtbFBLBQYAAAAABAAEAPUAAACJAwAAAAA=&#10;" filled="f" stroked="f">
                  <v:textbox inset="1mm,.5mm,1mm,.5mm">
                    <w:txbxContent>
                      <w:p w14:paraId="4718F082" w14:textId="0FB2E6BE" w:rsidR="00947542" w:rsidRDefault="00947542" w:rsidP="007C400F">
                        <w:pPr>
                          <w:rPr>
                            <w:sz w:val="18"/>
                            <w:szCs w:val="18"/>
                          </w:rPr>
                        </w:pPr>
                        <w:r>
                          <w:rPr>
                            <w:rFonts w:cs="宋体" w:hint="eastAsia"/>
                          </w:rPr>
                          <w:t>不合格</w:t>
                        </w:r>
                        <w:r>
                          <w:rPr>
                            <w:rFonts w:cs="宋体"/>
                          </w:rPr>
                          <w:t>产</w:t>
                        </w:r>
                        <w:r>
                          <w:rPr>
                            <w:rFonts w:cs="宋体" w:hint="eastAsia"/>
                          </w:rPr>
                          <w:t>品</w:t>
                        </w:r>
                        <w:r>
                          <w:rPr>
                            <w:rFonts w:cs="宋体" w:hint="eastAsia"/>
                          </w:rPr>
                          <w:t>S</w:t>
                        </w:r>
                        <w:r>
                          <w:rPr>
                            <w:rFonts w:cs="宋体"/>
                          </w:rPr>
                          <w:t>2-1</w:t>
                        </w:r>
                      </w:p>
                    </w:txbxContent>
                  </v:textbox>
                </v:rect>
                <v:rect id="矩形 1350" o:spid="_x0000_s1094" style="position:absolute;left:16319;top:501;width:1260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LYsQA&#10;AADbAAAADwAAAGRycy9kb3ducmV2LnhtbESPQWvCQBSE74L/YXlCL6VuFBokdRURLb2UamKhx0f2&#10;mQ1m34bsNqb99V2h4HGYmW+Y5Xqwjeip87VjBbNpAoK4dLrmSsGp2D8tQPiArLFxTAp+yMN6NR4t&#10;MdPuykfq81CJCGGfoQITQptJ6UtDFv3UtcTRO7vOYoiyq6Tu8BrhtpHzJEmlxZrjgsGWtobKS/5t&#10;FRTEh9+P3Lw+fn3uyl7uUL+nqVIPk2HzAiLQEO7h//abVvA8h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S2LEAAAA2wAAAA8AAAAAAAAAAAAAAAAAmAIAAGRycy9k&#10;b3ducmV2LnhtbFBLBQYAAAAABAAEAPUAAACJAwAAAAA=&#10;" filled="f" stroked="f">
                  <v:textbox inset="1mm,.5mm,1mm,.5mm">
                    <w:txbxContent>
                      <w:p w14:paraId="41A53488" w14:textId="0346DD8F" w:rsidR="00947542" w:rsidRDefault="00947542" w:rsidP="007C400F">
                        <w:pPr>
                          <w:rPr>
                            <w:sz w:val="18"/>
                            <w:szCs w:val="18"/>
                          </w:rPr>
                        </w:pPr>
                        <w:r>
                          <w:rPr>
                            <w:rFonts w:cs="宋体" w:hint="eastAsia"/>
                          </w:rPr>
                          <w:t>塑料粒子</w:t>
                        </w:r>
                        <w:r>
                          <w:rPr>
                            <w:rFonts w:cs="宋体"/>
                          </w:rPr>
                          <w:t>、色母粒</w:t>
                        </w:r>
                      </w:p>
                    </w:txbxContent>
                  </v:textbox>
                </v:rect>
                <v:line id="直线 1306" o:spid="_x0000_s1095" style="position:absolute;rotation:90;visibility:visible;mso-wrap-style:square" from="20884,9252" to="23583,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Mww8YAAADbAAAADwAAAGRycy9kb3ducmV2LnhtbESPT2vCQBTE7wW/w/IKvdVNLf4hdSNi&#10;aZF6EKMEvD2yr0lI9m3MbmP67bsFweMwM79hlqvBNKKnzlWWFbyMIxDEudUVFwpOx4/nBQjnkTU2&#10;lknBLzlYJaOHJcbaXvlAfeoLESDsYlRQet/GUrq8JINubFvi4H3bzqAPsiuk7vAa4KaRkyiaSYMV&#10;h4USW9qUlNfpj1FQZ/qL6L3fu322m8/Pl8+i32RKPT0O6zcQngZ/D9/aW61g+gr/X8IP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DMMPGAAAA2wAAAA8AAAAAAAAA&#10;AAAAAAAAoQIAAGRycy9kb3ducmV2LnhtbFBLBQYAAAAABAAEAPkAAACUAwAAAAA=&#10;">
                  <v:stroke endarrow="block"/>
                </v:line>
                <v:rect id="矩形 1328" o:spid="_x0000_s1096" style="position:absolute;left:18529;top:5791;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7lscA&#10;AADbAAAADwAAAGRycy9kb3ducmV2LnhtbESPW2vCQBSE3wv+h+UUfKubirUSXcV6KUXxFvuQx0P2&#10;NAnNng3ZrcZ/3y0IfRxm5htmMmtNJS7UuNKygudeBII4s7rkXMHnef00AuE8ssbKMim4kYPZtPMw&#10;wVjbK5/okvhcBAi7GBUU3texlC4ryKDr2Zo4eF+2MeiDbHKpG7wGuKlkP4qG0mDJYaHAmhYFZd/J&#10;j1Hwmm7q5e3dmuPqvE4Ou3263b+lSnUf2/kYhKfW/4fv7Q+t4GUAf1/C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5bHAAAA2wAAAA8AAAAAAAAAAAAAAAAAmAIAAGRy&#10;cy9kb3ducmV2LnhtbFBLBQYAAAAABAAEAPUAAACMAwAAAAA=&#10;" filled="f">
                  <v:textbox inset="1mm,.5mm,1mm,.5mm">
                    <w:txbxContent>
                      <w:p w14:paraId="602768C2" w14:textId="2EE9D7DF" w:rsidR="00947542" w:rsidRDefault="00947542" w:rsidP="007C400F">
                        <w:pPr>
                          <w:jc w:val="center"/>
                        </w:pPr>
                        <w:r>
                          <w:rPr>
                            <w:rFonts w:hint="eastAsia"/>
                          </w:rPr>
                          <w:t>投</w:t>
                        </w:r>
                        <w:r>
                          <w:rPr>
                            <w:rFonts w:hint="eastAsia"/>
                          </w:rPr>
                          <w:t xml:space="preserve"> </w:t>
                        </w:r>
                        <w:r>
                          <w:rPr>
                            <w:rFonts w:hint="eastAsia"/>
                          </w:rPr>
                          <w:t>料</w:t>
                        </w:r>
                      </w:p>
                    </w:txbxContent>
                  </v:textbox>
                </v:rect>
                <v:line id="直线 1342" o:spid="_x0000_s1097" style="position:absolute;visibility:visible;mso-wrap-style:square" from="26282,6845" to="28803,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ZQMUAAADbAAAADwAAAGRycy9kb3ducmV2LnhtbESPQWvCQBSE74L/YXmCN7NRqbapq9hC&#10;IaIemoaeH9nXJDT7NmQ3mvbXd4WCx2FmvmE2u8E04kKdqy0rmEcxCOLC6ppLBfnH2+wRhPPIGhvL&#10;pOCHHOy249EGE22v/E6XzJciQNglqKDyvk2kdEVFBl1kW+LgfdnOoA+yK6Xu8BrgppGLOF5JgzWH&#10;hQpbeq2o+M56o+DY+991/rnE0/ylPBTHpxTP61Sp6WTYP4PwNPh7+L+dagUPK7h9CT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XZQMUAAADbAAAADwAAAAAAAAAA&#10;AAAAAAChAgAAZHJzL2Rvd25yZXYueG1sUEsFBgAAAAAEAAQA+QAAAJMDAAAAAA==&#10;">
                  <v:stroke dashstyle="dash" endarrow="block"/>
                </v:line>
                <v:rect id="矩形 1350" o:spid="_x0000_s1098" style="position:absolute;left:28835;top:5842;width:1003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o+sUA&#10;AADbAAAADwAAAGRycy9kb3ducmV2LnhtbESPQWvCQBSE74L/YXlCL0U3LZhK6ioitngRbWyhx0f2&#10;mQ1m34bsNqb99a5Q8DjMzDfMfNnbWnTU+sqxgqdJAoK4cLriUsHn8W08A+EDssbaMSn4JQ/LxXAw&#10;x0y7C39Ql4dSRAj7DBWYEJpMSl8YsugnriGO3sm1FkOUbSl1i5cIt7V8TpJUWqw4LhhsaG2oOOc/&#10;VsGR+PC3z8374/fXpujkBvUuTZV6GPWrVxCB+nAP/7e3WsH0BW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Oj6xQAAANsAAAAPAAAAAAAAAAAAAAAAAJgCAABkcnMv&#10;ZG93bnJldi54bWxQSwUGAAAAAAQABAD1AAAAigMAAAAA&#10;" filled="f" stroked="f">
                  <v:textbox inset="1mm,.5mm,1mm,.5mm">
                    <w:txbxContent>
                      <w:p w14:paraId="62BAE616" w14:textId="77777777" w:rsidR="00947542" w:rsidRDefault="00947542" w:rsidP="007C400F">
                        <w:pPr>
                          <w:rPr>
                            <w:sz w:val="18"/>
                            <w:szCs w:val="18"/>
                          </w:rPr>
                        </w:pPr>
                        <w:r>
                          <w:rPr>
                            <w:rFonts w:cs="宋体" w:hint="eastAsia"/>
                          </w:rPr>
                          <w:t>噪声</w:t>
                        </w:r>
                        <w:r>
                          <w:rPr>
                            <w:rFonts w:hint="eastAsia"/>
                          </w:rPr>
                          <w:t>N</w:t>
                        </w:r>
                      </w:p>
                      <w:p w14:paraId="3719BB66" w14:textId="77777777" w:rsidR="00947542" w:rsidRDefault="00947542" w:rsidP="007C400F">
                        <w:pPr>
                          <w:rPr>
                            <w:sz w:val="18"/>
                            <w:szCs w:val="18"/>
                          </w:rPr>
                        </w:pPr>
                      </w:p>
                    </w:txbxContent>
                  </v:textbox>
                </v:rect>
                <w10:anchorlock/>
              </v:group>
            </w:pict>
          </mc:Fallback>
        </mc:AlternateContent>
      </w:r>
    </w:p>
    <w:p w14:paraId="101FF9B0" w14:textId="76343B0C" w:rsidR="00A94628" w:rsidRPr="00B41355" w:rsidRDefault="00A94628" w:rsidP="00A94628">
      <w:pPr>
        <w:widowControl/>
        <w:adjustRightInd w:val="0"/>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3.2-</w:t>
      </w:r>
      <w:r w:rsidR="00225491" w:rsidRPr="00B41355">
        <w:rPr>
          <w:b/>
          <w:color w:val="000000" w:themeColor="text1"/>
          <w:sz w:val="24"/>
        </w:rPr>
        <w:t>2</w:t>
      </w:r>
      <w:r w:rsidRPr="00B41355">
        <w:rPr>
          <w:rFonts w:hint="eastAsia"/>
          <w:b/>
          <w:color w:val="000000" w:themeColor="text1"/>
          <w:sz w:val="24"/>
        </w:rPr>
        <w:t xml:space="preserve">  </w:t>
      </w:r>
      <w:r w:rsidRPr="00B41355">
        <w:rPr>
          <w:rFonts w:hint="eastAsia"/>
          <w:b/>
          <w:color w:val="000000" w:themeColor="text1"/>
          <w:sz w:val="24"/>
        </w:rPr>
        <w:t>塑料花盆生产工艺及产污环节示意图</w:t>
      </w:r>
    </w:p>
    <w:p w14:paraId="051669EF" w14:textId="3577BD44" w:rsidR="00A94628" w:rsidRPr="00B41355" w:rsidRDefault="00A94628" w:rsidP="00A94628">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w:t>
      </w:r>
      <w:r w:rsidR="00225491" w:rsidRPr="00B41355">
        <w:rPr>
          <w:rFonts w:hAnsi="宋体" w:hint="eastAsia"/>
          <w:color w:val="000000" w:themeColor="text1"/>
          <w:sz w:val="24"/>
        </w:rPr>
        <w:t>投料</w:t>
      </w:r>
      <w:r w:rsidRPr="00B41355">
        <w:rPr>
          <w:rFonts w:hAnsi="宋体" w:hint="eastAsia"/>
          <w:color w:val="000000" w:themeColor="text1"/>
          <w:sz w:val="24"/>
        </w:rPr>
        <w:t>：用将塑料粒子和色母料投入</w:t>
      </w:r>
      <w:r w:rsidR="006F2E28" w:rsidRPr="00B41355">
        <w:rPr>
          <w:rFonts w:hAnsi="宋体" w:hint="eastAsia"/>
          <w:color w:val="000000" w:themeColor="text1"/>
          <w:sz w:val="24"/>
        </w:rPr>
        <w:t>注塑机</w:t>
      </w:r>
      <w:r w:rsidRPr="00B41355">
        <w:rPr>
          <w:rFonts w:hAnsi="宋体" w:hint="eastAsia"/>
          <w:color w:val="000000" w:themeColor="text1"/>
          <w:sz w:val="24"/>
        </w:rPr>
        <w:t>，</w:t>
      </w:r>
      <w:r w:rsidR="00225491" w:rsidRPr="00B41355">
        <w:rPr>
          <w:rFonts w:hAnsi="宋体" w:hint="eastAsia"/>
          <w:color w:val="000000" w:themeColor="text1"/>
          <w:sz w:val="24"/>
        </w:rPr>
        <w:t>塑料粒子</w:t>
      </w:r>
      <w:r w:rsidR="00225491" w:rsidRPr="00B41355">
        <w:rPr>
          <w:rFonts w:hAnsi="宋体"/>
          <w:color w:val="000000" w:themeColor="text1"/>
          <w:sz w:val="24"/>
        </w:rPr>
        <w:t>和色母粒均为固体颗粒，</w:t>
      </w:r>
      <w:r w:rsidR="00225491" w:rsidRPr="00B41355">
        <w:rPr>
          <w:rFonts w:hAnsi="宋体" w:hint="eastAsia"/>
          <w:color w:val="000000" w:themeColor="text1"/>
          <w:sz w:val="24"/>
        </w:rPr>
        <w:t>无</w:t>
      </w:r>
      <w:r w:rsidR="00225491" w:rsidRPr="00B41355">
        <w:rPr>
          <w:rFonts w:hAnsi="宋体"/>
          <w:color w:val="000000" w:themeColor="text1"/>
          <w:sz w:val="24"/>
        </w:rPr>
        <w:t>粉尘</w:t>
      </w:r>
      <w:r w:rsidR="00225491" w:rsidRPr="00B41355">
        <w:rPr>
          <w:rFonts w:hAnsi="宋体" w:hint="eastAsia"/>
          <w:color w:val="000000" w:themeColor="text1"/>
          <w:sz w:val="24"/>
        </w:rPr>
        <w:t>产生</w:t>
      </w:r>
      <w:r w:rsidR="00225491" w:rsidRPr="00B41355">
        <w:rPr>
          <w:rFonts w:hAnsi="宋体"/>
          <w:color w:val="000000" w:themeColor="text1"/>
          <w:sz w:val="24"/>
        </w:rPr>
        <w:t>，</w:t>
      </w:r>
      <w:r w:rsidRPr="00B41355">
        <w:rPr>
          <w:rFonts w:hAnsi="宋体" w:hint="eastAsia"/>
          <w:color w:val="000000" w:themeColor="text1"/>
          <w:sz w:val="24"/>
        </w:rPr>
        <w:t>此工序产生噪声</w:t>
      </w:r>
      <w:r w:rsidR="00225491" w:rsidRPr="00B41355">
        <w:rPr>
          <w:rFonts w:hAnsi="宋体" w:hint="eastAsia"/>
          <w:color w:val="000000" w:themeColor="text1"/>
          <w:sz w:val="24"/>
        </w:rPr>
        <w:t>N</w:t>
      </w:r>
      <w:r w:rsidRPr="00B41355">
        <w:rPr>
          <w:rFonts w:hAnsi="宋体" w:hint="eastAsia"/>
          <w:color w:val="000000" w:themeColor="text1"/>
          <w:sz w:val="24"/>
        </w:rPr>
        <w:t>；</w:t>
      </w:r>
    </w:p>
    <w:p w14:paraId="7940D09E" w14:textId="714D9EF1" w:rsidR="00225491" w:rsidRPr="00B41355" w:rsidRDefault="00A94628" w:rsidP="00225491">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2</w:t>
      </w:r>
      <w:r w:rsidRPr="00B41355">
        <w:rPr>
          <w:rFonts w:hAnsi="宋体" w:hint="eastAsia"/>
          <w:color w:val="000000" w:themeColor="text1"/>
          <w:sz w:val="24"/>
        </w:rPr>
        <w:t>）</w:t>
      </w:r>
      <w:r w:rsidR="00225491" w:rsidRPr="00B41355">
        <w:rPr>
          <w:rFonts w:hAnsi="宋体" w:hint="eastAsia"/>
          <w:color w:val="000000" w:themeColor="text1"/>
          <w:sz w:val="24"/>
        </w:rPr>
        <w:t>注塑</w:t>
      </w:r>
      <w:r w:rsidRPr="00B41355">
        <w:rPr>
          <w:rFonts w:hAnsi="宋体" w:hint="eastAsia"/>
          <w:color w:val="000000" w:themeColor="text1"/>
          <w:sz w:val="24"/>
        </w:rPr>
        <w:t>：</w:t>
      </w:r>
      <w:r w:rsidR="006F2E28" w:rsidRPr="00B41355">
        <w:rPr>
          <w:rFonts w:hAnsi="宋体" w:hint="eastAsia"/>
          <w:color w:val="000000" w:themeColor="text1"/>
          <w:sz w:val="24"/>
        </w:rPr>
        <w:t>干燥后的混合料吸料到注塑成型机进行注塑成型，原料通过设备电加热至</w:t>
      </w:r>
      <w:r w:rsidR="006F2E28" w:rsidRPr="00B41355">
        <w:rPr>
          <w:rFonts w:hAnsi="宋体" w:hint="eastAsia"/>
          <w:color w:val="000000" w:themeColor="text1"/>
          <w:sz w:val="24"/>
        </w:rPr>
        <w:t>180</w:t>
      </w:r>
      <w:r w:rsidR="006A331D" w:rsidRPr="00B41355">
        <w:rPr>
          <w:rFonts w:hAnsi="宋体" w:hint="eastAsia"/>
          <w:color w:val="000000" w:themeColor="text1"/>
          <w:sz w:val="24"/>
        </w:rPr>
        <w:t>℃</w:t>
      </w:r>
      <w:r w:rsidR="006F2E28" w:rsidRPr="00B41355">
        <w:rPr>
          <w:rFonts w:hAnsi="宋体" w:hint="eastAsia"/>
          <w:color w:val="000000" w:themeColor="text1"/>
          <w:sz w:val="24"/>
        </w:rPr>
        <w:t>，使得塑料粒达到熔融状态，喷射入外形模腔中，熔融状态的塑料完全进入模具的封闭模腔，充满模腔后暂停工作。由于注塑时工作温度低于塑料分解温度，因此塑料粒子在加热熔融过程中无分解废气产生，但会产生少量注塑有机废气</w:t>
      </w:r>
      <w:r w:rsidR="006F2E28" w:rsidRPr="00B41355">
        <w:rPr>
          <w:rFonts w:hAnsi="宋体" w:hint="eastAsia"/>
          <w:color w:val="000000" w:themeColor="text1"/>
          <w:sz w:val="24"/>
        </w:rPr>
        <w:t>G</w:t>
      </w:r>
      <w:r w:rsidR="006F2E28" w:rsidRPr="00B41355">
        <w:rPr>
          <w:rFonts w:hAnsi="宋体"/>
          <w:color w:val="000000" w:themeColor="text1"/>
          <w:sz w:val="24"/>
        </w:rPr>
        <w:t>2-</w:t>
      </w:r>
      <w:r w:rsidR="006F2E28" w:rsidRPr="00B41355">
        <w:rPr>
          <w:rFonts w:hAnsi="宋体" w:hint="eastAsia"/>
          <w:color w:val="000000" w:themeColor="text1"/>
          <w:sz w:val="24"/>
        </w:rPr>
        <w:t>1</w:t>
      </w:r>
      <w:r w:rsidR="00225491" w:rsidRPr="00B41355">
        <w:rPr>
          <w:rFonts w:hAnsi="宋体" w:hint="eastAsia"/>
          <w:color w:val="000000" w:themeColor="text1"/>
          <w:sz w:val="24"/>
        </w:rPr>
        <w:t>。</w:t>
      </w:r>
    </w:p>
    <w:p w14:paraId="0DDB7E43" w14:textId="5F4B8A05" w:rsidR="00A94628" w:rsidRPr="00B41355" w:rsidRDefault="00A94628" w:rsidP="00A94628">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3</w:t>
      </w:r>
      <w:r w:rsidRPr="00B41355">
        <w:rPr>
          <w:rFonts w:hAnsi="宋体" w:hint="eastAsia"/>
          <w:color w:val="000000" w:themeColor="text1"/>
          <w:sz w:val="24"/>
        </w:rPr>
        <w:t>）</w:t>
      </w:r>
      <w:r w:rsidR="006F2E28" w:rsidRPr="00B41355">
        <w:rPr>
          <w:rFonts w:hAnsi="宋体" w:hint="eastAsia"/>
          <w:color w:val="000000" w:themeColor="text1"/>
          <w:sz w:val="24"/>
        </w:rPr>
        <w:t>冷却：熔融状态的塑料充满模腔后，模具采用夹套冷却水间接冷却，塑料定型成某种形状，冷却开模得到塑料产品。冷却水经冷却塔冷却后循环使用，不外排，只需定期补充损耗</w:t>
      </w:r>
      <w:r w:rsidRPr="00B41355">
        <w:rPr>
          <w:rFonts w:hAnsi="宋体" w:hint="eastAsia"/>
          <w:color w:val="000000" w:themeColor="text1"/>
          <w:sz w:val="24"/>
        </w:rPr>
        <w:t>；</w:t>
      </w:r>
    </w:p>
    <w:p w14:paraId="46371FF7" w14:textId="372D0AB8" w:rsidR="00A94628" w:rsidRPr="00B41355" w:rsidRDefault="00A94628" w:rsidP="00A94628">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4</w:t>
      </w:r>
      <w:r w:rsidRPr="00B41355">
        <w:rPr>
          <w:rFonts w:hAnsi="宋体" w:hint="eastAsia"/>
          <w:color w:val="000000" w:themeColor="text1"/>
          <w:sz w:val="24"/>
        </w:rPr>
        <w:t>）</w:t>
      </w:r>
      <w:r w:rsidR="006F2E28" w:rsidRPr="00B41355">
        <w:rPr>
          <w:rFonts w:hAnsi="宋体" w:hint="eastAsia"/>
          <w:color w:val="000000" w:themeColor="text1"/>
          <w:sz w:val="24"/>
        </w:rPr>
        <w:t>检验：成型的注塑件经过目测检验，此工序会产生少量不合格品</w:t>
      </w:r>
      <w:r w:rsidR="006F2E28" w:rsidRPr="00B41355">
        <w:rPr>
          <w:rFonts w:hAnsi="宋体" w:hint="eastAsia"/>
          <w:color w:val="000000" w:themeColor="text1"/>
          <w:sz w:val="24"/>
        </w:rPr>
        <w:t>S</w:t>
      </w:r>
      <w:r w:rsidR="006F2E28" w:rsidRPr="00B41355">
        <w:rPr>
          <w:rFonts w:hAnsi="宋体"/>
          <w:color w:val="000000" w:themeColor="text1"/>
          <w:sz w:val="24"/>
        </w:rPr>
        <w:t>2-1</w:t>
      </w:r>
      <w:r w:rsidR="006F2E28" w:rsidRPr="00B41355">
        <w:rPr>
          <w:rFonts w:hAnsi="宋体" w:hint="eastAsia"/>
          <w:color w:val="000000" w:themeColor="text1"/>
          <w:sz w:val="24"/>
        </w:rPr>
        <w:t>，进入废</w:t>
      </w:r>
      <w:r w:rsidR="006F2E28" w:rsidRPr="00B41355">
        <w:rPr>
          <w:rFonts w:hAnsi="宋体"/>
          <w:color w:val="000000" w:themeColor="text1"/>
          <w:sz w:val="24"/>
        </w:rPr>
        <w:t>塑料的</w:t>
      </w:r>
      <w:r w:rsidR="006F2E28" w:rsidRPr="00B41355">
        <w:rPr>
          <w:rFonts w:hAnsi="宋体" w:hint="eastAsia"/>
          <w:color w:val="000000" w:themeColor="text1"/>
          <w:sz w:val="24"/>
        </w:rPr>
        <w:t>用于塑料</w:t>
      </w:r>
      <w:r w:rsidR="006F2E28" w:rsidRPr="00B41355">
        <w:rPr>
          <w:rFonts w:hAnsi="宋体"/>
          <w:color w:val="000000" w:themeColor="text1"/>
          <w:sz w:val="24"/>
        </w:rPr>
        <w:t>粒子造粒阶段</w:t>
      </w:r>
      <w:r w:rsidR="007B6463" w:rsidRPr="00B41355">
        <w:rPr>
          <w:rFonts w:hAnsi="宋体" w:hint="eastAsia"/>
          <w:color w:val="000000" w:themeColor="text1"/>
          <w:sz w:val="24"/>
        </w:rPr>
        <w:t>。</w:t>
      </w:r>
    </w:p>
    <w:p w14:paraId="3A6B16B9" w14:textId="0C66EA43" w:rsidR="006F2E28" w:rsidRPr="00B41355" w:rsidRDefault="00E93157" w:rsidP="00225491">
      <w:pPr>
        <w:adjustRightInd w:val="0"/>
        <w:snapToGrid w:val="0"/>
        <w:spacing w:line="360" w:lineRule="auto"/>
        <w:ind w:firstLineChars="200" w:firstLine="480"/>
        <w:rPr>
          <w:color w:val="000000" w:themeColor="text1"/>
          <w:sz w:val="24"/>
        </w:rPr>
      </w:pPr>
      <w:r w:rsidRPr="00B41355">
        <w:rPr>
          <w:rFonts w:hint="eastAsia"/>
          <w:color w:val="000000" w:themeColor="text1"/>
          <w:sz w:val="24"/>
        </w:rPr>
        <w:t>3</w:t>
      </w:r>
      <w:r w:rsidRPr="00B41355">
        <w:rPr>
          <w:rFonts w:hint="eastAsia"/>
          <w:color w:val="000000" w:themeColor="text1"/>
          <w:sz w:val="24"/>
        </w:rPr>
        <w:t>、</w:t>
      </w:r>
      <w:r w:rsidR="006F2E28" w:rsidRPr="00B41355">
        <w:rPr>
          <w:rFonts w:hint="eastAsia"/>
          <w:color w:val="000000" w:themeColor="text1"/>
          <w:sz w:val="24"/>
        </w:rPr>
        <w:t>塑料薄膜生产</w:t>
      </w:r>
      <w:r w:rsidR="006F2E28" w:rsidRPr="00B41355">
        <w:rPr>
          <w:color w:val="000000" w:themeColor="text1"/>
          <w:sz w:val="24"/>
        </w:rPr>
        <w:t>工艺：</w:t>
      </w:r>
    </w:p>
    <w:p w14:paraId="58868244" w14:textId="2D9D65CE" w:rsidR="00225491" w:rsidRPr="00B41355" w:rsidRDefault="006F2E28" w:rsidP="00225491">
      <w:pPr>
        <w:adjustRightInd w:val="0"/>
        <w:snapToGrid w:val="0"/>
        <w:spacing w:line="360" w:lineRule="auto"/>
        <w:ind w:firstLineChars="200" w:firstLine="562"/>
        <w:rPr>
          <w:b/>
          <w:noProof/>
          <w:color w:val="000000" w:themeColor="text1"/>
          <w:sz w:val="28"/>
          <w:szCs w:val="28"/>
        </w:rPr>
      </w:pPr>
      <w:r w:rsidRPr="00B41355">
        <w:rPr>
          <w:b/>
          <w:noProof/>
          <w:color w:val="000000" w:themeColor="text1"/>
          <w:sz w:val="28"/>
          <w:szCs w:val="28"/>
        </w:rPr>
        <w:lastRenderedPageBreak/>
        <mc:AlternateContent>
          <mc:Choice Requires="wpc">
            <w:drawing>
              <wp:inline distT="0" distB="0" distL="0" distR="0" wp14:anchorId="5908F2E6" wp14:editId="19996AA8">
                <wp:extent cx="4914900" cy="1840230"/>
                <wp:effectExtent l="0" t="3810" r="635" b="3810"/>
                <wp:docPr id="318" name="画布 1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9" name="文本框 283"/>
                        <wps:cNvSpPr txBox="1">
                          <a:spLocks noChangeArrowheads="1"/>
                        </wps:cNvSpPr>
                        <wps:spPr bwMode="auto">
                          <a:xfrm>
                            <a:off x="643890" y="807720"/>
                            <a:ext cx="6858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37DB" w14:textId="77777777" w:rsidR="00947542" w:rsidRDefault="00947542" w:rsidP="00225491">
                              <w:r>
                                <w:rPr>
                                  <w:rFonts w:hint="eastAsia"/>
                                </w:rPr>
                                <w:t>G-</w:t>
                              </w:r>
                              <w:r>
                                <w:rPr>
                                  <w:rFonts w:hint="eastAsia"/>
                                </w:rPr>
                                <w:t>废气</w:t>
                              </w:r>
                            </w:p>
                            <w:p w14:paraId="57259071" w14:textId="77777777" w:rsidR="00947542" w:rsidRDefault="00947542" w:rsidP="00225491">
                              <w:r>
                                <w:rPr>
                                  <w:rFonts w:hint="eastAsia"/>
                                </w:rPr>
                                <w:t>N-</w:t>
                              </w:r>
                              <w:r>
                                <w:rPr>
                                  <w:rFonts w:hint="eastAsia"/>
                                </w:rPr>
                                <w:t>噪声</w:t>
                              </w:r>
                            </w:p>
                            <w:p w14:paraId="7BC04EFE" w14:textId="77777777" w:rsidR="00947542" w:rsidRDefault="00947542" w:rsidP="00225491"/>
                          </w:txbxContent>
                        </wps:txbx>
                        <wps:bodyPr rot="0" vert="horz" wrap="square" lIns="91440" tIns="45720" rIns="91440" bIns="45720" anchor="t" anchorCtr="0" upright="1">
                          <a:noAutofit/>
                        </wps:bodyPr>
                      </wps:wsp>
                      <wps:wsp>
                        <wps:cNvPr id="380" name="直线 1306"/>
                        <wps:cNvCnPr>
                          <a:cxnSpLocks noChangeShapeType="1"/>
                        </wps:cNvCnPr>
                        <wps:spPr bwMode="auto">
                          <a:xfrm rot="5400000">
                            <a:off x="2078355" y="140652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矩形 1328"/>
                        <wps:cNvSpPr>
                          <a:spLocks noChangeArrowheads="1"/>
                        </wps:cNvSpPr>
                        <wps:spPr bwMode="auto">
                          <a:xfrm>
                            <a:off x="1842770" y="106045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3602F" w14:textId="17BA5B34" w:rsidR="00947542" w:rsidRDefault="00947542" w:rsidP="00225491">
                              <w:pPr>
                                <w:jc w:val="center"/>
                              </w:pPr>
                              <w:r>
                                <w:rPr>
                                  <w:rFonts w:hint="eastAsia"/>
                                </w:rPr>
                                <w:t>吹膜</w:t>
                              </w:r>
                            </w:p>
                          </w:txbxContent>
                        </wps:txbx>
                        <wps:bodyPr rot="0" vert="horz" wrap="square" lIns="36000" tIns="18000" rIns="36000" bIns="18000" anchor="t" anchorCtr="0" upright="1">
                          <a:noAutofit/>
                        </wps:bodyPr>
                      </wps:wsp>
                      <wps:wsp>
                        <wps:cNvPr id="382" name="直线 1342"/>
                        <wps:cNvCnPr>
                          <a:cxnSpLocks noChangeShapeType="1"/>
                        </wps:cNvCnPr>
                        <wps:spPr bwMode="auto">
                          <a:xfrm>
                            <a:off x="2618105" y="1165860"/>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3" name="直线 1306"/>
                        <wps:cNvCnPr>
                          <a:cxnSpLocks noChangeShapeType="1"/>
                        </wps:cNvCnPr>
                        <wps:spPr bwMode="auto">
                          <a:xfrm rot="5400000">
                            <a:off x="2098040" y="43243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矩形 1350"/>
                        <wps:cNvSpPr>
                          <a:spLocks noChangeArrowheads="1"/>
                        </wps:cNvSpPr>
                        <wps:spPr bwMode="auto">
                          <a:xfrm>
                            <a:off x="1986915" y="1541780"/>
                            <a:ext cx="10033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7A4D8" w14:textId="75084674" w:rsidR="00947542" w:rsidRPr="000226FC" w:rsidRDefault="00947542" w:rsidP="00225491">
                              <w:pPr>
                                <w:rPr>
                                  <w:color w:val="FF0000"/>
                                  <w:sz w:val="18"/>
                                  <w:szCs w:val="18"/>
                                </w:rPr>
                              </w:pPr>
                              <w:r w:rsidRPr="000226FC">
                                <w:rPr>
                                  <w:rFonts w:cs="宋体" w:hint="eastAsia"/>
                                  <w:color w:val="FF0000"/>
                                </w:rPr>
                                <w:t>塑料薄膜</w:t>
                              </w:r>
                            </w:p>
                          </w:txbxContent>
                        </wps:txbx>
                        <wps:bodyPr rot="0" vert="horz" wrap="square" lIns="36000" tIns="18000" rIns="36000" bIns="18000" anchor="t" anchorCtr="0" upright="1">
                          <a:noAutofit/>
                        </wps:bodyPr>
                      </wps:wsp>
                      <wps:wsp>
                        <wps:cNvPr id="33" name="矩形 1350"/>
                        <wps:cNvSpPr>
                          <a:spLocks noChangeArrowheads="1"/>
                        </wps:cNvSpPr>
                        <wps:spPr bwMode="auto">
                          <a:xfrm>
                            <a:off x="2873375" y="976630"/>
                            <a:ext cx="1003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B382" w14:textId="52B885BD" w:rsidR="00947542" w:rsidRDefault="00947542" w:rsidP="00225491">
                              <w:pPr>
                                <w:rPr>
                                  <w:vertAlign w:val="subscript"/>
                                </w:rPr>
                              </w:pPr>
                              <w:r>
                                <w:rPr>
                                  <w:rFonts w:cs="宋体" w:hint="eastAsia"/>
                                </w:rPr>
                                <w:t>吹膜废气</w:t>
                              </w:r>
                              <w:r>
                                <w:t>G3-1</w:t>
                              </w:r>
                            </w:p>
                            <w:p w14:paraId="58E24F2D" w14:textId="77777777" w:rsidR="00947542" w:rsidRDefault="00947542" w:rsidP="00225491">
                              <w:pPr>
                                <w:rPr>
                                  <w:sz w:val="18"/>
                                  <w:szCs w:val="18"/>
                                </w:rPr>
                              </w:pPr>
                              <w:r>
                                <w:rPr>
                                  <w:rFonts w:cs="宋体" w:hint="eastAsia"/>
                                </w:rPr>
                                <w:t>噪声</w:t>
                              </w:r>
                              <w:r>
                                <w:rPr>
                                  <w:rFonts w:hint="eastAsia"/>
                                </w:rPr>
                                <w:t>N</w:t>
                              </w:r>
                            </w:p>
                            <w:p w14:paraId="7D046017" w14:textId="77777777" w:rsidR="00947542" w:rsidRDefault="00947542" w:rsidP="00225491">
                              <w:pPr>
                                <w:rPr>
                                  <w:sz w:val="18"/>
                                  <w:szCs w:val="18"/>
                                </w:rPr>
                              </w:pPr>
                            </w:p>
                          </w:txbxContent>
                        </wps:txbx>
                        <wps:bodyPr rot="0" vert="horz" wrap="square" lIns="36000" tIns="18000" rIns="36000" bIns="18000" anchor="t" anchorCtr="0" upright="1">
                          <a:noAutofit/>
                        </wps:bodyPr>
                      </wps:wsp>
                      <wps:wsp>
                        <wps:cNvPr id="34" name="矩形 1350"/>
                        <wps:cNvSpPr>
                          <a:spLocks noChangeArrowheads="1"/>
                        </wps:cNvSpPr>
                        <wps:spPr bwMode="auto">
                          <a:xfrm>
                            <a:off x="1971675" y="43815"/>
                            <a:ext cx="12604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6D21" w14:textId="48997E97" w:rsidR="00947542" w:rsidRDefault="00947542" w:rsidP="00225491">
                              <w:pPr>
                                <w:rPr>
                                  <w:sz w:val="18"/>
                                  <w:szCs w:val="18"/>
                                </w:rPr>
                              </w:pPr>
                              <w:r>
                                <w:rPr>
                                  <w:rFonts w:cs="宋体" w:hint="eastAsia"/>
                                </w:rPr>
                                <w:t>塑料粒子</w:t>
                              </w:r>
                            </w:p>
                          </w:txbxContent>
                        </wps:txbx>
                        <wps:bodyPr rot="0" vert="horz" wrap="square" lIns="36000" tIns="18000" rIns="36000" bIns="18000" anchor="t" anchorCtr="0" upright="1">
                          <a:noAutofit/>
                        </wps:bodyPr>
                      </wps:wsp>
                      <wps:wsp>
                        <wps:cNvPr id="35" name="直线 1306"/>
                        <wps:cNvCnPr>
                          <a:cxnSpLocks noChangeShapeType="1"/>
                        </wps:cNvCnPr>
                        <wps:spPr bwMode="auto">
                          <a:xfrm rot="5400000">
                            <a:off x="2088515" y="91884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矩形 1328"/>
                        <wps:cNvSpPr>
                          <a:spLocks noChangeArrowheads="1"/>
                        </wps:cNvSpPr>
                        <wps:spPr bwMode="auto">
                          <a:xfrm>
                            <a:off x="1852930" y="57277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E7BFA" w14:textId="77777777" w:rsidR="00947542" w:rsidRDefault="00947542" w:rsidP="00225491">
                              <w:pPr>
                                <w:jc w:val="center"/>
                              </w:pPr>
                              <w:r>
                                <w:rPr>
                                  <w:rFonts w:hint="eastAsia"/>
                                </w:rPr>
                                <w:t>投</w:t>
                              </w:r>
                              <w:r>
                                <w:rPr>
                                  <w:rFonts w:hint="eastAsia"/>
                                </w:rPr>
                                <w:t xml:space="preserve"> </w:t>
                              </w:r>
                              <w:r>
                                <w:rPr>
                                  <w:rFonts w:hint="eastAsia"/>
                                </w:rPr>
                                <w:t>料</w:t>
                              </w:r>
                            </w:p>
                          </w:txbxContent>
                        </wps:txbx>
                        <wps:bodyPr rot="0" vert="horz" wrap="square" lIns="36000" tIns="18000" rIns="36000" bIns="18000" anchor="t" anchorCtr="0" upright="1">
                          <a:noAutofit/>
                        </wps:bodyPr>
                      </wps:wsp>
                      <wps:wsp>
                        <wps:cNvPr id="37" name="直线 1342"/>
                        <wps:cNvCnPr>
                          <a:cxnSpLocks noChangeShapeType="1"/>
                        </wps:cNvCnPr>
                        <wps:spPr bwMode="auto">
                          <a:xfrm>
                            <a:off x="2628265" y="678180"/>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 name="矩形 1350"/>
                        <wps:cNvSpPr>
                          <a:spLocks noChangeArrowheads="1"/>
                        </wps:cNvSpPr>
                        <wps:spPr bwMode="auto">
                          <a:xfrm>
                            <a:off x="2883535" y="577850"/>
                            <a:ext cx="10033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722BB" w14:textId="77777777" w:rsidR="00947542" w:rsidRDefault="00947542" w:rsidP="00225491">
                              <w:pPr>
                                <w:rPr>
                                  <w:sz w:val="18"/>
                                  <w:szCs w:val="18"/>
                                </w:rPr>
                              </w:pPr>
                              <w:r>
                                <w:rPr>
                                  <w:rFonts w:cs="宋体" w:hint="eastAsia"/>
                                </w:rPr>
                                <w:t>噪声</w:t>
                              </w:r>
                              <w:r>
                                <w:rPr>
                                  <w:rFonts w:hint="eastAsia"/>
                                </w:rPr>
                                <w:t>N</w:t>
                              </w:r>
                            </w:p>
                            <w:p w14:paraId="76EC0B9D" w14:textId="77777777" w:rsidR="00947542" w:rsidRDefault="00947542" w:rsidP="00225491">
                              <w:pPr>
                                <w:rPr>
                                  <w:sz w:val="18"/>
                                  <w:szCs w:val="18"/>
                                </w:rPr>
                              </w:pPr>
                            </w:p>
                          </w:txbxContent>
                        </wps:txbx>
                        <wps:bodyPr rot="0" vert="horz" wrap="square" lIns="36000" tIns="18000" rIns="36000" bIns="18000" anchor="t" anchorCtr="0" upright="1">
                          <a:noAutofit/>
                        </wps:bodyPr>
                      </wps:wsp>
                    </wpc:wpc>
                  </a:graphicData>
                </a:graphic>
              </wp:inline>
            </w:drawing>
          </mc:Choice>
          <mc:Fallback>
            <w:pict>
              <v:group w14:anchorId="5908F2E6" id="_x0000_s1099" editas="canvas" style="width:387pt;height:144.9pt;mso-position-horizontal-relative:char;mso-position-vertical-relative:line" coordsize="49149,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x33wUAAJksAAAOAAAAZHJzL2Uyb0RvYy54bWzsWttu40QYvkfiHSzfp7HHp7HVdNVNGoS0&#10;HKQuDzCxncTC9pix26QgbuENuAEJwR0Sl1whIZ6G7mvw/zO246QN6tJus63ci9TxOOM5fP/3/Yc5&#10;frHOUu0yFmXC85FuHhm6Fuchj5J8MdK/eD0dUF0rK5ZHLOV5PNKv4lJ/cfLhB8erIogJX/I0ioUG&#10;neRlsCpG+rKqimA4LMNlnLHyiBdxDo1zLjJWwVexGEaCraD3LB0Sw3CHKy6iQvAwLku4O1GN+ons&#10;fz6Pw+qz+byMKy0d6TC2Sn4K+TnDz+HJMQsWghXLJKyHwf7HKDKW5PDStqsJq5h2IZIbXWVJKHjJ&#10;59VRyLMhn8+TMJZzgNmYxs5sxiy/ZKWcTAir0wwQrh6w39kCx53zaZKmsBpD6D3Ae/h/BfsTw81V&#10;AbtTFu0+lfd7//mSFbGcVhmEn15+LrQkGumW5+tazjJAyfUP31//9Pv1L99phFq4RzgAePK8gGer&#10;9Uu+BqzJ9S6LVzz8stRyPl6yfBGfCsFXy5hFMEQTfwnzaX+q+imxk9nqEx7Bm9hFxWVH67nIcCFg&#10;SzTo3bUt6gNgrkY6NTyP1EiJ15UWYjN1qAHNIbR7lm24sn3IgqabQpTVRzHPNLwY6QKAKF/DLl+V&#10;FQ6LBc0jW8vPgjTfugEPqjvwavgptuEgJLa+8Q3/jJ5Re2AT92xgG5PJ4HQ6tgfu1PSciTUZjyfm&#10;t/he0w6WSRTFOe5yg3PTvts21hanENoiveRpEmF3OKRSLGbjVGiXDOxsKv/k4kPL5rHh9jDkIsBc&#10;dqZkEtt4SfzB1KXewJ7azsD3DDowTP+l7xq2b0+m21N6leTx/aekrUa67xBHoWoz6J25GfLv5txY&#10;kCUVMFmaZIgY/MOHWIBYPMsjeV2xJFXXnaXA4W+WAra72WiJXASrgm21nq2VndjYM8J6xqMrwLLg&#10;gDAAI9AwXCy5+FrXVkBpI7386oKJWNfSj3OwB9+0beRA+cV2ENSa6LbMui0sD6GrkV7pmrocV4o3&#10;LwqRLJbwJmWBOT8FG5onEtWbUdWWB6yhxvru6YPCdBR9vPnxjzd//q2ZluE2SwXkMc5xKVkQrvPz&#10;HdaQhPT6qgBC2CIN9ROc1H7SUMvv2GrP8QU1hRDDo5bjSA4xgSIQXBIGaL9IIsT1qQftSCKuJRv3&#10;M0gKMJHYvAuD3BvMgl/UmL0Fv1olV6oSCTBuCvAC08niCGAWgw+AVzDN95a3Nkq3j47226AyOJwd&#10;YuIxsW222P75t3/++hWwTWgH2+eSJoCrdoD9UHJoUpt4HhgYQNUEtbOdHUH0HJfQGsvEsAD4NQge&#10;QhDvDee35Obnr7j7Ib6RGbmDG0K/s8xYLopfLTMmamEjM3WLkpm65enJDGlNsZEZm3RM8R3JTFdY&#10;XJOaRi0sputQ5X0qx1AKi0MM//0UFnR6J6xcKk8xgitcOhb0gqO8+x2n73CCY91A+YGdKZ8a6L2C&#10;ANkWsZW+dCDf+1IHiAGfpC+14e/GlVLODEpdnWNARnpnrpRPXd+s2duxTQ/ilq2wwDQMy2qSC8Sn&#10;ta+1PzTokwuQg+hE1CopoVwc3MlOvqRPLtRZpB2d2Xh9bcT8lsmFZ+71beTwIKRBqGdZmCsA+fM9&#10;17X+izMgVMO8gwrCHyL+QiPqUP3zD496zsD8jczN3iVS9Jrwp+eMbj3Dbl3og3CG6XumW3MGVDPA&#10;5dh2MwikcZr0Y+9m7OT5+xqGymdLyNySA5bi0laV3r6G0SYve8roUgYo/PtVwqDUqWMV36QQimxz&#10;SF/BOETlteOKtRa4HfPsF+2DJZTcFtmNGD5yAcMhPnjN6EBD5RNrGVtq2NcvntSJgf0A30Syfu+V&#10;3nrKpjXEg5UvCCWuimVdj0IdaNsUSV+92D0Tc8BjPk9SbODQYe1GNWLzqCleQqH+DRUKJTYe3S2W&#10;b2d4qef22Zr++NhjHR+DIhp4Pk+prg+5ann8VR4qqs/q4gHb7nd5JGdzovjkXwAAAP//AwBQSwME&#10;FAAGAAgAAAAhAEooeBfbAAAABQEAAA8AAABkcnMvZG93bnJldi54bWxMj0FLw0AQhe+C/2EZwZvd&#10;WKSJMZtSFCkiHmz1Pt1Mk2B2NmQ3afTXO3rRy4PHG977pljPrlMTDaH1bOB6kYAitr5quTbwtn+8&#10;ykCFiFxh55kMfFKAdXl+VmBe+RO/0rSLtZISDjkaaGLsc62DbchhWPieWLKjHxxGsUOtqwFPUu46&#10;vUySlXbYsiw02NN9Q/ZjNzoDOG0m645Pq2c7vn9x+rDd9y9bYy4v5s0dqEhz/DuGH3xBh1KYDn7k&#10;KqjOgDwSf1WyNL0RezCwzG4z0GWh/9OX3wAAAP//AwBQSwECLQAUAAYACAAAACEAtoM4kv4AAADh&#10;AQAAEwAAAAAAAAAAAAAAAAAAAAAAW0NvbnRlbnRfVHlwZXNdLnhtbFBLAQItABQABgAIAAAAIQA4&#10;/SH/1gAAAJQBAAALAAAAAAAAAAAAAAAAAC8BAABfcmVscy8ucmVsc1BLAQItABQABgAIAAAAIQBl&#10;1jx33wUAAJksAAAOAAAAAAAAAAAAAAAAAC4CAABkcnMvZTJvRG9jLnhtbFBLAQItABQABgAIAAAA&#10;IQBKKHgX2wAAAAUBAAAPAAAAAAAAAAAAAAAAADkIAABkcnMvZG93bnJldi54bWxQSwUGAAAAAAQA&#10;BADzAAAAQQkAAAAA&#10;">
                <v:shape id="_x0000_s1100" type="#_x0000_t75" style="position:absolute;width:49149;height:18402;visibility:visible;mso-wrap-style:square">
                  <v:fill o:detectmouseclick="t"/>
                  <v:path o:connecttype="none"/>
                </v:shape>
                <v:shape id="文本框 283" o:spid="_x0000_s1101" type="#_x0000_t202" style="position:absolute;left:6438;top:8077;width:6858;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130237DB" w14:textId="77777777" w:rsidR="00947542" w:rsidRDefault="00947542" w:rsidP="00225491">
                        <w:r>
                          <w:rPr>
                            <w:rFonts w:hint="eastAsia"/>
                          </w:rPr>
                          <w:t>G-</w:t>
                        </w:r>
                        <w:r>
                          <w:rPr>
                            <w:rFonts w:hint="eastAsia"/>
                          </w:rPr>
                          <w:t>废气</w:t>
                        </w:r>
                      </w:p>
                      <w:p w14:paraId="57259071" w14:textId="77777777" w:rsidR="00947542" w:rsidRDefault="00947542" w:rsidP="00225491">
                        <w:r>
                          <w:rPr>
                            <w:rFonts w:hint="eastAsia"/>
                          </w:rPr>
                          <w:t>N-</w:t>
                        </w:r>
                        <w:r>
                          <w:rPr>
                            <w:rFonts w:hint="eastAsia"/>
                          </w:rPr>
                          <w:t>噪声</w:t>
                        </w:r>
                      </w:p>
                      <w:p w14:paraId="7BC04EFE" w14:textId="77777777" w:rsidR="00947542" w:rsidRDefault="00947542" w:rsidP="00225491"/>
                    </w:txbxContent>
                  </v:textbox>
                </v:shape>
                <v:line id="直线 1306" o:spid="_x0000_s1102" style="position:absolute;rotation:90;visibility:visible;mso-wrap-style:square" from="20784,14064" to="23482,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8aMMAAADcAAAADwAAAGRycy9kb3ducmV2LnhtbERPTWvCQBC9F/wPywi91Y0WTIiuUpSW&#10;Yg/BtAS8DdlpEszOxuw2Sf9991Dw+Hjf2/1kWjFQ7xrLCpaLCARxaXXDlYKvz9enBITzyBpby6Tg&#10;lxzsd7OHLabajnymIfeVCCHsUlRQe9+lUrqyJoNuYTviwH3b3qAPsK+k7nEM4aaVqyhaS4MNh4Ya&#10;OzrUVF7zH6PgWugT0XHIXFZ8xPHl9lYNh0Kpx/n0sgHhafJ38b/7XSt4TsL8cCYc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GjDAAAA3AAAAA8AAAAAAAAAAAAA&#10;AAAAoQIAAGRycy9kb3ducmV2LnhtbFBLBQYAAAAABAAEAPkAAACRAwAAAAA=&#10;">
                  <v:stroke endarrow="block"/>
                </v:line>
                <v:rect id="矩形 1328" o:spid="_x0000_s1103" style="position:absolute;left:18427;top:10604;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fW8cA&#10;AADcAAAADwAAAGRycy9kb3ducmV2LnhtbESPQWvCQBSE70L/w/IKvZmNFqxEV2ltFanUavSQ4yP7&#10;moRm34bsqvHfu0Khx2FmvmGm887U4kytqywrGEQxCOLc6ooLBcfDsj8G4TyyxtoyKbiSg/nsoTfF&#10;RNsL7+mc+kIECLsEFZTeN4mULi/JoItsQxy8H9sa9EG2hdQtXgLc1HIYxyNpsOKwUGJDi5Ly3/Rk&#10;FLxkn837dWXN7uOwTL+/ttlm+5Yp9fTYvU5AeOr8f/ivvdYKnscD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H1vHAAAA3AAAAA8AAAAAAAAAAAAAAAAAmAIAAGRy&#10;cy9kb3ducmV2LnhtbFBLBQYAAAAABAAEAPUAAACMAwAAAAA=&#10;" filled="f">
                  <v:textbox inset="1mm,.5mm,1mm,.5mm">
                    <w:txbxContent>
                      <w:p w14:paraId="1BA3602F" w14:textId="17BA5B34" w:rsidR="00947542" w:rsidRDefault="00947542" w:rsidP="00225491">
                        <w:pPr>
                          <w:jc w:val="center"/>
                        </w:pPr>
                        <w:r>
                          <w:rPr>
                            <w:rFonts w:hint="eastAsia"/>
                          </w:rPr>
                          <w:t>吹膜</w:t>
                        </w:r>
                      </w:p>
                    </w:txbxContent>
                  </v:textbox>
                </v:rect>
                <v:line id="直线 1342" o:spid="_x0000_s1104" style="position:absolute;visibility:visible;mso-wrap-style:square" from="26181,11658" to="2870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B6cQAAADcAAAADwAAAGRycy9kb3ducmV2LnhtbESPT4vCMBTE74LfITzB25qqsGo1ii4s&#10;dFEP/sHzo3m2xealNFGrn94ICx6HmfkNM1s0phQ3ql1hWUG/F4EgTq0uOFNwPPx+jUE4j6yxtEwK&#10;HuRgMW+3Zhhre+cd3fY+EwHCLkYFufdVLKVLczLoerYiDt7Z1gZ9kHUmdY33ADelHETRtzRYcFjI&#10;saKfnNLL/moUrK/+OTqehrjpr7K/dD1JcDtKlOp2muUUhKfGf8L/7UQrGI4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AHpxAAAANwAAAAPAAAAAAAAAAAA&#10;AAAAAKECAABkcnMvZG93bnJldi54bWxQSwUGAAAAAAQABAD5AAAAkgMAAAAA&#10;">
                  <v:stroke dashstyle="dash" endarrow="block"/>
                </v:line>
                <v:line id="直线 1306" o:spid="_x0000_s1105" style="position:absolute;rotation:90;visibility:visible;mso-wrap-style:square" from="20980,4324" to="23678,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iH8YAAADcAAAADwAAAGRycy9kb3ducmV2LnhtbESPQWvCQBSE74L/YXlCb7qxQpU0m1AU&#10;RexBqhLo7ZF9TUKyb9PsNqb/vlso9DjMzDdMko2mFQP1rrasYLmIQBAXVtdcKrhd9/MNCOeRNbaW&#10;ScE3OcjS6STBWNs7v9Fw8aUIEHYxKqi872IpXVGRQbewHXHwPmxv0AfZl1L3eA9w08rHKHqSBmsO&#10;CxV2tK2oaC5fRkGT6xPRbji7c/66Xr9/Hsphmyv1MBtfnkF4Gv1/+K991ApWmxX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Yh/GAAAA3AAAAA8AAAAAAAAA&#10;AAAAAAAAoQIAAGRycy9kb3ducmV2LnhtbFBLBQYAAAAABAAEAPkAAACUAwAAAAA=&#10;">
                  <v:stroke endarrow="block"/>
                </v:line>
                <v:rect id="矩形 1350" o:spid="_x0000_s1106" style="position:absolute;left:19869;top:15417;width:1003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uwsQA&#10;AADbAAAADwAAAGRycy9kb3ducmV2LnhtbESPQWvCQBSE74L/YXlCL6VutBAkdRURLb2UamKhx0f2&#10;mQ1m34bsNqb99V2h4HGYmW+Y5Xqwjeip87VjBbNpAoK4dLrmSsGp2D8tQPiArLFxTAp+yMN6NR4t&#10;MdPuykfq81CJCGGfoQITQptJ6UtDFv3UtcTRO7vOYoiyq6Tu8BrhtpHzJEmlxZrjgsGWtobKS/5t&#10;FRTEh9+P3Lw+fn3uyl7uUL+nqVIPk2HzAiLQEO7h//abVvA8h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0rsLEAAAA2wAAAA8AAAAAAAAAAAAAAAAAmAIAAGRycy9k&#10;b3ducmV2LnhtbFBLBQYAAAAABAAEAPUAAACJAwAAAAA=&#10;" filled="f" stroked="f">
                  <v:textbox inset="1mm,.5mm,1mm,.5mm">
                    <w:txbxContent>
                      <w:p w14:paraId="1037A4D8" w14:textId="75084674" w:rsidR="00947542" w:rsidRPr="000226FC" w:rsidRDefault="00947542" w:rsidP="00225491">
                        <w:pPr>
                          <w:rPr>
                            <w:color w:val="FF0000"/>
                            <w:sz w:val="18"/>
                            <w:szCs w:val="18"/>
                          </w:rPr>
                        </w:pPr>
                        <w:r w:rsidRPr="000226FC">
                          <w:rPr>
                            <w:rFonts w:cs="宋体" w:hint="eastAsia"/>
                            <w:color w:val="FF0000"/>
                          </w:rPr>
                          <w:t>塑料薄膜</w:t>
                        </w:r>
                      </w:p>
                    </w:txbxContent>
                  </v:textbox>
                </v:rect>
                <v:rect id="矩形 1350" o:spid="_x0000_s1107" style="position:absolute;left:28733;top:9766;width:1003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LWcQA&#10;AADbAAAADwAAAGRycy9kb3ducmV2LnhtbESPQWvCQBSE7wX/w/IKvYhuWiFIdJUitvRSqomCx0f2&#10;mQ1m34bsNqb99V1B6HGYmW+Y5Xqwjeip87VjBc/TBARx6XTNlYJD8TaZg/ABWWPjmBT8kIf1avSw&#10;xEy7K++pz0MlIoR9hgpMCG0mpS8NWfRT1xJH7+w6iyHKrpK6w2uE20a+JEkqLdYcFwy2tDFUXvJv&#10;q6Ag3v1+5eZ9fDpuy15uUX+mqVJPj8PrAkSgIfyH7+0PrWA2g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4C1nEAAAA2wAAAA8AAAAAAAAAAAAAAAAAmAIAAGRycy9k&#10;b3ducmV2LnhtbFBLBQYAAAAABAAEAPUAAACJAwAAAAA=&#10;" filled="f" stroked="f">
                  <v:textbox inset="1mm,.5mm,1mm,.5mm">
                    <w:txbxContent>
                      <w:p w14:paraId="41BBB382" w14:textId="52B885BD" w:rsidR="00947542" w:rsidRDefault="00947542" w:rsidP="00225491">
                        <w:pPr>
                          <w:rPr>
                            <w:vertAlign w:val="subscript"/>
                          </w:rPr>
                        </w:pPr>
                        <w:r>
                          <w:rPr>
                            <w:rFonts w:cs="宋体" w:hint="eastAsia"/>
                          </w:rPr>
                          <w:t>吹膜废气</w:t>
                        </w:r>
                        <w:r>
                          <w:t>G3-1</w:t>
                        </w:r>
                      </w:p>
                      <w:p w14:paraId="58E24F2D" w14:textId="77777777" w:rsidR="00947542" w:rsidRDefault="00947542" w:rsidP="00225491">
                        <w:pPr>
                          <w:rPr>
                            <w:sz w:val="18"/>
                            <w:szCs w:val="18"/>
                          </w:rPr>
                        </w:pPr>
                        <w:r>
                          <w:rPr>
                            <w:rFonts w:cs="宋体" w:hint="eastAsia"/>
                          </w:rPr>
                          <w:t>噪声</w:t>
                        </w:r>
                        <w:r>
                          <w:rPr>
                            <w:rFonts w:hint="eastAsia"/>
                          </w:rPr>
                          <w:t>N</w:t>
                        </w:r>
                      </w:p>
                      <w:p w14:paraId="7D046017" w14:textId="77777777" w:rsidR="00947542" w:rsidRDefault="00947542" w:rsidP="00225491">
                        <w:pPr>
                          <w:rPr>
                            <w:sz w:val="18"/>
                            <w:szCs w:val="18"/>
                          </w:rPr>
                        </w:pPr>
                      </w:p>
                    </w:txbxContent>
                  </v:textbox>
                </v:rect>
                <v:rect id="矩形 1350" o:spid="_x0000_s1108" style="position:absolute;left:19716;top:438;width:12605;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TLcUA&#10;AADbAAAADwAAAGRycy9kb3ducmV2LnhtbESPQWvCQBSE74L/YXlCL6Kb1hIkdRURW7yINrbQ4yP7&#10;zAazb0N2G9P+elco9DjMzDfMYtXbWnTU+sqxgsdpAoK4cLriUsHH6XUyB+EDssbaMSn4IQ+r5XCw&#10;wEy7K79Tl4dSRAj7DBWYEJpMSl8YsuinriGO3tm1FkOUbSl1i9cIt7V8SpJUWqw4LhhsaGOouOTf&#10;VsGJ+Ph7yM3b+OtzW3Ryi3qfpko9jPr1C4hAffgP/7V3WsHsGe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ZMtxQAAANsAAAAPAAAAAAAAAAAAAAAAAJgCAABkcnMv&#10;ZG93bnJldi54bWxQSwUGAAAAAAQABAD1AAAAigMAAAAA&#10;" filled="f" stroked="f">
                  <v:textbox inset="1mm,.5mm,1mm,.5mm">
                    <w:txbxContent>
                      <w:p w14:paraId="61436D21" w14:textId="48997E97" w:rsidR="00947542" w:rsidRDefault="00947542" w:rsidP="00225491">
                        <w:pPr>
                          <w:rPr>
                            <w:sz w:val="18"/>
                            <w:szCs w:val="18"/>
                          </w:rPr>
                        </w:pPr>
                        <w:r>
                          <w:rPr>
                            <w:rFonts w:cs="宋体" w:hint="eastAsia"/>
                          </w:rPr>
                          <w:t>塑料粒子</w:t>
                        </w:r>
                      </w:p>
                    </w:txbxContent>
                  </v:textbox>
                </v:rect>
                <v:line id="直线 1306" o:spid="_x0000_s1109" style="position:absolute;rotation:90;visibility:visible;mso-wrap-style:square" from="20884,9189" to="2358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ojMYAAADbAAAADwAAAGRycy9kb3ducmV2LnhtbESPT2vCQBTE7wW/w/IKvdVNLf4hdSNi&#10;aZF6EKMEvD2yr0lI9m3MbmP67bsFweMwM79hlqvBNKKnzlWWFbyMIxDEudUVFwpOx4/nBQjnkTU2&#10;lknBLzlYJaOHJcbaXvlAfeoLESDsYlRQet/GUrq8JINubFvi4H3bzqAPsiuk7vAa4KaRkyiaSYMV&#10;h4USW9qUlNfpj1FQZ/qL6L3fu322m8/Pl8+i32RKPT0O6zcQngZ/D9/aW63gdQr/X8IP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56IzGAAAA2wAAAA8AAAAAAAAA&#10;AAAAAAAAoQIAAGRycy9kb3ducmV2LnhtbFBLBQYAAAAABAAEAPkAAACUAwAAAAA=&#10;">
                  <v:stroke endarrow="block"/>
                </v:line>
                <v:rect id="矩形 1328" o:spid="_x0000_s1110" style="position:absolute;left:18529;top:5727;width:756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l2sYA&#10;AADbAAAADwAAAGRycy9kb3ducmV2LnhtbESPT2vCQBTE7wW/w/KE3urGFlSiq2jVUlrqn+ghx0f2&#10;mQSzb0N2q/HbdwuCx2FmfsNMZq2pxIUaV1pW0O9FIIgzq0vOFRwP65cRCOeRNVaWScGNHMymnacJ&#10;xtpeeU+XxOciQNjFqKDwvo6ldFlBBl3P1sTBO9nGoA+yyaVu8BrgppKvUTSQBksOCwXW9F5Qdk5+&#10;jYJh+lUvbx/W7FaHdbL92aTfm0Wq1HO3nY9BeGr9I3xvf2oFbwP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l2sYAAADbAAAADwAAAAAAAAAAAAAAAACYAgAAZHJz&#10;L2Rvd25yZXYueG1sUEsFBgAAAAAEAAQA9QAAAIsDAAAAAA==&#10;" filled="f">
                  <v:textbox inset="1mm,.5mm,1mm,.5mm">
                    <w:txbxContent>
                      <w:p w14:paraId="72BE7BFA" w14:textId="77777777" w:rsidR="00947542" w:rsidRDefault="00947542" w:rsidP="00225491">
                        <w:pPr>
                          <w:jc w:val="center"/>
                        </w:pPr>
                        <w:r>
                          <w:rPr>
                            <w:rFonts w:hint="eastAsia"/>
                          </w:rPr>
                          <w:t>投</w:t>
                        </w:r>
                        <w:r>
                          <w:rPr>
                            <w:rFonts w:hint="eastAsia"/>
                          </w:rPr>
                          <w:t xml:space="preserve"> </w:t>
                        </w:r>
                        <w:r>
                          <w:rPr>
                            <w:rFonts w:hint="eastAsia"/>
                          </w:rPr>
                          <w:t>料</w:t>
                        </w:r>
                      </w:p>
                    </w:txbxContent>
                  </v:textbox>
                </v:rect>
                <v:line id="直线 1342" o:spid="_x0000_s1111" style="position:absolute;visibility:visible;mso-wrap-style:square" from="26282,6781" to="2880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Ze8UAAADbAAAADwAAAGRycy9kb3ducmV2LnhtbESPQWvCQBSE7wX/w/IEb3WTCo1NXcUK&#10;QkraQ1V6fmRfk2D2bchuTPTXu4VCj8PMfMOsNqNpxIU6V1tWEM8jEMSF1TWXCk7H/eMShPPIGhvL&#10;pOBKDjbrycMKU20H/qLLwZciQNilqKDyvk2ldEVFBt3ctsTB+7GdQR9kV0rd4RDgppFPUfQsDdYc&#10;FipsaVdRcT70RkHe+1ty+l7gR/xWvhf5S4afSabUbDpuX0F4Gv1/+K+daQWLBH6/h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Ze8UAAADbAAAADwAAAAAAAAAA&#10;AAAAAAChAgAAZHJzL2Rvd25yZXYueG1sUEsFBgAAAAAEAAQA+QAAAJMDAAAAAA==&#10;">
                  <v:stroke dashstyle="dash" endarrow="block"/>
                </v:line>
                <v:rect id="矩形 1350" o:spid="_x0000_s1112" style="position:absolute;left:28835;top:5778;width:100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KMEA&#10;AADbAAAADwAAAGRycy9kb3ducmV2LnhtbERPz2vCMBS+C/4P4Q12EU2dUKQaZYiOXWRaFTw+mmdT&#10;bF5Kk9Vuf/1yGHj8+H4v172tRUetrxwrmE4SEMSF0xWXCs6n3XgOwgdkjbVjUvBDHtar4WCJmXYP&#10;PlKXh1LEEPYZKjAhNJmUvjBk0U9cQxy5m2sthgjbUuoWHzHc1vItSVJpseLYYLChjaHinn9bBSfi&#10;w+9Xbj5G18u26OQW9T5NlXp96d8XIAL14Sn+d39qBbM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cmSjBAAAA2wAAAA8AAAAAAAAAAAAAAAAAmAIAAGRycy9kb3du&#10;cmV2LnhtbFBLBQYAAAAABAAEAPUAAACGAwAAAAA=&#10;" filled="f" stroked="f">
                  <v:textbox inset="1mm,.5mm,1mm,.5mm">
                    <w:txbxContent>
                      <w:p w14:paraId="10A722BB" w14:textId="77777777" w:rsidR="00947542" w:rsidRDefault="00947542" w:rsidP="00225491">
                        <w:pPr>
                          <w:rPr>
                            <w:sz w:val="18"/>
                            <w:szCs w:val="18"/>
                          </w:rPr>
                        </w:pPr>
                        <w:r>
                          <w:rPr>
                            <w:rFonts w:cs="宋体" w:hint="eastAsia"/>
                          </w:rPr>
                          <w:t>噪声</w:t>
                        </w:r>
                        <w:r>
                          <w:rPr>
                            <w:rFonts w:hint="eastAsia"/>
                          </w:rPr>
                          <w:t>N</w:t>
                        </w:r>
                      </w:p>
                      <w:p w14:paraId="76EC0B9D" w14:textId="77777777" w:rsidR="00947542" w:rsidRDefault="00947542" w:rsidP="00225491">
                        <w:pPr>
                          <w:rPr>
                            <w:sz w:val="18"/>
                            <w:szCs w:val="18"/>
                          </w:rPr>
                        </w:pPr>
                      </w:p>
                    </w:txbxContent>
                  </v:textbox>
                </v:rect>
                <w10:anchorlock/>
              </v:group>
            </w:pict>
          </mc:Fallback>
        </mc:AlternateContent>
      </w:r>
    </w:p>
    <w:p w14:paraId="026255E1" w14:textId="77777777" w:rsidR="006F2E28" w:rsidRPr="00B41355" w:rsidRDefault="006F2E28" w:rsidP="006F2E28">
      <w:pPr>
        <w:widowControl/>
        <w:adjustRightInd w:val="0"/>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 xml:space="preserve">3.2-3  </w:t>
      </w:r>
      <w:r w:rsidRPr="00B41355">
        <w:rPr>
          <w:rFonts w:hint="eastAsia"/>
          <w:b/>
          <w:color w:val="000000" w:themeColor="text1"/>
          <w:sz w:val="24"/>
        </w:rPr>
        <w:t>塑料薄膜生产工艺及产污环节示意图</w:t>
      </w:r>
    </w:p>
    <w:p w14:paraId="605D696D" w14:textId="77777777" w:rsidR="00A9274E" w:rsidRPr="00B41355" w:rsidRDefault="00A9274E" w:rsidP="00A9274E">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生产工艺简述：</w:t>
      </w:r>
    </w:p>
    <w:p w14:paraId="278EC8AC" w14:textId="5E4D178A" w:rsidR="006F2E28" w:rsidRPr="00B41355" w:rsidRDefault="006F2E28" w:rsidP="006F2E28">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004B5DB6" w:rsidRPr="00B41355">
        <w:rPr>
          <w:rFonts w:hAnsi="宋体" w:hint="eastAsia"/>
          <w:color w:val="000000" w:themeColor="text1"/>
          <w:sz w:val="24"/>
        </w:rPr>
        <w:t>）投料：</w:t>
      </w:r>
      <w:r w:rsidRPr="00B41355">
        <w:rPr>
          <w:rFonts w:hAnsi="宋体" w:hint="eastAsia"/>
          <w:color w:val="000000" w:themeColor="text1"/>
          <w:sz w:val="24"/>
        </w:rPr>
        <w:t>将塑料粒子投入吹膜，塑料粒子</w:t>
      </w:r>
      <w:r w:rsidRPr="00B41355">
        <w:rPr>
          <w:rFonts w:hAnsi="宋体"/>
          <w:color w:val="000000" w:themeColor="text1"/>
          <w:sz w:val="24"/>
        </w:rPr>
        <w:t>和色母粒均为固体颗粒，</w:t>
      </w:r>
      <w:r w:rsidRPr="00B41355">
        <w:rPr>
          <w:rFonts w:hAnsi="宋体" w:hint="eastAsia"/>
          <w:color w:val="000000" w:themeColor="text1"/>
          <w:sz w:val="24"/>
        </w:rPr>
        <w:t>无</w:t>
      </w:r>
      <w:r w:rsidRPr="00B41355">
        <w:rPr>
          <w:rFonts w:hAnsi="宋体"/>
          <w:color w:val="000000" w:themeColor="text1"/>
          <w:sz w:val="24"/>
        </w:rPr>
        <w:t>粉尘</w:t>
      </w:r>
      <w:r w:rsidRPr="00B41355">
        <w:rPr>
          <w:rFonts w:hAnsi="宋体" w:hint="eastAsia"/>
          <w:color w:val="000000" w:themeColor="text1"/>
          <w:sz w:val="24"/>
        </w:rPr>
        <w:t>产生</w:t>
      </w:r>
      <w:r w:rsidRPr="00B41355">
        <w:rPr>
          <w:rFonts w:hAnsi="宋体"/>
          <w:color w:val="000000" w:themeColor="text1"/>
          <w:sz w:val="24"/>
        </w:rPr>
        <w:t>，</w:t>
      </w:r>
      <w:r w:rsidRPr="00B41355">
        <w:rPr>
          <w:rFonts w:hAnsi="宋体" w:hint="eastAsia"/>
          <w:color w:val="000000" w:themeColor="text1"/>
          <w:sz w:val="24"/>
        </w:rPr>
        <w:t>此工序产生噪声</w:t>
      </w:r>
      <w:r w:rsidRPr="00B41355">
        <w:rPr>
          <w:rFonts w:hAnsi="宋体" w:hint="eastAsia"/>
          <w:color w:val="000000" w:themeColor="text1"/>
          <w:sz w:val="24"/>
        </w:rPr>
        <w:t>N</w:t>
      </w:r>
      <w:r w:rsidRPr="00B41355">
        <w:rPr>
          <w:rFonts w:hAnsi="宋体" w:hint="eastAsia"/>
          <w:color w:val="000000" w:themeColor="text1"/>
          <w:sz w:val="24"/>
        </w:rPr>
        <w:t>；</w:t>
      </w:r>
    </w:p>
    <w:p w14:paraId="64904ABA" w14:textId="474DC2CA" w:rsidR="006F2E28" w:rsidRPr="00B41355" w:rsidRDefault="006F2E28" w:rsidP="006F2E28">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2</w:t>
      </w:r>
      <w:r w:rsidRPr="00B41355">
        <w:rPr>
          <w:rFonts w:hAnsi="宋体" w:hint="eastAsia"/>
          <w:color w:val="000000" w:themeColor="text1"/>
          <w:sz w:val="24"/>
        </w:rPr>
        <w:t>）吹膜：吹膜机电加热温度约为</w:t>
      </w:r>
      <w:r w:rsidR="006A331D" w:rsidRPr="00B41355">
        <w:rPr>
          <w:rFonts w:hAnsi="宋体" w:hint="eastAsia"/>
          <w:color w:val="000000" w:themeColor="text1"/>
          <w:sz w:val="24"/>
        </w:rPr>
        <w:t>180</w:t>
      </w:r>
      <w:r w:rsidRPr="00B41355">
        <w:rPr>
          <w:rFonts w:hAnsi="宋体" w:hint="eastAsia"/>
          <w:color w:val="000000" w:themeColor="text1"/>
          <w:sz w:val="24"/>
        </w:rPr>
        <w:t>℃，熔融状的塑料经过吹膜机压制成塑料薄膜，塑料膜成型后，在生产线配套</w:t>
      </w:r>
      <w:r w:rsidR="0048043E" w:rsidRPr="00B41355">
        <w:rPr>
          <w:rFonts w:hAnsi="宋体" w:hint="eastAsia"/>
          <w:color w:val="000000" w:themeColor="text1"/>
          <w:sz w:val="24"/>
        </w:rPr>
        <w:t>收卷机</w:t>
      </w:r>
      <w:r w:rsidRPr="00B41355">
        <w:rPr>
          <w:rFonts w:hAnsi="宋体" w:hint="eastAsia"/>
          <w:color w:val="000000" w:themeColor="text1"/>
          <w:sz w:val="24"/>
        </w:rPr>
        <w:t>的传动轴带动下，将塑料膜拉直依次通过多</w:t>
      </w:r>
      <w:r w:rsidR="007B6463" w:rsidRPr="00B41355">
        <w:rPr>
          <w:rFonts w:hAnsi="宋体" w:hint="eastAsia"/>
          <w:color w:val="000000" w:themeColor="text1"/>
          <w:sz w:val="24"/>
        </w:rPr>
        <w:t>组传动轴进行自然降温，然后卷为筒状置于车间冷却间直至冷却至室温。</w:t>
      </w:r>
      <w:r w:rsidR="00C17811" w:rsidRPr="00B41355">
        <w:rPr>
          <w:rFonts w:hAnsi="宋体" w:hint="eastAsia"/>
          <w:color w:val="000000" w:themeColor="text1"/>
          <w:sz w:val="24"/>
        </w:rPr>
        <w:t>此工序产生吹膜废气</w:t>
      </w:r>
      <w:r w:rsidR="00C17811" w:rsidRPr="00B41355">
        <w:rPr>
          <w:rFonts w:hAnsi="宋体" w:hint="eastAsia"/>
          <w:color w:val="000000" w:themeColor="text1"/>
          <w:sz w:val="24"/>
        </w:rPr>
        <w:t>G3-1</w:t>
      </w:r>
      <w:r w:rsidR="00C17811" w:rsidRPr="00B41355">
        <w:rPr>
          <w:rFonts w:hAnsi="宋体" w:hint="eastAsia"/>
          <w:color w:val="000000" w:themeColor="text1"/>
          <w:sz w:val="24"/>
        </w:rPr>
        <w:t>和噪声</w:t>
      </w:r>
      <w:r w:rsidR="00C17811" w:rsidRPr="00B41355">
        <w:rPr>
          <w:rFonts w:hAnsi="宋体" w:hint="eastAsia"/>
          <w:color w:val="000000" w:themeColor="text1"/>
          <w:sz w:val="24"/>
        </w:rPr>
        <w:t>N</w:t>
      </w:r>
      <w:r w:rsidR="00C17811" w:rsidRPr="00B41355">
        <w:rPr>
          <w:rFonts w:hAnsi="宋体" w:hint="eastAsia"/>
          <w:color w:val="000000" w:themeColor="text1"/>
          <w:sz w:val="24"/>
        </w:rPr>
        <w:t>。</w:t>
      </w:r>
    </w:p>
    <w:p w14:paraId="7576286A" w14:textId="77777777" w:rsidR="00AE3B5C" w:rsidRPr="00B41355" w:rsidRDefault="00266579">
      <w:pPr>
        <w:pStyle w:val="2fffff6"/>
        <w:spacing w:before="120" w:afterLines="0"/>
        <w:rPr>
          <w:rFonts w:ascii="Times New Roman" w:hAnsi="Times New Roman"/>
          <w:color w:val="000000" w:themeColor="text1"/>
        </w:rPr>
      </w:pPr>
      <w:bookmarkStart w:id="95" w:name="_Toc45050901"/>
      <w:r w:rsidRPr="00B41355">
        <w:rPr>
          <w:rFonts w:ascii="Times New Roman" w:hAnsi="Times New Roman" w:hint="eastAsia"/>
          <w:color w:val="000000" w:themeColor="text1"/>
        </w:rPr>
        <w:t>3</w:t>
      </w:r>
      <w:r w:rsidRPr="00B41355">
        <w:rPr>
          <w:rFonts w:ascii="Times New Roman" w:hAnsi="Times New Roman"/>
          <w:color w:val="000000" w:themeColor="text1"/>
        </w:rPr>
        <w:t>.</w:t>
      </w:r>
      <w:r w:rsidRPr="00B41355">
        <w:rPr>
          <w:rFonts w:ascii="Times New Roman" w:hAnsi="Times New Roman" w:hint="eastAsia"/>
          <w:color w:val="000000" w:themeColor="text1"/>
        </w:rPr>
        <w:t>3</w:t>
      </w:r>
      <w:r w:rsidRPr="00B41355">
        <w:rPr>
          <w:rFonts w:ascii="Times New Roman" w:hAnsi="Times New Roman"/>
          <w:color w:val="000000" w:themeColor="text1"/>
        </w:rPr>
        <w:t>主要原辅材料</w:t>
      </w:r>
      <w:bookmarkEnd w:id="93"/>
      <w:r w:rsidRPr="00B41355">
        <w:rPr>
          <w:rFonts w:ascii="Times New Roman" w:hAnsi="Times New Roman"/>
          <w:color w:val="000000" w:themeColor="text1"/>
        </w:rPr>
        <w:t>及能源消耗</w:t>
      </w:r>
      <w:r w:rsidRPr="00B41355">
        <w:rPr>
          <w:rFonts w:ascii="Times New Roman" w:hAnsi="Times New Roman" w:hint="eastAsia"/>
          <w:color w:val="000000" w:themeColor="text1"/>
        </w:rPr>
        <w:t>情况</w:t>
      </w:r>
      <w:bookmarkEnd w:id="95"/>
    </w:p>
    <w:p w14:paraId="50F9689D" w14:textId="77777777" w:rsidR="00AE3B5C" w:rsidRPr="00B41355" w:rsidRDefault="00266579">
      <w:pPr>
        <w:pStyle w:val="3fffd"/>
        <w:spacing w:beforeLines="0" w:afterLines="0"/>
        <w:rPr>
          <w:color w:val="000000" w:themeColor="text1"/>
        </w:rPr>
      </w:pPr>
      <w:bookmarkStart w:id="96" w:name="_Toc461183700"/>
      <w:bookmarkStart w:id="97" w:name="_Toc461183173"/>
      <w:bookmarkStart w:id="98" w:name="_Toc461182906"/>
      <w:bookmarkStart w:id="99" w:name="_Toc457319779"/>
      <w:bookmarkStart w:id="100" w:name="_Toc471742227"/>
      <w:bookmarkStart w:id="101" w:name="_Toc510174991"/>
      <w:bookmarkStart w:id="102" w:name="_Toc468727936"/>
      <w:r w:rsidRPr="00B41355">
        <w:rPr>
          <w:rFonts w:hint="eastAsia"/>
          <w:color w:val="000000" w:themeColor="text1"/>
        </w:rPr>
        <w:t>3.3.1</w:t>
      </w:r>
      <w:r w:rsidRPr="00B41355">
        <w:rPr>
          <w:color w:val="000000" w:themeColor="text1"/>
        </w:rPr>
        <w:t>主要原辅材料</w:t>
      </w:r>
      <w:bookmarkEnd w:id="96"/>
      <w:bookmarkEnd w:id="97"/>
      <w:bookmarkEnd w:id="98"/>
      <w:bookmarkEnd w:id="99"/>
      <w:r w:rsidRPr="00B41355">
        <w:rPr>
          <w:rFonts w:hint="eastAsia"/>
          <w:color w:val="000000" w:themeColor="text1"/>
        </w:rPr>
        <w:t>及能源</w:t>
      </w:r>
      <w:r w:rsidRPr="00B41355">
        <w:rPr>
          <w:color w:val="000000" w:themeColor="text1"/>
        </w:rPr>
        <w:t>消耗</w:t>
      </w:r>
      <w:bookmarkEnd w:id="100"/>
      <w:bookmarkEnd w:id="101"/>
      <w:bookmarkEnd w:id="102"/>
    </w:p>
    <w:p w14:paraId="0B2F1D7D" w14:textId="4BD014CB" w:rsidR="00AE3B5C" w:rsidRPr="00B41355" w:rsidRDefault="00266579">
      <w:pPr>
        <w:spacing w:line="360" w:lineRule="auto"/>
        <w:ind w:firstLineChars="200" w:firstLine="480"/>
        <w:rPr>
          <w:color w:val="000000" w:themeColor="text1"/>
          <w:sz w:val="24"/>
        </w:rPr>
      </w:pPr>
      <w:r w:rsidRPr="001C7880">
        <w:rPr>
          <w:rFonts w:hint="eastAsia"/>
          <w:color w:val="FF0000"/>
          <w:sz w:val="24"/>
        </w:rPr>
        <w:t>本</w:t>
      </w:r>
      <w:r w:rsidR="00E56311" w:rsidRPr="001C7880">
        <w:rPr>
          <w:rFonts w:hint="eastAsia"/>
          <w:color w:val="FF0000"/>
          <w:sz w:val="24"/>
        </w:rPr>
        <w:t>项目生产所用</w:t>
      </w:r>
      <w:r w:rsidR="00E56311">
        <w:rPr>
          <w:rFonts w:hint="eastAsia"/>
          <w:color w:val="FF0000"/>
          <w:sz w:val="24"/>
        </w:rPr>
        <w:t>原料是废旧</w:t>
      </w:r>
      <w:r w:rsidR="00E56311" w:rsidRPr="001C7880">
        <w:rPr>
          <w:rFonts w:hint="eastAsia"/>
          <w:color w:val="FF0000"/>
          <w:sz w:val="24"/>
        </w:rPr>
        <w:t>塑料</w:t>
      </w:r>
      <w:r w:rsidR="00E56311">
        <w:rPr>
          <w:rFonts w:hint="eastAsia"/>
          <w:color w:val="FF0000"/>
          <w:sz w:val="24"/>
        </w:rPr>
        <w:t>，主要包含以下三类：（</w:t>
      </w:r>
      <w:r w:rsidR="00E56311">
        <w:rPr>
          <w:rFonts w:hint="eastAsia"/>
          <w:color w:val="FF0000"/>
          <w:sz w:val="24"/>
        </w:rPr>
        <w:t>1</w:t>
      </w:r>
      <w:r w:rsidR="00E56311">
        <w:rPr>
          <w:rFonts w:hint="eastAsia"/>
          <w:color w:val="FF0000"/>
          <w:sz w:val="24"/>
        </w:rPr>
        <w:t>）</w:t>
      </w:r>
      <w:r w:rsidR="00E56311">
        <w:rPr>
          <w:rFonts w:hAnsi="宋体" w:hint="eastAsia"/>
          <w:color w:val="FF0000"/>
          <w:sz w:val="24"/>
        </w:rPr>
        <w:t>农用废弃塑料棚膜；（</w:t>
      </w:r>
      <w:r w:rsidR="00E56311">
        <w:rPr>
          <w:rFonts w:hAnsi="宋体" w:hint="eastAsia"/>
          <w:color w:val="FF0000"/>
          <w:sz w:val="24"/>
        </w:rPr>
        <w:t>2</w:t>
      </w:r>
      <w:r w:rsidR="00E56311">
        <w:rPr>
          <w:rFonts w:hAnsi="宋体" w:hint="eastAsia"/>
          <w:color w:val="FF0000"/>
          <w:sz w:val="24"/>
        </w:rPr>
        <w:t>）农用废弃</w:t>
      </w:r>
      <w:r w:rsidR="00E56311" w:rsidRPr="001C7880">
        <w:rPr>
          <w:rFonts w:hAnsi="宋体" w:hint="eastAsia"/>
          <w:color w:val="FF0000"/>
          <w:sz w:val="24"/>
        </w:rPr>
        <w:t>地膜</w:t>
      </w:r>
      <w:r w:rsidR="00E56311">
        <w:rPr>
          <w:rFonts w:hint="eastAsia"/>
          <w:color w:val="FF0000"/>
          <w:sz w:val="24"/>
        </w:rPr>
        <w:t>；（</w:t>
      </w:r>
      <w:r w:rsidR="00E56311">
        <w:rPr>
          <w:rFonts w:hint="eastAsia"/>
          <w:color w:val="FF0000"/>
          <w:sz w:val="24"/>
        </w:rPr>
        <w:t>3</w:t>
      </w:r>
      <w:r w:rsidR="00E56311">
        <w:rPr>
          <w:rFonts w:hint="eastAsia"/>
          <w:color w:val="FF0000"/>
          <w:sz w:val="24"/>
        </w:rPr>
        <w:t>）</w:t>
      </w:r>
      <w:r w:rsidR="00E56311" w:rsidRPr="007E7323">
        <w:rPr>
          <w:rFonts w:hint="eastAsia"/>
          <w:color w:val="FF0000"/>
          <w:sz w:val="24"/>
        </w:rPr>
        <w:t>企业加工过程产生的边角料</w:t>
      </w:r>
      <w:r w:rsidR="00E56311">
        <w:rPr>
          <w:rFonts w:hint="eastAsia"/>
          <w:color w:val="FF0000"/>
          <w:sz w:val="24"/>
        </w:rPr>
        <w:t>。为了确保回收的废塑料成分安全单一，明确本项目原料不包括含</w:t>
      </w:r>
      <w:r w:rsidR="00E56311" w:rsidRPr="001C7880">
        <w:rPr>
          <w:rFonts w:hint="eastAsia"/>
          <w:color w:val="FF0000"/>
          <w:sz w:val="24"/>
        </w:rPr>
        <w:t>氟</w:t>
      </w:r>
      <w:r w:rsidR="00E56311">
        <w:rPr>
          <w:rFonts w:hint="eastAsia"/>
          <w:color w:val="FF0000"/>
          <w:sz w:val="24"/>
        </w:rPr>
        <w:t>、含氯、沾染染色料等的废塑料，禁止接收</w:t>
      </w:r>
      <w:r w:rsidR="00E56311" w:rsidRPr="0049259D">
        <w:rPr>
          <w:rFonts w:hint="eastAsia"/>
          <w:color w:val="FF0000"/>
          <w:sz w:val="24"/>
        </w:rPr>
        <w:t>涉及危险废物或沾有危险废物的</w:t>
      </w:r>
      <w:r w:rsidR="00E56311">
        <w:rPr>
          <w:rFonts w:hint="eastAsia"/>
          <w:color w:val="FF0000"/>
          <w:sz w:val="24"/>
        </w:rPr>
        <w:t>废塑料</w:t>
      </w:r>
      <w:r w:rsidRPr="00B41355">
        <w:rPr>
          <w:rFonts w:hint="eastAsia"/>
          <w:color w:val="000000" w:themeColor="text1"/>
          <w:sz w:val="24"/>
        </w:rPr>
        <w:t>。</w:t>
      </w:r>
    </w:p>
    <w:p w14:paraId="298AFEB5"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主要原辅材料消耗情况见表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1</w:t>
      </w:r>
      <w:r w:rsidRPr="00B41355">
        <w:rPr>
          <w:color w:val="000000" w:themeColor="text1"/>
          <w:sz w:val="24"/>
        </w:rPr>
        <w:t>，主要能源消耗情况见表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2</w:t>
      </w:r>
      <w:r w:rsidRPr="00B41355">
        <w:rPr>
          <w:color w:val="000000" w:themeColor="text1"/>
          <w:sz w:val="24"/>
        </w:rPr>
        <w:t>。</w:t>
      </w:r>
    </w:p>
    <w:p w14:paraId="545A255E" w14:textId="7BB7C427" w:rsidR="00AE3B5C" w:rsidRPr="00DB421B" w:rsidRDefault="00266579" w:rsidP="00DB421B">
      <w:pPr>
        <w:autoSpaceDE w:val="0"/>
        <w:autoSpaceDN w:val="0"/>
        <w:adjustRightInd w:val="0"/>
        <w:snapToGrid w:val="0"/>
        <w:jc w:val="center"/>
        <w:rPr>
          <w:b/>
          <w:color w:val="000000" w:themeColor="text1"/>
          <w:kern w:val="0"/>
          <w:sz w:val="24"/>
        </w:rPr>
      </w:pPr>
      <w:r w:rsidRPr="00DB421B">
        <w:rPr>
          <w:b/>
          <w:color w:val="000000" w:themeColor="text1"/>
          <w:kern w:val="0"/>
          <w:sz w:val="24"/>
        </w:rPr>
        <w:t>表</w:t>
      </w:r>
      <w:r w:rsidRPr="00DB421B">
        <w:rPr>
          <w:rFonts w:hint="eastAsia"/>
          <w:b/>
          <w:color w:val="000000" w:themeColor="text1"/>
          <w:kern w:val="0"/>
          <w:sz w:val="24"/>
        </w:rPr>
        <w:t>3.3</w:t>
      </w:r>
      <w:r w:rsidRPr="00DB421B">
        <w:rPr>
          <w:b/>
          <w:color w:val="000000" w:themeColor="text1"/>
          <w:kern w:val="0"/>
          <w:sz w:val="24"/>
        </w:rPr>
        <w:t>-</w:t>
      </w:r>
      <w:r w:rsidRPr="00DB421B">
        <w:rPr>
          <w:rFonts w:hint="eastAsia"/>
          <w:b/>
          <w:color w:val="000000" w:themeColor="text1"/>
          <w:kern w:val="0"/>
          <w:sz w:val="24"/>
        </w:rPr>
        <w:t>1</w:t>
      </w:r>
      <w:r w:rsidR="00141975" w:rsidRPr="00DB421B">
        <w:rPr>
          <w:b/>
          <w:color w:val="000000" w:themeColor="text1"/>
          <w:kern w:val="0"/>
          <w:sz w:val="24"/>
        </w:rPr>
        <w:t xml:space="preserve">  </w:t>
      </w:r>
      <w:r w:rsidRPr="00DB421B">
        <w:rPr>
          <w:rFonts w:hint="eastAsia"/>
          <w:b/>
          <w:color w:val="000000" w:themeColor="text1"/>
          <w:kern w:val="0"/>
          <w:sz w:val="24"/>
        </w:rPr>
        <w:t>本</w:t>
      </w:r>
      <w:r w:rsidRPr="00DB421B">
        <w:rPr>
          <w:b/>
          <w:color w:val="000000" w:themeColor="text1"/>
          <w:kern w:val="0"/>
          <w:sz w:val="24"/>
        </w:rPr>
        <w:t>项目主要原辅材料消耗情况一览表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2051"/>
        <w:gridCol w:w="1887"/>
        <w:gridCol w:w="1416"/>
        <w:gridCol w:w="1152"/>
        <w:gridCol w:w="1152"/>
      </w:tblGrid>
      <w:tr w:rsidR="00B41355" w:rsidRPr="00B41355" w14:paraId="2388E1CA" w14:textId="77777777">
        <w:trPr>
          <w:jc w:val="center"/>
        </w:trPr>
        <w:tc>
          <w:tcPr>
            <w:tcW w:w="772" w:type="dxa"/>
            <w:tcMar>
              <w:left w:w="28" w:type="dxa"/>
              <w:right w:w="28" w:type="dxa"/>
            </w:tcMar>
            <w:vAlign w:val="center"/>
          </w:tcPr>
          <w:p w14:paraId="21586928" w14:textId="77777777" w:rsidR="00AE3B5C" w:rsidRPr="00B41355" w:rsidRDefault="00266579">
            <w:pPr>
              <w:snapToGrid w:val="0"/>
              <w:jc w:val="center"/>
              <w:rPr>
                <w:b/>
                <w:bCs/>
                <w:color w:val="000000" w:themeColor="text1"/>
                <w:szCs w:val="21"/>
              </w:rPr>
            </w:pPr>
            <w:r w:rsidRPr="00B41355">
              <w:rPr>
                <w:rFonts w:hAnsi="宋体"/>
                <w:b/>
                <w:bCs/>
                <w:color w:val="000000" w:themeColor="text1"/>
                <w:szCs w:val="21"/>
              </w:rPr>
              <w:t>序号</w:t>
            </w:r>
          </w:p>
        </w:tc>
        <w:tc>
          <w:tcPr>
            <w:tcW w:w="2051" w:type="dxa"/>
            <w:tcMar>
              <w:left w:w="28" w:type="dxa"/>
              <w:right w:w="28" w:type="dxa"/>
            </w:tcMar>
            <w:vAlign w:val="center"/>
          </w:tcPr>
          <w:p w14:paraId="57C6ED7C" w14:textId="77777777" w:rsidR="00AE3B5C" w:rsidRPr="00B41355" w:rsidRDefault="00266579">
            <w:pPr>
              <w:snapToGrid w:val="0"/>
              <w:jc w:val="center"/>
              <w:rPr>
                <w:b/>
                <w:bCs/>
                <w:color w:val="000000" w:themeColor="text1"/>
                <w:szCs w:val="21"/>
              </w:rPr>
            </w:pPr>
            <w:r w:rsidRPr="00B41355">
              <w:rPr>
                <w:rFonts w:hAnsi="宋体"/>
                <w:b/>
                <w:bCs/>
                <w:color w:val="000000" w:themeColor="text1"/>
                <w:szCs w:val="21"/>
              </w:rPr>
              <w:t>原辅材料名称</w:t>
            </w:r>
          </w:p>
        </w:tc>
        <w:tc>
          <w:tcPr>
            <w:tcW w:w="1887" w:type="dxa"/>
            <w:tcMar>
              <w:left w:w="28" w:type="dxa"/>
              <w:right w:w="28" w:type="dxa"/>
            </w:tcMar>
            <w:vAlign w:val="center"/>
          </w:tcPr>
          <w:p w14:paraId="0591929B" w14:textId="77777777" w:rsidR="00AE3B5C" w:rsidRPr="00B41355" w:rsidRDefault="00266579">
            <w:pPr>
              <w:snapToGrid w:val="0"/>
              <w:jc w:val="center"/>
              <w:rPr>
                <w:b/>
                <w:bCs/>
                <w:color w:val="000000" w:themeColor="text1"/>
                <w:szCs w:val="21"/>
              </w:rPr>
            </w:pPr>
            <w:r w:rsidRPr="00B41355">
              <w:rPr>
                <w:rFonts w:hAnsi="宋体" w:hint="eastAsia"/>
                <w:b/>
                <w:bCs/>
                <w:color w:val="000000" w:themeColor="text1"/>
                <w:szCs w:val="21"/>
              </w:rPr>
              <w:t>规格</w:t>
            </w:r>
            <w:r w:rsidRPr="00B41355">
              <w:rPr>
                <w:rFonts w:hAnsi="宋体" w:hint="eastAsia"/>
                <w:b/>
                <w:bCs/>
                <w:color w:val="000000" w:themeColor="text1"/>
                <w:szCs w:val="21"/>
              </w:rPr>
              <w:t>/</w:t>
            </w:r>
            <w:r w:rsidRPr="00B41355">
              <w:rPr>
                <w:rFonts w:hAnsi="宋体"/>
                <w:b/>
                <w:bCs/>
                <w:color w:val="000000" w:themeColor="text1"/>
                <w:szCs w:val="21"/>
              </w:rPr>
              <w:t>成分</w:t>
            </w:r>
          </w:p>
        </w:tc>
        <w:tc>
          <w:tcPr>
            <w:tcW w:w="1416" w:type="dxa"/>
            <w:tcMar>
              <w:left w:w="28" w:type="dxa"/>
              <w:right w:w="28" w:type="dxa"/>
            </w:tcMar>
            <w:vAlign w:val="center"/>
          </w:tcPr>
          <w:p w14:paraId="3CB1EEA5" w14:textId="77777777" w:rsidR="00AE3B5C" w:rsidRPr="00B41355" w:rsidRDefault="00266579">
            <w:pPr>
              <w:snapToGrid w:val="0"/>
              <w:jc w:val="center"/>
              <w:rPr>
                <w:b/>
                <w:bCs/>
                <w:color w:val="000000" w:themeColor="text1"/>
                <w:szCs w:val="21"/>
              </w:rPr>
            </w:pPr>
            <w:r w:rsidRPr="00B41355">
              <w:rPr>
                <w:rFonts w:hint="eastAsia"/>
                <w:b/>
                <w:bCs/>
                <w:color w:val="000000" w:themeColor="text1"/>
                <w:szCs w:val="21"/>
              </w:rPr>
              <w:t>形状</w:t>
            </w:r>
          </w:p>
        </w:tc>
        <w:tc>
          <w:tcPr>
            <w:tcW w:w="1152" w:type="dxa"/>
            <w:vAlign w:val="center"/>
          </w:tcPr>
          <w:p w14:paraId="111CFB79" w14:textId="77777777" w:rsidR="00AE3B5C" w:rsidRPr="00B41355" w:rsidRDefault="00266579">
            <w:pPr>
              <w:snapToGrid w:val="0"/>
              <w:jc w:val="center"/>
              <w:rPr>
                <w:rFonts w:eastAsia="Times New Roman" w:hAnsi="宋体"/>
                <w:b/>
                <w:bCs/>
                <w:color w:val="000000" w:themeColor="text1"/>
                <w:szCs w:val="21"/>
              </w:rPr>
            </w:pPr>
            <w:r w:rsidRPr="00B41355">
              <w:rPr>
                <w:rFonts w:hAnsi="宋体"/>
                <w:b/>
                <w:bCs/>
                <w:color w:val="000000" w:themeColor="text1"/>
                <w:szCs w:val="21"/>
              </w:rPr>
              <w:t>数量（</w:t>
            </w:r>
            <w:r w:rsidRPr="00B41355">
              <w:rPr>
                <w:b/>
                <w:color w:val="000000" w:themeColor="text1"/>
                <w:szCs w:val="21"/>
              </w:rPr>
              <w:t>t/a</w:t>
            </w:r>
            <w:r w:rsidRPr="00B41355">
              <w:rPr>
                <w:rFonts w:hAnsi="宋体"/>
                <w:b/>
                <w:bCs/>
                <w:color w:val="000000" w:themeColor="text1"/>
                <w:szCs w:val="21"/>
              </w:rPr>
              <w:t>）</w:t>
            </w:r>
          </w:p>
        </w:tc>
        <w:tc>
          <w:tcPr>
            <w:tcW w:w="1152" w:type="dxa"/>
            <w:tcMar>
              <w:left w:w="28" w:type="dxa"/>
              <w:right w:w="28" w:type="dxa"/>
            </w:tcMar>
            <w:vAlign w:val="center"/>
          </w:tcPr>
          <w:p w14:paraId="1FE80808" w14:textId="77777777" w:rsidR="00AE3B5C" w:rsidRPr="00B41355" w:rsidRDefault="00266579">
            <w:pPr>
              <w:snapToGrid w:val="0"/>
              <w:jc w:val="center"/>
              <w:rPr>
                <w:b/>
                <w:bCs/>
                <w:color w:val="000000" w:themeColor="text1"/>
                <w:szCs w:val="21"/>
              </w:rPr>
            </w:pPr>
            <w:r w:rsidRPr="00B41355">
              <w:rPr>
                <w:rFonts w:hAnsi="宋体"/>
                <w:b/>
                <w:bCs/>
                <w:color w:val="000000" w:themeColor="text1"/>
                <w:szCs w:val="21"/>
              </w:rPr>
              <w:t>备注</w:t>
            </w:r>
          </w:p>
        </w:tc>
      </w:tr>
      <w:tr w:rsidR="00B41355" w:rsidRPr="00B41355" w14:paraId="2C422050" w14:textId="77777777">
        <w:trPr>
          <w:jc w:val="center"/>
        </w:trPr>
        <w:tc>
          <w:tcPr>
            <w:tcW w:w="772" w:type="dxa"/>
            <w:tcMar>
              <w:left w:w="28" w:type="dxa"/>
              <w:right w:w="28" w:type="dxa"/>
            </w:tcMar>
            <w:vAlign w:val="center"/>
          </w:tcPr>
          <w:p w14:paraId="554AD5C7" w14:textId="77777777" w:rsidR="00AE3B5C" w:rsidRPr="00B41355" w:rsidRDefault="00266579">
            <w:pPr>
              <w:snapToGrid w:val="0"/>
              <w:jc w:val="center"/>
              <w:rPr>
                <w:color w:val="000000" w:themeColor="text1"/>
                <w:szCs w:val="21"/>
              </w:rPr>
            </w:pPr>
            <w:r w:rsidRPr="00B41355">
              <w:rPr>
                <w:color w:val="000000" w:themeColor="text1"/>
                <w:szCs w:val="21"/>
              </w:rPr>
              <w:t>1</w:t>
            </w:r>
          </w:p>
        </w:tc>
        <w:tc>
          <w:tcPr>
            <w:tcW w:w="2051" w:type="dxa"/>
            <w:tcMar>
              <w:left w:w="28" w:type="dxa"/>
              <w:right w:w="28" w:type="dxa"/>
            </w:tcMar>
            <w:vAlign w:val="center"/>
          </w:tcPr>
          <w:p w14:paraId="32F81381" w14:textId="5D995B6C" w:rsidR="00AE3B5C" w:rsidRPr="00B41355" w:rsidRDefault="00266579">
            <w:pPr>
              <w:widowControl/>
              <w:snapToGrid w:val="0"/>
              <w:jc w:val="center"/>
              <w:rPr>
                <w:rFonts w:ascii="宋体" w:eastAsiaTheme="minorEastAsia" w:hAnsi="宋体" w:cs="宋体"/>
                <w:color w:val="000000" w:themeColor="text1"/>
                <w:kern w:val="0"/>
                <w:sz w:val="24"/>
              </w:rPr>
            </w:pPr>
            <w:r w:rsidRPr="00B41355">
              <w:rPr>
                <w:rFonts w:eastAsia="Times New Roman" w:hAnsi="宋体" w:hint="eastAsia"/>
                <w:color w:val="000000" w:themeColor="text1"/>
                <w:szCs w:val="21"/>
              </w:rPr>
              <w:t>废塑料</w:t>
            </w:r>
            <w:r w:rsidR="002E6159" w:rsidRPr="00B41355">
              <w:rPr>
                <w:rFonts w:eastAsiaTheme="minorEastAsia" w:hAnsi="宋体" w:hint="eastAsia"/>
                <w:color w:val="000000" w:themeColor="text1"/>
                <w:szCs w:val="21"/>
              </w:rPr>
              <w:t>*</w:t>
            </w:r>
          </w:p>
        </w:tc>
        <w:tc>
          <w:tcPr>
            <w:tcW w:w="1887" w:type="dxa"/>
            <w:tcMar>
              <w:left w:w="28" w:type="dxa"/>
              <w:right w:w="28" w:type="dxa"/>
            </w:tcMar>
            <w:vAlign w:val="center"/>
          </w:tcPr>
          <w:p w14:paraId="7210F807" w14:textId="77777777" w:rsidR="00AE3B5C" w:rsidRPr="00B41355" w:rsidRDefault="00266579">
            <w:pPr>
              <w:snapToGrid w:val="0"/>
              <w:jc w:val="center"/>
              <w:rPr>
                <w:color w:val="000000" w:themeColor="text1"/>
                <w:szCs w:val="21"/>
              </w:rPr>
            </w:pPr>
            <w:r w:rsidRPr="00B41355">
              <w:rPr>
                <w:rFonts w:hAnsi="宋体"/>
                <w:color w:val="000000" w:themeColor="text1"/>
                <w:szCs w:val="21"/>
              </w:rPr>
              <w:t>聚乙烯、聚丙烯</w:t>
            </w:r>
          </w:p>
        </w:tc>
        <w:tc>
          <w:tcPr>
            <w:tcW w:w="1416" w:type="dxa"/>
            <w:tcMar>
              <w:left w:w="28" w:type="dxa"/>
              <w:right w:w="28" w:type="dxa"/>
            </w:tcMar>
            <w:vAlign w:val="center"/>
          </w:tcPr>
          <w:p w14:paraId="10081F47" w14:textId="77777777" w:rsidR="00AE3B5C" w:rsidRPr="00B41355" w:rsidRDefault="00266579">
            <w:pPr>
              <w:snapToGrid w:val="0"/>
              <w:jc w:val="center"/>
              <w:rPr>
                <w:color w:val="000000" w:themeColor="text1"/>
                <w:szCs w:val="21"/>
              </w:rPr>
            </w:pPr>
            <w:r w:rsidRPr="00B41355">
              <w:rPr>
                <w:rFonts w:hint="eastAsia"/>
                <w:color w:val="000000" w:themeColor="text1"/>
                <w:szCs w:val="21"/>
              </w:rPr>
              <w:t>固态片状</w:t>
            </w:r>
          </w:p>
        </w:tc>
        <w:tc>
          <w:tcPr>
            <w:tcW w:w="1152" w:type="dxa"/>
            <w:vAlign w:val="center"/>
          </w:tcPr>
          <w:p w14:paraId="22A4AEA7" w14:textId="6E4B661D" w:rsidR="00AE3B5C" w:rsidRPr="00B41355" w:rsidRDefault="002E6159">
            <w:pPr>
              <w:snapToGrid w:val="0"/>
              <w:jc w:val="center"/>
              <w:rPr>
                <w:rFonts w:hAnsi="宋体"/>
                <w:color w:val="000000" w:themeColor="text1"/>
                <w:szCs w:val="21"/>
              </w:rPr>
            </w:pPr>
            <w:r w:rsidRPr="00B41355">
              <w:rPr>
                <w:rFonts w:eastAsia="Times New Roman" w:hAnsi="宋体"/>
                <w:color w:val="000000" w:themeColor="text1"/>
                <w:szCs w:val="21"/>
              </w:rPr>
              <w:t>9920</w:t>
            </w:r>
          </w:p>
        </w:tc>
        <w:tc>
          <w:tcPr>
            <w:tcW w:w="1152" w:type="dxa"/>
            <w:tcMar>
              <w:left w:w="28" w:type="dxa"/>
              <w:right w:w="28" w:type="dxa"/>
            </w:tcMar>
            <w:vAlign w:val="center"/>
          </w:tcPr>
          <w:p w14:paraId="22CCF790" w14:textId="77777777" w:rsidR="00AE3B5C" w:rsidRPr="00B41355" w:rsidRDefault="00266579">
            <w:pPr>
              <w:snapToGrid w:val="0"/>
              <w:jc w:val="center"/>
              <w:rPr>
                <w:color w:val="000000" w:themeColor="text1"/>
                <w:szCs w:val="21"/>
              </w:rPr>
            </w:pPr>
            <w:r w:rsidRPr="00B41355">
              <w:rPr>
                <w:rFonts w:hAnsi="宋体"/>
                <w:color w:val="000000" w:themeColor="text1"/>
                <w:szCs w:val="21"/>
              </w:rPr>
              <w:t>捆装</w:t>
            </w:r>
          </w:p>
        </w:tc>
      </w:tr>
      <w:tr w:rsidR="00B41355" w:rsidRPr="00B41355" w14:paraId="25F7B90D" w14:textId="77777777">
        <w:trPr>
          <w:jc w:val="center"/>
        </w:trPr>
        <w:tc>
          <w:tcPr>
            <w:tcW w:w="772" w:type="dxa"/>
            <w:tcMar>
              <w:left w:w="28" w:type="dxa"/>
              <w:right w:w="28" w:type="dxa"/>
            </w:tcMar>
            <w:vAlign w:val="center"/>
          </w:tcPr>
          <w:p w14:paraId="7FDE5E19" w14:textId="77777777" w:rsidR="00E93C5B" w:rsidRPr="00B41355" w:rsidRDefault="00E93C5B">
            <w:pPr>
              <w:snapToGrid w:val="0"/>
              <w:jc w:val="center"/>
              <w:rPr>
                <w:color w:val="000000" w:themeColor="text1"/>
                <w:szCs w:val="21"/>
              </w:rPr>
            </w:pPr>
            <w:r w:rsidRPr="00B41355">
              <w:rPr>
                <w:rFonts w:hint="eastAsia"/>
                <w:color w:val="000000" w:themeColor="text1"/>
                <w:szCs w:val="21"/>
              </w:rPr>
              <w:t>2</w:t>
            </w:r>
          </w:p>
        </w:tc>
        <w:tc>
          <w:tcPr>
            <w:tcW w:w="2051" w:type="dxa"/>
            <w:tcMar>
              <w:left w:w="28" w:type="dxa"/>
              <w:right w:w="28" w:type="dxa"/>
            </w:tcMar>
            <w:vAlign w:val="center"/>
          </w:tcPr>
          <w:p w14:paraId="10CCD866" w14:textId="77777777" w:rsidR="00E93C5B" w:rsidRPr="00B41355" w:rsidRDefault="00E93C5B">
            <w:pPr>
              <w:widowControl/>
              <w:snapToGrid w:val="0"/>
              <w:jc w:val="center"/>
              <w:rPr>
                <w:rFonts w:eastAsiaTheme="minorEastAsia" w:hAnsi="宋体"/>
                <w:color w:val="000000" w:themeColor="text1"/>
                <w:szCs w:val="21"/>
              </w:rPr>
            </w:pPr>
            <w:r w:rsidRPr="00B41355">
              <w:rPr>
                <w:rFonts w:eastAsiaTheme="minorEastAsia" w:hAnsi="宋体" w:hint="eastAsia"/>
                <w:color w:val="000000" w:themeColor="text1"/>
                <w:szCs w:val="21"/>
              </w:rPr>
              <w:t>色母料</w:t>
            </w:r>
          </w:p>
        </w:tc>
        <w:tc>
          <w:tcPr>
            <w:tcW w:w="1887" w:type="dxa"/>
            <w:tcMar>
              <w:left w:w="28" w:type="dxa"/>
              <w:right w:w="28" w:type="dxa"/>
            </w:tcMar>
            <w:vAlign w:val="center"/>
          </w:tcPr>
          <w:p w14:paraId="1D968983" w14:textId="20086F8F" w:rsidR="00E93C5B" w:rsidRPr="00B41355" w:rsidRDefault="00D849B8" w:rsidP="00B6591A">
            <w:pPr>
              <w:autoSpaceDE w:val="0"/>
              <w:autoSpaceDN w:val="0"/>
              <w:adjustRightInd w:val="0"/>
              <w:jc w:val="center"/>
              <w:rPr>
                <w:rFonts w:hAnsi="宋体"/>
                <w:color w:val="000000" w:themeColor="text1"/>
                <w:szCs w:val="21"/>
              </w:rPr>
            </w:pPr>
            <w:r w:rsidRPr="006D44B6">
              <w:rPr>
                <w:rFonts w:hint="eastAsia"/>
                <w:color w:val="FF0000"/>
              </w:rPr>
              <w:t>蓝</w:t>
            </w:r>
            <w:r w:rsidRPr="006D44B6">
              <w:rPr>
                <w:rFonts w:hint="eastAsia"/>
                <w:color w:val="FF0000"/>
              </w:rPr>
              <w:t>/</w:t>
            </w:r>
            <w:r w:rsidRPr="006D44B6">
              <w:rPr>
                <w:rFonts w:hint="eastAsia"/>
                <w:color w:val="FF0000"/>
              </w:rPr>
              <w:t>黑色料</w:t>
            </w:r>
            <w:r w:rsidRPr="006D44B6">
              <w:rPr>
                <w:rFonts w:hint="eastAsia"/>
                <w:color w:val="FF0000"/>
              </w:rPr>
              <w:t>5%</w:t>
            </w:r>
            <w:r w:rsidRPr="006D44B6">
              <w:rPr>
                <w:rFonts w:hint="eastAsia"/>
                <w:color w:val="FF0000"/>
              </w:rPr>
              <w:t>、</w:t>
            </w:r>
            <w:r w:rsidRPr="006D44B6">
              <w:rPr>
                <w:rFonts w:hint="eastAsia"/>
                <w:color w:val="FF0000"/>
              </w:rPr>
              <w:t>PE90%</w:t>
            </w:r>
            <w:r w:rsidRPr="006D44B6">
              <w:rPr>
                <w:rFonts w:hint="eastAsia"/>
                <w:color w:val="FF0000"/>
              </w:rPr>
              <w:t>、分散剂</w:t>
            </w:r>
            <w:r w:rsidRPr="006D44B6">
              <w:rPr>
                <w:rFonts w:hint="eastAsia"/>
                <w:color w:val="FF0000"/>
              </w:rPr>
              <w:t>5%</w:t>
            </w:r>
          </w:p>
        </w:tc>
        <w:tc>
          <w:tcPr>
            <w:tcW w:w="1416" w:type="dxa"/>
            <w:tcMar>
              <w:left w:w="28" w:type="dxa"/>
              <w:right w:w="28" w:type="dxa"/>
            </w:tcMar>
            <w:vAlign w:val="center"/>
          </w:tcPr>
          <w:p w14:paraId="332632DE" w14:textId="77777777" w:rsidR="00E93C5B" w:rsidRPr="00B41355" w:rsidRDefault="006B7D7D">
            <w:pPr>
              <w:snapToGrid w:val="0"/>
              <w:jc w:val="center"/>
              <w:rPr>
                <w:color w:val="000000" w:themeColor="text1"/>
                <w:szCs w:val="21"/>
              </w:rPr>
            </w:pPr>
            <w:r w:rsidRPr="00B41355">
              <w:rPr>
                <w:rFonts w:hint="eastAsia"/>
                <w:color w:val="000000" w:themeColor="text1"/>
                <w:szCs w:val="21"/>
              </w:rPr>
              <w:t>颗粒</w:t>
            </w:r>
          </w:p>
        </w:tc>
        <w:tc>
          <w:tcPr>
            <w:tcW w:w="1152" w:type="dxa"/>
            <w:vAlign w:val="center"/>
          </w:tcPr>
          <w:p w14:paraId="5B7A450A" w14:textId="77777777" w:rsidR="00E93C5B" w:rsidRPr="00B41355" w:rsidRDefault="006B7D7D">
            <w:pPr>
              <w:snapToGrid w:val="0"/>
              <w:jc w:val="center"/>
              <w:rPr>
                <w:rFonts w:hAnsi="宋体"/>
                <w:color w:val="000000" w:themeColor="text1"/>
                <w:szCs w:val="21"/>
              </w:rPr>
            </w:pPr>
            <w:r w:rsidRPr="00B41355">
              <w:rPr>
                <w:rFonts w:hAnsi="宋体" w:hint="eastAsia"/>
                <w:color w:val="000000" w:themeColor="text1"/>
                <w:szCs w:val="21"/>
              </w:rPr>
              <w:t>100</w:t>
            </w:r>
          </w:p>
        </w:tc>
        <w:tc>
          <w:tcPr>
            <w:tcW w:w="1152" w:type="dxa"/>
            <w:tcMar>
              <w:left w:w="28" w:type="dxa"/>
              <w:right w:w="28" w:type="dxa"/>
            </w:tcMar>
            <w:vAlign w:val="center"/>
          </w:tcPr>
          <w:p w14:paraId="7CB77B07" w14:textId="5EF91180" w:rsidR="00E93C5B" w:rsidRPr="00B41355" w:rsidRDefault="006B7D7D">
            <w:pPr>
              <w:snapToGrid w:val="0"/>
              <w:jc w:val="center"/>
              <w:rPr>
                <w:rFonts w:hAnsi="宋体"/>
                <w:color w:val="000000" w:themeColor="text1"/>
                <w:szCs w:val="21"/>
              </w:rPr>
            </w:pPr>
            <w:r w:rsidRPr="00B41355">
              <w:rPr>
                <w:rFonts w:hAnsi="宋体" w:hint="eastAsia"/>
                <w:color w:val="000000" w:themeColor="text1"/>
                <w:szCs w:val="21"/>
              </w:rPr>
              <w:t>袋装</w:t>
            </w:r>
            <w:r w:rsidR="00B6591A" w:rsidRPr="00B41355">
              <w:rPr>
                <w:rFonts w:hAnsi="宋体" w:hint="eastAsia"/>
                <w:color w:val="000000" w:themeColor="text1"/>
                <w:szCs w:val="21"/>
              </w:rPr>
              <w:t>，</w:t>
            </w:r>
            <w:r w:rsidR="00B6591A" w:rsidRPr="00B41355">
              <w:rPr>
                <w:rFonts w:hAnsi="宋体"/>
                <w:color w:val="000000" w:themeColor="text1"/>
                <w:szCs w:val="21"/>
              </w:rPr>
              <w:t>不含重金属</w:t>
            </w:r>
          </w:p>
        </w:tc>
      </w:tr>
      <w:tr w:rsidR="00B927DB" w:rsidRPr="00B41355" w14:paraId="0E30E75C" w14:textId="77777777">
        <w:trPr>
          <w:jc w:val="center"/>
        </w:trPr>
        <w:tc>
          <w:tcPr>
            <w:tcW w:w="772" w:type="dxa"/>
            <w:tcMar>
              <w:left w:w="28" w:type="dxa"/>
              <w:right w:w="28" w:type="dxa"/>
            </w:tcMar>
            <w:vAlign w:val="center"/>
          </w:tcPr>
          <w:p w14:paraId="6663F814" w14:textId="05287DC8" w:rsidR="00B927DB" w:rsidRPr="00B927DB" w:rsidRDefault="00B927DB">
            <w:pPr>
              <w:snapToGrid w:val="0"/>
              <w:jc w:val="center"/>
              <w:rPr>
                <w:color w:val="FF0000"/>
                <w:szCs w:val="21"/>
              </w:rPr>
            </w:pPr>
            <w:r w:rsidRPr="00B927DB">
              <w:rPr>
                <w:rFonts w:hint="eastAsia"/>
                <w:color w:val="FF0000"/>
                <w:szCs w:val="21"/>
              </w:rPr>
              <w:t>3</w:t>
            </w:r>
          </w:p>
        </w:tc>
        <w:tc>
          <w:tcPr>
            <w:tcW w:w="2051" w:type="dxa"/>
            <w:tcMar>
              <w:left w:w="28" w:type="dxa"/>
              <w:right w:w="28" w:type="dxa"/>
            </w:tcMar>
            <w:vAlign w:val="center"/>
          </w:tcPr>
          <w:p w14:paraId="2430FDB2" w14:textId="7D6E0E76" w:rsidR="00B927DB" w:rsidRPr="00B927DB" w:rsidRDefault="00B927DB">
            <w:pPr>
              <w:widowControl/>
              <w:snapToGrid w:val="0"/>
              <w:jc w:val="center"/>
              <w:rPr>
                <w:rFonts w:eastAsiaTheme="minorEastAsia" w:hAnsi="宋体"/>
                <w:color w:val="FF0000"/>
                <w:szCs w:val="21"/>
              </w:rPr>
            </w:pPr>
            <w:r w:rsidRPr="00B927DB">
              <w:rPr>
                <w:rFonts w:eastAsiaTheme="minorEastAsia" w:hAnsi="宋体" w:hint="eastAsia"/>
                <w:color w:val="FF0000"/>
                <w:szCs w:val="21"/>
              </w:rPr>
              <w:t>机油</w:t>
            </w:r>
          </w:p>
        </w:tc>
        <w:tc>
          <w:tcPr>
            <w:tcW w:w="1887" w:type="dxa"/>
            <w:tcMar>
              <w:left w:w="28" w:type="dxa"/>
              <w:right w:w="28" w:type="dxa"/>
            </w:tcMar>
            <w:vAlign w:val="center"/>
          </w:tcPr>
          <w:p w14:paraId="068154C2" w14:textId="022DB68A" w:rsidR="00B927DB" w:rsidRPr="00B927DB" w:rsidRDefault="00B927DB" w:rsidP="00B6591A">
            <w:pPr>
              <w:autoSpaceDE w:val="0"/>
              <w:autoSpaceDN w:val="0"/>
              <w:adjustRightInd w:val="0"/>
              <w:jc w:val="center"/>
              <w:rPr>
                <w:color w:val="FF0000"/>
              </w:rPr>
            </w:pPr>
            <w:r w:rsidRPr="00B927DB">
              <w:rPr>
                <w:rFonts w:hint="eastAsia"/>
                <w:color w:val="FF0000"/>
              </w:rPr>
              <w:t>矿物油</w:t>
            </w:r>
          </w:p>
        </w:tc>
        <w:tc>
          <w:tcPr>
            <w:tcW w:w="1416" w:type="dxa"/>
            <w:tcMar>
              <w:left w:w="28" w:type="dxa"/>
              <w:right w:w="28" w:type="dxa"/>
            </w:tcMar>
            <w:vAlign w:val="center"/>
          </w:tcPr>
          <w:p w14:paraId="2A9D47B5" w14:textId="2EC06E60" w:rsidR="00B927DB" w:rsidRPr="00B927DB" w:rsidRDefault="00B927DB">
            <w:pPr>
              <w:snapToGrid w:val="0"/>
              <w:jc w:val="center"/>
              <w:rPr>
                <w:color w:val="FF0000"/>
                <w:szCs w:val="21"/>
              </w:rPr>
            </w:pPr>
            <w:r w:rsidRPr="00B927DB">
              <w:rPr>
                <w:rFonts w:hint="eastAsia"/>
                <w:color w:val="FF0000"/>
                <w:szCs w:val="21"/>
              </w:rPr>
              <w:t>液态</w:t>
            </w:r>
          </w:p>
        </w:tc>
        <w:tc>
          <w:tcPr>
            <w:tcW w:w="1152" w:type="dxa"/>
            <w:vAlign w:val="center"/>
          </w:tcPr>
          <w:p w14:paraId="6ED4AB31" w14:textId="38B3BFCC" w:rsidR="00B927DB" w:rsidRPr="00B927DB" w:rsidRDefault="00B927DB">
            <w:pPr>
              <w:snapToGrid w:val="0"/>
              <w:jc w:val="center"/>
              <w:rPr>
                <w:rFonts w:hAnsi="宋体"/>
                <w:color w:val="FF0000"/>
                <w:szCs w:val="21"/>
              </w:rPr>
            </w:pPr>
            <w:r>
              <w:rPr>
                <w:rFonts w:hAnsi="宋体" w:hint="eastAsia"/>
                <w:color w:val="FF0000"/>
                <w:szCs w:val="21"/>
              </w:rPr>
              <w:t>1</w:t>
            </w:r>
          </w:p>
        </w:tc>
        <w:tc>
          <w:tcPr>
            <w:tcW w:w="1152" w:type="dxa"/>
            <w:tcMar>
              <w:left w:w="28" w:type="dxa"/>
              <w:right w:w="28" w:type="dxa"/>
            </w:tcMar>
            <w:vAlign w:val="center"/>
          </w:tcPr>
          <w:p w14:paraId="6FB858BB" w14:textId="574FDE82" w:rsidR="00B927DB" w:rsidRPr="00B927DB" w:rsidRDefault="00B927DB">
            <w:pPr>
              <w:snapToGrid w:val="0"/>
              <w:jc w:val="center"/>
              <w:rPr>
                <w:rFonts w:hAnsi="宋体"/>
                <w:color w:val="FF0000"/>
                <w:szCs w:val="21"/>
              </w:rPr>
            </w:pPr>
            <w:r w:rsidRPr="00B927DB">
              <w:rPr>
                <w:rFonts w:hAnsi="宋体" w:hint="eastAsia"/>
                <w:color w:val="FF0000"/>
                <w:szCs w:val="21"/>
              </w:rPr>
              <w:t>桶装</w:t>
            </w:r>
          </w:p>
        </w:tc>
      </w:tr>
    </w:tbl>
    <w:p w14:paraId="04A5E926" w14:textId="5F5525DC" w:rsidR="002E6159" w:rsidRPr="0077178B" w:rsidRDefault="002E6159" w:rsidP="0077178B">
      <w:pPr>
        <w:autoSpaceDE w:val="0"/>
        <w:autoSpaceDN w:val="0"/>
        <w:jc w:val="left"/>
        <w:rPr>
          <w:b/>
          <w:color w:val="000000" w:themeColor="text1"/>
          <w:kern w:val="0"/>
          <w:sz w:val="18"/>
          <w:szCs w:val="18"/>
        </w:rPr>
      </w:pPr>
      <w:r w:rsidRPr="0077178B">
        <w:rPr>
          <w:rFonts w:hint="eastAsia"/>
          <w:b/>
          <w:color w:val="000000" w:themeColor="text1"/>
          <w:kern w:val="0"/>
          <w:sz w:val="18"/>
          <w:szCs w:val="18"/>
        </w:rPr>
        <w:t>*</w:t>
      </w:r>
      <w:r w:rsidRPr="0077178B">
        <w:rPr>
          <w:rFonts w:hint="eastAsia"/>
          <w:b/>
          <w:color w:val="000000" w:themeColor="text1"/>
          <w:kern w:val="0"/>
          <w:sz w:val="18"/>
          <w:szCs w:val="18"/>
        </w:rPr>
        <w:t>注：</w:t>
      </w:r>
      <w:r w:rsidRPr="0077178B">
        <w:rPr>
          <w:b/>
          <w:color w:val="000000" w:themeColor="text1"/>
          <w:kern w:val="0"/>
          <w:sz w:val="18"/>
          <w:szCs w:val="18"/>
        </w:rPr>
        <w:t>废塑料包括本项目产生的不合格品。</w:t>
      </w:r>
    </w:p>
    <w:p w14:paraId="2B82E4CA" w14:textId="53ED112A" w:rsidR="00AE3B5C" w:rsidRPr="00DB421B" w:rsidRDefault="00266579" w:rsidP="00DB421B">
      <w:pPr>
        <w:autoSpaceDE w:val="0"/>
        <w:autoSpaceDN w:val="0"/>
        <w:jc w:val="center"/>
        <w:rPr>
          <w:b/>
          <w:color w:val="000000" w:themeColor="text1"/>
          <w:kern w:val="0"/>
          <w:sz w:val="24"/>
        </w:rPr>
      </w:pPr>
      <w:r w:rsidRPr="00DB421B">
        <w:rPr>
          <w:b/>
          <w:color w:val="000000" w:themeColor="text1"/>
          <w:kern w:val="0"/>
          <w:sz w:val="24"/>
        </w:rPr>
        <w:t>表</w:t>
      </w:r>
      <w:r w:rsidRPr="00DB421B">
        <w:rPr>
          <w:rFonts w:hint="eastAsia"/>
          <w:b/>
          <w:color w:val="000000" w:themeColor="text1"/>
          <w:kern w:val="0"/>
          <w:sz w:val="24"/>
        </w:rPr>
        <w:t>3</w:t>
      </w:r>
      <w:r w:rsidRPr="00DB421B">
        <w:rPr>
          <w:b/>
          <w:color w:val="000000" w:themeColor="text1"/>
          <w:kern w:val="0"/>
          <w:sz w:val="24"/>
        </w:rPr>
        <w:t>.</w:t>
      </w:r>
      <w:r w:rsidRPr="00DB421B">
        <w:rPr>
          <w:rFonts w:hint="eastAsia"/>
          <w:b/>
          <w:color w:val="000000" w:themeColor="text1"/>
          <w:kern w:val="0"/>
          <w:sz w:val="24"/>
        </w:rPr>
        <w:t>3</w:t>
      </w:r>
      <w:r w:rsidRPr="00DB421B">
        <w:rPr>
          <w:b/>
          <w:color w:val="000000" w:themeColor="text1"/>
          <w:kern w:val="0"/>
          <w:sz w:val="24"/>
        </w:rPr>
        <w:t>-</w:t>
      </w:r>
      <w:r w:rsidRPr="00DB421B">
        <w:rPr>
          <w:rFonts w:hint="eastAsia"/>
          <w:b/>
          <w:color w:val="000000" w:themeColor="text1"/>
          <w:kern w:val="0"/>
          <w:sz w:val="24"/>
        </w:rPr>
        <w:t>2</w:t>
      </w:r>
      <w:r w:rsidR="00141975" w:rsidRPr="00DB421B">
        <w:rPr>
          <w:b/>
          <w:color w:val="000000" w:themeColor="text1"/>
          <w:kern w:val="0"/>
          <w:sz w:val="24"/>
        </w:rPr>
        <w:t xml:space="preserve">  </w:t>
      </w:r>
      <w:r w:rsidRPr="00DB421B">
        <w:rPr>
          <w:rFonts w:hint="eastAsia"/>
          <w:b/>
          <w:color w:val="000000" w:themeColor="text1"/>
          <w:kern w:val="0"/>
          <w:sz w:val="24"/>
        </w:rPr>
        <w:t>本</w:t>
      </w:r>
      <w:r w:rsidRPr="00DB421B">
        <w:rPr>
          <w:b/>
          <w:color w:val="000000" w:themeColor="text1"/>
          <w:kern w:val="0"/>
          <w:sz w:val="24"/>
        </w:rPr>
        <w:t>项目主要能源消耗情况一览表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25"/>
        <w:gridCol w:w="2015"/>
        <w:gridCol w:w="2016"/>
        <w:gridCol w:w="1832"/>
        <w:gridCol w:w="1521"/>
      </w:tblGrid>
      <w:tr w:rsidR="00B41355" w:rsidRPr="00B41355" w14:paraId="4D92F3FF" w14:textId="77777777">
        <w:trPr>
          <w:jc w:val="center"/>
        </w:trPr>
        <w:tc>
          <w:tcPr>
            <w:tcW w:w="1025" w:type="dxa"/>
            <w:vAlign w:val="center"/>
          </w:tcPr>
          <w:p w14:paraId="578FF4A5" w14:textId="77777777" w:rsidR="00AE3B5C" w:rsidRPr="00B41355" w:rsidRDefault="00266579">
            <w:pPr>
              <w:jc w:val="center"/>
              <w:rPr>
                <w:b/>
                <w:color w:val="000000" w:themeColor="text1"/>
                <w:kern w:val="0"/>
                <w:sz w:val="24"/>
              </w:rPr>
            </w:pPr>
            <w:r w:rsidRPr="00B41355">
              <w:rPr>
                <w:rFonts w:hAnsi="宋体"/>
                <w:b/>
                <w:color w:val="000000" w:themeColor="text1"/>
                <w:szCs w:val="21"/>
              </w:rPr>
              <w:lastRenderedPageBreak/>
              <w:t>序号</w:t>
            </w:r>
          </w:p>
        </w:tc>
        <w:tc>
          <w:tcPr>
            <w:tcW w:w="2015" w:type="dxa"/>
            <w:vAlign w:val="center"/>
          </w:tcPr>
          <w:p w14:paraId="48A940EC" w14:textId="77777777" w:rsidR="00AE3B5C" w:rsidRPr="00B41355" w:rsidRDefault="00266579">
            <w:pPr>
              <w:jc w:val="center"/>
              <w:rPr>
                <w:b/>
                <w:color w:val="000000" w:themeColor="text1"/>
                <w:kern w:val="0"/>
                <w:sz w:val="24"/>
              </w:rPr>
            </w:pPr>
            <w:r w:rsidRPr="00B41355">
              <w:rPr>
                <w:rFonts w:hAnsi="宋体"/>
                <w:b/>
                <w:color w:val="000000" w:themeColor="text1"/>
                <w:szCs w:val="21"/>
              </w:rPr>
              <w:t>能源名称</w:t>
            </w:r>
          </w:p>
        </w:tc>
        <w:tc>
          <w:tcPr>
            <w:tcW w:w="2016" w:type="dxa"/>
            <w:vAlign w:val="center"/>
          </w:tcPr>
          <w:p w14:paraId="202C758D" w14:textId="77777777" w:rsidR="00AE3B5C" w:rsidRPr="00B41355" w:rsidRDefault="00266579">
            <w:pPr>
              <w:jc w:val="center"/>
              <w:rPr>
                <w:b/>
                <w:color w:val="000000" w:themeColor="text1"/>
                <w:szCs w:val="21"/>
              </w:rPr>
            </w:pPr>
            <w:r w:rsidRPr="00B41355">
              <w:rPr>
                <w:rFonts w:hAnsi="宋体"/>
                <w:b/>
                <w:color w:val="000000" w:themeColor="text1"/>
                <w:szCs w:val="21"/>
              </w:rPr>
              <w:t>年用量</w:t>
            </w:r>
          </w:p>
        </w:tc>
        <w:tc>
          <w:tcPr>
            <w:tcW w:w="1832" w:type="dxa"/>
            <w:vAlign w:val="center"/>
          </w:tcPr>
          <w:p w14:paraId="64A67790" w14:textId="77777777" w:rsidR="00AE3B5C" w:rsidRPr="00B41355" w:rsidRDefault="00266579">
            <w:pPr>
              <w:jc w:val="center"/>
              <w:rPr>
                <w:b/>
                <w:color w:val="000000" w:themeColor="text1"/>
                <w:kern w:val="0"/>
                <w:sz w:val="24"/>
              </w:rPr>
            </w:pPr>
            <w:r w:rsidRPr="00B41355">
              <w:rPr>
                <w:rFonts w:hAnsi="宋体"/>
                <w:b/>
                <w:color w:val="000000" w:themeColor="text1"/>
                <w:szCs w:val="21"/>
              </w:rPr>
              <w:t>来源</w:t>
            </w:r>
          </w:p>
        </w:tc>
        <w:tc>
          <w:tcPr>
            <w:tcW w:w="1521" w:type="dxa"/>
            <w:vAlign w:val="center"/>
          </w:tcPr>
          <w:p w14:paraId="6145CB3E" w14:textId="77777777" w:rsidR="00AE3B5C" w:rsidRPr="00B41355" w:rsidRDefault="00266579">
            <w:pPr>
              <w:jc w:val="center"/>
              <w:rPr>
                <w:b/>
                <w:color w:val="000000" w:themeColor="text1"/>
                <w:kern w:val="0"/>
                <w:sz w:val="24"/>
              </w:rPr>
            </w:pPr>
            <w:r w:rsidRPr="00B41355">
              <w:rPr>
                <w:rFonts w:hAnsi="宋体"/>
                <w:b/>
                <w:color w:val="000000" w:themeColor="text1"/>
                <w:szCs w:val="21"/>
              </w:rPr>
              <w:t>单位</w:t>
            </w:r>
          </w:p>
        </w:tc>
      </w:tr>
      <w:tr w:rsidR="00B41355" w:rsidRPr="00B41355" w14:paraId="0F366E9F" w14:textId="77777777">
        <w:trPr>
          <w:jc w:val="center"/>
        </w:trPr>
        <w:tc>
          <w:tcPr>
            <w:tcW w:w="1025" w:type="dxa"/>
            <w:vAlign w:val="center"/>
          </w:tcPr>
          <w:p w14:paraId="19A75BC0" w14:textId="77777777" w:rsidR="00AE3B5C" w:rsidRPr="00B41355" w:rsidRDefault="00266579">
            <w:pPr>
              <w:jc w:val="center"/>
              <w:rPr>
                <w:color w:val="000000" w:themeColor="text1"/>
                <w:szCs w:val="21"/>
              </w:rPr>
            </w:pPr>
            <w:r w:rsidRPr="00B41355">
              <w:rPr>
                <w:color w:val="000000" w:themeColor="text1"/>
                <w:szCs w:val="21"/>
              </w:rPr>
              <w:t>1</w:t>
            </w:r>
          </w:p>
        </w:tc>
        <w:tc>
          <w:tcPr>
            <w:tcW w:w="2015" w:type="dxa"/>
            <w:vAlign w:val="center"/>
          </w:tcPr>
          <w:p w14:paraId="44778D9F" w14:textId="77777777" w:rsidR="00AE3B5C" w:rsidRPr="00B41355" w:rsidRDefault="00266579">
            <w:pPr>
              <w:jc w:val="center"/>
              <w:rPr>
                <w:color w:val="000000" w:themeColor="text1"/>
                <w:szCs w:val="21"/>
              </w:rPr>
            </w:pPr>
            <w:r w:rsidRPr="00B41355">
              <w:rPr>
                <w:rFonts w:hAnsi="宋体"/>
                <w:color w:val="000000" w:themeColor="text1"/>
                <w:szCs w:val="21"/>
              </w:rPr>
              <w:t>自来水</w:t>
            </w:r>
          </w:p>
        </w:tc>
        <w:tc>
          <w:tcPr>
            <w:tcW w:w="2016" w:type="dxa"/>
            <w:vAlign w:val="center"/>
          </w:tcPr>
          <w:p w14:paraId="3980E16E" w14:textId="152EB121" w:rsidR="00AE3B5C" w:rsidRPr="00B41355" w:rsidRDefault="00883CE1">
            <w:pPr>
              <w:adjustRightInd w:val="0"/>
              <w:snapToGrid w:val="0"/>
              <w:jc w:val="center"/>
              <w:rPr>
                <w:color w:val="000000" w:themeColor="text1"/>
                <w:szCs w:val="21"/>
              </w:rPr>
            </w:pPr>
            <w:r>
              <w:rPr>
                <w:rFonts w:hint="eastAsia"/>
                <w:color w:val="FF0000"/>
                <w:szCs w:val="21"/>
              </w:rPr>
              <w:t>1906</w:t>
            </w:r>
          </w:p>
        </w:tc>
        <w:tc>
          <w:tcPr>
            <w:tcW w:w="1832" w:type="dxa"/>
            <w:vAlign w:val="center"/>
          </w:tcPr>
          <w:p w14:paraId="20551C8B" w14:textId="77777777" w:rsidR="00AE3B5C" w:rsidRPr="00B41355" w:rsidRDefault="00266579">
            <w:pPr>
              <w:jc w:val="center"/>
              <w:rPr>
                <w:color w:val="000000" w:themeColor="text1"/>
                <w:szCs w:val="21"/>
              </w:rPr>
            </w:pPr>
            <w:r w:rsidRPr="00B41355">
              <w:rPr>
                <w:rFonts w:hAnsi="宋体"/>
                <w:color w:val="000000" w:themeColor="text1"/>
                <w:szCs w:val="21"/>
              </w:rPr>
              <w:t>市政给水</w:t>
            </w:r>
          </w:p>
        </w:tc>
        <w:tc>
          <w:tcPr>
            <w:tcW w:w="1521" w:type="dxa"/>
            <w:vAlign w:val="center"/>
          </w:tcPr>
          <w:p w14:paraId="7C34C354" w14:textId="77777777" w:rsidR="00AE3B5C" w:rsidRPr="00B41355" w:rsidRDefault="00266579">
            <w:pPr>
              <w:jc w:val="center"/>
              <w:rPr>
                <w:color w:val="000000" w:themeColor="text1"/>
                <w:szCs w:val="21"/>
              </w:rPr>
            </w:pPr>
            <w:r w:rsidRPr="00B41355">
              <w:rPr>
                <w:rFonts w:hAnsi="宋体"/>
                <w:color w:val="000000" w:themeColor="text1"/>
                <w:szCs w:val="21"/>
              </w:rPr>
              <w:t>吨</w:t>
            </w:r>
            <w:r w:rsidRPr="00B41355">
              <w:rPr>
                <w:color w:val="000000" w:themeColor="text1"/>
                <w:szCs w:val="21"/>
              </w:rPr>
              <w:t>/</w:t>
            </w:r>
            <w:r w:rsidRPr="00B41355">
              <w:rPr>
                <w:rFonts w:hAnsi="宋体"/>
                <w:color w:val="000000" w:themeColor="text1"/>
                <w:szCs w:val="21"/>
              </w:rPr>
              <w:t>年</w:t>
            </w:r>
          </w:p>
        </w:tc>
      </w:tr>
      <w:tr w:rsidR="00B41355" w:rsidRPr="00B41355" w14:paraId="0F4083FA" w14:textId="77777777">
        <w:trPr>
          <w:jc w:val="center"/>
        </w:trPr>
        <w:tc>
          <w:tcPr>
            <w:tcW w:w="1025" w:type="dxa"/>
            <w:vAlign w:val="center"/>
          </w:tcPr>
          <w:p w14:paraId="363E7C0A" w14:textId="77777777" w:rsidR="00AE3B5C" w:rsidRPr="00B41355" w:rsidRDefault="00266579">
            <w:pPr>
              <w:jc w:val="center"/>
              <w:rPr>
                <w:color w:val="000000" w:themeColor="text1"/>
                <w:kern w:val="0"/>
                <w:szCs w:val="21"/>
              </w:rPr>
            </w:pPr>
            <w:r w:rsidRPr="00B41355">
              <w:rPr>
                <w:color w:val="000000" w:themeColor="text1"/>
                <w:kern w:val="0"/>
                <w:szCs w:val="21"/>
              </w:rPr>
              <w:t>2</w:t>
            </w:r>
          </w:p>
        </w:tc>
        <w:tc>
          <w:tcPr>
            <w:tcW w:w="2015" w:type="dxa"/>
            <w:vAlign w:val="center"/>
          </w:tcPr>
          <w:p w14:paraId="162960E7" w14:textId="77777777" w:rsidR="00AE3B5C" w:rsidRPr="00B41355" w:rsidRDefault="00266579">
            <w:pPr>
              <w:jc w:val="center"/>
              <w:rPr>
                <w:b/>
                <w:color w:val="000000" w:themeColor="text1"/>
                <w:kern w:val="0"/>
                <w:szCs w:val="21"/>
              </w:rPr>
            </w:pPr>
            <w:r w:rsidRPr="00B41355">
              <w:rPr>
                <w:rFonts w:hAnsi="宋体"/>
                <w:color w:val="000000" w:themeColor="text1"/>
                <w:szCs w:val="21"/>
              </w:rPr>
              <w:t>电</w:t>
            </w:r>
          </w:p>
        </w:tc>
        <w:tc>
          <w:tcPr>
            <w:tcW w:w="2016" w:type="dxa"/>
            <w:vAlign w:val="center"/>
          </w:tcPr>
          <w:p w14:paraId="4C774C84"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480</w:t>
            </w:r>
          </w:p>
        </w:tc>
        <w:tc>
          <w:tcPr>
            <w:tcW w:w="1832" w:type="dxa"/>
            <w:vAlign w:val="center"/>
          </w:tcPr>
          <w:p w14:paraId="17BF528D" w14:textId="77777777" w:rsidR="00AE3B5C" w:rsidRPr="00B41355" w:rsidRDefault="00266579">
            <w:pPr>
              <w:jc w:val="center"/>
              <w:rPr>
                <w:b/>
                <w:color w:val="000000" w:themeColor="text1"/>
                <w:kern w:val="0"/>
                <w:szCs w:val="21"/>
              </w:rPr>
            </w:pPr>
            <w:r w:rsidRPr="00B41355">
              <w:rPr>
                <w:rFonts w:hAnsi="宋体"/>
                <w:color w:val="000000" w:themeColor="text1"/>
                <w:szCs w:val="21"/>
              </w:rPr>
              <w:t>市政电网</w:t>
            </w:r>
          </w:p>
        </w:tc>
        <w:tc>
          <w:tcPr>
            <w:tcW w:w="1521" w:type="dxa"/>
            <w:vAlign w:val="center"/>
          </w:tcPr>
          <w:p w14:paraId="21CEA299" w14:textId="77777777" w:rsidR="00AE3B5C" w:rsidRPr="00B41355" w:rsidRDefault="00266579">
            <w:pPr>
              <w:jc w:val="center"/>
              <w:rPr>
                <w:b/>
                <w:color w:val="000000" w:themeColor="text1"/>
                <w:kern w:val="0"/>
                <w:szCs w:val="21"/>
              </w:rPr>
            </w:pPr>
            <w:r w:rsidRPr="00B41355">
              <w:rPr>
                <w:rFonts w:hAnsi="宋体"/>
                <w:color w:val="000000" w:themeColor="text1"/>
                <w:szCs w:val="21"/>
              </w:rPr>
              <w:t>万</w:t>
            </w:r>
            <w:r w:rsidRPr="00B41355">
              <w:rPr>
                <w:color w:val="000000" w:themeColor="text1"/>
                <w:szCs w:val="21"/>
              </w:rPr>
              <w:t>KWh/</w:t>
            </w:r>
            <w:r w:rsidRPr="00B41355">
              <w:rPr>
                <w:rFonts w:hAnsi="宋体"/>
                <w:color w:val="000000" w:themeColor="text1"/>
                <w:szCs w:val="21"/>
              </w:rPr>
              <w:t>年</w:t>
            </w:r>
          </w:p>
        </w:tc>
      </w:tr>
    </w:tbl>
    <w:p w14:paraId="3913D0BB" w14:textId="4B259B64" w:rsidR="00AE3B5C" w:rsidRPr="00B41355" w:rsidRDefault="00266579" w:rsidP="00F42979">
      <w:pPr>
        <w:spacing w:beforeLines="50" w:before="120" w:line="360" w:lineRule="auto"/>
        <w:ind w:firstLineChars="200" w:firstLine="482"/>
        <w:rPr>
          <w:b/>
          <w:color w:val="000000" w:themeColor="text1"/>
          <w:sz w:val="24"/>
        </w:rPr>
      </w:pPr>
      <w:r w:rsidRPr="00B41355">
        <w:rPr>
          <w:rFonts w:hint="eastAsia"/>
          <w:b/>
          <w:color w:val="000000" w:themeColor="text1"/>
          <w:sz w:val="24"/>
        </w:rPr>
        <w:t>2</w:t>
      </w:r>
      <w:r w:rsidRPr="00B41355">
        <w:rPr>
          <w:rFonts w:hint="eastAsia"/>
          <w:b/>
          <w:color w:val="000000" w:themeColor="text1"/>
          <w:sz w:val="24"/>
        </w:rPr>
        <w:t>、</w:t>
      </w:r>
      <w:r w:rsidR="000F0431">
        <w:rPr>
          <w:b/>
          <w:color w:val="000000" w:themeColor="text1"/>
          <w:sz w:val="24"/>
        </w:rPr>
        <w:t>原料来源</w:t>
      </w:r>
      <w:r w:rsidR="002977E9">
        <w:rPr>
          <w:rFonts w:hint="eastAsia"/>
          <w:b/>
          <w:color w:val="000000" w:themeColor="text1"/>
          <w:sz w:val="24"/>
        </w:rPr>
        <w:t>及</w:t>
      </w:r>
      <w:r w:rsidRPr="00B41355">
        <w:rPr>
          <w:b/>
          <w:color w:val="000000" w:themeColor="text1"/>
          <w:sz w:val="24"/>
        </w:rPr>
        <w:t>包装运输要求</w:t>
      </w:r>
    </w:p>
    <w:p w14:paraId="483B77A4" w14:textId="77777777" w:rsidR="00AE3B5C" w:rsidRPr="00B41355" w:rsidRDefault="00266579">
      <w:pPr>
        <w:spacing w:line="360" w:lineRule="auto"/>
        <w:ind w:firstLineChars="200" w:firstLine="480"/>
        <w:rPr>
          <w:color w:val="000000" w:themeColor="text1"/>
          <w:kern w:val="0"/>
          <w:sz w:val="24"/>
        </w:rPr>
      </w:pPr>
      <w:r w:rsidRPr="00B41355">
        <w:rPr>
          <w:color w:val="000000" w:themeColor="text1"/>
          <w:kern w:val="0"/>
          <w:sz w:val="24"/>
        </w:rPr>
        <w:t>（</w:t>
      </w:r>
      <w:r w:rsidRPr="00B41355">
        <w:rPr>
          <w:color w:val="000000" w:themeColor="text1"/>
          <w:kern w:val="0"/>
          <w:sz w:val="24"/>
        </w:rPr>
        <w:t>1</w:t>
      </w:r>
      <w:r w:rsidRPr="00B41355">
        <w:rPr>
          <w:color w:val="000000" w:themeColor="text1"/>
          <w:kern w:val="0"/>
          <w:sz w:val="24"/>
        </w:rPr>
        <w:t>）来源控制</w:t>
      </w:r>
    </w:p>
    <w:p w14:paraId="2C69A306" w14:textId="071F44BA" w:rsidR="00AE3B5C" w:rsidRPr="00B41355" w:rsidRDefault="003B6DE4" w:rsidP="003B6DE4">
      <w:pPr>
        <w:spacing w:line="360" w:lineRule="auto"/>
        <w:ind w:firstLineChars="200" w:firstLine="480"/>
        <w:rPr>
          <w:color w:val="000000" w:themeColor="text1"/>
          <w:sz w:val="24"/>
        </w:rPr>
      </w:pPr>
      <w:bookmarkStart w:id="103" w:name="_Hlk6570967"/>
      <w:r w:rsidRPr="001C7880">
        <w:rPr>
          <w:rFonts w:hint="eastAsia"/>
          <w:color w:val="FF0000"/>
          <w:sz w:val="24"/>
        </w:rPr>
        <w:t>本项目生产所用</w:t>
      </w:r>
      <w:r>
        <w:rPr>
          <w:rFonts w:hint="eastAsia"/>
          <w:color w:val="FF0000"/>
          <w:sz w:val="24"/>
        </w:rPr>
        <w:t>原料是废旧</w:t>
      </w:r>
      <w:r w:rsidRPr="001C7880">
        <w:rPr>
          <w:rFonts w:hint="eastAsia"/>
          <w:color w:val="FF0000"/>
          <w:sz w:val="24"/>
        </w:rPr>
        <w:t>塑料</w:t>
      </w:r>
      <w:r>
        <w:rPr>
          <w:rFonts w:hint="eastAsia"/>
          <w:color w:val="FF0000"/>
          <w:sz w:val="24"/>
        </w:rPr>
        <w:t>，主要包含以下三类：（</w:t>
      </w:r>
      <w:r>
        <w:rPr>
          <w:rFonts w:hint="eastAsia"/>
          <w:color w:val="FF0000"/>
          <w:sz w:val="24"/>
        </w:rPr>
        <w:t>1</w:t>
      </w:r>
      <w:r>
        <w:rPr>
          <w:rFonts w:hint="eastAsia"/>
          <w:color w:val="FF0000"/>
          <w:sz w:val="24"/>
        </w:rPr>
        <w:t>）</w:t>
      </w:r>
      <w:r>
        <w:rPr>
          <w:rFonts w:hAnsi="宋体" w:hint="eastAsia"/>
          <w:color w:val="FF0000"/>
          <w:sz w:val="24"/>
        </w:rPr>
        <w:t>农用废弃塑料棚膜；（</w:t>
      </w:r>
      <w:r>
        <w:rPr>
          <w:rFonts w:hAnsi="宋体" w:hint="eastAsia"/>
          <w:color w:val="FF0000"/>
          <w:sz w:val="24"/>
        </w:rPr>
        <w:t>2</w:t>
      </w:r>
      <w:r>
        <w:rPr>
          <w:rFonts w:hAnsi="宋体" w:hint="eastAsia"/>
          <w:color w:val="FF0000"/>
          <w:sz w:val="24"/>
        </w:rPr>
        <w:t>）农用废弃</w:t>
      </w:r>
      <w:r w:rsidRPr="001C7880">
        <w:rPr>
          <w:rFonts w:hAnsi="宋体" w:hint="eastAsia"/>
          <w:color w:val="FF0000"/>
          <w:sz w:val="24"/>
        </w:rPr>
        <w:t>地膜</w:t>
      </w:r>
      <w:r>
        <w:rPr>
          <w:rFonts w:hint="eastAsia"/>
          <w:color w:val="FF0000"/>
          <w:sz w:val="24"/>
        </w:rPr>
        <w:t>；（</w:t>
      </w:r>
      <w:r>
        <w:rPr>
          <w:rFonts w:hint="eastAsia"/>
          <w:color w:val="FF0000"/>
          <w:sz w:val="24"/>
        </w:rPr>
        <w:t>3</w:t>
      </w:r>
      <w:r>
        <w:rPr>
          <w:rFonts w:hint="eastAsia"/>
          <w:color w:val="FF0000"/>
          <w:sz w:val="24"/>
        </w:rPr>
        <w:t>）</w:t>
      </w:r>
      <w:r w:rsidRPr="007E7323">
        <w:rPr>
          <w:rFonts w:hint="eastAsia"/>
          <w:color w:val="FF0000"/>
          <w:sz w:val="24"/>
        </w:rPr>
        <w:t>企业加工过程产生的边角料</w:t>
      </w:r>
      <w:r>
        <w:rPr>
          <w:rFonts w:hint="eastAsia"/>
          <w:color w:val="FF0000"/>
          <w:sz w:val="24"/>
        </w:rPr>
        <w:t>。为了确保回收的废塑料成分安全单一，明确本项目原料不包括含</w:t>
      </w:r>
      <w:r w:rsidRPr="001C7880">
        <w:rPr>
          <w:rFonts w:hint="eastAsia"/>
          <w:color w:val="FF0000"/>
          <w:sz w:val="24"/>
        </w:rPr>
        <w:t>氟</w:t>
      </w:r>
      <w:r>
        <w:rPr>
          <w:rFonts w:hint="eastAsia"/>
          <w:color w:val="FF0000"/>
          <w:sz w:val="24"/>
        </w:rPr>
        <w:t>、含氯、沾染染色料等的废塑料，禁止接收</w:t>
      </w:r>
      <w:r w:rsidRPr="0049259D">
        <w:rPr>
          <w:rFonts w:hint="eastAsia"/>
          <w:color w:val="FF0000"/>
          <w:sz w:val="24"/>
        </w:rPr>
        <w:t>涉及危险废物或沾有危险废物的</w:t>
      </w:r>
      <w:r>
        <w:rPr>
          <w:rFonts w:hint="eastAsia"/>
          <w:color w:val="FF0000"/>
          <w:sz w:val="24"/>
        </w:rPr>
        <w:t>废塑料</w:t>
      </w:r>
      <w:bookmarkStart w:id="104" w:name="_Hlk6571036"/>
      <w:bookmarkEnd w:id="103"/>
      <w:r w:rsidRPr="003B6DE4">
        <w:rPr>
          <w:rFonts w:hint="eastAsia"/>
          <w:color w:val="FF0000"/>
          <w:sz w:val="24"/>
        </w:rPr>
        <w:t>，</w:t>
      </w:r>
      <w:r w:rsidR="00266579" w:rsidRPr="003B6DE4">
        <w:rPr>
          <w:rFonts w:hint="eastAsia"/>
          <w:color w:val="FF0000"/>
          <w:sz w:val="24"/>
        </w:rPr>
        <w:t>来源地区主要为扬州，</w:t>
      </w:r>
      <w:r w:rsidR="00BB100A" w:rsidRPr="00BB100A">
        <w:rPr>
          <w:rFonts w:hint="eastAsia"/>
          <w:color w:val="FF0000"/>
          <w:sz w:val="24"/>
        </w:rPr>
        <w:t>与邻近农村委员会明确农膜情况</w:t>
      </w:r>
      <w:r w:rsidR="00BB100A">
        <w:rPr>
          <w:rFonts w:hint="eastAsia"/>
          <w:color w:val="000000" w:themeColor="text1"/>
          <w:sz w:val="24"/>
        </w:rPr>
        <w:t>，</w:t>
      </w:r>
      <w:r w:rsidR="00266579" w:rsidRPr="00B41355">
        <w:rPr>
          <w:rFonts w:hint="eastAsia"/>
          <w:color w:val="000000" w:themeColor="text1"/>
          <w:sz w:val="24"/>
        </w:rPr>
        <w:t>在符合接收要求的情况下可适当扩大接收地区范围。</w:t>
      </w:r>
      <w:bookmarkEnd w:id="104"/>
    </w:p>
    <w:p w14:paraId="3281B237" w14:textId="79676F2A" w:rsidR="00255952" w:rsidRDefault="00266579" w:rsidP="00255952">
      <w:pPr>
        <w:spacing w:line="360" w:lineRule="auto"/>
        <w:ind w:firstLineChars="200" w:firstLine="480"/>
        <w:rPr>
          <w:color w:val="000000" w:themeColor="text1"/>
          <w:sz w:val="24"/>
        </w:rPr>
      </w:pPr>
      <w:r w:rsidRPr="00B41355">
        <w:rPr>
          <w:color w:val="000000" w:themeColor="text1"/>
          <w:sz w:val="24"/>
        </w:rPr>
        <w:t>项目对原材料的质量进行严格控制。</w:t>
      </w:r>
      <w:bookmarkStart w:id="105" w:name="_Hlk6906871"/>
    </w:p>
    <w:p w14:paraId="705A786A" w14:textId="7AB18C80" w:rsidR="00DD77AD" w:rsidRPr="00883CE1" w:rsidRDefault="00DD77AD" w:rsidP="00255952">
      <w:pPr>
        <w:spacing w:line="360" w:lineRule="auto"/>
        <w:ind w:firstLineChars="200" w:firstLine="480"/>
        <w:rPr>
          <w:color w:val="FF0000"/>
          <w:sz w:val="24"/>
        </w:rPr>
      </w:pPr>
      <w:r w:rsidRPr="00883CE1">
        <w:rPr>
          <w:rFonts w:hint="eastAsia"/>
          <w:color w:val="FF0000"/>
          <w:sz w:val="24"/>
        </w:rPr>
        <w:t>A.</w:t>
      </w:r>
      <w:r w:rsidRPr="00883CE1">
        <w:rPr>
          <w:rFonts w:hint="eastAsia"/>
          <w:color w:val="FF0000"/>
          <w:sz w:val="24"/>
        </w:rPr>
        <w:t>进厂来源控制</w:t>
      </w:r>
    </w:p>
    <w:bookmarkEnd w:id="105"/>
    <w:p w14:paraId="189A86F7" w14:textId="0FD86AEA" w:rsidR="002322CA" w:rsidRPr="003B1FFB" w:rsidRDefault="002322CA" w:rsidP="002322CA">
      <w:pPr>
        <w:spacing w:line="360" w:lineRule="auto"/>
        <w:ind w:firstLineChars="200" w:firstLine="480"/>
        <w:rPr>
          <w:color w:val="FF0000"/>
          <w:sz w:val="24"/>
        </w:rPr>
      </w:pPr>
      <w:r w:rsidRPr="003B1FFB">
        <w:rPr>
          <w:color w:val="FF0000"/>
          <w:sz w:val="24"/>
        </w:rPr>
        <w:fldChar w:fldCharType="begin"/>
      </w:r>
      <w:r w:rsidRPr="003B1FFB">
        <w:rPr>
          <w:color w:val="FF0000"/>
          <w:sz w:val="24"/>
        </w:rPr>
        <w:instrText xml:space="preserve"> </w:instrText>
      </w:r>
      <w:r w:rsidRPr="003B1FFB">
        <w:rPr>
          <w:rFonts w:hint="eastAsia"/>
          <w:color w:val="FF0000"/>
          <w:sz w:val="24"/>
        </w:rPr>
        <w:instrText>= 1 \* GB3</w:instrText>
      </w:r>
      <w:r w:rsidRPr="003B1FFB">
        <w:rPr>
          <w:color w:val="FF0000"/>
          <w:sz w:val="24"/>
        </w:rPr>
        <w:instrText xml:space="preserve"> </w:instrText>
      </w:r>
      <w:r w:rsidRPr="003B1FFB">
        <w:rPr>
          <w:color w:val="FF0000"/>
          <w:sz w:val="24"/>
        </w:rPr>
        <w:fldChar w:fldCharType="separate"/>
      </w:r>
      <w:r w:rsidRPr="003B1FFB">
        <w:rPr>
          <w:rFonts w:hint="eastAsia"/>
          <w:noProof/>
          <w:color w:val="FF0000"/>
          <w:sz w:val="24"/>
        </w:rPr>
        <w:t>①</w:t>
      </w:r>
      <w:r w:rsidRPr="003B1FFB">
        <w:rPr>
          <w:color w:val="FF0000"/>
          <w:sz w:val="24"/>
        </w:rPr>
        <w:fldChar w:fldCharType="end"/>
      </w:r>
      <w:r w:rsidRPr="003B1FFB">
        <w:rPr>
          <w:rFonts w:hint="eastAsia"/>
          <w:color w:val="FF0000"/>
          <w:sz w:val="24"/>
        </w:rPr>
        <w:t>农用废弃棚膜和地膜主要来源于</w:t>
      </w:r>
      <w:r>
        <w:rPr>
          <w:rFonts w:hint="eastAsia"/>
          <w:color w:val="FF0000"/>
          <w:sz w:val="24"/>
        </w:rPr>
        <w:t>周边农村</w:t>
      </w:r>
      <w:r w:rsidRPr="003B1FFB">
        <w:rPr>
          <w:rFonts w:hint="eastAsia"/>
          <w:color w:val="FF0000"/>
          <w:sz w:val="24"/>
        </w:rPr>
        <w:t>，</w:t>
      </w:r>
      <w:r>
        <w:rPr>
          <w:rFonts w:hint="eastAsia"/>
          <w:color w:val="FF0000"/>
          <w:sz w:val="24"/>
        </w:rPr>
        <w:t>企业与</w:t>
      </w:r>
      <w:r>
        <w:rPr>
          <w:color w:val="FF0000"/>
          <w:sz w:val="24"/>
        </w:rPr>
        <w:t>周边</w:t>
      </w:r>
      <w:r>
        <w:rPr>
          <w:rFonts w:hint="eastAsia"/>
          <w:color w:val="FF0000"/>
          <w:sz w:val="24"/>
        </w:rPr>
        <w:t>村委会</w:t>
      </w:r>
      <w:r>
        <w:rPr>
          <w:color w:val="FF0000"/>
          <w:sz w:val="24"/>
        </w:rPr>
        <w:t>签订</w:t>
      </w:r>
      <w:r>
        <w:rPr>
          <w:rFonts w:hint="eastAsia"/>
          <w:color w:val="FF0000"/>
          <w:sz w:val="24"/>
        </w:rPr>
        <w:t>收购</w:t>
      </w:r>
      <w:r>
        <w:rPr>
          <w:color w:val="FF0000"/>
          <w:sz w:val="24"/>
        </w:rPr>
        <w:t>协议，派人在各村</w:t>
      </w:r>
      <w:r>
        <w:rPr>
          <w:rFonts w:hint="eastAsia"/>
          <w:color w:val="FF0000"/>
          <w:sz w:val="24"/>
        </w:rPr>
        <w:t>定点收集。</w:t>
      </w:r>
      <w:r w:rsidRPr="003B1FFB">
        <w:rPr>
          <w:rFonts w:hint="eastAsia"/>
          <w:color w:val="FF0000"/>
          <w:sz w:val="24"/>
        </w:rPr>
        <w:t>在进入工厂仓库之前，企业会与供货农户及其附近的农村委员会了解情况，当场鉴别废弃农膜的性质及是否具备可接受性；</w:t>
      </w:r>
    </w:p>
    <w:p w14:paraId="7B386D85" w14:textId="47C6C6F3" w:rsidR="002322CA" w:rsidRPr="003B1FFB" w:rsidRDefault="002322CA" w:rsidP="002322CA">
      <w:pPr>
        <w:spacing w:line="360" w:lineRule="auto"/>
        <w:ind w:firstLineChars="200" w:firstLine="480"/>
        <w:rPr>
          <w:color w:val="FF0000"/>
          <w:sz w:val="24"/>
        </w:rPr>
      </w:pPr>
      <w:r w:rsidRPr="003B1FFB">
        <w:rPr>
          <w:color w:val="FF0000"/>
          <w:sz w:val="24"/>
        </w:rPr>
        <w:fldChar w:fldCharType="begin"/>
      </w:r>
      <w:r w:rsidRPr="003B1FFB">
        <w:rPr>
          <w:color w:val="FF0000"/>
          <w:sz w:val="24"/>
        </w:rPr>
        <w:instrText xml:space="preserve"> </w:instrText>
      </w:r>
      <w:r w:rsidRPr="003B1FFB">
        <w:rPr>
          <w:rFonts w:hint="eastAsia"/>
          <w:color w:val="FF0000"/>
          <w:sz w:val="24"/>
        </w:rPr>
        <w:instrText>= 2 \* GB3</w:instrText>
      </w:r>
      <w:r w:rsidRPr="003B1FFB">
        <w:rPr>
          <w:color w:val="FF0000"/>
          <w:sz w:val="24"/>
        </w:rPr>
        <w:instrText xml:space="preserve"> </w:instrText>
      </w:r>
      <w:r w:rsidRPr="003B1FFB">
        <w:rPr>
          <w:color w:val="FF0000"/>
          <w:sz w:val="24"/>
        </w:rPr>
        <w:fldChar w:fldCharType="separate"/>
      </w:r>
      <w:r w:rsidRPr="003B1FFB">
        <w:rPr>
          <w:rFonts w:hint="eastAsia"/>
          <w:noProof/>
          <w:color w:val="FF0000"/>
          <w:sz w:val="24"/>
        </w:rPr>
        <w:t>②</w:t>
      </w:r>
      <w:r w:rsidRPr="003B1FFB">
        <w:rPr>
          <w:color w:val="FF0000"/>
          <w:sz w:val="24"/>
        </w:rPr>
        <w:fldChar w:fldCharType="end"/>
      </w:r>
      <w:r w:rsidRPr="003B1FFB">
        <w:rPr>
          <w:rFonts w:hint="eastAsia"/>
          <w:color w:val="FF0000"/>
          <w:sz w:val="24"/>
          <w:szCs w:val="30"/>
        </w:rPr>
        <w:t>加工过程产生的边角料主要来自于企业生产。在接收边角料进入工厂仓库之前，本项目企业会与供货企业签订协议收废边角料，根据供货企业已批复环评或其他</w:t>
      </w:r>
      <w:r w:rsidRPr="003B1FFB">
        <w:rPr>
          <w:rFonts w:hint="eastAsia"/>
          <w:color w:val="FF0000"/>
          <w:sz w:val="24"/>
        </w:rPr>
        <w:t>相关</w:t>
      </w:r>
      <w:r w:rsidRPr="003B1FFB">
        <w:rPr>
          <w:color w:val="FF0000"/>
          <w:sz w:val="24"/>
        </w:rPr>
        <w:t>证明材料</w:t>
      </w:r>
      <w:r w:rsidRPr="003B1FFB">
        <w:rPr>
          <w:rFonts w:hint="eastAsia"/>
          <w:color w:val="FF0000"/>
          <w:sz w:val="24"/>
          <w:szCs w:val="30"/>
        </w:rPr>
        <w:t>鉴别废边角料</w:t>
      </w:r>
      <w:r w:rsidRPr="003B1FFB">
        <w:rPr>
          <w:rFonts w:hint="eastAsia"/>
          <w:color w:val="FF0000"/>
          <w:sz w:val="24"/>
        </w:rPr>
        <w:t>的性质及是否具备可接受性</w:t>
      </w:r>
      <w:r w:rsidR="000E79F4">
        <w:rPr>
          <w:rFonts w:hint="eastAsia"/>
          <w:color w:val="FF0000"/>
          <w:sz w:val="24"/>
        </w:rPr>
        <w:t>，不接收化工、医疗等涉及危险废物的企业边角料</w:t>
      </w:r>
      <w:r w:rsidRPr="003B1FFB">
        <w:rPr>
          <w:rFonts w:hint="eastAsia"/>
          <w:color w:val="FF0000"/>
          <w:sz w:val="24"/>
        </w:rPr>
        <w:t>；</w:t>
      </w:r>
    </w:p>
    <w:p w14:paraId="3ECE8592" w14:textId="16D72F4D" w:rsidR="002322CA" w:rsidRPr="003B1FFB" w:rsidRDefault="002322CA" w:rsidP="002322CA">
      <w:pPr>
        <w:spacing w:line="360" w:lineRule="auto"/>
        <w:ind w:firstLineChars="200" w:firstLine="480"/>
        <w:rPr>
          <w:color w:val="FF0000"/>
          <w:sz w:val="24"/>
        </w:rPr>
      </w:pPr>
      <w:r w:rsidRPr="003B1FFB">
        <w:rPr>
          <w:color w:val="FF0000"/>
          <w:sz w:val="24"/>
        </w:rPr>
        <w:fldChar w:fldCharType="begin"/>
      </w:r>
      <w:r w:rsidRPr="003B1FFB">
        <w:rPr>
          <w:color w:val="FF0000"/>
          <w:sz w:val="24"/>
        </w:rPr>
        <w:instrText xml:space="preserve"> </w:instrText>
      </w:r>
      <w:r w:rsidRPr="003B1FFB">
        <w:rPr>
          <w:rFonts w:hint="eastAsia"/>
          <w:color w:val="FF0000"/>
          <w:sz w:val="24"/>
        </w:rPr>
        <w:instrText>= 3 \* GB3</w:instrText>
      </w:r>
      <w:r w:rsidRPr="003B1FFB">
        <w:rPr>
          <w:color w:val="FF0000"/>
          <w:sz w:val="24"/>
        </w:rPr>
        <w:instrText xml:space="preserve"> </w:instrText>
      </w:r>
      <w:r w:rsidRPr="003B1FFB">
        <w:rPr>
          <w:color w:val="FF0000"/>
          <w:sz w:val="24"/>
        </w:rPr>
        <w:fldChar w:fldCharType="separate"/>
      </w:r>
      <w:r w:rsidRPr="003B1FFB">
        <w:rPr>
          <w:rFonts w:hint="eastAsia"/>
          <w:noProof/>
          <w:color w:val="FF0000"/>
          <w:sz w:val="24"/>
        </w:rPr>
        <w:t>③</w:t>
      </w:r>
      <w:r w:rsidRPr="003B1FFB">
        <w:rPr>
          <w:color w:val="FF0000"/>
          <w:sz w:val="24"/>
        </w:rPr>
        <w:fldChar w:fldCharType="end"/>
      </w:r>
      <w:r w:rsidRPr="003B1FFB">
        <w:rPr>
          <w:rFonts w:hint="eastAsia"/>
          <w:color w:val="FF0000"/>
          <w:sz w:val="24"/>
        </w:rPr>
        <w:t>在废农膜、废地膜、加工过程边角料进厂前会与供货商明确接受要求，不接收沾染染色料、含氟、含氯等的塑料，对于涉及危险废物或沾有危险废物的废旧塑料予以拒收。</w:t>
      </w:r>
    </w:p>
    <w:p w14:paraId="13E70E6E" w14:textId="77777777" w:rsidR="002322CA" w:rsidRDefault="002322CA" w:rsidP="002322CA">
      <w:pPr>
        <w:spacing w:line="360" w:lineRule="auto"/>
        <w:ind w:firstLineChars="200" w:firstLine="480"/>
        <w:rPr>
          <w:color w:val="FF0000"/>
          <w:sz w:val="24"/>
        </w:rPr>
      </w:pPr>
      <w:r w:rsidRPr="00BB100A">
        <w:rPr>
          <w:color w:val="FF0000"/>
          <w:sz w:val="24"/>
        </w:rPr>
        <w:t>对废塑料根据生产要求、按计划回收、分期分批入库，严格控制贮存量。综上所述，项目所用废塑料原料来源稳定、可靠，满足《废塑料回收与再生利用污染控制技术规范（试行）》（</w:t>
      </w:r>
      <w:r w:rsidRPr="00BB100A">
        <w:rPr>
          <w:color w:val="FF0000"/>
          <w:sz w:val="24"/>
        </w:rPr>
        <w:t>HJ/T364-2007</w:t>
      </w:r>
      <w:r w:rsidRPr="00BB100A">
        <w:rPr>
          <w:color w:val="FF0000"/>
          <w:sz w:val="24"/>
        </w:rPr>
        <w:t>）要求。建设单位承诺对废塑料的来源、储存、生产及产品去向进行严格控制，保证全生产过程符合生产工艺及相关环保规范的要求。</w:t>
      </w:r>
    </w:p>
    <w:p w14:paraId="3EB2FD08" w14:textId="5B09AA5E" w:rsidR="00DD77AD" w:rsidRDefault="00DD77AD" w:rsidP="002322CA">
      <w:pPr>
        <w:spacing w:line="360" w:lineRule="auto"/>
        <w:ind w:firstLineChars="200" w:firstLine="480"/>
        <w:rPr>
          <w:color w:val="FF0000"/>
          <w:sz w:val="24"/>
        </w:rPr>
      </w:pPr>
      <w:r>
        <w:rPr>
          <w:rFonts w:hint="eastAsia"/>
          <w:color w:val="FF0000"/>
          <w:sz w:val="24"/>
        </w:rPr>
        <w:t>B.</w:t>
      </w:r>
      <w:r>
        <w:rPr>
          <w:rFonts w:hint="eastAsia"/>
          <w:color w:val="FF0000"/>
          <w:sz w:val="24"/>
        </w:rPr>
        <w:t>质量控制</w:t>
      </w:r>
    </w:p>
    <w:p w14:paraId="07CCF994" w14:textId="26D83B53" w:rsidR="00DD77AD" w:rsidRDefault="00DD77AD" w:rsidP="002322CA">
      <w:pPr>
        <w:spacing w:line="360" w:lineRule="auto"/>
        <w:ind w:firstLineChars="200" w:firstLine="480"/>
        <w:rPr>
          <w:color w:val="FF0000"/>
          <w:sz w:val="24"/>
        </w:rPr>
      </w:pPr>
      <w:r w:rsidRPr="003B1FFB">
        <w:rPr>
          <w:color w:val="FF0000"/>
          <w:sz w:val="24"/>
        </w:rPr>
        <w:lastRenderedPageBreak/>
        <w:fldChar w:fldCharType="begin"/>
      </w:r>
      <w:r w:rsidRPr="003B1FFB">
        <w:rPr>
          <w:color w:val="FF0000"/>
          <w:sz w:val="24"/>
        </w:rPr>
        <w:instrText xml:space="preserve"> </w:instrText>
      </w:r>
      <w:r w:rsidRPr="003B1FFB">
        <w:rPr>
          <w:rFonts w:hint="eastAsia"/>
          <w:color w:val="FF0000"/>
          <w:sz w:val="24"/>
        </w:rPr>
        <w:instrText>= 1 \* GB3</w:instrText>
      </w:r>
      <w:r w:rsidRPr="003B1FFB">
        <w:rPr>
          <w:color w:val="FF0000"/>
          <w:sz w:val="24"/>
        </w:rPr>
        <w:instrText xml:space="preserve"> </w:instrText>
      </w:r>
      <w:r w:rsidRPr="003B1FFB">
        <w:rPr>
          <w:color w:val="FF0000"/>
          <w:sz w:val="24"/>
        </w:rPr>
        <w:fldChar w:fldCharType="separate"/>
      </w:r>
      <w:r w:rsidRPr="003B1FFB">
        <w:rPr>
          <w:rFonts w:hint="eastAsia"/>
          <w:noProof/>
          <w:color w:val="FF0000"/>
          <w:sz w:val="24"/>
        </w:rPr>
        <w:t>①</w:t>
      </w:r>
      <w:r w:rsidRPr="003B1FFB">
        <w:rPr>
          <w:color w:val="FF0000"/>
          <w:sz w:val="24"/>
        </w:rPr>
        <w:fldChar w:fldCharType="end"/>
      </w:r>
      <w:r>
        <w:rPr>
          <w:rFonts w:hint="eastAsia"/>
          <w:color w:val="FF0000"/>
          <w:sz w:val="24"/>
        </w:rPr>
        <w:t>外观鉴别：对于入厂的废塑料和废边角料</w:t>
      </w:r>
      <w:r w:rsidR="008D0A3F">
        <w:rPr>
          <w:rFonts w:hint="eastAsia"/>
          <w:color w:val="FF0000"/>
          <w:sz w:val="24"/>
        </w:rPr>
        <w:t>，首先观察废塑料外观，有无</w:t>
      </w:r>
      <w:r w:rsidR="00A9147F">
        <w:rPr>
          <w:rFonts w:hint="eastAsia"/>
          <w:color w:val="FF0000"/>
          <w:sz w:val="24"/>
        </w:rPr>
        <w:t>染色等污染痕迹，有</w:t>
      </w:r>
      <w:r w:rsidR="008019DA">
        <w:rPr>
          <w:rFonts w:hint="eastAsia"/>
          <w:color w:val="FF0000"/>
          <w:sz w:val="24"/>
        </w:rPr>
        <w:t>无难闻气味；</w:t>
      </w:r>
    </w:p>
    <w:p w14:paraId="37AE9B65" w14:textId="50D8FE53" w:rsidR="00184BA7" w:rsidRDefault="00A9147F" w:rsidP="00D9203E">
      <w:pPr>
        <w:spacing w:line="360" w:lineRule="auto"/>
        <w:ind w:firstLineChars="200" w:firstLine="480"/>
        <w:rPr>
          <w:color w:val="FF0000"/>
          <w:sz w:val="24"/>
        </w:rPr>
      </w:pPr>
      <w:r w:rsidRPr="003B1FFB">
        <w:rPr>
          <w:color w:val="FF0000"/>
          <w:sz w:val="24"/>
        </w:rPr>
        <w:fldChar w:fldCharType="begin"/>
      </w:r>
      <w:r w:rsidRPr="003B1FFB">
        <w:rPr>
          <w:color w:val="FF0000"/>
          <w:sz w:val="24"/>
        </w:rPr>
        <w:instrText xml:space="preserve"> </w:instrText>
      </w:r>
      <w:r w:rsidRPr="003B1FFB">
        <w:rPr>
          <w:rFonts w:hint="eastAsia"/>
          <w:color w:val="FF0000"/>
          <w:sz w:val="24"/>
        </w:rPr>
        <w:instrText>= 2 \* GB3</w:instrText>
      </w:r>
      <w:r w:rsidRPr="003B1FFB">
        <w:rPr>
          <w:color w:val="FF0000"/>
          <w:sz w:val="24"/>
        </w:rPr>
        <w:instrText xml:space="preserve"> </w:instrText>
      </w:r>
      <w:r w:rsidRPr="003B1FFB">
        <w:rPr>
          <w:color w:val="FF0000"/>
          <w:sz w:val="24"/>
        </w:rPr>
        <w:fldChar w:fldCharType="separate"/>
      </w:r>
      <w:r w:rsidRPr="003B1FFB">
        <w:rPr>
          <w:rFonts w:hint="eastAsia"/>
          <w:noProof/>
          <w:color w:val="FF0000"/>
          <w:sz w:val="24"/>
        </w:rPr>
        <w:t>②</w:t>
      </w:r>
      <w:r w:rsidRPr="003B1FFB">
        <w:rPr>
          <w:color w:val="FF0000"/>
          <w:sz w:val="24"/>
        </w:rPr>
        <w:fldChar w:fldCharType="end"/>
      </w:r>
      <w:r w:rsidR="00AC1FCE">
        <w:rPr>
          <w:rFonts w:hint="eastAsia"/>
          <w:color w:val="FF0000"/>
          <w:sz w:val="24"/>
        </w:rPr>
        <w:t>燃烧鉴别：氟化物燃烧会生成氟化氢，无色有刺激性气味，氯化物燃烧会生成氟化氢，无色有刺激性气味</w:t>
      </w:r>
      <w:r w:rsidR="00805022">
        <w:rPr>
          <w:rFonts w:hint="eastAsia"/>
          <w:color w:val="FF0000"/>
          <w:sz w:val="24"/>
        </w:rPr>
        <w:t>，重金属燃烧</w:t>
      </w:r>
      <w:r w:rsidR="0008755E">
        <w:rPr>
          <w:rFonts w:hint="eastAsia"/>
          <w:color w:val="FF0000"/>
          <w:sz w:val="24"/>
        </w:rPr>
        <w:t>会产生有色火焰</w:t>
      </w:r>
      <w:r w:rsidR="00184BA7">
        <w:rPr>
          <w:rFonts w:hint="eastAsia"/>
          <w:color w:val="FF0000"/>
          <w:sz w:val="24"/>
        </w:rPr>
        <w:t>。对疑似有污染痕迹的塑料先采取燃烧鉴别，</w:t>
      </w:r>
      <w:r w:rsidR="00AC1FCE">
        <w:rPr>
          <w:rFonts w:hint="eastAsia"/>
          <w:color w:val="FF0000"/>
          <w:sz w:val="24"/>
        </w:rPr>
        <w:t>通过燃烧是否产生刺激性气味</w:t>
      </w:r>
      <w:r w:rsidR="0008755E">
        <w:rPr>
          <w:rFonts w:hint="eastAsia"/>
          <w:color w:val="FF0000"/>
          <w:sz w:val="24"/>
        </w:rPr>
        <w:t>和有色气体</w:t>
      </w:r>
      <w:r w:rsidR="00AC1FCE">
        <w:rPr>
          <w:rFonts w:hint="eastAsia"/>
          <w:color w:val="FF0000"/>
          <w:sz w:val="24"/>
        </w:rPr>
        <w:t>，判断原料是否含氟、含氯</w:t>
      </w:r>
      <w:r w:rsidR="0008755E">
        <w:rPr>
          <w:rFonts w:hint="eastAsia"/>
          <w:color w:val="FF0000"/>
          <w:sz w:val="24"/>
        </w:rPr>
        <w:t>、含重金属</w:t>
      </w:r>
      <w:r w:rsidR="00D9203E">
        <w:rPr>
          <w:rFonts w:hint="eastAsia"/>
          <w:color w:val="FF0000"/>
          <w:sz w:val="24"/>
        </w:rPr>
        <w:t>。</w:t>
      </w:r>
    </w:p>
    <w:p w14:paraId="6A9F8A2F" w14:textId="2251DA24" w:rsidR="003325BD" w:rsidRPr="00D9203E" w:rsidRDefault="003325BD" w:rsidP="00D9203E">
      <w:pPr>
        <w:spacing w:line="360" w:lineRule="auto"/>
        <w:ind w:firstLineChars="200" w:firstLine="480"/>
        <w:rPr>
          <w:color w:val="FF0000"/>
          <w:sz w:val="24"/>
        </w:rPr>
      </w:pPr>
      <w:r w:rsidRPr="003B1FFB">
        <w:rPr>
          <w:color w:val="FF0000"/>
          <w:sz w:val="24"/>
        </w:rPr>
        <w:fldChar w:fldCharType="begin"/>
      </w:r>
      <w:r w:rsidRPr="003B1FFB">
        <w:rPr>
          <w:color w:val="FF0000"/>
          <w:sz w:val="24"/>
        </w:rPr>
        <w:instrText xml:space="preserve"> </w:instrText>
      </w:r>
      <w:r w:rsidRPr="003B1FFB">
        <w:rPr>
          <w:rFonts w:hint="eastAsia"/>
          <w:color w:val="FF0000"/>
          <w:sz w:val="24"/>
        </w:rPr>
        <w:instrText>= 3 \* GB3</w:instrText>
      </w:r>
      <w:r w:rsidRPr="003B1FFB">
        <w:rPr>
          <w:color w:val="FF0000"/>
          <w:sz w:val="24"/>
        </w:rPr>
        <w:instrText xml:space="preserve"> </w:instrText>
      </w:r>
      <w:r w:rsidRPr="003B1FFB">
        <w:rPr>
          <w:color w:val="FF0000"/>
          <w:sz w:val="24"/>
        </w:rPr>
        <w:fldChar w:fldCharType="separate"/>
      </w:r>
      <w:r w:rsidRPr="003B1FFB">
        <w:rPr>
          <w:rFonts w:hint="eastAsia"/>
          <w:noProof/>
          <w:color w:val="FF0000"/>
          <w:sz w:val="24"/>
        </w:rPr>
        <w:t>③</w:t>
      </w:r>
      <w:r w:rsidRPr="003B1FFB">
        <w:rPr>
          <w:color w:val="FF0000"/>
          <w:sz w:val="24"/>
        </w:rPr>
        <w:fldChar w:fldCharType="end"/>
      </w:r>
      <w:r>
        <w:rPr>
          <w:rFonts w:hint="eastAsia"/>
          <w:color w:val="FF0000"/>
          <w:sz w:val="24"/>
        </w:rPr>
        <w:t>实验分析：对于无法判断的废塑料，可以委托具备鉴别能力的单位进一步分析。</w:t>
      </w:r>
    </w:p>
    <w:p w14:paraId="268B8F2B" w14:textId="77777777" w:rsidR="00AE3B5C" w:rsidRPr="00B41355" w:rsidRDefault="00266579">
      <w:pPr>
        <w:spacing w:line="360" w:lineRule="auto"/>
        <w:ind w:firstLineChars="200" w:firstLine="480"/>
        <w:rPr>
          <w:color w:val="000000" w:themeColor="text1"/>
          <w:kern w:val="0"/>
          <w:sz w:val="24"/>
        </w:rPr>
      </w:pPr>
      <w:r w:rsidRPr="00B41355">
        <w:rPr>
          <w:color w:val="000000" w:themeColor="text1"/>
          <w:kern w:val="0"/>
          <w:sz w:val="24"/>
        </w:rPr>
        <w:t>（</w:t>
      </w:r>
      <w:r w:rsidRPr="00B41355">
        <w:rPr>
          <w:color w:val="000000" w:themeColor="text1"/>
          <w:kern w:val="0"/>
          <w:sz w:val="24"/>
        </w:rPr>
        <w:t>2</w:t>
      </w:r>
      <w:r w:rsidRPr="00B41355">
        <w:rPr>
          <w:color w:val="000000" w:themeColor="text1"/>
          <w:kern w:val="0"/>
          <w:sz w:val="24"/>
        </w:rPr>
        <w:t>）包装运输要求</w:t>
      </w:r>
    </w:p>
    <w:p w14:paraId="5300286E" w14:textId="77777777" w:rsidR="00AE3B5C" w:rsidRPr="00B41355" w:rsidRDefault="00266579">
      <w:pPr>
        <w:spacing w:line="360" w:lineRule="auto"/>
        <w:ind w:firstLineChars="200" w:firstLine="480"/>
        <w:rPr>
          <w:color w:val="000000" w:themeColor="text1"/>
          <w:kern w:val="0"/>
          <w:sz w:val="24"/>
        </w:rPr>
      </w:pPr>
      <w:r w:rsidRPr="00B41355">
        <w:rPr>
          <w:color w:val="000000" w:themeColor="text1"/>
          <w:kern w:val="0"/>
          <w:sz w:val="24"/>
        </w:rPr>
        <w:t>根据《废塑料回收与再生利用污染控制技术规范（试行）》（</w:t>
      </w:r>
      <w:r w:rsidRPr="00B41355">
        <w:rPr>
          <w:color w:val="000000" w:themeColor="text1"/>
          <w:kern w:val="0"/>
          <w:sz w:val="24"/>
        </w:rPr>
        <w:t>HJ/T364-2007</w:t>
      </w:r>
      <w:r w:rsidRPr="00B41355">
        <w:rPr>
          <w:color w:val="000000" w:themeColor="text1"/>
          <w:kern w:val="0"/>
          <w:sz w:val="24"/>
        </w:rPr>
        <w:t>）中对废旧塑料包装和运输的要求，项目所用原料的包装由供应商清洗后在规定的回收场所内完成，如地方政府规划的废品回收市场、市政垃圾中转站等，避免废塑料流失污染环境。</w:t>
      </w:r>
    </w:p>
    <w:p w14:paraId="481BEC90" w14:textId="77777777" w:rsidR="00AE3B5C" w:rsidRDefault="00266579">
      <w:pPr>
        <w:spacing w:line="360" w:lineRule="auto"/>
        <w:ind w:firstLineChars="200" w:firstLine="480"/>
        <w:rPr>
          <w:color w:val="000000" w:themeColor="text1"/>
          <w:kern w:val="0"/>
          <w:sz w:val="24"/>
        </w:rPr>
      </w:pPr>
      <w:r w:rsidRPr="00B41355">
        <w:rPr>
          <w:color w:val="000000" w:themeColor="text1"/>
          <w:kern w:val="0"/>
          <w:sz w:val="24"/>
        </w:rPr>
        <w:t>本项目原材料运输由供应商负责，废塑料运输前应进行捆扎包装，不得裸露运输，确保在装卸运输中不破裂、泄漏，单件包装物尺寸应便于装卸、运输和储存；不得超高、超宽、超载运输废塑料，宜采用密闭集装箱或带有压缩装置的厢式货车运输，在运输过程中轻装轻卸，避免日晒雨淋，保持包装完整，避免废塑料品在装载和运输过程中泄漏污染环境。废塑料包装表面应有回收标识和废塑料种类标识，标识应清晰可辨、易于识别且不易擦掉，并应标明废塑料的来源、原用途和去向等信息。</w:t>
      </w:r>
      <w:r w:rsidRPr="00B41355">
        <w:rPr>
          <w:rFonts w:hint="eastAsia"/>
          <w:color w:val="000000" w:themeColor="text1"/>
          <w:kern w:val="0"/>
          <w:sz w:val="24"/>
        </w:rPr>
        <w:t>原材料运送至本项目厂区后，由企业相关负责人员对原材料进行检查，符合本项目要求的原材料送至原材料仓库暂存，不符合要求的废塑料等由运输车辆直接运回给供应商；运输车辆不得在本项目厂区内进行清洗。</w:t>
      </w:r>
    </w:p>
    <w:p w14:paraId="21AE98E4" w14:textId="31CD8F96" w:rsidR="008D0A3F" w:rsidRPr="008D0A3F" w:rsidRDefault="00255952" w:rsidP="008D0A3F">
      <w:pPr>
        <w:spacing w:line="360" w:lineRule="auto"/>
        <w:ind w:firstLineChars="200" w:firstLine="480"/>
        <w:rPr>
          <w:color w:val="FF0000"/>
          <w:kern w:val="0"/>
          <w:sz w:val="24"/>
        </w:rPr>
      </w:pPr>
      <w:r w:rsidRPr="008D0A3F">
        <w:rPr>
          <w:rFonts w:hint="eastAsia"/>
          <w:color w:val="FF0000"/>
          <w:kern w:val="0"/>
          <w:sz w:val="24"/>
        </w:rPr>
        <w:t>（</w:t>
      </w:r>
      <w:r w:rsidRPr="008D0A3F">
        <w:rPr>
          <w:rFonts w:hint="eastAsia"/>
          <w:color w:val="FF0000"/>
          <w:kern w:val="0"/>
          <w:sz w:val="24"/>
        </w:rPr>
        <w:t>3</w:t>
      </w:r>
      <w:r w:rsidRPr="008D0A3F">
        <w:rPr>
          <w:rFonts w:hint="eastAsia"/>
          <w:color w:val="FF0000"/>
          <w:kern w:val="0"/>
          <w:sz w:val="24"/>
        </w:rPr>
        <w:t>）产品去向</w:t>
      </w:r>
    </w:p>
    <w:p w14:paraId="684D68EC" w14:textId="745293D3" w:rsidR="00D9203E" w:rsidRDefault="008D0A3F" w:rsidP="008D0A3F">
      <w:pPr>
        <w:spacing w:line="360" w:lineRule="auto"/>
        <w:ind w:firstLineChars="200" w:firstLine="480"/>
        <w:rPr>
          <w:color w:val="FF0000"/>
          <w:kern w:val="0"/>
          <w:sz w:val="24"/>
        </w:rPr>
      </w:pPr>
      <w:r w:rsidRPr="008D0A3F">
        <w:rPr>
          <w:rFonts w:hint="eastAsia"/>
          <w:color w:val="FF0000"/>
          <w:kern w:val="0"/>
          <w:sz w:val="24"/>
        </w:rPr>
        <w:t>本项目产品主要是塑料薄膜和花盆，不用于制作直接接触食品的包装、制品或材料，如</w:t>
      </w:r>
      <w:r w:rsidR="00532463">
        <w:rPr>
          <w:rFonts w:hint="eastAsia"/>
          <w:color w:val="FF0000"/>
          <w:kern w:val="0"/>
          <w:sz w:val="24"/>
        </w:rPr>
        <w:t>塑料玩具、</w:t>
      </w:r>
      <w:r w:rsidRPr="008D0A3F">
        <w:rPr>
          <w:rFonts w:hint="eastAsia"/>
          <w:color w:val="FF0000"/>
          <w:kern w:val="0"/>
          <w:sz w:val="24"/>
        </w:rPr>
        <w:t>食品包装袋、矿泉水瓶等。</w:t>
      </w:r>
    </w:p>
    <w:p w14:paraId="6FE0D600" w14:textId="7CBF1F44" w:rsidR="00255952" w:rsidRPr="008D0A3F" w:rsidRDefault="008D0A3F" w:rsidP="008D0A3F">
      <w:pPr>
        <w:spacing w:line="360" w:lineRule="auto"/>
        <w:ind w:firstLineChars="200" w:firstLine="480"/>
        <w:rPr>
          <w:color w:val="FF0000"/>
          <w:kern w:val="0"/>
          <w:sz w:val="24"/>
        </w:rPr>
      </w:pPr>
      <w:r w:rsidRPr="008D0A3F">
        <w:rPr>
          <w:rFonts w:hint="eastAsia"/>
          <w:color w:val="FF0000"/>
          <w:kern w:val="0"/>
          <w:sz w:val="24"/>
        </w:rPr>
        <w:t>本评价要求建设单位在生产运行过程中加强生产管理，严格控制产品去向，以保证产品去向安全、可靠。</w:t>
      </w:r>
    </w:p>
    <w:p w14:paraId="724F19AA" w14:textId="77777777" w:rsidR="00AE3B5C" w:rsidRPr="00B41355" w:rsidRDefault="00266579">
      <w:pPr>
        <w:pStyle w:val="3fffd"/>
        <w:spacing w:beforeLines="0" w:afterLines="0"/>
        <w:rPr>
          <w:color w:val="000000" w:themeColor="text1"/>
        </w:rPr>
      </w:pPr>
      <w:r w:rsidRPr="00B41355">
        <w:rPr>
          <w:rFonts w:hint="eastAsia"/>
          <w:color w:val="000000" w:themeColor="text1"/>
        </w:rPr>
        <w:lastRenderedPageBreak/>
        <w:t>3.3.2</w:t>
      </w:r>
      <w:r w:rsidRPr="00B41355">
        <w:rPr>
          <w:color w:val="000000" w:themeColor="text1"/>
        </w:rPr>
        <w:t>主要</w:t>
      </w:r>
      <w:r w:rsidRPr="00B41355">
        <w:rPr>
          <w:rFonts w:hint="eastAsia"/>
          <w:color w:val="000000" w:themeColor="text1"/>
        </w:rPr>
        <w:t>原辅材料</w:t>
      </w:r>
      <w:r w:rsidRPr="00B41355">
        <w:rPr>
          <w:color w:val="000000" w:themeColor="text1"/>
        </w:rPr>
        <w:t>理化性质、毒性毒理</w:t>
      </w:r>
    </w:p>
    <w:p w14:paraId="5F98884A"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w:t>
      </w:r>
      <w:r w:rsidRPr="00B41355">
        <w:rPr>
          <w:color w:val="000000" w:themeColor="text1"/>
          <w:sz w:val="24"/>
        </w:rPr>
        <w:t>项目主要原辅材料理化性质、毒性毒理见表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3</w:t>
      </w:r>
      <w:r w:rsidRPr="00B41355">
        <w:rPr>
          <w:color w:val="000000" w:themeColor="text1"/>
          <w:sz w:val="24"/>
        </w:rPr>
        <w:t>。</w:t>
      </w:r>
    </w:p>
    <w:p w14:paraId="79B170B2" w14:textId="5ED65A2E" w:rsidR="00AE3B5C" w:rsidRPr="00B41355" w:rsidRDefault="00266579" w:rsidP="00DB421B">
      <w:pPr>
        <w:pStyle w:val="ac"/>
        <w:ind w:firstLineChars="0" w:firstLine="0"/>
        <w:jc w:val="center"/>
        <w:rPr>
          <w:rFonts w:ascii="Times New Roman" w:hAnsi="Times New Roman"/>
          <w:b/>
          <w:color w:val="000000" w:themeColor="text1"/>
          <w:sz w:val="24"/>
        </w:rPr>
      </w:pPr>
      <w:r w:rsidRPr="00B41355">
        <w:rPr>
          <w:rFonts w:ascii="Times New Roman" w:hAnsi="Times New Roman"/>
          <w:b/>
          <w:color w:val="000000" w:themeColor="text1"/>
          <w:sz w:val="24"/>
        </w:rPr>
        <w:t>表</w:t>
      </w:r>
      <w:r w:rsidRPr="00B41355">
        <w:rPr>
          <w:rFonts w:ascii="Times New Roman" w:hAnsi="Times New Roman" w:hint="eastAsia"/>
          <w:b/>
          <w:color w:val="000000" w:themeColor="text1"/>
          <w:sz w:val="24"/>
        </w:rPr>
        <w:t>3</w:t>
      </w:r>
      <w:r w:rsidRPr="00B41355">
        <w:rPr>
          <w:rFonts w:ascii="Times New Roman" w:hAnsi="Times New Roman"/>
          <w:b/>
          <w:color w:val="000000" w:themeColor="text1"/>
          <w:sz w:val="24"/>
        </w:rPr>
        <w:t>.</w:t>
      </w:r>
      <w:r w:rsidRPr="00B41355">
        <w:rPr>
          <w:rFonts w:ascii="Times New Roman" w:hAnsi="Times New Roman" w:hint="eastAsia"/>
          <w:b/>
          <w:color w:val="000000" w:themeColor="text1"/>
          <w:sz w:val="24"/>
        </w:rPr>
        <w:t>3</w:t>
      </w:r>
      <w:r w:rsidRPr="00B41355">
        <w:rPr>
          <w:rFonts w:ascii="Times New Roman" w:hAnsi="Times New Roman"/>
          <w:b/>
          <w:color w:val="000000" w:themeColor="text1"/>
          <w:sz w:val="24"/>
        </w:rPr>
        <w:t>-</w:t>
      </w:r>
      <w:r w:rsidR="00932E23">
        <w:rPr>
          <w:rFonts w:ascii="Times New Roman" w:hAnsi="Times New Roman" w:hint="eastAsia"/>
          <w:b/>
          <w:color w:val="000000" w:themeColor="text1"/>
          <w:sz w:val="24"/>
        </w:rPr>
        <w:t>3</w:t>
      </w:r>
      <w:r w:rsidR="00961552" w:rsidRPr="00B41355">
        <w:rPr>
          <w:rFonts w:ascii="Times New Roman" w:hAnsi="Times New Roman" w:hint="eastAsia"/>
          <w:b/>
          <w:color w:val="000000" w:themeColor="text1"/>
          <w:sz w:val="24"/>
        </w:rPr>
        <w:t xml:space="preserve">  </w:t>
      </w:r>
      <w:r w:rsidRPr="00B41355">
        <w:rPr>
          <w:rFonts w:ascii="Times New Roman" w:hAnsi="Times New Roman"/>
          <w:b/>
          <w:color w:val="000000" w:themeColor="text1"/>
          <w:sz w:val="24"/>
        </w:rPr>
        <w:t>主要原辅材料理化</w:t>
      </w:r>
      <w:r w:rsidRPr="00B41355">
        <w:rPr>
          <w:rFonts w:ascii="Times New Roman" w:hAnsi="Times New Roman" w:hint="eastAsia"/>
          <w:b/>
          <w:color w:val="000000" w:themeColor="text1"/>
          <w:sz w:val="24"/>
        </w:rPr>
        <w:t>性质</w:t>
      </w:r>
      <w:r w:rsidRPr="00B41355">
        <w:rPr>
          <w:rFonts w:ascii="Times New Roman" w:hAnsi="Times New Roman"/>
          <w:b/>
          <w:color w:val="000000" w:themeColor="text1"/>
          <w:sz w:val="24"/>
        </w:rPr>
        <w:t>、毒性毒理表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53"/>
        <w:gridCol w:w="5644"/>
        <w:gridCol w:w="1176"/>
        <w:gridCol w:w="984"/>
      </w:tblGrid>
      <w:tr w:rsidR="00B41355" w:rsidRPr="0077178B" w14:paraId="10E2F67C" w14:textId="77777777">
        <w:trPr>
          <w:cantSplit/>
          <w:jc w:val="center"/>
        </w:trPr>
        <w:tc>
          <w:tcPr>
            <w:tcW w:w="953" w:type="dxa"/>
            <w:tcMar>
              <w:left w:w="28" w:type="dxa"/>
              <w:right w:w="28" w:type="dxa"/>
            </w:tcMar>
            <w:vAlign w:val="center"/>
          </w:tcPr>
          <w:p w14:paraId="273D597F" w14:textId="77777777" w:rsidR="00AE3B5C" w:rsidRPr="0077178B" w:rsidRDefault="00266579">
            <w:pPr>
              <w:adjustRightInd w:val="0"/>
              <w:snapToGrid w:val="0"/>
              <w:jc w:val="center"/>
              <w:rPr>
                <w:bCs/>
                <w:color w:val="000000" w:themeColor="text1"/>
                <w:szCs w:val="21"/>
              </w:rPr>
            </w:pPr>
            <w:r w:rsidRPr="0077178B">
              <w:rPr>
                <w:bCs/>
                <w:color w:val="000000" w:themeColor="text1"/>
                <w:szCs w:val="21"/>
              </w:rPr>
              <w:t>名称</w:t>
            </w:r>
          </w:p>
        </w:tc>
        <w:tc>
          <w:tcPr>
            <w:tcW w:w="5644" w:type="dxa"/>
            <w:tcMar>
              <w:left w:w="28" w:type="dxa"/>
              <w:right w:w="28" w:type="dxa"/>
            </w:tcMar>
            <w:vAlign w:val="center"/>
          </w:tcPr>
          <w:p w14:paraId="779F2849" w14:textId="77777777" w:rsidR="00AE3B5C" w:rsidRPr="0077178B" w:rsidRDefault="00266579">
            <w:pPr>
              <w:adjustRightInd w:val="0"/>
              <w:snapToGrid w:val="0"/>
              <w:jc w:val="center"/>
              <w:rPr>
                <w:bCs/>
                <w:color w:val="000000" w:themeColor="text1"/>
                <w:szCs w:val="21"/>
              </w:rPr>
            </w:pPr>
            <w:r w:rsidRPr="0077178B">
              <w:rPr>
                <w:bCs/>
                <w:color w:val="000000" w:themeColor="text1"/>
                <w:szCs w:val="21"/>
              </w:rPr>
              <w:t>理化特性</w:t>
            </w:r>
          </w:p>
        </w:tc>
        <w:tc>
          <w:tcPr>
            <w:tcW w:w="1176" w:type="dxa"/>
            <w:tcMar>
              <w:left w:w="28" w:type="dxa"/>
              <w:right w:w="28" w:type="dxa"/>
            </w:tcMar>
            <w:vAlign w:val="center"/>
          </w:tcPr>
          <w:p w14:paraId="2FD97FD7" w14:textId="77777777" w:rsidR="00AE3B5C" w:rsidRPr="0077178B" w:rsidRDefault="00266579">
            <w:pPr>
              <w:adjustRightInd w:val="0"/>
              <w:snapToGrid w:val="0"/>
              <w:jc w:val="center"/>
              <w:rPr>
                <w:bCs/>
                <w:color w:val="000000" w:themeColor="text1"/>
                <w:szCs w:val="21"/>
              </w:rPr>
            </w:pPr>
            <w:r w:rsidRPr="0077178B">
              <w:rPr>
                <w:bCs/>
                <w:color w:val="000000" w:themeColor="text1"/>
                <w:szCs w:val="21"/>
              </w:rPr>
              <w:t>燃烧爆炸性</w:t>
            </w:r>
          </w:p>
        </w:tc>
        <w:tc>
          <w:tcPr>
            <w:tcW w:w="984" w:type="dxa"/>
            <w:tcMar>
              <w:left w:w="28" w:type="dxa"/>
              <w:right w:w="28" w:type="dxa"/>
            </w:tcMar>
            <w:vAlign w:val="center"/>
          </w:tcPr>
          <w:p w14:paraId="460A36BE" w14:textId="77777777" w:rsidR="00AE3B5C" w:rsidRPr="0077178B" w:rsidRDefault="00266579">
            <w:pPr>
              <w:adjustRightInd w:val="0"/>
              <w:snapToGrid w:val="0"/>
              <w:jc w:val="center"/>
              <w:rPr>
                <w:bCs/>
                <w:color w:val="000000" w:themeColor="text1"/>
                <w:szCs w:val="21"/>
              </w:rPr>
            </w:pPr>
            <w:r w:rsidRPr="0077178B">
              <w:rPr>
                <w:bCs/>
                <w:color w:val="000000" w:themeColor="text1"/>
                <w:szCs w:val="21"/>
              </w:rPr>
              <w:t>毒理毒性</w:t>
            </w:r>
          </w:p>
        </w:tc>
      </w:tr>
      <w:tr w:rsidR="00B41355" w:rsidRPr="0077178B" w14:paraId="3185B775" w14:textId="77777777">
        <w:trPr>
          <w:cantSplit/>
          <w:jc w:val="center"/>
        </w:trPr>
        <w:tc>
          <w:tcPr>
            <w:tcW w:w="953" w:type="dxa"/>
            <w:tcMar>
              <w:left w:w="28" w:type="dxa"/>
              <w:right w:w="28" w:type="dxa"/>
            </w:tcMar>
            <w:vAlign w:val="center"/>
          </w:tcPr>
          <w:p w14:paraId="6E16B641" w14:textId="77777777" w:rsidR="00AE3B5C" w:rsidRPr="0077178B" w:rsidRDefault="00266579">
            <w:pPr>
              <w:adjustRightInd w:val="0"/>
              <w:snapToGrid w:val="0"/>
              <w:jc w:val="center"/>
              <w:rPr>
                <w:color w:val="000000" w:themeColor="text1"/>
                <w:szCs w:val="21"/>
              </w:rPr>
            </w:pPr>
            <w:r w:rsidRPr="0077178B">
              <w:rPr>
                <w:rFonts w:cs="宋体" w:hint="eastAsia"/>
                <w:color w:val="000000" w:themeColor="text1"/>
                <w:szCs w:val="21"/>
              </w:rPr>
              <w:t>聚丙烯</w:t>
            </w:r>
          </w:p>
        </w:tc>
        <w:tc>
          <w:tcPr>
            <w:tcW w:w="5644" w:type="dxa"/>
            <w:tcMar>
              <w:left w:w="28" w:type="dxa"/>
              <w:right w:w="28" w:type="dxa"/>
            </w:tcMar>
            <w:vAlign w:val="center"/>
          </w:tcPr>
          <w:p w14:paraId="785AD931" w14:textId="77777777" w:rsidR="00AE3B5C" w:rsidRPr="0077178B" w:rsidRDefault="00266579">
            <w:pPr>
              <w:adjustRightInd w:val="0"/>
              <w:snapToGrid w:val="0"/>
              <w:jc w:val="center"/>
              <w:rPr>
                <w:color w:val="000000" w:themeColor="text1"/>
                <w:szCs w:val="21"/>
              </w:rPr>
            </w:pPr>
            <w:r w:rsidRPr="0077178B">
              <w:rPr>
                <w:rFonts w:cs="宋体" w:hint="eastAsia"/>
                <w:color w:val="000000" w:themeColor="text1"/>
                <w:szCs w:val="21"/>
              </w:rPr>
              <w:t>聚丙烯为无毒、无臭、无味的乳白色高结晶的聚合物，密度只有</w:t>
            </w:r>
            <w:r w:rsidRPr="0077178B">
              <w:rPr>
                <w:color w:val="000000" w:themeColor="text1"/>
                <w:szCs w:val="21"/>
              </w:rPr>
              <w:t>0.90~0.91g/m</w:t>
            </w:r>
            <w:r w:rsidRPr="0077178B">
              <w:rPr>
                <w:color w:val="000000" w:themeColor="text1"/>
                <w:szCs w:val="21"/>
                <w:vertAlign w:val="superscript"/>
              </w:rPr>
              <w:t>3</w:t>
            </w:r>
            <w:r w:rsidRPr="0077178B">
              <w:rPr>
                <w:rFonts w:cs="宋体" w:hint="eastAsia"/>
                <w:color w:val="000000" w:themeColor="text1"/>
                <w:szCs w:val="21"/>
              </w:rPr>
              <w:t>，是目前所有塑料中最轻的品种之一。制品表面光泽好，易于着色。聚丙烯的化学稳定性很好，除能被浓硫酸、浓硝酸侵蚀外，对其它各种化学试剂都比较稳定，适合制作各种化工管道和配件，防腐蚀效果良好。</w:t>
            </w:r>
          </w:p>
        </w:tc>
        <w:tc>
          <w:tcPr>
            <w:tcW w:w="1176" w:type="dxa"/>
            <w:tcMar>
              <w:left w:w="28" w:type="dxa"/>
              <w:right w:w="28" w:type="dxa"/>
            </w:tcMar>
            <w:vAlign w:val="center"/>
          </w:tcPr>
          <w:p w14:paraId="504B1720" w14:textId="77777777" w:rsidR="00AE3B5C" w:rsidRPr="0077178B" w:rsidRDefault="00266579">
            <w:pPr>
              <w:adjustRightInd w:val="0"/>
              <w:snapToGrid w:val="0"/>
              <w:jc w:val="center"/>
              <w:rPr>
                <w:color w:val="000000" w:themeColor="text1"/>
                <w:szCs w:val="21"/>
              </w:rPr>
            </w:pPr>
            <w:r w:rsidRPr="0077178B">
              <w:rPr>
                <w:rFonts w:cs="宋体" w:hint="eastAsia"/>
                <w:color w:val="000000" w:themeColor="text1"/>
                <w:szCs w:val="21"/>
              </w:rPr>
              <w:t>可燃</w:t>
            </w:r>
          </w:p>
        </w:tc>
        <w:tc>
          <w:tcPr>
            <w:tcW w:w="984" w:type="dxa"/>
            <w:tcMar>
              <w:left w:w="28" w:type="dxa"/>
              <w:right w:w="28" w:type="dxa"/>
            </w:tcMar>
            <w:vAlign w:val="center"/>
          </w:tcPr>
          <w:p w14:paraId="6BC2F6DF" w14:textId="77777777" w:rsidR="00AE3B5C" w:rsidRPr="0077178B" w:rsidRDefault="00266579">
            <w:pPr>
              <w:adjustRightInd w:val="0"/>
              <w:snapToGrid w:val="0"/>
              <w:jc w:val="center"/>
              <w:rPr>
                <w:color w:val="000000" w:themeColor="text1"/>
                <w:szCs w:val="21"/>
              </w:rPr>
            </w:pPr>
            <w:r w:rsidRPr="0077178B">
              <w:rPr>
                <w:color w:val="000000" w:themeColor="text1"/>
                <w:szCs w:val="21"/>
              </w:rPr>
              <w:t>—</w:t>
            </w:r>
          </w:p>
        </w:tc>
      </w:tr>
      <w:tr w:rsidR="00B41355" w:rsidRPr="0077178B" w14:paraId="1380329E" w14:textId="77777777">
        <w:trPr>
          <w:cantSplit/>
          <w:jc w:val="center"/>
        </w:trPr>
        <w:tc>
          <w:tcPr>
            <w:tcW w:w="953" w:type="dxa"/>
            <w:tcMar>
              <w:left w:w="28" w:type="dxa"/>
              <w:right w:w="28" w:type="dxa"/>
            </w:tcMar>
            <w:vAlign w:val="center"/>
          </w:tcPr>
          <w:p w14:paraId="71DBD373" w14:textId="77777777" w:rsidR="00AE3B5C" w:rsidRPr="0077178B" w:rsidRDefault="00266579">
            <w:pPr>
              <w:adjustRightInd w:val="0"/>
              <w:snapToGrid w:val="0"/>
              <w:jc w:val="center"/>
              <w:rPr>
                <w:color w:val="000000" w:themeColor="text1"/>
                <w:szCs w:val="21"/>
              </w:rPr>
            </w:pPr>
            <w:r w:rsidRPr="0077178B">
              <w:rPr>
                <w:rFonts w:cs="宋体" w:hint="eastAsia"/>
                <w:color w:val="000000" w:themeColor="text1"/>
                <w:szCs w:val="21"/>
              </w:rPr>
              <w:t>聚乙烯</w:t>
            </w:r>
          </w:p>
        </w:tc>
        <w:tc>
          <w:tcPr>
            <w:tcW w:w="5644" w:type="dxa"/>
            <w:tcMar>
              <w:left w:w="28" w:type="dxa"/>
              <w:right w:w="28" w:type="dxa"/>
            </w:tcMar>
            <w:vAlign w:val="center"/>
          </w:tcPr>
          <w:p w14:paraId="194BDBB7" w14:textId="77777777" w:rsidR="00AE3B5C" w:rsidRPr="0077178B" w:rsidRDefault="00266579">
            <w:pPr>
              <w:adjustRightInd w:val="0"/>
              <w:snapToGrid w:val="0"/>
              <w:jc w:val="center"/>
              <w:rPr>
                <w:color w:val="000000" w:themeColor="text1"/>
                <w:szCs w:val="21"/>
              </w:rPr>
            </w:pPr>
            <w:r w:rsidRPr="0077178B">
              <w:rPr>
                <w:rFonts w:cs="宋体" w:hint="eastAsia"/>
                <w:color w:val="000000" w:themeColor="text1"/>
                <w:szCs w:val="21"/>
              </w:rPr>
              <w:t>中文名称聚乙烯，白色塑料粒子，合格品允许有微黄色。圆柱状或扁圆状颗粒，颗粒光洁，熔点</w:t>
            </w:r>
            <w:r w:rsidRPr="0077178B">
              <w:rPr>
                <w:color w:val="000000" w:themeColor="text1"/>
                <w:szCs w:val="21"/>
              </w:rPr>
              <w:t>140</w:t>
            </w:r>
            <w:r w:rsidRPr="0077178B">
              <w:rPr>
                <w:rFonts w:cs="宋体" w:hint="eastAsia"/>
                <w:color w:val="000000" w:themeColor="text1"/>
                <w:szCs w:val="21"/>
              </w:rPr>
              <w:t>℃，密度</w:t>
            </w:r>
            <w:r w:rsidRPr="0077178B">
              <w:rPr>
                <w:color w:val="000000" w:themeColor="text1"/>
                <w:szCs w:val="21"/>
              </w:rPr>
              <w:t>0.86-0.96g/cm</w:t>
            </w:r>
            <w:r w:rsidRPr="0077178B">
              <w:rPr>
                <w:color w:val="000000" w:themeColor="text1"/>
                <w:szCs w:val="21"/>
                <w:vertAlign w:val="superscript"/>
              </w:rPr>
              <w:t>3</w:t>
            </w:r>
            <w:r w:rsidRPr="0077178B">
              <w:rPr>
                <w:rFonts w:cs="宋体" w:hint="eastAsia"/>
                <w:color w:val="000000" w:themeColor="text1"/>
                <w:szCs w:val="21"/>
              </w:rPr>
              <w:t>，不溶于水，化学性质稳定，能耐大部分酸碱的侵蚀，主要用来制造薄膜、容器、管道、单丝、电线电缆、日用品等，并可作为电视、雷达等的高频绝缘材料</w:t>
            </w:r>
          </w:p>
        </w:tc>
        <w:tc>
          <w:tcPr>
            <w:tcW w:w="1176" w:type="dxa"/>
            <w:tcMar>
              <w:left w:w="28" w:type="dxa"/>
              <w:right w:w="28" w:type="dxa"/>
            </w:tcMar>
            <w:vAlign w:val="center"/>
          </w:tcPr>
          <w:p w14:paraId="0E38B58E" w14:textId="77777777" w:rsidR="00AE3B5C" w:rsidRPr="0077178B" w:rsidRDefault="00266579">
            <w:pPr>
              <w:adjustRightInd w:val="0"/>
              <w:snapToGrid w:val="0"/>
              <w:jc w:val="center"/>
              <w:rPr>
                <w:color w:val="000000" w:themeColor="text1"/>
                <w:szCs w:val="21"/>
              </w:rPr>
            </w:pPr>
            <w:r w:rsidRPr="0077178B">
              <w:rPr>
                <w:rFonts w:cs="宋体" w:hint="eastAsia"/>
                <w:color w:val="000000" w:themeColor="text1"/>
                <w:szCs w:val="21"/>
              </w:rPr>
              <w:t>可燃</w:t>
            </w:r>
          </w:p>
        </w:tc>
        <w:tc>
          <w:tcPr>
            <w:tcW w:w="984" w:type="dxa"/>
            <w:tcMar>
              <w:left w:w="28" w:type="dxa"/>
              <w:right w:w="28" w:type="dxa"/>
            </w:tcMar>
            <w:vAlign w:val="center"/>
          </w:tcPr>
          <w:p w14:paraId="3099B34C" w14:textId="77777777" w:rsidR="00AE3B5C" w:rsidRPr="0077178B" w:rsidRDefault="00266579">
            <w:pPr>
              <w:adjustRightInd w:val="0"/>
              <w:snapToGrid w:val="0"/>
              <w:jc w:val="center"/>
              <w:rPr>
                <w:color w:val="000000" w:themeColor="text1"/>
                <w:szCs w:val="21"/>
              </w:rPr>
            </w:pPr>
            <w:r w:rsidRPr="0077178B">
              <w:rPr>
                <w:color w:val="000000" w:themeColor="text1"/>
                <w:szCs w:val="21"/>
              </w:rPr>
              <w:t>—</w:t>
            </w:r>
          </w:p>
        </w:tc>
      </w:tr>
      <w:tr w:rsidR="00B41355" w:rsidRPr="0077178B" w14:paraId="077793BE" w14:textId="77777777">
        <w:trPr>
          <w:cantSplit/>
          <w:jc w:val="center"/>
        </w:trPr>
        <w:tc>
          <w:tcPr>
            <w:tcW w:w="953" w:type="dxa"/>
            <w:tcMar>
              <w:left w:w="28" w:type="dxa"/>
              <w:right w:w="28" w:type="dxa"/>
            </w:tcMar>
            <w:vAlign w:val="center"/>
          </w:tcPr>
          <w:p w14:paraId="3822A03B" w14:textId="77777777" w:rsidR="006B7D7D" w:rsidRPr="0077178B" w:rsidRDefault="006B7D7D">
            <w:pPr>
              <w:adjustRightInd w:val="0"/>
              <w:snapToGrid w:val="0"/>
              <w:jc w:val="center"/>
              <w:rPr>
                <w:rFonts w:cs="宋体"/>
                <w:color w:val="000000" w:themeColor="text1"/>
                <w:szCs w:val="21"/>
              </w:rPr>
            </w:pPr>
            <w:r w:rsidRPr="0077178B">
              <w:rPr>
                <w:rFonts w:cs="宋体" w:hint="eastAsia"/>
                <w:color w:val="000000" w:themeColor="text1"/>
                <w:szCs w:val="21"/>
              </w:rPr>
              <w:t>色母料</w:t>
            </w:r>
          </w:p>
        </w:tc>
        <w:tc>
          <w:tcPr>
            <w:tcW w:w="5644" w:type="dxa"/>
            <w:tcMar>
              <w:left w:w="28" w:type="dxa"/>
              <w:right w:w="28" w:type="dxa"/>
            </w:tcMar>
            <w:vAlign w:val="center"/>
          </w:tcPr>
          <w:p w14:paraId="2369C031" w14:textId="77777777" w:rsidR="006B7D7D" w:rsidRPr="0077178B" w:rsidRDefault="006B7D7D" w:rsidP="006B7D7D">
            <w:pPr>
              <w:autoSpaceDE w:val="0"/>
              <w:autoSpaceDN w:val="0"/>
              <w:adjustRightInd w:val="0"/>
              <w:jc w:val="center"/>
              <w:rPr>
                <w:rFonts w:cs="宋体"/>
                <w:color w:val="000000" w:themeColor="text1"/>
                <w:szCs w:val="21"/>
              </w:rPr>
            </w:pPr>
            <w:r w:rsidRPr="0077178B">
              <w:rPr>
                <w:rFonts w:cs="宋体" w:hint="eastAsia"/>
                <w:color w:val="000000" w:themeColor="text1"/>
                <w:kern w:val="0"/>
                <w:szCs w:val="21"/>
              </w:rPr>
              <w:t>由树脂和大量颜料（达</w:t>
            </w:r>
            <w:r w:rsidRPr="0077178B">
              <w:rPr>
                <w:rFonts w:cs="TimesNewRomanPSMT"/>
                <w:color w:val="000000" w:themeColor="text1"/>
                <w:kern w:val="0"/>
                <w:szCs w:val="21"/>
              </w:rPr>
              <w:t>50%</w:t>
            </w:r>
            <w:r w:rsidRPr="0077178B">
              <w:rPr>
                <w:rFonts w:cs="宋体" w:hint="eastAsia"/>
                <w:color w:val="000000" w:themeColor="text1"/>
                <w:kern w:val="0"/>
                <w:szCs w:val="21"/>
              </w:rPr>
              <w:t>）或染料配制成高浓度颜色的混合物</w:t>
            </w:r>
          </w:p>
        </w:tc>
        <w:tc>
          <w:tcPr>
            <w:tcW w:w="1176" w:type="dxa"/>
            <w:tcMar>
              <w:left w:w="28" w:type="dxa"/>
              <w:right w:w="28" w:type="dxa"/>
            </w:tcMar>
            <w:vAlign w:val="center"/>
          </w:tcPr>
          <w:p w14:paraId="2AFED997" w14:textId="327C459E" w:rsidR="006B7D7D" w:rsidRPr="0077178B" w:rsidRDefault="00B6591A">
            <w:pPr>
              <w:adjustRightInd w:val="0"/>
              <w:snapToGrid w:val="0"/>
              <w:jc w:val="center"/>
              <w:rPr>
                <w:rFonts w:cs="宋体"/>
                <w:color w:val="000000" w:themeColor="text1"/>
                <w:szCs w:val="21"/>
              </w:rPr>
            </w:pPr>
            <w:r w:rsidRPr="0077178B">
              <w:rPr>
                <w:rFonts w:cs="宋体" w:hint="eastAsia"/>
                <w:color w:val="000000" w:themeColor="text1"/>
                <w:szCs w:val="21"/>
              </w:rPr>
              <w:t>可燃</w:t>
            </w:r>
          </w:p>
        </w:tc>
        <w:tc>
          <w:tcPr>
            <w:tcW w:w="984" w:type="dxa"/>
            <w:tcMar>
              <w:left w:w="28" w:type="dxa"/>
              <w:right w:w="28" w:type="dxa"/>
            </w:tcMar>
            <w:vAlign w:val="center"/>
          </w:tcPr>
          <w:p w14:paraId="0DEE3BC4" w14:textId="77777777" w:rsidR="006B7D7D" w:rsidRPr="0077178B" w:rsidRDefault="006B7D7D">
            <w:pPr>
              <w:adjustRightInd w:val="0"/>
              <w:snapToGrid w:val="0"/>
              <w:jc w:val="center"/>
              <w:rPr>
                <w:color w:val="000000" w:themeColor="text1"/>
                <w:szCs w:val="21"/>
              </w:rPr>
            </w:pPr>
            <w:r w:rsidRPr="0077178B">
              <w:rPr>
                <w:color w:val="000000" w:themeColor="text1"/>
                <w:szCs w:val="21"/>
              </w:rPr>
              <w:t>—</w:t>
            </w:r>
          </w:p>
        </w:tc>
      </w:tr>
    </w:tbl>
    <w:p w14:paraId="116B82B8" w14:textId="77777777" w:rsidR="00AE3B5C" w:rsidRPr="00B41355" w:rsidRDefault="00266579">
      <w:pPr>
        <w:pStyle w:val="2fffff6"/>
        <w:spacing w:before="120" w:afterLines="0"/>
        <w:rPr>
          <w:rFonts w:ascii="Times New Roman" w:hAnsi="Times New Roman"/>
          <w:color w:val="000000" w:themeColor="text1"/>
        </w:rPr>
      </w:pPr>
      <w:bookmarkStart w:id="106" w:name="_Toc224440856"/>
      <w:bookmarkStart w:id="107" w:name="_Toc393217567"/>
      <w:bookmarkStart w:id="108" w:name="_Toc45050902"/>
      <w:r w:rsidRPr="00B41355">
        <w:rPr>
          <w:rFonts w:ascii="Times New Roman" w:hAnsi="Times New Roman" w:hint="eastAsia"/>
          <w:color w:val="000000" w:themeColor="text1"/>
        </w:rPr>
        <w:t>3</w:t>
      </w:r>
      <w:r w:rsidRPr="00B41355">
        <w:rPr>
          <w:rFonts w:ascii="Times New Roman" w:hAnsi="Times New Roman"/>
          <w:color w:val="000000" w:themeColor="text1"/>
        </w:rPr>
        <w:t>.</w:t>
      </w:r>
      <w:r w:rsidRPr="00B41355">
        <w:rPr>
          <w:rFonts w:ascii="Times New Roman" w:hAnsi="Times New Roman" w:hint="eastAsia"/>
          <w:color w:val="000000" w:themeColor="text1"/>
        </w:rPr>
        <w:t>4</w:t>
      </w:r>
      <w:r w:rsidRPr="00B41355">
        <w:rPr>
          <w:rFonts w:ascii="Times New Roman" w:hAnsi="Times New Roman"/>
          <w:color w:val="000000" w:themeColor="text1"/>
        </w:rPr>
        <w:t>主要生产设备</w:t>
      </w:r>
      <w:bookmarkEnd w:id="106"/>
      <w:bookmarkEnd w:id="107"/>
      <w:bookmarkEnd w:id="108"/>
    </w:p>
    <w:bookmarkEnd w:id="94"/>
    <w:p w14:paraId="64828424"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对照《高耗能落后机电设备（产品）淘汰目录》（第一批、第二批、第三批</w:t>
      </w:r>
      <w:r w:rsidRPr="00B41355">
        <w:rPr>
          <w:rFonts w:hint="eastAsia"/>
          <w:color w:val="000000" w:themeColor="text1"/>
          <w:sz w:val="24"/>
        </w:rPr>
        <w:t>、</w:t>
      </w:r>
      <w:r w:rsidRPr="00B41355">
        <w:rPr>
          <w:color w:val="000000" w:themeColor="text1"/>
          <w:sz w:val="24"/>
        </w:rPr>
        <w:t>第</w:t>
      </w:r>
      <w:r w:rsidRPr="00B41355">
        <w:rPr>
          <w:rFonts w:hint="eastAsia"/>
          <w:color w:val="000000" w:themeColor="text1"/>
          <w:sz w:val="24"/>
        </w:rPr>
        <w:t>四</w:t>
      </w:r>
      <w:r w:rsidRPr="00B41355">
        <w:rPr>
          <w:color w:val="000000" w:themeColor="text1"/>
          <w:sz w:val="24"/>
        </w:rPr>
        <w:t>批）</w:t>
      </w:r>
      <w:r w:rsidRPr="00B41355">
        <w:rPr>
          <w:rFonts w:hint="eastAsia"/>
          <w:color w:val="000000" w:themeColor="text1"/>
          <w:sz w:val="24"/>
        </w:rPr>
        <w:t>、</w:t>
      </w:r>
      <w:r w:rsidRPr="00B41355">
        <w:rPr>
          <w:color w:val="000000" w:themeColor="text1"/>
          <w:sz w:val="24"/>
        </w:rPr>
        <w:t>《产业结构调整目录（</w:t>
      </w:r>
      <w:r w:rsidRPr="00B41355">
        <w:rPr>
          <w:color w:val="000000" w:themeColor="text1"/>
          <w:sz w:val="24"/>
        </w:rPr>
        <w:t>201</w:t>
      </w:r>
      <w:r w:rsidRPr="00B41355">
        <w:rPr>
          <w:rFonts w:hint="eastAsia"/>
          <w:color w:val="000000" w:themeColor="text1"/>
          <w:sz w:val="24"/>
        </w:rPr>
        <w:t>9</w:t>
      </w:r>
      <w:r w:rsidRPr="00B41355">
        <w:rPr>
          <w:color w:val="000000" w:themeColor="text1"/>
          <w:sz w:val="24"/>
        </w:rPr>
        <w:t>年本）》</w:t>
      </w:r>
      <w:r w:rsidRPr="00B41355">
        <w:rPr>
          <w:rFonts w:hint="eastAsia"/>
          <w:color w:val="000000" w:themeColor="text1"/>
          <w:sz w:val="24"/>
        </w:rPr>
        <w:t>及</w:t>
      </w:r>
      <w:r w:rsidRPr="00B41355">
        <w:rPr>
          <w:rFonts w:hAnsi="宋体" w:hint="eastAsia"/>
          <w:color w:val="000000" w:themeColor="text1"/>
          <w:sz w:val="24"/>
        </w:rPr>
        <w:t>《江苏省工业和信息产业结构调整限制、淘汰目录和能耗限额》（苏政办发〔</w:t>
      </w:r>
      <w:r w:rsidRPr="00B41355">
        <w:rPr>
          <w:rFonts w:hAnsi="宋体" w:hint="eastAsia"/>
          <w:color w:val="000000" w:themeColor="text1"/>
          <w:sz w:val="24"/>
        </w:rPr>
        <w:t>2015</w:t>
      </w:r>
      <w:r w:rsidRPr="00B41355">
        <w:rPr>
          <w:rFonts w:hAnsi="宋体" w:hint="eastAsia"/>
          <w:color w:val="000000" w:themeColor="text1"/>
          <w:sz w:val="24"/>
        </w:rPr>
        <w:t>〕</w:t>
      </w:r>
      <w:r w:rsidRPr="00B41355">
        <w:rPr>
          <w:rFonts w:hAnsi="宋体" w:hint="eastAsia"/>
          <w:color w:val="000000" w:themeColor="text1"/>
          <w:sz w:val="24"/>
        </w:rPr>
        <w:t>118</w:t>
      </w:r>
      <w:r w:rsidRPr="00B41355">
        <w:rPr>
          <w:rFonts w:hAnsi="宋体" w:hint="eastAsia"/>
          <w:color w:val="000000" w:themeColor="text1"/>
          <w:sz w:val="24"/>
        </w:rPr>
        <w:t>号）</w:t>
      </w:r>
      <w:r w:rsidRPr="00B41355">
        <w:rPr>
          <w:color w:val="000000" w:themeColor="text1"/>
          <w:sz w:val="24"/>
        </w:rPr>
        <w:t>，本工程设施及设备均不违反国家产业政策，</w:t>
      </w:r>
      <w:r w:rsidRPr="00B41355">
        <w:rPr>
          <w:rFonts w:hint="eastAsia"/>
          <w:color w:val="000000" w:themeColor="text1"/>
          <w:sz w:val="24"/>
        </w:rPr>
        <w:t>本</w:t>
      </w:r>
      <w:r w:rsidRPr="00B41355">
        <w:rPr>
          <w:color w:val="000000" w:themeColor="text1"/>
          <w:sz w:val="24"/>
        </w:rPr>
        <w:t>项目</w:t>
      </w:r>
      <w:r w:rsidRPr="00B41355">
        <w:rPr>
          <w:rFonts w:hint="eastAsia"/>
          <w:color w:val="000000" w:themeColor="text1"/>
          <w:sz w:val="24"/>
        </w:rPr>
        <w:t>主要</w:t>
      </w:r>
      <w:r w:rsidRPr="00B41355">
        <w:rPr>
          <w:color w:val="000000" w:themeColor="text1"/>
          <w:sz w:val="24"/>
        </w:rPr>
        <w:t>生产设备见表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4</w:t>
      </w:r>
      <w:r w:rsidRPr="00B41355">
        <w:rPr>
          <w:color w:val="000000" w:themeColor="text1"/>
          <w:sz w:val="24"/>
        </w:rPr>
        <w:t>-</w:t>
      </w:r>
      <w:r w:rsidRPr="00B41355">
        <w:rPr>
          <w:rFonts w:hint="eastAsia"/>
          <w:color w:val="000000" w:themeColor="text1"/>
          <w:sz w:val="24"/>
        </w:rPr>
        <w:t>1</w:t>
      </w:r>
      <w:r w:rsidRPr="00B41355">
        <w:rPr>
          <w:rFonts w:hint="eastAsia"/>
          <w:color w:val="000000" w:themeColor="text1"/>
          <w:sz w:val="24"/>
        </w:rPr>
        <w:t>，本项目主要生产设备与产能匹配性分析一览表</w:t>
      </w:r>
      <w:r w:rsidRPr="00B41355">
        <w:rPr>
          <w:color w:val="000000" w:themeColor="text1"/>
          <w:sz w:val="24"/>
        </w:rPr>
        <w:t>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4</w:t>
      </w:r>
      <w:r w:rsidRPr="00B41355">
        <w:rPr>
          <w:color w:val="000000" w:themeColor="text1"/>
          <w:sz w:val="24"/>
        </w:rPr>
        <w:t>-</w:t>
      </w:r>
      <w:r w:rsidRPr="00B41355">
        <w:rPr>
          <w:rFonts w:hint="eastAsia"/>
          <w:color w:val="000000" w:themeColor="text1"/>
          <w:sz w:val="24"/>
        </w:rPr>
        <w:t>2</w:t>
      </w:r>
      <w:r w:rsidRPr="00B41355">
        <w:rPr>
          <w:rFonts w:hint="eastAsia"/>
          <w:color w:val="000000" w:themeColor="text1"/>
          <w:sz w:val="24"/>
        </w:rPr>
        <w:t>。</w:t>
      </w:r>
    </w:p>
    <w:p w14:paraId="7E1434DD" w14:textId="562858E5" w:rsidR="00AE3B5C" w:rsidRPr="00B41355" w:rsidRDefault="00266579" w:rsidP="00DB421B">
      <w:pPr>
        <w:pStyle w:val="affff1"/>
        <w:tabs>
          <w:tab w:val="left" w:pos="1740"/>
          <w:tab w:val="center" w:pos="4345"/>
        </w:tabs>
        <w:spacing w:before="0" w:line="240" w:lineRule="auto"/>
        <w:rPr>
          <w:rFonts w:eastAsia="宋体"/>
          <w:b/>
          <w:color w:val="000000" w:themeColor="text1"/>
          <w:szCs w:val="24"/>
        </w:rPr>
      </w:pPr>
      <w:r w:rsidRPr="00B41355">
        <w:rPr>
          <w:rFonts w:eastAsia="宋体"/>
          <w:b/>
          <w:color w:val="000000" w:themeColor="text1"/>
          <w:szCs w:val="24"/>
        </w:rPr>
        <w:t>表</w:t>
      </w:r>
      <w:r w:rsidRPr="00B41355">
        <w:rPr>
          <w:rFonts w:eastAsia="宋体" w:hint="eastAsia"/>
          <w:b/>
          <w:color w:val="000000" w:themeColor="text1"/>
          <w:szCs w:val="24"/>
        </w:rPr>
        <w:t>3</w:t>
      </w:r>
      <w:r w:rsidRPr="00B41355">
        <w:rPr>
          <w:rFonts w:eastAsia="宋体"/>
          <w:b/>
          <w:color w:val="000000" w:themeColor="text1"/>
          <w:szCs w:val="24"/>
        </w:rPr>
        <w:t>.</w:t>
      </w:r>
      <w:r w:rsidRPr="00B41355">
        <w:rPr>
          <w:rFonts w:eastAsia="宋体" w:hint="eastAsia"/>
          <w:b/>
          <w:color w:val="000000" w:themeColor="text1"/>
          <w:szCs w:val="24"/>
        </w:rPr>
        <w:t>4</w:t>
      </w:r>
      <w:r w:rsidRPr="00B41355">
        <w:rPr>
          <w:rFonts w:eastAsia="宋体"/>
          <w:b/>
          <w:color w:val="000000" w:themeColor="text1"/>
          <w:szCs w:val="24"/>
        </w:rPr>
        <w:t>-</w:t>
      </w:r>
      <w:r w:rsidRPr="00B41355">
        <w:rPr>
          <w:rFonts w:eastAsia="宋体" w:hint="eastAsia"/>
          <w:b/>
          <w:color w:val="000000" w:themeColor="text1"/>
          <w:szCs w:val="24"/>
        </w:rPr>
        <w:t xml:space="preserve">1 </w:t>
      </w:r>
      <w:r w:rsidR="00961552" w:rsidRPr="00B41355">
        <w:rPr>
          <w:rFonts w:eastAsia="宋体" w:hint="eastAsia"/>
          <w:b/>
          <w:color w:val="000000" w:themeColor="text1"/>
          <w:szCs w:val="24"/>
        </w:rPr>
        <w:t xml:space="preserve"> </w:t>
      </w:r>
      <w:r w:rsidRPr="00B41355">
        <w:rPr>
          <w:rFonts w:eastAsia="宋体" w:hint="eastAsia"/>
          <w:b/>
          <w:color w:val="000000" w:themeColor="text1"/>
          <w:szCs w:val="24"/>
        </w:rPr>
        <w:t>本</w:t>
      </w:r>
      <w:r w:rsidRPr="00B41355">
        <w:rPr>
          <w:rFonts w:eastAsia="宋体"/>
          <w:b/>
          <w:color w:val="000000" w:themeColor="text1"/>
          <w:szCs w:val="24"/>
        </w:rPr>
        <w:t>项目</w:t>
      </w:r>
      <w:r w:rsidRPr="00B41355">
        <w:rPr>
          <w:rFonts w:eastAsia="宋体" w:hint="eastAsia"/>
          <w:b/>
          <w:color w:val="000000" w:themeColor="text1"/>
          <w:szCs w:val="24"/>
        </w:rPr>
        <w:t>主要生产</w:t>
      </w:r>
      <w:r w:rsidRPr="00B41355">
        <w:rPr>
          <w:rFonts w:eastAsia="宋体"/>
          <w:b/>
          <w:color w:val="000000" w:themeColor="text1"/>
          <w:szCs w:val="24"/>
        </w:rPr>
        <w:t>设备一览表</w:t>
      </w:r>
    </w:p>
    <w:tbl>
      <w:tblPr>
        <w:tblW w:w="88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1"/>
        <w:gridCol w:w="1466"/>
        <w:gridCol w:w="1800"/>
        <w:gridCol w:w="4268"/>
      </w:tblGrid>
      <w:tr w:rsidR="00B41355" w:rsidRPr="00B41355" w14:paraId="0C907822" w14:textId="77777777" w:rsidTr="0048043E">
        <w:trPr>
          <w:trHeight w:val="317"/>
          <w:jc w:val="center"/>
        </w:trPr>
        <w:tc>
          <w:tcPr>
            <w:tcW w:w="1271" w:type="dxa"/>
            <w:vAlign w:val="center"/>
          </w:tcPr>
          <w:p w14:paraId="683CEFAE" w14:textId="77777777" w:rsidR="00AE3B5C" w:rsidRPr="00B41355" w:rsidRDefault="00266579" w:rsidP="0048043E">
            <w:pPr>
              <w:snapToGrid w:val="0"/>
              <w:jc w:val="center"/>
              <w:rPr>
                <w:b/>
                <w:bCs/>
                <w:color w:val="000000" w:themeColor="text1"/>
                <w:szCs w:val="21"/>
              </w:rPr>
            </w:pPr>
            <w:r w:rsidRPr="00B41355">
              <w:rPr>
                <w:rFonts w:hAnsi="宋体"/>
                <w:b/>
                <w:bCs/>
                <w:color w:val="000000" w:themeColor="text1"/>
                <w:szCs w:val="21"/>
              </w:rPr>
              <w:t>序号</w:t>
            </w:r>
          </w:p>
        </w:tc>
        <w:tc>
          <w:tcPr>
            <w:tcW w:w="1466" w:type="dxa"/>
            <w:vAlign w:val="center"/>
          </w:tcPr>
          <w:p w14:paraId="04C3C78C" w14:textId="77777777" w:rsidR="00AE3B5C" w:rsidRPr="00B41355" w:rsidRDefault="00266579" w:rsidP="0048043E">
            <w:pPr>
              <w:snapToGrid w:val="0"/>
              <w:jc w:val="center"/>
              <w:rPr>
                <w:b/>
                <w:bCs/>
                <w:color w:val="000000" w:themeColor="text1"/>
                <w:szCs w:val="21"/>
              </w:rPr>
            </w:pPr>
            <w:r w:rsidRPr="00B41355">
              <w:rPr>
                <w:rFonts w:hAnsi="宋体"/>
                <w:b/>
                <w:bCs/>
                <w:color w:val="000000" w:themeColor="text1"/>
                <w:szCs w:val="21"/>
              </w:rPr>
              <w:t>设备名称</w:t>
            </w:r>
          </w:p>
        </w:tc>
        <w:tc>
          <w:tcPr>
            <w:tcW w:w="1800" w:type="dxa"/>
            <w:vAlign w:val="center"/>
          </w:tcPr>
          <w:p w14:paraId="65CAF776" w14:textId="77777777" w:rsidR="00AE3B5C" w:rsidRPr="00B41355" w:rsidRDefault="00266579" w:rsidP="0048043E">
            <w:pPr>
              <w:snapToGrid w:val="0"/>
              <w:jc w:val="center"/>
              <w:rPr>
                <w:rFonts w:eastAsia="Times New Roman" w:hAnsi="宋体"/>
                <w:b/>
                <w:bCs/>
                <w:color w:val="000000" w:themeColor="text1"/>
                <w:szCs w:val="21"/>
              </w:rPr>
            </w:pPr>
            <w:r w:rsidRPr="00B41355">
              <w:rPr>
                <w:rFonts w:hAnsi="宋体"/>
                <w:b/>
                <w:bCs/>
                <w:color w:val="000000" w:themeColor="text1"/>
                <w:szCs w:val="21"/>
              </w:rPr>
              <w:t>数量（</w:t>
            </w:r>
            <w:r w:rsidRPr="00B41355">
              <w:rPr>
                <w:rFonts w:hint="eastAsia"/>
                <w:b/>
                <w:color w:val="000000" w:themeColor="text1"/>
                <w:szCs w:val="21"/>
              </w:rPr>
              <w:t>台</w:t>
            </w:r>
            <w:r w:rsidRPr="00B41355">
              <w:rPr>
                <w:rFonts w:hint="eastAsia"/>
                <w:b/>
                <w:color w:val="000000" w:themeColor="text1"/>
                <w:szCs w:val="21"/>
              </w:rPr>
              <w:t>/</w:t>
            </w:r>
            <w:r w:rsidRPr="00B41355">
              <w:rPr>
                <w:rFonts w:hint="eastAsia"/>
                <w:b/>
                <w:color w:val="000000" w:themeColor="text1"/>
                <w:szCs w:val="21"/>
              </w:rPr>
              <w:t>套</w:t>
            </w:r>
            <w:r w:rsidRPr="00B41355">
              <w:rPr>
                <w:rFonts w:hAnsi="宋体"/>
                <w:b/>
                <w:bCs/>
                <w:color w:val="000000" w:themeColor="text1"/>
                <w:szCs w:val="21"/>
              </w:rPr>
              <w:t>）</w:t>
            </w:r>
          </w:p>
        </w:tc>
        <w:tc>
          <w:tcPr>
            <w:tcW w:w="4268" w:type="dxa"/>
            <w:vAlign w:val="center"/>
          </w:tcPr>
          <w:p w14:paraId="36844D26" w14:textId="04D7309F" w:rsidR="00AE3B5C" w:rsidRPr="00B41355" w:rsidRDefault="000226FC" w:rsidP="0048043E">
            <w:pPr>
              <w:snapToGrid w:val="0"/>
              <w:jc w:val="center"/>
              <w:rPr>
                <w:b/>
                <w:bCs/>
                <w:color w:val="000000" w:themeColor="text1"/>
                <w:szCs w:val="21"/>
              </w:rPr>
            </w:pPr>
            <w:r>
              <w:rPr>
                <w:rFonts w:hint="eastAsia"/>
                <w:b/>
                <w:bCs/>
                <w:color w:val="000000" w:themeColor="text1"/>
                <w:szCs w:val="21"/>
              </w:rPr>
              <w:t>规格</w:t>
            </w:r>
          </w:p>
        </w:tc>
      </w:tr>
      <w:tr w:rsidR="00B41355" w:rsidRPr="00B41355" w14:paraId="73004861" w14:textId="77777777" w:rsidTr="0048043E">
        <w:trPr>
          <w:trHeight w:val="284"/>
          <w:jc w:val="center"/>
        </w:trPr>
        <w:tc>
          <w:tcPr>
            <w:tcW w:w="1271" w:type="dxa"/>
            <w:vAlign w:val="center"/>
          </w:tcPr>
          <w:p w14:paraId="1D5D7537" w14:textId="77777777" w:rsidR="00AE3B5C" w:rsidRPr="00B41355" w:rsidRDefault="00266579" w:rsidP="0048043E">
            <w:pPr>
              <w:snapToGrid w:val="0"/>
              <w:jc w:val="center"/>
              <w:rPr>
                <w:color w:val="000000" w:themeColor="text1"/>
                <w:szCs w:val="21"/>
              </w:rPr>
            </w:pPr>
            <w:r w:rsidRPr="00B41355">
              <w:rPr>
                <w:color w:val="000000" w:themeColor="text1"/>
                <w:szCs w:val="21"/>
              </w:rPr>
              <w:t>1</w:t>
            </w:r>
          </w:p>
        </w:tc>
        <w:tc>
          <w:tcPr>
            <w:tcW w:w="1466" w:type="dxa"/>
            <w:vAlign w:val="center"/>
          </w:tcPr>
          <w:p w14:paraId="25666FB0" w14:textId="77777777" w:rsidR="00AE3B5C" w:rsidRPr="00B41355" w:rsidRDefault="00266579" w:rsidP="0048043E">
            <w:pPr>
              <w:jc w:val="center"/>
              <w:rPr>
                <w:color w:val="000000" w:themeColor="text1"/>
                <w:szCs w:val="21"/>
              </w:rPr>
            </w:pPr>
            <w:r w:rsidRPr="00B41355">
              <w:rPr>
                <w:rFonts w:hAnsi="宋体"/>
                <w:color w:val="000000" w:themeColor="text1"/>
                <w:szCs w:val="21"/>
              </w:rPr>
              <w:t>粉碎机</w:t>
            </w:r>
          </w:p>
        </w:tc>
        <w:tc>
          <w:tcPr>
            <w:tcW w:w="1800" w:type="dxa"/>
            <w:vAlign w:val="center"/>
          </w:tcPr>
          <w:p w14:paraId="65D768F5" w14:textId="77777777" w:rsidR="00AE3B5C" w:rsidRPr="00B41355" w:rsidRDefault="00266579" w:rsidP="0048043E">
            <w:pPr>
              <w:jc w:val="center"/>
              <w:rPr>
                <w:color w:val="000000" w:themeColor="text1"/>
                <w:szCs w:val="21"/>
              </w:rPr>
            </w:pPr>
            <w:r w:rsidRPr="00B41355">
              <w:rPr>
                <w:rFonts w:hint="eastAsia"/>
                <w:color w:val="000000" w:themeColor="text1"/>
                <w:szCs w:val="21"/>
              </w:rPr>
              <w:t>6</w:t>
            </w:r>
          </w:p>
        </w:tc>
        <w:tc>
          <w:tcPr>
            <w:tcW w:w="4268" w:type="dxa"/>
            <w:vAlign w:val="center"/>
          </w:tcPr>
          <w:p w14:paraId="13E27DC9" w14:textId="190B4ACC" w:rsidR="00AE3B5C" w:rsidRPr="00B41355" w:rsidRDefault="000226FC" w:rsidP="0048043E">
            <w:pPr>
              <w:jc w:val="center"/>
              <w:rPr>
                <w:color w:val="000000" w:themeColor="text1"/>
                <w:szCs w:val="21"/>
              </w:rPr>
            </w:pPr>
            <w:r>
              <w:rPr>
                <w:color w:val="000000" w:themeColor="text1"/>
                <w:szCs w:val="21"/>
              </w:rPr>
              <w:t>5</w:t>
            </w:r>
            <w:r w:rsidR="00C1004D">
              <w:rPr>
                <w:rFonts w:hint="eastAsia"/>
                <w:color w:val="000000" w:themeColor="text1"/>
                <w:szCs w:val="21"/>
              </w:rPr>
              <w:t>KW</w:t>
            </w:r>
          </w:p>
        </w:tc>
      </w:tr>
      <w:tr w:rsidR="00B41355" w:rsidRPr="00B41355" w14:paraId="492A4BEF" w14:textId="77777777" w:rsidTr="0048043E">
        <w:trPr>
          <w:trHeight w:val="301"/>
          <w:jc w:val="center"/>
        </w:trPr>
        <w:tc>
          <w:tcPr>
            <w:tcW w:w="1271" w:type="dxa"/>
            <w:vAlign w:val="center"/>
          </w:tcPr>
          <w:p w14:paraId="6CE5B290" w14:textId="77777777" w:rsidR="00AE3B5C" w:rsidRPr="00B41355" w:rsidRDefault="00266579" w:rsidP="0048043E">
            <w:pPr>
              <w:snapToGrid w:val="0"/>
              <w:jc w:val="center"/>
              <w:rPr>
                <w:color w:val="000000" w:themeColor="text1"/>
                <w:szCs w:val="21"/>
              </w:rPr>
            </w:pPr>
            <w:r w:rsidRPr="00B41355">
              <w:rPr>
                <w:color w:val="000000" w:themeColor="text1"/>
                <w:szCs w:val="21"/>
              </w:rPr>
              <w:t>2</w:t>
            </w:r>
          </w:p>
        </w:tc>
        <w:tc>
          <w:tcPr>
            <w:tcW w:w="1466" w:type="dxa"/>
            <w:vAlign w:val="center"/>
          </w:tcPr>
          <w:p w14:paraId="43002BEF" w14:textId="77777777" w:rsidR="00AE3B5C" w:rsidRPr="00B41355" w:rsidRDefault="00266579" w:rsidP="0048043E">
            <w:pPr>
              <w:jc w:val="center"/>
              <w:rPr>
                <w:color w:val="000000" w:themeColor="text1"/>
                <w:szCs w:val="21"/>
              </w:rPr>
            </w:pPr>
            <w:r w:rsidRPr="00B41355">
              <w:rPr>
                <w:rFonts w:hAnsi="宋体"/>
                <w:color w:val="000000" w:themeColor="text1"/>
                <w:szCs w:val="21"/>
              </w:rPr>
              <w:t>造粒机</w:t>
            </w:r>
          </w:p>
        </w:tc>
        <w:tc>
          <w:tcPr>
            <w:tcW w:w="1800" w:type="dxa"/>
            <w:vAlign w:val="center"/>
          </w:tcPr>
          <w:p w14:paraId="78A23FC5" w14:textId="77777777" w:rsidR="00AE3B5C" w:rsidRPr="00B41355" w:rsidRDefault="00266579" w:rsidP="0048043E">
            <w:pPr>
              <w:jc w:val="center"/>
              <w:rPr>
                <w:color w:val="000000" w:themeColor="text1"/>
                <w:szCs w:val="21"/>
              </w:rPr>
            </w:pPr>
            <w:r w:rsidRPr="00B41355">
              <w:rPr>
                <w:color w:val="000000" w:themeColor="text1"/>
                <w:szCs w:val="21"/>
              </w:rPr>
              <w:t>6</w:t>
            </w:r>
          </w:p>
        </w:tc>
        <w:tc>
          <w:tcPr>
            <w:tcW w:w="4268" w:type="dxa"/>
            <w:vAlign w:val="center"/>
          </w:tcPr>
          <w:p w14:paraId="03756181" w14:textId="08655464" w:rsidR="00AE3B5C" w:rsidRPr="00B41355" w:rsidRDefault="00C1004D" w:rsidP="0048043E">
            <w:pPr>
              <w:jc w:val="center"/>
              <w:rPr>
                <w:color w:val="000000" w:themeColor="text1"/>
                <w:szCs w:val="21"/>
              </w:rPr>
            </w:pPr>
            <w:r>
              <w:rPr>
                <w:color w:val="000000" w:themeColor="text1"/>
                <w:szCs w:val="21"/>
              </w:rPr>
              <w:t>15</w:t>
            </w:r>
            <w:r>
              <w:rPr>
                <w:rFonts w:hint="eastAsia"/>
                <w:color w:val="000000" w:themeColor="text1"/>
                <w:szCs w:val="21"/>
              </w:rPr>
              <w:t>KW</w:t>
            </w:r>
          </w:p>
        </w:tc>
      </w:tr>
      <w:tr w:rsidR="00B41355" w:rsidRPr="00B41355" w14:paraId="2DF97435" w14:textId="77777777" w:rsidTr="0048043E">
        <w:trPr>
          <w:trHeight w:val="301"/>
          <w:jc w:val="center"/>
        </w:trPr>
        <w:tc>
          <w:tcPr>
            <w:tcW w:w="1271" w:type="dxa"/>
            <w:vAlign w:val="center"/>
          </w:tcPr>
          <w:p w14:paraId="76AFE0E5" w14:textId="77777777" w:rsidR="00AE3B5C" w:rsidRPr="00B41355" w:rsidRDefault="00266579" w:rsidP="0048043E">
            <w:pPr>
              <w:snapToGrid w:val="0"/>
              <w:jc w:val="center"/>
              <w:rPr>
                <w:color w:val="000000" w:themeColor="text1"/>
                <w:szCs w:val="21"/>
              </w:rPr>
            </w:pPr>
            <w:r w:rsidRPr="00B41355">
              <w:rPr>
                <w:color w:val="000000" w:themeColor="text1"/>
                <w:szCs w:val="21"/>
              </w:rPr>
              <w:t>3</w:t>
            </w:r>
          </w:p>
        </w:tc>
        <w:tc>
          <w:tcPr>
            <w:tcW w:w="1466" w:type="dxa"/>
            <w:vAlign w:val="center"/>
          </w:tcPr>
          <w:p w14:paraId="54539F8F" w14:textId="77777777" w:rsidR="00AE3B5C" w:rsidRPr="00B41355" w:rsidRDefault="00266579" w:rsidP="0048043E">
            <w:pPr>
              <w:jc w:val="center"/>
              <w:rPr>
                <w:color w:val="000000" w:themeColor="text1"/>
                <w:szCs w:val="21"/>
              </w:rPr>
            </w:pPr>
            <w:r w:rsidRPr="00B41355">
              <w:rPr>
                <w:rFonts w:hAnsi="宋体"/>
                <w:color w:val="000000" w:themeColor="text1"/>
                <w:szCs w:val="21"/>
              </w:rPr>
              <w:t>切粒机</w:t>
            </w:r>
          </w:p>
        </w:tc>
        <w:tc>
          <w:tcPr>
            <w:tcW w:w="1800" w:type="dxa"/>
            <w:vAlign w:val="center"/>
          </w:tcPr>
          <w:p w14:paraId="271D2038" w14:textId="77777777" w:rsidR="00AE3B5C" w:rsidRPr="00B41355" w:rsidRDefault="00266579" w:rsidP="0048043E">
            <w:pPr>
              <w:jc w:val="center"/>
              <w:rPr>
                <w:color w:val="000000" w:themeColor="text1"/>
                <w:szCs w:val="21"/>
              </w:rPr>
            </w:pPr>
            <w:r w:rsidRPr="00B41355">
              <w:rPr>
                <w:rFonts w:hint="eastAsia"/>
                <w:color w:val="000000" w:themeColor="text1"/>
                <w:szCs w:val="21"/>
              </w:rPr>
              <w:t>6</w:t>
            </w:r>
          </w:p>
        </w:tc>
        <w:tc>
          <w:tcPr>
            <w:tcW w:w="4268" w:type="dxa"/>
            <w:vAlign w:val="center"/>
          </w:tcPr>
          <w:p w14:paraId="2369D412" w14:textId="77777777" w:rsidR="00AE3B5C" w:rsidRPr="00B41355" w:rsidRDefault="00266579" w:rsidP="0048043E">
            <w:pPr>
              <w:jc w:val="center"/>
              <w:rPr>
                <w:color w:val="000000" w:themeColor="text1"/>
                <w:szCs w:val="21"/>
              </w:rPr>
            </w:pPr>
            <w:r w:rsidRPr="00B41355">
              <w:rPr>
                <w:rFonts w:hint="eastAsia"/>
                <w:color w:val="000000" w:themeColor="text1"/>
                <w:szCs w:val="21"/>
              </w:rPr>
              <w:t>/</w:t>
            </w:r>
          </w:p>
        </w:tc>
      </w:tr>
      <w:tr w:rsidR="00B41355" w:rsidRPr="00B41355" w14:paraId="202995FC" w14:textId="77777777" w:rsidTr="0048043E">
        <w:trPr>
          <w:trHeight w:val="301"/>
          <w:jc w:val="center"/>
        </w:trPr>
        <w:tc>
          <w:tcPr>
            <w:tcW w:w="1271" w:type="dxa"/>
            <w:vAlign w:val="center"/>
          </w:tcPr>
          <w:p w14:paraId="55EBDB89" w14:textId="77777777" w:rsidR="00AE3B5C" w:rsidRPr="00B41355" w:rsidRDefault="00266579" w:rsidP="0048043E">
            <w:pPr>
              <w:snapToGrid w:val="0"/>
              <w:jc w:val="center"/>
              <w:rPr>
                <w:color w:val="000000" w:themeColor="text1"/>
                <w:szCs w:val="21"/>
              </w:rPr>
            </w:pPr>
            <w:r w:rsidRPr="00B41355">
              <w:rPr>
                <w:rFonts w:hint="eastAsia"/>
                <w:color w:val="000000" w:themeColor="text1"/>
                <w:szCs w:val="21"/>
              </w:rPr>
              <w:t>4</w:t>
            </w:r>
          </w:p>
        </w:tc>
        <w:tc>
          <w:tcPr>
            <w:tcW w:w="1466" w:type="dxa"/>
            <w:vAlign w:val="center"/>
          </w:tcPr>
          <w:p w14:paraId="5451FF25" w14:textId="77777777" w:rsidR="00AE3B5C" w:rsidRPr="00B41355" w:rsidRDefault="00266579" w:rsidP="0048043E">
            <w:pPr>
              <w:jc w:val="center"/>
              <w:rPr>
                <w:color w:val="000000" w:themeColor="text1"/>
                <w:szCs w:val="21"/>
              </w:rPr>
            </w:pPr>
            <w:r w:rsidRPr="00B41355">
              <w:rPr>
                <w:rFonts w:hint="eastAsia"/>
                <w:color w:val="000000" w:themeColor="text1"/>
                <w:szCs w:val="21"/>
              </w:rPr>
              <w:t>输送带</w:t>
            </w:r>
          </w:p>
        </w:tc>
        <w:tc>
          <w:tcPr>
            <w:tcW w:w="1800" w:type="dxa"/>
            <w:vAlign w:val="center"/>
          </w:tcPr>
          <w:p w14:paraId="68B60941" w14:textId="77777777" w:rsidR="00AE3B5C" w:rsidRPr="00B41355" w:rsidRDefault="00266579" w:rsidP="0048043E">
            <w:pPr>
              <w:jc w:val="center"/>
              <w:rPr>
                <w:color w:val="000000" w:themeColor="text1"/>
                <w:szCs w:val="21"/>
              </w:rPr>
            </w:pPr>
            <w:r w:rsidRPr="00B41355">
              <w:rPr>
                <w:rFonts w:hint="eastAsia"/>
                <w:color w:val="000000" w:themeColor="text1"/>
                <w:szCs w:val="21"/>
              </w:rPr>
              <w:t>6</w:t>
            </w:r>
          </w:p>
        </w:tc>
        <w:tc>
          <w:tcPr>
            <w:tcW w:w="4268" w:type="dxa"/>
            <w:vAlign w:val="center"/>
          </w:tcPr>
          <w:p w14:paraId="2A8DE226" w14:textId="77777777" w:rsidR="00AE3B5C" w:rsidRPr="00B41355" w:rsidRDefault="00266579" w:rsidP="0048043E">
            <w:pPr>
              <w:jc w:val="center"/>
              <w:rPr>
                <w:color w:val="000000" w:themeColor="text1"/>
                <w:szCs w:val="21"/>
              </w:rPr>
            </w:pPr>
            <w:r w:rsidRPr="00B41355">
              <w:rPr>
                <w:rFonts w:hint="eastAsia"/>
                <w:color w:val="000000" w:themeColor="text1"/>
                <w:szCs w:val="21"/>
              </w:rPr>
              <w:t>/</w:t>
            </w:r>
          </w:p>
        </w:tc>
      </w:tr>
      <w:tr w:rsidR="00B41355" w:rsidRPr="00B41355" w14:paraId="6200304D" w14:textId="77777777" w:rsidTr="0048043E">
        <w:trPr>
          <w:trHeight w:val="301"/>
          <w:jc w:val="center"/>
        </w:trPr>
        <w:tc>
          <w:tcPr>
            <w:tcW w:w="1271" w:type="dxa"/>
            <w:vAlign w:val="center"/>
          </w:tcPr>
          <w:p w14:paraId="35426514" w14:textId="3E6D85DE" w:rsidR="00240E71" w:rsidRPr="00B41355" w:rsidRDefault="0048043E" w:rsidP="0048043E">
            <w:pPr>
              <w:snapToGrid w:val="0"/>
              <w:jc w:val="center"/>
              <w:rPr>
                <w:color w:val="000000" w:themeColor="text1"/>
                <w:szCs w:val="21"/>
              </w:rPr>
            </w:pPr>
            <w:r w:rsidRPr="00B41355">
              <w:rPr>
                <w:color w:val="000000" w:themeColor="text1"/>
                <w:szCs w:val="21"/>
              </w:rPr>
              <w:t>5</w:t>
            </w:r>
          </w:p>
        </w:tc>
        <w:tc>
          <w:tcPr>
            <w:tcW w:w="1466" w:type="dxa"/>
            <w:vAlign w:val="center"/>
          </w:tcPr>
          <w:p w14:paraId="4F2C8203" w14:textId="77777777" w:rsidR="00240E71" w:rsidRPr="00B41355" w:rsidRDefault="00240E71" w:rsidP="0048043E">
            <w:pPr>
              <w:jc w:val="center"/>
              <w:rPr>
                <w:color w:val="000000" w:themeColor="text1"/>
                <w:szCs w:val="21"/>
              </w:rPr>
            </w:pPr>
            <w:r w:rsidRPr="00B41355">
              <w:rPr>
                <w:rFonts w:hint="eastAsia"/>
                <w:color w:val="000000" w:themeColor="text1"/>
                <w:szCs w:val="21"/>
              </w:rPr>
              <w:t>注塑机</w:t>
            </w:r>
          </w:p>
        </w:tc>
        <w:tc>
          <w:tcPr>
            <w:tcW w:w="1800" w:type="dxa"/>
            <w:vAlign w:val="center"/>
          </w:tcPr>
          <w:p w14:paraId="79848D72" w14:textId="6092E324" w:rsidR="00240E71" w:rsidRPr="00B41355" w:rsidRDefault="00484121" w:rsidP="0048043E">
            <w:pPr>
              <w:jc w:val="center"/>
              <w:rPr>
                <w:color w:val="000000" w:themeColor="text1"/>
                <w:szCs w:val="21"/>
              </w:rPr>
            </w:pPr>
            <w:r w:rsidRPr="00B41355">
              <w:rPr>
                <w:color w:val="000000" w:themeColor="text1"/>
                <w:szCs w:val="21"/>
              </w:rPr>
              <w:t>3</w:t>
            </w:r>
          </w:p>
        </w:tc>
        <w:tc>
          <w:tcPr>
            <w:tcW w:w="4268" w:type="dxa"/>
            <w:vAlign w:val="center"/>
          </w:tcPr>
          <w:p w14:paraId="6D333EE1" w14:textId="3BDFED35" w:rsidR="00240E71" w:rsidRPr="00B41355" w:rsidRDefault="00B41355" w:rsidP="0048043E">
            <w:pPr>
              <w:jc w:val="center"/>
              <w:rPr>
                <w:color w:val="000000" w:themeColor="text1"/>
              </w:rPr>
            </w:pPr>
            <w:r w:rsidRPr="00B41355">
              <w:rPr>
                <w:color w:val="000000" w:themeColor="text1"/>
                <w:szCs w:val="21"/>
              </w:rPr>
              <w:t>XS-Z-30</w:t>
            </w:r>
          </w:p>
        </w:tc>
      </w:tr>
      <w:tr w:rsidR="00B41355" w:rsidRPr="00B41355" w14:paraId="180FBB59" w14:textId="77777777" w:rsidTr="0048043E">
        <w:trPr>
          <w:trHeight w:val="301"/>
          <w:jc w:val="center"/>
        </w:trPr>
        <w:tc>
          <w:tcPr>
            <w:tcW w:w="1271" w:type="dxa"/>
            <w:vAlign w:val="center"/>
          </w:tcPr>
          <w:p w14:paraId="604DF577" w14:textId="6B3E45AB" w:rsidR="00240E71" w:rsidRPr="00B41355" w:rsidRDefault="0048043E" w:rsidP="0048043E">
            <w:pPr>
              <w:snapToGrid w:val="0"/>
              <w:jc w:val="center"/>
              <w:rPr>
                <w:color w:val="000000" w:themeColor="text1"/>
                <w:szCs w:val="21"/>
              </w:rPr>
            </w:pPr>
            <w:r w:rsidRPr="00B41355">
              <w:rPr>
                <w:color w:val="000000" w:themeColor="text1"/>
                <w:szCs w:val="21"/>
              </w:rPr>
              <w:t>6</w:t>
            </w:r>
          </w:p>
        </w:tc>
        <w:tc>
          <w:tcPr>
            <w:tcW w:w="1466" w:type="dxa"/>
            <w:vAlign w:val="center"/>
          </w:tcPr>
          <w:p w14:paraId="29CEC188" w14:textId="77777777" w:rsidR="00240E71" w:rsidRPr="00B41355" w:rsidRDefault="00240E71" w:rsidP="0048043E">
            <w:pPr>
              <w:jc w:val="center"/>
              <w:rPr>
                <w:color w:val="000000" w:themeColor="text1"/>
                <w:szCs w:val="21"/>
              </w:rPr>
            </w:pPr>
            <w:r w:rsidRPr="00B41355">
              <w:rPr>
                <w:rFonts w:hint="eastAsia"/>
                <w:color w:val="000000" w:themeColor="text1"/>
                <w:szCs w:val="21"/>
              </w:rPr>
              <w:t>吹膜机</w:t>
            </w:r>
          </w:p>
        </w:tc>
        <w:tc>
          <w:tcPr>
            <w:tcW w:w="1800" w:type="dxa"/>
            <w:vAlign w:val="center"/>
          </w:tcPr>
          <w:p w14:paraId="7BE33613" w14:textId="77777777" w:rsidR="00240E71" w:rsidRPr="00B41355" w:rsidRDefault="00240E71" w:rsidP="0048043E">
            <w:pPr>
              <w:jc w:val="center"/>
              <w:rPr>
                <w:color w:val="000000" w:themeColor="text1"/>
                <w:szCs w:val="21"/>
              </w:rPr>
            </w:pPr>
            <w:r w:rsidRPr="00B41355">
              <w:rPr>
                <w:rFonts w:hint="eastAsia"/>
                <w:color w:val="000000" w:themeColor="text1"/>
                <w:szCs w:val="21"/>
              </w:rPr>
              <w:t>1</w:t>
            </w:r>
          </w:p>
        </w:tc>
        <w:tc>
          <w:tcPr>
            <w:tcW w:w="4268" w:type="dxa"/>
            <w:vAlign w:val="center"/>
          </w:tcPr>
          <w:p w14:paraId="569E7588" w14:textId="60CE8D86" w:rsidR="00240E71" w:rsidRPr="00B41355" w:rsidRDefault="00B41355" w:rsidP="0048043E">
            <w:pPr>
              <w:jc w:val="center"/>
              <w:rPr>
                <w:color w:val="000000" w:themeColor="text1"/>
              </w:rPr>
            </w:pPr>
            <w:r w:rsidRPr="00B41355">
              <w:rPr>
                <w:color w:val="000000" w:themeColor="text1"/>
                <w:szCs w:val="21"/>
              </w:rPr>
              <w:t>YB-1001</w:t>
            </w:r>
          </w:p>
        </w:tc>
      </w:tr>
      <w:tr w:rsidR="00B41355" w:rsidRPr="00B41355" w14:paraId="28BEC541" w14:textId="77777777" w:rsidTr="0048043E">
        <w:trPr>
          <w:trHeight w:val="301"/>
          <w:jc w:val="center"/>
        </w:trPr>
        <w:tc>
          <w:tcPr>
            <w:tcW w:w="1271" w:type="dxa"/>
            <w:vAlign w:val="center"/>
          </w:tcPr>
          <w:p w14:paraId="7C70046F" w14:textId="07B4869B" w:rsidR="0048043E" w:rsidRPr="00B41355" w:rsidRDefault="0048043E" w:rsidP="0048043E">
            <w:pPr>
              <w:snapToGrid w:val="0"/>
              <w:jc w:val="center"/>
              <w:rPr>
                <w:color w:val="000000" w:themeColor="text1"/>
                <w:szCs w:val="21"/>
              </w:rPr>
            </w:pPr>
            <w:r w:rsidRPr="00B41355">
              <w:rPr>
                <w:color w:val="000000" w:themeColor="text1"/>
                <w:szCs w:val="21"/>
              </w:rPr>
              <w:t>7</w:t>
            </w:r>
          </w:p>
        </w:tc>
        <w:tc>
          <w:tcPr>
            <w:tcW w:w="1466" w:type="dxa"/>
            <w:vAlign w:val="center"/>
          </w:tcPr>
          <w:p w14:paraId="7067158D" w14:textId="5B8192EE" w:rsidR="0048043E" w:rsidRPr="00B41355" w:rsidRDefault="0048043E" w:rsidP="0048043E">
            <w:pPr>
              <w:jc w:val="center"/>
              <w:rPr>
                <w:color w:val="000000" w:themeColor="text1"/>
                <w:szCs w:val="21"/>
              </w:rPr>
            </w:pPr>
            <w:r w:rsidRPr="00B41355">
              <w:rPr>
                <w:rFonts w:hint="eastAsia"/>
                <w:color w:val="000000" w:themeColor="text1"/>
                <w:szCs w:val="21"/>
              </w:rPr>
              <w:t>清洗机</w:t>
            </w:r>
          </w:p>
        </w:tc>
        <w:tc>
          <w:tcPr>
            <w:tcW w:w="1800" w:type="dxa"/>
            <w:vAlign w:val="center"/>
          </w:tcPr>
          <w:p w14:paraId="3DB2AC8C" w14:textId="24FAA135" w:rsidR="0048043E" w:rsidRPr="00B41355" w:rsidRDefault="00C1004D" w:rsidP="0048043E">
            <w:pPr>
              <w:jc w:val="center"/>
              <w:rPr>
                <w:color w:val="000000" w:themeColor="text1"/>
                <w:szCs w:val="21"/>
              </w:rPr>
            </w:pPr>
            <w:r>
              <w:rPr>
                <w:color w:val="000000" w:themeColor="text1"/>
                <w:szCs w:val="21"/>
              </w:rPr>
              <w:t>1</w:t>
            </w:r>
          </w:p>
        </w:tc>
        <w:tc>
          <w:tcPr>
            <w:tcW w:w="4268" w:type="dxa"/>
            <w:vAlign w:val="center"/>
          </w:tcPr>
          <w:p w14:paraId="0A92471C" w14:textId="3D3FED9D" w:rsidR="0048043E" w:rsidRPr="00B41355" w:rsidRDefault="0048043E" w:rsidP="0048043E">
            <w:pPr>
              <w:jc w:val="center"/>
              <w:rPr>
                <w:color w:val="000000" w:themeColor="text1"/>
                <w:szCs w:val="21"/>
              </w:rPr>
            </w:pPr>
            <w:r w:rsidRPr="00B41355">
              <w:rPr>
                <w:rFonts w:hint="eastAsia"/>
                <w:color w:val="000000" w:themeColor="text1"/>
                <w:szCs w:val="21"/>
              </w:rPr>
              <w:t>/</w:t>
            </w:r>
          </w:p>
        </w:tc>
      </w:tr>
      <w:tr w:rsidR="00B41355" w:rsidRPr="00B41355" w14:paraId="5B52A689" w14:textId="77777777" w:rsidTr="0048043E">
        <w:trPr>
          <w:trHeight w:val="301"/>
          <w:jc w:val="center"/>
        </w:trPr>
        <w:tc>
          <w:tcPr>
            <w:tcW w:w="1271" w:type="dxa"/>
            <w:vAlign w:val="center"/>
          </w:tcPr>
          <w:p w14:paraId="62F18868" w14:textId="0CCBB335" w:rsidR="0048043E" w:rsidRPr="00B41355" w:rsidRDefault="0048043E" w:rsidP="0048043E">
            <w:pPr>
              <w:snapToGrid w:val="0"/>
              <w:jc w:val="center"/>
              <w:rPr>
                <w:color w:val="000000" w:themeColor="text1"/>
                <w:szCs w:val="21"/>
              </w:rPr>
            </w:pPr>
            <w:r w:rsidRPr="00B41355">
              <w:rPr>
                <w:rFonts w:hint="eastAsia"/>
                <w:color w:val="000000" w:themeColor="text1"/>
                <w:szCs w:val="21"/>
              </w:rPr>
              <w:t>8</w:t>
            </w:r>
          </w:p>
        </w:tc>
        <w:tc>
          <w:tcPr>
            <w:tcW w:w="1466" w:type="dxa"/>
            <w:vAlign w:val="center"/>
          </w:tcPr>
          <w:p w14:paraId="670AEE19" w14:textId="7DA6BF22" w:rsidR="0048043E" w:rsidRPr="00B41355" w:rsidRDefault="0048043E" w:rsidP="0048043E">
            <w:pPr>
              <w:jc w:val="center"/>
              <w:rPr>
                <w:color w:val="000000" w:themeColor="text1"/>
                <w:szCs w:val="21"/>
              </w:rPr>
            </w:pPr>
            <w:r w:rsidRPr="00B41355">
              <w:rPr>
                <w:rFonts w:hint="eastAsia"/>
                <w:color w:val="000000" w:themeColor="text1"/>
                <w:szCs w:val="21"/>
              </w:rPr>
              <w:t>收卷机</w:t>
            </w:r>
          </w:p>
        </w:tc>
        <w:tc>
          <w:tcPr>
            <w:tcW w:w="1800" w:type="dxa"/>
            <w:vAlign w:val="center"/>
          </w:tcPr>
          <w:p w14:paraId="295D19A3" w14:textId="00FF751D" w:rsidR="0048043E" w:rsidRPr="00B41355" w:rsidRDefault="0048043E" w:rsidP="0048043E">
            <w:pPr>
              <w:jc w:val="center"/>
              <w:rPr>
                <w:color w:val="000000" w:themeColor="text1"/>
                <w:szCs w:val="21"/>
              </w:rPr>
            </w:pPr>
            <w:r w:rsidRPr="00B41355">
              <w:rPr>
                <w:rFonts w:hint="eastAsia"/>
                <w:color w:val="000000" w:themeColor="text1"/>
                <w:szCs w:val="21"/>
              </w:rPr>
              <w:t>1</w:t>
            </w:r>
          </w:p>
        </w:tc>
        <w:tc>
          <w:tcPr>
            <w:tcW w:w="4268" w:type="dxa"/>
            <w:vAlign w:val="center"/>
          </w:tcPr>
          <w:p w14:paraId="73AD52E9" w14:textId="2E37125B" w:rsidR="0048043E" w:rsidRPr="00B41355" w:rsidRDefault="008A2E96" w:rsidP="0048043E">
            <w:pPr>
              <w:jc w:val="center"/>
              <w:rPr>
                <w:color w:val="000000" w:themeColor="text1"/>
                <w:szCs w:val="21"/>
              </w:rPr>
            </w:pPr>
            <w:r w:rsidRPr="00B41355">
              <w:rPr>
                <w:rFonts w:hint="eastAsia"/>
                <w:color w:val="000000" w:themeColor="text1"/>
                <w:szCs w:val="21"/>
              </w:rPr>
              <w:t>/</w:t>
            </w:r>
          </w:p>
        </w:tc>
      </w:tr>
      <w:tr w:rsidR="008A2E96" w:rsidRPr="00B41355" w14:paraId="66E53F54" w14:textId="77777777" w:rsidTr="0048043E">
        <w:trPr>
          <w:trHeight w:val="301"/>
          <w:jc w:val="center"/>
        </w:trPr>
        <w:tc>
          <w:tcPr>
            <w:tcW w:w="1271" w:type="dxa"/>
            <w:vAlign w:val="center"/>
          </w:tcPr>
          <w:p w14:paraId="76733DAE" w14:textId="237B8899" w:rsidR="008A2E96" w:rsidRPr="00B41355" w:rsidRDefault="008A2E96" w:rsidP="0048043E">
            <w:pPr>
              <w:snapToGrid w:val="0"/>
              <w:jc w:val="center"/>
              <w:rPr>
                <w:color w:val="000000" w:themeColor="text1"/>
                <w:szCs w:val="21"/>
              </w:rPr>
            </w:pPr>
            <w:r>
              <w:rPr>
                <w:rFonts w:hint="eastAsia"/>
                <w:color w:val="000000" w:themeColor="text1"/>
                <w:szCs w:val="21"/>
              </w:rPr>
              <w:t>9</w:t>
            </w:r>
          </w:p>
        </w:tc>
        <w:tc>
          <w:tcPr>
            <w:tcW w:w="1466" w:type="dxa"/>
            <w:vAlign w:val="center"/>
          </w:tcPr>
          <w:p w14:paraId="3E123898" w14:textId="4BB90EAD" w:rsidR="008A2E96" w:rsidRPr="008A2E96" w:rsidRDefault="008A2E96" w:rsidP="0048043E">
            <w:pPr>
              <w:jc w:val="center"/>
              <w:rPr>
                <w:color w:val="FF0000"/>
                <w:szCs w:val="21"/>
              </w:rPr>
            </w:pPr>
            <w:r w:rsidRPr="008A2E96">
              <w:rPr>
                <w:rFonts w:hint="eastAsia"/>
                <w:color w:val="FF0000"/>
                <w:szCs w:val="21"/>
              </w:rPr>
              <w:t>空压机</w:t>
            </w:r>
          </w:p>
        </w:tc>
        <w:tc>
          <w:tcPr>
            <w:tcW w:w="1800" w:type="dxa"/>
            <w:vAlign w:val="center"/>
          </w:tcPr>
          <w:p w14:paraId="5C11E6C6" w14:textId="1574E54E" w:rsidR="008A2E96" w:rsidRPr="00E60EEC" w:rsidRDefault="008A2E96" w:rsidP="0048043E">
            <w:pPr>
              <w:jc w:val="center"/>
              <w:rPr>
                <w:color w:val="FF0000"/>
                <w:szCs w:val="21"/>
              </w:rPr>
            </w:pPr>
            <w:r w:rsidRPr="00E60EEC">
              <w:rPr>
                <w:rFonts w:hint="eastAsia"/>
                <w:color w:val="FF0000"/>
                <w:szCs w:val="21"/>
              </w:rPr>
              <w:t>1</w:t>
            </w:r>
          </w:p>
        </w:tc>
        <w:tc>
          <w:tcPr>
            <w:tcW w:w="4268" w:type="dxa"/>
            <w:vAlign w:val="center"/>
          </w:tcPr>
          <w:p w14:paraId="35CF25AD" w14:textId="62A8849E" w:rsidR="008A2E96" w:rsidRPr="00E60EEC" w:rsidRDefault="00E60EEC" w:rsidP="00E60EEC">
            <w:pPr>
              <w:jc w:val="center"/>
              <w:rPr>
                <w:color w:val="FF0000"/>
                <w:szCs w:val="21"/>
              </w:rPr>
            </w:pPr>
            <w:r w:rsidRPr="00E60EEC">
              <w:rPr>
                <w:rFonts w:hint="eastAsia"/>
                <w:color w:val="FF0000"/>
                <w:szCs w:val="21"/>
              </w:rPr>
              <w:t>20Nm</w:t>
            </w:r>
            <w:r w:rsidRPr="00E60EEC">
              <w:rPr>
                <w:rFonts w:hint="eastAsia"/>
                <w:color w:val="FF0000"/>
                <w:szCs w:val="21"/>
                <w:vertAlign w:val="superscript"/>
              </w:rPr>
              <w:t>3</w:t>
            </w:r>
            <w:r w:rsidRPr="00E60EEC">
              <w:rPr>
                <w:rFonts w:hint="eastAsia"/>
                <w:color w:val="FF0000"/>
                <w:szCs w:val="21"/>
              </w:rPr>
              <w:t>/h</w:t>
            </w:r>
          </w:p>
        </w:tc>
      </w:tr>
      <w:tr w:rsidR="000226FC" w:rsidRPr="00B41355" w14:paraId="5A77043D" w14:textId="77777777" w:rsidTr="00C1004D">
        <w:trPr>
          <w:trHeight w:val="50"/>
          <w:jc w:val="center"/>
        </w:trPr>
        <w:tc>
          <w:tcPr>
            <w:tcW w:w="1271" w:type="dxa"/>
            <w:vAlign w:val="center"/>
          </w:tcPr>
          <w:p w14:paraId="4FB18666" w14:textId="22EA76CC" w:rsidR="000226FC" w:rsidRDefault="000226FC" w:rsidP="0048043E">
            <w:pPr>
              <w:snapToGrid w:val="0"/>
              <w:jc w:val="center"/>
              <w:rPr>
                <w:color w:val="000000" w:themeColor="text1"/>
                <w:szCs w:val="21"/>
              </w:rPr>
            </w:pPr>
            <w:r>
              <w:rPr>
                <w:rFonts w:hint="eastAsia"/>
                <w:color w:val="000000" w:themeColor="text1"/>
                <w:szCs w:val="21"/>
              </w:rPr>
              <w:t>10</w:t>
            </w:r>
          </w:p>
        </w:tc>
        <w:tc>
          <w:tcPr>
            <w:tcW w:w="1466" w:type="dxa"/>
            <w:vAlign w:val="center"/>
          </w:tcPr>
          <w:p w14:paraId="687DD563" w14:textId="17DC3366" w:rsidR="000226FC" w:rsidRPr="008A2E96" w:rsidRDefault="000226FC" w:rsidP="0048043E">
            <w:pPr>
              <w:jc w:val="center"/>
              <w:rPr>
                <w:color w:val="FF0000"/>
                <w:szCs w:val="21"/>
              </w:rPr>
            </w:pPr>
            <w:r>
              <w:rPr>
                <w:rFonts w:hint="eastAsia"/>
                <w:color w:val="FF0000"/>
                <w:szCs w:val="21"/>
              </w:rPr>
              <w:t>冷却塔</w:t>
            </w:r>
          </w:p>
        </w:tc>
        <w:tc>
          <w:tcPr>
            <w:tcW w:w="1800" w:type="dxa"/>
            <w:vAlign w:val="center"/>
          </w:tcPr>
          <w:p w14:paraId="3E702B1B" w14:textId="75AC87E0" w:rsidR="000226FC" w:rsidRPr="00E60EEC" w:rsidRDefault="000226FC" w:rsidP="0048043E">
            <w:pPr>
              <w:jc w:val="center"/>
              <w:rPr>
                <w:color w:val="FF0000"/>
                <w:szCs w:val="21"/>
              </w:rPr>
            </w:pPr>
            <w:r w:rsidRPr="00E60EEC">
              <w:rPr>
                <w:rFonts w:hint="eastAsia"/>
                <w:color w:val="FF0000"/>
                <w:szCs w:val="21"/>
              </w:rPr>
              <w:t>3</w:t>
            </w:r>
          </w:p>
        </w:tc>
        <w:tc>
          <w:tcPr>
            <w:tcW w:w="4268" w:type="dxa"/>
            <w:vAlign w:val="center"/>
          </w:tcPr>
          <w:p w14:paraId="7032731D" w14:textId="4A859EA9" w:rsidR="000226FC" w:rsidRPr="00E60EEC" w:rsidRDefault="00C1004D" w:rsidP="00C1004D">
            <w:pPr>
              <w:jc w:val="center"/>
              <w:rPr>
                <w:color w:val="FF0000"/>
                <w:szCs w:val="21"/>
              </w:rPr>
            </w:pPr>
            <w:r w:rsidRPr="00E60EEC">
              <w:rPr>
                <w:color w:val="FF0000"/>
                <w:szCs w:val="21"/>
              </w:rPr>
              <w:t>15t/h</w:t>
            </w:r>
          </w:p>
        </w:tc>
      </w:tr>
      <w:tr w:rsidR="00C1004D" w:rsidRPr="00B41355" w14:paraId="7A388EB6" w14:textId="77777777" w:rsidTr="0048043E">
        <w:trPr>
          <w:trHeight w:val="301"/>
          <w:jc w:val="center"/>
        </w:trPr>
        <w:tc>
          <w:tcPr>
            <w:tcW w:w="1271" w:type="dxa"/>
            <w:vAlign w:val="center"/>
          </w:tcPr>
          <w:p w14:paraId="4ECADEE8" w14:textId="66C7C6F7" w:rsidR="00C1004D" w:rsidRDefault="00C1004D" w:rsidP="0048043E">
            <w:pPr>
              <w:snapToGrid w:val="0"/>
              <w:jc w:val="center"/>
              <w:rPr>
                <w:color w:val="000000" w:themeColor="text1"/>
                <w:szCs w:val="21"/>
              </w:rPr>
            </w:pPr>
            <w:r>
              <w:rPr>
                <w:rFonts w:hint="eastAsia"/>
                <w:color w:val="000000" w:themeColor="text1"/>
                <w:szCs w:val="21"/>
              </w:rPr>
              <w:t>11</w:t>
            </w:r>
          </w:p>
        </w:tc>
        <w:tc>
          <w:tcPr>
            <w:tcW w:w="1466" w:type="dxa"/>
            <w:vAlign w:val="center"/>
          </w:tcPr>
          <w:p w14:paraId="57D64C70" w14:textId="1928CC79" w:rsidR="00C1004D" w:rsidRDefault="00C1004D" w:rsidP="0048043E">
            <w:pPr>
              <w:jc w:val="center"/>
              <w:rPr>
                <w:color w:val="FF0000"/>
                <w:szCs w:val="21"/>
              </w:rPr>
            </w:pPr>
            <w:r>
              <w:rPr>
                <w:rFonts w:hint="eastAsia"/>
                <w:color w:val="FF0000"/>
                <w:szCs w:val="21"/>
              </w:rPr>
              <w:t>叉车</w:t>
            </w:r>
          </w:p>
        </w:tc>
        <w:tc>
          <w:tcPr>
            <w:tcW w:w="1800" w:type="dxa"/>
            <w:vAlign w:val="center"/>
          </w:tcPr>
          <w:p w14:paraId="533F3C94" w14:textId="4D38F029" w:rsidR="00C1004D" w:rsidRDefault="00C1004D" w:rsidP="0048043E">
            <w:pPr>
              <w:jc w:val="center"/>
              <w:rPr>
                <w:color w:val="FF0000"/>
                <w:szCs w:val="21"/>
              </w:rPr>
            </w:pPr>
            <w:r>
              <w:rPr>
                <w:rFonts w:hint="eastAsia"/>
                <w:color w:val="FF0000"/>
                <w:szCs w:val="21"/>
              </w:rPr>
              <w:t>5</w:t>
            </w:r>
          </w:p>
        </w:tc>
        <w:tc>
          <w:tcPr>
            <w:tcW w:w="4268" w:type="dxa"/>
            <w:vAlign w:val="center"/>
          </w:tcPr>
          <w:p w14:paraId="3C03D614" w14:textId="4F545752" w:rsidR="00C1004D" w:rsidRDefault="00C1004D" w:rsidP="00C1004D">
            <w:pPr>
              <w:jc w:val="center"/>
              <w:rPr>
                <w:color w:val="000000" w:themeColor="text1"/>
                <w:szCs w:val="21"/>
              </w:rPr>
            </w:pPr>
            <w:r w:rsidRPr="00B41355">
              <w:rPr>
                <w:rFonts w:hint="eastAsia"/>
                <w:color w:val="000000" w:themeColor="text1"/>
                <w:szCs w:val="21"/>
              </w:rPr>
              <w:t>/</w:t>
            </w:r>
          </w:p>
        </w:tc>
      </w:tr>
      <w:tr w:rsidR="00B41355" w:rsidRPr="00B41355" w14:paraId="643A11BB" w14:textId="77777777" w:rsidTr="0048043E">
        <w:trPr>
          <w:trHeight w:val="301"/>
          <w:jc w:val="center"/>
        </w:trPr>
        <w:tc>
          <w:tcPr>
            <w:tcW w:w="2737" w:type="dxa"/>
            <w:gridSpan w:val="2"/>
            <w:vAlign w:val="center"/>
          </w:tcPr>
          <w:p w14:paraId="0A11988C" w14:textId="77777777" w:rsidR="00240E71" w:rsidRPr="00B41355" w:rsidRDefault="00240E71" w:rsidP="0048043E">
            <w:pPr>
              <w:jc w:val="center"/>
              <w:rPr>
                <w:color w:val="000000" w:themeColor="text1"/>
                <w:szCs w:val="21"/>
              </w:rPr>
            </w:pPr>
            <w:r w:rsidRPr="00B41355">
              <w:rPr>
                <w:rFonts w:hint="eastAsia"/>
                <w:color w:val="000000" w:themeColor="text1"/>
                <w:szCs w:val="21"/>
              </w:rPr>
              <w:t>总计</w:t>
            </w:r>
          </w:p>
        </w:tc>
        <w:tc>
          <w:tcPr>
            <w:tcW w:w="1800" w:type="dxa"/>
            <w:vAlign w:val="center"/>
          </w:tcPr>
          <w:p w14:paraId="6015F47F" w14:textId="36DF371B" w:rsidR="00240E71" w:rsidRPr="00B41355" w:rsidRDefault="00C1004D" w:rsidP="001571CD">
            <w:pPr>
              <w:jc w:val="center"/>
              <w:rPr>
                <w:color w:val="000000" w:themeColor="text1"/>
                <w:szCs w:val="21"/>
              </w:rPr>
            </w:pPr>
            <w:r>
              <w:rPr>
                <w:color w:val="000000" w:themeColor="text1"/>
                <w:szCs w:val="21"/>
              </w:rPr>
              <w:t>3</w:t>
            </w:r>
            <w:r w:rsidR="001571CD">
              <w:rPr>
                <w:rFonts w:hint="eastAsia"/>
                <w:color w:val="000000" w:themeColor="text1"/>
                <w:szCs w:val="21"/>
              </w:rPr>
              <w:t>9</w:t>
            </w:r>
          </w:p>
        </w:tc>
        <w:tc>
          <w:tcPr>
            <w:tcW w:w="4268" w:type="dxa"/>
            <w:vAlign w:val="center"/>
          </w:tcPr>
          <w:p w14:paraId="45518A79" w14:textId="77777777" w:rsidR="00240E71" w:rsidRPr="00B41355" w:rsidRDefault="00240E71" w:rsidP="0048043E">
            <w:pPr>
              <w:jc w:val="center"/>
              <w:rPr>
                <w:color w:val="000000" w:themeColor="text1"/>
                <w:szCs w:val="21"/>
              </w:rPr>
            </w:pPr>
            <w:r w:rsidRPr="00B41355">
              <w:rPr>
                <w:rFonts w:hint="eastAsia"/>
                <w:color w:val="000000" w:themeColor="text1"/>
                <w:szCs w:val="21"/>
              </w:rPr>
              <w:t>/</w:t>
            </w:r>
          </w:p>
        </w:tc>
      </w:tr>
    </w:tbl>
    <w:p w14:paraId="22C7219B" w14:textId="64E726ED" w:rsidR="00AE3B5C" w:rsidRPr="00B41355" w:rsidRDefault="00266579" w:rsidP="00DB421B">
      <w:pPr>
        <w:pStyle w:val="affff1"/>
        <w:tabs>
          <w:tab w:val="left" w:pos="1740"/>
          <w:tab w:val="center" w:pos="4345"/>
        </w:tabs>
        <w:spacing w:before="0" w:line="240" w:lineRule="auto"/>
        <w:rPr>
          <w:rFonts w:eastAsia="宋体"/>
          <w:b/>
          <w:color w:val="000000" w:themeColor="text1"/>
          <w:szCs w:val="24"/>
        </w:rPr>
      </w:pPr>
      <w:r w:rsidRPr="00B41355">
        <w:rPr>
          <w:rFonts w:eastAsia="宋体" w:hint="eastAsia"/>
          <w:b/>
          <w:color w:val="000000" w:themeColor="text1"/>
          <w:szCs w:val="24"/>
        </w:rPr>
        <w:t>表</w:t>
      </w:r>
      <w:r w:rsidRPr="00B41355">
        <w:rPr>
          <w:rFonts w:eastAsia="宋体" w:hint="eastAsia"/>
          <w:b/>
          <w:color w:val="000000" w:themeColor="text1"/>
          <w:szCs w:val="24"/>
        </w:rPr>
        <w:t>3.4-2</w:t>
      </w:r>
      <w:r w:rsidR="00961552" w:rsidRPr="00B41355">
        <w:rPr>
          <w:rFonts w:eastAsia="宋体" w:hint="eastAsia"/>
          <w:b/>
          <w:color w:val="000000" w:themeColor="text1"/>
          <w:szCs w:val="24"/>
        </w:rPr>
        <w:t xml:space="preserve">  </w:t>
      </w:r>
      <w:r w:rsidRPr="00B41355">
        <w:rPr>
          <w:rFonts w:eastAsia="宋体" w:hint="eastAsia"/>
          <w:b/>
          <w:color w:val="000000" w:themeColor="text1"/>
          <w:szCs w:val="24"/>
        </w:rPr>
        <w:t>项目主要生产设备与产能匹配性分析一览表</w:t>
      </w:r>
    </w:p>
    <w:tbl>
      <w:tblPr>
        <w:tblW w:w="8818"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1141"/>
        <w:gridCol w:w="1360"/>
        <w:gridCol w:w="1406"/>
        <w:gridCol w:w="1260"/>
        <w:gridCol w:w="1080"/>
        <w:gridCol w:w="1917"/>
      </w:tblGrid>
      <w:tr w:rsidR="00B41355" w:rsidRPr="00B41355" w14:paraId="1FB868BF" w14:textId="77777777" w:rsidTr="00240E71">
        <w:trPr>
          <w:trHeight w:val="516"/>
          <w:tblHeader/>
          <w:jc w:val="center"/>
        </w:trPr>
        <w:tc>
          <w:tcPr>
            <w:tcW w:w="654" w:type="dxa"/>
            <w:tcMar>
              <w:top w:w="0" w:type="dxa"/>
              <w:left w:w="28" w:type="dxa"/>
              <w:bottom w:w="0" w:type="dxa"/>
              <w:right w:w="28" w:type="dxa"/>
            </w:tcMar>
            <w:vAlign w:val="center"/>
          </w:tcPr>
          <w:p w14:paraId="4C60F5A6"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lastRenderedPageBreak/>
              <w:t>序号</w:t>
            </w:r>
          </w:p>
        </w:tc>
        <w:tc>
          <w:tcPr>
            <w:tcW w:w="1141" w:type="dxa"/>
            <w:tcMar>
              <w:top w:w="0" w:type="dxa"/>
              <w:left w:w="28" w:type="dxa"/>
              <w:bottom w:w="0" w:type="dxa"/>
              <w:right w:w="28" w:type="dxa"/>
            </w:tcMar>
            <w:vAlign w:val="center"/>
          </w:tcPr>
          <w:p w14:paraId="3EBCBFF1"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t>设备名称</w:t>
            </w:r>
          </w:p>
        </w:tc>
        <w:tc>
          <w:tcPr>
            <w:tcW w:w="1360" w:type="dxa"/>
            <w:tcMar>
              <w:top w:w="0" w:type="dxa"/>
              <w:left w:w="28" w:type="dxa"/>
              <w:bottom w:w="0" w:type="dxa"/>
              <w:right w:w="28" w:type="dxa"/>
            </w:tcMar>
            <w:vAlign w:val="center"/>
          </w:tcPr>
          <w:p w14:paraId="6A1C43D6"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t>数量（</w:t>
            </w:r>
            <w:r w:rsidRPr="00B41355">
              <w:rPr>
                <w:rFonts w:hAnsi="宋体"/>
                <w:b/>
                <w:color w:val="000000" w:themeColor="text1"/>
                <w:szCs w:val="21"/>
              </w:rPr>
              <w:t>台</w:t>
            </w:r>
            <w:r w:rsidRPr="00B41355">
              <w:rPr>
                <w:b/>
                <w:color w:val="000000" w:themeColor="text1"/>
                <w:szCs w:val="21"/>
              </w:rPr>
              <w:t>/</w:t>
            </w:r>
            <w:r w:rsidRPr="00B41355">
              <w:rPr>
                <w:rFonts w:hAnsi="宋体"/>
                <w:b/>
                <w:color w:val="000000" w:themeColor="text1"/>
                <w:szCs w:val="21"/>
              </w:rPr>
              <w:t>套</w:t>
            </w:r>
            <w:r w:rsidRPr="00B41355">
              <w:rPr>
                <w:rFonts w:hAnsi="宋体"/>
                <w:b/>
                <w:bCs/>
                <w:color w:val="000000" w:themeColor="text1"/>
                <w:szCs w:val="21"/>
              </w:rPr>
              <w:t>）</w:t>
            </w:r>
          </w:p>
        </w:tc>
        <w:tc>
          <w:tcPr>
            <w:tcW w:w="1406" w:type="dxa"/>
            <w:tcMar>
              <w:top w:w="0" w:type="dxa"/>
              <w:left w:w="28" w:type="dxa"/>
              <w:bottom w:w="0" w:type="dxa"/>
              <w:right w:w="28" w:type="dxa"/>
            </w:tcMar>
            <w:vAlign w:val="center"/>
          </w:tcPr>
          <w:p w14:paraId="596346ED"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t>单台生产能力</w:t>
            </w:r>
          </w:p>
        </w:tc>
        <w:tc>
          <w:tcPr>
            <w:tcW w:w="1260" w:type="dxa"/>
            <w:tcMar>
              <w:top w:w="0" w:type="dxa"/>
              <w:left w:w="28" w:type="dxa"/>
              <w:bottom w:w="0" w:type="dxa"/>
              <w:right w:w="28" w:type="dxa"/>
            </w:tcMar>
            <w:vAlign w:val="center"/>
          </w:tcPr>
          <w:p w14:paraId="50A4D84D"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t>年工作时间</w:t>
            </w:r>
          </w:p>
        </w:tc>
        <w:tc>
          <w:tcPr>
            <w:tcW w:w="1080" w:type="dxa"/>
            <w:vAlign w:val="center"/>
          </w:tcPr>
          <w:p w14:paraId="5F0AD285"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t>年产能（</w:t>
            </w:r>
            <w:r w:rsidRPr="00B41355">
              <w:rPr>
                <w:rFonts w:hAnsi="宋体"/>
                <w:b/>
                <w:color w:val="000000" w:themeColor="text1"/>
                <w:szCs w:val="21"/>
              </w:rPr>
              <w:t>t</w:t>
            </w:r>
            <w:r w:rsidRPr="00B41355">
              <w:rPr>
                <w:rFonts w:hAnsi="宋体"/>
                <w:b/>
                <w:bCs/>
                <w:color w:val="000000" w:themeColor="text1"/>
                <w:szCs w:val="21"/>
              </w:rPr>
              <w:t>）</w:t>
            </w:r>
          </w:p>
        </w:tc>
        <w:tc>
          <w:tcPr>
            <w:tcW w:w="1917" w:type="dxa"/>
            <w:vAlign w:val="center"/>
          </w:tcPr>
          <w:p w14:paraId="3D3B1C45" w14:textId="77777777" w:rsidR="00AE3B5C" w:rsidRPr="00B41355" w:rsidRDefault="00266579">
            <w:pPr>
              <w:tabs>
                <w:tab w:val="left" w:pos="4500"/>
              </w:tabs>
              <w:adjustRightInd w:val="0"/>
              <w:snapToGrid w:val="0"/>
              <w:jc w:val="center"/>
              <w:rPr>
                <w:b/>
                <w:bCs/>
                <w:color w:val="000000" w:themeColor="text1"/>
                <w:szCs w:val="21"/>
              </w:rPr>
            </w:pPr>
            <w:r w:rsidRPr="00B41355">
              <w:rPr>
                <w:rFonts w:hAnsi="宋体"/>
                <w:b/>
                <w:bCs/>
                <w:color w:val="000000" w:themeColor="text1"/>
                <w:szCs w:val="21"/>
              </w:rPr>
              <w:t>备注</w:t>
            </w:r>
          </w:p>
        </w:tc>
      </w:tr>
      <w:tr w:rsidR="00B41355" w:rsidRPr="00B41355" w14:paraId="5A181E40" w14:textId="77777777" w:rsidTr="00240E71">
        <w:trPr>
          <w:trHeight w:val="259"/>
          <w:tblHeader/>
          <w:jc w:val="center"/>
        </w:trPr>
        <w:tc>
          <w:tcPr>
            <w:tcW w:w="654" w:type="dxa"/>
            <w:tcMar>
              <w:top w:w="0" w:type="dxa"/>
              <w:left w:w="28" w:type="dxa"/>
              <w:bottom w:w="0" w:type="dxa"/>
              <w:right w:w="28" w:type="dxa"/>
            </w:tcMar>
            <w:vAlign w:val="center"/>
          </w:tcPr>
          <w:p w14:paraId="00972D86" w14:textId="77777777" w:rsidR="00AE3B5C" w:rsidRPr="00B41355" w:rsidRDefault="00266579">
            <w:pPr>
              <w:tabs>
                <w:tab w:val="left" w:pos="4500"/>
              </w:tabs>
              <w:adjustRightInd w:val="0"/>
              <w:snapToGrid w:val="0"/>
              <w:jc w:val="center"/>
              <w:rPr>
                <w:color w:val="000000" w:themeColor="text1"/>
                <w:szCs w:val="21"/>
              </w:rPr>
            </w:pPr>
            <w:r w:rsidRPr="00B41355">
              <w:rPr>
                <w:color w:val="000000" w:themeColor="text1"/>
                <w:szCs w:val="21"/>
              </w:rPr>
              <w:t>1</w:t>
            </w:r>
          </w:p>
        </w:tc>
        <w:tc>
          <w:tcPr>
            <w:tcW w:w="1141" w:type="dxa"/>
            <w:tcMar>
              <w:top w:w="0" w:type="dxa"/>
              <w:left w:w="28" w:type="dxa"/>
              <w:bottom w:w="0" w:type="dxa"/>
              <w:right w:w="28" w:type="dxa"/>
            </w:tcMar>
          </w:tcPr>
          <w:p w14:paraId="42BA21C1" w14:textId="77777777" w:rsidR="00AE3B5C" w:rsidRPr="00B41355" w:rsidRDefault="00266579">
            <w:pPr>
              <w:adjustRightInd w:val="0"/>
              <w:snapToGrid w:val="0"/>
              <w:jc w:val="center"/>
              <w:rPr>
                <w:color w:val="000000" w:themeColor="text1"/>
                <w:szCs w:val="21"/>
                <w:highlight w:val="yellow"/>
              </w:rPr>
            </w:pPr>
            <w:r w:rsidRPr="00B41355">
              <w:rPr>
                <w:rFonts w:hAnsi="宋体"/>
                <w:color w:val="000000" w:themeColor="text1"/>
                <w:szCs w:val="21"/>
              </w:rPr>
              <w:t>粉碎机</w:t>
            </w:r>
          </w:p>
        </w:tc>
        <w:tc>
          <w:tcPr>
            <w:tcW w:w="1360" w:type="dxa"/>
            <w:tcMar>
              <w:top w:w="0" w:type="dxa"/>
              <w:left w:w="28" w:type="dxa"/>
              <w:bottom w:w="0" w:type="dxa"/>
              <w:right w:w="28" w:type="dxa"/>
            </w:tcMar>
          </w:tcPr>
          <w:p w14:paraId="79ADCC2B"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6</w:t>
            </w:r>
          </w:p>
        </w:tc>
        <w:tc>
          <w:tcPr>
            <w:tcW w:w="1406" w:type="dxa"/>
            <w:tcMar>
              <w:top w:w="0" w:type="dxa"/>
              <w:left w:w="28" w:type="dxa"/>
              <w:bottom w:w="0" w:type="dxa"/>
              <w:right w:w="28" w:type="dxa"/>
            </w:tcMar>
            <w:vAlign w:val="center"/>
          </w:tcPr>
          <w:p w14:paraId="1B7E77DF"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0.25</w:t>
            </w:r>
            <w:r w:rsidRPr="00B41355">
              <w:rPr>
                <w:color w:val="000000" w:themeColor="text1"/>
                <w:szCs w:val="21"/>
              </w:rPr>
              <w:t>t/h</w:t>
            </w:r>
          </w:p>
        </w:tc>
        <w:tc>
          <w:tcPr>
            <w:tcW w:w="1260" w:type="dxa"/>
            <w:tcMar>
              <w:top w:w="0" w:type="dxa"/>
              <w:left w:w="28" w:type="dxa"/>
              <w:bottom w:w="0" w:type="dxa"/>
              <w:right w:w="28" w:type="dxa"/>
            </w:tcMar>
            <w:vAlign w:val="center"/>
          </w:tcPr>
          <w:p w14:paraId="5DC96F5D"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72</w:t>
            </w:r>
            <w:r w:rsidRPr="00B41355">
              <w:rPr>
                <w:color w:val="000000" w:themeColor="text1"/>
                <w:szCs w:val="21"/>
              </w:rPr>
              <w:t>00h</w:t>
            </w:r>
          </w:p>
        </w:tc>
        <w:tc>
          <w:tcPr>
            <w:tcW w:w="1080" w:type="dxa"/>
            <w:vAlign w:val="center"/>
          </w:tcPr>
          <w:p w14:paraId="13C23C52"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10800</w:t>
            </w:r>
          </w:p>
        </w:tc>
        <w:tc>
          <w:tcPr>
            <w:tcW w:w="1917" w:type="dxa"/>
            <w:vMerge w:val="restart"/>
            <w:vAlign w:val="center"/>
          </w:tcPr>
          <w:p w14:paraId="1D90E118"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破碎、清洗工段</w:t>
            </w:r>
          </w:p>
        </w:tc>
      </w:tr>
      <w:tr w:rsidR="00B41355" w:rsidRPr="00B41355" w14:paraId="5D44FA0F" w14:textId="77777777" w:rsidTr="00240E71">
        <w:trPr>
          <w:trHeight w:val="244"/>
          <w:tblHeader/>
          <w:jc w:val="center"/>
        </w:trPr>
        <w:tc>
          <w:tcPr>
            <w:tcW w:w="654" w:type="dxa"/>
            <w:tcMar>
              <w:top w:w="0" w:type="dxa"/>
              <w:left w:w="28" w:type="dxa"/>
              <w:bottom w:w="0" w:type="dxa"/>
              <w:right w:w="28" w:type="dxa"/>
            </w:tcMar>
            <w:vAlign w:val="center"/>
          </w:tcPr>
          <w:p w14:paraId="6A4D507E"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2</w:t>
            </w:r>
          </w:p>
        </w:tc>
        <w:tc>
          <w:tcPr>
            <w:tcW w:w="1141" w:type="dxa"/>
            <w:tcMar>
              <w:top w:w="0" w:type="dxa"/>
              <w:left w:w="28" w:type="dxa"/>
              <w:bottom w:w="0" w:type="dxa"/>
              <w:right w:w="28" w:type="dxa"/>
            </w:tcMar>
          </w:tcPr>
          <w:p w14:paraId="3315EA69" w14:textId="77777777" w:rsidR="00AE3B5C" w:rsidRPr="00B41355" w:rsidRDefault="00266579">
            <w:pPr>
              <w:adjustRightInd w:val="0"/>
              <w:snapToGrid w:val="0"/>
              <w:jc w:val="center"/>
              <w:rPr>
                <w:rFonts w:hAnsi="宋体"/>
                <w:color w:val="000000" w:themeColor="text1"/>
                <w:szCs w:val="21"/>
              </w:rPr>
            </w:pPr>
            <w:r w:rsidRPr="00B41355">
              <w:rPr>
                <w:rFonts w:hAnsi="宋体" w:hint="eastAsia"/>
                <w:color w:val="000000" w:themeColor="text1"/>
                <w:szCs w:val="21"/>
              </w:rPr>
              <w:t>输送带</w:t>
            </w:r>
          </w:p>
        </w:tc>
        <w:tc>
          <w:tcPr>
            <w:tcW w:w="1360" w:type="dxa"/>
            <w:tcMar>
              <w:top w:w="0" w:type="dxa"/>
              <w:left w:w="28" w:type="dxa"/>
              <w:bottom w:w="0" w:type="dxa"/>
              <w:right w:w="28" w:type="dxa"/>
            </w:tcMar>
          </w:tcPr>
          <w:p w14:paraId="6ACE828D"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6</w:t>
            </w:r>
          </w:p>
        </w:tc>
        <w:tc>
          <w:tcPr>
            <w:tcW w:w="1406" w:type="dxa"/>
            <w:tcMar>
              <w:top w:w="0" w:type="dxa"/>
              <w:left w:w="28" w:type="dxa"/>
              <w:bottom w:w="0" w:type="dxa"/>
              <w:right w:w="28" w:type="dxa"/>
            </w:tcMar>
            <w:vAlign w:val="center"/>
          </w:tcPr>
          <w:p w14:paraId="0F735536"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0.25</w:t>
            </w:r>
            <w:r w:rsidRPr="00B41355">
              <w:rPr>
                <w:color w:val="000000" w:themeColor="text1"/>
                <w:szCs w:val="21"/>
              </w:rPr>
              <w:t>t/h</w:t>
            </w:r>
          </w:p>
        </w:tc>
        <w:tc>
          <w:tcPr>
            <w:tcW w:w="1260" w:type="dxa"/>
            <w:tcMar>
              <w:top w:w="0" w:type="dxa"/>
              <w:left w:w="28" w:type="dxa"/>
              <w:bottom w:w="0" w:type="dxa"/>
              <w:right w:w="28" w:type="dxa"/>
            </w:tcMar>
            <w:vAlign w:val="center"/>
          </w:tcPr>
          <w:p w14:paraId="5698A101"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72</w:t>
            </w:r>
            <w:r w:rsidRPr="00B41355">
              <w:rPr>
                <w:color w:val="000000" w:themeColor="text1"/>
                <w:szCs w:val="21"/>
              </w:rPr>
              <w:t>00h</w:t>
            </w:r>
          </w:p>
        </w:tc>
        <w:tc>
          <w:tcPr>
            <w:tcW w:w="1080" w:type="dxa"/>
            <w:vAlign w:val="center"/>
          </w:tcPr>
          <w:p w14:paraId="38657988"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10800</w:t>
            </w:r>
          </w:p>
        </w:tc>
        <w:tc>
          <w:tcPr>
            <w:tcW w:w="1917" w:type="dxa"/>
            <w:vMerge/>
            <w:vAlign w:val="center"/>
          </w:tcPr>
          <w:p w14:paraId="27F42BE7" w14:textId="77777777" w:rsidR="00AE3B5C" w:rsidRPr="00B41355" w:rsidRDefault="00AE3B5C">
            <w:pPr>
              <w:widowControl/>
              <w:adjustRightInd w:val="0"/>
              <w:snapToGrid w:val="0"/>
              <w:jc w:val="center"/>
              <w:rPr>
                <w:rFonts w:eastAsia="Times New Roman"/>
                <w:color w:val="000000" w:themeColor="text1"/>
                <w:szCs w:val="21"/>
              </w:rPr>
            </w:pPr>
          </w:p>
        </w:tc>
      </w:tr>
      <w:tr w:rsidR="00B41355" w:rsidRPr="00B41355" w14:paraId="5627F7DD" w14:textId="77777777" w:rsidTr="00240E71">
        <w:trPr>
          <w:trHeight w:val="244"/>
          <w:tblHeader/>
          <w:jc w:val="center"/>
        </w:trPr>
        <w:tc>
          <w:tcPr>
            <w:tcW w:w="654" w:type="dxa"/>
            <w:tcMar>
              <w:top w:w="0" w:type="dxa"/>
              <w:left w:w="28" w:type="dxa"/>
              <w:bottom w:w="0" w:type="dxa"/>
              <w:right w:w="28" w:type="dxa"/>
            </w:tcMar>
            <w:vAlign w:val="center"/>
          </w:tcPr>
          <w:p w14:paraId="3A39F3AE"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3</w:t>
            </w:r>
          </w:p>
        </w:tc>
        <w:tc>
          <w:tcPr>
            <w:tcW w:w="1141" w:type="dxa"/>
            <w:tcMar>
              <w:top w:w="0" w:type="dxa"/>
              <w:left w:w="28" w:type="dxa"/>
              <w:bottom w:w="0" w:type="dxa"/>
              <w:right w:w="28" w:type="dxa"/>
            </w:tcMar>
          </w:tcPr>
          <w:p w14:paraId="5C463912"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造粒机</w:t>
            </w:r>
          </w:p>
        </w:tc>
        <w:tc>
          <w:tcPr>
            <w:tcW w:w="1360" w:type="dxa"/>
            <w:tcMar>
              <w:top w:w="0" w:type="dxa"/>
              <w:left w:w="28" w:type="dxa"/>
              <w:bottom w:w="0" w:type="dxa"/>
              <w:right w:w="28" w:type="dxa"/>
            </w:tcMar>
          </w:tcPr>
          <w:p w14:paraId="0D083FBC" w14:textId="77777777" w:rsidR="00AE3B5C" w:rsidRPr="00B41355" w:rsidRDefault="00266579">
            <w:pPr>
              <w:adjustRightInd w:val="0"/>
              <w:snapToGrid w:val="0"/>
              <w:jc w:val="center"/>
              <w:rPr>
                <w:color w:val="000000" w:themeColor="text1"/>
                <w:szCs w:val="21"/>
              </w:rPr>
            </w:pPr>
            <w:r w:rsidRPr="00B41355">
              <w:rPr>
                <w:color w:val="000000" w:themeColor="text1"/>
                <w:szCs w:val="21"/>
              </w:rPr>
              <w:t>6</w:t>
            </w:r>
          </w:p>
        </w:tc>
        <w:tc>
          <w:tcPr>
            <w:tcW w:w="1406" w:type="dxa"/>
            <w:tcMar>
              <w:top w:w="0" w:type="dxa"/>
              <w:left w:w="28" w:type="dxa"/>
              <w:bottom w:w="0" w:type="dxa"/>
              <w:right w:w="28" w:type="dxa"/>
            </w:tcMar>
            <w:vAlign w:val="center"/>
          </w:tcPr>
          <w:p w14:paraId="1081BAC2"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0.25</w:t>
            </w:r>
            <w:r w:rsidRPr="00B41355">
              <w:rPr>
                <w:color w:val="000000" w:themeColor="text1"/>
                <w:szCs w:val="21"/>
              </w:rPr>
              <w:t>t/h</w:t>
            </w:r>
          </w:p>
        </w:tc>
        <w:tc>
          <w:tcPr>
            <w:tcW w:w="1260" w:type="dxa"/>
            <w:tcMar>
              <w:top w:w="0" w:type="dxa"/>
              <w:left w:w="28" w:type="dxa"/>
              <w:bottom w:w="0" w:type="dxa"/>
              <w:right w:w="28" w:type="dxa"/>
            </w:tcMar>
          </w:tcPr>
          <w:p w14:paraId="5BE66570" w14:textId="77777777" w:rsidR="00AE3B5C" w:rsidRPr="00B41355" w:rsidRDefault="00266579">
            <w:pPr>
              <w:adjustRightInd w:val="0"/>
              <w:snapToGrid w:val="0"/>
              <w:jc w:val="center"/>
              <w:rPr>
                <w:rFonts w:eastAsia="Times New Roman"/>
                <w:color w:val="000000" w:themeColor="text1"/>
              </w:rPr>
            </w:pPr>
            <w:r w:rsidRPr="00B41355">
              <w:rPr>
                <w:rFonts w:hint="eastAsia"/>
                <w:color w:val="000000" w:themeColor="text1"/>
                <w:szCs w:val="21"/>
              </w:rPr>
              <w:t>72</w:t>
            </w:r>
            <w:r w:rsidRPr="00B41355">
              <w:rPr>
                <w:color w:val="000000" w:themeColor="text1"/>
                <w:szCs w:val="21"/>
              </w:rPr>
              <w:t>00h</w:t>
            </w:r>
          </w:p>
        </w:tc>
        <w:tc>
          <w:tcPr>
            <w:tcW w:w="1080" w:type="dxa"/>
          </w:tcPr>
          <w:p w14:paraId="30CE6609" w14:textId="77777777" w:rsidR="00AE3B5C" w:rsidRPr="00B41355" w:rsidRDefault="00266579">
            <w:pPr>
              <w:adjustRightInd w:val="0"/>
              <w:snapToGrid w:val="0"/>
              <w:jc w:val="center"/>
              <w:rPr>
                <w:rFonts w:eastAsia="Times New Roman"/>
                <w:color w:val="000000" w:themeColor="text1"/>
              </w:rPr>
            </w:pPr>
            <w:r w:rsidRPr="00B41355">
              <w:rPr>
                <w:rFonts w:hint="eastAsia"/>
                <w:color w:val="000000" w:themeColor="text1"/>
                <w:szCs w:val="21"/>
              </w:rPr>
              <w:t>10800</w:t>
            </w:r>
          </w:p>
        </w:tc>
        <w:tc>
          <w:tcPr>
            <w:tcW w:w="1917" w:type="dxa"/>
            <w:vAlign w:val="center"/>
          </w:tcPr>
          <w:p w14:paraId="792D33C5"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造粒工段</w:t>
            </w:r>
          </w:p>
        </w:tc>
      </w:tr>
      <w:tr w:rsidR="00B41355" w:rsidRPr="00B41355" w14:paraId="263F92BA" w14:textId="77777777" w:rsidTr="00240E71">
        <w:trPr>
          <w:trHeight w:val="259"/>
          <w:tblHeader/>
          <w:jc w:val="center"/>
        </w:trPr>
        <w:tc>
          <w:tcPr>
            <w:tcW w:w="654" w:type="dxa"/>
            <w:tcMar>
              <w:top w:w="0" w:type="dxa"/>
              <w:left w:w="28" w:type="dxa"/>
              <w:bottom w:w="0" w:type="dxa"/>
              <w:right w:w="28" w:type="dxa"/>
            </w:tcMar>
            <w:vAlign w:val="center"/>
          </w:tcPr>
          <w:p w14:paraId="565CB752"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4</w:t>
            </w:r>
          </w:p>
        </w:tc>
        <w:tc>
          <w:tcPr>
            <w:tcW w:w="1141" w:type="dxa"/>
            <w:tcMar>
              <w:top w:w="0" w:type="dxa"/>
              <w:left w:w="28" w:type="dxa"/>
              <w:bottom w:w="0" w:type="dxa"/>
              <w:right w:w="28" w:type="dxa"/>
            </w:tcMar>
          </w:tcPr>
          <w:p w14:paraId="3DF19D0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切粒机</w:t>
            </w:r>
          </w:p>
        </w:tc>
        <w:tc>
          <w:tcPr>
            <w:tcW w:w="1360" w:type="dxa"/>
            <w:tcMar>
              <w:top w:w="0" w:type="dxa"/>
              <w:left w:w="28" w:type="dxa"/>
              <w:bottom w:w="0" w:type="dxa"/>
              <w:right w:w="28" w:type="dxa"/>
            </w:tcMar>
          </w:tcPr>
          <w:p w14:paraId="7922FADF"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6</w:t>
            </w:r>
          </w:p>
        </w:tc>
        <w:tc>
          <w:tcPr>
            <w:tcW w:w="1406" w:type="dxa"/>
            <w:tcMar>
              <w:top w:w="0" w:type="dxa"/>
              <w:left w:w="28" w:type="dxa"/>
              <w:bottom w:w="0" w:type="dxa"/>
              <w:right w:w="28" w:type="dxa"/>
            </w:tcMar>
            <w:vAlign w:val="center"/>
          </w:tcPr>
          <w:p w14:paraId="4DFF4694" w14:textId="77777777" w:rsidR="00AE3B5C" w:rsidRPr="00B41355" w:rsidRDefault="00266579">
            <w:pPr>
              <w:tabs>
                <w:tab w:val="left" w:pos="4500"/>
              </w:tabs>
              <w:adjustRightInd w:val="0"/>
              <w:snapToGrid w:val="0"/>
              <w:jc w:val="center"/>
              <w:rPr>
                <w:color w:val="000000" w:themeColor="text1"/>
                <w:szCs w:val="21"/>
              </w:rPr>
            </w:pPr>
            <w:r w:rsidRPr="00B41355">
              <w:rPr>
                <w:rFonts w:hint="eastAsia"/>
                <w:color w:val="000000" w:themeColor="text1"/>
                <w:szCs w:val="21"/>
              </w:rPr>
              <w:t>0.25</w:t>
            </w:r>
            <w:r w:rsidRPr="00B41355">
              <w:rPr>
                <w:color w:val="000000" w:themeColor="text1"/>
                <w:szCs w:val="21"/>
              </w:rPr>
              <w:t>t/h</w:t>
            </w:r>
          </w:p>
        </w:tc>
        <w:tc>
          <w:tcPr>
            <w:tcW w:w="1260" w:type="dxa"/>
            <w:tcMar>
              <w:top w:w="0" w:type="dxa"/>
              <w:left w:w="28" w:type="dxa"/>
              <w:bottom w:w="0" w:type="dxa"/>
              <w:right w:w="28" w:type="dxa"/>
            </w:tcMar>
          </w:tcPr>
          <w:p w14:paraId="5543887C" w14:textId="77777777" w:rsidR="00AE3B5C" w:rsidRPr="00B41355" w:rsidRDefault="00266579">
            <w:pPr>
              <w:adjustRightInd w:val="0"/>
              <w:snapToGrid w:val="0"/>
              <w:jc w:val="center"/>
              <w:rPr>
                <w:rFonts w:eastAsia="Times New Roman"/>
                <w:color w:val="000000" w:themeColor="text1"/>
              </w:rPr>
            </w:pPr>
            <w:r w:rsidRPr="00B41355">
              <w:rPr>
                <w:rFonts w:hint="eastAsia"/>
                <w:color w:val="000000" w:themeColor="text1"/>
                <w:szCs w:val="21"/>
              </w:rPr>
              <w:t>72</w:t>
            </w:r>
            <w:r w:rsidRPr="00B41355">
              <w:rPr>
                <w:color w:val="000000" w:themeColor="text1"/>
                <w:szCs w:val="21"/>
              </w:rPr>
              <w:t>00h</w:t>
            </w:r>
          </w:p>
        </w:tc>
        <w:tc>
          <w:tcPr>
            <w:tcW w:w="1080" w:type="dxa"/>
          </w:tcPr>
          <w:p w14:paraId="1AD7EC65" w14:textId="77777777" w:rsidR="00AE3B5C" w:rsidRPr="00B41355" w:rsidRDefault="00266579">
            <w:pPr>
              <w:adjustRightInd w:val="0"/>
              <w:snapToGrid w:val="0"/>
              <w:jc w:val="center"/>
              <w:rPr>
                <w:rFonts w:eastAsia="Times New Roman"/>
                <w:color w:val="000000" w:themeColor="text1"/>
              </w:rPr>
            </w:pPr>
            <w:r w:rsidRPr="00B41355">
              <w:rPr>
                <w:rFonts w:hint="eastAsia"/>
                <w:color w:val="000000" w:themeColor="text1"/>
                <w:szCs w:val="21"/>
              </w:rPr>
              <w:t>10800</w:t>
            </w:r>
          </w:p>
        </w:tc>
        <w:tc>
          <w:tcPr>
            <w:tcW w:w="1917" w:type="dxa"/>
            <w:vAlign w:val="center"/>
          </w:tcPr>
          <w:p w14:paraId="68948F05"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切粒工段</w:t>
            </w:r>
          </w:p>
        </w:tc>
      </w:tr>
      <w:tr w:rsidR="00B41355" w:rsidRPr="00B41355" w14:paraId="1F493598" w14:textId="77777777" w:rsidTr="00240E71">
        <w:trPr>
          <w:trHeight w:val="259"/>
          <w:tblHeader/>
          <w:jc w:val="center"/>
        </w:trPr>
        <w:tc>
          <w:tcPr>
            <w:tcW w:w="654" w:type="dxa"/>
            <w:tcMar>
              <w:top w:w="0" w:type="dxa"/>
              <w:left w:w="28" w:type="dxa"/>
              <w:bottom w:w="0" w:type="dxa"/>
              <w:right w:w="28" w:type="dxa"/>
            </w:tcMar>
            <w:vAlign w:val="center"/>
          </w:tcPr>
          <w:p w14:paraId="6FECB03A" w14:textId="77777777" w:rsidR="004344F5" w:rsidRPr="00B41355" w:rsidRDefault="004344F5" w:rsidP="00D41A98">
            <w:pPr>
              <w:snapToGrid w:val="0"/>
              <w:jc w:val="center"/>
              <w:rPr>
                <w:color w:val="000000" w:themeColor="text1"/>
                <w:szCs w:val="21"/>
              </w:rPr>
            </w:pPr>
            <w:r w:rsidRPr="00B41355">
              <w:rPr>
                <w:rFonts w:hint="eastAsia"/>
                <w:color w:val="000000" w:themeColor="text1"/>
                <w:szCs w:val="21"/>
              </w:rPr>
              <w:t>5</w:t>
            </w:r>
          </w:p>
        </w:tc>
        <w:tc>
          <w:tcPr>
            <w:tcW w:w="1141" w:type="dxa"/>
            <w:tcMar>
              <w:top w:w="0" w:type="dxa"/>
              <w:left w:w="28" w:type="dxa"/>
              <w:bottom w:w="0" w:type="dxa"/>
              <w:right w:w="28" w:type="dxa"/>
            </w:tcMar>
          </w:tcPr>
          <w:p w14:paraId="663185EC" w14:textId="77777777" w:rsidR="004344F5" w:rsidRPr="00B41355" w:rsidRDefault="004344F5" w:rsidP="00D41A98">
            <w:pPr>
              <w:jc w:val="center"/>
              <w:rPr>
                <w:color w:val="000000" w:themeColor="text1"/>
                <w:szCs w:val="21"/>
              </w:rPr>
            </w:pPr>
            <w:r w:rsidRPr="00B41355">
              <w:rPr>
                <w:rFonts w:hint="eastAsia"/>
                <w:color w:val="000000" w:themeColor="text1"/>
                <w:szCs w:val="21"/>
              </w:rPr>
              <w:t>清洗机</w:t>
            </w:r>
          </w:p>
        </w:tc>
        <w:tc>
          <w:tcPr>
            <w:tcW w:w="1360" w:type="dxa"/>
            <w:tcMar>
              <w:top w:w="0" w:type="dxa"/>
              <w:left w:w="28" w:type="dxa"/>
              <w:bottom w:w="0" w:type="dxa"/>
              <w:right w:w="28" w:type="dxa"/>
            </w:tcMar>
          </w:tcPr>
          <w:p w14:paraId="14EB9B75" w14:textId="77777777" w:rsidR="004344F5" w:rsidRPr="00B41355" w:rsidRDefault="004344F5">
            <w:pPr>
              <w:jc w:val="center"/>
              <w:rPr>
                <w:color w:val="000000" w:themeColor="text1"/>
                <w:szCs w:val="21"/>
              </w:rPr>
            </w:pPr>
            <w:r w:rsidRPr="00B41355">
              <w:rPr>
                <w:color w:val="000000" w:themeColor="text1"/>
                <w:szCs w:val="21"/>
              </w:rPr>
              <w:t>1</w:t>
            </w:r>
          </w:p>
        </w:tc>
        <w:tc>
          <w:tcPr>
            <w:tcW w:w="1406" w:type="dxa"/>
            <w:tcMar>
              <w:top w:w="0" w:type="dxa"/>
              <w:left w:w="28" w:type="dxa"/>
              <w:bottom w:w="0" w:type="dxa"/>
              <w:right w:w="28" w:type="dxa"/>
            </w:tcMar>
            <w:vAlign w:val="center"/>
          </w:tcPr>
          <w:p w14:paraId="2DB7A07C" w14:textId="77777777" w:rsidR="004344F5" w:rsidRPr="00B41355" w:rsidRDefault="004344F5">
            <w:pPr>
              <w:jc w:val="center"/>
              <w:rPr>
                <w:color w:val="000000" w:themeColor="text1"/>
                <w:szCs w:val="21"/>
              </w:rPr>
            </w:pPr>
            <w:r w:rsidRPr="00B41355">
              <w:rPr>
                <w:color w:val="000000" w:themeColor="text1"/>
                <w:szCs w:val="21"/>
              </w:rPr>
              <w:t>1.5 t/h</w:t>
            </w:r>
          </w:p>
        </w:tc>
        <w:tc>
          <w:tcPr>
            <w:tcW w:w="1260" w:type="dxa"/>
            <w:tcMar>
              <w:top w:w="0" w:type="dxa"/>
              <w:left w:w="28" w:type="dxa"/>
              <w:bottom w:w="0" w:type="dxa"/>
              <w:right w:w="28" w:type="dxa"/>
            </w:tcMar>
          </w:tcPr>
          <w:p w14:paraId="78948BBC" w14:textId="77777777" w:rsidR="004344F5" w:rsidRPr="00B41355" w:rsidRDefault="004344F5">
            <w:pPr>
              <w:jc w:val="center"/>
              <w:rPr>
                <w:color w:val="000000" w:themeColor="text1"/>
                <w:szCs w:val="21"/>
              </w:rPr>
            </w:pPr>
            <w:r w:rsidRPr="00B41355">
              <w:rPr>
                <w:color w:val="000000" w:themeColor="text1"/>
                <w:szCs w:val="21"/>
              </w:rPr>
              <w:t>7200h</w:t>
            </w:r>
          </w:p>
        </w:tc>
        <w:tc>
          <w:tcPr>
            <w:tcW w:w="1080" w:type="dxa"/>
          </w:tcPr>
          <w:p w14:paraId="75C1B191" w14:textId="77777777" w:rsidR="004344F5" w:rsidRPr="00B41355" w:rsidRDefault="004344F5">
            <w:pPr>
              <w:jc w:val="center"/>
              <w:rPr>
                <w:color w:val="000000" w:themeColor="text1"/>
                <w:szCs w:val="21"/>
              </w:rPr>
            </w:pPr>
            <w:r w:rsidRPr="00B41355">
              <w:rPr>
                <w:color w:val="000000" w:themeColor="text1"/>
                <w:szCs w:val="21"/>
              </w:rPr>
              <w:t>10800</w:t>
            </w:r>
          </w:p>
        </w:tc>
        <w:tc>
          <w:tcPr>
            <w:tcW w:w="1917" w:type="dxa"/>
            <w:vAlign w:val="center"/>
          </w:tcPr>
          <w:p w14:paraId="22C5F4B3" w14:textId="77777777" w:rsidR="004344F5" w:rsidRPr="00B41355" w:rsidRDefault="004344F5">
            <w:pPr>
              <w:jc w:val="center"/>
              <w:rPr>
                <w:rFonts w:ascii="宋体" w:hAnsi="宋体" w:cs="宋体"/>
                <w:color w:val="000000" w:themeColor="text1"/>
                <w:szCs w:val="21"/>
              </w:rPr>
            </w:pPr>
            <w:r w:rsidRPr="00B41355">
              <w:rPr>
                <w:rFonts w:hint="eastAsia"/>
                <w:color w:val="000000" w:themeColor="text1"/>
                <w:szCs w:val="21"/>
              </w:rPr>
              <w:t>清洗工段</w:t>
            </w:r>
          </w:p>
        </w:tc>
      </w:tr>
      <w:tr w:rsidR="00B41355" w:rsidRPr="00B41355" w14:paraId="527931A2" w14:textId="77777777" w:rsidTr="00240E71">
        <w:trPr>
          <w:trHeight w:val="259"/>
          <w:tblHeader/>
          <w:jc w:val="center"/>
        </w:trPr>
        <w:tc>
          <w:tcPr>
            <w:tcW w:w="654" w:type="dxa"/>
            <w:tcMar>
              <w:top w:w="0" w:type="dxa"/>
              <w:left w:w="28" w:type="dxa"/>
              <w:bottom w:w="0" w:type="dxa"/>
              <w:right w:w="28" w:type="dxa"/>
            </w:tcMar>
            <w:vAlign w:val="center"/>
          </w:tcPr>
          <w:p w14:paraId="5699D565" w14:textId="77777777" w:rsidR="004344F5" w:rsidRPr="00B41355" w:rsidRDefault="004344F5" w:rsidP="00D41A98">
            <w:pPr>
              <w:snapToGrid w:val="0"/>
              <w:jc w:val="center"/>
              <w:rPr>
                <w:color w:val="000000" w:themeColor="text1"/>
                <w:szCs w:val="21"/>
              </w:rPr>
            </w:pPr>
            <w:r w:rsidRPr="00B41355">
              <w:rPr>
                <w:rFonts w:hint="eastAsia"/>
                <w:color w:val="000000" w:themeColor="text1"/>
                <w:szCs w:val="21"/>
              </w:rPr>
              <w:t>6</w:t>
            </w:r>
          </w:p>
        </w:tc>
        <w:tc>
          <w:tcPr>
            <w:tcW w:w="1141" w:type="dxa"/>
            <w:tcMar>
              <w:top w:w="0" w:type="dxa"/>
              <w:left w:w="28" w:type="dxa"/>
              <w:bottom w:w="0" w:type="dxa"/>
              <w:right w:w="28" w:type="dxa"/>
            </w:tcMar>
          </w:tcPr>
          <w:p w14:paraId="669C60FA" w14:textId="77777777" w:rsidR="004344F5" w:rsidRPr="00B41355" w:rsidRDefault="004344F5" w:rsidP="00D41A98">
            <w:pPr>
              <w:jc w:val="center"/>
              <w:rPr>
                <w:color w:val="000000" w:themeColor="text1"/>
                <w:szCs w:val="21"/>
              </w:rPr>
            </w:pPr>
            <w:r w:rsidRPr="00B41355">
              <w:rPr>
                <w:rFonts w:hint="eastAsia"/>
                <w:color w:val="000000" w:themeColor="text1"/>
                <w:szCs w:val="21"/>
              </w:rPr>
              <w:t>注塑机</w:t>
            </w:r>
          </w:p>
        </w:tc>
        <w:tc>
          <w:tcPr>
            <w:tcW w:w="1360" w:type="dxa"/>
            <w:tcMar>
              <w:top w:w="0" w:type="dxa"/>
              <w:left w:w="28" w:type="dxa"/>
              <w:bottom w:w="0" w:type="dxa"/>
              <w:right w:w="28" w:type="dxa"/>
            </w:tcMar>
          </w:tcPr>
          <w:p w14:paraId="18413622" w14:textId="6066B892" w:rsidR="004344F5" w:rsidRPr="00B41355" w:rsidRDefault="006A331D">
            <w:pPr>
              <w:jc w:val="center"/>
              <w:rPr>
                <w:color w:val="000000" w:themeColor="text1"/>
                <w:szCs w:val="21"/>
              </w:rPr>
            </w:pPr>
            <w:r w:rsidRPr="00B41355">
              <w:rPr>
                <w:color w:val="000000" w:themeColor="text1"/>
                <w:szCs w:val="21"/>
              </w:rPr>
              <w:t>3</w:t>
            </w:r>
          </w:p>
        </w:tc>
        <w:tc>
          <w:tcPr>
            <w:tcW w:w="1406" w:type="dxa"/>
            <w:tcMar>
              <w:top w:w="0" w:type="dxa"/>
              <w:left w:w="28" w:type="dxa"/>
              <w:bottom w:w="0" w:type="dxa"/>
              <w:right w:w="28" w:type="dxa"/>
            </w:tcMar>
            <w:vAlign w:val="center"/>
          </w:tcPr>
          <w:p w14:paraId="18C66BA1" w14:textId="0325076B" w:rsidR="004344F5" w:rsidRPr="00B41355" w:rsidRDefault="006A331D" w:rsidP="006A331D">
            <w:pPr>
              <w:jc w:val="center"/>
              <w:rPr>
                <w:color w:val="000000" w:themeColor="text1"/>
                <w:szCs w:val="21"/>
              </w:rPr>
            </w:pPr>
            <w:r w:rsidRPr="00B41355">
              <w:rPr>
                <w:color w:val="000000" w:themeColor="text1"/>
                <w:szCs w:val="21"/>
              </w:rPr>
              <w:t>0.5</w:t>
            </w:r>
            <w:r w:rsidR="00A86A64" w:rsidRPr="00B41355">
              <w:rPr>
                <w:color w:val="000000" w:themeColor="text1"/>
                <w:szCs w:val="21"/>
              </w:rPr>
              <w:t>t/h</w:t>
            </w:r>
          </w:p>
        </w:tc>
        <w:tc>
          <w:tcPr>
            <w:tcW w:w="1260" w:type="dxa"/>
            <w:tcMar>
              <w:top w:w="0" w:type="dxa"/>
              <w:left w:w="28" w:type="dxa"/>
              <w:bottom w:w="0" w:type="dxa"/>
              <w:right w:w="28" w:type="dxa"/>
            </w:tcMar>
          </w:tcPr>
          <w:p w14:paraId="0F1BB896" w14:textId="583D29C0" w:rsidR="004344F5" w:rsidRPr="00B41355" w:rsidRDefault="00E85A25">
            <w:pPr>
              <w:jc w:val="center"/>
              <w:rPr>
                <w:color w:val="000000" w:themeColor="text1"/>
                <w:szCs w:val="21"/>
              </w:rPr>
            </w:pPr>
            <w:r>
              <w:rPr>
                <w:rFonts w:hint="eastAsia"/>
                <w:color w:val="000000" w:themeColor="text1"/>
                <w:szCs w:val="21"/>
              </w:rPr>
              <w:t>48</w:t>
            </w:r>
            <w:r w:rsidR="004344F5" w:rsidRPr="00B41355">
              <w:rPr>
                <w:color w:val="000000" w:themeColor="text1"/>
                <w:szCs w:val="21"/>
              </w:rPr>
              <w:t>00</w:t>
            </w:r>
            <w:r w:rsidR="00A86A64" w:rsidRPr="00B41355">
              <w:rPr>
                <w:color w:val="000000" w:themeColor="text1"/>
                <w:szCs w:val="21"/>
              </w:rPr>
              <w:t>h</w:t>
            </w:r>
          </w:p>
        </w:tc>
        <w:tc>
          <w:tcPr>
            <w:tcW w:w="1080" w:type="dxa"/>
          </w:tcPr>
          <w:p w14:paraId="358515B4" w14:textId="77777777" w:rsidR="004344F5" w:rsidRPr="00B41355" w:rsidRDefault="00A86A64">
            <w:pPr>
              <w:jc w:val="center"/>
              <w:rPr>
                <w:color w:val="000000" w:themeColor="text1"/>
                <w:szCs w:val="21"/>
              </w:rPr>
            </w:pPr>
            <w:r w:rsidRPr="00B41355">
              <w:rPr>
                <w:rFonts w:hint="eastAsia"/>
                <w:color w:val="000000" w:themeColor="text1"/>
                <w:szCs w:val="21"/>
              </w:rPr>
              <w:t>3600</w:t>
            </w:r>
          </w:p>
        </w:tc>
        <w:tc>
          <w:tcPr>
            <w:tcW w:w="1917" w:type="dxa"/>
            <w:vAlign w:val="center"/>
          </w:tcPr>
          <w:p w14:paraId="4D9E719B" w14:textId="7D71EB2E" w:rsidR="004344F5" w:rsidRPr="00B41355" w:rsidRDefault="004344F5">
            <w:pPr>
              <w:jc w:val="center"/>
              <w:rPr>
                <w:rFonts w:ascii="宋体" w:hAnsi="宋体" w:cs="宋体"/>
                <w:color w:val="000000" w:themeColor="text1"/>
                <w:szCs w:val="21"/>
              </w:rPr>
            </w:pPr>
            <w:r w:rsidRPr="00B41355">
              <w:rPr>
                <w:rFonts w:hint="eastAsia"/>
                <w:color w:val="000000" w:themeColor="text1"/>
                <w:szCs w:val="21"/>
              </w:rPr>
              <w:t>塑料</w:t>
            </w:r>
            <w:r w:rsidR="006678D4">
              <w:rPr>
                <w:rFonts w:hint="eastAsia"/>
                <w:color w:val="000000" w:themeColor="text1"/>
                <w:szCs w:val="21"/>
              </w:rPr>
              <w:t>花盆</w:t>
            </w:r>
          </w:p>
        </w:tc>
      </w:tr>
      <w:tr w:rsidR="00B41355" w:rsidRPr="00B41355" w14:paraId="6501CFD7" w14:textId="77777777" w:rsidTr="00240E71">
        <w:trPr>
          <w:trHeight w:val="259"/>
          <w:tblHeader/>
          <w:jc w:val="center"/>
        </w:trPr>
        <w:tc>
          <w:tcPr>
            <w:tcW w:w="654" w:type="dxa"/>
            <w:tcMar>
              <w:top w:w="0" w:type="dxa"/>
              <w:left w:w="28" w:type="dxa"/>
              <w:bottom w:w="0" w:type="dxa"/>
              <w:right w:w="28" w:type="dxa"/>
            </w:tcMar>
            <w:vAlign w:val="center"/>
          </w:tcPr>
          <w:p w14:paraId="6EF7CCD1" w14:textId="102DBCC2" w:rsidR="004344F5" w:rsidRPr="00B41355" w:rsidRDefault="006A331D" w:rsidP="00D41A98">
            <w:pPr>
              <w:snapToGrid w:val="0"/>
              <w:jc w:val="center"/>
              <w:rPr>
                <w:color w:val="000000" w:themeColor="text1"/>
                <w:szCs w:val="21"/>
              </w:rPr>
            </w:pPr>
            <w:r w:rsidRPr="00B41355">
              <w:rPr>
                <w:color w:val="000000" w:themeColor="text1"/>
                <w:szCs w:val="21"/>
              </w:rPr>
              <w:t>7</w:t>
            </w:r>
          </w:p>
        </w:tc>
        <w:tc>
          <w:tcPr>
            <w:tcW w:w="1141" w:type="dxa"/>
            <w:tcMar>
              <w:top w:w="0" w:type="dxa"/>
              <w:left w:w="28" w:type="dxa"/>
              <w:bottom w:w="0" w:type="dxa"/>
              <w:right w:w="28" w:type="dxa"/>
            </w:tcMar>
          </w:tcPr>
          <w:p w14:paraId="337972C6" w14:textId="77777777" w:rsidR="004344F5" w:rsidRPr="00B41355" w:rsidRDefault="004344F5" w:rsidP="00D41A98">
            <w:pPr>
              <w:jc w:val="center"/>
              <w:rPr>
                <w:color w:val="000000" w:themeColor="text1"/>
                <w:szCs w:val="21"/>
              </w:rPr>
            </w:pPr>
            <w:r w:rsidRPr="00B41355">
              <w:rPr>
                <w:rFonts w:hint="eastAsia"/>
                <w:color w:val="000000" w:themeColor="text1"/>
                <w:szCs w:val="21"/>
              </w:rPr>
              <w:t>吹膜机</w:t>
            </w:r>
          </w:p>
        </w:tc>
        <w:tc>
          <w:tcPr>
            <w:tcW w:w="1360" w:type="dxa"/>
            <w:tcMar>
              <w:top w:w="0" w:type="dxa"/>
              <w:left w:w="28" w:type="dxa"/>
              <w:bottom w:w="0" w:type="dxa"/>
              <w:right w:w="28" w:type="dxa"/>
            </w:tcMar>
          </w:tcPr>
          <w:p w14:paraId="5534F1B7" w14:textId="77777777" w:rsidR="004344F5" w:rsidRPr="00B41355" w:rsidRDefault="004344F5">
            <w:pPr>
              <w:jc w:val="center"/>
              <w:rPr>
                <w:color w:val="000000" w:themeColor="text1"/>
                <w:szCs w:val="21"/>
              </w:rPr>
            </w:pPr>
            <w:r w:rsidRPr="00B41355">
              <w:rPr>
                <w:color w:val="000000" w:themeColor="text1"/>
                <w:szCs w:val="21"/>
              </w:rPr>
              <w:t>1</w:t>
            </w:r>
          </w:p>
        </w:tc>
        <w:tc>
          <w:tcPr>
            <w:tcW w:w="1406" w:type="dxa"/>
            <w:tcMar>
              <w:top w:w="0" w:type="dxa"/>
              <w:left w:w="28" w:type="dxa"/>
              <w:bottom w:w="0" w:type="dxa"/>
              <w:right w:w="28" w:type="dxa"/>
            </w:tcMar>
            <w:vAlign w:val="center"/>
          </w:tcPr>
          <w:p w14:paraId="6B29E6E0" w14:textId="5880920E" w:rsidR="004344F5" w:rsidRPr="00B41355" w:rsidRDefault="004344F5">
            <w:pPr>
              <w:jc w:val="center"/>
              <w:rPr>
                <w:color w:val="000000" w:themeColor="text1"/>
                <w:szCs w:val="21"/>
              </w:rPr>
            </w:pPr>
            <w:r w:rsidRPr="00B41355">
              <w:rPr>
                <w:color w:val="000000" w:themeColor="text1"/>
                <w:szCs w:val="21"/>
              </w:rPr>
              <w:t>1.5</w:t>
            </w:r>
            <w:r w:rsidR="00A86A64" w:rsidRPr="00B41355">
              <w:rPr>
                <w:color w:val="000000" w:themeColor="text1"/>
                <w:szCs w:val="21"/>
              </w:rPr>
              <w:t>t/h</w:t>
            </w:r>
          </w:p>
        </w:tc>
        <w:tc>
          <w:tcPr>
            <w:tcW w:w="1260" w:type="dxa"/>
            <w:tcMar>
              <w:top w:w="0" w:type="dxa"/>
              <w:left w:w="28" w:type="dxa"/>
              <w:bottom w:w="0" w:type="dxa"/>
              <w:right w:w="28" w:type="dxa"/>
            </w:tcMar>
          </w:tcPr>
          <w:p w14:paraId="418B00B5" w14:textId="3B52689D" w:rsidR="004344F5" w:rsidRPr="00B41355" w:rsidRDefault="004344F5" w:rsidP="006A014F">
            <w:pPr>
              <w:jc w:val="center"/>
              <w:rPr>
                <w:color w:val="000000" w:themeColor="text1"/>
                <w:szCs w:val="21"/>
              </w:rPr>
            </w:pPr>
            <w:r w:rsidRPr="00B41355">
              <w:rPr>
                <w:color w:val="000000" w:themeColor="text1"/>
                <w:szCs w:val="21"/>
              </w:rPr>
              <w:t>4800</w:t>
            </w:r>
            <w:r w:rsidR="00A86A64" w:rsidRPr="00B41355">
              <w:rPr>
                <w:color w:val="000000" w:themeColor="text1"/>
                <w:szCs w:val="21"/>
              </w:rPr>
              <w:t>h</w:t>
            </w:r>
          </w:p>
        </w:tc>
        <w:tc>
          <w:tcPr>
            <w:tcW w:w="1080" w:type="dxa"/>
          </w:tcPr>
          <w:p w14:paraId="0CA6F7CC" w14:textId="77777777" w:rsidR="004344F5" w:rsidRPr="00B41355" w:rsidRDefault="004344F5">
            <w:pPr>
              <w:jc w:val="center"/>
              <w:rPr>
                <w:color w:val="000000" w:themeColor="text1"/>
                <w:szCs w:val="21"/>
              </w:rPr>
            </w:pPr>
            <w:r w:rsidRPr="00B41355">
              <w:rPr>
                <w:color w:val="000000" w:themeColor="text1"/>
                <w:szCs w:val="21"/>
              </w:rPr>
              <w:t>7200</w:t>
            </w:r>
          </w:p>
        </w:tc>
        <w:tc>
          <w:tcPr>
            <w:tcW w:w="1917" w:type="dxa"/>
            <w:vAlign w:val="center"/>
          </w:tcPr>
          <w:p w14:paraId="7C7D10FE" w14:textId="77777777" w:rsidR="004344F5" w:rsidRPr="00B41355" w:rsidRDefault="004344F5">
            <w:pPr>
              <w:jc w:val="center"/>
              <w:rPr>
                <w:rFonts w:ascii="宋体" w:hAnsi="宋体" w:cs="宋体"/>
                <w:color w:val="000000" w:themeColor="text1"/>
                <w:szCs w:val="21"/>
              </w:rPr>
            </w:pPr>
            <w:r w:rsidRPr="00B41355">
              <w:rPr>
                <w:rFonts w:hint="eastAsia"/>
                <w:color w:val="000000" w:themeColor="text1"/>
                <w:szCs w:val="21"/>
              </w:rPr>
              <w:t>吹膜工段</w:t>
            </w:r>
          </w:p>
        </w:tc>
      </w:tr>
    </w:tbl>
    <w:p w14:paraId="3C4E5E37" w14:textId="77777777" w:rsidR="00AE3B5C" w:rsidRPr="00B41355" w:rsidRDefault="00266579" w:rsidP="00F42979">
      <w:pPr>
        <w:tabs>
          <w:tab w:val="left" w:pos="4500"/>
        </w:tabs>
        <w:spacing w:beforeLines="50" w:before="120" w:line="360" w:lineRule="auto"/>
        <w:ind w:firstLineChars="200" w:firstLine="480"/>
        <w:rPr>
          <w:color w:val="000000" w:themeColor="text1"/>
          <w:sz w:val="24"/>
          <w:szCs w:val="22"/>
        </w:rPr>
      </w:pPr>
      <w:r w:rsidRPr="00B41355">
        <w:rPr>
          <w:rFonts w:hint="eastAsia"/>
          <w:color w:val="000000" w:themeColor="text1"/>
          <w:sz w:val="24"/>
        </w:rPr>
        <w:t>由上表可知，根据设备单位时间产量，如本项目设备满负荷运转，则本项目产品最大生产能力满足设计规模，因此本项目生产设备与产品产能基本匹配。</w:t>
      </w:r>
    </w:p>
    <w:p w14:paraId="25813DD2" w14:textId="77777777" w:rsidR="00AE3B5C" w:rsidRPr="00B41355" w:rsidRDefault="00266579">
      <w:pPr>
        <w:pStyle w:val="2fffff6"/>
        <w:spacing w:beforeLines="0" w:afterLines="0"/>
        <w:rPr>
          <w:rFonts w:ascii="Times New Roman" w:hAnsi="Times New Roman"/>
          <w:color w:val="000000" w:themeColor="text1"/>
        </w:rPr>
      </w:pPr>
      <w:bookmarkStart w:id="109" w:name="_Toc45050903"/>
      <w:bookmarkStart w:id="110" w:name="_Toc224440867"/>
      <w:r w:rsidRPr="00B41355">
        <w:rPr>
          <w:rFonts w:ascii="Times New Roman" w:hAnsi="Times New Roman" w:hint="eastAsia"/>
          <w:color w:val="000000" w:themeColor="text1"/>
        </w:rPr>
        <w:t>3</w:t>
      </w:r>
      <w:r w:rsidRPr="00B41355">
        <w:rPr>
          <w:rFonts w:ascii="Times New Roman" w:hAnsi="Times New Roman"/>
          <w:color w:val="000000" w:themeColor="text1"/>
        </w:rPr>
        <w:t>.</w:t>
      </w:r>
      <w:r w:rsidRPr="00B41355">
        <w:rPr>
          <w:rFonts w:ascii="Times New Roman" w:hAnsi="Times New Roman" w:hint="eastAsia"/>
          <w:color w:val="000000" w:themeColor="text1"/>
        </w:rPr>
        <w:t>5</w:t>
      </w:r>
      <w:r w:rsidRPr="00B41355">
        <w:rPr>
          <w:rFonts w:ascii="Times New Roman" w:hAnsi="Times New Roman" w:hint="eastAsia"/>
          <w:color w:val="000000" w:themeColor="text1"/>
        </w:rPr>
        <w:t>物料平衡</w:t>
      </w:r>
      <w:bookmarkEnd w:id="109"/>
    </w:p>
    <w:p w14:paraId="6A2D72F5" w14:textId="77777777" w:rsidR="00AE3B5C" w:rsidRPr="00B41355" w:rsidRDefault="00266579">
      <w:pPr>
        <w:pStyle w:val="3fffd"/>
        <w:spacing w:beforeLines="0" w:afterLines="0"/>
        <w:rPr>
          <w:color w:val="000000" w:themeColor="text1"/>
        </w:rPr>
      </w:pPr>
      <w:r w:rsidRPr="00B41355">
        <w:rPr>
          <w:rFonts w:hint="eastAsia"/>
          <w:color w:val="000000" w:themeColor="text1"/>
        </w:rPr>
        <w:t>3</w:t>
      </w:r>
      <w:r w:rsidRPr="00B41355">
        <w:rPr>
          <w:color w:val="000000" w:themeColor="text1"/>
        </w:rPr>
        <w:t>.</w:t>
      </w:r>
      <w:r w:rsidRPr="00B41355">
        <w:rPr>
          <w:rFonts w:hint="eastAsia"/>
          <w:color w:val="000000" w:themeColor="text1"/>
        </w:rPr>
        <w:t>5.1</w:t>
      </w:r>
      <w:r w:rsidRPr="00B41355">
        <w:rPr>
          <w:color w:val="000000" w:themeColor="text1"/>
        </w:rPr>
        <w:t>水平衡</w:t>
      </w:r>
    </w:p>
    <w:p w14:paraId="6CA020C1"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项目主要用水环节为湿法破碎用水、</w:t>
      </w:r>
      <w:r w:rsidRPr="00B41355">
        <w:rPr>
          <w:rFonts w:hAnsi="宋体" w:hint="eastAsia"/>
          <w:color w:val="000000" w:themeColor="text1"/>
          <w:sz w:val="24"/>
        </w:rPr>
        <w:t>清洗用水、</w:t>
      </w:r>
      <w:r w:rsidRPr="00B41355">
        <w:rPr>
          <w:rFonts w:hAnsi="宋体"/>
          <w:color w:val="000000" w:themeColor="text1"/>
          <w:sz w:val="24"/>
        </w:rPr>
        <w:t>冷却用水、废气处理用水和生活用水等，项目用水量核算如下：</w:t>
      </w:r>
    </w:p>
    <w:p w14:paraId="561580B3"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）湿法破碎用水</w:t>
      </w:r>
    </w:p>
    <w:p w14:paraId="11F74525" w14:textId="77777777" w:rsidR="00AE3B5C" w:rsidRPr="00B41355" w:rsidRDefault="00266579">
      <w:pPr>
        <w:adjustRightInd w:val="0"/>
        <w:snapToGrid w:val="0"/>
        <w:spacing w:line="360" w:lineRule="auto"/>
        <w:ind w:firstLineChars="200" w:firstLine="480"/>
        <w:rPr>
          <w:rFonts w:hAnsi="宋体"/>
          <w:color w:val="000000" w:themeColor="text1"/>
          <w:kern w:val="0"/>
          <w:sz w:val="24"/>
        </w:rPr>
      </w:pPr>
      <w:r w:rsidRPr="00B41355">
        <w:rPr>
          <w:rFonts w:hAnsi="宋体" w:hint="eastAsia"/>
          <w:color w:val="000000" w:themeColor="text1"/>
          <w:sz w:val="24"/>
        </w:rPr>
        <w:t>本项目所用粉碎机为湿式粉碎机，</w:t>
      </w:r>
      <w:r w:rsidRPr="00B41355">
        <w:rPr>
          <w:rFonts w:hAnsi="宋体"/>
          <w:color w:val="000000" w:themeColor="text1"/>
          <w:sz w:val="24"/>
        </w:rPr>
        <w:t>粉碎过程</w:t>
      </w:r>
      <w:r w:rsidRPr="00B41355">
        <w:rPr>
          <w:rFonts w:hAnsi="宋体" w:hint="eastAsia"/>
          <w:color w:val="000000" w:themeColor="text1"/>
          <w:sz w:val="24"/>
        </w:rPr>
        <w:t>中粉碎机顶部的喷头喷出少许雾状水，对</w:t>
      </w:r>
      <w:r w:rsidRPr="00B41355">
        <w:rPr>
          <w:rFonts w:hAnsi="宋体"/>
          <w:color w:val="000000" w:themeColor="text1"/>
          <w:sz w:val="24"/>
        </w:rPr>
        <w:t>废塑料表面</w:t>
      </w:r>
      <w:r w:rsidRPr="00B41355">
        <w:rPr>
          <w:rFonts w:hAnsi="宋体" w:hint="eastAsia"/>
          <w:color w:val="000000" w:themeColor="text1"/>
          <w:sz w:val="24"/>
        </w:rPr>
        <w:t>进行湿润，</w:t>
      </w:r>
      <w:r w:rsidRPr="00B41355">
        <w:rPr>
          <w:rFonts w:hAnsi="宋体"/>
          <w:color w:val="000000" w:themeColor="text1"/>
          <w:sz w:val="24"/>
        </w:rPr>
        <w:t>以抑制后续破碎工艺粉尘产生</w:t>
      </w:r>
      <w:r w:rsidRPr="00B41355">
        <w:rPr>
          <w:rFonts w:hAnsi="宋体" w:hint="eastAsia"/>
          <w:color w:val="000000" w:themeColor="text1"/>
          <w:sz w:val="24"/>
        </w:rPr>
        <w:t>。</w:t>
      </w:r>
      <w:r w:rsidRPr="00B41355">
        <w:rPr>
          <w:rFonts w:hint="eastAsia"/>
          <w:color w:val="000000" w:themeColor="text1"/>
          <w:sz w:val="24"/>
        </w:rPr>
        <w:t>粉碎过程用水极少，粉碎结束后，粉碎用水附着于废塑料表面随着塑料通过输送带</w:t>
      </w:r>
      <w:r w:rsidRPr="00B41355">
        <w:rPr>
          <w:rFonts w:hAnsi="宋体" w:hint="eastAsia"/>
          <w:color w:val="000000" w:themeColor="text1"/>
          <w:kern w:val="0"/>
          <w:sz w:val="24"/>
        </w:rPr>
        <w:t>进入清洗池</w:t>
      </w:r>
      <w:r w:rsidRPr="00B41355">
        <w:rPr>
          <w:rFonts w:hint="eastAsia"/>
          <w:color w:val="000000" w:themeColor="text1"/>
          <w:sz w:val="24"/>
        </w:rPr>
        <w:t>，粉碎过程不会产生废水。</w:t>
      </w:r>
      <w:r w:rsidRPr="00B41355">
        <w:rPr>
          <w:rFonts w:hAnsi="宋体" w:hint="eastAsia"/>
          <w:color w:val="000000" w:themeColor="text1"/>
          <w:sz w:val="24"/>
        </w:rPr>
        <w:t>根据业主提供的资料，粉碎机内喷头出水量约</w:t>
      </w:r>
      <w:r w:rsidRPr="00B41355">
        <w:rPr>
          <w:rFonts w:hAnsi="宋体" w:hint="eastAsia"/>
          <w:color w:val="000000" w:themeColor="text1"/>
          <w:sz w:val="24"/>
        </w:rPr>
        <w:t>5L/</w:t>
      </w:r>
      <w:r w:rsidRPr="00B41355">
        <w:rPr>
          <w:rFonts w:hAnsi="宋体"/>
          <w:color w:val="000000" w:themeColor="text1"/>
          <w:sz w:val="24"/>
        </w:rPr>
        <w:t>h</w:t>
      </w:r>
      <w:r w:rsidRPr="00B41355">
        <w:rPr>
          <w:rFonts w:hAnsi="宋体" w:hint="eastAsia"/>
          <w:color w:val="000000" w:themeColor="text1"/>
          <w:sz w:val="24"/>
        </w:rPr>
        <w:t>，粉碎机年工作时间为</w:t>
      </w:r>
      <w:r w:rsidRPr="00B41355">
        <w:rPr>
          <w:rFonts w:hAnsi="宋体" w:hint="eastAsia"/>
          <w:color w:val="000000" w:themeColor="text1"/>
          <w:sz w:val="24"/>
        </w:rPr>
        <w:t>7200</w:t>
      </w:r>
      <w:r w:rsidRPr="00B41355">
        <w:rPr>
          <w:rFonts w:hAnsi="宋体"/>
          <w:color w:val="000000" w:themeColor="text1"/>
          <w:sz w:val="24"/>
        </w:rPr>
        <w:t>h</w:t>
      </w:r>
      <w:r w:rsidRPr="00B41355">
        <w:rPr>
          <w:rFonts w:hAnsi="宋体" w:hint="eastAsia"/>
          <w:color w:val="000000" w:themeColor="text1"/>
          <w:sz w:val="24"/>
        </w:rPr>
        <w:t>，本项目设有</w:t>
      </w:r>
      <w:r w:rsidRPr="00B41355">
        <w:rPr>
          <w:rFonts w:hAnsi="宋体" w:hint="eastAsia"/>
          <w:color w:val="000000" w:themeColor="text1"/>
          <w:sz w:val="24"/>
        </w:rPr>
        <w:t>6</w:t>
      </w:r>
      <w:r w:rsidRPr="00B41355">
        <w:rPr>
          <w:rFonts w:hAnsi="宋体" w:hint="eastAsia"/>
          <w:color w:val="000000" w:themeColor="text1"/>
          <w:sz w:val="24"/>
        </w:rPr>
        <w:t>台粉碎机，则</w:t>
      </w:r>
      <w:r w:rsidRPr="00B41355">
        <w:rPr>
          <w:rFonts w:hAnsi="宋体"/>
          <w:color w:val="000000" w:themeColor="text1"/>
          <w:sz w:val="24"/>
        </w:rPr>
        <w:t>湿法破碎用水</w:t>
      </w:r>
      <w:r w:rsidRPr="00B41355">
        <w:rPr>
          <w:rFonts w:hAnsi="宋体" w:hint="eastAsia"/>
          <w:color w:val="000000" w:themeColor="text1"/>
          <w:sz w:val="24"/>
        </w:rPr>
        <w:t>量</w:t>
      </w:r>
      <w:r w:rsidRPr="00B41355">
        <w:rPr>
          <w:rFonts w:hAnsi="宋体"/>
          <w:color w:val="000000" w:themeColor="text1"/>
          <w:sz w:val="24"/>
        </w:rPr>
        <w:t>约</w:t>
      </w:r>
      <w:r w:rsidRPr="00B41355">
        <w:rPr>
          <w:rFonts w:hint="eastAsia"/>
          <w:color w:val="000000" w:themeColor="text1"/>
          <w:sz w:val="24"/>
        </w:rPr>
        <w:t>216</w:t>
      </w:r>
      <w:r w:rsidRPr="00B41355">
        <w:rPr>
          <w:color w:val="000000" w:themeColor="text1"/>
          <w:sz w:val="24"/>
        </w:rPr>
        <w:t>t/a</w:t>
      </w:r>
      <w:r w:rsidRPr="00B41355">
        <w:rPr>
          <w:rFonts w:hAnsi="宋体"/>
          <w:color w:val="000000" w:themeColor="text1"/>
          <w:sz w:val="24"/>
        </w:rPr>
        <w:t>。</w:t>
      </w:r>
    </w:p>
    <w:p w14:paraId="5624686B" w14:textId="591BDA8C"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color w:val="000000" w:themeColor="text1"/>
          <w:sz w:val="24"/>
        </w:rPr>
        <w:t>2</w:t>
      </w:r>
      <w:r w:rsidRPr="00B41355">
        <w:rPr>
          <w:rFonts w:hAnsi="宋体"/>
          <w:color w:val="000000" w:themeColor="text1"/>
          <w:sz w:val="24"/>
        </w:rPr>
        <w:t>）</w:t>
      </w:r>
      <w:r w:rsidRPr="00B41355">
        <w:rPr>
          <w:rFonts w:hAnsi="宋体" w:hint="eastAsia"/>
          <w:color w:val="000000" w:themeColor="text1"/>
          <w:sz w:val="24"/>
        </w:rPr>
        <w:t>清洗</w:t>
      </w:r>
      <w:r w:rsidRPr="00B41355">
        <w:rPr>
          <w:rFonts w:hAnsi="宋体"/>
          <w:color w:val="000000" w:themeColor="text1"/>
          <w:sz w:val="24"/>
        </w:rPr>
        <w:t>用水</w:t>
      </w:r>
    </w:p>
    <w:p w14:paraId="4DC6B1C1" w14:textId="2F6A2084" w:rsidR="00AE3B5C" w:rsidRPr="00B41355" w:rsidRDefault="00266579">
      <w:pPr>
        <w:autoSpaceDE w:val="0"/>
        <w:autoSpaceDN w:val="0"/>
        <w:adjustRightInd w:val="0"/>
        <w:snapToGrid w:val="0"/>
        <w:spacing w:line="360" w:lineRule="auto"/>
        <w:ind w:firstLine="482"/>
        <w:rPr>
          <w:rFonts w:hAnsi="宋体"/>
          <w:color w:val="000000" w:themeColor="text1"/>
          <w:sz w:val="24"/>
        </w:rPr>
      </w:pPr>
      <w:r w:rsidRPr="00B41355">
        <w:rPr>
          <w:rFonts w:hint="eastAsia"/>
          <w:color w:val="000000" w:themeColor="text1"/>
          <w:sz w:val="24"/>
        </w:rPr>
        <w:t>本项目需对破碎后的废塑料进行清洗，</w:t>
      </w:r>
      <w:r w:rsidRPr="00B41355">
        <w:rPr>
          <w:rFonts w:hAnsi="宋体" w:hint="eastAsia"/>
          <w:color w:val="000000" w:themeColor="text1"/>
          <w:sz w:val="24"/>
        </w:rPr>
        <w:t>根据建设单位提供的资料，清洗用水量约</w:t>
      </w:r>
      <w:r w:rsidRPr="00B41355">
        <w:rPr>
          <w:rFonts w:hint="eastAsia"/>
          <w:color w:val="000000" w:themeColor="text1"/>
          <w:sz w:val="24"/>
        </w:rPr>
        <w:t>3</w:t>
      </w:r>
      <w:r w:rsidR="00D260BA">
        <w:rPr>
          <w:rFonts w:hint="eastAsia"/>
          <w:color w:val="000000" w:themeColor="text1"/>
          <w:sz w:val="24"/>
        </w:rPr>
        <w:t>6</w:t>
      </w:r>
      <w:r w:rsidRPr="00B41355">
        <w:rPr>
          <w:color w:val="000000" w:themeColor="text1"/>
          <w:sz w:val="24"/>
        </w:rPr>
        <w:t>t/d</w:t>
      </w:r>
      <w:r w:rsidRPr="00B41355">
        <w:rPr>
          <w:rFonts w:hAnsi="宋体" w:hint="eastAsia"/>
          <w:color w:val="000000" w:themeColor="text1"/>
          <w:sz w:val="24"/>
        </w:rPr>
        <w:t>（</w:t>
      </w:r>
      <w:r w:rsidR="00D260BA">
        <w:rPr>
          <w:rFonts w:hint="eastAsia"/>
          <w:color w:val="000000" w:themeColor="text1"/>
          <w:sz w:val="24"/>
        </w:rPr>
        <w:t>108</w:t>
      </w:r>
      <w:r w:rsidRPr="00B41355">
        <w:rPr>
          <w:rFonts w:hint="eastAsia"/>
          <w:color w:val="000000" w:themeColor="text1"/>
          <w:sz w:val="24"/>
        </w:rPr>
        <w:t>0</w:t>
      </w:r>
      <w:r w:rsidRPr="00B41355">
        <w:rPr>
          <w:color w:val="000000" w:themeColor="text1"/>
          <w:sz w:val="24"/>
        </w:rPr>
        <w:t>0t/a</w:t>
      </w:r>
      <w:r w:rsidRPr="00B41355">
        <w:rPr>
          <w:rFonts w:hAnsi="宋体" w:hint="eastAsia"/>
          <w:color w:val="000000" w:themeColor="text1"/>
          <w:sz w:val="24"/>
        </w:rPr>
        <w:t>）</w:t>
      </w:r>
      <w:r w:rsidRPr="00B41355">
        <w:rPr>
          <w:rFonts w:hint="eastAsia"/>
          <w:color w:val="000000" w:themeColor="text1"/>
          <w:sz w:val="24"/>
        </w:rPr>
        <w:t>，损耗量</w:t>
      </w:r>
      <w:r w:rsidR="006D488D">
        <w:rPr>
          <w:rFonts w:hint="eastAsia"/>
          <w:color w:val="000000" w:themeColor="text1"/>
          <w:sz w:val="24"/>
        </w:rPr>
        <w:t>按</w:t>
      </w:r>
      <w:r w:rsidRPr="00B41355">
        <w:rPr>
          <w:rFonts w:hint="eastAsia"/>
          <w:color w:val="000000" w:themeColor="text1"/>
          <w:sz w:val="24"/>
        </w:rPr>
        <w:t>清洗用水量的</w:t>
      </w:r>
      <w:r w:rsidR="00D260BA">
        <w:rPr>
          <w:rFonts w:hint="eastAsia"/>
          <w:color w:val="000000" w:themeColor="text1"/>
          <w:sz w:val="24"/>
        </w:rPr>
        <w:t>1</w:t>
      </w:r>
      <w:r w:rsidRPr="00B41355">
        <w:rPr>
          <w:rFonts w:hint="eastAsia"/>
          <w:color w:val="000000" w:themeColor="text1"/>
          <w:sz w:val="24"/>
        </w:rPr>
        <w:t>%</w:t>
      </w:r>
      <w:r w:rsidR="006D488D">
        <w:rPr>
          <w:rFonts w:hint="eastAsia"/>
          <w:color w:val="000000" w:themeColor="text1"/>
          <w:sz w:val="24"/>
        </w:rPr>
        <w:t>计，则清洗用水损耗量为</w:t>
      </w:r>
      <w:r w:rsidR="00D260BA">
        <w:rPr>
          <w:rFonts w:hint="eastAsia"/>
          <w:color w:val="000000" w:themeColor="text1"/>
          <w:sz w:val="24"/>
        </w:rPr>
        <w:t>108</w:t>
      </w:r>
      <w:r w:rsidRPr="00B41355">
        <w:rPr>
          <w:color w:val="000000" w:themeColor="text1"/>
          <w:sz w:val="24"/>
        </w:rPr>
        <w:t>t/a</w:t>
      </w:r>
      <w:r w:rsidR="006D488D">
        <w:rPr>
          <w:rFonts w:hint="eastAsia"/>
          <w:color w:val="000000" w:themeColor="text1"/>
          <w:sz w:val="24"/>
        </w:rPr>
        <w:t>，外排水量</w:t>
      </w:r>
      <w:r w:rsidR="007E5153">
        <w:rPr>
          <w:rFonts w:hint="eastAsia"/>
          <w:color w:val="000000" w:themeColor="text1"/>
          <w:sz w:val="24"/>
        </w:rPr>
        <w:t>为</w:t>
      </w:r>
      <w:r w:rsidR="00D260BA">
        <w:rPr>
          <w:rFonts w:hint="eastAsia"/>
          <w:color w:val="000000" w:themeColor="text1"/>
          <w:sz w:val="24"/>
        </w:rPr>
        <w:t>10</w:t>
      </w:r>
      <w:r w:rsidR="00D043A3">
        <w:rPr>
          <w:rFonts w:hint="eastAsia"/>
          <w:color w:val="000000" w:themeColor="text1"/>
          <w:sz w:val="24"/>
        </w:rPr>
        <w:t>26</w:t>
      </w:r>
      <w:r w:rsidR="006D488D">
        <w:rPr>
          <w:rFonts w:hint="eastAsia"/>
          <w:color w:val="000000" w:themeColor="text1"/>
          <w:sz w:val="24"/>
        </w:rPr>
        <w:t>0t/a</w:t>
      </w:r>
      <w:r w:rsidR="006D488D">
        <w:rPr>
          <w:rFonts w:hint="eastAsia"/>
          <w:color w:val="000000" w:themeColor="text1"/>
          <w:sz w:val="24"/>
        </w:rPr>
        <w:t>，</w:t>
      </w:r>
      <w:r w:rsidR="007E5153" w:rsidRPr="007E5153">
        <w:rPr>
          <w:rFonts w:hint="eastAsia"/>
          <w:color w:val="FF0000"/>
          <w:sz w:val="24"/>
        </w:rPr>
        <w:t>其中回用水量为</w:t>
      </w:r>
      <w:r w:rsidR="006D488D" w:rsidRPr="007E5153">
        <w:rPr>
          <w:rFonts w:hint="eastAsia"/>
          <w:color w:val="FF0000"/>
          <w:sz w:val="24"/>
        </w:rPr>
        <w:t>10</w:t>
      </w:r>
      <w:r w:rsidR="00D043A3" w:rsidRPr="007E5153">
        <w:rPr>
          <w:rFonts w:hint="eastAsia"/>
          <w:color w:val="FF0000"/>
          <w:sz w:val="24"/>
        </w:rPr>
        <w:t>11</w:t>
      </w:r>
      <w:r w:rsidR="006D488D" w:rsidRPr="007E5153">
        <w:rPr>
          <w:rFonts w:hint="eastAsia"/>
          <w:color w:val="FF0000"/>
          <w:sz w:val="24"/>
        </w:rPr>
        <w:t>4t/a</w:t>
      </w:r>
      <w:r w:rsidR="006D488D" w:rsidRPr="007E5153">
        <w:rPr>
          <w:rFonts w:hint="eastAsia"/>
          <w:color w:val="FF0000"/>
          <w:sz w:val="24"/>
        </w:rPr>
        <w:t>，新鲜水量为</w:t>
      </w:r>
      <w:r w:rsidR="00D043A3" w:rsidRPr="007E5153">
        <w:rPr>
          <w:rFonts w:hint="eastAsia"/>
          <w:color w:val="FF0000"/>
          <w:sz w:val="24"/>
        </w:rPr>
        <w:t>254</w:t>
      </w:r>
      <w:r w:rsidR="006D488D" w:rsidRPr="007E5153">
        <w:rPr>
          <w:rFonts w:hint="eastAsia"/>
          <w:color w:val="FF0000"/>
          <w:sz w:val="24"/>
        </w:rPr>
        <w:t>t/a</w:t>
      </w:r>
      <w:r w:rsidR="006D488D" w:rsidRPr="007E5153">
        <w:rPr>
          <w:rFonts w:hint="eastAsia"/>
          <w:color w:val="FF0000"/>
          <w:sz w:val="24"/>
        </w:rPr>
        <w:t>。</w:t>
      </w:r>
    </w:p>
    <w:p w14:paraId="5A9E0DA2" w14:textId="1C9C2280" w:rsidR="00AE3B5C" w:rsidRPr="00F20A2C" w:rsidRDefault="00266579">
      <w:pPr>
        <w:adjustRightInd w:val="0"/>
        <w:snapToGrid w:val="0"/>
        <w:spacing w:line="360" w:lineRule="auto"/>
        <w:ind w:firstLineChars="200" w:firstLine="480"/>
        <w:rPr>
          <w:rFonts w:hAnsi="宋体"/>
          <w:color w:val="FF0000"/>
          <w:sz w:val="24"/>
        </w:rPr>
      </w:pPr>
      <w:r w:rsidRPr="00B41355">
        <w:rPr>
          <w:rFonts w:hAnsi="宋体"/>
          <w:color w:val="000000" w:themeColor="text1"/>
          <w:sz w:val="24"/>
        </w:rPr>
        <w:t>（</w:t>
      </w:r>
      <w:r w:rsidRPr="00B41355">
        <w:rPr>
          <w:rFonts w:hAnsi="宋体" w:hint="eastAsia"/>
          <w:color w:val="000000" w:themeColor="text1"/>
          <w:sz w:val="24"/>
        </w:rPr>
        <w:t>3</w:t>
      </w:r>
      <w:r w:rsidRPr="00B41355">
        <w:rPr>
          <w:rFonts w:hAnsi="宋体"/>
          <w:color w:val="000000" w:themeColor="text1"/>
          <w:sz w:val="24"/>
        </w:rPr>
        <w:t>）冷却用水</w:t>
      </w:r>
    </w:p>
    <w:p w14:paraId="2AF1AAD4" w14:textId="0334779A" w:rsidR="00DC6E5B" w:rsidRDefault="00DC6E5B">
      <w:pPr>
        <w:adjustRightInd w:val="0"/>
        <w:snapToGrid w:val="0"/>
        <w:spacing w:line="360" w:lineRule="auto"/>
        <w:ind w:firstLineChars="200" w:firstLine="480"/>
        <w:rPr>
          <w:rFonts w:hAnsi="宋体"/>
          <w:color w:val="000000" w:themeColor="text1"/>
          <w:sz w:val="24"/>
        </w:rPr>
      </w:pPr>
      <w:r>
        <w:rPr>
          <w:rFonts w:hAnsi="宋体"/>
          <w:color w:val="000000" w:themeColor="text1"/>
          <w:sz w:val="24"/>
        </w:rPr>
        <w:fldChar w:fldCharType="begin"/>
      </w:r>
      <w:r>
        <w:rPr>
          <w:rFonts w:hAnsi="宋体"/>
          <w:color w:val="000000" w:themeColor="text1"/>
          <w:sz w:val="24"/>
        </w:rPr>
        <w:instrText xml:space="preserve"> </w:instrText>
      </w:r>
      <w:r>
        <w:rPr>
          <w:rFonts w:hAnsi="宋体" w:hint="eastAsia"/>
          <w:color w:val="000000" w:themeColor="text1"/>
          <w:sz w:val="24"/>
        </w:rPr>
        <w:instrText>= 1 \* GB3</w:instrText>
      </w:r>
      <w:r>
        <w:rPr>
          <w:rFonts w:hAnsi="宋体"/>
          <w:color w:val="000000" w:themeColor="text1"/>
          <w:sz w:val="24"/>
        </w:rPr>
        <w:instrText xml:space="preserve"> </w:instrText>
      </w:r>
      <w:r>
        <w:rPr>
          <w:rFonts w:hAnsi="宋体"/>
          <w:color w:val="000000" w:themeColor="text1"/>
          <w:sz w:val="24"/>
        </w:rPr>
        <w:fldChar w:fldCharType="separate"/>
      </w:r>
      <w:r>
        <w:rPr>
          <w:rFonts w:hAnsi="宋体" w:hint="eastAsia"/>
          <w:noProof/>
          <w:color w:val="000000" w:themeColor="text1"/>
          <w:sz w:val="24"/>
        </w:rPr>
        <w:t>①</w:t>
      </w:r>
      <w:r>
        <w:rPr>
          <w:rFonts w:hAnsi="宋体"/>
          <w:color w:val="000000" w:themeColor="text1"/>
          <w:sz w:val="24"/>
        </w:rPr>
        <w:fldChar w:fldCharType="end"/>
      </w:r>
      <w:r w:rsidRPr="00DC6E5B">
        <w:rPr>
          <w:rFonts w:hAnsi="宋体" w:hint="eastAsia"/>
          <w:color w:val="000000" w:themeColor="text1"/>
          <w:sz w:val="24"/>
        </w:rPr>
        <w:t>塑料条冷却用水</w:t>
      </w:r>
    </w:p>
    <w:p w14:paraId="7C7DD57E" w14:textId="1C5315AC" w:rsidR="00AE3B5C" w:rsidRPr="00790B40" w:rsidRDefault="00266579" w:rsidP="00EC671B">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w:t>
      </w:r>
      <w:r w:rsidRPr="00B41355">
        <w:rPr>
          <w:rFonts w:hAnsi="宋体" w:hint="eastAsia"/>
          <w:color w:val="000000" w:themeColor="text1"/>
          <w:sz w:val="24"/>
        </w:rPr>
        <w:t>造粒机</w:t>
      </w:r>
      <w:r w:rsidRPr="00B41355">
        <w:rPr>
          <w:rFonts w:hAnsi="宋体"/>
          <w:color w:val="000000" w:themeColor="text1"/>
          <w:sz w:val="24"/>
        </w:rPr>
        <w:t>挤出的塑料条带在冷却水槽中</w:t>
      </w:r>
      <w:r w:rsidRPr="00B41355">
        <w:rPr>
          <w:rFonts w:hAnsi="宋体" w:hint="eastAsia"/>
          <w:color w:val="000000" w:themeColor="text1"/>
          <w:sz w:val="24"/>
        </w:rPr>
        <w:t>直接</w:t>
      </w:r>
      <w:r w:rsidRPr="00B41355">
        <w:rPr>
          <w:rFonts w:hAnsi="宋体"/>
          <w:color w:val="000000" w:themeColor="text1"/>
          <w:sz w:val="24"/>
        </w:rPr>
        <w:t>冷却，</w:t>
      </w:r>
      <w:r w:rsidR="00DC6E5B">
        <w:rPr>
          <w:rFonts w:hAnsi="宋体" w:hint="eastAsia"/>
          <w:color w:val="000000" w:themeColor="text1"/>
          <w:sz w:val="24"/>
        </w:rPr>
        <w:t>每条线各设有一个</w:t>
      </w:r>
      <w:r w:rsidR="00DC6E5B" w:rsidRPr="00343041">
        <w:rPr>
          <w:rFonts w:hint="eastAsia"/>
          <w:color w:val="FF0000"/>
          <w:sz w:val="24"/>
        </w:rPr>
        <w:t>冷却水槽</w:t>
      </w:r>
      <w:r w:rsidR="00DC6E5B">
        <w:rPr>
          <w:rFonts w:hint="eastAsia"/>
          <w:color w:val="FF0000"/>
          <w:sz w:val="24"/>
        </w:rPr>
        <w:t>，冷却水槽的</w:t>
      </w:r>
      <w:r w:rsidR="00DC6E5B" w:rsidRPr="00343041">
        <w:rPr>
          <w:rFonts w:hint="eastAsia"/>
          <w:color w:val="FF0000"/>
          <w:sz w:val="24"/>
        </w:rPr>
        <w:t>长</w:t>
      </w:r>
      <w:r w:rsidR="00DC6E5B">
        <w:rPr>
          <w:color w:val="FF0000"/>
          <w:sz w:val="24"/>
        </w:rPr>
        <w:t>4</w:t>
      </w:r>
      <w:r w:rsidR="00DC6E5B" w:rsidRPr="00343041">
        <w:rPr>
          <w:color w:val="FF0000"/>
          <w:sz w:val="24"/>
        </w:rPr>
        <w:t>m</w:t>
      </w:r>
      <w:r w:rsidR="00DC6E5B" w:rsidRPr="00343041">
        <w:rPr>
          <w:rFonts w:hint="eastAsia"/>
          <w:color w:val="FF0000"/>
          <w:sz w:val="24"/>
        </w:rPr>
        <w:t>，宽</w:t>
      </w:r>
      <w:r w:rsidR="00DC6E5B" w:rsidRPr="00343041">
        <w:rPr>
          <w:rFonts w:hint="eastAsia"/>
          <w:color w:val="FF0000"/>
          <w:sz w:val="24"/>
        </w:rPr>
        <w:t>0</w:t>
      </w:r>
      <w:r w:rsidR="00DC6E5B">
        <w:rPr>
          <w:rFonts w:hint="eastAsia"/>
          <w:color w:val="FF0000"/>
          <w:sz w:val="24"/>
        </w:rPr>
        <w:t>.5</w:t>
      </w:r>
      <w:r w:rsidR="00DC6E5B" w:rsidRPr="00343041">
        <w:rPr>
          <w:color w:val="FF0000"/>
          <w:sz w:val="24"/>
        </w:rPr>
        <w:t>m</w:t>
      </w:r>
      <w:r w:rsidR="00DC6E5B" w:rsidRPr="00343041">
        <w:rPr>
          <w:rFonts w:hint="eastAsia"/>
          <w:color w:val="FF0000"/>
          <w:sz w:val="24"/>
        </w:rPr>
        <w:t>，高</w:t>
      </w:r>
      <w:r w:rsidR="00DC6E5B" w:rsidRPr="00343041">
        <w:rPr>
          <w:rFonts w:hint="eastAsia"/>
          <w:color w:val="FF0000"/>
          <w:sz w:val="24"/>
        </w:rPr>
        <w:t>0</w:t>
      </w:r>
      <w:r w:rsidR="00DC6E5B">
        <w:rPr>
          <w:color w:val="FF0000"/>
          <w:sz w:val="24"/>
        </w:rPr>
        <w:t>.</w:t>
      </w:r>
      <w:r w:rsidR="00DC6E5B">
        <w:rPr>
          <w:rFonts w:hint="eastAsia"/>
          <w:color w:val="FF0000"/>
          <w:sz w:val="24"/>
        </w:rPr>
        <w:t>4</w:t>
      </w:r>
      <w:r w:rsidR="00DC6E5B" w:rsidRPr="00343041">
        <w:rPr>
          <w:color w:val="FF0000"/>
          <w:sz w:val="24"/>
        </w:rPr>
        <w:t>m</w:t>
      </w:r>
      <w:r w:rsidR="00DC6E5B">
        <w:rPr>
          <w:rFonts w:hint="eastAsia"/>
          <w:color w:val="FF0000"/>
          <w:sz w:val="24"/>
        </w:rPr>
        <w:t>，有效体积为</w:t>
      </w:r>
      <w:r w:rsidR="00DC6E5B">
        <w:rPr>
          <w:rFonts w:hint="eastAsia"/>
          <w:color w:val="FF0000"/>
          <w:sz w:val="24"/>
        </w:rPr>
        <w:t>0.6m</w:t>
      </w:r>
      <w:r w:rsidR="00DC6E5B" w:rsidRPr="00790B40">
        <w:rPr>
          <w:rFonts w:hint="eastAsia"/>
          <w:color w:val="FF0000"/>
          <w:sz w:val="24"/>
          <w:vertAlign w:val="superscript"/>
        </w:rPr>
        <w:t>3</w:t>
      </w:r>
      <w:r w:rsidR="00DC6E5B">
        <w:rPr>
          <w:rFonts w:hint="eastAsia"/>
          <w:color w:val="FF0000"/>
          <w:sz w:val="24"/>
        </w:rPr>
        <w:t>，</w:t>
      </w:r>
      <w:r w:rsidRPr="00B41355">
        <w:rPr>
          <w:rFonts w:hAnsi="宋体" w:hint="eastAsia"/>
          <w:color w:val="000000" w:themeColor="text1"/>
          <w:sz w:val="24"/>
        </w:rPr>
        <w:t>冷却水循环使用，</w:t>
      </w:r>
      <w:r w:rsidR="00B67DD0">
        <w:rPr>
          <w:rFonts w:hAnsi="宋体" w:hint="eastAsia"/>
          <w:color w:val="000000" w:themeColor="text1"/>
          <w:sz w:val="24"/>
        </w:rPr>
        <w:t>年损耗量</w:t>
      </w:r>
      <w:r w:rsidR="00B67DD0">
        <w:rPr>
          <w:rFonts w:hAnsi="宋体" w:hint="eastAsia"/>
          <w:color w:val="000000" w:themeColor="text1"/>
          <w:sz w:val="24"/>
        </w:rPr>
        <w:t>180t</w:t>
      </w:r>
      <w:r w:rsidR="00B67DD0">
        <w:rPr>
          <w:rFonts w:hAnsi="宋体" w:hint="eastAsia"/>
          <w:color w:val="000000" w:themeColor="text1"/>
          <w:sz w:val="24"/>
        </w:rPr>
        <w:t>，</w:t>
      </w:r>
      <w:r w:rsidR="00DC6E5B">
        <w:rPr>
          <w:rFonts w:hAnsi="宋体" w:hint="eastAsia"/>
          <w:color w:val="FF0000"/>
          <w:sz w:val="24"/>
        </w:rPr>
        <w:t>每</w:t>
      </w:r>
      <w:r w:rsidR="00567BC0">
        <w:rPr>
          <w:rFonts w:hAnsi="宋体" w:hint="eastAsia"/>
          <w:color w:val="FF0000"/>
          <w:sz w:val="24"/>
        </w:rPr>
        <w:t>两</w:t>
      </w:r>
      <w:r w:rsidR="00DC6E5B">
        <w:rPr>
          <w:rFonts w:hAnsi="宋体" w:hint="eastAsia"/>
          <w:color w:val="FF0000"/>
          <w:sz w:val="24"/>
        </w:rPr>
        <w:t>周排入厂区污水处理站处理</w:t>
      </w:r>
      <w:r w:rsidR="00790B40">
        <w:rPr>
          <w:rFonts w:hAnsi="宋体" w:hint="eastAsia"/>
          <w:color w:val="FF0000"/>
          <w:sz w:val="24"/>
        </w:rPr>
        <w:t>，一年</w:t>
      </w:r>
      <w:r w:rsidR="00DC6E5B">
        <w:rPr>
          <w:rFonts w:hAnsi="宋体" w:hint="eastAsia"/>
          <w:color w:val="FF0000"/>
          <w:sz w:val="24"/>
        </w:rPr>
        <w:t>按</w:t>
      </w:r>
      <w:r w:rsidR="00567BC0">
        <w:rPr>
          <w:rFonts w:hAnsi="宋体" w:hint="eastAsia"/>
          <w:color w:val="FF0000"/>
          <w:sz w:val="24"/>
        </w:rPr>
        <w:t>25</w:t>
      </w:r>
      <w:r w:rsidR="00790B40">
        <w:rPr>
          <w:rFonts w:hAnsi="宋体" w:hint="eastAsia"/>
          <w:color w:val="FF0000"/>
          <w:sz w:val="24"/>
        </w:rPr>
        <w:t>次</w:t>
      </w:r>
      <w:r w:rsidR="00DC6E5B">
        <w:rPr>
          <w:rFonts w:hAnsi="宋体" w:hint="eastAsia"/>
          <w:color w:val="FF0000"/>
          <w:sz w:val="24"/>
        </w:rPr>
        <w:t>计</w:t>
      </w:r>
      <w:r w:rsidR="00790B40">
        <w:rPr>
          <w:rFonts w:hAnsi="宋体" w:hint="eastAsia"/>
          <w:color w:val="FF0000"/>
          <w:sz w:val="24"/>
        </w:rPr>
        <w:t>，</w:t>
      </w:r>
      <w:r w:rsidR="00DC6E5B">
        <w:rPr>
          <w:rFonts w:hAnsi="宋体" w:hint="eastAsia"/>
          <w:color w:val="FF0000"/>
          <w:sz w:val="24"/>
        </w:rPr>
        <w:t>则每条</w:t>
      </w:r>
      <w:r w:rsidR="00DC6E5B" w:rsidRPr="00790B40">
        <w:rPr>
          <w:rFonts w:hAnsi="宋体" w:hint="eastAsia"/>
          <w:color w:val="000000" w:themeColor="text1"/>
          <w:sz w:val="24"/>
        </w:rPr>
        <w:t>冷却废</w:t>
      </w:r>
      <w:r w:rsidR="00DC6E5B" w:rsidRPr="00790B40">
        <w:rPr>
          <w:rFonts w:hAnsi="宋体" w:hint="eastAsia"/>
          <w:color w:val="000000" w:themeColor="text1"/>
          <w:sz w:val="24"/>
        </w:rPr>
        <w:lastRenderedPageBreak/>
        <w:t>水产生量约为</w:t>
      </w:r>
      <w:r w:rsidR="00567BC0" w:rsidRPr="00567BC0">
        <w:rPr>
          <w:rFonts w:hAnsi="宋体" w:hint="eastAsia"/>
          <w:color w:val="FF0000"/>
          <w:sz w:val="24"/>
        </w:rPr>
        <w:t>15</w:t>
      </w:r>
      <w:r w:rsidR="00DC6E5B" w:rsidRPr="00567BC0">
        <w:rPr>
          <w:rFonts w:hAnsi="宋体" w:hint="eastAsia"/>
          <w:color w:val="FF0000"/>
          <w:sz w:val="24"/>
        </w:rPr>
        <w:t>t/a</w:t>
      </w:r>
      <w:r w:rsidR="00396943">
        <w:rPr>
          <w:rFonts w:hAnsi="宋体" w:hint="eastAsia"/>
          <w:color w:val="000000" w:themeColor="text1"/>
          <w:sz w:val="24"/>
        </w:rPr>
        <w:t>，</w:t>
      </w:r>
      <w:r w:rsidR="00DC6E5B">
        <w:rPr>
          <w:rFonts w:hAnsi="宋体" w:hint="eastAsia"/>
          <w:color w:val="FF0000"/>
          <w:sz w:val="24"/>
        </w:rPr>
        <w:t>项目设有</w:t>
      </w:r>
      <w:r w:rsidR="00DC6E5B">
        <w:rPr>
          <w:rFonts w:hAnsi="宋体" w:hint="eastAsia"/>
          <w:color w:val="FF0000"/>
          <w:sz w:val="24"/>
        </w:rPr>
        <w:t>6</w:t>
      </w:r>
      <w:r w:rsidR="00DC6E5B">
        <w:rPr>
          <w:rFonts w:hAnsi="宋体" w:hint="eastAsia"/>
          <w:color w:val="FF0000"/>
          <w:sz w:val="24"/>
        </w:rPr>
        <w:t>条挤出造粒生产线，则共产生冷却废水</w:t>
      </w:r>
      <w:r w:rsidR="00567BC0" w:rsidRPr="00567BC0">
        <w:rPr>
          <w:rFonts w:hAnsi="宋体" w:hint="eastAsia"/>
          <w:color w:val="FF0000"/>
          <w:sz w:val="24"/>
        </w:rPr>
        <w:t>9</w:t>
      </w:r>
      <w:r w:rsidR="00DC6E5B" w:rsidRPr="00567BC0">
        <w:rPr>
          <w:rFonts w:hAnsi="宋体" w:hint="eastAsia"/>
          <w:color w:val="FF0000"/>
          <w:sz w:val="24"/>
        </w:rPr>
        <w:t>0</w:t>
      </w:r>
      <w:r w:rsidR="00C02BEF" w:rsidRPr="00567BC0">
        <w:rPr>
          <w:rFonts w:hAnsi="宋体" w:hint="eastAsia"/>
          <w:color w:val="FF0000"/>
          <w:sz w:val="24"/>
        </w:rPr>
        <w:t>t</w:t>
      </w:r>
      <w:r w:rsidR="00790B40" w:rsidRPr="00567BC0">
        <w:rPr>
          <w:rFonts w:hAnsi="宋体" w:hint="eastAsia"/>
          <w:color w:val="FF0000"/>
          <w:sz w:val="24"/>
        </w:rPr>
        <w:t>/a</w:t>
      </w:r>
      <w:r w:rsidR="00790B40" w:rsidRPr="00790B40">
        <w:rPr>
          <w:rFonts w:hAnsi="宋体" w:hint="eastAsia"/>
          <w:color w:val="000000" w:themeColor="text1"/>
          <w:sz w:val="24"/>
        </w:rPr>
        <w:t>。</w:t>
      </w:r>
    </w:p>
    <w:p w14:paraId="0EDCFDC7" w14:textId="104102F3" w:rsidR="00DC6E5B" w:rsidRDefault="00DC6E5B">
      <w:pPr>
        <w:adjustRightInd w:val="0"/>
        <w:snapToGrid w:val="0"/>
        <w:spacing w:line="360" w:lineRule="auto"/>
        <w:ind w:firstLineChars="200" w:firstLine="480"/>
        <w:rPr>
          <w:rFonts w:hAnsi="宋体"/>
          <w:color w:val="000000" w:themeColor="text1"/>
          <w:sz w:val="24"/>
        </w:rPr>
      </w:pPr>
      <w:r>
        <w:rPr>
          <w:rFonts w:hAnsi="宋体"/>
          <w:color w:val="000000" w:themeColor="text1"/>
          <w:sz w:val="24"/>
        </w:rPr>
        <w:fldChar w:fldCharType="begin"/>
      </w:r>
      <w:r>
        <w:rPr>
          <w:rFonts w:hAnsi="宋体"/>
          <w:color w:val="000000" w:themeColor="text1"/>
          <w:sz w:val="24"/>
        </w:rPr>
        <w:instrText xml:space="preserve"> </w:instrText>
      </w:r>
      <w:r>
        <w:rPr>
          <w:rFonts w:hAnsi="宋体" w:hint="eastAsia"/>
          <w:color w:val="000000" w:themeColor="text1"/>
          <w:sz w:val="24"/>
        </w:rPr>
        <w:instrText>= 2 \* GB3</w:instrText>
      </w:r>
      <w:r>
        <w:rPr>
          <w:rFonts w:hAnsi="宋体"/>
          <w:color w:val="000000" w:themeColor="text1"/>
          <w:sz w:val="24"/>
        </w:rPr>
        <w:instrText xml:space="preserve"> </w:instrText>
      </w:r>
      <w:r>
        <w:rPr>
          <w:rFonts w:hAnsi="宋体"/>
          <w:color w:val="000000" w:themeColor="text1"/>
          <w:sz w:val="24"/>
        </w:rPr>
        <w:fldChar w:fldCharType="separate"/>
      </w:r>
      <w:r>
        <w:rPr>
          <w:rFonts w:hAnsi="宋体" w:hint="eastAsia"/>
          <w:noProof/>
          <w:color w:val="000000" w:themeColor="text1"/>
          <w:sz w:val="24"/>
        </w:rPr>
        <w:t>②</w:t>
      </w:r>
      <w:r>
        <w:rPr>
          <w:rFonts w:hAnsi="宋体"/>
          <w:color w:val="000000" w:themeColor="text1"/>
          <w:sz w:val="24"/>
        </w:rPr>
        <w:fldChar w:fldCharType="end"/>
      </w:r>
      <w:r w:rsidR="00747736">
        <w:rPr>
          <w:rFonts w:hAnsi="宋体" w:hint="eastAsia"/>
          <w:color w:val="000000" w:themeColor="text1"/>
          <w:sz w:val="24"/>
        </w:rPr>
        <w:t>隔套</w:t>
      </w:r>
      <w:r w:rsidRPr="00DC6E5B">
        <w:rPr>
          <w:rFonts w:hAnsi="宋体" w:hint="eastAsia"/>
          <w:color w:val="000000" w:themeColor="text1"/>
          <w:sz w:val="24"/>
        </w:rPr>
        <w:t>冷却用水</w:t>
      </w:r>
    </w:p>
    <w:p w14:paraId="02743438" w14:textId="443A6F61" w:rsidR="000959CC" w:rsidRPr="00B41355" w:rsidRDefault="000959CC">
      <w:pPr>
        <w:adjustRightInd w:val="0"/>
        <w:snapToGrid w:val="0"/>
        <w:spacing w:line="360" w:lineRule="auto"/>
        <w:ind w:firstLineChars="200" w:firstLine="480"/>
        <w:rPr>
          <w:rFonts w:ascii="Batang" w:eastAsiaTheme="minorEastAsia" w:hAnsi="Batang"/>
          <w:color w:val="000000" w:themeColor="text1"/>
          <w:sz w:val="24"/>
        </w:rPr>
      </w:pPr>
      <w:r w:rsidRPr="00B41355">
        <w:rPr>
          <w:rFonts w:hAnsi="宋体" w:hint="eastAsia"/>
          <w:color w:val="000000" w:themeColor="text1"/>
          <w:sz w:val="24"/>
        </w:rPr>
        <w:t>本项目注塑机</w:t>
      </w:r>
      <w:r w:rsidR="00123D45" w:rsidRPr="00B41355">
        <w:rPr>
          <w:rFonts w:hAnsi="宋体" w:hint="eastAsia"/>
          <w:color w:val="000000" w:themeColor="text1"/>
          <w:sz w:val="24"/>
        </w:rPr>
        <w:t>约需循环冷却水</w:t>
      </w:r>
      <w:r w:rsidR="002F0113">
        <w:rPr>
          <w:rFonts w:hAnsi="宋体" w:hint="eastAsia"/>
          <w:color w:val="000000" w:themeColor="text1"/>
          <w:sz w:val="24"/>
        </w:rPr>
        <w:t>800</w:t>
      </w:r>
      <w:r w:rsidR="00123D45" w:rsidRPr="00B41355">
        <w:rPr>
          <w:rFonts w:hAnsi="宋体"/>
          <w:color w:val="000000" w:themeColor="text1"/>
          <w:sz w:val="24"/>
        </w:rPr>
        <w:t>0</w:t>
      </w:r>
      <w:r w:rsidR="00123D45" w:rsidRPr="00B41355">
        <w:rPr>
          <w:rFonts w:hAnsi="宋体" w:hint="eastAsia"/>
          <w:color w:val="000000" w:themeColor="text1"/>
          <w:sz w:val="24"/>
        </w:rPr>
        <w:t>t/a</w:t>
      </w:r>
      <w:r w:rsidR="00123D45" w:rsidRPr="00B41355">
        <w:rPr>
          <w:rFonts w:hAnsi="宋体" w:hint="eastAsia"/>
          <w:color w:val="000000" w:themeColor="text1"/>
          <w:sz w:val="24"/>
        </w:rPr>
        <w:t>，其中每年需新鲜补水量</w:t>
      </w:r>
      <w:r w:rsidR="00CF089C">
        <w:rPr>
          <w:rFonts w:hAnsi="宋体" w:hint="eastAsia"/>
          <w:color w:val="000000" w:themeColor="text1"/>
          <w:sz w:val="24"/>
        </w:rPr>
        <w:t>3</w:t>
      </w:r>
      <w:r w:rsidR="00D043A3">
        <w:rPr>
          <w:rFonts w:hAnsi="宋体" w:hint="eastAsia"/>
          <w:color w:val="000000" w:themeColor="text1"/>
          <w:sz w:val="24"/>
        </w:rPr>
        <w:t>50</w:t>
      </w:r>
      <w:r w:rsidR="00123D45" w:rsidRPr="00B41355">
        <w:rPr>
          <w:rFonts w:hAnsi="宋体" w:hint="eastAsia"/>
          <w:color w:val="000000" w:themeColor="text1"/>
          <w:sz w:val="24"/>
        </w:rPr>
        <w:t>t/a</w:t>
      </w:r>
      <w:r w:rsidR="00123D45" w:rsidRPr="00B41355">
        <w:rPr>
          <w:rFonts w:ascii="Batang" w:eastAsiaTheme="minorEastAsia" w:hAnsi="Batang" w:hint="eastAsia"/>
          <w:color w:val="000000" w:themeColor="text1"/>
          <w:sz w:val="24"/>
        </w:rPr>
        <w:t>，</w:t>
      </w:r>
      <w:r w:rsidR="0048043E" w:rsidRPr="00B41355">
        <w:rPr>
          <w:rFonts w:ascii="Batang" w:eastAsiaTheme="minorEastAsia" w:hAnsi="Batang" w:hint="eastAsia"/>
          <w:color w:val="000000" w:themeColor="text1"/>
          <w:sz w:val="24"/>
        </w:rPr>
        <w:t>循环冷却水</w:t>
      </w:r>
      <w:r w:rsidR="0048043E" w:rsidRPr="00B41355">
        <w:rPr>
          <w:rFonts w:ascii="Batang" w:eastAsiaTheme="minorEastAsia" w:hAnsi="Batang"/>
          <w:color w:val="000000" w:themeColor="text1"/>
          <w:sz w:val="24"/>
        </w:rPr>
        <w:t>不外排</w:t>
      </w:r>
      <w:r w:rsidR="005500E6" w:rsidRPr="00B41355">
        <w:rPr>
          <w:rFonts w:hAnsi="宋体" w:hint="eastAsia"/>
          <w:color w:val="000000" w:themeColor="text1"/>
          <w:sz w:val="24"/>
        </w:rPr>
        <w:t>。</w:t>
      </w:r>
    </w:p>
    <w:p w14:paraId="3F03FC1F" w14:textId="4A8C1E68"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4</w:t>
      </w:r>
      <w:r w:rsidRPr="00B41355">
        <w:rPr>
          <w:rFonts w:hAnsi="宋体"/>
          <w:color w:val="000000" w:themeColor="text1"/>
          <w:sz w:val="24"/>
        </w:rPr>
        <w:t>）</w:t>
      </w:r>
      <w:r w:rsidR="000C5B04">
        <w:rPr>
          <w:rFonts w:hAnsi="宋体" w:hint="eastAsia"/>
          <w:color w:val="000000" w:themeColor="text1"/>
          <w:sz w:val="24"/>
        </w:rPr>
        <w:t>废气处理</w:t>
      </w:r>
      <w:r w:rsidRPr="00B41355">
        <w:rPr>
          <w:rFonts w:hAnsi="宋体"/>
          <w:color w:val="000000" w:themeColor="text1"/>
          <w:sz w:val="24"/>
        </w:rPr>
        <w:t>用水</w:t>
      </w:r>
    </w:p>
    <w:p w14:paraId="16EBF873" w14:textId="5551D88C" w:rsidR="00AE3B5C" w:rsidRPr="00574460" w:rsidRDefault="00347C86" w:rsidP="00574460">
      <w:pPr>
        <w:autoSpaceDE w:val="0"/>
        <w:autoSpaceDN w:val="0"/>
        <w:adjustRightInd w:val="0"/>
        <w:snapToGrid w:val="0"/>
        <w:spacing w:line="360" w:lineRule="auto"/>
        <w:ind w:firstLine="482"/>
        <w:rPr>
          <w:color w:val="FF0000"/>
          <w:spacing w:val="-6"/>
          <w:sz w:val="24"/>
        </w:rPr>
      </w:pPr>
      <w:r w:rsidRPr="00B41355">
        <w:rPr>
          <w:rFonts w:hAnsi="宋体" w:hint="eastAsia"/>
          <w:color w:val="000000" w:themeColor="text1"/>
          <w:sz w:val="24"/>
        </w:rPr>
        <w:t>本项目</w:t>
      </w:r>
      <w:r w:rsidR="0048043E" w:rsidRPr="00B41355">
        <w:rPr>
          <w:rFonts w:hAnsi="宋体" w:hint="eastAsia"/>
          <w:color w:val="000000" w:themeColor="text1"/>
          <w:sz w:val="24"/>
        </w:rPr>
        <w:t>造粒</w:t>
      </w:r>
      <w:r w:rsidR="0048043E" w:rsidRPr="00B41355">
        <w:rPr>
          <w:rFonts w:hAnsi="宋体"/>
          <w:color w:val="000000" w:themeColor="text1"/>
          <w:sz w:val="24"/>
        </w:rPr>
        <w:t>、注塑、</w:t>
      </w:r>
      <w:r w:rsidR="0048043E" w:rsidRPr="00B41355">
        <w:rPr>
          <w:rFonts w:hAnsi="宋体" w:hint="eastAsia"/>
          <w:color w:val="000000" w:themeColor="text1"/>
          <w:sz w:val="24"/>
        </w:rPr>
        <w:t>吹膜</w:t>
      </w:r>
      <w:r w:rsidRPr="00B41355">
        <w:rPr>
          <w:rFonts w:hAnsi="宋体" w:hint="eastAsia"/>
          <w:color w:val="000000" w:themeColor="text1"/>
          <w:sz w:val="24"/>
        </w:rPr>
        <w:t>等工序属于高温运行</w:t>
      </w:r>
      <w:r w:rsidR="00266579" w:rsidRPr="00B41355">
        <w:rPr>
          <w:rFonts w:hAnsi="宋体"/>
          <w:color w:val="000000" w:themeColor="text1"/>
          <w:sz w:val="24"/>
        </w:rPr>
        <w:t>，</w:t>
      </w:r>
      <w:r w:rsidR="00266579" w:rsidRPr="00B41355">
        <w:rPr>
          <w:rFonts w:hAnsi="宋体" w:hint="eastAsia"/>
          <w:color w:val="000000" w:themeColor="text1"/>
          <w:sz w:val="24"/>
        </w:rPr>
        <w:t>产生的废气温度较高</w:t>
      </w:r>
      <w:r w:rsidR="00266579" w:rsidRPr="00B41355">
        <w:rPr>
          <w:rFonts w:hAnsi="宋体"/>
          <w:color w:val="000000" w:themeColor="text1"/>
          <w:sz w:val="24"/>
        </w:rPr>
        <w:t>，</w:t>
      </w:r>
      <w:r w:rsidR="00266579" w:rsidRPr="00B41355">
        <w:rPr>
          <w:rFonts w:hAnsi="宋体" w:hint="eastAsia"/>
          <w:color w:val="000000" w:themeColor="text1"/>
          <w:sz w:val="24"/>
        </w:rPr>
        <w:t>若直接进入活性炭吸附装置，极易造成活性炭吸附效率降低，甚至失去吸附能力，</w:t>
      </w:r>
      <w:r w:rsidR="00266579" w:rsidRPr="00B41355">
        <w:rPr>
          <w:rFonts w:hAnsi="宋体"/>
          <w:color w:val="000000" w:themeColor="text1"/>
          <w:sz w:val="24"/>
        </w:rPr>
        <w:t>因此废气进入活性炭</w:t>
      </w:r>
      <w:r w:rsidR="00266579" w:rsidRPr="00B41355">
        <w:rPr>
          <w:rFonts w:hAnsi="宋体" w:hint="eastAsia"/>
          <w:color w:val="000000" w:themeColor="text1"/>
          <w:sz w:val="24"/>
        </w:rPr>
        <w:t>吸附装置前</w:t>
      </w:r>
      <w:r w:rsidR="00266579" w:rsidRPr="00B41355">
        <w:rPr>
          <w:rFonts w:hAnsi="宋体"/>
          <w:color w:val="000000" w:themeColor="text1"/>
          <w:sz w:val="24"/>
        </w:rPr>
        <w:t>需用水喷淋</w:t>
      </w:r>
      <w:r w:rsidR="00266579" w:rsidRPr="00B41355">
        <w:rPr>
          <w:rFonts w:hAnsi="宋体" w:hint="eastAsia"/>
          <w:color w:val="000000" w:themeColor="text1"/>
          <w:sz w:val="24"/>
        </w:rPr>
        <w:t>塔</w:t>
      </w:r>
      <w:r w:rsidR="00266579" w:rsidRPr="00B41355">
        <w:rPr>
          <w:rFonts w:hAnsi="宋体"/>
          <w:color w:val="000000" w:themeColor="text1"/>
          <w:sz w:val="24"/>
        </w:rPr>
        <w:t>对</w:t>
      </w:r>
      <w:r w:rsidR="00266579" w:rsidRPr="00B41355">
        <w:rPr>
          <w:rFonts w:hAnsi="宋体" w:hint="eastAsia"/>
          <w:color w:val="000000" w:themeColor="text1"/>
          <w:sz w:val="24"/>
        </w:rPr>
        <w:t>废气进行降温</w:t>
      </w:r>
      <w:r w:rsidR="00266579" w:rsidRPr="00B41355">
        <w:rPr>
          <w:rFonts w:hAnsi="宋体"/>
          <w:color w:val="000000" w:themeColor="text1"/>
          <w:sz w:val="24"/>
        </w:rPr>
        <w:t>。</w:t>
      </w:r>
      <w:r w:rsidR="00266579" w:rsidRPr="00B41355">
        <w:rPr>
          <w:rFonts w:hint="eastAsia"/>
          <w:color w:val="000000" w:themeColor="text1"/>
          <w:spacing w:val="-6"/>
          <w:sz w:val="24"/>
        </w:rPr>
        <w:t>根据建设单位提供的资料，</w:t>
      </w:r>
      <w:r w:rsidR="00044D1E">
        <w:rPr>
          <w:rFonts w:hint="eastAsia"/>
          <w:color w:val="000000" w:themeColor="text1"/>
          <w:spacing w:val="-6"/>
          <w:sz w:val="24"/>
        </w:rPr>
        <w:t>项目每个</w:t>
      </w:r>
      <w:r w:rsidR="00266579" w:rsidRPr="00B41355">
        <w:rPr>
          <w:rFonts w:hint="eastAsia"/>
          <w:color w:val="000000" w:themeColor="text1"/>
          <w:spacing w:val="-6"/>
          <w:sz w:val="24"/>
        </w:rPr>
        <w:t>喷淋塔</w:t>
      </w:r>
      <w:r w:rsidR="00044D1E">
        <w:rPr>
          <w:color w:val="000000" w:themeColor="text1"/>
          <w:spacing w:val="-6"/>
          <w:sz w:val="24"/>
        </w:rPr>
        <w:t>循环</w:t>
      </w:r>
      <w:r w:rsidR="00266579" w:rsidRPr="00B41355">
        <w:rPr>
          <w:color w:val="000000" w:themeColor="text1"/>
          <w:spacing w:val="-6"/>
          <w:sz w:val="24"/>
        </w:rPr>
        <w:t>量为</w:t>
      </w:r>
      <w:r w:rsidR="002F0113">
        <w:rPr>
          <w:rFonts w:hint="eastAsia"/>
          <w:color w:val="000000" w:themeColor="text1"/>
          <w:spacing w:val="-6"/>
          <w:sz w:val="24"/>
        </w:rPr>
        <w:t>2</w:t>
      </w:r>
      <w:r w:rsidR="00266579" w:rsidRPr="00B41355">
        <w:rPr>
          <w:color w:val="000000" w:themeColor="text1"/>
          <w:sz w:val="24"/>
        </w:rPr>
        <w:t>t</w:t>
      </w:r>
      <w:r w:rsidR="00266579" w:rsidRPr="00B41355">
        <w:rPr>
          <w:color w:val="000000" w:themeColor="text1"/>
          <w:spacing w:val="-6"/>
          <w:sz w:val="24"/>
        </w:rPr>
        <w:t>/h</w:t>
      </w:r>
      <w:r w:rsidR="00266579" w:rsidRPr="00B41355">
        <w:rPr>
          <w:color w:val="000000" w:themeColor="text1"/>
          <w:spacing w:val="-6"/>
          <w:sz w:val="24"/>
        </w:rPr>
        <w:t>，</w:t>
      </w:r>
      <w:r w:rsidR="00C02BEF">
        <w:rPr>
          <w:rFonts w:hint="eastAsia"/>
          <w:color w:val="000000" w:themeColor="text1"/>
          <w:spacing w:val="-6"/>
          <w:sz w:val="24"/>
        </w:rPr>
        <w:t>年工作</w:t>
      </w:r>
      <w:r w:rsidR="00C02BEF">
        <w:rPr>
          <w:rFonts w:hint="eastAsia"/>
          <w:color w:val="000000" w:themeColor="text1"/>
          <w:spacing w:val="-6"/>
          <w:sz w:val="24"/>
        </w:rPr>
        <w:t>7200h</w:t>
      </w:r>
      <w:r w:rsidR="00C02BEF">
        <w:rPr>
          <w:rFonts w:hint="eastAsia"/>
          <w:color w:val="000000" w:themeColor="text1"/>
          <w:spacing w:val="-6"/>
          <w:sz w:val="24"/>
        </w:rPr>
        <w:t>，则</w:t>
      </w:r>
      <w:r w:rsidR="00044D1E">
        <w:rPr>
          <w:rFonts w:hint="eastAsia"/>
          <w:color w:val="000000" w:themeColor="text1"/>
          <w:spacing w:val="-6"/>
          <w:sz w:val="24"/>
        </w:rPr>
        <w:t>每个喷淋塔</w:t>
      </w:r>
      <w:r w:rsidR="00C02BEF">
        <w:rPr>
          <w:rFonts w:hint="eastAsia"/>
          <w:color w:val="000000" w:themeColor="text1"/>
          <w:spacing w:val="-6"/>
          <w:sz w:val="24"/>
        </w:rPr>
        <w:t>循环水量</w:t>
      </w:r>
      <w:r w:rsidR="002F0113">
        <w:rPr>
          <w:rFonts w:hint="eastAsia"/>
          <w:color w:val="000000" w:themeColor="text1"/>
          <w:spacing w:val="-6"/>
          <w:sz w:val="24"/>
        </w:rPr>
        <w:t>144</w:t>
      </w:r>
      <w:r w:rsidR="00C02BEF">
        <w:rPr>
          <w:rFonts w:hint="eastAsia"/>
          <w:color w:val="000000" w:themeColor="text1"/>
          <w:spacing w:val="-6"/>
          <w:sz w:val="24"/>
        </w:rPr>
        <w:t>00t/a</w:t>
      </w:r>
      <w:r w:rsidR="00C02BEF">
        <w:rPr>
          <w:rFonts w:hint="eastAsia"/>
          <w:color w:val="000000" w:themeColor="text1"/>
          <w:spacing w:val="-6"/>
          <w:sz w:val="24"/>
        </w:rPr>
        <w:t>，</w:t>
      </w:r>
      <w:r w:rsidR="00266579" w:rsidRPr="00A93844">
        <w:rPr>
          <w:color w:val="FF0000"/>
          <w:spacing w:val="-6"/>
          <w:sz w:val="24"/>
        </w:rPr>
        <w:t>损耗量约占循环水量的</w:t>
      </w:r>
      <w:r w:rsidR="00CF089C">
        <w:rPr>
          <w:rFonts w:hint="eastAsia"/>
          <w:color w:val="FF0000"/>
          <w:spacing w:val="-6"/>
          <w:sz w:val="24"/>
        </w:rPr>
        <w:t>0.5</w:t>
      </w:r>
      <w:r w:rsidR="00266579" w:rsidRPr="00A93844">
        <w:rPr>
          <w:color w:val="FF0000"/>
          <w:spacing w:val="-6"/>
          <w:sz w:val="24"/>
        </w:rPr>
        <w:t>%</w:t>
      </w:r>
      <w:r w:rsidR="00A93844" w:rsidRPr="00A93844">
        <w:rPr>
          <w:rFonts w:hint="eastAsia"/>
          <w:color w:val="FF0000"/>
          <w:spacing w:val="-6"/>
          <w:sz w:val="24"/>
        </w:rPr>
        <w:t>，本项目共设有</w:t>
      </w:r>
      <w:r w:rsidR="00A93844" w:rsidRPr="00A93844">
        <w:rPr>
          <w:rFonts w:hint="eastAsia"/>
          <w:color w:val="FF0000"/>
          <w:spacing w:val="-6"/>
          <w:sz w:val="24"/>
        </w:rPr>
        <w:t>3</w:t>
      </w:r>
      <w:r w:rsidR="00A93844" w:rsidRPr="00A93844">
        <w:rPr>
          <w:rFonts w:hint="eastAsia"/>
          <w:color w:val="FF0000"/>
          <w:spacing w:val="-6"/>
          <w:sz w:val="24"/>
        </w:rPr>
        <w:t>个喷淋塔，</w:t>
      </w:r>
      <w:r w:rsidR="00044D1E" w:rsidRPr="00A93844">
        <w:rPr>
          <w:rFonts w:hint="eastAsia"/>
          <w:color w:val="FF0000"/>
          <w:spacing w:val="-6"/>
          <w:sz w:val="24"/>
        </w:rPr>
        <w:t>则</w:t>
      </w:r>
      <w:r w:rsidR="00A93844" w:rsidRPr="00A93844">
        <w:rPr>
          <w:rFonts w:hint="eastAsia"/>
          <w:color w:val="FF0000"/>
          <w:spacing w:val="-6"/>
          <w:sz w:val="24"/>
        </w:rPr>
        <w:t>喷淋塔循环水量为</w:t>
      </w:r>
      <w:r w:rsidR="002F0113">
        <w:rPr>
          <w:rFonts w:hint="eastAsia"/>
          <w:color w:val="FF0000"/>
          <w:spacing w:val="-6"/>
          <w:sz w:val="24"/>
        </w:rPr>
        <w:t>432</w:t>
      </w:r>
      <w:r w:rsidR="00A93844" w:rsidRPr="00A93844">
        <w:rPr>
          <w:rFonts w:hint="eastAsia"/>
          <w:color w:val="FF0000"/>
          <w:spacing w:val="-6"/>
          <w:sz w:val="24"/>
        </w:rPr>
        <w:t>00t/a</w:t>
      </w:r>
      <w:r w:rsidR="00A93844" w:rsidRPr="00A93844">
        <w:rPr>
          <w:rFonts w:hint="eastAsia"/>
          <w:color w:val="FF0000"/>
          <w:spacing w:val="-6"/>
          <w:sz w:val="24"/>
        </w:rPr>
        <w:t>，损耗量为</w:t>
      </w:r>
      <w:r w:rsidR="002F0113">
        <w:rPr>
          <w:rFonts w:hint="eastAsia"/>
          <w:color w:val="FF0000"/>
          <w:spacing w:val="-6"/>
          <w:sz w:val="24"/>
        </w:rPr>
        <w:t>2</w:t>
      </w:r>
      <w:r w:rsidR="00CF089C">
        <w:rPr>
          <w:rFonts w:hint="eastAsia"/>
          <w:color w:val="FF0000"/>
          <w:spacing w:val="-6"/>
          <w:sz w:val="24"/>
        </w:rPr>
        <w:t>16</w:t>
      </w:r>
      <w:r w:rsidR="00A93844" w:rsidRPr="00A93844">
        <w:rPr>
          <w:rFonts w:hint="eastAsia"/>
          <w:color w:val="FF0000"/>
          <w:spacing w:val="-6"/>
          <w:sz w:val="24"/>
        </w:rPr>
        <w:t>t/a</w:t>
      </w:r>
      <w:r w:rsidR="00044D1E" w:rsidRPr="00A93844">
        <w:rPr>
          <w:rFonts w:hint="eastAsia"/>
          <w:color w:val="FF0000"/>
          <w:spacing w:val="-6"/>
          <w:sz w:val="24"/>
        </w:rPr>
        <w:t>。</w:t>
      </w:r>
      <w:r w:rsidR="00C02BEF" w:rsidRPr="00A93844">
        <w:rPr>
          <w:rFonts w:hint="eastAsia"/>
          <w:color w:val="FF0000"/>
          <w:spacing w:val="-6"/>
          <w:sz w:val="24"/>
        </w:rPr>
        <w:t>喷淋塔</w:t>
      </w:r>
      <w:r w:rsidR="00044D1E" w:rsidRPr="00A93844">
        <w:rPr>
          <w:rFonts w:hint="eastAsia"/>
          <w:color w:val="FF0000"/>
          <w:spacing w:val="-6"/>
          <w:sz w:val="24"/>
        </w:rPr>
        <w:t>废水每</w:t>
      </w:r>
      <w:r w:rsidR="00567BC0">
        <w:rPr>
          <w:rFonts w:hint="eastAsia"/>
          <w:color w:val="FF0000"/>
          <w:spacing w:val="-6"/>
          <w:sz w:val="24"/>
        </w:rPr>
        <w:t>两</w:t>
      </w:r>
      <w:r w:rsidR="00044D1E" w:rsidRPr="00A93844">
        <w:rPr>
          <w:rFonts w:hint="eastAsia"/>
          <w:color w:val="FF0000"/>
          <w:spacing w:val="-6"/>
          <w:sz w:val="24"/>
        </w:rPr>
        <w:t>周</w:t>
      </w:r>
      <w:r w:rsidR="00C02BEF" w:rsidRPr="00A93844">
        <w:rPr>
          <w:rFonts w:hint="eastAsia"/>
          <w:color w:val="FF0000"/>
          <w:spacing w:val="-6"/>
          <w:sz w:val="24"/>
        </w:rPr>
        <w:t>排入厂区污水处理站</w:t>
      </w:r>
      <w:r w:rsidR="00044D1E" w:rsidRPr="00A93844">
        <w:rPr>
          <w:rFonts w:hint="eastAsia"/>
          <w:color w:val="FF0000"/>
          <w:spacing w:val="-6"/>
          <w:sz w:val="24"/>
        </w:rPr>
        <w:t>处理</w:t>
      </w:r>
      <w:r w:rsidR="00C02BEF" w:rsidRPr="00A93844">
        <w:rPr>
          <w:rFonts w:hint="eastAsia"/>
          <w:color w:val="FF0000"/>
          <w:spacing w:val="-6"/>
          <w:sz w:val="24"/>
        </w:rPr>
        <w:t>，</w:t>
      </w:r>
      <w:r w:rsidR="00567BC0">
        <w:rPr>
          <w:rFonts w:hint="eastAsia"/>
          <w:color w:val="FF0000"/>
          <w:spacing w:val="-6"/>
          <w:sz w:val="24"/>
        </w:rPr>
        <w:t>一年按</w:t>
      </w:r>
      <w:r w:rsidR="00567BC0">
        <w:rPr>
          <w:rFonts w:hint="eastAsia"/>
          <w:color w:val="FF0000"/>
          <w:spacing w:val="-6"/>
          <w:sz w:val="24"/>
        </w:rPr>
        <w:t>25</w:t>
      </w:r>
      <w:r w:rsidR="00567BC0">
        <w:rPr>
          <w:rFonts w:hint="eastAsia"/>
          <w:color w:val="FF0000"/>
          <w:spacing w:val="-6"/>
          <w:sz w:val="24"/>
        </w:rPr>
        <w:t>次计，</w:t>
      </w:r>
      <w:r w:rsidR="00044D1E" w:rsidRPr="00A93844">
        <w:rPr>
          <w:rFonts w:hint="eastAsia"/>
          <w:color w:val="FF0000"/>
          <w:spacing w:val="-6"/>
          <w:sz w:val="24"/>
        </w:rPr>
        <w:t>每个</w:t>
      </w:r>
      <w:r w:rsidR="00C02BEF" w:rsidRPr="00A93844">
        <w:rPr>
          <w:rFonts w:hint="eastAsia"/>
          <w:color w:val="FF0000"/>
          <w:spacing w:val="-6"/>
          <w:sz w:val="24"/>
        </w:rPr>
        <w:t>喷淋塔</w:t>
      </w:r>
      <w:r w:rsidR="005F5DFF" w:rsidRPr="00A93844">
        <w:rPr>
          <w:rFonts w:hint="eastAsia"/>
          <w:color w:val="FF0000"/>
          <w:spacing w:val="-6"/>
          <w:sz w:val="24"/>
        </w:rPr>
        <w:t>每次外排</w:t>
      </w:r>
      <w:r w:rsidR="00C02BEF" w:rsidRPr="00A93844">
        <w:rPr>
          <w:rFonts w:hint="eastAsia"/>
          <w:color w:val="FF0000"/>
          <w:spacing w:val="-6"/>
          <w:sz w:val="24"/>
        </w:rPr>
        <w:t>废水量为</w:t>
      </w:r>
      <w:r w:rsidR="00C02BEF" w:rsidRPr="00A93844">
        <w:rPr>
          <w:rFonts w:hint="eastAsia"/>
          <w:color w:val="FF0000"/>
          <w:spacing w:val="-6"/>
          <w:sz w:val="24"/>
        </w:rPr>
        <w:t>2m</w:t>
      </w:r>
      <w:r w:rsidR="00C02BEF" w:rsidRPr="00A93844">
        <w:rPr>
          <w:rFonts w:hint="eastAsia"/>
          <w:color w:val="FF0000"/>
          <w:spacing w:val="-6"/>
          <w:sz w:val="24"/>
          <w:vertAlign w:val="superscript"/>
        </w:rPr>
        <w:t>3</w:t>
      </w:r>
      <w:r w:rsidR="005F5DFF" w:rsidRPr="00A93844">
        <w:rPr>
          <w:rFonts w:hint="eastAsia"/>
          <w:color w:val="FF0000"/>
          <w:spacing w:val="-6"/>
          <w:sz w:val="24"/>
        </w:rPr>
        <w:t>，</w:t>
      </w:r>
      <w:r w:rsidR="00044D1E" w:rsidRPr="00A93844">
        <w:rPr>
          <w:rFonts w:hint="eastAsia"/>
          <w:color w:val="FF0000"/>
          <w:spacing w:val="-6"/>
          <w:sz w:val="24"/>
        </w:rPr>
        <w:t>则单个喷淋塔</w:t>
      </w:r>
      <w:r w:rsidR="005F5DFF" w:rsidRPr="00A93844">
        <w:rPr>
          <w:rFonts w:hint="eastAsia"/>
          <w:color w:val="FF0000"/>
          <w:spacing w:val="-6"/>
          <w:sz w:val="24"/>
        </w:rPr>
        <w:t>产生废水量为</w:t>
      </w:r>
      <w:r w:rsidR="00567BC0">
        <w:rPr>
          <w:rFonts w:hint="eastAsia"/>
          <w:color w:val="FF0000"/>
          <w:spacing w:val="-6"/>
          <w:sz w:val="24"/>
        </w:rPr>
        <w:t>50</w:t>
      </w:r>
      <w:r w:rsidR="005F5DFF" w:rsidRPr="00A93844">
        <w:rPr>
          <w:rFonts w:hint="eastAsia"/>
          <w:color w:val="FF0000"/>
          <w:spacing w:val="-6"/>
          <w:sz w:val="24"/>
        </w:rPr>
        <w:t>t/a</w:t>
      </w:r>
      <w:r w:rsidR="00A93844" w:rsidRPr="00A93844">
        <w:rPr>
          <w:rFonts w:hint="eastAsia"/>
          <w:color w:val="FF0000"/>
          <w:spacing w:val="-6"/>
          <w:sz w:val="24"/>
        </w:rPr>
        <w:t>，共</w:t>
      </w:r>
      <w:r w:rsidR="00044D1E" w:rsidRPr="00A93844">
        <w:rPr>
          <w:rFonts w:hint="eastAsia"/>
          <w:color w:val="FF0000"/>
          <w:spacing w:val="-6"/>
          <w:sz w:val="24"/>
        </w:rPr>
        <w:t>产生喷淋废水</w:t>
      </w:r>
      <w:r w:rsidR="00567BC0">
        <w:rPr>
          <w:rFonts w:hint="eastAsia"/>
          <w:color w:val="FF0000"/>
          <w:spacing w:val="-6"/>
          <w:sz w:val="24"/>
        </w:rPr>
        <w:t>15</w:t>
      </w:r>
      <w:r w:rsidR="00044D1E" w:rsidRPr="00A93844">
        <w:rPr>
          <w:rFonts w:hint="eastAsia"/>
          <w:color w:val="FF0000"/>
          <w:spacing w:val="-6"/>
          <w:sz w:val="24"/>
        </w:rPr>
        <w:t>0t/a</w:t>
      </w:r>
      <w:r w:rsidR="00F71225" w:rsidRPr="00A93844">
        <w:rPr>
          <w:rFonts w:hAnsi="宋体" w:hint="eastAsia"/>
          <w:color w:val="FF0000"/>
          <w:sz w:val="24"/>
        </w:rPr>
        <w:t>。</w:t>
      </w:r>
    </w:p>
    <w:p w14:paraId="329B1A04" w14:textId="462EE7F1" w:rsidR="00044D1E" w:rsidRPr="00390C43" w:rsidRDefault="00044D1E" w:rsidP="00390C43">
      <w:pPr>
        <w:autoSpaceDE w:val="0"/>
        <w:autoSpaceDN w:val="0"/>
        <w:adjustRightInd w:val="0"/>
        <w:snapToGrid w:val="0"/>
        <w:spacing w:line="360" w:lineRule="auto"/>
        <w:ind w:firstLine="482"/>
        <w:rPr>
          <w:rFonts w:hAnsi="宋体"/>
          <w:color w:val="000000"/>
          <w:sz w:val="24"/>
        </w:rPr>
      </w:pPr>
      <w:r>
        <w:rPr>
          <w:rFonts w:hAnsi="宋体" w:hint="eastAsia"/>
          <w:color w:val="000000"/>
          <w:sz w:val="24"/>
        </w:rPr>
        <w:t>本项目生产废水经污水处理站废水处理后回用于清洗工序，</w:t>
      </w:r>
      <w:r w:rsidR="00390C43">
        <w:rPr>
          <w:rFonts w:hAnsi="宋体" w:hint="eastAsia"/>
          <w:color w:val="000000"/>
          <w:sz w:val="24"/>
        </w:rPr>
        <w:t>每</w:t>
      </w:r>
      <w:r w:rsidR="00E831AE">
        <w:rPr>
          <w:rFonts w:hAnsi="宋体" w:hint="eastAsia"/>
          <w:color w:val="000000"/>
          <w:sz w:val="24"/>
        </w:rPr>
        <w:t>15</w:t>
      </w:r>
      <w:r w:rsidR="00390C43">
        <w:rPr>
          <w:rFonts w:hAnsi="宋体" w:hint="eastAsia"/>
          <w:color w:val="000000"/>
          <w:sz w:val="24"/>
        </w:rPr>
        <w:t>天</w:t>
      </w:r>
      <w:r>
        <w:rPr>
          <w:rFonts w:hAnsi="宋体" w:hint="eastAsia"/>
          <w:color w:val="000000"/>
          <w:sz w:val="24"/>
        </w:rPr>
        <w:t>外排一次，</w:t>
      </w:r>
      <w:r w:rsidR="00390C43" w:rsidRPr="0043121A">
        <w:rPr>
          <w:rFonts w:hAnsi="宋体" w:hint="eastAsia"/>
          <w:color w:val="FF0000"/>
          <w:sz w:val="24"/>
        </w:rPr>
        <w:t>排放量为</w:t>
      </w:r>
      <w:r w:rsidR="004C153D" w:rsidRPr="0043121A">
        <w:rPr>
          <w:rFonts w:hAnsi="宋体" w:hint="eastAsia"/>
          <w:color w:val="FF0000"/>
          <w:sz w:val="24"/>
        </w:rPr>
        <w:t>81.55</w:t>
      </w:r>
      <w:r w:rsidR="00390C43" w:rsidRPr="0043121A">
        <w:rPr>
          <w:rFonts w:hAnsi="宋体" w:hint="eastAsia"/>
          <w:color w:val="FF0000"/>
          <w:sz w:val="24"/>
        </w:rPr>
        <w:t>t/</w:t>
      </w:r>
      <w:r w:rsidR="00390C43" w:rsidRPr="0043121A">
        <w:rPr>
          <w:rFonts w:hAnsi="宋体" w:hint="eastAsia"/>
          <w:color w:val="FF0000"/>
          <w:sz w:val="24"/>
        </w:rPr>
        <w:t>次，则</w:t>
      </w:r>
      <w:r w:rsidRPr="0043121A">
        <w:rPr>
          <w:rFonts w:hAnsi="宋体" w:hint="eastAsia"/>
          <w:color w:val="FF0000"/>
          <w:sz w:val="24"/>
        </w:rPr>
        <w:t>外排量为</w:t>
      </w:r>
      <w:r w:rsidR="0043121A" w:rsidRPr="0043121A">
        <w:rPr>
          <w:rFonts w:hAnsi="宋体" w:hint="eastAsia"/>
          <w:color w:val="FF0000"/>
          <w:sz w:val="24"/>
        </w:rPr>
        <w:t>1631</w:t>
      </w:r>
      <w:r w:rsidR="00390C43" w:rsidRPr="0043121A">
        <w:rPr>
          <w:rFonts w:hAnsi="宋体" w:hint="eastAsia"/>
          <w:color w:val="FF0000"/>
          <w:sz w:val="24"/>
        </w:rPr>
        <w:t>t/a</w:t>
      </w:r>
      <w:r>
        <w:rPr>
          <w:rFonts w:hAnsi="宋体" w:hint="eastAsia"/>
          <w:color w:val="000000"/>
          <w:sz w:val="24"/>
        </w:rPr>
        <w:t>。</w:t>
      </w:r>
    </w:p>
    <w:p w14:paraId="75A70D52"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5</w:t>
      </w:r>
      <w:r w:rsidRPr="00B41355">
        <w:rPr>
          <w:rFonts w:hAnsi="宋体"/>
          <w:color w:val="000000" w:themeColor="text1"/>
          <w:sz w:val="24"/>
        </w:rPr>
        <w:t>）生活用水</w:t>
      </w:r>
    </w:p>
    <w:p w14:paraId="572D64E9" w14:textId="77777777" w:rsidR="00236F88" w:rsidRPr="00B41355" w:rsidRDefault="00266579" w:rsidP="00236F88">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项目劳动定员</w:t>
      </w:r>
      <w:r w:rsidRPr="00B41355">
        <w:rPr>
          <w:rFonts w:hint="eastAsia"/>
          <w:color w:val="000000" w:themeColor="text1"/>
          <w:sz w:val="24"/>
        </w:rPr>
        <w:t>30</w:t>
      </w:r>
      <w:r w:rsidRPr="00B41355">
        <w:rPr>
          <w:rFonts w:hAnsi="宋体"/>
          <w:color w:val="000000" w:themeColor="text1"/>
          <w:sz w:val="24"/>
        </w:rPr>
        <w:t>人，年工作</w:t>
      </w:r>
      <w:r w:rsidRPr="00B41355">
        <w:rPr>
          <w:rFonts w:hint="eastAsia"/>
          <w:color w:val="000000" w:themeColor="text1"/>
          <w:sz w:val="24"/>
        </w:rPr>
        <w:t>300</w:t>
      </w:r>
      <w:r w:rsidRPr="00B41355">
        <w:rPr>
          <w:rFonts w:hAnsi="宋体"/>
          <w:color w:val="000000" w:themeColor="text1"/>
          <w:sz w:val="24"/>
        </w:rPr>
        <w:t>天。</w:t>
      </w:r>
      <w:r w:rsidR="00236F88">
        <w:rPr>
          <w:color w:val="000000" w:themeColor="text1"/>
          <w:sz w:val="24"/>
        </w:rPr>
        <w:t>根据《建筑给水排水设计规范</w:t>
      </w:r>
      <w:r w:rsidR="00236F88" w:rsidRPr="00B41355">
        <w:rPr>
          <w:color w:val="000000" w:themeColor="text1"/>
          <w:sz w:val="24"/>
        </w:rPr>
        <w:t>（</w:t>
      </w:r>
      <w:r w:rsidR="00236F88" w:rsidRPr="00B41355">
        <w:rPr>
          <w:color w:val="000000" w:themeColor="text1"/>
          <w:sz w:val="24"/>
        </w:rPr>
        <w:t>GB50015-2009</w:t>
      </w:r>
      <w:r w:rsidR="00236F88" w:rsidRPr="00B41355">
        <w:rPr>
          <w:color w:val="000000" w:themeColor="text1"/>
          <w:sz w:val="24"/>
        </w:rPr>
        <w:t>）</w:t>
      </w:r>
      <w:r w:rsidR="00236F88" w:rsidRPr="00B41355">
        <w:rPr>
          <w:rFonts w:hint="eastAsia"/>
          <w:color w:val="000000" w:themeColor="text1"/>
          <w:sz w:val="24"/>
        </w:rPr>
        <w:t>，</w:t>
      </w:r>
      <w:r w:rsidR="00236F88" w:rsidRPr="00B41355">
        <w:rPr>
          <w:color w:val="000000" w:themeColor="text1"/>
          <w:sz w:val="24"/>
        </w:rPr>
        <w:t>确定本项目职工生活用水量为</w:t>
      </w:r>
      <w:r w:rsidR="00236F88" w:rsidRPr="00B41355">
        <w:rPr>
          <w:rFonts w:hint="eastAsia"/>
          <w:color w:val="000000" w:themeColor="text1"/>
          <w:sz w:val="24"/>
        </w:rPr>
        <w:t>5</w:t>
      </w:r>
      <w:r w:rsidR="00236F88" w:rsidRPr="00B41355">
        <w:rPr>
          <w:color w:val="000000" w:themeColor="text1"/>
          <w:sz w:val="24"/>
        </w:rPr>
        <w:t>0L/</w:t>
      </w:r>
      <w:r w:rsidR="00236F88" w:rsidRPr="00B41355">
        <w:rPr>
          <w:color w:val="000000" w:themeColor="text1"/>
          <w:sz w:val="24"/>
        </w:rPr>
        <w:t>（人</w:t>
      </w:r>
      <w:r w:rsidR="00236F88" w:rsidRPr="00B41355">
        <w:rPr>
          <w:color w:val="000000" w:themeColor="text1"/>
          <w:sz w:val="24"/>
        </w:rPr>
        <w:t>·d</w:t>
      </w:r>
      <w:r w:rsidR="00236F88" w:rsidRPr="00B41355">
        <w:rPr>
          <w:color w:val="000000" w:themeColor="text1"/>
          <w:sz w:val="24"/>
        </w:rPr>
        <w:t>），</w:t>
      </w:r>
      <w:r w:rsidR="00236F88" w:rsidRPr="00B41355">
        <w:rPr>
          <w:rFonts w:hAnsi="宋体"/>
          <w:color w:val="000000" w:themeColor="text1"/>
          <w:sz w:val="24"/>
        </w:rPr>
        <w:t>则生活用水量为</w:t>
      </w:r>
      <w:r w:rsidR="00236F88" w:rsidRPr="00B41355">
        <w:rPr>
          <w:rFonts w:hint="eastAsia"/>
          <w:color w:val="000000" w:themeColor="text1"/>
          <w:sz w:val="24"/>
        </w:rPr>
        <w:t>1.5</w:t>
      </w:r>
      <w:r w:rsidR="00236F88" w:rsidRPr="00B41355">
        <w:rPr>
          <w:color w:val="000000" w:themeColor="text1"/>
          <w:sz w:val="24"/>
        </w:rPr>
        <w:t>t/d</w:t>
      </w:r>
      <w:r w:rsidR="00236F88" w:rsidRPr="00B41355">
        <w:rPr>
          <w:rFonts w:hAnsi="宋体"/>
          <w:color w:val="000000" w:themeColor="text1"/>
          <w:sz w:val="24"/>
        </w:rPr>
        <w:t>（</w:t>
      </w:r>
      <w:r w:rsidR="00236F88" w:rsidRPr="00B41355">
        <w:rPr>
          <w:rFonts w:hint="eastAsia"/>
          <w:color w:val="000000" w:themeColor="text1"/>
          <w:sz w:val="24"/>
        </w:rPr>
        <w:t>450</w:t>
      </w:r>
      <w:r w:rsidR="00236F88" w:rsidRPr="00B41355">
        <w:rPr>
          <w:color w:val="000000" w:themeColor="text1"/>
          <w:sz w:val="24"/>
        </w:rPr>
        <w:t>t/a</w:t>
      </w:r>
      <w:r w:rsidR="00236F88" w:rsidRPr="00B41355">
        <w:rPr>
          <w:rFonts w:hAnsi="宋体"/>
          <w:color w:val="000000" w:themeColor="text1"/>
          <w:sz w:val="24"/>
        </w:rPr>
        <w:t>），排水系数按</w:t>
      </w:r>
      <w:r w:rsidR="00236F88" w:rsidRPr="00B41355">
        <w:rPr>
          <w:color w:val="000000" w:themeColor="text1"/>
          <w:sz w:val="24"/>
        </w:rPr>
        <w:t>0.8</w:t>
      </w:r>
      <w:r w:rsidR="00236F88" w:rsidRPr="00B41355">
        <w:rPr>
          <w:rFonts w:hAnsi="宋体"/>
          <w:color w:val="000000" w:themeColor="text1"/>
          <w:sz w:val="24"/>
        </w:rPr>
        <w:t>计，则生活污水产生量为</w:t>
      </w:r>
      <w:r w:rsidR="00236F88" w:rsidRPr="00B41355">
        <w:rPr>
          <w:rFonts w:hint="eastAsia"/>
          <w:color w:val="000000" w:themeColor="text1"/>
          <w:sz w:val="24"/>
        </w:rPr>
        <w:t>1.2</w:t>
      </w:r>
      <w:r w:rsidR="00236F88" w:rsidRPr="00B41355">
        <w:rPr>
          <w:color w:val="000000" w:themeColor="text1"/>
          <w:sz w:val="24"/>
        </w:rPr>
        <w:t>t/d</w:t>
      </w:r>
      <w:r w:rsidR="00236F88" w:rsidRPr="00B41355">
        <w:rPr>
          <w:rFonts w:hAnsi="宋体"/>
          <w:color w:val="000000" w:themeColor="text1"/>
          <w:sz w:val="24"/>
        </w:rPr>
        <w:t>（</w:t>
      </w:r>
      <w:r w:rsidR="00236F88" w:rsidRPr="00B41355">
        <w:rPr>
          <w:rFonts w:hint="eastAsia"/>
          <w:color w:val="000000" w:themeColor="text1"/>
          <w:sz w:val="24"/>
        </w:rPr>
        <w:t>360</w:t>
      </w:r>
      <w:r w:rsidR="00236F88" w:rsidRPr="00B41355">
        <w:rPr>
          <w:color w:val="000000" w:themeColor="text1"/>
          <w:sz w:val="24"/>
        </w:rPr>
        <w:t>t/a</w:t>
      </w:r>
      <w:r w:rsidR="00236F88" w:rsidRPr="00B41355">
        <w:rPr>
          <w:rFonts w:hAnsi="宋体"/>
          <w:color w:val="000000" w:themeColor="text1"/>
          <w:sz w:val="24"/>
        </w:rPr>
        <w:t>）。生活污水经</w:t>
      </w:r>
      <w:r w:rsidR="00236F88" w:rsidRPr="00B41355">
        <w:rPr>
          <w:rFonts w:hAnsi="宋体" w:hint="eastAsia"/>
          <w:color w:val="000000" w:themeColor="text1"/>
          <w:sz w:val="24"/>
        </w:rPr>
        <w:t>化粪池预处理</w:t>
      </w:r>
      <w:r w:rsidR="00236F88" w:rsidRPr="00B41355">
        <w:rPr>
          <w:rFonts w:hAnsi="宋体"/>
          <w:color w:val="000000" w:themeColor="text1"/>
          <w:sz w:val="24"/>
        </w:rPr>
        <w:t>达</w:t>
      </w:r>
      <w:r w:rsidR="00236F88" w:rsidRPr="00B41355">
        <w:rPr>
          <w:rFonts w:hAnsi="宋体" w:hint="eastAsia"/>
          <w:color w:val="000000" w:themeColor="text1"/>
          <w:sz w:val="24"/>
        </w:rPr>
        <w:t>到接管标准</w:t>
      </w:r>
      <w:r w:rsidR="00236F88" w:rsidRPr="00B41355">
        <w:rPr>
          <w:rFonts w:hAnsi="宋体"/>
          <w:color w:val="000000" w:themeColor="text1"/>
          <w:sz w:val="24"/>
        </w:rPr>
        <w:t>后</w:t>
      </w:r>
      <w:r w:rsidR="00236F88" w:rsidRPr="00B41355">
        <w:rPr>
          <w:rFonts w:hAnsi="宋体" w:hint="eastAsia"/>
          <w:color w:val="000000" w:themeColor="text1"/>
          <w:sz w:val="24"/>
        </w:rPr>
        <w:t>，</w:t>
      </w:r>
      <w:r w:rsidR="00236F88" w:rsidRPr="00B41355">
        <w:rPr>
          <w:rFonts w:hAnsi="宋体"/>
          <w:color w:val="000000" w:themeColor="text1"/>
          <w:sz w:val="24"/>
        </w:rPr>
        <w:t>经市政管网接入</w:t>
      </w:r>
      <w:r w:rsidR="00236F88" w:rsidRPr="00B41355">
        <w:rPr>
          <w:rFonts w:hAnsi="宋体" w:hint="eastAsia"/>
          <w:color w:val="000000" w:themeColor="text1"/>
          <w:sz w:val="24"/>
        </w:rPr>
        <w:t>宜陵镇污水处理厂进行集中处理</w:t>
      </w:r>
      <w:r w:rsidR="00236F88" w:rsidRPr="00B41355">
        <w:rPr>
          <w:rFonts w:hAnsi="宋体"/>
          <w:color w:val="000000" w:themeColor="text1"/>
          <w:sz w:val="24"/>
        </w:rPr>
        <w:t>。</w:t>
      </w:r>
    </w:p>
    <w:p w14:paraId="038526F3" w14:textId="77777777" w:rsidR="00236F88" w:rsidRDefault="00236F88" w:rsidP="00685DBD">
      <w:pPr>
        <w:adjustRightInd w:val="0"/>
        <w:snapToGrid w:val="0"/>
        <w:spacing w:line="360" w:lineRule="auto"/>
        <w:ind w:firstLineChars="200" w:firstLine="480"/>
        <w:rPr>
          <w:rFonts w:hAnsi="宋体"/>
          <w:color w:val="000000" w:themeColor="text1"/>
          <w:sz w:val="24"/>
        </w:rPr>
        <w:sectPr w:rsidR="00236F88" w:rsidSect="00B67DD0">
          <w:pgSz w:w="12240" w:h="15840"/>
          <w:pgMar w:top="1440" w:right="1800" w:bottom="1440" w:left="1800" w:header="720" w:footer="720" w:gutter="0"/>
          <w:cols w:space="720"/>
          <w:docGrid w:linePitch="286"/>
        </w:sectPr>
      </w:pPr>
      <w:r w:rsidRPr="00B41355">
        <w:rPr>
          <w:rFonts w:hAnsi="宋体" w:hint="eastAsia"/>
          <w:color w:val="000000" w:themeColor="text1"/>
          <w:sz w:val="24"/>
        </w:rPr>
        <w:t>本项目水平衡图如下所示。</w:t>
      </w:r>
    </w:p>
    <w:p w14:paraId="16E91241" w14:textId="77777777" w:rsidR="0082283A" w:rsidRDefault="0082283A" w:rsidP="0082283A">
      <w:pPr>
        <w:adjustRightInd w:val="0"/>
        <w:snapToGrid w:val="0"/>
        <w:spacing w:line="360" w:lineRule="auto"/>
        <w:ind w:firstLineChars="200" w:firstLine="420"/>
        <w:rPr>
          <w:rFonts w:hAnsi="宋体"/>
          <w:color w:val="000000" w:themeColor="text1"/>
          <w:sz w:val="24"/>
        </w:rPr>
      </w:pPr>
      <w:r>
        <w:rPr>
          <w:noProof/>
        </w:rPr>
        <w:lastRenderedPageBreak/>
        <mc:AlternateContent>
          <mc:Choice Requires="wpc">
            <w:drawing>
              <wp:inline distT="0" distB="0" distL="0" distR="0" wp14:anchorId="569A3624" wp14:editId="4B592F29">
                <wp:extent cx="6877050" cy="5025390"/>
                <wp:effectExtent l="0" t="0" r="0" b="3810"/>
                <wp:docPr id="12457" name="画布 124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57" name="直线 5816"/>
                        <wps:cNvCnPr>
                          <a:cxnSpLocks noChangeShapeType="1"/>
                        </wps:cNvCnPr>
                        <wps:spPr bwMode="auto">
                          <a:xfrm>
                            <a:off x="655320" y="518796"/>
                            <a:ext cx="5581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矩形 5834"/>
                        <wps:cNvSpPr>
                          <a:spLocks noChangeArrowheads="1"/>
                        </wps:cNvSpPr>
                        <wps:spPr bwMode="auto">
                          <a:xfrm>
                            <a:off x="1198880" y="365760"/>
                            <a:ext cx="1116330" cy="269876"/>
                          </a:xfrm>
                          <a:prstGeom prst="rect">
                            <a:avLst/>
                          </a:prstGeom>
                          <a:solidFill>
                            <a:srgbClr val="FFFFFF"/>
                          </a:solidFill>
                          <a:ln w="9525">
                            <a:solidFill>
                              <a:srgbClr val="000000"/>
                            </a:solidFill>
                            <a:miter lim="800000"/>
                            <a:headEnd/>
                            <a:tailEnd/>
                          </a:ln>
                        </wps:spPr>
                        <wps:txbx>
                          <w:txbxContent>
                            <w:p w14:paraId="4B66B8FB" w14:textId="77777777" w:rsidR="00947542" w:rsidRDefault="00947542" w:rsidP="0082283A">
                              <w:pPr>
                                <w:jc w:val="center"/>
                                <w:rPr>
                                  <w:szCs w:val="21"/>
                                </w:rPr>
                              </w:pPr>
                              <w:r>
                                <w:rPr>
                                  <w:rFonts w:hint="eastAsia"/>
                                  <w:color w:val="000000"/>
                                  <w:szCs w:val="21"/>
                                </w:rPr>
                                <w:t>湿法破碎用水</w:t>
                              </w:r>
                            </w:p>
                          </w:txbxContent>
                        </wps:txbx>
                        <wps:bodyPr rot="0" vert="horz" wrap="square" lIns="91440" tIns="45720" rIns="91440" bIns="45720" anchor="t" anchorCtr="0" upright="1">
                          <a:noAutofit/>
                        </wps:bodyPr>
                      </wps:wsp>
                      <wps:wsp>
                        <wps:cNvPr id="359" name="直线 5851"/>
                        <wps:cNvCnPr>
                          <a:cxnSpLocks noChangeShapeType="1"/>
                        </wps:cNvCnPr>
                        <wps:spPr bwMode="auto">
                          <a:xfrm>
                            <a:off x="652780" y="519431"/>
                            <a:ext cx="1" cy="4138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任意多边形 6734"/>
                        <wps:cNvSpPr>
                          <a:spLocks/>
                        </wps:cNvSpPr>
                        <wps:spPr bwMode="auto">
                          <a:xfrm>
                            <a:off x="1690370" y="201296"/>
                            <a:ext cx="228600" cy="160654"/>
                          </a:xfrm>
                          <a:custGeom>
                            <a:avLst/>
                            <a:gdLst>
                              <a:gd name="T0" fmla="*/ 0 w 360"/>
                              <a:gd name="T1" fmla="*/ 81649853 h 316"/>
                              <a:gd name="T2" fmla="*/ 41935400 w 360"/>
                              <a:gd name="T3" fmla="*/ 27389078 h 316"/>
                              <a:gd name="T4" fmla="*/ 102419150 w 360"/>
                              <a:gd name="T5" fmla="*/ 54260776 h 316"/>
                              <a:gd name="T6" fmla="*/ 145161000 w 360"/>
                              <a:gd name="T7" fmla="*/ 0 h 316"/>
                              <a:gd name="T8" fmla="*/ 0 60000 65536"/>
                              <a:gd name="T9" fmla="*/ 0 60000 65536"/>
                              <a:gd name="T10" fmla="*/ 0 60000 65536"/>
                              <a:gd name="T11" fmla="*/ 0 60000 65536"/>
                              <a:gd name="T12" fmla="*/ 0 w 360"/>
                              <a:gd name="T13" fmla="*/ 0 h 316"/>
                              <a:gd name="T14" fmla="*/ 360 w 360"/>
                              <a:gd name="T15" fmla="*/ 316 h 316"/>
                            </a:gdLst>
                            <a:ahLst/>
                            <a:cxnLst>
                              <a:cxn ang="T8">
                                <a:pos x="T0" y="T1"/>
                              </a:cxn>
                              <a:cxn ang="T9">
                                <a:pos x="T2" y="T3"/>
                              </a:cxn>
                              <a:cxn ang="T10">
                                <a:pos x="T4" y="T5"/>
                              </a:cxn>
                              <a:cxn ang="T11">
                                <a:pos x="T6" y="T7"/>
                              </a:cxn>
                            </a:cxnLst>
                            <a:rect l="T12" t="T13" r="T14" b="T15"/>
                            <a:pathLst>
                              <a:path w="360" h="316">
                                <a:moveTo>
                                  <a:pt x="0" y="316"/>
                                </a:moveTo>
                                <a:cubicBezTo>
                                  <a:pt x="31" y="220"/>
                                  <a:pt x="62" y="124"/>
                                  <a:pt x="104" y="106"/>
                                </a:cubicBezTo>
                                <a:cubicBezTo>
                                  <a:pt x="146" y="88"/>
                                  <a:pt x="211" y="228"/>
                                  <a:pt x="254" y="210"/>
                                </a:cubicBezTo>
                                <a:cubicBezTo>
                                  <a:pt x="297" y="192"/>
                                  <a:pt x="345" y="27"/>
                                  <a:pt x="360" y="0"/>
                                </a:cubicBez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矩形 5818"/>
                        <wps:cNvSpPr>
                          <a:spLocks noChangeArrowheads="1"/>
                        </wps:cNvSpPr>
                        <wps:spPr bwMode="auto">
                          <a:xfrm>
                            <a:off x="1544320" y="0"/>
                            <a:ext cx="1358900" cy="29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342BC" w14:textId="77777777" w:rsidR="00947542" w:rsidRDefault="00947542" w:rsidP="0082283A">
                              <w:pPr>
                                <w:rPr>
                                  <w:szCs w:val="21"/>
                                </w:rPr>
                              </w:pPr>
                              <w:r>
                                <w:rPr>
                                  <w:rFonts w:hint="eastAsia"/>
                                  <w:szCs w:val="21"/>
                                </w:rPr>
                                <w:t>损耗</w:t>
                              </w:r>
                              <w:r>
                                <w:rPr>
                                  <w:rFonts w:hint="eastAsia"/>
                                  <w:szCs w:val="21"/>
                                </w:rPr>
                                <w:t>216</w:t>
                              </w:r>
                            </w:p>
                          </w:txbxContent>
                        </wps:txbx>
                        <wps:bodyPr rot="0" vert="horz" wrap="square" lIns="91440" tIns="45720" rIns="91440" bIns="45720" anchor="t" anchorCtr="0" upright="1">
                          <a:noAutofit/>
                        </wps:bodyPr>
                      </wps:wsp>
                      <wps:wsp>
                        <wps:cNvPr id="362" name="直线 5816"/>
                        <wps:cNvCnPr>
                          <a:cxnSpLocks noChangeShapeType="1"/>
                        </wps:cNvCnPr>
                        <wps:spPr bwMode="auto">
                          <a:xfrm>
                            <a:off x="2341245" y="936625"/>
                            <a:ext cx="98679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矩形 5834"/>
                        <wps:cNvSpPr>
                          <a:spLocks noChangeArrowheads="1"/>
                        </wps:cNvSpPr>
                        <wps:spPr bwMode="auto">
                          <a:xfrm>
                            <a:off x="1213485" y="1438911"/>
                            <a:ext cx="1125855" cy="269875"/>
                          </a:xfrm>
                          <a:prstGeom prst="rect">
                            <a:avLst/>
                          </a:prstGeom>
                          <a:solidFill>
                            <a:srgbClr val="FFFFFF"/>
                          </a:solidFill>
                          <a:ln w="9525">
                            <a:solidFill>
                              <a:srgbClr val="000000"/>
                            </a:solidFill>
                            <a:miter lim="800000"/>
                            <a:headEnd/>
                            <a:tailEnd/>
                          </a:ln>
                        </wps:spPr>
                        <wps:txbx>
                          <w:txbxContent>
                            <w:p w14:paraId="49B40010" w14:textId="77777777" w:rsidR="00947542" w:rsidRDefault="00947542" w:rsidP="0082283A">
                              <w:pPr>
                                <w:jc w:val="center"/>
                                <w:rPr>
                                  <w:szCs w:val="21"/>
                                </w:rPr>
                              </w:pPr>
                              <w:r>
                                <w:rPr>
                                  <w:rFonts w:hint="eastAsia"/>
                                  <w:color w:val="000000"/>
                                  <w:szCs w:val="21"/>
                                </w:rPr>
                                <w:t>塑料条冷却用水</w:t>
                              </w:r>
                            </w:p>
                          </w:txbxContent>
                        </wps:txbx>
                        <wps:bodyPr rot="0" vert="horz" wrap="square" lIns="91440" tIns="45720" rIns="91440" bIns="45720" anchor="t" anchorCtr="0" upright="1">
                          <a:noAutofit/>
                        </wps:bodyPr>
                      </wps:wsp>
                      <wps:wsp>
                        <wps:cNvPr id="364" name="任意多边形 6734"/>
                        <wps:cNvSpPr>
                          <a:spLocks/>
                        </wps:cNvSpPr>
                        <wps:spPr bwMode="auto">
                          <a:xfrm>
                            <a:off x="1662430" y="1282700"/>
                            <a:ext cx="228600" cy="160655"/>
                          </a:xfrm>
                          <a:custGeom>
                            <a:avLst/>
                            <a:gdLst>
                              <a:gd name="T0" fmla="*/ 0 w 360"/>
                              <a:gd name="T1" fmla="*/ 81700694 h 316"/>
                              <a:gd name="T2" fmla="*/ 41935400 w 360"/>
                              <a:gd name="T3" fmla="*/ 27406132 h 316"/>
                              <a:gd name="T4" fmla="*/ 102419150 w 360"/>
                              <a:gd name="T5" fmla="*/ 54294562 h 316"/>
                              <a:gd name="T6" fmla="*/ 145161000 w 360"/>
                              <a:gd name="T7" fmla="*/ 0 h 316"/>
                              <a:gd name="T8" fmla="*/ 0 60000 65536"/>
                              <a:gd name="T9" fmla="*/ 0 60000 65536"/>
                              <a:gd name="T10" fmla="*/ 0 60000 65536"/>
                              <a:gd name="T11" fmla="*/ 0 60000 65536"/>
                              <a:gd name="T12" fmla="*/ 0 w 360"/>
                              <a:gd name="T13" fmla="*/ 0 h 316"/>
                              <a:gd name="T14" fmla="*/ 360 w 360"/>
                              <a:gd name="T15" fmla="*/ 316 h 316"/>
                            </a:gdLst>
                            <a:ahLst/>
                            <a:cxnLst>
                              <a:cxn ang="T8">
                                <a:pos x="T0" y="T1"/>
                              </a:cxn>
                              <a:cxn ang="T9">
                                <a:pos x="T2" y="T3"/>
                              </a:cxn>
                              <a:cxn ang="T10">
                                <a:pos x="T4" y="T5"/>
                              </a:cxn>
                              <a:cxn ang="T11">
                                <a:pos x="T6" y="T7"/>
                              </a:cxn>
                            </a:cxnLst>
                            <a:rect l="T12" t="T13" r="T14" b="T15"/>
                            <a:pathLst>
                              <a:path w="360" h="316">
                                <a:moveTo>
                                  <a:pt x="0" y="316"/>
                                </a:moveTo>
                                <a:cubicBezTo>
                                  <a:pt x="31" y="220"/>
                                  <a:pt x="62" y="124"/>
                                  <a:pt x="104" y="106"/>
                                </a:cubicBezTo>
                                <a:cubicBezTo>
                                  <a:pt x="146" y="88"/>
                                  <a:pt x="211" y="228"/>
                                  <a:pt x="254" y="210"/>
                                </a:cubicBezTo>
                                <a:cubicBezTo>
                                  <a:pt x="297" y="192"/>
                                  <a:pt x="345" y="27"/>
                                  <a:pt x="360" y="0"/>
                                </a:cubicBez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矩形 5818"/>
                        <wps:cNvSpPr>
                          <a:spLocks noChangeArrowheads="1"/>
                        </wps:cNvSpPr>
                        <wps:spPr bwMode="auto">
                          <a:xfrm>
                            <a:off x="1864995" y="1175386"/>
                            <a:ext cx="11696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3085" w14:textId="77777777" w:rsidR="00947542" w:rsidRPr="00B13002" w:rsidRDefault="00947542" w:rsidP="0082283A">
                              <w:pPr>
                                <w:rPr>
                                  <w:szCs w:val="21"/>
                                </w:rPr>
                              </w:pPr>
                              <w:r w:rsidRPr="00B13002">
                                <w:rPr>
                                  <w:rFonts w:hint="eastAsia"/>
                                  <w:szCs w:val="21"/>
                                </w:rPr>
                                <w:t>损耗</w:t>
                              </w:r>
                              <w:r w:rsidRPr="00B13002">
                                <w:rPr>
                                  <w:rFonts w:hint="eastAsia"/>
                                  <w:szCs w:val="21"/>
                                </w:rPr>
                                <w:t>180</w:t>
                              </w:r>
                            </w:p>
                          </w:txbxContent>
                        </wps:txbx>
                        <wps:bodyPr rot="0" vert="horz" wrap="square" lIns="91440" tIns="45720" rIns="91440" bIns="45720" anchor="t" anchorCtr="0" upright="1">
                          <a:noAutofit/>
                        </wps:bodyPr>
                      </wps:wsp>
                      <wps:wsp>
                        <wps:cNvPr id="366" name="矩形 5901"/>
                        <wps:cNvSpPr>
                          <a:spLocks noChangeArrowheads="1"/>
                        </wps:cNvSpPr>
                        <wps:spPr bwMode="auto">
                          <a:xfrm>
                            <a:off x="782320" y="302262"/>
                            <a:ext cx="7620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1576" w14:textId="77777777" w:rsidR="00947542" w:rsidRDefault="00947542" w:rsidP="0082283A">
                              <w:pPr>
                                <w:ind w:leftChars="-50" w:left="-105" w:rightChars="-50" w:right="-105"/>
                                <w:rPr>
                                  <w:color w:val="000000"/>
                                  <w:szCs w:val="21"/>
                                </w:rPr>
                              </w:pPr>
                              <w:r>
                                <w:rPr>
                                  <w:rFonts w:hint="eastAsia"/>
                                  <w:color w:val="000000"/>
                                  <w:szCs w:val="21"/>
                                </w:rPr>
                                <w:t>216</w:t>
                              </w:r>
                            </w:p>
                          </w:txbxContent>
                        </wps:txbx>
                        <wps:bodyPr rot="0" vert="horz" wrap="square" lIns="91440" tIns="45720" rIns="91440" bIns="45720" anchor="t" anchorCtr="0" upright="1">
                          <a:noAutofit/>
                        </wps:bodyPr>
                      </wps:wsp>
                      <wps:wsp>
                        <wps:cNvPr id="367" name="矩形 5836"/>
                        <wps:cNvSpPr>
                          <a:spLocks noChangeArrowheads="1"/>
                        </wps:cNvSpPr>
                        <wps:spPr bwMode="auto">
                          <a:xfrm>
                            <a:off x="633730" y="1315721"/>
                            <a:ext cx="622300"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4415" w14:textId="07BFD9EF" w:rsidR="00947542" w:rsidRPr="00567BC0" w:rsidRDefault="00947542" w:rsidP="0082283A">
                              <w:pPr>
                                <w:jc w:val="center"/>
                                <w:rPr>
                                  <w:color w:val="FF0000"/>
                                  <w:szCs w:val="21"/>
                                </w:rPr>
                              </w:pPr>
                              <w:r w:rsidRPr="00567BC0">
                                <w:rPr>
                                  <w:rFonts w:hint="eastAsia"/>
                                  <w:color w:val="FF0000"/>
                                  <w:szCs w:val="21"/>
                                </w:rPr>
                                <w:t>270</w:t>
                              </w:r>
                            </w:p>
                          </w:txbxContent>
                        </wps:txbx>
                        <wps:bodyPr rot="0" vert="horz" wrap="square" lIns="91440" tIns="45720" rIns="91440" bIns="45720" anchor="t" anchorCtr="0" upright="1">
                          <a:noAutofit/>
                        </wps:bodyPr>
                      </wps:wsp>
                      <wps:wsp>
                        <wps:cNvPr id="368" name="矩形 5814"/>
                        <wps:cNvSpPr>
                          <a:spLocks noChangeArrowheads="1"/>
                        </wps:cNvSpPr>
                        <wps:spPr bwMode="auto">
                          <a:xfrm>
                            <a:off x="1481455" y="3877945"/>
                            <a:ext cx="847725" cy="270510"/>
                          </a:xfrm>
                          <a:prstGeom prst="rect">
                            <a:avLst/>
                          </a:prstGeom>
                          <a:solidFill>
                            <a:srgbClr val="FFFFFF"/>
                          </a:solidFill>
                          <a:ln w="9525">
                            <a:solidFill>
                              <a:srgbClr val="000000"/>
                            </a:solidFill>
                            <a:miter lim="800000"/>
                            <a:headEnd/>
                            <a:tailEnd/>
                          </a:ln>
                        </wps:spPr>
                        <wps:txbx>
                          <w:txbxContent>
                            <w:p w14:paraId="0F95A8FB" w14:textId="77777777" w:rsidR="00947542" w:rsidRDefault="00947542" w:rsidP="0082283A">
                              <w:pPr>
                                <w:spacing w:line="240" w:lineRule="atLeast"/>
                                <w:jc w:val="center"/>
                                <w:rPr>
                                  <w:szCs w:val="21"/>
                                </w:rPr>
                              </w:pPr>
                              <w:r>
                                <w:rPr>
                                  <w:rFonts w:hint="eastAsia"/>
                                  <w:szCs w:val="21"/>
                                </w:rPr>
                                <w:t>生活用水</w:t>
                              </w:r>
                            </w:p>
                            <w:p w14:paraId="7B80665E" w14:textId="77777777" w:rsidR="00947542" w:rsidRDefault="00947542" w:rsidP="0082283A">
                              <w:pPr>
                                <w:rPr>
                                  <w:szCs w:val="21"/>
                                </w:rPr>
                              </w:pPr>
                            </w:p>
                          </w:txbxContent>
                        </wps:txbx>
                        <wps:bodyPr rot="0" vert="horz" wrap="square" lIns="91440" tIns="45720" rIns="91440" bIns="45720" anchor="t" anchorCtr="0" upright="1">
                          <a:noAutofit/>
                        </wps:bodyPr>
                      </wps:wsp>
                      <wps:wsp>
                        <wps:cNvPr id="369" name="直线 5817"/>
                        <wps:cNvCnPr>
                          <a:cxnSpLocks noChangeShapeType="1"/>
                        </wps:cNvCnPr>
                        <wps:spPr bwMode="auto">
                          <a:xfrm>
                            <a:off x="2329180" y="4005580"/>
                            <a:ext cx="5403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矩形 5818"/>
                        <wps:cNvSpPr>
                          <a:spLocks noChangeArrowheads="1"/>
                        </wps:cNvSpPr>
                        <wps:spPr bwMode="auto">
                          <a:xfrm>
                            <a:off x="1798955" y="3590925"/>
                            <a:ext cx="7061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2567" w14:textId="77777777" w:rsidR="00947542" w:rsidRDefault="00947542" w:rsidP="0082283A">
                              <w:pPr>
                                <w:rPr>
                                  <w:szCs w:val="21"/>
                                </w:rPr>
                              </w:pPr>
                              <w:r>
                                <w:rPr>
                                  <w:rFonts w:hint="eastAsia"/>
                                  <w:szCs w:val="21"/>
                                </w:rPr>
                                <w:t>损耗</w:t>
                              </w:r>
                              <w:r>
                                <w:rPr>
                                  <w:rFonts w:hint="eastAsia"/>
                                  <w:szCs w:val="21"/>
                                </w:rPr>
                                <w:t>90</w:t>
                              </w:r>
                            </w:p>
                          </w:txbxContent>
                        </wps:txbx>
                        <wps:bodyPr rot="0" vert="horz" wrap="square" lIns="91440" tIns="45720" rIns="91440" bIns="45720" anchor="t" anchorCtr="0" upright="1">
                          <a:noAutofit/>
                        </wps:bodyPr>
                      </wps:wsp>
                      <wps:wsp>
                        <wps:cNvPr id="371" name="矩形 5821"/>
                        <wps:cNvSpPr>
                          <a:spLocks noChangeArrowheads="1"/>
                        </wps:cNvSpPr>
                        <wps:spPr bwMode="auto">
                          <a:xfrm>
                            <a:off x="4410075" y="3747770"/>
                            <a:ext cx="7385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A0A1" w14:textId="77777777" w:rsidR="00947542" w:rsidRDefault="00947542" w:rsidP="0082283A">
                              <w:pPr>
                                <w:jc w:val="center"/>
                                <w:rPr>
                                  <w:szCs w:val="21"/>
                                </w:rPr>
                              </w:pPr>
                              <w:r>
                                <w:rPr>
                                  <w:rFonts w:hint="eastAsia"/>
                                  <w:szCs w:val="21"/>
                                </w:rPr>
                                <w:t>360</w:t>
                              </w:r>
                            </w:p>
                            <w:p w14:paraId="5FCE33E0" w14:textId="77777777" w:rsidR="00947542" w:rsidRDefault="00947542" w:rsidP="0082283A">
                              <w:pPr>
                                <w:rPr>
                                  <w:szCs w:val="21"/>
                                </w:rPr>
                              </w:pPr>
                            </w:p>
                          </w:txbxContent>
                        </wps:txbx>
                        <wps:bodyPr rot="0" vert="horz" wrap="square" lIns="91440" tIns="45720" rIns="91440" bIns="45720" anchor="t" anchorCtr="0" upright="1">
                          <a:noAutofit/>
                        </wps:bodyPr>
                      </wps:wsp>
                      <wps:wsp>
                        <wps:cNvPr id="372" name="矩形 5823"/>
                        <wps:cNvSpPr>
                          <a:spLocks noChangeArrowheads="1"/>
                        </wps:cNvSpPr>
                        <wps:spPr bwMode="auto">
                          <a:xfrm>
                            <a:off x="5938520" y="2905126"/>
                            <a:ext cx="82677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0E17" w14:textId="77777777" w:rsidR="00947542" w:rsidRDefault="00947542" w:rsidP="0082283A">
                              <w:pPr>
                                <w:snapToGrid w:val="0"/>
                                <w:ind w:leftChars="-50" w:left="-105" w:rightChars="-50" w:right="-105"/>
                                <w:jc w:val="center"/>
                                <w:rPr>
                                  <w:color w:val="000000"/>
                                  <w:szCs w:val="21"/>
                                </w:rPr>
                              </w:pPr>
                              <w:r>
                                <w:rPr>
                                  <w:rFonts w:hint="eastAsia"/>
                                  <w:color w:val="000000"/>
                                  <w:szCs w:val="21"/>
                                </w:rPr>
                                <w:t>宜陵镇污</w:t>
                              </w:r>
                            </w:p>
                            <w:p w14:paraId="648E498B" w14:textId="77777777" w:rsidR="00947542" w:rsidRDefault="00947542" w:rsidP="0082283A">
                              <w:pPr>
                                <w:snapToGrid w:val="0"/>
                                <w:ind w:leftChars="-50" w:left="-105" w:rightChars="-50" w:right="-105"/>
                                <w:jc w:val="center"/>
                                <w:rPr>
                                  <w:color w:val="000000"/>
                                  <w:szCs w:val="21"/>
                                </w:rPr>
                              </w:pPr>
                              <w:r>
                                <w:rPr>
                                  <w:rFonts w:hint="eastAsia"/>
                                  <w:color w:val="000000"/>
                                  <w:szCs w:val="21"/>
                                </w:rPr>
                                <w:t>水处理厂</w:t>
                              </w:r>
                            </w:p>
                          </w:txbxContent>
                        </wps:txbx>
                        <wps:bodyPr rot="0" vert="horz" wrap="square" lIns="91440" tIns="45720" rIns="91440" bIns="45720" anchor="t" anchorCtr="0" upright="1">
                          <a:noAutofit/>
                        </wps:bodyPr>
                      </wps:wsp>
                      <wps:wsp>
                        <wps:cNvPr id="373" name="直线 5830"/>
                        <wps:cNvCnPr>
                          <a:cxnSpLocks noChangeShapeType="1"/>
                        </wps:cNvCnPr>
                        <wps:spPr bwMode="auto">
                          <a:xfrm>
                            <a:off x="2233930" y="3124201"/>
                            <a:ext cx="109410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矩形 5831"/>
                        <wps:cNvSpPr>
                          <a:spLocks noChangeArrowheads="1"/>
                        </wps:cNvSpPr>
                        <wps:spPr bwMode="auto">
                          <a:xfrm>
                            <a:off x="671195" y="3780156"/>
                            <a:ext cx="571500" cy="24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3462" w14:textId="77777777" w:rsidR="00947542" w:rsidRDefault="00947542" w:rsidP="0082283A">
                              <w:pPr>
                                <w:jc w:val="center"/>
                                <w:rPr>
                                  <w:szCs w:val="21"/>
                                </w:rPr>
                              </w:pPr>
                              <w:r>
                                <w:rPr>
                                  <w:rFonts w:hint="eastAsia"/>
                                  <w:szCs w:val="21"/>
                                </w:rPr>
                                <w:t>450</w:t>
                              </w:r>
                            </w:p>
                          </w:txbxContent>
                        </wps:txbx>
                        <wps:bodyPr rot="0" vert="horz" wrap="square" lIns="91440" tIns="45720" rIns="91440" bIns="45720" anchor="t" anchorCtr="0" upright="1">
                          <a:noAutofit/>
                        </wps:bodyPr>
                      </wps:wsp>
                      <wps:wsp>
                        <wps:cNvPr id="375" name="直线 5833"/>
                        <wps:cNvCnPr>
                          <a:cxnSpLocks noChangeShapeType="1"/>
                        </wps:cNvCnPr>
                        <wps:spPr bwMode="auto">
                          <a:xfrm>
                            <a:off x="658495" y="4008755"/>
                            <a:ext cx="831850" cy="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矩形 5836"/>
                        <wps:cNvSpPr>
                          <a:spLocks noChangeArrowheads="1"/>
                        </wps:cNvSpPr>
                        <wps:spPr bwMode="auto">
                          <a:xfrm>
                            <a:off x="2462530" y="2883535"/>
                            <a:ext cx="6280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7A1A" w14:textId="2CF2772B" w:rsidR="00947542" w:rsidRDefault="00947542" w:rsidP="0082283A">
                              <w:pPr>
                                <w:jc w:val="center"/>
                                <w:rPr>
                                  <w:szCs w:val="21"/>
                                </w:rPr>
                              </w:pPr>
                              <w:r>
                                <w:rPr>
                                  <w:rFonts w:hint="eastAsia"/>
                                  <w:szCs w:val="21"/>
                                </w:rPr>
                                <w:t>10260</w:t>
                              </w:r>
                            </w:p>
                          </w:txbxContent>
                        </wps:txbx>
                        <wps:bodyPr rot="0" vert="horz" wrap="square" lIns="91440" tIns="45720" rIns="91440" bIns="45720" anchor="t" anchorCtr="0" upright="1">
                          <a:noAutofit/>
                        </wps:bodyPr>
                      </wps:wsp>
                      <wps:wsp>
                        <wps:cNvPr id="377" name="矩形 5863"/>
                        <wps:cNvSpPr>
                          <a:spLocks noChangeArrowheads="1"/>
                        </wps:cNvSpPr>
                        <wps:spPr bwMode="auto">
                          <a:xfrm>
                            <a:off x="2863215" y="3877945"/>
                            <a:ext cx="847725" cy="270510"/>
                          </a:xfrm>
                          <a:prstGeom prst="rect">
                            <a:avLst/>
                          </a:prstGeom>
                          <a:solidFill>
                            <a:srgbClr val="FFFFFF"/>
                          </a:solidFill>
                          <a:ln w="9525">
                            <a:solidFill>
                              <a:srgbClr val="000000"/>
                            </a:solidFill>
                            <a:miter lim="800000"/>
                            <a:headEnd/>
                            <a:tailEnd/>
                          </a:ln>
                        </wps:spPr>
                        <wps:txbx>
                          <w:txbxContent>
                            <w:p w14:paraId="13CF23DF" w14:textId="77777777" w:rsidR="00947542" w:rsidRDefault="00947542" w:rsidP="0082283A">
                              <w:pPr>
                                <w:spacing w:line="240" w:lineRule="atLeast"/>
                                <w:jc w:val="center"/>
                                <w:rPr>
                                  <w:szCs w:val="21"/>
                                </w:rPr>
                              </w:pPr>
                              <w:r>
                                <w:rPr>
                                  <w:rFonts w:hint="eastAsia"/>
                                  <w:szCs w:val="21"/>
                                </w:rPr>
                                <w:t>化粪池</w:t>
                              </w:r>
                            </w:p>
                            <w:p w14:paraId="0C9FCF32" w14:textId="77777777" w:rsidR="00947542" w:rsidRDefault="00947542" w:rsidP="0082283A">
                              <w:pPr>
                                <w:rPr>
                                  <w:szCs w:val="21"/>
                                </w:rPr>
                              </w:pPr>
                            </w:p>
                          </w:txbxContent>
                        </wps:txbx>
                        <wps:bodyPr rot="0" vert="horz" wrap="square" lIns="91440" tIns="45720" rIns="91440" bIns="45720" anchor="t" anchorCtr="0" upright="1">
                          <a:noAutofit/>
                        </wps:bodyPr>
                      </wps:wsp>
                      <wps:wsp>
                        <wps:cNvPr id="378" name="直线 5864"/>
                        <wps:cNvCnPr>
                          <a:cxnSpLocks noChangeShapeType="1"/>
                        </wps:cNvCnPr>
                        <wps:spPr bwMode="auto">
                          <a:xfrm>
                            <a:off x="3709670" y="3991610"/>
                            <a:ext cx="173418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直线 5876"/>
                        <wps:cNvCnPr>
                          <a:cxnSpLocks noChangeShapeType="1"/>
                        </wps:cNvCnPr>
                        <wps:spPr bwMode="auto">
                          <a:xfrm>
                            <a:off x="107950" y="2129790"/>
                            <a:ext cx="5397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直线 6735"/>
                        <wps:cNvCnPr>
                          <a:cxnSpLocks noChangeShapeType="1"/>
                        </wps:cNvCnPr>
                        <wps:spPr bwMode="auto">
                          <a:xfrm>
                            <a:off x="659765" y="3124836"/>
                            <a:ext cx="756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矩形 6736"/>
                        <wps:cNvSpPr>
                          <a:spLocks noChangeArrowheads="1"/>
                        </wps:cNvSpPr>
                        <wps:spPr bwMode="auto">
                          <a:xfrm>
                            <a:off x="1433830" y="3001645"/>
                            <a:ext cx="820420" cy="269876"/>
                          </a:xfrm>
                          <a:prstGeom prst="rect">
                            <a:avLst/>
                          </a:prstGeom>
                          <a:solidFill>
                            <a:srgbClr val="FFFFFF"/>
                          </a:solidFill>
                          <a:ln w="9525">
                            <a:solidFill>
                              <a:srgbClr val="000000"/>
                            </a:solidFill>
                            <a:miter lim="800000"/>
                            <a:headEnd/>
                            <a:tailEnd/>
                          </a:ln>
                        </wps:spPr>
                        <wps:txbx>
                          <w:txbxContent>
                            <w:p w14:paraId="69DC78F1" w14:textId="77777777" w:rsidR="00947542" w:rsidRDefault="00947542" w:rsidP="0082283A">
                              <w:pPr>
                                <w:spacing w:line="240" w:lineRule="atLeast"/>
                                <w:ind w:rightChars="-50" w:right="-105"/>
                                <w:jc w:val="center"/>
                                <w:rPr>
                                  <w:szCs w:val="21"/>
                                </w:rPr>
                              </w:pPr>
                              <w:r>
                                <w:rPr>
                                  <w:rFonts w:hint="eastAsia"/>
                                  <w:szCs w:val="21"/>
                                </w:rPr>
                                <w:t>清洗用水</w:t>
                              </w:r>
                            </w:p>
                          </w:txbxContent>
                        </wps:txbx>
                        <wps:bodyPr rot="0" vert="horz" wrap="square" lIns="91440" tIns="45720" rIns="91440" bIns="45720" anchor="t" anchorCtr="0" upright="1">
                          <a:noAutofit/>
                        </wps:bodyPr>
                      </wps:wsp>
                      <wps:wsp>
                        <wps:cNvPr id="188" name="矩形 5901"/>
                        <wps:cNvSpPr>
                          <a:spLocks noChangeArrowheads="1"/>
                        </wps:cNvSpPr>
                        <wps:spPr bwMode="auto">
                          <a:xfrm>
                            <a:off x="176530" y="1906905"/>
                            <a:ext cx="51435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B634" w14:textId="4AB5FA19" w:rsidR="00947542" w:rsidRDefault="00947542" w:rsidP="0082283A">
                              <w:pPr>
                                <w:ind w:leftChars="-50" w:left="-105" w:rightChars="-50" w:right="-105"/>
                                <w:rPr>
                                  <w:color w:val="000000"/>
                                  <w:szCs w:val="21"/>
                                </w:rPr>
                              </w:pPr>
                              <w:r>
                                <w:rPr>
                                  <w:rFonts w:hint="eastAsia"/>
                                  <w:color w:val="000000"/>
                                  <w:szCs w:val="21"/>
                                </w:rPr>
                                <w:t>1906</w:t>
                              </w:r>
                            </w:p>
                          </w:txbxContent>
                        </wps:txbx>
                        <wps:bodyPr rot="0" vert="horz" wrap="square" lIns="91440" tIns="45720" rIns="91440" bIns="45720" anchor="t" anchorCtr="0" upright="1">
                          <a:noAutofit/>
                        </wps:bodyPr>
                      </wps:wsp>
                      <wps:wsp>
                        <wps:cNvPr id="189" name="矩形 5828"/>
                        <wps:cNvSpPr>
                          <a:spLocks noChangeArrowheads="1"/>
                        </wps:cNvSpPr>
                        <wps:spPr bwMode="auto">
                          <a:xfrm>
                            <a:off x="52070" y="2158366"/>
                            <a:ext cx="685800" cy="24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BE03" w14:textId="77777777" w:rsidR="00947542" w:rsidRDefault="00947542" w:rsidP="0082283A">
                              <w:pPr>
                                <w:adjustRightInd w:val="0"/>
                                <w:snapToGrid w:val="0"/>
                                <w:rPr>
                                  <w:color w:val="000000"/>
                                  <w:szCs w:val="21"/>
                                </w:rPr>
                              </w:pPr>
                              <w:r>
                                <w:rPr>
                                  <w:rFonts w:hAnsi="宋体" w:hint="eastAsia"/>
                                  <w:color w:val="000000"/>
                                  <w:szCs w:val="21"/>
                                </w:rPr>
                                <w:t>新鲜水</w:t>
                              </w:r>
                            </w:p>
                          </w:txbxContent>
                        </wps:txbx>
                        <wps:bodyPr rot="0" vert="horz" wrap="square" lIns="91440" tIns="45720" rIns="91440" bIns="45720" anchor="t" anchorCtr="0" upright="1">
                          <a:noAutofit/>
                        </wps:bodyPr>
                      </wps:wsp>
                      <wps:wsp>
                        <wps:cNvPr id="190" name="直线 5830"/>
                        <wps:cNvCnPr>
                          <a:cxnSpLocks noChangeShapeType="1"/>
                        </wps:cNvCnPr>
                        <wps:spPr bwMode="auto">
                          <a:xfrm flipV="1">
                            <a:off x="1884045" y="3506470"/>
                            <a:ext cx="260223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任意多边形 6734"/>
                        <wps:cNvSpPr>
                          <a:spLocks/>
                        </wps:cNvSpPr>
                        <wps:spPr bwMode="auto">
                          <a:xfrm>
                            <a:off x="1662430" y="2854325"/>
                            <a:ext cx="228600" cy="152400"/>
                          </a:xfrm>
                          <a:custGeom>
                            <a:avLst/>
                            <a:gdLst>
                              <a:gd name="T0" fmla="*/ 0 w 360"/>
                              <a:gd name="T1" fmla="*/ 73499723 h 316"/>
                              <a:gd name="T2" fmla="*/ 41935400 w 360"/>
                              <a:gd name="T3" fmla="*/ 24655202 h 316"/>
                              <a:gd name="T4" fmla="*/ 102419150 w 360"/>
                              <a:gd name="T5" fmla="*/ 48844521 h 316"/>
                              <a:gd name="T6" fmla="*/ 145161000 w 360"/>
                              <a:gd name="T7" fmla="*/ 0 h 316"/>
                              <a:gd name="T8" fmla="*/ 0 60000 65536"/>
                              <a:gd name="T9" fmla="*/ 0 60000 65536"/>
                              <a:gd name="T10" fmla="*/ 0 60000 65536"/>
                              <a:gd name="T11" fmla="*/ 0 60000 65536"/>
                              <a:gd name="T12" fmla="*/ 0 w 360"/>
                              <a:gd name="T13" fmla="*/ 0 h 316"/>
                              <a:gd name="T14" fmla="*/ 360 w 360"/>
                              <a:gd name="T15" fmla="*/ 316 h 316"/>
                            </a:gdLst>
                            <a:ahLst/>
                            <a:cxnLst>
                              <a:cxn ang="T8">
                                <a:pos x="T0" y="T1"/>
                              </a:cxn>
                              <a:cxn ang="T9">
                                <a:pos x="T2" y="T3"/>
                              </a:cxn>
                              <a:cxn ang="T10">
                                <a:pos x="T4" y="T5"/>
                              </a:cxn>
                              <a:cxn ang="T11">
                                <a:pos x="T6" y="T7"/>
                              </a:cxn>
                            </a:cxnLst>
                            <a:rect l="T12" t="T13" r="T14" b="T15"/>
                            <a:pathLst>
                              <a:path w="360" h="316">
                                <a:moveTo>
                                  <a:pt x="0" y="316"/>
                                </a:moveTo>
                                <a:cubicBezTo>
                                  <a:pt x="31" y="220"/>
                                  <a:pt x="62" y="124"/>
                                  <a:pt x="104" y="106"/>
                                </a:cubicBezTo>
                                <a:cubicBezTo>
                                  <a:pt x="146" y="88"/>
                                  <a:pt x="211" y="228"/>
                                  <a:pt x="254" y="210"/>
                                </a:cubicBezTo>
                                <a:cubicBezTo>
                                  <a:pt x="297" y="192"/>
                                  <a:pt x="345" y="27"/>
                                  <a:pt x="360" y="0"/>
                                </a:cubicBez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6" name="矩形 5818"/>
                        <wps:cNvSpPr>
                          <a:spLocks noChangeArrowheads="1"/>
                        </wps:cNvSpPr>
                        <wps:spPr bwMode="auto">
                          <a:xfrm>
                            <a:off x="1830070" y="2699385"/>
                            <a:ext cx="8610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39C1" w14:textId="6931A5DB" w:rsidR="00947542" w:rsidRDefault="00947542" w:rsidP="0082283A">
                              <w:pPr>
                                <w:rPr>
                                  <w:szCs w:val="21"/>
                                </w:rPr>
                              </w:pPr>
                              <w:r>
                                <w:rPr>
                                  <w:rFonts w:hint="eastAsia"/>
                                  <w:szCs w:val="21"/>
                                </w:rPr>
                                <w:t>损耗</w:t>
                              </w:r>
                              <w:r>
                                <w:rPr>
                                  <w:rFonts w:hint="eastAsia"/>
                                  <w:szCs w:val="21"/>
                                </w:rPr>
                                <w:t>108</w:t>
                              </w:r>
                            </w:p>
                          </w:txbxContent>
                        </wps:txbx>
                        <wps:bodyPr rot="0" vert="horz" wrap="square" lIns="91440" tIns="45720" rIns="91440" bIns="45720" anchor="t" anchorCtr="0" upright="1">
                          <a:noAutofit/>
                        </wps:bodyPr>
                      </wps:wsp>
                      <wps:wsp>
                        <wps:cNvPr id="12417" name="矩形 5836"/>
                        <wps:cNvSpPr>
                          <a:spLocks noChangeArrowheads="1"/>
                        </wps:cNvSpPr>
                        <wps:spPr bwMode="auto">
                          <a:xfrm>
                            <a:off x="640715" y="2898141"/>
                            <a:ext cx="622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7197" w14:textId="0450A2F0" w:rsidR="00947542" w:rsidRPr="00F27D2B" w:rsidRDefault="00947542" w:rsidP="0082283A">
                              <w:pPr>
                                <w:jc w:val="center"/>
                                <w:rPr>
                                  <w:szCs w:val="21"/>
                                </w:rPr>
                              </w:pPr>
                              <w:r>
                                <w:rPr>
                                  <w:rFonts w:hint="eastAsia"/>
                                  <w:szCs w:val="21"/>
                                </w:rPr>
                                <w:t>254</w:t>
                              </w:r>
                            </w:p>
                          </w:txbxContent>
                        </wps:txbx>
                        <wps:bodyPr rot="0" vert="horz" wrap="square" lIns="91440" tIns="45720" rIns="91440" bIns="45720" anchor="t" anchorCtr="0" upright="1">
                          <a:noAutofit/>
                        </wps:bodyPr>
                      </wps:wsp>
                      <wps:wsp>
                        <wps:cNvPr id="12418" name="任意多边形 6734"/>
                        <wps:cNvSpPr>
                          <a:spLocks/>
                        </wps:cNvSpPr>
                        <wps:spPr bwMode="auto">
                          <a:xfrm>
                            <a:off x="1638300" y="3729355"/>
                            <a:ext cx="228600" cy="152400"/>
                          </a:xfrm>
                          <a:custGeom>
                            <a:avLst/>
                            <a:gdLst>
                              <a:gd name="T0" fmla="*/ 0 w 360"/>
                              <a:gd name="T1" fmla="*/ 73499723 h 316"/>
                              <a:gd name="T2" fmla="*/ 41935400 w 360"/>
                              <a:gd name="T3" fmla="*/ 24655202 h 316"/>
                              <a:gd name="T4" fmla="*/ 102419150 w 360"/>
                              <a:gd name="T5" fmla="*/ 48844521 h 316"/>
                              <a:gd name="T6" fmla="*/ 145161000 w 360"/>
                              <a:gd name="T7" fmla="*/ 0 h 316"/>
                              <a:gd name="T8" fmla="*/ 0 60000 65536"/>
                              <a:gd name="T9" fmla="*/ 0 60000 65536"/>
                              <a:gd name="T10" fmla="*/ 0 60000 65536"/>
                              <a:gd name="T11" fmla="*/ 0 60000 65536"/>
                              <a:gd name="T12" fmla="*/ 0 w 360"/>
                              <a:gd name="T13" fmla="*/ 0 h 316"/>
                              <a:gd name="T14" fmla="*/ 360 w 360"/>
                              <a:gd name="T15" fmla="*/ 316 h 316"/>
                            </a:gdLst>
                            <a:ahLst/>
                            <a:cxnLst>
                              <a:cxn ang="T8">
                                <a:pos x="T0" y="T1"/>
                              </a:cxn>
                              <a:cxn ang="T9">
                                <a:pos x="T2" y="T3"/>
                              </a:cxn>
                              <a:cxn ang="T10">
                                <a:pos x="T4" y="T5"/>
                              </a:cxn>
                              <a:cxn ang="T11">
                                <a:pos x="T6" y="T7"/>
                              </a:cxn>
                            </a:cxnLst>
                            <a:rect l="T12" t="T13" r="T14" b="T15"/>
                            <a:pathLst>
                              <a:path w="360" h="316">
                                <a:moveTo>
                                  <a:pt x="0" y="316"/>
                                </a:moveTo>
                                <a:cubicBezTo>
                                  <a:pt x="31" y="220"/>
                                  <a:pt x="62" y="124"/>
                                  <a:pt x="104" y="106"/>
                                </a:cubicBezTo>
                                <a:cubicBezTo>
                                  <a:pt x="146" y="88"/>
                                  <a:pt x="211" y="228"/>
                                  <a:pt x="254" y="210"/>
                                </a:cubicBezTo>
                                <a:cubicBezTo>
                                  <a:pt x="297" y="192"/>
                                  <a:pt x="345" y="27"/>
                                  <a:pt x="360" y="0"/>
                                </a:cubicBez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9" name="矩形 5836"/>
                        <wps:cNvSpPr>
                          <a:spLocks noChangeArrowheads="1"/>
                        </wps:cNvSpPr>
                        <wps:spPr bwMode="auto">
                          <a:xfrm>
                            <a:off x="2280285" y="3776345"/>
                            <a:ext cx="622935"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647A" w14:textId="77777777" w:rsidR="00947542" w:rsidRDefault="00947542" w:rsidP="0082283A">
                              <w:pPr>
                                <w:jc w:val="center"/>
                                <w:rPr>
                                  <w:szCs w:val="21"/>
                                </w:rPr>
                              </w:pPr>
                              <w:r>
                                <w:rPr>
                                  <w:rFonts w:hint="eastAsia"/>
                                  <w:szCs w:val="21"/>
                                </w:rPr>
                                <w:t>360</w:t>
                              </w:r>
                            </w:p>
                          </w:txbxContent>
                        </wps:txbx>
                        <wps:bodyPr rot="0" vert="horz" wrap="square" lIns="91440" tIns="45720" rIns="91440" bIns="45720" anchor="t" anchorCtr="0" upright="1">
                          <a:noAutofit/>
                        </wps:bodyPr>
                      </wps:wsp>
                      <wps:wsp>
                        <wps:cNvPr id="12420" name="直线 5819"/>
                        <wps:cNvCnPr>
                          <a:cxnSpLocks noChangeShapeType="1"/>
                        </wps:cNvCnPr>
                        <wps:spPr bwMode="auto">
                          <a:xfrm>
                            <a:off x="1891030" y="3293746"/>
                            <a:ext cx="635" cy="21589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421" name="矩形 5834"/>
                        <wps:cNvSpPr>
                          <a:spLocks noChangeArrowheads="1"/>
                        </wps:cNvSpPr>
                        <wps:spPr bwMode="auto">
                          <a:xfrm>
                            <a:off x="4024630" y="2091056"/>
                            <a:ext cx="882015" cy="266700"/>
                          </a:xfrm>
                          <a:prstGeom prst="rect">
                            <a:avLst/>
                          </a:prstGeom>
                          <a:solidFill>
                            <a:srgbClr val="FFFFFF"/>
                          </a:solidFill>
                          <a:ln w="9525">
                            <a:solidFill>
                              <a:srgbClr val="000000"/>
                            </a:solidFill>
                            <a:miter lim="800000"/>
                            <a:headEnd/>
                            <a:tailEnd/>
                          </a:ln>
                        </wps:spPr>
                        <wps:txbx>
                          <w:txbxContent>
                            <w:p w14:paraId="5849861E" w14:textId="77777777" w:rsidR="00947542" w:rsidRDefault="00947542" w:rsidP="0082283A">
                              <w:pPr>
                                <w:rPr>
                                  <w:szCs w:val="21"/>
                                </w:rPr>
                              </w:pPr>
                              <w:r>
                                <w:rPr>
                                  <w:rFonts w:hint="eastAsia"/>
                                  <w:szCs w:val="21"/>
                                </w:rPr>
                                <w:t>污水处理站</w:t>
                              </w:r>
                            </w:p>
                          </w:txbxContent>
                        </wps:txbx>
                        <wps:bodyPr rot="0" vert="horz" wrap="square" lIns="91440" tIns="45720" rIns="91440" bIns="45720" anchor="t" anchorCtr="0" upright="1">
                          <a:noAutofit/>
                        </wps:bodyPr>
                      </wps:wsp>
                      <wps:wsp>
                        <wps:cNvPr id="12422" name="矩形 5836"/>
                        <wps:cNvSpPr>
                          <a:spLocks noChangeArrowheads="1"/>
                        </wps:cNvSpPr>
                        <wps:spPr bwMode="auto">
                          <a:xfrm>
                            <a:off x="2443480" y="3293746"/>
                            <a:ext cx="6229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1906" w14:textId="12B50438" w:rsidR="00947542" w:rsidRDefault="00947542" w:rsidP="0082283A">
                              <w:pPr>
                                <w:jc w:val="center"/>
                                <w:rPr>
                                  <w:szCs w:val="21"/>
                                </w:rPr>
                              </w:pPr>
                              <w:r>
                                <w:rPr>
                                  <w:rFonts w:hint="eastAsia"/>
                                  <w:szCs w:val="21"/>
                                </w:rPr>
                                <w:t>10114</w:t>
                              </w:r>
                            </w:p>
                          </w:txbxContent>
                        </wps:txbx>
                        <wps:bodyPr rot="0" vert="horz" wrap="square" lIns="91440" tIns="45720" rIns="91440" bIns="45720" anchor="t" anchorCtr="0" upright="1">
                          <a:noAutofit/>
                        </wps:bodyPr>
                      </wps:wsp>
                      <wps:wsp>
                        <wps:cNvPr id="12423" name="直线 5830"/>
                        <wps:cNvCnPr>
                          <a:cxnSpLocks noChangeShapeType="1"/>
                        </wps:cNvCnPr>
                        <wps:spPr bwMode="auto">
                          <a:xfrm rot="16200000" flipH="1">
                            <a:off x="3910331" y="2933699"/>
                            <a:ext cx="11518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4" name="直线 6735"/>
                        <wps:cNvCnPr>
                          <a:cxnSpLocks noChangeShapeType="1"/>
                        </wps:cNvCnPr>
                        <wps:spPr bwMode="auto">
                          <a:xfrm>
                            <a:off x="652780" y="2218055"/>
                            <a:ext cx="756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5" name="矩形 6736"/>
                        <wps:cNvSpPr>
                          <a:spLocks noChangeArrowheads="1"/>
                        </wps:cNvSpPr>
                        <wps:spPr bwMode="auto">
                          <a:xfrm>
                            <a:off x="1426845" y="2094866"/>
                            <a:ext cx="1035685" cy="269875"/>
                          </a:xfrm>
                          <a:prstGeom prst="rect">
                            <a:avLst/>
                          </a:prstGeom>
                          <a:solidFill>
                            <a:srgbClr val="FFFFFF"/>
                          </a:solidFill>
                          <a:ln w="9525">
                            <a:solidFill>
                              <a:srgbClr val="000000"/>
                            </a:solidFill>
                            <a:miter lim="800000"/>
                            <a:headEnd/>
                            <a:tailEnd/>
                          </a:ln>
                        </wps:spPr>
                        <wps:txbx>
                          <w:txbxContent>
                            <w:p w14:paraId="19EBB2C7" w14:textId="77777777" w:rsidR="00947542" w:rsidRDefault="00947542" w:rsidP="0082283A">
                              <w:pPr>
                                <w:spacing w:line="240" w:lineRule="atLeast"/>
                                <w:ind w:rightChars="-50" w:right="-105"/>
                                <w:jc w:val="center"/>
                                <w:rPr>
                                  <w:szCs w:val="21"/>
                                </w:rPr>
                              </w:pPr>
                              <w:r>
                                <w:rPr>
                                  <w:rFonts w:hint="eastAsia"/>
                                  <w:szCs w:val="21"/>
                                </w:rPr>
                                <w:t>废气处理用水</w:t>
                              </w:r>
                            </w:p>
                          </w:txbxContent>
                        </wps:txbx>
                        <wps:bodyPr rot="0" vert="horz" wrap="square" lIns="91440" tIns="45720" rIns="91440" bIns="45720" anchor="t" anchorCtr="0" upright="1">
                          <a:noAutofit/>
                        </wps:bodyPr>
                      </wps:wsp>
                      <wps:wsp>
                        <wps:cNvPr id="12426" name="直线 5830"/>
                        <wps:cNvCnPr>
                          <a:cxnSpLocks noChangeShapeType="1"/>
                        </wps:cNvCnPr>
                        <wps:spPr bwMode="auto">
                          <a:xfrm>
                            <a:off x="1809750" y="2600325"/>
                            <a:ext cx="8813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7" name="任意多边形 6734"/>
                        <wps:cNvSpPr>
                          <a:spLocks/>
                        </wps:cNvSpPr>
                        <wps:spPr bwMode="auto">
                          <a:xfrm>
                            <a:off x="1655445" y="1947545"/>
                            <a:ext cx="228600" cy="152401"/>
                          </a:xfrm>
                          <a:custGeom>
                            <a:avLst/>
                            <a:gdLst>
                              <a:gd name="T0" fmla="*/ 0 w 360"/>
                              <a:gd name="T1" fmla="*/ 73499723 h 316"/>
                              <a:gd name="T2" fmla="*/ 41935400 w 360"/>
                              <a:gd name="T3" fmla="*/ 24655202 h 316"/>
                              <a:gd name="T4" fmla="*/ 102419150 w 360"/>
                              <a:gd name="T5" fmla="*/ 48844521 h 316"/>
                              <a:gd name="T6" fmla="*/ 145161000 w 360"/>
                              <a:gd name="T7" fmla="*/ 0 h 316"/>
                              <a:gd name="T8" fmla="*/ 0 60000 65536"/>
                              <a:gd name="T9" fmla="*/ 0 60000 65536"/>
                              <a:gd name="T10" fmla="*/ 0 60000 65536"/>
                              <a:gd name="T11" fmla="*/ 0 60000 65536"/>
                              <a:gd name="T12" fmla="*/ 0 w 360"/>
                              <a:gd name="T13" fmla="*/ 0 h 316"/>
                              <a:gd name="T14" fmla="*/ 360 w 360"/>
                              <a:gd name="T15" fmla="*/ 316 h 316"/>
                            </a:gdLst>
                            <a:ahLst/>
                            <a:cxnLst>
                              <a:cxn ang="T8">
                                <a:pos x="T0" y="T1"/>
                              </a:cxn>
                              <a:cxn ang="T9">
                                <a:pos x="T2" y="T3"/>
                              </a:cxn>
                              <a:cxn ang="T10">
                                <a:pos x="T4" y="T5"/>
                              </a:cxn>
                              <a:cxn ang="T11">
                                <a:pos x="T6" y="T7"/>
                              </a:cxn>
                            </a:cxnLst>
                            <a:rect l="T12" t="T13" r="T14" b="T15"/>
                            <a:pathLst>
                              <a:path w="360" h="316">
                                <a:moveTo>
                                  <a:pt x="0" y="316"/>
                                </a:moveTo>
                                <a:cubicBezTo>
                                  <a:pt x="31" y="220"/>
                                  <a:pt x="62" y="124"/>
                                  <a:pt x="104" y="106"/>
                                </a:cubicBezTo>
                                <a:cubicBezTo>
                                  <a:pt x="146" y="88"/>
                                  <a:pt x="211" y="228"/>
                                  <a:pt x="254" y="210"/>
                                </a:cubicBezTo>
                                <a:cubicBezTo>
                                  <a:pt x="297" y="192"/>
                                  <a:pt x="345" y="27"/>
                                  <a:pt x="360" y="0"/>
                                </a:cubicBez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8" name="矩形 5836"/>
                        <wps:cNvSpPr>
                          <a:spLocks noChangeArrowheads="1"/>
                        </wps:cNvSpPr>
                        <wps:spPr bwMode="auto">
                          <a:xfrm>
                            <a:off x="633730" y="1991360"/>
                            <a:ext cx="622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4D98" w14:textId="32F364EC" w:rsidR="00947542" w:rsidRDefault="00947542" w:rsidP="0082283A">
                              <w:pPr>
                                <w:jc w:val="center"/>
                                <w:rPr>
                                  <w:szCs w:val="21"/>
                                </w:rPr>
                              </w:pPr>
                              <w:r>
                                <w:rPr>
                                  <w:rFonts w:hint="eastAsia"/>
                                  <w:szCs w:val="21"/>
                                </w:rPr>
                                <w:t>366</w:t>
                              </w:r>
                            </w:p>
                          </w:txbxContent>
                        </wps:txbx>
                        <wps:bodyPr rot="0" vert="horz" wrap="square" lIns="91440" tIns="45720" rIns="91440" bIns="45720" anchor="t" anchorCtr="0" upright="1">
                          <a:noAutofit/>
                        </wps:bodyPr>
                      </wps:wsp>
                      <wps:wsp>
                        <wps:cNvPr id="12429" name="直线 5819"/>
                        <wps:cNvCnPr>
                          <a:cxnSpLocks noChangeShapeType="1"/>
                        </wps:cNvCnPr>
                        <wps:spPr bwMode="auto">
                          <a:xfrm>
                            <a:off x="1807845" y="2386965"/>
                            <a:ext cx="635" cy="213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430" name="矩形 5836"/>
                        <wps:cNvSpPr>
                          <a:spLocks noChangeArrowheads="1"/>
                        </wps:cNvSpPr>
                        <wps:spPr bwMode="auto">
                          <a:xfrm>
                            <a:off x="1953895" y="2402205"/>
                            <a:ext cx="622935" cy="24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76C3" w14:textId="2BDA3A90" w:rsidR="00947542" w:rsidRDefault="00947542" w:rsidP="0082283A">
                              <w:pPr>
                                <w:jc w:val="center"/>
                                <w:rPr>
                                  <w:szCs w:val="21"/>
                                </w:rPr>
                              </w:pPr>
                              <w:r>
                                <w:rPr>
                                  <w:rFonts w:hint="eastAsia"/>
                                  <w:szCs w:val="21"/>
                                </w:rPr>
                                <w:t>43200</w:t>
                              </w:r>
                            </w:p>
                          </w:txbxContent>
                        </wps:txbx>
                        <wps:bodyPr rot="0" vert="horz" wrap="square" lIns="91440" tIns="45720" rIns="91440" bIns="45720" anchor="t" anchorCtr="0" upright="1">
                          <a:noAutofit/>
                        </wps:bodyPr>
                      </wps:wsp>
                      <wps:wsp>
                        <wps:cNvPr id="12431" name="直线 5830"/>
                        <wps:cNvCnPr>
                          <a:cxnSpLocks noChangeShapeType="1"/>
                        </wps:cNvCnPr>
                        <wps:spPr bwMode="auto">
                          <a:xfrm rot="5400000">
                            <a:off x="2502535" y="2412999"/>
                            <a:ext cx="360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2" name="矩形 5818"/>
                        <wps:cNvSpPr>
                          <a:spLocks noChangeArrowheads="1"/>
                        </wps:cNvSpPr>
                        <wps:spPr bwMode="auto">
                          <a:xfrm>
                            <a:off x="1830070" y="1807846"/>
                            <a:ext cx="8610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8200A" w14:textId="516AD9DF" w:rsidR="00947542" w:rsidRDefault="00947542" w:rsidP="0082283A">
                              <w:pPr>
                                <w:rPr>
                                  <w:szCs w:val="21"/>
                                </w:rPr>
                              </w:pPr>
                              <w:r>
                                <w:rPr>
                                  <w:rFonts w:hint="eastAsia"/>
                                  <w:szCs w:val="21"/>
                                </w:rPr>
                                <w:t>损耗</w:t>
                              </w:r>
                              <w:r>
                                <w:rPr>
                                  <w:rFonts w:hint="eastAsia"/>
                                  <w:szCs w:val="21"/>
                                </w:rPr>
                                <w:t>216</w:t>
                              </w:r>
                            </w:p>
                          </w:txbxContent>
                        </wps:txbx>
                        <wps:bodyPr rot="0" vert="horz" wrap="square" lIns="91440" tIns="45720" rIns="91440" bIns="45720" anchor="t" anchorCtr="0" upright="1">
                          <a:noAutofit/>
                        </wps:bodyPr>
                      </wps:wsp>
                      <wps:wsp>
                        <wps:cNvPr id="12433" name="直线 5816"/>
                        <wps:cNvCnPr>
                          <a:cxnSpLocks noChangeShapeType="1"/>
                        </wps:cNvCnPr>
                        <wps:spPr bwMode="auto">
                          <a:xfrm>
                            <a:off x="666750" y="4649470"/>
                            <a:ext cx="5581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4" name="矩形 5834"/>
                        <wps:cNvSpPr>
                          <a:spLocks noChangeArrowheads="1"/>
                        </wps:cNvSpPr>
                        <wps:spPr bwMode="auto">
                          <a:xfrm>
                            <a:off x="1243330" y="4502150"/>
                            <a:ext cx="1125855" cy="269875"/>
                          </a:xfrm>
                          <a:prstGeom prst="rect">
                            <a:avLst/>
                          </a:prstGeom>
                          <a:solidFill>
                            <a:srgbClr val="FFFFFF"/>
                          </a:solidFill>
                          <a:ln w="9525">
                            <a:solidFill>
                              <a:srgbClr val="000000"/>
                            </a:solidFill>
                            <a:miter lim="800000"/>
                            <a:headEnd/>
                            <a:tailEnd/>
                          </a:ln>
                        </wps:spPr>
                        <wps:txbx>
                          <w:txbxContent>
                            <w:p w14:paraId="7291DA26" w14:textId="77777777" w:rsidR="00947542" w:rsidRDefault="00947542" w:rsidP="0082283A">
                              <w:pPr>
                                <w:jc w:val="center"/>
                                <w:rPr>
                                  <w:szCs w:val="21"/>
                                </w:rPr>
                              </w:pPr>
                              <w:r w:rsidRPr="00747736">
                                <w:rPr>
                                  <w:rFonts w:hint="eastAsia"/>
                                  <w:color w:val="FF0000"/>
                                  <w:szCs w:val="21"/>
                                </w:rPr>
                                <w:t>隔套</w:t>
                              </w:r>
                              <w:r>
                                <w:rPr>
                                  <w:rFonts w:hint="eastAsia"/>
                                  <w:color w:val="000000"/>
                                  <w:szCs w:val="21"/>
                                </w:rPr>
                                <w:t>冷却用水</w:t>
                              </w:r>
                            </w:p>
                          </w:txbxContent>
                        </wps:txbx>
                        <wps:bodyPr rot="0" vert="horz" wrap="square" lIns="91440" tIns="45720" rIns="91440" bIns="45720" anchor="t" anchorCtr="0" upright="1">
                          <a:noAutofit/>
                        </wps:bodyPr>
                      </wps:wsp>
                      <wps:wsp>
                        <wps:cNvPr id="12435" name="任意多边形 6734"/>
                        <wps:cNvSpPr>
                          <a:spLocks/>
                        </wps:cNvSpPr>
                        <wps:spPr bwMode="auto">
                          <a:xfrm>
                            <a:off x="1814830" y="4315460"/>
                            <a:ext cx="228600" cy="160655"/>
                          </a:xfrm>
                          <a:custGeom>
                            <a:avLst/>
                            <a:gdLst>
                              <a:gd name="T0" fmla="*/ 0 w 360"/>
                              <a:gd name="T1" fmla="*/ 81700694 h 316"/>
                              <a:gd name="T2" fmla="*/ 41935400 w 360"/>
                              <a:gd name="T3" fmla="*/ 27406132 h 316"/>
                              <a:gd name="T4" fmla="*/ 102419150 w 360"/>
                              <a:gd name="T5" fmla="*/ 54294562 h 316"/>
                              <a:gd name="T6" fmla="*/ 145161000 w 360"/>
                              <a:gd name="T7" fmla="*/ 0 h 316"/>
                              <a:gd name="T8" fmla="*/ 0 60000 65536"/>
                              <a:gd name="T9" fmla="*/ 0 60000 65536"/>
                              <a:gd name="T10" fmla="*/ 0 60000 65536"/>
                              <a:gd name="T11" fmla="*/ 0 60000 65536"/>
                              <a:gd name="T12" fmla="*/ 0 w 360"/>
                              <a:gd name="T13" fmla="*/ 0 h 316"/>
                              <a:gd name="T14" fmla="*/ 360 w 360"/>
                              <a:gd name="T15" fmla="*/ 316 h 316"/>
                            </a:gdLst>
                            <a:ahLst/>
                            <a:cxnLst>
                              <a:cxn ang="T8">
                                <a:pos x="T0" y="T1"/>
                              </a:cxn>
                              <a:cxn ang="T9">
                                <a:pos x="T2" y="T3"/>
                              </a:cxn>
                              <a:cxn ang="T10">
                                <a:pos x="T4" y="T5"/>
                              </a:cxn>
                              <a:cxn ang="T11">
                                <a:pos x="T6" y="T7"/>
                              </a:cxn>
                            </a:cxnLst>
                            <a:rect l="T12" t="T13" r="T14" b="T15"/>
                            <a:pathLst>
                              <a:path w="360" h="316">
                                <a:moveTo>
                                  <a:pt x="0" y="316"/>
                                </a:moveTo>
                                <a:cubicBezTo>
                                  <a:pt x="31" y="220"/>
                                  <a:pt x="62" y="124"/>
                                  <a:pt x="104" y="106"/>
                                </a:cubicBezTo>
                                <a:cubicBezTo>
                                  <a:pt x="146" y="88"/>
                                  <a:pt x="211" y="228"/>
                                  <a:pt x="254" y="210"/>
                                </a:cubicBezTo>
                                <a:cubicBezTo>
                                  <a:pt x="297" y="192"/>
                                  <a:pt x="345" y="27"/>
                                  <a:pt x="360" y="0"/>
                                </a:cubicBez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6" name="矩形 5818"/>
                        <wps:cNvSpPr>
                          <a:spLocks noChangeArrowheads="1"/>
                        </wps:cNvSpPr>
                        <wps:spPr bwMode="auto">
                          <a:xfrm>
                            <a:off x="2017395" y="4194175"/>
                            <a:ext cx="11696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DEB0" w14:textId="15578631" w:rsidR="00947542" w:rsidRDefault="00947542" w:rsidP="0082283A">
                              <w:pPr>
                                <w:rPr>
                                  <w:szCs w:val="21"/>
                                </w:rPr>
                              </w:pPr>
                              <w:r>
                                <w:rPr>
                                  <w:rFonts w:hint="eastAsia"/>
                                  <w:szCs w:val="21"/>
                                </w:rPr>
                                <w:t>损耗</w:t>
                              </w:r>
                              <w:r>
                                <w:rPr>
                                  <w:rFonts w:hint="eastAsia"/>
                                  <w:szCs w:val="21"/>
                                </w:rPr>
                                <w:t>350</w:t>
                              </w:r>
                            </w:p>
                          </w:txbxContent>
                        </wps:txbx>
                        <wps:bodyPr rot="0" vert="horz" wrap="square" lIns="91440" tIns="45720" rIns="91440" bIns="45720" anchor="t" anchorCtr="0" upright="1">
                          <a:noAutofit/>
                        </wps:bodyPr>
                      </wps:wsp>
                      <wps:wsp>
                        <wps:cNvPr id="12437" name="直线 5830"/>
                        <wps:cNvCnPr>
                          <a:cxnSpLocks noChangeShapeType="1"/>
                        </wps:cNvCnPr>
                        <wps:spPr bwMode="auto">
                          <a:xfrm>
                            <a:off x="1891030" y="4976495"/>
                            <a:ext cx="908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8" name="直线 5830"/>
                        <wps:cNvCnPr>
                          <a:cxnSpLocks noChangeShapeType="1"/>
                        </wps:cNvCnPr>
                        <wps:spPr bwMode="auto">
                          <a:xfrm rot="5400000">
                            <a:off x="2614929" y="4810760"/>
                            <a:ext cx="3606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9" name="直线 5819"/>
                        <wps:cNvCnPr>
                          <a:cxnSpLocks noChangeShapeType="1"/>
                        </wps:cNvCnPr>
                        <wps:spPr bwMode="auto">
                          <a:xfrm>
                            <a:off x="1875790" y="4764405"/>
                            <a:ext cx="635" cy="21589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440" name="直线 5830"/>
                        <wps:cNvCnPr>
                          <a:cxnSpLocks noChangeShapeType="1"/>
                        </wps:cNvCnPr>
                        <wps:spPr bwMode="auto">
                          <a:xfrm flipV="1">
                            <a:off x="2369185" y="4634230"/>
                            <a:ext cx="4298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1" name="矩形 5836"/>
                        <wps:cNvSpPr>
                          <a:spLocks noChangeArrowheads="1"/>
                        </wps:cNvSpPr>
                        <wps:spPr bwMode="auto">
                          <a:xfrm>
                            <a:off x="2134235" y="4735195"/>
                            <a:ext cx="6229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DF281" w14:textId="2608D574" w:rsidR="00947542" w:rsidRDefault="00947542" w:rsidP="0082283A">
                              <w:pPr>
                                <w:jc w:val="center"/>
                                <w:rPr>
                                  <w:szCs w:val="21"/>
                                </w:rPr>
                              </w:pPr>
                              <w:r>
                                <w:rPr>
                                  <w:rFonts w:hint="eastAsia"/>
                                  <w:szCs w:val="21"/>
                                </w:rPr>
                                <w:t>8000</w:t>
                              </w:r>
                            </w:p>
                          </w:txbxContent>
                        </wps:txbx>
                        <wps:bodyPr rot="0" vert="horz" wrap="square" lIns="91440" tIns="45720" rIns="91440" bIns="45720" anchor="t" anchorCtr="0" upright="1">
                          <a:noAutofit/>
                        </wps:bodyPr>
                      </wps:wsp>
                      <wps:wsp>
                        <wps:cNvPr id="12442" name="矩形 5831"/>
                        <wps:cNvSpPr>
                          <a:spLocks noChangeArrowheads="1"/>
                        </wps:cNvSpPr>
                        <wps:spPr bwMode="auto">
                          <a:xfrm>
                            <a:off x="671830" y="4366895"/>
                            <a:ext cx="5715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46A3" w14:textId="6EED1E13" w:rsidR="00947542" w:rsidRDefault="00947542" w:rsidP="0082283A">
                              <w:pPr>
                                <w:jc w:val="center"/>
                                <w:rPr>
                                  <w:szCs w:val="21"/>
                                </w:rPr>
                              </w:pPr>
                              <w:r>
                                <w:rPr>
                                  <w:rFonts w:hint="eastAsia"/>
                                  <w:szCs w:val="21"/>
                                </w:rPr>
                                <w:t>350</w:t>
                              </w:r>
                            </w:p>
                          </w:txbxContent>
                        </wps:txbx>
                        <wps:bodyPr rot="0" vert="horz" wrap="square" lIns="91440" tIns="45720" rIns="91440" bIns="45720" anchor="t" anchorCtr="0" upright="1">
                          <a:noAutofit/>
                        </wps:bodyPr>
                      </wps:wsp>
                      <wps:wsp>
                        <wps:cNvPr id="12443" name="直线 5816"/>
                        <wps:cNvCnPr>
                          <a:cxnSpLocks noChangeShapeType="1"/>
                        </wps:cNvCnPr>
                        <wps:spPr bwMode="auto">
                          <a:xfrm flipV="1">
                            <a:off x="2339340" y="1578611"/>
                            <a:ext cx="9886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4" name="直线 5816"/>
                        <wps:cNvCnPr>
                          <a:cxnSpLocks noChangeShapeType="1"/>
                        </wps:cNvCnPr>
                        <wps:spPr bwMode="auto">
                          <a:xfrm flipV="1">
                            <a:off x="2462530" y="2232660"/>
                            <a:ext cx="86550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5" name="Rectangle 3254"/>
                        <wps:cNvSpPr>
                          <a:spLocks noChangeArrowheads="1"/>
                        </wps:cNvSpPr>
                        <wps:spPr bwMode="auto">
                          <a:xfrm>
                            <a:off x="2683510" y="1315720"/>
                            <a:ext cx="382905" cy="262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79646"/>
                                </a:solidFill>
                                <a:prstDash val="dash"/>
                                <a:miter lim="800000"/>
                                <a:headEnd/>
                                <a:tailEnd/>
                              </a14:hiddenLine>
                            </a:ext>
                          </a:extLst>
                        </wps:spPr>
                        <wps:txbx>
                          <w:txbxContent>
                            <w:p w14:paraId="260B93CA" w14:textId="678CAE75" w:rsidR="00947542" w:rsidRPr="00567BC0" w:rsidRDefault="00947542" w:rsidP="0082283A">
                              <w:pPr>
                                <w:rPr>
                                  <w:color w:val="FF0000"/>
                                </w:rPr>
                              </w:pPr>
                              <w:r w:rsidRPr="00567BC0">
                                <w:rPr>
                                  <w:rFonts w:hint="eastAsia"/>
                                  <w:color w:val="FF0000"/>
                                </w:rPr>
                                <w:t>90</w:t>
                              </w:r>
                            </w:p>
                          </w:txbxContent>
                        </wps:txbx>
                        <wps:bodyPr rot="0" vert="horz" wrap="square" lIns="91440" tIns="45720" rIns="91440" bIns="45720" anchor="ctr" anchorCtr="0" upright="1">
                          <a:noAutofit/>
                        </wps:bodyPr>
                      </wps:wsp>
                      <wps:wsp>
                        <wps:cNvPr id="12446" name="直线 5830"/>
                        <wps:cNvCnPr>
                          <a:cxnSpLocks noChangeShapeType="1"/>
                        </wps:cNvCnPr>
                        <wps:spPr bwMode="auto">
                          <a:xfrm flipV="1">
                            <a:off x="3328035" y="935355"/>
                            <a:ext cx="1" cy="218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7" name="直线 5864"/>
                        <wps:cNvCnPr>
                          <a:cxnSpLocks noChangeShapeType="1"/>
                        </wps:cNvCnPr>
                        <wps:spPr bwMode="auto">
                          <a:xfrm>
                            <a:off x="3328035" y="2232025"/>
                            <a:ext cx="6965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8" name="直线 5864"/>
                        <wps:cNvCnPr>
                          <a:cxnSpLocks noChangeShapeType="1"/>
                        </wps:cNvCnPr>
                        <wps:spPr bwMode="auto">
                          <a:xfrm>
                            <a:off x="4906645" y="2232660"/>
                            <a:ext cx="5372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9" name="直线 5830"/>
                        <wps:cNvCnPr>
                          <a:cxnSpLocks noChangeShapeType="1"/>
                        </wps:cNvCnPr>
                        <wps:spPr bwMode="auto">
                          <a:xfrm flipV="1">
                            <a:off x="5443855" y="2232025"/>
                            <a:ext cx="1" cy="175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0" name="直线 5864"/>
                        <wps:cNvCnPr>
                          <a:cxnSpLocks noChangeShapeType="1"/>
                        </wps:cNvCnPr>
                        <wps:spPr bwMode="auto">
                          <a:xfrm>
                            <a:off x="5443855" y="3123566"/>
                            <a:ext cx="5372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1" name="矩形 5836"/>
                        <wps:cNvSpPr>
                          <a:spLocks noChangeArrowheads="1"/>
                        </wps:cNvSpPr>
                        <wps:spPr bwMode="auto">
                          <a:xfrm>
                            <a:off x="2633980" y="1947545"/>
                            <a:ext cx="38290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652E" w14:textId="6D76BAF3" w:rsidR="00947542" w:rsidRDefault="00947542" w:rsidP="0082283A">
                              <w:pPr>
                                <w:jc w:val="center"/>
                                <w:rPr>
                                  <w:szCs w:val="21"/>
                                </w:rPr>
                              </w:pPr>
                              <w:r>
                                <w:rPr>
                                  <w:rFonts w:hint="eastAsia"/>
                                  <w:szCs w:val="21"/>
                                </w:rPr>
                                <w:t>150</w:t>
                              </w:r>
                            </w:p>
                          </w:txbxContent>
                        </wps:txbx>
                        <wps:bodyPr rot="0" vert="horz" wrap="square" lIns="91440" tIns="45720" rIns="91440" bIns="45720" anchor="t" anchorCtr="0" upright="1">
                          <a:noAutofit/>
                        </wps:bodyPr>
                      </wps:wsp>
                      <wps:wsp>
                        <wps:cNvPr id="12452" name="矩形 5836"/>
                        <wps:cNvSpPr>
                          <a:spLocks noChangeArrowheads="1"/>
                        </wps:cNvSpPr>
                        <wps:spPr bwMode="auto">
                          <a:xfrm>
                            <a:off x="3402330" y="1947545"/>
                            <a:ext cx="565150"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36369" w14:textId="565261A5" w:rsidR="00947542" w:rsidRDefault="00947542" w:rsidP="0082283A">
                              <w:pPr>
                                <w:jc w:val="center"/>
                                <w:rPr>
                                  <w:szCs w:val="21"/>
                                </w:rPr>
                              </w:pPr>
                              <w:r>
                                <w:rPr>
                                  <w:rFonts w:hint="eastAsia"/>
                                  <w:szCs w:val="21"/>
                                </w:rPr>
                                <w:t>11745</w:t>
                              </w:r>
                            </w:p>
                          </w:txbxContent>
                        </wps:txbx>
                        <wps:bodyPr rot="0" vert="horz" wrap="square" lIns="91440" tIns="45720" rIns="91440" bIns="45720" anchor="t" anchorCtr="0" upright="1">
                          <a:noAutofit/>
                        </wps:bodyPr>
                      </wps:wsp>
                      <wps:wsp>
                        <wps:cNvPr id="12453" name="矩形 5836"/>
                        <wps:cNvSpPr>
                          <a:spLocks noChangeArrowheads="1"/>
                        </wps:cNvSpPr>
                        <wps:spPr bwMode="auto">
                          <a:xfrm>
                            <a:off x="4993004" y="1957705"/>
                            <a:ext cx="450851" cy="23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9AD8" w14:textId="28046310" w:rsidR="00947542" w:rsidRDefault="00947542" w:rsidP="0082283A">
                              <w:pPr>
                                <w:jc w:val="center"/>
                                <w:rPr>
                                  <w:szCs w:val="21"/>
                                </w:rPr>
                              </w:pPr>
                              <w:r>
                                <w:rPr>
                                  <w:rFonts w:hint="eastAsia"/>
                                  <w:szCs w:val="21"/>
                                </w:rPr>
                                <w:t>1631</w:t>
                              </w:r>
                            </w:p>
                          </w:txbxContent>
                        </wps:txbx>
                        <wps:bodyPr rot="0" vert="horz" wrap="square" lIns="91440" tIns="45720" rIns="91440" bIns="45720" anchor="t" anchorCtr="0" upright="1">
                          <a:noAutofit/>
                        </wps:bodyPr>
                      </wps:wsp>
                      <wps:wsp>
                        <wps:cNvPr id="12454" name="矩形 5836"/>
                        <wps:cNvSpPr>
                          <a:spLocks noChangeArrowheads="1"/>
                        </wps:cNvSpPr>
                        <wps:spPr bwMode="auto">
                          <a:xfrm>
                            <a:off x="5443855" y="2854325"/>
                            <a:ext cx="494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394B" w14:textId="17737097" w:rsidR="00947542" w:rsidRDefault="00947542" w:rsidP="0082283A">
                              <w:pPr>
                                <w:jc w:val="center"/>
                                <w:rPr>
                                  <w:szCs w:val="21"/>
                                </w:rPr>
                              </w:pPr>
                              <w:r>
                                <w:rPr>
                                  <w:rFonts w:hint="eastAsia"/>
                                  <w:szCs w:val="21"/>
                                </w:rPr>
                                <w:t>1991</w:t>
                              </w:r>
                            </w:p>
                          </w:txbxContent>
                        </wps:txbx>
                        <wps:bodyPr rot="0" vert="horz" wrap="square" lIns="91440" tIns="45720" rIns="91440" bIns="45720" anchor="t" anchorCtr="0" upright="1">
                          <a:noAutofit/>
                        </wps:bodyPr>
                      </wps:wsp>
                      <wps:wsp>
                        <wps:cNvPr id="12455" name="矩形 5834"/>
                        <wps:cNvSpPr>
                          <a:spLocks noChangeArrowheads="1"/>
                        </wps:cNvSpPr>
                        <wps:spPr bwMode="auto">
                          <a:xfrm>
                            <a:off x="1534795" y="821055"/>
                            <a:ext cx="804545" cy="269876"/>
                          </a:xfrm>
                          <a:prstGeom prst="rect">
                            <a:avLst/>
                          </a:prstGeom>
                          <a:solidFill>
                            <a:srgbClr val="FFFFFF"/>
                          </a:solidFill>
                          <a:ln w="9525">
                            <a:solidFill>
                              <a:srgbClr val="000000"/>
                            </a:solidFill>
                            <a:miter lim="800000"/>
                            <a:headEnd/>
                            <a:tailEnd/>
                          </a:ln>
                        </wps:spPr>
                        <wps:txbx>
                          <w:txbxContent>
                            <w:p w14:paraId="3B50D082" w14:textId="77777777" w:rsidR="00947542" w:rsidRDefault="00947542" w:rsidP="0082283A">
                              <w:pPr>
                                <w:jc w:val="center"/>
                                <w:rPr>
                                  <w:szCs w:val="21"/>
                                </w:rPr>
                              </w:pPr>
                              <w:r>
                                <w:rPr>
                                  <w:rFonts w:hint="eastAsia"/>
                                  <w:color w:val="000000"/>
                                  <w:szCs w:val="21"/>
                                </w:rPr>
                                <w:t>初期雨水</w:t>
                              </w:r>
                            </w:p>
                          </w:txbxContent>
                        </wps:txbx>
                        <wps:bodyPr rot="0" vert="horz" wrap="square" lIns="91440" tIns="45720" rIns="91440" bIns="45720" anchor="t" anchorCtr="0" upright="1">
                          <a:noAutofit/>
                        </wps:bodyPr>
                      </wps:wsp>
                      <wps:wsp>
                        <wps:cNvPr id="12456" name="Rectangle 3254"/>
                        <wps:cNvSpPr>
                          <a:spLocks noChangeArrowheads="1"/>
                        </wps:cNvSpPr>
                        <wps:spPr bwMode="auto">
                          <a:xfrm>
                            <a:off x="2633980" y="635636"/>
                            <a:ext cx="456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79646"/>
                                </a:solidFill>
                                <a:prstDash val="dash"/>
                                <a:miter lim="800000"/>
                                <a:headEnd/>
                                <a:tailEnd/>
                              </a14:hiddenLine>
                            </a:ext>
                          </a:extLst>
                        </wps:spPr>
                        <wps:txbx>
                          <w:txbxContent>
                            <w:p w14:paraId="2B956FB3" w14:textId="215C0B99" w:rsidR="00947542" w:rsidRDefault="00947542" w:rsidP="0082283A">
                              <w:r>
                                <w:rPr>
                                  <w:rFonts w:hint="eastAsia"/>
                                </w:rPr>
                                <w:t>1245</w:t>
                              </w:r>
                            </w:p>
                          </w:txbxContent>
                        </wps:txbx>
                        <wps:bodyPr rot="0" vert="horz" wrap="square" lIns="91440" tIns="45720" rIns="91440" bIns="45720" anchor="ctr" anchorCtr="0" upright="1">
                          <a:noAutofit/>
                        </wps:bodyPr>
                      </wps:wsp>
                      <wps:wsp>
                        <wps:cNvPr id="312" name="直线 5816"/>
                        <wps:cNvCnPr>
                          <a:cxnSpLocks noChangeShapeType="1"/>
                        </wps:cNvCnPr>
                        <wps:spPr bwMode="auto">
                          <a:xfrm>
                            <a:off x="666750" y="1568111"/>
                            <a:ext cx="5581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9A3624" id="画布 12457" o:spid="_x0000_s1113" editas="canvas" style="width:541.5pt;height:395.7pt;mso-position-horizontal-relative:char;mso-position-vertical-relative:line" coordsize="68770,5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0F9RUAAAYRAQAOAAAAZHJzL2Uyb0RvYy54bWzsXUtv60h23gfIfyC0HMBtFlkssoRWD/ra&#10;18kAnUkj7WRPS7QlRBIVSn50D2aX/exnFgGCbLLPJhkk+TOZdH5GvlMPvkT6+iXavrd6MNcyVS6S&#10;xcNT53znO+d8/cu71dK7yYrtIl9PRuwrf+Rl62k+W6yvJqO/PT87SkbedpeuZ+kyX2eT0Y/ZdvTL&#10;b/78z76+3YyzIJ/ny1lWeJhkvR3fbiaj+W63GR8fb6fzbJVuv8o32RpfXubFKt3h1+LqeFakt5h9&#10;tTwOfF8c3+bFbFPk02y7xdFT/eXoGzX/5WU23f315eU223nLyQjXtlP/FurfC/r3+Juv0/FVkW7m&#10;i6m5jPQJV7FKF2uctJzqNN2l3nWx2JtqtZgW+Ta/3H01zVfH+eXlYpqpe8DdML91Nyfp+ibdqpuZ&#10;YnXsBeLTC857cUXXvc7PFsslVuMYs4/pGP28xfPJ6OvlujlIH1FjzZjbDR7gdlM+yu3zLvGHebrJ&#10;1J1vx9Nf33xfeIvZZBRG8chbpysI0s9/+Lef/+O/vShhgh4inR7jTtbfF3Sl07v1D5vv8unfb711&#10;fjJP11eZmvH8xw3+ltFf4OJrf0K/bDc4zcXtX+UzjEmvd7l6oneXxYqmxLPy7iYjEUVhAEn6cTKK&#10;WBJLdfZ0nN3tvCm+juiCopE3xfcijNSJ0rGdY1Nsd3+R5SuPPkxGy8Wa7jEdpzffbXd0TenYDmms&#10;Ny23dzsZySiI1B9s8+ViRk+Mhm2Lq4uTZeHdpCTk6j9z3sawIr9ez3CSdDzP0tlH83mXLpb47O3U&#10;yuyKBdZqmY3obKtsNvKWGd5r+qQvTwsC7hYXTFPRfSs5/4305cfkY8KPeCA+HnH/9PTo27MTfiTO&#10;WBydhqcnJ6fst3TxjI/ni9ksW9P123eO8YfJi3n79dtSvnWV9DZnVyuKS7Q/1UWrB0/PWkvNRT77&#10;8fvCCgREWB8eQJahGo0s/9O//uk//xmyHHJaZiOYP6hLxONtCfK3RZHf0iPEK9aQZP0HD5ZkxmSS&#10;JFqUQxHFwmhDK8qMMRGG+J5kORAyiZWsQ0Z7xLmAtr1PnBvS2BDaM/Vfl9C+gNyvFjtsMcvFajJK&#10;ypej8yWoRLwlI7u7izulgLhacFpiLTZekestBVsgPszz4ie8OthOJqPtP1ynBV6k5a/WeFCScU77&#10;j/qFRzGpkKL+zUX9m3Q9xVST0W7k6Y8nO71nXW+KxdUcZ2Jqodf5t1BTlwulO6qrMsptSFmWpSxb&#10;vRyVSzWQXg5iI8wRkzxUZ6/0MtNizFmYBFK9Zf1y/IbUciWR6lac0n2w7dRjQEDJGaX7P3/84//+&#10;4+/+9C+//7//+nfSviK+T/va/QGy/Fg1K6QfxjgtaVGfBW2LIQgS4eNr0rJM+CJqS+f0WhsNtN1a&#10;QwGG5swIw9XM3NA5JrlcLWG+/uLY871bL7QavRqC16AcAkOFyyQKvbkXaiOKZrWTBbWRnMkw4n7P&#10;nGFtZBCHifTjpHtOXhvJ/ADTsqhnUphQ5YVGsCj8OBbdk4raSMYjJhiUfPfdw3gsJ/W7Z8OeXBuC&#10;B4O5yOQzZl61PlB4DxvImo/lnilZ/engtP0nZ/Wn03OzrP5ceu6W1Z8IxKV72Vj9YUBUqpWDDi3l&#10;MJ1DIPGaKOPbyCbMcGxg8ATPE7VfbfIt2dAkqZD2c229qD8wf2dGy8Zo3CyNDo19gEmbo7HCdMBO&#10;jnui4db23h+u9047HPJDw+P67Lgv/Jm5CTJryH08p1XH1ntOK4vt+JxWD07kOdZH3fcm3dEaqGvB&#10;RzKh6RX05viJF4yOr/Kb7DxXI3a0EnohzOuHs1bfT68vFtMP2U/10djU6FoDGA/6hGoOodeHBUpx&#10;YB3UUebrdWC+tdqaMzZ/M3/D9WIkSX3+gORSnbZ5GIpKHcby42poyRqX3PxNnyCQeAUxFZNB/Qwh&#10;h4TRGdRDsHeg1g5Hu6bH2Wi11WnLZVeXUOnK0il4He9puzLO0/LKrM/b9J0eb5UfP9XJctayRjEE&#10;XqiW58fUuzWU5xdxbkGMttMXRtjAoZaU0ydjllgl/USnr/EWkuIrD+B1/ezfiAZAAg3tfwjk0ZlI&#10;4iN+xqMjGfvJkc/kByl8LvnpWRMg+Q740PMBkmcDR490oEt8hy7fIi/2p9ofe71rtStUfqzTF0Zf&#10;YId/XdQzCDmkV+/SMhQCMKSyQCxWJBMRS6M1WABvR1sEPTrjDTnYDvfUQPiAWJGA+dza/e7zvEsA&#10;/8Vwz4CFPNGyzDj8Vdi3DWFmLIiSCANK4NP6Ej3y/CUAn8r7cqrZgvM2ICXgBGlhHg5PEgEnWJ78&#10;qCCBsm2ZcHuAUlt6Dwco4VqE5BU+8BKAEvcFC4PuObH4JQjzOEBJ8kj0TOoApR4YyAFKGubYw58c&#10;oESoXwP9cYDSi4fjHaCkGBr1qL1zEI2DCGO1ZVIPCyglCCVJY1KD7hEmLVoMqARSUBCshJU+4SJ+&#10;yqQuUSQLIpUHHKzkYCVlpVekjZJV40gbdTKdgKXb1BrSV67wQDB0nAQWhQ79IEAcq+GGxwIET6sy&#10;Yon48/2oklMZYAP2xmYcEk0hyk9wASuVoXxmB3fswR0V/7bkLKqtfiCVAUJibLGPkIFG14LuRBCE&#10;pc4A2UvrMzz4JyJ3pVXhzAwXvTKk597oVfkiODOjYWbs85zBnMFWP5DOYDwBL0w7J2ESw5JoBa8S&#10;HscIaGnfJPajktDyRKXxeEbFizBUHhmmVcH3XllWTBy3/1kZLeH+fZ4zK5dqEJ4zTGbJDNEZJjHy&#10;TVrwP4iaIUW3yNN2GSguA4XS4nrI0ATINB3AZFjYKJaJtJo5QgJRm1YQI/ZDmRIONerI9OpLmnEu&#10;oE5pUxSUZ5CRSkaeM+fq5ly8T17UXthA5hznIPjHxpyLYbpptpHGNygFEykIkW/NOfA7kHelRMH5&#10;gCCxO6VBWRXGZOrIg32u0pDWsXFKo6E0KgajxY2CklFU5lQdLtc1klAKZElQloGEixe0AlRJIEiR&#10;KEuDy4hAJKc0bE65UxoHVRqRkjXnbLed7bgiitqkYmC/eC2NpXH4Yg9Ak0Np8OYQACjyN+n8la3B&#10;fAlzxBgb6rt+rNmxnr/kag9xSRT92e6AOkd9ILNZxKj3YK3mxGdRawOMYuTiWlcbVnOoLJl+aXbR&#10;VhdtTcemeswzreaqVISzmhtWM95Xg8+VG2Ddaj78BiiiBNawMpsBNicxwLrG/peEDM62BZuVSulX&#10;GW4D/KI3wD22UaKrKgy0AQYcWWvGlguSJIx0da7KlhMBbYsGbOax0GZ5vzi7HdDtgC+2A7rM1856&#10;f/E+3wjpg5ULeOgaaajNEwakFIAbOe4AFQpUpt693IGofEDOmmtYcxUPxlpzyB6sZPnw1hzKUGkW&#10;PkmzlFQqqWnOMdTAgkGn90AGnJS+7t8BnUH3BRt04FTteSe6QuRg8BzzY0neB4H6KKxGFQggr5VF&#10;F4UyrrwTJ8yuGGsfFYYhYanpaqMcoBKYwYRZRBI+h7Y0ADUb56gS5hgJy1Y1O16X43X187pQlroU&#10;Zo01Q5hLcvIA0VZU1QCArBUzIqmoM9mGjQIfsRTjarvKwlTaXJf9JG3jrOaa1cxQi9AqZhM3GTZJ&#10;jUEpG1GGQYxari1RjiDs1sYArARywf02s0ONHGr0YqhRaaE4ndHQGRVL38Zag5LNOcD+B6YRcYmU&#10;W4Ki/sizbbglIgFp3+5+LtTa7F/huEaH5RqVdqBTGXWVQcUL26HWAbhG3uVysfk7287BtJiBzcN9&#10;U2wRtoXgbYYzyqFTnqu2n0PU27jf5HhDMJ2GE99m2dcy17c3gQJIKBLIu0qY6peJ7o4s+OGKKaKC&#10;vpXb16g/B0AChYRbFnGj/lyEmrdti/hQ9ecAXksZBy/b0ICj+n/g95SKe2L9OY4XnEcB6y5q5+rP&#10;ufpzrqEBFbd0DQ1QVc81NKBGkJ19E7ubwT0+/f7JG76rP6fqz+FNRX8Taz9bl3vYVGLgzaXTLSSl&#10;+zSd7gTBbmrGolOJA+QQ3m80O5zO4XQvhtOVJSKc0113uqE22pEqgsvoxTRh10PzuwT3kfegobpE&#10;ok5MK79nr56U0xpVq1kH1R0Wqisha6c1WlqjjAkOB3pQQBvmAzHn4gDtEFvmhQM9utpNQrOW9fkd&#10;6KEN0qqFpOviqNosmp6ProsjKRcHegBkd6DHPHOgxxvveU6gxz7PYFDvBUaHrzihyiqJBfVRbTIN&#10;AjJVDOjhyuE6pgE6DC92WeEtF6vJCCQU/Kcl5uVLIUWuFFJXShvUBjFfW1wDaJIK9Dh8IhBD0zvf&#10;EnShImI0fm4qjlJrMPSD/UQpiFfmFzyohWMTynujjWffJQMB8lxyEKrSJvXEtkODeNxHbreR5sCH&#10;ZLdrm4CWW2V2C/SheSaK9/gI05sr8IxQiFE4DlxqgkvBfqm6YY069ObmpsAzaj136OamUUcGHh5l&#10;f5ami2S5SFZz+3t6UVx0rndqIwM7x8SnTF14Mupep1idZiAw1SqJ8Gnik/5li08akrGHYmOKkC7D&#10;EOHxprXHWASL0ATH308VO631HJm0Hyu6zYvZMWwf/5g+bYp8mm3vyRuEFFdV6nSNgldIgw1is/sF&#10;ARodtAMtLg32iAfi4xH3T0+PvnVpsPeLM7CvRoODwRNhA5EYJj88E560U4GgmCOkA9UyYZ9pzH0O&#10;romrhdQHHFUkO1tBBm6vMcgG6T4DhaxLalBum/D9PfJ/krCQ1Pd76z7jbInx8fF2ek/c6fG2RMnt&#10;Go6lEUVIrFCGLpM8jtrxkD2WRtvYrUce0xtk+kAu0vHVTOX80AeznZyTqb1appPRL449vydfoTbE&#10;paaEYAibxbRrCBZPbQ2hTXzfQ7aNRlvqi40w28MGgkPw0JFwhx44J/Cg2sjbLp4Lg/NXGzP3Ou4W&#10;Pe+qMaHoExpIbzkTZqlShADwlHKYzq1oTu/WRjbxyTApkkb2CJYEyvrcSjqGkUhXo2VjNG6WRqsS&#10;bhSJb492LA3H0tjuFNxY15Vl5OJFgO4iv1aFBtNxR1iyK9yzXY28ZbaejJZXpGQguG8TFXi8de5S&#10;U7b55e6rab46Rnb0YpopJONxmEbJFq3CU4NyzGs9i1F0Eaq/ib45jvn4Bd8LXTDtulhMRr+RwGX9&#10;D4E8OhNJfMTPeHQkYz858pn8IIXPJT89+y1tfw1A3LtbLdfbMQ5ORvPdbvMpw3g/C827nYxkhLxo&#10;2mn7740MnjIU2Rg2GEmjKqbrwoCtMGDF7bK+9uAkDT8uwaMwERLVAZUFjRoEHjW6oyqAOp+NAdT/&#10;REzbkTS+5FqtASd+RAMKHTjTCs1nQjR71UEoMDaCdiE1bIN1rqLUbqALa9+krm3jobmKVR1utw02&#10;t0EKG7e4ikNAzjqsjVbmykIiM8rURgoiH108rBpB0ed2LBsbobAAtMU87i6LFc2xKXQxBY8+wFlc&#10;rCmUn44t0gdlY4fQ4QGd2rfstJbL8GRflO5u4LpI2PD2eVyvVpEAYROYci2OratIcI9v5HKLtepT&#10;Bn8HCqYURsNtVbAXXAP7U8HC6rXbbr4vNGNpd3dxpyp2aFeC3km34bU2vH0el45cGMbX4cn5Agxl&#10;09WAC2AU7ep/UZQwKhT/3kKsXcDtKpsZ5JY+uV3wU1jTo4OwYUXosnV5cAgLbcT50Nx8IHBhaLj5&#10;HLYbmow2QQzGgigByUsDGVQL3jFgNEvIaWcrpBXLlix/7Y4MxilAURjby4CHLOJt+L7BKYDzoQmL&#10;NdyiHieznkYtlvtkTkHCkMgiJK9CxPWYeT1qjUTVkHypbp5CPXYdxNwXLHzZcpcRDyRH95LuC3Xl&#10;Lrsfi+MUaHNgn4LAlNO+ybceQPBzyA8xFlSJLbx1arj+aYgRlP/iAUM7p3obcPvPaWUL+om98YJ+&#10;Glx9k+6IV6GQAnykKA7B6t4cP2ED0vFVfpOd52rEjs6uyRWG7YGzVt9Pry8W0w/ZT/XRloOPBFDc&#10;G8AGNYfQnAvslPWjzMfV4cZQtY4O0x01Zmz+pmdicDHpb9AzozZ/wAz1X9fAt6cN0HGEBqMU3oNP&#10;gB5b+qKk4mjaqSjvXE2lHkJ5lNYOJ+iaHrdDq63uq1x2dY+u3KWr/PD2Kz8gOGFhUWtWDwouIacj&#10;Dm1jblAdTQ34qlsYY4gXUhMKXe8yZsBEtRrpAUNdlqDLEnyxLEFX77KHwR+WnOifLatgiHAKGRtl&#10;c4mq9ANHx0EOLaKMBcsqkD6SrozieE99BrV2e5u8v/caQqmYc0NKa3/wTzAuAxBzYFXyBN1f2754&#10;PfgXIyf2/i3Pxf9a1Mp9JhspjvcqvG+AwBVH1JNYiSs0Ld+jvFQELldlx+Wy3p+azSFIr8HE6OpQ&#10;FaCGgOoTT4oYZeeoGVXDiADip8he7y1G5YyIF49AoaS6lVvrKg9bT4eRfGqAiqOpN4iITVndIx4+&#10;MwBV7pc2C6U8AIDrbdqnDfL5trhyNd4HKpIoXI33Hk+Z79O3AJ9DPw8UuBaAzGzcGh1caTdr7HAR&#10;+kZQwR2Fr6GJK7ZnvXk4fG0ycuytw7K3ymqhjr3VZG/x12FvdbZxDcJQhmS1w0hmUQy6p9JfFUYv&#10;EyT1GObL+6EqOxrXK5CZeUXjskjcEKzEbrnmAhR8LddoQxyINgqXgAMDqENtjU6u+ZE4Q3juNDw9&#10;OTllzXTTs8Xyy85KI+KABjX+BiyNdH21zDzUFBqSoYgKXXAKjZoGwSu27AwbEAmTQFpxDkSA0tnO&#10;0jtZFt77TkxDaMtXlJ57fN9YCp20Ace9MYyyhE7T7VyvwQyftHMwWN625oQPxhCd7ooRistM53nx&#10;9rkZRIJ6K0BpGKJFhwGfwMHcaxsGbEw5kCxBS/BP4E4uXPU5h6v4PjOgykodpLZfXVbJrkOiZRPy&#10;oAoE1l95T8wA57G8hseyzx0YWJ659IWwzNQuPyVCJ0cy/N5bkMrJ82vI8z6dYAjmVqcHjiKX6G+u&#10;Q1qdmtqYFXA7JZKr7ndXnFnxOZsVxORrGcMDq+G6sIYMkdh2DWynhl1F9wc3KIhem00ggOqb/gSd&#10;JYYbaBGPhc53BYDg4oIuLnjglouxQiYHQ4V27wcTijrYBEPWAEUcEOFAAzJ3VSaPRESp8YZOwELf&#10;gcyOhDQQCSl2DTd6SEhRRSd4Fe4ilzL0bSKwjOK4zSBHSY2ETCIFIoeMgWzpWEjvPjb1PmoHx6pJ&#10;gLM2LCOxqlJCmfXG6X4VtVF3udEfHqXwWkg+qkoJW0IqQIdRJKk4teHUxiB94eOS3OHIi03yIiG6&#10;bbVRLhZCgAev1RWFPKYAHwiLCSIjupJRxVdMfE4dlbSxQZW6bGWSJ0IbDUrFg7IOXqS7yCNJGipl&#10;o6+Ooi5W5vbAjj2wZGG8IrOrwuoQrxa2sZQldqEmFf5n5RnELrcLfgY+9zsndpWo1CC74/shdiF0&#10;VO6OQ1Kga6UzaoVZGbq2sjaf3xVm/QwCWdjpp2P8X5UmuyrSzXwxPU13af13fL7djLMgn+fLWVZ8&#10;8/8CAAAA//8DAFBLAwQUAAYACAAAACEAwIU0utsAAAAGAQAADwAAAGRycy9kb3ducmV2LnhtbEyP&#10;zU7DMBCE70i8g7WVuCDqlN82xKkQElJPRYQ+wCZektB4HcXbJrx9XS5wGWk0q5lvs/XkOnWkIbSe&#10;DSzmCSjiytuWawO7z7ebJaggyBY7z2TghwKs88uLDFPrR/6gYyG1iiUcUjTQiPSp1qFqyGGY+544&#10;Zl9+cCjRDrW2A46x3HX6NkketcOW40KDPb02VO2LgzNQFjv6vm63m3r072I3lTygWxlzNZtenkEJ&#10;TfJ3DGf8iA55ZCr9gW1QnYH4iPzqOUuWd9GXBp5Wi3vQeab/4+cnAAAA//8DAFBLAQItABQABgAI&#10;AAAAIQC2gziS/gAAAOEBAAATAAAAAAAAAAAAAAAAAAAAAABbQ29udGVudF9UeXBlc10ueG1sUEsB&#10;Ai0AFAAGAAgAAAAhADj9If/WAAAAlAEAAAsAAAAAAAAAAAAAAAAALwEAAF9yZWxzLy5yZWxzUEsB&#10;Ai0AFAAGAAgAAAAhAArNHQX1FQAABhEBAA4AAAAAAAAAAAAAAAAALgIAAGRycy9lMm9Eb2MueG1s&#10;UEsBAi0AFAAGAAgAAAAhAMCFNLrbAAAABgEAAA8AAAAAAAAAAAAAAAAATxgAAGRycy9kb3ducmV2&#10;LnhtbFBLBQYAAAAABAAEAPMAAABXGQAAAAA=&#10;">
                <v:shape id="_x0000_s1114" type="#_x0000_t75" style="position:absolute;width:68770;height:50253;visibility:visible;mso-wrap-style:square">
                  <v:fill o:detectmouseclick="t"/>
                  <v:path o:connecttype="none"/>
                </v:shape>
                <v:line id="直线 5816" o:spid="_x0000_s1115" style="position:absolute;visibility:visible;mso-wrap-style:square" from="6553,5187" to="12134,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rect id="矩形 5834" o:spid="_x0000_s1116" style="position:absolute;left:11988;top:3657;width:1116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textbox>
                    <w:txbxContent>
                      <w:p w14:paraId="4B66B8FB" w14:textId="77777777" w:rsidR="00947542" w:rsidRDefault="00947542" w:rsidP="0082283A">
                        <w:pPr>
                          <w:jc w:val="center"/>
                          <w:rPr>
                            <w:szCs w:val="21"/>
                          </w:rPr>
                        </w:pPr>
                        <w:r>
                          <w:rPr>
                            <w:rFonts w:hint="eastAsia"/>
                            <w:color w:val="000000"/>
                            <w:szCs w:val="21"/>
                          </w:rPr>
                          <w:t>湿法破碎用水</w:t>
                        </w:r>
                      </w:p>
                    </w:txbxContent>
                  </v:textbox>
                </v:rect>
                <v:line id="直线 5851" o:spid="_x0000_s1117" style="position:absolute;visibility:visible;mso-wrap-style:square" from="6527,5194" to="6527,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shape id="任意多边形 6734" o:spid="_x0000_s1118" style="position:absolute;left:16903;top:2012;width:2286;height:1607;visibility:visible;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FScQA&#10;AADcAAAADwAAAGRycy9kb3ducmV2LnhtbERPz2vCMBS+C/sfwhvsIjNtRdFqLFPYEPQy52HHR/OW&#10;dmteShNrt79+OQgeP77f62Kwjeip87VjBekkAUFcOl2zUXD+eH1egPABWWPjmBT8kodi8zBaY67d&#10;ld+pPwUjYgj7HBVUIbS5lL6syKKfuJY4cl+usxgi7IzUHV5juG1kliRzabHm2FBhS7uKyp/TxSpY&#10;zM5v+8s4lcZ8+ulhefxz2+xbqafH4WUFItAQ7uKbe68VTOdxfjw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BUnEAAAA3AAAAA8AAAAAAAAAAAAAAAAAmAIAAGRycy9k&#10;b3ducmV2LnhtbFBLBQYAAAAABAAEAPUAAACJAwAAAAA=&#10;" path="m,316c31,220,62,124,104,106,146,88,211,228,254,210,297,192,345,27,360,e" filled="f">
                  <v:stroke endarrow="block" endarrowwidth="narrow" endarrowlength="long"/>
                  <v:path arrowok="t" o:connecttype="custom" o:connectlocs="0,2147483646;2147483646,2147483646;2147483646,2147483646;2147483646,0" o:connectangles="0,0,0,0" textboxrect="0,0,360,316"/>
                </v:shape>
                <v:rect id="矩形 5818" o:spid="_x0000_s1119" style="position:absolute;left:15443;width:1358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1yMYA&#10;AADcAAAADwAAAGRycy9kb3ducmV2LnhtbESP3WrCQBSE7wu+w3IEb0rdqCAlzUZEEEMRpPHn+pA9&#10;TUKzZ2N2TdK37xYKvRxm5hsm2YymET11rrasYDGPQBAXVtdcKric9y+vIJxH1thYJgXf5GCTTp4S&#10;jLUd+IP63JciQNjFqKDyvo2ldEVFBt3ctsTB+7SdQR9kV0rd4RDgppHLKFpLgzWHhQpb2lVUfOUP&#10;o2AoTv3tfDzI0/Mts3zP7rv8+q7UbDpu30B4Gv1/+K+daQWr9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1yMYAAADcAAAADwAAAAAAAAAAAAAAAACYAgAAZHJz&#10;L2Rvd25yZXYueG1sUEsFBgAAAAAEAAQA9QAAAIsDAAAAAA==&#10;" filled="f" stroked="f">
                  <v:textbox>
                    <w:txbxContent>
                      <w:p w14:paraId="3ED342BC" w14:textId="77777777" w:rsidR="00947542" w:rsidRDefault="00947542" w:rsidP="0082283A">
                        <w:pPr>
                          <w:rPr>
                            <w:szCs w:val="21"/>
                          </w:rPr>
                        </w:pPr>
                        <w:r>
                          <w:rPr>
                            <w:rFonts w:hint="eastAsia"/>
                            <w:szCs w:val="21"/>
                          </w:rPr>
                          <w:t>损耗</w:t>
                        </w:r>
                        <w:r>
                          <w:rPr>
                            <w:rFonts w:hint="eastAsia"/>
                            <w:szCs w:val="21"/>
                          </w:rPr>
                          <w:t>216</w:t>
                        </w:r>
                      </w:p>
                    </w:txbxContent>
                  </v:textbox>
                </v:rect>
                <v:line id="直线 5816" o:spid="_x0000_s1120" style="position:absolute;visibility:visible;mso-wrap-style:square" from="23412,9366" to="33280,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g58UAAADcAAAADwAAAGRycy9kb3ducmV2LnhtbESPS2vDMBCE74X8B7GB3Bo5C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g58UAAADcAAAADwAAAAAAAAAA&#10;AAAAAAChAgAAZHJzL2Rvd25yZXYueG1sUEsFBgAAAAAEAAQA+QAAAJMDAAAAAA==&#10;">
                  <v:stroke endarrow="block"/>
                </v:line>
                <v:rect id="矩形 5834" o:spid="_x0000_s1121" style="position:absolute;left:12134;top:14389;width:1125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textbox>
                    <w:txbxContent>
                      <w:p w14:paraId="49B40010" w14:textId="77777777" w:rsidR="00947542" w:rsidRDefault="00947542" w:rsidP="0082283A">
                        <w:pPr>
                          <w:jc w:val="center"/>
                          <w:rPr>
                            <w:szCs w:val="21"/>
                          </w:rPr>
                        </w:pPr>
                        <w:r>
                          <w:rPr>
                            <w:rFonts w:hint="eastAsia"/>
                            <w:color w:val="000000"/>
                            <w:szCs w:val="21"/>
                          </w:rPr>
                          <w:t>塑料条冷却用水</w:t>
                        </w:r>
                      </w:p>
                    </w:txbxContent>
                  </v:textbox>
                </v:rect>
                <v:shape id="任意多边形 6734" o:spid="_x0000_s1122" style="position:absolute;left:16624;top:12827;width:2286;height:1606;visibility:visible;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DSscA&#10;AADcAAAADwAAAGRycy9kb3ducmV2LnhtbESPT2vCQBTE7wW/w/KEXsRs1FZsmlVawSLYi38OHh/Z&#10;103a7NuQXTX107sFocdhZn7D5IvO1uJMra8cKxglKQjiwumKjYLDfjWcgfABWWPtmBT8kofFvPeQ&#10;Y6bdhbd03gUjIoR9hgrKEJpMSl+UZNEnriGO3pdrLYYoWyN1i5cIt7Ucp+lUWqw4LpTY0LKk4md3&#10;sgpmz4eP9WkwksYc/WTz8nl17+NvpR773dsriEBd+A/f22utYDJ9gr8z8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A0rHAAAA3AAAAA8AAAAAAAAAAAAAAAAAmAIAAGRy&#10;cy9kb3ducmV2LnhtbFBLBQYAAAAABAAEAPUAAACMAwAAAAA=&#10;" path="m,316c31,220,62,124,104,106,146,88,211,228,254,210,297,192,345,27,360,e" filled="f">
                  <v:stroke endarrow="block" endarrowwidth="narrow" endarrowlength="long"/>
                  <v:path arrowok="t" o:connecttype="custom" o:connectlocs="0,2147483646;2147483646,2147483646;2147483646,2147483646;2147483646,0" o:connectangles="0,0,0,0" textboxrect="0,0,360,316"/>
                </v:shape>
                <v:rect id="矩形 5818" o:spid="_x0000_s1123" style="position:absolute;left:18649;top:11753;width:1169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zy8UA&#10;AADcAAAADwAAAGRycy9kb3ducmV2LnhtbESPQWvCQBSE74X+h+UJvZS6saJI6ipFkAYRxGg9P7Kv&#10;STD7Nma3Sfz3riB4HGbmG2a+7E0lWmpcaVnBaBiBIM6sLjlXcDysP2YgnEfWWFkmBVdysFy8vswx&#10;1rbjPbWpz0WAsItRQeF9HUvpsoIMuqGtiYP3ZxuDPsgml7rBLsBNJT+jaCoNlhwWCqxpVVB2Tv+N&#10;gi7btafD9kfu3k+J5UtyWaW/G6XeBv33FwhPvX+GH+1EKxhP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rPLxQAAANwAAAAPAAAAAAAAAAAAAAAAAJgCAABkcnMv&#10;ZG93bnJldi54bWxQSwUGAAAAAAQABAD1AAAAigMAAAAA&#10;" filled="f" stroked="f">
                  <v:textbox>
                    <w:txbxContent>
                      <w:p w14:paraId="19733085" w14:textId="77777777" w:rsidR="00947542" w:rsidRPr="00B13002" w:rsidRDefault="00947542" w:rsidP="0082283A">
                        <w:pPr>
                          <w:rPr>
                            <w:szCs w:val="21"/>
                          </w:rPr>
                        </w:pPr>
                        <w:r w:rsidRPr="00B13002">
                          <w:rPr>
                            <w:rFonts w:hint="eastAsia"/>
                            <w:szCs w:val="21"/>
                          </w:rPr>
                          <w:t>损耗</w:t>
                        </w:r>
                        <w:r w:rsidRPr="00B13002">
                          <w:rPr>
                            <w:rFonts w:hint="eastAsia"/>
                            <w:szCs w:val="21"/>
                          </w:rPr>
                          <w:t>180</w:t>
                        </w:r>
                      </w:p>
                    </w:txbxContent>
                  </v:textbox>
                </v:rect>
                <v:rect id="矩形 5901" o:spid="_x0000_s1124" style="position:absolute;left:7823;top:3022;width:762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vMUA&#10;AADcAAAADwAAAGRycy9kb3ducmV2LnhtbESP3WrCQBSE7wu+w3KE3hTd2EK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28xQAAANwAAAAPAAAAAAAAAAAAAAAAAJgCAABkcnMv&#10;ZG93bnJldi54bWxQSwUGAAAAAAQABAD1AAAAigMAAAAA&#10;" filled="f" stroked="f">
                  <v:textbox>
                    <w:txbxContent>
                      <w:p w14:paraId="73191576" w14:textId="77777777" w:rsidR="00947542" w:rsidRDefault="00947542" w:rsidP="0082283A">
                        <w:pPr>
                          <w:ind w:leftChars="-50" w:left="-105" w:rightChars="-50" w:right="-105"/>
                          <w:rPr>
                            <w:color w:val="000000"/>
                            <w:szCs w:val="21"/>
                          </w:rPr>
                        </w:pPr>
                        <w:r>
                          <w:rPr>
                            <w:rFonts w:hint="eastAsia"/>
                            <w:color w:val="000000"/>
                            <w:szCs w:val="21"/>
                          </w:rPr>
                          <w:t>216</w:t>
                        </w:r>
                      </w:p>
                    </w:txbxContent>
                  </v:textbox>
                </v:rect>
                <v:rect id="矩形 5836" o:spid="_x0000_s1125" style="position:absolute;left:6337;top:13157;width:622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IJ8UA&#10;AADcAAAADwAAAGRycy9kb3ducmV2LnhtbESPQWvCQBSE74X+h+UJvUjdWEEldZUiSIMIYrSeH9nX&#10;JJh9G7PbJP57VxB6HGbmG2ax6k0lWmpcaVnBeBSBIM6sLjlXcDpu3ucgnEfWWFkmBTdysFq+viww&#10;1rbjA7Wpz0WAsItRQeF9HUvpsoIMupGtiYP3axuDPsgml7rBLsBNJT+iaCoNlhwWCqxpXVB2Sf+M&#10;gi7bt+fj7lvuh+fE8jW5rtOfrVJvg/7rE4Sn3v+Hn+1EK5hMZ/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gnxQAAANwAAAAPAAAAAAAAAAAAAAAAAJgCAABkcnMv&#10;ZG93bnJldi54bWxQSwUGAAAAAAQABAD1AAAAigMAAAAA&#10;" filled="f" stroked="f">
                  <v:textbox>
                    <w:txbxContent>
                      <w:p w14:paraId="24594415" w14:textId="07BFD9EF" w:rsidR="00947542" w:rsidRPr="00567BC0" w:rsidRDefault="00947542" w:rsidP="0082283A">
                        <w:pPr>
                          <w:jc w:val="center"/>
                          <w:rPr>
                            <w:color w:val="FF0000"/>
                            <w:szCs w:val="21"/>
                          </w:rPr>
                        </w:pPr>
                        <w:r w:rsidRPr="00567BC0">
                          <w:rPr>
                            <w:rFonts w:hint="eastAsia"/>
                            <w:color w:val="FF0000"/>
                            <w:szCs w:val="21"/>
                          </w:rPr>
                          <w:t>270</w:t>
                        </w:r>
                      </w:p>
                    </w:txbxContent>
                  </v:textbox>
                </v:rect>
                <v:rect id="矩形 5814" o:spid="_x0000_s1126" style="position:absolute;left:14814;top:38779;width:847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textbox>
                    <w:txbxContent>
                      <w:p w14:paraId="0F95A8FB" w14:textId="77777777" w:rsidR="00947542" w:rsidRDefault="00947542" w:rsidP="0082283A">
                        <w:pPr>
                          <w:spacing w:line="240" w:lineRule="atLeast"/>
                          <w:jc w:val="center"/>
                          <w:rPr>
                            <w:szCs w:val="21"/>
                          </w:rPr>
                        </w:pPr>
                        <w:r>
                          <w:rPr>
                            <w:rFonts w:hint="eastAsia"/>
                            <w:szCs w:val="21"/>
                          </w:rPr>
                          <w:t>生活用水</w:t>
                        </w:r>
                      </w:p>
                      <w:p w14:paraId="7B80665E" w14:textId="77777777" w:rsidR="00947542" w:rsidRDefault="00947542" w:rsidP="0082283A">
                        <w:pPr>
                          <w:rPr>
                            <w:szCs w:val="21"/>
                          </w:rPr>
                        </w:pPr>
                      </w:p>
                    </w:txbxContent>
                  </v:textbox>
                </v:rect>
                <v:line id="直线 5817" o:spid="_x0000_s1127" style="position:absolute;visibility:visible;mso-wrap-style:square" from="23291,40055" to="28695,4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rect id="矩形 5818" o:spid="_x0000_s1128" style="position:absolute;left:17989;top:35909;width:706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GjsMA&#10;AADcAAAADwAAAGRycy9kb3ducmV2LnhtbERPTWvCQBC9F/oflil4Ed1YwZ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GjsMAAADcAAAADwAAAAAAAAAAAAAAAACYAgAAZHJzL2Rv&#10;d25yZXYueG1sUEsFBgAAAAAEAAQA9QAAAIgDAAAAAA==&#10;" filled="f" stroked="f">
                  <v:textbox>
                    <w:txbxContent>
                      <w:p w14:paraId="07E42567" w14:textId="77777777" w:rsidR="00947542" w:rsidRDefault="00947542" w:rsidP="0082283A">
                        <w:pPr>
                          <w:rPr>
                            <w:szCs w:val="21"/>
                          </w:rPr>
                        </w:pPr>
                        <w:r>
                          <w:rPr>
                            <w:rFonts w:hint="eastAsia"/>
                            <w:szCs w:val="21"/>
                          </w:rPr>
                          <w:t>损耗</w:t>
                        </w:r>
                        <w:r>
                          <w:rPr>
                            <w:rFonts w:hint="eastAsia"/>
                            <w:szCs w:val="21"/>
                          </w:rPr>
                          <w:t>90</w:t>
                        </w:r>
                      </w:p>
                    </w:txbxContent>
                  </v:textbox>
                </v:rect>
                <v:rect id="矩形 5821" o:spid="_x0000_s1129" style="position:absolute;left:44100;top:37477;width:738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jFcUA&#10;AADcAAAADwAAAGRycy9kb3ducmV2LnhtbESPQWvCQBSE7wX/w/IKvYhurFB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MVxQAAANwAAAAPAAAAAAAAAAAAAAAAAJgCAABkcnMv&#10;ZG93bnJldi54bWxQSwUGAAAAAAQABAD1AAAAigMAAAAA&#10;" filled="f" stroked="f">
                  <v:textbox>
                    <w:txbxContent>
                      <w:p w14:paraId="567BA0A1" w14:textId="77777777" w:rsidR="00947542" w:rsidRDefault="00947542" w:rsidP="0082283A">
                        <w:pPr>
                          <w:jc w:val="center"/>
                          <w:rPr>
                            <w:szCs w:val="21"/>
                          </w:rPr>
                        </w:pPr>
                        <w:r>
                          <w:rPr>
                            <w:rFonts w:hint="eastAsia"/>
                            <w:szCs w:val="21"/>
                          </w:rPr>
                          <w:t>360</w:t>
                        </w:r>
                      </w:p>
                      <w:p w14:paraId="5FCE33E0" w14:textId="77777777" w:rsidR="00947542" w:rsidRDefault="00947542" w:rsidP="0082283A">
                        <w:pPr>
                          <w:rPr>
                            <w:szCs w:val="21"/>
                          </w:rPr>
                        </w:pPr>
                      </w:p>
                    </w:txbxContent>
                  </v:textbox>
                </v:rect>
                <v:rect id="矩形 5823" o:spid="_x0000_s1130" style="position:absolute;left:59385;top:29051;width:826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9YsUA&#10;AADcAAAADwAAAGRycy9kb3ducmV2LnhtbESPQWvCQBSE7wX/w/IKXopuVKgluooIYiiCGKvnR/aZ&#10;hGbfxuw2if/eLRR6HGbmG2a57k0lWmpcaVnBZByBIM6sLjlX8HXejT5AOI+ssbJMCh7kYL0avCwx&#10;1rbjE7Wpz0WAsItRQeF9HUvpsoIMurGtiYN3s41BH2STS91gF+CmktMoepcGSw4LBda0LSj7Tn+M&#10;gi47ttfzYS+Pb9fE8j25b9PLp1LD136zAOGp9//hv3aiFcz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r1ixQAAANwAAAAPAAAAAAAAAAAAAAAAAJgCAABkcnMv&#10;ZG93bnJldi54bWxQSwUGAAAAAAQABAD1AAAAigMAAAAA&#10;" filled="f" stroked="f">
                  <v:textbox>
                    <w:txbxContent>
                      <w:p w14:paraId="04A90E17" w14:textId="77777777" w:rsidR="00947542" w:rsidRDefault="00947542" w:rsidP="0082283A">
                        <w:pPr>
                          <w:snapToGrid w:val="0"/>
                          <w:ind w:leftChars="-50" w:left="-105" w:rightChars="-50" w:right="-105"/>
                          <w:jc w:val="center"/>
                          <w:rPr>
                            <w:color w:val="000000"/>
                            <w:szCs w:val="21"/>
                          </w:rPr>
                        </w:pPr>
                        <w:r>
                          <w:rPr>
                            <w:rFonts w:hint="eastAsia"/>
                            <w:color w:val="000000"/>
                            <w:szCs w:val="21"/>
                          </w:rPr>
                          <w:t>宜陵镇污</w:t>
                        </w:r>
                      </w:p>
                      <w:p w14:paraId="648E498B" w14:textId="77777777" w:rsidR="00947542" w:rsidRDefault="00947542" w:rsidP="0082283A">
                        <w:pPr>
                          <w:snapToGrid w:val="0"/>
                          <w:ind w:leftChars="-50" w:left="-105" w:rightChars="-50" w:right="-105"/>
                          <w:jc w:val="center"/>
                          <w:rPr>
                            <w:color w:val="000000"/>
                            <w:szCs w:val="21"/>
                          </w:rPr>
                        </w:pPr>
                        <w:r>
                          <w:rPr>
                            <w:rFonts w:hint="eastAsia"/>
                            <w:color w:val="000000"/>
                            <w:szCs w:val="21"/>
                          </w:rPr>
                          <w:t>水处理厂</w:t>
                        </w:r>
                      </w:p>
                    </w:txbxContent>
                  </v:textbox>
                </v:rect>
                <v:line id="直线 5830" o:spid="_x0000_s1131" style="position:absolute;visibility:visible;mso-wrap-style:square" from="22339,31242" to="33280,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TocUAAADcAAAADwAAAGRycy9kb3ducmV2LnhtbESPQWsCMRSE74X+h/AK3mpWh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TocUAAADcAAAADwAAAAAAAAAA&#10;AAAAAAChAgAAZHJzL2Rvd25yZXYueG1sUEsFBgAAAAAEAAQA+QAAAJMDAAAAAA==&#10;">
                  <v:stroke endarrow="block"/>
                </v:line>
                <v:rect id="矩形 5831" o:spid="_x0000_s1132" style="position:absolute;left:6711;top:37801;width:571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AjcUA&#10;AADcAAAADwAAAGRycy9kb3ducmV2LnhtbESPQWvCQBSE70L/w/IKXqRuqtKW1FWKUAwiiLH1/Mi+&#10;JqHZtzG7JvHfu4LgcZiZb5j5sjeVaKlxpWUFr+MIBHFmdcm5gp/D98sHCOeRNVaWScGFHCwXT4M5&#10;xtp2vKc29bkIEHYxKii8r2MpXVaQQTe2NXHw/mxj0AfZ5FI32AW4qeQkit6kwZLDQoE1rQrK/tOz&#10;UdBlu/Z42K7lbnRMLJ+S0yr93Sg1fO6/PkF46v0jfG8nWsH0f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4CNxQAAANwAAAAPAAAAAAAAAAAAAAAAAJgCAABkcnMv&#10;ZG93bnJldi54bWxQSwUGAAAAAAQABAD1AAAAigMAAAAA&#10;" filled="f" stroked="f">
                  <v:textbox>
                    <w:txbxContent>
                      <w:p w14:paraId="41A83462" w14:textId="77777777" w:rsidR="00947542" w:rsidRDefault="00947542" w:rsidP="0082283A">
                        <w:pPr>
                          <w:jc w:val="center"/>
                          <w:rPr>
                            <w:szCs w:val="21"/>
                          </w:rPr>
                        </w:pPr>
                        <w:r>
                          <w:rPr>
                            <w:rFonts w:hint="eastAsia"/>
                            <w:szCs w:val="21"/>
                          </w:rPr>
                          <w:t>450</w:t>
                        </w:r>
                      </w:p>
                    </w:txbxContent>
                  </v:textbox>
                </v:rect>
                <v:line id="直线 5833" o:spid="_x0000_s1133" style="position:absolute;visibility:visible;mso-wrap-style:square" from="6584,40087" to="14903,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rect id="矩形 5836" o:spid="_x0000_s1134" style="position:absolute;left:24625;top:28835;width:628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7YcUA&#10;AADcAAAADwAAAGRycy9kb3ducmV2LnhtbESPQWvCQBSE74X+h+UJvUjdWEEldZUiSIMIYrSeH9nX&#10;JJh9G7PbJP57VxB6HGbmG2ax6k0lWmpcaVnBeBSBIM6sLjlXcDpu3ucgnEfWWFkmBTdysFq+viww&#10;1rbjA7Wpz0WAsItRQeF9HUvpsoIMupGtiYP3axuDPsgml7rBLsBNJT+iaCoNlhwWCqxpXVB2Sf+M&#10;gi7bt+fj7lvuh+fE8jW5rtOfrVJvg/7rE4Sn3v+Hn+1EK5jM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bthxQAAANwAAAAPAAAAAAAAAAAAAAAAAJgCAABkcnMv&#10;ZG93bnJldi54bWxQSwUGAAAAAAQABAD1AAAAigMAAAAA&#10;" filled="f" stroked="f">
                  <v:textbox>
                    <w:txbxContent>
                      <w:p w14:paraId="6CEE7A1A" w14:textId="2CF2772B" w:rsidR="00947542" w:rsidRDefault="00947542" w:rsidP="0082283A">
                        <w:pPr>
                          <w:jc w:val="center"/>
                          <w:rPr>
                            <w:szCs w:val="21"/>
                          </w:rPr>
                        </w:pPr>
                        <w:r>
                          <w:rPr>
                            <w:rFonts w:hint="eastAsia"/>
                            <w:szCs w:val="21"/>
                          </w:rPr>
                          <w:t>10260</w:t>
                        </w:r>
                      </w:p>
                    </w:txbxContent>
                  </v:textbox>
                </v:rect>
                <v:rect id="矩形 5863" o:spid="_x0000_s1135" style="position:absolute;left:28632;top:38779;width:847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textbox>
                    <w:txbxContent>
                      <w:p w14:paraId="13CF23DF" w14:textId="77777777" w:rsidR="00947542" w:rsidRDefault="00947542" w:rsidP="0082283A">
                        <w:pPr>
                          <w:spacing w:line="240" w:lineRule="atLeast"/>
                          <w:jc w:val="center"/>
                          <w:rPr>
                            <w:szCs w:val="21"/>
                          </w:rPr>
                        </w:pPr>
                        <w:r>
                          <w:rPr>
                            <w:rFonts w:hint="eastAsia"/>
                            <w:szCs w:val="21"/>
                          </w:rPr>
                          <w:t>化粪池</w:t>
                        </w:r>
                      </w:p>
                      <w:p w14:paraId="0C9FCF32" w14:textId="77777777" w:rsidR="00947542" w:rsidRDefault="00947542" w:rsidP="0082283A">
                        <w:pPr>
                          <w:rPr>
                            <w:szCs w:val="21"/>
                          </w:rPr>
                        </w:pPr>
                      </w:p>
                    </w:txbxContent>
                  </v:textbox>
                </v:rect>
                <v:line id="直线 5864" o:spid="_x0000_s1136" style="position:absolute;visibility:visible;mso-wrap-style:square" from="37096,39916" to="54438,3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B0MIAAADcAAAADwAAAGRycy9kb3ducmV2LnhtbERPW2vCMBR+H/gfwhH2NlMn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XB0MIAAADcAAAADwAAAAAAAAAAAAAA&#10;AAChAgAAZHJzL2Rvd25yZXYueG1sUEsFBgAAAAAEAAQA+QAAAJADAAAAAA==&#10;">
                  <v:stroke endarrow="block"/>
                </v:line>
                <v:line id="直线 5876" o:spid="_x0000_s1137" style="position:absolute;visibility:visible;mso-wrap-style:square" from="1079,21297" to="6477,2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直线 6735" o:spid="_x0000_s1138" style="position:absolute;visibility:visible;mso-wrap-style:square" from="6597,31248" to="14160,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rect id="矩形 6736" o:spid="_x0000_s1139" style="position:absolute;left:14338;top:30016;width:820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textbox>
                    <w:txbxContent>
                      <w:p w14:paraId="69DC78F1" w14:textId="77777777" w:rsidR="00947542" w:rsidRDefault="00947542" w:rsidP="0082283A">
                        <w:pPr>
                          <w:spacing w:line="240" w:lineRule="atLeast"/>
                          <w:ind w:rightChars="-50" w:right="-105"/>
                          <w:jc w:val="center"/>
                          <w:rPr>
                            <w:szCs w:val="21"/>
                          </w:rPr>
                        </w:pPr>
                        <w:r>
                          <w:rPr>
                            <w:rFonts w:hint="eastAsia"/>
                            <w:szCs w:val="21"/>
                          </w:rPr>
                          <w:t>清洗用水</w:t>
                        </w:r>
                      </w:p>
                    </w:txbxContent>
                  </v:textbox>
                </v:rect>
                <v:rect id="矩形 5901" o:spid="_x0000_s1140" style="position:absolute;left:1765;top:19069;width:514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v:textbox>
                    <w:txbxContent>
                      <w:p w14:paraId="4A18B634" w14:textId="4AB5FA19" w:rsidR="00947542" w:rsidRDefault="00947542" w:rsidP="0082283A">
                        <w:pPr>
                          <w:ind w:leftChars="-50" w:left="-105" w:rightChars="-50" w:right="-105"/>
                          <w:rPr>
                            <w:color w:val="000000"/>
                            <w:szCs w:val="21"/>
                          </w:rPr>
                        </w:pPr>
                        <w:r>
                          <w:rPr>
                            <w:rFonts w:hint="eastAsia"/>
                            <w:color w:val="000000"/>
                            <w:szCs w:val="21"/>
                          </w:rPr>
                          <w:t>1906</w:t>
                        </w:r>
                      </w:p>
                    </w:txbxContent>
                  </v:textbox>
                </v:rect>
                <v:rect id="矩形 5828" o:spid="_x0000_s1141" style="position:absolute;left:520;top:21583;width:685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x1cMA&#10;AADcAAAADwAAAGRycy9kb3ducmV2LnhtbERPTWvCQBC9F/oflil4KXVTD2LTbKQIxVAEMWk9D9lp&#10;Epqdjdk1Sf+9Kwje5vE+J1lPphUD9a6xrOB1HoEgLq1uuFLwXXy+rEA4j6yxtUwK/snBOn18SDDW&#10;duQDDbmvRAhhF6OC2vsultKVNRl0c9sRB+7X9gZ9gH0ldY9jCDetXETRUhpsODTU2NGmpvIvPxsF&#10;Y7kfjsVuK/fPx8zyKTtt8p8vpWZP08c7CE+Tv4tv7kyH+as3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x1cMAAADcAAAADwAAAAAAAAAAAAAAAACYAgAAZHJzL2Rv&#10;d25yZXYueG1sUEsFBgAAAAAEAAQA9QAAAIgDAAAAAA==&#10;" filled="f" stroked="f">
                  <v:textbox>
                    <w:txbxContent>
                      <w:p w14:paraId="3112BE03" w14:textId="77777777" w:rsidR="00947542" w:rsidRDefault="00947542" w:rsidP="0082283A">
                        <w:pPr>
                          <w:adjustRightInd w:val="0"/>
                          <w:snapToGrid w:val="0"/>
                          <w:rPr>
                            <w:color w:val="000000"/>
                            <w:szCs w:val="21"/>
                          </w:rPr>
                        </w:pPr>
                        <w:r>
                          <w:rPr>
                            <w:rFonts w:hAnsi="宋体" w:hint="eastAsia"/>
                            <w:color w:val="000000"/>
                            <w:szCs w:val="21"/>
                          </w:rPr>
                          <w:t>新鲜水</w:t>
                        </w:r>
                      </w:p>
                    </w:txbxContent>
                  </v:textbox>
                </v:rect>
                <v:line id="直线 5830" o:spid="_x0000_s1142" style="position:absolute;flip:y;visibility:visible;mso-wrap-style:square" from="18840,35064" to="44862,3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xQmxwAAANwAAAAPAAAAAAAA&#10;AAAAAAAAAKECAABkcnMvZG93bnJldi54bWxQSwUGAAAAAAQABAD5AAAAlQMAAAAA&#10;"/>
                <v:shape id="任意多边形 6734" o:spid="_x0000_s1143" style="position:absolute;left:16624;top:28543;width:2286;height:1524;visibility:visible;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FMQA&#10;AADcAAAADwAAAGRycy9kb3ducmV2LnhtbERPTWvCQBC9F/wPyxR6kWYTS0XTrKJCi6AXrYceh+x0&#10;kzY7G7KrRn+9WxB6m8f7nGLe20acqPO1YwVZkoIgLp2u2Sg4fL4/T0D4gKyxcUwKLuRhPhs8FJhr&#10;d+YdnfbBiBjCPkcFVQhtLqUvK7LoE9cSR+7bdRZDhJ2RusNzDLeNHKXpWFqsOTZU2NKqovJ3f7QK&#10;Jq+Hj/VxmEljvvzLZrq9uuXoR6mnx37xBiJQH/7Fd/dax/nTDP6ei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vhTEAAAA3AAAAA8AAAAAAAAAAAAAAAAAmAIAAGRycy9k&#10;b3ducmV2LnhtbFBLBQYAAAAABAAEAPUAAACJAwAAAAA=&#10;" path="m,316c31,220,62,124,104,106,146,88,211,228,254,210,297,192,345,27,360,e" filled="f">
                  <v:stroke endarrow="block" endarrowwidth="narrow" endarrowlength="long"/>
                  <v:path arrowok="t" o:connecttype="custom" o:connectlocs="0,2147483646;2147483646,2147483646;2147483646,2147483646;2147483646,0" o:connectangles="0,0,0,0" textboxrect="0,0,360,316"/>
                </v:shape>
                <v:rect id="矩形 5818" o:spid="_x0000_s1144" style="position:absolute;left:18300;top:26993;width:861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c5sQA&#10;AADeAAAADwAAAGRycy9kb3ducmV2LnhtbERP22rCQBB9F/yHZYS+iG6UIhJdRQQxlII0Xp6H7JgE&#10;s7Mxu03Sv+8WCr7N4Vxnve1NJVpqXGlZwWwagSDOrC45V3A5HyZLEM4ja6wsk4IfcrDdDAdrjLXt&#10;+Iva1OcihLCLUUHhfR1L6bKCDLqprYkDd7eNQR9gk0vdYBfCTSXnUbSQBksODQXWtC8oe6TfRkGX&#10;ndrb+fMoT+NbYvmZPPfp9UOpt1G/W4Hw1PuX+N+d6DB//j5bwN8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XObEAAAA3gAAAA8AAAAAAAAAAAAAAAAAmAIAAGRycy9k&#10;b3ducmV2LnhtbFBLBQYAAAAABAAEAPUAAACJAwAAAAA=&#10;" filled="f" stroked="f">
                  <v:textbox>
                    <w:txbxContent>
                      <w:p w14:paraId="371039C1" w14:textId="6931A5DB" w:rsidR="00947542" w:rsidRDefault="00947542" w:rsidP="0082283A">
                        <w:pPr>
                          <w:rPr>
                            <w:szCs w:val="21"/>
                          </w:rPr>
                        </w:pPr>
                        <w:r>
                          <w:rPr>
                            <w:rFonts w:hint="eastAsia"/>
                            <w:szCs w:val="21"/>
                          </w:rPr>
                          <w:t>损耗</w:t>
                        </w:r>
                        <w:r>
                          <w:rPr>
                            <w:rFonts w:hint="eastAsia"/>
                            <w:szCs w:val="21"/>
                          </w:rPr>
                          <w:t>108</w:t>
                        </w:r>
                      </w:p>
                    </w:txbxContent>
                  </v:textbox>
                </v:rect>
                <v:rect id="矩形 5836" o:spid="_x0000_s1145" style="position:absolute;left:6407;top:28981;width:622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5fcUA&#10;AADeAAAADwAAAGRycy9kb3ducmV2LnhtbERP22rCQBB9L/gPywi+FN0opUp0FRHEUApivDwP2TEJ&#10;Zmdjdpukf98tFPo2h3Od1aY3lWipcaVlBdNJBII4s7rkXMHlvB8vQDiPrLGyTAq+ycFmPXhZYaxt&#10;xydqU5+LEMIuRgWF93UspcsKMugmtiYO3N02Bn2ATS51g10IN5WcRdG7NFhyaCiwpl1B2SP9Mgq6&#10;7Njezp8HeXy9JZafyXOXXj+UGg377RKEp97/i//ciQ7zZ2/TO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Pl9xQAAAN4AAAAPAAAAAAAAAAAAAAAAAJgCAABkcnMv&#10;ZG93bnJldi54bWxQSwUGAAAAAAQABAD1AAAAigMAAAAA&#10;" filled="f" stroked="f">
                  <v:textbox>
                    <w:txbxContent>
                      <w:p w14:paraId="04847197" w14:textId="0450A2F0" w:rsidR="00947542" w:rsidRPr="00F27D2B" w:rsidRDefault="00947542" w:rsidP="0082283A">
                        <w:pPr>
                          <w:jc w:val="center"/>
                          <w:rPr>
                            <w:szCs w:val="21"/>
                          </w:rPr>
                        </w:pPr>
                        <w:r>
                          <w:rPr>
                            <w:rFonts w:hint="eastAsia"/>
                            <w:szCs w:val="21"/>
                          </w:rPr>
                          <w:t>254</w:t>
                        </w:r>
                      </w:p>
                    </w:txbxContent>
                  </v:textbox>
                </v:rect>
                <v:shape id="任意多边形 6734" o:spid="_x0000_s1146" style="position:absolute;left:16383;top:37293;width:2286;height:1524;visibility:visible;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Q5MkA&#10;AADeAAAADwAAAGRycy9kb3ducmV2LnhtbESPT0/DMAzF70h8h8hIXNCWtrBpK8smQAJNgsv+HHa0&#10;Gi8tNE7VZFvh0+MDEjdb7/m9nxerwbfqTH1sAhvIxxko4irYhp2B/e51NAMVE7LFNjAZ+KYIq+X1&#10;1QJLGy68ofM2OSUhHEs0UKfUlVrHqiaPcRw6YtGOofeYZO2dtj1eJNy3usiyqfbYsDTU2NFLTdXX&#10;9uQNzCb7t/XpLtfOHeL9+/zjJzwXn8bc3gxPj6ASDenf/He9toJfPOTCK+/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RQ5MkAAADeAAAADwAAAAAAAAAAAAAAAACYAgAA&#10;ZHJzL2Rvd25yZXYueG1sUEsFBgAAAAAEAAQA9QAAAI4DAAAAAA==&#10;" path="m,316c31,220,62,124,104,106,146,88,211,228,254,210,297,192,345,27,360,e" filled="f">
                  <v:stroke endarrow="block" endarrowwidth="narrow" endarrowlength="long"/>
                  <v:path arrowok="t" o:connecttype="custom" o:connectlocs="0,2147483646;2147483646,2147483646;2147483646,2147483646;2147483646,0" o:connectangles="0,0,0,0" textboxrect="0,0,360,316"/>
                </v:shape>
                <v:rect id="矩形 5836" o:spid="_x0000_s1147" style="position:absolute;left:22802;top:37763;width:623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IlMUA&#10;AADeAAAADwAAAGRycy9kb3ducmV2LnhtbERP22rCQBB9L/gPywi+FN0opWh0FRHEUApivDwP2TEJ&#10;Zmdjdpukf98tFPo2h3Od1aY3lWipcaVlBdNJBII4s7rkXMHlvB/PQTiPrLGyTAq+ycFmPXhZYaxt&#10;xydqU5+LEMIuRgWF93UspcsKMugmtiYO3N02Bn2ATS51g10IN5WcRdG7NFhyaCiwpl1B2SP9Mgq6&#10;7Njezp8HeXy9JZafyXOXXj+UGg377RKEp97/i//ciQ7zZ2/TB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8iUxQAAAN4AAAAPAAAAAAAAAAAAAAAAAJgCAABkcnMv&#10;ZG93bnJldi54bWxQSwUGAAAAAAQABAD1AAAAigMAAAAA&#10;" filled="f" stroked="f">
                  <v:textbox>
                    <w:txbxContent>
                      <w:p w14:paraId="6806647A" w14:textId="77777777" w:rsidR="00947542" w:rsidRDefault="00947542" w:rsidP="0082283A">
                        <w:pPr>
                          <w:jc w:val="center"/>
                          <w:rPr>
                            <w:szCs w:val="21"/>
                          </w:rPr>
                        </w:pPr>
                        <w:r>
                          <w:rPr>
                            <w:rFonts w:hint="eastAsia"/>
                            <w:szCs w:val="21"/>
                          </w:rPr>
                          <w:t>360</w:t>
                        </w:r>
                      </w:p>
                    </w:txbxContent>
                  </v:textbox>
                </v:rect>
                <v:line id="直线 5819" o:spid="_x0000_s1148" style="position:absolute;visibility:visible;mso-wrap-style:square" from="18910,32937" to="18916,3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CvcYAAADeAAAADwAAAGRycy9kb3ducmV2LnhtbESPQWvCQBCF7wX/wzKCt7oxiGh0FRGE&#10;YqGgreBxzI5JMDsbsltN/fWdg+Bthnnz3vsWq87V6kZtqDwbGA0TUMS5txUXBn6+t+9TUCEiW6w9&#10;k4E/CrBa9t4WmFl/5z3dDrFQYsIhQwNljE2mdchLchiGviGW28W3DqOsbaFti3cxd7VOk2SiHVYs&#10;CSU2tCkpvx5+nQHUm0ec7rvP8ezo9OlrPTmeHztjBv1uPQcVqYsv8fP7w0r9dJwKgODID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Qr3GAAAA3gAAAA8AAAAAAAAA&#10;AAAAAAAAoQIAAGRycy9kb3ducmV2LnhtbFBLBQYAAAAABAAEAPkAAACUAwAAAAA=&#10;">
                  <v:stroke startarrow="block"/>
                </v:line>
                <v:rect id="矩形 5834" o:spid="_x0000_s1149" style="position:absolute;left:40246;top:20910;width:88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IesUA&#10;AADeAAAADwAAAGRycy9kb3ducmV2LnhtbERPTWvCQBC9F/wPyxR6azamUtroKqJY7FGTS29jdkxi&#10;s7Mhuyapv94tFHqbx/ucxWo0jeipc7VlBdMoBkFcWF1zqSDPds9vIJxH1thYJgU/5GC1nDwsMNV2&#10;4AP1R1+KEMIuRQWV920qpSsqMugi2xIH7mw7gz7ArpS6wyGEm0YmcfwqDdYcGipsaVNR8X28GgWn&#10;Osnxdsg+YvO+e/GfY3a5fm2Venoc13MQnkb/L/5z73WYn8ySKfy+E2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kh6xQAAAN4AAAAPAAAAAAAAAAAAAAAAAJgCAABkcnMv&#10;ZG93bnJldi54bWxQSwUGAAAAAAQABAD1AAAAigMAAAAA&#10;">
                  <v:textbox>
                    <w:txbxContent>
                      <w:p w14:paraId="5849861E" w14:textId="77777777" w:rsidR="00947542" w:rsidRDefault="00947542" w:rsidP="0082283A">
                        <w:pPr>
                          <w:rPr>
                            <w:szCs w:val="21"/>
                          </w:rPr>
                        </w:pPr>
                        <w:r>
                          <w:rPr>
                            <w:rFonts w:hint="eastAsia"/>
                            <w:szCs w:val="21"/>
                          </w:rPr>
                          <w:t>污水处理站</w:t>
                        </w:r>
                      </w:p>
                    </w:txbxContent>
                  </v:textbox>
                </v:rect>
                <v:rect id="矩形 5836" o:spid="_x0000_s1150" style="position:absolute;left:24434;top:32937;width:623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WMQA&#10;AADeAAAADwAAAGRycy9kb3ducmV2LnhtbERP22rCQBB9L/gPywh9KboxlCLRVUQQQylI4+V5yI5J&#10;MDsbs2uS/n23UPBtDuc6y/VgatFR6yrLCmbTCARxbnXFhYLTcTeZg3AeWWNtmRT8kIP1avSyxETb&#10;nr+py3whQgi7BBWU3jeJlC4vyaCb2oY4cFfbGvQBtoXULfYh3NQyjqIPabDi0FBiQ9uS8lv2MAr6&#10;/NBdjl97eXi7pJbv6X2bnT+Veh0PmwUIT4N/iv/dqQ7z4/c4hr93w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kFjEAAAA3gAAAA8AAAAAAAAAAAAAAAAAmAIAAGRycy9k&#10;b3ducmV2LnhtbFBLBQYAAAAABAAEAPUAAACJAwAAAAA=&#10;" filled="f" stroked="f">
                  <v:textbox>
                    <w:txbxContent>
                      <w:p w14:paraId="17AB1906" w14:textId="12B50438" w:rsidR="00947542" w:rsidRDefault="00947542" w:rsidP="0082283A">
                        <w:pPr>
                          <w:jc w:val="center"/>
                          <w:rPr>
                            <w:szCs w:val="21"/>
                          </w:rPr>
                        </w:pPr>
                        <w:r>
                          <w:rPr>
                            <w:rFonts w:hint="eastAsia"/>
                            <w:szCs w:val="21"/>
                          </w:rPr>
                          <w:t>10114</w:t>
                        </w:r>
                      </w:p>
                    </w:txbxContent>
                  </v:textbox>
                </v:rect>
                <v:line id="直线 5830" o:spid="_x0000_s1151" style="position:absolute;rotation:90;flip:x;visibility:visible;mso-wrap-style:square" from="39102,29337" to="50621,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3ccUAAADeAAAADwAAAGRycy9kb3ducmV2LnhtbERPTUvDQBC9C/6HZYTe7MZtEY3dltJW&#10;ECwUW0G8DdlpEs3Ohuw0Tf+9Kwje5vE+Z7YYfKN66mId2MLdOANFXARXc2nh/fB8+wAqCrLDJjBZ&#10;uFCExfz6aoa5C2d+o34vpUohHHO0UIm0udaxqMhjHIeWOHHH0HmUBLtSuw7PKdw32mTZvfZYc2qo&#10;sKVVRcX3/uQtfHxKiYdXmWzXR2P045febna9taObYfkESmiQf/Gf+8Wl+WZqJvD7TrpB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q3ccUAAADeAAAADwAAAAAAAAAA&#10;AAAAAAChAgAAZHJzL2Rvd25yZXYueG1sUEsFBgAAAAAEAAQA+QAAAJMDAAAAAA==&#10;"/>
                <v:line id="直线 6735" o:spid="_x0000_s1152" style="position:absolute;visibility:visible;mso-wrap-style:square" from="6527,22180" to="14090,2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uL8QAAADeAAAADwAAAGRycy9kb3ducmV2LnhtbERP32vCMBB+H+x/CDfwbaYWmVqNMlYG&#10;PuhAHXs+m1tT1lxKk9X43y/CwLf7+H7eahNtKwbqfeNYwWScgSCunG64VvB5en+eg/ABWWPrmBRc&#10;ycNm/fiwwkK7Cx9oOIZapBD2BSowIXSFlL4yZNGPXUecuG/XWwwJ9rXUPV5SuG1lnmUv0mLDqcFg&#10;R2+Gqp/jr1UwM+VBzmS5O32UQzNZxH38Oi+UGj3F1yWIQDHcxf/urU7z82k+hds76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a4vxAAAAN4AAAAPAAAAAAAAAAAA&#10;AAAAAKECAABkcnMvZG93bnJldi54bWxQSwUGAAAAAAQABAD5AAAAkgMAAAAA&#10;">
                  <v:stroke endarrow="block"/>
                </v:line>
                <v:rect id="矩形 6736" o:spid="_x0000_s1153" style="position:absolute;left:14268;top:20948;width:1035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OecQA&#10;AADeAAAADwAAAGRycy9kb3ducmV2LnhtbERPTWvCQBC9C/6HZYTedGNaxaauIhaLHjW59DbNjkk0&#10;Oxuyq6b+elco9DaP9znzZWdqcaXWVZYVjEcRCOLc6ooLBVm6Gc5AOI+ssbZMCn7JwXLR780x0fbG&#10;e7oefCFCCLsEFZTeN4mULi/JoBvZhjhwR9sa9AG2hdQt3kK4qWUcRVNpsOLQUGJD65Ly8+FiFPxU&#10;cYb3ffoVmffNq9916eny/anUy6BbfYDw1Pl/8Z97q8P8+C2ewP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5TnnEAAAA3gAAAA8AAAAAAAAAAAAAAAAAmAIAAGRycy9k&#10;b3ducmV2LnhtbFBLBQYAAAAABAAEAPUAAACJAwAAAAA=&#10;">
                  <v:textbox>
                    <w:txbxContent>
                      <w:p w14:paraId="19EBB2C7" w14:textId="77777777" w:rsidR="00947542" w:rsidRDefault="00947542" w:rsidP="0082283A">
                        <w:pPr>
                          <w:spacing w:line="240" w:lineRule="atLeast"/>
                          <w:ind w:rightChars="-50" w:right="-105"/>
                          <w:jc w:val="center"/>
                          <w:rPr>
                            <w:szCs w:val="21"/>
                          </w:rPr>
                        </w:pPr>
                        <w:r>
                          <w:rPr>
                            <w:rFonts w:hint="eastAsia"/>
                            <w:szCs w:val="21"/>
                          </w:rPr>
                          <w:t>废气处理用水</w:t>
                        </w:r>
                      </w:p>
                    </w:txbxContent>
                  </v:textbox>
                </v:rect>
                <v:line id="直线 5830" o:spid="_x0000_s1154" style="position:absolute;visibility:visible;mso-wrap-style:square" from="18097,26003" to="26911,2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gDcYAAADeAAAADwAAAGRycy9kb3ducmV2LnhtbERPTWvCQBC9F/wPywi91Y1pCZK6ilgK&#10;2kOptqDHMTtNotnZsLtN0n/fLQje5vE+Z74cTCM6cr62rGA6SUAQF1bXXCr4+nx9mIHwAVljY5kU&#10;/JKH5WJ0N8dc25531O1DKWII+xwVVCG0uZS+qMign9iWOHLf1hkMEbpSaod9DDeNTJMkkwZrjg0V&#10;trSuqLjsf4yC98ePrFtt3zbDYZudipfd6XjunVL342H1DCLQEG7iq3uj4/z0Kc3g/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W4A3GAAAA3gAAAA8AAAAAAAAA&#10;AAAAAAAAoQIAAGRycy9kb3ducmV2LnhtbFBLBQYAAAAABAAEAPkAAACUAwAAAAA=&#10;"/>
                <v:shape id="任意多边形 6734" o:spid="_x0000_s1155" style="position:absolute;left:16554;top:19475;width:2286;height:1524;visibility:visible;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K8YA&#10;AADeAAAADwAAAGRycy9kb3ducmV2LnhtbERPTWsCMRC9C/0PYQq9SM261qpbo7SCRdBLrQePw2bM&#10;bruZLJuoa3+9KQje5vE+ZzpvbSVO1PjSsYJ+LwFBnDtdslGw+14+j0H4gKyxckwKLuRhPnvoTDHT&#10;7sxfdNoGI2II+wwVFCHUmZQ+L8ii77maOHIH11gMETZG6gbPMdxWMk2SV2mx5NhQYE2LgvLf7dEq&#10;GA93n6tjty+N2fvBerL5cx/pj1JPj+37G4hAbbiLb+6VjvPTl3QE/+/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cOK8YAAADeAAAADwAAAAAAAAAAAAAAAACYAgAAZHJz&#10;L2Rvd25yZXYueG1sUEsFBgAAAAAEAAQA9QAAAIsDAAAAAA==&#10;" path="m,316c31,220,62,124,104,106,146,88,211,228,254,210,297,192,345,27,360,e" filled="f">
                  <v:stroke endarrow="block" endarrowwidth="narrow" endarrowlength="long"/>
                  <v:path arrowok="t" o:connecttype="custom" o:connectlocs="0,2147483646;2147483646,2147483646;2147483646,2147483646;2147483646,0" o:connectangles="0,0,0,0" textboxrect="0,0,360,316"/>
                </v:shape>
                <v:rect id="矩形 5836" o:spid="_x0000_s1156" style="position:absolute;left:6337;top:19913;width:622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nsscA&#10;AADeAAAADwAAAGRycy9kb3ducmV2LnhtbESPQUvDQBCF7wX/wzJCL8VuDCIldlukIIYiFJPa85Ad&#10;k2B2Ns2uSfz3zkHwNsN789432/3sOjXSEFrPBu7XCSjiytuWawPn8uVuAypEZIudZzLwQwH2u5vF&#10;FjPrJ36nsYi1khAOGRpoYuwzrUPVkMOw9j2xaJ9+cBhlHWptB5wk3HU6TZJH7bBlaWiwp0ND1Vfx&#10;7QxM1Wm8lG+v+rS65J6v+fVQfByNWd7Oz0+gIs3x3/x3nVvBTx9S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3p7LHAAAA3gAAAA8AAAAAAAAAAAAAAAAAmAIAAGRy&#10;cy9kb3ducmV2LnhtbFBLBQYAAAAABAAEAPUAAACMAwAAAAA=&#10;" filled="f" stroked="f">
                  <v:textbox>
                    <w:txbxContent>
                      <w:p w14:paraId="02364D98" w14:textId="32F364EC" w:rsidR="00947542" w:rsidRDefault="00947542" w:rsidP="0082283A">
                        <w:pPr>
                          <w:jc w:val="center"/>
                          <w:rPr>
                            <w:szCs w:val="21"/>
                          </w:rPr>
                        </w:pPr>
                        <w:r>
                          <w:rPr>
                            <w:rFonts w:hint="eastAsia"/>
                            <w:szCs w:val="21"/>
                          </w:rPr>
                          <w:t>366</w:t>
                        </w:r>
                      </w:p>
                    </w:txbxContent>
                  </v:textbox>
                </v:rect>
                <v:line id="直线 5819" o:spid="_x0000_s1157" style="position:absolute;visibility:visible;mso-wrap-style:square" from="18078,23869" to="18084,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rIMUAAADeAAAADwAAAGRycy9kb3ducmV2LnhtbERPTWvCQBC9F/wPywi96aZBQkzdBBEE&#10;aaFgWsHjmJ0modnZkN2a1F/fLQi9zeN9zqaYTCeuNLjWsoKnZQSCuLK65VrBx/t+kYJwHlljZ5kU&#10;/JCDIp89bDDTduQjXUtfixDCLkMFjfd9JqWrGjLolrYnDtynHQz6AIda6gHHEG46GUdRIg22HBoa&#10;7GnXUPVVfhsFKHc3nx6n19X6ZOT5bZucLrcXpR7n0/YZhKfJ/4vv7oMO8+NVvIa/d8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XrIMUAAADeAAAADwAAAAAAAAAA&#10;AAAAAAChAgAAZHJzL2Rvd25yZXYueG1sUEsFBgAAAAAEAAQA+QAAAJMDAAAAAA==&#10;">
                  <v:stroke startarrow="block"/>
                </v:line>
                <v:rect id="矩形 5836" o:spid="_x0000_s1158" style="position:absolute;left:19538;top:24022;width:623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acgA&#10;AADeAAAADwAAAGRycy9kb3ducmV2LnhtbESPQWvCQBCF74X+h2UKXkrd1BYpqasUoTQUQYzW85Cd&#10;JqHZ2Zhdk/jvnYPQ2wzz5r33LVaja1RPXag9G3ieJqCIC29rLg0c9p9Pb6BCRLbYeCYDFwqwWt7f&#10;LTC1fuAd9XkslZhwSNFAFWObah2KihyGqW+J5fbrO4dR1q7UtsNBzF2jZ0ky1w5rloQKW1pXVPzl&#10;Z2dgKLb9cb/50tvHY+b5lJ3W+c+3MZOH8eMdVKQx/otv35mV+rPXFwEQHJlBL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1pyAAAAN4AAAAPAAAAAAAAAAAAAAAAAJgCAABk&#10;cnMvZG93bnJldi54bWxQSwUGAAAAAAQABAD1AAAAjQMAAAAA&#10;" filled="f" stroked="f">
                  <v:textbox>
                    <w:txbxContent>
                      <w:p w14:paraId="784B76C3" w14:textId="2BDA3A90" w:rsidR="00947542" w:rsidRDefault="00947542" w:rsidP="0082283A">
                        <w:pPr>
                          <w:jc w:val="center"/>
                          <w:rPr>
                            <w:szCs w:val="21"/>
                          </w:rPr>
                        </w:pPr>
                        <w:r>
                          <w:rPr>
                            <w:rFonts w:hint="eastAsia"/>
                            <w:szCs w:val="21"/>
                          </w:rPr>
                          <w:t>43200</w:t>
                        </w:r>
                      </w:p>
                    </w:txbxContent>
                  </v:textbox>
                </v:rect>
                <v:line id="直线 5830" o:spid="_x0000_s1159" style="position:absolute;rotation:90;visibility:visible;mso-wrap-style:square" from="25024,24130" to="28631,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uCMUAAADeAAAADwAAAGRycy9kb3ducmV2LnhtbERPS2sCMRC+F/ofwgi91azbUmQ1K1LU&#10;1oMHtwXxNm5mH7iZLEmq23/fCAVv8/E9Z74YTCcu5HxrWcFknIAgLq1uuVbw/bV+noLwAVljZ5kU&#10;/JKHRf74MMdM2yvv6VKEWsQQ9hkqaELoMyl92ZBBP7Y9ceQq6wyGCF0ttcNrDDedTJPkTRpsOTY0&#10;2NN7Q+W5+DEKzG672R1N+rE6TNGeNtUyOKqVehoNyxmIQEO4i//dnzrOT19fJnB7J9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EuCMUAAADeAAAADwAAAAAAAAAA&#10;AAAAAAChAgAAZHJzL2Rvd25yZXYueG1sUEsFBgAAAAAEAAQA+QAAAJMDAAAAAA==&#10;"/>
                <v:rect id="矩形 5818" o:spid="_x0000_s1160" style="position:absolute;left:18300;top:18078;width:861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GhcUA&#10;AADeAAAADwAAAGRycy9kb3ducmV2LnhtbERPTWvCQBC9C/6HZYReRDdNSympq4hQGkSQxup5yE6T&#10;YHY2Ztck/fduQfA2j/c5i9VgatFR6yrLCp7nEQji3OqKCwU/h8/ZOwjnkTXWlknBHzlYLcejBSba&#10;9vxNXeYLEULYJaig9L5JpHR5SQbd3DbEgfu1rUEfYFtI3WIfwk0t4yh6kwYrDg0lNrQpKT9nV6Og&#10;z/fd6bD7kvvpKbV8SS+b7LhV6mkyrD9AeBr8Q3x3pzrMj19fYvh/J9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gaFxQAAAN4AAAAPAAAAAAAAAAAAAAAAAJgCAABkcnMv&#10;ZG93bnJldi54bWxQSwUGAAAAAAQABAD1AAAAigMAAAAA&#10;" filled="f" stroked="f">
                  <v:textbox>
                    <w:txbxContent>
                      <w:p w14:paraId="0218200A" w14:textId="516AD9DF" w:rsidR="00947542" w:rsidRDefault="00947542" w:rsidP="0082283A">
                        <w:pPr>
                          <w:rPr>
                            <w:szCs w:val="21"/>
                          </w:rPr>
                        </w:pPr>
                        <w:r>
                          <w:rPr>
                            <w:rFonts w:hint="eastAsia"/>
                            <w:szCs w:val="21"/>
                          </w:rPr>
                          <w:t>损耗</w:t>
                        </w:r>
                        <w:r>
                          <w:rPr>
                            <w:rFonts w:hint="eastAsia"/>
                            <w:szCs w:val="21"/>
                          </w:rPr>
                          <w:t>216</w:t>
                        </w:r>
                      </w:p>
                    </w:txbxContent>
                  </v:textbox>
                </v:rect>
                <v:line id="直线 5816" o:spid="_x0000_s1161" style="position:absolute;visibility:visible;mso-wrap-style:square" from="6667,46494" to="12249,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ghsUAAADeAAAADwAAAGRycy9kb3ducmV2LnhtbERPS2sCMRC+C/0PYQq9adYHVVejlC6C&#10;h1ZQS8/jZrpZupksm3SN/74pFLzNx/ec9TbaRvTU+dqxgvEoA0FcOl1zpeDjvBsuQPiArLFxTApu&#10;5GG7eRisMdfuykfqT6ESKYR9jgpMCG0upS8NWfQj1xIn7st1FkOCXSV1h9cUbhs5ybJnabHm1GCw&#10;pVdD5ffpxyqYm+Io57J4Ox+Kvh4v43v8vCyVenqMLysQgWK4i//de53mT2bTKfy9k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mghsUAAADeAAAADwAAAAAAAAAA&#10;AAAAAAChAgAAZHJzL2Rvd25yZXYueG1sUEsFBgAAAAAEAAQA+QAAAJMDAAAAAA==&#10;">
                  <v:stroke endarrow="block"/>
                </v:line>
                <v:rect id="矩形 5834" o:spid="_x0000_s1162" style="position:absolute;left:12433;top:45021;width:112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P8MA&#10;AADeAAAADwAAAGRycy9kb3ducmV2LnhtbERPTYvCMBC9C/sfwix403SryFqNsiiKHrVe9jY2Y9vd&#10;ZlKaqNVfbwTB2zze50znranEhRpXWlbw1Y9AEGdWl5wrOKSr3jcI55E1VpZJwY0czGcfnSkm2l55&#10;R5e9z0UIYZeggsL7OpHSZQUZdH1bEwfuZBuDPsAml7rBawg3lYyjaCQNlhwaCqxpUVD2vz8bBccy&#10;PuB9l64jM14N/LZN/86/S6W6n+3PBISn1r/FL/dGh/nxcDCE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9P8MAAADeAAAADwAAAAAAAAAAAAAAAACYAgAAZHJzL2Rv&#10;d25yZXYueG1sUEsFBgAAAAAEAAQA9QAAAIgDAAAAAA==&#10;">
                  <v:textbox>
                    <w:txbxContent>
                      <w:p w14:paraId="7291DA26" w14:textId="77777777" w:rsidR="00947542" w:rsidRDefault="00947542" w:rsidP="0082283A">
                        <w:pPr>
                          <w:jc w:val="center"/>
                          <w:rPr>
                            <w:szCs w:val="21"/>
                          </w:rPr>
                        </w:pPr>
                        <w:r w:rsidRPr="00747736">
                          <w:rPr>
                            <w:rFonts w:hint="eastAsia"/>
                            <w:color w:val="FF0000"/>
                            <w:szCs w:val="21"/>
                          </w:rPr>
                          <w:t>隔套</w:t>
                        </w:r>
                        <w:r>
                          <w:rPr>
                            <w:rFonts w:hint="eastAsia"/>
                            <w:color w:val="000000"/>
                            <w:szCs w:val="21"/>
                          </w:rPr>
                          <w:t>冷却用水</w:t>
                        </w:r>
                      </w:p>
                    </w:txbxContent>
                  </v:textbox>
                </v:rect>
                <v:shape id="任意多边形 6734" o:spid="_x0000_s1163" style="position:absolute;left:18148;top:43154;width:2286;height:1607;visibility:visible;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jGsYA&#10;AADeAAAADwAAAGRycy9kb3ducmV2LnhtbERPTWsCMRC9F/wPYYReimZdtdjVKG2hIthL1UOPw2bM&#10;rm4myybq1l9vBKG3ebzPmS1aW4kzNb50rGDQT0AQ506XbBTstl+9CQgfkDVWjknBH3lYzDtPM8y0&#10;u/APnTfBiBjCPkMFRQh1JqXPC7Lo+64mjtzeNRZDhI2RusFLDLeVTJPkVVosOTYUWNNnQflxc7IK&#10;JuPdcnV6GUhjfv1w/fZ9dR/pQannbvs+BRGoDf/ih3ul4/x0NBzD/Z14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CjGsYAAADeAAAADwAAAAAAAAAAAAAAAACYAgAAZHJz&#10;L2Rvd25yZXYueG1sUEsFBgAAAAAEAAQA9QAAAIsDAAAAAA==&#10;" path="m,316c31,220,62,124,104,106,146,88,211,228,254,210,297,192,345,27,360,e" filled="f">
                  <v:stroke endarrow="block" endarrowwidth="narrow" endarrowlength="long"/>
                  <v:path arrowok="t" o:connecttype="custom" o:connectlocs="0,2147483646;2147483646,2147483646;2147483646,2147483646;2147483646,0" o:connectangles="0,0,0,0" textboxrect="0,0,360,316"/>
                </v:shape>
                <v:rect id="矩形 5818" o:spid="_x0000_s1164" style="position:absolute;left:20173;top:41941;width:1169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AhsUA&#10;AADeAAAADwAAAGRycy9kb3ducmV2LnhtbERP22rCQBB9L/gPywi+FN1oi0h0FRFKQymI8fI8ZMck&#10;mJ2N2TVJ/75bKPg2h3Od1aY3lWipcaVlBdNJBII4s7rkXMHp+DFegHAeWWNlmRT8kIPNevCywljb&#10;jg/Upj4XIYRdjAoK7+tYSpcVZNBNbE0cuKttDPoAm1zqBrsQbio5i6K5NFhyaCiwpl1B2S19GAVd&#10;tm8vx+9PuX+9JJbvyX2Xnr+UGg377RKEp94/xf/uRIf5s/e3O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QCGxQAAAN4AAAAPAAAAAAAAAAAAAAAAAJgCAABkcnMv&#10;ZG93bnJldi54bWxQSwUGAAAAAAQABAD1AAAAigMAAAAA&#10;" filled="f" stroked="f">
                  <v:textbox>
                    <w:txbxContent>
                      <w:p w14:paraId="606ADEB0" w14:textId="15578631" w:rsidR="00947542" w:rsidRDefault="00947542" w:rsidP="0082283A">
                        <w:pPr>
                          <w:rPr>
                            <w:szCs w:val="21"/>
                          </w:rPr>
                        </w:pPr>
                        <w:r>
                          <w:rPr>
                            <w:rFonts w:hint="eastAsia"/>
                            <w:szCs w:val="21"/>
                          </w:rPr>
                          <w:t>损耗</w:t>
                        </w:r>
                        <w:r>
                          <w:rPr>
                            <w:rFonts w:hint="eastAsia"/>
                            <w:szCs w:val="21"/>
                          </w:rPr>
                          <w:t>350</w:t>
                        </w:r>
                      </w:p>
                    </w:txbxContent>
                  </v:textbox>
                </v:rect>
                <v:line id="直线 5830" o:spid="_x0000_s1165" style="position:absolute;visibility:visible;mso-wrap-style:square" from="18910,49764" to="27990,4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TS8YAAADeAAAADwAAAGRycy9kb3ducmV2LnhtbERPTWvCQBC9F/wPywi91Y1aYkldRVoK&#10;2kNRK9jjmB2TaHY27G6T9N93CwVv83ifM1/2phYtOV9ZVjAeJSCIc6srLhQcPt8enkD4gKyxtkwK&#10;fsjDcjG4m2Ombcc7avehEDGEfYYKyhCaTEqfl2TQj2xDHLmzdQZDhK6Q2mEXw00tJ0mSSoMVx4YS&#10;G3opKb/uv42Cj+k2bVeb93V/3KSn/HV3+rp0Tqn7Yb96BhGoDzfxv3ut4/zJ43QG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D00vGAAAA3gAAAA8AAAAAAAAA&#10;AAAAAAAAoQIAAGRycy9kb3ducmV2LnhtbFBLBQYAAAAABAAEAPkAAACUAwAAAAA=&#10;"/>
                <v:line id="直线 5830" o:spid="_x0000_s1166" style="position:absolute;rotation:90;visibility:visible;mso-wrap-style:square" from="26148,48108" to="29755,4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HlccAAADeAAAADwAAAGRycy9kb3ducmV2LnhtbESPT2vCQBDF7wW/wzJCb3XTKEVSVxHx&#10;Xw8etIXS2zQ7JqHZ2bC71fjtO4eCtxnem/d+M1v0rlUXCrHxbOB5lIEiLr1tuDLw8b55moKKCdli&#10;65kM3CjCYj54mGFh/ZWPdDmlSkkIxwIN1Cl1hdaxrMlhHPmOWLSzDw6TrKHSNuBVwl2r8yx70Q4b&#10;loYaO1rVVP6cfp0Bd3jbHr5cvlt/TtF/b8/LFKgy5nHYL19BJerT3fx/vbeCn0/GwivvyAx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4eVxwAAAN4AAAAPAAAAAAAA&#10;AAAAAAAAAKECAABkcnMvZG93bnJldi54bWxQSwUGAAAAAAQABAD5AAAAlQMAAAAA&#10;"/>
                <v:line id="直线 5819" o:spid="_x0000_s1167" style="position:absolute;visibility:visible;mso-wrap-style:square" from="18757,47644" to="18764,4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9/cQAAADeAAAADwAAAGRycy9kb3ducmV2LnhtbERP24rCMBB9F/yHMIJvmnpBtNsoIgii&#10;sOAN9nG2mW2LzaQ0sVa/frOw4NscznWSVWtK0VDtCssKRsMIBHFqdcGZgst5O5iDcB5ZY2mZFDzJ&#10;wWrZ7SQYa/vgIzUnn4kQwi5GBbn3VSylS3My6Ia2Ig7cj60N+gDrTOoaHyHclHIcRTNpsODQkGNF&#10;m5zS2+luFKDcvPz82B6mi6uRX5/r2fX7tVeq32vXHyA8tf4t/nfvdJg/nk4W8PdOu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H39xAAAAN4AAAAPAAAAAAAAAAAA&#10;AAAAAKECAABkcnMvZG93bnJldi54bWxQSwUGAAAAAAQABAD5AAAAkgMAAAAA&#10;">
                  <v:stroke startarrow="block"/>
                </v:line>
                <v:line id="直线 5830" o:spid="_x0000_s1168" style="position:absolute;flip:y;visibility:visible;mso-wrap-style:square" from="23691,46342" to="27990,4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BLsgAAADeAAAADwAAAGRycy9kb3ducmV2LnhtbESPQUvDQBCF74L/YRnBi9iNJUhNuy1F&#10;EDz0Yi0p3sbsNBuSnY27axv/vXMQvM0wb95732oz+UGdKaYusIGHWQGKuAm249bA4f3lfgEqZWSL&#10;Q2Ay8EMJNuvrqxVWNlz4jc773Cox4VShAZfzWGmdGkce0yyMxHI7hegxyxpbbSNexNwPel4Uj9pj&#10;x5LgcKRnR02///YG9GJ39xW3n2Vf98fjk6ubevzYGXN7M22XoDJN+V/89/1qpf68LAV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nBLsgAAADeAAAADwAAAAAA&#10;AAAAAAAAAAChAgAAZHJzL2Rvd25yZXYueG1sUEsFBgAAAAAEAAQA+QAAAJYDAAAAAA==&#10;"/>
                <v:rect id="矩形 5836" o:spid="_x0000_s1169" style="position:absolute;left:21342;top:47351;width:622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rj8QA&#10;AADeAAAADwAAAGRycy9kb3ducmV2LnhtbERP22rCQBB9L/gPywh9KbpRpEh0FRHEIAVpvDwP2TEJ&#10;ZmdjdpvEv+8WCr7N4Vxnue5NJVpqXGlZwWQcgSDOrC45V3A+7UZzEM4ja6wsk4InOVivBm9LjLXt&#10;+Jva1OcihLCLUUHhfR1L6bKCDLqxrYkDd7ONQR9gk0vdYBfCTSWnUfQpDZYcGgqsaVtQdk9/jIIu&#10;O7bX09deHj+uieVH8timl4NS78N+swDhqfcv8b870WH+dDabwN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64/EAAAA3gAAAA8AAAAAAAAAAAAAAAAAmAIAAGRycy9k&#10;b3ducmV2LnhtbFBLBQYAAAAABAAEAPUAAACJAwAAAAA=&#10;" filled="f" stroked="f">
                  <v:textbox>
                    <w:txbxContent>
                      <w:p w14:paraId="7EEDF281" w14:textId="2608D574" w:rsidR="00947542" w:rsidRDefault="00947542" w:rsidP="0082283A">
                        <w:pPr>
                          <w:jc w:val="center"/>
                          <w:rPr>
                            <w:szCs w:val="21"/>
                          </w:rPr>
                        </w:pPr>
                        <w:r>
                          <w:rPr>
                            <w:rFonts w:hint="eastAsia"/>
                            <w:szCs w:val="21"/>
                          </w:rPr>
                          <w:t>8000</w:t>
                        </w:r>
                      </w:p>
                    </w:txbxContent>
                  </v:textbox>
                </v:rect>
                <v:rect id="矩形 5831" o:spid="_x0000_s1170" style="position:absolute;left:6718;top:43668;width:571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1+MUA&#10;AADeAAAADwAAAGRycy9kb3ducmV2LnhtbERPTWvCQBC9C/6HZYReRDcNIiW6CSJIQymIsfU8ZKdJ&#10;aHY2ZrdJ+u+7hUJv83ifs88m04qBetdYVvC4jkAQl1Y3XCl4u55WTyCcR9bYWiYF3+QgS+ezPSba&#10;jnyhofCVCCHsElRQe98lUrqyJoNubTviwH3Y3qAPsK+k7nEM4aaVcRRtpcGGQ0ONHR1rKj+LL6Ng&#10;LM/D7fr6LM/LW275nt+PxfuLUg+L6bAD4Wny/+I/d67D/HizieH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HX4xQAAAN4AAAAPAAAAAAAAAAAAAAAAAJgCAABkcnMv&#10;ZG93bnJldi54bWxQSwUGAAAAAAQABAD1AAAAigMAAAAA&#10;" filled="f" stroked="f">
                  <v:textbox>
                    <w:txbxContent>
                      <w:p w14:paraId="097D46A3" w14:textId="6EED1E13" w:rsidR="00947542" w:rsidRDefault="00947542" w:rsidP="0082283A">
                        <w:pPr>
                          <w:jc w:val="center"/>
                          <w:rPr>
                            <w:szCs w:val="21"/>
                          </w:rPr>
                        </w:pPr>
                        <w:r>
                          <w:rPr>
                            <w:rFonts w:hint="eastAsia"/>
                            <w:szCs w:val="21"/>
                          </w:rPr>
                          <w:t>350</w:t>
                        </w:r>
                      </w:p>
                    </w:txbxContent>
                  </v:textbox>
                </v:rect>
                <v:line id="直线 5816" o:spid="_x0000_s1171" style="position:absolute;flip:y;visibility:visible;mso-wrap-style:square" from="23393,15786" to="33280,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B8cAAADeAAAADwAAAGRycy9kb3ducmV2LnhtbESPQWvCQBCF7wX/wzKCl1A3NVLa1FWs&#10;VSiIh6qHHofsNAlmZ0N2qvHfu0Khtxne+968mS1616gzdaH2bOBpnIIiLrytuTRwPGweX0AFQbbY&#10;eCYDVwqwmA8eZphbf+EvOu+lVDGEQ44GKpE21zoUFTkMY98SR+3Hdw4lrl2pbYeXGO4aPUnTZ+2w&#10;5nihwpZWFRWn/a+LNTY7/siy5N3pJHml9bdsUy3GjIb98g2UUC//5j/600ZuMp1mcH8nzq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9sHxwAAAN4AAAAPAAAAAAAA&#10;AAAAAAAAAKECAABkcnMvZG93bnJldi54bWxQSwUGAAAAAAQABAD5AAAAlQMAAAAA&#10;">
                  <v:stroke endarrow="block"/>
                </v:line>
                <v:line id="直线 5816" o:spid="_x0000_s1172" style="position:absolute;flip:y;visibility:visible;mso-wrap-style:square" from="24625,22326" to="33280,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c8cAAADeAAAADwAAAGRycy9kb3ducmV2LnhtbESPQWvCQBCF7wX/wzKFXoJu1FA0dRVt&#10;KxTEQ9WDxyE7TUKzsyE71fTfu0Khtxne+968Wax616gLdaH2bGA8SkERF97WXBo4HbfDGaggyBYb&#10;z2TglwKsloOHBebWX/mTLgcpVQzhkKOBSqTNtQ5FRQ7DyLfEUfvynUOJa1dq2+E1hrtGT9L0WTus&#10;OV6osKXXiorvw4+LNbZ7fptOk43TSTKn97PsUi3GPD326xdQQr38m//oDxu5SZZlcH8nzq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9kNzxwAAAN4AAAAPAAAAAAAA&#10;AAAAAAAAAKECAABkcnMvZG93bnJldi54bWxQSwUGAAAAAAQABAD5AAAAlQMAAAAA&#10;">
                  <v:stroke endarrow="block"/>
                </v:line>
                <v:rect id="Rectangle 3254" o:spid="_x0000_s1173" style="position:absolute;left:26835;top:13157;width:3829;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MysIA&#10;AADeAAAADwAAAGRycy9kb3ducmV2LnhtbERPTYvCMBC9C/sfwizsTVOLilSjiCDracEq0uPQjE2x&#10;mZQm2vrvN8LC3ubxPme9HWwjntT52rGC6SQBQVw6XXOl4HI+jJcgfEDW2DgmBS/ysN18jNaYadfz&#10;iZ55qEQMYZ+hAhNCm0npS0MW/cS1xJG7uc5iiLCrpO6wj+G2kWmSLKTFmmODwZb2hsp7/rAKvDnh&#10;d8HX4vq65Wnhfop9vzsq9fU57FYgAg3hX/znPuo4P53N5vB+J9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wzKwgAAAN4AAAAPAAAAAAAAAAAAAAAAAJgCAABkcnMvZG93&#10;bnJldi54bWxQSwUGAAAAAAQABAD1AAAAhwMAAAAA&#10;" filled="f" stroked="f" strokecolor="#f79646" strokeweight=".5pt">
                  <v:stroke dashstyle="dash"/>
                  <v:textbox>
                    <w:txbxContent>
                      <w:p w14:paraId="260B93CA" w14:textId="678CAE75" w:rsidR="00947542" w:rsidRPr="00567BC0" w:rsidRDefault="00947542" w:rsidP="0082283A">
                        <w:pPr>
                          <w:rPr>
                            <w:color w:val="FF0000"/>
                          </w:rPr>
                        </w:pPr>
                        <w:r w:rsidRPr="00567BC0">
                          <w:rPr>
                            <w:rFonts w:hint="eastAsia"/>
                            <w:color w:val="FF0000"/>
                          </w:rPr>
                          <w:t>90</w:t>
                        </w:r>
                      </w:p>
                    </w:txbxContent>
                  </v:textbox>
                </v:rect>
                <v:line id="直线 5830" o:spid="_x0000_s1174" style="position:absolute;flip:y;visibility:visible;mso-wrap-style:square" from="33280,9353" to="33280,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wcYAAADeAAAADwAAAGRycy9kb3ducmV2LnhtbERPTWsCMRC9C/0PYYRepGYri9jVKFIo&#10;9OClWlZ6GzfjZtnNZJukuv33TUHwNo/3OavNYDtxIR8axwqepxkI4srphmsFn4e3pwWIEJE1do5J&#10;wS8F2KwfRisstLvyB132sRYphEOBCkyMfSFlqAxZDFPXEyfu7LzFmKCvpfZ4TeG2k7Msm0uLDacG&#10;gz29Gqra/Y9VIBe7ybffnvK2bI/HF1NWZf+1U+pxPGyXICIN8S6+ud91mj/L8zn8v5Nu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MHGAAAA3gAAAA8AAAAAAAAA&#10;AAAAAAAAoQIAAGRycy9kb3ducmV2LnhtbFBLBQYAAAAABAAEAPkAAACUAwAAAAA=&#10;"/>
                <v:line id="直线 5864" o:spid="_x0000_s1175" style="position:absolute;visibility:visible;mso-wrap-style:square" from="33280,22320" to="40246,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V+MQAAADeAAAADwAAAGRycy9kb3ducmV2LnhtbERP32vCMBB+F/Y/hBv4pqki66xGGSsD&#10;H3Sgjj2fza0pay6lyWr87xdhsLf7+H7eehttKwbqfeNYwWyagSCunG64VvBxfps8g/ABWWPrmBTc&#10;yMN28zBaY6HdlY80nEItUgj7AhWYELpCSl8ZsuinriNO3JfrLYYE+1rqHq8p3LZynmVP0mLDqcFg&#10;R6+Gqu/Tj1WQm/Ioc1nuz+/l0MyW8RA/L0ulxo/xZQUiUAz/4j/3Tqf588Uih/s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NX4xAAAAN4AAAAPAAAAAAAAAAAA&#10;AAAAAKECAABkcnMvZG93bnJldi54bWxQSwUGAAAAAAQABAD5AAAAkgMAAAAA&#10;">
                  <v:stroke endarrow="block"/>
                </v:line>
                <v:line id="直线 5864" o:spid="_x0000_s1176" style="position:absolute;visibility:visible;mso-wrap-style:square" from="49066,22326" to="54438,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BiscAAADeAAAADwAAAGRycy9kb3ducmV2LnhtbESPT0sDMRDF74LfIYzgzWZbim3XpqV0&#10;ETyo0D/0PG7GzeJmsmziNn575yB4m+G9ee836232nRppiG1gA9NJAYq4DrblxsD59PywBBUTssUu&#10;MBn4oQjbze3NGksbrnyg8ZgaJSEcSzTgUupLrWPtyGOchJ5YtM8weEyyDo22A14l3Hd6VhSP2mPL&#10;0uCwp72j+uv47Q0sXHXQC129nt6rsZ2u8lu+fKyMub/LuydQiXL6N/9dv1jBn83nwivvyAx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0GKxwAAAN4AAAAPAAAAAAAA&#10;AAAAAAAAAKECAABkcnMvZG93bnJldi54bWxQSwUGAAAAAAQABAD5AAAAlQMAAAAA&#10;">
                  <v:stroke endarrow="block"/>
                </v:line>
                <v:line id="直线 5830" o:spid="_x0000_s1177" style="position:absolute;flip:y;visibility:visible;mso-wrap-style:square" from="54438,22320" to="54438,3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os8YAAADeAAAADwAAAGRycy9kb3ducmV2LnhtbERPTWsCMRC9C/0PYQpepGaVpejWKFIQ&#10;PHipLSu9TTfTzbKbyTaJuv77plDwNo/3OavNYDtxIR8axwpm0wwEceV0w7WCj/fd0wJEiMgaO8ek&#10;4EYBNuuH0QoL7a78RpdjrEUK4VCgAhNjX0gZKkMWw9T1xIn7dt5iTNDXUnu8pnDbyXmWPUuLDacG&#10;gz29Gqra49kqkIvD5Mdvv/K2bE+npSmrsv88KDV+HLYvICIN8S7+d+91mj/P8yX8vZNu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aLPGAAAA3gAAAA8AAAAAAAAA&#10;AAAAAAAAoQIAAGRycy9kb3ducmV2LnhtbFBLBQYAAAAABAAEAPkAAACUAwAAAAA=&#10;"/>
                <v:line id="直线 5864" o:spid="_x0000_s1178" style="position:absolute;visibility:visible;mso-wrap-style:square" from="54438,31235" to="59810,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bUccAAADeAAAADwAAAGRycy9kb3ducmV2LnhtbESPQU/DMAyF70j7D5EncWPpJmCsLJum&#10;VUgcAGkb4mwa01Q0TtWELvx7fEDazZaf33vfept9p0YaYhvYwHxWgCKug225MfB+erp5ABUTssUu&#10;MBn4pQjbzeRqjaUNZz7QeEyNEhOOJRpwKfWl1rF25DHOQk8st68weEyyDo22A57F3Hd6URT32mPL&#10;kuCwp72j+vv44w0sXXXQS129nN6qsZ2v8mv++FwZcz3Nu0dQiXK6iP+/n63UX9zeCYDgyAx6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NtRxwAAAN4AAAAPAAAAAAAA&#10;AAAAAAAAAKECAABkcnMvZG93bnJldi54bWxQSwUGAAAAAAQABAD5AAAAlQMAAAAA&#10;">
                  <v:stroke endarrow="block"/>
                </v:line>
                <v:rect id="矩形 5836" o:spid="_x0000_s1179" style="position:absolute;left:26339;top:19475;width:38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9UsUA&#10;AADeAAAADwAAAGRycy9kb3ducmV2LnhtbERP22rCQBB9L/gPywi+FN0orUh0FRHEUApivDwP2TEJ&#10;Zmdjdpukf98tFPo2h3Od1aY3lWipcaVlBdNJBII4s7rkXMHlvB8vQDiPrLGyTAq+ycFmPXhZYaxt&#10;xydqU5+LEMIuRgWF93UspcsKMugmtiYO3N02Bn2ATS51g10IN5WcRdFcGiw5NBRY066g7JF+GQVd&#10;dmxv58+DPL7eEsvP5LlLrx9KjYb9dgnCU+//xX/uRIf5s7f3K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31SxQAAAN4AAAAPAAAAAAAAAAAAAAAAAJgCAABkcnMv&#10;ZG93bnJldi54bWxQSwUGAAAAAAQABAD1AAAAigMAAAAA&#10;" filled="f" stroked="f">
                  <v:textbox>
                    <w:txbxContent>
                      <w:p w14:paraId="2531652E" w14:textId="6D76BAF3" w:rsidR="00947542" w:rsidRDefault="00947542" w:rsidP="0082283A">
                        <w:pPr>
                          <w:jc w:val="center"/>
                          <w:rPr>
                            <w:szCs w:val="21"/>
                          </w:rPr>
                        </w:pPr>
                        <w:r>
                          <w:rPr>
                            <w:rFonts w:hint="eastAsia"/>
                            <w:szCs w:val="21"/>
                          </w:rPr>
                          <w:t>150</w:t>
                        </w:r>
                      </w:p>
                    </w:txbxContent>
                  </v:textbox>
                </v:rect>
                <v:rect id="矩形 5836" o:spid="_x0000_s1180" style="position:absolute;left:34023;top:19475;width:565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jJcUA&#10;AADeAAAADwAAAGRycy9kb3ducmV2LnhtbERPTWvCQBC9C/6HZYReRDcNbSmpq4hQGkSQxup5yE6T&#10;YHY2Ztck/fduQfA2j/c5i9VgatFR6yrLCp7nEQji3OqKCwU/h8/ZOwjnkTXWlknBHzlYLcejBSba&#10;9vxNXeYLEULYJaig9L5JpHR5SQbd3DbEgfu1rUEfYFtI3WIfwk0t4yh6kwYrDg0lNrQpKT9nV6Og&#10;z/fd6bD7kvvpKbV8SS+b7LhV6mkyrD9AeBr8Q3x3pzrMj19eY/h/J9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eMlxQAAAN4AAAAPAAAAAAAAAAAAAAAAAJgCAABkcnMv&#10;ZG93bnJldi54bWxQSwUGAAAAAAQABAD1AAAAigMAAAAA&#10;" filled="f" stroked="f">
                  <v:textbox>
                    <w:txbxContent>
                      <w:p w14:paraId="73036369" w14:textId="565261A5" w:rsidR="00947542" w:rsidRDefault="00947542" w:rsidP="0082283A">
                        <w:pPr>
                          <w:jc w:val="center"/>
                          <w:rPr>
                            <w:szCs w:val="21"/>
                          </w:rPr>
                        </w:pPr>
                        <w:r>
                          <w:rPr>
                            <w:rFonts w:hint="eastAsia"/>
                            <w:szCs w:val="21"/>
                          </w:rPr>
                          <w:t>11745</w:t>
                        </w:r>
                      </w:p>
                    </w:txbxContent>
                  </v:textbox>
                </v:rect>
                <v:rect id="矩形 5836" o:spid="_x0000_s1181" style="position:absolute;left:49930;top:19577;width:450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GvsUA&#10;AADeAAAADwAAAGRycy9kb3ducmV2LnhtbERP22rCQBB9L/Qflin4UnSjbUWiq4gghlKQxsvzkB2T&#10;YHY2Ztck/ftuQejbHM51FqveVKKlxpWWFYxHEQjizOqScwXHw3Y4A+E8ssbKMin4IQer5fPTAmNt&#10;O/6mNvW5CCHsYlRQeF/HUrqsIINuZGviwF1sY9AH2ORSN9iFcFPJSRRNpcGSQ0OBNW0Kyq7p3Sjo&#10;sn17Pnzt5P71nFi+JbdNevpUavDSr+cgPPX+X/xwJzrMn7x/vM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a+xQAAAN4AAAAPAAAAAAAAAAAAAAAAAJgCAABkcnMv&#10;ZG93bnJldi54bWxQSwUGAAAAAAQABAD1AAAAigMAAAAA&#10;" filled="f" stroked="f">
                  <v:textbox>
                    <w:txbxContent>
                      <w:p w14:paraId="64099AD8" w14:textId="28046310" w:rsidR="00947542" w:rsidRDefault="00947542" w:rsidP="0082283A">
                        <w:pPr>
                          <w:jc w:val="center"/>
                          <w:rPr>
                            <w:szCs w:val="21"/>
                          </w:rPr>
                        </w:pPr>
                        <w:r>
                          <w:rPr>
                            <w:rFonts w:hint="eastAsia"/>
                            <w:szCs w:val="21"/>
                          </w:rPr>
                          <w:t>1631</w:t>
                        </w:r>
                      </w:p>
                    </w:txbxContent>
                  </v:textbox>
                </v:rect>
                <v:rect id="矩形 5836" o:spid="_x0000_s1182" style="position:absolute;left:54438;top:28543;width:494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eysUA&#10;AADeAAAADwAAAGRycy9kb3ducmV2LnhtbERP22rCQBB9L/gPywi+FN0oViS6igiloRTEeHkesmMS&#10;zM7G7Jqkf98tFPo2h3Od9bY3lWipcaVlBdNJBII4s7rkXMH59D5egnAeWWNlmRR8k4PtZvCyxljb&#10;jo/Upj4XIYRdjAoK7+tYSpcVZNBNbE0cuJttDPoAm1zqBrsQbio5i6KFNFhyaCiwpn1B2T19GgVd&#10;dmivp68PeXi9JpYfyWOfXj6VGg373QqEp97/i//ciQ7zZ/O3Ofy+E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7KxQAAAN4AAAAPAAAAAAAAAAAAAAAAAJgCAABkcnMv&#10;ZG93bnJldi54bWxQSwUGAAAAAAQABAD1AAAAigMAAAAA&#10;" filled="f" stroked="f">
                  <v:textbox>
                    <w:txbxContent>
                      <w:p w14:paraId="5F86394B" w14:textId="17737097" w:rsidR="00947542" w:rsidRDefault="00947542" w:rsidP="0082283A">
                        <w:pPr>
                          <w:jc w:val="center"/>
                          <w:rPr>
                            <w:szCs w:val="21"/>
                          </w:rPr>
                        </w:pPr>
                        <w:r>
                          <w:rPr>
                            <w:rFonts w:hint="eastAsia"/>
                            <w:szCs w:val="21"/>
                          </w:rPr>
                          <w:t>1991</w:t>
                        </w:r>
                      </w:p>
                    </w:txbxContent>
                  </v:textbox>
                </v:rect>
                <v:rect id="矩形 5834" o:spid="_x0000_s1183" style="position:absolute;left:15347;top:8210;width:804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9BMQA&#10;AADeAAAADwAAAGRycy9kb3ducmV2LnhtbERPS2vCQBC+C/0PywjedGN8UFNXKYpijxovvY3ZaZI2&#10;Oxuyq0Z/fVcQvM3H95z5sjWVuFDjSssKhoMIBHFmdcm5gmO66b+DcB5ZY2WZFNzIwXLx1pljou2V&#10;93Q5+FyEEHYJKii8rxMpXVaQQTewNXHgfmxj0AfY5FI3eA3hppJxFE2lwZJDQ4E1rQrK/g5no+BU&#10;xke879NtZGabkf9q09/z91qpXrf9/ADhqfUv8dO902F+PJ5M4PFOu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QTEAAAA3gAAAA8AAAAAAAAAAAAAAAAAmAIAAGRycy9k&#10;b3ducmV2LnhtbFBLBQYAAAAABAAEAPUAAACJAwAAAAA=&#10;">
                  <v:textbox>
                    <w:txbxContent>
                      <w:p w14:paraId="3B50D082" w14:textId="77777777" w:rsidR="00947542" w:rsidRDefault="00947542" w:rsidP="0082283A">
                        <w:pPr>
                          <w:jc w:val="center"/>
                          <w:rPr>
                            <w:szCs w:val="21"/>
                          </w:rPr>
                        </w:pPr>
                        <w:r>
                          <w:rPr>
                            <w:rFonts w:hint="eastAsia"/>
                            <w:color w:val="000000"/>
                            <w:szCs w:val="21"/>
                          </w:rPr>
                          <w:t>初期雨水</w:t>
                        </w:r>
                      </w:p>
                    </w:txbxContent>
                  </v:textbox>
                </v:rect>
                <v:rect id="Rectangle 3254" o:spid="_x0000_s1184" style="position:absolute;left:26339;top:6356;width:4566;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EYMIA&#10;AADeAAAADwAAAGRycy9kb3ducmV2LnhtbERPTYvCMBC9C/sfwizsTVPLKlKNIoKspwWrSI9DMzbF&#10;ZlKaaOu/3ywI3ubxPme1GWwjHtT52rGC6SQBQVw6XXOl4HzajxcgfEDW2DgmBU/ysFl/jFaYadfz&#10;kR55qEQMYZ+hAhNCm0npS0MW/cS1xJG7us5iiLCrpO6wj+G2kWmSzKXFmmODwZZ2hspbfrcKvDni&#10;T8GX4vK85mnhfotdvz0o9fU5bJcgAg3hLX65DzrOT79nc/h/J9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ARgwgAAAN4AAAAPAAAAAAAAAAAAAAAAAJgCAABkcnMvZG93&#10;bnJldi54bWxQSwUGAAAAAAQABAD1AAAAhwMAAAAA&#10;" filled="f" stroked="f" strokecolor="#f79646" strokeweight=".5pt">
                  <v:stroke dashstyle="dash"/>
                  <v:textbox>
                    <w:txbxContent>
                      <w:p w14:paraId="2B956FB3" w14:textId="215C0B99" w:rsidR="00947542" w:rsidRDefault="00947542" w:rsidP="0082283A">
                        <w:r>
                          <w:rPr>
                            <w:rFonts w:hint="eastAsia"/>
                          </w:rPr>
                          <w:t>1245</w:t>
                        </w:r>
                      </w:p>
                    </w:txbxContent>
                  </v:textbox>
                </v:rect>
                <v:line id="直线 5816" o:spid="_x0000_s1185" style="position:absolute;visibility:visible;mso-wrap-style:square" from="6667,15681" to="12249,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w10:anchorlock/>
              </v:group>
            </w:pict>
          </mc:Fallback>
        </mc:AlternateContent>
      </w:r>
    </w:p>
    <w:p w14:paraId="7B7E4CF7" w14:textId="066DF33A" w:rsidR="00B67DD0" w:rsidRPr="0082283A" w:rsidRDefault="00B67DD0" w:rsidP="0082283A">
      <w:pPr>
        <w:adjustRightInd w:val="0"/>
        <w:snapToGrid w:val="0"/>
        <w:spacing w:line="360" w:lineRule="auto"/>
        <w:ind w:firstLineChars="200" w:firstLine="482"/>
        <w:jc w:val="center"/>
        <w:rPr>
          <w:rFonts w:hAnsi="宋体"/>
          <w:color w:val="000000" w:themeColor="text1"/>
          <w:sz w:val="24"/>
        </w:rPr>
        <w:sectPr w:rsidR="00B67DD0" w:rsidRPr="0082283A" w:rsidSect="00B67DD0">
          <w:footerReference w:type="default" r:id="rId19"/>
          <w:pgSz w:w="15840" w:h="12240" w:orient="landscape"/>
          <w:pgMar w:top="1800" w:right="1440" w:bottom="1800" w:left="1440" w:header="720" w:footer="720" w:gutter="0"/>
          <w:cols w:space="720"/>
          <w:docGrid w:linePitch="286"/>
        </w:sectPr>
      </w:pPr>
      <w:r w:rsidRPr="00B41355">
        <w:rPr>
          <w:b/>
          <w:color w:val="000000" w:themeColor="text1"/>
          <w:sz w:val="24"/>
        </w:rPr>
        <w:t>图</w:t>
      </w:r>
      <w:r w:rsidRPr="00B41355">
        <w:rPr>
          <w:rFonts w:hint="eastAsia"/>
          <w:b/>
          <w:color w:val="000000" w:themeColor="text1"/>
          <w:sz w:val="24"/>
        </w:rPr>
        <w:t>3</w:t>
      </w:r>
      <w:r w:rsidRPr="00B41355">
        <w:rPr>
          <w:b/>
          <w:color w:val="000000" w:themeColor="text1"/>
          <w:sz w:val="24"/>
        </w:rPr>
        <w:t>.</w:t>
      </w:r>
      <w:r w:rsidRPr="00B41355">
        <w:rPr>
          <w:rFonts w:hint="eastAsia"/>
          <w:b/>
          <w:color w:val="000000" w:themeColor="text1"/>
          <w:sz w:val="24"/>
        </w:rPr>
        <w:t>5</w:t>
      </w:r>
      <w:r w:rsidRPr="00B41355">
        <w:rPr>
          <w:b/>
          <w:color w:val="000000" w:themeColor="text1"/>
          <w:sz w:val="24"/>
        </w:rPr>
        <w:t>-</w:t>
      </w:r>
      <w:r w:rsidRPr="00B41355">
        <w:rPr>
          <w:rFonts w:hint="eastAsia"/>
          <w:b/>
          <w:color w:val="000000" w:themeColor="text1"/>
          <w:sz w:val="24"/>
        </w:rPr>
        <w:t>1</w:t>
      </w:r>
      <w:r w:rsidRPr="00B41355">
        <w:rPr>
          <w:b/>
          <w:color w:val="000000" w:themeColor="text1"/>
          <w:sz w:val="24"/>
        </w:rPr>
        <w:t xml:space="preserve">  </w:t>
      </w:r>
      <w:r w:rsidRPr="00B41355">
        <w:rPr>
          <w:rFonts w:hint="eastAsia"/>
          <w:b/>
          <w:color w:val="000000" w:themeColor="text1"/>
          <w:sz w:val="24"/>
        </w:rPr>
        <w:t>本</w:t>
      </w:r>
      <w:r w:rsidRPr="00B41355">
        <w:rPr>
          <w:b/>
          <w:color w:val="000000" w:themeColor="text1"/>
          <w:sz w:val="24"/>
        </w:rPr>
        <w:t>项目水平衡图</w:t>
      </w:r>
      <w:r w:rsidRPr="00B41355">
        <w:rPr>
          <w:rFonts w:hint="eastAsia"/>
          <w:b/>
          <w:color w:val="000000" w:themeColor="text1"/>
          <w:sz w:val="24"/>
        </w:rPr>
        <w:t xml:space="preserve">   </w:t>
      </w:r>
      <w:r w:rsidRPr="00B41355">
        <w:rPr>
          <w:b/>
          <w:color w:val="000000" w:themeColor="text1"/>
          <w:sz w:val="24"/>
        </w:rPr>
        <w:t>（</w:t>
      </w:r>
      <w:r w:rsidRPr="00B41355">
        <w:rPr>
          <w:rFonts w:hint="eastAsia"/>
          <w:b/>
          <w:color w:val="000000" w:themeColor="text1"/>
          <w:sz w:val="24"/>
        </w:rPr>
        <w:t>单位</w:t>
      </w:r>
      <w:r w:rsidRPr="00B41355">
        <w:rPr>
          <w:rFonts w:hint="eastAsia"/>
          <w:b/>
          <w:color w:val="000000" w:themeColor="text1"/>
          <w:sz w:val="24"/>
        </w:rPr>
        <w:t>:</w:t>
      </w:r>
      <w:r w:rsidRPr="00B41355">
        <w:rPr>
          <w:b/>
          <w:color w:val="000000" w:themeColor="text1"/>
          <w:sz w:val="24"/>
        </w:rPr>
        <w:t>t/a</w:t>
      </w:r>
      <w:r w:rsidRPr="00B41355">
        <w:rPr>
          <w:b/>
          <w:color w:val="000000" w:themeColor="text1"/>
          <w:sz w:val="24"/>
        </w:rPr>
        <w:t>）</w:t>
      </w:r>
    </w:p>
    <w:p w14:paraId="4D26E3CE" w14:textId="77777777" w:rsidR="00AE3B5C" w:rsidRPr="00B41355" w:rsidRDefault="00266579">
      <w:pPr>
        <w:pStyle w:val="3fffd"/>
        <w:spacing w:beforeLines="0" w:afterLines="0"/>
        <w:rPr>
          <w:color w:val="000000" w:themeColor="text1"/>
        </w:rPr>
      </w:pPr>
      <w:r w:rsidRPr="00B41355">
        <w:rPr>
          <w:rFonts w:hint="eastAsia"/>
          <w:color w:val="000000" w:themeColor="text1"/>
        </w:rPr>
        <w:lastRenderedPageBreak/>
        <w:t>3</w:t>
      </w:r>
      <w:r w:rsidRPr="00B41355">
        <w:rPr>
          <w:color w:val="000000" w:themeColor="text1"/>
        </w:rPr>
        <w:t>.</w:t>
      </w:r>
      <w:r w:rsidRPr="00B41355">
        <w:rPr>
          <w:rFonts w:hint="eastAsia"/>
          <w:color w:val="000000" w:themeColor="text1"/>
        </w:rPr>
        <w:t>5.2</w:t>
      </w:r>
      <w:r w:rsidRPr="00B41355">
        <w:rPr>
          <w:rFonts w:hint="eastAsia"/>
          <w:color w:val="000000" w:themeColor="text1"/>
        </w:rPr>
        <w:t>物料平衡</w:t>
      </w:r>
    </w:p>
    <w:p w14:paraId="67FE3179" w14:textId="669F376C" w:rsidR="00AE3B5C" w:rsidRPr="00B41355" w:rsidRDefault="0048043E">
      <w:pPr>
        <w:spacing w:line="360" w:lineRule="auto"/>
        <w:ind w:firstLineChars="200" w:firstLine="480"/>
        <w:jc w:val="left"/>
        <w:rPr>
          <w:color w:val="000000" w:themeColor="text1"/>
          <w:sz w:val="24"/>
          <w:szCs w:val="32"/>
        </w:rPr>
      </w:pPr>
      <w:r w:rsidRPr="00B41355">
        <w:rPr>
          <w:rFonts w:hint="eastAsia"/>
          <w:color w:val="000000" w:themeColor="text1"/>
          <w:sz w:val="24"/>
          <w:szCs w:val="32"/>
        </w:rPr>
        <w:t>1</w:t>
      </w:r>
      <w:r w:rsidRPr="00B41355">
        <w:rPr>
          <w:rFonts w:hint="eastAsia"/>
          <w:color w:val="000000" w:themeColor="text1"/>
          <w:sz w:val="24"/>
          <w:szCs w:val="32"/>
        </w:rPr>
        <w:t>、</w:t>
      </w:r>
      <w:r w:rsidR="00266579" w:rsidRPr="00B41355">
        <w:rPr>
          <w:rFonts w:hint="eastAsia"/>
          <w:color w:val="000000" w:themeColor="text1"/>
          <w:sz w:val="24"/>
          <w:szCs w:val="32"/>
        </w:rPr>
        <w:t>本</w:t>
      </w:r>
      <w:r w:rsidR="00266579" w:rsidRPr="00B41355">
        <w:rPr>
          <w:color w:val="000000" w:themeColor="text1"/>
          <w:sz w:val="24"/>
          <w:szCs w:val="32"/>
        </w:rPr>
        <w:t>项目</w:t>
      </w:r>
      <w:r w:rsidR="00D41A98" w:rsidRPr="00B41355">
        <w:rPr>
          <w:rFonts w:hint="eastAsia"/>
          <w:color w:val="000000" w:themeColor="text1"/>
          <w:sz w:val="24"/>
          <w:szCs w:val="32"/>
        </w:rPr>
        <w:t>造粒工段</w:t>
      </w:r>
      <w:r w:rsidR="00266579" w:rsidRPr="00B41355">
        <w:rPr>
          <w:color w:val="000000" w:themeColor="text1"/>
          <w:sz w:val="24"/>
          <w:szCs w:val="32"/>
        </w:rPr>
        <w:t>物料平</w:t>
      </w:r>
      <w:r w:rsidR="00266579" w:rsidRPr="00B41355">
        <w:rPr>
          <w:rFonts w:hint="eastAsia"/>
          <w:color w:val="000000" w:themeColor="text1"/>
          <w:sz w:val="24"/>
          <w:szCs w:val="32"/>
        </w:rPr>
        <w:t>衡</w:t>
      </w:r>
      <w:r w:rsidR="00266579" w:rsidRPr="00B41355">
        <w:rPr>
          <w:color w:val="000000" w:themeColor="text1"/>
          <w:sz w:val="24"/>
          <w:szCs w:val="32"/>
        </w:rPr>
        <w:t>详见表</w:t>
      </w:r>
      <w:r w:rsidR="00266579" w:rsidRPr="00B41355">
        <w:rPr>
          <w:rFonts w:hint="eastAsia"/>
          <w:color w:val="000000" w:themeColor="text1"/>
          <w:sz w:val="24"/>
          <w:szCs w:val="32"/>
        </w:rPr>
        <w:t>3.5-1</w:t>
      </w:r>
      <w:r w:rsidR="00266579" w:rsidRPr="00B41355">
        <w:rPr>
          <w:rFonts w:hint="eastAsia"/>
          <w:color w:val="000000" w:themeColor="text1"/>
          <w:sz w:val="24"/>
          <w:szCs w:val="32"/>
        </w:rPr>
        <w:t>和</w:t>
      </w:r>
      <w:r w:rsidR="00266579" w:rsidRPr="00B41355">
        <w:rPr>
          <w:color w:val="000000" w:themeColor="text1"/>
          <w:sz w:val="24"/>
          <w:szCs w:val="32"/>
        </w:rPr>
        <w:t>图</w:t>
      </w:r>
      <w:r w:rsidR="00266579" w:rsidRPr="00B41355">
        <w:rPr>
          <w:rFonts w:hint="eastAsia"/>
          <w:color w:val="000000" w:themeColor="text1"/>
          <w:sz w:val="24"/>
          <w:szCs w:val="32"/>
        </w:rPr>
        <w:t>3.5</w:t>
      </w:r>
      <w:r w:rsidR="00266579" w:rsidRPr="00B41355">
        <w:rPr>
          <w:color w:val="000000" w:themeColor="text1"/>
          <w:sz w:val="24"/>
          <w:szCs w:val="32"/>
        </w:rPr>
        <w:t>-</w:t>
      </w:r>
      <w:r w:rsidR="00266579" w:rsidRPr="00B41355">
        <w:rPr>
          <w:rFonts w:hint="eastAsia"/>
          <w:color w:val="000000" w:themeColor="text1"/>
          <w:sz w:val="24"/>
          <w:szCs w:val="32"/>
        </w:rPr>
        <w:t>2</w:t>
      </w:r>
      <w:r w:rsidR="00266579" w:rsidRPr="00B41355">
        <w:rPr>
          <w:rFonts w:hint="eastAsia"/>
          <w:color w:val="000000" w:themeColor="text1"/>
          <w:sz w:val="24"/>
          <w:szCs w:val="32"/>
        </w:rPr>
        <w:t>。</w:t>
      </w:r>
    </w:p>
    <w:p w14:paraId="1DBCCE6B" w14:textId="12CD34DB" w:rsidR="00AE3B5C" w:rsidRPr="00B41355" w:rsidRDefault="00266579">
      <w:pPr>
        <w:jc w:val="center"/>
        <w:rPr>
          <w:b/>
          <w:color w:val="000000" w:themeColor="text1"/>
          <w:sz w:val="24"/>
          <w:szCs w:val="20"/>
        </w:rPr>
      </w:pPr>
      <w:r w:rsidRPr="00B41355">
        <w:rPr>
          <w:b/>
          <w:color w:val="000000" w:themeColor="text1"/>
          <w:sz w:val="24"/>
          <w:szCs w:val="20"/>
        </w:rPr>
        <w:t>表</w:t>
      </w:r>
      <w:r w:rsidRPr="00B41355">
        <w:rPr>
          <w:rFonts w:hint="eastAsia"/>
          <w:b/>
          <w:color w:val="000000" w:themeColor="text1"/>
          <w:sz w:val="24"/>
          <w:szCs w:val="20"/>
        </w:rPr>
        <w:t>3.5-1</w:t>
      </w:r>
      <w:r w:rsidR="00961552" w:rsidRPr="00B41355">
        <w:rPr>
          <w:rFonts w:hint="eastAsia"/>
          <w:b/>
          <w:color w:val="000000" w:themeColor="text1"/>
          <w:sz w:val="24"/>
          <w:szCs w:val="20"/>
        </w:rPr>
        <w:t xml:space="preserve">  </w:t>
      </w:r>
      <w:r w:rsidRPr="00B41355">
        <w:rPr>
          <w:rFonts w:hint="eastAsia"/>
          <w:b/>
          <w:color w:val="000000" w:themeColor="text1"/>
          <w:sz w:val="24"/>
          <w:szCs w:val="20"/>
        </w:rPr>
        <w:t>本项目</w:t>
      </w:r>
      <w:r w:rsidR="00D41A98" w:rsidRPr="00B41355">
        <w:rPr>
          <w:rFonts w:hint="eastAsia"/>
          <w:b/>
          <w:color w:val="000000" w:themeColor="text1"/>
          <w:sz w:val="24"/>
          <w:szCs w:val="20"/>
        </w:rPr>
        <w:t>造粒工段</w:t>
      </w:r>
      <w:r w:rsidRPr="00B41355">
        <w:rPr>
          <w:b/>
          <w:color w:val="000000" w:themeColor="text1"/>
          <w:sz w:val="24"/>
          <w:szCs w:val="20"/>
        </w:rPr>
        <w:t>物料平衡计算一览表</w:t>
      </w:r>
    </w:p>
    <w:tbl>
      <w:tblPr>
        <w:tblW w:w="0" w:type="auto"/>
        <w:tblBorders>
          <w:top w:val="single" w:sz="12" w:space="0" w:color="auto"/>
          <w:bottom w:val="single" w:sz="12" w:space="0" w:color="auto"/>
          <w:insideH w:val="single" w:sz="2" w:space="0" w:color="auto"/>
          <w:insideV w:val="single" w:sz="4" w:space="0" w:color="auto"/>
        </w:tblBorders>
        <w:tblLayout w:type="fixed"/>
        <w:tblLook w:val="04A0" w:firstRow="1" w:lastRow="0" w:firstColumn="1" w:lastColumn="0" w:noHBand="0" w:noVBand="1"/>
      </w:tblPr>
      <w:tblGrid>
        <w:gridCol w:w="1526"/>
        <w:gridCol w:w="1559"/>
        <w:gridCol w:w="995"/>
        <w:gridCol w:w="2688"/>
        <w:gridCol w:w="1707"/>
      </w:tblGrid>
      <w:tr w:rsidR="00B41355" w:rsidRPr="00B41355" w14:paraId="6F3C06CA" w14:textId="77777777">
        <w:tc>
          <w:tcPr>
            <w:tcW w:w="3085" w:type="dxa"/>
            <w:gridSpan w:val="2"/>
            <w:vAlign w:val="center"/>
          </w:tcPr>
          <w:p w14:paraId="6F47A214" w14:textId="77777777" w:rsidR="00AE3B5C" w:rsidRPr="00B41355" w:rsidRDefault="00266579">
            <w:pPr>
              <w:snapToGrid w:val="0"/>
              <w:jc w:val="center"/>
              <w:rPr>
                <w:rFonts w:eastAsia="Times New Roman"/>
                <w:b/>
                <w:color w:val="000000" w:themeColor="text1"/>
              </w:rPr>
            </w:pPr>
            <w:r w:rsidRPr="00B41355">
              <w:rPr>
                <w:rFonts w:eastAsia="Times New Roman"/>
                <w:b/>
                <w:color w:val="000000" w:themeColor="text1"/>
              </w:rPr>
              <w:t>投入</w:t>
            </w:r>
          </w:p>
        </w:tc>
        <w:tc>
          <w:tcPr>
            <w:tcW w:w="5390" w:type="dxa"/>
            <w:gridSpan w:val="3"/>
            <w:vAlign w:val="center"/>
          </w:tcPr>
          <w:p w14:paraId="2A21D6D9" w14:textId="77777777" w:rsidR="00AE3B5C" w:rsidRPr="00B41355" w:rsidRDefault="00266579">
            <w:pPr>
              <w:snapToGrid w:val="0"/>
              <w:jc w:val="center"/>
              <w:rPr>
                <w:rFonts w:eastAsia="Times New Roman"/>
                <w:b/>
                <w:color w:val="000000" w:themeColor="text1"/>
              </w:rPr>
            </w:pPr>
            <w:r w:rsidRPr="00B41355">
              <w:rPr>
                <w:rFonts w:eastAsia="Times New Roman"/>
                <w:b/>
                <w:color w:val="000000" w:themeColor="text1"/>
              </w:rPr>
              <w:t>产出</w:t>
            </w:r>
          </w:p>
        </w:tc>
      </w:tr>
      <w:tr w:rsidR="00B41355" w:rsidRPr="00B41355" w14:paraId="063389DC" w14:textId="77777777">
        <w:tc>
          <w:tcPr>
            <w:tcW w:w="1526" w:type="dxa"/>
            <w:vAlign w:val="center"/>
          </w:tcPr>
          <w:p w14:paraId="6CDD69EB" w14:textId="77777777" w:rsidR="00AE3B5C" w:rsidRPr="00B41355" w:rsidRDefault="00266579">
            <w:pPr>
              <w:snapToGrid w:val="0"/>
              <w:jc w:val="center"/>
              <w:rPr>
                <w:rFonts w:eastAsia="Times New Roman"/>
                <w:b/>
                <w:color w:val="000000" w:themeColor="text1"/>
              </w:rPr>
            </w:pPr>
            <w:r w:rsidRPr="00B41355">
              <w:rPr>
                <w:rFonts w:eastAsia="Times New Roman"/>
                <w:b/>
                <w:color w:val="000000" w:themeColor="text1"/>
              </w:rPr>
              <w:t>项目</w:t>
            </w:r>
          </w:p>
        </w:tc>
        <w:tc>
          <w:tcPr>
            <w:tcW w:w="1559" w:type="dxa"/>
            <w:vAlign w:val="center"/>
          </w:tcPr>
          <w:p w14:paraId="05354400" w14:textId="77777777" w:rsidR="00AE3B5C" w:rsidRPr="00B41355" w:rsidRDefault="00266579">
            <w:pPr>
              <w:snapToGrid w:val="0"/>
              <w:jc w:val="center"/>
              <w:rPr>
                <w:rFonts w:eastAsia="Times New Roman"/>
                <w:b/>
                <w:color w:val="000000" w:themeColor="text1"/>
              </w:rPr>
            </w:pPr>
            <w:r w:rsidRPr="00B41355">
              <w:rPr>
                <w:rFonts w:eastAsia="Times New Roman"/>
                <w:b/>
                <w:color w:val="000000" w:themeColor="text1"/>
              </w:rPr>
              <w:t>投入量（t/a）</w:t>
            </w:r>
          </w:p>
        </w:tc>
        <w:tc>
          <w:tcPr>
            <w:tcW w:w="3683" w:type="dxa"/>
            <w:gridSpan w:val="2"/>
            <w:vAlign w:val="center"/>
          </w:tcPr>
          <w:p w14:paraId="677E6F91" w14:textId="77777777" w:rsidR="00AE3B5C" w:rsidRPr="00B41355" w:rsidRDefault="00266579">
            <w:pPr>
              <w:snapToGrid w:val="0"/>
              <w:jc w:val="center"/>
              <w:rPr>
                <w:rFonts w:eastAsia="Times New Roman"/>
                <w:b/>
                <w:color w:val="000000" w:themeColor="text1"/>
              </w:rPr>
            </w:pPr>
            <w:r w:rsidRPr="00B41355">
              <w:rPr>
                <w:rFonts w:eastAsia="Times New Roman"/>
                <w:b/>
                <w:color w:val="000000" w:themeColor="text1"/>
              </w:rPr>
              <w:t>项目</w:t>
            </w:r>
          </w:p>
        </w:tc>
        <w:tc>
          <w:tcPr>
            <w:tcW w:w="1707" w:type="dxa"/>
            <w:vAlign w:val="center"/>
          </w:tcPr>
          <w:p w14:paraId="788AF706" w14:textId="77777777" w:rsidR="00AE3B5C" w:rsidRPr="00B41355" w:rsidRDefault="00266579">
            <w:pPr>
              <w:snapToGrid w:val="0"/>
              <w:jc w:val="center"/>
              <w:rPr>
                <w:rFonts w:eastAsia="Times New Roman"/>
                <w:b/>
                <w:color w:val="000000" w:themeColor="text1"/>
              </w:rPr>
            </w:pPr>
            <w:r w:rsidRPr="00B41355">
              <w:rPr>
                <w:rFonts w:eastAsia="Times New Roman"/>
                <w:b/>
                <w:color w:val="000000" w:themeColor="text1"/>
              </w:rPr>
              <w:t>产生量（t/a）</w:t>
            </w:r>
          </w:p>
        </w:tc>
      </w:tr>
      <w:tr w:rsidR="00B41355" w:rsidRPr="00B41355" w14:paraId="394AF9A8" w14:textId="77777777">
        <w:tc>
          <w:tcPr>
            <w:tcW w:w="1526" w:type="dxa"/>
          </w:tcPr>
          <w:p w14:paraId="023C66F6"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废塑料</w:t>
            </w:r>
          </w:p>
        </w:tc>
        <w:tc>
          <w:tcPr>
            <w:tcW w:w="1559" w:type="dxa"/>
            <w:vAlign w:val="center"/>
          </w:tcPr>
          <w:p w14:paraId="62469B05" w14:textId="5B411E5A" w:rsidR="00AE3B5C" w:rsidRPr="00B41355" w:rsidRDefault="006F2E28">
            <w:pPr>
              <w:widowControl/>
              <w:snapToGrid w:val="0"/>
              <w:jc w:val="center"/>
              <w:textAlignment w:val="center"/>
              <w:rPr>
                <w:color w:val="000000" w:themeColor="text1"/>
                <w:szCs w:val="21"/>
              </w:rPr>
            </w:pPr>
            <w:r w:rsidRPr="00B41355">
              <w:rPr>
                <w:color w:val="000000" w:themeColor="text1"/>
                <w:szCs w:val="21"/>
              </w:rPr>
              <w:t>9920</w:t>
            </w:r>
          </w:p>
        </w:tc>
        <w:tc>
          <w:tcPr>
            <w:tcW w:w="995" w:type="dxa"/>
            <w:vAlign w:val="center"/>
          </w:tcPr>
          <w:p w14:paraId="49B5FCBD" w14:textId="77777777" w:rsidR="00AE3B5C" w:rsidRPr="00B41355" w:rsidRDefault="00266579">
            <w:pPr>
              <w:snapToGrid w:val="0"/>
              <w:jc w:val="center"/>
              <w:rPr>
                <w:rFonts w:eastAsia="Times New Roman"/>
                <w:color w:val="000000" w:themeColor="text1"/>
              </w:rPr>
            </w:pPr>
            <w:r w:rsidRPr="00B41355">
              <w:rPr>
                <w:rFonts w:ascii="宋体" w:hAnsi="宋体" w:cs="宋体" w:hint="eastAsia"/>
                <w:color w:val="000000" w:themeColor="text1"/>
              </w:rPr>
              <w:t>产品</w:t>
            </w:r>
          </w:p>
        </w:tc>
        <w:tc>
          <w:tcPr>
            <w:tcW w:w="2688" w:type="dxa"/>
            <w:vAlign w:val="center"/>
          </w:tcPr>
          <w:p w14:paraId="65ADBB0B" w14:textId="77777777" w:rsidR="00AE3B5C" w:rsidRPr="00B41355" w:rsidRDefault="00266579">
            <w:pPr>
              <w:snapToGrid w:val="0"/>
              <w:jc w:val="center"/>
              <w:rPr>
                <w:rFonts w:eastAsia="Times New Roman"/>
                <w:color w:val="000000" w:themeColor="text1"/>
              </w:rPr>
            </w:pPr>
            <w:r w:rsidRPr="00B41355">
              <w:rPr>
                <w:rFonts w:ascii="宋体" w:hAnsi="宋体" w:cs="宋体" w:hint="eastAsia"/>
                <w:color w:val="000000" w:themeColor="text1"/>
              </w:rPr>
              <w:t>塑料粒子</w:t>
            </w:r>
          </w:p>
        </w:tc>
        <w:tc>
          <w:tcPr>
            <w:tcW w:w="1707" w:type="dxa"/>
            <w:vAlign w:val="center"/>
          </w:tcPr>
          <w:p w14:paraId="54ED93C6" w14:textId="5F72F980" w:rsidR="00AE3B5C" w:rsidRPr="00B41355" w:rsidRDefault="006F2E28">
            <w:pPr>
              <w:snapToGrid w:val="0"/>
              <w:jc w:val="center"/>
              <w:rPr>
                <w:color w:val="000000" w:themeColor="text1"/>
              </w:rPr>
            </w:pPr>
            <w:r w:rsidRPr="00B41355">
              <w:rPr>
                <w:color w:val="000000" w:themeColor="text1"/>
              </w:rPr>
              <w:t>9906.531</w:t>
            </w:r>
          </w:p>
        </w:tc>
      </w:tr>
      <w:tr w:rsidR="00B41355" w:rsidRPr="00B41355" w14:paraId="54CE5233" w14:textId="77777777">
        <w:tc>
          <w:tcPr>
            <w:tcW w:w="1526" w:type="dxa"/>
          </w:tcPr>
          <w:p w14:paraId="0C587CFF" w14:textId="77777777" w:rsidR="00AE3B5C" w:rsidRPr="00B41355" w:rsidRDefault="00266579">
            <w:pPr>
              <w:snapToGrid w:val="0"/>
              <w:jc w:val="center"/>
              <w:rPr>
                <w:rFonts w:eastAsia="Times New Roman"/>
                <w:color w:val="000000" w:themeColor="text1"/>
                <w:szCs w:val="21"/>
              </w:rPr>
            </w:pPr>
            <w:r w:rsidRPr="00B41355">
              <w:rPr>
                <w:rFonts w:hAnsi="宋体" w:hint="eastAsia"/>
                <w:color w:val="000000" w:themeColor="text1"/>
                <w:szCs w:val="21"/>
              </w:rPr>
              <w:t>新鲜水</w:t>
            </w:r>
          </w:p>
        </w:tc>
        <w:tc>
          <w:tcPr>
            <w:tcW w:w="1559" w:type="dxa"/>
            <w:vAlign w:val="center"/>
          </w:tcPr>
          <w:p w14:paraId="39C009BF" w14:textId="2AD86760" w:rsidR="00AE3B5C" w:rsidRPr="00B41355" w:rsidRDefault="000B0819">
            <w:pPr>
              <w:widowControl/>
              <w:snapToGrid w:val="0"/>
              <w:jc w:val="center"/>
              <w:textAlignment w:val="center"/>
              <w:rPr>
                <w:color w:val="000000" w:themeColor="text1"/>
                <w:szCs w:val="21"/>
              </w:rPr>
            </w:pPr>
            <w:r>
              <w:rPr>
                <w:rFonts w:hint="eastAsia"/>
                <w:color w:val="000000" w:themeColor="text1"/>
                <w:szCs w:val="21"/>
              </w:rPr>
              <w:t>740</w:t>
            </w:r>
          </w:p>
        </w:tc>
        <w:tc>
          <w:tcPr>
            <w:tcW w:w="995" w:type="dxa"/>
            <w:vMerge w:val="restart"/>
            <w:vAlign w:val="center"/>
          </w:tcPr>
          <w:p w14:paraId="1742A654" w14:textId="77777777" w:rsidR="00AE3B5C" w:rsidRPr="00B41355" w:rsidRDefault="00266579">
            <w:pPr>
              <w:snapToGrid w:val="0"/>
              <w:jc w:val="center"/>
              <w:rPr>
                <w:rFonts w:eastAsia="Times New Roman"/>
                <w:color w:val="000000" w:themeColor="text1"/>
              </w:rPr>
            </w:pPr>
            <w:r w:rsidRPr="00B41355">
              <w:rPr>
                <w:rFonts w:ascii="宋体" w:hAnsi="宋体" w:cs="宋体" w:hint="eastAsia"/>
                <w:color w:val="000000" w:themeColor="text1"/>
              </w:rPr>
              <w:t>废气</w:t>
            </w:r>
          </w:p>
        </w:tc>
        <w:tc>
          <w:tcPr>
            <w:tcW w:w="2688" w:type="dxa"/>
            <w:vAlign w:val="center"/>
          </w:tcPr>
          <w:p w14:paraId="72F391FF" w14:textId="77777777" w:rsidR="00AE3B5C" w:rsidRPr="00B41355" w:rsidRDefault="00266579">
            <w:pPr>
              <w:snapToGrid w:val="0"/>
              <w:jc w:val="center"/>
              <w:rPr>
                <w:rFonts w:eastAsia="Times New Roman"/>
                <w:color w:val="000000" w:themeColor="text1"/>
              </w:rPr>
            </w:pPr>
            <w:r w:rsidRPr="00B41355">
              <w:rPr>
                <w:rFonts w:hint="eastAsia"/>
                <w:color w:val="000000" w:themeColor="text1"/>
              </w:rPr>
              <w:t>非甲烷总烃</w:t>
            </w:r>
          </w:p>
        </w:tc>
        <w:tc>
          <w:tcPr>
            <w:tcW w:w="1707" w:type="dxa"/>
            <w:vAlign w:val="center"/>
          </w:tcPr>
          <w:p w14:paraId="0534C74C" w14:textId="4DAFB5C9" w:rsidR="00AE3B5C" w:rsidRPr="00B41355" w:rsidRDefault="006F2E28">
            <w:pPr>
              <w:snapToGrid w:val="0"/>
              <w:jc w:val="center"/>
              <w:rPr>
                <w:color w:val="000000" w:themeColor="text1"/>
              </w:rPr>
            </w:pPr>
            <w:r w:rsidRPr="00B41355">
              <w:rPr>
                <w:color w:val="000000" w:themeColor="text1"/>
              </w:rPr>
              <w:t>3.469</w:t>
            </w:r>
          </w:p>
        </w:tc>
      </w:tr>
      <w:tr w:rsidR="00B41355" w:rsidRPr="00B41355" w14:paraId="33EB5BA6" w14:textId="77777777">
        <w:tc>
          <w:tcPr>
            <w:tcW w:w="1526" w:type="dxa"/>
          </w:tcPr>
          <w:p w14:paraId="0A345316" w14:textId="5DBDE189" w:rsidR="00AE3B5C" w:rsidRPr="000B0819" w:rsidRDefault="000B0819">
            <w:pPr>
              <w:snapToGrid w:val="0"/>
              <w:jc w:val="center"/>
              <w:rPr>
                <w:rFonts w:eastAsiaTheme="minorEastAsia"/>
                <w:color w:val="000000" w:themeColor="text1"/>
                <w:szCs w:val="21"/>
              </w:rPr>
            </w:pPr>
            <w:r>
              <w:rPr>
                <w:rFonts w:eastAsiaTheme="minorEastAsia" w:hint="eastAsia"/>
                <w:color w:val="000000" w:themeColor="text1"/>
                <w:szCs w:val="21"/>
              </w:rPr>
              <w:t>回用水</w:t>
            </w:r>
          </w:p>
        </w:tc>
        <w:tc>
          <w:tcPr>
            <w:tcW w:w="1559" w:type="dxa"/>
            <w:vAlign w:val="center"/>
          </w:tcPr>
          <w:p w14:paraId="14641D54" w14:textId="58823BC1" w:rsidR="00AE3B5C" w:rsidRPr="000B0819" w:rsidRDefault="000B0819">
            <w:pPr>
              <w:widowControl/>
              <w:snapToGrid w:val="0"/>
              <w:jc w:val="center"/>
              <w:textAlignment w:val="center"/>
              <w:rPr>
                <w:rFonts w:eastAsiaTheme="minorEastAsia"/>
                <w:color w:val="000000" w:themeColor="text1"/>
                <w:szCs w:val="21"/>
              </w:rPr>
            </w:pPr>
            <w:r>
              <w:rPr>
                <w:rFonts w:eastAsiaTheme="minorEastAsia" w:hint="eastAsia"/>
                <w:color w:val="000000" w:themeColor="text1"/>
                <w:szCs w:val="21"/>
              </w:rPr>
              <w:t>10114</w:t>
            </w:r>
          </w:p>
        </w:tc>
        <w:tc>
          <w:tcPr>
            <w:tcW w:w="995" w:type="dxa"/>
            <w:vMerge/>
            <w:vAlign w:val="center"/>
          </w:tcPr>
          <w:p w14:paraId="5FC5EB0B" w14:textId="77777777" w:rsidR="00AE3B5C" w:rsidRPr="00B41355" w:rsidRDefault="00AE3B5C">
            <w:pPr>
              <w:snapToGrid w:val="0"/>
              <w:jc w:val="center"/>
              <w:rPr>
                <w:rFonts w:eastAsia="Times New Roman"/>
                <w:color w:val="000000" w:themeColor="text1"/>
              </w:rPr>
            </w:pPr>
          </w:p>
        </w:tc>
        <w:tc>
          <w:tcPr>
            <w:tcW w:w="2688" w:type="dxa"/>
            <w:vAlign w:val="center"/>
          </w:tcPr>
          <w:p w14:paraId="46D6E26E" w14:textId="77777777" w:rsidR="00AE3B5C" w:rsidRPr="00B41355" w:rsidRDefault="00266579">
            <w:pPr>
              <w:snapToGrid w:val="0"/>
              <w:jc w:val="center"/>
              <w:rPr>
                <w:rFonts w:eastAsia="Times New Roman"/>
                <w:color w:val="000000" w:themeColor="text1"/>
              </w:rPr>
            </w:pPr>
            <w:r w:rsidRPr="00B41355">
              <w:rPr>
                <w:rFonts w:hint="eastAsia"/>
                <w:color w:val="000000" w:themeColor="text1"/>
              </w:rPr>
              <w:t>水蒸气</w:t>
            </w:r>
          </w:p>
        </w:tc>
        <w:tc>
          <w:tcPr>
            <w:tcW w:w="1707" w:type="dxa"/>
            <w:vAlign w:val="center"/>
          </w:tcPr>
          <w:p w14:paraId="3CB98335" w14:textId="46FAC190" w:rsidR="00AE3B5C" w:rsidRPr="00B41355" w:rsidRDefault="000B0819">
            <w:pPr>
              <w:snapToGrid w:val="0"/>
              <w:jc w:val="center"/>
              <w:rPr>
                <w:color w:val="000000" w:themeColor="text1"/>
              </w:rPr>
            </w:pPr>
            <w:r>
              <w:rPr>
                <w:rFonts w:hint="eastAsia"/>
                <w:color w:val="000000" w:themeColor="text1"/>
              </w:rPr>
              <w:t>504</w:t>
            </w:r>
          </w:p>
        </w:tc>
      </w:tr>
      <w:tr w:rsidR="000B0819" w:rsidRPr="00B41355" w14:paraId="44C37467" w14:textId="77777777">
        <w:tc>
          <w:tcPr>
            <w:tcW w:w="1526" w:type="dxa"/>
          </w:tcPr>
          <w:p w14:paraId="231C18E0" w14:textId="77777777" w:rsidR="000B0819" w:rsidRPr="00B41355" w:rsidRDefault="000B0819">
            <w:pPr>
              <w:snapToGrid w:val="0"/>
              <w:jc w:val="center"/>
              <w:rPr>
                <w:rFonts w:eastAsia="Times New Roman"/>
                <w:color w:val="000000" w:themeColor="text1"/>
                <w:szCs w:val="21"/>
              </w:rPr>
            </w:pPr>
          </w:p>
        </w:tc>
        <w:tc>
          <w:tcPr>
            <w:tcW w:w="1559" w:type="dxa"/>
            <w:vAlign w:val="center"/>
          </w:tcPr>
          <w:p w14:paraId="07F31DE6" w14:textId="77777777" w:rsidR="000B0819" w:rsidRPr="00B41355" w:rsidRDefault="000B0819">
            <w:pPr>
              <w:widowControl/>
              <w:snapToGrid w:val="0"/>
              <w:jc w:val="center"/>
              <w:textAlignment w:val="center"/>
              <w:rPr>
                <w:rFonts w:eastAsia="Times New Roman"/>
                <w:color w:val="000000" w:themeColor="text1"/>
                <w:szCs w:val="21"/>
              </w:rPr>
            </w:pPr>
          </w:p>
        </w:tc>
        <w:tc>
          <w:tcPr>
            <w:tcW w:w="995" w:type="dxa"/>
            <w:vMerge w:val="restart"/>
            <w:vAlign w:val="center"/>
          </w:tcPr>
          <w:p w14:paraId="14CEAFD6" w14:textId="19556491" w:rsidR="000B0819" w:rsidRPr="00B41355" w:rsidRDefault="000B0819">
            <w:pPr>
              <w:snapToGrid w:val="0"/>
              <w:jc w:val="center"/>
              <w:rPr>
                <w:rFonts w:eastAsiaTheme="minorEastAsia"/>
                <w:color w:val="000000" w:themeColor="text1"/>
              </w:rPr>
            </w:pPr>
            <w:r w:rsidRPr="00B41355">
              <w:rPr>
                <w:rFonts w:eastAsiaTheme="minorEastAsia" w:hint="eastAsia"/>
                <w:color w:val="000000" w:themeColor="text1"/>
              </w:rPr>
              <w:t>废水</w:t>
            </w:r>
          </w:p>
        </w:tc>
        <w:tc>
          <w:tcPr>
            <w:tcW w:w="2688" w:type="dxa"/>
            <w:vAlign w:val="center"/>
          </w:tcPr>
          <w:p w14:paraId="583C6FD2" w14:textId="21E71461" w:rsidR="000B0819" w:rsidRPr="00B41355" w:rsidRDefault="000B0819">
            <w:pPr>
              <w:snapToGrid w:val="0"/>
              <w:jc w:val="center"/>
              <w:rPr>
                <w:color w:val="000000" w:themeColor="text1"/>
              </w:rPr>
            </w:pPr>
            <w:r w:rsidRPr="00B41355">
              <w:rPr>
                <w:rFonts w:hint="eastAsia"/>
                <w:color w:val="000000" w:themeColor="text1"/>
              </w:rPr>
              <w:t>清洗</w:t>
            </w:r>
            <w:r w:rsidRPr="00B41355">
              <w:rPr>
                <w:color w:val="000000" w:themeColor="text1"/>
              </w:rPr>
              <w:t>废水</w:t>
            </w:r>
          </w:p>
        </w:tc>
        <w:tc>
          <w:tcPr>
            <w:tcW w:w="1707" w:type="dxa"/>
            <w:vAlign w:val="center"/>
          </w:tcPr>
          <w:p w14:paraId="219AA548" w14:textId="39059672" w:rsidR="000B0819" w:rsidRPr="00B41355" w:rsidRDefault="000B0819">
            <w:pPr>
              <w:snapToGrid w:val="0"/>
              <w:jc w:val="center"/>
              <w:rPr>
                <w:color w:val="000000" w:themeColor="text1"/>
              </w:rPr>
            </w:pPr>
            <w:r w:rsidRPr="00B41355">
              <w:rPr>
                <w:rFonts w:hint="eastAsia"/>
                <w:color w:val="000000" w:themeColor="text1"/>
              </w:rPr>
              <w:t>10270</w:t>
            </w:r>
          </w:p>
        </w:tc>
      </w:tr>
      <w:tr w:rsidR="000B0819" w:rsidRPr="00B41355" w14:paraId="728862BF" w14:textId="77777777">
        <w:tc>
          <w:tcPr>
            <w:tcW w:w="1526" w:type="dxa"/>
          </w:tcPr>
          <w:p w14:paraId="39EC2CD8" w14:textId="77777777" w:rsidR="000B0819" w:rsidRPr="00B41355" w:rsidRDefault="000B0819">
            <w:pPr>
              <w:snapToGrid w:val="0"/>
              <w:jc w:val="center"/>
              <w:rPr>
                <w:rFonts w:eastAsia="Times New Roman"/>
                <w:color w:val="000000" w:themeColor="text1"/>
                <w:szCs w:val="21"/>
              </w:rPr>
            </w:pPr>
          </w:p>
        </w:tc>
        <w:tc>
          <w:tcPr>
            <w:tcW w:w="1559" w:type="dxa"/>
            <w:vAlign w:val="center"/>
          </w:tcPr>
          <w:p w14:paraId="34813848" w14:textId="77777777" w:rsidR="000B0819" w:rsidRPr="00B41355" w:rsidRDefault="000B0819">
            <w:pPr>
              <w:widowControl/>
              <w:snapToGrid w:val="0"/>
              <w:jc w:val="center"/>
              <w:textAlignment w:val="center"/>
              <w:rPr>
                <w:rFonts w:eastAsia="Times New Roman"/>
                <w:color w:val="000000" w:themeColor="text1"/>
                <w:szCs w:val="21"/>
              </w:rPr>
            </w:pPr>
          </w:p>
        </w:tc>
        <w:tc>
          <w:tcPr>
            <w:tcW w:w="995" w:type="dxa"/>
            <w:vMerge/>
            <w:vAlign w:val="center"/>
          </w:tcPr>
          <w:p w14:paraId="5C58E584" w14:textId="77777777" w:rsidR="000B0819" w:rsidRPr="00B41355" w:rsidRDefault="000B0819">
            <w:pPr>
              <w:snapToGrid w:val="0"/>
              <w:jc w:val="center"/>
              <w:rPr>
                <w:rFonts w:eastAsiaTheme="minorEastAsia"/>
                <w:color w:val="000000" w:themeColor="text1"/>
              </w:rPr>
            </w:pPr>
          </w:p>
        </w:tc>
        <w:tc>
          <w:tcPr>
            <w:tcW w:w="2688" w:type="dxa"/>
            <w:vAlign w:val="center"/>
          </w:tcPr>
          <w:p w14:paraId="5969DE1B" w14:textId="39BF5123" w:rsidR="000B0819" w:rsidRPr="00B41355" w:rsidRDefault="000B0819">
            <w:pPr>
              <w:snapToGrid w:val="0"/>
              <w:jc w:val="center"/>
              <w:rPr>
                <w:color w:val="000000" w:themeColor="text1"/>
              </w:rPr>
            </w:pPr>
            <w:r>
              <w:rPr>
                <w:rFonts w:hint="eastAsia"/>
                <w:color w:val="000000" w:themeColor="text1"/>
              </w:rPr>
              <w:t>冷却废水</w:t>
            </w:r>
          </w:p>
        </w:tc>
        <w:tc>
          <w:tcPr>
            <w:tcW w:w="1707" w:type="dxa"/>
            <w:vAlign w:val="center"/>
          </w:tcPr>
          <w:p w14:paraId="4D7A93E4" w14:textId="7B987FDB" w:rsidR="000B0819" w:rsidRPr="00B41355" w:rsidRDefault="000B0819">
            <w:pPr>
              <w:snapToGrid w:val="0"/>
              <w:jc w:val="center"/>
              <w:rPr>
                <w:color w:val="000000" w:themeColor="text1"/>
              </w:rPr>
            </w:pPr>
            <w:r>
              <w:rPr>
                <w:rFonts w:hint="eastAsia"/>
                <w:color w:val="000000" w:themeColor="text1"/>
              </w:rPr>
              <w:t>90</w:t>
            </w:r>
          </w:p>
        </w:tc>
      </w:tr>
      <w:tr w:rsidR="00B41355" w:rsidRPr="00B41355" w14:paraId="3C4AAB03" w14:textId="77777777">
        <w:tc>
          <w:tcPr>
            <w:tcW w:w="1526" w:type="dxa"/>
            <w:vAlign w:val="center"/>
          </w:tcPr>
          <w:p w14:paraId="6727CF83" w14:textId="77777777" w:rsidR="00AE3B5C" w:rsidRPr="00B41355" w:rsidRDefault="00266579">
            <w:pPr>
              <w:snapToGrid w:val="0"/>
              <w:jc w:val="center"/>
              <w:rPr>
                <w:rFonts w:eastAsia="Times New Roman"/>
                <w:color w:val="000000" w:themeColor="text1"/>
              </w:rPr>
            </w:pPr>
            <w:r w:rsidRPr="00B41355">
              <w:rPr>
                <w:rFonts w:eastAsia="Times New Roman"/>
                <w:color w:val="000000" w:themeColor="text1"/>
              </w:rPr>
              <w:t>合计</w:t>
            </w:r>
          </w:p>
        </w:tc>
        <w:tc>
          <w:tcPr>
            <w:tcW w:w="1559" w:type="dxa"/>
            <w:vAlign w:val="center"/>
          </w:tcPr>
          <w:p w14:paraId="7D50B71E" w14:textId="2F95E08B" w:rsidR="00AE3B5C" w:rsidRPr="00B41355" w:rsidRDefault="00E93157" w:rsidP="00F24FD5">
            <w:pPr>
              <w:snapToGrid w:val="0"/>
              <w:jc w:val="center"/>
              <w:rPr>
                <w:color w:val="000000" w:themeColor="text1"/>
              </w:rPr>
            </w:pPr>
            <w:r w:rsidRPr="00B41355">
              <w:rPr>
                <w:color w:val="000000" w:themeColor="text1"/>
              </w:rPr>
              <w:t>2</w:t>
            </w:r>
            <w:r w:rsidR="000B0819">
              <w:rPr>
                <w:rFonts w:hint="eastAsia"/>
                <w:color w:val="000000" w:themeColor="text1"/>
              </w:rPr>
              <w:t>0</w:t>
            </w:r>
            <w:r w:rsidR="00F24FD5">
              <w:rPr>
                <w:rFonts w:hint="eastAsia"/>
                <w:color w:val="000000" w:themeColor="text1"/>
              </w:rPr>
              <w:t>774</w:t>
            </w:r>
          </w:p>
        </w:tc>
        <w:tc>
          <w:tcPr>
            <w:tcW w:w="3683" w:type="dxa"/>
            <w:gridSpan w:val="2"/>
            <w:vAlign w:val="center"/>
          </w:tcPr>
          <w:p w14:paraId="1C8DF4A2" w14:textId="77777777" w:rsidR="00AE3B5C" w:rsidRPr="00B41355" w:rsidRDefault="00266579">
            <w:pPr>
              <w:snapToGrid w:val="0"/>
              <w:jc w:val="center"/>
              <w:rPr>
                <w:rFonts w:eastAsia="Times New Roman"/>
                <w:color w:val="000000" w:themeColor="text1"/>
              </w:rPr>
            </w:pPr>
            <w:r w:rsidRPr="00B41355">
              <w:rPr>
                <w:rFonts w:eastAsia="Times New Roman"/>
                <w:color w:val="000000" w:themeColor="text1"/>
              </w:rPr>
              <w:t>合计</w:t>
            </w:r>
          </w:p>
        </w:tc>
        <w:tc>
          <w:tcPr>
            <w:tcW w:w="1707" w:type="dxa"/>
            <w:vAlign w:val="center"/>
          </w:tcPr>
          <w:p w14:paraId="0CEEB2B6" w14:textId="66AEDDEE" w:rsidR="00AE3B5C" w:rsidRPr="00B41355" w:rsidRDefault="00E93157" w:rsidP="00F24FD5">
            <w:pPr>
              <w:snapToGrid w:val="0"/>
              <w:jc w:val="center"/>
              <w:rPr>
                <w:color w:val="000000" w:themeColor="text1"/>
              </w:rPr>
            </w:pPr>
            <w:r w:rsidRPr="00B41355">
              <w:rPr>
                <w:color w:val="000000" w:themeColor="text1"/>
              </w:rPr>
              <w:t>2</w:t>
            </w:r>
            <w:r w:rsidR="00F24FD5">
              <w:rPr>
                <w:rFonts w:hint="eastAsia"/>
                <w:color w:val="000000" w:themeColor="text1"/>
              </w:rPr>
              <w:t>0774</w:t>
            </w:r>
          </w:p>
        </w:tc>
      </w:tr>
    </w:tbl>
    <w:p w14:paraId="178F6317" w14:textId="26BCDD9E" w:rsidR="00AE3B5C" w:rsidRPr="00B41355" w:rsidRDefault="006F2E28" w:rsidP="007C47DD">
      <w:pPr>
        <w:spacing w:line="360" w:lineRule="auto"/>
        <w:jc w:val="center"/>
        <w:rPr>
          <w:rFonts w:ascii="宋体" w:hAnsi="宋体"/>
          <w:snapToGrid w:val="0"/>
          <w:color w:val="000000" w:themeColor="text1"/>
          <w:kern w:val="0"/>
          <w:sz w:val="24"/>
        </w:rPr>
      </w:pPr>
      <w:r w:rsidRPr="00B41355">
        <w:rPr>
          <w:rFonts w:ascii="宋体" w:hAnsi="宋体"/>
          <w:noProof/>
          <w:snapToGrid w:val="0"/>
          <w:color w:val="000000" w:themeColor="text1"/>
          <w:kern w:val="0"/>
          <w:sz w:val="24"/>
        </w:rPr>
        <mc:AlternateContent>
          <mc:Choice Requires="wpc">
            <w:drawing>
              <wp:inline distT="0" distB="0" distL="0" distR="0" wp14:anchorId="51F65AA6" wp14:editId="71B480D5">
                <wp:extent cx="4629785" cy="3381555"/>
                <wp:effectExtent l="0" t="0" r="0" b="9525"/>
                <wp:docPr id="104" name="画布 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矩形 1293"/>
                        <wps:cNvSpPr>
                          <a:spLocks noChangeArrowheads="1"/>
                        </wps:cNvSpPr>
                        <wps:spPr bwMode="auto">
                          <a:xfrm>
                            <a:off x="342899" y="1000103"/>
                            <a:ext cx="845097" cy="37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8E183" w14:textId="384E7153" w:rsidR="00947542" w:rsidRDefault="00947542" w:rsidP="006F2E28">
                              <w:pPr>
                                <w:rPr>
                                  <w:szCs w:val="21"/>
                                </w:rPr>
                              </w:pPr>
                              <w:r>
                                <w:rPr>
                                  <w:rFonts w:hint="eastAsia"/>
                                  <w:szCs w:val="21"/>
                                </w:rPr>
                                <w:t>新鲜水</w:t>
                              </w:r>
                              <w:r>
                                <w:rPr>
                                  <w:rFonts w:hint="eastAsia"/>
                                  <w:szCs w:val="21"/>
                                </w:rPr>
                                <w:t>254</w:t>
                              </w:r>
                            </w:p>
                            <w:p w14:paraId="53B053A1" w14:textId="0472869E" w:rsidR="00947542" w:rsidRDefault="00947542" w:rsidP="006F2E28">
                              <w:pPr>
                                <w:rPr>
                                  <w:szCs w:val="21"/>
                                </w:rPr>
                              </w:pPr>
                              <w:r>
                                <w:rPr>
                                  <w:rFonts w:hint="eastAsia"/>
                                  <w:szCs w:val="21"/>
                                </w:rPr>
                                <w:t>回用水</w:t>
                              </w:r>
                              <w:r>
                                <w:rPr>
                                  <w:rFonts w:hint="eastAsia"/>
                                  <w:szCs w:val="21"/>
                                </w:rPr>
                                <w:t>10114</w:t>
                              </w:r>
                            </w:p>
                          </w:txbxContent>
                        </wps:txbx>
                        <wps:bodyPr rot="0" vert="horz" wrap="square" lIns="36000" tIns="18000" rIns="36000" bIns="18000" anchor="t" anchorCtr="0" upright="1">
                          <a:noAutofit/>
                        </wps:bodyPr>
                      </wps:wsp>
                      <wps:wsp>
                        <wps:cNvPr id="322" name="直线 1294"/>
                        <wps:cNvCnPr>
                          <a:cxnSpLocks noChangeShapeType="1"/>
                        </wps:cNvCnPr>
                        <wps:spPr bwMode="auto">
                          <a:xfrm>
                            <a:off x="1194996" y="1188703"/>
                            <a:ext cx="309899"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矩形 1295"/>
                        <wps:cNvSpPr>
                          <a:spLocks noChangeArrowheads="1"/>
                        </wps:cNvSpPr>
                        <wps:spPr bwMode="auto">
                          <a:xfrm>
                            <a:off x="1600195" y="19000"/>
                            <a:ext cx="980997"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378D" w14:textId="64EF5AD2" w:rsidR="00947542" w:rsidRDefault="00947542" w:rsidP="006F2E28">
                              <w:pPr>
                                <w:rPr>
                                  <w:szCs w:val="21"/>
                                </w:rPr>
                              </w:pPr>
                              <w:r>
                                <w:rPr>
                                  <w:rFonts w:hint="eastAsia"/>
                                  <w:szCs w:val="21"/>
                                </w:rPr>
                                <w:t>废塑料</w:t>
                              </w:r>
                              <w:r>
                                <w:rPr>
                                  <w:szCs w:val="21"/>
                                </w:rPr>
                                <w:t>9920</w:t>
                              </w:r>
                            </w:p>
                          </w:txbxContent>
                        </wps:txbx>
                        <wps:bodyPr rot="0" vert="horz" wrap="square" lIns="36000" tIns="18000" rIns="36000" bIns="18000" anchor="t" anchorCtr="0" upright="1">
                          <a:noAutofit/>
                        </wps:bodyPr>
                      </wps:wsp>
                      <wps:wsp>
                        <wps:cNvPr id="324" name="直线 1296"/>
                        <wps:cNvCnPr>
                          <a:cxnSpLocks noChangeShapeType="1"/>
                        </wps:cNvCnPr>
                        <wps:spPr bwMode="auto">
                          <a:xfrm rot="5400000">
                            <a:off x="1725194" y="343501"/>
                            <a:ext cx="2820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矩形 1297"/>
                        <wps:cNvSpPr>
                          <a:spLocks noChangeArrowheads="1"/>
                        </wps:cNvSpPr>
                        <wps:spPr bwMode="auto">
                          <a:xfrm>
                            <a:off x="1525895" y="518102"/>
                            <a:ext cx="752398" cy="215901"/>
                          </a:xfrm>
                          <a:prstGeom prst="rect">
                            <a:avLst/>
                          </a:prstGeom>
                          <a:solidFill>
                            <a:srgbClr val="FFFFFF"/>
                          </a:solidFill>
                          <a:ln w="9525">
                            <a:solidFill>
                              <a:srgbClr val="000000"/>
                            </a:solidFill>
                            <a:miter lim="800000"/>
                            <a:headEnd/>
                            <a:tailEnd/>
                          </a:ln>
                        </wps:spPr>
                        <wps:txbx>
                          <w:txbxContent>
                            <w:p w14:paraId="54B80572" w14:textId="77777777" w:rsidR="00947542" w:rsidRDefault="00947542" w:rsidP="006F2E28">
                              <w:pPr>
                                <w:jc w:val="center"/>
                              </w:pPr>
                              <w:r>
                                <w:rPr>
                                  <w:rFonts w:hint="eastAsia"/>
                                </w:rPr>
                                <w:t>湿法破碎</w:t>
                              </w:r>
                            </w:p>
                          </w:txbxContent>
                        </wps:txbx>
                        <wps:bodyPr rot="0" vert="horz" wrap="square" lIns="36000" tIns="18000" rIns="36000" bIns="18000" anchor="t" anchorCtr="0" upright="1">
                          <a:noAutofit/>
                        </wps:bodyPr>
                      </wps:wsp>
                      <wps:wsp>
                        <wps:cNvPr id="326" name="直线 1298"/>
                        <wps:cNvCnPr>
                          <a:cxnSpLocks noChangeShapeType="1"/>
                        </wps:cNvCnPr>
                        <wps:spPr bwMode="auto">
                          <a:xfrm rot="5400000">
                            <a:off x="1741693" y="905503"/>
                            <a:ext cx="288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直线 1302"/>
                        <wps:cNvCnPr>
                          <a:cxnSpLocks noChangeShapeType="1"/>
                        </wps:cNvCnPr>
                        <wps:spPr bwMode="auto">
                          <a:xfrm rot="5400000">
                            <a:off x="1729593" y="1468104"/>
                            <a:ext cx="323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直线 1306"/>
                        <wps:cNvCnPr>
                          <a:cxnSpLocks noChangeShapeType="1"/>
                        </wps:cNvCnPr>
                        <wps:spPr bwMode="auto">
                          <a:xfrm rot="5400000">
                            <a:off x="1768493" y="3025109"/>
                            <a:ext cx="2698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矩形 1311"/>
                        <wps:cNvSpPr>
                          <a:spLocks noChangeArrowheads="1"/>
                        </wps:cNvSpPr>
                        <wps:spPr bwMode="auto">
                          <a:xfrm>
                            <a:off x="1518195" y="1074403"/>
                            <a:ext cx="751898" cy="203201"/>
                          </a:xfrm>
                          <a:prstGeom prst="rect">
                            <a:avLst/>
                          </a:prstGeom>
                          <a:solidFill>
                            <a:srgbClr val="FFFFFF"/>
                          </a:solidFill>
                          <a:ln w="9525">
                            <a:solidFill>
                              <a:srgbClr val="000000"/>
                            </a:solidFill>
                            <a:miter lim="800000"/>
                            <a:headEnd/>
                            <a:tailEnd/>
                          </a:ln>
                        </wps:spPr>
                        <wps:txbx>
                          <w:txbxContent>
                            <w:p w14:paraId="420B8A9F" w14:textId="77777777" w:rsidR="00947542" w:rsidRDefault="00947542" w:rsidP="006F2E28">
                              <w:pPr>
                                <w:jc w:val="center"/>
                              </w:pPr>
                              <w:r>
                                <w:rPr>
                                  <w:rFonts w:hint="eastAsia"/>
                                </w:rPr>
                                <w:t>清洗</w:t>
                              </w:r>
                            </w:p>
                          </w:txbxContent>
                        </wps:txbx>
                        <wps:bodyPr rot="0" vert="horz" wrap="square" lIns="36000" tIns="18000" rIns="36000" bIns="18000" anchor="t" anchorCtr="0" upright="1">
                          <a:noAutofit/>
                        </wps:bodyPr>
                      </wps:wsp>
                      <wps:wsp>
                        <wps:cNvPr id="330" name="矩形 1325"/>
                        <wps:cNvSpPr>
                          <a:spLocks noChangeArrowheads="1"/>
                        </wps:cNvSpPr>
                        <wps:spPr bwMode="auto">
                          <a:xfrm>
                            <a:off x="1725194" y="2154506"/>
                            <a:ext cx="349899" cy="203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694FF" w14:textId="77777777" w:rsidR="00947542" w:rsidRDefault="00947542" w:rsidP="006F2E28">
                              <w:r>
                                <w:rPr>
                                  <w:rFonts w:hint="eastAsia"/>
                                </w:rPr>
                                <w:t>冷却</w:t>
                              </w:r>
                            </w:p>
                          </w:txbxContent>
                        </wps:txbx>
                        <wps:bodyPr rot="0" vert="horz" wrap="square" lIns="36000" tIns="18000" rIns="36000" bIns="18000" anchor="t" anchorCtr="0" upright="1">
                          <a:noAutofit/>
                        </wps:bodyPr>
                      </wps:wsp>
                      <wps:wsp>
                        <wps:cNvPr id="331" name="直线 1326"/>
                        <wps:cNvCnPr>
                          <a:cxnSpLocks noChangeShapeType="1"/>
                        </wps:cNvCnPr>
                        <wps:spPr bwMode="auto">
                          <a:xfrm rot="5400000">
                            <a:off x="1742393" y="1983106"/>
                            <a:ext cx="2826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直线 1327"/>
                        <wps:cNvCnPr>
                          <a:cxnSpLocks noChangeShapeType="1"/>
                        </wps:cNvCnPr>
                        <wps:spPr bwMode="auto">
                          <a:xfrm rot="5400000">
                            <a:off x="1751293" y="2496807"/>
                            <a:ext cx="2832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矩形 1328"/>
                        <wps:cNvSpPr>
                          <a:spLocks noChangeArrowheads="1"/>
                        </wps:cNvSpPr>
                        <wps:spPr bwMode="auto">
                          <a:xfrm>
                            <a:off x="1533495" y="2679008"/>
                            <a:ext cx="756298" cy="203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BD5F48" w14:textId="77777777" w:rsidR="00947542" w:rsidRDefault="00947542" w:rsidP="006F2E28">
                              <w:pPr>
                                <w:jc w:val="center"/>
                              </w:pPr>
                              <w:r>
                                <w:rPr>
                                  <w:rFonts w:hint="eastAsia"/>
                                </w:rPr>
                                <w:t>切粒</w:t>
                              </w:r>
                            </w:p>
                          </w:txbxContent>
                        </wps:txbx>
                        <wps:bodyPr rot="0" vert="horz" wrap="square" lIns="36000" tIns="18000" rIns="36000" bIns="18000" anchor="t" anchorCtr="0" upright="1">
                          <a:noAutofit/>
                        </wps:bodyPr>
                      </wps:wsp>
                      <wps:wsp>
                        <wps:cNvPr id="334" name="直线 1341"/>
                        <wps:cNvCnPr>
                          <a:cxnSpLocks noChangeShapeType="1"/>
                        </wps:cNvCnPr>
                        <wps:spPr bwMode="auto">
                          <a:xfrm>
                            <a:off x="2285993" y="1748105"/>
                            <a:ext cx="432399"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5" name="矩形 1350"/>
                        <wps:cNvSpPr>
                          <a:spLocks noChangeArrowheads="1"/>
                        </wps:cNvSpPr>
                        <wps:spPr bwMode="auto">
                          <a:xfrm>
                            <a:off x="2743191" y="1636305"/>
                            <a:ext cx="1162596" cy="29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9007" w14:textId="726FBB8C" w:rsidR="00947542" w:rsidRDefault="00947542" w:rsidP="006F2E28">
                              <w:r>
                                <w:rPr>
                                  <w:rFonts w:cs="宋体" w:hint="eastAsia"/>
                                </w:rPr>
                                <w:t>挤出废气</w:t>
                              </w:r>
                              <w:r>
                                <w:t>3.469</w:t>
                              </w:r>
                            </w:p>
                          </w:txbxContent>
                        </wps:txbx>
                        <wps:bodyPr rot="0" vert="horz" wrap="square" lIns="36000" tIns="18000" rIns="36000" bIns="18000" anchor="t" anchorCtr="0" upright="1">
                          <a:noAutofit/>
                        </wps:bodyPr>
                      </wps:wsp>
                      <wps:wsp>
                        <wps:cNvPr id="336" name="矩形 1311"/>
                        <wps:cNvSpPr>
                          <a:spLocks noChangeArrowheads="1"/>
                        </wps:cNvSpPr>
                        <wps:spPr bwMode="auto">
                          <a:xfrm>
                            <a:off x="1515095" y="1640805"/>
                            <a:ext cx="751798" cy="203201"/>
                          </a:xfrm>
                          <a:prstGeom prst="rect">
                            <a:avLst/>
                          </a:prstGeom>
                          <a:solidFill>
                            <a:srgbClr val="FFFFFF"/>
                          </a:solidFill>
                          <a:ln w="9525">
                            <a:solidFill>
                              <a:srgbClr val="000000"/>
                            </a:solidFill>
                            <a:miter lim="800000"/>
                            <a:headEnd/>
                            <a:tailEnd/>
                          </a:ln>
                        </wps:spPr>
                        <wps:txbx>
                          <w:txbxContent>
                            <w:p w14:paraId="40340EED" w14:textId="77777777" w:rsidR="00947542" w:rsidRDefault="00947542" w:rsidP="006F2E28">
                              <w:pPr>
                                <w:jc w:val="center"/>
                              </w:pPr>
                              <w:r>
                                <w:rPr>
                                  <w:rFonts w:hint="eastAsia"/>
                                </w:rPr>
                                <w:t>挤出造粒</w:t>
                              </w:r>
                            </w:p>
                          </w:txbxContent>
                        </wps:txbx>
                        <wps:bodyPr rot="0" vert="horz" wrap="square" lIns="36000" tIns="18000" rIns="36000" bIns="18000" anchor="t" anchorCtr="0" upright="1">
                          <a:noAutofit/>
                        </wps:bodyPr>
                      </wps:wsp>
                      <wps:wsp>
                        <wps:cNvPr id="337" name="矩形 1293"/>
                        <wps:cNvSpPr>
                          <a:spLocks noChangeArrowheads="1"/>
                        </wps:cNvSpPr>
                        <wps:spPr bwMode="auto">
                          <a:xfrm>
                            <a:off x="1897994" y="792402"/>
                            <a:ext cx="845797" cy="19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0B33" w14:textId="7212B7DA" w:rsidR="00947542" w:rsidRPr="00D545AB" w:rsidRDefault="00947542" w:rsidP="006F2E28">
                              <w:pPr>
                                <w:rPr>
                                  <w:color w:val="FF0000"/>
                                  <w:szCs w:val="21"/>
                                </w:rPr>
                              </w:pPr>
                              <w:r>
                                <w:rPr>
                                  <w:rFonts w:hint="eastAsia"/>
                                  <w:color w:val="FF0000"/>
                                  <w:szCs w:val="21"/>
                                </w:rPr>
                                <w:t>10136</w:t>
                              </w:r>
                            </w:p>
                          </w:txbxContent>
                        </wps:txbx>
                        <wps:bodyPr rot="0" vert="horz" wrap="square" lIns="36000" tIns="18000" rIns="36000" bIns="18000" anchor="t" anchorCtr="0" upright="1">
                          <a:noAutofit/>
                        </wps:bodyPr>
                      </wps:wsp>
                      <wps:wsp>
                        <wps:cNvPr id="339" name="矩形 1293"/>
                        <wps:cNvSpPr>
                          <a:spLocks noChangeArrowheads="1"/>
                        </wps:cNvSpPr>
                        <wps:spPr bwMode="auto">
                          <a:xfrm>
                            <a:off x="1933594" y="1358304"/>
                            <a:ext cx="845797" cy="19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46A9" w14:textId="13E3F42A" w:rsidR="00947542" w:rsidRDefault="00947542" w:rsidP="006F2E28">
                              <w:pPr>
                                <w:rPr>
                                  <w:szCs w:val="21"/>
                                </w:rPr>
                              </w:pPr>
                              <w:r>
                                <w:rPr>
                                  <w:szCs w:val="21"/>
                                </w:rPr>
                                <w:t>9910</w:t>
                              </w:r>
                            </w:p>
                          </w:txbxContent>
                        </wps:txbx>
                        <wps:bodyPr rot="0" vert="horz" wrap="square" lIns="36000" tIns="18000" rIns="36000" bIns="18000" anchor="t" anchorCtr="0" upright="1">
                          <a:noAutofit/>
                        </wps:bodyPr>
                      </wps:wsp>
                      <wps:wsp>
                        <wps:cNvPr id="340" name="矩形 1293"/>
                        <wps:cNvSpPr>
                          <a:spLocks noChangeArrowheads="1"/>
                        </wps:cNvSpPr>
                        <wps:spPr bwMode="auto">
                          <a:xfrm>
                            <a:off x="1907494" y="1882105"/>
                            <a:ext cx="845797" cy="19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5CB7" w14:textId="762F94FF" w:rsidR="00947542" w:rsidRDefault="00947542" w:rsidP="006F2E28">
                              <w:pPr>
                                <w:rPr>
                                  <w:szCs w:val="21"/>
                                </w:rPr>
                              </w:pPr>
                              <w:r>
                                <w:rPr>
                                  <w:rFonts w:hint="eastAsia"/>
                                  <w:szCs w:val="21"/>
                                </w:rPr>
                                <w:t>99</w:t>
                              </w:r>
                              <w:r>
                                <w:rPr>
                                  <w:szCs w:val="21"/>
                                </w:rPr>
                                <w:t>06.531</w:t>
                              </w:r>
                            </w:p>
                          </w:txbxContent>
                        </wps:txbx>
                        <wps:bodyPr rot="0" vert="horz" wrap="square" lIns="36000" tIns="18000" rIns="36000" bIns="18000" anchor="t" anchorCtr="0" upright="1">
                          <a:noAutofit/>
                        </wps:bodyPr>
                      </wps:wsp>
                      <wps:wsp>
                        <wps:cNvPr id="341" name="矩形 1293"/>
                        <wps:cNvSpPr>
                          <a:spLocks noChangeArrowheads="1"/>
                        </wps:cNvSpPr>
                        <wps:spPr bwMode="auto">
                          <a:xfrm>
                            <a:off x="1933494" y="2409807"/>
                            <a:ext cx="845797" cy="19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E8B2" w14:textId="79DAC7E4" w:rsidR="00947542" w:rsidRDefault="00947542" w:rsidP="006F2E28">
                              <w:pPr>
                                <w:rPr>
                                  <w:szCs w:val="21"/>
                                </w:rPr>
                              </w:pPr>
                              <w:r>
                                <w:rPr>
                                  <w:rFonts w:hint="eastAsia"/>
                                  <w:szCs w:val="21"/>
                                </w:rPr>
                                <w:t>99</w:t>
                              </w:r>
                              <w:r>
                                <w:rPr>
                                  <w:szCs w:val="21"/>
                                </w:rPr>
                                <w:t>06.531</w:t>
                              </w:r>
                            </w:p>
                          </w:txbxContent>
                        </wps:txbx>
                        <wps:bodyPr rot="0" vert="horz" wrap="square" lIns="36000" tIns="18000" rIns="36000" bIns="18000" anchor="t" anchorCtr="0" upright="1">
                          <a:noAutofit/>
                        </wps:bodyPr>
                      </wps:wsp>
                      <wps:wsp>
                        <wps:cNvPr id="342" name="矩形 1293"/>
                        <wps:cNvSpPr>
                          <a:spLocks noChangeArrowheads="1"/>
                        </wps:cNvSpPr>
                        <wps:spPr bwMode="auto">
                          <a:xfrm>
                            <a:off x="1933494" y="2933709"/>
                            <a:ext cx="845797" cy="19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F77A" w14:textId="77777777" w:rsidR="00947542" w:rsidRDefault="00947542" w:rsidP="006F2E28">
                              <w:pPr>
                                <w:rPr>
                                  <w:szCs w:val="21"/>
                                </w:rPr>
                              </w:pPr>
                              <w:r>
                                <w:rPr>
                                  <w:rFonts w:hint="eastAsia"/>
                                  <w:szCs w:val="21"/>
                                </w:rPr>
                                <w:t>99</w:t>
                              </w:r>
                              <w:r>
                                <w:rPr>
                                  <w:szCs w:val="21"/>
                                </w:rPr>
                                <w:t>06.531</w:t>
                              </w:r>
                            </w:p>
                            <w:p w14:paraId="2E73F222" w14:textId="2CFF2BBC" w:rsidR="00947542" w:rsidRDefault="00947542" w:rsidP="006F2E28">
                              <w:pPr>
                                <w:rPr>
                                  <w:szCs w:val="21"/>
                                </w:rPr>
                              </w:pPr>
                            </w:p>
                          </w:txbxContent>
                        </wps:txbx>
                        <wps:bodyPr rot="0" vert="horz" wrap="square" lIns="36000" tIns="18000" rIns="36000" bIns="18000" anchor="t" anchorCtr="0" upright="1">
                          <a:noAutofit/>
                        </wps:bodyPr>
                      </wps:wsp>
                      <wps:wsp>
                        <wps:cNvPr id="343" name="直线 1341"/>
                        <wps:cNvCnPr>
                          <a:cxnSpLocks noChangeShapeType="1"/>
                        </wps:cNvCnPr>
                        <wps:spPr bwMode="auto">
                          <a:xfrm>
                            <a:off x="1073097" y="632402"/>
                            <a:ext cx="431799"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4" name="直线 1341"/>
                        <wps:cNvCnPr>
                          <a:cxnSpLocks noChangeShapeType="1"/>
                        </wps:cNvCnPr>
                        <wps:spPr bwMode="auto">
                          <a:xfrm>
                            <a:off x="1276296" y="2268207"/>
                            <a:ext cx="431799"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6" name="矩形 1350"/>
                        <wps:cNvSpPr>
                          <a:spLocks noChangeArrowheads="1"/>
                        </wps:cNvSpPr>
                        <wps:spPr bwMode="auto">
                          <a:xfrm>
                            <a:off x="323799" y="523802"/>
                            <a:ext cx="914397" cy="254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DBA42" w14:textId="77777777" w:rsidR="00947542" w:rsidRDefault="00947542" w:rsidP="006F2E28">
                              <w:r>
                                <w:rPr>
                                  <w:rFonts w:cs="宋体" w:hint="eastAsia"/>
                                </w:rPr>
                                <w:t>新鲜水</w:t>
                              </w:r>
                              <w:r>
                                <w:rPr>
                                  <w:rFonts w:hint="eastAsia"/>
                                </w:rPr>
                                <w:t>216</w:t>
                              </w:r>
                            </w:p>
                          </w:txbxContent>
                        </wps:txbx>
                        <wps:bodyPr rot="0" vert="horz" wrap="square" lIns="36000" tIns="18000" rIns="36000" bIns="18000" anchor="t" anchorCtr="0" upright="1">
                          <a:noAutofit/>
                        </wps:bodyPr>
                      </wps:wsp>
                      <wps:wsp>
                        <wps:cNvPr id="347" name="矩形 1350"/>
                        <wps:cNvSpPr>
                          <a:spLocks noChangeArrowheads="1"/>
                        </wps:cNvSpPr>
                        <wps:spPr bwMode="auto">
                          <a:xfrm>
                            <a:off x="523798" y="2179306"/>
                            <a:ext cx="914397" cy="19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390F" w14:textId="2040958F" w:rsidR="00947542" w:rsidRDefault="00947542" w:rsidP="006F2E28">
                              <w:r>
                                <w:rPr>
                                  <w:rFonts w:cs="宋体" w:hint="eastAsia"/>
                                </w:rPr>
                                <w:t>新鲜水</w:t>
                              </w:r>
                              <w:r>
                                <w:rPr>
                                  <w:rFonts w:hint="eastAsia"/>
                                </w:rPr>
                                <w:t>270</w:t>
                              </w:r>
                            </w:p>
                          </w:txbxContent>
                        </wps:txbx>
                        <wps:bodyPr rot="0" vert="horz" wrap="square" lIns="36000" tIns="18000" rIns="36000" bIns="18000" anchor="t" anchorCtr="0" upright="1">
                          <a:noAutofit/>
                        </wps:bodyPr>
                      </wps:wsp>
                      <wps:wsp>
                        <wps:cNvPr id="348" name="矩形 1350"/>
                        <wps:cNvSpPr>
                          <a:spLocks noChangeArrowheads="1"/>
                        </wps:cNvSpPr>
                        <wps:spPr bwMode="auto">
                          <a:xfrm>
                            <a:off x="2466892" y="2122402"/>
                            <a:ext cx="962097" cy="36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B733" w14:textId="013AB593" w:rsidR="00947542" w:rsidRPr="00980488" w:rsidRDefault="00947542" w:rsidP="006F2E28">
                              <w:pPr>
                                <w:rPr>
                                  <w:rFonts w:cs="宋体"/>
                                  <w:color w:val="FF0000"/>
                                </w:rPr>
                              </w:pPr>
                              <w:r w:rsidRPr="00980488">
                                <w:rPr>
                                  <w:rFonts w:cs="宋体" w:hint="eastAsia"/>
                                  <w:color w:val="FF0000"/>
                                </w:rPr>
                                <w:t>冷却废水</w:t>
                              </w:r>
                              <w:r>
                                <w:rPr>
                                  <w:rFonts w:cs="宋体" w:hint="eastAsia"/>
                                  <w:color w:val="FF0000"/>
                                </w:rPr>
                                <w:t>90</w:t>
                              </w:r>
                            </w:p>
                            <w:p w14:paraId="2A4E2A55" w14:textId="77777777" w:rsidR="00947542" w:rsidRDefault="00947542" w:rsidP="006F2E28">
                              <w:r>
                                <w:rPr>
                                  <w:rFonts w:cs="宋体" w:hint="eastAsia"/>
                                </w:rPr>
                                <w:t>蒸发损耗</w:t>
                              </w:r>
                              <w:r>
                                <w:rPr>
                                  <w:rFonts w:hint="eastAsia"/>
                                </w:rPr>
                                <w:t>180</w:t>
                              </w:r>
                            </w:p>
                          </w:txbxContent>
                        </wps:txbx>
                        <wps:bodyPr rot="0" vert="horz" wrap="square" lIns="36000" tIns="18000" rIns="36000" bIns="18000" anchor="t" anchorCtr="0" upright="1">
                          <a:noAutofit/>
                        </wps:bodyPr>
                      </wps:wsp>
                      <wps:wsp>
                        <wps:cNvPr id="349" name="直线 1294"/>
                        <wps:cNvCnPr>
                          <a:cxnSpLocks noChangeShapeType="1"/>
                        </wps:cNvCnPr>
                        <wps:spPr bwMode="auto">
                          <a:xfrm>
                            <a:off x="2285993" y="1188703"/>
                            <a:ext cx="309799"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矩形 1350"/>
                        <wps:cNvSpPr>
                          <a:spLocks noChangeArrowheads="1"/>
                        </wps:cNvSpPr>
                        <wps:spPr bwMode="auto">
                          <a:xfrm>
                            <a:off x="2628891" y="990603"/>
                            <a:ext cx="2000894" cy="565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DC7E" w14:textId="256BA357" w:rsidR="00947542" w:rsidRDefault="00947542" w:rsidP="006F2E28">
                              <w:r>
                                <w:rPr>
                                  <w:rFonts w:cs="宋体" w:hint="eastAsia"/>
                                </w:rPr>
                                <w:t>清洗废水</w:t>
                              </w:r>
                              <w:r>
                                <w:rPr>
                                  <w:rFonts w:hint="eastAsia"/>
                                </w:rPr>
                                <w:t>102</w:t>
                              </w:r>
                              <w:r>
                                <w:t>70</w:t>
                              </w:r>
                            </w:p>
                            <w:p w14:paraId="3A0CF5EE" w14:textId="75FDE9C2" w:rsidR="00947542" w:rsidRDefault="00947542" w:rsidP="006F2E28">
                              <w:r>
                                <w:rPr>
                                  <w:rFonts w:hint="eastAsia"/>
                                </w:rPr>
                                <w:t>其中</w:t>
                              </w:r>
                              <w:r>
                                <w:t>：水</w:t>
                              </w:r>
                              <w:r>
                                <w:rPr>
                                  <w:rFonts w:hint="eastAsia"/>
                                </w:rPr>
                                <w:t>10260</w:t>
                              </w:r>
                              <w:r>
                                <w:rPr>
                                  <w:rFonts w:hint="eastAsia"/>
                                </w:rPr>
                                <w:t>；</w:t>
                              </w:r>
                              <w:r>
                                <w:t>泥土</w:t>
                              </w:r>
                              <w:r>
                                <w:rPr>
                                  <w:rFonts w:hint="eastAsia"/>
                                </w:rPr>
                                <w:t>杂质</w:t>
                              </w:r>
                              <w:r>
                                <w:t>1</w:t>
                              </w:r>
                              <w:r>
                                <w:rPr>
                                  <w:rFonts w:hint="eastAsia"/>
                                </w:rPr>
                                <w:t>0</w:t>
                              </w:r>
                            </w:p>
                            <w:p w14:paraId="5BD877D8" w14:textId="1D544EF9" w:rsidR="00947542" w:rsidRDefault="00947542" w:rsidP="006F2E28">
                              <w:pPr>
                                <w:rPr>
                                  <w:vertAlign w:val="subscript"/>
                                </w:rPr>
                              </w:pPr>
                              <w:r>
                                <w:rPr>
                                  <w:rFonts w:hint="eastAsia"/>
                                </w:rPr>
                                <w:t>蒸发损耗</w:t>
                              </w:r>
                              <w:r>
                                <w:rPr>
                                  <w:rFonts w:hint="eastAsia"/>
                                </w:rPr>
                                <w:t>324</w:t>
                              </w:r>
                            </w:p>
                          </w:txbxContent>
                        </wps:txbx>
                        <wps:bodyPr rot="0" vert="horz" wrap="square" lIns="36000" tIns="18000" rIns="36000" bIns="18000" anchor="t" anchorCtr="0" upright="1">
                          <a:noAutofit/>
                        </wps:bodyPr>
                      </wps:wsp>
                      <wps:wsp>
                        <wps:cNvPr id="351" name="矩形 1328"/>
                        <wps:cNvSpPr>
                          <a:spLocks noChangeArrowheads="1"/>
                        </wps:cNvSpPr>
                        <wps:spPr bwMode="auto">
                          <a:xfrm>
                            <a:off x="1533495" y="3159709"/>
                            <a:ext cx="756298" cy="20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546F" w14:textId="00C83806" w:rsidR="00947542" w:rsidRDefault="00947542" w:rsidP="006F2E28">
                              <w:pPr>
                                <w:jc w:val="center"/>
                              </w:pPr>
                              <w:r>
                                <w:rPr>
                                  <w:rFonts w:hint="eastAsia"/>
                                </w:rPr>
                                <w:t>塑料粒子</w:t>
                              </w:r>
                            </w:p>
                          </w:txbxContent>
                        </wps:txbx>
                        <wps:bodyPr rot="0" vert="horz" wrap="square" lIns="36000" tIns="18000" rIns="36000" bIns="18000" anchor="t" anchorCtr="0" upright="1">
                          <a:noAutofit/>
                        </wps:bodyPr>
                      </wps:wsp>
                      <wps:wsp>
                        <wps:cNvPr id="313" name="直线 1294"/>
                        <wps:cNvCnPr>
                          <a:cxnSpLocks noChangeShapeType="1"/>
                        </wps:cNvCnPr>
                        <wps:spPr bwMode="auto">
                          <a:xfrm>
                            <a:off x="2073740" y="2262536"/>
                            <a:ext cx="3092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1F65AA6" id="画布 104" o:spid="_x0000_s1186" editas="canvas" style="width:364.55pt;height:266.25pt;mso-position-horizontal-relative:char;mso-position-vertical-relative:line" coordsize="46297,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GKwAgAAHhqAAAOAAAAZHJzL2Uyb0RvYy54bWzsXdtu40QYvkfiHSzfZ+M5+DDRpmhptghp&#10;gZV2eQA3cRqLxA6223RBPAkXSNxxzxUS4mkQr8E3Y3t8SMNuaeu0MHvRdRzHHnu++f7D98/4+SfX&#10;m7V1FWV5nCZTmzxzbCtK5ukiTi6m9tdvz0aBbeVFmCzCdZpEU/tdlNufnHz80fPddhLRdJWuF1Fm&#10;4SRJPtltp/aqKLaT8Tifr6JNmD9Lt1GCL5dptgkLfMwuxoss3OHsm/WYOo433qXZYpul8yjPsXdW&#10;fmmfqPMvl9G8+Gq5zKPCWk9ttK1QfzP191z+HZ88DycXWbhdxfOqGeG/aMUmjBNcVJ9qFhahdZnF&#10;e6faxPMszdNl8WyebsbpchnPI3UPuBvi9O7mNEyuwlzdzBxPp24gtu7xvOcXst1Jehav13gaY5x9&#10;IvfJ/3fonwg7d1v0Tr7V/ZTf7fpvVuE2UreVT+ZfXr3OrHgxtRkltpWEG6Dkr59++fP3ny1CBZM9&#10;JC+P495sX2eyrfn2VTr/JreS9HQVJhfRiyxLd6soXKBZRB6Pe2j9QH7I8VPrfPdFusDZw8siVZ11&#10;vcw28oToBusaDeA0EMK23uE0joPuUBcPJ9F1Yc3xfcBdR/i2NccBzGfcKS8WTurzbLO8+CxKN5bc&#10;mNoZ0KeuE169ygvZrnBSH9J55uFknXR24MByDy6Nn8rvZCMUoL4XjngZvAz4iFPv5Yg7s9noxdkp&#10;H3lnxHdnbHZ6OiM/yOsSPlnFi0WUyK6twU34h/VdNcxKWGp45+k6XsjTySbl2cX56TqzrkIMrjP1&#10;Tz19fNMcNu42Qz0E3EvvlgjlzqdUjM68wB/xM+6OhO8EI4eIT4XncMFnZ91behUn0d1vydpNbeFS&#10;V/VSq9G9ewMY8G//3sLJJi5AX+t4A3Tog8KJBOPLZIEuDydFGK/L7dajkM1vHgW6u+5oBV2J1hL1&#10;xfX5tRocvl8PhPN08Q5gzlIgDIwG7sXGKs2+s60deGxq599ehllkW+vPEwwI5smmW4X6QGQjbStr&#10;f3Pe/iZM5jjV1C5sq9w8LUqyvNxm8cUKVyLqWSXpCwyiZaxQLQdY2apq6IEqBuMMqjnjx1//+u0P&#10;yRm8flTgjNOk5Iz5dfKmRxuKhd6+24IROqxR/uSDWYMQwYXwStogQeD3aYM5QtGKpA10RgWjA5yx&#10;BjDUE/4QzrgzfLP0skLpDYi1CvVsiiwGya4BKAyWTbQAsCKYerlVUtrjZKrGoB0ioMOjrgRzbUiG&#10;RDPTaNYW0G2h+aEtIAE+iXBLLIuK8xoDKAJH1AaQElcYA2gM4GAGMKjHgTGAHaeZa8rQBtCrH9XD&#10;GcDS/3B56fRIP6dyoolPXVhERSGMM7fkiIZDaICwDY6+sYZD+u1P0xrCEPXjQe0GDxAPEkQGQWUN&#10;XRIQh8px1UDZdykTyG9IKN+HOTwcgBwKrmSYeGcn8JYxjIpMD4YpoqYew9IdlkZ8UEFZs7Q2aEdh&#10;aU48JFdkrkM4rtuPWWgQsJqlTcQyTG7laXI08mFdYLOSJmX8fBRgU+FWwCbcA2mrbEBD2gycbZA9&#10;bNbwaSIblr2P7OM61l7AK2RjjLnEUba2QTb1EJ9XnrXhbMPZycUhnQUaR9evZkRlQCvOfvAsk3Sm&#10;6yyT43Pe9z58HKAda4dBGZNeJfJ1B5Km7xNa/gOOdaBGtOwg41i3HWsGOaOHZcg5QMtQWG6lOxAD&#10;QiFUNqJhZcab7D+9ByxrW3q02E/d239VlTwsCmgpLtBcaYZiZyg28n0V4zJ6XIeJw9cvY1wiAkb6&#10;QxOpSK92mIwwN1QJgSawlhxeVhSUY6+WxRXD9PJM5YA7gjDH9mRmRtupyAeSmf8hy+6q4hiZv6Fc&#10;eIGjWtOYHRoot8mk2Qctj3ma2N4TnRlt5yYfPhxgcJJK0Zl6PmRndfUGy77r0VY4cL+y81HS5/97&#10;F0opKSaaqaOUugKS7Ym5jGtv8+GyqS35ltLAFbXT5HPkT1U01QxGLhOoSCA8Qv1W1lbOwnxVFiQu&#10;sFXqdabKqSwifTTO1J6uizKBAWN26nNGBKIVOE/EYx7rY5wQj7qypE8pu8K/cwJK+wV1Xa/eAZ/3&#10;cdbP3T5ndtCfL8mjKl42lb5VSXdvNDbpBV3ybtILnfRCI6FXtZGDZ61R/l/VRnrcCfqsgay133JT&#10;70watx+BR0sJHsSyLsU2WO5guVHNdZ2vHvZDVDYFwhdVkZ4vMPeiV9mEmS5+XeiL1NmdoazNXW3t&#10;9A5j/8xMFxUFNfZPyzeGMzqcsafaDjs7jgjG3IozCHNRH9arrOmRBrmraqs5wpCGcZrf5zRrocmQ&#10;Rps0+J48PjRpoL6jJo0goHvpJEMa7cmyvXmnh8q+TaR9L3NqA63gGdLokEYj5B8nOoGnUZMGYhNU&#10;NfbETUMahjQ6iwwMOBE/0NKoIY0OaTQVEscnDRCI3y+PNqRhSONopGGmxd244g9vSk/qksGB9W7i&#10;+FifA+lYaIEe28+EQilEptTI3Y9j+SGdEjoYAR2u3y3N9RFqB/nRizoI9VFBVS5RQ6mHfH7PoTYo&#10;f0yLbD1NlO/Ls4MWdaAsSRE1eNylLOgrWoJwVita1OW+SU6bpWuGWrpG6OImEzJ2QsY9FXzYOjDw&#10;hCrYkDX08PJYf35ImzOgghtBy6z3eMu1UvQKnLde7xHlidUkRsMZHc5oZuXXVWCDuhmUe14gkOtS&#10;pEH3A0bh0WaRWI8TrkJ/hCX/cu6ydgaNCm5U8Peo4MClIY0bFpbGGKwnievVl3Rl4vDTKg4sEvtY&#10;80xm+sTjmj4Be1ej+Tgm0MPqYNX0CSEcr796B9Z3dAJZ8yFnT7ieW8XixgSaddIffp10TF0zJvAG&#10;E+ju1XQcb5Ivw9LRe/Jsb5KvXMlK5uqN32xervDgL1eAsTKkcQNpkD15duiXK0CpYr4sYpXhNsWs&#10;TNZfXsnB9BVMypK+hln07kkueofJY+rtRortq1cxyfcntT9ju/3CqJO/AQAA//8DAFBLAwQUAAYA&#10;CAAAACEAiC90B94AAAAFAQAADwAAAGRycy9kb3ducmV2LnhtbEyPwU7DMBBE70j8g7VI3KjToJQQ&#10;sqlogRNIiBbB1Y23SdR4HWy3Tf8ewwUuK41mNPO2nI+mFwdyvrOMMJ0kIIhrqztuEN7XT1c5CB8U&#10;a9VbJoQTeZhX52elKrQ98hsdVqERsYR9oRDaEIZCSl+3ZJSf2IE4elvrjApRukZqp46x3PQyTZKZ&#10;NKrjuNCqgZYt1bvV3iCsv57dSzZb5It8+bh7PT18fG5Hg3h5Md7fgQg0hr8w/OBHdKgi08buWXvR&#10;I8RHwu+N3k16OwWxQciu0wxkVcr/9NU3AAAA//8DAFBLAQItABQABgAIAAAAIQC2gziS/gAAAOEB&#10;AAATAAAAAAAAAAAAAAAAAAAAAABbQ29udGVudF9UeXBlc10ueG1sUEsBAi0AFAAGAAgAAAAhADj9&#10;If/WAAAAlAEAAAsAAAAAAAAAAAAAAAAALwEAAF9yZWxzLy5yZWxzUEsBAi0AFAAGAAgAAAAhAFfx&#10;sYrACAAAeGoAAA4AAAAAAAAAAAAAAAAALgIAAGRycy9lMm9Eb2MueG1sUEsBAi0AFAAGAAgAAAAh&#10;AIgvdAfeAAAABQEAAA8AAAAAAAAAAAAAAAAAGgsAAGRycy9kb3ducmV2LnhtbFBLBQYAAAAABAAE&#10;APMAAAAlDAAAAAA=&#10;">
                <v:shape id="_x0000_s1187" type="#_x0000_t75" style="position:absolute;width:46297;height:33813;visibility:visible;mso-wrap-style:square">
                  <v:fill o:detectmouseclick="t"/>
                  <v:path o:connecttype="none"/>
                </v:shape>
                <v:rect id="矩形 1293" o:spid="_x0000_s1188" style="position:absolute;left:3428;top:10001;width:8451;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I58UA&#10;AADcAAAADwAAAGRycy9kb3ducmV2LnhtbESPQWvCQBSE74L/YXlCL6IbLYQSXUVESy+lbVTw+Mg+&#10;s8Hs25DdxrS/vlsQPA4z8w2zXPe2Fh21vnKsYDZNQBAXTldcKjge9pMXED4ga6wdk4If8rBeDQdL&#10;zLS78Rd1eShFhLDPUIEJocmk9IUhi37qGuLoXVxrMUTZllK3eItwW8t5kqTSYsVxwWBDW0PFNf+2&#10;Cg7En78fuXkdn0+7opM71O9pqtTTqN8sQATqwyN8b79pBc/z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YjnxQAAANwAAAAPAAAAAAAAAAAAAAAAAJgCAABkcnMv&#10;ZG93bnJldi54bWxQSwUGAAAAAAQABAD1AAAAigMAAAAA&#10;" filled="f" stroked="f">
                  <v:textbox inset="1mm,.5mm,1mm,.5mm">
                    <w:txbxContent>
                      <w:p w14:paraId="54B8E183" w14:textId="384E7153" w:rsidR="00947542" w:rsidRDefault="00947542" w:rsidP="006F2E28">
                        <w:pPr>
                          <w:rPr>
                            <w:szCs w:val="21"/>
                          </w:rPr>
                        </w:pPr>
                        <w:r>
                          <w:rPr>
                            <w:rFonts w:hint="eastAsia"/>
                            <w:szCs w:val="21"/>
                          </w:rPr>
                          <w:t>新鲜水</w:t>
                        </w:r>
                        <w:r>
                          <w:rPr>
                            <w:rFonts w:hint="eastAsia"/>
                            <w:szCs w:val="21"/>
                          </w:rPr>
                          <w:t>254</w:t>
                        </w:r>
                      </w:p>
                      <w:p w14:paraId="53B053A1" w14:textId="0472869E" w:rsidR="00947542" w:rsidRDefault="00947542" w:rsidP="006F2E28">
                        <w:pPr>
                          <w:rPr>
                            <w:szCs w:val="21"/>
                          </w:rPr>
                        </w:pPr>
                        <w:r>
                          <w:rPr>
                            <w:rFonts w:hint="eastAsia"/>
                            <w:szCs w:val="21"/>
                          </w:rPr>
                          <w:t>回用水</w:t>
                        </w:r>
                        <w:r>
                          <w:rPr>
                            <w:rFonts w:hint="eastAsia"/>
                            <w:szCs w:val="21"/>
                          </w:rPr>
                          <w:t>10114</w:t>
                        </w:r>
                      </w:p>
                    </w:txbxContent>
                  </v:textbox>
                </v:rect>
                <v:line id="直线 1294" o:spid="_x0000_s1189" style="position:absolute;visibility:visible;mso-wrap-style:square" from="11949,11887" to="15048,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rect id="矩形 1295" o:spid="_x0000_s1190" style="position:absolute;left:16001;top:190;width:981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C8UA&#10;AADcAAAADwAAAGRycy9kb3ducmV2LnhtbESPQWvCQBSE74L/YXlCL0U3KoQSXUXEll5KbVTw+Mg+&#10;s8Hs25DdxrS/visUPA4z8w2zXPe2Fh21vnKsYDpJQBAXTldcKjgeXscvIHxA1lg7JgU/5GG9Gg6W&#10;mGl34y/q8lCKCGGfoQITQpNJ6QtDFv3ENcTRu7jWYoiyLaVu8RbhtpazJEmlxYrjgsGGtoaKa/5t&#10;FRyI97+fuXl7Pp92RSd3qD/SVKmnUb9ZgAjUh0f4v/2uFcxnc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MLxQAAANwAAAAPAAAAAAAAAAAAAAAAAJgCAABkcnMv&#10;ZG93bnJldi54bWxQSwUGAAAAAAQABAD1AAAAigMAAAAA&#10;" filled="f" stroked="f">
                  <v:textbox inset="1mm,.5mm,1mm,.5mm">
                    <w:txbxContent>
                      <w:p w14:paraId="42C4378D" w14:textId="64EF5AD2" w:rsidR="00947542" w:rsidRDefault="00947542" w:rsidP="006F2E28">
                        <w:pPr>
                          <w:rPr>
                            <w:szCs w:val="21"/>
                          </w:rPr>
                        </w:pPr>
                        <w:r>
                          <w:rPr>
                            <w:rFonts w:hint="eastAsia"/>
                            <w:szCs w:val="21"/>
                          </w:rPr>
                          <w:t>废塑料</w:t>
                        </w:r>
                        <w:r>
                          <w:rPr>
                            <w:szCs w:val="21"/>
                          </w:rPr>
                          <w:t>9920</w:t>
                        </w:r>
                      </w:p>
                    </w:txbxContent>
                  </v:textbox>
                </v:rect>
                <v:line id="直线 1296" o:spid="_x0000_s1191" style="position:absolute;rotation:90;visibility:visible;mso-wrap-style:square" from="17251,3435" to="2007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WlUcYAAADcAAAADwAAAGRycy9kb3ducmV2LnhtbESPQWvCQBSE7wX/w/KE3uqmVlSiGxFL&#10;i9SDNJWAt0f2NQnJvo3ZbUz/fbcgeBxm5htmvRlMI3rqXGVZwfMkAkGcW11xoeD09fa0BOE8ssbG&#10;Min4JQebZPSwxljbK39Sn/pCBAi7GBWU3rexlC4vyaCb2JY4eN+2M+iD7AqpO7wGuGnkNIrm0mDF&#10;YaHElnYl5XX6YxTUmf4geu2P7pgdFovz5b3od5lSj+NhuwLhafD38K291wpepjP4P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pVHGAAAA3AAAAA8AAAAAAAAA&#10;AAAAAAAAoQIAAGRycy9kb3ducmV2LnhtbFBLBQYAAAAABAAEAPkAAACUAwAAAAA=&#10;">
                  <v:stroke endarrow="block"/>
                </v:line>
                <v:rect id="矩形 1297" o:spid="_x0000_s1192" style="position:absolute;left:15258;top:5181;width:75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focYA&#10;AADcAAAADwAAAGRycy9kb3ducmV2LnhtbESPQWvCQBSE7wX/w/KEXopualU0ukoRWkp7EKMXb8/s&#10;Mwlm38bdbUz/fbcg9DjMzDfMct2ZWrTkfGVZwfMwAUGcW11xoeCwfxvMQPiArLG2TAp+yMN61XtY&#10;YqrtjXfUZqEQEcI+RQVlCE0qpc9LMuiHtiGO3tk6gyFKV0jt8BbhppajJJlKgxXHhRIb2pSUX7Jv&#10;o+D9+DT5mvM2665W74+n8aluP51Sj/3udQEiUBf+w/f2h1bwMprA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focYAAADcAAAADwAAAAAAAAAAAAAAAACYAgAAZHJz&#10;L2Rvd25yZXYueG1sUEsFBgAAAAAEAAQA9QAAAIsDAAAAAA==&#10;">
                  <v:textbox inset="1mm,.5mm,1mm,.5mm">
                    <w:txbxContent>
                      <w:p w14:paraId="54B80572" w14:textId="77777777" w:rsidR="00947542" w:rsidRDefault="00947542" w:rsidP="006F2E28">
                        <w:pPr>
                          <w:jc w:val="center"/>
                        </w:pPr>
                        <w:r>
                          <w:rPr>
                            <w:rFonts w:hint="eastAsia"/>
                          </w:rPr>
                          <w:t>湿法破碎</w:t>
                        </w:r>
                      </w:p>
                    </w:txbxContent>
                  </v:textbox>
                </v:rect>
                <v:line id="直线 1298" o:spid="_x0000_s1193" style="position:absolute;rotation:90;visibility:visible;mso-wrap-style:square" from="17416,9055" to="2029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uevcYAAADcAAAADwAAAGRycy9kb3ducmV2LnhtbESPQWvCQBSE74L/YXlCb3WjgpY0m1CU&#10;SmkPUpVAb4/saxKSfZtmtzH+e7dQ8DjMzDdMko2mFQP1rrasYDGPQBAXVtdcKjifXh+fQDiPrLG1&#10;TAqu5CBLp5MEY20v/EnD0ZciQNjFqKDyvouldEVFBt3cdsTB+7a9QR9kX0rd4yXATSuXUbSWBmsO&#10;CxV2tK2oaI6/RkGT63ei3XBwh/xjs/n62ZfDNlfqYTa+PIPwNPp7+L/9phWslmv4OxOO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nr3GAAAA3AAAAA8AAAAAAAAA&#10;AAAAAAAAoQIAAGRycy9kb3ducmV2LnhtbFBLBQYAAAAABAAEAPkAAACUAwAAAAA=&#10;">
                  <v:stroke endarrow="block"/>
                </v:line>
                <v:line id="直线 1302" o:spid="_x0000_s1194" style="position:absolute;rotation:90;visibility:visible;mso-wrap-style:square" from="17295,14681" to="2053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7JsUAAADcAAAADwAAAGRycy9kb3ducmV2LnhtbESPQWvCQBSE74L/YXlCb3VTC41EN6Eo&#10;irQHUUugt0f2mQSzb2N2jem/7xYKHoeZ+YZZZoNpRE+dqy0reJlGIIgLq2suFXydNs9zEM4ja2ws&#10;k4IfcpCl49ESE23vfKD+6EsRIOwSVFB53yZSuqIig25qW+LgnW1n0AfZlVJ3eA9w08hZFL1JgzWH&#10;hQpbWlVUXI43o+CS6w+idb93+/wzjr+v27Jf5Uo9TYb3BQhPg3+E/9s7reB1FsP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c7JsUAAADcAAAADwAAAAAAAAAA&#10;AAAAAAChAgAAZHJzL2Rvd25yZXYueG1sUEsFBgAAAAAEAAQA+QAAAJMDAAAAAA==&#10;">
                  <v:stroke endarrow="block"/>
                </v:line>
                <v:line id="直线 1306" o:spid="_x0000_s1195" style="position:absolute;rotation:90;visibility:visible;mso-wrap-style:square" from="17684,30251" to="20382,3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ivVMMAAADcAAAADwAAAGRycy9kb3ducmV2LnhtbERPTWvCQBC9C/6HZYTedGMKTYmuUhRL&#10;aQ+haQl4G7LTJJidjdltkv777kHw+Hjf2/1kWjFQ7xrLCtarCARxaXXDlYLvr9PyGYTzyBpby6Tg&#10;jxzsd/PZFlNtR/6kIfeVCCHsUlRQe9+lUrqyJoNuZTviwP3Y3qAPsK+k7nEM4aaVcRQ9SYMNh4Ya&#10;OzrUVF7yX6PgUuh3ouOQuaz4SJLz9bUaDoVSD4vpZQPC0+Tv4pv7TSt4jMPacCYc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r1TDAAAA3AAAAA8AAAAAAAAAAAAA&#10;AAAAoQIAAGRycy9kb3ducmV2LnhtbFBLBQYAAAAABAAEAPkAAACRAwAAAAA=&#10;">
                  <v:stroke endarrow="block"/>
                </v:line>
                <v:rect id="矩形 1311" o:spid="_x0000_s1196" style="position:absolute;left:15181;top:10744;width:751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VpMYA&#10;AADcAAAADwAAAGRycy9kb3ducmV2LnhtbESPQWvCQBSE70L/w/IKXqRuqrbU1FWKUBE9SGMv3p7Z&#10;1yQ0+zbd3cb4711B8DjMzDfMbNGZWrTkfGVZwfMwAUGcW11xoeB7//n0BsIHZI21ZVJwJg+L+UNv&#10;hqm2J/6iNguFiBD2KSooQ2hSKX1ekkE/tA1x9H6sMxiidIXUDk8Rbmo5SpJXabDiuFBiQ8uS8t/s&#10;3yhYHQYv2ynvsu7P6v3hODnW7cYp1X/sPt5BBOrCPXxrr7WC8Wg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aVpMYAAADcAAAADwAAAAAAAAAAAAAAAACYAgAAZHJz&#10;L2Rvd25yZXYueG1sUEsFBgAAAAAEAAQA9QAAAIsDAAAAAA==&#10;">
                  <v:textbox inset="1mm,.5mm,1mm,.5mm">
                    <w:txbxContent>
                      <w:p w14:paraId="420B8A9F" w14:textId="77777777" w:rsidR="00947542" w:rsidRDefault="00947542" w:rsidP="006F2E28">
                        <w:pPr>
                          <w:jc w:val="center"/>
                        </w:pPr>
                        <w:r>
                          <w:rPr>
                            <w:rFonts w:hint="eastAsia"/>
                          </w:rPr>
                          <w:t>清洗</w:t>
                        </w:r>
                      </w:p>
                    </w:txbxContent>
                  </v:textbox>
                </v:rect>
                <v:rect id="矩形 1325" o:spid="_x0000_s1197" style="position:absolute;left:17251;top:21545;width:349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zJ8QA&#10;AADcAAAADwAAAGRycy9kb3ducmV2LnhtbERPTWvCQBC9F/oflil4040VaoluglYtRamtsYcch+w0&#10;CWZnQ3bV+O+7B6HHx/uep71pxIU6V1tWMB5FIIgLq2suFfwcN8NXEM4ja2wsk4IbOUiTx4c5xtpe&#10;+UCXzJcihLCLUUHlfRtL6YqKDLqRbYkD92s7gz7ArpS6w2sIN418jqIXabDm0FBhS28VFafsbBRM&#10;8227ur1b870+brKvz32+2y9zpQZP/WIGwlPv/8V394dWMJmE+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cyfEAAAA3AAAAA8AAAAAAAAAAAAAAAAAmAIAAGRycy9k&#10;b3ducmV2LnhtbFBLBQYAAAAABAAEAPUAAACJAwAAAAA=&#10;" filled="f">
                  <v:textbox inset="1mm,.5mm,1mm,.5mm">
                    <w:txbxContent>
                      <w:p w14:paraId="3F6694FF" w14:textId="77777777" w:rsidR="00947542" w:rsidRDefault="00947542" w:rsidP="006F2E28">
                        <w:r>
                          <w:rPr>
                            <w:rFonts w:hint="eastAsia"/>
                          </w:rPr>
                          <w:t>冷却</w:t>
                        </w:r>
                      </w:p>
                    </w:txbxContent>
                  </v:textbox>
                </v:rect>
                <v:line id="直线 1326" o:spid="_x0000_s1198" style="position:absolute;rotation:90;visibility:visible;mso-wrap-style:square" from="17423,19831" to="20249,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FMUAAADcAAAADwAAAGRycy9kb3ducmV2LnhtbESPT4vCMBTE74LfITzB25qqsEo1iigr&#10;sh7EPxS8PZpnW2xeuk2s3W+/ERY8DjPzG2a+bE0pGqpdYVnBcBCBIE6tLjhTcDl/fUxBOI+ssbRM&#10;Cn7JwXLR7cwx1vbJR2pOPhMBwi5GBbn3VSylS3My6Aa2Ig7ezdYGfZB1JnWNzwA3pRxF0ac0WHBY&#10;yLGidU7p/fQwCu6J/ibaNAd3SPaTyfVnmzXrRKl+r13NQHhq/Tv8395pBePxEF5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QFMUAAADcAAAADwAAAAAAAAAA&#10;AAAAAAChAgAAZHJzL2Rvd25yZXYueG1sUEsFBgAAAAAEAAQA+QAAAJMDAAAAAA==&#10;">
                  <v:stroke endarrow="block"/>
                </v:line>
                <v:line id="直线 1327" o:spid="_x0000_s1199" style="position:absolute;rotation:90;visibility:visible;mso-wrap-style:square" from="17512,24968" to="20344,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OY8UAAADcAAAADwAAAGRycy9kb3ducmV2LnhtbESPT4vCMBTE74LfITzBm6YqrNI1yqKs&#10;yHoQ/1DY26N52xabl24Ta/32RhA8DjPzG2a+bE0pGqpdYVnBaBiBIE6tLjhTcD59D2YgnEfWWFom&#10;BXdysFx0O3OMtb3xgZqjz0SAsItRQe59FUvp0pwMuqGtiIP3Z2uDPsg6k7rGW4CbUo6j6EMaLDgs&#10;5FjRKqf0crwaBZdE/xCtm73bJ7vp9Pd/kzWrRKl+r/36BOGp9e/wq73VCiaT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kOY8UAAADcAAAADwAAAAAAAAAA&#10;AAAAAAChAgAAZHJzL2Rvd25yZXYueG1sUEsFBgAAAAAEAAQA+QAAAJMDAAAAAA==&#10;">
                  <v:stroke endarrow="block"/>
                </v:line>
                <v:rect id="矩形 1328" o:spid="_x0000_s1200" style="position:absolute;left:15334;top:26790;width:756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tUMgA&#10;AADcAAAADwAAAGRycy9kb3ducmV2LnhtbESPW2vCQBSE3wv9D8sp+FY3Gqgluor1UoqlXmIf8njI&#10;niah2bMhu2r8911B6OMwM98wk1lnanGm1lWWFQz6EQji3OqKCwXfx/XzKwjnkTXWlknBlRzMpo8P&#10;E0y0vfCBzqkvRICwS1BB6X2TSOnykgy6vm2Ig/djW4M+yLaQusVLgJtaDqPoRRqsOCyU2NCipPw3&#10;PRkFo2zTLK/v1uxXx3W6+9pmn9u3TKneUzcfg/DU+f/wvf2hFcRxDLcz4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e1QyAAAANwAAAAPAAAAAAAAAAAAAAAAAJgCAABk&#10;cnMvZG93bnJldi54bWxQSwUGAAAAAAQABAD1AAAAjQMAAAAA&#10;" filled="f">
                  <v:textbox inset="1mm,.5mm,1mm,.5mm">
                    <w:txbxContent>
                      <w:p w14:paraId="7FBD5F48" w14:textId="77777777" w:rsidR="00947542" w:rsidRDefault="00947542" w:rsidP="006F2E28">
                        <w:pPr>
                          <w:jc w:val="center"/>
                        </w:pPr>
                        <w:r>
                          <w:rPr>
                            <w:rFonts w:hint="eastAsia"/>
                          </w:rPr>
                          <w:t>切粒</w:t>
                        </w:r>
                      </w:p>
                    </w:txbxContent>
                  </v:textbox>
                </v:rect>
                <v:line id="直线 1341" o:spid="_x0000_s1201" style="position:absolute;visibility:visible;mso-wrap-style:square" from="22859,17481" to="27183,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L14cYAAADcAAAADwAAAGRycy9kb3ducmV2LnhtbESPQWvCQBSE74X+h+UVems2NqI1zSpV&#10;KES0h6r0/Mi+JqHZtyG70eivdwWhx2FmvmGyxWAacaTO1ZYVjKIYBHFhdc2lgsP+8+UNhPPIGhvL&#10;pOBMDhbzx4cMU21P/E3HnS9FgLBLUUHlfZtK6YqKDLrItsTB+7WdQR9kV0rd4SnATSNf43giDdYc&#10;FipsaVVR8bfrjYJN7y/Tw0+C29GyXBebWY5f01yp56fh4x2Ep8H/h+/tXCtIkjH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y9eHGAAAA3AAAAA8AAAAAAAAA&#10;AAAAAAAAoQIAAGRycy9kb3ducmV2LnhtbFBLBQYAAAAABAAEAPkAAACUAwAAAAA=&#10;">
                  <v:stroke dashstyle="dash" endarrow="block"/>
                </v:line>
                <v:rect id="矩形 1350" o:spid="_x0000_s1202" style="position:absolute;left:27431;top:16363;width:1162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YOcUA&#10;AADcAAAADwAAAGRycy9kb3ducmV2LnhtbESPQWvCQBSE74L/YXkFL1I3Kg2SuoqIll6KGlvo8ZF9&#10;zYZm34bsGtP++q5Q8DjMzDfMct3bWnTU+sqxgukkAUFcOF1xqeD9vH9cgPABWWPtmBT8kIf1ajhY&#10;YqbdlU/U5aEUEcI+QwUmhCaT0heGLPqJa4ij9+VaiyHKtpS6xWuE21rOkiSVFiuOCwYb2hoqvvOL&#10;VXAmPv4ecvMy/vzYFZ3coX5LU6VGD/3mGUSgPtzD/+1XrWA+f4L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xg5xQAAANwAAAAPAAAAAAAAAAAAAAAAAJgCAABkcnMv&#10;ZG93bnJldi54bWxQSwUGAAAAAAQABAD1AAAAigMAAAAA&#10;" filled="f" stroked="f">
                  <v:textbox inset="1mm,.5mm,1mm,.5mm">
                    <w:txbxContent>
                      <w:p w14:paraId="76E99007" w14:textId="726FBB8C" w:rsidR="00947542" w:rsidRDefault="00947542" w:rsidP="006F2E28">
                        <w:r>
                          <w:rPr>
                            <w:rFonts w:cs="宋体" w:hint="eastAsia"/>
                          </w:rPr>
                          <w:t>挤出废气</w:t>
                        </w:r>
                        <w:r>
                          <w:t>3.469</w:t>
                        </w:r>
                      </w:p>
                    </w:txbxContent>
                  </v:textbox>
                </v:rect>
                <v:rect id="矩形 1311" o:spid="_x0000_s1203" style="position:absolute;left:15150;top:16408;width:751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XC8YA&#10;AADcAAAADwAAAGRycy9kb3ducmV2LnhtbESPQWvCQBSE7wX/w/IEL0U31ioaXaUUlNIeitGLt2f2&#10;mQSzb9PdNab/vlso9DjMzDfMatOZWrTkfGVZwXiUgCDOra64UHA8bIdzED4ga6wtk4Jv8rBZ9x5W&#10;mGp75z21WShEhLBPUUEZQpNK6fOSDPqRbYijd7HOYIjSFVI7vEe4qeVTksykwYrjQokNvZaUX7Ob&#10;UbA7PU4/FvyZdV9WH07n53PdvjulBv3uZQkiUBf+w3/tN61gMpn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CXC8YAAADcAAAADwAAAAAAAAAAAAAAAACYAgAAZHJz&#10;L2Rvd25yZXYueG1sUEsFBgAAAAAEAAQA9QAAAIsDAAAAAA==&#10;">
                  <v:textbox inset="1mm,.5mm,1mm,.5mm">
                    <w:txbxContent>
                      <w:p w14:paraId="40340EED" w14:textId="77777777" w:rsidR="00947542" w:rsidRDefault="00947542" w:rsidP="006F2E28">
                        <w:pPr>
                          <w:jc w:val="center"/>
                        </w:pPr>
                        <w:r>
                          <w:rPr>
                            <w:rFonts w:hint="eastAsia"/>
                          </w:rPr>
                          <w:t>挤出造粒</w:t>
                        </w:r>
                      </w:p>
                    </w:txbxContent>
                  </v:textbox>
                </v:rect>
                <v:rect id="矩形 1293" o:spid="_x0000_s1204" style="position:absolute;left:18979;top:7924;width:8458;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1cUA&#10;AADcAAAADwAAAGRycy9kb3ducmV2LnhtbESPQWvCQBSE74L/YXkFL6VuVIiSuoqIll6KGlvo8ZF9&#10;zYZm34bsGtP++q5Q8DjMzDfMct3bWnTU+sqxgsk4AUFcOF1xqeD9vH9agPABWWPtmBT8kIf1ajhY&#10;YqbdlU/U5aEUEcI+QwUmhCaT0heGLPqxa4ij9+VaiyHKtpS6xWuE21pOkySVFiuOCwYb2hoqvvOL&#10;VXAmPv4ecvPy+PmxKzq5Q/2WpkqNHvrNM4hAfbiH/9uvWsFsNof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SPVxQAAANwAAAAPAAAAAAAAAAAAAAAAAJgCAABkcnMv&#10;ZG93bnJldi54bWxQSwUGAAAAAAQABAD1AAAAigMAAAAA&#10;" filled="f" stroked="f">
                  <v:textbox inset="1mm,.5mm,1mm,.5mm">
                    <w:txbxContent>
                      <w:p w14:paraId="732D0B33" w14:textId="7212B7DA" w:rsidR="00947542" w:rsidRPr="00D545AB" w:rsidRDefault="00947542" w:rsidP="006F2E28">
                        <w:pPr>
                          <w:rPr>
                            <w:color w:val="FF0000"/>
                            <w:szCs w:val="21"/>
                          </w:rPr>
                        </w:pPr>
                        <w:r>
                          <w:rPr>
                            <w:rFonts w:hint="eastAsia"/>
                            <w:color w:val="FF0000"/>
                            <w:szCs w:val="21"/>
                          </w:rPr>
                          <w:t>10136</w:t>
                        </w:r>
                      </w:p>
                    </w:txbxContent>
                  </v:textbox>
                </v:rect>
                <v:rect id="矩形 1293" o:spid="_x0000_s1205" style="position:absolute;left:19335;top:13583;width:845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SPMUA&#10;AADcAAAADwAAAGRycy9kb3ducmV2LnhtbESPQWvCQBSE74L/YXkFL6VuVAiauoqIll6KGlvo8ZF9&#10;zYZm34bsGtP++q5Q8DjMzDfMct3bWnTU+sqxgsk4AUFcOF1xqeD9vH+ag/ABWWPtmBT8kIf1ajhY&#10;YqbdlU/U5aEUEcI+QwUmhCaT0heGLPqxa4ij9+VaiyHKtpS6xWuE21pOkySVFiuOCwYb2hoqvvOL&#10;VXAmPv4ecvPy+PmxKzq5Q/2WpkqNHvrNM4hAfbiH/9uvWsFstoD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hI8xQAAANwAAAAPAAAAAAAAAAAAAAAAAJgCAABkcnMv&#10;ZG93bnJldi54bWxQSwUGAAAAAAQABAD1AAAAigMAAAAA&#10;" filled="f" stroked="f">
                  <v:textbox inset="1mm,.5mm,1mm,.5mm">
                    <w:txbxContent>
                      <w:p w14:paraId="672F46A9" w14:textId="13E3F42A" w:rsidR="00947542" w:rsidRDefault="00947542" w:rsidP="006F2E28">
                        <w:pPr>
                          <w:rPr>
                            <w:szCs w:val="21"/>
                          </w:rPr>
                        </w:pPr>
                        <w:r>
                          <w:rPr>
                            <w:szCs w:val="21"/>
                          </w:rPr>
                          <w:t>9910</w:t>
                        </w:r>
                      </w:p>
                    </w:txbxContent>
                  </v:textbox>
                </v:rect>
                <v:rect id="矩形 1293" o:spid="_x0000_s1206" style="position:absolute;left:19074;top:18821;width:845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I3MMA&#10;AADcAAAADwAAAGRycy9kb3ducmV2LnhtbERPz2vCMBS+D/Y/hDfYRWa6OcqoRhnDDS8ybRU8Pppn&#10;U2xeSpPV6l9vDsKOH9/v2WKwjeip87VjBa/jBARx6XTNlYJd8f3yAcIHZI2NY1JwIQ+L+ePDDDPt&#10;zrylPg+ViCHsM1RgQmgzKX1pyKIfu5Y4ckfXWQwRdpXUHZ5juG3kW5Kk0mLNscFgS1+GylP+ZxUU&#10;xJvrb25+Rof9suzlEvU6TZV6fho+pyACDeFffHevtILJe5wfz8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LI3MMAAADcAAAADwAAAAAAAAAAAAAAAACYAgAAZHJzL2Rv&#10;d25yZXYueG1sUEsFBgAAAAAEAAQA9QAAAIgDAAAAAA==&#10;" filled="f" stroked="f">
                  <v:textbox inset="1mm,.5mm,1mm,.5mm">
                    <w:txbxContent>
                      <w:p w14:paraId="4A5C5CB7" w14:textId="762F94FF" w:rsidR="00947542" w:rsidRDefault="00947542" w:rsidP="006F2E28">
                        <w:pPr>
                          <w:rPr>
                            <w:szCs w:val="21"/>
                          </w:rPr>
                        </w:pPr>
                        <w:r>
                          <w:rPr>
                            <w:rFonts w:hint="eastAsia"/>
                            <w:szCs w:val="21"/>
                          </w:rPr>
                          <w:t>99</w:t>
                        </w:r>
                        <w:r>
                          <w:rPr>
                            <w:szCs w:val="21"/>
                          </w:rPr>
                          <w:t>06.531</w:t>
                        </w:r>
                      </w:p>
                    </w:txbxContent>
                  </v:textbox>
                </v:rect>
                <v:rect id="矩形 1293" o:spid="_x0000_s1207" style="position:absolute;left:19334;top:24098;width:845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tR8UA&#10;AADcAAAADwAAAGRycy9kb3ducmV2LnhtbESPQWvCQBSE74L/YXkFL1I3agmSuoqIFi9FjS30+Mi+&#10;ZkOzb0N2G9P++q5Q8DjMzDfMct3bWnTU+sqxgukkAUFcOF1xqeDtsn9cgPABWWPtmBT8kIf1ajhY&#10;Yqbdlc/U5aEUEcI+QwUmhCaT0heGLPqJa4ij9+laiyHKtpS6xWuE21rOkiSVFiuOCwYb2hoqvvJv&#10;q+BCfPo95uZl/PG+Kzq5Q/2apkqNHvrNM4hAfbiH/9sHrWD+NI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m1HxQAAANwAAAAPAAAAAAAAAAAAAAAAAJgCAABkcnMv&#10;ZG93bnJldi54bWxQSwUGAAAAAAQABAD1AAAAigMAAAAA&#10;" filled="f" stroked="f">
                  <v:textbox inset="1mm,.5mm,1mm,.5mm">
                    <w:txbxContent>
                      <w:p w14:paraId="2946E8B2" w14:textId="79DAC7E4" w:rsidR="00947542" w:rsidRDefault="00947542" w:rsidP="006F2E28">
                        <w:pPr>
                          <w:rPr>
                            <w:szCs w:val="21"/>
                          </w:rPr>
                        </w:pPr>
                        <w:r>
                          <w:rPr>
                            <w:rFonts w:hint="eastAsia"/>
                            <w:szCs w:val="21"/>
                          </w:rPr>
                          <w:t>99</w:t>
                        </w:r>
                        <w:r>
                          <w:rPr>
                            <w:szCs w:val="21"/>
                          </w:rPr>
                          <w:t>06.531</w:t>
                        </w:r>
                      </w:p>
                    </w:txbxContent>
                  </v:textbox>
                </v:rect>
                <v:rect id="矩形 1293" o:spid="_x0000_s1208" style="position:absolute;left:19334;top:29337;width:845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zMMUA&#10;AADcAAAADwAAAGRycy9kb3ducmV2LnhtbESPQWvCQBSE74L/YXkFL1I3agmSuoqIipdijS30+Mi+&#10;ZkOzb0N2jWl/fVco9DjMzDfMct3bWnTU+sqxgukkAUFcOF1xqeDtsn9cgPABWWPtmBR8k4f1ajhY&#10;Yqbdjc/U5aEUEcI+QwUmhCaT0heGLPqJa4ij9+laiyHKtpS6xVuE21rOkiSVFiuOCwYb2hoqvvKr&#10;VXAhfv055eYw/njfFZ3coX5JU6VGD/3mGUSgPvyH/9pHrWD+N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PMwxQAAANwAAAAPAAAAAAAAAAAAAAAAAJgCAABkcnMv&#10;ZG93bnJldi54bWxQSwUGAAAAAAQABAD1AAAAigMAAAAA&#10;" filled="f" stroked="f">
                  <v:textbox inset="1mm,.5mm,1mm,.5mm">
                    <w:txbxContent>
                      <w:p w14:paraId="273DF77A" w14:textId="77777777" w:rsidR="00947542" w:rsidRDefault="00947542" w:rsidP="006F2E28">
                        <w:pPr>
                          <w:rPr>
                            <w:szCs w:val="21"/>
                          </w:rPr>
                        </w:pPr>
                        <w:r>
                          <w:rPr>
                            <w:rFonts w:hint="eastAsia"/>
                            <w:szCs w:val="21"/>
                          </w:rPr>
                          <w:t>99</w:t>
                        </w:r>
                        <w:r>
                          <w:rPr>
                            <w:szCs w:val="21"/>
                          </w:rPr>
                          <w:t>06.531</w:t>
                        </w:r>
                      </w:p>
                      <w:p w14:paraId="2E73F222" w14:textId="2CFF2BBC" w:rsidR="00947542" w:rsidRDefault="00947542" w:rsidP="006F2E28">
                        <w:pPr>
                          <w:rPr>
                            <w:szCs w:val="21"/>
                          </w:rPr>
                        </w:pPr>
                      </w:p>
                    </w:txbxContent>
                  </v:textbox>
                </v:rect>
                <v:line id="直线 1341" o:spid="_x0000_s1209" style="position:absolute;visibility:visible;mso-wrap-style:square" from="10730,6324" to="15048,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e6MYAAADcAAAADwAAAGRycy9kb3ducmV2LnhtbESPQWvCQBSE74X+h+UVems2NqI1zSpV&#10;KES0h6r0/Mi+JqHZtyG70eivdwWhx2FmvmGyxWAacaTO1ZYVjKIYBHFhdc2lgsP+8+UNhPPIGhvL&#10;pOBMDhbzx4cMU21P/E3HnS9FgLBLUUHlfZtK6YqKDLrItsTB+7WdQR9kV0rd4SnATSNf43giDdYc&#10;FipsaVVR8bfrjYJN7y/Tw0+C29GyXBebWY5f01yp56fh4x2Ep8H/h+/tXCtIxgn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dHujGAAAA3AAAAA8AAAAAAAAA&#10;AAAAAAAAoQIAAGRycy9kb3ducmV2LnhtbFBLBQYAAAAABAAEAPkAAACUAwAAAAA=&#10;">
                  <v:stroke dashstyle="dash" endarrow="block"/>
                </v:line>
                <v:line id="直线 1341" o:spid="_x0000_s1210" style="position:absolute;visibility:visible;mso-wrap-style:square" from="12762,22682" to="17080,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GnMQAAADcAAAADwAAAGRycy9kb3ducmV2LnhtbESPQYvCMBSE74L/ITzBm6auorvVKK4g&#10;VNSDruz50TzbYvNSmqjVX79ZEDwOM/MNM1s0phQ3ql1hWcGgH4EgTq0uOFNw+ln3PkE4j6yxtEwK&#10;HuRgMW+3Zhhre+cD3Y4+EwHCLkYFufdVLKVLczLo+rYiDt7Z1gZ9kHUmdY33ADel/IiisTRYcFjI&#10;saJVTunleDUKtlf/nJx+h7gbfGebdPuV4H6SKNXtNMspCE+Nf4df7UQrGI5G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IacxAAAANwAAAAPAAAAAAAAAAAA&#10;AAAAAKECAABkcnMvZG93bnJldi54bWxQSwUGAAAAAAQABAD5AAAAkgMAAAAA&#10;">
                  <v:stroke dashstyle="dash" endarrow="block"/>
                </v:line>
                <v:rect id="矩形 1350" o:spid="_x0000_s1211" style="position:absolute;left:3237;top:5238;width:914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1M8UA&#10;AADcAAAADwAAAGRycy9kb3ducmV2LnhtbESPQWvCQBSE70L/w/IKXqRu1BJK6iqlaPEiamyhx0f2&#10;NRuafRuy2xj99a5Q8DjMzDfMfNnbWnTU+sqxgsk4AUFcOF1xqeDzuH56AeEDssbaMSk4k4fl4mEw&#10;x0y7Ex+oy0MpIoR9hgpMCE0mpS8MWfRj1xBH78e1FkOUbSl1i6cIt7WcJkkqLVYcFww29G6o+M3/&#10;rIIj8f6yy83H6PtrVXRyhXqbpkoNH/u3VxCB+nAP/7c3WsHsOY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UzxQAAANwAAAAPAAAAAAAAAAAAAAAAAJgCAABkcnMv&#10;ZG93bnJldi54bWxQSwUGAAAAAAQABAD1AAAAigMAAAAA&#10;" filled="f" stroked="f">
                  <v:textbox inset="1mm,.5mm,1mm,.5mm">
                    <w:txbxContent>
                      <w:p w14:paraId="3ACDBA42" w14:textId="77777777" w:rsidR="00947542" w:rsidRDefault="00947542" w:rsidP="006F2E28">
                        <w:r>
                          <w:rPr>
                            <w:rFonts w:cs="宋体" w:hint="eastAsia"/>
                          </w:rPr>
                          <w:t>新鲜水</w:t>
                        </w:r>
                        <w:r>
                          <w:rPr>
                            <w:rFonts w:hint="eastAsia"/>
                          </w:rPr>
                          <w:t>216</w:t>
                        </w:r>
                      </w:p>
                    </w:txbxContent>
                  </v:textbox>
                </v:rect>
                <v:rect id="矩形 1350" o:spid="_x0000_s1212" style="position:absolute;left:5237;top:21793;width:914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QqMYA&#10;AADcAAAADwAAAGRycy9kb3ducmV2LnhtbESPT2vCQBTE7wW/w/IEL6Vu/ENaUlcpotKL2MYWenxk&#10;X7Oh2bchu8a0n74rCB6HmfkNs1j1thYdtb5yrGAyTkAQF05XXCr4OG4fnkD4gKyxdkwKfsnDajm4&#10;W2Cm3ZnfqctDKSKEfYYKTAhNJqUvDFn0Y9cQR+/btRZDlG0pdYvnCLe1nCZJKi1WHBcMNrQ2VPzk&#10;J6vgSPz2d8jN7v7rc1N0coN6n6ZKjYb9yzOIQH24ha/tV61gNn+Ey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QqMYAAADcAAAADwAAAAAAAAAAAAAAAACYAgAAZHJz&#10;L2Rvd25yZXYueG1sUEsFBgAAAAAEAAQA9QAAAIsDAAAAAA==&#10;" filled="f" stroked="f">
                  <v:textbox inset="1mm,.5mm,1mm,.5mm">
                    <w:txbxContent>
                      <w:p w14:paraId="261F390F" w14:textId="2040958F" w:rsidR="00947542" w:rsidRDefault="00947542" w:rsidP="006F2E28">
                        <w:r>
                          <w:rPr>
                            <w:rFonts w:cs="宋体" w:hint="eastAsia"/>
                          </w:rPr>
                          <w:t>新鲜水</w:t>
                        </w:r>
                        <w:r>
                          <w:rPr>
                            <w:rFonts w:hint="eastAsia"/>
                          </w:rPr>
                          <w:t>270</w:t>
                        </w:r>
                      </w:p>
                    </w:txbxContent>
                  </v:textbox>
                </v:rect>
                <v:rect id="矩形 1350" o:spid="_x0000_s1213" style="position:absolute;left:24668;top:21224;width:9621;height:3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E2sMA&#10;AADcAAAADwAAAGRycy9kb3ducmV2LnhtbERPz2vCMBS+D/Y/hDfYRWa6OcqoRhnDDS8ybRU8Pppn&#10;U2xeSpPV6l9vDsKOH9/v2WKwjeip87VjBa/jBARx6XTNlYJd8f3yAcIHZI2NY1JwIQ+L+ePDDDPt&#10;zrylPg+ViCHsM1RgQmgzKX1pyKIfu5Y4ckfXWQwRdpXUHZ5juG3kW5Kk0mLNscFgS1+GylP+ZxUU&#10;xJvrb25+Rof9suzlEvU6TZV6fho+pyACDeFffHevtILJe1wbz8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TE2sMAAADcAAAADwAAAAAAAAAAAAAAAACYAgAAZHJzL2Rv&#10;d25yZXYueG1sUEsFBgAAAAAEAAQA9QAAAIgDAAAAAA==&#10;" filled="f" stroked="f">
                  <v:textbox inset="1mm,.5mm,1mm,.5mm">
                    <w:txbxContent>
                      <w:p w14:paraId="6E4FB733" w14:textId="013AB593" w:rsidR="00947542" w:rsidRPr="00980488" w:rsidRDefault="00947542" w:rsidP="006F2E28">
                        <w:pPr>
                          <w:rPr>
                            <w:rFonts w:cs="宋体"/>
                            <w:color w:val="FF0000"/>
                          </w:rPr>
                        </w:pPr>
                        <w:r w:rsidRPr="00980488">
                          <w:rPr>
                            <w:rFonts w:cs="宋体" w:hint="eastAsia"/>
                            <w:color w:val="FF0000"/>
                          </w:rPr>
                          <w:t>冷却废水</w:t>
                        </w:r>
                        <w:r>
                          <w:rPr>
                            <w:rFonts w:cs="宋体" w:hint="eastAsia"/>
                            <w:color w:val="FF0000"/>
                          </w:rPr>
                          <w:t>90</w:t>
                        </w:r>
                      </w:p>
                      <w:p w14:paraId="2A4E2A55" w14:textId="77777777" w:rsidR="00947542" w:rsidRDefault="00947542" w:rsidP="006F2E28">
                        <w:r>
                          <w:rPr>
                            <w:rFonts w:cs="宋体" w:hint="eastAsia"/>
                          </w:rPr>
                          <w:t>蒸发损耗</w:t>
                        </w:r>
                        <w:r>
                          <w:rPr>
                            <w:rFonts w:hint="eastAsia"/>
                          </w:rPr>
                          <w:t>180</w:t>
                        </w:r>
                      </w:p>
                    </w:txbxContent>
                  </v:textbox>
                </v:rect>
                <v:line id="直线 1294" o:spid="_x0000_s1214" style="position:absolute;visibility:visible;mso-wrap-style:square" from="22859,11887" to="25957,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rect id="矩形 1350" o:spid="_x0000_s1215" style="position:absolute;left:26288;top:9906;width:2000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eAcMA&#10;AADcAAAADwAAAGRycy9kb3ducmV2LnhtbERPz2vCMBS+D/Y/hDfYRWa6ycqoRhnDDS8ybRU8Pppn&#10;U2xeSpPV6l9vDsKOH9/v2WKwjeip87VjBa/jBARx6XTNlYJd8f3yAcIHZI2NY1JwIQ+L+ePDDDPt&#10;zrylPg+ViCHsM1RgQmgzKX1pyKIfu5Y4ckfXWQwRdpXUHZ5juG3kW5Kk0mLNscFgS1+GylP+ZxUU&#10;xJvrb25+Rof9suzlEvU6TZV6fho+pyACDeFffHevtILJe5wfz8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eAcMAAADcAAAADwAAAAAAAAAAAAAAAACYAgAAZHJzL2Rv&#10;d25yZXYueG1sUEsFBgAAAAAEAAQA9QAAAIgDAAAAAA==&#10;" filled="f" stroked="f">
                  <v:textbox inset="1mm,.5mm,1mm,.5mm">
                    <w:txbxContent>
                      <w:p w14:paraId="00B5DC7E" w14:textId="256BA357" w:rsidR="00947542" w:rsidRDefault="00947542" w:rsidP="006F2E28">
                        <w:r>
                          <w:rPr>
                            <w:rFonts w:cs="宋体" w:hint="eastAsia"/>
                          </w:rPr>
                          <w:t>清洗废水</w:t>
                        </w:r>
                        <w:r>
                          <w:rPr>
                            <w:rFonts w:hint="eastAsia"/>
                          </w:rPr>
                          <w:t>102</w:t>
                        </w:r>
                        <w:r>
                          <w:t>70</w:t>
                        </w:r>
                      </w:p>
                      <w:p w14:paraId="3A0CF5EE" w14:textId="75FDE9C2" w:rsidR="00947542" w:rsidRDefault="00947542" w:rsidP="006F2E28">
                        <w:r>
                          <w:rPr>
                            <w:rFonts w:hint="eastAsia"/>
                          </w:rPr>
                          <w:t>其中</w:t>
                        </w:r>
                        <w:r>
                          <w:t>：水</w:t>
                        </w:r>
                        <w:r>
                          <w:rPr>
                            <w:rFonts w:hint="eastAsia"/>
                          </w:rPr>
                          <w:t>10260</w:t>
                        </w:r>
                        <w:r>
                          <w:rPr>
                            <w:rFonts w:hint="eastAsia"/>
                          </w:rPr>
                          <w:t>；</w:t>
                        </w:r>
                        <w:r>
                          <w:t>泥土</w:t>
                        </w:r>
                        <w:r>
                          <w:rPr>
                            <w:rFonts w:hint="eastAsia"/>
                          </w:rPr>
                          <w:t>杂质</w:t>
                        </w:r>
                        <w:r>
                          <w:t>1</w:t>
                        </w:r>
                        <w:r>
                          <w:rPr>
                            <w:rFonts w:hint="eastAsia"/>
                          </w:rPr>
                          <w:t>0</w:t>
                        </w:r>
                      </w:p>
                      <w:p w14:paraId="5BD877D8" w14:textId="1D544EF9" w:rsidR="00947542" w:rsidRDefault="00947542" w:rsidP="006F2E28">
                        <w:pPr>
                          <w:rPr>
                            <w:vertAlign w:val="subscript"/>
                          </w:rPr>
                        </w:pPr>
                        <w:r>
                          <w:rPr>
                            <w:rFonts w:hint="eastAsia"/>
                          </w:rPr>
                          <w:t>蒸发损耗</w:t>
                        </w:r>
                        <w:r>
                          <w:rPr>
                            <w:rFonts w:hint="eastAsia"/>
                          </w:rPr>
                          <w:t>324</w:t>
                        </w:r>
                      </w:p>
                    </w:txbxContent>
                  </v:textbox>
                </v:rect>
                <v:rect id="矩形 1328" o:spid="_x0000_s1216" style="position:absolute;left:15334;top:31597;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7msUA&#10;AADcAAAADwAAAGRycy9kb3ducmV2LnhtbESPQWvCQBSE74L/YXkFL1I3Kg2SuoqIFi9FjS30+Mi+&#10;ZkOzb0N2G9P++q5Q8DjMzDfMct3bWnTU+sqxgukkAUFcOF1xqeDtsn9cgPABWWPtmBT8kIf1ajhY&#10;Yqbdlc/U5aEUEcI+QwUmhCaT0heGLPqJa4ij9+laiyHKtpS6xWuE21rOkiSVFiuOCwYb2hoqvvJv&#10;q+BCfPo95uZl/PG+Kzq5Q/2apkqNHvrNM4hAfbiH/9sHrWD+NI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uaxQAAANwAAAAPAAAAAAAAAAAAAAAAAJgCAABkcnMv&#10;ZG93bnJldi54bWxQSwUGAAAAAAQABAD1AAAAigMAAAAA&#10;" filled="f" stroked="f">
                  <v:textbox inset="1mm,.5mm,1mm,.5mm">
                    <w:txbxContent>
                      <w:p w14:paraId="2CF3546F" w14:textId="00C83806" w:rsidR="00947542" w:rsidRDefault="00947542" w:rsidP="006F2E28">
                        <w:pPr>
                          <w:jc w:val="center"/>
                        </w:pPr>
                        <w:r>
                          <w:rPr>
                            <w:rFonts w:hint="eastAsia"/>
                          </w:rPr>
                          <w:t>塑料粒子</w:t>
                        </w:r>
                      </w:p>
                    </w:txbxContent>
                  </v:textbox>
                </v:rect>
                <v:line id="直线 1294" o:spid="_x0000_s1217" style="position:absolute;visibility:visible;mso-wrap-style:square" from="20737,22625" to="23829,2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w10:anchorlock/>
              </v:group>
            </w:pict>
          </mc:Fallback>
        </mc:AlternateContent>
      </w:r>
    </w:p>
    <w:p w14:paraId="72D92A64" w14:textId="34D97B92" w:rsidR="00AE3B5C" w:rsidRPr="00B41355" w:rsidRDefault="00266579">
      <w:pPr>
        <w:widowControl/>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 xml:space="preserve">3.5-2  </w:t>
      </w:r>
      <w:r w:rsidRPr="00B41355">
        <w:rPr>
          <w:rFonts w:hint="eastAsia"/>
          <w:b/>
          <w:color w:val="000000" w:themeColor="text1"/>
          <w:sz w:val="24"/>
        </w:rPr>
        <w:t>本项目</w:t>
      </w:r>
      <w:r w:rsidR="006F2E28" w:rsidRPr="00B41355">
        <w:rPr>
          <w:rFonts w:hint="eastAsia"/>
          <w:b/>
          <w:color w:val="000000" w:themeColor="text1"/>
          <w:sz w:val="24"/>
        </w:rPr>
        <w:t>塑料</w:t>
      </w:r>
      <w:r w:rsidR="006F2E28" w:rsidRPr="00B41355">
        <w:rPr>
          <w:b/>
          <w:color w:val="000000" w:themeColor="text1"/>
          <w:sz w:val="24"/>
        </w:rPr>
        <w:t>粒子</w:t>
      </w:r>
      <w:r w:rsidRPr="00B41355">
        <w:rPr>
          <w:rFonts w:hint="eastAsia"/>
          <w:b/>
          <w:color w:val="000000" w:themeColor="text1"/>
          <w:sz w:val="24"/>
        </w:rPr>
        <w:t>物料平衡图</w:t>
      </w:r>
      <w:r w:rsidR="00A657AA" w:rsidRPr="00B41355">
        <w:rPr>
          <w:rFonts w:hint="eastAsia"/>
          <w:b/>
          <w:color w:val="000000" w:themeColor="text1"/>
          <w:sz w:val="24"/>
        </w:rPr>
        <w:t xml:space="preserve">  </w:t>
      </w:r>
      <w:r w:rsidR="00141975" w:rsidRPr="00B41355">
        <w:rPr>
          <w:b/>
          <w:color w:val="000000" w:themeColor="text1"/>
          <w:sz w:val="24"/>
        </w:rPr>
        <w:t>（</w:t>
      </w:r>
      <w:r w:rsidR="00A657AA" w:rsidRPr="00B41355">
        <w:rPr>
          <w:rFonts w:hint="eastAsia"/>
          <w:b/>
          <w:color w:val="000000" w:themeColor="text1"/>
          <w:sz w:val="24"/>
        </w:rPr>
        <w:t>单位</w:t>
      </w:r>
      <w:r w:rsidR="00A657AA" w:rsidRPr="00B41355">
        <w:rPr>
          <w:rFonts w:hint="eastAsia"/>
          <w:b/>
          <w:color w:val="000000" w:themeColor="text1"/>
          <w:sz w:val="24"/>
        </w:rPr>
        <w:t>:</w:t>
      </w:r>
      <w:r w:rsidR="00141975" w:rsidRPr="00B41355">
        <w:rPr>
          <w:b/>
          <w:color w:val="000000" w:themeColor="text1"/>
          <w:sz w:val="24"/>
        </w:rPr>
        <w:t>t/a</w:t>
      </w:r>
      <w:r w:rsidR="00141975" w:rsidRPr="00B41355">
        <w:rPr>
          <w:b/>
          <w:color w:val="000000" w:themeColor="text1"/>
          <w:sz w:val="24"/>
        </w:rPr>
        <w:t>）</w:t>
      </w:r>
    </w:p>
    <w:p w14:paraId="18C8D04B" w14:textId="3210A377" w:rsidR="0048043E" w:rsidRPr="00B41355" w:rsidRDefault="0048043E" w:rsidP="0048043E">
      <w:pPr>
        <w:spacing w:line="360" w:lineRule="auto"/>
        <w:ind w:firstLineChars="200" w:firstLine="480"/>
        <w:jc w:val="left"/>
        <w:rPr>
          <w:color w:val="000000" w:themeColor="text1"/>
          <w:sz w:val="24"/>
          <w:szCs w:val="32"/>
        </w:rPr>
      </w:pPr>
      <w:r w:rsidRPr="00B41355">
        <w:rPr>
          <w:rFonts w:hint="eastAsia"/>
          <w:color w:val="000000" w:themeColor="text1"/>
          <w:sz w:val="24"/>
          <w:szCs w:val="32"/>
        </w:rPr>
        <w:t>2</w:t>
      </w:r>
      <w:r w:rsidRPr="00B41355">
        <w:rPr>
          <w:rFonts w:hint="eastAsia"/>
          <w:color w:val="000000" w:themeColor="text1"/>
          <w:sz w:val="24"/>
          <w:szCs w:val="32"/>
        </w:rPr>
        <w:t>、本</w:t>
      </w:r>
      <w:r w:rsidRPr="00B41355">
        <w:rPr>
          <w:color w:val="000000" w:themeColor="text1"/>
          <w:sz w:val="24"/>
          <w:szCs w:val="32"/>
        </w:rPr>
        <w:t>项目</w:t>
      </w:r>
      <w:r w:rsidRPr="00B41355">
        <w:rPr>
          <w:rFonts w:hint="eastAsia"/>
          <w:color w:val="000000" w:themeColor="text1"/>
          <w:sz w:val="24"/>
          <w:szCs w:val="32"/>
        </w:rPr>
        <w:t>塑料</w:t>
      </w:r>
      <w:r w:rsidRPr="00B41355">
        <w:rPr>
          <w:color w:val="000000" w:themeColor="text1"/>
          <w:sz w:val="24"/>
          <w:szCs w:val="32"/>
        </w:rPr>
        <w:t>花盆物料平</w:t>
      </w:r>
      <w:r w:rsidRPr="00B41355">
        <w:rPr>
          <w:rFonts w:hint="eastAsia"/>
          <w:color w:val="000000" w:themeColor="text1"/>
          <w:sz w:val="24"/>
          <w:szCs w:val="32"/>
        </w:rPr>
        <w:t>衡</w:t>
      </w:r>
      <w:r w:rsidRPr="00B41355">
        <w:rPr>
          <w:color w:val="000000" w:themeColor="text1"/>
          <w:sz w:val="24"/>
          <w:szCs w:val="32"/>
        </w:rPr>
        <w:t>详见表</w:t>
      </w:r>
      <w:r w:rsidRPr="00B41355">
        <w:rPr>
          <w:rFonts w:hint="eastAsia"/>
          <w:color w:val="000000" w:themeColor="text1"/>
          <w:sz w:val="24"/>
          <w:szCs w:val="32"/>
        </w:rPr>
        <w:t>3.5-</w:t>
      </w:r>
      <w:r w:rsidRPr="00B41355">
        <w:rPr>
          <w:color w:val="000000" w:themeColor="text1"/>
          <w:sz w:val="24"/>
          <w:szCs w:val="32"/>
        </w:rPr>
        <w:t>2</w:t>
      </w:r>
      <w:r w:rsidRPr="00B41355">
        <w:rPr>
          <w:rFonts w:hint="eastAsia"/>
          <w:color w:val="000000" w:themeColor="text1"/>
          <w:sz w:val="24"/>
          <w:szCs w:val="32"/>
        </w:rPr>
        <w:t>和</w:t>
      </w:r>
      <w:r w:rsidRPr="00B41355">
        <w:rPr>
          <w:color w:val="000000" w:themeColor="text1"/>
          <w:sz w:val="24"/>
          <w:szCs w:val="32"/>
        </w:rPr>
        <w:t>图</w:t>
      </w:r>
      <w:r w:rsidRPr="00B41355">
        <w:rPr>
          <w:rFonts w:hint="eastAsia"/>
          <w:color w:val="000000" w:themeColor="text1"/>
          <w:sz w:val="24"/>
          <w:szCs w:val="32"/>
        </w:rPr>
        <w:t>3.5</w:t>
      </w:r>
      <w:r w:rsidRPr="00B41355">
        <w:rPr>
          <w:color w:val="000000" w:themeColor="text1"/>
          <w:sz w:val="24"/>
          <w:szCs w:val="32"/>
        </w:rPr>
        <w:t>-3</w:t>
      </w:r>
      <w:r w:rsidRPr="00B41355">
        <w:rPr>
          <w:rFonts w:hint="eastAsia"/>
          <w:color w:val="000000" w:themeColor="text1"/>
          <w:sz w:val="24"/>
          <w:szCs w:val="32"/>
        </w:rPr>
        <w:t>。</w:t>
      </w:r>
    </w:p>
    <w:p w14:paraId="4E767F6A" w14:textId="65717878" w:rsidR="00E93157" w:rsidRPr="00B41355" w:rsidRDefault="00E93157" w:rsidP="00E93157">
      <w:pPr>
        <w:jc w:val="center"/>
        <w:rPr>
          <w:b/>
          <w:color w:val="000000" w:themeColor="text1"/>
          <w:sz w:val="24"/>
          <w:szCs w:val="20"/>
        </w:rPr>
      </w:pPr>
      <w:r w:rsidRPr="00B41355">
        <w:rPr>
          <w:b/>
          <w:color w:val="000000" w:themeColor="text1"/>
          <w:sz w:val="24"/>
          <w:szCs w:val="20"/>
        </w:rPr>
        <w:t>表</w:t>
      </w:r>
      <w:r w:rsidRPr="00B41355">
        <w:rPr>
          <w:rFonts w:hint="eastAsia"/>
          <w:b/>
          <w:color w:val="000000" w:themeColor="text1"/>
          <w:sz w:val="24"/>
          <w:szCs w:val="20"/>
        </w:rPr>
        <w:t>3.5-</w:t>
      </w:r>
      <w:r w:rsidR="00393B00" w:rsidRPr="00B41355">
        <w:rPr>
          <w:b/>
          <w:color w:val="000000" w:themeColor="text1"/>
          <w:sz w:val="24"/>
          <w:szCs w:val="20"/>
        </w:rPr>
        <w:t xml:space="preserve">2 </w:t>
      </w:r>
      <w:r w:rsidR="00961552" w:rsidRPr="00B41355">
        <w:rPr>
          <w:rFonts w:hint="eastAsia"/>
          <w:b/>
          <w:color w:val="000000" w:themeColor="text1"/>
          <w:sz w:val="24"/>
          <w:szCs w:val="20"/>
        </w:rPr>
        <w:t xml:space="preserve"> </w:t>
      </w:r>
      <w:r w:rsidRPr="00B41355">
        <w:rPr>
          <w:rFonts w:hint="eastAsia"/>
          <w:b/>
          <w:color w:val="000000" w:themeColor="text1"/>
          <w:sz w:val="24"/>
          <w:szCs w:val="20"/>
        </w:rPr>
        <w:t>本项目塑料花盆</w:t>
      </w:r>
      <w:r w:rsidRPr="00B41355">
        <w:rPr>
          <w:b/>
          <w:color w:val="000000" w:themeColor="text1"/>
          <w:sz w:val="24"/>
          <w:szCs w:val="20"/>
        </w:rPr>
        <w:t>生产物料平衡计算一览表</w:t>
      </w:r>
    </w:p>
    <w:tbl>
      <w:tblPr>
        <w:tblW w:w="0" w:type="auto"/>
        <w:tblBorders>
          <w:top w:val="single" w:sz="12" w:space="0" w:color="auto"/>
          <w:bottom w:val="single" w:sz="12" w:space="0" w:color="auto"/>
          <w:insideH w:val="single" w:sz="2" w:space="0" w:color="auto"/>
          <w:insideV w:val="single" w:sz="4" w:space="0" w:color="auto"/>
        </w:tblBorders>
        <w:tblLayout w:type="fixed"/>
        <w:tblLook w:val="04A0" w:firstRow="1" w:lastRow="0" w:firstColumn="1" w:lastColumn="0" w:noHBand="0" w:noVBand="1"/>
      </w:tblPr>
      <w:tblGrid>
        <w:gridCol w:w="1526"/>
        <w:gridCol w:w="1559"/>
        <w:gridCol w:w="995"/>
        <w:gridCol w:w="2688"/>
        <w:gridCol w:w="1707"/>
      </w:tblGrid>
      <w:tr w:rsidR="00B41355" w:rsidRPr="00B41355" w14:paraId="391AA93C" w14:textId="77777777" w:rsidTr="00393B00">
        <w:tc>
          <w:tcPr>
            <w:tcW w:w="3085" w:type="dxa"/>
            <w:gridSpan w:val="2"/>
            <w:vAlign w:val="center"/>
          </w:tcPr>
          <w:p w14:paraId="3302DC47" w14:textId="77777777" w:rsidR="00E93157" w:rsidRPr="00B41355" w:rsidRDefault="00E93157" w:rsidP="00393B00">
            <w:pPr>
              <w:snapToGrid w:val="0"/>
              <w:jc w:val="center"/>
              <w:rPr>
                <w:rFonts w:eastAsia="Times New Roman"/>
                <w:b/>
                <w:color w:val="000000" w:themeColor="text1"/>
              </w:rPr>
            </w:pPr>
            <w:r w:rsidRPr="00B41355">
              <w:rPr>
                <w:rFonts w:eastAsia="Times New Roman"/>
                <w:b/>
                <w:color w:val="000000" w:themeColor="text1"/>
              </w:rPr>
              <w:t>投入</w:t>
            </w:r>
          </w:p>
        </w:tc>
        <w:tc>
          <w:tcPr>
            <w:tcW w:w="5390" w:type="dxa"/>
            <w:gridSpan w:val="3"/>
            <w:vAlign w:val="center"/>
          </w:tcPr>
          <w:p w14:paraId="0FC9504F" w14:textId="77777777" w:rsidR="00E93157" w:rsidRPr="00B41355" w:rsidRDefault="00E93157" w:rsidP="00393B00">
            <w:pPr>
              <w:snapToGrid w:val="0"/>
              <w:jc w:val="center"/>
              <w:rPr>
                <w:rFonts w:eastAsia="Times New Roman"/>
                <w:b/>
                <w:color w:val="000000" w:themeColor="text1"/>
              </w:rPr>
            </w:pPr>
            <w:r w:rsidRPr="00B41355">
              <w:rPr>
                <w:rFonts w:eastAsia="Times New Roman"/>
                <w:b/>
                <w:color w:val="000000" w:themeColor="text1"/>
              </w:rPr>
              <w:t>产出</w:t>
            </w:r>
          </w:p>
        </w:tc>
      </w:tr>
      <w:tr w:rsidR="00B41355" w:rsidRPr="00B41355" w14:paraId="541644DC" w14:textId="77777777" w:rsidTr="00393B00">
        <w:tc>
          <w:tcPr>
            <w:tcW w:w="1526" w:type="dxa"/>
            <w:vAlign w:val="center"/>
          </w:tcPr>
          <w:p w14:paraId="4EDB4806" w14:textId="77777777" w:rsidR="00E93157" w:rsidRPr="00B41355" w:rsidRDefault="00E93157" w:rsidP="00393B00">
            <w:pPr>
              <w:snapToGrid w:val="0"/>
              <w:jc w:val="center"/>
              <w:rPr>
                <w:rFonts w:eastAsia="Times New Roman"/>
                <w:b/>
                <w:color w:val="000000" w:themeColor="text1"/>
              </w:rPr>
            </w:pPr>
            <w:r w:rsidRPr="00B41355">
              <w:rPr>
                <w:rFonts w:eastAsia="Times New Roman"/>
                <w:b/>
                <w:color w:val="000000" w:themeColor="text1"/>
              </w:rPr>
              <w:t>项目</w:t>
            </w:r>
          </w:p>
        </w:tc>
        <w:tc>
          <w:tcPr>
            <w:tcW w:w="1559" w:type="dxa"/>
            <w:vAlign w:val="center"/>
          </w:tcPr>
          <w:p w14:paraId="4D66F73B" w14:textId="77777777" w:rsidR="00E93157" w:rsidRPr="00B41355" w:rsidRDefault="00E93157" w:rsidP="00393B00">
            <w:pPr>
              <w:snapToGrid w:val="0"/>
              <w:jc w:val="center"/>
              <w:rPr>
                <w:rFonts w:eastAsia="Times New Roman"/>
                <w:b/>
                <w:color w:val="000000" w:themeColor="text1"/>
              </w:rPr>
            </w:pPr>
            <w:r w:rsidRPr="00B41355">
              <w:rPr>
                <w:rFonts w:eastAsia="Times New Roman"/>
                <w:b/>
                <w:color w:val="000000" w:themeColor="text1"/>
              </w:rPr>
              <w:t>投入量（t/a）</w:t>
            </w:r>
          </w:p>
        </w:tc>
        <w:tc>
          <w:tcPr>
            <w:tcW w:w="3683" w:type="dxa"/>
            <w:gridSpan w:val="2"/>
            <w:vAlign w:val="center"/>
          </w:tcPr>
          <w:p w14:paraId="02275F3D" w14:textId="77777777" w:rsidR="00E93157" w:rsidRPr="00B41355" w:rsidRDefault="00E93157" w:rsidP="00393B00">
            <w:pPr>
              <w:snapToGrid w:val="0"/>
              <w:jc w:val="center"/>
              <w:rPr>
                <w:rFonts w:eastAsia="Times New Roman"/>
                <w:b/>
                <w:color w:val="000000" w:themeColor="text1"/>
              </w:rPr>
            </w:pPr>
            <w:r w:rsidRPr="00B41355">
              <w:rPr>
                <w:rFonts w:eastAsia="Times New Roman"/>
                <w:b/>
                <w:color w:val="000000" w:themeColor="text1"/>
              </w:rPr>
              <w:t>项目</w:t>
            </w:r>
          </w:p>
        </w:tc>
        <w:tc>
          <w:tcPr>
            <w:tcW w:w="1707" w:type="dxa"/>
            <w:vAlign w:val="center"/>
          </w:tcPr>
          <w:p w14:paraId="3B7D619B" w14:textId="77777777" w:rsidR="00E93157" w:rsidRPr="00B41355" w:rsidRDefault="00E93157" w:rsidP="00393B00">
            <w:pPr>
              <w:snapToGrid w:val="0"/>
              <w:jc w:val="center"/>
              <w:rPr>
                <w:rFonts w:eastAsia="Times New Roman"/>
                <w:b/>
                <w:color w:val="000000" w:themeColor="text1"/>
              </w:rPr>
            </w:pPr>
            <w:r w:rsidRPr="00B41355">
              <w:rPr>
                <w:rFonts w:eastAsia="Times New Roman"/>
                <w:b/>
                <w:color w:val="000000" w:themeColor="text1"/>
              </w:rPr>
              <w:t>产生量（t/a）</w:t>
            </w:r>
          </w:p>
        </w:tc>
      </w:tr>
      <w:tr w:rsidR="00B41355" w:rsidRPr="00B41355" w14:paraId="5C4B61CB" w14:textId="77777777" w:rsidTr="00393B00">
        <w:tc>
          <w:tcPr>
            <w:tcW w:w="1526" w:type="dxa"/>
          </w:tcPr>
          <w:p w14:paraId="755C9CB0" w14:textId="77777777" w:rsidR="00E93157" w:rsidRPr="00B41355" w:rsidRDefault="00E93157" w:rsidP="00393B00">
            <w:pPr>
              <w:snapToGrid w:val="0"/>
              <w:jc w:val="center"/>
              <w:rPr>
                <w:rFonts w:eastAsia="Times New Roman"/>
                <w:color w:val="000000" w:themeColor="text1"/>
                <w:szCs w:val="21"/>
              </w:rPr>
            </w:pPr>
            <w:r w:rsidRPr="00B41355">
              <w:rPr>
                <w:rFonts w:eastAsia="Times New Roman" w:hAnsi="宋体" w:hint="eastAsia"/>
                <w:color w:val="000000" w:themeColor="text1"/>
                <w:szCs w:val="21"/>
              </w:rPr>
              <w:t>废塑料</w:t>
            </w:r>
          </w:p>
        </w:tc>
        <w:tc>
          <w:tcPr>
            <w:tcW w:w="1559" w:type="dxa"/>
            <w:vAlign w:val="center"/>
          </w:tcPr>
          <w:p w14:paraId="7CF3F3EF" w14:textId="6EE969F5" w:rsidR="00E93157" w:rsidRPr="00B41355" w:rsidRDefault="00E93157" w:rsidP="00AC1FCA">
            <w:pPr>
              <w:widowControl/>
              <w:snapToGrid w:val="0"/>
              <w:jc w:val="center"/>
              <w:textAlignment w:val="center"/>
              <w:rPr>
                <w:color w:val="000000" w:themeColor="text1"/>
                <w:szCs w:val="21"/>
              </w:rPr>
            </w:pPr>
            <w:r w:rsidRPr="00B41355">
              <w:rPr>
                <w:rFonts w:cs="宋体" w:hint="eastAsia"/>
                <w:color w:val="000000" w:themeColor="text1"/>
              </w:rPr>
              <w:t>290</w:t>
            </w:r>
            <w:r w:rsidRPr="00B41355">
              <w:rPr>
                <w:rFonts w:cs="宋体"/>
                <w:color w:val="000000" w:themeColor="text1"/>
              </w:rPr>
              <w:t>4.0</w:t>
            </w:r>
            <w:r w:rsidR="00AC1FCA" w:rsidRPr="00B41355">
              <w:rPr>
                <w:rFonts w:cs="宋体"/>
                <w:color w:val="000000" w:themeColor="text1"/>
              </w:rPr>
              <w:t>8</w:t>
            </w:r>
          </w:p>
        </w:tc>
        <w:tc>
          <w:tcPr>
            <w:tcW w:w="995" w:type="dxa"/>
            <w:vAlign w:val="center"/>
          </w:tcPr>
          <w:p w14:paraId="35E21C86" w14:textId="77777777" w:rsidR="00E93157" w:rsidRPr="00B41355" w:rsidRDefault="00E93157" w:rsidP="00393B00">
            <w:pPr>
              <w:snapToGrid w:val="0"/>
              <w:jc w:val="center"/>
              <w:rPr>
                <w:rFonts w:eastAsia="Times New Roman"/>
                <w:color w:val="000000" w:themeColor="text1"/>
              </w:rPr>
            </w:pPr>
            <w:r w:rsidRPr="00B41355">
              <w:rPr>
                <w:rFonts w:ascii="宋体" w:hAnsi="宋体" w:cs="宋体" w:hint="eastAsia"/>
                <w:color w:val="000000" w:themeColor="text1"/>
              </w:rPr>
              <w:t>产品</w:t>
            </w:r>
          </w:p>
        </w:tc>
        <w:tc>
          <w:tcPr>
            <w:tcW w:w="2688" w:type="dxa"/>
            <w:vAlign w:val="center"/>
          </w:tcPr>
          <w:p w14:paraId="3E6D0E88" w14:textId="3A8AF5B1" w:rsidR="00E93157" w:rsidRPr="00B41355" w:rsidRDefault="00E93157" w:rsidP="00393B00">
            <w:pPr>
              <w:snapToGrid w:val="0"/>
              <w:jc w:val="center"/>
              <w:rPr>
                <w:rFonts w:eastAsia="Times New Roman"/>
                <w:color w:val="000000" w:themeColor="text1"/>
              </w:rPr>
            </w:pPr>
            <w:r w:rsidRPr="00B41355">
              <w:rPr>
                <w:rFonts w:ascii="宋体" w:hAnsi="宋体" w:cs="宋体" w:hint="eastAsia"/>
                <w:color w:val="000000" w:themeColor="text1"/>
              </w:rPr>
              <w:t>塑料花盆</w:t>
            </w:r>
          </w:p>
        </w:tc>
        <w:tc>
          <w:tcPr>
            <w:tcW w:w="1707" w:type="dxa"/>
            <w:vAlign w:val="center"/>
          </w:tcPr>
          <w:p w14:paraId="78D346AD" w14:textId="59DE6E56" w:rsidR="00E93157" w:rsidRPr="00B41355" w:rsidRDefault="00E93157" w:rsidP="00393B00">
            <w:pPr>
              <w:snapToGrid w:val="0"/>
              <w:jc w:val="center"/>
              <w:rPr>
                <w:color w:val="000000" w:themeColor="text1"/>
              </w:rPr>
            </w:pPr>
            <w:r w:rsidRPr="00B41355">
              <w:rPr>
                <w:color w:val="000000" w:themeColor="text1"/>
              </w:rPr>
              <w:t>3000</w:t>
            </w:r>
          </w:p>
        </w:tc>
      </w:tr>
      <w:tr w:rsidR="00B41355" w:rsidRPr="00B41355" w14:paraId="209C4D53" w14:textId="77777777" w:rsidTr="00393B00">
        <w:tc>
          <w:tcPr>
            <w:tcW w:w="1526" w:type="dxa"/>
          </w:tcPr>
          <w:p w14:paraId="52F387D4" w14:textId="5B9F4DDA" w:rsidR="00E93157" w:rsidRPr="00B41355" w:rsidRDefault="00E93157" w:rsidP="00393B00">
            <w:pPr>
              <w:snapToGrid w:val="0"/>
              <w:jc w:val="center"/>
              <w:rPr>
                <w:rFonts w:eastAsia="Times New Roman"/>
                <w:color w:val="000000" w:themeColor="text1"/>
                <w:szCs w:val="21"/>
              </w:rPr>
            </w:pPr>
            <w:r w:rsidRPr="00B41355">
              <w:rPr>
                <w:rFonts w:hAnsi="宋体" w:hint="eastAsia"/>
                <w:color w:val="000000" w:themeColor="text1"/>
                <w:szCs w:val="21"/>
              </w:rPr>
              <w:t>色母粒</w:t>
            </w:r>
          </w:p>
        </w:tc>
        <w:tc>
          <w:tcPr>
            <w:tcW w:w="1559" w:type="dxa"/>
            <w:vAlign w:val="center"/>
          </w:tcPr>
          <w:p w14:paraId="63AEBD1C" w14:textId="47F4A367" w:rsidR="00E93157" w:rsidRPr="00B41355" w:rsidRDefault="00E93157" w:rsidP="00393B00">
            <w:pPr>
              <w:widowControl/>
              <w:snapToGrid w:val="0"/>
              <w:jc w:val="center"/>
              <w:textAlignment w:val="center"/>
              <w:rPr>
                <w:color w:val="000000" w:themeColor="text1"/>
                <w:szCs w:val="21"/>
              </w:rPr>
            </w:pPr>
            <w:r w:rsidRPr="00B41355">
              <w:rPr>
                <w:color w:val="000000" w:themeColor="text1"/>
                <w:szCs w:val="21"/>
              </w:rPr>
              <w:t>100</w:t>
            </w:r>
          </w:p>
        </w:tc>
        <w:tc>
          <w:tcPr>
            <w:tcW w:w="995" w:type="dxa"/>
            <w:vAlign w:val="center"/>
          </w:tcPr>
          <w:p w14:paraId="4199C6FE" w14:textId="77777777" w:rsidR="00E93157" w:rsidRPr="00B41355" w:rsidRDefault="00E93157" w:rsidP="00393B00">
            <w:pPr>
              <w:snapToGrid w:val="0"/>
              <w:jc w:val="center"/>
              <w:rPr>
                <w:rFonts w:eastAsia="Times New Roman"/>
                <w:color w:val="000000" w:themeColor="text1"/>
              </w:rPr>
            </w:pPr>
            <w:r w:rsidRPr="00B41355">
              <w:rPr>
                <w:rFonts w:ascii="宋体" w:hAnsi="宋体" w:cs="宋体" w:hint="eastAsia"/>
                <w:color w:val="000000" w:themeColor="text1"/>
              </w:rPr>
              <w:t>废气</w:t>
            </w:r>
          </w:p>
        </w:tc>
        <w:tc>
          <w:tcPr>
            <w:tcW w:w="2688" w:type="dxa"/>
            <w:vAlign w:val="center"/>
          </w:tcPr>
          <w:p w14:paraId="4373E6B9" w14:textId="77777777" w:rsidR="00E93157" w:rsidRPr="00B41355" w:rsidRDefault="00E93157" w:rsidP="00393B00">
            <w:pPr>
              <w:snapToGrid w:val="0"/>
              <w:jc w:val="center"/>
              <w:rPr>
                <w:rFonts w:eastAsia="Times New Roman"/>
                <w:color w:val="000000" w:themeColor="text1"/>
              </w:rPr>
            </w:pPr>
            <w:r w:rsidRPr="00B41355">
              <w:rPr>
                <w:rFonts w:hint="eastAsia"/>
                <w:color w:val="000000" w:themeColor="text1"/>
              </w:rPr>
              <w:t>非甲烷总烃</w:t>
            </w:r>
          </w:p>
        </w:tc>
        <w:tc>
          <w:tcPr>
            <w:tcW w:w="1707" w:type="dxa"/>
            <w:vAlign w:val="center"/>
          </w:tcPr>
          <w:p w14:paraId="506728FD" w14:textId="61EA0071" w:rsidR="00E93157" w:rsidRPr="00B41355" w:rsidRDefault="00E93157" w:rsidP="00393B00">
            <w:pPr>
              <w:snapToGrid w:val="0"/>
              <w:jc w:val="center"/>
              <w:rPr>
                <w:color w:val="000000" w:themeColor="text1"/>
              </w:rPr>
            </w:pPr>
            <w:r w:rsidRPr="00B41355">
              <w:rPr>
                <w:color w:val="000000" w:themeColor="text1"/>
              </w:rPr>
              <w:t>1.051</w:t>
            </w:r>
          </w:p>
        </w:tc>
      </w:tr>
      <w:tr w:rsidR="00B41355" w:rsidRPr="00B41355" w14:paraId="72C39755" w14:textId="77777777" w:rsidTr="00393B00">
        <w:tc>
          <w:tcPr>
            <w:tcW w:w="1526" w:type="dxa"/>
          </w:tcPr>
          <w:p w14:paraId="199819E5" w14:textId="77777777" w:rsidR="00E93157" w:rsidRPr="00B41355" w:rsidRDefault="00E93157" w:rsidP="00393B00">
            <w:pPr>
              <w:snapToGrid w:val="0"/>
              <w:jc w:val="center"/>
              <w:rPr>
                <w:rFonts w:eastAsia="Times New Roman"/>
                <w:color w:val="000000" w:themeColor="text1"/>
                <w:szCs w:val="21"/>
              </w:rPr>
            </w:pPr>
          </w:p>
        </w:tc>
        <w:tc>
          <w:tcPr>
            <w:tcW w:w="1559" w:type="dxa"/>
            <w:vAlign w:val="center"/>
          </w:tcPr>
          <w:p w14:paraId="7B261B2A" w14:textId="77777777" w:rsidR="00E93157" w:rsidRPr="00B41355" w:rsidRDefault="00E93157" w:rsidP="00393B00">
            <w:pPr>
              <w:widowControl/>
              <w:snapToGrid w:val="0"/>
              <w:jc w:val="center"/>
              <w:textAlignment w:val="center"/>
              <w:rPr>
                <w:rFonts w:eastAsia="Times New Roman"/>
                <w:color w:val="000000" w:themeColor="text1"/>
                <w:szCs w:val="21"/>
              </w:rPr>
            </w:pPr>
          </w:p>
        </w:tc>
        <w:tc>
          <w:tcPr>
            <w:tcW w:w="995" w:type="dxa"/>
            <w:vAlign w:val="center"/>
          </w:tcPr>
          <w:p w14:paraId="7FED0434" w14:textId="549190E3" w:rsidR="00E93157" w:rsidRPr="00B41355" w:rsidRDefault="00E93157" w:rsidP="00393B00">
            <w:pPr>
              <w:snapToGrid w:val="0"/>
              <w:jc w:val="center"/>
              <w:rPr>
                <w:rFonts w:eastAsiaTheme="minorEastAsia"/>
                <w:color w:val="000000" w:themeColor="text1"/>
              </w:rPr>
            </w:pPr>
            <w:r w:rsidRPr="00B41355">
              <w:rPr>
                <w:rFonts w:eastAsiaTheme="minorEastAsia" w:hint="eastAsia"/>
                <w:color w:val="000000" w:themeColor="text1"/>
              </w:rPr>
              <w:t>固废</w:t>
            </w:r>
          </w:p>
        </w:tc>
        <w:tc>
          <w:tcPr>
            <w:tcW w:w="2688" w:type="dxa"/>
            <w:vAlign w:val="center"/>
          </w:tcPr>
          <w:p w14:paraId="42C73919" w14:textId="42CCF296" w:rsidR="00E93157" w:rsidRPr="00B41355" w:rsidRDefault="00E93157" w:rsidP="00393B00">
            <w:pPr>
              <w:snapToGrid w:val="0"/>
              <w:jc w:val="center"/>
              <w:rPr>
                <w:color w:val="000000" w:themeColor="text1"/>
              </w:rPr>
            </w:pPr>
            <w:r w:rsidRPr="00B41355">
              <w:rPr>
                <w:rFonts w:hint="eastAsia"/>
                <w:color w:val="000000" w:themeColor="text1"/>
              </w:rPr>
              <w:t>不合格品</w:t>
            </w:r>
          </w:p>
        </w:tc>
        <w:tc>
          <w:tcPr>
            <w:tcW w:w="1707" w:type="dxa"/>
            <w:vAlign w:val="center"/>
          </w:tcPr>
          <w:p w14:paraId="6FE657CF" w14:textId="4BC2E032" w:rsidR="00E93157" w:rsidRPr="00B41355" w:rsidRDefault="00362489" w:rsidP="00393B00">
            <w:pPr>
              <w:snapToGrid w:val="0"/>
              <w:jc w:val="center"/>
              <w:rPr>
                <w:color w:val="000000" w:themeColor="text1"/>
              </w:rPr>
            </w:pPr>
            <w:r w:rsidRPr="00B41355">
              <w:rPr>
                <w:rFonts w:hint="eastAsia"/>
                <w:color w:val="000000" w:themeColor="text1"/>
              </w:rPr>
              <w:t>3.029</w:t>
            </w:r>
          </w:p>
        </w:tc>
      </w:tr>
      <w:tr w:rsidR="00E93157" w:rsidRPr="00B41355" w14:paraId="71FE667C" w14:textId="77777777" w:rsidTr="00393B00">
        <w:tc>
          <w:tcPr>
            <w:tcW w:w="1526" w:type="dxa"/>
            <w:vAlign w:val="center"/>
          </w:tcPr>
          <w:p w14:paraId="5E29A921" w14:textId="77777777" w:rsidR="00E93157" w:rsidRPr="00B41355" w:rsidRDefault="00E93157" w:rsidP="00393B00">
            <w:pPr>
              <w:snapToGrid w:val="0"/>
              <w:jc w:val="center"/>
              <w:rPr>
                <w:rFonts w:eastAsia="Times New Roman"/>
                <w:color w:val="000000" w:themeColor="text1"/>
              </w:rPr>
            </w:pPr>
            <w:r w:rsidRPr="00B41355">
              <w:rPr>
                <w:rFonts w:eastAsia="Times New Roman"/>
                <w:color w:val="000000" w:themeColor="text1"/>
              </w:rPr>
              <w:t>合计</w:t>
            </w:r>
          </w:p>
        </w:tc>
        <w:tc>
          <w:tcPr>
            <w:tcW w:w="1559" w:type="dxa"/>
            <w:vAlign w:val="center"/>
          </w:tcPr>
          <w:p w14:paraId="7F4A450E" w14:textId="1BF4308E" w:rsidR="00E93157" w:rsidRPr="00B41355" w:rsidRDefault="00E93157" w:rsidP="00AC1FCA">
            <w:pPr>
              <w:snapToGrid w:val="0"/>
              <w:jc w:val="center"/>
              <w:rPr>
                <w:color w:val="000000" w:themeColor="text1"/>
              </w:rPr>
            </w:pPr>
            <w:r w:rsidRPr="00B41355">
              <w:rPr>
                <w:color w:val="000000" w:themeColor="text1"/>
              </w:rPr>
              <w:t>3004.0</w:t>
            </w:r>
            <w:r w:rsidR="00AC1FCA" w:rsidRPr="00B41355">
              <w:rPr>
                <w:color w:val="000000" w:themeColor="text1"/>
              </w:rPr>
              <w:t>8</w:t>
            </w:r>
          </w:p>
        </w:tc>
        <w:tc>
          <w:tcPr>
            <w:tcW w:w="3683" w:type="dxa"/>
            <w:gridSpan w:val="2"/>
            <w:vAlign w:val="center"/>
          </w:tcPr>
          <w:p w14:paraId="5F4823C5" w14:textId="77777777" w:rsidR="00E93157" w:rsidRPr="00B41355" w:rsidRDefault="00E93157" w:rsidP="00393B00">
            <w:pPr>
              <w:snapToGrid w:val="0"/>
              <w:jc w:val="center"/>
              <w:rPr>
                <w:rFonts w:eastAsia="Times New Roman"/>
                <w:color w:val="000000" w:themeColor="text1"/>
              </w:rPr>
            </w:pPr>
            <w:r w:rsidRPr="00B41355">
              <w:rPr>
                <w:rFonts w:ascii="宋体" w:hAnsi="宋体" w:cs="宋体" w:hint="eastAsia"/>
                <w:color w:val="000000" w:themeColor="text1"/>
              </w:rPr>
              <w:t>合</w:t>
            </w:r>
            <w:r w:rsidRPr="00B41355">
              <w:rPr>
                <w:rFonts w:eastAsia="Times New Roman"/>
                <w:color w:val="000000" w:themeColor="text1"/>
              </w:rPr>
              <w:t>计</w:t>
            </w:r>
          </w:p>
        </w:tc>
        <w:tc>
          <w:tcPr>
            <w:tcW w:w="1707" w:type="dxa"/>
            <w:vAlign w:val="center"/>
          </w:tcPr>
          <w:p w14:paraId="6D9115CE" w14:textId="0E769819" w:rsidR="00E93157" w:rsidRPr="00B41355" w:rsidRDefault="00E93157" w:rsidP="00AC1FCA">
            <w:pPr>
              <w:snapToGrid w:val="0"/>
              <w:jc w:val="center"/>
              <w:rPr>
                <w:color w:val="000000" w:themeColor="text1"/>
              </w:rPr>
            </w:pPr>
            <w:r w:rsidRPr="00B41355">
              <w:rPr>
                <w:color w:val="000000" w:themeColor="text1"/>
              </w:rPr>
              <w:t>3004.0</w:t>
            </w:r>
            <w:r w:rsidR="00AC1FCA" w:rsidRPr="00B41355">
              <w:rPr>
                <w:color w:val="000000" w:themeColor="text1"/>
              </w:rPr>
              <w:t>8</w:t>
            </w:r>
          </w:p>
        </w:tc>
      </w:tr>
    </w:tbl>
    <w:p w14:paraId="25BAD14A" w14:textId="479389CA" w:rsidR="006F2E28" w:rsidRPr="00B41355" w:rsidRDefault="006F2E28">
      <w:pPr>
        <w:widowControl/>
        <w:snapToGrid w:val="0"/>
        <w:spacing w:line="360" w:lineRule="auto"/>
        <w:jc w:val="center"/>
        <w:rPr>
          <w:b/>
          <w:noProof/>
          <w:color w:val="000000" w:themeColor="text1"/>
          <w:sz w:val="28"/>
          <w:szCs w:val="28"/>
        </w:rPr>
      </w:pPr>
    </w:p>
    <w:p w14:paraId="1C4E1204" w14:textId="77777777" w:rsidR="00141975" w:rsidRPr="00B41355" w:rsidRDefault="00141975" w:rsidP="006F2E28">
      <w:pPr>
        <w:widowControl/>
        <w:snapToGrid w:val="0"/>
        <w:spacing w:line="360" w:lineRule="auto"/>
        <w:jc w:val="center"/>
        <w:rPr>
          <w:b/>
          <w:color w:val="000000" w:themeColor="text1"/>
          <w:sz w:val="24"/>
        </w:rPr>
      </w:pPr>
      <w:r w:rsidRPr="00B41355">
        <w:rPr>
          <w:b/>
          <w:noProof/>
          <w:color w:val="000000" w:themeColor="text1"/>
          <w:sz w:val="28"/>
          <w:szCs w:val="28"/>
        </w:rPr>
        <w:lastRenderedPageBreak/>
        <mc:AlternateContent>
          <mc:Choice Requires="wpc">
            <w:drawing>
              <wp:inline distT="0" distB="0" distL="0" distR="0" wp14:anchorId="732CCA1A" wp14:editId="247AF678">
                <wp:extent cx="4934310" cy="2811780"/>
                <wp:effectExtent l="0" t="0" r="0" b="7620"/>
                <wp:docPr id="352" name="画布 1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 name="文本框 283"/>
                        <wps:cNvSpPr txBox="1">
                          <a:spLocks noChangeArrowheads="1"/>
                        </wps:cNvSpPr>
                        <wps:spPr bwMode="auto">
                          <a:xfrm>
                            <a:off x="548640" y="1876856"/>
                            <a:ext cx="6858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DAEF" w14:textId="77777777" w:rsidR="00947542" w:rsidRDefault="00947542" w:rsidP="00141975">
                              <w:r>
                                <w:rPr>
                                  <w:rFonts w:hint="eastAsia"/>
                                </w:rPr>
                                <w:t>G-</w:t>
                              </w:r>
                              <w:r>
                                <w:rPr>
                                  <w:rFonts w:hint="eastAsia"/>
                                </w:rPr>
                                <w:t>废气</w:t>
                              </w:r>
                            </w:p>
                            <w:p w14:paraId="34F0C06B" w14:textId="77777777" w:rsidR="00947542" w:rsidRDefault="00947542" w:rsidP="00141975">
                              <w:r>
                                <w:rPr>
                                  <w:rFonts w:hint="eastAsia"/>
                                </w:rPr>
                                <w:t>N-</w:t>
                              </w:r>
                              <w:r>
                                <w:rPr>
                                  <w:rFonts w:hint="eastAsia"/>
                                </w:rPr>
                                <w:t>噪声</w:t>
                              </w:r>
                            </w:p>
                            <w:p w14:paraId="13128831" w14:textId="77777777" w:rsidR="00947542" w:rsidRDefault="00947542" w:rsidP="00141975">
                              <w:r>
                                <w:t>S</w:t>
                              </w:r>
                              <w:r>
                                <w:rPr>
                                  <w:rFonts w:hint="eastAsia"/>
                                </w:rPr>
                                <w:t>-</w:t>
                              </w:r>
                              <w:r>
                                <w:rPr>
                                  <w:rFonts w:hint="eastAsia"/>
                                </w:rPr>
                                <w:t>固废</w:t>
                              </w:r>
                            </w:p>
                            <w:p w14:paraId="48FF7693" w14:textId="77777777" w:rsidR="00947542" w:rsidRDefault="00947542" w:rsidP="00141975"/>
                          </w:txbxContent>
                        </wps:txbx>
                        <wps:bodyPr rot="0" vert="horz" wrap="square" lIns="91440" tIns="45720" rIns="91440" bIns="45720" anchor="t" anchorCtr="0" upright="1">
                          <a:noAutofit/>
                        </wps:bodyPr>
                      </wps:wsp>
                      <wps:wsp>
                        <wps:cNvPr id="140" name="直线 1306"/>
                        <wps:cNvCnPr>
                          <a:cxnSpLocks noChangeShapeType="1"/>
                        </wps:cNvCnPr>
                        <wps:spPr bwMode="auto">
                          <a:xfrm rot="5400000">
                            <a:off x="2078355" y="1402511"/>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矩形 1328"/>
                        <wps:cNvSpPr>
                          <a:spLocks noChangeArrowheads="1"/>
                        </wps:cNvSpPr>
                        <wps:spPr bwMode="auto">
                          <a:xfrm>
                            <a:off x="1842770" y="1056436"/>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74B6C7" w14:textId="77777777" w:rsidR="00947542" w:rsidRDefault="00947542" w:rsidP="00141975">
                              <w:pPr>
                                <w:jc w:val="center"/>
                              </w:pPr>
                              <w:r>
                                <w:rPr>
                                  <w:rFonts w:hint="eastAsia"/>
                                </w:rPr>
                                <w:t>注</w:t>
                              </w:r>
                              <w:r>
                                <w:rPr>
                                  <w:rFonts w:hint="eastAsia"/>
                                </w:rPr>
                                <w:t xml:space="preserve"> </w:t>
                              </w:r>
                              <w:r>
                                <w:rPr>
                                  <w:rFonts w:hint="eastAsia"/>
                                </w:rPr>
                                <w:t>塑</w:t>
                              </w:r>
                            </w:p>
                          </w:txbxContent>
                        </wps:txbx>
                        <wps:bodyPr rot="0" vert="horz" wrap="square" lIns="36000" tIns="18000" rIns="36000" bIns="18000" anchor="t" anchorCtr="0" upright="1">
                          <a:noAutofit/>
                        </wps:bodyPr>
                      </wps:wsp>
                      <wps:wsp>
                        <wps:cNvPr id="142" name="直线 1342"/>
                        <wps:cNvCnPr>
                          <a:cxnSpLocks noChangeShapeType="1"/>
                        </wps:cNvCnPr>
                        <wps:spPr bwMode="auto">
                          <a:xfrm>
                            <a:off x="2618105" y="1161846"/>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3" name="直线 1306"/>
                        <wps:cNvCnPr>
                          <a:cxnSpLocks noChangeShapeType="1"/>
                        </wps:cNvCnPr>
                        <wps:spPr bwMode="auto">
                          <a:xfrm rot="5400000">
                            <a:off x="2098040" y="428421"/>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直线 1306"/>
                        <wps:cNvCnPr>
                          <a:cxnSpLocks noChangeShapeType="1"/>
                        </wps:cNvCnPr>
                        <wps:spPr bwMode="auto">
                          <a:xfrm rot="5400000">
                            <a:off x="2092325" y="1883841"/>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矩形 1328"/>
                        <wps:cNvSpPr>
                          <a:spLocks noChangeArrowheads="1"/>
                        </wps:cNvSpPr>
                        <wps:spPr bwMode="auto">
                          <a:xfrm>
                            <a:off x="1856740" y="1537766"/>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4ADD0" w14:textId="77777777" w:rsidR="00947542" w:rsidRDefault="00947542" w:rsidP="00141975">
                              <w:pPr>
                                <w:jc w:val="center"/>
                              </w:pPr>
                              <w:r>
                                <w:rPr>
                                  <w:rFonts w:hint="eastAsia"/>
                                </w:rPr>
                                <w:t>冷</w:t>
                              </w:r>
                              <w:r>
                                <w:rPr>
                                  <w:rFonts w:hint="eastAsia"/>
                                </w:rPr>
                                <w:t xml:space="preserve"> </w:t>
                              </w:r>
                              <w:r>
                                <w:rPr>
                                  <w:rFonts w:hint="eastAsia"/>
                                </w:rPr>
                                <w:t>却</w:t>
                              </w:r>
                            </w:p>
                          </w:txbxContent>
                        </wps:txbx>
                        <wps:bodyPr rot="0" vert="horz" wrap="square" lIns="36000" tIns="18000" rIns="36000" bIns="18000" anchor="t" anchorCtr="0" upright="1">
                          <a:noAutofit/>
                        </wps:bodyPr>
                      </wps:wsp>
                      <wps:wsp>
                        <wps:cNvPr id="147" name="直线 1306"/>
                        <wps:cNvCnPr>
                          <a:cxnSpLocks noChangeShapeType="1"/>
                        </wps:cNvCnPr>
                        <wps:spPr bwMode="auto">
                          <a:xfrm rot="5400000">
                            <a:off x="2092325" y="2365171"/>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矩形 1328"/>
                        <wps:cNvSpPr>
                          <a:spLocks noChangeArrowheads="1"/>
                        </wps:cNvSpPr>
                        <wps:spPr bwMode="auto">
                          <a:xfrm>
                            <a:off x="1856740" y="2019096"/>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DCBCE9" w14:textId="77777777" w:rsidR="00947542" w:rsidRDefault="00947542" w:rsidP="00141975">
                              <w:pPr>
                                <w:jc w:val="center"/>
                              </w:pPr>
                              <w:r>
                                <w:rPr>
                                  <w:rFonts w:hint="eastAsia"/>
                                </w:rPr>
                                <w:t>检</w:t>
                              </w:r>
                              <w:r>
                                <w:rPr>
                                  <w:rFonts w:hint="eastAsia"/>
                                </w:rPr>
                                <w:t xml:space="preserve"> </w:t>
                              </w:r>
                              <w:r>
                                <w:rPr>
                                  <w:rFonts w:hint="eastAsia"/>
                                </w:rPr>
                                <w:t>验</w:t>
                              </w:r>
                            </w:p>
                          </w:txbxContent>
                        </wps:txbx>
                        <wps:bodyPr rot="0" vert="horz" wrap="square" lIns="36000" tIns="18000" rIns="36000" bIns="18000" anchor="t" anchorCtr="0" upright="1">
                          <a:noAutofit/>
                        </wps:bodyPr>
                      </wps:wsp>
                      <wps:wsp>
                        <wps:cNvPr id="149" name="直线 1342"/>
                        <wps:cNvCnPr>
                          <a:cxnSpLocks noChangeShapeType="1"/>
                        </wps:cNvCnPr>
                        <wps:spPr bwMode="auto">
                          <a:xfrm>
                            <a:off x="2632075" y="2124506"/>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 name="矩形 1350"/>
                        <wps:cNvSpPr>
                          <a:spLocks noChangeArrowheads="1"/>
                        </wps:cNvSpPr>
                        <wps:spPr bwMode="auto">
                          <a:xfrm>
                            <a:off x="1989455" y="2513761"/>
                            <a:ext cx="10033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800E6" w14:textId="77777777" w:rsidR="00947542" w:rsidRDefault="00947542" w:rsidP="00141975">
                              <w:pPr>
                                <w:rPr>
                                  <w:sz w:val="18"/>
                                  <w:szCs w:val="18"/>
                                </w:rPr>
                              </w:pPr>
                              <w:r>
                                <w:rPr>
                                  <w:rFonts w:cs="宋体" w:hint="eastAsia"/>
                                </w:rPr>
                                <w:t>塑料花盆</w:t>
                              </w:r>
                            </w:p>
                          </w:txbxContent>
                        </wps:txbx>
                        <wps:bodyPr rot="0" vert="horz" wrap="square" lIns="36000" tIns="18000" rIns="36000" bIns="18000" anchor="t" anchorCtr="0" upright="1">
                          <a:noAutofit/>
                        </wps:bodyPr>
                      </wps:wsp>
                      <wps:wsp>
                        <wps:cNvPr id="151" name="矩形 1350"/>
                        <wps:cNvSpPr>
                          <a:spLocks noChangeArrowheads="1"/>
                        </wps:cNvSpPr>
                        <wps:spPr bwMode="auto">
                          <a:xfrm>
                            <a:off x="2884170" y="1050086"/>
                            <a:ext cx="10033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519E" w14:textId="77777777" w:rsidR="00947542" w:rsidRDefault="00947542" w:rsidP="00141975">
                              <w:pPr>
                                <w:rPr>
                                  <w:vertAlign w:val="subscript"/>
                                </w:rPr>
                              </w:pPr>
                              <w:r>
                                <w:rPr>
                                  <w:rFonts w:cs="宋体" w:hint="eastAsia"/>
                                </w:rPr>
                                <w:t>注塑废气</w:t>
                              </w:r>
                              <w:r>
                                <w:t>1.051</w:t>
                              </w:r>
                            </w:p>
                            <w:p w14:paraId="79E300F9" w14:textId="77777777" w:rsidR="00947542" w:rsidRDefault="00947542" w:rsidP="00141975">
                              <w:pPr>
                                <w:rPr>
                                  <w:sz w:val="18"/>
                                  <w:szCs w:val="18"/>
                                </w:rPr>
                              </w:pPr>
                            </w:p>
                          </w:txbxContent>
                        </wps:txbx>
                        <wps:bodyPr rot="0" vert="horz" wrap="square" lIns="36000" tIns="18000" rIns="36000" bIns="18000" anchor="t" anchorCtr="0" upright="1">
                          <a:noAutofit/>
                        </wps:bodyPr>
                      </wps:wsp>
                      <wps:wsp>
                        <wps:cNvPr id="152" name="矩形 1350"/>
                        <wps:cNvSpPr>
                          <a:spLocks noChangeArrowheads="1"/>
                        </wps:cNvSpPr>
                        <wps:spPr bwMode="auto">
                          <a:xfrm>
                            <a:off x="2846705" y="2055291"/>
                            <a:ext cx="13055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43D9" w14:textId="79C951D9" w:rsidR="00947542" w:rsidRDefault="00947542" w:rsidP="00141975">
                              <w:pPr>
                                <w:rPr>
                                  <w:sz w:val="18"/>
                                  <w:szCs w:val="18"/>
                                </w:rPr>
                              </w:pPr>
                              <w:r>
                                <w:rPr>
                                  <w:rFonts w:cs="宋体" w:hint="eastAsia"/>
                                </w:rPr>
                                <w:t>不合格</w:t>
                              </w:r>
                              <w:r>
                                <w:rPr>
                                  <w:rFonts w:cs="宋体"/>
                                </w:rPr>
                                <w:t>产</w:t>
                              </w:r>
                              <w:r>
                                <w:rPr>
                                  <w:rFonts w:cs="宋体" w:hint="eastAsia"/>
                                </w:rPr>
                                <w:t>品</w:t>
                              </w:r>
                              <w:r>
                                <w:rPr>
                                  <w:rFonts w:cs="宋体"/>
                                </w:rPr>
                                <w:t>3.029</w:t>
                              </w:r>
                            </w:p>
                          </w:txbxContent>
                        </wps:txbx>
                        <wps:bodyPr rot="0" vert="horz" wrap="square" lIns="36000" tIns="18000" rIns="36000" bIns="18000" anchor="t" anchorCtr="0" upright="1">
                          <a:noAutofit/>
                        </wps:bodyPr>
                      </wps:wsp>
                      <wps:wsp>
                        <wps:cNvPr id="153" name="矩形 1350"/>
                        <wps:cNvSpPr>
                          <a:spLocks noChangeArrowheads="1"/>
                        </wps:cNvSpPr>
                        <wps:spPr bwMode="auto">
                          <a:xfrm>
                            <a:off x="1223010" y="39801"/>
                            <a:ext cx="2082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CAB2E" w14:textId="2FB506AD" w:rsidR="00947542" w:rsidRDefault="00947542" w:rsidP="00141975">
                              <w:pPr>
                                <w:rPr>
                                  <w:sz w:val="18"/>
                                  <w:szCs w:val="18"/>
                                </w:rPr>
                              </w:pPr>
                              <w:r>
                                <w:rPr>
                                  <w:rFonts w:cs="宋体" w:hint="eastAsia"/>
                                </w:rPr>
                                <w:t>塑料粒子</w:t>
                              </w:r>
                              <w:r>
                                <w:rPr>
                                  <w:rFonts w:cs="宋体" w:hint="eastAsia"/>
                                </w:rPr>
                                <w:t>290</w:t>
                              </w:r>
                              <w:r>
                                <w:rPr>
                                  <w:rFonts w:cs="宋体"/>
                                </w:rPr>
                                <w:t>4.08</w:t>
                              </w:r>
                              <w:r>
                                <w:rPr>
                                  <w:rFonts w:cs="宋体"/>
                                </w:rPr>
                                <w:t>、色母粒</w:t>
                              </w:r>
                              <w:r>
                                <w:rPr>
                                  <w:rFonts w:cs="宋体" w:hint="eastAsia"/>
                                </w:rPr>
                                <w:t>100</w:t>
                              </w:r>
                            </w:p>
                          </w:txbxContent>
                        </wps:txbx>
                        <wps:bodyPr rot="0" vert="horz" wrap="square" lIns="36000" tIns="18000" rIns="36000" bIns="18000" anchor="t" anchorCtr="0" upright="1">
                          <a:noAutofit/>
                        </wps:bodyPr>
                      </wps:wsp>
                      <wps:wsp>
                        <wps:cNvPr id="154" name="直线 1306"/>
                        <wps:cNvCnPr>
                          <a:cxnSpLocks noChangeShapeType="1"/>
                        </wps:cNvCnPr>
                        <wps:spPr bwMode="auto">
                          <a:xfrm rot="5400000">
                            <a:off x="2088515" y="914831"/>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矩形 1328"/>
                        <wps:cNvSpPr>
                          <a:spLocks noChangeArrowheads="1"/>
                        </wps:cNvSpPr>
                        <wps:spPr bwMode="auto">
                          <a:xfrm>
                            <a:off x="1852930" y="568756"/>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FEB43" w14:textId="77777777" w:rsidR="00947542" w:rsidRDefault="00947542" w:rsidP="00141975">
                              <w:pPr>
                                <w:jc w:val="center"/>
                              </w:pPr>
                              <w:r>
                                <w:rPr>
                                  <w:rFonts w:hint="eastAsia"/>
                                </w:rPr>
                                <w:t>投</w:t>
                              </w:r>
                              <w:r>
                                <w:rPr>
                                  <w:rFonts w:hint="eastAsia"/>
                                </w:rPr>
                                <w:t xml:space="preserve"> </w:t>
                              </w:r>
                              <w:r>
                                <w:rPr>
                                  <w:rFonts w:hint="eastAsia"/>
                                </w:rPr>
                                <w:t>料</w:t>
                              </w:r>
                            </w:p>
                          </w:txbxContent>
                        </wps:txbx>
                        <wps:bodyPr rot="0" vert="horz" wrap="square" lIns="36000" tIns="18000" rIns="36000" bIns="18000" anchor="t" anchorCtr="0" upright="1">
                          <a:noAutofit/>
                        </wps:bodyPr>
                      </wps:wsp>
                      <wps:wsp>
                        <wps:cNvPr id="156" name="矩形 1350"/>
                        <wps:cNvSpPr>
                          <a:spLocks noChangeArrowheads="1"/>
                        </wps:cNvSpPr>
                        <wps:spPr bwMode="auto">
                          <a:xfrm>
                            <a:off x="2299970" y="298881"/>
                            <a:ext cx="6007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1443B" w14:textId="7AB3CB79" w:rsidR="00947542" w:rsidRDefault="00947542" w:rsidP="00141975">
                              <w:pPr>
                                <w:rPr>
                                  <w:sz w:val="18"/>
                                  <w:szCs w:val="18"/>
                                </w:rPr>
                              </w:pPr>
                              <w:r>
                                <w:rPr>
                                  <w:rFonts w:cs="宋体" w:hint="eastAsia"/>
                                </w:rPr>
                                <w:t>3</w:t>
                              </w:r>
                              <w:r>
                                <w:rPr>
                                  <w:rFonts w:cs="宋体"/>
                                </w:rPr>
                                <w:t>004.08</w:t>
                              </w:r>
                            </w:p>
                          </w:txbxContent>
                        </wps:txbx>
                        <wps:bodyPr rot="0" vert="horz" wrap="square" lIns="36000" tIns="18000" rIns="36000" bIns="18000" anchor="t" anchorCtr="0" upright="1">
                          <a:noAutofit/>
                        </wps:bodyPr>
                      </wps:wsp>
                      <wps:wsp>
                        <wps:cNvPr id="157" name="矩形 1350"/>
                        <wps:cNvSpPr>
                          <a:spLocks noChangeArrowheads="1"/>
                        </wps:cNvSpPr>
                        <wps:spPr bwMode="auto">
                          <a:xfrm>
                            <a:off x="2283460" y="797991"/>
                            <a:ext cx="6007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4B92" w14:textId="1F15A105" w:rsidR="00947542" w:rsidRDefault="00947542" w:rsidP="00141975">
                              <w:pPr>
                                <w:rPr>
                                  <w:sz w:val="18"/>
                                  <w:szCs w:val="18"/>
                                </w:rPr>
                              </w:pPr>
                              <w:r>
                                <w:rPr>
                                  <w:rFonts w:cs="宋体" w:hint="eastAsia"/>
                                </w:rPr>
                                <w:t>3</w:t>
                              </w:r>
                              <w:r>
                                <w:rPr>
                                  <w:rFonts w:cs="宋体"/>
                                </w:rPr>
                                <w:t>004.08</w:t>
                              </w:r>
                            </w:p>
                          </w:txbxContent>
                        </wps:txbx>
                        <wps:bodyPr rot="0" vert="horz" wrap="square" lIns="36000" tIns="18000" rIns="36000" bIns="18000" anchor="t" anchorCtr="0" upright="1">
                          <a:noAutofit/>
                        </wps:bodyPr>
                      </wps:wsp>
                      <wps:wsp>
                        <wps:cNvPr id="158" name="矩形 1350"/>
                        <wps:cNvSpPr>
                          <a:spLocks noChangeArrowheads="1"/>
                        </wps:cNvSpPr>
                        <wps:spPr bwMode="auto">
                          <a:xfrm>
                            <a:off x="2230120" y="1286941"/>
                            <a:ext cx="6007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0C76" w14:textId="70ED307D" w:rsidR="00947542" w:rsidRDefault="00947542" w:rsidP="00141975">
                              <w:pPr>
                                <w:rPr>
                                  <w:sz w:val="18"/>
                                  <w:szCs w:val="18"/>
                                </w:rPr>
                              </w:pPr>
                              <w:r>
                                <w:rPr>
                                  <w:rFonts w:cs="宋体" w:hint="eastAsia"/>
                                </w:rPr>
                                <w:t>3</w:t>
                              </w:r>
                              <w:r>
                                <w:rPr>
                                  <w:rFonts w:cs="宋体"/>
                                </w:rPr>
                                <w:t>003.029</w:t>
                              </w:r>
                            </w:p>
                          </w:txbxContent>
                        </wps:txbx>
                        <wps:bodyPr rot="0" vert="horz" wrap="square" lIns="36000" tIns="18000" rIns="36000" bIns="18000" anchor="t" anchorCtr="0" upright="1">
                          <a:noAutofit/>
                        </wps:bodyPr>
                      </wps:wsp>
                      <wps:wsp>
                        <wps:cNvPr id="159" name="矩形 1350"/>
                        <wps:cNvSpPr>
                          <a:spLocks noChangeArrowheads="1"/>
                        </wps:cNvSpPr>
                        <wps:spPr bwMode="auto">
                          <a:xfrm>
                            <a:off x="2245995" y="1749221"/>
                            <a:ext cx="6007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DE6A" w14:textId="3EC7FDDC" w:rsidR="00947542" w:rsidRDefault="00947542" w:rsidP="00141975">
                              <w:pPr>
                                <w:rPr>
                                  <w:sz w:val="18"/>
                                  <w:szCs w:val="18"/>
                                </w:rPr>
                              </w:pPr>
                              <w:r>
                                <w:rPr>
                                  <w:rFonts w:cs="宋体" w:hint="eastAsia"/>
                                </w:rPr>
                                <w:t>3</w:t>
                              </w:r>
                              <w:r>
                                <w:rPr>
                                  <w:rFonts w:cs="宋体"/>
                                </w:rPr>
                                <w:t>003.029</w:t>
                              </w:r>
                            </w:p>
                          </w:txbxContent>
                        </wps:txbx>
                        <wps:bodyPr rot="0" vert="horz" wrap="square" lIns="36000" tIns="18000" rIns="36000" bIns="18000" anchor="t" anchorCtr="0" upright="1">
                          <a:noAutofit/>
                        </wps:bodyPr>
                      </wps:wsp>
                      <wps:wsp>
                        <wps:cNvPr id="320" name="矩形 1350"/>
                        <wps:cNvSpPr>
                          <a:spLocks noChangeArrowheads="1"/>
                        </wps:cNvSpPr>
                        <wps:spPr bwMode="auto">
                          <a:xfrm>
                            <a:off x="2300605" y="2257221"/>
                            <a:ext cx="6007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2504B" w14:textId="77777777" w:rsidR="00947542" w:rsidRDefault="00947542" w:rsidP="00141975">
                              <w:pPr>
                                <w:rPr>
                                  <w:sz w:val="18"/>
                                  <w:szCs w:val="18"/>
                                </w:rPr>
                              </w:pPr>
                              <w:r>
                                <w:rPr>
                                  <w:rFonts w:cs="宋体" w:hint="eastAsia"/>
                                </w:rPr>
                                <w:t>3</w:t>
                              </w:r>
                              <w:r>
                                <w:rPr>
                                  <w:rFonts w:cs="宋体"/>
                                </w:rPr>
                                <w:t>000</w:t>
                              </w:r>
                            </w:p>
                          </w:txbxContent>
                        </wps:txbx>
                        <wps:bodyPr rot="0" vert="horz" wrap="square" lIns="36000" tIns="18000" rIns="36000" bIns="18000" anchor="t" anchorCtr="0" upright="1">
                          <a:noAutofit/>
                        </wps:bodyPr>
                      </wps:wsp>
                    </wpc:wpc>
                  </a:graphicData>
                </a:graphic>
              </wp:inline>
            </w:drawing>
          </mc:Choice>
          <mc:Fallback>
            <w:pict>
              <v:group w14:anchorId="732CCA1A" id="_x0000_s1218" editas="canvas" style="width:388.55pt;height:221.4pt;mso-position-horizontal-relative:char;mso-position-vertical-relative:line" coordsize="49339,2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g0DQcAAIJOAAAOAAAAZHJzL2Uyb0RvYy54bWzsXMtu20YU3RfoPxDcKxoOZ8ghETlIJKso&#10;kD4Apx8wIimJKEWyJG3JDbpt/6CbFijaXYEuuypQ9Gua/EbvzPAhUTZqx4lkG+OFTJHUcB7nnnvn&#10;Pvj02WaVGBdRUcZZOjKtJ8g0ojTIwjhdjMyvXk0HzDTKiqchT7I0GpmXUWk+O/n4o6fr3I9wtsyS&#10;MCoMaCQt/XU+MpdVlfvDYRksoxUvn2R5lMLFeVaseAVfi8UwLPgaWl8lQ4yQM1xnRZgXWRCVJZyd&#10;qIvmiWx/Po+C6ov5vIwqIxmZ0LdKfhbycyY+hydPub8oeL6Mg7ob/B16seJxCg9tm5rwihvnRbzX&#10;1CoOiqzM5tWTIFsNs/k8DiI5BhiNhXqjGfP0gpdyMAHMTtNBOHqP7c4Wot9pNo2TBGZjCK374pz4&#10;v4b1ieDkOofVKfN2ncq7Pf9syfNIDqv0g88vviyMOATw2J5ppHwFKHnz4w9vfv7jza/fG5jZYo1E&#10;B+DOsxzurTYvsg3cLue7zF9mwdelkWbjJU8X0fOiyNbLiIfQRUv8EsbT/lS1U4pGZuvPshCexM+r&#10;TDa0mRcrMRGwJAa0TglzCADmEpphrsOoo6ASbSojgOtwhiG4HsANrk2QI6E05H7TTl6U1SdRtjLE&#10;wcgsAInyOfziZVmJfnG/uWVn/rmfpDsn4EZ1Bh4NPxXXRCckuF57yDtlp4wMCHZOBwRNJoPn0zEZ&#10;OFPLpRN7Mh5PrO/Ecy3iL+MwjFKxzA3QLXKzdaxFTkG0hXqZJXEomhNdKovFbJwUxgUHQZvKPzn7&#10;cKW7bbjbDTkJMJbekCxM0AvsDaYOcwdkSujAcxEbIMt74TmIeGQy3R3SyziN7j4kYz0yPYqpglXX&#10;6d7YkPzbHxv3V3EFVJbEq5EJ0IA/hRgBxtM0hCXnfsXjRB1vTYXofjcVsNzNQkvoCrQq3Fab2UYK&#10;ikdFywLXsyy8BDAXGSAMwAg8DAfLrPjWNNbAaSOz/OacF5FpJJ+mIBCeRQSmK/mFUBfDl2L7ymz7&#10;Ck8DaGpkVqahDseVIs7zvIgXS3iSEsE0ew5CNI8lqrte1aIHtKH6+uH5Q4xN8cfbn/58+9c/hmUj&#10;KbY1BYxTMZXcDzbpWY82JCO9usyBEXZYQ/1E/P561lDTT4lac/GAmkMwcplNqSIRgjC1ZNtKfgWJ&#10;YMdjLlwXJOLYclWvZ5AEYCKxeRMGuTOYi+y8xuwV+DUqOVNVEQPlJgAvEJ1VFALMIjACxJEiuPvJ&#10;W52qu46OrpdBJXBidAITh8S21WL7l9///fs3wDZmDQ3UmlFA70PpQ4sR7LogYEIhIuoQu6cQXepg&#10;VmMZIxuAX4PgfSjEO8P5ltz8+DXu9RDv1EzLnbdUM7YjlF+tZiyhCxs1U19Raqa+8vDUDG5FsVEz&#10;BG+J4gdSM9uKxbEYCKESRgu+kJ4wYooRWAn3UbEIo3fCy6WyFEM4ElPHfa1wlHXfM/qOp3DsPZQf&#10;2ZjyGKp3ZASDNtK21D3YAz5MW4rcO2hjGzaeytnAbEY0tjW2/8c3eI0PDSyBZg98pH0CddzGcUZt&#10;13V6poneJzwoz9xN9gluY/zqfcK2O5u4rSg2+4RjW1CtmsG2Qy1XqxmtZt5RzUBYr3a1Hl3NQOAM&#10;wiBazTzkANBN1Ezr7tRqZkfNtFHTNupxcHeUDaEOtX/BEL2jSs1txTm0O6of5Dxi3PZB7tlpF9tr&#10;FA6cqsOgh4h/eMwjdSwPAnm26/SMJwsh224yArDHQApE94DY3kcARHhIt9bt8ccndpIcdEZAnfrR&#10;cw53oRqvEQWtG7d1I92Pmh6UNTADX14XNUWI9czUXdZgjg0hVM0aOo/oIHlEAD5NG1clItIuwnsU&#10;YwPCW45bx3cxohR7fWPDhrOQcigDvJCYIbKMNG1o2jgQbUg0dpl+N84/fOSJIbQLmR+FNiyMbUgi&#10;l3FEG6LlPdLAiOE2ZxnLfEVNGjpn+TA5yxZqU6T0FmVni3LvkhEYo5Zy5kG+OLP7LKJzlo9Qa7Hl&#10;+9mp5LhJ3YCSN2EeHjhnWbjLjhwkwp6t9CGFYpJ+DY9ORXhsqQgWaqvFtJbZ0TL7aUGHdYRhz4Mq&#10;LmmagnOcsZ5WgYxxV1iuohJGm6a9kjNdTqdKq0CFcf+KciTp+WjV4q3L6SxEtBvsSjdYl8B0lP0s&#10;huJfIrxcosbWc72+F0yTxnZxrSYNYIdb1nndhTSkx1U7wZrS/KaIn+5nhh3Y0gAfmChsFoWKmDle&#10;P5les4ZmDeDK7QL/A7KGjP9q1thjjS6J7UimBqGeqJgUrOESD/fLyzRr7IqMft/HIW0NXWFx1QuD&#10;IOt0z8F4WFsDEv6cJk6P4X0qmjXShX5LkHjVWOuxgATQY9kaDy5hHgIU8j1nMqpRv5RNvElt+7sM&#10;Y3Svjjv5DwAA//8DAFBLAwQUAAYACAAAACEAuR4GD9sAAAAFAQAADwAAAGRycy9kb3ducmV2Lnht&#10;bEyPwUrEMBCG74LvEEbw5qZdFltr00WUFcGD7OoDpM3Ydm0mJUm79e2d9aKXgeH/+eabcrvYQczo&#10;Q+9IQbpKQCA1zvTUKvh4393kIELUZPTgCBV8Y4BtdXlR6sK4E+1xPsRWMIRCoRV0MY6FlKHp0Oqw&#10;ciMSZ5/OWx159a00Xp8Ybge5TpJbaXVPfKHTIz522HwdJqtgszkeX57nOn3q08nv8rf6bv+aKXV9&#10;tTzcg4i4xL8ynPVZHSp2qt1EJohBAT8SfydnWZalIOozeJ2DrEr53776AQAA//8DAFBLAQItABQA&#10;BgAIAAAAIQC2gziS/gAAAOEBAAATAAAAAAAAAAAAAAAAAAAAAABbQ29udGVudF9UeXBlc10ueG1s&#10;UEsBAi0AFAAGAAgAAAAhADj9If/WAAAAlAEAAAsAAAAAAAAAAAAAAAAALwEAAF9yZWxzLy5yZWxz&#10;UEsBAi0AFAAGAAgAAAAhAAuMKDQNBwAAgk4AAA4AAAAAAAAAAAAAAAAALgIAAGRycy9lMm9Eb2Mu&#10;eG1sUEsBAi0AFAAGAAgAAAAhALkeBg/bAAAABQEAAA8AAAAAAAAAAAAAAAAAZwkAAGRycy9kb3du&#10;cmV2LnhtbFBLBQYAAAAABAAEAPMAAABvCgAAAAA=&#10;">
                <v:shape id="_x0000_s1219" type="#_x0000_t75" style="position:absolute;width:49339;height:28117;visibility:visible;mso-wrap-style:square">
                  <v:fill o:detectmouseclick="t"/>
                  <v:path o:connecttype="none"/>
                </v:shape>
                <v:shape id="文本框 283" o:spid="_x0000_s1220" type="#_x0000_t202" style="position:absolute;left:5486;top:18768;width:6858;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0219DAEF" w14:textId="77777777" w:rsidR="00947542" w:rsidRDefault="00947542" w:rsidP="00141975">
                        <w:r>
                          <w:rPr>
                            <w:rFonts w:hint="eastAsia"/>
                          </w:rPr>
                          <w:t>G-</w:t>
                        </w:r>
                        <w:r>
                          <w:rPr>
                            <w:rFonts w:hint="eastAsia"/>
                          </w:rPr>
                          <w:t>废气</w:t>
                        </w:r>
                      </w:p>
                      <w:p w14:paraId="34F0C06B" w14:textId="77777777" w:rsidR="00947542" w:rsidRDefault="00947542" w:rsidP="00141975">
                        <w:r>
                          <w:rPr>
                            <w:rFonts w:hint="eastAsia"/>
                          </w:rPr>
                          <w:t>N-</w:t>
                        </w:r>
                        <w:r>
                          <w:rPr>
                            <w:rFonts w:hint="eastAsia"/>
                          </w:rPr>
                          <w:t>噪声</w:t>
                        </w:r>
                      </w:p>
                      <w:p w14:paraId="13128831" w14:textId="77777777" w:rsidR="00947542" w:rsidRDefault="00947542" w:rsidP="00141975">
                        <w:r>
                          <w:t>S</w:t>
                        </w:r>
                        <w:r>
                          <w:rPr>
                            <w:rFonts w:hint="eastAsia"/>
                          </w:rPr>
                          <w:t>-</w:t>
                        </w:r>
                        <w:r>
                          <w:rPr>
                            <w:rFonts w:hint="eastAsia"/>
                          </w:rPr>
                          <w:t>固废</w:t>
                        </w:r>
                      </w:p>
                      <w:p w14:paraId="48FF7693" w14:textId="77777777" w:rsidR="00947542" w:rsidRDefault="00947542" w:rsidP="00141975"/>
                    </w:txbxContent>
                  </v:textbox>
                </v:shape>
                <v:line id="直线 1306" o:spid="_x0000_s1221" style="position:absolute;rotation:90;visibility:visible;mso-wrap-style:square" from="20783,14024" to="23482,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oE8YAAADcAAAADwAAAGRycy9kb3ducmV2LnhtbESPQWvCQBCF7wX/wzKCN91USi3RVYpi&#10;Ke1BTEugtyE7JsHsbMyuMf33nYPQ2wzvzXvfrDaDa1RPXag9G3icJaCIC29rLg18f+2nL6BCRLbY&#10;eCYDvxRgsx49rDC1/sZH6rNYKgnhkKKBKsY21ToUFTkMM98Si3byncMoa1dq2+FNwl2j50nyrB3W&#10;LA0VtrStqDhnV2fgnNsPol1/CIf8c7H4ubyV/TY3ZjIeXpegIg3x33y/freC/yT48ox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lKBPGAAAA3AAAAA8AAAAAAAAA&#10;AAAAAAAAoQIAAGRycy9kb3ducmV2LnhtbFBLBQYAAAAABAAEAPkAAACUAwAAAAA=&#10;">
                  <v:stroke endarrow="block"/>
                </v:line>
                <v:rect id="矩形 1328" o:spid="_x0000_s1222" style="position:absolute;left:18427;top:10564;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LIMUA&#10;AADcAAAADwAAAGRycy9kb3ducmV2LnhtbERPS2vCQBC+F/wPyxR6azaKaImuUusDqWhr7CHHITtN&#10;QrOzIbvV+O/dgtDbfHzPmc47U4szta6yrKAfxSCIc6srLhR8ndbPLyCcR9ZYWyYFV3Iwn/Ueppho&#10;e+EjnVNfiBDCLkEFpfdNIqXLSzLoItsQB+7btgZ9gG0hdYuXEG5qOYjjkTRYcWgosaG3kvKf9Nco&#10;GGfvzfK6seZzdVqnH/tDtjssMqWeHrvXCQhPnf8X391bHeYP+/D3TL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csgxQAAANwAAAAPAAAAAAAAAAAAAAAAAJgCAABkcnMv&#10;ZG93bnJldi54bWxQSwUGAAAAAAQABAD1AAAAigMAAAAA&#10;" filled="f">
                  <v:textbox inset="1mm,.5mm,1mm,.5mm">
                    <w:txbxContent>
                      <w:p w14:paraId="0B74B6C7" w14:textId="77777777" w:rsidR="00947542" w:rsidRDefault="00947542" w:rsidP="00141975">
                        <w:pPr>
                          <w:jc w:val="center"/>
                        </w:pPr>
                        <w:r>
                          <w:rPr>
                            <w:rFonts w:hint="eastAsia"/>
                          </w:rPr>
                          <w:t>注</w:t>
                        </w:r>
                        <w:r>
                          <w:rPr>
                            <w:rFonts w:hint="eastAsia"/>
                          </w:rPr>
                          <w:t xml:space="preserve"> </w:t>
                        </w:r>
                        <w:r>
                          <w:rPr>
                            <w:rFonts w:hint="eastAsia"/>
                          </w:rPr>
                          <w:t>塑</w:t>
                        </w:r>
                      </w:p>
                    </w:txbxContent>
                  </v:textbox>
                </v:rect>
                <v:line id="直线 1342" o:spid="_x0000_s1223" style="position:absolute;visibility:visible;mso-wrap-style:square" from="26181,11618" to="28702,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VksQAAADcAAAADwAAAGRycy9kb3ducmV2LnhtbERPTWvCQBC9C/6HZYTedBMrpk1dgxYK&#10;KdpDrfQ8ZKdJaHY2ZFcT++tdQehtHu9zVtlgGnGmztWWFcSzCARxYXXNpYLj19v0CYTzyBoby6Tg&#10;Qg6y9Xi0wlTbnj/pfPClCCHsUlRQed+mUrqiIoNuZlviwP3YzqAPsCul7rAP4aaR8yhaSoM1h4YK&#10;W3qtqPg9nIyC3cn/JcfvR9zH2/K92D3n+JHkSj1Mhs0LCE+D/xff3bkO8xdzuD0TL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dWSxAAAANwAAAAPAAAAAAAAAAAA&#10;AAAAAKECAABkcnMvZG93bnJldi54bWxQSwUGAAAAAAQABAD5AAAAkgMAAAAA&#10;">
                  <v:stroke dashstyle="dash" endarrow="block"/>
                </v:line>
                <v:line id="直线 1306" o:spid="_x0000_s1224" style="position:absolute;rotation:90;visibility:visible;mso-wrap-style:square" from="20980,4284" to="23678,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2ZMMAAADcAAAADwAAAGRycy9kb3ducmV2LnhtbERPTWvCQBC9C/6HZQRvurGWWqKriKIU&#10;exBtCfQ2ZMckmJ1Ns2uM/94VBG/zeJ8zW7SmFA3VrrCsYDSMQBCnVhecKfj92Qw+QTiPrLG0TApu&#10;5GAx73ZmGGt75QM1R5+JEMIuRgW591UspUtzMuiGtiIO3MnWBn2AdSZ1jdcQbkr5FkUf0mDBoSHH&#10;ilY5pefjxSg4J3pHtG72bp98TyZ//9usWSVK9XvtcgrCU+tf4qf7S4f572N4PBM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3tmTDAAAA3AAAAA8AAAAAAAAAAAAA&#10;AAAAoQIAAGRycy9kb3ducmV2LnhtbFBLBQYAAAAABAAEAPkAAACRAwAAAAA=&#10;">
                  <v:stroke endarrow="block"/>
                </v:line>
                <v:line id="直线 1306" o:spid="_x0000_s1225" style="position:absolute;rotation:90;visibility:visible;mso-wrap-style:square" from="20923,18838" to="23621,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4uEMIAAADcAAAADwAAAGRycy9kb3ducmV2LnhtbERPTYvCMBC9L/gfwgh703RFdKlGWRQX&#10;0YPoSsHb0IxtsZnUJtb6740g7G0e73Om89aUoqHaFZYVfPUjEMSp1QVnCo5/q943COeRNZaWScGD&#10;HMxnnY8pxtreeU/NwWcihLCLUUHufRVL6dKcDLq+rYgDd7a1QR9gnUld4z2Em1IOomgkDRYcGnKs&#10;aJFTejncjIJLojdEy2bndsl2PD5df7NmkSj12W1/JiA8tf5f/HavdZg/HMLrmXC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4uEMIAAADcAAAADwAAAAAAAAAAAAAA&#10;AAChAgAAZHJzL2Rvd25yZXYueG1sUEsFBgAAAAAEAAQA+QAAAJADAAAAAA==&#10;">
                  <v:stroke endarrow="block"/>
                </v:line>
                <v:rect id="矩形 1328" o:spid="_x0000_s1226" style="position:absolute;left:18567;top:15377;width:756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VMUA&#10;AADcAAAADwAAAGRycy9kb3ducmV2LnhtbERPTWvCQBC9C/0PyxS8mY1FtERX0aqltNTW2EOOQ3aa&#10;BLOzIbtq/PduQehtHu9zZovO1OJMrassKxhGMQji3OqKCwU/h+3gGYTzyBpry6TgSg4W84feDBNt&#10;L7ync+oLEULYJaig9L5JpHR5SQZdZBviwP3a1qAPsC2kbvESwk0tn+J4LA1WHBpKbOilpPyYnoyC&#10;SfberK+v1nxvDtv063OXfexWmVL9x245BeGp8//iu/tNh/mjMfw9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FNUxQAAANwAAAAPAAAAAAAAAAAAAAAAAJgCAABkcnMv&#10;ZG93bnJldi54bWxQSwUGAAAAAAQABAD1AAAAigMAAAAA&#10;" filled="f">
                  <v:textbox inset="1mm,.5mm,1mm,.5mm">
                    <w:txbxContent>
                      <w:p w14:paraId="1794ADD0" w14:textId="77777777" w:rsidR="00947542" w:rsidRDefault="00947542" w:rsidP="00141975">
                        <w:pPr>
                          <w:jc w:val="center"/>
                        </w:pPr>
                        <w:r>
                          <w:rPr>
                            <w:rFonts w:hint="eastAsia"/>
                          </w:rPr>
                          <w:t>冷</w:t>
                        </w:r>
                        <w:r>
                          <w:rPr>
                            <w:rFonts w:hint="eastAsia"/>
                          </w:rPr>
                          <w:t xml:space="preserve"> </w:t>
                        </w:r>
                        <w:r>
                          <w:rPr>
                            <w:rFonts w:hint="eastAsia"/>
                          </w:rPr>
                          <w:t>却</w:t>
                        </w:r>
                      </w:p>
                    </w:txbxContent>
                  </v:textbox>
                </v:rect>
                <v:line id="直线 1306" o:spid="_x0000_s1227" style="position:absolute;rotation:90;visibility:visible;mso-wrap-style:square" from="20922,23652" to="23621,2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ywZ8MAAADcAAAADwAAAGRycy9kb3ducmV2LnhtbERPTWvCQBC9F/wPywjedGMRI6mrFEUp&#10;9iBGCfQ2ZKdJMDubZrcx/nu3IPQ2j/c5y3VvatFR6yrLCqaTCARxbnXFhYLLeTdegHAeWWNtmRTc&#10;ycF6NXhZYqLtjU/Upb4QIYRdggpK75tESpeXZNBNbEMcuG/bGvQBtoXULd5CuKnlaxTNpcGKQ0OJ&#10;DW1Kyq/pr1FwzfSBaNsd3TH7jOOvn33RbTKlRsP+/Q2Ep97/i5/uDx3mz2L4eyZ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sGfDAAAA3AAAAA8AAAAAAAAAAAAA&#10;AAAAoQIAAGRycy9kb3ducmV2LnhtbFBLBQYAAAAABAAEAPkAAACRAwAAAAA=&#10;">
                  <v:stroke endarrow="block"/>
                </v:line>
                <v:rect id="矩形 1328" o:spid="_x0000_s1228" style="position:absolute;left:18567;top:20190;width:756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ivccA&#10;AADcAAAADwAAAGRycy9kb3ducmV2LnhtbESPQU/CQBCF7yb8h82QeJMtxogpLERUDMGIUDj0OOmO&#10;bWN3tumuUP49czDxNpP35r1vZoveNepEXag9GxiPElDEhbc1lwaOh9XdE6gQkS02nsnAhQIs5oOb&#10;GabWn3lPpyyWSkI4pGigirFNtQ5FRQ7DyLfEon37zmGUtSu17fAs4a7R90nyqB3WLA0VtvRSUfGT&#10;/ToDk3zTvl7evdu9HVbZ1+c2/9guc2Nuh/3zFFSkPv6b/67XVvAfhFa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fYr3HAAAA3AAAAA8AAAAAAAAAAAAAAAAAmAIAAGRy&#10;cy9kb3ducmV2LnhtbFBLBQYAAAAABAAEAPUAAACMAwAAAAA=&#10;" filled="f">
                  <v:textbox inset="1mm,.5mm,1mm,.5mm">
                    <w:txbxContent>
                      <w:p w14:paraId="3DDCBCE9" w14:textId="77777777" w:rsidR="00947542" w:rsidRDefault="00947542" w:rsidP="00141975">
                        <w:pPr>
                          <w:jc w:val="center"/>
                        </w:pPr>
                        <w:r>
                          <w:rPr>
                            <w:rFonts w:hint="eastAsia"/>
                          </w:rPr>
                          <w:t>检</w:t>
                        </w:r>
                        <w:r>
                          <w:rPr>
                            <w:rFonts w:hint="eastAsia"/>
                          </w:rPr>
                          <w:t xml:space="preserve"> </w:t>
                        </w:r>
                        <w:r>
                          <w:rPr>
                            <w:rFonts w:hint="eastAsia"/>
                          </w:rPr>
                          <w:t>验</w:t>
                        </w:r>
                      </w:p>
                    </w:txbxContent>
                  </v:textbox>
                </v:rect>
                <v:line id="直线 1342" o:spid="_x0000_s1229" style="position:absolute;visibility:visible;mso-wrap-style:square" from="26320,21245" to="28841,2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FH48QAAADcAAAADwAAAGRycy9kb3ducmV2LnhtbERPTWvCQBC9C/6HZYTedJNamhrdiBUK&#10;KeqhVnoesmMSzM6G7GrS/vpuoeBtHu9zVuvBNOJGnastK4hnEQjiwuqaSwWnz7fpCwjnkTU2lknB&#10;NzlYZ+PRClNte/6g29GXIoSwS1FB5X2bSumKigy6mW2JA3e2nUEfYFdK3WEfwk0jH6PoWRqsOTRU&#10;2NK2ouJyvBoFu6v/SU5fc9zHr+V7sVvkeEhypR4mw2YJwtPg7+J/d67D/KcF/D0TLp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UfjxAAAANwAAAAPAAAAAAAAAAAA&#10;AAAAAKECAABkcnMvZG93bnJldi54bWxQSwUGAAAAAAQABAD5AAAAkgMAAAAA&#10;">
                  <v:stroke dashstyle="dash" endarrow="block"/>
                </v:line>
                <v:rect id="矩形 1350" o:spid="_x0000_s1230" style="position:absolute;left:19894;top:25137;width:1003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w4MUA&#10;AADcAAAADwAAAGRycy9kb3ducmV2LnhtbESPQUvDQBCF74L/YRmhF7EbCwZJuw0iUXoRbarQ45Ad&#10;s8HsbMiuaeqvdw6Ctxnem/e+2ZSz79VEY+wCG7hdZqCIm2A7bg28H55u7kHFhGyxD0wGzhSh3F5e&#10;bLCw4cR7murUKgnhWKABl9JQaB0bRx7jMgzEon2G0WOSdWy1HfEk4b7XqyzLtceOpcHhQI+Omq/6&#10;2xs4EL/9vNbu+fr4UTWTrtC+5Lkxi6v5YQ0q0Zz+zX/XOyv4d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zDgxQAAANwAAAAPAAAAAAAAAAAAAAAAAJgCAABkcnMv&#10;ZG93bnJldi54bWxQSwUGAAAAAAQABAD1AAAAigMAAAAA&#10;" filled="f" stroked="f">
                  <v:textbox inset="1mm,.5mm,1mm,.5mm">
                    <w:txbxContent>
                      <w:p w14:paraId="584800E6" w14:textId="77777777" w:rsidR="00947542" w:rsidRDefault="00947542" w:rsidP="00141975">
                        <w:pPr>
                          <w:rPr>
                            <w:sz w:val="18"/>
                            <w:szCs w:val="18"/>
                          </w:rPr>
                        </w:pPr>
                        <w:r>
                          <w:rPr>
                            <w:rFonts w:cs="宋体" w:hint="eastAsia"/>
                          </w:rPr>
                          <w:t>塑料花盆</w:t>
                        </w:r>
                      </w:p>
                    </w:txbxContent>
                  </v:textbox>
                </v:rect>
                <v:rect id="矩形 1350" o:spid="_x0000_s1231" style="position:absolute;left:28841;top:10500;width:1003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Ve8MA&#10;AADcAAAADwAAAGRycy9kb3ducmV2LnhtbERPTWvCQBC9C/6HZYReSt1YaJDUVUS09FKqiYUeh+yY&#10;DWZnQ3aNaX99Vyh4m8f7nMVqsI3oqfO1YwWzaQKCuHS65krBsdg9zUH4gKyxcUwKfsjDajkeLTDT&#10;7soH6vNQiRjCPkMFJoQ2k9KXhiz6qWuJI3dyncUQYVdJ3eE1httGPidJKi3WHBsMtrQxVJ7zi1VQ&#10;EO9/P3Pz9vj9tS17uUX9kaZKPUyG9SuIQEO4i//d7zrOf5nB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OVe8MAAADcAAAADwAAAAAAAAAAAAAAAACYAgAAZHJzL2Rv&#10;d25yZXYueG1sUEsFBgAAAAAEAAQA9QAAAIgDAAAAAA==&#10;" filled="f" stroked="f">
                  <v:textbox inset="1mm,.5mm,1mm,.5mm">
                    <w:txbxContent>
                      <w:p w14:paraId="5D57519E" w14:textId="77777777" w:rsidR="00947542" w:rsidRDefault="00947542" w:rsidP="00141975">
                        <w:pPr>
                          <w:rPr>
                            <w:vertAlign w:val="subscript"/>
                          </w:rPr>
                        </w:pPr>
                        <w:r>
                          <w:rPr>
                            <w:rFonts w:cs="宋体" w:hint="eastAsia"/>
                          </w:rPr>
                          <w:t>注塑废气</w:t>
                        </w:r>
                        <w:r>
                          <w:t>1.051</w:t>
                        </w:r>
                      </w:p>
                      <w:p w14:paraId="79E300F9" w14:textId="77777777" w:rsidR="00947542" w:rsidRDefault="00947542" w:rsidP="00141975">
                        <w:pPr>
                          <w:rPr>
                            <w:sz w:val="18"/>
                            <w:szCs w:val="18"/>
                          </w:rPr>
                        </w:pPr>
                      </w:p>
                    </w:txbxContent>
                  </v:textbox>
                </v:rect>
                <v:rect id="矩形 1350" o:spid="_x0000_s1232" style="position:absolute;left:28467;top:20552;width:13055;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LDMMA&#10;AADcAAAADwAAAGRycy9kb3ducmV2LnhtbERPTWvCQBC9C/6HZYReSt0oNEjqKiJaeinVxEKPQ3bM&#10;BrOzIbuNaX99Vyh4m8f7nOV6sI3oqfO1YwWzaQKCuHS65krBqdg/LUD4gKyxcUwKfsjDejUeLTHT&#10;7spH6vNQiRjCPkMFJoQ2k9KXhiz6qWuJI3d2ncUQYVdJ3eE1httGzpMklRZrjg0GW9oaKi/5t1VQ&#10;EB9+P3Lz+vj1uSt7uUP9nqZKPUyGzQuIQEO4i//dbzrOf57D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ELDMMAAADcAAAADwAAAAAAAAAAAAAAAACYAgAAZHJzL2Rv&#10;d25yZXYueG1sUEsFBgAAAAAEAAQA9QAAAIgDAAAAAA==&#10;" filled="f" stroked="f">
                  <v:textbox inset="1mm,.5mm,1mm,.5mm">
                    <w:txbxContent>
                      <w:p w14:paraId="14A943D9" w14:textId="79C951D9" w:rsidR="00947542" w:rsidRDefault="00947542" w:rsidP="00141975">
                        <w:pPr>
                          <w:rPr>
                            <w:sz w:val="18"/>
                            <w:szCs w:val="18"/>
                          </w:rPr>
                        </w:pPr>
                        <w:r>
                          <w:rPr>
                            <w:rFonts w:cs="宋体" w:hint="eastAsia"/>
                          </w:rPr>
                          <w:t>不合格</w:t>
                        </w:r>
                        <w:r>
                          <w:rPr>
                            <w:rFonts w:cs="宋体"/>
                          </w:rPr>
                          <w:t>产</w:t>
                        </w:r>
                        <w:r>
                          <w:rPr>
                            <w:rFonts w:cs="宋体" w:hint="eastAsia"/>
                          </w:rPr>
                          <w:t>品</w:t>
                        </w:r>
                        <w:r>
                          <w:rPr>
                            <w:rFonts w:cs="宋体"/>
                          </w:rPr>
                          <w:t>3.029</w:t>
                        </w:r>
                      </w:p>
                    </w:txbxContent>
                  </v:textbox>
                </v:rect>
                <v:rect id="矩形 1350" o:spid="_x0000_s1233" style="position:absolute;left:12230;top:398;width:2082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ul8MA&#10;AADcAAAADwAAAGRycy9kb3ducmV2LnhtbERPTWvCQBC9F/wPywi9FN20xSDRVUSs9FJqo4LHITtm&#10;g9nZkF1j2l/fLQi9zeN9znzZ21p01PrKsYLncQKCuHC64lLBYf82moLwAVlj7ZgUfJOH5WLwMMdM&#10;uxt/UZeHUsQQ9hkqMCE0mZS+MGTRj11DHLmzay2GCNtS6hZvMdzW8iVJUmmx4thgsKG1oeKSX62C&#10;PfHu5zM326fTcVN0coP6I02Vehz2qxmIQH34F9/d7zrOn7z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2ul8MAAADcAAAADwAAAAAAAAAAAAAAAACYAgAAZHJzL2Rv&#10;d25yZXYueG1sUEsFBgAAAAAEAAQA9QAAAIgDAAAAAA==&#10;" filled="f" stroked="f">
                  <v:textbox inset="1mm,.5mm,1mm,.5mm">
                    <w:txbxContent>
                      <w:p w14:paraId="3C9CAB2E" w14:textId="2FB506AD" w:rsidR="00947542" w:rsidRDefault="00947542" w:rsidP="00141975">
                        <w:pPr>
                          <w:rPr>
                            <w:sz w:val="18"/>
                            <w:szCs w:val="18"/>
                          </w:rPr>
                        </w:pPr>
                        <w:r>
                          <w:rPr>
                            <w:rFonts w:cs="宋体" w:hint="eastAsia"/>
                          </w:rPr>
                          <w:t>塑料粒子</w:t>
                        </w:r>
                        <w:r>
                          <w:rPr>
                            <w:rFonts w:cs="宋体" w:hint="eastAsia"/>
                          </w:rPr>
                          <w:t>290</w:t>
                        </w:r>
                        <w:r>
                          <w:rPr>
                            <w:rFonts w:cs="宋体"/>
                          </w:rPr>
                          <w:t>4.08</w:t>
                        </w:r>
                        <w:r>
                          <w:rPr>
                            <w:rFonts w:cs="宋体"/>
                          </w:rPr>
                          <w:t>、色母粒</w:t>
                        </w:r>
                        <w:r>
                          <w:rPr>
                            <w:rFonts w:cs="宋体" w:hint="eastAsia"/>
                          </w:rPr>
                          <w:t>100</w:t>
                        </w:r>
                      </w:p>
                    </w:txbxContent>
                  </v:textbox>
                </v:rect>
                <v:line id="直线 1306" o:spid="_x0000_s1234" style="position:absolute;rotation:90;visibility:visible;mso-wrap-style:square" from="20885,9148" to="23583,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4zcMAAADcAAAADwAAAGRycy9kb3ducmV2LnhtbERPTWvCQBC9C/6HZQRvurHYWqKriKIU&#10;exBtCfQ2ZMckmJ1Ns2uM/94VBG/zeJ8zW7SmFA3VrrCsYDSMQBCnVhecKfj92Qw+QTiPrLG0TApu&#10;5GAx73ZmGGt75QM1R5+JEMIuRgW591UspUtzMuiGtiIO3MnWBn2AdSZ1jdcQbkr5FkUf0mDBoSHH&#10;ilY5pefjxSg4J3pHtG72bp98TyZ//9usWSVK9XvtcgrCU+tf4qf7S4f572N4PBM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HuM3DAAAA3AAAAA8AAAAAAAAAAAAA&#10;AAAAoQIAAGRycy9kb3ducmV2LnhtbFBLBQYAAAAABAAEAPkAAACRAwAAAAA=&#10;">
                  <v:stroke endarrow="block"/>
                </v:line>
                <v:rect id="矩形 1328" o:spid="_x0000_s1235" style="position:absolute;left:18529;top:5687;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b/sQA&#10;AADcAAAADwAAAGRycy9kb3ducmV2LnhtbERPS2vCQBC+F/wPywi91U0FW4mu0toqRfEVPeQ4ZMck&#10;NDsbsluN/94VCt7m43vOeNqaSpypcaVlBa+9CARxZnXJuYLjYf4yBOE8ssbKMim4koPppPM0xljb&#10;C+/pnPhchBB2MSoovK9jKV1WkEHXszVx4E62MegDbHKpG7yEcFPJfhS9SYMlh4YCa5oVlP0mf0bB&#10;e7qsv64La3bfh3myXW/S1eYzVeq5236MQHhq/UP87/7RYf5gAPdnwgV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W/7EAAAA3AAAAA8AAAAAAAAAAAAAAAAAmAIAAGRycy9k&#10;b3ducmV2LnhtbFBLBQYAAAAABAAEAPUAAACJAwAAAAA=&#10;" filled="f">
                  <v:textbox inset="1mm,.5mm,1mm,.5mm">
                    <w:txbxContent>
                      <w:p w14:paraId="615FEB43" w14:textId="77777777" w:rsidR="00947542" w:rsidRDefault="00947542" w:rsidP="00141975">
                        <w:pPr>
                          <w:jc w:val="center"/>
                        </w:pPr>
                        <w:r>
                          <w:rPr>
                            <w:rFonts w:hint="eastAsia"/>
                          </w:rPr>
                          <w:t>投</w:t>
                        </w:r>
                        <w:r>
                          <w:rPr>
                            <w:rFonts w:hint="eastAsia"/>
                          </w:rPr>
                          <w:t xml:space="preserve"> </w:t>
                        </w:r>
                        <w:r>
                          <w:rPr>
                            <w:rFonts w:hint="eastAsia"/>
                          </w:rPr>
                          <w:t>料</w:t>
                        </w:r>
                      </w:p>
                    </w:txbxContent>
                  </v:textbox>
                </v:rect>
                <v:rect id="矩形 1350" o:spid="_x0000_s1236" style="position:absolute;left:22999;top:2988;width:600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ND8MA&#10;AADcAAAADwAAAGRycy9kb3ducmV2LnhtbERPTWvCQBC9F/wPywi9FN0oGErqKkWs9FK0iYLHITvN&#10;hmZnQ3YbU3+9KxR6m8f7nOV6sI3oqfO1YwWzaQKCuHS65krBsXibPIPwAVlj45gU/JKH9Wr0sMRM&#10;uwt/Up+HSsQQ9hkqMCG0mZS+NGTRT11LHLkv11kMEXaV1B1eYrht5DxJUmmx5thgsKWNofI7/7EK&#10;CuLDdZ+b3dP5tC17uUX9kaZKPY6H1xcQgYbwL/5zv+s4f5HC/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oND8MAAADcAAAADwAAAAAAAAAAAAAAAACYAgAAZHJzL2Rv&#10;d25yZXYueG1sUEsFBgAAAAAEAAQA9QAAAIgDAAAAAA==&#10;" filled="f" stroked="f">
                  <v:textbox inset="1mm,.5mm,1mm,.5mm">
                    <w:txbxContent>
                      <w:p w14:paraId="37D1443B" w14:textId="7AB3CB79" w:rsidR="00947542" w:rsidRDefault="00947542" w:rsidP="00141975">
                        <w:pPr>
                          <w:rPr>
                            <w:sz w:val="18"/>
                            <w:szCs w:val="18"/>
                          </w:rPr>
                        </w:pPr>
                        <w:r>
                          <w:rPr>
                            <w:rFonts w:cs="宋体" w:hint="eastAsia"/>
                          </w:rPr>
                          <w:t>3</w:t>
                        </w:r>
                        <w:r>
                          <w:rPr>
                            <w:rFonts w:cs="宋体"/>
                          </w:rPr>
                          <w:t>004.08</w:t>
                        </w:r>
                      </w:p>
                    </w:txbxContent>
                  </v:textbox>
                </v:rect>
                <v:rect id="矩形 1350" o:spid="_x0000_s1237" style="position:absolute;left:22834;top:7979;width:600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olMMA&#10;AADcAAAADwAAAGRycy9kb3ducmV2LnhtbERPTWvCQBC9F/wPywi9iG5aaCrRVUSs9FJqo4LHITtm&#10;g9nZkF1j2l/fLQi9zeN9znzZ21p01PrKsYKnSQKCuHC64lLBYf82noLwAVlj7ZgUfJOH5WLwMMdM&#10;uxt/UZeHUsQQ9hkqMCE0mZS+MGTRT1xDHLmzay2GCNtS6hZvMdzW8jlJUmmx4thgsKG1oeKSX62C&#10;PfHu5zM329HpuCk6uUH9kaZKPQ771QxEoD78i+/udx3nv7z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aolMMAAADcAAAADwAAAAAAAAAAAAAAAACYAgAAZHJzL2Rv&#10;d25yZXYueG1sUEsFBgAAAAAEAAQA9QAAAIgDAAAAAA==&#10;" filled="f" stroked="f">
                  <v:textbox inset="1mm,.5mm,1mm,.5mm">
                    <w:txbxContent>
                      <w:p w14:paraId="72334B92" w14:textId="1F15A105" w:rsidR="00947542" w:rsidRDefault="00947542" w:rsidP="00141975">
                        <w:pPr>
                          <w:rPr>
                            <w:sz w:val="18"/>
                            <w:szCs w:val="18"/>
                          </w:rPr>
                        </w:pPr>
                        <w:r>
                          <w:rPr>
                            <w:rFonts w:cs="宋体" w:hint="eastAsia"/>
                          </w:rPr>
                          <w:t>3</w:t>
                        </w:r>
                        <w:r>
                          <w:rPr>
                            <w:rFonts w:cs="宋体"/>
                          </w:rPr>
                          <w:t>004.08</w:t>
                        </w:r>
                      </w:p>
                    </w:txbxContent>
                  </v:textbox>
                </v:rect>
                <v:rect id="矩形 1350" o:spid="_x0000_s1238" style="position:absolute;left:22301;top:12869;width:600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5sUA&#10;AADcAAAADwAAAGRycy9kb3ducmV2LnhtbESPQUvDQBCF74L/YRmhF7EbCwZJuw0iUXoRbarQ45Ad&#10;s8HsbMiuaeqvdw6Ctxnem/e+2ZSz79VEY+wCG7hdZqCIm2A7bg28H55u7kHFhGyxD0wGzhSh3F5e&#10;bLCw4cR7murUKgnhWKABl9JQaB0bRx7jMgzEon2G0WOSdWy1HfEk4b7XqyzLtceOpcHhQI+Omq/6&#10;2xs4EL/9vNbu+fr4UTWTrtC+5Lkxi6v5YQ0q0Zz+zX/XOyv4d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TzmxQAAANwAAAAPAAAAAAAAAAAAAAAAAJgCAABkcnMv&#10;ZG93bnJldi54bWxQSwUGAAAAAAQABAD1AAAAigMAAAAA&#10;" filled="f" stroked="f">
                  <v:textbox inset="1mm,.5mm,1mm,.5mm">
                    <w:txbxContent>
                      <w:p w14:paraId="34E70C76" w14:textId="70ED307D" w:rsidR="00947542" w:rsidRDefault="00947542" w:rsidP="00141975">
                        <w:pPr>
                          <w:rPr>
                            <w:sz w:val="18"/>
                            <w:szCs w:val="18"/>
                          </w:rPr>
                        </w:pPr>
                        <w:r>
                          <w:rPr>
                            <w:rFonts w:cs="宋体" w:hint="eastAsia"/>
                          </w:rPr>
                          <w:t>3</w:t>
                        </w:r>
                        <w:r>
                          <w:rPr>
                            <w:rFonts w:cs="宋体"/>
                          </w:rPr>
                          <w:t>003.029</w:t>
                        </w:r>
                      </w:p>
                    </w:txbxContent>
                  </v:textbox>
                </v:rect>
                <v:rect id="矩形 1350" o:spid="_x0000_s1239" style="position:absolute;left:22459;top:17492;width:600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fcMA&#10;AADcAAAADwAAAGRycy9kb3ducmV2LnhtbERPTWvCQBC9F/wPywi9iG5aaKjRVUSs9FJqo4LHITtm&#10;g9nZkF1j2l/fLQi9zeN9znzZ21p01PrKsYKnSQKCuHC64lLBYf82fgXhA7LG2jEp+CYPy8XgYY6Z&#10;djf+oi4PpYgh7DNUYEJoMil9Yciin7iGOHJn11oMEbal1C3eYrit5XOSpNJixbHBYENrQ8Ulv1oF&#10;e+Ldz2dutqPTcVN0coP6I02Vehz2qxmIQH34F9/d7zrOf5n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ZfcMAAADcAAAADwAAAAAAAAAAAAAAAACYAgAAZHJzL2Rv&#10;d25yZXYueG1sUEsFBgAAAAAEAAQA9QAAAIgDAAAAAA==&#10;" filled="f" stroked="f">
                  <v:textbox inset="1mm,.5mm,1mm,.5mm">
                    <w:txbxContent>
                      <w:p w14:paraId="1ED5DE6A" w14:textId="3EC7FDDC" w:rsidR="00947542" w:rsidRDefault="00947542" w:rsidP="00141975">
                        <w:pPr>
                          <w:rPr>
                            <w:sz w:val="18"/>
                            <w:szCs w:val="18"/>
                          </w:rPr>
                        </w:pPr>
                        <w:r>
                          <w:rPr>
                            <w:rFonts w:cs="宋体" w:hint="eastAsia"/>
                          </w:rPr>
                          <w:t>3</w:t>
                        </w:r>
                        <w:r>
                          <w:rPr>
                            <w:rFonts w:cs="宋体"/>
                          </w:rPr>
                          <w:t>003.029</w:t>
                        </w:r>
                      </w:p>
                    </w:txbxContent>
                  </v:textbox>
                </v:rect>
                <v:rect id="矩形 1350" o:spid="_x0000_s1240" style="position:absolute;left:23006;top:22572;width:600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tfMIA&#10;AADcAAAADwAAAGRycy9kb3ducmV2LnhtbERPz2vCMBS+D/wfwhO8DE11UEY1iojKLmNbVfD4aJ5N&#10;sXkpTaydf705DHb8+H4vVr2tRUetrxwrmE4SEMSF0xWXCo6H3fgdhA/IGmvHpOCXPKyWg5cFZtrd&#10;+Ye6PJQihrDPUIEJocmk9IUhi37iGuLIXVxrMUTYllK3eI/htpazJEmlxYpjg8GGNoaKa36zCg7E&#10;34+v3Oxfz6dt0ckt6s80VWo07NdzEIH68C/+c39oBW+z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S18wgAAANwAAAAPAAAAAAAAAAAAAAAAAJgCAABkcnMvZG93&#10;bnJldi54bWxQSwUGAAAAAAQABAD1AAAAhwMAAAAA&#10;" filled="f" stroked="f">
                  <v:textbox inset="1mm,.5mm,1mm,.5mm">
                    <w:txbxContent>
                      <w:p w14:paraId="0DC2504B" w14:textId="77777777" w:rsidR="00947542" w:rsidRDefault="00947542" w:rsidP="00141975">
                        <w:pPr>
                          <w:rPr>
                            <w:sz w:val="18"/>
                            <w:szCs w:val="18"/>
                          </w:rPr>
                        </w:pPr>
                        <w:r>
                          <w:rPr>
                            <w:rFonts w:cs="宋体" w:hint="eastAsia"/>
                          </w:rPr>
                          <w:t>3</w:t>
                        </w:r>
                        <w:r>
                          <w:rPr>
                            <w:rFonts w:cs="宋体"/>
                          </w:rPr>
                          <w:t>000</w:t>
                        </w:r>
                      </w:p>
                    </w:txbxContent>
                  </v:textbox>
                </v:rect>
                <w10:anchorlock/>
              </v:group>
            </w:pict>
          </mc:Fallback>
        </mc:AlternateContent>
      </w:r>
    </w:p>
    <w:p w14:paraId="6D044BBC" w14:textId="328603D1" w:rsidR="006F2E28" w:rsidRPr="00B41355" w:rsidRDefault="006F2E28" w:rsidP="006F2E28">
      <w:pPr>
        <w:widowControl/>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3.5-</w:t>
      </w:r>
      <w:r w:rsidR="0048043E" w:rsidRPr="00B41355">
        <w:rPr>
          <w:b/>
          <w:color w:val="000000" w:themeColor="text1"/>
          <w:sz w:val="24"/>
        </w:rPr>
        <w:t>3</w:t>
      </w:r>
      <w:r w:rsidRPr="00B41355">
        <w:rPr>
          <w:rFonts w:hint="eastAsia"/>
          <w:b/>
          <w:color w:val="000000" w:themeColor="text1"/>
          <w:sz w:val="24"/>
        </w:rPr>
        <w:t xml:space="preserve">  </w:t>
      </w:r>
      <w:r w:rsidRPr="00B41355">
        <w:rPr>
          <w:rFonts w:hint="eastAsia"/>
          <w:b/>
          <w:color w:val="000000" w:themeColor="text1"/>
          <w:sz w:val="24"/>
        </w:rPr>
        <w:t>本项目塑料花盆物料平衡图</w:t>
      </w:r>
      <w:r w:rsidR="00A657AA" w:rsidRPr="00B41355">
        <w:rPr>
          <w:b/>
          <w:color w:val="000000" w:themeColor="text1"/>
          <w:sz w:val="24"/>
        </w:rPr>
        <w:t>（</w:t>
      </w:r>
      <w:r w:rsidR="00A657AA" w:rsidRPr="00B41355">
        <w:rPr>
          <w:rFonts w:hint="eastAsia"/>
          <w:b/>
          <w:color w:val="000000" w:themeColor="text1"/>
          <w:sz w:val="24"/>
        </w:rPr>
        <w:t>单位</w:t>
      </w:r>
      <w:r w:rsidR="00A657AA" w:rsidRPr="00B41355">
        <w:rPr>
          <w:rFonts w:hint="eastAsia"/>
          <w:b/>
          <w:color w:val="000000" w:themeColor="text1"/>
          <w:sz w:val="24"/>
        </w:rPr>
        <w:t>:</w:t>
      </w:r>
      <w:r w:rsidR="00A657AA" w:rsidRPr="00B41355">
        <w:rPr>
          <w:b/>
          <w:color w:val="000000" w:themeColor="text1"/>
          <w:sz w:val="24"/>
        </w:rPr>
        <w:t>t/a</w:t>
      </w:r>
      <w:r w:rsidR="00A657AA" w:rsidRPr="00B41355">
        <w:rPr>
          <w:b/>
          <w:color w:val="000000" w:themeColor="text1"/>
          <w:sz w:val="24"/>
        </w:rPr>
        <w:t>）</w:t>
      </w:r>
    </w:p>
    <w:p w14:paraId="3573EAC9" w14:textId="7E605060" w:rsidR="0048043E" w:rsidRPr="00B41355" w:rsidRDefault="0048043E" w:rsidP="0048043E">
      <w:pPr>
        <w:spacing w:line="360" w:lineRule="auto"/>
        <w:ind w:firstLineChars="200" w:firstLine="480"/>
        <w:jc w:val="left"/>
        <w:rPr>
          <w:color w:val="000000" w:themeColor="text1"/>
          <w:sz w:val="24"/>
          <w:szCs w:val="32"/>
        </w:rPr>
      </w:pPr>
      <w:r w:rsidRPr="00B41355">
        <w:rPr>
          <w:color w:val="000000" w:themeColor="text1"/>
          <w:sz w:val="24"/>
          <w:szCs w:val="32"/>
        </w:rPr>
        <w:t>3</w:t>
      </w:r>
      <w:r w:rsidRPr="00B41355">
        <w:rPr>
          <w:rFonts w:hint="eastAsia"/>
          <w:color w:val="000000" w:themeColor="text1"/>
          <w:sz w:val="24"/>
          <w:szCs w:val="32"/>
        </w:rPr>
        <w:t>、本</w:t>
      </w:r>
      <w:r w:rsidRPr="00B41355">
        <w:rPr>
          <w:color w:val="000000" w:themeColor="text1"/>
          <w:sz w:val="24"/>
          <w:szCs w:val="32"/>
        </w:rPr>
        <w:t>项目</w:t>
      </w:r>
      <w:r w:rsidRPr="00B41355">
        <w:rPr>
          <w:rFonts w:hint="eastAsia"/>
          <w:color w:val="000000" w:themeColor="text1"/>
          <w:sz w:val="24"/>
          <w:szCs w:val="32"/>
        </w:rPr>
        <w:t>塑料薄膜</w:t>
      </w:r>
      <w:r w:rsidRPr="00B41355">
        <w:rPr>
          <w:color w:val="000000" w:themeColor="text1"/>
          <w:sz w:val="24"/>
          <w:szCs w:val="32"/>
        </w:rPr>
        <w:t>物料平</w:t>
      </w:r>
      <w:r w:rsidRPr="00B41355">
        <w:rPr>
          <w:rFonts w:hint="eastAsia"/>
          <w:color w:val="000000" w:themeColor="text1"/>
          <w:sz w:val="24"/>
          <w:szCs w:val="32"/>
        </w:rPr>
        <w:t>衡</w:t>
      </w:r>
      <w:r w:rsidRPr="00B41355">
        <w:rPr>
          <w:color w:val="000000" w:themeColor="text1"/>
          <w:sz w:val="24"/>
          <w:szCs w:val="32"/>
        </w:rPr>
        <w:t>详见表</w:t>
      </w:r>
      <w:r w:rsidRPr="00B41355">
        <w:rPr>
          <w:rFonts w:hint="eastAsia"/>
          <w:color w:val="000000" w:themeColor="text1"/>
          <w:sz w:val="24"/>
          <w:szCs w:val="32"/>
        </w:rPr>
        <w:t>3.5-</w:t>
      </w:r>
      <w:r w:rsidRPr="00B41355">
        <w:rPr>
          <w:color w:val="000000" w:themeColor="text1"/>
          <w:sz w:val="24"/>
          <w:szCs w:val="32"/>
        </w:rPr>
        <w:t>3</w:t>
      </w:r>
      <w:r w:rsidRPr="00B41355">
        <w:rPr>
          <w:rFonts w:hint="eastAsia"/>
          <w:color w:val="000000" w:themeColor="text1"/>
          <w:sz w:val="24"/>
          <w:szCs w:val="32"/>
        </w:rPr>
        <w:t>和</w:t>
      </w:r>
      <w:r w:rsidRPr="00B41355">
        <w:rPr>
          <w:color w:val="000000" w:themeColor="text1"/>
          <w:sz w:val="24"/>
          <w:szCs w:val="32"/>
        </w:rPr>
        <w:t>图</w:t>
      </w:r>
      <w:r w:rsidRPr="00B41355">
        <w:rPr>
          <w:rFonts w:hint="eastAsia"/>
          <w:color w:val="000000" w:themeColor="text1"/>
          <w:sz w:val="24"/>
          <w:szCs w:val="32"/>
        </w:rPr>
        <w:t>3.5</w:t>
      </w:r>
      <w:r w:rsidRPr="00B41355">
        <w:rPr>
          <w:color w:val="000000" w:themeColor="text1"/>
          <w:sz w:val="24"/>
          <w:szCs w:val="32"/>
        </w:rPr>
        <w:t>-4</w:t>
      </w:r>
      <w:r w:rsidRPr="00B41355">
        <w:rPr>
          <w:rFonts w:hint="eastAsia"/>
          <w:color w:val="000000" w:themeColor="text1"/>
          <w:sz w:val="24"/>
          <w:szCs w:val="32"/>
        </w:rPr>
        <w:t>。</w:t>
      </w:r>
    </w:p>
    <w:p w14:paraId="42167B8D" w14:textId="4D27754D" w:rsidR="00393B00" w:rsidRPr="00B41355" w:rsidRDefault="00393B00" w:rsidP="00393B00">
      <w:pPr>
        <w:jc w:val="center"/>
        <w:rPr>
          <w:b/>
          <w:color w:val="000000" w:themeColor="text1"/>
          <w:sz w:val="24"/>
          <w:szCs w:val="20"/>
        </w:rPr>
      </w:pPr>
      <w:r w:rsidRPr="00B41355">
        <w:rPr>
          <w:b/>
          <w:color w:val="000000" w:themeColor="text1"/>
          <w:sz w:val="24"/>
          <w:szCs w:val="20"/>
        </w:rPr>
        <w:t>表</w:t>
      </w:r>
      <w:r w:rsidRPr="00B41355">
        <w:rPr>
          <w:rFonts w:hint="eastAsia"/>
          <w:b/>
          <w:color w:val="000000" w:themeColor="text1"/>
          <w:sz w:val="24"/>
          <w:szCs w:val="20"/>
        </w:rPr>
        <w:t>3.5-</w:t>
      </w:r>
      <w:r w:rsidRPr="00B41355">
        <w:rPr>
          <w:b/>
          <w:color w:val="000000" w:themeColor="text1"/>
          <w:sz w:val="24"/>
          <w:szCs w:val="20"/>
        </w:rPr>
        <w:t xml:space="preserve">3 </w:t>
      </w:r>
      <w:r w:rsidR="00961552" w:rsidRPr="00B41355">
        <w:rPr>
          <w:rFonts w:hint="eastAsia"/>
          <w:b/>
          <w:color w:val="000000" w:themeColor="text1"/>
          <w:sz w:val="24"/>
          <w:szCs w:val="20"/>
        </w:rPr>
        <w:t xml:space="preserve"> </w:t>
      </w:r>
      <w:r w:rsidRPr="00B41355">
        <w:rPr>
          <w:rFonts w:hint="eastAsia"/>
          <w:b/>
          <w:color w:val="000000" w:themeColor="text1"/>
          <w:sz w:val="24"/>
          <w:szCs w:val="20"/>
        </w:rPr>
        <w:t>本项目塑料薄膜</w:t>
      </w:r>
      <w:r w:rsidRPr="00B41355">
        <w:rPr>
          <w:b/>
          <w:color w:val="000000" w:themeColor="text1"/>
          <w:sz w:val="24"/>
          <w:szCs w:val="20"/>
        </w:rPr>
        <w:t>生产物料平衡计算一览表</w:t>
      </w:r>
    </w:p>
    <w:tbl>
      <w:tblPr>
        <w:tblW w:w="0" w:type="auto"/>
        <w:tblBorders>
          <w:top w:val="single" w:sz="12" w:space="0" w:color="auto"/>
          <w:bottom w:val="single" w:sz="12" w:space="0" w:color="auto"/>
          <w:insideH w:val="single" w:sz="2" w:space="0" w:color="auto"/>
          <w:insideV w:val="single" w:sz="4" w:space="0" w:color="auto"/>
        </w:tblBorders>
        <w:tblLayout w:type="fixed"/>
        <w:tblLook w:val="04A0" w:firstRow="1" w:lastRow="0" w:firstColumn="1" w:lastColumn="0" w:noHBand="0" w:noVBand="1"/>
      </w:tblPr>
      <w:tblGrid>
        <w:gridCol w:w="1526"/>
        <w:gridCol w:w="1559"/>
        <w:gridCol w:w="995"/>
        <w:gridCol w:w="2688"/>
        <w:gridCol w:w="1707"/>
      </w:tblGrid>
      <w:tr w:rsidR="00B41355" w:rsidRPr="00B41355" w14:paraId="146EFF86" w14:textId="77777777" w:rsidTr="00393B00">
        <w:tc>
          <w:tcPr>
            <w:tcW w:w="3085" w:type="dxa"/>
            <w:gridSpan w:val="2"/>
            <w:vAlign w:val="center"/>
          </w:tcPr>
          <w:p w14:paraId="738EA75D" w14:textId="77777777" w:rsidR="00393B00" w:rsidRPr="00B41355" w:rsidRDefault="00393B00" w:rsidP="00393B00">
            <w:pPr>
              <w:snapToGrid w:val="0"/>
              <w:jc w:val="center"/>
              <w:rPr>
                <w:rFonts w:eastAsia="Times New Roman"/>
                <w:b/>
                <w:color w:val="000000" w:themeColor="text1"/>
              </w:rPr>
            </w:pPr>
            <w:r w:rsidRPr="00B41355">
              <w:rPr>
                <w:rFonts w:eastAsia="Times New Roman"/>
                <w:b/>
                <w:color w:val="000000" w:themeColor="text1"/>
              </w:rPr>
              <w:t>投入</w:t>
            </w:r>
          </w:p>
        </w:tc>
        <w:tc>
          <w:tcPr>
            <w:tcW w:w="5390" w:type="dxa"/>
            <w:gridSpan w:val="3"/>
            <w:vAlign w:val="center"/>
          </w:tcPr>
          <w:p w14:paraId="42B77E24" w14:textId="77777777" w:rsidR="00393B00" w:rsidRPr="00B41355" w:rsidRDefault="00393B00" w:rsidP="00393B00">
            <w:pPr>
              <w:snapToGrid w:val="0"/>
              <w:jc w:val="center"/>
              <w:rPr>
                <w:rFonts w:eastAsia="Times New Roman"/>
                <w:b/>
                <w:color w:val="000000" w:themeColor="text1"/>
              </w:rPr>
            </w:pPr>
            <w:r w:rsidRPr="00B41355">
              <w:rPr>
                <w:rFonts w:eastAsia="Times New Roman"/>
                <w:b/>
                <w:color w:val="000000" w:themeColor="text1"/>
              </w:rPr>
              <w:t>产出</w:t>
            </w:r>
          </w:p>
        </w:tc>
      </w:tr>
      <w:tr w:rsidR="00B41355" w:rsidRPr="00B41355" w14:paraId="77708172" w14:textId="77777777" w:rsidTr="00393B00">
        <w:tc>
          <w:tcPr>
            <w:tcW w:w="1526" w:type="dxa"/>
            <w:vAlign w:val="center"/>
          </w:tcPr>
          <w:p w14:paraId="014D865C" w14:textId="77777777" w:rsidR="00393B00" w:rsidRPr="00B41355" w:rsidRDefault="00393B00" w:rsidP="00393B00">
            <w:pPr>
              <w:snapToGrid w:val="0"/>
              <w:jc w:val="center"/>
              <w:rPr>
                <w:rFonts w:eastAsia="Times New Roman"/>
                <w:b/>
                <w:color w:val="000000" w:themeColor="text1"/>
              </w:rPr>
            </w:pPr>
            <w:r w:rsidRPr="00B41355">
              <w:rPr>
                <w:rFonts w:eastAsia="Times New Roman"/>
                <w:b/>
                <w:color w:val="000000" w:themeColor="text1"/>
              </w:rPr>
              <w:t>项目</w:t>
            </w:r>
          </w:p>
        </w:tc>
        <w:tc>
          <w:tcPr>
            <w:tcW w:w="1559" w:type="dxa"/>
            <w:vAlign w:val="center"/>
          </w:tcPr>
          <w:p w14:paraId="16282043" w14:textId="77777777" w:rsidR="00393B00" w:rsidRPr="00B41355" w:rsidRDefault="00393B00" w:rsidP="00393B00">
            <w:pPr>
              <w:snapToGrid w:val="0"/>
              <w:jc w:val="center"/>
              <w:rPr>
                <w:rFonts w:eastAsia="Times New Roman"/>
                <w:b/>
                <w:color w:val="000000" w:themeColor="text1"/>
              </w:rPr>
            </w:pPr>
            <w:r w:rsidRPr="00B41355">
              <w:rPr>
                <w:rFonts w:eastAsia="Times New Roman"/>
                <w:b/>
                <w:color w:val="000000" w:themeColor="text1"/>
              </w:rPr>
              <w:t>投入量（t/a）</w:t>
            </w:r>
          </w:p>
        </w:tc>
        <w:tc>
          <w:tcPr>
            <w:tcW w:w="3683" w:type="dxa"/>
            <w:gridSpan w:val="2"/>
            <w:vAlign w:val="center"/>
          </w:tcPr>
          <w:p w14:paraId="1C6A5D98" w14:textId="77777777" w:rsidR="00393B00" w:rsidRPr="00B41355" w:rsidRDefault="00393B00" w:rsidP="00393B00">
            <w:pPr>
              <w:snapToGrid w:val="0"/>
              <w:jc w:val="center"/>
              <w:rPr>
                <w:rFonts w:eastAsia="Times New Roman"/>
                <w:b/>
                <w:color w:val="000000" w:themeColor="text1"/>
              </w:rPr>
            </w:pPr>
            <w:r w:rsidRPr="00B41355">
              <w:rPr>
                <w:rFonts w:eastAsia="Times New Roman"/>
                <w:b/>
                <w:color w:val="000000" w:themeColor="text1"/>
              </w:rPr>
              <w:t>项目</w:t>
            </w:r>
          </w:p>
        </w:tc>
        <w:tc>
          <w:tcPr>
            <w:tcW w:w="1707" w:type="dxa"/>
            <w:vAlign w:val="center"/>
          </w:tcPr>
          <w:p w14:paraId="3795587D" w14:textId="77777777" w:rsidR="00393B00" w:rsidRPr="00B41355" w:rsidRDefault="00393B00" w:rsidP="00393B00">
            <w:pPr>
              <w:snapToGrid w:val="0"/>
              <w:jc w:val="center"/>
              <w:rPr>
                <w:rFonts w:eastAsia="Times New Roman"/>
                <w:b/>
                <w:color w:val="000000" w:themeColor="text1"/>
              </w:rPr>
            </w:pPr>
            <w:r w:rsidRPr="00B41355">
              <w:rPr>
                <w:rFonts w:eastAsia="Times New Roman"/>
                <w:b/>
                <w:color w:val="000000" w:themeColor="text1"/>
              </w:rPr>
              <w:t>产生量（t/a）</w:t>
            </w:r>
          </w:p>
        </w:tc>
      </w:tr>
      <w:tr w:rsidR="00B41355" w:rsidRPr="00B41355" w14:paraId="372BFC3C" w14:textId="77777777" w:rsidTr="00393B00">
        <w:tc>
          <w:tcPr>
            <w:tcW w:w="1526" w:type="dxa"/>
            <w:vAlign w:val="center"/>
          </w:tcPr>
          <w:p w14:paraId="3222E641" w14:textId="5854A024" w:rsidR="00393B00" w:rsidRPr="00B41355" w:rsidRDefault="00393B00" w:rsidP="00393B00">
            <w:pPr>
              <w:snapToGrid w:val="0"/>
              <w:jc w:val="center"/>
              <w:rPr>
                <w:rFonts w:eastAsiaTheme="minorEastAsia"/>
                <w:color w:val="000000" w:themeColor="text1"/>
                <w:szCs w:val="21"/>
              </w:rPr>
            </w:pPr>
            <w:r w:rsidRPr="00B41355">
              <w:rPr>
                <w:rFonts w:eastAsiaTheme="minorEastAsia" w:hAnsi="宋体" w:hint="eastAsia"/>
                <w:color w:val="000000" w:themeColor="text1"/>
                <w:szCs w:val="21"/>
              </w:rPr>
              <w:t>塑料粒子</w:t>
            </w:r>
          </w:p>
        </w:tc>
        <w:tc>
          <w:tcPr>
            <w:tcW w:w="1559" w:type="dxa"/>
            <w:vAlign w:val="center"/>
          </w:tcPr>
          <w:p w14:paraId="7FE81E8E" w14:textId="634A8BA4" w:rsidR="00393B00" w:rsidRPr="00B41355" w:rsidRDefault="00393B00" w:rsidP="00A657AA">
            <w:pPr>
              <w:jc w:val="center"/>
              <w:rPr>
                <w:color w:val="000000" w:themeColor="text1"/>
                <w:vertAlign w:val="subscript"/>
              </w:rPr>
            </w:pPr>
            <w:r w:rsidRPr="00B41355">
              <w:rPr>
                <w:rFonts w:cs="宋体" w:hint="eastAsia"/>
                <w:color w:val="000000" w:themeColor="text1"/>
              </w:rPr>
              <w:t>7</w:t>
            </w:r>
            <w:r w:rsidRPr="00B41355">
              <w:rPr>
                <w:rFonts w:cs="宋体"/>
                <w:color w:val="000000" w:themeColor="text1"/>
              </w:rPr>
              <w:t>002.4</w:t>
            </w:r>
            <w:r w:rsidR="00A657AA" w:rsidRPr="00B41355">
              <w:rPr>
                <w:rFonts w:cs="宋体"/>
                <w:color w:val="000000" w:themeColor="text1"/>
              </w:rPr>
              <w:t>5</w:t>
            </w:r>
            <w:r w:rsidRPr="00B41355">
              <w:rPr>
                <w:rFonts w:cs="宋体"/>
                <w:color w:val="000000" w:themeColor="text1"/>
              </w:rPr>
              <w:t>1</w:t>
            </w:r>
          </w:p>
        </w:tc>
        <w:tc>
          <w:tcPr>
            <w:tcW w:w="995" w:type="dxa"/>
            <w:vAlign w:val="center"/>
          </w:tcPr>
          <w:p w14:paraId="06E930B7" w14:textId="77777777" w:rsidR="00393B00" w:rsidRPr="00B41355" w:rsidRDefault="00393B00" w:rsidP="00393B00">
            <w:pPr>
              <w:snapToGrid w:val="0"/>
              <w:jc w:val="center"/>
              <w:rPr>
                <w:rFonts w:eastAsia="Times New Roman"/>
                <w:color w:val="000000" w:themeColor="text1"/>
              </w:rPr>
            </w:pPr>
            <w:r w:rsidRPr="00B41355">
              <w:rPr>
                <w:rFonts w:ascii="宋体" w:hAnsi="宋体" w:cs="宋体" w:hint="eastAsia"/>
                <w:color w:val="000000" w:themeColor="text1"/>
              </w:rPr>
              <w:t>产品</w:t>
            </w:r>
          </w:p>
        </w:tc>
        <w:tc>
          <w:tcPr>
            <w:tcW w:w="2688" w:type="dxa"/>
            <w:vAlign w:val="center"/>
          </w:tcPr>
          <w:p w14:paraId="3AFE8B29" w14:textId="16453E1D" w:rsidR="00393B00" w:rsidRPr="00B41355" w:rsidRDefault="00393B00" w:rsidP="00393B00">
            <w:pPr>
              <w:snapToGrid w:val="0"/>
              <w:jc w:val="center"/>
              <w:rPr>
                <w:rFonts w:eastAsia="Times New Roman"/>
                <w:color w:val="000000" w:themeColor="text1"/>
              </w:rPr>
            </w:pPr>
            <w:r w:rsidRPr="00B41355">
              <w:rPr>
                <w:rFonts w:ascii="宋体" w:hAnsi="宋体" w:cs="宋体" w:hint="eastAsia"/>
                <w:color w:val="000000" w:themeColor="text1"/>
              </w:rPr>
              <w:t>塑料薄膜</w:t>
            </w:r>
          </w:p>
        </w:tc>
        <w:tc>
          <w:tcPr>
            <w:tcW w:w="1707" w:type="dxa"/>
            <w:vAlign w:val="center"/>
          </w:tcPr>
          <w:p w14:paraId="522D83F4" w14:textId="6E2D04E1" w:rsidR="00393B00" w:rsidRPr="00B41355" w:rsidRDefault="00393B00" w:rsidP="00393B00">
            <w:pPr>
              <w:snapToGrid w:val="0"/>
              <w:jc w:val="center"/>
              <w:rPr>
                <w:color w:val="000000" w:themeColor="text1"/>
              </w:rPr>
            </w:pPr>
            <w:r w:rsidRPr="00B41355">
              <w:rPr>
                <w:color w:val="000000" w:themeColor="text1"/>
              </w:rPr>
              <w:t>7000</w:t>
            </w:r>
          </w:p>
        </w:tc>
      </w:tr>
      <w:tr w:rsidR="00B41355" w:rsidRPr="00B41355" w14:paraId="4E1A663A" w14:textId="77777777" w:rsidTr="00393B00">
        <w:tc>
          <w:tcPr>
            <w:tcW w:w="1526" w:type="dxa"/>
            <w:vAlign w:val="center"/>
          </w:tcPr>
          <w:p w14:paraId="2D786669" w14:textId="5CC32FD9" w:rsidR="00393B00" w:rsidRPr="00B41355" w:rsidRDefault="00393B00" w:rsidP="00393B00">
            <w:pPr>
              <w:snapToGrid w:val="0"/>
              <w:jc w:val="center"/>
              <w:rPr>
                <w:rFonts w:eastAsia="Times New Roman"/>
                <w:color w:val="000000" w:themeColor="text1"/>
                <w:szCs w:val="21"/>
              </w:rPr>
            </w:pPr>
          </w:p>
        </w:tc>
        <w:tc>
          <w:tcPr>
            <w:tcW w:w="1559" w:type="dxa"/>
            <w:vAlign w:val="center"/>
          </w:tcPr>
          <w:p w14:paraId="7EFD9119" w14:textId="5C379E5D" w:rsidR="00393B00" w:rsidRPr="00B41355" w:rsidRDefault="00393B00" w:rsidP="00393B00">
            <w:pPr>
              <w:widowControl/>
              <w:snapToGrid w:val="0"/>
              <w:jc w:val="center"/>
              <w:textAlignment w:val="center"/>
              <w:rPr>
                <w:color w:val="000000" w:themeColor="text1"/>
                <w:szCs w:val="21"/>
              </w:rPr>
            </w:pPr>
          </w:p>
        </w:tc>
        <w:tc>
          <w:tcPr>
            <w:tcW w:w="995" w:type="dxa"/>
            <w:vAlign w:val="center"/>
          </w:tcPr>
          <w:p w14:paraId="60B46CCF" w14:textId="77777777" w:rsidR="00393B00" w:rsidRPr="00B41355" w:rsidRDefault="00393B00" w:rsidP="00393B00">
            <w:pPr>
              <w:snapToGrid w:val="0"/>
              <w:jc w:val="center"/>
              <w:rPr>
                <w:rFonts w:eastAsia="Times New Roman"/>
                <w:color w:val="000000" w:themeColor="text1"/>
              </w:rPr>
            </w:pPr>
            <w:r w:rsidRPr="00B41355">
              <w:rPr>
                <w:rFonts w:ascii="宋体" w:hAnsi="宋体" w:cs="宋体" w:hint="eastAsia"/>
                <w:color w:val="000000" w:themeColor="text1"/>
              </w:rPr>
              <w:t>废气</w:t>
            </w:r>
          </w:p>
        </w:tc>
        <w:tc>
          <w:tcPr>
            <w:tcW w:w="2688" w:type="dxa"/>
            <w:vAlign w:val="center"/>
          </w:tcPr>
          <w:p w14:paraId="04BF1D71" w14:textId="77777777" w:rsidR="00393B00" w:rsidRPr="00B41355" w:rsidRDefault="00393B00" w:rsidP="00393B00">
            <w:pPr>
              <w:snapToGrid w:val="0"/>
              <w:jc w:val="center"/>
              <w:rPr>
                <w:rFonts w:eastAsia="Times New Roman"/>
                <w:color w:val="000000" w:themeColor="text1"/>
              </w:rPr>
            </w:pPr>
            <w:r w:rsidRPr="00B41355">
              <w:rPr>
                <w:rFonts w:hint="eastAsia"/>
                <w:color w:val="000000" w:themeColor="text1"/>
              </w:rPr>
              <w:t>非甲烷总烃</w:t>
            </w:r>
          </w:p>
        </w:tc>
        <w:tc>
          <w:tcPr>
            <w:tcW w:w="1707" w:type="dxa"/>
            <w:vAlign w:val="center"/>
          </w:tcPr>
          <w:p w14:paraId="32D91C2B" w14:textId="649DB0E9" w:rsidR="00393B00" w:rsidRPr="00B41355" w:rsidRDefault="00393B00" w:rsidP="00393B00">
            <w:pPr>
              <w:snapToGrid w:val="0"/>
              <w:jc w:val="center"/>
              <w:rPr>
                <w:color w:val="000000" w:themeColor="text1"/>
              </w:rPr>
            </w:pPr>
            <w:r w:rsidRPr="00B41355">
              <w:rPr>
                <w:color w:val="000000" w:themeColor="text1"/>
              </w:rPr>
              <w:t>2.451</w:t>
            </w:r>
          </w:p>
        </w:tc>
      </w:tr>
      <w:tr w:rsidR="00393B00" w:rsidRPr="00B41355" w14:paraId="3DAFEA6F" w14:textId="77777777" w:rsidTr="00D545AB">
        <w:tc>
          <w:tcPr>
            <w:tcW w:w="1526" w:type="dxa"/>
            <w:vAlign w:val="center"/>
          </w:tcPr>
          <w:p w14:paraId="1DE407C6" w14:textId="77777777" w:rsidR="00393B00" w:rsidRPr="00B41355" w:rsidRDefault="00393B00" w:rsidP="00393B00">
            <w:pPr>
              <w:snapToGrid w:val="0"/>
              <w:jc w:val="center"/>
              <w:rPr>
                <w:rFonts w:eastAsia="Times New Roman"/>
                <w:color w:val="000000" w:themeColor="text1"/>
              </w:rPr>
            </w:pPr>
            <w:r w:rsidRPr="00B41355">
              <w:rPr>
                <w:rFonts w:eastAsia="Times New Roman"/>
                <w:color w:val="000000" w:themeColor="text1"/>
              </w:rPr>
              <w:t>合计</w:t>
            </w:r>
          </w:p>
        </w:tc>
        <w:tc>
          <w:tcPr>
            <w:tcW w:w="1559" w:type="dxa"/>
            <w:vAlign w:val="center"/>
          </w:tcPr>
          <w:p w14:paraId="500B0022" w14:textId="39E12CD8" w:rsidR="00393B00" w:rsidRPr="00B41355" w:rsidRDefault="00393B00" w:rsidP="00A657AA">
            <w:pPr>
              <w:snapToGrid w:val="0"/>
              <w:jc w:val="center"/>
              <w:rPr>
                <w:color w:val="000000" w:themeColor="text1"/>
              </w:rPr>
            </w:pPr>
            <w:r w:rsidRPr="00B41355">
              <w:rPr>
                <w:rFonts w:cs="宋体" w:hint="eastAsia"/>
                <w:color w:val="000000" w:themeColor="text1"/>
              </w:rPr>
              <w:t>7</w:t>
            </w:r>
            <w:r w:rsidRPr="00B41355">
              <w:rPr>
                <w:rFonts w:cs="宋体"/>
                <w:color w:val="000000" w:themeColor="text1"/>
              </w:rPr>
              <w:t>002.4</w:t>
            </w:r>
            <w:r w:rsidR="00A657AA" w:rsidRPr="00B41355">
              <w:rPr>
                <w:rFonts w:cs="宋体"/>
                <w:color w:val="000000" w:themeColor="text1"/>
              </w:rPr>
              <w:t>5</w:t>
            </w:r>
            <w:r w:rsidRPr="00B41355">
              <w:rPr>
                <w:rFonts w:cs="宋体"/>
                <w:color w:val="000000" w:themeColor="text1"/>
              </w:rPr>
              <w:t>1</w:t>
            </w:r>
          </w:p>
        </w:tc>
        <w:tc>
          <w:tcPr>
            <w:tcW w:w="3683" w:type="dxa"/>
            <w:gridSpan w:val="2"/>
            <w:vAlign w:val="center"/>
          </w:tcPr>
          <w:p w14:paraId="511103F3" w14:textId="77777777" w:rsidR="00393B00" w:rsidRPr="00B41355" w:rsidRDefault="00393B00" w:rsidP="00393B00">
            <w:pPr>
              <w:snapToGrid w:val="0"/>
              <w:jc w:val="center"/>
              <w:rPr>
                <w:rFonts w:eastAsia="Times New Roman"/>
                <w:color w:val="000000" w:themeColor="text1"/>
              </w:rPr>
            </w:pPr>
            <w:r w:rsidRPr="00B41355">
              <w:rPr>
                <w:rFonts w:ascii="宋体" w:hAnsi="宋体" w:cs="宋体" w:hint="eastAsia"/>
                <w:color w:val="000000" w:themeColor="text1"/>
              </w:rPr>
              <w:t>合</w:t>
            </w:r>
            <w:r w:rsidRPr="00B41355">
              <w:rPr>
                <w:rFonts w:eastAsia="Times New Roman"/>
                <w:color w:val="000000" w:themeColor="text1"/>
              </w:rPr>
              <w:t>计</w:t>
            </w:r>
          </w:p>
        </w:tc>
        <w:tc>
          <w:tcPr>
            <w:tcW w:w="1707" w:type="dxa"/>
            <w:shd w:val="clear" w:color="auto" w:fill="auto"/>
            <w:vAlign w:val="center"/>
          </w:tcPr>
          <w:p w14:paraId="14D154D3" w14:textId="33B8F0E6" w:rsidR="00393B00" w:rsidRPr="00B41355" w:rsidRDefault="00393B00" w:rsidP="00A657AA">
            <w:pPr>
              <w:snapToGrid w:val="0"/>
              <w:jc w:val="center"/>
              <w:rPr>
                <w:color w:val="000000" w:themeColor="text1"/>
              </w:rPr>
            </w:pPr>
            <w:r w:rsidRPr="00B41355">
              <w:rPr>
                <w:rFonts w:cs="宋体" w:hint="eastAsia"/>
                <w:color w:val="000000" w:themeColor="text1"/>
              </w:rPr>
              <w:t>7</w:t>
            </w:r>
            <w:r w:rsidRPr="00B41355">
              <w:rPr>
                <w:rFonts w:cs="宋体"/>
                <w:color w:val="000000" w:themeColor="text1"/>
              </w:rPr>
              <w:t>002.4</w:t>
            </w:r>
            <w:r w:rsidR="00A657AA" w:rsidRPr="00B41355">
              <w:rPr>
                <w:rFonts w:cs="宋体"/>
                <w:color w:val="000000" w:themeColor="text1"/>
              </w:rPr>
              <w:t>5</w:t>
            </w:r>
            <w:r w:rsidRPr="00B41355">
              <w:rPr>
                <w:rFonts w:cs="宋体"/>
                <w:color w:val="000000" w:themeColor="text1"/>
              </w:rPr>
              <w:t>1</w:t>
            </w:r>
          </w:p>
        </w:tc>
      </w:tr>
    </w:tbl>
    <w:p w14:paraId="78968919" w14:textId="77777777" w:rsidR="00393B00" w:rsidRPr="00B41355" w:rsidRDefault="00393B00" w:rsidP="006F2E28">
      <w:pPr>
        <w:widowControl/>
        <w:snapToGrid w:val="0"/>
        <w:spacing w:line="360" w:lineRule="auto"/>
        <w:jc w:val="center"/>
        <w:rPr>
          <w:b/>
          <w:color w:val="000000" w:themeColor="text1"/>
          <w:sz w:val="24"/>
        </w:rPr>
      </w:pPr>
    </w:p>
    <w:p w14:paraId="0CB55F03" w14:textId="1A6081AA" w:rsidR="00D41A98" w:rsidRPr="00B41355" w:rsidRDefault="006F2E28" w:rsidP="00E2269C">
      <w:pPr>
        <w:spacing w:line="360" w:lineRule="auto"/>
        <w:jc w:val="center"/>
        <w:rPr>
          <w:b/>
          <w:noProof/>
          <w:color w:val="000000" w:themeColor="text1"/>
          <w:sz w:val="28"/>
          <w:szCs w:val="28"/>
        </w:rPr>
      </w:pPr>
      <w:r w:rsidRPr="00B41355">
        <w:rPr>
          <w:b/>
          <w:noProof/>
          <w:color w:val="000000" w:themeColor="text1"/>
          <w:sz w:val="28"/>
          <w:szCs w:val="28"/>
        </w:rPr>
        <mc:AlternateContent>
          <mc:Choice Requires="wpc">
            <w:drawing>
              <wp:inline distT="0" distB="0" distL="0" distR="0" wp14:anchorId="461DDDC4" wp14:editId="424C114D">
                <wp:extent cx="4914900" cy="1840230"/>
                <wp:effectExtent l="0" t="0" r="0" b="7620"/>
                <wp:docPr id="338" name="画布 1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文本框 283"/>
                        <wps:cNvSpPr txBox="1">
                          <a:spLocks noChangeArrowheads="1"/>
                        </wps:cNvSpPr>
                        <wps:spPr bwMode="auto">
                          <a:xfrm>
                            <a:off x="643890" y="807720"/>
                            <a:ext cx="6858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9CEC" w14:textId="77777777" w:rsidR="00947542" w:rsidRDefault="00947542" w:rsidP="006F2E28">
                              <w:r>
                                <w:rPr>
                                  <w:rFonts w:hint="eastAsia"/>
                                </w:rPr>
                                <w:t>G-</w:t>
                              </w:r>
                              <w:r>
                                <w:rPr>
                                  <w:rFonts w:hint="eastAsia"/>
                                </w:rPr>
                                <w:t>废气</w:t>
                              </w:r>
                            </w:p>
                            <w:p w14:paraId="7C9CCA06" w14:textId="77777777" w:rsidR="00947542" w:rsidRDefault="00947542" w:rsidP="006F2E28">
                              <w:r>
                                <w:rPr>
                                  <w:rFonts w:hint="eastAsia"/>
                                </w:rPr>
                                <w:t>N-</w:t>
                              </w:r>
                              <w:r>
                                <w:rPr>
                                  <w:rFonts w:hint="eastAsia"/>
                                </w:rPr>
                                <w:t>噪声</w:t>
                              </w:r>
                            </w:p>
                            <w:p w14:paraId="25FF332E" w14:textId="77777777" w:rsidR="00947542" w:rsidRDefault="00947542" w:rsidP="006F2E28"/>
                          </w:txbxContent>
                        </wps:txbx>
                        <wps:bodyPr rot="0" vert="horz" wrap="square" lIns="91440" tIns="45720" rIns="91440" bIns="45720" anchor="t" anchorCtr="0" upright="1">
                          <a:noAutofit/>
                        </wps:bodyPr>
                      </wps:wsp>
                      <wps:wsp>
                        <wps:cNvPr id="30" name="直线 1306"/>
                        <wps:cNvCnPr>
                          <a:cxnSpLocks noChangeShapeType="1"/>
                        </wps:cNvCnPr>
                        <wps:spPr bwMode="auto">
                          <a:xfrm rot="5400000">
                            <a:off x="2078355" y="140652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矩形 1328"/>
                        <wps:cNvSpPr>
                          <a:spLocks noChangeArrowheads="1"/>
                        </wps:cNvSpPr>
                        <wps:spPr bwMode="auto">
                          <a:xfrm>
                            <a:off x="1842770" y="106045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B2DDF" w14:textId="684B52E7" w:rsidR="00947542" w:rsidRDefault="00947542" w:rsidP="006F2E28">
                              <w:pPr>
                                <w:jc w:val="center"/>
                              </w:pPr>
                              <w:r>
                                <w:rPr>
                                  <w:rFonts w:hint="eastAsia"/>
                                </w:rPr>
                                <w:t>吹</w:t>
                              </w:r>
                              <w:r>
                                <w:rPr>
                                  <w:rFonts w:hint="eastAsia"/>
                                </w:rPr>
                                <w:t xml:space="preserve"> </w:t>
                              </w:r>
                              <w:r>
                                <w:rPr>
                                  <w:rFonts w:hint="eastAsia"/>
                                </w:rPr>
                                <w:t>膜</w:t>
                              </w:r>
                            </w:p>
                          </w:txbxContent>
                        </wps:txbx>
                        <wps:bodyPr rot="0" vert="horz" wrap="square" lIns="36000" tIns="18000" rIns="36000" bIns="18000" anchor="t" anchorCtr="0" upright="1">
                          <a:noAutofit/>
                        </wps:bodyPr>
                      </wps:wsp>
                      <wps:wsp>
                        <wps:cNvPr id="128" name="直线 1342"/>
                        <wps:cNvCnPr>
                          <a:cxnSpLocks noChangeShapeType="1"/>
                        </wps:cNvCnPr>
                        <wps:spPr bwMode="auto">
                          <a:xfrm>
                            <a:off x="2618105" y="1165860"/>
                            <a:ext cx="25209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 name="直线 1306"/>
                        <wps:cNvCnPr>
                          <a:cxnSpLocks noChangeShapeType="1"/>
                        </wps:cNvCnPr>
                        <wps:spPr bwMode="auto">
                          <a:xfrm rot="5400000">
                            <a:off x="2098040" y="43243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矩形 1350"/>
                        <wps:cNvSpPr>
                          <a:spLocks noChangeArrowheads="1"/>
                        </wps:cNvSpPr>
                        <wps:spPr bwMode="auto">
                          <a:xfrm>
                            <a:off x="1986915" y="1541780"/>
                            <a:ext cx="10033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ACC3" w14:textId="2913D571" w:rsidR="00947542" w:rsidRDefault="00947542" w:rsidP="006F2E28">
                              <w:pPr>
                                <w:rPr>
                                  <w:sz w:val="18"/>
                                  <w:szCs w:val="18"/>
                                </w:rPr>
                              </w:pPr>
                              <w:r>
                                <w:rPr>
                                  <w:rFonts w:cs="宋体" w:hint="eastAsia"/>
                                </w:rPr>
                                <w:t>塑料薄膜</w:t>
                              </w:r>
                            </w:p>
                          </w:txbxContent>
                        </wps:txbx>
                        <wps:bodyPr rot="0" vert="horz" wrap="square" lIns="36000" tIns="18000" rIns="36000" bIns="18000" anchor="t" anchorCtr="0" upright="1">
                          <a:noAutofit/>
                        </wps:bodyPr>
                      </wps:wsp>
                      <wps:wsp>
                        <wps:cNvPr id="131" name="矩形 1350"/>
                        <wps:cNvSpPr>
                          <a:spLocks noChangeArrowheads="1"/>
                        </wps:cNvSpPr>
                        <wps:spPr bwMode="auto">
                          <a:xfrm>
                            <a:off x="2873375" y="1060450"/>
                            <a:ext cx="11068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F936" w14:textId="269DA265" w:rsidR="00947542" w:rsidRPr="006F2E28" w:rsidRDefault="00947542" w:rsidP="006F2E28">
                              <w:pPr>
                                <w:rPr>
                                  <w:vertAlign w:val="subscript"/>
                                </w:rPr>
                              </w:pPr>
                              <w:r>
                                <w:rPr>
                                  <w:rFonts w:cs="宋体" w:hint="eastAsia"/>
                                </w:rPr>
                                <w:t>吹膜废气</w:t>
                              </w:r>
                              <w:r>
                                <w:t>2.451</w:t>
                              </w:r>
                            </w:p>
                          </w:txbxContent>
                        </wps:txbx>
                        <wps:bodyPr rot="0" vert="horz" wrap="square" lIns="36000" tIns="18000" rIns="36000" bIns="18000" anchor="t" anchorCtr="0" upright="1">
                          <a:noAutofit/>
                        </wps:bodyPr>
                      </wps:wsp>
                      <wps:wsp>
                        <wps:cNvPr id="132" name="矩形 1350"/>
                        <wps:cNvSpPr>
                          <a:spLocks noChangeArrowheads="1"/>
                        </wps:cNvSpPr>
                        <wps:spPr bwMode="auto">
                          <a:xfrm>
                            <a:off x="1838325" y="43815"/>
                            <a:ext cx="12604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4E2D" w14:textId="2107406B" w:rsidR="00947542" w:rsidRDefault="00947542" w:rsidP="006F2E28">
                              <w:pPr>
                                <w:rPr>
                                  <w:sz w:val="18"/>
                                  <w:szCs w:val="18"/>
                                </w:rPr>
                              </w:pPr>
                              <w:r>
                                <w:rPr>
                                  <w:rFonts w:cs="宋体" w:hint="eastAsia"/>
                                </w:rPr>
                                <w:t>塑料粒子</w:t>
                              </w:r>
                              <w:r>
                                <w:rPr>
                                  <w:rFonts w:cs="宋体" w:hint="eastAsia"/>
                                </w:rPr>
                                <w:t>700</w:t>
                              </w:r>
                              <w:r>
                                <w:rPr>
                                  <w:rFonts w:cs="宋体"/>
                                </w:rPr>
                                <w:t>2.451</w:t>
                              </w:r>
                            </w:p>
                          </w:txbxContent>
                        </wps:txbx>
                        <wps:bodyPr rot="0" vert="horz" wrap="square" lIns="36000" tIns="18000" rIns="36000" bIns="18000" anchor="t" anchorCtr="0" upright="1">
                          <a:noAutofit/>
                        </wps:bodyPr>
                      </wps:wsp>
                      <wps:wsp>
                        <wps:cNvPr id="133" name="直线 1306"/>
                        <wps:cNvCnPr>
                          <a:cxnSpLocks noChangeShapeType="1"/>
                        </wps:cNvCnPr>
                        <wps:spPr bwMode="auto">
                          <a:xfrm rot="5400000">
                            <a:off x="2088515" y="918845"/>
                            <a:ext cx="2698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矩形 1328"/>
                        <wps:cNvSpPr>
                          <a:spLocks noChangeArrowheads="1"/>
                        </wps:cNvSpPr>
                        <wps:spPr bwMode="auto">
                          <a:xfrm>
                            <a:off x="1852930" y="572770"/>
                            <a:ext cx="756285" cy="203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E61214" w14:textId="77777777" w:rsidR="00947542" w:rsidRDefault="00947542" w:rsidP="006F2E28">
                              <w:pPr>
                                <w:jc w:val="center"/>
                              </w:pPr>
                              <w:r>
                                <w:rPr>
                                  <w:rFonts w:hint="eastAsia"/>
                                </w:rPr>
                                <w:t>投</w:t>
                              </w:r>
                              <w:r>
                                <w:rPr>
                                  <w:rFonts w:hint="eastAsia"/>
                                </w:rPr>
                                <w:t xml:space="preserve"> </w:t>
                              </w:r>
                              <w:r>
                                <w:rPr>
                                  <w:rFonts w:hint="eastAsia"/>
                                </w:rPr>
                                <w:t>料</w:t>
                              </w:r>
                            </w:p>
                          </w:txbxContent>
                        </wps:txbx>
                        <wps:bodyPr rot="0" vert="horz" wrap="square" lIns="36000" tIns="18000" rIns="36000" bIns="18000" anchor="t" anchorCtr="0" upright="1">
                          <a:noAutofit/>
                        </wps:bodyPr>
                      </wps:wsp>
                      <wps:wsp>
                        <wps:cNvPr id="135" name="矩形 1350"/>
                        <wps:cNvSpPr>
                          <a:spLocks noChangeArrowheads="1"/>
                        </wps:cNvSpPr>
                        <wps:spPr bwMode="auto">
                          <a:xfrm>
                            <a:off x="2223135" y="297815"/>
                            <a:ext cx="11068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78C8" w14:textId="441E3494" w:rsidR="00947542" w:rsidRPr="006F2E28" w:rsidRDefault="00947542" w:rsidP="006F2E28">
                              <w:pPr>
                                <w:rPr>
                                  <w:vertAlign w:val="subscript"/>
                                </w:rPr>
                              </w:pPr>
                              <w:r>
                                <w:rPr>
                                  <w:rFonts w:cs="宋体" w:hint="eastAsia"/>
                                </w:rPr>
                                <w:t>7</w:t>
                              </w:r>
                              <w:r>
                                <w:rPr>
                                  <w:rFonts w:cs="宋体"/>
                                </w:rPr>
                                <w:t>002.451</w:t>
                              </w:r>
                            </w:p>
                          </w:txbxContent>
                        </wps:txbx>
                        <wps:bodyPr rot="0" vert="horz" wrap="square" lIns="36000" tIns="18000" rIns="36000" bIns="18000" anchor="t" anchorCtr="0" upright="1">
                          <a:noAutofit/>
                        </wps:bodyPr>
                      </wps:wsp>
                      <wps:wsp>
                        <wps:cNvPr id="137" name="矩形 1350"/>
                        <wps:cNvSpPr>
                          <a:spLocks noChangeArrowheads="1"/>
                        </wps:cNvSpPr>
                        <wps:spPr bwMode="auto">
                          <a:xfrm>
                            <a:off x="2228850" y="776605"/>
                            <a:ext cx="761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FBA80" w14:textId="352EA5C5" w:rsidR="00947542" w:rsidRPr="006F2E28" w:rsidRDefault="00947542" w:rsidP="006F2E28">
                              <w:pPr>
                                <w:rPr>
                                  <w:vertAlign w:val="subscript"/>
                                </w:rPr>
                              </w:pPr>
                              <w:r>
                                <w:rPr>
                                  <w:rFonts w:cs="宋体" w:hint="eastAsia"/>
                                </w:rPr>
                                <w:t>7</w:t>
                              </w:r>
                              <w:r>
                                <w:rPr>
                                  <w:rFonts w:cs="宋体"/>
                                </w:rPr>
                                <w:t>002.451</w:t>
                              </w:r>
                            </w:p>
                          </w:txbxContent>
                        </wps:txbx>
                        <wps:bodyPr rot="0" vert="horz" wrap="square" lIns="36000" tIns="18000" rIns="36000" bIns="18000" anchor="t" anchorCtr="0" upright="1">
                          <a:noAutofit/>
                        </wps:bodyPr>
                      </wps:wsp>
                      <wps:wsp>
                        <wps:cNvPr id="138" name="矩形 1350"/>
                        <wps:cNvSpPr>
                          <a:spLocks noChangeArrowheads="1"/>
                        </wps:cNvSpPr>
                        <wps:spPr bwMode="auto">
                          <a:xfrm>
                            <a:off x="2225675" y="1264285"/>
                            <a:ext cx="7645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24B1" w14:textId="49A40A5E" w:rsidR="00947542" w:rsidRPr="006F2E28" w:rsidRDefault="00947542" w:rsidP="006F2E28">
                              <w:pPr>
                                <w:rPr>
                                  <w:vertAlign w:val="subscript"/>
                                </w:rPr>
                              </w:pPr>
                              <w:r>
                                <w:rPr>
                                  <w:rFonts w:cs="宋体"/>
                                </w:rPr>
                                <w:t>7000</w:t>
                              </w:r>
                            </w:p>
                          </w:txbxContent>
                        </wps:txbx>
                        <wps:bodyPr rot="0" vert="horz" wrap="square" lIns="36000" tIns="18000" rIns="36000" bIns="18000" anchor="t" anchorCtr="0" upright="1">
                          <a:noAutofit/>
                        </wps:bodyPr>
                      </wps:wsp>
                    </wpc:wpc>
                  </a:graphicData>
                </a:graphic>
              </wp:inline>
            </w:drawing>
          </mc:Choice>
          <mc:Fallback>
            <w:pict>
              <v:group w14:anchorId="461DDDC4" id="_x0000_s1241" editas="canvas" style="width:387pt;height:144.9pt;mso-position-horizontal-relative:char;mso-position-vertical-relative:line" coordsize="49149,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9nGQYAACsyAAAOAAAAZHJzL2Uyb0RvYy54bWzsW92O4zQUvkfiHaLcdxs7TuJE21nttlOE&#10;tPxIszyAm6RtRBqHJDPtgLiFN+AGJAR3SFxyhYR4GnZfg3PsJE07WzHDzE5nVulF68aJfz9/5zvH&#10;ztNnm1VqXMRFmchsZJInlmnEWSijJFuMzC9eTQfcNMpKZJFIZRaPzMu4NJ+dfPjB03UexFQuZRrF&#10;hQGFZGWwzkfmsqryYDgsw2W8EuUTmccZZM5lsRIV/C0Ww6gQayh9lQ6pZbnDtSyivJBhXJZwdaIz&#10;zRNV/nweh9Vn83kZV0Y6MqFtlfou1PcMv4cnT0WwKES+TMK6GeJ/tGIlkgwqbYuaiEoY50VypahV&#10;EhaylPPqSShXQzmfJ2Gs+gC9IdZeb8YiuxCl6kwIo9M0EFJ3WO5sge3O5DRJUxiNIZQe4DX8XcP8&#10;xHBxncPslHk7T+Xt6j9bijxW3SqD8NOLzwsjiUYm9U0jEysAyesfvn/90++vf/nOoNzGKcL64caz&#10;HG6tNi/kBqCmhrvMX8rwy9LI5HgpskX8vCjkehmLCFpI8EnoTvuoLqfEQmbrT2QENYnzSqqCNvNi&#10;heMAM2JA6S6zuQ94uRyZ3PI8WgMl3lRGiNnc4RZkh5Dv2cxyVf5QBE0xeVFWH8VyZWBiZBaAQ1WN&#10;uHhZVtgsETS37Iy+CNJs5wLcqK9A1fAo5mEjFLS+8S3/lJ9yNmDUPR0wazIZPJ+O2cCdEs+Z2JPx&#10;eEK+xXoJC5ZJFMUZTnIDc8KuN4v1gtMAbYFeyjSJsDhsUlksZuO0MC4ELLOp+qjBh5ztbcPdZqhB&#10;gL7sdYlQZr2g/mDqcm/ApswZ+J7FBxbxX/iuxXw2me526WWSxbfvkrEemb5DHY2qbaP3+mapz9W+&#10;iWCVVEBkabJCxOAHbxIBYvE0i1S6Ekmq052hwOZvhwKmu5lohVwEq4ZttZlt1DIhlo9FI65nMroE&#10;MBcSIAZoBBqGxFIWX5vGGihtZJZfnYsiNo304wwWhE8YQw5Uf5iDqDaKbs6smyOyEIoamZVp6OS4&#10;0rx5nhfJYgk16SWYyeewiOaJgvW2VfXSA9bQbX3n9GFDbzR9vPnxjzd//m0Q23KbkQLyGGc4lCII&#10;N9nZHmsoPnp1mQMh7JCGfgT7dJg09Og7TM85VlBTCLU8bjuO4hACFIHgUjDA9YskQl2fe5CPJOLa&#10;KvMwg6QAE4XN6zDIrcFcyPMas2/Br1GpkaqKBBg3BXTB0lnFEaAsBgmAKejmg+WtraE7REeH16Be&#10;b9g7xMQ9Qpu00P75t3/++hWgTXkH2meKJYCq9nB9V9aQcEY9D9YXIJWAsWPOnj30HJfyGsrUsgH3&#10;NQbuwh7eGs03pOb33+AeRvjWyhA1xVs+v7aVsV00frWVIWgLGytT52grU+c8NitDYOHtmxlGO2vx&#10;HZmZrmFxCSdWbViI63CtPrUwVIbFoZb/MA0Lit6JKJdaKUaQwqETQW9wtLrfE33HMjhk64s9FDHl&#10;cwvFK1ggZlOmDUwH8r2WOoIP+Bi1FHgFLYE3YkrLGbR1dZABKemdiSmfuz6p6dthxON7YopYlm03&#10;0QXq81ptHfYN+ugCBCE6LrWOSmiRgzPZCZj00YU6jLRnaDq6T3nAve5rYo51cJLYV32we6UNyj3b&#10;xnDBIR+MgGfGURZiPIG6oArv0gnDddSh+/ffR+ppA2M4Kj57LXex9YFuGJR8z91Fmx5ZbXCIxkDk&#10;UQtnDrpjJwZJKERzmiBkrzX2ov39ToaOaivIvCUSjJHQbRT15jsZpN3c60mjsxFKbLsljQeylcG5&#10;U7ssPuHgkeyySL+TcYwd2I4c29nfVZsv/2G4jxZYslkL7cb7vuetDIf6GAIAkQw7oLirsWMQ+52M&#10;R3V04FrSlOEU9x7tFY8WVGG9Yd4sxfv1aCm1CQRycSlS37uqTXuHtnt8ptemEIK44VZuaxf/hzZV&#10;GqdnjSus4R2dNUCMagPueW4d5druBHkusd0+CtYfzdueTrxH0mgPnPUO7Y5Duz00cSyp4bhN8Jy6&#10;DA8r7cp+l8ERvj523h/obYnzHlnDe2wOCuweqhcSVKihfnsCX3no/od09x2Pk38BAAD//wMAUEsD&#10;BBQABgAIAAAAIQCN5Gta2wAAAAUBAAAPAAAAZHJzL2Rvd25yZXYueG1sTI/BTsMwEETvSPyDtUhc&#10;EHWogIQQp0IIOHBry6G9ufY2iWqvo9hp079n4QKXkUazmnlbLSbvxBGH2AVScDfLQCCZYDtqFHyt&#10;328LEDFpstoFQgVnjLCoLy8qXdpwoiUeV6kRXEKx1AralPpSymha9DrOQo/E2T4MXie2QyPtoE9c&#10;7p2cZ9mj9LojXmh1j68tmsNq9Ary7fnjc+OGdHgwN/u3McQ1OqPU9dX08gwi4ZT+juEHn9GhZqZd&#10;GMlG4RTwI+lXOcvze7Y7BfPiqQBZV/I/ff0NAAD//wMAUEsBAi0AFAAGAAgAAAAhALaDOJL+AAAA&#10;4QEAABMAAAAAAAAAAAAAAAAAAAAAAFtDb250ZW50X1R5cGVzXS54bWxQSwECLQAUAAYACAAAACEA&#10;OP0h/9YAAACUAQAACwAAAAAAAAAAAAAAAAAvAQAAX3JlbHMvLnJlbHNQSwECLQAUAAYACAAAACEA&#10;LhK/ZxkGAAArMgAADgAAAAAAAAAAAAAAAAAuAgAAZHJzL2Uyb0RvYy54bWxQSwECLQAUAAYACAAA&#10;ACEAjeRrWtsAAAAFAQAADwAAAAAAAAAAAAAAAABzCAAAZHJzL2Rvd25yZXYueG1sUEsFBgAAAAAE&#10;AAQA8wAAAHsJAAAAAA==&#10;">
                <v:shape id="_x0000_s1242" type="#_x0000_t75" style="position:absolute;width:49149;height:18402;visibility:visible;mso-wrap-style:square">
                  <v:fill o:detectmouseclick="t"/>
                  <v:path o:connecttype="none"/>
                </v:shape>
                <v:shape id="文本框 283" o:spid="_x0000_s1243" type="#_x0000_t202" style="position:absolute;left:6438;top:8077;width:6858;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97C9CEC" w14:textId="77777777" w:rsidR="00947542" w:rsidRDefault="00947542" w:rsidP="006F2E28">
                        <w:r>
                          <w:rPr>
                            <w:rFonts w:hint="eastAsia"/>
                          </w:rPr>
                          <w:t>G-</w:t>
                        </w:r>
                        <w:r>
                          <w:rPr>
                            <w:rFonts w:hint="eastAsia"/>
                          </w:rPr>
                          <w:t>废气</w:t>
                        </w:r>
                      </w:p>
                      <w:p w14:paraId="7C9CCA06" w14:textId="77777777" w:rsidR="00947542" w:rsidRDefault="00947542" w:rsidP="006F2E28">
                        <w:r>
                          <w:rPr>
                            <w:rFonts w:hint="eastAsia"/>
                          </w:rPr>
                          <w:t>N-</w:t>
                        </w:r>
                        <w:r>
                          <w:rPr>
                            <w:rFonts w:hint="eastAsia"/>
                          </w:rPr>
                          <w:t>噪声</w:t>
                        </w:r>
                      </w:p>
                      <w:p w14:paraId="25FF332E" w14:textId="77777777" w:rsidR="00947542" w:rsidRDefault="00947542" w:rsidP="006F2E28"/>
                    </w:txbxContent>
                  </v:textbox>
                </v:shape>
                <v:line id="直线 1306" o:spid="_x0000_s1244" style="position:absolute;rotation:90;visibility:visible;mso-wrap-style:square" from="20784,14064" to="23482,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LFMIAAADbAAAADwAAAGRycy9kb3ducmV2LnhtbERPTWvCQBC9C/6HZYTemk0taIlZpSgt&#10;ooegLYHehuyYBLOzaXabxH/vHgoeH+873YymET11rras4CWKQRAXVtdcKvj++nh+A+E8ssbGMim4&#10;kYPNejpJMdF24BP1Z1+KEMIuQQWV920ipSsqMugi2xIH7mI7gz7ArpS6wyGEm0bO43ghDdYcGips&#10;aVtRcT3/GQXXXB+Idn3msvy4XP78fpb9NlfqaTa+r0B4Gv1D/O/eawWvYX34E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5LFMIAAADbAAAADwAAAAAAAAAAAAAA&#10;AAChAgAAZHJzL2Rvd25yZXYueG1sUEsFBgAAAAAEAAQA+QAAAJADAAAAAA==&#10;">
                  <v:stroke endarrow="block"/>
                </v:line>
                <v:rect id="矩形 1328" o:spid="_x0000_s1245" style="position:absolute;left:18427;top:10604;width:7563;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9rsYA&#10;AADbAAAADwAAAGRycy9kb3ducmV2LnhtbESPT2vCQBTE7wW/w/IKvTUbFbREV6n1D1LR1thDjo/s&#10;axKafRuyW43f3i0IPQ4z8xtmOu9MLc7Uusqygn4UgyDOra64UPB1Wj+/gHAeWWNtmRRcycF81nuY&#10;YqLthY90Tn0hAoRdggpK75tESpeXZNBFtiEO3rdtDfog20LqFi8Bbmo5iOORNFhxWCixobeS8p/0&#10;1ygYZ+/N8rqx5nN1Wqcf+0O2OywypZ4eu9cJCE+d/w/f21utYNiH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9rsYAAADbAAAADwAAAAAAAAAAAAAAAACYAgAAZHJz&#10;L2Rvd25yZXYueG1sUEsFBgAAAAAEAAQA9QAAAIsDAAAAAA==&#10;" filled="f">
                  <v:textbox inset="1mm,.5mm,1mm,.5mm">
                    <w:txbxContent>
                      <w:p w14:paraId="4A5B2DDF" w14:textId="684B52E7" w:rsidR="00947542" w:rsidRDefault="00947542" w:rsidP="006F2E28">
                        <w:pPr>
                          <w:jc w:val="center"/>
                        </w:pPr>
                        <w:r>
                          <w:rPr>
                            <w:rFonts w:hint="eastAsia"/>
                          </w:rPr>
                          <w:t>吹</w:t>
                        </w:r>
                        <w:r>
                          <w:rPr>
                            <w:rFonts w:hint="eastAsia"/>
                          </w:rPr>
                          <w:t xml:space="preserve"> </w:t>
                        </w:r>
                        <w:r>
                          <w:rPr>
                            <w:rFonts w:hint="eastAsia"/>
                          </w:rPr>
                          <w:t>膜</w:t>
                        </w:r>
                      </w:p>
                    </w:txbxContent>
                  </v:textbox>
                </v:rect>
                <v:line id="直线 1342" o:spid="_x0000_s1246" style="position:absolute;visibility:visible;mso-wrap-style:square" from="26181,11658" to="2870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H2MUAAADcAAAADwAAAGRycy9kb3ducmV2LnhtbESPT2vCQBDF7wW/wzKCt7pRoWp0FS0U&#10;UqwH/+B5yI5JMDsbsqum/fSdQ6G3Gd6b936zXHeuVg9qQ+XZwGiYgCLOva24MHA+fbzOQIWIbLH2&#10;TAa+KcB61XtZYmr9kw/0OMZCSQiHFA2UMTap1iEvyWEY+oZYtKtvHUZZ20LbFp8S7mo9TpI37bBi&#10;aSixofeS8tvx7gzs7vFner5M8Gu0LT7z3TzD/TQzZtDvNgtQkbr4b/67zqzgj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IH2MUAAADcAAAADwAAAAAAAAAA&#10;AAAAAAChAgAAZHJzL2Rvd25yZXYueG1sUEsFBgAAAAAEAAQA+QAAAJMDAAAAAA==&#10;">
                  <v:stroke dashstyle="dash" endarrow="block"/>
                </v:line>
                <v:line id="直线 1306" o:spid="_x0000_s1247" style="position:absolute;rotation:90;visibility:visible;mso-wrap-style:square" from="20980,4324" to="23678,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kLsQAAADcAAAADwAAAGRycy9kb3ducmV2LnhtbERPTWvCQBC9F/wPywi91Y05NDV1FYko&#10;0h5ELYHehuw0CWZnY3ZN0n/fLRR6m8f7nOV6NI3oqXO1ZQXzWQSCuLC65lLBx2X39ALCeWSNjWVS&#10;8E0O1qvJwxJTbQc+UX/2pQgh7FJUUHnfplK6oiKDbmZb4sB92c6gD7Arpe5wCOGmkXEUPUuDNYeG&#10;ClvKKiqu57tRcM31G9G2P7pj/p4kn7d92We5Uo/TcfMKwtPo/8V/7oMO8+MF/D4TLp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GQuxAAAANwAAAAPAAAAAAAAAAAA&#10;AAAAAKECAABkcnMvZG93bnJldi54bWxQSwUGAAAAAAQABAD5AAAAkgMAAAAA&#10;">
                  <v:stroke endarrow="block"/>
                </v:line>
                <v:rect id="矩形 1350" o:spid="_x0000_s1248" style="position:absolute;left:19869;top:15417;width:1003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VQMUA&#10;AADcAAAADwAAAGRycy9kb3ducmV2LnhtbESPQUvDQBCF74L/YRmhF7EbKwRJuw0iUXoRbarQ45Ad&#10;s8HsbMiuaeqvdw6Ctxnem/e+2ZSz79VEY+wCG7hdZqCIm2A7bg28H55u7kHFhGyxD0wGzhSh3F5e&#10;bLCw4cR7murUKgnhWKABl9JQaB0bRx7jMgzEon2G0WOSdWy1HfEk4b7XqyzLtceOpcHhQI+Omq/6&#10;2xs4EL/9vNbu+fr4UTWTrtC+5Lkxi6v5YQ0q0Zz+zX/XOyv4d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NVAxQAAANwAAAAPAAAAAAAAAAAAAAAAAJgCAABkcnMv&#10;ZG93bnJldi54bWxQSwUGAAAAAAQABAD1AAAAigMAAAAA&#10;" filled="f" stroked="f">
                  <v:textbox inset="1mm,.5mm,1mm,.5mm">
                    <w:txbxContent>
                      <w:p w14:paraId="26FBACC3" w14:textId="2913D571" w:rsidR="00947542" w:rsidRDefault="00947542" w:rsidP="006F2E28">
                        <w:pPr>
                          <w:rPr>
                            <w:sz w:val="18"/>
                            <w:szCs w:val="18"/>
                          </w:rPr>
                        </w:pPr>
                        <w:r>
                          <w:rPr>
                            <w:rFonts w:cs="宋体" w:hint="eastAsia"/>
                          </w:rPr>
                          <w:t>塑料薄膜</w:t>
                        </w:r>
                      </w:p>
                    </w:txbxContent>
                  </v:textbox>
                </v:rect>
                <v:rect id="矩形 1350" o:spid="_x0000_s1249" style="position:absolute;left:28733;top:10604;width:1106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w28MA&#10;AADcAAAADwAAAGRycy9kb3ducmV2LnhtbERPTWvCQBC9C/6HZYReSt3YQpDUVUS09FKqiYUeh+yY&#10;DWZnQ3aNaX99Vyh4m8f7nMVqsI3oqfO1YwWzaQKCuHS65krBsdg9zUH4gKyxcUwKfsjDajkeLTDT&#10;7soH6vNQiRjCPkMFJoQ2k9KXhiz6qWuJI3dyncUQYVdJ3eE1httGPidJKi3WHBsMtrQxVJ7zi1VQ&#10;EO9/P3Pz9vj9tS17uUX9kaZKPUyG9SuIQEO4i//d7zrOf5nB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w28MAAADcAAAADwAAAAAAAAAAAAAAAACYAgAAZHJzL2Rv&#10;d25yZXYueG1sUEsFBgAAAAAEAAQA9QAAAIgDAAAAAA==&#10;" filled="f" stroked="f">
                  <v:textbox inset="1mm,.5mm,1mm,.5mm">
                    <w:txbxContent>
                      <w:p w14:paraId="0F69F936" w14:textId="269DA265" w:rsidR="00947542" w:rsidRPr="006F2E28" w:rsidRDefault="00947542" w:rsidP="006F2E28">
                        <w:pPr>
                          <w:rPr>
                            <w:vertAlign w:val="subscript"/>
                          </w:rPr>
                        </w:pPr>
                        <w:r>
                          <w:rPr>
                            <w:rFonts w:cs="宋体" w:hint="eastAsia"/>
                          </w:rPr>
                          <w:t>吹膜废气</w:t>
                        </w:r>
                        <w:r>
                          <w:t>2.451</w:t>
                        </w:r>
                      </w:p>
                    </w:txbxContent>
                  </v:textbox>
                </v:rect>
                <v:rect id="矩形 1350" o:spid="_x0000_s1250" style="position:absolute;left:18383;top:438;width:12605;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urMMA&#10;AADcAAAADwAAAGRycy9kb3ducmV2LnhtbERPTWvCQBC9C/6HZYReSt1oIUjqKiJaeinVxEKPQ3bM&#10;BrOzIbuNaX99Vyh4m8f7nOV6sI3oqfO1YwWzaQKCuHS65krBqdg/LUD4gKyxcUwKfsjDejUeLTHT&#10;7spH6vNQiRjCPkMFJoQ2k9KXhiz6qWuJI3d2ncUQYVdJ3eE1httGzpMklRZrjg0GW9oaKi/5t1VQ&#10;EB9+P3Lz+vj1uSt7uUP9nqZKPUyGzQuIQEO4i//dbzrOf57D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urMMAAADcAAAADwAAAAAAAAAAAAAAAACYAgAAZHJzL2Rv&#10;d25yZXYueG1sUEsFBgAAAAAEAAQA9QAAAIgDAAAAAA==&#10;" filled="f" stroked="f">
                  <v:textbox inset="1mm,.5mm,1mm,.5mm">
                    <w:txbxContent>
                      <w:p w14:paraId="6F8A4E2D" w14:textId="2107406B" w:rsidR="00947542" w:rsidRDefault="00947542" w:rsidP="006F2E28">
                        <w:pPr>
                          <w:rPr>
                            <w:sz w:val="18"/>
                            <w:szCs w:val="18"/>
                          </w:rPr>
                        </w:pPr>
                        <w:r>
                          <w:rPr>
                            <w:rFonts w:cs="宋体" w:hint="eastAsia"/>
                          </w:rPr>
                          <w:t>塑料粒子</w:t>
                        </w:r>
                        <w:r>
                          <w:rPr>
                            <w:rFonts w:cs="宋体" w:hint="eastAsia"/>
                          </w:rPr>
                          <w:t>700</w:t>
                        </w:r>
                        <w:r>
                          <w:rPr>
                            <w:rFonts w:cs="宋体"/>
                          </w:rPr>
                          <w:t>2.451</w:t>
                        </w:r>
                      </w:p>
                    </w:txbxContent>
                  </v:textbox>
                </v:rect>
                <v:line id="直线 1306" o:spid="_x0000_s1251" style="position:absolute;rotation:90;visibility:visible;mso-wrap-style:square" from="20884,9189" to="2358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FGcIAAADcAAAADwAAAGRycy9kb3ducmV2LnhtbERPTYvCMBC9L/gfwgh703QVdKlGWRQX&#10;0YPoSsHb0IxtsZnUJtb6740g7G0e73Om89aUoqHaFZYVfPUjEMSp1QVnCo5/q943COeRNZaWScGD&#10;HMxnnY8pxtreeU/NwWcihLCLUUHufRVL6dKcDLq+rYgDd7a1QR9gnUld4z2Em1IOomgkDRYcGnKs&#10;aJFTejncjIJLojdEy2bndsl2PD5df7NmkSj12W1/JiA8tf5f/HavdZg/HMLrmXC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HFGcIAAADcAAAADwAAAAAAAAAAAAAA&#10;AAChAgAAZHJzL2Rvd25yZXYueG1sUEsFBgAAAAAEAAQA+QAAAJADAAAAAA==&#10;">
                  <v:stroke endarrow="block"/>
                </v:line>
                <v:rect id="矩形 1328" o:spid="_x0000_s1252" style="position:absolute;left:18529;top:5727;width:756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bxcUA&#10;AADcAAAADwAAAGRycy9kb3ducmV2LnhtbERPTWvCQBC9F/oflhG81Y22aEldpbUqRana6CHHITsm&#10;odnZkF01/vtuQfA2j/c542lrKnGmxpWWFfR7EQjizOqScwWH/eLpFYTzyBory6TgSg6mk8eHMcba&#10;XviHzonPRQhhF6OCwvs6ltJlBRl0PVsTB+5oG4M+wCaXusFLCDeVHETRUBosOTQUWNOsoOw3ORkF&#10;o3RVf16X1uzm+0Wy/d6k681HqlS3076/gfDU+rv45v7SYf7zC/w/Ey6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BvFxQAAANwAAAAPAAAAAAAAAAAAAAAAAJgCAABkcnMv&#10;ZG93bnJldi54bWxQSwUGAAAAAAQABAD1AAAAigMAAAAA&#10;" filled="f">
                  <v:textbox inset="1mm,.5mm,1mm,.5mm">
                    <w:txbxContent>
                      <w:p w14:paraId="27E61214" w14:textId="77777777" w:rsidR="00947542" w:rsidRDefault="00947542" w:rsidP="006F2E28">
                        <w:pPr>
                          <w:jc w:val="center"/>
                        </w:pPr>
                        <w:r>
                          <w:rPr>
                            <w:rFonts w:hint="eastAsia"/>
                          </w:rPr>
                          <w:t>投</w:t>
                        </w:r>
                        <w:r>
                          <w:rPr>
                            <w:rFonts w:hint="eastAsia"/>
                          </w:rPr>
                          <w:t xml:space="preserve"> </w:t>
                        </w:r>
                        <w:r>
                          <w:rPr>
                            <w:rFonts w:hint="eastAsia"/>
                          </w:rPr>
                          <w:t>料</w:t>
                        </w:r>
                      </w:p>
                    </w:txbxContent>
                  </v:textbox>
                </v:rect>
                <v:rect id="矩形 1350" o:spid="_x0000_s1253" style="position:absolute;left:22231;top:2978;width:1106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22MMA&#10;AADcAAAADwAAAGRycy9kb3ducmV2LnhtbERPTWvCQBC9F/wPywi9FN20xSDRVUSs9FJqo4LHITtm&#10;g9nZkF1j2l/fLQi9zeN9znzZ21p01PrKsYLncQKCuHC64lLBYf82moLwAVlj7ZgUfJOH5WLwMMdM&#10;uxt/UZeHUsQQ9hkqMCE0mZS+MGTRj11DHLmzay2GCNtS6hZvMdzW8iVJUmmx4thgsKG1oeKSX62C&#10;PfHu5zM326fTcVN0coP6I02Vehz2qxmIQH34F9/d7zrOf53A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22MMAAADcAAAADwAAAAAAAAAAAAAAAACYAgAAZHJzL2Rv&#10;d25yZXYueG1sUEsFBgAAAAAEAAQA9QAAAIgDAAAAAA==&#10;" filled="f" stroked="f">
                  <v:textbox inset="1mm,.5mm,1mm,.5mm">
                    <w:txbxContent>
                      <w:p w14:paraId="22F178C8" w14:textId="441E3494" w:rsidR="00947542" w:rsidRPr="006F2E28" w:rsidRDefault="00947542" w:rsidP="006F2E28">
                        <w:pPr>
                          <w:rPr>
                            <w:vertAlign w:val="subscript"/>
                          </w:rPr>
                        </w:pPr>
                        <w:r>
                          <w:rPr>
                            <w:rFonts w:cs="宋体" w:hint="eastAsia"/>
                          </w:rPr>
                          <w:t>7</w:t>
                        </w:r>
                        <w:r>
                          <w:rPr>
                            <w:rFonts w:cs="宋体"/>
                          </w:rPr>
                          <w:t>002.451</w:t>
                        </w:r>
                      </w:p>
                    </w:txbxContent>
                  </v:textbox>
                </v:rect>
                <v:rect id="矩形 1350" o:spid="_x0000_s1254" style="position:absolute;left:22288;top:7766;width:761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NNMMA&#10;AADcAAAADwAAAGRycy9kb3ducmV2LnhtbERPTWvCQBC9F/wPywi9iG7aQirRVUSs9FJqo4LHITtm&#10;g9nZkF1j2l/fLQi9zeN9znzZ21p01PrKsYKnSQKCuHC64lLBYf82noLwAVlj7ZgUfJOH5WLwMMdM&#10;uxt/UZeHUsQQ9hkqMCE0mZS+MGTRT1xDHLmzay2GCNtS6hZvMdzW8jlJUmmx4thgsKG1oeKSX62C&#10;PfHu5zM329HpuCk6uUH9kaZKPQ771QxEoD78i+/udx3nv7z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NNMMAAADcAAAADwAAAAAAAAAAAAAAAACYAgAAZHJzL2Rv&#10;d25yZXYueG1sUEsFBgAAAAAEAAQA9QAAAIgDAAAAAA==&#10;" filled="f" stroked="f">
                  <v:textbox inset="1mm,.5mm,1mm,.5mm">
                    <w:txbxContent>
                      <w:p w14:paraId="1BCFBA80" w14:textId="352EA5C5" w:rsidR="00947542" w:rsidRPr="006F2E28" w:rsidRDefault="00947542" w:rsidP="006F2E28">
                        <w:pPr>
                          <w:rPr>
                            <w:vertAlign w:val="subscript"/>
                          </w:rPr>
                        </w:pPr>
                        <w:r>
                          <w:rPr>
                            <w:rFonts w:cs="宋体" w:hint="eastAsia"/>
                          </w:rPr>
                          <w:t>7</w:t>
                        </w:r>
                        <w:r>
                          <w:rPr>
                            <w:rFonts w:cs="宋体"/>
                          </w:rPr>
                          <w:t>002.451</w:t>
                        </w:r>
                      </w:p>
                    </w:txbxContent>
                  </v:textbox>
                </v:rect>
                <v:rect id="矩形 1350" o:spid="_x0000_s1255" style="position:absolute;left:22256;top:12642;width:764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ZRsUA&#10;AADcAAAADwAAAGRycy9kb3ducmV2LnhtbESPQUvDQBCF74L/YRmhF7EbKwRJuw0iUXoRbarQ45Ad&#10;s8HsbMiuaeqvdw6Ctxnem/e+2ZSz79VEY+wCG7hdZqCIm2A7bg28H55u7kHFhGyxD0wGzhSh3F5e&#10;bLCw4cR7murUKgnhWKABl9JQaB0bRx7jMgzEon2G0WOSdWy1HfEk4b7XqyzLtceOpcHhQI+Omq/6&#10;2xs4EL/9vNbu+fr4UTWTrtC+5Lkxi6v5YQ0q0Zz+zX/XOyv4d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tlGxQAAANwAAAAPAAAAAAAAAAAAAAAAAJgCAABkcnMv&#10;ZG93bnJldi54bWxQSwUGAAAAAAQABAD1AAAAigMAAAAA&#10;" filled="f" stroked="f">
                  <v:textbox inset="1mm,.5mm,1mm,.5mm">
                    <w:txbxContent>
                      <w:p w14:paraId="253924B1" w14:textId="49A40A5E" w:rsidR="00947542" w:rsidRPr="006F2E28" w:rsidRDefault="00947542" w:rsidP="006F2E28">
                        <w:pPr>
                          <w:rPr>
                            <w:vertAlign w:val="subscript"/>
                          </w:rPr>
                        </w:pPr>
                        <w:r>
                          <w:rPr>
                            <w:rFonts w:cs="宋体"/>
                          </w:rPr>
                          <w:t>7000</w:t>
                        </w:r>
                      </w:p>
                    </w:txbxContent>
                  </v:textbox>
                </v:rect>
                <w10:anchorlock/>
              </v:group>
            </w:pict>
          </mc:Fallback>
        </mc:AlternateContent>
      </w:r>
    </w:p>
    <w:p w14:paraId="603C27EB" w14:textId="60AE0EE2" w:rsidR="006F2E28" w:rsidRPr="00B41355" w:rsidRDefault="006F2E28" w:rsidP="006F2E28">
      <w:pPr>
        <w:widowControl/>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3.5-</w:t>
      </w:r>
      <w:r w:rsidR="0048043E" w:rsidRPr="00B41355">
        <w:rPr>
          <w:b/>
          <w:color w:val="000000" w:themeColor="text1"/>
          <w:sz w:val="24"/>
        </w:rPr>
        <w:t>4</w:t>
      </w:r>
      <w:r w:rsidRPr="00B41355">
        <w:rPr>
          <w:rFonts w:hint="eastAsia"/>
          <w:b/>
          <w:color w:val="000000" w:themeColor="text1"/>
          <w:sz w:val="24"/>
        </w:rPr>
        <w:t xml:space="preserve">  </w:t>
      </w:r>
      <w:r w:rsidRPr="00B41355">
        <w:rPr>
          <w:rFonts w:hint="eastAsia"/>
          <w:b/>
          <w:color w:val="000000" w:themeColor="text1"/>
          <w:sz w:val="24"/>
        </w:rPr>
        <w:t>本项目塑料薄膜物料平衡图</w:t>
      </w:r>
      <w:r w:rsidR="00A657AA" w:rsidRPr="00B41355">
        <w:rPr>
          <w:b/>
          <w:color w:val="000000" w:themeColor="text1"/>
          <w:sz w:val="24"/>
        </w:rPr>
        <w:t>（</w:t>
      </w:r>
      <w:r w:rsidR="00A657AA" w:rsidRPr="00B41355">
        <w:rPr>
          <w:rFonts w:hint="eastAsia"/>
          <w:b/>
          <w:color w:val="000000" w:themeColor="text1"/>
          <w:sz w:val="24"/>
        </w:rPr>
        <w:t>单位</w:t>
      </w:r>
      <w:r w:rsidR="00A657AA" w:rsidRPr="00B41355">
        <w:rPr>
          <w:rFonts w:hint="eastAsia"/>
          <w:b/>
          <w:color w:val="000000" w:themeColor="text1"/>
          <w:sz w:val="24"/>
        </w:rPr>
        <w:t>:</w:t>
      </w:r>
      <w:r w:rsidR="00A657AA" w:rsidRPr="00B41355">
        <w:rPr>
          <w:b/>
          <w:color w:val="000000" w:themeColor="text1"/>
          <w:sz w:val="24"/>
        </w:rPr>
        <w:t>t/a</w:t>
      </w:r>
      <w:r w:rsidR="00A657AA" w:rsidRPr="00B41355">
        <w:rPr>
          <w:b/>
          <w:color w:val="000000" w:themeColor="text1"/>
          <w:sz w:val="24"/>
        </w:rPr>
        <w:t>）</w:t>
      </w:r>
    </w:p>
    <w:p w14:paraId="34099E9E" w14:textId="5319D52E" w:rsidR="00141975" w:rsidRPr="00B41355" w:rsidRDefault="00141975" w:rsidP="00141975">
      <w:pPr>
        <w:spacing w:line="360" w:lineRule="auto"/>
        <w:ind w:firstLineChars="200" w:firstLine="480"/>
        <w:jc w:val="left"/>
        <w:rPr>
          <w:color w:val="000000" w:themeColor="text1"/>
          <w:sz w:val="24"/>
          <w:szCs w:val="32"/>
        </w:rPr>
      </w:pPr>
      <w:r w:rsidRPr="00B41355">
        <w:rPr>
          <w:color w:val="000000" w:themeColor="text1"/>
          <w:sz w:val="24"/>
          <w:szCs w:val="32"/>
        </w:rPr>
        <w:t>3</w:t>
      </w:r>
      <w:r w:rsidRPr="00B41355">
        <w:rPr>
          <w:rFonts w:hint="eastAsia"/>
          <w:color w:val="000000" w:themeColor="text1"/>
          <w:sz w:val="24"/>
          <w:szCs w:val="32"/>
        </w:rPr>
        <w:t>、本</w:t>
      </w:r>
      <w:r w:rsidRPr="00B41355">
        <w:rPr>
          <w:color w:val="000000" w:themeColor="text1"/>
          <w:sz w:val="24"/>
          <w:szCs w:val="32"/>
        </w:rPr>
        <w:t>项目</w:t>
      </w:r>
      <w:r w:rsidRPr="00B41355">
        <w:rPr>
          <w:rFonts w:hint="eastAsia"/>
          <w:color w:val="000000" w:themeColor="text1"/>
          <w:sz w:val="24"/>
          <w:szCs w:val="32"/>
        </w:rPr>
        <w:t>有机废气</w:t>
      </w:r>
      <w:r w:rsidRPr="00B41355">
        <w:rPr>
          <w:color w:val="000000" w:themeColor="text1"/>
          <w:sz w:val="24"/>
          <w:szCs w:val="32"/>
        </w:rPr>
        <w:t>物料平</w:t>
      </w:r>
      <w:r w:rsidRPr="00B41355">
        <w:rPr>
          <w:rFonts w:hint="eastAsia"/>
          <w:color w:val="000000" w:themeColor="text1"/>
          <w:sz w:val="24"/>
          <w:szCs w:val="32"/>
        </w:rPr>
        <w:t>衡</w:t>
      </w:r>
      <w:r w:rsidRPr="00B41355">
        <w:rPr>
          <w:color w:val="000000" w:themeColor="text1"/>
          <w:sz w:val="24"/>
          <w:szCs w:val="32"/>
        </w:rPr>
        <w:t>详见表</w:t>
      </w:r>
      <w:r w:rsidRPr="00B41355">
        <w:rPr>
          <w:rFonts w:hint="eastAsia"/>
          <w:color w:val="000000" w:themeColor="text1"/>
          <w:sz w:val="24"/>
          <w:szCs w:val="32"/>
        </w:rPr>
        <w:t>3.5-</w:t>
      </w:r>
      <w:r w:rsidRPr="00B41355">
        <w:rPr>
          <w:color w:val="000000" w:themeColor="text1"/>
          <w:sz w:val="24"/>
          <w:szCs w:val="32"/>
        </w:rPr>
        <w:t>4</w:t>
      </w:r>
      <w:r w:rsidRPr="00B41355">
        <w:rPr>
          <w:rFonts w:hint="eastAsia"/>
          <w:color w:val="000000" w:themeColor="text1"/>
          <w:sz w:val="24"/>
          <w:szCs w:val="32"/>
        </w:rPr>
        <w:t>和</w:t>
      </w:r>
      <w:r w:rsidRPr="00B41355">
        <w:rPr>
          <w:color w:val="000000" w:themeColor="text1"/>
          <w:sz w:val="24"/>
          <w:szCs w:val="32"/>
        </w:rPr>
        <w:t>图</w:t>
      </w:r>
      <w:r w:rsidRPr="00B41355">
        <w:rPr>
          <w:rFonts w:hint="eastAsia"/>
          <w:color w:val="000000" w:themeColor="text1"/>
          <w:sz w:val="24"/>
          <w:szCs w:val="32"/>
        </w:rPr>
        <w:t>3.5</w:t>
      </w:r>
      <w:r w:rsidRPr="00B41355">
        <w:rPr>
          <w:color w:val="000000" w:themeColor="text1"/>
          <w:sz w:val="24"/>
          <w:szCs w:val="32"/>
        </w:rPr>
        <w:t>-5</w:t>
      </w:r>
      <w:r w:rsidRPr="00B41355">
        <w:rPr>
          <w:rFonts w:hint="eastAsia"/>
          <w:color w:val="000000" w:themeColor="text1"/>
          <w:sz w:val="24"/>
          <w:szCs w:val="32"/>
        </w:rPr>
        <w:t>。</w:t>
      </w:r>
    </w:p>
    <w:p w14:paraId="0D5DC1BA" w14:textId="7DCBDF6A" w:rsidR="0048043E" w:rsidRPr="00B41355" w:rsidRDefault="0048043E" w:rsidP="0048043E">
      <w:pPr>
        <w:jc w:val="center"/>
        <w:rPr>
          <w:b/>
          <w:color w:val="000000" w:themeColor="text1"/>
          <w:sz w:val="24"/>
          <w:szCs w:val="20"/>
        </w:rPr>
      </w:pPr>
      <w:r w:rsidRPr="00B41355">
        <w:rPr>
          <w:b/>
          <w:color w:val="000000" w:themeColor="text1"/>
          <w:sz w:val="24"/>
          <w:szCs w:val="20"/>
        </w:rPr>
        <w:t>表</w:t>
      </w:r>
      <w:r w:rsidRPr="00B41355">
        <w:rPr>
          <w:rFonts w:hint="eastAsia"/>
          <w:b/>
          <w:color w:val="000000" w:themeColor="text1"/>
          <w:sz w:val="24"/>
          <w:szCs w:val="20"/>
        </w:rPr>
        <w:t>3.5-</w:t>
      </w:r>
      <w:r w:rsidRPr="00B41355">
        <w:rPr>
          <w:b/>
          <w:color w:val="000000" w:themeColor="text1"/>
          <w:sz w:val="24"/>
          <w:szCs w:val="20"/>
        </w:rPr>
        <w:t xml:space="preserve">4 </w:t>
      </w:r>
      <w:r w:rsidR="00961552" w:rsidRPr="00B41355">
        <w:rPr>
          <w:rFonts w:hint="eastAsia"/>
          <w:b/>
          <w:color w:val="000000" w:themeColor="text1"/>
          <w:sz w:val="24"/>
          <w:szCs w:val="20"/>
        </w:rPr>
        <w:t xml:space="preserve"> </w:t>
      </w:r>
      <w:r w:rsidRPr="00B41355">
        <w:rPr>
          <w:rFonts w:hint="eastAsia"/>
          <w:b/>
          <w:color w:val="000000" w:themeColor="text1"/>
          <w:sz w:val="24"/>
          <w:szCs w:val="20"/>
        </w:rPr>
        <w:t>本项目有机废气</w:t>
      </w:r>
      <w:r w:rsidRPr="00B41355">
        <w:rPr>
          <w:b/>
          <w:color w:val="000000" w:themeColor="text1"/>
          <w:sz w:val="24"/>
          <w:szCs w:val="20"/>
        </w:rPr>
        <w:t>平衡一览表</w:t>
      </w:r>
    </w:p>
    <w:tbl>
      <w:tblPr>
        <w:tblW w:w="0" w:type="auto"/>
        <w:tblBorders>
          <w:top w:val="single" w:sz="12" w:space="0" w:color="auto"/>
          <w:bottom w:val="single" w:sz="12" w:space="0" w:color="auto"/>
          <w:insideH w:val="single" w:sz="2" w:space="0" w:color="auto"/>
          <w:insideV w:val="single" w:sz="4" w:space="0" w:color="auto"/>
        </w:tblBorders>
        <w:tblLayout w:type="fixed"/>
        <w:tblLook w:val="04A0" w:firstRow="1" w:lastRow="0" w:firstColumn="1" w:lastColumn="0" w:noHBand="0" w:noVBand="1"/>
      </w:tblPr>
      <w:tblGrid>
        <w:gridCol w:w="1526"/>
        <w:gridCol w:w="1559"/>
        <w:gridCol w:w="995"/>
        <w:gridCol w:w="2688"/>
        <w:gridCol w:w="1707"/>
      </w:tblGrid>
      <w:tr w:rsidR="00B41355" w:rsidRPr="00B41355" w14:paraId="05F3052A" w14:textId="77777777" w:rsidTr="00F24DD6">
        <w:tc>
          <w:tcPr>
            <w:tcW w:w="3085" w:type="dxa"/>
            <w:gridSpan w:val="2"/>
            <w:vAlign w:val="center"/>
          </w:tcPr>
          <w:p w14:paraId="60DDBD28" w14:textId="77777777" w:rsidR="0048043E" w:rsidRPr="00B41355" w:rsidRDefault="0048043E" w:rsidP="00F24DD6">
            <w:pPr>
              <w:snapToGrid w:val="0"/>
              <w:jc w:val="center"/>
              <w:rPr>
                <w:rFonts w:eastAsia="Times New Roman"/>
                <w:b/>
                <w:color w:val="000000" w:themeColor="text1"/>
              </w:rPr>
            </w:pPr>
            <w:r w:rsidRPr="00B41355">
              <w:rPr>
                <w:rFonts w:eastAsia="Times New Roman"/>
                <w:b/>
                <w:color w:val="000000" w:themeColor="text1"/>
              </w:rPr>
              <w:t>投入</w:t>
            </w:r>
          </w:p>
        </w:tc>
        <w:tc>
          <w:tcPr>
            <w:tcW w:w="5390" w:type="dxa"/>
            <w:gridSpan w:val="3"/>
            <w:vAlign w:val="center"/>
          </w:tcPr>
          <w:p w14:paraId="35AE9766" w14:textId="77777777" w:rsidR="0048043E" w:rsidRPr="00B41355" w:rsidRDefault="0048043E" w:rsidP="00F24DD6">
            <w:pPr>
              <w:snapToGrid w:val="0"/>
              <w:jc w:val="center"/>
              <w:rPr>
                <w:rFonts w:eastAsia="Times New Roman"/>
                <w:b/>
                <w:color w:val="000000" w:themeColor="text1"/>
              </w:rPr>
            </w:pPr>
            <w:r w:rsidRPr="00B41355">
              <w:rPr>
                <w:rFonts w:eastAsia="Times New Roman"/>
                <w:b/>
                <w:color w:val="000000" w:themeColor="text1"/>
              </w:rPr>
              <w:t>产出</w:t>
            </w:r>
          </w:p>
        </w:tc>
      </w:tr>
      <w:tr w:rsidR="00B41355" w:rsidRPr="00B41355" w14:paraId="772A87EE" w14:textId="77777777" w:rsidTr="00F24DD6">
        <w:tc>
          <w:tcPr>
            <w:tcW w:w="1526" w:type="dxa"/>
            <w:vAlign w:val="center"/>
          </w:tcPr>
          <w:p w14:paraId="5719DF51" w14:textId="77777777" w:rsidR="0048043E" w:rsidRPr="00B41355" w:rsidRDefault="0048043E" w:rsidP="00F24DD6">
            <w:pPr>
              <w:snapToGrid w:val="0"/>
              <w:jc w:val="center"/>
              <w:rPr>
                <w:rFonts w:eastAsia="Times New Roman"/>
                <w:b/>
                <w:color w:val="000000" w:themeColor="text1"/>
              </w:rPr>
            </w:pPr>
            <w:r w:rsidRPr="00B41355">
              <w:rPr>
                <w:rFonts w:eastAsia="Times New Roman"/>
                <w:b/>
                <w:color w:val="000000" w:themeColor="text1"/>
              </w:rPr>
              <w:t>项目</w:t>
            </w:r>
          </w:p>
        </w:tc>
        <w:tc>
          <w:tcPr>
            <w:tcW w:w="1559" w:type="dxa"/>
            <w:vAlign w:val="center"/>
          </w:tcPr>
          <w:p w14:paraId="16991612" w14:textId="77777777" w:rsidR="0048043E" w:rsidRPr="00B41355" w:rsidRDefault="0048043E" w:rsidP="00F24DD6">
            <w:pPr>
              <w:snapToGrid w:val="0"/>
              <w:jc w:val="center"/>
              <w:rPr>
                <w:rFonts w:eastAsia="Times New Roman"/>
                <w:b/>
                <w:color w:val="000000" w:themeColor="text1"/>
              </w:rPr>
            </w:pPr>
            <w:r w:rsidRPr="00B41355">
              <w:rPr>
                <w:rFonts w:eastAsia="Times New Roman"/>
                <w:b/>
                <w:color w:val="000000" w:themeColor="text1"/>
              </w:rPr>
              <w:t>投入量（t/a）</w:t>
            </w:r>
          </w:p>
        </w:tc>
        <w:tc>
          <w:tcPr>
            <w:tcW w:w="3683" w:type="dxa"/>
            <w:gridSpan w:val="2"/>
            <w:vAlign w:val="center"/>
          </w:tcPr>
          <w:p w14:paraId="09F07CBF" w14:textId="77777777" w:rsidR="0048043E" w:rsidRPr="00B41355" w:rsidRDefault="0048043E" w:rsidP="00F24DD6">
            <w:pPr>
              <w:snapToGrid w:val="0"/>
              <w:jc w:val="center"/>
              <w:rPr>
                <w:rFonts w:eastAsia="Times New Roman"/>
                <w:b/>
                <w:color w:val="000000" w:themeColor="text1"/>
              </w:rPr>
            </w:pPr>
            <w:r w:rsidRPr="00B41355">
              <w:rPr>
                <w:rFonts w:eastAsia="Times New Roman"/>
                <w:b/>
                <w:color w:val="000000" w:themeColor="text1"/>
              </w:rPr>
              <w:t>项目</w:t>
            </w:r>
          </w:p>
        </w:tc>
        <w:tc>
          <w:tcPr>
            <w:tcW w:w="1707" w:type="dxa"/>
            <w:vAlign w:val="center"/>
          </w:tcPr>
          <w:p w14:paraId="69EE5472" w14:textId="77777777" w:rsidR="0048043E" w:rsidRPr="00B41355" w:rsidRDefault="0048043E" w:rsidP="00F24DD6">
            <w:pPr>
              <w:snapToGrid w:val="0"/>
              <w:jc w:val="center"/>
              <w:rPr>
                <w:rFonts w:eastAsia="Times New Roman"/>
                <w:b/>
                <w:color w:val="000000" w:themeColor="text1"/>
              </w:rPr>
            </w:pPr>
            <w:r w:rsidRPr="00B41355">
              <w:rPr>
                <w:rFonts w:eastAsia="Times New Roman"/>
                <w:b/>
                <w:color w:val="000000" w:themeColor="text1"/>
              </w:rPr>
              <w:t>产生量（t/a）</w:t>
            </w:r>
          </w:p>
        </w:tc>
      </w:tr>
      <w:tr w:rsidR="00B41355" w:rsidRPr="00B41355" w14:paraId="3905D2D5" w14:textId="77777777" w:rsidTr="00F24DD6">
        <w:tc>
          <w:tcPr>
            <w:tcW w:w="1526" w:type="dxa"/>
            <w:vAlign w:val="center"/>
          </w:tcPr>
          <w:p w14:paraId="35ADB298" w14:textId="228D1A26" w:rsidR="0048043E" w:rsidRPr="00B41355" w:rsidRDefault="0048043E" w:rsidP="00F24DD6">
            <w:pPr>
              <w:snapToGrid w:val="0"/>
              <w:jc w:val="center"/>
              <w:rPr>
                <w:rFonts w:eastAsiaTheme="minorEastAsia"/>
                <w:color w:val="000000" w:themeColor="text1"/>
                <w:szCs w:val="21"/>
              </w:rPr>
            </w:pPr>
            <w:r w:rsidRPr="00B41355">
              <w:rPr>
                <w:rFonts w:eastAsiaTheme="minorEastAsia" w:hint="eastAsia"/>
                <w:color w:val="000000" w:themeColor="text1"/>
                <w:szCs w:val="21"/>
              </w:rPr>
              <w:t>挤出废气</w:t>
            </w:r>
          </w:p>
        </w:tc>
        <w:tc>
          <w:tcPr>
            <w:tcW w:w="1559" w:type="dxa"/>
            <w:vAlign w:val="center"/>
          </w:tcPr>
          <w:p w14:paraId="63A931E1" w14:textId="6C28F4CA" w:rsidR="0048043E" w:rsidRPr="00B41355" w:rsidRDefault="0048043E" w:rsidP="00F24DD6">
            <w:pPr>
              <w:jc w:val="center"/>
              <w:rPr>
                <w:color w:val="000000" w:themeColor="text1"/>
                <w:vertAlign w:val="subscript"/>
              </w:rPr>
            </w:pPr>
            <w:r w:rsidRPr="00B41355">
              <w:rPr>
                <w:rFonts w:cs="宋体"/>
                <w:color w:val="000000" w:themeColor="text1"/>
              </w:rPr>
              <w:t>3.469</w:t>
            </w:r>
          </w:p>
        </w:tc>
        <w:tc>
          <w:tcPr>
            <w:tcW w:w="995" w:type="dxa"/>
            <w:vAlign w:val="center"/>
          </w:tcPr>
          <w:p w14:paraId="6CEB7B92" w14:textId="3E804845" w:rsidR="0048043E" w:rsidRPr="00B41355" w:rsidRDefault="0048043E" w:rsidP="00F24DD6">
            <w:pPr>
              <w:snapToGrid w:val="0"/>
              <w:jc w:val="center"/>
              <w:rPr>
                <w:rFonts w:eastAsiaTheme="minorEastAsia"/>
                <w:color w:val="000000" w:themeColor="text1"/>
              </w:rPr>
            </w:pPr>
            <w:r w:rsidRPr="00B41355">
              <w:rPr>
                <w:rFonts w:eastAsiaTheme="minorEastAsia" w:hint="eastAsia"/>
                <w:color w:val="000000" w:themeColor="text1"/>
              </w:rPr>
              <w:t>有组织</w:t>
            </w:r>
          </w:p>
        </w:tc>
        <w:tc>
          <w:tcPr>
            <w:tcW w:w="2688" w:type="dxa"/>
            <w:vAlign w:val="center"/>
          </w:tcPr>
          <w:p w14:paraId="20F09364" w14:textId="2A1616FE" w:rsidR="0048043E" w:rsidRPr="00B41355" w:rsidRDefault="0048043E" w:rsidP="00F24DD6">
            <w:pPr>
              <w:snapToGrid w:val="0"/>
              <w:jc w:val="center"/>
              <w:rPr>
                <w:rFonts w:eastAsiaTheme="minorEastAsia"/>
                <w:color w:val="000000" w:themeColor="text1"/>
              </w:rPr>
            </w:pPr>
            <w:r w:rsidRPr="00B41355">
              <w:rPr>
                <w:rFonts w:eastAsiaTheme="minorEastAsia" w:hint="eastAsia"/>
                <w:color w:val="000000" w:themeColor="text1"/>
              </w:rPr>
              <w:t>非甲烷</w:t>
            </w:r>
            <w:r w:rsidRPr="00B41355">
              <w:rPr>
                <w:rFonts w:eastAsiaTheme="minorEastAsia"/>
                <w:color w:val="000000" w:themeColor="text1"/>
              </w:rPr>
              <w:t>总烃</w:t>
            </w:r>
          </w:p>
        </w:tc>
        <w:tc>
          <w:tcPr>
            <w:tcW w:w="1707" w:type="dxa"/>
            <w:vAlign w:val="center"/>
          </w:tcPr>
          <w:p w14:paraId="485326D7" w14:textId="3E3BA4FD" w:rsidR="0048043E" w:rsidRPr="00B41355" w:rsidRDefault="000255F0" w:rsidP="00F24DD6">
            <w:pPr>
              <w:snapToGrid w:val="0"/>
              <w:jc w:val="center"/>
              <w:rPr>
                <w:color w:val="000000" w:themeColor="text1"/>
              </w:rPr>
            </w:pPr>
            <w:r w:rsidRPr="00B41355">
              <w:rPr>
                <w:rFonts w:hint="eastAsia"/>
                <w:color w:val="000000" w:themeColor="text1"/>
              </w:rPr>
              <w:t>0.627</w:t>
            </w:r>
          </w:p>
        </w:tc>
      </w:tr>
      <w:tr w:rsidR="00B41355" w:rsidRPr="00B41355" w14:paraId="10E52BDA" w14:textId="77777777" w:rsidTr="00F24DD6">
        <w:tc>
          <w:tcPr>
            <w:tcW w:w="1526" w:type="dxa"/>
            <w:vAlign w:val="center"/>
          </w:tcPr>
          <w:p w14:paraId="2F760F38" w14:textId="0E82CBB2" w:rsidR="0048043E" w:rsidRPr="00B41355" w:rsidRDefault="0048043E" w:rsidP="00F24DD6">
            <w:pPr>
              <w:snapToGrid w:val="0"/>
              <w:jc w:val="center"/>
              <w:rPr>
                <w:rFonts w:eastAsiaTheme="minorEastAsia"/>
                <w:color w:val="000000" w:themeColor="text1"/>
                <w:szCs w:val="21"/>
              </w:rPr>
            </w:pPr>
            <w:r w:rsidRPr="00B41355">
              <w:rPr>
                <w:rFonts w:eastAsiaTheme="minorEastAsia" w:hint="eastAsia"/>
                <w:color w:val="000000" w:themeColor="text1"/>
                <w:szCs w:val="21"/>
              </w:rPr>
              <w:lastRenderedPageBreak/>
              <w:t>注塑</w:t>
            </w:r>
            <w:r w:rsidRPr="00B41355">
              <w:rPr>
                <w:rFonts w:eastAsiaTheme="minorEastAsia"/>
                <w:color w:val="000000" w:themeColor="text1"/>
                <w:szCs w:val="21"/>
              </w:rPr>
              <w:t>废气</w:t>
            </w:r>
          </w:p>
        </w:tc>
        <w:tc>
          <w:tcPr>
            <w:tcW w:w="1559" w:type="dxa"/>
            <w:vAlign w:val="center"/>
          </w:tcPr>
          <w:p w14:paraId="5F32A904" w14:textId="736D0AD0" w:rsidR="0048043E" w:rsidRPr="00B41355" w:rsidRDefault="0048043E" w:rsidP="00F24DD6">
            <w:pPr>
              <w:widowControl/>
              <w:snapToGrid w:val="0"/>
              <w:jc w:val="center"/>
              <w:textAlignment w:val="center"/>
              <w:rPr>
                <w:color w:val="000000" w:themeColor="text1"/>
                <w:szCs w:val="21"/>
              </w:rPr>
            </w:pPr>
            <w:r w:rsidRPr="00B41355">
              <w:rPr>
                <w:color w:val="000000" w:themeColor="text1"/>
                <w:szCs w:val="21"/>
              </w:rPr>
              <w:t>1.051</w:t>
            </w:r>
          </w:p>
        </w:tc>
        <w:tc>
          <w:tcPr>
            <w:tcW w:w="995" w:type="dxa"/>
            <w:vAlign w:val="center"/>
          </w:tcPr>
          <w:p w14:paraId="358AD7D8" w14:textId="5A6155C2" w:rsidR="0048043E" w:rsidRPr="00B41355" w:rsidRDefault="0048043E" w:rsidP="00F24DD6">
            <w:pPr>
              <w:snapToGrid w:val="0"/>
              <w:jc w:val="center"/>
              <w:rPr>
                <w:rFonts w:eastAsiaTheme="minorEastAsia"/>
                <w:color w:val="000000" w:themeColor="text1"/>
              </w:rPr>
            </w:pPr>
            <w:r w:rsidRPr="00B41355">
              <w:rPr>
                <w:rFonts w:eastAsiaTheme="minorEastAsia" w:hint="eastAsia"/>
                <w:color w:val="000000" w:themeColor="text1"/>
              </w:rPr>
              <w:t>无组织</w:t>
            </w:r>
          </w:p>
        </w:tc>
        <w:tc>
          <w:tcPr>
            <w:tcW w:w="2688" w:type="dxa"/>
            <w:vAlign w:val="center"/>
          </w:tcPr>
          <w:p w14:paraId="2A8747B2" w14:textId="288AF5DB" w:rsidR="0048043E" w:rsidRPr="00B41355" w:rsidRDefault="0048043E" w:rsidP="00F24DD6">
            <w:pPr>
              <w:snapToGrid w:val="0"/>
              <w:jc w:val="center"/>
              <w:rPr>
                <w:rFonts w:eastAsia="Times New Roman"/>
                <w:color w:val="000000" w:themeColor="text1"/>
              </w:rPr>
            </w:pPr>
            <w:r w:rsidRPr="00B41355">
              <w:rPr>
                <w:rFonts w:eastAsiaTheme="minorEastAsia" w:hint="eastAsia"/>
                <w:color w:val="000000" w:themeColor="text1"/>
              </w:rPr>
              <w:t>非甲烷</w:t>
            </w:r>
            <w:r w:rsidRPr="00B41355">
              <w:rPr>
                <w:rFonts w:eastAsiaTheme="minorEastAsia"/>
                <w:color w:val="000000" w:themeColor="text1"/>
              </w:rPr>
              <w:t>总烃</w:t>
            </w:r>
          </w:p>
        </w:tc>
        <w:tc>
          <w:tcPr>
            <w:tcW w:w="1707" w:type="dxa"/>
            <w:vAlign w:val="center"/>
          </w:tcPr>
          <w:p w14:paraId="22D6436B" w14:textId="11355BA6" w:rsidR="0048043E" w:rsidRPr="00B41355" w:rsidRDefault="000255F0" w:rsidP="00F24DD6">
            <w:pPr>
              <w:snapToGrid w:val="0"/>
              <w:jc w:val="center"/>
              <w:rPr>
                <w:color w:val="000000" w:themeColor="text1"/>
              </w:rPr>
            </w:pPr>
            <w:r w:rsidRPr="00B41355">
              <w:rPr>
                <w:rFonts w:hint="eastAsia"/>
                <w:color w:val="000000" w:themeColor="text1"/>
              </w:rPr>
              <w:t>0.697</w:t>
            </w:r>
          </w:p>
        </w:tc>
      </w:tr>
      <w:tr w:rsidR="00B41355" w:rsidRPr="00B41355" w14:paraId="0361317B" w14:textId="77777777" w:rsidTr="00F24DD6">
        <w:tc>
          <w:tcPr>
            <w:tcW w:w="1526" w:type="dxa"/>
            <w:vAlign w:val="center"/>
          </w:tcPr>
          <w:p w14:paraId="2CCCD6FA" w14:textId="4B132082" w:rsidR="0048043E" w:rsidRPr="00B41355" w:rsidRDefault="0048043E" w:rsidP="00F24DD6">
            <w:pPr>
              <w:snapToGrid w:val="0"/>
              <w:jc w:val="center"/>
              <w:rPr>
                <w:rFonts w:eastAsiaTheme="minorEastAsia"/>
                <w:color w:val="000000" w:themeColor="text1"/>
                <w:szCs w:val="21"/>
              </w:rPr>
            </w:pPr>
            <w:r w:rsidRPr="00B41355">
              <w:rPr>
                <w:rFonts w:eastAsiaTheme="minorEastAsia" w:hint="eastAsia"/>
                <w:color w:val="000000" w:themeColor="text1"/>
                <w:szCs w:val="21"/>
              </w:rPr>
              <w:t>吹膜</w:t>
            </w:r>
            <w:r w:rsidRPr="00B41355">
              <w:rPr>
                <w:rFonts w:eastAsiaTheme="minorEastAsia"/>
                <w:color w:val="000000" w:themeColor="text1"/>
                <w:szCs w:val="21"/>
              </w:rPr>
              <w:t>废气</w:t>
            </w:r>
          </w:p>
        </w:tc>
        <w:tc>
          <w:tcPr>
            <w:tcW w:w="1559" w:type="dxa"/>
            <w:vAlign w:val="center"/>
          </w:tcPr>
          <w:p w14:paraId="4960110F" w14:textId="04F7E637" w:rsidR="0048043E" w:rsidRPr="00B41355" w:rsidRDefault="0048043E" w:rsidP="00F24DD6">
            <w:pPr>
              <w:widowControl/>
              <w:snapToGrid w:val="0"/>
              <w:jc w:val="center"/>
              <w:textAlignment w:val="center"/>
              <w:rPr>
                <w:color w:val="000000" w:themeColor="text1"/>
                <w:szCs w:val="21"/>
              </w:rPr>
            </w:pPr>
            <w:r w:rsidRPr="00B41355">
              <w:rPr>
                <w:color w:val="000000" w:themeColor="text1"/>
                <w:szCs w:val="21"/>
              </w:rPr>
              <w:t>2.451</w:t>
            </w:r>
          </w:p>
        </w:tc>
        <w:tc>
          <w:tcPr>
            <w:tcW w:w="995" w:type="dxa"/>
            <w:vAlign w:val="center"/>
          </w:tcPr>
          <w:p w14:paraId="057B36EF" w14:textId="72290FD5" w:rsidR="0048043E" w:rsidRPr="00B41355" w:rsidRDefault="0048043E" w:rsidP="00F24DD6">
            <w:pPr>
              <w:snapToGrid w:val="0"/>
              <w:jc w:val="center"/>
              <w:rPr>
                <w:rFonts w:ascii="宋体" w:hAnsi="宋体" w:cs="宋体"/>
                <w:color w:val="000000" w:themeColor="text1"/>
              </w:rPr>
            </w:pPr>
            <w:r w:rsidRPr="00B41355">
              <w:rPr>
                <w:rFonts w:ascii="宋体" w:hAnsi="宋体" w:cs="宋体" w:hint="eastAsia"/>
                <w:color w:val="000000" w:themeColor="text1"/>
              </w:rPr>
              <w:t>处理</w:t>
            </w:r>
            <w:r w:rsidRPr="00B41355">
              <w:rPr>
                <w:rFonts w:ascii="宋体" w:hAnsi="宋体" w:cs="宋体"/>
                <w:color w:val="000000" w:themeColor="text1"/>
              </w:rPr>
              <w:t>量</w:t>
            </w:r>
          </w:p>
        </w:tc>
        <w:tc>
          <w:tcPr>
            <w:tcW w:w="2688" w:type="dxa"/>
            <w:vAlign w:val="center"/>
          </w:tcPr>
          <w:p w14:paraId="62F71111" w14:textId="7606A4D4" w:rsidR="0048043E" w:rsidRPr="00B41355" w:rsidRDefault="0048043E" w:rsidP="00F24DD6">
            <w:pPr>
              <w:snapToGrid w:val="0"/>
              <w:jc w:val="center"/>
              <w:rPr>
                <w:color w:val="000000" w:themeColor="text1"/>
              </w:rPr>
            </w:pPr>
            <w:r w:rsidRPr="00B41355">
              <w:rPr>
                <w:rFonts w:eastAsiaTheme="minorEastAsia" w:hint="eastAsia"/>
                <w:color w:val="000000" w:themeColor="text1"/>
              </w:rPr>
              <w:t>非甲烷</w:t>
            </w:r>
            <w:r w:rsidRPr="00B41355">
              <w:rPr>
                <w:rFonts w:eastAsiaTheme="minorEastAsia"/>
                <w:color w:val="000000" w:themeColor="text1"/>
              </w:rPr>
              <w:t>总烃</w:t>
            </w:r>
          </w:p>
        </w:tc>
        <w:tc>
          <w:tcPr>
            <w:tcW w:w="1707" w:type="dxa"/>
            <w:vAlign w:val="center"/>
          </w:tcPr>
          <w:p w14:paraId="3B569364" w14:textId="590CB4F0" w:rsidR="0048043E" w:rsidRPr="00B41355" w:rsidRDefault="000255F0" w:rsidP="00F24DD6">
            <w:pPr>
              <w:snapToGrid w:val="0"/>
              <w:jc w:val="center"/>
              <w:rPr>
                <w:color w:val="000000" w:themeColor="text1"/>
              </w:rPr>
            </w:pPr>
            <w:r w:rsidRPr="00B41355">
              <w:rPr>
                <w:rFonts w:hint="eastAsia"/>
                <w:color w:val="000000" w:themeColor="text1"/>
              </w:rPr>
              <w:t>5</w:t>
            </w:r>
            <w:r w:rsidRPr="00B41355">
              <w:rPr>
                <w:color w:val="000000" w:themeColor="text1"/>
              </w:rPr>
              <w:t>.647</w:t>
            </w:r>
          </w:p>
        </w:tc>
      </w:tr>
      <w:tr w:rsidR="00B41355" w:rsidRPr="00B41355" w14:paraId="75C1B0F4" w14:textId="77777777" w:rsidTr="000255F0">
        <w:trPr>
          <w:trHeight w:val="154"/>
        </w:trPr>
        <w:tc>
          <w:tcPr>
            <w:tcW w:w="1526" w:type="dxa"/>
            <w:vAlign w:val="center"/>
          </w:tcPr>
          <w:p w14:paraId="42D004B7" w14:textId="77777777" w:rsidR="0048043E" w:rsidRPr="00B41355" w:rsidRDefault="0048043E" w:rsidP="00F24DD6">
            <w:pPr>
              <w:snapToGrid w:val="0"/>
              <w:jc w:val="center"/>
              <w:rPr>
                <w:rFonts w:eastAsia="Times New Roman"/>
                <w:color w:val="000000" w:themeColor="text1"/>
              </w:rPr>
            </w:pPr>
            <w:r w:rsidRPr="00B41355">
              <w:rPr>
                <w:rFonts w:eastAsia="Times New Roman"/>
                <w:color w:val="000000" w:themeColor="text1"/>
              </w:rPr>
              <w:t>合计</w:t>
            </w:r>
          </w:p>
        </w:tc>
        <w:tc>
          <w:tcPr>
            <w:tcW w:w="1559" w:type="dxa"/>
            <w:vAlign w:val="center"/>
          </w:tcPr>
          <w:p w14:paraId="4151B500" w14:textId="5C1A681F" w:rsidR="0048043E" w:rsidRPr="00B41355" w:rsidRDefault="0048043E" w:rsidP="00F24DD6">
            <w:pPr>
              <w:snapToGrid w:val="0"/>
              <w:jc w:val="center"/>
              <w:rPr>
                <w:color w:val="000000" w:themeColor="text1"/>
              </w:rPr>
            </w:pPr>
            <w:r w:rsidRPr="00B41355">
              <w:rPr>
                <w:rFonts w:hint="eastAsia"/>
                <w:color w:val="000000" w:themeColor="text1"/>
              </w:rPr>
              <w:t>6.971</w:t>
            </w:r>
          </w:p>
        </w:tc>
        <w:tc>
          <w:tcPr>
            <w:tcW w:w="3683" w:type="dxa"/>
            <w:gridSpan w:val="2"/>
            <w:vAlign w:val="center"/>
          </w:tcPr>
          <w:p w14:paraId="769996A4" w14:textId="77777777" w:rsidR="0048043E" w:rsidRPr="00B41355" w:rsidRDefault="0048043E" w:rsidP="00F24DD6">
            <w:pPr>
              <w:snapToGrid w:val="0"/>
              <w:jc w:val="center"/>
              <w:rPr>
                <w:rFonts w:eastAsia="Times New Roman"/>
                <w:color w:val="000000" w:themeColor="text1"/>
              </w:rPr>
            </w:pPr>
            <w:r w:rsidRPr="00B41355">
              <w:rPr>
                <w:rFonts w:eastAsia="Times New Roman"/>
                <w:color w:val="000000" w:themeColor="text1"/>
              </w:rPr>
              <w:t>合计</w:t>
            </w:r>
          </w:p>
        </w:tc>
        <w:tc>
          <w:tcPr>
            <w:tcW w:w="1707" w:type="dxa"/>
            <w:vAlign w:val="center"/>
          </w:tcPr>
          <w:p w14:paraId="7D350304" w14:textId="5F29B625" w:rsidR="0048043E" w:rsidRPr="00B41355" w:rsidRDefault="000255F0" w:rsidP="00F24DD6">
            <w:pPr>
              <w:snapToGrid w:val="0"/>
              <w:jc w:val="center"/>
              <w:rPr>
                <w:color w:val="000000" w:themeColor="text1"/>
              </w:rPr>
            </w:pPr>
            <w:r w:rsidRPr="00B41355">
              <w:rPr>
                <w:rFonts w:hint="eastAsia"/>
                <w:color w:val="000000" w:themeColor="text1"/>
              </w:rPr>
              <w:t>6.971</w:t>
            </w:r>
          </w:p>
        </w:tc>
      </w:tr>
    </w:tbl>
    <w:p w14:paraId="0A5E5CD3" w14:textId="40FE2716" w:rsidR="0048043E" w:rsidRPr="00B41355" w:rsidRDefault="000255F0" w:rsidP="006F2E28">
      <w:pPr>
        <w:widowControl/>
        <w:snapToGrid w:val="0"/>
        <w:spacing w:line="360" w:lineRule="auto"/>
        <w:jc w:val="center"/>
        <w:rPr>
          <w:b/>
          <w:color w:val="000000" w:themeColor="text1"/>
          <w:sz w:val="24"/>
        </w:rPr>
      </w:pPr>
      <w:r w:rsidRPr="00B41355">
        <w:rPr>
          <w:noProof/>
          <w:color w:val="000000" w:themeColor="text1"/>
        </w:rPr>
        <mc:AlternateContent>
          <mc:Choice Requires="wpc">
            <w:drawing>
              <wp:inline distT="0" distB="0" distL="0" distR="0" wp14:anchorId="31BC5C2E" wp14:editId="3C66DB88">
                <wp:extent cx="5486400" cy="2200275"/>
                <wp:effectExtent l="0" t="0" r="0" b="0"/>
                <wp:docPr id="311" name="画布 3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1" name="文本框 527"/>
                        <wps:cNvSpPr txBox="1">
                          <a:spLocks noChangeArrowheads="1"/>
                        </wps:cNvSpPr>
                        <wps:spPr bwMode="auto">
                          <a:xfrm>
                            <a:off x="571500" y="509905"/>
                            <a:ext cx="1091565" cy="266700"/>
                          </a:xfrm>
                          <a:prstGeom prst="rect">
                            <a:avLst/>
                          </a:prstGeom>
                          <a:solidFill>
                            <a:srgbClr val="FFFFFF"/>
                          </a:solidFill>
                          <a:ln w="9525">
                            <a:solidFill>
                              <a:srgbClr val="000000"/>
                            </a:solidFill>
                            <a:miter lim="800000"/>
                            <a:headEnd/>
                            <a:tailEnd/>
                          </a:ln>
                        </wps:spPr>
                        <wps:txbx>
                          <w:txbxContent>
                            <w:p w14:paraId="1C756163" w14:textId="77777777" w:rsidR="00947542" w:rsidRDefault="00947542" w:rsidP="000255F0">
                              <w:pPr>
                                <w:jc w:val="center"/>
                              </w:pPr>
                              <w:r>
                                <w:rPr>
                                  <w:rFonts w:hint="eastAsia"/>
                                </w:rPr>
                                <w:t>挤出废气</w:t>
                              </w:r>
                              <w:r w:rsidRPr="0048043E">
                                <w:rPr>
                                  <w:rFonts w:cs="宋体"/>
                                </w:rPr>
                                <w:t>3.469</w:t>
                              </w:r>
                            </w:p>
                          </w:txbxContent>
                        </wps:txbx>
                        <wps:bodyPr rot="0" vert="horz" wrap="square" lIns="0" tIns="45720" rIns="0" bIns="45720" anchor="t" anchorCtr="0" upright="1">
                          <a:noAutofit/>
                        </wps:bodyPr>
                      </wps:wsp>
                      <wps:wsp>
                        <wps:cNvPr id="242" name="箭头 528"/>
                        <wps:cNvCnPr>
                          <a:cxnSpLocks noChangeShapeType="1"/>
                        </wps:cNvCnPr>
                        <wps:spPr bwMode="auto">
                          <a:xfrm flipV="1">
                            <a:off x="1663065" y="631190"/>
                            <a:ext cx="5264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文本框 527"/>
                        <wps:cNvSpPr txBox="1">
                          <a:spLocks noChangeArrowheads="1"/>
                        </wps:cNvSpPr>
                        <wps:spPr bwMode="auto">
                          <a:xfrm>
                            <a:off x="2666999" y="877570"/>
                            <a:ext cx="1332865" cy="510540"/>
                          </a:xfrm>
                          <a:prstGeom prst="rect">
                            <a:avLst/>
                          </a:prstGeom>
                          <a:solidFill>
                            <a:srgbClr val="FFFFFF"/>
                          </a:solidFill>
                          <a:ln w="9525">
                            <a:solidFill>
                              <a:srgbClr val="000000"/>
                            </a:solidFill>
                            <a:miter lim="800000"/>
                            <a:headEnd/>
                            <a:tailEnd/>
                          </a:ln>
                        </wps:spPr>
                        <wps:txbx>
                          <w:txbxContent>
                            <w:p w14:paraId="5E25C431" w14:textId="1E2FA6D0" w:rsidR="00947542" w:rsidRDefault="00947542" w:rsidP="000255F0">
                              <w:pPr>
                                <w:jc w:val="center"/>
                              </w:pPr>
                              <w:r>
                                <w:rPr>
                                  <w:rFonts w:hint="eastAsia"/>
                                </w:rPr>
                                <w:t>水喷淋</w:t>
                              </w:r>
                              <w:r>
                                <w:rPr>
                                  <w:rFonts w:hint="eastAsia"/>
                                </w:rPr>
                                <w:t>+</w:t>
                              </w:r>
                              <w:r w:rsidRPr="00A92F4E">
                                <w:rPr>
                                  <w:rFonts w:hint="eastAsia"/>
                                  <w:color w:val="FF0000"/>
                                </w:rPr>
                                <w:t>过滤棉</w:t>
                              </w:r>
                              <w:r w:rsidRPr="00A92F4E">
                                <w:rPr>
                                  <w:color w:val="FF0000"/>
                                </w:rPr>
                                <w:t>+</w:t>
                              </w:r>
                              <w:r>
                                <w:rPr>
                                  <w:rFonts w:hint="eastAsia"/>
                                  <w:color w:val="FF0000"/>
                                </w:rPr>
                                <w:t>二级</w:t>
                              </w:r>
                              <w:r w:rsidRPr="00A92F4E">
                                <w:rPr>
                                  <w:rFonts w:hint="eastAsia"/>
                                  <w:color w:val="FF0000"/>
                                </w:rPr>
                                <w:t>活性炭吸附</w:t>
                              </w:r>
                              <w:r>
                                <w:rPr>
                                  <w:rFonts w:hint="eastAsia"/>
                                </w:rPr>
                                <w:t>装置</w:t>
                              </w:r>
                            </w:p>
                          </w:txbxContent>
                        </wps:txbx>
                        <wps:bodyPr rot="0" vert="horz" wrap="square" lIns="0" tIns="45720" rIns="0" bIns="45720" anchor="t" anchorCtr="0" upright="1">
                          <a:noAutofit/>
                        </wps:bodyPr>
                      </wps:wsp>
                      <wps:wsp>
                        <wps:cNvPr id="244" name="箭头 528"/>
                        <wps:cNvCnPr>
                          <a:cxnSpLocks noChangeShapeType="1"/>
                        </wps:cNvCnPr>
                        <wps:spPr bwMode="auto">
                          <a:xfrm flipV="1">
                            <a:off x="3999865" y="1120775"/>
                            <a:ext cx="406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文本框 527"/>
                        <wps:cNvSpPr txBox="1">
                          <a:spLocks noChangeArrowheads="1"/>
                        </wps:cNvSpPr>
                        <wps:spPr bwMode="auto">
                          <a:xfrm>
                            <a:off x="4406265" y="984885"/>
                            <a:ext cx="949325" cy="266700"/>
                          </a:xfrm>
                          <a:prstGeom prst="rect">
                            <a:avLst/>
                          </a:prstGeom>
                          <a:solidFill>
                            <a:srgbClr val="FFFFFF"/>
                          </a:solidFill>
                          <a:ln w="9525">
                            <a:solidFill>
                              <a:srgbClr val="000000"/>
                            </a:solidFill>
                            <a:miter lim="800000"/>
                            <a:headEnd/>
                            <a:tailEnd/>
                          </a:ln>
                        </wps:spPr>
                        <wps:txbx>
                          <w:txbxContent>
                            <w:p w14:paraId="69E4729A" w14:textId="77777777" w:rsidR="00947542" w:rsidRDefault="00947542" w:rsidP="000255F0">
                              <w:r>
                                <w:rPr>
                                  <w:rFonts w:hint="eastAsia"/>
                                </w:rPr>
                                <w:t>有组织</w:t>
                              </w:r>
                              <w:r>
                                <w:rPr>
                                  <w:rFonts w:hint="eastAsia"/>
                                </w:rPr>
                                <w:t>0.627</w:t>
                              </w:r>
                            </w:p>
                          </w:txbxContent>
                        </wps:txbx>
                        <wps:bodyPr rot="0" vert="horz" wrap="square" lIns="91440" tIns="45720" rIns="91440" bIns="45720" anchor="t" anchorCtr="0" upright="1">
                          <a:noAutofit/>
                        </wps:bodyPr>
                      </wps:wsp>
                      <wps:wsp>
                        <wps:cNvPr id="246" name="文本框 527"/>
                        <wps:cNvSpPr txBox="1">
                          <a:spLocks noChangeArrowheads="1"/>
                        </wps:cNvSpPr>
                        <wps:spPr bwMode="auto">
                          <a:xfrm>
                            <a:off x="600710" y="990600"/>
                            <a:ext cx="1062355" cy="266700"/>
                          </a:xfrm>
                          <a:prstGeom prst="rect">
                            <a:avLst/>
                          </a:prstGeom>
                          <a:solidFill>
                            <a:srgbClr val="FFFFFF"/>
                          </a:solidFill>
                          <a:ln w="9525">
                            <a:solidFill>
                              <a:srgbClr val="000000"/>
                            </a:solidFill>
                            <a:miter lim="800000"/>
                            <a:headEnd/>
                            <a:tailEnd/>
                          </a:ln>
                        </wps:spPr>
                        <wps:txbx>
                          <w:txbxContent>
                            <w:p w14:paraId="7C0D5FE0" w14:textId="77777777" w:rsidR="00947542" w:rsidRDefault="00947542" w:rsidP="000255F0">
                              <w:pPr>
                                <w:jc w:val="center"/>
                              </w:pPr>
                              <w:r>
                                <w:rPr>
                                  <w:rFonts w:hint="eastAsia"/>
                                  <w:szCs w:val="21"/>
                                </w:rPr>
                                <w:t>注塑废气</w:t>
                              </w:r>
                              <w:r w:rsidRPr="00350CB6">
                                <w:rPr>
                                  <w:color w:val="000000"/>
                                  <w:szCs w:val="21"/>
                                </w:rPr>
                                <w:t>1.051</w:t>
                              </w:r>
                            </w:p>
                          </w:txbxContent>
                        </wps:txbx>
                        <wps:bodyPr rot="0" vert="horz" wrap="square" lIns="0" tIns="45720" rIns="0" bIns="45720" anchor="t" anchorCtr="0" upright="1">
                          <a:noAutofit/>
                        </wps:bodyPr>
                      </wps:wsp>
                      <wps:wsp>
                        <wps:cNvPr id="247" name="箭头 528"/>
                        <wps:cNvCnPr>
                          <a:cxnSpLocks noChangeShapeType="1"/>
                        </wps:cNvCnPr>
                        <wps:spPr bwMode="auto">
                          <a:xfrm>
                            <a:off x="1663065" y="1111885"/>
                            <a:ext cx="9848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文本框 527"/>
                        <wps:cNvSpPr txBox="1">
                          <a:spLocks noChangeArrowheads="1"/>
                        </wps:cNvSpPr>
                        <wps:spPr bwMode="auto">
                          <a:xfrm>
                            <a:off x="581025" y="1447800"/>
                            <a:ext cx="1090930" cy="266700"/>
                          </a:xfrm>
                          <a:prstGeom prst="rect">
                            <a:avLst/>
                          </a:prstGeom>
                          <a:solidFill>
                            <a:srgbClr val="FFFFFF"/>
                          </a:solidFill>
                          <a:ln w="9525">
                            <a:solidFill>
                              <a:srgbClr val="000000"/>
                            </a:solidFill>
                            <a:miter lim="800000"/>
                            <a:headEnd/>
                            <a:tailEnd/>
                          </a:ln>
                        </wps:spPr>
                        <wps:txbx>
                          <w:txbxContent>
                            <w:p w14:paraId="2823FDBA" w14:textId="77777777" w:rsidR="00947542" w:rsidRDefault="00947542" w:rsidP="000255F0">
                              <w:pPr>
                                <w:jc w:val="center"/>
                              </w:pPr>
                              <w:r>
                                <w:rPr>
                                  <w:rFonts w:hint="eastAsia"/>
                                  <w:szCs w:val="21"/>
                                </w:rPr>
                                <w:t>吹膜废气</w:t>
                              </w:r>
                              <w:r w:rsidRPr="00350CB6">
                                <w:rPr>
                                  <w:color w:val="000000"/>
                                  <w:szCs w:val="21"/>
                                </w:rPr>
                                <w:t>2.451</w:t>
                              </w:r>
                            </w:p>
                          </w:txbxContent>
                        </wps:txbx>
                        <wps:bodyPr rot="0" vert="horz" wrap="square" lIns="0" tIns="45720" rIns="0" bIns="45720" anchor="t" anchorCtr="0" upright="1">
                          <a:noAutofit/>
                        </wps:bodyPr>
                      </wps:wsp>
                      <wps:wsp>
                        <wps:cNvPr id="249" name="箭头 528"/>
                        <wps:cNvCnPr>
                          <a:cxnSpLocks noChangeShapeType="1"/>
                        </wps:cNvCnPr>
                        <wps:spPr bwMode="auto">
                          <a:xfrm flipV="1">
                            <a:off x="1671955" y="1569085"/>
                            <a:ext cx="5264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箭头 528"/>
                        <wps:cNvCnPr>
                          <a:cxnSpLocks noChangeShapeType="1"/>
                        </wps:cNvCnPr>
                        <wps:spPr bwMode="auto">
                          <a:xfrm>
                            <a:off x="2189480" y="619760"/>
                            <a:ext cx="635" cy="972185"/>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251" name="箭头 528"/>
                        <wps:cNvCnPr>
                          <a:cxnSpLocks noChangeShapeType="1"/>
                        </wps:cNvCnPr>
                        <wps:spPr bwMode="auto">
                          <a:xfrm flipV="1">
                            <a:off x="2406650" y="459105"/>
                            <a:ext cx="635"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文本框 527"/>
                        <wps:cNvSpPr txBox="1">
                          <a:spLocks noChangeArrowheads="1"/>
                        </wps:cNvSpPr>
                        <wps:spPr bwMode="auto">
                          <a:xfrm>
                            <a:off x="1828800" y="173355"/>
                            <a:ext cx="1177290" cy="266700"/>
                          </a:xfrm>
                          <a:prstGeom prst="rect">
                            <a:avLst/>
                          </a:prstGeom>
                          <a:solidFill>
                            <a:srgbClr val="FFFFFF"/>
                          </a:solidFill>
                          <a:ln w="9525">
                            <a:solidFill>
                              <a:srgbClr val="000000"/>
                            </a:solidFill>
                            <a:miter lim="800000"/>
                            <a:headEnd/>
                            <a:tailEnd/>
                          </a:ln>
                        </wps:spPr>
                        <wps:txbx>
                          <w:txbxContent>
                            <w:p w14:paraId="07C98B09" w14:textId="77777777" w:rsidR="00947542" w:rsidRDefault="00947542" w:rsidP="000255F0">
                              <w:pPr>
                                <w:jc w:val="center"/>
                              </w:pPr>
                              <w:r>
                                <w:rPr>
                                  <w:rFonts w:hint="eastAsia"/>
                                </w:rPr>
                                <w:t>无组织废气</w:t>
                              </w:r>
                              <w:r>
                                <w:rPr>
                                  <w:rFonts w:cs="宋体"/>
                                </w:rPr>
                                <w:t>0.697</w:t>
                              </w:r>
                            </w:p>
                          </w:txbxContent>
                        </wps:txbx>
                        <wps:bodyPr rot="0" vert="horz" wrap="square" lIns="0" tIns="45720" rIns="0" bIns="45720" anchor="t" anchorCtr="0" upright="1">
                          <a:noAutofit/>
                        </wps:bodyPr>
                      </wps:wsp>
                      <wps:wsp>
                        <wps:cNvPr id="309" name="箭头 528"/>
                        <wps:cNvCnPr>
                          <a:cxnSpLocks noChangeShapeType="1"/>
                        </wps:cNvCnPr>
                        <wps:spPr bwMode="auto">
                          <a:xfrm>
                            <a:off x="3246755" y="1388110"/>
                            <a:ext cx="63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文本框 527"/>
                        <wps:cNvSpPr txBox="1">
                          <a:spLocks noChangeArrowheads="1"/>
                        </wps:cNvSpPr>
                        <wps:spPr bwMode="auto">
                          <a:xfrm>
                            <a:off x="2647950" y="1759585"/>
                            <a:ext cx="1177290" cy="266700"/>
                          </a:xfrm>
                          <a:prstGeom prst="rect">
                            <a:avLst/>
                          </a:prstGeom>
                          <a:solidFill>
                            <a:srgbClr val="FFFFFF"/>
                          </a:solidFill>
                          <a:ln w="9525">
                            <a:solidFill>
                              <a:srgbClr val="000000"/>
                            </a:solidFill>
                            <a:miter lim="800000"/>
                            <a:headEnd/>
                            <a:tailEnd/>
                          </a:ln>
                        </wps:spPr>
                        <wps:txbx>
                          <w:txbxContent>
                            <w:p w14:paraId="59E7902A" w14:textId="77777777" w:rsidR="00947542" w:rsidRDefault="00947542" w:rsidP="000255F0">
                              <w:pPr>
                                <w:jc w:val="center"/>
                              </w:pPr>
                              <w:r>
                                <w:rPr>
                                  <w:rFonts w:hint="eastAsia"/>
                                </w:rPr>
                                <w:t>吸附处置</w:t>
                              </w:r>
                              <w:r>
                                <w:rPr>
                                  <w:rFonts w:cs="宋体"/>
                                </w:rPr>
                                <w:t>5.647</w:t>
                              </w:r>
                            </w:p>
                          </w:txbxContent>
                        </wps:txbx>
                        <wps:bodyPr rot="0" vert="horz" wrap="square" lIns="0" tIns="45720" rIns="0" bIns="45720" anchor="t" anchorCtr="0" upright="1">
                          <a:noAutofit/>
                        </wps:bodyPr>
                      </wps:wsp>
                    </wpc:wpc>
                  </a:graphicData>
                </a:graphic>
              </wp:inline>
            </w:drawing>
          </mc:Choice>
          <mc:Fallback>
            <w:pict>
              <v:group w14:anchorId="31BC5C2E" id="画布 311" o:spid="_x0000_s1256" editas="canvas" style="width:6in;height:173.25pt;mso-position-horizontal-relative:char;mso-position-vertical-relative:line" coordsize="54864,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0NRQUAALcpAAAOAAAAZHJzL2Uyb0RvYy54bWzsWstu4zYU3RfoPwjaZyxK1BNRBqmdFAWm&#10;DyDT7mmJsoVKpEopsTNFt+0fdNVNgS7brvpLTX+j91KP2B4bLTKtk2DkhU1J9CV5ee7R4SVPX67L&#10;wrjhqs6liE3ywjINLhKZ5mIRm1++vjwJTKNumEhZIQWPzVtemy/PPvzgdFVF3JZLWaRcGWBE1NGq&#10;is1l01TRZFInS16y+oWsuICHmVQla+BSLSapYiuwXhYT27K8yUqqtFIy4XUNd2ftQ/NM288ynjSf&#10;Z1nNG6OITehbo7+V/p7j9+TslEULxaplnnTdYA/oRclyAY0OpmasYca1yt8yVeaJkrXMmheJLCcy&#10;y/KE6zHAaIi1M5opEzes1oNJwDt9B6H0H9qdL7DfQl7mRQHemID1CO/h7wrmh+PjQmxXau/oul2d&#10;VQUTWFfDVNbv1sWrJau4HnkdJZ/dfKGMPI1NmxLTEKwEIN39+MPdT7/e/fy94do+TiN2AGpeVVC3&#10;WX8k1wBHPSV19UomX9eGkNMlEwt+rpRcLTlLoYsE/wnDGP7a2qnRyHz1qUyhJXbdSG1onakS3QCz&#10;ZoB11yeuBZi6haIVhpbbgomvGyPBxq2QuJ5rGglUsD3Ph7rYGIt6O5Wqm4+5LA0sxKYCsOp22M2r&#10;ummr9lWw2VoWeYqzpC/UYj4tlHHDANiX+tNZ36pWCGMVm6Fru60rDpqw9GefiTJvIEKLvIzNYKjE&#10;InTghUihmyxqWF60ZRgdQkV7FJ3YurNZz9d6/ggJsAn091ymt+BkJduQBAqBwlKqN6axgnCMzfqb&#10;a6a4aRSfCJgojF1doK5vw4Xq78437zKRgInYbEyjLU6bNtavK5UvltBCCwkhz2FSs1x7+b43XccB&#10;xm0fj4Bnu8fzX7//9ucvfwCYBw8BmKcCXciiZC2udlCsA+T1bQUA3QJx+xcc02EQG1mRV1/1zujg&#10;TDzPsRCvAFfPISTsyLHHs2t7lHRw9hwN9sNYLnKB0cuiA1ge6Abx8s4QVfK6Q+IeVBqNdlKjcgj+&#10;AgAFAVHyFIDF4Y2FpTbUWoqD0ULwYc9x3JrBvw2t8CK4COgJtb2LE2rNZifnl1N64l0S3505s+l0&#10;Rr7D0RIaLfM05QKjtH+bEPrvmLB7r7XvgeF9Mjhqsm1dEwl0sf/Vnd4JuzbEcHQIh2Oi2ulR/fgs&#10;DczrhWGoYR34vuvvwJo4jh30NO0Sy6UjTUPwjzS9JTtoD+hHp2kHwKzxCjRNiG0BpHGuWr5C3UEt&#10;j6IsQdkx8vTI07gsOqSm4XX+VNQ0BdzanfwIAxoEO7AOaeiAih3VdHSvpkEIP0xNhwTcvVdRd0+e&#10;uar2ng6uPcvyCfga2BjWiHC1zdYEUO+4I65BoG7gWq9o7tdl7/0q0e/xfEz5gaJiz9qQwOdtdm4Z&#10;exQd4+JwyMUeEh2QEX4qosMNiIWiArU0pT7kt3bZGdb+Tiemxxxem8Oz7Qeqjv2KA+4+c7UByYUW&#10;0Mdk5wM5PJ+EqCYQ0K4XWrsqekzijUm83V2mAzztQmAeH9YbosMmQUgD6AUmMkjoezvkjMkNLThC&#10;H6o+u4S0gP3QMRn9/2+xuMOW4aPTsw05Dg/jChBN3RCSzdtyY0C0R/1/3C4ct1je4y0Wx3pCKpoE&#10;doDSWasO38F0xlZGmhDft2E7cczdbeY4nFFFb2yxONajqOgNueHY1PN77ewEAYGs3RaMB3Z2IItH&#10;n53eGDfAj3asw8GE71PJccCxDT/sRAecVwjd3TXhSM97DirZ9LnQMxzu0IcD9UmQ7iQjHj/cvNZH&#10;QO7PW579DQAA//8DAFBLAwQUAAYACAAAACEAY2NeEtwAAAAFAQAADwAAAGRycy9kb3ducmV2Lnht&#10;bEyPzU7DMBCE70i8g7VI3KjTJo2qEKdCIC70lBYVjm68+VHjdRS7aXh7Fi5wGWk0q5lv8+1sezHh&#10;6DtHCpaLCARS5UxHjYL3w+vDBoQPmozuHaGCL/SwLW5vcp0Zd6USp31oBJeQz7SCNoQhk9JXLVrt&#10;F25A4qx2o9WB7dhIM+orl9terqIolVZ3xAutHvC5xeq8v1gFpuwn//FW19NuFe/Kl/XnMT4mSt3f&#10;zU+PIALO4e8YfvAZHQpmOrkLGS96BfxI+FXONmnC9qQgTtI1yCKX/+mLbwAAAP//AwBQSwECLQAU&#10;AAYACAAAACEAtoM4kv4AAADhAQAAEwAAAAAAAAAAAAAAAAAAAAAAW0NvbnRlbnRfVHlwZXNdLnht&#10;bFBLAQItABQABgAIAAAAIQA4/SH/1gAAAJQBAAALAAAAAAAAAAAAAAAAAC8BAABfcmVscy8ucmVs&#10;c1BLAQItABQABgAIAAAAIQDDkO0NRQUAALcpAAAOAAAAAAAAAAAAAAAAAC4CAABkcnMvZTJvRG9j&#10;LnhtbFBLAQItABQABgAIAAAAIQBjY14S3AAAAAUBAAAPAAAAAAAAAAAAAAAAAJ8HAABkcnMvZG93&#10;bnJldi54bWxQSwUGAAAAAAQABADzAAAAqAgAAAAA&#10;">
                <v:shape id="_x0000_s1257" type="#_x0000_t75" style="position:absolute;width:54864;height:22002;visibility:visible;mso-wrap-style:square">
                  <v:fill o:detectmouseclick="t"/>
                  <v:path o:connecttype="none"/>
                </v:shape>
                <v:shape id="文本框 527" o:spid="_x0000_s1258" type="#_x0000_t202" style="position:absolute;left:5715;top:5099;width:109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p98QA&#10;AADcAAAADwAAAGRycy9kb3ducmV2LnhtbESPQWvCQBSE7wX/w/IEL1I3ESmSuooIgigWGgWvz+xr&#10;NjT7NmTXGP+9KxR6HGbmG2ax6m0tOmp95VhBOklAEBdOV1wqOJ+273MQPiBrrB2Tggd5WC0HbwvM&#10;tLvzN3V5KEWEsM9QgQmhyaT0hSGLfuIa4uj9uNZiiLItpW7xHuG2ltMk+ZAWK44LBhvaGCp+85tV&#10;0PkwTneYXvJjszeba3Edz74OSo2G/foTRKA+/If/2jutYDpL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2affEAAAA3AAAAA8AAAAAAAAAAAAAAAAAmAIAAGRycy9k&#10;b3ducmV2LnhtbFBLBQYAAAAABAAEAPUAAACJAwAAAAA=&#10;">
                  <v:textbox inset="0,,0">
                    <w:txbxContent>
                      <w:p w14:paraId="1C756163" w14:textId="77777777" w:rsidR="00947542" w:rsidRDefault="00947542" w:rsidP="000255F0">
                        <w:pPr>
                          <w:jc w:val="center"/>
                        </w:pPr>
                        <w:r>
                          <w:rPr>
                            <w:rFonts w:hint="eastAsia"/>
                          </w:rPr>
                          <w:t>挤出废气</w:t>
                        </w:r>
                        <w:r w:rsidRPr="0048043E">
                          <w:rPr>
                            <w:rFonts w:cs="宋体"/>
                          </w:rPr>
                          <w:t>3.469</w:t>
                        </w:r>
                      </w:p>
                    </w:txbxContent>
                  </v:textbox>
                </v:shape>
                <v:line id="箭头 528" o:spid="_x0000_s1259" style="position:absolute;flip:y;visibility:visible;mso-wrap-style:square" from="16630,6311" to="21894,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0icUAAADcAAAADwAAAGRycy9kb3ducmV2LnhtbESPzWvCQBDF7wX/h2WEXoJuGot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90icUAAADcAAAADwAAAAAAAAAA&#10;AAAAAAChAgAAZHJzL2Rvd25yZXYueG1sUEsFBgAAAAAEAAQA+QAAAJMDAAAAAA==&#10;">
                  <v:stroke endarrow="block"/>
                </v:line>
                <v:shape id="文本框 527" o:spid="_x0000_s1260" type="#_x0000_t202" style="position:absolute;left:26669;top:8775;width:13329;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SG8UA&#10;AADcAAAADwAAAGRycy9kb3ducmV2LnhtbESPQWvCQBSE70L/w/IKXkQ3UZGSukoRBLFYMBa8PrOv&#10;2dDs25BdY/rvXaHgcZiZb5jlure16Kj1lWMF6SQBQVw4XXGp4Pu0Hb+B8AFZY+2YFPyRh/XqZbDE&#10;TLsbH6nLQykihH2GCkwITSalLwxZ9BPXEEfvx7UWQ5RtKXWLtwi3tZwmyUJarDguGGxoY6j4za9W&#10;QefDKN1hes4Pzd5sLsVlNP/6VGr42n+8gwjUh2f4v73TCqbzG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FIbxQAAANwAAAAPAAAAAAAAAAAAAAAAAJgCAABkcnMv&#10;ZG93bnJldi54bWxQSwUGAAAAAAQABAD1AAAAigMAAAAA&#10;">
                  <v:textbox inset="0,,0">
                    <w:txbxContent>
                      <w:p w14:paraId="5E25C431" w14:textId="1E2FA6D0" w:rsidR="00947542" w:rsidRDefault="00947542" w:rsidP="000255F0">
                        <w:pPr>
                          <w:jc w:val="center"/>
                        </w:pPr>
                        <w:r>
                          <w:rPr>
                            <w:rFonts w:hint="eastAsia"/>
                          </w:rPr>
                          <w:t>水喷淋</w:t>
                        </w:r>
                        <w:r>
                          <w:rPr>
                            <w:rFonts w:hint="eastAsia"/>
                          </w:rPr>
                          <w:t>+</w:t>
                        </w:r>
                        <w:r w:rsidRPr="00A92F4E">
                          <w:rPr>
                            <w:rFonts w:hint="eastAsia"/>
                            <w:color w:val="FF0000"/>
                          </w:rPr>
                          <w:t>过滤棉</w:t>
                        </w:r>
                        <w:r w:rsidRPr="00A92F4E">
                          <w:rPr>
                            <w:color w:val="FF0000"/>
                          </w:rPr>
                          <w:t>+</w:t>
                        </w:r>
                        <w:r>
                          <w:rPr>
                            <w:rFonts w:hint="eastAsia"/>
                            <w:color w:val="FF0000"/>
                          </w:rPr>
                          <w:t>二级</w:t>
                        </w:r>
                        <w:r w:rsidRPr="00A92F4E">
                          <w:rPr>
                            <w:rFonts w:hint="eastAsia"/>
                            <w:color w:val="FF0000"/>
                          </w:rPr>
                          <w:t>活性炭吸附</w:t>
                        </w:r>
                        <w:r>
                          <w:rPr>
                            <w:rFonts w:hint="eastAsia"/>
                          </w:rPr>
                          <w:t>装置</w:t>
                        </w:r>
                      </w:p>
                    </w:txbxContent>
                  </v:textbox>
                </v:shape>
                <v:line id="箭头 528" o:spid="_x0000_s1261" style="position:absolute;flip:y;visibility:visible;mso-wrap-style:square" from="39998,11207" to="44062,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shape id="文本框 527" o:spid="_x0000_s1262" type="#_x0000_t202" style="position:absolute;left:44062;top:9848;width:949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14:paraId="69E4729A" w14:textId="77777777" w:rsidR="00947542" w:rsidRDefault="00947542" w:rsidP="000255F0">
                        <w:r>
                          <w:rPr>
                            <w:rFonts w:hint="eastAsia"/>
                          </w:rPr>
                          <w:t>有组织</w:t>
                        </w:r>
                        <w:r>
                          <w:rPr>
                            <w:rFonts w:hint="eastAsia"/>
                          </w:rPr>
                          <w:t>0.627</w:t>
                        </w:r>
                      </w:p>
                    </w:txbxContent>
                  </v:textbox>
                </v:shape>
                <v:shape id="文本框 527" o:spid="_x0000_s1263" type="#_x0000_t202" style="position:absolute;left:6007;top:9906;width:1062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g8QA&#10;AADcAAAADwAAAGRycy9kb3ducmV2LnhtbESPQWvCQBSE7wX/w/IEL1I3ERGJrlIEQZQKjUKvz+wz&#10;G5p9G7JrjP++KxR6HGbmG2a16W0tOmp95VhBOklAEBdOV1wquJx37wsQPiBrrB2Tgid52KwHbyvM&#10;tHvwF3V5KEWEsM9QgQmhyaT0hSGLfuIa4ujdXGsxRNmWUrf4iHBby2mSzKXFiuOCwYa2hoqf/G4V&#10;dD6M0z2m3/lnczDba3Edz05HpUbD/mMJIlAf/sN/7b1WMJ3N4X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8YPEAAAA3AAAAA8AAAAAAAAAAAAAAAAAmAIAAGRycy9k&#10;b3ducmV2LnhtbFBLBQYAAAAABAAEAPUAAACJAwAAAAA=&#10;">
                  <v:textbox inset="0,,0">
                    <w:txbxContent>
                      <w:p w14:paraId="7C0D5FE0" w14:textId="77777777" w:rsidR="00947542" w:rsidRDefault="00947542" w:rsidP="000255F0">
                        <w:pPr>
                          <w:jc w:val="center"/>
                        </w:pPr>
                        <w:r>
                          <w:rPr>
                            <w:rFonts w:hint="eastAsia"/>
                            <w:szCs w:val="21"/>
                          </w:rPr>
                          <w:t>注塑废气</w:t>
                        </w:r>
                        <w:r w:rsidRPr="00350CB6">
                          <w:rPr>
                            <w:color w:val="000000"/>
                            <w:szCs w:val="21"/>
                          </w:rPr>
                          <w:t>1.051</w:t>
                        </w:r>
                      </w:p>
                    </w:txbxContent>
                  </v:textbox>
                </v:shape>
                <v:line id="箭头 528" o:spid="_x0000_s1264" style="position:absolute;visibility:visible;mso-wrap-style:square" from="16630,11118" to="26479,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shape id="文本框 527" o:spid="_x0000_s1265" type="#_x0000_t202" style="position:absolute;left:5810;top:14478;width:1090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AasEA&#10;AADcAAAADwAAAGRycy9kb3ducmV2LnhtbERPTYvCMBC9C/sfwix4kTWtiCzVKCIsiKJgXdjr2IxN&#10;sZmUJlvrvzcHwePjfS9Wva1FR62vHCtIxwkI4sLpiksFv+efr28QPiBrrB2Tggd5WC0/BgvMtLvz&#10;ibo8lCKGsM9QgQmhyaT0hSGLfuwa4shdXWsxRNiWUrd4j+G2lpMkmUmLFccGgw1tDBW3/N8q6HwY&#10;pVtM//JDszObS3EZTY97pYaf/XoOIlAf3uKXe6sVTKZ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MwGrBAAAA3AAAAA8AAAAAAAAAAAAAAAAAmAIAAGRycy9kb3du&#10;cmV2LnhtbFBLBQYAAAAABAAEAPUAAACGAwAAAAA=&#10;">
                  <v:textbox inset="0,,0">
                    <w:txbxContent>
                      <w:p w14:paraId="2823FDBA" w14:textId="77777777" w:rsidR="00947542" w:rsidRDefault="00947542" w:rsidP="000255F0">
                        <w:pPr>
                          <w:jc w:val="center"/>
                        </w:pPr>
                        <w:r>
                          <w:rPr>
                            <w:rFonts w:hint="eastAsia"/>
                            <w:szCs w:val="21"/>
                          </w:rPr>
                          <w:t>吹膜废气</w:t>
                        </w:r>
                        <w:r w:rsidRPr="00350CB6">
                          <w:rPr>
                            <w:color w:val="000000"/>
                            <w:szCs w:val="21"/>
                          </w:rPr>
                          <w:t>2.451</w:t>
                        </w:r>
                      </w:p>
                    </w:txbxContent>
                  </v:textbox>
                </v:shape>
                <v:line id="箭头 528" o:spid="_x0000_s1266" style="position:absolute;flip:y;visibility:visible;mso-wrap-style:square" from="16719,15690" to="21983,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line id="箭头 528" o:spid="_x0000_s1267" style="position:absolute;visibility:visible;mso-wrap-style:square" from="21894,6197" to="2190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箭头 528" o:spid="_x0000_s1268" style="position:absolute;flip:y;visibility:visible;mso-wrap-style:square" from="24066,4591" to="24072,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shape id="文本框 527" o:spid="_x0000_s1269" type="#_x0000_t202" style="position:absolute;left:18288;top:1733;width:117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2N8IA&#10;AADcAAAADwAAAGRycy9kb3ducmV2LnhtbERPXWvCMBR9H+w/hDvwRTStDpFqlCEMxOHAbuDrbXNt&#10;is1NaWLt/r15EPZ4ON/r7WAb0VPna8cK0mkCgrh0uuZKwe/P52QJwgdkjY1jUvBHHrab15c1Ztrd&#10;+UR9HioRQ9hnqMCE0GZS+tKQRT91LXHkLq6zGCLsKqk7vMdw28hZkiykxZpjg8GWdobKa36zCnof&#10;xuke03N+bA9mV5TF+P37S6nR2/CxAhFoCP/ip3uvFcyTuDa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3Y3wgAAANwAAAAPAAAAAAAAAAAAAAAAAJgCAABkcnMvZG93&#10;bnJldi54bWxQSwUGAAAAAAQABAD1AAAAhwMAAAAA&#10;">
                  <v:textbox inset="0,,0">
                    <w:txbxContent>
                      <w:p w14:paraId="07C98B09" w14:textId="77777777" w:rsidR="00947542" w:rsidRDefault="00947542" w:rsidP="000255F0">
                        <w:pPr>
                          <w:jc w:val="center"/>
                        </w:pPr>
                        <w:r>
                          <w:rPr>
                            <w:rFonts w:hint="eastAsia"/>
                          </w:rPr>
                          <w:t>无组织废气</w:t>
                        </w:r>
                        <w:r>
                          <w:rPr>
                            <w:rFonts w:cs="宋体"/>
                          </w:rPr>
                          <w:t>0.697</w:t>
                        </w:r>
                      </w:p>
                    </w:txbxContent>
                  </v:textbox>
                </v:shape>
                <v:line id="箭头 528" o:spid="_x0000_s1270" style="position:absolute;visibility:visible;mso-wrap-style:square" from="32467,13881" to="32473,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shape id="文本框 527" o:spid="_x0000_s1271" type="#_x0000_t202" style="position:absolute;left:26479;top:17595;width:117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s7MMA&#10;AADcAAAADwAAAGRycy9kb3ducmV2LnhtbERPXWvCMBR9F/Yfwh3sRTTtFJHOtAxhIBsKdoO93jZ3&#10;TVlzU5qsdv/ePAg+Hs73rphsJ0YafOtYQbpMQBDXTrfcKPj6fFtsQfiArLFzTAr+yUORP8x2mGl3&#10;4TONZWhEDGGfoQITQp9J6WtDFv3S9cSR+3GDxRDh0Eg94CWG204+J8lGWmw5NhjsaW+o/i3/rILR&#10;h3l6wPS7PPbvZl/V1Xx9+lDq6XF6fQERaAp38c190ApWaZwfz8Qj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js7MMAAADcAAAADwAAAAAAAAAAAAAAAACYAgAAZHJzL2Rv&#10;d25yZXYueG1sUEsFBgAAAAAEAAQA9QAAAIgDAAAAAA==&#10;">
                  <v:textbox inset="0,,0">
                    <w:txbxContent>
                      <w:p w14:paraId="59E7902A" w14:textId="77777777" w:rsidR="00947542" w:rsidRDefault="00947542" w:rsidP="000255F0">
                        <w:pPr>
                          <w:jc w:val="center"/>
                        </w:pPr>
                        <w:r>
                          <w:rPr>
                            <w:rFonts w:hint="eastAsia"/>
                          </w:rPr>
                          <w:t>吸附处置</w:t>
                        </w:r>
                        <w:r>
                          <w:rPr>
                            <w:rFonts w:cs="宋体"/>
                          </w:rPr>
                          <w:t>5.647</w:t>
                        </w:r>
                      </w:p>
                    </w:txbxContent>
                  </v:textbox>
                </v:shape>
                <w10:anchorlock/>
              </v:group>
            </w:pict>
          </mc:Fallback>
        </mc:AlternateContent>
      </w:r>
    </w:p>
    <w:p w14:paraId="2B6AF73F" w14:textId="48FB32DE" w:rsidR="000255F0" w:rsidRPr="00B41355" w:rsidRDefault="000255F0" w:rsidP="000255F0">
      <w:pPr>
        <w:widowControl/>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3.5-</w:t>
      </w:r>
      <w:r w:rsidRPr="00B41355">
        <w:rPr>
          <w:b/>
          <w:color w:val="000000" w:themeColor="text1"/>
          <w:sz w:val="24"/>
        </w:rPr>
        <w:t>5</w:t>
      </w:r>
      <w:r w:rsidRPr="00B41355">
        <w:rPr>
          <w:rFonts w:hint="eastAsia"/>
          <w:b/>
          <w:color w:val="000000" w:themeColor="text1"/>
          <w:sz w:val="24"/>
        </w:rPr>
        <w:t xml:space="preserve">  </w:t>
      </w:r>
      <w:r w:rsidRPr="00B41355">
        <w:rPr>
          <w:rFonts w:hint="eastAsia"/>
          <w:b/>
          <w:color w:val="000000" w:themeColor="text1"/>
          <w:sz w:val="24"/>
        </w:rPr>
        <w:t>本项目</w:t>
      </w:r>
      <w:r w:rsidR="00141975" w:rsidRPr="00B41355">
        <w:rPr>
          <w:rFonts w:hint="eastAsia"/>
          <w:b/>
          <w:color w:val="000000" w:themeColor="text1"/>
          <w:sz w:val="24"/>
        </w:rPr>
        <w:t>有机废气</w:t>
      </w:r>
      <w:r w:rsidRPr="00B41355">
        <w:rPr>
          <w:rFonts w:hint="eastAsia"/>
          <w:b/>
          <w:color w:val="000000" w:themeColor="text1"/>
          <w:sz w:val="24"/>
        </w:rPr>
        <w:t>物料平衡图</w:t>
      </w:r>
      <w:r w:rsidR="00A657AA" w:rsidRPr="00B41355">
        <w:rPr>
          <w:rFonts w:hint="eastAsia"/>
          <w:b/>
          <w:color w:val="000000" w:themeColor="text1"/>
          <w:sz w:val="24"/>
        </w:rPr>
        <w:t xml:space="preserve">  </w:t>
      </w:r>
      <w:r w:rsidR="00A657AA" w:rsidRPr="00B41355">
        <w:rPr>
          <w:b/>
          <w:color w:val="000000" w:themeColor="text1"/>
          <w:sz w:val="24"/>
        </w:rPr>
        <w:t>（</w:t>
      </w:r>
      <w:r w:rsidR="00A657AA" w:rsidRPr="00B41355">
        <w:rPr>
          <w:rFonts w:hint="eastAsia"/>
          <w:b/>
          <w:color w:val="000000" w:themeColor="text1"/>
          <w:sz w:val="24"/>
        </w:rPr>
        <w:t>单位</w:t>
      </w:r>
      <w:r w:rsidR="00A657AA" w:rsidRPr="00B41355">
        <w:rPr>
          <w:rFonts w:hint="eastAsia"/>
          <w:b/>
          <w:color w:val="000000" w:themeColor="text1"/>
          <w:sz w:val="24"/>
        </w:rPr>
        <w:t>:</w:t>
      </w:r>
      <w:r w:rsidR="00A657AA" w:rsidRPr="00B41355">
        <w:rPr>
          <w:b/>
          <w:color w:val="000000" w:themeColor="text1"/>
          <w:sz w:val="24"/>
        </w:rPr>
        <w:t>t/a</w:t>
      </w:r>
      <w:r w:rsidR="00A657AA" w:rsidRPr="00B41355">
        <w:rPr>
          <w:b/>
          <w:color w:val="000000" w:themeColor="text1"/>
          <w:sz w:val="24"/>
        </w:rPr>
        <w:t>）</w:t>
      </w:r>
    </w:p>
    <w:p w14:paraId="72F2CA5B" w14:textId="77777777" w:rsidR="00AE3B5C" w:rsidRPr="00B41355" w:rsidRDefault="00266579">
      <w:pPr>
        <w:pStyle w:val="2fffff6"/>
        <w:adjustRightInd/>
        <w:spacing w:beforeLines="0" w:afterLines="0"/>
        <w:rPr>
          <w:rFonts w:ascii="Times New Roman" w:hAnsi="Times New Roman"/>
          <w:color w:val="000000" w:themeColor="text1"/>
        </w:rPr>
      </w:pPr>
      <w:bookmarkStart w:id="111" w:name="_Toc45050904"/>
      <w:r w:rsidRPr="00B41355">
        <w:rPr>
          <w:rFonts w:ascii="Times New Roman" w:hAnsi="Times New Roman" w:hint="eastAsia"/>
          <w:color w:val="000000" w:themeColor="text1"/>
        </w:rPr>
        <w:t>3</w:t>
      </w:r>
      <w:r w:rsidRPr="00B41355">
        <w:rPr>
          <w:rFonts w:ascii="Times New Roman" w:hAnsi="Times New Roman"/>
          <w:color w:val="000000" w:themeColor="text1"/>
        </w:rPr>
        <w:t>.</w:t>
      </w:r>
      <w:r w:rsidRPr="00B41355">
        <w:rPr>
          <w:rFonts w:ascii="Times New Roman" w:hAnsi="Times New Roman" w:hint="eastAsia"/>
          <w:color w:val="000000" w:themeColor="text1"/>
        </w:rPr>
        <w:t>6</w:t>
      </w:r>
      <w:r w:rsidRPr="00B41355">
        <w:rPr>
          <w:rFonts w:ascii="Times New Roman" w:hAnsi="Times New Roman"/>
          <w:color w:val="000000" w:themeColor="text1"/>
        </w:rPr>
        <w:t>污染源</w:t>
      </w:r>
      <w:r w:rsidRPr="00B41355">
        <w:rPr>
          <w:rFonts w:ascii="Times New Roman" w:hAnsi="Times New Roman" w:hint="eastAsia"/>
          <w:color w:val="000000" w:themeColor="text1"/>
        </w:rPr>
        <w:t>源强核算</w:t>
      </w:r>
      <w:bookmarkEnd w:id="111"/>
    </w:p>
    <w:p w14:paraId="674A0B41" w14:textId="77777777" w:rsidR="00AE3B5C" w:rsidRPr="00B41355" w:rsidRDefault="00266579">
      <w:pPr>
        <w:adjustRightInd w:val="0"/>
        <w:snapToGrid w:val="0"/>
        <w:spacing w:line="360" w:lineRule="auto"/>
        <w:ind w:firstLine="482"/>
        <w:rPr>
          <w:rFonts w:hAnsi="宋体"/>
          <w:color w:val="000000" w:themeColor="text1"/>
          <w:sz w:val="24"/>
        </w:rPr>
      </w:pPr>
      <w:r w:rsidRPr="00B41355">
        <w:rPr>
          <w:rFonts w:hAnsi="宋体" w:hint="eastAsia"/>
          <w:color w:val="000000" w:themeColor="text1"/>
          <w:sz w:val="24"/>
        </w:rPr>
        <w:t>本项目租赁现有厂房进行建设，施工期主要进行相关设备安装，施工期较短，对周围环境影响轻微，因此本报告不对施工期环境影响作详细分析。</w:t>
      </w:r>
    </w:p>
    <w:bookmarkEnd w:id="110"/>
    <w:p w14:paraId="1E9EA2BE" w14:textId="77777777" w:rsidR="00AE3B5C" w:rsidRDefault="00266579">
      <w:pPr>
        <w:pStyle w:val="3fffd"/>
        <w:adjustRightInd/>
        <w:snapToGrid/>
        <w:spacing w:beforeLines="0" w:afterLines="0"/>
        <w:rPr>
          <w:color w:val="000000" w:themeColor="text1"/>
        </w:rPr>
      </w:pPr>
      <w:r w:rsidRPr="00B41355">
        <w:rPr>
          <w:rFonts w:hint="eastAsia"/>
          <w:color w:val="000000" w:themeColor="text1"/>
        </w:rPr>
        <w:t>3.6.1</w:t>
      </w:r>
      <w:r w:rsidRPr="00B41355">
        <w:rPr>
          <w:color w:val="000000" w:themeColor="text1"/>
        </w:rPr>
        <w:t>大气污染物产生及排放状况</w:t>
      </w:r>
    </w:p>
    <w:p w14:paraId="795A500D" w14:textId="4378757D" w:rsidR="00DD222E" w:rsidRPr="00DD222E" w:rsidRDefault="00DD222E" w:rsidP="00DD222E">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本项目废气主要为挤出</w:t>
      </w:r>
      <w:r w:rsidRPr="00B41355">
        <w:rPr>
          <w:color w:val="000000" w:themeColor="text1"/>
          <w:sz w:val="24"/>
        </w:rPr>
        <w:t>废气</w:t>
      </w:r>
      <w:r w:rsidRPr="00B41355">
        <w:rPr>
          <w:rFonts w:hint="eastAsia"/>
          <w:color w:val="000000" w:themeColor="text1"/>
          <w:sz w:val="24"/>
        </w:rPr>
        <w:t>G1-1</w:t>
      </w:r>
      <w:r w:rsidRPr="00B41355">
        <w:rPr>
          <w:color w:val="000000" w:themeColor="text1"/>
          <w:sz w:val="24"/>
        </w:rPr>
        <w:t>、</w:t>
      </w:r>
      <w:r w:rsidRPr="00B41355">
        <w:rPr>
          <w:rFonts w:hint="eastAsia"/>
          <w:color w:val="000000" w:themeColor="text1"/>
          <w:sz w:val="24"/>
        </w:rPr>
        <w:t>注塑</w:t>
      </w:r>
      <w:r w:rsidRPr="00B41355">
        <w:rPr>
          <w:color w:val="000000" w:themeColor="text1"/>
          <w:sz w:val="24"/>
        </w:rPr>
        <w:t>废气</w:t>
      </w:r>
      <w:r w:rsidRPr="00B41355">
        <w:rPr>
          <w:color w:val="000000" w:themeColor="text1"/>
          <w:sz w:val="24"/>
        </w:rPr>
        <w:t>G2-1</w:t>
      </w:r>
      <w:r w:rsidRPr="00B41355">
        <w:rPr>
          <w:color w:val="000000" w:themeColor="text1"/>
          <w:sz w:val="24"/>
        </w:rPr>
        <w:t>和</w:t>
      </w:r>
      <w:r w:rsidRPr="00B41355">
        <w:rPr>
          <w:rFonts w:hint="eastAsia"/>
          <w:color w:val="000000" w:themeColor="text1"/>
          <w:sz w:val="24"/>
        </w:rPr>
        <w:t>吹膜</w:t>
      </w:r>
      <w:r w:rsidRPr="00B41355">
        <w:rPr>
          <w:color w:val="000000" w:themeColor="text1"/>
          <w:sz w:val="24"/>
        </w:rPr>
        <w:t>废气</w:t>
      </w:r>
      <w:r w:rsidRPr="00B41355">
        <w:rPr>
          <w:color w:val="000000" w:themeColor="text1"/>
          <w:sz w:val="24"/>
        </w:rPr>
        <w:t>G3-1</w:t>
      </w:r>
      <w:r w:rsidRPr="00B41355">
        <w:rPr>
          <w:rFonts w:hint="eastAsia"/>
          <w:color w:val="000000" w:themeColor="text1"/>
          <w:sz w:val="24"/>
        </w:rPr>
        <w:t>。</w:t>
      </w:r>
    </w:p>
    <w:p w14:paraId="49DFBE2A" w14:textId="024FDED4" w:rsidR="006A331D" w:rsidRPr="00B41355" w:rsidRDefault="00141975" w:rsidP="00141975">
      <w:pPr>
        <w:tabs>
          <w:tab w:val="left" w:pos="1200"/>
        </w:tabs>
        <w:autoSpaceDE w:val="0"/>
        <w:autoSpaceDN w:val="0"/>
        <w:adjustRightInd w:val="0"/>
        <w:snapToGrid w:val="0"/>
        <w:spacing w:line="360" w:lineRule="auto"/>
        <w:ind w:left="480"/>
        <w:rPr>
          <w:color w:val="000000" w:themeColor="text1"/>
          <w:sz w:val="24"/>
        </w:rPr>
      </w:pPr>
      <w:r w:rsidRPr="00B41355">
        <w:rPr>
          <w:rFonts w:hint="eastAsia"/>
          <w:color w:val="000000" w:themeColor="text1"/>
          <w:sz w:val="24"/>
        </w:rPr>
        <w:t>（</w:t>
      </w:r>
      <w:r w:rsidRPr="00B41355">
        <w:rPr>
          <w:rFonts w:hint="eastAsia"/>
          <w:color w:val="000000" w:themeColor="text1"/>
          <w:sz w:val="24"/>
        </w:rPr>
        <w:t>1</w:t>
      </w:r>
      <w:r w:rsidRPr="00B41355">
        <w:rPr>
          <w:rFonts w:hint="eastAsia"/>
          <w:color w:val="000000" w:themeColor="text1"/>
          <w:sz w:val="24"/>
        </w:rPr>
        <w:t>）</w:t>
      </w:r>
      <w:r w:rsidR="006A331D" w:rsidRPr="00B41355">
        <w:rPr>
          <w:rFonts w:hint="eastAsia"/>
          <w:color w:val="000000" w:themeColor="text1"/>
          <w:sz w:val="24"/>
        </w:rPr>
        <w:t>挤出</w:t>
      </w:r>
      <w:r w:rsidR="006A331D" w:rsidRPr="00B41355">
        <w:rPr>
          <w:color w:val="000000" w:themeColor="text1"/>
          <w:sz w:val="24"/>
        </w:rPr>
        <w:t>废气</w:t>
      </w:r>
    </w:p>
    <w:p w14:paraId="278F270E" w14:textId="77777777" w:rsidR="006A331D" w:rsidRPr="00B41355" w:rsidRDefault="006A331D" w:rsidP="006A331D">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挤出造粒工序将塑料加热到熔融状态，由于加热温度控制在允许的范围内（</w:t>
      </w:r>
      <w:r w:rsidRPr="00B41355">
        <w:rPr>
          <w:color w:val="000000" w:themeColor="text1"/>
          <w:sz w:val="24"/>
        </w:rPr>
        <w:t>200~280</w:t>
      </w:r>
      <w:r w:rsidRPr="00B41355">
        <w:rPr>
          <w:rFonts w:ascii="宋体" w:hAnsi="宋体" w:cs="宋体" w:hint="eastAsia"/>
          <w:color w:val="000000" w:themeColor="text1"/>
          <w:sz w:val="24"/>
        </w:rPr>
        <w:t>℃）</w:t>
      </w:r>
      <w:r w:rsidRPr="00B41355">
        <w:rPr>
          <w:rFonts w:hint="eastAsia"/>
          <w:color w:val="000000" w:themeColor="text1"/>
          <w:sz w:val="24"/>
        </w:rPr>
        <w:t>，故塑料不发生裂解，但会产生少量挥发性有机气体，同时伴有臭气产生。本项目生产加工的废塑料成分主要是聚丙烯、聚乙烯，造粒过程中产生的挤出废气主要</w:t>
      </w:r>
      <w:r w:rsidRPr="00B41355">
        <w:rPr>
          <w:rFonts w:hAnsi="宋体" w:hint="eastAsia"/>
          <w:color w:val="000000" w:themeColor="text1"/>
          <w:sz w:val="24"/>
        </w:rPr>
        <w:t>为烷烃、烯烃类有机气体，</w:t>
      </w:r>
      <w:r w:rsidRPr="00B41355">
        <w:rPr>
          <w:rFonts w:hint="eastAsia"/>
          <w:color w:val="000000" w:themeColor="text1"/>
          <w:sz w:val="24"/>
        </w:rPr>
        <w:t>以非甲烷总烃计。</w:t>
      </w:r>
    </w:p>
    <w:p w14:paraId="39DA0DBE" w14:textId="496BABBB" w:rsidR="006A331D" w:rsidRPr="00B41355" w:rsidRDefault="006A331D" w:rsidP="006A331D">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挤出造粒</w:t>
      </w:r>
      <w:r w:rsidRPr="00B41355">
        <w:rPr>
          <w:color w:val="000000" w:themeColor="text1"/>
          <w:sz w:val="24"/>
        </w:rPr>
        <w:t>工序</w:t>
      </w:r>
      <w:r w:rsidRPr="00B41355">
        <w:rPr>
          <w:rFonts w:hint="eastAsia"/>
          <w:color w:val="000000" w:themeColor="text1"/>
          <w:sz w:val="24"/>
        </w:rPr>
        <w:t>产生的废气参考《空气污染物排放和控制手册》（美国国家环保局）中推荐的废气排放系数，非甲烷总烃排放系数为</w:t>
      </w:r>
      <w:r w:rsidRPr="00B41355">
        <w:rPr>
          <w:color w:val="000000" w:themeColor="text1"/>
          <w:sz w:val="24"/>
        </w:rPr>
        <w:t>0.35kg/t-</w:t>
      </w:r>
      <w:r w:rsidRPr="00B41355">
        <w:rPr>
          <w:rFonts w:hint="eastAsia"/>
          <w:color w:val="000000" w:themeColor="text1"/>
          <w:sz w:val="24"/>
        </w:rPr>
        <w:t>原料。本项目造粒工序原料量约</w:t>
      </w:r>
      <w:r w:rsidRPr="00B41355">
        <w:rPr>
          <w:color w:val="000000" w:themeColor="text1"/>
          <w:sz w:val="24"/>
        </w:rPr>
        <w:t>9910t</w:t>
      </w:r>
      <w:r w:rsidRPr="00B41355">
        <w:rPr>
          <w:rFonts w:hint="eastAsia"/>
          <w:color w:val="000000" w:themeColor="text1"/>
          <w:sz w:val="24"/>
        </w:rPr>
        <w:t>，则造粒工序的非甲烷总烃产生量约</w:t>
      </w:r>
      <w:r w:rsidRPr="00B41355">
        <w:rPr>
          <w:color w:val="000000" w:themeColor="text1"/>
          <w:sz w:val="24"/>
        </w:rPr>
        <w:t>3.469t/a</w:t>
      </w:r>
      <w:r w:rsidR="00551521">
        <w:rPr>
          <w:rFonts w:hint="eastAsia"/>
          <w:color w:val="000000" w:themeColor="text1"/>
          <w:sz w:val="24"/>
        </w:rPr>
        <w:t>，共有</w:t>
      </w:r>
      <w:r w:rsidR="00551521">
        <w:rPr>
          <w:rFonts w:hint="eastAsia"/>
          <w:color w:val="000000" w:themeColor="text1"/>
          <w:sz w:val="24"/>
        </w:rPr>
        <w:t>6</w:t>
      </w:r>
      <w:r w:rsidR="00551521">
        <w:rPr>
          <w:rFonts w:hint="eastAsia"/>
          <w:color w:val="000000" w:themeColor="text1"/>
          <w:sz w:val="24"/>
        </w:rPr>
        <w:t>条造粒生产线，每条线</w:t>
      </w:r>
      <w:r w:rsidR="00551521" w:rsidRPr="00B41355">
        <w:rPr>
          <w:rFonts w:hint="eastAsia"/>
          <w:color w:val="000000" w:themeColor="text1"/>
          <w:sz w:val="24"/>
        </w:rPr>
        <w:t>非甲烷总烃产生量约</w:t>
      </w:r>
      <w:r w:rsidR="00551521">
        <w:rPr>
          <w:rFonts w:hint="eastAsia"/>
          <w:color w:val="000000" w:themeColor="text1"/>
          <w:sz w:val="24"/>
        </w:rPr>
        <w:t>0.5782</w:t>
      </w:r>
      <w:r w:rsidR="00551521" w:rsidRPr="00B41355">
        <w:rPr>
          <w:color w:val="000000" w:themeColor="text1"/>
          <w:sz w:val="24"/>
        </w:rPr>
        <w:t>t/a</w:t>
      </w:r>
      <w:r w:rsidR="00551521">
        <w:rPr>
          <w:rFonts w:hint="eastAsia"/>
          <w:color w:val="000000" w:themeColor="text1"/>
          <w:sz w:val="24"/>
        </w:rPr>
        <w:t>。</w:t>
      </w:r>
    </w:p>
    <w:p w14:paraId="7D4DFAB3" w14:textId="01AB7038" w:rsidR="006A331D" w:rsidRPr="00B41355" w:rsidRDefault="006A331D" w:rsidP="00847F84">
      <w:pPr>
        <w:numPr>
          <w:ilvl w:val="0"/>
          <w:numId w:val="16"/>
        </w:numPr>
        <w:autoSpaceDE w:val="0"/>
        <w:autoSpaceDN w:val="0"/>
        <w:adjustRightInd w:val="0"/>
        <w:snapToGrid w:val="0"/>
        <w:spacing w:line="360" w:lineRule="auto"/>
        <w:rPr>
          <w:color w:val="000000" w:themeColor="text1"/>
          <w:sz w:val="24"/>
        </w:rPr>
      </w:pPr>
      <w:bookmarkStart w:id="112" w:name="_Hlk8653885"/>
      <w:r w:rsidRPr="00B41355">
        <w:rPr>
          <w:rFonts w:hint="eastAsia"/>
          <w:color w:val="000000" w:themeColor="text1"/>
          <w:sz w:val="24"/>
        </w:rPr>
        <w:t>注塑</w:t>
      </w:r>
      <w:r w:rsidRPr="00B41355">
        <w:rPr>
          <w:color w:val="000000" w:themeColor="text1"/>
          <w:sz w:val="24"/>
        </w:rPr>
        <w:t>废气</w:t>
      </w:r>
    </w:p>
    <w:p w14:paraId="3397AC93" w14:textId="76D787B5" w:rsidR="006A331D" w:rsidRPr="00B41355" w:rsidRDefault="006A331D" w:rsidP="006A331D">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塑料</w:t>
      </w:r>
      <w:r w:rsidR="006678D4">
        <w:rPr>
          <w:rFonts w:hint="eastAsia"/>
          <w:color w:val="000000" w:themeColor="text1"/>
          <w:sz w:val="24"/>
        </w:rPr>
        <w:t>花盆</w:t>
      </w:r>
      <w:r w:rsidRPr="00B41355">
        <w:rPr>
          <w:rFonts w:hint="eastAsia"/>
          <w:color w:val="000000" w:themeColor="text1"/>
          <w:sz w:val="24"/>
        </w:rPr>
        <w:t>制造工段以本项目产生的塑料粒子为原料进行加工塑形，同样是将塑料粒子加热到熔融状态，加热温度控制在</w:t>
      </w:r>
      <w:r w:rsidRPr="00B41355">
        <w:rPr>
          <w:rFonts w:hint="eastAsia"/>
          <w:color w:val="000000" w:themeColor="text1"/>
          <w:sz w:val="24"/>
        </w:rPr>
        <w:t>1</w:t>
      </w:r>
      <w:r w:rsidRPr="00B41355">
        <w:rPr>
          <w:color w:val="000000" w:themeColor="text1"/>
          <w:sz w:val="24"/>
        </w:rPr>
        <w:t>80</w:t>
      </w:r>
      <w:r w:rsidRPr="00B41355">
        <w:rPr>
          <w:rFonts w:ascii="宋体" w:hAnsi="宋体" w:cs="宋体" w:hint="eastAsia"/>
          <w:color w:val="000000" w:themeColor="text1"/>
          <w:sz w:val="24"/>
        </w:rPr>
        <w:t>℃左右</w:t>
      </w:r>
      <w:r w:rsidRPr="00B41355">
        <w:rPr>
          <w:rFonts w:hint="eastAsia"/>
          <w:color w:val="000000" w:themeColor="text1"/>
          <w:sz w:val="24"/>
        </w:rPr>
        <w:t>，塑料不发生裂解，但会产生少</w:t>
      </w:r>
      <w:r w:rsidRPr="00B41355">
        <w:rPr>
          <w:rFonts w:hint="eastAsia"/>
          <w:color w:val="000000" w:themeColor="text1"/>
          <w:sz w:val="24"/>
        </w:rPr>
        <w:lastRenderedPageBreak/>
        <w:t>量挥发性有机气体，其成分主要是聚丙烯、聚乙烯</w:t>
      </w:r>
      <w:r w:rsidRPr="00B41355">
        <w:rPr>
          <w:rFonts w:hAnsi="宋体" w:hint="eastAsia"/>
          <w:color w:val="000000" w:themeColor="text1"/>
          <w:sz w:val="24"/>
        </w:rPr>
        <w:t>，</w:t>
      </w:r>
      <w:r w:rsidRPr="00B41355">
        <w:rPr>
          <w:rFonts w:hint="eastAsia"/>
          <w:color w:val="000000" w:themeColor="text1"/>
          <w:sz w:val="24"/>
        </w:rPr>
        <w:t>以非甲烷总烃计。</w:t>
      </w:r>
      <w:bookmarkEnd w:id="112"/>
      <w:r w:rsidRPr="00B41355">
        <w:rPr>
          <w:rFonts w:hint="eastAsia"/>
          <w:color w:val="000000" w:themeColor="text1"/>
          <w:sz w:val="24"/>
        </w:rPr>
        <w:t>挤出造粒</w:t>
      </w:r>
      <w:r w:rsidRPr="00B41355">
        <w:rPr>
          <w:color w:val="000000" w:themeColor="text1"/>
          <w:sz w:val="24"/>
        </w:rPr>
        <w:t>工序</w:t>
      </w:r>
      <w:r w:rsidRPr="00B41355">
        <w:rPr>
          <w:rFonts w:hint="eastAsia"/>
          <w:color w:val="000000" w:themeColor="text1"/>
          <w:sz w:val="24"/>
        </w:rPr>
        <w:t>产生的废气参考《空气污染物排放和控制手册》（美国国家环保局）中推荐的废气排放系数，非甲烷总烃排放系数为</w:t>
      </w:r>
      <w:r w:rsidRPr="00B41355">
        <w:rPr>
          <w:color w:val="000000" w:themeColor="text1"/>
          <w:sz w:val="24"/>
        </w:rPr>
        <w:t>0.35kg/t-</w:t>
      </w:r>
      <w:r w:rsidRPr="00B41355">
        <w:rPr>
          <w:rFonts w:hint="eastAsia"/>
          <w:color w:val="000000" w:themeColor="text1"/>
          <w:sz w:val="24"/>
        </w:rPr>
        <w:t>原料，</w:t>
      </w:r>
      <w:r w:rsidRPr="00B41355">
        <w:rPr>
          <w:color w:val="000000" w:themeColor="text1"/>
          <w:sz w:val="24"/>
        </w:rPr>
        <w:t>本项目和注塑原料共</w:t>
      </w:r>
      <w:r w:rsidRPr="00B41355">
        <w:rPr>
          <w:rFonts w:hint="eastAsia"/>
          <w:color w:val="000000" w:themeColor="text1"/>
          <w:sz w:val="24"/>
        </w:rPr>
        <w:t>3004.09t/a</w:t>
      </w:r>
      <w:r w:rsidRPr="00B41355">
        <w:rPr>
          <w:rFonts w:hint="eastAsia"/>
          <w:color w:val="000000" w:themeColor="text1"/>
          <w:sz w:val="24"/>
        </w:rPr>
        <w:t>，则注塑工序有组织非甲烷总烃产生量为</w:t>
      </w:r>
      <w:r w:rsidRPr="00B41355">
        <w:rPr>
          <w:rFonts w:hint="eastAsia"/>
          <w:color w:val="000000" w:themeColor="text1"/>
          <w:sz w:val="24"/>
        </w:rPr>
        <w:t>1.05</w:t>
      </w:r>
      <w:r w:rsidRPr="00B41355">
        <w:rPr>
          <w:color w:val="000000" w:themeColor="text1"/>
          <w:sz w:val="24"/>
        </w:rPr>
        <w:t>1t/a</w:t>
      </w:r>
      <w:r w:rsidRPr="00B41355">
        <w:rPr>
          <w:rFonts w:hint="eastAsia"/>
          <w:color w:val="000000" w:themeColor="text1"/>
          <w:sz w:val="24"/>
        </w:rPr>
        <w:t>。</w:t>
      </w:r>
    </w:p>
    <w:p w14:paraId="5CC44D81" w14:textId="04E70F9A" w:rsidR="006A331D" w:rsidRPr="00B41355" w:rsidRDefault="006A331D" w:rsidP="00847F84">
      <w:pPr>
        <w:numPr>
          <w:ilvl w:val="0"/>
          <w:numId w:val="16"/>
        </w:numPr>
        <w:autoSpaceDE w:val="0"/>
        <w:autoSpaceDN w:val="0"/>
        <w:adjustRightInd w:val="0"/>
        <w:snapToGrid w:val="0"/>
        <w:spacing w:line="360" w:lineRule="auto"/>
        <w:rPr>
          <w:color w:val="000000" w:themeColor="text1"/>
          <w:sz w:val="24"/>
        </w:rPr>
      </w:pPr>
      <w:r w:rsidRPr="00B41355">
        <w:rPr>
          <w:rFonts w:hint="eastAsia"/>
          <w:color w:val="000000" w:themeColor="text1"/>
          <w:sz w:val="24"/>
        </w:rPr>
        <w:t>吹膜</w:t>
      </w:r>
      <w:r w:rsidRPr="00B41355">
        <w:rPr>
          <w:color w:val="000000" w:themeColor="text1"/>
          <w:sz w:val="24"/>
        </w:rPr>
        <w:t>废气</w:t>
      </w:r>
    </w:p>
    <w:p w14:paraId="71DE405A" w14:textId="77777777" w:rsidR="006A331D" w:rsidRPr="00B41355" w:rsidRDefault="006A331D" w:rsidP="006A331D">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塑料薄膜制造工段以本项目产生的塑料粒子为原料进行加工塑形，同样是将塑料粒子加热到熔融状态，加热温度控制在</w:t>
      </w:r>
      <w:r w:rsidRPr="00B41355">
        <w:rPr>
          <w:rFonts w:hint="eastAsia"/>
          <w:color w:val="000000" w:themeColor="text1"/>
          <w:sz w:val="24"/>
        </w:rPr>
        <w:t>1</w:t>
      </w:r>
      <w:r w:rsidRPr="00B41355">
        <w:rPr>
          <w:color w:val="000000" w:themeColor="text1"/>
          <w:sz w:val="24"/>
        </w:rPr>
        <w:t>80</w:t>
      </w:r>
      <w:r w:rsidRPr="00B41355">
        <w:rPr>
          <w:rFonts w:ascii="宋体" w:hAnsi="宋体" w:cs="宋体" w:hint="eastAsia"/>
          <w:color w:val="000000" w:themeColor="text1"/>
          <w:sz w:val="24"/>
        </w:rPr>
        <w:t>℃左右</w:t>
      </w:r>
      <w:r w:rsidRPr="00B41355">
        <w:rPr>
          <w:rFonts w:hint="eastAsia"/>
          <w:color w:val="000000" w:themeColor="text1"/>
          <w:sz w:val="24"/>
        </w:rPr>
        <w:t>，塑料不发生裂解，但会产生少量挥发性有机气体，其成分主要是聚丙烯、聚乙烯</w:t>
      </w:r>
      <w:r w:rsidRPr="00B41355">
        <w:rPr>
          <w:rFonts w:hAnsi="宋体" w:hint="eastAsia"/>
          <w:color w:val="000000" w:themeColor="text1"/>
          <w:sz w:val="24"/>
        </w:rPr>
        <w:t>，</w:t>
      </w:r>
      <w:r w:rsidRPr="00B41355">
        <w:rPr>
          <w:rFonts w:hint="eastAsia"/>
          <w:color w:val="000000" w:themeColor="text1"/>
          <w:sz w:val="24"/>
        </w:rPr>
        <w:t>以非甲烷总烃计。吹膜</w:t>
      </w:r>
      <w:r w:rsidRPr="00B41355">
        <w:rPr>
          <w:color w:val="000000" w:themeColor="text1"/>
          <w:sz w:val="24"/>
        </w:rPr>
        <w:t>工序</w:t>
      </w:r>
      <w:r w:rsidRPr="00B41355">
        <w:rPr>
          <w:rFonts w:hint="eastAsia"/>
          <w:color w:val="000000" w:themeColor="text1"/>
          <w:sz w:val="24"/>
        </w:rPr>
        <w:t>产生的废气参考《空气污染物排放和控制手册》（美国国家环保局）中推荐的废气排放系数，非甲烷总烃排放系数为</w:t>
      </w:r>
      <w:r w:rsidRPr="00B41355">
        <w:rPr>
          <w:color w:val="000000" w:themeColor="text1"/>
          <w:sz w:val="24"/>
        </w:rPr>
        <w:t>0.35kg/t-</w:t>
      </w:r>
      <w:r w:rsidRPr="00B41355">
        <w:rPr>
          <w:rFonts w:hint="eastAsia"/>
          <w:color w:val="000000" w:themeColor="text1"/>
          <w:sz w:val="24"/>
        </w:rPr>
        <w:t>原料，</w:t>
      </w:r>
      <w:r w:rsidRPr="00B41355">
        <w:rPr>
          <w:color w:val="000000" w:themeColor="text1"/>
          <w:sz w:val="24"/>
        </w:rPr>
        <w:t>本项目和</w:t>
      </w:r>
      <w:r w:rsidRPr="00B41355">
        <w:rPr>
          <w:rFonts w:hint="eastAsia"/>
          <w:color w:val="000000" w:themeColor="text1"/>
          <w:sz w:val="24"/>
        </w:rPr>
        <w:t>吹膜</w:t>
      </w:r>
      <w:r w:rsidRPr="00B41355">
        <w:rPr>
          <w:color w:val="000000" w:themeColor="text1"/>
          <w:sz w:val="24"/>
        </w:rPr>
        <w:t>原料共</w:t>
      </w:r>
      <w:r w:rsidRPr="00B41355">
        <w:rPr>
          <w:color w:val="000000" w:themeColor="text1"/>
          <w:sz w:val="24"/>
        </w:rPr>
        <w:t>7002.45</w:t>
      </w:r>
      <w:r w:rsidRPr="00B41355">
        <w:rPr>
          <w:rFonts w:hint="eastAsia"/>
          <w:color w:val="000000" w:themeColor="text1"/>
          <w:sz w:val="24"/>
        </w:rPr>
        <w:t>t/a</w:t>
      </w:r>
      <w:r w:rsidRPr="00B41355">
        <w:rPr>
          <w:rFonts w:hint="eastAsia"/>
          <w:color w:val="000000" w:themeColor="text1"/>
          <w:sz w:val="24"/>
        </w:rPr>
        <w:t>，则吹膜工序有组织非甲烷总烃产生量为</w:t>
      </w:r>
      <w:r w:rsidRPr="00B41355">
        <w:rPr>
          <w:color w:val="000000" w:themeColor="text1"/>
          <w:sz w:val="24"/>
        </w:rPr>
        <w:t>2.451t/a</w:t>
      </w:r>
      <w:r w:rsidRPr="00B41355">
        <w:rPr>
          <w:rFonts w:hint="eastAsia"/>
          <w:color w:val="000000" w:themeColor="text1"/>
          <w:sz w:val="24"/>
        </w:rPr>
        <w:t>。</w:t>
      </w:r>
    </w:p>
    <w:p w14:paraId="7657AB83" w14:textId="244E80BD" w:rsidR="006A331D" w:rsidRDefault="006A331D" w:rsidP="006A331D">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本项目参照《废塑料回收与再生利用污染物控制技术规范》（</w:t>
      </w:r>
      <w:r w:rsidRPr="00B41355">
        <w:rPr>
          <w:color w:val="000000" w:themeColor="text1"/>
          <w:sz w:val="24"/>
        </w:rPr>
        <w:t>HJ/T364-2007</w:t>
      </w:r>
      <w:r w:rsidRPr="00B41355">
        <w:rPr>
          <w:rFonts w:hint="eastAsia"/>
          <w:color w:val="000000" w:themeColor="text1"/>
          <w:sz w:val="24"/>
        </w:rPr>
        <w:t>）的要求，拟在造粒机、</w:t>
      </w:r>
      <w:r w:rsidRPr="00B41355">
        <w:rPr>
          <w:color w:val="000000" w:themeColor="text1"/>
          <w:sz w:val="24"/>
        </w:rPr>
        <w:t>注塑机和</w:t>
      </w:r>
      <w:r w:rsidRPr="00B41355">
        <w:rPr>
          <w:rFonts w:hint="eastAsia"/>
          <w:color w:val="000000" w:themeColor="text1"/>
          <w:sz w:val="24"/>
        </w:rPr>
        <w:t>吹膜机上方设置集气罩，以上过程中产生的废气经过集气罩收集后，</w:t>
      </w:r>
      <w:r w:rsidRPr="00E31282">
        <w:rPr>
          <w:rFonts w:hint="eastAsia"/>
          <w:color w:val="FF0000"/>
          <w:sz w:val="24"/>
        </w:rPr>
        <w:t>送至</w:t>
      </w:r>
      <w:r w:rsidR="00CA4D37" w:rsidRPr="00E31282">
        <w:rPr>
          <w:rFonts w:hint="eastAsia"/>
          <w:color w:val="FF0000"/>
          <w:sz w:val="24"/>
        </w:rPr>
        <w:t>3</w:t>
      </w:r>
      <w:r w:rsidRPr="00E31282">
        <w:rPr>
          <w:rFonts w:hint="eastAsia"/>
          <w:color w:val="FF0000"/>
          <w:sz w:val="24"/>
        </w:rPr>
        <w:t>套</w:t>
      </w:r>
      <w:r w:rsidR="001B6495">
        <w:rPr>
          <w:rFonts w:hint="eastAsia"/>
          <w:color w:val="FF0000"/>
          <w:sz w:val="24"/>
        </w:rPr>
        <w:t>“</w:t>
      </w:r>
      <w:r w:rsidR="001B6495" w:rsidRPr="00E31282">
        <w:rPr>
          <w:rFonts w:hint="eastAsia"/>
          <w:color w:val="FF0000"/>
          <w:sz w:val="24"/>
        </w:rPr>
        <w:t>水喷淋塔</w:t>
      </w:r>
      <w:r w:rsidR="001B6495" w:rsidRPr="00E31282">
        <w:rPr>
          <w:rFonts w:hint="eastAsia"/>
          <w:color w:val="FF0000"/>
          <w:sz w:val="24"/>
        </w:rPr>
        <w:t>+</w:t>
      </w:r>
      <w:r w:rsidR="001B6495" w:rsidRPr="00E31282">
        <w:rPr>
          <w:rFonts w:hint="eastAsia"/>
          <w:color w:val="FF0000"/>
          <w:sz w:val="24"/>
        </w:rPr>
        <w:t>过滤棉</w:t>
      </w:r>
      <w:r w:rsidR="001B6495" w:rsidRPr="00E31282">
        <w:rPr>
          <w:rFonts w:hint="eastAsia"/>
          <w:color w:val="FF0000"/>
          <w:sz w:val="24"/>
        </w:rPr>
        <w:t>+</w:t>
      </w:r>
      <w:r w:rsidR="001B6495">
        <w:rPr>
          <w:rFonts w:hint="eastAsia"/>
          <w:color w:val="FF0000"/>
          <w:sz w:val="24"/>
        </w:rPr>
        <w:t>二级</w:t>
      </w:r>
      <w:r w:rsidR="001B6495" w:rsidRPr="00E31282">
        <w:rPr>
          <w:rFonts w:hint="eastAsia"/>
          <w:color w:val="FF0000"/>
          <w:sz w:val="24"/>
        </w:rPr>
        <w:t>活性炭吸附</w:t>
      </w:r>
      <w:r w:rsidR="001B6495">
        <w:rPr>
          <w:rFonts w:hint="eastAsia"/>
          <w:color w:val="FF0000"/>
          <w:sz w:val="24"/>
        </w:rPr>
        <w:t>”</w:t>
      </w:r>
      <w:r w:rsidR="00892F37" w:rsidRPr="00E31282">
        <w:rPr>
          <w:rFonts w:hint="eastAsia"/>
          <w:color w:val="FF0000"/>
          <w:sz w:val="24"/>
        </w:rPr>
        <w:t>装置</w:t>
      </w:r>
      <w:r w:rsidRPr="00E31282">
        <w:rPr>
          <w:rFonts w:hint="eastAsia"/>
          <w:color w:val="FF0000"/>
          <w:sz w:val="24"/>
        </w:rPr>
        <w:t>处理</w:t>
      </w:r>
      <w:r w:rsidRPr="00B41355">
        <w:rPr>
          <w:rFonts w:hint="eastAsia"/>
          <w:color w:val="000000" w:themeColor="text1"/>
          <w:sz w:val="24"/>
        </w:rPr>
        <w:t>，处理后的废气通过</w:t>
      </w:r>
      <w:r w:rsidRPr="00B41355">
        <w:rPr>
          <w:color w:val="000000" w:themeColor="text1"/>
          <w:sz w:val="24"/>
        </w:rPr>
        <w:t>15m</w:t>
      </w:r>
      <w:r w:rsidRPr="00B41355">
        <w:rPr>
          <w:rFonts w:hint="eastAsia"/>
          <w:color w:val="000000" w:themeColor="text1"/>
          <w:sz w:val="24"/>
        </w:rPr>
        <w:t>高排气筒排放（</w:t>
      </w:r>
      <w:r w:rsidRPr="00B41355">
        <w:rPr>
          <w:rFonts w:hint="eastAsia"/>
          <w:color w:val="000000" w:themeColor="text1"/>
          <w:sz w:val="24"/>
        </w:rPr>
        <w:t>1#</w:t>
      </w:r>
      <w:r w:rsidRPr="00B41355">
        <w:rPr>
          <w:rFonts w:hint="eastAsia"/>
          <w:color w:val="000000" w:themeColor="text1"/>
          <w:sz w:val="24"/>
        </w:rPr>
        <w:t>）。集气罩收集效率为</w:t>
      </w:r>
      <w:r w:rsidRPr="00B41355">
        <w:rPr>
          <w:color w:val="000000" w:themeColor="text1"/>
          <w:sz w:val="24"/>
        </w:rPr>
        <w:t>90%</w:t>
      </w:r>
      <w:r w:rsidR="00CA4D37">
        <w:rPr>
          <w:rFonts w:hint="eastAsia"/>
          <w:color w:val="000000" w:themeColor="text1"/>
          <w:sz w:val="24"/>
        </w:rPr>
        <w:t>，</w:t>
      </w:r>
      <w:r w:rsidR="00827396">
        <w:rPr>
          <w:rFonts w:hint="eastAsia"/>
          <w:color w:val="000000" w:themeColor="text1"/>
          <w:sz w:val="24"/>
        </w:rPr>
        <w:t>二级</w:t>
      </w:r>
      <w:r w:rsidRPr="00B41355">
        <w:rPr>
          <w:rFonts w:hint="eastAsia"/>
          <w:color w:val="000000" w:themeColor="text1"/>
          <w:sz w:val="24"/>
        </w:rPr>
        <w:t>活性炭吸附装置的处理效率为</w:t>
      </w:r>
      <w:r w:rsidRPr="00B41355">
        <w:rPr>
          <w:color w:val="000000" w:themeColor="text1"/>
          <w:sz w:val="24"/>
        </w:rPr>
        <w:t>90%</w:t>
      </w:r>
      <w:r w:rsidR="00CA4D37">
        <w:rPr>
          <w:rFonts w:hint="eastAsia"/>
          <w:color w:val="000000" w:themeColor="text1"/>
          <w:sz w:val="24"/>
        </w:rPr>
        <w:t>，</w:t>
      </w:r>
      <w:r w:rsidRPr="00B41355">
        <w:rPr>
          <w:rFonts w:hint="eastAsia"/>
          <w:color w:val="000000" w:themeColor="text1"/>
          <w:sz w:val="24"/>
        </w:rPr>
        <w:t>未被收集到的非甲烷总烃呈无组织排放。</w:t>
      </w:r>
    </w:p>
    <w:p w14:paraId="38483010" w14:textId="77777777" w:rsidR="00BD71F5" w:rsidRDefault="00BD71F5" w:rsidP="00BD71F5">
      <w:pPr>
        <w:pStyle w:val="affffffffffffffffffffffff2"/>
        <w:rPr>
          <w:color w:val="FF0000"/>
        </w:rPr>
      </w:pPr>
      <w:r w:rsidRPr="00A7684C">
        <w:rPr>
          <w:rFonts w:hint="eastAsia"/>
          <w:color w:val="FF0000"/>
        </w:rPr>
        <w:t>（</w:t>
      </w:r>
      <w:r>
        <w:rPr>
          <w:rFonts w:hint="eastAsia"/>
          <w:color w:val="FF0000"/>
        </w:rPr>
        <w:t>4</w:t>
      </w:r>
      <w:r w:rsidRPr="00A7684C">
        <w:rPr>
          <w:rFonts w:hint="eastAsia"/>
          <w:color w:val="FF0000"/>
        </w:rPr>
        <w:t>）</w:t>
      </w:r>
      <w:r w:rsidRPr="00A7684C">
        <w:rPr>
          <w:color w:val="FF0000"/>
        </w:rPr>
        <w:t>危废暂存仓库废气</w:t>
      </w:r>
    </w:p>
    <w:p w14:paraId="225CBEEA" w14:textId="42750235" w:rsidR="00BD71F5" w:rsidRPr="00BD71F5" w:rsidRDefault="00BD71F5" w:rsidP="00BD71F5">
      <w:pPr>
        <w:pStyle w:val="affffffffffffffffffffffff2"/>
        <w:rPr>
          <w:color w:val="FF0000"/>
        </w:rPr>
      </w:pPr>
      <w:r w:rsidRPr="00BD71F5">
        <w:rPr>
          <w:color w:val="FF0000"/>
        </w:rPr>
        <w:t>本项目产生的危险废物主要为废活性炭</w:t>
      </w:r>
      <w:r w:rsidR="00B84154">
        <w:rPr>
          <w:rFonts w:hint="eastAsia"/>
          <w:color w:val="FF0000"/>
        </w:rPr>
        <w:t>、废机油、废过滤棉</w:t>
      </w:r>
      <w:r w:rsidRPr="00BD71F5">
        <w:rPr>
          <w:rFonts w:hint="eastAsia"/>
          <w:color w:val="FF0000"/>
        </w:rPr>
        <w:t>。</w:t>
      </w:r>
      <w:r w:rsidRPr="00BD71F5">
        <w:rPr>
          <w:color w:val="FF0000"/>
        </w:rPr>
        <w:t>危险废物均桶装密封暂存于危废暂存间，每</w:t>
      </w:r>
      <w:r w:rsidR="00200C06">
        <w:rPr>
          <w:rFonts w:hint="eastAsia"/>
          <w:color w:val="FF0000"/>
        </w:rPr>
        <w:t>50</w:t>
      </w:r>
      <w:r w:rsidR="00200C06">
        <w:rPr>
          <w:rFonts w:hint="eastAsia"/>
          <w:color w:val="FF0000"/>
        </w:rPr>
        <w:t>天</w:t>
      </w:r>
      <w:r w:rsidR="00B84154">
        <w:rPr>
          <w:color w:val="FF0000"/>
        </w:rPr>
        <w:t>转运一次。</w:t>
      </w:r>
      <w:r w:rsidR="00B84154">
        <w:rPr>
          <w:rFonts w:hint="eastAsia"/>
          <w:color w:val="FF0000"/>
        </w:rPr>
        <w:t>危废</w:t>
      </w:r>
      <w:r w:rsidRPr="00BD71F5">
        <w:rPr>
          <w:color w:val="FF0000"/>
        </w:rPr>
        <w:t>在贮存过程中会有少量解析逸散废气产生</w:t>
      </w:r>
      <w:r w:rsidRPr="00BD71F5">
        <w:rPr>
          <w:rFonts w:hint="eastAsia"/>
          <w:color w:val="FF0000"/>
        </w:rPr>
        <w:t>，考虑其性质和密闭暂存情况</w:t>
      </w:r>
      <w:r w:rsidRPr="00BD71F5">
        <w:rPr>
          <w:color w:val="FF0000"/>
        </w:rPr>
        <w:t>，由于危废解析散逸废气产生量少，不定量分析</w:t>
      </w:r>
      <w:r w:rsidRPr="00BD71F5">
        <w:rPr>
          <w:rFonts w:hint="eastAsia"/>
          <w:color w:val="FF0000"/>
        </w:rPr>
        <w:t>，</w:t>
      </w:r>
      <w:r w:rsidRPr="00BD71F5">
        <w:rPr>
          <w:color w:val="FF0000"/>
        </w:rPr>
        <w:t>该废气</w:t>
      </w:r>
      <w:r w:rsidR="00E60EEC">
        <w:rPr>
          <w:rFonts w:hint="eastAsia"/>
          <w:color w:val="FF0000"/>
        </w:rPr>
        <w:t>通过</w:t>
      </w:r>
      <w:r w:rsidRPr="00BD71F5">
        <w:rPr>
          <w:color w:val="FF0000"/>
        </w:rPr>
        <w:t>负压收集后</w:t>
      </w:r>
      <w:r w:rsidR="00E60EEC">
        <w:rPr>
          <w:rFonts w:hint="eastAsia"/>
          <w:color w:val="FF0000"/>
        </w:rPr>
        <w:t>进入“</w:t>
      </w:r>
      <w:r w:rsidR="00E60EEC" w:rsidRPr="00E31282">
        <w:rPr>
          <w:rFonts w:hint="eastAsia"/>
          <w:color w:val="FF0000"/>
        </w:rPr>
        <w:t>水喷淋塔</w:t>
      </w:r>
      <w:r w:rsidR="00E60EEC" w:rsidRPr="00E31282">
        <w:rPr>
          <w:rFonts w:hint="eastAsia"/>
          <w:color w:val="FF0000"/>
        </w:rPr>
        <w:t>+</w:t>
      </w:r>
      <w:r w:rsidR="00E60EEC" w:rsidRPr="00E31282">
        <w:rPr>
          <w:rFonts w:hint="eastAsia"/>
          <w:color w:val="FF0000"/>
        </w:rPr>
        <w:t>过滤棉</w:t>
      </w:r>
      <w:r w:rsidR="00E60EEC" w:rsidRPr="00E31282">
        <w:rPr>
          <w:rFonts w:hint="eastAsia"/>
          <w:color w:val="FF0000"/>
        </w:rPr>
        <w:t>+</w:t>
      </w:r>
      <w:r w:rsidR="001B6495">
        <w:rPr>
          <w:rFonts w:hint="eastAsia"/>
          <w:color w:val="FF0000"/>
        </w:rPr>
        <w:t>二级</w:t>
      </w:r>
      <w:r w:rsidR="00E60EEC" w:rsidRPr="00E31282">
        <w:rPr>
          <w:rFonts w:hint="eastAsia"/>
          <w:color w:val="FF0000"/>
        </w:rPr>
        <w:t>活性炭吸附</w:t>
      </w:r>
      <w:r w:rsidR="00E60EEC">
        <w:rPr>
          <w:rFonts w:hint="eastAsia"/>
          <w:color w:val="FF0000"/>
        </w:rPr>
        <w:t>”装置，经过废气处理设施处理后</w:t>
      </w:r>
      <w:r w:rsidRPr="00BD71F5">
        <w:rPr>
          <w:color w:val="FF0000"/>
        </w:rPr>
        <w:t>通过</w:t>
      </w:r>
      <w:r w:rsidRPr="00BD71F5">
        <w:rPr>
          <w:color w:val="FF0000"/>
        </w:rPr>
        <w:t>15m</w:t>
      </w:r>
      <w:r w:rsidRPr="00BD71F5">
        <w:rPr>
          <w:color w:val="FF0000"/>
        </w:rPr>
        <w:t>高</w:t>
      </w:r>
      <w:r w:rsidRPr="00BD71F5">
        <w:rPr>
          <w:rFonts w:hint="eastAsia"/>
          <w:color w:val="FF0000"/>
        </w:rPr>
        <w:t>1</w:t>
      </w:r>
      <w:r w:rsidRPr="00BD71F5">
        <w:rPr>
          <w:color w:val="FF0000"/>
        </w:rPr>
        <w:t>#</w:t>
      </w:r>
      <w:r w:rsidRPr="00BD71F5">
        <w:rPr>
          <w:color w:val="FF0000"/>
        </w:rPr>
        <w:t>排气筒排放。</w:t>
      </w:r>
    </w:p>
    <w:p w14:paraId="348ACCC2" w14:textId="790E2CFA" w:rsidR="00BD71F5" w:rsidRPr="00BD71F5" w:rsidRDefault="00BD71F5" w:rsidP="00BD71F5">
      <w:pPr>
        <w:pStyle w:val="af2"/>
        <w:spacing w:line="360" w:lineRule="auto"/>
        <w:ind w:firstLineChars="200" w:firstLine="480"/>
        <w:jc w:val="both"/>
        <w:rPr>
          <w:color w:val="FF0000"/>
          <w:sz w:val="24"/>
        </w:rPr>
      </w:pPr>
      <w:r w:rsidRPr="00BD71F5">
        <w:rPr>
          <w:rFonts w:hint="eastAsia"/>
          <w:color w:val="FF0000"/>
          <w:sz w:val="24"/>
        </w:rPr>
        <w:t>本项目</w:t>
      </w:r>
      <w:r w:rsidRPr="00BD71F5">
        <w:rPr>
          <w:color w:val="FF0000"/>
          <w:sz w:val="24"/>
        </w:rPr>
        <w:t>共设置</w:t>
      </w:r>
      <w:r w:rsidRPr="00BD71F5">
        <w:rPr>
          <w:rFonts w:hint="eastAsia"/>
          <w:color w:val="FF0000"/>
          <w:sz w:val="24"/>
        </w:rPr>
        <w:t>6</w:t>
      </w:r>
      <w:r w:rsidRPr="00BD71F5">
        <w:rPr>
          <w:rFonts w:hint="eastAsia"/>
          <w:color w:val="FF0000"/>
          <w:sz w:val="24"/>
        </w:rPr>
        <w:t>条造粒生产线、</w:t>
      </w:r>
      <w:r w:rsidRPr="00BD71F5">
        <w:rPr>
          <w:rFonts w:hint="eastAsia"/>
          <w:color w:val="FF0000"/>
          <w:sz w:val="24"/>
        </w:rPr>
        <w:t>1</w:t>
      </w:r>
      <w:r w:rsidRPr="00BD71F5">
        <w:rPr>
          <w:rFonts w:hint="eastAsia"/>
          <w:color w:val="FF0000"/>
          <w:sz w:val="24"/>
        </w:rPr>
        <w:t>条注塑线和</w:t>
      </w:r>
      <w:r w:rsidRPr="00BD71F5">
        <w:rPr>
          <w:rFonts w:hint="eastAsia"/>
          <w:color w:val="FF0000"/>
          <w:sz w:val="24"/>
        </w:rPr>
        <w:t>1</w:t>
      </w:r>
      <w:r w:rsidRPr="00BD71F5">
        <w:rPr>
          <w:rFonts w:hint="eastAsia"/>
          <w:color w:val="FF0000"/>
          <w:sz w:val="24"/>
        </w:rPr>
        <w:t>条吹膜线；每</w:t>
      </w:r>
      <w:r w:rsidRPr="00BD71F5">
        <w:rPr>
          <w:rFonts w:hint="eastAsia"/>
          <w:color w:val="FF0000"/>
          <w:sz w:val="24"/>
        </w:rPr>
        <w:t>2</w:t>
      </w:r>
      <w:r w:rsidRPr="00BD71F5">
        <w:rPr>
          <w:rFonts w:hint="eastAsia"/>
          <w:color w:val="FF0000"/>
          <w:sz w:val="24"/>
        </w:rPr>
        <w:t>条造粒线废气</w:t>
      </w:r>
      <w:r w:rsidRPr="00BD71F5">
        <w:rPr>
          <w:color w:val="FF0000"/>
          <w:sz w:val="24"/>
        </w:rPr>
        <w:t>收集处理后</w:t>
      </w:r>
      <w:r w:rsidRPr="00BD71F5">
        <w:rPr>
          <w:rFonts w:hint="eastAsia"/>
          <w:color w:val="FF0000"/>
          <w:sz w:val="24"/>
        </w:rPr>
        <w:t>通过一套水喷淋塔</w:t>
      </w:r>
      <w:r w:rsidRPr="00BD71F5">
        <w:rPr>
          <w:rFonts w:hint="eastAsia"/>
          <w:color w:val="FF0000"/>
          <w:sz w:val="24"/>
        </w:rPr>
        <w:t>+</w:t>
      </w:r>
      <w:r w:rsidRPr="00BD71F5">
        <w:rPr>
          <w:rFonts w:hint="eastAsia"/>
          <w:color w:val="FF0000"/>
          <w:sz w:val="24"/>
        </w:rPr>
        <w:t>过滤棉</w:t>
      </w:r>
      <w:r w:rsidRPr="00BD71F5">
        <w:rPr>
          <w:rFonts w:hint="eastAsia"/>
          <w:color w:val="FF0000"/>
          <w:sz w:val="24"/>
        </w:rPr>
        <w:t>+</w:t>
      </w:r>
      <w:r w:rsidR="00827396">
        <w:rPr>
          <w:rFonts w:hint="eastAsia"/>
          <w:color w:val="FF0000"/>
          <w:sz w:val="24"/>
        </w:rPr>
        <w:t>二级</w:t>
      </w:r>
      <w:r w:rsidR="00E60EEC">
        <w:rPr>
          <w:rFonts w:hint="eastAsia"/>
          <w:color w:val="FF0000"/>
          <w:sz w:val="24"/>
        </w:rPr>
        <w:t>活性炭吸附装置处理设施，其中注塑生产线、</w:t>
      </w:r>
      <w:r w:rsidRPr="00BD71F5">
        <w:rPr>
          <w:rFonts w:hint="eastAsia"/>
          <w:color w:val="FF0000"/>
          <w:sz w:val="24"/>
        </w:rPr>
        <w:t>吹膜生产线</w:t>
      </w:r>
      <w:r w:rsidR="00E60EEC">
        <w:rPr>
          <w:rFonts w:hint="eastAsia"/>
          <w:color w:val="FF0000"/>
          <w:sz w:val="24"/>
        </w:rPr>
        <w:t>和危废暂存间</w:t>
      </w:r>
      <w:r w:rsidRPr="00BD71F5">
        <w:rPr>
          <w:rFonts w:hint="eastAsia"/>
          <w:color w:val="FF0000"/>
          <w:sz w:val="24"/>
        </w:rPr>
        <w:t>上方各设有集气罩，与邻近的</w:t>
      </w:r>
      <w:r w:rsidRPr="00BD71F5">
        <w:rPr>
          <w:rFonts w:hint="eastAsia"/>
          <w:color w:val="FF0000"/>
          <w:sz w:val="24"/>
        </w:rPr>
        <w:t>2</w:t>
      </w:r>
      <w:r w:rsidR="00CC5A39">
        <w:rPr>
          <w:rFonts w:hint="eastAsia"/>
          <w:color w:val="FF0000"/>
          <w:sz w:val="24"/>
        </w:rPr>
        <w:t>条造粒线共用一套废气处理设施。</w:t>
      </w:r>
    </w:p>
    <w:p w14:paraId="45D9340B" w14:textId="77777777" w:rsidR="00CC5A39" w:rsidRDefault="00CC5A39" w:rsidP="00750638">
      <w:pPr>
        <w:pStyle w:val="2ffff6"/>
        <w:spacing w:line="360" w:lineRule="auto"/>
        <w:ind w:firstLineChars="0" w:firstLine="0"/>
        <w:jc w:val="center"/>
        <w:rPr>
          <w:b/>
          <w:color w:val="000000" w:themeColor="text1"/>
          <w:sz w:val="24"/>
          <w:szCs w:val="21"/>
        </w:rPr>
      </w:pPr>
    </w:p>
    <w:p w14:paraId="38AE55AD" w14:textId="77777777" w:rsidR="00CC5A39" w:rsidRDefault="00CC5A39" w:rsidP="00750638">
      <w:pPr>
        <w:pStyle w:val="2ffff6"/>
        <w:spacing w:line="360" w:lineRule="auto"/>
        <w:ind w:firstLineChars="0" w:firstLine="0"/>
        <w:jc w:val="center"/>
        <w:rPr>
          <w:b/>
          <w:color w:val="000000" w:themeColor="text1"/>
          <w:sz w:val="24"/>
          <w:szCs w:val="21"/>
        </w:rPr>
      </w:pPr>
    </w:p>
    <w:p w14:paraId="6F6DE6FB" w14:textId="3E3A9C54" w:rsidR="00BD71F5" w:rsidRPr="00CC5A39" w:rsidRDefault="00BD71F5" w:rsidP="00CC5A39">
      <w:pPr>
        <w:pStyle w:val="2ffff6"/>
        <w:ind w:firstLineChars="0" w:firstLine="0"/>
        <w:jc w:val="center"/>
        <w:rPr>
          <w:b/>
          <w:color w:val="000000" w:themeColor="text1"/>
          <w:sz w:val="24"/>
          <w:szCs w:val="21"/>
        </w:rPr>
      </w:pPr>
      <w:r w:rsidRPr="00CC5A39">
        <w:rPr>
          <w:b/>
          <w:color w:val="000000" w:themeColor="text1"/>
          <w:sz w:val="24"/>
          <w:szCs w:val="21"/>
        </w:rPr>
        <w:lastRenderedPageBreak/>
        <w:t>表</w:t>
      </w:r>
      <w:r w:rsidRPr="00CC5A39">
        <w:rPr>
          <w:b/>
          <w:color w:val="000000" w:themeColor="text1"/>
          <w:sz w:val="24"/>
          <w:szCs w:val="21"/>
        </w:rPr>
        <w:t>3.6-1</w:t>
      </w:r>
      <w:r w:rsidR="00CC5A39">
        <w:rPr>
          <w:rFonts w:hint="eastAsia"/>
          <w:b/>
          <w:color w:val="000000" w:themeColor="text1"/>
          <w:sz w:val="24"/>
          <w:szCs w:val="21"/>
        </w:rPr>
        <w:t xml:space="preserve">  </w:t>
      </w:r>
      <w:r w:rsidRPr="00CC5A39">
        <w:rPr>
          <w:rFonts w:hint="eastAsia"/>
          <w:b/>
          <w:color w:val="000000" w:themeColor="text1"/>
          <w:sz w:val="24"/>
          <w:szCs w:val="21"/>
        </w:rPr>
        <w:t>生产</w:t>
      </w:r>
      <w:r w:rsidRPr="00CC5A39">
        <w:rPr>
          <w:b/>
          <w:color w:val="000000" w:themeColor="text1"/>
          <w:sz w:val="24"/>
          <w:szCs w:val="21"/>
        </w:rPr>
        <w:t>废气</w:t>
      </w:r>
      <w:r w:rsidR="00750638" w:rsidRPr="00CC5A39">
        <w:rPr>
          <w:rFonts w:hint="eastAsia"/>
          <w:b/>
          <w:color w:val="000000" w:themeColor="text1"/>
          <w:sz w:val="24"/>
          <w:szCs w:val="21"/>
        </w:rPr>
        <w:t>处理方式</w:t>
      </w:r>
      <w:r w:rsidRPr="00CC5A39">
        <w:rPr>
          <w:b/>
          <w:color w:val="000000" w:themeColor="text1"/>
          <w:sz w:val="24"/>
          <w:szCs w:val="21"/>
        </w:rPr>
        <w:t>一览表</w:t>
      </w:r>
    </w:p>
    <w:tbl>
      <w:tblPr>
        <w:tblW w:w="4954"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36"/>
        <w:gridCol w:w="1134"/>
        <w:gridCol w:w="3120"/>
        <w:gridCol w:w="2835"/>
        <w:gridCol w:w="870"/>
      </w:tblGrid>
      <w:tr w:rsidR="00BD71F5" w:rsidRPr="00BD71F5" w14:paraId="4208D44D" w14:textId="77777777" w:rsidTr="00837591">
        <w:trPr>
          <w:trHeight w:val="408"/>
          <w:jc w:val="center"/>
        </w:trPr>
        <w:tc>
          <w:tcPr>
            <w:tcW w:w="423" w:type="pct"/>
            <w:tcMar>
              <w:left w:w="28" w:type="dxa"/>
              <w:right w:w="28" w:type="dxa"/>
            </w:tcMar>
            <w:vAlign w:val="center"/>
          </w:tcPr>
          <w:p w14:paraId="66431BF3" w14:textId="77777777" w:rsidR="00BD71F5" w:rsidRPr="00BD71F5" w:rsidRDefault="00BD71F5" w:rsidP="00837591">
            <w:pPr>
              <w:adjustRightInd w:val="0"/>
              <w:snapToGrid w:val="0"/>
              <w:jc w:val="center"/>
              <w:rPr>
                <w:b/>
                <w:color w:val="000000" w:themeColor="text1"/>
                <w:szCs w:val="21"/>
              </w:rPr>
            </w:pPr>
            <w:r w:rsidRPr="00BD71F5">
              <w:rPr>
                <w:rFonts w:hint="eastAsia"/>
                <w:b/>
                <w:color w:val="000000" w:themeColor="text1"/>
                <w:szCs w:val="21"/>
              </w:rPr>
              <w:t>污染源</w:t>
            </w:r>
          </w:p>
        </w:tc>
        <w:tc>
          <w:tcPr>
            <w:tcW w:w="652" w:type="pct"/>
            <w:vAlign w:val="center"/>
          </w:tcPr>
          <w:p w14:paraId="3794215B" w14:textId="77777777" w:rsidR="00BD71F5" w:rsidRPr="00BD71F5" w:rsidRDefault="00BD71F5" w:rsidP="00837591">
            <w:pPr>
              <w:adjustRightInd w:val="0"/>
              <w:snapToGrid w:val="0"/>
              <w:jc w:val="center"/>
              <w:rPr>
                <w:b/>
                <w:color w:val="000000" w:themeColor="text1"/>
                <w:szCs w:val="21"/>
              </w:rPr>
            </w:pPr>
            <w:r w:rsidRPr="00BD71F5">
              <w:rPr>
                <w:b/>
                <w:color w:val="000000" w:themeColor="text1"/>
                <w:szCs w:val="21"/>
              </w:rPr>
              <w:t>废气</w:t>
            </w:r>
          </w:p>
        </w:tc>
        <w:tc>
          <w:tcPr>
            <w:tcW w:w="1794" w:type="pct"/>
            <w:vAlign w:val="center"/>
          </w:tcPr>
          <w:p w14:paraId="48D05F00" w14:textId="77777777" w:rsidR="00BD71F5" w:rsidRPr="00BD71F5" w:rsidRDefault="00BD71F5" w:rsidP="00837591">
            <w:pPr>
              <w:adjustRightInd w:val="0"/>
              <w:snapToGrid w:val="0"/>
              <w:jc w:val="center"/>
              <w:rPr>
                <w:b/>
                <w:color w:val="000000" w:themeColor="text1"/>
                <w:szCs w:val="21"/>
              </w:rPr>
            </w:pPr>
            <w:r w:rsidRPr="00BD71F5">
              <w:rPr>
                <w:b/>
                <w:color w:val="000000" w:themeColor="text1"/>
                <w:szCs w:val="21"/>
              </w:rPr>
              <w:t>生产装置</w:t>
            </w:r>
          </w:p>
        </w:tc>
        <w:tc>
          <w:tcPr>
            <w:tcW w:w="1630" w:type="pct"/>
            <w:tcMar>
              <w:left w:w="28" w:type="dxa"/>
              <w:right w:w="28" w:type="dxa"/>
            </w:tcMar>
            <w:vAlign w:val="center"/>
          </w:tcPr>
          <w:p w14:paraId="7CD94CA7" w14:textId="77777777" w:rsidR="00BD71F5" w:rsidRPr="00BD71F5" w:rsidRDefault="00BD71F5" w:rsidP="00BD71F5">
            <w:pPr>
              <w:pStyle w:val="2ffff6"/>
              <w:ind w:firstLine="422"/>
              <w:jc w:val="center"/>
              <w:rPr>
                <w:b/>
                <w:color w:val="000000" w:themeColor="text1"/>
                <w:sz w:val="21"/>
                <w:szCs w:val="21"/>
              </w:rPr>
            </w:pPr>
            <w:r w:rsidRPr="00BD71F5">
              <w:rPr>
                <w:b/>
                <w:color w:val="000000" w:themeColor="text1"/>
                <w:sz w:val="21"/>
                <w:szCs w:val="21"/>
              </w:rPr>
              <w:t>废气处理方式</w:t>
            </w:r>
          </w:p>
        </w:tc>
        <w:tc>
          <w:tcPr>
            <w:tcW w:w="500" w:type="pct"/>
            <w:vAlign w:val="center"/>
          </w:tcPr>
          <w:p w14:paraId="375E91B6" w14:textId="77777777" w:rsidR="00BD71F5" w:rsidRPr="00BD71F5" w:rsidRDefault="00BD71F5" w:rsidP="00837591">
            <w:pPr>
              <w:pStyle w:val="2ffff6"/>
              <w:ind w:firstLineChars="0" w:firstLine="0"/>
              <w:jc w:val="center"/>
              <w:rPr>
                <w:b/>
                <w:color w:val="000000" w:themeColor="text1"/>
                <w:sz w:val="21"/>
                <w:szCs w:val="21"/>
              </w:rPr>
            </w:pPr>
            <w:r w:rsidRPr="00BD71F5">
              <w:rPr>
                <w:rFonts w:hint="eastAsia"/>
                <w:b/>
                <w:color w:val="000000" w:themeColor="text1"/>
                <w:sz w:val="21"/>
                <w:szCs w:val="21"/>
              </w:rPr>
              <w:t>排放</w:t>
            </w:r>
            <w:r w:rsidRPr="00BD71F5">
              <w:rPr>
                <w:b/>
                <w:color w:val="000000" w:themeColor="text1"/>
                <w:sz w:val="21"/>
                <w:szCs w:val="21"/>
              </w:rPr>
              <w:t>方式</w:t>
            </w:r>
          </w:p>
        </w:tc>
      </w:tr>
      <w:tr w:rsidR="00C1004D" w:rsidRPr="00BD71F5" w14:paraId="1A70AB50" w14:textId="77777777" w:rsidTr="00837591">
        <w:trPr>
          <w:trHeight w:val="890"/>
          <w:jc w:val="center"/>
        </w:trPr>
        <w:tc>
          <w:tcPr>
            <w:tcW w:w="423" w:type="pct"/>
            <w:vMerge w:val="restart"/>
            <w:tcMar>
              <w:left w:w="28" w:type="dxa"/>
              <w:right w:w="28" w:type="dxa"/>
            </w:tcMar>
            <w:vAlign w:val="center"/>
          </w:tcPr>
          <w:p w14:paraId="67C55800" w14:textId="77777777" w:rsidR="00C1004D" w:rsidRPr="00BD71F5" w:rsidRDefault="00C1004D" w:rsidP="00837591">
            <w:pPr>
              <w:adjustRightInd w:val="0"/>
              <w:snapToGrid w:val="0"/>
              <w:jc w:val="center"/>
              <w:rPr>
                <w:color w:val="000000" w:themeColor="text1"/>
                <w:szCs w:val="21"/>
              </w:rPr>
            </w:pPr>
            <w:r w:rsidRPr="00BD71F5">
              <w:rPr>
                <w:rFonts w:hint="eastAsia"/>
                <w:color w:val="000000" w:themeColor="text1"/>
                <w:szCs w:val="21"/>
              </w:rPr>
              <w:t>1#</w:t>
            </w:r>
            <w:r w:rsidRPr="00BD71F5">
              <w:rPr>
                <w:rFonts w:hint="eastAsia"/>
                <w:color w:val="000000" w:themeColor="text1"/>
                <w:szCs w:val="21"/>
              </w:rPr>
              <w:t>厂房</w:t>
            </w:r>
          </w:p>
        </w:tc>
        <w:tc>
          <w:tcPr>
            <w:tcW w:w="652" w:type="pct"/>
            <w:vMerge w:val="restart"/>
            <w:vAlign w:val="center"/>
          </w:tcPr>
          <w:p w14:paraId="18CDE386" w14:textId="77777777" w:rsidR="00C1004D" w:rsidRPr="00BD71F5" w:rsidRDefault="00C1004D" w:rsidP="00837591">
            <w:pPr>
              <w:adjustRightInd w:val="0"/>
              <w:snapToGrid w:val="0"/>
              <w:jc w:val="center"/>
              <w:rPr>
                <w:color w:val="000000" w:themeColor="text1"/>
                <w:szCs w:val="21"/>
              </w:rPr>
            </w:pPr>
            <w:r w:rsidRPr="00BD71F5">
              <w:rPr>
                <w:rFonts w:hint="eastAsia"/>
                <w:color w:val="000000" w:themeColor="text1"/>
                <w:szCs w:val="21"/>
              </w:rPr>
              <w:t>造粒废气</w:t>
            </w:r>
          </w:p>
        </w:tc>
        <w:tc>
          <w:tcPr>
            <w:tcW w:w="1794" w:type="pct"/>
            <w:tcBorders>
              <w:bottom w:val="single" w:sz="6" w:space="0" w:color="auto"/>
            </w:tcBorders>
            <w:vAlign w:val="center"/>
          </w:tcPr>
          <w:p w14:paraId="2D9E5842" w14:textId="77777777" w:rsidR="00C1004D" w:rsidRPr="00BD71F5" w:rsidRDefault="00C1004D" w:rsidP="00837591">
            <w:pPr>
              <w:adjustRightInd w:val="0"/>
              <w:snapToGrid w:val="0"/>
              <w:jc w:val="center"/>
              <w:rPr>
                <w:color w:val="000000" w:themeColor="text1"/>
                <w:szCs w:val="21"/>
              </w:rPr>
            </w:pPr>
            <w:r w:rsidRPr="00BD71F5">
              <w:rPr>
                <w:color w:val="000000" w:themeColor="text1"/>
              </w:rPr>
              <w:t>1#</w:t>
            </w:r>
            <w:r w:rsidRPr="00BD71F5">
              <w:rPr>
                <w:rFonts w:hint="eastAsia"/>
                <w:color w:val="000000" w:themeColor="text1"/>
                <w:szCs w:val="21"/>
              </w:rPr>
              <w:t>造粒生产线</w:t>
            </w:r>
            <w:r w:rsidRPr="00BD71F5">
              <w:rPr>
                <w:color w:val="000000" w:themeColor="text1"/>
              </w:rPr>
              <w:t>、</w:t>
            </w:r>
            <w:r w:rsidRPr="00BD71F5">
              <w:rPr>
                <w:color w:val="000000" w:themeColor="text1"/>
              </w:rPr>
              <w:t>2#</w:t>
            </w:r>
            <w:r w:rsidRPr="00BD71F5">
              <w:rPr>
                <w:rFonts w:hint="eastAsia"/>
                <w:color w:val="000000" w:themeColor="text1"/>
                <w:szCs w:val="21"/>
              </w:rPr>
              <w:t>造粒生产线</w:t>
            </w:r>
          </w:p>
        </w:tc>
        <w:tc>
          <w:tcPr>
            <w:tcW w:w="1630" w:type="pct"/>
            <w:tcBorders>
              <w:bottom w:val="single" w:sz="6" w:space="0" w:color="auto"/>
            </w:tcBorders>
            <w:tcMar>
              <w:left w:w="28" w:type="dxa"/>
              <w:right w:w="28" w:type="dxa"/>
            </w:tcMar>
            <w:vAlign w:val="center"/>
          </w:tcPr>
          <w:p w14:paraId="2EACA7E1" w14:textId="4FA3EA9F" w:rsidR="00C1004D" w:rsidRPr="00BD71F5" w:rsidRDefault="00C1004D" w:rsidP="00837591">
            <w:pPr>
              <w:adjustRightInd w:val="0"/>
              <w:snapToGrid w:val="0"/>
              <w:jc w:val="center"/>
              <w:rPr>
                <w:color w:val="000000" w:themeColor="text1"/>
                <w:szCs w:val="21"/>
              </w:rPr>
            </w:pPr>
            <w:r w:rsidRPr="00BD71F5">
              <w:rPr>
                <w:rFonts w:hint="eastAsia"/>
                <w:color w:val="000000" w:themeColor="text1"/>
                <w:szCs w:val="21"/>
              </w:rPr>
              <w:t>1</w:t>
            </w:r>
            <w:r w:rsidRPr="00BD71F5">
              <w:rPr>
                <w:rFonts w:hint="eastAsia"/>
                <w:color w:val="000000" w:themeColor="text1"/>
                <w:szCs w:val="21"/>
              </w:rPr>
              <w:t>套水喷淋塔</w:t>
            </w:r>
            <w:r w:rsidRPr="00BD71F5">
              <w:rPr>
                <w:rFonts w:hint="eastAsia"/>
                <w:color w:val="000000" w:themeColor="text1"/>
                <w:szCs w:val="21"/>
              </w:rPr>
              <w:t>+</w:t>
            </w:r>
            <w:r w:rsidRPr="00BD71F5">
              <w:rPr>
                <w:rFonts w:hint="eastAsia"/>
                <w:color w:val="000000" w:themeColor="text1"/>
                <w:szCs w:val="21"/>
              </w:rPr>
              <w:t>过滤棉</w:t>
            </w:r>
            <w:r w:rsidRPr="00BD71F5">
              <w:rPr>
                <w:rFonts w:hint="eastAsia"/>
                <w:color w:val="000000" w:themeColor="text1"/>
                <w:szCs w:val="21"/>
              </w:rPr>
              <w:t>+</w:t>
            </w:r>
            <w:r w:rsidR="00827396">
              <w:rPr>
                <w:rFonts w:hint="eastAsia"/>
                <w:color w:val="000000" w:themeColor="text1"/>
                <w:szCs w:val="21"/>
              </w:rPr>
              <w:t>二级</w:t>
            </w:r>
            <w:r w:rsidRPr="00BD71F5">
              <w:rPr>
                <w:rFonts w:hint="eastAsia"/>
                <w:color w:val="000000" w:themeColor="text1"/>
                <w:szCs w:val="21"/>
              </w:rPr>
              <w:t>活性炭吸附装置处理</w:t>
            </w:r>
            <w:r w:rsidR="00A443BC">
              <w:rPr>
                <w:rFonts w:hint="eastAsia"/>
                <w:color w:val="000000" w:themeColor="text1"/>
                <w:szCs w:val="21"/>
              </w:rPr>
              <w:t>（</w:t>
            </w:r>
            <w:r w:rsidR="00A443BC">
              <w:rPr>
                <w:rFonts w:hint="eastAsia"/>
                <w:color w:val="000000" w:themeColor="text1"/>
                <w:szCs w:val="21"/>
              </w:rPr>
              <w:t>1#</w:t>
            </w:r>
            <w:r w:rsidR="00A443BC">
              <w:rPr>
                <w:color w:val="000000" w:themeColor="text1"/>
                <w:szCs w:val="21"/>
              </w:rPr>
              <w:t>废气处理装置</w:t>
            </w:r>
            <w:r w:rsidR="00A443BC">
              <w:rPr>
                <w:rFonts w:hint="eastAsia"/>
                <w:color w:val="000000" w:themeColor="text1"/>
                <w:szCs w:val="21"/>
              </w:rPr>
              <w:t>）</w:t>
            </w:r>
          </w:p>
        </w:tc>
        <w:tc>
          <w:tcPr>
            <w:tcW w:w="500" w:type="pct"/>
            <w:vMerge w:val="restart"/>
            <w:vAlign w:val="center"/>
          </w:tcPr>
          <w:p w14:paraId="30B13CA7" w14:textId="77777777" w:rsidR="00C1004D" w:rsidRPr="00BD71F5" w:rsidRDefault="00C1004D" w:rsidP="00837591">
            <w:pPr>
              <w:adjustRightInd w:val="0"/>
              <w:snapToGrid w:val="0"/>
              <w:jc w:val="center"/>
              <w:rPr>
                <w:color w:val="000000" w:themeColor="text1"/>
                <w:szCs w:val="21"/>
              </w:rPr>
            </w:pPr>
            <w:r w:rsidRPr="00BD71F5">
              <w:rPr>
                <w:rFonts w:hint="eastAsia"/>
                <w:color w:val="000000" w:themeColor="text1"/>
                <w:szCs w:val="21"/>
              </w:rPr>
              <w:t>1#</w:t>
            </w:r>
            <w:r w:rsidRPr="00BD71F5">
              <w:rPr>
                <w:rFonts w:hint="eastAsia"/>
                <w:color w:val="000000" w:themeColor="text1"/>
                <w:szCs w:val="21"/>
              </w:rPr>
              <w:t>排气筒</w:t>
            </w:r>
          </w:p>
        </w:tc>
      </w:tr>
      <w:tr w:rsidR="00C1004D" w:rsidRPr="00BD71F5" w14:paraId="5687CEAC" w14:textId="77777777" w:rsidTr="00837591">
        <w:trPr>
          <w:trHeight w:val="452"/>
          <w:jc w:val="center"/>
        </w:trPr>
        <w:tc>
          <w:tcPr>
            <w:tcW w:w="423" w:type="pct"/>
            <w:vMerge/>
            <w:tcMar>
              <w:left w:w="28" w:type="dxa"/>
              <w:right w:w="28" w:type="dxa"/>
            </w:tcMar>
            <w:vAlign w:val="center"/>
          </w:tcPr>
          <w:p w14:paraId="6F68CAF7" w14:textId="77777777" w:rsidR="00C1004D" w:rsidRPr="00BD71F5" w:rsidRDefault="00C1004D" w:rsidP="00837591">
            <w:pPr>
              <w:adjustRightInd w:val="0"/>
              <w:snapToGrid w:val="0"/>
              <w:jc w:val="center"/>
              <w:rPr>
                <w:color w:val="000000" w:themeColor="text1"/>
                <w:szCs w:val="21"/>
              </w:rPr>
            </w:pPr>
          </w:p>
        </w:tc>
        <w:tc>
          <w:tcPr>
            <w:tcW w:w="652" w:type="pct"/>
            <w:vMerge/>
            <w:vAlign w:val="center"/>
          </w:tcPr>
          <w:p w14:paraId="223F5AB2" w14:textId="77777777" w:rsidR="00C1004D" w:rsidRPr="00BD71F5" w:rsidRDefault="00C1004D" w:rsidP="00837591">
            <w:pPr>
              <w:adjustRightInd w:val="0"/>
              <w:snapToGrid w:val="0"/>
              <w:jc w:val="center"/>
              <w:rPr>
                <w:color w:val="000000" w:themeColor="text1"/>
                <w:szCs w:val="21"/>
              </w:rPr>
            </w:pPr>
          </w:p>
        </w:tc>
        <w:tc>
          <w:tcPr>
            <w:tcW w:w="1794" w:type="pct"/>
            <w:vAlign w:val="center"/>
          </w:tcPr>
          <w:p w14:paraId="738726F8" w14:textId="77777777" w:rsidR="00C1004D" w:rsidRPr="00BD71F5" w:rsidRDefault="00C1004D" w:rsidP="00837591">
            <w:pPr>
              <w:adjustRightInd w:val="0"/>
              <w:snapToGrid w:val="0"/>
              <w:jc w:val="center"/>
              <w:rPr>
                <w:color w:val="000000" w:themeColor="text1"/>
              </w:rPr>
            </w:pPr>
            <w:r w:rsidRPr="00BD71F5">
              <w:rPr>
                <w:color w:val="000000" w:themeColor="text1"/>
              </w:rPr>
              <w:t>3#</w:t>
            </w:r>
            <w:r w:rsidRPr="00BD71F5">
              <w:rPr>
                <w:rFonts w:hint="eastAsia"/>
                <w:color w:val="000000" w:themeColor="text1"/>
                <w:szCs w:val="21"/>
              </w:rPr>
              <w:t>造粒生产线</w:t>
            </w:r>
            <w:r w:rsidRPr="00BD71F5">
              <w:rPr>
                <w:color w:val="000000" w:themeColor="text1"/>
              </w:rPr>
              <w:t>、</w:t>
            </w:r>
            <w:r w:rsidRPr="00BD71F5">
              <w:rPr>
                <w:color w:val="000000" w:themeColor="text1"/>
              </w:rPr>
              <w:t>4#</w:t>
            </w:r>
            <w:r w:rsidRPr="00BD71F5">
              <w:rPr>
                <w:rFonts w:hint="eastAsia"/>
                <w:color w:val="000000" w:themeColor="text1"/>
                <w:szCs w:val="21"/>
              </w:rPr>
              <w:t>造粒生产线</w:t>
            </w:r>
          </w:p>
        </w:tc>
        <w:tc>
          <w:tcPr>
            <w:tcW w:w="1630" w:type="pct"/>
            <w:tcMar>
              <w:left w:w="28" w:type="dxa"/>
              <w:right w:w="28" w:type="dxa"/>
            </w:tcMar>
            <w:vAlign w:val="center"/>
          </w:tcPr>
          <w:p w14:paraId="22EEDCCD" w14:textId="093DA845" w:rsidR="00C1004D" w:rsidRPr="00BD71F5" w:rsidRDefault="00C1004D" w:rsidP="00A443BC">
            <w:pPr>
              <w:adjustRightInd w:val="0"/>
              <w:snapToGrid w:val="0"/>
              <w:jc w:val="center"/>
              <w:rPr>
                <w:color w:val="000000" w:themeColor="text1"/>
                <w:szCs w:val="21"/>
              </w:rPr>
            </w:pPr>
            <w:r w:rsidRPr="00BD71F5">
              <w:rPr>
                <w:rFonts w:hint="eastAsia"/>
                <w:color w:val="000000" w:themeColor="text1"/>
                <w:szCs w:val="21"/>
              </w:rPr>
              <w:t>1</w:t>
            </w:r>
            <w:r w:rsidRPr="00BD71F5">
              <w:rPr>
                <w:rFonts w:hint="eastAsia"/>
                <w:color w:val="000000" w:themeColor="text1"/>
                <w:szCs w:val="21"/>
              </w:rPr>
              <w:t>套</w:t>
            </w:r>
            <w:r w:rsidRPr="00BD71F5">
              <w:rPr>
                <w:rFonts w:hint="eastAsia"/>
                <w:color w:val="FF0000"/>
                <w:szCs w:val="21"/>
              </w:rPr>
              <w:t>水喷淋塔</w:t>
            </w:r>
            <w:r w:rsidRPr="00BD71F5">
              <w:rPr>
                <w:rFonts w:hint="eastAsia"/>
                <w:color w:val="FF0000"/>
                <w:szCs w:val="21"/>
              </w:rPr>
              <w:t>+</w:t>
            </w:r>
            <w:r w:rsidRPr="00BD71F5">
              <w:rPr>
                <w:rFonts w:hint="eastAsia"/>
                <w:color w:val="FF0000"/>
                <w:szCs w:val="21"/>
              </w:rPr>
              <w:t>过滤棉</w:t>
            </w:r>
            <w:r w:rsidRPr="00BD71F5">
              <w:rPr>
                <w:rFonts w:hint="eastAsia"/>
                <w:color w:val="FF0000"/>
                <w:szCs w:val="21"/>
              </w:rPr>
              <w:t>+</w:t>
            </w:r>
            <w:r w:rsidR="00827396">
              <w:rPr>
                <w:rFonts w:hint="eastAsia"/>
                <w:color w:val="FF0000"/>
                <w:szCs w:val="21"/>
              </w:rPr>
              <w:t>二级</w:t>
            </w:r>
            <w:r w:rsidRPr="00BD71F5">
              <w:rPr>
                <w:rFonts w:hint="eastAsia"/>
                <w:color w:val="FF0000"/>
                <w:szCs w:val="21"/>
              </w:rPr>
              <w:t>活性炭吸附装置处理</w:t>
            </w:r>
            <w:r w:rsidR="00A443BC">
              <w:rPr>
                <w:rFonts w:hint="eastAsia"/>
                <w:color w:val="000000" w:themeColor="text1"/>
                <w:szCs w:val="21"/>
              </w:rPr>
              <w:t>（</w:t>
            </w:r>
            <w:r w:rsidR="00A443BC">
              <w:rPr>
                <w:color w:val="000000" w:themeColor="text1"/>
                <w:szCs w:val="21"/>
              </w:rPr>
              <w:t>2</w:t>
            </w:r>
            <w:r w:rsidR="00A443BC">
              <w:rPr>
                <w:rFonts w:hint="eastAsia"/>
                <w:color w:val="000000" w:themeColor="text1"/>
                <w:szCs w:val="21"/>
              </w:rPr>
              <w:t>#</w:t>
            </w:r>
            <w:r w:rsidR="00A443BC">
              <w:rPr>
                <w:color w:val="000000" w:themeColor="text1"/>
                <w:szCs w:val="21"/>
              </w:rPr>
              <w:t>废气处理装置</w:t>
            </w:r>
            <w:r w:rsidR="00A443BC">
              <w:rPr>
                <w:rFonts w:hint="eastAsia"/>
                <w:color w:val="000000" w:themeColor="text1"/>
                <w:szCs w:val="21"/>
              </w:rPr>
              <w:t>）</w:t>
            </w:r>
          </w:p>
        </w:tc>
        <w:tc>
          <w:tcPr>
            <w:tcW w:w="500" w:type="pct"/>
            <w:vMerge/>
            <w:vAlign w:val="center"/>
          </w:tcPr>
          <w:p w14:paraId="40995CBE" w14:textId="77777777" w:rsidR="00C1004D" w:rsidRPr="00BD71F5" w:rsidRDefault="00C1004D" w:rsidP="00837591">
            <w:pPr>
              <w:adjustRightInd w:val="0"/>
              <w:snapToGrid w:val="0"/>
              <w:jc w:val="center"/>
              <w:rPr>
                <w:color w:val="000000" w:themeColor="text1"/>
                <w:szCs w:val="21"/>
              </w:rPr>
            </w:pPr>
          </w:p>
        </w:tc>
      </w:tr>
      <w:tr w:rsidR="00C1004D" w:rsidRPr="00BD71F5" w14:paraId="21139C6C" w14:textId="77777777" w:rsidTr="00837591">
        <w:trPr>
          <w:trHeight w:val="452"/>
          <w:jc w:val="center"/>
        </w:trPr>
        <w:tc>
          <w:tcPr>
            <w:tcW w:w="423" w:type="pct"/>
            <w:vMerge/>
            <w:tcMar>
              <w:left w:w="28" w:type="dxa"/>
              <w:right w:w="28" w:type="dxa"/>
            </w:tcMar>
            <w:vAlign w:val="center"/>
          </w:tcPr>
          <w:p w14:paraId="33107AAC" w14:textId="77777777" w:rsidR="00C1004D" w:rsidRPr="00BD71F5" w:rsidRDefault="00C1004D" w:rsidP="00837591">
            <w:pPr>
              <w:adjustRightInd w:val="0"/>
              <w:snapToGrid w:val="0"/>
              <w:jc w:val="center"/>
              <w:rPr>
                <w:color w:val="000000" w:themeColor="text1"/>
                <w:szCs w:val="21"/>
              </w:rPr>
            </w:pPr>
          </w:p>
        </w:tc>
        <w:tc>
          <w:tcPr>
            <w:tcW w:w="652" w:type="pct"/>
            <w:vMerge/>
            <w:vAlign w:val="center"/>
          </w:tcPr>
          <w:p w14:paraId="1A3ED853" w14:textId="77777777" w:rsidR="00C1004D" w:rsidRPr="00BD71F5" w:rsidRDefault="00C1004D" w:rsidP="00837591">
            <w:pPr>
              <w:adjustRightInd w:val="0"/>
              <w:snapToGrid w:val="0"/>
              <w:jc w:val="center"/>
              <w:rPr>
                <w:color w:val="000000" w:themeColor="text1"/>
                <w:szCs w:val="21"/>
              </w:rPr>
            </w:pPr>
          </w:p>
        </w:tc>
        <w:tc>
          <w:tcPr>
            <w:tcW w:w="1794" w:type="pct"/>
            <w:vAlign w:val="center"/>
          </w:tcPr>
          <w:p w14:paraId="77FDB8B2" w14:textId="77777777" w:rsidR="00C1004D" w:rsidRPr="00BD71F5" w:rsidRDefault="00C1004D" w:rsidP="00837591">
            <w:pPr>
              <w:adjustRightInd w:val="0"/>
              <w:snapToGrid w:val="0"/>
              <w:jc w:val="center"/>
              <w:rPr>
                <w:color w:val="000000" w:themeColor="text1"/>
              </w:rPr>
            </w:pPr>
            <w:r w:rsidRPr="00BD71F5">
              <w:rPr>
                <w:color w:val="000000" w:themeColor="text1"/>
              </w:rPr>
              <w:t>5#</w:t>
            </w:r>
            <w:r w:rsidRPr="00BD71F5">
              <w:rPr>
                <w:rFonts w:hint="eastAsia"/>
                <w:color w:val="000000" w:themeColor="text1"/>
                <w:szCs w:val="21"/>
              </w:rPr>
              <w:t>造粒生产线</w:t>
            </w:r>
            <w:r w:rsidRPr="00BD71F5">
              <w:rPr>
                <w:color w:val="000000" w:themeColor="text1"/>
              </w:rPr>
              <w:t>、</w:t>
            </w:r>
            <w:r w:rsidRPr="00BD71F5">
              <w:rPr>
                <w:color w:val="000000" w:themeColor="text1"/>
              </w:rPr>
              <w:t>6#</w:t>
            </w:r>
            <w:r w:rsidRPr="00BD71F5">
              <w:rPr>
                <w:rFonts w:hint="eastAsia"/>
                <w:color w:val="000000" w:themeColor="text1"/>
                <w:szCs w:val="21"/>
              </w:rPr>
              <w:t>造粒生产线</w:t>
            </w:r>
          </w:p>
        </w:tc>
        <w:tc>
          <w:tcPr>
            <w:tcW w:w="1630" w:type="pct"/>
            <w:vMerge w:val="restart"/>
            <w:tcMar>
              <w:left w:w="28" w:type="dxa"/>
              <w:right w:w="28" w:type="dxa"/>
            </w:tcMar>
            <w:vAlign w:val="center"/>
          </w:tcPr>
          <w:p w14:paraId="5BA38EFB" w14:textId="7C591112" w:rsidR="00C1004D" w:rsidRPr="00BD71F5" w:rsidRDefault="00C1004D" w:rsidP="00A443BC">
            <w:pPr>
              <w:adjustRightInd w:val="0"/>
              <w:snapToGrid w:val="0"/>
              <w:jc w:val="center"/>
              <w:rPr>
                <w:color w:val="000000" w:themeColor="text1"/>
                <w:szCs w:val="21"/>
              </w:rPr>
            </w:pPr>
            <w:r w:rsidRPr="00BD71F5">
              <w:rPr>
                <w:rFonts w:hint="eastAsia"/>
                <w:color w:val="000000" w:themeColor="text1"/>
                <w:szCs w:val="21"/>
              </w:rPr>
              <w:t>1</w:t>
            </w:r>
            <w:r w:rsidRPr="00BD71F5">
              <w:rPr>
                <w:rFonts w:hint="eastAsia"/>
                <w:color w:val="000000" w:themeColor="text1"/>
                <w:szCs w:val="21"/>
              </w:rPr>
              <w:t>套</w:t>
            </w:r>
            <w:r w:rsidRPr="00BD71F5">
              <w:rPr>
                <w:rFonts w:hint="eastAsia"/>
                <w:color w:val="FF0000"/>
                <w:szCs w:val="21"/>
              </w:rPr>
              <w:t>水喷淋塔</w:t>
            </w:r>
            <w:r w:rsidRPr="00BD71F5">
              <w:rPr>
                <w:rFonts w:hint="eastAsia"/>
                <w:color w:val="FF0000"/>
                <w:szCs w:val="21"/>
              </w:rPr>
              <w:t>+</w:t>
            </w:r>
            <w:r w:rsidRPr="00BD71F5">
              <w:rPr>
                <w:rFonts w:hint="eastAsia"/>
                <w:color w:val="FF0000"/>
                <w:szCs w:val="21"/>
              </w:rPr>
              <w:t>过滤棉</w:t>
            </w:r>
            <w:r w:rsidRPr="00BD71F5">
              <w:rPr>
                <w:rFonts w:hint="eastAsia"/>
                <w:color w:val="FF0000"/>
                <w:szCs w:val="21"/>
              </w:rPr>
              <w:t>+</w:t>
            </w:r>
            <w:r w:rsidR="00827396">
              <w:rPr>
                <w:rFonts w:hint="eastAsia"/>
                <w:color w:val="FF0000"/>
                <w:szCs w:val="21"/>
              </w:rPr>
              <w:t>二级</w:t>
            </w:r>
            <w:r w:rsidRPr="00BD71F5">
              <w:rPr>
                <w:rFonts w:hint="eastAsia"/>
                <w:color w:val="FF0000"/>
                <w:szCs w:val="21"/>
              </w:rPr>
              <w:t>活性炭吸附装置处理</w:t>
            </w:r>
            <w:r w:rsidR="00A443BC">
              <w:rPr>
                <w:rFonts w:hint="eastAsia"/>
                <w:color w:val="000000" w:themeColor="text1"/>
                <w:szCs w:val="21"/>
              </w:rPr>
              <w:t>（</w:t>
            </w:r>
            <w:r w:rsidR="00A443BC">
              <w:rPr>
                <w:color w:val="000000" w:themeColor="text1"/>
                <w:szCs w:val="21"/>
              </w:rPr>
              <w:t>3</w:t>
            </w:r>
            <w:r w:rsidR="00A443BC">
              <w:rPr>
                <w:rFonts w:hint="eastAsia"/>
                <w:color w:val="000000" w:themeColor="text1"/>
                <w:szCs w:val="21"/>
              </w:rPr>
              <w:t>#</w:t>
            </w:r>
            <w:r w:rsidR="00A443BC">
              <w:rPr>
                <w:color w:val="000000" w:themeColor="text1"/>
                <w:szCs w:val="21"/>
              </w:rPr>
              <w:t>废气处理装置</w:t>
            </w:r>
            <w:r w:rsidR="00A443BC">
              <w:rPr>
                <w:rFonts w:hint="eastAsia"/>
                <w:color w:val="000000" w:themeColor="text1"/>
                <w:szCs w:val="21"/>
              </w:rPr>
              <w:t>）</w:t>
            </w:r>
          </w:p>
        </w:tc>
        <w:tc>
          <w:tcPr>
            <w:tcW w:w="500" w:type="pct"/>
            <w:vMerge/>
            <w:vAlign w:val="center"/>
          </w:tcPr>
          <w:p w14:paraId="2CB118DD" w14:textId="77777777" w:rsidR="00C1004D" w:rsidRPr="00BD71F5" w:rsidRDefault="00C1004D" w:rsidP="00837591">
            <w:pPr>
              <w:adjustRightInd w:val="0"/>
              <w:snapToGrid w:val="0"/>
              <w:jc w:val="center"/>
              <w:rPr>
                <w:color w:val="000000" w:themeColor="text1"/>
                <w:szCs w:val="21"/>
              </w:rPr>
            </w:pPr>
          </w:p>
        </w:tc>
      </w:tr>
      <w:tr w:rsidR="00C1004D" w:rsidRPr="00BD71F5" w14:paraId="7427D2BF" w14:textId="77777777" w:rsidTr="00837591">
        <w:trPr>
          <w:trHeight w:val="340"/>
          <w:jc w:val="center"/>
        </w:trPr>
        <w:tc>
          <w:tcPr>
            <w:tcW w:w="423" w:type="pct"/>
            <w:vMerge/>
            <w:tcMar>
              <w:left w:w="28" w:type="dxa"/>
              <w:right w:w="28" w:type="dxa"/>
            </w:tcMar>
            <w:vAlign w:val="center"/>
          </w:tcPr>
          <w:p w14:paraId="08648F50" w14:textId="77777777" w:rsidR="00C1004D" w:rsidRPr="00BD71F5" w:rsidRDefault="00C1004D" w:rsidP="00837591">
            <w:pPr>
              <w:adjustRightInd w:val="0"/>
              <w:snapToGrid w:val="0"/>
              <w:jc w:val="center"/>
              <w:rPr>
                <w:color w:val="000000" w:themeColor="text1"/>
                <w:szCs w:val="21"/>
              </w:rPr>
            </w:pPr>
          </w:p>
        </w:tc>
        <w:tc>
          <w:tcPr>
            <w:tcW w:w="652" w:type="pct"/>
            <w:vAlign w:val="center"/>
          </w:tcPr>
          <w:p w14:paraId="14DAACC2" w14:textId="77777777" w:rsidR="00C1004D" w:rsidRPr="00BD71F5" w:rsidRDefault="00C1004D" w:rsidP="00837591">
            <w:pPr>
              <w:adjustRightInd w:val="0"/>
              <w:snapToGrid w:val="0"/>
              <w:jc w:val="center"/>
              <w:rPr>
                <w:color w:val="000000" w:themeColor="text1"/>
                <w:szCs w:val="21"/>
              </w:rPr>
            </w:pPr>
            <w:r w:rsidRPr="00BD71F5">
              <w:rPr>
                <w:rFonts w:hint="eastAsia"/>
                <w:color w:val="000000" w:themeColor="text1"/>
                <w:szCs w:val="21"/>
              </w:rPr>
              <w:t>注塑废气</w:t>
            </w:r>
          </w:p>
        </w:tc>
        <w:tc>
          <w:tcPr>
            <w:tcW w:w="1794" w:type="pct"/>
            <w:vAlign w:val="center"/>
          </w:tcPr>
          <w:p w14:paraId="242246E6" w14:textId="77777777" w:rsidR="00C1004D" w:rsidRPr="00BD71F5" w:rsidRDefault="00C1004D" w:rsidP="00837591">
            <w:pPr>
              <w:adjustRightInd w:val="0"/>
              <w:snapToGrid w:val="0"/>
              <w:jc w:val="center"/>
              <w:rPr>
                <w:color w:val="000000" w:themeColor="text1"/>
              </w:rPr>
            </w:pPr>
            <w:r w:rsidRPr="00BD71F5">
              <w:rPr>
                <w:rFonts w:hint="eastAsia"/>
                <w:color w:val="000000" w:themeColor="text1"/>
              </w:rPr>
              <w:t>注塑</w:t>
            </w:r>
            <w:r w:rsidRPr="00BD71F5">
              <w:rPr>
                <w:color w:val="000000" w:themeColor="text1"/>
              </w:rPr>
              <w:t>生产线</w:t>
            </w:r>
          </w:p>
        </w:tc>
        <w:tc>
          <w:tcPr>
            <w:tcW w:w="1630" w:type="pct"/>
            <w:vMerge/>
            <w:tcMar>
              <w:left w:w="28" w:type="dxa"/>
              <w:right w:w="28" w:type="dxa"/>
            </w:tcMar>
            <w:vAlign w:val="center"/>
          </w:tcPr>
          <w:p w14:paraId="5206B6C7" w14:textId="77777777" w:rsidR="00C1004D" w:rsidRPr="00BD71F5" w:rsidRDefault="00C1004D" w:rsidP="00837591">
            <w:pPr>
              <w:adjustRightInd w:val="0"/>
              <w:snapToGrid w:val="0"/>
              <w:jc w:val="center"/>
              <w:rPr>
                <w:color w:val="000000" w:themeColor="text1"/>
                <w:szCs w:val="21"/>
              </w:rPr>
            </w:pPr>
          </w:p>
        </w:tc>
        <w:tc>
          <w:tcPr>
            <w:tcW w:w="500" w:type="pct"/>
            <w:vMerge/>
            <w:vAlign w:val="center"/>
          </w:tcPr>
          <w:p w14:paraId="669EC63C" w14:textId="77777777" w:rsidR="00C1004D" w:rsidRPr="00BD71F5" w:rsidRDefault="00C1004D" w:rsidP="00837591">
            <w:pPr>
              <w:adjustRightInd w:val="0"/>
              <w:snapToGrid w:val="0"/>
              <w:jc w:val="center"/>
              <w:rPr>
                <w:color w:val="000000" w:themeColor="text1"/>
                <w:szCs w:val="21"/>
              </w:rPr>
            </w:pPr>
          </w:p>
        </w:tc>
      </w:tr>
      <w:tr w:rsidR="00C1004D" w:rsidRPr="00BD71F5" w14:paraId="0FCBD770" w14:textId="77777777" w:rsidTr="00837591">
        <w:trPr>
          <w:trHeight w:val="311"/>
          <w:jc w:val="center"/>
        </w:trPr>
        <w:tc>
          <w:tcPr>
            <w:tcW w:w="423" w:type="pct"/>
            <w:vMerge/>
            <w:tcMar>
              <w:left w:w="28" w:type="dxa"/>
              <w:right w:w="28" w:type="dxa"/>
            </w:tcMar>
            <w:vAlign w:val="center"/>
          </w:tcPr>
          <w:p w14:paraId="36CCD941" w14:textId="77777777" w:rsidR="00C1004D" w:rsidRPr="00BD71F5" w:rsidRDefault="00C1004D" w:rsidP="00837591">
            <w:pPr>
              <w:adjustRightInd w:val="0"/>
              <w:snapToGrid w:val="0"/>
              <w:jc w:val="center"/>
              <w:rPr>
                <w:color w:val="000000" w:themeColor="text1"/>
                <w:szCs w:val="21"/>
              </w:rPr>
            </w:pPr>
          </w:p>
        </w:tc>
        <w:tc>
          <w:tcPr>
            <w:tcW w:w="652" w:type="pct"/>
            <w:vAlign w:val="center"/>
          </w:tcPr>
          <w:p w14:paraId="6BB773CB" w14:textId="77777777" w:rsidR="00C1004D" w:rsidRPr="00BD71F5" w:rsidRDefault="00C1004D" w:rsidP="00837591">
            <w:pPr>
              <w:adjustRightInd w:val="0"/>
              <w:snapToGrid w:val="0"/>
              <w:jc w:val="center"/>
              <w:rPr>
                <w:color w:val="000000" w:themeColor="text1"/>
                <w:szCs w:val="21"/>
              </w:rPr>
            </w:pPr>
            <w:r w:rsidRPr="00BD71F5">
              <w:rPr>
                <w:rFonts w:hint="eastAsia"/>
                <w:color w:val="000000" w:themeColor="text1"/>
                <w:szCs w:val="21"/>
              </w:rPr>
              <w:t>吹膜</w:t>
            </w:r>
            <w:r w:rsidRPr="00BD71F5">
              <w:rPr>
                <w:color w:val="000000" w:themeColor="text1"/>
                <w:szCs w:val="21"/>
              </w:rPr>
              <w:t>废气</w:t>
            </w:r>
          </w:p>
        </w:tc>
        <w:tc>
          <w:tcPr>
            <w:tcW w:w="1794" w:type="pct"/>
            <w:vAlign w:val="center"/>
          </w:tcPr>
          <w:p w14:paraId="77E22323" w14:textId="77777777" w:rsidR="00C1004D" w:rsidRPr="00BD71F5" w:rsidRDefault="00C1004D" w:rsidP="00837591">
            <w:pPr>
              <w:adjustRightInd w:val="0"/>
              <w:snapToGrid w:val="0"/>
              <w:jc w:val="center"/>
              <w:rPr>
                <w:color w:val="000000" w:themeColor="text1"/>
              </w:rPr>
            </w:pPr>
            <w:r w:rsidRPr="00BD71F5">
              <w:rPr>
                <w:rFonts w:hint="eastAsia"/>
                <w:color w:val="000000" w:themeColor="text1"/>
                <w:szCs w:val="21"/>
              </w:rPr>
              <w:t>吹膜</w:t>
            </w:r>
            <w:r w:rsidRPr="00BD71F5">
              <w:rPr>
                <w:color w:val="000000" w:themeColor="text1"/>
              </w:rPr>
              <w:t>生产线</w:t>
            </w:r>
          </w:p>
        </w:tc>
        <w:tc>
          <w:tcPr>
            <w:tcW w:w="1630" w:type="pct"/>
            <w:vMerge/>
            <w:tcMar>
              <w:left w:w="28" w:type="dxa"/>
              <w:right w:w="28" w:type="dxa"/>
            </w:tcMar>
            <w:vAlign w:val="center"/>
          </w:tcPr>
          <w:p w14:paraId="396AE13D" w14:textId="77777777" w:rsidR="00C1004D" w:rsidRPr="00BD71F5" w:rsidRDefault="00C1004D" w:rsidP="00837591">
            <w:pPr>
              <w:adjustRightInd w:val="0"/>
              <w:snapToGrid w:val="0"/>
              <w:jc w:val="center"/>
              <w:rPr>
                <w:color w:val="000000" w:themeColor="text1"/>
                <w:szCs w:val="21"/>
              </w:rPr>
            </w:pPr>
          </w:p>
        </w:tc>
        <w:tc>
          <w:tcPr>
            <w:tcW w:w="500" w:type="pct"/>
            <w:vMerge/>
            <w:vAlign w:val="center"/>
          </w:tcPr>
          <w:p w14:paraId="544FADD0" w14:textId="77777777" w:rsidR="00C1004D" w:rsidRPr="00BD71F5" w:rsidRDefault="00C1004D" w:rsidP="00837591">
            <w:pPr>
              <w:adjustRightInd w:val="0"/>
              <w:snapToGrid w:val="0"/>
              <w:jc w:val="center"/>
              <w:rPr>
                <w:color w:val="000000" w:themeColor="text1"/>
                <w:szCs w:val="21"/>
              </w:rPr>
            </w:pPr>
          </w:p>
        </w:tc>
      </w:tr>
      <w:tr w:rsidR="00C1004D" w:rsidRPr="00BD71F5" w14:paraId="186DF99C" w14:textId="77777777" w:rsidTr="00837591">
        <w:trPr>
          <w:trHeight w:val="311"/>
          <w:jc w:val="center"/>
        </w:trPr>
        <w:tc>
          <w:tcPr>
            <w:tcW w:w="423" w:type="pct"/>
            <w:vMerge/>
            <w:tcMar>
              <w:left w:w="28" w:type="dxa"/>
              <w:right w:w="28" w:type="dxa"/>
            </w:tcMar>
            <w:vAlign w:val="center"/>
          </w:tcPr>
          <w:p w14:paraId="2DD713A2" w14:textId="77777777" w:rsidR="00C1004D" w:rsidRPr="00BD71F5" w:rsidRDefault="00C1004D" w:rsidP="00837591">
            <w:pPr>
              <w:adjustRightInd w:val="0"/>
              <w:snapToGrid w:val="0"/>
              <w:jc w:val="center"/>
              <w:rPr>
                <w:color w:val="000000" w:themeColor="text1"/>
                <w:szCs w:val="21"/>
              </w:rPr>
            </w:pPr>
          </w:p>
        </w:tc>
        <w:tc>
          <w:tcPr>
            <w:tcW w:w="652" w:type="pct"/>
            <w:vAlign w:val="center"/>
          </w:tcPr>
          <w:p w14:paraId="2F18FACE" w14:textId="5D232C73" w:rsidR="00C1004D" w:rsidRPr="00BD71F5" w:rsidRDefault="00C1004D" w:rsidP="00837591">
            <w:pPr>
              <w:adjustRightInd w:val="0"/>
              <w:snapToGrid w:val="0"/>
              <w:jc w:val="center"/>
              <w:rPr>
                <w:color w:val="000000" w:themeColor="text1"/>
                <w:szCs w:val="21"/>
              </w:rPr>
            </w:pPr>
            <w:r>
              <w:rPr>
                <w:rFonts w:hint="eastAsia"/>
                <w:color w:val="000000" w:themeColor="text1"/>
                <w:szCs w:val="21"/>
              </w:rPr>
              <w:t>活性炭</w:t>
            </w:r>
            <w:r>
              <w:rPr>
                <w:color w:val="000000" w:themeColor="text1"/>
                <w:szCs w:val="21"/>
              </w:rPr>
              <w:t>逸散废气</w:t>
            </w:r>
          </w:p>
        </w:tc>
        <w:tc>
          <w:tcPr>
            <w:tcW w:w="1794" w:type="pct"/>
            <w:vAlign w:val="center"/>
          </w:tcPr>
          <w:p w14:paraId="6C5A7937" w14:textId="52EF9E36" w:rsidR="00C1004D" w:rsidRPr="00BD71F5" w:rsidRDefault="00C1004D" w:rsidP="00837591">
            <w:pPr>
              <w:adjustRightInd w:val="0"/>
              <w:snapToGrid w:val="0"/>
              <w:jc w:val="center"/>
              <w:rPr>
                <w:color w:val="000000" w:themeColor="text1"/>
                <w:szCs w:val="21"/>
              </w:rPr>
            </w:pPr>
            <w:r>
              <w:rPr>
                <w:rFonts w:hint="eastAsia"/>
                <w:color w:val="000000" w:themeColor="text1"/>
                <w:szCs w:val="21"/>
              </w:rPr>
              <w:t>危废</w:t>
            </w:r>
            <w:r>
              <w:rPr>
                <w:color w:val="000000" w:themeColor="text1"/>
                <w:szCs w:val="21"/>
              </w:rPr>
              <w:t>暂存间</w:t>
            </w:r>
          </w:p>
        </w:tc>
        <w:tc>
          <w:tcPr>
            <w:tcW w:w="1630" w:type="pct"/>
            <w:vMerge/>
            <w:tcMar>
              <w:left w:w="28" w:type="dxa"/>
              <w:right w:w="28" w:type="dxa"/>
            </w:tcMar>
            <w:vAlign w:val="center"/>
          </w:tcPr>
          <w:p w14:paraId="65E91EA7" w14:textId="77777777" w:rsidR="00C1004D" w:rsidRPr="00BD71F5" w:rsidRDefault="00C1004D" w:rsidP="00837591">
            <w:pPr>
              <w:adjustRightInd w:val="0"/>
              <w:snapToGrid w:val="0"/>
              <w:jc w:val="center"/>
              <w:rPr>
                <w:color w:val="000000" w:themeColor="text1"/>
                <w:szCs w:val="21"/>
              </w:rPr>
            </w:pPr>
          </w:p>
        </w:tc>
        <w:tc>
          <w:tcPr>
            <w:tcW w:w="500" w:type="pct"/>
            <w:vMerge/>
            <w:vAlign w:val="center"/>
          </w:tcPr>
          <w:p w14:paraId="3B49C742" w14:textId="77777777" w:rsidR="00C1004D" w:rsidRPr="00BD71F5" w:rsidRDefault="00C1004D" w:rsidP="00837591">
            <w:pPr>
              <w:adjustRightInd w:val="0"/>
              <w:snapToGrid w:val="0"/>
              <w:jc w:val="center"/>
              <w:rPr>
                <w:color w:val="000000" w:themeColor="text1"/>
                <w:szCs w:val="21"/>
              </w:rPr>
            </w:pPr>
          </w:p>
        </w:tc>
      </w:tr>
    </w:tbl>
    <w:p w14:paraId="02FD8C5C" w14:textId="5545FEE5" w:rsidR="006A331D" w:rsidRPr="00011904" w:rsidRDefault="00BD71F5" w:rsidP="00EF7CCE">
      <w:pPr>
        <w:autoSpaceDE w:val="0"/>
        <w:autoSpaceDN w:val="0"/>
        <w:adjustRightInd w:val="0"/>
        <w:snapToGrid w:val="0"/>
        <w:spacing w:line="360" w:lineRule="auto"/>
        <w:ind w:firstLine="482"/>
        <w:rPr>
          <w:color w:val="FF0000"/>
          <w:sz w:val="24"/>
        </w:rPr>
      </w:pPr>
      <w:r w:rsidRPr="00EA30BF">
        <w:rPr>
          <w:rFonts w:hint="eastAsia"/>
          <w:b/>
          <w:color w:val="FF0000"/>
          <w:sz w:val="24"/>
        </w:rPr>
        <w:t>风量</w:t>
      </w:r>
      <w:r>
        <w:rPr>
          <w:rFonts w:hint="eastAsia"/>
          <w:b/>
          <w:color w:val="FF0000"/>
          <w:sz w:val="24"/>
        </w:rPr>
        <w:t>设计</w:t>
      </w:r>
      <w:r w:rsidRPr="00EA30BF">
        <w:rPr>
          <w:rFonts w:hint="eastAsia"/>
          <w:b/>
          <w:color w:val="FF0000"/>
          <w:sz w:val="24"/>
        </w:rPr>
        <w:t>:</w:t>
      </w:r>
      <w:r w:rsidRPr="00011904">
        <w:rPr>
          <w:rFonts w:hint="eastAsia"/>
          <w:color w:val="FF0000"/>
          <w:sz w:val="24"/>
        </w:rPr>
        <w:t>考虑到</w:t>
      </w:r>
      <w:r w:rsidRPr="00011904">
        <w:rPr>
          <w:rFonts w:hint="eastAsia"/>
          <w:color w:val="FF0000"/>
          <w:sz w:val="24"/>
        </w:rPr>
        <w:t>3</w:t>
      </w:r>
      <w:r w:rsidRPr="00011904">
        <w:rPr>
          <w:rFonts w:hint="eastAsia"/>
          <w:color w:val="FF0000"/>
          <w:sz w:val="24"/>
        </w:rPr>
        <w:t>套“水喷淋塔</w:t>
      </w:r>
      <w:r w:rsidRPr="00011904">
        <w:rPr>
          <w:rFonts w:hint="eastAsia"/>
          <w:color w:val="FF0000"/>
          <w:sz w:val="24"/>
        </w:rPr>
        <w:t>+</w:t>
      </w:r>
      <w:r w:rsidRPr="00011904">
        <w:rPr>
          <w:rFonts w:hint="eastAsia"/>
          <w:color w:val="FF0000"/>
          <w:sz w:val="24"/>
        </w:rPr>
        <w:t>过滤棉</w:t>
      </w:r>
      <w:r w:rsidRPr="00011904">
        <w:rPr>
          <w:rFonts w:hint="eastAsia"/>
          <w:color w:val="FF0000"/>
          <w:sz w:val="24"/>
        </w:rPr>
        <w:t>+</w:t>
      </w:r>
      <w:r w:rsidR="00827396">
        <w:rPr>
          <w:rFonts w:hint="eastAsia"/>
          <w:color w:val="FF0000"/>
          <w:sz w:val="24"/>
        </w:rPr>
        <w:t>二级</w:t>
      </w:r>
      <w:r w:rsidRPr="00011904">
        <w:rPr>
          <w:rFonts w:hint="eastAsia"/>
          <w:color w:val="FF0000"/>
          <w:sz w:val="24"/>
        </w:rPr>
        <w:t>活性炭”废气治理措施对应不同的生产环节，项目</w:t>
      </w:r>
      <w:r>
        <w:rPr>
          <w:rFonts w:hint="eastAsia"/>
          <w:color w:val="FF0000"/>
          <w:sz w:val="24"/>
        </w:rPr>
        <w:t>共</w:t>
      </w:r>
      <w:r w:rsidRPr="00011904">
        <w:rPr>
          <w:rFonts w:hint="eastAsia"/>
          <w:color w:val="FF0000"/>
          <w:sz w:val="24"/>
        </w:rPr>
        <w:t>设置</w:t>
      </w:r>
      <w:r w:rsidRPr="00011904">
        <w:rPr>
          <w:rFonts w:hint="eastAsia"/>
          <w:color w:val="FF0000"/>
          <w:sz w:val="24"/>
        </w:rPr>
        <w:t>5</w:t>
      </w:r>
      <w:r w:rsidRPr="00011904">
        <w:rPr>
          <w:rFonts w:hint="eastAsia"/>
          <w:color w:val="FF0000"/>
          <w:sz w:val="24"/>
        </w:rPr>
        <w:t>个风机</w:t>
      </w:r>
      <w:r w:rsidRPr="00011904">
        <w:rPr>
          <w:color w:val="FF0000"/>
          <w:sz w:val="24"/>
        </w:rPr>
        <w:t>，</w:t>
      </w:r>
      <w:r w:rsidRPr="00011904">
        <w:rPr>
          <w:rFonts w:hint="eastAsia"/>
          <w:color w:val="FF0000"/>
          <w:sz w:val="24"/>
        </w:rPr>
        <w:t>风量分别为</w:t>
      </w:r>
      <w:r w:rsidRPr="00011904">
        <w:rPr>
          <w:rFonts w:hint="eastAsia"/>
          <w:color w:val="FF0000"/>
          <w:sz w:val="24"/>
        </w:rPr>
        <w:t>4000</w:t>
      </w:r>
      <w:r w:rsidRPr="00011904">
        <w:rPr>
          <w:color w:val="FF0000"/>
          <w:sz w:val="24"/>
        </w:rPr>
        <w:t>m</w:t>
      </w:r>
      <w:r w:rsidRPr="00011904">
        <w:rPr>
          <w:color w:val="FF0000"/>
          <w:sz w:val="24"/>
          <w:vertAlign w:val="superscript"/>
        </w:rPr>
        <w:t>3</w:t>
      </w:r>
      <w:r w:rsidRPr="00011904">
        <w:rPr>
          <w:color w:val="FF0000"/>
          <w:sz w:val="24"/>
        </w:rPr>
        <w:t>/h</w:t>
      </w:r>
      <w:r w:rsidRPr="00011904">
        <w:rPr>
          <w:rFonts w:hint="eastAsia"/>
          <w:color w:val="FF0000"/>
          <w:sz w:val="24"/>
        </w:rPr>
        <w:t>、</w:t>
      </w:r>
      <w:r w:rsidRPr="00011904">
        <w:rPr>
          <w:rFonts w:hint="eastAsia"/>
          <w:color w:val="FF0000"/>
          <w:sz w:val="24"/>
        </w:rPr>
        <w:t>4000</w:t>
      </w:r>
      <w:r w:rsidRPr="00011904">
        <w:rPr>
          <w:color w:val="FF0000"/>
          <w:sz w:val="24"/>
        </w:rPr>
        <w:t>m</w:t>
      </w:r>
      <w:r w:rsidRPr="00011904">
        <w:rPr>
          <w:color w:val="FF0000"/>
          <w:sz w:val="24"/>
          <w:vertAlign w:val="superscript"/>
        </w:rPr>
        <w:t>3</w:t>
      </w:r>
      <w:r w:rsidRPr="00011904">
        <w:rPr>
          <w:color w:val="FF0000"/>
          <w:sz w:val="24"/>
        </w:rPr>
        <w:t>/h</w:t>
      </w:r>
      <w:r w:rsidRPr="00011904">
        <w:rPr>
          <w:rFonts w:hint="eastAsia"/>
          <w:color w:val="FF0000"/>
          <w:sz w:val="24"/>
        </w:rPr>
        <w:t>、</w:t>
      </w:r>
      <w:r w:rsidRPr="00011904">
        <w:rPr>
          <w:rFonts w:hint="eastAsia"/>
          <w:color w:val="FF0000"/>
          <w:sz w:val="24"/>
        </w:rPr>
        <w:t>4000</w:t>
      </w:r>
      <w:r w:rsidRPr="00011904">
        <w:rPr>
          <w:color w:val="FF0000"/>
          <w:sz w:val="24"/>
        </w:rPr>
        <w:t>m</w:t>
      </w:r>
      <w:r w:rsidRPr="00011904">
        <w:rPr>
          <w:color w:val="FF0000"/>
          <w:sz w:val="24"/>
          <w:vertAlign w:val="superscript"/>
        </w:rPr>
        <w:t>3</w:t>
      </w:r>
      <w:r w:rsidRPr="00011904">
        <w:rPr>
          <w:color w:val="FF0000"/>
          <w:sz w:val="24"/>
        </w:rPr>
        <w:t>/h</w:t>
      </w:r>
      <w:r w:rsidRPr="00011904">
        <w:rPr>
          <w:rFonts w:hint="eastAsia"/>
          <w:color w:val="FF0000"/>
          <w:sz w:val="24"/>
        </w:rPr>
        <w:t>、</w:t>
      </w:r>
      <w:r w:rsidRPr="00011904">
        <w:rPr>
          <w:rFonts w:hint="eastAsia"/>
          <w:color w:val="FF0000"/>
          <w:sz w:val="24"/>
        </w:rPr>
        <w:t>6000</w:t>
      </w:r>
      <w:r w:rsidRPr="00011904">
        <w:rPr>
          <w:color w:val="FF0000"/>
          <w:sz w:val="24"/>
        </w:rPr>
        <w:t>m</w:t>
      </w:r>
      <w:r w:rsidRPr="00011904">
        <w:rPr>
          <w:color w:val="FF0000"/>
          <w:sz w:val="24"/>
          <w:vertAlign w:val="superscript"/>
        </w:rPr>
        <w:t>3</w:t>
      </w:r>
      <w:r w:rsidRPr="00011904">
        <w:rPr>
          <w:color w:val="FF0000"/>
          <w:sz w:val="24"/>
        </w:rPr>
        <w:t>/h</w:t>
      </w:r>
      <w:r w:rsidRPr="00011904">
        <w:rPr>
          <w:rFonts w:hint="eastAsia"/>
          <w:color w:val="FF0000"/>
          <w:sz w:val="24"/>
        </w:rPr>
        <w:t>、</w:t>
      </w:r>
      <w:r w:rsidRPr="00011904">
        <w:rPr>
          <w:rFonts w:hint="eastAsia"/>
          <w:color w:val="FF0000"/>
          <w:sz w:val="24"/>
        </w:rPr>
        <w:t>4000</w:t>
      </w:r>
      <w:r w:rsidRPr="00011904">
        <w:rPr>
          <w:color w:val="FF0000"/>
          <w:sz w:val="24"/>
        </w:rPr>
        <w:t>m</w:t>
      </w:r>
      <w:r w:rsidRPr="00011904">
        <w:rPr>
          <w:color w:val="FF0000"/>
          <w:sz w:val="24"/>
          <w:vertAlign w:val="superscript"/>
        </w:rPr>
        <w:t>3</w:t>
      </w:r>
      <w:r w:rsidRPr="00011904">
        <w:rPr>
          <w:color w:val="FF0000"/>
          <w:sz w:val="24"/>
        </w:rPr>
        <w:t>/h</w:t>
      </w:r>
      <w:r w:rsidR="00EF7CCE">
        <w:rPr>
          <w:rFonts w:hint="eastAsia"/>
          <w:color w:val="FF0000"/>
          <w:sz w:val="24"/>
        </w:rPr>
        <w:t>。</w:t>
      </w:r>
    </w:p>
    <w:p w14:paraId="1C5BB34F" w14:textId="73675C3A" w:rsidR="006A331D" w:rsidRPr="00B41355" w:rsidRDefault="00F73A4A" w:rsidP="006A331D">
      <w:pPr>
        <w:spacing w:line="360" w:lineRule="auto"/>
        <w:ind w:firstLineChars="200" w:firstLine="480"/>
        <w:rPr>
          <w:color w:val="000000" w:themeColor="text1"/>
          <w:sz w:val="24"/>
        </w:rPr>
      </w:pPr>
      <w:r>
        <w:rPr>
          <w:rFonts w:hint="eastAsia"/>
          <w:color w:val="000000" w:themeColor="text1"/>
          <w:sz w:val="24"/>
        </w:rPr>
        <w:t>造粒工序</w:t>
      </w:r>
      <w:r w:rsidR="006A331D" w:rsidRPr="00B41355">
        <w:rPr>
          <w:color w:val="000000" w:themeColor="text1"/>
          <w:sz w:val="24"/>
        </w:rPr>
        <w:t>设计风量估算：根据《通风除尘系统中吸尘罩的设计与计算》（李志华），当废气较高速飞散，有较小干扰气流时，罩口平均风速宜取</w:t>
      </w:r>
      <w:r w:rsidR="006A331D" w:rsidRPr="00B41355">
        <w:rPr>
          <w:color w:val="000000" w:themeColor="text1"/>
          <w:sz w:val="24"/>
        </w:rPr>
        <w:t>1.0~2.5m/s</w:t>
      </w:r>
      <w:r w:rsidR="006A331D" w:rsidRPr="00B41355">
        <w:rPr>
          <w:color w:val="000000" w:themeColor="text1"/>
          <w:sz w:val="24"/>
        </w:rPr>
        <w:t>，同时，根据实际经验，罩口平均风速一般</w:t>
      </w:r>
      <w:r w:rsidR="006A331D" w:rsidRPr="00B41355">
        <w:rPr>
          <w:color w:val="000000" w:themeColor="text1"/>
          <w:sz w:val="24"/>
        </w:rPr>
        <w:t>≥0.5m/s</w:t>
      </w:r>
      <w:r w:rsidR="006A331D" w:rsidRPr="00B41355">
        <w:rPr>
          <w:color w:val="000000" w:themeColor="text1"/>
          <w:sz w:val="24"/>
        </w:rPr>
        <w:t>即可。本项目</w:t>
      </w:r>
      <w:r w:rsidR="006A331D" w:rsidRPr="00B41355">
        <w:rPr>
          <w:rFonts w:hint="eastAsia"/>
          <w:color w:val="000000" w:themeColor="text1"/>
          <w:sz w:val="24"/>
        </w:rPr>
        <w:t>每台</w:t>
      </w:r>
      <w:r w:rsidR="006A331D" w:rsidRPr="00B41355">
        <w:rPr>
          <w:color w:val="000000" w:themeColor="text1"/>
          <w:sz w:val="24"/>
        </w:rPr>
        <w:t>造粒机上的集气罩面积为</w:t>
      </w:r>
      <w:r w:rsidR="006A331D" w:rsidRPr="00B41355">
        <w:rPr>
          <w:color w:val="000000" w:themeColor="text1"/>
          <w:sz w:val="24"/>
        </w:rPr>
        <w:t>0.6*0.6=0.36m</w:t>
      </w:r>
      <w:r w:rsidR="006A331D" w:rsidRPr="00B41355">
        <w:rPr>
          <w:color w:val="000000" w:themeColor="text1"/>
          <w:sz w:val="24"/>
          <w:vertAlign w:val="superscript"/>
        </w:rPr>
        <w:t>2</w:t>
      </w:r>
      <w:r w:rsidR="006A331D" w:rsidRPr="00B41355">
        <w:rPr>
          <w:color w:val="000000" w:themeColor="text1"/>
          <w:sz w:val="24"/>
        </w:rPr>
        <w:t>，风量</w:t>
      </w:r>
      <w:r w:rsidR="006A331D" w:rsidRPr="00B41355">
        <w:rPr>
          <w:color w:val="000000" w:themeColor="text1"/>
          <w:sz w:val="24"/>
        </w:rPr>
        <w:t>Q=3600*0.36*</w:t>
      </w:r>
      <w:r w:rsidR="006A331D" w:rsidRPr="00B41355">
        <w:rPr>
          <w:color w:val="000000" w:themeColor="text1"/>
          <w:sz w:val="24"/>
        </w:rPr>
        <w:t>（</w:t>
      </w:r>
      <w:r w:rsidR="006A331D" w:rsidRPr="00B41355">
        <w:rPr>
          <w:color w:val="000000" w:themeColor="text1"/>
          <w:sz w:val="24"/>
        </w:rPr>
        <w:t>0.5~2.5</w:t>
      </w:r>
      <w:r w:rsidR="006A331D" w:rsidRPr="00B41355">
        <w:rPr>
          <w:color w:val="000000" w:themeColor="text1"/>
          <w:sz w:val="24"/>
        </w:rPr>
        <w:t>）</w:t>
      </w:r>
      <w:r w:rsidR="006A331D" w:rsidRPr="00B41355">
        <w:rPr>
          <w:color w:val="000000" w:themeColor="text1"/>
          <w:sz w:val="24"/>
        </w:rPr>
        <w:t>=648m</w:t>
      </w:r>
      <w:r w:rsidR="006A331D" w:rsidRPr="00B41355">
        <w:rPr>
          <w:color w:val="000000" w:themeColor="text1"/>
          <w:sz w:val="24"/>
          <w:vertAlign w:val="superscript"/>
        </w:rPr>
        <w:t>3</w:t>
      </w:r>
      <w:r w:rsidR="006A331D" w:rsidRPr="00B41355">
        <w:rPr>
          <w:color w:val="000000" w:themeColor="text1"/>
          <w:sz w:val="24"/>
        </w:rPr>
        <w:t>/h~3240m</w:t>
      </w:r>
      <w:r w:rsidR="006A331D" w:rsidRPr="00B41355">
        <w:rPr>
          <w:color w:val="000000" w:themeColor="text1"/>
          <w:sz w:val="24"/>
          <w:vertAlign w:val="superscript"/>
        </w:rPr>
        <w:t>3</w:t>
      </w:r>
      <w:r w:rsidR="006A331D" w:rsidRPr="00B41355">
        <w:rPr>
          <w:color w:val="000000" w:themeColor="text1"/>
          <w:sz w:val="24"/>
        </w:rPr>
        <w:t>/h</w:t>
      </w:r>
      <w:r w:rsidR="006A331D" w:rsidRPr="00B41355">
        <w:rPr>
          <w:color w:val="000000" w:themeColor="text1"/>
          <w:sz w:val="24"/>
        </w:rPr>
        <w:t>，综合考虑，</w:t>
      </w:r>
      <w:r w:rsidR="006A331D" w:rsidRPr="00B41355">
        <w:rPr>
          <w:rFonts w:hint="eastAsia"/>
          <w:color w:val="000000" w:themeColor="text1"/>
          <w:sz w:val="24"/>
        </w:rPr>
        <w:t>每个集气罩</w:t>
      </w:r>
      <w:r w:rsidR="006A331D" w:rsidRPr="00B41355">
        <w:rPr>
          <w:color w:val="000000" w:themeColor="text1"/>
          <w:sz w:val="24"/>
        </w:rPr>
        <w:t>本次设计风量取</w:t>
      </w:r>
      <w:r w:rsidR="006A331D" w:rsidRPr="00B41355">
        <w:rPr>
          <w:color w:val="000000" w:themeColor="text1"/>
          <w:sz w:val="24"/>
        </w:rPr>
        <w:t>2000m</w:t>
      </w:r>
      <w:r w:rsidR="006A331D" w:rsidRPr="00B41355">
        <w:rPr>
          <w:color w:val="000000" w:themeColor="text1"/>
          <w:sz w:val="24"/>
          <w:vertAlign w:val="superscript"/>
        </w:rPr>
        <w:t>3</w:t>
      </w:r>
      <w:r w:rsidR="006A331D" w:rsidRPr="00B41355">
        <w:rPr>
          <w:color w:val="000000" w:themeColor="text1"/>
          <w:sz w:val="24"/>
        </w:rPr>
        <w:t>/h</w:t>
      </w:r>
      <w:r w:rsidR="006A331D" w:rsidRPr="00B41355">
        <w:rPr>
          <w:rFonts w:hint="eastAsia"/>
          <w:color w:val="000000" w:themeColor="text1"/>
          <w:sz w:val="24"/>
        </w:rPr>
        <w:t>，</w:t>
      </w:r>
      <w:r w:rsidR="00290666">
        <w:rPr>
          <w:rFonts w:hint="eastAsia"/>
          <w:color w:val="000000" w:themeColor="text1"/>
          <w:sz w:val="24"/>
        </w:rPr>
        <w:t>每</w:t>
      </w:r>
      <w:r w:rsidR="00290666">
        <w:rPr>
          <w:rFonts w:hint="eastAsia"/>
          <w:color w:val="000000" w:themeColor="text1"/>
          <w:sz w:val="24"/>
        </w:rPr>
        <w:t>2</w:t>
      </w:r>
      <w:r w:rsidR="006A331D" w:rsidRPr="00B41355">
        <w:rPr>
          <w:rFonts w:hint="eastAsia"/>
          <w:color w:val="000000" w:themeColor="text1"/>
          <w:sz w:val="24"/>
        </w:rPr>
        <w:t>台</w:t>
      </w:r>
      <w:r w:rsidR="00290666">
        <w:rPr>
          <w:color w:val="000000" w:themeColor="text1"/>
          <w:sz w:val="24"/>
        </w:rPr>
        <w:t>造粒机</w:t>
      </w:r>
      <w:r w:rsidR="00011904">
        <w:rPr>
          <w:rFonts w:hint="eastAsia"/>
          <w:color w:val="000000" w:themeColor="text1"/>
          <w:sz w:val="24"/>
        </w:rPr>
        <w:t>配一个风机，</w:t>
      </w:r>
      <w:r w:rsidR="006A331D" w:rsidRPr="00B41355">
        <w:rPr>
          <w:rFonts w:hint="eastAsia"/>
          <w:color w:val="000000" w:themeColor="text1"/>
          <w:sz w:val="24"/>
        </w:rPr>
        <w:t>风量约</w:t>
      </w:r>
      <w:r w:rsidR="00290666">
        <w:rPr>
          <w:rFonts w:hint="eastAsia"/>
          <w:color w:val="000000" w:themeColor="text1"/>
          <w:sz w:val="24"/>
        </w:rPr>
        <w:t>4</w:t>
      </w:r>
      <w:r w:rsidR="006A331D" w:rsidRPr="00B41355">
        <w:rPr>
          <w:rFonts w:hint="eastAsia"/>
          <w:color w:val="000000" w:themeColor="text1"/>
          <w:sz w:val="24"/>
        </w:rPr>
        <w:t>000</w:t>
      </w:r>
      <w:r w:rsidR="006A331D" w:rsidRPr="00B41355">
        <w:rPr>
          <w:color w:val="000000" w:themeColor="text1"/>
          <w:sz w:val="24"/>
        </w:rPr>
        <w:t>m</w:t>
      </w:r>
      <w:r w:rsidR="006A331D" w:rsidRPr="00B41355">
        <w:rPr>
          <w:color w:val="000000" w:themeColor="text1"/>
          <w:sz w:val="24"/>
          <w:vertAlign w:val="superscript"/>
        </w:rPr>
        <w:t>3</w:t>
      </w:r>
      <w:r w:rsidR="006A331D" w:rsidRPr="00B41355">
        <w:rPr>
          <w:color w:val="000000" w:themeColor="text1"/>
          <w:sz w:val="24"/>
        </w:rPr>
        <w:t>/h</w:t>
      </w:r>
      <w:r w:rsidR="006A331D" w:rsidRPr="00B41355">
        <w:rPr>
          <w:color w:val="000000" w:themeColor="text1"/>
          <w:sz w:val="24"/>
        </w:rPr>
        <w:t>。</w:t>
      </w:r>
    </w:p>
    <w:p w14:paraId="379BFDE0" w14:textId="4AD39FFD" w:rsidR="00EF7CCE" w:rsidRPr="00ED4BF7" w:rsidRDefault="00F73A4A" w:rsidP="00517D68">
      <w:pPr>
        <w:spacing w:line="360" w:lineRule="auto"/>
        <w:ind w:firstLineChars="200" w:firstLine="480"/>
        <w:rPr>
          <w:color w:val="FF0000"/>
          <w:sz w:val="24"/>
        </w:rPr>
      </w:pPr>
      <w:r>
        <w:rPr>
          <w:rFonts w:hint="eastAsia"/>
          <w:color w:val="000000" w:themeColor="text1"/>
          <w:sz w:val="24"/>
        </w:rPr>
        <w:t>注塑工序</w:t>
      </w:r>
      <w:r w:rsidR="006A331D" w:rsidRPr="00B41355">
        <w:rPr>
          <w:color w:val="000000" w:themeColor="text1"/>
          <w:sz w:val="24"/>
        </w:rPr>
        <w:t>设计风量估算：本项目</w:t>
      </w:r>
      <w:r w:rsidR="006A331D" w:rsidRPr="00B41355">
        <w:rPr>
          <w:rFonts w:hint="eastAsia"/>
          <w:color w:val="000000" w:themeColor="text1"/>
          <w:sz w:val="24"/>
        </w:rPr>
        <w:t>每台注塑机</w:t>
      </w:r>
      <w:r w:rsidR="006A331D" w:rsidRPr="00B41355">
        <w:rPr>
          <w:color w:val="000000" w:themeColor="text1"/>
          <w:sz w:val="24"/>
        </w:rPr>
        <w:t>上的集气罩面积为</w:t>
      </w:r>
      <w:r w:rsidR="006A331D" w:rsidRPr="00B41355">
        <w:rPr>
          <w:color w:val="000000" w:themeColor="text1"/>
          <w:sz w:val="24"/>
        </w:rPr>
        <w:t>0.6*0.5=0.3m</w:t>
      </w:r>
      <w:r w:rsidR="006A331D" w:rsidRPr="00B41355">
        <w:rPr>
          <w:color w:val="000000" w:themeColor="text1"/>
          <w:sz w:val="24"/>
          <w:vertAlign w:val="superscript"/>
        </w:rPr>
        <w:t>2</w:t>
      </w:r>
      <w:r w:rsidR="006A331D" w:rsidRPr="00B41355">
        <w:rPr>
          <w:color w:val="000000" w:themeColor="text1"/>
          <w:sz w:val="24"/>
        </w:rPr>
        <w:t>，风量</w:t>
      </w:r>
      <w:r w:rsidR="006A331D" w:rsidRPr="00B41355">
        <w:rPr>
          <w:color w:val="000000" w:themeColor="text1"/>
          <w:sz w:val="24"/>
        </w:rPr>
        <w:t>Q=3600*0.3*</w:t>
      </w:r>
      <w:r w:rsidR="006A331D" w:rsidRPr="00B41355">
        <w:rPr>
          <w:color w:val="000000" w:themeColor="text1"/>
          <w:sz w:val="24"/>
        </w:rPr>
        <w:t>（</w:t>
      </w:r>
      <w:r w:rsidR="006A331D" w:rsidRPr="00B41355">
        <w:rPr>
          <w:color w:val="000000" w:themeColor="text1"/>
          <w:sz w:val="24"/>
        </w:rPr>
        <w:t>0.5~2.5</w:t>
      </w:r>
      <w:r w:rsidR="006A331D" w:rsidRPr="00B41355">
        <w:rPr>
          <w:color w:val="000000" w:themeColor="text1"/>
          <w:sz w:val="24"/>
        </w:rPr>
        <w:t>）</w:t>
      </w:r>
      <w:r w:rsidR="006A331D" w:rsidRPr="00B41355">
        <w:rPr>
          <w:color w:val="000000" w:themeColor="text1"/>
          <w:sz w:val="24"/>
        </w:rPr>
        <w:t>=540m</w:t>
      </w:r>
      <w:r w:rsidR="006A331D" w:rsidRPr="00B41355">
        <w:rPr>
          <w:color w:val="000000" w:themeColor="text1"/>
          <w:sz w:val="24"/>
          <w:vertAlign w:val="superscript"/>
        </w:rPr>
        <w:t>3</w:t>
      </w:r>
      <w:r w:rsidR="006A331D" w:rsidRPr="00B41355">
        <w:rPr>
          <w:color w:val="000000" w:themeColor="text1"/>
          <w:sz w:val="24"/>
        </w:rPr>
        <w:t>/h~2700m</w:t>
      </w:r>
      <w:r w:rsidR="006A331D" w:rsidRPr="00B41355">
        <w:rPr>
          <w:color w:val="000000" w:themeColor="text1"/>
          <w:sz w:val="24"/>
          <w:vertAlign w:val="superscript"/>
        </w:rPr>
        <w:t>3</w:t>
      </w:r>
      <w:r w:rsidR="006A331D" w:rsidRPr="00B41355">
        <w:rPr>
          <w:color w:val="000000" w:themeColor="text1"/>
          <w:sz w:val="24"/>
        </w:rPr>
        <w:t>/h</w:t>
      </w:r>
      <w:r w:rsidR="006A331D" w:rsidRPr="00B41355">
        <w:rPr>
          <w:color w:val="000000" w:themeColor="text1"/>
          <w:sz w:val="24"/>
        </w:rPr>
        <w:t>，综合</w:t>
      </w:r>
      <w:r w:rsidR="006A331D" w:rsidRPr="00ED4BF7">
        <w:rPr>
          <w:color w:val="FF0000"/>
          <w:sz w:val="24"/>
        </w:rPr>
        <w:t>考虑，</w:t>
      </w:r>
      <w:r w:rsidR="006A331D" w:rsidRPr="00ED4BF7">
        <w:rPr>
          <w:rFonts w:hint="eastAsia"/>
          <w:color w:val="FF0000"/>
          <w:sz w:val="24"/>
        </w:rPr>
        <w:t>每个集气罩</w:t>
      </w:r>
      <w:r w:rsidR="006A331D" w:rsidRPr="00ED4BF7">
        <w:rPr>
          <w:color w:val="FF0000"/>
          <w:sz w:val="24"/>
        </w:rPr>
        <w:t>本次设计风量取</w:t>
      </w:r>
      <w:r w:rsidR="006A331D" w:rsidRPr="00ED4BF7">
        <w:rPr>
          <w:color w:val="FF0000"/>
          <w:sz w:val="24"/>
        </w:rPr>
        <w:t>2000m</w:t>
      </w:r>
      <w:r w:rsidR="006A331D" w:rsidRPr="00ED4BF7">
        <w:rPr>
          <w:color w:val="FF0000"/>
          <w:sz w:val="24"/>
          <w:vertAlign w:val="superscript"/>
        </w:rPr>
        <w:t>3</w:t>
      </w:r>
      <w:r w:rsidR="006A331D" w:rsidRPr="00ED4BF7">
        <w:rPr>
          <w:color w:val="FF0000"/>
          <w:sz w:val="24"/>
        </w:rPr>
        <w:t>/h</w:t>
      </w:r>
      <w:r w:rsidR="006A331D" w:rsidRPr="00ED4BF7">
        <w:rPr>
          <w:rFonts w:hint="eastAsia"/>
          <w:color w:val="FF0000"/>
          <w:sz w:val="24"/>
        </w:rPr>
        <w:t>，</w:t>
      </w:r>
      <w:r w:rsidR="006A331D" w:rsidRPr="00ED4BF7">
        <w:rPr>
          <w:color w:val="FF0000"/>
          <w:sz w:val="24"/>
        </w:rPr>
        <w:t>则</w:t>
      </w:r>
      <w:r w:rsidR="006A331D" w:rsidRPr="00ED4BF7">
        <w:rPr>
          <w:color w:val="FF0000"/>
          <w:sz w:val="24"/>
        </w:rPr>
        <w:t>3</w:t>
      </w:r>
      <w:r w:rsidR="006A331D" w:rsidRPr="00ED4BF7">
        <w:rPr>
          <w:rFonts w:hint="eastAsia"/>
          <w:color w:val="FF0000"/>
          <w:sz w:val="24"/>
        </w:rPr>
        <w:t>台</w:t>
      </w:r>
      <w:r w:rsidR="00EE172C" w:rsidRPr="00ED4BF7">
        <w:rPr>
          <w:rFonts w:hint="eastAsia"/>
          <w:color w:val="FF0000"/>
          <w:sz w:val="24"/>
        </w:rPr>
        <w:t>注塑</w:t>
      </w:r>
      <w:r w:rsidR="006A331D" w:rsidRPr="00ED4BF7">
        <w:rPr>
          <w:color w:val="FF0000"/>
          <w:sz w:val="24"/>
        </w:rPr>
        <w:t>机共需</w:t>
      </w:r>
      <w:r w:rsidR="006A331D" w:rsidRPr="00ED4BF7">
        <w:rPr>
          <w:rFonts w:hint="eastAsia"/>
          <w:color w:val="FF0000"/>
          <w:sz w:val="24"/>
        </w:rPr>
        <w:t>风量约</w:t>
      </w:r>
      <w:r w:rsidR="006A331D" w:rsidRPr="00ED4BF7">
        <w:rPr>
          <w:color w:val="FF0000"/>
          <w:sz w:val="24"/>
        </w:rPr>
        <w:t>60</w:t>
      </w:r>
      <w:r w:rsidR="006A331D" w:rsidRPr="00ED4BF7">
        <w:rPr>
          <w:rFonts w:hint="eastAsia"/>
          <w:color w:val="FF0000"/>
          <w:sz w:val="24"/>
        </w:rPr>
        <w:t>00</w:t>
      </w:r>
      <w:r w:rsidR="006A331D" w:rsidRPr="00ED4BF7">
        <w:rPr>
          <w:color w:val="FF0000"/>
          <w:sz w:val="24"/>
        </w:rPr>
        <w:t>m</w:t>
      </w:r>
      <w:r w:rsidR="006A331D" w:rsidRPr="00ED4BF7">
        <w:rPr>
          <w:color w:val="FF0000"/>
          <w:sz w:val="24"/>
          <w:vertAlign w:val="superscript"/>
        </w:rPr>
        <w:t>3</w:t>
      </w:r>
      <w:r w:rsidR="006A331D" w:rsidRPr="00ED4BF7">
        <w:rPr>
          <w:color w:val="FF0000"/>
          <w:sz w:val="24"/>
        </w:rPr>
        <w:t>/h</w:t>
      </w:r>
      <w:r w:rsidR="006A331D" w:rsidRPr="00ED4BF7">
        <w:rPr>
          <w:color w:val="FF0000"/>
          <w:sz w:val="24"/>
        </w:rPr>
        <w:t>。</w:t>
      </w:r>
      <w:r w:rsidR="00D01997" w:rsidRPr="00ED4BF7">
        <w:rPr>
          <w:rFonts w:hint="eastAsia"/>
          <w:color w:val="FF0000"/>
          <w:sz w:val="24"/>
        </w:rPr>
        <w:t>本项目</w:t>
      </w:r>
      <w:r w:rsidR="00D01997" w:rsidRPr="00ED4BF7">
        <w:rPr>
          <w:color w:val="FF0000"/>
          <w:sz w:val="24"/>
        </w:rPr>
        <w:t>注塑工段需要开</w:t>
      </w:r>
      <w:r w:rsidR="00D01997" w:rsidRPr="00ED4BF7">
        <w:rPr>
          <w:rFonts w:hint="eastAsia"/>
          <w:color w:val="FF0000"/>
          <w:sz w:val="24"/>
        </w:rPr>
        <w:t>、</w:t>
      </w:r>
      <w:r w:rsidR="00D01997" w:rsidRPr="00ED4BF7">
        <w:rPr>
          <w:color w:val="FF0000"/>
          <w:sz w:val="24"/>
        </w:rPr>
        <w:t>合膜</w:t>
      </w:r>
      <w:r w:rsidR="00D01997" w:rsidRPr="00ED4BF7">
        <w:rPr>
          <w:rFonts w:hint="eastAsia"/>
          <w:color w:val="FF0000"/>
          <w:sz w:val="24"/>
        </w:rPr>
        <w:t>，在</w:t>
      </w:r>
      <w:r w:rsidR="00D01997" w:rsidRPr="00ED4BF7">
        <w:rPr>
          <w:color w:val="FF0000"/>
          <w:sz w:val="24"/>
        </w:rPr>
        <w:t>开合模</w:t>
      </w:r>
      <w:r w:rsidR="00D01997" w:rsidRPr="00ED4BF7">
        <w:rPr>
          <w:rFonts w:hint="eastAsia"/>
          <w:color w:val="FF0000"/>
          <w:sz w:val="24"/>
        </w:rPr>
        <w:t>时</w:t>
      </w:r>
      <w:r w:rsidR="00D01997" w:rsidRPr="00ED4BF7">
        <w:rPr>
          <w:color w:val="FF0000"/>
          <w:sz w:val="24"/>
        </w:rPr>
        <w:t>需要</w:t>
      </w:r>
      <w:r w:rsidR="00D01997" w:rsidRPr="00ED4BF7">
        <w:rPr>
          <w:rFonts w:hint="eastAsia"/>
          <w:color w:val="FF0000"/>
          <w:sz w:val="24"/>
        </w:rPr>
        <w:t>移动</w:t>
      </w:r>
      <w:r w:rsidR="00D01997" w:rsidRPr="00ED4BF7">
        <w:rPr>
          <w:color w:val="FF0000"/>
          <w:sz w:val="24"/>
        </w:rPr>
        <w:t>集气罩，故本项目</w:t>
      </w:r>
      <w:r w:rsidR="00D01997" w:rsidRPr="00ED4BF7">
        <w:rPr>
          <w:rFonts w:hint="eastAsia"/>
          <w:color w:val="FF0000"/>
          <w:sz w:val="24"/>
        </w:rPr>
        <w:t>注塑机</w:t>
      </w:r>
      <w:r w:rsidR="00D01997" w:rsidRPr="00ED4BF7">
        <w:rPr>
          <w:color w:val="FF0000"/>
          <w:sz w:val="24"/>
        </w:rPr>
        <w:t>上方</w:t>
      </w:r>
      <w:r w:rsidR="00D01997" w:rsidRPr="00ED4BF7">
        <w:rPr>
          <w:rFonts w:hint="eastAsia"/>
          <w:color w:val="FF0000"/>
          <w:sz w:val="24"/>
        </w:rPr>
        <w:t>所设置</w:t>
      </w:r>
      <w:r w:rsidR="00D01997" w:rsidRPr="00ED4BF7">
        <w:rPr>
          <w:color w:val="FF0000"/>
          <w:sz w:val="24"/>
        </w:rPr>
        <w:t>的</w:t>
      </w:r>
      <w:r w:rsidR="00D01997" w:rsidRPr="00ED4BF7">
        <w:rPr>
          <w:rFonts w:hint="eastAsia"/>
          <w:color w:val="FF0000"/>
          <w:sz w:val="24"/>
        </w:rPr>
        <w:t>集气</w:t>
      </w:r>
      <w:r w:rsidR="00D01997" w:rsidRPr="00ED4BF7">
        <w:rPr>
          <w:color w:val="FF0000"/>
          <w:sz w:val="24"/>
        </w:rPr>
        <w:t>罩</w:t>
      </w:r>
      <w:r w:rsidR="00D01997" w:rsidRPr="00ED4BF7">
        <w:rPr>
          <w:rFonts w:hint="eastAsia"/>
          <w:color w:val="FF0000"/>
          <w:sz w:val="24"/>
        </w:rPr>
        <w:t>与</w:t>
      </w:r>
      <w:r w:rsidR="00D01997" w:rsidRPr="00ED4BF7">
        <w:rPr>
          <w:color w:val="FF0000"/>
          <w:sz w:val="24"/>
        </w:rPr>
        <w:t>管道连接口出均设有</w:t>
      </w:r>
      <w:r w:rsidR="00EF7CCE" w:rsidRPr="00ED4BF7">
        <w:rPr>
          <w:rFonts w:hint="eastAsia"/>
          <w:color w:val="FF0000"/>
          <w:sz w:val="24"/>
        </w:rPr>
        <w:t>一万向节集气罩，</w:t>
      </w:r>
      <w:r w:rsidR="00D01997" w:rsidRPr="00ED4BF7">
        <w:rPr>
          <w:rFonts w:hint="eastAsia"/>
          <w:color w:val="FF0000"/>
          <w:sz w:val="24"/>
        </w:rPr>
        <w:t>便于</w:t>
      </w:r>
      <w:r w:rsidR="00D01997" w:rsidRPr="00ED4BF7">
        <w:rPr>
          <w:color w:val="FF0000"/>
          <w:sz w:val="24"/>
        </w:rPr>
        <w:t>集气罩的转动</w:t>
      </w:r>
      <w:r w:rsidR="00517D68" w:rsidRPr="00ED4BF7">
        <w:rPr>
          <w:rFonts w:hint="eastAsia"/>
          <w:color w:val="FF0000"/>
          <w:sz w:val="24"/>
        </w:rPr>
        <w:t>。</w:t>
      </w:r>
    </w:p>
    <w:p w14:paraId="12E34337" w14:textId="263C2136" w:rsidR="006A331D" w:rsidRDefault="00F73A4A" w:rsidP="006A331D">
      <w:pPr>
        <w:spacing w:line="360" w:lineRule="auto"/>
        <w:ind w:firstLineChars="200" w:firstLine="480"/>
        <w:rPr>
          <w:color w:val="000000" w:themeColor="text1"/>
          <w:sz w:val="24"/>
        </w:rPr>
      </w:pPr>
      <w:r>
        <w:rPr>
          <w:rFonts w:hint="eastAsia"/>
          <w:color w:val="000000" w:themeColor="text1"/>
          <w:sz w:val="24"/>
        </w:rPr>
        <w:t>吹膜</w:t>
      </w:r>
      <w:r>
        <w:rPr>
          <w:color w:val="000000" w:themeColor="text1"/>
          <w:sz w:val="24"/>
        </w:rPr>
        <w:t>工序</w:t>
      </w:r>
      <w:r w:rsidR="006A331D" w:rsidRPr="00B41355">
        <w:rPr>
          <w:color w:val="000000" w:themeColor="text1"/>
          <w:sz w:val="24"/>
        </w:rPr>
        <w:t>设计风量估算：本项目</w:t>
      </w:r>
      <w:r w:rsidR="006A331D" w:rsidRPr="00B41355">
        <w:rPr>
          <w:rFonts w:hint="eastAsia"/>
          <w:color w:val="000000" w:themeColor="text1"/>
          <w:sz w:val="24"/>
        </w:rPr>
        <w:t>吹膜</w:t>
      </w:r>
      <w:r w:rsidR="006A331D" w:rsidRPr="00B41355">
        <w:rPr>
          <w:color w:val="000000" w:themeColor="text1"/>
          <w:sz w:val="24"/>
        </w:rPr>
        <w:t>上的集气罩面积为</w:t>
      </w:r>
      <w:r w:rsidR="006A331D" w:rsidRPr="00B41355">
        <w:rPr>
          <w:color w:val="000000" w:themeColor="text1"/>
          <w:sz w:val="24"/>
        </w:rPr>
        <w:t>1*0.6=0.6m</w:t>
      </w:r>
      <w:r w:rsidR="006A331D" w:rsidRPr="00B41355">
        <w:rPr>
          <w:color w:val="000000" w:themeColor="text1"/>
          <w:sz w:val="24"/>
          <w:vertAlign w:val="superscript"/>
        </w:rPr>
        <w:t>2</w:t>
      </w:r>
      <w:r w:rsidR="006A331D" w:rsidRPr="00B41355">
        <w:rPr>
          <w:color w:val="000000" w:themeColor="text1"/>
          <w:sz w:val="24"/>
        </w:rPr>
        <w:t>，风量</w:t>
      </w:r>
      <w:r w:rsidR="006A331D" w:rsidRPr="00B41355">
        <w:rPr>
          <w:color w:val="000000" w:themeColor="text1"/>
          <w:sz w:val="24"/>
        </w:rPr>
        <w:t>Q=3600*0.6*</w:t>
      </w:r>
      <w:r w:rsidR="006A331D" w:rsidRPr="00B41355">
        <w:rPr>
          <w:color w:val="000000" w:themeColor="text1"/>
          <w:sz w:val="24"/>
        </w:rPr>
        <w:t>（</w:t>
      </w:r>
      <w:r w:rsidR="006A331D" w:rsidRPr="00B41355">
        <w:rPr>
          <w:color w:val="000000" w:themeColor="text1"/>
          <w:sz w:val="24"/>
        </w:rPr>
        <w:t>0.5~2.5</w:t>
      </w:r>
      <w:r w:rsidR="006A331D" w:rsidRPr="00B41355">
        <w:rPr>
          <w:color w:val="000000" w:themeColor="text1"/>
          <w:sz w:val="24"/>
        </w:rPr>
        <w:t>）</w:t>
      </w:r>
      <w:r w:rsidR="006A331D" w:rsidRPr="00B41355">
        <w:rPr>
          <w:color w:val="000000" w:themeColor="text1"/>
          <w:sz w:val="24"/>
        </w:rPr>
        <w:t>=1080m</w:t>
      </w:r>
      <w:r w:rsidR="006A331D" w:rsidRPr="00B41355">
        <w:rPr>
          <w:color w:val="000000" w:themeColor="text1"/>
          <w:sz w:val="24"/>
          <w:vertAlign w:val="superscript"/>
        </w:rPr>
        <w:t>3</w:t>
      </w:r>
      <w:r w:rsidR="006A331D" w:rsidRPr="00B41355">
        <w:rPr>
          <w:color w:val="000000" w:themeColor="text1"/>
          <w:sz w:val="24"/>
        </w:rPr>
        <w:t>/h~5400m</w:t>
      </w:r>
      <w:r w:rsidR="006A331D" w:rsidRPr="00B41355">
        <w:rPr>
          <w:color w:val="000000" w:themeColor="text1"/>
          <w:sz w:val="24"/>
          <w:vertAlign w:val="superscript"/>
        </w:rPr>
        <w:t>3</w:t>
      </w:r>
      <w:r w:rsidR="006A331D" w:rsidRPr="00B41355">
        <w:rPr>
          <w:color w:val="000000" w:themeColor="text1"/>
          <w:sz w:val="24"/>
        </w:rPr>
        <w:t>/h</w:t>
      </w:r>
      <w:r w:rsidR="006A331D" w:rsidRPr="00B41355">
        <w:rPr>
          <w:color w:val="000000" w:themeColor="text1"/>
          <w:sz w:val="24"/>
        </w:rPr>
        <w:t>，综合考虑，</w:t>
      </w:r>
      <w:r w:rsidR="006A331D" w:rsidRPr="00B41355">
        <w:rPr>
          <w:rFonts w:hint="eastAsia"/>
          <w:color w:val="000000" w:themeColor="text1"/>
          <w:sz w:val="24"/>
        </w:rPr>
        <w:t>集气罩</w:t>
      </w:r>
      <w:r w:rsidR="006A331D" w:rsidRPr="00B41355">
        <w:rPr>
          <w:color w:val="000000" w:themeColor="text1"/>
          <w:sz w:val="24"/>
        </w:rPr>
        <w:t>本次设计风量取</w:t>
      </w:r>
      <w:r w:rsidR="006A331D" w:rsidRPr="00B41355">
        <w:rPr>
          <w:color w:val="000000" w:themeColor="text1"/>
          <w:sz w:val="24"/>
        </w:rPr>
        <w:t>4000m</w:t>
      </w:r>
      <w:r w:rsidR="006A331D" w:rsidRPr="00B41355">
        <w:rPr>
          <w:color w:val="000000" w:themeColor="text1"/>
          <w:sz w:val="24"/>
          <w:vertAlign w:val="superscript"/>
        </w:rPr>
        <w:t>3</w:t>
      </w:r>
      <w:r w:rsidR="006A331D" w:rsidRPr="00B41355">
        <w:rPr>
          <w:color w:val="000000" w:themeColor="text1"/>
          <w:sz w:val="24"/>
        </w:rPr>
        <w:t>/h</w:t>
      </w:r>
      <w:r w:rsidR="006A331D" w:rsidRPr="00B41355">
        <w:rPr>
          <w:color w:val="000000" w:themeColor="text1"/>
          <w:sz w:val="24"/>
        </w:rPr>
        <w:t>。</w:t>
      </w:r>
    </w:p>
    <w:p w14:paraId="0C9DDDD1" w14:textId="570AC748" w:rsidR="00517D68" w:rsidRPr="00517D68" w:rsidRDefault="00517D68" w:rsidP="006A331D">
      <w:pPr>
        <w:spacing w:line="360" w:lineRule="auto"/>
        <w:ind w:firstLineChars="200" w:firstLine="480"/>
        <w:rPr>
          <w:color w:val="FF0000"/>
          <w:sz w:val="24"/>
        </w:rPr>
      </w:pPr>
      <w:r w:rsidRPr="00517D68">
        <w:rPr>
          <w:rFonts w:hint="eastAsia"/>
          <w:color w:val="FF0000"/>
          <w:sz w:val="24"/>
        </w:rPr>
        <w:t>（</w:t>
      </w:r>
      <w:r w:rsidRPr="00517D68">
        <w:rPr>
          <w:rFonts w:hint="eastAsia"/>
          <w:color w:val="FF0000"/>
          <w:sz w:val="24"/>
        </w:rPr>
        <w:t>5</w:t>
      </w:r>
      <w:r w:rsidRPr="00517D68">
        <w:rPr>
          <w:rFonts w:hint="eastAsia"/>
          <w:color w:val="FF0000"/>
          <w:sz w:val="24"/>
        </w:rPr>
        <w:t>）臭气浓度</w:t>
      </w:r>
    </w:p>
    <w:p w14:paraId="65ADA948" w14:textId="4A5E18B6"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此外，关于臭气浓度，本项目类比《上海舒氏塑业有限公司监事项目竣工验收</w:t>
      </w:r>
      <w:r w:rsidRPr="00B41355">
        <w:rPr>
          <w:rFonts w:hint="eastAsia"/>
          <w:color w:val="000000" w:themeColor="text1"/>
          <w:sz w:val="24"/>
        </w:rPr>
        <w:lastRenderedPageBreak/>
        <w:t>监测报告》，根据监测报告，监测期间造粒废气排气筒出口臭气浓度监测最大值为</w:t>
      </w:r>
      <w:r w:rsidRPr="00B41355">
        <w:rPr>
          <w:color w:val="000000" w:themeColor="text1"/>
          <w:sz w:val="24"/>
        </w:rPr>
        <w:t>234</w:t>
      </w:r>
      <w:r w:rsidRPr="00B41355">
        <w:rPr>
          <w:rFonts w:hint="eastAsia"/>
          <w:color w:val="000000" w:themeColor="text1"/>
          <w:sz w:val="24"/>
        </w:rPr>
        <w:t>（无量纲），厂界处臭气浓度监测值小于</w:t>
      </w:r>
      <w:r w:rsidRPr="00B41355">
        <w:rPr>
          <w:color w:val="000000" w:themeColor="text1"/>
          <w:sz w:val="24"/>
        </w:rPr>
        <w:t>10</w:t>
      </w:r>
      <w:r w:rsidRPr="00B41355">
        <w:rPr>
          <w:rFonts w:hint="eastAsia"/>
          <w:color w:val="000000" w:themeColor="text1"/>
          <w:sz w:val="24"/>
        </w:rPr>
        <w:t>（无量纲）。本项目与同类企业生产运行情况对比见表</w:t>
      </w:r>
      <w:r w:rsidRPr="00B41355">
        <w:rPr>
          <w:rFonts w:hint="eastAsia"/>
          <w:color w:val="000000" w:themeColor="text1"/>
          <w:sz w:val="24"/>
        </w:rPr>
        <w:t>3.6-</w:t>
      </w:r>
      <w:r w:rsidR="00CC5A39">
        <w:rPr>
          <w:rFonts w:hint="eastAsia"/>
          <w:color w:val="000000" w:themeColor="text1"/>
          <w:sz w:val="24"/>
        </w:rPr>
        <w:t>2</w:t>
      </w:r>
      <w:r w:rsidRPr="00B41355">
        <w:rPr>
          <w:rFonts w:hint="eastAsia"/>
          <w:color w:val="000000" w:themeColor="text1"/>
          <w:sz w:val="24"/>
        </w:rPr>
        <w:t>。</w:t>
      </w:r>
    </w:p>
    <w:p w14:paraId="52442192" w14:textId="147D9C64" w:rsidR="00AE3B5C" w:rsidRPr="00B41355" w:rsidRDefault="00266579">
      <w:pPr>
        <w:jc w:val="center"/>
        <w:rPr>
          <w:b/>
          <w:color w:val="000000" w:themeColor="text1"/>
          <w:sz w:val="24"/>
          <w:szCs w:val="20"/>
        </w:rPr>
      </w:pPr>
      <w:r w:rsidRPr="00B41355">
        <w:rPr>
          <w:rFonts w:hint="eastAsia"/>
          <w:b/>
          <w:color w:val="000000" w:themeColor="text1"/>
          <w:sz w:val="24"/>
          <w:szCs w:val="20"/>
        </w:rPr>
        <w:t>表</w:t>
      </w:r>
      <w:r w:rsidR="00CC5A39">
        <w:rPr>
          <w:rFonts w:hint="eastAsia"/>
          <w:b/>
          <w:color w:val="000000" w:themeColor="text1"/>
          <w:sz w:val="24"/>
          <w:szCs w:val="20"/>
        </w:rPr>
        <w:t>3.6-2</w:t>
      </w:r>
      <w:r w:rsidRPr="00B41355">
        <w:rPr>
          <w:rFonts w:hint="eastAsia"/>
          <w:b/>
          <w:color w:val="000000" w:themeColor="text1"/>
          <w:sz w:val="24"/>
          <w:szCs w:val="20"/>
        </w:rPr>
        <w:t xml:space="preserve"> </w:t>
      </w:r>
      <w:r w:rsidR="00961552" w:rsidRPr="00B41355">
        <w:rPr>
          <w:rFonts w:hint="eastAsia"/>
          <w:b/>
          <w:color w:val="000000" w:themeColor="text1"/>
          <w:sz w:val="24"/>
          <w:szCs w:val="20"/>
        </w:rPr>
        <w:t xml:space="preserve"> </w:t>
      </w:r>
      <w:r w:rsidRPr="00B41355">
        <w:rPr>
          <w:rFonts w:hint="eastAsia"/>
          <w:b/>
          <w:color w:val="000000" w:themeColor="text1"/>
          <w:sz w:val="24"/>
          <w:szCs w:val="20"/>
        </w:rPr>
        <w:t>本项目与上海舒氏公司生产运行情况对比表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4"/>
        <w:gridCol w:w="1327"/>
        <w:gridCol w:w="1251"/>
        <w:gridCol w:w="1521"/>
        <w:gridCol w:w="1096"/>
        <w:gridCol w:w="2365"/>
      </w:tblGrid>
      <w:tr w:rsidR="00B41355" w:rsidRPr="00B41355" w14:paraId="1AE12A1B" w14:textId="77777777">
        <w:trPr>
          <w:trHeight w:val="20"/>
          <w:jc w:val="center"/>
        </w:trPr>
        <w:tc>
          <w:tcPr>
            <w:tcW w:w="1244" w:type="dxa"/>
            <w:tcBorders>
              <w:top w:val="single" w:sz="12" w:space="0" w:color="auto"/>
              <w:left w:val="nil"/>
              <w:bottom w:val="single" w:sz="4" w:space="0" w:color="auto"/>
              <w:right w:val="single" w:sz="4" w:space="0" w:color="auto"/>
            </w:tcBorders>
            <w:tcMar>
              <w:left w:w="28" w:type="dxa"/>
              <w:right w:w="28" w:type="dxa"/>
            </w:tcMar>
            <w:vAlign w:val="center"/>
          </w:tcPr>
          <w:p w14:paraId="1AC8C5E4" w14:textId="77777777" w:rsidR="00AE3B5C" w:rsidRPr="00B41355" w:rsidRDefault="00266579">
            <w:pPr>
              <w:snapToGrid w:val="0"/>
              <w:jc w:val="center"/>
              <w:rPr>
                <w:rFonts w:eastAsia="Times New Roman"/>
                <w:b/>
                <w:color w:val="000000" w:themeColor="text1"/>
                <w:szCs w:val="21"/>
              </w:rPr>
            </w:pPr>
            <w:r w:rsidRPr="00B41355">
              <w:rPr>
                <w:rFonts w:eastAsia="Times New Roman" w:hint="eastAsia"/>
                <w:b/>
                <w:color w:val="000000" w:themeColor="text1"/>
                <w:szCs w:val="21"/>
              </w:rPr>
              <w:t>企业</w:t>
            </w:r>
          </w:p>
        </w:tc>
        <w:tc>
          <w:tcPr>
            <w:tcW w:w="1327"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35C8C3A" w14:textId="77777777" w:rsidR="00AE3B5C" w:rsidRPr="00B41355" w:rsidRDefault="00266579">
            <w:pPr>
              <w:snapToGrid w:val="0"/>
              <w:jc w:val="center"/>
              <w:rPr>
                <w:rFonts w:eastAsia="Times New Roman"/>
                <w:b/>
                <w:color w:val="000000" w:themeColor="text1"/>
                <w:szCs w:val="21"/>
              </w:rPr>
            </w:pPr>
            <w:r w:rsidRPr="00B41355">
              <w:rPr>
                <w:rFonts w:ascii="宋体" w:hAnsi="宋体" w:cs="宋体" w:hint="eastAsia"/>
                <w:b/>
                <w:color w:val="000000" w:themeColor="text1"/>
                <w:szCs w:val="21"/>
              </w:rPr>
              <w:t>原料</w:t>
            </w:r>
          </w:p>
        </w:tc>
        <w:tc>
          <w:tcPr>
            <w:tcW w:w="1251"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307C6317" w14:textId="77777777" w:rsidR="00AE3B5C" w:rsidRPr="00B41355" w:rsidRDefault="00266579">
            <w:pPr>
              <w:snapToGrid w:val="0"/>
              <w:jc w:val="center"/>
              <w:rPr>
                <w:rFonts w:eastAsia="Times New Roman"/>
                <w:b/>
                <w:color w:val="000000" w:themeColor="text1"/>
                <w:szCs w:val="21"/>
              </w:rPr>
            </w:pPr>
            <w:r w:rsidRPr="00B41355">
              <w:rPr>
                <w:rFonts w:ascii="宋体" w:hAnsi="宋体" w:cs="宋体" w:hint="eastAsia"/>
                <w:b/>
                <w:color w:val="000000" w:themeColor="text1"/>
                <w:szCs w:val="21"/>
              </w:rPr>
              <w:t>规模</w:t>
            </w:r>
          </w:p>
        </w:tc>
        <w:tc>
          <w:tcPr>
            <w:tcW w:w="1521"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EF230EA" w14:textId="77777777" w:rsidR="00AE3B5C" w:rsidRPr="00B41355" w:rsidRDefault="00266579">
            <w:pPr>
              <w:snapToGrid w:val="0"/>
              <w:jc w:val="center"/>
              <w:rPr>
                <w:rFonts w:eastAsia="Times New Roman"/>
                <w:b/>
                <w:color w:val="000000" w:themeColor="text1"/>
                <w:szCs w:val="21"/>
              </w:rPr>
            </w:pPr>
            <w:r w:rsidRPr="00B41355">
              <w:rPr>
                <w:rFonts w:ascii="宋体" w:hAnsi="宋体" w:cs="宋体" w:hint="eastAsia"/>
                <w:b/>
                <w:color w:val="000000" w:themeColor="text1"/>
                <w:szCs w:val="21"/>
              </w:rPr>
              <w:t>主要生产设备</w:t>
            </w:r>
          </w:p>
        </w:tc>
        <w:tc>
          <w:tcPr>
            <w:tcW w:w="1096"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1C4B4665" w14:textId="77777777" w:rsidR="00AE3B5C" w:rsidRPr="00B41355" w:rsidRDefault="00266579">
            <w:pPr>
              <w:snapToGrid w:val="0"/>
              <w:jc w:val="center"/>
              <w:rPr>
                <w:rFonts w:eastAsia="Times New Roman"/>
                <w:b/>
                <w:color w:val="000000" w:themeColor="text1"/>
                <w:szCs w:val="21"/>
              </w:rPr>
            </w:pPr>
            <w:r w:rsidRPr="00B41355">
              <w:rPr>
                <w:rFonts w:ascii="宋体" w:hAnsi="宋体" w:cs="宋体" w:hint="eastAsia"/>
                <w:b/>
                <w:color w:val="000000" w:themeColor="text1"/>
                <w:szCs w:val="21"/>
              </w:rPr>
              <w:t>生产工艺</w:t>
            </w:r>
          </w:p>
        </w:tc>
        <w:tc>
          <w:tcPr>
            <w:tcW w:w="2365" w:type="dxa"/>
            <w:tcBorders>
              <w:top w:val="single" w:sz="12" w:space="0" w:color="auto"/>
              <w:left w:val="single" w:sz="4" w:space="0" w:color="auto"/>
              <w:bottom w:val="single" w:sz="4" w:space="0" w:color="auto"/>
              <w:right w:val="nil"/>
            </w:tcBorders>
            <w:tcMar>
              <w:left w:w="28" w:type="dxa"/>
              <w:right w:w="28" w:type="dxa"/>
            </w:tcMar>
            <w:vAlign w:val="center"/>
          </w:tcPr>
          <w:p w14:paraId="0ED84BD0" w14:textId="77777777" w:rsidR="00AE3B5C" w:rsidRPr="00B41355" w:rsidRDefault="00266579">
            <w:pPr>
              <w:snapToGrid w:val="0"/>
              <w:jc w:val="center"/>
              <w:rPr>
                <w:rFonts w:eastAsia="Times New Roman"/>
                <w:b/>
                <w:color w:val="000000" w:themeColor="text1"/>
                <w:szCs w:val="21"/>
              </w:rPr>
            </w:pPr>
            <w:r w:rsidRPr="00B41355">
              <w:rPr>
                <w:rFonts w:ascii="宋体" w:hAnsi="宋体" w:cs="宋体" w:hint="eastAsia"/>
                <w:b/>
                <w:color w:val="000000" w:themeColor="text1"/>
                <w:szCs w:val="21"/>
              </w:rPr>
              <w:t>污染防治措施</w:t>
            </w:r>
          </w:p>
        </w:tc>
      </w:tr>
      <w:tr w:rsidR="00B41355" w:rsidRPr="00B41355" w14:paraId="40DD9E2A" w14:textId="77777777">
        <w:trPr>
          <w:trHeight w:val="108"/>
          <w:jc w:val="center"/>
        </w:trPr>
        <w:tc>
          <w:tcPr>
            <w:tcW w:w="1244" w:type="dxa"/>
            <w:tcBorders>
              <w:top w:val="single" w:sz="4" w:space="0" w:color="auto"/>
              <w:left w:val="nil"/>
              <w:bottom w:val="single" w:sz="4" w:space="0" w:color="auto"/>
              <w:right w:val="single" w:sz="4" w:space="0" w:color="auto"/>
            </w:tcBorders>
            <w:tcMar>
              <w:left w:w="28" w:type="dxa"/>
              <w:right w:w="28" w:type="dxa"/>
            </w:tcMar>
            <w:vAlign w:val="center"/>
          </w:tcPr>
          <w:p w14:paraId="4B19027C" w14:textId="77777777" w:rsidR="00AE3B5C" w:rsidRPr="00B41355" w:rsidRDefault="00266579">
            <w:pPr>
              <w:snapToGrid w:val="0"/>
              <w:jc w:val="center"/>
              <w:rPr>
                <w:color w:val="000000" w:themeColor="text1"/>
                <w:szCs w:val="21"/>
              </w:rPr>
            </w:pPr>
            <w:r w:rsidRPr="00B41355">
              <w:rPr>
                <w:rFonts w:ascii="宋体" w:hAnsi="宋体" w:cs="宋体" w:hint="eastAsia"/>
                <w:color w:val="000000" w:themeColor="text1"/>
                <w:szCs w:val="21"/>
              </w:rPr>
              <w:t>上海舒氏塑业有限公司</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11D20"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各类废塑料</w:t>
            </w:r>
          </w:p>
        </w:tc>
        <w:tc>
          <w:tcPr>
            <w:tcW w:w="12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471272" w14:textId="77777777" w:rsidR="00AE3B5C" w:rsidRPr="00B41355" w:rsidRDefault="00266579">
            <w:pPr>
              <w:snapToGrid w:val="0"/>
              <w:jc w:val="center"/>
              <w:rPr>
                <w:color w:val="000000" w:themeColor="text1"/>
                <w:szCs w:val="21"/>
              </w:rPr>
            </w:pPr>
            <w:r w:rsidRPr="00B41355">
              <w:rPr>
                <w:rFonts w:ascii="宋体" w:hAnsi="宋体" w:cs="宋体" w:hint="eastAsia"/>
                <w:color w:val="000000" w:themeColor="text1"/>
                <w:szCs w:val="21"/>
              </w:rPr>
              <w:t>年产</w:t>
            </w:r>
            <w:r w:rsidRPr="00B41355">
              <w:rPr>
                <w:rFonts w:eastAsia="Times New Roman"/>
                <w:color w:val="000000" w:themeColor="text1"/>
                <w:szCs w:val="21"/>
              </w:rPr>
              <w:t>7</w:t>
            </w:r>
            <w:r w:rsidRPr="00B41355">
              <w:rPr>
                <w:rFonts w:ascii="宋体" w:hAnsi="宋体" w:cs="宋体" w:hint="eastAsia"/>
                <w:color w:val="000000" w:themeColor="text1"/>
                <w:szCs w:val="21"/>
              </w:rPr>
              <w:t>万</w:t>
            </w:r>
            <w:r w:rsidRPr="00B41355">
              <w:rPr>
                <w:rFonts w:hint="eastAsia"/>
                <w:color w:val="000000" w:themeColor="text1"/>
                <w:szCs w:val="21"/>
              </w:rPr>
              <w:t>吨</w:t>
            </w:r>
          </w:p>
        </w:tc>
        <w:tc>
          <w:tcPr>
            <w:tcW w:w="15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9B4D46"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团粒机、造粒机</w:t>
            </w:r>
          </w:p>
        </w:tc>
        <w:tc>
          <w:tcPr>
            <w:tcW w:w="10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F03034" w14:textId="77777777" w:rsidR="00AE3B5C" w:rsidRPr="00B41355" w:rsidRDefault="00266579">
            <w:pPr>
              <w:snapToGrid w:val="0"/>
              <w:jc w:val="center"/>
              <w:rPr>
                <w:color w:val="000000" w:themeColor="text1"/>
                <w:szCs w:val="21"/>
              </w:rPr>
            </w:pPr>
            <w:r w:rsidRPr="00B41355">
              <w:rPr>
                <w:rFonts w:ascii="宋体" w:hAnsi="宋体" w:cs="宋体" w:hint="eastAsia"/>
                <w:color w:val="000000" w:themeColor="text1"/>
                <w:szCs w:val="21"/>
              </w:rPr>
              <w:t>挤出造粒、</w:t>
            </w:r>
          </w:p>
          <w:p w14:paraId="2F75F017"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团粒加工</w:t>
            </w:r>
          </w:p>
        </w:tc>
        <w:tc>
          <w:tcPr>
            <w:tcW w:w="2365" w:type="dxa"/>
            <w:tcBorders>
              <w:top w:val="single" w:sz="4" w:space="0" w:color="auto"/>
              <w:left w:val="single" w:sz="4" w:space="0" w:color="auto"/>
              <w:bottom w:val="single" w:sz="4" w:space="0" w:color="auto"/>
              <w:right w:val="nil"/>
            </w:tcBorders>
            <w:tcMar>
              <w:left w:w="28" w:type="dxa"/>
              <w:right w:w="28" w:type="dxa"/>
            </w:tcMar>
            <w:vAlign w:val="center"/>
          </w:tcPr>
          <w:p w14:paraId="5A887AD8" w14:textId="77777777" w:rsidR="00AE3B5C" w:rsidRPr="00B41355" w:rsidRDefault="00266579">
            <w:pPr>
              <w:snapToGrid w:val="0"/>
              <w:jc w:val="center"/>
              <w:rPr>
                <w:color w:val="000000" w:themeColor="text1"/>
                <w:szCs w:val="21"/>
              </w:rPr>
            </w:pPr>
            <w:r w:rsidRPr="00B41355">
              <w:rPr>
                <w:rFonts w:ascii="宋体" w:hAnsi="宋体" w:cs="宋体" w:hint="eastAsia"/>
                <w:color w:val="000000" w:themeColor="text1"/>
                <w:szCs w:val="21"/>
              </w:rPr>
              <w:t>废气经</w:t>
            </w:r>
            <w:r w:rsidRPr="00B41355">
              <w:rPr>
                <w:rFonts w:eastAsia="Times New Roman"/>
                <w:color w:val="000000" w:themeColor="text1"/>
                <w:szCs w:val="21"/>
              </w:rPr>
              <w:t>“</w:t>
            </w:r>
            <w:r w:rsidRPr="00B41355">
              <w:rPr>
                <w:rFonts w:ascii="宋体" w:hAnsi="宋体" w:cs="宋体" w:hint="eastAsia"/>
                <w:color w:val="000000" w:themeColor="text1"/>
                <w:szCs w:val="21"/>
              </w:rPr>
              <w:t>过滤棉</w:t>
            </w:r>
            <w:r w:rsidRPr="00B41355">
              <w:rPr>
                <w:rFonts w:eastAsia="Times New Roman"/>
                <w:color w:val="000000" w:themeColor="text1"/>
                <w:szCs w:val="21"/>
              </w:rPr>
              <w:t>+</w:t>
            </w:r>
            <w:r w:rsidRPr="00B41355">
              <w:rPr>
                <w:rFonts w:ascii="宋体" w:hAnsi="宋体" w:cs="宋体" w:hint="eastAsia"/>
                <w:color w:val="000000" w:themeColor="text1"/>
                <w:szCs w:val="21"/>
              </w:rPr>
              <w:t>活性炭</w:t>
            </w:r>
            <w:r w:rsidRPr="00B41355">
              <w:rPr>
                <w:rFonts w:eastAsia="Times New Roman"/>
                <w:color w:val="000000" w:themeColor="text1"/>
                <w:szCs w:val="21"/>
              </w:rPr>
              <w:t>”</w:t>
            </w:r>
            <w:r w:rsidRPr="00B41355">
              <w:rPr>
                <w:rFonts w:ascii="宋体" w:hAnsi="宋体" w:cs="宋体" w:hint="eastAsia"/>
                <w:color w:val="000000" w:themeColor="text1"/>
                <w:szCs w:val="21"/>
              </w:rPr>
              <w:t>装置处理后排放</w:t>
            </w:r>
          </w:p>
        </w:tc>
      </w:tr>
      <w:tr w:rsidR="00B41355" w:rsidRPr="00B41355" w14:paraId="0B87C762" w14:textId="77777777">
        <w:trPr>
          <w:trHeight w:val="183"/>
          <w:jc w:val="center"/>
        </w:trPr>
        <w:tc>
          <w:tcPr>
            <w:tcW w:w="1244" w:type="dxa"/>
            <w:tcBorders>
              <w:top w:val="single" w:sz="4" w:space="0" w:color="auto"/>
              <w:left w:val="nil"/>
              <w:bottom w:val="single" w:sz="12" w:space="0" w:color="auto"/>
              <w:right w:val="single" w:sz="4" w:space="0" w:color="auto"/>
            </w:tcBorders>
            <w:tcMar>
              <w:left w:w="28" w:type="dxa"/>
              <w:right w:w="28" w:type="dxa"/>
            </w:tcMar>
            <w:vAlign w:val="center"/>
          </w:tcPr>
          <w:p w14:paraId="1109881A"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本项目</w:t>
            </w:r>
          </w:p>
        </w:tc>
        <w:tc>
          <w:tcPr>
            <w:tcW w:w="1327"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35B714EE"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废塑料（聚丙烯、聚乙烯）</w:t>
            </w:r>
          </w:p>
        </w:tc>
        <w:tc>
          <w:tcPr>
            <w:tcW w:w="1251"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4BAAACE0"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年产</w:t>
            </w:r>
            <w:r w:rsidRPr="00B41355">
              <w:rPr>
                <w:rFonts w:hint="eastAsia"/>
                <w:color w:val="000000" w:themeColor="text1"/>
                <w:szCs w:val="21"/>
              </w:rPr>
              <w:t>1</w:t>
            </w:r>
            <w:r w:rsidRPr="00B41355">
              <w:rPr>
                <w:rFonts w:ascii="宋体" w:hAnsi="宋体" w:cs="宋体" w:hint="eastAsia"/>
                <w:color w:val="000000" w:themeColor="text1"/>
                <w:szCs w:val="21"/>
              </w:rPr>
              <w:t>万吨</w:t>
            </w:r>
          </w:p>
        </w:tc>
        <w:tc>
          <w:tcPr>
            <w:tcW w:w="1521"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6DB6F2FA"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造粒机</w:t>
            </w:r>
          </w:p>
        </w:tc>
        <w:tc>
          <w:tcPr>
            <w:tcW w:w="1096"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1E94465A" w14:textId="77777777" w:rsidR="00AE3B5C" w:rsidRPr="00B41355" w:rsidRDefault="00266579">
            <w:pPr>
              <w:snapToGrid w:val="0"/>
              <w:jc w:val="center"/>
              <w:rPr>
                <w:rFonts w:eastAsia="Times New Roman"/>
                <w:color w:val="000000" w:themeColor="text1"/>
                <w:szCs w:val="21"/>
              </w:rPr>
            </w:pPr>
            <w:r w:rsidRPr="00B41355">
              <w:rPr>
                <w:rFonts w:ascii="宋体" w:hAnsi="宋体" w:cs="宋体" w:hint="eastAsia"/>
                <w:color w:val="000000" w:themeColor="text1"/>
                <w:szCs w:val="21"/>
              </w:rPr>
              <w:t>挤出造粒</w:t>
            </w:r>
          </w:p>
        </w:tc>
        <w:tc>
          <w:tcPr>
            <w:tcW w:w="2365" w:type="dxa"/>
            <w:tcBorders>
              <w:top w:val="single" w:sz="4" w:space="0" w:color="auto"/>
              <w:left w:val="single" w:sz="4" w:space="0" w:color="auto"/>
              <w:bottom w:val="single" w:sz="12" w:space="0" w:color="auto"/>
              <w:right w:val="nil"/>
            </w:tcBorders>
            <w:tcMar>
              <w:left w:w="28" w:type="dxa"/>
              <w:right w:w="28" w:type="dxa"/>
            </w:tcMar>
            <w:vAlign w:val="center"/>
          </w:tcPr>
          <w:p w14:paraId="395BA2F8" w14:textId="1FA53F37" w:rsidR="00AE3B5C" w:rsidRPr="00B41355" w:rsidRDefault="00266579" w:rsidP="00CA4D37">
            <w:pPr>
              <w:snapToGrid w:val="0"/>
              <w:jc w:val="center"/>
              <w:rPr>
                <w:rFonts w:eastAsia="Times New Roman"/>
                <w:color w:val="000000" w:themeColor="text1"/>
                <w:szCs w:val="21"/>
              </w:rPr>
            </w:pPr>
            <w:r w:rsidRPr="00B41355">
              <w:rPr>
                <w:rFonts w:ascii="宋体" w:hAnsi="宋体" w:cs="宋体" w:hint="eastAsia"/>
                <w:color w:val="000000" w:themeColor="text1"/>
                <w:szCs w:val="21"/>
              </w:rPr>
              <w:t>废气经</w:t>
            </w:r>
            <w:r w:rsidRPr="00B41355">
              <w:rPr>
                <w:rFonts w:eastAsia="Times New Roman"/>
                <w:color w:val="000000" w:themeColor="text1"/>
                <w:szCs w:val="21"/>
              </w:rPr>
              <w:t>“</w:t>
            </w:r>
            <w:r w:rsidRPr="008E5340">
              <w:rPr>
                <w:rFonts w:ascii="宋体" w:hAnsi="宋体" w:cs="宋体" w:hint="eastAsia"/>
                <w:color w:val="FF0000"/>
                <w:szCs w:val="21"/>
              </w:rPr>
              <w:t>水喷淋</w:t>
            </w:r>
            <w:r w:rsidRPr="008E5340">
              <w:rPr>
                <w:rFonts w:eastAsia="Times New Roman"/>
                <w:color w:val="FF0000"/>
                <w:szCs w:val="21"/>
              </w:rPr>
              <w:t>+</w:t>
            </w:r>
            <w:r w:rsidR="00CA4D37" w:rsidRPr="008E5340">
              <w:rPr>
                <w:rFonts w:ascii="宋体" w:hAnsi="宋体" w:cs="宋体" w:hint="eastAsia"/>
                <w:color w:val="FF0000"/>
                <w:szCs w:val="21"/>
              </w:rPr>
              <w:t>过滤棉+</w:t>
            </w:r>
            <w:r w:rsidR="00827396">
              <w:rPr>
                <w:rFonts w:ascii="宋体" w:hAnsi="宋体" w:cs="宋体" w:hint="eastAsia"/>
                <w:color w:val="FF0000"/>
                <w:szCs w:val="21"/>
              </w:rPr>
              <w:t>二级</w:t>
            </w:r>
            <w:r w:rsidRPr="008E5340">
              <w:rPr>
                <w:rFonts w:ascii="宋体" w:hAnsi="宋体" w:cs="宋体" w:hint="eastAsia"/>
                <w:color w:val="FF0000"/>
                <w:szCs w:val="21"/>
              </w:rPr>
              <w:t>活性炭</w:t>
            </w:r>
            <w:r w:rsidRPr="00B41355">
              <w:rPr>
                <w:rFonts w:eastAsia="Times New Roman"/>
                <w:color w:val="000000" w:themeColor="text1"/>
                <w:szCs w:val="21"/>
              </w:rPr>
              <w:t>”</w:t>
            </w:r>
            <w:r w:rsidRPr="00B41355">
              <w:rPr>
                <w:rFonts w:ascii="宋体" w:hAnsi="宋体" w:cs="宋体" w:hint="eastAsia"/>
                <w:color w:val="000000" w:themeColor="text1"/>
                <w:szCs w:val="21"/>
              </w:rPr>
              <w:t>装置处理后排放</w:t>
            </w:r>
          </w:p>
        </w:tc>
      </w:tr>
    </w:tbl>
    <w:p w14:paraId="72C4441A" w14:textId="64A87AC3" w:rsidR="00E3527C" w:rsidRPr="00517D68" w:rsidRDefault="00266579" w:rsidP="00517D68">
      <w:pPr>
        <w:autoSpaceDE w:val="0"/>
        <w:autoSpaceDN w:val="0"/>
        <w:adjustRightInd w:val="0"/>
        <w:snapToGrid w:val="0"/>
        <w:spacing w:beforeLines="50" w:before="120" w:line="360" w:lineRule="auto"/>
        <w:ind w:firstLine="482"/>
        <w:rPr>
          <w:color w:val="000000" w:themeColor="text1"/>
          <w:sz w:val="24"/>
        </w:rPr>
      </w:pPr>
      <w:r w:rsidRPr="00B41355">
        <w:rPr>
          <w:rFonts w:hint="eastAsia"/>
          <w:color w:val="000000" w:themeColor="text1"/>
          <w:sz w:val="24"/>
        </w:rPr>
        <w:t>由上表可见，本项目与上海舒氏塑业有限公司相比原料更简单，工艺相似，项目臭气排放浓度类比同类企业具有可行性，则本项目在排气筒出口处的臭气浓度约为</w:t>
      </w:r>
      <w:r w:rsidRPr="00B41355">
        <w:rPr>
          <w:rFonts w:hint="eastAsia"/>
          <w:color w:val="000000" w:themeColor="text1"/>
          <w:sz w:val="24"/>
        </w:rPr>
        <w:t>34</w:t>
      </w:r>
      <w:r w:rsidRPr="00B41355">
        <w:rPr>
          <w:rFonts w:hint="eastAsia"/>
          <w:color w:val="000000" w:themeColor="text1"/>
          <w:sz w:val="24"/>
        </w:rPr>
        <w:t>（无量纲），厂界处臭气浓度约为</w:t>
      </w:r>
      <w:r w:rsidRPr="00B41355">
        <w:rPr>
          <w:rFonts w:hint="eastAsia"/>
          <w:color w:val="000000" w:themeColor="text1"/>
          <w:sz w:val="24"/>
        </w:rPr>
        <w:t>2</w:t>
      </w:r>
      <w:r w:rsidRPr="00B41355">
        <w:rPr>
          <w:rFonts w:hint="eastAsia"/>
          <w:color w:val="000000" w:themeColor="text1"/>
          <w:sz w:val="24"/>
        </w:rPr>
        <w:t>（无量纲）。</w:t>
      </w:r>
    </w:p>
    <w:p w14:paraId="0B95D4F7" w14:textId="3B9B8FF4" w:rsidR="00B41355" w:rsidRPr="00517D68" w:rsidRDefault="00B41355" w:rsidP="00B41355">
      <w:pPr>
        <w:pStyle w:val="affffffffffffffffffffffff2"/>
        <w:rPr>
          <w:color w:val="FF0000"/>
        </w:rPr>
      </w:pPr>
      <w:r w:rsidRPr="00517D68">
        <w:rPr>
          <w:rFonts w:hint="eastAsia"/>
          <w:color w:val="FF0000"/>
        </w:rPr>
        <w:t>（</w:t>
      </w:r>
      <w:r w:rsidR="00517D68" w:rsidRPr="00517D68">
        <w:rPr>
          <w:rFonts w:hint="eastAsia"/>
          <w:color w:val="FF0000"/>
        </w:rPr>
        <w:t>6</w:t>
      </w:r>
      <w:r w:rsidRPr="00517D68">
        <w:rPr>
          <w:rFonts w:hint="eastAsia"/>
          <w:color w:val="FF0000"/>
        </w:rPr>
        <w:t>）</w:t>
      </w:r>
      <w:r w:rsidRPr="00517D68">
        <w:rPr>
          <w:color w:val="FF0000"/>
        </w:rPr>
        <w:t>单位合成树脂产品非甲烷总烃排放量计算</w:t>
      </w:r>
    </w:p>
    <w:p w14:paraId="0E17C7CC" w14:textId="77777777" w:rsidR="00B41355" w:rsidRPr="00B41355" w:rsidRDefault="00B41355" w:rsidP="00B41355">
      <w:pPr>
        <w:pStyle w:val="affffffffffffffffffffffff2"/>
        <w:rPr>
          <w:rFonts w:cs="Times New Roman"/>
          <w:color w:val="000000" w:themeColor="text1"/>
          <w:szCs w:val="21"/>
        </w:rPr>
      </w:pPr>
      <w:r w:rsidRPr="00B41355">
        <w:rPr>
          <w:rFonts w:cs="Times New Roman"/>
          <w:color w:val="000000" w:themeColor="text1"/>
          <w:szCs w:val="21"/>
        </w:rPr>
        <w:t>单位产品非甲烷总烃排放量（有机硅树脂为单位产品氯化氢排放量）按下式计算：</w:t>
      </w:r>
    </w:p>
    <w:p w14:paraId="41589C33" w14:textId="77777777" w:rsidR="00B41355" w:rsidRPr="00B41355" w:rsidRDefault="00B41355" w:rsidP="00B41355">
      <w:pPr>
        <w:pStyle w:val="affffffffffffffffffffffff2"/>
        <w:jc w:val="center"/>
        <w:rPr>
          <w:rFonts w:cs="Times New Roman"/>
          <w:color w:val="000000" w:themeColor="text1"/>
          <w:szCs w:val="21"/>
        </w:rPr>
      </w:pPr>
      <w:r w:rsidRPr="00B41355">
        <w:rPr>
          <w:rFonts w:cs="Times New Roman"/>
          <w:noProof/>
          <w:color w:val="000000" w:themeColor="text1"/>
        </w:rPr>
        <w:drawing>
          <wp:inline distT="0" distB="0" distL="0" distR="0" wp14:anchorId="500942F0" wp14:editId="0E59E3A5">
            <wp:extent cx="939800" cy="456180"/>
            <wp:effectExtent l="0" t="0" r="0" b="1270"/>
            <wp:docPr id="12387" name="图片 1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0071" cy="466019"/>
                    </a:xfrm>
                    <a:prstGeom prst="rect">
                      <a:avLst/>
                    </a:prstGeom>
                  </pic:spPr>
                </pic:pic>
              </a:graphicData>
            </a:graphic>
          </wp:inline>
        </w:drawing>
      </w:r>
    </w:p>
    <w:p w14:paraId="7F6D281D" w14:textId="77777777" w:rsidR="00B41355" w:rsidRPr="00B41355" w:rsidRDefault="00B41355" w:rsidP="00B41355">
      <w:pPr>
        <w:pStyle w:val="affffffffffffffffffffffff2"/>
        <w:rPr>
          <w:rFonts w:cs="Times New Roman"/>
          <w:color w:val="000000" w:themeColor="text1"/>
          <w:szCs w:val="21"/>
        </w:rPr>
      </w:pPr>
      <w:r w:rsidRPr="00B41355">
        <w:rPr>
          <w:rFonts w:cs="Times New Roman"/>
          <w:color w:val="000000" w:themeColor="text1"/>
          <w:szCs w:val="21"/>
        </w:rPr>
        <w:t>式中：</w:t>
      </w:r>
    </w:p>
    <w:p w14:paraId="19A8EDB4" w14:textId="77777777" w:rsidR="00B41355" w:rsidRPr="00B41355" w:rsidRDefault="00B41355" w:rsidP="00B41355">
      <w:pPr>
        <w:pStyle w:val="affffffffffffffffffffffff2"/>
        <w:rPr>
          <w:rFonts w:cs="Times New Roman"/>
          <w:color w:val="000000" w:themeColor="text1"/>
          <w:szCs w:val="21"/>
        </w:rPr>
      </w:pPr>
      <w:r w:rsidRPr="00B41355">
        <w:rPr>
          <w:rFonts w:cs="Times New Roman"/>
          <w:color w:val="000000" w:themeColor="text1"/>
          <w:szCs w:val="21"/>
        </w:rPr>
        <w:t>A——</w:t>
      </w:r>
      <w:r w:rsidRPr="00B41355">
        <w:rPr>
          <w:rFonts w:cs="Times New Roman"/>
          <w:color w:val="000000" w:themeColor="text1"/>
          <w:szCs w:val="21"/>
        </w:rPr>
        <w:t>单位合成树脂产品非甲烷总烃排放量，</w:t>
      </w:r>
      <w:r w:rsidRPr="00B41355">
        <w:rPr>
          <w:rFonts w:cs="Times New Roman"/>
          <w:color w:val="000000" w:themeColor="text1"/>
          <w:szCs w:val="21"/>
        </w:rPr>
        <w:t>kg/t</w:t>
      </w:r>
      <w:r w:rsidRPr="00B41355">
        <w:rPr>
          <w:rFonts w:cs="Times New Roman"/>
          <w:color w:val="000000" w:themeColor="text1"/>
          <w:szCs w:val="21"/>
        </w:rPr>
        <w:t>产品；</w:t>
      </w:r>
    </w:p>
    <w:p w14:paraId="00B3CDF6" w14:textId="77777777" w:rsidR="00B41355" w:rsidRPr="00B41355" w:rsidRDefault="00B41355" w:rsidP="00B41355">
      <w:pPr>
        <w:pStyle w:val="affffffffffffffffffffffff2"/>
        <w:rPr>
          <w:rFonts w:cs="Times New Roman"/>
          <w:color w:val="000000" w:themeColor="text1"/>
          <w:szCs w:val="21"/>
        </w:rPr>
      </w:pPr>
      <w:r w:rsidRPr="00B41355">
        <w:rPr>
          <w:rFonts w:cs="Times New Roman"/>
          <w:color w:val="000000" w:themeColor="text1"/>
          <w:szCs w:val="21"/>
        </w:rPr>
        <w:t>C</w:t>
      </w:r>
      <w:r w:rsidRPr="00B41355">
        <w:rPr>
          <w:rFonts w:cs="Times New Roman"/>
          <w:color w:val="000000" w:themeColor="text1"/>
          <w:szCs w:val="21"/>
        </w:rPr>
        <w:t>实</w:t>
      </w:r>
      <w:r w:rsidRPr="00B41355">
        <w:rPr>
          <w:rFonts w:cs="Times New Roman"/>
          <w:color w:val="000000" w:themeColor="text1"/>
          <w:szCs w:val="21"/>
        </w:rPr>
        <w:t>——</w:t>
      </w:r>
      <w:r w:rsidRPr="00B41355">
        <w:rPr>
          <w:rFonts w:cs="Times New Roman"/>
          <w:color w:val="000000" w:themeColor="text1"/>
          <w:szCs w:val="21"/>
        </w:rPr>
        <w:t>排气筒中非甲烷总烃实测浓度，</w:t>
      </w:r>
      <w:r w:rsidRPr="00B41355">
        <w:rPr>
          <w:rFonts w:cs="Times New Roman"/>
          <w:color w:val="000000" w:themeColor="text1"/>
          <w:szCs w:val="21"/>
        </w:rPr>
        <w:t>mg/m</w:t>
      </w:r>
      <w:r w:rsidRPr="00B41355">
        <w:rPr>
          <w:rFonts w:cs="Times New Roman"/>
          <w:color w:val="000000" w:themeColor="text1"/>
          <w:szCs w:val="21"/>
          <w:vertAlign w:val="superscript"/>
        </w:rPr>
        <w:t>3</w:t>
      </w:r>
      <w:r w:rsidRPr="00B41355">
        <w:rPr>
          <w:rFonts w:cs="Times New Roman"/>
          <w:color w:val="000000" w:themeColor="text1"/>
          <w:szCs w:val="21"/>
        </w:rPr>
        <w:t>；</w:t>
      </w:r>
    </w:p>
    <w:p w14:paraId="0CF1195B" w14:textId="77777777" w:rsidR="00B41355" w:rsidRPr="00B41355" w:rsidRDefault="00B41355" w:rsidP="00B41355">
      <w:pPr>
        <w:pStyle w:val="affffffffffffffffffffffff2"/>
        <w:rPr>
          <w:rFonts w:cs="Times New Roman"/>
          <w:color w:val="000000" w:themeColor="text1"/>
          <w:szCs w:val="21"/>
        </w:rPr>
      </w:pPr>
      <w:r w:rsidRPr="00B41355">
        <w:rPr>
          <w:rFonts w:cs="Times New Roman"/>
          <w:color w:val="000000" w:themeColor="text1"/>
          <w:szCs w:val="21"/>
        </w:rPr>
        <w:t>Q——</w:t>
      </w:r>
      <w:r w:rsidRPr="00B41355">
        <w:rPr>
          <w:rFonts w:cs="Times New Roman"/>
          <w:color w:val="000000" w:themeColor="text1"/>
          <w:szCs w:val="21"/>
        </w:rPr>
        <w:t>排气筒单位时间内排气量，</w:t>
      </w:r>
      <w:r w:rsidRPr="00B41355">
        <w:rPr>
          <w:rFonts w:cs="Times New Roman"/>
          <w:color w:val="000000" w:themeColor="text1"/>
          <w:szCs w:val="21"/>
        </w:rPr>
        <w:t>m</w:t>
      </w:r>
      <w:r w:rsidRPr="00B41355">
        <w:rPr>
          <w:rFonts w:cs="Times New Roman"/>
          <w:color w:val="000000" w:themeColor="text1"/>
          <w:szCs w:val="21"/>
          <w:vertAlign w:val="superscript"/>
        </w:rPr>
        <w:t>3</w:t>
      </w:r>
      <w:r w:rsidRPr="00B41355">
        <w:rPr>
          <w:rFonts w:cs="Times New Roman"/>
          <w:color w:val="000000" w:themeColor="text1"/>
          <w:szCs w:val="21"/>
        </w:rPr>
        <w:t>/h</w:t>
      </w:r>
      <w:r w:rsidRPr="00B41355">
        <w:rPr>
          <w:rFonts w:cs="Times New Roman"/>
          <w:color w:val="000000" w:themeColor="text1"/>
          <w:szCs w:val="21"/>
        </w:rPr>
        <w:t>；</w:t>
      </w:r>
    </w:p>
    <w:p w14:paraId="18667A60" w14:textId="77777777" w:rsidR="00B41355" w:rsidRPr="00B41355" w:rsidRDefault="00B41355" w:rsidP="00B41355">
      <w:pPr>
        <w:pStyle w:val="affffffffffffffffffffffff2"/>
        <w:rPr>
          <w:rFonts w:cs="Times New Roman"/>
          <w:color w:val="000000" w:themeColor="text1"/>
          <w:szCs w:val="21"/>
        </w:rPr>
      </w:pPr>
      <w:r w:rsidRPr="00B41355">
        <w:rPr>
          <w:rFonts w:cs="Times New Roman"/>
          <w:color w:val="000000" w:themeColor="text1"/>
          <w:szCs w:val="21"/>
        </w:rPr>
        <w:t>T</w:t>
      </w:r>
      <w:r w:rsidRPr="00B41355">
        <w:rPr>
          <w:rFonts w:cs="Times New Roman"/>
          <w:color w:val="000000" w:themeColor="text1"/>
          <w:szCs w:val="21"/>
        </w:rPr>
        <w:t>产</w:t>
      </w:r>
      <w:r w:rsidRPr="00B41355">
        <w:rPr>
          <w:rFonts w:cs="Times New Roman"/>
          <w:color w:val="000000" w:themeColor="text1"/>
          <w:szCs w:val="21"/>
        </w:rPr>
        <w:t>——</w:t>
      </w:r>
      <w:r w:rsidRPr="00B41355">
        <w:rPr>
          <w:rFonts w:cs="Times New Roman"/>
          <w:color w:val="000000" w:themeColor="text1"/>
          <w:szCs w:val="21"/>
        </w:rPr>
        <w:t>单位时间内合成树脂的产量，</w:t>
      </w:r>
      <w:r w:rsidRPr="00B41355">
        <w:rPr>
          <w:rFonts w:cs="Times New Roman"/>
          <w:color w:val="000000" w:themeColor="text1"/>
          <w:szCs w:val="21"/>
        </w:rPr>
        <w:t>t/h</w:t>
      </w:r>
      <w:r w:rsidRPr="00B41355">
        <w:rPr>
          <w:rFonts w:cs="Times New Roman"/>
          <w:color w:val="000000" w:themeColor="text1"/>
          <w:szCs w:val="21"/>
        </w:rPr>
        <w:t>。</w:t>
      </w:r>
    </w:p>
    <w:p w14:paraId="0A21E5A7" w14:textId="65751557" w:rsidR="00F65425" w:rsidRPr="00DB2A7A" w:rsidRDefault="00B41355" w:rsidP="00DB2A7A">
      <w:pPr>
        <w:pStyle w:val="affffffffffffffffffffffff2"/>
        <w:rPr>
          <w:rFonts w:cs="Times New Roman"/>
          <w:color w:val="000000" w:themeColor="text1"/>
          <w:szCs w:val="21"/>
        </w:rPr>
      </w:pPr>
      <w:r w:rsidRPr="00B41355">
        <w:rPr>
          <w:rFonts w:cs="Times New Roman"/>
          <w:color w:val="000000" w:themeColor="text1"/>
          <w:szCs w:val="21"/>
        </w:rPr>
        <w:t>根据《合成树脂工业污染物排放标准》（</w:t>
      </w:r>
      <w:r w:rsidRPr="00B41355">
        <w:rPr>
          <w:rFonts w:cs="Times New Roman"/>
          <w:color w:val="000000" w:themeColor="text1"/>
          <w:szCs w:val="21"/>
        </w:rPr>
        <w:t>GB31672-2015</w:t>
      </w:r>
      <w:r w:rsidRPr="00B41355">
        <w:rPr>
          <w:rFonts w:cs="Times New Roman"/>
          <w:color w:val="000000" w:themeColor="text1"/>
          <w:szCs w:val="21"/>
        </w:rPr>
        <w:t>）表</w:t>
      </w:r>
      <w:r w:rsidRPr="00B41355">
        <w:rPr>
          <w:rFonts w:cs="Times New Roman"/>
          <w:color w:val="000000" w:themeColor="text1"/>
          <w:szCs w:val="21"/>
        </w:rPr>
        <w:t>5</w:t>
      </w:r>
      <w:r w:rsidRPr="00B41355">
        <w:rPr>
          <w:rFonts w:cs="Times New Roman"/>
          <w:color w:val="000000" w:themeColor="text1"/>
          <w:szCs w:val="21"/>
        </w:rPr>
        <w:t>中要求，单位产品非甲烷总烃排放量为</w:t>
      </w:r>
      <w:r w:rsidRPr="00B41355">
        <w:rPr>
          <w:rFonts w:cs="Times New Roman"/>
          <w:color w:val="000000" w:themeColor="text1"/>
          <w:szCs w:val="21"/>
        </w:rPr>
        <w:t>0.3kg/t</w:t>
      </w:r>
      <w:r w:rsidRPr="00B41355">
        <w:rPr>
          <w:rFonts w:cs="Times New Roman"/>
          <w:color w:val="000000" w:themeColor="text1"/>
          <w:szCs w:val="21"/>
        </w:rPr>
        <w:t>产品，本项目</w:t>
      </w:r>
      <w:r w:rsidRPr="00B41355">
        <w:rPr>
          <w:rFonts w:cs="Times New Roman"/>
          <w:color w:val="000000" w:themeColor="text1"/>
          <w:szCs w:val="21"/>
        </w:rPr>
        <w:t>1#</w:t>
      </w:r>
      <w:r w:rsidRPr="00B41355">
        <w:rPr>
          <w:rFonts w:cs="Times New Roman"/>
          <w:color w:val="000000" w:themeColor="text1"/>
          <w:szCs w:val="21"/>
        </w:rPr>
        <w:t>排气筒非甲烷总烃的排放浓度为</w:t>
      </w:r>
      <w:r w:rsidRPr="00B41355">
        <w:rPr>
          <w:rFonts w:cs="Times New Roman"/>
          <w:color w:val="000000" w:themeColor="text1"/>
          <w:szCs w:val="21"/>
        </w:rPr>
        <w:t>4.956mg/m</w:t>
      </w:r>
      <w:r w:rsidRPr="00B41355">
        <w:rPr>
          <w:rFonts w:cs="Times New Roman"/>
          <w:color w:val="000000" w:themeColor="text1"/>
          <w:szCs w:val="21"/>
          <w:vertAlign w:val="superscript"/>
        </w:rPr>
        <w:t>3</w:t>
      </w:r>
      <w:r w:rsidRPr="00B41355">
        <w:rPr>
          <w:rFonts w:cs="Times New Roman"/>
          <w:color w:val="000000" w:themeColor="text1"/>
          <w:szCs w:val="21"/>
        </w:rPr>
        <w:t>，排气量为</w:t>
      </w:r>
      <w:r w:rsidRPr="00B41355">
        <w:rPr>
          <w:rFonts w:cs="Times New Roman"/>
          <w:color w:val="000000" w:themeColor="text1"/>
          <w:szCs w:val="21"/>
        </w:rPr>
        <w:t>2</w:t>
      </w:r>
      <w:r w:rsidR="00262CED">
        <w:rPr>
          <w:rFonts w:cs="Times New Roman" w:hint="eastAsia"/>
          <w:color w:val="000000" w:themeColor="text1"/>
          <w:szCs w:val="21"/>
        </w:rPr>
        <w:t>2</w:t>
      </w:r>
      <w:r w:rsidRPr="00B41355">
        <w:rPr>
          <w:rFonts w:cs="Times New Roman"/>
          <w:color w:val="000000" w:themeColor="text1"/>
          <w:szCs w:val="21"/>
        </w:rPr>
        <w:t>000m</w:t>
      </w:r>
      <w:r w:rsidRPr="00B41355">
        <w:rPr>
          <w:rFonts w:cs="Times New Roman"/>
          <w:color w:val="000000" w:themeColor="text1"/>
          <w:szCs w:val="21"/>
          <w:vertAlign w:val="superscript"/>
        </w:rPr>
        <w:t>3</w:t>
      </w:r>
      <w:r w:rsidRPr="00B41355">
        <w:rPr>
          <w:rFonts w:cs="Times New Roman"/>
          <w:color w:val="000000" w:themeColor="text1"/>
          <w:szCs w:val="21"/>
        </w:rPr>
        <w:t>/h</w:t>
      </w:r>
      <w:r w:rsidRPr="00B41355">
        <w:rPr>
          <w:rFonts w:cs="Times New Roman"/>
          <w:color w:val="000000" w:themeColor="text1"/>
          <w:szCs w:val="21"/>
        </w:rPr>
        <w:t>，</w:t>
      </w:r>
      <w:r w:rsidRPr="00B41355">
        <w:rPr>
          <w:rFonts w:cs="Times New Roman" w:hint="eastAsia"/>
          <w:color w:val="000000" w:themeColor="text1"/>
          <w:szCs w:val="21"/>
        </w:rPr>
        <w:t>塑料</w:t>
      </w:r>
      <w:r w:rsidRPr="00B41355">
        <w:rPr>
          <w:rFonts w:cs="Times New Roman"/>
          <w:color w:val="000000" w:themeColor="text1"/>
          <w:szCs w:val="21"/>
        </w:rPr>
        <w:t>花盆和塑料薄膜的产能为年产</w:t>
      </w:r>
      <w:r w:rsidRPr="00B41355">
        <w:rPr>
          <w:rFonts w:cs="Times New Roman"/>
          <w:color w:val="000000" w:themeColor="text1"/>
          <w:szCs w:val="21"/>
        </w:rPr>
        <w:t>10000t/a</w:t>
      </w:r>
      <w:r w:rsidRPr="00B41355">
        <w:rPr>
          <w:rFonts w:cs="Times New Roman"/>
          <w:color w:val="000000" w:themeColor="text1"/>
          <w:szCs w:val="21"/>
        </w:rPr>
        <w:t>，生产时间为</w:t>
      </w:r>
      <w:r w:rsidRPr="00B41355">
        <w:rPr>
          <w:rFonts w:cs="Times New Roman"/>
          <w:color w:val="000000" w:themeColor="text1"/>
          <w:szCs w:val="21"/>
        </w:rPr>
        <w:t>7200h/a</w:t>
      </w:r>
      <w:r w:rsidRPr="00B41355">
        <w:rPr>
          <w:rFonts w:cs="Times New Roman"/>
          <w:color w:val="000000" w:themeColor="text1"/>
          <w:szCs w:val="21"/>
        </w:rPr>
        <w:t>，则</w:t>
      </w:r>
      <w:r w:rsidRPr="00B41355">
        <w:rPr>
          <w:rFonts w:cs="Times New Roman"/>
          <w:color w:val="000000" w:themeColor="text1"/>
          <w:szCs w:val="21"/>
        </w:rPr>
        <w:t>T</w:t>
      </w:r>
      <w:r w:rsidRPr="00B41355">
        <w:rPr>
          <w:rFonts w:cs="Times New Roman"/>
          <w:color w:val="000000" w:themeColor="text1"/>
          <w:szCs w:val="21"/>
        </w:rPr>
        <w:t>产为</w:t>
      </w:r>
      <w:r w:rsidRPr="00B41355">
        <w:rPr>
          <w:rFonts w:cs="Times New Roman"/>
          <w:color w:val="000000" w:themeColor="text1"/>
          <w:szCs w:val="21"/>
        </w:rPr>
        <w:t>1.39</w:t>
      </w:r>
      <w:r w:rsidRPr="00B41355">
        <w:rPr>
          <w:rFonts w:cs="Times New Roman"/>
          <w:color w:val="000000" w:themeColor="text1"/>
          <w:szCs w:val="21"/>
        </w:rPr>
        <w:t>，则</w:t>
      </w:r>
      <w:r w:rsidRPr="00B41355">
        <w:rPr>
          <w:rFonts w:cs="Times New Roman"/>
          <w:color w:val="000000" w:themeColor="text1"/>
          <w:szCs w:val="21"/>
        </w:rPr>
        <w:t>A=1.732*20000/1.39*10</w:t>
      </w:r>
      <w:r w:rsidRPr="00B41355">
        <w:rPr>
          <w:rFonts w:cs="Times New Roman"/>
          <w:color w:val="000000" w:themeColor="text1"/>
          <w:szCs w:val="21"/>
          <w:vertAlign w:val="superscript"/>
        </w:rPr>
        <w:t>-6</w:t>
      </w:r>
      <w:r w:rsidRPr="00B41355">
        <w:rPr>
          <w:rFonts w:cs="Times New Roman"/>
          <w:color w:val="000000" w:themeColor="text1"/>
          <w:szCs w:val="21"/>
        </w:rPr>
        <w:t>=0.071kg/t</w:t>
      </w:r>
      <w:r w:rsidRPr="00B41355">
        <w:rPr>
          <w:rFonts w:cs="Times New Roman"/>
          <w:color w:val="000000" w:themeColor="text1"/>
          <w:szCs w:val="21"/>
        </w:rPr>
        <w:t>产品。满足《合成树脂工业污染物排放标准》（</w:t>
      </w:r>
      <w:r w:rsidRPr="00B41355">
        <w:rPr>
          <w:rFonts w:cs="Times New Roman"/>
          <w:color w:val="000000" w:themeColor="text1"/>
          <w:szCs w:val="21"/>
        </w:rPr>
        <w:t>GB31672-2015</w:t>
      </w:r>
      <w:r w:rsidRPr="00B41355">
        <w:rPr>
          <w:rFonts w:cs="Times New Roman"/>
          <w:color w:val="000000" w:themeColor="text1"/>
          <w:szCs w:val="21"/>
        </w:rPr>
        <w:t>）表</w:t>
      </w:r>
      <w:r w:rsidRPr="00B41355">
        <w:rPr>
          <w:rFonts w:cs="Times New Roman"/>
          <w:color w:val="000000" w:themeColor="text1"/>
          <w:szCs w:val="21"/>
        </w:rPr>
        <w:t>5</w:t>
      </w:r>
      <w:r w:rsidRPr="00B41355">
        <w:rPr>
          <w:rFonts w:cs="Times New Roman"/>
          <w:color w:val="000000" w:themeColor="text1"/>
          <w:szCs w:val="21"/>
        </w:rPr>
        <w:t>中规定限值。</w:t>
      </w:r>
    </w:p>
    <w:p w14:paraId="49E1BF70" w14:textId="73729007" w:rsidR="00AE3B5C" w:rsidRPr="00B41355" w:rsidRDefault="00266579" w:rsidP="00B41355">
      <w:pPr>
        <w:pStyle w:val="affffffffffffffffffffffff2"/>
        <w:rPr>
          <w:color w:val="000000" w:themeColor="text1"/>
        </w:rPr>
        <w:sectPr w:rsidR="00AE3B5C" w:rsidRPr="00B41355" w:rsidSect="00B67DD0">
          <w:type w:val="continuous"/>
          <w:pgSz w:w="12240" w:h="15840"/>
          <w:pgMar w:top="1440" w:right="1800" w:bottom="1440" w:left="1800" w:header="720" w:footer="720" w:gutter="0"/>
          <w:cols w:space="720"/>
        </w:sectPr>
      </w:pPr>
      <w:r w:rsidRPr="00B41355">
        <w:rPr>
          <w:rFonts w:hint="eastAsia"/>
          <w:color w:val="000000" w:themeColor="text1"/>
        </w:rPr>
        <w:t>综上所述，本项目有组织废气产排情况见表</w:t>
      </w:r>
      <w:r w:rsidRPr="00B41355">
        <w:rPr>
          <w:rFonts w:hint="eastAsia"/>
          <w:color w:val="000000" w:themeColor="text1"/>
        </w:rPr>
        <w:t>3.6-</w:t>
      </w:r>
      <w:r w:rsidR="00CC5A39">
        <w:rPr>
          <w:rFonts w:hint="eastAsia"/>
          <w:color w:val="000000" w:themeColor="text1"/>
        </w:rPr>
        <w:t>3</w:t>
      </w:r>
      <w:r w:rsidRPr="00B41355">
        <w:rPr>
          <w:rFonts w:hint="eastAsia"/>
          <w:color w:val="000000" w:themeColor="text1"/>
        </w:rPr>
        <w:t>，无组织废气产排情况见表</w:t>
      </w:r>
      <w:r w:rsidRPr="00B41355">
        <w:rPr>
          <w:rFonts w:hint="eastAsia"/>
          <w:color w:val="000000" w:themeColor="text1"/>
        </w:rPr>
        <w:t>3.6-</w:t>
      </w:r>
      <w:r w:rsidR="00CC5A39">
        <w:rPr>
          <w:rFonts w:hint="eastAsia"/>
          <w:color w:val="000000" w:themeColor="text1"/>
        </w:rPr>
        <w:t>4</w:t>
      </w:r>
      <w:r w:rsidRPr="00B41355">
        <w:rPr>
          <w:rFonts w:hint="eastAsia"/>
          <w:color w:val="000000" w:themeColor="text1"/>
        </w:rPr>
        <w:t>。</w:t>
      </w:r>
    </w:p>
    <w:p w14:paraId="7479FC3C" w14:textId="635C1357" w:rsidR="00AE3B5C" w:rsidRPr="00DB421B" w:rsidRDefault="00266579" w:rsidP="00DB421B">
      <w:pPr>
        <w:jc w:val="center"/>
        <w:rPr>
          <w:b/>
          <w:color w:val="FF0000"/>
          <w:sz w:val="24"/>
          <w:szCs w:val="20"/>
        </w:rPr>
      </w:pPr>
      <w:r w:rsidRPr="00DB421B">
        <w:rPr>
          <w:rFonts w:hint="eastAsia"/>
          <w:b/>
          <w:color w:val="FF0000"/>
          <w:sz w:val="24"/>
          <w:szCs w:val="20"/>
        </w:rPr>
        <w:lastRenderedPageBreak/>
        <w:t>表</w:t>
      </w:r>
      <w:r w:rsidRPr="00DB421B">
        <w:rPr>
          <w:rFonts w:hint="eastAsia"/>
          <w:b/>
          <w:color w:val="FF0000"/>
          <w:sz w:val="24"/>
          <w:szCs w:val="20"/>
        </w:rPr>
        <w:t>3.6-</w:t>
      </w:r>
      <w:r w:rsidR="00CC5A39" w:rsidRPr="00DB421B">
        <w:rPr>
          <w:rFonts w:hint="eastAsia"/>
          <w:b/>
          <w:color w:val="FF0000"/>
          <w:sz w:val="24"/>
          <w:szCs w:val="20"/>
        </w:rPr>
        <w:t>3</w:t>
      </w:r>
      <w:r w:rsidR="00961552" w:rsidRPr="00DB421B">
        <w:rPr>
          <w:rFonts w:hint="eastAsia"/>
          <w:b/>
          <w:color w:val="FF0000"/>
          <w:sz w:val="24"/>
          <w:szCs w:val="20"/>
        </w:rPr>
        <w:t xml:space="preserve">  </w:t>
      </w:r>
      <w:r w:rsidRPr="00DB421B">
        <w:rPr>
          <w:rFonts w:hint="eastAsia"/>
          <w:b/>
          <w:color w:val="FF0000"/>
          <w:sz w:val="24"/>
          <w:szCs w:val="20"/>
        </w:rPr>
        <w:t>本项目有组织废气产生及排放情况汇总表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2"/>
        <w:gridCol w:w="812"/>
        <w:gridCol w:w="499"/>
        <w:gridCol w:w="1279"/>
        <w:gridCol w:w="992"/>
        <w:gridCol w:w="560"/>
        <w:gridCol w:w="677"/>
        <w:gridCol w:w="945"/>
        <w:gridCol w:w="791"/>
        <w:gridCol w:w="992"/>
        <w:gridCol w:w="1133"/>
        <w:gridCol w:w="982"/>
        <w:gridCol w:w="716"/>
        <w:gridCol w:w="618"/>
        <w:gridCol w:w="618"/>
        <w:gridCol w:w="690"/>
        <w:gridCol w:w="560"/>
      </w:tblGrid>
      <w:tr w:rsidR="00011904" w:rsidRPr="00011904" w14:paraId="42CC6C71" w14:textId="77777777" w:rsidTr="001229B4">
        <w:trPr>
          <w:trHeight w:val="664"/>
        </w:trPr>
        <w:tc>
          <w:tcPr>
            <w:tcW w:w="152" w:type="pct"/>
            <w:vMerge w:val="restart"/>
            <w:tcMar>
              <w:left w:w="11" w:type="dxa"/>
              <w:right w:w="11" w:type="dxa"/>
            </w:tcMar>
            <w:vAlign w:val="center"/>
          </w:tcPr>
          <w:p w14:paraId="6CE12E80" w14:textId="77777777" w:rsidR="00EB53FB" w:rsidRPr="00011904" w:rsidRDefault="00EB53FB" w:rsidP="002A3683">
            <w:pPr>
              <w:jc w:val="center"/>
              <w:rPr>
                <w:rFonts w:eastAsia="Times New Roman"/>
                <w:b/>
                <w:color w:val="FF0000"/>
                <w:szCs w:val="21"/>
              </w:rPr>
            </w:pPr>
            <w:r w:rsidRPr="00011904">
              <w:rPr>
                <w:rFonts w:hAnsi="宋体"/>
                <w:b/>
                <w:color w:val="FF0000"/>
                <w:szCs w:val="21"/>
              </w:rPr>
              <w:t>排气筒编号</w:t>
            </w:r>
          </w:p>
        </w:tc>
        <w:tc>
          <w:tcPr>
            <w:tcW w:w="306" w:type="pct"/>
            <w:vMerge w:val="restart"/>
            <w:tcMar>
              <w:left w:w="11" w:type="dxa"/>
              <w:right w:w="11" w:type="dxa"/>
            </w:tcMar>
            <w:vAlign w:val="center"/>
          </w:tcPr>
          <w:p w14:paraId="15C1D545" w14:textId="77777777" w:rsidR="00EB53FB" w:rsidRPr="00011904" w:rsidRDefault="00EB53FB" w:rsidP="002A3683">
            <w:pPr>
              <w:jc w:val="center"/>
              <w:rPr>
                <w:b/>
                <w:color w:val="FF0000"/>
                <w:szCs w:val="21"/>
              </w:rPr>
            </w:pPr>
            <w:r w:rsidRPr="00011904">
              <w:rPr>
                <w:rFonts w:hAnsi="宋体"/>
                <w:b/>
                <w:color w:val="FF0000"/>
                <w:szCs w:val="21"/>
              </w:rPr>
              <w:t>污染源名称</w:t>
            </w:r>
          </w:p>
        </w:tc>
        <w:tc>
          <w:tcPr>
            <w:tcW w:w="188" w:type="pct"/>
            <w:vMerge w:val="restart"/>
            <w:tcMar>
              <w:left w:w="11" w:type="dxa"/>
              <w:right w:w="11" w:type="dxa"/>
            </w:tcMar>
            <w:vAlign w:val="center"/>
          </w:tcPr>
          <w:p w14:paraId="481F79C7" w14:textId="77777777" w:rsidR="00EB53FB" w:rsidRPr="00011904" w:rsidRDefault="00EB53FB" w:rsidP="002A3683">
            <w:pPr>
              <w:jc w:val="center"/>
              <w:rPr>
                <w:b/>
                <w:color w:val="FF0000"/>
                <w:szCs w:val="21"/>
              </w:rPr>
            </w:pPr>
            <w:r w:rsidRPr="00011904">
              <w:rPr>
                <w:rFonts w:hAnsi="宋体"/>
                <w:b/>
                <w:color w:val="FF0000"/>
                <w:szCs w:val="21"/>
              </w:rPr>
              <w:t>风量</w:t>
            </w:r>
          </w:p>
          <w:p w14:paraId="7A8FAC98" w14:textId="77777777" w:rsidR="00EB53FB" w:rsidRPr="00011904" w:rsidRDefault="00EB53FB" w:rsidP="002A3683">
            <w:pPr>
              <w:jc w:val="center"/>
              <w:rPr>
                <w:b/>
                <w:color w:val="FF0000"/>
                <w:szCs w:val="21"/>
                <w:vertAlign w:val="superscript"/>
              </w:rPr>
            </w:pPr>
            <w:r w:rsidRPr="00011904">
              <w:rPr>
                <w:rFonts w:hAnsi="宋体"/>
                <w:b/>
                <w:color w:val="FF0000"/>
                <w:szCs w:val="21"/>
              </w:rPr>
              <w:t>（</w:t>
            </w:r>
            <w:r w:rsidRPr="00011904">
              <w:rPr>
                <w:b/>
                <w:color w:val="FF0000"/>
                <w:szCs w:val="21"/>
              </w:rPr>
              <w:t>m</w:t>
            </w:r>
            <w:r w:rsidRPr="00011904">
              <w:rPr>
                <w:b/>
                <w:color w:val="FF0000"/>
                <w:szCs w:val="21"/>
                <w:vertAlign w:val="superscript"/>
              </w:rPr>
              <w:t>3</w:t>
            </w:r>
            <w:r w:rsidRPr="00011904">
              <w:rPr>
                <w:b/>
                <w:color w:val="FF0000"/>
                <w:szCs w:val="21"/>
              </w:rPr>
              <w:t>/h</w:t>
            </w:r>
            <w:r w:rsidRPr="00011904">
              <w:rPr>
                <w:rFonts w:hAnsi="宋体"/>
                <w:b/>
                <w:color w:val="FF0000"/>
                <w:szCs w:val="21"/>
              </w:rPr>
              <w:t>）</w:t>
            </w:r>
          </w:p>
        </w:tc>
        <w:tc>
          <w:tcPr>
            <w:tcW w:w="482" w:type="pct"/>
            <w:vMerge w:val="restart"/>
            <w:tcMar>
              <w:left w:w="11" w:type="dxa"/>
              <w:right w:w="11" w:type="dxa"/>
            </w:tcMar>
            <w:vAlign w:val="center"/>
          </w:tcPr>
          <w:p w14:paraId="74DD333C" w14:textId="77777777" w:rsidR="00EB53FB" w:rsidRPr="00011904" w:rsidRDefault="00EB53FB" w:rsidP="002A3683">
            <w:pPr>
              <w:jc w:val="center"/>
              <w:rPr>
                <w:b/>
                <w:color w:val="FF0000"/>
                <w:szCs w:val="21"/>
              </w:rPr>
            </w:pPr>
            <w:r w:rsidRPr="00011904">
              <w:rPr>
                <w:rFonts w:hAnsi="宋体"/>
                <w:b/>
                <w:color w:val="FF0000"/>
                <w:szCs w:val="21"/>
              </w:rPr>
              <w:t>污染物名称</w:t>
            </w:r>
          </w:p>
        </w:tc>
        <w:tc>
          <w:tcPr>
            <w:tcW w:w="840" w:type="pct"/>
            <w:gridSpan w:val="3"/>
            <w:tcMar>
              <w:left w:w="11" w:type="dxa"/>
              <w:right w:w="11" w:type="dxa"/>
            </w:tcMar>
            <w:vAlign w:val="center"/>
          </w:tcPr>
          <w:p w14:paraId="650373EA" w14:textId="77777777" w:rsidR="00EB53FB" w:rsidRPr="00011904" w:rsidRDefault="00EB53FB" w:rsidP="002A3683">
            <w:pPr>
              <w:jc w:val="center"/>
              <w:rPr>
                <w:b/>
                <w:color w:val="FF0000"/>
                <w:szCs w:val="21"/>
              </w:rPr>
            </w:pPr>
            <w:r w:rsidRPr="00011904">
              <w:rPr>
                <w:rFonts w:hAnsi="宋体"/>
                <w:b/>
                <w:color w:val="FF0000"/>
                <w:szCs w:val="21"/>
              </w:rPr>
              <w:t>产生状况</w:t>
            </w:r>
          </w:p>
        </w:tc>
        <w:tc>
          <w:tcPr>
            <w:tcW w:w="356" w:type="pct"/>
            <w:vMerge w:val="restart"/>
            <w:tcMar>
              <w:left w:w="11" w:type="dxa"/>
              <w:right w:w="11" w:type="dxa"/>
            </w:tcMar>
            <w:vAlign w:val="center"/>
          </w:tcPr>
          <w:p w14:paraId="5082C03B" w14:textId="77777777" w:rsidR="00EB53FB" w:rsidRPr="00011904" w:rsidRDefault="00EB53FB" w:rsidP="002A3683">
            <w:pPr>
              <w:jc w:val="center"/>
              <w:rPr>
                <w:b/>
                <w:color w:val="FF0000"/>
                <w:szCs w:val="21"/>
              </w:rPr>
            </w:pPr>
            <w:r w:rsidRPr="00011904">
              <w:rPr>
                <w:rFonts w:hAnsi="宋体"/>
                <w:b/>
                <w:color w:val="FF0000"/>
                <w:szCs w:val="21"/>
              </w:rPr>
              <w:t>治理</w:t>
            </w:r>
          </w:p>
          <w:p w14:paraId="43158AAC" w14:textId="77777777" w:rsidR="00EB53FB" w:rsidRPr="00011904" w:rsidRDefault="00EB53FB" w:rsidP="002A3683">
            <w:pPr>
              <w:jc w:val="center"/>
              <w:rPr>
                <w:b/>
                <w:color w:val="FF0000"/>
                <w:szCs w:val="21"/>
              </w:rPr>
            </w:pPr>
            <w:r w:rsidRPr="00011904">
              <w:rPr>
                <w:rFonts w:hAnsi="宋体"/>
                <w:b/>
                <w:color w:val="FF0000"/>
                <w:szCs w:val="21"/>
              </w:rPr>
              <w:t>措施</w:t>
            </w:r>
          </w:p>
        </w:tc>
        <w:tc>
          <w:tcPr>
            <w:tcW w:w="298" w:type="pct"/>
            <w:vMerge w:val="restart"/>
            <w:tcMar>
              <w:left w:w="11" w:type="dxa"/>
              <w:right w:w="11" w:type="dxa"/>
            </w:tcMar>
            <w:vAlign w:val="center"/>
          </w:tcPr>
          <w:p w14:paraId="2C75D043" w14:textId="77777777" w:rsidR="00EB53FB" w:rsidRPr="00011904" w:rsidRDefault="00EB53FB" w:rsidP="002A3683">
            <w:pPr>
              <w:jc w:val="center"/>
              <w:rPr>
                <w:b/>
                <w:color w:val="FF0000"/>
                <w:szCs w:val="21"/>
              </w:rPr>
            </w:pPr>
            <w:r w:rsidRPr="00011904">
              <w:rPr>
                <w:rFonts w:hAnsi="宋体"/>
                <w:b/>
                <w:color w:val="FF0000"/>
                <w:szCs w:val="21"/>
              </w:rPr>
              <w:t>去除率</w:t>
            </w:r>
          </w:p>
          <w:p w14:paraId="3EC363C5" w14:textId="77777777" w:rsidR="00EB53FB" w:rsidRPr="00011904" w:rsidRDefault="00EB53FB" w:rsidP="002A3683">
            <w:pPr>
              <w:jc w:val="center"/>
              <w:rPr>
                <w:b/>
                <w:color w:val="FF0000"/>
                <w:szCs w:val="21"/>
              </w:rPr>
            </w:pPr>
            <w:r w:rsidRPr="00011904">
              <w:rPr>
                <w:rFonts w:hAnsi="宋体"/>
                <w:b/>
                <w:color w:val="FF0000"/>
                <w:szCs w:val="21"/>
              </w:rPr>
              <w:t>（％）</w:t>
            </w:r>
          </w:p>
        </w:tc>
        <w:tc>
          <w:tcPr>
            <w:tcW w:w="1441" w:type="pct"/>
            <w:gridSpan w:val="4"/>
            <w:vAlign w:val="center"/>
          </w:tcPr>
          <w:p w14:paraId="68D756B4" w14:textId="1DB2CC66" w:rsidR="00EB53FB" w:rsidRPr="00011904" w:rsidRDefault="00EB53FB" w:rsidP="002A3683">
            <w:pPr>
              <w:jc w:val="center"/>
              <w:rPr>
                <w:b/>
                <w:color w:val="FF0000"/>
                <w:szCs w:val="21"/>
              </w:rPr>
            </w:pPr>
            <w:r w:rsidRPr="00011904">
              <w:rPr>
                <w:rFonts w:hAnsi="宋体"/>
                <w:b/>
                <w:color w:val="FF0000"/>
                <w:szCs w:val="21"/>
              </w:rPr>
              <w:t>排放状况</w:t>
            </w:r>
          </w:p>
        </w:tc>
        <w:tc>
          <w:tcPr>
            <w:tcW w:w="726" w:type="pct"/>
            <w:gridSpan w:val="3"/>
            <w:tcMar>
              <w:left w:w="11" w:type="dxa"/>
              <w:right w:w="11" w:type="dxa"/>
            </w:tcMar>
            <w:vAlign w:val="center"/>
          </w:tcPr>
          <w:p w14:paraId="282624F0" w14:textId="77777777" w:rsidR="00EB53FB" w:rsidRPr="00011904" w:rsidRDefault="00EB53FB" w:rsidP="002A3683">
            <w:pPr>
              <w:jc w:val="center"/>
              <w:rPr>
                <w:b/>
                <w:color w:val="FF0000"/>
                <w:szCs w:val="21"/>
              </w:rPr>
            </w:pPr>
            <w:r w:rsidRPr="00011904">
              <w:rPr>
                <w:rFonts w:hAnsi="宋体"/>
                <w:b/>
                <w:color w:val="FF0000"/>
                <w:szCs w:val="21"/>
              </w:rPr>
              <w:t>排放源参数</w:t>
            </w:r>
          </w:p>
        </w:tc>
        <w:tc>
          <w:tcPr>
            <w:tcW w:w="211" w:type="pct"/>
            <w:vMerge w:val="restart"/>
            <w:tcMar>
              <w:left w:w="11" w:type="dxa"/>
              <w:right w:w="11" w:type="dxa"/>
            </w:tcMar>
            <w:vAlign w:val="center"/>
          </w:tcPr>
          <w:p w14:paraId="5A63D417" w14:textId="77777777" w:rsidR="00EB53FB" w:rsidRPr="00011904" w:rsidRDefault="00EB53FB" w:rsidP="002A3683">
            <w:pPr>
              <w:jc w:val="center"/>
              <w:rPr>
                <w:b/>
                <w:color w:val="FF0000"/>
                <w:szCs w:val="21"/>
              </w:rPr>
            </w:pPr>
            <w:r w:rsidRPr="00011904">
              <w:rPr>
                <w:rFonts w:hAnsi="宋体"/>
                <w:b/>
                <w:bCs/>
                <w:color w:val="FF0000"/>
                <w:szCs w:val="21"/>
              </w:rPr>
              <w:t>排放时间（</w:t>
            </w:r>
            <w:r w:rsidRPr="00011904">
              <w:rPr>
                <w:b/>
                <w:bCs/>
                <w:color w:val="FF0000"/>
                <w:szCs w:val="21"/>
              </w:rPr>
              <w:t>h</w:t>
            </w:r>
            <w:r w:rsidRPr="00011904">
              <w:rPr>
                <w:rFonts w:hAnsi="宋体"/>
                <w:b/>
                <w:bCs/>
                <w:color w:val="FF0000"/>
                <w:szCs w:val="21"/>
              </w:rPr>
              <w:t>）</w:t>
            </w:r>
          </w:p>
        </w:tc>
      </w:tr>
      <w:tr w:rsidR="00011904" w:rsidRPr="00011904" w14:paraId="34954E58" w14:textId="77777777" w:rsidTr="006D36EC">
        <w:trPr>
          <w:trHeight w:val="773"/>
        </w:trPr>
        <w:tc>
          <w:tcPr>
            <w:tcW w:w="152" w:type="pct"/>
            <w:vMerge/>
            <w:tcMar>
              <w:left w:w="11" w:type="dxa"/>
              <w:right w:w="11" w:type="dxa"/>
            </w:tcMar>
            <w:vAlign w:val="center"/>
          </w:tcPr>
          <w:p w14:paraId="37690F15" w14:textId="77777777" w:rsidR="00362489" w:rsidRPr="00011904" w:rsidRDefault="00362489" w:rsidP="002A3683">
            <w:pPr>
              <w:widowControl/>
              <w:jc w:val="center"/>
              <w:rPr>
                <w:rFonts w:eastAsia="Times New Roman"/>
                <w:b/>
                <w:color w:val="FF0000"/>
                <w:szCs w:val="21"/>
              </w:rPr>
            </w:pPr>
          </w:p>
        </w:tc>
        <w:tc>
          <w:tcPr>
            <w:tcW w:w="306" w:type="pct"/>
            <w:vMerge/>
            <w:tcMar>
              <w:left w:w="11" w:type="dxa"/>
              <w:right w:w="11" w:type="dxa"/>
            </w:tcMar>
            <w:vAlign w:val="center"/>
          </w:tcPr>
          <w:p w14:paraId="54745EE9" w14:textId="77777777" w:rsidR="00362489" w:rsidRPr="00011904" w:rsidRDefault="00362489" w:rsidP="002A3683">
            <w:pPr>
              <w:widowControl/>
              <w:jc w:val="center"/>
              <w:rPr>
                <w:b/>
                <w:color w:val="FF0000"/>
                <w:szCs w:val="21"/>
              </w:rPr>
            </w:pPr>
          </w:p>
        </w:tc>
        <w:tc>
          <w:tcPr>
            <w:tcW w:w="188" w:type="pct"/>
            <w:vMerge/>
            <w:tcMar>
              <w:left w:w="11" w:type="dxa"/>
              <w:right w:w="11" w:type="dxa"/>
            </w:tcMar>
            <w:vAlign w:val="center"/>
          </w:tcPr>
          <w:p w14:paraId="0F69F906" w14:textId="77777777" w:rsidR="00362489" w:rsidRPr="00011904" w:rsidRDefault="00362489" w:rsidP="002A3683">
            <w:pPr>
              <w:widowControl/>
              <w:jc w:val="center"/>
              <w:rPr>
                <w:b/>
                <w:color w:val="FF0000"/>
                <w:szCs w:val="21"/>
                <w:vertAlign w:val="superscript"/>
              </w:rPr>
            </w:pPr>
          </w:p>
        </w:tc>
        <w:tc>
          <w:tcPr>
            <w:tcW w:w="482" w:type="pct"/>
            <w:vMerge/>
            <w:tcMar>
              <w:left w:w="11" w:type="dxa"/>
              <w:right w:w="11" w:type="dxa"/>
            </w:tcMar>
            <w:vAlign w:val="center"/>
          </w:tcPr>
          <w:p w14:paraId="6F830FA0" w14:textId="77777777" w:rsidR="00362489" w:rsidRPr="00011904" w:rsidRDefault="00362489" w:rsidP="002A3683">
            <w:pPr>
              <w:widowControl/>
              <w:jc w:val="center"/>
              <w:rPr>
                <w:b/>
                <w:color w:val="FF0000"/>
                <w:szCs w:val="21"/>
              </w:rPr>
            </w:pPr>
          </w:p>
        </w:tc>
        <w:tc>
          <w:tcPr>
            <w:tcW w:w="374" w:type="pct"/>
            <w:tcMar>
              <w:left w:w="11" w:type="dxa"/>
              <w:right w:w="11" w:type="dxa"/>
            </w:tcMar>
            <w:vAlign w:val="center"/>
          </w:tcPr>
          <w:p w14:paraId="6A29E6C4" w14:textId="77777777" w:rsidR="00362489" w:rsidRPr="00011904" w:rsidRDefault="00362489" w:rsidP="002A3683">
            <w:pPr>
              <w:jc w:val="center"/>
              <w:rPr>
                <w:b/>
                <w:color w:val="FF0000"/>
                <w:szCs w:val="21"/>
              </w:rPr>
            </w:pPr>
            <w:r w:rsidRPr="00011904">
              <w:rPr>
                <w:rFonts w:hAnsi="宋体"/>
                <w:b/>
                <w:color w:val="FF0000"/>
                <w:szCs w:val="21"/>
              </w:rPr>
              <w:t>浓度</w:t>
            </w:r>
          </w:p>
          <w:p w14:paraId="7678776E" w14:textId="6486D2A7" w:rsidR="00362489" w:rsidRPr="00011904" w:rsidRDefault="00362489" w:rsidP="002A3683">
            <w:pPr>
              <w:jc w:val="center"/>
              <w:rPr>
                <w:b/>
                <w:color w:val="FF0000"/>
                <w:szCs w:val="21"/>
              </w:rPr>
            </w:pPr>
            <w:r w:rsidRPr="00011904">
              <w:rPr>
                <w:b/>
                <w:color w:val="FF0000"/>
                <w:szCs w:val="21"/>
              </w:rPr>
              <w:t>(mg/m</w:t>
            </w:r>
            <w:r w:rsidRPr="00011904">
              <w:rPr>
                <w:b/>
                <w:color w:val="FF0000"/>
                <w:szCs w:val="21"/>
                <w:vertAlign w:val="superscript"/>
              </w:rPr>
              <w:t>3</w:t>
            </w:r>
            <w:r w:rsidRPr="00011904">
              <w:rPr>
                <w:b/>
                <w:color w:val="FF0000"/>
                <w:szCs w:val="21"/>
              </w:rPr>
              <w:t>)</w:t>
            </w:r>
          </w:p>
        </w:tc>
        <w:tc>
          <w:tcPr>
            <w:tcW w:w="211" w:type="pct"/>
            <w:tcMar>
              <w:left w:w="11" w:type="dxa"/>
              <w:right w:w="11" w:type="dxa"/>
            </w:tcMar>
            <w:vAlign w:val="center"/>
          </w:tcPr>
          <w:p w14:paraId="068AB764" w14:textId="77777777" w:rsidR="00362489" w:rsidRPr="00011904" w:rsidRDefault="00362489" w:rsidP="002A3683">
            <w:pPr>
              <w:jc w:val="center"/>
              <w:rPr>
                <w:b/>
                <w:color w:val="FF0000"/>
                <w:szCs w:val="21"/>
              </w:rPr>
            </w:pPr>
            <w:r w:rsidRPr="00011904">
              <w:rPr>
                <w:rFonts w:hAnsi="宋体"/>
                <w:b/>
                <w:color w:val="FF0000"/>
                <w:szCs w:val="21"/>
              </w:rPr>
              <w:t>速率</w:t>
            </w:r>
          </w:p>
          <w:p w14:paraId="12AA37B2" w14:textId="77777777" w:rsidR="00362489" w:rsidRPr="00011904" w:rsidRDefault="00362489" w:rsidP="002A3683">
            <w:pPr>
              <w:jc w:val="center"/>
              <w:rPr>
                <w:b/>
                <w:color w:val="FF0000"/>
                <w:szCs w:val="21"/>
              </w:rPr>
            </w:pPr>
            <w:r w:rsidRPr="00011904">
              <w:rPr>
                <w:b/>
                <w:color w:val="FF0000"/>
                <w:szCs w:val="21"/>
              </w:rPr>
              <w:t>(kg/h)</w:t>
            </w:r>
          </w:p>
        </w:tc>
        <w:tc>
          <w:tcPr>
            <w:tcW w:w="255" w:type="pct"/>
            <w:tcMar>
              <w:left w:w="11" w:type="dxa"/>
              <w:right w:w="11" w:type="dxa"/>
            </w:tcMar>
            <w:vAlign w:val="center"/>
          </w:tcPr>
          <w:p w14:paraId="234C4EA0" w14:textId="77777777" w:rsidR="00362489" w:rsidRPr="00011904" w:rsidRDefault="00362489" w:rsidP="002A3683">
            <w:pPr>
              <w:jc w:val="center"/>
              <w:rPr>
                <w:rFonts w:hAnsi="宋体"/>
                <w:b/>
                <w:color w:val="FF0000"/>
                <w:szCs w:val="21"/>
              </w:rPr>
            </w:pPr>
            <w:r w:rsidRPr="00011904">
              <w:rPr>
                <w:rFonts w:hAnsi="宋体"/>
                <w:b/>
                <w:color w:val="FF0000"/>
                <w:szCs w:val="21"/>
              </w:rPr>
              <w:t>产生量</w:t>
            </w:r>
          </w:p>
          <w:p w14:paraId="2C0B63D0" w14:textId="41711090" w:rsidR="00362489" w:rsidRPr="00011904" w:rsidRDefault="00362489" w:rsidP="002A3683">
            <w:pPr>
              <w:jc w:val="center"/>
              <w:rPr>
                <w:b/>
                <w:color w:val="FF0000"/>
                <w:szCs w:val="21"/>
              </w:rPr>
            </w:pPr>
            <w:r w:rsidRPr="00011904">
              <w:rPr>
                <w:rFonts w:hAnsi="宋体"/>
                <w:b/>
                <w:color w:val="FF0000"/>
                <w:szCs w:val="21"/>
              </w:rPr>
              <w:t>（</w:t>
            </w:r>
            <w:r w:rsidRPr="00011904">
              <w:rPr>
                <w:b/>
                <w:color w:val="FF0000"/>
                <w:szCs w:val="21"/>
              </w:rPr>
              <w:t>t/a</w:t>
            </w:r>
            <w:r w:rsidRPr="00011904">
              <w:rPr>
                <w:rFonts w:hAnsi="宋体"/>
                <w:b/>
                <w:color w:val="FF0000"/>
                <w:szCs w:val="21"/>
              </w:rPr>
              <w:t>）</w:t>
            </w:r>
          </w:p>
        </w:tc>
        <w:tc>
          <w:tcPr>
            <w:tcW w:w="356" w:type="pct"/>
            <w:vMerge/>
            <w:tcMar>
              <w:left w:w="11" w:type="dxa"/>
              <w:right w:w="11" w:type="dxa"/>
            </w:tcMar>
            <w:vAlign w:val="center"/>
          </w:tcPr>
          <w:p w14:paraId="4C00E480" w14:textId="77777777" w:rsidR="00362489" w:rsidRPr="00011904" w:rsidRDefault="00362489" w:rsidP="002A3683">
            <w:pPr>
              <w:widowControl/>
              <w:jc w:val="center"/>
              <w:rPr>
                <w:b/>
                <w:color w:val="FF0000"/>
                <w:szCs w:val="21"/>
              </w:rPr>
            </w:pPr>
          </w:p>
        </w:tc>
        <w:tc>
          <w:tcPr>
            <w:tcW w:w="298" w:type="pct"/>
            <w:vMerge/>
            <w:tcMar>
              <w:left w:w="11" w:type="dxa"/>
              <w:right w:w="11" w:type="dxa"/>
            </w:tcMar>
            <w:vAlign w:val="center"/>
          </w:tcPr>
          <w:p w14:paraId="594AD658" w14:textId="77777777" w:rsidR="00362489" w:rsidRPr="00011904" w:rsidRDefault="00362489" w:rsidP="002A3683">
            <w:pPr>
              <w:widowControl/>
              <w:jc w:val="center"/>
              <w:rPr>
                <w:b/>
                <w:color w:val="FF0000"/>
                <w:szCs w:val="21"/>
              </w:rPr>
            </w:pPr>
          </w:p>
        </w:tc>
        <w:tc>
          <w:tcPr>
            <w:tcW w:w="374" w:type="pct"/>
            <w:vAlign w:val="center"/>
          </w:tcPr>
          <w:p w14:paraId="7C568911" w14:textId="26462B59" w:rsidR="00362489" w:rsidRPr="00011904" w:rsidRDefault="00362489" w:rsidP="002A3683">
            <w:pPr>
              <w:jc w:val="center"/>
              <w:rPr>
                <w:rFonts w:hAnsi="宋体"/>
                <w:b/>
                <w:color w:val="FF0000"/>
                <w:szCs w:val="21"/>
              </w:rPr>
            </w:pPr>
            <w:r w:rsidRPr="00011904">
              <w:rPr>
                <w:rFonts w:hAnsi="宋体" w:hint="eastAsia"/>
                <w:b/>
                <w:color w:val="FF0000"/>
                <w:szCs w:val="21"/>
              </w:rPr>
              <w:t>污染物</w:t>
            </w:r>
          </w:p>
        </w:tc>
        <w:tc>
          <w:tcPr>
            <w:tcW w:w="427" w:type="pct"/>
            <w:tcMar>
              <w:left w:w="11" w:type="dxa"/>
              <w:right w:w="11" w:type="dxa"/>
            </w:tcMar>
            <w:vAlign w:val="center"/>
          </w:tcPr>
          <w:p w14:paraId="79F2427C" w14:textId="77777777" w:rsidR="00362489" w:rsidRPr="00011904" w:rsidRDefault="00362489" w:rsidP="002A3683">
            <w:pPr>
              <w:jc w:val="center"/>
              <w:rPr>
                <w:b/>
                <w:color w:val="FF0000"/>
                <w:szCs w:val="21"/>
              </w:rPr>
            </w:pPr>
            <w:r w:rsidRPr="00011904">
              <w:rPr>
                <w:rFonts w:hAnsi="宋体"/>
                <w:b/>
                <w:color w:val="FF0000"/>
                <w:szCs w:val="21"/>
              </w:rPr>
              <w:t>浓度</w:t>
            </w:r>
          </w:p>
          <w:p w14:paraId="582FB0EE" w14:textId="5DED7553" w:rsidR="00362489" w:rsidRPr="00011904" w:rsidRDefault="00362489" w:rsidP="002A3683">
            <w:pPr>
              <w:jc w:val="center"/>
              <w:rPr>
                <w:b/>
                <w:color w:val="FF0000"/>
                <w:szCs w:val="21"/>
              </w:rPr>
            </w:pPr>
            <w:r w:rsidRPr="00011904">
              <w:rPr>
                <w:b/>
                <w:color w:val="FF0000"/>
                <w:szCs w:val="21"/>
              </w:rPr>
              <w:t>(mg/m</w:t>
            </w:r>
            <w:r w:rsidRPr="00011904">
              <w:rPr>
                <w:b/>
                <w:color w:val="FF0000"/>
                <w:szCs w:val="21"/>
                <w:vertAlign w:val="superscript"/>
              </w:rPr>
              <w:t>3</w:t>
            </w:r>
            <w:r w:rsidRPr="00011904">
              <w:rPr>
                <w:b/>
                <w:color w:val="FF0000"/>
                <w:szCs w:val="21"/>
              </w:rPr>
              <w:t>)</w:t>
            </w:r>
          </w:p>
        </w:tc>
        <w:tc>
          <w:tcPr>
            <w:tcW w:w="370" w:type="pct"/>
            <w:tcMar>
              <w:left w:w="11" w:type="dxa"/>
              <w:right w:w="11" w:type="dxa"/>
            </w:tcMar>
            <w:vAlign w:val="center"/>
          </w:tcPr>
          <w:p w14:paraId="0DB407D4" w14:textId="77777777" w:rsidR="00362489" w:rsidRPr="00011904" w:rsidRDefault="00362489" w:rsidP="002A3683">
            <w:pPr>
              <w:jc w:val="center"/>
              <w:rPr>
                <w:b/>
                <w:color w:val="FF0000"/>
                <w:szCs w:val="21"/>
              </w:rPr>
            </w:pPr>
            <w:r w:rsidRPr="00011904">
              <w:rPr>
                <w:rFonts w:hAnsi="宋体"/>
                <w:b/>
                <w:color w:val="FF0000"/>
                <w:szCs w:val="21"/>
              </w:rPr>
              <w:t>速率</w:t>
            </w:r>
          </w:p>
          <w:p w14:paraId="7135E534" w14:textId="4E9D0B95" w:rsidR="00362489" w:rsidRPr="00011904" w:rsidRDefault="00362489" w:rsidP="002A3683">
            <w:pPr>
              <w:jc w:val="center"/>
              <w:rPr>
                <w:b/>
                <w:color w:val="FF0000"/>
                <w:szCs w:val="21"/>
              </w:rPr>
            </w:pPr>
            <w:r w:rsidRPr="00011904">
              <w:rPr>
                <w:b/>
                <w:color w:val="FF0000"/>
                <w:szCs w:val="21"/>
              </w:rPr>
              <w:t>(kg/h)</w:t>
            </w:r>
          </w:p>
        </w:tc>
        <w:tc>
          <w:tcPr>
            <w:tcW w:w="270" w:type="pct"/>
            <w:tcMar>
              <w:left w:w="11" w:type="dxa"/>
              <w:right w:w="11" w:type="dxa"/>
            </w:tcMar>
            <w:vAlign w:val="center"/>
          </w:tcPr>
          <w:p w14:paraId="1166FD00" w14:textId="4A575C70" w:rsidR="00362489" w:rsidRPr="00011904" w:rsidRDefault="00362489" w:rsidP="002A3683">
            <w:pPr>
              <w:jc w:val="center"/>
              <w:rPr>
                <w:rFonts w:hAnsi="宋体"/>
                <w:b/>
                <w:color w:val="FF0000"/>
                <w:szCs w:val="21"/>
              </w:rPr>
            </w:pPr>
            <w:r w:rsidRPr="00011904">
              <w:rPr>
                <w:rFonts w:hAnsi="宋体" w:hint="eastAsia"/>
                <w:b/>
                <w:color w:val="FF0000"/>
                <w:szCs w:val="21"/>
              </w:rPr>
              <w:t>排放</w:t>
            </w:r>
            <w:r w:rsidRPr="00011904">
              <w:rPr>
                <w:rFonts w:hAnsi="宋体"/>
                <w:b/>
                <w:color w:val="FF0000"/>
                <w:szCs w:val="21"/>
              </w:rPr>
              <w:t>量</w:t>
            </w:r>
          </w:p>
          <w:p w14:paraId="3BA6ED08" w14:textId="37049309" w:rsidR="00362489" w:rsidRPr="00011904" w:rsidRDefault="00362489" w:rsidP="002A3683">
            <w:pPr>
              <w:jc w:val="center"/>
              <w:rPr>
                <w:b/>
                <w:color w:val="FF0000"/>
                <w:szCs w:val="21"/>
              </w:rPr>
            </w:pPr>
            <w:r w:rsidRPr="00011904">
              <w:rPr>
                <w:rFonts w:hAnsi="宋体"/>
                <w:b/>
                <w:color w:val="FF0000"/>
                <w:szCs w:val="21"/>
              </w:rPr>
              <w:t>（</w:t>
            </w:r>
            <w:r w:rsidRPr="00011904">
              <w:rPr>
                <w:b/>
                <w:color w:val="FF0000"/>
                <w:szCs w:val="21"/>
              </w:rPr>
              <w:t>t/a</w:t>
            </w:r>
            <w:r w:rsidRPr="00011904">
              <w:rPr>
                <w:rFonts w:hAnsi="宋体"/>
                <w:b/>
                <w:color w:val="FF0000"/>
                <w:szCs w:val="21"/>
              </w:rPr>
              <w:t>）</w:t>
            </w:r>
          </w:p>
        </w:tc>
        <w:tc>
          <w:tcPr>
            <w:tcW w:w="233" w:type="pct"/>
            <w:tcMar>
              <w:left w:w="11" w:type="dxa"/>
              <w:right w:w="11" w:type="dxa"/>
            </w:tcMar>
            <w:vAlign w:val="center"/>
          </w:tcPr>
          <w:p w14:paraId="0DE0308A" w14:textId="77777777" w:rsidR="00362489" w:rsidRPr="00011904" w:rsidRDefault="00362489" w:rsidP="002A3683">
            <w:pPr>
              <w:jc w:val="center"/>
              <w:rPr>
                <w:b/>
                <w:color w:val="FF0000"/>
                <w:szCs w:val="21"/>
              </w:rPr>
            </w:pPr>
            <w:r w:rsidRPr="00011904">
              <w:rPr>
                <w:rFonts w:hAnsi="宋体"/>
                <w:b/>
                <w:color w:val="FF0000"/>
                <w:szCs w:val="21"/>
              </w:rPr>
              <w:t>高度</w:t>
            </w:r>
          </w:p>
          <w:p w14:paraId="6CB2CF6F" w14:textId="77777777" w:rsidR="00362489" w:rsidRPr="00011904" w:rsidRDefault="00362489" w:rsidP="002A3683">
            <w:pPr>
              <w:jc w:val="center"/>
              <w:rPr>
                <w:b/>
                <w:color w:val="FF0000"/>
                <w:szCs w:val="21"/>
              </w:rPr>
            </w:pPr>
            <w:r w:rsidRPr="00011904">
              <w:rPr>
                <w:rFonts w:hAnsi="宋体"/>
                <w:b/>
                <w:color w:val="FF0000"/>
                <w:szCs w:val="21"/>
              </w:rPr>
              <w:t>（</w:t>
            </w:r>
            <w:r w:rsidRPr="00011904">
              <w:rPr>
                <w:b/>
                <w:color w:val="FF0000"/>
                <w:szCs w:val="21"/>
              </w:rPr>
              <w:t>m</w:t>
            </w:r>
            <w:r w:rsidRPr="00011904">
              <w:rPr>
                <w:rFonts w:hAnsi="宋体"/>
                <w:b/>
                <w:color w:val="FF0000"/>
                <w:szCs w:val="21"/>
              </w:rPr>
              <w:t>）</w:t>
            </w:r>
          </w:p>
        </w:tc>
        <w:tc>
          <w:tcPr>
            <w:tcW w:w="233" w:type="pct"/>
            <w:tcMar>
              <w:left w:w="11" w:type="dxa"/>
              <w:right w:w="11" w:type="dxa"/>
            </w:tcMar>
            <w:vAlign w:val="center"/>
          </w:tcPr>
          <w:p w14:paraId="22CCC319" w14:textId="77777777" w:rsidR="00362489" w:rsidRPr="00011904" w:rsidRDefault="00362489" w:rsidP="002A3683">
            <w:pPr>
              <w:jc w:val="center"/>
              <w:rPr>
                <w:b/>
                <w:color w:val="FF0000"/>
                <w:szCs w:val="21"/>
              </w:rPr>
            </w:pPr>
            <w:r w:rsidRPr="00011904">
              <w:rPr>
                <w:rFonts w:hAnsi="宋体"/>
                <w:b/>
                <w:color w:val="FF0000"/>
                <w:szCs w:val="21"/>
              </w:rPr>
              <w:t>内径</w:t>
            </w:r>
          </w:p>
          <w:p w14:paraId="24654D9B" w14:textId="77777777" w:rsidR="00362489" w:rsidRPr="00011904" w:rsidRDefault="00362489" w:rsidP="002A3683">
            <w:pPr>
              <w:jc w:val="center"/>
              <w:rPr>
                <w:b/>
                <w:color w:val="FF0000"/>
                <w:szCs w:val="21"/>
              </w:rPr>
            </w:pPr>
            <w:r w:rsidRPr="00011904">
              <w:rPr>
                <w:rFonts w:hAnsi="宋体"/>
                <w:b/>
                <w:color w:val="FF0000"/>
                <w:szCs w:val="21"/>
              </w:rPr>
              <w:t>（</w:t>
            </w:r>
            <w:r w:rsidRPr="00011904">
              <w:rPr>
                <w:b/>
                <w:color w:val="FF0000"/>
                <w:szCs w:val="21"/>
              </w:rPr>
              <w:t>m</w:t>
            </w:r>
            <w:r w:rsidRPr="00011904">
              <w:rPr>
                <w:rFonts w:hAnsi="宋体"/>
                <w:b/>
                <w:color w:val="FF0000"/>
                <w:szCs w:val="21"/>
              </w:rPr>
              <w:t>）</w:t>
            </w:r>
          </w:p>
        </w:tc>
        <w:tc>
          <w:tcPr>
            <w:tcW w:w="260" w:type="pct"/>
            <w:vAlign w:val="center"/>
          </w:tcPr>
          <w:p w14:paraId="5D5EFDA3" w14:textId="77777777" w:rsidR="00362489" w:rsidRPr="00011904" w:rsidRDefault="00362489" w:rsidP="002A3683">
            <w:pPr>
              <w:jc w:val="center"/>
              <w:rPr>
                <w:b/>
                <w:color w:val="FF0000"/>
                <w:szCs w:val="21"/>
              </w:rPr>
            </w:pPr>
            <w:r w:rsidRPr="00011904">
              <w:rPr>
                <w:rFonts w:hAnsi="宋体"/>
                <w:b/>
                <w:color w:val="FF0000"/>
                <w:szCs w:val="21"/>
              </w:rPr>
              <w:t>温度</w:t>
            </w:r>
            <w:r w:rsidRPr="00011904">
              <w:rPr>
                <w:rFonts w:hAnsi="宋体"/>
                <w:b/>
                <w:bCs/>
                <w:color w:val="FF0000"/>
                <w:szCs w:val="21"/>
              </w:rPr>
              <w:t>（</w:t>
            </w:r>
            <w:r w:rsidRPr="00011904">
              <w:rPr>
                <w:rFonts w:ascii="宋体" w:hAnsi="宋体"/>
                <w:b/>
                <w:color w:val="FF0000"/>
                <w:szCs w:val="21"/>
              </w:rPr>
              <w:t>℃</w:t>
            </w:r>
            <w:r w:rsidRPr="00011904">
              <w:rPr>
                <w:rFonts w:hAnsi="宋体"/>
                <w:b/>
                <w:bCs/>
                <w:color w:val="FF0000"/>
                <w:szCs w:val="21"/>
              </w:rPr>
              <w:t>）</w:t>
            </w:r>
          </w:p>
        </w:tc>
        <w:tc>
          <w:tcPr>
            <w:tcW w:w="211" w:type="pct"/>
            <w:vMerge/>
            <w:tcMar>
              <w:left w:w="11" w:type="dxa"/>
              <w:right w:w="11" w:type="dxa"/>
            </w:tcMar>
            <w:vAlign w:val="center"/>
          </w:tcPr>
          <w:p w14:paraId="20353740" w14:textId="77777777" w:rsidR="00362489" w:rsidRPr="00011904" w:rsidRDefault="00362489" w:rsidP="002A3683">
            <w:pPr>
              <w:widowControl/>
              <w:jc w:val="center"/>
              <w:rPr>
                <w:b/>
                <w:color w:val="FF0000"/>
                <w:szCs w:val="21"/>
              </w:rPr>
            </w:pPr>
          </w:p>
        </w:tc>
      </w:tr>
      <w:tr w:rsidR="006D36EC" w:rsidRPr="00011904" w14:paraId="2528AD8A" w14:textId="77777777" w:rsidTr="00677013">
        <w:trPr>
          <w:trHeight w:val="111"/>
        </w:trPr>
        <w:tc>
          <w:tcPr>
            <w:tcW w:w="152" w:type="pct"/>
            <w:vMerge w:val="restart"/>
            <w:tcMar>
              <w:left w:w="11" w:type="dxa"/>
              <w:right w:w="11" w:type="dxa"/>
            </w:tcMar>
            <w:vAlign w:val="center"/>
          </w:tcPr>
          <w:p w14:paraId="5EEB535E" w14:textId="77777777" w:rsidR="006D36EC" w:rsidRPr="00011904" w:rsidRDefault="006D36EC" w:rsidP="002A3683">
            <w:pPr>
              <w:pStyle w:val="affffffffffffffffff9"/>
              <w:rPr>
                <w:color w:val="FF0000"/>
              </w:rPr>
            </w:pPr>
            <w:r w:rsidRPr="00011904">
              <w:rPr>
                <w:rFonts w:hint="eastAsia"/>
                <w:color w:val="FF0000"/>
              </w:rPr>
              <w:t>1</w:t>
            </w:r>
            <w:r w:rsidRPr="00011904">
              <w:rPr>
                <w:color w:val="FF0000"/>
              </w:rPr>
              <w:t>#</w:t>
            </w:r>
          </w:p>
        </w:tc>
        <w:tc>
          <w:tcPr>
            <w:tcW w:w="306" w:type="pct"/>
            <w:vMerge w:val="restart"/>
            <w:tcMar>
              <w:left w:w="11" w:type="dxa"/>
              <w:right w:w="11" w:type="dxa"/>
            </w:tcMar>
            <w:vAlign w:val="center"/>
          </w:tcPr>
          <w:p w14:paraId="3B4F8D6A" w14:textId="77777777" w:rsidR="006D36EC" w:rsidRPr="00011904" w:rsidRDefault="006D36EC" w:rsidP="002A3683">
            <w:pPr>
              <w:pStyle w:val="affffffffffffffffff9"/>
              <w:rPr>
                <w:rFonts w:hAnsi="宋体"/>
                <w:color w:val="FF0000"/>
              </w:rPr>
            </w:pPr>
            <w:r w:rsidRPr="00011904">
              <w:rPr>
                <w:rFonts w:hAnsi="宋体"/>
                <w:color w:val="FF0000"/>
              </w:rPr>
              <w:t>造粒</w:t>
            </w:r>
            <w:r w:rsidRPr="00011904">
              <w:rPr>
                <w:rFonts w:hAnsi="宋体" w:hint="eastAsia"/>
                <w:color w:val="FF0000"/>
              </w:rPr>
              <w:t>机</w:t>
            </w:r>
          </w:p>
          <w:p w14:paraId="04EA2F58" w14:textId="197CE151" w:rsidR="006D36EC" w:rsidRPr="00011904" w:rsidRDefault="006D36EC" w:rsidP="002A3683">
            <w:pPr>
              <w:pStyle w:val="affffffffffffffffff9"/>
              <w:rPr>
                <w:color w:val="FF0000"/>
              </w:rPr>
            </w:pPr>
            <w:r w:rsidRPr="00011904">
              <w:rPr>
                <w:rFonts w:hAnsi="宋体" w:hint="eastAsia"/>
                <w:color w:val="FF0000"/>
              </w:rPr>
              <w:t>（</w:t>
            </w:r>
            <w:r w:rsidRPr="00011904">
              <w:rPr>
                <w:rFonts w:hAnsi="宋体" w:hint="eastAsia"/>
                <w:color w:val="FF0000"/>
              </w:rPr>
              <w:t>2</w:t>
            </w:r>
            <w:r w:rsidRPr="00011904">
              <w:rPr>
                <w:rFonts w:hAnsi="宋体" w:hint="eastAsia"/>
                <w:color w:val="FF0000"/>
              </w:rPr>
              <w:t>台）</w:t>
            </w:r>
          </w:p>
        </w:tc>
        <w:tc>
          <w:tcPr>
            <w:tcW w:w="188" w:type="pct"/>
            <w:vMerge w:val="restart"/>
            <w:tcMar>
              <w:left w:w="11" w:type="dxa"/>
              <w:right w:w="11" w:type="dxa"/>
            </w:tcMar>
            <w:vAlign w:val="center"/>
          </w:tcPr>
          <w:p w14:paraId="2726EF8E" w14:textId="290B5210" w:rsidR="006D36EC" w:rsidRPr="00011904" w:rsidRDefault="006D36EC" w:rsidP="002A3683">
            <w:pPr>
              <w:pStyle w:val="affffffffffffffffff9"/>
              <w:rPr>
                <w:color w:val="FF0000"/>
              </w:rPr>
            </w:pPr>
            <w:r w:rsidRPr="00011904">
              <w:rPr>
                <w:rFonts w:hint="eastAsia"/>
                <w:color w:val="FF0000"/>
              </w:rPr>
              <w:t>4</w:t>
            </w:r>
            <w:r w:rsidRPr="00011904">
              <w:rPr>
                <w:color w:val="FF0000"/>
              </w:rPr>
              <w:t>000</w:t>
            </w:r>
          </w:p>
        </w:tc>
        <w:tc>
          <w:tcPr>
            <w:tcW w:w="482" w:type="pct"/>
            <w:tcMar>
              <w:left w:w="11" w:type="dxa"/>
              <w:right w:w="11" w:type="dxa"/>
            </w:tcMar>
            <w:vAlign w:val="center"/>
          </w:tcPr>
          <w:p w14:paraId="4F1E2871" w14:textId="5637033C" w:rsidR="006D36EC" w:rsidRPr="00011904" w:rsidRDefault="006D36EC" w:rsidP="00A44DF0">
            <w:pPr>
              <w:jc w:val="center"/>
              <w:rPr>
                <w:color w:val="FF0000"/>
                <w:szCs w:val="21"/>
              </w:rPr>
            </w:pPr>
            <w:r w:rsidRPr="00011904">
              <w:rPr>
                <w:rFonts w:hAnsi="宋体"/>
                <w:color w:val="FF0000"/>
                <w:szCs w:val="21"/>
              </w:rPr>
              <w:t>非甲烷总烃</w:t>
            </w:r>
          </w:p>
        </w:tc>
        <w:tc>
          <w:tcPr>
            <w:tcW w:w="374" w:type="pct"/>
            <w:tcMar>
              <w:left w:w="11" w:type="dxa"/>
              <w:right w:w="11" w:type="dxa"/>
            </w:tcMar>
            <w:vAlign w:val="center"/>
          </w:tcPr>
          <w:p w14:paraId="5302492C" w14:textId="341AF5AD" w:rsidR="006D36EC" w:rsidRPr="00011904" w:rsidRDefault="006D36EC" w:rsidP="00491B7B">
            <w:pPr>
              <w:jc w:val="center"/>
              <w:rPr>
                <w:color w:val="FF0000"/>
                <w:szCs w:val="21"/>
              </w:rPr>
            </w:pPr>
            <w:r w:rsidRPr="00011904">
              <w:rPr>
                <w:rFonts w:hint="eastAsia"/>
                <w:color w:val="FF0000"/>
                <w:szCs w:val="21"/>
              </w:rPr>
              <w:t>36.125</w:t>
            </w:r>
          </w:p>
        </w:tc>
        <w:tc>
          <w:tcPr>
            <w:tcW w:w="211" w:type="pct"/>
            <w:tcMar>
              <w:left w:w="11" w:type="dxa"/>
              <w:right w:w="11" w:type="dxa"/>
            </w:tcMar>
            <w:vAlign w:val="center"/>
          </w:tcPr>
          <w:p w14:paraId="19BDF9D3" w14:textId="22F0C188" w:rsidR="006D36EC" w:rsidRPr="00011904" w:rsidRDefault="006D36EC" w:rsidP="00491B7B">
            <w:pPr>
              <w:jc w:val="center"/>
              <w:rPr>
                <w:color w:val="FF0000"/>
                <w:szCs w:val="21"/>
              </w:rPr>
            </w:pPr>
            <w:r w:rsidRPr="00011904">
              <w:rPr>
                <w:rFonts w:hint="eastAsia"/>
                <w:color w:val="FF0000"/>
                <w:szCs w:val="21"/>
              </w:rPr>
              <w:t>0.145</w:t>
            </w:r>
          </w:p>
        </w:tc>
        <w:tc>
          <w:tcPr>
            <w:tcW w:w="255" w:type="pct"/>
            <w:tcMar>
              <w:left w:w="11" w:type="dxa"/>
              <w:right w:w="11" w:type="dxa"/>
            </w:tcMar>
            <w:vAlign w:val="center"/>
          </w:tcPr>
          <w:p w14:paraId="2825C927" w14:textId="2C615309" w:rsidR="006D36EC" w:rsidRPr="00011904" w:rsidRDefault="006D36EC" w:rsidP="002A3683">
            <w:pPr>
              <w:jc w:val="center"/>
              <w:rPr>
                <w:color w:val="FF0000"/>
                <w:szCs w:val="21"/>
              </w:rPr>
            </w:pPr>
            <w:r w:rsidRPr="00011904">
              <w:rPr>
                <w:rFonts w:hint="eastAsia"/>
                <w:color w:val="FF0000"/>
                <w:szCs w:val="21"/>
              </w:rPr>
              <w:t>1.040</w:t>
            </w:r>
          </w:p>
        </w:tc>
        <w:tc>
          <w:tcPr>
            <w:tcW w:w="356" w:type="pct"/>
            <w:vMerge w:val="restart"/>
            <w:tcMar>
              <w:left w:w="11" w:type="dxa"/>
              <w:right w:w="11" w:type="dxa"/>
            </w:tcMar>
            <w:vAlign w:val="center"/>
          </w:tcPr>
          <w:p w14:paraId="4CA2AB2B" w14:textId="6AFA2D8C" w:rsidR="006D36EC" w:rsidRPr="00011904" w:rsidRDefault="006D36EC" w:rsidP="002A3683">
            <w:pPr>
              <w:pStyle w:val="affffffffffffffffff9"/>
              <w:rPr>
                <w:rFonts w:eastAsia="Times New Roman" w:hAnsi="宋体"/>
                <w:color w:val="FF0000"/>
              </w:rPr>
            </w:pPr>
            <w:r w:rsidRPr="00011904">
              <w:rPr>
                <w:rFonts w:hAnsi="宋体"/>
                <w:color w:val="FF0000"/>
              </w:rPr>
              <w:t>水喷淋</w:t>
            </w:r>
            <w:r w:rsidRPr="00011904">
              <w:rPr>
                <w:rFonts w:hAnsi="宋体"/>
                <w:color w:val="FF0000"/>
              </w:rPr>
              <w:t>+</w:t>
            </w:r>
            <w:r w:rsidRPr="00011904">
              <w:rPr>
                <w:rFonts w:hAnsi="宋体"/>
                <w:color w:val="FF0000"/>
              </w:rPr>
              <w:t>过滤棉</w:t>
            </w:r>
            <w:r w:rsidRPr="00011904">
              <w:rPr>
                <w:rFonts w:hAnsi="宋体"/>
                <w:color w:val="FF0000"/>
              </w:rPr>
              <w:t>+</w:t>
            </w:r>
            <w:r>
              <w:rPr>
                <w:rFonts w:hAnsi="宋体" w:hint="eastAsia"/>
                <w:color w:val="FF0000"/>
              </w:rPr>
              <w:t>二级活性炭吸附</w:t>
            </w:r>
          </w:p>
        </w:tc>
        <w:tc>
          <w:tcPr>
            <w:tcW w:w="298" w:type="pct"/>
            <w:tcBorders>
              <w:bottom w:val="single" w:sz="4" w:space="0" w:color="auto"/>
            </w:tcBorders>
            <w:tcMar>
              <w:left w:w="11" w:type="dxa"/>
              <w:right w:w="11" w:type="dxa"/>
            </w:tcMar>
            <w:vAlign w:val="center"/>
          </w:tcPr>
          <w:p w14:paraId="178D6DD6" w14:textId="77777777" w:rsidR="006D36EC" w:rsidRPr="00011904" w:rsidRDefault="006D36EC" w:rsidP="002A3683">
            <w:pPr>
              <w:jc w:val="center"/>
              <w:rPr>
                <w:color w:val="FF0000"/>
                <w:szCs w:val="21"/>
              </w:rPr>
            </w:pPr>
            <w:r w:rsidRPr="00011904">
              <w:rPr>
                <w:color w:val="FF0000"/>
                <w:szCs w:val="21"/>
              </w:rPr>
              <w:t>90</w:t>
            </w:r>
          </w:p>
        </w:tc>
        <w:tc>
          <w:tcPr>
            <w:tcW w:w="374" w:type="pct"/>
            <w:vMerge w:val="restart"/>
            <w:vAlign w:val="center"/>
          </w:tcPr>
          <w:p w14:paraId="79F4CFA7" w14:textId="77777777" w:rsidR="006D36EC" w:rsidRPr="00011904" w:rsidRDefault="006D36EC" w:rsidP="00C9524A">
            <w:pPr>
              <w:jc w:val="center"/>
              <w:rPr>
                <w:rFonts w:hAnsi="宋体"/>
                <w:color w:val="FF0000"/>
                <w:szCs w:val="21"/>
              </w:rPr>
            </w:pPr>
            <w:r w:rsidRPr="00011904">
              <w:rPr>
                <w:rFonts w:hAnsi="宋体"/>
                <w:color w:val="FF0000"/>
                <w:szCs w:val="21"/>
              </w:rPr>
              <w:t>非甲烷</w:t>
            </w:r>
          </w:p>
          <w:p w14:paraId="74EE129B" w14:textId="3FCF42DD" w:rsidR="006D36EC" w:rsidRPr="00011904" w:rsidRDefault="006D36EC" w:rsidP="002A3683">
            <w:pPr>
              <w:jc w:val="center"/>
              <w:rPr>
                <w:color w:val="FF0000"/>
                <w:szCs w:val="21"/>
              </w:rPr>
            </w:pPr>
            <w:r w:rsidRPr="00011904">
              <w:rPr>
                <w:rFonts w:hAnsi="宋体"/>
                <w:color w:val="FF0000"/>
                <w:szCs w:val="21"/>
              </w:rPr>
              <w:t>总烃</w:t>
            </w:r>
          </w:p>
        </w:tc>
        <w:tc>
          <w:tcPr>
            <w:tcW w:w="427" w:type="pct"/>
            <w:vMerge w:val="restart"/>
            <w:tcMar>
              <w:left w:w="11" w:type="dxa"/>
              <w:right w:w="11" w:type="dxa"/>
            </w:tcMar>
            <w:vAlign w:val="center"/>
          </w:tcPr>
          <w:p w14:paraId="27BB5CB9" w14:textId="3F5290F2" w:rsidR="006D36EC" w:rsidRPr="00011904" w:rsidRDefault="006D36EC" w:rsidP="002A3683">
            <w:pPr>
              <w:jc w:val="center"/>
              <w:rPr>
                <w:color w:val="FF0000"/>
                <w:szCs w:val="21"/>
              </w:rPr>
            </w:pPr>
            <w:r w:rsidRPr="00011904">
              <w:rPr>
                <w:rFonts w:hint="eastAsia"/>
                <w:color w:val="FF0000"/>
                <w:szCs w:val="21"/>
              </w:rPr>
              <w:t>4.956</w:t>
            </w:r>
          </w:p>
        </w:tc>
        <w:tc>
          <w:tcPr>
            <w:tcW w:w="370" w:type="pct"/>
            <w:vMerge w:val="restart"/>
            <w:tcMar>
              <w:left w:w="11" w:type="dxa"/>
              <w:right w:w="11" w:type="dxa"/>
            </w:tcMar>
            <w:vAlign w:val="center"/>
          </w:tcPr>
          <w:p w14:paraId="59E0DE9A" w14:textId="5D8F6B0E" w:rsidR="006D36EC" w:rsidRPr="00011904" w:rsidRDefault="006D36EC" w:rsidP="002A3683">
            <w:pPr>
              <w:jc w:val="center"/>
              <w:rPr>
                <w:color w:val="FF0000"/>
                <w:szCs w:val="21"/>
              </w:rPr>
            </w:pPr>
            <w:r w:rsidRPr="00011904">
              <w:rPr>
                <w:rFonts w:hint="eastAsia"/>
                <w:color w:val="FF0000"/>
                <w:szCs w:val="21"/>
              </w:rPr>
              <w:t>0.109</w:t>
            </w:r>
          </w:p>
        </w:tc>
        <w:tc>
          <w:tcPr>
            <w:tcW w:w="270" w:type="pct"/>
            <w:vMerge w:val="restart"/>
            <w:tcMar>
              <w:left w:w="11" w:type="dxa"/>
              <w:right w:w="11" w:type="dxa"/>
            </w:tcMar>
            <w:vAlign w:val="center"/>
          </w:tcPr>
          <w:p w14:paraId="22C89908" w14:textId="620ADB70" w:rsidR="006D36EC" w:rsidRPr="00011904" w:rsidRDefault="006D36EC" w:rsidP="002A3683">
            <w:pPr>
              <w:jc w:val="center"/>
              <w:rPr>
                <w:color w:val="FF0000"/>
                <w:szCs w:val="21"/>
              </w:rPr>
            </w:pPr>
            <w:r w:rsidRPr="00011904">
              <w:rPr>
                <w:rFonts w:hint="eastAsia"/>
                <w:color w:val="FF0000"/>
                <w:szCs w:val="21"/>
              </w:rPr>
              <w:t>0.627</w:t>
            </w:r>
          </w:p>
        </w:tc>
        <w:tc>
          <w:tcPr>
            <w:tcW w:w="233" w:type="pct"/>
            <w:vMerge w:val="restart"/>
            <w:tcMar>
              <w:left w:w="11" w:type="dxa"/>
              <w:right w:w="11" w:type="dxa"/>
            </w:tcMar>
            <w:vAlign w:val="center"/>
          </w:tcPr>
          <w:p w14:paraId="04A38EA4" w14:textId="77777777" w:rsidR="006D36EC" w:rsidRPr="00011904" w:rsidRDefault="006D36EC" w:rsidP="002A3683">
            <w:pPr>
              <w:jc w:val="center"/>
              <w:rPr>
                <w:color w:val="FF0000"/>
                <w:szCs w:val="21"/>
              </w:rPr>
            </w:pPr>
            <w:r w:rsidRPr="00011904">
              <w:rPr>
                <w:color w:val="FF0000"/>
                <w:szCs w:val="21"/>
              </w:rPr>
              <w:t>15</w:t>
            </w:r>
          </w:p>
        </w:tc>
        <w:tc>
          <w:tcPr>
            <w:tcW w:w="233" w:type="pct"/>
            <w:vMerge w:val="restart"/>
            <w:tcMar>
              <w:left w:w="11" w:type="dxa"/>
              <w:right w:w="11" w:type="dxa"/>
            </w:tcMar>
            <w:vAlign w:val="center"/>
          </w:tcPr>
          <w:p w14:paraId="11A3EF0A" w14:textId="1940DD11" w:rsidR="006D36EC" w:rsidRPr="00011904" w:rsidRDefault="006D36EC" w:rsidP="002E44B0">
            <w:pPr>
              <w:jc w:val="center"/>
              <w:rPr>
                <w:color w:val="FF0000"/>
                <w:szCs w:val="21"/>
              </w:rPr>
            </w:pPr>
            <w:r w:rsidRPr="00011904">
              <w:rPr>
                <w:color w:val="FF0000"/>
                <w:szCs w:val="21"/>
              </w:rPr>
              <w:t>0.</w:t>
            </w:r>
            <w:r w:rsidRPr="00011904">
              <w:rPr>
                <w:rFonts w:hint="eastAsia"/>
                <w:color w:val="FF0000"/>
                <w:szCs w:val="21"/>
              </w:rPr>
              <w:t>7</w:t>
            </w:r>
          </w:p>
        </w:tc>
        <w:tc>
          <w:tcPr>
            <w:tcW w:w="260" w:type="pct"/>
            <w:vMerge w:val="restart"/>
            <w:vAlign w:val="center"/>
          </w:tcPr>
          <w:p w14:paraId="591614B8" w14:textId="77777777" w:rsidR="006D36EC" w:rsidRPr="00011904" w:rsidRDefault="006D36EC" w:rsidP="002A3683">
            <w:pPr>
              <w:jc w:val="center"/>
              <w:rPr>
                <w:color w:val="FF0000"/>
                <w:szCs w:val="21"/>
              </w:rPr>
            </w:pPr>
            <w:r w:rsidRPr="00011904">
              <w:rPr>
                <w:rFonts w:hint="eastAsia"/>
                <w:color w:val="FF0000"/>
                <w:szCs w:val="21"/>
              </w:rPr>
              <w:t>30</w:t>
            </w:r>
          </w:p>
        </w:tc>
        <w:tc>
          <w:tcPr>
            <w:tcW w:w="211" w:type="pct"/>
            <w:vMerge w:val="restart"/>
            <w:tcMar>
              <w:left w:w="11" w:type="dxa"/>
              <w:right w:w="11" w:type="dxa"/>
            </w:tcMar>
            <w:vAlign w:val="center"/>
          </w:tcPr>
          <w:p w14:paraId="0E965FB0" w14:textId="5834D575" w:rsidR="006D36EC" w:rsidRPr="00011904" w:rsidRDefault="006D36EC" w:rsidP="002A3683">
            <w:pPr>
              <w:pStyle w:val="affffffffffffffffff9"/>
              <w:rPr>
                <w:color w:val="FF0000"/>
              </w:rPr>
            </w:pPr>
            <w:r w:rsidRPr="00011904">
              <w:rPr>
                <w:rFonts w:hint="eastAsia"/>
                <w:color w:val="FF0000"/>
              </w:rPr>
              <w:t>造粒</w:t>
            </w:r>
            <w:r w:rsidRPr="00011904">
              <w:rPr>
                <w:rFonts w:hint="eastAsia"/>
                <w:color w:val="FF0000"/>
              </w:rPr>
              <w:t>7200</w:t>
            </w:r>
            <w:r w:rsidRPr="00011904">
              <w:rPr>
                <w:color w:val="FF0000"/>
              </w:rPr>
              <w:t>h</w:t>
            </w:r>
          </w:p>
          <w:p w14:paraId="44C7E9B5" w14:textId="1AC58E08" w:rsidR="006D36EC" w:rsidRPr="00011904" w:rsidRDefault="006D36EC" w:rsidP="002A3683">
            <w:pPr>
              <w:pStyle w:val="affffffffffffffffff9"/>
              <w:rPr>
                <w:color w:val="FF0000"/>
              </w:rPr>
            </w:pPr>
            <w:r w:rsidRPr="00011904">
              <w:rPr>
                <w:rFonts w:hint="eastAsia"/>
                <w:color w:val="FF0000"/>
              </w:rPr>
              <w:t>注塑</w:t>
            </w:r>
            <w:r w:rsidRPr="00011904">
              <w:rPr>
                <w:rFonts w:hint="eastAsia"/>
                <w:color w:val="FF0000"/>
              </w:rPr>
              <w:t>4800</w:t>
            </w:r>
            <w:r w:rsidRPr="00011904">
              <w:rPr>
                <w:color w:val="FF0000"/>
              </w:rPr>
              <w:t>h</w:t>
            </w:r>
          </w:p>
          <w:p w14:paraId="3F25B8A0" w14:textId="299368CB" w:rsidR="006D36EC" w:rsidRPr="00011904" w:rsidRDefault="006D36EC" w:rsidP="002A3683">
            <w:pPr>
              <w:pStyle w:val="affffffffffffffffff9"/>
              <w:rPr>
                <w:color w:val="FF0000"/>
              </w:rPr>
            </w:pPr>
            <w:r w:rsidRPr="00011904">
              <w:rPr>
                <w:rFonts w:hint="eastAsia"/>
                <w:color w:val="FF0000"/>
              </w:rPr>
              <w:t>吹膜</w:t>
            </w:r>
            <w:r w:rsidRPr="00011904">
              <w:rPr>
                <w:rFonts w:hint="eastAsia"/>
                <w:color w:val="FF0000"/>
              </w:rPr>
              <w:t>4800</w:t>
            </w:r>
            <w:r w:rsidRPr="00011904">
              <w:rPr>
                <w:color w:val="FF0000"/>
              </w:rPr>
              <w:t>h</w:t>
            </w:r>
          </w:p>
        </w:tc>
      </w:tr>
      <w:tr w:rsidR="006D36EC" w:rsidRPr="00011904" w14:paraId="10BCEE12" w14:textId="77777777" w:rsidTr="00677013">
        <w:trPr>
          <w:trHeight w:val="111"/>
        </w:trPr>
        <w:tc>
          <w:tcPr>
            <w:tcW w:w="152" w:type="pct"/>
            <w:vMerge/>
            <w:tcMar>
              <w:left w:w="11" w:type="dxa"/>
              <w:right w:w="11" w:type="dxa"/>
            </w:tcMar>
            <w:vAlign w:val="center"/>
          </w:tcPr>
          <w:p w14:paraId="249651B0" w14:textId="77777777" w:rsidR="006D36EC" w:rsidRPr="00011904" w:rsidRDefault="006D36EC" w:rsidP="002A3683">
            <w:pPr>
              <w:pStyle w:val="affffffffffffffffff9"/>
              <w:rPr>
                <w:rFonts w:eastAsia="Times New Roman"/>
                <w:color w:val="FF0000"/>
              </w:rPr>
            </w:pPr>
          </w:p>
        </w:tc>
        <w:tc>
          <w:tcPr>
            <w:tcW w:w="306" w:type="pct"/>
            <w:vMerge/>
            <w:tcMar>
              <w:left w:w="11" w:type="dxa"/>
              <w:right w:w="11" w:type="dxa"/>
            </w:tcMar>
            <w:vAlign w:val="center"/>
          </w:tcPr>
          <w:p w14:paraId="35C89C83" w14:textId="77777777" w:rsidR="006D36EC" w:rsidRPr="00011904" w:rsidRDefault="006D36EC" w:rsidP="002A3683">
            <w:pPr>
              <w:pStyle w:val="affffffffffffffffff9"/>
              <w:rPr>
                <w:rFonts w:eastAsia="Times New Roman" w:hAnsi="宋体"/>
                <w:color w:val="FF0000"/>
              </w:rPr>
            </w:pPr>
          </w:p>
        </w:tc>
        <w:tc>
          <w:tcPr>
            <w:tcW w:w="188" w:type="pct"/>
            <w:vMerge/>
            <w:tcMar>
              <w:left w:w="11" w:type="dxa"/>
              <w:right w:w="11" w:type="dxa"/>
            </w:tcMar>
            <w:vAlign w:val="center"/>
          </w:tcPr>
          <w:p w14:paraId="6C2923AE" w14:textId="77777777" w:rsidR="006D36EC" w:rsidRPr="00011904" w:rsidRDefault="006D36EC" w:rsidP="002A3683">
            <w:pPr>
              <w:pStyle w:val="affffffffffffffffff9"/>
              <w:rPr>
                <w:rFonts w:eastAsia="Times New Roman"/>
                <w:color w:val="FF0000"/>
              </w:rPr>
            </w:pPr>
          </w:p>
        </w:tc>
        <w:tc>
          <w:tcPr>
            <w:tcW w:w="482" w:type="pct"/>
            <w:tcMar>
              <w:left w:w="11" w:type="dxa"/>
              <w:right w:w="11" w:type="dxa"/>
            </w:tcMar>
            <w:vAlign w:val="center"/>
          </w:tcPr>
          <w:p w14:paraId="014ABF1A" w14:textId="77777777" w:rsidR="006D36EC" w:rsidRPr="00011904" w:rsidRDefault="006D36EC" w:rsidP="002A3683">
            <w:pPr>
              <w:jc w:val="center"/>
              <w:rPr>
                <w:color w:val="FF0000"/>
                <w:szCs w:val="21"/>
              </w:rPr>
            </w:pPr>
            <w:r w:rsidRPr="00011904">
              <w:rPr>
                <w:rFonts w:hAnsi="宋体"/>
                <w:color w:val="FF0000"/>
                <w:szCs w:val="21"/>
              </w:rPr>
              <w:t>臭气浓度</w:t>
            </w:r>
          </w:p>
        </w:tc>
        <w:tc>
          <w:tcPr>
            <w:tcW w:w="374" w:type="pct"/>
            <w:tcMar>
              <w:left w:w="11" w:type="dxa"/>
              <w:right w:w="11" w:type="dxa"/>
            </w:tcMar>
            <w:vAlign w:val="center"/>
          </w:tcPr>
          <w:p w14:paraId="2B9209B6" w14:textId="77777777" w:rsidR="006D36EC" w:rsidRPr="00011904" w:rsidRDefault="006D36EC" w:rsidP="002A3683">
            <w:pPr>
              <w:jc w:val="center"/>
              <w:rPr>
                <w:color w:val="FF0000"/>
                <w:szCs w:val="21"/>
              </w:rPr>
            </w:pPr>
            <w:r w:rsidRPr="00011904">
              <w:rPr>
                <w:rFonts w:hint="eastAsia"/>
                <w:color w:val="FF0000"/>
                <w:szCs w:val="21"/>
              </w:rPr>
              <w:t>340</w:t>
            </w:r>
          </w:p>
          <w:p w14:paraId="1C8B469D" w14:textId="77777777" w:rsidR="006D36EC" w:rsidRPr="00011904" w:rsidRDefault="006D36EC" w:rsidP="002A3683">
            <w:pPr>
              <w:jc w:val="center"/>
              <w:rPr>
                <w:color w:val="FF0000"/>
                <w:szCs w:val="21"/>
              </w:rPr>
            </w:pPr>
            <w:r w:rsidRPr="00011904">
              <w:rPr>
                <w:rFonts w:hAnsi="宋体"/>
                <w:color w:val="FF0000"/>
                <w:szCs w:val="21"/>
              </w:rPr>
              <w:t>（无量纲）</w:t>
            </w:r>
          </w:p>
        </w:tc>
        <w:tc>
          <w:tcPr>
            <w:tcW w:w="211" w:type="pct"/>
            <w:tcMar>
              <w:left w:w="11" w:type="dxa"/>
              <w:right w:w="11" w:type="dxa"/>
            </w:tcMar>
            <w:vAlign w:val="center"/>
          </w:tcPr>
          <w:p w14:paraId="2620BC8E" w14:textId="77777777" w:rsidR="006D36EC" w:rsidRPr="00011904" w:rsidRDefault="006D36EC" w:rsidP="002A3683">
            <w:pPr>
              <w:jc w:val="center"/>
              <w:rPr>
                <w:color w:val="FF0000"/>
                <w:szCs w:val="21"/>
              </w:rPr>
            </w:pPr>
            <w:r w:rsidRPr="00011904">
              <w:rPr>
                <w:color w:val="FF0000"/>
                <w:szCs w:val="21"/>
              </w:rPr>
              <w:t>/</w:t>
            </w:r>
          </w:p>
        </w:tc>
        <w:tc>
          <w:tcPr>
            <w:tcW w:w="255" w:type="pct"/>
            <w:tcBorders>
              <w:bottom w:val="single" w:sz="4" w:space="0" w:color="auto"/>
            </w:tcBorders>
            <w:tcMar>
              <w:left w:w="11" w:type="dxa"/>
              <w:right w:w="11" w:type="dxa"/>
            </w:tcMar>
            <w:vAlign w:val="center"/>
          </w:tcPr>
          <w:p w14:paraId="50EE68AB" w14:textId="77777777" w:rsidR="006D36EC" w:rsidRPr="00011904" w:rsidRDefault="006D36EC" w:rsidP="002A3683">
            <w:pPr>
              <w:jc w:val="center"/>
              <w:rPr>
                <w:color w:val="FF0000"/>
                <w:szCs w:val="21"/>
              </w:rPr>
            </w:pPr>
            <w:r w:rsidRPr="00011904">
              <w:rPr>
                <w:color w:val="FF0000"/>
                <w:szCs w:val="21"/>
              </w:rPr>
              <w:t>/</w:t>
            </w:r>
          </w:p>
        </w:tc>
        <w:tc>
          <w:tcPr>
            <w:tcW w:w="356" w:type="pct"/>
            <w:vMerge/>
            <w:tcBorders>
              <w:bottom w:val="single" w:sz="4" w:space="0" w:color="auto"/>
            </w:tcBorders>
            <w:tcMar>
              <w:left w:w="11" w:type="dxa"/>
              <w:right w:w="11" w:type="dxa"/>
            </w:tcMar>
            <w:vAlign w:val="center"/>
          </w:tcPr>
          <w:p w14:paraId="6532387B" w14:textId="77777777" w:rsidR="006D36EC" w:rsidRPr="00011904" w:rsidRDefault="006D36EC" w:rsidP="002A3683">
            <w:pPr>
              <w:pStyle w:val="affffffffffffffffff9"/>
              <w:rPr>
                <w:rFonts w:eastAsia="Times New Roman" w:hAnsi="宋体"/>
                <w:color w:val="FF0000"/>
              </w:rPr>
            </w:pPr>
          </w:p>
        </w:tc>
        <w:tc>
          <w:tcPr>
            <w:tcW w:w="298" w:type="pct"/>
            <w:tcBorders>
              <w:bottom w:val="single" w:sz="4" w:space="0" w:color="auto"/>
            </w:tcBorders>
            <w:tcMar>
              <w:left w:w="11" w:type="dxa"/>
              <w:right w:w="11" w:type="dxa"/>
            </w:tcMar>
            <w:vAlign w:val="center"/>
          </w:tcPr>
          <w:p w14:paraId="52ADAC6F" w14:textId="16320722"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56585BB7" w14:textId="0D21860A" w:rsidR="006D36EC" w:rsidRPr="00011904" w:rsidRDefault="006D36EC" w:rsidP="002A3683">
            <w:pPr>
              <w:jc w:val="center"/>
              <w:rPr>
                <w:color w:val="FF0000"/>
                <w:szCs w:val="21"/>
              </w:rPr>
            </w:pPr>
          </w:p>
        </w:tc>
        <w:tc>
          <w:tcPr>
            <w:tcW w:w="427" w:type="pct"/>
            <w:vMerge/>
            <w:tcMar>
              <w:left w:w="11" w:type="dxa"/>
              <w:right w:w="11" w:type="dxa"/>
            </w:tcMar>
            <w:vAlign w:val="center"/>
          </w:tcPr>
          <w:p w14:paraId="4F6048B3" w14:textId="2713A611" w:rsidR="006D36EC" w:rsidRPr="00011904" w:rsidRDefault="006D36EC" w:rsidP="002A3683">
            <w:pPr>
              <w:jc w:val="center"/>
              <w:rPr>
                <w:color w:val="FF0000"/>
                <w:szCs w:val="21"/>
              </w:rPr>
            </w:pPr>
          </w:p>
        </w:tc>
        <w:tc>
          <w:tcPr>
            <w:tcW w:w="370" w:type="pct"/>
            <w:vMerge/>
            <w:tcMar>
              <w:left w:w="11" w:type="dxa"/>
              <w:right w:w="11" w:type="dxa"/>
            </w:tcMar>
            <w:vAlign w:val="center"/>
          </w:tcPr>
          <w:p w14:paraId="3BD1DE75" w14:textId="5D5D457E" w:rsidR="006D36EC" w:rsidRPr="00011904" w:rsidRDefault="006D36EC" w:rsidP="002A3683">
            <w:pPr>
              <w:jc w:val="center"/>
              <w:rPr>
                <w:color w:val="FF0000"/>
                <w:szCs w:val="21"/>
              </w:rPr>
            </w:pPr>
          </w:p>
        </w:tc>
        <w:tc>
          <w:tcPr>
            <w:tcW w:w="270" w:type="pct"/>
            <w:vMerge/>
            <w:tcMar>
              <w:left w:w="11" w:type="dxa"/>
              <w:right w:w="11" w:type="dxa"/>
            </w:tcMar>
            <w:vAlign w:val="center"/>
          </w:tcPr>
          <w:p w14:paraId="7D5009C3" w14:textId="2FBDE588" w:rsidR="006D36EC" w:rsidRPr="00011904" w:rsidRDefault="006D36EC" w:rsidP="002A3683">
            <w:pPr>
              <w:jc w:val="center"/>
              <w:rPr>
                <w:color w:val="FF0000"/>
                <w:szCs w:val="21"/>
              </w:rPr>
            </w:pPr>
          </w:p>
        </w:tc>
        <w:tc>
          <w:tcPr>
            <w:tcW w:w="233" w:type="pct"/>
            <w:vMerge/>
            <w:tcMar>
              <w:left w:w="11" w:type="dxa"/>
              <w:right w:w="11" w:type="dxa"/>
            </w:tcMar>
            <w:vAlign w:val="center"/>
          </w:tcPr>
          <w:p w14:paraId="02938730"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70B5EDF6" w14:textId="77777777" w:rsidR="006D36EC" w:rsidRPr="00011904" w:rsidRDefault="006D36EC" w:rsidP="002A3683">
            <w:pPr>
              <w:jc w:val="center"/>
              <w:rPr>
                <w:rFonts w:eastAsia="Times New Roman"/>
                <w:color w:val="FF0000"/>
                <w:szCs w:val="21"/>
              </w:rPr>
            </w:pPr>
          </w:p>
        </w:tc>
        <w:tc>
          <w:tcPr>
            <w:tcW w:w="260" w:type="pct"/>
            <w:vMerge/>
            <w:vAlign w:val="center"/>
          </w:tcPr>
          <w:p w14:paraId="0E76F90C"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053D0386" w14:textId="77777777" w:rsidR="006D36EC" w:rsidRPr="00011904" w:rsidRDefault="006D36EC" w:rsidP="002A3683">
            <w:pPr>
              <w:pStyle w:val="affffffffffffffffff9"/>
              <w:rPr>
                <w:rFonts w:eastAsia="Times New Roman"/>
                <w:color w:val="FF0000"/>
              </w:rPr>
            </w:pPr>
          </w:p>
        </w:tc>
      </w:tr>
      <w:tr w:rsidR="006D36EC" w:rsidRPr="00011904" w14:paraId="5A30DEB6" w14:textId="77777777" w:rsidTr="006D36EC">
        <w:trPr>
          <w:trHeight w:val="111"/>
        </w:trPr>
        <w:tc>
          <w:tcPr>
            <w:tcW w:w="152" w:type="pct"/>
            <w:vMerge/>
            <w:tcMar>
              <w:left w:w="11" w:type="dxa"/>
              <w:right w:w="11" w:type="dxa"/>
            </w:tcMar>
            <w:vAlign w:val="center"/>
          </w:tcPr>
          <w:p w14:paraId="144B83A7" w14:textId="3F3D7F2A" w:rsidR="006D36EC" w:rsidRPr="00011904" w:rsidRDefault="006D36EC" w:rsidP="002A3683">
            <w:pPr>
              <w:pStyle w:val="affffffffffffffffff9"/>
              <w:rPr>
                <w:rFonts w:eastAsiaTheme="minorEastAsia"/>
                <w:color w:val="FF0000"/>
              </w:rPr>
            </w:pPr>
          </w:p>
        </w:tc>
        <w:tc>
          <w:tcPr>
            <w:tcW w:w="306" w:type="pct"/>
            <w:vMerge w:val="restart"/>
            <w:tcMar>
              <w:left w:w="11" w:type="dxa"/>
              <w:right w:w="11" w:type="dxa"/>
            </w:tcMar>
            <w:vAlign w:val="center"/>
          </w:tcPr>
          <w:p w14:paraId="66DCAFD9" w14:textId="77777777" w:rsidR="006D36EC" w:rsidRPr="00011904" w:rsidRDefault="006D36EC" w:rsidP="002A3683">
            <w:pPr>
              <w:pStyle w:val="affffffffffffffffff9"/>
              <w:rPr>
                <w:rFonts w:eastAsiaTheme="minorEastAsia" w:hAnsi="宋体"/>
                <w:color w:val="FF0000"/>
              </w:rPr>
            </w:pPr>
            <w:r w:rsidRPr="00011904">
              <w:rPr>
                <w:rFonts w:eastAsiaTheme="minorEastAsia" w:hAnsi="宋体" w:hint="eastAsia"/>
                <w:color w:val="FF0000"/>
              </w:rPr>
              <w:t>造粒机</w:t>
            </w:r>
          </w:p>
          <w:p w14:paraId="3006574A" w14:textId="359E72BF" w:rsidR="006D36EC" w:rsidRPr="00011904" w:rsidRDefault="006D36EC" w:rsidP="002A3683">
            <w:pPr>
              <w:pStyle w:val="affffffffffffffffff9"/>
              <w:rPr>
                <w:rFonts w:eastAsiaTheme="minorEastAsia" w:hAnsi="宋体"/>
                <w:color w:val="FF0000"/>
              </w:rPr>
            </w:pPr>
            <w:r w:rsidRPr="00011904">
              <w:rPr>
                <w:rFonts w:eastAsiaTheme="minorEastAsia" w:hAnsi="宋体" w:hint="eastAsia"/>
                <w:color w:val="FF0000"/>
              </w:rPr>
              <w:t>（</w:t>
            </w:r>
            <w:r w:rsidRPr="00011904">
              <w:rPr>
                <w:rFonts w:eastAsiaTheme="minorEastAsia" w:hAnsi="宋体" w:hint="eastAsia"/>
                <w:color w:val="FF0000"/>
              </w:rPr>
              <w:t>2</w:t>
            </w:r>
            <w:r w:rsidRPr="00011904">
              <w:rPr>
                <w:rFonts w:eastAsiaTheme="minorEastAsia" w:hAnsi="宋体" w:hint="eastAsia"/>
                <w:color w:val="FF0000"/>
              </w:rPr>
              <w:t>台）</w:t>
            </w:r>
          </w:p>
        </w:tc>
        <w:tc>
          <w:tcPr>
            <w:tcW w:w="188" w:type="pct"/>
            <w:vMerge w:val="restart"/>
            <w:tcMar>
              <w:left w:w="11" w:type="dxa"/>
              <w:right w:w="11" w:type="dxa"/>
            </w:tcMar>
            <w:vAlign w:val="center"/>
          </w:tcPr>
          <w:p w14:paraId="7E4F7F81" w14:textId="11FCEBB9" w:rsidR="006D36EC" w:rsidRPr="00011904" w:rsidRDefault="006D36EC" w:rsidP="002A3683">
            <w:pPr>
              <w:pStyle w:val="affffffffffffffffff9"/>
              <w:rPr>
                <w:rFonts w:eastAsiaTheme="minorEastAsia"/>
                <w:color w:val="FF0000"/>
              </w:rPr>
            </w:pPr>
            <w:r w:rsidRPr="00011904">
              <w:rPr>
                <w:rFonts w:eastAsiaTheme="minorEastAsia" w:hint="eastAsia"/>
                <w:color w:val="FF0000"/>
              </w:rPr>
              <w:t>4000</w:t>
            </w:r>
          </w:p>
        </w:tc>
        <w:tc>
          <w:tcPr>
            <w:tcW w:w="482" w:type="pct"/>
            <w:tcMar>
              <w:left w:w="11" w:type="dxa"/>
              <w:right w:w="11" w:type="dxa"/>
            </w:tcMar>
            <w:vAlign w:val="center"/>
          </w:tcPr>
          <w:p w14:paraId="4ADB7EF5" w14:textId="17840AF6" w:rsidR="006D36EC" w:rsidRPr="00011904" w:rsidRDefault="006D36EC" w:rsidP="00A44DF0">
            <w:pPr>
              <w:jc w:val="center"/>
              <w:rPr>
                <w:rFonts w:hAnsi="宋体"/>
                <w:color w:val="FF0000"/>
                <w:szCs w:val="21"/>
              </w:rPr>
            </w:pPr>
            <w:r w:rsidRPr="00011904">
              <w:rPr>
                <w:rFonts w:hAnsi="宋体"/>
                <w:color w:val="FF0000"/>
                <w:szCs w:val="21"/>
              </w:rPr>
              <w:t>非甲烷总烃</w:t>
            </w:r>
          </w:p>
        </w:tc>
        <w:tc>
          <w:tcPr>
            <w:tcW w:w="374" w:type="pct"/>
            <w:tcMar>
              <w:left w:w="11" w:type="dxa"/>
              <w:right w:w="11" w:type="dxa"/>
            </w:tcMar>
            <w:vAlign w:val="center"/>
          </w:tcPr>
          <w:p w14:paraId="61A26A06" w14:textId="26C95928" w:rsidR="006D36EC" w:rsidRPr="00011904" w:rsidRDefault="006D36EC" w:rsidP="002A3683">
            <w:pPr>
              <w:jc w:val="center"/>
              <w:rPr>
                <w:color w:val="FF0000"/>
                <w:szCs w:val="21"/>
              </w:rPr>
            </w:pPr>
            <w:r w:rsidRPr="00011904">
              <w:rPr>
                <w:rFonts w:hint="eastAsia"/>
                <w:color w:val="FF0000"/>
                <w:szCs w:val="21"/>
              </w:rPr>
              <w:t>36.125</w:t>
            </w:r>
          </w:p>
        </w:tc>
        <w:tc>
          <w:tcPr>
            <w:tcW w:w="211" w:type="pct"/>
            <w:tcMar>
              <w:left w:w="11" w:type="dxa"/>
              <w:right w:w="11" w:type="dxa"/>
            </w:tcMar>
            <w:vAlign w:val="center"/>
          </w:tcPr>
          <w:p w14:paraId="2ECA4D09" w14:textId="60B39141" w:rsidR="006D36EC" w:rsidRPr="00011904" w:rsidRDefault="006D36EC" w:rsidP="002A3683">
            <w:pPr>
              <w:jc w:val="center"/>
              <w:rPr>
                <w:color w:val="FF0000"/>
                <w:szCs w:val="21"/>
              </w:rPr>
            </w:pPr>
            <w:r w:rsidRPr="00011904">
              <w:rPr>
                <w:rFonts w:hint="eastAsia"/>
                <w:color w:val="FF0000"/>
                <w:szCs w:val="21"/>
              </w:rPr>
              <w:t>0.145</w:t>
            </w:r>
          </w:p>
        </w:tc>
        <w:tc>
          <w:tcPr>
            <w:tcW w:w="255" w:type="pct"/>
            <w:tcMar>
              <w:left w:w="11" w:type="dxa"/>
              <w:right w:w="11" w:type="dxa"/>
            </w:tcMar>
            <w:vAlign w:val="center"/>
          </w:tcPr>
          <w:p w14:paraId="21FA187B" w14:textId="2CCEA2A0" w:rsidR="006D36EC" w:rsidRPr="00011904" w:rsidRDefault="006D36EC" w:rsidP="002A3683">
            <w:pPr>
              <w:jc w:val="center"/>
              <w:rPr>
                <w:color w:val="FF0000"/>
                <w:szCs w:val="21"/>
              </w:rPr>
            </w:pPr>
            <w:r w:rsidRPr="00011904">
              <w:rPr>
                <w:rFonts w:hint="eastAsia"/>
                <w:color w:val="FF0000"/>
                <w:szCs w:val="21"/>
              </w:rPr>
              <w:t>1.040</w:t>
            </w:r>
          </w:p>
        </w:tc>
        <w:tc>
          <w:tcPr>
            <w:tcW w:w="356" w:type="pct"/>
            <w:vMerge w:val="restart"/>
            <w:tcMar>
              <w:left w:w="11" w:type="dxa"/>
              <w:right w:w="11" w:type="dxa"/>
            </w:tcMar>
            <w:vAlign w:val="center"/>
          </w:tcPr>
          <w:p w14:paraId="1289E1BB" w14:textId="43FF9633" w:rsidR="006D36EC" w:rsidRPr="00011904" w:rsidRDefault="006D36EC" w:rsidP="002A3683">
            <w:pPr>
              <w:pStyle w:val="affffffffffffffffff9"/>
              <w:rPr>
                <w:rFonts w:eastAsia="Times New Roman" w:hAnsi="宋体"/>
                <w:color w:val="FF0000"/>
              </w:rPr>
            </w:pPr>
            <w:r w:rsidRPr="00011904">
              <w:rPr>
                <w:rFonts w:hAnsi="宋体"/>
                <w:color w:val="FF0000"/>
              </w:rPr>
              <w:t>水喷淋</w:t>
            </w:r>
            <w:r w:rsidRPr="00011904">
              <w:rPr>
                <w:rFonts w:hAnsi="宋体"/>
                <w:color w:val="FF0000"/>
              </w:rPr>
              <w:t>+</w:t>
            </w:r>
            <w:r w:rsidRPr="00011904">
              <w:rPr>
                <w:rFonts w:hAnsi="宋体"/>
                <w:color w:val="FF0000"/>
              </w:rPr>
              <w:t>过滤棉</w:t>
            </w:r>
            <w:r w:rsidRPr="00011904">
              <w:rPr>
                <w:rFonts w:hAnsi="宋体"/>
                <w:color w:val="FF0000"/>
              </w:rPr>
              <w:t>+</w:t>
            </w:r>
            <w:r>
              <w:rPr>
                <w:rFonts w:hAnsi="宋体" w:hint="eastAsia"/>
                <w:color w:val="FF0000"/>
              </w:rPr>
              <w:t>二级活性炭吸附</w:t>
            </w:r>
          </w:p>
        </w:tc>
        <w:tc>
          <w:tcPr>
            <w:tcW w:w="298" w:type="pct"/>
            <w:tcMar>
              <w:left w:w="11" w:type="dxa"/>
              <w:right w:w="11" w:type="dxa"/>
            </w:tcMar>
            <w:vAlign w:val="center"/>
          </w:tcPr>
          <w:p w14:paraId="4EA57B81" w14:textId="1011CEAA"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5FEEEDFA" w14:textId="5A1FD831" w:rsidR="006D36EC" w:rsidRPr="00011904" w:rsidRDefault="006D36EC" w:rsidP="002A3683">
            <w:pPr>
              <w:jc w:val="center"/>
              <w:rPr>
                <w:color w:val="FF0000"/>
                <w:szCs w:val="21"/>
              </w:rPr>
            </w:pPr>
          </w:p>
        </w:tc>
        <w:tc>
          <w:tcPr>
            <w:tcW w:w="427" w:type="pct"/>
            <w:vMerge/>
            <w:tcMar>
              <w:left w:w="11" w:type="dxa"/>
              <w:right w:w="11" w:type="dxa"/>
            </w:tcMar>
            <w:vAlign w:val="center"/>
          </w:tcPr>
          <w:p w14:paraId="3D7FE306" w14:textId="791C09FC" w:rsidR="006D36EC" w:rsidRPr="00011904" w:rsidRDefault="006D36EC" w:rsidP="002A3683">
            <w:pPr>
              <w:jc w:val="center"/>
              <w:rPr>
                <w:color w:val="FF0000"/>
                <w:szCs w:val="21"/>
              </w:rPr>
            </w:pPr>
          </w:p>
        </w:tc>
        <w:tc>
          <w:tcPr>
            <w:tcW w:w="370" w:type="pct"/>
            <w:vMerge/>
            <w:tcMar>
              <w:left w:w="11" w:type="dxa"/>
              <w:right w:w="11" w:type="dxa"/>
            </w:tcMar>
            <w:vAlign w:val="center"/>
          </w:tcPr>
          <w:p w14:paraId="6E352AE1" w14:textId="318F0BCB" w:rsidR="006D36EC" w:rsidRPr="00011904" w:rsidRDefault="006D36EC" w:rsidP="002A3683">
            <w:pPr>
              <w:jc w:val="center"/>
              <w:rPr>
                <w:color w:val="FF0000"/>
                <w:szCs w:val="21"/>
              </w:rPr>
            </w:pPr>
          </w:p>
        </w:tc>
        <w:tc>
          <w:tcPr>
            <w:tcW w:w="270" w:type="pct"/>
            <w:vMerge/>
            <w:tcMar>
              <w:left w:w="11" w:type="dxa"/>
              <w:right w:w="11" w:type="dxa"/>
            </w:tcMar>
            <w:vAlign w:val="center"/>
          </w:tcPr>
          <w:p w14:paraId="08BAE171" w14:textId="319A9D87" w:rsidR="006D36EC" w:rsidRPr="00011904" w:rsidRDefault="006D36EC" w:rsidP="002A3683">
            <w:pPr>
              <w:jc w:val="center"/>
              <w:rPr>
                <w:color w:val="FF0000"/>
                <w:szCs w:val="21"/>
              </w:rPr>
            </w:pPr>
          </w:p>
        </w:tc>
        <w:tc>
          <w:tcPr>
            <w:tcW w:w="233" w:type="pct"/>
            <w:vMerge/>
            <w:tcMar>
              <w:left w:w="11" w:type="dxa"/>
              <w:right w:w="11" w:type="dxa"/>
            </w:tcMar>
            <w:vAlign w:val="center"/>
          </w:tcPr>
          <w:p w14:paraId="04676E84"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0F0775DA" w14:textId="77777777" w:rsidR="006D36EC" w:rsidRPr="00011904" w:rsidRDefault="006D36EC" w:rsidP="002A3683">
            <w:pPr>
              <w:jc w:val="center"/>
              <w:rPr>
                <w:rFonts w:eastAsia="Times New Roman"/>
                <w:color w:val="FF0000"/>
                <w:szCs w:val="21"/>
              </w:rPr>
            </w:pPr>
          </w:p>
        </w:tc>
        <w:tc>
          <w:tcPr>
            <w:tcW w:w="260" w:type="pct"/>
            <w:vMerge/>
            <w:vAlign w:val="center"/>
          </w:tcPr>
          <w:p w14:paraId="2C40F301"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52B739CA" w14:textId="77777777" w:rsidR="006D36EC" w:rsidRPr="00011904" w:rsidRDefault="006D36EC" w:rsidP="002A3683">
            <w:pPr>
              <w:pStyle w:val="affffffffffffffffff9"/>
              <w:rPr>
                <w:rFonts w:eastAsia="Times New Roman"/>
                <w:color w:val="FF0000"/>
              </w:rPr>
            </w:pPr>
          </w:p>
        </w:tc>
      </w:tr>
      <w:tr w:rsidR="006D36EC" w:rsidRPr="00011904" w14:paraId="1450A44D" w14:textId="77777777" w:rsidTr="006D36EC">
        <w:trPr>
          <w:trHeight w:val="111"/>
        </w:trPr>
        <w:tc>
          <w:tcPr>
            <w:tcW w:w="152" w:type="pct"/>
            <w:vMerge/>
            <w:tcMar>
              <w:left w:w="11" w:type="dxa"/>
              <w:right w:w="11" w:type="dxa"/>
            </w:tcMar>
            <w:vAlign w:val="center"/>
          </w:tcPr>
          <w:p w14:paraId="22789638" w14:textId="77777777" w:rsidR="006D36EC" w:rsidRPr="00011904" w:rsidRDefault="006D36EC" w:rsidP="002A3683">
            <w:pPr>
              <w:pStyle w:val="affffffffffffffffff9"/>
              <w:rPr>
                <w:rFonts w:eastAsia="Times New Roman"/>
                <w:color w:val="FF0000"/>
              </w:rPr>
            </w:pPr>
          </w:p>
        </w:tc>
        <w:tc>
          <w:tcPr>
            <w:tcW w:w="306" w:type="pct"/>
            <w:vMerge/>
            <w:tcMar>
              <w:left w:w="11" w:type="dxa"/>
              <w:right w:w="11" w:type="dxa"/>
            </w:tcMar>
            <w:vAlign w:val="center"/>
          </w:tcPr>
          <w:p w14:paraId="0727AB07" w14:textId="77777777" w:rsidR="006D36EC" w:rsidRPr="00011904" w:rsidRDefault="006D36EC" w:rsidP="002A3683">
            <w:pPr>
              <w:pStyle w:val="affffffffffffffffff9"/>
              <w:rPr>
                <w:rFonts w:eastAsia="Times New Roman" w:hAnsi="宋体"/>
                <w:color w:val="FF0000"/>
              </w:rPr>
            </w:pPr>
          </w:p>
        </w:tc>
        <w:tc>
          <w:tcPr>
            <w:tcW w:w="188" w:type="pct"/>
            <w:vMerge/>
            <w:tcMar>
              <w:left w:w="11" w:type="dxa"/>
              <w:right w:w="11" w:type="dxa"/>
            </w:tcMar>
            <w:vAlign w:val="center"/>
          </w:tcPr>
          <w:p w14:paraId="17D8E65D" w14:textId="77777777" w:rsidR="006D36EC" w:rsidRPr="00011904" w:rsidRDefault="006D36EC" w:rsidP="002A3683">
            <w:pPr>
              <w:pStyle w:val="affffffffffffffffff9"/>
              <w:rPr>
                <w:rFonts w:eastAsia="Times New Roman"/>
                <w:color w:val="FF0000"/>
              </w:rPr>
            </w:pPr>
          </w:p>
        </w:tc>
        <w:tc>
          <w:tcPr>
            <w:tcW w:w="482" w:type="pct"/>
            <w:tcMar>
              <w:left w:w="11" w:type="dxa"/>
              <w:right w:w="11" w:type="dxa"/>
            </w:tcMar>
            <w:vAlign w:val="center"/>
          </w:tcPr>
          <w:p w14:paraId="770A47D0" w14:textId="17C0DFF1" w:rsidR="006D36EC" w:rsidRPr="00011904" w:rsidRDefault="006D36EC" w:rsidP="002A3683">
            <w:pPr>
              <w:jc w:val="center"/>
              <w:rPr>
                <w:rFonts w:hAnsi="宋体"/>
                <w:color w:val="FF0000"/>
                <w:szCs w:val="21"/>
              </w:rPr>
            </w:pPr>
            <w:r w:rsidRPr="00011904">
              <w:rPr>
                <w:rFonts w:hAnsi="宋体"/>
                <w:color w:val="FF0000"/>
                <w:szCs w:val="21"/>
              </w:rPr>
              <w:t>臭气浓度</w:t>
            </w:r>
          </w:p>
        </w:tc>
        <w:tc>
          <w:tcPr>
            <w:tcW w:w="374" w:type="pct"/>
            <w:tcMar>
              <w:left w:w="11" w:type="dxa"/>
              <w:right w:w="11" w:type="dxa"/>
            </w:tcMar>
            <w:vAlign w:val="center"/>
          </w:tcPr>
          <w:p w14:paraId="7E1DF87B" w14:textId="77777777" w:rsidR="006D36EC" w:rsidRPr="00011904" w:rsidRDefault="006D36EC" w:rsidP="002A3683">
            <w:pPr>
              <w:jc w:val="center"/>
              <w:rPr>
                <w:color w:val="FF0000"/>
                <w:szCs w:val="21"/>
              </w:rPr>
            </w:pPr>
            <w:r w:rsidRPr="00011904">
              <w:rPr>
                <w:rFonts w:hint="eastAsia"/>
                <w:color w:val="FF0000"/>
                <w:szCs w:val="21"/>
              </w:rPr>
              <w:t>340</w:t>
            </w:r>
          </w:p>
          <w:p w14:paraId="6071E215" w14:textId="5ED29007" w:rsidR="006D36EC" w:rsidRPr="00011904" w:rsidRDefault="006D36EC" w:rsidP="002A3683">
            <w:pPr>
              <w:jc w:val="center"/>
              <w:rPr>
                <w:color w:val="FF0000"/>
                <w:szCs w:val="21"/>
              </w:rPr>
            </w:pPr>
            <w:r w:rsidRPr="00011904">
              <w:rPr>
                <w:rFonts w:hAnsi="宋体"/>
                <w:color w:val="FF0000"/>
                <w:szCs w:val="21"/>
              </w:rPr>
              <w:t>（无量纲）</w:t>
            </w:r>
          </w:p>
        </w:tc>
        <w:tc>
          <w:tcPr>
            <w:tcW w:w="211" w:type="pct"/>
            <w:tcMar>
              <w:left w:w="11" w:type="dxa"/>
              <w:right w:w="11" w:type="dxa"/>
            </w:tcMar>
            <w:vAlign w:val="center"/>
          </w:tcPr>
          <w:p w14:paraId="0BFB32A6" w14:textId="4EEC346F" w:rsidR="006D36EC" w:rsidRPr="00011904" w:rsidRDefault="006D36EC" w:rsidP="002A3683">
            <w:pPr>
              <w:jc w:val="center"/>
              <w:rPr>
                <w:color w:val="FF0000"/>
                <w:szCs w:val="21"/>
              </w:rPr>
            </w:pPr>
            <w:r w:rsidRPr="00011904">
              <w:rPr>
                <w:color w:val="FF0000"/>
                <w:szCs w:val="21"/>
              </w:rPr>
              <w:t>/</w:t>
            </w:r>
          </w:p>
        </w:tc>
        <w:tc>
          <w:tcPr>
            <w:tcW w:w="255" w:type="pct"/>
            <w:tcMar>
              <w:left w:w="11" w:type="dxa"/>
              <w:right w:w="11" w:type="dxa"/>
            </w:tcMar>
            <w:vAlign w:val="center"/>
          </w:tcPr>
          <w:p w14:paraId="3ED2B6D0" w14:textId="56A462A3" w:rsidR="006D36EC" w:rsidRPr="00011904" w:rsidRDefault="006D36EC" w:rsidP="002A3683">
            <w:pPr>
              <w:jc w:val="center"/>
              <w:rPr>
                <w:color w:val="FF0000"/>
                <w:szCs w:val="21"/>
              </w:rPr>
            </w:pPr>
            <w:r w:rsidRPr="00011904">
              <w:rPr>
                <w:color w:val="FF0000"/>
                <w:szCs w:val="21"/>
              </w:rPr>
              <w:t>/</w:t>
            </w:r>
          </w:p>
        </w:tc>
        <w:tc>
          <w:tcPr>
            <w:tcW w:w="356" w:type="pct"/>
            <w:vMerge/>
            <w:tcMar>
              <w:left w:w="11" w:type="dxa"/>
              <w:right w:w="11" w:type="dxa"/>
            </w:tcMar>
            <w:vAlign w:val="center"/>
          </w:tcPr>
          <w:p w14:paraId="34BC1F5B" w14:textId="77777777" w:rsidR="006D36EC" w:rsidRPr="00011904" w:rsidRDefault="006D36EC" w:rsidP="002A3683">
            <w:pPr>
              <w:pStyle w:val="affffffffffffffffff9"/>
              <w:rPr>
                <w:rFonts w:eastAsia="Times New Roman" w:hAnsi="宋体"/>
                <w:color w:val="FF0000"/>
              </w:rPr>
            </w:pPr>
          </w:p>
        </w:tc>
        <w:tc>
          <w:tcPr>
            <w:tcW w:w="298" w:type="pct"/>
            <w:tcMar>
              <w:left w:w="11" w:type="dxa"/>
              <w:right w:w="11" w:type="dxa"/>
            </w:tcMar>
            <w:vAlign w:val="center"/>
          </w:tcPr>
          <w:p w14:paraId="300BBF13" w14:textId="2582C69C"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7E9F0CE8" w14:textId="12B5B03D" w:rsidR="006D36EC" w:rsidRPr="00011904" w:rsidRDefault="006D36EC" w:rsidP="002A3683">
            <w:pPr>
              <w:jc w:val="center"/>
              <w:rPr>
                <w:color w:val="FF0000"/>
                <w:szCs w:val="21"/>
              </w:rPr>
            </w:pPr>
          </w:p>
        </w:tc>
        <w:tc>
          <w:tcPr>
            <w:tcW w:w="427" w:type="pct"/>
            <w:vMerge/>
            <w:tcMar>
              <w:left w:w="11" w:type="dxa"/>
              <w:right w:w="11" w:type="dxa"/>
            </w:tcMar>
            <w:vAlign w:val="center"/>
          </w:tcPr>
          <w:p w14:paraId="4DAE0DA6" w14:textId="68441A7D" w:rsidR="006D36EC" w:rsidRPr="00011904" w:rsidRDefault="006D36EC" w:rsidP="002A3683">
            <w:pPr>
              <w:jc w:val="center"/>
              <w:rPr>
                <w:color w:val="FF0000"/>
                <w:szCs w:val="21"/>
              </w:rPr>
            </w:pPr>
          </w:p>
        </w:tc>
        <w:tc>
          <w:tcPr>
            <w:tcW w:w="370" w:type="pct"/>
            <w:vMerge/>
            <w:tcMar>
              <w:left w:w="11" w:type="dxa"/>
              <w:right w:w="11" w:type="dxa"/>
            </w:tcMar>
            <w:vAlign w:val="center"/>
          </w:tcPr>
          <w:p w14:paraId="294E79AA" w14:textId="2D415D3F" w:rsidR="006D36EC" w:rsidRPr="00011904" w:rsidRDefault="006D36EC" w:rsidP="002A3683">
            <w:pPr>
              <w:jc w:val="center"/>
              <w:rPr>
                <w:color w:val="FF0000"/>
                <w:szCs w:val="21"/>
              </w:rPr>
            </w:pPr>
          </w:p>
        </w:tc>
        <w:tc>
          <w:tcPr>
            <w:tcW w:w="270" w:type="pct"/>
            <w:vMerge/>
            <w:tcMar>
              <w:left w:w="11" w:type="dxa"/>
              <w:right w:w="11" w:type="dxa"/>
            </w:tcMar>
            <w:vAlign w:val="center"/>
          </w:tcPr>
          <w:p w14:paraId="429E38DD" w14:textId="0B1D4952" w:rsidR="006D36EC" w:rsidRPr="00011904" w:rsidRDefault="006D36EC" w:rsidP="002A3683">
            <w:pPr>
              <w:jc w:val="center"/>
              <w:rPr>
                <w:color w:val="FF0000"/>
                <w:szCs w:val="21"/>
              </w:rPr>
            </w:pPr>
          </w:p>
        </w:tc>
        <w:tc>
          <w:tcPr>
            <w:tcW w:w="233" w:type="pct"/>
            <w:vMerge/>
            <w:tcMar>
              <w:left w:w="11" w:type="dxa"/>
              <w:right w:w="11" w:type="dxa"/>
            </w:tcMar>
            <w:vAlign w:val="center"/>
          </w:tcPr>
          <w:p w14:paraId="4AF84269"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3118A4F7" w14:textId="77777777" w:rsidR="006D36EC" w:rsidRPr="00011904" w:rsidRDefault="006D36EC" w:rsidP="002A3683">
            <w:pPr>
              <w:jc w:val="center"/>
              <w:rPr>
                <w:rFonts w:eastAsia="Times New Roman"/>
                <w:color w:val="FF0000"/>
                <w:szCs w:val="21"/>
              </w:rPr>
            </w:pPr>
          </w:p>
        </w:tc>
        <w:tc>
          <w:tcPr>
            <w:tcW w:w="260" w:type="pct"/>
            <w:vMerge/>
            <w:vAlign w:val="center"/>
          </w:tcPr>
          <w:p w14:paraId="197D6403"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7A72771E" w14:textId="77777777" w:rsidR="006D36EC" w:rsidRPr="00011904" w:rsidRDefault="006D36EC" w:rsidP="002A3683">
            <w:pPr>
              <w:pStyle w:val="affffffffffffffffff9"/>
              <w:rPr>
                <w:rFonts w:eastAsia="Times New Roman"/>
                <w:color w:val="FF0000"/>
              </w:rPr>
            </w:pPr>
          </w:p>
        </w:tc>
      </w:tr>
      <w:tr w:rsidR="006D36EC" w:rsidRPr="00011904" w14:paraId="310F635B" w14:textId="77777777" w:rsidTr="006D36EC">
        <w:trPr>
          <w:trHeight w:val="111"/>
        </w:trPr>
        <w:tc>
          <w:tcPr>
            <w:tcW w:w="152" w:type="pct"/>
            <w:vMerge/>
            <w:tcMar>
              <w:left w:w="11" w:type="dxa"/>
              <w:right w:w="11" w:type="dxa"/>
            </w:tcMar>
            <w:vAlign w:val="center"/>
          </w:tcPr>
          <w:p w14:paraId="66782F20" w14:textId="354436F0" w:rsidR="006D36EC" w:rsidRPr="00011904" w:rsidRDefault="006D36EC" w:rsidP="002A3683">
            <w:pPr>
              <w:pStyle w:val="affffffffffffffffff9"/>
              <w:rPr>
                <w:rFonts w:eastAsia="Times New Roman"/>
                <w:color w:val="FF0000"/>
              </w:rPr>
            </w:pPr>
          </w:p>
        </w:tc>
        <w:tc>
          <w:tcPr>
            <w:tcW w:w="306" w:type="pct"/>
            <w:vMerge w:val="restart"/>
            <w:tcMar>
              <w:left w:w="11" w:type="dxa"/>
              <w:right w:w="11" w:type="dxa"/>
            </w:tcMar>
            <w:vAlign w:val="center"/>
          </w:tcPr>
          <w:p w14:paraId="61784DEF" w14:textId="77777777" w:rsidR="006D36EC" w:rsidRPr="00011904" w:rsidRDefault="006D36EC" w:rsidP="00C96A2C">
            <w:pPr>
              <w:pStyle w:val="affffffffffffffffff9"/>
              <w:rPr>
                <w:rFonts w:eastAsiaTheme="minorEastAsia" w:hAnsi="宋体"/>
                <w:color w:val="FF0000"/>
              </w:rPr>
            </w:pPr>
            <w:r w:rsidRPr="00011904">
              <w:rPr>
                <w:rFonts w:eastAsiaTheme="minorEastAsia" w:hAnsi="宋体" w:hint="eastAsia"/>
                <w:color w:val="FF0000"/>
              </w:rPr>
              <w:t>造粒机</w:t>
            </w:r>
          </w:p>
          <w:p w14:paraId="2BB4BA57" w14:textId="5F52B545" w:rsidR="006D36EC" w:rsidRPr="00011904" w:rsidRDefault="006D36EC" w:rsidP="00C96A2C">
            <w:pPr>
              <w:pStyle w:val="affffffffffffffffff9"/>
              <w:rPr>
                <w:rFonts w:eastAsiaTheme="minorEastAsia" w:hAnsi="宋体"/>
                <w:color w:val="FF0000"/>
              </w:rPr>
            </w:pPr>
            <w:r w:rsidRPr="00011904">
              <w:rPr>
                <w:rFonts w:eastAsiaTheme="minorEastAsia" w:hAnsi="宋体" w:hint="eastAsia"/>
                <w:color w:val="FF0000"/>
              </w:rPr>
              <w:t>（</w:t>
            </w:r>
            <w:r w:rsidRPr="00011904">
              <w:rPr>
                <w:rFonts w:eastAsiaTheme="minorEastAsia" w:hAnsi="宋体" w:hint="eastAsia"/>
                <w:color w:val="FF0000"/>
              </w:rPr>
              <w:t>2</w:t>
            </w:r>
            <w:r w:rsidRPr="00011904">
              <w:rPr>
                <w:rFonts w:eastAsiaTheme="minorEastAsia" w:hAnsi="宋体" w:hint="eastAsia"/>
                <w:color w:val="FF0000"/>
              </w:rPr>
              <w:t>台）</w:t>
            </w:r>
            <w:r w:rsidRPr="00011904">
              <w:rPr>
                <w:rFonts w:eastAsiaTheme="minorEastAsia" w:hAnsi="宋体" w:hint="eastAsia"/>
                <w:color w:val="FF0000"/>
              </w:rPr>
              <w:t xml:space="preserve"> </w:t>
            </w:r>
          </w:p>
        </w:tc>
        <w:tc>
          <w:tcPr>
            <w:tcW w:w="188" w:type="pct"/>
            <w:vMerge w:val="restart"/>
            <w:tcMar>
              <w:left w:w="11" w:type="dxa"/>
              <w:right w:w="11" w:type="dxa"/>
            </w:tcMar>
            <w:vAlign w:val="center"/>
          </w:tcPr>
          <w:p w14:paraId="4F5D5BAB" w14:textId="0301040B" w:rsidR="006D36EC" w:rsidRPr="00011904" w:rsidRDefault="006D36EC" w:rsidP="002A3683">
            <w:pPr>
              <w:pStyle w:val="affffffffffffffffff9"/>
              <w:rPr>
                <w:rFonts w:eastAsiaTheme="minorEastAsia"/>
                <w:color w:val="FF0000"/>
              </w:rPr>
            </w:pPr>
            <w:r w:rsidRPr="00011904">
              <w:rPr>
                <w:rFonts w:eastAsiaTheme="minorEastAsia" w:hint="eastAsia"/>
                <w:color w:val="FF0000"/>
              </w:rPr>
              <w:t>4000</w:t>
            </w:r>
          </w:p>
        </w:tc>
        <w:tc>
          <w:tcPr>
            <w:tcW w:w="482" w:type="pct"/>
            <w:tcMar>
              <w:left w:w="11" w:type="dxa"/>
              <w:right w:w="11" w:type="dxa"/>
            </w:tcMar>
            <w:vAlign w:val="center"/>
          </w:tcPr>
          <w:p w14:paraId="4B929493" w14:textId="3FA54400" w:rsidR="006D36EC" w:rsidRPr="00011904" w:rsidRDefault="006D36EC" w:rsidP="00A44DF0">
            <w:pPr>
              <w:jc w:val="center"/>
              <w:rPr>
                <w:rFonts w:hAnsi="宋体"/>
                <w:color w:val="FF0000"/>
                <w:szCs w:val="21"/>
              </w:rPr>
            </w:pPr>
            <w:r w:rsidRPr="00011904">
              <w:rPr>
                <w:rFonts w:hAnsi="宋体"/>
                <w:color w:val="FF0000"/>
                <w:szCs w:val="21"/>
              </w:rPr>
              <w:t>非甲烷总烃</w:t>
            </w:r>
          </w:p>
        </w:tc>
        <w:tc>
          <w:tcPr>
            <w:tcW w:w="374" w:type="pct"/>
            <w:tcMar>
              <w:left w:w="11" w:type="dxa"/>
              <w:right w:w="11" w:type="dxa"/>
            </w:tcMar>
            <w:vAlign w:val="center"/>
          </w:tcPr>
          <w:p w14:paraId="515AA2FE" w14:textId="3A06DE47" w:rsidR="006D36EC" w:rsidRPr="00011904" w:rsidRDefault="006D36EC" w:rsidP="002A3683">
            <w:pPr>
              <w:jc w:val="center"/>
              <w:rPr>
                <w:color w:val="FF0000"/>
                <w:szCs w:val="21"/>
              </w:rPr>
            </w:pPr>
            <w:r w:rsidRPr="00011904">
              <w:rPr>
                <w:rFonts w:hint="eastAsia"/>
                <w:color w:val="FF0000"/>
                <w:szCs w:val="21"/>
              </w:rPr>
              <w:t>36.125</w:t>
            </w:r>
          </w:p>
        </w:tc>
        <w:tc>
          <w:tcPr>
            <w:tcW w:w="211" w:type="pct"/>
            <w:tcMar>
              <w:left w:w="11" w:type="dxa"/>
              <w:right w:w="11" w:type="dxa"/>
            </w:tcMar>
            <w:vAlign w:val="center"/>
          </w:tcPr>
          <w:p w14:paraId="1D2BD114" w14:textId="7B73600D" w:rsidR="006D36EC" w:rsidRPr="00011904" w:rsidRDefault="006D36EC" w:rsidP="002A3683">
            <w:pPr>
              <w:jc w:val="center"/>
              <w:rPr>
                <w:color w:val="FF0000"/>
                <w:szCs w:val="21"/>
              </w:rPr>
            </w:pPr>
            <w:r w:rsidRPr="00011904">
              <w:rPr>
                <w:rFonts w:hint="eastAsia"/>
                <w:color w:val="FF0000"/>
                <w:szCs w:val="21"/>
              </w:rPr>
              <w:t>0.145</w:t>
            </w:r>
          </w:p>
        </w:tc>
        <w:tc>
          <w:tcPr>
            <w:tcW w:w="255" w:type="pct"/>
            <w:tcMar>
              <w:left w:w="11" w:type="dxa"/>
              <w:right w:w="11" w:type="dxa"/>
            </w:tcMar>
            <w:vAlign w:val="center"/>
          </w:tcPr>
          <w:p w14:paraId="3500A7D6" w14:textId="4AFB04B0" w:rsidR="006D36EC" w:rsidRPr="00011904" w:rsidRDefault="006D36EC" w:rsidP="002A3683">
            <w:pPr>
              <w:jc w:val="center"/>
              <w:rPr>
                <w:color w:val="FF0000"/>
                <w:szCs w:val="21"/>
              </w:rPr>
            </w:pPr>
            <w:r w:rsidRPr="00011904">
              <w:rPr>
                <w:rFonts w:hint="eastAsia"/>
                <w:color w:val="FF0000"/>
                <w:szCs w:val="21"/>
              </w:rPr>
              <w:t>1.040</w:t>
            </w:r>
          </w:p>
        </w:tc>
        <w:tc>
          <w:tcPr>
            <w:tcW w:w="356" w:type="pct"/>
            <w:vMerge w:val="restart"/>
            <w:tcMar>
              <w:left w:w="11" w:type="dxa"/>
              <w:right w:w="11" w:type="dxa"/>
            </w:tcMar>
            <w:vAlign w:val="center"/>
          </w:tcPr>
          <w:p w14:paraId="75337FBA" w14:textId="7D634008" w:rsidR="006D36EC" w:rsidRPr="00011904" w:rsidRDefault="006D36EC" w:rsidP="002A3683">
            <w:pPr>
              <w:pStyle w:val="affffffffffffffffff9"/>
              <w:rPr>
                <w:rFonts w:eastAsia="Times New Roman" w:hAnsi="宋体"/>
                <w:color w:val="FF0000"/>
              </w:rPr>
            </w:pPr>
            <w:r w:rsidRPr="00011904">
              <w:rPr>
                <w:rFonts w:hAnsi="宋体"/>
                <w:color w:val="FF0000"/>
              </w:rPr>
              <w:t>水喷淋</w:t>
            </w:r>
            <w:r w:rsidRPr="00011904">
              <w:rPr>
                <w:rFonts w:hAnsi="宋体"/>
                <w:color w:val="FF0000"/>
              </w:rPr>
              <w:t>+</w:t>
            </w:r>
            <w:r w:rsidRPr="00011904">
              <w:rPr>
                <w:rFonts w:hAnsi="宋体"/>
                <w:color w:val="FF0000"/>
              </w:rPr>
              <w:t>过滤棉</w:t>
            </w:r>
            <w:r w:rsidRPr="00011904">
              <w:rPr>
                <w:rFonts w:hAnsi="宋体"/>
                <w:color w:val="FF0000"/>
              </w:rPr>
              <w:t>+</w:t>
            </w:r>
            <w:r>
              <w:rPr>
                <w:rFonts w:hAnsi="宋体" w:hint="eastAsia"/>
                <w:color w:val="FF0000"/>
              </w:rPr>
              <w:t>二级活性炭吸附</w:t>
            </w:r>
          </w:p>
        </w:tc>
        <w:tc>
          <w:tcPr>
            <w:tcW w:w="298" w:type="pct"/>
            <w:tcMar>
              <w:left w:w="11" w:type="dxa"/>
              <w:right w:w="11" w:type="dxa"/>
            </w:tcMar>
            <w:vAlign w:val="center"/>
          </w:tcPr>
          <w:p w14:paraId="53B7EB3F" w14:textId="7DA27650"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5F536F83" w14:textId="5F36BEDE" w:rsidR="006D36EC" w:rsidRPr="00011904" w:rsidRDefault="006D36EC" w:rsidP="002A3683">
            <w:pPr>
              <w:jc w:val="center"/>
              <w:rPr>
                <w:color w:val="FF0000"/>
                <w:szCs w:val="21"/>
              </w:rPr>
            </w:pPr>
          </w:p>
        </w:tc>
        <w:tc>
          <w:tcPr>
            <w:tcW w:w="427" w:type="pct"/>
            <w:vMerge/>
            <w:tcMar>
              <w:left w:w="11" w:type="dxa"/>
              <w:right w:w="11" w:type="dxa"/>
            </w:tcMar>
            <w:vAlign w:val="center"/>
          </w:tcPr>
          <w:p w14:paraId="51C8A049" w14:textId="36BF2DF9" w:rsidR="006D36EC" w:rsidRPr="00011904" w:rsidRDefault="006D36EC" w:rsidP="002A3683">
            <w:pPr>
              <w:jc w:val="center"/>
              <w:rPr>
                <w:color w:val="FF0000"/>
                <w:szCs w:val="21"/>
              </w:rPr>
            </w:pPr>
          </w:p>
        </w:tc>
        <w:tc>
          <w:tcPr>
            <w:tcW w:w="370" w:type="pct"/>
            <w:vMerge/>
            <w:tcMar>
              <w:left w:w="11" w:type="dxa"/>
              <w:right w:w="11" w:type="dxa"/>
            </w:tcMar>
            <w:vAlign w:val="center"/>
          </w:tcPr>
          <w:p w14:paraId="18B9E68A" w14:textId="77777777" w:rsidR="006D36EC" w:rsidRPr="00011904" w:rsidRDefault="006D36EC" w:rsidP="002A3683">
            <w:pPr>
              <w:jc w:val="center"/>
              <w:rPr>
                <w:color w:val="FF0000"/>
                <w:szCs w:val="21"/>
              </w:rPr>
            </w:pPr>
          </w:p>
        </w:tc>
        <w:tc>
          <w:tcPr>
            <w:tcW w:w="270" w:type="pct"/>
            <w:vMerge/>
            <w:tcMar>
              <w:left w:w="11" w:type="dxa"/>
              <w:right w:w="11" w:type="dxa"/>
            </w:tcMar>
            <w:vAlign w:val="center"/>
          </w:tcPr>
          <w:p w14:paraId="2ECE03B1" w14:textId="77777777" w:rsidR="006D36EC" w:rsidRPr="00011904" w:rsidRDefault="006D36EC" w:rsidP="002A3683">
            <w:pPr>
              <w:jc w:val="center"/>
              <w:rPr>
                <w:color w:val="FF0000"/>
                <w:szCs w:val="21"/>
              </w:rPr>
            </w:pPr>
          </w:p>
        </w:tc>
        <w:tc>
          <w:tcPr>
            <w:tcW w:w="233" w:type="pct"/>
            <w:vMerge/>
            <w:tcMar>
              <w:left w:w="11" w:type="dxa"/>
              <w:right w:w="11" w:type="dxa"/>
            </w:tcMar>
            <w:vAlign w:val="center"/>
          </w:tcPr>
          <w:p w14:paraId="307062B0"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6286B50E" w14:textId="77777777" w:rsidR="006D36EC" w:rsidRPr="00011904" w:rsidRDefault="006D36EC" w:rsidP="002A3683">
            <w:pPr>
              <w:jc w:val="center"/>
              <w:rPr>
                <w:rFonts w:eastAsia="Times New Roman"/>
                <w:color w:val="FF0000"/>
                <w:szCs w:val="21"/>
              </w:rPr>
            </w:pPr>
          </w:p>
        </w:tc>
        <w:tc>
          <w:tcPr>
            <w:tcW w:w="260" w:type="pct"/>
            <w:vMerge/>
            <w:vAlign w:val="center"/>
          </w:tcPr>
          <w:p w14:paraId="64DCBFFD"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03BE27F4" w14:textId="77777777" w:rsidR="006D36EC" w:rsidRPr="00011904" w:rsidRDefault="006D36EC" w:rsidP="002A3683">
            <w:pPr>
              <w:pStyle w:val="affffffffffffffffff9"/>
              <w:rPr>
                <w:rFonts w:eastAsia="Times New Roman"/>
                <w:color w:val="FF0000"/>
              </w:rPr>
            </w:pPr>
          </w:p>
        </w:tc>
      </w:tr>
      <w:tr w:rsidR="006D36EC" w:rsidRPr="00011904" w14:paraId="0EC1043B" w14:textId="77777777" w:rsidTr="00C9524A">
        <w:trPr>
          <w:trHeight w:val="111"/>
        </w:trPr>
        <w:tc>
          <w:tcPr>
            <w:tcW w:w="152" w:type="pct"/>
            <w:vMerge/>
            <w:tcMar>
              <w:left w:w="11" w:type="dxa"/>
              <w:right w:w="11" w:type="dxa"/>
            </w:tcMar>
            <w:vAlign w:val="center"/>
          </w:tcPr>
          <w:p w14:paraId="7700F3B6" w14:textId="77777777" w:rsidR="006D36EC" w:rsidRPr="00011904" w:rsidRDefault="006D36EC" w:rsidP="002A3683">
            <w:pPr>
              <w:pStyle w:val="affffffffffffffffff9"/>
              <w:rPr>
                <w:rFonts w:eastAsia="Times New Roman"/>
                <w:color w:val="FF0000"/>
              </w:rPr>
            </w:pPr>
          </w:p>
        </w:tc>
        <w:tc>
          <w:tcPr>
            <w:tcW w:w="306" w:type="pct"/>
            <w:vMerge/>
            <w:tcMar>
              <w:left w:w="11" w:type="dxa"/>
              <w:right w:w="11" w:type="dxa"/>
            </w:tcMar>
            <w:vAlign w:val="center"/>
          </w:tcPr>
          <w:p w14:paraId="7A927FC1" w14:textId="77777777" w:rsidR="006D36EC" w:rsidRPr="00011904" w:rsidRDefault="006D36EC" w:rsidP="002A3683">
            <w:pPr>
              <w:pStyle w:val="affffffffffffffffff9"/>
              <w:rPr>
                <w:rFonts w:eastAsia="Times New Roman" w:hAnsi="宋体"/>
                <w:color w:val="FF0000"/>
              </w:rPr>
            </w:pPr>
          </w:p>
        </w:tc>
        <w:tc>
          <w:tcPr>
            <w:tcW w:w="188" w:type="pct"/>
            <w:vMerge/>
            <w:tcMar>
              <w:left w:w="11" w:type="dxa"/>
              <w:right w:w="11" w:type="dxa"/>
            </w:tcMar>
            <w:vAlign w:val="center"/>
          </w:tcPr>
          <w:p w14:paraId="613C0C04" w14:textId="77777777" w:rsidR="006D36EC" w:rsidRPr="00011904" w:rsidRDefault="006D36EC" w:rsidP="002A3683">
            <w:pPr>
              <w:pStyle w:val="affffffffffffffffff9"/>
              <w:rPr>
                <w:rFonts w:eastAsia="Times New Roman"/>
                <w:color w:val="FF0000"/>
              </w:rPr>
            </w:pPr>
          </w:p>
        </w:tc>
        <w:tc>
          <w:tcPr>
            <w:tcW w:w="482" w:type="pct"/>
            <w:tcMar>
              <w:left w:w="11" w:type="dxa"/>
              <w:right w:w="11" w:type="dxa"/>
            </w:tcMar>
            <w:vAlign w:val="center"/>
          </w:tcPr>
          <w:p w14:paraId="57A5EDDD" w14:textId="5CED8ECD" w:rsidR="006D36EC" w:rsidRPr="00011904" w:rsidRDefault="006D36EC" w:rsidP="002A3683">
            <w:pPr>
              <w:jc w:val="center"/>
              <w:rPr>
                <w:rFonts w:hAnsi="宋体"/>
                <w:color w:val="FF0000"/>
                <w:szCs w:val="21"/>
              </w:rPr>
            </w:pPr>
            <w:r w:rsidRPr="00011904">
              <w:rPr>
                <w:rFonts w:hAnsi="宋体"/>
                <w:color w:val="FF0000"/>
                <w:szCs w:val="21"/>
              </w:rPr>
              <w:t>臭气浓度</w:t>
            </w:r>
          </w:p>
        </w:tc>
        <w:tc>
          <w:tcPr>
            <w:tcW w:w="374" w:type="pct"/>
            <w:tcMar>
              <w:left w:w="11" w:type="dxa"/>
              <w:right w:w="11" w:type="dxa"/>
            </w:tcMar>
            <w:vAlign w:val="center"/>
          </w:tcPr>
          <w:p w14:paraId="2E960CC1" w14:textId="77777777" w:rsidR="006D36EC" w:rsidRPr="00011904" w:rsidRDefault="006D36EC" w:rsidP="002A3683">
            <w:pPr>
              <w:jc w:val="center"/>
              <w:rPr>
                <w:color w:val="FF0000"/>
                <w:szCs w:val="21"/>
              </w:rPr>
            </w:pPr>
            <w:r w:rsidRPr="00011904">
              <w:rPr>
                <w:rFonts w:hint="eastAsia"/>
                <w:color w:val="FF0000"/>
                <w:szCs w:val="21"/>
              </w:rPr>
              <w:t>340</w:t>
            </w:r>
          </w:p>
          <w:p w14:paraId="13A30D28" w14:textId="4D741870" w:rsidR="006D36EC" w:rsidRPr="00011904" w:rsidRDefault="006D36EC" w:rsidP="002A3683">
            <w:pPr>
              <w:jc w:val="center"/>
              <w:rPr>
                <w:color w:val="FF0000"/>
                <w:szCs w:val="21"/>
              </w:rPr>
            </w:pPr>
            <w:r w:rsidRPr="00011904">
              <w:rPr>
                <w:rFonts w:hAnsi="宋体"/>
                <w:color w:val="FF0000"/>
                <w:szCs w:val="21"/>
              </w:rPr>
              <w:t>（无量纲）</w:t>
            </w:r>
          </w:p>
        </w:tc>
        <w:tc>
          <w:tcPr>
            <w:tcW w:w="211" w:type="pct"/>
            <w:tcMar>
              <w:left w:w="11" w:type="dxa"/>
              <w:right w:w="11" w:type="dxa"/>
            </w:tcMar>
            <w:vAlign w:val="center"/>
          </w:tcPr>
          <w:p w14:paraId="713C7126" w14:textId="79DA4FBC" w:rsidR="006D36EC" w:rsidRPr="00011904" w:rsidRDefault="006D36EC" w:rsidP="002A3683">
            <w:pPr>
              <w:jc w:val="center"/>
              <w:rPr>
                <w:color w:val="FF0000"/>
                <w:szCs w:val="21"/>
              </w:rPr>
            </w:pPr>
            <w:r w:rsidRPr="00011904">
              <w:rPr>
                <w:color w:val="FF0000"/>
                <w:szCs w:val="21"/>
              </w:rPr>
              <w:t>/</w:t>
            </w:r>
          </w:p>
        </w:tc>
        <w:tc>
          <w:tcPr>
            <w:tcW w:w="255" w:type="pct"/>
            <w:tcMar>
              <w:left w:w="11" w:type="dxa"/>
              <w:right w:w="11" w:type="dxa"/>
            </w:tcMar>
            <w:vAlign w:val="center"/>
          </w:tcPr>
          <w:p w14:paraId="36CDB2CB" w14:textId="4731D156" w:rsidR="006D36EC" w:rsidRPr="00011904" w:rsidRDefault="006D36EC" w:rsidP="002A3683">
            <w:pPr>
              <w:jc w:val="center"/>
              <w:rPr>
                <w:color w:val="FF0000"/>
                <w:szCs w:val="21"/>
              </w:rPr>
            </w:pPr>
            <w:r w:rsidRPr="00011904">
              <w:rPr>
                <w:color w:val="FF0000"/>
                <w:szCs w:val="21"/>
              </w:rPr>
              <w:t>/</w:t>
            </w:r>
          </w:p>
        </w:tc>
        <w:tc>
          <w:tcPr>
            <w:tcW w:w="356" w:type="pct"/>
            <w:vMerge/>
            <w:tcMar>
              <w:left w:w="11" w:type="dxa"/>
              <w:right w:w="11" w:type="dxa"/>
            </w:tcMar>
            <w:vAlign w:val="center"/>
          </w:tcPr>
          <w:p w14:paraId="0C50F67B" w14:textId="77777777" w:rsidR="006D36EC" w:rsidRPr="00011904" w:rsidRDefault="006D36EC" w:rsidP="002A3683">
            <w:pPr>
              <w:pStyle w:val="affffffffffffffffff9"/>
              <w:rPr>
                <w:rFonts w:eastAsia="Times New Roman" w:hAnsi="宋体"/>
                <w:color w:val="FF0000"/>
              </w:rPr>
            </w:pPr>
          </w:p>
        </w:tc>
        <w:tc>
          <w:tcPr>
            <w:tcW w:w="298" w:type="pct"/>
            <w:tcBorders>
              <w:bottom w:val="single" w:sz="4" w:space="0" w:color="auto"/>
            </w:tcBorders>
            <w:tcMar>
              <w:left w:w="11" w:type="dxa"/>
              <w:right w:w="11" w:type="dxa"/>
            </w:tcMar>
            <w:vAlign w:val="center"/>
          </w:tcPr>
          <w:p w14:paraId="190C9345" w14:textId="5CA1D5DE" w:rsidR="006D36EC" w:rsidRPr="00011904" w:rsidRDefault="006D36EC" w:rsidP="002A3683">
            <w:pPr>
              <w:jc w:val="center"/>
              <w:rPr>
                <w:color w:val="FF0000"/>
                <w:szCs w:val="21"/>
              </w:rPr>
            </w:pPr>
            <w:r w:rsidRPr="00011904">
              <w:rPr>
                <w:color w:val="FF0000"/>
                <w:szCs w:val="21"/>
              </w:rPr>
              <w:t>90</w:t>
            </w:r>
          </w:p>
        </w:tc>
        <w:tc>
          <w:tcPr>
            <w:tcW w:w="374" w:type="pct"/>
            <w:vMerge w:val="restart"/>
            <w:vAlign w:val="center"/>
          </w:tcPr>
          <w:p w14:paraId="0F6C8C6A" w14:textId="0D44E23E" w:rsidR="006D36EC" w:rsidRPr="00011904" w:rsidRDefault="006D36EC" w:rsidP="002A3683">
            <w:pPr>
              <w:jc w:val="center"/>
              <w:rPr>
                <w:color w:val="FF0000"/>
                <w:szCs w:val="21"/>
              </w:rPr>
            </w:pPr>
            <w:r w:rsidRPr="00011904">
              <w:rPr>
                <w:rFonts w:hAnsi="宋体"/>
                <w:color w:val="FF0000"/>
                <w:szCs w:val="21"/>
              </w:rPr>
              <w:t>臭气浓度</w:t>
            </w:r>
          </w:p>
        </w:tc>
        <w:tc>
          <w:tcPr>
            <w:tcW w:w="427" w:type="pct"/>
            <w:vMerge w:val="restart"/>
            <w:tcMar>
              <w:left w:w="11" w:type="dxa"/>
              <w:right w:w="11" w:type="dxa"/>
            </w:tcMar>
            <w:vAlign w:val="center"/>
          </w:tcPr>
          <w:p w14:paraId="55915258" w14:textId="77777777" w:rsidR="006D36EC" w:rsidRPr="00011904" w:rsidRDefault="006D36EC" w:rsidP="00C9524A">
            <w:pPr>
              <w:jc w:val="center"/>
              <w:rPr>
                <w:color w:val="FF0000"/>
                <w:szCs w:val="21"/>
              </w:rPr>
            </w:pPr>
            <w:r w:rsidRPr="00011904">
              <w:rPr>
                <w:rFonts w:hint="eastAsia"/>
                <w:color w:val="FF0000"/>
                <w:szCs w:val="21"/>
              </w:rPr>
              <w:t>34</w:t>
            </w:r>
          </w:p>
          <w:p w14:paraId="127A7597" w14:textId="4310E112" w:rsidR="006D36EC" w:rsidRPr="00011904" w:rsidRDefault="006D36EC" w:rsidP="00C96A2C">
            <w:pPr>
              <w:jc w:val="center"/>
              <w:rPr>
                <w:color w:val="FF0000"/>
                <w:szCs w:val="21"/>
              </w:rPr>
            </w:pPr>
            <w:r w:rsidRPr="00011904">
              <w:rPr>
                <w:rFonts w:hAnsi="宋体"/>
                <w:color w:val="FF0000"/>
                <w:szCs w:val="21"/>
              </w:rPr>
              <w:t>（无量纲）</w:t>
            </w:r>
          </w:p>
        </w:tc>
        <w:tc>
          <w:tcPr>
            <w:tcW w:w="370" w:type="pct"/>
            <w:vMerge w:val="restart"/>
            <w:tcMar>
              <w:left w:w="11" w:type="dxa"/>
              <w:right w:w="11" w:type="dxa"/>
            </w:tcMar>
            <w:vAlign w:val="center"/>
          </w:tcPr>
          <w:p w14:paraId="7EFDEC2E" w14:textId="799746FA" w:rsidR="006D36EC" w:rsidRPr="00011904" w:rsidRDefault="006D36EC" w:rsidP="002A3683">
            <w:pPr>
              <w:jc w:val="center"/>
              <w:rPr>
                <w:color w:val="FF0000"/>
                <w:szCs w:val="21"/>
              </w:rPr>
            </w:pPr>
            <w:r w:rsidRPr="00011904">
              <w:rPr>
                <w:rFonts w:hint="eastAsia"/>
                <w:color w:val="FF0000"/>
                <w:szCs w:val="21"/>
              </w:rPr>
              <w:t>/</w:t>
            </w:r>
          </w:p>
        </w:tc>
        <w:tc>
          <w:tcPr>
            <w:tcW w:w="270" w:type="pct"/>
            <w:vMerge w:val="restart"/>
            <w:tcMar>
              <w:left w:w="11" w:type="dxa"/>
              <w:right w:w="11" w:type="dxa"/>
            </w:tcMar>
            <w:vAlign w:val="center"/>
          </w:tcPr>
          <w:p w14:paraId="6E5AA81B" w14:textId="3B8AE40D" w:rsidR="006D36EC" w:rsidRPr="00011904" w:rsidRDefault="006D36EC" w:rsidP="002A3683">
            <w:pPr>
              <w:jc w:val="center"/>
              <w:rPr>
                <w:color w:val="FF0000"/>
                <w:szCs w:val="21"/>
              </w:rPr>
            </w:pPr>
            <w:r w:rsidRPr="00011904">
              <w:rPr>
                <w:rFonts w:hint="eastAsia"/>
                <w:color w:val="FF0000"/>
                <w:szCs w:val="21"/>
              </w:rPr>
              <w:t>/</w:t>
            </w:r>
          </w:p>
        </w:tc>
        <w:tc>
          <w:tcPr>
            <w:tcW w:w="233" w:type="pct"/>
            <w:vMerge/>
            <w:tcMar>
              <w:left w:w="11" w:type="dxa"/>
              <w:right w:w="11" w:type="dxa"/>
            </w:tcMar>
            <w:vAlign w:val="center"/>
          </w:tcPr>
          <w:p w14:paraId="26EFF657"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5ECA3C0C" w14:textId="77777777" w:rsidR="006D36EC" w:rsidRPr="00011904" w:rsidRDefault="006D36EC" w:rsidP="002A3683">
            <w:pPr>
              <w:jc w:val="center"/>
              <w:rPr>
                <w:rFonts w:eastAsia="Times New Roman"/>
                <w:color w:val="FF0000"/>
                <w:szCs w:val="21"/>
              </w:rPr>
            </w:pPr>
          </w:p>
        </w:tc>
        <w:tc>
          <w:tcPr>
            <w:tcW w:w="260" w:type="pct"/>
            <w:vMerge/>
            <w:vAlign w:val="center"/>
          </w:tcPr>
          <w:p w14:paraId="0F6E8D67"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1F335142" w14:textId="77777777" w:rsidR="006D36EC" w:rsidRPr="00011904" w:rsidRDefault="006D36EC" w:rsidP="002A3683">
            <w:pPr>
              <w:pStyle w:val="affffffffffffffffff9"/>
              <w:rPr>
                <w:rFonts w:eastAsia="Times New Roman"/>
                <w:color w:val="FF0000"/>
              </w:rPr>
            </w:pPr>
          </w:p>
        </w:tc>
      </w:tr>
      <w:tr w:rsidR="006D36EC" w:rsidRPr="00011904" w14:paraId="753791B4" w14:textId="77777777" w:rsidTr="00C9524A">
        <w:trPr>
          <w:trHeight w:val="325"/>
        </w:trPr>
        <w:tc>
          <w:tcPr>
            <w:tcW w:w="152" w:type="pct"/>
            <w:vMerge/>
            <w:tcMar>
              <w:left w:w="11" w:type="dxa"/>
              <w:right w:w="11" w:type="dxa"/>
            </w:tcMar>
            <w:vAlign w:val="center"/>
          </w:tcPr>
          <w:p w14:paraId="1DBAA8A7" w14:textId="77777777" w:rsidR="006D36EC" w:rsidRPr="00011904" w:rsidRDefault="006D36EC" w:rsidP="002A3683">
            <w:pPr>
              <w:pStyle w:val="affffffffffffffffff9"/>
              <w:rPr>
                <w:rFonts w:eastAsia="Times New Roman"/>
                <w:color w:val="FF0000"/>
              </w:rPr>
            </w:pPr>
          </w:p>
        </w:tc>
        <w:tc>
          <w:tcPr>
            <w:tcW w:w="306" w:type="pct"/>
            <w:vMerge w:val="restart"/>
            <w:tcMar>
              <w:left w:w="11" w:type="dxa"/>
              <w:right w:w="11" w:type="dxa"/>
            </w:tcMar>
            <w:vAlign w:val="center"/>
          </w:tcPr>
          <w:p w14:paraId="1CE4D374" w14:textId="1C0719FD" w:rsidR="006D36EC" w:rsidRPr="00011904" w:rsidRDefault="006D36EC" w:rsidP="002A3683">
            <w:pPr>
              <w:pStyle w:val="affffffffffffffffff9"/>
              <w:rPr>
                <w:rFonts w:eastAsia="Times New Roman" w:hAnsi="宋体"/>
                <w:color w:val="FF0000"/>
              </w:rPr>
            </w:pPr>
            <w:r w:rsidRPr="00011904">
              <w:rPr>
                <w:rFonts w:eastAsiaTheme="minorEastAsia" w:hAnsi="宋体" w:hint="eastAsia"/>
                <w:color w:val="FF0000"/>
              </w:rPr>
              <w:t>注塑机</w:t>
            </w:r>
          </w:p>
        </w:tc>
        <w:tc>
          <w:tcPr>
            <w:tcW w:w="188" w:type="pct"/>
            <w:vMerge w:val="restart"/>
            <w:tcMar>
              <w:left w:w="11" w:type="dxa"/>
              <w:right w:w="11" w:type="dxa"/>
            </w:tcMar>
            <w:vAlign w:val="center"/>
          </w:tcPr>
          <w:p w14:paraId="1190D93E" w14:textId="0A86E35D" w:rsidR="006D36EC" w:rsidRPr="00011904" w:rsidRDefault="006D36EC" w:rsidP="002A3683">
            <w:pPr>
              <w:pStyle w:val="affffffffffffffffff9"/>
              <w:rPr>
                <w:rFonts w:eastAsia="Times New Roman"/>
                <w:color w:val="FF0000"/>
              </w:rPr>
            </w:pPr>
            <w:r w:rsidRPr="00011904">
              <w:rPr>
                <w:rFonts w:eastAsiaTheme="minorEastAsia" w:hint="eastAsia"/>
                <w:color w:val="FF0000"/>
              </w:rPr>
              <w:t>6000</w:t>
            </w:r>
          </w:p>
        </w:tc>
        <w:tc>
          <w:tcPr>
            <w:tcW w:w="482" w:type="pct"/>
            <w:tcMar>
              <w:left w:w="11" w:type="dxa"/>
              <w:right w:w="11" w:type="dxa"/>
            </w:tcMar>
            <w:vAlign w:val="center"/>
          </w:tcPr>
          <w:p w14:paraId="7CEAD9AA" w14:textId="422E9C86" w:rsidR="006D36EC" w:rsidRPr="00011904" w:rsidRDefault="006D36EC" w:rsidP="00A44DF0">
            <w:pPr>
              <w:jc w:val="center"/>
              <w:rPr>
                <w:rFonts w:hAnsi="宋体"/>
                <w:color w:val="FF0000"/>
                <w:szCs w:val="21"/>
              </w:rPr>
            </w:pPr>
            <w:r w:rsidRPr="00011904">
              <w:rPr>
                <w:rFonts w:hAnsi="宋体"/>
                <w:color w:val="FF0000"/>
                <w:szCs w:val="21"/>
              </w:rPr>
              <w:t>非甲烷总烃</w:t>
            </w:r>
          </w:p>
        </w:tc>
        <w:tc>
          <w:tcPr>
            <w:tcW w:w="374" w:type="pct"/>
            <w:tcMar>
              <w:left w:w="11" w:type="dxa"/>
              <w:right w:w="11" w:type="dxa"/>
            </w:tcMar>
            <w:vAlign w:val="center"/>
          </w:tcPr>
          <w:p w14:paraId="58AD4D29" w14:textId="5DA43769" w:rsidR="006D36EC" w:rsidRPr="00011904" w:rsidRDefault="006D36EC" w:rsidP="00491B7B">
            <w:pPr>
              <w:jc w:val="center"/>
              <w:rPr>
                <w:color w:val="FF0000"/>
                <w:szCs w:val="21"/>
              </w:rPr>
            </w:pPr>
            <w:r w:rsidRPr="00011904">
              <w:rPr>
                <w:rFonts w:hint="eastAsia"/>
                <w:color w:val="FF0000"/>
                <w:szCs w:val="21"/>
              </w:rPr>
              <w:t>65.688</w:t>
            </w:r>
          </w:p>
        </w:tc>
        <w:tc>
          <w:tcPr>
            <w:tcW w:w="211" w:type="pct"/>
            <w:tcMar>
              <w:left w:w="11" w:type="dxa"/>
              <w:right w:w="11" w:type="dxa"/>
            </w:tcMar>
            <w:vAlign w:val="center"/>
          </w:tcPr>
          <w:p w14:paraId="0B760839" w14:textId="45BD8E56" w:rsidR="006D36EC" w:rsidRPr="00011904" w:rsidRDefault="006D36EC" w:rsidP="00353D33">
            <w:pPr>
              <w:jc w:val="center"/>
              <w:rPr>
                <w:color w:val="FF0000"/>
                <w:szCs w:val="21"/>
              </w:rPr>
            </w:pPr>
            <w:r w:rsidRPr="00011904">
              <w:rPr>
                <w:rFonts w:hint="eastAsia"/>
                <w:color w:val="FF0000"/>
                <w:szCs w:val="21"/>
              </w:rPr>
              <w:t>0.197</w:t>
            </w:r>
          </w:p>
        </w:tc>
        <w:tc>
          <w:tcPr>
            <w:tcW w:w="255" w:type="pct"/>
            <w:tcMar>
              <w:left w:w="11" w:type="dxa"/>
              <w:right w:w="11" w:type="dxa"/>
            </w:tcMar>
            <w:vAlign w:val="center"/>
          </w:tcPr>
          <w:p w14:paraId="4A261C84" w14:textId="4E6E1A4C" w:rsidR="006D36EC" w:rsidRPr="00011904" w:rsidRDefault="006D36EC" w:rsidP="002A3683">
            <w:pPr>
              <w:jc w:val="center"/>
              <w:rPr>
                <w:color w:val="FF0000"/>
                <w:szCs w:val="21"/>
              </w:rPr>
            </w:pPr>
            <w:r w:rsidRPr="00011904">
              <w:rPr>
                <w:rFonts w:hint="eastAsia"/>
                <w:color w:val="FF0000"/>
                <w:szCs w:val="21"/>
              </w:rPr>
              <w:t>0.94</w:t>
            </w:r>
            <w:r w:rsidRPr="00011904">
              <w:rPr>
                <w:color w:val="FF0000"/>
                <w:szCs w:val="21"/>
              </w:rPr>
              <w:t>6</w:t>
            </w:r>
          </w:p>
        </w:tc>
        <w:tc>
          <w:tcPr>
            <w:tcW w:w="356" w:type="pct"/>
            <w:vMerge/>
            <w:tcMar>
              <w:left w:w="11" w:type="dxa"/>
              <w:right w:w="11" w:type="dxa"/>
            </w:tcMar>
            <w:vAlign w:val="center"/>
          </w:tcPr>
          <w:p w14:paraId="3320DB6E" w14:textId="77777777" w:rsidR="006D36EC" w:rsidRPr="00011904" w:rsidRDefault="006D36EC" w:rsidP="002A3683">
            <w:pPr>
              <w:pStyle w:val="affffffffffffffffff9"/>
              <w:rPr>
                <w:rFonts w:eastAsia="Times New Roman" w:hAnsi="宋体"/>
                <w:color w:val="FF0000"/>
              </w:rPr>
            </w:pPr>
          </w:p>
        </w:tc>
        <w:tc>
          <w:tcPr>
            <w:tcW w:w="298" w:type="pct"/>
            <w:tcBorders>
              <w:bottom w:val="single" w:sz="4" w:space="0" w:color="auto"/>
            </w:tcBorders>
            <w:tcMar>
              <w:left w:w="11" w:type="dxa"/>
              <w:right w:w="11" w:type="dxa"/>
            </w:tcMar>
            <w:vAlign w:val="center"/>
          </w:tcPr>
          <w:p w14:paraId="0E8EDEE2" w14:textId="56871AC3"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1A09485D" w14:textId="44A93DA6" w:rsidR="006D36EC" w:rsidRPr="00011904" w:rsidRDefault="006D36EC" w:rsidP="002A3683">
            <w:pPr>
              <w:jc w:val="center"/>
              <w:rPr>
                <w:color w:val="FF0000"/>
                <w:szCs w:val="21"/>
              </w:rPr>
            </w:pPr>
          </w:p>
        </w:tc>
        <w:tc>
          <w:tcPr>
            <w:tcW w:w="427" w:type="pct"/>
            <w:vMerge/>
            <w:tcMar>
              <w:left w:w="11" w:type="dxa"/>
              <w:right w:w="11" w:type="dxa"/>
            </w:tcMar>
            <w:vAlign w:val="center"/>
          </w:tcPr>
          <w:p w14:paraId="7129DD77" w14:textId="77777777" w:rsidR="006D36EC" w:rsidRPr="00011904" w:rsidRDefault="006D36EC" w:rsidP="002A3683">
            <w:pPr>
              <w:jc w:val="center"/>
              <w:rPr>
                <w:color w:val="FF0000"/>
                <w:szCs w:val="21"/>
              </w:rPr>
            </w:pPr>
          </w:p>
        </w:tc>
        <w:tc>
          <w:tcPr>
            <w:tcW w:w="370" w:type="pct"/>
            <w:vMerge/>
            <w:tcMar>
              <w:left w:w="11" w:type="dxa"/>
              <w:right w:w="11" w:type="dxa"/>
            </w:tcMar>
            <w:vAlign w:val="center"/>
          </w:tcPr>
          <w:p w14:paraId="6E221B95" w14:textId="77777777" w:rsidR="006D36EC" w:rsidRPr="00011904" w:rsidRDefault="006D36EC" w:rsidP="002A3683">
            <w:pPr>
              <w:jc w:val="center"/>
              <w:rPr>
                <w:color w:val="FF0000"/>
                <w:szCs w:val="21"/>
              </w:rPr>
            </w:pPr>
          </w:p>
        </w:tc>
        <w:tc>
          <w:tcPr>
            <w:tcW w:w="270" w:type="pct"/>
            <w:vMerge/>
            <w:tcMar>
              <w:left w:w="11" w:type="dxa"/>
              <w:right w:w="11" w:type="dxa"/>
            </w:tcMar>
            <w:vAlign w:val="center"/>
          </w:tcPr>
          <w:p w14:paraId="2D891EFD" w14:textId="77777777" w:rsidR="006D36EC" w:rsidRPr="00011904" w:rsidRDefault="006D36EC" w:rsidP="002A3683">
            <w:pPr>
              <w:jc w:val="center"/>
              <w:rPr>
                <w:color w:val="FF0000"/>
                <w:szCs w:val="21"/>
              </w:rPr>
            </w:pPr>
          </w:p>
        </w:tc>
        <w:tc>
          <w:tcPr>
            <w:tcW w:w="233" w:type="pct"/>
            <w:vMerge/>
            <w:tcMar>
              <w:left w:w="11" w:type="dxa"/>
              <w:right w:w="11" w:type="dxa"/>
            </w:tcMar>
            <w:vAlign w:val="center"/>
          </w:tcPr>
          <w:p w14:paraId="00768D21"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5F10EDD3" w14:textId="77777777" w:rsidR="006D36EC" w:rsidRPr="00011904" w:rsidRDefault="006D36EC" w:rsidP="002A3683">
            <w:pPr>
              <w:jc w:val="center"/>
              <w:rPr>
                <w:rFonts w:eastAsia="Times New Roman"/>
                <w:color w:val="FF0000"/>
                <w:szCs w:val="21"/>
              </w:rPr>
            </w:pPr>
          </w:p>
        </w:tc>
        <w:tc>
          <w:tcPr>
            <w:tcW w:w="260" w:type="pct"/>
            <w:vMerge/>
            <w:vAlign w:val="center"/>
          </w:tcPr>
          <w:p w14:paraId="27809265"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0A7CEA5C" w14:textId="77777777" w:rsidR="006D36EC" w:rsidRPr="00011904" w:rsidRDefault="006D36EC" w:rsidP="002A3683">
            <w:pPr>
              <w:pStyle w:val="affffffffffffffffff9"/>
              <w:rPr>
                <w:rFonts w:eastAsia="Times New Roman"/>
                <w:color w:val="FF0000"/>
              </w:rPr>
            </w:pPr>
          </w:p>
        </w:tc>
      </w:tr>
      <w:tr w:rsidR="006D36EC" w:rsidRPr="00011904" w14:paraId="0314A227" w14:textId="77777777" w:rsidTr="00C9524A">
        <w:trPr>
          <w:trHeight w:val="111"/>
        </w:trPr>
        <w:tc>
          <w:tcPr>
            <w:tcW w:w="152" w:type="pct"/>
            <w:vMerge/>
            <w:tcMar>
              <w:left w:w="11" w:type="dxa"/>
              <w:right w:w="11" w:type="dxa"/>
            </w:tcMar>
            <w:vAlign w:val="center"/>
          </w:tcPr>
          <w:p w14:paraId="6FDD8EC3" w14:textId="77777777" w:rsidR="006D36EC" w:rsidRPr="00011904" w:rsidRDefault="006D36EC" w:rsidP="002A3683">
            <w:pPr>
              <w:pStyle w:val="affffffffffffffffff9"/>
              <w:rPr>
                <w:rFonts w:eastAsia="Times New Roman"/>
                <w:color w:val="FF0000"/>
              </w:rPr>
            </w:pPr>
          </w:p>
        </w:tc>
        <w:tc>
          <w:tcPr>
            <w:tcW w:w="306" w:type="pct"/>
            <w:vMerge/>
            <w:tcMar>
              <w:left w:w="11" w:type="dxa"/>
              <w:right w:w="11" w:type="dxa"/>
            </w:tcMar>
            <w:vAlign w:val="center"/>
          </w:tcPr>
          <w:p w14:paraId="21BAD018" w14:textId="77777777" w:rsidR="006D36EC" w:rsidRPr="00011904" w:rsidRDefault="006D36EC" w:rsidP="002A3683">
            <w:pPr>
              <w:pStyle w:val="affffffffffffffffff9"/>
              <w:rPr>
                <w:rFonts w:eastAsia="Times New Roman" w:hAnsi="宋体"/>
                <w:color w:val="FF0000"/>
              </w:rPr>
            </w:pPr>
          </w:p>
        </w:tc>
        <w:tc>
          <w:tcPr>
            <w:tcW w:w="188" w:type="pct"/>
            <w:vMerge/>
            <w:tcMar>
              <w:left w:w="11" w:type="dxa"/>
              <w:right w:w="11" w:type="dxa"/>
            </w:tcMar>
            <w:vAlign w:val="center"/>
          </w:tcPr>
          <w:p w14:paraId="16CDE8EF" w14:textId="77777777" w:rsidR="006D36EC" w:rsidRPr="00011904" w:rsidRDefault="006D36EC" w:rsidP="002A3683">
            <w:pPr>
              <w:pStyle w:val="affffffffffffffffff9"/>
              <w:rPr>
                <w:rFonts w:eastAsia="Times New Roman"/>
                <w:color w:val="FF0000"/>
              </w:rPr>
            </w:pPr>
          </w:p>
        </w:tc>
        <w:tc>
          <w:tcPr>
            <w:tcW w:w="482" w:type="pct"/>
            <w:tcMar>
              <w:left w:w="11" w:type="dxa"/>
              <w:right w:w="11" w:type="dxa"/>
            </w:tcMar>
            <w:vAlign w:val="center"/>
          </w:tcPr>
          <w:p w14:paraId="746DE5D9" w14:textId="70F3C074" w:rsidR="006D36EC" w:rsidRPr="00011904" w:rsidRDefault="006D36EC" w:rsidP="002A3683">
            <w:pPr>
              <w:jc w:val="center"/>
              <w:rPr>
                <w:rFonts w:hAnsi="宋体"/>
                <w:color w:val="FF0000"/>
                <w:szCs w:val="21"/>
              </w:rPr>
            </w:pPr>
            <w:r w:rsidRPr="00011904">
              <w:rPr>
                <w:rFonts w:hAnsi="宋体"/>
                <w:color w:val="FF0000"/>
                <w:szCs w:val="21"/>
              </w:rPr>
              <w:t>臭气浓度</w:t>
            </w:r>
          </w:p>
        </w:tc>
        <w:tc>
          <w:tcPr>
            <w:tcW w:w="374" w:type="pct"/>
            <w:tcMar>
              <w:left w:w="11" w:type="dxa"/>
              <w:right w:w="11" w:type="dxa"/>
            </w:tcMar>
            <w:vAlign w:val="center"/>
          </w:tcPr>
          <w:p w14:paraId="522B2317" w14:textId="77777777" w:rsidR="006D36EC" w:rsidRPr="00011904" w:rsidRDefault="006D36EC" w:rsidP="006D0E55">
            <w:pPr>
              <w:jc w:val="center"/>
              <w:rPr>
                <w:color w:val="FF0000"/>
                <w:szCs w:val="21"/>
              </w:rPr>
            </w:pPr>
            <w:r w:rsidRPr="00011904">
              <w:rPr>
                <w:rFonts w:hint="eastAsia"/>
                <w:color w:val="FF0000"/>
                <w:szCs w:val="21"/>
              </w:rPr>
              <w:t>340</w:t>
            </w:r>
          </w:p>
          <w:p w14:paraId="3717AB8C" w14:textId="5BEE1A6C" w:rsidR="006D36EC" w:rsidRPr="00011904" w:rsidRDefault="006D36EC" w:rsidP="002A3683">
            <w:pPr>
              <w:jc w:val="center"/>
              <w:rPr>
                <w:color w:val="FF0000"/>
                <w:szCs w:val="21"/>
              </w:rPr>
            </w:pPr>
            <w:r w:rsidRPr="00011904">
              <w:rPr>
                <w:rFonts w:hAnsi="宋体"/>
                <w:color w:val="FF0000"/>
                <w:szCs w:val="21"/>
              </w:rPr>
              <w:t>（无量纲）</w:t>
            </w:r>
          </w:p>
        </w:tc>
        <w:tc>
          <w:tcPr>
            <w:tcW w:w="211" w:type="pct"/>
            <w:tcMar>
              <w:left w:w="11" w:type="dxa"/>
              <w:right w:w="11" w:type="dxa"/>
            </w:tcMar>
            <w:vAlign w:val="center"/>
          </w:tcPr>
          <w:p w14:paraId="221CDB20" w14:textId="58787EBE" w:rsidR="006D36EC" w:rsidRPr="00011904" w:rsidRDefault="006D36EC" w:rsidP="002A3683">
            <w:pPr>
              <w:jc w:val="center"/>
              <w:rPr>
                <w:color w:val="FF0000"/>
                <w:szCs w:val="21"/>
              </w:rPr>
            </w:pPr>
            <w:r w:rsidRPr="00011904">
              <w:rPr>
                <w:color w:val="FF0000"/>
                <w:szCs w:val="21"/>
              </w:rPr>
              <w:t>/</w:t>
            </w:r>
          </w:p>
        </w:tc>
        <w:tc>
          <w:tcPr>
            <w:tcW w:w="255" w:type="pct"/>
            <w:tcMar>
              <w:left w:w="11" w:type="dxa"/>
              <w:right w:w="11" w:type="dxa"/>
            </w:tcMar>
            <w:vAlign w:val="center"/>
          </w:tcPr>
          <w:p w14:paraId="480F161E" w14:textId="21A3333D" w:rsidR="006D36EC" w:rsidRPr="00011904" w:rsidRDefault="006D36EC" w:rsidP="002A3683">
            <w:pPr>
              <w:jc w:val="center"/>
              <w:rPr>
                <w:color w:val="FF0000"/>
                <w:szCs w:val="21"/>
              </w:rPr>
            </w:pPr>
            <w:r w:rsidRPr="00011904">
              <w:rPr>
                <w:color w:val="FF0000"/>
                <w:szCs w:val="21"/>
              </w:rPr>
              <w:t>/</w:t>
            </w:r>
          </w:p>
        </w:tc>
        <w:tc>
          <w:tcPr>
            <w:tcW w:w="356" w:type="pct"/>
            <w:vMerge/>
            <w:tcMar>
              <w:left w:w="11" w:type="dxa"/>
              <w:right w:w="11" w:type="dxa"/>
            </w:tcMar>
            <w:vAlign w:val="center"/>
          </w:tcPr>
          <w:p w14:paraId="05D05F48" w14:textId="77777777" w:rsidR="006D36EC" w:rsidRPr="00011904" w:rsidRDefault="006D36EC" w:rsidP="002A3683">
            <w:pPr>
              <w:pStyle w:val="affffffffffffffffff9"/>
              <w:rPr>
                <w:rFonts w:eastAsia="Times New Roman" w:hAnsi="宋体"/>
                <w:color w:val="FF0000"/>
              </w:rPr>
            </w:pPr>
          </w:p>
        </w:tc>
        <w:tc>
          <w:tcPr>
            <w:tcW w:w="298" w:type="pct"/>
            <w:tcBorders>
              <w:bottom w:val="single" w:sz="4" w:space="0" w:color="auto"/>
            </w:tcBorders>
            <w:tcMar>
              <w:left w:w="11" w:type="dxa"/>
              <w:right w:w="11" w:type="dxa"/>
            </w:tcMar>
            <w:vAlign w:val="center"/>
          </w:tcPr>
          <w:p w14:paraId="25E41397" w14:textId="181A89ED"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39D057CE" w14:textId="2BAED210" w:rsidR="006D36EC" w:rsidRPr="00011904" w:rsidRDefault="006D36EC" w:rsidP="002A3683">
            <w:pPr>
              <w:jc w:val="center"/>
              <w:rPr>
                <w:color w:val="FF0000"/>
                <w:szCs w:val="21"/>
              </w:rPr>
            </w:pPr>
          </w:p>
        </w:tc>
        <w:tc>
          <w:tcPr>
            <w:tcW w:w="427" w:type="pct"/>
            <w:vMerge/>
            <w:tcMar>
              <w:left w:w="11" w:type="dxa"/>
              <w:right w:w="11" w:type="dxa"/>
            </w:tcMar>
            <w:vAlign w:val="center"/>
          </w:tcPr>
          <w:p w14:paraId="08C54C69" w14:textId="1075416B" w:rsidR="006D36EC" w:rsidRPr="00011904" w:rsidRDefault="006D36EC" w:rsidP="002A3683">
            <w:pPr>
              <w:jc w:val="center"/>
              <w:rPr>
                <w:color w:val="FF0000"/>
                <w:szCs w:val="21"/>
              </w:rPr>
            </w:pPr>
          </w:p>
        </w:tc>
        <w:tc>
          <w:tcPr>
            <w:tcW w:w="370" w:type="pct"/>
            <w:vMerge/>
            <w:tcMar>
              <w:left w:w="11" w:type="dxa"/>
              <w:right w:w="11" w:type="dxa"/>
            </w:tcMar>
            <w:vAlign w:val="center"/>
          </w:tcPr>
          <w:p w14:paraId="14111211" w14:textId="01C277E4" w:rsidR="006D36EC" w:rsidRPr="00011904" w:rsidRDefault="006D36EC" w:rsidP="002A3683">
            <w:pPr>
              <w:jc w:val="center"/>
              <w:rPr>
                <w:color w:val="FF0000"/>
                <w:szCs w:val="21"/>
              </w:rPr>
            </w:pPr>
          </w:p>
        </w:tc>
        <w:tc>
          <w:tcPr>
            <w:tcW w:w="270" w:type="pct"/>
            <w:vMerge/>
            <w:tcMar>
              <w:left w:w="11" w:type="dxa"/>
              <w:right w:w="11" w:type="dxa"/>
            </w:tcMar>
            <w:vAlign w:val="center"/>
          </w:tcPr>
          <w:p w14:paraId="6DEED94F" w14:textId="60616620" w:rsidR="006D36EC" w:rsidRPr="00011904" w:rsidRDefault="006D36EC" w:rsidP="002A3683">
            <w:pPr>
              <w:jc w:val="center"/>
              <w:rPr>
                <w:color w:val="FF0000"/>
                <w:szCs w:val="21"/>
              </w:rPr>
            </w:pPr>
          </w:p>
        </w:tc>
        <w:tc>
          <w:tcPr>
            <w:tcW w:w="233" w:type="pct"/>
            <w:vMerge/>
            <w:tcMar>
              <w:left w:w="11" w:type="dxa"/>
              <w:right w:w="11" w:type="dxa"/>
            </w:tcMar>
            <w:vAlign w:val="center"/>
          </w:tcPr>
          <w:p w14:paraId="7F13A24F"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2F469F38" w14:textId="77777777" w:rsidR="006D36EC" w:rsidRPr="00011904" w:rsidRDefault="006D36EC" w:rsidP="002A3683">
            <w:pPr>
              <w:jc w:val="center"/>
              <w:rPr>
                <w:rFonts w:eastAsia="Times New Roman"/>
                <w:color w:val="FF0000"/>
                <w:szCs w:val="21"/>
              </w:rPr>
            </w:pPr>
          </w:p>
        </w:tc>
        <w:tc>
          <w:tcPr>
            <w:tcW w:w="260" w:type="pct"/>
            <w:vMerge/>
            <w:vAlign w:val="center"/>
          </w:tcPr>
          <w:p w14:paraId="4356FE30"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7B623EEA" w14:textId="77777777" w:rsidR="006D36EC" w:rsidRPr="00011904" w:rsidRDefault="006D36EC" w:rsidP="002A3683">
            <w:pPr>
              <w:pStyle w:val="affffffffffffffffff9"/>
              <w:rPr>
                <w:rFonts w:eastAsia="Times New Roman"/>
                <w:color w:val="FF0000"/>
              </w:rPr>
            </w:pPr>
          </w:p>
        </w:tc>
      </w:tr>
      <w:tr w:rsidR="006D36EC" w:rsidRPr="00011904" w14:paraId="266D566C" w14:textId="77777777" w:rsidTr="006D36EC">
        <w:trPr>
          <w:trHeight w:val="111"/>
        </w:trPr>
        <w:tc>
          <w:tcPr>
            <w:tcW w:w="152" w:type="pct"/>
            <w:vMerge/>
            <w:tcMar>
              <w:left w:w="11" w:type="dxa"/>
              <w:right w:w="11" w:type="dxa"/>
            </w:tcMar>
            <w:vAlign w:val="center"/>
          </w:tcPr>
          <w:p w14:paraId="181C65F7" w14:textId="77777777" w:rsidR="006D36EC" w:rsidRPr="00011904" w:rsidRDefault="006D36EC" w:rsidP="002A3683">
            <w:pPr>
              <w:pStyle w:val="affffffffffffffffff9"/>
              <w:rPr>
                <w:rFonts w:eastAsia="Times New Roman"/>
                <w:color w:val="FF0000"/>
              </w:rPr>
            </w:pPr>
          </w:p>
        </w:tc>
        <w:tc>
          <w:tcPr>
            <w:tcW w:w="306" w:type="pct"/>
            <w:vMerge w:val="restart"/>
            <w:tcMar>
              <w:left w:w="11" w:type="dxa"/>
              <w:right w:w="11" w:type="dxa"/>
            </w:tcMar>
            <w:vAlign w:val="center"/>
          </w:tcPr>
          <w:p w14:paraId="148084AF" w14:textId="577CB083" w:rsidR="006D36EC" w:rsidRPr="00011904" w:rsidRDefault="006D36EC" w:rsidP="002A3683">
            <w:pPr>
              <w:pStyle w:val="affffffffffffffffff9"/>
              <w:rPr>
                <w:rFonts w:eastAsia="Times New Roman" w:hAnsi="宋体"/>
                <w:color w:val="FF0000"/>
              </w:rPr>
            </w:pPr>
            <w:r w:rsidRPr="00011904">
              <w:rPr>
                <w:rFonts w:eastAsiaTheme="minorEastAsia" w:hAnsi="宋体" w:hint="eastAsia"/>
                <w:color w:val="FF0000"/>
              </w:rPr>
              <w:t>吹膜机</w:t>
            </w:r>
          </w:p>
        </w:tc>
        <w:tc>
          <w:tcPr>
            <w:tcW w:w="188" w:type="pct"/>
            <w:vMerge w:val="restart"/>
            <w:tcMar>
              <w:left w:w="11" w:type="dxa"/>
              <w:right w:w="11" w:type="dxa"/>
            </w:tcMar>
            <w:vAlign w:val="center"/>
          </w:tcPr>
          <w:p w14:paraId="216ED9C9" w14:textId="26F2D4E9" w:rsidR="006D36EC" w:rsidRPr="00011904" w:rsidRDefault="006D36EC" w:rsidP="002A3683">
            <w:pPr>
              <w:pStyle w:val="affffffffffffffffff9"/>
              <w:rPr>
                <w:rFonts w:eastAsia="Times New Roman"/>
                <w:color w:val="FF0000"/>
              </w:rPr>
            </w:pPr>
            <w:r w:rsidRPr="00011904">
              <w:rPr>
                <w:rFonts w:eastAsiaTheme="minorEastAsia" w:hint="eastAsia"/>
                <w:color w:val="FF0000"/>
              </w:rPr>
              <w:t>4000</w:t>
            </w:r>
          </w:p>
        </w:tc>
        <w:tc>
          <w:tcPr>
            <w:tcW w:w="482" w:type="pct"/>
            <w:tcMar>
              <w:left w:w="11" w:type="dxa"/>
              <w:right w:w="11" w:type="dxa"/>
            </w:tcMar>
            <w:vAlign w:val="center"/>
          </w:tcPr>
          <w:p w14:paraId="34A5ADF1" w14:textId="1137A96F" w:rsidR="006D36EC" w:rsidRPr="00011904" w:rsidRDefault="006D36EC" w:rsidP="00A44DF0">
            <w:pPr>
              <w:jc w:val="center"/>
              <w:rPr>
                <w:rFonts w:hAnsi="宋体"/>
                <w:color w:val="FF0000"/>
                <w:szCs w:val="21"/>
              </w:rPr>
            </w:pPr>
            <w:r w:rsidRPr="00011904">
              <w:rPr>
                <w:rFonts w:hAnsi="宋体"/>
                <w:color w:val="FF0000"/>
                <w:szCs w:val="21"/>
              </w:rPr>
              <w:t>非甲烷总烃</w:t>
            </w:r>
          </w:p>
        </w:tc>
        <w:tc>
          <w:tcPr>
            <w:tcW w:w="374" w:type="pct"/>
            <w:tcMar>
              <w:left w:w="11" w:type="dxa"/>
              <w:right w:w="11" w:type="dxa"/>
            </w:tcMar>
            <w:vAlign w:val="center"/>
          </w:tcPr>
          <w:p w14:paraId="530EB9B0" w14:textId="576E44AB" w:rsidR="006D36EC" w:rsidRPr="00011904" w:rsidRDefault="006D36EC" w:rsidP="002A3683">
            <w:pPr>
              <w:jc w:val="center"/>
              <w:rPr>
                <w:color w:val="FF0000"/>
                <w:szCs w:val="21"/>
              </w:rPr>
            </w:pPr>
            <w:r w:rsidRPr="00011904">
              <w:rPr>
                <w:rFonts w:hint="eastAsia"/>
                <w:color w:val="FF0000"/>
                <w:szCs w:val="21"/>
              </w:rPr>
              <w:t>114.891</w:t>
            </w:r>
          </w:p>
        </w:tc>
        <w:tc>
          <w:tcPr>
            <w:tcW w:w="211" w:type="pct"/>
            <w:tcMar>
              <w:left w:w="11" w:type="dxa"/>
              <w:right w:w="11" w:type="dxa"/>
            </w:tcMar>
            <w:vAlign w:val="center"/>
          </w:tcPr>
          <w:p w14:paraId="76F6652F" w14:textId="3C4D3C32" w:rsidR="006D36EC" w:rsidRPr="00011904" w:rsidRDefault="006D36EC" w:rsidP="002A3683">
            <w:pPr>
              <w:jc w:val="center"/>
              <w:rPr>
                <w:color w:val="FF0000"/>
                <w:szCs w:val="21"/>
              </w:rPr>
            </w:pPr>
            <w:r w:rsidRPr="00011904">
              <w:rPr>
                <w:rFonts w:hint="eastAsia"/>
                <w:color w:val="FF0000"/>
                <w:szCs w:val="21"/>
              </w:rPr>
              <w:t>0.460</w:t>
            </w:r>
          </w:p>
        </w:tc>
        <w:tc>
          <w:tcPr>
            <w:tcW w:w="255" w:type="pct"/>
            <w:tcMar>
              <w:left w:w="11" w:type="dxa"/>
              <w:right w:w="11" w:type="dxa"/>
            </w:tcMar>
            <w:vAlign w:val="center"/>
          </w:tcPr>
          <w:p w14:paraId="6594AA84" w14:textId="7A0B2F77" w:rsidR="006D36EC" w:rsidRPr="00011904" w:rsidRDefault="006D36EC" w:rsidP="002A3683">
            <w:pPr>
              <w:jc w:val="center"/>
              <w:rPr>
                <w:color w:val="FF0000"/>
                <w:szCs w:val="21"/>
              </w:rPr>
            </w:pPr>
            <w:r w:rsidRPr="00011904">
              <w:rPr>
                <w:rFonts w:hint="eastAsia"/>
                <w:color w:val="FF0000"/>
                <w:szCs w:val="21"/>
              </w:rPr>
              <w:t>2.20</w:t>
            </w:r>
            <w:r w:rsidRPr="00011904">
              <w:rPr>
                <w:color w:val="FF0000"/>
                <w:szCs w:val="21"/>
              </w:rPr>
              <w:t>6</w:t>
            </w:r>
          </w:p>
        </w:tc>
        <w:tc>
          <w:tcPr>
            <w:tcW w:w="356" w:type="pct"/>
            <w:vMerge/>
            <w:tcMar>
              <w:left w:w="11" w:type="dxa"/>
              <w:right w:w="11" w:type="dxa"/>
            </w:tcMar>
            <w:vAlign w:val="center"/>
          </w:tcPr>
          <w:p w14:paraId="135E801E" w14:textId="77777777" w:rsidR="006D36EC" w:rsidRPr="00011904" w:rsidRDefault="006D36EC" w:rsidP="002A3683">
            <w:pPr>
              <w:pStyle w:val="affffffffffffffffff9"/>
              <w:rPr>
                <w:rFonts w:eastAsia="Times New Roman" w:hAnsi="宋体"/>
                <w:color w:val="FF0000"/>
              </w:rPr>
            </w:pPr>
          </w:p>
        </w:tc>
        <w:tc>
          <w:tcPr>
            <w:tcW w:w="298" w:type="pct"/>
            <w:tcMar>
              <w:left w:w="11" w:type="dxa"/>
              <w:right w:w="11" w:type="dxa"/>
            </w:tcMar>
            <w:vAlign w:val="center"/>
          </w:tcPr>
          <w:p w14:paraId="2B65C389" w14:textId="4D2A0FD4"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7A0B20EE" w14:textId="6CBD7199" w:rsidR="006D36EC" w:rsidRPr="00011904" w:rsidRDefault="006D36EC" w:rsidP="002A3683">
            <w:pPr>
              <w:jc w:val="center"/>
              <w:rPr>
                <w:color w:val="FF0000"/>
                <w:szCs w:val="21"/>
              </w:rPr>
            </w:pPr>
          </w:p>
        </w:tc>
        <w:tc>
          <w:tcPr>
            <w:tcW w:w="427" w:type="pct"/>
            <w:vMerge/>
            <w:tcMar>
              <w:left w:w="11" w:type="dxa"/>
              <w:right w:w="11" w:type="dxa"/>
            </w:tcMar>
            <w:vAlign w:val="center"/>
          </w:tcPr>
          <w:p w14:paraId="17FB3337" w14:textId="77777777" w:rsidR="006D36EC" w:rsidRPr="00011904" w:rsidRDefault="006D36EC" w:rsidP="002A3683">
            <w:pPr>
              <w:jc w:val="center"/>
              <w:rPr>
                <w:color w:val="FF0000"/>
                <w:szCs w:val="21"/>
              </w:rPr>
            </w:pPr>
          </w:p>
        </w:tc>
        <w:tc>
          <w:tcPr>
            <w:tcW w:w="370" w:type="pct"/>
            <w:vMerge/>
            <w:tcMar>
              <w:left w:w="11" w:type="dxa"/>
              <w:right w:w="11" w:type="dxa"/>
            </w:tcMar>
            <w:vAlign w:val="center"/>
          </w:tcPr>
          <w:p w14:paraId="1AE875E9" w14:textId="77777777" w:rsidR="006D36EC" w:rsidRPr="00011904" w:rsidRDefault="006D36EC" w:rsidP="002A3683">
            <w:pPr>
              <w:jc w:val="center"/>
              <w:rPr>
                <w:color w:val="FF0000"/>
                <w:szCs w:val="21"/>
              </w:rPr>
            </w:pPr>
          </w:p>
        </w:tc>
        <w:tc>
          <w:tcPr>
            <w:tcW w:w="270" w:type="pct"/>
            <w:vMerge/>
            <w:tcMar>
              <w:left w:w="11" w:type="dxa"/>
              <w:right w:w="11" w:type="dxa"/>
            </w:tcMar>
            <w:vAlign w:val="center"/>
          </w:tcPr>
          <w:p w14:paraId="63003692" w14:textId="77777777" w:rsidR="006D36EC" w:rsidRPr="00011904" w:rsidRDefault="006D36EC" w:rsidP="002A3683">
            <w:pPr>
              <w:jc w:val="center"/>
              <w:rPr>
                <w:color w:val="FF0000"/>
                <w:szCs w:val="21"/>
              </w:rPr>
            </w:pPr>
          </w:p>
        </w:tc>
        <w:tc>
          <w:tcPr>
            <w:tcW w:w="233" w:type="pct"/>
            <w:vMerge/>
            <w:tcMar>
              <w:left w:w="11" w:type="dxa"/>
              <w:right w:w="11" w:type="dxa"/>
            </w:tcMar>
            <w:vAlign w:val="center"/>
          </w:tcPr>
          <w:p w14:paraId="1A3A7175"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4F1F56FE" w14:textId="77777777" w:rsidR="006D36EC" w:rsidRPr="00011904" w:rsidRDefault="006D36EC" w:rsidP="002A3683">
            <w:pPr>
              <w:jc w:val="center"/>
              <w:rPr>
                <w:rFonts w:eastAsia="Times New Roman"/>
                <w:color w:val="FF0000"/>
                <w:szCs w:val="21"/>
              </w:rPr>
            </w:pPr>
          </w:p>
        </w:tc>
        <w:tc>
          <w:tcPr>
            <w:tcW w:w="260" w:type="pct"/>
            <w:vMerge/>
            <w:vAlign w:val="center"/>
          </w:tcPr>
          <w:p w14:paraId="00591EAD"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75FA8280" w14:textId="77777777" w:rsidR="006D36EC" w:rsidRPr="00011904" w:rsidRDefault="006D36EC" w:rsidP="002A3683">
            <w:pPr>
              <w:pStyle w:val="affffffffffffffffff9"/>
              <w:rPr>
                <w:rFonts w:eastAsia="Times New Roman"/>
                <w:color w:val="FF0000"/>
              </w:rPr>
            </w:pPr>
          </w:p>
        </w:tc>
      </w:tr>
      <w:tr w:rsidR="006D36EC" w:rsidRPr="00011904" w14:paraId="4A9F6386" w14:textId="77777777" w:rsidTr="006D36EC">
        <w:trPr>
          <w:trHeight w:val="111"/>
        </w:trPr>
        <w:tc>
          <w:tcPr>
            <w:tcW w:w="152" w:type="pct"/>
            <w:vMerge/>
            <w:tcMar>
              <w:left w:w="11" w:type="dxa"/>
              <w:right w:w="11" w:type="dxa"/>
            </w:tcMar>
            <w:vAlign w:val="center"/>
          </w:tcPr>
          <w:p w14:paraId="4B9940EE" w14:textId="77777777" w:rsidR="006D36EC" w:rsidRPr="00011904" w:rsidRDefault="006D36EC" w:rsidP="002A3683">
            <w:pPr>
              <w:pStyle w:val="affffffffffffffffff9"/>
              <w:rPr>
                <w:rFonts w:eastAsia="Times New Roman"/>
                <w:color w:val="FF0000"/>
              </w:rPr>
            </w:pPr>
          </w:p>
        </w:tc>
        <w:tc>
          <w:tcPr>
            <w:tcW w:w="306" w:type="pct"/>
            <w:vMerge/>
            <w:tcMar>
              <w:left w:w="11" w:type="dxa"/>
              <w:right w:w="11" w:type="dxa"/>
            </w:tcMar>
            <w:vAlign w:val="center"/>
          </w:tcPr>
          <w:p w14:paraId="515CC02E" w14:textId="77777777" w:rsidR="006D36EC" w:rsidRPr="00011904" w:rsidRDefault="006D36EC" w:rsidP="002A3683">
            <w:pPr>
              <w:pStyle w:val="affffffffffffffffff9"/>
              <w:rPr>
                <w:rFonts w:eastAsia="Times New Roman" w:hAnsi="宋体"/>
                <w:color w:val="FF0000"/>
              </w:rPr>
            </w:pPr>
          </w:p>
        </w:tc>
        <w:tc>
          <w:tcPr>
            <w:tcW w:w="188" w:type="pct"/>
            <w:vMerge/>
            <w:tcMar>
              <w:left w:w="11" w:type="dxa"/>
              <w:right w:w="11" w:type="dxa"/>
            </w:tcMar>
            <w:vAlign w:val="center"/>
          </w:tcPr>
          <w:p w14:paraId="6E4576C1" w14:textId="77777777" w:rsidR="006D36EC" w:rsidRPr="00011904" w:rsidRDefault="006D36EC" w:rsidP="002A3683">
            <w:pPr>
              <w:pStyle w:val="affffffffffffffffff9"/>
              <w:rPr>
                <w:rFonts w:eastAsia="Times New Roman"/>
                <w:color w:val="FF0000"/>
              </w:rPr>
            </w:pPr>
          </w:p>
        </w:tc>
        <w:tc>
          <w:tcPr>
            <w:tcW w:w="482" w:type="pct"/>
            <w:tcMar>
              <w:left w:w="11" w:type="dxa"/>
              <w:right w:w="11" w:type="dxa"/>
            </w:tcMar>
            <w:vAlign w:val="center"/>
          </w:tcPr>
          <w:p w14:paraId="79E9C657" w14:textId="1A28D840" w:rsidR="006D36EC" w:rsidRPr="00011904" w:rsidRDefault="006D36EC" w:rsidP="002A3683">
            <w:pPr>
              <w:jc w:val="center"/>
              <w:rPr>
                <w:rFonts w:hAnsi="宋体"/>
                <w:color w:val="FF0000"/>
                <w:szCs w:val="21"/>
              </w:rPr>
            </w:pPr>
            <w:r w:rsidRPr="00011904">
              <w:rPr>
                <w:rFonts w:hAnsi="宋体"/>
                <w:color w:val="FF0000"/>
                <w:szCs w:val="21"/>
              </w:rPr>
              <w:t>臭气浓度</w:t>
            </w:r>
          </w:p>
        </w:tc>
        <w:tc>
          <w:tcPr>
            <w:tcW w:w="374" w:type="pct"/>
            <w:tcMar>
              <w:left w:w="11" w:type="dxa"/>
              <w:right w:w="11" w:type="dxa"/>
            </w:tcMar>
            <w:vAlign w:val="center"/>
          </w:tcPr>
          <w:p w14:paraId="2BFCD802" w14:textId="77777777" w:rsidR="006D36EC" w:rsidRPr="00011904" w:rsidRDefault="006D36EC" w:rsidP="006D0E55">
            <w:pPr>
              <w:jc w:val="center"/>
              <w:rPr>
                <w:color w:val="FF0000"/>
                <w:szCs w:val="21"/>
              </w:rPr>
            </w:pPr>
            <w:r w:rsidRPr="00011904">
              <w:rPr>
                <w:rFonts w:hint="eastAsia"/>
                <w:color w:val="FF0000"/>
                <w:szCs w:val="21"/>
              </w:rPr>
              <w:t>340</w:t>
            </w:r>
          </w:p>
          <w:p w14:paraId="186AFDF4" w14:textId="1DF78684" w:rsidR="006D36EC" w:rsidRPr="00011904" w:rsidRDefault="006D36EC" w:rsidP="002A3683">
            <w:pPr>
              <w:jc w:val="center"/>
              <w:rPr>
                <w:color w:val="FF0000"/>
                <w:szCs w:val="21"/>
              </w:rPr>
            </w:pPr>
            <w:r w:rsidRPr="00011904">
              <w:rPr>
                <w:rFonts w:hAnsi="宋体"/>
                <w:color w:val="FF0000"/>
                <w:szCs w:val="21"/>
              </w:rPr>
              <w:t>（无量纲）</w:t>
            </w:r>
          </w:p>
        </w:tc>
        <w:tc>
          <w:tcPr>
            <w:tcW w:w="211" w:type="pct"/>
            <w:tcMar>
              <w:left w:w="11" w:type="dxa"/>
              <w:right w:w="11" w:type="dxa"/>
            </w:tcMar>
            <w:vAlign w:val="center"/>
          </w:tcPr>
          <w:p w14:paraId="5B9D4757" w14:textId="3BF03BDD" w:rsidR="006D36EC" w:rsidRPr="00011904" w:rsidRDefault="006D36EC" w:rsidP="002A3683">
            <w:pPr>
              <w:jc w:val="center"/>
              <w:rPr>
                <w:color w:val="FF0000"/>
                <w:szCs w:val="21"/>
              </w:rPr>
            </w:pPr>
            <w:r w:rsidRPr="00011904">
              <w:rPr>
                <w:color w:val="FF0000"/>
                <w:szCs w:val="21"/>
              </w:rPr>
              <w:t>/</w:t>
            </w:r>
          </w:p>
        </w:tc>
        <w:tc>
          <w:tcPr>
            <w:tcW w:w="255" w:type="pct"/>
            <w:tcMar>
              <w:left w:w="11" w:type="dxa"/>
              <w:right w:w="11" w:type="dxa"/>
            </w:tcMar>
            <w:vAlign w:val="center"/>
          </w:tcPr>
          <w:p w14:paraId="3BC6BC4F" w14:textId="0A3552D2" w:rsidR="006D36EC" w:rsidRPr="00011904" w:rsidRDefault="006D36EC" w:rsidP="002A3683">
            <w:pPr>
              <w:jc w:val="center"/>
              <w:rPr>
                <w:color w:val="FF0000"/>
                <w:szCs w:val="21"/>
              </w:rPr>
            </w:pPr>
            <w:r w:rsidRPr="00011904">
              <w:rPr>
                <w:color w:val="FF0000"/>
                <w:szCs w:val="21"/>
              </w:rPr>
              <w:t>/</w:t>
            </w:r>
          </w:p>
        </w:tc>
        <w:tc>
          <w:tcPr>
            <w:tcW w:w="356" w:type="pct"/>
            <w:vMerge/>
            <w:tcMar>
              <w:left w:w="11" w:type="dxa"/>
              <w:right w:w="11" w:type="dxa"/>
            </w:tcMar>
            <w:vAlign w:val="center"/>
          </w:tcPr>
          <w:p w14:paraId="5232E529" w14:textId="77777777" w:rsidR="006D36EC" w:rsidRPr="00011904" w:rsidRDefault="006D36EC" w:rsidP="002A3683">
            <w:pPr>
              <w:pStyle w:val="affffffffffffffffff9"/>
              <w:rPr>
                <w:rFonts w:eastAsia="Times New Roman" w:hAnsi="宋体"/>
                <w:color w:val="FF0000"/>
              </w:rPr>
            </w:pPr>
          </w:p>
        </w:tc>
        <w:tc>
          <w:tcPr>
            <w:tcW w:w="298" w:type="pct"/>
            <w:tcMar>
              <w:left w:w="11" w:type="dxa"/>
              <w:right w:w="11" w:type="dxa"/>
            </w:tcMar>
            <w:vAlign w:val="center"/>
          </w:tcPr>
          <w:p w14:paraId="058E3429" w14:textId="61AE23D6" w:rsidR="006D36EC" w:rsidRPr="00011904" w:rsidRDefault="006D36EC" w:rsidP="002A3683">
            <w:pPr>
              <w:jc w:val="center"/>
              <w:rPr>
                <w:color w:val="FF0000"/>
                <w:szCs w:val="21"/>
              </w:rPr>
            </w:pPr>
            <w:r w:rsidRPr="00011904">
              <w:rPr>
                <w:color w:val="FF0000"/>
                <w:szCs w:val="21"/>
              </w:rPr>
              <w:t>90</w:t>
            </w:r>
          </w:p>
        </w:tc>
        <w:tc>
          <w:tcPr>
            <w:tcW w:w="374" w:type="pct"/>
            <w:vMerge/>
            <w:vAlign w:val="center"/>
          </w:tcPr>
          <w:p w14:paraId="3B73A957" w14:textId="3ABBE6DB" w:rsidR="006D36EC" w:rsidRPr="00011904" w:rsidRDefault="006D36EC" w:rsidP="002A3683">
            <w:pPr>
              <w:jc w:val="center"/>
              <w:rPr>
                <w:color w:val="FF0000"/>
                <w:szCs w:val="21"/>
              </w:rPr>
            </w:pPr>
          </w:p>
        </w:tc>
        <w:tc>
          <w:tcPr>
            <w:tcW w:w="427" w:type="pct"/>
            <w:vMerge/>
            <w:tcMar>
              <w:left w:w="11" w:type="dxa"/>
              <w:right w:w="11" w:type="dxa"/>
            </w:tcMar>
            <w:vAlign w:val="center"/>
          </w:tcPr>
          <w:p w14:paraId="5F343B08" w14:textId="7D5B6E8C" w:rsidR="006D36EC" w:rsidRPr="00011904" w:rsidRDefault="006D36EC" w:rsidP="002A3683">
            <w:pPr>
              <w:jc w:val="center"/>
              <w:rPr>
                <w:color w:val="FF0000"/>
                <w:szCs w:val="21"/>
              </w:rPr>
            </w:pPr>
          </w:p>
        </w:tc>
        <w:tc>
          <w:tcPr>
            <w:tcW w:w="370" w:type="pct"/>
            <w:vMerge/>
            <w:tcMar>
              <w:left w:w="11" w:type="dxa"/>
              <w:right w:w="11" w:type="dxa"/>
            </w:tcMar>
            <w:vAlign w:val="center"/>
          </w:tcPr>
          <w:p w14:paraId="71C9863C" w14:textId="1C7E0B98" w:rsidR="006D36EC" w:rsidRPr="00011904" w:rsidRDefault="006D36EC" w:rsidP="002A3683">
            <w:pPr>
              <w:jc w:val="center"/>
              <w:rPr>
                <w:color w:val="FF0000"/>
                <w:szCs w:val="21"/>
              </w:rPr>
            </w:pPr>
          </w:p>
        </w:tc>
        <w:tc>
          <w:tcPr>
            <w:tcW w:w="270" w:type="pct"/>
            <w:vMerge/>
            <w:tcMar>
              <w:left w:w="11" w:type="dxa"/>
              <w:right w:w="11" w:type="dxa"/>
            </w:tcMar>
            <w:vAlign w:val="center"/>
          </w:tcPr>
          <w:p w14:paraId="5B2F8DF4" w14:textId="1397CD51" w:rsidR="006D36EC" w:rsidRPr="00011904" w:rsidRDefault="006D36EC" w:rsidP="002A3683">
            <w:pPr>
              <w:jc w:val="center"/>
              <w:rPr>
                <w:color w:val="FF0000"/>
                <w:szCs w:val="21"/>
              </w:rPr>
            </w:pPr>
          </w:p>
        </w:tc>
        <w:tc>
          <w:tcPr>
            <w:tcW w:w="233" w:type="pct"/>
            <w:vMerge/>
            <w:tcMar>
              <w:left w:w="11" w:type="dxa"/>
              <w:right w:w="11" w:type="dxa"/>
            </w:tcMar>
            <w:vAlign w:val="center"/>
          </w:tcPr>
          <w:p w14:paraId="4A65A188" w14:textId="77777777" w:rsidR="006D36EC" w:rsidRPr="00011904" w:rsidRDefault="006D36EC" w:rsidP="002A3683">
            <w:pPr>
              <w:jc w:val="center"/>
              <w:rPr>
                <w:rFonts w:eastAsia="Times New Roman"/>
                <w:color w:val="FF0000"/>
                <w:szCs w:val="21"/>
              </w:rPr>
            </w:pPr>
          </w:p>
        </w:tc>
        <w:tc>
          <w:tcPr>
            <w:tcW w:w="233" w:type="pct"/>
            <w:vMerge/>
            <w:tcMar>
              <w:left w:w="11" w:type="dxa"/>
              <w:right w:w="11" w:type="dxa"/>
            </w:tcMar>
            <w:vAlign w:val="center"/>
          </w:tcPr>
          <w:p w14:paraId="37F2BAB8" w14:textId="77777777" w:rsidR="006D36EC" w:rsidRPr="00011904" w:rsidRDefault="006D36EC" w:rsidP="002A3683">
            <w:pPr>
              <w:jc w:val="center"/>
              <w:rPr>
                <w:rFonts w:eastAsia="Times New Roman"/>
                <w:color w:val="FF0000"/>
                <w:szCs w:val="21"/>
              </w:rPr>
            </w:pPr>
          </w:p>
        </w:tc>
        <w:tc>
          <w:tcPr>
            <w:tcW w:w="260" w:type="pct"/>
            <w:vMerge/>
            <w:vAlign w:val="center"/>
          </w:tcPr>
          <w:p w14:paraId="75F1F64A" w14:textId="77777777" w:rsidR="006D36EC" w:rsidRPr="00011904" w:rsidRDefault="006D36EC" w:rsidP="002A3683">
            <w:pPr>
              <w:jc w:val="center"/>
              <w:rPr>
                <w:rFonts w:eastAsia="Times New Roman"/>
                <w:color w:val="FF0000"/>
                <w:szCs w:val="21"/>
              </w:rPr>
            </w:pPr>
          </w:p>
        </w:tc>
        <w:tc>
          <w:tcPr>
            <w:tcW w:w="211" w:type="pct"/>
            <w:vMerge/>
            <w:tcMar>
              <w:left w:w="11" w:type="dxa"/>
              <w:right w:w="11" w:type="dxa"/>
            </w:tcMar>
            <w:vAlign w:val="center"/>
          </w:tcPr>
          <w:p w14:paraId="5E825FBB" w14:textId="77777777" w:rsidR="006D36EC" w:rsidRPr="00011904" w:rsidRDefault="006D36EC" w:rsidP="002A3683">
            <w:pPr>
              <w:pStyle w:val="affffffffffffffffff9"/>
              <w:rPr>
                <w:rFonts w:eastAsia="Times New Roman"/>
                <w:color w:val="FF0000"/>
              </w:rPr>
            </w:pPr>
          </w:p>
        </w:tc>
      </w:tr>
    </w:tbl>
    <w:p w14:paraId="6D055F34" w14:textId="2BAB5B74" w:rsidR="00AE3B5C" w:rsidRPr="00B41355" w:rsidRDefault="00266579" w:rsidP="00DB421B">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3.6-</w:t>
      </w:r>
      <w:r w:rsidR="00CC5A39">
        <w:rPr>
          <w:rFonts w:hint="eastAsia"/>
          <w:b/>
          <w:color w:val="000000" w:themeColor="text1"/>
          <w:sz w:val="24"/>
        </w:rPr>
        <w:t>4</w:t>
      </w:r>
      <w:r w:rsidR="00961552" w:rsidRPr="00B41355">
        <w:rPr>
          <w:rFonts w:hint="eastAsia"/>
          <w:b/>
          <w:color w:val="000000" w:themeColor="text1"/>
          <w:sz w:val="24"/>
        </w:rPr>
        <w:t xml:space="preserve">  </w:t>
      </w:r>
      <w:r w:rsidRPr="00B41355">
        <w:rPr>
          <w:rFonts w:hint="eastAsia"/>
          <w:b/>
          <w:color w:val="000000" w:themeColor="text1"/>
          <w:sz w:val="24"/>
        </w:rPr>
        <w:t>本项目无组织废气排放情况一览表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99"/>
        <w:gridCol w:w="2727"/>
        <w:gridCol w:w="1701"/>
        <w:gridCol w:w="1739"/>
        <w:gridCol w:w="1739"/>
        <w:gridCol w:w="1739"/>
        <w:gridCol w:w="1516"/>
      </w:tblGrid>
      <w:tr w:rsidR="00B41355" w:rsidRPr="00B41355" w14:paraId="72CA8FE2" w14:textId="77777777" w:rsidTr="00A44DF0">
        <w:trPr>
          <w:cantSplit/>
          <w:trHeight w:val="444"/>
          <w:jc w:val="center"/>
        </w:trPr>
        <w:tc>
          <w:tcPr>
            <w:tcW w:w="854" w:type="pct"/>
            <w:vAlign w:val="center"/>
          </w:tcPr>
          <w:p w14:paraId="02223F09" w14:textId="77777777" w:rsidR="00AE3B5C" w:rsidRPr="00B41355" w:rsidRDefault="00266579">
            <w:pPr>
              <w:jc w:val="center"/>
              <w:rPr>
                <w:b/>
                <w:color w:val="000000" w:themeColor="text1"/>
                <w:szCs w:val="21"/>
              </w:rPr>
            </w:pPr>
            <w:r w:rsidRPr="00B41355">
              <w:rPr>
                <w:rFonts w:hAnsi="宋体"/>
                <w:b/>
                <w:color w:val="000000" w:themeColor="text1"/>
                <w:szCs w:val="21"/>
              </w:rPr>
              <w:t>污染源名称</w:t>
            </w:r>
          </w:p>
        </w:tc>
        <w:tc>
          <w:tcPr>
            <w:tcW w:w="1013" w:type="pct"/>
            <w:vAlign w:val="center"/>
          </w:tcPr>
          <w:p w14:paraId="76D8FA88" w14:textId="77777777" w:rsidR="00AE3B5C" w:rsidRPr="00B41355" w:rsidRDefault="00266579">
            <w:pPr>
              <w:jc w:val="center"/>
              <w:rPr>
                <w:b/>
                <w:color w:val="000000" w:themeColor="text1"/>
                <w:szCs w:val="21"/>
              </w:rPr>
            </w:pPr>
            <w:r w:rsidRPr="00B41355">
              <w:rPr>
                <w:rFonts w:hAnsi="宋体"/>
                <w:b/>
                <w:color w:val="000000" w:themeColor="text1"/>
                <w:szCs w:val="21"/>
              </w:rPr>
              <w:t>污染物名称</w:t>
            </w:r>
          </w:p>
        </w:tc>
        <w:tc>
          <w:tcPr>
            <w:tcW w:w="632" w:type="pct"/>
            <w:vAlign w:val="center"/>
          </w:tcPr>
          <w:p w14:paraId="7D10316F" w14:textId="4D769139" w:rsidR="00AE3B5C" w:rsidRPr="00B41355" w:rsidRDefault="00EB53FB">
            <w:pPr>
              <w:jc w:val="center"/>
              <w:rPr>
                <w:b/>
                <w:color w:val="000000" w:themeColor="text1"/>
                <w:szCs w:val="21"/>
              </w:rPr>
            </w:pPr>
            <w:r w:rsidRPr="00B41355">
              <w:rPr>
                <w:rFonts w:hAnsi="宋体" w:hint="eastAsia"/>
                <w:b/>
                <w:color w:val="000000" w:themeColor="text1"/>
                <w:szCs w:val="21"/>
              </w:rPr>
              <w:t>排放</w:t>
            </w:r>
            <w:r w:rsidR="00266579" w:rsidRPr="00B41355">
              <w:rPr>
                <w:rFonts w:hAnsi="宋体"/>
                <w:b/>
                <w:color w:val="000000" w:themeColor="text1"/>
                <w:szCs w:val="21"/>
              </w:rPr>
              <w:t>量</w:t>
            </w:r>
            <w:r w:rsidR="00266579" w:rsidRPr="00B41355">
              <w:rPr>
                <w:b/>
                <w:color w:val="000000" w:themeColor="text1"/>
                <w:szCs w:val="21"/>
              </w:rPr>
              <w:t>(t/a)</w:t>
            </w:r>
          </w:p>
        </w:tc>
        <w:tc>
          <w:tcPr>
            <w:tcW w:w="646" w:type="pct"/>
            <w:vAlign w:val="center"/>
          </w:tcPr>
          <w:p w14:paraId="7145742B" w14:textId="61E9E688" w:rsidR="00AE3B5C" w:rsidRPr="00B41355" w:rsidRDefault="00EB53FB">
            <w:pPr>
              <w:jc w:val="center"/>
              <w:rPr>
                <w:b/>
                <w:color w:val="000000" w:themeColor="text1"/>
                <w:szCs w:val="21"/>
              </w:rPr>
            </w:pPr>
            <w:r w:rsidRPr="00B41355">
              <w:rPr>
                <w:rFonts w:hAnsi="宋体" w:hint="eastAsia"/>
                <w:b/>
                <w:color w:val="000000" w:themeColor="text1"/>
                <w:szCs w:val="21"/>
              </w:rPr>
              <w:t>排放</w:t>
            </w:r>
            <w:r w:rsidR="00266579" w:rsidRPr="00B41355">
              <w:rPr>
                <w:rFonts w:hAnsi="宋体"/>
                <w:b/>
                <w:color w:val="000000" w:themeColor="text1"/>
                <w:szCs w:val="21"/>
              </w:rPr>
              <w:t>速率（</w:t>
            </w:r>
            <w:r w:rsidR="00266579" w:rsidRPr="00B41355">
              <w:rPr>
                <w:b/>
                <w:color w:val="000000" w:themeColor="text1"/>
                <w:szCs w:val="21"/>
              </w:rPr>
              <w:t>kg/h</w:t>
            </w:r>
            <w:r w:rsidR="00266579" w:rsidRPr="00B41355">
              <w:rPr>
                <w:rFonts w:hAnsi="宋体"/>
                <w:b/>
                <w:color w:val="000000" w:themeColor="text1"/>
                <w:szCs w:val="21"/>
              </w:rPr>
              <w:t>）</w:t>
            </w:r>
          </w:p>
        </w:tc>
        <w:tc>
          <w:tcPr>
            <w:tcW w:w="646" w:type="pct"/>
            <w:vAlign w:val="center"/>
          </w:tcPr>
          <w:p w14:paraId="108697C6" w14:textId="77777777" w:rsidR="00AE3B5C" w:rsidRPr="00B41355" w:rsidRDefault="00266579">
            <w:pPr>
              <w:jc w:val="center"/>
              <w:rPr>
                <w:b/>
                <w:color w:val="000000" w:themeColor="text1"/>
                <w:szCs w:val="21"/>
              </w:rPr>
            </w:pPr>
            <w:r w:rsidRPr="00B41355">
              <w:rPr>
                <w:rFonts w:hAnsi="宋体"/>
                <w:b/>
                <w:color w:val="000000" w:themeColor="text1"/>
                <w:szCs w:val="21"/>
              </w:rPr>
              <w:t>面源长度</w:t>
            </w:r>
            <w:r w:rsidRPr="00B41355">
              <w:rPr>
                <w:b/>
                <w:color w:val="000000" w:themeColor="text1"/>
                <w:szCs w:val="21"/>
              </w:rPr>
              <w:t>(m)</w:t>
            </w:r>
          </w:p>
        </w:tc>
        <w:tc>
          <w:tcPr>
            <w:tcW w:w="646" w:type="pct"/>
            <w:vAlign w:val="center"/>
          </w:tcPr>
          <w:p w14:paraId="16794E0A" w14:textId="77777777" w:rsidR="00AE3B5C" w:rsidRPr="00B41355" w:rsidRDefault="00266579">
            <w:pPr>
              <w:jc w:val="center"/>
              <w:rPr>
                <w:b/>
                <w:color w:val="000000" w:themeColor="text1"/>
                <w:szCs w:val="21"/>
              </w:rPr>
            </w:pPr>
            <w:r w:rsidRPr="00B41355">
              <w:rPr>
                <w:rFonts w:hAnsi="宋体"/>
                <w:b/>
                <w:color w:val="000000" w:themeColor="text1"/>
                <w:szCs w:val="21"/>
              </w:rPr>
              <w:t>面源宽度</w:t>
            </w:r>
            <w:r w:rsidRPr="00B41355">
              <w:rPr>
                <w:b/>
                <w:color w:val="000000" w:themeColor="text1"/>
                <w:szCs w:val="21"/>
              </w:rPr>
              <w:t>(m)</w:t>
            </w:r>
          </w:p>
        </w:tc>
        <w:tc>
          <w:tcPr>
            <w:tcW w:w="563" w:type="pct"/>
            <w:vAlign w:val="center"/>
          </w:tcPr>
          <w:p w14:paraId="46B39792" w14:textId="77777777" w:rsidR="00AE3B5C" w:rsidRPr="00B41355" w:rsidRDefault="00266579">
            <w:pPr>
              <w:jc w:val="center"/>
              <w:rPr>
                <w:b/>
                <w:color w:val="000000" w:themeColor="text1"/>
                <w:szCs w:val="21"/>
              </w:rPr>
            </w:pPr>
            <w:r w:rsidRPr="00B41355">
              <w:rPr>
                <w:rFonts w:hAnsi="宋体"/>
                <w:b/>
                <w:color w:val="000000" w:themeColor="text1"/>
                <w:szCs w:val="21"/>
              </w:rPr>
              <w:t>面源高度</w:t>
            </w:r>
            <w:r w:rsidRPr="00B41355">
              <w:rPr>
                <w:b/>
                <w:color w:val="000000" w:themeColor="text1"/>
                <w:szCs w:val="21"/>
              </w:rPr>
              <w:t>(m)</w:t>
            </w:r>
          </w:p>
        </w:tc>
      </w:tr>
      <w:tr w:rsidR="00B41355" w:rsidRPr="00B41355" w14:paraId="41438F69" w14:textId="77777777" w:rsidTr="00A44DF0">
        <w:trPr>
          <w:cantSplit/>
          <w:trHeight w:val="72"/>
          <w:jc w:val="center"/>
        </w:trPr>
        <w:tc>
          <w:tcPr>
            <w:tcW w:w="854" w:type="pct"/>
            <w:vMerge w:val="restart"/>
            <w:vAlign w:val="center"/>
          </w:tcPr>
          <w:p w14:paraId="5FFEB4C1" w14:textId="77777777" w:rsidR="00EB53FB" w:rsidRPr="00B41355" w:rsidRDefault="00EB53FB" w:rsidP="00EB53FB">
            <w:pPr>
              <w:jc w:val="center"/>
              <w:rPr>
                <w:color w:val="000000" w:themeColor="text1"/>
                <w:szCs w:val="21"/>
              </w:rPr>
            </w:pPr>
            <w:r w:rsidRPr="00B41355">
              <w:rPr>
                <w:rFonts w:hint="eastAsia"/>
                <w:color w:val="000000" w:themeColor="text1"/>
                <w:szCs w:val="21"/>
              </w:rPr>
              <w:t>1</w:t>
            </w:r>
            <w:r w:rsidRPr="00B41355">
              <w:rPr>
                <w:color w:val="000000" w:themeColor="text1"/>
                <w:szCs w:val="21"/>
              </w:rPr>
              <w:t>#</w:t>
            </w:r>
            <w:r w:rsidRPr="00B41355">
              <w:rPr>
                <w:rFonts w:hAnsi="宋体"/>
                <w:color w:val="000000" w:themeColor="text1"/>
                <w:szCs w:val="21"/>
              </w:rPr>
              <w:t>厂房</w:t>
            </w:r>
          </w:p>
        </w:tc>
        <w:tc>
          <w:tcPr>
            <w:tcW w:w="1013" w:type="pct"/>
            <w:vAlign w:val="center"/>
          </w:tcPr>
          <w:p w14:paraId="4969406E" w14:textId="77777777" w:rsidR="00EB53FB" w:rsidRPr="00B41355" w:rsidRDefault="00EB53FB" w:rsidP="00EB53FB">
            <w:pPr>
              <w:jc w:val="center"/>
              <w:rPr>
                <w:color w:val="000000" w:themeColor="text1"/>
                <w:szCs w:val="21"/>
              </w:rPr>
            </w:pPr>
            <w:r w:rsidRPr="00B41355">
              <w:rPr>
                <w:rFonts w:hAnsi="宋体"/>
                <w:color w:val="000000" w:themeColor="text1"/>
                <w:szCs w:val="21"/>
              </w:rPr>
              <w:t>非甲烷总烃</w:t>
            </w:r>
          </w:p>
        </w:tc>
        <w:tc>
          <w:tcPr>
            <w:tcW w:w="632" w:type="pct"/>
            <w:vAlign w:val="center"/>
          </w:tcPr>
          <w:p w14:paraId="65D9A083" w14:textId="7B5D272E" w:rsidR="00EB53FB" w:rsidRPr="00B41355" w:rsidRDefault="00EB53FB" w:rsidP="00EB53FB">
            <w:pPr>
              <w:jc w:val="center"/>
              <w:rPr>
                <w:color w:val="000000" w:themeColor="text1"/>
                <w:szCs w:val="21"/>
              </w:rPr>
            </w:pPr>
            <w:r w:rsidRPr="00B41355">
              <w:rPr>
                <w:rFonts w:hint="eastAsia"/>
                <w:color w:val="000000" w:themeColor="text1"/>
                <w:szCs w:val="21"/>
              </w:rPr>
              <w:t xml:space="preserve">0.697 </w:t>
            </w:r>
          </w:p>
        </w:tc>
        <w:tc>
          <w:tcPr>
            <w:tcW w:w="646" w:type="pct"/>
            <w:vAlign w:val="center"/>
          </w:tcPr>
          <w:p w14:paraId="68EFB8A6" w14:textId="50741082" w:rsidR="00EB53FB" w:rsidRPr="00B41355" w:rsidRDefault="00EB53FB" w:rsidP="00353D33">
            <w:pPr>
              <w:jc w:val="center"/>
              <w:rPr>
                <w:color w:val="000000" w:themeColor="text1"/>
                <w:szCs w:val="21"/>
              </w:rPr>
            </w:pPr>
            <w:r w:rsidRPr="00B41355">
              <w:rPr>
                <w:rFonts w:hint="eastAsia"/>
                <w:color w:val="000000" w:themeColor="text1"/>
                <w:szCs w:val="21"/>
              </w:rPr>
              <w:t>0.</w:t>
            </w:r>
            <w:r w:rsidR="00F45DAC">
              <w:rPr>
                <w:rFonts w:hint="eastAsia"/>
                <w:color w:val="000000" w:themeColor="text1"/>
                <w:szCs w:val="21"/>
              </w:rPr>
              <w:t>1</w:t>
            </w:r>
            <w:r w:rsidR="00353D33">
              <w:rPr>
                <w:rFonts w:hint="eastAsia"/>
                <w:color w:val="000000" w:themeColor="text1"/>
                <w:szCs w:val="21"/>
              </w:rPr>
              <w:t>21</w:t>
            </w:r>
          </w:p>
        </w:tc>
        <w:tc>
          <w:tcPr>
            <w:tcW w:w="646" w:type="pct"/>
            <w:vMerge w:val="restart"/>
            <w:vAlign w:val="center"/>
          </w:tcPr>
          <w:p w14:paraId="4F8BAA32" w14:textId="77777777" w:rsidR="00EB53FB" w:rsidRPr="00B41355" w:rsidRDefault="00EB53FB" w:rsidP="00EB53FB">
            <w:pPr>
              <w:jc w:val="center"/>
              <w:rPr>
                <w:color w:val="000000" w:themeColor="text1"/>
                <w:szCs w:val="21"/>
              </w:rPr>
            </w:pPr>
            <w:r w:rsidRPr="00B41355">
              <w:rPr>
                <w:rFonts w:hint="eastAsia"/>
                <w:color w:val="000000" w:themeColor="text1"/>
                <w:szCs w:val="21"/>
              </w:rPr>
              <w:t>62</w:t>
            </w:r>
          </w:p>
        </w:tc>
        <w:tc>
          <w:tcPr>
            <w:tcW w:w="646" w:type="pct"/>
            <w:vMerge w:val="restart"/>
            <w:vAlign w:val="center"/>
          </w:tcPr>
          <w:p w14:paraId="3C0D1D9A" w14:textId="77777777" w:rsidR="00EB53FB" w:rsidRPr="00B41355" w:rsidRDefault="00EB53FB" w:rsidP="00EB53FB">
            <w:pPr>
              <w:jc w:val="center"/>
              <w:rPr>
                <w:color w:val="000000" w:themeColor="text1"/>
                <w:szCs w:val="21"/>
              </w:rPr>
            </w:pPr>
            <w:r w:rsidRPr="00B41355">
              <w:rPr>
                <w:rFonts w:hint="eastAsia"/>
                <w:color w:val="000000" w:themeColor="text1"/>
                <w:szCs w:val="21"/>
              </w:rPr>
              <w:t>36</w:t>
            </w:r>
          </w:p>
        </w:tc>
        <w:tc>
          <w:tcPr>
            <w:tcW w:w="563" w:type="pct"/>
            <w:vMerge w:val="restart"/>
            <w:vAlign w:val="center"/>
          </w:tcPr>
          <w:p w14:paraId="5E3563D3" w14:textId="77777777" w:rsidR="00EB53FB" w:rsidRPr="00B41355" w:rsidRDefault="00EB53FB" w:rsidP="00EB53FB">
            <w:pPr>
              <w:jc w:val="center"/>
              <w:rPr>
                <w:color w:val="000000" w:themeColor="text1"/>
                <w:szCs w:val="21"/>
              </w:rPr>
            </w:pPr>
            <w:r w:rsidRPr="00B41355">
              <w:rPr>
                <w:rFonts w:hint="eastAsia"/>
                <w:color w:val="000000" w:themeColor="text1"/>
                <w:szCs w:val="21"/>
              </w:rPr>
              <w:t>6</w:t>
            </w:r>
          </w:p>
        </w:tc>
      </w:tr>
      <w:tr w:rsidR="000959CC" w:rsidRPr="00B41355" w14:paraId="636EC6DD" w14:textId="77777777" w:rsidTr="00A44DF0">
        <w:trPr>
          <w:cantSplit/>
          <w:trHeight w:val="72"/>
          <w:jc w:val="center"/>
        </w:trPr>
        <w:tc>
          <w:tcPr>
            <w:tcW w:w="854" w:type="pct"/>
            <w:vMerge/>
            <w:vAlign w:val="center"/>
          </w:tcPr>
          <w:p w14:paraId="57E18F5A" w14:textId="77777777" w:rsidR="00AE3B5C" w:rsidRPr="00B41355" w:rsidRDefault="00AE3B5C">
            <w:pPr>
              <w:jc w:val="center"/>
              <w:rPr>
                <w:rFonts w:eastAsia="Times New Roman"/>
                <w:color w:val="000000" w:themeColor="text1"/>
                <w:szCs w:val="21"/>
              </w:rPr>
            </w:pPr>
          </w:p>
        </w:tc>
        <w:tc>
          <w:tcPr>
            <w:tcW w:w="1013" w:type="pct"/>
            <w:vAlign w:val="center"/>
          </w:tcPr>
          <w:p w14:paraId="0345523B" w14:textId="77777777" w:rsidR="00AE3B5C" w:rsidRPr="00B41355" w:rsidRDefault="00266579">
            <w:pPr>
              <w:jc w:val="center"/>
              <w:rPr>
                <w:color w:val="000000" w:themeColor="text1"/>
                <w:szCs w:val="21"/>
              </w:rPr>
            </w:pPr>
            <w:r w:rsidRPr="00B41355">
              <w:rPr>
                <w:rFonts w:hAnsi="宋体"/>
                <w:color w:val="000000" w:themeColor="text1"/>
                <w:szCs w:val="21"/>
              </w:rPr>
              <w:t>臭气浓度</w:t>
            </w:r>
          </w:p>
        </w:tc>
        <w:tc>
          <w:tcPr>
            <w:tcW w:w="632" w:type="pct"/>
            <w:vAlign w:val="center"/>
          </w:tcPr>
          <w:p w14:paraId="15704F71" w14:textId="77777777" w:rsidR="00AE3B5C" w:rsidRPr="00B41355" w:rsidRDefault="00266579">
            <w:pPr>
              <w:jc w:val="center"/>
              <w:rPr>
                <w:color w:val="000000" w:themeColor="text1"/>
                <w:szCs w:val="21"/>
              </w:rPr>
            </w:pPr>
            <w:r w:rsidRPr="00B41355">
              <w:rPr>
                <w:rFonts w:hint="eastAsia"/>
                <w:color w:val="000000" w:themeColor="text1"/>
                <w:szCs w:val="21"/>
              </w:rPr>
              <w:t>2</w:t>
            </w:r>
            <w:r w:rsidRPr="00B41355">
              <w:rPr>
                <w:rFonts w:hAnsi="宋体"/>
                <w:color w:val="000000" w:themeColor="text1"/>
                <w:szCs w:val="21"/>
              </w:rPr>
              <w:t>（无量纲）</w:t>
            </w:r>
          </w:p>
        </w:tc>
        <w:tc>
          <w:tcPr>
            <w:tcW w:w="646" w:type="pct"/>
            <w:vAlign w:val="center"/>
          </w:tcPr>
          <w:p w14:paraId="10A469C3" w14:textId="77777777" w:rsidR="00AE3B5C" w:rsidRPr="00B41355" w:rsidRDefault="00266579">
            <w:pPr>
              <w:jc w:val="center"/>
              <w:rPr>
                <w:color w:val="000000" w:themeColor="text1"/>
                <w:szCs w:val="21"/>
              </w:rPr>
            </w:pPr>
            <w:r w:rsidRPr="00B41355">
              <w:rPr>
                <w:color w:val="000000" w:themeColor="text1"/>
                <w:szCs w:val="21"/>
              </w:rPr>
              <w:t>/</w:t>
            </w:r>
          </w:p>
        </w:tc>
        <w:tc>
          <w:tcPr>
            <w:tcW w:w="646" w:type="pct"/>
            <w:vMerge/>
            <w:vAlign w:val="center"/>
          </w:tcPr>
          <w:p w14:paraId="0E7A21CE" w14:textId="77777777" w:rsidR="00AE3B5C" w:rsidRPr="00B41355" w:rsidRDefault="00AE3B5C">
            <w:pPr>
              <w:jc w:val="center"/>
              <w:rPr>
                <w:rFonts w:eastAsia="Times New Roman"/>
                <w:color w:val="000000" w:themeColor="text1"/>
                <w:szCs w:val="21"/>
              </w:rPr>
            </w:pPr>
          </w:p>
        </w:tc>
        <w:tc>
          <w:tcPr>
            <w:tcW w:w="646" w:type="pct"/>
            <w:vMerge/>
            <w:vAlign w:val="center"/>
          </w:tcPr>
          <w:p w14:paraId="7E6F85A4" w14:textId="77777777" w:rsidR="00AE3B5C" w:rsidRPr="00B41355" w:rsidRDefault="00AE3B5C">
            <w:pPr>
              <w:jc w:val="center"/>
              <w:rPr>
                <w:rFonts w:eastAsia="Times New Roman"/>
                <w:color w:val="000000" w:themeColor="text1"/>
                <w:szCs w:val="21"/>
              </w:rPr>
            </w:pPr>
          </w:p>
        </w:tc>
        <w:tc>
          <w:tcPr>
            <w:tcW w:w="563" w:type="pct"/>
            <w:vMerge/>
            <w:vAlign w:val="center"/>
          </w:tcPr>
          <w:p w14:paraId="1766F26C" w14:textId="77777777" w:rsidR="00AE3B5C" w:rsidRPr="00B41355" w:rsidRDefault="00AE3B5C">
            <w:pPr>
              <w:jc w:val="center"/>
              <w:rPr>
                <w:rFonts w:eastAsia="Times New Roman"/>
                <w:color w:val="000000" w:themeColor="text1"/>
                <w:szCs w:val="21"/>
              </w:rPr>
            </w:pPr>
          </w:p>
        </w:tc>
      </w:tr>
    </w:tbl>
    <w:p w14:paraId="2BCFFDE1" w14:textId="77777777" w:rsidR="00AE3B5C" w:rsidRPr="00B41355" w:rsidRDefault="00AE3B5C">
      <w:pPr>
        <w:autoSpaceDE w:val="0"/>
        <w:autoSpaceDN w:val="0"/>
        <w:adjustRightInd w:val="0"/>
        <w:snapToGrid w:val="0"/>
        <w:spacing w:line="360" w:lineRule="auto"/>
        <w:ind w:leftChars="-50" w:left="-105" w:rightChars="-50" w:right="-105"/>
        <w:jc w:val="center"/>
        <w:rPr>
          <w:color w:val="000000" w:themeColor="text1"/>
          <w:sz w:val="24"/>
        </w:rPr>
      </w:pPr>
    </w:p>
    <w:p w14:paraId="654B624C" w14:textId="77777777" w:rsidR="00AE3B5C" w:rsidRPr="00B41355" w:rsidRDefault="00AE3B5C">
      <w:pPr>
        <w:autoSpaceDE w:val="0"/>
        <w:autoSpaceDN w:val="0"/>
        <w:adjustRightInd w:val="0"/>
        <w:snapToGrid w:val="0"/>
        <w:spacing w:line="360" w:lineRule="auto"/>
        <w:ind w:leftChars="-50" w:left="-105" w:rightChars="-50" w:right="-105"/>
        <w:jc w:val="center"/>
        <w:rPr>
          <w:color w:val="000000" w:themeColor="text1"/>
          <w:sz w:val="24"/>
        </w:rPr>
        <w:sectPr w:rsidR="00AE3B5C" w:rsidRPr="00B41355">
          <w:pgSz w:w="16838" w:h="11906" w:orient="landscape"/>
          <w:pgMar w:top="1797" w:right="1797" w:bottom="1418" w:left="1797" w:header="851" w:footer="992" w:gutter="0"/>
          <w:cols w:space="720"/>
          <w:docGrid w:linePitch="312"/>
        </w:sectPr>
      </w:pPr>
    </w:p>
    <w:p w14:paraId="1806FB58"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lastRenderedPageBreak/>
        <w:t>3.6.2</w:t>
      </w:r>
      <w:r w:rsidRPr="00B41355">
        <w:rPr>
          <w:color w:val="000000" w:themeColor="text1"/>
        </w:rPr>
        <w:t>废水污染物产生及排放状况</w:t>
      </w:r>
    </w:p>
    <w:p w14:paraId="78513DB6" w14:textId="68CDC480" w:rsidR="00517D68" w:rsidRDefault="00266579" w:rsidP="00517D68">
      <w:pPr>
        <w:autoSpaceDE w:val="0"/>
        <w:autoSpaceDN w:val="0"/>
        <w:adjustRightInd w:val="0"/>
        <w:snapToGrid w:val="0"/>
        <w:spacing w:line="360" w:lineRule="auto"/>
        <w:ind w:firstLineChars="200" w:firstLine="480"/>
        <w:rPr>
          <w:color w:val="FF0000"/>
          <w:sz w:val="24"/>
        </w:rPr>
      </w:pPr>
      <w:r w:rsidRPr="009033ED">
        <w:rPr>
          <w:rFonts w:hint="eastAsia"/>
          <w:color w:val="FF0000"/>
          <w:sz w:val="24"/>
        </w:rPr>
        <w:t>本项目营运期产生的废水主要有生活污水、</w:t>
      </w:r>
      <w:r w:rsidR="00F978FD" w:rsidRPr="009033ED">
        <w:rPr>
          <w:rFonts w:hint="eastAsia"/>
          <w:color w:val="FF0000"/>
          <w:sz w:val="24"/>
        </w:rPr>
        <w:t>生产</w:t>
      </w:r>
      <w:r w:rsidRPr="009033ED">
        <w:rPr>
          <w:rFonts w:hint="eastAsia"/>
          <w:color w:val="FF0000"/>
          <w:sz w:val="24"/>
        </w:rPr>
        <w:t>废水</w:t>
      </w:r>
      <w:r w:rsidR="009033ED" w:rsidRPr="009033ED">
        <w:rPr>
          <w:rFonts w:hint="eastAsia"/>
          <w:color w:val="FF0000"/>
          <w:sz w:val="24"/>
        </w:rPr>
        <w:t>、初期雨水</w:t>
      </w:r>
      <w:r w:rsidRPr="009033ED">
        <w:rPr>
          <w:rFonts w:hint="eastAsia"/>
          <w:color w:val="FF0000"/>
          <w:sz w:val="24"/>
        </w:rPr>
        <w:t>。</w:t>
      </w:r>
      <w:r w:rsidR="00517D68" w:rsidRPr="00517D68">
        <w:rPr>
          <w:rFonts w:hint="eastAsia"/>
          <w:color w:val="FF0000"/>
          <w:sz w:val="24"/>
        </w:rPr>
        <w:t>企业生产过程中只进行清扫，不需地面清洗，不产生地面清洗废水</w:t>
      </w:r>
      <w:r w:rsidR="00517D68">
        <w:rPr>
          <w:rFonts w:hint="eastAsia"/>
          <w:color w:val="FF0000"/>
          <w:sz w:val="24"/>
        </w:rPr>
        <w:t>。</w:t>
      </w:r>
    </w:p>
    <w:p w14:paraId="13D0BECC" w14:textId="5FB97516" w:rsidR="00AE3B5C" w:rsidRPr="00B41355" w:rsidRDefault="00141975" w:rsidP="00517D68">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w:t>
      </w:r>
      <w:r w:rsidRPr="00B41355">
        <w:rPr>
          <w:rFonts w:hint="eastAsia"/>
          <w:color w:val="000000" w:themeColor="text1"/>
          <w:sz w:val="24"/>
        </w:rPr>
        <w:t>1</w:t>
      </w:r>
      <w:r w:rsidRPr="00B41355">
        <w:rPr>
          <w:rFonts w:hint="eastAsia"/>
          <w:color w:val="000000" w:themeColor="text1"/>
          <w:sz w:val="24"/>
        </w:rPr>
        <w:t>）</w:t>
      </w:r>
      <w:r w:rsidR="00266579" w:rsidRPr="00B41355">
        <w:rPr>
          <w:rFonts w:hint="eastAsia"/>
          <w:color w:val="000000" w:themeColor="text1"/>
          <w:sz w:val="24"/>
        </w:rPr>
        <w:t>生活污水</w:t>
      </w:r>
    </w:p>
    <w:p w14:paraId="4A3459F9" w14:textId="54581BC0" w:rsidR="00AE3B5C" w:rsidRPr="00B41355" w:rsidRDefault="00266579" w:rsidP="00517D68">
      <w:pPr>
        <w:adjustRightInd w:val="0"/>
        <w:snapToGrid w:val="0"/>
        <w:spacing w:line="360" w:lineRule="auto"/>
        <w:ind w:firstLineChars="200" w:firstLine="480"/>
        <w:rPr>
          <w:rFonts w:hAnsi="宋体"/>
          <w:color w:val="000000" w:themeColor="text1"/>
          <w:sz w:val="24"/>
        </w:rPr>
      </w:pPr>
      <w:r w:rsidRPr="00A44DF0">
        <w:rPr>
          <w:rFonts w:hint="eastAsia"/>
          <w:color w:val="000000" w:themeColor="text1"/>
          <w:sz w:val="24"/>
        </w:rPr>
        <w:t>本项目生活用水量为</w:t>
      </w:r>
      <w:r w:rsidRPr="00A44DF0">
        <w:rPr>
          <w:rFonts w:hint="eastAsia"/>
          <w:color w:val="000000" w:themeColor="text1"/>
          <w:sz w:val="24"/>
        </w:rPr>
        <w:t>450</w:t>
      </w:r>
      <w:r w:rsidRPr="00A44DF0">
        <w:rPr>
          <w:color w:val="000000" w:themeColor="text1"/>
          <w:sz w:val="24"/>
        </w:rPr>
        <w:t>t/a</w:t>
      </w:r>
      <w:r w:rsidRPr="00A44DF0">
        <w:rPr>
          <w:rFonts w:hint="eastAsia"/>
          <w:color w:val="000000" w:themeColor="text1"/>
          <w:sz w:val="24"/>
        </w:rPr>
        <w:t>，排水系数按</w:t>
      </w:r>
      <w:r w:rsidRPr="00A44DF0">
        <w:rPr>
          <w:color w:val="000000" w:themeColor="text1"/>
          <w:sz w:val="24"/>
        </w:rPr>
        <w:t>0.8</w:t>
      </w:r>
      <w:r w:rsidRPr="00A44DF0">
        <w:rPr>
          <w:rFonts w:hint="eastAsia"/>
          <w:color w:val="000000" w:themeColor="text1"/>
          <w:sz w:val="24"/>
        </w:rPr>
        <w:t>计，则生活污水产生量为</w:t>
      </w:r>
      <w:r w:rsidRPr="00A44DF0">
        <w:rPr>
          <w:rFonts w:hint="eastAsia"/>
          <w:color w:val="000000" w:themeColor="text1"/>
          <w:sz w:val="24"/>
        </w:rPr>
        <w:t>360</w:t>
      </w:r>
      <w:r w:rsidRPr="00A44DF0">
        <w:rPr>
          <w:color w:val="000000" w:themeColor="text1"/>
          <w:sz w:val="24"/>
        </w:rPr>
        <w:t>t/a</w:t>
      </w:r>
      <w:r w:rsidRPr="00A44DF0">
        <w:rPr>
          <w:rFonts w:hint="eastAsia"/>
          <w:color w:val="000000" w:themeColor="text1"/>
          <w:sz w:val="24"/>
        </w:rPr>
        <w:t>。生活污水中的主要污染因子为</w:t>
      </w:r>
      <w:r w:rsidRPr="00A44DF0">
        <w:rPr>
          <w:color w:val="000000" w:themeColor="text1"/>
          <w:sz w:val="24"/>
        </w:rPr>
        <w:t>COD</w:t>
      </w:r>
      <w:r w:rsidRPr="00A44DF0">
        <w:rPr>
          <w:rFonts w:hint="eastAsia"/>
          <w:color w:val="000000" w:themeColor="text1"/>
          <w:sz w:val="24"/>
        </w:rPr>
        <w:t>：</w:t>
      </w:r>
      <w:r w:rsidRPr="00A44DF0">
        <w:rPr>
          <w:color w:val="000000" w:themeColor="text1"/>
          <w:sz w:val="24"/>
        </w:rPr>
        <w:t>350mg/L</w:t>
      </w:r>
      <w:r w:rsidRPr="00A44DF0">
        <w:rPr>
          <w:rFonts w:hint="eastAsia"/>
          <w:color w:val="000000" w:themeColor="text1"/>
          <w:sz w:val="24"/>
        </w:rPr>
        <w:t>、</w:t>
      </w:r>
      <w:r w:rsidRPr="00A44DF0">
        <w:rPr>
          <w:color w:val="000000" w:themeColor="text1"/>
          <w:sz w:val="24"/>
        </w:rPr>
        <w:t>SS</w:t>
      </w:r>
      <w:r w:rsidRPr="00A44DF0">
        <w:rPr>
          <w:rFonts w:hint="eastAsia"/>
          <w:color w:val="000000" w:themeColor="text1"/>
          <w:sz w:val="24"/>
        </w:rPr>
        <w:t>：</w:t>
      </w:r>
      <w:r w:rsidRPr="00A44DF0">
        <w:rPr>
          <w:color w:val="000000" w:themeColor="text1"/>
          <w:sz w:val="24"/>
        </w:rPr>
        <w:t>2</w:t>
      </w:r>
      <w:r w:rsidRPr="00A44DF0">
        <w:rPr>
          <w:rFonts w:hint="eastAsia"/>
          <w:color w:val="000000" w:themeColor="text1"/>
          <w:sz w:val="24"/>
        </w:rPr>
        <w:t>0</w:t>
      </w:r>
      <w:r w:rsidRPr="00A44DF0">
        <w:rPr>
          <w:color w:val="000000" w:themeColor="text1"/>
          <w:sz w:val="24"/>
        </w:rPr>
        <w:t>0mg/L</w:t>
      </w:r>
      <w:r w:rsidRPr="00A44DF0">
        <w:rPr>
          <w:rFonts w:hint="eastAsia"/>
          <w:color w:val="000000" w:themeColor="text1"/>
          <w:sz w:val="24"/>
        </w:rPr>
        <w:t>、</w:t>
      </w:r>
      <w:r w:rsidRPr="00A44DF0">
        <w:rPr>
          <w:color w:val="000000" w:themeColor="text1"/>
          <w:sz w:val="24"/>
        </w:rPr>
        <w:t>NH</w:t>
      </w:r>
      <w:r w:rsidRPr="00A44DF0">
        <w:rPr>
          <w:color w:val="000000" w:themeColor="text1"/>
          <w:sz w:val="24"/>
          <w:vertAlign w:val="subscript"/>
        </w:rPr>
        <w:t>3</w:t>
      </w:r>
      <w:r w:rsidRPr="00A44DF0">
        <w:rPr>
          <w:color w:val="000000" w:themeColor="text1"/>
          <w:sz w:val="24"/>
        </w:rPr>
        <w:t>-N</w:t>
      </w:r>
      <w:r w:rsidRPr="00A44DF0">
        <w:rPr>
          <w:rFonts w:hint="eastAsia"/>
          <w:color w:val="000000" w:themeColor="text1"/>
          <w:sz w:val="24"/>
        </w:rPr>
        <w:t>：</w:t>
      </w:r>
      <w:r w:rsidRPr="00A44DF0">
        <w:rPr>
          <w:color w:val="000000" w:themeColor="text1"/>
          <w:sz w:val="24"/>
        </w:rPr>
        <w:t>25mg/L</w:t>
      </w:r>
      <w:r w:rsidRPr="00A44DF0">
        <w:rPr>
          <w:rFonts w:hint="eastAsia"/>
          <w:color w:val="000000" w:themeColor="text1"/>
          <w:sz w:val="24"/>
        </w:rPr>
        <w:t>、</w:t>
      </w:r>
      <w:r w:rsidRPr="00A44DF0">
        <w:rPr>
          <w:color w:val="000000" w:themeColor="text1"/>
          <w:sz w:val="24"/>
        </w:rPr>
        <w:t>TP</w:t>
      </w:r>
      <w:r w:rsidRPr="00A44DF0">
        <w:rPr>
          <w:rFonts w:hint="eastAsia"/>
          <w:color w:val="000000" w:themeColor="text1"/>
          <w:sz w:val="24"/>
        </w:rPr>
        <w:t>：</w:t>
      </w:r>
      <w:r w:rsidRPr="00A44DF0">
        <w:rPr>
          <w:rFonts w:hint="eastAsia"/>
          <w:color w:val="000000" w:themeColor="text1"/>
          <w:sz w:val="24"/>
        </w:rPr>
        <w:t>3</w:t>
      </w:r>
      <w:r w:rsidRPr="00A44DF0">
        <w:rPr>
          <w:color w:val="000000" w:themeColor="text1"/>
          <w:sz w:val="24"/>
        </w:rPr>
        <w:t>mg/L</w:t>
      </w:r>
      <w:r w:rsidR="001A07B2">
        <w:rPr>
          <w:rFonts w:hint="eastAsia"/>
          <w:color w:val="000000" w:themeColor="text1"/>
          <w:sz w:val="24"/>
        </w:rPr>
        <w:t>、</w:t>
      </w:r>
      <w:r w:rsidR="001A07B2">
        <w:rPr>
          <w:rFonts w:hint="eastAsia"/>
          <w:color w:val="000000" w:themeColor="text1"/>
          <w:sz w:val="24"/>
        </w:rPr>
        <w:t>TN</w:t>
      </w:r>
      <w:r w:rsidR="001A07B2">
        <w:rPr>
          <w:rFonts w:hint="eastAsia"/>
          <w:color w:val="000000" w:themeColor="text1"/>
          <w:sz w:val="24"/>
        </w:rPr>
        <w:t>：</w:t>
      </w:r>
      <w:r w:rsidR="001A07B2">
        <w:rPr>
          <w:rFonts w:hint="eastAsia"/>
          <w:color w:val="000000" w:themeColor="text1"/>
          <w:sz w:val="24"/>
        </w:rPr>
        <w:t>45</w:t>
      </w:r>
      <w:r w:rsidR="001A07B2" w:rsidRPr="00A44DF0">
        <w:rPr>
          <w:color w:val="000000" w:themeColor="text1"/>
          <w:sz w:val="24"/>
        </w:rPr>
        <w:t>mg/L</w:t>
      </w:r>
      <w:r w:rsidR="001A07B2">
        <w:rPr>
          <w:rFonts w:hint="eastAsia"/>
          <w:color w:val="000000" w:themeColor="text1"/>
          <w:sz w:val="24"/>
        </w:rPr>
        <w:t>，</w:t>
      </w:r>
      <w:r w:rsidRPr="00A44DF0">
        <w:rPr>
          <w:rFonts w:hAnsi="宋体"/>
          <w:color w:val="000000" w:themeColor="text1"/>
          <w:sz w:val="24"/>
        </w:rPr>
        <w:t>经</w:t>
      </w:r>
      <w:r w:rsidRPr="00A44DF0">
        <w:rPr>
          <w:rFonts w:hAnsi="宋体" w:hint="eastAsia"/>
          <w:color w:val="000000" w:themeColor="text1"/>
          <w:sz w:val="24"/>
        </w:rPr>
        <w:t>化粪池预处理</w:t>
      </w:r>
      <w:r w:rsidRPr="00A44DF0">
        <w:rPr>
          <w:rFonts w:hAnsi="宋体"/>
          <w:color w:val="000000" w:themeColor="text1"/>
          <w:sz w:val="24"/>
        </w:rPr>
        <w:t>达</w:t>
      </w:r>
      <w:r w:rsidRPr="00A44DF0">
        <w:rPr>
          <w:rFonts w:hAnsi="宋体" w:hint="eastAsia"/>
          <w:color w:val="000000" w:themeColor="text1"/>
          <w:sz w:val="24"/>
        </w:rPr>
        <w:t>到接管标准</w:t>
      </w:r>
      <w:r w:rsidRPr="00A44DF0">
        <w:rPr>
          <w:rFonts w:hAnsi="宋体"/>
          <w:color w:val="000000" w:themeColor="text1"/>
          <w:sz w:val="24"/>
        </w:rPr>
        <w:t>后</w:t>
      </w:r>
      <w:r w:rsidRPr="00A44DF0">
        <w:rPr>
          <w:rFonts w:hAnsi="宋体" w:hint="eastAsia"/>
          <w:color w:val="000000" w:themeColor="text1"/>
          <w:sz w:val="24"/>
        </w:rPr>
        <w:t>，</w:t>
      </w:r>
      <w:r w:rsidRPr="00A44DF0">
        <w:rPr>
          <w:rFonts w:hAnsi="宋体"/>
          <w:color w:val="000000" w:themeColor="text1"/>
          <w:sz w:val="24"/>
        </w:rPr>
        <w:t>经市政管网接入宜陵镇</w:t>
      </w:r>
      <w:r w:rsidRPr="00B41355">
        <w:rPr>
          <w:rFonts w:hAnsi="宋体"/>
          <w:color w:val="000000" w:themeColor="text1"/>
          <w:sz w:val="24"/>
        </w:rPr>
        <w:t>污水处理厂</w:t>
      </w:r>
      <w:r w:rsidRPr="00B41355">
        <w:rPr>
          <w:rFonts w:hAnsi="宋体" w:hint="eastAsia"/>
          <w:color w:val="000000" w:themeColor="text1"/>
          <w:sz w:val="24"/>
        </w:rPr>
        <w:t>进行集中处理</w:t>
      </w:r>
      <w:r w:rsidRPr="00B41355">
        <w:rPr>
          <w:rFonts w:hAnsi="宋体"/>
          <w:color w:val="000000" w:themeColor="text1"/>
          <w:sz w:val="24"/>
        </w:rPr>
        <w:t>。</w:t>
      </w:r>
    </w:p>
    <w:p w14:paraId="556C7255" w14:textId="2CB655C2" w:rsidR="00AE3B5C" w:rsidRDefault="00141975" w:rsidP="00141975">
      <w:pPr>
        <w:tabs>
          <w:tab w:val="left" w:pos="1200"/>
        </w:tabs>
        <w:autoSpaceDE w:val="0"/>
        <w:autoSpaceDN w:val="0"/>
        <w:adjustRightInd w:val="0"/>
        <w:snapToGrid w:val="0"/>
        <w:spacing w:line="360" w:lineRule="auto"/>
        <w:ind w:firstLineChars="200" w:firstLine="480"/>
        <w:rPr>
          <w:color w:val="FF0000"/>
          <w:sz w:val="24"/>
        </w:rPr>
      </w:pPr>
      <w:r w:rsidRPr="005E572C">
        <w:rPr>
          <w:rFonts w:hint="eastAsia"/>
          <w:color w:val="FF0000"/>
          <w:sz w:val="24"/>
        </w:rPr>
        <w:t>（</w:t>
      </w:r>
      <w:r w:rsidRPr="005E572C">
        <w:rPr>
          <w:color w:val="FF0000"/>
          <w:sz w:val="24"/>
        </w:rPr>
        <w:t>2</w:t>
      </w:r>
      <w:r w:rsidRPr="005E572C">
        <w:rPr>
          <w:rFonts w:hint="eastAsia"/>
          <w:color w:val="FF0000"/>
          <w:sz w:val="24"/>
        </w:rPr>
        <w:t>）</w:t>
      </w:r>
      <w:r w:rsidR="00695A35" w:rsidRPr="005E572C">
        <w:rPr>
          <w:rFonts w:hint="eastAsia"/>
          <w:color w:val="FF0000"/>
          <w:sz w:val="24"/>
        </w:rPr>
        <w:t>生产</w:t>
      </w:r>
      <w:r w:rsidR="00266579" w:rsidRPr="005E572C">
        <w:rPr>
          <w:rFonts w:hint="eastAsia"/>
          <w:color w:val="FF0000"/>
          <w:sz w:val="24"/>
        </w:rPr>
        <w:t>废水</w:t>
      </w:r>
    </w:p>
    <w:p w14:paraId="4DFF0A5A" w14:textId="664703B5" w:rsidR="00517D68" w:rsidRPr="00517D68" w:rsidRDefault="00517D68" w:rsidP="00517D68">
      <w:pPr>
        <w:tabs>
          <w:tab w:val="left" w:pos="1200"/>
        </w:tabs>
        <w:autoSpaceDE w:val="0"/>
        <w:autoSpaceDN w:val="0"/>
        <w:adjustRightInd w:val="0"/>
        <w:snapToGrid w:val="0"/>
        <w:spacing w:line="360" w:lineRule="auto"/>
        <w:ind w:firstLineChars="200" w:firstLine="480"/>
        <w:rPr>
          <w:color w:val="FF0000"/>
          <w:sz w:val="24"/>
        </w:rPr>
      </w:pPr>
      <w:r>
        <w:rPr>
          <w:rFonts w:hint="eastAsia"/>
          <w:color w:val="FF0000"/>
          <w:sz w:val="24"/>
        </w:rPr>
        <w:t>本项目</w:t>
      </w:r>
      <w:r w:rsidR="00F73A4A">
        <w:rPr>
          <w:rFonts w:hint="eastAsia"/>
          <w:color w:val="FF0000"/>
          <w:sz w:val="24"/>
        </w:rPr>
        <w:t>生</w:t>
      </w:r>
      <w:r>
        <w:rPr>
          <w:rFonts w:hint="eastAsia"/>
          <w:color w:val="FF0000"/>
          <w:sz w:val="24"/>
        </w:rPr>
        <w:t>产废水包括</w:t>
      </w:r>
      <w:r w:rsidRPr="00EA30BF">
        <w:rPr>
          <w:rFonts w:hint="eastAsia"/>
          <w:color w:val="FF0000"/>
          <w:sz w:val="24"/>
        </w:rPr>
        <w:t>清洗用水、塑料条冷却水、废气处理用水</w:t>
      </w:r>
      <w:r>
        <w:rPr>
          <w:rFonts w:hint="eastAsia"/>
          <w:color w:val="FF0000"/>
          <w:sz w:val="24"/>
        </w:rPr>
        <w:t>。</w:t>
      </w:r>
    </w:p>
    <w:p w14:paraId="3C6B0EA8" w14:textId="68827CCA" w:rsidR="00AE3B5C" w:rsidRPr="005E572C" w:rsidRDefault="00396943">
      <w:pPr>
        <w:autoSpaceDE w:val="0"/>
        <w:autoSpaceDN w:val="0"/>
        <w:adjustRightInd w:val="0"/>
        <w:snapToGrid w:val="0"/>
        <w:spacing w:line="360" w:lineRule="auto"/>
        <w:ind w:firstLine="482"/>
        <w:rPr>
          <w:color w:val="FF0000"/>
          <w:sz w:val="24"/>
        </w:rPr>
      </w:pPr>
      <w:r w:rsidRPr="005E572C">
        <w:rPr>
          <w:rFonts w:hint="eastAsia"/>
          <w:color w:val="FF0000"/>
          <w:sz w:val="24"/>
        </w:rPr>
        <w:t>a.</w:t>
      </w:r>
      <w:r w:rsidRPr="005E572C">
        <w:rPr>
          <w:rFonts w:hint="eastAsia"/>
          <w:color w:val="FF0000"/>
          <w:sz w:val="24"/>
        </w:rPr>
        <w:t>清洗用水：</w:t>
      </w:r>
      <w:r w:rsidR="00266579" w:rsidRPr="005E572C">
        <w:rPr>
          <w:rFonts w:hint="eastAsia"/>
          <w:color w:val="FF0000"/>
          <w:sz w:val="24"/>
        </w:rPr>
        <w:t>本项目需对破碎后的废塑料进行清洗，清洗用水量约</w:t>
      </w:r>
      <w:r w:rsidR="00266579" w:rsidRPr="005E572C">
        <w:rPr>
          <w:color w:val="FF0000"/>
          <w:sz w:val="24"/>
        </w:rPr>
        <w:t>10800t/a</w:t>
      </w:r>
      <w:r w:rsidR="00266579" w:rsidRPr="005E572C">
        <w:rPr>
          <w:rFonts w:hint="eastAsia"/>
          <w:color w:val="FF0000"/>
          <w:sz w:val="24"/>
        </w:rPr>
        <w:t>，</w:t>
      </w:r>
      <w:r w:rsidR="00266579" w:rsidRPr="005E572C">
        <w:rPr>
          <w:rFonts w:hAnsi="宋体" w:hint="eastAsia"/>
          <w:color w:val="FF0000"/>
          <w:sz w:val="24"/>
        </w:rPr>
        <w:t>损耗量约</w:t>
      </w:r>
      <w:r w:rsidR="004B513C">
        <w:rPr>
          <w:rFonts w:hAnsi="宋体" w:hint="eastAsia"/>
          <w:color w:val="FF0000"/>
          <w:sz w:val="24"/>
        </w:rPr>
        <w:t>1</w:t>
      </w:r>
      <w:r w:rsidR="00266579" w:rsidRPr="005E572C">
        <w:rPr>
          <w:rFonts w:hAnsi="宋体"/>
          <w:color w:val="FF0000"/>
          <w:sz w:val="24"/>
        </w:rPr>
        <w:t>%</w:t>
      </w:r>
      <w:r w:rsidR="00266579" w:rsidRPr="005E572C">
        <w:rPr>
          <w:rFonts w:hAnsi="宋体" w:hint="eastAsia"/>
          <w:color w:val="FF0000"/>
          <w:sz w:val="24"/>
        </w:rPr>
        <w:t>，</w:t>
      </w:r>
      <w:r w:rsidR="007E5153" w:rsidRPr="007E5153">
        <w:rPr>
          <w:rFonts w:hint="eastAsia"/>
          <w:color w:val="FF0000"/>
          <w:sz w:val="24"/>
        </w:rPr>
        <w:t>清洗工段回用水量约</w:t>
      </w:r>
      <w:r w:rsidR="007E5153" w:rsidRPr="007E5153">
        <w:rPr>
          <w:rFonts w:hint="eastAsia"/>
          <w:color w:val="FF0000"/>
          <w:sz w:val="24"/>
        </w:rPr>
        <w:t>10114t/a</w:t>
      </w:r>
      <w:r w:rsidR="007E5153" w:rsidRPr="007E5153">
        <w:rPr>
          <w:rFonts w:hint="eastAsia"/>
          <w:color w:val="FF0000"/>
          <w:sz w:val="24"/>
        </w:rPr>
        <w:t>，</w:t>
      </w:r>
      <w:r w:rsidR="00266579" w:rsidRPr="005E572C">
        <w:rPr>
          <w:rFonts w:hint="eastAsia"/>
          <w:color w:val="FF0000"/>
          <w:sz w:val="24"/>
        </w:rPr>
        <w:t>清洗废水产生</w:t>
      </w:r>
      <w:r w:rsidR="00266579" w:rsidRPr="005E572C">
        <w:rPr>
          <w:rFonts w:hAnsi="宋体" w:hint="eastAsia"/>
          <w:color w:val="FF0000"/>
          <w:sz w:val="24"/>
        </w:rPr>
        <w:t>量为</w:t>
      </w:r>
      <w:r w:rsidR="00266579" w:rsidRPr="005E572C">
        <w:rPr>
          <w:rFonts w:hint="eastAsia"/>
          <w:color w:val="FF0000"/>
          <w:sz w:val="24"/>
        </w:rPr>
        <w:t>10260</w:t>
      </w:r>
      <w:r w:rsidR="007E5153">
        <w:rPr>
          <w:rFonts w:hint="eastAsia"/>
          <w:color w:val="FF0000"/>
          <w:sz w:val="24"/>
        </w:rPr>
        <w:t>t</w:t>
      </w:r>
      <w:r w:rsidR="00266579" w:rsidRPr="005E572C">
        <w:rPr>
          <w:color w:val="FF0000"/>
          <w:sz w:val="24"/>
        </w:rPr>
        <w:t>/a</w:t>
      </w:r>
      <w:r w:rsidR="00266579" w:rsidRPr="005E572C">
        <w:rPr>
          <w:rFonts w:hint="eastAsia"/>
          <w:color w:val="FF0000"/>
          <w:kern w:val="0"/>
          <w:sz w:val="24"/>
        </w:rPr>
        <w:t>。清洗废水中</w:t>
      </w:r>
      <w:r w:rsidR="00266579" w:rsidRPr="005E572C">
        <w:rPr>
          <w:rFonts w:hint="eastAsia"/>
          <w:color w:val="FF0000"/>
          <w:sz w:val="24"/>
        </w:rPr>
        <w:t>主要污染因子为</w:t>
      </w:r>
      <w:r w:rsidR="00266579" w:rsidRPr="005E572C">
        <w:rPr>
          <w:color w:val="FF0000"/>
          <w:sz w:val="24"/>
        </w:rPr>
        <w:t>COD</w:t>
      </w:r>
      <w:r w:rsidR="00266579" w:rsidRPr="005E572C">
        <w:rPr>
          <w:rFonts w:hint="eastAsia"/>
          <w:color w:val="FF0000"/>
          <w:sz w:val="24"/>
        </w:rPr>
        <w:t>：</w:t>
      </w:r>
      <w:r w:rsidR="00266579" w:rsidRPr="005E572C">
        <w:rPr>
          <w:rFonts w:hint="eastAsia"/>
          <w:color w:val="FF0000"/>
          <w:sz w:val="24"/>
        </w:rPr>
        <w:t>20</w:t>
      </w:r>
      <w:r w:rsidR="00266579" w:rsidRPr="005E572C">
        <w:rPr>
          <w:color w:val="FF0000"/>
          <w:sz w:val="24"/>
        </w:rPr>
        <w:t>0mg/L</w:t>
      </w:r>
      <w:r w:rsidR="00266579" w:rsidRPr="005E572C">
        <w:rPr>
          <w:rFonts w:hint="eastAsia"/>
          <w:color w:val="FF0000"/>
          <w:sz w:val="24"/>
        </w:rPr>
        <w:t>、</w:t>
      </w:r>
      <w:r w:rsidR="00266579" w:rsidRPr="005E572C">
        <w:rPr>
          <w:color w:val="FF0000"/>
          <w:sz w:val="24"/>
        </w:rPr>
        <w:t>SS</w:t>
      </w:r>
      <w:r w:rsidR="00266579" w:rsidRPr="005E572C">
        <w:rPr>
          <w:rFonts w:hint="eastAsia"/>
          <w:color w:val="FF0000"/>
          <w:sz w:val="24"/>
        </w:rPr>
        <w:t>：</w:t>
      </w:r>
      <w:r w:rsidR="00266579" w:rsidRPr="005E572C">
        <w:rPr>
          <w:rFonts w:hint="eastAsia"/>
          <w:color w:val="FF0000"/>
          <w:sz w:val="24"/>
        </w:rPr>
        <w:t>40</w:t>
      </w:r>
      <w:r w:rsidR="00266579" w:rsidRPr="005E572C">
        <w:rPr>
          <w:color w:val="FF0000"/>
          <w:sz w:val="24"/>
        </w:rPr>
        <w:t>0mg/L</w:t>
      </w:r>
      <w:r w:rsidR="00266579" w:rsidRPr="005E572C">
        <w:rPr>
          <w:rFonts w:hint="eastAsia"/>
          <w:color w:val="FF0000"/>
          <w:sz w:val="24"/>
        </w:rPr>
        <w:t>，此部分废水经厂区污水处理站处理后回用于清洗工序，</w:t>
      </w:r>
      <w:r w:rsidR="00695A35" w:rsidRPr="005E572C">
        <w:rPr>
          <w:rFonts w:hint="eastAsia"/>
          <w:color w:val="FF0000"/>
          <w:sz w:val="24"/>
        </w:rPr>
        <w:t>定期</w:t>
      </w:r>
      <w:r w:rsidR="00266579" w:rsidRPr="005E572C">
        <w:rPr>
          <w:rFonts w:hint="eastAsia"/>
          <w:color w:val="FF0000"/>
          <w:sz w:val="24"/>
        </w:rPr>
        <w:t>外排。</w:t>
      </w:r>
    </w:p>
    <w:p w14:paraId="6E6DBA03" w14:textId="136B61AB" w:rsidR="00396943" w:rsidRPr="005E572C" w:rsidRDefault="00396943">
      <w:pPr>
        <w:autoSpaceDE w:val="0"/>
        <w:autoSpaceDN w:val="0"/>
        <w:adjustRightInd w:val="0"/>
        <w:snapToGrid w:val="0"/>
        <w:spacing w:line="360" w:lineRule="auto"/>
        <w:ind w:firstLine="482"/>
        <w:rPr>
          <w:color w:val="FF0000"/>
          <w:sz w:val="24"/>
        </w:rPr>
      </w:pPr>
      <w:r w:rsidRPr="005E572C">
        <w:rPr>
          <w:rFonts w:hint="eastAsia"/>
          <w:color w:val="FF0000"/>
          <w:sz w:val="24"/>
        </w:rPr>
        <w:t>b.</w:t>
      </w:r>
      <w:r w:rsidRPr="005E572C">
        <w:rPr>
          <w:rFonts w:hint="eastAsia"/>
          <w:color w:val="FF0000"/>
          <w:sz w:val="24"/>
        </w:rPr>
        <w:t>塑料条冷却用水：本项目造粒机挤出的塑料条带在冷却水槽中直接冷却，每条线各设有一个冷却水槽，冷却水槽的长</w:t>
      </w:r>
      <w:r w:rsidRPr="005E572C">
        <w:rPr>
          <w:rFonts w:hint="eastAsia"/>
          <w:color w:val="FF0000"/>
          <w:sz w:val="24"/>
        </w:rPr>
        <w:t>4m</w:t>
      </w:r>
      <w:r w:rsidRPr="005E572C">
        <w:rPr>
          <w:rFonts w:hint="eastAsia"/>
          <w:color w:val="FF0000"/>
          <w:sz w:val="24"/>
        </w:rPr>
        <w:t>，宽</w:t>
      </w:r>
      <w:r w:rsidRPr="005E572C">
        <w:rPr>
          <w:rFonts w:hint="eastAsia"/>
          <w:color w:val="FF0000"/>
          <w:sz w:val="24"/>
        </w:rPr>
        <w:t>0.5m</w:t>
      </w:r>
      <w:r w:rsidRPr="005E572C">
        <w:rPr>
          <w:rFonts w:hint="eastAsia"/>
          <w:color w:val="FF0000"/>
          <w:sz w:val="24"/>
        </w:rPr>
        <w:t>，高</w:t>
      </w:r>
      <w:r w:rsidRPr="005E572C">
        <w:rPr>
          <w:rFonts w:hint="eastAsia"/>
          <w:color w:val="FF0000"/>
          <w:sz w:val="24"/>
        </w:rPr>
        <w:t>0.4m</w:t>
      </w:r>
      <w:r w:rsidRPr="005E572C">
        <w:rPr>
          <w:rFonts w:hint="eastAsia"/>
          <w:color w:val="FF0000"/>
          <w:sz w:val="24"/>
        </w:rPr>
        <w:t>，有效体积为</w:t>
      </w:r>
      <w:r w:rsidRPr="005E572C">
        <w:rPr>
          <w:rFonts w:hint="eastAsia"/>
          <w:color w:val="FF0000"/>
          <w:sz w:val="24"/>
        </w:rPr>
        <w:t>0.6m</w:t>
      </w:r>
      <w:r w:rsidRPr="005E572C">
        <w:rPr>
          <w:rFonts w:hint="eastAsia"/>
          <w:color w:val="FF0000"/>
          <w:sz w:val="24"/>
          <w:vertAlign w:val="superscript"/>
        </w:rPr>
        <w:t>3</w:t>
      </w:r>
      <w:r w:rsidRPr="005E572C">
        <w:rPr>
          <w:rFonts w:hint="eastAsia"/>
          <w:color w:val="FF0000"/>
          <w:sz w:val="24"/>
        </w:rPr>
        <w:t>，冷却水循环使用，年损耗量</w:t>
      </w:r>
      <w:r w:rsidRPr="005E572C">
        <w:rPr>
          <w:rFonts w:hint="eastAsia"/>
          <w:color w:val="FF0000"/>
          <w:sz w:val="24"/>
        </w:rPr>
        <w:t>180t</w:t>
      </w:r>
      <w:r w:rsidRPr="005E572C">
        <w:rPr>
          <w:rFonts w:hint="eastAsia"/>
          <w:color w:val="FF0000"/>
          <w:sz w:val="24"/>
        </w:rPr>
        <w:t>，每</w:t>
      </w:r>
      <w:r w:rsidR="004B513C">
        <w:rPr>
          <w:rFonts w:hint="eastAsia"/>
          <w:color w:val="FF0000"/>
          <w:sz w:val="24"/>
        </w:rPr>
        <w:t>两</w:t>
      </w:r>
      <w:r w:rsidRPr="005E572C">
        <w:rPr>
          <w:rFonts w:hint="eastAsia"/>
          <w:color w:val="FF0000"/>
          <w:sz w:val="24"/>
        </w:rPr>
        <w:t>周排入厂区污水处理站处理，一年按</w:t>
      </w:r>
      <w:r w:rsidR="004B513C">
        <w:rPr>
          <w:rFonts w:hint="eastAsia"/>
          <w:color w:val="FF0000"/>
          <w:sz w:val="24"/>
        </w:rPr>
        <w:t>25</w:t>
      </w:r>
      <w:r w:rsidRPr="005E572C">
        <w:rPr>
          <w:rFonts w:hint="eastAsia"/>
          <w:color w:val="FF0000"/>
          <w:sz w:val="24"/>
        </w:rPr>
        <w:t>次计，则每条冷却废水产生量约为</w:t>
      </w:r>
      <w:r w:rsidR="004B513C">
        <w:rPr>
          <w:rFonts w:hint="eastAsia"/>
          <w:color w:val="FF0000"/>
          <w:sz w:val="24"/>
        </w:rPr>
        <w:t>15</w:t>
      </w:r>
      <w:r w:rsidRPr="005E572C">
        <w:rPr>
          <w:rFonts w:hint="eastAsia"/>
          <w:color w:val="FF0000"/>
          <w:sz w:val="24"/>
        </w:rPr>
        <w:t>t/a</w:t>
      </w:r>
      <w:r w:rsidRPr="005E572C">
        <w:rPr>
          <w:rFonts w:hint="eastAsia"/>
          <w:color w:val="FF0000"/>
          <w:sz w:val="24"/>
        </w:rPr>
        <w:t>，项目设有</w:t>
      </w:r>
      <w:r w:rsidRPr="005E572C">
        <w:rPr>
          <w:rFonts w:hint="eastAsia"/>
          <w:color w:val="FF0000"/>
          <w:sz w:val="24"/>
        </w:rPr>
        <w:t>6</w:t>
      </w:r>
      <w:r w:rsidRPr="005E572C">
        <w:rPr>
          <w:rFonts w:hint="eastAsia"/>
          <w:color w:val="FF0000"/>
          <w:sz w:val="24"/>
        </w:rPr>
        <w:t>条挤出造粒生产线，则共产生冷却废水</w:t>
      </w:r>
      <w:r w:rsidR="004B513C">
        <w:rPr>
          <w:rFonts w:hint="eastAsia"/>
          <w:color w:val="FF0000"/>
          <w:sz w:val="24"/>
        </w:rPr>
        <w:t>90</w:t>
      </w:r>
      <w:r w:rsidRPr="005E572C">
        <w:rPr>
          <w:rFonts w:hint="eastAsia"/>
          <w:color w:val="FF0000"/>
          <w:sz w:val="24"/>
        </w:rPr>
        <w:t>t/a</w:t>
      </w:r>
      <w:r w:rsidRPr="005E572C">
        <w:rPr>
          <w:rFonts w:hint="eastAsia"/>
          <w:color w:val="FF0000"/>
          <w:sz w:val="24"/>
        </w:rPr>
        <w:t>。</w:t>
      </w:r>
      <w:r w:rsidR="00236F88" w:rsidRPr="005E572C">
        <w:rPr>
          <w:rFonts w:hint="eastAsia"/>
          <w:color w:val="FF0000"/>
          <w:sz w:val="24"/>
        </w:rPr>
        <w:t>冷却用水中主要污染因子</w:t>
      </w:r>
      <w:r w:rsidR="00364156" w:rsidRPr="005E572C">
        <w:rPr>
          <w:color w:val="FF0000"/>
          <w:sz w:val="24"/>
        </w:rPr>
        <w:t>COD</w:t>
      </w:r>
      <w:r w:rsidR="00364156" w:rsidRPr="005E572C">
        <w:rPr>
          <w:rFonts w:hint="eastAsia"/>
          <w:color w:val="FF0000"/>
          <w:sz w:val="24"/>
        </w:rPr>
        <w:t>：</w:t>
      </w:r>
      <w:r w:rsidR="00364156" w:rsidRPr="005E572C">
        <w:rPr>
          <w:rFonts w:hint="eastAsia"/>
          <w:color w:val="FF0000"/>
          <w:sz w:val="24"/>
        </w:rPr>
        <w:t>20</w:t>
      </w:r>
      <w:r w:rsidR="00364156" w:rsidRPr="005E572C">
        <w:rPr>
          <w:color w:val="FF0000"/>
          <w:sz w:val="24"/>
        </w:rPr>
        <w:t>0mg/L</w:t>
      </w:r>
      <w:r w:rsidR="00364156" w:rsidRPr="005E572C">
        <w:rPr>
          <w:rFonts w:hint="eastAsia"/>
          <w:color w:val="FF0000"/>
          <w:sz w:val="24"/>
        </w:rPr>
        <w:t>、</w:t>
      </w:r>
      <w:r w:rsidR="00364156" w:rsidRPr="005E572C">
        <w:rPr>
          <w:color w:val="FF0000"/>
          <w:sz w:val="24"/>
        </w:rPr>
        <w:t>SS</w:t>
      </w:r>
      <w:r w:rsidR="00364156" w:rsidRPr="005E572C">
        <w:rPr>
          <w:rFonts w:hint="eastAsia"/>
          <w:color w:val="FF0000"/>
          <w:sz w:val="24"/>
        </w:rPr>
        <w:t>：</w:t>
      </w:r>
      <w:r w:rsidR="00364156" w:rsidRPr="005E572C">
        <w:rPr>
          <w:rFonts w:hint="eastAsia"/>
          <w:color w:val="FF0000"/>
          <w:sz w:val="24"/>
        </w:rPr>
        <w:t>40</w:t>
      </w:r>
      <w:r w:rsidR="00364156" w:rsidRPr="005E572C">
        <w:rPr>
          <w:color w:val="FF0000"/>
          <w:sz w:val="24"/>
        </w:rPr>
        <w:t>0mg/L</w:t>
      </w:r>
      <w:r w:rsidR="00236F88" w:rsidRPr="005E572C">
        <w:rPr>
          <w:rFonts w:hint="eastAsia"/>
          <w:color w:val="FF0000"/>
          <w:sz w:val="24"/>
        </w:rPr>
        <w:t>：此部分废水经厂区污水处理站处理后回用于清洗工序，定期外排。</w:t>
      </w:r>
    </w:p>
    <w:p w14:paraId="6A8EAECB" w14:textId="540371A1" w:rsidR="00396943" w:rsidRPr="003368E4" w:rsidRDefault="00396943" w:rsidP="003368E4">
      <w:pPr>
        <w:autoSpaceDE w:val="0"/>
        <w:autoSpaceDN w:val="0"/>
        <w:adjustRightInd w:val="0"/>
        <w:snapToGrid w:val="0"/>
        <w:spacing w:line="360" w:lineRule="auto"/>
        <w:ind w:firstLine="482"/>
        <w:rPr>
          <w:rFonts w:hAnsi="宋体"/>
          <w:color w:val="FF0000"/>
          <w:sz w:val="24"/>
        </w:rPr>
      </w:pPr>
      <w:r w:rsidRPr="005E572C">
        <w:rPr>
          <w:rFonts w:hint="eastAsia"/>
          <w:color w:val="FF0000"/>
          <w:sz w:val="24"/>
        </w:rPr>
        <w:t>c.</w:t>
      </w:r>
      <w:r w:rsidRPr="005E572C">
        <w:rPr>
          <w:rFonts w:hint="eastAsia"/>
          <w:color w:val="FF0000"/>
          <w:sz w:val="24"/>
        </w:rPr>
        <w:t>废气处理用水：</w:t>
      </w:r>
      <w:r w:rsidR="003368E4" w:rsidRPr="003368E4">
        <w:rPr>
          <w:rFonts w:hAnsi="宋体" w:hint="eastAsia"/>
          <w:color w:val="FF0000"/>
          <w:sz w:val="24"/>
        </w:rPr>
        <w:t>本项目造粒</w:t>
      </w:r>
      <w:r w:rsidR="003368E4" w:rsidRPr="003368E4">
        <w:rPr>
          <w:rFonts w:hAnsi="宋体"/>
          <w:color w:val="FF0000"/>
          <w:sz w:val="24"/>
        </w:rPr>
        <w:t>、注塑、</w:t>
      </w:r>
      <w:r w:rsidR="003368E4" w:rsidRPr="003368E4">
        <w:rPr>
          <w:rFonts w:hAnsi="宋体" w:hint="eastAsia"/>
          <w:color w:val="FF0000"/>
          <w:sz w:val="24"/>
        </w:rPr>
        <w:t>吹膜等工序属于高温运行</w:t>
      </w:r>
      <w:r w:rsidR="003368E4" w:rsidRPr="003368E4">
        <w:rPr>
          <w:rFonts w:hAnsi="宋体"/>
          <w:color w:val="FF0000"/>
          <w:sz w:val="24"/>
        </w:rPr>
        <w:t>，</w:t>
      </w:r>
      <w:r w:rsidR="003368E4" w:rsidRPr="003368E4">
        <w:rPr>
          <w:rFonts w:hAnsi="宋体" w:hint="eastAsia"/>
          <w:color w:val="FF0000"/>
          <w:sz w:val="24"/>
        </w:rPr>
        <w:t>产生的废气温度较高</w:t>
      </w:r>
      <w:r w:rsidR="003368E4" w:rsidRPr="003368E4">
        <w:rPr>
          <w:rFonts w:hAnsi="宋体"/>
          <w:color w:val="FF0000"/>
          <w:sz w:val="24"/>
        </w:rPr>
        <w:t>，</w:t>
      </w:r>
      <w:r w:rsidR="003368E4" w:rsidRPr="003368E4">
        <w:rPr>
          <w:rFonts w:hAnsi="宋体" w:hint="eastAsia"/>
          <w:color w:val="FF0000"/>
          <w:sz w:val="24"/>
        </w:rPr>
        <w:t>若直接进入活性炭吸附装置，极易造成活性炭吸附效率降低，甚至失去吸附能力，</w:t>
      </w:r>
      <w:r w:rsidR="003368E4" w:rsidRPr="003368E4">
        <w:rPr>
          <w:rFonts w:hAnsi="宋体"/>
          <w:color w:val="FF0000"/>
          <w:sz w:val="24"/>
        </w:rPr>
        <w:t>因此废气进入活性炭</w:t>
      </w:r>
      <w:r w:rsidR="003368E4" w:rsidRPr="003368E4">
        <w:rPr>
          <w:rFonts w:hAnsi="宋体" w:hint="eastAsia"/>
          <w:color w:val="FF0000"/>
          <w:sz w:val="24"/>
        </w:rPr>
        <w:t>吸附装置前</w:t>
      </w:r>
      <w:r w:rsidR="003368E4" w:rsidRPr="003368E4">
        <w:rPr>
          <w:rFonts w:hAnsi="宋体"/>
          <w:color w:val="FF0000"/>
          <w:sz w:val="24"/>
        </w:rPr>
        <w:t>需用水喷淋</w:t>
      </w:r>
      <w:r w:rsidR="003368E4" w:rsidRPr="003368E4">
        <w:rPr>
          <w:rFonts w:hAnsi="宋体" w:hint="eastAsia"/>
          <w:color w:val="FF0000"/>
          <w:sz w:val="24"/>
        </w:rPr>
        <w:t>塔</w:t>
      </w:r>
      <w:r w:rsidR="003368E4" w:rsidRPr="003368E4">
        <w:rPr>
          <w:rFonts w:hAnsi="宋体"/>
          <w:color w:val="FF0000"/>
          <w:sz w:val="24"/>
        </w:rPr>
        <w:t>对</w:t>
      </w:r>
      <w:r w:rsidR="003368E4" w:rsidRPr="003368E4">
        <w:rPr>
          <w:rFonts w:hAnsi="宋体" w:hint="eastAsia"/>
          <w:color w:val="FF0000"/>
          <w:sz w:val="24"/>
        </w:rPr>
        <w:t>废气进行降温</w:t>
      </w:r>
      <w:r w:rsidR="003368E4" w:rsidRPr="003368E4">
        <w:rPr>
          <w:rFonts w:hAnsi="宋体"/>
          <w:color w:val="FF0000"/>
          <w:sz w:val="24"/>
        </w:rPr>
        <w:t>。</w:t>
      </w:r>
      <w:r w:rsidR="003368E4" w:rsidRPr="003368E4">
        <w:rPr>
          <w:rFonts w:hint="eastAsia"/>
          <w:color w:val="FF0000"/>
          <w:spacing w:val="-6"/>
          <w:sz w:val="24"/>
        </w:rPr>
        <w:t>根据建设单位提供的资料，项目每个喷淋塔</w:t>
      </w:r>
      <w:r w:rsidR="003368E4" w:rsidRPr="003368E4">
        <w:rPr>
          <w:color w:val="FF0000"/>
          <w:spacing w:val="-6"/>
          <w:sz w:val="24"/>
        </w:rPr>
        <w:t>循环量为</w:t>
      </w:r>
      <w:r w:rsidR="004B513C">
        <w:rPr>
          <w:rFonts w:hint="eastAsia"/>
          <w:color w:val="FF0000"/>
          <w:spacing w:val="-6"/>
          <w:sz w:val="24"/>
        </w:rPr>
        <w:t>2</w:t>
      </w:r>
      <w:r w:rsidR="003368E4" w:rsidRPr="003368E4">
        <w:rPr>
          <w:color w:val="FF0000"/>
          <w:sz w:val="24"/>
        </w:rPr>
        <w:t>t</w:t>
      </w:r>
      <w:r w:rsidR="003368E4" w:rsidRPr="003368E4">
        <w:rPr>
          <w:color w:val="FF0000"/>
          <w:spacing w:val="-6"/>
          <w:sz w:val="24"/>
        </w:rPr>
        <w:t>/h</w:t>
      </w:r>
      <w:r w:rsidR="003368E4" w:rsidRPr="003368E4">
        <w:rPr>
          <w:color w:val="FF0000"/>
          <w:spacing w:val="-6"/>
          <w:sz w:val="24"/>
        </w:rPr>
        <w:t>，</w:t>
      </w:r>
      <w:r w:rsidR="003368E4" w:rsidRPr="003368E4">
        <w:rPr>
          <w:rFonts w:hint="eastAsia"/>
          <w:color w:val="FF0000"/>
          <w:spacing w:val="-6"/>
          <w:sz w:val="24"/>
        </w:rPr>
        <w:t>年工作</w:t>
      </w:r>
      <w:r w:rsidR="003368E4" w:rsidRPr="003368E4">
        <w:rPr>
          <w:rFonts w:hint="eastAsia"/>
          <w:color w:val="FF0000"/>
          <w:spacing w:val="-6"/>
          <w:sz w:val="24"/>
        </w:rPr>
        <w:t>7200h</w:t>
      </w:r>
      <w:r w:rsidR="003368E4" w:rsidRPr="003368E4">
        <w:rPr>
          <w:rFonts w:hint="eastAsia"/>
          <w:color w:val="FF0000"/>
          <w:spacing w:val="-6"/>
          <w:sz w:val="24"/>
        </w:rPr>
        <w:t>，则每个喷淋塔循环水量</w:t>
      </w:r>
      <w:r w:rsidR="004B513C">
        <w:rPr>
          <w:rFonts w:hint="eastAsia"/>
          <w:color w:val="FF0000"/>
          <w:spacing w:val="-6"/>
          <w:sz w:val="24"/>
        </w:rPr>
        <w:t>144</w:t>
      </w:r>
      <w:r w:rsidR="003368E4" w:rsidRPr="003368E4">
        <w:rPr>
          <w:rFonts w:hint="eastAsia"/>
          <w:color w:val="FF0000"/>
          <w:spacing w:val="-6"/>
          <w:sz w:val="24"/>
        </w:rPr>
        <w:t>00t/a</w:t>
      </w:r>
      <w:r w:rsidR="003368E4" w:rsidRPr="003368E4">
        <w:rPr>
          <w:rFonts w:hint="eastAsia"/>
          <w:color w:val="FF0000"/>
          <w:spacing w:val="-6"/>
          <w:sz w:val="24"/>
        </w:rPr>
        <w:t>，</w:t>
      </w:r>
      <w:r w:rsidR="003368E4" w:rsidRPr="003368E4">
        <w:rPr>
          <w:color w:val="FF0000"/>
          <w:spacing w:val="-6"/>
          <w:sz w:val="24"/>
        </w:rPr>
        <w:t>损耗量约占循环水量的</w:t>
      </w:r>
      <w:r w:rsidR="004B513C">
        <w:rPr>
          <w:rFonts w:hint="eastAsia"/>
          <w:color w:val="FF0000"/>
          <w:spacing w:val="-6"/>
          <w:sz w:val="24"/>
        </w:rPr>
        <w:t>0.5</w:t>
      </w:r>
      <w:r w:rsidR="003368E4" w:rsidRPr="003368E4">
        <w:rPr>
          <w:color w:val="FF0000"/>
          <w:spacing w:val="-6"/>
          <w:sz w:val="24"/>
        </w:rPr>
        <w:t>%</w:t>
      </w:r>
      <w:r w:rsidR="003368E4" w:rsidRPr="003368E4">
        <w:rPr>
          <w:rFonts w:hint="eastAsia"/>
          <w:color w:val="FF0000"/>
          <w:spacing w:val="-6"/>
          <w:sz w:val="24"/>
        </w:rPr>
        <w:t>，本项目共设有</w:t>
      </w:r>
      <w:r w:rsidR="003368E4" w:rsidRPr="003368E4">
        <w:rPr>
          <w:rFonts w:hint="eastAsia"/>
          <w:color w:val="FF0000"/>
          <w:spacing w:val="-6"/>
          <w:sz w:val="24"/>
        </w:rPr>
        <w:t>3</w:t>
      </w:r>
      <w:r w:rsidR="003368E4" w:rsidRPr="003368E4">
        <w:rPr>
          <w:rFonts w:hint="eastAsia"/>
          <w:color w:val="FF0000"/>
          <w:spacing w:val="-6"/>
          <w:sz w:val="24"/>
        </w:rPr>
        <w:t>个喷淋塔，则喷淋塔循环水量为</w:t>
      </w:r>
      <w:r w:rsidR="004B513C">
        <w:rPr>
          <w:rFonts w:hint="eastAsia"/>
          <w:color w:val="FF0000"/>
          <w:spacing w:val="-6"/>
          <w:sz w:val="24"/>
        </w:rPr>
        <w:t>432</w:t>
      </w:r>
      <w:r w:rsidR="003368E4" w:rsidRPr="003368E4">
        <w:rPr>
          <w:rFonts w:hint="eastAsia"/>
          <w:color w:val="FF0000"/>
          <w:spacing w:val="-6"/>
          <w:sz w:val="24"/>
        </w:rPr>
        <w:t>00t/a</w:t>
      </w:r>
      <w:r w:rsidR="003368E4" w:rsidRPr="003368E4">
        <w:rPr>
          <w:rFonts w:hint="eastAsia"/>
          <w:color w:val="FF0000"/>
          <w:spacing w:val="-6"/>
          <w:sz w:val="24"/>
        </w:rPr>
        <w:t>，损耗量为</w:t>
      </w:r>
      <w:r w:rsidR="004B513C">
        <w:rPr>
          <w:rFonts w:hint="eastAsia"/>
          <w:color w:val="FF0000"/>
          <w:spacing w:val="-6"/>
          <w:sz w:val="24"/>
        </w:rPr>
        <w:t>216</w:t>
      </w:r>
      <w:r w:rsidR="003368E4" w:rsidRPr="003368E4">
        <w:rPr>
          <w:rFonts w:hint="eastAsia"/>
          <w:color w:val="FF0000"/>
          <w:spacing w:val="-6"/>
          <w:sz w:val="24"/>
        </w:rPr>
        <w:t>t/a</w:t>
      </w:r>
      <w:r w:rsidR="003368E4" w:rsidRPr="003368E4">
        <w:rPr>
          <w:rFonts w:hint="eastAsia"/>
          <w:color w:val="FF0000"/>
          <w:spacing w:val="-6"/>
          <w:sz w:val="24"/>
        </w:rPr>
        <w:t>。喷淋塔废水每周排入厂区污水处理站处理，每个喷淋塔每次外排废水量为</w:t>
      </w:r>
      <w:r w:rsidR="003368E4" w:rsidRPr="003368E4">
        <w:rPr>
          <w:rFonts w:hint="eastAsia"/>
          <w:color w:val="FF0000"/>
          <w:spacing w:val="-6"/>
          <w:sz w:val="24"/>
        </w:rPr>
        <w:t>2m</w:t>
      </w:r>
      <w:r w:rsidR="003368E4" w:rsidRPr="003368E4">
        <w:rPr>
          <w:rFonts w:hint="eastAsia"/>
          <w:color w:val="FF0000"/>
          <w:spacing w:val="-6"/>
          <w:sz w:val="24"/>
          <w:vertAlign w:val="superscript"/>
        </w:rPr>
        <w:t>3</w:t>
      </w:r>
      <w:r w:rsidR="003368E4" w:rsidRPr="003368E4">
        <w:rPr>
          <w:rFonts w:hint="eastAsia"/>
          <w:color w:val="FF0000"/>
          <w:spacing w:val="-6"/>
          <w:sz w:val="24"/>
        </w:rPr>
        <w:t>，则单个喷淋塔产生废水量为</w:t>
      </w:r>
      <w:r w:rsidR="004B513C">
        <w:rPr>
          <w:rFonts w:hint="eastAsia"/>
          <w:color w:val="FF0000"/>
          <w:spacing w:val="-6"/>
          <w:sz w:val="24"/>
        </w:rPr>
        <w:t>5</w:t>
      </w:r>
      <w:r w:rsidR="003368E4" w:rsidRPr="003368E4">
        <w:rPr>
          <w:rFonts w:hint="eastAsia"/>
          <w:color w:val="FF0000"/>
          <w:spacing w:val="-6"/>
          <w:sz w:val="24"/>
        </w:rPr>
        <w:t>0t/a</w:t>
      </w:r>
      <w:r w:rsidR="003368E4" w:rsidRPr="003368E4">
        <w:rPr>
          <w:rFonts w:hint="eastAsia"/>
          <w:color w:val="FF0000"/>
          <w:spacing w:val="-6"/>
          <w:sz w:val="24"/>
        </w:rPr>
        <w:t>，共产生喷淋废水</w:t>
      </w:r>
      <w:r w:rsidR="004B513C">
        <w:rPr>
          <w:rFonts w:hint="eastAsia"/>
          <w:color w:val="FF0000"/>
          <w:spacing w:val="-6"/>
          <w:sz w:val="24"/>
        </w:rPr>
        <w:t>15</w:t>
      </w:r>
      <w:r w:rsidR="003368E4" w:rsidRPr="003368E4">
        <w:rPr>
          <w:rFonts w:hint="eastAsia"/>
          <w:color w:val="FF0000"/>
          <w:spacing w:val="-6"/>
          <w:sz w:val="24"/>
        </w:rPr>
        <w:t>0t/a</w:t>
      </w:r>
      <w:r w:rsidR="003368E4" w:rsidRPr="00A93844">
        <w:rPr>
          <w:rFonts w:hAnsi="宋体" w:hint="eastAsia"/>
          <w:color w:val="FF0000"/>
          <w:sz w:val="24"/>
        </w:rPr>
        <w:t>。</w:t>
      </w:r>
      <w:r w:rsidR="00236F88" w:rsidRPr="005E572C">
        <w:rPr>
          <w:rFonts w:hint="eastAsia"/>
          <w:color w:val="FF0000"/>
          <w:sz w:val="24"/>
        </w:rPr>
        <w:t>废气处理用水中主要污染因子</w:t>
      </w:r>
      <w:r w:rsidR="00364156" w:rsidRPr="005E572C">
        <w:rPr>
          <w:color w:val="FF0000"/>
          <w:sz w:val="24"/>
        </w:rPr>
        <w:t>COD</w:t>
      </w:r>
      <w:r w:rsidR="00364156" w:rsidRPr="005E572C">
        <w:rPr>
          <w:rFonts w:hint="eastAsia"/>
          <w:color w:val="FF0000"/>
          <w:sz w:val="24"/>
        </w:rPr>
        <w:t>：</w:t>
      </w:r>
      <w:r w:rsidR="00364156" w:rsidRPr="005E572C">
        <w:rPr>
          <w:rFonts w:hint="eastAsia"/>
          <w:color w:val="FF0000"/>
          <w:sz w:val="24"/>
        </w:rPr>
        <w:t>20</w:t>
      </w:r>
      <w:r w:rsidR="00364156" w:rsidRPr="005E572C">
        <w:rPr>
          <w:color w:val="FF0000"/>
          <w:sz w:val="24"/>
        </w:rPr>
        <w:t>0mg/L</w:t>
      </w:r>
      <w:r w:rsidR="00364156" w:rsidRPr="005E572C">
        <w:rPr>
          <w:rFonts w:hint="eastAsia"/>
          <w:color w:val="FF0000"/>
          <w:sz w:val="24"/>
        </w:rPr>
        <w:t>、</w:t>
      </w:r>
      <w:r w:rsidR="00364156" w:rsidRPr="005E572C">
        <w:rPr>
          <w:color w:val="FF0000"/>
          <w:sz w:val="24"/>
        </w:rPr>
        <w:t>SS</w:t>
      </w:r>
      <w:r w:rsidR="00364156" w:rsidRPr="005E572C">
        <w:rPr>
          <w:rFonts w:hint="eastAsia"/>
          <w:color w:val="FF0000"/>
          <w:sz w:val="24"/>
        </w:rPr>
        <w:t>：</w:t>
      </w:r>
      <w:r w:rsidR="00364156" w:rsidRPr="005E572C">
        <w:rPr>
          <w:rFonts w:hint="eastAsia"/>
          <w:color w:val="FF0000"/>
          <w:sz w:val="24"/>
        </w:rPr>
        <w:t>40</w:t>
      </w:r>
      <w:r w:rsidR="00364156" w:rsidRPr="005E572C">
        <w:rPr>
          <w:color w:val="FF0000"/>
          <w:sz w:val="24"/>
        </w:rPr>
        <w:t>0mg/L</w:t>
      </w:r>
      <w:r w:rsidR="00236F88" w:rsidRPr="005E572C">
        <w:rPr>
          <w:rFonts w:hint="eastAsia"/>
          <w:color w:val="FF0000"/>
          <w:sz w:val="24"/>
        </w:rPr>
        <w:t>：此部分废水经厂区污水处理站</w:t>
      </w:r>
      <w:r w:rsidR="00236F88" w:rsidRPr="005E572C">
        <w:rPr>
          <w:rFonts w:hint="eastAsia"/>
          <w:color w:val="FF0000"/>
          <w:sz w:val="24"/>
        </w:rPr>
        <w:lastRenderedPageBreak/>
        <w:t>处理后回用于清洗工序，定期外排。</w:t>
      </w:r>
    </w:p>
    <w:p w14:paraId="4C585D63" w14:textId="201AC959" w:rsidR="009033ED" w:rsidRPr="00860DC7" w:rsidRDefault="009033ED">
      <w:pPr>
        <w:adjustRightInd w:val="0"/>
        <w:snapToGrid w:val="0"/>
        <w:spacing w:line="360" w:lineRule="auto"/>
        <w:ind w:firstLineChars="200" w:firstLine="480"/>
        <w:rPr>
          <w:rFonts w:hAnsi="宋体"/>
          <w:color w:val="FF0000"/>
          <w:sz w:val="24"/>
        </w:rPr>
      </w:pPr>
      <w:r w:rsidRPr="00860DC7">
        <w:rPr>
          <w:rFonts w:hAnsi="宋体" w:hint="eastAsia"/>
          <w:color w:val="FF0000"/>
          <w:sz w:val="24"/>
        </w:rPr>
        <w:t>（</w:t>
      </w:r>
      <w:r w:rsidRPr="00860DC7">
        <w:rPr>
          <w:rFonts w:hAnsi="宋体" w:hint="eastAsia"/>
          <w:color w:val="FF0000"/>
          <w:sz w:val="24"/>
        </w:rPr>
        <w:t>3</w:t>
      </w:r>
      <w:r w:rsidRPr="00860DC7">
        <w:rPr>
          <w:rFonts w:hAnsi="宋体" w:hint="eastAsia"/>
          <w:color w:val="FF0000"/>
          <w:sz w:val="24"/>
        </w:rPr>
        <w:t>）初期雨水</w:t>
      </w:r>
    </w:p>
    <w:p w14:paraId="2AB3BBBA" w14:textId="77777777" w:rsidR="002B4375" w:rsidRPr="00860DC7" w:rsidRDefault="002B4375" w:rsidP="002B4375">
      <w:pPr>
        <w:autoSpaceDE w:val="0"/>
        <w:autoSpaceDN w:val="0"/>
        <w:adjustRightInd w:val="0"/>
        <w:snapToGrid w:val="0"/>
        <w:spacing w:line="360" w:lineRule="auto"/>
        <w:ind w:firstLine="480"/>
        <w:jc w:val="left"/>
        <w:rPr>
          <w:color w:val="FF0000"/>
          <w:kern w:val="0"/>
          <w:sz w:val="24"/>
        </w:rPr>
      </w:pPr>
      <w:r w:rsidRPr="00860DC7">
        <w:rPr>
          <w:color w:val="FF0000"/>
          <w:kern w:val="0"/>
          <w:sz w:val="24"/>
        </w:rPr>
        <w:t>雨水径流有明显的初期冲刷作用，即在多数情况下，污染物时集中在初期的数毫米雨量中，初期雨水计算如下：</w:t>
      </w:r>
    </w:p>
    <w:p w14:paraId="4C35A76F" w14:textId="77777777" w:rsidR="002B4375" w:rsidRPr="00860DC7" w:rsidRDefault="002B4375" w:rsidP="002B4375">
      <w:pPr>
        <w:pStyle w:val="CharCharChar1CharCharCharCharCharCharCharCharCharChar1"/>
        <w:adjustRightInd w:val="0"/>
        <w:snapToGrid w:val="0"/>
        <w:spacing w:line="360" w:lineRule="auto"/>
        <w:ind w:firstLineChars="200" w:firstLine="480"/>
        <w:rPr>
          <w:rFonts w:ascii="Times New Roman" w:hAnsi="Times New Roman" w:cs="Times New Roman"/>
          <w:color w:val="FF0000"/>
        </w:rPr>
      </w:pPr>
      <w:r w:rsidRPr="00860DC7">
        <w:rPr>
          <w:rFonts w:ascii="Times New Roman" w:hAnsi="Times New Roman" w:cs="Times New Roman"/>
          <w:color w:val="FF0000"/>
        </w:rPr>
        <w:t>初期雨水量</w:t>
      </w:r>
      <w:r w:rsidRPr="00860DC7">
        <w:rPr>
          <w:rFonts w:ascii="Times New Roman" w:hAnsi="Times New Roman" w:cs="Times New Roman"/>
          <w:color w:val="FF0000"/>
        </w:rPr>
        <w:t>V=Ψ×F×q×T</w:t>
      </w:r>
    </w:p>
    <w:p w14:paraId="4165377F" w14:textId="77777777" w:rsidR="002B4375" w:rsidRPr="00860DC7" w:rsidRDefault="002B4375" w:rsidP="002B4375">
      <w:pPr>
        <w:pStyle w:val="affffffffffff6"/>
        <w:ind w:firstLineChars="500" w:firstLine="1200"/>
        <w:jc w:val="both"/>
        <w:rPr>
          <w:color w:val="FF0000"/>
        </w:rPr>
      </w:pPr>
      <w:r w:rsidRPr="00860DC7">
        <w:rPr>
          <w:color w:val="FF0000"/>
        </w:rPr>
        <w:t>其中：</w:t>
      </w:r>
      <w:r w:rsidRPr="00860DC7">
        <w:rPr>
          <w:color w:val="FF0000"/>
        </w:rPr>
        <w:t>V</w:t>
      </w:r>
      <w:r w:rsidRPr="00860DC7">
        <w:rPr>
          <w:color w:val="FF0000"/>
        </w:rPr>
        <w:t>－径流雨水量；</w:t>
      </w:r>
    </w:p>
    <w:p w14:paraId="630EEBBC" w14:textId="7399FF2E" w:rsidR="002B4375" w:rsidRPr="00860DC7" w:rsidRDefault="002B4375" w:rsidP="002B4375">
      <w:pPr>
        <w:pStyle w:val="affffffffffff6"/>
        <w:ind w:firstLineChars="800" w:firstLine="1920"/>
        <w:jc w:val="both"/>
        <w:rPr>
          <w:color w:val="FF0000"/>
        </w:rPr>
      </w:pPr>
      <w:r w:rsidRPr="00860DC7">
        <w:rPr>
          <w:color w:val="FF0000"/>
        </w:rPr>
        <w:t>Ψ</w:t>
      </w:r>
      <w:r w:rsidRPr="00860DC7">
        <w:rPr>
          <w:color w:val="FF0000"/>
        </w:rPr>
        <w:t>－径流系数，取</w:t>
      </w:r>
      <w:r w:rsidRPr="00860DC7">
        <w:rPr>
          <w:color w:val="FF0000"/>
        </w:rPr>
        <w:t>0.</w:t>
      </w:r>
      <w:r w:rsidRPr="00860DC7">
        <w:rPr>
          <w:rFonts w:hint="eastAsia"/>
          <w:color w:val="FF0000"/>
        </w:rPr>
        <w:t>9</w:t>
      </w:r>
      <w:r w:rsidRPr="00860DC7">
        <w:rPr>
          <w:color w:val="FF0000"/>
        </w:rPr>
        <w:t>；</w:t>
      </w:r>
    </w:p>
    <w:p w14:paraId="4E767B04" w14:textId="77777777" w:rsidR="002B4375" w:rsidRPr="00860DC7" w:rsidRDefault="002B4375" w:rsidP="002B4375">
      <w:pPr>
        <w:pStyle w:val="affffffffffff6"/>
        <w:ind w:firstLineChars="800" w:firstLine="1920"/>
        <w:jc w:val="both"/>
        <w:rPr>
          <w:color w:val="FF0000"/>
        </w:rPr>
      </w:pPr>
      <w:r w:rsidRPr="00860DC7">
        <w:rPr>
          <w:color w:val="FF0000"/>
        </w:rPr>
        <w:t>F</w:t>
      </w:r>
      <w:r w:rsidRPr="00860DC7">
        <w:rPr>
          <w:color w:val="FF0000"/>
        </w:rPr>
        <w:t>－区域面积，</w:t>
      </w:r>
      <w:r w:rsidRPr="00860DC7">
        <w:rPr>
          <w:color w:val="FF0000"/>
        </w:rPr>
        <w:t>ha</w:t>
      </w:r>
      <w:r w:rsidRPr="00860DC7">
        <w:rPr>
          <w:color w:val="FF0000"/>
        </w:rPr>
        <w:t>；</w:t>
      </w:r>
    </w:p>
    <w:p w14:paraId="325A1BA0" w14:textId="73F747C2" w:rsidR="002B4375" w:rsidRPr="00860DC7" w:rsidRDefault="002B4375" w:rsidP="002B4375">
      <w:pPr>
        <w:adjustRightInd w:val="0"/>
        <w:snapToGrid w:val="0"/>
        <w:spacing w:line="360" w:lineRule="auto"/>
        <w:ind w:firstLine="480"/>
        <w:rPr>
          <w:color w:val="FF0000"/>
          <w:sz w:val="24"/>
        </w:rPr>
      </w:pPr>
      <w:r w:rsidRPr="00860DC7">
        <w:rPr>
          <w:color w:val="FF0000"/>
          <w:sz w:val="24"/>
        </w:rPr>
        <w:t>根据建设项目所处地理位置和历史暴雨情况，雨量计算采用</w:t>
      </w:r>
      <w:r w:rsidRPr="00860DC7">
        <w:rPr>
          <w:rFonts w:hint="eastAsia"/>
          <w:color w:val="FF0000"/>
          <w:sz w:val="24"/>
        </w:rPr>
        <w:t>扬州</w:t>
      </w:r>
      <w:r w:rsidRPr="00860DC7">
        <w:rPr>
          <w:color w:val="FF0000"/>
          <w:sz w:val="24"/>
        </w:rPr>
        <w:t>市暴雨强度公式：</w:t>
      </w:r>
    </w:p>
    <w:p w14:paraId="076E3F52" w14:textId="4ED5CBDB" w:rsidR="002B4375" w:rsidRPr="00860DC7" w:rsidRDefault="002B4375" w:rsidP="002B4375">
      <w:pPr>
        <w:pStyle w:val="CharCharChar1CharCharCharCharCharCharCharCharCharChar1"/>
        <w:adjustRightInd w:val="0"/>
        <w:snapToGrid w:val="0"/>
        <w:spacing w:line="360" w:lineRule="auto"/>
        <w:ind w:firstLineChars="245" w:firstLine="588"/>
        <w:jc w:val="center"/>
        <w:rPr>
          <w:rFonts w:ascii="Times New Roman" w:hAnsi="Times New Roman" w:cs="Times New Roman"/>
          <w:color w:val="FF0000"/>
          <w:lang w:val="zh-CN"/>
        </w:rPr>
      </w:pPr>
      <w:r w:rsidRPr="00860DC7">
        <w:rPr>
          <w:rFonts w:ascii="Times New Roman" w:hAnsi="Times New Roman" w:cs="Times New Roman"/>
          <w:noProof/>
          <w:color w:val="FF0000"/>
        </w:rPr>
        <w:drawing>
          <wp:inline distT="0" distB="0" distL="0" distR="0" wp14:anchorId="43BF462A" wp14:editId="667FC5D8">
            <wp:extent cx="1885950" cy="522735"/>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扬州市暴雨计算公式.png"/>
                    <pic:cNvPicPr/>
                  </pic:nvPicPr>
                  <pic:blipFill>
                    <a:blip r:embed="rId18">
                      <a:extLst>
                        <a:ext uri="{28A0092B-C50C-407E-A947-70E740481C1C}">
                          <a14:useLocalDpi xmlns:a14="http://schemas.microsoft.com/office/drawing/2010/main" val="0"/>
                        </a:ext>
                      </a:extLst>
                    </a:blip>
                    <a:stretch>
                      <a:fillRect/>
                    </a:stretch>
                  </pic:blipFill>
                  <pic:spPr>
                    <a:xfrm>
                      <a:off x="0" y="0"/>
                      <a:ext cx="1895159" cy="525287"/>
                    </a:xfrm>
                    <a:prstGeom prst="rect">
                      <a:avLst/>
                    </a:prstGeom>
                  </pic:spPr>
                </pic:pic>
              </a:graphicData>
            </a:graphic>
          </wp:inline>
        </w:drawing>
      </w:r>
    </w:p>
    <w:p w14:paraId="32DDD549" w14:textId="77777777" w:rsidR="002B4375" w:rsidRPr="00860DC7" w:rsidRDefault="002B4375" w:rsidP="002B4375">
      <w:pPr>
        <w:pStyle w:val="CharCharChar1CharCharCharCharCharCharCharCharCharChar1"/>
        <w:adjustRightInd w:val="0"/>
        <w:snapToGrid w:val="0"/>
        <w:spacing w:line="360" w:lineRule="auto"/>
        <w:ind w:firstLineChars="245" w:firstLine="588"/>
        <w:rPr>
          <w:rFonts w:ascii="Times New Roman" w:hAnsi="Times New Roman"/>
          <w:color w:val="FF0000"/>
        </w:rPr>
      </w:pPr>
      <w:r w:rsidRPr="00860DC7">
        <w:rPr>
          <w:rFonts w:ascii="Times New Roman" w:hAnsi="Times New Roman"/>
          <w:color w:val="FF0000"/>
        </w:rPr>
        <w:t>式中：</w:t>
      </w:r>
      <w:r w:rsidRPr="00860DC7">
        <w:rPr>
          <w:rFonts w:ascii="Times New Roman" w:hAnsi="Times New Roman"/>
          <w:color w:val="FF0000"/>
        </w:rPr>
        <w:t>Q-</w:t>
      </w:r>
      <w:r w:rsidRPr="00860DC7">
        <w:rPr>
          <w:rFonts w:ascii="Times New Roman" w:hAnsi="Times New Roman"/>
          <w:color w:val="FF0000"/>
        </w:rPr>
        <w:t>雨水设计流量，单位为（</w:t>
      </w:r>
      <w:r w:rsidRPr="00860DC7">
        <w:rPr>
          <w:rFonts w:ascii="Times New Roman" w:hAnsi="Times New Roman"/>
          <w:color w:val="FF0000"/>
        </w:rPr>
        <w:t>L/s</w:t>
      </w:r>
      <w:r w:rsidRPr="00860DC7">
        <w:rPr>
          <w:rFonts w:ascii="Times New Roman" w:hAnsi="Times New Roman"/>
          <w:color w:val="FF0000"/>
        </w:rPr>
        <w:t>）；</w:t>
      </w:r>
    </w:p>
    <w:p w14:paraId="534DB238" w14:textId="77777777" w:rsidR="002B4375" w:rsidRPr="00860DC7" w:rsidRDefault="002B4375" w:rsidP="001C2E5A">
      <w:pPr>
        <w:pStyle w:val="CharCharChar1CharCharCharCharCharCharCharCharCharChar1"/>
        <w:adjustRightInd w:val="0"/>
        <w:snapToGrid w:val="0"/>
        <w:spacing w:line="360" w:lineRule="auto"/>
        <w:ind w:firstLineChars="545" w:firstLine="1308"/>
        <w:rPr>
          <w:rFonts w:ascii="Times New Roman" w:hAnsi="Times New Roman"/>
          <w:color w:val="FF0000"/>
        </w:rPr>
      </w:pPr>
      <w:r w:rsidRPr="00860DC7">
        <w:rPr>
          <w:rFonts w:ascii="Times New Roman" w:hAnsi="Times New Roman"/>
          <w:color w:val="FF0000"/>
        </w:rPr>
        <w:t>P-</w:t>
      </w:r>
      <w:r w:rsidRPr="00860DC7">
        <w:rPr>
          <w:rFonts w:ascii="Times New Roman" w:hAnsi="Times New Roman"/>
          <w:color w:val="FF0000"/>
        </w:rPr>
        <w:t>重现期取</w:t>
      </w:r>
      <w:r w:rsidRPr="00860DC7">
        <w:rPr>
          <w:rFonts w:ascii="Times New Roman" w:hAnsi="Times New Roman"/>
          <w:color w:val="FF0000"/>
        </w:rPr>
        <w:t>1</w:t>
      </w:r>
      <w:r w:rsidRPr="00860DC7">
        <w:rPr>
          <w:rFonts w:ascii="Times New Roman" w:hAnsi="Times New Roman"/>
          <w:color w:val="FF0000"/>
        </w:rPr>
        <w:t>年；</w:t>
      </w:r>
    </w:p>
    <w:p w14:paraId="17F286ED" w14:textId="77777777" w:rsidR="002B4375" w:rsidRPr="00860DC7" w:rsidRDefault="002B4375" w:rsidP="001C2E5A">
      <w:pPr>
        <w:pStyle w:val="CharCharChar1CharCharCharCharCharCharCharCharCharChar1"/>
        <w:adjustRightInd w:val="0"/>
        <w:snapToGrid w:val="0"/>
        <w:spacing w:line="360" w:lineRule="auto"/>
        <w:ind w:firstLineChars="545" w:firstLine="1308"/>
        <w:rPr>
          <w:rFonts w:ascii="Times New Roman" w:hAnsi="Times New Roman"/>
          <w:color w:val="FF0000"/>
        </w:rPr>
      </w:pPr>
      <w:r w:rsidRPr="00860DC7">
        <w:rPr>
          <w:rFonts w:ascii="Times New Roman" w:hAnsi="Times New Roman"/>
          <w:color w:val="FF0000"/>
        </w:rPr>
        <w:t>t-</w:t>
      </w:r>
      <w:r w:rsidRPr="00860DC7">
        <w:rPr>
          <w:rFonts w:ascii="Times New Roman" w:hAnsi="Times New Roman"/>
          <w:color w:val="FF0000"/>
        </w:rPr>
        <w:t>地面集水时间，取</w:t>
      </w:r>
      <w:r w:rsidRPr="00860DC7">
        <w:rPr>
          <w:rFonts w:ascii="Times New Roman" w:hAnsi="Times New Roman"/>
          <w:color w:val="FF0000"/>
        </w:rPr>
        <w:t>15min</w:t>
      </w:r>
      <w:r w:rsidRPr="00860DC7">
        <w:rPr>
          <w:rFonts w:ascii="Times New Roman" w:hAnsi="Times New Roman"/>
          <w:color w:val="FF0000"/>
        </w:rPr>
        <w:t>；</w:t>
      </w:r>
    </w:p>
    <w:p w14:paraId="5F039D04" w14:textId="46E15A83" w:rsidR="002B4375" w:rsidRPr="00860DC7" w:rsidRDefault="002B4375" w:rsidP="001C2E5A">
      <w:pPr>
        <w:pStyle w:val="CharCharChar1CharCharCharCharCharCharCharCharCharChar1"/>
        <w:adjustRightInd w:val="0"/>
        <w:snapToGrid w:val="0"/>
        <w:spacing w:line="360" w:lineRule="auto"/>
        <w:ind w:firstLineChars="545" w:firstLine="1308"/>
        <w:rPr>
          <w:rFonts w:ascii="Times New Roman" w:hAnsi="Times New Roman"/>
          <w:color w:val="FF0000"/>
        </w:rPr>
      </w:pPr>
      <w:r w:rsidRPr="00860DC7">
        <w:rPr>
          <w:rFonts w:ascii="Times New Roman" w:hAnsi="Times New Roman"/>
          <w:color w:val="FF0000"/>
        </w:rPr>
        <w:t>q-</w:t>
      </w:r>
      <w:r w:rsidRPr="00860DC7">
        <w:rPr>
          <w:rFonts w:ascii="Times New Roman" w:hAnsi="Times New Roman"/>
          <w:color w:val="FF0000"/>
        </w:rPr>
        <w:t>按设计降雨重现期与历时所算出的降雨强度（</w:t>
      </w:r>
      <w:r w:rsidRPr="00860DC7">
        <w:rPr>
          <w:rFonts w:ascii="Times New Roman" w:hAnsi="Times New Roman"/>
          <w:color w:val="FF0000"/>
        </w:rPr>
        <w:t>L/s</w:t>
      </w:r>
      <w:r w:rsidRPr="00860DC7">
        <w:rPr>
          <w:rFonts w:ascii="Times New Roman" w:hAnsi="Times New Roman" w:cs="Times New Roman" w:hint="eastAsia"/>
          <w:color w:val="FF0000"/>
        </w:rPr>
        <w:t>*</w:t>
      </w:r>
      <w:r w:rsidRPr="00860DC7">
        <w:rPr>
          <w:rFonts w:ascii="Times New Roman" w:hAnsi="Times New Roman"/>
          <w:color w:val="FF0000"/>
        </w:rPr>
        <w:t>ha</w:t>
      </w:r>
      <w:r w:rsidRPr="00860DC7">
        <w:rPr>
          <w:rFonts w:ascii="Times New Roman" w:hAnsi="Times New Roman"/>
          <w:color w:val="FF0000"/>
        </w:rPr>
        <w:t>）；</w:t>
      </w:r>
    </w:p>
    <w:p w14:paraId="28AB9B17" w14:textId="3F023E0F" w:rsidR="002B4375" w:rsidRPr="00860DC7" w:rsidRDefault="002B4375" w:rsidP="002B4375">
      <w:pPr>
        <w:pStyle w:val="CharCharChar1CharCharCharCharCharCharCharCharCharChar1"/>
        <w:adjustRightInd w:val="0"/>
        <w:snapToGrid w:val="0"/>
        <w:spacing w:line="360" w:lineRule="auto"/>
        <w:ind w:firstLineChars="200" w:firstLine="480"/>
        <w:rPr>
          <w:rFonts w:ascii="Times New Roman" w:hAnsi="Times New Roman" w:cs="Times New Roman"/>
          <w:color w:val="FF0000"/>
        </w:rPr>
      </w:pPr>
      <w:r w:rsidRPr="00860DC7">
        <w:rPr>
          <w:rFonts w:ascii="Times New Roman" w:hAnsi="Times New Roman" w:cs="Times New Roman"/>
          <w:color w:val="FF0000"/>
        </w:rPr>
        <w:t>根据暴雨强度公式计算，</w:t>
      </w:r>
      <w:r w:rsidRPr="00860DC7">
        <w:rPr>
          <w:rFonts w:ascii="Times New Roman" w:hAnsi="Times New Roman" w:cs="Times New Roman"/>
          <w:color w:val="FF0000"/>
        </w:rPr>
        <w:t>q=1</w:t>
      </w:r>
      <w:r w:rsidR="001C2E5A" w:rsidRPr="00860DC7">
        <w:rPr>
          <w:rFonts w:ascii="Times New Roman" w:hAnsi="Times New Roman" w:cs="Times New Roman" w:hint="eastAsia"/>
          <w:color w:val="FF0000"/>
        </w:rPr>
        <w:t>06</w:t>
      </w:r>
      <w:r w:rsidR="00304B5B" w:rsidRPr="00860DC7">
        <w:rPr>
          <w:rFonts w:ascii="Times New Roman" w:hAnsi="Times New Roman" w:cs="Times New Roman"/>
          <w:color w:val="FF0000"/>
        </w:rPr>
        <w:t>L/(s</w:t>
      </w:r>
      <w:r w:rsidR="00304B5B" w:rsidRPr="00860DC7">
        <w:rPr>
          <w:rFonts w:ascii="Times New Roman" w:hAnsi="Times New Roman" w:cs="Times New Roman" w:hint="eastAsia"/>
          <w:color w:val="FF0000"/>
        </w:rPr>
        <w:t>*</w:t>
      </w:r>
      <w:r w:rsidRPr="00860DC7">
        <w:rPr>
          <w:rFonts w:ascii="Times New Roman" w:hAnsi="Times New Roman" w:cs="Times New Roman"/>
          <w:color w:val="FF0000"/>
        </w:rPr>
        <w:t>ha)</w:t>
      </w:r>
      <w:r w:rsidRPr="00860DC7">
        <w:rPr>
          <w:rFonts w:ascii="Times New Roman" w:hAnsi="Times New Roman" w:cs="Times New Roman"/>
          <w:color w:val="FF0000"/>
        </w:rPr>
        <w:t>。</w:t>
      </w:r>
    </w:p>
    <w:p w14:paraId="37B35574" w14:textId="199DECC8" w:rsidR="004860ED" w:rsidRPr="00860DC7" w:rsidRDefault="004860ED" w:rsidP="002B4375">
      <w:pPr>
        <w:pStyle w:val="CharCharChar1CharCharCharCharCharCharCharCharCharChar1"/>
        <w:adjustRightInd w:val="0"/>
        <w:snapToGrid w:val="0"/>
        <w:spacing w:line="360" w:lineRule="auto"/>
        <w:ind w:firstLineChars="200" w:firstLine="480"/>
        <w:rPr>
          <w:rFonts w:ascii="Times New Roman" w:hAnsi="Times New Roman" w:cs="Times New Roman"/>
          <w:color w:val="FF0000"/>
        </w:rPr>
      </w:pPr>
      <w:r w:rsidRPr="00860DC7">
        <w:rPr>
          <w:rFonts w:ascii="Times New Roman" w:hAnsi="Times New Roman" w:cs="Times New Roman" w:hint="eastAsia"/>
          <w:color w:val="FF0000"/>
        </w:rPr>
        <w:t>本根据初期雨水量公式，取</w:t>
      </w:r>
      <w:r w:rsidRPr="00860DC7">
        <w:rPr>
          <w:rFonts w:ascii="Times New Roman" w:hAnsi="Times New Roman" w:cs="Times New Roman" w:hint="eastAsia"/>
          <w:color w:val="FF0000"/>
        </w:rPr>
        <w:t>1#</w:t>
      </w:r>
      <w:r w:rsidRPr="00860DC7">
        <w:rPr>
          <w:rFonts w:ascii="Times New Roman" w:hAnsi="Times New Roman" w:cs="Times New Roman" w:hint="eastAsia"/>
          <w:color w:val="FF0000"/>
        </w:rPr>
        <w:t>、</w:t>
      </w:r>
      <w:r w:rsidRPr="00860DC7">
        <w:rPr>
          <w:rFonts w:ascii="Times New Roman" w:hAnsi="Times New Roman" w:cs="Times New Roman" w:hint="eastAsia"/>
          <w:color w:val="FF0000"/>
        </w:rPr>
        <w:t>2#</w:t>
      </w:r>
      <w:r w:rsidRPr="00860DC7">
        <w:rPr>
          <w:rFonts w:ascii="Times New Roman" w:hAnsi="Times New Roman" w:cs="Times New Roman" w:hint="eastAsia"/>
          <w:color w:val="FF0000"/>
        </w:rPr>
        <w:t>厂房周边的雨水汇水面积约</w:t>
      </w:r>
      <w:r w:rsidRPr="00860DC7">
        <w:rPr>
          <w:rFonts w:ascii="Times New Roman" w:hAnsi="Times New Roman" w:cs="Times New Roman" w:hint="eastAsia"/>
          <w:color w:val="FF0000"/>
        </w:rPr>
        <w:t>0.</w:t>
      </w:r>
      <w:r w:rsidR="009E69D6">
        <w:rPr>
          <w:rFonts w:ascii="Times New Roman" w:hAnsi="Times New Roman" w:cs="Times New Roman" w:hint="eastAsia"/>
          <w:color w:val="FF0000"/>
        </w:rPr>
        <w:t>87</w:t>
      </w:r>
      <w:r w:rsidRPr="00860DC7">
        <w:rPr>
          <w:rFonts w:ascii="Times New Roman" w:hAnsi="Times New Roman" w:cs="Times New Roman" w:hint="eastAsia"/>
          <w:color w:val="FF0000"/>
        </w:rPr>
        <w:t>ha</w:t>
      </w:r>
      <w:r w:rsidRPr="00860DC7">
        <w:rPr>
          <w:rFonts w:ascii="Times New Roman" w:hAnsi="Times New Roman" w:cs="Times New Roman" w:hint="eastAsia"/>
          <w:color w:val="FF0000"/>
        </w:rPr>
        <w:t>，暴雨频率按</w:t>
      </w:r>
      <w:r w:rsidRPr="00860DC7">
        <w:rPr>
          <w:rFonts w:ascii="Times New Roman" w:hAnsi="Times New Roman" w:cs="Times New Roman" w:hint="eastAsia"/>
          <w:color w:val="FF0000"/>
        </w:rPr>
        <w:t>15</w:t>
      </w:r>
      <w:r w:rsidRPr="00860DC7">
        <w:rPr>
          <w:rFonts w:ascii="Times New Roman" w:hAnsi="Times New Roman" w:cs="Times New Roman" w:hint="eastAsia"/>
          <w:color w:val="FF0000"/>
        </w:rPr>
        <w:t>次计算，则建设项目初期雨水</w:t>
      </w:r>
      <w:r w:rsidR="00860DC7" w:rsidRPr="00860DC7">
        <w:rPr>
          <w:rFonts w:ascii="Times New Roman" w:hAnsi="Times New Roman" w:cs="Times New Roman" w:hint="eastAsia"/>
          <w:color w:val="FF0000"/>
        </w:rPr>
        <w:t>产生</w:t>
      </w:r>
      <w:r w:rsidRPr="00860DC7">
        <w:rPr>
          <w:rFonts w:ascii="Times New Roman" w:hAnsi="Times New Roman" w:cs="Times New Roman" w:hint="eastAsia"/>
          <w:color w:val="FF0000"/>
        </w:rPr>
        <w:t>量约为</w:t>
      </w:r>
      <w:r w:rsidR="009E69D6">
        <w:rPr>
          <w:rFonts w:ascii="Times New Roman" w:hAnsi="Times New Roman" w:cs="Times New Roman" w:hint="eastAsia"/>
          <w:color w:val="FF0000"/>
        </w:rPr>
        <w:t>1245</w:t>
      </w:r>
      <w:r w:rsidRPr="00860DC7">
        <w:rPr>
          <w:rFonts w:ascii="Times New Roman" w:hAnsi="Times New Roman" w:cs="Times New Roman" w:hint="eastAsia"/>
          <w:color w:val="FF0000"/>
        </w:rPr>
        <w:t>t/a</w:t>
      </w:r>
      <w:r w:rsidR="00837591">
        <w:rPr>
          <w:rFonts w:ascii="Times New Roman" w:hAnsi="Times New Roman" w:cs="Times New Roman" w:hint="eastAsia"/>
          <w:color w:val="FF0000"/>
        </w:rPr>
        <w:t>。</w:t>
      </w:r>
    </w:p>
    <w:p w14:paraId="7B0789C3" w14:textId="576FF9DA" w:rsidR="009033ED" w:rsidRPr="00860DC7" w:rsidRDefault="002B4375" w:rsidP="00860DC7">
      <w:pPr>
        <w:adjustRightInd w:val="0"/>
        <w:snapToGrid w:val="0"/>
        <w:spacing w:line="360" w:lineRule="auto"/>
        <w:ind w:firstLineChars="200" w:firstLine="480"/>
        <w:rPr>
          <w:color w:val="FF0000"/>
          <w:kern w:val="0"/>
          <w:sz w:val="24"/>
        </w:rPr>
      </w:pPr>
      <w:r w:rsidRPr="00860DC7">
        <w:rPr>
          <w:color w:val="FF0000"/>
          <w:sz w:val="24"/>
        </w:rPr>
        <w:t>由于本项目厂区室外不堆放原辅材料，且基本上不存在跑漏滴的现象，因此初期雨水中含有的主要污染物为雨水冲刷地面中产生的</w:t>
      </w:r>
      <w:r w:rsidR="0078460B">
        <w:rPr>
          <w:rFonts w:hint="eastAsia"/>
          <w:color w:val="FF0000"/>
          <w:sz w:val="24"/>
        </w:rPr>
        <w:t>COD:400mg/L</w:t>
      </w:r>
      <w:r w:rsidR="0078460B">
        <w:rPr>
          <w:rFonts w:hint="eastAsia"/>
          <w:color w:val="FF0000"/>
          <w:sz w:val="24"/>
        </w:rPr>
        <w:t>、</w:t>
      </w:r>
      <w:r w:rsidRPr="00860DC7">
        <w:rPr>
          <w:color w:val="FF0000"/>
          <w:sz w:val="24"/>
        </w:rPr>
        <w:t>SS</w:t>
      </w:r>
      <w:r w:rsidR="0078460B">
        <w:rPr>
          <w:rFonts w:hint="eastAsia"/>
          <w:color w:val="FF0000"/>
          <w:sz w:val="24"/>
        </w:rPr>
        <w:t>:300mg/L</w:t>
      </w:r>
      <w:r w:rsidRPr="00860DC7">
        <w:rPr>
          <w:color w:val="FF0000"/>
          <w:sz w:val="24"/>
        </w:rPr>
        <w:t>。</w:t>
      </w:r>
      <w:r w:rsidRPr="00860DC7">
        <w:rPr>
          <w:color w:val="FF0000"/>
          <w:kern w:val="0"/>
          <w:sz w:val="24"/>
        </w:rPr>
        <w:t>项目将初期雨水收集经污水处理站处理，减少对周围地表水的不利影响。</w:t>
      </w:r>
    </w:p>
    <w:p w14:paraId="3EAB219D" w14:textId="0ECE58AE" w:rsidR="009033ED" w:rsidRPr="00860DC7" w:rsidRDefault="009033ED" w:rsidP="00860DC7">
      <w:pPr>
        <w:snapToGrid w:val="0"/>
        <w:spacing w:line="360" w:lineRule="auto"/>
        <w:ind w:firstLineChars="200" w:firstLine="480"/>
        <w:rPr>
          <w:color w:val="FF0000"/>
          <w:sz w:val="24"/>
        </w:rPr>
      </w:pPr>
      <w:r w:rsidRPr="00860DC7">
        <w:rPr>
          <w:color w:val="FF0000"/>
          <w:sz w:val="24"/>
        </w:rPr>
        <w:t>项目</w:t>
      </w:r>
      <w:r w:rsidR="00860DC7">
        <w:rPr>
          <w:rFonts w:hint="eastAsia"/>
          <w:bCs/>
          <w:color w:val="FF0000"/>
          <w:sz w:val="24"/>
        </w:rPr>
        <w:t>生活污水</w:t>
      </w:r>
      <w:r w:rsidRPr="00860DC7">
        <w:rPr>
          <w:bCs/>
          <w:color w:val="FF0000"/>
          <w:sz w:val="24"/>
        </w:rPr>
        <w:t>、</w:t>
      </w:r>
      <w:r w:rsidR="00860DC7">
        <w:rPr>
          <w:rFonts w:hint="eastAsia"/>
          <w:bCs/>
          <w:color w:val="FF0000"/>
          <w:sz w:val="24"/>
        </w:rPr>
        <w:t>塑料条冷却废水</w:t>
      </w:r>
      <w:r w:rsidR="00860DC7">
        <w:rPr>
          <w:bCs/>
          <w:color w:val="FF0000"/>
          <w:sz w:val="24"/>
        </w:rPr>
        <w:t>、</w:t>
      </w:r>
      <w:r w:rsidR="00860DC7">
        <w:rPr>
          <w:rFonts w:hint="eastAsia"/>
          <w:bCs/>
          <w:color w:val="FF0000"/>
          <w:sz w:val="24"/>
        </w:rPr>
        <w:t>废气处理废水、清洗</w:t>
      </w:r>
      <w:r w:rsidRPr="00860DC7">
        <w:rPr>
          <w:bCs/>
          <w:color w:val="FF0000"/>
          <w:sz w:val="24"/>
        </w:rPr>
        <w:t>废水和</w:t>
      </w:r>
      <w:r w:rsidRPr="00860DC7">
        <w:rPr>
          <w:color w:val="FF0000"/>
          <w:sz w:val="24"/>
        </w:rPr>
        <w:t>初期雨水进入厂区污水处理站预处理后，接管市政污水管网，进入</w:t>
      </w:r>
      <w:r w:rsidR="00860DC7" w:rsidRPr="00860DC7">
        <w:rPr>
          <w:rFonts w:hint="eastAsia"/>
          <w:color w:val="FF0000"/>
          <w:sz w:val="24"/>
        </w:rPr>
        <w:t>宜陵镇污水处理厂</w:t>
      </w:r>
      <w:r w:rsidRPr="00860DC7">
        <w:rPr>
          <w:color w:val="FF0000"/>
          <w:sz w:val="24"/>
        </w:rPr>
        <w:t>集中处理。</w:t>
      </w:r>
    </w:p>
    <w:p w14:paraId="721E0C75" w14:textId="2BEA2239" w:rsidR="00AE3B5C" w:rsidRDefault="00860DC7" w:rsidP="00860DC7">
      <w:pPr>
        <w:adjustRightInd w:val="0"/>
        <w:snapToGrid w:val="0"/>
        <w:spacing w:line="360" w:lineRule="auto"/>
        <w:ind w:firstLineChars="200" w:firstLine="480"/>
        <w:rPr>
          <w:color w:val="000000" w:themeColor="text1"/>
          <w:sz w:val="24"/>
        </w:rPr>
      </w:pPr>
      <w:r w:rsidRPr="002E44B0">
        <w:rPr>
          <w:rFonts w:hAnsi="宋体" w:hint="eastAsia"/>
          <w:color w:val="FF0000"/>
          <w:sz w:val="24"/>
        </w:rPr>
        <w:t>根据本项目水平衡可知，本项目生产废水定期排入污水站处理，经“悬凝</w:t>
      </w:r>
      <w:r w:rsidRPr="002E44B0">
        <w:rPr>
          <w:rFonts w:hAnsi="宋体" w:hint="eastAsia"/>
          <w:color w:val="FF0000"/>
          <w:sz w:val="24"/>
        </w:rPr>
        <w:t>+</w:t>
      </w:r>
      <w:r w:rsidRPr="002E44B0">
        <w:rPr>
          <w:rFonts w:hAnsi="宋体" w:hint="eastAsia"/>
          <w:color w:val="FF0000"/>
          <w:sz w:val="24"/>
        </w:rPr>
        <w:t>气浮”废水处理工艺回用于清洗工段，定期部分外排。</w:t>
      </w:r>
      <w:r w:rsidR="00396943" w:rsidRPr="002E44B0">
        <w:rPr>
          <w:rFonts w:hAnsi="宋体" w:hint="eastAsia"/>
          <w:color w:val="FF0000"/>
          <w:sz w:val="24"/>
        </w:rPr>
        <w:t>经厂内污水站达标处理后外排</w:t>
      </w:r>
      <w:r w:rsidR="00266579" w:rsidRPr="002E44B0">
        <w:rPr>
          <w:rFonts w:hAnsi="宋体" w:hint="eastAsia"/>
          <w:color w:val="FF0000"/>
          <w:sz w:val="24"/>
        </w:rPr>
        <w:t>生产废水</w:t>
      </w:r>
      <w:r w:rsidR="00C63C13">
        <w:rPr>
          <w:rFonts w:hAnsi="宋体" w:hint="eastAsia"/>
          <w:color w:val="FF0000"/>
          <w:sz w:val="24"/>
        </w:rPr>
        <w:t>1631</w:t>
      </w:r>
      <w:r w:rsidR="00396943" w:rsidRPr="00FC6A82">
        <w:rPr>
          <w:rFonts w:hAnsi="宋体" w:hint="eastAsia"/>
          <w:color w:val="FF0000"/>
          <w:sz w:val="24"/>
        </w:rPr>
        <w:t>t/a</w:t>
      </w:r>
      <w:r w:rsidR="00396943" w:rsidRPr="002E44B0">
        <w:rPr>
          <w:rFonts w:hAnsi="宋体" w:hint="eastAsia"/>
          <w:color w:val="FF0000"/>
          <w:sz w:val="24"/>
        </w:rPr>
        <w:t>。</w:t>
      </w:r>
      <w:r w:rsidR="00266579" w:rsidRPr="00B41355">
        <w:rPr>
          <w:rFonts w:hint="eastAsia"/>
          <w:color w:val="000000" w:themeColor="text1"/>
          <w:sz w:val="24"/>
        </w:rPr>
        <w:t>本项目水污染物产生及排放情况见表</w:t>
      </w:r>
      <w:r w:rsidR="00266579" w:rsidRPr="00B41355">
        <w:rPr>
          <w:rFonts w:hint="eastAsia"/>
          <w:color w:val="000000" w:themeColor="text1"/>
          <w:sz w:val="24"/>
        </w:rPr>
        <w:t>3</w:t>
      </w:r>
      <w:r w:rsidR="00266579" w:rsidRPr="00B41355">
        <w:rPr>
          <w:color w:val="000000" w:themeColor="text1"/>
          <w:sz w:val="24"/>
        </w:rPr>
        <w:t>.</w:t>
      </w:r>
      <w:r w:rsidR="00266579" w:rsidRPr="00B41355">
        <w:rPr>
          <w:rFonts w:hint="eastAsia"/>
          <w:color w:val="000000" w:themeColor="text1"/>
          <w:sz w:val="24"/>
        </w:rPr>
        <w:t>6</w:t>
      </w:r>
      <w:r w:rsidR="00266579" w:rsidRPr="00B41355">
        <w:rPr>
          <w:color w:val="000000" w:themeColor="text1"/>
          <w:sz w:val="24"/>
        </w:rPr>
        <w:t>-</w:t>
      </w:r>
      <w:r w:rsidR="00CC5A39">
        <w:rPr>
          <w:rFonts w:hint="eastAsia"/>
          <w:color w:val="000000" w:themeColor="text1"/>
          <w:sz w:val="24"/>
        </w:rPr>
        <w:t>5</w:t>
      </w:r>
      <w:r w:rsidR="00266579" w:rsidRPr="00B41355">
        <w:rPr>
          <w:rFonts w:hint="eastAsia"/>
          <w:color w:val="000000" w:themeColor="text1"/>
          <w:sz w:val="24"/>
        </w:rPr>
        <w:t>。</w:t>
      </w:r>
    </w:p>
    <w:p w14:paraId="134F4D73" w14:textId="77777777" w:rsidR="00A44DF0" w:rsidRPr="00B41355" w:rsidRDefault="00A44DF0" w:rsidP="00860DC7">
      <w:pPr>
        <w:adjustRightInd w:val="0"/>
        <w:snapToGrid w:val="0"/>
        <w:spacing w:line="360" w:lineRule="auto"/>
        <w:ind w:firstLineChars="200" w:firstLine="480"/>
        <w:rPr>
          <w:color w:val="000000" w:themeColor="text1"/>
          <w:sz w:val="24"/>
        </w:rPr>
      </w:pPr>
    </w:p>
    <w:p w14:paraId="05D0E503" w14:textId="18DCAAD1" w:rsidR="00AE3B5C" w:rsidRPr="00B41355" w:rsidRDefault="00266579">
      <w:pPr>
        <w:pStyle w:val="ac"/>
        <w:adjustRightInd w:val="0"/>
        <w:snapToGrid w:val="0"/>
        <w:ind w:firstLineChars="0" w:firstLine="0"/>
        <w:jc w:val="center"/>
        <w:rPr>
          <w:rFonts w:ascii="Times New Roman" w:hAnsi="Times New Roman"/>
          <w:b/>
          <w:color w:val="000000" w:themeColor="text1"/>
          <w:sz w:val="24"/>
        </w:rPr>
      </w:pPr>
      <w:r w:rsidRPr="00B41355">
        <w:rPr>
          <w:rFonts w:ascii="Times New Roman" w:hAnsi="Times New Roman" w:hint="eastAsia"/>
          <w:b/>
          <w:color w:val="000000" w:themeColor="text1"/>
          <w:sz w:val="24"/>
        </w:rPr>
        <w:lastRenderedPageBreak/>
        <w:t>表</w:t>
      </w:r>
      <w:r w:rsidRPr="00B41355">
        <w:rPr>
          <w:rFonts w:ascii="Times New Roman" w:hAnsi="Times New Roman" w:hint="eastAsia"/>
          <w:b/>
          <w:color w:val="000000" w:themeColor="text1"/>
          <w:sz w:val="24"/>
        </w:rPr>
        <w:t>3.6-</w:t>
      </w:r>
      <w:r w:rsidR="00CC5A39">
        <w:rPr>
          <w:rFonts w:ascii="Times New Roman" w:hAnsi="Times New Roman" w:hint="eastAsia"/>
          <w:b/>
          <w:color w:val="000000" w:themeColor="text1"/>
          <w:sz w:val="24"/>
        </w:rPr>
        <w:t>5</w:t>
      </w:r>
      <w:r w:rsidR="00961552" w:rsidRPr="00B41355">
        <w:rPr>
          <w:rFonts w:ascii="Times New Roman" w:hAnsi="Times New Roman" w:hint="eastAsia"/>
          <w:b/>
          <w:color w:val="000000" w:themeColor="text1"/>
          <w:sz w:val="24"/>
        </w:rPr>
        <w:t xml:space="preserve">  </w:t>
      </w:r>
      <w:r w:rsidRPr="00B41355">
        <w:rPr>
          <w:rFonts w:ascii="Times New Roman" w:hAnsi="Times New Roman" w:hint="eastAsia"/>
          <w:b/>
          <w:color w:val="000000" w:themeColor="text1"/>
          <w:sz w:val="24"/>
        </w:rPr>
        <w:t>本项目废水产生及排放情况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1"/>
        <w:gridCol w:w="581"/>
        <w:gridCol w:w="792"/>
        <w:gridCol w:w="778"/>
        <w:gridCol w:w="850"/>
        <w:gridCol w:w="709"/>
        <w:gridCol w:w="588"/>
        <w:gridCol w:w="876"/>
        <w:gridCol w:w="675"/>
        <w:gridCol w:w="754"/>
        <w:gridCol w:w="728"/>
        <w:gridCol w:w="845"/>
      </w:tblGrid>
      <w:tr w:rsidR="00E3129A" w:rsidRPr="006A73F1" w14:paraId="3C4C9265" w14:textId="77777777" w:rsidTr="00096A0F">
        <w:trPr>
          <w:cantSplit/>
          <w:trHeight w:val="259"/>
          <w:jc w:val="center"/>
        </w:trPr>
        <w:tc>
          <w:tcPr>
            <w:tcW w:w="326" w:type="pct"/>
            <w:vMerge w:val="restart"/>
            <w:tcBorders>
              <w:top w:val="single" w:sz="12" w:space="0" w:color="auto"/>
              <w:left w:val="nil"/>
              <w:bottom w:val="single" w:sz="4" w:space="0" w:color="auto"/>
              <w:right w:val="single" w:sz="4" w:space="0" w:color="auto"/>
            </w:tcBorders>
            <w:vAlign w:val="center"/>
          </w:tcPr>
          <w:p w14:paraId="39EE44FC"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类别</w:t>
            </w:r>
          </w:p>
        </w:tc>
        <w:tc>
          <w:tcPr>
            <w:tcW w:w="332" w:type="pct"/>
            <w:vMerge w:val="restart"/>
            <w:tcBorders>
              <w:top w:val="single" w:sz="12" w:space="0" w:color="auto"/>
              <w:left w:val="single" w:sz="4" w:space="0" w:color="auto"/>
              <w:bottom w:val="single" w:sz="4" w:space="0" w:color="auto"/>
              <w:right w:val="single" w:sz="4" w:space="0" w:color="auto"/>
            </w:tcBorders>
            <w:vAlign w:val="center"/>
          </w:tcPr>
          <w:p w14:paraId="04D9476D"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废水量</w:t>
            </w:r>
          </w:p>
          <w:p w14:paraId="1E95C5D7" w14:textId="77777777" w:rsidR="00E3129A" w:rsidRPr="006A73F1" w:rsidRDefault="00E3129A" w:rsidP="00BC5D70">
            <w:pPr>
              <w:autoSpaceDE w:val="0"/>
              <w:snapToGrid w:val="0"/>
              <w:spacing w:line="240" w:lineRule="atLeast"/>
              <w:jc w:val="center"/>
              <w:rPr>
                <w:b/>
                <w:bCs/>
                <w:color w:val="FF0000"/>
                <w:szCs w:val="21"/>
              </w:rPr>
            </w:pPr>
            <w:r w:rsidRPr="006A73F1">
              <w:rPr>
                <w:b/>
                <w:bCs/>
                <w:color w:val="FF0000"/>
                <w:szCs w:val="21"/>
              </w:rPr>
              <w:t>(t/a)</w:t>
            </w:r>
          </w:p>
        </w:tc>
        <w:tc>
          <w:tcPr>
            <w:tcW w:w="453" w:type="pct"/>
            <w:vMerge w:val="restart"/>
            <w:tcBorders>
              <w:top w:val="single" w:sz="12" w:space="0" w:color="auto"/>
              <w:left w:val="single" w:sz="4" w:space="0" w:color="auto"/>
              <w:bottom w:val="single" w:sz="4" w:space="0" w:color="auto"/>
              <w:right w:val="single" w:sz="4" w:space="0" w:color="auto"/>
            </w:tcBorders>
            <w:vAlign w:val="center"/>
          </w:tcPr>
          <w:p w14:paraId="72D38725"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污染物</w:t>
            </w:r>
          </w:p>
          <w:p w14:paraId="37F47F91"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名称</w:t>
            </w:r>
          </w:p>
        </w:tc>
        <w:tc>
          <w:tcPr>
            <w:tcW w:w="931" w:type="pct"/>
            <w:gridSpan w:val="2"/>
            <w:tcBorders>
              <w:top w:val="single" w:sz="12" w:space="0" w:color="auto"/>
              <w:left w:val="single" w:sz="4" w:space="0" w:color="auto"/>
              <w:bottom w:val="single" w:sz="4" w:space="0" w:color="auto"/>
              <w:right w:val="single" w:sz="4" w:space="0" w:color="auto"/>
            </w:tcBorders>
            <w:vAlign w:val="center"/>
          </w:tcPr>
          <w:p w14:paraId="39CEB185"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污染物产生量</w:t>
            </w:r>
          </w:p>
        </w:tc>
        <w:tc>
          <w:tcPr>
            <w:tcW w:w="405" w:type="pct"/>
            <w:vMerge w:val="restart"/>
            <w:tcBorders>
              <w:top w:val="single" w:sz="12" w:space="0" w:color="auto"/>
              <w:left w:val="single" w:sz="4" w:space="0" w:color="auto"/>
              <w:bottom w:val="single" w:sz="4" w:space="0" w:color="auto"/>
              <w:right w:val="single" w:sz="4" w:space="0" w:color="auto"/>
            </w:tcBorders>
            <w:vAlign w:val="center"/>
          </w:tcPr>
          <w:p w14:paraId="497D1EF9"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治理</w:t>
            </w:r>
          </w:p>
          <w:p w14:paraId="601A0043"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措施</w:t>
            </w:r>
          </w:p>
        </w:tc>
        <w:tc>
          <w:tcPr>
            <w:tcW w:w="336" w:type="pct"/>
            <w:vMerge w:val="restart"/>
            <w:tcBorders>
              <w:top w:val="single" w:sz="12" w:space="0" w:color="auto"/>
              <w:left w:val="single" w:sz="4" w:space="0" w:color="auto"/>
              <w:right w:val="single" w:sz="4" w:space="0" w:color="auto"/>
            </w:tcBorders>
          </w:tcPr>
          <w:p w14:paraId="1655CC37" w14:textId="2CB17B39" w:rsidR="00E3129A" w:rsidRPr="006A73F1" w:rsidRDefault="00E3129A" w:rsidP="00096A0F">
            <w:pPr>
              <w:autoSpaceDE w:val="0"/>
              <w:snapToGrid w:val="0"/>
              <w:spacing w:line="240" w:lineRule="atLeast"/>
              <w:jc w:val="center"/>
              <w:rPr>
                <w:rFonts w:hAnsi="宋体"/>
                <w:b/>
                <w:bCs/>
                <w:color w:val="FF0000"/>
                <w:szCs w:val="21"/>
              </w:rPr>
            </w:pPr>
            <w:r>
              <w:rPr>
                <w:rFonts w:hAnsi="宋体" w:hint="eastAsia"/>
                <w:b/>
                <w:bCs/>
                <w:color w:val="FF0000"/>
                <w:szCs w:val="21"/>
              </w:rPr>
              <w:t>废水外排量</w:t>
            </w:r>
            <w:r>
              <w:rPr>
                <w:rFonts w:hAnsi="宋体" w:hint="eastAsia"/>
                <w:b/>
                <w:bCs/>
                <w:color w:val="FF0000"/>
                <w:szCs w:val="21"/>
              </w:rPr>
              <w:t>t/a</w:t>
            </w:r>
          </w:p>
        </w:tc>
        <w:tc>
          <w:tcPr>
            <w:tcW w:w="501" w:type="pct"/>
            <w:vMerge w:val="restart"/>
            <w:tcBorders>
              <w:top w:val="single" w:sz="12" w:space="0" w:color="auto"/>
              <w:left w:val="single" w:sz="4" w:space="0" w:color="auto"/>
              <w:bottom w:val="single" w:sz="4" w:space="0" w:color="auto"/>
              <w:right w:val="single" w:sz="4" w:space="0" w:color="auto"/>
            </w:tcBorders>
            <w:vAlign w:val="center"/>
          </w:tcPr>
          <w:p w14:paraId="6088E0F5" w14:textId="7577F743"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污染物</w:t>
            </w:r>
          </w:p>
          <w:p w14:paraId="7E2AEFF1"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名称</w:t>
            </w:r>
          </w:p>
        </w:tc>
        <w:tc>
          <w:tcPr>
            <w:tcW w:w="817" w:type="pct"/>
            <w:gridSpan w:val="2"/>
            <w:tcBorders>
              <w:top w:val="single" w:sz="12" w:space="0" w:color="auto"/>
              <w:left w:val="single" w:sz="4" w:space="0" w:color="auto"/>
              <w:bottom w:val="single" w:sz="4" w:space="0" w:color="auto"/>
              <w:right w:val="single" w:sz="4" w:space="0" w:color="auto"/>
            </w:tcBorders>
            <w:vAlign w:val="center"/>
          </w:tcPr>
          <w:p w14:paraId="5043E1B1"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污染物接管量</w:t>
            </w:r>
          </w:p>
        </w:tc>
        <w:tc>
          <w:tcPr>
            <w:tcW w:w="416" w:type="pct"/>
            <w:vMerge w:val="restart"/>
            <w:tcBorders>
              <w:top w:val="single" w:sz="12" w:space="0" w:color="auto"/>
              <w:left w:val="single" w:sz="4" w:space="0" w:color="auto"/>
              <w:bottom w:val="single" w:sz="4" w:space="0" w:color="auto"/>
              <w:right w:val="single" w:sz="4" w:space="0" w:color="auto"/>
            </w:tcBorders>
            <w:vAlign w:val="center"/>
          </w:tcPr>
          <w:p w14:paraId="573627EE"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接管标准浓度</w:t>
            </w:r>
            <w:r w:rsidRPr="006A73F1">
              <w:rPr>
                <w:b/>
                <w:bCs/>
                <w:color w:val="FF0000"/>
                <w:szCs w:val="21"/>
              </w:rPr>
              <w:t>(mg/L)</w:t>
            </w:r>
          </w:p>
        </w:tc>
        <w:tc>
          <w:tcPr>
            <w:tcW w:w="483" w:type="pct"/>
            <w:vMerge w:val="restart"/>
            <w:tcBorders>
              <w:top w:val="single" w:sz="12" w:space="0" w:color="auto"/>
              <w:left w:val="single" w:sz="4" w:space="0" w:color="auto"/>
              <w:bottom w:val="single" w:sz="4" w:space="0" w:color="auto"/>
              <w:right w:val="nil"/>
            </w:tcBorders>
            <w:vAlign w:val="center"/>
          </w:tcPr>
          <w:p w14:paraId="53A6AD20"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排放方式与去向</w:t>
            </w:r>
          </w:p>
        </w:tc>
      </w:tr>
      <w:tr w:rsidR="008C1DA8" w:rsidRPr="006A73F1" w14:paraId="7FD18150" w14:textId="77777777" w:rsidTr="00096A0F">
        <w:trPr>
          <w:cantSplit/>
          <w:trHeight w:val="138"/>
          <w:jc w:val="center"/>
        </w:trPr>
        <w:tc>
          <w:tcPr>
            <w:tcW w:w="326" w:type="pct"/>
            <w:vMerge/>
            <w:tcBorders>
              <w:top w:val="single" w:sz="12" w:space="0" w:color="auto"/>
              <w:left w:val="nil"/>
              <w:bottom w:val="single" w:sz="4" w:space="0" w:color="auto"/>
              <w:right w:val="single" w:sz="4" w:space="0" w:color="auto"/>
            </w:tcBorders>
            <w:vAlign w:val="center"/>
          </w:tcPr>
          <w:p w14:paraId="60990A80" w14:textId="77777777" w:rsidR="00E3129A" w:rsidRPr="006A73F1" w:rsidRDefault="00E3129A" w:rsidP="00BC5D70">
            <w:pPr>
              <w:widowControl/>
              <w:jc w:val="center"/>
              <w:rPr>
                <w:b/>
                <w:bCs/>
                <w:color w:val="FF0000"/>
                <w:szCs w:val="21"/>
              </w:rPr>
            </w:pPr>
          </w:p>
        </w:tc>
        <w:tc>
          <w:tcPr>
            <w:tcW w:w="332" w:type="pct"/>
            <w:vMerge/>
            <w:tcBorders>
              <w:top w:val="single" w:sz="12" w:space="0" w:color="auto"/>
              <w:left w:val="single" w:sz="4" w:space="0" w:color="auto"/>
              <w:bottom w:val="single" w:sz="4" w:space="0" w:color="auto"/>
              <w:right w:val="single" w:sz="4" w:space="0" w:color="auto"/>
            </w:tcBorders>
            <w:vAlign w:val="center"/>
          </w:tcPr>
          <w:p w14:paraId="6A34BA39" w14:textId="77777777" w:rsidR="00E3129A" w:rsidRPr="006A73F1" w:rsidRDefault="00E3129A" w:rsidP="00BC5D70">
            <w:pPr>
              <w:widowControl/>
              <w:jc w:val="center"/>
              <w:rPr>
                <w:b/>
                <w:bCs/>
                <w:color w:val="FF0000"/>
                <w:szCs w:val="21"/>
              </w:rPr>
            </w:pPr>
          </w:p>
        </w:tc>
        <w:tc>
          <w:tcPr>
            <w:tcW w:w="453" w:type="pct"/>
            <w:vMerge/>
            <w:tcBorders>
              <w:top w:val="single" w:sz="12" w:space="0" w:color="auto"/>
              <w:left w:val="single" w:sz="4" w:space="0" w:color="auto"/>
              <w:bottom w:val="single" w:sz="4" w:space="0" w:color="auto"/>
              <w:right w:val="single" w:sz="4" w:space="0" w:color="auto"/>
            </w:tcBorders>
            <w:vAlign w:val="center"/>
          </w:tcPr>
          <w:p w14:paraId="03D901DD" w14:textId="77777777" w:rsidR="00E3129A" w:rsidRPr="006A73F1" w:rsidRDefault="00E3129A" w:rsidP="00BC5D70">
            <w:pPr>
              <w:widowControl/>
              <w:jc w:val="center"/>
              <w:rPr>
                <w:b/>
                <w:bCs/>
                <w:color w:val="FF0000"/>
                <w:szCs w:val="21"/>
              </w:rPr>
            </w:pPr>
          </w:p>
        </w:tc>
        <w:tc>
          <w:tcPr>
            <w:tcW w:w="445" w:type="pct"/>
            <w:tcBorders>
              <w:top w:val="single" w:sz="4" w:space="0" w:color="auto"/>
              <w:left w:val="single" w:sz="4" w:space="0" w:color="auto"/>
              <w:bottom w:val="single" w:sz="4" w:space="0" w:color="auto"/>
              <w:right w:val="single" w:sz="4" w:space="0" w:color="auto"/>
            </w:tcBorders>
            <w:vAlign w:val="center"/>
          </w:tcPr>
          <w:p w14:paraId="37293701"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浓度</w:t>
            </w:r>
          </w:p>
          <w:p w14:paraId="432FF249" w14:textId="77777777" w:rsidR="00E3129A" w:rsidRPr="006A73F1" w:rsidRDefault="00E3129A" w:rsidP="00BC5D70">
            <w:pPr>
              <w:autoSpaceDE w:val="0"/>
              <w:snapToGrid w:val="0"/>
              <w:spacing w:line="240" w:lineRule="atLeast"/>
              <w:jc w:val="center"/>
              <w:rPr>
                <w:b/>
                <w:bCs/>
                <w:color w:val="FF0000"/>
                <w:szCs w:val="21"/>
              </w:rPr>
            </w:pPr>
            <w:r w:rsidRPr="006A73F1">
              <w:rPr>
                <w:b/>
                <w:bCs/>
                <w:color w:val="FF0000"/>
                <w:szCs w:val="21"/>
              </w:rPr>
              <w:t>(mg/L)</w:t>
            </w:r>
          </w:p>
        </w:tc>
        <w:tc>
          <w:tcPr>
            <w:tcW w:w="486" w:type="pct"/>
            <w:tcBorders>
              <w:top w:val="single" w:sz="4" w:space="0" w:color="auto"/>
              <w:left w:val="single" w:sz="4" w:space="0" w:color="auto"/>
              <w:bottom w:val="single" w:sz="4" w:space="0" w:color="auto"/>
              <w:right w:val="single" w:sz="4" w:space="0" w:color="auto"/>
            </w:tcBorders>
            <w:vAlign w:val="center"/>
          </w:tcPr>
          <w:p w14:paraId="216EBAF4"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产生量</w:t>
            </w:r>
          </w:p>
          <w:p w14:paraId="3006F3B7" w14:textId="77777777" w:rsidR="00E3129A" w:rsidRPr="006A73F1" w:rsidRDefault="00E3129A" w:rsidP="00BC5D70">
            <w:pPr>
              <w:autoSpaceDE w:val="0"/>
              <w:snapToGrid w:val="0"/>
              <w:spacing w:line="240" w:lineRule="atLeast"/>
              <w:jc w:val="center"/>
              <w:rPr>
                <w:b/>
                <w:bCs/>
                <w:color w:val="FF0000"/>
                <w:szCs w:val="21"/>
              </w:rPr>
            </w:pPr>
            <w:r w:rsidRPr="006A73F1">
              <w:rPr>
                <w:b/>
                <w:bCs/>
                <w:color w:val="FF0000"/>
                <w:szCs w:val="21"/>
              </w:rPr>
              <w:t>(t/a)</w:t>
            </w:r>
          </w:p>
        </w:tc>
        <w:tc>
          <w:tcPr>
            <w:tcW w:w="405" w:type="pct"/>
            <w:vMerge/>
            <w:tcBorders>
              <w:top w:val="single" w:sz="12" w:space="0" w:color="auto"/>
              <w:left w:val="single" w:sz="4" w:space="0" w:color="auto"/>
              <w:bottom w:val="single" w:sz="4" w:space="0" w:color="auto"/>
              <w:right w:val="single" w:sz="4" w:space="0" w:color="auto"/>
            </w:tcBorders>
            <w:vAlign w:val="center"/>
          </w:tcPr>
          <w:p w14:paraId="15C07B7D" w14:textId="77777777" w:rsidR="00E3129A" w:rsidRPr="006A73F1" w:rsidRDefault="00E3129A" w:rsidP="00BC5D70">
            <w:pPr>
              <w:widowControl/>
              <w:jc w:val="center"/>
              <w:rPr>
                <w:b/>
                <w:bCs/>
                <w:color w:val="FF0000"/>
                <w:szCs w:val="21"/>
              </w:rPr>
            </w:pPr>
          </w:p>
        </w:tc>
        <w:tc>
          <w:tcPr>
            <w:tcW w:w="336" w:type="pct"/>
            <w:vMerge/>
            <w:tcBorders>
              <w:left w:val="single" w:sz="4" w:space="0" w:color="auto"/>
              <w:bottom w:val="single" w:sz="4" w:space="0" w:color="auto"/>
              <w:right w:val="single" w:sz="4" w:space="0" w:color="auto"/>
            </w:tcBorders>
          </w:tcPr>
          <w:p w14:paraId="22341648" w14:textId="77777777" w:rsidR="00E3129A" w:rsidRPr="006A73F1" w:rsidRDefault="00E3129A" w:rsidP="00BC5D70">
            <w:pPr>
              <w:widowControl/>
              <w:jc w:val="center"/>
              <w:rPr>
                <w:b/>
                <w:bCs/>
                <w:color w:val="FF0000"/>
                <w:szCs w:val="21"/>
              </w:rPr>
            </w:pPr>
          </w:p>
        </w:tc>
        <w:tc>
          <w:tcPr>
            <w:tcW w:w="501" w:type="pct"/>
            <w:vMerge/>
            <w:tcBorders>
              <w:top w:val="single" w:sz="12" w:space="0" w:color="auto"/>
              <w:left w:val="single" w:sz="4" w:space="0" w:color="auto"/>
              <w:bottom w:val="single" w:sz="4" w:space="0" w:color="auto"/>
              <w:right w:val="single" w:sz="4" w:space="0" w:color="auto"/>
            </w:tcBorders>
            <w:vAlign w:val="center"/>
          </w:tcPr>
          <w:p w14:paraId="144E333E" w14:textId="74880BA8" w:rsidR="00E3129A" w:rsidRPr="006A73F1" w:rsidRDefault="00E3129A" w:rsidP="00BC5D70">
            <w:pPr>
              <w:widowControl/>
              <w:jc w:val="center"/>
              <w:rPr>
                <w:b/>
                <w:bCs/>
                <w:color w:val="FF0000"/>
                <w:szCs w:val="21"/>
              </w:rPr>
            </w:pPr>
          </w:p>
        </w:tc>
        <w:tc>
          <w:tcPr>
            <w:tcW w:w="386" w:type="pct"/>
            <w:tcBorders>
              <w:top w:val="single" w:sz="4" w:space="0" w:color="auto"/>
              <w:left w:val="single" w:sz="4" w:space="0" w:color="auto"/>
              <w:bottom w:val="single" w:sz="4" w:space="0" w:color="auto"/>
              <w:right w:val="single" w:sz="4" w:space="0" w:color="auto"/>
            </w:tcBorders>
            <w:vAlign w:val="center"/>
          </w:tcPr>
          <w:p w14:paraId="17109A48"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浓度</w:t>
            </w:r>
          </w:p>
          <w:p w14:paraId="72FB7DF1" w14:textId="77777777" w:rsidR="00E3129A" w:rsidRPr="006A73F1" w:rsidRDefault="00E3129A" w:rsidP="00BC5D70">
            <w:pPr>
              <w:autoSpaceDE w:val="0"/>
              <w:snapToGrid w:val="0"/>
              <w:spacing w:line="240" w:lineRule="atLeast"/>
              <w:jc w:val="center"/>
              <w:rPr>
                <w:b/>
                <w:bCs/>
                <w:color w:val="FF0000"/>
                <w:szCs w:val="21"/>
              </w:rPr>
            </w:pPr>
            <w:r w:rsidRPr="006A73F1">
              <w:rPr>
                <w:b/>
                <w:bCs/>
                <w:color w:val="FF0000"/>
                <w:szCs w:val="21"/>
              </w:rPr>
              <w:t>(mg/L)</w:t>
            </w:r>
          </w:p>
        </w:tc>
        <w:tc>
          <w:tcPr>
            <w:tcW w:w="431" w:type="pct"/>
            <w:tcBorders>
              <w:top w:val="single" w:sz="4" w:space="0" w:color="auto"/>
              <w:left w:val="single" w:sz="4" w:space="0" w:color="auto"/>
              <w:bottom w:val="single" w:sz="4" w:space="0" w:color="auto"/>
              <w:right w:val="single" w:sz="4" w:space="0" w:color="auto"/>
            </w:tcBorders>
            <w:vAlign w:val="center"/>
          </w:tcPr>
          <w:p w14:paraId="351B72D3" w14:textId="77777777" w:rsidR="00E3129A" w:rsidRPr="006A73F1" w:rsidRDefault="00E3129A" w:rsidP="00BC5D70">
            <w:pPr>
              <w:autoSpaceDE w:val="0"/>
              <w:snapToGrid w:val="0"/>
              <w:spacing w:line="240" w:lineRule="atLeast"/>
              <w:jc w:val="center"/>
              <w:rPr>
                <w:b/>
                <w:bCs/>
                <w:color w:val="FF0000"/>
                <w:szCs w:val="21"/>
              </w:rPr>
            </w:pPr>
            <w:r w:rsidRPr="006A73F1">
              <w:rPr>
                <w:rFonts w:hAnsi="宋体"/>
                <w:b/>
                <w:bCs/>
                <w:color w:val="FF0000"/>
                <w:szCs w:val="21"/>
              </w:rPr>
              <w:t>接管量</w:t>
            </w:r>
          </w:p>
          <w:p w14:paraId="7910CE42" w14:textId="77777777" w:rsidR="00E3129A" w:rsidRPr="006A73F1" w:rsidRDefault="00E3129A" w:rsidP="00BC5D70">
            <w:pPr>
              <w:autoSpaceDE w:val="0"/>
              <w:snapToGrid w:val="0"/>
              <w:spacing w:line="240" w:lineRule="atLeast"/>
              <w:jc w:val="center"/>
              <w:rPr>
                <w:b/>
                <w:bCs/>
                <w:color w:val="FF0000"/>
                <w:szCs w:val="21"/>
              </w:rPr>
            </w:pPr>
            <w:r w:rsidRPr="006A73F1">
              <w:rPr>
                <w:b/>
                <w:bCs/>
                <w:color w:val="FF0000"/>
                <w:szCs w:val="21"/>
              </w:rPr>
              <w:t>(t/a)</w:t>
            </w:r>
          </w:p>
        </w:tc>
        <w:tc>
          <w:tcPr>
            <w:tcW w:w="416" w:type="pct"/>
            <w:vMerge/>
            <w:tcBorders>
              <w:top w:val="single" w:sz="12" w:space="0" w:color="auto"/>
              <w:left w:val="single" w:sz="4" w:space="0" w:color="auto"/>
              <w:bottom w:val="single" w:sz="4" w:space="0" w:color="auto"/>
              <w:right w:val="single" w:sz="4" w:space="0" w:color="auto"/>
            </w:tcBorders>
            <w:vAlign w:val="center"/>
          </w:tcPr>
          <w:p w14:paraId="14C5B05E" w14:textId="77777777" w:rsidR="00E3129A" w:rsidRPr="006A73F1" w:rsidRDefault="00E3129A" w:rsidP="00BC5D70">
            <w:pPr>
              <w:widowControl/>
              <w:jc w:val="center"/>
              <w:rPr>
                <w:b/>
                <w:bCs/>
                <w:color w:val="FF0000"/>
                <w:szCs w:val="21"/>
              </w:rPr>
            </w:pPr>
          </w:p>
        </w:tc>
        <w:tc>
          <w:tcPr>
            <w:tcW w:w="483" w:type="pct"/>
            <w:vMerge/>
            <w:tcBorders>
              <w:top w:val="single" w:sz="12" w:space="0" w:color="auto"/>
              <w:left w:val="single" w:sz="4" w:space="0" w:color="auto"/>
              <w:bottom w:val="single" w:sz="4" w:space="0" w:color="auto"/>
              <w:right w:val="nil"/>
            </w:tcBorders>
            <w:vAlign w:val="center"/>
          </w:tcPr>
          <w:p w14:paraId="7F0BB952" w14:textId="77777777" w:rsidR="00E3129A" w:rsidRPr="006A73F1" w:rsidRDefault="00E3129A" w:rsidP="00BC5D70">
            <w:pPr>
              <w:widowControl/>
              <w:jc w:val="center"/>
              <w:rPr>
                <w:b/>
                <w:bCs/>
                <w:color w:val="FF0000"/>
                <w:szCs w:val="21"/>
              </w:rPr>
            </w:pPr>
          </w:p>
        </w:tc>
      </w:tr>
      <w:tr w:rsidR="008C1DA8" w:rsidRPr="006A73F1" w14:paraId="7A8EB6E4" w14:textId="77777777" w:rsidTr="00096A0F">
        <w:trPr>
          <w:cantSplit/>
          <w:trHeight w:val="231"/>
          <w:jc w:val="center"/>
        </w:trPr>
        <w:tc>
          <w:tcPr>
            <w:tcW w:w="326" w:type="pct"/>
            <w:vMerge w:val="restart"/>
            <w:tcBorders>
              <w:top w:val="single" w:sz="4" w:space="0" w:color="auto"/>
              <w:left w:val="nil"/>
              <w:bottom w:val="single" w:sz="12" w:space="0" w:color="auto"/>
              <w:right w:val="single" w:sz="4" w:space="0" w:color="auto"/>
            </w:tcBorders>
            <w:vAlign w:val="center"/>
          </w:tcPr>
          <w:p w14:paraId="235AC417" w14:textId="77777777" w:rsidR="00E3129A" w:rsidRPr="006A73F1" w:rsidRDefault="00E3129A" w:rsidP="00BC5D70">
            <w:pPr>
              <w:autoSpaceDE w:val="0"/>
              <w:snapToGrid w:val="0"/>
              <w:spacing w:line="240" w:lineRule="atLeast"/>
              <w:jc w:val="center"/>
              <w:rPr>
                <w:rFonts w:hAnsi="宋体"/>
                <w:color w:val="FF0000"/>
                <w:szCs w:val="21"/>
              </w:rPr>
            </w:pPr>
            <w:r w:rsidRPr="006A73F1">
              <w:rPr>
                <w:rFonts w:hAnsi="宋体"/>
                <w:color w:val="FF0000"/>
                <w:szCs w:val="21"/>
              </w:rPr>
              <w:t>生活</w:t>
            </w:r>
          </w:p>
          <w:p w14:paraId="6C215ABA" w14:textId="77777777" w:rsidR="00E3129A" w:rsidRPr="006A73F1" w:rsidRDefault="00E3129A" w:rsidP="00BC5D70">
            <w:pPr>
              <w:autoSpaceDE w:val="0"/>
              <w:snapToGrid w:val="0"/>
              <w:spacing w:line="240" w:lineRule="atLeast"/>
              <w:jc w:val="center"/>
              <w:rPr>
                <w:color w:val="FF0000"/>
                <w:szCs w:val="21"/>
              </w:rPr>
            </w:pPr>
            <w:r w:rsidRPr="006A73F1">
              <w:rPr>
                <w:rFonts w:hAnsi="宋体"/>
                <w:color w:val="FF0000"/>
                <w:szCs w:val="21"/>
              </w:rPr>
              <w:t>污水</w:t>
            </w:r>
          </w:p>
        </w:tc>
        <w:tc>
          <w:tcPr>
            <w:tcW w:w="332" w:type="pct"/>
            <w:vMerge w:val="restart"/>
            <w:tcBorders>
              <w:top w:val="single" w:sz="4" w:space="0" w:color="auto"/>
              <w:left w:val="single" w:sz="4" w:space="0" w:color="auto"/>
              <w:bottom w:val="single" w:sz="12" w:space="0" w:color="auto"/>
              <w:right w:val="single" w:sz="4" w:space="0" w:color="auto"/>
            </w:tcBorders>
            <w:vAlign w:val="center"/>
          </w:tcPr>
          <w:p w14:paraId="56A2907F" w14:textId="77777777" w:rsidR="00E3129A" w:rsidRPr="006A73F1" w:rsidRDefault="00E3129A" w:rsidP="00BC5D70">
            <w:pPr>
              <w:autoSpaceDE w:val="0"/>
              <w:snapToGrid w:val="0"/>
              <w:spacing w:line="240" w:lineRule="atLeast"/>
              <w:jc w:val="center"/>
              <w:rPr>
                <w:color w:val="FF0000"/>
                <w:szCs w:val="21"/>
              </w:rPr>
            </w:pPr>
            <w:r w:rsidRPr="006A73F1">
              <w:rPr>
                <w:rFonts w:hint="eastAsia"/>
                <w:color w:val="FF0000"/>
                <w:szCs w:val="21"/>
              </w:rPr>
              <w:t>360</w:t>
            </w:r>
          </w:p>
        </w:tc>
        <w:tc>
          <w:tcPr>
            <w:tcW w:w="453" w:type="pct"/>
            <w:tcBorders>
              <w:top w:val="single" w:sz="4" w:space="0" w:color="auto"/>
              <w:left w:val="single" w:sz="4" w:space="0" w:color="auto"/>
              <w:bottom w:val="single" w:sz="4" w:space="0" w:color="auto"/>
              <w:right w:val="single" w:sz="4" w:space="0" w:color="auto"/>
            </w:tcBorders>
            <w:vAlign w:val="center"/>
          </w:tcPr>
          <w:p w14:paraId="358E4CF3" w14:textId="77777777" w:rsidR="00E3129A" w:rsidRPr="006A73F1" w:rsidRDefault="00E3129A" w:rsidP="00BC5D70">
            <w:pPr>
              <w:jc w:val="center"/>
              <w:rPr>
                <w:color w:val="FF0000"/>
                <w:szCs w:val="21"/>
              </w:rPr>
            </w:pPr>
            <w:r w:rsidRPr="006A73F1">
              <w:rPr>
                <w:color w:val="FF0000"/>
                <w:szCs w:val="21"/>
              </w:rPr>
              <w:t>COD</w:t>
            </w:r>
          </w:p>
        </w:tc>
        <w:tc>
          <w:tcPr>
            <w:tcW w:w="445" w:type="pct"/>
            <w:tcBorders>
              <w:top w:val="single" w:sz="4" w:space="0" w:color="auto"/>
              <w:left w:val="single" w:sz="4" w:space="0" w:color="auto"/>
              <w:bottom w:val="single" w:sz="4" w:space="0" w:color="auto"/>
              <w:right w:val="single" w:sz="4" w:space="0" w:color="auto"/>
            </w:tcBorders>
            <w:vAlign w:val="center"/>
          </w:tcPr>
          <w:p w14:paraId="2F2AE6F0"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350</w:t>
            </w:r>
          </w:p>
        </w:tc>
        <w:tc>
          <w:tcPr>
            <w:tcW w:w="486" w:type="pct"/>
            <w:tcBorders>
              <w:top w:val="single" w:sz="4" w:space="0" w:color="auto"/>
              <w:left w:val="single" w:sz="4" w:space="0" w:color="auto"/>
              <w:bottom w:val="single" w:sz="4" w:space="0" w:color="auto"/>
              <w:right w:val="single" w:sz="4" w:space="0" w:color="auto"/>
            </w:tcBorders>
            <w:vAlign w:val="center"/>
          </w:tcPr>
          <w:p w14:paraId="1BEA44CE"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0.126</w:t>
            </w:r>
          </w:p>
        </w:tc>
        <w:tc>
          <w:tcPr>
            <w:tcW w:w="405" w:type="pct"/>
            <w:vMerge w:val="restart"/>
            <w:tcBorders>
              <w:top w:val="single" w:sz="4" w:space="0" w:color="auto"/>
              <w:left w:val="single" w:sz="4" w:space="0" w:color="auto"/>
              <w:bottom w:val="single" w:sz="12" w:space="0" w:color="auto"/>
              <w:right w:val="single" w:sz="4" w:space="0" w:color="auto"/>
            </w:tcBorders>
            <w:vAlign w:val="center"/>
          </w:tcPr>
          <w:p w14:paraId="055E4E7C" w14:textId="77777777" w:rsidR="00E3129A" w:rsidRPr="006A73F1" w:rsidRDefault="00E3129A" w:rsidP="00BC5D70">
            <w:pPr>
              <w:autoSpaceDE w:val="0"/>
              <w:adjustRightInd w:val="0"/>
              <w:snapToGrid w:val="0"/>
              <w:spacing w:line="240" w:lineRule="atLeast"/>
              <w:ind w:leftChars="-20" w:left="-42" w:rightChars="-20" w:right="-42"/>
              <w:jc w:val="center"/>
              <w:rPr>
                <w:color w:val="FF0000"/>
                <w:szCs w:val="21"/>
              </w:rPr>
            </w:pPr>
            <w:r w:rsidRPr="006A73F1">
              <w:rPr>
                <w:rFonts w:hAnsi="宋体"/>
                <w:color w:val="FF0000"/>
                <w:szCs w:val="21"/>
              </w:rPr>
              <w:t>化粪池</w:t>
            </w:r>
          </w:p>
        </w:tc>
        <w:tc>
          <w:tcPr>
            <w:tcW w:w="336" w:type="pct"/>
            <w:vMerge w:val="restart"/>
            <w:tcBorders>
              <w:top w:val="single" w:sz="4" w:space="0" w:color="auto"/>
              <w:left w:val="single" w:sz="4" w:space="0" w:color="auto"/>
              <w:right w:val="single" w:sz="4" w:space="0" w:color="auto"/>
            </w:tcBorders>
          </w:tcPr>
          <w:p w14:paraId="4BFC91C4" w14:textId="77777777" w:rsidR="00ED412E" w:rsidRDefault="00ED412E" w:rsidP="00BC5D70">
            <w:pPr>
              <w:jc w:val="center"/>
              <w:rPr>
                <w:color w:val="FF0000"/>
                <w:szCs w:val="21"/>
              </w:rPr>
            </w:pPr>
          </w:p>
          <w:p w14:paraId="3370F687" w14:textId="77777777" w:rsidR="00ED412E" w:rsidRDefault="00ED412E" w:rsidP="00BC5D70">
            <w:pPr>
              <w:jc w:val="center"/>
              <w:rPr>
                <w:color w:val="FF0000"/>
                <w:szCs w:val="21"/>
              </w:rPr>
            </w:pPr>
          </w:p>
          <w:p w14:paraId="2BA06205" w14:textId="49BBDF05" w:rsidR="00E3129A" w:rsidRPr="006A73F1" w:rsidRDefault="00E3129A" w:rsidP="00BC5D70">
            <w:pPr>
              <w:jc w:val="center"/>
              <w:rPr>
                <w:color w:val="FF0000"/>
                <w:szCs w:val="21"/>
              </w:rPr>
            </w:pPr>
            <w:r>
              <w:rPr>
                <w:rFonts w:hint="eastAsia"/>
                <w:color w:val="FF0000"/>
                <w:szCs w:val="21"/>
              </w:rPr>
              <w:t>360</w:t>
            </w:r>
          </w:p>
        </w:tc>
        <w:tc>
          <w:tcPr>
            <w:tcW w:w="501" w:type="pct"/>
            <w:tcBorders>
              <w:top w:val="single" w:sz="4" w:space="0" w:color="auto"/>
              <w:left w:val="single" w:sz="4" w:space="0" w:color="auto"/>
              <w:bottom w:val="single" w:sz="4" w:space="0" w:color="auto"/>
              <w:right w:val="single" w:sz="4" w:space="0" w:color="auto"/>
            </w:tcBorders>
            <w:vAlign w:val="center"/>
          </w:tcPr>
          <w:p w14:paraId="0DF58EA4" w14:textId="4347915C" w:rsidR="00E3129A" w:rsidRPr="006A73F1" w:rsidRDefault="00E3129A" w:rsidP="00BC5D70">
            <w:pPr>
              <w:jc w:val="center"/>
              <w:rPr>
                <w:color w:val="FF0000"/>
                <w:szCs w:val="21"/>
              </w:rPr>
            </w:pPr>
            <w:r w:rsidRPr="006A73F1">
              <w:rPr>
                <w:color w:val="FF0000"/>
                <w:szCs w:val="21"/>
              </w:rPr>
              <w:t>COD</w:t>
            </w:r>
          </w:p>
        </w:tc>
        <w:tc>
          <w:tcPr>
            <w:tcW w:w="386" w:type="pct"/>
            <w:tcBorders>
              <w:top w:val="single" w:sz="4" w:space="0" w:color="auto"/>
              <w:left w:val="single" w:sz="4" w:space="0" w:color="auto"/>
              <w:bottom w:val="single" w:sz="4" w:space="0" w:color="auto"/>
              <w:right w:val="single" w:sz="4" w:space="0" w:color="auto"/>
            </w:tcBorders>
            <w:vAlign w:val="center"/>
          </w:tcPr>
          <w:p w14:paraId="206DE7C5" w14:textId="77777777" w:rsidR="00E3129A" w:rsidRPr="006A73F1" w:rsidRDefault="00E3129A" w:rsidP="00BC5D70">
            <w:pPr>
              <w:jc w:val="center"/>
              <w:rPr>
                <w:color w:val="FF0000"/>
                <w:szCs w:val="21"/>
              </w:rPr>
            </w:pPr>
            <w:r w:rsidRPr="006A73F1">
              <w:rPr>
                <w:color w:val="FF0000"/>
                <w:szCs w:val="21"/>
              </w:rPr>
              <w:t>297.5</w:t>
            </w:r>
          </w:p>
        </w:tc>
        <w:tc>
          <w:tcPr>
            <w:tcW w:w="431" w:type="pct"/>
            <w:tcBorders>
              <w:top w:val="single" w:sz="4" w:space="0" w:color="auto"/>
              <w:left w:val="single" w:sz="4" w:space="0" w:color="auto"/>
              <w:bottom w:val="single" w:sz="4" w:space="0" w:color="auto"/>
              <w:right w:val="single" w:sz="4" w:space="0" w:color="auto"/>
            </w:tcBorders>
            <w:vAlign w:val="center"/>
          </w:tcPr>
          <w:p w14:paraId="33614144"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0.107</w:t>
            </w:r>
          </w:p>
        </w:tc>
        <w:tc>
          <w:tcPr>
            <w:tcW w:w="416" w:type="pct"/>
            <w:tcBorders>
              <w:top w:val="single" w:sz="4" w:space="0" w:color="auto"/>
              <w:left w:val="single" w:sz="4" w:space="0" w:color="auto"/>
              <w:bottom w:val="single" w:sz="4" w:space="0" w:color="auto"/>
              <w:right w:val="single" w:sz="4" w:space="0" w:color="auto"/>
            </w:tcBorders>
            <w:vAlign w:val="center"/>
          </w:tcPr>
          <w:p w14:paraId="3511993B" w14:textId="77777777" w:rsidR="00E3129A" w:rsidRPr="006A73F1" w:rsidRDefault="00E3129A" w:rsidP="00BC5D70">
            <w:pPr>
              <w:autoSpaceDE w:val="0"/>
              <w:snapToGrid w:val="0"/>
              <w:spacing w:line="240" w:lineRule="atLeast"/>
              <w:jc w:val="center"/>
              <w:rPr>
                <w:bCs/>
                <w:color w:val="FF0000"/>
                <w:szCs w:val="21"/>
              </w:rPr>
            </w:pPr>
            <w:r w:rsidRPr="006A73F1">
              <w:rPr>
                <w:bCs/>
                <w:color w:val="FF0000"/>
                <w:szCs w:val="21"/>
              </w:rPr>
              <w:t>500</w:t>
            </w:r>
          </w:p>
        </w:tc>
        <w:tc>
          <w:tcPr>
            <w:tcW w:w="483" w:type="pct"/>
            <w:vMerge w:val="restart"/>
            <w:tcBorders>
              <w:top w:val="single" w:sz="4" w:space="0" w:color="auto"/>
              <w:left w:val="single" w:sz="4" w:space="0" w:color="auto"/>
              <w:right w:val="nil"/>
            </w:tcBorders>
            <w:vAlign w:val="center"/>
          </w:tcPr>
          <w:p w14:paraId="7F3049DE" w14:textId="77777777" w:rsidR="00E3129A" w:rsidRPr="006A73F1" w:rsidRDefault="00E3129A" w:rsidP="00BC5D70">
            <w:pPr>
              <w:autoSpaceDE w:val="0"/>
              <w:snapToGrid w:val="0"/>
              <w:spacing w:line="240" w:lineRule="atLeast"/>
              <w:jc w:val="center"/>
              <w:rPr>
                <w:bCs/>
                <w:color w:val="FF0000"/>
                <w:szCs w:val="21"/>
              </w:rPr>
            </w:pPr>
            <w:r w:rsidRPr="006A73F1">
              <w:rPr>
                <w:rFonts w:hAnsi="宋体"/>
                <w:color w:val="FF0000"/>
                <w:szCs w:val="21"/>
              </w:rPr>
              <w:t>宜陵镇污水处理厂</w:t>
            </w:r>
          </w:p>
        </w:tc>
      </w:tr>
      <w:tr w:rsidR="008C1DA8" w:rsidRPr="006A73F1" w14:paraId="2416D0CA" w14:textId="77777777" w:rsidTr="00096A0F">
        <w:trPr>
          <w:cantSplit/>
          <w:trHeight w:val="138"/>
          <w:jc w:val="center"/>
        </w:trPr>
        <w:tc>
          <w:tcPr>
            <w:tcW w:w="326" w:type="pct"/>
            <w:vMerge/>
            <w:tcBorders>
              <w:top w:val="single" w:sz="4" w:space="0" w:color="auto"/>
              <w:left w:val="nil"/>
              <w:bottom w:val="single" w:sz="12" w:space="0" w:color="auto"/>
              <w:right w:val="single" w:sz="4" w:space="0" w:color="auto"/>
            </w:tcBorders>
            <w:vAlign w:val="center"/>
          </w:tcPr>
          <w:p w14:paraId="500B42BC" w14:textId="77777777" w:rsidR="00E3129A" w:rsidRPr="006A73F1" w:rsidRDefault="00E3129A" w:rsidP="00BC5D70">
            <w:pPr>
              <w:widowControl/>
              <w:jc w:val="center"/>
              <w:rPr>
                <w:color w:val="FF0000"/>
                <w:szCs w:val="21"/>
              </w:rPr>
            </w:pPr>
          </w:p>
        </w:tc>
        <w:tc>
          <w:tcPr>
            <w:tcW w:w="332" w:type="pct"/>
            <w:vMerge/>
            <w:tcBorders>
              <w:top w:val="single" w:sz="4" w:space="0" w:color="auto"/>
              <w:left w:val="single" w:sz="4" w:space="0" w:color="auto"/>
              <w:bottom w:val="single" w:sz="12" w:space="0" w:color="auto"/>
              <w:right w:val="single" w:sz="4" w:space="0" w:color="auto"/>
            </w:tcBorders>
            <w:vAlign w:val="center"/>
          </w:tcPr>
          <w:p w14:paraId="5B0C1484" w14:textId="77777777" w:rsidR="00E3129A" w:rsidRPr="006A73F1" w:rsidRDefault="00E3129A" w:rsidP="00BC5D70">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97BED35" w14:textId="77777777" w:rsidR="00E3129A" w:rsidRPr="006A73F1" w:rsidRDefault="00E3129A" w:rsidP="00BC5D70">
            <w:pPr>
              <w:jc w:val="center"/>
              <w:rPr>
                <w:color w:val="FF0000"/>
                <w:szCs w:val="21"/>
              </w:rPr>
            </w:pPr>
            <w:r w:rsidRPr="006A73F1">
              <w:rPr>
                <w:color w:val="FF0000"/>
                <w:szCs w:val="21"/>
              </w:rPr>
              <w:t>SS</w:t>
            </w:r>
          </w:p>
        </w:tc>
        <w:tc>
          <w:tcPr>
            <w:tcW w:w="445" w:type="pct"/>
            <w:tcBorders>
              <w:top w:val="single" w:sz="4" w:space="0" w:color="auto"/>
              <w:left w:val="single" w:sz="4" w:space="0" w:color="auto"/>
              <w:bottom w:val="single" w:sz="4" w:space="0" w:color="auto"/>
              <w:right w:val="single" w:sz="4" w:space="0" w:color="auto"/>
            </w:tcBorders>
            <w:vAlign w:val="center"/>
          </w:tcPr>
          <w:p w14:paraId="2248019E"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200</w:t>
            </w:r>
          </w:p>
        </w:tc>
        <w:tc>
          <w:tcPr>
            <w:tcW w:w="486" w:type="pct"/>
            <w:tcBorders>
              <w:top w:val="single" w:sz="4" w:space="0" w:color="auto"/>
              <w:left w:val="single" w:sz="4" w:space="0" w:color="auto"/>
              <w:bottom w:val="single" w:sz="4" w:space="0" w:color="auto"/>
              <w:right w:val="single" w:sz="4" w:space="0" w:color="auto"/>
            </w:tcBorders>
            <w:vAlign w:val="center"/>
          </w:tcPr>
          <w:p w14:paraId="3F72CB83"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0.072</w:t>
            </w:r>
          </w:p>
        </w:tc>
        <w:tc>
          <w:tcPr>
            <w:tcW w:w="405" w:type="pct"/>
            <w:vMerge/>
            <w:tcBorders>
              <w:top w:val="single" w:sz="4" w:space="0" w:color="auto"/>
              <w:left w:val="single" w:sz="4" w:space="0" w:color="auto"/>
              <w:bottom w:val="single" w:sz="12" w:space="0" w:color="auto"/>
              <w:right w:val="single" w:sz="4" w:space="0" w:color="auto"/>
            </w:tcBorders>
            <w:vAlign w:val="center"/>
          </w:tcPr>
          <w:p w14:paraId="31F63483" w14:textId="77777777" w:rsidR="00E3129A" w:rsidRPr="006A73F1" w:rsidRDefault="00E3129A" w:rsidP="00BC5D70">
            <w:pPr>
              <w:widowControl/>
              <w:jc w:val="center"/>
              <w:rPr>
                <w:color w:val="FF0000"/>
                <w:szCs w:val="21"/>
              </w:rPr>
            </w:pPr>
          </w:p>
        </w:tc>
        <w:tc>
          <w:tcPr>
            <w:tcW w:w="336" w:type="pct"/>
            <w:vMerge/>
            <w:tcBorders>
              <w:left w:val="single" w:sz="4" w:space="0" w:color="auto"/>
              <w:right w:val="single" w:sz="4" w:space="0" w:color="auto"/>
            </w:tcBorders>
          </w:tcPr>
          <w:p w14:paraId="3A221091" w14:textId="77777777" w:rsidR="00E3129A" w:rsidRPr="006A73F1" w:rsidRDefault="00E3129A" w:rsidP="00BC5D70">
            <w:pPr>
              <w:jc w:val="center"/>
              <w:rPr>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4D4949D9" w14:textId="42DD2D5D" w:rsidR="00E3129A" w:rsidRPr="006A73F1" w:rsidRDefault="00E3129A" w:rsidP="00BC5D70">
            <w:pPr>
              <w:jc w:val="center"/>
              <w:rPr>
                <w:color w:val="FF0000"/>
                <w:szCs w:val="21"/>
              </w:rPr>
            </w:pPr>
            <w:r w:rsidRPr="006A73F1">
              <w:rPr>
                <w:color w:val="FF0000"/>
                <w:szCs w:val="21"/>
              </w:rPr>
              <w:t>SS</w:t>
            </w:r>
          </w:p>
        </w:tc>
        <w:tc>
          <w:tcPr>
            <w:tcW w:w="386" w:type="pct"/>
            <w:tcBorders>
              <w:top w:val="single" w:sz="4" w:space="0" w:color="auto"/>
              <w:left w:val="single" w:sz="4" w:space="0" w:color="auto"/>
              <w:bottom w:val="single" w:sz="4" w:space="0" w:color="auto"/>
              <w:right w:val="single" w:sz="4" w:space="0" w:color="auto"/>
            </w:tcBorders>
            <w:vAlign w:val="center"/>
          </w:tcPr>
          <w:p w14:paraId="0FA2F5E2" w14:textId="77777777" w:rsidR="00E3129A" w:rsidRPr="006A73F1" w:rsidRDefault="00E3129A" w:rsidP="00BC5D70">
            <w:pPr>
              <w:jc w:val="center"/>
              <w:rPr>
                <w:color w:val="FF0000"/>
                <w:szCs w:val="21"/>
              </w:rPr>
            </w:pPr>
            <w:r w:rsidRPr="006A73F1">
              <w:rPr>
                <w:rFonts w:hint="eastAsia"/>
                <w:color w:val="FF0000"/>
                <w:szCs w:val="21"/>
              </w:rPr>
              <w:t>140</w:t>
            </w:r>
          </w:p>
        </w:tc>
        <w:tc>
          <w:tcPr>
            <w:tcW w:w="431" w:type="pct"/>
            <w:tcBorders>
              <w:top w:val="single" w:sz="4" w:space="0" w:color="auto"/>
              <w:left w:val="single" w:sz="4" w:space="0" w:color="auto"/>
              <w:bottom w:val="single" w:sz="4" w:space="0" w:color="auto"/>
              <w:right w:val="single" w:sz="4" w:space="0" w:color="auto"/>
            </w:tcBorders>
            <w:vAlign w:val="center"/>
          </w:tcPr>
          <w:p w14:paraId="79BF8FBA"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0.050</w:t>
            </w:r>
          </w:p>
        </w:tc>
        <w:tc>
          <w:tcPr>
            <w:tcW w:w="416" w:type="pct"/>
            <w:tcBorders>
              <w:top w:val="single" w:sz="4" w:space="0" w:color="auto"/>
              <w:left w:val="single" w:sz="4" w:space="0" w:color="auto"/>
              <w:bottom w:val="single" w:sz="4" w:space="0" w:color="auto"/>
              <w:right w:val="single" w:sz="4" w:space="0" w:color="auto"/>
            </w:tcBorders>
            <w:vAlign w:val="center"/>
          </w:tcPr>
          <w:p w14:paraId="44F9CE5A" w14:textId="77777777" w:rsidR="00E3129A" w:rsidRPr="006A73F1" w:rsidRDefault="00E3129A" w:rsidP="00BC5D70">
            <w:pPr>
              <w:widowControl/>
              <w:jc w:val="center"/>
              <w:rPr>
                <w:color w:val="FF0000"/>
                <w:szCs w:val="21"/>
              </w:rPr>
            </w:pPr>
            <w:r w:rsidRPr="006A73F1">
              <w:rPr>
                <w:color w:val="FF0000"/>
                <w:szCs w:val="21"/>
              </w:rPr>
              <w:t>400</w:t>
            </w:r>
          </w:p>
        </w:tc>
        <w:tc>
          <w:tcPr>
            <w:tcW w:w="483" w:type="pct"/>
            <w:vMerge/>
            <w:tcBorders>
              <w:left w:val="single" w:sz="4" w:space="0" w:color="auto"/>
              <w:right w:val="nil"/>
            </w:tcBorders>
            <w:vAlign w:val="center"/>
          </w:tcPr>
          <w:p w14:paraId="3E6E2F3B" w14:textId="77777777" w:rsidR="00E3129A" w:rsidRPr="006A73F1" w:rsidRDefault="00E3129A" w:rsidP="00BC5D70">
            <w:pPr>
              <w:widowControl/>
              <w:jc w:val="center"/>
              <w:rPr>
                <w:bCs/>
                <w:color w:val="FF0000"/>
                <w:szCs w:val="21"/>
              </w:rPr>
            </w:pPr>
          </w:p>
        </w:tc>
      </w:tr>
      <w:tr w:rsidR="008C1DA8" w:rsidRPr="006A73F1" w14:paraId="0837AAA9" w14:textId="77777777" w:rsidTr="00096A0F">
        <w:trPr>
          <w:cantSplit/>
          <w:trHeight w:val="138"/>
          <w:jc w:val="center"/>
        </w:trPr>
        <w:tc>
          <w:tcPr>
            <w:tcW w:w="326" w:type="pct"/>
            <w:vMerge/>
            <w:tcBorders>
              <w:top w:val="single" w:sz="4" w:space="0" w:color="auto"/>
              <w:left w:val="nil"/>
              <w:bottom w:val="single" w:sz="12" w:space="0" w:color="auto"/>
              <w:right w:val="single" w:sz="4" w:space="0" w:color="auto"/>
            </w:tcBorders>
            <w:vAlign w:val="center"/>
          </w:tcPr>
          <w:p w14:paraId="1A548D82" w14:textId="77777777" w:rsidR="00E3129A" w:rsidRPr="006A73F1" w:rsidRDefault="00E3129A" w:rsidP="00BC5D70">
            <w:pPr>
              <w:widowControl/>
              <w:jc w:val="center"/>
              <w:rPr>
                <w:color w:val="FF0000"/>
                <w:szCs w:val="21"/>
              </w:rPr>
            </w:pPr>
          </w:p>
        </w:tc>
        <w:tc>
          <w:tcPr>
            <w:tcW w:w="332" w:type="pct"/>
            <w:vMerge/>
            <w:tcBorders>
              <w:top w:val="single" w:sz="4" w:space="0" w:color="auto"/>
              <w:left w:val="single" w:sz="4" w:space="0" w:color="auto"/>
              <w:bottom w:val="single" w:sz="12" w:space="0" w:color="auto"/>
              <w:right w:val="single" w:sz="4" w:space="0" w:color="auto"/>
            </w:tcBorders>
            <w:vAlign w:val="center"/>
          </w:tcPr>
          <w:p w14:paraId="38C56994" w14:textId="77777777" w:rsidR="00E3129A" w:rsidRPr="006A73F1" w:rsidRDefault="00E3129A" w:rsidP="00BC5D70">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87012D5" w14:textId="77777777" w:rsidR="00E3129A" w:rsidRPr="006A73F1" w:rsidRDefault="00E3129A" w:rsidP="00BC5D70">
            <w:pPr>
              <w:jc w:val="center"/>
              <w:rPr>
                <w:color w:val="FF0000"/>
                <w:szCs w:val="21"/>
              </w:rPr>
            </w:pPr>
            <w:r w:rsidRPr="006A73F1">
              <w:rPr>
                <w:rFonts w:hAnsi="宋体"/>
                <w:color w:val="FF0000"/>
                <w:szCs w:val="21"/>
              </w:rPr>
              <w:t>氨氮</w:t>
            </w:r>
          </w:p>
        </w:tc>
        <w:tc>
          <w:tcPr>
            <w:tcW w:w="445" w:type="pct"/>
            <w:tcBorders>
              <w:top w:val="single" w:sz="4" w:space="0" w:color="auto"/>
              <w:left w:val="single" w:sz="4" w:space="0" w:color="auto"/>
              <w:bottom w:val="single" w:sz="4" w:space="0" w:color="auto"/>
              <w:right w:val="single" w:sz="4" w:space="0" w:color="auto"/>
            </w:tcBorders>
            <w:vAlign w:val="center"/>
          </w:tcPr>
          <w:p w14:paraId="4E8F3478"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25</w:t>
            </w:r>
          </w:p>
        </w:tc>
        <w:tc>
          <w:tcPr>
            <w:tcW w:w="486" w:type="pct"/>
            <w:tcBorders>
              <w:top w:val="single" w:sz="4" w:space="0" w:color="auto"/>
              <w:left w:val="single" w:sz="4" w:space="0" w:color="auto"/>
              <w:bottom w:val="single" w:sz="4" w:space="0" w:color="auto"/>
              <w:right w:val="single" w:sz="4" w:space="0" w:color="auto"/>
            </w:tcBorders>
            <w:vAlign w:val="center"/>
          </w:tcPr>
          <w:p w14:paraId="66DCB72F"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0.009</w:t>
            </w:r>
          </w:p>
        </w:tc>
        <w:tc>
          <w:tcPr>
            <w:tcW w:w="405" w:type="pct"/>
            <w:vMerge/>
            <w:tcBorders>
              <w:top w:val="single" w:sz="4" w:space="0" w:color="auto"/>
              <w:left w:val="single" w:sz="4" w:space="0" w:color="auto"/>
              <w:bottom w:val="single" w:sz="12" w:space="0" w:color="auto"/>
              <w:right w:val="single" w:sz="4" w:space="0" w:color="auto"/>
            </w:tcBorders>
            <w:vAlign w:val="center"/>
          </w:tcPr>
          <w:p w14:paraId="3C6C6CE0" w14:textId="77777777" w:rsidR="00E3129A" w:rsidRPr="006A73F1" w:rsidRDefault="00E3129A" w:rsidP="00BC5D70">
            <w:pPr>
              <w:widowControl/>
              <w:jc w:val="center"/>
              <w:rPr>
                <w:color w:val="FF0000"/>
                <w:szCs w:val="21"/>
              </w:rPr>
            </w:pPr>
          </w:p>
        </w:tc>
        <w:tc>
          <w:tcPr>
            <w:tcW w:w="336" w:type="pct"/>
            <w:vMerge/>
            <w:tcBorders>
              <w:left w:val="single" w:sz="4" w:space="0" w:color="auto"/>
              <w:right w:val="single" w:sz="4" w:space="0" w:color="auto"/>
            </w:tcBorders>
          </w:tcPr>
          <w:p w14:paraId="53482CD9" w14:textId="77777777" w:rsidR="00E3129A" w:rsidRPr="006A73F1" w:rsidRDefault="00E3129A" w:rsidP="00BC5D70">
            <w:pPr>
              <w:jc w:val="center"/>
              <w:rPr>
                <w:rFonts w:hAnsi="宋体"/>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2699AF4F" w14:textId="47E264F7" w:rsidR="00E3129A" w:rsidRPr="006A73F1" w:rsidRDefault="00E3129A" w:rsidP="00BC5D70">
            <w:pPr>
              <w:jc w:val="center"/>
              <w:rPr>
                <w:color w:val="FF0000"/>
                <w:szCs w:val="21"/>
              </w:rPr>
            </w:pPr>
            <w:r w:rsidRPr="006A73F1">
              <w:rPr>
                <w:rFonts w:hAnsi="宋体"/>
                <w:color w:val="FF0000"/>
                <w:szCs w:val="21"/>
              </w:rPr>
              <w:t>氨氮</w:t>
            </w:r>
          </w:p>
        </w:tc>
        <w:tc>
          <w:tcPr>
            <w:tcW w:w="386" w:type="pct"/>
            <w:tcBorders>
              <w:top w:val="single" w:sz="4" w:space="0" w:color="auto"/>
              <w:left w:val="single" w:sz="4" w:space="0" w:color="auto"/>
              <w:bottom w:val="single" w:sz="4" w:space="0" w:color="auto"/>
              <w:right w:val="single" w:sz="4" w:space="0" w:color="auto"/>
            </w:tcBorders>
            <w:vAlign w:val="center"/>
          </w:tcPr>
          <w:p w14:paraId="70E72CAF"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25</w:t>
            </w:r>
          </w:p>
        </w:tc>
        <w:tc>
          <w:tcPr>
            <w:tcW w:w="431" w:type="pct"/>
            <w:tcBorders>
              <w:top w:val="single" w:sz="4" w:space="0" w:color="auto"/>
              <w:left w:val="single" w:sz="4" w:space="0" w:color="auto"/>
              <w:bottom w:val="single" w:sz="4" w:space="0" w:color="auto"/>
              <w:right w:val="single" w:sz="4" w:space="0" w:color="auto"/>
            </w:tcBorders>
            <w:vAlign w:val="center"/>
          </w:tcPr>
          <w:p w14:paraId="6FAA1E3F"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0.009</w:t>
            </w:r>
          </w:p>
        </w:tc>
        <w:tc>
          <w:tcPr>
            <w:tcW w:w="416" w:type="pct"/>
            <w:tcBorders>
              <w:top w:val="single" w:sz="4" w:space="0" w:color="auto"/>
              <w:left w:val="single" w:sz="4" w:space="0" w:color="auto"/>
              <w:bottom w:val="single" w:sz="4" w:space="0" w:color="auto"/>
              <w:right w:val="single" w:sz="4" w:space="0" w:color="auto"/>
            </w:tcBorders>
            <w:vAlign w:val="center"/>
          </w:tcPr>
          <w:p w14:paraId="6C574DA5" w14:textId="77777777" w:rsidR="00E3129A" w:rsidRPr="006A73F1" w:rsidRDefault="00E3129A" w:rsidP="00BC5D70">
            <w:pPr>
              <w:widowControl/>
              <w:jc w:val="center"/>
              <w:rPr>
                <w:color w:val="FF0000"/>
                <w:szCs w:val="21"/>
              </w:rPr>
            </w:pPr>
            <w:r w:rsidRPr="006A73F1">
              <w:rPr>
                <w:color w:val="FF0000"/>
                <w:szCs w:val="21"/>
              </w:rPr>
              <w:t>45</w:t>
            </w:r>
          </w:p>
        </w:tc>
        <w:tc>
          <w:tcPr>
            <w:tcW w:w="483" w:type="pct"/>
            <w:vMerge/>
            <w:tcBorders>
              <w:left w:val="single" w:sz="4" w:space="0" w:color="auto"/>
              <w:right w:val="nil"/>
            </w:tcBorders>
            <w:vAlign w:val="center"/>
          </w:tcPr>
          <w:p w14:paraId="6C4AAF65" w14:textId="77777777" w:rsidR="00E3129A" w:rsidRPr="006A73F1" w:rsidRDefault="00E3129A" w:rsidP="00BC5D70">
            <w:pPr>
              <w:widowControl/>
              <w:jc w:val="center"/>
              <w:rPr>
                <w:bCs/>
                <w:color w:val="FF0000"/>
                <w:szCs w:val="21"/>
              </w:rPr>
            </w:pPr>
          </w:p>
        </w:tc>
      </w:tr>
      <w:tr w:rsidR="00665721" w:rsidRPr="006A73F1" w14:paraId="67FE5D02" w14:textId="77777777" w:rsidTr="00096A0F">
        <w:trPr>
          <w:cantSplit/>
          <w:trHeight w:val="138"/>
          <w:jc w:val="center"/>
        </w:trPr>
        <w:tc>
          <w:tcPr>
            <w:tcW w:w="326" w:type="pct"/>
            <w:vMerge/>
            <w:tcBorders>
              <w:top w:val="single" w:sz="4" w:space="0" w:color="auto"/>
              <w:left w:val="nil"/>
              <w:bottom w:val="single" w:sz="12" w:space="0" w:color="auto"/>
              <w:right w:val="single" w:sz="4" w:space="0" w:color="auto"/>
            </w:tcBorders>
            <w:vAlign w:val="center"/>
          </w:tcPr>
          <w:p w14:paraId="723830B5" w14:textId="77777777" w:rsidR="00665721" w:rsidRPr="006A73F1" w:rsidRDefault="00665721" w:rsidP="00BC5D70">
            <w:pPr>
              <w:widowControl/>
              <w:jc w:val="center"/>
              <w:rPr>
                <w:color w:val="FF0000"/>
                <w:szCs w:val="21"/>
              </w:rPr>
            </w:pPr>
          </w:p>
        </w:tc>
        <w:tc>
          <w:tcPr>
            <w:tcW w:w="332" w:type="pct"/>
            <w:vMerge/>
            <w:tcBorders>
              <w:top w:val="single" w:sz="4" w:space="0" w:color="auto"/>
              <w:left w:val="single" w:sz="4" w:space="0" w:color="auto"/>
              <w:bottom w:val="single" w:sz="12" w:space="0" w:color="auto"/>
              <w:right w:val="single" w:sz="4" w:space="0" w:color="auto"/>
            </w:tcBorders>
            <w:vAlign w:val="center"/>
          </w:tcPr>
          <w:p w14:paraId="70B19739" w14:textId="77777777" w:rsidR="00665721" w:rsidRPr="006A73F1" w:rsidRDefault="00665721" w:rsidP="00BC5D70">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8034F21" w14:textId="24431196" w:rsidR="00665721" w:rsidRPr="006A73F1" w:rsidRDefault="00665721" w:rsidP="00BC5D70">
            <w:pPr>
              <w:jc w:val="center"/>
              <w:rPr>
                <w:rFonts w:hAnsi="宋体"/>
                <w:color w:val="FF0000"/>
                <w:szCs w:val="21"/>
              </w:rPr>
            </w:pPr>
            <w:r>
              <w:rPr>
                <w:rFonts w:hAnsi="宋体" w:hint="eastAsia"/>
                <w:color w:val="FF0000"/>
                <w:szCs w:val="21"/>
              </w:rPr>
              <w:t>总氮</w:t>
            </w:r>
          </w:p>
        </w:tc>
        <w:tc>
          <w:tcPr>
            <w:tcW w:w="445" w:type="pct"/>
            <w:tcBorders>
              <w:top w:val="single" w:sz="4" w:space="0" w:color="auto"/>
              <w:left w:val="single" w:sz="4" w:space="0" w:color="auto"/>
              <w:bottom w:val="single" w:sz="4" w:space="0" w:color="auto"/>
              <w:right w:val="single" w:sz="4" w:space="0" w:color="auto"/>
            </w:tcBorders>
            <w:vAlign w:val="center"/>
          </w:tcPr>
          <w:p w14:paraId="61FF94B4" w14:textId="3C0664A2" w:rsidR="00665721" w:rsidRPr="00665721" w:rsidRDefault="00665721" w:rsidP="00BC5D70">
            <w:pPr>
              <w:jc w:val="center"/>
              <w:rPr>
                <w:rFonts w:eastAsiaTheme="minorEastAsia"/>
                <w:color w:val="FF0000"/>
                <w:szCs w:val="21"/>
              </w:rPr>
            </w:pPr>
            <w:r>
              <w:rPr>
                <w:rFonts w:eastAsiaTheme="minorEastAsia" w:hint="eastAsia"/>
                <w:color w:val="FF0000"/>
                <w:szCs w:val="21"/>
              </w:rPr>
              <w:t>45</w:t>
            </w:r>
          </w:p>
        </w:tc>
        <w:tc>
          <w:tcPr>
            <w:tcW w:w="486" w:type="pct"/>
            <w:tcBorders>
              <w:top w:val="single" w:sz="4" w:space="0" w:color="auto"/>
              <w:left w:val="single" w:sz="4" w:space="0" w:color="auto"/>
              <w:bottom w:val="single" w:sz="4" w:space="0" w:color="auto"/>
              <w:right w:val="single" w:sz="4" w:space="0" w:color="auto"/>
            </w:tcBorders>
            <w:vAlign w:val="center"/>
          </w:tcPr>
          <w:p w14:paraId="24F8B6ED" w14:textId="6A3909ED" w:rsidR="00665721" w:rsidRPr="004C153D" w:rsidRDefault="004C153D" w:rsidP="00BC5D70">
            <w:pPr>
              <w:jc w:val="center"/>
              <w:rPr>
                <w:rFonts w:eastAsiaTheme="minorEastAsia"/>
                <w:color w:val="FF0000"/>
                <w:szCs w:val="21"/>
              </w:rPr>
            </w:pPr>
            <w:r>
              <w:rPr>
                <w:rFonts w:eastAsiaTheme="minorEastAsia" w:hint="eastAsia"/>
                <w:color w:val="FF0000"/>
                <w:szCs w:val="21"/>
              </w:rPr>
              <w:t>0.0162</w:t>
            </w:r>
          </w:p>
        </w:tc>
        <w:tc>
          <w:tcPr>
            <w:tcW w:w="405" w:type="pct"/>
            <w:vMerge/>
            <w:tcBorders>
              <w:top w:val="single" w:sz="4" w:space="0" w:color="auto"/>
              <w:left w:val="single" w:sz="4" w:space="0" w:color="auto"/>
              <w:bottom w:val="single" w:sz="12" w:space="0" w:color="auto"/>
              <w:right w:val="single" w:sz="4" w:space="0" w:color="auto"/>
            </w:tcBorders>
            <w:vAlign w:val="center"/>
          </w:tcPr>
          <w:p w14:paraId="748E6D66" w14:textId="77777777" w:rsidR="00665721" w:rsidRPr="006A73F1" w:rsidRDefault="00665721" w:rsidP="00BC5D70">
            <w:pPr>
              <w:widowControl/>
              <w:jc w:val="center"/>
              <w:rPr>
                <w:color w:val="FF0000"/>
                <w:szCs w:val="21"/>
              </w:rPr>
            </w:pPr>
          </w:p>
        </w:tc>
        <w:tc>
          <w:tcPr>
            <w:tcW w:w="336" w:type="pct"/>
            <w:vMerge/>
            <w:tcBorders>
              <w:left w:val="single" w:sz="4" w:space="0" w:color="auto"/>
              <w:right w:val="single" w:sz="4" w:space="0" w:color="auto"/>
            </w:tcBorders>
          </w:tcPr>
          <w:p w14:paraId="1707D0F4" w14:textId="77777777" w:rsidR="00665721" w:rsidRPr="006A73F1" w:rsidRDefault="00665721" w:rsidP="00BC5D70">
            <w:pPr>
              <w:jc w:val="center"/>
              <w:rPr>
                <w:rFonts w:hAnsi="宋体"/>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21E7CD86" w14:textId="5C4F7D15" w:rsidR="00665721" w:rsidRPr="006A73F1" w:rsidRDefault="00665721" w:rsidP="00BC5D70">
            <w:pPr>
              <w:jc w:val="center"/>
              <w:rPr>
                <w:rFonts w:hAnsi="宋体"/>
                <w:color w:val="FF0000"/>
                <w:szCs w:val="21"/>
              </w:rPr>
            </w:pPr>
            <w:r>
              <w:rPr>
                <w:rFonts w:hAnsi="宋体" w:hint="eastAsia"/>
                <w:color w:val="FF0000"/>
                <w:szCs w:val="21"/>
              </w:rPr>
              <w:t>总氮</w:t>
            </w:r>
          </w:p>
        </w:tc>
        <w:tc>
          <w:tcPr>
            <w:tcW w:w="386" w:type="pct"/>
            <w:tcBorders>
              <w:top w:val="single" w:sz="4" w:space="0" w:color="auto"/>
              <w:left w:val="single" w:sz="4" w:space="0" w:color="auto"/>
              <w:bottom w:val="single" w:sz="4" w:space="0" w:color="auto"/>
              <w:right w:val="single" w:sz="4" w:space="0" w:color="auto"/>
            </w:tcBorders>
            <w:vAlign w:val="center"/>
          </w:tcPr>
          <w:p w14:paraId="54C45FF3" w14:textId="222AE1D8" w:rsidR="00665721" w:rsidRPr="00665721" w:rsidRDefault="00665721" w:rsidP="00BC5D70">
            <w:pPr>
              <w:jc w:val="center"/>
              <w:rPr>
                <w:rFonts w:eastAsiaTheme="minorEastAsia"/>
                <w:color w:val="FF0000"/>
                <w:szCs w:val="21"/>
              </w:rPr>
            </w:pPr>
            <w:r>
              <w:rPr>
                <w:rFonts w:eastAsiaTheme="minorEastAsia" w:hint="eastAsia"/>
                <w:color w:val="FF0000"/>
                <w:szCs w:val="21"/>
              </w:rPr>
              <w:t>45</w:t>
            </w:r>
          </w:p>
        </w:tc>
        <w:tc>
          <w:tcPr>
            <w:tcW w:w="431" w:type="pct"/>
            <w:tcBorders>
              <w:top w:val="single" w:sz="4" w:space="0" w:color="auto"/>
              <w:left w:val="single" w:sz="4" w:space="0" w:color="auto"/>
              <w:bottom w:val="single" w:sz="4" w:space="0" w:color="auto"/>
              <w:right w:val="single" w:sz="4" w:space="0" w:color="auto"/>
            </w:tcBorders>
            <w:vAlign w:val="center"/>
          </w:tcPr>
          <w:p w14:paraId="0CA1D80E" w14:textId="293EBE70" w:rsidR="00665721" w:rsidRPr="004C153D" w:rsidRDefault="004C153D" w:rsidP="00BC5D70">
            <w:pPr>
              <w:jc w:val="center"/>
              <w:rPr>
                <w:rFonts w:eastAsiaTheme="minorEastAsia"/>
                <w:color w:val="FF0000"/>
                <w:szCs w:val="21"/>
              </w:rPr>
            </w:pPr>
            <w:r>
              <w:rPr>
                <w:rFonts w:eastAsiaTheme="minorEastAsia" w:hint="eastAsia"/>
                <w:color w:val="FF0000"/>
                <w:szCs w:val="21"/>
              </w:rPr>
              <w:t>0.0162</w:t>
            </w:r>
          </w:p>
        </w:tc>
        <w:tc>
          <w:tcPr>
            <w:tcW w:w="416" w:type="pct"/>
            <w:tcBorders>
              <w:top w:val="single" w:sz="4" w:space="0" w:color="auto"/>
              <w:left w:val="single" w:sz="4" w:space="0" w:color="auto"/>
              <w:bottom w:val="single" w:sz="4" w:space="0" w:color="auto"/>
              <w:right w:val="single" w:sz="4" w:space="0" w:color="auto"/>
            </w:tcBorders>
            <w:vAlign w:val="center"/>
          </w:tcPr>
          <w:p w14:paraId="37EA3E58" w14:textId="569AA50E" w:rsidR="00665721" w:rsidRPr="006A73F1" w:rsidRDefault="004E59E8" w:rsidP="00BC5D70">
            <w:pPr>
              <w:widowControl/>
              <w:jc w:val="center"/>
              <w:rPr>
                <w:color w:val="FF0000"/>
                <w:szCs w:val="21"/>
              </w:rPr>
            </w:pPr>
            <w:r>
              <w:rPr>
                <w:rFonts w:hint="eastAsia"/>
                <w:color w:val="FF0000"/>
                <w:szCs w:val="21"/>
              </w:rPr>
              <w:t>70</w:t>
            </w:r>
          </w:p>
        </w:tc>
        <w:tc>
          <w:tcPr>
            <w:tcW w:w="483" w:type="pct"/>
            <w:vMerge/>
            <w:tcBorders>
              <w:left w:val="single" w:sz="4" w:space="0" w:color="auto"/>
              <w:right w:val="nil"/>
            </w:tcBorders>
            <w:vAlign w:val="center"/>
          </w:tcPr>
          <w:p w14:paraId="306684B8" w14:textId="77777777" w:rsidR="00665721" w:rsidRPr="006A73F1" w:rsidRDefault="00665721" w:rsidP="00BC5D70">
            <w:pPr>
              <w:widowControl/>
              <w:jc w:val="center"/>
              <w:rPr>
                <w:bCs/>
                <w:color w:val="FF0000"/>
                <w:szCs w:val="21"/>
              </w:rPr>
            </w:pPr>
          </w:p>
        </w:tc>
      </w:tr>
      <w:tr w:rsidR="008C1DA8" w:rsidRPr="006A73F1" w14:paraId="23188A24" w14:textId="77777777" w:rsidTr="00096A0F">
        <w:trPr>
          <w:cantSplit/>
          <w:trHeight w:val="138"/>
          <w:jc w:val="center"/>
        </w:trPr>
        <w:tc>
          <w:tcPr>
            <w:tcW w:w="326" w:type="pct"/>
            <w:vMerge/>
            <w:tcBorders>
              <w:top w:val="single" w:sz="4" w:space="0" w:color="auto"/>
              <w:left w:val="nil"/>
              <w:bottom w:val="single" w:sz="4" w:space="0" w:color="auto"/>
              <w:right w:val="single" w:sz="4" w:space="0" w:color="auto"/>
            </w:tcBorders>
            <w:vAlign w:val="center"/>
          </w:tcPr>
          <w:p w14:paraId="5A9AB756" w14:textId="77777777" w:rsidR="00E3129A" w:rsidRPr="006A73F1" w:rsidRDefault="00E3129A" w:rsidP="00BC5D70">
            <w:pPr>
              <w:widowControl/>
              <w:jc w:val="center"/>
              <w:rPr>
                <w:color w:val="FF0000"/>
                <w:szCs w:val="21"/>
              </w:rPr>
            </w:pPr>
          </w:p>
        </w:tc>
        <w:tc>
          <w:tcPr>
            <w:tcW w:w="332" w:type="pct"/>
            <w:vMerge/>
            <w:tcBorders>
              <w:top w:val="single" w:sz="4" w:space="0" w:color="auto"/>
              <w:left w:val="single" w:sz="4" w:space="0" w:color="auto"/>
              <w:bottom w:val="single" w:sz="4" w:space="0" w:color="auto"/>
              <w:right w:val="single" w:sz="4" w:space="0" w:color="auto"/>
            </w:tcBorders>
            <w:vAlign w:val="center"/>
          </w:tcPr>
          <w:p w14:paraId="7C7842F1" w14:textId="77777777" w:rsidR="00E3129A" w:rsidRPr="006A73F1" w:rsidRDefault="00E3129A" w:rsidP="00BC5D70">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2CAD1C8D" w14:textId="77777777" w:rsidR="00E3129A" w:rsidRPr="006A73F1" w:rsidRDefault="00E3129A" w:rsidP="00BC5D70">
            <w:pPr>
              <w:jc w:val="center"/>
              <w:rPr>
                <w:color w:val="FF0000"/>
                <w:szCs w:val="21"/>
              </w:rPr>
            </w:pPr>
            <w:r w:rsidRPr="006A73F1">
              <w:rPr>
                <w:rFonts w:hAnsi="宋体"/>
                <w:color w:val="FF0000"/>
                <w:szCs w:val="21"/>
              </w:rPr>
              <w:t>总磷</w:t>
            </w:r>
          </w:p>
        </w:tc>
        <w:tc>
          <w:tcPr>
            <w:tcW w:w="445" w:type="pct"/>
            <w:tcBorders>
              <w:top w:val="single" w:sz="4" w:space="0" w:color="auto"/>
              <w:left w:val="single" w:sz="4" w:space="0" w:color="auto"/>
              <w:bottom w:val="single" w:sz="4" w:space="0" w:color="auto"/>
              <w:right w:val="single" w:sz="4" w:space="0" w:color="auto"/>
            </w:tcBorders>
            <w:vAlign w:val="center"/>
          </w:tcPr>
          <w:p w14:paraId="082D1096"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3</w:t>
            </w:r>
          </w:p>
        </w:tc>
        <w:tc>
          <w:tcPr>
            <w:tcW w:w="486" w:type="pct"/>
            <w:tcBorders>
              <w:top w:val="single" w:sz="4" w:space="0" w:color="auto"/>
              <w:left w:val="single" w:sz="4" w:space="0" w:color="auto"/>
              <w:bottom w:val="single" w:sz="4" w:space="0" w:color="auto"/>
              <w:right w:val="single" w:sz="4" w:space="0" w:color="auto"/>
            </w:tcBorders>
            <w:vAlign w:val="center"/>
          </w:tcPr>
          <w:p w14:paraId="43E20948"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0.0011</w:t>
            </w:r>
          </w:p>
        </w:tc>
        <w:tc>
          <w:tcPr>
            <w:tcW w:w="405" w:type="pct"/>
            <w:vMerge/>
            <w:tcBorders>
              <w:top w:val="single" w:sz="4" w:space="0" w:color="auto"/>
              <w:left w:val="single" w:sz="4" w:space="0" w:color="auto"/>
              <w:bottom w:val="single" w:sz="4" w:space="0" w:color="auto"/>
              <w:right w:val="single" w:sz="4" w:space="0" w:color="auto"/>
            </w:tcBorders>
            <w:vAlign w:val="center"/>
          </w:tcPr>
          <w:p w14:paraId="518AF13D" w14:textId="77777777" w:rsidR="00E3129A" w:rsidRPr="006A73F1" w:rsidRDefault="00E3129A" w:rsidP="00BC5D70">
            <w:pPr>
              <w:widowControl/>
              <w:jc w:val="center"/>
              <w:rPr>
                <w:color w:val="FF0000"/>
                <w:szCs w:val="21"/>
              </w:rPr>
            </w:pPr>
          </w:p>
        </w:tc>
        <w:tc>
          <w:tcPr>
            <w:tcW w:w="336" w:type="pct"/>
            <w:vMerge/>
            <w:tcBorders>
              <w:left w:val="single" w:sz="4" w:space="0" w:color="auto"/>
              <w:bottom w:val="single" w:sz="4" w:space="0" w:color="auto"/>
              <w:right w:val="single" w:sz="4" w:space="0" w:color="auto"/>
            </w:tcBorders>
          </w:tcPr>
          <w:p w14:paraId="38B63365" w14:textId="77777777" w:rsidR="00E3129A" w:rsidRPr="006A73F1" w:rsidRDefault="00E3129A" w:rsidP="00BC5D70">
            <w:pPr>
              <w:jc w:val="center"/>
              <w:rPr>
                <w:rFonts w:hAnsi="宋体"/>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5A558215" w14:textId="12ED67DD" w:rsidR="00E3129A" w:rsidRPr="006A73F1" w:rsidRDefault="00E3129A" w:rsidP="00BC5D70">
            <w:pPr>
              <w:jc w:val="center"/>
              <w:rPr>
                <w:color w:val="FF0000"/>
                <w:szCs w:val="21"/>
              </w:rPr>
            </w:pPr>
            <w:r w:rsidRPr="006A73F1">
              <w:rPr>
                <w:rFonts w:hAnsi="宋体"/>
                <w:color w:val="FF0000"/>
                <w:szCs w:val="21"/>
              </w:rPr>
              <w:t>总磷</w:t>
            </w:r>
          </w:p>
        </w:tc>
        <w:tc>
          <w:tcPr>
            <w:tcW w:w="386" w:type="pct"/>
            <w:tcBorders>
              <w:top w:val="single" w:sz="4" w:space="0" w:color="auto"/>
              <w:left w:val="single" w:sz="4" w:space="0" w:color="auto"/>
              <w:bottom w:val="single" w:sz="4" w:space="0" w:color="auto"/>
              <w:right w:val="single" w:sz="4" w:space="0" w:color="auto"/>
            </w:tcBorders>
            <w:vAlign w:val="center"/>
          </w:tcPr>
          <w:p w14:paraId="1D6C4010"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3</w:t>
            </w:r>
          </w:p>
        </w:tc>
        <w:tc>
          <w:tcPr>
            <w:tcW w:w="431" w:type="pct"/>
            <w:tcBorders>
              <w:top w:val="single" w:sz="4" w:space="0" w:color="auto"/>
              <w:left w:val="single" w:sz="4" w:space="0" w:color="auto"/>
              <w:bottom w:val="single" w:sz="4" w:space="0" w:color="auto"/>
              <w:right w:val="single" w:sz="4" w:space="0" w:color="auto"/>
            </w:tcBorders>
            <w:vAlign w:val="center"/>
          </w:tcPr>
          <w:p w14:paraId="5CE276E2" w14:textId="77777777" w:rsidR="00E3129A" w:rsidRPr="006A73F1" w:rsidRDefault="00E3129A" w:rsidP="00BC5D70">
            <w:pPr>
              <w:jc w:val="center"/>
              <w:rPr>
                <w:rFonts w:eastAsia="Times New Roman"/>
                <w:color w:val="FF0000"/>
                <w:szCs w:val="21"/>
              </w:rPr>
            </w:pPr>
            <w:r w:rsidRPr="006A73F1">
              <w:rPr>
                <w:rFonts w:eastAsia="Times New Roman"/>
                <w:color w:val="FF0000"/>
                <w:szCs w:val="21"/>
              </w:rPr>
              <w:t>0.0011</w:t>
            </w:r>
          </w:p>
        </w:tc>
        <w:tc>
          <w:tcPr>
            <w:tcW w:w="416" w:type="pct"/>
            <w:tcBorders>
              <w:top w:val="single" w:sz="4" w:space="0" w:color="auto"/>
              <w:left w:val="single" w:sz="4" w:space="0" w:color="auto"/>
              <w:bottom w:val="single" w:sz="4" w:space="0" w:color="auto"/>
              <w:right w:val="single" w:sz="4" w:space="0" w:color="auto"/>
            </w:tcBorders>
            <w:vAlign w:val="center"/>
          </w:tcPr>
          <w:p w14:paraId="76F7AA78" w14:textId="72053CC6" w:rsidR="00E3129A" w:rsidRPr="006A73F1" w:rsidRDefault="00E3129A" w:rsidP="00BC5D70">
            <w:pPr>
              <w:widowControl/>
              <w:jc w:val="center"/>
              <w:rPr>
                <w:color w:val="FF0000"/>
                <w:szCs w:val="21"/>
              </w:rPr>
            </w:pPr>
            <w:r w:rsidRPr="006A73F1">
              <w:rPr>
                <w:color w:val="FF0000"/>
                <w:szCs w:val="21"/>
              </w:rPr>
              <w:t>8</w:t>
            </w:r>
          </w:p>
        </w:tc>
        <w:tc>
          <w:tcPr>
            <w:tcW w:w="483" w:type="pct"/>
            <w:vMerge/>
            <w:tcBorders>
              <w:left w:val="single" w:sz="4" w:space="0" w:color="auto"/>
              <w:right w:val="nil"/>
            </w:tcBorders>
            <w:vAlign w:val="center"/>
          </w:tcPr>
          <w:p w14:paraId="1653ACCA" w14:textId="77777777" w:rsidR="00E3129A" w:rsidRPr="006A73F1" w:rsidRDefault="00E3129A" w:rsidP="00BC5D70">
            <w:pPr>
              <w:widowControl/>
              <w:jc w:val="center"/>
              <w:rPr>
                <w:bCs/>
                <w:color w:val="FF0000"/>
                <w:szCs w:val="21"/>
              </w:rPr>
            </w:pPr>
          </w:p>
        </w:tc>
      </w:tr>
      <w:tr w:rsidR="00C1665B" w:rsidRPr="006A73F1" w14:paraId="10FEFAD4" w14:textId="77777777" w:rsidTr="00096A0F">
        <w:trPr>
          <w:cantSplit/>
          <w:trHeight w:val="231"/>
          <w:jc w:val="center"/>
        </w:trPr>
        <w:tc>
          <w:tcPr>
            <w:tcW w:w="326" w:type="pct"/>
            <w:vMerge w:val="restart"/>
            <w:tcBorders>
              <w:top w:val="single" w:sz="4" w:space="0" w:color="auto"/>
              <w:left w:val="nil"/>
              <w:right w:val="single" w:sz="4" w:space="0" w:color="auto"/>
            </w:tcBorders>
            <w:vAlign w:val="center"/>
          </w:tcPr>
          <w:p w14:paraId="09E7DC81" w14:textId="734F6D4D" w:rsidR="00C1665B" w:rsidRPr="006A73F1" w:rsidRDefault="00C1665B" w:rsidP="00236F88">
            <w:pPr>
              <w:widowControl/>
              <w:jc w:val="center"/>
              <w:rPr>
                <w:color w:val="FF0000"/>
                <w:szCs w:val="21"/>
              </w:rPr>
            </w:pPr>
            <w:r w:rsidRPr="006A73F1">
              <w:rPr>
                <w:rFonts w:hint="eastAsia"/>
                <w:color w:val="FF0000"/>
                <w:szCs w:val="21"/>
              </w:rPr>
              <w:t>生产废水</w:t>
            </w:r>
          </w:p>
        </w:tc>
        <w:tc>
          <w:tcPr>
            <w:tcW w:w="332" w:type="pct"/>
            <w:vMerge w:val="restart"/>
            <w:tcBorders>
              <w:top w:val="single" w:sz="4" w:space="0" w:color="auto"/>
              <w:left w:val="single" w:sz="4" w:space="0" w:color="auto"/>
              <w:right w:val="single" w:sz="4" w:space="0" w:color="auto"/>
            </w:tcBorders>
            <w:vAlign w:val="center"/>
          </w:tcPr>
          <w:p w14:paraId="1F02ED73" w14:textId="7B5DB5CE" w:rsidR="00C1665B" w:rsidRPr="006A73F1" w:rsidRDefault="00C1665B" w:rsidP="004B513C">
            <w:pPr>
              <w:widowControl/>
              <w:jc w:val="center"/>
              <w:rPr>
                <w:color w:val="FF0000"/>
                <w:szCs w:val="21"/>
              </w:rPr>
            </w:pPr>
            <w:r w:rsidRPr="006A73F1">
              <w:rPr>
                <w:rFonts w:hint="eastAsia"/>
                <w:color w:val="FF0000"/>
                <w:szCs w:val="21"/>
              </w:rPr>
              <w:t>1</w:t>
            </w:r>
            <w:r w:rsidR="004B513C">
              <w:rPr>
                <w:rFonts w:hint="eastAsia"/>
                <w:color w:val="FF0000"/>
                <w:szCs w:val="21"/>
              </w:rPr>
              <w:t>050</w:t>
            </w:r>
            <w:r w:rsidRPr="006A73F1">
              <w:rPr>
                <w:rFonts w:hint="eastAsia"/>
                <w:color w:val="FF0000"/>
                <w:szCs w:val="21"/>
              </w:rPr>
              <w:t>0</w:t>
            </w:r>
          </w:p>
        </w:tc>
        <w:tc>
          <w:tcPr>
            <w:tcW w:w="453" w:type="pct"/>
            <w:tcBorders>
              <w:top w:val="single" w:sz="4" w:space="0" w:color="auto"/>
              <w:left w:val="single" w:sz="4" w:space="0" w:color="auto"/>
              <w:bottom w:val="single" w:sz="4" w:space="0" w:color="auto"/>
              <w:right w:val="single" w:sz="4" w:space="0" w:color="auto"/>
            </w:tcBorders>
            <w:vAlign w:val="center"/>
          </w:tcPr>
          <w:p w14:paraId="4E5C0B2D" w14:textId="12899379" w:rsidR="00C1665B" w:rsidRPr="006A73F1" w:rsidRDefault="00C1665B" w:rsidP="00236F88">
            <w:pPr>
              <w:jc w:val="center"/>
              <w:rPr>
                <w:rFonts w:hAnsi="宋体"/>
                <w:color w:val="FF0000"/>
                <w:szCs w:val="21"/>
              </w:rPr>
            </w:pPr>
            <w:r w:rsidRPr="006A73F1">
              <w:rPr>
                <w:color w:val="FF0000"/>
                <w:szCs w:val="21"/>
              </w:rPr>
              <w:t>COD</w:t>
            </w:r>
          </w:p>
        </w:tc>
        <w:tc>
          <w:tcPr>
            <w:tcW w:w="445" w:type="pct"/>
            <w:tcBorders>
              <w:top w:val="single" w:sz="4" w:space="0" w:color="auto"/>
              <w:left w:val="single" w:sz="4" w:space="0" w:color="auto"/>
              <w:bottom w:val="single" w:sz="4" w:space="0" w:color="auto"/>
              <w:right w:val="single" w:sz="4" w:space="0" w:color="auto"/>
            </w:tcBorders>
            <w:vAlign w:val="center"/>
          </w:tcPr>
          <w:p w14:paraId="3C25923E" w14:textId="55634108"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200</w:t>
            </w:r>
          </w:p>
        </w:tc>
        <w:tc>
          <w:tcPr>
            <w:tcW w:w="486" w:type="pct"/>
            <w:tcBorders>
              <w:top w:val="single" w:sz="4" w:space="0" w:color="auto"/>
              <w:left w:val="single" w:sz="4" w:space="0" w:color="auto"/>
              <w:bottom w:val="single" w:sz="4" w:space="0" w:color="auto"/>
              <w:right w:val="single" w:sz="4" w:space="0" w:color="auto"/>
            </w:tcBorders>
            <w:vAlign w:val="center"/>
          </w:tcPr>
          <w:p w14:paraId="086826A6" w14:textId="56C182B2"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2.148</w:t>
            </w:r>
          </w:p>
        </w:tc>
        <w:tc>
          <w:tcPr>
            <w:tcW w:w="405" w:type="pct"/>
            <w:vMerge w:val="restart"/>
            <w:tcBorders>
              <w:top w:val="single" w:sz="4" w:space="0" w:color="auto"/>
              <w:left w:val="single" w:sz="4" w:space="0" w:color="auto"/>
              <w:right w:val="single" w:sz="4" w:space="0" w:color="auto"/>
            </w:tcBorders>
            <w:vAlign w:val="center"/>
          </w:tcPr>
          <w:p w14:paraId="1E9F64C8" w14:textId="2B173F93" w:rsidR="00C1665B" w:rsidRPr="006A73F1" w:rsidRDefault="00C1665B" w:rsidP="00364156">
            <w:pPr>
              <w:widowControl/>
              <w:jc w:val="center"/>
              <w:rPr>
                <w:color w:val="FF0000"/>
                <w:szCs w:val="21"/>
              </w:rPr>
            </w:pPr>
            <w:r w:rsidRPr="006A73F1">
              <w:rPr>
                <w:rFonts w:hint="eastAsia"/>
                <w:color w:val="FF0000"/>
                <w:szCs w:val="21"/>
              </w:rPr>
              <w:t>混凝</w:t>
            </w:r>
            <w:r w:rsidRPr="006A73F1">
              <w:rPr>
                <w:rFonts w:hint="eastAsia"/>
                <w:color w:val="FF0000"/>
                <w:szCs w:val="21"/>
              </w:rPr>
              <w:t>+</w:t>
            </w:r>
            <w:r w:rsidRPr="006A73F1">
              <w:rPr>
                <w:rFonts w:hint="eastAsia"/>
                <w:color w:val="FF0000"/>
                <w:szCs w:val="21"/>
              </w:rPr>
              <w:t>气浮</w:t>
            </w:r>
          </w:p>
        </w:tc>
        <w:tc>
          <w:tcPr>
            <w:tcW w:w="336" w:type="pct"/>
            <w:vMerge w:val="restart"/>
            <w:tcBorders>
              <w:top w:val="single" w:sz="4" w:space="0" w:color="auto"/>
              <w:left w:val="single" w:sz="4" w:space="0" w:color="auto"/>
              <w:right w:val="single" w:sz="4" w:space="0" w:color="auto"/>
            </w:tcBorders>
          </w:tcPr>
          <w:p w14:paraId="3268B7F7" w14:textId="77777777" w:rsidR="00C1665B" w:rsidRDefault="00C1665B" w:rsidP="00236F88">
            <w:pPr>
              <w:jc w:val="center"/>
              <w:rPr>
                <w:color w:val="FF0000"/>
                <w:szCs w:val="21"/>
              </w:rPr>
            </w:pPr>
          </w:p>
          <w:p w14:paraId="766641F0" w14:textId="77777777" w:rsidR="00C1665B" w:rsidRDefault="00C1665B" w:rsidP="00236F88">
            <w:pPr>
              <w:jc w:val="center"/>
              <w:rPr>
                <w:color w:val="FF0000"/>
                <w:szCs w:val="21"/>
              </w:rPr>
            </w:pPr>
          </w:p>
          <w:p w14:paraId="33E184A6" w14:textId="0EDF6637" w:rsidR="00C1665B" w:rsidRPr="006A73F1" w:rsidRDefault="00C1665B" w:rsidP="004E59E8">
            <w:pPr>
              <w:jc w:val="center"/>
              <w:rPr>
                <w:color w:val="FF0000"/>
                <w:szCs w:val="21"/>
              </w:rPr>
            </w:pPr>
            <w:r>
              <w:rPr>
                <w:rFonts w:hint="eastAsia"/>
                <w:color w:val="FF0000"/>
                <w:szCs w:val="21"/>
              </w:rPr>
              <w:t>1</w:t>
            </w:r>
            <w:r w:rsidR="004E59E8">
              <w:rPr>
                <w:rFonts w:hint="eastAsia"/>
                <w:color w:val="FF0000"/>
                <w:szCs w:val="21"/>
              </w:rPr>
              <w:t>63</w:t>
            </w:r>
            <w:r>
              <w:rPr>
                <w:rFonts w:hint="eastAsia"/>
                <w:color w:val="FF0000"/>
                <w:szCs w:val="21"/>
              </w:rPr>
              <w:t>1</w:t>
            </w:r>
          </w:p>
        </w:tc>
        <w:tc>
          <w:tcPr>
            <w:tcW w:w="501" w:type="pct"/>
            <w:vMerge w:val="restart"/>
            <w:tcBorders>
              <w:top w:val="single" w:sz="4" w:space="0" w:color="auto"/>
              <w:left w:val="single" w:sz="4" w:space="0" w:color="auto"/>
              <w:right w:val="single" w:sz="4" w:space="0" w:color="auto"/>
            </w:tcBorders>
            <w:vAlign w:val="center"/>
          </w:tcPr>
          <w:p w14:paraId="63EA0227" w14:textId="40DE86AD" w:rsidR="00C1665B" w:rsidRPr="006A73F1" w:rsidRDefault="00C1665B" w:rsidP="00236F88">
            <w:pPr>
              <w:jc w:val="center"/>
              <w:rPr>
                <w:rFonts w:hAnsi="宋体"/>
                <w:color w:val="FF0000"/>
                <w:szCs w:val="21"/>
              </w:rPr>
            </w:pPr>
            <w:r w:rsidRPr="006A73F1">
              <w:rPr>
                <w:color w:val="FF0000"/>
                <w:szCs w:val="21"/>
              </w:rPr>
              <w:t>COD</w:t>
            </w:r>
          </w:p>
        </w:tc>
        <w:tc>
          <w:tcPr>
            <w:tcW w:w="386" w:type="pct"/>
            <w:vMerge w:val="restart"/>
            <w:tcBorders>
              <w:top w:val="single" w:sz="4" w:space="0" w:color="auto"/>
              <w:left w:val="single" w:sz="4" w:space="0" w:color="auto"/>
              <w:right w:val="single" w:sz="4" w:space="0" w:color="auto"/>
            </w:tcBorders>
            <w:vAlign w:val="center"/>
          </w:tcPr>
          <w:p w14:paraId="23618689" w14:textId="0301087F"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90</w:t>
            </w:r>
          </w:p>
        </w:tc>
        <w:tc>
          <w:tcPr>
            <w:tcW w:w="431" w:type="pct"/>
            <w:vMerge w:val="restart"/>
            <w:tcBorders>
              <w:top w:val="single" w:sz="4" w:space="0" w:color="auto"/>
              <w:left w:val="single" w:sz="4" w:space="0" w:color="auto"/>
              <w:right w:val="single" w:sz="4" w:space="0" w:color="auto"/>
            </w:tcBorders>
            <w:vAlign w:val="center"/>
          </w:tcPr>
          <w:p w14:paraId="6F72EC9D" w14:textId="05597A47" w:rsidR="00C1665B" w:rsidRPr="006A73F1" w:rsidRDefault="00773B87" w:rsidP="00236F88">
            <w:pPr>
              <w:jc w:val="center"/>
              <w:rPr>
                <w:rFonts w:eastAsiaTheme="minorEastAsia"/>
                <w:color w:val="FF0000"/>
                <w:szCs w:val="21"/>
              </w:rPr>
            </w:pPr>
            <w:r>
              <w:rPr>
                <w:rFonts w:eastAsiaTheme="minorEastAsia" w:hint="eastAsia"/>
                <w:color w:val="FF0000"/>
                <w:szCs w:val="21"/>
              </w:rPr>
              <w:t>0.147</w:t>
            </w:r>
          </w:p>
        </w:tc>
        <w:tc>
          <w:tcPr>
            <w:tcW w:w="416" w:type="pct"/>
            <w:vMerge w:val="restart"/>
            <w:tcBorders>
              <w:top w:val="single" w:sz="4" w:space="0" w:color="auto"/>
              <w:left w:val="single" w:sz="4" w:space="0" w:color="auto"/>
              <w:right w:val="single" w:sz="4" w:space="0" w:color="auto"/>
            </w:tcBorders>
            <w:vAlign w:val="center"/>
          </w:tcPr>
          <w:p w14:paraId="26EC41BE" w14:textId="51105A24" w:rsidR="00C1665B" w:rsidRPr="006A73F1" w:rsidRDefault="00C1665B" w:rsidP="00236F88">
            <w:pPr>
              <w:jc w:val="center"/>
              <w:rPr>
                <w:color w:val="FF0000"/>
                <w:szCs w:val="21"/>
              </w:rPr>
            </w:pPr>
            <w:r>
              <w:rPr>
                <w:rFonts w:hint="eastAsia"/>
                <w:bCs/>
                <w:color w:val="FF0000"/>
                <w:szCs w:val="21"/>
              </w:rPr>
              <w:t>500</w:t>
            </w:r>
          </w:p>
        </w:tc>
        <w:tc>
          <w:tcPr>
            <w:tcW w:w="483" w:type="pct"/>
            <w:vMerge/>
            <w:tcBorders>
              <w:left w:val="single" w:sz="4" w:space="0" w:color="auto"/>
              <w:right w:val="nil"/>
            </w:tcBorders>
            <w:vAlign w:val="center"/>
          </w:tcPr>
          <w:p w14:paraId="50A2CF7E" w14:textId="77777777" w:rsidR="00C1665B" w:rsidRPr="006A73F1" w:rsidRDefault="00C1665B" w:rsidP="00236F88">
            <w:pPr>
              <w:widowControl/>
              <w:jc w:val="center"/>
              <w:rPr>
                <w:bCs/>
                <w:color w:val="FF0000"/>
                <w:szCs w:val="21"/>
              </w:rPr>
            </w:pPr>
          </w:p>
        </w:tc>
      </w:tr>
      <w:tr w:rsidR="00C1665B" w:rsidRPr="006A73F1" w14:paraId="4382BBA6" w14:textId="77777777" w:rsidTr="00096A0F">
        <w:trPr>
          <w:cantSplit/>
          <w:trHeight w:val="260"/>
          <w:jc w:val="center"/>
        </w:trPr>
        <w:tc>
          <w:tcPr>
            <w:tcW w:w="326" w:type="pct"/>
            <w:vMerge/>
            <w:tcBorders>
              <w:left w:val="nil"/>
              <w:right w:val="single" w:sz="4" w:space="0" w:color="auto"/>
            </w:tcBorders>
            <w:vAlign w:val="center"/>
          </w:tcPr>
          <w:p w14:paraId="20E959A1" w14:textId="77777777" w:rsidR="00C1665B" w:rsidRPr="006A73F1" w:rsidRDefault="00C1665B" w:rsidP="00236F88">
            <w:pPr>
              <w:widowControl/>
              <w:jc w:val="center"/>
              <w:rPr>
                <w:color w:val="FF0000"/>
                <w:szCs w:val="21"/>
              </w:rPr>
            </w:pPr>
          </w:p>
        </w:tc>
        <w:tc>
          <w:tcPr>
            <w:tcW w:w="332" w:type="pct"/>
            <w:vMerge/>
            <w:tcBorders>
              <w:left w:val="single" w:sz="4" w:space="0" w:color="auto"/>
              <w:right w:val="single" w:sz="4" w:space="0" w:color="auto"/>
            </w:tcBorders>
            <w:vAlign w:val="center"/>
          </w:tcPr>
          <w:p w14:paraId="33203B53" w14:textId="77777777" w:rsidR="00C1665B" w:rsidRPr="006A73F1" w:rsidRDefault="00C1665B" w:rsidP="00236F88">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6909DB7" w14:textId="42EB3BD5" w:rsidR="00C1665B" w:rsidRPr="006A73F1" w:rsidRDefault="00C1665B" w:rsidP="00236F88">
            <w:pPr>
              <w:jc w:val="center"/>
              <w:rPr>
                <w:rFonts w:hAnsi="宋体"/>
                <w:color w:val="FF0000"/>
                <w:szCs w:val="21"/>
              </w:rPr>
            </w:pPr>
            <w:r w:rsidRPr="006A73F1">
              <w:rPr>
                <w:color w:val="FF0000"/>
                <w:szCs w:val="21"/>
              </w:rPr>
              <w:t>SS</w:t>
            </w:r>
          </w:p>
        </w:tc>
        <w:tc>
          <w:tcPr>
            <w:tcW w:w="445" w:type="pct"/>
            <w:tcBorders>
              <w:top w:val="single" w:sz="4" w:space="0" w:color="auto"/>
              <w:left w:val="single" w:sz="4" w:space="0" w:color="auto"/>
              <w:bottom w:val="single" w:sz="4" w:space="0" w:color="auto"/>
              <w:right w:val="single" w:sz="4" w:space="0" w:color="auto"/>
            </w:tcBorders>
            <w:vAlign w:val="center"/>
          </w:tcPr>
          <w:p w14:paraId="24FF6906" w14:textId="5BC2A3E6"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400</w:t>
            </w:r>
          </w:p>
        </w:tc>
        <w:tc>
          <w:tcPr>
            <w:tcW w:w="486" w:type="pct"/>
            <w:tcBorders>
              <w:top w:val="single" w:sz="4" w:space="0" w:color="auto"/>
              <w:left w:val="single" w:sz="4" w:space="0" w:color="auto"/>
              <w:bottom w:val="single" w:sz="4" w:space="0" w:color="auto"/>
              <w:right w:val="single" w:sz="4" w:space="0" w:color="auto"/>
            </w:tcBorders>
            <w:vAlign w:val="center"/>
          </w:tcPr>
          <w:p w14:paraId="756CC219" w14:textId="58BFD15C"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4.296</w:t>
            </w:r>
          </w:p>
        </w:tc>
        <w:tc>
          <w:tcPr>
            <w:tcW w:w="405" w:type="pct"/>
            <w:vMerge/>
            <w:tcBorders>
              <w:left w:val="single" w:sz="4" w:space="0" w:color="auto"/>
              <w:right w:val="single" w:sz="4" w:space="0" w:color="auto"/>
            </w:tcBorders>
            <w:vAlign w:val="center"/>
          </w:tcPr>
          <w:p w14:paraId="685F3EC1" w14:textId="77777777" w:rsidR="00C1665B" w:rsidRPr="006A73F1" w:rsidRDefault="00C1665B" w:rsidP="00236F88">
            <w:pPr>
              <w:widowControl/>
              <w:jc w:val="center"/>
              <w:rPr>
                <w:color w:val="FF0000"/>
                <w:szCs w:val="21"/>
              </w:rPr>
            </w:pPr>
          </w:p>
        </w:tc>
        <w:tc>
          <w:tcPr>
            <w:tcW w:w="336" w:type="pct"/>
            <w:vMerge/>
            <w:tcBorders>
              <w:left w:val="single" w:sz="4" w:space="0" w:color="auto"/>
              <w:right w:val="single" w:sz="4" w:space="0" w:color="auto"/>
            </w:tcBorders>
          </w:tcPr>
          <w:p w14:paraId="44E535C6" w14:textId="77777777" w:rsidR="00C1665B" w:rsidRPr="006A73F1" w:rsidRDefault="00C1665B" w:rsidP="00236F88">
            <w:pPr>
              <w:jc w:val="center"/>
              <w:rPr>
                <w:rFonts w:hAnsi="宋体"/>
                <w:color w:val="FF0000"/>
                <w:szCs w:val="21"/>
              </w:rPr>
            </w:pPr>
          </w:p>
        </w:tc>
        <w:tc>
          <w:tcPr>
            <w:tcW w:w="501" w:type="pct"/>
            <w:vMerge/>
            <w:tcBorders>
              <w:left w:val="single" w:sz="4" w:space="0" w:color="auto"/>
              <w:bottom w:val="single" w:sz="4" w:space="0" w:color="auto"/>
              <w:right w:val="single" w:sz="4" w:space="0" w:color="auto"/>
            </w:tcBorders>
            <w:vAlign w:val="center"/>
          </w:tcPr>
          <w:p w14:paraId="28F74DC1" w14:textId="6DAA9A0F" w:rsidR="00C1665B" w:rsidRPr="006A73F1" w:rsidRDefault="00C1665B" w:rsidP="00236F88">
            <w:pPr>
              <w:jc w:val="center"/>
              <w:rPr>
                <w:rFonts w:hAnsi="宋体"/>
                <w:color w:val="FF0000"/>
                <w:szCs w:val="21"/>
              </w:rPr>
            </w:pPr>
          </w:p>
        </w:tc>
        <w:tc>
          <w:tcPr>
            <w:tcW w:w="386" w:type="pct"/>
            <w:vMerge/>
            <w:tcBorders>
              <w:left w:val="single" w:sz="4" w:space="0" w:color="auto"/>
              <w:bottom w:val="single" w:sz="4" w:space="0" w:color="auto"/>
              <w:right w:val="single" w:sz="4" w:space="0" w:color="auto"/>
            </w:tcBorders>
            <w:vAlign w:val="center"/>
          </w:tcPr>
          <w:p w14:paraId="326E9E36" w14:textId="49DDEE2B" w:rsidR="00C1665B" w:rsidRPr="006A73F1" w:rsidRDefault="00C1665B" w:rsidP="00236F88">
            <w:pPr>
              <w:jc w:val="center"/>
              <w:rPr>
                <w:rFonts w:eastAsiaTheme="minorEastAsia"/>
                <w:color w:val="FF0000"/>
                <w:szCs w:val="21"/>
              </w:rPr>
            </w:pPr>
          </w:p>
        </w:tc>
        <w:tc>
          <w:tcPr>
            <w:tcW w:w="431" w:type="pct"/>
            <w:vMerge/>
            <w:tcBorders>
              <w:left w:val="single" w:sz="4" w:space="0" w:color="auto"/>
              <w:bottom w:val="single" w:sz="4" w:space="0" w:color="auto"/>
              <w:right w:val="single" w:sz="4" w:space="0" w:color="auto"/>
            </w:tcBorders>
            <w:vAlign w:val="center"/>
          </w:tcPr>
          <w:p w14:paraId="58B840D4" w14:textId="2B677092" w:rsidR="00C1665B" w:rsidRPr="006A73F1" w:rsidRDefault="00C1665B" w:rsidP="00236F88">
            <w:pPr>
              <w:jc w:val="center"/>
              <w:rPr>
                <w:rFonts w:eastAsiaTheme="minorEastAsia"/>
                <w:color w:val="FF0000"/>
                <w:szCs w:val="21"/>
              </w:rPr>
            </w:pPr>
          </w:p>
        </w:tc>
        <w:tc>
          <w:tcPr>
            <w:tcW w:w="416" w:type="pct"/>
            <w:vMerge/>
            <w:tcBorders>
              <w:left w:val="single" w:sz="4" w:space="0" w:color="auto"/>
              <w:bottom w:val="single" w:sz="4" w:space="0" w:color="auto"/>
              <w:right w:val="single" w:sz="4" w:space="0" w:color="auto"/>
            </w:tcBorders>
            <w:vAlign w:val="center"/>
          </w:tcPr>
          <w:p w14:paraId="2F9BDC3C" w14:textId="6962992C" w:rsidR="00C1665B" w:rsidRPr="006A73F1" w:rsidRDefault="00C1665B" w:rsidP="00236F88">
            <w:pPr>
              <w:widowControl/>
              <w:jc w:val="center"/>
              <w:rPr>
                <w:color w:val="FF0000"/>
                <w:szCs w:val="21"/>
              </w:rPr>
            </w:pPr>
          </w:p>
        </w:tc>
        <w:tc>
          <w:tcPr>
            <w:tcW w:w="483" w:type="pct"/>
            <w:vMerge/>
            <w:tcBorders>
              <w:left w:val="single" w:sz="4" w:space="0" w:color="auto"/>
              <w:right w:val="nil"/>
            </w:tcBorders>
            <w:vAlign w:val="center"/>
          </w:tcPr>
          <w:p w14:paraId="095CADC3" w14:textId="77777777" w:rsidR="00C1665B" w:rsidRPr="006A73F1" w:rsidRDefault="00C1665B" w:rsidP="00236F88">
            <w:pPr>
              <w:widowControl/>
              <w:jc w:val="center"/>
              <w:rPr>
                <w:bCs/>
                <w:color w:val="FF0000"/>
                <w:szCs w:val="21"/>
              </w:rPr>
            </w:pPr>
          </w:p>
        </w:tc>
      </w:tr>
      <w:tr w:rsidR="00C1665B" w:rsidRPr="006A73F1" w14:paraId="7BDDEAA7" w14:textId="77777777" w:rsidTr="00096A0F">
        <w:trPr>
          <w:cantSplit/>
          <w:trHeight w:val="419"/>
          <w:jc w:val="center"/>
        </w:trPr>
        <w:tc>
          <w:tcPr>
            <w:tcW w:w="326" w:type="pct"/>
            <w:vMerge w:val="restart"/>
            <w:tcBorders>
              <w:left w:val="nil"/>
              <w:right w:val="single" w:sz="4" w:space="0" w:color="auto"/>
            </w:tcBorders>
            <w:vAlign w:val="center"/>
          </w:tcPr>
          <w:p w14:paraId="1530E03A" w14:textId="48C7716F" w:rsidR="00C1665B" w:rsidRPr="006A73F1" w:rsidRDefault="00C1665B" w:rsidP="00236F88">
            <w:pPr>
              <w:widowControl/>
              <w:jc w:val="center"/>
              <w:rPr>
                <w:color w:val="FF0000"/>
                <w:szCs w:val="21"/>
              </w:rPr>
            </w:pPr>
            <w:r w:rsidRPr="006A73F1">
              <w:rPr>
                <w:rFonts w:hint="eastAsia"/>
                <w:color w:val="FF0000"/>
                <w:szCs w:val="21"/>
              </w:rPr>
              <w:t>初期雨水</w:t>
            </w:r>
          </w:p>
        </w:tc>
        <w:tc>
          <w:tcPr>
            <w:tcW w:w="332" w:type="pct"/>
            <w:vMerge w:val="restart"/>
            <w:tcBorders>
              <w:left w:val="single" w:sz="4" w:space="0" w:color="auto"/>
              <w:right w:val="single" w:sz="4" w:space="0" w:color="auto"/>
            </w:tcBorders>
            <w:vAlign w:val="center"/>
          </w:tcPr>
          <w:p w14:paraId="0F16D688" w14:textId="69C80197" w:rsidR="00C1665B" w:rsidRPr="006A73F1" w:rsidRDefault="00C1665B" w:rsidP="00236F88">
            <w:pPr>
              <w:widowControl/>
              <w:jc w:val="center"/>
              <w:rPr>
                <w:color w:val="FF0000"/>
                <w:szCs w:val="21"/>
              </w:rPr>
            </w:pPr>
            <w:r>
              <w:rPr>
                <w:rFonts w:hint="eastAsia"/>
                <w:color w:val="FF0000"/>
                <w:szCs w:val="21"/>
              </w:rPr>
              <w:t>1245</w:t>
            </w:r>
          </w:p>
        </w:tc>
        <w:tc>
          <w:tcPr>
            <w:tcW w:w="453" w:type="pct"/>
            <w:tcBorders>
              <w:top w:val="single" w:sz="4" w:space="0" w:color="auto"/>
              <w:left w:val="single" w:sz="4" w:space="0" w:color="auto"/>
              <w:bottom w:val="single" w:sz="4" w:space="0" w:color="auto"/>
              <w:right w:val="single" w:sz="4" w:space="0" w:color="auto"/>
            </w:tcBorders>
            <w:vAlign w:val="center"/>
          </w:tcPr>
          <w:p w14:paraId="7A30E17D" w14:textId="749FD9D4" w:rsidR="00C1665B" w:rsidRPr="006A73F1" w:rsidRDefault="00C1665B" w:rsidP="00236F88">
            <w:pPr>
              <w:jc w:val="center"/>
              <w:rPr>
                <w:color w:val="FF0000"/>
                <w:szCs w:val="21"/>
              </w:rPr>
            </w:pPr>
            <w:r w:rsidRPr="006A73F1">
              <w:rPr>
                <w:color w:val="FF0000"/>
                <w:szCs w:val="21"/>
              </w:rPr>
              <w:t>COD</w:t>
            </w:r>
          </w:p>
        </w:tc>
        <w:tc>
          <w:tcPr>
            <w:tcW w:w="445" w:type="pct"/>
            <w:tcBorders>
              <w:top w:val="single" w:sz="4" w:space="0" w:color="auto"/>
              <w:left w:val="single" w:sz="4" w:space="0" w:color="auto"/>
              <w:bottom w:val="single" w:sz="4" w:space="0" w:color="auto"/>
              <w:right w:val="single" w:sz="4" w:space="0" w:color="auto"/>
            </w:tcBorders>
            <w:vAlign w:val="center"/>
          </w:tcPr>
          <w:p w14:paraId="4047808E" w14:textId="176200B1"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400</w:t>
            </w:r>
          </w:p>
        </w:tc>
        <w:tc>
          <w:tcPr>
            <w:tcW w:w="486" w:type="pct"/>
            <w:tcBorders>
              <w:top w:val="single" w:sz="4" w:space="0" w:color="auto"/>
              <w:left w:val="single" w:sz="4" w:space="0" w:color="auto"/>
              <w:bottom w:val="single" w:sz="4" w:space="0" w:color="auto"/>
              <w:right w:val="single" w:sz="4" w:space="0" w:color="auto"/>
            </w:tcBorders>
            <w:vAlign w:val="center"/>
          </w:tcPr>
          <w:p w14:paraId="121BA314" w14:textId="682AD648" w:rsidR="00C1665B" w:rsidRPr="006A73F1" w:rsidRDefault="00773B87" w:rsidP="00236F88">
            <w:pPr>
              <w:jc w:val="center"/>
              <w:rPr>
                <w:rFonts w:eastAsiaTheme="minorEastAsia"/>
                <w:color w:val="FF0000"/>
                <w:szCs w:val="21"/>
              </w:rPr>
            </w:pPr>
            <w:r>
              <w:rPr>
                <w:rFonts w:eastAsiaTheme="minorEastAsia" w:hint="eastAsia"/>
                <w:color w:val="FF0000"/>
                <w:szCs w:val="21"/>
              </w:rPr>
              <w:t>0.498</w:t>
            </w:r>
          </w:p>
        </w:tc>
        <w:tc>
          <w:tcPr>
            <w:tcW w:w="405" w:type="pct"/>
            <w:vMerge/>
            <w:tcBorders>
              <w:left w:val="single" w:sz="4" w:space="0" w:color="auto"/>
              <w:right w:val="single" w:sz="4" w:space="0" w:color="auto"/>
            </w:tcBorders>
            <w:vAlign w:val="center"/>
          </w:tcPr>
          <w:p w14:paraId="494BE16D" w14:textId="77777777" w:rsidR="00C1665B" w:rsidRPr="006A73F1" w:rsidRDefault="00C1665B" w:rsidP="00236F88">
            <w:pPr>
              <w:widowControl/>
              <w:jc w:val="center"/>
              <w:rPr>
                <w:color w:val="FF0000"/>
                <w:szCs w:val="21"/>
              </w:rPr>
            </w:pPr>
          </w:p>
        </w:tc>
        <w:tc>
          <w:tcPr>
            <w:tcW w:w="336" w:type="pct"/>
            <w:vMerge/>
            <w:tcBorders>
              <w:left w:val="single" w:sz="4" w:space="0" w:color="auto"/>
              <w:right w:val="single" w:sz="4" w:space="0" w:color="auto"/>
            </w:tcBorders>
          </w:tcPr>
          <w:p w14:paraId="232A93FC" w14:textId="77777777" w:rsidR="00C1665B" w:rsidRPr="006A73F1" w:rsidRDefault="00C1665B" w:rsidP="00236F88">
            <w:pPr>
              <w:jc w:val="center"/>
              <w:rPr>
                <w:color w:val="FF0000"/>
                <w:szCs w:val="21"/>
              </w:rPr>
            </w:pPr>
          </w:p>
        </w:tc>
        <w:tc>
          <w:tcPr>
            <w:tcW w:w="501" w:type="pct"/>
            <w:vMerge w:val="restart"/>
            <w:tcBorders>
              <w:top w:val="single" w:sz="4" w:space="0" w:color="auto"/>
              <w:left w:val="single" w:sz="4" w:space="0" w:color="auto"/>
              <w:right w:val="single" w:sz="4" w:space="0" w:color="auto"/>
            </w:tcBorders>
            <w:vAlign w:val="center"/>
          </w:tcPr>
          <w:p w14:paraId="7F13DE0C" w14:textId="284CBE3B" w:rsidR="00C1665B" w:rsidRPr="006A73F1" w:rsidRDefault="00C1665B" w:rsidP="00236F88">
            <w:pPr>
              <w:jc w:val="center"/>
              <w:rPr>
                <w:color w:val="FF0000"/>
                <w:szCs w:val="21"/>
              </w:rPr>
            </w:pPr>
            <w:r w:rsidRPr="006A73F1">
              <w:rPr>
                <w:color w:val="FF0000"/>
                <w:szCs w:val="21"/>
              </w:rPr>
              <w:t>SS</w:t>
            </w:r>
          </w:p>
        </w:tc>
        <w:tc>
          <w:tcPr>
            <w:tcW w:w="386" w:type="pct"/>
            <w:vMerge w:val="restart"/>
            <w:tcBorders>
              <w:top w:val="single" w:sz="4" w:space="0" w:color="auto"/>
              <w:left w:val="single" w:sz="4" w:space="0" w:color="auto"/>
              <w:right w:val="single" w:sz="4" w:space="0" w:color="auto"/>
            </w:tcBorders>
            <w:vAlign w:val="center"/>
          </w:tcPr>
          <w:p w14:paraId="383A6F31" w14:textId="6655B577"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24</w:t>
            </w:r>
          </w:p>
        </w:tc>
        <w:tc>
          <w:tcPr>
            <w:tcW w:w="431" w:type="pct"/>
            <w:vMerge w:val="restart"/>
            <w:tcBorders>
              <w:top w:val="single" w:sz="4" w:space="0" w:color="auto"/>
              <w:left w:val="single" w:sz="4" w:space="0" w:color="auto"/>
              <w:right w:val="single" w:sz="4" w:space="0" w:color="auto"/>
            </w:tcBorders>
            <w:vAlign w:val="center"/>
          </w:tcPr>
          <w:p w14:paraId="34C875CE" w14:textId="6DD9FB28" w:rsidR="00C1665B" w:rsidRPr="006A73F1" w:rsidRDefault="00773B87" w:rsidP="00236F88">
            <w:pPr>
              <w:jc w:val="center"/>
              <w:rPr>
                <w:rFonts w:eastAsiaTheme="minorEastAsia"/>
                <w:color w:val="FF0000"/>
                <w:szCs w:val="21"/>
              </w:rPr>
            </w:pPr>
            <w:r>
              <w:rPr>
                <w:rFonts w:eastAsiaTheme="minorEastAsia" w:hint="eastAsia"/>
                <w:color w:val="FF0000"/>
                <w:szCs w:val="21"/>
              </w:rPr>
              <w:t>0.0391</w:t>
            </w:r>
          </w:p>
        </w:tc>
        <w:tc>
          <w:tcPr>
            <w:tcW w:w="416" w:type="pct"/>
            <w:vMerge w:val="restart"/>
            <w:tcBorders>
              <w:top w:val="single" w:sz="4" w:space="0" w:color="auto"/>
              <w:left w:val="single" w:sz="4" w:space="0" w:color="auto"/>
              <w:right w:val="single" w:sz="4" w:space="0" w:color="auto"/>
            </w:tcBorders>
            <w:vAlign w:val="center"/>
          </w:tcPr>
          <w:p w14:paraId="095C32DC" w14:textId="794F3992" w:rsidR="00C1665B" w:rsidRPr="006A73F1" w:rsidRDefault="00C1665B" w:rsidP="00236F88">
            <w:pPr>
              <w:jc w:val="center"/>
              <w:rPr>
                <w:color w:val="FF0000"/>
                <w:szCs w:val="21"/>
              </w:rPr>
            </w:pPr>
            <w:r>
              <w:rPr>
                <w:rFonts w:hint="eastAsia"/>
                <w:bCs/>
                <w:color w:val="FF0000"/>
                <w:szCs w:val="21"/>
              </w:rPr>
              <w:t>400</w:t>
            </w:r>
          </w:p>
        </w:tc>
        <w:tc>
          <w:tcPr>
            <w:tcW w:w="483" w:type="pct"/>
            <w:vMerge/>
            <w:tcBorders>
              <w:left w:val="single" w:sz="4" w:space="0" w:color="auto"/>
              <w:right w:val="nil"/>
            </w:tcBorders>
            <w:vAlign w:val="center"/>
          </w:tcPr>
          <w:p w14:paraId="3117DF4A" w14:textId="77777777" w:rsidR="00C1665B" w:rsidRPr="006A73F1" w:rsidRDefault="00C1665B" w:rsidP="00236F88">
            <w:pPr>
              <w:widowControl/>
              <w:jc w:val="center"/>
              <w:rPr>
                <w:bCs/>
                <w:color w:val="FF0000"/>
                <w:szCs w:val="21"/>
              </w:rPr>
            </w:pPr>
          </w:p>
        </w:tc>
      </w:tr>
      <w:tr w:rsidR="00C1665B" w:rsidRPr="006A73F1" w14:paraId="5855C6E3" w14:textId="77777777" w:rsidTr="00C1665B">
        <w:trPr>
          <w:cantSplit/>
          <w:trHeight w:val="260"/>
          <w:jc w:val="center"/>
        </w:trPr>
        <w:tc>
          <w:tcPr>
            <w:tcW w:w="326" w:type="pct"/>
            <w:vMerge/>
            <w:tcBorders>
              <w:left w:val="nil"/>
              <w:right w:val="single" w:sz="4" w:space="0" w:color="auto"/>
            </w:tcBorders>
            <w:vAlign w:val="center"/>
          </w:tcPr>
          <w:p w14:paraId="1C2A8F66" w14:textId="77777777" w:rsidR="00C1665B" w:rsidRPr="006A73F1" w:rsidRDefault="00C1665B" w:rsidP="00236F88">
            <w:pPr>
              <w:widowControl/>
              <w:jc w:val="center"/>
              <w:rPr>
                <w:color w:val="FF0000"/>
                <w:szCs w:val="21"/>
              </w:rPr>
            </w:pPr>
          </w:p>
        </w:tc>
        <w:tc>
          <w:tcPr>
            <w:tcW w:w="332" w:type="pct"/>
            <w:vMerge/>
            <w:tcBorders>
              <w:left w:val="single" w:sz="4" w:space="0" w:color="auto"/>
              <w:right w:val="single" w:sz="4" w:space="0" w:color="auto"/>
            </w:tcBorders>
            <w:vAlign w:val="center"/>
          </w:tcPr>
          <w:p w14:paraId="27CBF5C0" w14:textId="77777777" w:rsidR="00C1665B" w:rsidRPr="006A73F1" w:rsidRDefault="00C1665B" w:rsidP="00236F88">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69F9B58" w14:textId="33748012" w:rsidR="00C1665B" w:rsidRPr="006A73F1" w:rsidRDefault="00C1665B" w:rsidP="00236F88">
            <w:pPr>
              <w:jc w:val="center"/>
              <w:rPr>
                <w:color w:val="FF0000"/>
                <w:szCs w:val="21"/>
              </w:rPr>
            </w:pPr>
            <w:r w:rsidRPr="006A73F1">
              <w:rPr>
                <w:color w:val="FF0000"/>
                <w:szCs w:val="21"/>
              </w:rPr>
              <w:t>SS</w:t>
            </w:r>
          </w:p>
        </w:tc>
        <w:tc>
          <w:tcPr>
            <w:tcW w:w="445" w:type="pct"/>
            <w:tcBorders>
              <w:top w:val="single" w:sz="4" w:space="0" w:color="auto"/>
              <w:left w:val="single" w:sz="4" w:space="0" w:color="auto"/>
              <w:bottom w:val="single" w:sz="4" w:space="0" w:color="auto"/>
              <w:right w:val="single" w:sz="4" w:space="0" w:color="auto"/>
            </w:tcBorders>
            <w:vAlign w:val="center"/>
          </w:tcPr>
          <w:p w14:paraId="44175B95" w14:textId="25C14B16" w:rsidR="00C1665B" w:rsidRPr="006A73F1" w:rsidRDefault="00C1665B" w:rsidP="00236F88">
            <w:pPr>
              <w:jc w:val="center"/>
              <w:rPr>
                <w:rFonts w:eastAsiaTheme="minorEastAsia"/>
                <w:color w:val="FF0000"/>
                <w:szCs w:val="21"/>
              </w:rPr>
            </w:pPr>
            <w:r w:rsidRPr="006A73F1">
              <w:rPr>
                <w:rFonts w:eastAsiaTheme="minorEastAsia" w:hint="eastAsia"/>
                <w:color w:val="FF0000"/>
                <w:szCs w:val="21"/>
              </w:rPr>
              <w:t>300</w:t>
            </w:r>
          </w:p>
        </w:tc>
        <w:tc>
          <w:tcPr>
            <w:tcW w:w="486" w:type="pct"/>
            <w:tcBorders>
              <w:top w:val="single" w:sz="4" w:space="0" w:color="auto"/>
              <w:left w:val="single" w:sz="4" w:space="0" w:color="auto"/>
              <w:bottom w:val="single" w:sz="4" w:space="0" w:color="auto"/>
              <w:right w:val="single" w:sz="4" w:space="0" w:color="auto"/>
            </w:tcBorders>
            <w:vAlign w:val="center"/>
          </w:tcPr>
          <w:p w14:paraId="4F212A16" w14:textId="5D07E51C" w:rsidR="00C1665B" w:rsidRPr="006A73F1" w:rsidRDefault="00773B87" w:rsidP="00236F88">
            <w:pPr>
              <w:jc w:val="center"/>
              <w:rPr>
                <w:rFonts w:eastAsiaTheme="minorEastAsia"/>
                <w:color w:val="FF0000"/>
                <w:szCs w:val="21"/>
              </w:rPr>
            </w:pPr>
            <w:r>
              <w:rPr>
                <w:rFonts w:eastAsiaTheme="minorEastAsia" w:hint="eastAsia"/>
                <w:color w:val="FF0000"/>
                <w:szCs w:val="21"/>
              </w:rPr>
              <w:t>0.374</w:t>
            </w:r>
          </w:p>
        </w:tc>
        <w:tc>
          <w:tcPr>
            <w:tcW w:w="405" w:type="pct"/>
            <w:vMerge/>
            <w:tcBorders>
              <w:left w:val="single" w:sz="4" w:space="0" w:color="auto"/>
              <w:right w:val="single" w:sz="4" w:space="0" w:color="auto"/>
            </w:tcBorders>
            <w:vAlign w:val="center"/>
          </w:tcPr>
          <w:p w14:paraId="4658685B" w14:textId="77777777" w:rsidR="00C1665B" w:rsidRPr="006A73F1" w:rsidRDefault="00C1665B" w:rsidP="00236F88">
            <w:pPr>
              <w:widowControl/>
              <w:jc w:val="center"/>
              <w:rPr>
                <w:color w:val="FF0000"/>
                <w:szCs w:val="21"/>
              </w:rPr>
            </w:pPr>
          </w:p>
        </w:tc>
        <w:tc>
          <w:tcPr>
            <w:tcW w:w="336" w:type="pct"/>
            <w:vMerge/>
            <w:tcBorders>
              <w:left w:val="single" w:sz="4" w:space="0" w:color="auto"/>
              <w:right w:val="single" w:sz="4" w:space="0" w:color="auto"/>
            </w:tcBorders>
          </w:tcPr>
          <w:p w14:paraId="335A4E55" w14:textId="77777777" w:rsidR="00C1665B" w:rsidRPr="006A73F1" w:rsidRDefault="00C1665B" w:rsidP="00236F88">
            <w:pPr>
              <w:jc w:val="center"/>
              <w:rPr>
                <w:color w:val="FF0000"/>
                <w:szCs w:val="21"/>
              </w:rPr>
            </w:pPr>
          </w:p>
        </w:tc>
        <w:tc>
          <w:tcPr>
            <w:tcW w:w="501" w:type="pct"/>
            <w:vMerge/>
            <w:tcBorders>
              <w:top w:val="single" w:sz="4" w:space="0" w:color="auto"/>
              <w:left w:val="single" w:sz="4" w:space="0" w:color="auto"/>
              <w:right w:val="single" w:sz="4" w:space="0" w:color="auto"/>
            </w:tcBorders>
            <w:vAlign w:val="center"/>
          </w:tcPr>
          <w:p w14:paraId="48A84725" w14:textId="337BE704" w:rsidR="00C1665B" w:rsidRPr="006A73F1" w:rsidRDefault="00C1665B" w:rsidP="00236F88">
            <w:pPr>
              <w:jc w:val="center"/>
              <w:rPr>
                <w:color w:val="FF0000"/>
                <w:szCs w:val="21"/>
              </w:rPr>
            </w:pPr>
          </w:p>
        </w:tc>
        <w:tc>
          <w:tcPr>
            <w:tcW w:w="386" w:type="pct"/>
            <w:vMerge/>
            <w:tcBorders>
              <w:left w:val="single" w:sz="4" w:space="0" w:color="auto"/>
              <w:right w:val="single" w:sz="4" w:space="0" w:color="auto"/>
            </w:tcBorders>
            <w:vAlign w:val="center"/>
          </w:tcPr>
          <w:p w14:paraId="7ABE3958" w14:textId="5DECF3E6" w:rsidR="00C1665B" w:rsidRPr="006A73F1" w:rsidRDefault="00C1665B" w:rsidP="00236F88">
            <w:pPr>
              <w:jc w:val="center"/>
              <w:rPr>
                <w:rFonts w:eastAsiaTheme="minorEastAsia"/>
                <w:color w:val="FF0000"/>
                <w:szCs w:val="21"/>
              </w:rPr>
            </w:pPr>
          </w:p>
        </w:tc>
        <w:tc>
          <w:tcPr>
            <w:tcW w:w="431" w:type="pct"/>
            <w:vMerge/>
            <w:tcBorders>
              <w:left w:val="single" w:sz="4" w:space="0" w:color="auto"/>
              <w:right w:val="single" w:sz="4" w:space="0" w:color="auto"/>
            </w:tcBorders>
            <w:vAlign w:val="center"/>
          </w:tcPr>
          <w:p w14:paraId="6EAADC2D" w14:textId="73430885" w:rsidR="00C1665B" w:rsidRPr="006A73F1" w:rsidRDefault="00C1665B" w:rsidP="00236F88">
            <w:pPr>
              <w:jc w:val="center"/>
              <w:rPr>
                <w:rFonts w:eastAsiaTheme="minorEastAsia"/>
                <w:color w:val="FF0000"/>
                <w:szCs w:val="21"/>
              </w:rPr>
            </w:pPr>
          </w:p>
        </w:tc>
        <w:tc>
          <w:tcPr>
            <w:tcW w:w="416" w:type="pct"/>
            <w:vMerge/>
            <w:tcBorders>
              <w:left w:val="single" w:sz="4" w:space="0" w:color="auto"/>
              <w:right w:val="single" w:sz="4" w:space="0" w:color="auto"/>
            </w:tcBorders>
            <w:vAlign w:val="center"/>
          </w:tcPr>
          <w:p w14:paraId="2BCDAA40" w14:textId="66EBEC9A" w:rsidR="00C1665B" w:rsidRPr="006A73F1" w:rsidRDefault="00C1665B" w:rsidP="00236F88">
            <w:pPr>
              <w:widowControl/>
              <w:jc w:val="center"/>
              <w:rPr>
                <w:color w:val="FF0000"/>
                <w:szCs w:val="21"/>
              </w:rPr>
            </w:pPr>
          </w:p>
        </w:tc>
        <w:tc>
          <w:tcPr>
            <w:tcW w:w="483" w:type="pct"/>
            <w:vMerge/>
            <w:tcBorders>
              <w:left w:val="single" w:sz="4" w:space="0" w:color="auto"/>
              <w:right w:val="nil"/>
            </w:tcBorders>
            <w:vAlign w:val="center"/>
          </w:tcPr>
          <w:p w14:paraId="0C09357D" w14:textId="77777777" w:rsidR="00C1665B" w:rsidRPr="006A73F1" w:rsidRDefault="00C1665B" w:rsidP="00236F88">
            <w:pPr>
              <w:widowControl/>
              <w:jc w:val="center"/>
              <w:rPr>
                <w:bCs/>
                <w:color w:val="FF0000"/>
                <w:szCs w:val="21"/>
              </w:rPr>
            </w:pPr>
          </w:p>
        </w:tc>
      </w:tr>
    </w:tbl>
    <w:p w14:paraId="409A455D" w14:textId="1D596E24" w:rsidR="00192CEA" w:rsidRDefault="00266579" w:rsidP="00192CEA">
      <w:pPr>
        <w:pStyle w:val="3fffd"/>
        <w:adjustRightInd/>
        <w:spacing w:before="120" w:afterLines="0"/>
        <w:rPr>
          <w:color w:val="000000" w:themeColor="text1"/>
        </w:rPr>
      </w:pPr>
      <w:bookmarkStart w:id="113" w:name="_Toc224440873"/>
      <w:r w:rsidRPr="00B41355">
        <w:rPr>
          <w:rFonts w:hint="eastAsia"/>
          <w:color w:val="000000" w:themeColor="text1"/>
        </w:rPr>
        <w:t>3.6.3</w:t>
      </w:r>
      <w:r w:rsidRPr="00B41355">
        <w:rPr>
          <w:color w:val="000000" w:themeColor="text1"/>
        </w:rPr>
        <w:t>噪声产生及排放状况</w:t>
      </w:r>
      <w:bookmarkEnd w:id="113"/>
    </w:p>
    <w:p w14:paraId="7742E9D9" w14:textId="1CFC8074" w:rsidR="006F22F3" w:rsidRDefault="006F22F3" w:rsidP="006F22F3">
      <w:pPr>
        <w:pStyle w:val="affffffffffffffffffffffff2"/>
      </w:pPr>
      <w:r>
        <w:rPr>
          <w:rFonts w:hint="eastAsia"/>
        </w:rPr>
        <w:t>（</w:t>
      </w:r>
      <w:r>
        <w:rPr>
          <w:rFonts w:hint="eastAsia"/>
        </w:rPr>
        <w:t>1</w:t>
      </w:r>
      <w:r>
        <w:rPr>
          <w:rFonts w:hint="eastAsia"/>
        </w:rPr>
        <w:t>）施工期</w:t>
      </w:r>
    </w:p>
    <w:p w14:paraId="1DD8A8E0" w14:textId="3E218F9E" w:rsidR="006F22F3" w:rsidRDefault="006F22F3" w:rsidP="006F22F3">
      <w:pPr>
        <w:pStyle w:val="affffffffffffffffffffffff2"/>
      </w:pPr>
      <w:r>
        <w:rPr>
          <w:rFonts w:hint="eastAsia"/>
        </w:rPr>
        <w:t>本项目租赁现有厂房，无需新建，施工期仅需安装、调试生产设备，对周围环境影响较小，因此施工期不做噪声环境影响评述。</w:t>
      </w:r>
    </w:p>
    <w:p w14:paraId="288F693B" w14:textId="681628C3" w:rsidR="006F22F3" w:rsidRDefault="006F22F3" w:rsidP="006F22F3">
      <w:pPr>
        <w:pStyle w:val="affffffffffffffffffffffff2"/>
      </w:pPr>
      <w:r>
        <w:rPr>
          <w:rFonts w:hint="eastAsia"/>
        </w:rPr>
        <w:t>（</w:t>
      </w:r>
      <w:r>
        <w:rPr>
          <w:rFonts w:hint="eastAsia"/>
        </w:rPr>
        <w:t>2</w:t>
      </w:r>
      <w:r>
        <w:rPr>
          <w:rFonts w:hint="eastAsia"/>
        </w:rPr>
        <w:t>）运营期</w:t>
      </w:r>
    </w:p>
    <w:p w14:paraId="2847F2F8" w14:textId="5FE942A0" w:rsidR="00CB06D7" w:rsidRDefault="00CB06D7" w:rsidP="006F22F3">
      <w:pPr>
        <w:pStyle w:val="affffffffffffffffffffffff2"/>
      </w:pPr>
      <w:r>
        <w:rPr>
          <w:rFonts w:hAnsi="宋体"/>
          <w:color w:val="000000" w:themeColor="text1"/>
        </w:rPr>
        <w:fldChar w:fldCharType="begin"/>
      </w:r>
      <w:r>
        <w:rPr>
          <w:rFonts w:hAnsi="宋体"/>
          <w:color w:val="000000" w:themeColor="text1"/>
        </w:rPr>
        <w:instrText xml:space="preserve"> </w:instrText>
      </w:r>
      <w:r>
        <w:rPr>
          <w:rFonts w:hAnsi="宋体" w:hint="eastAsia"/>
          <w:color w:val="000000" w:themeColor="text1"/>
        </w:rPr>
        <w:instrText>= 1 \* GB3</w:instrText>
      </w:r>
      <w:r>
        <w:rPr>
          <w:rFonts w:hAnsi="宋体"/>
          <w:color w:val="000000" w:themeColor="text1"/>
        </w:rPr>
        <w:instrText xml:space="preserve"> </w:instrText>
      </w:r>
      <w:r>
        <w:rPr>
          <w:rFonts w:hAnsi="宋体"/>
          <w:color w:val="000000" w:themeColor="text1"/>
        </w:rPr>
        <w:fldChar w:fldCharType="separate"/>
      </w:r>
      <w:r>
        <w:rPr>
          <w:rFonts w:hAnsi="宋体" w:hint="eastAsia"/>
          <w:noProof/>
          <w:color w:val="000000" w:themeColor="text1"/>
        </w:rPr>
        <w:t>①</w:t>
      </w:r>
      <w:r>
        <w:rPr>
          <w:rFonts w:hAnsi="宋体"/>
          <w:color w:val="000000" w:themeColor="text1"/>
        </w:rPr>
        <w:fldChar w:fldCharType="end"/>
      </w:r>
      <w:r>
        <w:rPr>
          <w:rFonts w:hint="eastAsia"/>
        </w:rPr>
        <w:t>生产噪声</w:t>
      </w:r>
    </w:p>
    <w:p w14:paraId="2F722524" w14:textId="6EF2B0AE" w:rsidR="006F22F3" w:rsidRPr="00192CEA" w:rsidRDefault="006F22F3" w:rsidP="006F22F3">
      <w:pPr>
        <w:pStyle w:val="affffffffffffffffffffffff2"/>
      </w:pPr>
      <w:r w:rsidRPr="00B41355">
        <w:rPr>
          <w:rFonts w:hint="eastAsia"/>
          <w:color w:val="000000" w:themeColor="text1"/>
        </w:rPr>
        <w:t>本项目</w:t>
      </w:r>
      <w:r w:rsidRPr="00B41355">
        <w:rPr>
          <w:color w:val="000000" w:themeColor="text1"/>
        </w:rPr>
        <w:t>噪声</w:t>
      </w:r>
      <w:r w:rsidRPr="00B41355">
        <w:rPr>
          <w:rFonts w:hint="eastAsia"/>
          <w:color w:val="000000" w:themeColor="text1"/>
        </w:rPr>
        <w:t>主要来源于粉碎机、造粒机、切粒机等</w:t>
      </w:r>
      <w:r>
        <w:rPr>
          <w:rFonts w:hint="eastAsia"/>
          <w:color w:val="000000" w:themeColor="text1"/>
        </w:rPr>
        <w:t>，</w:t>
      </w:r>
      <w:r w:rsidRPr="005B5C43">
        <w:rPr>
          <w:color w:val="000000"/>
        </w:rPr>
        <w:t>这些高噪声设备的声级大多在</w:t>
      </w:r>
      <w:r w:rsidRPr="005B5C43">
        <w:rPr>
          <w:color w:val="000000"/>
        </w:rPr>
        <w:t>75</w:t>
      </w:r>
      <w:r w:rsidRPr="005B5C43">
        <w:rPr>
          <w:color w:val="000000"/>
        </w:rPr>
        <w:t>～</w:t>
      </w:r>
      <w:r>
        <w:rPr>
          <w:rFonts w:hint="eastAsia"/>
          <w:color w:val="000000"/>
        </w:rPr>
        <w:t>90</w:t>
      </w:r>
      <w:r w:rsidRPr="005B5C43">
        <w:rPr>
          <w:color w:val="000000"/>
        </w:rPr>
        <w:t>dB(A)</w:t>
      </w:r>
      <w:r w:rsidRPr="005B5C43">
        <w:rPr>
          <w:color w:val="000000"/>
        </w:rPr>
        <w:t>。对这类高噪声设备，除采取设置减震基础、安装消声装置等措施外，还分别将其置于建筑物内，利用建筑隔声来减轻其对外环境的影响。</w:t>
      </w:r>
    </w:p>
    <w:p w14:paraId="4490328E" w14:textId="4BAEFD25" w:rsidR="00AE3B5C" w:rsidRPr="00B41355" w:rsidRDefault="00266579">
      <w:pPr>
        <w:spacing w:line="360" w:lineRule="auto"/>
        <w:ind w:firstLineChars="200" w:firstLine="480"/>
        <w:rPr>
          <w:color w:val="000000" w:themeColor="text1"/>
          <w:sz w:val="24"/>
        </w:rPr>
      </w:pPr>
      <w:r w:rsidRPr="00B41355">
        <w:rPr>
          <w:color w:val="000000" w:themeColor="text1"/>
          <w:sz w:val="24"/>
        </w:rPr>
        <w:t>根据</w:t>
      </w:r>
      <w:r w:rsidRPr="00B41355">
        <w:rPr>
          <w:rFonts w:hint="eastAsia"/>
          <w:color w:val="000000" w:themeColor="text1"/>
          <w:sz w:val="24"/>
        </w:rPr>
        <w:t>建设单位</w:t>
      </w:r>
      <w:r w:rsidRPr="00B41355">
        <w:rPr>
          <w:color w:val="000000" w:themeColor="text1"/>
          <w:sz w:val="24"/>
        </w:rPr>
        <w:t>提供的资料及类比同类型企业</w:t>
      </w:r>
      <w:r w:rsidRPr="00B41355">
        <w:rPr>
          <w:rFonts w:hint="eastAsia"/>
          <w:color w:val="000000" w:themeColor="text1"/>
          <w:sz w:val="24"/>
        </w:rPr>
        <w:t>，本</w:t>
      </w:r>
      <w:r w:rsidRPr="00B41355">
        <w:rPr>
          <w:color w:val="000000" w:themeColor="text1"/>
          <w:sz w:val="24"/>
        </w:rPr>
        <w:t>项目</w:t>
      </w:r>
      <w:r w:rsidRPr="00B41355">
        <w:rPr>
          <w:rFonts w:hint="eastAsia"/>
          <w:color w:val="000000" w:themeColor="text1"/>
          <w:sz w:val="24"/>
        </w:rPr>
        <w:t>主要</w:t>
      </w:r>
      <w:r w:rsidRPr="00B41355">
        <w:rPr>
          <w:color w:val="000000" w:themeColor="text1"/>
          <w:sz w:val="24"/>
        </w:rPr>
        <w:t>噪声源强</w:t>
      </w:r>
      <w:r w:rsidR="00A457EF">
        <w:rPr>
          <w:rFonts w:hint="eastAsia"/>
          <w:color w:val="000000" w:themeColor="text1"/>
          <w:sz w:val="24"/>
        </w:rPr>
        <w:t>及治理措施</w:t>
      </w:r>
      <w:r w:rsidRPr="00B41355">
        <w:rPr>
          <w:color w:val="000000" w:themeColor="text1"/>
          <w:sz w:val="24"/>
        </w:rPr>
        <w:t>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6</w:t>
      </w:r>
      <w:r w:rsidRPr="00B41355">
        <w:rPr>
          <w:color w:val="000000" w:themeColor="text1"/>
          <w:sz w:val="24"/>
        </w:rPr>
        <w:t>-</w:t>
      </w:r>
      <w:r w:rsidR="00CC5A39">
        <w:rPr>
          <w:rFonts w:hint="eastAsia"/>
          <w:color w:val="000000" w:themeColor="text1"/>
          <w:sz w:val="24"/>
        </w:rPr>
        <w:t>6</w:t>
      </w:r>
      <w:r w:rsidRPr="00B41355">
        <w:rPr>
          <w:color w:val="000000" w:themeColor="text1"/>
          <w:sz w:val="24"/>
        </w:rPr>
        <w:t>。</w:t>
      </w:r>
    </w:p>
    <w:p w14:paraId="6AF05D8E" w14:textId="382884F1" w:rsidR="00AE3B5C" w:rsidRPr="00B41355" w:rsidRDefault="00266579">
      <w:pPr>
        <w:pStyle w:val="affff1"/>
        <w:snapToGrid w:val="0"/>
        <w:spacing w:before="0" w:line="240" w:lineRule="auto"/>
        <w:rPr>
          <w:rFonts w:eastAsia="宋体"/>
          <w:b/>
          <w:color w:val="000000" w:themeColor="text1"/>
          <w:szCs w:val="24"/>
        </w:rPr>
      </w:pPr>
      <w:r w:rsidRPr="00B41355">
        <w:rPr>
          <w:rFonts w:eastAsia="宋体"/>
          <w:b/>
          <w:color w:val="000000" w:themeColor="text1"/>
          <w:szCs w:val="24"/>
        </w:rPr>
        <w:t>表</w:t>
      </w:r>
      <w:r w:rsidRPr="00B41355">
        <w:rPr>
          <w:rFonts w:eastAsia="宋体" w:hint="eastAsia"/>
          <w:b/>
          <w:color w:val="000000" w:themeColor="text1"/>
          <w:szCs w:val="24"/>
        </w:rPr>
        <w:t>3.6-</w:t>
      </w:r>
      <w:r w:rsidR="00CC5A39">
        <w:rPr>
          <w:rFonts w:eastAsia="宋体" w:hint="eastAsia"/>
          <w:b/>
          <w:color w:val="000000" w:themeColor="text1"/>
          <w:szCs w:val="24"/>
        </w:rPr>
        <w:t>6</w:t>
      </w:r>
      <w:r w:rsidRPr="00B41355">
        <w:rPr>
          <w:rFonts w:eastAsia="宋体" w:hint="eastAsia"/>
          <w:b/>
          <w:color w:val="000000" w:themeColor="text1"/>
          <w:szCs w:val="24"/>
        </w:rPr>
        <w:t xml:space="preserve"> </w:t>
      </w:r>
      <w:r w:rsidR="00961552" w:rsidRPr="00B41355">
        <w:rPr>
          <w:rFonts w:eastAsia="宋体" w:hint="eastAsia"/>
          <w:b/>
          <w:color w:val="000000" w:themeColor="text1"/>
          <w:szCs w:val="24"/>
        </w:rPr>
        <w:t xml:space="preserve"> </w:t>
      </w:r>
      <w:r w:rsidRPr="00B41355">
        <w:rPr>
          <w:rFonts w:eastAsia="宋体" w:hint="eastAsia"/>
          <w:b/>
          <w:color w:val="000000" w:themeColor="text1"/>
          <w:szCs w:val="24"/>
        </w:rPr>
        <w:t>建设</w:t>
      </w:r>
      <w:r w:rsidRPr="00B41355">
        <w:rPr>
          <w:rFonts w:eastAsia="宋体"/>
          <w:b/>
          <w:color w:val="000000" w:themeColor="text1"/>
          <w:szCs w:val="24"/>
        </w:rPr>
        <w:t>项目噪声污染源强及治理措施一览表</w:t>
      </w:r>
    </w:p>
    <w:tbl>
      <w:tblPr>
        <w:tblW w:w="870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0"/>
        <w:gridCol w:w="1042"/>
        <w:gridCol w:w="1097"/>
        <w:gridCol w:w="1080"/>
        <w:gridCol w:w="1440"/>
        <w:gridCol w:w="1596"/>
        <w:gridCol w:w="1163"/>
      </w:tblGrid>
      <w:tr w:rsidR="00B41355" w:rsidRPr="00B41355" w14:paraId="3BAACC03" w14:textId="77777777" w:rsidTr="00BC5D70">
        <w:trPr>
          <w:jc w:val="center"/>
        </w:trPr>
        <w:tc>
          <w:tcPr>
            <w:tcW w:w="1290" w:type="dxa"/>
            <w:vAlign w:val="center"/>
          </w:tcPr>
          <w:p w14:paraId="407F820D" w14:textId="77777777" w:rsidR="00EB53FB" w:rsidRPr="00B41355" w:rsidRDefault="00EB53FB" w:rsidP="00BC5D70">
            <w:pPr>
              <w:pStyle w:val="affffffffffffffffff9"/>
              <w:rPr>
                <w:b/>
                <w:color w:val="000000" w:themeColor="text1"/>
              </w:rPr>
            </w:pPr>
            <w:r w:rsidRPr="00B41355">
              <w:rPr>
                <w:rFonts w:hAnsi="宋体"/>
                <w:b/>
                <w:color w:val="000000" w:themeColor="text1"/>
              </w:rPr>
              <w:t>设备名称</w:t>
            </w:r>
          </w:p>
        </w:tc>
        <w:tc>
          <w:tcPr>
            <w:tcW w:w="1042" w:type="dxa"/>
            <w:vAlign w:val="center"/>
          </w:tcPr>
          <w:p w14:paraId="76ACFDCB" w14:textId="77777777" w:rsidR="00EB53FB" w:rsidRPr="00B41355" w:rsidRDefault="00EB53FB" w:rsidP="00BC5D70">
            <w:pPr>
              <w:pStyle w:val="affffffffffffffffff9"/>
              <w:rPr>
                <w:b/>
                <w:color w:val="000000" w:themeColor="text1"/>
              </w:rPr>
            </w:pPr>
            <w:r w:rsidRPr="00B41355">
              <w:rPr>
                <w:rFonts w:hAnsi="宋体"/>
                <w:b/>
                <w:color w:val="000000" w:themeColor="text1"/>
              </w:rPr>
              <w:t>声级值</w:t>
            </w:r>
            <w:r w:rsidRPr="00B41355">
              <w:rPr>
                <w:b/>
                <w:color w:val="000000" w:themeColor="text1"/>
              </w:rPr>
              <w:t>dB(A)</w:t>
            </w:r>
          </w:p>
        </w:tc>
        <w:tc>
          <w:tcPr>
            <w:tcW w:w="1097" w:type="dxa"/>
            <w:vAlign w:val="center"/>
          </w:tcPr>
          <w:p w14:paraId="6591431D" w14:textId="77777777" w:rsidR="00EB53FB" w:rsidRPr="00B41355" w:rsidRDefault="00EB53FB" w:rsidP="00BC5D70">
            <w:pPr>
              <w:pStyle w:val="affffffffffffffffff9"/>
              <w:rPr>
                <w:b/>
                <w:color w:val="000000" w:themeColor="text1"/>
              </w:rPr>
            </w:pPr>
            <w:r w:rsidRPr="00B41355">
              <w:rPr>
                <w:rFonts w:hAnsi="宋体"/>
                <w:b/>
                <w:color w:val="000000" w:themeColor="text1"/>
              </w:rPr>
              <w:t>数量</w:t>
            </w:r>
          </w:p>
          <w:p w14:paraId="10C89ECF" w14:textId="77777777" w:rsidR="00EB53FB" w:rsidRPr="00B41355" w:rsidRDefault="00EB53FB" w:rsidP="00BC5D70">
            <w:pPr>
              <w:pStyle w:val="affffffffffffffffff9"/>
              <w:rPr>
                <w:b/>
                <w:color w:val="000000" w:themeColor="text1"/>
              </w:rPr>
            </w:pPr>
            <w:r w:rsidRPr="00B41355">
              <w:rPr>
                <w:b/>
                <w:color w:val="000000" w:themeColor="text1"/>
              </w:rPr>
              <w:t>(</w:t>
            </w:r>
            <w:r w:rsidRPr="00B41355">
              <w:rPr>
                <w:rFonts w:hAnsi="宋体"/>
                <w:b/>
                <w:color w:val="000000" w:themeColor="text1"/>
              </w:rPr>
              <w:t>台</w:t>
            </w:r>
            <w:r w:rsidRPr="00B41355">
              <w:rPr>
                <w:b/>
                <w:color w:val="000000" w:themeColor="text1"/>
              </w:rPr>
              <w:t>/</w:t>
            </w:r>
            <w:r w:rsidRPr="00B41355">
              <w:rPr>
                <w:rFonts w:hAnsi="宋体"/>
                <w:b/>
                <w:color w:val="000000" w:themeColor="text1"/>
              </w:rPr>
              <w:t>套</w:t>
            </w:r>
            <w:r w:rsidRPr="00B41355">
              <w:rPr>
                <w:b/>
                <w:color w:val="000000" w:themeColor="text1"/>
              </w:rPr>
              <w:t>)</w:t>
            </w:r>
          </w:p>
        </w:tc>
        <w:tc>
          <w:tcPr>
            <w:tcW w:w="1080" w:type="dxa"/>
            <w:vAlign w:val="center"/>
          </w:tcPr>
          <w:p w14:paraId="7B81148E" w14:textId="77777777" w:rsidR="00EB53FB" w:rsidRPr="00B41355" w:rsidRDefault="00EB53FB" w:rsidP="00BC5D70">
            <w:pPr>
              <w:pStyle w:val="affffffffffffffffff9"/>
              <w:rPr>
                <w:b/>
                <w:color w:val="000000" w:themeColor="text1"/>
              </w:rPr>
            </w:pPr>
            <w:r w:rsidRPr="00B41355">
              <w:rPr>
                <w:rFonts w:hAnsi="宋体"/>
                <w:b/>
                <w:color w:val="000000" w:themeColor="text1"/>
              </w:rPr>
              <w:t>所在位置</w:t>
            </w:r>
          </w:p>
        </w:tc>
        <w:tc>
          <w:tcPr>
            <w:tcW w:w="1440" w:type="dxa"/>
            <w:vAlign w:val="center"/>
          </w:tcPr>
          <w:p w14:paraId="21FE95FB" w14:textId="77777777" w:rsidR="00EB53FB" w:rsidRPr="00B41355" w:rsidRDefault="00EB53FB" w:rsidP="00BC5D70">
            <w:pPr>
              <w:pStyle w:val="affffffffffffffffff9"/>
              <w:rPr>
                <w:b/>
                <w:color w:val="000000" w:themeColor="text1"/>
              </w:rPr>
            </w:pPr>
            <w:r w:rsidRPr="00B41355">
              <w:rPr>
                <w:rFonts w:hAnsi="宋体"/>
                <w:b/>
                <w:color w:val="000000" w:themeColor="text1"/>
              </w:rPr>
              <w:t>距最近厂界位置（</w:t>
            </w:r>
            <w:r w:rsidRPr="00B41355">
              <w:rPr>
                <w:b/>
                <w:color w:val="000000" w:themeColor="text1"/>
              </w:rPr>
              <w:t>m</w:t>
            </w:r>
            <w:r w:rsidRPr="00B41355">
              <w:rPr>
                <w:rFonts w:hAnsi="宋体"/>
                <w:b/>
                <w:color w:val="000000" w:themeColor="text1"/>
              </w:rPr>
              <w:t>）</w:t>
            </w:r>
          </w:p>
        </w:tc>
        <w:tc>
          <w:tcPr>
            <w:tcW w:w="1596" w:type="dxa"/>
            <w:vAlign w:val="center"/>
          </w:tcPr>
          <w:p w14:paraId="3ECC848B" w14:textId="77777777" w:rsidR="00EB53FB" w:rsidRPr="00B41355" w:rsidRDefault="00EB53FB" w:rsidP="00BC5D70">
            <w:pPr>
              <w:pStyle w:val="affffffffffffffffff9"/>
              <w:rPr>
                <w:b/>
                <w:color w:val="000000" w:themeColor="text1"/>
              </w:rPr>
            </w:pPr>
            <w:r w:rsidRPr="00B41355">
              <w:rPr>
                <w:rFonts w:hAnsi="宋体"/>
                <w:b/>
                <w:color w:val="000000" w:themeColor="text1"/>
              </w:rPr>
              <w:t>治理措施</w:t>
            </w:r>
          </w:p>
        </w:tc>
        <w:tc>
          <w:tcPr>
            <w:tcW w:w="1163" w:type="dxa"/>
            <w:vAlign w:val="center"/>
          </w:tcPr>
          <w:p w14:paraId="4705917A" w14:textId="77777777" w:rsidR="00EB53FB" w:rsidRPr="00B41355" w:rsidRDefault="00EB53FB" w:rsidP="00BC5D70">
            <w:pPr>
              <w:pStyle w:val="affffffffffffffffff9"/>
              <w:rPr>
                <w:b/>
                <w:color w:val="000000" w:themeColor="text1"/>
              </w:rPr>
            </w:pPr>
            <w:r w:rsidRPr="00B41355">
              <w:rPr>
                <w:rFonts w:hAnsi="宋体"/>
                <w:b/>
                <w:color w:val="000000" w:themeColor="text1"/>
              </w:rPr>
              <w:t>隔声效果</w:t>
            </w:r>
            <w:r w:rsidRPr="00B41355">
              <w:rPr>
                <w:b/>
                <w:color w:val="000000" w:themeColor="text1"/>
              </w:rPr>
              <w:t>dB(A)</w:t>
            </w:r>
          </w:p>
        </w:tc>
      </w:tr>
      <w:tr w:rsidR="00B41355" w:rsidRPr="00B41355" w14:paraId="1044F1B4" w14:textId="77777777" w:rsidTr="00BC5D70">
        <w:trPr>
          <w:jc w:val="center"/>
        </w:trPr>
        <w:tc>
          <w:tcPr>
            <w:tcW w:w="1290" w:type="dxa"/>
            <w:vAlign w:val="center"/>
          </w:tcPr>
          <w:p w14:paraId="22616F00" w14:textId="77777777" w:rsidR="00EB53FB" w:rsidRPr="00B41355" w:rsidRDefault="00EB53FB" w:rsidP="00BC5D70">
            <w:pPr>
              <w:jc w:val="center"/>
              <w:rPr>
                <w:color w:val="000000" w:themeColor="text1"/>
                <w:szCs w:val="21"/>
              </w:rPr>
            </w:pPr>
            <w:r w:rsidRPr="00B41355">
              <w:rPr>
                <w:rFonts w:hAnsi="宋体"/>
                <w:color w:val="000000" w:themeColor="text1"/>
                <w:szCs w:val="21"/>
              </w:rPr>
              <w:t>粉碎机</w:t>
            </w:r>
          </w:p>
        </w:tc>
        <w:tc>
          <w:tcPr>
            <w:tcW w:w="1042" w:type="dxa"/>
            <w:vAlign w:val="center"/>
          </w:tcPr>
          <w:p w14:paraId="0EEC19A9" w14:textId="77777777" w:rsidR="00EB53FB" w:rsidRPr="00B41355" w:rsidRDefault="00EB53FB" w:rsidP="00BC5D70">
            <w:pPr>
              <w:adjustRightInd w:val="0"/>
              <w:snapToGrid w:val="0"/>
              <w:jc w:val="center"/>
              <w:rPr>
                <w:color w:val="000000" w:themeColor="text1"/>
                <w:szCs w:val="21"/>
              </w:rPr>
            </w:pPr>
            <w:r w:rsidRPr="00B41355">
              <w:rPr>
                <w:color w:val="000000" w:themeColor="text1"/>
                <w:szCs w:val="21"/>
              </w:rPr>
              <w:t>85</w:t>
            </w:r>
          </w:p>
        </w:tc>
        <w:tc>
          <w:tcPr>
            <w:tcW w:w="1097" w:type="dxa"/>
            <w:vAlign w:val="center"/>
          </w:tcPr>
          <w:p w14:paraId="12A126E3" w14:textId="77777777" w:rsidR="00EB53FB" w:rsidRPr="00B41355" w:rsidRDefault="00EB53FB" w:rsidP="00BC5D70">
            <w:pPr>
              <w:jc w:val="center"/>
              <w:rPr>
                <w:rFonts w:eastAsia="Times New Roman"/>
                <w:color w:val="000000" w:themeColor="text1"/>
                <w:szCs w:val="21"/>
              </w:rPr>
            </w:pPr>
            <w:r w:rsidRPr="00B41355">
              <w:rPr>
                <w:rFonts w:eastAsia="Times New Roman"/>
                <w:color w:val="000000" w:themeColor="text1"/>
                <w:szCs w:val="21"/>
              </w:rPr>
              <w:t>6</w:t>
            </w:r>
          </w:p>
        </w:tc>
        <w:tc>
          <w:tcPr>
            <w:tcW w:w="1080" w:type="dxa"/>
            <w:vMerge w:val="restart"/>
            <w:vAlign w:val="center"/>
          </w:tcPr>
          <w:p w14:paraId="4B5D98AC" w14:textId="77777777" w:rsidR="00EB53FB" w:rsidRPr="00B41355" w:rsidRDefault="00EB53FB" w:rsidP="00BC5D70">
            <w:pPr>
              <w:adjustRightInd w:val="0"/>
              <w:snapToGrid w:val="0"/>
              <w:jc w:val="center"/>
              <w:rPr>
                <w:rFonts w:eastAsia="Times New Roman"/>
                <w:color w:val="000000" w:themeColor="text1"/>
                <w:szCs w:val="21"/>
              </w:rPr>
            </w:pPr>
            <w:r w:rsidRPr="00B41355">
              <w:rPr>
                <w:rFonts w:hint="eastAsia"/>
                <w:color w:val="000000" w:themeColor="text1"/>
                <w:szCs w:val="21"/>
              </w:rPr>
              <w:t>1</w:t>
            </w:r>
            <w:r w:rsidRPr="00B41355">
              <w:rPr>
                <w:color w:val="000000" w:themeColor="text1"/>
                <w:szCs w:val="21"/>
              </w:rPr>
              <w:t>#</w:t>
            </w:r>
            <w:r w:rsidRPr="00B41355">
              <w:rPr>
                <w:rFonts w:hAnsi="宋体"/>
                <w:color w:val="000000" w:themeColor="text1"/>
                <w:szCs w:val="21"/>
              </w:rPr>
              <w:t>厂房</w:t>
            </w:r>
          </w:p>
        </w:tc>
        <w:tc>
          <w:tcPr>
            <w:tcW w:w="1440" w:type="dxa"/>
            <w:vAlign w:val="center"/>
          </w:tcPr>
          <w:p w14:paraId="60B6DFE4" w14:textId="77777777" w:rsidR="00EB53FB" w:rsidRPr="00B41355" w:rsidRDefault="00EB53FB" w:rsidP="00BC5D70">
            <w:pPr>
              <w:adjustRightInd w:val="0"/>
              <w:snapToGrid w:val="0"/>
              <w:jc w:val="center"/>
              <w:rPr>
                <w:color w:val="000000" w:themeColor="text1"/>
                <w:szCs w:val="21"/>
              </w:rPr>
            </w:pPr>
            <w:r w:rsidRPr="00B41355">
              <w:rPr>
                <w:rFonts w:hAnsi="宋体" w:hint="eastAsia"/>
                <w:color w:val="000000" w:themeColor="text1"/>
                <w:szCs w:val="21"/>
              </w:rPr>
              <w:t>东</w:t>
            </w:r>
            <w:r w:rsidRPr="00B41355">
              <w:rPr>
                <w:rFonts w:hAnsi="宋体"/>
                <w:color w:val="000000" w:themeColor="text1"/>
                <w:szCs w:val="21"/>
              </w:rPr>
              <w:t>厂界</w:t>
            </w:r>
            <w:r w:rsidRPr="00B41355">
              <w:rPr>
                <w:color w:val="000000" w:themeColor="text1"/>
                <w:szCs w:val="21"/>
              </w:rPr>
              <w:t>10</w:t>
            </w:r>
          </w:p>
        </w:tc>
        <w:tc>
          <w:tcPr>
            <w:tcW w:w="1596" w:type="dxa"/>
            <w:vMerge w:val="restart"/>
            <w:vAlign w:val="center"/>
          </w:tcPr>
          <w:p w14:paraId="62B80CC3" w14:textId="77777777" w:rsidR="00EB53FB" w:rsidRPr="00B41355" w:rsidRDefault="00EB53FB" w:rsidP="00BC5D70">
            <w:pPr>
              <w:adjustRightInd w:val="0"/>
              <w:snapToGrid w:val="0"/>
              <w:jc w:val="center"/>
              <w:rPr>
                <w:rFonts w:eastAsia="Times New Roman" w:hAnsi="宋体"/>
                <w:color w:val="000000" w:themeColor="text1"/>
                <w:szCs w:val="21"/>
              </w:rPr>
            </w:pPr>
            <w:r w:rsidRPr="00B41355">
              <w:rPr>
                <w:rFonts w:hAnsi="宋体"/>
                <w:color w:val="000000" w:themeColor="text1"/>
                <w:szCs w:val="21"/>
              </w:rPr>
              <w:t>选用低噪音设备；消声减震；利用建筑物隔声屏蔽；合理布局等</w:t>
            </w:r>
          </w:p>
        </w:tc>
        <w:tc>
          <w:tcPr>
            <w:tcW w:w="1163" w:type="dxa"/>
            <w:vAlign w:val="center"/>
          </w:tcPr>
          <w:p w14:paraId="49CE7400" w14:textId="77777777" w:rsidR="00EB53FB" w:rsidRPr="00B41355" w:rsidRDefault="00EB53FB" w:rsidP="00BC5D70">
            <w:pPr>
              <w:adjustRightInd w:val="0"/>
              <w:snapToGrid w:val="0"/>
              <w:jc w:val="center"/>
              <w:rPr>
                <w:color w:val="000000" w:themeColor="text1"/>
                <w:szCs w:val="21"/>
              </w:rPr>
            </w:pPr>
            <w:r w:rsidRPr="00B41355">
              <w:rPr>
                <w:color w:val="000000" w:themeColor="text1"/>
                <w:kern w:val="0"/>
                <w:szCs w:val="21"/>
              </w:rPr>
              <w:t>≥25</w:t>
            </w:r>
          </w:p>
        </w:tc>
      </w:tr>
      <w:tr w:rsidR="00B41355" w:rsidRPr="00B41355" w14:paraId="3D916564" w14:textId="77777777" w:rsidTr="00BC5D70">
        <w:trPr>
          <w:jc w:val="center"/>
        </w:trPr>
        <w:tc>
          <w:tcPr>
            <w:tcW w:w="1290" w:type="dxa"/>
            <w:vAlign w:val="center"/>
          </w:tcPr>
          <w:p w14:paraId="3FF947BA" w14:textId="77777777" w:rsidR="00EB53FB" w:rsidRPr="00B41355" w:rsidRDefault="00EB53FB" w:rsidP="00BC5D70">
            <w:pPr>
              <w:jc w:val="center"/>
              <w:rPr>
                <w:color w:val="000000" w:themeColor="text1"/>
                <w:szCs w:val="21"/>
              </w:rPr>
            </w:pPr>
            <w:r w:rsidRPr="00B41355">
              <w:rPr>
                <w:rFonts w:hAnsi="宋体"/>
                <w:color w:val="000000" w:themeColor="text1"/>
                <w:szCs w:val="21"/>
              </w:rPr>
              <w:t>切粒机</w:t>
            </w:r>
          </w:p>
        </w:tc>
        <w:tc>
          <w:tcPr>
            <w:tcW w:w="1042" w:type="dxa"/>
            <w:vAlign w:val="center"/>
          </w:tcPr>
          <w:p w14:paraId="59419365" w14:textId="77777777" w:rsidR="00EB53FB" w:rsidRPr="00B41355" w:rsidRDefault="00EB53FB" w:rsidP="00BC5D70">
            <w:pPr>
              <w:adjustRightInd w:val="0"/>
              <w:snapToGrid w:val="0"/>
              <w:jc w:val="center"/>
              <w:rPr>
                <w:color w:val="000000" w:themeColor="text1"/>
                <w:szCs w:val="21"/>
              </w:rPr>
            </w:pPr>
            <w:r w:rsidRPr="00B41355">
              <w:rPr>
                <w:color w:val="000000" w:themeColor="text1"/>
                <w:szCs w:val="21"/>
              </w:rPr>
              <w:t>70</w:t>
            </w:r>
          </w:p>
        </w:tc>
        <w:tc>
          <w:tcPr>
            <w:tcW w:w="1097" w:type="dxa"/>
            <w:vAlign w:val="center"/>
          </w:tcPr>
          <w:p w14:paraId="43C067F4" w14:textId="77777777" w:rsidR="00EB53FB" w:rsidRPr="00B41355" w:rsidRDefault="00EB53FB" w:rsidP="00BC5D70">
            <w:pPr>
              <w:jc w:val="center"/>
              <w:rPr>
                <w:rFonts w:eastAsia="Times New Roman"/>
                <w:color w:val="000000" w:themeColor="text1"/>
                <w:szCs w:val="21"/>
              </w:rPr>
            </w:pPr>
            <w:r w:rsidRPr="00B41355">
              <w:rPr>
                <w:rFonts w:eastAsia="Times New Roman"/>
                <w:color w:val="000000" w:themeColor="text1"/>
                <w:szCs w:val="21"/>
              </w:rPr>
              <w:t>6</w:t>
            </w:r>
          </w:p>
        </w:tc>
        <w:tc>
          <w:tcPr>
            <w:tcW w:w="1080" w:type="dxa"/>
            <w:vMerge/>
            <w:vAlign w:val="center"/>
          </w:tcPr>
          <w:p w14:paraId="4760C273" w14:textId="77777777" w:rsidR="00EB53FB" w:rsidRPr="00B41355" w:rsidRDefault="00EB53FB" w:rsidP="00BC5D70">
            <w:pPr>
              <w:adjustRightInd w:val="0"/>
              <w:snapToGrid w:val="0"/>
              <w:jc w:val="center"/>
              <w:rPr>
                <w:color w:val="000000" w:themeColor="text1"/>
                <w:szCs w:val="21"/>
              </w:rPr>
            </w:pPr>
          </w:p>
        </w:tc>
        <w:tc>
          <w:tcPr>
            <w:tcW w:w="1440" w:type="dxa"/>
            <w:vAlign w:val="center"/>
          </w:tcPr>
          <w:p w14:paraId="66108234" w14:textId="77777777" w:rsidR="00EB53FB" w:rsidRPr="00B41355" w:rsidRDefault="00EB53FB" w:rsidP="00BC5D70">
            <w:pPr>
              <w:jc w:val="center"/>
              <w:rPr>
                <w:color w:val="000000" w:themeColor="text1"/>
                <w:szCs w:val="2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225FE939" w14:textId="77777777" w:rsidR="00EB53FB" w:rsidRPr="00B41355" w:rsidRDefault="00EB53FB" w:rsidP="00BC5D70">
            <w:pPr>
              <w:adjustRightInd w:val="0"/>
              <w:snapToGrid w:val="0"/>
              <w:jc w:val="center"/>
              <w:rPr>
                <w:color w:val="000000" w:themeColor="text1"/>
                <w:szCs w:val="21"/>
              </w:rPr>
            </w:pPr>
          </w:p>
        </w:tc>
        <w:tc>
          <w:tcPr>
            <w:tcW w:w="1163" w:type="dxa"/>
            <w:vAlign w:val="center"/>
          </w:tcPr>
          <w:p w14:paraId="5482EB80" w14:textId="77777777" w:rsidR="00EB53FB" w:rsidRPr="00B41355" w:rsidRDefault="00EB53FB" w:rsidP="00BC5D70">
            <w:pPr>
              <w:adjustRightInd w:val="0"/>
              <w:snapToGrid w:val="0"/>
              <w:jc w:val="center"/>
              <w:rPr>
                <w:color w:val="000000" w:themeColor="text1"/>
                <w:szCs w:val="21"/>
              </w:rPr>
            </w:pPr>
            <w:r w:rsidRPr="00B41355">
              <w:rPr>
                <w:color w:val="000000" w:themeColor="text1"/>
                <w:kern w:val="0"/>
                <w:szCs w:val="21"/>
              </w:rPr>
              <w:t>≥25</w:t>
            </w:r>
          </w:p>
        </w:tc>
      </w:tr>
      <w:tr w:rsidR="00B41355" w:rsidRPr="00B41355" w14:paraId="527DD365" w14:textId="77777777" w:rsidTr="00BC5D70">
        <w:trPr>
          <w:jc w:val="center"/>
        </w:trPr>
        <w:tc>
          <w:tcPr>
            <w:tcW w:w="1290" w:type="dxa"/>
            <w:vAlign w:val="center"/>
          </w:tcPr>
          <w:p w14:paraId="0DEB89A5" w14:textId="77777777" w:rsidR="00EB53FB" w:rsidRPr="00B41355" w:rsidRDefault="00EB53FB" w:rsidP="00BC5D70">
            <w:pPr>
              <w:jc w:val="center"/>
              <w:rPr>
                <w:color w:val="000000" w:themeColor="text1"/>
                <w:szCs w:val="21"/>
              </w:rPr>
            </w:pPr>
            <w:r w:rsidRPr="00B41355">
              <w:rPr>
                <w:rFonts w:hAnsi="宋体"/>
                <w:color w:val="000000" w:themeColor="text1"/>
                <w:szCs w:val="21"/>
              </w:rPr>
              <w:t>造粒机</w:t>
            </w:r>
          </w:p>
        </w:tc>
        <w:tc>
          <w:tcPr>
            <w:tcW w:w="1042" w:type="dxa"/>
            <w:vAlign w:val="center"/>
          </w:tcPr>
          <w:p w14:paraId="200C2A07" w14:textId="77777777" w:rsidR="00EB53FB" w:rsidRPr="00B41355" w:rsidRDefault="00EB53FB" w:rsidP="00BC5D70">
            <w:pPr>
              <w:adjustRightInd w:val="0"/>
              <w:snapToGrid w:val="0"/>
              <w:jc w:val="center"/>
              <w:rPr>
                <w:color w:val="000000" w:themeColor="text1"/>
                <w:szCs w:val="21"/>
              </w:rPr>
            </w:pPr>
            <w:r w:rsidRPr="00B41355">
              <w:rPr>
                <w:color w:val="000000" w:themeColor="text1"/>
                <w:szCs w:val="21"/>
              </w:rPr>
              <w:t>85</w:t>
            </w:r>
          </w:p>
        </w:tc>
        <w:tc>
          <w:tcPr>
            <w:tcW w:w="1097" w:type="dxa"/>
            <w:vAlign w:val="center"/>
          </w:tcPr>
          <w:p w14:paraId="0DB51308" w14:textId="77777777" w:rsidR="00EB53FB" w:rsidRPr="00B41355" w:rsidRDefault="00EB53FB" w:rsidP="00BC5D70">
            <w:pPr>
              <w:jc w:val="center"/>
              <w:rPr>
                <w:rFonts w:eastAsia="Times New Roman"/>
                <w:color w:val="000000" w:themeColor="text1"/>
                <w:szCs w:val="21"/>
              </w:rPr>
            </w:pPr>
            <w:r w:rsidRPr="00B41355">
              <w:rPr>
                <w:rFonts w:eastAsia="Times New Roman"/>
                <w:color w:val="000000" w:themeColor="text1"/>
                <w:szCs w:val="21"/>
              </w:rPr>
              <w:t>6</w:t>
            </w:r>
          </w:p>
        </w:tc>
        <w:tc>
          <w:tcPr>
            <w:tcW w:w="1080" w:type="dxa"/>
            <w:vMerge/>
            <w:vAlign w:val="center"/>
          </w:tcPr>
          <w:p w14:paraId="76A7CE21" w14:textId="77777777" w:rsidR="00EB53FB" w:rsidRPr="00B41355" w:rsidRDefault="00EB53FB" w:rsidP="00BC5D70">
            <w:pPr>
              <w:adjustRightInd w:val="0"/>
              <w:snapToGrid w:val="0"/>
              <w:jc w:val="center"/>
              <w:rPr>
                <w:color w:val="000000" w:themeColor="text1"/>
                <w:szCs w:val="21"/>
              </w:rPr>
            </w:pPr>
          </w:p>
        </w:tc>
        <w:tc>
          <w:tcPr>
            <w:tcW w:w="1440" w:type="dxa"/>
            <w:vAlign w:val="center"/>
          </w:tcPr>
          <w:p w14:paraId="1E9BB8FC" w14:textId="77777777" w:rsidR="00EB53FB" w:rsidRPr="00B41355" w:rsidRDefault="00EB53FB" w:rsidP="00BC5D70">
            <w:pPr>
              <w:jc w:val="center"/>
              <w:rPr>
                <w:color w:val="000000" w:themeColor="text1"/>
                <w:szCs w:val="2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57144BBA" w14:textId="77777777" w:rsidR="00EB53FB" w:rsidRPr="00B41355" w:rsidRDefault="00EB53FB" w:rsidP="00BC5D70">
            <w:pPr>
              <w:adjustRightInd w:val="0"/>
              <w:snapToGrid w:val="0"/>
              <w:jc w:val="center"/>
              <w:rPr>
                <w:color w:val="000000" w:themeColor="text1"/>
                <w:szCs w:val="21"/>
              </w:rPr>
            </w:pPr>
          </w:p>
        </w:tc>
        <w:tc>
          <w:tcPr>
            <w:tcW w:w="1163" w:type="dxa"/>
            <w:vAlign w:val="center"/>
          </w:tcPr>
          <w:p w14:paraId="40A9F08B" w14:textId="77777777" w:rsidR="00EB53FB" w:rsidRPr="00B41355" w:rsidRDefault="00EB53FB" w:rsidP="00BC5D70">
            <w:pPr>
              <w:adjustRightInd w:val="0"/>
              <w:snapToGrid w:val="0"/>
              <w:jc w:val="center"/>
              <w:rPr>
                <w:color w:val="000000" w:themeColor="text1"/>
                <w:szCs w:val="21"/>
              </w:rPr>
            </w:pPr>
            <w:r w:rsidRPr="00B41355">
              <w:rPr>
                <w:color w:val="000000" w:themeColor="text1"/>
                <w:kern w:val="0"/>
                <w:szCs w:val="21"/>
              </w:rPr>
              <w:t>≥25</w:t>
            </w:r>
          </w:p>
        </w:tc>
      </w:tr>
      <w:tr w:rsidR="00B41355" w:rsidRPr="00B41355" w14:paraId="75E11EB8" w14:textId="77777777" w:rsidTr="00BC5D70">
        <w:trPr>
          <w:jc w:val="center"/>
        </w:trPr>
        <w:tc>
          <w:tcPr>
            <w:tcW w:w="1290" w:type="dxa"/>
            <w:vAlign w:val="center"/>
          </w:tcPr>
          <w:p w14:paraId="61129338" w14:textId="58647EF7" w:rsidR="00EB53FB" w:rsidRPr="00B41355" w:rsidRDefault="00EB53FB" w:rsidP="00BC5D70">
            <w:pPr>
              <w:jc w:val="center"/>
              <w:rPr>
                <w:rFonts w:hAnsi="宋体"/>
                <w:color w:val="000000" w:themeColor="text1"/>
                <w:szCs w:val="21"/>
              </w:rPr>
            </w:pPr>
            <w:r w:rsidRPr="00B41355">
              <w:rPr>
                <w:rFonts w:hAnsi="宋体" w:hint="eastAsia"/>
                <w:color w:val="000000" w:themeColor="text1"/>
                <w:szCs w:val="21"/>
              </w:rPr>
              <w:t>注塑机</w:t>
            </w:r>
          </w:p>
        </w:tc>
        <w:tc>
          <w:tcPr>
            <w:tcW w:w="1042" w:type="dxa"/>
            <w:vAlign w:val="center"/>
          </w:tcPr>
          <w:p w14:paraId="20A6C69A" w14:textId="7DC9E065" w:rsidR="00EB53FB" w:rsidRPr="00B41355" w:rsidRDefault="00EB53FB" w:rsidP="00BC5D70">
            <w:pPr>
              <w:adjustRightInd w:val="0"/>
              <w:snapToGrid w:val="0"/>
              <w:jc w:val="center"/>
              <w:rPr>
                <w:color w:val="000000" w:themeColor="text1"/>
                <w:szCs w:val="21"/>
              </w:rPr>
            </w:pPr>
            <w:r w:rsidRPr="00B41355">
              <w:rPr>
                <w:rFonts w:hint="eastAsia"/>
                <w:color w:val="000000" w:themeColor="text1"/>
                <w:szCs w:val="21"/>
              </w:rPr>
              <w:t>8</w:t>
            </w:r>
            <w:r w:rsidRPr="00B41355">
              <w:rPr>
                <w:color w:val="000000" w:themeColor="text1"/>
                <w:szCs w:val="21"/>
              </w:rPr>
              <w:t>5</w:t>
            </w:r>
          </w:p>
        </w:tc>
        <w:tc>
          <w:tcPr>
            <w:tcW w:w="1097" w:type="dxa"/>
            <w:vAlign w:val="center"/>
          </w:tcPr>
          <w:p w14:paraId="391DD411" w14:textId="44B28CA2" w:rsidR="00EB53FB" w:rsidRPr="00B41355" w:rsidRDefault="00EB53FB" w:rsidP="00BC5D70">
            <w:pPr>
              <w:jc w:val="center"/>
              <w:rPr>
                <w:rFonts w:eastAsiaTheme="minorEastAsia"/>
                <w:color w:val="000000" w:themeColor="text1"/>
                <w:szCs w:val="21"/>
              </w:rPr>
            </w:pPr>
            <w:r w:rsidRPr="00B41355">
              <w:rPr>
                <w:rFonts w:eastAsiaTheme="minorEastAsia" w:hint="eastAsia"/>
                <w:color w:val="000000" w:themeColor="text1"/>
                <w:szCs w:val="21"/>
              </w:rPr>
              <w:t>3</w:t>
            </w:r>
          </w:p>
        </w:tc>
        <w:tc>
          <w:tcPr>
            <w:tcW w:w="1080" w:type="dxa"/>
            <w:vMerge/>
            <w:vAlign w:val="center"/>
          </w:tcPr>
          <w:p w14:paraId="485D6D03" w14:textId="77777777" w:rsidR="00EB53FB" w:rsidRPr="00B41355" w:rsidRDefault="00EB53FB" w:rsidP="00BC5D70">
            <w:pPr>
              <w:adjustRightInd w:val="0"/>
              <w:snapToGrid w:val="0"/>
              <w:jc w:val="center"/>
              <w:rPr>
                <w:color w:val="000000" w:themeColor="text1"/>
                <w:szCs w:val="21"/>
              </w:rPr>
            </w:pPr>
          </w:p>
        </w:tc>
        <w:tc>
          <w:tcPr>
            <w:tcW w:w="1440" w:type="dxa"/>
            <w:vAlign w:val="center"/>
          </w:tcPr>
          <w:p w14:paraId="432BE7F4" w14:textId="4B842559" w:rsidR="00EB53FB" w:rsidRPr="00B41355" w:rsidRDefault="00EB53FB" w:rsidP="00BC5D70">
            <w:pPr>
              <w:jc w:val="center"/>
              <w:rPr>
                <w:rFonts w:hAnsi="宋体"/>
                <w:color w:val="000000" w:themeColor="text1"/>
                <w:szCs w:val="2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066E49A5" w14:textId="77777777" w:rsidR="00EB53FB" w:rsidRPr="00B41355" w:rsidRDefault="00EB53FB" w:rsidP="00BC5D70">
            <w:pPr>
              <w:adjustRightInd w:val="0"/>
              <w:snapToGrid w:val="0"/>
              <w:jc w:val="center"/>
              <w:rPr>
                <w:color w:val="000000" w:themeColor="text1"/>
                <w:szCs w:val="21"/>
              </w:rPr>
            </w:pPr>
          </w:p>
        </w:tc>
        <w:tc>
          <w:tcPr>
            <w:tcW w:w="1163" w:type="dxa"/>
            <w:vAlign w:val="center"/>
          </w:tcPr>
          <w:p w14:paraId="500BF5CA" w14:textId="15C191B4" w:rsidR="00EB53FB" w:rsidRPr="00B41355" w:rsidRDefault="00EB53FB" w:rsidP="00BC5D70">
            <w:pPr>
              <w:adjustRightInd w:val="0"/>
              <w:snapToGrid w:val="0"/>
              <w:jc w:val="center"/>
              <w:rPr>
                <w:color w:val="000000" w:themeColor="text1"/>
                <w:kern w:val="0"/>
                <w:szCs w:val="21"/>
              </w:rPr>
            </w:pPr>
            <w:r w:rsidRPr="00B41355">
              <w:rPr>
                <w:color w:val="000000" w:themeColor="text1"/>
                <w:kern w:val="0"/>
                <w:szCs w:val="21"/>
              </w:rPr>
              <w:t>≥25</w:t>
            </w:r>
          </w:p>
        </w:tc>
      </w:tr>
      <w:tr w:rsidR="00B41355" w:rsidRPr="00B41355" w14:paraId="673C882F" w14:textId="77777777" w:rsidTr="00BC5D70">
        <w:trPr>
          <w:jc w:val="center"/>
        </w:trPr>
        <w:tc>
          <w:tcPr>
            <w:tcW w:w="1290" w:type="dxa"/>
            <w:vAlign w:val="center"/>
          </w:tcPr>
          <w:p w14:paraId="38681BB9" w14:textId="32400955" w:rsidR="00EB53FB" w:rsidRPr="00B41355" w:rsidRDefault="00EB53FB" w:rsidP="00BC5D70">
            <w:pPr>
              <w:jc w:val="center"/>
              <w:rPr>
                <w:rFonts w:hAnsi="宋体"/>
                <w:color w:val="000000" w:themeColor="text1"/>
                <w:szCs w:val="21"/>
              </w:rPr>
            </w:pPr>
            <w:r w:rsidRPr="00B41355">
              <w:rPr>
                <w:rFonts w:hAnsi="宋体" w:hint="eastAsia"/>
                <w:color w:val="000000" w:themeColor="text1"/>
                <w:szCs w:val="21"/>
              </w:rPr>
              <w:t>吹膜</w:t>
            </w:r>
            <w:r w:rsidRPr="00B41355">
              <w:rPr>
                <w:rFonts w:hAnsi="宋体"/>
                <w:color w:val="000000" w:themeColor="text1"/>
                <w:szCs w:val="21"/>
              </w:rPr>
              <w:t>机</w:t>
            </w:r>
          </w:p>
        </w:tc>
        <w:tc>
          <w:tcPr>
            <w:tcW w:w="1042" w:type="dxa"/>
            <w:vAlign w:val="center"/>
          </w:tcPr>
          <w:p w14:paraId="0CFC58AF" w14:textId="30D4FCD4" w:rsidR="00EB53FB" w:rsidRPr="00B41355" w:rsidRDefault="00EB53FB" w:rsidP="00BC5D70">
            <w:pPr>
              <w:adjustRightInd w:val="0"/>
              <w:snapToGrid w:val="0"/>
              <w:jc w:val="center"/>
              <w:rPr>
                <w:color w:val="000000" w:themeColor="text1"/>
                <w:szCs w:val="21"/>
              </w:rPr>
            </w:pPr>
            <w:r w:rsidRPr="00B41355">
              <w:rPr>
                <w:rFonts w:hint="eastAsia"/>
                <w:color w:val="000000" w:themeColor="text1"/>
                <w:szCs w:val="21"/>
              </w:rPr>
              <w:t>8</w:t>
            </w:r>
            <w:r w:rsidRPr="00B41355">
              <w:rPr>
                <w:color w:val="000000" w:themeColor="text1"/>
                <w:szCs w:val="21"/>
              </w:rPr>
              <w:t>5</w:t>
            </w:r>
          </w:p>
        </w:tc>
        <w:tc>
          <w:tcPr>
            <w:tcW w:w="1097" w:type="dxa"/>
            <w:vAlign w:val="center"/>
          </w:tcPr>
          <w:p w14:paraId="47E2E832" w14:textId="75F42036" w:rsidR="00EB53FB" w:rsidRPr="00B41355" w:rsidRDefault="00EB53FB" w:rsidP="00BC5D70">
            <w:pPr>
              <w:jc w:val="center"/>
              <w:rPr>
                <w:rFonts w:eastAsiaTheme="minorEastAsia"/>
                <w:color w:val="000000" w:themeColor="text1"/>
                <w:szCs w:val="21"/>
              </w:rPr>
            </w:pPr>
            <w:r w:rsidRPr="00B41355">
              <w:rPr>
                <w:rFonts w:eastAsiaTheme="minorEastAsia" w:hint="eastAsia"/>
                <w:color w:val="000000" w:themeColor="text1"/>
                <w:szCs w:val="21"/>
              </w:rPr>
              <w:t>1</w:t>
            </w:r>
          </w:p>
        </w:tc>
        <w:tc>
          <w:tcPr>
            <w:tcW w:w="1080" w:type="dxa"/>
            <w:vMerge/>
            <w:vAlign w:val="center"/>
          </w:tcPr>
          <w:p w14:paraId="66F2AFF6" w14:textId="77777777" w:rsidR="00EB53FB" w:rsidRPr="00B41355" w:rsidRDefault="00EB53FB" w:rsidP="00BC5D70">
            <w:pPr>
              <w:adjustRightInd w:val="0"/>
              <w:snapToGrid w:val="0"/>
              <w:jc w:val="center"/>
              <w:rPr>
                <w:color w:val="000000" w:themeColor="text1"/>
                <w:szCs w:val="21"/>
              </w:rPr>
            </w:pPr>
          </w:p>
        </w:tc>
        <w:tc>
          <w:tcPr>
            <w:tcW w:w="1440" w:type="dxa"/>
            <w:vAlign w:val="center"/>
          </w:tcPr>
          <w:p w14:paraId="07555C7E" w14:textId="2799AD16" w:rsidR="00EB53FB" w:rsidRPr="00B41355" w:rsidRDefault="00EB53FB" w:rsidP="00BC5D70">
            <w:pPr>
              <w:jc w:val="center"/>
              <w:rPr>
                <w:rFonts w:hAnsi="宋体"/>
                <w:color w:val="000000" w:themeColor="text1"/>
                <w:szCs w:val="2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70CA055E" w14:textId="77777777" w:rsidR="00EB53FB" w:rsidRPr="00B41355" w:rsidRDefault="00EB53FB" w:rsidP="00BC5D70">
            <w:pPr>
              <w:adjustRightInd w:val="0"/>
              <w:snapToGrid w:val="0"/>
              <w:jc w:val="center"/>
              <w:rPr>
                <w:color w:val="000000" w:themeColor="text1"/>
                <w:szCs w:val="21"/>
              </w:rPr>
            </w:pPr>
          </w:p>
        </w:tc>
        <w:tc>
          <w:tcPr>
            <w:tcW w:w="1163" w:type="dxa"/>
            <w:vAlign w:val="center"/>
          </w:tcPr>
          <w:p w14:paraId="113CDED0" w14:textId="3DFF5B5E" w:rsidR="00EB53FB" w:rsidRPr="00B41355" w:rsidRDefault="00EB53FB" w:rsidP="00BC5D70">
            <w:pPr>
              <w:adjustRightInd w:val="0"/>
              <w:snapToGrid w:val="0"/>
              <w:jc w:val="center"/>
              <w:rPr>
                <w:color w:val="000000" w:themeColor="text1"/>
                <w:kern w:val="0"/>
                <w:szCs w:val="21"/>
              </w:rPr>
            </w:pPr>
            <w:r w:rsidRPr="00B41355">
              <w:rPr>
                <w:color w:val="000000" w:themeColor="text1"/>
                <w:kern w:val="0"/>
                <w:szCs w:val="21"/>
              </w:rPr>
              <w:t>≥25</w:t>
            </w:r>
          </w:p>
        </w:tc>
      </w:tr>
      <w:tr w:rsidR="00B41355" w:rsidRPr="00B41355" w14:paraId="5251F4C7" w14:textId="77777777" w:rsidTr="00BC5D70">
        <w:trPr>
          <w:jc w:val="center"/>
        </w:trPr>
        <w:tc>
          <w:tcPr>
            <w:tcW w:w="1290" w:type="dxa"/>
            <w:vAlign w:val="center"/>
          </w:tcPr>
          <w:p w14:paraId="5265D0F3" w14:textId="67BCDB16" w:rsidR="00847F84" w:rsidRPr="00B41355" w:rsidRDefault="00BC5D70" w:rsidP="00BC5D70">
            <w:pPr>
              <w:jc w:val="center"/>
              <w:rPr>
                <w:rFonts w:hAnsi="宋体"/>
                <w:color w:val="000000" w:themeColor="text1"/>
                <w:szCs w:val="21"/>
              </w:rPr>
            </w:pPr>
            <w:r w:rsidRPr="00B41355">
              <w:rPr>
                <w:rFonts w:hAnsi="宋体" w:hint="eastAsia"/>
                <w:color w:val="000000" w:themeColor="text1"/>
                <w:szCs w:val="21"/>
              </w:rPr>
              <w:t>清洗机</w:t>
            </w:r>
          </w:p>
        </w:tc>
        <w:tc>
          <w:tcPr>
            <w:tcW w:w="1042" w:type="dxa"/>
            <w:vAlign w:val="center"/>
          </w:tcPr>
          <w:p w14:paraId="270DE953" w14:textId="69D4F1A8" w:rsidR="00847F84" w:rsidRPr="00B41355" w:rsidRDefault="00847F84" w:rsidP="00BC5D70">
            <w:pPr>
              <w:adjustRightInd w:val="0"/>
              <w:snapToGrid w:val="0"/>
              <w:jc w:val="center"/>
              <w:rPr>
                <w:color w:val="000000" w:themeColor="text1"/>
                <w:szCs w:val="21"/>
              </w:rPr>
            </w:pPr>
            <w:r w:rsidRPr="00B41355">
              <w:rPr>
                <w:rFonts w:hint="eastAsia"/>
                <w:color w:val="000000" w:themeColor="text1"/>
                <w:szCs w:val="21"/>
              </w:rPr>
              <w:t>8</w:t>
            </w:r>
            <w:r w:rsidRPr="00B41355">
              <w:rPr>
                <w:color w:val="000000" w:themeColor="text1"/>
                <w:szCs w:val="21"/>
              </w:rPr>
              <w:t>5</w:t>
            </w:r>
          </w:p>
        </w:tc>
        <w:tc>
          <w:tcPr>
            <w:tcW w:w="1097" w:type="dxa"/>
            <w:vAlign w:val="center"/>
          </w:tcPr>
          <w:p w14:paraId="5BBCCFF8" w14:textId="29479AEA" w:rsidR="00847F84" w:rsidRPr="00B41355" w:rsidRDefault="00847F84" w:rsidP="00BC5D70">
            <w:pPr>
              <w:jc w:val="center"/>
              <w:rPr>
                <w:rFonts w:eastAsiaTheme="minorEastAsia"/>
                <w:color w:val="000000" w:themeColor="text1"/>
                <w:szCs w:val="21"/>
              </w:rPr>
            </w:pPr>
            <w:r w:rsidRPr="00B41355">
              <w:rPr>
                <w:rFonts w:eastAsiaTheme="minorEastAsia" w:hint="eastAsia"/>
                <w:color w:val="000000" w:themeColor="text1"/>
                <w:szCs w:val="21"/>
              </w:rPr>
              <w:t>1</w:t>
            </w:r>
          </w:p>
        </w:tc>
        <w:tc>
          <w:tcPr>
            <w:tcW w:w="1080" w:type="dxa"/>
            <w:vMerge/>
            <w:vAlign w:val="center"/>
          </w:tcPr>
          <w:p w14:paraId="75834D7C" w14:textId="77777777" w:rsidR="00847F84" w:rsidRPr="00B41355" w:rsidRDefault="00847F84" w:rsidP="00BC5D70">
            <w:pPr>
              <w:adjustRightInd w:val="0"/>
              <w:snapToGrid w:val="0"/>
              <w:jc w:val="center"/>
              <w:rPr>
                <w:color w:val="000000" w:themeColor="text1"/>
                <w:szCs w:val="21"/>
              </w:rPr>
            </w:pPr>
          </w:p>
        </w:tc>
        <w:tc>
          <w:tcPr>
            <w:tcW w:w="1440" w:type="dxa"/>
            <w:vAlign w:val="center"/>
          </w:tcPr>
          <w:p w14:paraId="49407992" w14:textId="78A5FC2F" w:rsidR="00847F84" w:rsidRPr="00B41355" w:rsidRDefault="00847F84" w:rsidP="00BC5D70">
            <w:pPr>
              <w:jc w:val="center"/>
              <w:rPr>
                <w:rFonts w:hAnsi="宋体"/>
                <w:color w:val="000000" w:themeColor="text1"/>
                <w:szCs w:val="2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4984A2B1" w14:textId="77777777" w:rsidR="00847F84" w:rsidRPr="00B41355" w:rsidRDefault="00847F84" w:rsidP="00BC5D70">
            <w:pPr>
              <w:adjustRightInd w:val="0"/>
              <w:snapToGrid w:val="0"/>
              <w:jc w:val="center"/>
              <w:rPr>
                <w:color w:val="000000" w:themeColor="text1"/>
                <w:szCs w:val="21"/>
              </w:rPr>
            </w:pPr>
          </w:p>
        </w:tc>
        <w:tc>
          <w:tcPr>
            <w:tcW w:w="1163" w:type="dxa"/>
            <w:vAlign w:val="center"/>
          </w:tcPr>
          <w:p w14:paraId="0062332D" w14:textId="34F8A99D" w:rsidR="00847F84" w:rsidRPr="00B41355" w:rsidRDefault="00847F84" w:rsidP="00BC5D70">
            <w:pPr>
              <w:adjustRightInd w:val="0"/>
              <w:snapToGrid w:val="0"/>
              <w:jc w:val="center"/>
              <w:rPr>
                <w:color w:val="000000" w:themeColor="text1"/>
                <w:kern w:val="0"/>
                <w:szCs w:val="21"/>
              </w:rPr>
            </w:pPr>
            <w:r w:rsidRPr="00B41355">
              <w:rPr>
                <w:color w:val="000000" w:themeColor="text1"/>
                <w:kern w:val="0"/>
                <w:szCs w:val="21"/>
              </w:rPr>
              <w:t>≥25</w:t>
            </w:r>
          </w:p>
        </w:tc>
      </w:tr>
      <w:tr w:rsidR="00FC6A82" w:rsidRPr="00B41355" w14:paraId="30A30D82" w14:textId="77777777" w:rsidTr="00BC5D70">
        <w:trPr>
          <w:jc w:val="center"/>
        </w:trPr>
        <w:tc>
          <w:tcPr>
            <w:tcW w:w="1290" w:type="dxa"/>
            <w:vAlign w:val="center"/>
          </w:tcPr>
          <w:p w14:paraId="30FFBFC3" w14:textId="7A4A145B" w:rsidR="00FC6A82" w:rsidRPr="00FC6A82" w:rsidRDefault="00FC6A82" w:rsidP="00BC5D70">
            <w:pPr>
              <w:jc w:val="center"/>
              <w:rPr>
                <w:rFonts w:hAnsi="宋体"/>
                <w:color w:val="FF0000"/>
                <w:szCs w:val="21"/>
              </w:rPr>
            </w:pPr>
            <w:r w:rsidRPr="00FC6A82">
              <w:rPr>
                <w:rFonts w:hAnsi="宋体" w:hint="eastAsia"/>
                <w:color w:val="FF0000"/>
                <w:szCs w:val="21"/>
              </w:rPr>
              <w:t>空压机</w:t>
            </w:r>
          </w:p>
        </w:tc>
        <w:tc>
          <w:tcPr>
            <w:tcW w:w="1042" w:type="dxa"/>
            <w:vAlign w:val="center"/>
          </w:tcPr>
          <w:p w14:paraId="5E6C7AFF" w14:textId="0925E40A" w:rsidR="00FC6A82" w:rsidRPr="00FC6A82" w:rsidRDefault="00FC6A82" w:rsidP="00BC5D70">
            <w:pPr>
              <w:adjustRightInd w:val="0"/>
              <w:snapToGrid w:val="0"/>
              <w:jc w:val="center"/>
              <w:rPr>
                <w:color w:val="FF0000"/>
                <w:szCs w:val="21"/>
              </w:rPr>
            </w:pPr>
            <w:r w:rsidRPr="00FC6A82">
              <w:rPr>
                <w:rFonts w:hint="eastAsia"/>
                <w:color w:val="FF0000"/>
                <w:szCs w:val="21"/>
              </w:rPr>
              <w:t>8</w:t>
            </w:r>
            <w:r w:rsidRPr="00FC6A82">
              <w:rPr>
                <w:color w:val="FF0000"/>
                <w:szCs w:val="21"/>
              </w:rPr>
              <w:t>5</w:t>
            </w:r>
          </w:p>
        </w:tc>
        <w:tc>
          <w:tcPr>
            <w:tcW w:w="1097" w:type="dxa"/>
            <w:vAlign w:val="center"/>
          </w:tcPr>
          <w:p w14:paraId="02B77CB4" w14:textId="0DAA1AF8" w:rsidR="00FC6A82" w:rsidRPr="00FC6A82" w:rsidRDefault="00FC6A82" w:rsidP="00BC5D70">
            <w:pPr>
              <w:jc w:val="center"/>
              <w:rPr>
                <w:rFonts w:eastAsiaTheme="minorEastAsia"/>
                <w:color w:val="FF0000"/>
                <w:szCs w:val="21"/>
              </w:rPr>
            </w:pPr>
            <w:r w:rsidRPr="00FC6A82">
              <w:rPr>
                <w:rFonts w:eastAsiaTheme="minorEastAsia" w:hint="eastAsia"/>
                <w:color w:val="FF0000"/>
                <w:szCs w:val="21"/>
              </w:rPr>
              <w:t>1</w:t>
            </w:r>
          </w:p>
        </w:tc>
        <w:tc>
          <w:tcPr>
            <w:tcW w:w="1080" w:type="dxa"/>
            <w:vMerge/>
            <w:vAlign w:val="center"/>
          </w:tcPr>
          <w:p w14:paraId="5437C6BA" w14:textId="77777777" w:rsidR="00FC6A82" w:rsidRPr="00FC6A82" w:rsidRDefault="00FC6A82" w:rsidP="00BC5D70">
            <w:pPr>
              <w:adjustRightInd w:val="0"/>
              <w:snapToGrid w:val="0"/>
              <w:jc w:val="center"/>
              <w:rPr>
                <w:color w:val="FF0000"/>
                <w:szCs w:val="21"/>
              </w:rPr>
            </w:pPr>
          </w:p>
        </w:tc>
        <w:tc>
          <w:tcPr>
            <w:tcW w:w="1440" w:type="dxa"/>
            <w:vAlign w:val="center"/>
          </w:tcPr>
          <w:p w14:paraId="7ACFB665" w14:textId="43E05C22" w:rsidR="00FC6A82" w:rsidRPr="00FC6A82" w:rsidRDefault="00FC6A82" w:rsidP="00BC5D70">
            <w:pPr>
              <w:jc w:val="center"/>
              <w:rPr>
                <w:rFonts w:hAnsi="宋体"/>
                <w:color w:val="FF0000"/>
                <w:szCs w:val="21"/>
              </w:rPr>
            </w:pPr>
            <w:r w:rsidRPr="00FC6A82">
              <w:rPr>
                <w:rFonts w:hAnsi="宋体"/>
                <w:color w:val="FF0000"/>
                <w:szCs w:val="21"/>
              </w:rPr>
              <w:t>北厂界</w:t>
            </w:r>
            <w:r w:rsidRPr="00FC6A82">
              <w:rPr>
                <w:color w:val="FF0000"/>
                <w:szCs w:val="21"/>
              </w:rPr>
              <w:t>10</w:t>
            </w:r>
          </w:p>
        </w:tc>
        <w:tc>
          <w:tcPr>
            <w:tcW w:w="1596" w:type="dxa"/>
            <w:vMerge/>
            <w:vAlign w:val="center"/>
          </w:tcPr>
          <w:p w14:paraId="0D9535F5" w14:textId="77777777" w:rsidR="00FC6A82" w:rsidRPr="00FC6A82" w:rsidRDefault="00FC6A82" w:rsidP="00BC5D70">
            <w:pPr>
              <w:adjustRightInd w:val="0"/>
              <w:snapToGrid w:val="0"/>
              <w:jc w:val="center"/>
              <w:rPr>
                <w:color w:val="FF0000"/>
                <w:szCs w:val="21"/>
              </w:rPr>
            </w:pPr>
          </w:p>
        </w:tc>
        <w:tc>
          <w:tcPr>
            <w:tcW w:w="1163" w:type="dxa"/>
            <w:vAlign w:val="center"/>
          </w:tcPr>
          <w:p w14:paraId="3043B5D2" w14:textId="10DEBD76" w:rsidR="00FC6A82" w:rsidRPr="00FC6A82" w:rsidRDefault="00FC6A82" w:rsidP="00BC5D70">
            <w:pPr>
              <w:adjustRightInd w:val="0"/>
              <w:snapToGrid w:val="0"/>
              <w:jc w:val="center"/>
              <w:rPr>
                <w:color w:val="FF0000"/>
                <w:kern w:val="0"/>
                <w:szCs w:val="21"/>
              </w:rPr>
            </w:pPr>
            <w:r w:rsidRPr="00FC6A82">
              <w:rPr>
                <w:color w:val="FF0000"/>
                <w:kern w:val="0"/>
                <w:szCs w:val="21"/>
              </w:rPr>
              <w:t>≥25</w:t>
            </w:r>
          </w:p>
        </w:tc>
      </w:tr>
      <w:tr w:rsidR="00665721" w:rsidRPr="00B41355" w14:paraId="00F6030A" w14:textId="77777777" w:rsidTr="00BC5D70">
        <w:trPr>
          <w:jc w:val="center"/>
        </w:trPr>
        <w:tc>
          <w:tcPr>
            <w:tcW w:w="1290" w:type="dxa"/>
            <w:vAlign w:val="center"/>
          </w:tcPr>
          <w:p w14:paraId="296B097B" w14:textId="78DF50ED" w:rsidR="00665721" w:rsidRPr="00FC6A82" w:rsidRDefault="00665721" w:rsidP="00BC5D70">
            <w:pPr>
              <w:jc w:val="center"/>
              <w:rPr>
                <w:rFonts w:hAnsi="宋体"/>
                <w:color w:val="FF0000"/>
                <w:szCs w:val="21"/>
              </w:rPr>
            </w:pPr>
            <w:r>
              <w:rPr>
                <w:rFonts w:hAnsi="宋体" w:hint="eastAsia"/>
                <w:color w:val="FF0000"/>
                <w:szCs w:val="21"/>
              </w:rPr>
              <w:t>叉车</w:t>
            </w:r>
          </w:p>
        </w:tc>
        <w:tc>
          <w:tcPr>
            <w:tcW w:w="1042" w:type="dxa"/>
            <w:vAlign w:val="center"/>
          </w:tcPr>
          <w:p w14:paraId="0A5772B4" w14:textId="5123769B" w:rsidR="00665721" w:rsidRPr="00FC6A82" w:rsidRDefault="00665721" w:rsidP="00BC5D70">
            <w:pPr>
              <w:adjustRightInd w:val="0"/>
              <w:snapToGrid w:val="0"/>
              <w:jc w:val="center"/>
              <w:rPr>
                <w:color w:val="FF0000"/>
                <w:szCs w:val="21"/>
              </w:rPr>
            </w:pPr>
            <w:r>
              <w:rPr>
                <w:rFonts w:hint="eastAsia"/>
                <w:color w:val="FF0000"/>
                <w:szCs w:val="21"/>
              </w:rPr>
              <w:t>80</w:t>
            </w:r>
          </w:p>
        </w:tc>
        <w:tc>
          <w:tcPr>
            <w:tcW w:w="1097" w:type="dxa"/>
            <w:vAlign w:val="center"/>
          </w:tcPr>
          <w:p w14:paraId="57D80DA6" w14:textId="6043D313" w:rsidR="00665721" w:rsidRPr="00FC6A82" w:rsidRDefault="00B47A76" w:rsidP="00BC5D70">
            <w:pPr>
              <w:jc w:val="center"/>
              <w:rPr>
                <w:rFonts w:eastAsiaTheme="minorEastAsia"/>
                <w:color w:val="FF0000"/>
                <w:szCs w:val="21"/>
              </w:rPr>
            </w:pPr>
            <w:r>
              <w:rPr>
                <w:rFonts w:eastAsiaTheme="minorEastAsia" w:hint="eastAsia"/>
                <w:color w:val="FF0000"/>
                <w:szCs w:val="21"/>
              </w:rPr>
              <w:t>5</w:t>
            </w:r>
          </w:p>
        </w:tc>
        <w:tc>
          <w:tcPr>
            <w:tcW w:w="1080" w:type="dxa"/>
            <w:vMerge/>
            <w:vAlign w:val="center"/>
          </w:tcPr>
          <w:p w14:paraId="1690843B" w14:textId="77777777" w:rsidR="00665721" w:rsidRPr="00FC6A82" w:rsidRDefault="00665721" w:rsidP="00BC5D70">
            <w:pPr>
              <w:adjustRightInd w:val="0"/>
              <w:snapToGrid w:val="0"/>
              <w:jc w:val="center"/>
              <w:rPr>
                <w:color w:val="FF0000"/>
                <w:szCs w:val="21"/>
              </w:rPr>
            </w:pPr>
          </w:p>
        </w:tc>
        <w:tc>
          <w:tcPr>
            <w:tcW w:w="1440" w:type="dxa"/>
            <w:vAlign w:val="center"/>
          </w:tcPr>
          <w:p w14:paraId="412D86A1" w14:textId="20C81860" w:rsidR="00665721" w:rsidRPr="00FC6A82" w:rsidRDefault="00665721" w:rsidP="00BC5D70">
            <w:pPr>
              <w:jc w:val="center"/>
              <w:rPr>
                <w:rFonts w:hAnsi="宋体"/>
                <w:color w:val="FF0000"/>
                <w:szCs w:val="21"/>
              </w:rPr>
            </w:pPr>
            <w:r w:rsidRPr="00FC6A82">
              <w:rPr>
                <w:rFonts w:hAnsi="宋体"/>
                <w:color w:val="FF0000"/>
                <w:szCs w:val="21"/>
              </w:rPr>
              <w:t>北厂界</w:t>
            </w:r>
            <w:r w:rsidRPr="00FC6A82">
              <w:rPr>
                <w:color w:val="FF0000"/>
                <w:szCs w:val="21"/>
              </w:rPr>
              <w:t>10</w:t>
            </w:r>
          </w:p>
        </w:tc>
        <w:tc>
          <w:tcPr>
            <w:tcW w:w="1596" w:type="dxa"/>
            <w:vMerge/>
            <w:vAlign w:val="center"/>
          </w:tcPr>
          <w:p w14:paraId="0A929500" w14:textId="77777777" w:rsidR="00665721" w:rsidRPr="00FC6A82" w:rsidRDefault="00665721" w:rsidP="00BC5D70">
            <w:pPr>
              <w:adjustRightInd w:val="0"/>
              <w:snapToGrid w:val="0"/>
              <w:jc w:val="center"/>
              <w:rPr>
                <w:color w:val="FF0000"/>
                <w:szCs w:val="21"/>
              </w:rPr>
            </w:pPr>
          </w:p>
        </w:tc>
        <w:tc>
          <w:tcPr>
            <w:tcW w:w="1163" w:type="dxa"/>
            <w:vAlign w:val="center"/>
          </w:tcPr>
          <w:p w14:paraId="346AD18E" w14:textId="6E7DD86F" w:rsidR="00665721" w:rsidRPr="00FC6A82" w:rsidRDefault="00665721" w:rsidP="00BC5D70">
            <w:pPr>
              <w:adjustRightInd w:val="0"/>
              <w:snapToGrid w:val="0"/>
              <w:jc w:val="center"/>
              <w:rPr>
                <w:color w:val="FF0000"/>
                <w:kern w:val="0"/>
                <w:szCs w:val="21"/>
              </w:rPr>
            </w:pPr>
            <w:r w:rsidRPr="00FC6A82">
              <w:rPr>
                <w:color w:val="FF0000"/>
                <w:kern w:val="0"/>
                <w:szCs w:val="21"/>
              </w:rPr>
              <w:t>≥25</w:t>
            </w:r>
          </w:p>
        </w:tc>
      </w:tr>
      <w:tr w:rsidR="00B41355" w:rsidRPr="00B41355" w14:paraId="53B71A07" w14:textId="77777777" w:rsidTr="00BC5D70">
        <w:trPr>
          <w:jc w:val="center"/>
        </w:trPr>
        <w:tc>
          <w:tcPr>
            <w:tcW w:w="1290" w:type="dxa"/>
            <w:vAlign w:val="center"/>
          </w:tcPr>
          <w:p w14:paraId="4023ADCC" w14:textId="77777777" w:rsidR="00847F84" w:rsidRPr="00B41355" w:rsidRDefault="00847F84" w:rsidP="00BC5D70">
            <w:pPr>
              <w:jc w:val="center"/>
              <w:rPr>
                <w:rFonts w:eastAsia="Times New Roman"/>
                <w:color w:val="000000" w:themeColor="text1"/>
                <w:szCs w:val="21"/>
              </w:rPr>
            </w:pPr>
            <w:r w:rsidRPr="00B41355">
              <w:rPr>
                <w:rFonts w:ascii="宋体" w:hAnsi="宋体" w:cs="宋体" w:hint="eastAsia"/>
                <w:bCs/>
                <w:color w:val="000000" w:themeColor="text1"/>
                <w:szCs w:val="21"/>
              </w:rPr>
              <w:t>风机</w:t>
            </w:r>
          </w:p>
        </w:tc>
        <w:tc>
          <w:tcPr>
            <w:tcW w:w="1042" w:type="dxa"/>
            <w:vAlign w:val="center"/>
          </w:tcPr>
          <w:p w14:paraId="33CF385D" w14:textId="436F2BB0" w:rsidR="00847F84" w:rsidRPr="00B41355" w:rsidRDefault="00847F84" w:rsidP="00BC5D70">
            <w:pPr>
              <w:jc w:val="center"/>
              <w:rPr>
                <w:rFonts w:eastAsia="Times New Roman"/>
                <w:color w:val="000000" w:themeColor="text1"/>
                <w:szCs w:val="21"/>
              </w:rPr>
            </w:pPr>
            <w:r w:rsidRPr="00B41355">
              <w:rPr>
                <w:rFonts w:hint="eastAsia"/>
                <w:color w:val="000000" w:themeColor="text1"/>
                <w:szCs w:val="21"/>
              </w:rPr>
              <w:t>8</w:t>
            </w:r>
            <w:r w:rsidRPr="00B41355">
              <w:rPr>
                <w:color w:val="000000" w:themeColor="text1"/>
                <w:szCs w:val="21"/>
              </w:rPr>
              <w:t>5</w:t>
            </w:r>
          </w:p>
        </w:tc>
        <w:tc>
          <w:tcPr>
            <w:tcW w:w="1097" w:type="dxa"/>
            <w:vAlign w:val="center"/>
          </w:tcPr>
          <w:p w14:paraId="2FB205AD" w14:textId="23839909" w:rsidR="00847F84" w:rsidRPr="00B41355" w:rsidRDefault="00497871" w:rsidP="00BC5D70">
            <w:pPr>
              <w:jc w:val="center"/>
              <w:rPr>
                <w:rFonts w:eastAsia="Times New Roman"/>
                <w:color w:val="000000" w:themeColor="text1"/>
                <w:szCs w:val="21"/>
              </w:rPr>
            </w:pPr>
            <w:r w:rsidRPr="00A457EF">
              <w:rPr>
                <w:rFonts w:eastAsiaTheme="minorEastAsia" w:hint="eastAsia"/>
                <w:color w:val="FF0000"/>
                <w:szCs w:val="21"/>
              </w:rPr>
              <w:t>5</w:t>
            </w:r>
          </w:p>
        </w:tc>
        <w:tc>
          <w:tcPr>
            <w:tcW w:w="1080" w:type="dxa"/>
            <w:vMerge/>
            <w:vAlign w:val="center"/>
          </w:tcPr>
          <w:p w14:paraId="5B909909" w14:textId="77777777" w:rsidR="00847F84" w:rsidRPr="00B41355" w:rsidRDefault="00847F84" w:rsidP="00BC5D70">
            <w:pPr>
              <w:adjustRightInd w:val="0"/>
              <w:snapToGrid w:val="0"/>
              <w:jc w:val="center"/>
              <w:rPr>
                <w:color w:val="000000" w:themeColor="text1"/>
                <w:szCs w:val="21"/>
              </w:rPr>
            </w:pPr>
          </w:p>
        </w:tc>
        <w:tc>
          <w:tcPr>
            <w:tcW w:w="1440" w:type="dxa"/>
            <w:vAlign w:val="center"/>
          </w:tcPr>
          <w:p w14:paraId="554BCA48" w14:textId="77777777" w:rsidR="00847F84" w:rsidRPr="00B41355" w:rsidRDefault="00847F84" w:rsidP="00BC5D70">
            <w:pPr>
              <w:jc w:val="center"/>
              <w:rPr>
                <w:rFonts w:eastAsia="Times New Roman"/>
                <w:color w:val="000000" w:themeColor="text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579C0818" w14:textId="77777777" w:rsidR="00847F84" w:rsidRPr="00B41355" w:rsidRDefault="00847F84" w:rsidP="00BC5D70">
            <w:pPr>
              <w:adjustRightInd w:val="0"/>
              <w:snapToGrid w:val="0"/>
              <w:jc w:val="center"/>
              <w:rPr>
                <w:color w:val="000000" w:themeColor="text1"/>
                <w:szCs w:val="21"/>
              </w:rPr>
            </w:pPr>
          </w:p>
        </w:tc>
        <w:tc>
          <w:tcPr>
            <w:tcW w:w="1163" w:type="dxa"/>
            <w:vAlign w:val="center"/>
          </w:tcPr>
          <w:p w14:paraId="17EF55B1" w14:textId="77777777" w:rsidR="00847F84" w:rsidRPr="00B41355" w:rsidRDefault="00847F84" w:rsidP="00BC5D70">
            <w:pPr>
              <w:jc w:val="center"/>
              <w:rPr>
                <w:rFonts w:eastAsia="Times New Roman"/>
                <w:color w:val="000000" w:themeColor="text1"/>
              </w:rPr>
            </w:pPr>
            <w:r w:rsidRPr="00B41355">
              <w:rPr>
                <w:color w:val="000000" w:themeColor="text1"/>
                <w:kern w:val="0"/>
                <w:szCs w:val="21"/>
              </w:rPr>
              <w:t>≥25</w:t>
            </w:r>
          </w:p>
        </w:tc>
      </w:tr>
      <w:tr w:rsidR="00B41355" w:rsidRPr="00B41355" w14:paraId="0758899A" w14:textId="77777777" w:rsidTr="00BC5D70">
        <w:trPr>
          <w:jc w:val="center"/>
        </w:trPr>
        <w:tc>
          <w:tcPr>
            <w:tcW w:w="1290" w:type="dxa"/>
            <w:vAlign w:val="center"/>
          </w:tcPr>
          <w:p w14:paraId="326E5742" w14:textId="77777777" w:rsidR="00847F84" w:rsidRPr="00B41355" w:rsidRDefault="00847F84" w:rsidP="00BC5D70">
            <w:pPr>
              <w:jc w:val="center"/>
              <w:rPr>
                <w:rFonts w:eastAsia="Times New Roman"/>
                <w:bCs/>
                <w:color w:val="000000" w:themeColor="text1"/>
                <w:szCs w:val="21"/>
              </w:rPr>
            </w:pPr>
            <w:r w:rsidRPr="00B41355">
              <w:rPr>
                <w:rFonts w:ascii="宋体" w:hAnsi="宋体" w:cs="宋体" w:hint="eastAsia"/>
                <w:bCs/>
                <w:color w:val="000000" w:themeColor="text1"/>
                <w:szCs w:val="21"/>
              </w:rPr>
              <w:t>水泵</w:t>
            </w:r>
          </w:p>
        </w:tc>
        <w:tc>
          <w:tcPr>
            <w:tcW w:w="1042" w:type="dxa"/>
            <w:vAlign w:val="center"/>
          </w:tcPr>
          <w:p w14:paraId="4E165B36" w14:textId="77777777" w:rsidR="00847F84" w:rsidRPr="00B41355" w:rsidRDefault="00847F84" w:rsidP="00BC5D70">
            <w:pPr>
              <w:jc w:val="center"/>
              <w:rPr>
                <w:rFonts w:eastAsia="Times New Roman"/>
                <w:color w:val="000000" w:themeColor="text1"/>
                <w:szCs w:val="21"/>
              </w:rPr>
            </w:pPr>
            <w:r w:rsidRPr="00B41355">
              <w:rPr>
                <w:rFonts w:eastAsia="Times New Roman"/>
                <w:color w:val="000000" w:themeColor="text1"/>
                <w:szCs w:val="21"/>
              </w:rPr>
              <w:t>85</w:t>
            </w:r>
          </w:p>
        </w:tc>
        <w:tc>
          <w:tcPr>
            <w:tcW w:w="1097" w:type="dxa"/>
            <w:vAlign w:val="center"/>
          </w:tcPr>
          <w:p w14:paraId="4AB61775" w14:textId="77777777" w:rsidR="00847F84" w:rsidRPr="00B41355" w:rsidRDefault="00847F84" w:rsidP="00BC5D70">
            <w:pPr>
              <w:jc w:val="center"/>
              <w:rPr>
                <w:rFonts w:eastAsia="Times New Roman"/>
                <w:bCs/>
                <w:color w:val="000000" w:themeColor="text1"/>
                <w:szCs w:val="21"/>
              </w:rPr>
            </w:pPr>
            <w:r w:rsidRPr="00B41355">
              <w:rPr>
                <w:rFonts w:eastAsia="Times New Roman"/>
                <w:bCs/>
                <w:color w:val="000000" w:themeColor="text1"/>
                <w:szCs w:val="21"/>
              </w:rPr>
              <w:t>1</w:t>
            </w:r>
          </w:p>
        </w:tc>
        <w:tc>
          <w:tcPr>
            <w:tcW w:w="1080" w:type="dxa"/>
            <w:vMerge/>
            <w:vAlign w:val="center"/>
          </w:tcPr>
          <w:p w14:paraId="46AED279" w14:textId="77777777" w:rsidR="00847F84" w:rsidRPr="00B41355" w:rsidRDefault="00847F84" w:rsidP="00BC5D70">
            <w:pPr>
              <w:adjustRightInd w:val="0"/>
              <w:snapToGrid w:val="0"/>
              <w:jc w:val="center"/>
              <w:rPr>
                <w:color w:val="000000" w:themeColor="text1"/>
                <w:szCs w:val="21"/>
              </w:rPr>
            </w:pPr>
          </w:p>
        </w:tc>
        <w:tc>
          <w:tcPr>
            <w:tcW w:w="1440" w:type="dxa"/>
            <w:vAlign w:val="center"/>
          </w:tcPr>
          <w:p w14:paraId="3BCD462C" w14:textId="77777777" w:rsidR="00847F84" w:rsidRPr="00B41355" w:rsidRDefault="00847F84" w:rsidP="00BC5D70">
            <w:pPr>
              <w:jc w:val="center"/>
              <w:rPr>
                <w:rFonts w:eastAsia="Times New Roman"/>
                <w:color w:val="000000" w:themeColor="text1"/>
              </w:rPr>
            </w:pPr>
            <w:r w:rsidRPr="00B41355">
              <w:rPr>
                <w:rFonts w:hAnsi="宋体"/>
                <w:color w:val="000000" w:themeColor="text1"/>
                <w:szCs w:val="21"/>
              </w:rPr>
              <w:t>北厂界</w:t>
            </w:r>
            <w:r w:rsidRPr="00B41355">
              <w:rPr>
                <w:color w:val="000000" w:themeColor="text1"/>
                <w:szCs w:val="21"/>
              </w:rPr>
              <w:t>10</w:t>
            </w:r>
          </w:p>
        </w:tc>
        <w:tc>
          <w:tcPr>
            <w:tcW w:w="1596" w:type="dxa"/>
            <w:vMerge/>
            <w:vAlign w:val="center"/>
          </w:tcPr>
          <w:p w14:paraId="4D09D422" w14:textId="77777777" w:rsidR="00847F84" w:rsidRPr="00B41355" w:rsidRDefault="00847F84" w:rsidP="00BC5D70">
            <w:pPr>
              <w:adjustRightInd w:val="0"/>
              <w:snapToGrid w:val="0"/>
              <w:jc w:val="center"/>
              <w:rPr>
                <w:color w:val="000000" w:themeColor="text1"/>
                <w:szCs w:val="21"/>
              </w:rPr>
            </w:pPr>
          </w:p>
        </w:tc>
        <w:tc>
          <w:tcPr>
            <w:tcW w:w="1163" w:type="dxa"/>
            <w:vAlign w:val="center"/>
          </w:tcPr>
          <w:p w14:paraId="0D1C0781" w14:textId="77777777" w:rsidR="00847F84" w:rsidRPr="00B41355" w:rsidRDefault="00847F84" w:rsidP="00BC5D70">
            <w:pPr>
              <w:jc w:val="center"/>
              <w:rPr>
                <w:rFonts w:eastAsia="Times New Roman"/>
                <w:color w:val="000000" w:themeColor="text1"/>
              </w:rPr>
            </w:pPr>
            <w:r w:rsidRPr="00B41355">
              <w:rPr>
                <w:color w:val="000000" w:themeColor="text1"/>
                <w:kern w:val="0"/>
                <w:szCs w:val="21"/>
              </w:rPr>
              <w:t>≥25</w:t>
            </w:r>
          </w:p>
        </w:tc>
      </w:tr>
    </w:tbl>
    <w:bookmarkStart w:id="114" w:name="_Toc224440874"/>
    <w:p w14:paraId="7DF39BF4" w14:textId="77777777" w:rsidR="00CB06D7" w:rsidRPr="008D40E6" w:rsidRDefault="00CB06D7" w:rsidP="00CB06D7">
      <w:pPr>
        <w:pStyle w:val="afffffffffffffffffffffff9"/>
        <w:ind w:firstLine="480"/>
        <w:rPr>
          <w:color w:val="FF0000"/>
        </w:rPr>
      </w:pPr>
      <w:r w:rsidRPr="008D40E6">
        <w:rPr>
          <w:rFonts w:hAnsi="宋体"/>
          <w:color w:val="FF0000"/>
        </w:rPr>
        <w:lastRenderedPageBreak/>
        <w:fldChar w:fldCharType="begin"/>
      </w:r>
      <w:r w:rsidRPr="008D40E6">
        <w:rPr>
          <w:rFonts w:hAnsi="宋体"/>
          <w:color w:val="FF0000"/>
        </w:rPr>
        <w:instrText xml:space="preserve"> </w:instrText>
      </w:r>
      <w:r w:rsidRPr="008D40E6">
        <w:rPr>
          <w:rFonts w:hAnsi="宋体" w:hint="eastAsia"/>
          <w:color w:val="FF0000"/>
        </w:rPr>
        <w:instrText>= 2 \* GB3</w:instrText>
      </w:r>
      <w:r w:rsidRPr="008D40E6">
        <w:rPr>
          <w:rFonts w:hAnsi="宋体"/>
          <w:color w:val="FF0000"/>
        </w:rPr>
        <w:instrText xml:space="preserve"> </w:instrText>
      </w:r>
      <w:r w:rsidRPr="008D40E6">
        <w:rPr>
          <w:rFonts w:hAnsi="宋体"/>
          <w:color w:val="FF0000"/>
        </w:rPr>
        <w:fldChar w:fldCharType="separate"/>
      </w:r>
      <w:r w:rsidRPr="008D40E6">
        <w:rPr>
          <w:rFonts w:hAnsi="宋体" w:hint="eastAsia"/>
          <w:noProof/>
          <w:color w:val="FF0000"/>
        </w:rPr>
        <w:t>②</w:t>
      </w:r>
      <w:r w:rsidRPr="008D40E6">
        <w:rPr>
          <w:rFonts w:hAnsi="宋体"/>
          <w:color w:val="FF0000"/>
        </w:rPr>
        <w:fldChar w:fldCharType="end"/>
      </w:r>
      <w:r w:rsidRPr="008D40E6">
        <w:rPr>
          <w:rFonts w:hint="eastAsia"/>
          <w:color w:val="FF0000"/>
        </w:rPr>
        <w:t>运输车辆噪声</w:t>
      </w:r>
    </w:p>
    <w:p w14:paraId="6970F1F0" w14:textId="0B7C7141" w:rsidR="00CB06D7" w:rsidRPr="008D40E6" w:rsidRDefault="00CB06D7" w:rsidP="008D40E6">
      <w:pPr>
        <w:spacing w:line="360" w:lineRule="auto"/>
        <w:ind w:firstLineChars="200" w:firstLine="480"/>
        <w:rPr>
          <w:color w:val="000000"/>
          <w:sz w:val="24"/>
        </w:rPr>
      </w:pPr>
      <w:r w:rsidRPr="008D40E6">
        <w:rPr>
          <w:rFonts w:hint="eastAsia"/>
          <w:color w:val="FF0000"/>
          <w:sz w:val="24"/>
        </w:rPr>
        <w:t>本项目原辅料、产品、副产品进出厂均由</w:t>
      </w:r>
      <w:r w:rsidR="008D40E6" w:rsidRPr="008D40E6">
        <w:rPr>
          <w:rFonts w:hint="eastAsia"/>
          <w:color w:val="FF0000"/>
          <w:sz w:val="24"/>
        </w:rPr>
        <w:t>货</w:t>
      </w:r>
      <w:r w:rsidRPr="008D40E6">
        <w:rPr>
          <w:rFonts w:hint="eastAsia"/>
          <w:color w:val="FF0000"/>
          <w:sz w:val="24"/>
        </w:rPr>
        <w:t>车运输，噪声源强约为</w:t>
      </w:r>
      <w:r w:rsidR="008D40E6" w:rsidRPr="008D40E6">
        <w:rPr>
          <w:rFonts w:hint="eastAsia"/>
          <w:color w:val="FF0000"/>
          <w:sz w:val="24"/>
        </w:rPr>
        <w:t>75</w:t>
      </w:r>
      <w:r w:rsidR="00BB0A10">
        <w:rPr>
          <w:rFonts w:hint="eastAsia"/>
          <w:color w:val="FF0000"/>
          <w:sz w:val="24"/>
        </w:rPr>
        <w:t>~85</w:t>
      </w:r>
      <w:r w:rsidRPr="008D40E6">
        <w:rPr>
          <w:rFonts w:hint="eastAsia"/>
          <w:color w:val="FF0000"/>
          <w:sz w:val="24"/>
        </w:rPr>
        <w:t>dB(A)</w:t>
      </w:r>
      <w:r w:rsidRPr="008D40E6">
        <w:rPr>
          <w:rFonts w:hint="eastAsia"/>
          <w:color w:val="FF0000"/>
          <w:sz w:val="24"/>
        </w:rPr>
        <w:t>，经过距离衰减后，运输道路两侧居民区敏感目标满足</w:t>
      </w:r>
      <w:r w:rsidR="008D40E6" w:rsidRPr="008D40E6">
        <w:rPr>
          <w:color w:val="FF0000"/>
          <w:sz w:val="24"/>
        </w:rPr>
        <w:t>《声环境质量标准》（</w:t>
      </w:r>
      <w:r w:rsidR="008D40E6" w:rsidRPr="008D40E6">
        <w:rPr>
          <w:color w:val="FF0000"/>
          <w:sz w:val="24"/>
        </w:rPr>
        <w:t>GB3096-2008</w:t>
      </w:r>
      <w:r w:rsidR="008D40E6" w:rsidRPr="008D40E6">
        <w:rPr>
          <w:color w:val="FF0000"/>
          <w:sz w:val="24"/>
        </w:rPr>
        <w:t>）</w:t>
      </w:r>
      <w:r w:rsidR="00A44DF0">
        <w:rPr>
          <w:color w:val="FF0000"/>
          <w:sz w:val="24"/>
        </w:rPr>
        <w:t>2</w:t>
      </w:r>
      <w:r w:rsidR="008D40E6" w:rsidRPr="008D40E6">
        <w:rPr>
          <w:color w:val="FF0000"/>
          <w:sz w:val="24"/>
        </w:rPr>
        <w:t>类区标准</w:t>
      </w:r>
      <w:r w:rsidRPr="008D40E6">
        <w:rPr>
          <w:rFonts w:hint="eastAsia"/>
          <w:color w:val="FF0000"/>
          <w:sz w:val="24"/>
        </w:rPr>
        <w:t>(</w:t>
      </w:r>
      <w:r w:rsidRPr="008D40E6">
        <w:rPr>
          <w:rFonts w:hint="eastAsia"/>
          <w:color w:val="FF0000"/>
          <w:sz w:val="24"/>
        </w:rPr>
        <w:t>昼间</w:t>
      </w:r>
      <w:r w:rsidR="008D40E6" w:rsidRPr="008D40E6">
        <w:rPr>
          <w:rFonts w:hint="eastAsia"/>
          <w:color w:val="FF0000"/>
          <w:sz w:val="24"/>
        </w:rPr>
        <w:t>65</w:t>
      </w:r>
      <w:r w:rsidRPr="008D40E6">
        <w:rPr>
          <w:rFonts w:hint="eastAsia"/>
          <w:color w:val="FF0000"/>
          <w:sz w:val="24"/>
        </w:rPr>
        <w:t>dB(A)</w:t>
      </w:r>
      <w:r w:rsidRPr="008D40E6">
        <w:rPr>
          <w:rFonts w:hint="eastAsia"/>
          <w:color w:val="FF0000"/>
          <w:sz w:val="24"/>
        </w:rPr>
        <w:t>，夜间</w:t>
      </w:r>
      <w:r w:rsidRPr="008D40E6">
        <w:rPr>
          <w:rFonts w:hint="eastAsia"/>
          <w:color w:val="FF0000"/>
          <w:sz w:val="24"/>
        </w:rPr>
        <w:t>55dB(A))</w:t>
      </w:r>
      <w:r w:rsidRPr="008D40E6">
        <w:rPr>
          <w:rFonts w:hint="eastAsia"/>
          <w:color w:val="FF0000"/>
          <w:sz w:val="24"/>
        </w:rPr>
        <w:t>标准，对周围环境影响较小</w:t>
      </w:r>
      <w:r w:rsidR="007B587F">
        <w:rPr>
          <w:rFonts w:hint="eastAsia"/>
          <w:color w:val="FF0000"/>
          <w:sz w:val="24"/>
        </w:rPr>
        <w:t>，为</w:t>
      </w:r>
      <w:r w:rsidR="007B587F">
        <w:rPr>
          <w:color w:val="FF0000"/>
          <w:sz w:val="24"/>
        </w:rPr>
        <w:t>降低</w:t>
      </w:r>
      <w:r w:rsidR="007B587F">
        <w:rPr>
          <w:rFonts w:hint="eastAsia"/>
          <w:color w:val="FF0000"/>
          <w:sz w:val="24"/>
        </w:rPr>
        <w:t>对</w:t>
      </w:r>
      <w:r w:rsidR="007B587F">
        <w:rPr>
          <w:color w:val="FF0000"/>
          <w:sz w:val="24"/>
        </w:rPr>
        <w:t>周边环境的影响，本项目</w:t>
      </w:r>
      <w:r w:rsidR="0077178B">
        <w:rPr>
          <w:rFonts w:hint="eastAsia"/>
          <w:color w:val="FF0000"/>
          <w:sz w:val="24"/>
        </w:rPr>
        <w:t>货车</w:t>
      </w:r>
      <w:r w:rsidR="007B587F">
        <w:rPr>
          <w:color w:val="FF0000"/>
          <w:sz w:val="24"/>
        </w:rPr>
        <w:t>运输的时间为</w:t>
      </w:r>
      <w:r w:rsidR="007B587F">
        <w:rPr>
          <w:rFonts w:hint="eastAsia"/>
          <w:color w:val="FF0000"/>
          <w:sz w:val="24"/>
        </w:rPr>
        <w:t>9:00</w:t>
      </w:r>
      <w:r w:rsidR="007B587F">
        <w:rPr>
          <w:rFonts w:hint="eastAsia"/>
          <w:color w:val="FF0000"/>
          <w:sz w:val="24"/>
        </w:rPr>
        <w:t>—</w:t>
      </w:r>
      <w:r w:rsidR="007B587F">
        <w:rPr>
          <w:rFonts w:hint="eastAsia"/>
          <w:color w:val="FF0000"/>
          <w:sz w:val="24"/>
        </w:rPr>
        <w:t>17</w:t>
      </w:r>
      <w:r w:rsidR="007B587F">
        <w:rPr>
          <w:rFonts w:hint="eastAsia"/>
          <w:color w:val="FF0000"/>
          <w:sz w:val="24"/>
        </w:rPr>
        <w:t>：</w:t>
      </w:r>
      <w:r w:rsidR="007B587F">
        <w:rPr>
          <w:rFonts w:hint="eastAsia"/>
          <w:color w:val="FF0000"/>
          <w:sz w:val="24"/>
        </w:rPr>
        <w:t>00</w:t>
      </w:r>
      <w:r w:rsidR="007B587F">
        <w:rPr>
          <w:rFonts w:hint="eastAsia"/>
          <w:color w:val="FF0000"/>
          <w:sz w:val="24"/>
        </w:rPr>
        <w:t>，</w:t>
      </w:r>
      <w:r w:rsidR="007B587F">
        <w:rPr>
          <w:color w:val="FF0000"/>
          <w:sz w:val="24"/>
        </w:rPr>
        <w:t>夜间</w:t>
      </w:r>
      <w:r w:rsidR="007B587F">
        <w:rPr>
          <w:rFonts w:hint="eastAsia"/>
          <w:color w:val="FF0000"/>
          <w:sz w:val="24"/>
        </w:rPr>
        <w:t>不进行</w:t>
      </w:r>
      <w:r w:rsidR="007B587F">
        <w:rPr>
          <w:color w:val="FF0000"/>
          <w:sz w:val="24"/>
        </w:rPr>
        <w:t>货物运输</w:t>
      </w:r>
      <w:r w:rsidRPr="008D40E6">
        <w:rPr>
          <w:rFonts w:hint="eastAsia"/>
          <w:color w:val="FF0000"/>
          <w:sz w:val="24"/>
        </w:rPr>
        <w:t>。</w:t>
      </w:r>
    </w:p>
    <w:p w14:paraId="78C331AF" w14:textId="58AC0EB3" w:rsidR="008D40E6" w:rsidRPr="008D40E6" w:rsidRDefault="008D40E6" w:rsidP="008D40E6">
      <w:pPr>
        <w:pStyle w:val="afffffffffffffffffffffff9"/>
        <w:ind w:firstLine="480"/>
        <w:rPr>
          <w:color w:val="FF0000"/>
        </w:rPr>
      </w:pPr>
      <w:r w:rsidRPr="008D40E6">
        <w:rPr>
          <w:rFonts w:hint="eastAsia"/>
          <w:color w:val="FF0000"/>
        </w:rPr>
        <w:t>降低运输路线沿路噪声可采取一下防治措施：</w:t>
      </w:r>
    </w:p>
    <w:p w14:paraId="7355EE7F" w14:textId="77777777" w:rsidR="008D40E6" w:rsidRPr="008D40E6" w:rsidRDefault="008D40E6" w:rsidP="008D40E6">
      <w:pPr>
        <w:pStyle w:val="afffffffffffffffffffffff9"/>
        <w:ind w:firstLine="480"/>
        <w:rPr>
          <w:color w:val="FF0000"/>
        </w:rPr>
      </w:pPr>
      <w:r w:rsidRPr="008D40E6">
        <w:rPr>
          <w:rFonts w:hint="eastAsia"/>
          <w:color w:val="FF0000"/>
        </w:rPr>
        <w:t>在满足建设要求的条件下，选用性能优良、噪声低的运输车辆，优选运输路线，</w:t>
      </w:r>
    </w:p>
    <w:p w14:paraId="79DF80E8" w14:textId="14A70C05" w:rsidR="008D40E6" w:rsidRPr="008D40E6" w:rsidRDefault="008D40E6" w:rsidP="008D40E6">
      <w:pPr>
        <w:pStyle w:val="afffffffffffffffffffffff9"/>
        <w:ind w:firstLineChars="0" w:firstLine="0"/>
        <w:rPr>
          <w:color w:val="FF0000"/>
        </w:rPr>
      </w:pPr>
      <w:r w:rsidRPr="008D40E6">
        <w:rPr>
          <w:rFonts w:hint="eastAsia"/>
          <w:color w:val="FF0000"/>
        </w:rPr>
        <w:t>降低车速，禁止鸣笛，采取以上措施后，运输路线上交通噪声对沿线环保目标影响不大。</w:t>
      </w:r>
    </w:p>
    <w:p w14:paraId="40F1E7D8" w14:textId="46534EF2" w:rsidR="00AE3B5C" w:rsidRPr="00B41355" w:rsidRDefault="00266579">
      <w:pPr>
        <w:pStyle w:val="3fffd"/>
        <w:adjustRightInd/>
        <w:spacing w:before="120" w:afterLines="0"/>
        <w:rPr>
          <w:color w:val="000000" w:themeColor="text1"/>
        </w:rPr>
      </w:pPr>
      <w:r w:rsidRPr="00B41355">
        <w:rPr>
          <w:rFonts w:hint="eastAsia"/>
          <w:color w:val="000000" w:themeColor="text1"/>
        </w:rPr>
        <w:t>3.6.4</w:t>
      </w:r>
      <w:r w:rsidRPr="00B41355">
        <w:rPr>
          <w:color w:val="000000" w:themeColor="text1"/>
        </w:rPr>
        <w:t>固废产生及排放状况</w:t>
      </w:r>
      <w:bookmarkEnd w:id="114"/>
    </w:p>
    <w:p w14:paraId="1B580E42" w14:textId="5A9A2E67" w:rsidR="00AE3B5C" w:rsidRPr="00B41355" w:rsidRDefault="00266579">
      <w:pPr>
        <w:pStyle w:val="CharCharCharCharCharCharChar40"/>
        <w:spacing w:line="360" w:lineRule="auto"/>
        <w:ind w:firstLine="480"/>
        <w:jc w:val="left"/>
        <w:rPr>
          <w:rFonts w:eastAsia="宋体" w:hAnsi="宋体" w:cs="Times New Roman"/>
          <w:color w:val="000000" w:themeColor="text1"/>
          <w:sz w:val="24"/>
          <w:szCs w:val="24"/>
        </w:rPr>
      </w:pPr>
      <w:bookmarkStart w:id="115" w:name="_Toc224440876"/>
      <w:r w:rsidRPr="00B41355">
        <w:rPr>
          <w:rFonts w:eastAsia="宋体" w:hAnsi="宋体" w:cs="Times New Roman" w:hint="eastAsia"/>
          <w:color w:val="000000" w:themeColor="text1"/>
          <w:sz w:val="24"/>
          <w:szCs w:val="24"/>
        </w:rPr>
        <w:t>本</w:t>
      </w:r>
      <w:r w:rsidRPr="00B41355">
        <w:rPr>
          <w:rFonts w:eastAsia="宋体" w:hAnsi="宋体" w:cs="Times New Roman"/>
          <w:color w:val="000000" w:themeColor="text1"/>
          <w:sz w:val="24"/>
          <w:szCs w:val="24"/>
        </w:rPr>
        <w:t>项目运营期产生</w:t>
      </w:r>
      <w:r w:rsidRPr="00B41355">
        <w:rPr>
          <w:rFonts w:eastAsia="宋体" w:hAnsi="宋体" w:cs="Times New Roman" w:hint="eastAsia"/>
          <w:color w:val="000000" w:themeColor="text1"/>
          <w:sz w:val="24"/>
          <w:szCs w:val="24"/>
        </w:rPr>
        <w:t>的</w:t>
      </w:r>
      <w:r w:rsidR="00830803">
        <w:rPr>
          <w:rFonts w:eastAsia="宋体" w:hAnsi="宋体" w:cs="Times New Roman" w:hint="eastAsia"/>
          <w:color w:val="000000" w:themeColor="text1"/>
          <w:sz w:val="24"/>
          <w:szCs w:val="24"/>
        </w:rPr>
        <w:t>固废</w:t>
      </w:r>
      <w:r w:rsidR="007041FA">
        <w:rPr>
          <w:rFonts w:eastAsia="宋体" w:hAnsi="宋体" w:cs="Times New Roman" w:hint="eastAsia"/>
          <w:color w:val="000000" w:themeColor="text1"/>
          <w:sz w:val="24"/>
          <w:szCs w:val="24"/>
        </w:rPr>
        <w:t>主要为废过滤网、水处理污泥、</w:t>
      </w:r>
      <w:r w:rsidRPr="00B41355">
        <w:rPr>
          <w:rFonts w:eastAsia="宋体" w:hAnsi="宋体" w:cs="Times New Roman" w:hint="eastAsia"/>
          <w:color w:val="000000" w:themeColor="text1"/>
          <w:sz w:val="24"/>
          <w:szCs w:val="24"/>
        </w:rPr>
        <w:t>废活性炭</w:t>
      </w:r>
      <w:r w:rsidR="007041FA">
        <w:rPr>
          <w:rFonts w:eastAsia="宋体" w:hAnsi="宋体" w:cs="Times New Roman" w:hint="eastAsia"/>
          <w:color w:val="000000" w:themeColor="text1"/>
          <w:sz w:val="24"/>
          <w:szCs w:val="24"/>
        </w:rPr>
        <w:t>、</w:t>
      </w:r>
      <w:r w:rsidR="00DA78C6" w:rsidRPr="00DA78C6">
        <w:rPr>
          <w:rFonts w:eastAsia="宋体" w:hAnsi="宋体" w:cs="Times New Roman" w:hint="eastAsia"/>
          <w:color w:val="FF0000"/>
          <w:sz w:val="24"/>
          <w:szCs w:val="24"/>
        </w:rPr>
        <w:t>废机油、</w:t>
      </w:r>
      <w:r w:rsidR="007041FA" w:rsidRPr="00B41355">
        <w:rPr>
          <w:rFonts w:eastAsia="宋体" w:hAnsi="宋体" w:cs="Times New Roman"/>
          <w:color w:val="000000" w:themeColor="text1"/>
          <w:sz w:val="24"/>
          <w:szCs w:val="24"/>
        </w:rPr>
        <w:t>不合格品</w:t>
      </w:r>
      <w:r w:rsidR="007041FA" w:rsidRPr="00B41355">
        <w:rPr>
          <w:rFonts w:eastAsia="宋体" w:hAnsi="宋体" w:cs="Times New Roman" w:hint="eastAsia"/>
          <w:color w:val="000000" w:themeColor="text1"/>
          <w:sz w:val="24"/>
          <w:szCs w:val="24"/>
        </w:rPr>
        <w:t>、</w:t>
      </w:r>
      <w:r w:rsidR="007041FA" w:rsidRPr="00B41355">
        <w:rPr>
          <w:rFonts w:eastAsia="宋体" w:hAnsi="宋体" w:cs="Times New Roman"/>
          <w:color w:val="000000" w:themeColor="text1"/>
          <w:sz w:val="24"/>
          <w:szCs w:val="24"/>
        </w:rPr>
        <w:t>废模具</w:t>
      </w:r>
      <w:r w:rsidR="007041FA" w:rsidRPr="00B41355">
        <w:rPr>
          <w:rFonts w:eastAsia="宋体" w:hAnsi="宋体" w:cs="Times New Roman" w:hint="eastAsia"/>
          <w:color w:val="000000" w:themeColor="text1"/>
          <w:sz w:val="24"/>
          <w:szCs w:val="24"/>
        </w:rPr>
        <w:t>、</w:t>
      </w:r>
      <w:r w:rsidR="007041FA" w:rsidRPr="00B41355">
        <w:rPr>
          <w:rFonts w:eastAsia="宋体" w:hAnsi="宋体" w:cs="Times New Roman"/>
          <w:color w:val="000000" w:themeColor="text1"/>
          <w:sz w:val="24"/>
          <w:szCs w:val="24"/>
        </w:rPr>
        <w:t>废过滤棉</w:t>
      </w:r>
      <w:r w:rsidR="007041FA" w:rsidRPr="00B41355">
        <w:rPr>
          <w:rFonts w:eastAsia="宋体" w:hAnsi="宋体" w:cs="Times New Roman" w:hint="eastAsia"/>
          <w:color w:val="000000" w:themeColor="text1"/>
          <w:sz w:val="24"/>
          <w:szCs w:val="24"/>
        </w:rPr>
        <w:t>和</w:t>
      </w:r>
      <w:r w:rsidR="007041FA" w:rsidRPr="00B41355">
        <w:rPr>
          <w:rFonts w:eastAsia="宋体" w:hAnsi="宋体" w:cs="Times New Roman"/>
          <w:color w:val="000000" w:themeColor="text1"/>
          <w:sz w:val="24"/>
          <w:szCs w:val="24"/>
        </w:rPr>
        <w:t>生活垃圾</w:t>
      </w:r>
      <w:r w:rsidR="001B1E81">
        <w:rPr>
          <w:rFonts w:eastAsia="宋体" w:hAnsi="宋体" w:cs="Times New Roman" w:hint="eastAsia"/>
          <w:color w:val="000000" w:themeColor="text1"/>
          <w:sz w:val="24"/>
          <w:szCs w:val="24"/>
        </w:rPr>
        <w:t>等</w:t>
      </w:r>
      <w:r w:rsidRPr="00B41355">
        <w:rPr>
          <w:rFonts w:eastAsia="宋体" w:hAnsi="宋体" w:cs="Times New Roman"/>
          <w:color w:val="000000" w:themeColor="text1"/>
          <w:sz w:val="24"/>
          <w:szCs w:val="24"/>
        </w:rPr>
        <w:t>。</w:t>
      </w:r>
    </w:p>
    <w:p w14:paraId="1C27BAB8" w14:textId="77777777" w:rsidR="00AE3B5C" w:rsidRPr="00B41355" w:rsidRDefault="00266579">
      <w:pPr>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）废过滤网</w:t>
      </w:r>
    </w:p>
    <w:p w14:paraId="3B32D5EC" w14:textId="77777777" w:rsidR="00AE3B5C" w:rsidRPr="00B41355" w:rsidRDefault="00266579">
      <w:pPr>
        <w:autoSpaceDE w:val="0"/>
        <w:autoSpaceDN w:val="0"/>
        <w:adjustRightInd w:val="0"/>
        <w:spacing w:line="360" w:lineRule="auto"/>
        <w:ind w:firstLineChars="200" w:firstLine="480"/>
        <w:jc w:val="left"/>
        <w:rPr>
          <w:color w:val="000000" w:themeColor="text1"/>
          <w:kern w:val="0"/>
          <w:sz w:val="24"/>
        </w:rPr>
      </w:pPr>
      <w:r w:rsidRPr="00B41355">
        <w:rPr>
          <w:rFonts w:hint="eastAsia"/>
          <w:color w:val="000000" w:themeColor="text1"/>
          <w:kern w:val="0"/>
          <w:sz w:val="24"/>
        </w:rPr>
        <w:t>造粒工序中使用的过滤网在使用一段时间后需要定期更换，年产生废过滤网约</w:t>
      </w:r>
      <w:r w:rsidRPr="00B41355">
        <w:rPr>
          <w:rFonts w:hint="eastAsia"/>
          <w:color w:val="000000" w:themeColor="text1"/>
          <w:kern w:val="0"/>
          <w:sz w:val="24"/>
        </w:rPr>
        <w:t>1.5</w:t>
      </w:r>
      <w:r w:rsidRPr="00B41355">
        <w:rPr>
          <w:color w:val="000000" w:themeColor="text1"/>
          <w:kern w:val="0"/>
          <w:sz w:val="24"/>
        </w:rPr>
        <w:t>t</w:t>
      </w:r>
      <w:r w:rsidRPr="00B41355">
        <w:rPr>
          <w:rFonts w:hint="eastAsia"/>
          <w:color w:val="000000" w:themeColor="text1"/>
          <w:kern w:val="0"/>
          <w:sz w:val="24"/>
        </w:rPr>
        <w:t>，网片中余留的物质主要为塑料渣，无毒无害，属于一般工业固废</w:t>
      </w:r>
      <w:r w:rsidRPr="00B41355">
        <w:rPr>
          <w:rFonts w:hint="eastAsia"/>
          <w:color w:val="000000" w:themeColor="text1"/>
          <w:sz w:val="24"/>
        </w:rPr>
        <w:t>，外售处理</w:t>
      </w:r>
      <w:r w:rsidRPr="00B41355">
        <w:rPr>
          <w:rFonts w:hint="eastAsia"/>
          <w:color w:val="000000" w:themeColor="text1"/>
          <w:kern w:val="0"/>
          <w:sz w:val="24"/>
        </w:rPr>
        <w:t>。</w:t>
      </w:r>
    </w:p>
    <w:p w14:paraId="2845979A" w14:textId="77777777" w:rsidR="00AE3B5C" w:rsidRPr="00B41355" w:rsidRDefault="00266579">
      <w:pPr>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2</w:t>
      </w:r>
      <w:r w:rsidRPr="00B41355">
        <w:rPr>
          <w:rFonts w:hAnsi="宋体" w:hint="eastAsia"/>
          <w:color w:val="000000" w:themeColor="text1"/>
          <w:sz w:val="24"/>
        </w:rPr>
        <w:t>）水处理污泥</w:t>
      </w:r>
    </w:p>
    <w:p w14:paraId="10D5B2C2" w14:textId="58D0ED5F" w:rsidR="00AE3B5C" w:rsidRDefault="00266579" w:rsidP="00603CFA">
      <w:pPr>
        <w:autoSpaceDE w:val="0"/>
        <w:autoSpaceDN w:val="0"/>
        <w:adjustRightInd w:val="0"/>
        <w:spacing w:line="360" w:lineRule="auto"/>
        <w:ind w:firstLineChars="200" w:firstLine="480"/>
        <w:jc w:val="left"/>
        <w:rPr>
          <w:color w:val="000000" w:themeColor="text1"/>
          <w:kern w:val="0"/>
          <w:sz w:val="24"/>
        </w:rPr>
      </w:pPr>
      <w:r w:rsidRPr="00B41355">
        <w:rPr>
          <w:rFonts w:hint="eastAsia"/>
          <w:color w:val="000000" w:themeColor="text1"/>
          <w:kern w:val="0"/>
          <w:sz w:val="24"/>
        </w:rPr>
        <w:t>厂区内设置污水处理站对</w:t>
      </w:r>
      <w:r w:rsidR="002E44B0">
        <w:rPr>
          <w:rFonts w:hint="eastAsia"/>
          <w:color w:val="000000" w:themeColor="text1"/>
          <w:kern w:val="0"/>
          <w:sz w:val="24"/>
        </w:rPr>
        <w:t>生产</w:t>
      </w:r>
      <w:r w:rsidRPr="00B41355">
        <w:rPr>
          <w:rFonts w:hint="eastAsia"/>
          <w:color w:val="000000" w:themeColor="text1"/>
          <w:kern w:val="0"/>
          <w:sz w:val="24"/>
        </w:rPr>
        <w:t>废水进行处理，处理过程中会产生一定量的污泥，污泥干重约</w:t>
      </w:r>
      <w:r w:rsidR="00362489" w:rsidRPr="00B41355">
        <w:rPr>
          <w:color w:val="000000" w:themeColor="text1"/>
          <w:kern w:val="0"/>
          <w:sz w:val="24"/>
        </w:rPr>
        <w:t>1</w:t>
      </w:r>
      <w:r w:rsidR="00AF1203" w:rsidRPr="00B41355">
        <w:rPr>
          <w:color w:val="000000" w:themeColor="text1"/>
          <w:kern w:val="0"/>
          <w:sz w:val="24"/>
        </w:rPr>
        <w:t>0</w:t>
      </w:r>
      <w:r w:rsidRPr="00B41355">
        <w:rPr>
          <w:color w:val="000000" w:themeColor="text1"/>
          <w:kern w:val="0"/>
          <w:sz w:val="24"/>
        </w:rPr>
        <w:t>t/a</w:t>
      </w:r>
      <w:r w:rsidRPr="00B41355">
        <w:rPr>
          <w:rFonts w:hint="eastAsia"/>
          <w:color w:val="000000" w:themeColor="text1"/>
          <w:kern w:val="0"/>
          <w:sz w:val="24"/>
        </w:rPr>
        <w:t>，含水率以</w:t>
      </w:r>
      <w:r w:rsidR="00AF1203" w:rsidRPr="00B41355">
        <w:rPr>
          <w:color w:val="000000" w:themeColor="text1"/>
          <w:kern w:val="0"/>
          <w:sz w:val="24"/>
        </w:rPr>
        <w:t>6</w:t>
      </w:r>
      <w:r w:rsidRPr="00B41355">
        <w:rPr>
          <w:color w:val="000000" w:themeColor="text1"/>
          <w:kern w:val="0"/>
          <w:sz w:val="24"/>
        </w:rPr>
        <w:t>0%</w:t>
      </w:r>
      <w:r w:rsidRPr="00B41355">
        <w:rPr>
          <w:rFonts w:hint="eastAsia"/>
          <w:color w:val="000000" w:themeColor="text1"/>
          <w:kern w:val="0"/>
          <w:sz w:val="24"/>
        </w:rPr>
        <w:t>计，则项目产生的污泥量约为</w:t>
      </w:r>
      <w:r w:rsidR="00AF1203" w:rsidRPr="00B41355">
        <w:rPr>
          <w:color w:val="000000" w:themeColor="text1"/>
          <w:kern w:val="0"/>
          <w:sz w:val="24"/>
        </w:rPr>
        <w:t>25</w:t>
      </w:r>
      <w:r w:rsidRPr="00B41355">
        <w:rPr>
          <w:color w:val="000000" w:themeColor="text1"/>
          <w:kern w:val="0"/>
          <w:sz w:val="24"/>
        </w:rPr>
        <w:t>t/a</w:t>
      </w:r>
      <w:r w:rsidRPr="00B41355">
        <w:rPr>
          <w:rFonts w:hint="eastAsia"/>
          <w:color w:val="000000" w:themeColor="text1"/>
          <w:kern w:val="0"/>
          <w:sz w:val="24"/>
        </w:rPr>
        <w:t>。该部分污泥成分单一，为一般工业固废，</w:t>
      </w:r>
      <w:r w:rsidR="00AF1203" w:rsidRPr="00B41355">
        <w:rPr>
          <w:rFonts w:hint="eastAsia"/>
          <w:color w:val="000000" w:themeColor="text1"/>
          <w:kern w:val="0"/>
          <w:sz w:val="24"/>
        </w:rPr>
        <w:t>环卫</w:t>
      </w:r>
      <w:r w:rsidR="00AF1203" w:rsidRPr="00B41355">
        <w:rPr>
          <w:color w:val="000000" w:themeColor="text1"/>
          <w:kern w:val="0"/>
          <w:sz w:val="24"/>
        </w:rPr>
        <w:t>清运或</w:t>
      </w:r>
      <w:r w:rsidR="00AF1203" w:rsidRPr="00B41355">
        <w:rPr>
          <w:rFonts w:hint="eastAsia"/>
          <w:color w:val="000000" w:themeColor="text1"/>
          <w:kern w:val="0"/>
          <w:sz w:val="24"/>
        </w:rPr>
        <w:t>填埋</w:t>
      </w:r>
      <w:r w:rsidR="00AF1203" w:rsidRPr="00B41355">
        <w:rPr>
          <w:color w:val="000000" w:themeColor="text1"/>
          <w:kern w:val="0"/>
          <w:sz w:val="24"/>
        </w:rPr>
        <w:t>处理</w:t>
      </w:r>
      <w:r w:rsidRPr="00B41355">
        <w:rPr>
          <w:rFonts w:hint="eastAsia"/>
          <w:color w:val="000000" w:themeColor="text1"/>
          <w:kern w:val="0"/>
          <w:sz w:val="24"/>
        </w:rPr>
        <w:t>。</w:t>
      </w:r>
    </w:p>
    <w:p w14:paraId="2858E28C" w14:textId="554CD383" w:rsidR="007041FA" w:rsidRPr="00B41355" w:rsidRDefault="007041FA" w:rsidP="007041FA">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Pr>
          <w:rFonts w:hAnsi="宋体" w:hint="eastAsia"/>
          <w:color w:val="000000" w:themeColor="text1"/>
          <w:sz w:val="24"/>
        </w:rPr>
        <w:t>3</w:t>
      </w:r>
      <w:r w:rsidRPr="00B41355">
        <w:rPr>
          <w:rFonts w:hAnsi="宋体"/>
          <w:color w:val="000000" w:themeColor="text1"/>
          <w:sz w:val="24"/>
        </w:rPr>
        <w:t>）</w:t>
      </w:r>
      <w:r w:rsidRPr="00B41355">
        <w:rPr>
          <w:rFonts w:hAnsi="宋体" w:hint="eastAsia"/>
          <w:color w:val="000000" w:themeColor="text1"/>
          <w:sz w:val="24"/>
        </w:rPr>
        <w:t>不合格</w:t>
      </w:r>
      <w:r w:rsidRPr="00B41355">
        <w:rPr>
          <w:rFonts w:hAnsi="宋体"/>
          <w:color w:val="000000" w:themeColor="text1"/>
          <w:sz w:val="24"/>
        </w:rPr>
        <w:t>品</w:t>
      </w:r>
    </w:p>
    <w:p w14:paraId="74F7E7A7" w14:textId="77777777" w:rsidR="007041FA" w:rsidRPr="00B41355" w:rsidRDefault="007041FA" w:rsidP="007041FA">
      <w:pPr>
        <w:spacing w:line="360" w:lineRule="auto"/>
        <w:ind w:firstLineChars="200" w:firstLine="480"/>
        <w:rPr>
          <w:rFonts w:hAnsi="宋体"/>
          <w:color w:val="000000" w:themeColor="text1"/>
          <w:sz w:val="24"/>
        </w:rPr>
      </w:pPr>
      <w:r w:rsidRPr="00B41355">
        <w:rPr>
          <w:rFonts w:hAnsi="宋体" w:hint="eastAsia"/>
          <w:color w:val="000000" w:themeColor="text1"/>
          <w:sz w:val="24"/>
        </w:rPr>
        <w:t>本项目塑料</w:t>
      </w:r>
      <w:r w:rsidRPr="00B41355">
        <w:rPr>
          <w:rFonts w:hAnsi="宋体"/>
          <w:color w:val="000000" w:themeColor="text1"/>
          <w:sz w:val="24"/>
        </w:rPr>
        <w:t>花盆检验工序</w:t>
      </w:r>
      <w:r w:rsidRPr="00B41355">
        <w:rPr>
          <w:rFonts w:hAnsi="宋体" w:hint="eastAsia"/>
          <w:color w:val="000000" w:themeColor="text1"/>
          <w:sz w:val="24"/>
        </w:rPr>
        <w:t>会</w:t>
      </w:r>
      <w:r w:rsidRPr="00B41355">
        <w:rPr>
          <w:rFonts w:hAnsi="宋体"/>
          <w:color w:val="000000" w:themeColor="text1"/>
          <w:sz w:val="24"/>
        </w:rPr>
        <w:t>产生不合格品</w:t>
      </w:r>
      <w:r w:rsidRPr="00B41355">
        <w:rPr>
          <w:rFonts w:hAnsi="宋体" w:hint="eastAsia"/>
          <w:color w:val="000000" w:themeColor="text1"/>
          <w:sz w:val="24"/>
        </w:rPr>
        <w:t>，根据物料</w:t>
      </w:r>
      <w:r w:rsidRPr="00B41355">
        <w:rPr>
          <w:rFonts w:hAnsi="宋体"/>
          <w:color w:val="000000" w:themeColor="text1"/>
          <w:sz w:val="24"/>
        </w:rPr>
        <w:t>平衡，产生量为</w:t>
      </w:r>
      <w:r w:rsidRPr="00B41355">
        <w:rPr>
          <w:rFonts w:hAnsi="宋体" w:hint="eastAsia"/>
          <w:color w:val="000000" w:themeColor="text1"/>
          <w:sz w:val="24"/>
        </w:rPr>
        <w:t>3.0</w:t>
      </w:r>
      <w:r w:rsidRPr="00B41355">
        <w:rPr>
          <w:rFonts w:hAnsi="宋体"/>
          <w:color w:val="000000" w:themeColor="text1"/>
          <w:sz w:val="24"/>
        </w:rPr>
        <w:t>2</w:t>
      </w:r>
      <w:r w:rsidRPr="00B41355">
        <w:rPr>
          <w:rFonts w:hAnsi="宋体" w:hint="eastAsia"/>
          <w:color w:val="000000" w:themeColor="text1"/>
          <w:sz w:val="24"/>
        </w:rPr>
        <w:t>9</w:t>
      </w:r>
      <w:r w:rsidRPr="00B41355">
        <w:rPr>
          <w:rFonts w:hAnsi="宋体"/>
          <w:color w:val="000000" w:themeColor="text1"/>
          <w:sz w:val="24"/>
        </w:rPr>
        <w:t>t//a</w:t>
      </w:r>
      <w:r w:rsidRPr="00B41355">
        <w:rPr>
          <w:rFonts w:hAnsi="宋体"/>
          <w:color w:val="000000" w:themeColor="text1"/>
          <w:sz w:val="24"/>
        </w:rPr>
        <w:t>，</w:t>
      </w:r>
      <w:r w:rsidRPr="00B41355">
        <w:rPr>
          <w:rFonts w:hAnsi="宋体" w:hint="eastAsia"/>
          <w:color w:val="000000" w:themeColor="text1"/>
          <w:sz w:val="24"/>
        </w:rPr>
        <w:t>不合格品进入</w:t>
      </w:r>
      <w:r w:rsidRPr="00B41355">
        <w:rPr>
          <w:rFonts w:hAnsi="宋体"/>
          <w:color w:val="000000" w:themeColor="text1"/>
          <w:sz w:val="24"/>
        </w:rPr>
        <w:t>本项目湿法破碎工序进行造粒</w:t>
      </w:r>
      <w:r w:rsidRPr="00B41355">
        <w:rPr>
          <w:rFonts w:hAnsi="宋体" w:hint="eastAsia"/>
          <w:color w:val="000000" w:themeColor="text1"/>
          <w:sz w:val="24"/>
        </w:rPr>
        <w:t>。</w:t>
      </w:r>
    </w:p>
    <w:p w14:paraId="657EE6DB" w14:textId="69AE8051" w:rsidR="007041FA" w:rsidRPr="00B41355" w:rsidRDefault="007041FA" w:rsidP="007041FA">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Pr>
          <w:rFonts w:hAnsi="宋体" w:hint="eastAsia"/>
          <w:color w:val="000000" w:themeColor="text1"/>
          <w:sz w:val="24"/>
        </w:rPr>
        <w:t>4</w:t>
      </w:r>
      <w:r w:rsidRPr="00B41355">
        <w:rPr>
          <w:rFonts w:hAnsi="宋体"/>
          <w:color w:val="000000" w:themeColor="text1"/>
          <w:sz w:val="24"/>
        </w:rPr>
        <w:t>）</w:t>
      </w:r>
      <w:r w:rsidRPr="00B41355">
        <w:rPr>
          <w:rFonts w:hAnsi="宋体" w:hint="eastAsia"/>
          <w:color w:val="000000" w:themeColor="text1"/>
          <w:sz w:val="24"/>
        </w:rPr>
        <w:t>废模具</w:t>
      </w:r>
    </w:p>
    <w:p w14:paraId="0FC5743A" w14:textId="71A46839" w:rsidR="007041FA" w:rsidRPr="008B4937" w:rsidRDefault="007041FA" w:rsidP="008B4937">
      <w:pPr>
        <w:spacing w:line="360" w:lineRule="auto"/>
        <w:ind w:firstLineChars="200" w:firstLine="480"/>
        <w:rPr>
          <w:rFonts w:hAnsi="宋体"/>
          <w:color w:val="000000" w:themeColor="text1"/>
          <w:sz w:val="24"/>
        </w:rPr>
      </w:pPr>
      <w:r w:rsidRPr="00B41355">
        <w:rPr>
          <w:rFonts w:hAnsi="宋体" w:hint="eastAsia"/>
          <w:color w:val="000000" w:themeColor="text1"/>
          <w:sz w:val="24"/>
        </w:rPr>
        <w:t>项目注塑</w:t>
      </w:r>
      <w:r w:rsidRPr="00B41355">
        <w:rPr>
          <w:rFonts w:hAnsi="宋体"/>
          <w:color w:val="000000" w:themeColor="text1"/>
          <w:sz w:val="24"/>
        </w:rPr>
        <w:t>工段会使用模具，每年会产生废模具约</w:t>
      </w:r>
      <w:r w:rsidRPr="00B41355">
        <w:rPr>
          <w:rFonts w:hAnsi="宋体" w:hint="eastAsia"/>
          <w:color w:val="000000" w:themeColor="text1"/>
          <w:sz w:val="24"/>
        </w:rPr>
        <w:t>0.5</w:t>
      </w:r>
      <w:r w:rsidRPr="00B41355">
        <w:rPr>
          <w:rFonts w:hAnsi="宋体"/>
          <w:color w:val="000000" w:themeColor="text1"/>
          <w:sz w:val="24"/>
        </w:rPr>
        <w:t>t/a</w:t>
      </w:r>
      <w:r w:rsidRPr="00B41355">
        <w:rPr>
          <w:rFonts w:hAnsi="宋体"/>
          <w:color w:val="000000" w:themeColor="text1"/>
          <w:sz w:val="24"/>
        </w:rPr>
        <w:t>，</w:t>
      </w:r>
      <w:r w:rsidRPr="00B41355">
        <w:rPr>
          <w:rFonts w:hAnsi="宋体" w:hint="eastAsia"/>
          <w:color w:val="000000" w:themeColor="text1"/>
          <w:sz w:val="24"/>
        </w:rPr>
        <w:t>由</w:t>
      </w:r>
      <w:r w:rsidRPr="00B41355">
        <w:rPr>
          <w:rFonts w:hAnsi="宋体"/>
          <w:color w:val="000000" w:themeColor="text1"/>
          <w:sz w:val="24"/>
        </w:rPr>
        <w:t>企业收集后外售处置。</w:t>
      </w:r>
    </w:p>
    <w:p w14:paraId="3BE4F1FF" w14:textId="539991A4" w:rsidR="00887191" w:rsidRPr="008B4937" w:rsidRDefault="00266579" w:rsidP="008B4937">
      <w:pPr>
        <w:spacing w:line="360" w:lineRule="auto"/>
        <w:ind w:firstLineChars="200" w:firstLine="480"/>
        <w:rPr>
          <w:color w:val="FF0000"/>
          <w:sz w:val="24"/>
        </w:rPr>
      </w:pPr>
      <w:r w:rsidRPr="008B4937">
        <w:rPr>
          <w:rFonts w:hint="eastAsia"/>
          <w:color w:val="FF0000"/>
          <w:sz w:val="24"/>
        </w:rPr>
        <w:t>（</w:t>
      </w:r>
      <w:r w:rsidR="008B4937" w:rsidRPr="008B4937">
        <w:rPr>
          <w:rFonts w:hint="eastAsia"/>
          <w:color w:val="FF0000"/>
          <w:sz w:val="24"/>
        </w:rPr>
        <w:t>5</w:t>
      </w:r>
      <w:r w:rsidRPr="008B4937">
        <w:rPr>
          <w:rFonts w:hint="eastAsia"/>
          <w:color w:val="FF0000"/>
          <w:sz w:val="24"/>
        </w:rPr>
        <w:t>）废活性炭</w:t>
      </w:r>
    </w:p>
    <w:p w14:paraId="0688E950" w14:textId="15D05FE7" w:rsidR="008B4937" w:rsidRPr="008B4937" w:rsidRDefault="008B4937" w:rsidP="008B4937">
      <w:pPr>
        <w:spacing w:line="360" w:lineRule="auto"/>
        <w:ind w:firstLineChars="200" w:firstLine="480"/>
        <w:rPr>
          <w:color w:val="FF0000"/>
          <w:sz w:val="24"/>
        </w:rPr>
      </w:pPr>
      <w:r w:rsidRPr="00F828A5">
        <w:rPr>
          <w:rFonts w:hAnsi="宋体" w:hint="eastAsia"/>
          <w:color w:val="FF0000"/>
          <w:sz w:val="24"/>
        </w:rPr>
        <w:t>本</w:t>
      </w:r>
      <w:r w:rsidRPr="00D80D69">
        <w:rPr>
          <w:rFonts w:hAnsi="宋体" w:hint="eastAsia"/>
          <w:color w:val="FF0000"/>
          <w:sz w:val="24"/>
        </w:rPr>
        <w:t>项目利用</w:t>
      </w:r>
      <w:r w:rsidRPr="00D80D69">
        <w:rPr>
          <w:rFonts w:hAnsi="宋体" w:hint="eastAsia"/>
          <w:color w:val="FF0000"/>
          <w:sz w:val="24"/>
        </w:rPr>
        <w:t>3</w:t>
      </w:r>
      <w:r w:rsidRPr="00D80D69">
        <w:rPr>
          <w:rFonts w:hAnsi="宋体" w:hint="eastAsia"/>
          <w:color w:val="FF0000"/>
          <w:sz w:val="24"/>
        </w:rPr>
        <w:t>套</w:t>
      </w:r>
      <w:r>
        <w:rPr>
          <w:rFonts w:hAnsi="宋体" w:hint="eastAsia"/>
          <w:color w:val="FF0000"/>
          <w:sz w:val="24"/>
        </w:rPr>
        <w:t>二级</w:t>
      </w:r>
      <w:r w:rsidRPr="00D80D69">
        <w:rPr>
          <w:rFonts w:hAnsi="宋体" w:hint="eastAsia"/>
          <w:color w:val="FF0000"/>
          <w:sz w:val="24"/>
        </w:rPr>
        <w:t>活性炭处理有机废气</w:t>
      </w:r>
      <w:r>
        <w:rPr>
          <w:rFonts w:hAnsi="宋体" w:hint="eastAsia"/>
          <w:color w:val="FF0000"/>
          <w:sz w:val="24"/>
        </w:rPr>
        <w:t>，</w:t>
      </w:r>
      <w:r w:rsidRPr="008B4937">
        <w:rPr>
          <w:rFonts w:hint="eastAsia"/>
          <w:color w:val="FF0000"/>
          <w:sz w:val="24"/>
        </w:rPr>
        <w:t>有机废气去除量为</w:t>
      </w:r>
      <w:r w:rsidRPr="008B4937">
        <w:rPr>
          <w:rFonts w:hint="eastAsia"/>
          <w:color w:val="FF0000"/>
          <w:sz w:val="24"/>
        </w:rPr>
        <w:t>5.647t/a</w:t>
      </w:r>
      <w:r w:rsidRPr="008B4937">
        <w:rPr>
          <w:rFonts w:hint="eastAsia"/>
          <w:color w:val="FF0000"/>
          <w:sz w:val="24"/>
        </w:rPr>
        <w:t>，根据《简</w:t>
      </w:r>
      <w:r w:rsidRPr="008B4937">
        <w:rPr>
          <w:rFonts w:hint="eastAsia"/>
          <w:color w:val="FF0000"/>
          <w:sz w:val="24"/>
        </w:rPr>
        <w:lastRenderedPageBreak/>
        <w:t>明通风设计手册》活性炭有效吸附量：</w:t>
      </w:r>
      <w:r w:rsidRPr="008B4937">
        <w:rPr>
          <w:rFonts w:hint="eastAsia"/>
          <w:color w:val="FF0000"/>
          <w:sz w:val="24"/>
        </w:rPr>
        <w:t>qe=0.24kg/kg</w:t>
      </w:r>
      <w:r w:rsidRPr="008B4937">
        <w:rPr>
          <w:rFonts w:hint="eastAsia"/>
          <w:color w:val="FF0000"/>
          <w:sz w:val="24"/>
        </w:rPr>
        <w:t>活性炭，使用率以</w:t>
      </w:r>
      <w:r w:rsidRPr="008B4937">
        <w:rPr>
          <w:rFonts w:hint="eastAsia"/>
          <w:color w:val="FF0000"/>
          <w:sz w:val="24"/>
        </w:rPr>
        <w:t>90%</w:t>
      </w:r>
      <w:r w:rsidRPr="008B4937">
        <w:rPr>
          <w:rFonts w:hint="eastAsia"/>
          <w:color w:val="FF0000"/>
          <w:sz w:val="24"/>
        </w:rPr>
        <w:t>计，则实际活性炭需求量约</w:t>
      </w:r>
      <w:r w:rsidRPr="008B4937">
        <w:rPr>
          <w:rFonts w:hint="eastAsia"/>
          <w:color w:val="FF0000"/>
          <w:sz w:val="24"/>
        </w:rPr>
        <w:t>26.144t/a</w:t>
      </w:r>
      <w:r w:rsidR="008F49A9">
        <w:rPr>
          <w:rFonts w:hint="eastAsia"/>
          <w:color w:val="FF0000"/>
          <w:sz w:val="24"/>
        </w:rPr>
        <w:t>，每</w:t>
      </w:r>
      <w:r w:rsidR="002574E0">
        <w:rPr>
          <w:rFonts w:hint="eastAsia"/>
          <w:color w:val="FF0000"/>
          <w:sz w:val="24"/>
        </w:rPr>
        <w:t>套二级活性炭罐体的填装量</w:t>
      </w:r>
      <w:r w:rsidR="008F49A9">
        <w:rPr>
          <w:rFonts w:hint="eastAsia"/>
          <w:color w:val="FF0000"/>
          <w:sz w:val="24"/>
        </w:rPr>
        <w:t>为</w:t>
      </w:r>
      <w:r w:rsidR="00A63FC4">
        <w:rPr>
          <w:rFonts w:hint="eastAsia"/>
          <w:color w:val="FF0000"/>
          <w:sz w:val="24"/>
        </w:rPr>
        <w:t>150</w:t>
      </w:r>
      <w:r w:rsidRPr="008B4937">
        <w:rPr>
          <w:rFonts w:hint="eastAsia"/>
          <w:color w:val="FF0000"/>
          <w:sz w:val="24"/>
        </w:rPr>
        <w:t>0kg</w:t>
      </w:r>
      <w:r w:rsidRPr="008B4937">
        <w:rPr>
          <w:rFonts w:hint="eastAsia"/>
          <w:color w:val="FF0000"/>
          <w:sz w:val="24"/>
        </w:rPr>
        <w:t>，每年更换</w:t>
      </w:r>
      <w:r w:rsidR="00A63FC4">
        <w:rPr>
          <w:rFonts w:hint="eastAsia"/>
          <w:color w:val="FF0000"/>
          <w:sz w:val="24"/>
        </w:rPr>
        <w:t>6</w:t>
      </w:r>
      <w:r w:rsidRPr="008B4937">
        <w:rPr>
          <w:rFonts w:hint="eastAsia"/>
          <w:color w:val="FF0000"/>
          <w:sz w:val="24"/>
        </w:rPr>
        <w:t>次，</w:t>
      </w:r>
      <w:r w:rsidR="008F49A9">
        <w:rPr>
          <w:rFonts w:hint="eastAsia"/>
          <w:color w:val="FF0000"/>
          <w:sz w:val="24"/>
        </w:rPr>
        <w:t>则</w:t>
      </w:r>
      <w:r w:rsidRPr="008B4937">
        <w:rPr>
          <w:rFonts w:hint="eastAsia"/>
          <w:color w:val="FF0000"/>
          <w:sz w:val="24"/>
        </w:rPr>
        <w:t>产生的废活性炭量为</w:t>
      </w:r>
      <w:r w:rsidR="00A63FC4">
        <w:rPr>
          <w:rFonts w:hint="eastAsia"/>
          <w:color w:val="FF0000"/>
          <w:sz w:val="24"/>
        </w:rPr>
        <w:t>32.647</w:t>
      </w:r>
      <w:r w:rsidRPr="008B4937">
        <w:rPr>
          <w:rFonts w:hint="eastAsia"/>
          <w:color w:val="FF0000"/>
          <w:sz w:val="24"/>
        </w:rPr>
        <w:t>t/a</w:t>
      </w:r>
      <w:r w:rsidRPr="008B4937">
        <w:rPr>
          <w:rFonts w:hint="eastAsia"/>
          <w:color w:val="FF0000"/>
          <w:sz w:val="24"/>
        </w:rPr>
        <w:t>，废活性炭属于《国家危险废物名录》（</w:t>
      </w:r>
      <w:r w:rsidRPr="008B4937">
        <w:rPr>
          <w:rFonts w:hint="eastAsia"/>
          <w:color w:val="FF0000"/>
          <w:sz w:val="24"/>
        </w:rPr>
        <w:t>2016</w:t>
      </w:r>
      <w:r w:rsidRPr="008B4937">
        <w:rPr>
          <w:rFonts w:hint="eastAsia"/>
          <w:color w:val="FF0000"/>
          <w:sz w:val="24"/>
        </w:rPr>
        <w:t>年）中</w:t>
      </w:r>
      <w:r w:rsidRPr="008B4937">
        <w:rPr>
          <w:rFonts w:hint="eastAsia"/>
          <w:color w:val="FF0000"/>
          <w:sz w:val="24"/>
        </w:rPr>
        <w:t>HW49</w:t>
      </w:r>
      <w:r w:rsidRPr="008B4937">
        <w:rPr>
          <w:rFonts w:hint="eastAsia"/>
          <w:color w:val="FF0000"/>
          <w:sz w:val="24"/>
        </w:rPr>
        <w:t>类，废物代码为</w:t>
      </w:r>
      <w:r w:rsidRPr="008B4937">
        <w:rPr>
          <w:rFonts w:hint="eastAsia"/>
          <w:color w:val="FF0000"/>
          <w:sz w:val="24"/>
        </w:rPr>
        <w:t>900-041-49</w:t>
      </w:r>
      <w:r w:rsidRPr="008B4937">
        <w:rPr>
          <w:rFonts w:hint="eastAsia"/>
          <w:color w:val="FF0000"/>
          <w:sz w:val="24"/>
        </w:rPr>
        <w:t>，企业定期更换收集后委托有资质单位处理。</w:t>
      </w:r>
    </w:p>
    <w:p w14:paraId="13107171" w14:textId="488F424A" w:rsidR="006A73F1" w:rsidRPr="00BB0A10" w:rsidRDefault="006A73F1" w:rsidP="006A73F1">
      <w:pPr>
        <w:spacing w:line="360" w:lineRule="auto"/>
        <w:ind w:firstLineChars="200" w:firstLine="480"/>
        <w:rPr>
          <w:color w:val="FF0000"/>
          <w:sz w:val="24"/>
        </w:rPr>
      </w:pPr>
      <w:r w:rsidRPr="00BB0A10">
        <w:rPr>
          <w:rFonts w:hint="eastAsia"/>
          <w:color w:val="FF0000"/>
          <w:sz w:val="24"/>
        </w:rPr>
        <w:t>（</w:t>
      </w:r>
      <w:r w:rsidR="002574E0">
        <w:rPr>
          <w:rFonts w:hint="eastAsia"/>
          <w:color w:val="FF0000"/>
          <w:sz w:val="24"/>
        </w:rPr>
        <w:t>6</w:t>
      </w:r>
      <w:r w:rsidRPr="00BB0A10">
        <w:rPr>
          <w:rFonts w:hint="eastAsia"/>
          <w:color w:val="FF0000"/>
          <w:sz w:val="24"/>
        </w:rPr>
        <w:t>）废机油</w:t>
      </w:r>
    </w:p>
    <w:p w14:paraId="32DBA918" w14:textId="29F51671" w:rsidR="006A73F1" w:rsidRPr="00BB0A10" w:rsidRDefault="0003020C" w:rsidP="00BB0A10">
      <w:pPr>
        <w:spacing w:line="360" w:lineRule="auto"/>
        <w:ind w:firstLineChars="200" w:firstLine="480"/>
        <w:rPr>
          <w:color w:val="FF0000"/>
          <w:sz w:val="24"/>
        </w:rPr>
      </w:pPr>
      <w:r w:rsidRPr="00BB0A10">
        <w:rPr>
          <w:rFonts w:hint="eastAsia"/>
          <w:color w:val="FF0000"/>
          <w:sz w:val="24"/>
        </w:rPr>
        <w:t>本项目投料、</w:t>
      </w:r>
      <w:r w:rsidR="00FC6A82" w:rsidRPr="00BB0A10">
        <w:rPr>
          <w:rFonts w:hint="eastAsia"/>
          <w:color w:val="FF0000"/>
          <w:sz w:val="24"/>
        </w:rPr>
        <w:t>机加工过程中需要使用</w:t>
      </w:r>
      <w:r w:rsidRPr="00BB0A10">
        <w:rPr>
          <w:rFonts w:hint="eastAsia"/>
          <w:color w:val="FF0000"/>
          <w:sz w:val="24"/>
        </w:rPr>
        <w:t>机油进行润滑</w:t>
      </w:r>
      <w:r w:rsidR="00FC6A82" w:rsidRPr="00BB0A10">
        <w:rPr>
          <w:rFonts w:hint="eastAsia"/>
          <w:color w:val="FF0000"/>
          <w:sz w:val="24"/>
        </w:rPr>
        <w:t>等，工作液加入后多次循环使用，达到一定的循环次数后作为危险废物处理，产生量约</w:t>
      </w:r>
      <w:r w:rsidRPr="00BB0A10">
        <w:rPr>
          <w:rFonts w:hint="eastAsia"/>
          <w:color w:val="FF0000"/>
          <w:sz w:val="24"/>
        </w:rPr>
        <w:t>0.5</w:t>
      </w:r>
      <w:r w:rsidR="00FC6A82" w:rsidRPr="00BB0A10">
        <w:rPr>
          <w:rFonts w:hint="eastAsia"/>
          <w:color w:val="FF0000"/>
          <w:sz w:val="24"/>
        </w:rPr>
        <w:t>t/a</w:t>
      </w:r>
      <w:r w:rsidR="00FC6A82" w:rsidRPr="00BB0A10">
        <w:rPr>
          <w:rFonts w:hint="eastAsia"/>
          <w:color w:val="FF0000"/>
          <w:sz w:val="24"/>
        </w:rPr>
        <w:t>，废</w:t>
      </w:r>
      <w:r w:rsidRPr="00BB0A10">
        <w:rPr>
          <w:rFonts w:hint="eastAsia"/>
          <w:color w:val="FF0000"/>
          <w:sz w:val="24"/>
        </w:rPr>
        <w:t>机油</w:t>
      </w:r>
      <w:r w:rsidR="00FC6A82" w:rsidRPr="00BB0A10">
        <w:rPr>
          <w:rFonts w:hint="eastAsia"/>
          <w:color w:val="FF0000"/>
          <w:sz w:val="24"/>
        </w:rPr>
        <w:t>属于《国家危险废物名录》（</w:t>
      </w:r>
      <w:r w:rsidR="00FC6A82" w:rsidRPr="00BB0A10">
        <w:rPr>
          <w:rFonts w:hint="eastAsia"/>
          <w:color w:val="FF0000"/>
          <w:sz w:val="24"/>
        </w:rPr>
        <w:t>2016</w:t>
      </w:r>
      <w:r w:rsidR="00FC6A82" w:rsidRPr="00BB0A10">
        <w:rPr>
          <w:rFonts w:hint="eastAsia"/>
          <w:color w:val="FF0000"/>
          <w:sz w:val="24"/>
        </w:rPr>
        <w:t>年）中</w:t>
      </w:r>
      <w:r w:rsidR="00FC6A82" w:rsidRPr="00BB0A10">
        <w:rPr>
          <w:rFonts w:hint="eastAsia"/>
          <w:color w:val="FF0000"/>
          <w:sz w:val="24"/>
        </w:rPr>
        <w:t>HW0</w:t>
      </w:r>
      <w:r w:rsidRPr="00BB0A10">
        <w:rPr>
          <w:rFonts w:hint="eastAsia"/>
          <w:color w:val="FF0000"/>
          <w:sz w:val="24"/>
        </w:rPr>
        <w:t>8</w:t>
      </w:r>
      <w:r w:rsidR="00FC6A82" w:rsidRPr="00BB0A10">
        <w:rPr>
          <w:rFonts w:hint="eastAsia"/>
          <w:color w:val="FF0000"/>
          <w:sz w:val="24"/>
        </w:rPr>
        <w:t>类，类别代码为</w:t>
      </w:r>
      <w:r w:rsidR="00FC6A82" w:rsidRPr="00BB0A10">
        <w:rPr>
          <w:rFonts w:hint="eastAsia"/>
          <w:color w:val="FF0000"/>
          <w:sz w:val="24"/>
        </w:rPr>
        <w:t>900-</w:t>
      </w:r>
      <w:r w:rsidRPr="00BB0A10">
        <w:rPr>
          <w:rFonts w:hint="eastAsia"/>
          <w:color w:val="FF0000"/>
          <w:sz w:val="24"/>
        </w:rPr>
        <w:t>2</w:t>
      </w:r>
      <w:r w:rsidR="00BB0A10">
        <w:rPr>
          <w:rFonts w:hint="eastAsia"/>
          <w:color w:val="FF0000"/>
          <w:sz w:val="24"/>
        </w:rPr>
        <w:t>14</w:t>
      </w:r>
      <w:r w:rsidR="00FC6A82" w:rsidRPr="00BB0A10">
        <w:rPr>
          <w:rFonts w:hint="eastAsia"/>
          <w:color w:val="FF0000"/>
          <w:sz w:val="24"/>
        </w:rPr>
        <w:t>-0</w:t>
      </w:r>
      <w:r w:rsidRPr="00BB0A10">
        <w:rPr>
          <w:rFonts w:hint="eastAsia"/>
          <w:color w:val="FF0000"/>
          <w:sz w:val="24"/>
        </w:rPr>
        <w:t>8</w:t>
      </w:r>
      <w:r w:rsidR="00FC6A82" w:rsidRPr="00BB0A10">
        <w:rPr>
          <w:rFonts w:hint="eastAsia"/>
          <w:color w:val="FF0000"/>
          <w:sz w:val="24"/>
        </w:rPr>
        <w:t>。企业定期更换收集后委托</w:t>
      </w:r>
      <w:r w:rsidRPr="00BB0A10">
        <w:rPr>
          <w:rFonts w:hint="eastAsia"/>
          <w:color w:val="FF0000"/>
          <w:sz w:val="24"/>
        </w:rPr>
        <w:t>有资质单位</w:t>
      </w:r>
      <w:r w:rsidR="00FC6A82" w:rsidRPr="00BB0A10">
        <w:rPr>
          <w:rFonts w:hint="eastAsia"/>
          <w:color w:val="FF0000"/>
          <w:sz w:val="24"/>
        </w:rPr>
        <w:t>处理。</w:t>
      </w:r>
    </w:p>
    <w:p w14:paraId="46815561" w14:textId="790BDFC2" w:rsidR="007041FA" w:rsidRPr="00A34B55" w:rsidRDefault="00266579" w:rsidP="007041FA">
      <w:pPr>
        <w:spacing w:line="360" w:lineRule="auto"/>
        <w:ind w:firstLineChars="200" w:firstLine="480"/>
        <w:rPr>
          <w:rFonts w:hAnsi="宋体"/>
          <w:color w:val="FF0000"/>
          <w:sz w:val="24"/>
        </w:rPr>
      </w:pPr>
      <w:r w:rsidRPr="00A34B55">
        <w:rPr>
          <w:rFonts w:hAnsi="宋体" w:hint="eastAsia"/>
          <w:color w:val="FF0000"/>
          <w:sz w:val="24"/>
        </w:rPr>
        <w:t>（</w:t>
      </w:r>
      <w:r w:rsidR="002574E0">
        <w:rPr>
          <w:rFonts w:hAnsi="宋体" w:hint="eastAsia"/>
          <w:color w:val="FF0000"/>
          <w:sz w:val="24"/>
        </w:rPr>
        <w:t>7</w:t>
      </w:r>
      <w:r w:rsidRPr="00A34B55">
        <w:rPr>
          <w:rFonts w:hAnsi="宋体" w:hint="eastAsia"/>
          <w:color w:val="FF0000"/>
          <w:sz w:val="24"/>
        </w:rPr>
        <w:t>）</w:t>
      </w:r>
      <w:r w:rsidR="007041FA" w:rsidRPr="00A34B55">
        <w:rPr>
          <w:rFonts w:hAnsi="宋体" w:hint="eastAsia"/>
          <w:color w:val="FF0000"/>
          <w:sz w:val="24"/>
        </w:rPr>
        <w:t>废</w:t>
      </w:r>
      <w:r w:rsidR="007041FA" w:rsidRPr="00A34B55">
        <w:rPr>
          <w:rFonts w:hAnsi="宋体"/>
          <w:color w:val="FF0000"/>
          <w:sz w:val="24"/>
        </w:rPr>
        <w:t>过滤棉</w:t>
      </w:r>
    </w:p>
    <w:p w14:paraId="2FC5EBDE" w14:textId="0D6E682D" w:rsidR="007041FA" w:rsidRPr="00574460" w:rsidRDefault="00C209C2" w:rsidP="00574460">
      <w:pPr>
        <w:pStyle w:val="afffffffffffc"/>
        <w:snapToGrid w:val="0"/>
        <w:ind w:firstLine="480"/>
        <w:rPr>
          <w:color w:val="000000" w:themeColor="text1"/>
        </w:rPr>
      </w:pPr>
      <w:r w:rsidRPr="00574460">
        <w:rPr>
          <w:rFonts w:hAnsi="宋体" w:hint="eastAsia"/>
          <w:color w:val="FF0000"/>
        </w:rPr>
        <w:t>本项目</w:t>
      </w:r>
      <w:r w:rsidR="00574460" w:rsidRPr="00574460">
        <w:rPr>
          <w:color w:val="FF0000"/>
        </w:rPr>
        <w:t>废气</w:t>
      </w:r>
      <w:r w:rsidR="00574460" w:rsidRPr="00574460">
        <w:rPr>
          <w:rFonts w:hint="eastAsia"/>
          <w:color w:val="FF0000"/>
        </w:rPr>
        <w:t>进入</w:t>
      </w:r>
      <w:r w:rsidR="00574460" w:rsidRPr="00574460">
        <w:rPr>
          <w:color w:val="FF0000"/>
        </w:rPr>
        <w:t>活性炭</w:t>
      </w:r>
      <w:r w:rsidR="00574460" w:rsidRPr="00574460">
        <w:rPr>
          <w:rFonts w:hint="eastAsia"/>
          <w:color w:val="FF0000"/>
        </w:rPr>
        <w:t>吸附</w:t>
      </w:r>
      <w:r w:rsidR="00574460" w:rsidRPr="00574460">
        <w:rPr>
          <w:color w:val="FF0000"/>
        </w:rPr>
        <w:t>装置之前</w:t>
      </w:r>
      <w:r w:rsidR="00574460" w:rsidRPr="00574460">
        <w:rPr>
          <w:rFonts w:hint="eastAsia"/>
          <w:color w:val="FF0000"/>
        </w:rPr>
        <w:t>，先通过</w:t>
      </w:r>
      <w:r w:rsidR="00574460" w:rsidRPr="00574460">
        <w:rPr>
          <w:color w:val="FF0000"/>
        </w:rPr>
        <w:t>过滤棉去除其中的水分，保证活性炭的吸附</w:t>
      </w:r>
      <w:r w:rsidR="00574460" w:rsidRPr="00574460">
        <w:rPr>
          <w:rFonts w:hint="eastAsia"/>
          <w:color w:val="FF0000"/>
        </w:rPr>
        <w:t>效率</w:t>
      </w:r>
      <w:r w:rsidR="00574460">
        <w:rPr>
          <w:rFonts w:hint="eastAsia"/>
          <w:color w:val="000000" w:themeColor="text1"/>
        </w:rPr>
        <w:t>，</w:t>
      </w:r>
      <w:r w:rsidR="007041FA" w:rsidRPr="00B41355">
        <w:rPr>
          <w:rFonts w:hAnsi="宋体" w:hint="eastAsia"/>
          <w:color w:val="000000" w:themeColor="text1"/>
        </w:rPr>
        <w:t>过滤棉每半年更换一次，更换量为</w:t>
      </w:r>
      <w:r w:rsidR="007041FA" w:rsidRPr="00B41355">
        <w:rPr>
          <w:rFonts w:hAnsi="宋体" w:hint="eastAsia"/>
          <w:color w:val="000000" w:themeColor="text1"/>
        </w:rPr>
        <w:t>0.025t/</w:t>
      </w:r>
      <w:r w:rsidR="007041FA" w:rsidRPr="00B41355">
        <w:rPr>
          <w:rFonts w:hAnsi="宋体" w:hint="eastAsia"/>
          <w:color w:val="000000" w:themeColor="text1"/>
        </w:rPr>
        <w:t>次，则共产生废过滤棉约</w:t>
      </w:r>
      <w:r w:rsidR="007041FA" w:rsidRPr="00B41355">
        <w:rPr>
          <w:rFonts w:hAnsi="宋体" w:hint="eastAsia"/>
          <w:color w:val="000000" w:themeColor="text1"/>
        </w:rPr>
        <w:t>0.05t/a</w:t>
      </w:r>
      <w:r w:rsidR="00574460">
        <w:rPr>
          <w:rFonts w:hAnsi="宋体" w:hint="eastAsia"/>
          <w:color w:val="000000" w:themeColor="text1"/>
        </w:rPr>
        <w:t>。</w:t>
      </w:r>
      <w:r w:rsidR="00574460" w:rsidRPr="00574460">
        <w:rPr>
          <w:rFonts w:hAnsi="宋体" w:hint="eastAsia"/>
          <w:color w:val="FF0000"/>
        </w:rPr>
        <w:t>根据</w:t>
      </w:r>
      <w:r w:rsidR="00574460" w:rsidRPr="00BB0A10">
        <w:rPr>
          <w:rFonts w:hint="eastAsia"/>
          <w:color w:val="FF0000"/>
        </w:rPr>
        <w:t>《国家危险废物名录》（</w:t>
      </w:r>
      <w:r w:rsidR="00574460" w:rsidRPr="00BB0A10">
        <w:rPr>
          <w:rFonts w:hint="eastAsia"/>
          <w:color w:val="FF0000"/>
        </w:rPr>
        <w:t>2016</w:t>
      </w:r>
      <w:r w:rsidR="00574460" w:rsidRPr="00BB0A10">
        <w:rPr>
          <w:rFonts w:hint="eastAsia"/>
          <w:color w:val="FF0000"/>
        </w:rPr>
        <w:t>年）</w:t>
      </w:r>
      <w:r w:rsidR="00574460">
        <w:rPr>
          <w:rFonts w:hint="eastAsia"/>
          <w:color w:val="FF0000"/>
        </w:rPr>
        <w:t>，废滤棉属于危险废物（</w:t>
      </w:r>
      <w:r w:rsidR="00574460">
        <w:rPr>
          <w:rFonts w:hint="eastAsia"/>
          <w:color w:val="FF0000"/>
        </w:rPr>
        <w:t>HW49 900-041-49</w:t>
      </w:r>
      <w:r w:rsidR="00574460">
        <w:rPr>
          <w:rFonts w:hint="eastAsia"/>
          <w:color w:val="FF0000"/>
        </w:rPr>
        <w:t>），收集后暂存危废间，定期委托有资质单位处理</w:t>
      </w:r>
      <w:r w:rsidR="007041FA" w:rsidRPr="00574460">
        <w:rPr>
          <w:rFonts w:hAnsi="宋体" w:hint="eastAsia"/>
          <w:color w:val="FF0000"/>
        </w:rPr>
        <w:t>。</w:t>
      </w:r>
    </w:p>
    <w:p w14:paraId="642E3412" w14:textId="652D9BAF" w:rsidR="007041FA" w:rsidRPr="00B41355" w:rsidRDefault="00AF1203" w:rsidP="007041FA">
      <w:pPr>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002574E0">
        <w:rPr>
          <w:rFonts w:hAnsi="宋体" w:hint="eastAsia"/>
          <w:color w:val="000000" w:themeColor="text1"/>
          <w:sz w:val="24"/>
        </w:rPr>
        <w:t>8</w:t>
      </w:r>
      <w:r w:rsidRPr="00B41355">
        <w:rPr>
          <w:rFonts w:hAnsi="宋体"/>
          <w:color w:val="000000" w:themeColor="text1"/>
          <w:sz w:val="24"/>
        </w:rPr>
        <w:t>）</w:t>
      </w:r>
      <w:r w:rsidR="007041FA" w:rsidRPr="00B41355">
        <w:rPr>
          <w:rFonts w:hAnsi="宋体"/>
          <w:color w:val="000000" w:themeColor="text1"/>
          <w:sz w:val="24"/>
        </w:rPr>
        <w:t>生活垃圾</w:t>
      </w:r>
    </w:p>
    <w:p w14:paraId="620D5631" w14:textId="5497CCD5" w:rsidR="003E6EEA" w:rsidRPr="007041FA" w:rsidRDefault="007041FA" w:rsidP="007041FA">
      <w:pPr>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项目劳动定员共</w:t>
      </w:r>
      <w:r w:rsidRPr="00B41355">
        <w:rPr>
          <w:rFonts w:hint="eastAsia"/>
          <w:color w:val="000000" w:themeColor="text1"/>
          <w:sz w:val="24"/>
        </w:rPr>
        <w:t>30</w:t>
      </w:r>
      <w:r w:rsidRPr="00B41355">
        <w:rPr>
          <w:rFonts w:hAnsi="宋体"/>
          <w:color w:val="000000" w:themeColor="text1"/>
          <w:sz w:val="24"/>
        </w:rPr>
        <w:t>人，职工生活垃圾产生量按</w:t>
      </w:r>
      <w:r w:rsidRPr="00B41355">
        <w:rPr>
          <w:rFonts w:hAnsi="宋体"/>
          <w:color w:val="000000" w:themeColor="text1"/>
          <w:sz w:val="24"/>
        </w:rPr>
        <w:t>0.5kg/</w:t>
      </w:r>
      <w:r w:rsidRPr="00B41355">
        <w:rPr>
          <w:rFonts w:hAnsi="宋体"/>
          <w:color w:val="000000" w:themeColor="text1"/>
          <w:sz w:val="24"/>
        </w:rPr>
        <w:t>人·</w:t>
      </w:r>
      <w:r w:rsidRPr="00B41355">
        <w:rPr>
          <w:rFonts w:hAnsi="宋体"/>
          <w:color w:val="000000" w:themeColor="text1"/>
          <w:sz w:val="24"/>
        </w:rPr>
        <w:t>d</w:t>
      </w:r>
      <w:r w:rsidRPr="00B41355">
        <w:rPr>
          <w:rFonts w:hAnsi="宋体"/>
          <w:color w:val="000000" w:themeColor="text1"/>
          <w:sz w:val="24"/>
        </w:rPr>
        <w:t>计，则生活垃圾量分别为</w:t>
      </w:r>
      <w:r w:rsidRPr="00B41355">
        <w:rPr>
          <w:rFonts w:hint="eastAsia"/>
          <w:color w:val="000000" w:themeColor="text1"/>
          <w:sz w:val="24"/>
        </w:rPr>
        <w:t>4.5</w:t>
      </w:r>
      <w:r w:rsidRPr="00B41355">
        <w:rPr>
          <w:color w:val="000000" w:themeColor="text1"/>
          <w:sz w:val="24"/>
        </w:rPr>
        <w:t>t/a</w:t>
      </w:r>
      <w:r w:rsidRPr="00B41355">
        <w:rPr>
          <w:rFonts w:hint="eastAsia"/>
          <w:color w:val="000000" w:themeColor="text1"/>
          <w:sz w:val="24"/>
        </w:rPr>
        <w:t>，</w:t>
      </w:r>
      <w:r w:rsidRPr="00B41355">
        <w:rPr>
          <w:rFonts w:hAnsi="宋体"/>
          <w:color w:val="000000" w:themeColor="text1"/>
          <w:sz w:val="24"/>
        </w:rPr>
        <w:t>统一收集后由</w:t>
      </w:r>
      <w:r w:rsidRPr="00B41355">
        <w:rPr>
          <w:rFonts w:hAnsi="宋体" w:hint="eastAsia"/>
          <w:color w:val="000000" w:themeColor="text1"/>
          <w:sz w:val="24"/>
        </w:rPr>
        <w:t>当地</w:t>
      </w:r>
      <w:r w:rsidRPr="00B41355">
        <w:rPr>
          <w:rFonts w:hAnsi="宋体"/>
          <w:color w:val="000000" w:themeColor="text1"/>
          <w:sz w:val="24"/>
        </w:rPr>
        <w:t>环卫部门定期清运处理。</w:t>
      </w:r>
    </w:p>
    <w:p w14:paraId="3D30E65B" w14:textId="381A710E" w:rsidR="00AE3B5C" w:rsidRPr="00B41355" w:rsidRDefault="00266579">
      <w:pPr>
        <w:adjustRightInd w:val="0"/>
        <w:snapToGrid w:val="0"/>
        <w:spacing w:line="360" w:lineRule="auto"/>
        <w:ind w:firstLineChars="200" w:firstLine="480"/>
        <w:rPr>
          <w:color w:val="000000" w:themeColor="text1"/>
          <w:kern w:val="0"/>
          <w:sz w:val="24"/>
        </w:rPr>
      </w:pPr>
      <w:r w:rsidRPr="00B41355">
        <w:rPr>
          <w:color w:val="000000" w:themeColor="text1"/>
          <w:sz w:val="24"/>
        </w:rPr>
        <w:t>根据</w:t>
      </w:r>
      <w:r w:rsidRPr="00B41355">
        <w:rPr>
          <w:rFonts w:hint="eastAsia"/>
          <w:color w:val="000000" w:themeColor="text1"/>
          <w:sz w:val="24"/>
        </w:rPr>
        <w:t>《固体废物鉴别标准通则》（</w:t>
      </w:r>
      <w:r w:rsidRPr="00B41355">
        <w:rPr>
          <w:color w:val="000000" w:themeColor="text1"/>
          <w:sz w:val="24"/>
        </w:rPr>
        <w:t>GB</w:t>
      </w:r>
      <w:r w:rsidRPr="00B41355">
        <w:rPr>
          <w:rFonts w:hint="eastAsia"/>
          <w:color w:val="000000" w:themeColor="text1"/>
          <w:sz w:val="24"/>
        </w:rPr>
        <w:t>34330</w:t>
      </w:r>
      <w:r w:rsidRPr="00B41355">
        <w:rPr>
          <w:color w:val="000000" w:themeColor="text1"/>
          <w:sz w:val="24"/>
        </w:rPr>
        <w:t>-20</w:t>
      </w:r>
      <w:r w:rsidRPr="00B41355">
        <w:rPr>
          <w:rFonts w:hint="eastAsia"/>
          <w:color w:val="000000" w:themeColor="text1"/>
          <w:sz w:val="24"/>
        </w:rPr>
        <w:t>17</w:t>
      </w:r>
      <w:r w:rsidRPr="00B41355">
        <w:rPr>
          <w:rFonts w:hint="eastAsia"/>
          <w:color w:val="000000" w:themeColor="text1"/>
          <w:sz w:val="24"/>
        </w:rPr>
        <w:t>）</w:t>
      </w:r>
      <w:r w:rsidRPr="00B41355">
        <w:rPr>
          <w:color w:val="000000" w:themeColor="text1"/>
          <w:sz w:val="24"/>
        </w:rPr>
        <w:t>的规定，对本项目产生的</w:t>
      </w:r>
      <w:r w:rsidRPr="00B41355">
        <w:rPr>
          <w:rFonts w:hint="eastAsia"/>
          <w:color w:val="000000" w:themeColor="text1"/>
          <w:sz w:val="24"/>
        </w:rPr>
        <w:t>副产物</w:t>
      </w:r>
      <w:r w:rsidRPr="00B41355">
        <w:rPr>
          <w:color w:val="000000" w:themeColor="text1"/>
          <w:sz w:val="24"/>
        </w:rPr>
        <w:t>属性进行判定，判定依据及结果</w:t>
      </w:r>
      <w:r w:rsidRPr="00B41355">
        <w:rPr>
          <w:rFonts w:hint="eastAsia"/>
          <w:color w:val="000000" w:themeColor="text1"/>
          <w:sz w:val="24"/>
        </w:rPr>
        <w:t>见表</w:t>
      </w:r>
      <w:r w:rsidRPr="00B41355">
        <w:rPr>
          <w:rFonts w:hint="eastAsia"/>
          <w:color w:val="000000" w:themeColor="text1"/>
          <w:sz w:val="24"/>
        </w:rPr>
        <w:t>3.6-</w:t>
      </w:r>
      <w:r w:rsidR="006B5E4F">
        <w:rPr>
          <w:rFonts w:hint="eastAsia"/>
          <w:color w:val="000000" w:themeColor="text1"/>
          <w:sz w:val="24"/>
        </w:rPr>
        <w:t>7</w:t>
      </w:r>
      <w:r w:rsidRPr="00B41355">
        <w:rPr>
          <w:rFonts w:hint="eastAsia"/>
          <w:color w:val="000000" w:themeColor="text1"/>
          <w:sz w:val="24"/>
        </w:rPr>
        <w:t>；</w:t>
      </w:r>
      <w:r w:rsidRPr="00B41355">
        <w:rPr>
          <w:color w:val="000000" w:themeColor="text1"/>
          <w:sz w:val="24"/>
        </w:rPr>
        <w:t>根据《国家危险废物名录》（</w:t>
      </w:r>
      <w:r w:rsidRPr="00B41355">
        <w:rPr>
          <w:color w:val="000000" w:themeColor="text1"/>
          <w:sz w:val="24"/>
        </w:rPr>
        <w:t>20</w:t>
      </w:r>
      <w:r w:rsidRPr="00B41355">
        <w:rPr>
          <w:rFonts w:hint="eastAsia"/>
          <w:color w:val="000000" w:themeColor="text1"/>
          <w:sz w:val="24"/>
        </w:rPr>
        <w:t>16</w:t>
      </w:r>
      <w:r w:rsidRPr="00B41355">
        <w:rPr>
          <w:color w:val="000000" w:themeColor="text1"/>
          <w:sz w:val="24"/>
        </w:rPr>
        <w:t>年）以及危险废物鉴别标准，对本项目产生的固体废物危险性进行判定，项目营运期固体废物产生情况汇总见</w:t>
      </w:r>
      <w:r w:rsidRPr="00B41355">
        <w:rPr>
          <w:rFonts w:hint="eastAsia"/>
          <w:color w:val="000000" w:themeColor="text1"/>
          <w:sz w:val="24"/>
        </w:rPr>
        <w:t>表</w:t>
      </w:r>
      <w:r w:rsidRPr="00B41355">
        <w:rPr>
          <w:rFonts w:hint="eastAsia"/>
          <w:color w:val="000000" w:themeColor="text1"/>
          <w:sz w:val="24"/>
        </w:rPr>
        <w:t>3.6-</w:t>
      </w:r>
      <w:r w:rsidR="00134A06">
        <w:rPr>
          <w:rFonts w:hint="eastAsia"/>
          <w:color w:val="000000" w:themeColor="text1"/>
          <w:sz w:val="24"/>
        </w:rPr>
        <w:t>8</w:t>
      </w:r>
      <w:r w:rsidRPr="00B41355">
        <w:rPr>
          <w:rFonts w:hint="eastAsia"/>
          <w:color w:val="000000" w:themeColor="text1"/>
          <w:sz w:val="24"/>
        </w:rPr>
        <w:t>，危险</w:t>
      </w:r>
      <w:r w:rsidRPr="00B41355">
        <w:rPr>
          <w:color w:val="000000" w:themeColor="text1"/>
          <w:sz w:val="24"/>
        </w:rPr>
        <w:t>废物产生情况汇总见</w:t>
      </w:r>
      <w:r w:rsidRPr="00B41355">
        <w:rPr>
          <w:rFonts w:hint="eastAsia"/>
          <w:color w:val="000000" w:themeColor="text1"/>
          <w:sz w:val="24"/>
        </w:rPr>
        <w:t>表</w:t>
      </w:r>
      <w:r w:rsidRPr="00B41355">
        <w:rPr>
          <w:rFonts w:hint="eastAsia"/>
          <w:color w:val="000000" w:themeColor="text1"/>
          <w:sz w:val="24"/>
        </w:rPr>
        <w:t>3.6-</w:t>
      </w:r>
      <w:r w:rsidR="00134A06">
        <w:rPr>
          <w:rFonts w:hint="eastAsia"/>
          <w:color w:val="000000" w:themeColor="text1"/>
          <w:sz w:val="24"/>
        </w:rPr>
        <w:t>9</w:t>
      </w:r>
      <w:r w:rsidRPr="00B41355">
        <w:rPr>
          <w:color w:val="000000" w:themeColor="text1"/>
          <w:sz w:val="24"/>
        </w:rPr>
        <w:t>。</w:t>
      </w:r>
    </w:p>
    <w:p w14:paraId="1802008F" w14:textId="77777777" w:rsidR="00AE3B5C" w:rsidRPr="00B41355" w:rsidRDefault="00AE3B5C" w:rsidP="00F42979">
      <w:pPr>
        <w:spacing w:beforeLines="50" w:before="120" w:line="360" w:lineRule="auto"/>
        <w:ind w:firstLineChars="200" w:firstLine="480"/>
        <w:rPr>
          <w:color w:val="000000" w:themeColor="text1"/>
          <w:kern w:val="0"/>
          <w:sz w:val="24"/>
        </w:rPr>
        <w:sectPr w:rsidR="00AE3B5C" w:rsidRPr="00B41355">
          <w:headerReference w:type="even" r:id="rId21"/>
          <w:pgSz w:w="11906" w:h="16838"/>
          <w:pgMar w:top="1797" w:right="1797" w:bottom="2025" w:left="1418" w:header="851" w:footer="992" w:gutter="0"/>
          <w:cols w:space="720"/>
          <w:docGrid w:linePitch="312"/>
        </w:sectPr>
      </w:pPr>
    </w:p>
    <w:p w14:paraId="1FDC3D13" w14:textId="1BADE869" w:rsidR="00AE3B5C" w:rsidRPr="00DB421B" w:rsidRDefault="00266579">
      <w:pPr>
        <w:jc w:val="center"/>
        <w:rPr>
          <w:b/>
          <w:color w:val="000000" w:themeColor="text1"/>
          <w:sz w:val="24"/>
        </w:rPr>
      </w:pPr>
      <w:r w:rsidRPr="00DB421B">
        <w:rPr>
          <w:b/>
          <w:color w:val="000000" w:themeColor="text1"/>
          <w:sz w:val="24"/>
        </w:rPr>
        <w:lastRenderedPageBreak/>
        <w:t>表</w:t>
      </w:r>
      <w:r w:rsidRPr="00DB421B">
        <w:rPr>
          <w:rFonts w:hint="eastAsia"/>
          <w:b/>
          <w:color w:val="000000" w:themeColor="text1"/>
          <w:sz w:val="24"/>
        </w:rPr>
        <w:t>3</w:t>
      </w:r>
      <w:r w:rsidRPr="00DB421B">
        <w:rPr>
          <w:b/>
          <w:color w:val="000000" w:themeColor="text1"/>
          <w:sz w:val="24"/>
        </w:rPr>
        <w:t>.</w:t>
      </w:r>
      <w:r w:rsidRPr="00DB421B">
        <w:rPr>
          <w:rFonts w:hint="eastAsia"/>
          <w:b/>
          <w:color w:val="000000" w:themeColor="text1"/>
          <w:sz w:val="24"/>
        </w:rPr>
        <w:t>6</w:t>
      </w:r>
      <w:r w:rsidRPr="00DB421B">
        <w:rPr>
          <w:b/>
          <w:color w:val="000000" w:themeColor="text1"/>
          <w:sz w:val="24"/>
        </w:rPr>
        <w:t>-</w:t>
      </w:r>
      <w:r w:rsidR="00803E09" w:rsidRPr="00DB421B">
        <w:rPr>
          <w:rFonts w:hint="eastAsia"/>
          <w:b/>
          <w:color w:val="000000" w:themeColor="text1"/>
          <w:sz w:val="24"/>
        </w:rPr>
        <w:t>7</w:t>
      </w:r>
      <w:r w:rsidRPr="00DB421B">
        <w:rPr>
          <w:rFonts w:hint="eastAsia"/>
          <w:b/>
          <w:color w:val="000000" w:themeColor="text1"/>
          <w:sz w:val="24"/>
        </w:rPr>
        <w:t xml:space="preserve"> </w:t>
      </w:r>
      <w:r w:rsidR="00961552" w:rsidRPr="00DB421B">
        <w:rPr>
          <w:rFonts w:hint="eastAsia"/>
          <w:b/>
          <w:color w:val="000000" w:themeColor="text1"/>
          <w:sz w:val="24"/>
        </w:rPr>
        <w:t xml:space="preserve"> </w:t>
      </w:r>
      <w:r w:rsidRPr="00DB421B">
        <w:rPr>
          <w:b/>
          <w:color w:val="000000" w:themeColor="text1"/>
          <w:sz w:val="24"/>
        </w:rPr>
        <w:t>项目副产物产生情况汇总表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6"/>
        <w:gridCol w:w="1666"/>
        <w:gridCol w:w="1667"/>
        <w:gridCol w:w="749"/>
        <w:gridCol w:w="1935"/>
        <w:gridCol w:w="1426"/>
        <w:gridCol w:w="1304"/>
        <w:gridCol w:w="1087"/>
        <w:gridCol w:w="2333"/>
      </w:tblGrid>
      <w:tr w:rsidR="00B41355" w:rsidRPr="00B41355" w14:paraId="237BFD60" w14:textId="77777777">
        <w:trPr>
          <w:trHeight w:val="261"/>
          <w:jc w:val="center"/>
        </w:trPr>
        <w:tc>
          <w:tcPr>
            <w:tcW w:w="946" w:type="dxa"/>
            <w:vMerge w:val="restart"/>
            <w:vAlign w:val="center"/>
          </w:tcPr>
          <w:p w14:paraId="5F1FD48C" w14:textId="77777777" w:rsidR="00AE3B5C" w:rsidRPr="00B41355" w:rsidRDefault="00266579">
            <w:pPr>
              <w:jc w:val="center"/>
              <w:rPr>
                <w:rFonts w:eastAsia="Times New Roman"/>
                <w:b/>
                <w:color w:val="000000" w:themeColor="text1"/>
                <w:szCs w:val="21"/>
              </w:rPr>
            </w:pPr>
            <w:r w:rsidRPr="00B41355">
              <w:rPr>
                <w:rFonts w:eastAsia="Times New Roman" w:hint="eastAsia"/>
                <w:b/>
                <w:color w:val="000000" w:themeColor="text1"/>
                <w:szCs w:val="21"/>
              </w:rPr>
              <w:t>序号</w:t>
            </w:r>
          </w:p>
        </w:tc>
        <w:tc>
          <w:tcPr>
            <w:tcW w:w="1666" w:type="dxa"/>
            <w:vMerge w:val="restart"/>
            <w:vAlign w:val="center"/>
          </w:tcPr>
          <w:p w14:paraId="6329E61C"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副产物名称</w:t>
            </w:r>
          </w:p>
        </w:tc>
        <w:tc>
          <w:tcPr>
            <w:tcW w:w="1667" w:type="dxa"/>
            <w:vMerge w:val="restart"/>
            <w:vAlign w:val="center"/>
          </w:tcPr>
          <w:p w14:paraId="596DA58C"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产生工序</w:t>
            </w:r>
          </w:p>
        </w:tc>
        <w:tc>
          <w:tcPr>
            <w:tcW w:w="749" w:type="dxa"/>
            <w:vMerge w:val="restart"/>
            <w:vAlign w:val="center"/>
          </w:tcPr>
          <w:p w14:paraId="5E74E2D8"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形态</w:t>
            </w:r>
          </w:p>
        </w:tc>
        <w:tc>
          <w:tcPr>
            <w:tcW w:w="1935" w:type="dxa"/>
            <w:vMerge w:val="restart"/>
            <w:vAlign w:val="center"/>
          </w:tcPr>
          <w:p w14:paraId="452F6364"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主要成分</w:t>
            </w:r>
          </w:p>
        </w:tc>
        <w:tc>
          <w:tcPr>
            <w:tcW w:w="1426" w:type="dxa"/>
            <w:vMerge w:val="restart"/>
            <w:vAlign w:val="center"/>
          </w:tcPr>
          <w:p w14:paraId="4604D4E2"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预测产生量（吨</w:t>
            </w:r>
            <w:r w:rsidRPr="00B41355">
              <w:rPr>
                <w:rFonts w:eastAsia="Times New Roman"/>
                <w:b/>
                <w:color w:val="000000" w:themeColor="text1"/>
                <w:szCs w:val="21"/>
              </w:rPr>
              <w:t>/</w:t>
            </w:r>
            <w:r w:rsidRPr="00B41355">
              <w:rPr>
                <w:rFonts w:ascii="宋体" w:hAnsi="宋体" w:cs="宋体" w:hint="eastAsia"/>
                <w:b/>
                <w:color w:val="000000" w:themeColor="text1"/>
                <w:szCs w:val="21"/>
              </w:rPr>
              <w:t>年）</w:t>
            </w:r>
          </w:p>
        </w:tc>
        <w:tc>
          <w:tcPr>
            <w:tcW w:w="4724" w:type="dxa"/>
            <w:gridSpan w:val="3"/>
            <w:vAlign w:val="center"/>
          </w:tcPr>
          <w:p w14:paraId="4267CEF9"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种类判断</w:t>
            </w:r>
            <w:r w:rsidRPr="00B41355">
              <w:rPr>
                <w:rFonts w:eastAsia="Times New Roman"/>
                <w:b/>
                <w:color w:val="000000" w:themeColor="text1"/>
                <w:szCs w:val="21"/>
              </w:rPr>
              <w:t>*</w:t>
            </w:r>
          </w:p>
        </w:tc>
      </w:tr>
      <w:tr w:rsidR="00B41355" w:rsidRPr="00B41355" w14:paraId="2714FED8" w14:textId="77777777">
        <w:trPr>
          <w:trHeight w:val="138"/>
          <w:jc w:val="center"/>
        </w:trPr>
        <w:tc>
          <w:tcPr>
            <w:tcW w:w="946" w:type="dxa"/>
            <w:vMerge/>
            <w:vAlign w:val="center"/>
          </w:tcPr>
          <w:p w14:paraId="66B41A53" w14:textId="77777777" w:rsidR="00AE3B5C" w:rsidRPr="00B41355" w:rsidRDefault="00AE3B5C">
            <w:pPr>
              <w:widowControl/>
              <w:jc w:val="center"/>
              <w:rPr>
                <w:rFonts w:eastAsia="Times New Roman"/>
                <w:b/>
                <w:color w:val="000000" w:themeColor="text1"/>
                <w:szCs w:val="21"/>
              </w:rPr>
            </w:pPr>
          </w:p>
        </w:tc>
        <w:tc>
          <w:tcPr>
            <w:tcW w:w="1666" w:type="dxa"/>
            <w:vMerge/>
            <w:vAlign w:val="center"/>
          </w:tcPr>
          <w:p w14:paraId="2662C2D0" w14:textId="77777777" w:rsidR="00AE3B5C" w:rsidRPr="00B41355" w:rsidRDefault="00AE3B5C">
            <w:pPr>
              <w:widowControl/>
              <w:jc w:val="center"/>
              <w:rPr>
                <w:rFonts w:eastAsia="Times New Roman"/>
                <w:b/>
                <w:color w:val="000000" w:themeColor="text1"/>
                <w:szCs w:val="21"/>
              </w:rPr>
            </w:pPr>
          </w:p>
        </w:tc>
        <w:tc>
          <w:tcPr>
            <w:tcW w:w="1667" w:type="dxa"/>
            <w:vMerge/>
            <w:vAlign w:val="center"/>
          </w:tcPr>
          <w:p w14:paraId="35D8652D" w14:textId="77777777" w:rsidR="00AE3B5C" w:rsidRPr="00B41355" w:rsidRDefault="00AE3B5C">
            <w:pPr>
              <w:widowControl/>
              <w:jc w:val="center"/>
              <w:rPr>
                <w:rFonts w:eastAsia="Times New Roman"/>
                <w:b/>
                <w:color w:val="000000" w:themeColor="text1"/>
                <w:szCs w:val="21"/>
              </w:rPr>
            </w:pPr>
          </w:p>
        </w:tc>
        <w:tc>
          <w:tcPr>
            <w:tcW w:w="749" w:type="dxa"/>
            <w:vMerge/>
            <w:vAlign w:val="center"/>
          </w:tcPr>
          <w:p w14:paraId="49AE515B" w14:textId="77777777" w:rsidR="00AE3B5C" w:rsidRPr="00B41355" w:rsidRDefault="00AE3B5C">
            <w:pPr>
              <w:widowControl/>
              <w:jc w:val="center"/>
              <w:rPr>
                <w:rFonts w:eastAsia="Times New Roman"/>
                <w:b/>
                <w:color w:val="000000" w:themeColor="text1"/>
                <w:szCs w:val="21"/>
              </w:rPr>
            </w:pPr>
          </w:p>
        </w:tc>
        <w:tc>
          <w:tcPr>
            <w:tcW w:w="1935" w:type="dxa"/>
            <w:vMerge/>
            <w:vAlign w:val="center"/>
          </w:tcPr>
          <w:p w14:paraId="3F73DA03" w14:textId="77777777" w:rsidR="00AE3B5C" w:rsidRPr="00B41355" w:rsidRDefault="00AE3B5C">
            <w:pPr>
              <w:widowControl/>
              <w:jc w:val="center"/>
              <w:rPr>
                <w:rFonts w:eastAsia="Times New Roman"/>
                <w:b/>
                <w:color w:val="000000" w:themeColor="text1"/>
                <w:szCs w:val="21"/>
              </w:rPr>
            </w:pPr>
          </w:p>
        </w:tc>
        <w:tc>
          <w:tcPr>
            <w:tcW w:w="1426" w:type="dxa"/>
            <w:vMerge/>
            <w:vAlign w:val="center"/>
          </w:tcPr>
          <w:p w14:paraId="5A7F89A4" w14:textId="77777777" w:rsidR="00AE3B5C" w:rsidRPr="00B41355" w:rsidRDefault="00AE3B5C">
            <w:pPr>
              <w:jc w:val="center"/>
              <w:rPr>
                <w:rFonts w:eastAsia="Times New Roman"/>
                <w:b/>
                <w:color w:val="000000" w:themeColor="text1"/>
                <w:szCs w:val="21"/>
              </w:rPr>
            </w:pPr>
          </w:p>
        </w:tc>
        <w:tc>
          <w:tcPr>
            <w:tcW w:w="1304" w:type="dxa"/>
            <w:vAlign w:val="center"/>
          </w:tcPr>
          <w:p w14:paraId="69D04FA3"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固体废物</w:t>
            </w:r>
          </w:p>
        </w:tc>
        <w:tc>
          <w:tcPr>
            <w:tcW w:w="1087" w:type="dxa"/>
            <w:vAlign w:val="center"/>
          </w:tcPr>
          <w:p w14:paraId="778C121A"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副产品</w:t>
            </w:r>
          </w:p>
        </w:tc>
        <w:tc>
          <w:tcPr>
            <w:tcW w:w="2333" w:type="dxa"/>
            <w:vAlign w:val="center"/>
          </w:tcPr>
          <w:p w14:paraId="539F733E"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判定依据</w:t>
            </w:r>
          </w:p>
        </w:tc>
      </w:tr>
      <w:tr w:rsidR="00B41355" w:rsidRPr="00B41355" w14:paraId="10F76CBB" w14:textId="77777777">
        <w:trPr>
          <w:trHeight w:val="261"/>
          <w:jc w:val="center"/>
        </w:trPr>
        <w:tc>
          <w:tcPr>
            <w:tcW w:w="946" w:type="dxa"/>
            <w:vAlign w:val="center"/>
          </w:tcPr>
          <w:p w14:paraId="6B817ED4" w14:textId="77777777" w:rsidR="00AE3B5C" w:rsidRPr="00B41355" w:rsidRDefault="00266579">
            <w:pPr>
              <w:jc w:val="center"/>
              <w:rPr>
                <w:color w:val="000000" w:themeColor="text1"/>
                <w:szCs w:val="21"/>
              </w:rPr>
            </w:pPr>
            <w:r w:rsidRPr="00B41355">
              <w:rPr>
                <w:rFonts w:hint="eastAsia"/>
                <w:color w:val="000000" w:themeColor="text1"/>
                <w:szCs w:val="21"/>
              </w:rPr>
              <w:t>1</w:t>
            </w:r>
          </w:p>
        </w:tc>
        <w:tc>
          <w:tcPr>
            <w:tcW w:w="1666" w:type="dxa"/>
            <w:vAlign w:val="center"/>
          </w:tcPr>
          <w:p w14:paraId="61EB8D77" w14:textId="77777777" w:rsidR="00AE3B5C" w:rsidRPr="00B41355" w:rsidRDefault="00266579">
            <w:pPr>
              <w:adjustRightInd w:val="0"/>
              <w:snapToGrid w:val="0"/>
              <w:jc w:val="center"/>
              <w:rPr>
                <w:rFonts w:hAnsi="宋体"/>
                <w:color w:val="000000" w:themeColor="text1"/>
                <w:szCs w:val="21"/>
              </w:rPr>
            </w:pPr>
            <w:r w:rsidRPr="00B41355">
              <w:rPr>
                <w:rFonts w:hAnsi="宋体" w:hint="eastAsia"/>
                <w:color w:val="000000" w:themeColor="text1"/>
                <w:szCs w:val="21"/>
              </w:rPr>
              <w:t>废过滤网</w:t>
            </w:r>
          </w:p>
        </w:tc>
        <w:tc>
          <w:tcPr>
            <w:tcW w:w="1667" w:type="dxa"/>
            <w:vAlign w:val="center"/>
          </w:tcPr>
          <w:p w14:paraId="249EF136" w14:textId="3AB50C81" w:rsidR="00AE3B5C" w:rsidRPr="00B41355" w:rsidRDefault="00266579">
            <w:pPr>
              <w:adjustRightInd w:val="0"/>
              <w:snapToGrid w:val="0"/>
              <w:jc w:val="center"/>
              <w:rPr>
                <w:rFonts w:hAnsi="宋体"/>
                <w:color w:val="000000" w:themeColor="text1"/>
                <w:szCs w:val="21"/>
              </w:rPr>
            </w:pPr>
            <w:r w:rsidRPr="00B41355">
              <w:rPr>
                <w:rFonts w:hAnsi="宋体" w:hint="eastAsia"/>
                <w:color w:val="000000" w:themeColor="text1"/>
                <w:szCs w:val="21"/>
              </w:rPr>
              <w:t>造粒</w:t>
            </w:r>
          </w:p>
        </w:tc>
        <w:tc>
          <w:tcPr>
            <w:tcW w:w="749" w:type="dxa"/>
            <w:vAlign w:val="center"/>
          </w:tcPr>
          <w:p w14:paraId="00987C70" w14:textId="77777777" w:rsidR="00AE3B5C" w:rsidRPr="00B41355" w:rsidRDefault="00266579">
            <w:pPr>
              <w:jc w:val="center"/>
              <w:rPr>
                <w:rFonts w:ascii="宋体" w:hAnsi="宋体" w:cs="宋体"/>
                <w:color w:val="000000" w:themeColor="text1"/>
                <w:szCs w:val="21"/>
              </w:rPr>
            </w:pPr>
            <w:r w:rsidRPr="00B41355">
              <w:rPr>
                <w:rFonts w:ascii="宋体" w:hAnsi="宋体" w:cs="宋体" w:hint="eastAsia"/>
                <w:color w:val="000000" w:themeColor="text1"/>
                <w:szCs w:val="21"/>
              </w:rPr>
              <w:t>固态</w:t>
            </w:r>
          </w:p>
        </w:tc>
        <w:tc>
          <w:tcPr>
            <w:tcW w:w="1935" w:type="dxa"/>
            <w:vAlign w:val="center"/>
          </w:tcPr>
          <w:p w14:paraId="74EA83AA" w14:textId="77777777" w:rsidR="00AE3B5C" w:rsidRPr="00B41355" w:rsidRDefault="00266579">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过滤网、塑料渣</w:t>
            </w:r>
          </w:p>
        </w:tc>
        <w:tc>
          <w:tcPr>
            <w:tcW w:w="1426" w:type="dxa"/>
            <w:vAlign w:val="center"/>
          </w:tcPr>
          <w:p w14:paraId="63CA0CB0"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1.5</w:t>
            </w:r>
          </w:p>
        </w:tc>
        <w:tc>
          <w:tcPr>
            <w:tcW w:w="1304" w:type="dxa"/>
            <w:vAlign w:val="center"/>
          </w:tcPr>
          <w:p w14:paraId="5955B1F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w:t>
            </w:r>
          </w:p>
        </w:tc>
        <w:tc>
          <w:tcPr>
            <w:tcW w:w="1087" w:type="dxa"/>
            <w:vAlign w:val="center"/>
          </w:tcPr>
          <w:p w14:paraId="47989457" w14:textId="77777777" w:rsidR="00AE3B5C" w:rsidRPr="00B41355" w:rsidRDefault="00AE3B5C">
            <w:pPr>
              <w:jc w:val="center"/>
              <w:rPr>
                <w:rFonts w:eastAsia="Times New Roman"/>
                <w:color w:val="000000" w:themeColor="text1"/>
                <w:szCs w:val="21"/>
              </w:rPr>
            </w:pPr>
          </w:p>
        </w:tc>
        <w:tc>
          <w:tcPr>
            <w:tcW w:w="2333" w:type="dxa"/>
            <w:vMerge w:val="restart"/>
            <w:vAlign w:val="center"/>
          </w:tcPr>
          <w:p w14:paraId="437F9802" w14:textId="77777777" w:rsidR="00AE3B5C" w:rsidRPr="00B41355" w:rsidRDefault="00266579">
            <w:pPr>
              <w:jc w:val="center"/>
              <w:rPr>
                <w:rFonts w:eastAsia="Times New Roman"/>
                <w:color w:val="000000" w:themeColor="text1"/>
                <w:szCs w:val="21"/>
              </w:rPr>
            </w:pPr>
            <w:r w:rsidRPr="00B41355">
              <w:rPr>
                <w:rFonts w:hAnsi="宋体"/>
                <w:color w:val="000000" w:themeColor="text1"/>
                <w:szCs w:val="21"/>
              </w:rPr>
              <w:t>《固体废物鉴别标准通则》（</w:t>
            </w:r>
            <w:r w:rsidRPr="00B41355">
              <w:rPr>
                <w:color w:val="000000" w:themeColor="text1"/>
                <w:szCs w:val="21"/>
              </w:rPr>
              <w:t>GB34330-2017</w:t>
            </w:r>
            <w:r w:rsidRPr="00B41355">
              <w:rPr>
                <w:rFonts w:hAnsi="宋体"/>
                <w:color w:val="000000" w:themeColor="text1"/>
                <w:szCs w:val="21"/>
              </w:rPr>
              <w:t>）</w:t>
            </w:r>
          </w:p>
        </w:tc>
      </w:tr>
      <w:tr w:rsidR="00B41355" w:rsidRPr="00B41355" w14:paraId="74FCC750" w14:textId="77777777">
        <w:trPr>
          <w:trHeight w:val="261"/>
          <w:jc w:val="center"/>
        </w:trPr>
        <w:tc>
          <w:tcPr>
            <w:tcW w:w="946" w:type="dxa"/>
            <w:vAlign w:val="center"/>
          </w:tcPr>
          <w:p w14:paraId="7F12F9E7" w14:textId="77777777" w:rsidR="00AE3B5C" w:rsidRPr="00B41355" w:rsidRDefault="00266579">
            <w:pPr>
              <w:jc w:val="center"/>
              <w:rPr>
                <w:color w:val="000000" w:themeColor="text1"/>
                <w:szCs w:val="21"/>
              </w:rPr>
            </w:pPr>
            <w:r w:rsidRPr="00B41355">
              <w:rPr>
                <w:rFonts w:hint="eastAsia"/>
                <w:color w:val="000000" w:themeColor="text1"/>
                <w:szCs w:val="21"/>
              </w:rPr>
              <w:t>2</w:t>
            </w:r>
          </w:p>
        </w:tc>
        <w:tc>
          <w:tcPr>
            <w:tcW w:w="1666" w:type="dxa"/>
            <w:vAlign w:val="center"/>
          </w:tcPr>
          <w:p w14:paraId="160A070F" w14:textId="77777777" w:rsidR="00AE3B5C" w:rsidRPr="00B41355" w:rsidRDefault="00266579">
            <w:pPr>
              <w:adjustRightInd w:val="0"/>
              <w:snapToGrid w:val="0"/>
              <w:jc w:val="center"/>
              <w:rPr>
                <w:rFonts w:hAnsi="宋体"/>
                <w:color w:val="000000" w:themeColor="text1"/>
                <w:szCs w:val="21"/>
              </w:rPr>
            </w:pPr>
            <w:r w:rsidRPr="00B41355">
              <w:rPr>
                <w:rFonts w:hAnsi="宋体" w:hint="eastAsia"/>
                <w:color w:val="000000" w:themeColor="text1"/>
                <w:szCs w:val="21"/>
              </w:rPr>
              <w:t>水处理污泥</w:t>
            </w:r>
          </w:p>
        </w:tc>
        <w:tc>
          <w:tcPr>
            <w:tcW w:w="1667" w:type="dxa"/>
            <w:vAlign w:val="center"/>
          </w:tcPr>
          <w:p w14:paraId="19BD92E8" w14:textId="77777777" w:rsidR="00AE3B5C" w:rsidRPr="00B41355" w:rsidRDefault="00266579">
            <w:pPr>
              <w:adjustRightInd w:val="0"/>
              <w:snapToGrid w:val="0"/>
              <w:jc w:val="center"/>
              <w:rPr>
                <w:rFonts w:hAnsi="宋体"/>
                <w:color w:val="000000" w:themeColor="text1"/>
                <w:szCs w:val="21"/>
              </w:rPr>
            </w:pPr>
            <w:r w:rsidRPr="00B41355">
              <w:rPr>
                <w:rFonts w:hAnsi="宋体" w:hint="eastAsia"/>
                <w:color w:val="000000" w:themeColor="text1"/>
                <w:szCs w:val="21"/>
              </w:rPr>
              <w:t>废水处理</w:t>
            </w:r>
          </w:p>
        </w:tc>
        <w:tc>
          <w:tcPr>
            <w:tcW w:w="749" w:type="dxa"/>
            <w:vAlign w:val="center"/>
          </w:tcPr>
          <w:p w14:paraId="18B99A90" w14:textId="77777777" w:rsidR="00AE3B5C" w:rsidRPr="00B41355" w:rsidRDefault="00266579">
            <w:pPr>
              <w:jc w:val="center"/>
              <w:rPr>
                <w:rFonts w:ascii="宋体" w:hAnsi="宋体" w:cs="宋体"/>
                <w:color w:val="000000" w:themeColor="text1"/>
                <w:szCs w:val="21"/>
              </w:rPr>
            </w:pPr>
            <w:r w:rsidRPr="00B41355">
              <w:rPr>
                <w:rFonts w:ascii="宋体" w:hAnsi="宋体" w:cs="宋体" w:hint="eastAsia"/>
                <w:color w:val="000000" w:themeColor="text1"/>
                <w:szCs w:val="21"/>
              </w:rPr>
              <w:t>固态</w:t>
            </w:r>
          </w:p>
        </w:tc>
        <w:tc>
          <w:tcPr>
            <w:tcW w:w="1935" w:type="dxa"/>
            <w:vAlign w:val="center"/>
          </w:tcPr>
          <w:p w14:paraId="236B3658" w14:textId="77777777" w:rsidR="00AE3B5C" w:rsidRPr="00B41355" w:rsidRDefault="00266579">
            <w:pPr>
              <w:adjustRightInd w:val="0"/>
              <w:snapToGrid w:val="0"/>
              <w:jc w:val="center"/>
              <w:rPr>
                <w:rFonts w:hAnsi="宋体"/>
                <w:color w:val="000000" w:themeColor="text1"/>
                <w:szCs w:val="21"/>
              </w:rPr>
            </w:pPr>
            <w:r w:rsidRPr="00B41355">
              <w:rPr>
                <w:rFonts w:hint="eastAsia"/>
                <w:color w:val="000000" w:themeColor="text1"/>
                <w:szCs w:val="21"/>
              </w:rPr>
              <w:t>泥渣、水</w:t>
            </w:r>
          </w:p>
        </w:tc>
        <w:tc>
          <w:tcPr>
            <w:tcW w:w="1426" w:type="dxa"/>
            <w:vAlign w:val="center"/>
          </w:tcPr>
          <w:p w14:paraId="63109200" w14:textId="1B47E546" w:rsidR="00AE3B5C" w:rsidRPr="00B41355" w:rsidRDefault="00AF1203">
            <w:pPr>
              <w:adjustRightInd w:val="0"/>
              <w:snapToGrid w:val="0"/>
              <w:jc w:val="center"/>
              <w:rPr>
                <w:color w:val="000000" w:themeColor="text1"/>
                <w:szCs w:val="21"/>
              </w:rPr>
            </w:pPr>
            <w:r w:rsidRPr="00B41355">
              <w:rPr>
                <w:color w:val="000000" w:themeColor="text1"/>
                <w:szCs w:val="21"/>
              </w:rPr>
              <w:t>25</w:t>
            </w:r>
          </w:p>
        </w:tc>
        <w:tc>
          <w:tcPr>
            <w:tcW w:w="1304" w:type="dxa"/>
            <w:vAlign w:val="center"/>
          </w:tcPr>
          <w:p w14:paraId="0DBE078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w:t>
            </w:r>
          </w:p>
        </w:tc>
        <w:tc>
          <w:tcPr>
            <w:tcW w:w="1087" w:type="dxa"/>
            <w:vAlign w:val="center"/>
          </w:tcPr>
          <w:p w14:paraId="4E32C338" w14:textId="77777777" w:rsidR="00AE3B5C" w:rsidRPr="00B41355" w:rsidRDefault="00AE3B5C">
            <w:pPr>
              <w:jc w:val="center"/>
              <w:rPr>
                <w:rFonts w:eastAsia="Times New Roman"/>
                <w:color w:val="000000" w:themeColor="text1"/>
                <w:szCs w:val="21"/>
              </w:rPr>
            </w:pPr>
          </w:p>
        </w:tc>
        <w:tc>
          <w:tcPr>
            <w:tcW w:w="2333" w:type="dxa"/>
            <w:vMerge/>
            <w:vAlign w:val="center"/>
          </w:tcPr>
          <w:p w14:paraId="0C780FA4" w14:textId="77777777" w:rsidR="00AE3B5C" w:rsidRPr="00B41355" w:rsidRDefault="00AE3B5C">
            <w:pPr>
              <w:widowControl/>
              <w:jc w:val="left"/>
              <w:rPr>
                <w:rFonts w:eastAsia="Times New Roman"/>
                <w:color w:val="000000" w:themeColor="text1"/>
                <w:szCs w:val="21"/>
              </w:rPr>
            </w:pPr>
          </w:p>
        </w:tc>
      </w:tr>
      <w:tr w:rsidR="00B41355" w:rsidRPr="00B41355" w14:paraId="18FAB998" w14:textId="77777777">
        <w:trPr>
          <w:trHeight w:val="261"/>
          <w:jc w:val="center"/>
        </w:trPr>
        <w:tc>
          <w:tcPr>
            <w:tcW w:w="946" w:type="dxa"/>
            <w:vAlign w:val="center"/>
          </w:tcPr>
          <w:p w14:paraId="37818FA6" w14:textId="65AEC7F8" w:rsidR="00AF1203" w:rsidRPr="00B41355" w:rsidRDefault="00AF1203">
            <w:pPr>
              <w:jc w:val="center"/>
              <w:rPr>
                <w:color w:val="000000" w:themeColor="text1"/>
                <w:szCs w:val="21"/>
              </w:rPr>
            </w:pPr>
            <w:r w:rsidRPr="00B41355">
              <w:rPr>
                <w:rFonts w:hint="eastAsia"/>
                <w:color w:val="000000" w:themeColor="text1"/>
                <w:szCs w:val="21"/>
              </w:rPr>
              <w:t>3</w:t>
            </w:r>
          </w:p>
        </w:tc>
        <w:tc>
          <w:tcPr>
            <w:tcW w:w="1666" w:type="dxa"/>
            <w:vAlign w:val="center"/>
          </w:tcPr>
          <w:p w14:paraId="0070B05F" w14:textId="75CA6C5E" w:rsidR="00AF1203" w:rsidRPr="00B41355" w:rsidRDefault="00AF1203">
            <w:pPr>
              <w:adjustRightInd w:val="0"/>
              <w:snapToGrid w:val="0"/>
              <w:jc w:val="center"/>
              <w:rPr>
                <w:rFonts w:hAnsi="宋体"/>
                <w:color w:val="000000" w:themeColor="text1"/>
                <w:szCs w:val="21"/>
              </w:rPr>
            </w:pPr>
            <w:r w:rsidRPr="00B41355">
              <w:rPr>
                <w:rFonts w:hAnsi="宋体" w:hint="eastAsia"/>
                <w:color w:val="000000" w:themeColor="text1"/>
                <w:szCs w:val="21"/>
              </w:rPr>
              <w:t>不合格品</w:t>
            </w:r>
          </w:p>
        </w:tc>
        <w:tc>
          <w:tcPr>
            <w:tcW w:w="1667" w:type="dxa"/>
            <w:vAlign w:val="center"/>
          </w:tcPr>
          <w:p w14:paraId="7E2AD08C" w14:textId="71AC52DF" w:rsidR="00AF1203" w:rsidRPr="00B41355" w:rsidRDefault="00AF1203">
            <w:pPr>
              <w:adjustRightInd w:val="0"/>
              <w:snapToGrid w:val="0"/>
              <w:jc w:val="center"/>
              <w:rPr>
                <w:rFonts w:hAnsi="宋体"/>
                <w:color w:val="000000" w:themeColor="text1"/>
                <w:szCs w:val="21"/>
              </w:rPr>
            </w:pPr>
            <w:r w:rsidRPr="00B41355">
              <w:rPr>
                <w:rFonts w:hAnsi="宋体" w:hint="eastAsia"/>
                <w:color w:val="000000" w:themeColor="text1"/>
                <w:szCs w:val="21"/>
              </w:rPr>
              <w:t>检验</w:t>
            </w:r>
          </w:p>
        </w:tc>
        <w:tc>
          <w:tcPr>
            <w:tcW w:w="749" w:type="dxa"/>
            <w:vAlign w:val="center"/>
          </w:tcPr>
          <w:p w14:paraId="4B8F9939" w14:textId="7AF4379C" w:rsidR="00AF1203" w:rsidRPr="00B41355" w:rsidRDefault="00AF1203">
            <w:pPr>
              <w:jc w:val="center"/>
              <w:rPr>
                <w:rFonts w:ascii="宋体" w:hAnsi="宋体" w:cs="宋体"/>
                <w:color w:val="000000" w:themeColor="text1"/>
                <w:szCs w:val="21"/>
              </w:rPr>
            </w:pPr>
            <w:r w:rsidRPr="00B41355">
              <w:rPr>
                <w:rFonts w:ascii="宋体" w:hAnsi="宋体" w:cs="宋体" w:hint="eastAsia"/>
                <w:color w:val="000000" w:themeColor="text1"/>
                <w:szCs w:val="21"/>
              </w:rPr>
              <w:t>固态</w:t>
            </w:r>
          </w:p>
        </w:tc>
        <w:tc>
          <w:tcPr>
            <w:tcW w:w="1935" w:type="dxa"/>
            <w:vAlign w:val="center"/>
          </w:tcPr>
          <w:p w14:paraId="5EF60994" w14:textId="6ED48436" w:rsidR="00AF1203" w:rsidRPr="00B41355" w:rsidRDefault="00AF1203">
            <w:pPr>
              <w:adjustRightInd w:val="0"/>
              <w:snapToGrid w:val="0"/>
              <w:jc w:val="center"/>
              <w:rPr>
                <w:color w:val="000000" w:themeColor="text1"/>
                <w:szCs w:val="21"/>
              </w:rPr>
            </w:pPr>
            <w:r w:rsidRPr="00B41355">
              <w:rPr>
                <w:rFonts w:hint="eastAsia"/>
                <w:color w:val="000000" w:themeColor="text1"/>
                <w:szCs w:val="21"/>
              </w:rPr>
              <w:t>塑料</w:t>
            </w:r>
          </w:p>
        </w:tc>
        <w:tc>
          <w:tcPr>
            <w:tcW w:w="1426" w:type="dxa"/>
            <w:vAlign w:val="center"/>
          </w:tcPr>
          <w:p w14:paraId="1FDA65DC" w14:textId="016E1437" w:rsidR="00AF1203" w:rsidRPr="00B41355" w:rsidRDefault="00362489">
            <w:pPr>
              <w:adjustRightInd w:val="0"/>
              <w:snapToGrid w:val="0"/>
              <w:jc w:val="center"/>
              <w:rPr>
                <w:color w:val="000000" w:themeColor="text1"/>
                <w:szCs w:val="21"/>
              </w:rPr>
            </w:pPr>
            <w:r w:rsidRPr="00B41355">
              <w:rPr>
                <w:color w:val="000000" w:themeColor="text1"/>
                <w:szCs w:val="21"/>
              </w:rPr>
              <w:t>3.029</w:t>
            </w:r>
          </w:p>
        </w:tc>
        <w:tc>
          <w:tcPr>
            <w:tcW w:w="1304" w:type="dxa"/>
            <w:vAlign w:val="center"/>
          </w:tcPr>
          <w:p w14:paraId="18825C66" w14:textId="1C3FC83D" w:rsidR="00AF1203" w:rsidRPr="00B41355" w:rsidRDefault="00AF1203">
            <w:pPr>
              <w:jc w:val="center"/>
              <w:rPr>
                <w:rFonts w:eastAsia="Times New Roman"/>
                <w:color w:val="000000" w:themeColor="text1"/>
                <w:szCs w:val="21"/>
              </w:rPr>
            </w:pPr>
            <w:r w:rsidRPr="00B41355">
              <w:rPr>
                <w:rFonts w:eastAsia="Times New Roman"/>
                <w:color w:val="000000" w:themeColor="text1"/>
                <w:szCs w:val="21"/>
              </w:rPr>
              <w:t>√</w:t>
            </w:r>
          </w:p>
        </w:tc>
        <w:tc>
          <w:tcPr>
            <w:tcW w:w="1087" w:type="dxa"/>
            <w:vAlign w:val="center"/>
          </w:tcPr>
          <w:p w14:paraId="5C1F86BA" w14:textId="77777777" w:rsidR="00AF1203" w:rsidRPr="00B41355" w:rsidRDefault="00AF1203">
            <w:pPr>
              <w:jc w:val="center"/>
              <w:rPr>
                <w:rFonts w:eastAsia="Times New Roman"/>
                <w:color w:val="000000" w:themeColor="text1"/>
                <w:szCs w:val="21"/>
              </w:rPr>
            </w:pPr>
          </w:p>
        </w:tc>
        <w:tc>
          <w:tcPr>
            <w:tcW w:w="2333" w:type="dxa"/>
            <w:vMerge/>
            <w:vAlign w:val="center"/>
          </w:tcPr>
          <w:p w14:paraId="408066F6" w14:textId="77777777" w:rsidR="00AF1203" w:rsidRPr="00B41355" w:rsidRDefault="00AF1203">
            <w:pPr>
              <w:widowControl/>
              <w:jc w:val="left"/>
              <w:rPr>
                <w:rFonts w:eastAsia="Times New Roman"/>
                <w:color w:val="000000" w:themeColor="text1"/>
                <w:szCs w:val="21"/>
              </w:rPr>
            </w:pPr>
          </w:p>
        </w:tc>
      </w:tr>
      <w:tr w:rsidR="00B41355" w:rsidRPr="00B41355" w14:paraId="0D8E7CCD" w14:textId="77777777">
        <w:trPr>
          <w:trHeight w:val="261"/>
          <w:jc w:val="center"/>
        </w:trPr>
        <w:tc>
          <w:tcPr>
            <w:tcW w:w="946" w:type="dxa"/>
            <w:vAlign w:val="center"/>
          </w:tcPr>
          <w:p w14:paraId="369C70B3" w14:textId="4496771F" w:rsidR="00AF1203" w:rsidRPr="00B41355" w:rsidRDefault="00AF1203" w:rsidP="00AF1203">
            <w:pPr>
              <w:jc w:val="center"/>
              <w:rPr>
                <w:color w:val="000000" w:themeColor="text1"/>
                <w:szCs w:val="21"/>
              </w:rPr>
            </w:pPr>
            <w:r w:rsidRPr="00B41355">
              <w:rPr>
                <w:color w:val="000000" w:themeColor="text1"/>
                <w:szCs w:val="21"/>
              </w:rPr>
              <w:t>4</w:t>
            </w:r>
          </w:p>
        </w:tc>
        <w:tc>
          <w:tcPr>
            <w:tcW w:w="1666" w:type="dxa"/>
            <w:vAlign w:val="center"/>
          </w:tcPr>
          <w:p w14:paraId="2A9C53A7" w14:textId="23058E1C" w:rsidR="00AF1203" w:rsidRPr="00B41355" w:rsidRDefault="00AF1203" w:rsidP="00AF1203">
            <w:pPr>
              <w:adjustRightInd w:val="0"/>
              <w:snapToGrid w:val="0"/>
              <w:jc w:val="center"/>
              <w:rPr>
                <w:rFonts w:hAnsi="宋体"/>
                <w:color w:val="000000" w:themeColor="text1"/>
                <w:szCs w:val="21"/>
              </w:rPr>
            </w:pPr>
            <w:r w:rsidRPr="00B41355">
              <w:rPr>
                <w:rFonts w:hAnsi="宋体" w:hint="eastAsia"/>
                <w:color w:val="000000" w:themeColor="text1"/>
                <w:szCs w:val="21"/>
              </w:rPr>
              <w:t>废模具</w:t>
            </w:r>
          </w:p>
        </w:tc>
        <w:tc>
          <w:tcPr>
            <w:tcW w:w="1667" w:type="dxa"/>
            <w:vAlign w:val="center"/>
          </w:tcPr>
          <w:p w14:paraId="4A41F23A" w14:textId="27299919" w:rsidR="00AF1203" w:rsidRPr="00B41355" w:rsidRDefault="00AF1203" w:rsidP="00AF1203">
            <w:pPr>
              <w:adjustRightInd w:val="0"/>
              <w:snapToGrid w:val="0"/>
              <w:jc w:val="center"/>
              <w:rPr>
                <w:rFonts w:hAnsi="宋体"/>
                <w:color w:val="000000" w:themeColor="text1"/>
                <w:szCs w:val="21"/>
              </w:rPr>
            </w:pPr>
            <w:r w:rsidRPr="00B41355">
              <w:rPr>
                <w:rFonts w:hAnsi="宋体" w:hint="eastAsia"/>
                <w:color w:val="000000" w:themeColor="text1"/>
                <w:szCs w:val="21"/>
              </w:rPr>
              <w:t>注塑</w:t>
            </w:r>
          </w:p>
        </w:tc>
        <w:tc>
          <w:tcPr>
            <w:tcW w:w="749" w:type="dxa"/>
            <w:vAlign w:val="center"/>
          </w:tcPr>
          <w:p w14:paraId="5EF67CA0" w14:textId="448F7588" w:rsidR="00AF1203" w:rsidRPr="00B41355" w:rsidRDefault="00AF1203" w:rsidP="00AF1203">
            <w:pPr>
              <w:jc w:val="center"/>
              <w:rPr>
                <w:rFonts w:ascii="宋体" w:hAnsi="宋体" w:cs="宋体"/>
                <w:color w:val="000000" w:themeColor="text1"/>
                <w:szCs w:val="21"/>
              </w:rPr>
            </w:pPr>
            <w:r w:rsidRPr="00B41355">
              <w:rPr>
                <w:rFonts w:ascii="宋体" w:hAnsi="宋体" w:cs="宋体" w:hint="eastAsia"/>
                <w:color w:val="000000" w:themeColor="text1"/>
                <w:szCs w:val="21"/>
              </w:rPr>
              <w:t>固态</w:t>
            </w:r>
          </w:p>
        </w:tc>
        <w:tc>
          <w:tcPr>
            <w:tcW w:w="1935" w:type="dxa"/>
            <w:vAlign w:val="center"/>
          </w:tcPr>
          <w:p w14:paraId="3117F2FF" w14:textId="4E9CC23D"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金属</w:t>
            </w:r>
          </w:p>
        </w:tc>
        <w:tc>
          <w:tcPr>
            <w:tcW w:w="1426" w:type="dxa"/>
            <w:vAlign w:val="center"/>
          </w:tcPr>
          <w:p w14:paraId="7ED1F78D" w14:textId="2D193D9F"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0.5</w:t>
            </w:r>
          </w:p>
        </w:tc>
        <w:tc>
          <w:tcPr>
            <w:tcW w:w="1304" w:type="dxa"/>
            <w:vAlign w:val="center"/>
          </w:tcPr>
          <w:p w14:paraId="5812D109" w14:textId="55F1821C" w:rsidR="00AF1203" w:rsidRPr="00B41355" w:rsidRDefault="00AF1203" w:rsidP="00AF1203">
            <w:pPr>
              <w:jc w:val="center"/>
              <w:rPr>
                <w:rFonts w:eastAsia="Times New Roman"/>
                <w:color w:val="000000" w:themeColor="text1"/>
                <w:szCs w:val="21"/>
              </w:rPr>
            </w:pPr>
            <w:r w:rsidRPr="00B41355">
              <w:rPr>
                <w:rFonts w:eastAsia="Times New Roman"/>
                <w:color w:val="000000" w:themeColor="text1"/>
                <w:szCs w:val="21"/>
              </w:rPr>
              <w:t>√</w:t>
            </w:r>
          </w:p>
        </w:tc>
        <w:tc>
          <w:tcPr>
            <w:tcW w:w="1087" w:type="dxa"/>
            <w:vAlign w:val="center"/>
          </w:tcPr>
          <w:p w14:paraId="64EA2700" w14:textId="77777777" w:rsidR="00AF1203" w:rsidRPr="00B41355" w:rsidRDefault="00AF1203" w:rsidP="00AF1203">
            <w:pPr>
              <w:jc w:val="center"/>
              <w:rPr>
                <w:rFonts w:eastAsia="Times New Roman"/>
                <w:color w:val="000000" w:themeColor="text1"/>
                <w:szCs w:val="21"/>
              </w:rPr>
            </w:pPr>
          </w:p>
        </w:tc>
        <w:tc>
          <w:tcPr>
            <w:tcW w:w="2333" w:type="dxa"/>
            <w:vMerge/>
            <w:vAlign w:val="center"/>
          </w:tcPr>
          <w:p w14:paraId="05E717F3" w14:textId="77777777" w:rsidR="00AF1203" w:rsidRPr="00B41355" w:rsidRDefault="00AF1203" w:rsidP="00AF1203">
            <w:pPr>
              <w:widowControl/>
              <w:jc w:val="left"/>
              <w:rPr>
                <w:rFonts w:eastAsia="Times New Roman"/>
                <w:color w:val="000000" w:themeColor="text1"/>
                <w:szCs w:val="21"/>
              </w:rPr>
            </w:pPr>
          </w:p>
        </w:tc>
      </w:tr>
      <w:tr w:rsidR="00B41355" w:rsidRPr="00B41355" w14:paraId="6A145476" w14:textId="77777777">
        <w:trPr>
          <w:trHeight w:val="261"/>
          <w:jc w:val="center"/>
        </w:trPr>
        <w:tc>
          <w:tcPr>
            <w:tcW w:w="946" w:type="dxa"/>
            <w:vAlign w:val="center"/>
          </w:tcPr>
          <w:p w14:paraId="207745DF" w14:textId="1F28BE2E" w:rsidR="00AF1203" w:rsidRPr="00F828A5" w:rsidRDefault="002574E0" w:rsidP="00AF1203">
            <w:pPr>
              <w:jc w:val="center"/>
              <w:rPr>
                <w:color w:val="FF0000"/>
                <w:szCs w:val="21"/>
              </w:rPr>
            </w:pPr>
            <w:r>
              <w:rPr>
                <w:rFonts w:hint="eastAsia"/>
                <w:color w:val="FF0000"/>
                <w:szCs w:val="21"/>
              </w:rPr>
              <w:t>5</w:t>
            </w:r>
          </w:p>
        </w:tc>
        <w:tc>
          <w:tcPr>
            <w:tcW w:w="1666" w:type="dxa"/>
            <w:vAlign w:val="center"/>
          </w:tcPr>
          <w:p w14:paraId="1AC02E97" w14:textId="77777777" w:rsidR="00AF1203" w:rsidRPr="00F828A5" w:rsidRDefault="00AF1203" w:rsidP="00AF1203">
            <w:pPr>
              <w:adjustRightInd w:val="0"/>
              <w:snapToGrid w:val="0"/>
              <w:jc w:val="center"/>
              <w:rPr>
                <w:color w:val="FF0000"/>
                <w:szCs w:val="21"/>
              </w:rPr>
            </w:pPr>
            <w:r w:rsidRPr="00F828A5">
              <w:rPr>
                <w:rFonts w:hAnsi="宋体"/>
                <w:color w:val="FF0000"/>
                <w:szCs w:val="21"/>
              </w:rPr>
              <w:t>废活性炭</w:t>
            </w:r>
          </w:p>
        </w:tc>
        <w:tc>
          <w:tcPr>
            <w:tcW w:w="1667" w:type="dxa"/>
            <w:vAlign w:val="center"/>
          </w:tcPr>
          <w:p w14:paraId="59C821A2" w14:textId="77777777" w:rsidR="00AF1203" w:rsidRPr="00F828A5" w:rsidRDefault="00AF1203" w:rsidP="00AF1203">
            <w:pPr>
              <w:adjustRightInd w:val="0"/>
              <w:snapToGrid w:val="0"/>
              <w:jc w:val="center"/>
              <w:rPr>
                <w:color w:val="FF0000"/>
                <w:szCs w:val="21"/>
              </w:rPr>
            </w:pPr>
            <w:r w:rsidRPr="00F828A5">
              <w:rPr>
                <w:rFonts w:hAnsi="宋体"/>
                <w:color w:val="FF0000"/>
                <w:szCs w:val="21"/>
              </w:rPr>
              <w:t>废气处理</w:t>
            </w:r>
          </w:p>
        </w:tc>
        <w:tc>
          <w:tcPr>
            <w:tcW w:w="749" w:type="dxa"/>
            <w:vAlign w:val="center"/>
          </w:tcPr>
          <w:p w14:paraId="6DBF2854" w14:textId="77777777" w:rsidR="00AF1203" w:rsidRPr="00F828A5" w:rsidRDefault="00AF1203" w:rsidP="00AF1203">
            <w:pPr>
              <w:jc w:val="center"/>
              <w:rPr>
                <w:rFonts w:eastAsia="Times New Roman"/>
                <w:color w:val="FF0000"/>
                <w:szCs w:val="21"/>
              </w:rPr>
            </w:pPr>
            <w:r w:rsidRPr="00F828A5">
              <w:rPr>
                <w:rFonts w:ascii="宋体" w:hAnsi="宋体" w:cs="宋体" w:hint="eastAsia"/>
                <w:color w:val="FF0000"/>
                <w:szCs w:val="21"/>
              </w:rPr>
              <w:t>固态</w:t>
            </w:r>
          </w:p>
        </w:tc>
        <w:tc>
          <w:tcPr>
            <w:tcW w:w="1935" w:type="dxa"/>
            <w:vAlign w:val="center"/>
          </w:tcPr>
          <w:p w14:paraId="597B0E9B" w14:textId="77777777" w:rsidR="00AF1203" w:rsidRPr="00F828A5" w:rsidRDefault="00AF1203" w:rsidP="00AF1203">
            <w:pPr>
              <w:adjustRightInd w:val="0"/>
              <w:snapToGrid w:val="0"/>
              <w:jc w:val="center"/>
              <w:rPr>
                <w:color w:val="FF0000"/>
                <w:szCs w:val="21"/>
              </w:rPr>
            </w:pPr>
            <w:r w:rsidRPr="00F828A5">
              <w:rPr>
                <w:rFonts w:hAnsi="宋体"/>
                <w:color w:val="FF0000"/>
                <w:szCs w:val="21"/>
              </w:rPr>
              <w:t>活性炭、有机物</w:t>
            </w:r>
          </w:p>
        </w:tc>
        <w:tc>
          <w:tcPr>
            <w:tcW w:w="1426" w:type="dxa"/>
            <w:vAlign w:val="center"/>
          </w:tcPr>
          <w:p w14:paraId="60EC4652" w14:textId="5CA461BD" w:rsidR="00AF1203" w:rsidRPr="00F828A5" w:rsidRDefault="00A63FC4" w:rsidP="00A86A91">
            <w:pPr>
              <w:adjustRightInd w:val="0"/>
              <w:snapToGrid w:val="0"/>
              <w:jc w:val="center"/>
              <w:rPr>
                <w:color w:val="FF0000"/>
                <w:szCs w:val="21"/>
              </w:rPr>
            </w:pPr>
            <w:r>
              <w:rPr>
                <w:rFonts w:hint="eastAsia"/>
                <w:color w:val="FF0000"/>
                <w:szCs w:val="21"/>
              </w:rPr>
              <w:t>32.647</w:t>
            </w:r>
          </w:p>
        </w:tc>
        <w:tc>
          <w:tcPr>
            <w:tcW w:w="1304" w:type="dxa"/>
            <w:vAlign w:val="center"/>
          </w:tcPr>
          <w:p w14:paraId="635294D9" w14:textId="77777777" w:rsidR="00AF1203" w:rsidRPr="00F828A5" w:rsidRDefault="00AF1203" w:rsidP="00AF1203">
            <w:pPr>
              <w:jc w:val="center"/>
              <w:rPr>
                <w:rFonts w:eastAsia="Times New Roman"/>
                <w:color w:val="FF0000"/>
                <w:szCs w:val="21"/>
              </w:rPr>
            </w:pPr>
            <w:r w:rsidRPr="00F828A5">
              <w:rPr>
                <w:rFonts w:eastAsia="Times New Roman"/>
                <w:color w:val="FF0000"/>
                <w:szCs w:val="21"/>
              </w:rPr>
              <w:t>√</w:t>
            </w:r>
          </w:p>
        </w:tc>
        <w:tc>
          <w:tcPr>
            <w:tcW w:w="1087" w:type="dxa"/>
            <w:vAlign w:val="center"/>
          </w:tcPr>
          <w:p w14:paraId="72253999" w14:textId="77777777" w:rsidR="00AF1203" w:rsidRPr="00B41355" w:rsidRDefault="00AF1203" w:rsidP="00AF1203">
            <w:pPr>
              <w:jc w:val="center"/>
              <w:rPr>
                <w:color w:val="000000" w:themeColor="text1"/>
                <w:szCs w:val="21"/>
              </w:rPr>
            </w:pPr>
          </w:p>
        </w:tc>
        <w:tc>
          <w:tcPr>
            <w:tcW w:w="2333" w:type="dxa"/>
            <w:vMerge/>
            <w:vAlign w:val="center"/>
          </w:tcPr>
          <w:p w14:paraId="191F8A96" w14:textId="77777777" w:rsidR="00AF1203" w:rsidRPr="00B41355" w:rsidRDefault="00AF1203" w:rsidP="00AF1203">
            <w:pPr>
              <w:widowControl/>
              <w:jc w:val="left"/>
              <w:rPr>
                <w:rFonts w:eastAsia="Times New Roman"/>
                <w:color w:val="000000" w:themeColor="text1"/>
                <w:szCs w:val="21"/>
              </w:rPr>
            </w:pPr>
          </w:p>
        </w:tc>
      </w:tr>
      <w:tr w:rsidR="006A73F1" w:rsidRPr="00B41355" w14:paraId="70BBA61D" w14:textId="77777777">
        <w:trPr>
          <w:trHeight w:val="261"/>
          <w:jc w:val="center"/>
        </w:trPr>
        <w:tc>
          <w:tcPr>
            <w:tcW w:w="946" w:type="dxa"/>
            <w:vAlign w:val="center"/>
          </w:tcPr>
          <w:p w14:paraId="18B2B727" w14:textId="2991EBC1" w:rsidR="006A73F1" w:rsidRPr="00F828A5" w:rsidRDefault="002574E0" w:rsidP="00AF1203">
            <w:pPr>
              <w:jc w:val="center"/>
              <w:rPr>
                <w:color w:val="FF0000"/>
                <w:szCs w:val="21"/>
              </w:rPr>
            </w:pPr>
            <w:r>
              <w:rPr>
                <w:rFonts w:hint="eastAsia"/>
                <w:color w:val="FF0000"/>
                <w:szCs w:val="21"/>
              </w:rPr>
              <w:t>6</w:t>
            </w:r>
          </w:p>
        </w:tc>
        <w:tc>
          <w:tcPr>
            <w:tcW w:w="1666" w:type="dxa"/>
            <w:vAlign w:val="center"/>
          </w:tcPr>
          <w:p w14:paraId="1B2920A5" w14:textId="50D682F3" w:rsidR="006A73F1" w:rsidRPr="00F828A5" w:rsidRDefault="006A73F1" w:rsidP="00AF1203">
            <w:pPr>
              <w:adjustRightInd w:val="0"/>
              <w:snapToGrid w:val="0"/>
              <w:jc w:val="center"/>
              <w:rPr>
                <w:rFonts w:hAnsi="宋体"/>
                <w:color w:val="FF0000"/>
                <w:szCs w:val="21"/>
              </w:rPr>
            </w:pPr>
            <w:r>
              <w:rPr>
                <w:rFonts w:hAnsi="宋体" w:hint="eastAsia"/>
                <w:color w:val="FF0000"/>
                <w:szCs w:val="21"/>
              </w:rPr>
              <w:t>废机油</w:t>
            </w:r>
          </w:p>
        </w:tc>
        <w:tc>
          <w:tcPr>
            <w:tcW w:w="1667" w:type="dxa"/>
            <w:vAlign w:val="center"/>
          </w:tcPr>
          <w:p w14:paraId="13D62CBD" w14:textId="32208D9D" w:rsidR="006A73F1" w:rsidRPr="00F828A5" w:rsidRDefault="0003020C" w:rsidP="00AF1203">
            <w:pPr>
              <w:adjustRightInd w:val="0"/>
              <w:snapToGrid w:val="0"/>
              <w:jc w:val="center"/>
              <w:rPr>
                <w:rFonts w:hAnsi="宋体"/>
                <w:color w:val="FF0000"/>
                <w:szCs w:val="21"/>
              </w:rPr>
            </w:pPr>
            <w:r>
              <w:rPr>
                <w:rFonts w:hAnsi="宋体" w:hint="eastAsia"/>
                <w:color w:val="FF0000"/>
                <w:szCs w:val="21"/>
              </w:rPr>
              <w:t>设备维护</w:t>
            </w:r>
          </w:p>
        </w:tc>
        <w:tc>
          <w:tcPr>
            <w:tcW w:w="749" w:type="dxa"/>
            <w:vAlign w:val="center"/>
          </w:tcPr>
          <w:p w14:paraId="1A7F1D7D" w14:textId="07BB54D5" w:rsidR="006A73F1" w:rsidRPr="00F828A5" w:rsidRDefault="0003020C" w:rsidP="00AF1203">
            <w:pPr>
              <w:jc w:val="center"/>
              <w:rPr>
                <w:rFonts w:ascii="宋体" w:hAnsi="宋体" w:cs="宋体"/>
                <w:color w:val="FF0000"/>
                <w:szCs w:val="21"/>
              </w:rPr>
            </w:pPr>
            <w:r>
              <w:rPr>
                <w:rFonts w:ascii="宋体" w:hAnsi="宋体" w:cs="宋体" w:hint="eastAsia"/>
                <w:color w:val="FF0000"/>
                <w:szCs w:val="21"/>
              </w:rPr>
              <w:t>液态</w:t>
            </w:r>
          </w:p>
        </w:tc>
        <w:tc>
          <w:tcPr>
            <w:tcW w:w="1935" w:type="dxa"/>
            <w:vAlign w:val="center"/>
          </w:tcPr>
          <w:p w14:paraId="199AFB2F" w14:textId="38B21C90" w:rsidR="006A73F1" w:rsidRPr="00F828A5" w:rsidRDefault="0003020C" w:rsidP="00AF1203">
            <w:pPr>
              <w:adjustRightInd w:val="0"/>
              <w:snapToGrid w:val="0"/>
              <w:jc w:val="center"/>
              <w:rPr>
                <w:rFonts w:hAnsi="宋体"/>
                <w:color w:val="FF0000"/>
                <w:szCs w:val="21"/>
              </w:rPr>
            </w:pPr>
            <w:r>
              <w:rPr>
                <w:rFonts w:hAnsi="宋体" w:hint="eastAsia"/>
                <w:color w:val="FF0000"/>
                <w:szCs w:val="21"/>
              </w:rPr>
              <w:t>矿物油</w:t>
            </w:r>
          </w:p>
        </w:tc>
        <w:tc>
          <w:tcPr>
            <w:tcW w:w="1426" w:type="dxa"/>
            <w:vAlign w:val="center"/>
          </w:tcPr>
          <w:p w14:paraId="69A30B72" w14:textId="76B7DB01" w:rsidR="006A73F1" w:rsidRDefault="0003020C" w:rsidP="00AF1203">
            <w:pPr>
              <w:adjustRightInd w:val="0"/>
              <w:snapToGrid w:val="0"/>
              <w:jc w:val="center"/>
              <w:rPr>
                <w:color w:val="FF0000"/>
                <w:szCs w:val="21"/>
              </w:rPr>
            </w:pPr>
            <w:r>
              <w:rPr>
                <w:rFonts w:hint="eastAsia"/>
                <w:color w:val="FF0000"/>
                <w:szCs w:val="21"/>
              </w:rPr>
              <w:t>0.5</w:t>
            </w:r>
          </w:p>
        </w:tc>
        <w:tc>
          <w:tcPr>
            <w:tcW w:w="1304" w:type="dxa"/>
            <w:vAlign w:val="center"/>
          </w:tcPr>
          <w:p w14:paraId="2EFAF84B" w14:textId="362B199C" w:rsidR="006A73F1" w:rsidRPr="00F828A5" w:rsidRDefault="0003020C" w:rsidP="00AF1203">
            <w:pPr>
              <w:jc w:val="center"/>
              <w:rPr>
                <w:rFonts w:eastAsia="Times New Roman"/>
                <w:color w:val="FF0000"/>
                <w:szCs w:val="21"/>
              </w:rPr>
            </w:pPr>
            <w:r w:rsidRPr="00F828A5">
              <w:rPr>
                <w:rFonts w:eastAsia="Times New Roman"/>
                <w:color w:val="FF0000"/>
                <w:szCs w:val="21"/>
              </w:rPr>
              <w:t>√</w:t>
            </w:r>
          </w:p>
        </w:tc>
        <w:tc>
          <w:tcPr>
            <w:tcW w:w="1087" w:type="dxa"/>
            <w:vAlign w:val="center"/>
          </w:tcPr>
          <w:p w14:paraId="6D1433F4" w14:textId="77777777" w:rsidR="006A73F1" w:rsidRPr="00B41355" w:rsidRDefault="006A73F1" w:rsidP="00AF1203">
            <w:pPr>
              <w:jc w:val="center"/>
              <w:rPr>
                <w:color w:val="000000" w:themeColor="text1"/>
                <w:szCs w:val="21"/>
              </w:rPr>
            </w:pPr>
          </w:p>
        </w:tc>
        <w:tc>
          <w:tcPr>
            <w:tcW w:w="2333" w:type="dxa"/>
            <w:vMerge/>
            <w:vAlign w:val="center"/>
          </w:tcPr>
          <w:p w14:paraId="3B1A0842" w14:textId="77777777" w:rsidR="006A73F1" w:rsidRPr="00B41355" w:rsidRDefault="006A73F1" w:rsidP="00AF1203">
            <w:pPr>
              <w:widowControl/>
              <w:jc w:val="left"/>
              <w:rPr>
                <w:rFonts w:eastAsia="Times New Roman"/>
                <w:color w:val="000000" w:themeColor="text1"/>
                <w:szCs w:val="21"/>
              </w:rPr>
            </w:pPr>
          </w:p>
        </w:tc>
      </w:tr>
      <w:tr w:rsidR="00B41355" w:rsidRPr="00B41355" w14:paraId="68187CD1" w14:textId="77777777">
        <w:trPr>
          <w:trHeight w:val="261"/>
          <w:jc w:val="center"/>
        </w:trPr>
        <w:tc>
          <w:tcPr>
            <w:tcW w:w="946" w:type="dxa"/>
            <w:vAlign w:val="center"/>
          </w:tcPr>
          <w:p w14:paraId="4D3D553E" w14:textId="5D67D06F" w:rsidR="003F445F" w:rsidRPr="00A63FC4" w:rsidRDefault="002574E0" w:rsidP="003F445F">
            <w:pPr>
              <w:jc w:val="center"/>
              <w:rPr>
                <w:color w:val="FF0000"/>
                <w:szCs w:val="21"/>
              </w:rPr>
            </w:pPr>
            <w:r w:rsidRPr="00A63FC4">
              <w:rPr>
                <w:rFonts w:hint="eastAsia"/>
                <w:color w:val="FF0000"/>
                <w:szCs w:val="21"/>
              </w:rPr>
              <w:t>7</w:t>
            </w:r>
          </w:p>
        </w:tc>
        <w:tc>
          <w:tcPr>
            <w:tcW w:w="1666" w:type="dxa"/>
            <w:vAlign w:val="center"/>
          </w:tcPr>
          <w:p w14:paraId="44FC091C" w14:textId="3F37206E" w:rsidR="003F445F" w:rsidRPr="00A63FC4" w:rsidRDefault="003F445F" w:rsidP="003F445F">
            <w:pPr>
              <w:adjustRightInd w:val="0"/>
              <w:snapToGrid w:val="0"/>
              <w:jc w:val="center"/>
              <w:rPr>
                <w:rFonts w:hAnsi="宋体"/>
                <w:color w:val="FF0000"/>
                <w:szCs w:val="21"/>
              </w:rPr>
            </w:pPr>
            <w:r w:rsidRPr="00A63FC4">
              <w:rPr>
                <w:rFonts w:hAnsi="宋体" w:hint="eastAsia"/>
                <w:color w:val="FF0000"/>
                <w:szCs w:val="21"/>
              </w:rPr>
              <w:t>废过滤棉</w:t>
            </w:r>
          </w:p>
        </w:tc>
        <w:tc>
          <w:tcPr>
            <w:tcW w:w="1667" w:type="dxa"/>
            <w:vAlign w:val="center"/>
          </w:tcPr>
          <w:p w14:paraId="13F64BFE" w14:textId="121732E1" w:rsidR="003F445F" w:rsidRPr="00A63FC4" w:rsidRDefault="003F445F" w:rsidP="003F445F">
            <w:pPr>
              <w:adjustRightInd w:val="0"/>
              <w:snapToGrid w:val="0"/>
              <w:jc w:val="center"/>
              <w:rPr>
                <w:rFonts w:hAnsi="宋体"/>
                <w:color w:val="FF0000"/>
                <w:szCs w:val="21"/>
              </w:rPr>
            </w:pPr>
            <w:r w:rsidRPr="00A63FC4">
              <w:rPr>
                <w:rFonts w:hAnsi="宋体"/>
                <w:color w:val="FF0000"/>
                <w:szCs w:val="21"/>
              </w:rPr>
              <w:t>废气处理</w:t>
            </w:r>
          </w:p>
        </w:tc>
        <w:tc>
          <w:tcPr>
            <w:tcW w:w="749" w:type="dxa"/>
            <w:vAlign w:val="center"/>
          </w:tcPr>
          <w:p w14:paraId="6ACE1A6D" w14:textId="1F079C2F" w:rsidR="003F445F" w:rsidRPr="00A63FC4" w:rsidRDefault="003F445F" w:rsidP="003F445F">
            <w:pPr>
              <w:jc w:val="center"/>
              <w:rPr>
                <w:rFonts w:ascii="宋体" w:hAnsi="宋体" w:cs="宋体"/>
                <w:color w:val="FF0000"/>
                <w:szCs w:val="21"/>
              </w:rPr>
            </w:pPr>
            <w:r w:rsidRPr="00A63FC4">
              <w:rPr>
                <w:rFonts w:ascii="宋体" w:hAnsi="宋体" w:cs="宋体" w:hint="eastAsia"/>
                <w:color w:val="FF0000"/>
                <w:szCs w:val="21"/>
              </w:rPr>
              <w:t>固态</w:t>
            </w:r>
          </w:p>
        </w:tc>
        <w:tc>
          <w:tcPr>
            <w:tcW w:w="1935" w:type="dxa"/>
            <w:vAlign w:val="center"/>
          </w:tcPr>
          <w:p w14:paraId="7FD8A88D" w14:textId="428FC7E4" w:rsidR="003F445F" w:rsidRPr="00A63FC4" w:rsidRDefault="003F445F" w:rsidP="003F445F">
            <w:pPr>
              <w:adjustRightInd w:val="0"/>
              <w:snapToGrid w:val="0"/>
              <w:jc w:val="center"/>
              <w:rPr>
                <w:rFonts w:hAnsi="宋体"/>
                <w:color w:val="FF0000"/>
                <w:szCs w:val="21"/>
              </w:rPr>
            </w:pPr>
            <w:r w:rsidRPr="00A63FC4">
              <w:rPr>
                <w:rFonts w:hAnsi="宋体" w:hint="eastAsia"/>
                <w:color w:val="FF0000"/>
                <w:szCs w:val="21"/>
              </w:rPr>
              <w:t>过滤棉</w:t>
            </w:r>
          </w:p>
        </w:tc>
        <w:tc>
          <w:tcPr>
            <w:tcW w:w="1426" w:type="dxa"/>
            <w:vAlign w:val="center"/>
          </w:tcPr>
          <w:p w14:paraId="35C72B39" w14:textId="20F44089" w:rsidR="003F445F" w:rsidRPr="00A63FC4" w:rsidRDefault="003F445F" w:rsidP="003F445F">
            <w:pPr>
              <w:adjustRightInd w:val="0"/>
              <w:snapToGrid w:val="0"/>
              <w:jc w:val="center"/>
              <w:rPr>
                <w:color w:val="FF0000"/>
                <w:szCs w:val="21"/>
              </w:rPr>
            </w:pPr>
            <w:r w:rsidRPr="00A63FC4">
              <w:rPr>
                <w:rFonts w:hint="eastAsia"/>
                <w:color w:val="FF0000"/>
                <w:szCs w:val="21"/>
              </w:rPr>
              <w:t>0.05</w:t>
            </w:r>
          </w:p>
        </w:tc>
        <w:tc>
          <w:tcPr>
            <w:tcW w:w="1304" w:type="dxa"/>
            <w:vAlign w:val="center"/>
          </w:tcPr>
          <w:p w14:paraId="34D2093E" w14:textId="2B5B156B" w:rsidR="003F445F" w:rsidRPr="00B41355" w:rsidRDefault="003F445F" w:rsidP="003F445F">
            <w:pPr>
              <w:jc w:val="center"/>
              <w:rPr>
                <w:rFonts w:eastAsia="Times New Roman"/>
                <w:color w:val="000000" w:themeColor="text1"/>
                <w:szCs w:val="21"/>
              </w:rPr>
            </w:pPr>
            <w:r w:rsidRPr="00B41355">
              <w:rPr>
                <w:rFonts w:eastAsia="Times New Roman"/>
                <w:color w:val="000000" w:themeColor="text1"/>
                <w:szCs w:val="21"/>
              </w:rPr>
              <w:t>√</w:t>
            </w:r>
          </w:p>
        </w:tc>
        <w:tc>
          <w:tcPr>
            <w:tcW w:w="1087" w:type="dxa"/>
            <w:vAlign w:val="center"/>
          </w:tcPr>
          <w:p w14:paraId="78B959B3" w14:textId="77777777" w:rsidR="003F445F" w:rsidRPr="00B41355" w:rsidRDefault="003F445F" w:rsidP="003F445F">
            <w:pPr>
              <w:jc w:val="center"/>
              <w:rPr>
                <w:color w:val="000000" w:themeColor="text1"/>
                <w:szCs w:val="21"/>
              </w:rPr>
            </w:pPr>
          </w:p>
        </w:tc>
        <w:tc>
          <w:tcPr>
            <w:tcW w:w="2333" w:type="dxa"/>
            <w:vMerge/>
            <w:vAlign w:val="center"/>
          </w:tcPr>
          <w:p w14:paraId="79B3217C" w14:textId="77777777" w:rsidR="003F445F" w:rsidRPr="00B41355" w:rsidRDefault="003F445F" w:rsidP="003F445F">
            <w:pPr>
              <w:widowControl/>
              <w:jc w:val="left"/>
              <w:rPr>
                <w:rFonts w:eastAsia="Times New Roman"/>
                <w:color w:val="000000" w:themeColor="text1"/>
                <w:szCs w:val="21"/>
              </w:rPr>
            </w:pPr>
          </w:p>
        </w:tc>
      </w:tr>
      <w:tr w:rsidR="00B41355" w:rsidRPr="00B41355" w14:paraId="1A295BED" w14:textId="77777777">
        <w:trPr>
          <w:trHeight w:val="261"/>
          <w:jc w:val="center"/>
        </w:trPr>
        <w:tc>
          <w:tcPr>
            <w:tcW w:w="946" w:type="dxa"/>
            <w:vAlign w:val="center"/>
          </w:tcPr>
          <w:p w14:paraId="28F92702" w14:textId="04374B69" w:rsidR="00AF1203" w:rsidRPr="00B41355" w:rsidRDefault="002574E0" w:rsidP="00AF1203">
            <w:pPr>
              <w:jc w:val="center"/>
              <w:rPr>
                <w:color w:val="000000" w:themeColor="text1"/>
                <w:szCs w:val="21"/>
              </w:rPr>
            </w:pPr>
            <w:r>
              <w:rPr>
                <w:rFonts w:hint="eastAsia"/>
                <w:color w:val="000000" w:themeColor="text1"/>
                <w:szCs w:val="21"/>
              </w:rPr>
              <w:t>8</w:t>
            </w:r>
          </w:p>
        </w:tc>
        <w:tc>
          <w:tcPr>
            <w:tcW w:w="1666" w:type="dxa"/>
            <w:vAlign w:val="center"/>
          </w:tcPr>
          <w:p w14:paraId="795A4007" w14:textId="77777777" w:rsidR="00AF1203" w:rsidRPr="00B41355" w:rsidRDefault="00AF1203" w:rsidP="00AF1203">
            <w:pPr>
              <w:adjustRightInd w:val="0"/>
              <w:snapToGrid w:val="0"/>
              <w:jc w:val="center"/>
              <w:rPr>
                <w:color w:val="000000" w:themeColor="text1"/>
                <w:szCs w:val="21"/>
              </w:rPr>
            </w:pPr>
            <w:r w:rsidRPr="00B41355">
              <w:rPr>
                <w:rFonts w:hAnsi="宋体"/>
                <w:color w:val="000000" w:themeColor="text1"/>
                <w:szCs w:val="21"/>
              </w:rPr>
              <w:t>生活垃圾</w:t>
            </w:r>
          </w:p>
        </w:tc>
        <w:tc>
          <w:tcPr>
            <w:tcW w:w="1667" w:type="dxa"/>
            <w:vAlign w:val="center"/>
          </w:tcPr>
          <w:p w14:paraId="1657579D" w14:textId="77777777" w:rsidR="00AF1203" w:rsidRPr="00B41355" w:rsidRDefault="00AF1203" w:rsidP="00AF1203">
            <w:pPr>
              <w:adjustRightInd w:val="0"/>
              <w:snapToGrid w:val="0"/>
              <w:jc w:val="center"/>
              <w:rPr>
                <w:color w:val="000000" w:themeColor="text1"/>
                <w:szCs w:val="21"/>
              </w:rPr>
            </w:pPr>
            <w:r w:rsidRPr="00B41355">
              <w:rPr>
                <w:rFonts w:hAnsi="宋体"/>
                <w:color w:val="000000" w:themeColor="text1"/>
                <w:szCs w:val="21"/>
              </w:rPr>
              <w:t>员工生活</w:t>
            </w:r>
          </w:p>
        </w:tc>
        <w:tc>
          <w:tcPr>
            <w:tcW w:w="749" w:type="dxa"/>
            <w:vAlign w:val="center"/>
          </w:tcPr>
          <w:p w14:paraId="2FC8DA4F" w14:textId="77777777" w:rsidR="00AF1203" w:rsidRPr="00B41355" w:rsidRDefault="00AF1203" w:rsidP="00AF1203">
            <w:pPr>
              <w:jc w:val="center"/>
              <w:rPr>
                <w:rFonts w:eastAsia="Times New Roman"/>
                <w:color w:val="000000" w:themeColor="text1"/>
                <w:szCs w:val="21"/>
              </w:rPr>
            </w:pPr>
            <w:r w:rsidRPr="00B41355">
              <w:rPr>
                <w:rFonts w:ascii="宋体" w:hAnsi="宋体" w:cs="宋体" w:hint="eastAsia"/>
                <w:color w:val="000000" w:themeColor="text1"/>
                <w:szCs w:val="21"/>
              </w:rPr>
              <w:t>固态</w:t>
            </w:r>
          </w:p>
        </w:tc>
        <w:tc>
          <w:tcPr>
            <w:tcW w:w="1935" w:type="dxa"/>
            <w:vAlign w:val="center"/>
          </w:tcPr>
          <w:p w14:paraId="476BCBFC" w14:textId="77777777" w:rsidR="00AF1203" w:rsidRPr="00B41355" w:rsidRDefault="00AF1203" w:rsidP="00AF1203">
            <w:pPr>
              <w:adjustRightInd w:val="0"/>
              <w:snapToGrid w:val="0"/>
              <w:jc w:val="center"/>
              <w:rPr>
                <w:color w:val="000000" w:themeColor="text1"/>
                <w:szCs w:val="21"/>
              </w:rPr>
            </w:pPr>
            <w:r w:rsidRPr="00B41355">
              <w:rPr>
                <w:rFonts w:hAnsi="宋体"/>
                <w:color w:val="000000" w:themeColor="text1"/>
                <w:szCs w:val="21"/>
              </w:rPr>
              <w:t>塑料袋、纸盒等</w:t>
            </w:r>
          </w:p>
        </w:tc>
        <w:tc>
          <w:tcPr>
            <w:tcW w:w="1426" w:type="dxa"/>
            <w:vAlign w:val="center"/>
          </w:tcPr>
          <w:p w14:paraId="0D7D60BC" w14:textId="77777777"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4.5</w:t>
            </w:r>
          </w:p>
        </w:tc>
        <w:tc>
          <w:tcPr>
            <w:tcW w:w="1304" w:type="dxa"/>
            <w:vAlign w:val="center"/>
          </w:tcPr>
          <w:p w14:paraId="1DF4CC23" w14:textId="77777777" w:rsidR="00AF1203" w:rsidRPr="00B41355" w:rsidRDefault="00AF1203" w:rsidP="00AF1203">
            <w:pPr>
              <w:jc w:val="center"/>
              <w:rPr>
                <w:rFonts w:eastAsia="Times New Roman"/>
                <w:color w:val="000000" w:themeColor="text1"/>
                <w:szCs w:val="21"/>
              </w:rPr>
            </w:pPr>
            <w:r w:rsidRPr="00B41355">
              <w:rPr>
                <w:rFonts w:eastAsia="Times New Roman"/>
                <w:color w:val="000000" w:themeColor="text1"/>
                <w:szCs w:val="21"/>
              </w:rPr>
              <w:t>√</w:t>
            </w:r>
          </w:p>
        </w:tc>
        <w:tc>
          <w:tcPr>
            <w:tcW w:w="1087" w:type="dxa"/>
            <w:vAlign w:val="center"/>
          </w:tcPr>
          <w:p w14:paraId="53482B43" w14:textId="77777777" w:rsidR="00AF1203" w:rsidRPr="00B41355" w:rsidRDefault="00AF1203" w:rsidP="00AF1203">
            <w:pPr>
              <w:jc w:val="center"/>
              <w:rPr>
                <w:color w:val="000000" w:themeColor="text1"/>
                <w:szCs w:val="21"/>
              </w:rPr>
            </w:pPr>
          </w:p>
        </w:tc>
        <w:tc>
          <w:tcPr>
            <w:tcW w:w="2333" w:type="dxa"/>
            <w:vMerge/>
            <w:vAlign w:val="center"/>
          </w:tcPr>
          <w:p w14:paraId="12B08D4C" w14:textId="77777777" w:rsidR="00AF1203" w:rsidRPr="00B41355" w:rsidRDefault="00AF1203" w:rsidP="00AF1203">
            <w:pPr>
              <w:widowControl/>
              <w:jc w:val="left"/>
              <w:rPr>
                <w:rFonts w:eastAsia="Times New Roman"/>
                <w:color w:val="000000" w:themeColor="text1"/>
                <w:szCs w:val="21"/>
              </w:rPr>
            </w:pPr>
          </w:p>
        </w:tc>
      </w:tr>
    </w:tbl>
    <w:p w14:paraId="3FB8593B" w14:textId="642247CE" w:rsidR="00AE3B5C" w:rsidRPr="00DB421B" w:rsidRDefault="00266579" w:rsidP="00DB421B">
      <w:pPr>
        <w:jc w:val="center"/>
        <w:rPr>
          <w:b/>
          <w:color w:val="000000" w:themeColor="text1"/>
          <w:sz w:val="24"/>
        </w:rPr>
      </w:pPr>
      <w:r w:rsidRPr="00DB421B">
        <w:rPr>
          <w:b/>
          <w:color w:val="000000" w:themeColor="text1"/>
          <w:sz w:val="24"/>
        </w:rPr>
        <w:t>表</w:t>
      </w:r>
      <w:r w:rsidRPr="00DB421B">
        <w:rPr>
          <w:rFonts w:hint="eastAsia"/>
          <w:b/>
          <w:color w:val="000000" w:themeColor="text1"/>
          <w:sz w:val="24"/>
        </w:rPr>
        <w:t>3</w:t>
      </w:r>
      <w:r w:rsidRPr="00DB421B">
        <w:rPr>
          <w:b/>
          <w:color w:val="000000" w:themeColor="text1"/>
          <w:sz w:val="24"/>
        </w:rPr>
        <w:t>.</w:t>
      </w:r>
      <w:r w:rsidRPr="00DB421B">
        <w:rPr>
          <w:rFonts w:hint="eastAsia"/>
          <w:b/>
          <w:color w:val="000000" w:themeColor="text1"/>
          <w:sz w:val="24"/>
        </w:rPr>
        <w:t>6</w:t>
      </w:r>
      <w:r w:rsidRPr="00DB421B">
        <w:rPr>
          <w:b/>
          <w:color w:val="000000" w:themeColor="text1"/>
          <w:sz w:val="24"/>
        </w:rPr>
        <w:t>-</w:t>
      </w:r>
      <w:r w:rsidR="00803E09" w:rsidRPr="00DB421B">
        <w:rPr>
          <w:rFonts w:hint="eastAsia"/>
          <w:b/>
          <w:color w:val="000000" w:themeColor="text1"/>
          <w:sz w:val="24"/>
        </w:rPr>
        <w:t>8</w:t>
      </w:r>
      <w:r w:rsidR="00961552" w:rsidRPr="00DB421B">
        <w:rPr>
          <w:rFonts w:hint="eastAsia"/>
          <w:b/>
          <w:color w:val="000000" w:themeColor="text1"/>
          <w:sz w:val="24"/>
        </w:rPr>
        <w:t xml:space="preserve">  </w:t>
      </w:r>
      <w:r w:rsidRPr="00DB421B">
        <w:rPr>
          <w:b/>
          <w:color w:val="000000" w:themeColor="text1"/>
          <w:sz w:val="24"/>
        </w:rPr>
        <w:t>本项目</w:t>
      </w:r>
      <w:r w:rsidRPr="00DB421B">
        <w:rPr>
          <w:rFonts w:hint="eastAsia"/>
          <w:b/>
          <w:color w:val="000000" w:themeColor="text1"/>
          <w:sz w:val="24"/>
        </w:rPr>
        <w:t>运营期</w:t>
      </w:r>
      <w:r w:rsidRPr="00DB421B">
        <w:rPr>
          <w:b/>
          <w:color w:val="000000" w:themeColor="text1"/>
          <w:sz w:val="24"/>
        </w:rPr>
        <w:t>固体废物</w:t>
      </w:r>
      <w:r w:rsidRPr="00DB421B">
        <w:rPr>
          <w:rFonts w:hint="eastAsia"/>
          <w:b/>
          <w:color w:val="000000" w:themeColor="text1"/>
          <w:sz w:val="24"/>
        </w:rPr>
        <w:t>分析结果</w:t>
      </w:r>
      <w:r w:rsidRPr="00DB421B">
        <w:rPr>
          <w:b/>
          <w:color w:val="000000" w:themeColor="text1"/>
          <w:sz w:val="24"/>
        </w:rPr>
        <w:t>汇总表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36"/>
        <w:gridCol w:w="1786"/>
        <w:gridCol w:w="1563"/>
        <w:gridCol w:w="400"/>
        <w:gridCol w:w="1745"/>
        <w:gridCol w:w="1172"/>
        <w:gridCol w:w="586"/>
        <w:gridCol w:w="781"/>
        <w:gridCol w:w="1284"/>
        <w:gridCol w:w="946"/>
        <w:gridCol w:w="1326"/>
      </w:tblGrid>
      <w:tr w:rsidR="00B41355" w:rsidRPr="00B41355" w14:paraId="68A94FD3" w14:textId="77777777" w:rsidTr="003F445F">
        <w:trPr>
          <w:trHeight w:val="748"/>
          <w:jc w:val="center"/>
        </w:trPr>
        <w:tc>
          <w:tcPr>
            <w:tcW w:w="426" w:type="dxa"/>
            <w:tcMar>
              <w:left w:w="28" w:type="dxa"/>
              <w:right w:w="28" w:type="dxa"/>
            </w:tcMar>
            <w:vAlign w:val="center"/>
          </w:tcPr>
          <w:p w14:paraId="1E4406E0" w14:textId="77777777" w:rsidR="00AE3B5C" w:rsidRPr="00B41355" w:rsidRDefault="00266579">
            <w:pPr>
              <w:adjustRightInd w:val="0"/>
              <w:snapToGrid w:val="0"/>
              <w:jc w:val="center"/>
              <w:rPr>
                <w:b/>
                <w:color w:val="000000" w:themeColor="text1"/>
                <w:szCs w:val="21"/>
              </w:rPr>
            </w:pPr>
            <w:r w:rsidRPr="00B41355">
              <w:rPr>
                <w:rFonts w:hint="eastAsia"/>
                <w:b/>
                <w:color w:val="000000" w:themeColor="text1"/>
                <w:szCs w:val="21"/>
              </w:rPr>
              <w:t>序号</w:t>
            </w:r>
          </w:p>
        </w:tc>
        <w:tc>
          <w:tcPr>
            <w:tcW w:w="1136" w:type="dxa"/>
            <w:tcMar>
              <w:left w:w="28" w:type="dxa"/>
              <w:right w:w="28" w:type="dxa"/>
            </w:tcMar>
            <w:vAlign w:val="center"/>
          </w:tcPr>
          <w:p w14:paraId="32C87C11"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固废名称</w:t>
            </w:r>
          </w:p>
        </w:tc>
        <w:tc>
          <w:tcPr>
            <w:tcW w:w="1786" w:type="dxa"/>
            <w:tcMar>
              <w:left w:w="28" w:type="dxa"/>
              <w:right w:w="28" w:type="dxa"/>
            </w:tcMar>
            <w:vAlign w:val="center"/>
          </w:tcPr>
          <w:p w14:paraId="504C76F6"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属性（危险废物、一般工业固体废物或待鉴别）</w:t>
            </w:r>
          </w:p>
        </w:tc>
        <w:tc>
          <w:tcPr>
            <w:tcW w:w="1563" w:type="dxa"/>
            <w:tcMar>
              <w:left w:w="28" w:type="dxa"/>
              <w:right w:w="28" w:type="dxa"/>
            </w:tcMar>
            <w:vAlign w:val="center"/>
          </w:tcPr>
          <w:p w14:paraId="207C8C97"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产生</w:t>
            </w:r>
          </w:p>
          <w:p w14:paraId="652A52CC"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工序</w:t>
            </w:r>
          </w:p>
        </w:tc>
        <w:tc>
          <w:tcPr>
            <w:tcW w:w="400" w:type="dxa"/>
            <w:tcMar>
              <w:left w:w="28" w:type="dxa"/>
              <w:right w:w="28" w:type="dxa"/>
            </w:tcMar>
            <w:vAlign w:val="center"/>
          </w:tcPr>
          <w:p w14:paraId="23B74310"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形</w:t>
            </w:r>
          </w:p>
          <w:p w14:paraId="48948651"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态</w:t>
            </w:r>
          </w:p>
        </w:tc>
        <w:tc>
          <w:tcPr>
            <w:tcW w:w="1745" w:type="dxa"/>
            <w:tcMar>
              <w:left w:w="28" w:type="dxa"/>
              <w:right w:w="28" w:type="dxa"/>
            </w:tcMar>
            <w:vAlign w:val="center"/>
          </w:tcPr>
          <w:p w14:paraId="04F1B28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主要</w:t>
            </w:r>
          </w:p>
          <w:p w14:paraId="475AF4D5"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成分</w:t>
            </w:r>
          </w:p>
        </w:tc>
        <w:tc>
          <w:tcPr>
            <w:tcW w:w="1172" w:type="dxa"/>
            <w:tcMar>
              <w:left w:w="28" w:type="dxa"/>
              <w:right w:w="28" w:type="dxa"/>
            </w:tcMar>
            <w:vAlign w:val="center"/>
          </w:tcPr>
          <w:p w14:paraId="076F58AA"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危险特性鉴别方法</w:t>
            </w:r>
          </w:p>
        </w:tc>
        <w:tc>
          <w:tcPr>
            <w:tcW w:w="586" w:type="dxa"/>
            <w:tcMar>
              <w:left w:w="28" w:type="dxa"/>
              <w:right w:w="28" w:type="dxa"/>
            </w:tcMar>
            <w:vAlign w:val="center"/>
          </w:tcPr>
          <w:p w14:paraId="55A91798"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危险</w:t>
            </w:r>
          </w:p>
          <w:p w14:paraId="52FB1801"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特性</w:t>
            </w:r>
          </w:p>
        </w:tc>
        <w:tc>
          <w:tcPr>
            <w:tcW w:w="781" w:type="dxa"/>
            <w:tcMar>
              <w:left w:w="28" w:type="dxa"/>
              <w:right w:w="28" w:type="dxa"/>
            </w:tcMar>
            <w:vAlign w:val="center"/>
          </w:tcPr>
          <w:p w14:paraId="05D4CCE3"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废物</w:t>
            </w:r>
          </w:p>
          <w:p w14:paraId="4FC4D0DE"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类别</w:t>
            </w:r>
          </w:p>
        </w:tc>
        <w:tc>
          <w:tcPr>
            <w:tcW w:w="1284" w:type="dxa"/>
            <w:tcMar>
              <w:left w:w="28" w:type="dxa"/>
              <w:right w:w="28" w:type="dxa"/>
            </w:tcMar>
            <w:vAlign w:val="center"/>
          </w:tcPr>
          <w:p w14:paraId="4C8DBB86"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废物</w:t>
            </w:r>
          </w:p>
          <w:p w14:paraId="745FEC94"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代码</w:t>
            </w:r>
          </w:p>
        </w:tc>
        <w:tc>
          <w:tcPr>
            <w:tcW w:w="946" w:type="dxa"/>
            <w:tcMar>
              <w:left w:w="28" w:type="dxa"/>
              <w:right w:w="28" w:type="dxa"/>
            </w:tcMar>
            <w:vAlign w:val="center"/>
          </w:tcPr>
          <w:p w14:paraId="1F03CEFF"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估算产生量（</w:t>
            </w:r>
            <w:r w:rsidRPr="00B41355">
              <w:rPr>
                <w:rFonts w:eastAsia="Times New Roman"/>
                <w:b/>
                <w:color w:val="000000" w:themeColor="text1"/>
                <w:szCs w:val="21"/>
              </w:rPr>
              <w:t>t/a</w:t>
            </w:r>
            <w:r w:rsidRPr="00B41355">
              <w:rPr>
                <w:rFonts w:eastAsia="Times New Roman" w:hAnsi="宋体"/>
                <w:b/>
                <w:color w:val="000000" w:themeColor="text1"/>
                <w:szCs w:val="21"/>
              </w:rPr>
              <w:t>）</w:t>
            </w:r>
          </w:p>
        </w:tc>
        <w:tc>
          <w:tcPr>
            <w:tcW w:w="1326" w:type="dxa"/>
            <w:tcMar>
              <w:left w:w="28" w:type="dxa"/>
              <w:right w:w="28" w:type="dxa"/>
            </w:tcMar>
            <w:vAlign w:val="center"/>
          </w:tcPr>
          <w:p w14:paraId="7028CF65"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拟采取处置方式</w:t>
            </w:r>
          </w:p>
        </w:tc>
      </w:tr>
      <w:tr w:rsidR="00771C33" w:rsidRPr="00B41355" w14:paraId="34C1C72B" w14:textId="77777777" w:rsidTr="00AF1203">
        <w:trPr>
          <w:trHeight w:val="570"/>
          <w:jc w:val="center"/>
        </w:trPr>
        <w:tc>
          <w:tcPr>
            <w:tcW w:w="426" w:type="dxa"/>
            <w:tcMar>
              <w:left w:w="28" w:type="dxa"/>
              <w:right w:w="28" w:type="dxa"/>
            </w:tcMar>
            <w:vAlign w:val="center"/>
          </w:tcPr>
          <w:p w14:paraId="42682E7D" w14:textId="77777777" w:rsidR="00771C33" w:rsidRPr="00B41355" w:rsidRDefault="00771C33">
            <w:pPr>
              <w:jc w:val="center"/>
              <w:rPr>
                <w:color w:val="000000" w:themeColor="text1"/>
                <w:szCs w:val="21"/>
              </w:rPr>
            </w:pPr>
            <w:r w:rsidRPr="00B41355">
              <w:rPr>
                <w:rFonts w:hint="eastAsia"/>
                <w:color w:val="000000" w:themeColor="text1"/>
                <w:szCs w:val="21"/>
              </w:rPr>
              <w:t>1</w:t>
            </w:r>
          </w:p>
        </w:tc>
        <w:tc>
          <w:tcPr>
            <w:tcW w:w="1136" w:type="dxa"/>
            <w:tcMar>
              <w:left w:w="28" w:type="dxa"/>
              <w:right w:w="28" w:type="dxa"/>
            </w:tcMar>
            <w:vAlign w:val="center"/>
          </w:tcPr>
          <w:p w14:paraId="31CC4D46" w14:textId="77777777" w:rsidR="00771C33" w:rsidRPr="00B41355" w:rsidRDefault="00771C33">
            <w:pPr>
              <w:adjustRightInd w:val="0"/>
              <w:snapToGrid w:val="0"/>
              <w:jc w:val="center"/>
              <w:rPr>
                <w:rFonts w:hAnsi="宋体"/>
                <w:color w:val="000000" w:themeColor="text1"/>
                <w:szCs w:val="21"/>
              </w:rPr>
            </w:pPr>
            <w:r w:rsidRPr="00B41355">
              <w:rPr>
                <w:rFonts w:hAnsi="宋体" w:hint="eastAsia"/>
                <w:color w:val="000000" w:themeColor="text1"/>
                <w:szCs w:val="21"/>
              </w:rPr>
              <w:t>废过滤网</w:t>
            </w:r>
          </w:p>
        </w:tc>
        <w:tc>
          <w:tcPr>
            <w:tcW w:w="1786" w:type="dxa"/>
            <w:tcMar>
              <w:left w:w="28" w:type="dxa"/>
              <w:right w:w="28" w:type="dxa"/>
            </w:tcMar>
            <w:vAlign w:val="center"/>
          </w:tcPr>
          <w:p w14:paraId="05BD446F" w14:textId="77777777" w:rsidR="00771C33" w:rsidRPr="00B41355" w:rsidRDefault="00771C33">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48F70D2C" w14:textId="20D778F1" w:rsidR="00771C33" w:rsidRPr="00B41355" w:rsidRDefault="00771C33">
            <w:pPr>
              <w:adjustRightInd w:val="0"/>
              <w:snapToGrid w:val="0"/>
              <w:jc w:val="center"/>
              <w:rPr>
                <w:rFonts w:eastAsia="Times New Roman" w:hAnsi="宋体"/>
                <w:color w:val="000000" w:themeColor="text1"/>
                <w:szCs w:val="21"/>
              </w:rPr>
            </w:pPr>
            <w:r w:rsidRPr="00B41355">
              <w:rPr>
                <w:rFonts w:hAnsi="宋体" w:hint="eastAsia"/>
                <w:color w:val="000000" w:themeColor="text1"/>
                <w:szCs w:val="21"/>
              </w:rPr>
              <w:t>造粒</w:t>
            </w:r>
          </w:p>
        </w:tc>
        <w:tc>
          <w:tcPr>
            <w:tcW w:w="400" w:type="dxa"/>
            <w:tcMar>
              <w:left w:w="28" w:type="dxa"/>
              <w:right w:w="28" w:type="dxa"/>
            </w:tcMar>
            <w:vAlign w:val="center"/>
          </w:tcPr>
          <w:p w14:paraId="48C12953" w14:textId="77777777" w:rsidR="00771C33" w:rsidRPr="00B41355" w:rsidRDefault="00771C33">
            <w:pPr>
              <w:jc w:val="center"/>
              <w:rPr>
                <w:rFonts w:ascii="宋体" w:hAnsi="宋体" w:cs="宋体"/>
                <w:color w:val="000000" w:themeColor="text1"/>
                <w:szCs w:val="21"/>
              </w:rPr>
            </w:pPr>
            <w:r w:rsidRPr="00B41355">
              <w:rPr>
                <w:rFonts w:ascii="宋体" w:hAnsi="宋体" w:cs="宋体" w:hint="eastAsia"/>
                <w:color w:val="000000" w:themeColor="text1"/>
                <w:szCs w:val="21"/>
              </w:rPr>
              <w:t>固</w:t>
            </w:r>
          </w:p>
        </w:tc>
        <w:tc>
          <w:tcPr>
            <w:tcW w:w="1745" w:type="dxa"/>
            <w:tcMar>
              <w:left w:w="28" w:type="dxa"/>
              <w:right w:w="28" w:type="dxa"/>
            </w:tcMar>
            <w:vAlign w:val="center"/>
          </w:tcPr>
          <w:p w14:paraId="355B34E9" w14:textId="77777777" w:rsidR="00771C33" w:rsidRPr="00B41355" w:rsidRDefault="00771C33">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过滤网、塑料渣</w:t>
            </w:r>
          </w:p>
        </w:tc>
        <w:tc>
          <w:tcPr>
            <w:tcW w:w="1172" w:type="dxa"/>
            <w:vMerge w:val="restart"/>
            <w:tcMar>
              <w:left w:w="28" w:type="dxa"/>
              <w:right w:w="28" w:type="dxa"/>
            </w:tcMar>
            <w:vAlign w:val="center"/>
          </w:tcPr>
          <w:p w14:paraId="0709ADBB" w14:textId="77777777" w:rsidR="00771C33" w:rsidRPr="00B41355" w:rsidRDefault="00771C33">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《国家危险废物名录》（</w:t>
            </w:r>
            <w:r w:rsidRPr="00B41355">
              <w:rPr>
                <w:rFonts w:eastAsia="Times New Roman"/>
                <w:color w:val="000000" w:themeColor="text1"/>
                <w:szCs w:val="21"/>
              </w:rPr>
              <w:t>2016</w:t>
            </w:r>
            <w:r w:rsidRPr="00B41355">
              <w:rPr>
                <w:rFonts w:eastAsia="Times New Roman" w:hAnsi="宋体"/>
                <w:color w:val="000000" w:themeColor="text1"/>
                <w:szCs w:val="21"/>
              </w:rPr>
              <w:t>年）以及《危险废物鉴别标准通则》</w:t>
            </w:r>
          </w:p>
        </w:tc>
        <w:tc>
          <w:tcPr>
            <w:tcW w:w="586" w:type="dxa"/>
            <w:tcMar>
              <w:left w:w="28" w:type="dxa"/>
              <w:right w:w="28" w:type="dxa"/>
            </w:tcMar>
            <w:vAlign w:val="center"/>
          </w:tcPr>
          <w:p w14:paraId="195AA5AB" w14:textId="77777777" w:rsidR="00771C33" w:rsidRPr="00B41355" w:rsidRDefault="00771C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45925694" w14:textId="77777777" w:rsidR="00771C33" w:rsidRPr="00B41355" w:rsidRDefault="00771C33">
            <w:pPr>
              <w:adjustRightInd w:val="0"/>
              <w:snapToGrid w:val="0"/>
              <w:jc w:val="center"/>
              <w:rPr>
                <w:color w:val="000000" w:themeColor="text1"/>
                <w:szCs w:val="21"/>
              </w:rPr>
            </w:pPr>
            <w:r w:rsidRPr="00B41355">
              <w:rPr>
                <w:rFonts w:hint="eastAsia"/>
                <w:color w:val="000000" w:themeColor="text1"/>
                <w:szCs w:val="21"/>
              </w:rPr>
              <w:t>61</w:t>
            </w:r>
          </w:p>
        </w:tc>
        <w:tc>
          <w:tcPr>
            <w:tcW w:w="1284" w:type="dxa"/>
            <w:tcMar>
              <w:left w:w="28" w:type="dxa"/>
              <w:right w:w="28" w:type="dxa"/>
            </w:tcMar>
            <w:vAlign w:val="center"/>
          </w:tcPr>
          <w:p w14:paraId="1A105438" w14:textId="77777777" w:rsidR="00771C33" w:rsidRPr="00B41355" w:rsidRDefault="00771C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7F7BA3C2" w14:textId="77777777" w:rsidR="00771C33" w:rsidRPr="00B41355" w:rsidRDefault="00771C33">
            <w:pPr>
              <w:adjustRightInd w:val="0"/>
              <w:snapToGrid w:val="0"/>
              <w:jc w:val="center"/>
              <w:rPr>
                <w:color w:val="000000" w:themeColor="text1"/>
                <w:szCs w:val="21"/>
              </w:rPr>
            </w:pPr>
            <w:r w:rsidRPr="00B41355">
              <w:rPr>
                <w:rFonts w:hint="eastAsia"/>
                <w:color w:val="000000" w:themeColor="text1"/>
                <w:szCs w:val="21"/>
              </w:rPr>
              <w:t>1.5</w:t>
            </w:r>
          </w:p>
        </w:tc>
        <w:tc>
          <w:tcPr>
            <w:tcW w:w="1326" w:type="dxa"/>
            <w:tcMar>
              <w:left w:w="28" w:type="dxa"/>
              <w:right w:w="28" w:type="dxa"/>
            </w:tcMar>
            <w:vAlign w:val="center"/>
          </w:tcPr>
          <w:p w14:paraId="45464B41" w14:textId="77777777" w:rsidR="00771C33" w:rsidRPr="00B41355" w:rsidRDefault="00771C33">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外售处置</w:t>
            </w:r>
          </w:p>
        </w:tc>
      </w:tr>
      <w:tr w:rsidR="00771C33" w:rsidRPr="00B41355" w14:paraId="4F37E701" w14:textId="77777777" w:rsidTr="00AF1203">
        <w:trPr>
          <w:trHeight w:val="570"/>
          <w:jc w:val="center"/>
        </w:trPr>
        <w:tc>
          <w:tcPr>
            <w:tcW w:w="426" w:type="dxa"/>
            <w:tcMar>
              <w:left w:w="28" w:type="dxa"/>
              <w:right w:w="28" w:type="dxa"/>
            </w:tcMar>
            <w:vAlign w:val="center"/>
          </w:tcPr>
          <w:p w14:paraId="09028C33" w14:textId="77777777" w:rsidR="00771C33" w:rsidRPr="00B41355" w:rsidRDefault="00771C33">
            <w:pPr>
              <w:jc w:val="center"/>
              <w:rPr>
                <w:color w:val="000000" w:themeColor="text1"/>
                <w:szCs w:val="21"/>
              </w:rPr>
            </w:pPr>
            <w:r w:rsidRPr="00B41355">
              <w:rPr>
                <w:rFonts w:hint="eastAsia"/>
                <w:color w:val="000000" w:themeColor="text1"/>
                <w:szCs w:val="21"/>
              </w:rPr>
              <w:t>2</w:t>
            </w:r>
          </w:p>
        </w:tc>
        <w:tc>
          <w:tcPr>
            <w:tcW w:w="1136" w:type="dxa"/>
            <w:tcMar>
              <w:left w:w="28" w:type="dxa"/>
              <w:right w:w="28" w:type="dxa"/>
            </w:tcMar>
            <w:vAlign w:val="center"/>
          </w:tcPr>
          <w:p w14:paraId="41C93042" w14:textId="77777777" w:rsidR="00771C33" w:rsidRPr="00B41355" w:rsidRDefault="00771C33">
            <w:pPr>
              <w:adjustRightInd w:val="0"/>
              <w:snapToGrid w:val="0"/>
              <w:jc w:val="center"/>
              <w:rPr>
                <w:rFonts w:hAnsi="宋体"/>
                <w:color w:val="000000" w:themeColor="text1"/>
                <w:szCs w:val="21"/>
              </w:rPr>
            </w:pPr>
            <w:r w:rsidRPr="00B41355">
              <w:rPr>
                <w:rFonts w:hAnsi="宋体" w:hint="eastAsia"/>
                <w:color w:val="000000" w:themeColor="text1"/>
                <w:szCs w:val="21"/>
              </w:rPr>
              <w:t>水处理污泥</w:t>
            </w:r>
          </w:p>
        </w:tc>
        <w:tc>
          <w:tcPr>
            <w:tcW w:w="1786" w:type="dxa"/>
            <w:tcMar>
              <w:left w:w="28" w:type="dxa"/>
              <w:right w:w="28" w:type="dxa"/>
            </w:tcMar>
            <w:vAlign w:val="center"/>
          </w:tcPr>
          <w:p w14:paraId="5E4D2280" w14:textId="77777777" w:rsidR="00771C33" w:rsidRPr="00B41355" w:rsidRDefault="00771C33">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50317020" w14:textId="77777777" w:rsidR="00771C33" w:rsidRPr="00B41355" w:rsidRDefault="00771C33">
            <w:pPr>
              <w:adjustRightInd w:val="0"/>
              <w:snapToGrid w:val="0"/>
              <w:jc w:val="center"/>
              <w:rPr>
                <w:rFonts w:eastAsia="Times New Roman" w:hAnsi="宋体"/>
                <w:color w:val="000000" w:themeColor="text1"/>
                <w:szCs w:val="21"/>
              </w:rPr>
            </w:pPr>
            <w:r w:rsidRPr="00B41355">
              <w:rPr>
                <w:rFonts w:hAnsi="宋体" w:hint="eastAsia"/>
                <w:color w:val="000000" w:themeColor="text1"/>
                <w:szCs w:val="21"/>
              </w:rPr>
              <w:t>废水处理</w:t>
            </w:r>
          </w:p>
        </w:tc>
        <w:tc>
          <w:tcPr>
            <w:tcW w:w="400" w:type="dxa"/>
            <w:tcMar>
              <w:left w:w="28" w:type="dxa"/>
              <w:right w:w="28" w:type="dxa"/>
            </w:tcMar>
            <w:vAlign w:val="center"/>
          </w:tcPr>
          <w:p w14:paraId="13A75D7C" w14:textId="77777777" w:rsidR="00771C33" w:rsidRPr="00B41355" w:rsidRDefault="00771C33">
            <w:pPr>
              <w:adjustRightInd w:val="0"/>
              <w:snapToGrid w:val="0"/>
              <w:jc w:val="center"/>
              <w:rPr>
                <w:rFonts w:hAnsi="宋体"/>
                <w:color w:val="000000" w:themeColor="text1"/>
                <w:szCs w:val="21"/>
              </w:rPr>
            </w:pPr>
            <w:r w:rsidRPr="00B41355">
              <w:rPr>
                <w:rFonts w:hAnsi="宋体" w:hint="eastAsia"/>
                <w:color w:val="000000" w:themeColor="text1"/>
                <w:szCs w:val="21"/>
              </w:rPr>
              <w:t>固</w:t>
            </w:r>
          </w:p>
        </w:tc>
        <w:tc>
          <w:tcPr>
            <w:tcW w:w="1745" w:type="dxa"/>
            <w:tcMar>
              <w:left w:w="28" w:type="dxa"/>
              <w:right w:w="28" w:type="dxa"/>
            </w:tcMar>
            <w:vAlign w:val="center"/>
          </w:tcPr>
          <w:p w14:paraId="16BA1A11" w14:textId="77777777" w:rsidR="00771C33" w:rsidRPr="00B41355" w:rsidRDefault="00771C33">
            <w:pPr>
              <w:adjustRightInd w:val="0"/>
              <w:snapToGrid w:val="0"/>
              <w:jc w:val="center"/>
              <w:rPr>
                <w:rFonts w:eastAsia="Times New Roman" w:hAnsi="宋体"/>
                <w:color w:val="000000" w:themeColor="text1"/>
                <w:szCs w:val="21"/>
              </w:rPr>
            </w:pPr>
            <w:r w:rsidRPr="00B41355">
              <w:rPr>
                <w:rFonts w:hint="eastAsia"/>
                <w:color w:val="000000" w:themeColor="text1"/>
                <w:szCs w:val="21"/>
              </w:rPr>
              <w:t>泥渣、水</w:t>
            </w:r>
          </w:p>
        </w:tc>
        <w:tc>
          <w:tcPr>
            <w:tcW w:w="1172" w:type="dxa"/>
            <w:vMerge/>
            <w:tcMar>
              <w:left w:w="28" w:type="dxa"/>
              <w:right w:w="28" w:type="dxa"/>
            </w:tcMar>
            <w:vAlign w:val="center"/>
          </w:tcPr>
          <w:p w14:paraId="7C86C49B" w14:textId="77777777" w:rsidR="00771C33" w:rsidRPr="00B41355" w:rsidRDefault="00771C33">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5931649F" w14:textId="77777777" w:rsidR="00771C33" w:rsidRPr="00B41355" w:rsidRDefault="00771C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56EDFA68" w14:textId="77777777" w:rsidR="00771C33" w:rsidRPr="00B41355" w:rsidRDefault="00771C33">
            <w:pPr>
              <w:adjustRightInd w:val="0"/>
              <w:snapToGrid w:val="0"/>
              <w:jc w:val="center"/>
              <w:rPr>
                <w:color w:val="000000" w:themeColor="text1"/>
                <w:szCs w:val="21"/>
              </w:rPr>
            </w:pPr>
            <w:r w:rsidRPr="00B41355">
              <w:rPr>
                <w:rFonts w:hint="eastAsia"/>
                <w:color w:val="000000" w:themeColor="text1"/>
                <w:szCs w:val="21"/>
              </w:rPr>
              <w:t>99</w:t>
            </w:r>
          </w:p>
        </w:tc>
        <w:tc>
          <w:tcPr>
            <w:tcW w:w="1284" w:type="dxa"/>
            <w:tcMar>
              <w:left w:w="28" w:type="dxa"/>
              <w:right w:w="28" w:type="dxa"/>
            </w:tcMar>
            <w:vAlign w:val="center"/>
          </w:tcPr>
          <w:p w14:paraId="02AC4F09" w14:textId="77777777" w:rsidR="00771C33" w:rsidRPr="00B41355" w:rsidRDefault="00771C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2760CB49" w14:textId="3598B65F" w:rsidR="00771C33" w:rsidRPr="00B41355" w:rsidRDefault="00771C33">
            <w:pPr>
              <w:adjustRightInd w:val="0"/>
              <w:snapToGrid w:val="0"/>
              <w:jc w:val="center"/>
              <w:rPr>
                <w:color w:val="000000" w:themeColor="text1"/>
                <w:szCs w:val="21"/>
              </w:rPr>
            </w:pPr>
            <w:r w:rsidRPr="00B41355">
              <w:rPr>
                <w:color w:val="000000" w:themeColor="text1"/>
                <w:szCs w:val="21"/>
              </w:rPr>
              <w:t>25</w:t>
            </w:r>
          </w:p>
        </w:tc>
        <w:tc>
          <w:tcPr>
            <w:tcW w:w="1326" w:type="dxa"/>
            <w:tcMar>
              <w:left w:w="28" w:type="dxa"/>
              <w:right w:w="28" w:type="dxa"/>
            </w:tcMar>
            <w:vAlign w:val="center"/>
          </w:tcPr>
          <w:p w14:paraId="47638025" w14:textId="7ADB9D2A" w:rsidR="00771C33" w:rsidRPr="00B41355" w:rsidRDefault="00771C33" w:rsidP="00C860FA">
            <w:pPr>
              <w:adjustRightInd w:val="0"/>
              <w:snapToGrid w:val="0"/>
              <w:jc w:val="center"/>
              <w:rPr>
                <w:rFonts w:eastAsiaTheme="minorEastAsia" w:hAnsi="宋体"/>
                <w:color w:val="000000" w:themeColor="text1"/>
                <w:szCs w:val="21"/>
              </w:rPr>
            </w:pPr>
            <w:r w:rsidRPr="00B41355">
              <w:rPr>
                <w:rFonts w:eastAsiaTheme="minorEastAsia" w:hAnsi="宋体" w:hint="eastAsia"/>
                <w:color w:val="000000" w:themeColor="text1"/>
                <w:szCs w:val="21"/>
              </w:rPr>
              <w:t>环卫清运</w:t>
            </w:r>
            <w:r w:rsidRPr="00B41355">
              <w:rPr>
                <w:rFonts w:eastAsiaTheme="minorEastAsia" w:hAnsi="宋体"/>
                <w:color w:val="000000" w:themeColor="text1"/>
                <w:szCs w:val="21"/>
              </w:rPr>
              <w:t>或</w:t>
            </w:r>
            <w:r w:rsidRPr="00B41355">
              <w:rPr>
                <w:rFonts w:eastAsiaTheme="minorEastAsia" w:hAnsi="宋体" w:hint="eastAsia"/>
                <w:color w:val="000000" w:themeColor="text1"/>
                <w:szCs w:val="21"/>
              </w:rPr>
              <w:t>工程土回填</w:t>
            </w:r>
          </w:p>
        </w:tc>
      </w:tr>
      <w:tr w:rsidR="00771C33" w:rsidRPr="00B41355" w14:paraId="0591BC0F" w14:textId="77777777" w:rsidTr="00AF1203">
        <w:trPr>
          <w:trHeight w:val="570"/>
          <w:jc w:val="center"/>
        </w:trPr>
        <w:tc>
          <w:tcPr>
            <w:tcW w:w="426" w:type="dxa"/>
            <w:tcMar>
              <w:left w:w="28" w:type="dxa"/>
              <w:right w:w="28" w:type="dxa"/>
            </w:tcMar>
            <w:vAlign w:val="center"/>
          </w:tcPr>
          <w:p w14:paraId="2EA5E9DB" w14:textId="77777777" w:rsidR="00771C33" w:rsidRPr="00B41355" w:rsidRDefault="00771C33" w:rsidP="00AF1203">
            <w:pPr>
              <w:jc w:val="center"/>
              <w:rPr>
                <w:color w:val="000000" w:themeColor="text1"/>
                <w:szCs w:val="21"/>
              </w:rPr>
            </w:pPr>
            <w:r w:rsidRPr="00B41355">
              <w:rPr>
                <w:rFonts w:hint="eastAsia"/>
                <w:color w:val="000000" w:themeColor="text1"/>
                <w:szCs w:val="21"/>
              </w:rPr>
              <w:t>3</w:t>
            </w:r>
          </w:p>
        </w:tc>
        <w:tc>
          <w:tcPr>
            <w:tcW w:w="1136" w:type="dxa"/>
            <w:tcMar>
              <w:left w:w="28" w:type="dxa"/>
              <w:right w:w="28" w:type="dxa"/>
            </w:tcMar>
            <w:vAlign w:val="center"/>
          </w:tcPr>
          <w:p w14:paraId="2E093DE4" w14:textId="1869A2EF" w:rsidR="00771C33" w:rsidRPr="00B41355" w:rsidRDefault="00771C33" w:rsidP="00AF1203">
            <w:pPr>
              <w:adjustRightInd w:val="0"/>
              <w:snapToGrid w:val="0"/>
              <w:jc w:val="center"/>
              <w:rPr>
                <w:color w:val="000000" w:themeColor="text1"/>
                <w:szCs w:val="21"/>
              </w:rPr>
            </w:pPr>
            <w:r w:rsidRPr="00B41355">
              <w:rPr>
                <w:rFonts w:hAnsi="宋体" w:hint="eastAsia"/>
                <w:color w:val="000000" w:themeColor="text1"/>
                <w:szCs w:val="21"/>
              </w:rPr>
              <w:t>不合格品</w:t>
            </w:r>
          </w:p>
        </w:tc>
        <w:tc>
          <w:tcPr>
            <w:tcW w:w="1786" w:type="dxa"/>
            <w:tcMar>
              <w:left w:w="28" w:type="dxa"/>
              <w:right w:w="28" w:type="dxa"/>
            </w:tcMar>
            <w:vAlign w:val="center"/>
          </w:tcPr>
          <w:p w14:paraId="33982AAC" w14:textId="5F6928C7" w:rsidR="00771C33" w:rsidRPr="00B41355" w:rsidRDefault="00771C33" w:rsidP="00AF1203">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6FA9CFF7" w14:textId="2BCB7B64" w:rsidR="00771C33" w:rsidRPr="00B41355" w:rsidRDefault="00771C33" w:rsidP="00AF1203">
            <w:pPr>
              <w:adjustRightInd w:val="0"/>
              <w:snapToGrid w:val="0"/>
              <w:jc w:val="center"/>
              <w:rPr>
                <w:color w:val="000000" w:themeColor="text1"/>
                <w:szCs w:val="21"/>
              </w:rPr>
            </w:pPr>
            <w:r w:rsidRPr="00B41355">
              <w:rPr>
                <w:rFonts w:hAnsi="宋体" w:hint="eastAsia"/>
                <w:color w:val="000000" w:themeColor="text1"/>
                <w:szCs w:val="21"/>
              </w:rPr>
              <w:t>检验</w:t>
            </w:r>
          </w:p>
        </w:tc>
        <w:tc>
          <w:tcPr>
            <w:tcW w:w="400" w:type="dxa"/>
            <w:tcMar>
              <w:left w:w="28" w:type="dxa"/>
              <w:right w:w="28" w:type="dxa"/>
            </w:tcMar>
          </w:tcPr>
          <w:p w14:paraId="609C1B82" w14:textId="5AE393BA" w:rsidR="00771C33" w:rsidRPr="00B41355" w:rsidRDefault="00771C33" w:rsidP="00AF1203">
            <w:pPr>
              <w:adjustRightInd w:val="0"/>
              <w:snapToGrid w:val="0"/>
              <w:jc w:val="center"/>
              <w:rPr>
                <w:rFonts w:eastAsia="Times New Roman"/>
                <w:color w:val="000000" w:themeColor="text1"/>
                <w:szCs w:val="21"/>
              </w:rPr>
            </w:pPr>
            <w:r w:rsidRPr="00B41355">
              <w:rPr>
                <w:rFonts w:hAnsi="宋体" w:hint="eastAsia"/>
                <w:color w:val="000000" w:themeColor="text1"/>
                <w:szCs w:val="21"/>
              </w:rPr>
              <w:t>固</w:t>
            </w:r>
          </w:p>
        </w:tc>
        <w:tc>
          <w:tcPr>
            <w:tcW w:w="1745" w:type="dxa"/>
            <w:tcMar>
              <w:left w:w="28" w:type="dxa"/>
              <w:right w:w="28" w:type="dxa"/>
            </w:tcMar>
            <w:vAlign w:val="center"/>
          </w:tcPr>
          <w:p w14:paraId="5FD82FE7" w14:textId="55741512" w:rsidR="00771C33" w:rsidRPr="00B41355" w:rsidRDefault="00771C33" w:rsidP="00AF1203">
            <w:pPr>
              <w:adjustRightInd w:val="0"/>
              <w:snapToGrid w:val="0"/>
              <w:jc w:val="center"/>
              <w:rPr>
                <w:color w:val="000000" w:themeColor="text1"/>
                <w:szCs w:val="21"/>
              </w:rPr>
            </w:pPr>
            <w:r w:rsidRPr="00B41355">
              <w:rPr>
                <w:rFonts w:hint="eastAsia"/>
                <w:color w:val="000000" w:themeColor="text1"/>
                <w:szCs w:val="21"/>
              </w:rPr>
              <w:t>塑料</w:t>
            </w:r>
          </w:p>
        </w:tc>
        <w:tc>
          <w:tcPr>
            <w:tcW w:w="1172" w:type="dxa"/>
            <w:vMerge/>
            <w:tcMar>
              <w:left w:w="28" w:type="dxa"/>
              <w:right w:w="28" w:type="dxa"/>
            </w:tcMar>
            <w:vAlign w:val="center"/>
          </w:tcPr>
          <w:p w14:paraId="03B29D6B" w14:textId="77777777" w:rsidR="00771C33" w:rsidRPr="00B41355" w:rsidRDefault="00771C33" w:rsidP="00AF1203">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764DC5F1" w14:textId="7FB48DD7" w:rsidR="00771C33" w:rsidRPr="00B41355" w:rsidRDefault="00771C33" w:rsidP="00AF120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20AFB7F9" w14:textId="109EAC9E" w:rsidR="00771C33" w:rsidRPr="00B41355" w:rsidRDefault="00771C33" w:rsidP="00AF1203">
            <w:pPr>
              <w:adjustRightInd w:val="0"/>
              <w:snapToGrid w:val="0"/>
              <w:jc w:val="center"/>
              <w:rPr>
                <w:rFonts w:eastAsia="Times New Roman"/>
                <w:color w:val="000000" w:themeColor="text1"/>
                <w:szCs w:val="21"/>
              </w:rPr>
            </w:pPr>
            <w:r w:rsidRPr="00B41355">
              <w:rPr>
                <w:rFonts w:hint="eastAsia"/>
                <w:color w:val="000000" w:themeColor="text1"/>
                <w:szCs w:val="21"/>
              </w:rPr>
              <w:t>61</w:t>
            </w:r>
          </w:p>
        </w:tc>
        <w:tc>
          <w:tcPr>
            <w:tcW w:w="1284" w:type="dxa"/>
            <w:tcMar>
              <w:left w:w="28" w:type="dxa"/>
              <w:right w:w="28" w:type="dxa"/>
            </w:tcMar>
            <w:vAlign w:val="center"/>
          </w:tcPr>
          <w:p w14:paraId="10318408" w14:textId="3D9F0F52" w:rsidR="00771C33" w:rsidRPr="00B41355" w:rsidRDefault="00771C33" w:rsidP="00AF120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56A2DFB3" w14:textId="5B89B402" w:rsidR="00771C33" w:rsidRPr="00B41355" w:rsidRDefault="00771C33" w:rsidP="00AF1203">
            <w:pPr>
              <w:adjustRightInd w:val="0"/>
              <w:snapToGrid w:val="0"/>
              <w:jc w:val="center"/>
              <w:rPr>
                <w:color w:val="000000" w:themeColor="text1"/>
                <w:szCs w:val="21"/>
              </w:rPr>
            </w:pPr>
            <w:r w:rsidRPr="00B41355">
              <w:rPr>
                <w:color w:val="000000" w:themeColor="text1"/>
                <w:szCs w:val="21"/>
              </w:rPr>
              <w:t>3.029</w:t>
            </w:r>
          </w:p>
        </w:tc>
        <w:tc>
          <w:tcPr>
            <w:tcW w:w="1326" w:type="dxa"/>
            <w:tcMar>
              <w:left w:w="28" w:type="dxa"/>
              <w:right w:w="28" w:type="dxa"/>
            </w:tcMar>
            <w:vAlign w:val="center"/>
          </w:tcPr>
          <w:p w14:paraId="416CCA17" w14:textId="0EE7F3DC" w:rsidR="00771C33" w:rsidRPr="00B41355" w:rsidRDefault="00771C33" w:rsidP="00AF1203">
            <w:pPr>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回用于</w:t>
            </w:r>
            <w:r w:rsidRPr="00B41355">
              <w:rPr>
                <w:rFonts w:eastAsiaTheme="minorEastAsia"/>
                <w:color w:val="000000" w:themeColor="text1"/>
                <w:szCs w:val="21"/>
              </w:rPr>
              <w:t>生产</w:t>
            </w:r>
          </w:p>
        </w:tc>
      </w:tr>
      <w:tr w:rsidR="00771C33" w:rsidRPr="00B41355" w14:paraId="3851570A" w14:textId="77777777" w:rsidTr="00AF1203">
        <w:trPr>
          <w:trHeight w:val="570"/>
          <w:jc w:val="center"/>
        </w:trPr>
        <w:tc>
          <w:tcPr>
            <w:tcW w:w="426" w:type="dxa"/>
            <w:tcMar>
              <w:left w:w="28" w:type="dxa"/>
              <w:right w:w="28" w:type="dxa"/>
            </w:tcMar>
            <w:vAlign w:val="center"/>
          </w:tcPr>
          <w:p w14:paraId="7873D962" w14:textId="2384FC1E" w:rsidR="00771C33" w:rsidRPr="00B41355" w:rsidRDefault="00771C33" w:rsidP="00AF1203">
            <w:pPr>
              <w:jc w:val="center"/>
              <w:rPr>
                <w:color w:val="000000" w:themeColor="text1"/>
                <w:szCs w:val="21"/>
              </w:rPr>
            </w:pPr>
            <w:r w:rsidRPr="00B41355">
              <w:rPr>
                <w:rFonts w:hint="eastAsia"/>
                <w:color w:val="000000" w:themeColor="text1"/>
                <w:szCs w:val="21"/>
              </w:rPr>
              <w:t>4</w:t>
            </w:r>
          </w:p>
        </w:tc>
        <w:tc>
          <w:tcPr>
            <w:tcW w:w="1136" w:type="dxa"/>
            <w:tcMar>
              <w:left w:w="28" w:type="dxa"/>
              <w:right w:w="28" w:type="dxa"/>
            </w:tcMar>
            <w:vAlign w:val="center"/>
          </w:tcPr>
          <w:p w14:paraId="0F676AE2" w14:textId="279C790D" w:rsidR="00771C33" w:rsidRPr="00B41355" w:rsidRDefault="00771C33" w:rsidP="00AF1203">
            <w:pPr>
              <w:adjustRightInd w:val="0"/>
              <w:snapToGrid w:val="0"/>
              <w:jc w:val="center"/>
              <w:rPr>
                <w:rFonts w:hAnsi="宋体"/>
                <w:color w:val="000000" w:themeColor="text1"/>
                <w:szCs w:val="21"/>
              </w:rPr>
            </w:pPr>
            <w:r w:rsidRPr="00B41355">
              <w:rPr>
                <w:rFonts w:hAnsi="宋体" w:hint="eastAsia"/>
                <w:color w:val="000000" w:themeColor="text1"/>
                <w:szCs w:val="21"/>
              </w:rPr>
              <w:t>废模具</w:t>
            </w:r>
          </w:p>
        </w:tc>
        <w:tc>
          <w:tcPr>
            <w:tcW w:w="1786" w:type="dxa"/>
            <w:tcMar>
              <w:left w:w="28" w:type="dxa"/>
              <w:right w:w="28" w:type="dxa"/>
            </w:tcMar>
            <w:vAlign w:val="center"/>
          </w:tcPr>
          <w:p w14:paraId="0D7C1155" w14:textId="604E47C3" w:rsidR="00771C33" w:rsidRPr="00B41355" w:rsidRDefault="00771C33" w:rsidP="00AF1203">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6BB1AA51" w14:textId="384975E2" w:rsidR="00771C33" w:rsidRPr="00B41355" w:rsidRDefault="00771C33" w:rsidP="00AF1203">
            <w:pPr>
              <w:adjustRightInd w:val="0"/>
              <w:snapToGrid w:val="0"/>
              <w:jc w:val="center"/>
              <w:rPr>
                <w:rFonts w:hAnsi="宋体"/>
                <w:color w:val="000000" w:themeColor="text1"/>
                <w:szCs w:val="21"/>
              </w:rPr>
            </w:pPr>
            <w:r w:rsidRPr="00B41355">
              <w:rPr>
                <w:rFonts w:hAnsi="宋体" w:hint="eastAsia"/>
                <w:color w:val="000000" w:themeColor="text1"/>
                <w:szCs w:val="21"/>
              </w:rPr>
              <w:t>注塑</w:t>
            </w:r>
          </w:p>
        </w:tc>
        <w:tc>
          <w:tcPr>
            <w:tcW w:w="400" w:type="dxa"/>
            <w:tcMar>
              <w:left w:w="28" w:type="dxa"/>
              <w:right w:w="28" w:type="dxa"/>
            </w:tcMar>
          </w:tcPr>
          <w:p w14:paraId="19DFC75C" w14:textId="67A729C6" w:rsidR="00771C33" w:rsidRPr="00B41355" w:rsidRDefault="00771C33" w:rsidP="00AF1203">
            <w:pPr>
              <w:adjustRightInd w:val="0"/>
              <w:snapToGrid w:val="0"/>
              <w:jc w:val="center"/>
              <w:rPr>
                <w:rFonts w:eastAsia="Times New Roman" w:hAnsi="宋体"/>
                <w:color w:val="000000" w:themeColor="text1"/>
                <w:szCs w:val="21"/>
              </w:rPr>
            </w:pPr>
            <w:r w:rsidRPr="00B41355">
              <w:rPr>
                <w:rFonts w:hAnsi="宋体" w:hint="eastAsia"/>
                <w:color w:val="000000" w:themeColor="text1"/>
                <w:szCs w:val="21"/>
              </w:rPr>
              <w:t>固</w:t>
            </w:r>
          </w:p>
        </w:tc>
        <w:tc>
          <w:tcPr>
            <w:tcW w:w="1745" w:type="dxa"/>
            <w:tcMar>
              <w:left w:w="28" w:type="dxa"/>
              <w:right w:w="28" w:type="dxa"/>
            </w:tcMar>
            <w:vAlign w:val="center"/>
          </w:tcPr>
          <w:p w14:paraId="38EFD77C" w14:textId="61593D30" w:rsidR="00771C33" w:rsidRPr="00B41355" w:rsidRDefault="00771C33" w:rsidP="00AF1203">
            <w:pPr>
              <w:adjustRightInd w:val="0"/>
              <w:snapToGrid w:val="0"/>
              <w:jc w:val="center"/>
              <w:rPr>
                <w:rFonts w:hAnsi="宋体"/>
                <w:color w:val="000000" w:themeColor="text1"/>
                <w:szCs w:val="21"/>
              </w:rPr>
            </w:pPr>
            <w:r w:rsidRPr="00B41355">
              <w:rPr>
                <w:rFonts w:hint="eastAsia"/>
                <w:color w:val="000000" w:themeColor="text1"/>
                <w:szCs w:val="21"/>
              </w:rPr>
              <w:t>金属</w:t>
            </w:r>
          </w:p>
        </w:tc>
        <w:tc>
          <w:tcPr>
            <w:tcW w:w="1172" w:type="dxa"/>
            <w:vMerge/>
            <w:tcMar>
              <w:left w:w="28" w:type="dxa"/>
              <w:right w:w="28" w:type="dxa"/>
            </w:tcMar>
            <w:vAlign w:val="center"/>
          </w:tcPr>
          <w:p w14:paraId="642A7953" w14:textId="77777777" w:rsidR="00771C33" w:rsidRPr="00B41355" w:rsidRDefault="00771C33" w:rsidP="00AF1203">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4C7D57B8" w14:textId="4CB27D4C" w:rsidR="00771C33" w:rsidRPr="00B41355" w:rsidRDefault="00771C33" w:rsidP="00AF120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7F9AFD44" w14:textId="3250F24E" w:rsidR="00771C33" w:rsidRPr="00B41355" w:rsidRDefault="00771C33" w:rsidP="00AF1203">
            <w:pPr>
              <w:adjustRightInd w:val="0"/>
              <w:snapToGrid w:val="0"/>
              <w:jc w:val="center"/>
              <w:rPr>
                <w:rFonts w:eastAsia="Times New Roman"/>
                <w:color w:val="000000" w:themeColor="text1"/>
                <w:szCs w:val="21"/>
              </w:rPr>
            </w:pPr>
            <w:r w:rsidRPr="00B41355">
              <w:rPr>
                <w:rFonts w:hint="eastAsia"/>
                <w:color w:val="000000" w:themeColor="text1"/>
                <w:szCs w:val="21"/>
              </w:rPr>
              <w:t>61</w:t>
            </w:r>
          </w:p>
        </w:tc>
        <w:tc>
          <w:tcPr>
            <w:tcW w:w="1284" w:type="dxa"/>
            <w:tcMar>
              <w:left w:w="28" w:type="dxa"/>
              <w:right w:w="28" w:type="dxa"/>
            </w:tcMar>
            <w:vAlign w:val="center"/>
          </w:tcPr>
          <w:p w14:paraId="77F30838" w14:textId="1A1B8DB7" w:rsidR="00771C33" w:rsidRPr="00B41355" w:rsidRDefault="00771C33" w:rsidP="00AF120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418F498D" w14:textId="5ADECE8D" w:rsidR="00771C33" w:rsidRPr="00B41355" w:rsidRDefault="00771C33" w:rsidP="00AF1203">
            <w:pPr>
              <w:adjustRightInd w:val="0"/>
              <w:snapToGrid w:val="0"/>
              <w:jc w:val="center"/>
              <w:rPr>
                <w:color w:val="000000" w:themeColor="text1"/>
                <w:szCs w:val="21"/>
              </w:rPr>
            </w:pPr>
            <w:r w:rsidRPr="00B41355">
              <w:rPr>
                <w:rFonts w:hint="eastAsia"/>
                <w:color w:val="000000" w:themeColor="text1"/>
                <w:szCs w:val="21"/>
              </w:rPr>
              <w:t>0.5</w:t>
            </w:r>
          </w:p>
        </w:tc>
        <w:tc>
          <w:tcPr>
            <w:tcW w:w="1326" w:type="dxa"/>
            <w:tcMar>
              <w:left w:w="28" w:type="dxa"/>
              <w:right w:w="28" w:type="dxa"/>
            </w:tcMar>
            <w:vAlign w:val="center"/>
          </w:tcPr>
          <w:p w14:paraId="31056DC8" w14:textId="18BA3F34" w:rsidR="00771C33" w:rsidRPr="00B41355" w:rsidRDefault="005D3C56" w:rsidP="00AF1203">
            <w:pPr>
              <w:adjustRightInd w:val="0"/>
              <w:snapToGrid w:val="0"/>
              <w:jc w:val="center"/>
              <w:rPr>
                <w:rFonts w:eastAsiaTheme="minorEastAsia" w:hAnsi="宋体"/>
                <w:color w:val="000000" w:themeColor="text1"/>
                <w:szCs w:val="21"/>
              </w:rPr>
            </w:pPr>
            <w:r w:rsidRPr="00B41355">
              <w:rPr>
                <w:rFonts w:eastAsia="Times New Roman" w:hAnsi="宋体"/>
                <w:color w:val="000000" w:themeColor="text1"/>
                <w:szCs w:val="21"/>
              </w:rPr>
              <w:t>外售处置</w:t>
            </w:r>
          </w:p>
        </w:tc>
      </w:tr>
      <w:tr w:rsidR="00771C33" w:rsidRPr="00B41355" w14:paraId="19D38C8D" w14:textId="77777777" w:rsidTr="00AF1203">
        <w:trPr>
          <w:trHeight w:val="570"/>
          <w:jc w:val="center"/>
        </w:trPr>
        <w:tc>
          <w:tcPr>
            <w:tcW w:w="426" w:type="dxa"/>
            <w:tcMar>
              <w:left w:w="28" w:type="dxa"/>
              <w:right w:w="28" w:type="dxa"/>
            </w:tcMar>
            <w:vAlign w:val="center"/>
          </w:tcPr>
          <w:p w14:paraId="00B483C8" w14:textId="4BDFD3AC" w:rsidR="00771C33" w:rsidRPr="00F828A5" w:rsidRDefault="002574E0" w:rsidP="00AF1203">
            <w:pPr>
              <w:jc w:val="center"/>
              <w:rPr>
                <w:color w:val="FF0000"/>
                <w:szCs w:val="21"/>
              </w:rPr>
            </w:pPr>
            <w:r>
              <w:rPr>
                <w:rFonts w:hint="eastAsia"/>
                <w:color w:val="FF0000"/>
                <w:szCs w:val="21"/>
              </w:rPr>
              <w:t>5</w:t>
            </w:r>
          </w:p>
        </w:tc>
        <w:tc>
          <w:tcPr>
            <w:tcW w:w="1136" w:type="dxa"/>
            <w:tcMar>
              <w:left w:w="28" w:type="dxa"/>
              <w:right w:w="28" w:type="dxa"/>
            </w:tcMar>
            <w:vAlign w:val="center"/>
          </w:tcPr>
          <w:p w14:paraId="28302DC7" w14:textId="3BFDC20D" w:rsidR="00771C33" w:rsidRPr="00F828A5" w:rsidRDefault="00771C33" w:rsidP="00AF1203">
            <w:pPr>
              <w:adjustRightInd w:val="0"/>
              <w:snapToGrid w:val="0"/>
              <w:jc w:val="center"/>
              <w:rPr>
                <w:rFonts w:hAnsi="宋体"/>
                <w:color w:val="FF0000"/>
                <w:szCs w:val="21"/>
              </w:rPr>
            </w:pPr>
            <w:r w:rsidRPr="00F828A5">
              <w:rPr>
                <w:rFonts w:hAnsi="宋体"/>
                <w:color w:val="FF0000"/>
                <w:szCs w:val="21"/>
              </w:rPr>
              <w:t>废活性炭</w:t>
            </w:r>
          </w:p>
        </w:tc>
        <w:tc>
          <w:tcPr>
            <w:tcW w:w="1786" w:type="dxa"/>
            <w:tcMar>
              <w:left w:w="28" w:type="dxa"/>
              <w:right w:w="28" w:type="dxa"/>
            </w:tcMar>
            <w:vAlign w:val="center"/>
          </w:tcPr>
          <w:p w14:paraId="5B5905E2" w14:textId="342C8F2E" w:rsidR="00771C33" w:rsidRPr="00F828A5" w:rsidRDefault="00771C33" w:rsidP="00AF1203">
            <w:pPr>
              <w:adjustRightInd w:val="0"/>
              <w:snapToGrid w:val="0"/>
              <w:jc w:val="center"/>
              <w:rPr>
                <w:rFonts w:eastAsia="Times New Roman" w:hAnsi="宋体"/>
                <w:color w:val="FF0000"/>
                <w:szCs w:val="21"/>
              </w:rPr>
            </w:pPr>
            <w:r w:rsidRPr="00F828A5">
              <w:rPr>
                <w:rFonts w:eastAsiaTheme="minorEastAsia" w:hAnsi="宋体" w:hint="eastAsia"/>
                <w:color w:val="FF0000"/>
                <w:szCs w:val="21"/>
              </w:rPr>
              <w:t>危</w:t>
            </w:r>
            <w:r w:rsidRPr="00F828A5">
              <w:rPr>
                <w:rFonts w:ascii="宋体" w:hAnsi="宋体" w:cs="宋体" w:hint="eastAsia"/>
                <w:color w:val="FF0000"/>
                <w:szCs w:val="21"/>
              </w:rPr>
              <w:t>险废物</w:t>
            </w:r>
          </w:p>
        </w:tc>
        <w:tc>
          <w:tcPr>
            <w:tcW w:w="1563" w:type="dxa"/>
            <w:tcMar>
              <w:left w:w="28" w:type="dxa"/>
              <w:right w:w="28" w:type="dxa"/>
            </w:tcMar>
            <w:vAlign w:val="center"/>
          </w:tcPr>
          <w:p w14:paraId="0143853C" w14:textId="50EEA33E" w:rsidR="00771C33" w:rsidRPr="00F828A5" w:rsidRDefault="00771C33" w:rsidP="00AF1203">
            <w:pPr>
              <w:adjustRightInd w:val="0"/>
              <w:snapToGrid w:val="0"/>
              <w:jc w:val="center"/>
              <w:rPr>
                <w:rFonts w:hAnsi="宋体"/>
                <w:color w:val="FF0000"/>
                <w:szCs w:val="21"/>
              </w:rPr>
            </w:pPr>
            <w:r w:rsidRPr="00F828A5">
              <w:rPr>
                <w:rFonts w:hAnsi="宋体"/>
                <w:color w:val="FF0000"/>
                <w:szCs w:val="21"/>
              </w:rPr>
              <w:t>废气处理</w:t>
            </w:r>
          </w:p>
        </w:tc>
        <w:tc>
          <w:tcPr>
            <w:tcW w:w="400" w:type="dxa"/>
            <w:tcMar>
              <w:left w:w="28" w:type="dxa"/>
              <w:right w:w="28" w:type="dxa"/>
            </w:tcMar>
            <w:vAlign w:val="center"/>
          </w:tcPr>
          <w:p w14:paraId="165B0D97" w14:textId="6DF974D6" w:rsidR="00771C33" w:rsidRPr="00F828A5" w:rsidRDefault="00771C33" w:rsidP="00AF1203">
            <w:pPr>
              <w:adjustRightInd w:val="0"/>
              <w:snapToGrid w:val="0"/>
              <w:jc w:val="center"/>
              <w:rPr>
                <w:rFonts w:eastAsia="Times New Roman" w:hAnsi="宋体"/>
                <w:color w:val="FF0000"/>
                <w:szCs w:val="21"/>
              </w:rPr>
            </w:pPr>
            <w:r w:rsidRPr="00F828A5">
              <w:rPr>
                <w:rFonts w:ascii="宋体" w:hAnsi="宋体" w:cs="宋体" w:hint="eastAsia"/>
                <w:color w:val="FF0000"/>
                <w:szCs w:val="21"/>
              </w:rPr>
              <w:t>固</w:t>
            </w:r>
          </w:p>
        </w:tc>
        <w:tc>
          <w:tcPr>
            <w:tcW w:w="1745" w:type="dxa"/>
            <w:tcMar>
              <w:left w:w="28" w:type="dxa"/>
              <w:right w:w="28" w:type="dxa"/>
            </w:tcMar>
            <w:vAlign w:val="center"/>
          </w:tcPr>
          <w:p w14:paraId="3E251593" w14:textId="1604247D" w:rsidR="00771C33" w:rsidRPr="00F828A5" w:rsidRDefault="00771C33" w:rsidP="00AF1203">
            <w:pPr>
              <w:adjustRightInd w:val="0"/>
              <w:snapToGrid w:val="0"/>
              <w:jc w:val="center"/>
              <w:rPr>
                <w:rFonts w:hAnsi="宋体"/>
                <w:color w:val="FF0000"/>
                <w:szCs w:val="21"/>
              </w:rPr>
            </w:pPr>
            <w:r w:rsidRPr="00F828A5">
              <w:rPr>
                <w:rFonts w:hAnsi="宋体"/>
                <w:color w:val="FF0000"/>
                <w:szCs w:val="21"/>
              </w:rPr>
              <w:t>活性炭、有机物</w:t>
            </w:r>
          </w:p>
        </w:tc>
        <w:tc>
          <w:tcPr>
            <w:tcW w:w="1172" w:type="dxa"/>
            <w:vMerge/>
            <w:tcMar>
              <w:left w:w="28" w:type="dxa"/>
              <w:right w:w="28" w:type="dxa"/>
            </w:tcMar>
            <w:vAlign w:val="center"/>
          </w:tcPr>
          <w:p w14:paraId="2FB984D4" w14:textId="77777777" w:rsidR="00771C33" w:rsidRPr="00F828A5" w:rsidRDefault="00771C33" w:rsidP="00AF1203">
            <w:pPr>
              <w:adjustRightInd w:val="0"/>
              <w:snapToGrid w:val="0"/>
              <w:jc w:val="center"/>
              <w:rPr>
                <w:rFonts w:eastAsia="Times New Roman"/>
                <w:color w:val="FF0000"/>
                <w:szCs w:val="21"/>
              </w:rPr>
            </w:pPr>
          </w:p>
        </w:tc>
        <w:tc>
          <w:tcPr>
            <w:tcW w:w="586" w:type="dxa"/>
            <w:tcMar>
              <w:left w:w="28" w:type="dxa"/>
              <w:right w:w="28" w:type="dxa"/>
            </w:tcMar>
            <w:vAlign w:val="center"/>
          </w:tcPr>
          <w:p w14:paraId="7B2981B1" w14:textId="37F894DF" w:rsidR="00771C33" w:rsidRPr="00F828A5" w:rsidRDefault="00771C33" w:rsidP="00AF1203">
            <w:pPr>
              <w:adjustRightInd w:val="0"/>
              <w:snapToGrid w:val="0"/>
              <w:jc w:val="center"/>
              <w:rPr>
                <w:rFonts w:eastAsia="Times New Roman"/>
                <w:color w:val="FF0000"/>
                <w:szCs w:val="21"/>
              </w:rPr>
            </w:pPr>
            <w:r w:rsidRPr="00F828A5">
              <w:rPr>
                <w:rFonts w:eastAsia="Times New Roman"/>
                <w:color w:val="FF0000"/>
                <w:szCs w:val="21"/>
              </w:rPr>
              <w:t>T/In</w:t>
            </w:r>
          </w:p>
        </w:tc>
        <w:tc>
          <w:tcPr>
            <w:tcW w:w="781" w:type="dxa"/>
            <w:tcMar>
              <w:left w:w="28" w:type="dxa"/>
              <w:right w:w="28" w:type="dxa"/>
            </w:tcMar>
            <w:vAlign w:val="center"/>
          </w:tcPr>
          <w:p w14:paraId="02616ADA" w14:textId="5673F119" w:rsidR="00771C33" w:rsidRPr="00F828A5" w:rsidRDefault="00771C33" w:rsidP="00AF1203">
            <w:pPr>
              <w:adjustRightInd w:val="0"/>
              <w:snapToGrid w:val="0"/>
              <w:jc w:val="center"/>
              <w:rPr>
                <w:rFonts w:eastAsia="Times New Roman"/>
                <w:color w:val="FF0000"/>
                <w:szCs w:val="21"/>
              </w:rPr>
            </w:pPr>
            <w:r w:rsidRPr="00F828A5">
              <w:rPr>
                <w:rFonts w:eastAsia="Times New Roman"/>
                <w:color w:val="FF0000"/>
                <w:szCs w:val="21"/>
              </w:rPr>
              <w:t>HW49</w:t>
            </w:r>
          </w:p>
        </w:tc>
        <w:tc>
          <w:tcPr>
            <w:tcW w:w="1284" w:type="dxa"/>
            <w:tcMar>
              <w:left w:w="28" w:type="dxa"/>
              <w:right w:w="28" w:type="dxa"/>
            </w:tcMar>
            <w:vAlign w:val="center"/>
          </w:tcPr>
          <w:p w14:paraId="6E4CD0EF" w14:textId="38F52DDD" w:rsidR="00771C33" w:rsidRPr="00F828A5" w:rsidRDefault="00771C33" w:rsidP="00AF1203">
            <w:pPr>
              <w:adjustRightInd w:val="0"/>
              <w:snapToGrid w:val="0"/>
              <w:jc w:val="center"/>
              <w:rPr>
                <w:rFonts w:eastAsia="Times New Roman"/>
                <w:color w:val="FF0000"/>
                <w:szCs w:val="21"/>
              </w:rPr>
            </w:pPr>
            <w:r w:rsidRPr="00F828A5">
              <w:rPr>
                <w:rFonts w:eastAsia="Times New Roman"/>
                <w:color w:val="FF0000"/>
                <w:szCs w:val="21"/>
              </w:rPr>
              <w:t>900-041-49</w:t>
            </w:r>
          </w:p>
        </w:tc>
        <w:tc>
          <w:tcPr>
            <w:tcW w:w="946" w:type="dxa"/>
            <w:tcMar>
              <w:left w:w="28" w:type="dxa"/>
              <w:right w:w="28" w:type="dxa"/>
            </w:tcMar>
            <w:vAlign w:val="center"/>
          </w:tcPr>
          <w:p w14:paraId="13F85352" w14:textId="568A58D5" w:rsidR="00771C33" w:rsidRPr="00F828A5" w:rsidRDefault="002574E0" w:rsidP="00A86A91">
            <w:pPr>
              <w:adjustRightInd w:val="0"/>
              <w:snapToGrid w:val="0"/>
              <w:jc w:val="center"/>
              <w:rPr>
                <w:color w:val="FF0000"/>
                <w:szCs w:val="21"/>
              </w:rPr>
            </w:pPr>
            <w:r>
              <w:rPr>
                <w:rFonts w:hint="eastAsia"/>
                <w:color w:val="FF0000"/>
                <w:szCs w:val="21"/>
              </w:rPr>
              <w:t>3</w:t>
            </w:r>
            <w:r w:rsidR="00A63FC4">
              <w:rPr>
                <w:rFonts w:hint="eastAsia"/>
                <w:color w:val="FF0000"/>
                <w:szCs w:val="21"/>
              </w:rPr>
              <w:t>2.647</w:t>
            </w:r>
          </w:p>
        </w:tc>
        <w:tc>
          <w:tcPr>
            <w:tcW w:w="1326" w:type="dxa"/>
            <w:tcMar>
              <w:left w:w="28" w:type="dxa"/>
              <w:right w:w="28" w:type="dxa"/>
            </w:tcMar>
            <w:vAlign w:val="center"/>
          </w:tcPr>
          <w:p w14:paraId="38A129F6" w14:textId="1B8A6795" w:rsidR="00771C33" w:rsidRPr="00B41355" w:rsidRDefault="00771C33" w:rsidP="00AF1203">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委托有资质单位处置</w:t>
            </w:r>
          </w:p>
        </w:tc>
      </w:tr>
      <w:tr w:rsidR="006A73F1" w:rsidRPr="00B41355" w14:paraId="4AB4FAF3" w14:textId="77777777" w:rsidTr="00AF1203">
        <w:trPr>
          <w:trHeight w:val="570"/>
          <w:jc w:val="center"/>
        </w:trPr>
        <w:tc>
          <w:tcPr>
            <w:tcW w:w="426" w:type="dxa"/>
            <w:tcMar>
              <w:left w:w="28" w:type="dxa"/>
              <w:right w:w="28" w:type="dxa"/>
            </w:tcMar>
            <w:vAlign w:val="center"/>
          </w:tcPr>
          <w:p w14:paraId="21784F46" w14:textId="75928839" w:rsidR="006A73F1" w:rsidRPr="00F828A5" w:rsidRDefault="002574E0" w:rsidP="00AF1203">
            <w:pPr>
              <w:jc w:val="center"/>
              <w:rPr>
                <w:color w:val="FF0000"/>
                <w:szCs w:val="21"/>
              </w:rPr>
            </w:pPr>
            <w:r>
              <w:rPr>
                <w:rFonts w:hint="eastAsia"/>
                <w:color w:val="FF0000"/>
                <w:szCs w:val="21"/>
              </w:rPr>
              <w:t>6</w:t>
            </w:r>
          </w:p>
        </w:tc>
        <w:tc>
          <w:tcPr>
            <w:tcW w:w="1136" w:type="dxa"/>
            <w:tcMar>
              <w:left w:w="28" w:type="dxa"/>
              <w:right w:w="28" w:type="dxa"/>
            </w:tcMar>
            <w:vAlign w:val="center"/>
          </w:tcPr>
          <w:p w14:paraId="1F8601BB" w14:textId="263B6D22" w:rsidR="006A73F1" w:rsidRPr="00F828A5" w:rsidRDefault="006A73F1" w:rsidP="00AF1203">
            <w:pPr>
              <w:adjustRightInd w:val="0"/>
              <w:snapToGrid w:val="0"/>
              <w:jc w:val="center"/>
              <w:rPr>
                <w:rFonts w:hAnsi="宋体"/>
                <w:color w:val="FF0000"/>
                <w:szCs w:val="21"/>
              </w:rPr>
            </w:pPr>
            <w:r>
              <w:rPr>
                <w:rFonts w:hAnsi="宋体" w:hint="eastAsia"/>
                <w:color w:val="FF0000"/>
                <w:szCs w:val="21"/>
              </w:rPr>
              <w:t>废机油</w:t>
            </w:r>
          </w:p>
        </w:tc>
        <w:tc>
          <w:tcPr>
            <w:tcW w:w="1786" w:type="dxa"/>
            <w:tcMar>
              <w:left w:w="28" w:type="dxa"/>
              <w:right w:w="28" w:type="dxa"/>
            </w:tcMar>
            <w:vAlign w:val="center"/>
          </w:tcPr>
          <w:p w14:paraId="72FD197B" w14:textId="2E8252A9" w:rsidR="006A73F1" w:rsidRPr="00F828A5" w:rsidRDefault="0003020C" w:rsidP="00AF1203">
            <w:pPr>
              <w:adjustRightInd w:val="0"/>
              <w:snapToGrid w:val="0"/>
              <w:jc w:val="center"/>
              <w:rPr>
                <w:rFonts w:eastAsiaTheme="minorEastAsia" w:hAnsi="宋体"/>
                <w:color w:val="FF0000"/>
                <w:szCs w:val="21"/>
              </w:rPr>
            </w:pPr>
            <w:r>
              <w:rPr>
                <w:rFonts w:eastAsiaTheme="minorEastAsia" w:hAnsi="宋体" w:hint="eastAsia"/>
                <w:color w:val="FF0000"/>
                <w:szCs w:val="21"/>
              </w:rPr>
              <w:t>危险废物</w:t>
            </w:r>
          </w:p>
        </w:tc>
        <w:tc>
          <w:tcPr>
            <w:tcW w:w="1563" w:type="dxa"/>
            <w:tcMar>
              <w:left w:w="28" w:type="dxa"/>
              <w:right w:w="28" w:type="dxa"/>
            </w:tcMar>
            <w:vAlign w:val="center"/>
          </w:tcPr>
          <w:p w14:paraId="72C76683" w14:textId="2869233E" w:rsidR="006A73F1" w:rsidRPr="00F828A5" w:rsidRDefault="0003020C" w:rsidP="00AF1203">
            <w:pPr>
              <w:adjustRightInd w:val="0"/>
              <w:snapToGrid w:val="0"/>
              <w:jc w:val="center"/>
              <w:rPr>
                <w:rFonts w:hAnsi="宋体"/>
                <w:color w:val="FF0000"/>
                <w:szCs w:val="21"/>
              </w:rPr>
            </w:pPr>
            <w:r>
              <w:rPr>
                <w:rFonts w:hAnsi="宋体" w:hint="eastAsia"/>
                <w:color w:val="FF0000"/>
                <w:szCs w:val="21"/>
              </w:rPr>
              <w:t>设备维护</w:t>
            </w:r>
          </w:p>
        </w:tc>
        <w:tc>
          <w:tcPr>
            <w:tcW w:w="400" w:type="dxa"/>
            <w:tcMar>
              <w:left w:w="28" w:type="dxa"/>
              <w:right w:w="28" w:type="dxa"/>
            </w:tcMar>
            <w:vAlign w:val="center"/>
          </w:tcPr>
          <w:p w14:paraId="66B49FE8" w14:textId="08231124" w:rsidR="006A73F1" w:rsidRPr="00F828A5" w:rsidRDefault="0003020C" w:rsidP="00AF1203">
            <w:pPr>
              <w:adjustRightInd w:val="0"/>
              <w:snapToGrid w:val="0"/>
              <w:jc w:val="center"/>
              <w:rPr>
                <w:rFonts w:ascii="宋体" w:hAnsi="宋体" w:cs="宋体"/>
                <w:color w:val="FF0000"/>
                <w:szCs w:val="21"/>
              </w:rPr>
            </w:pPr>
            <w:r>
              <w:rPr>
                <w:rFonts w:ascii="宋体" w:hAnsi="宋体" w:cs="宋体" w:hint="eastAsia"/>
                <w:color w:val="FF0000"/>
                <w:szCs w:val="21"/>
              </w:rPr>
              <w:t>液</w:t>
            </w:r>
          </w:p>
        </w:tc>
        <w:tc>
          <w:tcPr>
            <w:tcW w:w="1745" w:type="dxa"/>
            <w:tcMar>
              <w:left w:w="28" w:type="dxa"/>
              <w:right w:w="28" w:type="dxa"/>
            </w:tcMar>
            <w:vAlign w:val="center"/>
          </w:tcPr>
          <w:p w14:paraId="3A676BE9" w14:textId="445549AD" w:rsidR="006A73F1" w:rsidRPr="00F828A5" w:rsidRDefault="0003020C" w:rsidP="00AF1203">
            <w:pPr>
              <w:adjustRightInd w:val="0"/>
              <w:snapToGrid w:val="0"/>
              <w:jc w:val="center"/>
              <w:rPr>
                <w:rFonts w:hAnsi="宋体"/>
                <w:color w:val="FF0000"/>
                <w:szCs w:val="21"/>
              </w:rPr>
            </w:pPr>
            <w:r>
              <w:rPr>
                <w:rFonts w:hAnsi="宋体" w:hint="eastAsia"/>
                <w:color w:val="FF0000"/>
                <w:szCs w:val="21"/>
              </w:rPr>
              <w:t>矿物油</w:t>
            </w:r>
          </w:p>
        </w:tc>
        <w:tc>
          <w:tcPr>
            <w:tcW w:w="1172" w:type="dxa"/>
            <w:vMerge/>
            <w:tcMar>
              <w:left w:w="28" w:type="dxa"/>
              <w:right w:w="28" w:type="dxa"/>
            </w:tcMar>
            <w:vAlign w:val="center"/>
          </w:tcPr>
          <w:p w14:paraId="2CA3A150" w14:textId="77777777" w:rsidR="006A73F1" w:rsidRPr="00F828A5" w:rsidRDefault="006A73F1" w:rsidP="00AF1203">
            <w:pPr>
              <w:adjustRightInd w:val="0"/>
              <w:snapToGrid w:val="0"/>
              <w:jc w:val="center"/>
              <w:rPr>
                <w:rFonts w:eastAsia="Times New Roman"/>
                <w:color w:val="FF0000"/>
                <w:szCs w:val="21"/>
              </w:rPr>
            </w:pPr>
          </w:p>
        </w:tc>
        <w:tc>
          <w:tcPr>
            <w:tcW w:w="586" w:type="dxa"/>
            <w:tcMar>
              <w:left w:w="28" w:type="dxa"/>
              <w:right w:w="28" w:type="dxa"/>
            </w:tcMar>
            <w:vAlign w:val="center"/>
          </w:tcPr>
          <w:p w14:paraId="1C704179" w14:textId="21DE0152" w:rsidR="006A73F1" w:rsidRPr="00F828A5" w:rsidRDefault="0003020C" w:rsidP="00AF1203">
            <w:pPr>
              <w:adjustRightInd w:val="0"/>
              <w:snapToGrid w:val="0"/>
              <w:jc w:val="center"/>
              <w:rPr>
                <w:rFonts w:eastAsia="Times New Roman"/>
                <w:color w:val="FF0000"/>
                <w:szCs w:val="21"/>
              </w:rPr>
            </w:pPr>
            <w:r w:rsidRPr="00F828A5">
              <w:rPr>
                <w:rFonts w:eastAsia="Times New Roman"/>
                <w:color w:val="FF0000"/>
                <w:szCs w:val="21"/>
              </w:rPr>
              <w:t>T/In</w:t>
            </w:r>
          </w:p>
        </w:tc>
        <w:tc>
          <w:tcPr>
            <w:tcW w:w="781" w:type="dxa"/>
            <w:tcMar>
              <w:left w:w="28" w:type="dxa"/>
              <w:right w:w="28" w:type="dxa"/>
            </w:tcMar>
            <w:vAlign w:val="center"/>
          </w:tcPr>
          <w:p w14:paraId="198C7668" w14:textId="76489A63" w:rsidR="006A73F1" w:rsidRPr="0003020C" w:rsidRDefault="0003020C" w:rsidP="0003020C">
            <w:pPr>
              <w:adjustRightInd w:val="0"/>
              <w:snapToGrid w:val="0"/>
              <w:jc w:val="center"/>
              <w:rPr>
                <w:rFonts w:eastAsiaTheme="minorEastAsia"/>
                <w:color w:val="FF0000"/>
                <w:szCs w:val="21"/>
              </w:rPr>
            </w:pPr>
            <w:r w:rsidRPr="00F828A5">
              <w:rPr>
                <w:rFonts w:eastAsia="Times New Roman"/>
                <w:color w:val="FF0000"/>
                <w:szCs w:val="21"/>
              </w:rPr>
              <w:t>HW</w:t>
            </w:r>
            <w:r>
              <w:rPr>
                <w:rFonts w:eastAsiaTheme="minorEastAsia" w:hint="eastAsia"/>
                <w:color w:val="FF0000"/>
                <w:szCs w:val="21"/>
              </w:rPr>
              <w:t>08</w:t>
            </w:r>
          </w:p>
        </w:tc>
        <w:tc>
          <w:tcPr>
            <w:tcW w:w="1284" w:type="dxa"/>
            <w:tcMar>
              <w:left w:w="28" w:type="dxa"/>
              <w:right w:w="28" w:type="dxa"/>
            </w:tcMar>
            <w:vAlign w:val="center"/>
          </w:tcPr>
          <w:p w14:paraId="3CA73724" w14:textId="10B0B190" w:rsidR="006A73F1" w:rsidRPr="00F828A5" w:rsidRDefault="0003020C" w:rsidP="00BB0A10">
            <w:pPr>
              <w:adjustRightInd w:val="0"/>
              <w:snapToGrid w:val="0"/>
              <w:jc w:val="center"/>
              <w:rPr>
                <w:rFonts w:eastAsia="Times New Roman"/>
                <w:color w:val="FF0000"/>
                <w:szCs w:val="21"/>
              </w:rPr>
            </w:pPr>
            <w:r w:rsidRPr="0003020C">
              <w:rPr>
                <w:rFonts w:eastAsia="Times New Roman"/>
                <w:color w:val="FF0000"/>
                <w:szCs w:val="21"/>
              </w:rPr>
              <w:t>900-2</w:t>
            </w:r>
            <w:r w:rsidR="00BB0A10">
              <w:rPr>
                <w:rFonts w:eastAsiaTheme="minorEastAsia" w:hint="eastAsia"/>
                <w:color w:val="FF0000"/>
                <w:szCs w:val="21"/>
              </w:rPr>
              <w:t>14</w:t>
            </w:r>
            <w:r w:rsidRPr="0003020C">
              <w:rPr>
                <w:rFonts w:eastAsia="Times New Roman"/>
                <w:color w:val="FF0000"/>
                <w:szCs w:val="21"/>
              </w:rPr>
              <w:t>-08</w:t>
            </w:r>
          </w:p>
        </w:tc>
        <w:tc>
          <w:tcPr>
            <w:tcW w:w="946" w:type="dxa"/>
            <w:tcMar>
              <w:left w:w="28" w:type="dxa"/>
              <w:right w:w="28" w:type="dxa"/>
            </w:tcMar>
            <w:vAlign w:val="center"/>
          </w:tcPr>
          <w:p w14:paraId="75FB453A" w14:textId="32D94A9D" w:rsidR="006A73F1" w:rsidRPr="00F828A5" w:rsidRDefault="0003020C" w:rsidP="00A92F4E">
            <w:pPr>
              <w:adjustRightInd w:val="0"/>
              <w:snapToGrid w:val="0"/>
              <w:jc w:val="center"/>
              <w:rPr>
                <w:color w:val="FF0000"/>
                <w:szCs w:val="21"/>
              </w:rPr>
            </w:pPr>
            <w:r>
              <w:rPr>
                <w:rFonts w:hint="eastAsia"/>
                <w:color w:val="FF0000"/>
                <w:szCs w:val="21"/>
              </w:rPr>
              <w:t>0.5</w:t>
            </w:r>
          </w:p>
        </w:tc>
        <w:tc>
          <w:tcPr>
            <w:tcW w:w="1326" w:type="dxa"/>
            <w:tcMar>
              <w:left w:w="28" w:type="dxa"/>
              <w:right w:w="28" w:type="dxa"/>
            </w:tcMar>
            <w:vAlign w:val="center"/>
          </w:tcPr>
          <w:p w14:paraId="439BCA84" w14:textId="4F26A0E0" w:rsidR="006A73F1" w:rsidRPr="00B41355" w:rsidRDefault="0003020C" w:rsidP="00AF1203">
            <w:pPr>
              <w:adjustRightInd w:val="0"/>
              <w:snapToGrid w:val="0"/>
              <w:jc w:val="center"/>
              <w:rPr>
                <w:rFonts w:ascii="宋体" w:hAnsi="宋体" w:cs="宋体"/>
                <w:color w:val="000000" w:themeColor="text1"/>
                <w:szCs w:val="21"/>
              </w:rPr>
            </w:pPr>
            <w:r w:rsidRPr="00B41355">
              <w:rPr>
                <w:rFonts w:ascii="宋体" w:hAnsi="宋体" w:cs="宋体" w:hint="eastAsia"/>
                <w:color w:val="000000" w:themeColor="text1"/>
                <w:szCs w:val="21"/>
              </w:rPr>
              <w:t>委托有资质单位处置</w:t>
            </w:r>
          </w:p>
        </w:tc>
      </w:tr>
      <w:tr w:rsidR="00A4214D" w:rsidRPr="00B41355" w14:paraId="6C71B799" w14:textId="77777777" w:rsidTr="00AF1203">
        <w:trPr>
          <w:trHeight w:val="570"/>
          <w:jc w:val="center"/>
        </w:trPr>
        <w:tc>
          <w:tcPr>
            <w:tcW w:w="426" w:type="dxa"/>
            <w:tcMar>
              <w:left w:w="28" w:type="dxa"/>
              <w:right w:w="28" w:type="dxa"/>
            </w:tcMar>
            <w:vAlign w:val="center"/>
          </w:tcPr>
          <w:p w14:paraId="29122995" w14:textId="1895219B" w:rsidR="00A4214D" w:rsidRPr="00B41355" w:rsidRDefault="002574E0" w:rsidP="003F445F">
            <w:pPr>
              <w:jc w:val="center"/>
              <w:rPr>
                <w:color w:val="000000" w:themeColor="text1"/>
                <w:szCs w:val="21"/>
              </w:rPr>
            </w:pPr>
            <w:r w:rsidRPr="00D2205D">
              <w:rPr>
                <w:rFonts w:hint="eastAsia"/>
                <w:color w:val="FF0000"/>
                <w:szCs w:val="21"/>
              </w:rPr>
              <w:t>7</w:t>
            </w:r>
          </w:p>
        </w:tc>
        <w:tc>
          <w:tcPr>
            <w:tcW w:w="1136" w:type="dxa"/>
            <w:tcMar>
              <w:left w:w="28" w:type="dxa"/>
              <w:right w:w="28" w:type="dxa"/>
            </w:tcMar>
            <w:vAlign w:val="center"/>
          </w:tcPr>
          <w:p w14:paraId="38D1FF7D" w14:textId="56435B1D" w:rsidR="00A4214D" w:rsidRPr="00024072" w:rsidRDefault="00A4214D" w:rsidP="003F445F">
            <w:pPr>
              <w:adjustRightInd w:val="0"/>
              <w:snapToGrid w:val="0"/>
              <w:jc w:val="center"/>
              <w:rPr>
                <w:rFonts w:hAnsi="宋体"/>
                <w:color w:val="FF0000"/>
                <w:szCs w:val="21"/>
              </w:rPr>
            </w:pPr>
            <w:r w:rsidRPr="00024072">
              <w:rPr>
                <w:rFonts w:hAnsi="宋体" w:hint="eastAsia"/>
                <w:color w:val="FF0000"/>
                <w:szCs w:val="21"/>
              </w:rPr>
              <w:t>废过滤棉</w:t>
            </w:r>
          </w:p>
        </w:tc>
        <w:tc>
          <w:tcPr>
            <w:tcW w:w="1786" w:type="dxa"/>
            <w:tcMar>
              <w:left w:w="28" w:type="dxa"/>
              <w:right w:w="28" w:type="dxa"/>
            </w:tcMar>
            <w:vAlign w:val="center"/>
          </w:tcPr>
          <w:p w14:paraId="6B432763" w14:textId="0EA3AB05" w:rsidR="00A4214D" w:rsidRPr="00024072" w:rsidRDefault="00A4214D" w:rsidP="003F445F">
            <w:pPr>
              <w:adjustRightInd w:val="0"/>
              <w:snapToGrid w:val="0"/>
              <w:jc w:val="center"/>
              <w:rPr>
                <w:rFonts w:eastAsia="Times New Roman" w:hAnsi="宋体"/>
                <w:color w:val="FF0000"/>
                <w:szCs w:val="21"/>
              </w:rPr>
            </w:pPr>
            <w:r w:rsidRPr="00024072">
              <w:rPr>
                <w:rFonts w:eastAsiaTheme="minorEastAsia" w:hAnsi="宋体" w:hint="eastAsia"/>
                <w:color w:val="FF0000"/>
                <w:szCs w:val="21"/>
              </w:rPr>
              <w:t>危险废物</w:t>
            </w:r>
          </w:p>
        </w:tc>
        <w:tc>
          <w:tcPr>
            <w:tcW w:w="1563" w:type="dxa"/>
            <w:tcMar>
              <w:left w:w="28" w:type="dxa"/>
              <w:right w:w="28" w:type="dxa"/>
            </w:tcMar>
            <w:vAlign w:val="center"/>
          </w:tcPr>
          <w:p w14:paraId="0A4AFE06" w14:textId="08DCAE08" w:rsidR="00A4214D" w:rsidRPr="00024072" w:rsidRDefault="00A4214D" w:rsidP="003F445F">
            <w:pPr>
              <w:adjustRightInd w:val="0"/>
              <w:snapToGrid w:val="0"/>
              <w:jc w:val="center"/>
              <w:rPr>
                <w:rFonts w:hAnsi="宋体"/>
                <w:color w:val="FF0000"/>
                <w:szCs w:val="21"/>
              </w:rPr>
            </w:pPr>
            <w:r w:rsidRPr="00024072">
              <w:rPr>
                <w:rFonts w:hAnsi="宋体"/>
                <w:color w:val="FF0000"/>
                <w:szCs w:val="21"/>
              </w:rPr>
              <w:t>废气处理</w:t>
            </w:r>
          </w:p>
        </w:tc>
        <w:tc>
          <w:tcPr>
            <w:tcW w:w="400" w:type="dxa"/>
            <w:tcMar>
              <w:left w:w="28" w:type="dxa"/>
              <w:right w:w="28" w:type="dxa"/>
            </w:tcMar>
            <w:vAlign w:val="center"/>
          </w:tcPr>
          <w:p w14:paraId="79FFE5CC" w14:textId="150D2989" w:rsidR="00A4214D" w:rsidRPr="00024072" w:rsidRDefault="00A4214D" w:rsidP="003F445F">
            <w:pPr>
              <w:adjustRightInd w:val="0"/>
              <w:snapToGrid w:val="0"/>
              <w:jc w:val="center"/>
              <w:rPr>
                <w:rFonts w:eastAsia="Times New Roman" w:hAnsi="宋体"/>
                <w:color w:val="FF0000"/>
                <w:szCs w:val="21"/>
              </w:rPr>
            </w:pPr>
            <w:r w:rsidRPr="00024072">
              <w:rPr>
                <w:rFonts w:ascii="宋体" w:hAnsi="宋体" w:cs="宋体" w:hint="eastAsia"/>
                <w:color w:val="FF0000"/>
                <w:szCs w:val="21"/>
              </w:rPr>
              <w:t>固</w:t>
            </w:r>
          </w:p>
        </w:tc>
        <w:tc>
          <w:tcPr>
            <w:tcW w:w="1745" w:type="dxa"/>
            <w:tcMar>
              <w:left w:w="28" w:type="dxa"/>
              <w:right w:w="28" w:type="dxa"/>
            </w:tcMar>
            <w:vAlign w:val="center"/>
          </w:tcPr>
          <w:p w14:paraId="691FB719" w14:textId="3B77C7A2" w:rsidR="00A4214D" w:rsidRPr="00024072" w:rsidRDefault="00A4214D" w:rsidP="003F445F">
            <w:pPr>
              <w:adjustRightInd w:val="0"/>
              <w:snapToGrid w:val="0"/>
              <w:jc w:val="center"/>
              <w:rPr>
                <w:rFonts w:hAnsi="宋体"/>
                <w:color w:val="FF0000"/>
                <w:szCs w:val="21"/>
              </w:rPr>
            </w:pPr>
            <w:r w:rsidRPr="00024072">
              <w:rPr>
                <w:rFonts w:hAnsi="宋体" w:hint="eastAsia"/>
                <w:color w:val="FF0000"/>
                <w:szCs w:val="21"/>
              </w:rPr>
              <w:t>过滤棉</w:t>
            </w:r>
          </w:p>
        </w:tc>
        <w:tc>
          <w:tcPr>
            <w:tcW w:w="1172" w:type="dxa"/>
            <w:vMerge/>
            <w:tcMar>
              <w:left w:w="28" w:type="dxa"/>
              <w:right w:w="28" w:type="dxa"/>
            </w:tcMar>
            <w:vAlign w:val="center"/>
          </w:tcPr>
          <w:p w14:paraId="00C01AD2" w14:textId="77777777" w:rsidR="00A4214D" w:rsidRPr="00024072" w:rsidRDefault="00A4214D" w:rsidP="003F445F">
            <w:pPr>
              <w:adjustRightInd w:val="0"/>
              <w:snapToGrid w:val="0"/>
              <w:jc w:val="center"/>
              <w:rPr>
                <w:rFonts w:eastAsia="Times New Roman"/>
                <w:color w:val="FF0000"/>
                <w:szCs w:val="21"/>
              </w:rPr>
            </w:pPr>
          </w:p>
        </w:tc>
        <w:tc>
          <w:tcPr>
            <w:tcW w:w="586" w:type="dxa"/>
            <w:tcMar>
              <w:left w:w="28" w:type="dxa"/>
              <w:right w:w="28" w:type="dxa"/>
            </w:tcMar>
            <w:vAlign w:val="center"/>
          </w:tcPr>
          <w:p w14:paraId="64D18A82" w14:textId="0B6BE585" w:rsidR="00A4214D" w:rsidRPr="00024072" w:rsidRDefault="00A4214D" w:rsidP="003F445F">
            <w:pPr>
              <w:adjustRightInd w:val="0"/>
              <w:snapToGrid w:val="0"/>
              <w:jc w:val="center"/>
              <w:rPr>
                <w:rFonts w:eastAsia="Times New Roman"/>
                <w:color w:val="FF0000"/>
                <w:szCs w:val="21"/>
              </w:rPr>
            </w:pPr>
            <w:r w:rsidRPr="00024072">
              <w:rPr>
                <w:rFonts w:eastAsia="Times New Roman"/>
                <w:color w:val="FF0000"/>
                <w:szCs w:val="21"/>
              </w:rPr>
              <w:t>T/In</w:t>
            </w:r>
          </w:p>
        </w:tc>
        <w:tc>
          <w:tcPr>
            <w:tcW w:w="781" w:type="dxa"/>
            <w:tcMar>
              <w:left w:w="28" w:type="dxa"/>
              <w:right w:w="28" w:type="dxa"/>
            </w:tcMar>
            <w:vAlign w:val="center"/>
          </w:tcPr>
          <w:p w14:paraId="55BB7B1D" w14:textId="356DE59E" w:rsidR="00A4214D" w:rsidRPr="00024072" w:rsidRDefault="00A4214D" w:rsidP="003F445F">
            <w:pPr>
              <w:adjustRightInd w:val="0"/>
              <w:snapToGrid w:val="0"/>
              <w:jc w:val="center"/>
              <w:rPr>
                <w:rFonts w:eastAsia="Times New Roman"/>
                <w:color w:val="FF0000"/>
                <w:szCs w:val="21"/>
              </w:rPr>
            </w:pPr>
            <w:r w:rsidRPr="00024072">
              <w:rPr>
                <w:rFonts w:eastAsia="Times New Roman"/>
                <w:color w:val="FF0000"/>
                <w:szCs w:val="21"/>
              </w:rPr>
              <w:t>HW49</w:t>
            </w:r>
          </w:p>
        </w:tc>
        <w:tc>
          <w:tcPr>
            <w:tcW w:w="1284" w:type="dxa"/>
            <w:tcMar>
              <w:left w:w="28" w:type="dxa"/>
              <w:right w:w="28" w:type="dxa"/>
            </w:tcMar>
            <w:vAlign w:val="center"/>
          </w:tcPr>
          <w:p w14:paraId="146EDD55" w14:textId="55261DAA" w:rsidR="00A4214D" w:rsidRPr="00024072" w:rsidRDefault="00A4214D" w:rsidP="003F445F">
            <w:pPr>
              <w:adjustRightInd w:val="0"/>
              <w:snapToGrid w:val="0"/>
              <w:jc w:val="center"/>
              <w:rPr>
                <w:rFonts w:eastAsia="Times New Roman"/>
                <w:color w:val="FF0000"/>
                <w:szCs w:val="21"/>
              </w:rPr>
            </w:pPr>
            <w:r w:rsidRPr="00024072">
              <w:rPr>
                <w:rFonts w:eastAsia="Times New Roman"/>
                <w:color w:val="FF0000"/>
                <w:szCs w:val="21"/>
              </w:rPr>
              <w:t>900-041-49</w:t>
            </w:r>
          </w:p>
        </w:tc>
        <w:tc>
          <w:tcPr>
            <w:tcW w:w="946" w:type="dxa"/>
            <w:tcMar>
              <w:left w:w="28" w:type="dxa"/>
              <w:right w:w="28" w:type="dxa"/>
            </w:tcMar>
            <w:vAlign w:val="center"/>
          </w:tcPr>
          <w:p w14:paraId="7C2DB887" w14:textId="175BB53E" w:rsidR="00A4214D" w:rsidRPr="00024072" w:rsidRDefault="00A4214D" w:rsidP="003F445F">
            <w:pPr>
              <w:adjustRightInd w:val="0"/>
              <w:snapToGrid w:val="0"/>
              <w:jc w:val="center"/>
              <w:rPr>
                <w:color w:val="FF0000"/>
                <w:szCs w:val="21"/>
              </w:rPr>
            </w:pPr>
            <w:r w:rsidRPr="00024072">
              <w:rPr>
                <w:rFonts w:hint="eastAsia"/>
                <w:color w:val="FF0000"/>
                <w:szCs w:val="21"/>
              </w:rPr>
              <w:t>0.</w:t>
            </w:r>
            <w:r w:rsidRPr="00024072">
              <w:rPr>
                <w:color w:val="FF0000"/>
                <w:szCs w:val="21"/>
              </w:rPr>
              <w:t>0</w:t>
            </w:r>
            <w:r w:rsidRPr="00024072">
              <w:rPr>
                <w:rFonts w:hint="eastAsia"/>
                <w:color w:val="FF0000"/>
                <w:szCs w:val="21"/>
              </w:rPr>
              <w:t>5</w:t>
            </w:r>
          </w:p>
        </w:tc>
        <w:tc>
          <w:tcPr>
            <w:tcW w:w="1326" w:type="dxa"/>
            <w:tcMar>
              <w:left w:w="28" w:type="dxa"/>
              <w:right w:w="28" w:type="dxa"/>
            </w:tcMar>
            <w:vAlign w:val="center"/>
          </w:tcPr>
          <w:p w14:paraId="010D0B28" w14:textId="404E4FBE" w:rsidR="00A4214D" w:rsidRPr="00024072" w:rsidRDefault="00C209C2" w:rsidP="003F445F">
            <w:pPr>
              <w:adjustRightInd w:val="0"/>
              <w:snapToGrid w:val="0"/>
              <w:jc w:val="center"/>
              <w:rPr>
                <w:rFonts w:eastAsia="Times New Roman" w:hAnsi="宋体"/>
                <w:color w:val="FF0000"/>
                <w:szCs w:val="21"/>
              </w:rPr>
            </w:pPr>
            <w:r w:rsidRPr="00024072">
              <w:rPr>
                <w:rFonts w:ascii="宋体" w:hAnsi="宋体" w:cs="宋体" w:hint="eastAsia"/>
                <w:color w:val="FF0000"/>
                <w:szCs w:val="21"/>
              </w:rPr>
              <w:t>委托有资质单位处置</w:t>
            </w:r>
          </w:p>
        </w:tc>
      </w:tr>
      <w:tr w:rsidR="00771C33" w:rsidRPr="00B41355" w14:paraId="2368882C" w14:textId="77777777" w:rsidTr="002574E0">
        <w:trPr>
          <w:trHeight w:val="126"/>
          <w:jc w:val="center"/>
        </w:trPr>
        <w:tc>
          <w:tcPr>
            <w:tcW w:w="426" w:type="dxa"/>
            <w:tcMar>
              <w:left w:w="28" w:type="dxa"/>
              <w:right w:w="28" w:type="dxa"/>
            </w:tcMar>
            <w:vAlign w:val="center"/>
          </w:tcPr>
          <w:p w14:paraId="42E84DE9" w14:textId="559CE75E" w:rsidR="00771C33" w:rsidRPr="00B41355" w:rsidRDefault="002574E0" w:rsidP="003F445F">
            <w:pPr>
              <w:jc w:val="center"/>
              <w:rPr>
                <w:color w:val="000000" w:themeColor="text1"/>
                <w:szCs w:val="21"/>
              </w:rPr>
            </w:pPr>
            <w:r>
              <w:rPr>
                <w:rFonts w:hint="eastAsia"/>
                <w:color w:val="000000" w:themeColor="text1"/>
                <w:szCs w:val="21"/>
              </w:rPr>
              <w:lastRenderedPageBreak/>
              <w:t>8</w:t>
            </w:r>
          </w:p>
        </w:tc>
        <w:tc>
          <w:tcPr>
            <w:tcW w:w="1136" w:type="dxa"/>
            <w:tcMar>
              <w:left w:w="28" w:type="dxa"/>
              <w:right w:w="28" w:type="dxa"/>
            </w:tcMar>
            <w:vAlign w:val="center"/>
          </w:tcPr>
          <w:p w14:paraId="6501C1E7" w14:textId="77777777" w:rsidR="00771C33" w:rsidRPr="00B41355" w:rsidRDefault="00771C33" w:rsidP="003F445F">
            <w:pPr>
              <w:adjustRightInd w:val="0"/>
              <w:snapToGrid w:val="0"/>
              <w:jc w:val="center"/>
              <w:rPr>
                <w:color w:val="000000" w:themeColor="text1"/>
                <w:szCs w:val="21"/>
              </w:rPr>
            </w:pPr>
            <w:r w:rsidRPr="00B41355">
              <w:rPr>
                <w:rFonts w:hAnsi="宋体"/>
                <w:color w:val="000000" w:themeColor="text1"/>
                <w:szCs w:val="21"/>
              </w:rPr>
              <w:t>生活垃圾</w:t>
            </w:r>
          </w:p>
        </w:tc>
        <w:tc>
          <w:tcPr>
            <w:tcW w:w="1786" w:type="dxa"/>
            <w:tcMar>
              <w:left w:w="28" w:type="dxa"/>
              <w:right w:w="28" w:type="dxa"/>
            </w:tcMar>
            <w:vAlign w:val="center"/>
          </w:tcPr>
          <w:p w14:paraId="0F78A817" w14:textId="77777777" w:rsidR="00771C33" w:rsidRPr="00B41355" w:rsidRDefault="00771C33" w:rsidP="003F445F">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一般固废</w:t>
            </w:r>
          </w:p>
        </w:tc>
        <w:tc>
          <w:tcPr>
            <w:tcW w:w="1563" w:type="dxa"/>
            <w:tcMar>
              <w:left w:w="28" w:type="dxa"/>
              <w:right w:w="28" w:type="dxa"/>
            </w:tcMar>
            <w:vAlign w:val="center"/>
          </w:tcPr>
          <w:p w14:paraId="22D546C9" w14:textId="77777777" w:rsidR="00771C33" w:rsidRPr="00B41355" w:rsidRDefault="00771C33" w:rsidP="003F445F">
            <w:pPr>
              <w:adjustRightInd w:val="0"/>
              <w:snapToGrid w:val="0"/>
              <w:jc w:val="center"/>
              <w:rPr>
                <w:color w:val="000000" w:themeColor="text1"/>
                <w:szCs w:val="21"/>
              </w:rPr>
            </w:pPr>
            <w:r w:rsidRPr="00B41355">
              <w:rPr>
                <w:rFonts w:hAnsi="宋体"/>
                <w:color w:val="000000" w:themeColor="text1"/>
                <w:szCs w:val="21"/>
              </w:rPr>
              <w:t>员工生活</w:t>
            </w:r>
          </w:p>
        </w:tc>
        <w:tc>
          <w:tcPr>
            <w:tcW w:w="400" w:type="dxa"/>
            <w:tcMar>
              <w:left w:w="28" w:type="dxa"/>
              <w:right w:w="28" w:type="dxa"/>
            </w:tcMar>
            <w:vAlign w:val="center"/>
          </w:tcPr>
          <w:p w14:paraId="6B094AFC" w14:textId="77777777" w:rsidR="00771C33" w:rsidRPr="00B41355" w:rsidRDefault="00771C33" w:rsidP="003F445F">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固</w:t>
            </w:r>
          </w:p>
        </w:tc>
        <w:tc>
          <w:tcPr>
            <w:tcW w:w="1745" w:type="dxa"/>
            <w:tcMar>
              <w:left w:w="28" w:type="dxa"/>
              <w:right w:w="28" w:type="dxa"/>
            </w:tcMar>
            <w:vAlign w:val="center"/>
          </w:tcPr>
          <w:p w14:paraId="5E8E87B4" w14:textId="77777777" w:rsidR="00771C33" w:rsidRPr="00B41355" w:rsidRDefault="00771C33" w:rsidP="003F445F">
            <w:pPr>
              <w:adjustRightInd w:val="0"/>
              <w:snapToGrid w:val="0"/>
              <w:jc w:val="center"/>
              <w:rPr>
                <w:color w:val="000000" w:themeColor="text1"/>
                <w:szCs w:val="21"/>
              </w:rPr>
            </w:pPr>
            <w:r w:rsidRPr="00B41355">
              <w:rPr>
                <w:rFonts w:hAnsi="宋体"/>
                <w:color w:val="000000" w:themeColor="text1"/>
                <w:szCs w:val="21"/>
              </w:rPr>
              <w:t>塑料袋、纸盒等</w:t>
            </w:r>
          </w:p>
        </w:tc>
        <w:tc>
          <w:tcPr>
            <w:tcW w:w="1172" w:type="dxa"/>
            <w:vMerge/>
            <w:tcMar>
              <w:left w:w="28" w:type="dxa"/>
              <w:right w:w="28" w:type="dxa"/>
            </w:tcMar>
            <w:vAlign w:val="center"/>
          </w:tcPr>
          <w:p w14:paraId="1CF8DC6F" w14:textId="77777777" w:rsidR="00771C33" w:rsidRPr="00B41355" w:rsidRDefault="00771C33" w:rsidP="003F445F">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122D5236" w14:textId="77777777" w:rsidR="00771C33" w:rsidRPr="00B41355" w:rsidRDefault="00771C33" w:rsidP="003F445F">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6FB7AAD2" w14:textId="77777777" w:rsidR="00771C33" w:rsidRPr="00B41355" w:rsidRDefault="00771C33" w:rsidP="003F445F">
            <w:pPr>
              <w:adjustRightInd w:val="0"/>
              <w:snapToGrid w:val="0"/>
              <w:jc w:val="center"/>
              <w:rPr>
                <w:color w:val="000000" w:themeColor="text1"/>
                <w:szCs w:val="21"/>
              </w:rPr>
            </w:pPr>
            <w:r w:rsidRPr="00B41355">
              <w:rPr>
                <w:rFonts w:hint="eastAsia"/>
                <w:color w:val="000000" w:themeColor="text1"/>
                <w:szCs w:val="21"/>
              </w:rPr>
              <w:t>99</w:t>
            </w:r>
          </w:p>
        </w:tc>
        <w:tc>
          <w:tcPr>
            <w:tcW w:w="1284" w:type="dxa"/>
            <w:tcMar>
              <w:left w:w="28" w:type="dxa"/>
              <w:right w:w="28" w:type="dxa"/>
            </w:tcMar>
            <w:vAlign w:val="center"/>
          </w:tcPr>
          <w:p w14:paraId="742125E2" w14:textId="77777777" w:rsidR="00771C33" w:rsidRPr="00B41355" w:rsidRDefault="00771C33" w:rsidP="003F445F">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36B74903" w14:textId="77777777" w:rsidR="00771C33" w:rsidRPr="00B41355" w:rsidRDefault="00771C33" w:rsidP="003F445F">
            <w:pPr>
              <w:adjustRightInd w:val="0"/>
              <w:snapToGrid w:val="0"/>
              <w:jc w:val="center"/>
              <w:rPr>
                <w:color w:val="000000" w:themeColor="text1"/>
                <w:szCs w:val="21"/>
              </w:rPr>
            </w:pPr>
            <w:r w:rsidRPr="00B41355">
              <w:rPr>
                <w:rFonts w:hint="eastAsia"/>
                <w:color w:val="000000" w:themeColor="text1"/>
                <w:szCs w:val="21"/>
              </w:rPr>
              <w:t>4.5</w:t>
            </w:r>
          </w:p>
        </w:tc>
        <w:tc>
          <w:tcPr>
            <w:tcW w:w="1326" w:type="dxa"/>
            <w:tcMar>
              <w:left w:w="28" w:type="dxa"/>
              <w:right w:w="28" w:type="dxa"/>
            </w:tcMar>
            <w:vAlign w:val="center"/>
          </w:tcPr>
          <w:p w14:paraId="3078BFF3" w14:textId="77777777" w:rsidR="00771C33" w:rsidRPr="00B41355" w:rsidRDefault="00771C33" w:rsidP="003F445F">
            <w:pPr>
              <w:adjustRightInd w:val="0"/>
              <w:snapToGrid w:val="0"/>
              <w:jc w:val="center"/>
              <w:rPr>
                <w:color w:val="000000" w:themeColor="text1"/>
                <w:szCs w:val="21"/>
              </w:rPr>
            </w:pPr>
            <w:r w:rsidRPr="00B41355">
              <w:rPr>
                <w:rFonts w:hAnsi="宋体" w:hint="eastAsia"/>
                <w:color w:val="000000" w:themeColor="text1"/>
                <w:szCs w:val="21"/>
              </w:rPr>
              <w:t>环卫清运</w:t>
            </w:r>
          </w:p>
        </w:tc>
      </w:tr>
    </w:tbl>
    <w:p w14:paraId="551F7A88" w14:textId="77777777" w:rsidR="00C860FA" w:rsidRPr="00B41355" w:rsidRDefault="00C860FA" w:rsidP="00DB421B">
      <w:pPr>
        <w:rPr>
          <w:b/>
          <w:color w:val="000000" w:themeColor="text1"/>
          <w:sz w:val="24"/>
        </w:rPr>
      </w:pPr>
      <w:bookmarkStart w:id="116" w:name="_Toc8706"/>
    </w:p>
    <w:p w14:paraId="7C3CD0FA" w14:textId="7E3F10BD" w:rsidR="00AE3B5C" w:rsidRPr="00FE5D94" w:rsidRDefault="00266579" w:rsidP="00DB421B">
      <w:pPr>
        <w:jc w:val="center"/>
        <w:rPr>
          <w:b/>
          <w:color w:val="FF0000"/>
          <w:sz w:val="24"/>
        </w:rPr>
      </w:pPr>
      <w:r w:rsidRPr="00FE5D94">
        <w:rPr>
          <w:b/>
          <w:color w:val="FF0000"/>
          <w:sz w:val="24"/>
        </w:rPr>
        <w:t>表</w:t>
      </w:r>
      <w:r w:rsidRPr="00FE5D94">
        <w:rPr>
          <w:rFonts w:hint="eastAsia"/>
          <w:b/>
          <w:color w:val="FF0000"/>
          <w:sz w:val="24"/>
        </w:rPr>
        <w:t>3</w:t>
      </w:r>
      <w:r w:rsidRPr="00FE5D94">
        <w:rPr>
          <w:b/>
          <w:color w:val="FF0000"/>
          <w:sz w:val="24"/>
        </w:rPr>
        <w:t>.</w:t>
      </w:r>
      <w:r w:rsidRPr="00FE5D94">
        <w:rPr>
          <w:rFonts w:hint="eastAsia"/>
          <w:b/>
          <w:color w:val="FF0000"/>
          <w:sz w:val="24"/>
        </w:rPr>
        <w:t>6</w:t>
      </w:r>
      <w:r w:rsidRPr="00FE5D94">
        <w:rPr>
          <w:b/>
          <w:color w:val="FF0000"/>
          <w:sz w:val="24"/>
        </w:rPr>
        <w:t>-</w:t>
      </w:r>
      <w:r w:rsidR="00803E09">
        <w:rPr>
          <w:rFonts w:hint="eastAsia"/>
          <w:b/>
          <w:color w:val="FF0000"/>
          <w:sz w:val="24"/>
        </w:rPr>
        <w:t>9</w:t>
      </w:r>
      <w:r w:rsidRPr="00FE5D94">
        <w:rPr>
          <w:rFonts w:hint="eastAsia"/>
          <w:b/>
          <w:color w:val="FF0000"/>
          <w:sz w:val="24"/>
        </w:rPr>
        <w:t xml:space="preserve"> </w:t>
      </w:r>
      <w:r w:rsidR="00961552" w:rsidRPr="00FE5D94">
        <w:rPr>
          <w:rFonts w:hint="eastAsia"/>
          <w:b/>
          <w:color w:val="FF0000"/>
          <w:sz w:val="24"/>
        </w:rPr>
        <w:t xml:space="preserve"> </w:t>
      </w:r>
      <w:r w:rsidRPr="00FE5D94">
        <w:rPr>
          <w:b/>
          <w:color w:val="FF0000"/>
          <w:sz w:val="24"/>
        </w:rPr>
        <w:t>建设项目危险废物汇总表</w:t>
      </w:r>
      <w:bookmarkEnd w:id="116"/>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08"/>
        <w:gridCol w:w="1006"/>
        <w:gridCol w:w="1208"/>
        <w:gridCol w:w="884"/>
        <w:gridCol w:w="659"/>
        <w:gridCol w:w="894"/>
        <w:gridCol w:w="1161"/>
        <w:gridCol w:w="1162"/>
        <w:gridCol w:w="1161"/>
        <w:gridCol w:w="1162"/>
        <w:gridCol w:w="2622"/>
      </w:tblGrid>
      <w:tr w:rsidR="00B41355" w:rsidRPr="00FE5D94" w14:paraId="380961BD" w14:textId="77777777">
        <w:trPr>
          <w:trHeight w:val="1040"/>
          <w:jc w:val="center"/>
        </w:trPr>
        <w:tc>
          <w:tcPr>
            <w:tcW w:w="1208" w:type="dxa"/>
            <w:vAlign w:val="center"/>
          </w:tcPr>
          <w:p w14:paraId="442A1496"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危险废物名称</w:t>
            </w:r>
          </w:p>
        </w:tc>
        <w:tc>
          <w:tcPr>
            <w:tcW w:w="1006" w:type="dxa"/>
            <w:vAlign w:val="center"/>
          </w:tcPr>
          <w:p w14:paraId="1D648B72" w14:textId="77777777" w:rsidR="00AE3B5C" w:rsidRPr="00FE5D94" w:rsidRDefault="00266579">
            <w:pPr>
              <w:adjustRightInd w:val="0"/>
              <w:snapToGrid w:val="0"/>
              <w:jc w:val="center"/>
              <w:rPr>
                <w:rFonts w:eastAsia="Times New Roman"/>
                <w:color w:val="FF0000"/>
                <w:szCs w:val="21"/>
              </w:rPr>
            </w:pPr>
            <w:r w:rsidRPr="00FE5D94">
              <w:rPr>
                <w:rFonts w:eastAsia="Times New Roman" w:hAnsi="宋体"/>
                <w:b/>
                <w:color w:val="FF0000"/>
                <w:szCs w:val="21"/>
              </w:rPr>
              <w:t>危险类别</w:t>
            </w:r>
          </w:p>
        </w:tc>
        <w:tc>
          <w:tcPr>
            <w:tcW w:w="1208" w:type="dxa"/>
            <w:vAlign w:val="center"/>
          </w:tcPr>
          <w:p w14:paraId="35465CCC" w14:textId="77777777" w:rsidR="00AE3B5C" w:rsidRPr="00FE5D94" w:rsidRDefault="00266579">
            <w:pPr>
              <w:adjustRightInd w:val="0"/>
              <w:snapToGrid w:val="0"/>
              <w:jc w:val="center"/>
              <w:rPr>
                <w:rFonts w:eastAsia="Times New Roman"/>
                <w:color w:val="FF0000"/>
                <w:szCs w:val="21"/>
              </w:rPr>
            </w:pPr>
            <w:r w:rsidRPr="00FE5D94">
              <w:rPr>
                <w:rFonts w:eastAsia="Times New Roman" w:hAnsi="宋体"/>
                <w:b/>
                <w:color w:val="FF0000"/>
                <w:szCs w:val="21"/>
              </w:rPr>
              <w:t>废物代码</w:t>
            </w:r>
          </w:p>
        </w:tc>
        <w:tc>
          <w:tcPr>
            <w:tcW w:w="884" w:type="dxa"/>
            <w:vAlign w:val="center"/>
          </w:tcPr>
          <w:p w14:paraId="6762C36A" w14:textId="77777777" w:rsidR="00AE3B5C" w:rsidRPr="00FE5D94" w:rsidRDefault="00266579">
            <w:pPr>
              <w:adjustRightInd w:val="0"/>
              <w:snapToGrid w:val="0"/>
              <w:jc w:val="center"/>
              <w:rPr>
                <w:rFonts w:eastAsia="Times New Roman"/>
                <w:color w:val="FF0000"/>
                <w:szCs w:val="21"/>
              </w:rPr>
            </w:pPr>
            <w:r w:rsidRPr="00FE5D94">
              <w:rPr>
                <w:rFonts w:eastAsia="Times New Roman" w:hAnsi="宋体"/>
                <w:b/>
                <w:color w:val="FF0000"/>
                <w:szCs w:val="21"/>
              </w:rPr>
              <w:t>产生量（</w:t>
            </w:r>
            <w:r w:rsidRPr="00FE5D94">
              <w:rPr>
                <w:rFonts w:eastAsia="Times New Roman"/>
                <w:b/>
                <w:color w:val="FF0000"/>
                <w:szCs w:val="21"/>
              </w:rPr>
              <w:t>t/a</w:t>
            </w:r>
            <w:r w:rsidRPr="00FE5D94">
              <w:rPr>
                <w:rFonts w:eastAsia="Times New Roman" w:hAnsi="宋体"/>
                <w:b/>
                <w:color w:val="FF0000"/>
                <w:szCs w:val="21"/>
              </w:rPr>
              <w:t>）</w:t>
            </w:r>
          </w:p>
        </w:tc>
        <w:tc>
          <w:tcPr>
            <w:tcW w:w="659" w:type="dxa"/>
            <w:vAlign w:val="center"/>
          </w:tcPr>
          <w:p w14:paraId="52EFBA62"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产生工序</w:t>
            </w:r>
          </w:p>
        </w:tc>
        <w:tc>
          <w:tcPr>
            <w:tcW w:w="894" w:type="dxa"/>
            <w:vAlign w:val="center"/>
          </w:tcPr>
          <w:p w14:paraId="51CE2BA0"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形态</w:t>
            </w:r>
          </w:p>
        </w:tc>
        <w:tc>
          <w:tcPr>
            <w:tcW w:w="1161" w:type="dxa"/>
            <w:vAlign w:val="center"/>
          </w:tcPr>
          <w:p w14:paraId="6D6C73C9"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主要成分</w:t>
            </w:r>
          </w:p>
        </w:tc>
        <w:tc>
          <w:tcPr>
            <w:tcW w:w="1162" w:type="dxa"/>
            <w:vAlign w:val="center"/>
          </w:tcPr>
          <w:p w14:paraId="74A2DDFA" w14:textId="77777777" w:rsidR="00AE3B5C" w:rsidRPr="00FE5D94" w:rsidRDefault="00266579">
            <w:pPr>
              <w:adjustRightInd w:val="0"/>
              <w:snapToGrid w:val="0"/>
              <w:jc w:val="center"/>
              <w:rPr>
                <w:rFonts w:eastAsia="Times New Roman"/>
                <w:color w:val="FF0000"/>
                <w:szCs w:val="21"/>
              </w:rPr>
            </w:pPr>
            <w:r w:rsidRPr="00FE5D94">
              <w:rPr>
                <w:rFonts w:eastAsia="Times New Roman" w:hAnsi="宋体"/>
                <w:b/>
                <w:color w:val="FF0000"/>
                <w:szCs w:val="21"/>
              </w:rPr>
              <w:t>有害成分</w:t>
            </w:r>
          </w:p>
        </w:tc>
        <w:tc>
          <w:tcPr>
            <w:tcW w:w="1161" w:type="dxa"/>
            <w:vAlign w:val="center"/>
          </w:tcPr>
          <w:p w14:paraId="272AB8AE"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产废周期</w:t>
            </w:r>
          </w:p>
        </w:tc>
        <w:tc>
          <w:tcPr>
            <w:tcW w:w="1162" w:type="dxa"/>
            <w:vAlign w:val="center"/>
          </w:tcPr>
          <w:p w14:paraId="2CFBC49A"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危险特性</w:t>
            </w:r>
          </w:p>
        </w:tc>
        <w:tc>
          <w:tcPr>
            <w:tcW w:w="2622" w:type="dxa"/>
            <w:vAlign w:val="center"/>
          </w:tcPr>
          <w:p w14:paraId="51B2162B" w14:textId="77777777" w:rsidR="00AE3B5C" w:rsidRPr="00FE5D94" w:rsidRDefault="00266579">
            <w:pPr>
              <w:adjustRightInd w:val="0"/>
              <w:snapToGrid w:val="0"/>
              <w:jc w:val="center"/>
              <w:rPr>
                <w:rFonts w:eastAsia="Times New Roman"/>
                <w:b/>
                <w:color w:val="FF0000"/>
                <w:szCs w:val="21"/>
              </w:rPr>
            </w:pPr>
            <w:r w:rsidRPr="00FE5D94">
              <w:rPr>
                <w:rFonts w:eastAsia="Times New Roman" w:hAnsi="宋体"/>
                <w:b/>
                <w:color w:val="FF0000"/>
                <w:szCs w:val="21"/>
              </w:rPr>
              <w:t>污染防治措施</w:t>
            </w:r>
          </w:p>
        </w:tc>
      </w:tr>
      <w:tr w:rsidR="00771C33" w:rsidRPr="00FE5D94" w14:paraId="108007BD" w14:textId="77777777">
        <w:trPr>
          <w:trHeight w:val="329"/>
          <w:jc w:val="center"/>
        </w:trPr>
        <w:tc>
          <w:tcPr>
            <w:tcW w:w="1208" w:type="dxa"/>
            <w:vAlign w:val="center"/>
          </w:tcPr>
          <w:p w14:paraId="5AF75BA3" w14:textId="77777777" w:rsidR="00771C33" w:rsidRPr="00FE5D94" w:rsidRDefault="00771C33">
            <w:pPr>
              <w:adjustRightInd w:val="0"/>
              <w:snapToGrid w:val="0"/>
              <w:jc w:val="center"/>
              <w:rPr>
                <w:rFonts w:eastAsia="Times New Roman"/>
                <w:color w:val="FF0000"/>
                <w:szCs w:val="21"/>
              </w:rPr>
            </w:pPr>
            <w:r w:rsidRPr="00FE5D94">
              <w:rPr>
                <w:rFonts w:ascii="宋体" w:hAnsi="宋体" w:cs="宋体" w:hint="eastAsia"/>
                <w:color w:val="FF0000"/>
                <w:szCs w:val="21"/>
              </w:rPr>
              <w:t>废活性炭</w:t>
            </w:r>
          </w:p>
        </w:tc>
        <w:tc>
          <w:tcPr>
            <w:tcW w:w="1006" w:type="dxa"/>
            <w:vAlign w:val="center"/>
          </w:tcPr>
          <w:p w14:paraId="5E835D18" w14:textId="77777777" w:rsidR="00771C33" w:rsidRPr="00FE5D94" w:rsidRDefault="00771C33">
            <w:pPr>
              <w:adjustRightInd w:val="0"/>
              <w:snapToGrid w:val="0"/>
              <w:jc w:val="center"/>
              <w:rPr>
                <w:rFonts w:eastAsia="Times New Roman"/>
                <w:color w:val="FF0000"/>
                <w:szCs w:val="21"/>
              </w:rPr>
            </w:pPr>
            <w:r w:rsidRPr="00FE5D94">
              <w:rPr>
                <w:rFonts w:eastAsia="Times New Roman"/>
                <w:color w:val="FF0000"/>
                <w:szCs w:val="21"/>
              </w:rPr>
              <w:t>HW49</w:t>
            </w:r>
          </w:p>
        </w:tc>
        <w:tc>
          <w:tcPr>
            <w:tcW w:w="1208" w:type="dxa"/>
            <w:vAlign w:val="center"/>
          </w:tcPr>
          <w:p w14:paraId="70975C99" w14:textId="77777777" w:rsidR="00771C33" w:rsidRPr="00FE5D94" w:rsidRDefault="00771C33">
            <w:pPr>
              <w:adjustRightInd w:val="0"/>
              <w:snapToGrid w:val="0"/>
              <w:jc w:val="center"/>
              <w:rPr>
                <w:rFonts w:eastAsia="Times New Roman"/>
                <w:color w:val="FF0000"/>
                <w:szCs w:val="21"/>
              </w:rPr>
            </w:pPr>
            <w:r w:rsidRPr="00FE5D94">
              <w:rPr>
                <w:rFonts w:eastAsia="Times New Roman"/>
                <w:color w:val="FF0000"/>
                <w:szCs w:val="21"/>
              </w:rPr>
              <w:t>900-041-49</w:t>
            </w:r>
          </w:p>
        </w:tc>
        <w:tc>
          <w:tcPr>
            <w:tcW w:w="884" w:type="dxa"/>
            <w:vAlign w:val="center"/>
          </w:tcPr>
          <w:p w14:paraId="79C85596" w14:textId="5F52F89E" w:rsidR="00771C33" w:rsidRPr="00FE5D94" w:rsidRDefault="00D2205D" w:rsidP="00A86A91">
            <w:pPr>
              <w:adjustRightInd w:val="0"/>
              <w:snapToGrid w:val="0"/>
              <w:jc w:val="center"/>
              <w:rPr>
                <w:color w:val="FF0000"/>
                <w:szCs w:val="21"/>
              </w:rPr>
            </w:pPr>
            <w:r>
              <w:rPr>
                <w:rFonts w:hint="eastAsia"/>
                <w:color w:val="FF0000"/>
                <w:szCs w:val="21"/>
              </w:rPr>
              <w:t>3</w:t>
            </w:r>
            <w:r w:rsidR="00A63FC4">
              <w:rPr>
                <w:rFonts w:hint="eastAsia"/>
                <w:color w:val="FF0000"/>
                <w:szCs w:val="21"/>
              </w:rPr>
              <w:t>2.647</w:t>
            </w:r>
          </w:p>
        </w:tc>
        <w:tc>
          <w:tcPr>
            <w:tcW w:w="659" w:type="dxa"/>
            <w:vAlign w:val="center"/>
          </w:tcPr>
          <w:p w14:paraId="15884D03" w14:textId="7C115A9D" w:rsidR="00771C33" w:rsidRPr="002574E0" w:rsidRDefault="002574E0">
            <w:pPr>
              <w:adjustRightInd w:val="0"/>
              <w:snapToGrid w:val="0"/>
              <w:jc w:val="center"/>
              <w:rPr>
                <w:rFonts w:eastAsiaTheme="minorEastAsia"/>
                <w:color w:val="FF0000"/>
                <w:szCs w:val="21"/>
              </w:rPr>
            </w:pPr>
            <w:r>
              <w:rPr>
                <w:rFonts w:eastAsiaTheme="minorEastAsia" w:hint="eastAsia"/>
                <w:color w:val="FF0000"/>
                <w:szCs w:val="21"/>
              </w:rPr>
              <w:t>废气处理</w:t>
            </w:r>
          </w:p>
        </w:tc>
        <w:tc>
          <w:tcPr>
            <w:tcW w:w="894" w:type="dxa"/>
            <w:vAlign w:val="center"/>
          </w:tcPr>
          <w:p w14:paraId="28FF26C3" w14:textId="77777777" w:rsidR="00771C33" w:rsidRPr="00FE5D94" w:rsidRDefault="00771C33">
            <w:pPr>
              <w:adjustRightInd w:val="0"/>
              <w:snapToGrid w:val="0"/>
              <w:jc w:val="center"/>
              <w:rPr>
                <w:rFonts w:eastAsia="Times New Roman"/>
                <w:color w:val="FF0000"/>
                <w:szCs w:val="21"/>
              </w:rPr>
            </w:pPr>
            <w:r w:rsidRPr="00FE5D94">
              <w:rPr>
                <w:rFonts w:ascii="宋体" w:hAnsi="宋体" w:cs="宋体" w:hint="eastAsia"/>
                <w:color w:val="FF0000"/>
                <w:szCs w:val="21"/>
              </w:rPr>
              <w:t>固</w:t>
            </w:r>
          </w:p>
        </w:tc>
        <w:tc>
          <w:tcPr>
            <w:tcW w:w="1161" w:type="dxa"/>
            <w:vAlign w:val="center"/>
          </w:tcPr>
          <w:p w14:paraId="5F7EC2EE" w14:textId="77777777" w:rsidR="00771C33" w:rsidRPr="00FE5D94" w:rsidRDefault="00771C33">
            <w:pPr>
              <w:adjustRightInd w:val="0"/>
              <w:snapToGrid w:val="0"/>
              <w:jc w:val="center"/>
              <w:rPr>
                <w:color w:val="FF0000"/>
                <w:szCs w:val="21"/>
              </w:rPr>
            </w:pPr>
            <w:r w:rsidRPr="00FE5D94">
              <w:rPr>
                <w:rFonts w:ascii="宋体" w:hAnsi="宋体" w:cs="宋体" w:hint="eastAsia"/>
                <w:color w:val="FF0000"/>
                <w:szCs w:val="21"/>
              </w:rPr>
              <w:t>活性炭、</w:t>
            </w:r>
            <w:r w:rsidRPr="00FE5D94">
              <w:rPr>
                <w:rFonts w:hint="eastAsia"/>
                <w:color w:val="FF0000"/>
                <w:szCs w:val="21"/>
              </w:rPr>
              <w:t>有机物</w:t>
            </w:r>
          </w:p>
        </w:tc>
        <w:tc>
          <w:tcPr>
            <w:tcW w:w="1162" w:type="dxa"/>
            <w:vAlign w:val="center"/>
          </w:tcPr>
          <w:p w14:paraId="1D09183A" w14:textId="77777777" w:rsidR="00771C33" w:rsidRPr="00FE5D94" w:rsidRDefault="00771C33">
            <w:pPr>
              <w:adjustRightInd w:val="0"/>
              <w:snapToGrid w:val="0"/>
              <w:jc w:val="center"/>
              <w:rPr>
                <w:color w:val="FF0000"/>
                <w:szCs w:val="21"/>
              </w:rPr>
            </w:pPr>
            <w:r w:rsidRPr="00FE5D94">
              <w:rPr>
                <w:rFonts w:hint="eastAsia"/>
                <w:color w:val="FF0000"/>
                <w:szCs w:val="21"/>
              </w:rPr>
              <w:t>有机物</w:t>
            </w:r>
          </w:p>
        </w:tc>
        <w:tc>
          <w:tcPr>
            <w:tcW w:w="1161" w:type="dxa"/>
            <w:vAlign w:val="center"/>
          </w:tcPr>
          <w:p w14:paraId="00F334E7" w14:textId="1DA5F7D7" w:rsidR="00771C33" w:rsidRPr="00FE5D94" w:rsidRDefault="00A63FC4" w:rsidP="00AF1203">
            <w:pPr>
              <w:adjustRightInd w:val="0"/>
              <w:snapToGrid w:val="0"/>
              <w:jc w:val="center"/>
              <w:rPr>
                <w:rFonts w:eastAsia="Times New Roman"/>
                <w:color w:val="FF0000"/>
                <w:szCs w:val="21"/>
              </w:rPr>
            </w:pPr>
            <w:r>
              <w:rPr>
                <w:rFonts w:hAnsi="宋体" w:hint="eastAsia"/>
                <w:color w:val="FF0000"/>
                <w:szCs w:val="21"/>
              </w:rPr>
              <w:t>50</w:t>
            </w:r>
            <w:r>
              <w:rPr>
                <w:rFonts w:hAnsi="宋体" w:hint="eastAsia"/>
                <w:color w:val="FF0000"/>
                <w:szCs w:val="21"/>
              </w:rPr>
              <w:t>天</w:t>
            </w:r>
          </w:p>
        </w:tc>
        <w:tc>
          <w:tcPr>
            <w:tcW w:w="1162" w:type="dxa"/>
            <w:vAlign w:val="center"/>
          </w:tcPr>
          <w:p w14:paraId="0D412E81" w14:textId="77777777" w:rsidR="00771C33" w:rsidRPr="00FE5D94" w:rsidRDefault="00771C33">
            <w:pPr>
              <w:adjustRightInd w:val="0"/>
              <w:snapToGrid w:val="0"/>
              <w:jc w:val="center"/>
              <w:rPr>
                <w:rFonts w:eastAsia="Times New Roman"/>
                <w:color w:val="FF0000"/>
                <w:szCs w:val="21"/>
              </w:rPr>
            </w:pPr>
            <w:r w:rsidRPr="00FE5D94">
              <w:rPr>
                <w:rFonts w:eastAsia="Times New Roman"/>
                <w:color w:val="FF0000"/>
                <w:szCs w:val="21"/>
              </w:rPr>
              <w:t>T/In</w:t>
            </w:r>
          </w:p>
        </w:tc>
        <w:tc>
          <w:tcPr>
            <w:tcW w:w="2622" w:type="dxa"/>
            <w:vAlign w:val="center"/>
          </w:tcPr>
          <w:p w14:paraId="18A1C144" w14:textId="77777777" w:rsidR="00771C33" w:rsidRPr="00FE5D94" w:rsidRDefault="00771C33">
            <w:pPr>
              <w:adjustRightInd w:val="0"/>
              <w:snapToGrid w:val="0"/>
              <w:jc w:val="center"/>
              <w:rPr>
                <w:rFonts w:eastAsia="Times New Roman"/>
                <w:color w:val="FF0000"/>
                <w:szCs w:val="21"/>
              </w:rPr>
            </w:pPr>
            <w:r w:rsidRPr="00FE5D94">
              <w:rPr>
                <w:rFonts w:ascii="宋体" w:hAnsi="宋体" w:cs="宋体" w:hint="eastAsia"/>
                <w:color w:val="FF0000"/>
                <w:szCs w:val="21"/>
              </w:rPr>
              <w:t>桶装暂存于危废暂存间，委托有资质单位处置</w:t>
            </w:r>
          </w:p>
        </w:tc>
      </w:tr>
      <w:tr w:rsidR="0003020C" w:rsidRPr="00FE5D94" w14:paraId="71A4145F" w14:textId="77777777">
        <w:trPr>
          <w:trHeight w:val="329"/>
          <w:jc w:val="center"/>
        </w:trPr>
        <w:tc>
          <w:tcPr>
            <w:tcW w:w="1208" w:type="dxa"/>
            <w:vAlign w:val="center"/>
          </w:tcPr>
          <w:p w14:paraId="154443DC" w14:textId="3EAE8656" w:rsidR="0003020C" w:rsidRPr="00FE5D94" w:rsidRDefault="0003020C">
            <w:pPr>
              <w:adjustRightInd w:val="0"/>
              <w:snapToGrid w:val="0"/>
              <w:jc w:val="center"/>
              <w:rPr>
                <w:rFonts w:ascii="宋体" w:hAnsi="宋体" w:cs="宋体"/>
                <w:color w:val="FF0000"/>
                <w:szCs w:val="21"/>
              </w:rPr>
            </w:pPr>
            <w:r>
              <w:rPr>
                <w:rFonts w:ascii="宋体" w:hAnsi="宋体" w:cs="宋体" w:hint="eastAsia"/>
                <w:color w:val="FF0000"/>
                <w:szCs w:val="21"/>
              </w:rPr>
              <w:t>废机油</w:t>
            </w:r>
          </w:p>
        </w:tc>
        <w:tc>
          <w:tcPr>
            <w:tcW w:w="1006" w:type="dxa"/>
            <w:vAlign w:val="center"/>
          </w:tcPr>
          <w:p w14:paraId="76EC06D1" w14:textId="3A684E0F" w:rsidR="0003020C" w:rsidRPr="00FE5D94" w:rsidRDefault="0003020C">
            <w:pPr>
              <w:adjustRightInd w:val="0"/>
              <w:snapToGrid w:val="0"/>
              <w:jc w:val="center"/>
              <w:rPr>
                <w:rFonts w:eastAsia="Times New Roman"/>
                <w:color w:val="FF0000"/>
                <w:szCs w:val="21"/>
              </w:rPr>
            </w:pPr>
            <w:r w:rsidRPr="00F828A5">
              <w:rPr>
                <w:rFonts w:eastAsia="Times New Roman"/>
                <w:color w:val="FF0000"/>
                <w:szCs w:val="21"/>
              </w:rPr>
              <w:t>HW</w:t>
            </w:r>
            <w:r>
              <w:rPr>
                <w:rFonts w:eastAsiaTheme="minorEastAsia" w:hint="eastAsia"/>
                <w:color w:val="FF0000"/>
                <w:szCs w:val="21"/>
              </w:rPr>
              <w:t>08</w:t>
            </w:r>
          </w:p>
        </w:tc>
        <w:tc>
          <w:tcPr>
            <w:tcW w:w="1208" w:type="dxa"/>
            <w:vAlign w:val="center"/>
          </w:tcPr>
          <w:p w14:paraId="57CE6D18" w14:textId="7D25B3AC" w:rsidR="0003020C" w:rsidRPr="00FE5D94" w:rsidRDefault="0003020C" w:rsidP="00BB0A10">
            <w:pPr>
              <w:adjustRightInd w:val="0"/>
              <w:snapToGrid w:val="0"/>
              <w:jc w:val="center"/>
              <w:rPr>
                <w:rFonts w:eastAsia="Times New Roman"/>
                <w:color w:val="FF0000"/>
                <w:szCs w:val="21"/>
              </w:rPr>
            </w:pPr>
            <w:r w:rsidRPr="0003020C">
              <w:rPr>
                <w:rFonts w:eastAsia="Times New Roman"/>
                <w:color w:val="FF0000"/>
                <w:szCs w:val="21"/>
              </w:rPr>
              <w:t>900-2</w:t>
            </w:r>
            <w:r w:rsidR="00BB0A10">
              <w:rPr>
                <w:rFonts w:eastAsiaTheme="minorEastAsia" w:hint="eastAsia"/>
                <w:color w:val="FF0000"/>
                <w:szCs w:val="21"/>
              </w:rPr>
              <w:t>14</w:t>
            </w:r>
            <w:r w:rsidRPr="0003020C">
              <w:rPr>
                <w:rFonts w:eastAsia="Times New Roman"/>
                <w:color w:val="FF0000"/>
                <w:szCs w:val="21"/>
              </w:rPr>
              <w:t>-08</w:t>
            </w:r>
          </w:p>
        </w:tc>
        <w:tc>
          <w:tcPr>
            <w:tcW w:w="884" w:type="dxa"/>
            <w:vAlign w:val="center"/>
          </w:tcPr>
          <w:p w14:paraId="253C2496" w14:textId="3B7D8A4C" w:rsidR="0003020C" w:rsidRPr="00FE5D94" w:rsidRDefault="0003020C" w:rsidP="00A92F4E">
            <w:pPr>
              <w:adjustRightInd w:val="0"/>
              <w:snapToGrid w:val="0"/>
              <w:jc w:val="center"/>
              <w:rPr>
                <w:color w:val="FF0000"/>
                <w:szCs w:val="21"/>
              </w:rPr>
            </w:pPr>
            <w:r>
              <w:rPr>
                <w:rFonts w:hint="eastAsia"/>
                <w:color w:val="FF0000"/>
                <w:szCs w:val="21"/>
              </w:rPr>
              <w:t>0.5</w:t>
            </w:r>
          </w:p>
        </w:tc>
        <w:tc>
          <w:tcPr>
            <w:tcW w:w="659" w:type="dxa"/>
            <w:vAlign w:val="center"/>
          </w:tcPr>
          <w:p w14:paraId="0F54536E" w14:textId="373A892E" w:rsidR="0003020C" w:rsidRPr="0003020C" w:rsidRDefault="0003020C">
            <w:pPr>
              <w:adjustRightInd w:val="0"/>
              <w:snapToGrid w:val="0"/>
              <w:jc w:val="center"/>
              <w:rPr>
                <w:rFonts w:eastAsiaTheme="minorEastAsia"/>
                <w:color w:val="FF0000"/>
                <w:szCs w:val="21"/>
              </w:rPr>
            </w:pPr>
            <w:r>
              <w:rPr>
                <w:rFonts w:eastAsiaTheme="minorEastAsia" w:hint="eastAsia"/>
                <w:color w:val="FF0000"/>
                <w:szCs w:val="21"/>
              </w:rPr>
              <w:t>设备维护</w:t>
            </w:r>
          </w:p>
        </w:tc>
        <w:tc>
          <w:tcPr>
            <w:tcW w:w="894" w:type="dxa"/>
            <w:vAlign w:val="center"/>
          </w:tcPr>
          <w:p w14:paraId="31115AA2" w14:textId="25E58B7D" w:rsidR="0003020C" w:rsidRPr="00FE5D94" w:rsidRDefault="0003020C">
            <w:pPr>
              <w:adjustRightInd w:val="0"/>
              <w:snapToGrid w:val="0"/>
              <w:jc w:val="center"/>
              <w:rPr>
                <w:rFonts w:ascii="宋体" w:hAnsi="宋体" w:cs="宋体"/>
                <w:color w:val="FF0000"/>
                <w:szCs w:val="21"/>
              </w:rPr>
            </w:pPr>
            <w:r>
              <w:rPr>
                <w:rFonts w:ascii="宋体" w:hAnsi="宋体" w:cs="宋体" w:hint="eastAsia"/>
                <w:color w:val="FF0000"/>
                <w:szCs w:val="21"/>
              </w:rPr>
              <w:t>液</w:t>
            </w:r>
          </w:p>
        </w:tc>
        <w:tc>
          <w:tcPr>
            <w:tcW w:w="1161" w:type="dxa"/>
            <w:vAlign w:val="center"/>
          </w:tcPr>
          <w:p w14:paraId="01CED11F" w14:textId="722510E0" w:rsidR="0003020C" w:rsidRPr="00FE5D94" w:rsidRDefault="0003020C">
            <w:pPr>
              <w:adjustRightInd w:val="0"/>
              <w:snapToGrid w:val="0"/>
              <w:jc w:val="center"/>
              <w:rPr>
                <w:rFonts w:ascii="宋体" w:hAnsi="宋体" w:cs="宋体"/>
                <w:color w:val="FF0000"/>
                <w:szCs w:val="21"/>
              </w:rPr>
            </w:pPr>
            <w:r>
              <w:rPr>
                <w:rFonts w:ascii="宋体" w:hAnsi="宋体" w:cs="宋体" w:hint="eastAsia"/>
                <w:color w:val="FF0000"/>
                <w:szCs w:val="21"/>
              </w:rPr>
              <w:t>矿物油</w:t>
            </w:r>
          </w:p>
        </w:tc>
        <w:tc>
          <w:tcPr>
            <w:tcW w:w="1162" w:type="dxa"/>
            <w:vAlign w:val="center"/>
          </w:tcPr>
          <w:p w14:paraId="763944AF" w14:textId="4E44161E" w:rsidR="0003020C" w:rsidRPr="00FE5D94" w:rsidRDefault="0003020C">
            <w:pPr>
              <w:adjustRightInd w:val="0"/>
              <w:snapToGrid w:val="0"/>
              <w:jc w:val="center"/>
              <w:rPr>
                <w:color w:val="FF0000"/>
                <w:szCs w:val="21"/>
              </w:rPr>
            </w:pPr>
            <w:r>
              <w:rPr>
                <w:rFonts w:ascii="宋体" w:hAnsi="宋体" w:cs="宋体" w:hint="eastAsia"/>
                <w:color w:val="FF0000"/>
                <w:szCs w:val="21"/>
              </w:rPr>
              <w:t>矿物油</w:t>
            </w:r>
          </w:p>
        </w:tc>
        <w:tc>
          <w:tcPr>
            <w:tcW w:w="1161" w:type="dxa"/>
            <w:vAlign w:val="center"/>
          </w:tcPr>
          <w:p w14:paraId="0E0CF726" w14:textId="695C2D38" w:rsidR="0003020C" w:rsidRDefault="00225969" w:rsidP="00AF1203">
            <w:pPr>
              <w:adjustRightInd w:val="0"/>
              <w:snapToGrid w:val="0"/>
              <w:jc w:val="center"/>
              <w:rPr>
                <w:rFonts w:hAnsi="宋体"/>
                <w:color w:val="FF0000"/>
                <w:szCs w:val="21"/>
              </w:rPr>
            </w:pPr>
            <w:r>
              <w:rPr>
                <w:rFonts w:hAnsi="宋体" w:hint="eastAsia"/>
                <w:color w:val="FF0000"/>
                <w:szCs w:val="21"/>
              </w:rPr>
              <w:t>一年</w:t>
            </w:r>
          </w:p>
        </w:tc>
        <w:tc>
          <w:tcPr>
            <w:tcW w:w="1162" w:type="dxa"/>
            <w:vAlign w:val="center"/>
          </w:tcPr>
          <w:p w14:paraId="227223BB" w14:textId="3A113BFA" w:rsidR="0003020C" w:rsidRPr="00BB0A10" w:rsidRDefault="0003020C">
            <w:pPr>
              <w:adjustRightInd w:val="0"/>
              <w:snapToGrid w:val="0"/>
              <w:jc w:val="center"/>
              <w:rPr>
                <w:rFonts w:eastAsiaTheme="minorEastAsia"/>
                <w:color w:val="FF0000"/>
                <w:szCs w:val="21"/>
              </w:rPr>
            </w:pPr>
            <w:r w:rsidRPr="00FE5D94">
              <w:rPr>
                <w:rFonts w:eastAsia="Times New Roman"/>
                <w:color w:val="FF0000"/>
                <w:szCs w:val="21"/>
              </w:rPr>
              <w:t>T</w:t>
            </w:r>
            <w:r w:rsidR="00BB0A10">
              <w:rPr>
                <w:rFonts w:eastAsiaTheme="minorEastAsia" w:hint="eastAsia"/>
                <w:color w:val="FF0000"/>
                <w:szCs w:val="21"/>
              </w:rPr>
              <w:t>，</w:t>
            </w:r>
            <w:r w:rsidR="00BB0A10">
              <w:rPr>
                <w:rFonts w:eastAsiaTheme="minorEastAsia" w:hint="eastAsia"/>
                <w:color w:val="FF0000"/>
                <w:szCs w:val="21"/>
              </w:rPr>
              <w:t>I</w:t>
            </w:r>
          </w:p>
        </w:tc>
        <w:tc>
          <w:tcPr>
            <w:tcW w:w="2622" w:type="dxa"/>
            <w:vAlign w:val="center"/>
          </w:tcPr>
          <w:p w14:paraId="0FD175E2" w14:textId="3A6BF375" w:rsidR="0003020C" w:rsidRPr="00FE5D94" w:rsidRDefault="0003020C">
            <w:pPr>
              <w:adjustRightInd w:val="0"/>
              <w:snapToGrid w:val="0"/>
              <w:jc w:val="center"/>
              <w:rPr>
                <w:rFonts w:ascii="宋体" w:hAnsi="宋体" w:cs="宋体"/>
                <w:color w:val="FF0000"/>
                <w:szCs w:val="21"/>
              </w:rPr>
            </w:pPr>
            <w:r w:rsidRPr="00FE5D94">
              <w:rPr>
                <w:rFonts w:ascii="宋体" w:hAnsi="宋体" w:cs="宋体" w:hint="eastAsia"/>
                <w:color w:val="FF0000"/>
                <w:szCs w:val="21"/>
              </w:rPr>
              <w:t>桶装暂存于危废暂存间，委托有资质单位处置</w:t>
            </w:r>
          </w:p>
        </w:tc>
      </w:tr>
      <w:tr w:rsidR="00A4214D" w:rsidRPr="00FE5D94" w14:paraId="3846DDFE" w14:textId="77777777">
        <w:trPr>
          <w:trHeight w:val="329"/>
          <w:jc w:val="center"/>
        </w:trPr>
        <w:tc>
          <w:tcPr>
            <w:tcW w:w="1208" w:type="dxa"/>
            <w:vAlign w:val="center"/>
          </w:tcPr>
          <w:p w14:paraId="1FF74A65" w14:textId="6FD0A8ED" w:rsidR="00A4214D" w:rsidRDefault="00A4214D">
            <w:pPr>
              <w:adjustRightInd w:val="0"/>
              <w:snapToGrid w:val="0"/>
              <w:jc w:val="center"/>
              <w:rPr>
                <w:rFonts w:ascii="宋体" w:hAnsi="宋体" w:cs="宋体"/>
                <w:color w:val="FF0000"/>
                <w:szCs w:val="21"/>
              </w:rPr>
            </w:pPr>
            <w:r>
              <w:rPr>
                <w:rFonts w:ascii="宋体" w:hAnsi="宋体" w:cs="宋体" w:hint="eastAsia"/>
                <w:color w:val="FF0000"/>
                <w:szCs w:val="21"/>
              </w:rPr>
              <w:t>废过滤棉</w:t>
            </w:r>
          </w:p>
        </w:tc>
        <w:tc>
          <w:tcPr>
            <w:tcW w:w="1006" w:type="dxa"/>
            <w:vAlign w:val="center"/>
          </w:tcPr>
          <w:p w14:paraId="6CEDB877" w14:textId="4DB1B60C" w:rsidR="00A4214D" w:rsidRPr="00F828A5" w:rsidRDefault="00A4214D">
            <w:pPr>
              <w:adjustRightInd w:val="0"/>
              <w:snapToGrid w:val="0"/>
              <w:jc w:val="center"/>
              <w:rPr>
                <w:rFonts w:eastAsia="Times New Roman"/>
                <w:color w:val="FF0000"/>
                <w:szCs w:val="21"/>
              </w:rPr>
            </w:pPr>
            <w:r w:rsidRPr="00F828A5">
              <w:rPr>
                <w:rFonts w:eastAsia="Times New Roman"/>
                <w:color w:val="FF0000"/>
                <w:szCs w:val="21"/>
              </w:rPr>
              <w:t>HW49</w:t>
            </w:r>
          </w:p>
        </w:tc>
        <w:tc>
          <w:tcPr>
            <w:tcW w:w="1208" w:type="dxa"/>
            <w:vAlign w:val="center"/>
          </w:tcPr>
          <w:p w14:paraId="76CA9AC6" w14:textId="35A1C7A5" w:rsidR="00A4214D" w:rsidRPr="0003020C" w:rsidRDefault="00A4214D" w:rsidP="00BB0A10">
            <w:pPr>
              <w:adjustRightInd w:val="0"/>
              <w:snapToGrid w:val="0"/>
              <w:jc w:val="center"/>
              <w:rPr>
                <w:rFonts w:eastAsia="Times New Roman"/>
                <w:color w:val="FF0000"/>
                <w:szCs w:val="21"/>
              </w:rPr>
            </w:pPr>
            <w:r w:rsidRPr="00F828A5">
              <w:rPr>
                <w:rFonts w:eastAsia="Times New Roman"/>
                <w:color w:val="FF0000"/>
                <w:szCs w:val="21"/>
              </w:rPr>
              <w:t>900-041-49</w:t>
            </w:r>
          </w:p>
        </w:tc>
        <w:tc>
          <w:tcPr>
            <w:tcW w:w="884" w:type="dxa"/>
            <w:vAlign w:val="center"/>
          </w:tcPr>
          <w:p w14:paraId="55A08D32" w14:textId="1A74E441" w:rsidR="00A4214D" w:rsidRDefault="00A4214D" w:rsidP="00A92F4E">
            <w:pPr>
              <w:adjustRightInd w:val="0"/>
              <w:snapToGrid w:val="0"/>
              <w:jc w:val="center"/>
              <w:rPr>
                <w:color w:val="FF0000"/>
                <w:szCs w:val="21"/>
              </w:rPr>
            </w:pPr>
            <w:r>
              <w:rPr>
                <w:rFonts w:hint="eastAsia"/>
                <w:color w:val="FF0000"/>
                <w:szCs w:val="21"/>
              </w:rPr>
              <w:t>0.05</w:t>
            </w:r>
          </w:p>
        </w:tc>
        <w:tc>
          <w:tcPr>
            <w:tcW w:w="659" w:type="dxa"/>
            <w:vAlign w:val="center"/>
          </w:tcPr>
          <w:p w14:paraId="0B55AD54" w14:textId="116546E4" w:rsidR="00A4214D" w:rsidRDefault="00A4214D">
            <w:pPr>
              <w:adjustRightInd w:val="0"/>
              <w:snapToGrid w:val="0"/>
              <w:jc w:val="center"/>
              <w:rPr>
                <w:rFonts w:eastAsiaTheme="minorEastAsia"/>
                <w:color w:val="FF0000"/>
                <w:szCs w:val="21"/>
              </w:rPr>
            </w:pPr>
            <w:r>
              <w:rPr>
                <w:rFonts w:eastAsiaTheme="minorEastAsia" w:hint="eastAsia"/>
                <w:color w:val="FF0000"/>
                <w:szCs w:val="21"/>
              </w:rPr>
              <w:t>废气处理</w:t>
            </w:r>
          </w:p>
        </w:tc>
        <w:tc>
          <w:tcPr>
            <w:tcW w:w="894" w:type="dxa"/>
            <w:vAlign w:val="center"/>
          </w:tcPr>
          <w:p w14:paraId="70E73426" w14:textId="181CB450" w:rsidR="00A4214D" w:rsidRDefault="00A4214D">
            <w:pPr>
              <w:adjustRightInd w:val="0"/>
              <w:snapToGrid w:val="0"/>
              <w:jc w:val="center"/>
              <w:rPr>
                <w:rFonts w:ascii="宋体" w:hAnsi="宋体" w:cs="宋体"/>
                <w:color w:val="FF0000"/>
                <w:szCs w:val="21"/>
              </w:rPr>
            </w:pPr>
            <w:r w:rsidRPr="00FE5D94">
              <w:rPr>
                <w:rFonts w:ascii="宋体" w:hAnsi="宋体" w:cs="宋体" w:hint="eastAsia"/>
                <w:color w:val="FF0000"/>
                <w:szCs w:val="21"/>
              </w:rPr>
              <w:t>固</w:t>
            </w:r>
          </w:p>
        </w:tc>
        <w:tc>
          <w:tcPr>
            <w:tcW w:w="1161" w:type="dxa"/>
            <w:vAlign w:val="center"/>
          </w:tcPr>
          <w:p w14:paraId="70C87E54" w14:textId="203E11FE" w:rsidR="00A4214D" w:rsidRDefault="00A4214D">
            <w:pPr>
              <w:adjustRightInd w:val="0"/>
              <w:snapToGrid w:val="0"/>
              <w:jc w:val="center"/>
              <w:rPr>
                <w:rFonts w:ascii="宋体" w:hAnsi="宋体" w:cs="宋体"/>
                <w:color w:val="FF0000"/>
                <w:szCs w:val="21"/>
              </w:rPr>
            </w:pPr>
            <w:r>
              <w:rPr>
                <w:rFonts w:ascii="宋体" w:hAnsi="宋体" w:cs="宋体" w:hint="eastAsia"/>
                <w:color w:val="FF0000"/>
                <w:szCs w:val="21"/>
              </w:rPr>
              <w:t>滤棉</w:t>
            </w:r>
          </w:p>
        </w:tc>
        <w:tc>
          <w:tcPr>
            <w:tcW w:w="1162" w:type="dxa"/>
            <w:vAlign w:val="center"/>
          </w:tcPr>
          <w:p w14:paraId="56A34557" w14:textId="62AF8B86" w:rsidR="00A4214D" w:rsidRDefault="00C209C2">
            <w:pPr>
              <w:adjustRightInd w:val="0"/>
              <w:snapToGrid w:val="0"/>
              <w:jc w:val="center"/>
              <w:rPr>
                <w:rFonts w:ascii="宋体" w:hAnsi="宋体" w:cs="宋体"/>
                <w:color w:val="FF0000"/>
                <w:szCs w:val="21"/>
              </w:rPr>
            </w:pPr>
            <w:r>
              <w:rPr>
                <w:rFonts w:ascii="宋体" w:hAnsi="宋体" w:cs="宋体" w:hint="eastAsia"/>
                <w:color w:val="FF0000"/>
                <w:szCs w:val="21"/>
              </w:rPr>
              <w:t>有机废气</w:t>
            </w:r>
          </w:p>
        </w:tc>
        <w:tc>
          <w:tcPr>
            <w:tcW w:w="1161" w:type="dxa"/>
            <w:vAlign w:val="center"/>
          </w:tcPr>
          <w:p w14:paraId="50A7F8F1" w14:textId="67CDD5F3" w:rsidR="00A4214D" w:rsidRDefault="00C209C2" w:rsidP="00AF1203">
            <w:pPr>
              <w:adjustRightInd w:val="0"/>
              <w:snapToGrid w:val="0"/>
              <w:jc w:val="center"/>
              <w:rPr>
                <w:rFonts w:hAnsi="宋体"/>
                <w:color w:val="FF0000"/>
                <w:szCs w:val="21"/>
              </w:rPr>
            </w:pPr>
            <w:r>
              <w:rPr>
                <w:rFonts w:hAnsi="宋体" w:hint="eastAsia"/>
                <w:color w:val="FF0000"/>
                <w:szCs w:val="21"/>
              </w:rPr>
              <w:t>半年</w:t>
            </w:r>
          </w:p>
        </w:tc>
        <w:tc>
          <w:tcPr>
            <w:tcW w:w="1162" w:type="dxa"/>
            <w:vAlign w:val="center"/>
          </w:tcPr>
          <w:p w14:paraId="57060353" w14:textId="0AF6F132" w:rsidR="00A4214D" w:rsidRPr="00FE5D94" w:rsidRDefault="00C209C2">
            <w:pPr>
              <w:adjustRightInd w:val="0"/>
              <w:snapToGrid w:val="0"/>
              <w:jc w:val="center"/>
              <w:rPr>
                <w:rFonts w:eastAsia="Times New Roman"/>
                <w:color w:val="FF0000"/>
                <w:szCs w:val="21"/>
              </w:rPr>
            </w:pPr>
            <w:r w:rsidRPr="00FE5D94">
              <w:rPr>
                <w:rFonts w:eastAsia="Times New Roman"/>
                <w:color w:val="FF0000"/>
                <w:szCs w:val="21"/>
              </w:rPr>
              <w:t>T/In</w:t>
            </w:r>
          </w:p>
        </w:tc>
        <w:tc>
          <w:tcPr>
            <w:tcW w:w="2622" w:type="dxa"/>
            <w:vAlign w:val="center"/>
          </w:tcPr>
          <w:p w14:paraId="1CBA75D3" w14:textId="7D4FDC7D" w:rsidR="00A4214D" w:rsidRPr="00FE5D94" w:rsidRDefault="00C209C2">
            <w:pPr>
              <w:adjustRightInd w:val="0"/>
              <w:snapToGrid w:val="0"/>
              <w:jc w:val="center"/>
              <w:rPr>
                <w:rFonts w:ascii="宋体" w:hAnsi="宋体" w:cs="宋体"/>
                <w:color w:val="FF0000"/>
                <w:szCs w:val="21"/>
              </w:rPr>
            </w:pPr>
            <w:r w:rsidRPr="00FE5D94">
              <w:rPr>
                <w:rFonts w:ascii="宋体" w:hAnsi="宋体" w:cs="宋体" w:hint="eastAsia"/>
                <w:color w:val="FF0000"/>
                <w:szCs w:val="21"/>
              </w:rPr>
              <w:t>桶装暂存于危废暂存间，委托有资质单位处置</w:t>
            </w:r>
          </w:p>
        </w:tc>
      </w:tr>
    </w:tbl>
    <w:p w14:paraId="1AB59812" w14:textId="77777777" w:rsidR="00AE3B5C" w:rsidRPr="00B41355" w:rsidRDefault="00AE3B5C">
      <w:pPr>
        <w:jc w:val="center"/>
        <w:rPr>
          <w:snapToGrid w:val="0"/>
          <w:color w:val="000000" w:themeColor="text1"/>
          <w:kern w:val="0"/>
        </w:rPr>
        <w:sectPr w:rsidR="00AE3B5C" w:rsidRPr="00B41355">
          <w:pgSz w:w="16838" w:h="11906" w:orient="landscape"/>
          <w:pgMar w:top="1418" w:right="1797" w:bottom="1797" w:left="1797" w:header="851" w:footer="992" w:gutter="0"/>
          <w:cols w:space="720"/>
          <w:docGrid w:linePitch="312"/>
        </w:sectPr>
      </w:pPr>
    </w:p>
    <w:bookmarkEnd w:id="115"/>
    <w:p w14:paraId="4397A16D" w14:textId="77777777" w:rsidR="00AE3B5C" w:rsidRPr="00B41355" w:rsidRDefault="00266579">
      <w:pPr>
        <w:pStyle w:val="3fffd"/>
        <w:adjustRightInd/>
        <w:spacing w:beforeLines="0" w:afterLines="0"/>
        <w:rPr>
          <w:snapToGrid w:val="0"/>
          <w:color w:val="000000" w:themeColor="text1"/>
          <w:kern w:val="0"/>
        </w:rPr>
      </w:pPr>
      <w:r w:rsidRPr="00B41355">
        <w:rPr>
          <w:rFonts w:hint="eastAsia"/>
          <w:color w:val="000000" w:themeColor="text1"/>
        </w:rPr>
        <w:lastRenderedPageBreak/>
        <w:t>3.6.5</w:t>
      </w:r>
      <w:r w:rsidRPr="00B41355">
        <w:rPr>
          <w:rFonts w:hint="eastAsia"/>
          <w:color w:val="000000" w:themeColor="text1"/>
        </w:rPr>
        <w:t>非正常排放时污染物</w:t>
      </w:r>
      <w:r w:rsidRPr="00B41355">
        <w:rPr>
          <w:color w:val="000000" w:themeColor="text1"/>
        </w:rPr>
        <w:t>产生及排放状况</w:t>
      </w:r>
    </w:p>
    <w:p w14:paraId="2B189B3E"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非正常工况是指开、停车、检修的生产状况，本项目各台生产设备连续生产。根据企业提供工艺资料，企业每</w:t>
      </w:r>
      <w:r w:rsidRPr="00B41355">
        <w:rPr>
          <w:rFonts w:hint="eastAsia"/>
          <w:color w:val="000000" w:themeColor="text1"/>
          <w:sz w:val="24"/>
        </w:rPr>
        <w:t>半年</w:t>
      </w:r>
      <w:r w:rsidRPr="00B41355">
        <w:rPr>
          <w:color w:val="000000" w:themeColor="text1"/>
          <w:sz w:val="24"/>
        </w:rPr>
        <w:t>全厂停产进行设备检修</w:t>
      </w:r>
      <w:r w:rsidRPr="00B41355">
        <w:rPr>
          <w:rFonts w:hint="eastAsia"/>
          <w:color w:val="000000" w:themeColor="text1"/>
          <w:sz w:val="24"/>
        </w:rPr>
        <w:t>一次</w:t>
      </w:r>
      <w:r w:rsidRPr="00B41355">
        <w:rPr>
          <w:color w:val="000000" w:themeColor="text1"/>
          <w:sz w:val="24"/>
        </w:rPr>
        <w:t>，在检修期间同时对废气处理装置进行检修。在连续生产的工作时间里，一般不会安排额外的开停车</w:t>
      </w:r>
      <w:r w:rsidRPr="00B41355">
        <w:rPr>
          <w:rFonts w:hint="eastAsia"/>
          <w:color w:val="000000" w:themeColor="text1"/>
          <w:sz w:val="24"/>
        </w:rPr>
        <w:t>，</w:t>
      </w:r>
      <w:r w:rsidRPr="00B41355">
        <w:rPr>
          <w:color w:val="000000" w:themeColor="text1"/>
          <w:sz w:val="24"/>
        </w:rPr>
        <w:t>且本项目工艺在严格操作控制措施下受非正常工况影响较小。</w:t>
      </w:r>
    </w:p>
    <w:p w14:paraId="6A086400" w14:textId="3EF99CB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假定非正常工况</w:t>
      </w:r>
      <w:r w:rsidRPr="00B41355">
        <w:rPr>
          <w:rFonts w:hint="eastAsia"/>
          <w:color w:val="000000" w:themeColor="text1"/>
          <w:sz w:val="24"/>
        </w:rPr>
        <w:t>为</w:t>
      </w:r>
      <w:r w:rsidRPr="00B41355">
        <w:rPr>
          <w:color w:val="000000" w:themeColor="text1"/>
          <w:sz w:val="24"/>
        </w:rPr>
        <w:t>开、停车、检修的生产状况</w:t>
      </w:r>
      <w:r w:rsidRPr="00B41355">
        <w:rPr>
          <w:rFonts w:hint="eastAsia"/>
          <w:color w:val="000000" w:themeColor="text1"/>
          <w:sz w:val="24"/>
        </w:rPr>
        <w:t>，</w:t>
      </w:r>
      <w:r w:rsidR="00827396">
        <w:rPr>
          <w:rFonts w:hint="eastAsia"/>
          <w:color w:val="000000" w:themeColor="text1"/>
          <w:sz w:val="24"/>
        </w:rPr>
        <w:t>二级</w:t>
      </w:r>
      <w:r w:rsidRPr="00B41355">
        <w:rPr>
          <w:rFonts w:hint="eastAsia"/>
          <w:color w:val="000000" w:themeColor="text1"/>
          <w:sz w:val="24"/>
        </w:rPr>
        <w:t>活性炭吸附装置处理效率下降</w:t>
      </w:r>
      <w:r w:rsidRPr="00B41355">
        <w:rPr>
          <w:color w:val="000000" w:themeColor="text1"/>
          <w:sz w:val="24"/>
        </w:rPr>
        <w:t>，</w:t>
      </w:r>
      <w:r w:rsidRPr="00B41355">
        <w:rPr>
          <w:rFonts w:hint="eastAsia"/>
          <w:color w:val="000000" w:themeColor="text1"/>
          <w:sz w:val="24"/>
        </w:rPr>
        <w:t>对非甲烷总烃的</w:t>
      </w:r>
      <w:r w:rsidRPr="00B41355">
        <w:rPr>
          <w:color w:val="000000" w:themeColor="text1"/>
          <w:sz w:val="24"/>
        </w:rPr>
        <w:t>处理能力下降为</w:t>
      </w:r>
      <w:r w:rsidRPr="00B41355">
        <w:rPr>
          <w:rFonts w:hint="eastAsia"/>
          <w:color w:val="000000" w:themeColor="text1"/>
          <w:sz w:val="24"/>
        </w:rPr>
        <w:t>5</w:t>
      </w:r>
      <w:r w:rsidRPr="00B41355">
        <w:rPr>
          <w:color w:val="000000" w:themeColor="text1"/>
          <w:sz w:val="24"/>
        </w:rPr>
        <w:t>0</w:t>
      </w:r>
      <w:r w:rsidRPr="00B41355">
        <w:rPr>
          <w:rFonts w:hint="eastAsia"/>
          <w:color w:val="000000" w:themeColor="text1"/>
          <w:sz w:val="24"/>
        </w:rPr>
        <w:t>%</w:t>
      </w:r>
      <w:r w:rsidRPr="00B41355">
        <w:rPr>
          <w:rFonts w:hint="eastAsia"/>
          <w:color w:val="000000" w:themeColor="text1"/>
          <w:sz w:val="24"/>
        </w:rPr>
        <w:t>，</w:t>
      </w:r>
      <w:r w:rsidRPr="00B41355">
        <w:rPr>
          <w:color w:val="000000" w:themeColor="text1"/>
          <w:sz w:val="24"/>
        </w:rPr>
        <w:t>非正常排放历时不超过</w:t>
      </w:r>
      <w:r w:rsidRPr="00B41355">
        <w:rPr>
          <w:color w:val="000000" w:themeColor="text1"/>
          <w:sz w:val="24"/>
        </w:rPr>
        <w:t>0.5h</w:t>
      </w:r>
      <w:r w:rsidRPr="00B41355">
        <w:rPr>
          <w:color w:val="000000" w:themeColor="text1"/>
          <w:sz w:val="24"/>
        </w:rPr>
        <w:t>。</w:t>
      </w:r>
    </w:p>
    <w:p w14:paraId="5EF142F8" w14:textId="5EE298EE" w:rsidR="00AE3B5C" w:rsidRPr="00B41355" w:rsidRDefault="00266579">
      <w:pPr>
        <w:spacing w:line="360" w:lineRule="auto"/>
        <w:ind w:firstLineChars="200" w:firstLine="480"/>
        <w:rPr>
          <w:color w:val="000000" w:themeColor="text1"/>
          <w:sz w:val="24"/>
        </w:rPr>
      </w:pPr>
      <w:r w:rsidRPr="00B41355">
        <w:rPr>
          <w:color w:val="000000" w:themeColor="text1"/>
          <w:sz w:val="24"/>
        </w:rPr>
        <w:t>项目非正常工况下废气污染物排放源强见表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6</w:t>
      </w:r>
      <w:r w:rsidRPr="00B41355">
        <w:rPr>
          <w:color w:val="000000" w:themeColor="text1"/>
          <w:sz w:val="24"/>
        </w:rPr>
        <w:t>-</w:t>
      </w:r>
      <w:r w:rsidR="00803E09">
        <w:rPr>
          <w:rFonts w:hint="eastAsia"/>
          <w:color w:val="000000" w:themeColor="text1"/>
          <w:sz w:val="24"/>
        </w:rPr>
        <w:t>10</w:t>
      </w:r>
      <w:r w:rsidRPr="00B41355">
        <w:rPr>
          <w:color w:val="000000" w:themeColor="text1"/>
          <w:sz w:val="24"/>
        </w:rPr>
        <w:t>。</w:t>
      </w:r>
    </w:p>
    <w:p w14:paraId="68A2FE4E" w14:textId="75250B08" w:rsidR="00AE3B5C" w:rsidRPr="00B41355" w:rsidRDefault="00266579">
      <w:pPr>
        <w:jc w:val="center"/>
        <w:rPr>
          <w:b/>
          <w:color w:val="000000" w:themeColor="text1"/>
          <w:sz w:val="24"/>
        </w:rPr>
      </w:pPr>
      <w:r w:rsidRPr="00B41355">
        <w:rPr>
          <w:b/>
          <w:color w:val="000000" w:themeColor="text1"/>
          <w:sz w:val="24"/>
        </w:rPr>
        <w:t>表</w:t>
      </w:r>
      <w:r w:rsidRPr="00B41355">
        <w:rPr>
          <w:rFonts w:hint="eastAsia"/>
          <w:b/>
          <w:color w:val="000000" w:themeColor="text1"/>
          <w:sz w:val="24"/>
        </w:rPr>
        <w:t>3</w:t>
      </w:r>
      <w:r w:rsidRPr="00B41355">
        <w:rPr>
          <w:b/>
          <w:color w:val="000000" w:themeColor="text1"/>
          <w:sz w:val="24"/>
        </w:rPr>
        <w:t>.</w:t>
      </w:r>
      <w:r w:rsidRPr="00B41355">
        <w:rPr>
          <w:rFonts w:hint="eastAsia"/>
          <w:b/>
          <w:color w:val="000000" w:themeColor="text1"/>
          <w:sz w:val="24"/>
        </w:rPr>
        <w:t>6</w:t>
      </w:r>
      <w:r w:rsidRPr="00B41355">
        <w:rPr>
          <w:b/>
          <w:color w:val="000000" w:themeColor="text1"/>
          <w:sz w:val="24"/>
        </w:rPr>
        <w:t>-</w:t>
      </w:r>
      <w:r w:rsidR="00803E09">
        <w:rPr>
          <w:rFonts w:hint="eastAsia"/>
          <w:b/>
          <w:color w:val="000000" w:themeColor="text1"/>
          <w:sz w:val="24"/>
        </w:rPr>
        <w:t>10</w:t>
      </w:r>
      <w:r w:rsidR="00961552" w:rsidRPr="00B41355">
        <w:rPr>
          <w:rFonts w:hint="eastAsia"/>
          <w:b/>
          <w:color w:val="000000" w:themeColor="text1"/>
          <w:sz w:val="24"/>
        </w:rPr>
        <w:t xml:space="preserve">  </w:t>
      </w:r>
      <w:r w:rsidRPr="00B41355">
        <w:rPr>
          <w:b/>
          <w:color w:val="000000" w:themeColor="text1"/>
          <w:sz w:val="24"/>
        </w:rPr>
        <w:t>非正常工况下</w:t>
      </w:r>
      <w:r w:rsidRPr="00B41355">
        <w:rPr>
          <w:rFonts w:hint="eastAsia"/>
          <w:b/>
          <w:color w:val="000000" w:themeColor="text1"/>
          <w:sz w:val="24"/>
        </w:rPr>
        <w:t>本</w:t>
      </w:r>
      <w:r w:rsidRPr="00B41355">
        <w:rPr>
          <w:b/>
          <w:color w:val="000000" w:themeColor="text1"/>
          <w:sz w:val="24"/>
        </w:rPr>
        <w:t>项目废气排放情</w:t>
      </w:r>
      <w:r w:rsidR="00AF1203" w:rsidRPr="00B41355">
        <w:rPr>
          <w:rFonts w:hint="eastAsia"/>
          <w:b/>
          <w:color w:val="000000" w:themeColor="text1"/>
          <w:sz w:val="24"/>
        </w:rPr>
        <w:t>况</w:t>
      </w:r>
      <w:r w:rsidR="00AF1203" w:rsidRPr="00B41355">
        <w:rPr>
          <w:b/>
          <w:color w:val="000000" w:themeColor="text1"/>
          <w:sz w:val="24"/>
        </w:rPr>
        <w:t>一览表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11" w:type="dxa"/>
          <w:right w:w="11" w:type="dxa"/>
        </w:tblCellMar>
        <w:tblLook w:val="04A0" w:firstRow="1" w:lastRow="0" w:firstColumn="1" w:lastColumn="0" w:noHBand="0" w:noVBand="1"/>
      </w:tblPr>
      <w:tblGrid>
        <w:gridCol w:w="720"/>
        <w:gridCol w:w="776"/>
        <w:gridCol w:w="795"/>
        <w:gridCol w:w="1035"/>
        <w:gridCol w:w="885"/>
        <w:gridCol w:w="990"/>
        <w:gridCol w:w="555"/>
        <w:gridCol w:w="555"/>
        <w:gridCol w:w="600"/>
        <w:gridCol w:w="600"/>
        <w:gridCol w:w="806"/>
      </w:tblGrid>
      <w:tr w:rsidR="00B41355" w:rsidRPr="00B41355" w14:paraId="2B34F56D" w14:textId="77777777" w:rsidTr="00AF1203">
        <w:trPr>
          <w:jc w:val="center"/>
        </w:trPr>
        <w:tc>
          <w:tcPr>
            <w:tcW w:w="720" w:type="dxa"/>
            <w:vMerge w:val="restart"/>
            <w:vAlign w:val="center"/>
          </w:tcPr>
          <w:p w14:paraId="7EC62E2E"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hAnsi="宋体"/>
                <w:b/>
                <w:color w:val="000000" w:themeColor="text1"/>
                <w:szCs w:val="21"/>
              </w:rPr>
              <w:t>污染源名称</w:t>
            </w:r>
          </w:p>
        </w:tc>
        <w:tc>
          <w:tcPr>
            <w:tcW w:w="776" w:type="dxa"/>
            <w:vMerge w:val="restart"/>
            <w:vAlign w:val="center"/>
          </w:tcPr>
          <w:p w14:paraId="13E68E8E" w14:textId="77777777" w:rsidR="00AF1203" w:rsidRPr="00B41355" w:rsidRDefault="00AF1203" w:rsidP="00AF1203">
            <w:pPr>
              <w:autoSpaceDE w:val="0"/>
              <w:autoSpaceDN w:val="0"/>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废气量</w:t>
            </w:r>
          </w:p>
          <w:p w14:paraId="0EF78A2C" w14:textId="77777777" w:rsidR="00AF1203" w:rsidRPr="00B41355" w:rsidRDefault="00AF1203" w:rsidP="00AF1203">
            <w:pPr>
              <w:adjustRightInd w:val="0"/>
              <w:snapToGrid w:val="0"/>
              <w:jc w:val="center"/>
              <w:rPr>
                <w:rFonts w:eastAsia="Times New Roman"/>
                <w:b/>
                <w:bCs/>
                <w:color w:val="000000" w:themeColor="text1"/>
                <w:szCs w:val="21"/>
              </w:rPr>
            </w:pPr>
            <w:r w:rsidRPr="00B41355">
              <w:rPr>
                <w:rFonts w:ascii="宋体" w:hAnsi="宋体" w:cs="宋体" w:hint="eastAsia"/>
                <w:b/>
                <w:bCs/>
                <w:color w:val="000000" w:themeColor="text1"/>
                <w:szCs w:val="21"/>
              </w:rPr>
              <w:t>（</w:t>
            </w:r>
            <w:r w:rsidRPr="00B41355">
              <w:rPr>
                <w:rFonts w:eastAsia="Times New Roman"/>
                <w:b/>
                <w:color w:val="000000" w:themeColor="text1"/>
                <w:szCs w:val="21"/>
              </w:rPr>
              <w:t>m</w:t>
            </w:r>
            <w:r w:rsidRPr="00B41355">
              <w:rPr>
                <w:rFonts w:eastAsia="Times New Roman"/>
                <w:b/>
                <w:color w:val="000000" w:themeColor="text1"/>
                <w:szCs w:val="21"/>
                <w:vertAlign w:val="superscript"/>
              </w:rPr>
              <w:t>3</w:t>
            </w:r>
            <w:r w:rsidRPr="00B41355">
              <w:rPr>
                <w:rFonts w:eastAsia="Times New Roman"/>
                <w:b/>
                <w:color w:val="000000" w:themeColor="text1"/>
                <w:szCs w:val="21"/>
              </w:rPr>
              <w:t>/h</w:t>
            </w:r>
            <w:r w:rsidRPr="00B41355">
              <w:rPr>
                <w:rFonts w:ascii="宋体" w:hAnsi="宋体" w:cs="宋体" w:hint="eastAsia"/>
                <w:b/>
                <w:bCs/>
                <w:color w:val="000000" w:themeColor="text1"/>
                <w:szCs w:val="21"/>
              </w:rPr>
              <w:t>）</w:t>
            </w:r>
          </w:p>
        </w:tc>
        <w:tc>
          <w:tcPr>
            <w:tcW w:w="795" w:type="dxa"/>
            <w:vMerge w:val="restart"/>
            <w:vAlign w:val="center"/>
          </w:tcPr>
          <w:p w14:paraId="497C7062" w14:textId="77777777" w:rsidR="00AF1203" w:rsidRPr="00B41355" w:rsidRDefault="00AF1203" w:rsidP="00AF1203">
            <w:pPr>
              <w:autoSpaceDE w:val="0"/>
              <w:autoSpaceDN w:val="0"/>
              <w:adjustRightInd w:val="0"/>
              <w:snapToGrid w:val="0"/>
              <w:jc w:val="center"/>
              <w:rPr>
                <w:rFonts w:eastAsia="Times New Roman"/>
                <w:b/>
                <w:color w:val="000000" w:themeColor="text1"/>
                <w:szCs w:val="21"/>
              </w:rPr>
            </w:pPr>
            <w:r w:rsidRPr="00B41355">
              <w:rPr>
                <w:rFonts w:ascii="宋体" w:hAnsi="宋体" w:cs="宋体" w:hint="eastAsia"/>
                <w:b/>
                <w:bCs/>
                <w:color w:val="000000" w:themeColor="text1"/>
                <w:szCs w:val="21"/>
              </w:rPr>
              <w:t>污染物</w:t>
            </w:r>
          </w:p>
        </w:tc>
        <w:tc>
          <w:tcPr>
            <w:tcW w:w="2910" w:type="dxa"/>
            <w:gridSpan w:val="3"/>
            <w:vAlign w:val="center"/>
          </w:tcPr>
          <w:p w14:paraId="45F0347F" w14:textId="77777777" w:rsidR="00AF1203" w:rsidRPr="00B41355" w:rsidRDefault="00AF1203" w:rsidP="00AF1203">
            <w:pPr>
              <w:autoSpaceDE w:val="0"/>
              <w:autoSpaceDN w:val="0"/>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排放情况</w:t>
            </w:r>
          </w:p>
        </w:tc>
        <w:tc>
          <w:tcPr>
            <w:tcW w:w="2310" w:type="dxa"/>
            <w:gridSpan w:val="4"/>
            <w:vAlign w:val="center"/>
          </w:tcPr>
          <w:p w14:paraId="2B1ABE42" w14:textId="77777777" w:rsidR="00AF1203" w:rsidRPr="00B41355" w:rsidRDefault="00AF1203" w:rsidP="00AF1203">
            <w:pPr>
              <w:autoSpaceDE w:val="0"/>
              <w:autoSpaceDN w:val="0"/>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排气筒情况</w:t>
            </w:r>
          </w:p>
        </w:tc>
        <w:tc>
          <w:tcPr>
            <w:tcW w:w="806" w:type="dxa"/>
            <w:vMerge w:val="restart"/>
            <w:vAlign w:val="center"/>
          </w:tcPr>
          <w:p w14:paraId="3C01C6D0" w14:textId="77777777" w:rsidR="00AF1203" w:rsidRPr="00B41355" w:rsidRDefault="00AF1203" w:rsidP="00AF1203">
            <w:pPr>
              <w:autoSpaceDE w:val="0"/>
              <w:autoSpaceDN w:val="0"/>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非正常原因、发生时间</w:t>
            </w:r>
          </w:p>
        </w:tc>
      </w:tr>
      <w:tr w:rsidR="00B41355" w:rsidRPr="00B41355" w14:paraId="65A1E581" w14:textId="77777777" w:rsidTr="00AF1203">
        <w:trPr>
          <w:jc w:val="center"/>
        </w:trPr>
        <w:tc>
          <w:tcPr>
            <w:tcW w:w="720" w:type="dxa"/>
            <w:vMerge/>
            <w:vAlign w:val="center"/>
          </w:tcPr>
          <w:p w14:paraId="29B8249A" w14:textId="77777777" w:rsidR="00AF1203" w:rsidRPr="00B41355" w:rsidRDefault="00AF1203" w:rsidP="00AF1203">
            <w:pPr>
              <w:adjustRightInd w:val="0"/>
              <w:snapToGrid w:val="0"/>
              <w:jc w:val="center"/>
              <w:rPr>
                <w:rFonts w:eastAsia="Times New Roman"/>
                <w:b/>
                <w:bCs/>
                <w:color w:val="000000" w:themeColor="text1"/>
                <w:szCs w:val="21"/>
              </w:rPr>
            </w:pPr>
          </w:p>
        </w:tc>
        <w:tc>
          <w:tcPr>
            <w:tcW w:w="776" w:type="dxa"/>
            <w:vMerge/>
            <w:vAlign w:val="center"/>
          </w:tcPr>
          <w:p w14:paraId="1860DECC" w14:textId="77777777" w:rsidR="00AF1203" w:rsidRPr="00B41355" w:rsidRDefault="00AF1203" w:rsidP="00AF1203">
            <w:pPr>
              <w:adjustRightInd w:val="0"/>
              <w:snapToGrid w:val="0"/>
              <w:jc w:val="center"/>
              <w:rPr>
                <w:rFonts w:eastAsia="Times New Roman"/>
                <w:b/>
                <w:bCs/>
                <w:color w:val="000000" w:themeColor="text1"/>
                <w:szCs w:val="21"/>
              </w:rPr>
            </w:pPr>
          </w:p>
        </w:tc>
        <w:tc>
          <w:tcPr>
            <w:tcW w:w="795" w:type="dxa"/>
            <w:vMerge/>
            <w:vAlign w:val="center"/>
          </w:tcPr>
          <w:p w14:paraId="574FEA16" w14:textId="77777777" w:rsidR="00AF1203" w:rsidRPr="00B41355" w:rsidRDefault="00AF1203" w:rsidP="00AF1203">
            <w:pPr>
              <w:autoSpaceDE w:val="0"/>
              <w:autoSpaceDN w:val="0"/>
              <w:adjustRightInd w:val="0"/>
              <w:snapToGrid w:val="0"/>
              <w:jc w:val="center"/>
              <w:rPr>
                <w:rFonts w:eastAsia="Times New Roman"/>
                <w:b/>
                <w:color w:val="000000" w:themeColor="text1"/>
                <w:szCs w:val="21"/>
              </w:rPr>
            </w:pPr>
          </w:p>
        </w:tc>
        <w:tc>
          <w:tcPr>
            <w:tcW w:w="1035" w:type="dxa"/>
            <w:vAlign w:val="center"/>
          </w:tcPr>
          <w:p w14:paraId="52172392" w14:textId="77777777" w:rsidR="00362489" w:rsidRPr="00B41355" w:rsidRDefault="00362489" w:rsidP="00362489">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浓度</w:t>
            </w:r>
          </w:p>
          <w:p w14:paraId="6D75C179" w14:textId="094A7AF9" w:rsidR="00AF1203" w:rsidRPr="00B41355" w:rsidRDefault="00362489" w:rsidP="00362489">
            <w:pPr>
              <w:adjustRightInd w:val="0"/>
              <w:snapToGrid w:val="0"/>
              <w:jc w:val="center"/>
              <w:rPr>
                <w:rFonts w:eastAsiaTheme="minorEastAsia"/>
                <w:b/>
                <w:bCs/>
                <w:color w:val="000000" w:themeColor="text1"/>
                <w:szCs w:val="21"/>
              </w:rPr>
            </w:pPr>
            <w:r w:rsidRPr="00B41355">
              <w:rPr>
                <w:rFonts w:ascii="宋体" w:hAnsi="宋体" w:cs="宋体" w:hint="eastAsia"/>
                <w:b/>
                <w:color w:val="000000" w:themeColor="text1"/>
                <w:szCs w:val="21"/>
              </w:rPr>
              <w:t>（</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ascii="宋体" w:hAnsi="宋体" w:cs="宋体" w:hint="eastAsia"/>
                <w:b/>
                <w:bCs/>
                <w:color w:val="000000" w:themeColor="text1"/>
                <w:szCs w:val="21"/>
              </w:rPr>
              <w:t>）</w:t>
            </w:r>
          </w:p>
        </w:tc>
        <w:tc>
          <w:tcPr>
            <w:tcW w:w="885" w:type="dxa"/>
            <w:vAlign w:val="center"/>
          </w:tcPr>
          <w:p w14:paraId="1EF27D2B" w14:textId="77777777" w:rsidR="00362489" w:rsidRPr="00B41355" w:rsidRDefault="00362489" w:rsidP="00362489">
            <w:pPr>
              <w:adjustRightInd w:val="0"/>
              <w:snapToGrid w:val="0"/>
              <w:jc w:val="center"/>
              <w:rPr>
                <w:rFonts w:hAnsi="宋体"/>
                <w:b/>
                <w:bCs/>
                <w:color w:val="000000" w:themeColor="text1"/>
                <w:szCs w:val="21"/>
              </w:rPr>
            </w:pPr>
            <w:r w:rsidRPr="00B41355">
              <w:rPr>
                <w:rFonts w:ascii="宋体" w:hAnsi="宋体" w:cs="宋体" w:hint="eastAsia"/>
                <w:b/>
                <w:bCs/>
                <w:color w:val="000000" w:themeColor="text1"/>
                <w:szCs w:val="21"/>
              </w:rPr>
              <w:t>排放</w:t>
            </w:r>
          </w:p>
          <w:p w14:paraId="57B8AB3E" w14:textId="77777777" w:rsidR="00362489" w:rsidRPr="00B41355" w:rsidRDefault="00362489" w:rsidP="00362489">
            <w:pPr>
              <w:adjustRightInd w:val="0"/>
              <w:snapToGrid w:val="0"/>
              <w:jc w:val="center"/>
              <w:rPr>
                <w:rFonts w:eastAsia="Times New Roman"/>
                <w:b/>
                <w:bCs/>
                <w:color w:val="000000" w:themeColor="text1"/>
                <w:szCs w:val="21"/>
              </w:rPr>
            </w:pPr>
            <w:r w:rsidRPr="00B41355">
              <w:rPr>
                <w:rFonts w:ascii="宋体" w:hAnsi="宋体" w:cs="宋体" w:hint="eastAsia"/>
                <w:b/>
                <w:bCs/>
                <w:color w:val="000000" w:themeColor="text1"/>
                <w:szCs w:val="21"/>
              </w:rPr>
              <w:t>速率</w:t>
            </w:r>
          </w:p>
          <w:p w14:paraId="7151FCD1" w14:textId="628E5472" w:rsidR="00AF1203" w:rsidRPr="00B41355" w:rsidRDefault="00362489" w:rsidP="00362489">
            <w:pPr>
              <w:adjustRightInd w:val="0"/>
              <w:snapToGrid w:val="0"/>
              <w:jc w:val="center"/>
              <w:rPr>
                <w:rFonts w:eastAsia="Times New Roman"/>
                <w:b/>
                <w:bCs/>
                <w:color w:val="000000" w:themeColor="text1"/>
                <w:szCs w:val="21"/>
              </w:rPr>
            </w:pPr>
            <w:r w:rsidRPr="00B41355">
              <w:rPr>
                <w:rFonts w:ascii="宋体" w:hAnsi="宋体" w:cs="宋体" w:hint="eastAsia"/>
                <w:b/>
                <w:bCs/>
                <w:color w:val="000000" w:themeColor="text1"/>
                <w:szCs w:val="21"/>
              </w:rPr>
              <w:t>（</w:t>
            </w:r>
            <w:r w:rsidRPr="00B41355">
              <w:rPr>
                <w:rFonts w:eastAsia="Times New Roman"/>
                <w:b/>
                <w:bCs/>
                <w:color w:val="000000" w:themeColor="text1"/>
                <w:szCs w:val="21"/>
              </w:rPr>
              <w:t>kg/h</w:t>
            </w:r>
            <w:r w:rsidRPr="00B41355">
              <w:rPr>
                <w:rFonts w:ascii="宋体" w:hAnsi="宋体" w:cs="宋体" w:hint="eastAsia"/>
                <w:b/>
                <w:bCs/>
                <w:color w:val="000000" w:themeColor="text1"/>
                <w:szCs w:val="21"/>
              </w:rPr>
              <w:t>）</w:t>
            </w:r>
          </w:p>
        </w:tc>
        <w:tc>
          <w:tcPr>
            <w:tcW w:w="990" w:type="dxa"/>
            <w:vAlign w:val="center"/>
          </w:tcPr>
          <w:p w14:paraId="715CC6AC" w14:textId="77777777" w:rsidR="00AF1203" w:rsidRPr="00B41355" w:rsidRDefault="00AF1203" w:rsidP="00AF1203">
            <w:pPr>
              <w:adjustRightInd w:val="0"/>
              <w:snapToGrid w:val="0"/>
              <w:jc w:val="center"/>
              <w:rPr>
                <w:rFonts w:eastAsia="Times New Roman"/>
                <w:b/>
                <w:bCs/>
                <w:color w:val="000000" w:themeColor="text1"/>
                <w:szCs w:val="21"/>
              </w:rPr>
            </w:pPr>
            <w:r w:rsidRPr="00B41355">
              <w:rPr>
                <w:rFonts w:ascii="宋体" w:hAnsi="宋体" w:cs="宋体" w:hint="eastAsia"/>
                <w:b/>
                <w:bCs/>
                <w:color w:val="000000" w:themeColor="text1"/>
                <w:szCs w:val="21"/>
              </w:rPr>
              <w:t>排放量</w:t>
            </w:r>
          </w:p>
          <w:p w14:paraId="0F3EB24B"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bCs/>
                <w:color w:val="000000" w:themeColor="text1"/>
                <w:szCs w:val="21"/>
              </w:rPr>
              <w:t>（</w:t>
            </w:r>
            <w:r w:rsidRPr="00B41355">
              <w:rPr>
                <w:rFonts w:eastAsia="Times New Roman"/>
                <w:b/>
                <w:bCs/>
                <w:color w:val="000000" w:themeColor="text1"/>
                <w:szCs w:val="21"/>
              </w:rPr>
              <w:t>kg/a</w:t>
            </w:r>
            <w:r w:rsidRPr="00B41355">
              <w:rPr>
                <w:rFonts w:ascii="宋体" w:hAnsi="宋体" w:cs="宋体" w:hint="eastAsia"/>
                <w:b/>
                <w:bCs/>
                <w:color w:val="000000" w:themeColor="text1"/>
                <w:szCs w:val="21"/>
              </w:rPr>
              <w:t>）</w:t>
            </w:r>
          </w:p>
        </w:tc>
        <w:tc>
          <w:tcPr>
            <w:tcW w:w="555" w:type="dxa"/>
            <w:vAlign w:val="center"/>
          </w:tcPr>
          <w:p w14:paraId="734A99D2"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编号</w:t>
            </w:r>
          </w:p>
        </w:tc>
        <w:tc>
          <w:tcPr>
            <w:tcW w:w="555" w:type="dxa"/>
            <w:vAlign w:val="center"/>
          </w:tcPr>
          <w:p w14:paraId="0FFBFE6F"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高度</w:t>
            </w:r>
          </w:p>
          <w:p w14:paraId="515CA697"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bCs/>
                <w:color w:val="000000" w:themeColor="text1"/>
                <w:szCs w:val="21"/>
              </w:rPr>
              <w:t>（</w:t>
            </w:r>
            <w:r w:rsidRPr="00B41355">
              <w:rPr>
                <w:rFonts w:eastAsia="Times New Roman"/>
                <w:b/>
                <w:color w:val="000000" w:themeColor="text1"/>
                <w:szCs w:val="21"/>
              </w:rPr>
              <w:t>m</w:t>
            </w:r>
            <w:r w:rsidRPr="00B41355">
              <w:rPr>
                <w:rFonts w:ascii="宋体" w:hAnsi="宋体" w:cs="宋体" w:hint="eastAsia"/>
                <w:b/>
                <w:bCs/>
                <w:color w:val="000000" w:themeColor="text1"/>
                <w:szCs w:val="21"/>
              </w:rPr>
              <w:t>）</w:t>
            </w:r>
          </w:p>
        </w:tc>
        <w:tc>
          <w:tcPr>
            <w:tcW w:w="600" w:type="dxa"/>
            <w:vAlign w:val="center"/>
          </w:tcPr>
          <w:p w14:paraId="6A6FC685"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直径</w:t>
            </w:r>
          </w:p>
          <w:p w14:paraId="5D1FCA16"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bCs/>
                <w:color w:val="000000" w:themeColor="text1"/>
                <w:szCs w:val="21"/>
              </w:rPr>
              <w:t>（</w:t>
            </w:r>
            <w:r w:rsidRPr="00B41355">
              <w:rPr>
                <w:rFonts w:eastAsia="Times New Roman"/>
                <w:b/>
                <w:color w:val="000000" w:themeColor="text1"/>
                <w:szCs w:val="21"/>
              </w:rPr>
              <w:t>m</w:t>
            </w:r>
            <w:r w:rsidRPr="00B41355">
              <w:rPr>
                <w:rFonts w:ascii="宋体" w:hAnsi="宋体" w:cs="宋体" w:hint="eastAsia"/>
                <w:b/>
                <w:bCs/>
                <w:color w:val="000000" w:themeColor="text1"/>
                <w:szCs w:val="21"/>
              </w:rPr>
              <w:t>）</w:t>
            </w:r>
          </w:p>
        </w:tc>
        <w:tc>
          <w:tcPr>
            <w:tcW w:w="600" w:type="dxa"/>
            <w:vAlign w:val="center"/>
          </w:tcPr>
          <w:p w14:paraId="27988BCE"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温度</w:t>
            </w:r>
          </w:p>
          <w:p w14:paraId="22382133" w14:textId="77777777" w:rsidR="00AF1203" w:rsidRPr="00B41355" w:rsidRDefault="00AF1203" w:rsidP="00AF1203">
            <w:pPr>
              <w:adjustRightInd w:val="0"/>
              <w:snapToGrid w:val="0"/>
              <w:jc w:val="center"/>
              <w:rPr>
                <w:rFonts w:eastAsia="Times New Roman"/>
                <w:b/>
                <w:color w:val="000000" w:themeColor="text1"/>
                <w:szCs w:val="21"/>
              </w:rPr>
            </w:pPr>
            <w:r w:rsidRPr="00B41355">
              <w:rPr>
                <w:rFonts w:ascii="宋体" w:hAnsi="宋体" w:cs="宋体" w:hint="eastAsia"/>
                <w:b/>
                <w:bCs/>
                <w:color w:val="000000" w:themeColor="text1"/>
                <w:szCs w:val="21"/>
              </w:rPr>
              <w:t>（</w:t>
            </w:r>
            <w:r w:rsidRPr="00B41355">
              <w:rPr>
                <w:rFonts w:ascii="宋体" w:eastAsia="Times New Roman" w:hAnsi="宋体"/>
                <w:b/>
                <w:color w:val="000000" w:themeColor="text1"/>
                <w:szCs w:val="21"/>
              </w:rPr>
              <w:t>℃</w:t>
            </w:r>
            <w:r w:rsidRPr="00B41355">
              <w:rPr>
                <w:rFonts w:ascii="宋体" w:hAnsi="宋体" w:cs="宋体" w:hint="eastAsia"/>
                <w:b/>
                <w:bCs/>
                <w:color w:val="000000" w:themeColor="text1"/>
                <w:szCs w:val="21"/>
              </w:rPr>
              <w:t>）</w:t>
            </w:r>
          </w:p>
        </w:tc>
        <w:tc>
          <w:tcPr>
            <w:tcW w:w="806" w:type="dxa"/>
            <w:vMerge/>
            <w:vAlign w:val="center"/>
          </w:tcPr>
          <w:p w14:paraId="5E5E6051" w14:textId="77777777" w:rsidR="00AF1203" w:rsidRPr="00B41355" w:rsidRDefault="00AF1203" w:rsidP="00AF1203">
            <w:pPr>
              <w:adjustRightInd w:val="0"/>
              <w:snapToGrid w:val="0"/>
              <w:jc w:val="center"/>
              <w:rPr>
                <w:rFonts w:eastAsia="Times New Roman"/>
                <w:b/>
                <w:color w:val="000000" w:themeColor="text1"/>
                <w:szCs w:val="21"/>
              </w:rPr>
            </w:pPr>
          </w:p>
        </w:tc>
      </w:tr>
      <w:tr w:rsidR="00B41355" w:rsidRPr="00B41355" w14:paraId="359517A2" w14:textId="77777777" w:rsidTr="00AF1203">
        <w:trPr>
          <w:jc w:val="center"/>
        </w:trPr>
        <w:tc>
          <w:tcPr>
            <w:tcW w:w="720" w:type="dxa"/>
            <w:vMerge w:val="restart"/>
            <w:vAlign w:val="center"/>
          </w:tcPr>
          <w:p w14:paraId="0EEE7D27" w14:textId="77777777" w:rsidR="00AF1203" w:rsidRPr="00B41355" w:rsidRDefault="00AF1203" w:rsidP="00AF1203">
            <w:pPr>
              <w:pStyle w:val="affffffffffffffffff9"/>
              <w:rPr>
                <w:rFonts w:hAnsi="宋体"/>
                <w:color w:val="000000" w:themeColor="text1"/>
              </w:rPr>
            </w:pPr>
            <w:r w:rsidRPr="00B41355">
              <w:rPr>
                <w:rFonts w:hAnsi="宋体"/>
                <w:color w:val="000000" w:themeColor="text1"/>
              </w:rPr>
              <w:t>造粒</w:t>
            </w:r>
          </w:p>
          <w:p w14:paraId="6E43FB3C" w14:textId="77777777" w:rsidR="00AF1203" w:rsidRPr="00B41355" w:rsidRDefault="00AF1203" w:rsidP="00AF1203">
            <w:pPr>
              <w:pStyle w:val="affffffffffffffffff9"/>
              <w:rPr>
                <w:color w:val="000000" w:themeColor="text1"/>
              </w:rPr>
            </w:pPr>
            <w:r w:rsidRPr="00B41355">
              <w:rPr>
                <w:rFonts w:hAnsi="宋体" w:hint="eastAsia"/>
                <w:color w:val="000000" w:themeColor="text1"/>
              </w:rPr>
              <w:t>工序</w:t>
            </w:r>
          </w:p>
        </w:tc>
        <w:tc>
          <w:tcPr>
            <w:tcW w:w="776" w:type="dxa"/>
            <w:vMerge w:val="restart"/>
            <w:vAlign w:val="center"/>
          </w:tcPr>
          <w:p w14:paraId="410A243C" w14:textId="60DDCF2C" w:rsidR="00AF1203" w:rsidRPr="00B41355" w:rsidRDefault="00141975" w:rsidP="00AF1203">
            <w:pPr>
              <w:pStyle w:val="affffffffffffffffff9"/>
              <w:rPr>
                <w:color w:val="000000" w:themeColor="text1"/>
              </w:rPr>
            </w:pPr>
            <w:r w:rsidRPr="00B41355">
              <w:rPr>
                <w:color w:val="000000" w:themeColor="text1"/>
              </w:rPr>
              <w:t>2</w:t>
            </w:r>
            <w:r w:rsidR="00AF1203" w:rsidRPr="00B41355">
              <w:rPr>
                <w:rFonts w:hint="eastAsia"/>
                <w:color w:val="000000" w:themeColor="text1"/>
              </w:rPr>
              <w:t>2</w:t>
            </w:r>
            <w:r w:rsidR="00AF1203" w:rsidRPr="00B41355">
              <w:rPr>
                <w:color w:val="000000" w:themeColor="text1"/>
              </w:rPr>
              <w:t>000</w:t>
            </w:r>
          </w:p>
        </w:tc>
        <w:tc>
          <w:tcPr>
            <w:tcW w:w="795" w:type="dxa"/>
            <w:vAlign w:val="center"/>
          </w:tcPr>
          <w:p w14:paraId="3D1CD9F4" w14:textId="77777777" w:rsidR="00AF1203" w:rsidRPr="00B41355" w:rsidRDefault="00AF1203" w:rsidP="00AF1203">
            <w:pPr>
              <w:adjustRightInd w:val="0"/>
              <w:snapToGrid w:val="0"/>
              <w:jc w:val="center"/>
              <w:rPr>
                <w:rFonts w:hAnsi="宋体"/>
                <w:color w:val="000000" w:themeColor="text1"/>
                <w:szCs w:val="21"/>
              </w:rPr>
            </w:pPr>
            <w:r w:rsidRPr="00B41355">
              <w:rPr>
                <w:rFonts w:hAnsi="宋体"/>
                <w:color w:val="000000" w:themeColor="text1"/>
                <w:szCs w:val="21"/>
              </w:rPr>
              <w:t>非甲烷</w:t>
            </w:r>
          </w:p>
          <w:p w14:paraId="16E23C69" w14:textId="77777777" w:rsidR="00AF1203" w:rsidRPr="00B41355" w:rsidRDefault="00AF1203" w:rsidP="00AF1203">
            <w:pPr>
              <w:adjustRightInd w:val="0"/>
              <w:snapToGrid w:val="0"/>
              <w:jc w:val="center"/>
              <w:rPr>
                <w:color w:val="000000" w:themeColor="text1"/>
                <w:szCs w:val="21"/>
              </w:rPr>
            </w:pPr>
            <w:r w:rsidRPr="00B41355">
              <w:rPr>
                <w:rFonts w:hAnsi="宋体"/>
                <w:color w:val="000000" w:themeColor="text1"/>
                <w:szCs w:val="21"/>
              </w:rPr>
              <w:t>总烃</w:t>
            </w:r>
          </w:p>
        </w:tc>
        <w:tc>
          <w:tcPr>
            <w:tcW w:w="1035" w:type="dxa"/>
            <w:vAlign w:val="center"/>
          </w:tcPr>
          <w:p w14:paraId="003448A9" w14:textId="77777777"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 xml:space="preserve">24.778 </w:t>
            </w:r>
          </w:p>
        </w:tc>
        <w:tc>
          <w:tcPr>
            <w:tcW w:w="885" w:type="dxa"/>
            <w:vAlign w:val="center"/>
          </w:tcPr>
          <w:p w14:paraId="70D43DEE" w14:textId="77777777"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0.545</w:t>
            </w:r>
          </w:p>
        </w:tc>
        <w:tc>
          <w:tcPr>
            <w:tcW w:w="990" w:type="dxa"/>
            <w:vAlign w:val="center"/>
          </w:tcPr>
          <w:p w14:paraId="1958B8B1" w14:textId="62F35D1D"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0.545</w:t>
            </w:r>
          </w:p>
        </w:tc>
        <w:tc>
          <w:tcPr>
            <w:tcW w:w="555" w:type="dxa"/>
            <w:vMerge w:val="restart"/>
            <w:vAlign w:val="center"/>
          </w:tcPr>
          <w:p w14:paraId="7BB22F72" w14:textId="77777777"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1#</w:t>
            </w:r>
          </w:p>
        </w:tc>
        <w:tc>
          <w:tcPr>
            <w:tcW w:w="555" w:type="dxa"/>
            <w:vMerge w:val="restart"/>
            <w:vAlign w:val="center"/>
          </w:tcPr>
          <w:p w14:paraId="7DD31DC0" w14:textId="77777777" w:rsidR="00AF1203" w:rsidRPr="00B41355" w:rsidRDefault="00AF1203" w:rsidP="00AF1203">
            <w:pPr>
              <w:adjustRightInd w:val="0"/>
              <w:snapToGrid w:val="0"/>
              <w:jc w:val="center"/>
              <w:rPr>
                <w:color w:val="000000" w:themeColor="text1"/>
                <w:szCs w:val="21"/>
              </w:rPr>
            </w:pPr>
            <w:r w:rsidRPr="00B41355">
              <w:rPr>
                <w:color w:val="000000" w:themeColor="text1"/>
                <w:szCs w:val="21"/>
              </w:rPr>
              <w:t>15</w:t>
            </w:r>
          </w:p>
        </w:tc>
        <w:tc>
          <w:tcPr>
            <w:tcW w:w="600" w:type="dxa"/>
            <w:vMerge w:val="restart"/>
            <w:vAlign w:val="center"/>
          </w:tcPr>
          <w:p w14:paraId="272939F9" w14:textId="68522F68" w:rsidR="00AF1203" w:rsidRPr="00B41355" w:rsidRDefault="00AF1203" w:rsidP="0093292F">
            <w:pPr>
              <w:adjustRightInd w:val="0"/>
              <w:snapToGrid w:val="0"/>
              <w:jc w:val="center"/>
              <w:rPr>
                <w:color w:val="000000" w:themeColor="text1"/>
                <w:szCs w:val="21"/>
              </w:rPr>
            </w:pPr>
            <w:r w:rsidRPr="004D2D3D">
              <w:rPr>
                <w:color w:val="FF0000"/>
                <w:szCs w:val="21"/>
              </w:rPr>
              <w:t>0.</w:t>
            </w:r>
            <w:r w:rsidR="0093292F" w:rsidRPr="004D2D3D">
              <w:rPr>
                <w:rFonts w:hint="eastAsia"/>
                <w:color w:val="FF0000"/>
                <w:szCs w:val="21"/>
              </w:rPr>
              <w:t>7</w:t>
            </w:r>
          </w:p>
        </w:tc>
        <w:tc>
          <w:tcPr>
            <w:tcW w:w="600" w:type="dxa"/>
            <w:vMerge w:val="restart"/>
            <w:vAlign w:val="center"/>
          </w:tcPr>
          <w:p w14:paraId="73A1DC99" w14:textId="77777777" w:rsidR="00AF1203" w:rsidRPr="00B41355" w:rsidRDefault="00AF1203" w:rsidP="00AF1203">
            <w:pPr>
              <w:adjustRightInd w:val="0"/>
              <w:snapToGrid w:val="0"/>
              <w:jc w:val="center"/>
              <w:rPr>
                <w:color w:val="000000" w:themeColor="text1"/>
                <w:szCs w:val="21"/>
              </w:rPr>
            </w:pPr>
            <w:r w:rsidRPr="00B41355">
              <w:rPr>
                <w:rFonts w:hint="eastAsia"/>
                <w:color w:val="000000" w:themeColor="text1"/>
                <w:szCs w:val="21"/>
              </w:rPr>
              <w:t>30</w:t>
            </w:r>
          </w:p>
        </w:tc>
        <w:tc>
          <w:tcPr>
            <w:tcW w:w="806" w:type="dxa"/>
            <w:vMerge w:val="restart"/>
            <w:vAlign w:val="center"/>
          </w:tcPr>
          <w:p w14:paraId="2398BCF0" w14:textId="77777777" w:rsidR="00AF1203" w:rsidRPr="00B41355" w:rsidRDefault="00AF1203" w:rsidP="00AF1203">
            <w:pPr>
              <w:adjustRightInd w:val="0"/>
              <w:snapToGrid w:val="0"/>
              <w:jc w:val="center"/>
              <w:rPr>
                <w:color w:val="000000" w:themeColor="text1"/>
                <w:szCs w:val="21"/>
              </w:rPr>
            </w:pPr>
            <w:r w:rsidRPr="00B41355">
              <w:rPr>
                <w:rFonts w:ascii="宋体" w:hAnsi="宋体" w:cs="宋体" w:hint="eastAsia"/>
                <w:color w:val="000000" w:themeColor="text1"/>
                <w:szCs w:val="21"/>
              </w:rPr>
              <w:t>开停车及检修、</w:t>
            </w:r>
            <w:r w:rsidRPr="00B41355">
              <w:rPr>
                <w:rFonts w:eastAsia="Times New Roman"/>
                <w:color w:val="000000" w:themeColor="text1"/>
                <w:szCs w:val="21"/>
              </w:rPr>
              <w:t>30min</w:t>
            </w:r>
          </w:p>
        </w:tc>
      </w:tr>
      <w:tr w:rsidR="00B41355" w:rsidRPr="00B41355" w14:paraId="480852F6" w14:textId="77777777" w:rsidTr="00AF1203">
        <w:trPr>
          <w:jc w:val="center"/>
        </w:trPr>
        <w:tc>
          <w:tcPr>
            <w:tcW w:w="720" w:type="dxa"/>
            <w:vMerge/>
            <w:vAlign w:val="center"/>
          </w:tcPr>
          <w:p w14:paraId="33B87087" w14:textId="77777777" w:rsidR="00AF1203" w:rsidRPr="00B41355" w:rsidRDefault="00AF1203" w:rsidP="00AF1203">
            <w:pPr>
              <w:autoSpaceDE w:val="0"/>
              <w:autoSpaceDN w:val="0"/>
              <w:adjustRightInd w:val="0"/>
              <w:snapToGrid w:val="0"/>
              <w:jc w:val="center"/>
              <w:rPr>
                <w:rFonts w:eastAsia="Times New Roman"/>
                <w:color w:val="000000" w:themeColor="text1"/>
                <w:szCs w:val="21"/>
              </w:rPr>
            </w:pPr>
          </w:p>
        </w:tc>
        <w:tc>
          <w:tcPr>
            <w:tcW w:w="776" w:type="dxa"/>
            <w:vMerge/>
            <w:vAlign w:val="center"/>
          </w:tcPr>
          <w:p w14:paraId="45C1BA3E" w14:textId="77777777" w:rsidR="00AF1203" w:rsidRPr="00B41355" w:rsidRDefault="00AF1203" w:rsidP="00AF1203">
            <w:pPr>
              <w:adjustRightInd w:val="0"/>
              <w:snapToGrid w:val="0"/>
              <w:jc w:val="center"/>
              <w:rPr>
                <w:rFonts w:eastAsia="Times New Roman"/>
                <w:color w:val="000000" w:themeColor="text1"/>
                <w:szCs w:val="21"/>
              </w:rPr>
            </w:pPr>
          </w:p>
        </w:tc>
        <w:tc>
          <w:tcPr>
            <w:tcW w:w="795" w:type="dxa"/>
            <w:vAlign w:val="center"/>
          </w:tcPr>
          <w:p w14:paraId="3412B624" w14:textId="77777777" w:rsidR="00AF1203" w:rsidRPr="00B41355" w:rsidRDefault="00AF1203" w:rsidP="00AF1203">
            <w:pPr>
              <w:adjustRightInd w:val="0"/>
              <w:snapToGrid w:val="0"/>
              <w:jc w:val="center"/>
              <w:rPr>
                <w:rFonts w:hAnsi="宋体"/>
                <w:color w:val="000000" w:themeColor="text1"/>
                <w:szCs w:val="21"/>
              </w:rPr>
            </w:pPr>
            <w:r w:rsidRPr="00B41355">
              <w:rPr>
                <w:rFonts w:hAnsi="宋体"/>
                <w:color w:val="000000" w:themeColor="text1"/>
                <w:szCs w:val="21"/>
              </w:rPr>
              <w:t>臭气</w:t>
            </w:r>
          </w:p>
          <w:p w14:paraId="4CE23FD8" w14:textId="77777777" w:rsidR="00AF1203" w:rsidRPr="00B41355" w:rsidRDefault="00AF1203" w:rsidP="00AF1203">
            <w:pPr>
              <w:adjustRightInd w:val="0"/>
              <w:snapToGrid w:val="0"/>
              <w:jc w:val="center"/>
              <w:rPr>
                <w:color w:val="000000" w:themeColor="text1"/>
                <w:szCs w:val="21"/>
              </w:rPr>
            </w:pPr>
            <w:r w:rsidRPr="00B41355">
              <w:rPr>
                <w:rFonts w:hAnsi="宋体"/>
                <w:color w:val="000000" w:themeColor="text1"/>
                <w:szCs w:val="21"/>
              </w:rPr>
              <w:t>浓度</w:t>
            </w:r>
          </w:p>
        </w:tc>
        <w:tc>
          <w:tcPr>
            <w:tcW w:w="1035" w:type="dxa"/>
            <w:vAlign w:val="center"/>
          </w:tcPr>
          <w:p w14:paraId="1EB82739" w14:textId="77777777" w:rsidR="00AF1203" w:rsidRPr="00B41355" w:rsidRDefault="00AF1203" w:rsidP="00AF1203">
            <w:pPr>
              <w:adjustRightInd w:val="0"/>
              <w:snapToGrid w:val="0"/>
              <w:jc w:val="center"/>
              <w:rPr>
                <w:color w:val="000000" w:themeColor="text1"/>
                <w:szCs w:val="21"/>
              </w:rPr>
            </w:pPr>
            <w:r w:rsidRPr="00B41355">
              <w:rPr>
                <w:color w:val="000000" w:themeColor="text1"/>
                <w:szCs w:val="21"/>
              </w:rPr>
              <w:t>170</w:t>
            </w:r>
          </w:p>
        </w:tc>
        <w:tc>
          <w:tcPr>
            <w:tcW w:w="885" w:type="dxa"/>
            <w:vAlign w:val="center"/>
          </w:tcPr>
          <w:p w14:paraId="19C582D0" w14:textId="77777777" w:rsidR="00AF1203" w:rsidRPr="00B41355" w:rsidRDefault="00AF1203" w:rsidP="00AF1203">
            <w:pPr>
              <w:adjustRightInd w:val="0"/>
              <w:snapToGrid w:val="0"/>
              <w:jc w:val="center"/>
              <w:rPr>
                <w:color w:val="000000" w:themeColor="text1"/>
                <w:szCs w:val="21"/>
              </w:rPr>
            </w:pPr>
            <w:r w:rsidRPr="00B41355">
              <w:rPr>
                <w:color w:val="000000" w:themeColor="text1"/>
                <w:szCs w:val="21"/>
              </w:rPr>
              <w:t>/</w:t>
            </w:r>
          </w:p>
        </w:tc>
        <w:tc>
          <w:tcPr>
            <w:tcW w:w="990" w:type="dxa"/>
            <w:vAlign w:val="center"/>
          </w:tcPr>
          <w:p w14:paraId="49381584" w14:textId="77777777" w:rsidR="00AF1203" w:rsidRPr="00B41355" w:rsidRDefault="00AF1203" w:rsidP="00AF1203">
            <w:pPr>
              <w:adjustRightInd w:val="0"/>
              <w:snapToGrid w:val="0"/>
              <w:jc w:val="center"/>
              <w:rPr>
                <w:color w:val="000000" w:themeColor="text1"/>
                <w:szCs w:val="21"/>
              </w:rPr>
            </w:pPr>
            <w:r w:rsidRPr="00B41355">
              <w:rPr>
                <w:color w:val="000000" w:themeColor="text1"/>
                <w:szCs w:val="21"/>
              </w:rPr>
              <w:t>/</w:t>
            </w:r>
          </w:p>
        </w:tc>
        <w:tc>
          <w:tcPr>
            <w:tcW w:w="555" w:type="dxa"/>
            <w:vMerge/>
            <w:vAlign w:val="center"/>
          </w:tcPr>
          <w:p w14:paraId="079E4C63" w14:textId="77777777" w:rsidR="00AF1203" w:rsidRPr="00B41355" w:rsidRDefault="00AF1203" w:rsidP="00AF1203">
            <w:pPr>
              <w:adjustRightInd w:val="0"/>
              <w:snapToGrid w:val="0"/>
              <w:jc w:val="center"/>
              <w:rPr>
                <w:rFonts w:eastAsia="Times New Roman"/>
                <w:color w:val="000000" w:themeColor="text1"/>
                <w:szCs w:val="21"/>
              </w:rPr>
            </w:pPr>
          </w:p>
        </w:tc>
        <w:tc>
          <w:tcPr>
            <w:tcW w:w="555" w:type="dxa"/>
            <w:vMerge/>
            <w:vAlign w:val="center"/>
          </w:tcPr>
          <w:p w14:paraId="5EE526DD" w14:textId="77777777" w:rsidR="00AF1203" w:rsidRPr="00B41355" w:rsidRDefault="00AF1203" w:rsidP="00AF1203">
            <w:pPr>
              <w:adjustRightInd w:val="0"/>
              <w:snapToGrid w:val="0"/>
              <w:jc w:val="center"/>
              <w:rPr>
                <w:rFonts w:eastAsia="Times New Roman"/>
                <w:color w:val="000000" w:themeColor="text1"/>
                <w:szCs w:val="21"/>
              </w:rPr>
            </w:pPr>
          </w:p>
        </w:tc>
        <w:tc>
          <w:tcPr>
            <w:tcW w:w="600" w:type="dxa"/>
            <w:vMerge/>
            <w:vAlign w:val="center"/>
          </w:tcPr>
          <w:p w14:paraId="1810CF45" w14:textId="77777777" w:rsidR="00AF1203" w:rsidRPr="00B41355" w:rsidRDefault="00AF1203" w:rsidP="00AF1203">
            <w:pPr>
              <w:adjustRightInd w:val="0"/>
              <w:snapToGrid w:val="0"/>
              <w:jc w:val="center"/>
              <w:rPr>
                <w:rFonts w:eastAsia="Times New Roman"/>
                <w:color w:val="000000" w:themeColor="text1"/>
                <w:szCs w:val="21"/>
              </w:rPr>
            </w:pPr>
          </w:p>
        </w:tc>
        <w:tc>
          <w:tcPr>
            <w:tcW w:w="600" w:type="dxa"/>
            <w:vMerge/>
            <w:vAlign w:val="center"/>
          </w:tcPr>
          <w:p w14:paraId="57EC3B85" w14:textId="77777777" w:rsidR="00AF1203" w:rsidRPr="00B41355" w:rsidRDefault="00AF1203" w:rsidP="00AF1203">
            <w:pPr>
              <w:autoSpaceDE w:val="0"/>
              <w:autoSpaceDN w:val="0"/>
              <w:adjustRightInd w:val="0"/>
              <w:snapToGrid w:val="0"/>
              <w:jc w:val="center"/>
              <w:rPr>
                <w:rFonts w:eastAsia="Times New Roman"/>
                <w:color w:val="000000" w:themeColor="text1"/>
                <w:szCs w:val="21"/>
              </w:rPr>
            </w:pPr>
          </w:p>
        </w:tc>
        <w:tc>
          <w:tcPr>
            <w:tcW w:w="806" w:type="dxa"/>
            <w:vMerge/>
            <w:vAlign w:val="center"/>
          </w:tcPr>
          <w:p w14:paraId="1CB432AA" w14:textId="77777777" w:rsidR="00AF1203" w:rsidRPr="00B41355" w:rsidRDefault="00AF1203" w:rsidP="00AF1203">
            <w:pPr>
              <w:adjustRightInd w:val="0"/>
              <w:snapToGrid w:val="0"/>
              <w:jc w:val="center"/>
              <w:rPr>
                <w:rFonts w:eastAsia="Times New Roman"/>
                <w:color w:val="000000" w:themeColor="text1"/>
                <w:szCs w:val="21"/>
              </w:rPr>
            </w:pPr>
          </w:p>
        </w:tc>
      </w:tr>
    </w:tbl>
    <w:p w14:paraId="1013A512" w14:textId="77777777" w:rsidR="00AE3B5C" w:rsidRPr="00B41355" w:rsidRDefault="00266579">
      <w:pPr>
        <w:pStyle w:val="3fffd"/>
        <w:adjustRightInd/>
        <w:spacing w:before="120" w:afterLines="0"/>
        <w:rPr>
          <w:color w:val="000000" w:themeColor="text1"/>
        </w:rPr>
      </w:pPr>
      <w:r w:rsidRPr="00B41355">
        <w:rPr>
          <w:rFonts w:hint="eastAsia"/>
          <w:color w:val="000000" w:themeColor="text1"/>
        </w:rPr>
        <w:t>3.6.6</w:t>
      </w:r>
      <w:r w:rsidRPr="00B41355">
        <w:rPr>
          <w:color w:val="000000" w:themeColor="text1"/>
        </w:rPr>
        <w:t>污染物排放</w:t>
      </w:r>
      <w:r w:rsidRPr="00B41355">
        <w:rPr>
          <w:rFonts w:hint="eastAsia"/>
          <w:color w:val="000000" w:themeColor="text1"/>
        </w:rPr>
        <w:t>汇总</w:t>
      </w:r>
    </w:p>
    <w:p w14:paraId="5CB04F98" w14:textId="107F2AB0"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本项目污染物排放汇总情况见表</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6</w:t>
      </w:r>
      <w:r w:rsidRPr="00B41355">
        <w:rPr>
          <w:color w:val="000000" w:themeColor="text1"/>
          <w:sz w:val="24"/>
        </w:rPr>
        <w:t>-</w:t>
      </w:r>
      <w:r w:rsidRPr="00B41355">
        <w:rPr>
          <w:rFonts w:hint="eastAsia"/>
          <w:color w:val="000000" w:themeColor="text1"/>
          <w:sz w:val="24"/>
        </w:rPr>
        <w:t>1</w:t>
      </w:r>
      <w:r w:rsidR="00803E09">
        <w:rPr>
          <w:rFonts w:hint="eastAsia"/>
          <w:color w:val="000000" w:themeColor="text1"/>
          <w:sz w:val="24"/>
        </w:rPr>
        <w:t>1</w:t>
      </w:r>
      <w:r w:rsidRPr="00B41355">
        <w:rPr>
          <w:rFonts w:hint="eastAsia"/>
          <w:color w:val="000000" w:themeColor="text1"/>
          <w:sz w:val="24"/>
        </w:rPr>
        <w:t>。</w:t>
      </w:r>
    </w:p>
    <w:p w14:paraId="72EA72ED" w14:textId="70A738ED" w:rsidR="00AE3B5C" w:rsidRPr="00B41355" w:rsidRDefault="00266579">
      <w:pPr>
        <w:pStyle w:val="affff1"/>
        <w:spacing w:before="0" w:line="240" w:lineRule="auto"/>
        <w:rPr>
          <w:rFonts w:eastAsia="宋体"/>
          <w:b/>
          <w:color w:val="000000" w:themeColor="text1"/>
          <w:szCs w:val="24"/>
        </w:rPr>
      </w:pPr>
      <w:r w:rsidRPr="00DB421B">
        <w:rPr>
          <w:rFonts w:eastAsia="宋体"/>
          <w:b/>
          <w:color w:val="000000" w:themeColor="text1"/>
          <w:szCs w:val="24"/>
        </w:rPr>
        <w:t>表</w:t>
      </w:r>
      <w:r w:rsidRPr="00DB421B">
        <w:rPr>
          <w:rFonts w:eastAsia="宋体" w:hint="eastAsia"/>
          <w:b/>
          <w:color w:val="000000" w:themeColor="text1"/>
          <w:szCs w:val="24"/>
        </w:rPr>
        <w:t>3</w:t>
      </w:r>
      <w:r w:rsidRPr="00DB421B">
        <w:rPr>
          <w:rFonts w:eastAsia="宋体"/>
          <w:b/>
          <w:color w:val="000000" w:themeColor="text1"/>
          <w:szCs w:val="24"/>
        </w:rPr>
        <w:t>.</w:t>
      </w:r>
      <w:r w:rsidRPr="00DB421B">
        <w:rPr>
          <w:rFonts w:eastAsia="宋体" w:hint="eastAsia"/>
          <w:b/>
          <w:color w:val="000000" w:themeColor="text1"/>
          <w:szCs w:val="24"/>
        </w:rPr>
        <w:t>6-1</w:t>
      </w:r>
      <w:r w:rsidR="00803E09" w:rsidRPr="00DB421B">
        <w:rPr>
          <w:rFonts w:eastAsia="宋体" w:hint="eastAsia"/>
          <w:b/>
          <w:color w:val="000000" w:themeColor="text1"/>
          <w:szCs w:val="24"/>
        </w:rPr>
        <w:t>1</w:t>
      </w:r>
      <w:r w:rsidR="00961552" w:rsidRPr="00DB421B">
        <w:rPr>
          <w:rFonts w:eastAsia="宋体" w:hint="eastAsia"/>
          <w:b/>
          <w:color w:val="000000" w:themeColor="text1"/>
          <w:szCs w:val="24"/>
        </w:rPr>
        <w:t xml:space="preserve">  </w:t>
      </w:r>
      <w:r w:rsidRPr="00DB421B">
        <w:rPr>
          <w:rFonts w:eastAsia="宋体" w:hint="eastAsia"/>
          <w:b/>
          <w:color w:val="000000" w:themeColor="text1"/>
          <w:szCs w:val="24"/>
        </w:rPr>
        <w:t>本</w:t>
      </w:r>
      <w:r w:rsidRPr="00DB421B">
        <w:rPr>
          <w:rFonts w:eastAsia="宋体"/>
          <w:b/>
          <w:color w:val="000000" w:themeColor="text1"/>
          <w:szCs w:val="24"/>
        </w:rPr>
        <w:t>项目污染物</w:t>
      </w:r>
      <w:r w:rsidRPr="00DB421B">
        <w:rPr>
          <w:rFonts w:eastAsia="宋体" w:hint="eastAsia"/>
          <w:b/>
          <w:color w:val="000000" w:themeColor="text1"/>
          <w:szCs w:val="24"/>
        </w:rPr>
        <w:t>产生及排放情况</w:t>
      </w:r>
      <w:r w:rsidRPr="00DB421B">
        <w:rPr>
          <w:rFonts w:eastAsia="宋体"/>
          <w:b/>
          <w:color w:val="000000" w:themeColor="text1"/>
          <w:szCs w:val="24"/>
        </w:rPr>
        <w:t>汇总表（</w:t>
      </w:r>
      <w:r w:rsidRPr="00DB421B">
        <w:rPr>
          <w:rFonts w:eastAsia="宋体"/>
          <w:b/>
          <w:color w:val="000000" w:themeColor="text1"/>
          <w:szCs w:val="24"/>
        </w:rPr>
        <w:t>t/a</w:t>
      </w:r>
      <w:r w:rsidRPr="00B41355">
        <w:rPr>
          <w:rFonts w:eastAsia="宋体"/>
          <w:b/>
          <w:color w:val="000000" w:themeColor="text1"/>
          <w:szCs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5"/>
        <w:gridCol w:w="944"/>
        <w:gridCol w:w="1719"/>
        <w:gridCol w:w="1449"/>
        <w:gridCol w:w="1365"/>
        <w:gridCol w:w="1136"/>
        <w:gridCol w:w="1133"/>
      </w:tblGrid>
      <w:tr w:rsidR="00B41355" w:rsidRPr="0043121A" w14:paraId="0B763BF5" w14:textId="77777777">
        <w:trPr>
          <w:cantSplit/>
          <w:trHeight w:val="272"/>
          <w:jc w:val="center"/>
        </w:trPr>
        <w:tc>
          <w:tcPr>
            <w:tcW w:w="1539" w:type="dxa"/>
            <w:gridSpan w:val="2"/>
            <w:vMerge w:val="restart"/>
            <w:vAlign w:val="center"/>
          </w:tcPr>
          <w:p w14:paraId="2747DFD7" w14:textId="77777777" w:rsidR="00AE3B5C" w:rsidRPr="0043121A" w:rsidRDefault="00266579">
            <w:pPr>
              <w:pStyle w:val="affffffffffffffffff9"/>
              <w:rPr>
                <w:color w:val="000000" w:themeColor="text1"/>
              </w:rPr>
            </w:pPr>
            <w:r w:rsidRPr="0043121A">
              <w:rPr>
                <w:color w:val="000000" w:themeColor="text1"/>
              </w:rPr>
              <w:t>种类</w:t>
            </w:r>
          </w:p>
        </w:tc>
        <w:tc>
          <w:tcPr>
            <w:tcW w:w="1719" w:type="dxa"/>
            <w:vMerge w:val="restart"/>
            <w:vAlign w:val="center"/>
          </w:tcPr>
          <w:p w14:paraId="0B630AC2" w14:textId="77777777" w:rsidR="00AE3B5C" w:rsidRPr="0043121A" w:rsidRDefault="00266579">
            <w:pPr>
              <w:pStyle w:val="affffffffffffffffff9"/>
              <w:rPr>
                <w:color w:val="000000" w:themeColor="text1"/>
              </w:rPr>
            </w:pPr>
            <w:r w:rsidRPr="0043121A">
              <w:rPr>
                <w:color w:val="000000" w:themeColor="text1"/>
              </w:rPr>
              <w:t>污染物名称</w:t>
            </w:r>
          </w:p>
        </w:tc>
        <w:tc>
          <w:tcPr>
            <w:tcW w:w="1449" w:type="dxa"/>
            <w:vMerge w:val="restart"/>
            <w:vAlign w:val="center"/>
          </w:tcPr>
          <w:p w14:paraId="71A06B2C" w14:textId="77777777" w:rsidR="00AE3B5C" w:rsidRPr="0043121A" w:rsidRDefault="00266579">
            <w:pPr>
              <w:pStyle w:val="affffffffffffffffff9"/>
              <w:rPr>
                <w:color w:val="000000" w:themeColor="text1"/>
              </w:rPr>
            </w:pPr>
            <w:r w:rsidRPr="0043121A">
              <w:rPr>
                <w:color w:val="000000" w:themeColor="text1"/>
              </w:rPr>
              <w:t>产生量</w:t>
            </w:r>
          </w:p>
        </w:tc>
        <w:tc>
          <w:tcPr>
            <w:tcW w:w="1365" w:type="dxa"/>
            <w:vMerge w:val="restart"/>
            <w:vAlign w:val="center"/>
          </w:tcPr>
          <w:p w14:paraId="323C67C1" w14:textId="77777777" w:rsidR="00AE3B5C" w:rsidRPr="0043121A" w:rsidRDefault="00266579">
            <w:pPr>
              <w:pStyle w:val="affffffffffffffffff9"/>
              <w:rPr>
                <w:color w:val="000000" w:themeColor="text1"/>
              </w:rPr>
            </w:pPr>
            <w:r w:rsidRPr="0043121A">
              <w:rPr>
                <w:color w:val="000000" w:themeColor="text1"/>
              </w:rPr>
              <w:t>削减量</w:t>
            </w:r>
          </w:p>
        </w:tc>
        <w:tc>
          <w:tcPr>
            <w:tcW w:w="2269" w:type="dxa"/>
            <w:gridSpan w:val="2"/>
            <w:vAlign w:val="center"/>
          </w:tcPr>
          <w:p w14:paraId="526518D3" w14:textId="77777777" w:rsidR="00AE3B5C" w:rsidRPr="0043121A" w:rsidRDefault="00266579">
            <w:pPr>
              <w:pStyle w:val="affffffffffffffffff9"/>
              <w:rPr>
                <w:color w:val="000000" w:themeColor="text1"/>
              </w:rPr>
            </w:pPr>
            <w:r w:rsidRPr="0043121A">
              <w:rPr>
                <w:color w:val="000000" w:themeColor="text1"/>
              </w:rPr>
              <w:t>排放量</w:t>
            </w:r>
          </w:p>
        </w:tc>
      </w:tr>
      <w:tr w:rsidR="00B41355" w:rsidRPr="0043121A" w14:paraId="0CF76321" w14:textId="77777777">
        <w:trPr>
          <w:cantSplit/>
          <w:trHeight w:val="272"/>
          <w:jc w:val="center"/>
        </w:trPr>
        <w:tc>
          <w:tcPr>
            <w:tcW w:w="1539" w:type="dxa"/>
            <w:gridSpan w:val="2"/>
            <w:vMerge/>
            <w:vAlign w:val="center"/>
          </w:tcPr>
          <w:p w14:paraId="51E6EFA8" w14:textId="77777777" w:rsidR="00AE3B5C" w:rsidRPr="0043121A" w:rsidRDefault="00AE3B5C">
            <w:pPr>
              <w:pStyle w:val="affffffffffffffffff9"/>
              <w:rPr>
                <w:color w:val="000000" w:themeColor="text1"/>
              </w:rPr>
            </w:pPr>
          </w:p>
        </w:tc>
        <w:tc>
          <w:tcPr>
            <w:tcW w:w="1719" w:type="dxa"/>
            <w:vMerge/>
            <w:vAlign w:val="center"/>
          </w:tcPr>
          <w:p w14:paraId="2384EF14" w14:textId="77777777" w:rsidR="00AE3B5C" w:rsidRPr="0043121A" w:rsidRDefault="00AE3B5C">
            <w:pPr>
              <w:pStyle w:val="affffffffffffffffff9"/>
              <w:rPr>
                <w:color w:val="000000" w:themeColor="text1"/>
              </w:rPr>
            </w:pPr>
          </w:p>
        </w:tc>
        <w:tc>
          <w:tcPr>
            <w:tcW w:w="1449" w:type="dxa"/>
            <w:vMerge/>
            <w:vAlign w:val="center"/>
          </w:tcPr>
          <w:p w14:paraId="3DD48D16" w14:textId="77777777" w:rsidR="00AE3B5C" w:rsidRPr="0043121A" w:rsidRDefault="00AE3B5C">
            <w:pPr>
              <w:pStyle w:val="affffffffffffffffff9"/>
              <w:rPr>
                <w:color w:val="000000" w:themeColor="text1"/>
              </w:rPr>
            </w:pPr>
          </w:p>
        </w:tc>
        <w:tc>
          <w:tcPr>
            <w:tcW w:w="1365" w:type="dxa"/>
            <w:vMerge/>
            <w:vAlign w:val="center"/>
          </w:tcPr>
          <w:p w14:paraId="1E354F06" w14:textId="77777777" w:rsidR="00AE3B5C" w:rsidRPr="0043121A" w:rsidRDefault="00AE3B5C">
            <w:pPr>
              <w:pStyle w:val="affffffffffffffffff9"/>
              <w:rPr>
                <w:color w:val="000000" w:themeColor="text1"/>
              </w:rPr>
            </w:pPr>
          </w:p>
        </w:tc>
        <w:tc>
          <w:tcPr>
            <w:tcW w:w="1136" w:type="dxa"/>
            <w:vAlign w:val="center"/>
          </w:tcPr>
          <w:p w14:paraId="7E255E56" w14:textId="77777777" w:rsidR="00AE3B5C" w:rsidRPr="0043121A" w:rsidRDefault="00266579">
            <w:pPr>
              <w:pStyle w:val="affffffffffffffffff9"/>
              <w:rPr>
                <w:color w:val="000000" w:themeColor="text1"/>
              </w:rPr>
            </w:pPr>
            <w:r w:rsidRPr="0043121A">
              <w:rPr>
                <w:color w:val="000000" w:themeColor="text1"/>
              </w:rPr>
              <w:t>接管量</w:t>
            </w:r>
          </w:p>
        </w:tc>
        <w:tc>
          <w:tcPr>
            <w:tcW w:w="1133" w:type="dxa"/>
            <w:vAlign w:val="center"/>
          </w:tcPr>
          <w:p w14:paraId="7AA0FC2E" w14:textId="77777777" w:rsidR="00AE3B5C" w:rsidRPr="0043121A" w:rsidRDefault="00266579">
            <w:pPr>
              <w:pStyle w:val="affffffffffffffffff9"/>
              <w:rPr>
                <w:color w:val="000000" w:themeColor="text1"/>
              </w:rPr>
            </w:pPr>
            <w:r w:rsidRPr="0043121A">
              <w:rPr>
                <w:color w:val="000000" w:themeColor="text1"/>
              </w:rPr>
              <w:t>排放量</w:t>
            </w:r>
          </w:p>
        </w:tc>
      </w:tr>
      <w:tr w:rsidR="00B41355" w:rsidRPr="0043121A" w14:paraId="3C92B9C9" w14:textId="77777777" w:rsidTr="00F24DD6">
        <w:trPr>
          <w:cantSplit/>
          <w:trHeight w:val="272"/>
          <w:jc w:val="center"/>
        </w:trPr>
        <w:tc>
          <w:tcPr>
            <w:tcW w:w="595" w:type="dxa"/>
            <w:vMerge w:val="restart"/>
            <w:vAlign w:val="center"/>
          </w:tcPr>
          <w:p w14:paraId="09A2AA8E" w14:textId="77777777" w:rsidR="00795CA3" w:rsidRPr="0043121A" w:rsidRDefault="00795CA3" w:rsidP="00795CA3">
            <w:pPr>
              <w:pStyle w:val="affffffffffffffffff9"/>
              <w:rPr>
                <w:color w:val="000000" w:themeColor="text1"/>
              </w:rPr>
            </w:pPr>
            <w:r w:rsidRPr="0043121A">
              <w:rPr>
                <w:color w:val="000000" w:themeColor="text1"/>
              </w:rPr>
              <w:t>废气</w:t>
            </w:r>
          </w:p>
        </w:tc>
        <w:tc>
          <w:tcPr>
            <w:tcW w:w="944" w:type="dxa"/>
            <w:vAlign w:val="center"/>
          </w:tcPr>
          <w:p w14:paraId="4075BA97" w14:textId="77777777" w:rsidR="00795CA3" w:rsidRPr="0043121A" w:rsidRDefault="00795CA3" w:rsidP="00795CA3">
            <w:pPr>
              <w:pStyle w:val="affffffffffffffffff9"/>
              <w:rPr>
                <w:color w:val="000000" w:themeColor="text1"/>
              </w:rPr>
            </w:pPr>
            <w:r w:rsidRPr="0043121A">
              <w:rPr>
                <w:color w:val="000000" w:themeColor="text1"/>
              </w:rPr>
              <w:t>有组织</w:t>
            </w:r>
          </w:p>
        </w:tc>
        <w:tc>
          <w:tcPr>
            <w:tcW w:w="1719" w:type="dxa"/>
          </w:tcPr>
          <w:p w14:paraId="7F8404C0" w14:textId="6C534F9A" w:rsidR="00795CA3" w:rsidRPr="0043121A" w:rsidRDefault="00795CA3" w:rsidP="00795CA3">
            <w:pPr>
              <w:adjustRightInd w:val="0"/>
              <w:snapToGrid w:val="0"/>
              <w:jc w:val="center"/>
              <w:rPr>
                <w:color w:val="000000" w:themeColor="text1"/>
                <w:szCs w:val="21"/>
              </w:rPr>
            </w:pPr>
            <w:r w:rsidRPr="0043121A">
              <w:rPr>
                <w:rFonts w:hint="eastAsia"/>
                <w:color w:val="000000" w:themeColor="text1"/>
              </w:rPr>
              <w:t>VOCs</w:t>
            </w:r>
            <w:r w:rsidRPr="0043121A">
              <w:rPr>
                <w:color w:val="000000" w:themeColor="text1"/>
              </w:rPr>
              <w:t>（</w:t>
            </w:r>
            <w:r w:rsidRPr="0043121A">
              <w:rPr>
                <w:rFonts w:hint="eastAsia"/>
                <w:color w:val="000000" w:themeColor="text1"/>
              </w:rPr>
              <w:t>非甲烷总烃</w:t>
            </w:r>
            <w:r w:rsidRPr="0043121A">
              <w:rPr>
                <w:color w:val="000000" w:themeColor="text1"/>
              </w:rPr>
              <w:t>）</w:t>
            </w:r>
          </w:p>
        </w:tc>
        <w:tc>
          <w:tcPr>
            <w:tcW w:w="1449" w:type="dxa"/>
            <w:vAlign w:val="center"/>
          </w:tcPr>
          <w:p w14:paraId="06B7280C" w14:textId="32908E93" w:rsidR="00795CA3" w:rsidRPr="0043121A" w:rsidRDefault="00795CA3" w:rsidP="00795CA3">
            <w:pPr>
              <w:widowControl/>
              <w:jc w:val="center"/>
              <w:rPr>
                <w:color w:val="000000" w:themeColor="text1"/>
                <w:kern w:val="0"/>
                <w:szCs w:val="21"/>
              </w:rPr>
            </w:pPr>
            <w:r w:rsidRPr="0043121A">
              <w:rPr>
                <w:color w:val="000000" w:themeColor="text1"/>
                <w:kern w:val="0"/>
                <w:szCs w:val="21"/>
              </w:rPr>
              <w:t>6.274</w:t>
            </w:r>
          </w:p>
        </w:tc>
        <w:tc>
          <w:tcPr>
            <w:tcW w:w="1365" w:type="dxa"/>
            <w:vAlign w:val="center"/>
          </w:tcPr>
          <w:p w14:paraId="3B881639" w14:textId="027D5733" w:rsidR="00795CA3" w:rsidRPr="0043121A" w:rsidRDefault="00795CA3" w:rsidP="00795CA3">
            <w:pPr>
              <w:pStyle w:val="affffffffffffffffff9"/>
              <w:rPr>
                <w:color w:val="000000" w:themeColor="text1"/>
              </w:rPr>
            </w:pPr>
            <w:r w:rsidRPr="0043121A">
              <w:rPr>
                <w:color w:val="000000" w:themeColor="text1"/>
              </w:rPr>
              <w:t>5.647</w:t>
            </w:r>
          </w:p>
        </w:tc>
        <w:tc>
          <w:tcPr>
            <w:tcW w:w="1136" w:type="dxa"/>
            <w:vAlign w:val="center"/>
          </w:tcPr>
          <w:p w14:paraId="6EC95595" w14:textId="5D19BF8E" w:rsidR="00795CA3" w:rsidRPr="0043121A" w:rsidRDefault="00795CA3" w:rsidP="00795CA3">
            <w:pPr>
              <w:pStyle w:val="affffffffffffffffff9"/>
              <w:rPr>
                <w:color w:val="000000" w:themeColor="text1"/>
              </w:rPr>
            </w:pPr>
            <w:r w:rsidRPr="0043121A">
              <w:rPr>
                <w:color w:val="000000" w:themeColor="text1"/>
              </w:rPr>
              <w:t>—</w:t>
            </w:r>
          </w:p>
        </w:tc>
        <w:tc>
          <w:tcPr>
            <w:tcW w:w="1133" w:type="dxa"/>
            <w:vAlign w:val="center"/>
          </w:tcPr>
          <w:p w14:paraId="3CE51CE8" w14:textId="23BCFA1C" w:rsidR="00795CA3" w:rsidRPr="0043121A" w:rsidRDefault="00795CA3" w:rsidP="00795CA3">
            <w:pPr>
              <w:widowControl/>
              <w:jc w:val="center"/>
              <w:rPr>
                <w:color w:val="000000" w:themeColor="text1"/>
                <w:kern w:val="0"/>
                <w:szCs w:val="21"/>
              </w:rPr>
            </w:pPr>
            <w:r w:rsidRPr="0043121A">
              <w:rPr>
                <w:color w:val="000000" w:themeColor="text1"/>
                <w:kern w:val="0"/>
                <w:szCs w:val="21"/>
              </w:rPr>
              <w:t>0.627</w:t>
            </w:r>
          </w:p>
        </w:tc>
      </w:tr>
      <w:tr w:rsidR="00B41355" w:rsidRPr="0043121A" w14:paraId="2ADDAA33" w14:textId="77777777" w:rsidTr="00F24DD6">
        <w:trPr>
          <w:cantSplit/>
          <w:trHeight w:val="272"/>
          <w:jc w:val="center"/>
        </w:trPr>
        <w:tc>
          <w:tcPr>
            <w:tcW w:w="595" w:type="dxa"/>
            <w:vMerge/>
            <w:vAlign w:val="center"/>
          </w:tcPr>
          <w:p w14:paraId="63EE3520" w14:textId="77777777" w:rsidR="00795CA3" w:rsidRPr="0043121A" w:rsidRDefault="00795CA3" w:rsidP="00795CA3">
            <w:pPr>
              <w:pStyle w:val="affffffffffffffffff9"/>
              <w:rPr>
                <w:color w:val="000000" w:themeColor="text1"/>
              </w:rPr>
            </w:pPr>
          </w:p>
        </w:tc>
        <w:tc>
          <w:tcPr>
            <w:tcW w:w="944" w:type="dxa"/>
            <w:vAlign w:val="center"/>
          </w:tcPr>
          <w:p w14:paraId="4478F60D" w14:textId="77777777" w:rsidR="00795CA3" w:rsidRPr="0043121A" w:rsidRDefault="00795CA3" w:rsidP="00795CA3">
            <w:pPr>
              <w:pStyle w:val="affffffffffffffffff9"/>
              <w:rPr>
                <w:color w:val="000000" w:themeColor="text1"/>
              </w:rPr>
            </w:pPr>
            <w:r w:rsidRPr="0043121A">
              <w:rPr>
                <w:color w:val="000000" w:themeColor="text1"/>
              </w:rPr>
              <w:t>无组织</w:t>
            </w:r>
          </w:p>
        </w:tc>
        <w:tc>
          <w:tcPr>
            <w:tcW w:w="1719" w:type="dxa"/>
          </w:tcPr>
          <w:p w14:paraId="6F841A00" w14:textId="4F582BC7" w:rsidR="00795CA3" w:rsidRPr="0043121A" w:rsidRDefault="00795CA3" w:rsidP="00795CA3">
            <w:pPr>
              <w:jc w:val="center"/>
              <w:rPr>
                <w:color w:val="000000" w:themeColor="text1"/>
                <w:szCs w:val="21"/>
              </w:rPr>
            </w:pPr>
            <w:r w:rsidRPr="0043121A">
              <w:rPr>
                <w:rFonts w:hint="eastAsia"/>
                <w:color w:val="000000" w:themeColor="text1"/>
              </w:rPr>
              <w:t>VOCs</w:t>
            </w:r>
            <w:r w:rsidRPr="0043121A">
              <w:rPr>
                <w:color w:val="000000" w:themeColor="text1"/>
              </w:rPr>
              <w:t>（</w:t>
            </w:r>
            <w:r w:rsidRPr="0043121A">
              <w:rPr>
                <w:rFonts w:hint="eastAsia"/>
                <w:color w:val="000000" w:themeColor="text1"/>
              </w:rPr>
              <w:t>非甲烷总烃</w:t>
            </w:r>
            <w:r w:rsidRPr="0043121A">
              <w:rPr>
                <w:color w:val="000000" w:themeColor="text1"/>
              </w:rPr>
              <w:t>）</w:t>
            </w:r>
          </w:p>
        </w:tc>
        <w:tc>
          <w:tcPr>
            <w:tcW w:w="1449" w:type="dxa"/>
            <w:vAlign w:val="center"/>
          </w:tcPr>
          <w:p w14:paraId="39E66491" w14:textId="0C58CB8F" w:rsidR="00795CA3" w:rsidRPr="0043121A" w:rsidRDefault="00795CA3" w:rsidP="00795CA3">
            <w:pPr>
              <w:widowControl/>
              <w:jc w:val="center"/>
              <w:rPr>
                <w:color w:val="000000" w:themeColor="text1"/>
                <w:kern w:val="0"/>
                <w:szCs w:val="21"/>
              </w:rPr>
            </w:pPr>
            <w:r w:rsidRPr="0043121A">
              <w:rPr>
                <w:rFonts w:hint="eastAsia"/>
                <w:color w:val="000000" w:themeColor="text1"/>
                <w:kern w:val="0"/>
                <w:szCs w:val="21"/>
              </w:rPr>
              <w:t>0.</w:t>
            </w:r>
            <w:r w:rsidRPr="0043121A">
              <w:rPr>
                <w:color w:val="000000" w:themeColor="text1"/>
                <w:kern w:val="0"/>
                <w:szCs w:val="21"/>
              </w:rPr>
              <w:t>697</w:t>
            </w:r>
          </w:p>
        </w:tc>
        <w:tc>
          <w:tcPr>
            <w:tcW w:w="1365" w:type="dxa"/>
            <w:vAlign w:val="center"/>
          </w:tcPr>
          <w:p w14:paraId="56ACDE2C" w14:textId="3AE2F413" w:rsidR="00795CA3" w:rsidRPr="0043121A" w:rsidRDefault="00795CA3" w:rsidP="00795CA3">
            <w:pPr>
              <w:pStyle w:val="affffffffffffffffff9"/>
              <w:rPr>
                <w:color w:val="000000" w:themeColor="text1"/>
              </w:rPr>
            </w:pPr>
            <w:r w:rsidRPr="0043121A">
              <w:rPr>
                <w:rFonts w:hint="eastAsia"/>
                <w:color w:val="000000" w:themeColor="text1"/>
              </w:rPr>
              <w:t>0</w:t>
            </w:r>
          </w:p>
        </w:tc>
        <w:tc>
          <w:tcPr>
            <w:tcW w:w="1136" w:type="dxa"/>
            <w:vAlign w:val="center"/>
          </w:tcPr>
          <w:p w14:paraId="40D43379" w14:textId="1873C1A8" w:rsidR="00795CA3" w:rsidRPr="0043121A" w:rsidRDefault="00795CA3" w:rsidP="00795CA3">
            <w:pPr>
              <w:pStyle w:val="affffffffffffffffff9"/>
              <w:rPr>
                <w:color w:val="000000" w:themeColor="text1"/>
              </w:rPr>
            </w:pPr>
            <w:r w:rsidRPr="0043121A">
              <w:rPr>
                <w:color w:val="000000" w:themeColor="text1"/>
              </w:rPr>
              <w:t>—</w:t>
            </w:r>
          </w:p>
        </w:tc>
        <w:tc>
          <w:tcPr>
            <w:tcW w:w="1133" w:type="dxa"/>
            <w:vAlign w:val="center"/>
          </w:tcPr>
          <w:p w14:paraId="27C77B9B" w14:textId="42A6E62D" w:rsidR="00795CA3" w:rsidRPr="0043121A" w:rsidRDefault="00795CA3" w:rsidP="00795CA3">
            <w:pPr>
              <w:widowControl/>
              <w:jc w:val="center"/>
              <w:rPr>
                <w:color w:val="000000" w:themeColor="text1"/>
                <w:kern w:val="0"/>
                <w:szCs w:val="21"/>
              </w:rPr>
            </w:pPr>
            <w:r w:rsidRPr="0043121A">
              <w:rPr>
                <w:rFonts w:hint="eastAsia"/>
                <w:color w:val="000000" w:themeColor="text1"/>
                <w:kern w:val="0"/>
                <w:szCs w:val="21"/>
              </w:rPr>
              <w:t>0.</w:t>
            </w:r>
            <w:r w:rsidRPr="0043121A">
              <w:rPr>
                <w:color w:val="000000" w:themeColor="text1"/>
                <w:kern w:val="0"/>
                <w:szCs w:val="21"/>
              </w:rPr>
              <w:t>697</w:t>
            </w:r>
          </w:p>
        </w:tc>
      </w:tr>
      <w:tr w:rsidR="00B41355" w:rsidRPr="0043121A" w14:paraId="52F5FA21" w14:textId="77777777">
        <w:trPr>
          <w:cantSplit/>
          <w:trHeight w:val="272"/>
          <w:jc w:val="center"/>
        </w:trPr>
        <w:tc>
          <w:tcPr>
            <w:tcW w:w="1539" w:type="dxa"/>
            <w:gridSpan w:val="2"/>
            <w:vMerge w:val="restart"/>
            <w:vAlign w:val="center"/>
          </w:tcPr>
          <w:p w14:paraId="14D7258C" w14:textId="77777777" w:rsidR="00AE3B5C" w:rsidRPr="0043121A" w:rsidRDefault="00266579">
            <w:pPr>
              <w:pStyle w:val="affffffffffffffffff9"/>
              <w:rPr>
                <w:color w:val="000000" w:themeColor="text1"/>
              </w:rPr>
            </w:pPr>
            <w:r w:rsidRPr="0043121A">
              <w:rPr>
                <w:color w:val="000000" w:themeColor="text1"/>
              </w:rPr>
              <w:t>废水</w:t>
            </w:r>
          </w:p>
        </w:tc>
        <w:tc>
          <w:tcPr>
            <w:tcW w:w="1719" w:type="dxa"/>
            <w:vAlign w:val="center"/>
          </w:tcPr>
          <w:p w14:paraId="1CC8161F" w14:textId="77777777" w:rsidR="00AE3B5C" w:rsidRPr="0043121A" w:rsidRDefault="00266579">
            <w:pPr>
              <w:pStyle w:val="affffffffffffffffff9"/>
              <w:rPr>
                <w:color w:val="000000" w:themeColor="text1"/>
              </w:rPr>
            </w:pPr>
            <w:r w:rsidRPr="0043121A">
              <w:rPr>
                <w:color w:val="000000" w:themeColor="text1"/>
              </w:rPr>
              <w:t>废水量</w:t>
            </w:r>
          </w:p>
        </w:tc>
        <w:tc>
          <w:tcPr>
            <w:tcW w:w="1449" w:type="dxa"/>
            <w:vAlign w:val="center"/>
          </w:tcPr>
          <w:p w14:paraId="430567D2" w14:textId="432C224E" w:rsidR="00AE3B5C" w:rsidRPr="0043121A" w:rsidRDefault="008344DA" w:rsidP="006C4618">
            <w:pPr>
              <w:pStyle w:val="affffffffffffffffff9"/>
              <w:rPr>
                <w:color w:val="FF0000"/>
              </w:rPr>
            </w:pPr>
            <w:r w:rsidRPr="0043121A">
              <w:rPr>
                <w:rFonts w:hint="eastAsia"/>
                <w:color w:val="FF0000"/>
              </w:rPr>
              <w:t>1</w:t>
            </w:r>
            <w:r w:rsidR="006C4618" w:rsidRPr="0043121A">
              <w:rPr>
                <w:rFonts w:hint="eastAsia"/>
                <w:color w:val="FF0000"/>
              </w:rPr>
              <w:t>991</w:t>
            </w:r>
          </w:p>
        </w:tc>
        <w:tc>
          <w:tcPr>
            <w:tcW w:w="1365" w:type="dxa"/>
            <w:vAlign w:val="center"/>
          </w:tcPr>
          <w:p w14:paraId="416CC4D9" w14:textId="77777777" w:rsidR="00AE3B5C" w:rsidRPr="0043121A" w:rsidRDefault="00266579">
            <w:pPr>
              <w:pStyle w:val="affffffffffffffffff9"/>
              <w:rPr>
                <w:color w:val="FF0000"/>
              </w:rPr>
            </w:pPr>
            <w:r w:rsidRPr="0043121A">
              <w:rPr>
                <w:rFonts w:hint="eastAsia"/>
                <w:color w:val="FF0000"/>
              </w:rPr>
              <w:t>0</w:t>
            </w:r>
          </w:p>
        </w:tc>
        <w:tc>
          <w:tcPr>
            <w:tcW w:w="1136" w:type="dxa"/>
            <w:vAlign w:val="center"/>
          </w:tcPr>
          <w:p w14:paraId="04C87F58" w14:textId="46156069" w:rsidR="00AE3B5C" w:rsidRPr="0043121A" w:rsidRDefault="008344DA" w:rsidP="006C4618">
            <w:pPr>
              <w:pStyle w:val="affffffffffffffffff9"/>
              <w:rPr>
                <w:color w:val="FF0000"/>
              </w:rPr>
            </w:pPr>
            <w:r w:rsidRPr="0043121A">
              <w:rPr>
                <w:rFonts w:hint="eastAsia"/>
                <w:color w:val="FF0000"/>
              </w:rPr>
              <w:t>1</w:t>
            </w:r>
            <w:r w:rsidR="006C4618" w:rsidRPr="0043121A">
              <w:rPr>
                <w:rFonts w:hint="eastAsia"/>
                <w:color w:val="FF0000"/>
              </w:rPr>
              <w:t>991</w:t>
            </w:r>
          </w:p>
        </w:tc>
        <w:tc>
          <w:tcPr>
            <w:tcW w:w="1133" w:type="dxa"/>
            <w:vAlign w:val="center"/>
          </w:tcPr>
          <w:p w14:paraId="1ACA0386" w14:textId="04DC59F2" w:rsidR="00AE3B5C" w:rsidRPr="0043121A" w:rsidRDefault="008344DA" w:rsidP="006C4618">
            <w:pPr>
              <w:pStyle w:val="affffffffffffffffff9"/>
              <w:rPr>
                <w:color w:val="FF0000"/>
              </w:rPr>
            </w:pPr>
            <w:r w:rsidRPr="0043121A">
              <w:rPr>
                <w:rFonts w:hint="eastAsia"/>
                <w:color w:val="FF0000"/>
              </w:rPr>
              <w:t>1</w:t>
            </w:r>
            <w:r w:rsidR="006C4618" w:rsidRPr="0043121A">
              <w:rPr>
                <w:rFonts w:hint="eastAsia"/>
                <w:color w:val="FF0000"/>
              </w:rPr>
              <w:t>991</w:t>
            </w:r>
          </w:p>
        </w:tc>
      </w:tr>
      <w:tr w:rsidR="00B41355" w:rsidRPr="0043121A" w14:paraId="004A69E6" w14:textId="77777777">
        <w:trPr>
          <w:cantSplit/>
          <w:trHeight w:val="272"/>
          <w:jc w:val="center"/>
        </w:trPr>
        <w:tc>
          <w:tcPr>
            <w:tcW w:w="1539" w:type="dxa"/>
            <w:gridSpan w:val="2"/>
            <w:vMerge/>
            <w:vAlign w:val="center"/>
          </w:tcPr>
          <w:p w14:paraId="4189A4A5" w14:textId="77777777" w:rsidR="00AE3B5C" w:rsidRPr="0043121A" w:rsidRDefault="00AE3B5C">
            <w:pPr>
              <w:widowControl/>
              <w:jc w:val="center"/>
              <w:rPr>
                <w:color w:val="000000" w:themeColor="text1"/>
                <w:spacing w:val="-4"/>
                <w:szCs w:val="21"/>
              </w:rPr>
            </w:pPr>
          </w:p>
        </w:tc>
        <w:tc>
          <w:tcPr>
            <w:tcW w:w="1719" w:type="dxa"/>
            <w:vAlign w:val="center"/>
          </w:tcPr>
          <w:p w14:paraId="587E33EB" w14:textId="77777777" w:rsidR="00AE3B5C" w:rsidRPr="0043121A" w:rsidRDefault="00266579">
            <w:pPr>
              <w:pStyle w:val="affffffffffffffffff9"/>
              <w:rPr>
                <w:color w:val="000000" w:themeColor="text1"/>
              </w:rPr>
            </w:pPr>
            <w:r w:rsidRPr="0043121A">
              <w:rPr>
                <w:color w:val="000000" w:themeColor="text1"/>
              </w:rPr>
              <w:t>COD</w:t>
            </w:r>
          </w:p>
        </w:tc>
        <w:tc>
          <w:tcPr>
            <w:tcW w:w="1449" w:type="dxa"/>
            <w:vAlign w:val="bottom"/>
          </w:tcPr>
          <w:p w14:paraId="7C9AA060" w14:textId="742055A2" w:rsidR="00AE3B5C" w:rsidRPr="0043121A" w:rsidRDefault="0043121A" w:rsidP="0043121A">
            <w:pPr>
              <w:jc w:val="center"/>
              <w:rPr>
                <w:color w:val="FF0000"/>
                <w:szCs w:val="21"/>
              </w:rPr>
            </w:pPr>
            <w:r w:rsidRPr="0043121A">
              <w:rPr>
                <w:color w:val="FF0000"/>
                <w:szCs w:val="21"/>
              </w:rPr>
              <w:t>2.772</w:t>
            </w:r>
          </w:p>
        </w:tc>
        <w:tc>
          <w:tcPr>
            <w:tcW w:w="1365" w:type="dxa"/>
            <w:vAlign w:val="bottom"/>
          </w:tcPr>
          <w:p w14:paraId="53077331" w14:textId="5B2369ED" w:rsidR="00AE3B5C" w:rsidRPr="0043121A" w:rsidRDefault="0043121A" w:rsidP="0043121A">
            <w:pPr>
              <w:jc w:val="center"/>
              <w:rPr>
                <w:color w:val="FF0000"/>
                <w:szCs w:val="21"/>
              </w:rPr>
            </w:pPr>
            <w:r w:rsidRPr="0043121A">
              <w:rPr>
                <w:color w:val="FF0000"/>
                <w:szCs w:val="21"/>
              </w:rPr>
              <w:t>2.518</w:t>
            </w:r>
          </w:p>
        </w:tc>
        <w:tc>
          <w:tcPr>
            <w:tcW w:w="1136" w:type="dxa"/>
            <w:vAlign w:val="bottom"/>
          </w:tcPr>
          <w:p w14:paraId="5FDB036E" w14:textId="5429CC18" w:rsidR="00AE3B5C" w:rsidRPr="0043121A" w:rsidRDefault="0043121A" w:rsidP="0043121A">
            <w:pPr>
              <w:jc w:val="center"/>
              <w:rPr>
                <w:color w:val="FF0000"/>
                <w:szCs w:val="21"/>
              </w:rPr>
            </w:pPr>
            <w:r w:rsidRPr="0043121A">
              <w:rPr>
                <w:color w:val="FF0000"/>
                <w:szCs w:val="21"/>
              </w:rPr>
              <w:t>0.254</w:t>
            </w:r>
          </w:p>
        </w:tc>
        <w:tc>
          <w:tcPr>
            <w:tcW w:w="1133" w:type="dxa"/>
            <w:vAlign w:val="bottom"/>
          </w:tcPr>
          <w:p w14:paraId="701F6AA0" w14:textId="68497965" w:rsidR="00AE3B5C" w:rsidRPr="0043121A" w:rsidRDefault="0043121A" w:rsidP="0043121A">
            <w:pPr>
              <w:jc w:val="center"/>
              <w:rPr>
                <w:color w:val="FF0000"/>
                <w:szCs w:val="21"/>
              </w:rPr>
            </w:pPr>
            <w:r w:rsidRPr="0043121A">
              <w:rPr>
                <w:color w:val="FF0000"/>
                <w:szCs w:val="21"/>
              </w:rPr>
              <w:t>0.</w:t>
            </w:r>
            <w:r w:rsidRPr="0043121A">
              <w:rPr>
                <w:rFonts w:hint="eastAsia"/>
                <w:color w:val="FF0000"/>
                <w:szCs w:val="21"/>
              </w:rPr>
              <w:t>10</w:t>
            </w:r>
          </w:p>
        </w:tc>
      </w:tr>
      <w:tr w:rsidR="00B41355" w:rsidRPr="0043121A" w14:paraId="505CB86B" w14:textId="77777777">
        <w:trPr>
          <w:cantSplit/>
          <w:trHeight w:val="272"/>
          <w:jc w:val="center"/>
        </w:trPr>
        <w:tc>
          <w:tcPr>
            <w:tcW w:w="1539" w:type="dxa"/>
            <w:gridSpan w:val="2"/>
            <w:vMerge/>
            <w:vAlign w:val="center"/>
          </w:tcPr>
          <w:p w14:paraId="41CD5414" w14:textId="77777777" w:rsidR="00AE3B5C" w:rsidRPr="0043121A" w:rsidRDefault="00AE3B5C">
            <w:pPr>
              <w:widowControl/>
              <w:jc w:val="center"/>
              <w:rPr>
                <w:color w:val="000000" w:themeColor="text1"/>
                <w:spacing w:val="-4"/>
                <w:szCs w:val="21"/>
              </w:rPr>
            </w:pPr>
          </w:p>
        </w:tc>
        <w:tc>
          <w:tcPr>
            <w:tcW w:w="1719" w:type="dxa"/>
            <w:vAlign w:val="center"/>
          </w:tcPr>
          <w:p w14:paraId="7D1F4D98" w14:textId="77777777" w:rsidR="00AE3B5C" w:rsidRPr="0043121A" w:rsidRDefault="00266579">
            <w:pPr>
              <w:pStyle w:val="affffffffffffffffff9"/>
              <w:rPr>
                <w:color w:val="000000" w:themeColor="text1"/>
              </w:rPr>
            </w:pPr>
            <w:r w:rsidRPr="0043121A">
              <w:rPr>
                <w:color w:val="000000" w:themeColor="text1"/>
              </w:rPr>
              <w:t>SS</w:t>
            </w:r>
          </w:p>
        </w:tc>
        <w:tc>
          <w:tcPr>
            <w:tcW w:w="1449" w:type="dxa"/>
            <w:vAlign w:val="bottom"/>
          </w:tcPr>
          <w:p w14:paraId="34F0AFA3" w14:textId="2AD34C4E" w:rsidR="00AE3B5C" w:rsidRPr="0043121A" w:rsidRDefault="0043121A" w:rsidP="0043121A">
            <w:pPr>
              <w:jc w:val="center"/>
              <w:rPr>
                <w:color w:val="FF0000"/>
                <w:szCs w:val="21"/>
              </w:rPr>
            </w:pPr>
            <w:r w:rsidRPr="0043121A">
              <w:rPr>
                <w:color w:val="FF0000"/>
                <w:szCs w:val="21"/>
              </w:rPr>
              <w:t>4.742</w:t>
            </w:r>
          </w:p>
        </w:tc>
        <w:tc>
          <w:tcPr>
            <w:tcW w:w="1365" w:type="dxa"/>
            <w:vAlign w:val="bottom"/>
          </w:tcPr>
          <w:p w14:paraId="108EDDF4" w14:textId="3DB7A3A5" w:rsidR="00AE3B5C" w:rsidRPr="0043121A" w:rsidRDefault="0043121A" w:rsidP="0043121A">
            <w:pPr>
              <w:jc w:val="center"/>
              <w:rPr>
                <w:color w:val="FF0000"/>
                <w:szCs w:val="21"/>
              </w:rPr>
            </w:pPr>
            <w:r w:rsidRPr="0043121A">
              <w:rPr>
                <w:color w:val="FF0000"/>
                <w:szCs w:val="21"/>
              </w:rPr>
              <w:t>4.65</w:t>
            </w:r>
            <w:r>
              <w:rPr>
                <w:rFonts w:hint="eastAsia"/>
                <w:color w:val="FF0000"/>
                <w:szCs w:val="21"/>
              </w:rPr>
              <w:t>3</w:t>
            </w:r>
          </w:p>
        </w:tc>
        <w:tc>
          <w:tcPr>
            <w:tcW w:w="1136" w:type="dxa"/>
            <w:vAlign w:val="bottom"/>
          </w:tcPr>
          <w:p w14:paraId="53E59608" w14:textId="490DC34A" w:rsidR="00AE3B5C" w:rsidRPr="0043121A" w:rsidRDefault="0043121A" w:rsidP="0043121A">
            <w:pPr>
              <w:jc w:val="center"/>
              <w:rPr>
                <w:color w:val="FF0000"/>
                <w:szCs w:val="21"/>
              </w:rPr>
            </w:pPr>
            <w:r w:rsidRPr="0043121A">
              <w:rPr>
                <w:color w:val="FF0000"/>
                <w:szCs w:val="21"/>
              </w:rPr>
              <w:t>0.089</w:t>
            </w:r>
          </w:p>
        </w:tc>
        <w:tc>
          <w:tcPr>
            <w:tcW w:w="1133" w:type="dxa"/>
            <w:vAlign w:val="bottom"/>
          </w:tcPr>
          <w:p w14:paraId="29B99A2F" w14:textId="52BAA04D" w:rsidR="00AE3B5C" w:rsidRPr="0043121A" w:rsidRDefault="0043121A" w:rsidP="00C758E9">
            <w:pPr>
              <w:jc w:val="center"/>
              <w:rPr>
                <w:color w:val="FF0000"/>
                <w:szCs w:val="21"/>
              </w:rPr>
            </w:pPr>
            <w:r w:rsidRPr="0043121A">
              <w:rPr>
                <w:rFonts w:hint="eastAsia"/>
                <w:color w:val="FF0000"/>
                <w:szCs w:val="21"/>
              </w:rPr>
              <w:t>0.02</w:t>
            </w:r>
          </w:p>
        </w:tc>
      </w:tr>
      <w:tr w:rsidR="00E30135" w:rsidRPr="0043121A" w14:paraId="30F418E6" w14:textId="77777777">
        <w:trPr>
          <w:cantSplit/>
          <w:trHeight w:val="272"/>
          <w:jc w:val="center"/>
        </w:trPr>
        <w:tc>
          <w:tcPr>
            <w:tcW w:w="1539" w:type="dxa"/>
            <w:gridSpan w:val="2"/>
            <w:vMerge/>
            <w:vAlign w:val="center"/>
          </w:tcPr>
          <w:p w14:paraId="101BB552" w14:textId="77777777" w:rsidR="00E30135" w:rsidRPr="0043121A" w:rsidRDefault="00E30135">
            <w:pPr>
              <w:widowControl/>
              <w:jc w:val="center"/>
              <w:rPr>
                <w:color w:val="000000" w:themeColor="text1"/>
                <w:spacing w:val="-4"/>
                <w:szCs w:val="21"/>
              </w:rPr>
            </w:pPr>
          </w:p>
        </w:tc>
        <w:tc>
          <w:tcPr>
            <w:tcW w:w="1719" w:type="dxa"/>
            <w:vAlign w:val="center"/>
          </w:tcPr>
          <w:p w14:paraId="1207B31B" w14:textId="77777777" w:rsidR="00E30135" w:rsidRPr="0043121A" w:rsidRDefault="00E30135">
            <w:pPr>
              <w:pStyle w:val="affffffffffffffffff9"/>
              <w:rPr>
                <w:color w:val="000000" w:themeColor="text1"/>
              </w:rPr>
            </w:pPr>
            <w:r w:rsidRPr="0043121A">
              <w:rPr>
                <w:color w:val="000000" w:themeColor="text1"/>
              </w:rPr>
              <w:t>氨氮</w:t>
            </w:r>
          </w:p>
        </w:tc>
        <w:tc>
          <w:tcPr>
            <w:tcW w:w="1449" w:type="dxa"/>
            <w:vAlign w:val="bottom"/>
          </w:tcPr>
          <w:p w14:paraId="4C6EBBA5" w14:textId="6FFFDDC3" w:rsidR="00E30135" w:rsidRPr="0043121A" w:rsidRDefault="0043121A" w:rsidP="0043121A">
            <w:pPr>
              <w:jc w:val="center"/>
              <w:rPr>
                <w:color w:val="FF0000"/>
                <w:szCs w:val="21"/>
              </w:rPr>
            </w:pPr>
            <w:r w:rsidRPr="0043121A">
              <w:rPr>
                <w:color w:val="FF0000"/>
                <w:szCs w:val="21"/>
              </w:rPr>
              <w:t>0.009</w:t>
            </w:r>
          </w:p>
        </w:tc>
        <w:tc>
          <w:tcPr>
            <w:tcW w:w="1365" w:type="dxa"/>
            <w:vAlign w:val="bottom"/>
          </w:tcPr>
          <w:p w14:paraId="4F21828E" w14:textId="4FA93148" w:rsidR="00E30135" w:rsidRPr="0043121A" w:rsidRDefault="0043121A">
            <w:pPr>
              <w:jc w:val="center"/>
              <w:rPr>
                <w:rFonts w:cs="宋体"/>
                <w:color w:val="FF0000"/>
              </w:rPr>
            </w:pPr>
            <w:r w:rsidRPr="0043121A">
              <w:rPr>
                <w:rFonts w:cs="宋体" w:hint="eastAsia"/>
                <w:color w:val="FF0000"/>
              </w:rPr>
              <w:t>0</w:t>
            </w:r>
          </w:p>
        </w:tc>
        <w:tc>
          <w:tcPr>
            <w:tcW w:w="1136" w:type="dxa"/>
            <w:vAlign w:val="bottom"/>
          </w:tcPr>
          <w:p w14:paraId="539A64B7" w14:textId="4699E122" w:rsidR="00E30135" w:rsidRPr="0043121A" w:rsidRDefault="0043121A" w:rsidP="0043121A">
            <w:pPr>
              <w:jc w:val="center"/>
              <w:rPr>
                <w:color w:val="FF0000"/>
                <w:szCs w:val="21"/>
              </w:rPr>
            </w:pPr>
            <w:r w:rsidRPr="0043121A">
              <w:rPr>
                <w:color w:val="FF0000"/>
                <w:szCs w:val="21"/>
              </w:rPr>
              <w:t>0.009</w:t>
            </w:r>
          </w:p>
        </w:tc>
        <w:tc>
          <w:tcPr>
            <w:tcW w:w="1133" w:type="dxa"/>
            <w:vAlign w:val="bottom"/>
          </w:tcPr>
          <w:p w14:paraId="6516A63B" w14:textId="65C3035D" w:rsidR="00E30135" w:rsidRPr="0043121A" w:rsidRDefault="0043121A" w:rsidP="00373350">
            <w:pPr>
              <w:jc w:val="center"/>
              <w:rPr>
                <w:color w:val="FF0000"/>
                <w:szCs w:val="21"/>
              </w:rPr>
            </w:pPr>
            <w:r w:rsidRPr="0043121A">
              <w:rPr>
                <w:rFonts w:hint="eastAsia"/>
                <w:color w:val="FF0000"/>
                <w:szCs w:val="21"/>
              </w:rPr>
              <w:t>0.002</w:t>
            </w:r>
          </w:p>
        </w:tc>
      </w:tr>
      <w:tr w:rsidR="0043121A" w:rsidRPr="0043121A" w14:paraId="36280363" w14:textId="77777777">
        <w:trPr>
          <w:cantSplit/>
          <w:trHeight w:val="272"/>
          <w:jc w:val="center"/>
        </w:trPr>
        <w:tc>
          <w:tcPr>
            <w:tcW w:w="1539" w:type="dxa"/>
            <w:gridSpan w:val="2"/>
            <w:vMerge/>
            <w:vAlign w:val="center"/>
          </w:tcPr>
          <w:p w14:paraId="36CFDED5" w14:textId="77777777" w:rsidR="0043121A" w:rsidRPr="0043121A" w:rsidRDefault="0043121A">
            <w:pPr>
              <w:widowControl/>
              <w:jc w:val="center"/>
              <w:rPr>
                <w:color w:val="000000" w:themeColor="text1"/>
                <w:spacing w:val="-4"/>
                <w:szCs w:val="21"/>
              </w:rPr>
            </w:pPr>
          </w:p>
        </w:tc>
        <w:tc>
          <w:tcPr>
            <w:tcW w:w="1719" w:type="dxa"/>
            <w:vAlign w:val="center"/>
          </w:tcPr>
          <w:p w14:paraId="5FA46DFD" w14:textId="3816C66E" w:rsidR="0043121A" w:rsidRPr="0043121A" w:rsidRDefault="0043121A">
            <w:pPr>
              <w:pStyle w:val="affffffffffffffffff9"/>
              <w:rPr>
                <w:color w:val="000000" w:themeColor="text1"/>
              </w:rPr>
            </w:pPr>
            <w:r w:rsidRPr="0043121A">
              <w:rPr>
                <w:rFonts w:hint="eastAsia"/>
                <w:color w:val="000000" w:themeColor="text1"/>
              </w:rPr>
              <w:t>总氮</w:t>
            </w:r>
          </w:p>
        </w:tc>
        <w:tc>
          <w:tcPr>
            <w:tcW w:w="1449" w:type="dxa"/>
            <w:vAlign w:val="bottom"/>
          </w:tcPr>
          <w:p w14:paraId="421C703B" w14:textId="60D36D61" w:rsidR="0043121A" w:rsidRPr="0043121A" w:rsidRDefault="0043121A" w:rsidP="0043121A">
            <w:pPr>
              <w:jc w:val="center"/>
              <w:rPr>
                <w:color w:val="FF0000"/>
                <w:szCs w:val="21"/>
              </w:rPr>
            </w:pPr>
            <w:r w:rsidRPr="0043121A">
              <w:rPr>
                <w:color w:val="FF0000"/>
                <w:szCs w:val="21"/>
              </w:rPr>
              <w:t>0.0162</w:t>
            </w:r>
          </w:p>
        </w:tc>
        <w:tc>
          <w:tcPr>
            <w:tcW w:w="1365" w:type="dxa"/>
            <w:vAlign w:val="bottom"/>
          </w:tcPr>
          <w:p w14:paraId="580A61CC" w14:textId="28D46A2E" w:rsidR="0043121A" w:rsidRPr="0043121A" w:rsidRDefault="0043121A">
            <w:pPr>
              <w:jc w:val="center"/>
              <w:rPr>
                <w:color w:val="FF0000"/>
              </w:rPr>
            </w:pPr>
            <w:r w:rsidRPr="0043121A">
              <w:rPr>
                <w:rFonts w:hint="eastAsia"/>
                <w:color w:val="FF0000"/>
              </w:rPr>
              <w:t>0</w:t>
            </w:r>
          </w:p>
        </w:tc>
        <w:tc>
          <w:tcPr>
            <w:tcW w:w="1136" w:type="dxa"/>
            <w:vAlign w:val="bottom"/>
          </w:tcPr>
          <w:p w14:paraId="2156AB33" w14:textId="3560E8A2" w:rsidR="0043121A" w:rsidRPr="0043121A" w:rsidRDefault="0043121A" w:rsidP="0043121A">
            <w:pPr>
              <w:jc w:val="center"/>
              <w:rPr>
                <w:color w:val="FF0000"/>
                <w:szCs w:val="21"/>
              </w:rPr>
            </w:pPr>
            <w:r w:rsidRPr="0043121A">
              <w:rPr>
                <w:color w:val="FF0000"/>
                <w:szCs w:val="21"/>
              </w:rPr>
              <w:t>0.0162</w:t>
            </w:r>
          </w:p>
        </w:tc>
        <w:tc>
          <w:tcPr>
            <w:tcW w:w="1133" w:type="dxa"/>
            <w:vAlign w:val="bottom"/>
          </w:tcPr>
          <w:p w14:paraId="14F28013" w14:textId="0564E14D" w:rsidR="0043121A" w:rsidRPr="0043121A" w:rsidRDefault="0043121A" w:rsidP="00373350">
            <w:pPr>
              <w:jc w:val="center"/>
              <w:rPr>
                <w:color w:val="FF0000"/>
                <w:szCs w:val="21"/>
              </w:rPr>
            </w:pPr>
            <w:r w:rsidRPr="0043121A">
              <w:rPr>
                <w:rFonts w:hint="eastAsia"/>
                <w:color w:val="FF0000"/>
                <w:szCs w:val="21"/>
              </w:rPr>
              <w:t>0.005</w:t>
            </w:r>
          </w:p>
        </w:tc>
      </w:tr>
      <w:tr w:rsidR="00E30135" w:rsidRPr="0043121A" w14:paraId="4B638810" w14:textId="77777777">
        <w:trPr>
          <w:cantSplit/>
          <w:trHeight w:val="272"/>
          <w:jc w:val="center"/>
        </w:trPr>
        <w:tc>
          <w:tcPr>
            <w:tcW w:w="1539" w:type="dxa"/>
            <w:gridSpan w:val="2"/>
            <w:vMerge/>
            <w:vAlign w:val="center"/>
          </w:tcPr>
          <w:p w14:paraId="1F6C05E0" w14:textId="77777777" w:rsidR="00E30135" w:rsidRPr="0043121A" w:rsidRDefault="00E30135">
            <w:pPr>
              <w:widowControl/>
              <w:jc w:val="center"/>
              <w:rPr>
                <w:color w:val="000000" w:themeColor="text1"/>
                <w:spacing w:val="-4"/>
                <w:szCs w:val="21"/>
              </w:rPr>
            </w:pPr>
          </w:p>
        </w:tc>
        <w:tc>
          <w:tcPr>
            <w:tcW w:w="1719" w:type="dxa"/>
            <w:vAlign w:val="center"/>
          </w:tcPr>
          <w:p w14:paraId="0E2A1F72" w14:textId="77777777" w:rsidR="00E30135" w:rsidRPr="0043121A" w:rsidRDefault="00E30135">
            <w:pPr>
              <w:pStyle w:val="affffffffffffffffff9"/>
              <w:rPr>
                <w:color w:val="000000" w:themeColor="text1"/>
              </w:rPr>
            </w:pPr>
            <w:r w:rsidRPr="0043121A">
              <w:rPr>
                <w:color w:val="000000" w:themeColor="text1"/>
              </w:rPr>
              <w:t>总磷</w:t>
            </w:r>
          </w:p>
        </w:tc>
        <w:tc>
          <w:tcPr>
            <w:tcW w:w="1449" w:type="dxa"/>
            <w:vAlign w:val="bottom"/>
          </w:tcPr>
          <w:p w14:paraId="01050D51" w14:textId="45399F12" w:rsidR="00E30135" w:rsidRPr="0043121A" w:rsidRDefault="0043121A" w:rsidP="0043121A">
            <w:pPr>
              <w:jc w:val="center"/>
              <w:rPr>
                <w:color w:val="FF0000"/>
                <w:szCs w:val="21"/>
              </w:rPr>
            </w:pPr>
            <w:r w:rsidRPr="0043121A">
              <w:rPr>
                <w:color w:val="FF0000"/>
                <w:szCs w:val="21"/>
              </w:rPr>
              <w:t>0.0011</w:t>
            </w:r>
          </w:p>
        </w:tc>
        <w:tc>
          <w:tcPr>
            <w:tcW w:w="1365" w:type="dxa"/>
            <w:vAlign w:val="bottom"/>
          </w:tcPr>
          <w:p w14:paraId="39DC990B" w14:textId="77FA2413" w:rsidR="00E30135" w:rsidRPr="0043121A" w:rsidRDefault="0043121A">
            <w:pPr>
              <w:jc w:val="center"/>
              <w:rPr>
                <w:rFonts w:cs="宋体"/>
                <w:color w:val="FF0000"/>
              </w:rPr>
            </w:pPr>
            <w:r w:rsidRPr="0043121A">
              <w:rPr>
                <w:rFonts w:cs="宋体" w:hint="eastAsia"/>
                <w:color w:val="FF0000"/>
              </w:rPr>
              <w:t>0</w:t>
            </w:r>
          </w:p>
        </w:tc>
        <w:tc>
          <w:tcPr>
            <w:tcW w:w="1136" w:type="dxa"/>
            <w:vAlign w:val="bottom"/>
          </w:tcPr>
          <w:p w14:paraId="5EE812D0" w14:textId="3230F352" w:rsidR="00E30135" w:rsidRPr="0043121A" w:rsidRDefault="0043121A" w:rsidP="0043121A">
            <w:pPr>
              <w:jc w:val="center"/>
              <w:rPr>
                <w:color w:val="FF0000"/>
                <w:szCs w:val="21"/>
              </w:rPr>
            </w:pPr>
            <w:r w:rsidRPr="0043121A">
              <w:rPr>
                <w:color w:val="FF0000"/>
                <w:szCs w:val="21"/>
              </w:rPr>
              <w:t>0.0011</w:t>
            </w:r>
          </w:p>
        </w:tc>
        <w:tc>
          <w:tcPr>
            <w:tcW w:w="1133" w:type="dxa"/>
            <w:vAlign w:val="bottom"/>
          </w:tcPr>
          <w:p w14:paraId="08269660" w14:textId="0A240AA3" w:rsidR="00E30135" w:rsidRPr="0043121A" w:rsidRDefault="0043121A" w:rsidP="00373350">
            <w:pPr>
              <w:jc w:val="center"/>
              <w:rPr>
                <w:color w:val="FF0000"/>
                <w:szCs w:val="21"/>
              </w:rPr>
            </w:pPr>
            <w:r w:rsidRPr="0043121A">
              <w:rPr>
                <w:rFonts w:hint="eastAsia"/>
                <w:color w:val="FF0000"/>
                <w:szCs w:val="21"/>
              </w:rPr>
              <w:t>0.0002</w:t>
            </w:r>
          </w:p>
        </w:tc>
      </w:tr>
      <w:tr w:rsidR="00B41355" w:rsidRPr="0043121A" w14:paraId="331EC14B" w14:textId="77777777">
        <w:trPr>
          <w:cantSplit/>
          <w:trHeight w:val="272"/>
          <w:jc w:val="center"/>
        </w:trPr>
        <w:tc>
          <w:tcPr>
            <w:tcW w:w="1539" w:type="dxa"/>
            <w:gridSpan w:val="2"/>
            <w:vMerge w:val="restart"/>
            <w:vAlign w:val="center"/>
          </w:tcPr>
          <w:p w14:paraId="4467A794" w14:textId="77777777" w:rsidR="00AE3B5C" w:rsidRPr="0043121A" w:rsidRDefault="00266579">
            <w:pPr>
              <w:pStyle w:val="affffffffffffffffff9"/>
              <w:rPr>
                <w:color w:val="000000" w:themeColor="text1"/>
              </w:rPr>
            </w:pPr>
            <w:r w:rsidRPr="0043121A">
              <w:rPr>
                <w:color w:val="000000" w:themeColor="text1"/>
              </w:rPr>
              <w:t>固废</w:t>
            </w:r>
          </w:p>
        </w:tc>
        <w:tc>
          <w:tcPr>
            <w:tcW w:w="1719" w:type="dxa"/>
            <w:vAlign w:val="center"/>
          </w:tcPr>
          <w:p w14:paraId="5794A378" w14:textId="77777777" w:rsidR="00AE3B5C" w:rsidRPr="0043121A" w:rsidRDefault="00266579">
            <w:pPr>
              <w:adjustRightInd w:val="0"/>
              <w:snapToGrid w:val="0"/>
              <w:jc w:val="center"/>
              <w:rPr>
                <w:color w:val="000000" w:themeColor="text1"/>
                <w:szCs w:val="21"/>
              </w:rPr>
            </w:pPr>
            <w:r w:rsidRPr="0043121A">
              <w:rPr>
                <w:color w:val="000000" w:themeColor="text1"/>
                <w:szCs w:val="21"/>
              </w:rPr>
              <w:t>一般工业固废</w:t>
            </w:r>
          </w:p>
        </w:tc>
        <w:tc>
          <w:tcPr>
            <w:tcW w:w="1449" w:type="dxa"/>
            <w:vAlign w:val="bottom"/>
          </w:tcPr>
          <w:p w14:paraId="7C50101A" w14:textId="2397F79F" w:rsidR="00AE3B5C" w:rsidRPr="0043121A" w:rsidRDefault="00362489" w:rsidP="00A34B55">
            <w:pPr>
              <w:jc w:val="center"/>
              <w:rPr>
                <w:rFonts w:cs="宋体"/>
                <w:color w:val="FF0000"/>
              </w:rPr>
            </w:pPr>
            <w:r w:rsidRPr="0043121A">
              <w:rPr>
                <w:color w:val="FF0000"/>
              </w:rPr>
              <w:t>3</w:t>
            </w:r>
            <w:r w:rsidR="00936878" w:rsidRPr="0043121A">
              <w:rPr>
                <w:rFonts w:hint="eastAsia"/>
                <w:color w:val="FF0000"/>
              </w:rPr>
              <w:t>0.0</w:t>
            </w:r>
            <w:r w:rsidR="00A34B55" w:rsidRPr="0043121A">
              <w:rPr>
                <w:rFonts w:hint="eastAsia"/>
                <w:color w:val="FF0000"/>
              </w:rPr>
              <w:t>2</w:t>
            </w:r>
            <w:r w:rsidR="00936878" w:rsidRPr="0043121A">
              <w:rPr>
                <w:rFonts w:hint="eastAsia"/>
                <w:color w:val="FF0000"/>
              </w:rPr>
              <w:t>9</w:t>
            </w:r>
          </w:p>
        </w:tc>
        <w:tc>
          <w:tcPr>
            <w:tcW w:w="1365" w:type="dxa"/>
            <w:vAlign w:val="bottom"/>
          </w:tcPr>
          <w:p w14:paraId="2686A9A9" w14:textId="5552334E" w:rsidR="00AE3B5C" w:rsidRPr="0043121A" w:rsidRDefault="00936878" w:rsidP="00A34B55">
            <w:pPr>
              <w:jc w:val="center"/>
              <w:rPr>
                <w:rFonts w:cs="宋体"/>
                <w:color w:val="FF0000"/>
              </w:rPr>
            </w:pPr>
            <w:r w:rsidRPr="0043121A">
              <w:rPr>
                <w:color w:val="FF0000"/>
              </w:rPr>
              <w:t>3</w:t>
            </w:r>
            <w:r w:rsidRPr="0043121A">
              <w:rPr>
                <w:rFonts w:hint="eastAsia"/>
                <w:color w:val="FF0000"/>
              </w:rPr>
              <w:t>0.0</w:t>
            </w:r>
            <w:r w:rsidR="00A34B55" w:rsidRPr="0043121A">
              <w:rPr>
                <w:rFonts w:hint="eastAsia"/>
                <w:color w:val="FF0000"/>
              </w:rPr>
              <w:t>2</w:t>
            </w:r>
            <w:r w:rsidRPr="0043121A">
              <w:rPr>
                <w:rFonts w:hint="eastAsia"/>
                <w:color w:val="FF0000"/>
              </w:rPr>
              <w:t>9</w:t>
            </w:r>
          </w:p>
        </w:tc>
        <w:tc>
          <w:tcPr>
            <w:tcW w:w="1136" w:type="dxa"/>
          </w:tcPr>
          <w:p w14:paraId="172787BF" w14:textId="77777777" w:rsidR="00AE3B5C" w:rsidRPr="0043121A" w:rsidRDefault="00266579">
            <w:pPr>
              <w:jc w:val="center"/>
              <w:rPr>
                <w:color w:val="FF0000"/>
              </w:rPr>
            </w:pPr>
            <w:r w:rsidRPr="0043121A">
              <w:rPr>
                <w:color w:val="FF0000"/>
                <w:szCs w:val="21"/>
              </w:rPr>
              <w:t>—</w:t>
            </w:r>
          </w:p>
        </w:tc>
        <w:tc>
          <w:tcPr>
            <w:tcW w:w="1133" w:type="dxa"/>
          </w:tcPr>
          <w:p w14:paraId="628F6B93" w14:textId="77777777" w:rsidR="00AE3B5C" w:rsidRPr="0043121A" w:rsidRDefault="00266579">
            <w:pPr>
              <w:jc w:val="center"/>
              <w:rPr>
                <w:color w:val="FF0000"/>
              </w:rPr>
            </w:pPr>
            <w:r w:rsidRPr="0043121A">
              <w:rPr>
                <w:rFonts w:hint="eastAsia"/>
                <w:color w:val="FF0000"/>
                <w:szCs w:val="21"/>
              </w:rPr>
              <w:t>0</w:t>
            </w:r>
          </w:p>
        </w:tc>
      </w:tr>
      <w:tr w:rsidR="00B41355" w:rsidRPr="0043121A" w14:paraId="30A4896B" w14:textId="77777777">
        <w:trPr>
          <w:cantSplit/>
          <w:trHeight w:val="272"/>
          <w:jc w:val="center"/>
        </w:trPr>
        <w:tc>
          <w:tcPr>
            <w:tcW w:w="1539" w:type="dxa"/>
            <w:gridSpan w:val="2"/>
            <w:vMerge/>
            <w:vAlign w:val="center"/>
          </w:tcPr>
          <w:p w14:paraId="3DEA1A63" w14:textId="77777777" w:rsidR="00AE3B5C" w:rsidRPr="0043121A" w:rsidRDefault="00AE3B5C">
            <w:pPr>
              <w:widowControl/>
              <w:jc w:val="center"/>
              <w:rPr>
                <w:color w:val="000000" w:themeColor="text1"/>
                <w:spacing w:val="-4"/>
                <w:szCs w:val="21"/>
              </w:rPr>
            </w:pPr>
          </w:p>
        </w:tc>
        <w:tc>
          <w:tcPr>
            <w:tcW w:w="1719" w:type="dxa"/>
            <w:vAlign w:val="center"/>
          </w:tcPr>
          <w:p w14:paraId="59030E06" w14:textId="77777777" w:rsidR="00AE3B5C" w:rsidRPr="0043121A" w:rsidRDefault="00266579">
            <w:pPr>
              <w:adjustRightInd w:val="0"/>
              <w:snapToGrid w:val="0"/>
              <w:jc w:val="center"/>
              <w:rPr>
                <w:color w:val="000000" w:themeColor="text1"/>
                <w:szCs w:val="21"/>
              </w:rPr>
            </w:pPr>
            <w:r w:rsidRPr="0043121A">
              <w:rPr>
                <w:color w:val="000000" w:themeColor="text1"/>
                <w:szCs w:val="21"/>
              </w:rPr>
              <w:t>危险废物</w:t>
            </w:r>
          </w:p>
        </w:tc>
        <w:tc>
          <w:tcPr>
            <w:tcW w:w="1449" w:type="dxa"/>
            <w:vAlign w:val="bottom"/>
          </w:tcPr>
          <w:p w14:paraId="653DCFA6" w14:textId="0089582C" w:rsidR="00AE3B5C" w:rsidRPr="0043121A" w:rsidRDefault="00A86A91" w:rsidP="00A34B55">
            <w:pPr>
              <w:jc w:val="center"/>
              <w:rPr>
                <w:rFonts w:cs="宋体"/>
                <w:color w:val="FF0000"/>
              </w:rPr>
            </w:pPr>
            <w:r>
              <w:rPr>
                <w:rFonts w:hint="eastAsia"/>
                <w:color w:val="FF0000"/>
              </w:rPr>
              <w:t>3</w:t>
            </w:r>
            <w:r w:rsidR="00A63FC4">
              <w:rPr>
                <w:rFonts w:hint="eastAsia"/>
                <w:color w:val="FF0000"/>
              </w:rPr>
              <w:t>3.197</w:t>
            </w:r>
          </w:p>
        </w:tc>
        <w:tc>
          <w:tcPr>
            <w:tcW w:w="1365" w:type="dxa"/>
            <w:vAlign w:val="bottom"/>
          </w:tcPr>
          <w:p w14:paraId="0F53FA7C" w14:textId="05A5112C" w:rsidR="00AE3B5C" w:rsidRPr="0043121A" w:rsidRDefault="00A86A91" w:rsidP="00A34B55">
            <w:pPr>
              <w:jc w:val="center"/>
              <w:rPr>
                <w:rFonts w:cs="宋体"/>
                <w:color w:val="FF0000"/>
              </w:rPr>
            </w:pPr>
            <w:r>
              <w:rPr>
                <w:rFonts w:hint="eastAsia"/>
                <w:color w:val="FF0000"/>
              </w:rPr>
              <w:t>3</w:t>
            </w:r>
            <w:r w:rsidR="00A63FC4">
              <w:rPr>
                <w:rFonts w:hint="eastAsia"/>
                <w:color w:val="FF0000"/>
              </w:rPr>
              <w:t>3.197</w:t>
            </w:r>
          </w:p>
        </w:tc>
        <w:tc>
          <w:tcPr>
            <w:tcW w:w="1136" w:type="dxa"/>
          </w:tcPr>
          <w:p w14:paraId="23BD1F18" w14:textId="77777777" w:rsidR="00AE3B5C" w:rsidRPr="0043121A" w:rsidRDefault="00266579">
            <w:pPr>
              <w:jc w:val="center"/>
              <w:rPr>
                <w:color w:val="FF0000"/>
              </w:rPr>
            </w:pPr>
            <w:r w:rsidRPr="0043121A">
              <w:rPr>
                <w:color w:val="FF0000"/>
                <w:szCs w:val="21"/>
              </w:rPr>
              <w:t>—</w:t>
            </w:r>
          </w:p>
        </w:tc>
        <w:tc>
          <w:tcPr>
            <w:tcW w:w="1133" w:type="dxa"/>
          </w:tcPr>
          <w:p w14:paraId="295EB077" w14:textId="77777777" w:rsidR="00AE3B5C" w:rsidRPr="0043121A" w:rsidRDefault="00266579">
            <w:pPr>
              <w:jc w:val="center"/>
              <w:rPr>
                <w:color w:val="FF0000"/>
              </w:rPr>
            </w:pPr>
            <w:r w:rsidRPr="0043121A">
              <w:rPr>
                <w:rFonts w:hint="eastAsia"/>
                <w:color w:val="FF0000"/>
                <w:szCs w:val="21"/>
              </w:rPr>
              <w:t>0</w:t>
            </w:r>
          </w:p>
        </w:tc>
      </w:tr>
      <w:tr w:rsidR="00B41355" w:rsidRPr="0043121A" w14:paraId="52D5911B" w14:textId="77777777">
        <w:trPr>
          <w:cantSplit/>
          <w:trHeight w:val="272"/>
          <w:jc w:val="center"/>
        </w:trPr>
        <w:tc>
          <w:tcPr>
            <w:tcW w:w="1539" w:type="dxa"/>
            <w:gridSpan w:val="2"/>
            <w:vMerge/>
            <w:vAlign w:val="center"/>
          </w:tcPr>
          <w:p w14:paraId="33388C96" w14:textId="77777777" w:rsidR="00AE3B5C" w:rsidRPr="0043121A" w:rsidRDefault="00AE3B5C">
            <w:pPr>
              <w:widowControl/>
              <w:jc w:val="center"/>
              <w:rPr>
                <w:color w:val="000000" w:themeColor="text1"/>
                <w:spacing w:val="-4"/>
                <w:szCs w:val="21"/>
              </w:rPr>
            </w:pPr>
          </w:p>
        </w:tc>
        <w:tc>
          <w:tcPr>
            <w:tcW w:w="1719" w:type="dxa"/>
            <w:vAlign w:val="center"/>
          </w:tcPr>
          <w:p w14:paraId="1B76319C" w14:textId="77777777" w:rsidR="00AE3B5C" w:rsidRPr="0043121A" w:rsidRDefault="00266579">
            <w:pPr>
              <w:adjustRightInd w:val="0"/>
              <w:snapToGrid w:val="0"/>
              <w:jc w:val="center"/>
              <w:rPr>
                <w:color w:val="000000" w:themeColor="text1"/>
                <w:szCs w:val="21"/>
              </w:rPr>
            </w:pPr>
            <w:r w:rsidRPr="0043121A">
              <w:rPr>
                <w:color w:val="000000" w:themeColor="text1"/>
                <w:szCs w:val="21"/>
              </w:rPr>
              <w:t>生活垃圾</w:t>
            </w:r>
          </w:p>
        </w:tc>
        <w:tc>
          <w:tcPr>
            <w:tcW w:w="1449" w:type="dxa"/>
            <w:vAlign w:val="bottom"/>
          </w:tcPr>
          <w:p w14:paraId="2059DC5B" w14:textId="77777777" w:rsidR="00AE3B5C" w:rsidRPr="0043121A" w:rsidRDefault="00266579">
            <w:pPr>
              <w:jc w:val="center"/>
              <w:rPr>
                <w:rFonts w:cs="宋体"/>
                <w:color w:val="000000" w:themeColor="text1"/>
              </w:rPr>
            </w:pPr>
            <w:r w:rsidRPr="0043121A">
              <w:rPr>
                <w:rFonts w:hint="eastAsia"/>
                <w:color w:val="000000" w:themeColor="text1"/>
              </w:rPr>
              <w:t>4.5</w:t>
            </w:r>
          </w:p>
        </w:tc>
        <w:tc>
          <w:tcPr>
            <w:tcW w:w="1365" w:type="dxa"/>
            <w:vAlign w:val="bottom"/>
          </w:tcPr>
          <w:p w14:paraId="326748C1" w14:textId="77777777" w:rsidR="00AE3B5C" w:rsidRPr="0043121A" w:rsidRDefault="00266579">
            <w:pPr>
              <w:jc w:val="center"/>
              <w:rPr>
                <w:rFonts w:cs="宋体"/>
                <w:color w:val="000000" w:themeColor="text1"/>
              </w:rPr>
            </w:pPr>
            <w:r w:rsidRPr="0043121A">
              <w:rPr>
                <w:rFonts w:hint="eastAsia"/>
                <w:color w:val="000000" w:themeColor="text1"/>
              </w:rPr>
              <w:t>4.5</w:t>
            </w:r>
          </w:p>
        </w:tc>
        <w:tc>
          <w:tcPr>
            <w:tcW w:w="1136" w:type="dxa"/>
          </w:tcPr>
          <w:p w14:paraId="3F5EE8B5" w14:textId="77777777" w:rsidR="00AE3B5C" w:rsidRPr="0043121A" w:rsidRDefault="00266579">
            <w:pPr>
              <w:jc w:val="center"/>
              <w:rPr>
                <w:color w:val="000000" w:themeColor="text1"/>
              </w:rPr>
            </w:pPr>
            <w:r w:rsidRPr="0043121A">
              <w:rPr>
                <w:color w:val="000000" w:themeColor="text1"/>
                <w:szCs w:val="21"/>
              </w:rPr>
              <w:t>—</w:t>
            </w:r>
          </w:p>
        </w:tc>
        <w:tc>
          <w:tcPr>
            <w:tcW w:w="1133" w:type="dxa"/>
          </w:tcPr>
          <w:p w14:paraId="3712445E" w14:textId="77777777" w:rsidR="00AE3B5C" w:rsidRPr="0043121A" w:rsidRDefault="00266579">
            <w:pPr>
              <w:jc w:val="center"/>
              <w:rPr>
                <w:color w:val="000000" w:themeColor="text1"/>
              </w:rPr>
            </w:pPr>
            <w:r w:rsidRPr="0043121A">
              <w:rPr>
                <w:rFonts w:hint="eastAsia"/>
                <w:color w:val="000000" w:themeColor="text1"/>
                <w:szCs w:val="21"/>
              </w:rPr>
              <w:t>0</w:t>
            </w:r>
          </w:p>
        </w:tc>
      </w:tr>
    </w:tbl>
    <w:p w14:paraId="662C932C" w14:textId="12D22278" w:rsidR="00AE3B5C" w:rsidRPr="00B41355" w:rsidRDefault="00266579">
      <w:pPr>
        <w:pStyle w:val="2fffff6"/>
        <w:adjustRightInd/>
        <w:spacing w:before="120" w:afterLines="0"/>
        <w:rPr>
          <w:rFonts w:ascii="Times New Roman" w:hAnsi="Times New Roman"/>
          <w:color w:val="000000" w:themeColor="text1"/>
        </w:rPr>
      </w:pPr>
      <w:bookmarkStart w:id="117" w:name="_Toc45050905"/>
      <w:r w:rsidRPr="00B41355">
        <w:rPr>
          <w:rFonts w:ascii="Times New Roman" w:hAnsi="Times New Roman" w:hint="eastAsia"/>
          <w:color w:val="000000" w:themeColor="text1"/>
        </w:rPr>
        <w:t>3.7</w:t>
      </w:r>
      <w:r w:rsidRPr="00B41355">
        <w:rPr>
          <w:rFonts w:ascii="Times New Roman" w:hAnsi="Times New Roman" w:hint="eastAsia"/>
          <w:color w:val="000000" w:themeColor="text1"/>
        </w:rPr>
        <w:t>环境风险因素分析</w:t>
      </w:r>
      <w:bookmarkEnd w:id="117"/>
    </w:p>
    <w:p w14:paraId="5716DB12"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3.7.1</w:t>
      </w:r>
      <w:r w:rsidRPr="00B41355">
        <w:rPr>
          <w:color w:val="000000" w:themeColor="text1"/>
        </w:rPr>
        <w:t>危险物质数量与临界量比值（</w:t>
      </w:r>
      <w:r w:rsidRPr="00B41355">
        <w:rPr>
          <w:color w:val="000000" w:themeColor="text1"/>
        </w:rPr>
        <w:t>Q</w:t>
      </w:r>
      <w:r w:rsidRPr="00B41355">
        <w:rPr>
          <w:color w:val="000000" w:themeColor="text1"/>
        </w:rPr>
        <w:t>）</w:t>
      </w:r>
    </w:p>
    <w:p w14:paraId="22DF2472" w14:textId="77777777" w:rsidR="00AE3B5C" w:rsidRPr="00B41355" w:rsidRDefault="00266579">
      <w:pPr>
        <w:pStyle w:val="ac"/>
        <w:adjustRightInd w:val="0"/>
        <w:snapToGrid w:val="0"/>
        <w:spacing w:line="360" w:lineRule="auto"/>
        <w:ind w:firstLine="480"/>
        <w:rPr>
          <w:rFonts w:ascii="Times New Roman" w:hAnsi="Times New Roman"/>
          <w:color w:val="000000" w:themeColor="text1"/>
          <w:sz w:val="24"/>
        </w:rPr>
      </w:pPr>
      <w:r w:rsidRPr="00B41355">
        <w:rPr>
          <w:rFonts w:ascii="Times New Roman" w:hint="eastAsia"/>
          <w:color w:val="000000" w:themeColor="text1"/>
          <w:sz w:val="24"/>
        </w:rPr>
        <w:t>根据《建设项目环境风险评价技术导则》（</w:t>
      </w:r>
      <w:r w:rsidRPr="00B41355">
        <w:rPr>
          <w:rFonts w:ascii="Times New Roman" w:hAnsi="Times New Roman"/>
          <w:color w:val="000000" w:themeColor="text1"/>
          <w:sz w:val="24"/>
        </w:rPr>
        <w:t>HJ 169-2018</w:t>
      </w:r>
      <w:r w:rsidRPr="00B41355">
        <w:rPr>
          <w:rFonts w:ascii="Times New Roman" w:hint="eastAsia"/>
          <w:color w:val="000000" w:themeColor="text1"/>
          <w:sz w:val="24"/>
        </w:rPr>
        <w:t>），计算本项目所涉及的每</w:t>
      </w:r>
      <w:r w:rsidRPr="00B41355">
        <w:rPr>
          <w:rFonts w:ascii="Times New Roman" w:hint="eastAsia"/>
          <w:color w:val="000000" w:themeColor="text1"/>
          <w:sz w:val="24"/>
        </w:rPr>
        <w:lastRenderedPageBreak/>
        <w:t>种危险物质在厂界内的最大存在总量与对应的临界量的比值</w:t>
      </w:r>
      <w:r w:rsidRPr="00B41355">
        <w:rPr>
          <w:rFonts w:ascii="Times New Roman" w:hAnsi="Times New Roman"/>
          <w:color w:val="000000" w:themeColor="text1"/>
          <w:sz w:val="24"/>
        </w:rPr>
        <w:t>Q</w:t>
      </w:r>
      <w:r w:rsidRPr="00B41355">
        <w:rPr>
          <w:rFonts w:ascii="Times New Roman" w:hint="eastAsia"/>
          <w:color w:val="000000" w:themeColor="text1"/>
          <w:sz w:val="24"/>
        </w:rPr>
        <w:t>。</w:t>
      </w:r>
    </w:p>
    <w:p w14:paraId="6585FA42" w14:textId="77777777" w:rsidR="00AE3B5C" w:rsidRPr="00B41355" w:rsidRDefault="00266579">
      <w:pPr>
        <w:pStyle w:val="ac"/>
        <w:adjustRightInd w:val="0"/>
        <w:snapToGrid w:val="0"/>
        <w:spacing w:line="360" w:lineRule="auto"/>
        <w:ind w:firstLine="480"/>
        <w:rPr>
          <w:rFonts w:ascii="Times New Roman" w:hAnsi="Times New Roman"/>
          <w:color w:val="000000" w:themeColor="text1"/>
          <w:sz w:val="24"/>
        </w:rPr>
      </w:pPr>
      <w:r w:rsidRPr="00B41355">
        <w:rPr>
          <w:rFonts w:ascii="Times New Roman" w:hint="eastAsia"/>
          <w:color w:val="000000" w:themeColor="text1"/>
          <w:sz w:val="24"/>
        </w:rPr>
        <w:t>当只涉及一种危险物质时，计算该物质的总量与其临界量比值，即为</w:t>
      </w:r>
      <w:r w:rsidRPr="00B41355">
        <w:rPr>
          <w:rFonts w:ascii="Times New Roman" w:hAnsi="Times New Roman"/>
          <w:color w:val="000000" w:themeColor="text1"/>
          <w:sz w:val="24"/>
        </w:rPr>
        <w:t>Q</w:t>
      </w:r>
      <w:r w:rsidRPr="00B41355">
        <w:rPr>
          <w:rFonts w:ascii="Times New Roman" w:hint="eastAsia"/>
          <w:color w:val="000000" w:themeColor="text1"/>
          <w:sz w:val="24"/>
        </w:rPr>
        <w:t>。</w:t>
      </w:r>
    </w:p>
    <w:p w14:paraId="5FDEB5CD" w14:textId="77777777" w:rsidR="00AE3B5C" w:rsidRPr="00B41355" w:rsidRDefault="00266579">
      <w:pPr>
        <w:pStyle w:val="ac"/>
        <w:adjustRightInd w:val="0"/>
        <w:snapToGrid w:val="0"/>
        <w:spacing w:line="360" w:lineRule="auto"/>
        <w:ind w:firstLine="480"/>
        <w:rPr>
          <w:rFonts w:ascii="Times New Roman"/>
          <w:color w:val="000000" w:themeColor="text1"/>
          <w:sz w:val="24"/>
        </w:rPr>
      </w:pPr>
      <w:r w:rsidRPr="00B41355">
        <w:rPr>
          <w:rFonts w:ascii="Times New Roman" w:hint="eastAsia"/>
          <w:color w:val="000000" w:themeColor="text1"/>
          <w:sz w:val="24"/>
        </w:rPr>
        <w:t>当存在多种危险物质时，则按下式计算物质总量与其临界量比值（</w:t>
      </w:r>
      <w:r w:rsidRPr="00B41355">
        <w:rPr>
          <w:rFonts w:ascii="Times New Roman" w:hAnsi="Times New Roman"/>
          <w:color w:val="000000" w:themeColor="text1"/>
          <w:sz w:val="24"/>
        </w:rPr>
        <w:t>Q</w:t>
      </w:r>
      <w:r w:rsidRPr="00B41355">
        <w:rPr>
          <w:rFonts w:ascii="Times New Roman" w:hint="eastAsia"/>
          <w:color w:val="000000" w:themeColor="text1"/>
          <w:sz w:val="24"/>
        </w:rPr>
        <w:t>）：</w:t>
      </w:r>
    </w:p>
    <w:p w14:paraId="7DF17507" w14:textId="77777777" w:rsidR="00AE3B5C" w:rsidRPr="00B41355" w:rsidRDefault="00266579">
      <w:pPr>
        <w:pStyle w:val="ac"/>
        <w:tabs>
          <w:tab w:val="left" w:pos="4620"/>
        </w:tabs>
        <w:adjustRightInd w:val="0"/>
        <w:snapToGrid w:val="0"/>
        <w:spacing w:line="360" w:lineRule="auto"/>
        <w:ind w:firstLine="480"/>
        <w:rPr>
          <w:rFonts w:ascii="Times New Roman" w:hAnsi="Times New Roman"/>
          <w:color w:val="000000" w:themeColor="text1"/>
          <w:sz w:val="24"/>
        </w:rPr>
      </w:pPr>
      <w:r w:rsidRPr="00B41355">
        <w:rPr>
          <w:rFonts w:ascii="Times New Roman" w:hAnsi="Times New Roman"/>
          <w:color w:val="000000" w:themeColor="text1"/>
          <w:sz w:val="24"/>
        </w:rPr>
        <w:t>Q= q</w:t>
      </w:r>
      <w:r w:rsidRPr="00B41355">
        <w:rPr>
          <w:rFonts w:ascii="Times New Roman" w:hAnsi="Times New Roman"/>
          <w:color w:val="000000" w:themeColor="text1"/>
          <w:sz w:val="24"/>
          <w:vertAlign w:val="subscript"/>
        </w:rPr>
        <w:t>1</w:t>
      </w:r>
      <w:r w:rsidRPr="00B41355">
        <w:rPr>
          <w:rFonts w:ascii="Times New Roman" w:hAnsi="Times New Roman"/>
          <w:color w:val="000000" w:themeColor="text1"/>
          <w:sz w:val="24"/>
        </w:rPr>
        <w:t>/Q</w:t>
      </w:r>
      <w:r w:rsidRPr="00B41355">
        <w:rPr>
          <w:rFonts w:ascii="Times New Roman" w:hAnsi="Times New Roman"/>
          <w:color w:val="000000" w:themeColor="text1"/>
          <w:sz w:val="24"/>
          <w:vertAlign w:val="subscript"/>
        </w:rPr>
        <w:t>1</w:t>
      </w:r>
      <w:r w:rsidRPr="00B41355">
        <w:rPr>
          <w:rFonts w:ascii="Times New Roman" w:hAnsi="Times New Roman"/>
          <w:color w:val="000000" w:themeColor="text1"/>
          <w:sz w:val="24"/>
        </w:rPr>
        <w:t>+ q</w:t>
      </w:r>
      <w:r w:rsidRPr="00B41355">
        <w:rPr>
          <w:rFonts w:ascii="Times New Roman" w:hAnsi="Times New Roman"/>
          <w:color w:val="000000" w:themeColor="text1"/>
          <w:sz w:val="24"/>
          <w:vertAlign w:val="subscript"/>
        </w:rPr>
        <w:t>2</w:t>
      </w:r>
      <w:r w:rsidRPr="00B41355">
        <w:rPr>
          <w:rFonts w:ascii="Times New Roman" w:hAnsi="Times New Roman"/>
          <w:color w:val="000000" w:themeColor="text1"/>
          <w:sz w:val="24"/>
        </w:rPr>
        <w:t>/Q</w:t>
      </w:r>
      <w:r w:rsidRPr="00B41355">
        <w:rPr>
          <w:rFonts w:ascii="Times New Roman" w:hAnsi="Times New Roman"/>
          <w:color w:val="000000" w:themeColor="text1"/>
          <w:sz w:val="24"/>
          <w:vertAlign w:val="subscript"/>
        </w:rPr>
        <w:t>2</w:t>
      </w:r>
      <w:r w:rsidRPr="00B41355">
        <w:rPr>
          <w:rFonts w:ascii="Times New Roman" w:hAnsi="Times New Roman"/>
          <w:color w:val="000000" w:themeColor="text1"/>
          <w:sz w:val="24"/>
        </w:rPr>
        <w:t>+ q</w:t>
      </w:r>
      <w:r w:rsidRPr="00B41355">
        <w:rPr>
          <w:rFonts w:ascii="Times New Roman" w:hAnsi="Times New Roman"/>
          <w:color w:val="000000" w:themeColor="text1"/>
          <w:sz w:val="24"/>
          <w:vertAlign w:val="subscript"/>
        </w:rPr>
        <w:t>3</w:t>
      </w:r>
      <w:r w:rsidRPr="00B41355">
        <w:rPr>
          <w:rFonts w:ascii="Times New Roman" w:hAnsi="Times New Roman"/>
          <w:color w:val="000000" w:themeColor="text1"/>
          <w:sz w:val="24"/>
        </w:rPr>
        <w:t>/Q</w:t>
      </w:r>
      <w:r w:rsidRPr="00B41355">
        <w:rPr>
          <w:rFonts w:ascii="Times New Roman" w:hAnsi="Times New Roman"/>
          <w:color w:val="000000" w:themeColor="text1"/>
          <w:sz w:val="24"/>
          <w:vertAlign w:val="subscript"/>
        </w:rPr>
        <w:t>3</w:t>
      </w:r>
      <w:r w:rsidRPr="00B41355">
        <w:rPr>
          <w:rFonts w:ascii="Times New Roman" w:hAnsi="Times New Roman"/>
          <w:color w:val="000000" w:themeColor="text1"/>
          <w:sz w:val="24"/>
        </w:rPr>
        <w:t>+……+ q</w:t>
      </w:r>
      <w:r w:rsidRPr="00B41355">
        <w:rPr>
          <w:rFonts w:ascii="Times New Roman" w:hAnsi="Times New Roman"/>
          <w:color w:val="000000" w:themeColor="text1"/>
          <w:sz w:val="24"/>
          <w:vertAlign w:val="subscript"/>
        </w:rPr>
        <w:t>n</w:t>
      </w:r>
      <w:r w:rsidRPr="00B41355">
        <w:rPr>
          <w:rFonts w:ascii="Times New Roman" w:hAnsi="Times New Roman"/>
          <w:color w:val="000000" w:themeColor="text1"/>
          <w:sz w:val="24"/>
        </w:rPr>
        <w:t>/Q</w:t>
      </w:r>
      <w:r w:rsidRPr="00B41355">
        <w:rPr>
          <w:rFonts w:ascii="Times New Roman" w:hAnsi="Times New Roman"/>
          <w:color w:val="000000" w:themeColor="text1"/>
          <w:sz w:val="24"/>
          <w:vertAlign w:val="subscript"/>
        </w:rPr>
        <w:t>n</w:t>
      </w:r>
      <w:r w:rsidRPr="00B41355">
        <w:rPr>
          <w:rFonts w:ascii="Times New Roman" w:hAnsi="Times New Roman"/>
          <w:color w:val="000000" w:themeColor="text1"/>
          <w:sz w:val="24"/>
          <w:vertAlign w:val="subscript"/>
        </w:rPr>
        <w:tab/>
      </w:r>
    </w:p>
    <w:p w14:paraId="33237B8A"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式中：</w:t>
      </w:r>
      <w:r w:rsidRPr="00B41355">
        <w:rPr>
          <w:color w:val="000000" w:themeColor="text1"/>
          <w:sz w:val="24"/>
        </w:rPr>
        <w:t>q</w:t>
      </w:r>
      <w:r w:rsidRPr="00B41355">
        <w:rPr>
          <w:color w:val="000000" w:themeColor="text1"/>
          <w:sz w:val="24"/>
          <w:vertAlign w:val="subscript"/>
        </w:rPr>
        <w:t>1</w:t>
      </w:r>
      <w:r w:rsidRPr="00B41355">
        <w:rPr>
          <w:rFonts w:hint="eastAsia"/>
          <w:color w:val="000000" w:themeColor="text1"/>
          <w:sz w:val="24"/>
        </w:rPr>
        <w:t>，</w:t>
      </w:r>
      <w:r w:rsidRPr="00B41355">
        <w:rPr>
          <w:color w:val="000000" w:themeColor="text1"/>
          <w:sz w:val="24"/>
        </w:rPr>
        <w:t>q</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…q</w:t>
      </w:r>
      <w:r w:rsidRPr="00B41355">
        <w:rPr>
          <w:color w:val="000000" w:themeColor="text1"/>
          <w:sz w:val="24"/>
          <w:vertAlign w:val="subscript"/>
        </w:rPr>
        <w:t>n</w:t>
      </w:r>
      <w:r w:rsidRPr="00B41355">
        <w:rPr>
          <w:rFonts w:hint="eastAsia"/>
          <w:color w:val="000000" w:themeColor="text1"/>
          <w:sz w:val="24"/>
        </w:rPr>
        <w:t>为每种危险物质的最大存在总量，</w:t>
      </w:r>
      <w:r w:rsidRPr="00B41355">
        <w:rPr>
          <w:color w:val="000000" w:themeColor="text1"/>
          <w:sz w:val="24"/>
        </w:rPr>
        <w:t>t</w:t>
      </w:r>
      <w:r w:rsidRPr="00B41355">
        <w:rPr>
          <w:rFonts w:hint="eastAsia"/>
          <w:color w:val="000000" w:themeColor="text1"/>
          <w:sz w:val="24"/>
        </w:rPr>
        <w:t>。</w:t>
      </w:r>
    </w:p>
    <w:p w14:paraId="7347297B" w14:textId="77777777" w:rsidR="00AE3B5C" w:rsidRPr="00B41355" w:rsidRDefault="00266579">
      <w:pPr>
        <w:adjustRightInd w:val="0"/>
        <w:snapToGrid w:val="0"/>
        <w:spacing w:line="360" w:lineRule="auto"/>
        <w:ind w:firstLineChars="500" w:firstLine="1200"/>
        <w:rPr>
          <w:color w:val="000000" w:themeColor="text1"/>
          <w:sz w:val="24"/>
        </w:rPr>
      </w:pPr>
      <w:r w:rsidRPr="00B41355">
        <w:rPr>
          <w:color w:val="000000" w:themeColor="text1"/>
          <w:sz w:val="24"/>
        </w:rPr>
        <w:t>Q</w:t>
      </w:r>
      <w:r w:rsidRPr="00B41355">
        <w:rPr>
          <w:color w:val="000000" w:themeColor="text1"/>
          <w:sz w:val="24"/>
          <w:vertAlign w:val="subscript"/>
        </w:rPr>
        <w:t>1</w:t>
      </w:r>
      <w:r w:rsidRPr="00B41355">
        <w:rPr>
          <w:rFonts w:hint="eastAsia"/>
          <w:color w:val="000000" w:themeColor="text1"/>
          <w:sz w:val="24"/>
        </w:rPr>
        <w:t>，</w:t>
      </w:r>
      <w:r w:rsidRPr="00B41355">
        <w:rPr>
          <w:color w:val="000000" w:themeColor="text1"/>
          <w:sz w:val="24"/>
        </w:rPr>
        <w:t>Q</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…Q</w:t>
      </w:r>
      <w:r w:rsidRPr="00B41355">
        <w:rPr>
          <w:color w:val="000000" w:themeColor="text1"/>
          <w:sz w:val="24"/>
          <w:vertAlign w:val="subscript"/>
        </w:rPr>
        <w:t>n</w:t>
      </w:r>
      <w:r w:rsidRPr="00B41355">
        <w:rPr>
          <w:rFonts w:hint="eastAsia"/>
          <w:color w:val="000000" w:themeColor="text1"/>
          <w:sz w:val="24"/>
        </w:rPr>
        <w:t>为每种危险物质的临界量，</w:t>
      </w:r>
      <w:r w:rsidRPr="00B41355">
        <w:rPr>
          <w:color w:val="000000" w:themeColor="text1"/>
          <w:sz w:val="24"/>
        </w:rPr>
        <w:t>t</w:t>
      </w:r>
      <w:r w:rsidRPr="00B41355">
        <w:rPr>
          <w:rFonts w:hint="eastAsia"/>
          <w:color w:val="000000" w:themeColor="text1"/>
          <w:sz w:val="24"/>
        </w:rPr>
        <w:t>。</w:t>
      </w:r>
    </w:p>
    <w:p w14:paraId="0C0F5769"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当</w:t>
      </w:r>
      <w:r w:rsidRPr="00B41355">
        <w:rPr>
          <w:color w:val="000000" w:themeColor="text1"/>
          <w:sz w:val="24"/>
        </w:rPr>
        <w:t xml:space="preserve"> Q</w:t>
      </w:r>
      <w:r w:rsidRPr="00B41355">
        <w:rPr>
          <w:rFonts w:hint="eastAsia"/>
          <w:color w:val="000000" w:themeColor="text1"/>
          <w:sz w:val="24"/>
        </w:rPr>
        <w:t>＜</w:t>
      </w:r>
      <w:r w:rsidRPr="00B41355">
        <w:rPr>
          <w:color w:val="000000" w:themeColor="text1"/>
          <w:sz w:val="24"/>
        </w:rPr>
        <w:t xml:space="preserve">1 </w:t>
      </w:r>
      <w:r w:rsidRPr="00B41355">
        <w:rPr>
          <w:rFonts w:hint="eastAsia"/>
          <w:color w:val="000000" w:themeColor="text1"/>
          <w:sz w:val="24"/>
        </w:rPr>
        <w:t>时，该项目环境风险潜势为</w:t>
      </w:r>
      <w:r w:rsidRPr="00B41355">
        <w:rPr>
          <w:rFonts w:ascii="宋体" w:hAnsi="宋体" w:cs="宋体" w:hint="eastAsia"/>
          <w:color w:val="000000" w:themeColor="text1"/>
          <w:sz w:val="24"/>
        </w:rPr>
        <w:t>Ⅰ</w:t>
      </w:r>
      <w:r w:rsidRPr="00B41355">
        <w:rPr>
          <w:rFonts w:hint="eastAsia"/>
          <w:color w:val="000000" w:themeColor="text1"/>
          <w:sz w:val="24"/>
        </w:rPr>
        <w:t>。</w:t>
      </w:r>
    </w:p>
    <w:p w14:paraId="43991735"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当</w:t>
      </w:r>
      <w:r w:rsidRPr="00B41355">
        <w:rPr>
          <w:color w:val="000000" w:themeColor="text1"/>
          <w:sz w:val="24"/>
        </w:rPr>
        <w:t xml:space="preserve"> Q≥1 </w:t>
      </w:r>
      <w:r w:rsidRPr="00B41355">
        <w:rPr>
          <w:rFonts w:hint="eastAsia"/>
          <w:color w:val="000000" w:themeColor="text1"/>
          <w:sz w:val="24"/>
        </w:rPr>
        <w:t>时，将</w:t>
      </w:r>
      <w:r w:rsidRPr="00B41355">
        <w:rPr>
          <w:color w:val="000000" w:themeColor="text1"/>
          <w:sz w:val="24"/>
        </w:rPr>
        <w:t xml:space="preserve"> Q </w:t>
      </w:r>
      <w:r w:rsidRPr="00B41355">
        <w:rPr>
          <w:rFonts w:hint="eastAsia"/>
          <w:color w:val="000000" w:themeColor="text1"/>
          <w:sz w:val="24"/>
        </w:rPr>
        <w:t>值划分为：</w:t>
      </w:r>
      <w:r w:rsidRPr="00B41355">
        <w:rPr>
          <w:color w:val="000000" w:themeColor="text1"/>
          <w:sz w:val="24"/>
        </w:rPr>
        <w:t>1≤Q</w:t>
      </w:r>
      <w:r w:rsidRPr="00B41355">
        <w:rPr>
          <w:rFonts w:hint="eastAsia"/>
          <w:color w:val="000000" w:themeColor="text1"/>
          <w:sz w:val="24"/>
        </w:rPr>
        <w:t>＜</w:t>
      </w:r>
      <w:r w:rsidRPr="00B41355">
        <w:rPr>
          <w:color w:val="000000" w:themeColor="text1"/>
          <w:sz w:val="24"/>
        </w:rPr>
        <w:t>10</w:t>
      </w:r>
      <w:r w:rsidRPr="00B41355">
        <w:rPr>
          <w:rFonts w:hint="eastAsia"/>
          <w:color w:val="000000" w:themeColor="text1"/>
          <w:sz w:val="24"/>
        </w:rPr>
        <w:t>，</w:t>
      </w:r>
      <w:r w:rsidRPr="00B41355">
        <w:rPr>
          <w:color w:val="000000" w:themeColor="text1"/>
          <w:sz w:val="24"/>
        </w:rPr>
        <w:t>10≤Q</w:t>
      </w:r>
      <w:r w:rsidRPr="00B41355">
        <w:rPr>
          <w:rFonts w:hint="eastAsia"/>
          <w:color w:val="000000" w:themeColor="text1"/>
          <w:sz w:val="24"/>
        </w:rPr>
        <w:t>＜</w:t>
      </w:r>
      <w:r w:rsidRPr="00B41355">
        <w:rPr>
          <w:color w:val="000000" w:themeColor="text1"/>
          <w:sz w:val="24"/>
        </w:rPr>
        <w:t>100</w:t>
      </w:r>
      <w:r w:rsidRPr="00B41355">
        <w:rPr>
          <w:rFonts w:hint="eastAsia"/>
          <w:color w:val="000000" w:themeColor="text1"/>
          <w:sz w:val="24"/>
        </w:rPr>
        <w:t>，</w:t>
      </w:r>
      <w:r w:rsidRPr="00B41355">
        <w:rPr>
          <w:color w:val="000000" w:themeColor="text1"/>
          <w:sz w:val="24"/>
        </w:rPr>
        <w:t>Q≥100</w:t>
      </w:r>
      <w:r w:rsidRPr="00B41355">
        <w:rPr>
          <w:rFonts w:hint="eastAsia"/>
          <w:color w:val="000000" w:themeColor="text1"/>
          <w:sz w:val="24"/>
        </w:rPr>
        <w:t>。</w:t>
      </w:r>
    </w:p>
    <w:p w14:paraId="631C31B4" w14:textId="77777777" w:rsidR="00AE3B5C" w:rsidRPr="00B41355" w:rsidRDefault="00266579">
      <w:pPr>
        <w:pStyle w:val="ac"/>
        <w:adjustRightInd w:val="0"/>
        <w:snapToGrid w:val="0"/>
        <w:spacing w:line="360" w:lineRule="auto"/>
        <w:ind w:firstLine="480"/>
        <w:rPr>
          <w:rFonts w:ascii="Times New Roman"/>
          <w:color w:val="000000" w:themeColor="text1"/>
          <w:sz w:val="24"/>
        </w:rPr>
      </w:pPr>
      <w:r w:rsidRPr="00B41355">
        <w:rPr>
          <w:rFonts w:ascii="Times New Roman" w:hint="eastAsia"/>
          <w:color w:val="000000" w:themeColor="text1"/>
          <w:sz w:val="24"/>
        </w:rPr>
        <w:t>对照《建设项目环境风险评价技术导则》（</w:t>
      </w:r>
      <w:r w:rsidRPr="00B41355">
        <w:rPr>
          <w:rFonts w:ascii="Times New Roman"/>
          <w:color w:val="000000" w:themeColor="text1"/>
          <w:sz w:val="24"/>
        </w:rPr>
        <w:t>HJ 169-2018</w:t>
      </w:r>
      <w:r w:rsidRPr="00B41355">
        <w:rPr>
          <w:rFonts w:ascii="Times New Roman" w:hint="eastAsia"/>
          <w:color w:val="000000" w:themeColor="text1"/>
          <w:sz w:val="24"/>
        </w:rPr>
        <w:t>）附录</w:t>
      </w:r>
      <w:r w:rsidRPr="00B41355">
        <w:rPr>
          <w:rFonts w:ascii="Times New Roman"/>
          <w:color w:val="000000" w:themeColor="text1"/>
          <w:sz w:val="24"/>
        </w:rPr>
        <w:t>B</w:t>
      </w:r>
      <w:r w:rsidRPr="00B41355">
        <w:rPr>
          <w:rFonts w:ascii="Times New Roman" w:hint="eastAsia"/>
          <w:color w:val="000000" w:themeColor="text1"/>
          <w:sz w:val="24"/>
        </w:rPr>
        <w:t>，本项目不涉及其中的危险物质，故</w:t>
      </w:r>
      <w:r w:rsidRPr="00B41355">
        <w:rPr>
          <w:rFonts w:ascii="Times New Roman"/>
          <w:color w:val="000000" w:themeColor="text1"/>
          <w:sz w:val="24"/>
        </w:rPr>
        <w:t>Q</w:t>
      </w:r>
      <w:r w:rsidRPr="00B41355">
        <w:rPr>
          <w:rFonts w:ascii="Times New Roman" w:hint="eastAsia"/>
          <w:color w:val="000000" w:themeColor="text1"/>
          <w:sz w:val="24"/>
        </w:rPr>
        <w:t>＜</w:t>
      </w:r>
      <w:r w:rsidRPr="00B41355">
        <w:rPr>
          <w:rFonts w:ascii="Times New Roman"/>
          <w:color w:val="000000" w:themeColor="text1"/>
          <w:sz w:val="24"/>
        </w:rPr>
        <w:t>1</w:t>
      </w:r>
      <w:r w:rsidRPr="00B41355">
        <w:rPr>
          <w:rFonts w:ascii="Times New Roman" w:hint="eastAsia"/>
          <w:color w:val="000000" w:themeColor="text1"/>
          <w:sz w:val="24"/>
        </w:rPr>
        <w:t>。</w:t>
      </w:r>
    </w:p>
    <w:p w14:paraId="4BABC458" w14:textId="77777777" w:rsidR="00AE3B5C" w:rsidRPr="00B41355" w:rsidRDefault="00266579">
      <w:pPr>
        <w:pStyle w:val="3fffd"/>
        <w:adjustRightInd/>
        <w:spacing w:beforeLines="0" w:afterLines="0"/>
        <w:rPr>
          <w:color w:val="000000" w:themeColor="text1"/>
          <w:sz w:val="24"/>
        </w:rPr>
      </w:pPr>
      <w:r w:rsidRPr="00B41355">
        <w:rPr>
          <w:rFonts w:hint="eastAsia"/>
          <w:color w:val="000000" w:themeColor="text1"/>
        </w:rPr>
        <w:t>3.7.2</w:t>
      </w:r>
      <w:r w:rsidRPr="00B41355">
        <w:rPr>
          <w:rFonts w:hint="eastAsia"/>
          <w:color w:val="000000" w:themeColor="text1"/>
        </w:rPr>
        <w:t>风险潜势初判</w:t>
      </w:r>
    </w:p>
    <w:p w14:paraId="17984AC6" w14:textId="77777777" w:rsidR="00AE3B5C" w:rsidRPr="00B41355" w:rsidRDefault="00266579">
      <w:pPr>
        <w:spacing w:line="360" w:lineRule="auto"/>
        <w:ind w:firstLine="480"/>
        <w:rPr>
          <w:color w:val="000000" w:themeColor="text1"/>
          <w:sz w:val="24"/>
        </w:rPr>
      </w:pPr>
      <w:r w:rsidRPr="00B41355">
        <w:rPr>
          <w:rFonts w:hint="eastAsia"/>
          <w:snapToGrid w:val="0"/>
          <w:color w:val="000000" w:themeColor="text1"/>
          <w:sz w:val="24"/>
        </w:rPr>
        <w:t>根据《建设项目环境风险评价技术导则》（</w:t>
      </w:r>
      <w:r w:rsidRPr="00B41355">
        <w:rPr>
          <w:snapToGrid w:val="0"/>
          <w:color w:val="000000" w:themeColor="text1"/>
          <w:sz w:val="24"/>
        </w:rPr>
        <w:t>HJ 169-2018</w:t>
      </w:r>
      <w:r w:rsidRPr="00B41355">
        <w:rPr>
          <w:rFonts w:hint="eastAsia"/>
          <w:snapToGrid w:val="0"/>
          <w:color w:val="000000" w:themeColor="text1"/>
          <w:sz w:val="24"/>
        </w:rPr>
        <w:t>）中相关规定，当</w:t>
      </w:r>
      <w:r w:rsidRPr="00B41355">
        <w:rPr>
          <w:snapToGrid w:val="0"/>
          <w:color w:val="000000" w:themeColor="text1"/>
          <w:sz w:val="24"/>
        </w:rPr>
        <w:t>Q</w:t>
      </w:r>
      <w:r w:rsidRPr="00B41355">
        <w:rPr>
          <w:rFonts w:hint="eastAsia"/>
          <w:snapToGrid w:val="0"/>
          <w:color w:val="000000" w:themeColor="text1"/>
          <w:sz w:val="24"/>
        </w:rPr>
        <w:t>＜</w:t>
      </w:r>
      <w:r w:rsidRPr="00B41355">
        <w:rPr>
          <w:rFonts w:hint="eastAsia"/>
          <w:snapToGrid w:val="0"/>
          <w:color w:val="000000" w:themeColor="text1"/>
          <w:sz w:val="24"/>
        </w:rPr>
        <w:t>1</w:t>
      </w:r>
      <w:r w:rsidRPr="00B41355">
        <w:rPr>
          <w:rFonts w:hint="eastAsia"/>
          <w:snapToGrid w:val="0"/>
          <w:color w:val="000000" w:themeColor="text1"/>
          <w:sz w:val="24"/>
        </w:rPr>
        <w:t>时，</w:t>
      </w:r>
      <w:r w:rsidRPr="00B41355">
        <w:rPr>
          <w:rFonts w:hAnsi="宋体" w:hint="eastAsia"/>
          <w:color w:val="000000" w:themeColor="text1"/>
          <w:sz w:val="24"/>
        </w:rPr>
        <w:t>可知该项目环境风险潜势为Ⅰ</w:t>
      </w:r>
      <w:r w:rsidRPr="00B41355">
        <w:rPr>
          <w:rFonts w:hint="eastAsia"/>
          <w:snapToGrid w:val="0"/>
          <w:color w:val="000000" w:themeColor="text1"/>
          <w:sz w:val="24"/>
        </w:rPr>
        <w:t>。</w:t>
      </w:r>
    </w:p>
    <w:p w14:paraId="4879497F" w14:textId="77777777" w:rsidR="00AE3B5C" w:rsidRPr="00B41355" w:rsidRDefault="00266579">
      <w:pPr>
        <w:pStyle w:val="3fffd"/>
        <w:adjustRightInd/>
        <w:spacing w:beforeLines="0" w:afterLines="0"/>
        <w:rPr>
          <w:color w:val="000000" w:themeColor="text1"/>
          <w:sz w:val="24"/>
        </w:rPr>
      </w:pPr>
      <w:r w:rsidRPr="00B41355">
        <w:rPr>
          <w:rFonts w:hint="eastAsia"/>
          <w:color w:val="000000" w:themeColor="text1"/>
        </w:rPr>
        <w:t>3.7.3</w:t>
      </w:r>
      <w:r w:rsidRPr="00B41355">
        <w:rPr>
          <w:rFonts w:hint="eastAsia"/>
          <w:color w:val="000000" w:themeColor="text1"/>
        </w:rPr>
        <w:t>评价工作等级划分</w:t>
      </w:r>
    </w:p>
    <w:p w14:paraId="7005767C"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根据《建设项目环境风险评价技术导则》（</w:t>
      </w:r>
      <w:r w:rsidRPr="00B41355">
        <w:rPr>
          <w:color w:val="000000" w:themeColor="text1"/>
          <w:sz w:val="24"/>
        </w:rPr>
        <w:t>HJ 169-2018</w:t>
      </w:r>
      <w:r w:rsidRPr="00B41355">
        <w:rPr>
          <w:rFonts w:hAnsi="宋体" w:hint="eastAsia"/>
          <w:color w:val="000000" w:themeColor="text1"/>
          <w:sz w:val="24"/>
        </w:rPr>
        <w:t>），环境风险评价工作等级划分为一级、二级、三级。根据建设项目设计的物质及工艺系统危险性和所在地的环境敏感性确定环境风险潜势，按照表</w:t>
      </w:r>
      <w:r w:rsidRPr="00B41355">
        <w:rPr>
          <w:rFonts w:hint="eastAsia"/>
          <w:color w:val="000000" w:themeColor="text1"/>
          <w:sz w:val="24"/>
        </w:rPr>
        <w:t>2.3-5</w:t>
      </w:r>
      <w:r w:rsidRPr="00B41355">
        <w:rPr>
          <w:rFonts w:hAnsi="宋体" w:hint="eastAsia"/>
          <w:color w:val="000000" w:themeColor="text1"/>
          <w:sz w:val="24"/>
        </w:rPr>
        <w:t>确定评价工作等级。风险潜势为Ⅳ及以上，进行一级评价；风险潜势为Ⅲ，进行二级评价；风险潜势为Ⅱ，进行三级评价；风险潜势为Ⅰ，可开展简单分析。</w:t>
      </w:r>
    </w:p>
    <w:p w14:paraId="1C9F5BB9"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w:t>
      </w:r>
      <w:r w:rsidRPr="00B41355">
        <w:rPr>
          <w:rFonts w:hAnsi="宋体" w:hint="eastAsia"/>
          <w:color w:val="000000" w:themeColor="text1"/>
          <w:sz w:val="24"/>
        </w:rPr>
        <w:t>项目环境风险潜势为为Ⅰ，可知本项目环境风险</w:t>
      </w:r>
      <w:r w:rsidRPr="00B41355">
        <w:rPr>
          <w:rFonts w:hint="eastAsia"/>
          <w:color w:val="000000" w:themeColor="text1"/>
          <w:kern w:val="0"/>
          <w:sz w:val="24"/>
        </w:rPr>
        <w:t>评价工作等级</w:t>
      </w:r>
      <w:r w:rsidRPr="00B41355">
        <w:rPr>
          <w:rFonts w:hAnsi="宋体" w:hint="eastAsia"/>
          <w:color w:val="000000" w:themeColor="text1"/>
          <w:sz w:val="24"/>
        </w:rPr>
        <w:t>为</w:t>
      </w:r>
      <w:r w:rsidRPr="00B41355">
        <w:rPr>
          <w:rFonts w:hint="eastAsia"/>
          <w:color w:val="000000" w:themeColor="text1"/>
          <w:sz w:val="24"/>
        </w:rPr>
        <w:t>简单分析。</w:t>
      </w:r>
    </w:p>
    <w:p w14:paraId="288E989B"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3.7.4</w:t>
      </w:r>
      <w:r w:rsidRPr="00B41355">
        <w:rPr>
          <w:rFonts w:hint="eastAsia"/>
          <w:color w:val="000000" w:themeColor="text1"/>
        </w:rPr>
        <w:t>风险识别</w:t>
      </w:r>
    </w:p>
    <w:p w14:paraId="01814855" w14:textId="784C8096" w:rsidR="00AE3B5C" w:rsidRPr="00B41355" w:rsidRDefault="00266579">
      <w:pPr>
        <w:widowControl/>
        <w:snapToGrid w:val="0"/>
        <w:spacing w:line="360" w:lineRule="auto"/>
        <w:ind w:firstLineChars="200" w:firstLine="480"/>
        <w:jc w:val="left"/>
        <w:rPr>
          <w:rFonts w:hAnsi="宋体"/>
          <w:color w:val="000000" w:themeColor="text1"/>
          <w:sz w:val="24"/>
        </w:rPr>
      </w:pPr>
      <w:r w:rsidRPr="00B41355">
        <w:rPr>
          <w:rFonts w:hAnsi="宋体" w:hint="eastAsia"/>
          <w:color w:val="000000" w:themeColor="text1"/>
          <w:sz w:val="24"/>
        </w:rPr>
        <w:t>本项目所用原辅料主要为废塑料，产品为塑料</w:t>
      </w:r>
      <w:r w:rsidR="00AF1203" w:rsidRPr="00B41355">
        <w:rPr>
          <w:rFonts w:hAnsi="宋体" w:hint="eastAsia"/>
          <w:color w:val="000000" w:themeColor="text1"/>
          <w:sz w:val="24"/>
        </w:rPr>
        <w:t>制品</w:t>
      </w:r>
      <w:r w:rsidRPr="00B41355">
        <w:rPr>
          <w:rFonts w:hAnsi="宋体" w:hint="eastAsia"/>
          <w:color w:val="000000" w:themeColor="text1"/>
          <w:sz w:val="24"/>
        </w:rPr>
        <w:t>，不涉及《建设项目环境风险评价技术导则》（</w:t>
      </w:r>
      <w:r w:rsidRPr="00B41355">
        <w:rPr>
          <w:color w:val="000000" w:themeColor="text1"/>
          <w:sz w:val="24"/>
        </w:rPr>
        <w:t>HJ 169-2018</w:t>
      </w:r>
      <w:r w:rsidRPr="00B41355">
        <w:rPr>
          <w:rFonts w:hAnsi="宋体" w:hint="eastAsia"/>
          <w:color w:val="000000" w:themeColor="text1"/>
          <w:sz w:val="24"/>
        </w:rPr>
        <w:t>）</w:t>
      </w:r>
      <w:r w:rsidRPr="00B41355">
        <w:rPr>
          <w:rFonts w:hint="eastAsia"/>
          <w:color w:val="000000" w:themeColor="text1"/>
          <w:sz w:val="24"/>
        </w:rPr>
        <w:t>附录</w:t>
      </w:r>
      <w:r w:rsidRPr="00B41355">
        <w:rPr>
          <w:color w:val="000000" w:themeColor="text1"/>
          <w:sz w:val="24"/>
        </w:rPr>
        <w:t>B</w:t>
      </w:r>
      <w:r w:rsidRPr="00B41355">
        <w:rPr>
          <w:rFonts w:hAnsi="宋体" w:hint="eastAsia"/>
          <w:color w:val="000000" w:themeColor="text1"/>
          <w:sz w:val="24"/>
        </w:rPr>
        <w:t>中的危险物质，废塑料、塑料粒子等为可燃物质，因此本项目环境风险类型主要为火灾</w:t>
      </w:r>
      <w:r w:rsidRPr="00B41355">
        <w:rPr>
          <w:rFonts w:hAnsi="宋体"/>
          <w:color w:val="000000" w:themeColor="text1"/>
          <w:sz w:val="24"/>
        </w:rPr>
        <w:t>/</w:t>
      </w:r>
      <w:r w:rsidRPr="00B41355">
        <w:rPr>
          <w:rFonts w:hAnsi="宋体" w:hint="eastAsia"/>
          <w:color w:val="000000" w:themeColor="text1"/>
          <w:sz w:val="24"/>
        </w:rPr>
        <w:t>爆炸等引发的伴生</w:t>
      </w:r>
      <w:r w:rsidRPr="00B41355">
        <w:rPr>
          <w:rFonts w:hAnsi="宋体"/>
          <w:color w:val="000000" w:themeColor="text1"/>
          <w:sz w:val="24"/>
        </w:rPr>
        <w:t>/</w:t>
      </w:r>
      <w:r w:rsidRPr="00B41355">
        <w:rPr>
          <w:rFonts w:hAnsi="宋体" w:hint="eastAsia"/>
          <w:color w:val="000000" w:themeColor="text1"/>
          <w:sz w:val="24"/>
        </w:rPr>
        <w:t>次生污染物排放。本项目</w:t>
      </w:r>
      <w:r w:rsidRPr="00B41355">
        <w:rPr>
          <w:rFonts w:hAnsi="宋体"/>
          <w:color w:val="000000" w:themeColor="text1"/>
          <w:sz w:val="24"/>
        </w:rPr>
        <w:t>环境风险识别表</w:t>
      </w:r>
      <w:r w:rsidRPr="00B41355">
        <w:rPr>
          <w:rFonts w:hAnsi="宋体" w:hint="eastAsia"/>
          <w:color w:val="000000" w:themeColor="text1"/>
          <w:sz w:val="24"/>
        </w:rPr>
        <w:t>见表</w:t>
      </w:r>
      <w:r w:rsidRPr="00B41355">
        <w:rPr>
          <w:rFonts w:hAnsi="宋体" w:hint="eastAsia"/>
          <w:color w:val="000000" w:themeColor="text1"/>
          <w:sz w:val="24"/>
        </w:rPr>
        <w:t>3</w:t>
      </w:r>
      <w:r w:rsidRPr="00B41355">
        <w:rPr>
          <w:rFonts w:hAnsi="宋体"/>
          <w:color w:val="000000" w:themeColor="text1"/>
          <w:sz w:val="24"/>
        </w:rPr>
        <w:t>.</w:t>
      </w:r>
      <w:r w:rsidRPr="00B41355">
        <w:rPr>
          <w:rFonts w:hAnsi="宋体" w:hint="eastAsia"/>
          <w:color w:val="000000" w:themeColor="text1"/>
          <w:sz w:val="24"/>
        </w:rPr>
        <w:t>7</w:t>
      </w:r>
      <w:r w:rsidRPr="00B41355">
        <w:rPr>
          <w:rFonts w:hAnsi="宋体"/>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w:t>
      </w:r>
    </w:p>
    <w:p w14:paraId="57C08612" w14:textId="6074EA01" w:rsidR="00AE3B5C" w:rsidRPr="00DB421B" w:rsidRDefault="00266579" w:rsidP="00DB421B">
      <w:pPr>
        <w:snapToGrid w:val="0"/>
        <w:jc w:val="center"/>
        <w:rPr>
          <w:b/>
          <w:color w:val="000000" w:themeColor="text1"/>
          <w:sz w:val="24"/>
        </w:rPr>
      </w:pPr>
      <w:r w:rsidRPr="00DB421B">
        <w:rPr>
          <w:b/>
          <w:color w:val="000000" w:themeColor="text1"/>
          <w:sz w:val="24"/>
        </w:rPr>
        <w:t>表</w:t>
      </w:r>
      <w:r w:rsidRPr="00DB421B">
        <w:rPr>
          <w:rFonts w:hint="eastAsia"/>
          <w:b/>
          <w:color w:val="000000" w:themeColor="text1"/>
          <w:sz w:val="24"/>
        </w:rPr>
        <w:t>3</w:t>
      </w:r>
      <w:r w:rsidRPr="00DB421B">
        <w:rPr>
          <w:b/>
          <w:color w:val="000000" w:themeColor="text1"/>
          <w:sz w:val="24"/>
        </w:rPr>
        <w:t>.</w:t>
      </w:r>
      <w:r w:rsidRPr="00DB421B">
        <w:rPr>
          <w:rFonts w:hint="eastAsia"/>
          <w:b/>
          <w:color w:val="000000" w:themeColor="text1"/>
          <w:sz w:val="24"/>
        </w:rPr>
        <w:t xml:space="preserve">7-1 </w:t>
      </w:r>
      <w:r w:rsidR="00961552" w:rsidRPr="00DB421B">
        <w:rPr>
          <w:rFonts w:hint="eastAsia"/>
          <w:b/>
          <w:color w:val="000000" w:themeColor="text1"/>
          <w:sz w:val="24"/>
        </w:rPr>
        <w:t xml:space="preserve"> </w:t>
      </w:r>
      <w:r w:rsidRPr="00DB421B">
        <w:rPr>
          <w:b/>
          <w:color w:val="000000" w:themeColor="text1"/>
          <w:sz w:val="24"/>
        </w:rPr>
        <w:t>建设项目环境风险识别表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05"/>
        <w:gridCol w:w="1444"/>
        <w:gridCol w:w="1436"/>
        <w:gridCol w:w="1800"/>
        <w:gridCol w:w="2485"/>
      </w:tblGrid>
      <w:tr w:rsidR="00B41355" w:rsidRPr="00B41355" w14:paraId="0B0C6AE8" w14:textId="77777777">
        <w:trPr>
          <w:jc w:val="center"/>
        </w:trPr>
        <w:tc>
          <w:tcPr>
            <w:tcW w:w="1405" w:type="dxa"/>
            <w:tcMar>
              <w:left w:w="28" w:type="dxa"/>
              <w:right w:w="28" w:type="dxa"/>
            </w:tcMar>
            <w:vAlign w:val="center"/>
          </w:tcPr>
          <w:p w14:paraId="0FE44C4A" w14:textId="77777777" w:rsidR="00AE3B5C" w:rsidRPr="00B41355" w:rsidRDefault="00266579">
            <w:pPr>
              <w:adjustRightInd w:val="0"/>
              <w:snapToGrid w:val="0"/>
              <w:spacing w:line="240" w:lineRule="atLeast"/>
              <w:jc w:val="center"/>
              <w:rPr>
                <w:b/>
                <w:color w:val="000000" w:themeColor="text1"/>
                <w:szCs w:val="21"/>
              </w:rPr>
            </w:pPr>
            <w:r w:rsidRPr="00B41355">
              <w:rPr>
                <w:b/>
                <w:color w:val="000000" w:themeColor="text1"/>
                <w:szCs w:val="21"/>
              </w:rPr>
              <w:t>风险单元</w:t>
            </w:r>
          </w:p>
        </w:tc>
        <w:tc>
          <w:tcPr>
            <w:tcW w:w="1444" w:type="dxa"/>
            <w:tcMar>
              <w:left w:w="28" w:type="dxa"/>
              <w:right w:w="28" w:type="dxa"/>
            </w:tcMar>
            <w:vAlign w:val="center"/>
          </w:tcPr>
          <w:p w14:paraId="444F7977" w14:textId="77777777" w:rsidR="00AE3B5C" w:rsidRPr="00B41355" w:rsidRDefault="00266579">
            <w:pPr>
              <w:adjustRightInd w:val="0"/>
              <w:snapToGrid w:val="0"/>
              <w:spacing w:line="240" w:lineRule="atLeast"/>
              <w:jc w:val="center"/>
              <w:rPr>
                <w:b/>
                <w:color w:val="000000" w:themeColor="text1"/>
                <w:szCs w:val="21"/>
              </w:rPr>
            </w:pPr>
            <w:r w:rsidRPr="00B41355">
              <w:rPr>
                <w:b/>
                <w:color w:val="000000" w:themeColor="text1"/>
                <w:szCs w:val="21"/>
              </w:rPr>
              <w:t>主要危险物质</w:t>
            </w:r>
          </w:p>
        </w:tc>
        <w:tc>
          <w:tcPr>
            <w:tcW w:w="1436" w:type="dxa"/>
            <w:tcMar>
              <w:left w:w="28" w:type="dxa"/>
              <w:right w:w="28" w:type="dxa"/>
            </w:tcMar>
            <w:vAlign w:val="center"/>
          </w:tcPr>
          <w:p w14:paraId="37F3A81E" w14:textId="77777777" w:rsidR="00AE3B5C" w:rsidRPr="00B41355" w:rsidRDefault="00266579">
            <w:pPr>
              <w:adjustRightInd w:val="0"/>
              <w:snapToGrid w:val="0"/>
              <w:spacing w:line="240" w:lineRule="atLeast"/>
              <w:jc w:val="center"/>
              <w:rPr>
                <w:b/>
                <w:color w:val="000000" w:themeColor="text1"/>
                <w:szCs w:val="21"/>
              </w:rPr>
            </w:pPr>
            <w:r w:rsidRPr="00B41355">
              <w:rPr>
                <w:b/>
                <w:color w:val="000000" w:themeColor="text1"/>
                <w:szCs w:val="21"/>
              </w:rPr>
              <w:t>环境风险类型</w:t>
            </w:r>
          </w:p>
        </w:tc>
        <w:tc>
          <w:tcPr>
            <w:tcW w:w="1800" w:type="dxa"/>
            <w:tcMar>
              <w:left w:w="28" w:type="dxa"/>
              <w:right w:w="28" w:type="dxa"/>
            </w:tcMar>
            <w:vAlign w:val="center"/>
          </w:tcPr>
          <w:p w14:paraId="1985513B" w14:textId="77777777" w:rsidR="00AE3B5C" w:rsidRPr="00B41355" w:rsidRDefault="00266579">
            <w:pPr>
              <w:adjustRightInd w:val="0"/>
              <w:snapToGrid w:val="0"/>
              <w:spacing w:line="240" w:lineRule="atLeast"/>
              <w:jc w:val="center"/>
              <w:rPr>
                <w:b/>
                <w:color w:val="000000" w:themeColor="text1"/>
                <w:szCs w:val="21"/>
              </w:rPr>
            </w:pPr>
            <w:r w:rsidRPr="00B41355">
              <w:rPr>
                <w:b/>
                <w:color w:val="000000" w:themeColor="text1"/>
                <w:szCs w:val="21"/>
              </w:rPr>
              <w:t>环境影响途径</w:t>
            </w:r>
          </w:p>
        </w:tc>
        <w:tc>
          <w:tcPr>
            <w:tcW w:w="2485" w:type="dxa"/>
            <w:tcMar>
              <w:left w:w="28" w:type="dxa"/>
              <w:right w:w="28" w:type="dxa"/>
            </w:tcMar>
            <w:vAlign w:val="center"/>
          </w:tcPr>
          <w:p w14:paraId="2A89FF1B" w14:textId="77777777" w:rsidR="00AE3B5C" w:rsidRPr="00B41355" w:rsidRDefault="00266579">
            <w:pPr>
              <w:adjustRightInd w:val="0"/>
              <w:snapToGrid w:val="0"/>
              <w:spacing w:line="240" w:lineRule="atLeast"/>
              <w:jc w:val="center"/>
              <w:rPr>
                <w:b/>
                <w:color w:val="000000" w:themeColor="text1"/>
                <w:szCs w:val="21"/>
              </w:rPr>
            </w:pPr>
            <w:r w:rsidRPr="00B41355">
              <w:rPr>
                <w:b/>
                <w:color w:val="000000" w:themeColor="text1"/>
                <w:szCs w:val="21"/>
              </w:rPr>
              <w:t>可能影响的环境敏感目标</w:t>
            </w:r>
          </w:p>
        </w:tc>
      </w:tr>
      <w:tr w:rsidR="00B41355" w:rsidRPr="00B41355" w14:paraId="4469AD07" w14:textId="77777777">
        <w:trPr>
          <w:jc w:val="center"/>
        </w:trPr>
        <w:tc>
          <w:tcPr>
            <w:tcW w:w="1405" w:type="dxa"/>
            <w:tcMar>
              <w:left w:w="28" w:type="dxa"/>
              <w:right w:w="28" w:type="dxa"/>
            </w:tcMar>
            <w:vAlign w:val="center"/>
          </w:tcPr>
          <w:p w14:paraId="766DED51" w14:textId="77777777" w:rsidR="00AE3B5C" w:rsidRPr="00B41355" w:rsidRDefault="00266579">
            <w:pPr>
              <w:adjustRightInd w:val="0"/>
              <w:snapToGrid w:val="0"/>
              <w:spacing w:line="240" w:lineRule="atLeast"/>
              <w:jc w:val="center"/>
              <w:rPr>
                <w:color w:val="000000" w:themeColor="text1"/>
                <w:szCs w:val="21"/>
              </w:rPr>
            </w:pPr>
            <w:r w:rsidRPr="00B41355">
              <w:rPr>
                <w:rFonts w:hint="eastAsia"/>
                <w:color w:val="000000" w:themeColor="text1"/>
                <w:szCs w:val="21"/>
              </w:rPr>
              <w:t>原辅料、成品仓库</w:t>
            </w:r>
          </w:p>
        </w:tc>
        <w:tc>
          <w:tcPr>
            <w:tcW w:w="1444" w:type="dxa"/>
            <w:tcMar>
              <w:left w:w="28" w:type="dxa"/>
              <w:right w:w="28" w:type="dxa"/>
            </w:tcMar>
            <w:vAlign w:val="center"/>
          </w:tcPr>
          <w:p w14:paraId="72362E9D" w14:textId="2921D723" w:rsidR="00AE3B5C" w:rsidRPr="00B41355" w:rsidRDefault="00266579" w:rsidP="00AF1203">
            <w:pPr>
              <w:adjustRightInd w:val="0"/>
              <w:snapToGrid w:val="0"/>
              <w:spacing w:line="240" w:lineRule="atLeast"/>
              <w:jc w:val="center"/>
              <w:rPr>
                <w:color w:val="000000" w:themeColor="text1"/>
                <w:szCs w:val="21"/>
              </w:rPr>
            </w:pPr>
            <w:r w:rsidRPr="00B41355">
              <w:rPr>
                <w:color w:val="000000" w:themeColor="text1"/>
                <w:szCs w:val="21"/>
              </w:rPr>
              <w:t>废塑料</w:t>
            </w:r>
            <w:r w:rsidRPr="00B41355">
              <w:rPr>
                <w:rFonts w:hint="eastAsia"/>
                <w:color w:val="000000" w:themeColor="text1"/>
                <w:szCs w:val="21"/>
              </w:rPr>
              <w:t>、塑料</w:t>
            </w:r>
            <w:r w:rsidR="00AF1203" w:rsidRPr="00B41355">
              <w:rPr>
                <w:rFonts w:hint="eastAsia"/>
                <w:color w:val="000000" w:themeColor="text1"/>
                <w:szCs w:val="21"/>
              </w:rPr>
              <w:t>制品</w:t>
            </w:r>
          </w:p>
        </w:tc>
        <w:tc>
          <w:tcPr>
            <w:tcW w:w="1436" w:type="dxa"/>
            <w:tcMar>
              <w:left w:w="28" w:type="dxa"/>
              <w:right w:w="28" w:type="dxa"/>
            </w:tcMar>
            <w:vAlign w:val="center"/>
          </w:tcPr>
          <w:p w14:paraId="23A73659"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火灾</w:t>
            </w:r>
            <w:r w:rsidRPr="00B41355">
              <w:rPr>
                <w:color w:val="000000" w:themeColor="text1"/>
                <w:szCs w:val="21"/>
              </w:rPr>
              <w:t>/</w:t>
            </w:r>
            <w:r w:rsidRPr="00B41355">
              <w:rPr>
                <w:color w:val="000000" w:themeColor="text1"/>
                <w:szCs w:val="21"/>
              </w:rPr>
              <w:t>爆炸</w:t>
            </w:r>
          </w:p>
        </w:tc>
        <w:tc>
          <w:tcPr>
            <w:tcW w:w="1800" w:type="dxa"/>
            <w:tcMar>
              <w:left w:w="28" w:type="dxa"/>
              <w:right w:w="28" w:type="dxa"/>
            </w:tcMar>
            <w:vAlign w:val="center"/>
          </w:tcPr>
          <w:p w14:paraId="60DCAACE"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火灾</w:t>
            </w:r>
            <w:r w:rsidRPr="00B41355">
              <w:rPr>
                <w:color w:val="000000" w:themeColor="text1"/>
                <w:szCs w:val="21"/>
              </w:rPr>
              <w:t>/</w:t>
            </w:r>
            <w:r w:rsidRPr="00B41355">
              <w:rPr>
                <w:color w:val="000000" w:themeColor="text1"/>
                <w:szCs w:val="21"/>
              </w:rPr>
              <w:t>爆炸等引发的伴生</w:t>
            </w:r>
            <w:r w:rsidRPr="00B41355">
              <w:rPr>
                <w:color w:val="000000" w:themeColor="text1"/>
                <w:szCs w:val="21"/>
              </w:rPr>
              <w:t>/</w:t>
            </w:r>
            <w:r w:rsidRPr="00B41355">
              <w:rPr>
                <w:color w:val="000000" w:themeColor="text1"/>
                <w:szCs w:val="21"/>
              </w:rPr>
              <w:t>次生污染物进入地表水或大气</w:t>
            </w:r>
          </w:p>
        </w:tc>
        <w:tc>
          <w:tcPr>
            <w:tcW w:w="2485" w:type="dxa"/>
            <w:tcMar>
              <w:left w:w="28" w:type="dxa"/>
              <w:right w:w="28" w:type="dxa"/>
            </w:tcMar>
            <w:vAlign w:val="center"/>
          </w:tcPr>
          <w:p w14:paraId="0C917CB4"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对地表水、大气可能造成污染，可能影响项目附近的</w:t>
            </w:r>
            <w:r w:rsidRPr="00B41355">
              <w:rPr>
                <w:rFonts w:hint="eastAsia"/>
                <w:color w:val="000000" w:themeColor="text1"/>
                <w:szCs w:val="21"/>
              </w:rPr>
              <w:t>老通扬运河</w:t>
            </w:r>
            <w:r w:rsidRPr="00B41355">
              <w:rPr>
                <w:color w:val="000000" w:themeColor="text1"/>
                <w:szCs w:val="21"/>
              </w:rPr>
              <w:t>，可能影响周边</w:t>
            </w:r>
            <w:r w:rsidRPr="00B41355">
              <w:rPr>
                <w:rFonts w:hint="eastAsia"/>
                <w:color w:val="000000" w:themeColor="text1"/>
                <w:szCs w:val="21"/>
              </w:rPr>
              <w:t>焦庄村等</w:t>
            </w:r>
          </w:p>
        </w:tc>
      </w:tr>
      <w:tr w:rsidR="00B41355" w:rsidRPr="00B41355" w14:paraId="3CE1F486" w14:textId="77777777">
        <w:trPr>
          <w:jc w:val="center"/>
        </w:trPr>
        <w:tc>
          <w:tcPr>
            <w:tcW w:w="1405" w:type="dxa"/>
            <w:tcMar>
              <w:left w:w="28" w:type="dxa"/>
              <w:right w:w="28" w:type="dxa"/>
            </w:tcMar>
            <w:vAlign w:val="center"/>
          </w:tcPr>
          <w:p w14:paraId="251FC2C1" w14:textId="77777777" w:rsidR="00AE3B5C" w:rsidRPr="00B41355" w:rsidRDefault="00266579">
            <w:pPr>
              <w:adjustRightInd w:val="0"/>
              <w:snapToGrid w:val="0"/>
              <w:spacing w:line="240" w:lineRule="atLeast"/>
              <w:jc w:val="center"/>
              <w:rPr>
                <w:color w:val="000000" w:themeColor="text1"/>
                <w:szCs w:val="21"/>
              </w:rPr>
            </w:pPr>
            <w:r w:rsidRPr="00B41355">
              <w:rPr>
                <w:rFonts w:hint="eastAsia"/>
                <w:color w:val="000000" w:themeColor="text1"/>
                <w:szCs w:val="21"/>
              </w:rPr>
              <w:t>生产厂房</w:t>
            </w:r>
          </w:p>
        </w:tc>
        <w:tc>
          <w:tcPr>
            <w:tcW w:w="1444" w:type="dxa"/>
            <w:tcMar>
              <w:left w:w="28" w:type="dxa"/>
              <w:right w:w="28" w:type="dxa"/>
            </w:tcMar>
            <w:vAlign w:val="center"/>
          </w:tcPr>
          <w:p w14:paraId="4E7F3E74" w14:textId="5B9F040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废塑料</w:t>
            </w:r>
            <w:r w:rsidRPr="00B41355">
              <w:rPr>
                <w:rFonts w:hint="eastAsia"/>
                <w:color w:val="000000" w:themeColor="text1"/>
                <w:szCs w:val="21"/>
              </w:rPr>
              <w:t>、</w:t>
            </w:r>
            <w:r w:rsidR="00AF1203" w:rsidRPr="00B41355">
              <w:rPr>
                <w:rFonts w:hint="eastAsia"/>
                <w:color w:val="000000" w:themeColor="text1"/>
                <w:szCs w:val="21"/>
              </w:rPr>
              <w:t>塑料制</w:t>
            </w:r>
            <w:r w:rsidR="00AF1203" w:rsidRPr="00B41355">
              <w:rPr>
                <w:rFonts w:hint="eastAsia"/>
                <w:color w:val="000000" w:themeColor="text1"/>
                <w:szCs w:val="21"/>
              </w:rPr>
              <w:lastRenderedPageBreak/>
              <w:t>品</w:t>
            </w:r>
          </w:p>
        </w:tc>
        <w:tc>
          <w:tcPr>
            <w:tcW w:w="1436" w:type="dxa"/>
            <w:tcMar>
              <w:left w:w="28" w:type="dxa"/>
              <w:right w:w="28" w:type="dxa"/>
            </w:tcMar>
            <w:vAlign w:val="center"/>
          </w:tcPr>
          <w:p w14:paraId="028BC7E7"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lastRenderedPageBreak/>
              <w:t>火灾</w:t>
            </w:r>
            <w:r w:rsidRPr="00B41355">
              <w:rPr>
                <w:color w:val="000000" w:themeColor="text1"/>
                <w:szCs w:val="21"/>
              </w:rPr>
              <w:t>/</w:t>
            </w:r>
            <w:r w:rsidRPr="00B41355">
              <w:rPr>
                <w:color w:val="000000" w:themeColor="text1"/>
                <w:szCs w:val="21"/>
              </w:rPr>
              <w:t>爆炸</w:t>
            </w:r>
          </w:p>
        </w:tc>
        <w:tc>
          <w:tcPr>
            <w:tcW w:w="1800" w:type="dxa"/>
            <w:tcMar>
              <w:left w:w="28" w:type="dxa"/>
              <w:right w:w="28" w:type="dxa"/>
            </w:tcMar>
            <w:vAlign w:val="center"/>
          </w:tcPr>
          <w:p w14:paraId="4780A1A3"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火灾</w:t>
            </w:r>
            <w:r w:rsidRPr="00B41355">
              <w:rPr>
                <w:color w:val="000000" w:themeColor="text1"/>
                <w:szCs w:val="21"/>
              </w:rPr>
              <w:t>/</w:t>
            </w:r>
            <w:r w:rsidRPr="00B41355">
              <w:rPr>
                <w:color w:val="000000" w:themeColor="text1"/>
                <w:szCs w:val="21"/>
              </w:rPr>
              <w:t>爆炸等引发的</w:t>
            </w:r>
            <w:r w:rsidRPr="00B41355">
              <w:rPr>
                <w:color w:val="000000" w:themeColor="text1"/>
                <w:szCs w:val="21"/>
              </w:rPr>
              <w:lastRenderedPageBreak/>
              <w:t>伴生</w:t>
            </w:r>
            <w:r w:rsidRPr="00B41355">
              <w:rPr>
                <w:color w:val="000000" w:themeColor="text1"/>
                <w:szCs w:val="21"/>
              </w:rPr>
              <w:t>/</w:t>
            </w:r>
            <w:r w:rsidRPr="00B41355">
              <w:rPr>
                <w:color w:val="000000" w:themeColor="text1"/>
                <w:szCs w:val="21"/>
              </w:rPr>
              <w:t>次生污染物进入地表水或大气</w:t>
            </w:r>
          </w:p>
        </w:tc>
        <w:tc>
          <w:tcPr>
            <w:tcW w:w="2485" w:type="dxa"/>
            <w:tcMar>
              <w:left w:w="28" w:type="dxa"/>
              <w:right w:w="28" w:type="dxa"/>
            </w:tcMar>
            <w:vAlign w:val="center"/>
          </w:tcPr>
          <w:p w14:paraId="2CC5D750"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lastRenderedPageBreak/>
              <w:t>对地表水、大气可能造成污</w:t>
            </w:r>
            <w:r w:rsidRPr="00B41355">
              <w:rPr>
                <w:color w:val="000000" w:themeColor="text1"/>
                <w:szCs w:val="21"/>
              </w:rPr>
              <w:lastRenderedPageBreak/>
              <w:t>染，可能影响项目附近的</w:t>
            </w:r>
            <w:r w:rsidRPr="00B41355">
              <w:rPr>
                <w:rFonts w:hint="eastAsia"/>
                <w:color w:val="000000" w:themeColor="text1"/>
                <w:szCs w:val="21"/>
              </w:rPr>
              <w:t>老通扬运河</w:t>
            </w:r>
            <w:r w:rsidRPr="00B41355">
              <w:rPr>
                <w:color w:val="000000" w:themeColor="text1"/>
                <w:szCs w:val="21"/>
              </w:rPr>
              <w:t>，可能影响周边</w:t>
            </w:r>
            <w:r w:rsidRPr="00B41355">
              <w:rPr>
                <w:rFonts w:hint="eastAsia"/>
                <w:color w:val="000000" w:themeColor="text1"/>
                <w:szCs w:val="21"/>
              </w:rPr>
              <w:t>焦庄村等</w:t>
            </w:r>
          </w:p>
        </w:tc>
      </w:tr>
      <w:tr w:rsidR="00B41355" w:rsidRPr="00B41355" w14:paraId="47489D49" w14:textId="77777777">
        <w:trPr>
          <w:jc w:val="center"/>
        </w:trPr>
        <w:tc>
          <w:tcPr>
            <w:tcW w:w="1405" w:type="dxa"/>
            <w:tcMar>
              <w:left w:w="28" w:type="dxa"/>
              <w:right w:w="28" w:type="dxa"/>
            </w:tcMar>
            <w:vAlign w:val="center"/>
          </w:tcPr>
          <w:p w14:paraId="436E9810" w14:textId="77777777" w:rsidR="00AE3B5C" w:rsidRPr="00B41355" w:rsidRDefault="00266579">
            <w:pPr>
              <w:autoSpaceDE w:val="0"/>
              <w:autoSpaceDN w:val="0"/>
              <w:adjustRightInd w:val="0"/>
              <w:jc w:val="center"/>
              <w:rPr>
                <w:color w:val="000000" w:themeColor="text1"/>
                <w:kern w:val="0"/>
                <w:szCs w:val="21"/>
              </w:rPr>
            </w:pPr>
            <w:r w:rsidRPr="00B41355">
              <w:rPr>
                <w:color w:val="000000" w:themeColor="text1"/>
                <w:kern w:val="0"/>
                <w:szCs w:val="21"/>
              </w:rPr>
              <w:lastRenderedPageBreak/>
              <w:t>废水处理设施</w:t>
            </w:r>
          </w:p>
        </w:tc>
        <w:tc>
          <w:tcPr>
            <w:tcW w:w="1444" w:type="dxa"/>
            <w:tcMar>
              <w:left w:w="28" w:type="dxa"/>
              <w:right w:w="28" w:type="dxa"/>
            </w:tcMar>
            <w:vAlign w:val="center"/>
          </w:tcPr>
          <w:p w14:paraId="04CC806C"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废水</w:t>
            </w:r>
          </w:p>
        </w:tc>
        <w:tc>
          <w:tcPr>
            <w:tcW w:w="1436" w:type="dxa"/>
            <w:tcMar>
              <w:left w:w="28" w:type="dxa"/>
              <w:right w:w="28" w:type="dxa"/>
            </w:tcMar>
            <w:vAlign w:val="center"/>
          </w:tcPr>
          <w:p w14:paraId="34676436"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废水异常排放</w:t>
            </w:r>
          </w:p>
        </w:tc>
        <w:tc>
          <w:tcPr>
            <w:tcW w:w="1800" w:type="dxa"/>
            <w:tcMar>
              <w:left w:w="28" w:type="dxa"/>
              <w:right w:w="28" w:type="dxa"/>
            </w:tcMar>
            <w:vAlign w:val="center"/>
          </w:tcPr>
          <w:p w14:paraId="7D7C2F33"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污水处理设施破损，废水渗入地下</w:t>
            </w:r>
          </w:p>
        </w:tc>
        <w:tc>
          <w:tcPr>
            <w:tcW w:w="2485" w:type="dxa"/>
            <w:tcMar>
              <w:left w:w="28" w:type="dxa"/>
              <w:right w:w="28" w:type="dxa"/>
            </w:tcMar>
            <w:vAlign w:val="center"/>
          </w:tcPr>
          <w:p w14:paraId="202BB196"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可能污染地下水和土壤</w:t>
            </w:r>
          </w:p>
        </w:tc>
      </w:tr>
      <w:tr w:rsidR="00B41355" w:rsidRPr="00B41355" w14:paraId="3BC85135" w14:textId="77777777">
        <w:trPr>
          <w:jc w:val="center"/>
        </w:trPr>
        <w:tc>
          <w:tcPr>
            <w:tcW w:w="1405" w:type="dxa"/>
            <w:tcMar>
              <w:left w:w="28" w:type="dxa"/>
              <w:right w:w="28" w:type="dxa"/>
            </w:tcMar>
            <w:vAlign w:val="center"/>
          </w:tcPr>
          <w:p w14:paraId="47C6D289" w14:textId="77777777" w:rsidR="00AE3B5C" w:rsidRPr="00B41355" w:rsidRDefault="00266579">
            <w:pPr>
              <w:autoSpaceDE w:val="0"/>
              <w:autoSpaceDN w:val="0"/>
              <w:adjustRightInd w:val="0"/>
              <w:jc w:val="center"/>
              <w:rPr>
                <w:color w:val="000000" w:themeColor="text1"/>
                <w:kern w:val="0"/>
                <w:szCs w:val="21"/>
              </w:rPr>
            </w:pPr>
            <w:r w:rsidRPr="00B41355">
              <w:rPr>
                <w:color w:val="000000" w:themeColor="text1"/>
                <w:kern w:val="0"/>
                <w:szCs w:val="21"/>
              </w:rPr>
              <w:t>废气处理设施</w:t>
            </w:r>
          </w:p>
        </w:tc>
        <w:tc>
          <w:tcPr>
            <w:tcW w:w="1444" w:type="dxa"/>
            <w:tcMar>
              <w:left w:w="28" w:type="dxa"/>
              <w:right w:w="28" w:type="dxa"/>
            </w:tcMar>
            <w:vAlign w:val="center"/>
          </w:tcPr>
          <w:p w14:paraId="3187A384"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废气</w:t>
            </w:r>
          </w:p>
        </w:tc>
        <w:tc>
          <w:tcPr>
            <w:tcW w:w="1436" w:type="dxa"/>
            <w:tcMar>
              <w:left w:w="28" w:type="dxa"/>
              <w:right w:w="28" w:type="dxa"/>
            </w:tcMar>
            <w:vAlign w:val="center"/>
          </w:tcPr>
          <w:p w14:paraId="3B98DF50"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废气异常排放</w:t>
            </w:r>
          </w:p>
        </w:tc>
        <w:tc>
          <w:tcPr>
            <w:tcW w:w="1800" w:type="dxa"/>
            <w:tcMar>
              <w:left w:w="28" w:type="dxa"/>
              <w:right w:w="28" w:type="dxa"/>
            </w:tcMar>
            <w:vAlign w:val="center"/>
          </w:tcPr>
          <w:p w14:paraId="72BBCA2A"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超标废气进入大气</w:t>
            </w:r>
          </w:p>
        </w:tc>
        <w:tc>
          <w:tcPr>
            <w:tcW w:w="2485" w:type="dxa"/>
            <w:tcMar>
              <w:left w:w="28" w:type="dxa"/>
              <w:right w:w="28" w:type="dxa"/>
            </w:tcMar>
            <w:vAlign w:val="center"/>
          </w:tcPr>
          <w:p w14:paraId="29479FC0" w14:textId="77777777" w:rsidR="00AE3B5C" w:rsidRPr="00B41355" w:rsidRDefault="00266579">
            <w:pPr>
              <w:adjustRightInd w:val="0"/>
              <w:snapToGrid w:val="0"/>
              <w:spacing w:line="240" w:lineRule="atLeast"/>
              <w:jc w:val="center"/>
              <w:rPr>
                <w:color w:val="000000" w:themeColor="text1"/>
                <w:szCs w:val="21"/>
              </w:rPr>
            </w:pPr>
            <w:r w:rsidRPr="00B41355">
              <w:rPr>
                <w:color w:val="000000" w:themeColor="text1"/>
                <w:szCs w:val="21"/>
              </w:rPr>
              <w:t>对大气可能造成污染，可能影响周边</w:t>
            </w:r>
            <w:r w:rsidRPr="00B41355">
              <w:rPr>
                <w:rFonts w:hint="eastAsia"/>
                <w:color w:val="000000" w:themeColor="text1"/>
                <w:szCs w:val="21"/>
              </w:rPr>
              <w:t>焦庄村等</w:t>
            </w:r>
          </w:p>
        </w:tc>
      </w:tr>
    </w:tbl>
    <w:p w14:paraId="0EE02A89" w14:textId="77777777" w:rsidR="00AE3B5C" w:rsidRPr="00B41355" w:rsidRDefault="00266579">
      <w:pPr>
        <w:pStyle w:val="3fffd"/>
        <w:adjustRightInd/>
        <w:spacing w:before="120" w:afterLines="0"/>
        <w:rPr>
          <w:color w:val="000000" w:themeColor="text1"/>
        </w:rPr>
      </w:pPr>
      <w:r w:rsidRPr="00B41355">
        <w:rPr>
          <w:rFonts w:hint="eastAsia"/>
          <w:color w:val="000000" w:themeColor="text1"/>
        </w:rPr>
        <w:t>3.7.5</w:t>
      </w:r>
      <w:r w:rsidRPr="00B41355">
        <w:rPr>
          <w:rFonts w:hint="eastAsia"/>
          <w:color w:val="000000" w:themeColor="text1"/>
        </w:rPr>
        <w:t>环境敏感目标概况</w:t>
      </w:r>
    </w:p>
    <w:p w14:paraId="48CC79CC" w14:textId="77777777" w:rsidR="00AE3B5C" w:rsidRPr="00B41355" w:rsidRDefault="00266579">
      <w:pPr>
        <w:tabs>
          <w:tab w:val="left" w:pos="840"/>
        </w:tabs>
        <w:spacing w:line="360" w:lineRule="auto"/>
        <w:ind w:firstLine="482"/>
        <w:rPr>
          <w:color w:val="000000" w:themeColor="text1"/>
        </w:rPr>
      </w:pPr>
      <w:r w:rsidRPr="00B41355">
        <w:rPr>
          <w:rFonts w:hint="eastAsia"/>
          <w:color w:val="000000" w:themeColor="text1"/>
          <w:sz w:val="24"/>
        </w:rPr>
        <w:t>厂区周边主要环境敏感目标见表</w:t>
      </w:r>
      <w:r w:rsidRPr="00B41355">
        <w:rPr>
          <w:rFonts w:hint="eastAsia"/>
          <w:color w:val="000000" w:themeColor="text1"/>
          <w:sz w:val="24"/>
        </w:rPr>
        <w:t>3.7-2</w:t>
      </w:r>
      <w:r w:rsidRPr="00B41355">
        <w:rPr>
          <w:rFonts w:hint="eastAsia"/>
          <w:color w:val="000000" w:themeColor="text1"/>
          <w:sz w:val="24"/>
        </w:rPr>
        <w:t>。</w:t>
      </w:r>
    </w:p>
    <w:p w14:paraId="67697181" w14:textId="00420A60" w:rsidR="00AE3B5C" w:rsidRPr="00DB421B" w:rsidRDefault="00266579">
      <w:pPr>
        <w:jc w:val="center"/>
        <w:rPr>
          <w:b/>
          <w:color w:val="000000" w:themeColor="text1"/>
          <w:sz w:val="24"/>
        </w:rPr>
      </w:pPr>
      <w:r w:rsidRPr="00DB421B">
        <w:rPr>
          <w:b/>
          <w:color w:val="000000" w:themeColor="text1"/>
          <w:sz w:val="24"/>
        </w:rPr>
        <w:t>表</w:t>
      </w:r>
      <w:r w:rsidRPr="00DB421B">
        <w:rPr>
          <w:rFonts w:hint="eastAsia"/>
          <w:b/>
          <w:color w:val="000000" w:themeColor="text1"/>
          <w:sz w:val="24"/>
        </w:rPr>
        <w:t>3.7-2</w:t>
      </w:r>
      <w:r w:rsidR="00961552" w:rsidRPr="00DB421B">
        <w:rPr>
          <w:rFonts w:hint="eastAsia"/>
          <w:b/>
          <w:color w:val="000000" w:themeColor="text1"/>
          <w:sz w:val="24"/>
        </w:rPr>
        <w:t xml:space="preserve">  </w:t>
      </w:r>
      <w:r w:rsidRPr="00DB421B">
        <w:rPr>
          <w:b/>
          <w:color w:val="000000" w:themeColor="text1"/>
          <w:sz w:val="24"/>
        </w:rPr>
        <w:t>项目</w:t>
      </w:r>
      <w:r w:rsidRPr="00DB421B">
        <w:rPr>
          <w:rFonts w:hint="eastAsia"/>
          <w:b/>
          <w:color w:val="000000" w:themeColor="text1"/>
          <w:sz w:val="24"/>
        </w:rPr>
        <w:t>周边</w:t>
      </w:r>
      <w:r w:rsidRPr="00DB421B">
        <w:rPr>
          <w:b/>
          <w:color w:val="000000" w:themeColor="text1"/>
          <w:sz w:val="24"/>
        </w:rPr>
        <w:t>环境敏感目标概况</w:t>
      </w:r>
    </w:p>
    <w:tbl>
      <w:tblPr>
        <w:tblW w:w="0" w:type="auto"/>
        <w:jc w:val="center"/>
        <w:tblLayout w:type="fixed"/>
        <w:tblCellMar>
          <w:left w:w="0" w:type="dxa"/>
          <w:right w:w="0" w:type="dxa"/>
        </w:tblCellMar>
        <w:tblLook w:val="04A0" w:firstRow="1" w:lastRow="0" w:firstColumn="1" w:lastColumn="0" w:noHBand="0" w:noVBand="1"/>
      </w:tblPr>
      <w:tblGrid>
        <w:gridCol w:w="744"/>
        <w:gridCol w:w="674"/>
        <w:gridCol w:w="207"/>
        <w:gridCol w:w="1446"/>
        <w:gridCol w:w="955"/>
        <w:gridCol w:w="169"/>
        <w:gridCol w:w="200"/>
        <w:gridCol w:w="316"/>
        <w:gridCol w:w="626"/>
        <w:gridCol w:w="155"/>
        <w:gridCol w:w="143"/>
        <w:gridCol w:w="161"/>
        <w:gridCol w:w="463"/>
        <w:gridCol w:w="209"/>
        <w:gridCol w:w="78"/>
        <w:gridCol w:w="258"/>
        <w:gridCol w:w="1502"/>
      </w:tblGrid>
      <w:tr w:rsidR="00B41355" w:rsidRPr="00B41355" w14:paraId="54243528" w14:textId="77777777">
        <w:trPr>
          <w:trHeight w:val="340"/>
          <w:tblHeader/>
          <w:jc w:val="center"/>
        </w:trPr>
        <w:tc>
          <w:tcPr>
            <w:tcW w:w="744" w:type="dxa"/>
            <w:tcBorders>
              <w:top w:val="single" w:sz="12" w:space="0" w:color="000000"/>
              <w:left w:val="nil"/>
              <w:bottom w:val="single" w:sz="4" w:space="0" w:color="000000"/>
              <w:right w:val="single" w:sz="4" w:space="0" w:color="000000"/>
            </w:tcBorders>
            <w:vAlign w:val="center"/>
          </w:tcPr>
          <w:p w14:paraId="53345F5E" w14:textId="77777777" w:rsidR="00AE3B5C" w:rsidRPr="00B41355" w:rsidRDefault="00266579">
            <w:pPr>
              <w:adjustRightInd w:val="0"/>
              <w:snapToGrid w:val="0"/>
              <w:spacing w:line="240" w:lineRule="atLeast"/>
              <w:jc w:val="center"/>
              <w:rPr>
                <w:rFonts w:hAnsi="宋体"/>
                <w:b/>
                <w:color w:val="000000" w:themeColor="text1"/>
                <w:szCs w:val="21"/>
              </w:rPr>
            </w:pPr>
            <w:r w:rsidRPr="00B41355">
              <w:rPr>
                <w:rFonts w:hAnsi="宋体"/>
                <w:b/>
                <w:color w:val="000000" w:themeColor="text1"/>
                <w:szCs w:val="21"/>
              </w:rPr>
              <w:t>类别</w:t>
            </w:r>
          </w:p>
        </w:tc>
        <w:tc>
          <w:tcPr>
            <w:tcW w:w="7562" w:type="dxa"/>
            <w:gridSpan w:val="16"/>
            <w:tcBorders>
              <w:top w:val="single" w:sz="12" w:space="0" w:color="000000"/>
              <w:left w:val="single" w:sz="4" w:space="0" w:color="000000"/>
              <w:bottom w:val="single" w:sz="4" w:space="0" w:color="000000"/>
              <w:right w:val="nil"/>
            </w:tcBorders>
            <w:vAlign w:val="center"/>
          </w:tcPr>
          <w:p w14:paraId="1B3B7C82" w14:textId="77777777" w:rsidR="00AE3B5C" w:rsidRPr="00B41355" w:rsidRDefault="00266579">
            <w:pPr>
              <w:adjustRightInd w:val="0"/>
              <w:snapToGrid w:val="0"/>
              <w:spacing w:line="240" w:lineRule="atLeast"/>
              <w:jc w:val="center"/>
              <w:rPr>
                <w:rFonts w:hAnsi="宋体"/>
                <w:b/>
                <w:color w:val="000000" w:themeColor="text1"/>
                <w:szCs w:val="21"/>
              </w:rPr>
            </w:pPr>
            <w:r w:rsidRPr="00B41355">
              <w:rPr>
                <w:rFonts w:hAnsi="宋体"/>
                <w:b/>
                <w:color w:val="000000" w:themeColor="text1"/>
                <w:szCs w:val="21"/>
              </w:rPr>
              <w:t>环境敏感特征</w:t>
            </w:r>
          </w:p>
        </w:tc>
      </w:tr>
      <w:tr w:rsidR="00B41355" w:rsidRPr="00B41355" w14:paraId="270BD21D" w14:textId="77777777">
        <w:trPr>
          <w:trHeight w:val="340"/>
          <w:jc w:val="center"/>
        </w:trPr>
        <w:tc>
          <w:tcPr>
            <w:tcW w:w="744" w:type="dxa"/>
            <w:vMerge w:val="restart"/>
            <w:tcBorders>
              <w:top w:val="single" w:sz="4" w:space="0" w:color="000000"/>
              <w:left w:val="nil"/>
              <w:right w:val="single" w:sz="4" w:space="0" w:color="000000"/>
            </w:tcBorders>
            <w:vAlign w:val="center"/>
          </w:tcPr>
          <w:p w14:paraId="0C1826A3"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环境空气</w:t>
            </w:r>
          </w:p>
        </w:tc>
        <w:tc>
          <w:tcPr>
            <w:tcW w:w="7562" w:type="dxa"/>
            <w:gridSpan w:val="16"/>
            <w:tcBorders>
              <w:top w:val="single" w:sz="4" w:space="0" w:color="000000"/>
              <w:left w:val="single" w:sz="4" w:space="0" w:color="000000"/>
              <w:bottom w:val="single" w:sz="4" w:space="0" w:color="000000"/>
              <w:right w:val="nil"/>
            </w:tcBorders>
            <w:vAlign w:val="center"/>
          </w:tcPr>
          <w:p w14:paraId="158EEC4C"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厂址周边</w:t>
            </w:r>
            <w:r w:rsidRPr="00B41355">
              <w:rPr>
                <w:rFonts w:hAnsi="宋体"/>
                <w:color w:val="000000" w:themeColor="text1"/>
                <w:szCs w:val="21"/>
              </w:rPr>
              <w:t xml:space="preserve"> 5km</w:t>
            </w:r>
            <w:r w:rsidRPr="00B41355">
              <w:rPr>
                <w:rFonts w:hAnsi="宋体"/>
                <w:color w:val="000000" w:themeColor="text1"/>
                <w:szCs w:val="21"/>
              </w:rPr>
              <w:t>范围内</w:t>
            </w:r>
          </w:p>
        </w:tc>
      </w:tr>
      <w:tr w:rsidR="00B41355" w:rsidRPr="00B41355" w14:paraId="468369E3" w14:textId="77777777">
        <w:trPr>
          <w:trHeight w:val="340"/>
          <w:jc w:val="center"/>
        </w:trPr>
        <w:tc>
          <w:tcPr>
            <w:tcW w:w="744" w:type="dxa"/>
            <w:vMerge/>
            <w:tcBorders>
              <w:left w:val="nil"/>
              <w:right w:val="single" w:sz="4" w:space="0" w:color="000000"/>
            </w:tcBorders>
            <w:vAlign w:val="center"/>
          </w:tcPr>
          <w:p w14:paraId="0B886659"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0ACB2692"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序号</w:t>
            </w:r>
          </w:p>
        </w:tc>
        <w:tc>
          <w:tcPr>
            <w:tcW w:w="1446" w:type="dxa"/>
            <w:tcBorders>
              <w:top w:val="single" w:sz="4" w:space="0" w:color="000000"/>
              <w:left w:val="single" w:sz="4" w:space="0" w:color="000000"/>
              <w:bottom w:val="single" w:sz="4" w:space="0" w:color="000000"/>
              <w:right w:val="single" w:sz="4" w:space="0" w:color="000000"/>
            </w:tcBorders>
            <w:vAlign w:val="center"/>
          </w:tcPr>
          <w:p w14:paraId="2E93786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敏感目标名称</w:t>
            </w:r>
          </w:p>
        </w:tc>
        <w:tc>
          <w:tcPr>
            <w:tcW w:w="955" w:type="dxa"/>
            <w:tcBorders>
              <w:top w:val="single" w:sz="4" w:space="0" w:color="000000"/>
              <w:left w:val="single" w:sz="4" w:space="0" w:color="000000"/>
              <w:bottom w:val="single" w:sz="4" w:space="0" w:color="000000"/>
              <w:right w:val="single" w:sz="4" w:space="0" w:color="000000"/>
            </w:tcBorders>
            <w:vAlign w:val="center"/>
          </w:tcPr>
          <w:p w14:paraId="6A7E8DDC"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相对方位</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14152297"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与厂界距离</w:t>
            </w:r>
            <w:r w:rsidRPr="00B41355">
              <w:rPr>
                <w:rFonts w:eastAsia="宋体" w:hAnsi="宋体"/>
                <w:color w:val="000000" w:themeColor="text1"/>
                <w:kern w:val="2"/>
                <w:sz w:val="21"/>
                <w:szCs w:val="21"/>
              </w:rPr>
              <w:t>/m</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09DCC364"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属性</w:t>
            </w:r>
          </w:p>
        </w:tc>
        <w:tc>
          <w:tcPr>
            <w:tcW w:w="1760" w:type="dxa"/>
            <w:gridSpan w:val="2"/>
            <w:tcBorders>
              <w:top w:val="single" w:sz="4" w:space="0" w:color="000000"/>
              <w:left w:val="single" w:sz="4" w:space="0" w:color="000000"/>
              <w:bottom w:val="single" w:sz="4" w:space="0" w:color="000000"/>
              <w:right w:val="nil"/>
            </w:tcBorders>
            <w:vAlign w:val="center"/>
          </w:tcPr>
          <w:p w14:paraId="7540803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规模</w:t>
            </w:r>
          </w:p>
        </w:tc>
      </w:tr>
      <w:tr w:rsidR="00B41355" w:rsidRPr="00B41355" w14:paraId="449B4703" w14:textId="77777777">
        <w:trPr>
          <w:trHeight w:val="340"/>
          <w:jc w:val="center"/>
        </w:trPr>
        <w:tc>
          <w:tcPr>
            <w:tcW w:w="744" w:type="dxa"/>
            <w:vMerge/>
            <w:tcBorders>
              <w:left w:val="nil"/>
              <w:right w:val="single" w:sz="4" w:space="0" w:color="000000"/>
            </w:tcBorders>
            <w:vAlign w:val="center"/>
          </w:tcPr>
          <w:p w14:paraId="3A821463"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B54FB8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w:t>
            </w:r>
          </w:p>
        </w:tc>
        <w:tc>
          <w:tcPr>
            <w:tcW w:w="1446" w:type="dxa"/>
            <w:tcBorders>
              <w:top w:val="single" w:sz="4" w:space="0" w:color="000000"/>
              <w:left w:val="single" w:sz="4" w:space="0" w:color="000000"/>
              <w:bottom w:val="single" w:sz="4" w:space="0" w:color="000000"/>
              <w:right w:val="single" w:sz="4" w:space="0" w:color="000000"/>
            </w:tcBorders>
            <w:vAlign w:val="center"/>
          </w:tcPr>
          <w:p w14:paraId="76420A2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孔家庄</w:t>
            </w:r>
          </w:p>
        </w:tc>
        <w:tc>
          <w:tcPr>
            <w:tcW w:w="955" w:type="dxa"/>
            <w:tcBorders>
              <w:top w:val="single" w:sz="4" w:space="0" w:color="000000"/>
              <w:left w:val="single" w:sz="4" w:space="0" w:color="000000"/>
              <w:bottom w:val="single" w:sz="4" w:space="0" w:color="000000"/>
              <w:right w:val="single" w:sz="4" w:space="0" w:color="000000"/>
            </w:tcBorders>
            <w:vAlign w:val="center"/>
          </w:tcPr>
          <w:p w14:paraId="5E8DAA5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NE</w:t>
            </w:r>
            <w:r w:rsidRPr="00B41355">
              <w:rPr>
                <w:rFonts w:hAnsi="宋体" w:hint="eastAsia"/>
                <w:color w:val="000000" w:themeColor="text1"/>
                <w:szCs w:val="21"/>
              </w:rPr>
              <w:t>、</w:t>
            </w:r>
            <w:r w:rsidRPr="00B41355">
              <w:rPr>
                <w:rFonts w:hAnsi="宋体" w:hint="eastAsia"/>
                <w:color w:val="000000" w:themeColor="text1"/>
                <w:szCs w:val="21"/>
              </w:rPr>
              <w:t>SE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7BCD338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2-600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0A3DE2E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0335DE3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100</w:t>
            </w:r>
            <w:r w:rsidRPr="00B41355">
              <w:rPr>
                <w:rFonts w:hAnsi="宋体"/>
                <w:color w:val="000000" w:themeColor="text1"/>
                <w:szCs w:val="21"/>
              </w:rPr>
              <w:t>户，约</w:t>
            </w:r>
            <w:r w:rsidRPr="00B41355">
              <w:rPr>
                <w:rFonts w:hAnsi="宋体" w:hint="eastAsia"/>
                <w:color w:val="000000" w:themeColor="text1"/>
                <w:szCs w:val="21"/>
              </w:rPr>
              <w:t>350</w:t>
            </w:r>
            <w:r w:rsidRPr="00B41355">
              <w:rPr>
                <w:rFonts w:hAnsi="宋体"/>
                <w:color w:val="000000" w:themeColor="text1"/>
                <w:szCs w:val="21"/>
              </w:rPr>
              <w:t>人</w:t>
            </w:r>
          </w:p>
        </w:tc>
      </w:tr>
      <w:tr w:rsidR="00B41355" w:rsidRPr="00B41355" w14:paraId="6D25ACF0" w14:textId="77777777">
        <w:trPr>
          <w:trHeight w:val="340"/>
          <w:jc w:val="center"/>
        </w:trPr>
        <w:tc>
          <w:tcPr>
            <w:tcW w:w="744" w:type="dxa"/>
            <w:vMerge/>
            <w:tcBorders>
              <w:left w:val="nil"/>
              <w:right w:val="single" w:sz="4" w:space="0" w:color="000000"/>
            </w:tcBorders>
            <w:vAlign w:val="center"/>
          </w:tcPr>
          <w:p w14:paraId="1400262C"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64C5159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1446" w:type="dxa"/>
            <w:tcBorders>
              <w:top w:val="single" w:sz="4" w:space="0" w:color="000000"/>
              <w:left w:val="single" w:sz="4" w:space="0" w:color="000000"/>
              <w:bottom w:val="single" w:sz="4" w:space="0" w:color="000000"/>
              <w:right w:val="single" w:sz="4" w:space="0" w:color="000000"/>
            </w:tcBorders>
            <w:vAlign w:val="center"/>
          </w:tcPr>
          <w:p w14:paraId="77D91C4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焦庄村</w:t>
            </w:r>
          </w:p>
        </w:tc>
        <w:tc>
          <w:tcPr>
            <w:tcW w:w="955" w:type="dxa"/>
            <w:tcBorders>
              <w:top w:val="single" w:sz="4" w:space="0" w:color="000000"/>
              <w:left w:val="single" w:sz="4" w:space="0" w:color="000000"/>
              <w:bottom w:val="single" w:sz="4" w:space="0" w:color="000000"/>
              <w:right w:val="single" w:sz="4" w:space="0" w:color="000000"/>
            </w:tcBorders>
            <w:vAlign w:val="center"/>
          </w:tcPr>
          <w:p w14:paraId="5F1E263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N</w:t>
            </w:r>
            <w:r w:rsidRPr="00B41355">
              <w:rPr>
                <w:rFonts w:hAnsi="宋体" w:hint="eastAsia"/>
                <w:color w:val="000000" w:themeColor="text1"/>
                <w:szCs w:val="21"/>
              </w:rPr>
              <w:t>W</w:t>
            </w:r>
            <w:r w:rsidRPr="00B41355">
              <w:rPr>
                <w:rFonts w:hAnsi="宋体" w:hint="eastAsia"/>
                <w:color w:val="000000" w:themeColor="text1"/>
                <w:szCs w:val="21"/>
              </w:rPr>
              <w:t>、</w:t>
            </w:r>
            <w:r w:rsidRPr="00B41355">
              <w:rPr>
                <w:rFonts w:hAnsi="宋体" w:hint="eastAsia"/>
                <w:color w:val="000000" w:themeColor="text1"/>
                <w:szCs w:val="21"/>
              </w:rPr>
              <w:t>SW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2ACA070" w14:textId="7895CB80" w:rsidR="00AE3B5C" w:rsidRPr="00B41355" w:rsidRDefault="003146D6">
            <w:pPr>
              <w:spacing w:line="240" w:lineRule="atLeast"/>
              <w:jc w:val="center"/>
              <w:textAlignment w:val="bottom"/>
              <w:rPr>
                <w:rFonts w:hAnsi="宋体"/>
                <w:color w:val="000000" w:themeColor="text1"/>
                <w:szCs w:val="21"/>
              </w:rPr>
            </w:pPr>
            <w:r w:rsidRPr="00754D0B">
              <w:rPr>
                <w:rFonts w:hAnsi="宋体" w:hint="eastAsia"/>
                <w:szCs w:val="21"/>
              </w:rPr>
              <w:t>3</w:t>
            </w:r>
            <w:r w:rsidR="00754D0B" w:rsidRPr="00754D0B">
              <w:rPr>
                <w:rFonts w:hAnsi="宋体" w:hint="eastAsia"/>
                <w:szCs w:val="21"/>
              </w:rPr>
              <w:t>0</w:t>
            </w:r>
            <w:r w:rsidR="00266579" w:rsidRPr="00B41355">
              <w:rPr>
                <w:rFonts w:hAnsi="宋体" w:hint="eastAsia"/>
                <w:color w:val="000000" w:themeColor="text1"/>
                <w:szCs w:val="21"/>
              </w:rPr>
              <w:t>-800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393B2B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43C020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100</w:t>
            </w:r>
            <w:r w:rsidRPr="00B41355">
              <w:rPr>
                <w:rFonts w:hAnsi="宋体"/>
                <w:color w:val="000000" w:themeColor="text1"/>
                <w:szCs w:val="21"/>
              </w:rPr>
              <w:t>户，约</w:t>
            </w:r>
            <w:r w:rsidRPr="00B41355">
              <w:rPr>
                <w:rFonts w:hAnsi="宋体" w:hint="eastAsia"/>
                <w:color w:val="000000" w:themeColor="text1"/>
                <w:szCs w:val="21"/>
              </w:rPr>
              <w:t>350</w:t>
            </w:r>
            <w:r w:rsidRPr="00B41355">
              <w:rPr>
                <w:rFonts w:hAnsi="宋体"/>
                <w:color w:val="000000" w:themeColor="text1"/>
                <w:szCs w:val="21"/>
              </w:rPr>
              <w:t>人</w:t>
            </w:r>
          </w:p>
        </w:tc>
      </w:tr>
      <w:tr w:rsidR="00B41355" w:rsidRPr="00B41355" w14:paraId="12CE9D12" w14:textId="77777777">
        <w:trPr>
          <w:trHeight w:val="340"/>
          <w:jc w:val="center"/>
        </w:trPr>
        <w:tc>
          <w:tcPr>
            <w:tcW w:w="744" w:type="dxa"/>
            <w:vMerge/>
            <w:tcBorders>
              <w:left w:val="nil"/>
              <w:right w:val="single" w:sz="4" w:space="0" w:color="000000"/>
            </w:tcBorders>
            <w:vAlign w:val="center"/>
          </w:tcPr>
          <w:p w14:paraId="59686574"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1508ED2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w:t>
            </w:r>
          </w:p>
        </w:tc>
        <w:tc>
          <w:tcPr>
            <w:tcW w:w="1446" w:type="dxa"/>
            <w:tcBorders>
              <w:top w:val="single" w:sz="4" w:space="0" w:color="000000"/>
              <w:left w:val="single" w:sz="4" w:space="0" w:color="000000"/>
              <w:bottom w:val="single" w:sz="4" w:space="0" w:color="000000"/>
              <w:right w:val="single" w:sz="4" w:space="0" w:color="000000"/>
            </w:tcBorders>
            <w:vAlign w:val="center"/>
          </w:tcPr>
          <w:p w14:paraId="127DEA9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锦东村</w:t>
            </w:r>
          </w:p>
        </w:tc>
        <w:tc>
          <w:tcPr>
            <w:tcW w:w="955" w:type="dxa"/>
            <w:tcBorders>
              <w:top w:val="single" w:sz="4" w:space="0" w:color="000000"/>
              <w:left w:val="single" w:sz="4" w:space="0" w:color="000000"/>
              <w:bottom w:val="single" w:sz="4" w:space="0" w:color="000000"/>
              <w:right w:val="single" w:sz="4" w:space="0" w:color="000000"/>
            </w:tcBorders>
            <w:vAlign w:val="center"/>
          </w:tcPr>
          <w:p w14:paraId="039DC0B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55F794E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570-1100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1618735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430E333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3550EDF7" w14:textId="77777777">
        <w:trPr>
          <w:trHeight w:val="340"/>
          <w:jc w:val="center"/>
        </w:trPr>
        <w:tc>
          <w:tcPr>
            <w:tcW w:w="744" w:type="dxa"/>
            <w:vMerge/>
            <w:tcBorders>
              <w:left w:val="nil"/>
              <w:right w:val="single" w:sz="4" w:space="0" w:color="000000"/>
            </w:tcBorders>
            <w:vAlign w:val="center"/>
          </w:tcPr>
          <w:p w14:paraId="1B6C6CD8"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99861E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w:t>
            </w:r>
          </w:p>
        </w:tc>
        <w:tc>
          <w:tcPr>
            <w:tcW w:w="1446" w:type="dxa"/>
            <w:tcBorders>
              <w:top w:val="single" w:sz="4" w:space="0" w:color="000000"/>
              <w:left w:val="single" w:sz="4" w:space="0" w:color="000000"/>
              <w:bottom w:val="single" w:sz="4" w:space="0" w:color="000000"/>
              <w:right w:val="single" w:sz="4" w:space="0" w:color="000000"/>
            </w:tcBorders>
            <w:vAlign w:val="center"/>
          </w:tcPr>
          <w:p w14:paraId="55EFAC2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李家庄</w:t>
            </w:r>
          </w:p>
        </w:tc>
        <w:tc>
          <w:tcPr>
            <w:tcW w:w="955" w:type="dxa"/>
            <w:tcBorders>
              <w:top w:val="single" w:sz="4" w:space="0" w:color="000000"/>
              <w:left w:val="single" w:sz="4" w:space="0" w:color="000000"/>
              <w:bottom w:val="single" w:sz="4" w:space="0" w:color="000000"/>
              <w:right w:val="single" w:sz="4" w:space="0" w:color="000000"/>
            </w:tcBorders>
            <w:vAlign w:val="center"/>
          </w:tcPr>
          <w:p w14:paraId="66AD70C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6CD274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650-1400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768176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F575B2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40C71A2D" w14:textId="77777777">
        <w:trPr>
          <w:trHeight w:val="340"/>
          <w:jc w:val="center"/>
        </w:trPr>
        <w:tc>
          <w:tcPr>
            <w:tcW w:w="744" w:type="dxa"/>
            <w:vMerge/>
            <w:tcBorders>
              <w:left w:val="nil"/>
              <w:right w:val="single" w:sz="4" w:space="0" w:color="000000"/>
            </w:tcBorders>
            <w:vAlign w:val="center"/>
          </w:tcPr>
          <w:p w14:paraId="7CC5EDCD"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040BFD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w:t>
            </w:r>
          </w:p>
        </w:tc>
        <w:tc>
          <w:tcPr>
            <w:tcW w:w="1446" w:type="dxa"/>
            <w:tcBorders>
              <w:top w:val="single" w:sz="4" w:space="0" w:color="000000"/>
              <w:left w:val="single" w:sz="4" w:space="0" w:color="000000"/>
              <w:bottom w:val="single" w:sz="4" w:space="0" w:color="000000"/>
              <w:right w:val="single" w:sz="4" w:space="0" w:color="000000"/>
            </w:tcBorders>
            <w:vAlign w:val="center"/>
          </w:tcPr>
          <w:p w14:paraId="5F0C8A5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宜陵镇</w:t>
            </w:r>
          </w:p>
        </w:tc>
        <w:tc>
          <w:tcPr>
            <w:tcW w:w="955" w:type="dxa"/>
            <w:tcBorders>
              <w:top w:val="single" w:sz="4" w:space="0" w:color="000000"/>
              <w:left w:val="single" w:sz="4" w:space="0" w:color="000000"/>
              <w:bottom w:val="single" w:sz="4" w:space="0" w:color="000000"/>
              <w:right w:val="single" w:sz="4" w:space="0" w:color="000000"/>
            </w:tcBorders>
            <w:vAlign w:val="center"/>
          </w:tcPr>
          <w:p w14:paraId="7F25549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562B559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700-3400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7802E6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B80A1A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约</w:t>
            </w:r>
            <w:r w:rsidRPr="00B41355">
              <w:rPr>
                <w:rFonts w:hAnsi="宋体" w:hint="eastAsia"/>
                <w:color w:val="000000" w:themeColor="text1"/>
                <w:szCs w:val="21"/>
              </w:rPr>
              <w:t>30000</w:t>
            </w:r>
            <w:r w:rsidRPr="00B41355">
              <w:rPr>
                <w:rFonts w:hAnsi="宋体"/>
                <w:color w:val="000000" w:themeColor="text1"/>
                <w:szCs w:val="21"/>
              </w:rPr>
              <w:t>人</w:t>
            </w:r>
          </w:p>
        </w:tc>
      </w:tr>
      <w:tr w:rsidR="00B41355" w:rsidRPr="00B41355" w14:paraId="36AF370A" w14:textId="77777777">
        <w:trPr>
          <w:trHeight w:val="340"/>
          <w:jc w:val="center"/>
        </w:trPr>
        <w:tc>
          <w:tcPr>
            <w:tcW w:w="744" w:type="dxa"/>
            <w:vMerge/>
            <w:tcBorders>
              <w:left w:val="nil"/>
              <w:right w:val="single" w:sz="4" w:space="0" w:color="000000"/>
            </w:tcBorders>
            <w:vAlign w:val="center"/>
          </w:tcPr>
          <w:p w14:paraId="31441055"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1B335A8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6</w:t>
            </w:r>
          </w:p>
        </w:tc>
        <w:tc>
          <w:tcPr>
            <w:tcW w:w="1446" w:type="dxa"/>
            <w:tcBorders>
              <w:top w:val="single" w:sz="4" w:space="0" w:color="000000"/>
              <w:left w:val="single" w:sz="4" w:space="0" w:color="000000"/>
              <w:bottom w:val="single" w:sz="4" w:space="0" w:color="000000"/>
              <w:right w:val="single" w:sz="4" w:space="0" w:color="000000"/>
            </w:tcBorders>
            <w:vAlign w:val="center"/>
          </w:tcPr>
          <w:p w14:paraId="1C23E79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谈家庄</w:t>
            </w:r>
          </w:p>
        </w:tc>
        <w:tc>
          <w:tcPr>
            <w:tcW w:w="955" w:type="dxa"/>
            <w:tcBorders>
              <w:top w:val="single" w:sz="4" w:space="0" w:color="000000"/>
              <w:left w:val="single" w:sz="4" w:space="0" w:color="000000"/>
              <w:bottom w:val="single" w:sz="4" w:space="0" w:color="000000"/>
              <w:right w:val="single" w:sz="4" w:space="0" w:color="000000"/>
            </w:tcBorders>
            <w:vAlign w:val="center"/>
          </w:tcPr>
          <w:p w14:paraId="28789F2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w:t>
            </w:r>
            <w:r w:rsidRPr="00B41355">
              <w:rPr>
                <w:rFonts w:hAnsi="宋体"/>
                <w:color w:val="000000" w:themeColor="text1"/>
                <w:szCs w:val="21"/>
              </w:rPr>
              <w:t>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67EEC2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760-1100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3E3611C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3B54939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4AA95119" w14:textId="77777777">
        <w:trPr>
          <w:trHeight w:val="340"/>
          <w:jc w:val="center"/>
        </w:trPr>
        <w:tc>
          <w:tcPr>
            <w:tcW w:w="744" w:type="dxa"/>
            <w:vMerge/>
            <w:tcBorders>
              <w:left w:val="nil"/>
              <w:right w:val="single" w:sz="4" w:space="0" w:color="000000"/>
            </w:tcBorders>
            <w:vAlign w:val="center"/>
          </w:tcPr>
          <w:p w14:paraId="7ADF4808"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62DB4D1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7</w:t>
            </w:r>
          </w:p>
        </w:tc>
        <w:tc>
          <w:tcPr>
            <w:tcW w:w="1446" w:type="dxa"/>
            <w:tcBorders>
              <w:top w:val="single" w:sz="4" w:space="0" w:color="000000"/>
              <w:left w:val="single" w:sz="4" w:space="0" w:color="000000"/>
              <w:bottom w:val="single" w:sz="4" w:space="0" w:color="000000"/>
              <w:right w:val="single" w:sz="4" w:space="0" w:color="000000"/>
            </w:tcBorders>
            <w:vAlign w:val="center"/>
          </w:tcPr>
          <w:p w14:paraId="12298B0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宜南村</w:t>
            </w:r>
          </w:p>
        </w:tc>
        <w:tc>
          <w:tcPr>
            <w:tcW w:w="955" w:type="dxa"/>
            <w:tcBorders>
              <w:top w:val="single" w:sz="4" w:space="0" w:color="000000"/>
              <w:left w:val="single" w:sz="4" w:space="0" w:color="000000"/>
              <w:bottom w:val="single" w:sz="4" w:space="0" w:color="000000"/>
              <w:right w:val="single" w:sz="4" w:space="0" w:color="000000"/>
            </w:tcBorders>
            <w:vAlign w:val="center"/>
          </w:tcPr>
          <w:p w14:paraId="5EC7684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w:t>
            </w:r>
            <w:r w:rsidRPr="00B41355">
              <w:rPr>
                <w:rFonts w:hAnsi="宋体" w:hint="eastAsia"/>
                <w:color w:val="000000" w:themeColor="text1"/>
                <w:szCs w:val="21"/>
              </w:rPr>
              <w:t>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2F94D3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910-1300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114A28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1FACFE6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4</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14</w:t>
            </w:r>
            <w:r w:rsidRPr="00B41355">
              <w:rPr>
                <w:rFonts w:hAnsi="宋体"/>
                <w:color w:val="000000" w:themeColor="text1"/>
                <w:szCs w:val="21"/>
              </w:rPr>
              <w:t>0</w:t>
            </w:r>
            <w:r w:rsidRPr="00B41355">
              <w:rPr>
                <w:rFonts w:hAnsi="宋体"/>
                <w:color w:val="000000" w:themeColor="text1"/>
                <w:szCs w:val="21"/>
              </w:rPr>
              <w:t>人</w:t>
            </w:r>
          </w:p>
        </w:tc>
      </w:tr>
      <w:tr w:rsidR="00B41355" w:rsidRPr="00B41355" w14:paraId="2391EB7D" w14:textId="77777777">
        <w:trPr>
          <w:trHeight w:val="340"/>
          <w:jc w:val="center"/>
        </w:trPr>
        <w:tc>
          <w:tcPr>
            <w:tcW w:w="744" w:type="dxa"/>
            <w:vMerge/>
            <w:tcBorders>
              <w:left w:val="nil"/>
              <w:right w:val="single" w:sz="4" w:space="0" w:color="000000"/>
            </w:tcBorders>
            <w:vAlign w:val="center"/>
          </w:tcPr>
          <w:p w14:paraId="5C98FA15"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3BED4D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8</w:t>
            </w:r>
          </w:p>
        </w:tc>
        <w:tc>
          <w:tcPr>
            <w:tcW w:w="1446" w:type="dxa"/>
            <w:tcBorders>
              <w:top w:val="single" w:sz="4" w:space="0" w:color="000000"/>
              <w:left w:val="single" w:sz="4" w:space="0" w:color="000000"/>
              <w:bottom w:val="single" w:sz="4" w:space="0" w:color="000000"/>
              <w:right w:val="single" w:sz="4" w:space="0" w:color="000000"/>
            </w:tcBorders>
            <w:vAlign w:val="center"/>
          </w:tcPr>
          <w:p w14:paraId="7AF8147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管庄</w:t>
            </w:r>
          </w:p>
        </w:tc>
        <w:tc>
          <w:tcPr>
            <w:tcW w:w="955" w:type="dxa"/>
            <w:tcBorders>
              <w:top w:val="single" w:sz="4" w:space="0" w:color="000000"/>
              <w:left w:val="single" w:sz="4" w:space="0" w:color="000000"/>
              <w:bottom w:val="single" w:sz="4" w:space="0" w:color="000000"/>
              <w:right w:val="single" w:sz="4" w:space="0" w:color="000000"/>
            </w:tcBorders>
            <w:vAlign w:val="center"/>
          </w:tcPr>
          <w:p w14:paraId="1A35394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6E20C0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1050-1310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8F3BF0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29F47DF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3</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105</w:t>
            </w:r>
            <w:r w:rsidRPr="00B41355">
              <w:rPr>
                <w:rFonts w:hAnsi="宋体"/>
                <w:color w:val="000000" w:themeColor="text1"/>
                <w:szCs w:val="21"/>
              </w:rPr>
              <w:t>人</w:t>
            </w:r>
          </w:p>
        </w:tc>
      </w:tr>
      <w:tr w:rsidR="00B41355" w:rsidRPr="00B41355" w14:paraId="0D6ECF03" w14:textId="77777777">
        <w:trPr>
          <w:trHeight w:val="340"/>
          <w:jc w:val="center"/>
        </w:trPr>
        <w:tc>
          <w:tcPr>
            <w:tcW w:w="744" w:type="dxa"/>
            <w:vMerge/>
            <w:tcBorders>
              <w:left w:val="nil"/>
              <w:right w:val="single" w:sz="4" w:space="0" w:color="000000"/>
            </w:tcBorders>
            <w:vAlign w:val="center"/>
          </w:tcPr>
          <w:p w14:paraId="3003E411"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05128D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9</w:t>
            </w:r>
          </w:p>
        </w:tc>
        <w:tc>
          <w:tcPr>
            <w:tcW w:w="1446" w:type="dxa"/>
            <w:tcBorders>
              <w:top w:val="single" w:sz="4" w:space="0" w:color="000000"/>
              <w:left w:val="single" w:sz="4" w:space="0" w:color="000000"/>
              <w:bottom w:val="single" w:sz="4" w:space="0" w:color="000000"/>
              <w:right w:val="single" w:sz="4" w:space="0" w:color="000000"/>
            </w:tcBorders>
            <w:vAlign w:val="center"/>
          </w:tcPr>
          <w:p w14:paraId="64993AB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仲桥</w:t>
            </w:r>
          </w:p>
        </w:tc>
        <w:tc>
          <w:tcPr>
            <w:tcW w:w="955" w:type="dxa"/>
            <w:tcBorders>
              <w:top w:val="single" w:sz="4" w:space="0" w:color="000000"/>
              <w:left w:val="single" w:sz="4" w:space="0" w:color="000000"/>
              <w:bottom w:val="single" w:sz="4" w:space="0" w:color="000000"/>
              <w:right w:val="single" w:sz="4" w:space="0" w:color="000000"/>
            </w:tcBorders>
            <w:vAlign w:val="center"/>
          </w:tcPr>
          <w:p w14:paraId="656F550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7B1EBF3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1120-1700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659BA07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1E67C14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8</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280</w:t>
            </w:r>
            <w:r w:rsidRPr="00B41355">
              <w:rPr>
                <w:rFonts w:hAnsi="宋体"/>
                <w:color w:val="000000" w:themeColor="text1"/>
                <w:szCs w:val="21"/>
              </w:rPr>
              <w:t>人</w:t>
            </w:r>
          </w:p>
        </w:tc>
      </w:tr>
      <w:tr w:rsidR="00B41355" w:rsidRPr="00B41355" w14:paraId="190C28FE" w14:textId="77777777">
        <w:trPr>
          <w:trHeight w:val="340"/>
          <w:jc w:val="center"/>
        </w:trPr>
        <w:tc>
          <w:tcPr>
            <w:tcW w:w="744" w:type="dxa"/>
            <w:vMerge/>
            <w:tcBorders>
              <w:left w:val="nil"/>
              <w:right w:val="single" w:sz="4" w:space="0" w:color="000000"/>
            </w:tcBorders>
            <w:vAlign w:val="center"/>
          </w:tcPr>
          <w:p w14:paraId="6F08501F"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CF6B1A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10</w:t>
            </w:r>
          </w:p>
        </w:tc>
        <w:tc>
          <w:tcPr>
            <w:tcW w:w="1446" w:type="dxa"/>
            <w:tcBorders>
              <w:top w:val="single" w:sz="4" w:space="0" w:color="000000"/>
              <w:left w:val="single" w:sz="4" w:space="0" w:color="000000"/>
              <w:bottom w:val="single" w:sz="4" w:space="0" w:color="000000"/>
              <w:right w:val="single" w:sz="4" w:space="0" w:color="000000"/>
            </w:tcBorders>
            <w:vAlign w:val="center"/>
          </w:tcPr>
          <w:p w14:paraId="0F09CE8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甜园居小区</w:t>
            </w:r>
          </w:p>
        </w:tc>
        <w:tc>
          <w:tcPr>
            <w:tcW w:w="955" w:type="dxa"/>
            <w:tcBorders>
              <w:top w:val="single" w:sz="4" w:space="0" w:color="000000"/>
              <w:left w:val="single" w:sz="4" w:space="0" w:color="000000"/>
              <w:bottom w:val="single" w:sz="4" w:space="0" w:color="000000"/>
              <w:right w:val="single" w:sz="4" w:space="0" w:color="000000"/>
            </w:tcBorders>
            <w:vAlign w:val="center"/>
          </w:tcPr>
          <w:p w14:paraId="0643C9E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w:t>
            </w:r>
            <w:r w:rsidRPr="00B41355">
              <w:rPr>
                <w:rFonts w:hAnsi="宋体"/>
                <w:color w:val="000000" w:themeColor="text1"/>
                <w:szCs w:val="21"/>
              </w:rPr>
              <w:t>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71A4C49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1200-1400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9166E0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4C8803F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400</w:t>
            </w:r>
            <w:r w:rsidRPr="00B41355">
              <w:rPr>
                <w:rFonts w:hAnsi="宋体"/>
                <w:color w:val="000000" w:themeColor="text1"/>
                <w:szCs w:val="21"/>
              </w:rPr>
              <w:t>户，约</w:t>
            </w:r>
            <w:r w:rsidRPr="00B41355">
              <w:rPr>
                <w:rFonts w:hAnsi="宋体" w:hint="eastAsia"/>
                <w:color w:val="000000" w:themeColor="text1"/>
                <w:szCs w:val="21"/>
              </w:rPr>
              <w:t>1400</w:t>
            </w:r>
            <w:r w:rsidRPr="00B41355">
              <w:rPr>
                <w:rFonts w:hAnsi="宋体"/>
                <w:color w:val="000000" w:themeColor="text1"/>
                <w:szCs w:val="21"/>
              </w:rPr>
              <w:t>人</w:t>
            </w:r>
          </w:p>
        </w:tc>
      </w:tr>
      <w:tr w:rsidR="00B41355" w:rsidRPr="00B41355" w14:paraId="26C4790E" w14:textId="77777777">
        <w:trPr>
          <w:trHeight w:val="340"/>
          <w:jc w:val="center"/>
        </w:trPr>
        <w:tc>
          <w:tcPr>
            <w:tcW w:w="744" w:type="dxa"/>
            <w:vMerge/>
            <w:tcBorders>
              <w:left w:val="nil"/>
              <w:right w:val="single" w:sz="4" w:space="0" w:color="000000"/>
            </w:tcBorders>
            <w:vAlign w:val="center"/>
          </w:tcPr>
          <w:p w14:paraId="028D5618"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032C849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11</w:t>
            </w:r>
          </w:p>
        </w:tc>
        <w:tc>
          <w:tcPr>
            <w:tcW w:w="1446" w:type="dxa"/>
            <w:tcBorders>
              <w:top w:val="single" w:sz="4" w:space="0" w:color="000000"/>
              <w:left w:val="single" w:sz="4" w:space="0" w:color="000000"/>
              <w:bottom w:val="single" w:sz="4" w:space="0" w:color="000000"/>
              <w:right w:val="single" w:sz="4" w:space="0" w:color="000000"/>
            </w:tcBorders>
            <w:vAlign w:val="center"/>
          </w:tcPr>
          <w:p w14:paraId="5DE6DB8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五里窑</w:t>
            </w:r>
          </w:p>
        </w:tc>
        <w:tc>
          <w:tcPr>
            <w:tcW w:w="955" w:type="dxa"/>
            <w:tcBorders>
              <w:top w:val="single" w:sz="4" w:space="0" w:color="000000"/>
              <w:left w:val="single" w:sz="4" w:space="0" w:color="000000"/>
              <w:bottom w:val="single" w:sz="4" w:space="0" w:color="000000"/>
              <w:right w:val="single" w:sz="4" w:space="0" w:color="000000"/>
            </w:tcBorders>
            <w:vAlign w:val="center"/>
          </w:tcPr>
          <w:p w14:paraId="7C81095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7D4FC9A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1250-2500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8F832D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4C2F88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60</w:t>
            </w:r>
            <w:r w:rsidRPr="00B41355">
              <w:rPr>
                <w:rFonts w:hAnsi="宋体"/>
                <w:color w:val="000000" w:themeColor="text1"/>
                <w:szCs w:val="21"/>
              </w:rPr>
              <w:t>户，约</w:t>
            </w:r>
            <w:r w:rsidRPr="00B41355">
              <w:rPr>
                <w:rFonts w:hAnsi="宋体" w:hint="eastAsia"/>
                <w:color w:val="000000" w:themeColor="text1"/>
                <w:szCs w:val="21"/>
              </w:rPr>
              <w:t>210</w:t>
            </w:r>
            <w:r w:rsidRPr="00B41355">
              <w:rPr>
                <w:rFonts w:hAnsi="宋体"/>
                <w:color w:val="000000" w:themeColor="text1"/>
                <w:szCs w:val="21"/>
              </w:rPr>
              <w:t>人</w:t>
            </w:r>
          </w:p>
        </w:tc>
      </w:tr>
      <w:tr w:rsidR="00B41355" w:rsidRPr="00B41355" w14:paraId="3F9253C5" w14:textId="77777777">
        <w:trPr>
          <w:trHeight w:val="340"/>
          <w:jc w:val="center"/>
        </w:trPr>
        <w:tc>
          <w:tcPr>
            <w:tcW w:w="744" w:type="dxa"/>
            <w:vMerge/>
            <w:tcBorders>
              <w:left w:val="nil"/>
              <w:right w:val="single" w:sz="4" w:space="0" w:color="000000"/>
            </w:tcBorders>
            <w:vAlign w:val="center"/>
          </w:tcPr>
          <w:p w14:paraId="5A64E227"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6B44EAB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12</w:t>
            </w:r>
          </w:p>
        </w:tc>
        <w:tc>
          <w:tcPr>
            <w:tcW w:w="1446" w:type="dxa"/>
            <w:tcBorders>
              <w:top w:val="single" w:sz="4" w:space="0" w:color="000000"/>
              <w:left w:val="single" w:sz="4" w:space="0" w:color="000000"/>
              <w:bottom w:val="single" w:sz="4" w:space="0" w:color="000000"/>
              <w:right w:val="single" w:sz="4" w:space="0" w:color="000000"/>
            </w:tcBorders>
            <w:vAlign w:val="center"/>
          </w:tcPr>
          <w:p w14:paraId="4DEDC56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颜家套</w:t>
            </w:r>
          </w:p>
        </w:tc>
        <w:tc>
          <w:tcPr>
            <w:tcW w:w="955" w:type="dxa"/>
            <w:tcBorders>
              <w:top w:val="single" w:sz="4" w:space="0" w:color="000000"/>
              <w:left w:val="single" w:sz="4" w:space="0" w:color="000000"/>
              <w:bottom w:val="single" w:sz="4" w:space="0" w:color="000000"/>
              <w:right w:val="single" w:sz="4" w:space="0" w:color="000000"/>
            </w:tcBorders>
            <w:vAlign w:val="center"/>
          </w:tcPr>
          <w:p w14:paraId="35B9CB9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3C53AC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1400-2200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306C979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101727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40</w:t>
            </w:r>
            <w:r w:rsidRPr="00B41355">
              <w:rPr>
                <w:rFonts w:hAnsi="宋体"/>
                <w:color w:val="000000" w:themeColor="text1"/>
                <w:szCs w:val="21"/>
              </w:rPr>
              <w:t>户，约</w:t>
            </w:r>
            <w:r w:rsidRPr="00B41355">
              <w:rPr>
                <w:rFonts w:hAnsi="宋体" w:hint="eastAsia"/>
                <w:color w:val="000000" w:themeColor="text1"/>
                <w:szCs w:val="21"/>
              </w:rPr>
              <w:t>140</w:t>
            </w:r>
            <w:r w:rsidRPr="00B41355">
              <w:rPr>
                <w:rFonts w:hAnsi="宋体"/>
                <w:color w:val="000000" w:themeColor="text1"/>
                <w:szCs w:val="21"/>
              </w:rPr>
              <w:t>人</w:t>
            </w:r>
          </w:p>
        </w:tc>
      </w:tr>
      <w:tr w:rsidR="00B41355" w:rsidRPr="00B41355" w14:paraId="38EE56CB" w14:textId="77777777">
        <w:trPr>
          <w:trHeight w:val="340"/>
          <w:jc w:val="center"/>
        </w:trPr>
        <w:tc>
          <w:tcPr>
            <w:tcW w:w="744" w:type="dxa"/>
            <w:vMerge/>
            <w:tcBorders>
              <w:left w:val="nil"/>
              <w:right w:val="single" w:sz="4" w:space="0" w:color="000000"/>
            </w:tcBorders>
            <w:vAlign w:val="center"/>
          </w:tcPr>
          <w:p w14:paraId="6BA47A0A"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1FEACAC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13</w:t>
            </w:r>
          </w:p>
        </w:tc>
        <w:tc>
          <w:tcPr>
            <w:tcW w:w="1446" w:type="dxa"/>
            <w:tcBorders>
              <w:top w:val="single" w:sz="4" w:space="0" w:color="000000"/>
              <w:left w:val="single" w:sz="4" w:space="0" w:color="000000"/>
              <w:bottom w:val="single" w:sz="4" w:space="0" w:color="000000"/>
              <w:right w:val="single" w:sz="4" w:space="0" w:color="000000"/>
            </w:tcBorders>
            <w:vAlign w:val="center"/>
          </w:tcPr>
          <w:p w14:paraId="0D729CA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管套</w:t>
            </w:r>
          </w:p>
        </w:tc>
        <w:tc>
          <w:tcPr>
            <w:tcW w:w="955" w:type="dxa"/>
            <w:tcBorders>
              <w:top w:val="single" w:sz="4" w:space="0" w:color="000000"/>
              <w:left w:val="single" w:sz="4" w:space="0" w:color="000000"/>
              <w:bottom w:val="single" w:sz="4" w:space="0" w:color="000000"/>
              <w:right w:val="single" w:sz="4" w:space="0" w:color="000000"/>
            </w:tcBorders>
            <w:vAlign w:val="center"/>
          </w:tcPr>
          <w:p w14:paraId="00F04A0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1D557B9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1400-1600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373F3E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4261B1C9" w14:textId="77777777" w:rsidR="00AE3B5C" w:rsidRPr="00B41355" w:rsidRDefault="00266579">
            <w:pPr>
              <w:jc w:val="center"/>
              <w:rPr>
                <w:rFonts w:eastAsia="Times New Roman"/>
                <w:color w:val="000000" w:themeColor="text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36553218" w14:textId="77777777">
        <w:trPr>
          <w:trHeight w:val="340"/>
          <w:jc w:val="center"/>
        </w:trPr>
        <w:tc>
          <w:tcPr>
            <w:tcW w:w="744" w:type="dxa"/>
            <w:vMerge/>
            <w:tcBorders>
              <w:left w:val="nil"/>
              <w:right w:val="single" w:sz="4" w:space="0" w:color="000000"/>
            </w:tcBorders>
            <w:vAlign w:val="center"/>
          </w:tcPr>
          <w:p w14:paraId="2A847D5E"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37CA4DE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14</w:t>
            </w:r>
          </w:p>
        </w:tc>
        <w:tc>
          <w:tcPr>
            <w:tcW w:w="1446" w:type="dxa"/>
            <w:tcBorders>
              <w:top w:val="single" w:sz="4" w:space="0" w:color="000000"/>
              <w:left w:val="single" w:sz="4" w:space="0" w:color="000000"/>
              <w:bottom w:val="single" w:sz="4" w:space="0" w:color="000000"/>
              <w:right w:val="single" w:sz="4" w:space="0" w:color="000000"/>
            </w:tcBorders>
            <w:vAlign w:val="center"/>
          </w:tcPr>
          <w:p w14:paraId="671B46B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姜二沟</w:t>
            </w:r>
          </w:p>
        </w:tc>
        <w:tc>
          <w:tcPr>
            <w:tcW w:w="955" w:type="dxa"/>
            <w:tcBorders>
              <w:top w:val="single" w:sz="4" w:space="0" w:color="000000"/>
              <w:left w:val="single" w:sz="4" w:space="0" w:color="000000"/>
              <w:bottom w:val="single" w:sz="4" w:space="0" w:color="000000"/>
              <w:right w:val="single" w:sz="4" w:space="0" w:color="000000"/>
            </w:tcBorders>
            <w:vAlign w:val="center"/>
          </w:tcPr>
          <w:p w14:paraId="1C74FCB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4F0F428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1400-1800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17783DA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7AE1751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2F6A8C4A" w14:textId="77777777">
        <w:trPr>
          <w:trHeight w:val="340"/>
          <w:jc w:val="center"/>
        </w:trPr>
        <w:tc>
          <w:tcPr>
            <w:tcW w:w="744" w:type="dxa"/>
            <w:vMerge/>
            <w:tcBorders>
              <w:left w:val="nil"/>
              <w:right w:val="single" w:sz="4" w:space="0" w:color="000000"/>
            </w:tcBorders>
            <w:vAlign w:val="center"/>
          </w:tcPr>
          <w:p w14:paraId="7D6F949D"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3CA5395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15</w:t>
            </w:r>
          </w:p>
        </w:tc>
        <w:tc>
          <w:tcPr>
            <w:tcW w:w="1446" w:type="dxa"/>
            <w:tcBorders>
              <w:top w:val="single" w:sz="4" w:space="0" w:color="000000"/>
              <w:left w:val="single" w:sz="4" w:space="0" w:color="000000"/>
              <w:bottom w:val="single" w:sz="4" w:space="0" w:color="000000"/>
              <w:right w:val="single" w:sz="4" w:space="0" w:color="000000"/>
            </w:tcBorders>
            <w:vAlign w:val="center"/>
          </w:tcPr>
          <w:p w14:paraId="299533B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新沟头</w:t>
            </w:r>
          </w:p>
        </w:tc>
        <w:tc>
          <w:tcPr>
            <w:tcW w:w="955" w:type="dxa"/>
            <w:tcBorders>
              <w:top w:val="single" w:sz="4" w:space="0" w:color="000000"/>
              <w:left w:val="single" w:sz="4" w:space="0" w:color="000000"/>
              <w:bottom w:val="single" w:sz="4" w:space="0" w:color="000000"/>
              <w:right w:val="single" w:sz="4" w:space="0" w:color="000000"/>
            </w:tcBorders>
            <w:vAlign w:val="center"/>
          </w:tcPr>
          <w:p w14:paraId="5BEECCE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73377B5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1500-1800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3283354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EA0F1D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2A1AC0CF" w14:textId="77777777">
        <w:trPr>
          <w:trHeight w:val="340"/>
          <w:jc w:val="center"/>
        </w:trPr>
        <w:tc>
          <w:tcPr>
            <w:tcW w:w="744" w:type="dxa"/>
            <w:vMerge/>
            <w:tcBorders>
              <w:left w:val="nil"/>
              <w:right w:val="single" w:sz="4" w:space="0" w:color="000000"/>
            </w:tcBorders>
            <w:vAlign w:val="center"/>
          </w:tcPr>
          <w:p w14:paraId="2594BBF1"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5FAC3D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16</w:t>
            </w:r>
          </w:p>
        </w:tc>
        <w:tc>
          <w:tcPr>
            <w:tcW w:w="1446" w:type="dxa"/>
            <w:tcBorders>
              <w:top w:val="single" w:sz="4" w:space="0" w:color="000000"/>
              <w:left w:val="single" w:sz="4" w:space="0" w:color="000000"/>
              <w:bottom w:val="single" w:sz="4" w:space="0" w:color="000000"/>
              <w:right w:val="single" w:sz="4" w:space="0" w:color="000000"/>
            </w:tcBorders>
            <w:vAlign w:val="center"/>
          </w:tcPr>
          <w:p w14:paraId="1038379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新庄村</w:t>
            </w:r>
          </w:p>
        </w:tc>
        <w:tc>
          <w:tcPr>
            <w:tcW w:w="955" w:type="dxa"/>
            <w:tcBorders>
              <w:top w:val="single" w:sz="4" w:space="0" w:color="000000"/>
              <w:left w:val="single" w:sz="4" w:space="0" w:color="000000"/>
              <w:bottom w:val="single" w:sz="4" w:space="0" w:color="000000"/>
              <w:right w:val="single" w:sz="4" w:space="0" w:color="000000"/>
            </w:tcBorders>
            <w:vAlign w:val="center"/>
          </w:tcPr>
          <w:p w14:paraId="57BA95C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C116E1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1500-1900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33B8CD3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3A633B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5F5196A5" w14:textId="77777777">
        <w:trPr>
          <w:trHeight w:val="340"/>
          <w:jc w:val="center"/>
        </w:trPr>
        <w:tc>
          <w:tcPr>
            <w:tcW w:w="744" w:type="dxa"/>
            <w:vMerge/>
            <w:tcBorders>
              <w:left w:val="nil"/>
              <w:right w:val="single" w:sz="4" w:space="0" w:color="000000"/>
            </w:tcBorders>
            <w:vAlign w:val="center"/>
          </w:tcPr>
          <w:p w14:paraId="5F638A0F"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08B4388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17</w:t>
            </w:r>
          </w:p>
        </w:tc>
        <w:tc>
          <w:tcPr>
            <w:tcW w:w="1446" w:type="dxa"/>
            <w:tcBorders>
              <w:top w:val="single" w:sz="4" w:space="0" w:color="000000"/>
              <w:left w:val="single" w:sz="4" w:space="0" w:color="000000"/>
              <w:bottom w:val="single" w:sz="4" w:space="0" w:color="000000"/>
              <w:right w:val="single" w:sz="4" w:space="0" w:color="000000"/>
            </w:tcBorders>
            <w:vAlign w:val="center"/>
          </w:tcPr>
          <w:p w14:paraId="04E8FC5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五里庙</w:t>
            </w:r>
          </w:p>
        </w:tc>
        <w:tc>
          <w:tcPr>
            <w:tcW w:w="955" w:type="dxa"/>
            <w:tcBorders>
              <w:top w:val="single" w:sz="4" w:space="0" w:color="000000"/>
              <w:left w:val="single" w:sz="4" w:space="0" w:color="000000"/>
              <w:bottom w:val="single" w:sz="4" w:space="0" w:color="000000"/>
              <w:right w:val="single" w:sz="4" w:space="0" w:color="000000"/>
            </w:tcBorders>
            <w:vAlign w:val="center"/>
          </w:tcPr>
          <w:p w14:paraId="79256E0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BFA9C8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1600-2000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48545B8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74864D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29446A28" w14:textId="77777777">
        <w:trPr>
          <w:trHeight w:val="340"/>
          <w:jc w:val="center"/>
        </w:trPr>
        <w:tc>
          <w:tcPr>
            <w:tcW w:w="744" w:type="dxa"/>
            <w:vMerge/>
            <w:tcBorders>
              <w:left w:val="nil"/>
              <w:right w:val="single" w:sz="4" w:space="0" w:color="000000"/>
            </w:tcBorders>
            <w:vAlign w:val="center"/>
          </w:tcPr>
          <w:p w14:paraId="580D3286"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0D581ED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18</w:t>
            </w:r>
          </w:p>
        </w:tc>
        <w:tc>
          <w:tcPr>
            <w:tcW w:w="1446" w:type="dxa"/>
            <w:tcBorders>
              <w:top w:val="single" w:sz="4" w:space="0" w:color="000000"/>
              <w:left w:val="single" w:sz="4" w:space="0" w:color="000000"/>
              <w:bottom w:val="single" w:sz="4" w:space="0" w:color="000000"/>
              <w:right w:val="single" w:sz="4" w:space="0" w:color="000000"/>
            </w:tcBorders>
            <w:vAlign w:val="center"/>
          </w:tcPr>
          <w:p w14:paraId="08A2ED2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达林庄</w:t>
            </w:r>
          </w:p>
        </w:tc>
        <w:tc>
          <w:tcPr>
            <w:tcW w:w="955" w:type="dxa"/>
            <w:tcBorders>
              <w:top w:val="single" w:sz="4" w:space="0" w:color="000000"/>
              <w:left w:val="single" w:sz="4" w:space="0" w:color="000000"/>
              <w:bottom w:val="single" w:sz="4" w:space="0" w:color="000000"/>
              <w:right w:val="single" w:sz="4" w:space="0" w:color="000000"/>
            </w:tcBorders>
            <w:vAlign w:val="center"/>
          </w:tcPr>
          <w:p w14:paraId="6D6FBD1D" w14:textId="77777777" w:rsidR="00AE3B5C" w:rsidRPr="00B41355" w:rsidRDefault="00266579">
            <w:pPr>
              <w:spacing w:line="240" w:lineRule="atLeast"/>
              <w:jc w:val="center"/>
              <w:textAlignment w:val="bottom"/>
              <w:rPr>
                <w:rFonts w:eastAsia="Times New Roman" w:hAnsi="宋体"/>
                <w:color w:val="000000" w:themeColor="text1"/>
                <w:szCs w:val="21"/>
              </w:rPr>
            </w:pPr>
            <w:r w:rsidRPr="00B41355">
              <w:rPr>
                <w:rFonts w:hAnsi="宋体" w:hint="eastAsia"/>
                <w:color w:val="000000" w:themeColor="text1"/>
                <w:szCs w:val="21"/>
              </w:rPr>
              <w:t>NE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72B6EF3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1700-2100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6F04814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1AE0485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5ECEC793" w14:textId="77777777">
        <w:trPr>
          <w:trHeight w:val="340"/>
          <w:jc w:val="center"/>
        </w:trPr>
        <w:tc>
          <w:tcPr>
            <w:tcW w:w="744" w:type="dxa"/>
            <w:vMerge/>
            <w:tcBorders>
              <w:left w:val="nil"/>
              <w:right w:val="single" w:sz="4" w:space="0" w:color="000000"/>
            </w:tcBorders>
            <w:vAlign w:val="center"/>
          </w:tcPr>
          <w:p w14:paraId="40A9429E"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386D892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19</w:t>
            </w:r>
          </w:p>
        </w:tc>
        <w:tc>
          <w:tcPr>
            <w:tcW w:w="1446" w:type="dxa"/>
            <w:tcBorders>
              <w:top w:val="single" w:sz="4" w:space="0" w:color="000000"/>
              <w:left w:val="single" w:sz="4" w:space="0" w:color="000000"/>
              <w:bottom w:val="single" w:sz="4" w:space="0" w:color="000000"/>
              <w:right w:val="single" w:sz="4" w:space="0" w:color="000000"/>
            </w:tcBorders>
            <w:vAlign w:val="center"/>
          </w:tcPr>
          <w:p w14:paraId="5D34851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头桥</w:t>
            </w:r>
          </w:p>
        </w:tc>
        <w:tc>
          <w:tcPr>
            <w:tcW w:w="955" w:type="dxa"/>
            <w:tcBorders>
              <w:top w:val="single" w:sz="4" w:space="0" w:color="000000"/>
              <w:left w:val="single" w:sz="4" w:space="0" w:color="000000"/>
              <w:bottom w:val="single" w:sz="4" w:space="0" w:color="000000"/>
              <w:right w:val="single" w:sz="4" w:space="0" w:color="000000"/>
            </w:tcBorders>
            <w:vAlign w:val="center"/>
          </w:tcPr>
          <w:p w14:paraId="42E3E72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C289F4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1700-2200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D73899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4731A8F" w14:textId="77777777" w:rsidR="00AE3B5C" w:rsidRPr="00B41355" w:rsidRDefault="00266579">
            <w:pPr>
              <w:jc w:val="center"/>
              <w:rPr>
                <w:rFonts w:eastAsia="Times New Roman"/>
                <w:color w:val="000000" w:themeColor="text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0ACF3744" w14:textId="77777777">
        <w:trPr>
          <w:trHeight w:val="340"/>
          <w:jc w:val="center"/>
        </w:trPr>
        <w:tc>
          <w:tcPr>
            <w:tcW w:w="744" w:type="dxa"/>
            <w:vMerge/>
            <w:tcBorders>
              <w:left w:val="nil"/>
              <w:right w:val="single" w:sz="4" w:space="0" w:color="000000"/>
            </w:tcBorders>
            <w:vAlign w:val="center"/>
          </w:tcPr>
          <w:p w14:paraId="3DCB3442"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37A0AA5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20</w:t>
            </w:r>
          </w:p>
        </w:tc>
        <w:tc>
          <w:tcPr>
            <w:tcW w:w="1446" w:type="dxa"/>
            <w:tcBorders>
              <w:top w:val="single" w:sz="4" w:space="0" w:color="000000"/>
              <w:left w:val="single" w:sz="4" w:space="0" w:color="000000"/>
              <w:bottom w:val="single" w:sz="4" w:space="0" w:color="000000"/>
              <w:right w:val="single" w:sz="4" w:space="0" w:color="000000"/>
            </w:tcBorders>
            <w:vAlign w:val="center"/>
          </w:tcPr>
          <w:p w14:paraId="29B451D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三洋</w:t>
            </w:r>
          </w:p>
        </w:tc>
        <w:tc>
          <w:tcPr>
            <w:tcW w:w="955" w:type="dxa"/>
            <w:tcBorders>
              <w:top w:val="single" w:sz="4" w:space="0" w:color="000000"/>
              <w:left w:val="single" w:sz="4" w:space="0" w:color="000000"/>
              <w:bottom w:val="single" w:sz="4" w:space="0" w:color="000000"/>
              <w:right w:val="single" w:sz="4" w:space="0" w:color="000000"/>
            </w:tcBorders>
            <w:vAlign w:val="center"/>
          </w:tcPr>
          <w:p w14:paraId="05B50E8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DFA63C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1700-2300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9D3696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1E7F0AD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4</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14</w:t>
            </w:r>
            <w:r w:rsidRPr="00B41355">
              <w:rPr>
                <w:rFonts w:hAnsi="宋体"/>
                <w:color w:val="000000" w:themeColor="text1"/>
                <w:szCs w:val="21"/>
              </w:rPr>
              <w:t>0</w:t>
            </w:r>
            <w:r w:rsidRPr="00B41355">
              <w:rPr>
                <w:rFonts w:hAnsi="宋体"/>
                <w:color w:val="000000" w:themeColor="text1"/>
                <w:szCs w:val="21"/>
              </w:rPr>
              <w:t>人</w:t>
            </w:r>
          </w:p>
        </w:tc>
      </w:tr>
      <w:tr w:rsidR="00B41355" w:rsidRPr="00B41355" w14:paraId="7BCB7008" w14:textId="77777777">
        <w:trPr>
          <w:trHeight w:val="340"/>
          <w:jc w:val="center"/>
        </w:trPr>
        <w:tc>
          <w:tcPr>
            <w:tcW w:w="744" w:type="dxa"/>
            <w:vMerge/>
            <w:tcBorders>
              <w:left w:val="nil"/>
              <w:right w:val="single" w:sz="4" w:space="0" w:color="000000"/>
            </w:tcBorders>
            <w:vAlign w:val="center"/>
          </w:tcPr>
          <w:p w14:paraId="4A87F3C9"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CA035D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21</w:t>
            </w:r>
          </w:p>
        </w:tc>
        <w:tc>
          <w:tcPr>
            <w:tcW w:w="1446" w:type="dxa"/>
            <w:tcBorders>
              <w:top w:val="single" w:sz="4" w:space="0" w:color="000000"/>
              <w:left w:val="single" w:sz="4" w:space="0" w:color="000000"/>
              <w:bottom w:val="single" w:sz="4" w:space="0" w:color="000000"/>
              <w:right w:val="single" w:sz="4" w:space="0" w:color="000000"/>
            </w:tcBorders>
            <w:vAlign w:val="center"/>
          </w:tcPr>
          <w:p w14:paraId="093D7DE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大陈庄</w:t>
            </w:r>
          </w:p>
        </w:tc>
        <w:tc>
          <w:tcPr>
            <w:tcW w:w="955" w:type="dxa"/>
            <w:tcBorders>
              <w:top w:val="single" w:sz="4" w:space="0" w:color="000000"/>
              <w:left w:val="single" w:sz="4" w:space="0" w:color="000000"/>
              <w:bottom w:val="single" w:sz="4" w:space="0" w:color="000000"/>
              <w:right w:val="single" w:sz="4" w:space="0" w:color="000000"/>
            </w:tcBorders>
            <w:vAlign w:val="center"/>
          </w:tcPr>
          <w:p w14:paraId="1714AF4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F945FB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1900-2500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4A2939D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2A9D9E3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60</w:t>
            </w:r>
            <w:r w:rsidRPr="00B41355">
              <w:rPr>
                <w:rFonts w:hAnsi="宋体"/>
                <w:color w:val="000000" w:themeColor="text1"/>
                <w:szCs w:val="21"/>
              </w:rPr>
              <w:t>户，约</w:t>
            </w:r>
            <w:r w:rsidRPr="00B41355">
              <w:rPr>
                <w:rFonts w:hAnsi="宋体" w:hint="eastAsia"/>
                <w:color w:val="000000" w:themeColor="text1"/>
                <w:szCs w:val="21"/>
              </w:rPr>
              <w:t>210</w:t>
            </w:r>
            <w:r w:rsidRPr="00B41355">
              <w:rPr>
                <w:rFonts w:hAnsi="宋体"/>
                <w:color w:val="000000" w:themeColor="text1"/>
                <w:szCs w:val="21"/>
              </w:rPr>
              <w:t>人</w:t>
            </w:r>
          </w:p>
        </w:tc>
      </w:tr>
      <w:tr w:rsidR="00B41355" w:rsidRPr="00B41355" w14:paraId="0462ED87" w14:textId="77777777">
        <w:trPr>
          <w:trHeight w:val="340"/>
          <w:jc w:val="center"/>
        </w:trPr>
        <w:tc>
          <w:tcPr>
            <w:tcW w:w="744" w:type="dxa"/>
            <w:vMerge/>
            <w:tcBorders>
              <w:left w:val="nil"/>
              <w:right w:val="single" w:sz="4" w:space="0" w:color="000000"/>
            </w:tcBorders>
            <w:vAlign w:val="center"/>
          </w:tcPr>
          <w:p w14:paraId="4695CAC2"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B90450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22</w:t>
            </w:r>
          </w:p>
        </w:tc>
        <w:tc>
          <w:tcPr>
            <w:tcW w:w="1446" w:type="dxa"/>
            <w:tcBorders>
              <w:top w:val="single" w:sz="4" w:space="0" w:color="000000"/>
              <w:left w:val="single" w:sz="4" w:space="0" w:color="000000"/>
              <w:bottom w:val="single" w:sz="4" w:space="0" w:color="000000"/>
              <w:right w:val="single" w:sz="4" w:space="0" w:color="000000"/>
            </w:tcBorders>
            <w:vAlign w:val="center"/>
          </w:tcPr>
          <w:p w14:paraId="68B4DB2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宋家桥</w:t>
            </w:r>
          </w:p>
        </w:tc>
        <w:tc>
          <w:tcPr>
            <w:tcW w:w="955" w:type="dxa"/>
            <w:tcBorders>
              <w:top w:val="single" w:sz="4" w:space="0" w:color="000000"/>
              <w:left w:val="single" w:sz="4" w:space="0" w:color="000000"/>
              <w:bottom w:val="single" w:sz="4" w:space="0" w:color="000000"/>
              <w:right w:val="single" w:sz="4" w:space="0" w:color="000000"/>
            </w:tcBorders>
            <w:vAlign w:val="center"/>
          </w:tcPr>
          <w:p w14:paraId="7D478D2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CFFF1C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1900-2500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41EB580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7C9BE9B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3</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105</w:t>
            </w:r>
            <w:r w:rsidRPr="00B41355">
              <w:rPr>
                <w:rFonts w:hAnsi="宋体"/>
                <w:color w:val="000000" w:themeColor="text1"/>
                <w:szCs w:val="21"/>
              </w:rPr>
              <w:t>人</w:t>
            </w:r>
          </w:p>
        </w:tc>
      </w:tr>
      <w:tr w:rsidR="00B41355" w:rsidRPr="00B41355" w14:paraId="493BEB3C" w14:textId="77777777">
        <w:trPr>
          <w:trHeight w:val="340"/>
          <w:jc w:val="center"/>
        </w:trPr>
        <w:tc>
          <w:tcPr>
            <w:tcW w:w="744" w:type="dxa"/>
            <w:vMerge/>
            <w:tcBorders>
              <w:left w:val="nil"/>
              <w:right w:val="single" w:sz="4" w:space="0" w:color="000000"/>
            </w:tcBorders>
            <w:vAlign w:val="center"/>
          </w:tcPr>
          <w:p w14:paraId="623EFCE1"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5781D5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23</w:t>
            </w:r>
          </w:p>
        </w:tc>
        <w:tc>
          <w:tcPr>
            <w:tcW w:w="1446" w:type="dxa"/>
            <w:tcBorders>
              <w:top w:val="single" w:sz="4" w:space="0" w:color="000000"/>
              <w:left w:val="single" w:sz="4" w:space="0" w:color="000000"/>
              <w:bottom w:val="single" w:sz="4" w:space="0" w:color="000000"/>
              <w:right w:val="single" w:sz="4" w:space="0" w:color="000000"/>
            </w:tcBorders>
            <w:vAlign w:val="center"/>
          </w:tcPr>
          <w:p w14:paraId="0C0AE8D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沙王村</w:t>
            </w:r>
          </w:p>
        </w:tc>
        <w:tc>
          <w:tcPr>
            <w:tcW w:w="955" w:type="dxa"/>
            <w:tcBorders>
              <w:top w:val="single" w:sz="4" w:space="0" w:color="000000"/>
              <w:left w:val="single" w:sz="4" w:space="0" w:color="000000"/>
              <w:bottom w:val="single" w:sz="4" w:space="0" w:color="000000"/>
              <w:right w:val="single" w:sz="4" w:space="0" w:color="000000"/>
            </w:tcBorders>
            <w:vAlign w:val="center"/>
          </w:tcPr>
          <w:p w14:paraId="1992CC6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w:t>
            </w:r>
            <w:r w:rsidRPr="00B41355">
              <w:rPr>
                <w:rFonts w:hAnsi="宋体"/>
                <w:color w:val="000000" w:themeColor="text1"/>
                <w:szCs w:val="21"/>
              </w:rPr>
              <w:t>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FB87EE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2000-3300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3E87A6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18AD3E4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160</w:t>
            </w:r>
            <w:r w:rsidRPr="00B41355">
              <w:rPr>
                <w:rFonts w:hAnsi="宋体"/>
                <w:color w:val="000000" w:themeColor="text1"/>
                <w:szCs w:val="21"/>
              </w:rPr>
              <w:t>户，约</w:t>
            </w:r>
            <w:r w:rsidRPr="00B41355">
              <w:rPr>
                <w:rFonts w:hAnsi="宋体" w:hint="eastAsia"/>
                <w:color w:val="000000" w:themeColor="text1"/>
                <w:szCs w:val="21"/>
              </w:rPr>
              <w:t>560</w:t>
            </w:r>
            <w:r w:rsidRPr="00B41355">
              <w:rPr>
                <w:rFonts w:hAnsi="宋体"/>
                <w:color w:val="000000" w:themeColor="text1"/>
                <w:szCs w:val="21"/>
              </w:rPr>
              <w:t>人</w:t>
            </w:r>
          </w:p>
        </w:tc>
      </w:tr>
      <w:tr w:rsidR="00B41355" w:rsidRPr="00B41355" w14:paraId="52355E65" w14:textId="77777777">
        <w:trPr>
          <w:trHeight w:val="340"/>
          <w:jc w:val="center"/>
        </w:trPr>
        <w:tc>
          <w:tcPr>
            <w:tcW w:w="744" w:type="dxa"/>
            <w:vMerge/>
            <w:tcBorders>
              <w:left w:val="nil"/>
              <w:right w:val="single" w:sz="4" w:space="0" w:color="000000"/>
            </w:tcBorders>
            <w:vAlign w:val="center"/>
          </w:tcPr>
          <w:p w14:paraId="1ABC3FC8"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42E78D1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24</w:t>
            </w:r>
          </w:p>
        </w:tc>
        <w:tc>
          <w:tcPr>
            <w:tcW w:w="1446" w:type="dxa"/>
            <w:tcBorders>
              <w:top w:val="single" w:sz="4" w:space="0" w:color="000000"/>
              <w:left w:val="single" w:sz="4" w:space="0" w:color="000000"/>
              <w:bottom w:val="single" w:sz="4" w:space="0" w:color="000000"/>
              <w:right w:val="single" w:sz="4" w:space="0" w:color="000000"/>
            </w:tcBorders>
            <w:vAlign w:val="center"/>
          </w:tcPr>
          <w:p w14:paraId="481D408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东蓬庄</w:t>
            </w:r>
          </w:p>
        </w:tc>
        <w:tc>
          <w:tcPr>
            <w:tcW w:w="955" w:type="dxa"/>
            <w:tcBorders>
              <w:top w:val="single" w:sz="4" w:space="0" w:color="000000"/>
              <w:left w:val="single" w:sz="4" w:space="0" w:color="000000"/>
              <w:bottom w:val="single" w:sz="4" w:space="0" w:color="000000"/>
              <w:right w:val="single" w:sz="4" w:space="0" w:color="000000"/>
            </w:tcBorders>
            <w:vAlign w:val="center"/>
          </w:tcPr>
          <w:p w14:paraId="2540DD8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447F21C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2000-2800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C40207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232B610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60</w:t>
            </w:r>
            <w:r w:rsidRPr="00B41355">
              <w:rPr>
                <w:rFonts w:hAnsi="宋体"/>
                <w:color w:val="000000" w:themeColor="text1"/>
                <w:szCs w:val="21"/>
              </w:rPr>
              <w:t>户，约</w:t>
            </w:r>
            <w:r w:rsidRPr="00B41355">
              <w:rPr>
                <w:rFonts w:hAnsi="宋体" w:hint="eastAsia"/>
                <w:color w:val="000000" w:themeColor="text1"/>
                <w:szCs w:val="21"/>
              </w:rPr>
              <w:t>210</w:t>
            </w:r>
            <w:r w:rsidRPr="00B41355">
              <w:rPr>
                <w:rFonts w:hAnsi="宋体"/>
                <w:color w:val="000000" w:themeColor="text1"/>
                <w:szCs w:val="21"/>
              </w:rPr>
              <w:t>人</w:t>
            </w:r>
          </w:p>
        </w:tc>
      </w:tr>
      <w:tr w:rsidR="00B41355" w:rsidRPr="00B41355" w14:paraId="48FFCA91" w14:textId="77777777">
        <w:trPr>
          <w:trHeight w:val="340"/>
          <w:jc w:val="center"/>
        </w:trPr>
        <w:tc>
          <w:tcPr>
            <w:tcW w:w="744" w:type="dxa"/>
            <w:vMerge/>
            <w:tcBorders>
              <w:left w:val="nil"/>
              <w:right w:val="single" w:sz="4" w:space="0" w:color="000000"/>
            </w:tcBorders>
            <w:vAlign w:val="center"/>
          </w:tcPr>
          <w:p w14:paraId="64732C45"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31763C4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25</w:t>
            </w:r>
          </w:p>
        </w:tc>
        <w:tc>
          <w:tcPr>
            <w:tcW w:w="1446" w:type="dxa"/>
            <w:tcBorders>
              <w:top w:val="single" w:sz="4" w:space="0" w:color="000000"/>
              <w:left w:val="single" w:sz="4" w:space="0" w:color="000000"/>
              <w:bottom w:val="single" w:sz="4" w:space="0" w:color="000000"/>
              <w:right w:val="single" w:sz="4" w:space="0" w:color="000000"/>
            </w:tcBorders>
            <w:vAlign w:val="center"/>
          </w:tcPr>
          <w:p w14:paraId="1FF2D77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徐桥</w:t>
            </w:r>
          </w:p>
        </w:tc>
        <w:tc>
          <w:tcPr>
            <w:tcW w:w="955" w:type="dxa"/>
            <w:tcBorders>
              <w:top w:val="single" w:sz="4" w:space="0" w:color="000000"/>
              <w:left w:val="single" w:sz="4" w:space="0" w:color="000000"/>
              <w:bottom w:val="single" w:sz="4" w:space="0" w:color="000000"/>
              <w:right w:val="single" w:sz="4" w:space="0" w:color="000000"/>
            </w:tcBorders>
            <w:vAlign w:val="center"/>
          </w:tcPr>
          <w:p w14:paraId="423FE29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7E595B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2100-2500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DACC6C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8517B9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0B9C94E2" w14:textId="77777777">
        <w:trPr>
          <w:trHeight w:val="340"/>
          <w:jc w:val="center"/>
        </w:trPr>
        <w:tc>
          <w:tcPr>
            <w:tcW w:w="744" w:type="dxa"/>
            <w:vMerge/>
            <w:tcBorders>
              <w:left w:val="nil"/>
              <w:right w:val="single" w:sz="4" w:space="0" w:color="000000"/>
            </w:tcBorders>
            <w:vAlign w:val="center"/>
          </w:tcPr>
          <w:p w14:paraId="180AEDAD"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64CC6E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26</w:t>
            </w:r>
          </w:p>
        </w:tc>
        <w:tc>
          <w:tcPr>
            <w:tcW w:w="1446" w:type="dxa"/>
            <w:tcBorders>
              <w:top w:val="single" w:sz="4" w:space="0" w:color="000000"/>
              <w:left w:val="single" w:sz="4" w:space="0" w:color="000000"/>
              <w:bottom w:val="single" w:sz="4" w:space="0" w:color="000000"/>
              <w:right w:val="single" w:sz="4" w:space="0" w:color="000000"/>
            </w:tcBorders>
            <w:vAlign w:val="center"/>
          </w:tcPr>
          <w:p w14:paraId="7A76BF6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板桥头</w:t>
            </w:r>
          </w:p>
        </w:tc>
        <w:tc>
          <w:tcPr>
            <w:tcW w:w="955" w:type="dxa"/>
            <w:tcBorders>
              <w:top w:val="single" w:sz="4" w:space="0" w:color="000000"/>
              <w:left w:val="single" w:sz="4" w:space="0" w:color="000000"/>
              <w:bottom w:val="single" w:sz="4" w:space="0" w:color="000000"/>
              <w:right w:val="single" w:sz="4" w:space="0" w:color="000000"/>
            </w:tcBorders>
            <w:vAlign w:val="center"/>
          </w:tcPr>
          <w:p w14:paraId="389A345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ED646D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2150-2650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4D69900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5C6830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44EDE865" w14:textId="77777777">
        <w:trPr>
          <w:trHeight w:val="340"/>
          <w:jc w:val="center"/>
        </w:trPr>
        <w:tc>
          <w:tcPr>
            <w:tcW w:w="744" w:type="dxa"/>
            <w:vMerge/>
            <w:tcBorders>
              <w:left w:val="nil"/>
              <w:right w:val="single" w:sz="4" w:space="0" w:color="000000"/>
            </w:tcBorders>
            <w:vAlign w:val="center"/>
          </w:tcPr>
          <w:p w14:paraId="11085B93"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08ADD61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27</w:t>
            </w:r>
          </w:p>
        </w:tc>
        <w:tc>
          <w:tcPr>
            <w:tcW w:w="1446" w:type="dxa"/>
            <w:tcBorders>
              <w:top w:val="single" w:sz="4" w:space="0" w:color="000000"/>
              <w:left w:val="single" w:sz="4" w:space="0" w:color="000000"/>
              <w:bottom w:val="single" w:sz="4" w:space="0" w:color="000000"/>
              <w:right w:val="single" w:sz="4" w:space="0" w:color="000000"/>
            </w:tcBorders>
            <w:vAlign w:val="center"/>
          </w:tcPr>
          <w:p w14:paraId="0FFB195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吴家庄</w:t>
            </w:r>
          </w:p>
        </w:tc>
        <w:tc>
          <w:tcPr>
            <w:tcW w:w="955" w:type="dxa"/>
            <w:tcBorders>
              <w:top w:val="single" w:sz="4" w:space="0" w:color="000000"/>
              <w:left w:val="single" w:sz="4" w:space="0" w:color="000000"/>
              <w:bottom w:val="single" w:sz="4" w:space="0" w:color="000000"/>
              <w:right w:val="single" w:sz="4" w:space="0" w:color="000000"/>
            </w:tcBorders>
            <w:vAlign w:val="center"/>
          </w:tcPr>
          <w:p w14:paraId="2F0797B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w:t>
            </w:r>
            <w:r w:rsidRPr="00B41355">
              <w:rPr>
                <w:rFonts w:hAnsi="宋体"/>
                <w:color w:val="000000" w:themeColor="text1"/>
                <w:szCs w:val="21"/>
              </w:rPr>
              <w:t>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5154060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2200-2700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1F78C78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778BB00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35</w:t>
            </w:r>
            <w:r w:rsidRPr="00B41355">
              <w:rPr>
                <w:rFonts w:hAnsi="宋体"/>
                <w:color w:val="000000" w:themeColor="text1"/>
                <w:szCs w:val="21"/>
              </w:rPr>
              <w:t>人</w:t>
            </w:r>
          </w:p>
        </w:tc>
      </w:tr>
      <w:tr w:rsidR="00B41355" w:rsidRPr="00B41355" w14:paraId="206E57E7" w14:textId="77777777">
        <w:trPr>
          <w:trHeight w:val="340"/>
          <w:jc w:val="center"/>
        </w:trPr>
        <w:tc>
          <w:tcPr>
            <w:tcW w:w="744" w:type="dxa"/>
            <w:vMerge/>
            <w:tcBorders>
              <w:left w:val="nil"/>
              <w:right w:val="single" w:sz="4" w:space="0" w:color="000000"/>
            </w:tcBorders>
            <w:vAlign w:val="center"/>
          </w:tcPr>
          <w:p w14:paraId="75F94653"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70BE3F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28</w:t>
            </w:r>
          </w:p>
        </w:tc>
        <w:tc>
          <w:tcPr>
            <w:tcW w:w="1446" w:type="dxa"/>
            <w:tcBorders>
              <w:top w:val="single" w:sz="4" w:space="0" w:color="000000"/>
              <w:left w:val="single" w:sz="4" w:space="0" w:color="000000"/>
              <w:bottom w:val="single" w:sz="4" w:space="0" w:color="000000"/>
              <w:right w:val="single" w:sz="4" w:space="0" w:color="000000"/>
            </w:tcBorders>
            <w:vAlign w:val="center"/>
          </w:tcPr>
          <w:p w14:paraId="1E35B12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薛家老庄</w:t>
            </w:r>
          </w:p>
        </w:tc>
        <w:tc>
          <w:tcPr>
            <w:tcW w:w="955" w:type="dxa"/>
            <w:tcBorders>
              <w:top w:val="single" w:sz="4" w:space="0" w:color="000000"/>
              <w:left w:val="single" w:sz="4" w:space="0" w:color="000000"/>
              <w:bottom w:val="single" w:sz="4" w:space="0" w:color="000000"/>
              <w:right w:val="single" w:sz="4" w:space="0" w:color="000000"/>
            </w:tcBorders>
          </w:tcPr>
          <w:p w14:paraId="0CDB16F1" w14:textId="77777777" w:rsidR="00AE3B5C" w:rsidRPr="00B41355" w:rsidRDefault="00266579">
            <w:pPr>
              <w:jc w:val="center"/>
              <w:rPr>
                <w:rFonts w:eastAsia="Times New Roman"/>
                <w:color w:val="000000" w:themeColor="text1"/>
              </w:rPr>
            </w:pPr>
            <w:r w:rsidRPr="00B41355">
              <w:rPr>
                <w:rFonts w:hAnsi="宋体" w:hint="eastAsia"/>
                <w:color w:val="000000" w:themeColor="text1"/>
                <w:szCs w:val="21"/>
              </w:rPr>
              <w:t>NE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4C0BDE3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2200-2500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E5996F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4E013C2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4</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14</w:t>
            </w:r>
            <w:r w:rsidRPr="00B41355">
              <w:rPr>
                <w:rFonts w:hAnsi="宋体"/>
                <w:color w:val="000000" w:themeColor="text1"/>
                <w:szCs w:val="21"/>
              </w:rPr>
              <w:t>0</w:t>
            </w:r>
            <w:r w:rsidRPr="00B41355">
              <w:rPr>
                <w:rFonts w:hAnsi="宋体"/>
                <w:color w:val="000000" w:themeColor="text1"/>
                <w:szCs w:val="21"/>
              </w:rPr>
              <w:t>人</w:t>
            </w:r>
          </w:p>
        </w:tc>
      </w:tr>
      <w:tr w:rsidR="00B41355" w:rsidRPr="00B41355" w14:paraId="0479600D" w14:textId="77777777">
        <w:trPr>
          <w:trHeight w:val="340"/>
          <w:jc w:val="center"/>
        </w:trPr>
        <w:tc>
          <w:tcPr>
            <w:tcW w:w="744" w:type="dxa"/>
            <w:vMerge/>
            <w:tcBorders>
              <w:left w:val="nil"/>
              <w:right w:val="single" w:sz="4" w:space="0" w:color="000000"/>
            </w:tcBorders>
            <w:vAlign w:val="center"/>
          </w:tcPr>
          <w:p w14:paraId="442EEC52"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72CD07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29</w:t>
            </w:r>
          </w:p>
        </w:tc>
        <w:tc>
          <w:tcPr>
            <w:tcW w:w="1446" w:type="dxa"/>
            <w:tcBorders>
              <w:top w:val="single" w:sz="4" w:space="0" w:color="000000"/>
              <w:left w:val="single" w:sz="4" w:space="0" w:color="000000"/>
              <w:bottom w:val="single" w:sz="4" w:space="0" w:color="000000"/>
              <w:right w:val="single" w:sz="4" w:space="0" w:color="000000"/>
            </w:tcBorders>
            <w:vAlign w:val="center"/>
          </w:tcPr>
          <w:p w14:paraId="6D474F4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刘沟头</w:t>
            </w:r>
          </w:p>
        </w:tc>
        <w:tc>
          <w:tcPr>
            <w:tcW w:w="955" w:type="dxa"/>
            <w:tcBorders>
              <w:top w:val="single" w:sz="4" w:space="0" w:color="000000"/>
              <w:left w:val="single" w:sz="4" w:space="0" w:color="000000"/>
              <w:bottom w:val="single" w:sz="4" w:space="0" w:color="000000"/>
              <w:right w:val="single" w:sz="4" w:space="0" w:color="000000"/>
            </w:tcBorders>
            <w:vAlign w:val="center"/>
          </w:tcPr>
          <w:p w14:paraId="63B9715E"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5C3F18D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2250-2400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BA9977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3424D7D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51CA6ABD" w14:textId="77777777">
        <w:trPr>
          <w:trHeight w:val="340"/>
          <w:jc w:val="center"/>
        </w:trPr>
        <w:tc>
          <w:tcPr>
            <w:tcW w:w="744" w:type="dxa"/>
            <w:vMerge/>
            <w:tcBorders>
              <w:left w:val="nil"/>
              <w:right w:val="single" w:sz="4" w:space="0" w:color="000000"/>
            </w:tcBorders>
            <w:vAlign w:val="center"/>
          </w:tcPr>
          <w:p w14:paraId="3F667963"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94B9A5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30</w:t>
            </w:r>
          </w:p>
        </w:tc>
        <w:tc>
          <w:tcPr>
            <w:tcW w:w="1446" w:type="dxa"/>
            <w:tcBorders>
              <w:top w:val="single" w:sz="4" w:space="0" w:color="000000"/>
              <w:left w:val="single" w:sz="4" w:space="0" w:color="000000"/>
              <w:bottom w:val="single" w:sz="4" w:space="0" w:color="000000"/>
              <w:right w:val="single" w:sz="4" w:space="0" w:color="000000"/>
            </w:tcBorders>
            <w:vAlign w:val="center"/>
          </w:tcPr>
          <w:p w14:paraId="446BD69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禹家老庄</w:t>
            </w:r>
          </w:p>
        </w:tc>
        <w:tc>
          <w:tcPr>
            <w:tcW w:w="955" w:type="dxa"/>
            <w:tcBorders>
              <w:top w:val="single" w:sz="4" w:space="0" w:color="000000"/>
              <w:left w:val="single" w:sz="4" w:space="0" w:color="000000"/>
              <w:bottom w:val="single" w:sz="4" w:space="0" w:color="000000"/>
              <w:right w:val="single" w:sz="4" w:space="0" w:color="000000"/>
            </w:tcBorders>
            <w:vAlign w:val="center"/>
          </w:tcPr>
          <w:p w14:paraId="78151FE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5D76873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2300-3000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72EF53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4F8238D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40</w:t>
            </w:r>
            <w:r w:rsidRPr="00B41355">
              <w:rPr>
                <w:rFonts w:hAnsi="宋体"/>
                <w:color w:val="000000" w:themeColor="text1"/>
                <w:szCs w:val="21"/>
              </w:rPr>
              <w:t>户，约</w:t>
            </w:r>
            <w:r w:rsidRPr="00B41355">
              <w:rPr>
                <w:rFonts w:hAnsi="宋体" w:hint="eastAsia"/>
                <w:color w:val="000000" w:themeColor="text1"/>
                <w:szCs w:val="21"/>
              </w:rPr>
              <w:t>140</w:t>
            </w:r>
            <w:r w:rsidRPr="00B41355">
              <w:rPr>
                <w:rFonts w:hAnsi="宋体"/>
                <w:color w:val="000000" w:themeColor="text1"/>
                <w:szCs w:val="21"/>
              </w:rPr>
              <w:t>人</w:t>
            </w:r>
          </w:p>
        </w:tc>
      </w:tr>
      <w:tr w:rsidR="00B41355" w:rsidRPr="00B41355" w14:paraId="7F853236" w14:textId="77777777">
        <w:trPr>
          <w:trHeight w:val="340"/>
          <w:jc w:val="center"/>
        </w:trPr>
        <w:tc>
          <w:tcPr>
            <w:tcW w:w="744" w:type="dxa"/>
            <w:vMerge/>
            <w:tcBorders>
              <w:left w:val="nil"/>
              <w:right w:val="single" w:sz="4" w:space="0" w:color="000000"/>
            </w:tcBorders>
            <w:vAlign w:val="center"/>
          </w:tcPr>
          <w:p w14:paraId="5D6DB311"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47B8E4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31</w:t>
            </w:r>
          </w:p>
        </w:tc>
        <w:tc>
          <w:tcPr>
            <w:tcW w:w="1446" w:type="dxa"/>
            <w:tcBorders>
              <w:top w:val="single" w:sz="4" w:space="0" w:color="000000"/>
              <w:left w:val="single" w:sz="4" w:space="0" w:color="000000"/>
              <w:bottom w:val="single" w:sz="4" w:space="0" w:color="000000"/>
              <w:right w:val="single" w:sz="4" w:space="0" w:color="000000"/>
            </w:tcBorders>
            <w:vAlign w:val="center"/>
          </w:tcPr>
          <w:p w14:paraId="230E4AB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陈营村</w:t>
            </w:r>
          </w:p>
        </w:tc>
        <w:tc>
          <w:tcPr>
            <w:tcW w:w="955" w:type="dxa"/>
            <w:tcBorders>
              <w:top w:val="single" w:sz="4" w:space="0" w:color="000000"/>
              <w:left w:val="single" w:sz="4" w:space="0" w:color="000000"/>
              <w:bottom w:val="single" w:sz="4" w:space="0" w:color="000000"/>
              <w:right w:val="single" w:sz="4" w:space="0" w:color="000000"/>
            </w:tcBorders>
            <w:vAlign w:val="center"/>
          </w:tcPr>
          <w:p w14:paraId="7654C07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S</w:t>
            </w:r>
            <w:r w:rsidRPr="00B41355">
              <w:rPr>
                <w:rFonts w:hAnsi="宋体"/>
                <w:color w:val="000000" w:themeColor="text1"/>
                <w:szCs w:val="21"/>
              </w:rPr>
              <w:t>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2C6896B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2300-3300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436A72C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5C2DC2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60</w:t>
            </w:r>
            <w:r w:rsidRPr="00B41355">
              <w:rPr>
                <w:rFonts w:hAnsi="宋体"/>
                <w:color w:val="000000" w:themeColor="text1"/>
                <w:szCs w:val="21"/>
              </w:rPr>
              <w:t>户，约</w:t>
            </w:r>
            <w:r w:rsidRPr="00B41355">
              <w:rPr>
                <w:rFonts w:hAnsi="宋体" w:hint="eastAsia"/>
                <w:color w:val="000000" w:themeColor="text1"/>
                <w:szCs w:val="21"/>
              </w:rPr>
              <w:t>210</w:t>
            </w:r>
            <w:r w:rsidRPr="00B41355">
              <w:rPr>
                <w:rFonts w:hAnsi="宋体"/>
                <w:color w:val="000000" w:themeColor="text1"/>
                <w:szCs w:val="21"/>
              </w:rPr>
              <w:t>人</w:t>
            </w:r>
          </w:p>
        </w:tc>
      </w:tr>
      <w:tr w:rsidR="00B41355" w:rsidRPr="00B41355" w14:paraId="703D5FC9" w14:textId="77777777">
        <w:trPr>
          <w:trHeight w:val="340"/>
          <w:jc w:val="center"/>
        </w:trPr>
        <w:tc>
          <w:tcPr>
            <w:tcW w:w="744" w:type="dxa"/>
            <w:vMerge/>
            <w:tcBorders>
              <w:left w:val="nil"/>
              <w:right w:val="single" w:sz="4" w:space="0" w:color="000000"/>
            </w:tcBorders>
            <w:vAlign w:val="center"/>
          </w:tcPr>
          <w:p w14:paraId="33E44498"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728422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32</w:t>
            </w:r>
          </w:p>
        </w:tc>
        <w:tc>
          <w:tcPr>
            <w:tcW w:w="1446" w:type="dxa"/>
            <w:tcBorders>
              <w:top w:val="single" w:sz="4" w:space="0" w:color="000000"/>
              <w:left w:val="single" w:sz="4" w:space="0" w:color="000000"/>
              <w:bottom w:val="single" w:sz="4" w:space="0" w:color="000000"/>
              <w:right w:val="single" w:sz="4" w:space="0" w:color="000000"/>
            </w:tcBorders>
            <w:vAlign w:val="center"/>
          </w:tcPr>
          <w:p w14:paraId="3E7F92B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汤沟</w:t>
            </w:r>
          </w:p>
        </w:tc>
        <w:tc>
          <w:tcPr>
            <w:tcW w:w="955" w:type="dxa"/>
            <w:tcBorders>
              <w:top w:val="single" w:sz="4" w:space="0" w:color="000000"/>
              <w:left w:val="single" w:sz="4" w:space="0" w:color="000000"/>
              <w:bottom w:val="single" w:sz="4" w:space="0" w:color="000000"/>
              <w:right w:val="single" w:sz="4" w:space="0" w:color="000000"/>
            </w:tcBorders>
          </w:tcPr>
          <w:p w14:paraId="3F2C2C34" w14:textId="77777777" w:rsidR="00AE3B5C" w:rsidRPr="00B41355" w:rsidRDefault="00266579">
            <w:pPr>
              <w:jc w:val="center"/>
              <w:rPr>
                <w:rFonts w:eastAsia="Times New Roman"/>
                <w:color w:val="000000" w:themeColor="text1"/>
              </w:rPr>
            </w:pPr>
            <w:r w:rsidRPr="00B41355">
              <w:rPr>
                <w:rFonts w:hAnsi="宋体" w:hint="eastAsia"/>
                <w:color w:val="000000" w:themeColor="text1"/>
                <w:szCs w:val="21"/>
              </w:rPr>
              <w:t>NE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1CA8A9C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2350-3000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0D86C7F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06B1DB7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21</w:t>
            </w:r>
            <w:r w:rsidRPr="00B41355">
              <w:rPr>
                <w:rFonts w:hAnsi="宋体"/>
                <w:color w:val="000000" w:themeColor="text1"/>
                <w:szCs w:val="21"/>
              </w:rPr>
              <w:t>0</w:t>
            </w:r>
            <w:r w:rsidRPr="00B41355">
              <w:rPr>
                <w:rFonts w:hAnsi="宋体"/>
                <w:color w:val="000000" w:themeColor="text1"/>
                <w:szCs w:val="21"/>
              </w:rPr>
              <w:t>人</w:t>
            </w:r>
          </w:p>
        </w:tc>
      </w:tr>
      <w:tr w:rsidR="00B41355" w:rsidRPr="00B41355" w14:paraId="0EE231AD" w14:textId="77777777">
        <w:trPr>
          <w:trHeight w:val="340"/>
          <w:jc w:val="center"/>
        </w:trPr>
        <w:tc>
          <w:tcPr>
            <w:tcW w:w="744" w:type="dxa"/>
            <w:vMerge/>
            <w:tcBorders>
              <w:left w:val="nil"/>
              <w:right w:val="single" w:sz="4" w:space="0" w:color="000000"/>
            </w:tcBorders>
            <w:vAlign w:val="center"/>
          </w:tcPr>
          <w:p w14:paraId="7D909003"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DF1B5C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33</w:t>
            </w:r>
          </w:p>
        </w:tc>
        <w:tc>
          <w:tcPr>
            <w:tcW w:w="1446" w:type="dxa"/>
            <w:tcBorders>
              <w:top w:val="single" w:sz="4" w:space="0" w:color="000000"/>
              <w:left w:val="single" w:sz="4" w:space="0" w:color="000000"/>
              <w:bottom w:val="single" w:sz="4" w:space="0" w:color="000000"/>
              <w:right w:val="single" w:sz="4" w:space="0" w:color="000000"/>
            </w:tcBorders>
            <w:vAlign w:val="center"/>
          </w:tcPr>
          <w:p w14:paraId="2CD87D4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小陈庄</w:t>
            </w:r>
          </w:p>
        </w:tc>
        <w:tc>
          <w:tcPr>
            <w:tcW w:w="955" w:type="dxa"/>
            <w:tcBorders>
              <w:top w:val="single" w:sz="4" w:space="0" w:color="000000"/>
              <w:left w:val="single" w:sz="4" w:space="0" w:color="000000"/>
              <w:bottom w:val="single" w:sz="4" w:space="0" w:color="000000"/>
              <w:right w:val="single" w:sz="4" w:space="0" w:color="000000"/>
            </w:tcBorders>
            <w:vAlign w:val="center"/>
          </w:tcPr>
          <w:p w14:paraId="084AAD5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3E7A97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2400-2800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95CCDB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84CA1A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63D70935" w14:textId="77777777">
        <w:trPr>
          <w:trHeight w:val="340"/>
          <w:jc w:val="center"/>
        </w:trPr>
        <w:tc>
          <w:tcPr>
            <w:tcW w:w="744" w:type="dxa"/>
            <w:vMerge/>
            <w:tcBorders>
              <w:left w:val="nil"/>
              <w:right w:val="single" w:sz="4" w:space="0" w:color="000000"/>
            </w:tcBorders>
            <w:vAlign w:val="center"/>
          </w:tcPr>
          <w:p w14:paraId="1698818F"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3AEF7E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34</w:t>
            </w:r>
          </w:p>
        </w:tc>
        <w:tc>
          <w:tcPr>
            <w:tcW w:w="1446" w:type="dxa"/>
            <w:tcBorders>
              <w:top w:val="single" w:sz="4" w:space="0" w:color="000000"/>
              <w:left w:val="single" w:sz="4" w:space="0" w:color="000000"/>
              <w:bottom w:val="single" w:sz="4" w:space="0" w:color="000000"/>
              <w:right w:val="single" w:sz="4" w:space="0" w:color="000000"/>
            </w:tcBorders>
            <w:vAlign w:val="center"/>
          </w:tcPr>
          <w:p w14:paraId="1A69588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南塘</w:t>
            </w:r>
          </w:p>
        </w:tc>
        <w:tc>
          <w:tcPr>
            <w:tcW w:w="955" w:type="dxa"/>
            <w:tcBorders>
              <w:top w:val="single" w:sz="4" w:space="0" w:color="000000"/>
              <w:left w:val="single" w:sz="4" w:space="0" w:color="000000"/>
              <w:bottom w:val="single" w:sz="4" w:space="0" w:color="000000"/>
              <w:right w:val="single" w:sz="4" w:space="0" w:color="000000"/>
            </w:tcBorders>
            <w:vAlign w:val="center"/>
          </w:tcPr>
          <w:p w14:paraId="5675CD0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047F9F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2400-2600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644D197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7CD71F4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35</w:t>
            </w:r>
            <w:r w:rsidRPr="00B41355">
              <w:rPr>
                <w:rFonts w:hAnsi="宋体"/>
                <w:color w:val="000000" w:themeColor="text1"/>
                <w:szCs w:val="21"/>
              </w:rPr>
              <w:t>人</w:t>
            </w:r>
          </w:p>
        </w:tc>
      </w:tr>
      <w:tr w:rsidR="00B41355" w:rsidRPr="00B41355" w14:paraId="2C4FED26" w14:textId="77777777">
        <w:trPr>
          <w:trHeight w:val="340"/>
          <w:jc w:val="center"/>
        </w:trPr>
        <w:tc>
          <w:tcPr>
            <w:tcW w:w="744" w:type="dxa"/>
            <w:vMerge/>
            <w:tcBorders>
              <w:left w:val="nil"/>
              <w:right w:val="single" w:sz="4" w:space="0" w:color="000000"/>
            </w:tcBorders>
            <w:vAlign w:val="center"/>
          </w:tcPr>
          <w:p w14:paraId="4B891530"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64FEB19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w:t>
            </w:r>
          </w:p>
        </w:tc>
        <w:tc>
          <w:tcPr>
            <w:tcW w:w="1446" w:type="dxa"/>
            <w:tcBorders>
              <w:top w:val="single" w:sz="4" w:space="0" w:color="000000"/>
              <w:left w:val="single" w:sz="4" w:space="0" w:color="000000"/>
              <w:bottom w:val="single" w:sz="4" w:space="0" w:color="000000"/>
              <w:right w:val="single" w:sz="4" w:space="0" w:color="000000"/>
            </w:tcBorders>
            <w:vAlign w:val="center"/>
          </w:tcPr>
          <w:p w14:paraId="19F0084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张家荡</w:t>
            </w:r>
          </w:p>
        </w:tc>
        <w:tc>
          <w:tcPr>
            <w:tcW w:w="955" w:type="dxa"/>
            <w:tcBorders>
              <w:top w:val="single" w:sz="4" w:space="0" w:color="000000"/>
              <w:left w:val="single" w:sz="4" w:space="0" w:color="000000"/>
              <w:bottom w:val="single" w:sz="4" w:space="0" w:color="000000"/>
              <w:right w:val="single" w:sz="4" w:space="0" w:color="000000"/>
            </w:tcBorders>
            <w:vAlign w:val="center"/>
          </w:tcPr>
          <w:p w14:paraId="287A99D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26D4F6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2400-2900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368B40DD"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1744251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50736F7B" w14:textId="77777777">
        <w:trPr>
          <w:trHeight w:val="340"/>
          <w:jc w:val="center"/>
        </w:trPr>
        <w:tc>
          <w:tcPr>
            <w:tcW w:w="744" w:type="dxa"/>
            <w:vMerge/>
            <w:tcBorders>
              <w:left w:val="nil"/>
              <w:right w:val="single" w:sz="4" w:space="0" w:color="000000"/>
            </w:tcBorders>
            <w:vAlign w:val="center"/>
          </w:tcPr>
          <w:p w14:paraId="1149A612"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174BD2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36</w:t>
            </w:r>
          </w:p>
        </w:tc>
        <w:tc>
          <w:tcPr>
            <w:tcW w:w="1446" w:type="dxa"/>
            <w:tcBorders>
              <w:top w:val="single" w:sz="4" w:space="0" w:color="000000"/>
              <w:left w:val="single" w:sz="4" w:space="0" w:color="000000"/>
              <w:bottom w:val="single" w:sz="4" w:space="0" w:color="000000"/>
              <w:right w:val="single" w:sz="4" w:space="0" w:color="000000"/>
            </w:tcBorders>
            <w:vAlign w:val="center"/>
          </w:tcPr>
          <w:p w14:paraId="06897F5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瓦屋庄</w:t>
            </w:r>
          </w:p>
        </w:tc>
        <w:tc>
          <w:tcPr>
            <w:tcW w:w="955" w:type="dxa"/>
            <w:tcBorders>
              <w:top w:val="single" w:sz="4" w:space="0" w:color="000000"/>
              <w:left w:val="single" w:sz="4" w:space="0" w:color="000000"/>
              <w:bottom w:val="single" w:sz="4" w:space="0" w:color="000000"/>
              <w:right w:val="single" w:sz="4" w:space="0" w:color="000000"/>
            </w:tcBorders>
            <w:vAlign w:val="center"/>
          </w:tcPr>
          <w:p w14:paraId="63E74EA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BC2186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2500-2800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02F84F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A0D6F4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04965A81" w14:textId="77777777">
        <w:trPr>
          <w:trHeight w:val="340"/>
          <w:jc w:val="center"/>
        </w:trPr>
        <w:tc>
          <w:tcPr>
            <w:tcW w:w="744" w:type="dxa"/>
            <w:vMerge/>
            <w:tcBorders>
              <w:left w:val="nil"/>
              <w:right w:val="single" w:sz="4" w:space="0" w:color="000000"/>
            </w:tcBorders>
            <w:vAlign w:val="center"/>
          </w:tcPr>
          <w:p w14:paraId="77889659"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4DFCDE4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37</w:t>
            </w:r>
          </w:p>
        </w:tc>
        <w:tc>
          <w:tcPr>
            <w:tcW w:w="1446" w:type="dxa"/>
            <w:tcBorders>
              <w:top w:val="single" w:sz="4" w:space="0" w:color="000000"/>
              <w:left w:val="single" w:sz="4" w:space="0" w:color="000000"/>
              <w:bottom w:val="single" w:sz="4" w:space="0" w:color="000000"/>
              <w:right w:val="single" w:sz="4" w:space="0" w:color="000000"/>
            </w:tcBorders>
            <w:vAlign w:val="center"/>
          </w:tcPr>
          <w:p w14:paraId="78E80CB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彰墅庙</w:t>
            </w:r>
          </w:p>
        </w:tc>
        <w:tc>
          <w:tcPr>
            <w:tcW w:w="955" w:type="dxa"/>
            <w:tcBorders>
              <w:top w:val="single" w:sz="4" w:space="0" w:color="000000"/>
              <w:left w:val="single" w:sz="4" w:space="0" w:color="000000"/>
              <w:bottom w:val="single" w:sz="4" w:space="0" w:color="000000"/>
              <w:right w:val="single" w:sz="4" w:space="0" w:color="000000"/>
            </w:tcBorders>
            <w:vAlign w:val="center"/>
          </w:tcPr>
          <w:p w14:paraId="793C371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161A8E8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2700-2900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13DA9FC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453104E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4FA5D4AC" w14:textId="77777777">
        <w:trPr>
          <w:trHeight w:val="340"/>
          <w:jc w:val="center"/>
        </w:trPr>
        <w:tc>
          <w:tcPr>
            <w:tcW w:w="744" w:type="dxa"/>
            <w:vMerge/>
            <w:tcBorders>
              <w:left w:val="nil"/>
              <w:right w:val="single" w:sz="4" w:space="0" w:color="000000"/>
            </w:tcBorders>
            <w:vAlign w:val="center"/>
          </w:tcPr>
          <w:p w14:paraId="171AC402"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8DE3C9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38</w:t>
            </w:r>
          </w:p>
        </w:tc>
        <w:tc>
          <w:tcPr>
            <w:tcW w:w="1446" w:type="dxa"/>
            <w:tcBorders>
              <w:top w:val="single" w:sz="4" w:space="0" w:color="000000"/>
              <w:left w:val="single" w:sz="4" w:space="0" w:color="000000"/>
              <w:bottom w:val="single" w:sz="4" w:space="0" w:color="000000"/>
              <w:right w:val="single" w:sz="4" w:space="0" w:color="000000"/>
            </w:tcBorders>
            <w:vAlign w:val="center"/>
          </w:tcPr>
          <w:p w14:paraId="00C77215"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北塘</w:t>
            </w:r>
          </w:p>
        </w:tc>
        <w:tc>
          <w:tcPr>
            <w:tcW w:w="955" w:type="dxa"/>
            <w:tcBorders>
              <w:top w:val="single" w:sz="4" w:space="0" w:color="000000"/>
              <w:left w:val="single" w:sz="4" w:space="0" w:color="000000"/>
              <w:bottom w:val="single" w:sz="4" w:space="0" w:color="000000"/>
              <w:right w:val="single" w:sz="4" w:space="0" w:color="000000"/>
            </w:tcBorders>
            <w:vAlign w:val="center"/>
          </w:tcPr>
          <w:p w14:paraId="7E70419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391B71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2700-2900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828F1C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5D10B2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1</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35</w:t>
            </w:r>
            <w:r w:rsidRPr="00B41355">
              <w:rPr>
                <w:rFonts w:hAnsi="宋体"/>
                <w:color w:val="000000" w:themeColor="text1"/>
                <w:szCs w:val="21"/>
              </w:rPr>
              <w:t>人</w:t>
            </w:r>
          </w:p>
        </w:tc>
      </w:tr>
      <w:tr w:rsidR="00B41355" w:rsidRPr="00B41355" w14:paraId="5898C8B1" w14:textId="77777777">
        <w:trPr>
          <w:trHeight w:val="340"/>
          <w:jc w:val="center"/>
        </w:trPr>
        <w:tc>
          <w:tcPr>
            <w:tcW w:w="744" w:type="dxa"/>
            <w:vMerge/>
            <w:tcBorders>
              <w:left w:val="nil"/>
              <w:right w:val="single" w:sz="4" w:space="0" w:color="000000"/>
            </w:tcBorders>
            <w:vAlign w:val="center"/>
          </w:tcPr>
          <w:p w14:paraId="27DCADD7"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5805E56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39</w:t>
            </w:r>
          </w:p>
        </w:tc>
        <w:tc>
          <w:tcPr>
            <w:tcW w:w="1446" w:type="dxa"/>
            <w:tcBorders>
              <w:top w:val="single" w:sz="4" w:space="0" w:color="000000"/>
              <w:left w:val="single" w:sz="4" w:space="0" w:color="000000"/>
              <w:bottom w:val="single" w:sz="4" w:space="0" w:color="000000"/>
              <w:right w:val="single" w:sz="4" w:space="0" w:color="000000"/>
            </w:tcBorders>
            <w:vAlign w:val="center"/>
          </w:tcPr>
          <w:p w14:paraId="753E612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火营村</w:t>
            </w:r>
          </w:p>
        </w:tc>
        <w:tc>
          <w:tcPr>
            <w:tcW w:w="955" w:type="dxa"/>
            <w:tcBorders>
              <w:top w:val="single" w:sz="4" w:space="0" w:color="000000"/>
              <w:left w:val="single" w:sz="4" w:space="0" w:color="000000"/>
              <w:bottom w:val="single" w:sz="4" w:space="0" w:color="000000"/>
              <w:right w:val="single" w:sz="4" w:space="0" w:color="000000"/>
            </w:tcBorders>
            <w:vAlign w:val="center"/>
          </w:tcPr>
          <w:p w14:paraId="752212F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373EB36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2800-3800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7B751AE8"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69621BA"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60</w:t>
            </w:r>
            <w:r w:rsidRPr="00B41355">
              <w:rPr>
                <w:rFonts w:hAnsi="宋体"/>
                <w:color w:val="000000" w:themeColor="text1"/>
                <w:szCs w:val="21"/>
              </w:rPr>
              <w:t>户，约</w:t>
            </w:r>
            <w:r w:rsidRPr="00B41355">
              <w:rPr>
                <w:rFonts w:hAnsi="宋体" w:hint="eastAsia"/>
                <w:color w:val="000000" w:themeColor="text1"/>
                <w:szCs w:val="21"/>
              </w:rPr>
              <w:t>210</w:t>
            </w:r>
            <w:r w:rsidRPr="00B41355">
              <w:rPr>
                <w:rFonts w:hAnsi="宋体"/>
                <w:color w:val="000000" w:themeColor="text1"/>
                <w:szCs w:val="21"/>
              </w:rPr>
              <w:t>人</w:t>
            </w:r>
          </w:p>
        </w:tc>
      </w:tr>
      <w:tr w:rsidR="00B41355" w:rsidRPr="00B41355" w14:paraId="22705E0A" w14:textId="77777777">
        <w:trPr>
          <w:trHeight w:val="340"/>
          <w:jc w:val="center"/>
        </w:trPr>
        <w:tc>
          <w:tcPr>
            <w:tcW w:w="744" w:type="dxa"/>
            <w:vMerge/>
            <w:tcBorders>
              <w:left w:val="nil"/>
              <w:right w:val="single" w:sz="4" w:space="0" w:color="000000"/>
            </w:tcBorders>
            <w:vAlign w:val="center"/>
          </w:tcPr>
          <w:p w14:paraId="78580C42"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64DB37A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w:t>
            </w:r>
          </w:p>
        </w:tc>
        <w:tc>
          <w:tcPr>
            <w:tcW w:w="1446" w:type="dxa"/>
            <w:tcBorders>
              <w:top w:val="single" w:sz="4" w:space="0" w:color="000000"/>
              <w:left w:val="single" w:sz="4" w:space="0" w:color="000000"/>
              <w:bottom w:val="single" w:sz="4" w:space="0" w:color="000000"/>
              <w:right w:val="single" w:sz="4" w:space="0" w:color="000000"/>
            </w:tcBorders>
            <w:vAlign w:val="center"/>
          </w:tcPr>
          <w:p w14:paraId="48F2453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樊庄</w:t>
            </w:r>
          </w:p>
        </w:tc>
        <w:tc>
          <w:tcPr>
            <w:tcW w:w="955" w:type="dxa"/>
            <w:tcBorders>
              <w:top w:val="single" w:sz="4" w:space="0" w:color="000000"/>
              <w:left w:val="single" w:sz="4" w:space="0" w:color="000000"/>
              <w:bottom w:val="single" w:sz="4" w:space="0" w:color="000000"/>
              <w:right w:val="single" w:sz="4" w:space="0" w:color="000000"/>
            </w:tcBorders>
            <w:vAlign w:val="center"/>
          </w:tcPr>
          <w:p w14:paraId="11559F5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S</w:t>
            </w:r>
            <w:r w:rsidRPr="00B41355">
              <w:rPr>
                <w:rFonts w:hAnsi="宋体" w:hint="eastAsia"/>
                <w:color w:val="000000" w:themeColor="text1"/>
                <w:szCs w:val="21"/>
              </w:rPr>
              <w:t>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1CCE1F4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2900-3300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A929E6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55D333A0"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3</w:t>
            </w:r>
            <w:r w:rsidRPr="00B41355">
              <w:rPr>
                <w:rFonts w:hAnsi="宋体"/>
                <w:color w:val="000000" w:themeColor="text1"/>
                <w:szCs w:val="21"/>
              </w:rPr>
              <w:t>0</w:t>
            </w:r>
            <w:r w:rsidRPr="00B41355">
              <w:rPr>
                <w:rFonts w:hAnsi="宋体"/>
                <w:color w:val="000000" w:themeColor="text1"/>
                <w:szCs w:val="21"/>
              </w:rPr>
              <w:t>户，约</w:t>
            </w:r>
            <w:r w:rsidRPr="00B41355">
              <w:rPr>
                <w:rFonts w:hAnsi="宋体" w:hint="eastAsia"/>
                <w:color w:val="000000" w:themeColor="text1"/>
                <w:szCs w:val="21"/>
              </w:rPr>
              <w:t>105</w:t>
            </w:r>
            <w:r w:rsidRPr="00B41355">
              <w:rPr>
                <w:rFonts w:hAnsi="宋体"/>
                <w:color w:val="000000" w:themeColor="text1"/>
                <w:szCs w:val="21"/>
              </w:rPr>
              <w:t>人</w:t>
            </w:r>
          </w:p>
        </w:tc>
      </w:tr>
      <w:tr w:rsidR="00B41355" w:rsidRPr="00B41355" w14:paraId="53342F79" w14:textId="77777777">
        <w:trPr>
          <w:trHeight w:val="340"/>
          <w:jc w:val="center"/>
        </w:trPr>
        <w:tc>
          <w:tcPr>
            <w:tcW w:w="744" w:type="dxa"/>
            <w:vMerge/>
            <w:tcBorders>
              <w:left w:val="nil"/>
              <w:right w:val="single" w:sz="4" w:space="0" w:color="000000"/>
            </w:tcBorders>
            <w:vAlign w:val="center"/>
          </w:tcPr>
          <w:p w14:paraId="4BD46219"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2DC4495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41</w:t>
            </w:r>
          </w:p>
        </w:tc>
        <w:tc>
          <w:tcPr>
            <w:tcW w:w="1446" w:type="dxa"/>
            <w:tcBorders>
              <w:top w:val="single" w:sz="4" w:space="0" w:color="000000"/>
              <w:left w:val="single" w:sz="4" w:space="0" w:color="000000"/>
              <w:bottom w:val="single" w:sz="4" w:space="0" w:color="000000"/>
              <w:right w:val="single" w:sz="4" w:space="0" w:color="000000"/>
            </w:tcBorders>
            <w:vAlign w:val="center"/>
          </w:tcPr>
          <w:p w14:paraId="5E3DD2B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许家庄</w:t>
            </w:r>
          </w:p>
        </w:tc>
        <w:tc>
          <w:tcPr>
            <w:tcW w:w="955" w:type="dxa"/>
            <w:tcBorders>
              <w:top w:val="single" w:sz="4" w:space="0" w:color="000000"/>
              <w:left w:val="single" w:sz="4" w:space="0" w:color="000000"/>
              <w:bottom w:val="single" w:sz="4" w:space="0" w:color="000000"/>
              <w:right w:val="single" w:sz="4" w:space="0" w:color="000000"/>
            </w:tcBorders>
            <w:vAlign w:val="center"/>
          </w:tcPr>
          <w:p w14:paraId="04CA717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657046D6"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3000-3200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1F5A60B4"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93C8E83"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41E156E7" w14:textId="77777777">
        <w:trPr>
          <w:trHeight w:val="340"/>
          <w:jc w:val="center"/>
        </w:trPr>
        <w:tc>
          <w:tcPr>
            <w:tcW w:w="744" w:type="dxa"/>
            <w:vMerge/>
            <w:tcBorders>
              <w:left w:val="nil"/>
              <w:right w:val="single" w:sz="4" w:space="0" w:color="000000"/>
            </w:tcBorders>
            <w:vAlign w:val="center"/>
          </w:tcPr>
          <w:p w14:paraId="140E26C7"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7DF2506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42</w:t>
            </w:r>
          </w:p>
        </w:tc>
        <w:tc>
          <w:tcPr>
            <w:tcW w:w="1446" w:type="dxa"/>
            <w:tcBorders>
              <w:top w:val="single" w:sz="4" w:space="0" w:color="000000"/>
              <w:left w:val="single" w:sz="4" w:space="0" w:color="000000"/>
              <w:bottom w:val="single" w:sz="4" w:space="0" w:color="000000"/>
              <w:right w:val="single" w:sz="4" w:space="0" w:color="000000"/>
            </w:tcBorders>
            <w:vAlign w:val="center"/>
          </w:tcPr>
          <w:p w14:paraId="5403240F"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大陆桥</w:t>
            </w:r>
          </w:p>
        </w:tc>
        <w:tc>
          <w:tcPr>
            <w:tcW w:w="955" w:type="dxa"/>
            <w:tcBorders>
              <w:top w:val="single" w:sz="4" w:space="0" w:color="000000"/>
              <w:left w:val="single" w:sz="4" w:space="0" w:color="000000"/>
              <w:bottom w:val="single" w:sz="4" w:space="0" w:color="000000"/>
              <w:right w:val="single" w:sz="4" w:space="0" w:color="000000"/>
            </w:tcBorders>
            <w:vAlign w:val="center"/>
          </w:tcPr>
          <w:p w14:paraId="178B268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NW</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50528D31"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3000-3400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09FF83D2"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2A70BBC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31CAC913" w14:textId="77777777">
        <w:trPr>
          <w:trHeight w:val="340"/>
          <w:jc w:val="center"/>
        </w:trPr>
        <w:tc>
          <w:tcPr>
            <w:tcW w:w="744" w:type="dxa"/>
            <w:vMerge/>
            <w:tcBorders>
              <w:left w:val="nil"/>
              <w:right w:val="single" w:sz="4" w:space="0" w:color="000000"/>
            </w:tcBorders>
            <w:vAlign w:val="center"/>
          </w:tcPr>
          <w:p w14:paraId="7CCFB4EE" w14:textId="77777777" w:rsidR="00AE3B5C" w:rsidRPr="00B41355" w:rsidRDefault="00AE3B5C">
            <w:pPr>
              <w:adjustRightInd w:val="0"/>
              <w:snapToGrid w:val="0"/>
              <w:spacing w:line="240" w:lineRule="atLeast"/>
              <w:jc w:val="center"/>
              <w:rPr>
                <w:rFonts w:eastAsia="Times New Roman"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bottom"/>
          </w:tcPr>
          <w:p w14:paraId="475D069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43</w:t>
            </w:r>
          </w:p>
        </w:tc>
        <w:tc>
          <w:tcPr>
            <w:tcW w:w="1446" w:type="dxa"/>
            <w:tcBorders>
              <w:top w:val="single" w:sz="4" w:space="0" w:color="000000"/>
              <w:left w:val="single" w:sz="4" w:space="0" w:color="000000"/>
              <w:bottom w:val="single" w:sz="4" w:space="0" w:color="000000"/>
              <w:right w:val="single" w:sz="4" w:space="0" w:color="000000"/>
            </w:tcBorders>
            <w:vAlign w:val="center"/>
          </w:tcPr>
          <w:p w14:paraId="56D1EF79"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曾家庄</w:t>
            </w:r>
          </w:p>
        </w:tc>
        <w:tc>
          <w:tcPr>
            <w:tcW w:w="955" w:type="dxa"/>
            <w:tcBorders>
              <w:top w:val="single" w:sz="4" w:space="0" w:color="000000"/>
              <w:left w:val="single" w:sz="4" w:space="0" w:color="000000"/>
              <w:bottom w:val="single" w:sz="4" w:space="0" w:color="000000"/>
              <w:right w:val="single" w:sz="4" w:space="0" w:color="000000"/>
            </w:tcBorders>
          </w:tcPr>
          <w:p w14:paraId="4EDCC607" w14:textId="77777777" w:rsidR="00AE3B5C" w:rsidRPr="00B41355" w:rsidRDefault="00266579">
            <w:pPr>
              <w:jc w:val="center"/>
              <w:rPr>
                <w:rFonts w:eastAsia="Times New Roman"/>
                <w:color w:val="000000" w:themeColor="text1"/>
              </w:rPr>
            </w:pPr>
            <w:r w:rsidRPr="00B41355">
              <w:rPr>
                <w:rFonts w:hAnsi="宋体" w:hint="eastAsia"/>
                <w:color w:val="000000" w:themeColor="text1"/>
                <w:szCs w:val="21"/>
              </w:rPr>
              <w:t>NE</w:t>
            </w:r>
          </w:p>
        </w:tc>
        <w:tc>
          <w:tcPr>
            <w:tcW w:w="1770" w:type="dxa"/>
            <w:gridSpan w:val="7"/>
            <w:tcBorders>
              <w:top w:val="single" w:sz="4" w:space="0" w:color="000000"/>
              <w:left w:val="single" w:sz="4" w:space="0" w:color="000000"/>
              <w:bottom w:val="single" w:sz="4" w:space="0" w:color="000000"/>
              <w:right w:val="single" w:sz="4" w:space="0" w:color="000000"/>
            </w:tcBorders>
            <w:vAlign w:val="center"/>
          </w:tcPr>
          <w:p w14:paraId="06A5E8EB"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hint="eastAsia"/>
                <w:color w:val="000000" w:themeColor="text1"/>
                <w:szCs w:val="21"/>
              </w:rPr>
              <w:t>3000-3400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5E521D7"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居民</w:t>
            </w:r>
          </w:p>
        </w:tc>
        <w:tc>
          <w:tcPr>
            <w:tcW w:w="1760" w:type="dxa"/>
            <w:gridSpan w:val="2"/>
            <w:tcBorders>
              <w:top w:val="single" w:sz="4" w:space="0" w:color="000000"/>
              <w:left w:val="single" w:sz="4" w:space="0" w:color="000000"/>
              <w:bottom w:val="single" w:sz="4" w:space="0" w:color="000000"/>
              <w:right w:val="nil"/>
            </w:tcBorders>
            <w:vAlign w:val="center"/>
          </w:tcPr>
          <w:p w14:paraId="624FFDDC" w14:textId="77777777" w:rsidR="00AE3B5C" w:rsidRPr="00B41355" w:rsidRDefault="00266579">
            <w:pPr>
              <w:spacing w:line="240" w:lineRule="atLeast"/>
              <w:jc w:val="center"/>
              <w:textAlignment w:val="bottom"/>
              <w:rPr>
                <w:rFonts w:hAnsi="宋体"/>
                <w:color w:val="000000" w:themeColor="text1"/>
                <w:szCs w:val="21"/>
              </w:rPr>
            </w:pPr>
            <w:r w:rsidRPr="00B41355">
              <w:rPr>
                <w:rFonts w:hAnsi="宋体"/>
                <w:color w:val="000000" w:themeColor="text1"/>
                <w:szCs w:val="21"/>
              </w:rPr>
              <w:t>20</w:t>
            </w:r>
            <w:r w:rsidRPr="00B41355">
              <w:rPr>
                <w:rFonts w:hAnsi="宋体"/>
                <w:color w:val="000000" w:themeColor="text1"/>
                <w:szCs w:val="21"/>
              </w:rPr>
              <w:t>户，约</w:t>
            </w:r>
            <w:r w:rsidRPr="00B41355">
              <w:rPr>
                <w:rFonts w:hAnsi="宋体"/>
                <w:color w:val="000000" w:themeColor="text1"/>
                <w:szCs w:val="21"/>
              </w:rPr>
              <w:t>70</w:t>
            </w:r>
            <w:r w:rsidRPr="00B41355">
              <w:rPr>
                <w:rFonts w:hAnsi="宋体"/>
                <w:color w:val="000000" w:themeColor="text1"/>
                <w:szCs w:val="21"/>
              </w:rPr>
              <w:t>人</w:t>
            </w:r>
          </w:p>
        </w:tc>
      </w:tr>
      <w:tr w:rsidR="00B41355" w:rsidRPr="00B41355" w14:paraId="4BDBEC60" w14:textId="77777777">
        <w:trPr>
          <w:trHeight w:val="340"/>
          <w:jc w:val="center"/>
        </w:trPr>
        <w:tc>
          <w:tcPr>
            <w:tcW w:w="744" w:type="dxa"/>
            <w:vMerge/>
            <w:tcBorders>
              <w:left w:val="nil"/>
              <w:right w:val="single" w:sz="4" w:space="0" w:color="000000"/>
            </w:tcBorders>
            <w:vAlign w:val="center"/>
          </w:tcPr>
          <w:p w14:paraId="4B90A3CF" w14:textId="77777777" w:rsidR="00AE3B5C" w:rsidRPr="00B41355" w:rsidRDefault="00AE3B5C">
            <w:pPr>
              <w:adjustRightInd w:val="0"/>
              <w:snapToGrid w:val="0"/>
              <w:spacing w:line="240" w:lineRule="atLeast"/>
              <w:jc w:val="center"/>
              <w:rPr>
                <w:rFonts w:hAnsi="宋体"/>
                <w:color w:val="000000" w:themeColor="text1"/>
                <w:szCs w:val="21"/>
              </w:rPr>
            </w:pPr>
          </w:p>
        </w:tc>
        <w:tc>
          <w:tcPr>
            <w:tcW w:w="5802" w:type="dxa"/>
            <w:gridSpan w:val="14"/>
            <w:tcBorders>
              <w:top w:val="single" w:sz="4" w:space="0" w:color="000000"/>
              <w:left w:val="single" w:sz="4" w:space="0" w:color="000000"/>
              <w:bottom w:val="single" w:sz="4" w:space="0" w:color="000000"/>
              <w:right w:val="single" w:sz="4" w:space="0" w:color="000000"/>
            </w:tcBorders>
            <w:vAlign w:val="center"/>
          </w:tcPr>
          <w:p w14:paraId="06E9281A"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厂址周边</w:t>
            </w:r>
            <w:r w:rsidRPr="00B41355">
              <w:rPr>
                <w:rFonts w:eastAsia="宋体" w:hAnsi="宋体"/>
                <w:color w:val="000000" w:themeColor="text1"/>
                <w:kern w:val="2"/>
                <w:sz w:val="21"/>
                <w:szCs w:val="21"/>
              </w:rPr>
              <w:t xml:space="preserve"> 500 m</w:t>
            </w:r>
            <w:r w:rsidRPr="00B41355">
              <w:rPr>
                <w:rFonts w:eastAsia="宋体" w:hAnsi="宋体"/>
                <w:color w:val="000000" w:themeColor="text1"/>
                <w:kern w:val="2"/>
                <w:sz w:val="21"/>
                <w:szCs w:val="21"/>
              </w:rPr>
              <w:t>范围内人口数小计</w:t>
            </w:r>
          </w:p>
        </w:tc>
        <w:tc>
          <w:tcPr>
            <w:tcW w:w="1760" w:type="dxa"/>
            <w:gridSpan w:val="2"/>
            <w:tcBorders>
              <w:top w:val="single" w:sz="4" w:space="0" w:color="000000"/>
              <w:left w:val="single" w:sz="4" w:space="0" w:color="000000"/>
              <w:bottom w:val="single" w:sz="4" w:space="0" w:color="000000"/>
              <w:right w:val="nil"/>
            </w:tcBorders>
            <w:vAlign w:val="center"/>
          </w:tcPr>
          <w:p w14:paraId="39B41023"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hint="eastAsia"/>
                <w:color w:val="000000" w:themeColor="text1"/>
                <w:kern w:val="2"/>
                <w:sz w:val="21"/>
                <w:szCs w:val="21"/>
              </w:rPr>
              <w:t>700</w:t>
            </w:r>
          </w:p>
        </w:tc>
      </w:tr>
      <w:tr w:rsidR="00B41355" w:rsidRPr="00B41355" w14:paraId="04393474" w14:textId="77777777">
        <w:trPr>
          <w:trHeight w:val="340"/>
          <w:jc w:val="center"/>
        </w:trPr>
        <w:tc>
          <w:tcPr>
            <w:tcW w:w="744" w:type="dxa"/>
            <w:vMerge/>
            <w:tcBorders>
              <w:left w:val="nil"/>
              <w:right w:val="single" w:sz="4" w:space="0" w:color="000000"/>
            </w:tcBorders>
            <w:vAlign w:val="center"/>
          </w:tcPr>
          <w:p w14:paraId="4F07FAA9" w14:textId="77777777" w:rsidR="00AE3B5C" w:rsidRPr="00B41355" w:rsidRDefault="00AE3B5C">
            <w:pPr>
              <w:adjustRightInd w:val="0"/>
              <w:snapToGrid w:val="0"/>
              <w:spacing w:line="240" w:lineRule="atLeast"/>
              <w:jc w:val="center"/>
              <w:rPr>
                <w:rFonts w:hAnsi="宋体"/>
                <w:color w:val="000000" w:themeColor="text1"/>
                <w:szCs w:val="21"/>
              </w:rPr>
            </w:pPr>
          </w:p>
        </w:tc>
        <w:tc>
          <w:tcPr>
            <w:tcW w:w="5802" w:type="dxa"/>
            <w:gridSpan w:val="14"/>
            <w:tcBorders>
              <w:top w:val="single" w:sz="4" w:space="0" w:color="000000"/>
              <w:left w:val="single" w:sz="4" w:space="0" w:color="000000"/>
              <w:bottom w:val="single" w:sz="4" w:space="0" w:color="000000"/>
              <w:right w:val="single" w:sz="4" w:space="0" w:color="000000"/>
            </w:tcBorders>
            <w:vAlign w:val="center"/>
          </w:tcPr>
          <w:p w14:paraId="002812CB"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厂址周边</w:t>
            </w:r>
            <w:r w:rsidRPr="00B41355">
              <w:rPr>
                <w:rFonts w:eastAsia="宋体" w:hAnsi="宋体"/>
                <w:color w:val="000000" w:themeColor="text1"/>
                <w:kern w:val="2"/>
                <w:sz w:val="21"/>
                <w:szCs w:val="21"/>
              </w:rPr>
              <w:t>5km</w:t>
            </w:r>
            <w:r w:rsidRPr="00B41355">
              <w:rPr>
                <w:rFonts w:eastAsia="宋体" w:hAnsi="宋体"/>
                <w:color w:val="000000" w:themeColor="text1"/>
                <w:kern w:val="2"/>
                <w:sz w:val="21"/>
                <w:szCs w:val="21"/>
              </w:rPr>
              <w:t>范围内人口数小计</w:t>
            </w:r>
          </w:p>
        </w:tc>
        <w:tc>
          <w:tcPr>
            <w:tcW w:w="1760" w:type="dxa"/>
            <w:gridSpan w:val="2"/>
            <w:tcBorders>
              <w:top w:val="single" w:sz="4" w:space="0" w:color="000000"/>
              <w:left w:val="single" w:sz="4" w:space="0" w:color="000000"/>
              <w:bottom w:val="single" w:sz="4" w:space="0" w:color="000000"/>
              <w:right w:val="nil"/>
            </w:tcBorders>
            <w:vAlign w:val="center"/>
          </w:tcPr>
          <w:p w14:paraId="1C65B0B8"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hint="eastAsia"/>
                <w:color w:val="000000" w:themeColor="text1"/>
                <w:kern w:val="2"/>
                <w:sz w:val="21"/>
                <w:szCs w:val="21"/>
              </w:rPr>
              <w:t>36720</w:t>
            </w:r>
          </w:p>
        </w:tc>
      </w:tr>
      <w:tr w:rsidR="00B41355" w:rsidRPr="00B41355" w14:paraId="1DACF124" w14:textId="77777777">
        <w:trPr>
          <w:trHeight w:val="340"/>
          <w:jc w:val="center"/>
        </w:trPr>
        <w:tc>
          <w:tcPr>
            <w:tcW w:w="744" w:type="dxa"/>
            <w:vMerge/>
            <w:tcBorders>
              <w:left w:val="nil"/>
              <w:right w:val="single" w:sz="4" w:space="0" w:color="000000"/>
            </w:tcBorders>
            <w:vAlign w:val="center"/>
          </w:tcPr>
          <w:p w14:paraId="219DEB15" w14:textId="77777777" w:rsidR="00AE3B5C" w:rsidRPr="00B41355" w:rsidRDefault="00AE3B5C">
            <w:pPr>
              <w:adjustRightInd w:val="0"/>
              <w:snapToGrid w:val="0"/>
              <w:spacing w:line="240" w:lineRule="atLeast"/>
              <w:jc w:val="center"/>
              <w:rPr>
                <w:rFonts w:hAnsi="宋体"/>
                <w:color w:val="000000" w:themeColor="text1"/>
                <w:szCs w:val="21"/>
              </w:rPr>
            </w:pPr>
          </w:p>
        </w:tc>
        <w:tc>
          <w:tcPr>
            <w:tcW w:w="7562" w:type="dxa"/>
            <w:gridSpan w:val="16"/>
            <w:tcBorders>
              <w:top w:val="single" w:sz="4" w:space="0" w:color="000000"/>
              <w:left w:val="single" w:sz="4" w:space="0" w:color="000000"/>
              <w:bottom w:val="single" w:sz="4" w:space="0" w:color="000000"/>
              <w:right w:val="nil"/>
            </w:tcBorders>
            <w:vAlign w:val="center"/>
          </w:tcPr>
          <w:p w14:paraId="42504D29"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管段周边</w:t>
            </w:r>
            <w:r w:rsidRPr="00B41355">
              <w:rPr>
                <w:rFonts w:eastAsia="宋体" w:hAnsi="宋体"/>
                <w:color w:val="000000" w:themeColor="text1"/>
                <w:kern w:val="2"/>
                <w:sz w:val="21"/>
                <w:szCs w:val="21"/>
              </w:rPr>
              <w:t xml:space="preserve"> 200 m </w:t>
            </w:r>
            <w:r w:rsidRPr="00B41355">
              <w:rPr>
                <w:rFonts w:eastAsia="宋体" w:hAnsi="宋体"/>
                <w:color w:val="000000" w:themeColor="text1"/>
                <w:kern w:val="2"/>
                <w:sz w:val="21"/>
                <w:szCs w:val="21"/>
              </w:rPr>
              <w:t>范围内</w:t>
            </w:r>
          </w:p>
        </w:tc>
      </w:tr>
      <w:tr w:rsidR="00B41355" w:rsidRPr="00B41355" w14:paraId="0D463374" w14:textId="77777777">
        <w:trPr>
          <w:trHeight w:val="340"/>
          <w:jc w:val="center"/>
        </w:trPr>
        <w:tc>
          <w:tcPr>
            <w:tcW w:w="744" w:type="dxa"/>
            <w:vMerge/>
            <w:tcBorders>
              <w:left w:val="nil"/>
              <w:right w:val="single" w:sz="4" w:space="0" w:color="000000"/>
            </w:tcBorders>
            <w:vAlign w:val="center"/>
          </w:tcPr>
          <w:p w14:paraId="0EABC45A"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6E98751A"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序号</w:t>
            </w:r>
          </w:p>
        </w:tc>
        <w:tc>
          <w:tcPr>
            <w:tcW w:w="1446" w:type="dxa"/>
            <w:tcBorders>
              <w:top w:val="single" w:sz="4" w:space="0" w:color="000000"/>
              <w:left w:val="single" w:sz="4" w:space="0" w:color="000000"/>
              <w:bottom w:val="single" w:sz="4" w:space="0" w:color="000000"/>
              <w:right w:val="single" w:sz="4" w:space="0" w:color="000000"/>
            </w:tcBorders>
            <w:vAlign w:val="center"/>
          </w:tcPr>
          <w:p w14:paraId="69D1606D"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敏感目标名称</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14:paraId="206D2AB6"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相对方位</w:t>
            </w:r>
          </w:p>
        </w:tc>
        <w:tc>
          <w:tcPr>
            <w:tcW w:w="1142" w:type="dxa"/>
            <w:gridSpan w:val="3"/>
            <w:tcBorders>
              <w:top w:val="single" w:sz="4" w:space="0" w:color="000000"/>
              <w:left w:val="single" w:sz="4" w:space="0" w:color="000000"/>
              <w:bottom w:val="single" w:sz="4" w:space="0" w:color="000000"/>
              <w:right w:val="single" w:sz="4" w:space="0" w:color="000000"/>
            </w:tcBorders>
            <w:vAlign w:val="center"/>
          </w:tcPr>
          <w:p w14:paraId="170C5E4A"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距离</w:t>
            </w:r>
            <w:r w:rsidRPr="00B41355">
              <w:rPr>
                <w:rFonts w:eastAsia="宋体" w:hAnsi="宋体"/>
                <w:color w:val="000000" w:themeColor="text1"/>
                <w:kern w:val="2"/>
                <w:sz w:val="21"/>
                <w:szCs w:val="21"/>
              </w:rPr>
              <w:t>/m</w:t>
            </w:r>
          </w:p>
        </w:tc>
        <w:tc>
          <w:tcPr>
            <w:tcW w:w="1131" w:type="dxa"/>
            <w:gridSpan w:val="5"/>
            <w:tcBorders>
              <w:top w:val="single" w:sz="4" w:space="0" w:color="000000"/>
              <w:left w:val="single" w:sz="4" w:space="0" w:color="000000"/>
              <w:bottom w:val="single" w:sz="4" w:space="0" w:color="000000"/>
              <w:right w:val="single" w:sz="4" w:space="0" w:color="000000"/>
            </w:tcBorders>
            <w:vAlign w:val="center"/>
          </w:tcPr>
          <w:p w14:paraId="5089EC03"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属性</w:t>
            </w:r>
          </w:p>
        </w:tc>
        <w:tc>
          <w:tcPr>
            <w:tcW w:w="1838" w:type="dxa"/>
            <w:gridSpan w:val="3"/>
            <w:tcBorders>
              <w:top w:val="single" w:sz="4" w:space="0" w:color="000000"/>
              <w:left w:val="single" w:sz="4" w:space="0" w:color="000000"/>
              <w:bottom w:val="single" w:sz="4" w:space="0" w:color="000000"/>
              <w:right w:val="nil"/>
            </w:tcBorders>
            <w:vAlign w:val="center"/>
          </w:tcPr>
          <w:p w14:paraId="56301298"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人口数</w:t>
            </w:r>
          </w:p>
        </w:tc>
      </w:tr>
      <w:tr w:rsidR="00B41355" w:rsidRPr="00B41355" w14:paraId="6D5EEA15" w14:textId="77777777">
        <w:trPr>
          <w:trHeight w:val="340"/>
          <w:jc w:val="center"/>
        </w:trPr>
        <w:tc>
          <w:tcPr>
            <w:tcW w:w="744" w:type="dxa"/>
            <w:vMerge/>
            <w:tcBorders>
              <w:left w:val="nil"/>
              <w:right w:val="single" w:sz="4" w:space="0" w:color="000000"/>
            </w:tcBorders>
            <w:vAlign w:val="center"/>
          </w:tcPr>
          <w:p w14:paraId="5930A1A3"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39B5C268"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446" w:type="dxa"/>
            <w:tcBorders>
              <w:top w:val="single" w:sz="4" w:space="0" w:color="000000"/>
              <w:left w:val="single" w:sz="4" w:space="0" w:color="000000"/>
              <w:bottom w:val="single" w:sz="4" w:space="0" w:color="000000"/>
              <w:right w:val="single" w:sz="4" w:space="0" w:color="000000"/>
            </w:tcBorders>
            <w:vAlign w:val="center"/>
          </w:tcPr>
          <w:p w14:paraId="0CEFE19B"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124" w:type="dxa"/>
            <w:gridSpan w:val="2"/>
            <w:tcBorders>
              <w:top w:val="single" w:sz="4" w:space="0" w:color="000000"/>
              <w:left w:val="single" w:sz="4" w:space="0" w:color="000000"/>
              <w:bottom w:val="single" w:sz="4" w:space="0" w:color="000000"/>
              <w:right w:val="single" w:sz="4" w:space="0" w:color="000000"/>
            </w:tcBorders>
            <w:vAlign w:val="center"/>
          </w:tcPr>
          <w:p w14:paraId="69AEB84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142" w:type="dxa"/>
            <w:gridSpan w:val="3"/>
            <w:tcBorders>
              <w:top w:val="single" w:sz="4" w:space="0" w:color="000000"/>
              <w:left w:val="single" w:sz="4" w:space="0" w:color="000000"/>
              <w:bottom w:val="single" w:sz="4" w:space="0" w:color="000000"/>
              <w:right w:val="single" w:sz="4" w:space="0" w:color="000000"/>
            </w:tcBorders>
            <w:vAlign w:val="center"/>
          </w:tcPr>
          <w:p w14:paraId="6EE01B69"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131" w:type="dxa"/>
            <w:gridSpan w:val="5"/>
            <w:tcBorders>
              <w:top w:val="single" w:sz="4" w:space="0" w:color="000000"/>
              <w:left w:val="single" w:sz="4" w:space="0" w:color="000000"/>
              <w:bottom w:val="single" w:sz="4" w:space="0" w:color="000000"/>
              <w:right w:val="single" w:sz="4" w:space="0" w:color="000000"/>
            </w:tcBorders>
            <w:vAlign w:val="center"/>
          </w:tcPr>
          <w:p w14:paraId="26887E03"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838" w:type="dxa"/>
            <w:gridSpan w:val="3"/>
            <w:tcBorders>
              <w:top w:val="single" w:sz="4" w:space="0" w:color="000000"/>
              <w:left w:val="single" w:sz="4" w:space="0" w:color="000000"/>
              <w:bottom w:val="single" w:sz="4" w:space="0" w:color="000000"/>
              <w:right w:val="nil"/>
            </w:tcBorders>
            <w:vAlign w:val="center"/>
          </w:tcPr>
          <w:p w14:paraId="5D56FE19"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r>
      <w:tr w:rsidR="00B41355" w:rsidRPr="00B41355" w14:paraId="53DFE51C" w14:textId="77777777">
        <w:trPr>
          <w:trHeight w:val="340"/>
          <w:jc w:val="center"/>
        </w:trPr>
        <w:tc>
          <w:tcPr>
            <w:tcW w:w="744" w:type="dxa"/>
            <w:vMerge/>
            <w:tcBorders>
              <w:left w:val="nil"/>
              <w:right w:val="single" w:sz="4" w:space="0" w:color="000000"/>
            </w:tcBorders>
            <w:vAlign w:val="center"/>
          </w:tcPr>
          <w:p w14:paraId="6D472222" w14:textId="77777777" w:rsidR="00AE3B5C" w:rsidRPr="00B41355" w:rsidRDefault="00AE3B5C">
            <w:pPr>
              <w:adjustRightInd w:val="0"/>
              <w:snapToGrid w:val="0"/>
              <w:spacing w:line="240" w:lineRule="atLeast"/>
              <w:jc w:val="center"/>
              <w:rPr>
                <w:rFonts w:hAnsi="宋体"/>
                <w:color w:val="000000" w:themeColor="text1"/>
                <w:szCs w:val="21"/>
              </w:rPr>
            </w:pPr>
          </w:p>
        </w:tc>
        <w:tc>
          <w:tcPr>
            <w:tcW w:w="5724" w:type="dxa"/>
            <w:gridSpan w:val="13"/>
            <w:tcBorders>
              <w:top w:val="single" w:sz="4" w:space="0" w:color="000000"/>
              <w:left w:val="single" w:sz="4" w:space="0" w:color="000000"/>
              <w:bottom w:val="single" w:sz="4" w:space="0" w:color="000000"/>
              <w:right w:val="single" w:sz="4" w:space="0" w:color="000000"/>
            </w:tcBorders>
            <w:vAlign w:val="center"/>
          </w:tcPr>
          <w:p w14:paraId="5CF571F4"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每公里管段人口数（最大）</w:t>
            </w:r>
          </w:p>
        </w:tc>
        <w:tc>
          <w:tcPr>
            <w:tcW w:w="1838" w:type="dxa"/>
            <w:gridSpan w:val="3"/>
            <w:tcBorders>
              <w:top w:val="single" w:sz="4" w:space="0" w:color="000000"/>
              <w:left w:val="single" w:sz="4" w:space="0" w:color="000000"/>
              <w:bottom w:val="single" w:sz="4" w:space="0" w:color="000000"/>
              <w:right w:val="nil"/>
            </w:tcBorders>
            <w:vAlign w:val="center"/>
          </w:tcPr>
          <w:p w14:paraId="4F21845E"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r>
      <w:tr w:rsidR="00B41355" w:rsidRPr="00B41355" w14:paraId="4864D9DC" w14:textId="77777777">
        <w:trPr>
          <w:trHeight w:val="340"/>
          <w:jc w:val="center"/>
        </w:trPr>
        <w:tc>
          <w:tcPr>
            <w:tcW w:w="744" w:type="dxa"/>
            <w:vMerge/>
            <w:tcBorders>
              <w:left w:val="nil"/>
              <w:bottom w:val="single" w:sz="4" w:space="0" w:color="000000"/>
              <w:right w:val="single" w:sz="4" w:space="0" w:color="000000"/>
            </w:tcBorders>
            <w:vAlign w:val="center"/>
          </w:tcPr>
          <w:p w14:paraId="4F6550A4" w14:textId="77777777" w:rsidR="00AE3B5C" w:rsidRPr="00B41355" w:rsidRDefault="00AE3B5C">
            <w:pPr>
              <w:adjustRightInd w:val="0"/>
              <w:snapToGrid w:val="0"/>
              <w:spacing w:line="240" w:lineRule="atLeast"/>
              <w:jc w:val="center"/>
              <w:rPr>
                <w:rFonts w:hAnsi="宋体"/>
                <w:color w:val="000000" w:themeColor="text1"/>
                <w:szCs w:val="21"/>
              </w:rPr>
            </w:pPr>
          </w:p>
        </w:tc>
        <w:tc>
          <w:tcPr>
            <w:tcW w:w="5724" w:type="dxa"/>
            <w:gridSpan w:val="13"/>
            <w:tcBorders>
              <w:top w:val="single" w:sz="4" w:space="0" w:color="000000"/>
              <w:left w:val="single" w:sz="4" w:space="0" w:color="000000"/>
              <w:bottom w:val="single" w:sz="4" w:space="0" w:color="000000"/>
              <w:right w:val="single" w:sz="4" w:space="0" w:color="000000"/>
            </w:tcBorders>
            <w:vAlign w:val="center"/>
          </w:tcPr>
          <w:p w14:paraId="7CD38BE0"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大气环境敏感程度</w:t>
            </w:r>
            <w:r w:rsidRPr="00B41355">
              <w:rPr>
                <w:rFonts w:eastAsia="宋体" w:hAnsi="宋体"/>
                <w:color w:val="000000" w:themeColor="text1"/>
                <w:kern w:val="2"/>
                <w:sz w:val="21"/>
                <w:szCs w:val="21"/>
              </w:rPr>
              <w:t xml:space="preserve"> E</w:t>
            </w:r>
            <w:r w:rsidRPr="00B41355">
              <w:rPr>
                <w:rFonts w:eastAsia="宋体" w:hAnsi="宋体"/>
                <w:color w:val="000000" w:themeColor="text1"/>
                <w:kern w:val="2"/>
                <w:sz w:val="21"/>
                <w:szCs w:val="21"/>
              </w:rPr>
              <w:t>值</w:t>
            </w:r>
          </w:p>
        </w:tc>
        <w:tc>
          <w:tcPr>
            <w:tcW w:w="1838" w:type="dxa"/>
            <w:gridSpan w:val="3"/>
            <w:tcBorders>
              <w:top w:val="single" w:sz="4" w:space="0" w:color="000000"/>
              <w:left w:val="single" w:sz="4" w:space="0" w:color="000000"/>
              <w:bottom w:val="single" w:sz="4" w:space="0" w:color="000000"/>
              <w:right w:val="nil"/>
            </w:tcBorders>
            <w:vAlign w:val="center"/>
          </w:tcPr>
          <w:p w14:paraId="5AAA0A9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E</w:t>
            </w:r>
            <w:r w:rsidRPr="00B41355">
              <w:rPr>
                <w:rFonts w:eastAsia="宋体" w:hAnsi="宋体" w:hint="eastAsia"/>
                <w:color w:val="000000" w:themeColor="text1"/>
                <w:kern w:val="2"/>
                <w:sz w:val="21"/>
                <w:szCs w:val="21"/>
              </w:rPr>
              <w:t>2</w:t>
            </w:r>
          </w:p>
        </w:tc>
      </w:tr>
      <w:tr w:rsidR="00B41355" w:rsidRPr="00B41355" w14:paraId="3F606636" w14:textId="77777777">
        <w:trPr>
          <w:trHeight w:val="340"/>
          <w:jc w:val="center"/>
        </w:trPr>
        <w:tc>
          <w:tcPr>
            <w:tcW w:w="744" w:type="dxa"/>
            <w:vMerge w:val="restart"/>
            <w:tcBorders>
              <w:top w:val="single" w:sz="4" w:space="0" w:color="000000"/>
              <w:left w:val="nil"/>
              <w:bottom w:val="single" w:sz="4" w:space="0" w:color="000000"/>
              <w:right w:val="single" w:sz="4" w:space="0" w:color="000000"/>
            </w:tcBorders>
            <w:vAlign w:val="center"/>
          </w:tcPr>
          <w:p w14:paraId="60069DB1"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地表水</w:t>
            </w:r>
          </w:p>
        </w:tc>
        <w:tc>
          <w:tcPr>
            <w:tcW w:w="7562" w:type="dxa"/>
            <w:gridSpan w:val="16"/>
            <w:tcBorders>
              <w:top w:val="single" w:sz="4" w:space="0" w:color="000000"/>
              <w:left w:val="single" w:sz="4" w:space="0" w:color="000000"/>
              <w:bottom w:val="single" w:sz="4" w:space="0" w:color="000000"/>
              <w:right w:val="nil"/>
            </w:tcBorders>
            <w:vAlign w:val="center"/>
          </w:tcPr>
          <w:p w14:paraId="78DC8828"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受纳水体</w:t>
            </w:r>
          </w:p>
        </w:tc>
      </w:tr>
      <w:tr w:rsidR="00B41355" w:rsidRPr="00B41355" w14:paraId="08692FEF"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703DECDF"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12B51D40"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序号</w:t>
            </w:r>
          </w:p>
        </w:tc>
        <w:tc>
          <w:tcPr>
            <w:tcW w:w="1446" w:type="dxa"/>
            <w:tcBorders>
              <w:top w:val="single" w:sz="4" w:space="0" w:color="000000"/>
              <w:left w:val="single" w:sz="4" w:space="0" w:color="000000"/>
              <w:bottom w:val="single" w:sz="4" w:space="0" w:color="000000"/>
              <w:right w:val="single" w:sz="4" w:space="0" w:color="000000"/>
            </w:tcBorders>
            <w:vAlign w:val="center"/>
          </w:tcPr>
          <w:p w14:paraId="492FEC01"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受纳水体名称</w:t>
            </w:r>
          </w:p>
        </w:tc>
        <w:tc>
          <w:tcPr>
            <w:tcW w:w="2564" w:type="dxa"/>
            <w:gridSpan w:val="7"/>
            <w:tcBorders>
              <w:top w:val="single" w:sz="4" w:space="0" w:color="000000"/>
              <w:left w:val="single" w:sz="4" w:space="0" w:color="000000"/>
              <w:bottom w:val="single" w:sz="4" w:space="0" w:color="000000"/>
              <w:right w:val="single" w:sz="4" w:space="0" w:color="000000"/>
            </w:tcBorders>
            <w:vAlign w:val="center"/>
          </w:tcPr>
          <w:p w14:paraId="4E7DAE57"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排放点水域环境功能</w:t>
            </w:r>
          </w:p>
        </w:tc>
        <w:tc>
          <w:tcPr>
            <w:tcW w:w="2671" w:type="dxa"/>
            <w:gridSpan w:val="6"/>
            <w:tcBorders>
              <w:top w:val="single" w:sz="4" w:space="0" w:color="000000"/>
              <w:left w:val="single" w:sz="4" w:space="0" w:color="000000"/>
              <w:bottom w:val="single" w:sz="4" w:space="0" w:color="000000"/>
              <w:right w:val="nil"/>
            </w:tcBorders>
            <w:vAlign w:val="center"/>
          </w:tcPr>
          <w:p w14:paraId="4696207D"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24h</w:t>
            </w:r>
            <w:r w:rsidRPr="00B41355">
              <w:rPr>
                <w:rFonts w:eastAsia="宋体" w:hAnsi="宋体"/>
                <w:color w:val="000000" w:themeColor="text1"/>
                <w:kern w:val="2"/>
                <w:sz w:val="21"/>
                <w:szCs w:val="21"/>
              </w:rPr>
              <w:t>内流经范围</w:t>
            </w:r>
            <w:r w:rsidRPr="00B41355">
              <w:rPr>
                <w:rFonts w:eastAsia="宋体" w:hAnsi="宋体"/>
                <w:color w:val="000000" w:themeColor="text1"/>
                <w:kern w:val="2"/>
                <w:sz w:val="21"/>
                <w:szCs w:val="21"/>
              </w:rPr>
              <w:t>/km</w:t>
            </w:r>
          </w:p>
        </w:tc>
      </w:tr>
      <w:tr w:rsidR="00B41355" w:rsidRPr="00B41355" w14:paraId="044E68D4"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4660931B"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01F83DE4"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1</w:t>
            </w:r>
          </w:p>
        </w:tc>
        <w:tc>
          <w:tcPr>
            <w:tcW w:w="1446" w:type="dxa"/>
            <w:tcBorders>
              <w:top w:val="single" w:sz="4" w:space="0" w:color="000000"/>
              <w:left w:val="single" w:sz="4" w:space="0" w:color="000000"/>
              <w:bottom w:val="single" w:sz="4" w:space="0" w:color="000000"/>
              <w:right w:val="single" w:sz="4" w:space="0" w:color="000000"/>
            </w:tcBorders>
            <w:vAlign w:val="center"/>
          </w:tcPr>
          <w:p w14:paraId="2B6B077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hint="eastAsia"/>
                <w:color w:val="000000" w:themeColor="text1"/>
                <w:kern w:val="2"/>
                <w:sz w:val="21"/>
                <w:szCs w:val="21"/>
              </w:rPr>
              <w:t>赤炼港</w:t>
            </w:r>
          </w:p>
        </w:tc>
        <w:tc>
          <w:tcPr>
            <w:tcW w:w="2564" w:type="dxa"/>
            <w:gridSpan w:val="7"/>
            <w:tcBorders>
              <w:top w:val="single" w:sz="4" w:space="0" w:color="000000"/>
              <w:left w:val="single" w:sz="4" w:space="0" w:color="000000"/>
              <w:bottom w:val="single" w:sz="4" w:space="0" w:color="000000"/>
              <w:right w:val="single" w:sz="4" w:space="0" w:color="000000"/>
            </w:tcBorders>
            <w:vAlign w:val="center"/>
          </w:tcPr>
          <w:p w14:paraId="4409CCC0"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sz w:val="21"/>
                <w:szCs w:val="21"/>
              </w:rPr>
              <w:t>Ⅳ</w:t>
            </w:r>
            <w:r w:rsidRPr="00B41355">
              <w:rPr>
                <w:rFonts w:eastAsia="宋体" w:hAnsi="宋体"/>
                <w:color w:val="000000" w:themeColor="text1"/>
                <w:kern w:val="2"/>
                <w:sz w:val="21"/>
                <w:szCs w:val="21"/>
              </w:rPr>
              <w:t>类</w:t>
            </w:r>
          </w:p>
        </w:tc>
        <w:tc>
          <w:tcPr>
            <w:tcW w:w="2671" w:type="dxa"/>
            <w:gridSpan w:val="6"/>
            <w:tcBorders>
              <w:top w:val="single" w:sz="4" w:space="0" w:color="000000"/>
              <w:left w:val="single" w:sz="4" w:space="0" w:color="000000"/>
              <w:bottom w:val="single" w:sz="4" w:space="0" w:color="000000"/>
              <w:right w:val="nil"/>
            </w:tcBorders>
            <w:vAlign w:val="center"/>
          </w:tcPr>
          <w:p w14:paraId="4700C9E6"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其他</w:t>
            </w:r>
          </w:p>
        </w:tc>
      </w:tr>
      <w:tr w:rsidR="00B41355" w:rsidRPr="00B41355" w14:paraId="3EA20209"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4F18528C"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7323B446"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2</w:t>
            </w:r>
          </w:p>
        </w:tc>
        <w:tc>
          <w:tcPr>
            <w:tcW w:w="1446" w:type="dxa"/>
            <w:tcBorders>
              <w:top w:val="single" w:sz="4" w:space="0" w:color="000000"/>
              <w:left w:val="single" w:sz="4" w:space="0" w:color="000000"/>
              <w:bottom w:val="single" w:sz="4" w:space="0" w:color="000000"/>
              <w:right w:val="single" w:sz="4" w:space="0" w:color="000000"/>
            </w:tcBorders>
            <w:vAlign w:val="center"/>
          </w:tcPr>
          <w:p w14:paraId="3BC7E574"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hint="eastAsia"/>
                <w:color w:val="000000" w:themeColor="text1"/>
                <w:kern w:val="2"/>
                <w:sz w:val="21"/>
                <w:szCs w:val="21"/>
              </w:rPr>
              <w:t>老通扬运</w:t>
            </w:r>
            <w:r w:rsidRPr="00B41355">
              <w:rPr>
                <w:rFonts w:eastAsia="宋体" w:hAnsi="宋体"/>
                <w:color w:val="000000" w:themeColor="text1"/>
                <w:kern w:val="2"/>
                <w:sz w:val="21"/>
                <w:szCs w:val="21"/>
              </w:rPr>
              <w:t>河</w:t>
            </w:r>
          </w:p>
        </w:tc>
        <w:tc>
          <w:tcPr>
            <w:tcW w:w="2564" w:type="dxa"/>
            <w:gridSpan w:val="7"/>
            <w:tcBorders>
              <w:top w:val="single" w:sz="4" w:space="0" w:color="000000"/>
              <w:left w:val="single" w:sz="4" w:space="0" w:color="000000"/>
              <w:bottom w:val="single" w:sz="4" w:space="0" w:color="000000"/>
              <w:right w:val="single" w:sz="4" w:space="0" w:color="000000"/>
            </w:tcBorders>
            <w:vAlign w:val="center"/>
          </w:tcPr>
          <w:p w14:paraId="7EBA6F13"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sz w:val="21"/>
                <w:szCs w:val="21"/>
              </w:rPr>
              <w:t>Ⅳ</w:t>
            </w:r>
            <w:r w:rsidRPr="00B41355">
              <w:rPr>
                <w:rFonts w:eastAsia="宋体" w:hAnsi="宋体"/>
                <w:color w:val="000000" w:themeColor="text1"/>
                <w:kern w:val="2"/>
                <w:sz w:val="21"/>
                <w:szCs w:val="21"/>
              </w:rPr>
              <w:t>类</w:t>
            </w:r>
          </w:p>
        </w:tc>
        <w:tc>
          <w:tcPr>
            <w:tcW w:w="2671" w:type="dxa"/>
            <w:gridSpan w:val="6"/>
            <w:tcBorders>
              <w:top w:val="single" w:sz="4" w:space="0" w:color="000000"/>
              <w:left w:val="single" w:sz="4" w:space="0" w:color="000000"/>
              <w:bottom w:val="single" w:sz="4" w:space="0" w:color="000000"/>
              <w:right w:val="nil"/>
            </w:tcBorders>
            <w:vAlign w:val="center"/>
          </w:tcPr>
          <w:p w14:paraId="5144273C"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其他</w:t>
            </w:r>
          </w:p>
        </w:tc>
      </w:tr>
      <w:tr w:rsidR="00B41355" w:rsidRPr="00B41355" w14:paraId="575D1F29"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6834F9EB" w14:textId="77777777" w:rsidR="00AE3B5C" w:rsidRPr="00B41355" w:rsidRDefault="00AE3B5C">
            <w:pPr>
              <w:adjustRightInd w:val="0"/>
              <w:snapToGrid w:val="0"/>
              <w:spacing w:line="240" w:lineRule="atLeast"/>
              <w:jc w:val="center"/>
              <w:rPr>
                <w:rFonts w:hAnsi="宋体"/>
                <w:color w:val="000000" w:themeColor="text1"/>
                <w:szCs w:val="21"/>
              </w:rPr>
            </w:pPr>
          </w:p>
        </w:tc>
        <w:tc>
          <w:tcPr>
            <w:tcW w:w="7562" w:type="dxa"/>
            <w:gridSpan w:val="16"/>
            <w:tcBorders>
              <w:top w:val="single" w:sz="4" w:space="0" w:color="000000"/>
              <w:left w:val="single" w:sz="4" w:space="0" w:color="000000"/>
              <w:bottom w:val="single" w:sz="4" w:space="0" w:color="000000"/>
              <w:right w:val="nil"/>
            </w:tcBorders>
            <w:vAlign w:val="center"/>
          </w:tcPr>
          <w:p w14:paraId="5364A6BA"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内陆水体排放点下游</w:t>
            </w:r>
            <w:r w:rsidRPr="00B41355">
              <w:rPr>
                <w:rFonts w:eastAsia="宋体" w:hAnsi="宋体"/>
                <w:color w:val="000000" w:themeColor="text1"/>
                <w:kern w:val="2"/>
                <w:sz w:val="21"/>
                <w:szCs w:val="21"/>
              </w:rPr>
              <w:t xml:space="preserve"> 10 km</w:t>
            </w:r>
            <w:r w:rsidRPr="00B41355">
              <w:rPr>
                <w:rFonts w:eastAsia="宋体" w:hAnsi="宋体"/>
                <w:color w:val="000000" w:themeColor="text1"/>
                <w:kern w:val="2"/>
                <w:sz w:val="21"/>
                <w:szCs w:val="21"/>
              </w:rPr>
              <w:t>（近岸海域一个潮周期最大水平距离两倍）范围内敏感目标</w:t>
            </w:r>
          </w:p>
        </w:tc>
      </w:tr>
      <w:tr w:rsidR="00B41355" w:rsidRPr="00B41355" w14:paraId="31C450A5"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2A814FD2"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3DE002A8"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序号</w:t>
            </w:r>
          </w:p>
        </w:tc>
        <w:tc>
          <w:tcPr>
            <w:tcW w:w="1446" w:type="dxa"/>
            <w:tcBorders>
              <w:top w:val="single" w:sz="4" w:space="0" w:color="000000"/>
              <w:left w:val="single" w:sz="4" w:space="0" w:color="000000"/>
              <w:bottom w:val="single" w:sz="4" w:space="0" w:color="000000"/>
              <w:right w:val="single" w:sz="4" w:space="0" w:color="000000"/>
            </w:tcBorders>
            <w:vAlign w:val="center"/>
          </w:tcPr>
          <w:p w14:paraId="55D2B8ED"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敏感目标名称</w:t>
            </w:r>
          </w:p>
        </w:tc>
        <w:tc>
          <w:tcPr>
            <w:tcW w:w="1640" w:type="dxa"/>
            <w:gridSpan w:val="4"/>
            <w:tcBorders>
              <w:top w:val="single" w:sz="4" w:space="0" w:color="000000"/>
              <w:left w:val="single" w:sz="4" w:space="0" w:color="000000"/>
              <w:bottom w:val="single" w:sz="4" w:space="0" w:color="000000"/>
              <w:right w:val="single" w:sz="4" w:space="0" w:color="000000"/>
            </w:tcBorders>
            <w:vAlign w:val="center"/>
          </w:tcPr>
          <w:p w14:paraId="100D4A6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环境敏感特征</w:t>
            </w:r>
          </w:p>
        </w:tc>
        <w:tc>
          <w:tcPr>
            <w:tcW w:w="1548" w:type="dxa"/>
            <w:gridSpan w:val="5"/>
            <w:tcBorders>
              <w:top w:val="single" w:sz="4" w:space="0" w:color="000000"/>
              <w:left w:val="single" w:sz="4" w:space="0" w:color="000000"/>
              <w:bottom w:val="single" w:sz="4" w:space="0" w:color="000000"/>
              <w:right w:val="single" w:sz="4" w:space="0" w:color="000000"/>
            </w:tcBorders>
            <w:vAlign w:val="center"/>
          </w:tcPr>
          <w:p w14:paraId="68EBC68D"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水质目标</w:t>
            </w:r>
          </w:p>
        </w:tc>
        <w:tc>
          <w:tcPr>
            <w:tcW w:w="2047" w:type="dxa"/>
            <w:gridSpan w:val="4"/>
            <w:tcBorders>
              <w:top w:val="single" w:sz="4" w:space="0" w:color="000000"/>
              <w:left w:val="single" w:sz="4" w:space="0" w:color="000000"/>
              <w:bottom w:val="single" w:sz="4" w:space="0" w:color="000000"/>
              <w:right w:val="nil"/>
            </w:tcBorders>
            <w:vAlign w:val="center"/>
          </w:tcPr>
          <w:p w14:paraId="382D0277"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与排放点距离</w:t>
            </w:r>
            <w:r w:rsidRPr="00B41355">
              <w:rPr>
                <w:rFonts w:eastAsia="宋体" w:hAnsi="宋体"/>
                <w:color w:val="000000" w:themeColor="text1"/>
                <w:kern w:val="2"/>
                <w:sz w:val="21"/>
                <w:szCs w:val="21"/>
              </w:rPr>
              <w:t>/m</w:t>
            </w:r>
          </w:p>
        </w:tc>
      </w:tr>
      <w:tr w:rsidR="00B41355" w:rsidRPr="00B41355" w14:paraId="4EC98ED7"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5356935F" w14:textId="77777777" w:rsidR="00AE3B5C" w:rsidRPr="00B41355" w:rsidRDefault="00AE3B5C">
            <w:pPr>
              <w:adjustRightInd w:val="0"/>
              <w:snapToGrid w:val="0"/>
              <w:spacing w:line="240" w:lineRule="atLeast"/>
              <w:jc w:val="center"/>
              <w:rPr>
                <w:rFonts w:hAnsi="宋体"/>
                <w:color w:val="000000" w:themeColor="text1"/>
                <w:szCs w:val="21"/>
              </w:rPr>
            </w:pP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14:paraId="3B607DA7"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446" w:type="dxa"/>
            <w:tcBorders>
              <w:top w:val="single" w:sz="4" w:space="0" w:color="000000"/>
              <w:left w:val="single" w:sz="4" w:space="0" w:color="000000"/>
              <w:bottom w:val="single" w:sz="4" w:space="0" w:color="000000"/>
              <w:right w:val="single" w:sz="4" w:space="0" w:color="000000"/>
            </w:tcBorders>
            <w:vAlign w:val="center"/>
          </w:tcPr>
          <w:p w14:paraId="7FC136D9"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640" w:type="dxa"/>
            <w:gridSpan w:val="4"/>
            <w:tcBorders>
              <w:top w:val="single" w:sz="4" w:space="0" w:color="000000"/>
              <w:left w:val="single" w:sz="4" w:space="0" w:color="000000"/>
              <w:bottom w:val="single" w:sz="4" w:space="0" w:color="000000"/>
              <w:right w:val="single" w:sz="4" w:space="0" w:color="000000"/>
            </w:tcBorders>
            <w:vAlign w:val="center"/>
          </w:tcPr>
          <w:p w14:paraId="3262121A"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548" w:type="dxa"/>
            <w:gridSpan w:val="5"/>
            <w:tcBorders>
              <w:top w:val="single" w:sz="4" w:space="0" w:color="000000"/>
              <w:left w:val="single" w:sz="4" w:space="0" w:color="000000"/>
              <w:bottom w:val="single" w:sz="4" w:space="0" w:color="000000"/>
              <w:right w:val="single" w:sz="4" w:space="0" w:color="000000"/>
            </w:tcBorders>
            <w:vAlign w:val="center"/>
          </w:tcPr>
          <w:p w14:paraId="775D3F3E"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2047" w:type="dxa"/>
            <w:gridSpan w:val="4"/>
            <w:tcBorders>
              <w:top w:val="single" w:sz="4" w:space="0" w:color="000000"/>
              <w:left w:val="single" w:sz="4" w:space="0" w:color="000000"/>
              <w:bottom w:val="single" w:sz="4" w:space="0" w:color="000000"/>
              <w:right w:val="nil"/>
            </w:tcBorders>
            <w:vAlign w:val="center"/>
          </w:tcPr>
          <w:p w14:paraId="4F50188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r>
      <w:tr w:rsidR="00B41355" w:rsidRPr="00B41355" w14:paraId="718AEBAD" w14:textId="77777777">
        <w:trPr>
          <w:trHeight w:val="340"/>
          <w:jc w:val="center"/>
        </w:trPr>
        <w:tc>
          <w:tcPr>
            <w:tcW w:w="744" w:type="dxa"/>
            <w:vMerge/>
            <w:tcBorders>
              <w:top w:val="single" w:sz="4" w:space="0" w:color="000000"/>
              <w:left w:val="nil"/>
              <w:bottom w:val="single" w:sz="4" w:space="0" w:color="000000"/>
              <w:right w:val="single" w:sz="4" w:space="0" w:color="000000"/>
            </w:tcBorders>
            <w:vAlign w:val="center"/>
          </w:tcPr>
          <w:p w14:paraId="2579B6DB" w14:textId="77777777" w:rsidR="00AE3B5C" w:rsidRPr="00B41355" w:rsidRDefault="00AE3B5C">
            <w:pPr>
              <w:adjustRightInd w:val="0"/>
              <w:snapToGrid w:val="0"/>
              <w:spacing w:line="240" w:lineRule="atLeast"/>
              <w:jc w:val="center"/>
              <w:rPr>
                <w:rFonts w:hAnsi="宋体"/>
                <w:color w:val="000000" w:themeColor="text1"/>
                <w:szCs w:val="21"/>
              </w:rPr>
            </w:pPr>
          </w:p>
        </w:tc>
        <w:tc>
          <w:tcPr>
            <w:tcW w:w="6060" w:type="dxa"/>
            <w:gridSpan w:val="15"/>
            <w:tcBorders>
              <w:top w:val="single" w:sz="4" w:space="0" w:color="000000"/>
              <w:left w:val="single" w:sz="4" w:space="0" w:color="000000"/>
              <w:bottom w:val="single" w:sz="4" w:space="0" w:color="000000"/>
              <w:right w:val="single" w:sz="4" w:space="0" w:color="000000"/>
            </w:tcBorders>
            <w:vAlign w:val="center"/>
          </w:tcPr>
          <w:p w14:paraId="4968C6DA"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地表水环境敏感程度</w:t>
            </w:r>
            <w:r w:rsidRPr="00B41355">
              <w:rPr>
                <w:rFonts w:eastAsia="宋体" w:hAnsi="宋体"/>
                <w:color w:val="000000" w:themeColor="text1"/>
                <w:kern w:val="2"/>
                <w:sz w:val="21"/>
                <w:szCs w:val="21"/>
              </w:rPr>
              <w:t xml:space="preserve"> E</w:t>
            </w:r>
            <w:r w:rsidRPr="00B41355">
              <w:rPr>
                <w:rFonts w:eastAsia="宋体" w:hAnsi="宋体"/>
                <w:color w:val="000000" w:themeColor="text1"/>
                <w:kern w:val="2"/>
                <w:sz w:val="21"/>
                <w:szCs w:val="21"/>
              </w:rPr>
              <w:t>值</w:t>
            </w:r>
          </w:p>
        </w:tc>
        <w:tc>
          <w:tcPr>
            <w:tcW w:w="1502" w:type="dxa"/>
            <w:tcBorders>
              <w:top w:val="single" w:sz="4" w:space="0" w:color="000000"/>
              <w:left w:val="single" w:sz="4" w:space="0" w:color="000000"/>
              <w:bottom w:val="single" w:sz="4" w:space="0" w:color="000000"/>
              <w:right w:val="nil"/>
            </w:tcBorders>
            <w:vAlign w:val="center"/>
          </w:tcPr>
          <w:p w14:paraId="53A1641F"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E</w:t>
            </w:r>
            <w:r w:rsidRPr="00B41355">
              <w:rPr>
                <w:rFonts w:eastAsia="宋体" w:hAnsi="宋体" w:hint="eastAsia"/>
                <w:color w:val="000000" w:themeColor="text1"/>
                <w:kern w:val="2"/>
                <w:sz w:val="21"/>
                <w:szCs w:val="21"/>
              </w:rPr>
              <w:t>3</w:t>
            </w:r>
          </w:p>
        </w:tc>
      </w:tr>
      <w:tr w:rsidR="00B41355" w:rsidRPr="00B41355" w14:paraId="4BF09D0B" w14:textId="77777777">
        <w:trPr>
          <w:trHeight w:val="340"/>
          <w:jc w:val="center"/>
        </w:trPr>
        <w:tc>
          <w:tcPr>
            <w:tcW w:w="744" w:type="dxa"/>
            <w:vMerge w:val="restart"/>
            <w:tcBorders>
              <w:top w:val="single" w:sz="4" w:space="0" w:color="000000"/>
              <w:left w:val="nil"/>
              <w:bottom w:val="single" w:sz="12" w:space="0" w:color="000000"/>
              <w:right w:val="single" w:sz="4" w:space="0" w:color="000000"/>
            </w:tcBorders>
            <w:vAlign w:val="center"/>
          </w:tcPr>
          <w:p w14:paraId="798033B2"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地下水</w:t>
            </w:r>
          </w:p>
        </w:tc>
        <w:tc>
          <w:tcPr>
            <w:tcW w:w="674" w:type="dxa"/>
            <w:tcBorders>
              <w:top w:val="single" w:sz="4" w:space="0" w:color="000000"/>
              <w:left w:val="single" w:sz="4" w:space="0" w:color="000000"/>
              <w:bottom w:val="single" w:sz="4" w:space="0" w:color="000000"/>
              <w:right w:val="single" w:sz="4" w:space="0" w:color="000000"/>
            </w:tcBorders>
            <w:vAlign w:val="center"/>
          </w:tcPr>
          <w:p w14:paraId="464C2A93"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序号</w:t>
            </w:r>
          </w:p>
        </w:tc>
        <w:tc>
          <w:tcPr>
            <w:tcW w:w="1653" w:type="dxa"/>
            <w:gridSpan w:val="2"/>
            <w:tcBorders>
              <w:top w:val="single" w:sz="4" w:space="0" w:color="000000"/>
              <w:left w:val="single" w:sz="4" w:space="0" w:color="000000"/>
              <w:bottom w:val="single" w:sz="4" w:space="0" w:color="000000"/>
              <w:right w:val="single" w:sz="4" w:space="0" w:color="000000"/>
            </w:tcBorders>
            <w:vAlign w:val="center"/>
          </w:tcPr>
          <w:p w14:paraId="730A2D6E"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环境敏感区名称</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687DC19B"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环境敏感特征</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14:paraId="3B793FD6"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水质目标</w:t>
            </w:r>
          </w:p>
        </w:tc>
        <w:tc>
          <w:tcPr>
            <w:tcW w:w="1312" w:type="dxa"/>
            <w:gridSpan w:val="6"/>
            <w:tcBorders>
              <w:top w:val="single" w:sz="4" w:space="0" w:color="000000"/>
              <w:left w:val="single" w:sz="4" w:space="0" w:color="000000"/>
              <w:bottom w:val="single" w:sz="4" w:space="0" w:color="000000"/>
              <w:right w:val="single" w:sz="4" w:space="0" w:color="000000"/>
            </w:tcBorders>
            <w:vAlign w:val="center"/>
          </w:tcPr>
          <w:p w14:paraId="3592B721"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包气带防污性能</w:t>
            </w:r>
          </w:p>
        </w:tc>
        <w:tc>
          <w:tcPr>
            <w:tcW w:w="1502" w:type="dxa"/>
            <w:tcBorders>
              <w:top w:val="single" w:sz="4" w:space="0" w:color="000000"/>
              <w:left w:val="single" w:sz="4" w:space="0" w:color="000000"/>
              <w:bottom w:val="single" w:sz="4" w:space="0" w:color="000000"/>
              <w:right w:val="nil"/>
            </w:tcBorders>
            <w:vAlign w:val="center"/>
          </w:tcPr>
          <w:p w14:paraId="58884447"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与下游厂界距离</w:t>
            </w:r>
          </w:p>
          <w:p w14:paraId="7EB04915" w14:textId="77777777" w:rsidR="00AE3B5C" w:rsidRPr="00B41355" w:rsidRDefault="00266579">
            <w:pPr>
              <w:adjustRightInd w:val="0"/>
              <w:snapToGrid w:val="0"/>
              <w:spacing w:line="240" w:lineRule="atLeast"/>
              <w:jc w:val="center"/>
              <w:rPr>
                <w:rFonts w:hAnsi="宋体"/>
                <w:color w:val="000000" w:themeColor="text1"/>
                <w:szCs w:val="21"/>
              </w:rPr>
            </w:pPr>
            <w:r w:rsidRPr="00B41355">
              <w:rPr>
                <w:rFonts w:hAnsi="宋体"/>
                <w:color w:val="000000" w:themeColor="text1"/>
                <w:szCs w:val="21"/>
              </w:rPr>
              <w:t>/m</w:t>
            </w:r>
          </w:p>
        </w:tc>
      </w:tr>
      <w:tr w:rsidR="00B41355" w:rsidRPr="00B41355" w14:paraId="3E8245E0" w14:textId="77777777">
        <w:trPr>
          <w:trHeight w:val="340"/>
          <w:jc w:val="center"/>
        </w:trPr>
        <w:tc>
          <w:tcPr>
            <w:tcW w:w="744" w:type="dxa"/>
            <w:vMerge/>
            <w:tcBorders>
              <w:top w:val="single" w:sz="4" w:space="0" w:color="000000"/>
              <w:left w:val="nil"/>
              <w:bottom w:val="single" w:sz="12" w:space="0" w:color="000000"/>
              <w:right w:val="single" w:sz="4" w:space="0" w:color="000000"/>
            </w:tcBorders>
            <w:vAlign w:val="center"/>
          </w:tcPr>
          <w:p w14:paraId="68C596EB" w14:textId="77777777" w:rsidR="00AE3B5C" w:rsidRPr="00B41355" w:rsidRDefault="00AE3B5C">
            <w:pPr>
              <w:adjustRightInd w:val="0"/>
              <w:snapToGrid w:val="0"/>
              <w:spacing w:line="240" w:lineRule="atLeast"/>
              <w:jc w:val="center"/>
              <w:rPr>
                <w:rFonts w:hAnsi="宋体"/>
                <w:color w:val="000000" w:themeColor="text1"/>
                <w:szCs w:val="21"/>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F3BB319"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653" w:type="dxa"/>
            <w:gridSpan w:val="2"/>
            <w:tcBorders>
              <w:top w:val="single" w:sz="4" w:space="0" w:color="000000"/>
              <w:left w:val="single" w:sz="4" w:space="0" w:color="000000"/>
              <w:bottom w:val="single" w:sz="4" w:space="0" w:color="000000"/>
              <w:right w:val="single" w:sz="4" w:space="0" w:color="000000"/>
            </w:tcBorders>
            <w:vAlign w:val="center"/>
          </w:tcPr>
          <w:p w14:paraId="3052BE58"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715CFDF9"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14:paraId="178828A7"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312" w:type="dxa"/>
            <w:gridSpan w:val="6"/>
            <w:tcBorders>
              <w:top w:val="single" w:sz="4" w:space="0" w:color="000000"/>
              <w:left w:val="single" w:sz="4" w:space="0" w:color="000000"/>
              <w:bottom w:val="single" w:sz="4" w:space="0" w:color="000000"/>
              <w:right w:val="single" w:sz="4" w:space="0" w:color="000000"/>
            </w:tcBorders>
            <w:vAlign w:val="center"/>
          </w:tcPr>
          <w:p w14:paraId="5D8C576C"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c>
          <w:tcPr>
            <w:tcW w:w="1502" w:type="dxa"/>
            <w:tcBorders>
              <w:top w:val="single" w:sz="4" w:space="0" w:color="000000"/>
              <w:left w:val="single" w:sz="4" w:space="0" w:color="000000"/>
              <w:bottom w:val="single" w:sz="4" w:space="0" w:color="000000"/>
              <w:right w:val="nil"/>
            </w:tcBorders>
            <w:vAlign w:val="center"/>
          </w:tcPr>
          <w:p w14:paraId="6C02B262"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w:t>
            </w:r>
          </w:p>
        </w:tc>
      </w:tr>
      <w:tr w:rsidR="00B41355" w:rsidRPr="00B41355" w14:paraId="2BCE09EE" w14:textId="77777777">
        <w:trPr>
          <w:trHeight w:val="340"/>
          <w:jc w:val="center"/>
        </w:trPr>
        <w:tc>
          <w:tcPr>
            <w:tcW w:w="744" w:type="dxa"/>
            <w:vMerge/>
            <w:tcBorders>
              <w:top w:val="single" w:sz="4" w:space="0" w:color="000000"/>
              <w:left w:val="nil"/>
              <w:bottom w:val="single" w:sz="12" w:space="0" w:color="000000"/>
              <w:right w:val="single" w:sz="4" w:space="0" w:color="000000"/>
            </w:tcBorders>
            <w:vAlign w:val="center"/>
          </w:tcPr>
          <w:p w14:paraId="26BF67FC" w14:textId="77777777" w:rsidR="00AE3B5C" w:rsidRPr="00B41355" w:rsidRDefault="00AE3B5C">
            <w:pPr>
              <w:adjustRightInd w:val="0"/>
              <w:snapToGrid w:val="0"/>
              <w:spacing w:line="240" w:lineRule="atLeast"/>
              <w:jc w:val="center"/>
              <w:rPr>
                <w:rFonts w:hAnsi="宋体"/>
                <w:color w:val="000000" w:themeColor="text1"/>
                <w:szCs w:val="21"/>
              </w:rPr>
            </w:pPr>
          </w:p>
        </w:tc>
        <w:tc>
          <w:tcPr>
            <w:tcW w:w="6060" w:type="dxa"/>
            <w:gridSpan w:val="15"/>
            <w:tcBorders>
              <w:top w:val="single" w:sz="4" w:space="0" w:color="000000"/>
              <w:left w:val="single" w:sz="4" w:space="0" w:color="000000"/>
              <w:bottom w:val="single" w:sz="12" w:space="0" w:color="000000"/>
              <w:right w:val="single" w:sz="4" w:space="0" w:color="000000"/>
            </w:tcBorders>
            <w:vAlign w:val="center"/>
          </w:tcPr>
          <w:p w14:paraId="1804FE93"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地下水环境敏感程度</w:t>
            </w:r>
            <w:r w:rsidRPr="00B41355">
              <w:rPr>
                <w:rFonts w:eastAsia="宋体" w:hAnsi="宋体"/>
                <w:color w:val="000000" w:themeColor="text1"/>
                <w:kern w:val="2"/>
                <w:sz w:val="21"/>
                <w:szCs w:val="21"/>
              </w:rPr>
              <w:t xml:space="preserve"> E</w:t>
            </w:r>
            <w:r w:rsidRPr="00B41355">
              <w:rPr>
                <w:rFonts w:eastAsia="宋体" w:hAnsi="宋体"/>
                <w:color w:val="000000" w:themeColor="text1"/>
                <w:kern w:val="2"/>
                <w:sz w:val="21"/>
                <w:szCs w:val="21"/>
              </w:rPr>
              <w:t>值</w:t>
            </w:r>
          </w:p>
        </w:tc>
        <w:tc>
          <w:tcPr>
            <w:tcW w:w="1502" w:type="dxa"/>
            <w:tcBorders>
              <w:top w:val="single" w:sz="4" w:space="0" w:color="000000"/>
              <w:left w:val="single" w:sz="4" w:space="0" w:color="000000"/>
              <w:bottom w:val="single" w:sz="12" w:space="0" w:color="000000"/>
              <w:right w:val="nil"/>
            </w:tcBorders>
            <w:vAlign w:val="center"/>
          </w:tcPr>
          <w:p w14:paraId="12A70095" w14:textId="77777777" w:rsidR="00AE3B5C" w:rsidRPr="00B41355" w:rsidRDefault="00266579">
            <w:pPr>
              <w:pStyle w:val="aff1"/>
              <w:snapToGrid w:val="0"/>
              <w:spacing w:before="0" w:after="0"/>
              <w:rPr>
                <w:rFonts w:eastAsia="宋体" w:hAnsi="宋体"/>
                <w:color w:val="000000" w:themeColor="text1"/>
                <w:kern w:val="2"/>
                <w:sz w:val="21"/>
                <w:szCs w:val="21"/>
              </w:rPr>
            </w:pPr>
            <w:r w:rsidRPr="00B41355">
              <w:rPr>
                <w:rFonts w:eastAsia="宋体" w:hAnsi="宋体"/>
                <w:color w:val="000000" w:themeColor="text1"/>
                <w:kern w:val="2"/>
                <w:sz w:val="21"/>
                <w:szCs w:val="21"/>
              </w:rPr>
              <w:t>E3</w:t>
            </w:r>
          </w:p>
        </w:tc>
      </w:tr>
    </w:tbl>
    <w:p w14:paraId="1A5FB2F9" w14:textId="3F818080" w:rsidR="00AE3B5C" w:rsidRPr="00B41355" w:rsidRDefault="00266579">
      <w:pPr>
        <w:pStyle w:val="2fffff6"/>
        <w:adjustRightInd/>
        <w:spacing w:before="120" w:afterLines="0"/>
        <w:rPr>
          <w:color w:val="000000" w:themeColor="text1"/>
        </w:rPr>
      </w:pPr>
      <w:bookmarkStart w:id="118" w:name="_Toc45050906"/>
      <w:r w:rsidRPr="00B41355">
        <w:rPr>
          <w:rFonts w:ascii="Times New Roman" w:hAnsi="Times New Roman" w:hint="eastAsia"/>
          <w:color w:val="000000" w:themeColor="text1"/>
        </w:rPr>
        <w:t>3.8</w:t>
      </w:r>
      <w:r w:rsidRPr="00B41355">
        <w:rPr>
          <w:rFonts w:ascii="Times New Roman" w:hAnsi="Times New Roman" w:hint="eastAsia"/>
          <w:color w:val="000000" w:themeColor="text1"/>
        </w:rPr>
        <w:t>生态影响因素</w:t>
      </w:r>
      <w:r w:rsidRPr="00B41355">
        <w:rPr>
          <w:rFonts w:ascii="Times New Roman" w:hAnsi="Times New Roman"/>
          <w:color w:val="000000" w:themeColor="text1"/>
        </w:rPr>
        <w:t>分析</w:t>
      </w:r>
      <w:bookmarkEnd w:id="118"/>
    </w:p>
    <w:p w14:paraId="6461C72F" w14:textId="77777777" w:rsidR="00AE3B5C" w:rsidRPr="00B41355" w:rsidRDefault="00266579">
      <w:pPr>
        <w:snapToGrid w:val="0"/>
        <w:spacing w:line="360" w:lineRule="auto"/>
        <w:ind w:firstLineChars="200" w:firstLine="480"/>
        <w:rPr>
          <w:rFonts w:hAnsi="宋体"/>
          <w:color w:val="000000" w:themeColor="text1"/>
          <w:kern w:val="0"/>
          <w:sz w:val="24"/>
        </w:rPr>
      </w:pPr>
      <w:r w:rsidRPr="00B41355">
        <w:rPr>
          <w:rFonts w:hAnsi="宋体" w:hint="eastAsia"/>
          <w:color w:val="000000" w:themeColor="text1"/>
          <w:kern w:val="0"/>
          <w:sz w:val="24"/>
        </w:rPr>
        <w:t>本项目拟建地位于</w:t>
      </w:r>
      <w:r w:rsidRPr="00B41355">
        <w:rPr>
          <w:rFonts w:hint="eastAsia"/>
          <w:color w:val="000000" w:themeColor="text1"/>
          <w:sz w:val="24"/>
        </w:rPr>
        <w:t>扬州市江都区宜陵镇工业集中区</w:t>
      </w:r>
      <w:r w:rsidRPr="00B41355">
        <w:rPr>
          <w:rFonts w:hAnsi="宋体" w:hint="eastAsia"/>
          <w:color w:val="000000" w:themeColor="text1"/>
          <w:kern w:val="0"/>
          <w:sz w:val="24"/>
        </w:rPr>
        <w:t>，</w:t>
      </w:r>
      <w:r w:rsidRPr="00B41355">
        <w:rPr>
          <w:rFonts w:ascii="宋体" w:hAnsi="宋体" w:hint="eastAsia"/>
          <w:color w:val="000000" w:themeColor="text1"/>
          <w:kern w:val="0"/>
          <w:sz w:val="24"/>
        </w:rPr>
        <w:t>租赁</w:t>
      </w:r>
      <w:r w:rsidRPr="00B41355">
        <w:rPr>
          <w:rFonts w:hAnsi="宋体" w:hint="eastAsia"/>
          <w:color w:val="000000" w:themeColor="text1"/>
          <w:kern w:val="0"/>
          <w:sz w:val="24"/>
        </w:rPr>
        <w:t>扬州申亿发科技有限公</w:t>
      </w:r>
      <w:r w:rsidRPr="00B41355">
        <w:rPr>
          <w:rFonts w:hAnsi="宋体" w:hint="eastAsia"/>
          <w:color w:val="000000" w:themeColor="text1"/>
          <w:kern w:val="0"/>
          <w:sz w:val="24"/>
        </w:rPr>
        <w:lastRenderedPageBreak/>
        <w:t>司现有厂房进行生产，</w:t>
      </w:r>
      <w:r w:rsidRPr="00B41355">
        <w:rPr>
          <w:rFonts w:ascii="宋体" w:hAnsi="宋体" w:hint="eastAsia"/>
          <w:color w:val="000000" w:themeColor="text1"/>
          <w:kern w:val="0"/>
          <w:sz w:val="24"/>
        </w:rPr>
        <w:t>不进行土建施工，因此本项目的建设实施不会对区域生态系统结构和功能造成不良影响。</w:t>
      </w:r>
    </w:p>
    <w:p w14:paraId="16232FEB" w14:textId="7FB3148A" w:rsidR="00AE3B5C" w:rsidRPr="00B41355" w:rsidRDefault="00266579">
      <w:pPr>
        <w:pStyle w:val="2fffff6"/>
        <w:adjustRightInd/>
        <w:snapToGrid/>
        <w:spacing w:beforeLines="0" w:afterLines="0"/>
        <w:rPr>
          <w:rFonts w:ascii="Times New Roman" w:hAnsi="Times New Roman"/>
          <w:color w:val="000000" w:themeColor="text1"/>
        </w:rPr>
      </w:pPr>
      <w:bookmarkStart w:id="119" w:name="_Toc45050907"/>
      <w:r w:rsidRPr="00B41355">
        <w:rPr>
          <w:rFonts w:ascii="Times New Roman" w:hAnsi="Times New Roman" w:hint="eastAsia"/>
          <w:color w:val="000000" w:themeColor="text1"/>
        </w:rPr>
        <w:t>3</w:t>
      </w:r>
      <w:r w:rsidRPr="00B41355">
        <w:rPr>
          <w:rFonts w:ascii="Times New Roman" w:hAnsi="Times New Roman"/>
          <w:color w:val="000000" w:themeColor="text1"/>
        </w:rPr>
        <w:t>.</w:t>
      </w:r>
      <w:r w:rsidRPr="00B41355">
        <w:rPr>
          <w:rFonts w:ascii="Times New Roman" w:hAnsi="Times New Roman" w:hint="eastAsia"/>
          <w:color w:val="000000" w:themeColor="text1"/>
        </w:rPr>
        <w:t>9</w:t>
      </w:r>
      <w:r w:rsidRPr="00B41355">
        <w:rPr>
          <w:rFonts w:ascii="Times New Roman" w:hAnsi="Times New Roman" w:hint="eastAsia"/>
          <w:color w:val="000000" w:themeColor="text1"/>
        </w:rPr>
        <w:t>清洁生产分析</w:t>
      </w:r>
      <w:bookmarkEnd w:id="119"/>
    </w:p>
    <w:p w14:paraId="5EF1F5AE"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清洁生产是指将整体预防的环境战略持续应用于产品的生产过程及其服务中，以期增加生态效率，减少对人类和环境的风险。清洁生产的目的就是通过采用先进的工艺设备和清洁原料，实现节省能源，降低原材料消耗，从源头控制污染物产生量并降低末端污染控制投资和运行费用，实现污染物排放的全过程控制，有效地减少污染物排放量。实行清洁生产可最大限度地利用资源、能源，使原材料最大限度地转化为产品，把污染消除在生产过程中，达到保护资源与环境的目的。</w:t>
      </w:r>
    </w:p>
    <w:p w14:paraId="04F13AD7" w14:textId="71720830" w:rsidR="00073782" w:rsidRPr="00B41355" w:rsidRDefault="00073782">
      <w:pPr>
        <w:adjustRightInd w:val="0"/>
        <w:snapToGrid w:val="0"/>
        <w:spacing w:line="360" w:lineRule="auto"/>
        <w:ind w:firstLineChars="200" w:firstLine="480"/>
        <w:rPr>
          <w:color w:val="000000" w:themeColor="text1"/>
          <w:sz w:val="24"/>
        </w:rPr>
      </w:pPr>
      <w:r w:rsidRPr="00B41355">
        <w:rPr>
          <w:rFonts w:hAnsi="宋体"/>
          <w:color w:val="000000" w:themeColor="text1"/>
          <w:sz w:val="24"/>
        </w:rPr>
        <w:t>在处理能力相同的情况下，干式粉碎机耗电量约为湿式粉碎机的</w:t>
      </w:r>
      <w:r w:rsidRPr="00B41355">
        <w:rPr>
          <w:color w:val="000000" w:themeColor="text1"/>
          <w:sz w:val="24"/>
        </w:rPr>
        <w:t>1.5</w:t>
      </w:r>
      <w:r w:rsidRPr="00B41355">
        <w:rPr>
          <w:rFonts w:hAnsi="宋体"/>
          <w:color w:val="000000" w:themeColor="text1"/>
          <w:sz w:val="24"/>
        </w:rPr>
        <w:t>倍，本项目采用湿法破碎技术，</w:t>
      </w:r>
      <w:r w:rsidRPr="00B41355">
        <w:rPr>
          <w:rFonts w:hAnsi="宋体" w:hint="eastAsia"/>
          <w:color w:val="000000" w:themeColor="text1"/>
          <w:sz w:val="24"/>
        </w:rPr>
        <w:t>能够</w:t>
      </w:r>
      <w:r w:rsidRPr="00B41355">
        <w:rPr>
          <w:rFonts w:hAnsi="宋体"/>
          <w:color w:val="000000" w:themeColor="text1"/>
          <w:sz w:val="24"/>
        </w:rPr>
        <w:t>从源头上能够降低和节约能耗，</w:t>
      </w:r>
      <w:r w:rsidRPr="00B41355">
        <w:rPr>
          <w:rFonts w:hAnsi="宋体" w:hint="eastAsia"/>
          <w:color w:val="000000" w:themeColor="text1"/>
          <w:sz w:val="24"/>
        </w:rPr>
        <w:t>且能够有效</w:t>
      </w:r>
      <w:r w:rsidRPr="00B41355">
        <w:rPr>
          <w:rFonts w:hAnsi="宋体"/>
          <w:color w:val="000000" w:themeColor="text1"/>
          <w:sz w:val="24"/>
        </w:rPr>
        <w:t>控制粉尘</w:t>
      </w:r>
      <w:r w:rsidRPr="00B41355">
        <w:rPr>
          <w:rFonts w:hAnsi="宋体" w:hint="eastAsia"/>
          <w:color w:val="000000" w:themeColor="text1"/>
          <w:sz w:val="24"/>
        </w:rPr>
        <w:t>产生</w:t>
      </w:r>
      <w:r w:rsidRPr="00B41355">
        <w:rPr>
          <w:rFonts w:hAnsi="宋体"/>
          <w:color w:val="000000" w:themeColor="text1"/>
          <w:sz w:val="24"/>
        </w:rPr>
        <w:t>，实现清洁生产要求</w:t>
      </w:r>
      <w:r w:rsidRPr="00B41355">
        <w:rPr>
          <w:rFonts w:hAnsi="宋体" w:hint="eastAsia"/>
          <w:color w:val="000000" w:themeColor="text1"/>
          <w:sz w:val="24"/>
        </w:rPr>
        <w:t>。</w:t>
      </w:r>
    </w:p>
    <w:p w14:paraId="64B25425" w14:textId="16F46EF5" w:rsidR="00F92530" w:rsidRPr="00B41355" w:rsidRDefault="00E33CA9">
      <w:pPr>
        <w:adjustRightInd w:val="0"/>
        <w:snapToGrid w:val="0"/>
        <w:spacing w:line="360" w:lineRule="auto"/>
        <w:ind w:firstLineChars="200" w:firstLine="480"/>
        <w:rPr>
          <w:color w:val="000000" w:themeColor="text1"/>
          <w:sz w:val="24"/>
        </w:rPr>
      </w:pPr>
      <w:r>
        <w:rPr>
          <w:rFonts w:hint="eastAsia"/>
          <w:color w:val="000000" w:themeColor="text1"/>
          <w:sz w:val="24"/>
        </w:rPr>
        <w:t>考虑到盐累积，</w:t>
      </w:r>
      <w:r w:rsidR="00F92530" w:rsidRPr="00B41355">
        <w:rPr>
          <w:rFonts w:hint="eastAsia"/>
          <w:color w:val="000000" w:themeColor="text1"/>
          <w:sz w:val="24"/>
        </w:rPr>
        <w:t>本项目</w:t>
      </w:r>
      <w:r>
        <w:rPr>
          <w:rFonts w:hint="eastAsia"/>
          <w:color w:val="000000" w:themeColor="text1"/>
          <w:sz w:val="24"/>
        </w:rPr>
        <w:t>塑料条冷却用水、废气处理用水、清洗用水</w:t>
      </w:r>
      <w:r w:rsidR="00F92530" w:rsidRPr="00B41355">
        <w:rPr>
          <w:rFonts w:hint="eastAsia"/>
          <w:color w:val="000000" w:themeColor="text1"/>
          <w:sz w:val="24"/>
        </w:rPr>
        <w:t>经厂区污水处理站处理后回用</w:t>
      </w:r>
      <w:r>
        <w:rPr>
          <w:rFonts w:hint="eastAsia"/>
          <w:color w:val="000000" w:themeColor="text1"/>
          <w:sz w:val="24"/>
        </w:rPr>
        <w:t>于清洗工段</w:t>
      </w:r>
      <w:r w:rsidR="00F92530" w:rsidRPr="00B41355">
        <w:rPr>
          <w:rFonts w:hint="eastAsia"/>
          <w:color w:val="000000" w:themeColor="text1"/>
          <w:sz w:val="24"/>
        </w:rPr>
        <w:t>，</w:t>
      </w:r>
      <w:r>
        <w:rPr>
          <w:rFonts w:hint="eastAsia"/>
          <w:color w:val="000000" w:themeColor="text1"/>
          <w:sz w:val="24"/>
        </w:rPr>
        <w:t>定期部分</w:t>
      </w:r>
      <w:r w:rsidR="00F92530" w:rsidRPr="00B41355">
        <w:rPr>
          <w:rFonts w:hint="eastAsia"/>
          <w:color w:val="000000" w:themeColor="text1"/>
          <w:sz w:val="24"/>
        </w:rPr>
        <w:t>外排；</w:t>
      </w:r>
      <w:r w:rsidR="00011904">
        <w:rPr>
          <w:rFonts w:hint="eastAsia"/>
          <w:color w:val="000000" w:themeColor="text1"/>
          <w:sz w:val="24"/>
        </w:rPr>
        <w:t>隔套</w:t>
      </w:r>
      <w:r w:rsidR="00F92530" w:rsidRPr="00B41355">
        <w:rPr>
          <w:rFonts w:hint="eastAsia"/>
          <w:color w:val="000000" w:themeColor="text1"/>
          <w:sz w:val="24"/>
        </w:rPr>
        <w:t>冷却水循环使用，根据损耗定期添加，不外排，有效</w:t>
      </w:r>
      <w:r w:rsidR="00F92530" w:rsidRPr="00B41355">
        <w:rPr>
          <w:color w:val="000000" w:themeColor="text1"/>
          <w:sz w:val="24"/>
        </w:rPr>
        <w:t>提高水资源利用率</w:t>
      </w:r>
      <w:r w:rsidR="00F92530" w:rsidRPr="00B41355">
        <w:rPr>
          <w:rFonts w:hint="eastAsia"/>
          <w:color w:val="000000" w:themeColor="text1"/>
          <w:sz w:val="24"/>
        </w:rPr>
        <w:t>。</w:t>
      </w:r>
    </w:p>
    <w:p w14:paraId="036AED9B" w14:textId="298872FA" w:rsidR="00AE3B5C" w:rsidRPr="00B41355" w:rsidRDefault="00266579">
      <w:pPr>
        <w:pStyle w:val="3fffd"/>
        <w:spacing w:beforeLines="0" w:afterLines="0"/>
        <w:rPr>
          <w:color w:val="000000" w:themeColor="text1"/>
        </w:rPr>
      </w:pPr>
      <w:r w:rsidRPr="00B41355">
        <w:rPr>
          <w:rFonts w:hint="eastAsia"/>
          <w:color w:val="000000" w:themeColor="text1"/>
        </w:rPr>
        <w:t>3</w:t>
      </w:r>
      <w:r w:rsidRPr="00B41355">
        <w:rPr>
          <w:color w:val="000000" w:themeColor="text1"/>
        </w:rPr>
        <w:t>.</w:t>
      </w:r>
      <w:r w:rsidRPr="00B41355">
        <w:rPr>
          <w:rFonts w:hint="eastAsia"/>
          <w:color w:val="000000" w:themeColor="text1"/>
        </w:rPr>
        <w:t>9</w:t>
      </w:r>
      <w:r w:rsidR="004D2D3D">
        <w:rPr>
          <w:color w:val="000000" w:themeColor="text1"/>
        </w:rPr>
        <w:t>.1</w:t>
      </w:r>
      <w:r w:rsidRPr="00B41355">
        <w:rPr>
          <w:rFonts w:hint="eastAsia"/>
          <w:color w:val="000000" w:themeColor="text1"/>
        </w:rPr>
        <w:t>生产工艺先进性分析</w:t>
      </w:r>
    </w:p>
    <w:p w14:paraId="3829FB2C"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建设项目采用国内成熟的生产工艺，主要生产设备均可达到国内一般水平要求。本项目厂房严格按照标准生产厂房设计规范要求进行设计，生产设备按照生产工艺流程要求进行合理布局。</w:t>
      </w:r>
    </w:p>
    <w:p w14:paraId="3D9592BD"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）本项目在设计中采用合理布置车间设备、理顺工艺流程，有效降低生产中不必要的能耗和费用</w:t>
      </w:r>
      <w:r w:rsidRPr="00B41355">
        <w:rPr>
          <w:rFonts w:hint="eastAsia"/>
          <w:color w:val="000000" w:themeColor="text1"/>
          <w:kern w:val="0"/>
          <w:sz w:val="24"/>
        </w:rPr>
        <w:t>。</w:t>
      </w:r>
    </w:p>
    <w:p w14:paraId="2E2B28A4"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）采用成熟的生产工艺，同时在设备选用上采用高效、低能耗设备装置，如：</w:t>
      </w:r>
      <w:r w:rsidRPr="00B41355">
        <w:rPr>
          <w:rFonts w:ascii="宋体" w:hAnsi="宋体" w:cs="宋体" w:hint="eastAsia"/>
          <w:color w:val="000000" w:themeColor="text1"/>
          <w:sz w:val="24"/>
        </w:rPr>
        <w:t>①</w:t>
      </w:r>
      <w:r w:rsidRPr="00B41355">
        <w:rPr>
          <w:rFonts w:hint="eastAsia"/>
          <w:color w:val="000000" w:themeColor="text1"/>
          <w:sz w:val="24"/>
        </w:rPr>
        <w:t>挤出造粒工序采用清洁能源电加热；</w:t>
      </w:r>
      <w:r w:rsidRPr="00B41355">
        <w:rPr>
          <w:rFonts w:ascii="宋体" w:hAnsi="宋体" w:cs="宋体" w:hint="eastAsia"/>
          <w:color w:val="000000" w:themeColor="text1"/>
          <w:sz w:val="24"/>
        </w:rPr>
        <w:t>②</w:t>
      </w:r>
      <w:r w:rsidRPr="00B41355">
        <w:rPr>
          <w:rFonts w:hint="eastAsia"/>
          <w:color w:val="000000" w:themeColor="text1"/>
          <w:sz w:val="24"/>
        </w:rPr>
        <w:t>选用先进的生产设备，提高设备的自动化水平，使产品的加工效率、产品质量有保证。</w:t>
      </w:r>
    </w:p>
    <w:p w14:paraId="48C2D619" w14:textId="77777777" w:rsidR="00AE3B5C" w:rsidRPr="00B41355" w:rsidRDefault="00266579">
      <w:pPr>
        <w:pStyle w:val="3fffd"/>
        <w:spacing w:beforeLines="0" w:afterLines="0"/>
        <w:rPr>
          <w:color w:val="000000" w:themeColor="text1"/>
        </w:rPr>
      </w:pPr>
      <w:r w:rsidRPr="00B41355">
        <w:rPr>
          <w:rFonts w:hint="eastAsia"/>
          <w:color w:val="000000" w:themeColor="text1"/>
        </w:rPr>
        <w:t>3</w:t>
      </w:r>
      <w:r w:rsidRPr="00B41355">
        <w:rPr>
          <w:color w:val="000000" w:themeColor="text1"/>
        </w:rPr>
        <w:t>.</w:t>
      </w:r>
      <w:r w:rsidRPr="00B41355">
        <w:rPr>
          <w:rFonts w:hint="eastAsia"/>
          <w:color w:val="000000" w:themeColor="text1"/>
        </w:rPr>
        <w:t>9</w:t>
      </w:r>
      <w:r w:rsidRPr="00B41355">
        <w:rPr>
          <w:color w:val="000000" w:themeColor="text1"/>
        </w:rPr>
        <w:t>.2</w:t>
      </w:r>
      <w:r w:rsidRPr="00B41355">
        <w:rPr>
          <w:rFonts w:hint="eastAsia"/>
          <w:color w:val="000000" w:themeColor="text1"/>
        </w:rPr>
        <w:t>生产设备先进性分析</w:t>
      </w:r>
    </w:p>
    <w:p w14:paraId="759C5199"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）项目设备均选用质量可靠、性能优良、产噪低的先进设备，</w:t>
      </w:r>
      <w:r w:rsidRPr="00B41355">
        <w:rPr>
          <w:rFonts w:hAnsi="宋体" w:hint="eastAsia"/>
          <w:color w:val="000000" w:themeColor="text1"/>
          <w:sz w:val="24"/>
        </w:rPr>
        <w:t>粉碎、造粒、切粒工序均采用自动控制，</w:t>
      </w:r>
      <w:r w:rsidRPr="00B41355">
        <w:rPr>
          <w:rFonts w:hint="eastAsia"/>
          <w:color w:val="000000" w:themeColor="text1"/>
          <w:sz w:val="24"/>
        </w:rPr>
        <w:t>自动化控制程度较高。设备运转时能耗低、噪音小，运行经济可靠，提高了劳动生产率。</w:t>
      </w:r>
    </w:p>
    <w:p w14:paraId="08F35698"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）主要设备造粒机等的加工能力与建设规模、产品方案和技术方案相适应，</w:t>
      </w:r>
      <w:r w:rsidRPr="00B41355">
        <w:rPr>
          <w:rFonts w:hint="eastAsia"/>
          <w:color w:val="000000" w:themeColor="text1"/>
          <w:sz w:val="24"/>
        </w:rPr>
        <w:lastRenderedPageBreak/>
        <w:t>满足项目投产后的生产或使用要求，避免了设备效能的浪费，同时也实现了能源的节约。</w:t>
      </w:r>
    </w:p>
    <w:p w14:paraId="7A4DAA01"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3</w:t>
      </w:r>
      <w:r w:rsidRPr="00B41355">
        <w:rPr>
          <w:rFonts w:hint="eastAsia"/>
          <w:color w:val="000000" w:themeColor="text1"/>
          <w:sz w:val="24"/>
        </w:rPr>
        <w:t>）生产装置的布置均按流程顺序放置，既节能也有利于清洁生产。</w:t>
      </w:r>
    </w:p>
    <w:p w14:paraId="107FEFB0" w14:textId="77777777" w:rsidR="00AE3B5C" w:rsidRPr="00B41355" w:rsidRDefault="00266579">
      <w:pPr>
        <w:pStyle w:val="3fffd"/>
        <w:spacing w:beforeLines="0" w:afterLines="0"/>
        <w:rPr>
          <w:color w:val="000000" w:themeColor="text1"/>
        </w:rPr>
      </w:pPr>
      <w:r w:rsidRPr="00B41355">
        <w:rPr>
          <w:rFonts w:hint="eastAsia"/>
          <w:color w:val="000000" w:themeColor="text1"/>
        </w:rPr>
        <w:t>3</w:t>
      </w:r>
      <w:r w:rsidRPr="00B41355">
        <w:rPr>
          <w:color w:val="000000" w:themeColor="text1"/>
        </w:rPr>
        <w:t>.</w:t>
      </w:r>
      <w:r w:rsidRPr="00B41355">
        <w:rPr>
          <w:rFonts w:hint="eastAsia"/>
          <w:color w:val="000000" w:themeColor="text1"/>
        </w:rPr>
        <w:t>9</w:t>
      </w:r>
      <w:r w:rsidRPr="00B41355">
        <w:rPr>
          <w:color w:val="000000" w:themeColor="text1"/>
        </w:rPr>
        <w:t>.3</w:t>
      </w:r>
      <w:r w:rsidRPr="00B41355">
        <w:rPr>
          <w:rFonts w:hint="eastAsia"/>
          <w:color w:val="000000" w:themeColor="text1"/>
        </w:rPr>
        <w:t>原辅材料和能源的清洁性分析</w:t>
      </w:r>
    </w:p>
    <w:p w14:paraId="171AE837"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采用的原材料主要为废塑料等，原辅料均符合工艺要求，无须事先精制、提纯，可直接用于生产。本项目使用的能源主要为水、电能等清洁的能源，不涉及燃煤等高污染能源。本项目在原辅材料的获取和使用过程中对环境影响较小，基本符合清洁生产的原则。</w:t>
      </w:r>
    </w:p>
    <w:p w14:paraId="7E4B3F13" w14:textId="1BD7CB69" w:rsidR="00AE3B5C" w:rsidRPr="00B41355" w:rsidRDefault="00266579">
      <w:pPr>
        <w:pStyle w:val="3fffd"/>
        <w:spacing w:beforeLines="0" w:afterLines="0"/>
        <w:rPr>
          <w:color w:val="000000" w:themeColor="text1"/>
        </w:rPr>
      </w:pPr>
      <w:r w:rsidRPr="00B41355">
        <w:rPr>
          <w:rFonts w:hint="eastAsia"/>
          <w:color w:val="000000" w:themeColor="text1"/>
        </w:rPr>
        <w:t>3</w:t>
      </w:r>
      <w:r w:rsidRPr="00B41355">
        <w:rPr>
          <w:color w:val="000000" w:themeColor="text1"/>
        </w:rPr>
        <w:t>.</w:t>
      </w:r>
      <w:r w:rsidRPr="00B41355">
        <w:rPr>
          <w:rFonts w:hint="eastAsia"/>
          <w:color w:val="000000" w:themeColor="text1"/>
        </w:rPr>
        <w:t>9</w:t>
      </w:r>
      <w:r w:rsidR="00BB100A">
        <w:rPr>
          <w:color w:val="000000" w:themeColor="text1"/>
        </w:rPr>
        <w:t>.4</w:t>
      </w:r>
      <w:r w:rsidRPr="00B41355">
        <w:rPr>
          <w:rFonts w:hint="eastAsia"/>
          <w:color w:val="000000" w:themeColor="text1"/>
        </w:rPr>
        <w:t>清洁生产小结</w:t>
      </w:r>
    </w:p>
    <w:p w14:paraId="27BFA57A" w14:textId="71ADC73D"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根据前述分析内容，本项目的清洁生产水平较好，</w:t>
      </w:r>
      <w:r w:rsidRPr="00107B8A">
        <w:rPr>
          <w:rFonts w:hAnsi="宋体" w:hint="eastAsia"/>
          <w:color w:val="0070C0"/>
          <w:sz w:val="24"/>
        </w:rPr>
        <w:t>可以达到国内先进水平</w:t>
      </w:r>
      <w:r w:rsidRPr="00B41355">
        <w:rPr>
          <w:rFonts w:hAnsi="宋体" w:hint="eastAsia"/>
          <w:color w:val="000000" w:themeColor="text1"/>
          <w:sz w:val="24"/>
        </w:rPr>
        <w:t>。为使本项目在现有设计的基础上更上一个台阶，提高企业的清洁生产水平，建议企业在以下几个方面进一步实施清洁生产工作。</w:t>
      </w:r>
    </w:p>
    <w:p w14:paraId="7E3C109C"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color w:val="000000" w:themeColor="text1"/>
          <w:sz w:val="24"/>
        </w:rPr>
        <w:t>1</w:t>
      </w:r>
      <w:r w:rsidRPr="00B41355">
        <w:rPr>
          <w:rFonts w:hAnsi="宋体" w:hint="eastAsia"/>
          <w:color w:val="000000" w:themeColor="text1"/>
          <w:sz w:val="24"/>
        </w:rPr>
        <w:t>）</w:t>
      </w:r>
      <w:r w:rsidRPr="00B41355">
        <w:rPr>
          <w:rFonts w:hint="eastAsia"/>
          <w:color w:val="000000" w:themeColor="text1"/>
          <w:sz w:val="24"/>
        </w:rPr>
        <w:t>项目生产过程中，合理利用水资源，减少新鲜水用量，提高水资源的利用率。</w:t>
      </w:r>
    </w:p>
    <w:p w14:paraId="615621F6"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color w:val="000000" w:themeColor="text1"/>
          <w:sz w:val="24"/>
        </w:rPr>
        <w:t>2</w:t>
      </w:r>
      <w:r w:rsidRPr="00B41355">
        <w:rPr>
          <w:rFonts w:hAnsi="宋体" w:hint="eastAsia"/>
          <w:color w:val="000000" w:themeColor="text1"/>
          <w:sz w:val="24"/>
        </w:rPr>
        <w:t>）采用节电及节能新技术、新设备和新材料，如采用新型节能变压器、电动机、节能灯具及光源等</w:t>
      </w:r>
      <w:r w:rsidRPr="00B41355">
        <w:rPr>
          <w:rFonts w:hint="eastAsia"/>
          <w:color w:val="000000" w:themeColor="text1"/>
          <w:sz w:val="24"/>
        </w:rPr>
        <w:t>。</w:t>
      </w:r>
    </w:p>
    <w:p w14:paraId="4061CCC8"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color w:val="000000" w:themeColor="text1"/>
          <w:sz w:val="24"/>
        </w:rPr>
        <w:t>3</w:t>
      </w:r>
      <w:r w:rsidRPr="00B41355">
        <w:rPr>
          <w:rFonts w:hAnsi="宋体" w:hint="eastAsia"/>
          <w:color w:val="000000" w:themeColor="text1"/>
          <w:sz w:val="24"/>
        </w:rPr>
        <w:t>）加强废气的收集处理效率，减少废气的无组织排放。</w:t>
      </w:r>
    </w:p>
    <w:p w14:paraId="02F9FC83"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color w:val="000000" w:themeColor="text1"/>
          <w:sz w:val="24"/>
        </w:rPr>
        <w:t>4</w:t>
      </w:r>
      <w:r w:rsidRPr="00B41355">
        <w:rPr>
          <w:rFonts w:hAnsi="宋体" w:hint="eastAsia"/>
          <w:color w:val="000000" w:themeColor="text1"/>
          <w:sz w:val="24"/>
        </w:rPr>
        <w:t>）</w:t>
      </w:r>
      <w:r w:rsidRPr="00B41355">
        <w:rPr>
          <w:rFonts w:hint="eastAsia"/>
          <w:color w:val="000000" w:themeColor="text1"/>
          <w:sz w:val="24"/>
        </w:rPr>
        <w:t>建议按照</w:t>
      </w:r>
      <w:r w:rsidRPr="00B41355">
        <w:rPr>
          <w:color w:val="000000" w:themeColor="text1"/>
          <w:sz w:val="24"/>
        </w:rPr>
        <w:t>ISO14001</w:t>
      </w:r>
      <w:r w:rsidRPr="00B41355">
        <w:rPr>
          <w:rFonts w:hint="eastAsia"/>
          <w:color w:val="000000" w:themeColor="text1"/>
          <w:sz w:val="24"/>
        </w:rPr>
        <w:t>标准的要求建立并运作环境管理体系，按时对环境管理体系进行管理评审和内部稽查，以确保环境管理体系被适当地实施与维持。</w:t>
      </w:r>
    </w:p>
    <w:p w14:paraId="4B58D7A0" w14:textId="77777777" w:rsidR="00AE3B5C" w:rsidRPr="00B41355" w:rsidRDefault="00AE3B5C">
      <w:pPr>
        <w:pStyle w:val="1fffff"/>
        <w:spacing w:beforeLines="0" w:afterLines="0"/>
        <w:rPr>
          <w:color w:val="000000" w:themeColor="text1"/>
        </w:rPr>
        <w:sectPr w:rsidR="00AE3B5C" w:rsidRPr="00B41355">
          <w:headerReference w:type="even" r:id="rId22"/>
          <w:pgSz w:w="11907" w:h="16840"/>
          <w:pgMar w:top="1440" w:right="1531" w:bottom="1440" w:left="1531" w:header="851" w:footer="992" w:gutter="0"/>
          <w:cols w:space="720"/>
          <w:docGrid w:linePitch="312"/>
        </w:sectPr>
      </w:pPr>
      <w:bookmarkStart w:id="120" w:name="_Toc376083433"/>
    </w:p>
    <w:p w14:paraId="2A54EB26" w14:textId="6DA564AF" w:rsidR="00AE3B5C" w:rsidRPr="00B41355" w:rsidRDefault="00266579">
      <w:pPr>
        <w:pStyle w:val="1fffff"/>
        <w:spacing w:beforeLines="0" w:afterLines="0"/>
        <w:rPr>
          <w:color w:val="000000" w:themeColor="text1"/>
        </w:rPr>
      </w:pPr>
      <w:bookmarkStart w:id="121" w:name="_Toc45050908"/>
      <w:r w:rsidRPr="00B41355">
        <w:rPr>
          <w:color w:val="000000" w:themeColor="text1"/>
        </w:rPr>
        <w:lastRenderedPageBreak/>
        <w:t>4</w:t>
      </w:r>
      <w:r w:rsidRPr="00B41355">
        <w:rPr>
          <w:color w:val="000000" w:themeColor="text1"/>
        </w:rPr>
        <w:t>环境现状调查分析</w:t>
      </w:r>
      <w:bookmarkEnd w:id="120"/>
      <w:bookmarkEnd w:id="121"/>
    </w:p>
    <w:p w14:paraId="16CDC901" w14:textId="52888544" w:rsidR="00AE3B5C" w:rsidRPr="00B41355" w:rsidRDefault="00266579">
      <w:pPr>
        <w:pStyle w:val="2fffff6"/>
        <w:spacing w:beforeLines="0" w:afterLines="0"/>
        <w:rPr>
          <w:rFonts w:ascii="Times New Roman" w:hAnsi="Times New Roman"/>
          <w:color w:val="000000" w:themeColor="text1"/>
        </w:rPr>
      </w:pPr>
      <w:bookmarkStart w:id="122" w:name="_Toc376083434"/>
      <w:bookmarkStart w:id="123" w:name="_Toc146436337"/>
      <w:bookmarkStart w:id="124" w:name="_Toc224440825"/>
      <w:bookmarkStart w:id="125" w:name="_Toc45050909"/>
      <w:r w:rsidRPr="00B41355">
        <w:rPr>
          <w:rFonts w:ascii="Times New Roman" w:hAnsi="Times New Roman"/>
          <w:color w:val="000000" w:themeColor="text1"/>
        </w:rPr>
        <w:t>4.1</w:t>
      </w:r>
      <w:r w:rsidRPr="00B41355">
        <w:rPr>
          <w:rFonts w:ascii="Times New Roman" w:hAnsi="Times New Roman"/>
          <w:color w:val="000000" w:themeColor="text1"/>
        </w:rPr>
        <w:t>自然环境概况</w:t>
      </w:r>
      <w:bookmarkEnd w:id="122"/>
      <w:bookmarkEnd w:id="123"/>
      <w:bookmarkEnd w:id="124"/>
      <w:bookmarkEnd w:id="125"/>
    </w:p>
    <w:p w14:paraId="6FA4E7AE" w14:textId="0675D4D4" w:rsidR="00AE3B5C" w:rsidRPr="00B41355" w:rsidRDefault="00266579">
      <w:pPr>
        <w:pStyle w:val="3fffd"/>
        <w:spacing w:beforeLines="0" w:afterLines="0"/>
        <w:rPr>
          <w:color w:val="000000" w:themeColor="text1"/>
        </w:rPr>
      </w:pPr>
      <w:bookmarkStart w:id="126" w:name="_Toc224440826"/>
      <w:r w:rsidRPr="00B41355">
        <w:rPr>
          <w:color w:val="000000" w:themeColor="text1"/>
        </w:rPr>
        <w:t>4.1.1</w:t>
      </w:r>
      <w:r w:rsidRPr="00B41355">
        <w:rPr>
          <w:color w:val="000000" w:themeColor="text1"/>
        </w:rPr>
        <w:t>地理位置</w:t>
      </w:r>
      <w:bookmarkEnd w:id="126"/>
    </w:p>
    <w:p w14:paraId="2458E085"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扬州市地处江苏省中部，位于长江北岸、江淮平原南端。东部与盐城市、泰州市毗邻；南部濒临长江，与镇江市隔江相望；西南部与南京市相连；西部与安徽省滁州市交界；西北部与淮安市接壤。扬州市的地理坐标为东经</w:t>
      </w:r>
      <w:r w:rsidRPr="00B41355">
        <w:rPr>
          <w:color w:val="000000" w:themeColor="text1"/>
          <w:sz w:val="24"/>
        </w:rPr>
        <w:t>119°01′1″~119°54′23″</w:t>
      </w:r>
      <w:r w:rsidRPr="00B41355">
        <w:rPr>
          <w:rFonts w:hAnsi="宋体"/>
          <w:color w:val="000000" w:themeColor="text1"/>
          <w:sz w:val="24"/>
        </w:rPr>
        <w:t>，北纬</w:t>
      </w:r>
      <w:r w:rsidRPr="00B41355">
        <w:rPr>
          <w:color w:val="000000" w:themeColor="text1"/>
          <w:sz w:val="24"/>
        </w:rPr>
        <w:t>32°15′8″~32°25′8″</w:t>
      </w:r>
      <w:r w:rsidRPr="00B41355">
        <w:rPr>
          <w:rFonts w:hAnsi="宋体"/>
          <w:color w:val="000000" w:themeColor="text1"/>
          <w:sz w:val="24"/>
        </w:rPr>
        <w:t>。</w:t>
      </w:r>
    </w:p>
    <w:p w14:paraId="00AA0DC9"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江都区隶属江苏省扬州市，地处江苏省中部，南濒长江，西傍扬州市广陵区、邗江区，东与泰州市接壤，北与高邮市、兴化市毗连；地跨北纬</w:t>
      </w:r>
      <w:r w:rsidRPr="00B41355">
        <w:rPr>
          <w:color w:val="000000" w:themeColor="text1"/>
          <w:sz w:val="24"/>
        </w:rPr>
        <w:t>32°17′51″~32°48′00″</w:t>
      </w:r>
      <w:r w:rsidRPr="00B41355">
        <w:rPr>
          <w:rFonts w:hAnsi="宋体"/>
          <w:color w:val="000000" w:themeColor="text1"/>
          <w:sz w:val="24"/>
        </w:rPr>
        <w:t>，东经</w:t>
      </w:r>
      <w:r w:rsidRPr="00B41355">
        <w:rPr>
          <w:color w:val="000000" w:themeColor="text1"/>
          <w:sz w:val="24"/>
        </w:rPr>
        <w:t>119°27′03″~119°54′23″</w:t>
      </w:r>
      <w:r w:rsidRPr="00B41355">
        <w:rPr>
          <w:rFonts w:hAnsi="宋体"/>
          <w:color w:val="000000" w:themeColor="text1"/>
          <w:sz w:val="24"/>
        </w:rPr>
        <w:t>。区域境内东西最大距离</w:t>
      </w:r>
      <w:r w:rsidRPr="00B41355">
        <w:rPr>
          <w:color w:val="000000" w:themeColor="text1"/>
          <w:sz w:val="24"/>
        </w:rPr>
        <w:t>42.76km</w:t>
      </w:r>
      <w:r w:rsidRPr="00B41355">
        <w:rPr>
          <w:rFonts w:hAnsi="宋体"/>
          <w:color w:val="000000" w:themeColor="text1"/>
          <w:sz w:val="24"/>
        </w:rPr>
        <w:t>，南北最大距离</w:t>
      </w:r>
      <w:r w:rsidRPr="00B41355">
        <w:rPr>
          <w:color w:val="000000" w:themeColor="text1"/>
          <w:sz w:val="24"/>
        </w:rPr>
        <w:t>55.75km</w:t>
      </w:r>
      <w:r w:rsidRPr="00B41355">
        <w:rPr>
          <w:rFonts w:hAnsi="宋体"/>
          <w:color w:val="000000" w:themeColor="text1"/>
          <w:sz w:val="24"/>
        </w:rPr>
        <w:t>，全区总面积</w:t>
      </w:r>
      <w:r w:rsidRPr="00B41355">
        <w:rPr>
          <w:color w:val="000000" w:themeColor="text1"/>
          <w:sz w:val="24"/>
        </w:rPr>
        <w:t>1332.54</w:t>
      </w:r>
      <w:r w:rsidRPr="00B41355">
        <w:rPr>
          <w:rFonts w:hAnsi="宋体"/>
          <w:color w:val="000000" w:themeColor="text1"/>
          <w:sz w:val="24"/>
        </w:rPr>
        <w:t>平方公里；</w:t>
      </w:r>
      <w:r w:rsidRPr="00B41355">
        <w:rPr>
          <w:rFonts w:hint="eastAsia"/>
          <w:color w:val="000000" w:themeColor="text1"/>
          <w:sz w:val="24"/>
        </w:rPr>
        <w:t>下辖</w:t>
      </w:r>
      <w:r w:rsidRPr="00B41355">
        <w:rPr>
          <w:rFonts w:hint="eastAsia"/>
          <w:color w:val="000000" w:themeColor="text1"/>
          <w:sz w:val="24"/>
        </w:rPr>
        <w:t>65</w:t>
      </w:r>
      <w:r w:rsidRPr="00B41355">
        <w:rPr>
          <w:rFonts w:hint="eastAsia"/>
          <w:color w:val="000000" w:themeColor="text1"/>
          <w:sz w:val="24"/>
        </w:rPr>
        <w:t>个居委会、</w:t>
      </w:r>
      <w:r w:rsidRPr="00B41355">
        <w:rPr>
          <w:rFonts w:hint="eastAsia"/>
          <w:color w:val="000000" w:themeColor="text1"/>
          <w:sz w:val="24"/>
        </w:rPr>
        <w:t>13</w:t>
      </w:r>
      <w:r w:rsidRPr="00B41355">
        <w:rPr>
          <w:rFonts w:hint="eastAsia"/>
          <w:color w:val="000000" w:themeColor="text1"/>
          <w:sz w:val="24"/>
        </w:rPr>
        <w:t>个乡镇</w:t>
      </w:r>
      <w:r w:rsidRPr="00B41355">
        <w:rPr>
          <w:rFonts w:hAnsi="宋体"/>
          <w:color w:val="000000" w:themeColor="text1"/>
          <w:sz w:val="24"/>
        </w:rPr>
        <w:t>，</w:t>
      </w:r>
      <w:r w:rsidRPr="00B41355">
        <w:rPr>
          <w:rFonts w:hint="eastAsia"/>
          <w:color w:val="000000" w:themeColor="text1"/>
          <w:sz w:val="24"/>
        </w:rPr>
        <w:t>人口</w:t>
      </w:r>
      <w:r w:rsidRPr="00B41355">
        <w:rPr>
          <w:rFonts w:hint="eastAsia"/>
          <w:color w:val="000000" w:themeColor="text1"/>
          <w:sz w:val="24"/>
        </w:rPr>
        <w:t>106.9</w:t>
      </w:r>
      <w:r w:rsidRPr="00B41355">
        <w:rPr>
          <w:rFonts w:hint="eastAsia"/>
          <w:color w:val="000000" w:themeColor="text1"/>
          <w:sz w:val="24"/>
        </w:rPr>
        <w:t>万</w:t>
      </w:r>
      <w:r w:rsidRPr="00B41355">
        <w:rPr>
          <w:rFonts w:hAnsi="宋体"/>
          <w:color w:val="000000" w:themeColor="text1"/>
          <w:sz w:val="24"/>
        </w:rPr>
        <w:t>。</w:t>
      </w:r>
    </w:p>
    <w:p w14:paraId="16DF85BB"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宜陵镇位于江都区中部，地理坐标为北纬</w:t>
      </w:r>
      <w:r w:rsidRPr="00B41355">
        <w:rPr>
          <w:color w:val="000000" w:themeColor="text1"/>
          <w:sz w:val="24"/>
        </w:rPr>
        <w:t>31.3°</w:t>
      </w:r>
      <w:r w:rsidRPr="00B41355">
        <w:rPr>
          <w:rFonts w:hAnsi="宋体"/>
          <w:color w:val="000000" w:themeColor="text1"/>
          <w:sz w:val="24"/>
        </w:rPr>
        <w:t>，东经</w:t>
      </w:r>
      <w:r w:rsidRPr="00B41355">
        <w:rPr>
          <w:color w:val="000000" w:themeColor="text1"/>
          <w:sz w:val="24"/>
        </w:rPr>
        <w:t>119.5°</w:t>
      </w:r>
      <w:r w:rsidRPr="00B41355">
        <w:rPr>
          <w:rFonts w:hAnsi="宋体"/>
          <w:color w:val="000000" w:themeColor="text1"/>
          <w:sz w:val="24"/>
        </w:rPr>
        <w:t>，地处通扬运河之畔，</w:t>
      </w:r>
      <w:r w:rsidRPr="00B41355">
        <w:rPr>
          <w:color w:val="000000" w:themeColor="text1"/>
          <w:sz w:val="24"/>
        </w:rPr>
        <w:t>S28</w:t>
      </w:r>
      <w:r w:rsidRPr="00B41355">
        <w:rPr>
          <w:rFonts w:hAnsi="宋体"/>
          <w:color w:val="000000" w:themeColor="text1"/>
          <w:sz w:val="24"/>
        </w:rPr>
        <w:t>启扬高速、</w:t>
      </w:r>
      <w:r w:rsidRPr="00B41355">
        <w:rPr>
          <w:color w:val="000000" w:themeColor="text1"/>
          <w:sz w:val="24"/>
        </w:rPr>
        <w:t>328</w:t>
      </w:r>
      <w:r w:rsidRPr="00B41355">
        <w:rPr>
          <w:rFonts w:hAnsi="宋体"/>
          <w:color w:val="000000" w:themeColor="text1"/>
          <w:sz w:val="24"/>
        </w:rPr>
        <w:t>国道、</w:t>
      </w:r>
      <w:r w:rsidRPr="00B41355">
        <w:rPr>
          <w:color w:val="000000" w:themeColor="text1"/>
          <w:sz w:val="24"/>
        </w:rPr>
        <w:t>233</w:t>
      </w:r>
      <w:r w:rsidRPr="00B41355">
        <w:rPr>
          <w:rFonts w:hAnsi="宋体"/>
          <w:color w:val="000000" w:themeColor="text1"/>
          <w:sz w:val="24"/>
        </w:rPr>
        <w:t>省道穿境而过，紧邻扬泰机场，水陆空交通便捷。全镇总面积近</w:t>
      </w:r>
      <w:r w:rsidRPr="00B41355">
        <w:rPr>
          <w:color w:val="000000" w:themeColor="text1"/>
          <w:sz w:val="24"/>
        </w:rPr>
        <w:t>59.86km</w:t>
      </w:r>
      <w:r w:rsidRPr="00B41355">
        <w:rPr>
          <w:color w:val="000000" w:themeColor="text1"/>
          <w:sz w:val="24"/>
          <w:vertAlign w:val="superscript"/>
        </w:rPr>
        <w:t>2</w:t>
      </w:r>
      <w:r w:rsidRPr="00B41355">
        <w:rPr>
          <w:rFonts w:hAnsi="宋体"/>
          <w:color w:val="000000" w:themeColor="text1"/>
          <w:sz w:val="24"/>
        </w:rPr>
        <w:t>，下辖</w:t>
      </w:r>
      <w:r w:rsidRPr="00B41355">
        <w:rPr>
          <w:color w:val="000000" w:themeColor="text1"/>
          <w:sz w:val="24"/>
        </w:rPr>
        <w:t>12</w:t>
      </w:r>
      <w:r w:rsidRPr="00B41355">
        <w:rPr>
          <w:rFonts w:hAnsi="宋体"/>
          <w:color w:val="000000" w:themeColor="text1"/>
          <w:sz w:val="24"/>
        </w:rPr>
        <w:t>个行政村、</w:t>
      </w:r>
      <w:r w:rsidRPr="00B41355">
        <w:rPr>
          <w:color w:val="000000" w:themeColor="text1"/>
          <w:sz w:val="24"/>
        </w:rPr>
        <w:t>4</w:t>
      </w:r>
      <w:r w:rsidRPr="00B41355">
        <w:rPr>
          <w:rFonts w:hAnsi="宋体"/>
          <w:color w:val="000000" w:themeColor="text1"/>
          <w:sz w:val="24"/>
        </w:rPr>
        <w:t>个社区，共有</w:t>
      </w:r>
      <w:r w:rsidRPr="00B41355">
        <w:rPr>
          <w:color w:val="000000" w:themeColor="text1"/>
          <w:sz w:val="24"/>
        </w:rPr>
        <w:t>258</w:t>
      </w:r>
      <w:r w:rsidRPr="00B41355">
        <w:rPr>
          <w:rFonts w:hAnsi="宋体"/>
          <w:color w:val="000000" w:themeColor="text1"/>
          <w:sz w:val="24"/>
        </w:rPr>
        <w:t>个行政组，人口近</w:t>
      </w:r>
      <w:r w:rsidRPr="00B41355">
        <w:rPr>
          <w:color w:val="000000" w:themeColor="text1"/>
          <w:sz w:val="24"/>
        </w:rPr>
        <w:t>6</w:t>
      </w:r>
      <w:r w:rsidRPr="00B41355">
        <w:rPr>
          <w:rFonts w:hAnsi="宋体"/>
          <w:color w:val="000000" w:themeColor="text1"/>
          <w:sz w:val="24"/>
        </w:rPr>
        <w:t>万人。</w:t>
      </w:r>
    </w:p>
    <w:p w14:paraId="181A02C5"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本项目位于</w:t>
      </w:r>
      <w:r w:rsidRPr="00B41355">
        <w:rPr>
          <w:rFonts w:hint="eastAsia"/>
          <w:color w:val="000000" w:themeColor="text1"/>
          <w:sz w:val="24"/>
        </w:rPr>
        <w:t>扬州市江都区宜陵镇工业集中区</w:t>
      </w:r>
      <w:r w:rsidRPr="00B41355">
        <w:rPr>
          <w:color w:val="000000" w:themeColor="text1"/>
          <w:sz w:val="24"/>
        </w:rPr>
        <w:t>，地理位置详见图</w:t>
      </w:r>
      <w:r w:rsidRPr="00B41355">
        <w:rPr>
          <w:rFonts w:hint="eastAsia"/>
          <w:color w:val="000000" w:themeColor="text1"/>
          <w:sz w:val="24"/>
        </w:rPr>
        <w:t>4</w:t>
      </w:r>
      <w:r w:rsidRPr="00B41355">
        <w:rPr>
          <w:color w:val="000000" w:themeColor="text1"/>
          <w:sz w:val="24"/>
        </w:rPr>
        <w:t>.1-1</w:t>
      </w:r>
      <w:r w:rsidRPr="00B41355">
        <w:rPr>
          <w:color w:val="000000" w:themeColor="text1"/>
          <w:sz w:val="24"/>
        </w:rPr>
        <w:t>。</w:t>
      </w:r>
    </w:p>
    <w:p w14:paraId="38E90883" w14:textId="77777777" w:rsidR="00AE3B5C" w:rsidRPr="00B41355" w:rsidRDefault="00266579">
      <w:pPr>
        <w:pStyle w:val="3fffd"/>
        <w:spacing w:beforeLines="0" w:afterLines="0"/>
        <w:rPr>
          <w:color w:val="000000" w:themeColor="text1"/>
        </w:rPr>
      </w:pPr>
      <w:r w:rsidRPr="00B41355">
        <w:rPr>
          <w:color w:val="000000" w:themeColor="text1"/>
        </w:rPr>
        <w:t>4.1.2</w:t>
      </w:r>
      <w:r w:rsidRPr="00B41355">
        <w:rPr>
          <w:color w:val="000000" w:themeColor="text1"/>
        </w:rPr>
        <w:t>气象气候</w:t>
      </w:r>
    </w:p>
    <w:p w14:paraId="5EF8499D"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扬州属亚热带湿润气候区。气候主要特点：受季风环流影响较大，盛行风向随季节有明显的变化。冬季盛行干冷的偏北风，以东北风和西北风居多；夏季多为从海洋吹来的湿热的东南到东风，以东南风居多；春季多东南风；秋季多东北风。</w:t>
      </w:r>
    </w:p>
    <w:p w14:paraId="762D0138" w14:textId="571451AA"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根据历年统计资料，有关气象特征值的统计情况见表</w:t>
      </w:r>
      <w:r w:rsidRPr="00B41355">
        <w:rPr>
          <w:rFonts w:hint="eastAsia"/>
          <w:color w:val="000000" w:themeColor="text1"/>
          <w:sz w:val="24"/>
        </w:rPr>
        <w:t>4.1-1</w:t>
      </w:r>
      <w:r w:rsidRPr="00B41355">
        <w:rPr>
          <w:rFonts w:hint="eastAsia"/>
          <w:color w:val="000000" w:themeColor="text1"/>
          <w:sz w:val="24"/>
        </w:rPr>
        <w:t>。</w:t>
      </w:r>
    </w:p>
    <w:p w14:paraId="3794C4D8" w14:textId="77777777" w:rsidR="00AE3B5C" w:rsidRPr="00B41355" w:rsidRDefault="00266579" w:rsidP="00DB421B">
      <w:pPr>
        <w:adjustRightInd w:val="0"/>
        <w:snapToGrid w:val="0"/>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 xml:space="preserve">4.1-1  </w:t>
      </w:r>
      <w:r w:rsidRPr="00B41355">
        <w:rPr>
          <w:rFonts w:hint="eastAsia"/>
          <w:b/>
          <w:color w:val="000000" w:themeColor="text1"/>
          <w:sz w:val="24"/>
        </w:rPr>
        <w:t>气象条件特征值</w:t>
      </w:r>
    </w:p>
    <w:tbl>
      <w:tblPr>
        <w:tblStyle w:val="affa"/>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312"/>
        <w:gridCol w:w="3187"/>
        <w:gridCol w:w="3188"/>
      </w:tblGrid>
      <w:tr w:rsidR="00B41355" w:rsidRPr="00B41355" w14:paraId="1916FA70" w14:textId="77777777">
        <w:trPr>
          <w:trHeight w:val="310"/>
          <w:jc w:val="center"/>
        </w:trPr>
        <w:tc>
          <w:tcPr>
            <w:tcW w:w="2312" w:type="dxa"/>
            <w:vAlign w:val="center"/>
          </w:tcPr>
          <w:p w14:paraId="615063EA"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气象条件</w:t>
            </w:r>
          </w:p>
        </w:tc>
        <w:tc>
          <w:tcPr>
            <w:tcW w:w="3187" w:type="dxa"/>
            <w:vAlign w:val="center"/>
          </w:tcPr>
          <w:p w14:paraId="6415F2D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特征值</w:t>
            </w:r>
          </w:p>
        </w:tc>
        <w:tc>
          <w:tcPr>
            <w:tcW w:w="3188" w:type="dxa"/>
            <w:vAlign w:val="center"/>
          </w:tcPr>
          <w:p w14:paraId="39129626"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统计数据</w:t>
            </w:r>
          </w:p>
        </w:tc>
      </w:tr>
      <w:tr w:rsidR="00B41355" w:rsidRPr="00B41355" w14:paraId="1E99C980" w14:textId="77777777">
        <w:trPr>
          <w:trHeight w:val="310"/>
          <w:jc w:val="center"/>
        </w:trPr>
        <w:tc>
          <w:tcPr>
            <w:tcW w:w="2312" w:type="dxa"/>
            <w:vMerge w:val="restart"/>
            <w:vAlign w:val="center"/>
          </w:tcPr>
          <w:p w14:paraId="21924AD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气温</w:t>
            </w:r>
          </w:p>
        </w:tc>
        <w:tc>
          <w:tcPr>
            <w:tcW w:w="3187" w:type="dxa"/>
            <w:vAlign w:val="center"/>
          </w:tcPr>
          <w:p w14:paraId="044EF8A0"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全年平均气温</w:t>
            </w:r>
          </w:p>
        </w:tc>
        <w:tc>
          <w:tcPr>
            <w:tcW w:w="3188" w:type="dxa"/>
            <w:vAlign w:val="center"/>
          </w:tcPr>
          <w:p w14:paraId="64A4BAA9" w14:textId="77777777" w:rsidR="00AE3B5C" w:rsidRPr="00B41355" w:rsidRDefault="00266579">
            <w:pPr>
              <w:adjustRightInd w:val="0"/>
              <w:snapToGrid w:val="0"/>
              <w:jc w:val="center"/>
              <w:rPr>
                <w:color w:val="000000" w:themeColor="text1"/>
                <w:szCs w:val="21"/>
              </w:rPr>
            </w:pPr>
            <w:r w:rsidRPr="00B41355">
              <w:rPr>
                <w:color w:val="000000" w:themeColor="text1"/>
                <w:szCs w:val="21"/>
              </w:rPr>
              <w:t>14.3</w:t>
            </w:r>
            <w:r w:rsidRPr="00B41355">
              <w:rPr>
                <w:rFonts w:hAnsi="宋体"/>
                <w:color w:val="000000" w:themeColor="text1"/>
                <w:szCs w:val="21"/>
              </w:rPr>
              <w:t>～</w:t>
            </w:r>
            <w:r w:rsidRPr="00B41355">
              <w:rPr>
                <w:color w:val="000000" w:themeColor="text1"/>
                <w:szCs w:val="21"/>
              </w:rPr>
              <w:t>15.1</w:t>
            </w:r>
            <w:r w:rsidRPr="00B41355">
              <w:rPr>
                <w:rFonts w:ascii="宋体" w:hAnsi="宋体"/>
                <w:color w:val="000000" w:themeColor="text1"/>
                <w:szCs w:val="21"/>
              </w:rPr>
              <w:t>℃</w:t>
            </w:r>
          </w:p>
        </w:tc>
      </w:tr>
      <w:tr w:rsidR="00B41355" w:rsidRPr="00B41355" w14:paraId="295DD43C" w14:textId="77777777">
        <w:trPr>
          <w:trHeight w:val="310"/>
          <w:jc w:val="center"/>
        </w:trPr>
        <w:tc>
          <w:tcPr>
            <w:tcW w:w="2312" w:type="dxa"/>
            <w:vMerge/>
            <w:vAlign w:val="center"/>
          </w:tcPr>
          <w:p w14:paraId="0CD400C1" w14:textId="77777777" w:rsidR="00AE3B5C" w:rsidRPr="00B41355" w:rsidRDefault="00AE3B5C">
            <w:pPr>
              <w:adjustRightInd w:val="0"/>
              <w:snapToGrid w:val="0"/>
              <w:jc w:val="center"/>
              <w:rPr>
                <w:color w:val="000000" w:themeColor="text1"/>
                <w:szCs w:val="21"/>
              </w:rPr>
            </w:pPr>
          </w:p>
        </w:tc>
        <w:tc>
          <w:tcPr>
            <w:tcW w:w="3187" w:type="dxa"/>
            <w:vAlign w:val="center"/>
          </w:tcPr>
          <w:p w14:paraId="3C2DAA01"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历年最热月平均气温</w:t>
            </w:r>
          </w:p>
        </w:tc>
        <w:tc>
          <w:tcPr>
            <w:tcW w:w="3188" w:type="dxa"/>
            <w:vAlign w:val="center"/>
          </w:tcPr>
          <w:p w14:paraId="3EDFC38D" w14:textId="77777777" w:rsidR="00AE3B5C" w:rsidRPr="00B41355" w:rsidRDefault="00266579">
            <w:pPr>
              <w:adjustRightInd w:val="0"/>
              <w:snapToGrid w:val="0"/>
              <w:jc w:val="center"/>
              <w:rPr>
                <w:color w:val="000000" w:themeColor="text1"/>
                <w:szCs w:val="21"/>
              </w:rPr>
            </w:pPr>
            <w:r w:rsidRPr="00B41355">
              <w:rPr>
                <w:color w:val="000000" w:themeColor="text1"/>
                <w:szCs w:val="21"/>
              </w:rPr>
              <w:t>30.7</w:t>
            </w:r>
            <w:r w:rsidRPr="00B41355">
              <w:rPr>
                <w:rFonts w:ascii="宋体" w:hAnsi="宋体"/>
                <w:color w:val="000000" w:themeColor="text1"/>
                <w:szCs w:val="21"/>
              </w:rPr>
              <w:t>℃</w:t>
            </w:r>
          </w:p>
        </w:tc>
      </w:tr>
      <w:tr w:rsidR="00B41355" w:rsidRPr="00B41355" w14:paraId="2FA9A376" w14:textId="77777777">
        <w:trPr>
          <w:trHeight w:val="310"/>
          <w:jc w:val="center"/>
        </w:trPr>
        <w:tc>
          <w:tcPr>
            <w:tcW w:w="2312" w:type="dxa"/>
            <w:vMerge/>
            <w:vAlign w:val="center"/>
          </w:tcPr>
          <w:p w14:paraId="0FA3DDBD" w14:textId="77777777" w:rsidR="00AE3B5C" w:rsidRPr="00B41355" w:rsidRDefault="00AE3B5C">
            <w:pPr>
              <w:adjustRightInd w:val="0"/>
              <w:snapToGrid w:val="0"/>
              <w:jc w:val="center"/>
              <w:rPr>
                <w:color w:val="000000" w:themeColor="text1"/>
                <w:szCs w:val="21"/>
              </w:rPr>
            </w:pPr>
          </w:p>
        </w:tc>
        <w:tc>
          <w:tcPr>
            <w:tcW w:w="3187" w:type="dxa"/>
            <w:vAlign w:val="center"/>
          </w:tcPr>
          <w:p w14:paraId="1C7E4A45"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历年最冷月平均气温</w:t>
            </w:r>
          </w:p>
        </w:tc>
        <w:tc>
          <w:tcPr>
            <w:tcW w:w="3188" w:type="dxa"/>
            <w:vAlign w:val="center"/>
          </w:tcPr>
          <w:p w14:paraId="33F3EBCB" w14:textId="77777777" w:rsidR="00AE3B5C" w:rsidRPr="00B41355" w:rsidRDefault="00266579">
            <w:pPr>
              <w:adjustRightInd w:val="0"/>
              <w:snapToGrid w:val="0"/>
              <w:jc w:val="center"/>
              <w:rPr>
                <w:color w:val="000000" w:themeColor="text1"/>
                <w:szCs w:val="21"/>
              </w:rPr>
            </w:pPr>
            <w:r w:rsidRPr="00B41355">
              <w:rPr>
                <w:color w:val="000000" w:themeColor="text1"/>
                <w:szCs w:val="21"/>
              </w:rPr>
              <w:t>-1.9</w:t>
            </w:r>
            <w:r w:rsidRPr="00B41355">
              <w:rPr>
                <w:rFonts w:ascii="宋体" w:hAnsi="宋体"/>
                <w:color w:val="000000" w:themeColor="text1"/>
                <w:szCs w:val="21"/>
              </w:rPr>
              <w:t>℃</w:t>
            </w:r>
          </w:p>
        </w:tc>
      </w:tr>
      <w:tr w:rsidR="00B41355" w:rsidRPr="00B41355" w14:paraId="555F689F" w14:textId="77777777">
        <w:trPr>
          <w:trHeight w:val="310"/>
          <w:jc w:val="center"/>
        </w:trPr>
        <w:tc>
          <w:tcPr>
            <w:tcW w:w="2312" w:type="dxa"/>
            <w:vMerge/>
            <w:vAlign w:val="center"/>
          </w:tcPr>
          <w:p w14:paraId="19F0C21B" w14:textId="77777777" w:rsidR="00AE3B5C" w:rsidRPr="00B41355" w:rsidRDefault="00AE3B5C">
            <w:pPr>
              <w:adjustRightInd w:val="0"/>
              <w:snapToGrid w:val="0"/>
              <w:jc w:val="center"/>
              <w:rPr>
                <w:color w:val="000000" w:themeColor="text1"/>
                <w:szCs w:val="21"/>
              </w:rPr>
            </w:pPr>
          </w:p>
        </w:tc>
        <w:tc>
          <w:tcPr>
            <w:tcW w:w="3187" w:type="dxa"/>
            <w:vAlign w:val="center"/>
          </w:tcPr>
          <w:p w14:paraId="4453504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极端最高气温</w:t>
            </w:r>
          </w:p>
        </w:tc>
        <w:tc>
          <w:tcPr>
            <w:tcW w:w="3188" w:type="dxa"/>
            <w:vAlign w:val="center"/>
          </w:tcPr>
          <w:p w14:paraId="4B3BEF7D" w14:textId="77777777" w:rsidR="00AE3B5C" w:rsidRPr="00B41355" w:rsidRDefault="00266579">
            <w:pPr>
              <w:adjustRightInd w:val="0"/>
              <w:snapToGrid w:val="0"/>
              <w:jc w:val="center"/>
              <w:rPr>
                <w:color w:val="000000" w:themeColor="text1"/>
                <w:szCs w:val="21"/>
              </w:rPr>
            </w:pPr>
            <w:r w:rsidRPr="00B41355">
              <w:rPr>
                <w:color w:val="000000" w:themeColor="text1"/>
                <w:szCs w:val="21"/>
              </w:rPr>
              <w:t>39.5</w:t>
            </w:r>
            <w:r w:rsidRPr="00B41355">
              <w:rPr>
                <w:rFonts w:ascii="宋体" w:hAnsi="宋体"/>
                <w:color w:val="000000" w:themeColor="text1"/>
                <w:szCs w:val="21"/>
              </w:rPr>
              <w:t>℃</w:t>
            </w:r>
          </w:p>
        </w:tc>
      </w:tr>
      <w:tr w:rsidR="00B41355" w:rsidRPr="00B41355" w14:paraId="7F4E5FDD" w14:textId="77777777">
        <w:trPr>
          <w:trHeight w:val="310"/>
          <w:jc w:val="center"/>
        </w:trPr>
        <w:tc>
          <w:tcPr>
            <w:tcW w:w="2312" w:type="dxa"/>
            <w:vMerge/>
            <w:vAlign w:val="center"/>
          </w:tcPr>
          <w:p w14:paraId="483D9046" w14:textId="77777777" w:rsidR="00AE3B5C" w:rsidRPr="00B41355" w:rsidRDefault="00AE3B5C">
            <w:pPr>
              <w:adjustRightInd w:val="0"/>
              <w:snapToGrid w:val="0"/>
              <w:jc w:val="center"/>
              <w:rPr>
                <w:color w:val="000000" w:themeColor="text1"/>
                <w:szCs w:val="21"/>
              </w:rPr>
            </w:pPr>
          </w:p>
        </w:tc>
        <w:tc>
          <w:tcPr>
            <w:tcW w:w="3187" w:type="dxa"/>
            <w:vAlign w:val="center"/>
          </w:tcPr>
          <w:p w14:paraId="7CD4B893"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极端最低气温</w:t>
            </w:r>
          </w:p>
        </w:tc>
        <w:tc>
          <w:tcPr>
            <w:tcW w:w="3188" w:type="dxa"/>
            <w:vAlign w:val="center"/>
          </w:tcPr>
          <w:p w14:paraId="07B9D5DE" w14:textId="77777777" w:rsidR="00AE3B5C" w:rsidRPr="00B41355" w:rsidRDefault="00266579">
            <w:pPr>
              <w:adjustRightInd w:val="0"/>
              <w:snapToGrid w:val="0"/>
              <w:jc w:val="center"/>
              <w:rPr>
                <w:color w:val="000000" w:themeColor="text1"/>
                <w:szCs w:val="21"/>
              </w:rPr>
            </w:pPr>
            <w:r w:rsidRPr="00B41355">
              <w:rPr>
                <w:color w:val="000000" w:themeColor="text1"/>
                <w:szCs w:val="21"/>
              </w:rPr>
              <w:t>-17.7</w:t>
            </w:r>
            <w:r w:rsidRPr="00B41355">
              <w:rPr>
                <w:rFonts w:ascii="宋体" w:hAnsi="宋体"/>
                <w:color w:val="000000" w:themeColor="text1"/>
                <w:szCs w:val="21"/>
              </w:rPr>
              <w:t>℃</w:t>
            </w:r>
          </w:p>
        </w:tc>
      </w:tr>
      <w:tr w:rsidR="00B41355" w:rsidRPr="00B41355" w14:paraId="1DB588E8" w14:textId="77777777">
        <w:trPr>
          <w:trHeight w:val="310"/>
          <w:jc w:val="center"/>
        </w:trPr>
        <w:tc>
          <w:tcPr>
            <w:tcW w:w="2312" w:type="dxa"/>
            <w:vMerge w:val="restart"/>
            <w:vAlign w:val="center"/>
          </w:tcPr>
          <w:p w14:paraId="7CC0A6A7"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气压</w:t>
            </w:r>
          </w:p>
        </w:tc>
        <w:tc>
          <w:tcPr>
            <w:tcW w:w="3187" w:type="dxa"/>
            <w:vAlign w:val="center"/>
          </w:tcPr>
          <w:p w14:paraId="05C6612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平均大气压</w:t>
            </w:r>
          </w:p>
        </w:tc>
        <w:tc>
          <w:tcPr>
            <w:tcW w:w="3188" w:type="dxa"/>
            <w:vAlign w:val="center"/>
          </w:tcPr>
          <w:p w14:paraId="268A2B8D" w14:textId="77777777" w:rsidR="00AE3B5C" w:rsidRPr="00B41355" w:rsidRDefault="00266579">
            <w:pPr>
              <w:adjustRightInd w:val="0"/>
              <w:snapToGrid w:val="0"/>
              <w:jc w:val="center"/>
              <w:rPr>
                <w:color w:val="000000" w:themeColor="text1"/>
                <w:szCs w:val="21"/>
              </w:rPr>
            </w:pPr>
            <w:r w:rsidRPr="00B41355">
              <w:rPr>
                <w:color w:val="000000" w:themeColor="text1"/>
                <w:szCs w:val="21"/>
              </w:rPr>
              <w:t>1016hpa</w:t>
            </w:r>
          </w:p>
        </w:tc>
      </w:tr>
      <w:tr w:rsidR="00B41355" w:rsidRPr="00B41355" w14:paraId="4EB2DE42" w14:textId="77777777">
        <w:trPr>
          <w:trHeight w:val="310"/>
          <w:jc w:val="center"/>
        </w:trPr>
        <w:tc>
          <w:tcPr>
            <w:tcW w:w="2312" w:type="dxa"/>
            <w:vMerge/>
            <w:vAlign w:val="center"/>
          </w:tcPr>
          <w:p w14:paraId="5851E719" w14:textId="77777777" w:rsidR="00AE3B5C" w:rsidRPr="00B41355" w:rsidRDefault="00AE3B5C">
            <w:pPr>
              <w:adjustRightInd w:val="0"/>
              <w:snapToGrid w:val="0"/>
              <w:jc w:val="center"/>
              <w:rPr>
                <w:color w:val="000000" w:themeColor="text1"/>
                <w:szCs w:val="21"/>
              </w:rPr>
            </w:pPr>
          </w:p>
        </w:tc>
        <w:tc>
          <w:tcPr>
            <w:tcW w:w="3187" w:type="dxa"/>
            <w:vAlign w:val="center"/>
          </w:tcPr>
          <w:p w14:paraId="591B9A7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最高大气压</w:t>
            </w:r>
          </w:p>
        </w:tc>
        <w:tc>
          <w:tcPr>
            <w:tcW w:w="3188" w:type="dxa"/>
            <w:vAlign w:val="center"/>
          </w:tcPr>
          <w:p w14:paraId="1301FF7B" w14:textId="77777777" w:rsidR="00AE3B5C" w:rsidRPr="00B41355" w:rsidRDefault="00266579">
            <w:pPr>
              <w:adjustRightInd w:val="0"/>
              <w:snapToGrid w:val="0"/>
              <w:jc w:val="center"/>
              <w:rPr>
                <w:color w:val="000000" w:themeColor="text1"/>
                <w:szCs w:val="21"/>
              </w:rPr>
            </w:pPr>
            <w:r w:rsidRPr="00B41355">
              <w:rPr>
                <w:color w:val="000000" w:themeColor="text1"/>
                <w:szCs w:val="21"/>
              </w:rPr>
              <w:t>1046.2hpa</w:t>
            </w:r>
          </w:p>
        </w:tc>
      </w:tr>
      <w:tr w:rsidR="00B41355" w:rsidRPr="00B41355" w14:paraId="0BB498CA" w14:textId="77777777">
        <w:trPr>
          <w:trHeight w:val="310"/>
          <w:jc w:val="center"/>
        </w:trPr>
        <w:tc>
          <w:tcPr>
            <w:tcW w:w="2312" w:type="dxa"/>
            <w:vMerge w:val="restart"/>
            <w:vAlign w:val="center"/>
          </w:tcPr>
          <w:p w14:paraId="3F057C3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空气湿度</w:t>
            </w:r>
          </w:p>
        </w:tc>
        <w:tc>
          <w:tcPr>
            <w:tcW w:w="3187" w:type="dxa"/>
            <w:vAlign w:val="center"/>
          </w:tcPr>
          <w:p w14:paraId="507C3070"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年平均相对湿度</w:t>
            </w:r>
          </w:p>
        </w:tc>
        <w:tc>
          <w:tcPr>
            <w:tcW w:w="3188" w:type="dxa"/>
            <w:vAlign w:val="center"/>
          </w:tcPr>
          <w:p w14:paraId="475B1154" w14:textId="77777777" w:rsidR="00AE3B5C" w:rsidRPr="00B41355" w:rsidRDefault="00266579">
            <w:pPr>
              <w:adjustRightInd w:val="0"/>
              <w:snapToGrid w:val="0"/>
              <w:jc w:val="center"/>
              <w:rPr>
                <w:color w:val="000000" w:themeColor="text1"/>
                <w:szCs w:val="21"/>
              </w:rPr>
            </w:pPr>
            <w:r w:rsidRPr="00B41355">
              <w:rPr>
                <w:color w:val="000000" w:themeColor="text1"/>
                <w:szCs w:val="21"/>
              </w:rPr>
              <w:t>80%</w:t>
            </w:r>
          </w:p>
        </w:tc>
      </w:tr>
      <w:tr w:rsidR="00B41355" w:rsidRPr="00B41355" w14:paraId="26A5117C" w14:textId="77777777">
        <w:trPr>
          <w:trHeight w:val="310"/>
          <w:jc w:val="center"/>
        </w:trPr>
        <w:tc>
          <w:tcPr>
            <w:tcW w:w="2312" w:type="dxa"/>
            <w:vMerge/>
            <w:vAlign w:val="center"/>
          </w:tcPr>
          <w:p w14:paraId="2A56259F" w14:textId="77777777" w:rsidR="00AE3B5C" w:rsidRPr="00B41355" w:rsidRDefault="00AE3B5C">
            <w:pPr>
              <w:adjustRightInd w:val="0"/>
              <w:snapToGrid w:val="0"/>
              <w:jc w:val="center"/>
              <w:rPr>
                <w:color w:val="000000" w:themeColor="text1"/>
                <w:szCs w:val="21"/>
              </w:rPr>
            </w:pPr>
          </w:p>
        </w:tc>
        <w:tc>
          <w:tcPr>
            <w:tcW w:w="3187" w:type="dxa"/>
            <w:vAlign w:val="center"/>
          </w:tcPr>
          <w:p w14:paraId="45EE0CF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冬季平均相对湿</w:t>
            </w:r>
            <w:bookmarkStart w:id="127" w:name="_GoBack"/>
            <w:bookmarkEnd w:id="127"/>
            <w:r w:rsidRPr="00B41355">
              <w:rPr>
                <w:rFonts w:hAnsi="宋体"/>
                <w:color w:val="000000" w:themeColor="text1"/>
                <w:szCs w:val="21"/>
              </w:rPr>
              <w:t>度</w:t>
            </w:r>
          </w:p>
        </w:tc>
        <w:tc>
          <w:tcPr>
            <w:tcW w:w="3188" w:type="dxa"/>
            <w:vAlign w:val="center"/>
          </w:tcPr>
          <w:p w14:paraId="58754A02" w14:textId="77777777" w:rsidR="00AE3B5C" w:rsidRPr="00B41355" w:rsidRDefault="00266579">
            <w:pPr>
              <w:adjustRightInd w:val="0"/>
              <w:snapToGrid w:val="0"/>
              <w:jc w:val="center"/>
              <w:rPr>
                <w:color w:val="000000" w:themeColor="text1"/>
                <w:szCs w:val="21"/>
              </w:rPr>
            </w:pPr>
            <w:r w:rsidRPr="00B41355">
              <w:rPr>
                <w:color w:val="000000" w:themeColor="text1"/>
                <w:szCs w:val="21"/>
              </w:rPr>
              <w:t>76%</w:t>
            </w:r>
          </w:p>
        </w:tc>
      </w:tr>
      <w:tr w:rsidR="00B41355" w:rsidRPr="00B41355" w14:paraId="1AE6C0FE" w14:textId="77777777">
        <w:trPr>
          <w:trHeight w:val="310"/>
          <w:jc w:val="center"/>
        </w:trPr>
        <w:tc>
          <w:tcPr>
            <w:tcW w:w="2312" w:type="dxa"/>
            <w:vMerge w:val="restart"/>
            <w:vAlign w:val="center"/>
          </w:tcPr>
          <w:p w14:paraId="259C84F6"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降雨雪量</w:t>
            </w:r>
          </w:p>
        </w:tc>
        <w:tc>
          <w:tcPr>
            <w:tcW w:w="3187" w:type="dxa"/>
            <w:vAlign w:val="center"/>
          </w:tcPr>
          <w:p w14:paraId="00A58CB7" w14:textId="77777777" w:rsidR="00AE3B5C" w:rsidRPr="00B41355" w:rsidRDefault="00266579" w:rsidP="00F42979">
            <w:pPr>
              <w:spacing w:beforeLines="20" w:before="48" w:line="288" w:lineRule="auto"/>
              <w:jc w:val="center"/>
              <w:rPr>
                <w:color w:val="000000" w:themeColor="text1"/>
                <w:szCs w:val="21"/>
              </w:rPr>
            </w:pPr>
            <w:r w:rsidRPr="00B41355">
              <w:rPr>
                <w:rFonts w:hAnsi="宋体"/>
                <w:color w:val="000000" w:themeColor="text1"/>
                <w:szCs w:val="21"/>
              </w:rPr>
              <w:t>年平均降雨量</w:t>
            </w:r>
          </w:p>
        </w:tc>
        <w:tc>
          <w:tcPr>
            <w:tcW w:w="3188" w:type="dxa"/>
            <w:vAlign w:val="center"/>
          </w:tcPr>
          <w:p w14:paraId="6A13F68F" w14:textId="77777777" w:rsidR="00AE3B5C" w:rsidRPr="00B41355" w:rsidRDefault="00266579" w:rsidP="00F42979">
            <w:pPr>
              <w:spacing w:beforeLines="20" w:before="48" w:line="288" w:lineRule="auto"/>
              <w:jc w:val="center"/>
              <w:rPr>
                <w:color w:val="000000" w:themeColor="text1"/>
                <w:szCs w:val="21"/>
              </w:rPr>
            </w:pPr>
            <w:r w:rsidRPr="00B41355">
              <w:rPr>
                <w:color w:val="000000" w:themeColor="text1"/>
                <w:szCs w:val="21"/>
              </w:rPr>
              <w:t>992.6mm</w:t>
            </w:r>
          </w:p>
        </w:tc>
      </w:tr>
      <w:tr w:rsidR="00B41355" w:rsidRPr="00B41355" w14:paraId="50434094" w14:textId="77777777">
        <w:trPr>
          <w:trHeight w:val="310"/>
          <w:jc w:val="center"/>
        </w:trPr>
        <w:tc>
          <w:tcPr>
            <w:tcW w:w="2312" w:type="dxa"/>
            <w:vMerge/>
            <w:vAlign w:val="center"/>
          </w:tcPr>
          <w:p w14:paraId="21868493" w14:textId="77777777" w:rsidR="00AE3B5C" w:rsidRPr="00B41355" w:rsidRDefault="00AE3B5C">
            <w:pPr>
              <w:adjustRightInd w:val="0"/>
              <w:snapToGrid w:val="0"/>
              <w:jc w:val="center"/>
              <w:rPr>
                <w:color w:val="000000" w:themeColor="text1"/>
                <w:szCs w:val="21"/>
              </w:rPr>
            </w:pPr>
          </w:p>
        </w:tc>
        <w:tc>
          <w:tcPr>
            <w:tcW w:w="3187" w:type="dxa"/>
            <w:vAlign w:val="center"/>
          </w:tcPr>
          <w:p w14:paraId="4098CD00"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十分钟内最大降雨量</w:t>
            </w:r>
          </w:p>
        </w:tc>
        <w:tc>
          <w:tcPr>
            <w:tcW w:w="3188" w:type="dxa"/>
            <w:vAlign w:val="center"/>
          </w:tcPr>
          <w:p w14:paraId="40FD4B6C" w14:textId="77777777" w:rsidR="00AE3B5C" w:rsidRPr="00B41355" w:rsidRDefault="00266579">
            <w:pPr>
              <w:adjustRightInd w:val="0"/>
              <w:snapToGrid w:val="0"/>
              <w:jc w:val="center"/>
              <w:rPr>
                <w:color w:val="000000" w:themeColor="text1"/>
                <w:szCs w:val="21"/>
              </w:rPr>
            </w:pPr>
            <w:r w:rsidRPr="00B41355">
              <w:rPr>
                <w:color w:val="000000" w:themeColor="text1"/>
                <w:szCs w:val="21"/>
              </w:rPr>
              <w:t>26.6mm</w:t>
            </w:r>
          </w:p>
        </w:tc>
      </w:tr>
      <w:tr w:rsidR="00B41355" w:rsidRPr="00B41355" w14:paraId="764DAA4F" w14:textId="77777777">
        <w:trPr>
          <w:trHeight w:val="310"/>
          <w:jc w:val="center"/>
        </w:trPr>
        <w:tc>
          <w:tcPr>
            <w:tcW w:w="2312" w:type="dxa"/>
            <w:vMerge/>
            <w:vAlign w:val="center"/>
          </w:tcPr>
          <w:p w14:paraId="3F115F82" w14:textId="77777777" w:rsidR="00AE3B5C" w:rsidRPr="00B41355" w:rsidRDefault="00AE3B5C">
            <w:pPr>
              <w:adjustRightInd w:val="0"/>
              <w:snapToGrid w:val="0"/>
              <w:jc w:val="center"/>
              <w:rPr>
                <w:color w:val="000000" w:themeColor="text1"/>
                <w:szCs w:val="21"/>
              </w:rPr>
            </w:pPr>
          </w:p>
        </w:tc>
        <w:tc>
          <w:tcPr>
            <w:tcW w:w="3187" w:type="dxa"/>
            <w:vAlign w:val="center"/>
          </w:tcPr>
          <w:p w14:paraId="1889CDB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一小时内最大降雨量</w:t>
            </w:r>
          </w:p>
        </w:tc>
        <w:tc>
          <w:tcPr>
            <w:tcW w:w="3188" w:type="dxa"/>
            <w:vAlign w:val="center"/>
          </w:tcPr>
          <w:p w14:paraId="79A627B1" w14:textId="77777777" w:rsidR="00AE3B5C" w:rsidRPr="00B41355" w:rsidRDefault="00266579">
            <w:pPr>
              <w:adjustRightInd w:val="0"/>
              <w:snapToGrid w:val="0"/>
              <w:jc w:val="center"/>
              <w:rPr>
                <w:color w:val="000000" w:themeColor="text1"/>
                <w:szCs w:val="21"/>
              </w:rPr>
            </w:pPr>
            <w:r w:rsidRPr="00B41355">
              <w:rPr>
                <w:color w:val="000000" w:themeColor="text1"/>
                <w:szCs w:val="21"/>
              </w:rPr>
              <w:t>95.2mm</w:t>
            </w:r>
          </w:p>
        </w:tc>
      </w:tr>
      <w:tr w:rsidR="00B41355" w:rsidRPr="00B41355" w14:paraId="760F16AE" w14:textId="77777777">
        <w:trPr>
          <w:trHeight w:val="310"/>
          <w:jc w:val="center"/>
        </w:trPr>
        <w:tc>
          <w:tcPr>
            <w:tcW w:w="2312" w:type="dxa"/>
            <w:vMerge/>
            <w:vAlign w:val="center"/>
          </w:tcPr>
          <w:p w14:paraId="1C8B8007" w14:textId="77777777" w:rsidR="00AE3B5C" w:rsidRPr="00B41355" w:rsidRDefault="00AE3B5C">
            <w:pPr>
              <w:adjustRightInd w:val="0"/>
              <w:snapToGrid w:val="0"/>
              <w:jc w:val="center"/>
              <w:rPr>
                <w:color w:val="000000" w:themeColor="text1"/>
                <w:szCs w:val="21"/>
              </w:rPr>
            </w:pPr>
          </w:p>
        </w:tc>
        <w:tc>
          <w:tcPr>
            <w:tcW w:w="3187" w:type="dxa"/>
            <w:vAlign w:val="center"/>
          </w:tcPr>
          <w:p w14:paraId="2EBB529A"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最大积雪深度</w:t>
            </w:r>
          </w:p>
        </w:tc>
        <w:tc>
          <w:tcPr>
            <w:tcW w:w="3188" w:type="dxa"/>
            <w:vAlign w:val="center"/>
          </w:tcPr>
          <w:p w14:paraId="635CB16A" w14:textId="77777777" w:rsidR="00AE3B5C" w:rsidRPr="00B41355" w:rsidRDefault="00266579">
            <w:pPr>
              <w:adjustRightInd w:val="0"/>
              <w:snapToGrid w:val="0"/>
              <w:jc w:val="center"/>
              <w:rPr>
                <w:color w:val="000000" w:themeColor="text1"/>
                <w:szCs w:val="21"/>
              </w:rPr>
            </w:pPr>
            <w:r w:rsidRPr="00B41355">
              <w:rPr>
                <w:color w:val="000000" w:themeColor="text1"/>
                <w:szCs w:val="21"/>
              </w:rPr>
              <w:t>18cm</w:t>
            </w:r>
          </w:p>
        </w:tc>
      </w:tr>
      <w:tr w:rsidR="00B41355" w:rsidRPr="00B41355" w14:paraId="5AD37F0A" w14:textId="77777777">
        <w:trPr>
          <w:trHeight w:val="310"/>
          <w:jc w:val="center"/>
        </w:trPr>
        <w:tc>
          <w:tcPr>
            <w:tcW w:w="2312" w:type="dxa"/>
            <w:vMerge w:val="restart"/>
            <w:vAlign w:val="center"/>
          </w:tcPr>
          <w:p w14:paraId="3BE615FC"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风向和频率</w:t>
            </w:r>
          </w:p>
        </w:tc>
        <w:tc>
          <w:tcPr>
            <w:tcW w:w="3187" w:type="dxa"/>
            <w:vAlign w:val="center"/>
          </w:tcPr>
          <w:p w14:paraId="04E6394B"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全年主导风向和频率</w:t>
            </w:r>
          </w:p>
        </w:tc>
        <w:tc>
          <w:tcPr>
            <w:tcW w:w="3188" w:type="dxa"/>
            <w:vAlign w:val="center"/>
          </w:tcPr>
          <w:p w14:paraId="0F30B66F" w14:textId="77777777" w:rsidR="00AE3B5C" w:rsidRPr="00B41355" w:rsidRDefault="00266579">
            <w:pPr>
              <w:adjustRightInd w:val="0"/>
              <w:snapToGrid w:val="0"/>
              <w:jc w:val="center"/>
              <w:rPr>
                <w:color w:val="000000" w:themeColor="text1"/>
                <w:szCs w:val="21"/>
              </w:rPr>
            </w:pPr>
            <w:r w:rsidRPr="00B41355">
              <w:rPr>
                <w:color w:val="000000" w:themeColor="text1"/>
                <w:szCs w:val="21"/>
              </w:rPr>
              <w:t>E</w:t>
            </w:r>
            <w:r w:rsidRPr="00B41355">
              <w:rPr>
                <w:rFonts w:hAnsi="宋体"/>
                <w:color w:val="000000" w:themeColor="text1"/>
                <w:szCs w:val="21"/>
              </w:rPr>
              <w:t>、</w:t>
            </w:r>
            <w:r w:rsidRPr="00B41355">
              <w:rPr>
                <w:color w:val="000000" w:themeColor="text1"/>
                <w:szCs w:val="21"/>
              </w:rPr>
              <w:t>EN</w:t>
            </w:r>
            <w:r w:rsidRPr="00B41355">
              <w:rPr>
                <w:rFonts w:hAnsi="宋体"/>
                <w:color w:val="000000" w:themeColor="text1"/>
                <w:szCs w:val="21"/>
              </w:rPr>
              <w:t>，</w:t>
            </w:r>
            <w:r w:rsidRPr="00B41355">
              <w:rPr>
                <w:color w:val="000000" w:themeColor="text1"/>
                <w:szCs w:val="21"/>
              </w:rPr>
              <w:t>18%</w:t>
            </w:r>
          </w:p>
        </w:tc>
      </w:tr>
      <w:tr w:rsidR="00B41355" w:rsidRPr="00B41355" w14:paraId="54EE6548" w14:textId="77777777">
        <w:trPr>
          <w:trHeight w:val="310"/>
          <w:jc w:val="center"/>
        </w:trPr>
        <w:tc>
          <w:tcPr>
            <w:tcW w:w="2312" w:type="dxa"/>
            <w:vMerge/>
            <w:vAlign w:val="center"/>
          </w:tcPr>
          <w:p w14:paraId="7EBD7DBE" w14:textId="77777777" w:rsidR="00AE3B5C" w:rsidRPr="00B41355" w:rsidRDefault="00AE3B5C">
            <w:pPr>
              <w:adjustRightInd w:val="0"/>
              <w:snapToGrid w:val="0"/>
              <w:jc w:val="center"/>
              <w:rPr>
                <w:color w:val="000000" w:themeColor="text1"/>
                <w:szCs w:val="21"/>
              </w:rPr>
            </w:pPr>
          </w:p>
        </w:tc>
        <w:tc>
          <w:tcPr>
            <w:tcW w:w="3187" w:type="dxa"/>
            <w:vAlign w:val="center"/>
          </w:tcPr>
          <w:p w14:paraId="468DDD6E"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夏季主导风向和频率</w:t>
            </w:r>
          </w:p>
        </w:tc>
        <w:tc>
          <w:tcPr>
            <w:tcW w:w="3188" w:type="dxa"/>
            <w:vAlign w:val="center"/>
          </w:tcPr>
          <w:p w14:paraId="4B74A518" w14:textId="77777777" w:rsidR="00AE3B5C" w:rsidRPr="00B41355" w:rsidRDefault="00266579">
            <w:pPr>
              <w:adjustRightInd w:val="0"/>
              <w:snapToGrid w:val="0"/>
              <w:jc w:val="center"/>
              <w:rPr>
                <w:color w:val="000000" w:themeColor="text1"/>
                <w:szCs w:val="21"/>
              </w:rPr>
            </w:pPr>
            <w:r w:rsidRPr="00B41355">
              <w:rPr>
                <w:color w:val="000000" w:themeColor="text1"/>
                <w:szCs w:val="21"/>
              </w:rPr>
              <w:t>ES</w:t>
            </w:r>
            <w:r w:rsidRPr="00B41355">
              <w:rPr>
                <w:rFonts w:hAnsi="宋体"/>
                <w:color w:val="000000" w:themeColor="text1"/>
                <w:szCs w:val="21"/>
              </w:rPr>
              <w:t>，</w:t>
            </w:r>
            <w:r w:rsidRPr="00B41355">
              <w:rPr>
                <w:color w:val="000000" w:themeColor="text1"/>
                <w:szCs w:val="21"/>
              </w:rPr>
              <w:t>13%</w:t>
            </w:r>
          </w:p>
        </w:tc>
      </w:tr>
      <w:tr w:rsidR="00B41355" w:rsidRPr="00B41355" w14:paraId="1AD57902" w14:textId="77777777">
        <w:trPr>
          <w:trHeight w:val="310"/>
          <w:jc w:val="center"/>
        </w:trPr>
        <w:tc>
          <w:tcPr>
            <w:tcW w:w="2312" w:type="dxa"/>
            <w:vMerge w:val="restart"/>
            <w:vAlign w:val="center"/>
          </w:tcPr>
          <w:p w14:paraId="58B053A5"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风速</w:t>
            </w:r>
          </w:p>
        </w:tc>
        <w:tc>
          <w:tcPr>
            <w:tcW w:w="3187" w:type="dxa"/>
            <w:vAlign w:val="center"/>
          </w:tcPr>
          <w:p w14:paraId="7F85CEA2"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平均风速</w:t>
            </w:r>
          </w:p>
        </w:tc>
        <w:tc>
          <w:tcPr>
            <w:tcW w:w="3188" w:type="dxa"/>
            <w:vAlign w:val="center"/>
          </w:tcPr>
          <w:p w14:paraId="4B551A0E" w14:textId="77777777" w:rsidR="00AE3B5C" w:rsidRPr="00B41355" w:rsidRDefault="00266579">
            <w:pPr>
              <w:adjustRightInd w:val="0"/>
              <w:snapToGrid w:val="0"/>
              <w:jc w:val="center"/>
              <w:rPr>
                <w:color w:val="000000" w:themeColor="text1"/>
                <w:szCs w:val="21"/>
              </w:rPr>
            </w:pPr>
            <w:r w:rsidRPr="00B41355">
              <w:rPr>
                <w:color w:val="000000" w:themeColor="text1"/>
                <w:szCs w:val="21"/>
              </w:rPr>
              <w:t>3.5m/s</w:t>
            </w:r>
          </w:p>
        </w:tc>
      </w:tr>
      <w:tr w:rsidR="00B41355" w:rsidRPr="00B41355" w14:paraId="20A88614" w14:textId="77777777">
        <w:trPr>
          <w:trHeight w:val="310"/>
          <w:jc w:val="center"/>
        </w:trPr>
        <w:tc>
          <w:tcPr>
            <w:tcW w:w="2312" w:type="dxa"/>
            <w:vMerge/>
            <w:vAlign w:val="center"/>
          </w:tcPr>
          <w:p w14:paraId="0A90071D" w14:textId="77777777" w:rsidR="00AE3B5C" w:rsidRPr="00B41355" w:rsidRDefault="00AE3B5C">
            <w:pPr>
              <w:adjustRightInd w:val="0"/>
              <w:snapToGrid w:val="0"/>
              <w:jc w:val="center"/>
              <w:rPr>
                <w:color w:val="000000" w:themeColor="text1"/>
                <w:szCs w:val="21"/>
              </w:rPr>
            </w:pPr>
          </w:p>
        </w:tc>
        <w:tc>
          <w:tcPr>
            <w:tcW w:w="3187" w:type="dxa"/>
            <w:vAlign w:val="center"/>
          </w:tcPr>
          <w:p w14:paraId="526D9EA7"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基本风压</w:t>
            </w:r>
          </w:p>
        </w:tc>
        <w:tc>
          <w:tcPr>
            <w:tcW w:w="3188" w:type="dxa"/>
            <w:vAlign w:val="center"/>
          </w:tcPr>
          <w:p w14:paraId="526C5292" w14:textId="77777777" w:rsidR="00AE3B5C" w:rsidRPr="00B41355" w:rsidRDefault="00266579">
            <w:pPr>
              <w:adjustRightInd w:val="0"/>
              <w:snapToGrid w:val="0"/>
              <w:jc w:val="center"/>
              <w:rPr>
                <w:color w:val="000000" w:themeColor="text1"/>
                <w:szCs w:val="21"/>
              </w:rPr>
            </w:pPr>
            <w:r w:rsidRPr="00B41355">
              <w:rPr>
                <w:color w:val="000000" w:themeColor="text1"/>
                <w:szCs w:val="21"/>
              </w:rPr>
              <w:t>343Pa</w:t>
            </w:r>
          </w:p>
        </w:tc>
      </w:tr>
    </w:tbl>
    <w:p w14:paraId="7C2C7B56" w14:textId="77777777" w:rsidR="00AE3B5C" w:rsidRPr="00B41355" w:rsidRDefault="00266579">
      <w:pPr>
        <w:pStyle w:val="3fffd"/>
        <w:spacing w:before="120" w:afterLines="0"/>
        <w:rPr>
          <w:color w:val="000000" w:themeColor="text1"/>
        </w:rPr>
      </w:pPr>
      <w:r w:rsidRPr="00B41355">
        <w:rPr>
          <w:color w:val="000000" w:themeColor="text1"/>
        </w:rPr>
        <w:t>4.1.3</w:t>
      </w:r>
      <w:r w:rsidRPr="00B41355">
        <w:rPr>
          <w:rFonts w:hint="eastAsia"/>
          <w:color w:val="000000" w:themeColor="text1"/>
        </w:rPr>
        <w:t>水系水文</w:t>
      </w:r>
    </w:p>
    <w:p w14:paraId="51849CC9"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江都区水资源丰富，境内水系与河道分属长江、淮河两大水系，主要河流有长江、京杭大运河、新通扬运河、野田河、三阳河，河道总长</w:t>
      </w:r>
      <w:r w:rsidRPr="00B41355">
        <w:rPr>
          <w:rFonts w:hAnsi="宋体" w:hint="eastAsia"/>
          <w:color w:val="000000" w:themeColor="text1"/>
          <w:sz w:val="24"/>
        </w:rPr>
        <w:t>255km</w:t>
      </w:r>
      <w:r w:rsidRPr="00B41355">
        <w:rPr>
          <w:rFonts w:hAnsi="宋体" w:hint="eastAsia"/>
          <w:color w:val="000000" w:themeColor="text1"/>
          <w:sz w:val="24"/>
        </w:rPr>
        <w:t>，全区河网密度</w:t>
      </w:r>
      <w:r w:rsidRPr="00B41355">
        <w:rPr>
          <w:rFonts w:hAnsi="宋体" w:hint="eastAsia"/>
          <w:color w:val="000000" w:themeColor="text1"/>
          <w:sz w:val="24"/>
        </w:rPr>
        <w:t>0.86</w:t>
      </w:r>
      <w:r w:rsidRPr="00B41355">
        <w:rPr>
          <w:rFonts w:hAnsi="宋体" w:hint="eastAsia"/>
          <w:color w:val="000000" w:themeColor="text1"/>
          <w:sz w:val="24"/>
        </w:rPr>
        <w:t>公里</w:t>
      </w:r>
      <w:r w:rsidRPr="00B41355">
        <w:rPr>
          <w:rFonts w:hAnsi="宋体" w:hint="eastAsia"/>
          <w:color w:val="000000" w:themeColor="text1"/>
          <w:sz w:val="24"/>
        </w:rPr>
        <w:t>/</w:t>
      </w:r>
      <w:r w:rsidRPr="00B41355">
        <w:rPr>
          <w:rFonts w:hAnsi="宋体" w:hint="eastAsia"/>
          <w:color w:val="000000" w:themeColor="text1"/>
          <w:sz w:val="24"/>
        </w:rPr>
        <w:t>平方公里，境内河湖交织，新通扬运河贯穿东西，京杭运河纵贯南北，江都水利枢纽是我国南水北调的骨干水利枢纽。</w:t>
      </w:r>
    </w:p>
    <w:p w14:paraId="677F9F50" w14:textId="77777777" w:rsidR="00AE3B5C" w:rsidRPr="007B587F" w:rsidRDefault="00266579">
      <w:pPr>
        <w:adjustRightInd w:val="0"/>
        <w:snapToGrid w:val="0"/>
        <w:spacing w:line="360" w:lineRule="auto"/>
        <w:ind w:firstLineChars="200" w:firstLine="480"/>
        <w:rPr>
          <w:rFonts w:hAnsi="宋体"/>
          <w:color w:val="FF0000"/>
          <w:sz w:val="24"/>
        </w:rPr>
      </w:pPr>
      <w:r w:rsidRPr="007B587F">
        <w:rPr>
          <w:rFonts w:hAnsi="宋体" w:hint="eastAsia"/>
          <w:color w:val="FF0000"/>
          <w:sz w:val="24"/>
        </w:rPr>
        <w:t>（</w:t>
      </w:r>
      <w:r w:rsidRPr="007B587F">
        <w:rPr>
          <w:rFonts w:hAnsi="宋体" w:hint="eastAsia"/>
          <w:color w:val="FF0000"/>
          <w:sz w:val="24"/>
        </w:rPr>
        <w:t>1</w:t>
      </w:r>
      <w:r w:rsidRPr="007B587F">
        <w:rPr>
          <w:rFonts w:hAnsi="宋体" w:hint="eastAsia"/>
          <w:color w:val="FF0000"/>
          <w:sz w:val="24"/>
        </w:rPr>
        <w:t>）长江江都段</w:t>
      </w:r>
    </w:p>
    <w:p w14:paraId="2D5A9890" w14:textId="773A8E5A" w:rsidR="00770D9D" w:rsidRPr="007B587F" w:rsidRDefault="00266579" w:rsidP="00932E23">
      <w:pPr>
        <w:adjustRightInd w:val="0"/>
        <w:snapToGrid w:val="0"/>
        <w:spacing w:line="360" w:lineRule="auto"/>
        <w:ind w:firstLineChars="200" w:firstLine="480"/>
        <w:rPr>
          <w:rFonts w:hAnsi="宋体"/>
          <w:color w:val="FF0000"/>
          <w:sz w:val="24"/>
        </w:rPr>
      </w:pPr>
      <w:r w:rsidRPr="007B587F">
        <w:rPr>
          <w:rFonts w:hAnsi="宋体" w:hint="eastAsia"/>
          <w:color w:val="FF0000"/>
          <w:sz w:val="24"/>
        </w:rPr>
        <w:t>长江流经江都区南部的大桥镇，境内长度约</w:t>
      </w:r>
      <w:r w:rsidR="004B1031" w:rsidRPr="007B587F">
        <w:rPr>
          <w:rFonts w:hAnsi="宋体" w:hint="eastAsia"/>
          <w:color w:val="FF0000"/>
          <w:sz w:val="24"/>
        </w:rPr>
        <w:t>11</w:t>
      </w:r>
      <w:r w:rsidRPr="007B587F">
        <w:rPr>
          <w:rFonts w:hAnsi="宋体" w:hint="eastAsia"/>
          <w:color w:val="FF0000"/>
          <w:sz w:val="24"/>
        </w:rPr>
        <w:t>千米，长江江面宽阔，水流湍急，自净能力强。年径流量约</w:t>
      </w:r>
      <w:r w:rsidRPr="007B587F">
        <w:rPr>
          <w:rFonts w:hAnsi="宋体" w:hint="eastAsia"/>
          <w:color w:val="FF0000"/>
          <w:sz w:val="24"/>
        </w:rPr>
        <w:t>9500</w:t>
      </w:r>
      <w:r w:rsidRPr="007B587F">
        <w:rPr>
          <w:rFonts w:hAnsi="宋体" w:hint="eastAsia"/>
          <w:color w:val="FF0000"/>
          <w:sz w:val="24"/>
        </w:rPr>
        <w:t>亿立方米，历史最大流量为</w:t>
      </w:r>
      <w:r w:rsidRPr="007B587F">
        <w:rPr>
          <w:rFonts w:hAnsi="宋体" w:hint="eastAsia"/>
          <w:color w:val="FF0000"/>
          <w:sz w:val="24"/>
        </w:rPr>
        <w:t>9</w:t>
      </w:r>
      <w:r w:rsidRPr="007B587F">
        <w:rPr>
          <w:rFonts w:hAnsi="宋体" w:hint="eastAsia"/>
          <w:color w:val="FF0000"/>
          <w:sz w:val="24"/>
        </w:rPr>
        <w:t>万立方米</w:t>
      </w:r>
      <w:r w:rsidRPr="007B587F">
        <w:rPr>
          <w:rFonts w:hAnsi="宋体" w:hint="eastAsia"/>
          <w:color w:val="FF0000"/>
          <w:sz w:val="24"/>
        </w:rPr>
        <w:t>/</w:t>
      </w:r>
      <w:r w:rsidRPr="007B587F">
        <w:rPr>
          <w:rFonts w:hAnsi="宋体" w:hint="eastAsia"/>
          <w:color w:val="FF0000"/>
          <w:sz w:val="24"/>
        </w:rPr>
        <w:t>秒，最小流量为</w:t>
      </w:r>
      <w:r w:rsidRPr="007B587F">
        <w:rPr>
          <w:rFonts w:hAnsi="宋体" w:hint="eastAsia"/>
          <w:color w:val="FF0000"/>
          <w:sz w:val="24"/>
        </w:rPr>
        <w:t>6000</w:t>
      </w:r>
      <w:r w:rsidRPr="007B587F">
        <w:rPr>
          <w:rFonts w:hAnsi="宋体" w:hint="eastAsia"/>
          <w:color w:val="FF0000"/>
          <w:sz w:val="24"/>
        </w:rPr>
        <w:t>立方米</w:t>
      </w:r>
      <w:r w:rsidRPr="007B587F">
        <w:rPr>
          <w:rFonts w:hAnsi="宋体" w:hint="eastAsia"/>
          <w:color w:val="FF0000"/>
          <w:sz w:val="24"/>
        </w:rPr>
        <w:t>/</w:t>
      </w:r>
      <w:r w:rsidRPr="007B587F">
        <w:rPr>
          <w:rFonts w:hAnsi="宋体" w:hint="eastAsia"/>
          <w:color w:val="FF0000"/>
          <w:sz w:val="24"/>
        </w:rPr>
        <w:t>秒，平均流量为</w:t>
      </w:r>
      <w:r w:rsidRPr="007B587F">
        <w:rPr>
          <w:rFonts w:hAnsi="宋体" w:hint="eastAsia"/>
          <w:color w:val="FF0000"/>
          <w:sz w:val="24"/>
        </w:rPr>
        <w:t>3</w:t>
      </w:r>
      <w:r w:rsidRPr="007B587F">
        <w:rPr>
          <w:rFonts w:hAnsi="宋体" w:hint="eastAsia"/>
          <w:color w:val="FF0000"/>
          <w:sz w:val="24"/>
        </w:rPr>
        <w:t>万立方米</w:t>
      </w:r>
      <w:r w:rsidRPr="007B587F">
        <w:rPr>
          <w:rFonts w:hAnsi="宋体" w:hint="eastAsia"/>
          <w:color w:val="FF0000"/>
          <w:sz w:val="24"/>
        </w:rPr>
        <w:t>/</w:t>
      </w:r>
      <w:r w:rsidRPr="007B587F">
        <w:rPr>
          <w:rFonts w:hAnsi="宋体" w:hint="eastAsia"/>
          <w:color w:val="FF0000"/>
          <w:sz w:val="24"/>
        </w:rPr>
        <w:t>秒。</w:t>
      </w:r>
    </w:p>
    <w:p w14:paraId="418CCDB3" w14:textId="2AD52103" w:rsidR="00AE3B5C" w:rsidRPr="007B587F" w:rsidRDefault="00266579">
      <w:pPr>
        <w:adjustRightInd w:val="0"/>
        <w:snapToGrid w:val="0"/>
        <w:spacing w:line="360" w:lineRule="auto"/>
        <w:ind w:firstLineChars="200" w:firstLine="480"/>
        <w:rPr>
          <w:rFonts w:hAnsi="宋体"/>
          <w:color w:val="FF0000"/>
          <w:sz w:val="24"/>
        </w:rPr>
      </w:pPr>
      <w:r w:rsidRPr="007B587F">
        <w:rPr>
          <w:rFonts w:hAnsi="宋体" w:hint="eastAsia"/>
          <w:color w:val="FF0000"/>
          <w:sz w:val="24"/>
        </w:rPr>
        <w:t>（</w:t>
      </w:r>
      <w:r w:rsidR="00932E23" w:rsidRPr="007B587F">
        <w:rPr>
          <w:rFonts w:hAnsi="宋体" w:hint="eastAsia"/>
          <w:color w:val="FF0000"/>
          <w:sz w:val="24"/>
        </w:rPr>
        <w:t>2</w:t>
      </w:r>
      <w:r w:rsidRPr="007B587F">
        <w:rPr>
          <w:rFonts w:hAnsi="宋体" w:hint="eastAsia"/>
          <w:color w:val="FF0000"/>
          <w:sz w:val="24"/>
        </w:rPr>
        <w:t>）新通扬运河</w:t>
      </w:r>
    </w:p>
    <w:p w14:paraId="51BC24E4" w14:textId="77777777" w:rsidR="00AE3B5C" w:rsidRPr="007B587F" w:rsidRDefault="00266579">
      <w:pPr>
        <w:adjustRightInd w:val="0"/>
        <w:snapToGrid w:val="0"/>
        <w:spacing w:line="360" w:lineRule="auto"/>
        <w:ind w:firstLineChars="200" w:firstLine="480"/>
        <w:rPr>
          <w:rFonts w:hAnsi="宋体"/>
          <w:color w:val="FF0000"/>
          <w:sz w:val="24"/>
        </w:rPr>
      </w:pPr>
      <w:r w:rsidRPr="007B587F">
        <w:rPr>
          <w:rFonts w:hAnsi="宋体" w:hint="eastAsia"/>
          <w:color w:val="FF0000"/>
          <w:sz w:val="24"/>
        </w:rPr>
        <w:t>新通扬运河是江都区境内一条贯穿东西的主要河道，西起芒稻河，途经泰州市至姜堰市白米镇，东至海安市海安镇，全长</w:t>
      </w:r>
      <w:r w:rsidRPr="007B587F">
        <w:rPr>
          <w:rFonts w:hAnsi="宋体" w:hint="eastAsia"/>
          <w:color w:val="FF0000"/>
          <w:sz w:val="24"/>
        </w:rPr>
        <w:t>90</w:t>
      </w:r>
      <w:r w:rsidRPr="007B587F">
        <w:rPr>
          <w:rFonts w:hAnsi="宋体" w:hint="eastAsia"/>
          <w:color w:val="FF0000"/>
          <w:sz w:val="24"/>
        </w:rPr>
        <w:t>千米。境内河段从芒稻河向东，流经砖桥、宜陵、塘头至界沟长</w:t>
      </w:r>
      <w:r w:rsidRPr="007B587F">
        <w:rPr>
          <w:rFonts w:hAnsi="宋体" w:hint="eastAsia"/>
          <w:color w:val="FF0000"/>
          <w:sz w:val="24"/>
        </w:rPr>
        <w:t>28.5</w:t>
      </w:r>
      <w:r w:rsidRPr="007B587F">
        <w:rPr>
          <w:rFonts w:hAnsi="宋体" w:hint="eastAsia"/>
          <w:color w:val="FF0000"/>
          <w:sz w:val="24"/>
        </w:rPr>
        <w:t>千米，水域面积</w:t>
      </w:r>
      <w:r w:rsidRPr="007B587F">
        <w:rPr>
          <w:rFonts w:hAnsi="宋体" w:hint="eastAsia"/>
          <w:color w:val="FF0000"/>
          <w:sz w:val="24"/>
        </w:rPr>
        <w:t>4784.8</w:t>
      </w:r>
      <w:r w:rsidRPr="007B587F">
        <w:rPr>
          <w:rFonts w:hAnsi="宋体" w:hint="eastAsia"/>
          <w:color w:val="FF0000"/>
          <w:sz w:val="24"/>
        </w:rPr>
        <w:t>亩，河道上有江都西闸和宜陵闸两座节制闸。</w:t>
      </w:r>
    </w:p>
    <w:p w14:paraId="13B31136" w14:textId="77777777" w:rsidR="007B587F" w:rsidRPr="007B587F" w:rsidRDefault="00266579" w:rsidP="007B587F">
      <w:pPr>
        <w:adjustRightInd w:val="0"/>
        <w:snapToGrid w:val="0"/>
        <w:spacing w:line="360" w:lineRule="auto"/>
        <w:ind w:firstLineChars="200" w:firstLine="480"/>
        <w:rPr>
          <w:rFonts w:hAnsi="宋体"/>
          <w:color w:val="FF0000"/>
          <w:sz w:val="24"/>
        </w:rPr>
      </w:pPr>
      <w:r w:rsidRPr="007B587F">
        <w:rPr>
          <w:rFonts w:hAnsi="宋体" w:hint="eastAsia"/>
          <w:color w:val="FF0000"/>
          <w:sz w:val="24"/>
        </w:rPr>
        <w:t>新通扬运河河水主要源于长江，在干旱季节，江都引江水利枢纽工程抽引长江水北上，以满足流域下游对水资源的需要，其水流向东，每年汛期引江工程又将涝水抽排入江，水流向西，以调节里下河地区的水位。从水文资料看，该河年平均流量</w:t>
      </w:r>
      <w:r w:rsidRPr="007B587F">
        <w:rPr>
          <w:rFonts w:hAnsi="宋体" w:hint="eastAsia"/>
          <w:color w:val="FF0000"/>
          <w:sz w:val="24"/>
        </w:rPr>
        <w:t>28.4m</w:t>
      </w:r>
      <w:r w:rsidRPr="007B587F">
        <w:rPr>
          <w:rFonts w:hAnsi="宋体" w:hint="eastAsia"/>
          <w:color w:val="FF0000"/>
          <w:sz w:val="24"/>
          <w:vertAlign w:val="superscript"/>
        </w:rPr>
        <w:t>3</w:t>
      </w:r>
      <w:r w:rsidRPr="007B587F">
        <w:rPr>
          <w:rFonts w:hAnsi="宋体" w:hint="eastAsia"/>
          <w:color w:val="FF0000"/>
          <w:sz w:val="24"/>
        </w:rPr>
        <w:t>/s</w:t>
      </w:r>
      <w:r w:rsidRPr="007B587F">
        <w:rPr>
          <w:rFonts w:hAnsi="宋体" w:hint="eastAsia"/>
          <w:color w:val="FF0000"/>
          <w:sz w:val="24"/>
        </w:rPr>
        <w:t>，年径流量为</w:t>
      </w:r>
      <w:r w:rsidRPr="007B587F">
        <w:rPr>
          <w:rFonts w:hAnsi="宋体" w:hint="eastAsia"/>
          <w:color w:val="FF0000"/>
          <w:sz w:val="24"/>
        </w:rPr>
        <w:t>8.958</w:t>
      </w:r>
      <w:r w:rsidRPr="007B587F">
        <w:rPr>
          <w:rFonts w:hAnsi="宋体" w:hint="eastAsia"/>
          <w:color w:val="FF0000"/>
          <w:sz w:val="24"/>
        </w:rPr>
        <w:t>亿立方米。</w:t>
      </w:r>
    </w:p>
    <w:p w14:paraId="2383D5F0" w14:textId="57A800DC" w:rsidR="007B587F" w:rsidRPr="007B587F" w:rsidRDefault="007B587F" w:rsidP="007B587F">
      <w:pPr>
        <w:adjustRightInd w:val="0"/>
        <w:snapToGrid w:val="0"/>
        <w:spacing w:line="360" w:lineRule="auto"/>
        <w:ind w:firstLineChars="200" w:firstLine="480"/>
        <w:rPr>
          <w:rFonts w:hAnsi="宋体"/>
          <w:color w:val="FF0000"/>
          <w:sz w:val="24"/>
        </w:rPr>
      </w:pPr>
      <w:r w:rsidRPr="007B587F">
        <w:rPr>
          <w:rFonts w:hAnsi="宋体" w:hint="eastAsia"/>
          <w:color w:val="FF0000"/>
          <w:sz w:val="24"/>
        </w:rPr>
        <w:t>新通扬运河水体的现状功能主要为农灌、排涝和航运。</w:t>
      </w:r>
    </w:p>
    <w:p w14:paraId="1DE6E2DD" w14:textId="411340AC" w:rsidR="007B587F" w:rsidRPr="007B587F" w:rsidRDefault="007B587F" w:rsidP="007B587F">
      <w:pPr>
        <w:adjustRightInd w:val="0"/>
        <w:snapToGrid w:val="0"/>
        <w:spacing w:line="360" w:lineRule="auto"/>
        <w:ind w:firstLineChars="200" w:firstLine="480"/>
        <w:rPr>
          <w:rFonts w:hAnsi="宋体"/>
          <w:color w:val="FF0000"/>
          <w:sz w:val="24"/>
        </w:rPr>
      </w:pPr>
      <w:r w:rsidRPr="007B587F">
        <w:rPr>
          <w:rFonts w:hAnsi="宋体" w:hint="eastAsia"/>
          <w:color w:val="FF0000"/>
          <w:sz w:val="24"/>
        </w:rPr>
        <w:lastRenderedPageBreak/>
        <w:t>（</w:t>
      </w:r>
      <w:r w:rsidRPr="007B587F">
        <w:rPr>
          <w:rFonts w:hAnsi="宋体" w:hint="eastAsia"/>
          <w:color w:val="FF0000"/>
          <w:sz w:val="24"/>
        </w:rPr>
        <w:t>3</w:t>
      </w:r>
      <w:r w:rsidRPr="007B587F">
        <w:rPr>
          <w:rFonts w:hAnsi="宋体" w:hint="eastAsia"/>
          <w:color w:val="FF0000"/>
          <w:sz w:val="24"/>
        </w:rPr>
        <w:t>）赤</w:t>
      </w:r>
      <w:r w:rsidR="00562F3C">
        <w:rPr>
          <w:rFonts w:hAnsi="宋体" w:hint="eastAsia"/>
          <w:color w:val="FF0000"/>
          <w:sz w:val="24"/>
        </w:rPr>
        <w:t>练</w:t>
      </w:r>
      <w:r w:rsidRPr="007B587F">
        <w:rPr>
          <w:rFonts w:hAnsi="宋体" w:hint="eastAsia"/>
          <w:color w:val="FF0000"/>
          <w:sz w:val="24"/>
        </w:rPr>
        <w:t>港</w:t>
      </w:r>
    </w:p>
    <w:p w14:paraId="6126C2A6" w14:textId="0C8F978F" w:rsidR="007B587F" w:rsidRDefault="007B587F" w:rsidP="007B587F">
      <w:pPr>
        <w:adjustRightInd w:val="0"/>
        <w:snapToGrid w:val="0"/>
        <w:spacing w:line="360" w:lineRule="auto"/>
        <w:ind w:firstLineChars="200" w:firstLine="480"/>
        <w:rPr>
          <w:rFonts w:hAnsi="宋体"/>
          <w:color w:val="FF0000"/>
          <w:sz w:val="24"/>
        </w:rPr>
      </w:pPr>
      <w:r w:rsidRPr="007B587F">
        <w:rPr>
          <w:rFonts w:hAnsi="宋体" w:hint="eastAsia"/>
          <w:color w:val="FF0000"/>
          <w:sz w:val="24"/>
        </w:rPr>
        <w:t>赤炼港全长约</w:t>
      </w:r>
      <w:r w:rsidRPr="007B587F">
        <w:rPr>
          <w:rFonts w:hAnsi="宋体" w:hint="eastAsia"/>
          <w:color w:val="FF0000"/>
          <w:sz w:val="24"/>
        </w:rPr>
        <w:t>2.1km</w:t>
      </w:r>
      <w:r w:rsidRPr="007B587F">
        <w:rPr>
          <w:rFonts w:hAnsi="宋体" w:hint="eastAsia"/>
          <w:color w:val="FF0000"/>
          <w:sz w:val="24"/>
        </w:rPr>
        <w:t>，南与通扬运河衔接，北与新通扬运河沟通，为宜陵镇东部的主要河流。</w:t>
      </w:r>
    </w:p>
    <w:p w14:paraId="61B8ACBF" w14:textId="77777777" w:rsidR="000622D5" w:rsidRDefault="000622D5" w:rsidP="000622D5">
      <w:pPr>
        <w:adjustRightInd w:val="0"/>
        <w:snapToGrid w:val="0"/>
        <w:spacing w:line="360" w:lineRule="auto"/>
        <w:ind w:leftChars="228" w:left="479"/>
        <w:rPr>
          <w:rFonts w:hAnsi="宋体"/>
          <w:color w:val="FF0000"/>
          <w:sz w:val="24"/>
        </w:rPr>
      </w:pPr>
      <w:r>
        <w:rPr>
          <w:rFonts w:hAnsi="宋体" w:hint="eastAsia"/>
          <w:color w:val="FF0000"/>
          <w:sz w:val="24"/>
        </w:rPr>
        <w:t>（</w:t>
      </w:r>
      <w:r>
        <w:rPr>
          <w:rFonts w:hAnsi="宋体" w:hint="eastAsia"/>
          <w:color w:val="FF0000"/>
          <w:sz w:val="24"/>
        </w:rPr>
        <w:t>4</w:t>
      </w:r>
      <w:r>
        <w:rPr>
          <w:rFonts w:hAnsi="宋体" w:hint="eastAsia"/>
          <w:color w:val="FF0000"/>
          <w:sz w:val="24"/>
        </w:rPr>
        <w:t>）长征河</w:t>
      </w:r>
    </w:p>
    <w:p w14:paraId="7D4AD2F5" w14:textId="77777777" w:rsidR="009269E8" w:rsidRDefault="000622D5" w:rsidP="000622D5">
      <w:pPr>
        <w:adjustRightInd w:val="0"/>
        <w:snapToGrid w:val="0"/>
        <w:spacing w:line="360" w:lineRule="auto"/>
        <w:ind w:firstLineChars="200" w:firstLine="480"/>
        <w:rPr>
          <w:rFonts w:hAnsi="宋体"/>
          <w:color w:val="FF0000"/>
          <w:sz w:val="24"/>
        </w:rPr>
      </w:pPr>
      <w:r w:rsidRPr="000622D5">
        <w:rPr>
          <w:rFonts w:hAnsi="宋体" w:hint="eastAsia"/>
          <w:color w:val="FF0000"/>
          <w:sz w:val="24"/>
        </w:rPr>
        <w:t>长征河是宜陵镇污水处理厂尾水的排放水体，流向由西向东，全长约</w:t>
      </w:r>
      <w:r w:rsidRPr="000622D5">
        <w:rPr>
          <w:rFonts w:hAnsi="宋体" w:hint="eastAsia"/>
          <w:color w:val="FF0000"/>
          <w:sz w:val="24"/>
        </w:rPr>
        <w:t>1.7km</w:t>
      </w:r>
      <w:r w:rsidRPr="000622D5">
        <w:rPr>
          <w:rFonts w:hAnsi="宋体" w:hint="eastAsia"/>
          <w:color w:val="FF0000"/>
          <w:sz w:val="24"/>
        </w:rPr>
        <w:t>，下游与赤</w:t>
      </w:r>
      <w:r w:rsidR="00562F3C">
        <w:rPr>
          <w:rFonts w:hAnsi="宋体" w:hint="eastAsia"/>
          <w:color w:val="FF0000"/>
          <w:sz w:val="24"/>
        </w:rPr>
        <w:t>练</w:t>
      </w:r>
      <w:r w:rsidRPr="000622D5">
        <w:rPr>
          <w:rFonts w:hAnsi="宋体" w:hint="eastAsia"/>
          <w:color w:val="FF0000"/>
          <w:sz w:val="24"/>
        </w:rPr>
        <w:t>港相通。</w:t>
      </w:r>
    </w:p>
    <w:p w14:paraId="0B1835EE" w14:textId="3A8C0A0C" w:rsidR="000622D5" w:rsidRDefault="000622D5" w:rsidP="000622D5">
      <w:pPr>
        <w:adjustRightInd w:val="0"/>
        <w:snapToGrid w:val="0"/>
        <w:spacing w:line="360" w:lineRule="auto"/>
        <w:ind w:firstLineChars="200" w:firstLine="480"/>
        <w:rPr>
          <w:rFonts w:hAnsi="宋体"/>
          <w:color w:val="FF0000"/>
          <w:sz w:val="24"/>
        </w:rPr>
      </w:pPr>
      <w:r>
        <w:rPr>
          <w:rFonts w:hAnsi="宋体" w:hint="eastAsia"/>
          <w:color w:val="FF0000"/>
          <w:sz w:val="24"/>
        </w:rPr>
        <w:t>（</w:t>
      </w:r>
      <w:r>
        <w:rPr>
          <w:rFonts w:hAnsi="宋体" w:hint="eastAsia"/>
          <w:color w:val="FF0000"/>
          <w:sz w:val="24"/>
        </w:rPr>
        <w:t>5</w:t>
      </w:r>
      <w:r>
        <w:rPr>
          <w:rFonts w:hAnsi="宋体" w:hint="eastAsia"/>
          <w:color w:val="FF0000"/>
          <w:sz w:val="24"/>
        </w:rPr>
        <w:t>）老通扬运河</w:t>
      </w:r>
    </w:p>
    <w:p w14:paraId="25E5B87A" w14:textId="0F4632DC" w:rsidR="000622D5" w:rsidRPr="007B587F" w:rsidRDefault="009269E8" w:rsidP="009269E8">
      <w:pPr>
        <w:adjustRightInd w:val="0"/>
        <w:snapToGrid w:val="0"/>
        <w:spacing w:line="360" w:lineRule="auto"/>
        <w:ind w:firstLineChars="200" w:firstLine="480"/>
        <w:rPr>
          <w:rFonts w:hAnsi="宋体"/>
          <w:color w:val="FF0000"/>
          <w:sz w:val="24"/>
        </w:rPr>
      </w:pPr>
      <w:r w:rsidRPr="009269E8">
        <w:rPr>
          <w:rFonts w:hAnsi="宋体" w:hint="eastAsia"/>
          <w:color w:val="FF0000"/>
          <w:sz w:val="24"/>
        </w:rPr>
        <w:t>通扬运河源于邵伯湖，西起邵仙洞，流经江都区江都镇、宜陵镇，最后向东流入泰州市，全长</w:t>
      </w:r>
      <w:r w:rsidRPr="009269E8">
        <w:rPr>
          <w:rFonts w:hAnsi="宋体" w:hint="eastAsia"/>
          <w:color w:val="FF0000"/>
          <w:sz w:val="24"/>
        </w:rPr>
        <w:t>72km</w:t>
      </w:r>
      <w:r w:rsidRPr="009269E8">
        <w:rPr>
          <w:rFonts w:hAnsi="宋体" w:hint="eastAsia"/>
          <w:color w:val="FF0000"/>
          <w:sz w:val="24"/>
        </w:rPr>
        <w:t>，在江都区境内全长</w:t>
      </w:r>
      <w:r w:rsidRPr="009269E8">
        <w:rPr>
          <w:rFonts w:hAnsi="宋体" w:hint="eastAsia"/>
          <w:color w:val="FF0000"/>
          <w:sz w:val="24"/>
        </w:rPr>
        <w:t>33.5km</w:t>
      </w:r>
      <w:r w:rsidRPr="009269E8">
        <w:rPr>
          <w:rFonts w:hAnsi="宋体" w:hint="eastAsia"/>
          <w:color w:val="FF0000"/>
          <w:sz w:val="24"/>
        </w:rPr>
        <w:t>，水域面积约</w:t>
      </w:r>
      <w:r>
        <w:rPr>
          <w:rFonts w:hAnsi="宋体" w:hint="eastAsia"/>
          <w:color w:val="FF0000"/>
          <w:sz w:val="24"/>
        </w:rPr>
        <w:t>1806.3</w:t>
      </w:r>
      <w:r w:rsidRPr="009269E8">
        <w:rPr>
          <w:rFonts w:hAnsi="宋体" w:hint="eastAsia"/>
          <w:color w:val="FF0000"/>
          <w:sz w:val="24"/>
        </w:rPr>
        <w:t>亩，境内水流方向为由西向东，河流平均流量为</w:t>
      </w:r>
      <w:r w:rsidRPr="009269E8">
        <w:rPr>
          <w:rFonts w:hAnsi="宋体" w:hint="eastAsia"/>
          <w:color w:val="FF0000"/>
          <w:sz w:val="24"/>
        </w:rPr>
        <w:t>5.5m3/s</w:t>
      </w:r>
      <w:r w:rsidRPr="009269E8">
        <w:rPr>
          <w:rFonts w:hAnsi="宋体" w:hint="eastAsia"/>
          <w:color w:val="FF0000"/>
          <w:sz w:val="24"/>
        </w:rPr>
        <w:t>，年径流量为</w:t>
      </w:r>
      <w:r>
        <w:rPr>
          <w:rFonts w:hAnsi="宋体" w:hint="eastAsia"/>
          <w:color w:val="FF0000"/>
          <w:sz w:val="24"/>
        </w:rPr>
        <w:t>1.75</w:t>
      </w:r>
      <w:r w:rsidRPr="009269E8">
        <w:rPr>
          <w:rFonts w:hAnsi="宋体" w:hint="eastAsia"/>
          <w:color w:val="FF0000"/>
          <w:sz w:val="24"/>
        </w:rPr>
        <w:t>亿</w:t>
      </w:r>
      <w:r w:rsidRPr="009269E8">
        <w:rPr>
          <w:rFonts w:hAnsi="宋体" w:hint="eastAsia"/>
          <w:color w:val="FF0000"/>
          <w:sz w:val="24"/>
        </w:rPr>
        <w:t>m3</w:t>
      </w:r>
      <w:r w:rsidRPr="009269E8">
        <w:rPr>
          <w:rFonts w:hAnsi="宋体" w:hint="eastAsia"/>
          <w:color w:val="FF0000"/>
          <w:sz w:val="24"/>
        </w:rPr>
        <w:t>。通扬运河原是苏中地区引水通航河道，主要有两个引水源，正常情况下通过邵仙闸洞引入邵伯湖水，特殊干旱年通过土山洞、玉带洞引高水河的水补给。河底高程</w:t>
      </w:r>
      <w:r w:rsidRPr="009269E8">
        <w:rPr>
          <w:rFonts w:hAnsi="宋体" w:hint="eastAsia"/>
          <w:color w:val="FF0000"/>
          <w:sz w:val="24"/>
        </w:rPr>
        <w:t>0</w:t>
      </w:r>
      <w:r w:rsidRPr="009269E8">
        <w:rPr>
          <w:rFonts w:hAnsi="宋体" w:hint="eastAsia"/>
          <w:color w:val="FF0000"/>
          <w:sz w:val="24"/>
        </w:rPr>
        <w:t>～</w:t>
      </w:r>
      <w:r w:rsidRPr="009269E8">
        <w:rPr>
          <w:rFonts w:hAnsi="宋体" w:hint="eastAsia"/>
          <w:color w:val="FF0000"/>
          <w:sz w:val="24"/>
        </w:rPr>
        <w:t>0.6m</w:t>
      </w:r>
      <w:r w:rsidRPr="009269E8">
        <w:rPr>
          <w:rFonts w:hAnsi="宋体" w:hint="eastAsia"/>
          <w:color w:val="FF0000"/>
          <w:sz w:val="24"/>
        </w:rPr>
        <w:t>，底宽</w:t>
      </w:r>
      <w:r w:rsidRPr="009269E8">
        <w:rPr>
          <w:rFonts w:hAnsi="宋体" w:hint="eastAsia"/>
          <w:color w:val="FF0000"/>
          <w:sz w:val="24"/>
        </w:rPr>
        <w:t>8</w:t>
      </w:r>
      <w:r w:rsidRPr="009269E8">
        <w:rPr>
          <w:rFonts w:hAnsi="宋体" w:hint="eastAsia"/>
          <w:color w:val="FF0000"/>
          <w:sz w:val="24"/>
        </w:rPr>
        <w:t>～</w:t>
      </w:r>
      <w:r w:rsidRPr="009269E8">
        <w:rPr>
          <w:rFonts w:hAnsi="宋体" w:hint="eastAsia"/>
          <w:color w:val="FF0000"/>
          <w:sz w:val="24"/>
        </w:rPr>
        <w:t>16m</w:t>
      </w:r>
      <w:r w:rsidRPr="009269E8">
        <w:rPr>
          <w:rFonts w:hAnsi="宋体" w:hint="eastAsia"/>
          <w:color w:val="FF0000"/>
          <w:sz w:val="24"/>
        </w:rPr>
        <w:t>，坡比</w:t>
      </w:r>
      <w:r w:rsidRPr="009269E8">
        <w:rPr>
          <w:rFonts w:hAnsi="宋体" w:hint="eastAsia"/>
          <w:color w:val="FF0000"/>
          <w:sz w:val="24"/>
        </w:rPr>
        <w:t>1:3</w:t>
      </w:r>
      <w:r w:rsidRPr="009269E8">
        <w:rPr>
          <w:rFonts w:hAnsi="宋体" w:hint="eastAsia"/>
          <w:color w:val="FF0000"/>
          <w:sz w:val="24"/>
        </w:rPr>
        <w:t>，河道正常水位</w:t>
      </w:r>
      <w:r w:rsidRPr="009269E8">
        <w:rPr>
          <w:rFonts w:hAnsi="宋体" w:hint="eastAsia"/>
          <w:color w:val="FF0000"/>
          <w:sz w:val="24"/>
        </w:rPr>
        <w:t>2.5m</w:t>
      </w:r>
      <w:r w:rsidRPr="009269E8">
        <w:rPr>
          <w:rFonts w:hAnsi="宋体" w:hint="eastAsia"/>
          <w:color w:val="FF0000"/>
          <w:sz w:val="24"/>
        </w:rPr>
        <w:t>。泰州引江河建成后，在通扬运河上建闸切断控制，缩短了河道径流长度，影响了水流循环，是引起通扬运河水质恶化的原因之一。</w:t>
      </w:r>
    </w:p>
    <w:p w14:paraId="5F89564C" w14:textId="77777777" w:rsidR="00AE3B5C" w:rsidRPr="007B587F" w:rsidRDefault="00266579">
      <w:pPr>
        <w:adjustRightInd w:val="0"/>
        <w:snapToGrid w:val="0"/>
        <w:spacing w:line="360" w:lineRule="auto"/>
        <w:ind w:firstLineChars="200" w:firstLine="480"/>
        <w:rPr>
          <w:rFonts w:hAnsi="宋体"/>
          <w:color w:val="FF0000"/>
          <w:sz w:val="24"/>
        </w:rPr>
      </w:pPr>
      <w:r w:rsidRPr="007B587F">
        <w:rPr>
          <w:rFonts w:hint="eastAsia"/>
          <w:color w:val="FF0000"/>
          <w:sz w:val="24"/>
        </w:rPr>
        <w:t>建设项目区域水系图见</w:t>
      </w:r>
      <w:r w:rsidRPr="007B587F">
        <w:rPr>
          <w:color w:val="FF0000"/>
          <w:sz w:val="24"/>
        </w:rPr>
        <w:t>图</w:t>
      </w:r>
      <w:r w:rsidRPr="007B587F">
        <w:rPr>
          <w:rFonts w:hint="eastAsia"/>
          <w:color w:val="FF0000"/>
          <w:sz w:val="24"/>
        </w:rPr>
        <w:t>4</w:t>
      </w:r>
      <w:r w:rsidRPr="007B587F">
        <w:rPr>
          <w:color w:val="FF0000"/>
          <w:sz w:val="24"/>
        </w:rPr>
        <w:t>.1-</w:t>
      </w:r>
      <w:r w:rsidRPr="007B587F">
        <w:rPr>
          <w:rFonts w:hint="eastAsia"/>
          <w:color w:val="FF0000"/>
          <w:sz w:val="24"/>
        </w:rPr>
        <w:t>2</w:t>
      </w:r>
      <w:r w:rsidRPr="007B587F">
        <w:rPr>
          <w:color w:val="FF0000"/>
          <w:sz w:val="24"/>
        </w:rPr>
        <w:t>。</w:t>
      </w:r>
    </w:p>
    <w:p w14:paraId="32C09B25" w14:textId="77777777" w:rsidR="00AE3B5C" w:rsidRPr="00B41355" w:rsidRDefault="00266579">
      <w:pPr>
        <w:pStyle w:val="3fffd"/>
        <w:spacing w:beforeLines="0" w:afterLines="0"/>
        <w:rPr>
          <w:color w:val="000000" w:themeColor="text1"/>
        </w:rPr>
      </w:pPr>
      <w:r w:rsidRPr="00B41355">
        <w:rPr>
          <w:color w:val="000000" w:themeColor="text1"/>
        </w:rPr>
        <w:t>4.1.</w:t>
      </w:r>
      <w:r w:rsidRPr="00B41355">
        <w:rPr>
          <w:rFonts w:hint="eastAsia"/>
          <w:color w:val="000000" w:themeColor="text1"/>
        </w:rPr>
        <w:t>4</w:t>
      </w:r>
      <w:r w:rsidRPr="00B41355">
        <w:rPr>
          <w:rFonts w:hint="eastAsia"/>
          <w:color w:val="000000" w:themeColor="text1"/>
        </w:rPr>
        <w:t>地下水</w:t>
      </w:r>
    </w:p>
    <w:p w14:paraId="220CA5BF"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）地质条件</w:t>
      </w:r>
    </w:p>
    <w:p w14:paraId="5A3F58EB"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建设项目所在地为长江下游冲积平原区，从地质上来说，该区域位于新华夏系第二巨形隆起带与秦岭东西向复杂构造带东延的复和部位，属元古代形成的华南地台。该区域平均海拔</w:t>
      </w:r>
      <w:r w:rsidRPr="00B41355">
        <w:rPr>
          <w:color w:val="000000" w:themeColor="text1"/>
          <w:sz w:val="24"/>
        </w:rPr>
        <w:t>3-5m</w:t>
      </w:r>
      <w:r w:rsidRPr="00B41355">
        <w:rPr>
          <w:rFonts w:hAnsi="宋体"/>
          <w:color w:val="000000" w:themeColor="text1"/>
          <w:sz w:val="24"/>
        </w:rPr>
        <w:t>之间，坡度</w:t>
      </w:r>
      <w:r w:rsidRPr="00B41355">
        <w:rPr>
          <w:color w:val="000000" w:themeColor="text1"/>
          <w:sz w:val="24"/>
        </w:rPr>
        <w:t>3%</w:t>
      </w:r>
      <w:r w:rsidRPr="00B41355">
        <w:rPr>
          <w:rFonts w:hAnsi="宋体"/>
          <w:color w:val="000000" w:themeColor="text1"/>
          <w:sz w:val="24"/>
        </w:rPr>
        <w:t>以下。地表物质以粒径较小的淤积物和沉积物为主，在地质构造单元上系扬子准地台组成部分。土壤以黄棕壤，乌沙土，夹沙土为主。本地区大部分地区地耐力为</w:t>
      </w:r>
      <w:r w:rsidRPr="00B41355">
        <w:rPr>
          <w:color w:val="000000" w:themeColor="text1"/>
          <w:sz w:val="24"/>
        </w:rPr>
        <w:t>10t/m</w:t>
      </w:r>
      <w:r w:rsidRPr="00B41355">
        <w:rPr>
          <w:color w:val="000000" w:themeColor="text1"/>
          <w:sz w:val="24"/>
          <w:vertAlign w:val="superscript"/>
        </w:rPr>
        <w:t>2</w:t>
      </w:r>
      <w:r w:rsidRPr="00B41355">
        <w:rPr>
          <w:rFonts w:hAnsi="宋体"/>
          <w:color w:val="000000" w:themeColor="text1"/>
          <w:sz w:val="24"/>
        </w:rPr>
        <w:t>，部分地区超过</w:t>
      </w:r>
      <w:r w:rsidRPr="00B41355">
        <w:rPr>
          <w:color w:val="000000" w:themeColor="text1"/>
          <w:sz w:val="24"/>
        </w:rPr>
        <w:t>20t/m</w:t>
      </w:r>
      <w:r w:rsidRPr="00B41355">
        <w:rPr>
          <w:color w:val="000000" w:themeColor="text1"/>
          <w:sz w:val="24"/>
          <w:vertAlign w:val="superscript"/>
        </w:rPr>
        <w:t>2</w:t>
      </w:r>
      <w:r w:rsidRPr="00B41355">
        <w:rPr>
          <w:rFonts w:hAnsi="宋体"/>
          <w:color w:val="000000" w:themeColor="text1"/>
          <w:sz w:val="24"/>
        </w:rPr>
        <w:t>，部分地区下有流沙层。</w:t>
      </w:r>
    </w:p>
    <w:p w14:paraId="4B43029E"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）地下水类型及赋存条件</w:t>
      </w:r>
    </w:p>
    <w:p w14:paraId="64C839AB"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建设项目场地地下水属孔隙潜水。孔隙潜水主要赋存于</w:t>
      </w:r>
      <w:r w:rsidRPr="00B41355">
        <w:rPr>
          <w:color w:val="000000" w:themeColor="text1"/>
          <w:sz w:val="24"/>
        </w:rPr>
        <w:t>5</w:t>
      </w:r>
      <w:r w:rsidRPr="00B41355">
        <w:rPr>
          <w:rFonts w:hAnsi="宋体"/>
          <w:color w:val="000000" w:themeColor="text1"/>
          <w:sz w:val="24"/>
        </w:rPr>
        <w:t>米以浅，岩性主要为亚粘土、亚砂土和粉砂互层。孔隙潜水接受大气降水及地表积水的入渗补给，水位</w:t>
      </w:r>
      <w:r w:rsidRPr="00B41355">
        <w:rPr>
          <w:rFonts w:hAnsi="宋体"/>
          <w:color w:val="000000" w:themeColor="text1"/>
          <w:sz w:val="24"/>
        </w:rPr>
        <w:lastRenderedPageBreak/>
        <w:t>动态受季节性变化影响明显，迳流滞缓，以蒸发排泄为主；勘探期间，测得孔隙潜水初见水位埋深</w:t>
      </w:r>
      <w:r w:rsidRPr="00B41355">
        <w:rPr>
          <w:color w:val="000000" w:themeColor="text1"/>
          <w:sz w:val="24"/>
        </w:rPr>
        <w:t>1.00-1.50</w:t>
      </w:r>
      <w:r w:rsidRPr="00B41355">
        <w:rPr>
          <w:rFonts w:hAnsi="宋体"/>
          <w:color w:val="000000" w:themeColor="text1"/>
          <w:sz w:val="24"/>
        </w:rPr>
        <w:t>米，稳定水位埋深</w:t>
      </w:r>
      <w:r w:rsidRPr="00B41355">
        <w:rPr>
          <w:color w:val="000000" w:themeColor="text1"/>
          <w:sz w:val="24"/>
        </w:rPr>
        <w:t>1.00-1.20</w:t>
      </w:r>
      <w:r w:rsidRPr="00B41355">
        <w:rPr>
          <w:rFonts w:hAnsi="宋体"/>
          <w:color w:val="000000" w:themeColor="text1"/>
          <w:sz w:val="24"/>
        </w:rPr>
        <w:t>米，根据本地区的水位长期观测资料，该区地下水水位年变幅为</w:t>
      </w:r>
      <w:r w:rsidRPr="00B41355">
        <w:rPr>
          <w:color w:val="000000" w:themeColor="text1"/>
          <w:sz w:val="24"/>
        </w:rPr>
        <w:t>1.0-3.0</w:t>
      </w:r>
      <w:r w:rsidRPr="00B41355">
        <w:rPr>
          <w:rFonts w:hAnsi="宋体"/>
          <w:color w:val="000000" w:themeColor="text1"/>
          <w:sz w:val="24"/>
        </w:rPr>
        <w:t>米，年最高水位可按场地平整后地表下</w:t>
      </w:r>
      <w:r w:rsidRPr="00B41355">
        <w:rPr>
          <w:color w:val="000000" w:themeColor="text1"/>
          <w:sz w:val="24"/>
        </w:rPr>
        <w:t>0.80</w:t>
      </w:r>
      <w:r w:rsidRPr="00B41355">
        <w:rPr>
          <w:rFonts w:hAnsi="宋体"/>
          <w:color w:val="000000" w:themeColor="text1"/>
          <w:sz w:val="24"/>
        </w:rPr>
        <w:t>米考虑。</w:t>
      </w:r>
    </w:p>
    <w:p w14:paraId="70593FE4" w14:textId="77777777" w:rsidR="00AE3B5C" w:rsidRPr="00B41355" w:rsidRDefault="00266579">
      <w:pPr>
        <w:pStyle w:val="3fffd"/>
        <w:spacing w:beforeLines="0" w:afterLines="0"/>
        <w:rPr>
          <w:color w:val="000000" w:themeColor="text1"/>
        </w:rPr>
      </w:pPr>
      <w:r w:rsidRPr="00B41355">
        <w:rPr>
          <w:color w:val="000000" w:themeColor="text1"/>
        </w:rPr>
        <w:t>4.1.</w:t>
      </w:r>
      <w:r w:rsidRPr="00B41355">
        <w:rPr>
          <w:rFonts w:hint="eastAsia"/>
          <w:color w:val="000000" w:themeColor="text1"/>
        </w:rPr>
        <w:t>5</w:t>
      </w:r>
      <w:r w:rsidRPr="00B41355">
        <w:rPr>
          <w:rFonts w:hint="eastAsia"/>
          <w:color w:val="000000" w:themeColor="text1"/>
        </w:rPr>
        <w:t>地形</w:t>
      </w:r>
      <w:r w:rsidRPr="00B41355">
        <w:rPr>
          <w:color w:val="000000" w:themeColor="text1"/>
        </w:rPr>
        <w:t>地貌</w:t>
      </w:r>
    </w:p>
    <w:p w14:paraId="2AF507D0"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扬州市地貌属长江下游冲积平原，地势平缓，从西北向东南呈扇形逐渐倾斜，以仪征境内丘陵为最高，高点为大铜山，标高</w:t>
      </w:r>
      <w:r w:rsidRPr="00B41355">
        <w:rPr>
          <w:rFonts w:hint="eastAsia"/>
          <w:color w:val="000000" w:themeColor="text1"/>
          <w:sz w:val="24"/>
        </w:rPr>
        <w:t>149</w:t>
      </w:r>
      <w:r w:rsidRPr="00B41355">
        <w:rPr>
          <w:rFonts w:hint="eastAsia"/>
          <w:color w:val="000000" w:themeColor="text1"/>
          <w:sz w:val="24"/>
        </w:rPr>
        <w:t>米。至宝应、高邮与泰州兴化市交界一带地势最低，为浅水湖荡地区，标高仅</w:t>
      </w:r>
      <w:r w:rsidRPr="00B41355">
        <w:rPr>
          <w:rFonts w:hint="eastAsia"/>
          <w:color w:val="000000" w:themeColor="text1"/>
          <w:sz w:val="24"/>
        </w:rPr>
        <w:t>1.5</w:t>
      </w:r>
      <w:r w:rsidRPr="00B41355">
        <w:rPr>
          <w:rFonts w:hint="eastAsia"/>
          <w:color w:val="000000" w:themeColor="text1"/>
          <w:sz w:val="24"/>
        </w:rPr>
        <w:t>米，东南部为长江河漫滩地。圩区主要分布在京杭大运河以东，通扬运河以北的里下河地区，其高程平均为</w:t>
      </w:r>
      <w:r w:rsidRPr="00B41355">
        <w:rPr>
          <w:rFonts w:hint="eastAsia"/>
          <w:color w:val="000000" w:themeColor="text1"/>
          <w:sz w:val="24"/>
        </w:rPr>
        <w:t>2</w:t>
      </w:r>
      <w:r w:rsidRPr="00B41355">
        <w:rPr>
          <w:rFonts w:hint="eastAsia"/>
          <w:color w:val="000000" w:themeColor="text1"/>
          <w:sz w:val="24"/>
        </w:rPr>
        <w:t>～</w:t>
      </w:r>
      <w:r w:rsidRPr="00B41355">
        <w:rPr>
          <w:rFonts w:hint="eastAsia"/>
          <w:color w:val="000000" w:themeColor="text1"/>
          <w:sz w:val="24"/>
        </w:rPr>
        <w:t>3</w:t>
      </w:r>
      <w:r w:rsidRPr="00B41355">
        <w:rPr>
          <w:rFonts w:hint="eastAsia"/>
          <w:color w:val="000000" w:themeColor="text1"/>
          <w:sz w:val="24"/>
        </w:rPr>
        <w:t>米，最低处仅</w:t>
      </w:r>
      <w:r w:rsidRPr="00B41355">
        <w:rPr>
          <w:rFonts w:hint="eastAsia"/>
          <w:color w:val="000000" w:themeColor="text1"/>
          <w:sz w:val="24"/>
        </w:rPr>
        <w:t>1.4</w:t>
      </w:r>
      <w:r w:rsidRPr="00B41355">
        <w:rPr>
          <w:rFonts w:hint="eastAsia"/>
          <w:color w:val="000000" w:themeColor="text1"/>
          <w:sz w:val="24"/>
        </w:rPr>
        <w:t>米。仪征、邗江和郊区的北部为丘陵，高程平均为</w:t>
      </w:r>
      <w:r w:rsidRPr="00B41355">
        <w:rPr>
          <w:rFonts w:hint="eastAsia"/>
          <w:color w:val="000000" w:themeColor="text1"/>
          <w:sz w:val="24"/>
        </w:rPr>
        <w:t>10</w:t>
      </w:r>
      <w:r w:rsidRPr="00B41355">
        <w:rPr>
          <w:rFonts w:hint="eastAsia"/>
          <w:color w:val="000000" w:themeColor="text1"/>
          <w:sz w:val="24"/>
        </w:rPr>
        <w:t>～</w:t>
      </w:r>
      <w:r w:rsidRPr="00B41355">
        <w:rPr>
          <w:rFonts w:hint="eastAsia"/>
          <w:color w:val="000000" w:themeColor="text1"/>
          <w:sz w:val="24"/>
        </w:rPr>
        <w:t>15</w:t>
      </w:r>
      <w:r w:rsidRPr="00B41355">
        <w:rPr>
          <w:rFonts w:hint="eastAsia"/>
          <w:color w:val="000000" w:themeColor="text1"/>
          <w:sz w:val="24"/>
        </w:rPr>
        <w:t>米。全市地貌分为剥蚀</w:t>
      </w:r>
      <w:r w:rsidRPr="00B41355">
        <w:rPr>
          <w:rFonts w:hint="eastAsia"/>
          <w:color w:val="000000" w:themeColor="text1"/>
          <w:sz w:val="24"/>
        </w:rPr>
        <w:t>-</w:t>
      </w:r>
      <w:r w:rsidRPr="00B41355">
        <w:rPr>
          <w:rFonts w:hint="eastAsia"/>
          <w:color w:val="000000" w:themeColor="text1"/>
          <w:sz w:val="24"/>
        </w:rPr>
        <w:t>构造地貌、构造</w:t>
      </w:r>
      <w:r w:rsidRPr="00B41355">
        <w:rPr>
          <w:rFonts w:hint="eastAsia"/>
          <w:color w:val="000000" w:themeColor="text1"/>
          <w:sz w:val="24"/>
        </w:rPr>
        <w:t>-</w:t>
      </w:r>
      <w:r w:rsidRPr="00B41355">
        <w:rPr>
          <w:rFonts w:hint="eastAsia"/>
          <w:color w:val="000000" w:themeColor="text1"/>
          <w:sz w:val="24"/>
        </w:rPr>
        <w:t>侵蚀地貌、堆积</w:t>
      </w:r>
      <w:r w:rsidRPr="00B41355">
        <w:rPr>
          <w:rFonts w:hint="eastAsia"/>
          <w:color w:val="000000" w:themeColor="text1"/>
          <w:sz w:val="24"/>
        </w:rPr>
        <w:t>-</w:t>
      </w:r>
      <w:r w:rsidRPr="00B41355">
        <w:rPr>
          <w:rFonts w:hint="eastAsia"/>
          <w:color w:val="000000" w:themeColor="text1"/>
          <w:sz w:val="24"/>
        </w:rPr>
        <w:t>侵蚀地貌四大类，以冲积平原为主，水域面积约占</w:t>
      </w:r>
      <w:r w:rsidRPr="00B41355">
        <w:rPr>
          <w:rFonts w:hint="eastAsia"/>
          <w:color w:val="000000" w:themeColor="text1"/>
          <w:sz w:val="24"/>
        </w:rPr>
        <w:t>33.8%</w:t>
      </w:r>
      <w:r w:rsidRPr="00B41355">
        <w:rPr>
          <w:rFonts w:hint="eastAsia"/>
          <w:color w:val="000000" w:themeColor="text1"/>
          <w:sz w:val="24"/>
        </w:rPr>
        <w:t>；在陆地面积中，丘陵缓岗约占</w:t>
      </w:r>
      <w:r w:rsidRPr="00B41355">
        <w:rPr>
          <w:rFonts w:hint="eastAsia"/>
          <w:color w:val="000000" w:themeColor="text1"/>
          <w:sz w:val="24"/>
        </w:rPr>
        <w:t>10%</w:t>
      </w:r>
      <w:r w:rsidRPr="00B41355">
        <w:rPr>
          <w:rFonts w:hint="eastAsia"/>
          <w:color w:val="000000" w:themeColor="text1"/>
          <w:sz w:val="24"/>
        </w:rPr>
        <w:t>。</w:t>
      </w:r>
    </w:p>
    <w:p w14:paraId="15398551"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扬州市位于宁镇断褶与苏北凹陷之间，属长江低漫滩，地势平坦。区内几乎全被第四系覆盖，地表未见构造形迹，以推测隐伏断裂为主，未发现明显的褶皱构造。根据区域地质资料，项目拟建区域地层由老至新为侏罗纪、白垩纪、第三纪和第四纪。</w:t>
      </w:r>
    </w:p>
    <w:p w14:paraId="5ABC243B"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工程地质总体属于良好和优良持力层，适合大中型工业工程项目的建设。根据地层岩性特征、分布特征及组合关系，可分为</w:t>
      </w:r>
      <w:r w:rsidRPr="00B41355">
        <w:rPr>
          <w:rFonts w:hint="eastAsia"/>
          <w:color w:val="000000" w:themeColor="text1"/>
          <w:sz w:val="24"/>
        </w:rPr>
        <w:t>4</w:t>
      </w:r>
      <w:r w:rsidRPr="00B41355">
        <w:rPr>
          <w:rFonts w:hint="eastAsia"/>
          <w:color w:val="000000" w:themeColor="text1"/>
          <w:sz w:val="24"/>
        </w:rPr>
        <w:t>个工程地质层（组）：①液化粉砂工程地质层，由粉砂组成，分布在瓜洲以东沿江一带，为液化土层，层厚</w:t>
      </w:r>
      <w:r w:rsidRPr="00B41355">
        <w:rPr>
          <w:rFonts w:hint="eastAsia"/>
          <w:color w:val="000000" w:themeColor="text1"/>
          <w:sz w:val="24"/>
        </w:rPr>
        <w:t>0-3</w:t>
      </w:r>
      <w:r w:rsidRPr="00B41355">
        <w:rPr>
          <w:rFonts w:hint="eastAsia"/>
          <w:color w:val="000000" w:themeColor="text1"/>
          <w:sz w:val="24"/>
        </w:rPr>
        <w:t>米，承载力</w:t>
      </w:r>
      <w:r w:rsidRPr="00B41355">
        <w:rPr>
          <w:rFonts w:hint="eastAsia"/>
          <w:color w:val="000000" w:themeColor="text1"/>
          <w:sz w:val="24"/>
        </w:rPr>
        <w:t xml:space="preserve"> fk=70KPa</w:t>
      </w:r>
      <w:r w:rsidRPr="00B41355">
        <w:rPr>
          <w:rFonts w:hint="eastAsia"/>
          <w:color w:val="000000" w:themeColor="text1"/>
          <w:sz w:val="24"/>
        </w:rPr>
        <w:t>；②高压缩性松软工程地质层，由粉土、淤泥质黏土组成，分布在南部长江漫滩地区，时代为全新世，层厚</w:t>
      </w:r>
      <w:r w:rsidRPr="00B41355">
        <w:rPr>
          <w:rFonts w:hint="eastAsia"/>
          <w:color w:val="000000" w:themeColor="text1"/>
          <w:sz w:val="24"/>
        </w:rPr>
        <w:t>0-12.9</w:t>
      </w:r>
      <w:r w:rsidRPr="00B41355">
        <w:rPr>
          <w:rFonts w:hint="eastAsia"/>
          <w:color w:val="000000" w:themeColor="text1"/>
          <w:sz w:val="24"/>
        </w:rPr>
        <w:t>米，承载力</w:t>
      </w:r>
      <w:r w:rsidRPr="00B41355">
        <w:rPr>
          <w:rFonts w:hint="eastAsia"/>
          <w:color w:val="000000" w:themeColor="text1"/>
          <w:sz w:val="24"/>
        </w:rPr>
        <w:t>fk=60-125KPa</w:t>
      </w:r>
      <w:r w:rsidRPr="00B41355">
        <w:rPr>
          <w:rFonts w:hint="eastAsia"/>
          <w:color w:val="000000" w:themeColor="text1"/>
          <w:sz w:val="24"/>
        </w:rPr>
        <w:t>；③细粒松散无粘性工程地质层，由粉土、粉砂、细砂组成，分布在长江漫滩的中、南部地区，分布稳定，时代为全新世，层厚</w:t>
      </w:r>
      <w:r w:rsidRPr="00B41355">
        <w:rPr>
          <w:rFonts w:hint="eastAsia"/>
          <w:color w:val="000000" w:themeColor="text1"/>
          <w:sz w:val="24"/>
        </w:rPr>
        <w:t>0.9-30</w:t>
      </w:r>
      <w:r w:rsidRPr="00B41355">
        <w:rPr>
          <w:rFonts w:hint="eastAsia"/>
          <w:color w:val="000000" w:themeColor="text1"/>
          <w:sz w:val="24"/>
        </w:rPr>
        <w:t>米，承载力</w:t>
      </w:r>
      <w:r w:rsidRPr="00B41355">
        <w:rPr>
          <w:rFonts w:hint="eastAsia"/>
          <w:color w:val="000000" w:themeColor="text1"/>
          <w:sz w:val="24"/>
        </w:rPr>
        <w:t>fk=180-210KPa</w:t>
      </w:r>
      <w:r w:rsidRPr="00B41355">
        <w:rPr>
          <w:rFonts w:hint="eastAsia"/>
          <w:color w:val="000000" w:themeColor="text1"/>
          <w:sz w:val="24"/>
        </w:rPr>
        <w:t>；④中压缩性松软工程地质层，由粉质粘土、粘土组成，分布在岗地及长江高漫滩区北部，时代为中</w:t>
      </w:r>
      <w:r w:rsidRPr="00B41355">
        <w:rPr>
          <w:rFonts w:hint="eastAsia"/>
          <w:color w:val="000000" w:themeColor="text1"/>
          <w:sz w:val="24"/>
        </w:rPr>
        <w:t>-</w:t>
      </w:r>
      <w:r w:rsidRPr="00B41355">
        <w:rPr>
          <w:rFonts w:hint="eastAsia"/>
          <w:color w:val="000000" w:themeColor="text1"/>
          <w:sz w:val="24"/>
        </w:rPr>
        <w:t>上更新统，层厚大于</w:t>
      </w:r>
      <w:r w:rsidRPr="00B41355">
        <w:rPr>
          <w:rFonts w:hint="eastAsia"/>
          <w:color w:val="000000" w:themeColor="text1"/>
          <w:sz w:val="24"/>
        </w:rPr>
        <w:t>30</w:t>
      </w:r>
      <w:r w:rsidRPr="00B41355">
        <w:rPr>
          <w:rFonts w:hint="eastAsia"/>
          <w:color w:val="000000" w:themeColor="text1"/>
          <w:sz w:val="24"/>
        </w:rPr>
        <w:t>米，承载力</w:t>
      </w:r>
      <w:r w:rsidRPr="00B41355">
        <w:rPr>
          <w:rFonts w:hint="eastAsia"/>
          <w:color w:val="000000" w:themeColor="text1"/>
          <w:sz w:val="24"/>
        </w:rPr>
        <w:t>fk=180-210KPa</w:t>
      </w:r>
      <w:r w:rsidRPr="00B41355">
        <w:rPr>
          <w:rFonts w:hint="eastAsia"/>
          <w:color w:val="000000" w:themeColor="text1"/>
          <w:sz w:val="24"/>
        </w:rPr>
        <w:t>。</w:t>
      </w:r>
    </w:p>
    <w:p w14:paraId="7EC6C0EC"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本项目所在地区抗震设防烈度为</w:t>
      </w:r>
      <w:r w:rsidRPr="00B41355">
        <w:rPr>
          <w:rFonts w:hint="eastAsia"/>
          <w:color w:val="000000" w:themeColor="text1"/>
          <w:sz w:val="24"/>
        </w:rPr>
        <w:t>7</w:t>
      </w:r>
      <w:r w:rsidRPr="00B41355">
        <w:rPr>
          <w:rFonts w:hint="eastAsia"/>
          <w:color w:val="000000" w:themeColor="text1"/>
          <w:sz w:val="24"/>
        </w:rPr>
        <w:t>度。</w:t>
      </w:r>
    </w:p>
    <w:p w14:paraId="29E4279B" w14:textId="77777777" w:rsidR="00AE3B5C" w:rsidRPr="00B41355" w:rsidRDefault="00266579">
      <w:pPr>
        <w:pStyle w:val="3fffd"/>
        <w:spacing w:beforeLines="0" w:afterLines="0"/>
        <w:rPr>
          <w:color w:val="000000" w:themeColor="text1"/>
        </w:rPr>
      </w:pPr>
      <w:bookmarkStart w:id="128" w:name="_Toc358041293"/>
      <w:r w:rsidRPr="00B41355">
        <w:rPr>
          <w:rFonts w:hint="eastAsia"/>
          <w:color w:val="000000" w:themeColor="text1"/>
        </w:rPr>
        <w:lastRenderedPageBreak/>
        <w:t>4</w:t>
      </w:r>
      <w:r w:rsidRPr="00B41355">
        <w:rPr>
          <w:color w:val="000000" w:themeColor="text1"/>
        </w:rPr>
        <w:t>.1.6</w:t>
      </w:r>
      <w:r w:rsidRPr="00B41355">
        <w:rPr>
          <w:rFonts w:hint="eastAsia"/>
          <w:color w:val="000000" w:themeColor="text1"/>
        </w:rPr>
        <w:t>土壤</w:t>
      </w:r>
    </w:p>
    <w:p w14:paraId="30D0212D"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扬州市境内土壤分为水稻土、潮土、黄棕土及沼泽土</w:t>
      </w:r>
      <w:r w:rsidRPr="00B41355">
        <w:rPr>
          <w:color w:val="000000" w:themeColor="text1"/>
          <w:sz w:val="24"/>
        </w:rPr>
        <w:t>4</w:t>
      </w:r>
      <w:r w:rsidRPr="00B41355">
        <w:rPr>
          <w:rFonts w:hint="eastAsia"/>
          <w:color w:val="000000" w:themeColor="text1"/>
          <w:sz w:val="24"/>
        </w:rPr>
        <w:t>个土类、</w:t>
      </w:r>
      <w:r w:rsidRPr="00B41355">
        <w:rPr>
          <w:color w:val="000000" w:themeColor="text1"/>
          <w:sz w:val="24"/>
        </w:rPr>
        <w:t>11</w:t>
      </w:r>
      <w:r w:rsidRPr="00B41355">
        <w:rPr>
          <w:rFonts w:hint="eastAsia"/>
          <w:color w:val="000000" w:themeColor="text1"/>
          <w:sz w:val="24"/>
        </w:rPr>
        <w:t>个亚类、</w:t>
      </w:r>
      <w:r w:rsidRPr="00B41355">
        <w:rPr>
          <w:color w:val="000000" w:themeColor="text1"/>
          <w:sz w:val="24"/>
        </w:rPr>
        <w:t>27</w:t>
      </w:r>
      <w:r w:rsidRPr="00B41355">
        <w:rPr>
          <w:rFonts w:hint="eastAsia"/>
          <w:color w:val="000000" w:themeColor="text1"/>
          <w:sz w:val="24"/>
        </w:rPr>
        <w:t>个土属、</w:t>
      </w:r>
      <w:r w:rsidRPr="00B41355">
        <w:rPr>
          <w:color w:val="000000" w:themeColor="text1"/>
          <w:sz w:val="24"/>
        </w:rPr>
        <w:t>101</w:t>
      </w:r>
      <w:r w:rsidRPr="00B41355">
        <w:rPr>
          <w:rFonts w:hint="eastAsia"/>
          <w:color w:val="000000" w:themeColor="text1"/>
          <w:sz w:val="24"/>
        </w:rPr>
        <w:t>个土种。四大土类面积分别占</w:t>
      </w:r>
      <w:r w:rsidRPr="00B41355">
        <w:rPr>
          <w:color w:val="000000" w:themeColor="text1"/>
          <w:sz w:val="24"/>
        </w:rPr>
        <w:t>78.24%</w:t>
      </w:r>
      <w:r w:rsidRPr="00B41355">
        <w:rPr>
          <w:rFonts w:hint="eastAsia"/>
          <w:color w:val="000000" w:themeColor="text1"/>
          <w:sz w:val="24"/>
        </w:rPr>
        <w:t>、</w:t>
      </w:r>
      <w:r w:rsidRPr="00B41355">
        <w:rPr>
          <w:color w:val="000000" w:themeColor="text1"/>
          <w:sz w:val="24"/>
        </w:rPr>
        <w:t>15.50%</w:t>
      </w:r>
      <w:r w:rsidRPr="00B41355">
        <w:rPr>
          <w:rFonts w:hint="eastAsia"/>
          <w:color w:val="000000" w:themeColor="text1"/>
          <w:sz w:val="24"/>
        </w:rPr>
        <w:t>、</w:t>
      </w:r>
      <w:r w:rsidRPr="00B41355">
        <w:rPr>
          <w:color w:val="000000" w:themeColor="text1"/>
          <w:sz w:val="24"/>
        </w:rPr>
        <w:t>0.81%</w:t>
      </w:r>
      <w:r w:rsidRPr="00B41355">
        <w:rPr>
          <w:rFonts w:hint="eastAsia"/>
          <w:color w:val="000000" w:themeColor="text1"/>
          <w:sz w:val="24"/>
        </w:rPr>
        <w:t>、</w:t>
      </w:r>
      <w:r w:rsidRPr="00B41355">
        <w:rPr>
          <w:color w:val="000000" w:themeColor="text1"/>
          <w:sz w:val="24"/>
        </w:rPr>
        <w:t>5.45%</w:t>
      </w:r>
      <w:r w:rsidRPr="00B41355">
        <w:rPr>
          <w:rFonts w:hint="eastAsia"/>
          <w:color w:val="000000" w:themeColor="text1"/>
          <w:sz w:val="24"/>
        </w:rPr>
        <w:t>。全市的土壤平均有机质含量为</w:t>
      </w:r>
      <w:r w:rsidRPr="00B41355">
        <w:rPr>
          <w:color w:val="000000" w:themeColor="text1"/>
          <w:sz w:val="24"/>
        </w:rPr>
        <w:t>1.88%</w:t>
      </w:r>
      <w:r w:rsidRPr="00B41355">
        <w:rPr>
          <w:rFonts w:hint="eastAsia"/>
          <w:color w:val="000000" w:themeColor="text1"/>
          <w:sz w:val="24"/>
        </w:rPr>
        <w:t>，在全省属中上水平。</w:t>
      </w:r>
    </w:p>
    <w:p w14:paraId="3B959A35" w14:textId="77777777" w:rsidR="00AE3B5C" w:rsidRPr="00B41355" w:rsidRDefault="00266579">
      <w:pPr>
        <w:pStyle w:val="3fffd"/>
        <w:spacing w:beforeLines="0" w:afterLines="0"/>
        <w:rPr>
          <w:color w:val="000000" w:themeColor="text1"/>
        </w:rPr>
      </w:pPr>
      <w:r w:rsidRPr="00B41355">
        <w:rPr>
          <w:color w:val="000000" w:themeColor="text1"/>
        </w:rPr>
        <w:t>4.1.</w:t>
      </w:r>
      <w:r w:rsidRPr="00B41355">
        <w:rPr>
          <w:rFonts w:hint="eastAsia"/>
          <w:color w:val="000000" w:themeColor="text1"/>
        </w:rPr>
        <w:t>7</w:t>
      </w:r>
      <w:r w:rsidRPr="00B41355">
        <w:rPr>
          <w:color w:val="000000" w:themeColor="text1"/>
        </w:rPr>
        <w:t>生态环境</w:t>
      </w:r>
    </w:p>
    <w:p w14:paraId="702FA31F" w14:textId="58B229C7" w:rsidR="00AE3B5C" w:rsidRPr="0017159D" w:rsidRDefault="00266579" w:rsidP="0017159D">
      <w:pPr>
        <w:spacing w:line="360" w:lineRule="auto"/>
        <w:ind w:firstLineChars="200" w:firstLine="480"/>
        <w:rPr>
          <w:rFonts w:hAnsi="宋体"/>
          <w:color w:val="000000" w:themeColor="text1"/>
          <w:sz w:val="24"/>
        </w:rPr>
      </w:pPr>
      <w:r w:rsidRPr="00B41355">
        <w:rPr>
          <w:rFonts w:hAnsi="宋体"/>
          <w:color w:val="000000" w:themeColor="text1"/>
          <w:sz w:val="24"/>
        </w:rPr>
        <w:t>江都区的江、河、湖、荡盛产鱼、虾、蟹、龟鳖、珍珠、荷藕、芦苇等。全市蚕茧、席草、陶土、蒲、苇等资源丰富。据载，该市现有木本植物</w:t>
      </w:r>
      <w:r w:rsidRPr="00B41355">
        <w:rPr>
          <w:color w:val="000000" w:themeColor="text1"/>
          <w:sz w:val="24"/>
        </w:rPr>
        <w:t>54</w:t>
      </w:r>
      <w:r w:rsidRPr="00B41355">
        <w:rPr>
          <w:rFonts w:hAnsi="宋体"/>
          <w:color w:val="000000" w:themeColor="text1"/>
          <w:sz w:val="24"/>
        </w:rPr>
        <w:t>科</w:t>
      </w:r>
      <w:r w:rsidRPr="00B41355">
        <w:rPr>
          <w:color w:val="000000" w:themeColor="text1"/>
          <w:sz w:val="24"/>
        </w:rPr>
        <w:t>203</w:t>
      </w:r>
      <w:r w:rsidRPr="00B41355">
        <w:rPr>
          <w:rFonts w:hAnsi="宋体"/>
          <w:color w:val="000000" w:themeColor="text1"/>
          <w:sz w:val="24"/>
        </w:rPr>
        <w:t>种，草本植物</w:t>
      </w:r>
      <w:r w:rsidRPr="00B41355">
        <w:rPr>
          <w:color w:val="000000" w:themeColor="text1"/>
          <w:sz w:val="24"/>
        </w:rPr>
        <w:t>45</w:t>
      </w:r>
      <w:r w:rsidRPr="00B41355">
        <w:rPr>
          <w:rFonts w:hAnsi="宋体"/>
          <w:color w:val="000000" w:themeColor="text1"/>
          <w:sz w:val="24"/>
        </w:rPr>
        <w:t>科</w:t>
      </w:r>
      <w:r w:rsidRPr="00B41355">
        <w:rPr>
          <w:color w:val="000000" w:themeColor="text1"/>
          <w:sz w:val="24"/>
        </w:rPr>
        <w:t>220</w:t>
      </w:r>
      <w:r w:rsidRPr="00B41355">
        <w:rPr>
          <w:rFonts w:hAnsi="宋体"/>
          <w:color w:val="000000" w:themeColor="text1"/>
          <w:sz w:val="24"/>
        </w:rPr>
        <w:t>种，水生植物</w:t>
      </w:r>
      <w:r w:rsidRPr="00B41355">
        <w:rPr>
          <w:color w:val="000000" w:themeColor="text1"/>
          <w:sz w:val="24"/>
        </w:rPr>
        <w:t>26</w:t>
      </w:r>
      <w:r w:rsidRPr="00B41355">
        <w:rPr>
          <w:rFonts w:hAnsi="宋体"/>
          <w:color w:val="000000" w:themeColor="text1"/>
          <w:sz w:val="24"/>
        </w:rPr>
        <w:t>科</w:t>
      </w:r>
      <w:r w:rsidRPr="00B41355">
        <w:rPr>
          <w:color w:val="000000" w:themeColor="text1"/>
          <w:sz w:val="24"/>
        </w:rPr>
        <w:t>56</w:t>
      </w:r>
      <w:r w:rsidRPr="00B41355">
        <w:rPr>
          <w:rFonts w:hAnsi="宋体"/>
          <w:color w:val="000000" w:themeColor="text1"/>
          <w:sz w:val="24"/>
        </w:rPr>
        <w:t>种。建群种植物即植物群落中起主导作用的植物种，大致有以下几类：⑴阔叶类树种。主要包括麻栎、栓皮栎、白栎、黄檀、榔榆、黄连木、朴树、刺槐、枫杨等。⑵针叶树种。主要包括马尾松、黑松、杉木等。⑶灌木丛。包括野山楂、算盘珠、胡颓子、山胡椒、继木等。⑷其它树种、刚竹、淡竹、银杏等。⑸草丛植物。主要包括狗牙根、白茅、黄背草等。⑹沼泽和水生植物。主要包括芦苇、蒲草、菰、杏菜、光叶眼子菜、金鱼藻等。</w:t>
      </w:r>
    </w:p>
    <w:p w14:paraId="6E91C89B" w14:textId="509008D4" w:rsidR="00AE3B5C" w:rsidRPr="00B41355" w:rsidRDefault="00266579">
      <w:pPr>
        <w:pStyle w:val="2fffff6"/>
        <w:spacing w:before="120" w:afterLines="0"/>
        <w:rPr>
          <w:rFonts w:ascii="Times New Roman" w:hAnsi="Times New Roman"/>
          <w:color w:val="000000" w:themeColor="text1"/>
        </w:rPr>
      </w:pPr>
      <w:bookmarkStart w:id="129" w:name="_Toc45050910"/>
      <w:r w:rsidRPr="00B41355">
        <w:rPr>
          <w:rFonts w:ascii="Times New Roman" w:hAnsi="Times New Roman" w:hint="eastAsia"/>
          <w:color w:val="000000" w:themeColor="text1"/>
        </w:rPr>
        <w:t>4</w:t>
      </w:r>
      <w:r w:rsidRPr="00B41355">
        <w:rPr>
          <w:rFonts w:ascii="Times New Roman" w:hAnsi="Times New Roman"/>
          <w:color w:val="000000" w:themeColor="text1"/>
        </w:rPr>
        <w:t>.</w:t>
      </w:r>
      <w:r w:rsidRPr="00B41355">
        <w:rPr>
          <w:rFonts w:ascii="Times New Roman" w:hAnsi="Times New Roman" w:hint="eastAsia"/>
          <w:color w:val="000000" w:themeColor="text1"/>
        </w:rPr>
        <w:t>2</w:t>
      </w:r>
      <w:r w:rsidRPr="00B41355">
        <w:rPr>
          <w:rFonts w:ascii="Times New Roman" w:hAnsi="Times New Roman"/>
          <w:color w:val="000000" w:themeColor="text1"/>
        </w:rPr>
        <w:t>环境质量现状监测与评价</w:t>
      </w:r>
      <w:bookmarkEnd w:id="128"/>
      <w:bookmarkEnd w:id="129"/>
    </w:p>
    <w:p w14:paraId="69C9D552" w14:textId="77777777" w:rsidR="00AE3B5C" w:rsidRPr="00B41355" w:rsidRDefault="00266579">
      <w:pPr>
        <w:pStyle w:val="3fffd"/>
        <w:spacing w:beforeLines="0" w:afterLines="0"/>
        <w:rPr>
          <w:color w:val="000000" w:themeColor="text1"/>
        </w:rPr>
      </w:pPr>
      <w:bookmarkStart w:id="130" w:name="_Toc224440916"/>
      <w:r w:rsidRPr="00B41355">
        <w:rPr>
          <w:rFonts w:hint="eastAsia"/>
          <w:color w:val="000000" w:themeColor="text1"/>
        </w:rPr>
        <w:t>4</w:t>
      </w:r>
      <w:r w:rsidRPr="00B41355">
        <w:rPr>
          <w:color w:val="000000" w:themeColor="text1"/>
        </w:rPr>
        <w:t>.</w:t>
      </w:r>
      <w:r w:rsidRPr="00B41355">
        <w:rPr>
          <w:rFonts w:hint="eastAsia"/>
          <w:color w:val="000000" w:themeColor="text1"/>
        </w:rPr>
        <w:t>2</w:t>
      </w:r>
      <w:r w:rsidRPr="00B41355">
        <w:rPr>
          <w:color w:val="000000" w:themeColor="text1"/>
        </w:rPr>
        <w:t>.1</w:t>
      </w:r>
      <w:r w:rsidRPr="00B41355">
        <w:rPr>
          <w:color w:val="000000" w:themeColor="text1"/>
        </w:rPr>
        <w:t>大气环境质量现状监测</w:t>
      </w:r>
      <w:bookmarkEnd w:id="130"/>
      <w:r w:rsidRPr="00B41355">
        <w:rPr>
          <w:rFonts w:hint="eastAsia"/>
          <w:color w:val="000000" w:themeColor="text1"/>
        </w:rPr>
        <w:t>及评价</w:t>
      </w:r>
    </w:p>
    <w:p w14:paraId="7F09A418" w14:textId="484C3CDF" w:rsidR="00AE3B5C" w:rsidRPr="00B41355" w:rsidRDefault="00AD2200">
      <w:pPr>
        <w:pStyle w:val="3fffd"/>
        <w:spacing w:beforeLines="0" w:afterLines="0"/>
        <w:outlineLvl w:val="3"/>
        <w:rPr>
          <w:color w:val="000000" w:themeColor="text1"/>
          <w:sz w:val="24"/>
        </w:rPr>
      </w:pPr>
      <w:r>
        <w:rPr>
          <w:rFonts w:hint="eastAsia"/>
          <w:color w:val="000000" w:themeColor="text1"/>
          <w:sz w:val="24"/>
        </w:rPr>
        <w:t>4.2.1.1</w:t>
      </w:r>
      <w:r w:rsidR="00EF7924">
        <w:rPr>
          <w:rFonts w:hint="eastAsia"/>
          <w:color w:val="000000" w:themeColor="text1"/>
          <w:sz w:val="24"/>
        </w:rPr>
        <w:t>空气质量达标区判定</w:t>
      </w:r>
    </w:p>
    <w:p w14:paraId="2FE92FD8"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根据扬州市江都区生态环境局公布的扬州市江都区</w:t>
      </w:r>
      <w:r w:rsidRPr="00B41355">
        <w:rPr>
          <w:rFonts w:hint="eastAsia"/>
          <w:color w:val="000000" w:themeColor="text1"/>
          <w:sz w:val="24"/>
        </w:rPr>
        <w:t>2018</w:t>
      </w:r>
      <w:r w:rsidRPr="00B41355">
        <w:rPr>
          <w:rFonts w:hint="eastAsia"/>
          <w:color w:val="000000" w:themeColor="text1"/>
          <w:sz w:val="24"/>
        </w:rPr>
        <w:t>年度环境质量公报，</w:t>
      </w:r>
      <w:r w:rsidRPr="00B41355">
        <w:rPr>
          <w:rFonts w:hint="eastAsia"/>
          <w:color w:val="000000" w:themeColor="text1"/>
          <w:sz w:val="24"/>
        </w:rPr>
        <w:t>2018</w:t>
      </w:r>
      <w:r w:rsidRPr="00B41355">
        <w:rPr>
          <w:rFonts w:hint="eastAsia"/>
          <w:color w:val="000000" w:themeColor="text1"/>
          <w:sz w:val="24"/>
        </w:rPr>
        <w:t>年江都区城区环境空气质量为良，二氧化硫年均值符合二级标准，二氧化氮年均值符合二级标准，可吸入颗粒物</w:t>
      </w:r>
      <w:r w:rsidRPr="00B41355">
        <w:rPr>
          <w:rFonts w:hint="eastAsia"/>
          <w:color w:val="000000" w:themeColor="text1"/>
          <w:sz w:val="24"/>
        </w:rPr>
        <w:t>PM</w:t>
      </w:r>
      <w:r w:rsidRPr="00D1556C">
        <w:rPr>
          <w:rFonts w:hint="eastAsia"/>
          <w:color w:val="000000" w:themeColor="text1"/>
          <w:sz w:val="24"/>
          <w:vertAlign w:val="subscript"/>
        </w:rPr>
        <w:t>10</w:t>
      </w:r>
      <w:r w:rsidRPr="00B41355">
        <w:rPr>
          <w:rFonts w:hint="eastAsia"/>
          <w:color w:val="000000" w:themeColor="text1"/>
          <w:sz w:val="24"/>
        </w:rPr>
        <w:t>、</w:t>
      </w:r>
      <w:r w:rsidRPr="00B41355">
        <w:rPr>
          <w:rFonts w:hint="eastAsia"/>
          <w:color w:val="000000" w:themeColor="text1"/>
          <w:sz w:val="24"/>
        </w:rPr>
        <w:t>PM</w:t>
      </w:r>
      <w:r w:rsidRPr="00D1556C">
        <w:rPr>
          <w:rFonts w:hint="eastAsia"/>
          <w:color w:val="000000" w:themeColor="text1"/>
          <w:sz w:val="24"/>
          <w:vertAlign w:val="subscript"/>
        </w:rPr>
        <w:t>2.5</w:t>
      </w:r>
      <w:r w:rsidRPr="00B41355">
        <w:rPr>
          <w:rFonts w:hint="eastAsia"/>
          <w:color w:val="000000" w:themeColor="text1"/>
          <w:sz w:val="24"/>
        </w:rPr>
        <w:t>年均值均未达到二级标准，臭氧符合二级标准，一氧化碳符合二级标准。以</w:t>
      </w:r>
      <w:r w:rsidRPr="00B41355">
        <w:rPr>
          <w:rFonts w:hint="eastAsia"/>
          <w:color w:val="000000" w:themeColor="text1"/>
          <w:sz w:val="24"/>
        </w:rPr>
        <w:t>AQI</w:t>
      </w:r>
      <w:r w:rsidRPr="00B41355">
        <w:rPr>
          <w:rFonts w:hint="eastAsia"/>
          <w:color w:val="000000" w:themeColor="text1"/>
          <w:sz w:val="24"/>
        </w:rPr>
        <w:t>污染指数统计，全年空气质量轻度污染</w:t>
      </w:r>
      <w:r w:rsidRPr="00B41355">
        <w:rPr>
          <w:rFonts w:hint="eastAsia"/>
          <w:color w:val="000000" w:themeColor="text1"/>
          <w:sz w:val="24"/>
        </w:rPr>
        <w:t>49</w:t>
      </w:r>
      <w:r w:rsidRPr="00B41355">
        <w:rPr>
          <w:rFonts w:hint="eastAsia"/>
          <w:color w:val="000000" w:themeColor="text1"/>
          <w:sz w:val="24"/>
        </w:rPr>
        <w:t>天、中度污染</w:t>
      </w:r>
      <w:r w:rsidRPr="00B41355">
        <w:rPr>
          <w:rFonts w:hint="eastAsia"/>
          <w:color w:val="000000" w:themeColor="text1"/>
          <w:sz w:val="24"/>
        </w:rPr>
        <w:t>18</w:t>
      </w:r>
      <w:r w:rsidRPr="00B41355">
        <w:rPr>
          <w:rFonts w:hint="eastAsia"/>
          <w:color w:val="000000" w:themeColor="text1"/>
          <w:sz w:val="24"/>
        </w:rPr>
        <w:t>天、重度污染</w:t>
      </w:r>
      <w:r w:rsidRPr="00B41355">
        <w:rPr>
          <w:rFonts w:hint="eastAsia"/>
          <w:color w:val="000000" w:themeColor="text1"/>
          <w:sz w:val="24"/>
        </w:rPr>
        <w:t>10</w:t>
      </w:r>
      <w:r w:rsidRPr="00B41355">
        <w:rPr>
          <w:rFonts w:hint="eastAsia"/>
          <w:color w:val="000000" w:themeColor="text1"/>
          <w:sz w:val="24"/>
        </w:rPr>
        <w:t>天、优良天数为</w:t>
      </w:r>
      <w:r w:rsidRPr="00B41355">
        <w:rPr>
          <w:rFonts w:hint="eastAsia"/>
          <w:color w:val="000000" w:themeColor="text1"/>
          <w:sz w:val="24"/>
        </w:rPr>
        <w:t>287</w:t>
      </w:r>
      <w:r w:rsidRPr="00B41355">
        <w:rPr>
          <w:rFonts w:hint="eastAsia"/>
          <w:color w:val="000000" w:themeColor="text1"/>
          <w:sz w:val="24"/>
        </w:rPr>
        <w:t>天，优良率为</w:t>
      </w:r>
      <w:r w:rsidRPr="00B41355">
        <w:rPr>
          <w:rFonts w:hint="eastAsia"/>
          <w:color w:val="000000" w:themeColor="text1"/>
          <w:sz w:val="24"/>
        </w:rPr>
        <w:t>78.8%</w:t>
      </w:r>
      <w:r w:rsidRPr="00B41355">
        <w:rPr>
          <w:rFonts w:hint="eastAsia"/>
          <w:color w:val="000000" w:themeColor="text1"/>
          <w:sz w:val="24"/>
        </w:rPr>
        <w:t>。</w:t>
      </w:r>
    </w:p>
    <w:p w14:paraId="1FDD4684"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江都区环境空气质量现状，见表</w:t>
      </w:r>
      <w:r w:rsidRPr="00B41355">
        <w:rPr>
          <w:rFonts w:hint="eastAsia"/>
          <w:color w:val="000000" w:themeColor="text1"/>
          <w:sz w:val="24"/>
        </w:rPr>
        <w:t>4.2-1</w:t>
      </w:r>
      <w:r w:rsidRPr="00B41355">
        <w:rPr>
          <w:rFonts w:hint="eastAsia"/>
          <w:color w:val="000000" w:themeColor="text1"/>
          <w:sz w:val="24"/>
        </w:rPr>
        <w:t>。</w:t>
      </w:r>
    </w:p>
    <w:p w14:paraId="06E6EFA7" w14:textId="77777777" w:rsidR="00AE3B5C" w:rsidRPr="00B41355" w:rsidRDefault="00266579">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 xml:space="preserve">4.2-1  </w:t>
      </w:r>
      <w:r w:rsidRPr="00B41355">
        <w:rPr>
          <w:rFonts w:hint="eastAsia"/>
          <w:b/>
          <w:color w:val="000000" w:themeColor="text1"/>
          <w:sz w:val="24"/>
        </w:rPr>
        <w:t>区域环境质量现状表</w:t>
      </w:r>
    </w:p>
    <w:tbl>
      <w:tblPr>
        <w:tblW w:w="8688" w:type="dxa"/>
        <w:jc w:val="center"/>
        <w:tblBorders>
          <w:top w:val="single" w:sz="12" w:space="0" w:color="000000"/>
          <w:bottom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805"/>
        <w:gridCol w:w="2149"/>
        <w:gridCol w:w="1829"/>
        <w:gridCol w:w="1646"/>
        <w:gridCol w:w="1345"/>
        <w:gridCol w:w="914"/>
      </w:tblGrid>
      <w:tr w:rsidR="00B41355" w:rsidRPr="00B41355" w14:paraId="348C29D4" w14:textId="77777777" w:rsidTr="00073782">
        <w:trPr>
          <w:trHeight w:val="498"/>
          <w:jc w:val="center"/>
        </w:trPr>
        <w:tc>
          <w:tcPr>
            <w:tcW w:w="805" w:type="dxa"/>
            <w:shd w:val="clear" w:color="auto" w:fill="FFFFFF"/>
            <w:tcMar>
              <w:left w:w="28" w:type="dxa"/>
              <w:right w:w="28" w:type="dxa"/>
            </w:tcMar>
            <w:vAlign w:val="center"/>
          </w:tcPr>
          <w:p w14:paraId="648487E6"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污染物</w:t>
            </w:r>
          </w:p>
        </w:tc>
        <w:tc>
          <w:tcPr>
            <w:tcW w:w="2149" w:type="dxa"/>
            <w:shd w:val="clear" w:color="auto" w:fill="FFFFFF"/>
            <w:tcMar>
              <w:left w:w="28" w:type="dxa"/>
              <w:right w:w="28" w:type="dxa"/>
            </w:tcMar>
            <w:vAlign w:val="center"/>
          </w:tcPr>
          <w:p w14:paraId="4B5E5F2A"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年评价指标</w:t>
            </w:r>
          </w:p>
        </w:tc>
        <w:tc>
          <w:tcPr>
            <w:tcW w:w="1829" w:type="dxa"/>
            <w:shd w:val="clear" w:color="auto" w:fill="FFFFFF"/>
            <w:tcMar>
              <w:left w:w="28" w:type="dxa"/>
              <w:right w:w="28" w:type="dxa"/>
            </w:tcMar>
            <w:vAlign w:val="center"/>
          </w:tcPr>
          <w:p w14:paraId="7E75BB93"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现状浓度（</w:t>
            </w:r>
            <w:r w:rsidRPr="00B41355">
              <w:rPr>
                <w:rFonts w:eastAsia="Times New Roman"/>
                <w:b/>
                <w:color w:val="000000" w:themeColor="text1"/>
                <w:szCs w:val="21"/>
              </w:rPr>
              <w:t>μg/m</w:t>
            </w:r>
            <w:r w:rsidRPr="00B41355">
              <w:rPr>
                <w:rFonts w:eastAsia="Times New Roman"/>
                <w:b/>
                <w:color w:val="000000" w:themeColor="text1"/>
                <w:szCs w:val="21"/>
                <w:vertAlign w:val="superscript"/>
              </w:rPr>
              <w:t>3</w:t>
            </w:r>
            <w:r w:rsidRPr="00B41355">
              <w:rPr>
                <w:rFonts w:eastAsia="Times New Roman" w:hAnsi="宋体" w:hint="eastAsia"/>
                <w:b/>
                <w:color w:val="000000" w:themeColor="text1"/>
                <w:szCs w:val="21"/>
              </w:rPr>
              <w:t>）</w:t>
            </w:r>
          </w:p>
        </w:tc>
        <w:tc>
          <w:tcPr>
            <w:tcW w:w="1646" w:type="dxa"/>
            <w:shd w:val="clear" w:color="auto" w:fill="FFFFFF"/>
            <w:tcMar>
              <w:left w:w="28" w:type="dxa"/>
              <w:right w:w="28" w:type="dxa"/>
            </w:tcMar>
            <w:vAlign w:val="center"/>
          </w:tcPr>
          <w:p w14:paraId="05A9F722"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标准值（</w:t>
            </w:r>
            <w:r w:rsidRPr="00B41355">
              <w:rPr>
                <w:rFonts w:eastAsia="Times New Roman"/>
                <w:b/>
                <w:color w:val="000000" w:themeColor="text1"/>
                <w:szCs w:val="21"/>
              </w:rPr>
              <w:t>μg/m</w:t>
            </w:r>
            <w:r w:rsidRPr="00B41355">
              <w:rPr>
                <w:rFonts w:eastAsia="Times New Roman"/>
                <w:b/>
                <w:color w:val="000000" w:themeColor="text1"/>
                <w:szCs w:val="21"/>
                <w:vertAlign w:val="superscript"/>
              </w:rPr>
              <w:t>3</w:t>
            </w:r>
            <w:r w:rsidRPr="00B41355">
              <w:rPr>
                <w:rFonts w:eastAsia="Times New Roman" w:hAnsi="宋体" w:hint="eastAsia"/>
                <w:b/>
                <w:color w:val="000000" w:themeColor="text1"/>
                <w:szCs w:val="21"/>
              </w:rPr>
              <w:t>）</w:t>
            </w:r>
          </w:p>
        </w:tc>
        <w:tc>
          <w:tcPr>
            <w:tcW w:w="1345" w:type="dxa"/>
            <w:shd w:val="clear" w:color="auto" w:fill="FFFFFF"/>
            <w:tcMar>
              <w:left w:w="28" w:type="dxa"/>
              <w:right w:w="28" w:type="dxa"/>
            </w:tcMar>
            <w:vAlign w:val="center"/>
          </w:tcPr>
          <w:p w14:paraId="647A8939"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占标率（</w:t>
            </w:r>
            <w:r w:rsidRPr="00B41355">
              <w:rPr>
                <w:rFonts w:eastAsia="Times New Roman"/>
                <w:b/>
                <w:color w:val="000000" w:themeColor="text1"/>
                <w:szCs w:val="21"/>
              </w:rPr>
              <w:t>%</w:t>
            </w:r>
            <w:r w:rsidRPr="00B41355">
              <w:rPr>
                <w:rFonts w:eastAsia="Times New Roman" w:hAnsi="宋体" w:hint="eastAsia"/>
                <w:b/>
                <w:color w:val="000000" w:themeColor="text1"/>
                <w:szCs w:val="21"/>
              </w:rPr>
              <w:t>）</w:t>
            </w:r>
          </w:p>
        </w:tc>
        <w:tc>
          <w:tcPr>
            <w:tcW w:w="914" w:type="dxa"/>
            <w:shd w:val="clear" w:color="auto" w:fill="FFFFFF"/>
            <w:tcMar>
              <w:left w:w="28" w:type="dxa"/>
              <w:right w:w="28" w:type="dxa"/>
            </w:tcMar>
            <w:vAlign w:val="center"/>
          </w:tcPr>
          <w:p w14:paraId="4BEF408C" w14:textId="77777777" w:rsidR="00AE3B5C" w:rsidRPr="00B41355" w:rsidRDefault="00266579">
            <w:pPr>
              <w:jc w:val="center"/>
              <w:rPr>
                <w:rFonts w:eastAsia="Times New Roman" w:hAnsi="宋体"/>
                <w:b/>
                <w:color w:val="000000" w:themeColor="text1"/>
                <w:szCs w:val="21"/>
              </w:rPr>
            </w:pPr>
            <w:r w:rsidRPr="00B41355">
              <w:rPr>
                <w:rFonts w:eastAsia="Times New Roman" w:hAnsi="宋体" w:hint="eastAsia"/>
                <w:b/>
                <w:color w:val="000000" w:themeColor="text1"/>
                <w:szCs w:val="21"/>
              </w:rPr>
              <w:t>达标情况</w:t>
            </w:r>
          </w:p>
        </w:tc>
      </w:tr>
      <w:tr w:rsidR="00B41355" w:rsidRPr="00B41355" w14:paraId="10D1C057" w14:textId="77777777" w:rsidTr="00073782">
        <w:trPr>
          <w:trHeight w:val="446"/>
          <w:jc w:val="center"/>
        </w:trPr>
        <w:tc>
          <w:tcPr>
            <w:tcW w:w="805" w:type="dxa"/>
            <w:vMerge w:val="restart"/>
            <w:shd w:val="clear" w:color="auto" w:fill="FFFFFF"/>
            <w:tcMar>
              <w:left w:w="28" w:type="dxa"/>
              <w:right w:w="28" w:type="dxa"/>
            </w:tcMar>
            <w:vAlign w:val="center"/>
          </w:tcPr>
          <w:p w14:paraId="002D843C" w14:textId="4D942A64" w:rsidR="00AE3B5C" w:rsidRPr="00B41355" w:rsidRDefault="00266579" w:rsidP="00073782">
            <w:pPr>
              <w:jc w:val="center"/>
              <w:rPr>
                <w:rFonts w:eastAsia="Times New Roman"/>
                <w:color w:val="000000" w:themeColor="text1"/>
                <w:szCs w:val="21"/>
              </w:rPr>
            </w:pPr>
            <w:r w:rsidRPr="00B41355">
              <w:rPr>
                <w:rFonts w:eastAsia="Times New Roman"/>
                <w:color w:val="000000" w:themeColor="text1"/>
                <w:szCs w:val="21"/>
              </w:rPr>
              <w:t>SO</w:t>
            </w:r>
            <w:r w:rsidRPr="00B41355">
              <w:rPr>
                <w:rFonts w:eastAsia="Times New Roman"/>
                <w:color w:val="000000" w:themeColor="text1"/>
                <w:szCs w:val="21"/>
                <w:vertAlign w:val="subscript"/>
              </w:rPr>
              <w:t>2</w:t>
            </w:r>
          </w:p>
        </w:tc>
        <w:tc>
          <w:tcPr>
            <w:tcW w:w="2149" w:type="dxa"/>
            <w:shd w:val="clear" w:color="auto" w:fill="FFFFFF"/>
            <w:tcMar>
              <w:left w:w="28" w:type="dxa"/>
              <w:right w:w="28" w:type="dxa"/>
            </w:tcMar>
            <w:vAlign w:val="center"/>
          </w:tcPr>
          <w:p w14:paraId="6D369995"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年</w:t>
            </w:r>
            <w:r w:rsidRPr="00B41355">
              <w:rPr>
                <w:rFonts w:eastAsia="Times New Roman" w:hAnsi="宋体" w:hint="eastAsia"/>
                <w:color w:val="000000" w:themeColor="text1"/>
                <w:szCs w:val="21"/>
              </w:rPr>
              <w:t>平均质量浓度</w:t>
            </w:r>
          </w:p>
        </w:tc>
        <w:tc>
          <w:tcPr>
            <w:tcW w:w="1829" w:type="dxa"/>
            <w:shd w:val="clear" w:color="auto" w:fill="FFFFFF"/>
            <w:tcMar>
              <w:left w:w="28" w:type="dxa"/>
              <w:right w:w="28" w:type="dxa"/>
            </w:tcMar>
            <w:vAlign w:val="center"/>
          </w:tcPr>
          <w:p w14:paraId="62AED447" w14:textId="77777777" w:rsidR="00AE3B5C" w:rsidRPr="00B41355" w:rsidRDefault="00266579">
            <w:pPr>
              <w:jc w:val="center"/>
              <w:rPr>
                <w:color w:val="000000" w:themeColor="text1"/>
                <w:szCs w:val="21"/>
              </w:rPr>
            </w:pPr>
            <w:r w:rsidRPr="00B41355">
              <w:rPr>
                <w:rFonts w:hint="eastAsia"/>
                <w:color w:val="000000" w:themeColor="text1"/>
                <w:szCs w:val="21"/>
              </w:rPr>
              <w:t>20</w:t>
            </w:r>
          </w:p>
        </w:tc>
        <w:tc>
          <w:tcPr>
            <w:tcW w:w="1646" w:type="dxa"/>
            <w:shd w:val="clear" w:color="auto" w:fill="FFFFFF"/>
            <w:tcMar>
              <w:left w:w="28" w:type="dxa"/>
              <w:right w:w="28" w:type="dxa"/>
            </w:tcMar>
            <w:vAlign w:val="center"/>
          </w:tcPr>
          <w:p w14:paraId="68128647" w14:textId="77777777" w:rsidR="00AE3B5C" w:rsidRPr="00B41355" w:rsidRDefault="00266579">
            <w:pPr>
              <w:jc w:val="center"/>
              <w:rPr>
                <w:color w:val="000000" w:themeColor="text1"/>
                <w:szCs w:val="21"/>
              </w:rPr>
            </w:pPr>
            <w:r w:rsidRPr="00B41355">
              <w:rPr>
                <w:rFonts w:hint="eastAsia"/>
                <w:color w:val="000000" w:themeColor="text1"/>
                <w:szCs w:val="21"/>
              </w:rPr>
              <w:t>60</w:t>
            </w:r>
          </w:p>
        </w:tc>
        <w:tc>
          <w:tcPr>
            <w:tcW w:w="1345" w:type="dxa"/>
            <w:shd w:val="clear" w:color="auto" w:fill="FFFFFF"/>
            <w:tcMar>
              <w:left w:w="28" w:type="dxa"/>
              <w:right w:w="28" w:type="dxa"/>
            </w:tcMar>
            <w:vAlign w:val="center"/>
          </w:tcPr>
          <w:p w14:paraId="29B62D82" w14:textId="77777777" w:rsidR="00AE3B5C" w:rsidRPr="00B41355" w:rsidRDefault="00266579">
            <w:pPr>
              <w:jc w:val="center"/>
              <w:rPr>
                <w:color w:val="000000" w:themeColor="text1"/>
                <w:szCs w:val="21"/>
              </w:rPr>
            </w:pPr>
            <w:r w:rsidRPr="00B41355">
              <w:rPr>
                <w:rFonts w:hint="eastAsia"/>
                <w:color w:val="000000" w:themeColor="text1"/>
                <w:szCs w:val="21"/>
              </w:rPr>
              <w:t>33.3</w:t>
            </w:r>
          </w:p>
        </w:tc>
        <w:tc>
          <w:tcPr>
            <w:tcW w:w="914" w:type="dxa"/>
            <w:shd w:val="clear" w:color="auto" w:fill="FFFFFF"/>
            <w:tcMar>
              <w:left w:w="28" w:type="dxa"/>
              <w:right w:w="28" w:type="dxa"/>
            </w:tcMar>
            <w:vAlign w:val="center"/>
          </w:tcPr>
          <w:p w14:paraId="4CFC944A"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61E6CAA9" w14:textId="77777777" w:rsidTr="00073782">
        <w:trPr>
          <w:trHeight w:val="446"/>
          <w:jc w:val="center"/>
        </w:trPr>
        <w:tc>
          <w:tcPr>
            <w:tcW w:w="805" w:type="dxa"/>
            <w:vMerge/>
            <w:shd w:val="clear" w:color="auto" w:fill="FFFFFF"/>
            <w:tcMar>
              <w:left w:w="28" w:type="dxa"/>
              <w:right w:w="28" w:type="dxa"/>
            </w:tcMar>
            <w:vAlign w:val="center"/>
          </w:tcPr>
          <w:p w14:paraId="59CC7AD5" w14:textId="77777777" w:rsidR="00AE3B5C" w:rsidRPr="00B41355" w:rsidRDefault="00AE3B5C">
            <w:pPr>
              <w:jc w:val="center"/>
              <w:rPr>
                <w:rFonts w:eastAsia="Times New Roman"/>
                <w:color w:val="000000" w:themeColor="text1"/>
                <w:szCs w:val="21"/>
                <w:vertAlign w:val="subscript"/>
              </w:rPr>
            </w:pPr>
          </w:p>
        </w:tc>
        <w:tc>
          <w:tcPr>
            <w:tcW w:w="2149" w:type="dxa"/>
            <w:shd w:val="clear" w:color="auto" w:fill="FFFFFF"/>
            <w:tcMar>
              <w:left w:w="28" w:type="dxa"/>
              <w:right w:w="28" w:type="dxa"/>
            </w:tcMar>
            <w:vAlign w:val="center"/>
          </w:tcPr>
          <w:p w14:paraId="1491242F" w14:textId="77777777" w:rsidR="00AE3B5C" w:rsidRPr="00B41355" w:rsidRDefault="00266579">
            <w:pPr>
              <w:jc w:val="center"/>
              <w:rPr>
                <w:color w:val="000000" w:themeColor="text1"/>
                <w:szCs w:val="21"/>
              </w:rPr>
            </w:pPr>
            <w:r w:rsidRPr="00B41355">
              <w:rPr>
                <w:rFonts w:hint="eastAsia"/>
                <w:color w:val="000000" w:themeColor="text1"/>
                <w:szCs w:val="21"/>
              </w:rPr>
              <w:t>98%</w:t>
            </w:r>
            <w:r w:rsidRPr="00B41355">
              <w:rPr>
                <w:rFonts w:hint="eastAsia"/>
                <w:color w:val="000000" w:themeColor="text1"/>
                <w:szCs w:val="21"/>
              </w:rPr>
              <w:t>日平均质量浓度</w:t>
            </w:r>
          </w:p>
        </w:tc>
        <w:tc>
          <w:tcPr>
            <w:tcW w:w="1829" w:type="dxa"/>
            <w:shd w:val="clear" w:color="auto" w:fill="FFFFFF"/>
            <w:tcMar>
              <w:left w:w="28" w:type="dxa"/>
              <w:right w:w="28" w:type="dxa"/>
            </w:tcMar>
            <w:vAlign w:val="center"/>
          </w:tcPr>
          <w:p w14:paraId="1F25DAA5" w14:textId="77777777" w:rsidR="00AE3B5C" w:rsidRPr="00B41355" w:rsidRDefault="00266579">
            <w:pPr>
              <w:jc w:val="center"/>
              <w:rPr>
                <w:color w:val="000000" w:themeColor="text1"/>
                <w:szCs w:val="21"/>
              </w:rPr>
            </w:pPr>
            <w:r w:rsidRPr="00B41355">
              <w:rPr>
                <w:rFonts w:hint="eastAsia"/>
                <w:color w:val="000000" w:themeColor="text1"/>
                <w:szCs w:val="21"/>
              </w:rPr>
              <w:t>52</w:t>
            </w:r>
          </w:p>
        </w:tc>
        <w:tc>
          <w:tcPr>
            <w:tcW w:w="1646" w:type="dxa"/>
            <w:shd w:val="clear" w:color="auto" w:fill="FFFFFF"/>
            <w:tcMar>
              <w:left w:w="28" w:type="dxa"/>
              <w:right w:w="28" w:type="dxa"/>
            </w:tcMar>
            <w:vAlign w:val="center"/>
          </w:tcPr>
          <w:p w14:paraId="0A41AEEE" w14:textId="77777777" w:rsidR="00AE3B5C" w:rsidRPr="00B41355" w:rsidRDefault="00266579">
            <w:pPr>
              <w:jc w:val="center"/>
              <w:rPr>
                <w:color w:val="000000" w:themeColor="text1"/>
                <w:szCs w:val="21"/>
              </w:rPr>
            </w:pPr>
            <w:r w:rsidRPr="00B41355">
              <w:rPr>
                <w:rFonts w:hint="eastAsia"/>
                <w:color w:val="000000" w:themeColor="text1"/>
                <w:szCs w:val="21"/>
              </w:rPr>
              <w:t>150</w:t>
            </w:r>
          </w:p>
        </w:tc>
        <w:tc>
          <w:tcPr>
            <w:tcW w:w="1345" w:type="dxa"/>
            <w:shd w:val="clear" w:color="auto" w:fill="FFFFFF"/>
            <w:tcMar>
              <w:left w:w="28" w:type="dxa"/>
              <w:right w:w="28" w:type="dxa"/>
            </w:tcMar>
            <w:vAlign w:val="center"/>
          </w:tcPr>
          <w:p w14:paraId="14E0A2C7" w14:textId="77777777" w:rsidR="00AE3B5C" w:rsidRPr="00B41355" w:rsidRDefault="00266579">
            <w:pPr>
              <w:jc w:val="center"/>
              <w:rPr>
                <w:color w:val="000000" w:themeColor="text1"/>
                <w:szCs w:val="21"/>
              </w:rPr>
            </w:pPr>
            <w:r w:rsidRPr="00B41355">
              <w:rPr>
                <w:rFonts w:hint="eastAsia"/>
                <w:color w:val="000000" w:themeColor="text1"/>
                <w:szCs w:val="21"/>
              </w:rPr>
              <w:t>34.7</w:t>
            </w:r>
          </w:p>
        </w:tc>
        <w:tc>
          <w:tcPr>
            <w:tcW w:w="914" w:type="dxa"/>
            <w:shd w:val="clear" w:color="auto" w:fill="FFFFFF"/>
            <w:tcMar>
              <w:left w:w="28" w:type="dxa"/>
              <w:right w:w="28" w:type="dxa"/>
            </w:tcMar>
            <w:vAlign w:val="center"/>
          </w:tcPr>
          <w:p w14:paraId="08D15642"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3990EE3C" w14:textId="77777777" w:rsidTr="00073782">
        <w:trPr>
          <w:trHeight w:val="446"/>
          <w:jc w:val="center"/>
        </w:trPr>
        <w:tc>
          <w:tcPr>
            <w:tcW w:w="805" w:type="dxa"/>
            <w:vMerge w:val="restart"/>
            <w:shd w:val="clear" w:color="auto" w:fill="FFFFFF"/>
            <w:tcMar>
              <w:left w:w="28" w:type="dxa"/>
              <w:right w:w="28" w:type="dxa"/>
            </w:tcMar>
            <w:vAlign w:val="center"/>
          </w:tcPr>
          <w:p w14:paraId="6DF9A76F" w14:textId="20DCB18D" w:rsidR="00AE3B5C" w:rsidRPr="00B41355" w:rsidRDefault="00266579" w:rsidP="00073782">
            <w:pPr>
              <w:jc w:val="center"/>
              <w:rPr>
                <w:rFonts w:eastAsia="Times New Roman"/>
                <w:color w:val="000000" w:themeColor="text1"/>
                <w:szCs w:val="21"/>
              </w:rPr>
            </w:pPr>
            <w:r w:rsidRPr="00B41355">
              <w:rPr>
                <w:rFonts w:eastAsia="Times New Roman"/>
                <w:color w:val="000000" w:themeColor="text1"/>
                <w:szCs w:val="21"/>
              </w:rPr>
              <w:lastRenderedPageBreak/>
              <w:t>NO</w:t>
            </w:r>
            <w:r w:rsidRPr="00B41355">
              <w:rPr>
                <w:rFonts w:eastAsia="Times New Roman"/>
                <w:color w:val="000000" w:themeColor="text1"/>
                <w:szCs w:val="21"/>
                <w:vertAlign w:val="subscript"/>
              </w:rPr>
              <w:t>2</w:t>
            </w:r>
          </w:p>
        </w:tc>
        <w:tc>
          <w:tcPr>
            <w:tcW w:w="2149" w:type="dxa"/>
            <w:shd w:val="clear" w:color="auto" w:fill="FFFFFF"/>
            <w:tcMar>
              <w:left w:w="28" w:type="dxa"/>
              <w:right w:w="28" w:type="dxa"/>
            </w:tcMar>
            <w:vAlign w:val="center"/>
          </w:tcPr>
          <w:p w14:paraId="1D9938B3"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年</w:t>
            </w:r>
            <w:r w:rsidRPr="00B41355">
              <w:rPr>
                <w:rFonts w:eastAsia="Times New Roman" w:hAnsi="宋体" w:hint="eastAsia"/>
                <w:color w:val="000000" w:themeColor="text1"/>
                <w:szCs w:val="21"/>
              </w:rPr>
              <w:t>平均质量浓度</w:t>
            </w:r>
          </w:p>
        </w:tc>
        <w:tc>
          <w:tcPr>
            <w:tcW w:w="1829" w:type="dxa"/>
            <w:shd w:val="clear" w:color="auto" w:fill="FFFFFF"/>
            <w:tcMar>
              <w:left w:w="28" w:type="dxa"/>
              <w:right w:w="28" w:type="dxa"/>
            </w:tcMar>
            <w:vAlign w:val="center"/>
          </w:tcPr>
          <w:p w14:paraId="1A20E9BF" w14:textId="77777777" w:rsidR="00AE3B5C" w:rsidRPr="00B41355" w:rsidRDefault="00266579">
            <w:pPr>
              <w:jc w:val="center"/>
              <w:rPr>
                <w:color w:val="000000" w:themeColor="text1"/>
                <w:szCs w:val="21"/>
              </w:rPr>
            </w:pPr>
            <w:r w:rsidRPr="00B41355">
              <w:rPr>
                <w:rFonts w:hint="eastAsia"/>
                <w:color w:val="000000" w:themeColor="text1"/>
                <w:szCs w:val="21"/>
              </w:rPr>
              <w:t>27</w:t>
            </w:r>
          </w:p>
        </w:tc>
        <w:tc>
          <w:tcPr>
            <w:tcW w:w="1646" w:type="dxa"/>
            <w:shd w:val="clear" w:color="auto" w:fill="FFFFFF"/>
            <w:tcMar>
              <w:left w:w="28" w:type="dxa"/>
              <w:right w:w="28" w:type="dxa"/>
            </w:tcMar>
            <w:vAlign w:val="center"/>
          </w:tcPr>
          <w:p w14:paraId="7BB3F922" w14:textId="77777777" w:rsidR="00AE3B5C" w:rsidRPr="00B41355" w:rsidRDefault="00266579">
            <w:pPr>
              <w:jc w:val="center"/>
              <w:rPr>
                <w:color w:val="000000" w:themeColor="text1"/>
                <w:szCs w:val="21"/>
              </w:rPr>
            </w:pPr>
            <w:r w:rsidRPr="00B41355">
              <w:rPr>
                <w:rFonts w:hint="eastAsia"/>
                <w:color w:val="000000" w:themeColor="text1"/>
                <w:szCs w:val="21"/>
              </w:rPr>
              <w:t>40</w:t>
            </w:r>
          </w:p>
        </w:tc>
        <w:tc>
          <w:tcPr>
            <w:tcW w:w="1345" w:type="dxa"/>
            <w:shd w:val="clear" w:color="auto" w:fill="FFFFFF"/>
            <w:tcMar>
              <w:left w:w="28" w:type="dxa"/>
              <w:right w:w="28" w:type="dxa"/>
            </w:tcMar>
            <w:vAlign w:val="center"/>
          </w:tcPr>
          <w:p w14:paraId="426988C2" w14:textId="77777777" w:rsidR="00AE3B5C" w:rsidRPr="00B41355" w:rsidRDefault="00266579">
            <w:pPr>
              <w:jc w:val="center"/>
              <w:rPr>
                <w:color w:val="000000" w:themeColor="text1"/>
                <w:szCs w:val="21"/>
              </w:rPr>
            </w:pPr>
            <w:r w:rsidRPr="00B41355">
              <w:rPr>
                <w:rFonts w:hint="eastAsia"/>
                <w:color w:val="000000" w:themeColor="text1"/>
                <w:szCs w:val="21"/>
              </w:rPr>
              <w:t>67.5</w:t>
            </w:r>
          </w:p>
        </w:tc>
        <w:tc>
          <w:tcPr>
            <w:tcW w:w="914" w:type="dxa"/>
            <w:shd w:val="clear" w:color="auto" w:fill="FFFFFF"/>
            <w:tcMar>
              <w:left w:w="28" w:type="dxa"/>
              <w:right w:w="28" w:type="dxa"/>
            </w:tcMar>
            <w:vAlign w:val="center"/>
          </w:tcPr>
          <w:p w14:paraId="65B05A9C"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4A04DA96" w14:textId="77777777" w:rsidTr="00073782">
        <w:trPr>
          <w:trHeight w:val="446"/>
          <w:jc w:val="center"/>
        </w:trPr>
        <w:tc>
          <w:tcPr>
            <w:tcW w:w="805" w:type="dxa"/>
            <w:vMerge/>
            <w:shd w:val="clear" w:color="auto" w:fill="FFFFFF"/>
            <w:tcMar>
              <w:left w:w="28" w:type="dxa"/>
              <w:right w:w="28" w:type="dxa"/>
            </w:tcMar>
            <w:vAlign w:val="center"/>
          </w:tcPr>
          <w:p w14:paraId="08104C4A" w14:textId="77777777" w:rsidR="00AE3B5C" w:rsidRPr="00B41355" w:rsidRDefault="00AE3B5C">
            <w:pPr>
              <w:jc w:val="center"/>
              <w:rPr>
                <w:rFonts w:eastAsia="Times New Roman"/>
                <w:color w:val="000000" w:themeColor="text1"/>
                <w:szCs w:val="21"/>
                <w:vertAlign w:val="subscript"/>
              </w:rPr>
            </w:pPr>
          </w:p>
        </w:tc>
        <w:tc>
          <w:tcPr>
            <w:tcW w:w="2149" w:type="dxa"/>
            <w:shd w:val="clear" w:color="auto" w:fill="FFFFFF"/>
            <w:tcMar>
              <w:left w:w="28" w:type="dxa"/>
              <w:right w:w="28" w:type="dxa"/>
            </w:tcMar>
            <w:vAlign w:val="center"/>
          </w:tcPr>
          <w:p w14:paraId="744B7A36" w14:textId="77777777" w:rsidR="00AE3B5C" w:rsidRPr="00B41355" w:rsidRDefault="00266579">
            <w:pPr>
              <w:jc w:val="center"/>
              <w:rPr>
                <w:rFonts w:eastAsia="Times New Roman"/>
                <w:color w:val="000000" w:themeColor="text1"/>
                <w:szCs w:val="21"/>
              </w:rPr>
            </w:pPr>
            <w:r w:rsidRPr="00B41355">
              <w:rPr>
                <w:rFonts w:hint="eastAsia"/>
                <w:color w:val="000000" w:themeColor="text1"/>
                <w:szCs w:val="21"/>
              </w:rPr>
              <w:t>98%</w:t>
            </w:r>
            <w:r w:rsidRPr="00B41355">
              <w:rPr>
                <w:rFonts w:hint="eastAsia"/>
                <w:color w:val="000000" w:themeColor="text1"/>
                <w:szCs w:val="21"/>
              </w:rPr>
              <w:t>日平均质量浓度</w:t>
            </w:r>
          </w:p>
        </w:tc>
        <w:tc>
          <w:tcPr>
            <w:tcW w:w="1829" w:type="dxa"/>
            <w:shd w:val="clear" w:color="auto" w:fill="FFFFFF"/>
            <w:tcMar>
              <w:left w:w="28" w:type="dxa"/>
              <w:right w:w="28" w:type="dxa"/>
            </w:tcMar>
            <w:vAlign w:val="center"/>
          </w:tcPr>
          <w:p w14:paraId="0E9C66D3" w14:textId="77777777" w:rsidR="00AE3B5C" w:rsidRPr="00B41355" w:rsidRDefault="00266579">
            <w:pPr>
              <w:jc w:val="center"/>
              <w:rPr>
                <w:color w:val="000000" w:themeColor="text1"/>
                <w:szCs w:val="21"/>
              </w:rPr>
            </w:pPr>
            <w:r w:rsidRPr="00B41355">
              <w:rPr>
                <w:rFonts w:hint="eastAsia"/>
                <w:color w:val="000000" w:themeColor="text1"/>
                <w:szCs w:val="21"/>
              </w:rPr>
              <w:t>75</w:t>
            </w:r>
          </w:p>
        </w:tc>
        <w:tc>
          <w:tcPr>
            <w:tcW w:w="1646" w:type="dxa"/>
            <w:shd w:val="clear" w:color="auto" w:fill="FFFFFF"/>
            <w:tcMar>
              <w:left w:w="28" w:type="dxa"/>
              <w:right w:w="28" w:type="dxa"/>
            </w:tcMar>
            <w:vAlign w:val="center"/>
          </w:tcPr>
          <w:p w14:paraId="21217436" w14:textId="77777777" w:rsidR="00AE3B5C" w:rsidRPr="00B41355" w:rsidRDefault="00266579">
            <w:pPr>
              <w:jc w:val="center"/>
              <w:rPr>
                <w:color w:val="000000" w:themeColor="text1"/>
                <w:szCs w:val="21"/>
              </w:rPr>
            </w:pPr>
            <w:r w:rsidRPr="00B41355">
              <w:rPr>
                <w:rFonts w:hint="eastAsia"/>
                <w:color w:val="000000" w:themeColor="text1"/>
                <w:szCs w:val="21"/>
              </w:rPr>
              <w:t>80</w:t>
            </w:r>
          </w:p>
        </w:tc>
        <w:tc>
          <w:tcPr>
            <w:tcW w:w="1345" w:type="dxa"/>
            <w:shd w:val="clear" w:color="auto" w:fill="FFFFFF"/>
            <w:tcMar>
              <w:left w:w="28" w:type="dxa"/>
              <w:right w:w="28" w:type="dxa"/>
            </w:tcMar>
            <w:vAlign w:val="center"/>
          </w:tcPr>
          <w:p w14:paraId="1B740101" w14:textId="77777777" w:rsidR="00AE3B5C" w:rsidRPr="00B41355" w:rsidRDefault="00266579">
            <w:pPr>
              <w:jc w:val="center"/>
              <w:rPr>
                <w:color w:val="000000" w:themeColor="text1"/>
                <w:szCs w:val="21"/>
              </w:rPr>
            </w:pPr>
            <w:r w:rsidRPr="00B41355">
              <w:rPr>
                <w:rFonts w:hint="eastAsia"/>
                <w:color w:val="000000" w:themeColor="text1"/>
                <w:szCs w:val="21"/>
              </w:rPr>
              <w:t>93.8</w:t>
            </w:r>
          </w:p>
        </w:tc>
        <w:tc>
          <w:tcPr>
            <w:tcW w:w="914" w:type="dxa"/>
            <w:shd w:val="clear" w:color="auto" w:fill="FFFFFF"/>
            <w:tcMar>
              <w:left w:w="28" w:type="dxa"/>
              <w:right w:w="28" w:type="dxa"/>
            </w:tcMar>
            <w:vAlign w:val="center"/>
          </w:tcPr>
          <w:p w14:paraId="4C573E7B"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55EC3904" w14:textId="77777777" w:rsidTr="00073782">
        <w:trPr>
          <w:trHeight w:val="446"/>
          <w:jc w:val="center"/>
        </w:trPr>
        <w:tc>
          <w:tcPr>
            <w:tcW w:w="805" w:type="dxa"/>
            <w:vMerge w:val="restart"/>
            <w:shd w:val="clear" w:color="auto" w:fill="FFFFFF"/>
            <w:tcMar>
              <w:left w:w="28" w:type="dxa"/>
              <w:right w:w="28" w:type="dxa"/>
            </w:tcMar>
            <w:vAlign w:val="center"/>
          </w:tcPr>
          <w:p w14:paraId="37428788" w14:textId="77777777" w:rsidR="00AE3B5C" w:rsidRPr="00B41355" w:rsidRDefault="00266579">
            <w:pPr>
              <w:jc w:val="center"/>
              <w:rPr>
                <w:rFonts w:eastAsia="Times New Roman"/>
                <w:color w:val="000000" w:themeColor="text1"/>
                <w:szCs w:val="21"/>
              </w:rPr>
            </w:pPr>
            <w:r w:rsidRPr="00B41355">
              <w:rPr>
                <w:rFonts w:hint="eastAsia"/>
                <w:color w:val="000000" w:themeColor="text1"/>
                <w:szCs w:val="21"/>
              </w:rPr>
              <w:t>O</w:t>
            </w:r>
            <w:r w:rsidRPr="00B41355">
              <w:rPr>
                <w:rFonts w:hint="eastAsia"/>
                <w:color w:val="000000" w:themeColor="text1"/>
                <w:szCs w:val="21"/>
                <w:vertAlign w:val="subscript"/>
              </w:rPr>
              <w:t>3</w:t>
            </w:r>
          </w:p>
        </w:tc>
        <w:tc>
          <w:tcPr>
            <w:tcW w:w="2149" w:type="dxa"/>
            <w:shd w:val="clear" w:color="auto" w:fill="FFFFFF"/>
            <w:tcMar>
              <w:left w:w="28" w:type="dxa"/>
              <w:right w:w="28" w:type="dxa"/>
            </w:tcMar>
            <w:vAlign w:val="center"/>
          </w:tcPr>
          <w:p w14:paraId="0E563A7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年平均质量浓度</w:t>
            </w:r>
          </w:p>
        </w:tc>
        <w:tc>
          <w:tcPr>
            <w:tcW w:w="1829" w:type="dxa"/>
            <w:shd w:val="clear" w:color="auto" w:fill="FFFFFF"/>
            <w:tcMar>
              <w:left w:w="28" w:type="dxa"/>
              <w:right w:w="28" w:type="dxa"/>
            </w:tcMar>
            <w:vAlign w:val="center"/>
          </w:tcPr>
          <w:p w14:paraId="1D0E64DD"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1646" w:type="dxa"/>
            <w:shd w:val="clear" w:color="auto" w:fill="FFFFFF"/>
            <w:tcMar>
              <w:left w:w="28" w:type="dxa"/>
              <w:right w:w="28" w:type="dxa"/>
            </w:tcMar>
            <w:vAlign w:val="center"/>
          </w:tcPr>
          <w:p w14:paraId="4C404681"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1345" w:type="dxa"/>
            <w:shd w:val="clear" w:color="auto" w:fill="FFFFFF"/>
            <w:tcMar>
              <w:left w:w="28" w:type="dxa"/>
              <w:right w:w="28" w:type="dxa"/>
            </w:tcMar>
            <w:vAlign w:val="center"/>
          </w:tcPr>
          <w:p w14:paraId="58DDA2FF"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914" w:type="dxa"/>
            <w:shd w:val="clear" w:color="auto" w:fill="FFFFFF"/>
            <w:tcMar>
              <w:left w:w="28" w:type="dxa"/>
              <w:right w:w="28" w:type="dxa"/>
            </w:tcMar>
            <w:vAlign w:val="center"/>
          </w:tcPr>
          <w:p w14:paraId="49C2EC33" w14:textId="77777777" w:rsidR="00AE3B5C" w:rsidRPr="00B41355" w:rsidRDefault="00266579">
            <w:pPr>
              <w:jc w:val="center"/>
              <w:rPr>
                <w:color w:val="000000" w:themeColor="text1"/>
                <w:szCs w:val="21"/>
              </w:rPr>
            </w:pPr>
            <w:r w:rsidRPr="00B41355">
              <w:rPr>
                <w:rFonts w:ascii="宋体" w:hAnsi="宋体" w:cs="宋体" w:hint="eastAsia"/>
                <w:color w:val="000000" w:themeColor="text1"/>
                <w:szCs w:val="21"/>
              </w:rPr>
              <w:t>/</w:t>
            </w:r>
          </w:p>
        </w:tc>
      </w:tr>
      <w:tr w:rsidR="00B41355" w:rsidRPr="00B41355" w14:paraId="4239D080" w14:textId="77777777" w:rsidTr="00073782">
        <w:trPr>
          <w:trHeight w:val="446"/>
          <w:jc w:val="center"/>
        </w:trPr>
        <w:tc>
          <w:tcPr>
            <w:tcW w:w="805" w:type="dxa"/>
            <w:vMerge/>
            <w:shd w:val="clear" w:color="auto" w:fill="FFFFFF"/>
            <w:tcMar>
              <w:left w:w="28" w:type="dxa"/>
              <w:right w:w="28" w:type="dxa"/>
            </w:tcMar>
            <w:vAlign w:val="center"/>
          </w:tcPr>
          <w:p w14:paraId="62543C25" w14:textId="77777777" w:rsidR="00AE3B5C" w:rsidRPr="00B41355" w:rsidRDefault="00AE3B5C">
            <w:pPr>
              <w:jc w:val="center"/>
              <w:rPr>
                <w:rFonts w:eastAsia="Times New Roman"/>
                <w:color w:val="000000" w:themeColor="text1"/>
                <w:szCs w:val="21"/>
                <w:vertAlign w:val="subscript"/>
              </w:rPr>
            </w:pPr>
          </w:p>
        </w:tc>
        <w:tc>
          <w:tcPr>
            <w:tcW w:w="2149" w:type="dxa"/>
            <w:shd w:val="clear" w:color="auto" w:fill="FFFFFF"/>
            <w:tcMar>
              <w:left w:w="28" w:type="dxa"/>
              <w:right w:w="28" w:type="dxa"/>
            </w:tcMar>
            <w:vAlign w:val="center"/>
          </w:tcPr>
          <w:p w14:paraId="549454A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日最大8小时滑动平均值第90百分位数</w:t>
            </w:r>
          </w:p>
        </w:tc>
        <w:tc>
          <w:tcPr>
            <w:tcW w:w="1829" w:type="dxa"/>
            <w:shd w:val="clear" w:color="auto" w:fill="FFFFFF"/>
            <w:tcMar>
              <w:left w:w="28" w:type="dxa"/>
              <w:right w:w="28" w:type="dxa"/>
            </w:tcMar>
            <w:vAlign w:val="center"/>
          </w:tcPr>
          <w:p w14:paraId="59802BC9" w14:textId="77777777" w:rsidR="00AE3B5C" w:rsidRPr="00B41355" w:rsidRDefault="00266579">
            <w:pPr>
              <w:jc w:val="center"/>
              <w:rPr>
                <w:color w:val="000000" w:themeColor="text1"/>
                <w:szCs w:val="21"/>
              </w:rPr>
            </w:pPr>
            <w:r w:rsidRPr="00B41355">
              <w:rPr>
                <w:rFonts w:hint="eastAsia"/>
                <w:color w:val="000000" w:themeColor="text1"/>
                <w:szCs w:val="21"/>
              </w:rPr>
              <w:t>147</w:t>
            </w:r>
          </w:p>
        </w:tc>
        <w:tc>
          <w:tcPr>
            <w:tcW w:w="1646" w:type="dxa"/>
            <w:shd w:val="clear" w:color="auto" w:fill="FFFFFF"/>
            <w:tcMar>
              <w:left w:w="28" w:type="dxa"/>
              <w:right w:w="28" w:type="dxa"/>
            </w:tcMar>
            <w:vAlign w:val="center"/>
          </w:tcPr>
          <w:p w14:paraId="251CA2CD" w14:textId="77777777" w:rsidR="00AE3B5C" w:rsidRPr="00B41355" w:rsidRDefault="00266579">
            <w:pPr>
              <w:jc w:val="center"/>
              <w:rPr>
                <w:color w:val="000000" w:themeColor="text1"/>
                <w:szCs w:val="21"/>
              </w:rPr>
            </w:pPr>
            <w:r w:rsidRPr="00B41355">
              <w:rPr>
                <w:rFonts w:hint="eastAsia"/>
                <w:color w:val="000000" w:themeColor="text1"/>
                <w:szCs w:val="21"/>
              </w:rPr>
              <w:t>160</w:t>
            </w:r>
          </w:p>
        </w:tc>
        <w:tc>
          <w:tcPr>
            <w:tcW w:w="1345" w:type="dxa"/>
            <w:shd w:val="clear" w:color="auto" w:fill="FFFFFF"/>
            <w:tcMar>
              <w:left w:w="28" w:type="dxa"/>
              <w:right w:w="28" w:type="dxa"/>
            </w:tcMar>
            <w:vAlign w:val="center"/>
          </w:tcPr>
          <w:p w14:paraId="569E51B6" w14:textId="77777777" w:rsidR="00AE3B5C" w:rsidRPr="00B41355" w:rsidRDefault="00266579">
            <w:pPr>
              <w:jc w:val="center"/>
              <w:rPr>
                <w:color w:val="000000" w:themeColor="text1"/>
                <w:szCs w:val="21"/>
              </w:rPr>
            </w:pPr>
            <w:r w:rsidRPr="00B41355">
              <w:rPr>
                <w:rFonts w:hint="eastAsia"/>
                <w:color w:val="000000" w:themeColor="text1"/>
                <w:szCs w:val="21"/>
              </w:rPr>
              <w:t>91.9</w:t>
            </w:r>
          </w:p>
        </w:tc>
        <w:tc>
          <w:tcPr>
            <w:tcW w:w="914" w:type="dxa"/>
            <w:shd w:val="clear" w:color="auto" w:fill="FFFFFF"/>
            <w:tcMar>
              <w:left w:w="28" w:type="dxa"/>
              <w:right w:w="28" w:type="dxa"/>
            </w:tcMar>
            <w:vAlign w:val="center"/>
          </w:tcPr>
          <w:p w14:paraId="12B198A6"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5FF8FEBF" w14:textId="77777777" w:rsidTr="00073782">
        <w:trPr>
          <w:trHeight w:val="446"/>
          <w:jc w:val="center"/>
        </w:trPr>
        <w:tc>
          <w:tcPr>
            <w:tcW w:w="805" w:type="dxa"/>
            <w:vMerge w:val="restart"/>
            <w:shd w:val="clear" w:color="auto" w:fill="FFFFFF"/>
            <w:tcMar>
              <w:left w:w="28" w:type="dxa"/>
              <w:right w:w="28" w:type="dxa"/>
            </w:tcMar>
            <w:vAlign w:val="center"/>
          </w:tcPr>
          <w:p w14:paraId="3F00A12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CO</w:t>
            </w:r>
          </w:p>
        </w:tc>
        <w:tc>
          <w:tcPr>
            <w:tcW w:w="2149" w:type="dxa"/>
            <w:shd w:val="clear" w:color="auto" w:fill="FFFFFF"/>
            <w:tcMar>
              <w:left w:w="28" w:type="dxa"/>
              <w:right w:w="28" w:type="dxa"/>
            </w:tcMar>
            <w:vAlign w:val="center"/>
          </w:tcPr>
          <w:p w14:paraId="1634440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年平均质量浓度</w:t>
            </w:r>
          </w:p>
        </w:tc>
        <w:tc>
          <w:tcPr>
            <w:tcW w:w="1829" w:type="dxa"/>
            <w:shd w:val="clear" w:color="auto" w:fill="FFFFFF"/>
            <w:tcMar>
              <w:left w:w="28" w:type="dxa"/>
              <w:right w:w="28" w:type="dxa"/>
            </w:tcMar>
            <w:vAlign w:val="center"/>
          </w:tcPr>
          <w:p w14:paraId="6E223347"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1646" w:type="dxa"/>
            <w:shd w:val="clear" w:color="auto" w:fill="FFFFFF"/>
            <w:tcMar>
              <w:left w:w="28" w:type="dxa"/>
              <w:right w:w="28" w:type="dxa"/>
            </w:tcMar>
            <w:vAlign w:val="center"/>
          </w:tcPr>
          <w:p w14:paraId="3116253A"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1345" w:type="dxa"/>
            <w:shd w:val="clear" w:color="auto" w:fill="FFFFFF"/>
            <w:tcMar>
              <w:left w:w="28" w:type="dxa"/>
              <w:right w:w="28" w:type="dxa"/>
            </w:tcMar>
            <w:vAlign w:val="center"/>
          </w:tcPr>
          <w:p w14:paraId="399EF46B"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914" w:type="dxa"/>
            <w:shd w:val="clear" w:color="auto" w:fill="FFFFFF"/>
            <w:tcMar>
              <w:left w:w="28" w:type="dxa"/>
              <w:right w:w="28" w:type="dxa"/>
            </w:tcMar>
            <w:vAlign w:val="center"/>
          </w:tcPr>
          <w:p w14:paraId="22137840" w14:textId="77777777" w:rsidR="00AE3B5C" w:rsidRPr="00B41355" w:rsidRDefault="00266579">
            <w:pPr>
              <w:jc w:val="center"/>
              <w:rPr>
                <w:color w:val="000000" w:themeColor="text1"/>
                <w:szCs w:val="21"/>
              </w:rPr>
            </w:pPr>
            <w:r w:rsidRPr="00B41355">
              <w:rPr>
                <w:rFonts w:ascii="宋体" w:hAnsi="宋体" w:cs="宋体" w:hint="eastAsia"/>
                <w:color w:val="000000" w:themeColor="text1"/>
                <w:szCs w:val="21"/>
              </w:rPr>
              <w:t>/</w:t>
            </w:r>
          </w:p>
        </w:tc>
      </w:tr>
      <w:tr w:rsidR="00B41355" w:rsidRPr="00B41355" w14:paraId="5DDC8524" w14:textId="77777777" w:rsidTr="00073782">
        <w:trPr>
          <w:trHeight w:val="446"/>
          <w:jc w:val="center"/>
        </w:trPr>
        <w:tc>
          <w:tcPr>
            <w:tcW w:w="805" w:type="dxa"/>
            <w:vMerge/>
            <w:shd w:val="clear" w:color="auto" w:fill="FFFFFF"/>
            <w:tcMar>
              <w:left w:w="28" w:type="dxa"/>
              <w:right w:w="28" w:type="dxa"/>
            </w:tcMar>
            <w:vAlign w:val="center"/>
          </w:tcPr>
          <w:p w14:paraId="6E51DADF" w14:textId="77777777" w:rsidR="00AE3B5C" w:rsidRPr="00B41355" w:rsidRDefault="00AE3B5C">
            <w:pPr>
              <w:jc w:val="center"/>
              <w:rPr>
                <w:rFonts w:eastAsia="Times New Roman"/>
                <w:color w:val="000000" w:themeColor="text1"/>
                <w:szCs w:val="21"/>
                <w:vertAlign w:val="subscript"/>
              </w:rPr>
            </w:pPr>
          </w:p>
        </w:tc>
        <w:tc>
          <w:tcPr>
            <w:tcW w:w="2149" w:type="dxa"/>
            <w:shd w:val="clear" w:color="auto" w:fill="FFFFFF"/>
            <w:tcMar>
              <w:left w:w="28" w:type="dxa"/>
              <w:right w:w="28" w:type="dxa"/>
            </w:tcMar>
            <w:vAlign w:val="center"/>
          </w:tcPr>
          <w:p w14:paraId="55469605"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日平均第95百分位数</w:t>
            </w:r>
          </w:p>
        </w:tc>
        <w:tc>
          <w:tcPr>
            <w:tcW w:w="1829" w:type="dxa"/>
            <w:shd w:val="clear" w:color="auto" w:fill="FFFFFF"/>
            <w:tcMar>
              <w:left w:w="28" w:type="dxa"/>
              <w:right w:w="28" w:type="dxa"/>
            </w:tcMar>
            <w:vAlign w:val="center"/>
          </w:tcPr>
          <w:p w14:paraId="0FF62525" w14:textId="77777777" w:rsidR="00AE3B5C" w:rsidRPr="00B41355" w:rsidRDefault="00266579">
            <w:pPr>
              <w:jc w:val="center"/>
              <w:rPr>
                <w:color w:val="000000" w:themeColor="text1"/>
                <w:szCs w:val="21"/>
              </w:rPr>
            </w:pPr>
            <w:r w:rsidRPr="00B41355">
              <w:rPr>
                <w:rFonts w:hint="eastAsia"/>
                <w:color w:val="000000" w:themeColor="text1"/>
                <w:szCs w:val="21"/>
              </w:rPr>
              <w:t>2305</w:t>
            </w:r>
          </w:p>
        </w:tc>
        <w:tc>
          <w:tcPr>
            <w:tcW w:w="1646" w:type="dxa"/>
            <w:shd w:val="clear" w:color="auto" w:fill="FFFFFF"/>
            <w:tcMar>
              <w:left w:w="28" w:type="dxa"/>
              <w:right w:w="28" w:type="dxa"/>
            </w:tcMar>
            <w:vAlign w:val="center"/>
          </w:tcPr>
          <w:p w14:paraId="70FBC26C" w14:textId="77777777" w:rsidR="00AE3B5C" w:rsidRPr="00B41355" w:rsidRDefault="00266579">
            <w:pPr>
              <w:jc w:val="center"/>
              <w:rPr>
                <w:color w:val="000000" w:themeColor="text1"/>
                <w:szCs w:val="21"/>
              </w:rPr>
            </w:pPr>
            <w:r w:rsidRPr="00B41355">
              <w:rPr>
                <w:rFonts w:hint="eastAsia"/>
                <w:color w:val="000000" w:themeColor="text1"/>
                <w:szCs w:val="21"/>
              </w:rPr>
              <w:t>4000</w:t>
            </w:r>
          </w:p>
        </w:tc>
        <w:tc>
          <w:tcPr>
            <w:tcW w:w="1345" w:type="dxa"/>
            <w:shd w:val="clear" w:color="auto" w:fill="FFFFFF"/>
            <w:tcMar>
              <w:left w:w="28" w:type="dxa"/>
              <w:right w:w="28" w:type="dxa"/>
            </w:tcMar>
            <w:vAlign w:val="center"/>
          </w:tcPr>
          <w:p w14:paraId="055E9C1A" w14:textId="77777777" w:rsidR="00AE3B5C" w:rsidRPr="00B41355" w:rsidRDefault="00266579">
            <w:pPr>
              <w:jc w:val="center"/>
              <w:rPr>
                <w:color w:val="000000" w:themeColor="text1"/>
                <w:szCs w:val="21"/>
              </w:rPr>
            </w:pPr>
            <w:r w:rsidRPr="00B41355">
              <w:rPr>
                <w:rFonts w:hint="eastAsia"/>
                <w:color w:val="000000" w:themeColor="text1"/>
                <w:szCs w:val="21"/>
              </w:rPr>
              <w:t>57.6</w:t>
            </w:r>
          </w:p>
        </w:tc>
        <w:tc>
          <w:tcPr>
            <w:tcW w:w="914" w:type="dxa"/>
            <w:shd w:val="clear" w:color="auto" w:fill="FFFFFF"/>
            <w:tcMar>
              <w:left w:w="28" w:type="dxa"/>
              <w:right w:w="28" w:type="dxa"/>
            </w:tcMar>
            <w:vAlign w:val="center"/>
          </w:tcPr>
          <w:p w14:paraId="19975675"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95135D" w:rsidRPr="00B41355" w14:paraId="2560A38A" w14:textId="77777777" w:rsidTr="00F95841">
        <w:trPr>
          <w:trHeight w:val="446"/>
          <w:jc w:val="center"/>
        </w:trPr>
        <w:tc>
          <w:tcPr>
            <w:tcW w:w="805" w:type="dxa"/>
            <w:vMerge w:val="restart"/>
            <w:shd w:val="clear" w:color="auto" w:fill="FFFFFF"/>
            <w:tcMar>
              <w:left w:w="28" w:type="dxa"/>
              <w:right w:w="28" w:type="dxa"/>
            </w:tcMar>
            <w:vAlign w:val="center"/>
          </w:tcPr>
          <w:p w14:paraId="36CB8A21" w14:textId="6584F6D0" w:rsidR="0095135D" w:rsidRPr="00C0606C" w:rsidRDefault="0095135D" w:rsidP="0095135D">
            <w:pPr>
              <w:jc w:val="center"/>
              <w:rPr>
                <w:rFonts w:eastAsiaTheme="minorEastAsia"/>
                <w:color w:val="FF0000"/>
                <w:szCs w:val="21"/>
              </w:rPr>
            </w:pPr>
            <w:r w:rsidRPr="00C0606C">
              <w:rPr>
                <w:rFonts w:eastAsia="Times New Roman"/>
                <w:color w:val="FF0000"/>
                <w:szCs w:val="21"/>
              </w:rPr>
              <w:t>PM</w:t>
            </w:r>
            <w:r w:rsidRPr="00C0606C">
              <w:rPr>
                <w:rFonts w:eastAsiaTheme="minorEastAsia" w:hint="eastAsia"/>
                <w:color w:val="FF0000"/>
                <w:szCs w:val="21"/>
                <w:vertAlign w:val="subscript"/>
              </w:rPr>
              <w:t>2.5</w:t>
            </w:r>
          </w:p>
        </w:tc>
        <w:tc>
          <w:tcPr>
            <w:tcW w:w="2149" w:type="dxa"/>
            <w:shd w:val="clear" w:color="auto" w:fill="FFFFFF"/>
            <w:tcMar>
              <w:left w:w="28" w:type="dxa"/>
              <w:right w:w="28" w:type="dxa"/>
            </w:tcMar>
            <w:vAlign w:val="center"/>
          </w:tcPr>
          <w:p w14:paraId="397EF339" w14:textId="18A82738" w:rsidR="0095135D" w:rsidRPr="00C0606C" w:rsidRDefault="0095135D" w:rsidP="00F95841">
            <w:pPr>
              <w:jc w:val="center"/>
              <w:rPr>
                <w:rFonts w:ascii="宋体" w:hAnsi="宋体" w:cs="宋体"/>
                <w:color w:val="FF0000"/>
                <w:szCs w:val="21"/>
              </w:rPr>
            </w:pPr>
            <w:r w:rsidRPr="00C0606C">
              <w:rPr>
                <w:rFonts w:ascii="宋体" w:hAnsi="宋体" w:cs="宋体" w:hint="eastAsia"/>
                <w:color w:val="FF0000"/>
                <w:szCs w:val="21"/>
              </w:rPr>
              <w:t>年平均质量浓度</w:t>
            </w:r>
          </w:p>
        </w:tc>
        <w:tc>
          <w:tcPr>
            <w:tcW w:w="1829" w:type="dxa"/>
            <w:shd w:val="clear" w:color="auto" w:fill="FFFFFF"/>
            <w:tcMar>
              <w:left w:w="28" w:type="dxa"/>
              <w:right w:w="28" w:type="dxa"/>
            </w:tcMar>
            <w:vAlign w:val="center"/>
          </w:tcPr>
          <w:p w14:paraId="5645A660" w14:textId="6885B381" w:rsidR="0095135D" w:rsidRPr="00C0606C" w:rsidRDefault="0095135D" w:rsidP="00F95841">
            <w:pPr>
              <w:jc w:val="center"/>
              <w:rPr>
                <w:color w:val="FF0000"/>
                <w:szCs w:val="21"/>
              </w:rPr>
            </w:pPr>
            <w:r w:rsidRPr="00C0606C">
              <w:rPr>
                <w:rFonts w:hint="eastAsia"/>
                <w:color w:val="FF0000"/>
                <w:szCs w:val="21"/>
              </w:rPr>
              <w:t>51</w:t>
            </w:r>
          </w:p>
        </w:tc>
        <w:tc>
          <w:tcPr>
            <w:tcW w:w="1646" w:type="dxa"/>
            <w:shd w:val="clear" w:color="auto" w:fill="FFFFFF"/>
            <w:tcMar>
              <w:left w:w="28" w:type="dxa"/>
              <w:right w:w="28" w:type="dxa"/>
            </w:tcMar>
            <w:vAlign w:val="center"/>
          </w:tcPr>
          <w:p w14:paraId="490C9474" w14:textId="6C444AAE" w:rsidR="0095135D" w:rsidRPr="00C0606C" w:rsidRDefault="0095135D" w:rsidP="00F95841">
            <w:pPr>
              <w:jc w:val="center"/>
              <w:rPr>
                <w:color w:val="FF0000"/>
                <w:szCs w:val="21"/>
              </w:rPr>
            </w:pPr>
            <w:r w:rsidRPr="00C0606C">
              <w:rPr>
                <w:rFonts w:hint="eastAsia"/>
                <w:color w:val="FF0000"/>
                <w:szCs w:val="21"/>
              </w:rPr>
              <w:t>35</w:t>
            </w:r>
          </w:p>
        </w:tc>
        <w:tc>
          <w:tcPr>
            <w:tcW w:w="1345" w:type="dxa"/>
            <w:shd w:val="clear" w:color="auto" w:fill="FFFFFF"/>
            <w:tcMar>
              <w:left w:w="28" w:type="dxa"/>
              <w:right w:w="28" w:type="dxa"/>
            </w:tcMar>
            <w:vAlign w:val="center"/>
          </w:tcPr>
          <w:p w14:paraId="02A80F58" w14:textId="12F1E7DB" w:rsidR="0095135D" w:rsidRPr="00C0606C" w:rsidRDefault="0095135D" w:rsidP="00F95841">
            <w:pPr>
              <w:jc w:val="center"/>
              <w:rPr>
                <w:color w:val="FF0000"/>
                <w:szCs w:val="21"/>
              </w:rPr>
            </w:pPr>
            <w:r w:rsidRPr="00C0606C">
              <w:rPr>
                <w:rFonts w:hint="eastAsia"/>
                <w:color w:val="FF0000"/>
                <w:szCs w:val="21"/>
              </w:rPr>
              <w:t>129</w:t>
            </w:r>
          </w:p>
        </w:tc>
        <w:tc>
          <w:tcPr>
            <w:tcW w:w="914" w:type="dxa"/>
            <w:shd w:val="clear" w:color="auto" w:fill="FFFFFF"/>
            <w:tcMar>
              <w:left w:w="28" w:type="dxa"/>
              <w:right w:w="28" w:type="dxa"/>
            </w:tcMar>
            <w:vAlign w:val="center"/>
          </w:tcPr>
          <w:p w14:paraId="04615759" w14:textId="69719121" w:rsidR="0095135D" w:rsidRPr="00C0606C" w:rsidRDefault="0095135D" w:rsidP="00F95841">
            <w:pPr>
              <w:jc w:val="center"/>
              <w:rPr>
                <w:rFonts w:ascii="宋体" w:hAnsi="宋体" w:cs="宋体"/>
                <w:color w:val="FF0000"/>
                <w:szCs w:val="21"/>
              </w:rPr>
            </w:pPr>
            <w:r w:rsidRPr="00C0606C">
              <w:rPr>
                <w:rFonts w:ascii="宋体" w:hAnsi="宋体" w:cs="宋体" w:hint="eastAsia"/>
                <w:color w:val="FF0000"/>
                <w:szCs w:val="21"/>
              </w:rPr>
              <w:t>不</w:t>
            </w:r>
            <w:r w:rsidRPr="00C0606C">
              <w:rPr>
                <w:rFonts w:ascii="宋体" w:eastAsia="Times New Roman" w:hAnsi="宋体" w:cs="宋体" w:hint="eastAsia"/>
                <w:color w:val="FF0000"/>
                <w:szCs w:val="21"/>
              </w:rPr>
              <w:t>达标</w:t>
            </w:r>
          </w:p>
        </w:tc>
      </w:tr>
      <w:tr w:rsidR="0095135D" w:rsidRPr="00B41355" w14:paraId="4C66F7E6" w14:textId="77777777" w:rsidTr="00073782">
        <w:trPr>
          <w:trHeight w:val="446"/>
          <w:jc w:val="center"/>
        </w:trPr>
        <w:tc>
          <w:tcPr>
            <w:tcW w:w="805" w:type="dxa"/>
            <w:vMerge/>
            <w:shd w:val="clear" w:color="auto" w:fill="FFFFFF"/>
            <w:tcMar>
              <w:left w:w="28" w:type="dxa"/>
              <w:right w:w="28" w:type="dxa"/>
            </w:tcMar>
            <w:vAlign w:val="center"/>
          </w:tcPr>
          <w:p w14:paraId="1FCA66AE" w14:textId="77777777" w:rsidR="0095135D" w:rsidRPr="00C0606C" w:rsidRDefault="0095135D" w:rsidP="00073782">
            <w:pPr>
              <w:jc w:val="center"/>
              <w:rPr>
                <w:rFonts w:eastAsia="Times New Roman"/>
                <w:color w:val="FF0000"/>
                <w:szCs w:val="21"/>
              </w:rPr>
            </w:pPr>
          </w:p>
        </w:tc>
        <w:tc>
          <w:tcPr>
            <w:tcW w:w="2149" w:type="dxa"/>
            <w:shd w:val="clear" w:color="auto" w:fill="FFFFFF"/>
            <w:tcMar>
              <w:left w:w="28" w:type="dxa"/>
              <w:right w:w="28" w:type="dxa"/>
            </w:tcMar>
            <w:vAlign w:val="center"/>
          </w:tcPr>
          <w:p w14:paraId="32D1F4C2" w14:textId="05F54286" w:rsidR="0095135D" w:rsidRPr="00C0606C" w:rsidRDefault="0095135D">
            <w:pPr>
              <w:jc w:val="center"/>
              <w:rPr>
                <w:rFonts w:ascii="宋体" w:hAnsi="宋体" w:cs="宋体"/>
                <w:color w:val="FF0000"/>
                <w:szCs w:val="21"/>
              </w:rPr>
            </w:pPr>
            <w:r w:rsidRPr="00C0606C">
              <w:rPr>
                <w:rFonts w:hint="eastAsia"/>
                <w:color w:val="FF0000"/>
                <w:szCs w:val="21"/>
              </w:rPr>
              <w:t>95%</w:t>
            </w:r>
            <w:r w:rsidRPr="00C0606C">
              <w:rPr>
                <w:rFonts w:hint="eastAsia"/>
                <w:color w:val="FF0000"/>
                <w:szCs w:val="21"/>
              </w:rPr>
              <w:t>日平均质量浓度</w:t>
            </w:r>
          </w:p>
        </w:tc>
        <w:tc>
          <w:tcPr>
            <w:tcW w:w="1829" w:type="dxa"/>
            <w:shd w:val="clear" w:color="auto" w:fill="FFFFFF"/>
            <w:tcMar>
              <w:left w:w="28" w:type="dxa"/>
              <w:right w:w="28" w:type="dxa"/>
            </w:tcMar>
            <w:vAlign w:val="center"/>
          </w:tcPr>
          <w:p w14:paraId="3BA77E42" w14:textId="24C6ADDE" w:rsidR="0095135D" w:rsidRPr="00C0606C" w:rsidRDefault="00AD2200">
            <w:pPr>
              <w:jc w:val="center"/>
              <w:rPr>
                <w:color w:val="FF0000"/>
                <w:szCs w:val="21"/>
              </w:rPr>
            </w:pPr>
            <w:r w:rsidRPr="00C0606C">
              <w:rPr>
                <w:rFonts w:hint="eastAsia"/>
                <w:color w:val="FF0000"/>
                <w:szCs w:val="21"/>
              </w:rPr>
              <w:t>126.6</w:t>
            </w:r>
          </w:p>
        </w:tc>
        <w:tc>
          <w:tcPr>
            <w:tcW w:w="1646" w:type="dxa"/>
            <w:shd w:val="clear" w:color="auto" w:fill="FFFFFF"/>
            <w:tcMar>
              <w:left w:w="28" w:type="dxa"/>
              <w:right w:w="28" w:type="dxa"/>
            </w:tcMar>
            <w:vAlign w:val="center"/>
          </w:tcPr>
          <w:p w14:paraId="23A38444" w14:textId="6661CA29" w:rsidR="0095135D" w:rsidRPr="00C0606C" w:rsidRDefault="0095135D" w:rsidP="0095135D">
            <w:pPr>
              <w:jc w:val="center"/>
              <w:rPr>
                <w:rFonts w:ascii="宋体" w:hAnsi="宋体" w:cs="宋体"/>
                <w:color w:val="FF0000"/>
                <w:sz w:val="22"/>
                <w:szCs w:val="22"/>
              </w:rPr>
            </w:pPr>
            <w:r w:rsidRPr="00C0606C">
              <w:rPr>
                <w:rFonts w:hint="eastAsia"/>
                <w:color w:val="FF0000"/>
                <w:sz w:val="22"/>
                <w:szCs w:val="22"/>
              </w:rPr>
              <w:t>75</w:t>
            </w:r>
          </w:p>
        </w:tc>
        <w:tc>
          <w:tcPr>
            <w:tcW w:w="1345" w:type="dxa"/>
            <w:shd w:val="clear" w:color="auto" w:fill="FFFFFF"/>
            <w:tcMar>
              <w:left w:w="28" w:type="dxa"/>
              <w:right w:w="28" w:type="dxa"/>
            </w:tcMar>
            <w:vAlign w:val="center"/>
          </w:tcPr>
          <w:p w14:paraId="5315F9D2" w14:textId="44D97B73" w:rsidR="0095135D" w:rsidRPr="00C0606C" w:rsidRDefault="0095135D" w:rsidP="0095135D">
            <w:pPr>
              <w:jc w:val="center"/>
              <w:rPr>
                <w:rFonts w:ascii="宋体" w:hAnsi="宋体" w:cs="宋体"/>
                <w:color w:val="FF0000"/>
                <w:sz w:val="22"/>
                <w:szCs w:val="22"/>
              </w:rPr>
            </w:pPr>
            <w:r w:rsidRPr="00C0606C">
              <w:rPr>
                <w:rFonts w:hint="eastAsia"/>
                <w:color w:val="FF0000"/>
                <w:sz w:val="22"/>
                <w:szCs w:val="22"/>
              </w:rPr>
              <w:t>168.8</w:t>
            </w:r>
          </w:p>
        </w:tc>
        <w:tc>
          <w:tcPr>
            <w:tcW w:w="914" w:type="dxa"/>
            <w:shd w:val="clear" w:color="auto" w:fill="FFFFFF"/>
            <w:tcMar>
              <w:left w:w="28" w:type="dxa"/>
              <w:right w:w="28" w:type="dxa"/>
            </w:tcMar>
            <w:vAlign w:val="center"/>
          </w:tcPr>
          <w:p w14:paraId="0D1DD452" w14:textId="38CEDD9A" w:rsidR="0095135D" w:rsidRPr="00C0606C" w:rsidRDefault="0095135D">
            <w:pPr>
              <w:jc w:val="center"/>
              <w:rPr>
                <w:rFonts w:ascii="宋体" w:hAnsi="宋体" w:cs="宋体"/>
                <w:color w:val="FF0000"/>
                <w:szCs w:val="21"/>
              </w:rPr>
            </w:pPr>
            <w:r w:rsidRPr="00C0606C">
              <w:rPr>
                <w:rFonts w:ascii="宋体" w:hAnsi="宋体" w:cs="宋体" w:hint="eastAsia"/>
                <w:color w:val="FF0000"/>
                <w:szCs w:val="21"/>
              </w:rPr>
              <w:t>不</w:t>
            </w:r>
            <w:r w:rsidRPr="00C0606C">
              <w:rPr>
                <w:rFonts w:ascii="宋体" w:eastAsia="Times New Roman" w:hAnsi="宋体" w:cs="宋体" w:hint="eastAsia"/>
                <w:color w:val="FF0000"/>
                <w:szCs w:val="21"/>
              </w:rPr>
              <w:t>达标</w:t>
            </w:r>
          </w:p>
        </w:tc>
      </w:tr>
      <w:tr w:rsidR="0095135D" w:rsidRPr="00B41355" w14:paraId="048BF848" w14:textId="77777777" w:rsidTr="00073782">
        <w:trPr>
          <w:trHeight w:val="446"/>
          <w:jc w:val="center"/>
        </w:trPr>
        <w:tc>
          <w:tcPr>
            <w:tcW w:w="805" w:type="dxa"/>
            <w:vMerge w:val="restart"/>
            <w:shd w:val="clear" w:color="auto" w:fill="FFFFFF"/>
            <w:tcMar>
              <w:left w:w="28" w:type="dxa"/>
              <w:right w:w="28" w:type="dxa"/>
            </w:tcMar>
            <w:vAlign w:val="center"/>
          </w:tcPr>
          <w:p w14:paraId="6FECB095" w14:textId="377924BC" w:rsidR="0095135D" w:rsidRPr="00B41355" w:rsidRDefault="0095135D" w:rsidP="00073782">
            <w:pPr>
              <w:jc w:val="center"/>
              <w:rPr>
                <w:rFonts w:eastAsia="Times New Roman"/>
                <w:color w:val="000000" w:themeColor="text1"/>
                <w:szCs w:val="21"/>
                <w:vertAlign w:val="subscript"/>
              </w:rPr>
            </w:pPr>
            <w:r w:rsidRPr="00B41355">
              <w:rPr>
                <w:rFonts w:eastAsia="Times New Roman"/>
                <w:color w:val="000000" w:themeColor="text1"/>
                <w:szCs w:val="21"/>
              </w:rPr>
              <w:t>PM</w:t>
            </w:r>
            <w:r w:rsidRPr="00B41355">
              <w:rPr>
                <w:rFonts w:eastAsia="Times New Roman"/>
                <w:color w:val="000000" w:themeColor="text1"/>
                <w:szCs w:val="21"/>
                <w:vertAlign w:val="subscript"/>
              </w:rPr>
              <w:t>10</w:t>
            </w:r>
          </w:p>
        </w:tc>
        <w:tc>
          <w:tcPr>
            <w:tcW w:w="2149" w:type="dxa"/>
            <w:shd w:val="clear" w:color="auto" w:fill="FFFFFF"/>
            <w:tcMar>
              <w:left w:w="28" w:type="dxa"/>
              <w:right w:w="28" w:type="dxa"/>
            </w:tcMar>
            <w:vAlign w:val="center"/>
          </w:tcPr>
          <w:p w14:paraId="663F43A8" w14:textId="77777777" w:rsidR="0095135D" w:rsidRPr="00B41355" w:rsidRDefault="0095135D">
            <w:pPr>
              <w:jc w:val="center"/>
              <w:rPr>
                <w:rFonts w:eastAsia="Times New Roman"/>
                <w:color w:val="000000" w:themeColor="text1"/>
                <w:szCs w:val="21"/>
              </w:rPr>
            </w:pPr>
            <w:r w:rsidRPr="00B41355">
              <w:rPr>
                <w:rFonts w:ascii="宋体" w:hAnsi="宋体" w:cs="宋体" w:hint="eastAsia"/>
                <w:color w:val="000000" w:themeColor="text1"/>
                <w:szCs w:val="21"/>
              </w:rPr>
              <w:t>年平均质量浓度</w:t>
            </w:r>
          </w:p>
        </w:tc>
        <w:tc>
          <w:tcPr>
            <w:tcW w:w="1829" w:type="dxa"/>
            <w:shd w:val="clear" w:color="auto" w:fill="FFFFFF"/>
            <w:tcMar>
              <w:left w:w="28" w:type="dxa"/>
              <w:right w:w="28" w:type="dxa"/>
            </w:tcMar>
            <w:vAlign w:val="center"/>
          </w:tcPr>
          <w:p w14:paraId="241363DE" w14:textId="77777777" w:rsidR="0095135D" w:rsidRPr="00B41355" w:rsidRDefault="0095135D">
            <w:pPr>
              <w:jc w:val="center"/>
              <w:rPr>
                <w:color w:val="000000" w:themeColor="text1"/>
                <w:szCs w:val="21"/>
              </w:rPr>
            </w:pPr>
            <w:r w:rsidRPr="00B41355">
              <w:rPr>
                <w:rFonts w:hint="eastAsia"/>
                <w:color w:val="000000" w:themeColor="text1"/>
                <w:szCs w:val="21"/>
              </w:rPr>
              <w:t>92</w:t>
            </w:r>
          </w:p>
        </w:tc>
        <w:tc>
          <w:tcPr>
            <w:tcW w:w="1646" w:type="dxa"/>
            <w:shd w:val="clear" w:color="auto" w:fill="FFFFFF"/>
            <w:tcMar>
              <w:left w:w="28" w:type="dxa"/>
              <w:right w:w="28" w:type="dxa"/>
            </w:tcMar>
            <w:vAlign w:val="center"/>
          </w:tcPr>
          <w:p w14:paraId="16EAFB57" w14:textId="77777777" w:rsidR="0095135D" w:rsidRPr="00B41355" w:rsidRDefault="0095135D">
            <w:pPr>
              <w:jc w:val="center"/>
              <w:rPr>
                <w:color w:val="000000" w:themeColor="text1"/>
                <w:szCs w:val="21"/>
              </w:rPr>
            </w:pPr>
            <w:r w:rsidRPr="00B41355">
              <w:rPr>
                <w:rFonts w:hint="eastAsia"/>
                <w:color w:val="000000" w:themeColor="text1"/>
                <w:szCs w:val="21"/>
              </w:rPr>
              <w:t>70</w:t>
            </w:r>
          </w:p>
        </w:tc>
        <w:tc>
          <w:tcPr>
            <w:tcW w:w="1345" w:type="dxa"/>
            <w:shd w:val="clear" w:color="auto" w:fill="FFFFFF"/>
            <w:tcMar>
              <w:left w:w="28" w:type="dxa"/>
              <w:right w:w="28" w:type="dxa"/>
            </w:tcMar>
            <w:vAlign w:val="center"/>
          </w:tcPr>
          <w:p w14:paraId="4FB8FB37" w14:textId="77777777" w:rsidR="0095135D" w:rsidRPr="00B41355" w:rsidRDefault="0095135D">
            <w:pPr>
              <w:jc w:val="center"/>
              <w:rPr>
                <w:color w:val="000000" w:themeColor="text1"/>
                <w:szCs w:val="21"/>
              </w:rPr>
            </w:pPr>
            <w:r w:rsidRPr="00B41355">
              <w:rPr>
                <w:rFonts w:hint="eastAsia"/>
                <w:color w:val="000000" w:themeColor="text1"/>
                <w:szCs w:val="21"/>
              </w:rPr>
              <w:t>131.4</w:t>
            </w:r>
          </w:p>
        </w:tc>
        <w:tc>
          <w:tcPr>
            <w:tcW w:w="914" w:type="dxa"/>
            <w:shd w:val="clear" w:color="auto" w:fill="FFFFFF"/>
            <w:tcMar>
              <w:left w:w="28" w:type="dxa"/>
              <w:right w:w="28" w:type="dxa"/>
            </w:tcMar>
            <w:vAlign w:val="center"/>
          </w:tcPr>
          <w:p w14:paraId="068A592E" w14:textId="77777777" w:rsidR="0095135D" w:rsidRPr="00B41355" w:rsidRDefault="0095135D">
            <w:pPr>
              <w:jc w:val="center"/>
              <w:rPr>
                <w:rFonts w:eastAsia="Times New Roman"/>
                <w:color w:val="000000" w:themeColor="text1"/>
              </w:rPr>
            </w:pPr>
            <w:r w:rsidRPr="00B41355">
              <w:rPr>
                <w:rFonts w:ascii="宋体" w:hAnsi="宋体" w:cs="宋体" w:hint="eastAsia"/>
                <w:color w:val="000000" w:themeColor="text1"/>
                <w:szCs w:val="21"/>
              </w:rPr>
              <w:t>不</w:t>
            </w:r>
            <w:r w:rsidRPr="00B41355">
              <w:rPr>
                <w:rFonts w:ascii="宋体" w:eastAsia="Times New Roman" w:hAnsi="宋体" w:cs="宋体" w:hint="eastAsia"/>
                <w:color w:val="000000" w:themeColor="text1"/>
                <w:szCs w:val="21"/>
              </w:rPr>
              <w:t>达标</w:t>
            </w:r>
          </w:p>
        </w:tc>
      </w:tr>
      <w:tr w:rsidR="0095135D" w:rsidRPr="00B41355" w14:paraId="14AC6AF7" w14:textId="77777777" w:rsidTr="00073782">
        <w:trPr>
          <w:trHeight w:val="446"/>
          <w:jc w:val="center"/>
        </w:trPr>
        <w:tc>
          <w:tcPr>
            <w:tcW w:w="805" w:type="dxa"/>
            <w:vMerge/>
            <w:shd w:val="clear" w:color="auto" w:fill="FFFFFF"/>
            <w:tcMar>
              <w:left w:w="28" w:type="dxa"/>
              <w:right w:w="28" w:type="dxa"/>
            </w:tcMar>
            <w:vAlign w:val="center"/>
          </w:tcPr>
          <w:p w14:paraId="08C088F9" w14:textId="77777777" w:rsidR="0095135D" w:rsidRPr="00B41355" w:rsidRDefault="0095135D">
            <w:pPr>
              <w:jc w:val="center"/>
              <w:rPr>
                <w:color w:val="000000" w:themeColor="text1"/>
                <w:szCs w:val="21"/>
              </w:rPr>
            </w:pPr>
          </w:p>
        </w:tc>
        <w:tc>
          <w:tcPr>
            <w:tcW w:w="2149" w:type="dxa"/>
            <w:shd w:val="clear" w:color="auto" w:fill="FFFFFF"/>
            <w:tcMar>
              <w:left w:w="28" w:type="dxa"/>
              <w:right w:w="28" w:type="dxa"/>
            </w:tcMar>
            <w:vAlign w:val="center"/>
          </w:tcPr>
          <w:p w14:paraId="5D536F61" w14:textId="77777777" w:rsidR="0095135D" w:rsidRPr="00B41355" w:rsidRDefault="0095135D">
            <w:pPr>
              <w:jc w:val="center"/>
              <w:rPr>
                <w:color w:val="000000" w:themeColor="text1"/>
                <w:szCs w:val="21"/>
              </w:rPr>
            </w:pPr>
            <w:r w:rsidRPr="00B41355">
              <w:rPr>
                <w:rFonts w:hint="eastAsia"/>
                <w:color w:val="000000" w:themeColor="text1"/>
                <w:szCs w:val="21"/>
              </w:rPr>
              <w:t>95%</w:t>
            </w:r>
            <w:r w:rsidRPr="00B41355">
              <w:rPr>
                <w:rFonts w:hint="eastAsia"/>
                <w:color w:val="000000" w:themeColor="text1"/>
                <w:szCs w:val="21"/>
              </w:rPr>
              <w:t>日平均质量浓度</w:t>
            </w:r>
          </w:p>
        </w:tc>
        <w:tc>
          <w:tcPr>
            <w:tcW w:w="1829" w:type="dxa"/>
            <w:shd w:val="clear" w:color="auto" w:fill="FFFFFF"/>
            <w:tcMar>
              <w:left w:w="28" w:type="dxa"/>
              <w:right w:w="28" w:type="dxa"/>
            </w:tcMar>
            <w:vAlign w:val="center"/>
          </w:tcPr>
          <w:p w14:paraId="64E4BB8C" w14:textId="77777777" w:rsidR="0095135D" w:rsidRPr="00B41355" w:rsidRDefault="0095135D">
            <w:pPr>
              <w:jc w:val="center"/>
              <w:rPr>
                <w:color w:val="000000" w:themeColor="text1"/>
                <w:szCs w:val="21"/>
              </w:rPr>
            </w:pPr>
            <w:r w:rsidRPr="00B41355">
              <w:rPr>
                <w:rFonts w:hint="eastAsia"/>
                <w:color w:val="000000" w:themeColor="text1"/>
                <w:szCs w:val="21"/>
              </w:rPr>
              <w:t>317</w:t>
            </w:r>
          </w:p>
        </w:tc>
        <w:tc>
          <w:tcPr>
            <w:tcW w:w="1646" w:type="dxa"/>
            <w:shd w:val="clear" w:color="auto" w:fill="FFFFFF"/>
            <w:tcMar>
              <w:left w:w="28" w:type="dxa"/>
              <w:right w:w="28" w:type="dxa"/>
            </w:tcMar>
            <w:vAlign w:val="center"/>
          </w:tcPr>
          <w:p w14:paraId="35FBC57F" w14:textId="77777777" w:rsidR="0095135D" w:rsidRPr="00B41355" w:rsidRDefault="0095135D">
            <w:pPr>
              <w:jc w:val="center"/>
              <w:rPr>
                <w:color w:val="000000" w:themeColor="text1"/>
                <w:szCs w:val="21"/>
              </w:rPr>
            </w:pPr>
            <w:r w:rsidRPr="00B41355">
              <w:rPr>
                <w:rFonts w:hint="eastAsia"/>
                <w:color w:val="000000" w:themeColor="text1"/>
                <w:szCs w:val="21"/>
              </w:rPr>
              <w:t>150</w:t>
            </w:r>
          </w:p>
        </w:tc>
        <w:tc>
          <w:tcPr>
            <w:tcW w:w="1345" w:type="dxa"/>
            <w:shd w:val="clear" w:color="auto" w:fill="FFFFFF"/>
            <w:tcMar>
              <w:left w:w="28" w:type="dxa"/>
              <w:right w:w="28" w:type="dxa"/>
            </w:tcMar>
            <w:vAlign w:val="center"/>
          </w:tcPr>
          <w:p w14:paraId="16D47899" w14:textId="77777777" w:rsidR="0095135D" w:rsidRPr="00B41355" w:rsidRDefault="0095135D">
            <w:pPr>
              <w:jc w:val="center"/>
              <w:rPr>
                <w:color w:val="000000" w:themeColor="text1"/>
                <w:szCs w:val="21"/>
              </w:rPr>
            </w:pPr>
            <w:r w:rsidRPr="00B41355">
              <w:rPr>
                <w:rFonts w:hint="eastAsia"/>
                <w:color w:val="000000" w:themeColor="text1"/>
                <w:szCs w:val="21"/>
              </w:rPr>
              <w:t>211.3</w:t>
            </w:r>
          </w:p>
        </w:tc>
        <w:tc>
          <w:tcPr>
            <w:tcW w:w="914" w:type="dxa"/>
            <w:shd w:val="clear" w:color="auto" w:fill="FFFFFF"/>
            <w:tcMar>
              <w:left w:w="28" w:type="dxa"/>
              <w:right w:w="28" w:type="dxa"/>
            </w:tcMar>
            <w:vAlign w:val="center"/>
          </w:tcPr>
          <w:p w14:paraId="702348CA" w14:textId="77777777" w:rsidR="0095135D" w:rsidRPr="00B41355" w:rsidRDefault="0095135D">
            <w:pPr>
              <w:jc w:val="center"/>
              <w:rPr>
                <w:rFonts w:eastAsia="Times New Roman"/>
                <w:color w:val="000000" w:themeColor="text1"/>
              </w:rPr>
            </w:pPr>
            <w:r w:rsidRPr="00B41355">
              <w:rPr>
                <w:rFonts w:ascii="宋体" w:hAnsi="宋体" w:cs="宋体" w:hint="eastAsia"/>
                <w:color w:val="000000" w:themeColor="text1"/>
                <w:szCs w:val="21"/>
              </w:rPr>
              <w:t>不</w:t>
            </w:r>
            <w:r w:rsidRPr="00B41355">
              <w:rPr>
                <w:rFonts w:ascii="宋体" w:eastAsia="Times New Roman" w:hAnsi="宋体" w:cs="宋体" w:hint="eastAsia"/>
                <w:color w:val="000000" w:themeColor="text1"/>
                <w:szCs w:val="21"/>
              </w:rPr>
              <w:t>达标</w:t>
            </w:r>
          </w:p>
        </w:tc>
      </w:tr>
    </w:tbl>
    <w:p w14:paraId="181AB515" w14:textId="0396727C" w:rsidR="00AE3B5C" w:rsidRPr="00B41355" w:rsidRDefault="00266579" w:rsidP="00AD2200">
      <w:pPr>
        <w:spacing w:beforeLines="50" w:before="120" w:line="360" w:lineRule="auto"/>
        <w:ind w:firstLineChars="200" w:firstLine="480"/>
        <w:rPr>
          <w:color w:val="000000" w:themeColor="text1"/>
          <w:sz w:val="24"/>
        </w:rPr>
      </w:pPr>
      <w:r w:rsidRPr="00B41355">
        <w:rPr>
          <w:rFonts w:hint="eastAsia"/>
          <w:color w:val="000000" w:themeColor="text1"/>
          <w:sz w:val="24"/>
        </w:rPr>
        <w:t>由上表可知，江都区</w:t>
      </w:r>
      <w:r w:rsidRPr="00B41355">
        <w:rPr>
          <w:color w:val="000000" w:themeColor="text1"/>
          <w:sz w:val="24"/>
        </w:rPr>
        <w:t>201</w:t>
      </w:r>
      <w:r w:rsidRPr="00B41355">
        <w:rPr>
          <w:rFonts w:hint="eastAsia"/>
          <w:color w:val="000000" w:themeColor="text1"/>
          <w:sz w:val="24"/>
        </w:rPr>
        <w:t>8</w:t>
      </w:r>
      <w:r w:rsidRPr="00B41355">
        <w:rPr>
          <w:rFonts w:hint="eastAsia"/>
          <w:color w:val="000000" w:themeColor="text1"/>
          <w:sz w:val="24"/>
        </w:rPr>
        <w:t>年空气环境质量中</w:t>
      </w:r>
      <w:r w:rsidRPr="00B41355">
        <w:rPr>
          <w:color w:val="000000" w:themeColor="text1"/>
          <w:sz w:val="24"/>
        </w:rPr>
        <w:t>SO</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NO</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O</w:t>
      </w:r>
      <w:r w:rsidRPr="00B41355">
        <w:rPr>
          <w:color w:val="000000" w:themeColor="text1"/>
          <w:sz w:val="24"/>
          <w:vertAlign w:val="subscript"/>
        </w:rPr>
        <w:t>3</w:t>
      </w:r>
      <w:r w:rsidRPr="00B41355">
        <w:rPr>
          <w:rFonts w:hint="eastAsia"/>
          <w:color w:val="000000" w:themeColor="text1"/>
          <w:sz w:val="24"/>
        </w:rPr>
        <w:t>、</w:t>
      </w:r>
      <w:r w:rsidRPr="00B41355">
        <w:rPr>
          <w:color w:val="000000" w:themeColor="text1"/>
          <w:sz w:val="24"/>
        </w:rPr>
        <w:t>CO</w:t>
      </w:r>
      <w:r w:rsidRPr="00B41355">
        <w:rPr>
          <w:rFonts w:hint="eastAsia"/>
          <w:color w:val="000000" w:themeColor="text1"/>
          <w:sz w:val="24"/>
        </w:rPr>
        <w:t>相关指标符合《环境空气质量标准》（</w:t>
      </w:r>
      <w:r w:rsidRPr="00B41355">
        <w:rPr>
          <w:color w:val="000000" w:themeColor="text1"/>
          <w:sz w:val="24"/>
        </w:rPr>
        <w:t>GB3095-2012</w:t>
      </w:r>
      <w:r w:rsidRPr="00B41355">
        <w:rPr>
          <w:rFonts w:hint="eastAsia"/>
          <w:color w:val="000000" w:themeColor="text1"/>
          <w:sz w:val="24"/>
        </w:rPr>
        <w:t>）中二级标准要求，</w:t>
      </w:r>
      <w:r w:rsidRPr="00B41355">
        <w:rPr>
          <w:color w:val="000000" w:themeColor="text1"/>
          <w:sz w:val="24"/>
        </w:rPr>
        <w:t>PM</w:t>
      </w:r>
      <w:r w:rsidRPr="00B41355">
        <w:rPr>
          <w:color w:val="000000" w:themeColor="text1"/>
          <w:sz w:val="24"/>
          <w:vertAlign w:val="subscript"/>
        </w:rPr>
        <w:t>10</w:t>
      </w:r>
      <w:r w:rsidRPr="00B41355">
        <w:rPr>
          <w:rFonts w:hint="eastAsia"/>
          <w:color w:val="000000" w:themeColor="text1"/>
          <w:sz w:val="24"/>
        </w:rPr>
        <w:t>、</w:t>
      </w:r>
      <w:r w:rsidRPr="00B41355">
        <w:rPr>
          <w:color w:val="000000" w:themeColor="text1"/>
          <w:sz w:val="24"/>
        </w:rPr>
        <w:t>PM</w:t>
      </w:r>
      <w:r w:rsidRPr="00B41355">
        <w:rPr>
          <w:color w:val="000000" w:themeColor="text1"/>
          <w:sz w:val="24"/>
          <w:vertAlign w:val="subscript"/>
        </w:rPr>
        <w:t>2.5</w:t>
      </w:r>
      <w:r w:rsidRPr="00B41355">
        <w:rPr>
          <w:rFonts w:hint="eastAsia"/>
          <w:color w:val="000000" w:themeColor="text1"/>
          <w:sz w:val="24"/>
        </w:rPr>
        <w:t>相关指标均超过《环境空气质量标准》（</w:t>
      </w:r>
      <w:r w:rsidRPr="00B41355">
        <w:rPr>
          <w:color w:val="000000" w:themeColor="text1"/>
          <w:sz w:val="24"/>
        </w:rPr>
        <w:t>GB3095-2012</w:t>
      </w:r>
      <w:r w:rsidRPr="00B41355">
        <w:rPr>
          <w:rFonts w:hint="eastAsia"/>
          <w:color w:val="000000" w:themeColor="text1"/>
          <w:sz w:val="24"/>
        </w:rPr>
        <w:t>）中二级标准要求</w:t>
      </w:r>
      <w:r w:rsidRPr="00AD2200">
        <w:rPr>
          <w:rFonts w:hint="eastAsia"/>
          <w:color w:val="FF0000"/>
          <w:sz w:val="24"/>
        </w:rPr>
        <w:t>，</w:t>
      </w:r>
      <w:r w:rsidR="00AD2200" w:rsidRPr="00AD2200">
        <w:rPr>
          <w:rFonts w:hint="eastAsia"/>
          <w:color w:val="FF0000"/>
          <w:sz w:val="24"/>
        </w:rPr>
        <w:t>六项污染物全部达标即为城市环境空气质量达标，</w:t>
      </w:r>
      <w:r w:rsidRPr="00AD2200">
        <w:rPr>
          <w:rFonts w:hint="eastAsia"/>
          <w:color w:val="FF0000"/>
          <w:sz w:val="24"/>
        </w:rPr>
        <w:t>因此判定项目所在区域属于</w:t>
      </w:r>
      <w:r w:rsidR="00AD2200" w:rsidRPr="00AD2200">
        <w:rPr>
          <w:rFonts w:hint="eastAsia"/>
          <w:color w:val="FF0000"/>
          <w:sz w:val="24"/>
        </w:rPr>
        <w:t>不</w:t>
      </w:r>
      <w:r w:rsidRPr="00AD2200">
        <w:rPr>
          <w:rFonts w:hint="eastAsia"/>
          <w:color w:val="FF0000"/>
          <w:sz w:val="24"/>
        </w:rPr>
        <w:t>达标区。</w:t>
      </w:r>
    </w:p>
    <w:p w14:paraId="53A1A87D"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细颗粒物（</w:t>
      </w:r>
      <w:r w:rsidRPr="00B41355">
        <w:rPr>
          <w:color w:val="000000" w:themeColor="text1"/>
          <w:sz w:val="24"/>
        </w:rPr>
        <w:t>PM</w:t>
      </w:r>
      <w:r w:rsidRPr="00B41355">
        <w:rPr>
          <w:color w:val="000000" w:themeColor="text1"/>
          <w:sz w:val="24"/>
          <w:vertAlign w:val="subscript"/>
        </w:rPr>
        <w:t>2.5</w:t>
      </w:r>
      <w:r w:rsidRPr="00B41355">
        <w:rPr>
          <w:rFonts w:hint="eastAsia"/>
          <w:color w:val="000000" w:themeColor="text1"/>
          <w:sz w:val="24"/>
        </w:rPr>
        <w:t>）和可吸入颗粒物（</w:t>
      </w:r>
      <w:r w:rsidRPr="00B41355">
        <w:rPr>
          <w:color w:val="000000" w:themeColor="text1"/>
          <w:sz w:val="24"/>
        </w:rPr>
        <w:t>PM</w:t>
      </w:r>
      <w:r w:rsidRPr="00B41355">
        <w:rPr>
          <w:color w:val="000000" w:themeColor="text1"/>
          <w:sz w:val="24"/>
          <w:vertAlign w:val="subscript"/>
        </w:rPr>
        <w:t>10</w:t>
      </w:r>
      <w:r w:rsidRPr="00B41355">
        <w:rPr>
          <w:rFonts w:hint="eastAsia"/>
          <w:color w:val="000000" w:themeColor="text1"/>
          <w:sz w:val="24"/>
        </w:rPr>
        <w:t>）超标原因：</w:t>
      </w:r>
      <w:r w:rsidRPr="00B41355">
        <w:rPr>
          <w:rFonts w:hint="eastAsia"/>
          <w:color w:val="000000" w:themeColor="text1"/>
          <w:sz w:val="24"/>
        </w:rPr>
        <w:t>a.</w:t>
      </w:r>
      <w:r w:rsidRPr="00B41355">
        <w:rPr>
          <w:rFonts w:hint="eastAsia"/>
          <w:color w:val="000000" w:themeColor="text1"/>
          <w:sz w:val="24"/>
        </w:rPr>
        <w:t>各类建筑工地施工和道路交通建设产生的扬尘是造成扬州市江都区颗粒物浓度居高不下的主要原因；</w:t>
      </w:r>
      <w:r w:rsidRPr="00B41355">
        <w:rPr>
          <w:rFonts w:hint="eastAsia"/>
          <w:color w:val="000000" w:themeColor="text1"/>
          <w:sz w:val="24"/>
        </w:rPr>
        <w:t>b.</w:t>
      </w:r>
      <w:r w:rsidRPr="00B41355">
        <w:rPr>
          <w:rFonts w:hint="eastAsia"/>
          <w:color w:val="000000" w:themeColor="text1"/>
          <w:sz w:val="24"/>
        </w:rPr>
        <w:t>近年来，机动车保有量成加速上升趋势，机动车尾气中颗粒物对大气影响甚大。</w:t>
      </w:r>
    </w:p>
    <w:p w14:paraId="5332503D" w14:textId="11D75AC2" w:rsidR="00AD2200" w:rsidRDefault="00266579" w:rsidP="008C1DA8">
      <w:pPr>
        <w:snapToGrid w:val="0"/>
        <w:spacing w:line="360" w:lineRule="auto"/>
        <w:ind w:firstLineChars="200" w:firstLine="480"/>
        <w:rPr>
          <w:color w:val="000000" w:themeColor="text1"/>
          <w:sz w:val="24"/>
        </w:rPr>
      </w:pPr>
      <w:r w:rsidRPr="00B41355">
        <w:rPr>
          <w:rFonts w:hint="eastAsia"/>
          <w:color w:val="000000" w:themeColor="text1"/>
          <w:sz w:val="24"/>
        </w:rPr>
        <w:t>扬州市政府办公厅于</w:t>
      </w:r>
      <w:r w:rsidRPr="00B41355">
        <w:rPr>
          <w:rFonts w:hint="eastAsia"/>
          <w:color w:val="000000" w:themeColor="text1"/>
          <w:sz w:val="24"/>
        </w:rPr>
        <w:t>2019</w:t>
      </w:r>
      <w:r w:rsidRPr="00B41355">
        <w:rPr>
          <w:rFonts w:hint="eastAsia"/>
          <w:color w:val="000000" w:themeColor="text1"/>
          <w:sz w:val="24"/>
        </w:rPr>
        <w:t>年</w:t>
      </w:r>
      <w:r w:rsidRPr="00B41355">
        <w:rPr>
          <w:rFonts w:hint="eastAsia"/>
          <w:color w:val="000000" w:themeColor="text1"/>
          <w:sz w:val="24"/>
        </w:rPr>
        <w:t>1</w:t>
      </w:r>
      <w:r w:rsidRPr="00B41355">
        <w:rPr>
          <w:rFonts w:hint="eastAsia"/>
          <w:color w:val="000000" w:themeColor="text1"/>
          <w:sz w:val="24"/>
        </w:rPr>
        <w:t>月发布了《扬州市打赢蓝天保卫战三年行动计划实施方案》，提出达标年的目标浓度，到</w:t>
      </w:r>
      <w:r w:rsidRPr="00B41355">
        <w:rPr>
          <w:rFonts w:hint="eastAsia"/>
          <w:color w:val="000000" w:themeColor="text1"/>
          <w:sz w:val="24"/>
        </w:rPr>
        <w:t>2020</w:t>
      </w:r>
      <w:r w:rsidRPr="00B41355">
        <w:rPr>
          <w:rFonts w:hint="eastAsia"/>
          <w:color w:val="000000" w:themeColor="text1"/>
          <w:sz w:val="24"/>
        </w:rPr>
        <w:t>年，二氧化硫、氮氧化物、</w:t>
      </w:r>
      <w:r w:rsidRPr="00B41355">
        <w:rPr>
          <w:rFonts w:hint="eastAsia"/>
          <w:color w:val="000000" w:themeColor="text1"/>
          <w:sz w:val="24"/>
        </w:rPr>
        <w:t>VOCs</w:t>
      </w:r>
      <w:r w:rsidRPr="00B41355">
        <w:rPr>
          <w:rFonts w:hint="eastAsia"/>
          <w:color w:val="000000" w:themeColor="text1"/>
          <w:sz w:val="24"/>
        </w:rPr>
        <w:t>排放总量均比</w:t>
      </w:r>
      <w:r w:rsidRPr="00B41355">
        <w:rPr>
          <w:rFonts w:hint="eastAsia"/>
          <w:color w:val="000000" w:themeColor="text1"/>
          <w:sz w:val="24"/>
        </w:rPr>
        <w:t>2015</w:t>
      </w:r>
      <w:r w:rsidRPr="00B41355">
        <w:rPr>
          <w:rFonts w:hint="eastAsia"/>
          <w:color w:val="000000" w:themeColor="text1"/>
          <w:sz w:val="24"/>
        </w:rPr>
        <w:t>年下降</w:t>
      </w:r>
      <w:r w:rsidRPr="00B41355">
        <w:rPr>
          <w:rFonts w:hint="eastAsia"/>
          <w:color w:val="000000" w:themeColor="text1"/>
          <w:sz w:val="24"/>
        </w:rPr>
        <w:t>20%</w:t>
      </w:r>
      <w:r w:rsidRPr="00B41355">
        <w:rPr>
          <w:rFonts w:hint="eastAsia"/>
          <w:color w:val="000000" w:themeColor="text1"/>
          <w:sz w:val="24"/>
        </w:rPr>
        <w:t>以上；</w:t>
      </w:r>
      <w:r w:rsidRPr="00B41355">
        <w:rPr>
          <w:rFonts w:hint="eastAsia"/>
          <w:color w:val="000000" w:themeColor="text1"/>
          <w:sz w:val="24"/>
        </w:rPr>
        <w:t>PM</w:t>
      </w:r>
      <w:r w:rsidRPr="00B41355">
        <w:rPr>
          <w:rFonts w:hint="eastAsia"/>
          <w:color w:val="000000" w:themeColor="text1"/>
          <w:sz w:val="24"/>
          <w:vertAlign w:val="subscript"/>
        </w:rPr>
        <w:t>2.5</w:t>
      </w:r>
      <w:r w:rsidRPr="00B41355">
        <w:rPr>
          <w:rFonts w:hint="eastAsia"/>
          <w:color w:val="000000" w:themeColor="text1"/>
          <w:sz w:val="24"/>
        </w:rPr>
        <w:t>浓度比</w:t>
      </w:r>
      <w:r w:rsidRPr="00B41355">
        <w:rPr>
          <w:rFonts w:hint="eastAsia"/>
          <w:color w:val="000000" w:themeColor="text1"/>
          <w:sz w:val="24"/>
        </w:rPr>
        <w:t>2015</w:t>
      </w:r>
      <w:r w:rsidRPr="00B41355">
        <w:rPr>
          <w:rFonts w:hint="eastAsia"/>
          <w:color w:val="000000" w:themeColor="text1"/>
          <w:sz w:val="24"/>
        </w:rPr>
        <w:t>年下降</w:t>
      </w:r>
      <w:r w:rsidRPr="00B41355">
        <w:rPr>
          <w:rFonts w:hint="eastAsia"/>
          <w:color w:val="000000" w:themeColor="text1"/>
          <w:sz w:val="24"/>
        </w:rPr>
        <w:t>20%</w:t>
      </w:r>
      <w:r w:rsidRPr="00B41355">
        <w:rPr>
          <w:rFonts w:hint="eastAsia"/>
          <w:color w:val="000000" w:themeColor="text1"/>
          <w:sz w:val="24"/>
        </w:rPr>
        <w:t>以上，空气质量优良天数比率达到</w:t>
      </w:r>
      <w:r w:rsidRPr="00B41355">
        <w:rPr>
          <w:rFonts w:hint="eastAsia"/>
          <w:color w:val="000000" w:themeColor="text1"/>
          <w:sz w:val="24"/>
        </w:rPr>
        <w:t>73.9%</w:t>
      </w:r>
      <w:r w:rsidRPr="00B41355">
        <w:rPr>
          <w:rFonts w:hint="eastAsia"/>
          <w:color w:val="000000" w:themeColor="text1"/>
          <w:sz w:val="24"/>
        </w:rPr>
        <w:t>，重度及以上污染天数比率比</w:t>
      </w:r>
      <w:r w:rsidRPr="00B41355">
        <w:rPr>
          <w:rFonts w:hint="eastAsia"/>
          <w:color w:val="000000" w:themeColor="text1"/>
          <w:sz w:val="24"/>
        </w:rPr>
        <w:t>2015</w:t>
      </w:r>
      <w:r w:rsidRPr="00B41355">
        <w:rPr>
          <w:rFonts w:hint="eastAsia"/>
          <w:color w:val="000000" w:themeColor="text1"/>
          <w:sz w:val="24"/>
        </w:rPr>
        <w:t>年下降</w:t>
      </w:r>
      <w:r w:rsidRPr="00B41355">
        <w:rPr>
          <w:rFonts w:hint="eastAsia"/>
          <w:color w:val="000000" w:themeColor="text1"/>
          <w:sz w:val="24"/>
        </w:rPr>
        <w:t>25%</w:t>
      </w:r>
      <w:r w:rsidRPr="00B41355">
        <w:rPr>
          <w:rFonts w:hint="eastAsia"/>
          <w:color w:val="000000" w:themeColor="text1"/>
          <w:sz w:val="24"/>
        </w:rPr>
        <w:t>以上；确保全面实现“十三五”约束性目标。并提出完成这一目标的相应措施，主要包括：优化产业布局，严控“两高”行业产能，强化“散乱污”企业综合整治，深化工业污染治理，强化油品储运销管理，加强扬尘综合治理，实施重大专项行动，大幅降低污染物排放，实施重大专项行动，大幅降低污染物排放等措施。待各项措施落实后，本区域大气环境质量将逐步改善。</w:t>
      </w:r>
    </w:p>
    <w:p w14:paraId="773B2F9F" w14:textId="77777777" w:rsidR="00EF7924" w:rsidRPr="00C0606C" w:rsidRDefault="00EF7924" w:rsidP="00EF7924">
      <w:pPr>
        <w:pStyle w:val="3fffd"/>
        <w:spacing w:beforeLines="0" w:afterLines="0"/>
        <w:outlineLvl w:val="3"/>
        <w:rPr>
          <w:color w:val="FF0000"/>
          <w:sz w:val="24"/>
        </w:rPr>
      </w:pPr>
      <w:r w:rsidRPr="00C0606C">
        <w:rPr>
          <w:rFonts w:hint="eastAsia"/>
          <w:color w:val="FF0000"/>
          <w:sz w:val="24"/>
        </w:rPr>
        <w:lastRenderedPageBreak/>
        <w:t>4.2.1.2</w:t>
      </w:r>
      <w:r w:rsidRPr="00C0606C">
        <w:rPr>
          <w:rFonts w:hint="eastAsia"/>
          <w:color w:val="FF0000"/>
          <w:sz w:val="24"/>
        </w:rPr>
        <w:t>基本污染物环境质量现状</w:t>
      </w:r>
    </w:p>
    <w:p w14:paraId="2FC80371" w14:textId="349EDE93" w:rsidR="00EF7924" w:rsidRDefault="00EF7924" w:rsidP="00EF7924">
      <w:pPr>
        <w:snapToGrid w:val="0"/>
        <w:spacing w:line="360" w:lineRule="auto"/>
        <w:ind w:firstLineChars="200" w:firstLine="480"/>
        <w:rPr>
          <w:color w:val="FF0000"/>
          <w:sz w:val="24"/>
        </w:rPr>
      </w:pPr>
      <w:r w:rsidRPr="00C0606C">
        <w:rPr>
          <w:color w:val="FF0000"/>
          <w:sz w:val="24"/>
        </w:rPr>
        <w:t>基本污染物大气环境现状评价统计见表</w:t>
      </w:r>
      <w:r w:rsidRPr="00C0606C">
        <w:rPr>
          <w:color w:val="FF0000"/>
          <w:sz w:val="24"/>
        </w:rPr>
        <w:t>4.2-2</w:t>
      </w:r>
      <w:r w:rsidRPr="00C0606C">
        <w:rPr>
          <w:color w:val="FF0000"/>
          <w:sz w:val="24"/>
        </w:rPr>
        <w:t>。</w:t>
      </w:r>
      <w:r w:rsidRPr="00C0606C">
        <w:rPr>
          <w:rFonts w:hint="eastAsia"/>
          <w:color w:val="FF0000"/>
          <w:sz w:val="24"/>
        </w:rPr>
        <w:t>本次监测参考《扬州环创资源利用有限公司废旧线路板、有机树脂类回收处理利用项目》中质量现状数据。本项目与扬州环创资源利用有限公司的距离为</w:t>
      </w:r>
      <w:r w:rsidRPr="00C0606C">
        <w:rPr>
          <w:rFonts w:hint="eastAsia"/>
          <w:color w:val="FF0000"/>
          <w:sz w:val="24"/>
        </w:rPr>
        <w:t>1.2km</w:t>
      </w:r>
      <w:r w:rsidRPr="00C0606C">
        <w:rPr>
          <w:rFonts w:hint="eastAsia"/>
          <w:color w:val="FF0000"/>
          <w:sz w:val="24"/>
        </w:rPr>
        <w:t>。</w:t>
      </w:r>
    </w:p>
    <w:p w14:paraId="244A563A" w14:textId="77777777" w:rsidR="00EF7924" w:rsidRPr="00EF7924" w:rsidRDefault="00EF7924" w:rsidP="00EF7924">
      <w:pPr>
        <w:pStyle w:val="3fffd"/>
        <w:spacing w:beforeLines="0" w:afterLines="0" w:line="240" w:lineRule="auto"/>
        <w:jc w:val="center"/>
        <w:outlineLvl w:val="9"/>
        <w:rPr>
          <w:color w:val="FF0000"/>
          <w:sz w:val="24"/>
        </w:rPr>
      </w:pPr>
      <w:r w:rsidRPr="00EF7924">
        <w:rPr>
          <w:color w:val="FF0000"/>
          <w:sz w:val="24"/>
        </w:rPr>
        <w:t>表</w:t>
      </w:r>
      <w:r w:rsidRPr="00EF7924">
        <w:rPr>
          <w:color w:val="FF0000"/>
          <w:sz w:val="24"/>
        </w:rPr>
        <w:t xml:space="preserve">4.2-2 </w:t>
      </w:r>
      <w:r w:rsidRPr="00EF7924">
        <w:rPr>
          <w:rFonts w:hint="eastAsia"/>
          <w:color w:val="FF0000"/>
          <w:sz w:val="24"/>
        </w:rPr>
        <w:t xml:space="preserve"> </w:t>
      </w:r>
      <w:r w:rsidRPr="00EF7924">
        <w:rPr>
          <w:color w:val="FF0000"/>
          <w:sz w:val="24"/>
        </w:rPr>
        <w:t>基本污染物大气环境质量现状评价表</w:t>
      </w:r>
    </w:p>
    <w:tbl>
      <w:tblPr>
        <w:tblW w:w="874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6"/>
        <w:gridCol w:w="723"/>
        <w:gridCol w:w="851"/>
        <w:gridCol w:w="850"/>
        <w:gridCol w:w="1985"/>
        <w:gridCol w:w="709"/>
        <w:gridCol w:w="708"/>
        <w:gridCol w:w="993"/>
        <w:gridCol w:w="850"/>
        <w:gridCol w:w="614"/>
      </w:tblGrid>
      <w:tr w:rsidR="00EF7924" w:rsidRPr="00EF7924" w14:paraId="2807A3B9" w14:textId="77777777" w:rsidTr="00F82E67">
        <w:trPr>
          <w:trHeight w:val="139"/>
          <w:jc w:val="center"/>
        </w:trPr>
        <w:tc>
          <w:tcPr>
            <w:tcW w:w="466" w:type="dxa"/>
            <w:vMerge w:val="restart"/>
            <w:tcMar>
              <w:top w:w="15" w:type="dxa"/>
              <w:left w:w="15" w:type="dxa"/>
              <w:bottom w:w="0" w:type="dxa"/>
              <w:right w:w="15" w:type="dxa"/>
            </w:tcMar>
            <w:vAlign w:val="center"/>
          </w:tcPr>
          <w:p w14:paraId="3F1709D9" w14:textId="77777777" w:rsidR="00EF7924" w:rsidRPr="00EF7924" w:rsidRDefault="00EF7924" w:rsidP="00EF7924">
            <w:pPr>
              <w:adjustRightInd w:val="0"/>
              <w:snapToGrid w:val="0"/>
              <w:jc w:val="center"/>
              <w:rPr>
                <w:color w:val="FF0000"/>
                <w:szCs w:val="21"/>
              </w:rPr>
            </w:pPr>
            <w:r w:rsidRPr="00EF7924">
              <w:rPr>
                <w:rFonts w:hint="eastAsia"/>
                <w:color w:val="FF0000"/>
                <w:szCs w:val="21"/>
              </w:rPr>
              <w:t>点位名称</w:t>
            </w:r>
          </w:p>
        </w:tc>
        <w:tc>
          <w:tcPr>
            <w:tcW w:w="1574" w:type="dxa"/>
            <w:gridSpan w:val="2"/>
            <w:vAlign w:val="center"/>
          </w:tcPr>
          <w:p w14:paraId="71E193B5" w14:textId="77777777" w:rsidR="00EF7924" w:rsidRPr="00EF7924" w:rsidRDefault="00EF7924" w:rsidP="00EF7924">
            <w:pPr>
              <w:adjustRightInd w:val="0"/>
              <w:snapToGrid w:val="0"/>
              <w:jc w:val="center"/>
              <w:rPr>
                <w:color w:val="FF0000"/>
                <w:szCs w:val="21"/>
              </w:rPr>
            </w:pPr>
            <w:r w:rsidRPr="00EF7924">
              <w:rPr>
                <w:color w:val="FF0000"/>
                <w:szCs w:val="21"/>
              </w:rPr>
              <w:t>监测点坐标</w:t>
            </w:r>
          </w:p>
        </w:tc>
        <w:tc>
          <w:tcPr>
            <w:tcW w:w="850" w:type="dxa"/>
            <w:vMerge w:val="restart"/>
            <w:vAlign w:val="center"/>
          </w:tcPr>
          <w:p w14:paraId="75EC8AB3" w14:textId="77777777" w:rsidR="00EF7924" w:rsidRPr="00EF7924" w:rsidRDefault="00EF7924" w:rsidP="00EF7924">
            <w:pPr>
              <w:adjustRightInd w:val="0"/>
              <w:snapToGrid w:val="0"/>
              <w:jc w:val="center"/>
              <w:rPr>
                <w:color w:val="FF0000"/>
                <w:szCs w:val="21"/>
              </w:rPr>
            </w:pPr>
            <w:r w:rsidRPr="00EF7924">
              <w:rPr>
                <w:rFonts w:hint="eastAsia"/>
                <w:color w:val="FF0000"/>
                <w:szCs w:val="21"/>
              </w:rPr>
              <w:t>污染物</w:t>
            </w:r>
          </w:p>
        </w:tc>
        <w:tc>
          <w:tcPr>
            <w:tcW w:w="1985" w:type="dxa"/>
            <w:vMerge w:val="restart"/>
            <w:vAlign w:val="center"/>
          </w:tcPr>
          <w:p w14:paraId="0E91F04A" w14:textId="77777777" w:rsidR="00EF7924" w:rsidRPr="00EF7924" w:rsidRDefault="00EF7924" w:rsidP="00EF7924">
            <w:pPr>
              <w:adjustRightInd w:val="0"/>
              <w:snapToGrid w:val="0"/>
              <w:jc w:val="center"/>
              <w:rPr>
                <w:color w:val="FF0000"/>
                <w:szCs w:val="21"/>
              </w:rPr>
            </w:pPr>
            <w:r w:rsidRPr="00EF7924">
              <w:rPr>
                <w:rFonts w:hint="eastAsia"/>
                <w:color w:val="FF0000"/>
                <w:szCs w:val="21"/>
              </w:rPr>
              <w:t>年评价指标</w:t>
            </w:r>
          </w:p>
        </w:tc>
        <w:tc>
          <w:tcPr>
            <w:tcW w:w="709" w:type="dxa"/>
            <w:vMerge w:val="restart"/>
            <w:tcMar>
              <w:top w:w="15" w:type="dxa"/>
              <w:left w:w="15" w:type="dxa"/>
              <w:bottom w:w="0" w:type="dxa"/>
              <w:right w:w="15" w:type="dxa"/>
            </w:tcMar>
            <w:vAlign w:val="center"/>
          </w:tcPr>
          <w:p w14:paraId="0FBBF2B8" w14:textId="77777777" w:rsidR="00EF7924" w:rsidRPr="00EF7924" w:rsidRDefault="00EF7924" w:rsidP="00EF7924">
            <w:pPr>
              <w:adjustRightInd w:val="0"/>
              <w:snapToGrid w:val="0"/>
              <w:jc w:val="center"/>
              <w:rPr>
                <w:color w:val="FF0000"/>
                <w:szCs w:val="21"/>
              </w:rPr>
            </w:pPr>
            <w:r w:rsidRPr="00EF7924">
              <w:rPr>
                <w:rFonts w:hint="eastAsia"/>
                <w:color w:val="FF0000"/>
                <w:szCs w:val="21"/>
              </w:rPr>
              <w:t>评价指标</w:t>
            </w:r>
          </w:p>
        </w:tc>
        <w:tc>
          <w:tcPr>
            <w:tcW w:w="708" w:type="dxa"/>
            <w:vMerge w:val="restart"/>
            <w:vAlign w:val="center"/>
          </w:tcPr>
          <w:p w14:paraId="385B3A49" w14:textId="77777777" w:rsidR="00EF7924" w:rsidRPr="00EF7924" w:rsidRDefault="00EF7924" w:rsidP="00EF7924">
            <w:pPr>
              <w:adjustRightInd w:val="0"/>
              <w:snapToGrid w:val="0"/>
              <w:jc w:val="center"/>
              <w:rPr>
                <w:color w:val="FF0000"/>
                <w:szCs w:val="21"/>
              </w:rPr>
            </w:pPr>
            <w:r w:rsidRPr="00EF7924">
              <w:rPr>
                <w:rFonts w:hint="eastAsia"/>
                <w:color w:val="FF0000"/>
                <w:szCs w:val="21"/>
              </w:rPr>
              <w:t>现状浓度</w:t>
            </w:r>
          </w:p>
        </w:tc>
        <w:tc>
          <w:tcPr>
            <w:tcW w:w="993" w:type="dxa"/>
            <w:vMerge w:val="restart"/>
            <w:vAlign w:val="center"/>
          </w:tcPr>
          <w:p w14:paraId="1ED7DA43" w14:textId="77777777" w:rsidR="00EF7924" w:rsidRPr="00EF7924" w:rsidRDefault="00EF7924" w:rsidP="00EF7924">
            <w:pPr>
              <w:adjustRightInd w:val="0"/>
              <w:snapToGrid w:val="0"/>
              <w:jc w:val="center"/>
              <w:rPr>
                <w:color w:val="FF0000"/>
                <w:szCs w:val="21"/>
              </w:rPr>
            </w:pPr>
            <w:r w:rsidRPr="00EF7924">
              <w:rPr>
                <w:rFonts w:hint="eastAsia"/>
                <w:color w:val="FF0000"/>
                <w:szCs w:val="21"/>
              </w:rPr>
              <w:t>最大浓度占标率</w:t>
            </w:r>
            <w:r w:rsidRPr="00EF7924">
              <w:rPr>
                <w:rFonts w:hint="eastAsia"/>
                <w:color w:val="FF0000"/>
                <w:szCs w:val="21"/>
              </w:rPr>
              <w:t>/%</w:t>
            </w:r>
          </w:p>
        </w:tc>
        <w:tc>
          <w:tcPr>
            <w:tcW w:w="850" w:type="dxa"/>
            <w:vMerge w:val="restart"/>
            <w:vAlign w:val="center"/>
          </w:tcPr>
          <w:p w14:paraId="59DD0AB7" w14:textId="77777777" w:rsidR="00EF7924" w:rsidRPr="00EF7924" w:rsidRDefault="00EF7924" w:rsidP="00EF7924">
            <w:pPr>
              <w:adjustRightInd w:val="0"/>
              <w:snapToGrid w:val="0"/>
              <w:jc w:val="center"/>
              <w:rPr>
                <w:color w:val="FF0000"/>
                <w:szCs w:val="21"/>
              </w:rPr>
            </w:pPr>
            <w:r w:rsidRPr="00EF7924">
              <w:rPr>
                <w:rFonts w:hint="eastAsia"/>
                <w:color w:val="FF0000"/>
                <w:szCs w:val="21"/>
              </w:rPr>
              <w:t>超标额率</w:t>
            </w:r>
            <w:r w:rsidRPr="00EF7924">
              <w:rPr>
                <w:rFonts w:hint="eastAsia"/>
                <w:color w:val="FF0000"/>
                <w:szCs w:val="21"/>
              </w:rPr>
              <w:t>/%</w:t>
            </w:r>
          </w:p>
        </w:tc>
        <w:tc>
          <w:tcPr>
            <w:tcW w:w="614" w:type="dxa"/>
            <w:vMerge w:val="restart"/>
            <w:vAlign w:val="center"/>
          </w:tcPr>
          <w:p w14:paraId="0FF0E82C" w14:textId="77777777" w:rsidR="00EF7924" w:rsidRPr="00EF7924" w:rsidRDefault="00EF7924" w:rsidP="00EF7924">
            <w:pPr>
              <w:adjustRightInd w:val="0"/>
              <w:snapToGrid w:val="0"/>
              <w:jc w:val="center"/>
              <w:rPr>
                <w:color w:val="FF0000"/>
                <w:szCs w:val="21"/>
              </w:rPr>
            </w:pPr>
            <w:r w:rsidRPr="00EF7924">
              <w:rPr>
                <w:rFonts w:hint="eastAsia"/>
                <w:color w:val="FF0000"/>
                <w:szCs w:val="21"/>
              </w:rPr>
              <w:t>达标情况</w:t>
            </w:r>
          </w:p>
        </w:tc>
      </w:tr>
      <w:tr w:rsidR="00EF7924" w:rsidRPr="00EF7924" w14:paraId="2329B341" w14:textId="77777777" w:rsidTr="00F82E67">
        <w:trPr>
          <w:trHeight w:val="138"/>
          <w:jc w:val="center"/>
        </w:trPr>
        <w:tc>
          <w:tcPr>
            <w:tcW w:w="466" w:type="dxa"/>
            <w:vMerge/>
            <w:tcMar>
              <w:top w:w="15" w:type="dxa"/>
              <w:left w:w="15" w:type="dxa"/>
              <w:bottom w:w="0" w:type="dxa"/>
              <w:right w:w="15" w:type="dxa"/>
            </w:tcMar>
            <w:vAlign w:val="center"/>
          </w:tcPr>
          <w:p w14:paraId="4820AB7A" w14:textId="77777777" w:rsidR="00EF7924" w:rsidRPr="00EF7924" w:rsidRDefault="00EF7924" w:rsidP="00EF7924">
            <w:pPr>
              <w:adjustRightInd w:val="0"/>
              <w:snapToGrid w:val="0"/>
              <w:jc w:val="center"/>
              <w:rPr>
                <w:color w:val="FF0000"/>
                <w:szCs w:val="21"/>
              </w:rPr>
            </w:pPr>
          </w:p>
        </w:tc>
        <w:tc>
          <w:tcPr>
            <w:tcW w:w="723" w:type="dxa"/>
            <w:vAlign w:val="center"/>
          </w:tcPr>
          <w:p w14:paraId="285F34CC" w14:textId="77777777" w:rsidR="00EF7924" w:rsidRPr="00EF7924" w:rsidRDefault="00EF7924" w:rsidP="00EF7924">
            <w:pPr>
              <w:adjustRightInd w:val="0"/>
              <w:snapToGrid w:val="0"/>
              <w:jc w:val="center"/>
              <w:rPr>
                <w:color w:val="FF0000"/>
                <w:szCs w:val="21"/>
              </w:rPr>
            </w:pPr>
            <w:r w:rsidRPr="00EF7924">
              <w:rPr>
                <w:rFonts w:hint="eastAsia"/>
                <w:color w:val="FF0000"/>
                <w:szCs w:val="21"/>
              </w:rPr>
              <w:t>经度</w:t>
            </w:r>
          </w:p>
        </w:tc>
        <w:tc>
          <w:tcPr>
            <w:tcW w:w="851" w:type="dxa"/>
            <w:vAlign w:val="center"/>
          </w:tcPr>
          <w:p w14:paraId="677948E7" w14:textId="77777777" w:rsidR="00EF7924" w:rsidRPr="00EF7924" w:rsidRDefault="00EF7924" w:rsidP="00EF7924">
            <w:pPr>
              <w:adjustRightInd w:val="0"/>
              <w:snapToGrid w:val="0"/>
              <w:jc w:val="center"/>
              <w:rPr>
                <w:color w:val="FF0000"/>
                <w:szCs w:val="21"/>
              </w:rPr>
            </w:pPr>
            <w:r w:rsidRPr="00EF7924">
              <w:rPr>
                <w:rFonts w:hint="eastAsia"/>
                <w:color w:val="FF0000"/>
                <w:szCs w:val="21"/>
              </w:rPr>
              <w:t>纬度</w:t>
            </w:r>
          </w:p>
        </w:tc>
        <w:tc>
          <w:tcPr>
            <w:tcW w:w="850" w:type="dxa"/>
            <w:vMerge/>
            <w:vAlign w:val="center"/>
          </w:tcPr>
          <w:p w14:paraId="32EEBB1B" w14:textId="77777777" w:rsidR="00EF7924" w:rsidRPr="00EF7924" w:rsidRDefault="00EF7924" w:rsidP="00EF7924">
            <w:pPr>
              <w:widowControl/>
              <w:adjustRightInd w:val="0"/>
              <w:snapToGrid w:val="0"/>
              <w:jc w:val="center"/>
              <w:rPr>
                <w:color w:val="FF0000"/>
                <w:kern w:val="0"/>
                <w:szCs w:val="21"/>
              </w:rPr>
            </w:pPr>
          </w:p>
        </w:tc>
        <w:tc>
          <w:tcPr>
            <w:tcW w:w="1985" w:type="dxa"/>
            <w:vMerge/>
            <w:vAlign w:val="center"/>
          </w:tcPr>
          <w:p w14:paraId="0B8CD7F3" w14:textId="77777777" w:rsidR="00EF7924" w:rsidRPr="00EF7924" w:rsidRDefault="00EF7924" w:rsidP="00EF7924">
            <w:pPr>
              <w:widowControl/>
              <w:adjustRightInd w:val="0"/>
              <w:snapToGrid w:val="0"/>
              <w:jc w:val="center"/>
              <w:rPr>
                <w:color w:val="FF0000"/>
                <w:kern w:val="0"/>
                <w:szCs w:val="21"/>
              </w:rPr>
            </w:pPr>
          </w:p>
        </w:tc>
        <w:tc>
          <w:tcPr>
            <w:tcW w:w="709" w:type="dxa"/>
            <w:vMerge/>
            <w:tcMar>
              <w:top w:w="15" w:type="dxa"/>
              <w:left w:w="15" w:type="dxa"/>
              <w:bottom w:w="0" w:type="dxa"/>
              <w:right w:w="15" w:type="dxa"/>
            </w:tcMar>
            <w:vAlign w:val="center"/>
          </w:tcPr>
          <w:p w14:paraId="3545304A" w14:textId="77777777" w:rsidR="00EF7924" w:rsidRPr="00EF7924" w:rsidRDefault="00EF7924" w:rsidP="00EF7924">
            <w:pPr>
              <w:adjustRightInd w:val="0"/>
              <w:snapToGrid w:val="0"/>
              <w:jc w:val="center"/>
              <w:rPr>
                <w:color w:val="FF0000"/>
                <w:szCs w:val="21"/>
              </w:rPr>
            </w:pPr>
          </w:p>
        </w:tc>
        <w:tc>
          <w:tcPr>
            <w:tcW w:w="708" w:type="dxa"/>
            <w:vMerge/>
            <w:vAlign w:val="center"/>
          </w:tcPr>
          <w:p w14:paraId="3A5A4466" w14:textId="77777777" w:rsidR="00EF7924" w:rsidRPr="00EF7924" w:rsidRDefault="00EF7924" w:rsidP="00EF7924">
            <w:pPr>
              <w:adjustRightInd w:val="0"/>
              <w:snapToGrid w:val="0"/>
              <w:jc w:val="center"/>
              <w:rPr>
                <w:color w:val="FF0000"/>
                <w:szCs w:val="21"/>
              </w:rPr>
            </w:pPr>
          </w:p>
        </w:tc>
        <w:tc>
          <w:tcPr>
            <w:tcW w:w="993" w:type="dxa"/>
            <w:vMerge/>
            <w:vAlign w:val="center"/>
          </w:tcPr>
          <w:p w14:paraId="33FEDBC4" w14:textId="77777777" w:rsidR="00EF7924" w:rsidRPr="00EF7924" w:rsidRDefault="00EF7924" w:rsidP="00EF7924">
            <w:pPr>
              <w:adjustRightInd w:val="0"/>
              <w:snapToGrid w:val="0"/>
              <w:jc w:val="center"/>
              <w:rPr>
                <w:color w:val="FF0000"/>
                <w:szCs w:val="21"/>
              </w:rPr>
            </w:pPr>
          </w:p>
        </w:tc>
        <w:tc>
          <w:tcPr>
            <w:tcW w:w="850" w:type="dxa"/>
            <w:vMerge/>
            <w:vAlign w:val="center"/>
          </w:tcPr>
          <w:p w14:paraId="5341B875" w14:textId="77777777" w:rsidR="00EF7924" w:rsidRPr="00EF7924" w:rsidRDefault="00EF7924" w:rsidP="00EF7924">
            <w:pPr>
              <w:adjustRightInd w:val="0"/>
              <w:snapToGrid w:val="0"/>
              <w:jc w:val="center"/>
              <w:rPr>
                <w:color w:val="FF0000"/>
                <w:szCs w:val="21"/>
              </w:rPr>
            </w:pPr>
          </w:p>
        </w:tc>
        <w:tc>
          <w:tcPr>
            <w:tcW w:w="614" w:type="dxa"/>
            <w:vMerge/>
            <w:vAlign w:val="center"/>
          </w:tcPr>
          <w:p w14:paraId="1B4E3A92" w14:textId="77777777" w:rsidR="00EF7924" w:rsidRPr="00EF7924" w:rsidRDefault="00EF7924" w:rsidP="00EF7924">
            <w:pPr>
              <w:adjustRightInd w:val="0"/>
              <w:snapToGrid w:val="0"/>
              <w:jc w:val="center"/>
              <w:rPr>
                <w:color w:val="FF0000"/>
                <w:szCs w:val="21"/>
              </w:rPr>
            </w:pPr>
          </w:p>
        </w:tc>
      </w:tr>
      <w:tr w:rsidR="00EF7924" w:rsidRPr="00EF7924" w14:paraId="51AFB719" w14:textId="77777777" w:rsidTr="00F82E67">
        <w:trPr>
          <w:trHeight w:val="388"/>
          <w:jc w:val="center"/>
        </w:trPr>
        <w:tc>
          <w:tcPr>
            <w:tcW w:w="466" w:type="dxa"/>
            <w:vMerge w:val="restart"/>
            <w:tcMar>
              <w:top w:w="15" w:type="dxa"/>
              <w:left w:w="15" w:type="dxa"/>
              <w:bottom w:w="0" w:type="dxa"/>
              <w:right w:w="15" w:type="dxa"/>
            </w:tcMar>
            <w:vAlign w:val="center"/>
          </w:tcPr>
          <w:p w14:paraId="11CE91A5" w14:textId="77777777" w:rsidR="00EF7924" w:rsidRPr="00EF7924" w:rsidRDefault="00EF7924" w:rsidP="00EF7924">
            <w:pPr>
              <w:snapToGrid w:val="0"/>
              <w:jc w:val="center"/>
              <w:rPr>
                <w:color w:val="FF0000"/>
                <w:szCs w:val="21"/>
              </w:rPr>
            </w:pPr>
            <w:r w:rsidRPr="00EF7924">
              <w:rPr>
                <w:rFonts w:cs="宋体" w:hint="eastAsia"/>
                <w:color w:val="FF0000"/>
                <w:szCs w:val="21"/>
              </w:rPr>
              <w:t>江</w:t>
            </w:r>
            <w:r w:rsidRPr="00EF7924">
              <w:rPr>
                <w:rFonts w:hint="eastAsia"/>
                <w:color w:val="FF0000"/>
                <w:szCs w:val="21"/>
              </w:rPr>
              <w:t xml:space="preserve"> </w:t>
            </w:r>
            <w:r w:rsidRPr="00EF7924">
              <w:rPr>
                <w:rFonts w:cs="宋体" w:hint="eastAsia"/>
                <w:color w:val="FF0000"/>
                <w:szCs w:val="21"/>
              </w:rPr>
              <w:t>都</w:t>
            </w:r>
            <w:r w:rsidRPr="00EF7924">
              <w:rPr>
                <w:rFonts w:hint="eastAsia"/>
                <w:color w:val="FF0000"/>
                <w:szCs w:val="21"/>
              </w:rPr>
              <w:t xml:space="preserve"> </w:t>
            </w:r>
            <w:r w:rsidRPr="00EF7924">
              <w:rPr>
                <w:rFonts w:cs="宋体" w:hint="eastAsia"/>
                <w:color w:val="FF0000"/>
                <w:szCs w:val="21"/>
              </w:rPr>
              <w:t>区</w:t>
            </w:r>
            <w:r w:rsidRPr="00EF7924">
              <w:rPr>
                <w:rFonts w:hint="eastAsia"/>
                <w:color w:val="FF0000"/>
                <w:szCs w:val="21"/>
              </w:rPr>
              <w:t xml:space="preserve"> </w:t>
            </w:r>
            <w:r w:rsidRPr="00EF7924">
              <w:rPr>
                <w:rFonts w:cs="宋体" w:hint="eastAsia"/>
                <w:color w:val="FF0000"/>
                <w:szCs w:val="21"/>
              </w:rPr>
              <w:t>环</w:t>
            </w:r>
            <w:r w:rsidRPr="00EF7924">
              <w:rPr>
                <w:rFonts w:hint="eastAsia"/>
                <w:color w:val="FF0000"/>
                <w:szCs w:val="21"/>
              </w:rPr>
              <w:t xml:space="preserve"> </w:t>
            </w:r>
            <w:r w:rsidRPr="00EF7924">
              <w:rPr>
                <w:rFonts w:cs="宋体" w:hint="eastAsia"/>
                <w:color w:val="FF0000"/>
                <w:szCs w:val="21"/>
              </w:rPr>
              <w:t>保</w:t>
            </w:r>
            <w:r w:rsidRPr="00EF7924">
              <w:rPr>
                <w:rFonts w:hint="eastAsia"/>
                <w:color w:val="FF0000"/>
                <w:szCs w:val="21"/>
              </w:rPr>
              <w:t xml:space="preserve"> </w:t>
            </w:r>
            <w:r w:rsidRPr="00EF7924">
              <w:rPr>
                <w:rFonts w:cs="宋体" w:hint="eastAsia"/>
                <w:color w:val="FF0000"/>
                <w:szCs w:val="21"/>
              </w:rPr>
              <w:t>局</w:t>
            </w:r>
          </w:p>
        </w:tc>
        <w:tc>
          <w:tcPr>
            <w:tcW w:w="723" w:type="dxa"/>
            <w:vMerge w:val="restart"/>
            <w:vAlign w:val="center"/>
          </w:tcPr>
          <w:p w14:paraId="70A36131" w14:textId="7DC54FB2" w:rsidR="00EF7924" w:rsidRPr="00EF7924" w:rsidRDefault="00EF7924" w:rsidP="00EF7924">
            <w:pPr>
              <w:adjustRightInd w:val="0"/>
              <w:snapToGrid w:val="0"/>
              <w:rPr>
                <w:color w:val="FF0000"/>
                <w:szCs w:val="21"/>
              </w:rPr>
            </w:pPr>
            <w:r w:rsidRPr="00EF7924">
              <w:rPr>
                <w:color w:val="FF0000"/>
                <w:szCs w:val="21"/>
              </w:rPr>
              <w:t>119°</w:t>
            </w:r>
            <w:r>
              <w:rPr>
                <w:rFonts w:hint="eastAsia"/>
                <w:color w:val="FF0000"/>
                <w:szCs w:val="21"/>
              </w:rPr>
              <w:t>33</w:t>
            </w:r>
            <w:r w:rsidRPr="00EF7924">
              <w:rPr>
                <w:color w:val="FF0000"/>
                <w:szCs w:val="21"/>
              </w:rPr>
              <w:t>′</w:t>
            </w:r>
            <w:r w:rsidRPr="00EF7924">
              <w:rPr>
                <w:rFonts w:hint="eastAsia"/>
                <w:color w:val="FF0000"/>
                <w:szCs w:val="21"/>
              </w:rPr>
              <w:t>56.76</w:t>
            </w:r>
            <w:r w:rsidRPr="00EF7924">
              <w:rPr>
                <w:color w:val="FF0000"/>
                <w:szCs w:val="21"/>
              </w:rPr>
              <w:t>″</w:t>
            </w:r>
          </w:p>
        </w:tc>
        <w:tc>
          <w:tcPr>
            <w:tcW w:w="851" w:type="dxa"/>
            <w:vMerge w:val="restart"/>
            <w:vAlign w:val="center"/>
          </w:tcPr>
          <w:p w14:paraId="46D47B4D" w14:textId="77777777" w:rsidR="00EF7924" w:rsidRPr="00EF7924" w:rsidRDefault="00EF7924" w:rsidP="00EF7924">
            <w:pPr>
              <w:adjustRightInd w:val="0"/>
              <w:snapToGrid w:val="0"/>
              <w:jc w:val="center"/>
              <w:rPr>
                <w:color w:val="FF0000"/>
                <w:szCs w:val="21"/>
              </w:rPr>
            </w:pPr>
            <w:r w:rsidRPr="00EF7924">
              <w:rPr>
                <w:rFonts w:hint="eastAsia"/>
                <w:color w:val="FF0000"/>
                <w:szCs w:val="21"/>
              </w:rPr>
              <w:t>32</w:t>
            </w:r>
            <w:r w:rsidRPr="00EF7924">
              <w:rPr>
                <w:color w:val="FF0000"/>
                <w:szCs w:val="21"/>
              </w:rPr>
              <w:t>°</w:t>
            </w:r>
            <w:r w:rsidRPr="00EF7924">
              <w:rPr>
                <w:rFonts w:hint="eastAsia"/>
                <w:color w:val="FF0000"/>
                <w:szCs w:val="21"/>
              </w:rPr>
              <w:t>25</w:t>
            </w:r>
            <w:r w:rsidRPr="00EF7924">
              <w:rPr>
                <w:color w:val="FF0000"/>
                <w:szCs w:val="21"/>
              </w:rPr>
              <w:t>′</w:t>
            </w:r>
          </w:p>
          <w:p w14:paraId="608B2564" w14:textId="77777777" w:rsidR="00EF7924" w:rsidRPr="00EF7924" w:rsidRDefault="00EF7924" w:rsidP="00EF7924">
            <w:pPr>
              <w:adjustRightInd w:val="0"/>
              <w:snapToGrid w:val="0"/>
              <w:jc w:val="center"/>
              <w:rPr>
                <w:color w:val="FF0000"/>
                <w:szCs w:val="21"/>
                <w:highlight w:val="yellow"/>
              </w:rPr>
            </w:pPr>
            <w:r w:rsidRPr="00EF7924">
              <w:rPr>
                <w:rFonts w:hint="eastAsia"/>
                <w:color w:val="FF0000"/>
                <w:szCs w:val="21"/>
              </w:rPr>
              <w:t>27.90</w:t>
            </w:r>
            <w:r w:rsidRPr="00EF7924">
              <w:rPr>
                <w:color w:val="FF0000"/>
                <w:szCs w:val="21"/>
              </w:rPr>
              <w:t>″</w:t>
            </w:r>
          </w:p>
        </w:tc>
        <w:tc>
          <w:tcPr>
            <w:tcW w:w="850" w:type="dxa"/>
            <w:vMerge w:val="restart"/>
          </w:tcPr>
          <w:p w14:paraId="5604B1E2" w14:textId="77777777" w:rsidR="00EF7924" w:rsidRDefault="00EF7924" w:rsidP="00EF7924">
            <w:pPr>
              <w:adjustRightInd w:val="0"/>
              <w:snapToGrid w:val="0"/>
              <w:jc w:val="center"/>
              <w:rPr>
                <w:color w:val="FF0000"/>
              </w:rPr>
            </w:pPr>
          </w:p>
          <w:p w14:paraId="55266729" w14:textId="77777777" w:rsidR="00EF7924" w:rsidRPr="00EF7924" w:rsidRDefault="00EF7924" w:rsidP="00EF7924">
            <w:pPr>
              <w:adjustRightInd w:val="0"/>
              <w:snapToGrid w:val="0"/>
              <w:jc w:val="center"/>
              <w:rPr>
                <w:color w:val="FF0000"/>
                <w:szCs w:val="21"/>
              </w:rPr>
            </w:pPr>
            <w:r w:rsidRPr="00EF7924">
              <w:rPr>
                <w:color w:val="FF0000"/>
              </w:rPr>
              <w:t>SO</w:t>
            </w:r>
            <w:r w:rsidRPr="00EF7924">
              <w:rPr>
                <w:color w:val="FF0000"/>
                <w:position w:val="-2"/>
                <w:vertAlign w:val="subscript"/>
              </w:rPr>
              <w:t>2</w:t>
            </w:r>
          </w:p>
        </w:tc>
        <w:tc>
          <w:tcPr>
            <w:tcW w:w="1985" w:type="dxa"/>
          </w:tcPr>
          <w:p w14:paraId="3D507712"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52F4CBF3" w14:textId="77777777" w:rsidR="00EF7924" w:rsidRPr="00EF7924" w:rsidRDefault="00EF7924" w:rsidP="00EF7924">
            <w:pPr>
              <w:adjustRightInd w:val="0"/>
              <w:snapToGrid w:val="0"/>
              <w:jc w:val="center"/>
              <w:rPr>
                <w:color w:val="FF0000"/>
                <w:szCs w:val="21"/>
              </w:rPr>
            </w:pPr>
            <w:r w:rsidRPr="00EF7924">
              <w:rPr>
                <w:color w:val="FF0000"/>
              </w:rPr>
              <w:t>60</w:t>
            </w:r>
          </w:p>
        </w:tc>
        <w:tc>
          <w:tcPr>
            <w:tcW w:w="708" w:type="dxa"/>
          </w:tcPr>
          <w:p w14:paraId="1440FE06" w14:textId="77777777" w:rsidR="00EF7924" w:rsidRPr="00EF7924" w:rsidRDefault="00EF7924" w:rsidP="00EF7924">
            <w:pPr>
              <w:snapToGrid w:val="0"/>
              <w:jc w:val="center"/>
              <w:rPr>
                <w:color w:val="FF0000"/>
                <w:szCs w:val="21"/>
              </w:rPr>
            </w:pPr>
            <w:r w:rsidRPr="00EF7924">
              <w:rPr>
                <w:color w:val="FF0000"/>
              </w:rPr>
              <w:t>23</w:t>
            </w:r>
          </w:p>
        </w:tc>
        <w:tc>
          <w:tcPr>
            <w:tcW w:w="993" w:type="dxa"/>
          </w:tcPr>
          <w:p w14:paraId="1C5DF05E"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5ADB04DD"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1F566D66"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019DE71F" w14:textId="77777777" w:rsidTr="00F82E67">
        <w:trPr>
          <w:trHeight w:val="391"/>
          <w:jc w:val="center"/>
        </w:trPr>
        <w:tc>
          <w:tcPr>
            <w:tcW w:w="466" w:type="dxa"/>
            <w:vMerge/>
            <w:tcMar>
              <w:top w:w="15" w:type="dxa"/>
              <w:left w:w="15" w:type="dxa"/>
              <w:bottom w:w="0" w:type="dxa"/>
              <w:right w:w="15" w:type="dxa"/>
            </w:tcMar>
            <w:vAlign w:val="center"/>
          </w:tcPr>
          <w:p w14:paraId="5D101A23" w14:textId="77777777" w:rsidR="00EF7924" w:rsidRPr="00EF7924" w:rsidRDefault="00EF7924" w:rsidP="00EF7924">
            <w:pPr>
              <w:snapToGrid w:val="0"/>
              <w:jc w:val="center"/>
              <w:rPr>
                <w:color w:val="FF0000"/>
                <w:szCs w:val="21"/>
              </w:rPr>
            </w:pPr>
          </w:p>
        </w:tc>
        <w:tc>
          <w:tcPr>
            <w:tcW w:w="723" w:type="dxa"/>
            <w:vMerge/>
            <w:vAlign w:val="center"/>
          </w:tcPr>
          <w:p w14:paraId="4DC7ABAC"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0011C21A" w14:textId="77777777" w:rsidR="00EF7924" w:rsidRPr="00EF7924" w:rsidRDefault="00EF7924" w:rsidP="00EF7924">
            <w:pPr>
              <w:adjustRightInd w:val="0"/>
              <w:snapToGrid w:val="0"/>
              <w:jc w:val="center"/>
              <w:rPr>
                <w:color w:val="FF0000"/>
                <w:szCs w:val="21"/>
                <w:highlight w:val="yellow"/>
              </w:rPr>
            </w:pPr>
          </w:p>
        </w:tc>
        <w:tc>
          <w:tcPr>
            <w:tcW w:w="850" w:type="dxa"/>
            <w:vMerge/>
          </w:tcPr>
          <w:p w14:paraId="4450000A" w14:textId="77777777" w:rsidR="00EF7924" w:rsidRPr="00EF7924" w:rsidRDefault="00EF7924" w:rsidP="00EF7924">
            <w:pPr>
              <w:adjustRightInd w:val="0"/>
              <w:snapToGrid w:val="0"/>
              <w:jc w:val="center"/>
              <w:rPr>
                <w:color w:val="FF0000"/>
                <w:szCs w:val="21"/>
              </w:rPr>
            </w:pPr>
          </w:p>
        </w:tc>
        <w:tc>
          <w:tcPr>
            <w:tcW w:w="1985" w:type="dxa"/>
          </w:tcPr>
          <w:p w14:paraId="4C1E59FF" w14:textId="77777777" w:rsidR="00EF7924" w:rsidRPr="00EF7924" w:rsidRDefault="00EF7924" w:rsidP="00F82E67">
            <w:pPr>
              <w:adjustRightInd w:val="0"/>
              <w:snapToGrid w:val="0"/>
              <w:jc w:val="center"/>
              <w:rPr>
                <w:color w:val="FF0000"/>
                <w:szCs w:val="21"/>
              </w:rPr>
            </w:pPr>
            <w:r w:rsidRPr="00EF7924">
              <w:rPr>
                <w:color w:val="FF0000"/>
                <w:szCs w:val="21"/>
              </w:rPr>
              <w:t>98%</w:t>
            </w:r>
            <w:r w:rsidRPr="00EF7924">
              <w:rPr>
                <w:rFonts w:cs="宋体"/>
                <w:color w:val="FF0000"/>
                <w:szCs w:val="21"/>
              </w:rPr>
              <w:t>日平均质量浓度</w:t>
            </w:r>
          </w:p>
        </w:tc>
        <w:tc>
          <w:tcPr>
            <w:tcW w:w="709" w:type="dxa"/>
            <w:tcMar>
              <w:top w:w="15" w:type="dxa"/>
              <w:left w:w="15" w:type="dxa"/>
              <w:bottom w:w="0" w:type="dxa"/>
              <w:right w:w="15" w:type="dxa"/>
            </w:tcMar>
          </w:tcPr>
          <w:p w14:paraId="436F755C" w14:textId="77777777" w:rsidR="00EF7924" w:rsidRPr="00EF7924" w:rsidRDefault="00EF7924" w:rsidP="00F82E67">
            <w:pPr>
              <w:adjustRightInd w:val="0"/>
              <w:snapToGrid w:val="0"/>
              <w:jc w:val="center"/>
              <w:rPr>
                <w:color w:val="FF0000"/>
                <w:szCs w:val="21"/>
              </w:rPr>
            </w:pPr>
            <w:r w:rsidRPr="00EF7924">
              <w:rPr>
                <w:color w:val="FF0000"/>
              </w:rPr>
              <w:t>150</w:t>
            </w:r>
          </w:p>
        </w:tc>
        <w:tc>
          <w:tcPr>
            <w:tcW w:w="708" w:type="dxa"/>
          </w:tcPr>
          <w:p w14:paraId="25F62F94" w14:textId="77777777" w:rsidR="00EF7924" w:rsidRPr="00EF7924" w:rsidRDefault="00EF7924" w:rsidP="00EF7924">
            <w:pPr>
              <w:snapToGrid w:val="0"/>
              <w:jc w:val="center"/>
              <w:rPr>
                <w:color w:val="FF0000"/>
                <w:szCs w:val="21"/>
              </w:rPr>
            </w:pPr>
            <w:r w:rsidRPr="00EF7924">
              <w:rPr>
                <w:color w:val="FF0000"/>
              </w:rPr>
              <w:t>61.5</w:t>
            </w:r>
          </w:p>
        </w:tc>
        <w:tc>
          <w:tcPr>
            <w:tcW w:w="993" w:type="dxa"/>
          </w:tcPr>
          <w:p w14:paraId="708BFC7B" w14:textId="77777777" w:rsidR="00EF7924" w:rsidRPr="00EF7924" w:rsidRDefault="00EF7924" w:rsidP="00EF7924">
            <w:pPr>
              <w:snapToGrid w:val="0"/>
              <w:jc w:val="center"/>
              <w:rPr>
                <w:color w:val="FF0000"/>
                <w:szCs w:val="21"/>
              </w:rPr>
            </w:pPr>
            <w:r w:rsidRPr="00EF7924">
              <w:rPr>
                <w:color w:val="FF0000"/>
              </w:rPr>
              <w:t>16.7</w:t>
            </w:r>
          </w:p>
        </w:tc>
        <w:tc>
          <w:tcPr>
            <w:tcW w:w="850" w:type="dxa"/>
          </w:tcPr>
          <w:p w14:paraId="4561F1F8" w14:textId="77777777" w:rsidR="00EF7924" w:rsidRPr="00EF7924" w:rsidRDefault="00EF7924" w:rsidP="00EF7924">
            <w:pPr>
              <w:snapToGrid w:val="0"/>
              <w:jc w:val="center"/>
              <w:rPr>
                <w:color w:val="FF0000"/>
                <w:szCs w:val="21"/>
              </w:rPr>
            </w:pPr>
            <w:r w:rsidRPr="00EF7924">
              <w:rPr>
                <w:color w:val="FF0000"/>
              </w:rPr>
              <w:t>0</w:t>
            </w:r>
          </w:p>
        </w:tc>
        <w:tc>
          <w:tcPr>
            <w:tcW w:w="614" w:type="dxa"/>
          </w:tcPr>
          <w:p w14:paraId="598C9786"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1A02F08C" w14:textId="77777777" w:rsidTr="00F82E67">
        <w:trPr>
          <w:trHeight w:val="255"/>
          <w:jc w:val="center"/>
        </w:trPr>
        <w:tc>
          <w:tcPr>
            <w:tcW w:w="466" w:type="dxa"/>
            <w:vMerge/>
            <w:tcMar>
              <w:top w:w="15" w:type="dxa"/>
              <w:left w:w="15" w:type="dxa"/>
              <w:bottom w:w="0" w:type="dxa"/>
              <w:right w:w="15" w:type="dxa"/>
            </w:tcMar>
            <w:vAlign w:val="center"/>
          </w:tcPr>
          <w:p w14:paraId="21B831E8" w14:textId="77777777" w:rsidR="00EF7924" w:rsidRPr="00EF7924" w:rsidRDefault="00EF7924" w:rsidP="00EF7924">
            <w:pPr>
              <w:snapToGrid w:val="0"/>
              <w:jc w:val="center"/>
              <w:rPr>
                <w:color w:val="FF0000"/>
                <w:szCs w:val="21"/>
              </w:rPr>
            </w:pPr>
          </w:p>
        </w:tc>
        <w:tc>
          <w:tcPr>
            <w:tcW w:w="723" w:type="dxa"/>
            <w:vMerge/>
            <w:vAlign w:val="center"/>
          </w:tcPr>
          <w:p w14:paraId="325F5A1D"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0F10DECC"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0D28FF79" w14:textId="77777777" w:rsidR="00EF7924" w:rsidRDefault="00EF7924" w:rsidP="00EF7924">
            <w:pPr>
              <w:adjustRightInd w:val="0"/>
              <w:snapToGrid w:val="0"/>
              <w:jc w:val="center"/>
              <w:rPr>
                <w:color w:val="FF0000"/>
              </w:rPr>
            </w:pPr>
          </w:p>
          <w:p w14:paraId="153FE22F" w14:textId="77777777" w:rsidR="00EF7924" w:rsidRPr="00EF7924" w:rsidRDefault="00EF7924" w:rsidP="00EF7924">
            <w:pPr>
              <w:adjustRightInd w:val="0"/>
              <w:snapToGrid w:val="0"/>
              <w:jc w:val="center"/>
              <w:rPr>
                <w:color w:val="FF0000"/>
                <w:szCs w:val="21"/>
              </w:rPr>
            </w:pPr>
            <w:r w:rsidRPr="00EF7924">
              <w:rPr>
                <w:color w:val="FF0000"/>
              </w:rPr>
              <w:t>NO</w:t>
            </w:r>
            <w:r w:rsidRPr="00EF7924">
              <w:rPr>
                <w:color w:val="FF0000"/>
                <w:position w:val="-2"/>
                <w:vertAlign w:val="subscript"/>
              </w:rPr>
              <w:t>2</w:t>
            </w:r>
          </w:p>
        </w:tc>
        <w:tc>
          <w:tcPr>
            <w:tcW w:w="1985" w:type="dxa"/>
          </w:tcPr>
          <w:p w14:paraId="4ED4EB65"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59575A5E" w14:textId="77777777" w:rsidR="00EF7924" w:rsidRPr="00EF7924" w:rsidRDefault="00EF7924" w:rsidP="00EF7924">
            <w:pPr>
              <w:adjustRightInd w:val="0"/>
              <w:snapToGrid w:val="0"/>
              <w:jc w:val="center"/>
              <w:rPr>
                <w:color w:val="FF0000"/>
                <w:szCs w:val="21"/>
              </w:rPr>
            </w:pPr>
            <w:r w:rsidRPr="00EF7924">
              <w:rPr>
                <w:color w:val="FF0000"/>
              </w:rPr>
              <w:t>40</w:t>
            </w:r>
          </w:p>
        </w:tc>
        <w:tc>
          <w:tcPr>
            <w:tcW w:w="708" w:type="dxa"/>
          </w:tcPr>
          <w:p w14:paraId="0732B420" w14:textId="77777777" w:rsidR="00EF7924" w:rsidRPr="00EF7924" w:rsidRDefault="00EF7924" w:rsidP="00EF7924">
            <w:pPr>
              <w:snapToGrid w:val="0"/>
              <w:jc w:val="center"/>
              <w:rPr>
                <w:color w:val="FF0000"/>
                <w:szCs w:val="21"/>
              </w:rPr>
            </w:pPr>
            <w:r w:rsidRPr="00EF7924">
              <w:rPr>
                <w:color w:val="FF0000"/>
              </w:rPr>
              <w:t>28.7</w:t>
            </w:r>
          </w:p>
        </w:tc>
        <w:tc>
          <w:tcPr>
            <w:tcW w:w="993" w:type="dxa"/>
          </w:tcPr>
          <w:p w14:paraId="3F34D949"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69809F0E"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0662DE9D"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547D7F2E" w14:textId="77777777" w:rsidTr="00F82E67">
        <w:trPr>
          <w:trHeight w:val="90"/>
          <w:jc w:val="center"/>
        </w:trPr>
        <w:tc>
          <w:tcPr>
            <w:tcW w:w="466" w:type="dxa"/>
            <w:vMerge/>
            <w:tcMar>
              <w:top w:w="15" w:type="dxa"/>
              <w:left w:w="15" w:type="dxa"/>
              <w:bottom w:w="0" w:type="dxa"/>
              <w:right w:w="15" w:type="dxa"/>
            </w:tcMar>
            <w:vAlign w:val="center"/>
          </w:tcPr>
          <w:p w14:paraId="7DD2F795" w14:textId="77777777" w:rsidR="00EF7924" w:rsidRPr="00EF7924" w:rsidRDefault="00EF7924" w:rsidP="00EF7924">
            <w:pPr>
              <w:snapToGrid w:val="0"/>
              <w:jc w:val="center"/>
              <w:rPr>
                <w:color w:val="FF0000"/>
                <w:szCs w:val="21"/>
              </w:rPr>
            </w:pPr>
          </w:p>
        </w:tc>
        <w:tc>
          <w:tcPr>
            <w:tcW w:w="723" w:type="dxa"/>
            <w:vMerge/>
            <w:vAlign w:val="center"/>
          </w:tcPr>
          <w:p w14:paraId="21710F55"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096601A1" w14:textId="77777777" w:rsidR="00EF7924" w:rsidRPr="00EF7924" w:rsidRDefault="00EF7924" w:rsidP="00EF7924">
            <w:pPr>
              <w:adjustRightInd w:val="0"/>
              <w:snapToGrid w:val="0"/>
              <w:jc w:val="center"/>
              <w:rPr>
                <w:color w:val="FF0000"/>
                <w:szCs w:val="21"/>
                <w:highlight w:val="yellow"/>
              </w:rPr>
            </w:pPr>
          </w:p>
        </w:tc>
        <w:tc>
          <w:tcPr>
            <w:tcW w:w="850" w:type="dxa"/>
            <w:vMerge/>
          </w:tcPr>
          <w:p w14:paraId="2959377C" w14:textId="77777777" w:rsidR="00EF7924" w:rsidRPr="00EF7924" w:rsidRDefault="00EF7924" w:rsidP="00EF7924">
            <w:pPr>
              <w:adjustRightInd w:val="0"/>
              <w:snapToGrid w:val="0"/>
              <w:jc w:val="center"/>
              <w:rPr>
                <w:color w:val="FF0000"/>
                <w:szCs w:val="21"/>
              </w:rPr>
            </w:pPr>
          </w:p>
        </w:tc>
        <w:tc>
          <w:tcPr>
            <w:tcW w:w="1985" w:type="dxa"/>
          </w:tcPr>
          <w:p w14:paraId="5EB25A26" w14:textId="77777777" w:rsidR="00EF7924" w:rsidRPr="00EF7924" w:rsidRDefault="00EF7924" w:rsidP="00F82E67">
            <w:pPr>
              <w:adjustRightInd w:val="0"/>
              <w:snapToGrid w:val="0"/>
              <w:jc w:val="center"/>
              <w:rPr>
                <w:color w:val="FF0000"/>
                <w:szCs w:val="21"/>
              </w:rPr>
            </w:pPr>
            <w:r w:rsidRPr="00EF7924">
              <w:rPr>
                <w:color w:val="FF0000"/>
                <w:szCs w:val="21"/>
              </w:rPr>
              <w:t>98%</w:t>
            </w:r>
            <w:r w:rsidRPr="00EF7924">
              <w:rPr>
                <w:rFonts w:cs="宋体"/>
                <w:color w:val="FF0000"/>
                <w:szCs w:val="21"/>
              </w:rPr>
              <w:t>日平均质量浓度</w:t>
            </w:r>
          </w:p>
        </w:tc>
        <w:tc>
          <w:tcPr>
            <w:tcW w:w="709" w:type="dxa"/>
            <w:tcMar>
              <w:top w:w="15" w:type="dxa"/>
              <w:left w:w="15" w:type="dxa"/>
              <w:bottom w:w="0" w:type="dxa"/>
              <w:right w:w="15" w:type="dxa"/>
            </w:tcMar>
          </w:tcPr>
          <w:p w14:paraId="7B39564B" w14:textId="77777777" w:rsidR="00EF7924" w:rsidRPr="00EF7924" w:rsidRDefault="00EF7924" w:rsidP="00EF7924">
            <w:pPr>
              <w:adjustRightInd w:val="0"/>
              <w:snapToGrid w:val="0"/>
              <w:jc w:val="center"/>
              <w:rPr>
                <w:color w:val="FF0000"/>
                <w:szCs w:val="21"/>
              </w:rPr>
            </w:pPr>
            <w:r w:rsidRPr="00EF7924">
              <w:rPr>
                <w:color w:val="FF0000"/>
              </w:rPr>
              <w:t>80</w:t>
            </w:r>
          </w:p>
        </w:tc>
        <w:tc>
          <w:tcPr>
            <w:tcW w:w="708" w:type="dxa"/>
          </w:tcPr>
          <w:p w14:paraId="61B06A10" w14:textId="77777777" w:rsidR="00EF7924" w:rsidRPr="00EF7924" w:rsidRDefault="00EF7924" w:rsidP="00EF7924">
            <w:pPr>
              <w:snapToGrid w:val="0"/>
              <w:jc w:val="center"/>
              <w:rPr>
                <w:color w:val="FF0000"/>
                <w:szCs w:val="21"/>
              </w:rPr>
            </w:pPr>
            <w:r w:rsidRPr="00EF7924">
              <w:rPr>
                <w:color w:val="FF0000"/>
              </w:rPr>
              <w:t>63</w:t>
            </w:r>
          </w:p>
        </w:tc>
        <w:tc>
          <w:tcPr>
            <w:tcW w:w="993" w:type="dxa"/>
          </w:tcPr>
          <w:p w14:paraId="47E1DA87" w14:textId="77777777" w:rsidR="00EF7924" w:rsidRPr="00EF7924" w:rsidRDefault="00EF7924" w:rsidP="00EF7924">
            <w:pPr>
              <w:snapToGrid w:val="0"/>
              <w:jc w:val="center"/>
              <w:rPr>
                <w:color w:val="FF0000"/>
                <w:szCs w:val="21"/>
              </w:rPr>
            </w:pPr>
            <w:r w:rsidRPr="00EF7924">
              <w:rPr>
                <w:color w:val="FF0000"/>
              </w:rPr>
              <w:t>78</w:t>
            </w:r>
          </w:p>
        </w:tc>
        <w:tc>
          <w:tcPr>
            <w:tcW w:w="850" w:type="dxa"/>
          </w:tcPr>
          <w:p w14:paraId="3E894A67" w14:textId="77777777" w:rsidR="00EF7924" w:rsidRPr="00EF7924" w:rsidRDefault="00EF7924" w:rsidP="00EF7924">
            <w:pPr>
              <w:snapToGrid w:val="0"/>
              <w:jc w:val="center"/>
              <w:rPr>
                <w:color w:val="FF0000"/>
                <w:szCs w:val="21"/>
              </w:rPr>
            </w:pPr>
            <w:r w:rsidRPr="00EF7924">
              <w:rPr>
                <w:color w:val="FF0000"/>
              </w:rPr>
              <w:t>0</w:t>
            </w:r>
          </w:p>
        </w:tc>
        <w:tc>
          <w:tcPr>
            <w:tcW w:w="614" w:type="dxa"/>
          </w:tcPr>
          <w:p w14:paraId="33F837B2"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61007529" w14:textId="77777777" w:rsidTr="00F82E67">
        <w:trPr>
          <w:trHeight w:val="210"/>
          <w:jc w:val="center"/>
        </w:trPr>
        <w:tc>
          <w:tcPr>
            <w:tcW w:w="466" w:type="dxa"/>
            <w:vMerge/>
            <w:tcMar>
              <w:top w:w="15" w:type="dxa"/>
              <w:left w:w="15" w:type="dxa"/>
              <w:bottom w:w="0" w:type="dxa"/>
              <w:right w:w="15" w:type="dxa"/>
            </w:tcMar>
            <w:vAlign w:val="center"/>
          </w:tcPr>
          <w:p w14:paraId="6D84E78B" w14:textId="77777777" w:rsidR="00EF7924" w:rsidRPr="00EF7924" w:rsidRDefault="00EF7924" w:rsidP="00EF7924">
            <w:pPr>
              <w:snapToGrid w:val="0"/>
              <w:jc w:val="center"/>
              <w:rPr>
                <w:color w:val="FF0000"/>
                <w:szCs w:val="21"/>
              </w:rPr>
            </w:pPr>
          </w:p>
        </w:tc>
        <w:tc>
          <w:tcPr>
            <w:tcW w:w="723" w:type="dxa"/>
            <w:vMerge/>
            <w:vAlign w:val="center"/>
          </w:tcPr>
          <w:p w14:paraId="1EB3A58D"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6CE2D4D5"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78DD8CA9" w14:textId="77777777" w:rsidR="00EF7924" w:rsidRDefault="00EF7924" w:rsidP="00EF7924">
            <w:pPr>
              <w:adjustRightInd w:val="0"/>
              <w:snapToGrid w:val="0"/>
              <w:jc w:val="center"/>
              <w:rPr>
                <w:color w:val="FF0000"/>
              </w:rPr>
            </w:pPr>
          </w:p>
          <w:p w14:paraId="550BDB93" w14:textId="77777777" w:rsidR="00EF7924" w:rsidRPr="00EF7924" w:rsidRDefault="00EF7924" w:rsidP="00EF7924">
            <w:pPr>
              <w:adjustRightInd w:val="0"/>
              <w:snapToGrid w:val="0"/>
              <w:jc w:val="center"/>
              <w:rPr>
                <w:color w:val="FF0000"/>
                <w:szCs w:val="21"/>
              </w:rPr>
            </w:pPr>
            <w:r w:rsidRPr="00EF7924">
              <w:rPr>
                <w:color w:val="FF0000"/>
              </w:rPr>
              <w:t>PM</w:t>
            </w:r>
            <w:r w:rsidRPr="00EF7924">
              <w:rPr>
                <w:color w:val="FF0000"/>
                <w:position w:val="-2"/>
                <w:vertAlign w:val="subscript"/>
              </w:rPr>
              <w:t>10</w:t>
            </w:r>
          </w:p>
        </w:tc>
        <w:tc>
          <w:tcPr>
            <w:tcW w:w="1985" w:type="dxa"/>
          </w:tcPr>
          <w:p w14:paraId="42F37B55"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11CF390F" w14:textId="77777777" w:rsidR="00EF7924" w:rsidRPr="00EF7924" w:rsidRDefault="00EF7924" w:rsidP="00EF7924">
            <w:pPr>
              <w:adjustRightInd w:val="0"/>
              <w:snapToGrid w:val="0"/>
              <w:jc w:val="center"/>
              <w:rPr>
                <w:color w:val="FF0000"/>
                <w:szCs w:val="21"/>
              </w:rPr>
            </w:pPr>
            <w:r w:rsidRPr="00EF7924">
              <w:rPr>
                <w:color w:val="FF0000"/>
              </w:rPr>
              <w:t>70</w:t>
            </w:r>
          </w:p>
        </w:tc>
        <w:tc>
          <w:tcPr>
            <w:tcW w:w="708" w:type="dxa"/>
          </w:tcPr>
          <w:p w14:paraId="55CCAB5F" w14:textId="77777777" w:rsidR="00EF7924" w:rsidRPr="00EF7924" w:rsidRDefault="00EF7924" w:rsidP="00EF7924">
            <w:pPr>
              <w:snapToGrid w:val="0"/>
              <w:jc w:val="center"/>
              <w:rPr>
                <w:color w:val="FF0000"/>
                <w:szCs w:val="21"/>
              </w:rPr>
            </w:pPr>
            <w:r w:rsidRPr="00EF7924">
              <w:rPr>
                <w:color w:val="FF0000"/>
              </w:rPr>
              <w:t>95</w:t>
            </w:r>
          </w:p>
        </w:tc>
        <w:tc>
          <w:tcPr>
            <w:tcW w:w="993" w:type="dxa"/>
          </w:tcPr>
          <w:p w14:paraId="27D73AD3"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06F865EE"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026B148F"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196DE7C7" w14:textId="77777777" w:rsidTr="00F82E67">
        <w:trPr>
          <w:trHeight w:val="135"/>
          <w:jc w:val="center"/>
        </w:trPr>
        <w:tc>
          <w:tcPr>
            <w:tcW w:w="466" w:type="dxa"/>
            <w:vMerge/>
            <w:tcMar>
              <w:top w:w="15" w:type="dxa"/>
              <w:left w:w="15" w:type="dxa"/>
              <w:bottom w:w="0" w:type="dxa"/>
              <w:right w:w="15" w:type="dxa"/>
            </w:tcMar>
            <w:vAlign w:val="center"/>
          </w:tcPr>
          <w:p w14:paraId="699B7D1C" w14:textId="77777777" w:rsidR="00EF7924" w:rsidRPr="00EF7924" w:rsidRDefault="00EF7924" w:rsidP="00EF7924">
            <w:pPr>
              <w:snapToGrid w:val="0"/>
              <w:jc w:val="center"/>
              <w:rPr>
                <w:color w:val="FF0000"/>
                <w:szCs w:val="21"/>
              </w:rPr>
            </w:pPr>
          </w:p>
        </w:tc>
        <w:tc>
          <w:tcPr>
            <w:tcW w:w="723" w:type="dxa"/>
            <w:vMerge/>
            <w:vAlign w:val="center"/>
          </w:tcPr>
          <w:p w14:paraId="0D1B9C80"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774FA19B" w14:textId="77777777" w:rsidR="00EF7924" w:rsidRPr="00EF7924" w:rsidRDefault="00EF7924" w:rsidP="00EF7924">
            <w:pPr>
              <w:adjustRightInd w:val="0"/>
              <w:snapToGrid w:val="0"/>
              <w:jc w:val="center"/>
              <w:rPr>
                <w:color w:val="FF0000"/>
                <w:szCs w:val="21"/>
                <w:highlight w:val="yellow"/>
              </w:rPr>
            </w:pPr>
          </w:p>
        </w:tc>
        <w:tc>
          <w:tcPr>
            <w:tcW w:w="850" w:type="dxa"/>
            <w:vMerge/>
          </w:tcPr>
          <w:p w14:paraId="44F79F9C" w14:textId="77777777" w:rsidR="00EF7924" w:rsidRPr="00EF7924" w:rsidRDefault="00EF7924" w:rsidP="00EF7924">
            <w:pPr>
              <w:adjustRightInd w:val="0"/>
              <w:snapToGrid w:val="0"/>
              <w:jc w:val="center"/>
              <w:rPr>
                <w:color w:val="FF0000"/>
                <w:szCs w:val="21"/>
              </w:rPr>
            </w:pPr>
          </w:p>
        </w:tc>
        <w:tc>
          <w:tcPr>
            <w:tcW w:w="1985" w:type="dxa"/>
          </w:tcPr>
          <w:p w14:paraId="6AB2F784" w14:textId="77777777" w:rsidR="00EF7924" w:rsidRPr="00EF7924" w:rsidRDefault="00EF7924" w:rsidP="00F82E67">
            <w:pPr>
              <w:adjustRightInd w:val="0"/>
              <w:snapToGrid w:val="0"/>
              <w:jc w:val="center"/>
              <w:rPr>
                <w:color w:val="FF0000"/>
                <w:szCs w:val="21"/>
              </w:rPr>
            </w:pPr>
            <w:r w:rsidRPr="00EF7924">
              <w:rPr>
                <w:color w:val="FF0000"/>
                <w:szCs w:val="21"/>
              </w:rPr>
              <w:t>95%</w:t>
            </w:r>
            <w:r w:rsidRPr="00EF7924">
              <w:rPr>
                <w:rFonts w:cs="宋体"/>
                <w:color w:val="FF0000"/>
                <w:szCs w:val="21"/>
              </w:rPr>
              <w:t>日平均质量浓度</w:t>
            </w:r>
          </w:p>
        </w:tc>
        <w:tc>
          <w:tcPr>
            <w:tcW w:w="709" w:type="dxa"/>
            <w:tcMar>
              <w:top w:w="15" w:type="dxa"/>
              <w:left w:w="15" w:type="dxa"/>
              <w:bottom w:w="0" w:type="dxa"/>
              <w:right w:w="15" w:type="dxa"/>
            </w:tcMar>
          </w:tcPr>
          <w:p w14:paraId="6ECE669B" w14:textId="77777777" w:rsidR="00EF7924" w:rsidRPr="00EF7924" w:rsidRDefault="00EF7924" w:rsidP="00EF7924">
            <w:pPr>
              <w:adjustRightInd w:val="0"/>
              <w:snapToGrid w:val="0"/>
              <w:jc w:val="center"/>
              <w:rPr>
                <w:color w:val="FF0000"/>
                <w:szCs w:val="21"/>
              </w:rPr>
            </w:pPr>
            <w:r w:rsidRPr="00EF7924">
              <w:rPr>
                <w:color w:val="FF0000"/>
              </w:rPr>
              <w:t>150</w:t>
            </w:r>
          </w:p>
        </w:tc>
        <w:tc>
          <w:tcPr>
            <w:tcW w:w="708" w:type="dxa"/>
          </w:tcPr>
          <w:p w14:paraId="7F433879" w14:textId="77777777" w:rsidR="00EF7924" w:rsidRPr="00EF7924" w:rsidRDefault="00EF7924" w:rsidP="00EF7924">
            <w:pPr>
              <w:snapToGrid w:val="0"/>
              <w:jc w:val="center"/>
              <w:rPr>
                <w:color w:val="FF0000"/>
                <w:szCs w:val="21"/>
              </w:rPr>
            </w:pPr>
            <w:r w:rsidRPr="00EF7924">
              <w:rPr>
                <w:color w:val="FF0000"/>
              </w:rPr>
              <w:t>208</w:t>
            </w:r>
          </w:p>
        </w:tc>
        <w:tc>
          <w:tcPr>
            <w:tcW w:w="993" w:type="dxa"/>
          </w:tcPr>
          <w:p w14:paraId="50DA7703" w14:textId="77777777" w:rsidR="00EF7924" w:rsidRPr="00EF7924" w:rsidRDefault="00EF7924" w:rsidP="00EF7924">
            <w:pPr>
              <w:snapToGrid w:val="0"/>
              <w:jc w:val="center"/>
              <w:rPr>
                <w:color w:val="FF0000"/>
                <w:szCs w:val="21"/>
              </w:rPr>
            </w:pPr>
            <w:r w:rsidRPr="00EF7924">
              <w:rPr>
                <w:color w:val="FF0000"/>
              </w:rPr>
              <w:t>297</w:t>
            </w:r>
          </w:p>
        </w:tc>
        <w:tc>
          <w:tcPr>
            <w:tcW w:w="850" w:type="dxa"/>
          </w:tcPr>
          <w:p w14:paraId="68148E12" w14:textId="77777777" w:rsidR="00EF7924" w:rsidRPr="00EF7924" w:rsidRDefault="00EF7924" w:rsidP="00EF7924">
            <w:pPr>
              <w:snapToGrid w:val="0"/>
              <w:jc w:val="center"/>
              <w:rPr>
                <w:color w:val="FF0000"/>
                <w:szCs w:val="21"/>
              </w:rPr>
            </w:pPr>
            <w:r w:rsidRPr="00EF7924">
              <w:rPr>
                <w:color w:val="FF0000"/>
              </w:rPr>
              <w:t>57</w:t>
            </w:r>
          </w:p>
        </w:tc>
        <w:tc>
          <w:tcPr>
            <w:tcW w:w="614" w:type="dxa"/>
          </w:tcPr>
          <w:p w14:paraId="779B3C86"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3E6DC00B" w14:textId="77777777" w:rsidTr="00F82E67">
        <w:trPr>
          <w:trHeight w:val="180"/>
          <w:jc w:val="center"/>
        </w:trPr>
        <w:tc>
          <w:tcPr>
            <w:tcW w:w="466" w:type="dxa"/>
            <w:vMerge/>
            <w:tcMar>
              <w:top w:w="15" w:type="dxa"/>
              <w:left w:w="15" w:type="dxa"/>
              <w:bottom w:w="0" w:type="dxa"/>
              <w:right w:w="15" w:type="dxa"/>
            </w:tcMar>
            <w:vAlign w:val="center"/>
          </w:tcPr>
          <w:p w14:paraId="286183F4" w14:textId="77777777" w:rsidR="00EF7924" w:rsidRPr="00EF7924" w:rsidRDefault="00EF7924" w:rsidP="00EF7924">
            <w:pPr>
              <w:snapToGrid w:val="0"/>
              <w:jc w:val="center"/>
              <w:rPr>
                <w:color w:val="FF0000"/>
                <w:szCs w:val="21"/>
              </w:rPr>
            </w:pPr>
          </w:p>
        </w:tc>
        <w:tc>
          <w:tcPr>
            <w:tcW w:w="723" w:type="dxa"/>
            <w:vMerge/>
            <w:vAlign w:val="center"/>
          </w:tcPr>
          <w:p w14:paraId="400FE622"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3CFC6C8F"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666A2913" w14:textId="77777777" w:rsidR="00EF7924" w:rsidRDefault="00EF7924" w:rsidP="00EF7924">
            <w:pPr>
              <w:adjustRightInd w:val="0"/>
              <w:snapToGrid w:val="0"/>
              <w:jc w:val="center"/>
              <w:rPr>
                <w:color w:val="FF0000"/>
                <w:position w:val="3"/>
              </w:rPr>
            </w:pPr>
          </w:p>
          <w:p w14:paraId="603800FE" w14:textId="0E4A7A3C" w:rsidR="00EF7924" w:rsidRPr="00EF7924" w:rsidRDefault="00EF7924" w:rsidP="00EF7924">
            <w:pPr>
              <w:adjustRightInd w:val="0"/>
              <w:snapToGrid w:val="0"/>
              <w:jc w:val="center"/>
              <w:rPr>
                <w:color w:val="FF0000"/>
                <w:position w:val="3"/>
              </w:rPr>
            </w:pPr>
            <w:r w:rsidRPr="00EF7924">
              <w:rPr>
                <w:color w:val="FF0000"/>
                <w:position w:val="3"/>
              </w:rPr>
              <w:t>PM</w:t>
            </w:r>
            <w:r w:rsidRPr="00EF7924">
              <w:rPr>
                <w:color w:val="FF0000"/>
                <w:vertAlign w:val="subscript"/>
              </w:rPr>
              <w:t>2.5</w:t>
            </w:r>
          </w:p>
        </w:tc>
        <w:tc>
          <w:tcPr>
            <w:tcW w:w="1985" w:type="dxa"/>
          </w:tcPr>
          <w:p w14:paraId="5F8AEF6E"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70104306" w14:textId="77777777" w:rsidR="00EF7924" w:rsidRPr="00EF7924" w:rsidRDefault="00EF7924" w:rsidP="00EF7924">
            <w:pPr>
              <w:adjustRightInd w:val="0"/>
              <w:snapToGrid w:val="0"/>
              <w:jc w:val="center"/>
              <w:rPr>
                <w:color w:val="FF0000"/>
                <w:szCs w:val="21"/>
              </w:rPr>
            </w:pPr>
            <w:r w:rsidRPr="00EF7924">
              <w:rPr>
                <w:color w:val="FF0000"/>
              </w:rPr>
              <w:t>35</w:t>
            </w:r>
          </w:p>
        </w:tc>
        <w:tc>
          <w:tcPr>
            <w:tcW w:w="708" w:type="dxa"/>
          </w:tcPr>
          <w:p w14:paraId="3AE824E2" w14:textId="77777777" w:rsidR="00EF7924" w:rsidRPr="00EF7924" w:rsidRDefault="00EF7924" w:rsidP="00EF7924">
            <w:pPr>
              <w:snapToGrid w:val="0"/>
              <w:jc w:val="center"/>
              <w:rPr>
                <w:color w:val="FF0000"/>
                <w:szCs w:val="21"/>
              </w:rPr>
            </w:pPr>
            <w:r w:rsidRPr="00EF7924">
              <w:rPr>
                <w:color w:val="FF0000"/>
              </w:rPr>
              <w:t>124</w:t>
            </w:r>
          </w:p>
        </w:tc>
        <w:tc>
          <w:tcPr>
            <w:tcW w:w="993" w:type="dxa"/>
          </w:tcPr>
          <w:p w14:paraId="76DBB48F"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65AAD692"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65F68C35"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592F4878" w14:textId="77777777" w:rsidTr="00F82E67">
        <w:trPr>
          <w:trHeight w:val="150"/>
          <w:jc w:val="center"/>
        </w:trPr>
        <w:tc>
          <w:tcPr>
            <w:tcW w:w="466" w:type="dxa"/>
            <w:vMerge/>
            <w:tcMar>
              <w:top w:w="15" w:type="dxa"/>
              <w:left w:w="15" w:type="dxa"/>
              <w:bottom w:w="0" w:type="dxa"/>
              <w:right w:w="15" w:type="dxa"/>
            </w:tcMar>
            <w:vAlign w:val="center"/>
          </w:tcPr>
          <w:p w14:paraId="136D4A54" w14:textId="77777777" w:rsidR="00EF7924" w:rsidRPr="00EF7924" w:rsidRDefault="00EF7924" w:rsidP="00EF7924">
            <w:pPr>
              <w:snapToGrid w:val="0"/>
              <w:jc w:val="center"/>
              <w:rPr>
                <w:color w:val="FF0000"/>
                <w:szCs w:val="21"/>
              </w:rPr>
            </w:pPr>
          </w:p>
        </w:tc>
        <w:tc>
          <w:tcPr>
            <w:tcW w:w="723" w:type="dxa"/>
            <w:vMerge/>
            <w:vAlign w:val="center"/>
          </w:tcPr>
          <w:p w14:paraId="62C9344E"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5BE89297" w14:textId="77777777" w:rsidR="00EF7924" w:rsidRPr="00EF7924" w:rsidRDefault="00EF7924" w:rsidP="00EF7924">
            <w:pPr>
              <w:adjustRightInd w:val="0"/>
              <w:snapToGrid w:val="0"/>
              <w:jc w:val="center"/>
              <w:rPr>
                <w:color w:val="FF0000"/>
                <w:szCs w:val="21"/>
                <w:highlight w:val="yellow"/>
              </w:rPr>
            </w:pPr>
          </w:p>
        </w:tc>
        <w:tc>
          <w:tcPr>
            <w:tcW w:w="850" w:type="dxa"/>
            <w:vMerge/>
          </w:tcPr>
          <w:p w14:paraId="044C872C" w14:textId="77777777" w:rsidR="00EF7924" w:rsidRPr="00EF7924" w:rsidRDefault="00EF7924" w:rsidP="00EF7924">
            <w:pPr>
              <w:adjustRightInd w:val="0"/>
              <w:snapToGrid w:val="0"/>
              <w:jc w:val="center"/>
              <w:rPr>
                <w:color w:val="FF0000"/>
                <w:szCs w:val="21"/>
              </w:rPr>
            </w:pPr>
          </w:p>
        </w:tc>
        <w:tc>
          <w:tcPr>
            <w:tcW w:w="1985" w:type="dxa"/>
          </w:tcPr>
          <w:p w14:paraId="06EA4E12" w14:textId="77777777" w:rsidR="00EF7924" w:rsidRPr="00EF7924" w:rsidRDefault="00EF7924" w:rsidP="00F82E67">
            <w:pPr>
              <w:adjustRightInd w:val="0"/>
              <w:snapToGrid w:val="0"/>
              <w:jc w:val="center"/>
              <w:rPr>
                <w:color w:val="FF0000"/>
                <w:szCs w:val="21"/>
              </w:rPr>
            </w:pPr>
            <w:r w:rsidRPr="00EF7924">
              <w:rPr>
                <w:color w:val="FF0000"/>
                <w:szCs w:val="21"/>
              </w:rPr>
              <w:t>95%</w:t>
            </w:r>
            <w:r w:rsidRPr="00EF7924">
              <w:rPr>
                <w:rFonts w:cs="宋体"/>
                <w:color w:val="FF0000"/>
                <w:szCs w:val="21"/>
              </w:rPr>
              <w:t>日平均质量浓度</w:t>
            </w:r>
          </w:p>
        </w:tc>
        <w:tc>
          <w:tcPr>
            <w:tcW w:w="709" w:type="dxa"/>
            <w:tcMar>
              <w:top w:w="15" w:type="dxa"/>
              <w:left w:w="15" w:type="dxa"/>
              <w:bottom w:w="0" w:type="dxa"/>
              <w:right w:w="15" w:type="dxa"/>
            </w:tcMar>
          </w:tcPr>
          <w:p w14:paraId="65C1CD06" w14:textId="77777777" w:rsidR="00EF7924" w:rsidRPr="00EF7924" w:rsidRDefault="00EF7924" w:rsidP="00EF7924">
            <w:pPr>
              <w:adjustRightInd w:val="0"/>
              <w:snapToGrid w:val="0"/>
              <w:jc w:val="center"/>
              <w:rPr>
                <w:color w:val="FF0000"/>
                <w:szCs w:val="21"/>
              </w:rPr>
            </w:pPr>
            <w:r w:rsidRPr="00EF7924">
              <w:rPr>
                <w:color w:val="FF0000"/>
              </w:rPr>
              <w:t>75</w:t>
            </w:r>
          </w:p>
        </w:tc>
        <w:tc>
          <w:tcPr>
            <w:tcW w:w="708" w:type="dxa"/>
          </w:tcPr>
          <w:p w14:paraId="56E339C4" w14:textId="77777777" w:rsidR="00EF7924" w:rsidRPr="00EF7924" w:rsidRDefault="00EF7924" w:rsidP="00EF7924">
            <w:pPr>
              <w:snapToGrid w:val="0"/>
              <w:jc w:val="center"/>
              <w:rPr>
                <w:color w:val="FF0000"/>
                <w:szCs w:val="21"/>
              </w:rPr>
            </w:pPr>
            <w:r w:rsidRPr="00EF7924">
              <w:rPr>
                <w:color w:val="FF0000"/>
              </w:rPr>
              <w:t>132.2</w:t>
            </w:r>
          </w:p>
        </w:tc>
        <w:tc>
          <w:tcPr>
            <w:tcW w:w="993" w:type="dxa"/>
          </w:tcPr>
          <w:p w14:paraId="662C0531" w14:textId="77777777" w:rsidR="00EF7924" w:rsidRPr="00EF7924" w:rsidRDefault="00EF7924" w:rsidP="00EF7924">
            <w:pPr>
              <w:snapToGrid w:val="0"/>
              <w:jc w:val="center"/>
              <w:rPr>
                <w:color w:val="FF0000"/>
                <w:szCs w:val="21"/>
              </w:rPr>
            </w:pPr>
            <w:r w:rsidRPr="00EF7924">
              <w:rPr>
                <w:color w:val="FF0000"/>
              </w:rPr>
              <w:t>345.7</w:t>
            </w:r>
          </w:p>
        </w:tc>
        <w:tc>
          <w:tcPr>
            <w:tcW w:w="850" w:type="dxa"/>
          </w:tcPr>
          <w:p w14:paraId="41D025B5" w14:textId="77777777" w:rsidR="00EF7924" w:rsidRPr="00EF7924" w:rsidRDefault="00EF7924" w:rsidP="00EF7924">
            <w:pPr>
              <w:snapToGrid w:val="0"/>
              <w:jc w:val="center"/>
              <w:rPr>
                <w:color w:val="FF0000"/>
                <w:szCs w:val="21"/>
              </w:rPr>
            </w:pPr>
            <w:r w:rsidRPr="00EF7924">
              <w:rPr>
                <w:color w:val="FF0000"/>
              </w:rPr>
              <w:t>19.9</w:t>
            </w:r>
          </w:p>
        </w:tc>
        <w:tc>
          <w:tcPr>
            <w:tcW w:w="614" w:type="dxa"/>
          </w:tcPr>
          <w:p w14:paraId="694362B9"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77EBD60F" w14:textId="77777777" w:rsidTr="00F82E67">
        <w:trPr>
          <w:trHeight w:val="210"/>
          <w:jc w:val="center"/>
        </w:trPr>
        <w:tc>
          <w:tcPr>
            <w:tcW w:w="466" w:type="dxa"/>
            <w:vMerge/>
            <w:tcMar>
              <w:top w:w="15" w:type="dxa"/>
              <w:left w:w="15" w:type="dxa"/>
              <w:bottom w:w="0" w:type="dxa"/>
              <w:right w:w="15" w:type="dxa"/>
            </w:tcMar>
            <w:vAlign w:val="center"/>
          </w:tcPr>
          <w:p w14:paraId="05FC07B4" w14:textId="77777777" w:rsidR="00EF7924" w:rsidRPr="00EF7924" w:rsidRDefault="00EF7924" w:rsidP="00EF7924">
            <w:pPr>
              <w:snapToGrid w:val="0"/>
              <w:jc w:val="center"/>
              <w:rPr>
                <w:color w:val="FF0000"/>
                <w:szCs w:val="21"/>
              </w:rPr>
            </w:pPr>
          </w:p>
        </w:tc>
        <w:tc>
          <w:tcPr>
            <w:tcW w:w="723" w:type="dxa"/>
            <w:vMerge/>
            <w:vAlign w:val="center"/>
          </w:tcPr>
          <w:p w14:paraId="30C02B48"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5749270C"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2C6BD28C" w14:textId="77777777" w:rsidR="00EF7924" w:rsidRPr="00EF7924" w:rsidRDefault="00EF7924" w:rsidP="00EF7924">
            <w:pPr>
              <w:pStyle w:val="80"/>
              <w:ind w:leftChars="0" w:left="0"/>
              <w:jc w:val="center"/>
              <w:rPr>
                <w:rFonts w:cs="Microsoft JhengHei"/>
                <w:bCs/>
                <w:color w:val="FF0000"/>
                <w:szCs w:val="13"/>
              </w:rPr>
            </w:pPr>
          </w:p>
          <w:p w14:paraId="3F7920DF" w14:textId="77777777" w:rsidR="00EF7924" w:rsidRPr="00EF7924" w:rsidRDefault="00EF7924" w:rsidP="00EF7924">
            <w:pPr>
              <w:adjustRightInd w:val="0"/>
              <w:snapToGrid w:val="0"/>
              <w:jc w:val="center"/>
              <w:rPr>
                <w:color w:val="FF0000"/>
                <w:szCs w:val="21"/>
              </w:rPr>
            </w:pPr>
            <w:r w:rsidRPr="00EF7924">
              <w:rPr>
                <w:color w:val="FF0000"/>
              </w:rPr>
              <w:t>CO</w:t>
            </w:r>
          </w:p>
        </w:tc>
        <w:tc>
          <w:tcPr>
            <w:tcW w:w="1985" w:type="dxa"/>
            <w:tcBorders>
              <w:top w:val="single" w:sz="4" w:space="0" w:color="auto"/>
            </w:tcBorders>
          </w:tcPr>
          <w:p w14:paraId="24EEE6F3"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Borders>
              <w:top w:val="single" w:sz="4" w:space="0" w:color="auto"/>
            </w:tcBorders>
            <w:tcMar>
              <w:top w:w="15" w:type="dxa"/>
              <w:left w:w="15" w:type="dxa"/>
              <w:bottom w:w="0" w:type="dxa"/>
              <w:right w:w="15" w:type="dxa"/>
            </w:tcMar>
          </w:tcPr>
          <w:p w14:paraId="7C1ECD3E" w14:textId="77777777" w:rsidR="00EF7924" w:rsidRPr="00EF7924" w:rsidRDefault="00EF7924" w:rsidP="00EF7924">
            <w:pPr>
              <w:adjustRightInd w:val="0"/>
              <w:snapToGrid w:val="0"/>
              <w:jc w:val="center"/>
              <w:rPr>
                <w:color w:val="FF0000"/>
                <w:szCs w:val="21"/>
              </w:rPr>
            </w:pPr>
            <w:r w:rsidRPr="00EF7924">
              <w:rPr>
                <w:color w:val="FF0000"/>
              </w:rPr>
              <w:t>/</w:t>
            </w:r>
          </w:p>
        </w:tc>
        <w:tc>
          <w:tcPr>
            <w:tcW w:w="708" w:type="dxa"/>
            <w:tcBorders>
              <w:top w:val="single" w:sz="4" w:space="0" w:color="auto"/>
            </w:tcBorders>
          </w:tcPr>
          <w:p w14:paraId="44B4C2FA" w14:textId="77777777" w:rsidR="00EF7924" w:rsidRPr="00EF7924" w:rsidRDefault="00EF7924" w:rsidP="00EF7924">
            <w:pPr>
              <w:snapToGrid w:val="0"/>
              <w:jc w:val="center"/>
              <w:rPr>
                <w:color w:val="FF0000"/>
                <w:szCs w:val="21"/>
              </w:rPr>
            </w:pPr>
            <w:r w:rsidRPr="00EF7924">
              <w:rPr>
                <w:color w:val="FF0000"/>
              </w:rPr>
              <w:t>/</w:t>
            </w:r>
          </w:p>
        </w:tc>
        <w:tc>
          <w:tcPr>
            <w:tcW w:w="993" w:type="dxa"/>
            <w:tcBorders>
              <w:top w:val="single" w:sz="4" w:space="0" w:color="auto"/>
            </w:tcBorders>
          </w:tcPr>
          <w:p w14:paraId="65A8C99C" w14:textId="77777777" w:rsidR="00EF7924" w:rsidRPr="00EF7924" w:rsidRDefault="00EF7924" w:rsidP="00EF7924">
            <w:pPr>
              <w:snapToGrid w:val="0"/>
              <w:jc w:val="center"/>
              <w:rPr>
                <w:color w:val="FF0000"/>
                <w:szCs w:val="21"/>
              </w:rPr>
            </w:pPr>
            <w:r w:rsidRPr="00EF7924">
              <w:rPr>
                <w:color w:val="FF0000"/>
              </w:rPr>
              <w:t>/</w:t>
            </w:r>
          </w:p>
        </w:tc>
        <w:tc>
          <w:tcPr>
            <w:tcW w:w="850" w:type="dxa"/>
            <w:tcBorders>
              <w:top w:val="single" w:sz="4" w:space="0" w:color="auto"/>
            </w:tcBorders>
          </w:tcPr>
          <w:p w14:paraId="174B48E1" w14:textId="77777777" w:rsidR="00EF7924" w:rsidRPr="00EF7924" w:rsidRDefault="00EF7924" w:rsidP="00EF7924">
            <w:pPr>
              <w:snapToGrid w:val="0"/>
              <w:jc w:val="center"/>
              <w:rPr>
                <w:color w:val="FF0000"/>
                <w:szCs w:val="21"/>
              </w:rPr>
            </w:pPr>
            <w:r w:rsidRPr="00EF7924">
              <w:rPr>
                <w:color w:val="FF0000"/>
              </w:rPr>
              <w:t>/</w:t>
            </w:r>
          </w:p>
        </w:tc>
        <w:tc>
          <w:tcPr>
            <w:tcW w:w="614" w:type="dxa"/>
            <w:tcBorders>
              <w:top w:val="single" w:sz="4" w:space="0" w:color="auto"/>
            </w:tcBorders>
          </w:tcPr>
          <w:p w14:paraId="3E37A619" w14:textId="77777777" w:rsidR="00EF7924" w:rsidRPr="00EF7924" w:rsidRDefault="00EF7924" w:rsidP="00EF7924">
            <w:pPr>
              <w:snapToGrid w:val="0"/>
              <w:jc w:val="center"/>
              <w:rPr>
                <w:color w:val="FF0000"/>
                <w:szCs w:val="21"/>
              </w:rPr>
            </w:pPr>
            <w:r w:rsidRPr="00EF7924">
              <w:rPr>
                <w:color w:val="FF0000"/>
              </w:rPr>
              <w:t>/</w:t>
            </w:r>
          </w:p>
        </w:tc>
      </w:tr>
      <w:tr w:rsidR="00EF7924" w:rsidRPr="00EF7924" w14:paraId="1AC80CA6" w14:textId="77777777" w:rsidTr="00F82E67">
        <w:trPr>
          <w:trHeight w:val="135"/>
          <w:jc w:val="center"/>
        </w:trPr>
        <w:tc>
          <w:tcPr>
            <w:tcW w:w="466" w:type="dxa"/>
            <w:vMerge/>
            <w:tcMar>
              <w:top w:w="15" w:type="dxa"/>
              <w:left w:w="15" w:type="dxa"/>
              <w:bottom w:w="0" w:type="dxa"/>
              <w:right w:w="15" w:type="dxa"/>
            </w:tcMar>
            <w:vAlign w:val="center"/>
          </w:tcPr>
          <w:p w14:paraId="2D7FFA82" w14:textId="77777777" w:rsidR="00EF7924" w:rsidRPr="00EF7924" w:rsidRDefault="00EF7924" w:rsidP="00EF7924">
            <w:pPr>
              <w:snapToGrid w:val="0"/>
              <w:jc w:val="center"/>
              <w:rPr>
                <w:color w:val="FF0000"/>
                <w:szCs w:val="21"/>
              </w:rPr>
            </w:pPr>
          </w:p>
        </w:tc>
        <w:tc>
          <w:tcPr>
            <w:tcW w:w="723" w:type="dxa"/>
            <w:vMerge/>
            <w:vAlign w:val="center"/>
          </w:tcPr>
          <w:p w14:paraId="21BA06D9"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78A58074" w14:textId="77777777" w:rsidR="00EF7924" w:rsidRPr="00EF7924" w:rsidRDefault="00EF7924" w:rsidP="00EF7924">
            <w:pPr>
              <w:adjustRightInd w:val="0"/>
              <w:snapToGrid w:val="0"/>
              <w:jc w:val="center"/>
              <w:rPr>
                <w:color w:val="FF0000"/>
                <w:szCs w:val="21"/>
                <w:highlight w:val="yellow"/>
              </w:rPr>
            </w:pPr>
          </w:p>
        </w:tc>
        <w:tc>
          <w:tcPr>
            <w:tcW w:w="850" w:type="dxa"/>
            <w:vMerge/>
          </w:tcPr>
          <w:p w14:paraId="003DE93E" w14:textId="77777777" w:rsidR="00EF7924" w:rsidRPr="00EF7924" w:rsidRDefault="00EF7924" w:rsidP="00EF7924">
            <w:pPr>
              <w:adjustRightInd w:val="0"/>
              <w:snapToGrid w:val="0"/>
              <w:jc w:val="center"/>
              <w:rPr>
                <w:color w:val="FF0000"/>
                <w:szCs w:val="21"/>
              </w:rPr>
            </w:pPr>
          </w:p>
        </w:tc>
        <w:tc>
          <w:tcPr>
            <w:tcW w:w="1985" w:type="dxa"/>
            <w:tcBorders>
              <w:top w:val="single" w:sz="4" w:space="0" w:color="auto"/>
            </w:tcBorders>
          </w:tcPr>
          <w:p w14:paraId="62298FD1" w14:textId="77777777" w:rsidR="00EF7924" w:rsidRPr="00EF7924" w:rsidRDefault="00EF7924" w:rsidP="00F82E67">
            <w:pPr>
              <w:adjustRightInd w:val="0"/>
              <w:snapToGrid w:val="0"/>
              <w:jc w:val="center"/>
              <w:rPr>
                <w:color w:val="FF0000"/>
                <w:szCs w:val="21"/>
              </w:rPr>
            </w:pPr>
            <w:r w:rsidRPr="00EF7924">
              <w:rPr>
                <w:color w:val="FF0000"/>
                <w:szCs w:val="21"/>
              </w:rPr>
              <w:t>95%</w:t>
            </w:r>
            <w:r w:rsidRPr="00EF7924">
              <w:rPr>
                <w:rFonts w:cs="宋体"/>
                <w:color w:val="FF0000"/>
                <w:szCs w:val="21"/>
              </w:rPr>
              <w:t>日平均质量浓度</w:t>
            </w:r>
          </w:p>
        </w:tc>
        <w:tc>
          <w:tcPr>
            <w:tcW w:w="709" w:type="dxa"/>
            <w:tcBorders>
              <w:top w:val="single" w:sz="4" w:space="0" w:color="auto"/>
            </w:tcBorders>
            <w:tcMar>
              <w:top w:w="15" w:type="dxa"/>
              <w:left w:w="15" w:type="dxa"/>
              <w:bottom w:w="0" w:type="dxa"/>
              <w:right w:w="15" w:type="dxa"/>
            </w:tcMar>
          </w:tcPr>
          <w:p w14:paraId="6F7F29C7" w14:textId="77777777" w:rsidR="00EF7924" w:rsidRPr="00EF7924" w:rsidRDefault="00EF7924" w:rsidP="00EF7924">
            <w:pPr>
              <w:adjustRightInd w:val="0"/>
              <w:snapToGrid w:val="0"/>
              <w:jc w:val="center"/>
              <w:rPr>
                <w:color w:val="FF0000"/>
                <w:szCs w:val="21"/>
              </w:rPr>
            </w:pPr>
            <w:r w:rsidRPr="00EF7924">
              <w:rPr>
                <w:color w:val="FF0000"/>
              </w:rPr>
              <w:t>4000</w:t>
            </w:r>
          </w:p>
        </w:tc>
        <w:tc>
          <w:tcPr>
            <w:tcW w:w="708" w:type="dxa"/>
            <w:tcBorders>
              <w:top w:val="single" w:sz="4" w:space="0" w:color="auto"/>
            </w:tcBorders>
          </w:tcPr>
          <w:p w14:paraId="7C72B23F" w14:textId="77777777" w:rsidR="00EF7924" w:rsidRPr="00EF7924" w:rsidRDefault="00EF7924" w:rsidP="00EF7924">
            <w:pPr>
              <w:snapToGrid w:val="0"/>
              <w:jc w:val="center"/>
              <w:rPr>
                <w:color w:val="FF0000"/>
                <w:szCs w:val="21"/>
              </w:rPr>
            </w:pPr>
            <w:r w:rsidRPr="00EF7924">
              <w:rPr>
                <w:color w:val="FF0000"/>
              </w:rPr>
              <w:t>2415.2</w:t>
            </w:r>
          </w:p>
        </w:tc>
        <w:tc>
          <w:tcPr>
            <w:tcW w:w="993" w:type="dxa"/>
            <w:tcBorders>
              <w:top w:val="single" w:sz="4" w:space="0" w:color="auto"/>
            </w:tcBorders>
          </w:tcPr>
          <w:p w14:paraId="572D1DEF" w14:textId="77777777" w:rsidR="00EF7924" w:rsidRPr="00EF7924" w:rsidRDefault="00EF7924" w:rsidP="00EF7924">
            <w:pPr>
              <w:snapToGrid w:val="0"/>
              <w:jc w:val="center"/>
              <w:rPr>
                <w:color w:val="FF0000"/>
                <w:szCs w:val="21"/>
              </w:rPr>
            </w:pPr>
            <w:r w:rsidRPr="00EF7924">
              <w:rPr>
                <w:color w:val="FF0000"/>
              </w:rPr>
              <w:t>60.3</w:t>
            </w:r>
          </w:p>
        </w:tc>
        <w:tc>
          <w:tcPr>
            <w:tcW w:w="850" w:type="dxa"/>
            <w:tcBorders>
              <w:top w:val="single" w:sz="4" w:space="0" w:color="auto"/>
            </w:tcBorders>
          </w:tcPr>
          <w:p w14:paraId="78E24E2F" w14:textId="77777777" w:rsidR="00EF7924" w:rsidRPr="00EF7924" w:rsidRDefault="00EF7924" w:rsidP="00EF7924">
            <w:pPr>
              <w:snapToGrid w:val="0"/>
              <w:jc w:val="center"/>
              <w:rPr>
                <w:color w:val="FF0000"/>
                <w:szCs w:val="21"/>
              </w:rPr>
            </w:pPr>
            <w:r w:rsidRPr="00EF7924">
              <w:rPr>
                <w:color w:val="FF0000"/>
              </w:rPr>
              <w:t>0</w:t>
            </w:r>
          </w:p>
        </w:tc>
        <w:tc>
          <w:tcPr>
            <w:tcW w:w="614" w:type="dxa"/>
            <w:tcBorders>
              <w:top w:val="single" w:sz="4" w:space="0" w:color="auto"/>
            </w:tcBorders>
          </w:tcPr>
          <w:p w14:paraId="1CDE64A7"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405FEE3A" w14:textId="77777777" w:rsidTr="00F82E67">
        <w:trPr>
          <w:trHeight w:val="195"/>
          <w:jc w:val="center"/>
        </w:trPr>
        <w:tc>
          <w:tcPr>
            <w:tcW w:w="466" w:type="dxa"/>
            <w:vMerge/>
            <w:tcMar>
              <w:top w:w="15" w:type="dxa"/>
              <w:left w:w="15" w:type="dxa"/>
              <w:bottom w:w="0" w:type="dxa"/>
              <w:right w:w="15" w:type="dxa"/>
            </w:tcMar>
            <w:vAlign w:val="center"/>
          </w:tcPr>
          <w:p w14:paraId="0799F5B4" w14:textId="77777777" w:rsidR="00EF7924" w:rsidRPr="00EF7924" w:rsidRDefault="00EF7924" w:rsidP="00EF7924">
            <w:pPr>
              <w:snapToGrid w:val="0"/>
              <w:jc w:val="center"/>
              <w:rPr>
                <w:color w:val="FF0000"/>
                <w:szCs w:val="21"/>
              </w:rPr>
            </w:pPr>
          </w:p>
        </w:tc>
        <w:tc>
          <w:tcPr>
            <w:tcW w:w="723" w:type="dxa"/>
            <w:vMerge/>
            <w:vAlign w:val="center"/>
          </w:tcPr>
          <w:p w14:paraId="3873B31D"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49AB2644"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45E7EA86" w14:textId="77777777" w:rsidR="00EF7924" w:rsidRPr="00EF7924" w:rsidRDefault="00EF7924" w:rsidP="00EF7924">
            <w:pPr>
              <w:pStyle w:val="80"/>
              <w:ind w:leftChars="0" w:left="0"/>
              <w:jc w:val="center"/>
              <w:rPr>
                <w:rFonts w:cs="Microsoft JhengHei"/>
                <w:bCs/>
                <w:color w:val="FF0000"/>
                <w:szCs w:val="16"/>
              </w:rPr>
            </w:pPr>
          </w:p>
          <w:p w14:paraId="6D1CFF21" w14:textId="77777777" w:rsidR="00EF7924" w:rsidRPr="00EF7924" w:rsidRDefault="00EF7924" w:rsidP="00EF7924">
            <w:pPr>
              <w:adjustRightInd w:val="0"/>
              <w:snapToGrid w:val="0"/>
              <w:jc w:val="center"/>
              <w:rPr>
                <w:color w:val="FF0000"/>
                <w:szCs w:val="21"/>
              </w:rPr>
            </w:pPr>
            <w:r w:rsidRPr="00EF7924">
              <w:rPr>
                <w:color w:val="FF0000"/>
              </w:rPr>
              <w:t>O</w:t>
            </w:r>
            <w:r w:rsidRPr="00EF7924">
              <w:rPr>
                <w:color w:val="FF0000"/>
                <w:position w:val="-2"/>
                <w:vertAlign w:val="subscript"/>
              </w:rPr>
              <w:t>3</w:t>
            </w:r>
          </w:p>
        </w:tc>
        <w:tc>
          <w:tcPr>
            <w:tcW w:w="1985" w:type="dxa"/>
          </w:tcPr>
          <w:p w14:paraId="0C7476C6"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6AFD3F0D" w14:textId="77777777" w:rsidR="00EF7924" w:rsidRPr="00EF7924" w:rsidRDefault="00EF7924" w:rsidP="00EF7924">
            <w:pPr>
              <w:adjustRightInd w:val="0"/>
              <w:snapToGrid w:val="0"/>
              <w:jc w:val="center"/>
              <w:rPr>
                <w:color w:val="FF0000"/>
                <w:szCs w:val="21"/>
              </w:rPr>
            </w:pPr>
            <w:r w:rsidRPr="00EF7924">
              <w:rPr>
                <w:color w:val="FF0000"/>
              </w:rPr>
              <w:t>/</w:t>
            </w:r>
          </w:p>
        </w:tc>
        <w:tc>
          <w:tcPr>
            <w:tcW w:w="708" w:type="dxa"/>
          </w:tcPr>
          <w:p w14:paraId="1068CD9C" w14:textId="77777777" w:rsidR="00EF7924" w:rsidRPr="00EF7924" w:rsidRDefault="00EF7924" w:rsidP="00EF7924">
            <w:pPr>
              <w:snapToGrid w:val="0"/>
              <w:jc w:val="center"/>
              <w:rPr>
                <w:color w:val="FF0000"/>
                <w:szCs w:val="21"/>
              </w:rPr>
            </w:pPr>
            <w:r w:rsidRPr="00EF7924">
              <w:rPr>
                <w:color w:val="FF0000"/>
              </w:rPr>
              <w:t>/</w:t>
            </w:r>
          </w:p>
        </w:tc>
        <w:tc>
          <w:tcPr>
            <w:tcW w:w="993" w:type="dxa"/>
          </w:tcPr>
          <w:p w14:paraId="1FA4A521"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0A5F9319"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0F9ACABA" w14:textId="77777777" w:rsidR="00EF7924" w:rsidRPr="00EF7924" w:rsidRDefault="00EF7924" w:rsidP="00EF7924">
            <w:pPr>
              <w:snapToGrid w:val="0"/>
              <w:jc w:val="center"/>
              <w:rPr>
                <w:color w:val="FF0000"/>
                <w:szCs w:val="21"/>
              </w:rPr>
            </w:pPr>
            <w:r w:rsidRPr="00EF7924">
              <w:rPr>
                <w:color w:val="FF0000"/>
              </w:rPr>
              <w:t>/</w:t>
            </w:r>
          </w:p>
        </w:tc>
      </w:tr>
      <w:tr w:rsidR="00EF7924" w:rsidRPr="00EF7924" w14:paraId="18403283" w14:textId="77777777" w:rsidTr="00F82E67">
        <w:trPr>
          <w:trHeight w:val="150"/>
          <w:jc w:val="center"/>
        </w:trPr>
        <w:tc>
          <w:tcPr>
            <w:tcW w:w="466" w:type="dxa"/>
            <w:vMerge/>
            <w:tcMar>
              <w:top w:w="15" w:type="dxa"/>
              <w:left w:w="15" w:type="dxa"/>
              <w:bottom w:w="0" w:type="dxa"/>
              <w:right w:w="15" w:type="dxa"/>
            </w:tcMar>
            <w:vAlign w:val="center"/>
          </w:tcPr>
          <w:p w14:paraId="3B430ACD" w14:textId="77777777" w:rsidR="00EF7924" w:rsidRPr="00EF7924" w:rsidRDefault="00EF7924" w:rsidP="00EF7924">
            <w:pPr>
              <w:snapToGrid w:val="0"/>
              <w:jc w:val="center"/>
              <w:rPr>
                <w:color w:val="FF0000"/>
                <w:szCs w:val="21"/>
              </w:rPr>
            </w:pPr>
          </w:p>
        </w:tc>
        <w:tc>
          <w:tcPr>
            <w:tcW w:w="723" w:type="dxa"/>
            <w:vMerge/>
            <w:vAlign w:val="center"/>
          </w:tcPr>
          <w:p w14:paraId="16022B40"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6C41E261" w14:textId="77777777" w:rsidR="00EF7924" w:rsidRPr="00EF7924" w:rsidRDefault="00EF7924" w:rsidP="00EF7924">
            <w:pPr>
              <w:adjustRightInd w:val="0"/>
              <w:snapToGrid w:val="0"/>
              <w:jc w:val="center"/>
              <w:rPr>
                <w:color w:val="FF0000"/>
                <w:szCs w:val="21"/>
                <w:highlight w:val="yellow"/>
              </w:rPr>
            </w:pPr>
          </w:p>
        </w:tc>
        <w:tc>
          <w:tcPr>
            <w:tcW w:w="850" w:type="dxa"/>
            <w:vMerge/>
          </w:tcPr>
          <w:p w14:paraId="3696A2EB" w14:textId="77777777" w:rsidR="00EF7924" w:rsidRPr="00EF7924" w:rsidRDefault="00EF7924" w:rsidP="00EF7924">
            <w:pPr>
              <w:adjustRightInd w:val="0"/>
              <w:snapToGrid w:val="0"/>
              <w:jc w:val="center"/>
              <w:rPr>
                <w:color w:val="FF0000"/>
                <w:szCs w:val="21"/>
              </w:rPr>
            </w:pPr>
          </w:p>
        </w:tc>
        <w:tc>
          <w:tcPr>
            <w:tcW w:w="1985" w:type="dxa"/>
          </w:tcPr>
          <w:p w14:paraId="4BF4D8A1" w14:textId="77777777" w:rsidR="00EF7924" w:rsidRPr="00EF7924" w:rsidRDefault="00EF7924" w:rsidP="00F82E67">
            <w:pPr>
              <w:pStyle w:val="80"/>
              <w:ind w:leftChars="0" w:left="0"/>
              <w:jc w:val="center"/>
              <w:rPr>
                <w:rFonts w:cs="宋体"/>
                <w:color w:val="FF0000"/>
                <w:szCs w:val="21"/>
              </w:rPr>
            </w:pPr>
            <w:r w:rsidRPr="00EF7924">
              <w:rPr>
                <w:rFonts w:cs="宋体" w:hint="eastAsia"/>
                <w:color w:val="FF0000"/>
                <w:szCs w:val="21"/>
              </w:rPr>
              <w:t>90%</w:t>
            </w:r>
            <w:r w:rsidRPr="00EF7924">
              <w:rPr>
                <w:rFonts w:cs="宋体" w:hint="eastAsia"/>
                <w:color w:val="FF0000"/>
                <w:szCs w:val="21"/>
              </w:rPr>
              <w:t>日最大</w:t>
            </w:r>
            <w:r w:rsidRPr="00EF7924">
              <w:rPr>
                <w:rFonts w:cs="宋体" w:hint="eastAsia"/>
                <w:color w:val="FF0000"/>
                <w:szCs w:val="21"/>
              </w:rPr>
              <w:t>8</w:t>
            </w:r>
            <w:r w:rsidRPr="00EF7924">
              <w:rPr>
                <w:rFonts w:cs="宋体" w:hint="eastAsia"/>
                <w:color w:val="FF0000"/>
                <w:szCs w:val="21"/>
              </w:rPr>
              <w:t>小时平</w:t>
            </w:r>
            <w:r w:rsidRPr="00EF7924">
              <w:rPr>
                <w:rFonts w:cs="宋体"/>
                <w:color w:val="FF0000"/>
                <w:szCs w:val="21"/>
              </w:rPr>
              <w:t>均质量浓度</w:t>
            </w:r>
          </w:p>
        </w:tc>
        <w:tc>
          <w:tcPr>
            <w:tcW w:w="709" w:type="dxa"/>
            <w:tcMar>
              <w:top w:w="15" w:type="dxa"/>
              <w:left w:w="15" w:type="dxa"/>
              <w:bottom w:w="0" w:type="dxa"/>
              <w:right w:w="15" w:type="dxa"/>
            </w:tcMar>
          </w:tcPr>
          <w:p w14:paraId="0B27685E" w14:textId="77777777" w:rsidR="00EF7924" w:rsidRPr="00EF7924" w:rsidRDefault="00EF7924" w:rsidP="00EF7924">
            <w:pPr>
              <w:adjustRightInd w:val="0"/>
              <w:snapToGrid w:val="0"/>
              <w:jc w:val="center"/>
              <w:rPr>
                <w:color w:val="FF0000"/>
                <w:szCs w:val="21"/>
              </w:rPr>
            </w:pPr>
            <w:r w:rsidRPr="00EF7924">
              <w:rPr>
                <w:color w:val="FF0000"/>
              </w:rPr>
              <w:t>160</w:t>
            </w:r>
          </w:p>
        </w:tc>
        <w:tc>
          <w:tcPr>
            <w:tcW w:w="708" w:type="dxa"/>
          </w:tcPr>
          <w:p w14:paraId="01DB8364" w14:textId="77777777" w:rsidR="00EF7924" w:rsidRPr="00EF7924" w:rsidRDefault="00EF7924" w:rsidP="00EF7924">
            <w:pPr>
              <w:snapToGrid w:val="0"/>
              <w:jc w:val="center"/>
              <w:rPr>
                <w:color w:val="FF0000"/>
                <w:szCs w:val="21"/>
              </w:rPr>
            </w:pPr>
            <w:r w:rsidRPr="00EF7924">
              <w:rPr>
                <w:color w:val="FF0000"/>
              </w:rPr>
              <w:t>97.8</w:t>
            </w:r>
          </w:p>
        </w:tc>
        <w:tc>
          <w:tcPr>
            <w:tcW w:w="993" w:type="dxa"/>
          </w:tcPr>
          <w:p w14:paraId="5D4C515E" w14:textId="77777777" w:rsidR="00EF7924" w:rsidRPr="00EF7924" w:rsidRDefault="00EF7924" w:rsidP="00EF7924">
            <w:pPr>
              <w:snapToGrid w:val="0"/>
              <w:jc w:val="center"/>
              <w:rPr>
                <w:color w:val="FF0000"/>
                <w:szCs w:val="21"/>
              </w:rPr>
            </w:pPr>
            <w:r w:rsidRPr="00EF7924">
              <w:rPr>
                <w:color w:val="FF0000"/>
              </w:rPr>
              <w:t>23.3</w:t>
            </w:r>
          </w:p>
        </w:tc>
        <w:tc>
          <w:tcPr>
            <w:tcW w:w="850" w:type="dxa"/>
          </w:tcPr>
          <w:p w14:paraId="53DA6C46" w14:textId="77777777" w:rsidR="00EF7924" w:rsidRPr="00EF7924" w:rsidRDefault="00EF7924" w:rsidP="00EF7924">
            <w:pPr>
              <w:snapToGrid w:val="0"/>
              <w:jc w:val="center"/>
              <w:rPr>
                <w:color w:val="FF0000"/>
                <w:szCs w:val="21"/>
              </w:rPr>
            </w:pPr>
            <w:r w:rsidRPr="00EF7924">
              <w:rPr>
                <w:color w:val="FF0000"/>
              </w:rPr>
              <w:t>0</w:t>
            </w:r>
          </w:p>
        </w:tc>
        <w:tc>
          <w:tcPr>
            <w:tcW w:w="614" w:type="dxa"/>
          </w:tcPr>
          <w:p w14:paraId="7D78A433"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4E003650" w14:textId="77777777" w:rsidTr="00F82E67">
        <w:trPr>
          <w:trHeight w:val="180"/>
          <w:jc w:val="center"/>
        </w:trPr>
        <w:tc>
          <w:tcPr>
            <w:tcW w:w="466" w:type="dxa"/>
            <w:vMerge w:val="restart"/>
            <w:tcMar>
              <w:top w:w="15" w:type="dxa"/>
              <w:left w:w="15" w:type="dxa"/>
              <w:bottom w:w="0" w:type="dxa"/>
              <w:right w:w="15" w:type="dxa"/>
            </w:tcMar>
            <w:vAlign w:val="center"/>
          </w:tcPr>
          <w:p w14:paraId="71DE9A56" w14:textId="78C3CC0E" w:rsidR="00EF7924" w:rsidRPr="00EF7924" w:rsidRDefault="00EF7924" w:rsidP="00EF7924">
            <w:pPr>
              <w:snapToGrid w:val="0"/>
              <w:jc w:val="center"/>
              <w:rPr>
                <w:color w:val="FF0000"/>
                <w:szCs w:val="21"/>
              </w:rPr>
            </w:pPr>
            <w:r w:rsidRPr="00EF7924">
              <w:rPr>
                <w:rFonts w:cs="宋体" w:hint="eastAsia"/>
                <w:color w:val="FF0000"/>
                <w:szCs w:val="21"/>
              </w:rPr>
              <w:t>江都市教师进修学</w:t>
            </w:r>
            <w:r w:rsidRPr="00EF7924">
              <w:rPr>
                <w:rFonts w:hint="eastAsia"/>
                <w:color w:val="FF0000"/>
                <w:szCs w:val="21"/>
              </w:rPr>
              <w:t xml:space="preserve"> </w:t>
            </w:r>
            <w:r w:rsidRPr="00EF7924">
              <w:rPr>
                <w:rFonts w:cs="宋体" w:hint="eastAsia"/>
                <w:color w:val="FF0000"/>
                <w:szCs w:val="21"/>
              </w:rPr>
              <w:t>校</w:t>
            </w:r>
          </w:p>
        </w:tc>
        <w:tc>
          <w:tcPr>
            <w:tcW w:w="723" w:type="dxa"/>
            <w:vMerge w:val="restart"/>
            <w:vAlign w:val="center"/>
          </w:tcPr>
          <w:p w14:paraId="1A5008BE" w14:textId="27243DB7" w:rsidR="00EF7924" w:rsidRPr="00EF7924" w:rsidRDefault="00EF7924" w:rsidP="00EF7924">
            <w:pPr>
              <w:adjustRightInd w:val="0"/>
              <w:snapToGrid w:val="0"/>
              <w:rPr>
                <w:color w:val="FF0000"/>
                <w:szCs w:val="21"/>
              </w:rPr>
            </w:pPr>
            <w:r w:rsidRPr="00EF7924">
              <w:rPr>
                <w:color w:val="FF0000"/>
                <w:szCs w:val="21"/>
              </w:rPr>
              <w:t>119°</w:t>
            </w:r>
            <w:r w:rsidRPr="00EF7924">
              <w:rPr>
                <w:rFonts w:hint="eastAsia"/>
                <w:color w:val="FF0000"/>
                <w:szCs w:val="21"/>
              </w:rPr>
              <w:t>32</w:t>
            </w:r>
            <w:r w:rsidRPr="00EF7924">
              <w:rPr>
                <w:color w:val="FF0000"/>
                <w:szCs w:val="21"/>
              </w:rPr>
              <w:t>′</w:t>
            </w:r>
            <w:r w:rsidRPr="00EF7924">
              <w:rPr>
                <w:rFonts w:hint="eastAsia"/>
                <w:color w:val="FF0000"/>
                <w:szCs w:val="21"/>
              </w:rPr>
              <w:t>26.18</w:t>
            </w:r>
            <w:r w:rsidRPr="00EF7924">
              <w:rPr>
                <w:color w:val="FF0000"/>
                <w:szCs w:val="21"/>
              </w:rPr>
              <w:t>″</w:t>
            </w:r>
          </w:p>
        </w:tc>
        <w:tc>
          <w:tcPr>
            <w:tcW w:w="851" w:type="dxa"/>
            <w:vMerge w:val="restart"/>
            <w:vAlign w:val="center"/>
          </w:tcPr>
          <w:p w14:paraId="0B6C1CE5" w14:textId="77777777" w:rsidR="00EF7924" w:rsidRPr="00EF7924" w:rsidRDefault="00EF7924" w:rsidP="00EF7924">
            <w:pPr>
              <w:adjustRightInd w:val="0"/>
              <w:snapToGrid w:val="0"/>
              <w:jc w:val="center"/>
              <w:rPr>
                <w:color w:val="FF0000"/>
                <w:szCs w:val="21"/>
              </w:rPr>
            </w:pPr>
            <w:r w:rsidRPr="00EF7924">
              <w:rPr>
                <w:rFonts w:hint="eastAsia"/>
                <w:color w:val="FF0000"/>
                <w:szCs w:val="21"/>
              </w:rPr>
              <w:t>32</w:t>
            </w:r>
            <w:r w:rsidRPr="00EF7924">
              <w:rPr>
                <w:color w:val="FF0000"/>
                <w:szCs w:val="21"/>
              </w:rPr>
              <w:t>°</w:t>
            </w:r>
            <w:r w:rsidRPr="00EF7924">
              <w:rPr>
                <w:rFonts w:hint="eastAsia"/>
                <w:color w:val="FF0000"/>
                <w:szCs w:val="21"/>
              </w:rPr>
              <w:t>25</w:t>
            </w:r>
            <w:r w:rsidRPr="00EF7924">
              <w:rPr>
                <w:color w:val="FF0000"/>
                <w:szCs w:val="21"/>
              </w:rPr>
              <w:t>′</w:t>
            </w:r>
          </w:p>
          <w:p w14:paraId="4D9D35B0" w14:textId="77777777" w:rsidR="00EF7924" w:rsidRPr="00EF7924" w:rsidRDefault="00EF7924" w:rsidP="00EF7924">
            <w:pPr>
              <w:adjustRightInd w:val="0"/>
              <w:snapToGrid w:val="0"/>
              <w:jc w:val="center"/>
              <w:rPr>
                <w:color w:val="FF0000"/>
                <w:szCs w:val="21"/>
                <w:highlight w:val="yellow"/>
              </w:rPr>
            </w:pPr>
            <w:r w:rsidRPr="00EF7924">
              <w:rPr>
                <w:rFonts w:hint="eastAsia"/>
                <w:color w:val="FF0000"/>
                <w:szCs w:val="21"/>
              </w:rPr>
              <w:t>35.32</w:t>
            </w:r>
            <w:r w:rsidRPr="00EF7924">
              <w:rPr>
                <w:color w:val="FF0000"/>
                <w:szCs w:val="21"/>
              </w:rPr>
              <w:t>″</w:t>
            </w:r>
          </w:p>
        </w:tc>
        <w:tc>
          <w:tcPr>
            <w:tcW w:w="850" w:type="dxa"/>
            <w:vMerge w:val="restart"/>
          </w:tcPr>
          <w:p w14:paraId="11B6BD82" w14:textId="77777777" w:rsidR="00EF7924" w:rsidRDefault="00EF7924" w:rsidP="00EF7924">
            <w:pPr>
              <w:adjustRightInd w:val="0"/>
              <w:snapToGrid w:val="0"/>
              <w:jc w:val="center"/>
              <w:rPr>
                <w:color w:val="FF0000"/>
              </w:rPr>
            </w:pPr>
          </w:p>
          <w:p w14:paraId="23217921" w14:textId="77777777" w:rsidR="00EF7924" w:rsidRPr="00EF7924" w:rsidRDefault="00EF7924" w:rsidP="00EF7924">
            <w:pPr>
              <w:adjustRightInd w:val="0"/>
              <w:snapToGrid w:val="0"/>
              <w:jc w:val="center"/>
              <w:rPr>
                <w:color w:val="FF0000"/>
                <w:szCs w:val="21"/>
              </w:rPr>
            </w:pPr>
            <w:r w:rsidRPr="00EF7924">
              <w:rPr>
                <w:color w:val="FF0000"/>
              </w:rPr>
              <w:t>SO</w:t>
            </w:r>
            <w:r w:rsidRPr="00EF7924">
              <w:rPr>
                <w:color w:val="FF0000"/>
                <w:position w:val="-2"/>
                <w:vertAlign w:val="subscript"/>
              </w:rPr>
              <w:t>2</w:t>
            </w:r>
          </w:p>
        </w:tc>
        <w:tc>
          <w:tcPr>
            <w:tcW w:w="1985" w:type="dxa"/>
          </w:tcPr>
          <w:p w14:paraId="5630B8CF"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262EC487" w14:textId="77777777" w:rsidR="00EF7924" w:rsidRPr="00EF7924" w:rsidRDefault="00EF7924" w:rsidP="00EF7924">
            <w:pPr>
              <w:adjustRightInd w:val="0"/>
              <w:snapToGrid w:val="0"/>
              <w:jc w:val="center"/>
              <w:rPr>
                <w:color w:val="FF0000"/>
                <w:szCs w:val="21"/>
              </w:rPr>
            </w:pPr>
            <w:r w:rsidRPr="00EF7924">
              <w:rPr>
                <w:color w:val="FF0000"/>
              </w:rPr>
              <w:t>60</w:t>
            </w:r>
          </w:p>
        </w:tc>
        <w:tc>
          <w:tcPr>
            <w:tcW w:w="708" w:type="dxa"/>
          </w:tcPr>
          <w:p w14:paraId="6B363506" w14:textId="77777777" w:rsidR="00EF7924" w:rsidRPr="00EF7924" w:rsidRDefault="00EF7924" w:rsidP="00EF7924">
            <w:pPr>
              <w:snapToGrid w:val="0"/>
              <w:jc w:val="center"/>
              <w:rPr>
                <w:color w:val="FF0000"/>
                <w:szCs w:val="21"/>
              </w:rPr>
            </w:pPr>
            <w:r w:rsidRPr="00EF7924">
              <w:rPr>
                <w:color w:val="FF0000"/>
              </w:rPr>
              <w:t>17</w:t>
            </w:r>
          </w:p>
        </w:tc>
        <w:tc>
          <w:tcPr>
            <w:tcW w:w="993" w:type="dxa"/>
          </w:tcPr>
          <w:p w14:paraId="199D1A0C"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3AFD035E"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17771228"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52314753" w14:textId="77777777" w:rsidTr="00F82E67">
        <w:trPr>
          <w:trHeight w:val="165"/>
          <w:jc w:val="center"/>
        </w:trPr>
        <w:tc>
          <w:tcPr>
            <w:tcW w:w="466" w:type="dxa"/>
            <w:vMerge/>
            <w:tcMar>
              <w:top w:w="15" w:type="dxa"/>
              <w:left w:w="15" w:type="dxa"/>
              <w:bottom w:w="0" w:type="dxa"/>
              <w:right w:w="15" w:type="dxa"/>
            </w:tcMar>
            <w:vAlign w:val="center"/>
          </w:tcPr>
          <w:p w14:paraId="79307439" w14:textId="77777777" w:rsidR="00EF7924" w:rsidRPr="00EF7924" w:rsidRDefault="00EF7924" w:rsidP="00EF7924">
            <w:pPr>
              <w:snapToGrid w:val="0"/>
              <w:jc w:val="center"/>
              <w:rPr>
                <w:color w:val="FF0000"/>
                <w:szCs w:val="21"/>
              </w:rPr>
            </w:pPr>
          </w:p>
        </w:tc>
        <w:tc>
          <w:tcPr>
            <w:tcW w:w="723" w:type="dxa"/>
            <w:vMerge/>
            <w:vAlign w:val="center"/>
          </w:tcPr>
          <w:p w14:paraId="52E7B4C1"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1E0E284E" w14:textId="77777777" w:rsidR="00EF7924" w:rsidRPr="00EF7924" w:rsidRDefault="00EF7924" w:rsidP="00EF7924">
            <w:pPr>
              <w:adjustRightInd w:val="0"/>
              <w:snapToGrid w:val="0"/>
              <w:jc w:val="center"/>
              <w:rPr>
                <w:color w:val="FF0000"/>
                <w:szCs w:val="21"/>
                <w:highlight w:val="yellow"/>
              </w:rPr>
            </w:pPr>
          </w:p>
        </w:tc>
        <w:tc>
          <w:tcPr>
            <w:tcW w:w="850" w:type="dxa"/>
            <w:vMerge/>
          </w:tcPr>
          <w:p w14:paraId="202D0A29" w14:textId="77777777" w:rsidR="00EF7924" w:rsidRPr="00EF7924" w:rsidRDefault="00EF7924" w:rsidP="00EF7924">
            <w:pPr>
              <w:adjustRightInd w:val="0"/>
              <w:snapToGrid w:val="0"/>
              <w:jc w:val="center"/>
              <w:rPr>
                <w:color w:val="FF0000"/>
                <w:szCs w:val="21"/>
              </w:rPr>
            </w:pPr>
          </w:p>
        </w:tc>
        <w:tc>
          <w:tcPr>
            <w:tcW w:w="1985" w:type="dxa"/>
          </w:tcPr>
          <w:p w14:paraId="7AEB87DB" w14:textId="77777777" w:rsidR="00EF7924" w:rsidRPr="00EF7924" w:rsidRDefault="00EF7924" w:rsidP="00F82E67">
            <w:pPr>
              <w:adjustRightInd w:val="0"/>
              <w:snapToGrid w:val="0"/>
              <w:jc w:val="center"/>
              <w:rPr>
                <w:color w:val="FF0000"/>
                <w:szCs w:val="21"/>
              </w:rPr>
            </w:pPr>
            <w:r w:rsidRPr="00EF7924">
              <w:rPr>
                <w:color w:val="FF0000"/>
                <w:szCs w:val="21"/>
              </w:rPr>
              <w:t>98%</w:t>
            </w:r>
            <w:r w:rsidRPr="00EF7924">
              <w:rPr>
                <w:rFonts w:cs="宋体"/>
                <w:color w:val="FF0000"/>
                <w:szCs w:val="21"/>
              </w:rPr>
              <w:t>日平均质量浓度</w:t>
            </w:r>
          </w:p>
        </w:tc>
        <w:tc>
          <w:tcPr>
            <w:tcW w:w="709" w:type="dxa"/>
            <w:tcMar>
              <w:top w:w="15" w:type="dxa"/>
              <w:left w:w="15" w:type="dxa"/>
              <w:bottom w:w="0" w:type="dxa"/>
              <w:right w:w="15" w:type="dxa"/>
            </w:tcMar>
          </w:tcPr>
          <w:p w14:paraId="38C7C8E8" w14:textId="77777777" w:rsidR="00EF7924" w:rsidRPr="00EF7924" w:rsidRDefault="00EF7924" w:rsidP="00EF7924">
            <w:pPr>
              <w:adjustRightInd w:val="0"/>
              <w:snapToGrid w:val="0"/>
              <w:jc w:val="center"/>
              <w:rPr>
                <w:color w:val="FF0000"/>
                <w:szCs w:val="21"/>
              </w:rPr>
            </w:pPr>
            <w:r w:rsidRPr="00EF7924">
              <w:rPr>
                <w:color w:val="FF0000"/>
              </w:rPr>
              <w:t>150</w:t>
            </w:r>
          </w:p>
        </w:tc>
        <w:tc>
          <w:tcPr>
            <w:tcW w:w="708" w:type="dxa"/>
          </w:tcPr>
          <w:p w14:paraId="637338C8" w14:textId="77777777" w:rsidR="00EF7924" w:rsidRPr="00EF7924" w:rsidRDefault="00EF7924" w:rsidP="00EF7924">
            <w:pPr>
              <w:snapToGrid w:val="0"/>
              <w:jc w:val="center"/>
              <w:rPr>
                <w:color w:val="FF0000"/>
                <w:szCs w:val="21"/>
              </w:rPr>
            </w:pPr>
            <w:r w:rsidRPr="00EF7924">
              <w:rPr>
                <w:color w:val="FF0000"/>
              </w:rPr>
              <w:t>43</w:t>
            </w:r>
          </w:p>
        </w:tc>
        <w:tc>
          <w:tcPr>
            <w:tcW w:w="993" w:type="dxa"/>
          </w:tcPr>
          <w:p w14:paraId="56563BF4" w14:textId="77777777" w:rsidR="00EF7924" w:rsidRPr="00EF7924" w:rsidRDefault="00EF7924" w:rsidP="00EF7924">
            <w:pPr>
              <w:snapToGrid w:val="0"/>
              <w:jc w:val="center"/>
              <w:rPr>
                <w:color w:val="FF0000"/>
                <w:szCs w:val="21"/>
              </w:rPr>
            </w:pPr>
            <w:r w:rsidRPr="00EF7924">
              <w:rPr>
                <w:color w:val="FF0000"/>
              </w:rPr>
              <w:t>28.7</w:t>
            </w:r>
          </w:p>
        </w:tc>
        <w:tc>
          <w:tcPr>
            <w:tcW w:w="850" w:type="dxa"/>
          </w:tcPr>
          <w:p w14:paraId="4546DDAD" w14:textId="77777777" w:rsidR="00EF7924" w:rsidRPr="00EF7924" w:rsidRDefault="00EF7924" w:rsidP="00EF7924">
            <w:pPr>
              <w:snapToGrid w:val="0"/>
              <w:jc w:val="center"/>
              <w:rPr>
                <w:color w:val="FF0000"/>
                <w:szCs w:val="21"/>
              </w:rPr>
            </w:pPr>
            <w:r w:rsidRPr="00EF7924">
              <w:rPr>
                <w:color w:val="FF0000"/>
              </w:rPr>
              <w:t>0</w:t>
            </w:r>
          </w:p>
        </w:tc>
        <w:tc>
          <w:tcPr>
            <w:tcW w:w="614" w:type="dxa"/>
          </w:tcPr>
          <w:p w14:paraId="4AB30E1D"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731576C8" w14:textId="77777777" w:rsidTr="00F82E67">
        <w:trPr>
          <w:trHeight w:val="195"/>
          <w:jc w:val="center"/>
        </w:trPr>
        <w:tc>
          <w:tcPr>
            <w:tcW w:w="466" w:type="dxa"/>
            <w:vMerge/>
            <w:tcMar>
              <w:top w:w="15" w:type="dxa"/>
              <w:left w:w="15" w:type="dxa"/>
              <w:bottom w:w="0" w:type="dxa"/>
              <w:right w:w="15" w:type="dxa"/>
            </w:tcMar>
            <w:vAlign w:val="center"/>
          </w:tcPr>
          <w:p w14:paraId="478A1E5B" w14:textId="77777777" w:rsidR="00EF7924" w:rsidRPr="00EF7924" w:rsidRDefault="00EF7924" w:rsidP="00EF7924">
            <w:pPr>
              <w:snapToGrid w:val="0"/>
              <w:jc w:val="center"/>
              <w:rPr>
                <w:color w:val="FF0000"/>
                <w:szCs w:val="21"/>
              </w:rPr>
            </w:pPr>
          </w:p>
        </w:tc>
        <w:tc>
          <w:tcPr>
            <w:tcW w:w="723" w:type="dxa"/>
            <w:vMerge/>
            <w:vAlign w:val="center"/>
          </w:tcPr>
          <w:p w14:paraId="18BB75C8"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6AA242A2"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2A90E484" w14:textId="77777777" w:rsidR="00EF7924" w:rsidRDefault="00EF7924" w:rsidP="00EF7924">
            <w:pPr>
              <w:adjustRightInd w:val="0"/>
              <w:snapToGrid w:val="0"/>
              <w:jc w:val="center"/>
              <w:rPr>
                <w:color w:val="FF0000"/>
              </w:rPr>
            </w:pPr>
          </w:p>
          <w:p w14:paraId="6DE33DE8" w14:textId="77777777" w:rsidR="00EF7924" w:rsidRPr="00EF7924" w:rsidRDefault="00EF7924" w:rsidP="00EF7924">
            <w:pPr>
              <w:adjustRightInd w:val="0"/>
              <w:snapToGrid w:val="0"/>
              <w:jc w:val="center"/>
              <w:rPr>
                <w:color w:val="FF0000"/>
                <w:szCs w:val="21"/>
              </w:rPr>
            </w:pPr>
            <w:r w:rsidRPr="00EF7924">
              <w:rPr>
                <w:color w:val="FF0000"/>
              </w:rPr>
              <w:t>NO</w:t>
            </w:r>
            <w:r w:rsidRPr="00EF7924">
              <w:rPr>
                <w:color w:val="FF0000"/>
                <w:position w:val="-2"/>
                <w:vertAlign w:val="subscript"/>
              </w:rPr>
              <w:t>2</w:t>
            </w:r>
          </w:p>
        </w:tc>
        <w:tc>
          <w:tcPr>
            <w:tcW w:w="1985" w:type="dxa"/>
            <w:tcBorders>
              <w:top w:val="single" w:sz="4" w:space="0" w:color="auto"/>
            </w:tcBorders>
          </w:tcPr>
          <w:p w14:paraId="41CACD31"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Borders>
              <w:top w:val="single" w:sz="4" w:space="0" w:color="auto"/>
            </w:tcBorders>
            <w:tcMar>
              <w:top w:w="15" w:type="dxa"/>
              <w:left w:w="15" w:type="dxa"/>
              <w:bottom w:w="0" w:type="dxa"/>
              <w:right w:w="15" w:type="dxa"/>
            </w:tcMar>
          </w:tcPr>
          <w:p w14:paraId="1C2E9776" w14:textId="77777777" w:rsidR="00EF7924" w:rsidRPr="00EF7924" w:rsidRDefault="00EF7924" w:rsidP="00EF7924">
            <w:pPr>
              <w:adjustRightInd w:val="0"/>
              <w:snapToGrid w:val="0"/>
              <w:jc w:val="center"/>
              <w:rPr>
                <w:color w:val="FF0000"/>
                <w:szCs w:val="21"/>
              </w:rPr>
            </w:pPr>
            <w:r w:rsidRPr="00EF7924">
              <w:rPr>
                <w:color w:val="FF0000"/>
              </w:rPr>
              <w:t>40</w:t>
            </w:r>
          </w:p>
        </w:tc>
        <w:tc>
          <w:tcPr>
            <w:tcW w:w="708" w:type="dxa"/>
            <w:tcBorders>
              <w:top w:val="single" w:sz="4" w:space="0" w:color="auto"/>
            </w:tcBorders>
          </w:tcPr>
          <w:p w14:paraId="4275485C" w14:textId="77777777" w:rsidR="00EF7924" w:rsidRPr="00EF7924" w:rsidRDefault="00EF7924" w:rsidP="00EF7924">
            <w:pPr>
              <w:snapToGrid w:val="0"/>
              <w:jc w:val="center"/>
              <w:rPr>
                <w:color w:val="FF0000"/>
                <w:szCs w:val="21"/>
              </w:rPr>
            </w:pPr>
            <w:r w:rsidRPr="00EF7924">
              <w:rPr>
                <w:color w:val="FF0000"/>
              </w:rPr>
              <w:t>26</w:t>
            </w:r>
          </w:p>
        </w:tc>
        <w:tc>
          <w:tcPr>
            <w:tcW w:w="993" w:type="dxa"/>
            <w:tcBorders>
              <w:top w:val="single" w:sz="4" w:space="0" w:color="auto"/>
            </w:tcBorders>
          </w:tcPr>
          <w:p w14:paraId="2865B7A2" w14:textId="77777777" w:rsidR="00EF7924" w:rsidRPr="00EF7924" w:rsidRDefault="00EF7924" w:rsidP="00EF7924">
            <w:pPr>
              <w:snapToGrid w:val="0"/>
              <w:jc w:val="center"/>
              <w:rPr>
                <w:color w:val="FF0000"/>
                <w:szCs w:val="21"/>
              </w:rPr>
            </w:pPr>
            <w:r w:rsidRPr="00EF7924">
              <w:rPr>
                <w:color w:val="FF0000"/>
              </w:rPr>
              <w:t>/</w:t>
            </w:r>
          </w:p>
        </w:tc>
        <w:tc>
          <w:tcPr>
            <w:tcW w:w="850" w:type="dxa"/>
            <w:tcBorders>
              <w:top w:val="single" w:sz="4" w:space="0" w:color="auto"/>
            </w:tcBorders>
          </w:tcPr>
          <w:p w14:paraId="61427CE5" w14:textId="77777777" w:rsidR="00EF7924" w:rsidRPr="00EF7924" w:rsidRDefault="00EF7924" w:rsidP="00EF7924">
            <w:pPr>
              <w:snapToGrid w:val="0"/>
              <w:jc w:val="center"/>
              <w:rPr>
                <w:color w:val="FF0000"/>
                <w:szCs w:val="21"/>
              </w:rPr>
            </w:pPr>
            <w:r w:rsidRPr="00EF7924">
              <w:rPr>
                <w:color w:val="FF0000"/>
              </w:rPr>
              <w:t>/</w:t>
            </w:r>
          </w:p>
        </w:tc>
        <w:tc>
          <w:tcPr>
            <w:tcW w:w="614" w:type="dxa"/>
            <w:tcBorders>
              <w:top w:val="single" w:sz="4" w:space="0" w:color="auto"/>
            </w:tcBorders>
          </w:tcPr>
          <w:p w14:paraId="4EBE3C20"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15F5B88E" w14:textId="77777777" w:rsidTr="00F82E67">
        <w:trPr>
          <w:trHeight w:val="150"/>
          <w:jc w:val="center"/>
        </w:trPr>
        <w:tc>
          <w:tcPr>
            <w:tcW w:w="466" w:type="dxa"/>
            <w:vMerge/>
            <w:tcMar>
              <w:top w:w="15" w:type="dxa"/>
              <w:left w:w="15" w:type="dxa"/>
              <w:bottom w:w="0" w:type="dxa"/>
              <w:right w:w="15" w:type="dxa"/>
            </w:tcMar>
            <w:vAlign w:val="center"/>
          </w:tcPr>
          <w:p w14:paraId="197ACAB9" w14:textId="77777777" w:rsidR="00EF7924" w:rsidRPr="00EF7924" w:rsidRDefault="00EF7924" w:rsidP="00EF7924">
            <w:pPr>
              <w:snapToGrid w:val="0"/>
              <w:jc w:val="center"/>
              <w:rPr>
                <w:color w:val="FF0000"/>
                <w:szCs w:val="21"/>
              </w:rPr>
            </w:pPr>
          </w:p>
        </w:tc>
        <w:tc>
          <w:tcPr>
            <w:tcW w:w="723" w:type="dxa"/>
            <w:vMerge/>
            <w:vAlign w:val="center"/>
          </w:tcPr>
          <w:p w14:paraId="16BFDC9F"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597F8931" w14:textId="77777777" w:rsidR="00EF7924" w:rsidRPr="00EF7924" w:rsidRDefault="00EF7924" w:rsidP="00EF7924">
            <w:pPr>
              <w:adjustRightInd w:val="0"/>
              <w:snapToGrid w:val="0"/>
              <w:jc w:val="center"/>
              <w:rPr>
                <w:color w:val="FF0000"/>
                <w:szCs w:val="21"/>
                <w:highlight w:val="yellow"/>
              </w:rPr>
            </w:pPr>
          </w:p>
        </w:tc>
        <w:tc>
          <w:tcPr>
            <w:tcW w:w="850" w:type="dxa"/>
            <w:vMerge/>
          </w:tcPr>
          <w:p w14:paraId="0CBEF6F1" w14:textId="77777777" w:rsidR="00EF7924" w:rsidRPr="00EF7924" w:rsidRDefault="00EF7924" w:rsidP="00EF7924">
            <w:pPr>
              <w:adjustRightInd w:val="0"/>
              <w:snapToGrid w:val="0"/>
              <w:jc w:val="center"/>
              <w:rPr>
                <w:color w:val="FF0000"/>
                <w:szCs w:val="21"/>
              </w:rPr>
            </w:pPr>
          </w:p>
        </w:tc>
        <w:tc>
          <w:tcPr>
            <w:tcW w:w="1985" w:type="dxa"/>
            <w:tcBorders>
              <w:top w:val="single" w:sz="4" w:space="0" w:color="auto"/>
            </w:tcBorders>
          </w:tcPr>
          <w:p w14:paraId="151442BC" w14:textId="77777777" w:rsidR="00EF7924" w:rsidRPr="00EF7924" w:rsidRDefault="00EF7924" w:rsidP="00F82E67">
            <w:pPr>
              <w:adjustRightInd w:val="0"/>
              <w:snapToGrid w:val="0"/>
              <w:jc w:val="center"/>
              <w:rPr>
                <w:color w:val="FF0000"/>
                <w:szCs w:val="21"/>
              </w:rPr>
            </w:pPr>
            <w:r w:rsidRPr="00EF7924">
              <w:rPr>
                <w:color w:val="FF0000"/>
                <w:szCs w:val="21"/>
              </w:rPr>
              <w:t>98%</w:t>
            </w:r>
            <w:r w:rsidRPr="00EF7924">
              <w:rPr>
                <w:rFonts w:cs="宋体"/>
                <w:color w:val="FF0000"/>
                <w:szCs w:val="21"/>
              </w:rPr>
              <w:t>日平均质量浓度</w:t>
            </w:r>
          </w:p>
        </w:tc>
        <w:tc>
          <w:tcPr>
            <w:tcW w:w="709" w:type="dxa"/>
            <w:tcBorders>
              <w:top w:val="single" w:sz="4" w:space="0" w:color="auto"/>
            </w:tcBorders>
            <w:tcMar>
              <w:top w:w="15" w:type="dxa"/>
              <w:left w:w="15" w:type="dxa"/>
              <w:bottom w:w="0" w:type="dxa"/>
              <w:right w:w="15" w:type="dxa"/>
            </w:tcMar>
          </w:tcPr>
          <w:p w14:paraId="4550EF34" w14:textId="77777777" w:rsidR="00EF7924" w:rsidRPr="00EF7924" w:rsidRDefault="00EF7924" w:rsidP="00EF7924">
            <w:pPr>
              <w:adjustRightInd w:val="0"/>
              <w:snapToGrid w:val="0"/>
              <w:jc w:val="center"/>
              <w:rPr>
                <w:color w:val="FF0000"/>
                <w:szCs w:val="21"/>
              </w:rPr>
            </w:pPr>
            <w:r w:rsidRPr="00EF7924">
              <w:rPr>
                <w:color w:val="FF0000"/>
              </w:rPr>
              <w:t>80</w:t>
            </w:r>
          </w:p>
        </w:tc>
        <w:tc>
          <w:tcPr>
            <w:tcW w:w="708" w:type="dxa"/>
            <w:tcBorders>
              <w:top w:val="single" w:sz="4" w:space="0" w:color="auto"/>
            </w:tcBorders>
          </w:tcPr>
          <w:p w14:paraId="4CF56D9D" w14:textId="77777777" w:rsidR="00EF7924" w:rsidRPr="00EF7924" w:rsidRDefault="00EF7924" w:rsidP="00EF7924">
            <w:pPr>
              <w:snapToGrid w:val="0"/>
              <w:jc w:val="center"/>
              <w:rPr>
                <w:color w:val="FF0000"/>
                <w:szCs w:val="21"/>
              </w:rPr>
            </w:pPr>
            <w:r w:rsidRPr="00EF7924">
              <w:rPr>
                <w:color w:val="FF0000"/>
              </w:rPr>
              <w:t>67</w:t>
            </w:r>
          </w:p>
        </w:tc>
        <w:tc>
          <w:tcPr>
            <w:tcW w:w="993" w:type="dxa"/>
            <w:tcBorders>
              <w:top w:val="single" w:sz="4" w:space="0" w:color="auto"/>
            </w:tcBorders>
          </w:tcPr>
          <w:p w14:paraId="7E7B0410" w14:textId="77777777" w:rsidR="00EF7924" w:rsidRPr="00EF7924" w:rsidRDefault="00EF7924" w:rsidP="00EF7924">
            <w:pPr>
              <w:snapToGrid w:val="0"/>
              <w:jc w:val="center"/>
              <w:rPr>
                <w:color w:val="FF0000"/>
                <w:szCs w:val="21"/>
              </w:rPr>
            </w:pPr>
            <w:r w:rsidRPr="00EF7924">
              <w:rPr>
                <w:color w:val="FF0000"/>
              </w:rPr>
              <w:t>83.8</w:t>
            </w:r>
          </w:p>
        </w:tc>
        <w:tc>
          <w:tcPr>
            <w:tcW w:w="850" w:type="dxa"/>
            <w:tcBorders>
              <w:top w:val="single" w:sz="4" w:space="0" w:color="auto"/>
            </w:tcBorders>
          </w:tcPr>
          <w:p w14:paraId="5057C675" w14:textId="77777777" w:rsidR="00EF7924" w:rsidRPr="00EF7924" w:rsidRDefault="00EF7924" w:rsidP="00EF7924">
            <w:pPr>
              <w:snapToGrid w:val="0"/>
              <w:jc w:val="center"/>
              <w:rPr>
                <w:color w:val="FF0000"/>
                <w:szCs w:val="21"/>
              </w:rPr>
            </w:pPr>
            <w:r w:rsidRPr="00EF7924">
              <w:rPr>
                <w:color w:val="FF0000"/>
              </w:rPr>
              <w:t>0</w:t>
            </w:r>
          </w:p>
        </w:tc>
        <w:tc>
          <w:tcPr>
            <w:tcW w:w="614" w:type="dxa"/>
            <w:tcBorders>
              <w:top w:val="single" w:sz="4" w:space="0" w:color="auto"/>
            </w:tcBorders>
          </w:tcPr>
          <w:p w14:paraId="52655EE1"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2C5D25DE" w14:textId="77777777" w:rsidTr="00F82E67">
        <w:trPr>
          <w:trHeight w:val="150"/>
          <w:jc w:val="center"/>
        </w:trPr>
        <w:tc>
          <w:tcPr>
            <w:tcW w:w="466" w:type="dxa"/>
            <w:vMerge/>
            <w:tcMar>
              <w:top w:w="15" w:type="dxa"/>
              <w:left w:w="15" w:type="dxa"/>
              <w:bottom w:w="0" w:type="dxa"/>
              <w:right w:w="15" w:type="dxa"/>
            </w:tcMar>
            <w:vAlign w:val="center"/>
          </w:tcPr>
          <w:p w14:paraId="0EB5D8C2" w14:textId="77777777" w:rsidR="00EF7924" w:rsidRPr="00EF7924" w:rsidRDefault="00EF7924" w:rsidP="00EF7924">
            <w:pPr>
              <w:snapToGrid w:val="0"/>
              <w:jc w:val="center"/>
              <w:rPr>
                <w:color w:val="FF0000"/>
                <w:szCs w:val="21"/>
              </w:rPr>
            </w:pPr>
          </w:p>
        </w:tc>
        <w:tc>
          <w:tcPr>
            <w:tcW w:w="723" w:type="dxa"/>
            <w:vMerge/>
            <w:vAlign w:val="center"/>
          </w:tcPr>
          <w:p w14:paraId="714954A7"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25418421"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139B6FF3" w14:textId="77777777" w:rsidR="00EF7924" w:rsidRDefault="00EF7924" w:rsidP="00EF7924">
            <w:pPr>
              <w:adjustRightInd w:val="0"/>
              <w:snapToGrid w:val="0"/>
              <w:jc w:val="center"/>
              <w:rPr>
                <w:color w:val="FF0000"/>
              </w:rPr>
            </w:pPr>
          </w:p>
          <w:p w14:paraId="5D76AA65" w14:textId="6F9EA24B" w:rsidR="00EF7924" w:rsidRPr="00EF7924" w:rsidRDefault="00EF7924" w:rsidP="00EF7924">
            <w:pPr>
              <w:adjustRightInd w:val="0"/>
              <w:snapToGrid w:val="0"/>
              <w:jc w:val="center"/>
              <w:rPr>
                <w:color w:val="FF0000"/>
                <w:szCs w:val="21"/>
              </w:rPr>
            </w:pPr>
            <w:r w:rsidRPr="00EF7924">
              <w:rPr>
                <w:color w:val="FF0000"/>
              </w:rPr>
              <w:t>PM</w:t>
            </w:r>
            <w:r w:rsidRPr="00EF7924">
              <w:rPr>
                <w:color w:val="FF0000"/>
                <w:position w:val="-2"/>
                <w:vertAlign w:val="subscript"/>
              </w:rPr>
              <w:t>10</w:t>
            </w:r>
          </w:p>
        </w:tc>
        <w:tc>
          <w:tcPr>
            <w:tcW w:w="1985" w:type="dxa"/>
          </w:tcPr>
          <w:p w14:paraId="2C73DEAD"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74326198" w14:textId="77777777" w:rsidR="00EF7924" w:rsidRPr="00EF7924" w:rsidRDefault="00EF7924" w:rsidP="00EF7924">
            <w:pPr>
              <w:adjustRightInd w:val="0"/>
              <w:snapToGrid w:val="0"/>
              <w:jc w:val="center"/>
              <w:rPr>
                <w:color w:val="FF0000"/>
                <w:szCs w:val="21"/>
              </w:rPr>
            </w:pPr>
            <w:r w:rsidRPr="00EF7924">
              <w:rPr>
                <w:color w:val="FF0000"/>
              </w:rPr>
              <w:t>70</w:t>
            </w:r>
          </w:p>
        </w:tc>
        <w:tc>
          <w:tcPr>
            <w:tcW w:w="708" w:type="dxa"/>
          </w:tcPr>
          <w:p w14:paraId="4BD700C0" w14:textId="77777777" w:rsidR="00EF7924" w:rsidRPr="00EF7924" w:rsidRDefault="00EF7924" w:rsidP="00EF7924">
            <w:pPr>
              <w:snapToGrid w:val="0"/>
              <w:jc w:val="center"/>
              <w:rPr>
                <w:color w:val="FF0000"/>
                <w:szCs w:val="21"/>
              </w:rPr>
            </w:pPr>
            <w:r w:rsidRPr="00EF7924">
              <w:rPr>
                <w:color w:val="FF0000"/>
              </w:rPr>
              <w:t>90</w:t>
            </w:r>
          </w:p>
        </w:tc>
        <w:tc>
          <w:tcPr>
            <w:tcW w:w="993" w:type="dxa"/>
          </w:tcPr>
          <w:p w14:paraId="12449B3F"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6D047D07"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603D57C6"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0C09E7D2" w14:textId="77777777" w:rsidTr="00F82E67">
        <w:trPr>
          <w:trHeight w:val="195"/>
          <w:jc w:val="center"/>
        </w:trPr>
        <w:tc>
          <w:tcPr>
            <w:tcW w:w="466" w:type="dxa"/>
            <w:vMerge/>
            <w:tcMar>
              <w:top w:w="15" w:type="dxa"/>
              <w:left w:w="15" w:type="dxa"/>
              <w:bottom w:w="0" w:type="dxa"/>
              <w:right w:w="15" w:type="dxa"/>
            </w:tcMar>
            <w:vAlign w:val="center"/>
          </w:tcPr>
          <w:p w14:paraId="0C826E73" w14:textId="77777777" w:rsidR="00EF7924" w:rsidRPr="00EF7924" w:rsidRDefault="00EF7924" w:rsidP="00EF7924">
            <w:pPr>
              <w:snapToGrid w:val="0"/>
              <w:jc w:val="center"/>
              <w:rPr>
                <w:color w:val="FF0000"/>
                <w:szCs w:val="21"/>
              </w:rPr>
            </w:pPr>
          </w:p>
        </w:tc>
        <w:tc>
          <w:tcPr>
            <w:tcW w:w="723" w:type="dxa"/>
            <w:vMerge/>
            <w:vAlign w:val="center"/>
          </w:tcPr>
          <w:p w14:paraId="02D3D91E"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143D153D" w14:textId="77777777" w:rsidR="00EF7924" w:rsidRPr="00EF7924" w:rsidRDefault="00EF7924" w:rsidP="00EF7924">
            <w:pPr>
              <w:adjustRightInd w:val="0"/>
              <w:snapToGrid w:val="0"/>
              <w:jc w:val="center"/>
              <w:rPr>
                <w:color w:val="FF0000"/>
                <w:szCs w:val="21"/>
                <w:highlight w:val="yellow"/>
              </w:rPr>
            </w:pPr>
          </w:p>
        </w:tc>
        <w:tc>
          <w:tcPr>
            <w:tcW w:w="850" w:type="dxa"/>
            <w:vMerge/>
          </w:tcPr>
          <w:p w14:paraId="066487A1" w14:textId="77777777" w:rsidR="00EF7924" w:rsidRPr="00EF7924" w:rsidRDefault="00EF7924" w:rsidP="00EF7924">
            <w:pPr>
              <w:adjustRightInd w:val="0"/>
              <w:snapToGrid w:val="0"/>
              <w:jc w:val="center"/>
              <w:rPr>
                <w:color w:val="FF0000"/>
                <w:szCs w:val="21"/>
              </w:rPr>
            </w:pPr>
          </w:p>
        </w:tc>
        <w:tc>
          <w:tcPr>
            <w:tcW w:w="1985" w:type="dxa"/>
          </w:tcPr>
          <w:p w14:paraId="59B3D406" w14:textId="77777777" w:rsidR="00EF7924" w:rsidRPr="00EF7924" w:rsidRDefault="00EF7924" w:rsidP="00F82E67">
            <w:pPr>
              <w:adjustRightInd w:val="0"/>
              <w:snapToGrid w:val="0"/>
              <w:jc w:val="center"/>
              <w:rPr>
                <w:color w:val="FF0000"/>
                <w:szCs w:val="21"/>
              </w:rPr>
            </w:pPr>
            <w:r w:rsidRPr="00EF7924">
              <w:rPr>
                <w:color w:val="FF0000"/>
                <w:szCs w:val="21"/>
              </w:rPr>
              <w:t>95%</w:t>
            </w:r>
            <w:r w:rsidRPr="00EF7924">
              <w:rPr>
                <w:rFonts w:cs="宋体"/>
                <w:color w:val="FF0000"/>
                <w:szCs w:val="21"/>
              </w:rPr>
              <w:t>日平均质量浓度</w:t>
            </w:r>
          </w:p>
        </w:tc>
        <w:tc>
          <w:tcPr>
            <w:tcW w:w="709" w:type="dxa"/>
            <w:tcMar>
              <w:top w:w="15" w:type="dxa"/>
              <w:left w:w="15" w:type="dxa"/>
              <w:bottom w:w="0" w:type="dxa"/>
              <w:right w:w="15" w:type="dxa"/>
            </w:tcMar>
          </w:tcPr>
          <w:p w14:paraId="62D9CE48" w14:textId="77777777" w:rsidR="00EF7924" w:rsidRPr="00EF7924" w:rsidRDefault="00EF7924" w:rsidP="00EF7924">
            <w:pPr>
              <w:adjustRightInd w:val="0"/>
              <w:snapToGrid w:val="0"/>
              <w:jc w:val="center"/>
              <w:rPr>
                <w:color w:val="FF0000"/>
                <w:szCs w:val="21"/>
              </w:rPr>
            </w:pPr>
            <w:r w:rsidRPr="00EF7924">
              <w:rPr>
                <w:color w:val="FF0000"/>
              </w:rPr>
              <w:t>150</w:t>
            </w:r>
          </w:p>
        </w:tc>
        <w:tc>
          <w:tcPr>
            <w:tcW w:w="708" w:type="dxa"/>
          </w:tcPr>
          <w:p w14:paraId="58CB93C5" w14:textId="77777777" w:rsidR="00EF7924" w:rsidRPr="00EF7924" w:rsidRDefault="00EF7924" w:rsidP="00EF7924">
            <w:pPr>
              <w:snapToGrid w:val="0"/>
              <w:jc w:val="center"/>
              <w:rPr>
                <w:color w:val="FF0000"/>
                <w:szCs w:val="21"/>
              </w:rPr>
            </w:pPr>
            <w:r w:rsidRPr="00EF7924">
              <w:rPr>
                <w:color w:val="FF0000"/>
              </w:rPr>
              <w:t>170</w:t>
            </w:r>
          </w:p>
        </w:tc>
        <w:tc>
          <w:tcPr>
            <w:tcW w:w="993" w:type="dxa"/>
          </w:tcPr>
          <w:p w14:paraId="14F0D0D3" w14:textId="77777777" w:rsidR="00EF7924" w:rsidRPr="00EF7924" w:rsidRDefault="00EF7924" w:rsidP="00EF7924">
            <w:pPr>
              <w:snapToGrid w:val="0"/>
              <w:jc w:val="center"/>
              <w:rPr>
                <w:color w:val="FF0000"/>
                <w:szCs w:val="21"/>
              </w:rPr>
            </w:pPr>
            <w:r w:rsidRPr="00EF7924">
              <w:rPr>
                <w:color w:val="FF0000"/>
              </w:rPr>
              <w:t>113.3</w:t>
            </w:r>
          </w:p>
        </w:tc>
        <w:tc>
          <w:tcPr>
            <w:tcW w:w="850" w:type="dxa"/>
          </w:tcPr>
          <w:p w14:paraId="7587E379" w14:textId="77777777" w:rsidR="00EF7924" w:rsidRPr="00EF7924" w:rsidRDefault="00EF7924" w:rsidP="00EF7924">
            <w:pPr>
              <w:snapToGrid w:val="0"/>
              <w:jc w:val="center"/>
              <w:rPr>
                <w:color w:val="FF0000"/>
                <w:szCs w:val="21"/>
              </w:rPr>
            </w:pPr>
            <w:r w:rsidRPr="00EF7924">
              <w:rPr>
                <w:color w:val="FF0000"/>
              </w:rPr>
              <w:t>4.6</w:t>
            </w:r>
          </w:p>
        </w:tc>
        <w:tc>
          <w:tcPr>
            <w:tcW w:w="614" w:type="dxa"/>
          </w:tcPr>
          <w:p w14:paraId="792E9B54"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7C5FAFBD" w14:textId="77777777" w:rsidTr="00F82E67">
        <w:trPr>
          <w:trHeight w:val="210"/>
          <w:jc w:val="center"/>
        </w:trPr>
        <w:tc>
          <w:tcPr>
            <w:tcW w:w="466" w:type="dxa"/>
            <w:vMerge/>
            <w:tcMar>
              <w:top w:w="15" w:type="dxa"/>
              <w:left w:w="15" w:type="dxa"/>
              <w:bottom w:w="0" w:type="dxa"/>
              <w:right w:w="15" w:type="dxa"/>
            </w:tcMar>
            <w:vAlign w:val="center"/>
          </w:tcPr>
          <w:p w14:paraId="730F11F7" w14:textId="77777777" w:rsidR="00EF7924" w:rsidRPr="00EF7924" w:rsidRDefault="00EF7924" w:rsidP="00EF7924">
            <w:pPr>
              <w:snapToGrid w:val="0"/>
              <w:jc w:val="center"/>
              <w:rPr>
                <w:color w:val="FF0000"/>
                <w:szCs w:val="21"/>
              </w:rPr>
            </w:pPr>
          </w:p>
        </w:tc>
        <w:tc>
          <w:tcPr>
            <w:tcW w:w="723" w:type="dxa"/>
            <w:vMerge/>
            <w:vAlign w:val="center"/>
          </w:tcPr>
          <w:p w14:paraId="24313727"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0F1DA7C4"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4D228881" w14:textId="77777777" w:rsidR="00EF7924" w:rsidRDefault="00EF7924" w:rsidP="00EF7924">
            <w:pPr>
              <w:adjustRightInd w:val="0"/>
              <w:snapToGrid w:val="0"/>
              <w:jc w:val="center"/>
              <w:rPr>
                <w:color w:val="FF0000"/>
                <w:position w:val="3"/>
              </w:rPr>
            </w:pPr>
          </w:p>
          <w:p w14:paraId="7FB9C073" w14:textId="33C505FE" w:rsidR="00EF7924" w:rsidRPr="00EF7924" w:rsidRDefault="00EF7924" w:rsidP="00EF7924">
            <w:pPr>
              <w:adjustRightInd w:val="0"/>
              <w:snapToGrid w:val="0"/>
              <w:jc w:val="center"/>
              <w:rPr>
                <w:color w:val="FF0000"/>
                <w:szCs w:val="21"/>
              </w:rPr>
            </w:pPr>
            <w:r w:rsidRPr="00EF7924">
              <w:rPr>
                <w:color w:val="FF0000"/>
                <w:position w:val="3"/>
              </w:rPr>
              <w:t>PM</w:t>
            </w:r>
            <w:r w:rsidRPr="00EF7924">
              <w:rPr>
                <w:color w:val="FF0000"/>
                <w:vertAlign w:val="subscript"/>
              </w:rPr>
              <w:t>2.5</w:t>
            </w:r>
          </w:p>
        </w:tc>
        <w:tc>
          <w:tcPr>
            <w:tcW w:w="1985" w:type="dxa"/>
          </w:tcPr>
          <w:p w14:paraId="1418E91A"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1AB33E86" w14:textId="77777777" w:rsidR="00EF7924" w:rsidRPr="00EF7924" w:rsidRDefault="00EF7924" w:rsidP="00EF7924">
            <w:pPr>
              <w:adjustRightInd w:val="0"/>
              <w:snapToGrid w:val="0"/>
              <w:jc w:val="center"/>
              <w:rPr>
                <w:color w:val="FF0000"/>
                <w:szCs w:val="21"/>
              </w:rPr>
            </w:pPr>
            <w:r w:rsidRPr="00EF7924">
              <w:rPr>
                <w:color w:val="FF0000"/>
              </w:rPr>
              <w:t>35</w:t>
            </w:r>
          </w:p>
        </w:tc>
        <w:tc>
          <w:tcPr>
            <w:tcW w:w="708" w:type="dxa"/>
          </w:tcPr>
          <w:p w14:paraId="6972575F" w14:textId="77777777" w:rsidR="00EF7924" w:rsidRPr="00EF7924" w:rsidRDefault="00EF7924" w:rsidP="00EF7924">
            <w:pPr>
              <w:snapToGrid w:val="0"/>
              <w:jc w:val="center"/>
              <w:rPr>
                <w:color w:val="FF0000"/>
                <w:szCs w:val="21"/>
              </w:rPr>
            </w:pPr>
            <w:r w:rsidRPr="00EF7924">
              <w:rPr>
                <w:color w:val="FF0000"/>
              </w:rPr>
              <w:t>51</w:t>
            </w:r>
          </w:p>
        </w:tc>
        <w:tc>
          <w:tcPr>
            <w:tcW w:w="993" w:type="dxa"/>
          </w:tcPr>
          <w:p w14:paraId="628EB64B"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17F452D6"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131A8B53"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54E5ED56" w14:textId="77777777" w:rsidTr="00F82E67">
        <w:trPr>
          <w:trHeight w:val="120"/>
          <w:jc w:val="center"/>
        </w:trPr>
        <w:tc>
          <w:tcPr>
            <w:tcW w:w="466" w:type="dxa"/>
            <w:vMerge/>
            <w:tcMar>
              <w:top w:w="15" w:type="dxa"/>
              <w:left w:w="15" w:type="dxa"/>
              <w:bottom w:w="0" w:type="dxa"/>
              <w:right w:w="15" w:type="dxa"/>
            </w:tcMar>
            <w:vAlign w:val="center"/>
          </w:tcPr>
          <w:p w14:paraId="7DE5D586" w14:textId="77777777" w:rsidR="00EF7924" w:rsidRPr="00EF7924" w:rsidRDefault="00EF7924" w:rsidP="00EF7924">
            <w:pPr>
              <w:snapToGrid w:val="0"/>
              <w:jc w:val="center"/>
              <w:rPr>
                <w:color w:val="FF0000"/>
                <w:szCs w:val="21"/>
              </w:rPr>
            </w:pPr>
          </w:p>
        </w:tc>
        <w:tc>
          <w:tcPr>
            <w:tcW w:w="723" w:type="dxa"/>
            <w:vMerge/>
            <w:vAlign w:val="center"/>
          </w:tcPr>
          <w:p w14:paraId="753D7D39"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52F9E42C" w14:textId="77777777" w:rsidR="00EF7924" w:rsidRPr="00EF7924" w:rsidRDefault="00EF7924" w:rsidP="00EF7924">
            <w:pPr>
              <w:adjustRightInd w:val="0"/>
              <w:snapToGrid w:val="0"/>
              <w:jc w:val="center"/>
              <w:rPr>
                <w:color w:val="FF0000"/>
                <w:szCs w:val="21"/>
                <w:highlight w:val="yellow"/>
              </w:rPr>
            </w:pPr>
          </w:p>
        </w:tc>
        <w:tc>
          <w:tcPr>
            <w:tcW w:w="850" w:type="dxa"/>
            <w:vMerge/>
          </w:tcPr>
          <w:p w14:paraId="57B35E8C" w14:textId="77777777" w:rsidR="00EF7924" w:rsidRPr="00EF7924" w:rsidRDefault="00EF7924" w:rsidP="00EF7924">
            <w:pPr>
              <w:adjustRightInd w:val="0"/>
              <w:snapToGrid w:val="0"/>
              <w:jc w:val="center"/>
              <w:rPr>
                <w:color w:val="FF0000"/>
                <w:szCs w:val="21"/>
              </w:rPr>
            </w:pPr>
          </w:p>
        </w:tc>
        <w:tc>
          <w:tcPr>
            <w:tcW w:w="1985" w:type="dxa"/>
          </w:tcPr>
          <w:p w14:paraId="173F16A6" w14:textId="77777777" w:rsidR="00EF7924" w:rsidRPr="00EF7924" w:rsidRDefault="00EF7924" w:rsidP="00F82E67">
            <w:pPr>
              <w:adjustRightInd w:val="0"/>
              <w:snapToGrid w:val="0"/>
              <w:jc w:val="center"/>
              <w:rPr>
                <w:color w:val="FF0000"/>
                <w:szCs w:val="21"/>
              </w:rPr>
            </w:pPr>
            <w:r w:rsidRPr="00EF7924">
              <w:rPr>
                <w:color w:val="FF0000"/>
                <w:szCs w:val="21"/>
              </w:rPr>
              <w:t>95%</w:t>
            </w:r>
            <w:r w:rsidRPr="00EF7924">
              <w:rPr>
                <w:rFonts w:cs="宋体"/>
                <w:color w:val="FF0000"/>
                <w:szCs w:val="21"/>
              </w:rPr>
              <w:t>日平均质量浓度</w:t>
            </w:r>
          </w:p>
        </w:tc>
        <w:tc>
          <w:tcPr>
            <w:tcW w:w="709" w:type="dxa"/>
            <w:tcMar>
              <w:top w:w="15" w:type="dxa"/>
              <w:left w:w="15" w:type="dxa"/>
              <w:bottom w:w="0" w:type="dxa"/>
              <w:right w:w="15" w:type="dxa"/>
            </w:tcMar>
          </w:tcPr>
          <w:p w14:paraId="6A54A675" w14:textId="77777777" w:rsidR="00EF7924" w:rsidRPr="00EF7924" w:rsidRDefault="00EF7924" w:rsidP="00EF7924">
            <w:pPr>
              <w:adjustRightInd w:val="0"/>
              <w:snapToGrid w:val="0"/>
              <w:jc w:val="center"/>
              <w:rPr>
                <w:color w:val="FF0000"/>
                <w:szCs w:val="21"/>
              </w:rPr>
            </w:pPr>
            <w:r w:rsidRPr="00EF7924">
              <w:rPr>
                <w:color w:val="FF0000"/>
              </w:rPr>
              <w:t>75</w:t>
            </w:r>
          </w:p>
        </w:tc>
        <w:tc>
          <w:tcPr>
            <w:tcW w:w="708" w:type="dxa"/>
          </w:tcPr>
          <w:p w14:paraId="4C82D3A2" w14:textId="77777777" w:rsidR="00EF7924" w:rsidRPr="00EF7924" w:rsidRDefault="00EF7924" w:rsidP="00EF7924">
            <w:pPr>
              <w:snapToGrid w:val="0"/>
              <w:jc w:val="center"/>
              <w:rPr>
                <w:color w:val="FF0000"/>
                <w:szCs w:val="21"/>
              </w:rPr>
            </w:pPr>
            <w:r w:rsidRPr="00EF7924">
              <w:rPr>
                <w:color w:val="FF0000"/>
              </w:rPr>
              <w:t>103</w:t>
            </w:r>
          </w:p>
        </w:tc>
        <w:tc>
          <w:tcPr>
            <w:tcW w:w="993" w:type="dxa"/>
          </w:tcPr>
          <w:p w14:paraId="51FDD4BA" w14:textId="77777777" w:rsidR="00EF7924" w:rsidRPr="00EF7924" w:rsidRDefault="00EF7924" w:rsidP="00EF7924">
            <w:pPr>
              <w:snapToGrid w:val="0"/>
              <w:jc w:val="center"/>
              <w:rPr>
                <w:color w:val="FF0000"/>
                <w:szCs w:val="21"/>
              </w:rPr>
            </w:pPr>
            <w:r w:rsidRPr="00EF7924">
              <w:rPr>
                <w:color w:val="FF0000"/>
              </w:rPr>
              <w:t>137.3</w:t>
            </w:r>
          </w:p>
        </w:tc>
        <w:tc>
          <w:tcPr>
            <w:tcW w:w="850" w:type="dxa"/>
          </w:tcPr>
          <w:p w14:paraId="11D6CC79" w14:textId="77777777" w:rsidR="00EF7924" w:rsidRPr="00EF7924" w:rsidRDefault="00EF7924" w:rsidP="00EF7924">
            <w:pPr>
              <w:snapToGrid w:val="0"/>
              <w:jc w:val="center"/>
              <w:rPr>
                <w:color w:val="FF0000"/>
                <w:szCs w:val="21"/>
              </w:rPr>
            </w:pPr>
            <w:r w:rsidRPr="00EF7924">
              <w:rPr>
                <w:color w:val="FF0000"/>
              </w:rPr>
              <w:t>10.7</w:t>
            </w:r>
          </w:p>
        </w:tc>
        <w:tc>
          <w:tcPr>
            <w:tcW w:w="614" w:type="dxa"/>
          </w:tcPr>
          <w:p w14:paraId="786EFCD2" w14:textId="77777777" w:rsidR="00EF7924" w:rsidRPr="00EF7924" w:rsidRDefault="00EF7924" w:rsidP="00EF7924">
            <w:pPr>
              <w:snapToGrid w:val="0"/>
              <w:jc w:val="center"/>
              <w:rPr>
                <w:color w:val="FF0000"/>
                <w:szCs w:val="21"/>
              </w:rPr>
            </w:pPr>
            <w:r w:rsidRPr="00EF7924">
              <w:rPr>
                <w:rFonts w:cs="宋体"/>
                <w:color w:val="FF0000"/>
                <w:szCs w:val="21"/>
              </w:rPr>
              <w:t>超标</w:t>
            </w:r>
          </w:p>
        </w:tc>
      </w:tr>
      <w:tr w:rsidR="00EF7924" w:rsidRPr="00EF7924" w14:paraId="32F28C87" w14:textId="77777777" w:rsidTr="00F82E67">
        <w:trPr>
          <w:trHeight w:val="165"/>
          <w:jc w:val="center"/>
        </w:trPr>
        <w:tc>
          <w:tcPr>
            <w:tcW w:w="466" w:type="dxa"/>
            <w:vMerge/>
            <w:tcMar>
              <w:top w:w="15" w:type="dxa"/>
              <w:left w:w="15" w:type="dxa"/>
              <w:bottom w:w="0" w:type="dxa"/>
              <w:right w:w="15" w:type="dxa"/>
            </w:tcMar>
            <w:vAlign w:val="center"/>
          </w:tcPr>
          <w:p w14:paraId="13CEEF69" w14:textId="77777777" w:rsidR="00EF7924" w:rsidRPr="00EF7924" w:rsidRDefault="00EF7924" w:rsidP="00EF7924">
            <w:pPr>
              <w:snapToGrid w:val="0"/>
              <w:jc w:val="center"/>
              <w:rPr>
                <w:color w:val="FF0000"/>
                <w:szCs w:val="21"/>
              </w:rPr>
            </w:pPr>
          </w:p>
        </w:tc>
        <w:tc>
          <w:tcPr>
            <w:tcW w:w="723" w:type="dxa"/>
            <w:vMerge/>
            <w:vAlign w:val="center"/>
          </w:tcPr>
          <w:p w14:paraId="04C34998"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52EAF368"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40DBA4CA" w14:textId="77777777" w:rsidR="00EF7924" w:rsidRDefault="00EF7924" w:rsidP="00EF7924">
            <w:pPr>
              <w:adjustRightInd w:val="0"/>
              <w:snapToGrid w:val="0"/>
              <w:jc w:val="center"/>
              <w:rPr>
                <w:color w:val="FF0000"/>
              </w:rPr>
            </w:pPr>
          </w:p>
          <w:p w14:paraId="1A88B68C" w14:textId="77777777" w:rsidR="00EF7924" w:rsidRPr="00EF7924" w:rsidRDefault="00EF7924" w:rsidP="00EF7924">
            <w:pPr>
              <w:adjustRightInd w:val="0"/>
              <w:snapToGrid w:val="0"/>
              <w:jc w:val="center"/>
              <w:rPr>
                <w:color w:val="FF0000"/>
                <w:szCs w:val="21"/>
              </w:rPr>
            </w:pPr>
            <w:r w:rsidRPr="00EF7924">
              <w:rPr>
                <w:color w:val="FF0000"/>
              </w:rPr>
              <w:t>CO</w:t>
            </w:r>
          </w:p>
        </w:tc>
        <w:tc>
          <w:tcPr>
            <w:tcW w:w="1985" w:type="dxa"/>
          </w:tcPr>
          <w:p w14:paraId="09CFE391"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0759E8D4" w14:textId="77777777" w:rsidR="00EF7924" w:rsidRPr="00EF7924" w:rsidRDefault="00EF7924" w:rsidP="00EF7924">
            <w:pPr>
              <w:adjustRightInd w:val="0"/>
              <w:snapToGrid w:val="0"/>
              <w:jc w:val="center"/>
              <w:rPr>
                <w:color w:val="FF0000"/>
                <w:szCs w:val="21"/>
              </w:rPr>
            </w:pPr>
            <w:r w:rsidRPr="00EF7924">
              <w:rPr>
                <w:color w:val="FF0000"/>
              </w:rPr>
              <w:t>/</w:t>
            </w:r>
          </w:p>
        </w:tc>
        <w:tc>
          <w:tcPr>
            <w:tcW w:w="708" w:type="dxa"/>
          </w:tcPr>
          <w:p w14:paraId="1F45B481" w14:textId="77777777" w:rsidR="00EF7924" w:rsidRPr="00EF7924" w:rsidRDefault="00EF7924" w:rsidP="00EF7924">
            <w:pPr>
              <w:snapToGrid w:val="0"/>
              <w:jc w:val="center"/>
              <w:rPr>
                <w:color w:val="FF0000"/>
                <w:szCs w:val="21"/>
              </w:rPr>
            </w:pPr>
            <w:r w:rsidRPr="00EF7924">
              <w:rPr>
                <w:color w:val="FF0000"/>
              </w:rPr>
              <w:t>/</w:t>
            </w:r>
          </w:p>
        </w:tc>
        <w:tc>
          <w:tcPr>
            <w:tcW w:w="993" w:type="dxa"/>
          </w:tcPr>
          <w:p w14:paraId="502A8823"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0AB5874D"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71144D9E" w14:textId="77777777" w:rsidR="00EF7924" w:rsidRPr="00EF7924" w:rsidRDefault="00EF7924" w:rsidP="00EF7924">
            <w:pPr>
              <w:snapToGrid w:val="0"/>
              <w:jc w:val="center"/>
              <w:rPr>
                <w:color w:val="FF0000"/>
                <w:szCs w:val="21"/>
              </w:rPr>
            </w:pPr>
            <w:r w:rsidRPr="00EF7924">
              <w:rPr>
                <w:color w:val="FF0000"/>
              </w:rPr>
              <w:t>/</w:t>
            </w:r>
          </w:p>
        </w:tc>
      </w:tr>
      <w:tr w:rsidR="00EF7924" w:rsidRPr="00EF7924" w14:paraId="51996413" w14:textId="77777777" w:rsidTr="00F82E67">
        <w:trPr>
          <w:trHeight w:val="165"/>
          <w:jc w:val="center"/>
        </w:trPr>
        <w:tc>
          <w:tcPr>
            <w:tcW w:w="466" w:type="dxa"/>
            <w:vMerge/>
            <w:tcMar>
              <w:top w:w="15" w:type="dxa"/>
              <w:left w:w="15" w:type="dxa"/>
              <w:bottom w:w="0" w:type="dxa"/>
              <w:right w:w="15" w:type="dxa"/>
            </w:tcMar>
            <w:vAlign w:val="center"/>
          </w:tcPr>
          <w:p w14:paraId="1E05E0B3" w14:textId="77777777" w:rsidR="00EF7924" w:rsidRPr="00EF7924" w:rsidRDefault="00EF7924" w:rsidP="00EF7924">
            <w:pPr>
              <w:snapToGrid w:val="0"/>
              <w:jc w:val="center"/>
              <w:rPr>
                <w:color w:val="FF0000"/>
                <w:szCs w:val="21"/>
              </w:rPr>
            </w:pPr>
          </w:p>
        </w:tc>
        <w:tc>
          <w:tcPr>
            <w:tcW w:w="723" w:type="dxa"/>
            <w:vMerge/>
            <w:vAlign w:val="center"/>
          </w:tcPr>
          <w:p w14:paraId="6289FBB5"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628A2FEF" w14:textId="77777777" w:rsidR="00EF7924" w:rsidRPr="00EF7924" w:rsidRDefault="00EF7924" w:rsidP="00EF7924">
            <w:pPr>
              <w:adjustRightInd w:val="0"/>
              <w:snapToGrid w:val="0"/>
              <w:jc w:val="center"/>
              <w:rPr>
                <w:color w:val="FF0000"/>
                <w:szCs w:val="21"/>
                <w:highlight w:val="yellow"/>
              </w:rPr>
            </w:pPr>
          </w:p>
        </w:tc>
        <w:tc>
          <w:tcPr>
            <w:tcW w:w="850" w:type="dxa"/>
            <w:vMerge/>
          </w:tcPr>
          <w:p w14:paraId="6A5DD437" w14:textId="77777777" w:rsidR="00EF7924" w:rsidRPr="00EF7924" w:rsidRDefault="00EF7924" w:rsidP="00EF7924">
            <w:pPr>
              <w:adjustRightInd w:val="0"/>
              <w:snapToGrid w:val="0"/>
              <w:jc w:val="center"/>
              <w:rPr>
                <w:color w:val="FF0000"/>
                <w:szCs w:val="21"/>
              </w:rPr>
            </w:pPr>
          </w:p>
        </w:tc>
        <w:tc>
          <w:tcPr>
            <w:tcW w:w="1985" w:type="dxa"/>
          </w:tcPr>
          <w:p w14:paraId="2CA32D81" w14:textId="77777777" w:rsidR="00EF7924" w:rsidRPr="00EF7924" w:rsidRDefault="00EF7924" w:rsidP="00F82E67">
            <w:pPr>
              <w:adjustRightInd w:val="0"/>
              <w:snapToGrid w:val="0"/>
              <w:jc w:val="center"/>
              <w:rPr>
                <w:color w:val="FF0000"/>
                <w:szCs w:val="21"/>
              </w:rPr>
            </w:pPr>
            <w:r w:rsidRPr="00EF7924">
              <w:rPr>
                <w:color w:val="FF0000"/>
                <w:szCs w:val="21"/>
              </w:rPr>
              <w:t>95%</w:t>
            </w:r>
            <w:r w:rsidRPr="00EF7924">
              <w:rPr>
                <w:rFonts w:cs="宋体"/>
                <w:color w:val="FF0000"/>
                <w:szCs w:val="21"/>
              </w:rPr>
              <w:t>日平均质量浓度</w:t>
            </w:r>
          </w:p>
        </w:tc>
        <w:tc>
          <w:tcPr>
            <w:tcW w:w="709" w:type="dxa"/>
            <w:tcMar>
              <w:top w:w="15" w:type="dxa"/>
              <w:left w:w="15" w:type="dxa"/>
              <w:bottom w:w="0" w:type="dxa"/>
              <w:right w:w="15" w:type="dxa"/>
            </w:tcMar>
          </w:tcPr>
          <w:p w14:paraId="0B157A72" w14:textId="77777777" w:rsidR="00EF7924" w:rsidRPr="00EF7924" w:rsidRDefault="00EF7924" w:rsidP="00EF7924">
            <w:pPr>
              <w:adjustRightInd w:val="0"/>
              <w:snapToGrid w:val="0"/>
              <w:jc w:val="center"/>
              <w:rPr>
                <w:color w:val="FF0000"/>
                <w:szCs w:val="21"/>
              </w:rPr>
            </w:pPr>
            <w:r w:rsidRPr="00EF7924">
              <w:rPr>
                <w:color w:val="FF0000"/>
              </w:rPr>
              <w:t>4000</w:t>
            </w:r>
          </w:p>
        </w:tc>
        <w:tc>
          <w:tcPr>
            <w:tcW w:w="708" w:type="dxa"/>
          </w:tcPr>
          <w:p w14:paraId="52070CF4" w14:textId="77777777" w:rsidR="00EF7924" w:rsidRPr="00EF7924" w:rsidRDefault="00EF7924" w:rsidP="00EF7924">
            <w:pPr>
              <w:snapToGrid w:val="0"/>
              <w:jc w:val="center"/>
              <w:rPr>
                <w:color w:val="FF0000"/>
                <w:szCs w:val="21"/>
              </w:rPr>
            </w:pPr>
            <w:r w:rsidRPr="00EF7924">
              <w:rPr>
                <w:color w:val="FF0000"/>
              </w:rPr>
              <w:t>1730</w:t>
            </w:r>
          </w:p>
        </w:tc>
        <w:tc>
          <w:tcPr>
            <w:tcW w:w="993" w:type="dxa"/>
          </w:tcPr>
          <w:p w14:paraId="7388C68D" w14:textId="77777777" w:rsidR="00EF7924" w:rsidRPr="00EF7924" w:rsidRDefault="00EF7924" w:rsidP="00EF7924">
            <w:pPr>
              <w:snapToGrid w:val="0"/>
              <w:jc w:val="center"/>
              <w:rPr>
                <w:color w:val="FF0000"/>
                <w:szCs w:val="21"/>
              </w:rPr>
            </w:pPr>
            <w:r w:rsidRPr="00EF7924">
              <w:rPr>
                <w:color w:val="FF0000"/>
              </w:rPr>
              <w:t>43.3</w:t>
            </w:r>
          </w:p>
        </w:tc>
        <w:tc>
          <w:tcPr>
            <w:tcW w:w="850" w:type="dxa"/>
          </w:tcPr>
          <w:p w14:paraId="61360E39" w14:textId="77777777" w:rsidR="00EF7924" w:rsidRPr="00EF7924" w:rsidRDefault="00EF7924" w:rsidP="00EF7924">
            <w:pPr>
              <w:snapToGrid w:val="0"/>
              <w:jc w:val="center"/>
              <w:rPr>
                <w:color w:val="FF0000"/>
                <w:szCs w:val="21"/>
              </w:rPr>
            </w:pPr>
            <w:r w:rsidRPr="00EF7924">
              <w:rPr>
                <w:color w:val="FF0000"/>
              </w:rPr>
              <w:t>0</w:t>
            </w:r>
          </w:p>
        </w:tc>
        <w:tc>
          <w:tcPr>
            <w:tcW w:w="614" w:type="dxa"/>
          </w:tcPr>
          <w:p w14:paraId="71CC9C69" w14:textId="77777777" w:rsidR="00EF7924" w:rsidRPr="00EF7924" w:rsidRDefault="00EF7924" w:rsidP="00EF7924">
            <w:pPr>
              <w:snapToGrid w:val="0"/>
              <w:jc w:val="center"/>
              <w:rPr>
                <w:color w:val="FF0000"/>
                <w:szCs w:val="21"/>
              </w:rPr>
            </w:pPr>
            <w:r w:rsidRPr="00EF7924">
              <w:rPr>
                <w:rFonts w:cs="宋体"/>
                <w:color w:val="FF0000"/>
                <w:szCs w:val="21"/>
              </w:rPr>
              <w:t>达标</w:t>
            </w:r>
          </w:p>
        </w:tc>
      </w:tr>
      <w:tr w:rsidR="00EF7924" w:rsidRPr="00EF7924" w14:paraId="6E99397E" w14:textId="77777777" w:rsidTr="00F82E67">
        <w:trPr>
          <w:trHeight w:val="195"/>
          <w:jc w:val="center"/>
        </w:trPr>
        <w:tc>
          <w:tcPr>
            <w:tcW w:w="466" w:type="dxa"/>
            <w:vMerge/>
            <w:tcMar>
              <w:top w:w="15" w:type="dxa"/>
              <w:left w:w="15" w:type="dxa"/>
              <w:bottom w:w="0" w:type="dxa"/>
              <w:right w:w="15" w:type="dxa"/>
            </w:tcMar>
            <w:vAlign w:val="center"/>
          </w:tcPr>
          <w:p w14:paraId="04A11761" w14:textId="77777777" w:rsidR="00EF7924" w:rsidRPr="00EF7924" w:rsidRDefault="00EF7924" w:rsidP="00EF7924">
            <w:pPr>
              <w:snapToGrid w:val="0"/>
              <w:jc w:val="center"/>
              <w:rPr>
                <w:color w:val="FF0000"/>
                <w:szCs w:val="21"/>
              </w:rPr>
            </w:pPr>
          </w:p>
        </w:tc>
        <w:tc>
          <w:tcPr>
            <w:tcW w:w="723" w:type="dxa"/>
            <w:vMerge/>
            <w:vAlign w:val="center"/>
          </w:tcPr>
          <w:p w14:paraId="330A9BFC"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390EF1C8" w14:textId="77777777" w:rsidR="00EF7924" w:rsidRPr="00EF7924" w:rsidRDefault="00EF7924" w:rsidP="00EF7924">
            <w:pPr>
              <w:adjustRightInd w:val="0"/>
              <w:snapToGrid w:val="0"/>
              <w:jc w:val="center"/>
              <w:rPr>
                <w:color w:val="FF0000"/>
                <w:szCs w:val="21"/>
                <w:highlight w:val="yellow"/>
              </w:rPr>
            </w:pPr>
          </w:p>
        </w:tc>
        <w:tc>
          <w:tcPr>
            <w:tcW w:w="850" w:type="dxa"/>
            <w:vMerge w:val="restart"/>
          </w:tcPr>
          <w:p w14:paraId="0D5E5A54" w14:textId="77777777" w:rsidR="00EF7924" w:rsidRPr="00EF7924" w:rsidRDefault="00EF7924" w:rsidP="00EF7924">
            <w:pPr>
              <w:pStyle w:val="80"/>
              <w:ind w:leftChars="0" w:left="0"/>
              <w:jc w:val="center"/>
              <w:rPr>
                <w:rFonts w:cs="Microsoft JhengHei"/>
                <w:bCs/>
                <w:color w:val="FF0000"/>
                <w:szCs w:val="16"/>
              </w:rPr>
            </w:pPr>
          </w:p>
          <w:p w14:paraId="77BC05BB" w14:textId="77777777" w:rsidR="00EF7924" w:rsidRPr="00EF7924" w:rsidRDefault="00EF7924" w:rsidP="00EF7924">
            <w:pPr>
              <w:adjustRightInd w:val="0"/>
              <w:snapToGrid w:val="0"/>
              <w:jc w:val="center"/>
              <w:rPr>
                <w:color w:val="FF0000"/>
                <w:szCs w:val="21"/>
              </w:rPr>
            </w:pPr>
            <w:r w:rsidRPr="00EF7924">
              <w:rPr>
                <w:color w:val="FF0000"/>
              </w:rPr>
              <w:t>O</w:t>
            </w:r>
            <w:r w:rsidRPr="00EF7924">
              <w:rPr>
                <w:color w:val="FF0000"/>
                <w:position w:val="-2"/>
                <w:vertAlign w:val="subscript"/>
              </w:rPr>
              <w:t>3</w:t>
            </w:r>
          </w:p>
        </w:tc>
        <w:tc>
          <w:tcPr>
            <w:tcW w:w="1985" w:type="dxa"/>
          </w:tcPr>
          <w:p w14:paraId="0334C023" w14:textId="77777777" w:rsidR="00EF7924" w:rsidRPr="00EF7924" w:rsidRDefault="00EF7924" w:rsidP="00F82E67">
            <w:pPr>
              <w:adjustRightInd w:val="0"/>
              <w:snapToGrid w:val="0"/>
              <w:jc w:val="center"/>
              <w:rPr>
                <w:color w:val="FF0000"/>
                <w:szCs w:val="21"/>
              </w:rPr>
            </w:pPr>
            <w:r w:rsidRPr="00EF7924">
              <w:rPr>
                <w:rFonts w:cs="宋体"/>
                <w:color w:val="FF0000"/>
                <w:szCs w:val="21"/>
              </w:rPr>
              <w:t>年平均质量浓度</w:t>
            </w:r>
          </w:p>
        </w:tc>
        <w:tc>
          <w:tcPr>
            <w:tcW w:w="709" w:type="dxa"/>
            <w:tcMar>
              <w:top w:w="15" w:type="dxa"/>
              <w:left w:w="15" w:type="dxa"/>
              <w:bottom w:w="0" w:type="dxa"/>
              <w:right w:w="15" w:type="dxa"/>
            </w:tcMar>
          </w:tcPr>
          <w:p w14:paraId="19BBB318" w14:textId="77777777" w:rsidR="00EF7924" w:rsidRPr="00EF7924" w:rsidRDefault="00EF7924" w:rsidP="00EF7924">
            <w:pPr>
              <w:adjustRightInd w:val="0"/>
              <w:snapToGrid w:val="0"/>
              <w:jc w:val="center"/>
              <w:rPr>
                <w:color w:val="FF0000"/>
                <w:szCs w:val="21"/>
              </w:rPr>
            </w:pPr>
            <w:r w:rsidRPr="00EF7924">
              <w:rPr>
                <w:color w:val="FF0000"/>
              </w:rPr>
              <w:t>/</w:t>
            </w:r>
          </w:p>
        </w:tc>
        <w:tc>
          <w:tcPr>
            <w:tcW w:w="708" w:type="dxa"/>
          </w:tcPr>
          <w:p w14:paraId="50D251EC" w14:textId="77777777" w:rsidR="00EF7924" w:rsidRPr="00EF7924" w:rsidRDefault="00EF7924" w:rsidP="00EF7924">
            <w:pPr>
              <w:snapToGrid w:val="0"/>
              <w:jc w:val="center"/>
              <w:rPr>
                <w:color w:val="FF0000"/>
                <w:szCs w:val="21"/>
              </w:rPr>
            </w:pPr>
            <w:r w:rsidRPr="00EF7924">
              <w:rPr>
                <w:color w:val="FF0000"/>
              </w:rPr>
              <w:t>/</w:t>
            </w:r>
          </w:p>
        </w:tc>
        <w:tc>
          <w:tcPr>
            <w:tcW w:w="993" w:type="dxa"/>
          </w:tcPr>
          <w:p w14:paraId="2F9DB00A" w14:textId="77777777" w:rsidR="00EF7924" w:rsidRPr="00EF7924" w:rsidRDefault="00EF7924" w:rsidP="00EF7924">
            <w:pPr>
              <w:snapToGrid w:val="0"/>
              <w:jc w:val="center"/>
              <w:rPr>
                <w:color w:val="FF0000"/>
                <w:szCs w:val="21"/>
              </w:rPr>
            </w:pPr>
            <w:r w:rsidRPr="00EF7924">
              <w:rPr>
                <w:color w:val="FF0000"/>
              </w:rPr>
              <w:t>/</w:t>
            </w:r>
          </w:p>
        </w:tc>
        <w:tc>
          <w:tcPr>
            <w:tcW w:w="850" w:type="dxa"/>
          </w:tcPr>
          <w:p w14:paraId="4F773949" w14:textId="77777777" w:rsidR="00EF7924" w:rsidRPr="00EF7924" w:rsidRDefault="00EF7924" w:rsidP="00EF7924">
            <w:pPr>
              <w:snapToGrid w:val="0"/>
              <w:jc w:val="center"/>
              <w:rPr>
                <w:color w:val="FF0000"/>
                <w:szCs w:val="21"/>
              </w:rPr>
            </w:pPr>
            <w:r w:rsidRPr="00EF7924">
              <w:rPr>
                <w:color w:val="FF0000"/>
              </w:rPr>
              <w:t>/</w:t>
            </w:r>
          </w:p>
        </w:tc>
        <w:tc>
          <w:tcPr>
            <w:tcW w:w="614" w:type="dxa"/>
          </w:tcPr>
          <w:p w14:paraId="2BDD9491" w14:textId="77777777" w:rsidR="00EF7924" w:rsidRPr="00EF7924" w:rsidRDefault="00EF7924" w:rsidP="00EF7924">
            <w:pPr>
              <w:snapToGrid w:val="0"/>
              <w:jc w:val="center"/>
              <w:rPr>
                <w:color w:val="FF0000"/>
                <w:szCs w:val="21"/>
              </w:rPr>
            </w:pPr>
            <w:r w:rsidRPr="00EF7924">
              <w:rPr>
                <w:color w:val="FF0000"/>
              </w:rPr>
              <w:t>/</w:t>
            </w:r>
          </w:p>
        </w:tc>
      </w:tr>
      <w:tr w:rsidR="00EF7924" w:rsidRPr="00EF7924" w14:paraId="43C60073" w14:textId="77777777" w:rsidTr="00F82E67">
        <w:trPr>
          <w:trHeight w:val="135"/>
          <w:jc w:val="center"/>
        </w:trPr>
        <w:tc>
          <w:tcPr>
            <w:tcW w:w="466" w:type="dxa"/>
            <w:vMerge/>
            <w:tcMar>
              <w:top w:w="15" w:type="dxa"/>
              <w:left w:w="15" w:type="dxa"/>
              <w:bottom w:w="0" w:type="dxa"/>
              <w:right w:w="15" w:type="dxa"/>
            </w:tcMar>
            <w:vAlign w:val="center"/>
          </w:tcPr>
          <w:p w14:paraId="073F872B" w14:textId="77777777" w:rsidR="00EF7924" w:rsidRPr="00EF7924" w:rsidRDefault="00EF7924" w:rsidP="00EF7924">
            <w:pPr>
              <w:snapToGrid w:val="0"/>
              <w:jc w:val="center"/>
              <w:rPr>
                <w:color w:val="FF0000"/>
                <w:szCs w:val="21"/>
              </w:rPr>
            </w:pPr>
          </w:p>
        </w:tc>
        <w:tc>
          <w:tcPr>
            <w:tcW w:w="723" w:type="dxa"/>
            <w:vMerge/>
            <w:vAlign w:val="center"/>
          </w:tcPr>
          <w:p w14:paraId="2B3141C8" w14:textId="77777777" w:rsidR="00EF7924" w:rsidRPr="00EF7924" w:rsidRDefault="00EF7924" w:rsidP="00EF7924">
            <w:pPr>
              <w:adjustRightInd w:val="0"/>
              <w:snapToGrid w:val="0"/>
              <w:jc w:val="center"/>
              <w:rPr>
                <w:color w:val="FF0000"/>
                <w:szCs w:val="21"/>
                <w:highlight w:val="yellow"/>
              </w:rPr>
            </w:pPr>
          </w:p>
        </w:tc>
        <w:tc>
          <w:tcPr>
            <w:tcW w:w="851" w:type="dxa"/>
            <w:vMerge/>
            <w:vAlign w:val="center"/>
          </w:tcPr>
          <w:p w14:paraId="1BB5623C" w14:textId="77777777" w:rsidR="00EF7924" w:rsidRPr="00EF7924" w:rsidRDefault="00EF7924" w:rsidP="00EF7924">
            <w:pPr>
              <w:adjustRightInd w:val="0"/>
              <w:snapToGrid w:val="0"/>
              <w:jc w:val="center"/>
              <w:rPr>
                <w:color w:val="FF0000"/>
                <w:szCs w:val="21"/>
                <w:highlight w:val="yellow"/>
              </w:rPr>
            </w:pPr>
          </w:p>
        </w:tc>
        <w:tc>
          <w:tcPr>
            <w:tcW w:w="850" w:type="dxa"/>
            <w:vMerge/>
          </w:tcPr>
          <w:p w14:paraId="188663B4" w14:textId="77777777" w:rsidR="00EF7924" w:rsidRPr="00EF7924" w:rsidRDefault="00EF7924" w:rsidP="00EF7924">
            <w:pPr>
              <w:adjustRightInd w:val="0"/>
              <w:snapToGrid w:val="0"/>
              <w:jc w:val="center"/>
              <w:rPr>
                <w:color w:val="FF0000"/>
                <w:szCs w:val="21"/>
              </w:rPr>
            </w:pPr>
          </w:p>
        </w:tc>
        <w:tc>
          <w:tcPr>
            <w:tcW w:w="1985" w:type="dxa"/>
          </w:tcPr>
          <w:p w14:paraId="76ABA3F0" w14:textId="77777777" w:rsidR="00EF7924" w:rsidRPr="00EF7924" w:rsidRDefault="00EF7924" w:rsidP="00EF7924">
            <w:pPr>
              <w:pStyle w:val="80"/>
              <w:ind w:leftChars="0" w:left="0"/>
              <w:jc w:val="center"/>
              <w:rPr>
                <w:rFonts w:cs="宋体"/>
                <w:color w:val="FF0000"/>
                <w:szCs w:val="21"/>
              </w:rPr>
            </w:pPr>
            <w:r w:rsidRPr="00EF7924">
              <w:rPr>
                <w:rFonts w:hint="eastAsia"/>
                <w:color w:val="FF0000"/>
                <w:szCs w:val="21"/>
              </w:rPr>
              <w:t>90%</w:t>
            </w:r>
            <w:r w:rsidRPr="00EF7924">
              <w:rPr>
                <w:rFonts w:hint="eastAsia"/>
                <w:color w:val="FF0000"/>
                <w:szCs w:val="21"/>
              </w:rPr>
              <w:t>日最大</w:t>
            </w:r>
            <w:r w:rsidRPr="00EF7924">
              <w:rPr>
                <w:rFonts w:hint="eastAsia"/>
                <w:color w:val="FF0000"/>
                <w:szCs w:val="21"/>
              </w:rPr>
              <w:t>8</w:t>
            </w:r>
            <w:r w:rsidRPr="00EF7924">
              <w:rPr>
                <w:rFonts w:hint="eastAsia"/>
                <w:color w:val="FF0000"/>
                <w:szCs w:val="21"/>
              </w:rPr>
              <w:t>小时</w:t>
            </w:r>
            <w:r w:rsidRPr="00EF7924">
              <w:rPr>
                <w:rFonts w:cs="宋体"/>
                <w:color w:val="FF0000"/>
                <w:szCs w:val="21"/>
              </w:rPr>
              <w:t>均质量浓度</w:t>
            </w:r>
          </w:p>
        </w:tc>
        <w:tc>
          <w:tcPr>
            <w:tcW w:w="709" w:type="dxa"/>
            <w:tcMar>
              <w:top w:w="15" w:type="dxa"/>
              <w:left w:w="15" w:type="dxa"/>
              <w:bottom w:w="0" w:type="dxa"/>
              <w:right w:w="15" w:type="dxa"/>
            </w:tcMar>
          </w:tcPr>
          <w:p w14:paraId="31BD2D31" w14:textId="77777777" w:rsidR="00EF7924" w:rsidRPr="00EF7924" w:rsidRDefault="00EF7924" w:rsidP="00EF7924">
            <w:pPr>
              <w:adjustRightInd w:val="0"/>
              <w:snapToGrid w:val="0"/>
              <w:jc w:val="center"/>
              <w:rPr>
                <w:color w:val="FF0000"/>
                <w:szCs w:val="21"/>
              </w:rPr>
            </w:pPr>
            <w:r w:rsidRPr="00EF7924">
              <w:rPr>
                <w:color w:val="FF0000"/>
              </w:rPr>
              <w:t>160</w:t>
            </w:r>
          </w:p>
        </w:tc>
        <w:tc>
          <w:tcPr>
            <w:tcW w:w="708" w:type="dxa"/>
          </w:tcPr>
          <w:p w14:paraId="417B8625" w14:textId="77777777" w:rsidR="00EF7924" w:rsidRPr="00EF7924" w:rsidRDefault="00EF7924" w:rsidP="00EF7924">
            <w:pPr>
              <w:snapToGrid w:val="0"/>
              <w:jc w:val="center"/>
              <w:rPr>
                <w:color w:val="FF0000"/>
                <w:szCs w:val="21"/>
              </w:rPr>
            </w:pPr>
            <w:r w:rsidRPr="00EF7924">
              <w:rPr>
                <w:color w:val="FF0000"/>
              </w:rPr>
              <w:t>109</w:t>
            </w:r>
          </w:p>
        </w:tc>
        <w:tc>
          <w:tcPr>
            <w:tcW w:w="993" w:type="dxa"/>
          </w:tcPr>
          <w:p w14:paraId="3AD60F03" w14:textId="77777777" w:rsidR="00EF7924" w:rsidRPr="00EF7924" w:rsidRDefault="00EF7924" w:rsidP="00EF7924">
            <w:pPr>
              <w:snapToGrid w:val="0"/>
              <w:jc w:val="center"/>
              <w:rPr>
                <w:color w:val="FF0000"/>
                <w:szCs w:val="21"/>
              </w:rPr>
            </w:pPr>
            <w:r w:rsidRPr="00EF7924">
              <w:rPr>
                <w:color w:val="FF0000"/>
              </w:rPr>
              <w:t>68.1</w:t>
            </w:r>
          </w:p>
        </w:tc>
        <w:tc>
          <w:tcPr>
            <w:tcW w:w="850" w:type="dxa"/>
          </w:tcPr>
          <w:p w14:paraId="410AAA33" w14:textId="77777777" w:rsidR="00EF7924" w:rsidRPr="00EF7924" w:rsidRDefault="00EF7924" w:rsidP="00EF7924">
            <w:pPr>
              <w:snapToGrid w:val="0"/>
              <w:jc w:val="center"/>
              <w:rPr>
                <w:color w:val="FF0000"/>
                <w:szCs w:val="21"/>
              </w:rPr>
            </w:pPr>
            <w:r w:rsidRPr="00EF7924">
              <w:rPr>
                <w:color w:val="FF0000"/>
              </w:rPr>
              <w:t>0</w:t>
            </w:r>
          </w:p>
        </w:tc>
        <w:tc>
          <w:tcPr>
            <w:tcW w:w="614" w:type="dxa"/>
          </w:tcPr>
          <w:p w14:paraId="513044A3" w14:textId="77777777" w:rsidR="00EF7924" w:rsidRPr="00EF7924" w:rsidRDefault="00EF7924" w:rsidP="00EF7924">
            <w:pPr>
              <w:snapToGrid w:val="0"/>
              <w:jc w:val="center"/>
              <w:rPr>
                <w:color w:val="FF0000"/>
                <w:szCs w:val="21"/>
              </w:rPr>
            </w:pPr>
            <w:r w:rsidRPr="00EF7924">
              <w:rPr>
                <w:rFonts w:cs="宋体"/>
                <w:color w:val="FF0000"/>
                <w:szCs w:val="21"/>
              </w:rPr>
              <w:t>达标</w:t>
            </w:r>
          </w:p>
        </w:tc>
      </w:tr>
    </w:tbl>
    <w:p w14:paraId="4DCD71F6" w14:textId="0758B769" w:rsidR="00EF7924" w:rsidRPr="00F82E67" w:rsidRDefault="00F82E67" w:rsidP="00F82E67">
      <w:pPr>
        <w:pStyle w:val="affffffffffffffffffffffff2"/>
        <w:rPr>
          <w:color w:val="FF0000"/>
        </w:rPr>
      </w:pPr>
      <w:r w:rsidRPr="00C0606C">
        <w:rPr>
          <w:color w:val="FF0000"/>
        </w:rPr>
        <w:t>本项目所在区域为大气不达标区，为完成国家、省下达的空气质量考核目标，进一步做好全市污染天气的管控工作，扬州市大气污染防治联席会议办公室发布了《扬州市蓝天保卫战三年行动计划实施方案》（扬府办发</w:t>
      </w:r>
      <w:r w:rsidRPr="00C0606C">
        <w:rPr>
          <w:color w:val="FF0000"/>
        </w:rPr>
        <w:t>[2018]115</w:t>
      </w:r>
      <w:r w:rsidRPr="00C0606C">
        <w:rPr>
          <w:color w:val="FF0000"/>
        </w:rPr>
        <w:t>号）。为达成</w:t>
      </w:r>
      <w:r w:rsidRPr="00C0606C">
        <w:rPr>
          <w:color w:val="FF0000"/>
        </w:rPr>
        <w:t>2020</w:t>
      </w:r>
      <w:r w:rsidRPr="00C0606C">
        <w:rPr>
          <w:color w:val="FF0000"/>
        </w:rPr>
        <w:t>年，二氧化硫、氮氧化物、</w:t>
      </w:r>
      <w:r w:rsidRPr="00C0606C">
        <w:rPr>
          <w:color w:val="FF0000"/>
        </w:rPr>
        <w:t>VOCs</w:t>
      </w:r>
      <w:r w:rsidRPr="00C0606C">
        <w:rPr>
          <w:color w:val="FF0000"/>
        </w:rPr>
        <w:t>排放总量均比</w:t>
      </w:r>
      <w:r w:rsidRPr="00C0606C">
        <w:rPr>
          <w:color w:val="FF0000"/>
        </w:rPr>
        <w:t>2015</w:t>
      </w:r>
      <w:r w:rsidRPr="00C0606C">
        <w:rPr>
          <w:color w:val="FF0000"/>
        </w:rPr>
        <w:t>年下降</w:t>
      </w:r>
      <w:r w:rsidRPr="00C0606C">
        <w:rPr>
          <w:color w:val="FF0000"/>
        </w:rPr>
        <w:t>20%</w:t>
      </w:r>
      <w:r w:rsidRPr="00C0606C">
        <w:rPr>
          <w:color w:val="FF0000"/>
        </w:rPr>
        <w:t>以上；</w:t>
      </w:r>
      <w:r w:rsidRPr="00C0606C">
        <w:rPr>
          <w:color w:val="FF0000"/>
        </w:rPr>
        <w:t>PM2.5</w:t>
      </w:r>
      <w:r w:rsidRPr="00C0606C">
        <w:rPr>
          <w:color w:val="FF0000"/>
        </w:rPr>
        <w:t>浓度比</w:t>
      </w:r>
      <w:r w:rsidRPr="00C0606C">
        <w:rPr>
          <w:color w:val="FF0000"/>
        </w:rPr>
        <w:t>2015</w:t>
      </w:r>
      <w:r w:rsidRPr="00C0606C">
        <w:rPr>
          <w:color w:val="FF0000"/>
        </w:rPr>
        <w:t>年下降</w:t>
      </w:r>
      <w:r w:rsidRPr="00C0606C">
        <w:rPr>
          <w:color w:val="FF0000"/>
        </w:rPr>
        <w:t>20%</w:t>
      </w:r>
      <w:r w:rsidRPr="00C0606C">
        <w:rPr>
          <w:color w:val="FF0000"/>
        </w:rPr>
        <w:t>以上，空气质量优良天数比率达到</w:t>
      </w:r>
      <w:r w:rsidRPr="00C0606C">
        <w:rPr>
          <w:color w:val="FF0000"/>
        </w:rPr>
        <w:t>73.9%</w:t>
      </w:r>
      <w:r w:rsidRPr="00C0606C">
        <w:rPr>
          <w:color w:val="FF0000"/>
        </w:rPr>
        <w:t>，重度及以上污染天气</w:t>
      </w:r>
      <w:r w:rsidRPr="00C0606C">
        <w:rPr>
          <w:color w:val="FF0000"/>
        </w:rPr>
        <w:lastRenderedPageBreak/>
        <w:t>比率比</w:t>
      </w:r>
      <w:r w:rsidRPr="00C0606C">
        <w:rPr>
          <w:color w:val="FF0000"/>
        </w:rPr>
        <w:t>2015</w:t>
      </w:r>
      <w:r w:rsidRPr="00C0606C">
        <w:rPr>
          <w:color w:val="FF0000"/>
        </w:rPr>
        <w:t>年下降</w:t>
      </w:r>
      <w:r w:rsidRPr="00C0606C">
        <w:rPr>
          <w:color w:val="FF0000"/>
        </w:rPr>
        <w:t>25%</w:t>
      </w:r>
      <w:r w:rsidRPr="00C0606C">
        <w:rPr>
          <w:color w:val="FF0000"/>
        </w:rPr>
        <w:t>以上的目标，主要措施为：</w:t>
      </w:r>
      <w:r w:rsidRPr="00C0606C">
        <w:rPr>
          <w:rFonts w:hint="eastAsia"/>
          <w:color w:val="FF0000"/>
        </w:rPr>
        <w:t>①</w:t>
      </w:r>
      <w:r w:rsidRPr="00C0606C">
        <w:rPr>
          <w:color w:val="FF0000"/>
        </w:rPr>
        <w:t>调整优化产业结构，推进产业绿色发展；</w:t>
      </w:r>
      <w:r w:rsidRPr="00C0606C">
        <w:rPr>
          <w:rFonts w:hint="eastAsia"/>
          <w:color w:val="FF0000"/>
        </w:rPr>
        <w:t>②</w:t>
      </w:r>
      <w:r w:rsidRPr="00C0606C">
        <w:rPr>
          <w:color w:val="FF0000"/>
        </w:rPr>
        <w:t>加快调整能源结构，构建清洁低碳高效能源体系；</w:t>
      </w:r>
      <w:r w:rsidRPr="00C0606C">
        <w:rPr>
          <w:rFonts w:hint="eastAsia"/>
          <w:color w:val="FF0000"/>
        </w:rPr>
        <w:t>③</w:t>
      </w:r>
      <w:r w:rsidRPr="00C0606C">
        <w:rPr>
          <w:color w:val="FF0000"/>
        </w:rPr>
        <w:t>积极调整运输结构，发展绿色交通体系；</w:t>
      </w:r>
      <w:r w:rsidRPr="00C0606C">
        <w:rPr>
          <w:rFonts w:hint="eastAsia"/>
          <w:color w:val="FF0000"/>
        </w:rPr>
        <w:t>④</w:t>
      </w:r>
      <w:r w:rsidRPr="00C0606C">
        <w:rPr>
          <w:color w:val="FF0000"/>
        </w:rPr>
        <w:t>优化调整用地结构，推进面源污染治理；</w:t>
      </w:r>
      <w:r w:rsidRPr="00C0606C">
        <w:rPr>
          <w:rFonts w:hint="eastAsia"/>
          <w:color w:val="FF0000"/>
        </w:rPr>
        <w:t>⑤</w:t>
      </w:r>
      <w:r w:rsidRPr="00C0606C">
        <w:rPr>
          <w:color w:val="FF0000"/>
        </w:rPr>
        <w:t>实施重大专项行动，大幅降低污染物排放；</w:t>
      </w:r>
      <w:r w:rsidRPr="00C0606C">
        <w:rPr>
          <w:rFonts w:hint="eastAsia"/>
          <w:color w:val="FF0000"/>
        </w:rPr>
        <w:t>⑥</w:t>
      </w:r>
      <w:r w:rsidRPr="00C0606C">
        <w:rPr>
          <w:color w:val="FF0000"/>
        </w:rPr>
        <w:t>强化区域联防联控，有效应对重污染天气。</w:t>
      </w:r>
      <w:r w:rsidRPr="00C0606C">
        <w:rPr>
          <w:rFonts w:hint="eastAsia"/>
          <w:color w:val="FF0000"/>
        </w:rPr>
        <w:t>⑦</w:t>
      </w:r>
      <w:r w:rsidRPr="00C0606C">
        <w:rPr>
          <w:color w:val="FF0000"/>
        </w:rPr>
        <w:t>健全法律法规体系，完善环境经济政策；</w:t>
      </w:r>
      <w:r w:rsidRPr="00C0606C">
        <w:rPr>
          <w:rFonts w:hint="eastAsia"/>
          <w:color w:val="FF0000"/>
        </w:rPr>
        <w:t>⑧</w:t>
      </w:r>
      <w:r w:rsidRPr="00C0606C">
        <w:rPr>
          <w:color w:val="FF0000"/>
        </w:rPr>
        <w:t>加强基础能力建设，严格环境执法督察；</w:t>
      </w:r>
      <w:r w:rsidRPr="00C0606C">
        <w:rPr>
          <w:rFonts w:hint="eastAsia"/>
          <w:color w:val="FF0000"/>
        </w:rPr>
        <w:t>⑨</w:t>
      </w:r>
      <w:r w:rsidRPr="00C0606C">
        <w:rPr>
          <w:color w:val="FF0000"/>
        </w:rPr>
        <w:t>明确落实各方责任，动员全社会广泛参与。待各项措施落实后，区域大气环境质量将逐步改善。</w:t>
      </w:r>
    </w:p>
    <w:p w14:paraId="0470E616" w14:textId="783FF83E"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4.2.1.</w:t>
      </w:r>
      <w:r w:rsidR="00F82E67">
        <w:rPr>
          <w:rFonts w:hint="eastAsia"/>
          <w:color w:val="000000" w:themeColor="text1"/>
          <w:sz w:val="24"/>
        </w:rPr>
        <w:t>3</w:t>
      </w:r>
      <w:r w:rsidRPr="00B41355">
        <w:rPr>
          <w:rFonts w:hint="eastAsia"/>
          <w:color w:val="000000" w:themeColor="text1"/>
          <w:sz w:val="24"/>
        </w:rPr>
        <w:t>其他污染物环境质量现状补充监测及评价</w:t>
      </w:r>
    </w:p>
    <w:p w14:paraId="7A377D21"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）监测布点</w:t>
      </w:r>
    </w:p>
    <w:p w14:paraId="3DC86276" w14:textId="1F6C5E42" w:rsidR="00AE3B5C" w:rsidRPr="00B41355" w:rsidRDefault="00266579">
      <w:pPr>
        <w:pStyle w:val="ac"/>
        <w:adjustRightInd w:val="0"/>
        <w:snapToGrid w:val="0"/>
        <w:spacing w:line="360" w:lineRule="auto"/>
        <w:ind w:firstLine="480"/>
        <w:rPr>
          <w:rFonts w:ascii="Times New Roman" w:hAnsi="Times New Roman"/>
          <w:color w:val="000000" w:themeColor="text1"/>
          <w:sz w:val="24"/>
        </w:rPr>
      </w:pPr>
      <w:r w:rsidRPr="00B41355">
        <w:rPr>
          <w:rFonts w:ascii="Times New Roman" w:hAnsi="Times New Roman"/>
          <w:color w:val="000000" w:themeColor="text1"/>
          <w:sz w:val="24"/>
        </w:rPr>
        <w:t>本项目位于</w:t>
      </w:r>
      <w:r w:rsidRPr="00B41355">
        <w:rPr>
          <w:rFonts w:hint="eastAsia"/>
          <w:color w:val="000000" w:themeColor="text1"/>
          <w:sz w:val="24"/>
        </w:rPr>
        <w:t>扬州市江都区宜陵镇工业集中区</w:t>
      </w:r>
      <w:r w:rsidRPr="00B41355">
        <w:rPr>
          <w:rFonts w:ascii="Times New Roman" w:hAnsi="Times New Roman"/>
          <w:color w:val="000000" w:themeColor="text1"/>
          <w:sz w:val="24"/>
        </w:rPr>
        <w:t>，根据评价范围、评价区大气环境保护目标和总体规划中的功能区划分，兼顾主导风向，大气环境现状</w:t>
      </w:r>
      <w:r w:rsidRPr="00B41355">
        <w:rPr>
          <w:rFonts w:ascii="Times New Roman" w:hAnsi="Times New Roman" w:hint="eastAsia"/>
          <w:color w:val="000000" w:themeColor="text1"/>
          <w:sz w:val="24"/>
        </w:rPr>
        <w:t>补充</w:t>
      </w:r>
      <w:r w:rsidRPr="00B41355">
        <w:rPr>
          <w:rFonts w:ascii="Times New Roman" w:hAnsi="Times New Roman"/>
          <w:color w:val="000000" w:themeColor="text1"/>
          <w:sz w:val="24"/>
        </w:rPr>
        <w:t>监测共布设</w:t>
      </w:r>
      <w:r w:rsidRPr="00B41355">
        <w:rPr>
          <w:rFonts w:ascii="Times New Roman" w:hAnsi="Times New Roman" w:hint="eastAsia"/>
          <w:color w:val="000000" w:themeColor="text1"/>
          <w:sz w:val="24"/>
        </w:rPr>
        <w:t>2</w:t>
      </w:r>
      <w:r w:rsidRPr="00B41355">
        <w:rPr>
          <w:rFonts w:ascii="Times New Roman" w:hAnsi="Times New Roman"/>
          <w:color w:val="000000" w:themeColor="text1"/>
          <w:sz w:val="24"/>
        </w:rPr>
        <w:t>个监测点，各测点名称及位置见表</w:t>
      </w:r>
      <w:r w:rsidRPr="00B41355">
        <w:rPr>
          <w:rFonts w:ascii="Times New Roman" w:hAnsi="Times New Roman" w:hint="eastAsia"/>
          <w:color w:val="000000" w:themeColor="text1"/>
          <w:sz w:val="24"/>
        </w:rPr>
        <w:t>4</w:t>
      </w:r>
      <w:r w:rsidRPr="00B41355">
        <w:rPr>
          <w:rFonts w:ascii="Times New Roman" w:hAnsi="Times New Roman"/>
          <w:color w:val="000000" w:themeColor="text1"/>
          <w:sz w:val="24"/>
        </w:rPr>
        <w:t>.</w:t>
      </w:r>
      <w:r w:rsidRPr="00B41355">
        <w:rPr>
          <w:rFonts w:ascii="Times New Roman" w:hAnsi="Times New Roman" w:hint="eastAsia"/>
          <w:color w:val="000000" w:themeColor="text1"/>
          <w:sz w:val="24"/>
        </w:rPr>
        <w:t>2</w:t>
      </w:r>
      <w:r w:rsidRPr="00B41355">
        <w:rPr>
          <w:rFonts w:ascii="Times New Roman" w:hAnsi="Times New Roman"/>
          <w:color w:val="000000" w:themeColor="text1"/>
          <w:sz w:val="24"/>
        </w:rPr>
        <w:t>-</w:t>
      </w:r>
      <w:r w:rsidR="00F82E67">
        <w:rPr>
          <w:rFonts w:ascii="Times New Roman" w:hAnsi="Times New Roman" w:hint="eastAsia"/>
          <w:color w:val="000000" w:themeColor="text1"/>
          <w:sz w:val="24"/>
        </w:rPr>
        <w:t>3</w:t>
      </w:r>
      <w:r w:rsidRPr="00B41355">
        <w:rPr>
          <w:rFonts w:ascii="Times New Roman" w:hAnsi="Times New Roman"/>
          <w:color w:val="000000" w:themeColor="text1"/>
          <w:sz w:val="24"/>
        </w:rPr>
        <w:t>和图</w:t>
      </w:r>
      <w:r w:rsidRPr="00B41355">
        <w:rPr>
          <w:rFonts w:ascii="Times New Roman" w:hAnsi="Times New Roman" w:hint="eastAsia"/>
          <w:color w:val="000000" w:themeColor="text1"/>
          <w:sz w:val="24"/>
        </w:rPr>
        <w:t>4.2</w:t>
      </w:r>
      <w:r w:rsidRPr="00B41355">
        <w:rPr>
          <w:rFonts w:ascii="Times New Roman" w:hAnsi="Times New Roman"/>
          <w:color w:val="000000" w:themeColor="text1"/>
          <w:sz w:val="24"/>
        </w:rPr>
        <w:t>-</w:t>
      </w:r>
      <w:r w:rsidRPr="00B41355">
        <w:rPr>
          <w:rFonts w:ascii="Times New Roman" w:hAnsi="Times New Roman" w:hint="eastAsia"/>
          <w:color w:val="000000" w:themeColor="text1"/>
          <w:sz w:val="24"/>
        </w:rPr>
        <w:t>1</w:t>
      </w:r>
      <w:r w:rsidRPr="00B41355">
        <w:rPr>
          <w:rFonts w:ascii="Times New Roman" w:hAnsi="Times New Roman"/>
          <w:color w:val="000000" w:themeColor="text1"/>
          <w:sz w:val="24"/>
        </w:rPr>
        <w:t>。</w:t>
      </w:r>
    </w:p>
    <w:p w14:paraId="4B760BED" w14:textId="6D4A4E6B" w:rsidR="00AE3B5C" w:rsidRPr="00DB421B" w:rsidRDefault="00266579" w:rsidP="00DB421B">
      <w:pPr>
        <w:pStyle w:val="afffffffffffffffffff2"/>
        <w:spacing w:before="0" w:after="0"/>
        <w:rPr>
          <w:b/>
          <w:color w:val="000000" w:themeColor="text1"/>
          <w:sz w:val="24"/>
          <w:szCs w:val="24"/>
        </w:rPr>
      </w:pPr>
      <w:r w:rsidRPr="00DB421B">
        <w:rPr>
          <w:b/>
          <w:color w:val="000000" w:themeColor="text1"/>
          <w:sz w:val="24"/>
          <w:szCs w:val="24"/>
        </w:rPr>
        <w:t>表</w:t>
      </w:r>
      <w:r w:rsidRPr="00DB421B">
        <w:rPr>
          <w:rFonts w:hint="eastAsia"/>
          <w:b/>
          <w:color w:val="000000" w:themeColor="text1"/>
          <w:sz w:val="24"/>
          <w:szCs w:val="24"/>
        </w:rPr>
        <w:t>4</w:t>
      </w:r>
      <w:r w:rsidRPr="00DB421B">
        <w:rPr>
          <w:b/>
          <w:color w:val="000000" w:themeColor="text1"/>
          <w:sz w:val="24"/>
          <w:szCs w:val="24"/>
        </w:rPr>
        <w:t>.</w:t>
      </w:r>
      <w:r w:rsidRPr="00DB421B">
        <w:rPr>
          <w:rFonts w:hint="eastAsia"/>
          <w:b/>
          <w:color w:val="000000" w:themeColor="text1"/>
          <w:sz w:val="24"/>
          <w:szCs w:val="24"/>
        </w:rPr>
        <w:t>2</w:t>
      </w:r>
      <w:r w:rsidRPr="00DB421B">
        <w:rPr>
          <w:b/>
          <w:color w:val="000000" w:themeColor="text1"/>
          <w:sz w:val="24"/>
          <w:szCs w:val="24"/>
        </w:rPr>
        <w:t>-</w:t>
      </w:r>
      <w:r w:rsidR="00F82E67">
        <w:rPr>
          <w:rFonts w:hint="eastAsia"/>
          <w:b/>
          <w:color w:val="000000" w:themeColor="text1"/>
          <w:sz w:val="24"/>
          <w:szCs w:val="24"/>
        </w:rPr>
        <w:t>3</w:t>
      </w:r>
      <w:r w:rsidR="00961552" w:rsidRPr="00DB421B">
        <w:rPr>
          <w:rFonts w:hint="eastAsia"/>
          <w:b/>
          <w:color w:val="000000" w:themeColor="text1"/>
          <w:sz w:val="24"/>
          <w:szCs w:val="24"/>
        </w:rPr>
        <w:t xml:space="preserve">  </w:t>
      </w:r>
      <w:r w:rsidRPr="00DB421B">
        <w:rPr>
          <w:b/>
          <w:color w:val="000000" w:themeColor="text1"/>
          <w:sz w:val="24"/>
          <w:szCs w:val="24"/>
        </w:rPr>
        <w:t>评价区环境空气监测点位的布设</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304"/>
        <w:gridCol w:w="1150"/>
        <w:gridCol w:w="1160"/>
        <w:gridCol w:w="967"/>
        <w:gridCol w:w="1160"/>
        <w:gridCol w:w="967"/>
        <w:gridCol w:w="1354"/>
      </w:tblGrid>
      <w:tr w:rsidR="00B41355" w:rsidRPr="00B41355" w14:paraId="1E3B6DB8" w14:textId="77777777">
        <w:trPr>
          <w:trHeight w:val="139"/>
          <w:jc w:val="center"/>
        </w:trPr>
        <w:tc>
          <w:tcPr>
            <w:tcW w:w="657" w:type="dxa"/>
            <w:vMerge w:val="restart"/>
            <w:tcMar>
              <w:top w:w="15" w:type="dxa"/>
              <w:left w:w="15" w:type="dxa"/>
              <w:bottom w:w="0" w:type="dxa"/>
              <w:right w:w="15" w:type="dxa"/>
            </w:tcMar>
            <w:vAlign w:val="center"/>
          </w:tcPr>
          <w:p w14:paraId="0AB472BF" w14:textId="77777777" w:rsidR="00AE3B5C" w:rsidRPr="00B41355" w:rsidRDefault="00266579">
            <w:pPr>
              <w:adjustRightInd w:val="0"/>
              <w:snapToGrid w:val="0"/>
              <w:jc w:val="center"/>
              <w:rPr>
                <w:rFonts w:hAnsi="宋体"/>
                <w:b/>
                <w:color w:val="000000" w:themeColor="text1"/>
                <w:szCs w:val="21"/>
              </w:rPr>
            </w:pPr>
            <w:r w:rsidRPr="00B41355">
              <w:rPr>
                <w:rFonts w:hAnsi="宋体"/>
                <w:b/>
                <w:color w:val="000000" w:themeColor="text1"/>
                <w:szCs w:val="21"/>
              </w:rPr>
              <w:t>编号</w:t>
            </w:r>
          </w:p>
        </w:tc>
        <w:tc>
          <w:tcPr>
            <w:tcW w:w="1304" w:type="dxa"/>
            <w:vMerge w:val="restart"/>
            <w:tcMar>
              <w:top w:w="15" w:type="dxa"/>
              <w:left w:w="15" w:type="dxa"/>
              <w:bottom w:w="0" w:type="dxa"/>
              <w:right w:w="15" w:type="dxa"/>
            </w:tcMar>
            <w:vAlign w:val="center"/>
          </w:tcPr>
          <w:p w14:paraId="47A2AF3A" w14:textId="77777777" w:rsidR="00AE3B5C" w:rsidRPr="00B41355" w:rsidRDefault="00266579">
            <w:pPr>
              <w:adjustRightInd w:val="0"/>
              <w:snapToGrid w:val="0"/>
              <w:jc w:val="center"/>
              <w:rPr>
                <w:rFonts w:hAnsi="宋体"/>
                <w:b/>
                <w:color w:val="000000" w:themeColor="text1"/>
                <w:szCs w:val="21"/>
              </w:rPr>
            </w:pPr>
            <w:r w:rsidRPr="00B41355">
              <w:rPr>
                <w:rFonts w:hAnsi="宋体"/>
                <w:b/>
                <w:color w:val="000000" w:themeColor="text1"/>
                <w:szCs w:val="21"/>
              </w:rPr>
              <w:t>测点名称</w:t>
            </w:r>
          </w:p>
        </w:tc>
        <w:tc>
          <w:tcPr>
            <w:tcW w:w="2310" w:type="dxa"/>
            <w:gridSpan w:val="2"/>
            <w:vAlign w:val="center"/>
          </w:tcPr>
          <w:p w14:paraId="4729137F" w14:textId="77777777" w:rsidR="00AE3B5C" w:rsidRPr="00B41355" w:rsidRDefault="00266579">
            <w:pPr>
              <w:adjustRightInd w:val="0"/>
              <w:snapToGrid w:val="0"/>
              <w:jc w:val="center"/>
              <w:rPr>
                <w:rFonts w:hAnsi="宋体"/>
                <w:b/>
                <w:color w:val="000000" w:themeColor="text1"/>
                <w:szCs w:val="21"/>
              </w:rPr>
            </w:pPr>
            <w:r w:rsidRPr="00B41355">
              <w:rPr>
                <w:rFonts w:hAnsi="宋体"/>
                <w:b/>
                <w:color w:val="000000" w:themeColor="text1"/>
                <w:szCs w:val="21"/>
              </w:rPr>
              <w:t>监测点坐标</w:t>
            </w:r>
            <w:r w:rsidRPr="00B41355">
              <w:rPr>
                <w:rFonts w:hAnsi="宋体"/>
                <w:b/>
                <w:color w:val="000000" w:themeColor="text1"/>
                <w:szCs w:val="21"/>
              </w:rPr>
              <w:t>/m</w:t>
            </w:r>
          </w:p>
        </w:tc>
        <w:tc>
          <w:tcPr>
            <w:tcW w:w="967" w:type="dxa"/>
            <w:vMerge w:val="restart"/>
            <w:vAlign w:val="center"/>
          </w:tcPr>
          <w:p w14:paraId="0DDDB74C"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监测因子</w:t>
            </w:r>
          </w:p>
        </w:tc>
        <w:tc>
          <w:tcPr>
            <w:tcW w:w="1160" w:type="dxa"/>
            <w:vMerge w:val="restart"/>
            <w:tcMar>
              <w:top w:w="15" w:type="dxa"/>
              <w:left w:w="15" w:type="dxa"/>
              <w:bottom w:w="0" w:type="dxa"/>
              <w:right w:w="15" w:type="dxa"/>
            </w:tcMar>
            <w:vAlign w:val="center"/>
          </w:tcPr>
          <w:p w14:paraId="0DCD8F04"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监测时段</w:t>
            </w:r>
          </w:p>
        </w:tc>
        <w:tc>
          <w:tcPr>
            <w:tcW w:w="967" w:type="dxa"/>
            <w:vMerge w:val="restart"/>
            <w:vAlign w:val="center"/>
          </w:tcPr>
          <w:p w14:paraId="21F44CF8"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相对厂址方位</w:t>
            </w:r>
          </w:p>
        </w:tc>
        <w:tc>
          <w:tcPr>
            <w:tcW w:w="1354" w:type="dxa"/>
            <w:vMerge w:val="restart"/>
            <w:vAlign w:val="center"/>
          </w:tcPr>
          <w:p w14:paraId="343988A2"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相对厂界距离距离</w:t>
            </w:r>
            <w:r w:rsidRPr="00B41355">
              <w:rPr>
                <w:b/>
                <w:color w:val="000000" w:themeColor="text1"/>
                <w:szCs w:val="21"/>
              </w:rPr>
              <w:t>/m</w:t>
            </w:r>
          </w:p>
        </w:tc>
      </w:tr>
      <w:tr w:rsidR="00B41355" w:rsidRPr="00B41355" w14:paraId="313B001A" w14:textId="77777777">
        <w:trPr>
          <w:trHeight w:val="138"/>
          <w:jc w:val="center"/>
        </w:trPr>
        <w:tc>
          <w:tcPr>
            <w:tcW w:w="657" w:type="dxa"/>
            <w:vMerge/>
            <w:tcMar>
              <w:top w:w="15" w:type="dxa"/>
              <w:left w:w="15" w:type="dxa"/>
              <w:bottom w:w="0" w:type="dxa"/>
              <w:right w:w="15" w:type="dxa"/>
            </w:tcMar>
            <w:vAlign w:val="center"/>
          </w:tcPr>
          <w:p w14:paraId="68ECEE87" w14:textId="77777777" w:rsidR="00AE3B5C" w:rsidRPr="00B41355" w:rsidRDefault="00AE3B5C">
            <w:pPr>
              <w:adjustRightInd w:val="0"/>
              <w:snapToGrid w:val="0"/>
              <w:jc w:val="center"/>
              <w:rPr>
                <w:rFonts w:hAnsi="宋体"/>
                <w:b/>
                <w:color w:val="000000" w:themeColor="text1"/>
                <w:szCs w:val="21"/>
              </w:rPr>
            </w:pPr>
          </w:p>
        </w:tc>
        <w:tc>
          <w:tcPr>
            <w:tcW w:w="1304" w:type="dxa"/>
            <w:vMerge/>
            <w:tcMar>
              <w:top w:w="15" w:type="dxa"/>
              <w:left w:w="15" w:type="dxa"/>
              <w:bottom w:w="0" w:type="dxa"/>
              <w:right w:w="15" w:type="dxa"/>
            </w:tcMar>
            <w:vAlign w:val="center"/>
          </w:tcPr>
          <w:p w14:paraId="6487A435" w14:textId="77777777" w:rsidR="00AE3B5C" w:rsidRPr="00B41355" w:rsidRDefault="00AE3B5C">
            <w:pPr>
              <w:adjustRightInd w:val="0"/>
              <w:snapToGrid w:val="0"/>
              <w:jc w:val="center"/>
              <w:rPr>
                <w:rFonts w:hAnsi="宋体"/>
                <w:b/>
                <w:color w:val="000000" w:themeColor="text1"/>
                <w:szCs w:val="21"/>
              </w:rPr>
            </w:pPr>
          </w:p>
        </w:tc>
        <w:tc>
          <w:tcPr>
            <w:tcW w:w="1150" w:type="dxa"/>
            <w:vAlign w:val="center"/>
          </w:tcPr>
          <w:p w14:paraId="42B36610" w14:textId="77777777" w:rsidR="00AE3B5C" w:rsidRPr="00B41355" w:rsidRDefault="00266579">
            <w:pPr>
              <w:adjustRightInd w:val="0"/>
              <w:snapToGrid w:val="0"/>
              <w:jc w:val="center"/>
              <w:rPr>
                <w:rFonts w:hAnsi="宋体"/>
                <w:b/>
                <w:color w:val="000000" w:themeColor="text1"/>
                <w:szCs w:val="21"/>
              </w:rPr>
            </w:pPr>
            <w:r w:rsidRPr="00B41355">
              <w:rPr>
                <w:rFonts w:hAnsi="宋体"/>
                <w:b/>
                <w:color w:val="000000" w:themeColor="text1"/>
                <w:szCs w:val="21"/>
              </w:rPr>
              <w:t>X</w:t>
            </w:r>
          </w:p>
        </w:tc>
        <w:tc>
          <w:tcPr>
            <w:tcW w:w="1160" w:type="dxa"/>
            <w:vAlign w:val="center"/>
          </w:tcPr>
          <w:p w14:paraId="775F415C" w14:textId="77777777" w:rsidR="00AE3B5C" w:rsidRPr="00B41355" w:rsidRDefault="00266579">
            <w:pPr>
              <w:adjustRightInd w:val="0"/>
              <w:snapToGrid w:val="0"/>
              <w:jc w:val="center"/>
              <w:rPr>
                <w:rFonts w:hAnsi="宋体"/>
                <w:b/>
                <w:color w:val="000000" w:themeColor="text1"/>
                <w:szCs w:val="21"/>
              </w:rPr>
            </w:pPr>
            <w:r w:rsidRPr="00B41355">
              <w:rPr>
                <w:rFonts w:hAnsi="宋体"/>
                <w:b/>
                <w:color w:val="000000" w:themeColor="text1"/>
                <w:szCs w:val="21"/>
              </w:rPr>
              <w:t>Y</w:t>
            </w:r>
          </w:p>
        </w:tc>
        <w:tc>
          <w:tcPr>
            <w:tcW w:w="967" w:type="dxa"/>
            <w:vMerge/>
            <w:vAlign w:val="center"/>
          </w:tcPr>
          <w:p w14:paraId="1C5B668D" w14:textId="77777777" w:rsidR="00AE3B5C" w:rsidRPr="00B41355" w:rsidRDefault="00AE3B5C">
            <w:pPr>
              <w:widowControl/>
              <w:adjustRightInd w:val="0"/>
              <w:snapToGrid w:val="0"/>
              <w:jc w:val="center"/>
              <w:rPr>
                <w:color w:val="000000" w:themeColor="text1"/>
                <w:kern w:val="0"/>
                <w:szCs w:val="21"/>
              </w:rPr>
            </w:pPr>
          </w:p>
        </w:tc>
        <w:tc>
          <w:tcPr>
            <w:tcW w:w="1160" w:type="dxa"/>
            <w:vMerge/>
            <w:tcMar>
              <w:top w:w="15" w:type="dxa"/>
              <w:left w:w="15" w:type="dxa"/>
              <w:bottom w:w="0" w:type="dxa"/>
              <w:right w:w="15" w:type="dxa"/>
            </w:tcMar>
            <w:vAlign w:val="center"/>
          </w:tcPr>
          <w:p w14:paraId="7979FA13" w14:textId="77777777" w:rsidR="00AE3B5C" w:rsidRPr="00B41355" w:rsidRDefault="00AE3B5C">
            <w:pPr>
              <w:adjustRightInd w:val="0"/>
              <w:snapToGrid w:val="0"/>
              <w:jc w:val="center"/>
              <w:rPr>
                <w:b/>
                <w:color w:val="000000" w:themeColor="text1"/>
                <w:szCs w:val="21"/>
              </w:rPr>
            </w:pPr>
          </w:p>
        </w:tc>
        <w:tc>
          <w:tcPr>
            <w:tcW w:w="967" w:type="dxa"/>
            <w:vMerge/>
            <w:vAlign w:val="center"/>
          </w:tcPr>
          <w:p w14:paraId="577B9659" w14:textId="77777777" w:rsidR="00AE3B5C" w:rsidRPr="00B41355" w:rsidRDefault="00AE3B5C">
            <w:pPr>
              <w:adjustRightInd w:val="0"/>
              <w:snapToGrid w:val="0"/>
              <w:jc w:val="center"/>
              <w:rPr>
                <w:b/>
                <w:color w:val="000000" w:themeColor="text1"/>
                <w:szCs w:val="21"/>
              </w:rPr>
            </w:pPr>
          </w:p>
        </w:tc>
        <w:tc>
          <w:tcPr>
            <w:tcW w:w="1354" w:type="dxa"/>
            <w:vMerge/>
            <w:vAlign w:val="center"/>
          </w:tcPr>
          <w:p w14:paraId="3B43C074" w14:textId="77777777" w:rsidR="00AE3B5C" w:rsidRPr="00B41355" w:rsidRDefault="00AE3B5C">
            <w:pPr>
              <w:adjustRightInd w:val="0"/>
              <w:snapToGrid w:val="0"/>
              <w:jc w:val="center"/>
              <w:rPr>
                <w:b/>
                <w:color w:val="000000" w:themeColor="text1"/>
                <w:szCs w:val="21"/>
              </w:rPr>
            </w:pPr>
          </w:p>
        </w:tc>
      </w:tr>
      <w:tr w:rsidR="00B41355" w:rsidRPr="00B41355" w14:paraId="2816A496" w14:textId="77777777">
        <w:trPr>
          <w:trHeight w:val="641"/>
          <w:jc w:val="center"/>
        </w:trPr>
        <w:tc>
          <w:tcPr>
            <w:tcW w:w="657" w:type="dxa"/>
            <w:tcMar>
              <w:top w:w="15" w:type="dxa"/>
              <w:left w:w="15" w:type="dxa"/>
              <w:bottom w:w="0" w:type="dxa"/>
              <w:right w:w="15" w:type="dxa"/>
            </w:tcMar>
            <w:vAlign w:val="center"/>
          </w:tcPr>
          <w:p w14:paraId="3F7FB6BE" w14:textId="77777777" w:rsidR="00AE3B5C" w:rsidRPr="00B41355" w:rsidRDefault="00266579">
            <w:pPr>
              <w:adjustRightInd w:val="0"/>
              <w:snapToGrid w:val="0"/>
              <w:jc w:val="center"/>
              <w:rPr>
                <w:color w:val="000000" w:themeColor="text1"/>
                <w:szCs w:val="21"/>
              </w:rPr>
            </w:pPr>
            <w:r w:rsidRPr="00B41355">
              <w:rPr>
                <w:color w:val="000000" w:themeColor="text1"/>
                <w:szCs w:val="21"/>
              </w:rPr>
              <w:t>G1</w:t>
            </w:r>
          </w:p>
        </w:tc>
        <w:tc>
          <w:tcPr>
            <w:tcW w:w="1304" w:type="dxa"/>
            <w:tcMar>
              <w:top w:w="15" w:type="dxa"/>
              <w:left w:w="15" w:type="dxa"/>
              <w:bottom w:w="0" w:type="dxa"/>
              <w:right w:w="15" w:type="dxa"/>
            </w:tcMar>
            <w:vAlign w:val="center"/>
          </w:tcPr>
          <w:p w14:paraId="219273F0"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项目所在地</w:t>
            </w:r>
          </w:p>
        </w:tc>
        <w:tc>
          <w:tcPr>
            <w:tcW w:w="1150" w:type="dxa"/>
            <w:vAlign w:val="center"/>
          </w:tcPr>
          <w:p w14:paraId="0A767AA9" w14:textId="77777777" w:rsidR="00AE3B5C" w:rsidRPr="00B41355" w:rsidRDefault="00266579">
            <w:pPr>
              <w:adjustRightInd w:val="0"/>
              <w:snapToGrid w:val="0"/>
              <w:jc w:val="center"/>
              <w:rPr>
                <w:color w:val="000000" w:themeColor="text1"/>
                <w:szCs w:val="21"/>
                <w:highlight w:val="yellow"/>
              </w:rPr>
            </w:pPr>
            <w:r w:rsidRPr="00B41355">
              <w:rPr>
                <w:color w:val="000000" w:themeColor="text1"/>
                <w:szCs w:val="21"/>
              </w:rPr>
              <w:t>749954.80</w:t>
            </w:r>
          </w:p>
        </w:tc>
        <w:tc>
          <w:tcPr>
            <w:tcW w:w="1160" w:type="dxa"/>
            <w:vAlign w:val="center"/>
          </w:tcPr>
          <w:p w14:paraId="7E4C48E8" w14:textId="77777777" w:rsidR="00AE3B5C" w:rsidRPr="00B41355" w:rsidRDefault="00266579">
            <w:pPr>
              <w:adjustRightInd w:val="0"/>
              <w:snapToGrid w:val="0"/>
              <w:jc w:val="center"/>
              <w:rPr>
                <w:color w:val="000000" w:themeColor="text1"/>
                <w:szCs w:val="21"/>
                <w:highlight w:val="yellow"/>
              </w:rPr>
            </w:pPr>
            <w:r w:rsidRPr="00B41355">
              <w:rPr>
                <w:color w:val="000000" w:themeColor="text1"/>
                <w:szCs w:val="21"/>
              </w:rPr>
              <w:t>3596291.16</w:t>
            </w:r>
          </w:p>
        </w:tc>
        <w:tc>
          <w:tcPr>
            <w:tcW w:w="967" w:type="dxa"/>
            <w:vMerge w:val="restart"/>
            <w:vAlign w:val="center"/>
          </w:tcPr>
          <w:p w14:paraId="4F95F03B" w14:textId="77777777" w:rsidR="00AE3B5C" w:rsidRPr="00B41355" w:rsidRDefault="00266579">
            <w:pPr>
              <w:adjustRightInd w:val="0"/>
              <w:snapToGrid w:val="0"/>
              <w:jc w:val="center"/>
              <w:rPr>
                <w:color w:val="000000" w:themeColor="text1"/>
                <w:szCs w:val="21"/>
              </w:rPr>
            </w:pPr>
            <w:r w:rsidRPr="00B41355">
              <w:rPr>
                <w:rFonts w:ascii="宋体" w:hAnsi="宋体" w:cs="宋体" w:hint="eastAsia"/>
                <w:color w:val="000000" w:themeColor="text1"/>
              </w:rPr>
              <w:t>非甲烷总烃</w:t>
            </w:r>
            <w:r w:rsidRPr="00B41355">
              <w:rPr>
                <w:rFonts w:hAnsi="宋体"/>
                <w:color w:val="000000" w:themeColor="text1"/>
                <w:szCs w:val="21"/>
              </w:rPr>
              <w:t>以及监测期间的气象要素</w:t>
            </w:r>
          </w:p>
        </w:tc>
        <w:tc>
          <w:tcPr>
            <w:tcW w:w="1160" w:type="dxa"/>
            <w:vMerge w:val="restart"/>
            <w:tcMar>
              <w:top w:w="15" w:type="dxa"/>
              <w:left w:w="15" w:type="dxa"/>
              <w:bottom w:w="0" w:type="dxa"/>
              <w:right w:w="15" w:type="dxa"/>
            </w:tcMar>
            <w:vAlign w:val="center"/>
          </w:tcPr>
          <w:p w14:paraId="462DDC54"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1</w:t>
            </w:r>
            <w:r w:rsidRPr="00B41355">
              <w:rPr>
                <w:color w:val="000000" w:themeColor="text1"/>
                <w:szCs w:val="21"/>
              </w:rPr>
              <w:t>h</w:t>
            </w:r>
            <w:r w:rsidRPr="00B41355">
              <w:rPr>
                <w:rFonts w:hint="eastAsia"/>
                <w:color w:val="000000" w:themeColor="text1"/>
                <w:szCs w:val="21"/>
              </w:rPr>
              <w:t>平均</w:t>
            </w:r>
          </w:p>
        </w:tc>
        <w:tc>
          <w:tcPr>
            <w:tcW w:w="967" w:type="dxa"/>
            <w:vAlign w:val="center"/>
          </w:tcPr>
          <w:p w14:paraId="686A54A3"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w:t>
            </w:r>
          </w:p>
        </w:tc>
        <w:tc>
          <w:tcPr>
            <w:tcW w:w="1354" w:type="dxa"/>
            <w:vAlign w:val="center"/>
          </w:tcPr>
          <w:p w14:paraId="523DCE0D"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w:t>
            </w:r>
          </w:p>
        </w:tc>
      </w:tr>
      <w:tr w:rsidR="00B41355" w:rsidRPr="00B41355" w14:paraId="720FC5D2" w14:textId="77777777">
        <w:trPr>
          <w:trHeight w:val="267"/>
          <w:jc w:val="center"/>
        </w:trPr>
        <w:tc>
          <w:tcPr>
            <w:tcW w:w="657" w:type="dxa"/>
            <w:tcMar>
              <w:top w:w="15" w:type="dxa"/>
              <w:left w:w="15" w:type="dxa"/>
              <w:bottom w:w="0" w:type="dxa"/>
              <w:right w:w="15" w:type="dxa"/>
            </w:tcMar>
            <w:vAlign w:val="center"/>
          </w:tcPr>
          <w:p w14:paraId="07B4DC7F" w14:textId="77777777" w:rsidR="00AE3B5C" w:rsidRPr="00B41355" w:rsidRDefault="00266579">
            <w:pPr>
              <w:adjustRightInd w:val="0"/>
              <w:snapToGrid w:val="0"/>
              <w:jc w:val="center"/>
              <w:rPr>
                <w:color w:val="000000" w:themeColor="text1"/>
                <w:szCs w:val="21"/>
              </w:rPr>
            </w:pPr>
            <w:r w:rsidRPr="00B41355">
              <w:rPr>
                <w:color w:val="000000" w:themeColor="text1"/>
                <w:szCs w:val="21"/>
              </w:rPr>
              <w:t>G2</w:t>
            </w:r>
          </w:p>
        </w:tc>
        <w:tc>
          <w:tcPr>
            <w:tcW w:w="1304" w:type="dxa"/>
            <w:tcMar>
              <w:top w:w="15" w:type="dxa"/>
              <w:left w:w="15" w:type="dxa"/>
              <w:bottom w:w="0" w:type="dxa"/>
              <w:right w:w="15" w:type="dxa"/>
            </w:tcMar>
            <w:vAlign w:val="center"/>
          </w:tcPr>
          <w:p w14:paraId="407BAAFC"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头桥</w:t>
            </w:r>
          </w:p>
        </w:tc>
        <w:tc>
          <w:tcPr>
            <w:tcW w:w="1150" w:type="dxa"/>
            <w:vAlign w:val="center"/>
          </w:tcPr>
          <w:p w14:paraId="635B5DE3" w14:textId="77777777" w:rsidR="00AE3B5C" w:rsidRPr="00B41355" w:rsidRDefault="00266579">
            <w:pPr>
              <w:adjustRightInd w:val="0"/>
              <w:snapToGrid w:val="0"/>
              <w:jc w:val="center"/>
              <w:rPr>
                <w:color w:val="000000" w:themeColor="text1"/>
                <w:szCs w:val="21"/>
                <w:highlight w:val="yellow"/>
              </w:rPr>
            </w:pPr>
            <w:r w:rsidRPr="00B41355">
              <w:rPr>
                <w:color w:val="000000" w:themeColor="text1"/>
                <w:szCs w:val="21"/>
              </w:rPr>
              <w:t>748121.58</w:t>
            </w:r>
          </w:p>
        </w:tc>
        <w:tc>
          <w:tcPr>
            <w:tcW w:w="1160" w:type="dxa"/>
            <w:vAlign w:val="center"/>
          </w:tcPr>
          <w:p w14:paraId="432DAD39" w14:textId="77777777" w:rsidR="00AE3B5C" w:rsidRPr="00B41355" w:rsidRDefault="00266579">
            <w:pPr>
              <w:adjustRightInd w:val="0"/>
              <w:snapToGrid w:val="0"/>
              <w:jc w:val="center"/>
              <w:rPr>
                <w:color w:val="000000" w:themeColor="text1"/>
                <w:szCs w:val="21"/>
                <w:highlight w:val="yellow"/>
              </w:rPr>
            </w:pPr>
            <w:r w:rsidRPr="00B41355">
              <w:rPr>
                <w:color w:val="000000" w:themeColor="text1"/>
                <w:szCs w:val="21"/>
              </w:rPr>
              <w:t>3596106.72</w:t>
            </w:r>
          </w:p>
        </w:tc>
        <w:tc>
          <w:tcPr>
            <w:tcW w:w="967" w:type="dxa"/>
            <w:vMerge/>
            <w:vAlign w:val="center"/>
          </w:tcPr>
          <w:p w14:paraId="4A5B42CA" w14:textId="77777777" w:rsidR="00AE3B5C" w:rsidRPr="00B41355" w:rsidRDefault="00AE3B5C">
            <w:pPr>
              <w:adjustRightInd w:val="0"/>
              <w:snapToGrid w:val="0"/>
              <w:jc w:val="center"/>
              <w:rPr>
                <w:color w:val="000000" w:themeColor="text1"/>
                <w:szCs w:val="21"/>
              </w:rPr>
            </w:pPr>
          </w:p>
        </w:tc>
        <w:tc>
          <w:tcPr>
            <w:tcW w:w="1160" w:type="dxa"/>
            <w:vMerge/>
            <w:tcMar>
              <w:top w:w="15" w:type="dxa"/>
              <w:left w:w="15" w:type="dxa"/>
              <w:bottom w:w="0" w:type="dxa"/>
              <w:right w:w="15" w:type="dxa"/>
            </w:tcMar>
            <w:vAlign w:val="center"/>
          </w:tcPr>
          <w:p w14:paraId="2A1E2C7B" w14:textId="77777777" w:rsidR="00AE3B5C" w:rsidRPr="00B41355" w:rsidRDefault="00AE3B5C">
            <w:pPr>
              <w:adjustRightInd w:val="0"/>
              <w:snapToGrid w:val="0"/>
              <w:jc w:val="center"/>
              <w:rPr>
                <w:color w:val="000000" w:themeColor="text1"/>
                <w:szCs w:val="21"/>
              </w:rPr>
            </w:pPr>
          </w:p>
        </w:tc>
        <w:tc>
          <w:tcPr>
            <w:tcW w:w="967" w:type="dxa"/>
            <w:vAlign w:val="center"/>
          </w:tcPr>
          <w:p w14:paraId="629D3024" w14:textId="77777777" w:rsidR="00AE3B5C" w:rsidRPr="00B41355" w:rsidRDefault="00266579">
            <w:pPr>
              <w:pStyle w:val="affffffffffffffffffffffffff3"/>
              <w:spacing w:line="320" w:lineRule="exact"/>
              <w:ind w:firstLine="0"/>
              <w:jc w:val="center"/>
              <w:rPr>
                <w:rFonts w:ascii="Times New Roman"/>
                <w:bCs w:val="0"/>
                <w:color w:val="000000" w:themeColor="text1"/>
                <w:kern w:val="2"/>
                <w:sz w:val="21"/>
                <w:szCs w:val="21"/>
              </w:rPr>
            </w:pPr>
            <w:r w:rsidRPr="00B41355">
              <w:rPr>
                <w:rFonts w:ascii="Times New Roman"/>
                <w:bCs w:val="0"/>
                <w:color w:val="000000" w:themeColor="text1"/>
                <w:kern w:val="2"/>
                <w:sz w:val="21"/>
                <w:szCs w:val="21"/>
              </w:rPr>
              <w:t>WSW</w:t>
            </w:r>
          </w:p>
        </w:tc>
        <w:tc>
          <w:tcPr>
            <w:tcW w:w="1354" w:type="dxa"/>
            <w:vAlign w:val="center"/>
          </w:tcPr>
          <w:p w14:paraId="434CBD87" w14:textId="77777777" w:rsidR="00AE3B5C" w:rsidRPr="00B41355" w:rsidRDefault="00266579">
            <w:pPr>
              <w:pStyle w:val="affffffffffffffffffffffffff3"/>
              <w:spacing w:line="320" w:lineRule="exact"/>
              <w:ind w:firstLine="0"/>
              <w:jc w:val="center"/>
              <w:rPr>
                <w:rFonts w:ascii="Times New Roman"/>
                <w:bCs w:val="0"/>
                <w:color w:val="000000" w:themeColor="text1"/>
                <w:kern w:val="2"/>
                <w:sz w:val="21"/>
                <w:szCs w:val="21"/>
              </w:rPr>
            </w:pPr>
            <w:r w:rsidRPr="00B41355">
              <w:rPr>
                <w:rFonts w:ascii="Times New Roman"/>
                <w:bCs w:val="0"/>
                <w:color w:val="000000" w:themeColor="text1"/>
                <w:kern w:val="2"/>
                <w:sz w:val="21"/>
                <w:szCs w:val="21"/>
              </w:rPr>
              <w:t>1800</w:t>
            </w:r>
          </w:p>
        </w:tc>
      </w:tr>
    </w:tbl>
    <w:p w14:paraId="62250B10"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）监测项目、时间、频次和监测分析方法</w:t>
      </w:r>
    </w:p>
    <w:p w14:paraId="422655B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监测项目：</w:t>
      </w:r>
      <w:r w:rsidRPr="00B41355">
        <w:rPr>
          <w:rFonts w:ascii="宋体" w:hAnsi="宋体" w:cs="宋体" w:hint="eastAsia"/>
          <w:color w:val="000000" w:themeColor="text1"/>
          <w:sz w:val="24"/>
        </w:rPr>
        <w:t>非甲烷总烃</w:t>
      </w:r>
      <w:r w:rsidRPr="00B41355">
        <w:rPr>
          <w:rFonts w:hAnsi="宋体"/>
          <w:color w:val="000000" w:themeColor="text1"/>
          <w:sz w:val="24"/>
        </w:rPr>
        <w:t>以及监测期间的气象要素</w:t>
      </w:r>
    </w:p>
    <w:p w14:paraId="53B3B682" w14:textId="77777777" w:rsidR="00AE3B5C" w:rsidRPr="00B41355" w:rsidRDefault="00266579">
      <w:pPr>
        <w:spacing w:line="360" w:lineRule="auto"/>
        <w:ind w:firstLine="480"/>
        <w:rPr>
          <w:color w:val="000000" w:themeColor="text1"/>
          <w:sz w:val="24"/>
        </w:rPr>
      </w:pPr>
      <w:r w:rsidRPr="00B41355">
        <w:rPr>
          <w:color w:val="000000" w:themeColor="text1"/>
          <w:sz w:val="24"/>
        </w:rPr>
        <w:t>监测时间：</w:t>
      </w:r>
      <w:r w:rsidRPr="00B41355">
        <w:rPr>
          <w:color w:val="000000" w:themeColor="text1"/>
          <w:sz w:val="24"/>
        </w:rPr>
        <w:t>201</w:t>
      </w:r>
      <w:r w:rsidRPr="00B41355">
        <w:rPr>
          <w:rFonts w:hint="eastAsia"/>
          <w:color w:val="000000" w:themeColor="text1"/>
          <w:sz w:val="24"/>
        </w:rPr>
        <w:t>9</w:t>
      </w:r>
      <w:r w:rsidRPr="00B41355">
        <w:rPr>
          <w:color w:val="000000" w:themeColor="text1"/>
          <w:sz w:val="24"/>
        </w:rPr>
        <w:t>年</w:t>
      </w:r>
      <w:r w:rsidRPr="00B41355">
        <w:rPr>
          <w:rFonts w:hint="eastAsia"/>
          <w:color w:val="000000" w:themeColor="text1"/>
          <w:sz w:val="24"/>
        </w:rPr>
        <w:t>8</w:t>
      </w:r>
      <w:r w:rsidRPr="00B41355">
        <w:rPr>
          <w:color w:val="000000" w:themeColor="text1"/>
          <w:sz w:val="24"/>
        </w:rPr>
        <w:t>月</w:t>
      </w:r>
      <w:r w:rsidRPr="00B41355">
        <w:rPr>
          <w:rFonts w:hint="eastAsia"/>
          <w:color w:val="000000" w:themeColor="text1"/>
          <w:sz w:val="24"/>
        </w:rPr>
        <w:t>12</w:t>
      </w:r>
      <w:r w:rsidRPr="00B41355">
        <w:rPr>
          <w:color w:val="000000" w:themeColor="text1"/>
          <w:sz w:val="24"/>
        </w:rPr>
        <w:t>日</w:t>
      </w:r>
      <w:r w:rsidRPr="00B41355">
        <w:rPr>
          <w:color w:val="000000" w:themeColor="text1"/>
          <w:sz w:val="24"/>
        </w:rPr>
        <w:t>~201</w:t>
      </w:r>
      <w:r w:rsidRPr="00B41355">
        <w:rPr>
          <w:rFonts w:hint="eastAsia"/>
          <w:color w:val="000000" w:themeColor="text1"/>
          <w:sz w:val="24"/>
        </w:rPr>
        <w:t>9</w:t>
      </w:r>
      <w:r w:rsidRPr="00B41355">
        <w:rPr>
          <w:color w:val="000000" w:themeColor="text1"/>
          <w:sz w:val="24"/>
        </w:rPr>
        <w:t>年</w:t>
      </w:r>
      <w:r w:rsidRPr="00B41355">
        <w:rPr>
          <w:rFonts w:hint="eastAsia"/>
          <w:color w:val="000000" w:themeColor="text1"/>
          <w:sz w:val="24"/>
        </w:rPr>
        <w:t>8</w:t>
      </w:r>
      <w:r w:rsidRPr="00B41355">
        <w:rPr>
          <w:color w:val="000000" w:themeColor="text1"/>
          <w:sz w:val="24"/>
        </w:rPr>
        <w:t>月</w:t>
      </w:r>
      <w:r w:rsidRPr="00B41355">
        <w:rPr>
          <w:rFonts w:hint="eastAsia"/>
          <w:color w:val="000000" w:themeColor="text1"/>
          <w:sz w:val="24"/>
        </w:rPr>
        <w:t>18</w:t>
      </w:r>
      <w:r w:rsidRPr="00B41355">
        <w:rPr>
          <w:color w:val="000000" w:themeColor="text1"/>
          <w:sz w:val="24"/>
        </w:rPr>
        <w:t>日</w:t>
      </w:r>
      <w:r w:rsidRPr="00B41355">
        <w:rPr>
          <w:rFonts w:hint="eastAsia"/>
          <w:color w:val="000000" w:themeColor="text1"/>
          <w:sz w:val="24"/>
        </w:rPr>
        <w:t>，</w:t>
      </w:r>
      <w:r w:rsidRPr="00B41355">
        <w:rPr>
          <w:color w:val="000000" w:themeColor="text1"/>
          <w:sz w:val="24"/>
        </w:rPr>
        <w:t>监测期间同步观测气象要素，如风向、风速、气温和气压等。</w:t>
      </w:r>
    </w:p>
    <w:p w14:paraId="306D6F52"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）采样与分析方法</w:t>
      </w:r>
    </w:p>
    <w:p w14:paraId="71546B5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采样及分析方法按《环境监测技术规范》、《空气和废气监测分析方法》及《环境空气质量标准》（</w:t>
      </w:r>
      <w:r w:rsidRPr="00B41355">
        <w:rPr>
          <w:color w:val="000000" w:themeColor="text1"/>
          <w:sz w:val="24"/>
        </w:rPr>
        <w:t>GB3095-2012</w:t>
      </w:r>
      <w:r w:rsidRPr="00B41355">
        <w:rPr>
          <w:color w:val="000000" w:themeColor="text1"/>
          <w:sz w:val="24"/>
        </w:rPr>
        <w:t>）执行。</w:t>
      </w:r>
    </w:p>
    <w:p w14:paraId="4EA5C3B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按国家监测总站、江苏省监测站有关技术规定，监测工作应进行全过程质量控制。实验室质量控制内容：按要求采集一定数量的平行样和加标样，实行空白检验和标准工作曲线的带点控制。</w:t>
      </w:r>
    </w:p>
    <w:p w14:paraId="485118D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4</w:t>
      </w:r>
      <w:r w:rsidRPr="00B41355">
        <w:rPr>
          <w:color w:val="000000" w:themeColor="text1"/>
          <w:sz w:val="24"/>
        </w:rPr>
        <w:t>）监测结果</w:t>
      </w:r>
    </w:p>
    <w:p w14:paraId="6A33E5FF" w14:textId="5643B3E2" w:rsidR="00AE3B5C" w:rsidRPr="00B41355" w:rsidRDefault="00266579">
      <w:pPr>
        <w:spacing w:line="360" w:lineRule="auto"/>
        <w:ind w:firstLineChars="200" w:firstLine="480"/>
        <w:rPr>
          <w:color w:val="000000" w:themeColor="text1"/>
          <w:sz w:val="24"/>
        </w:rPr>
      </w:pPr>
      <w:r w:rsidRPr="00B41355">
        <w:rPr>
          <w:color w:val="000000" w:themeColor="text1"/>
          <w:sz w:val="24"/>
        </w:rPr>
        <w:lastRenderedPageBreak/>
        <w:t>监测期间常规气象参数见表</w:t>
      </w:r>
      <w:r w:rsidRPr="00B41355">
        <w:rPr>
          <w:rFonts w:hint="eastAsia"/>
          <w:color w:val="000000" w:themeColor="text1"/>
          <w:sz w:val="24"/>
        </w:rPr>
        <w:t>4</w:t>
      </w:r>
      <w:r w:rsidRPr="00B41355">
        <w:rPr>
          <w:color w:val="000000" w:themeColor="text1"/>
          <w:sz w:val="24"/>
        </w:rPr>
        <w:t>.</w:t>
      </w:r>
      <w:r w:rsidRPr="00B41355">
        <w:rPr>
          <w:rFonts w:hint="eastAsia"/>
          <w:color w:val="000000" w:themeColor="text1"/>
          <w:sz w:val="24"/>
        </w:rPr>
        <w:t>2</w:t>
      </w:r>
      <w:r w:rsidRPr="00B41355">
        <w:rPr>
          <w:color w:val="000000" w:themeColor="text1"/>
          <w:sz w:val="24"/>
        </w:rPr>
        <w:t>-</w:t>
      </w:r>
      <w:r w:rsidR="00F82E67">
        <w:rPr>
          <w:rFonts w:hint="eastAsia"/>
          <w:color w:val="000000" w:themeColor="text1"/>
          <w:sz w:val="24"/>
        </w:rPr>
        <w:t>4</w:t>
      </w:r>
      <w:r w:rsidRPr="00B41355">
        <w:rPr>
          <w:rFonts w:hint="eastAsia"/>
          <w:color w:val="000000" w:themeColor="text1"/>
          <w:sz w:val="24"/>
        </w:rPr>
        <w:t>，</w:t>
      </w:r>
      <w:r w:rsidRPr="00B41355">
        <w:rPr>
          <w:color w:val="000000" w:themeColor="text1"/>
          <w:sz w:val="24"/>
        </w:rPr>
        <w:t>各监测项目的监测结果见表</w:t>
      </w:r>
      <w:r w:rsidRPr="00B41355">
        <w:rPr>
          <w:rFonts w:hint="eastAsia"/>
          <w:color w:val="000000" w:themeColor="text1"/>
          <w:sz w:val="24"/>
        </w:rPr>
        <w:t>4</w:t>
      </w:r>
      <w:r w:rsidRPr="00B41355">
        <w:rPr>
          <w:color w:val="000000" w:themeColor="text1"/>
          <w:sz w:val="24"/>
        </w:rPr>
        <w:t>.</w:t>
      </w:r>
      <w:r w:rsidRPr="00B41355">
        <w:rPr>
          <w:rFonts w:hint="eastAsia"/>
          <w:color w:val="000000" w:themeColor="text1"/>
          <w:sz w:val="24"/>
        </w:rPr>
        <w:t>2</w:t>
      </w:r>
      <w:r w:rsidRPr="00B41355">
        <w:rPr>
          <w:color w:val="000000" w:themeColor="text1"/>
          <w:sz w:val="24"/>
        </w:rPr>
        <w:t>-</w:t>
      </w:r>
      <w:r w:rsidR="00F82E67">
        <w:rPr>
          <w:rFonts w:hint="eastAsia"/>
          <w:color w:val="000000" w:themeColor="text1"/>
          <w:sz w:val="24"/>
        </w:rPr>
        <w:t>5</w:t>
      </w:r>
      <w:r w:rsidRPr="00B41355">
        <w:rPr>
          <w:rFonts w:hint="eastAsia"/>
          <w:color w:val="000000" w:themeColor="text1"/>
          <w:sz w:val="24"/>
        </w:rPr>
        <w:t>。</w:t>
      </w:r>
    </w:p>
    <w:p w14:paraId="640B504F" w14:textId="5DEB36AA" w:rsidR="00AE3B5C" w:rsidRPr="00B41355" w:rsidRDefault="00266579">
      <w:pPr>
        <w:jc w:val="center"/>
        <w:rPr>
          <w:b/>
          <w:color w:val="000000" w:themeColor="text1"/>
          <w:sz w:val="24"/>
        </w:rPr>
      </w:pPr>
      <w:r w:rsidRPr="00B41355">
        <w:rPr>
          <w:b/>
          <w:color w:val="000000" w:themeColor="text1"/>
          <w:sz w:val="24"/>
        </w:rPr>
        <w:t>表</w:t>
      </w:r>
      <w:r w:rsidRPr="00B41355">
        <w:rPr>
          <w:rFonts w:hint="eastAsia"/>
          <w:b/>
          <w:color w:val="000000" w:themeColor="text1"/>
          <w:sz w:val="24"/>
        </w:rPr>
        <w:t>4</w:t>
      </w:r>
      <w:r w:rsidRPr="00B41355">
        <w:rPr>
          <w:b/>
          <w:color w:val="000000" w:themeColor="text1"/>
          <w:sz w:val="24"/>
        </w:rPr>
        <w:t>.</w:t>
      </w:r>
      <w:r w:rsidRPr="00B41355">
        <w:rPr>
          <w:rFonts w:hint="eastAsia"/>
          <w:b/>
          <w:color w:val="000000" w:themeColor="text1"/>
          <w:sz w:val="24"/>
        </w:rPr>
        <w:t>2</w:t>
      </w:r>
      <w:r w:rsidRPr="00B41355">
        <w:rPr>
          <w:b/>
          <w:color w:val="000000" w:themeColor="text1"/>
          <w:sz w:val="24"/>
        </w:rPr>
        <w:t>-</w:t>
      </w:r>
      <w:r w:rsidR="00F82E67">
        <w:rPr>
          <w:rFonts w:hint="eastAsia"/>
          <w:b/>
          <w:color w:val="000000" w:themeColor="text1"/>
          <w:sz w:val="24"/>
        </w:rPr>
        <w:t>4</w:t>
      </w:r>
      <w:r w:rsidRPr="00B41355">
        <w:rPr>
          <w:rFonts w:hint="eastAsia"/>
          <w:b/>
          <w:color w:val="000000" w:themeColor="text1"/>
          <w:sz w:val="24"/>
        </w:rPr>
        <w:t xml:space="preserve"> </w:t>
      </w:r>
      <w:r w:rsidR="00961552" w:rsidRPr="00B41355">
        <w:rPr>
          <w:rFonts w:hint="eastAsia"/>
          <w:b/>
          <w:color w:val="000000" w:themeColor="text1"/>
          <w:sz w:val="24"/>
        </w:rPr>
        <w:t xml:space="preserve"> </w:t>
      </w:r>
      <w:r w:rsidRPr="00B41355">
        <w:rPr>
          <w:b/>
          <w:color w:val="000000" w:themeColor="text1"/>
          <w:sz w:val="24"/>
        </w:rPr>
        <w:t>监测期间常规气象参数记录表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0"/>
        <w:gridCol w:w="754"/>
        <w:gridCol w:w="672"/>
        <w:gridCol w:w="1077"/>
        <w:gridCol w:w="1370"/>
        <w:gridCol w:w="1506"/>
        <w:gridCol w:w="754"/>
        <w:gridCol w:w="1130"/>
      </w:tblGrid>
      <w:tr w:rsidR="00B41355" w:rsidRPr="00B41355" w14:paraId="39A19E1F" w14:textId="77777777">
        <w:trPr>
          <w:trHeight w:val="369"/>
          <w:jc w:val="center"/>
        </w:trPr>
        <w:tc>
          <w:tcPr>
            <w:tcW w:w="2024" w:type="dxa"/>
            <w:gridSpan w:val="2"/>
            <w:vAlign w:val="center"/>
          </w:tcPr>
          <w:p w14:paraId="2114DD63" w14:textId="77777777" w:rsidR="00AE3B5C" w:rsidRPr="00B41355" w:rsidRDefault="00266579">
            <w:pPr>
              <w:jc w:val="center"/>
              <w:rPr>
                <w:b/>
                <w:color w:val="000000" w:themeColor="text1"/>
                <w:szCs w:val="21"/>
              </w:rPr>
            </w:pPr>
            <w:r w:rsidRPr="00B41355">
              <w:rPr>
                <w:rFonts w:hAnsi="宋体"/>
                <w:b/>
                <w:color w:val="000000" w:themeColor="text1"/>
                <w:szCs w:val="21"/>
              </w:rPr>
              <w:t>检测日期</w:t>
            </w:r>
          </w:p>
        </w:tc>
        <w:tc>
          <w:tcPr>
            <w:tcW w:w="672" w:type="dxa"/>
            <w:vAlign w:val="center"/>
          </w:tcPr>
          <w:p w14:paraId="387DEE04" w14:textId="77777777" w:rsidR="00AE3B5C" w:rsidRPr="00B41355" w:rsidRDefault="00266579">
            <w:pPr>
              <w:jc w:val="center"/>
              <w:rPr>
                <w:b/>
                <w:color w:val="000000" w:themeColor="text1"/>
                <w:szCs w:val="21"/>
              </w:rPr>
            </w:pPr>
            <w:r w:rsidRPr="00B41355">
              <w:rPr>
                <w:rFonts w:hAnsi="宋体"/>
                <w:b/>
                <w:color w:val="000000" w:themeColor="text1"/>
                <w:szCs w:val="21"/>
              </w:rPr>
              <w:t>天气</w:t>
            </w:r>
          </w:p>
        </w:tc>
        <w:tc>
          <w:tcPr>
            <w:tcW w:w="1077" w:type="dxa"/>
            <w:vAlign w:val="center"/>
          </w:tcPr>
          <w:p w14:paraId="5220DB21" w14:textId="77777777" w:rsidR="00AE3B5C" w:rsidRPr="00B41355" w:rsidRDefault="00266579">
            <w:pPr>
              <w:jc w:val="center"/>
              <w:rPr>
                <w:b/>
                <w:color w:val="000000" w:themeColor="text1"/>
                <w:szCs w:val="21"/>
              </w:rPr>
            </w:pPr>
            <w:r w:rsidRPr="00B41355">
              <w:rPr>
                <w:rFonts w:hAnsi="宋体"/>
                <w:b/>
                <w:color w:val="000000" w:themeColor="text1"/>
                <w:szCs w:val="21"/>
              </w:rPr>
              <w:t>温度（℃）</w:t>
            </w:r>
          </w:p>
        </w:tc>
        <w:tc>
          <w:tcPr>
            <w:tcW w:w="1370" w:type="dxa"/>
            <w:vAlign w:val="center"/>
          </w:tcPr>
          <w:p w14:paraId="51836C5C" w14:textId="77777777" w:rsidR="00AE3B5C" w:rsidRPr="00B41355" w:rsidRDefault="00266579">
            <w:pPr>
              <w:jc w:val="center"/>
              <w:rPr>
                <w:b/>
                <w:color w:val="000000" w:themeColor="text1"/>
                <w:szCs w:val="21"/>
              </w:rPr>
            </w:pPr>
            <w:r w:rsidRPr="00B41355">
              <w:rPr>
                <w:rFonts w:hAnsi="宋体"/>
                <w:b/>
                <w:color w:val="000000" w:themeColor="text1"/>
                <w:szCs w:val="21"/>
              </w:rPr>
              <w:t>大气压（</w:t>
            </w:r>
            <w:r w:rsidRPr="00B41355">
              <w:rPr>
                <w:b/>
                <w:color w:val="000000" w:themeColor="text1"/>
                <w:szCs w:val="21"/>
              </w:rPr>
              <w:t>kPa</w:t>
            </w:r>
            <w:r w:rsidRPr="00B41355">
              <w:rPr>
                <w:rFonts w:hAnsi="宋体"/>
                <w:b/>
                <w:color w:val="000000" w:themeColor="text1"/>
                <w:szCs w:val="21"/>
              </w:rPr>
              <w:t>）</w:t>
            </w:r>
          </w:p>
        </w:tc>
        <w:tc>
          <w:tcPr>
            <w:tcW w:w="1506" w:type="dxa"/>
            <w:vAlign w:val="center"/>
          </w:tcPr>
          <w:p w14:paraId="39E0EA6D" w14:textId="77777777" w:rsidR="00AE3B5C" w:rsidRPr="00B41355" w:rsidRDefault="00266579">
            <w:pPr>
              <w:jc w:val="center"/>
              <w:rPr>
                <w:b/>
                <w:color w:val="000000" w:themeColor="text1"/>
                <w:szCs w:val="21"/>
              </w:rPr>
            </w:pPr>
            <w:r w:rsidRPr="00B41355">
              <w:rPr>
                <w:rFonts w:hAnsi="宋体"/>
                <w:b/>
                <w:color w:val="000000" w:themeColor="text1"/>
                <w:szCs w:val="21"/>
              </w:rPr>
              <w:t>相对湿度（</w:t>
            </w:r>
            <w:r w:rsidRPr="00B41355">
              <w:rPr>
                <w:b/>
                <w:color w:val="000000" w:themeColor="text1"/>
                <w:szCs w:val="21"/>
              </w:rPr>
              <w:t>%</w:t>
            </w:r>
            <w:r w:rsidRPr="00B41355">
              <w:rPr>
                <w:rFonts w:hAnsi="宋体"/>
                <w:b/>
                <w:color w:val="000000" w:themeColor="text1"/>
                <w:szCs w:val="21"/>
              </w:rPr>
              <w:t>）</w:t>
            </w:r>
          </w:p>
        </w:tc>
        <w:tc>
          <w:tcPr>
            <w:tcW w:w="754" w:type="dxa"/>
            <w:vAlign w:val="center"/>
          </w:tcPr>
          <w:p w14:paraId="048E2BBF" w14:textId="77777777" w:rsidR="00AE3B5C" w:rsidRPr="00B41355" w:rsidRDefault="00266579">
            <w:pPr>
              <w:jc w:val="center"/>
              <w:rPr>
                <w:b/>
                <w:color w:val="000000" w:themeColor="text1"/>
                <w:szCs w:val="21"/>
              </w:rPr>
            </w:pPr>
            <w:r w:rsidRPr="00B41355">
              <w:rPr>
                <w:rFonts w:hAnsi="宋体"/>
                <w:b/>
                <w:color w:val="000000" w:themeColor="text1"/>
                <w:szCs w:val="21"/>
              </w:rPr>
              <w:t>风向</w:t>
            </w:r>
          </w:p>
        </w:tc>
        <w:tc>
          <w:tcPr>
            <w:tcW w:w="1130" w:type="dxa"/>
            <w:vAlign w:val="center"/>
          </w:tcPr>
          <w:p w14:paraId="5D30F130" w14:textId="77777777" w:rsidR="00AE3B5C" w:rsidRPr="00B41355" w:rsidRDefault="00266579">
            <w:pPr>
              <w:jc w:val="center"/>
              <w:rPr>
                <w:b/>
                <w:color w:val="000000" w:themeColor="text1"/>
                <w:szCs w:val="21"/>
              </w:rPr>
            </w:pPr>
            <w:r w:rsidRPr="00B41355">
              <w:rPr>
                <w:rFonts w:hAnsi="宋体"/>
                <w:b/>
                <w:color w:val="000000" w:themeColor="text1"/>
                <w:szCs w:val="21"/>
              </w:rPr>
              <w:t>风速（</w:t>
            </w:r>
            <w:r w:rsidRPr="00B41355">
              <w:rPr>
                <w:b/>
                <w:color w:val="000000" w:themeColor="text1"/>
                <w:szCs w:val="21"/>
              </w:rPr>
              <w:t>m/s</w:t>
            </w:r>
            <w:r w:rsidRPr="00B41355">
              <w:rPr>
                <w:rFonts w:hAnsi="宋体"/>
                <w:b/>
                <w:color w:val="000000" w:themeColor="text1"/>
                <w:szCs w:val="21"/>
              </w:rPr>
              <w:t>）</w:t>
            </w:r>
          </w:p>
        </w:tc>
      </w:tr>
      <w:tr w:rsidR="00B41355" w:rsidRPr="00B41355" w14:paraId="3FC81421" w14:textId="77777777">
        <w:trPr>
          <w:trHeight w:val="312"/>
          <w:jc w:val="center"/>
        </w:trPr>
        <w:tc>
          <w:tcPr>
            <w:tcW w:w="1270" w:type="dxa"/>
            <w:vMerge w:val="restart"/>
            <w:vAlign w:val="center"/>
          </w:tcPr>
          <w:p w14:paraId="083BE362" w14:textId="77777777" w:rsidR="00AE3B5C" w:rsidRPr="00B41355" w:rsidRDefault="00266579">
            <w:pPr>
              <w:widowControl/>
              <w:jc w:val="center"/>
              <w:textAlignment w:val="center"/>
              <w:rPr>
                <w:color w:val="000000" w:themeColor="text1"/>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12</w:t>
            </w:r>
            <w:r w:rsidRPr="00B41355">
              <w:rPr>
                <w:rFonts w:hAnsi="宋体"/>
                <w:color w:val="000000" w:themeColor="text1"/>
                <w:kern w:val="0"/>
                <w:szCs w:val="21"/>
              </w:rPr>
              <w:t>日</w:t>
            </w:r>
          </w:p>
        </w:tc>
        <w:tc>
          <w:tcPr>
            <w:tcW w:w="754" w:type="dxa"/>
            <w:vAlign w:val="center"/>
          </w:tcPr>
          <w:p w14:paraId="7C8ECB17"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0D121CCE"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0AE7D099" w14:textId="77777777" w:rsidR="00AE3B5C" w:rsidRPr="00B41355" w:rsidRDefault="00266579">
            <w:pPr>
              <w:jc w:val="center"/>
              <w:rPr>
                <w:color w:val="000000" w:themeColor="text1"/>
                <w:szCs w:val="21"/>
              </w:rPr>
            </w:pPr>
            <w:r w:rsidRPr="00B41355">
              <w:rPr>
                <w:color w:val="000000" w:themeColor="text1"/>
                <w:szCs w:val="21"/>
              </w:rPr>
              <w:t>23</w:t>
            </w:r>
          </w:p>
        </w:tc>
        <w:tc>
          <w:tcPr>
            <w:tcW w:w="1370" w:type="dxa"/>
            <w:vAlign w:val="center"/>
          </w:tcPr>
          <w:p w14:paraId="7A3A352D" w14:textId="77777777" w:rsidR="00AE3B5C" w:rsidRPr="00B41355" w:rsidRDefault="00266579">
            <w:pPr>
              <w:jc w:val="center"/>
              <w:rPr>
                <w:color w:val="000000" w:themeColor="text1"/>
                <w:szCs w:val="21"/>
              </w:rPr>
            </w:pPr>
            <w:r w:rsidRPr="00B41355">
              <w:rPr>
                <w:color w:val="000000" w:themeColor="text1"/>
                <w:szCs w:val="21"/>
              </w:rPr>
              <w:t>100.7</w:t>
            </w:r>
          </w:p>
        </w:tc>
        <w:tc>
          <w:tcPr>
            <w:tcW w:w="1506" w:type="dxa"/>
            <w:vAlign w:val="center"/>
          </w:tcPr>
          <w:p w14:paraId="2616F703" w14:textId="77777777" w:rsidR="00AE3B5C" w:rsidRPr="00B41355" w:rsidRDefault="00266579">
            <w:pPr>
              <w:jc w:val="center"/>
              <w:rPr>
                <w:color w:val="000000" w:themeColor="text1"/>
                <w:szCs w:val="21"/>
              </w:rPr>
            </w:pPr>
            <w:r w:rsidRPr="00B41355">
              <w:rPr>
                <w:color w:val="000000" w:themeColor="text1"/>
                <w:szCs w:val="21"/>
              </w:rPr>
              <w:t>61</w:t>
            </w:r>
          </w:p>
        </w:tc>
        <w:tc>
          <w:tcPr>
            <w:tcW w:w="754" w:type="dxa"/>
            <w:vAlign w:val="center"/>
          </w:tcPr>
          <w:p w14:paraId="5A0EE4B6"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086903EB" w14:textId="77777777" w:rsidR="00AE3B5C" w:rsidRPr="00B41355" w:rsidRDefault="00266579">
            <w:pPr>
              <w:jc w:val="center"/>
              <w:rPr>
                <w:color w:val="000000" w:themeColor="text1"/>
                <w:szCs w:val="21"/>
              </w:rPr>
            </w:pPr>
            <w:r w:rsidRPr="00B41355">
              <w:rPr>
                <w:color w:val="000000" w:themeColor="text1"/>
                <w:szCs w:val="21"/>
              </w:rPr>
              <w:t>2.1</w:t>
            </w:r>
          </w:p>
        </w:tc>
      </w:tr>
      <w:tr w:rsidR="00B41355" w:rsidRPr="00B41355" w14:paraId="07D307FE" w14:textId="77777777">
        <w:trPr>
          <w:trHeight w:val="312"/>
          <w:jc w:val="center"/>
        </w:trPr>
        <w:tc>
          <w:tcPr>
            <w:tcW w:w="1270" w:type="dxa"/>
            <w:vMerge/>
            <w:vAlign w:val="center"/>
          </w:tcPr>
          <w:p w14:paraId="79B913F2" w14:textId="77777777" w:rsidR="00AE3B5C" w:rsidRPr="00B41355" w:rsidRDefault="00AE3B5C">
            <w:pPr>
              <w:widowControl/>
              <w:jc w:val="center"/>
              <w:rPr>
                <w:color w:val="000000" w:themeColor="text1"/>
                <w:szCs w:val="21"/>
              </w:rPr>
            </w:pPr>
          </w:p>
        </w:tc>
        <w:tc>
          <w:tcPr>
            <w:tcW w:w="754" w:type="dxa"/>
            <w:vAlign w:val="center"/>
          </w:tcPr>
          <w:p w14:paraId="4C3F2293"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2D1E3E64"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7C4C45C3" w14:textId="77777777" w:rsidR="00AE3B5C" w:rsidRPr="00B41355" w:rsidRDefault="00266579">
            <w:pPr>
              <w:jc w:val="center"/>
              <w:rPr>
                <w:color w:val="000000" w:themeColor="text1"/>
                <w:szCs w:val="21"/>
              </w:rPr>
            </w:pPr>
            <w:r w:rsidRPr="00B41355">
              <w:rPr>
                <w:color w:val="000000" w:themeColor="text1"/>
                <w:szCs w:val="21"/>
              </w:rPr>
              <w:t>26</w:t>
            </w:r>
          </w:p>
        </w:tc>
        <w:tc>
          <w:tcPr>
            <w:tcW w:w="1370" w:type="dxa"/>
            <w:vAlign w:val="center"/>
          </w:tcPr>
          <w:p w14:paraId="151D35F7"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1CABFC68" w14:textId="77777777" w:rsidR="00AE3B5C" w:rsidRPr="00B41355" w:rsidRDefault="00266579">
            <w:pPr>
              <w:jc w:val="center"/>
              <w:rPr>
                <w:color w:val="000000" w:themeColor="text1"/>
                <w:szCs w:val="21"/>
              </w:rPr>
            </w:pPr>
            <w:r w:rsidRPr="00B41355">
              <w:rPr>
                <w:color w:val="000000" w:themeColor="text1"/>
                <w:szCs w:val="21"/>
              </w:rPr>
              <w:t>58</w:t>
            </w:r>
          </w:p>
        </w:tc>
        <w:tc>
          <w:tcPr>
            <w:tcW w:w="754" w:type="dxa"/>
            <w:vAlign w:val="center"/>
          </w:tcPr>
          <w:p w14:paraId="0CFED3B0"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270BB95E" w14:textId="77777777" w:rsidR="00AE3B5C" w:rsidRPr="00B41355" w:rsidRDefault="00266579">
            <w:pPr>
              <w:jc w:val="center"/>
              <w:rPr>
                <w:color w:val="000000" w:themeColor="text1"/>
                <w:szCs w:val="21"/>
              </w:rPr>
            </w:pPr>
            <w:r w:rsidRPr="00B41355">
              <w:rPr>
                <w:color w:val="000000" w:themeColor="text1"/>
                <w:szCs w:val="21"/>
              </w:rPr>
              <w:t>2.0</w:t>
            </w:r>
          </w:p>
        </w:tc>
      </w:tr>
      <w:tr w:rsidR="00B41355" w:rsidRPr="00B41355" w14:paraId="5286803A" w14:textId="77777777">
        <w:trPr>
          <w:trHeight w:val="312"/>
          <w:jc w:val="center"/>
        </w:trPr>
        <w:tc>
          <w:tcPr>
            <w:tcW w:w="1270" w:type="dxa"/>
            <w:vMerge/>
            <w:vAlign w:val="center"/>
          </w:tcPr>
          <w:p w14:paraId="45E661A2" w14:textId="77777777" w:rsidR="00AE3B5C" w:rsidRPr="00B41355" w:rsidRDefault="00AE3B5C">
            <w:pPr>
              <w:widowControl/>
              <w:jc w:val="center"/>
              <w:rPr>
                <w:color w:val="000000" w:themeColor="text1"/>
                <w:szCs w:val="21"/>
              </w:rPr>
            </w:pPr>
          </w:p>
        </w:tc>
        <w:tc>
          <w:tcPr>
            <w:tcW w:w="754" w:type="dxa"/>
            <w:vAlign w:val="center"/>
          </w:tcPr>
          <w:p w14:paraId="323C4CD5"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4E5C5E12"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4891B872" w14:textId="77777777" w:rsidR="00AE3B5C" w:rsidRPr="00B41355" w:rsidRDefault="00266579">
            <w:pPr>
              <w:jc w:val="center"/>
              <w:rPr>
                <w:color w:val="000000" w:themeColor="text1"/>
                <w:szCs w:val="21"/>
              </w:rPr>
            </w:pPr>
            <w:r w:rsidRPr="00B41355">
              <w:rPr>
                <w:color w:val="000000" w:themeColor="text1"/>
                <w:szCs w:val="21"/>
              </w:rPr>
              <w:t>30</w:t>
            </w:r>
          </w:p>
        </w:tc>
        <w:tc>
          <w:tcPr>
            <w:tcW w:w="1370" w:type="dxa"/>
            <w:vAlign w:val="center"/>
          </w:tcPr>
          <w:p w14:paraId="195DDA70" w14:textId="77777777" w:rsidR="00AE3B5C" w:rsidRPr="00B41355" w:rsidRDefault="00266579">
            <w:pPr>
              <w:jc w:val="center"/>
              <w:rPr>
                <w:color w:val="000000" w:themeColor="text1"/>
                <w:szCs w:val="21"/>
              </w:rPr>
            </w:pPr>
            <w:r w:rsidRPr="00B41355">
              <w:rPr>
                <w:color w:val="000000" w:themeColor="text1"/>
                <w:szCs w:val="21"/>
              </w:rPr>
              <w:t>100.5</w:t>
            </w:r>
          </w:p>
        </w:tc>
        <w:tc>
          <w:tcPr>
            <w:tcW w:w="1506" w:type="dxa"/>
            <w:vAlign w:val="center"/>
          </w:tcPr>
          <w:p w14:paraId="4091B92E"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3179DFEC"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2B901BC8" w14:textId="77777777" w:rsidR="00AE3B5C" w:rsidRPr="00B41355" w:rsidRDefault="00266579">
            <w:pPr>
              <w:jc w:val="center"/>
              <w:rPr>
                <w:color w:val="000000" w:themeColor="text1"/>
                <w:szCs w:val="21"/>
              </w:rPr>
            </w:pPr>
            <w:r w:rsidRPr="00B41355">
              <w:rPr>
                <w:color w:val="000000" w:themeColor="text1"/>
                <w:szCs w:val="21"/>
              </w:rPr>
              <w:t>2.0</w:t>
            </w:r>
          </w:p>
        </w:tc>
      </w:tr>
      <w:tr w:rsidR="00B41355" w:rsidRPr="00B41355" w14:paraId="15DDCBFB" w14:textId="77777777">
        <w:trPr>
          <w:trHeight w:val="312"/>
          <w:jc w:val="center"/>
        </w:trPr>
        <w:tc>
          <w:tcPr>
            <w:tcW w:w="1270" w:type="dxa"/>
            <w:vMerge/>
            <w:vAlign w:val="center"/>
          </w:tcPr>
          <w:p w14:paraId="0CF2103C" w14:textId="77777777" w:rsidR="00AE3B5C" w:rsidRPr="00B41355" w:rsidRDefault="00AE3B5C">
            <w:pPr>
              <w:widowControl/>
              <w:jc w:val="center"/>
              <w:rPr>
                <w:color w:val="000000" w:themeColor="text1"/>
                <w:szCs w:val="21"/>
              </w:rPr>
            </w:pPr>
          </w:p>
        </w:tc>
        <w:tc>
          <w:tcPr>
            <w:tcW w:w="754" w:type="dxa"/>
            <w:vAlign w:val="center"/>
          </w:tcPr>
          <w:p w14:paraId="3D657522"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784B810D"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03A2B88D" w14:textId="77777777" w:rsidR="00AE3B5C" w:rsidRPr="00B41355" w:rsidRDefault="00266579">
            <w:pPr>
              <w:jc w:val="center"/>
              <w:rPr>
                <w:color w:val="000000" w:themeColor="text1"/>
                <w:szCs w:val="21"/>
              </w:rPr>
            </w:pPr>
            <w:r w:rsidRPr="00B41355">
              <w:rPr>
                <w:color w:val="000000" w:themeColor="text1"/>
                <w:szCs w:val="21"/>
              </w:rPr>
              <w:t>27</w:t>
            </w:r>
          </w:p>
        </w:tc>
        <w:tc>
          <w:tcPr>
            <w:tcW w:w="1370" w:type="dxa"/>
            <w:vAlign w:val="center"/>
          </w:tcPr>
          <w:p w14:paraId="148EB132"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413098F1"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00681DDC"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354E3F43"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70DA1DE6" w14:textId="77777777">
        <w:trPr>
          <w:trHeight w:val="312"/>
          <w:jc w:val="center"/>
        </w:trPr>
        <w:tc>
          <w:tcPr>
            <w:tcW w:w="1270" w:type="dxa"/>
            <w:vMerge w:val="restart"/>
            <w:vAlign w:val="center"/>
          </w:tcPr>
          <w:p w14:paraId="78E7077D" w14:textId="77777777" w:rsidR="00AE3B5C" w:rsidRPr="00B41355" w:rsidRDefault="00266579">
            <w:pPr>
              <w:widowControl/>
              <w:jc w:val="center"/>
              <w:textAlignment w:val="center"/>
              <w:rPr>
                <w:color w:val="000000" w:themeColor="text1"/>
                <w:kern w:val="0"/>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13</w:t>
            </w:r>
            <w:r w:rsidRPr="00B41355">
              <w:rPr>
                <w:rFonts w:hAnsi="宋体"/>
                <w:color w:val="000000" w:themeColor="text1"/>
                <w:kern w:val="0"/>
                <w:szCs w:val="21"/>
              </w:rPr>
              <w:t>日</w:t>
            </w:r>
          </w:p>
        </w:tc>
        <w:tc>
          <w:tcPr>
            <w:tcW w:w="754" w:type="dxa"/>
            <w:vAlign w:val="center"/>
          </w:tcPr>
          <w:p w14:paraId="5217462A"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61EB878E"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3BC4BAC" w14:textId="77777777" w:rsidR="00AE3B5C" w:rsidRPr="00B41355" w:rsidRDefault="00266579">
            <w:pPr>
              <w:jc w:val="center"/>
              <w:rPr>
                <w:color w:val="000000" w:themeColor="text1"/>
                <w:szCs w:val="21"/>
              </w:rPr>
            </w:pPr>
            <w:r w:rsidRPr="00B41355">
              <w:rPr>
                <w:color w:val="000000" w:themeColor="text1"/>
                <w:szCs w:val="21"/>
              </w:rPr>
              <w:t>23</w:t>
            </w:r>
          </w:p>
        </w:tc>
        <w:tc>
          <w:tcPr>
            <w:tcW w:w="1370" w:type="dxa"/>
            <w:vAlign w:val="center"/>
          </w:tcPr>
          <w:p w14:paraId="09AFCD58"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386563DD" w14:textId="77777777" w:rsidR="00AE3B5C" w:rsidRPr="00B41355" w:rsidRDefault="00266579">
            <w:pPr>
              <w:jc w:val="center"/>
              <w:rPr>
                <w:color w:val="000000" w:themeColor="text1"/>
                <w:szCs w:val="21"/>
              </w:rPr>
            </w:pPr>
            <w:r w:rsidRPr="00B41355">
              <w:rPr>
                <w:color w:val="000000" w:themeColor="text1"/>
                <w:szCs w:val="21"/>
              </w:rPr>
              <w:t>59</w:t>
            </w:r>
          </w:p>
        </w:tc>
        <w:tc>
          <w:tcPr>
            <w:tcW w:w="754" w:type="dxa"/>
            <w:vAlign w:val="center"/>
          </w:tcPr>
          <w:p w14:paraId="24B4E649"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4AF33F8F" w14:textId="77777777" w:rsidR="00AE3B5C" w:rsidRPr="00B41355" w:rsidRDefault="00266579">
            <w:pPr>
              <w:tabs>
                <w:tab w:val="left" w:pos="432"/>
              </w:tabs>
              <w:jc w:val="center"/>
              <w:rPr>
                <w:color w:val="000000" w:themeColor="text1"/>
                <w:szCs w:val="21"/>
              </w:rPr>
            </w:pPr>
            <w:r w:rsidRPr="00B41355">
              <w:rPr>
                <w:color w:val="000000" w:themeColor="text1"/>
                <w:szCs w:val="21"/>
              </w:rPr>
              <w:t>2.3</w:t>
            </w:r>
          </w:p>
        </w:tc>
      </w:tr>
      <w:tr w:rsidR="00B41355" w:rsidRPr="00B41355" w14:paraId="36E0C3B8" w14:textId="77777777">
        <w:trPr>
          <w:trHeight w:val="312"/>
          <w:jc w:val="center"/>
        </w:trPr>
        <w:tc>
          <w:tcPr>
            <w:tcW w:w="1270" w:type="dxa"/>
            <w:vMerge/>
            <w:vAlign w:val="center"/>
          </w:tcPr>
          <w:p w14:paraId="7AB9EF4C" w14:textId="77777777" w:rsidR="00AE3B5C" w:rsidRPr="00B41355" w:rsidRDefault="00AE3B5C">
            <w:pPr>
              <w:widowControl/>
              <w:jc w:val="center"/>
              <w:rPr>
                <w:color w:val="000000" w:themeColor="text1"/>
                <w:kern w:val="0"/>
                <w:szCs w:val="21"/>
              </w:rPr>
            </w:pPr>
          </w:p>
        </w:tc>
        <w:tc>
          <w:tcPr>
            <w:tcW w:w="754" w:type="dxa"/>
            <w:vAlign w:val="center"/>
          </w:tcPr>
          <w:p w14:paraId="4A1E226E"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011BBE7D"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06783CD" w14:textId="77777777" w:rsidR="00AE3B5C" w:rsidRPr="00B41355" w:rsidRDefault="00266579">
            <w:pPr>
              <w:jc w:val="center"/>
              <w:rPr>
                <w:color w:val="000000" w:themeColor="text1"/>
                <w:szCs w:val="21"/>
              </w:rPr>
            </w:pPr>
            <w:r w:rsidRPr="00B41355">
              <w:rPr>
                <w:color w:val="000000" w:themeColor="text1"/>
                <w:szCs w:val="21"/>
              </w:rPr>
              <w:t>25</w:t>
            </w:r>
          </w:p>
        </w:tc>
        <w:tc>
          <w:tcPr>
            <w:tcW w:w="1370" w:type="dxa"/>
            <w:vAlign w:val="center"/>
          </w:tcPr>
          <w:p w14:paraId="3E380067"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057445DA" w14:textId="77777777" w:rsidR="00AE3B5C" w:rsidRPr="00B41355" w:rsidRDefault="00266579">
            <w:pPr>
              <w:jc w:val="center"/>
              <w:rPr>
                <w:color w:val="000000" w:themeColor="text1"/>
                <w:szCs w:val="21"/>
              </w:rPr>
            </w:pPr>
            <w:r w:rsidRPr="00B41355">
              <w:rPr>
                <w:color w:val="000000" w:themeColor="text1"/>
                <w:szCs w:val="21"/>
              </w:rPr>
              <w:t>58</w:t>
            </w:r>
          </w:p>
        </w:tc>
        <w:tc>
          <w:tcPr>
            <w:tcW w:w="754" w:type="dxa"/>
            <w:vAlign w:val="center"/>
          </w:tcPr>
          <w:p w14:paraId="58A8707E"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50F089BC"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3CAB3C59" w14:textId="77777777">
        <w:trPr>
          <w:trHeight w:val="312"/>
          <w:jc w:val="center"/>
        </w:trPr>
        <w:tc>
          <w:tcPr>
            <w:tcW w:w="1270" w:type="dxa"/>
            <w:vMerge/>
            <w:vAlign w:val="center"/>
          </w:tcPr>
          <w:p w14:paraId="67C13C30" w14:textId="77777777" w:rsidR="00AE3B5C" w:rsidRPr="00B41355" w:rsidRDefault="00AE3B5C">
            <w:pPr>
              <w:widowControl/>
              <w:jc w:val="center"/>
              <w:rPr>
                <w:color w:val="000000" w:themeColor="text1"/>
                <w:kern w:val="0"/>
                <w:szCs w:val="21"/>
              </w:rPr>
            </w:pPr>
          </w:p>
        </w:tc>
        <w:tc>
          <w:tcPr>
            <w:tcW w:w="754" w:type="dxa"/>
            <w:vAlign w:val="center"/>
          </w:tcPr>
          <w:p w14:paraId="7B2EEF2D"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529A8736"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0D41F1D2" w14:textId="77777777" w:rsidR="00AE3B5C" w:rsidRPr="00B41355" w:rsidRDefault="00266579">
            <w:pPr>
              <w:jc w:val="center"/>
              <w:rPr>
                <w:color w:val="000000" w:themeColor="text1"/>
                <w:szCs w:val="21"/>
              </w:rPr>
            </w:pPr>
            <w:r w:rsidRPr="00B41355">
              <w:rPr>
                <w:color w:val="000000" w:themeColor="text1"/>
                <w:szCs w:val="21"/>
              </w:rPr>
              <w:t>31</w:t>
            </w:r>
          </w:p>
        </w:tc>
        <w:tc>
          <w:tcPr>
            <w:tcW w:w="1370" w:type="dxa"/>
            <w:vAlign w:val="center"/>
          </w:tcPr>
          <w:p w14:paraId="35E6B88A"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6F426943" w14:textId="77777777" w:rsidR="00AE3B5C" w:rsidRPr="00B41355" w:rsidRDefault="00266579">
            <w:pPr>
              <w:jc w:val="center"/>
              <w:rPr>
                <w:color w:val="000000" w:themeColor="text1"/>
                <w:szCs w:val="21"/>
              </w:rPr>
            </w:pPr>
            <w:r w:rsidRPr="00B41355">
              <w:rPr>
                <w:color w:val="000000" w:themeColor="text1"/>
                <w:szCs w:val="21"/>
              </w:rPr>
              <w:t>58</w:t>
            </w:r>
          </w:p>
        </w:tc>
        <w:tc>
          <w:tcPr>
            <w:tcW w:w="754" w:type="dxa"/>
            <w:vAlign w:val="center"/>
          </w:tcPr>
          <w:p w14:paraId="61CD1517"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13AF06F9" w14:textId="77777777" w:rsidR="00AE3B5C" w:rsidRPr="00B41355" w:rsidRDefault="00266579">
            <w:pPr>
              <w:tabs>
                <w:tab w:val="left" w:pos="432"/>
              </w:tabs>
              <w:jc w:val="center"/>
              <w:rPr>
                <w:color w:val="000000" w:themeColor="text1"/>
                <w:szCs w:val="21"/>
              </w:rPr>
            </w:pPr>
            <w:r w:rsidRPr="00B41355">
              <w:rPr>
                <w:color w:val="000000" w:themeColor="text1"/>
                <w:szCs w:val="21"/>
              </w:rPr>
              <w:t>1.9</w:t>
            </w:r>
          </w:p>
        </w:tc>
      </w:tr>
      <w:tr w:rsidR="00B41355" w:rsidRPr="00B41355" w14:paraId="487A5332" w14:textId="77777777">
        <w:trPr>
          <w:trHeight w:val="312"/>
          <w:jc w:val="center"/>
        </w:trPr>
        <w:tc>
          <w:tcPr>
            <w:tcW w:w="1270" w:type="dxa"/>
            <w:vMerge/>
            <w:vAlign w:val="center"/>
          </w:tcPr>
          <w:p w14:paraId="1036FD86" w14:textId="77777777" w:rsidR="00AE3B5C" w:rsidRPr="00B41355" w:rsidRDefault="00AE3B5C">
            <w:pPr>
              <w:widowControl/>
              <w:jc w:val="center"/>
              <w:rPr>
                <w:color w:val="000000" w:themeColor="text1"/>
                <w:kern w:val="0"/>
                <w:szCs w:val="21"/>
              </w:rPr>
            </w:pPr>
          </w:p>
        </w:tc>
        <w:tc>
          <w:tcPr>
            <w:tcW w:w="754" w:type="dxa"/>
            <w:vAlign w:val="center"/>
          </w:tcPr>
          <w:p w14:paraId="28A8B355"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6AF47973"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3FE42C1C" w14:textId="77777777" w:rsidR="00AE3B5C" w:rsidRPr="00B41355" w:rsidRDefault="00266579">
            <w:pPr>
              <w:jc w:val="center"/>
              <w:rPr>
                <w:color w:val="000000" w:themeColor="text1"/>
                <w:szCs w:val="21"/>
              </w:rPr>
            </w:pPr>
            <w:r w:rsidRPr="00B41355">
              <w:rPr>
                <w:color w:val="000000" w:themeColor="text1"/>
                <w:szCs w:val="21"/>
              </w:rPr>
              <w:t>26</w:t>
            </w:r>
          </w:p>
        </w:tc>
        <w:tc>
          <w:tcPr>
            <w:tcW w:w="1370" w:type="dxa"/>
            <w:vAlign w:val="center"/>
          </w:tcPr>
          <w:p w14:paraId="2F7D076A" w14:textId="77777777" w:rsidR="00AE3B5C" w:rsidRPr="00B41355" w:rsidRDefault="00266579">
            <w:pPr>
              <w:jc w:val="center"/>
              <w:rPr>
                <w:color w:val="000000" w:themeColor="text1"/>
                <w:szCs w:val="21"/>
              </w:rPr>
            </w:pPr>
            <w:r w:rsidRPr="00B41355">
              <w:rPr>
                <w:color w:val="000000" w:themeColor="text1"/>
                <w:szCs w:val="21"/>
              </w:rPr>
              <w:t>100.7</w:t>
            </w:r>
          </w:p>
        </w:tc>
        <w:tc>
          <w:tcPr>
            <w:tcW w:w="1506" w:type="dxa"/>
            <w:vAlign w:val="center"/>
          </w:tcPr>
          <w:p w14:paraId="6A922DCB" w14:textId="77777777" w:rsidR="00AE3B5C" w:rsidRPr="00B41355" w:rsidRDefault="00266579">
            <w:pPr>
              <w:jc w:val="center"/>
              <w:rPr>
                <w:color w:val="000000" w:themeColor="text1"/>
                <w:szCs w:val="21"/>
              </w:rPr>
            </w:pPr>
            <w:r w:rsidRPr="00B41355">
              <w:rPr>
                <w:color w:val="000000" w:themeColor="text1"/>
                <w:szCs w:val="21"/>
              </w:rPr>
              <w:t>58</w:t>
            </w:r>
          </w:p>
        </w:tc>
        <w:tc>
          <w:tcPr>
            <w:tcW w:w="754" w:type="dxa"/>
            <w:vAlign w:val="center"/>
          </w:tcPr>
          <w:p w14:paraId="04F3BF1C"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15F73A0A" w14:textId="77777777" w:rsidR="00AE3B5C" w:rsidRPr="00B41355" w:rsidRDefault="00266579">
            <w:pPr>
              <w:tabs>
                <w:tab w:val="left" w:pos="432"/>
              </w:tabs>
              <w:jc w:val="center"/>
              <w:rPr>
                <w:color w:val="000000" w:themeColor="text1"/>
                <w:szCs w:val="21"/>
              </w:rPr>
            </w:pPr>
            <w:r w:rsidRPr="00B41355">
              <w:rPr>
                <w:color w:val="000000" w:themeColor="text1"/>
                <w:szCs w:val="21"/>
              </w:rPr>
              <w:t>1.9</w:t>
            </w:r>
          </w:p>
        </w:tc>
      </w:tr>
      <w:tr w:rsidR="00B41355" w:rsidRPr="00B41355" w14:paraId="11D2F03F" w14:textId="77777777">
        <w:trPr>
          <w:trHeight w:val="312"/>
          <w:jc w:val="center"/>
        </w:trPr>
        <w:tc>
          <w:tcPr>
            <w:tcW w:w="1270" w:type="dxa"/>
            <w:vMerge w:val="restart"/>
            <w:vAlign w:val="center"/>
          </w:tcPr>
          <w:p w14:paraId="17D67C89" w14:textId="77777777" w:rsidR="00AE3B5C" w:rsidRPr="00B41355" w:rsidRDefault="00266579">
            <w:pPr>
              <w:widowControl/>
              <w:jc w:val="center"/>
              <w:textAlignment w:val="center"/>
              <w:rPr>
                <w:color w:val="000000" w:themeColor="text1"/>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14</w:t>
            </w:r>
            <w:r w:rsidRPr="00B41355">
              <w:rPr>
                <w:rFonts w:hAnsi="宋体"/>
                <w:color w:val="000000" w:themeColor="text1"/>
                <w:kern w:val="0"/>
                <w:szCs w:val="21"/>
              </w:rPr>
              <w:t>日</w:t>
            </w:r>
          </w:p>
        </w:tc>
        <w:tc>
          <w:tcPr>
            <w:tcW w:w="754" w:type="dxa"/>
            <w:vAlign w:val="center"/>
          </w:tcPr>
          <w:p w14:paraId="1A743F4E"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78AD5B44"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D9327EE" w14:textId="77777777" w:rsidR="00AE3B5C" w:rsidRPr="00B41355" w:rsidRDefault="00266579">
            <w:pPr>
              <w:jc w:val="center"/>
              <w:rPr>
                <w:color w:val="000000" w:themeColor="text1"/>
                <w:szCs w:val="21"/>
              </w:rPr>
            </w:pPr>
            <w:r w:rsidRPr="00B41355">
              <w:rPr>
                <w:color w:val="000000" w:themeColor="text1"/>
                <w:szCs w:val="21"/>
              </w:rPr>
              <w:t>25</w:t>
            </w:r>
          </w:p>
        </w:tc>
        <w:tc>
          <w:tcPr>
            <w:tcW w:w="1370" w:type="dxa"/>
            <w:vAlign w:val="center"/>
          </w:tcPr>
          <w:p w14:paraId="016FA26B"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32B684E4" w14:textId="77777777" w:rsidR="00AE3B5C" w:rsidRPr="00B41355" w:rsidRDefault="00266579">
            <w:pPr>
              <w:jc w:val="center"/>
              <w:rPr>
                <w:color w:val="000000" w:themeColor="text1"/>
                <w:szCs w:val="21"/>
              </w:rPr>
            </w:pPr>
            <w:r w:rsidRPr="00B41355">
              <w:rPr>
                <w:color w:val="000000" w:themeColor="text1"/>
                <w:szCs w:val="21"/>
              </w:rPr>
              <w:t>59</w:t>
            </w:r>
          </w:p>
        </w:tc>
        <w:tc>
          <w:tcPr>
            <w:tcW w:w="754" w:type="dxa"/>
            <w:vAlign w:val="center"/>
          </w:tcPr>
          <w:p w14:paraId="1F14E424" w14:textId="77777777" w:rsidR="00AE3B5C" w:rsidRPr="00B41355" w:rsidRDefault="00266579">
            <w:pPr>
              <w:jc w:val="center"/>
              <w:rPr>
                <w:color w:val="000000" w:themeColor="text1"/>
                <w:szCs w:val="21"/>
              </w:rPr>
            </w:pPr>
            <w:r w:rsidRPr="00B41355">
              <w:rPr>
                <w:rFonts w:hAnsi="宋体"/>
                <w:color w:val="000000" w:themeColor="text1"/>
                <w:szCs w:val="21"/>
              </w:rPr>
              <w:t>南</w:t>
            </w:r>
          </w:p>
        </w:tc>
        <w:tc>
          <w:tcPr>
            <w:tcW w:w="1130" w:type="dxa"/>
            <w:vAlign w:val="center"/>
          </w:tcPr>
          <w:p w14:paraId="7F80F8BA" w14:textId="77777777" w:rsidR="00AE3B5C" w:rsidRPr="00B41355" w:rsidRDefault="00266579">
            <w:pPr>
              <w:tabs>
                <w:tab w:val="left" w:pos="432"/>
              </w:tabs>
              <w:jc w:val="center"/>
              <w:rPr>
                <w:color w:val="000000" w:themeColor="text1"/>
                <w:szCs w:val="21"/>
              </w:rPr>
            </w:pPr>
            <w:r w:rsidRPr="00B41355">
              <w:rPr>
                <w:color w:val="000000" w:themeColor="text1"/>
                <w:szCs w:val="21"/>
              </w:rPr>
              <w:t>2.3</w:t>
            </w:r>
          </w:p>
        </w:tc>
      </w:tr>
      <w:tr w:rsidR="00B41355" w:rsidRPr="00B41355" w14:paraId="06055326" w14:textId="77777777">
        <w:trPr>
          <w:trHeight w:val="312"/>
          <w:jc w:val="center"/>
        </w:trPr>
        <w:tc>
          <w:tcPr>
            <w:tcW w:w="1270" w:type="dxa"/>
            <w:vMerge/>
            <w:vAlign w:val="center"/>
          </w:tcPr>
          <w:p w14:paraId="645755B6" w14:textId="77777777" w:rsidR="00AE3B5C" w:rsidRPr="00B41355" w:rsidRDefault="00AE3B5C">
            <w:pPr>
              <w:widowControl/>
              <w:jc w:val="center"/>
              <w:rPr>
                <w:color w:val="000000" w:themeColor="text1"/>
                <w:szCs w:val="21"/>
              </w:rPr>
            </w:pPr>
          </w:p>
        </w:tc>
        <w:tc>
          <w:tcPr>
            <w:tcW w:w="754" w:type="dxa"/>
            <w:vAlign w:val="center"/>
          </w:tcPr>
          <w:p w14:paraId="05800322"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1B04E4EE"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5CF2D11" w14:textId="77777777" w:rsidR="00AE3B5C" w:rsidRPr="00B41355" w:rsidRDefault="00266579">
            <w:pPr>
              <w:jc w:val="center"/>
              <w:rPr>
                <w:color w:val="000000" w:themeColor="text1"/>
                <w:szCs w:val="21"/>
              </w:rPr>
            </w:pPr>
            <w:r w:rsidRPr="00B41355">
              <w:rPr>
                <w:color w:val="000000" w:themeColor="text1"/>
                <w:szCs w:val="21"/>
              </w:rPr>
              <w:t>27</w:t>
            </w:r>
          </w:p>
        </w:tc>
        <w:tc>
          <w:tcPr>
            <w:tcW w:w="1370" w:type="dxa"/>
            <w:vAlign w:val="center"/>
          </w:tcPr>
          <w:p w14:paraId="1800BE45" w14:textId="77777777" w:rsidR="00AE3B5C" w:rsidRPr="00B41355" w:rsidRDefault="00266579">
            <w:pPr>
              <w:jc w:val="center"/>
              <w:rPr>
                <w:color w:val="000000" w:themeColor="text1"/>
                <w:szCs w:val="21"/>
              </w:rPr>
            </w:pPr>
            <w:r w:rsidRPr="00B41355">
              <w:rPr>
                <w:color w:val="000000" w:themeColor="text1"/>
                <w:szCs w:val="21"/>
              </w:rPr>
              <w:t>100.7</w:t>
            </w:r>
          </w:p>
        </w:tc>
        <w:tc>
          <w:tcPr>
            <w:tcW w:w="1506" w:type="dxa"/>
            <w:vAlign w:val="center"/>
          </w:tcPr>
          <w:p w14:paraId="6F900F6A" w14:textId="77777777" w:rsidR="00AE3B5C" w:rsidRPr="00B41355" w:rsidRDefault="00266579">
            <w:pPr>
              <w:jc w:val="center"/>
              <w:rPr>
                <w:color w:val="000000" w:themeColor="text1"/>
                <w:szCs w:val="21"/>
              </w:rPr>
            </w:pPr>
            <w:r w:rsidRPr="00B41355">
              <w:rPr>
                <w:color w:val="000000" w:themeColor="text1"/>
                <w:szCs w:val="21"/>
              </w:rPr>
              <w:t>57</w:t>
            </w:r>
          </w:p>
        </w:tc>
        <w:tc>
          <w:tcPr>
            <w:tcW w:w="754" w:type="dxa"/>
            <w:vAlign w:val="center"/>
          </w:tcPr>
          <w:p w14:paraId="04AC581D" w14:textId="77777777" w:rsidR="00AE3B5C" w:rsidRPr="00B41355" w:rsidRDefault="00266579">
            <w:pPr>
              <w:jc w:val="center"/>
              <w:rPr>
                <w:color w:val="000000" w:themeColor="text1"/>
                <w:szCs w:val="21"/>
              </w:rPr>
            </w:pPr>
            <w:r w:rsidRPr="00B41355">
              <w:rPr>
                <w:rFonts w:hAnsi="宋体"/>
                <w:color w:val="000000" w:themeColor="text1"/>
                <w:szCs w:val="21"/>
              </w:rPr>
              <w:t>南</w:t>
            </w:r>
          </w:p>
        </w:tc>
        <w:tc>
          <w:tcPr>
            <w:tcW w:w="1130" w:type="dxa"/>
            <w:vAlign w:val="center"/>
          </w:tcPr>
          <w:p w14:paraId="62BCF4B9"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10D8BBB0" w14:textId="77777777">
        <w:trPr>
          <w:trHeight w:val="312"/>
          <w:jc w:val="center"/>
        </w:trPr>
        <w:tc>
          <w:tcPr>
            <w:tcW w:w="1270" w:type="dxa"/>
            <w:vMerge/>
            <w:vAlign w:val="center"/>
          </w:tcPr>
          <w:p w14:paraId="15538889" w14:textId="77777777" w:rsidR="00AE3B5C" w:rsidRPr="00B41355" w:rsidRDefault="00AE3B5C">
            <w:pPr>
              <w:widowControl/>
              <w:jc w:val="center"/>
              <w:rPr>
                <w:color w:val="000000" w:themeColor="text1"/>
                <w:szCs w:val="21"/>
              </w:rPr>
            </w:pPr>
          </w:p>
        </w:tc>
        <w:tc>
          <w:tcPr>
            <w:tcW w:w="754" w:type="dxa"/>
            <w:vAlign w:val="center"/>
          </w:tcPr>
          <w:p w14:paraId="40A9BE4B"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4AF62ADF"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60D78EDE" w14:textId="77777777" w:rsidR="00AE3B5C" w:rsidRPr="00B41355" w:rsidRDefault="00266579">
            <w:pPr>
              <w:jc w:val="center"/>
              <w:rPr>
                <w:color w:val="000000" w:themeColor="text1"/>
                <w:szCs w:val="21"/>
              </w:rPr>
            </w:pPr>
            <w:r w:rsidRPr="00B41355">
              <w:rPr>
                <w:color w:val="000000" w:themeColor="text1"/>
                <w:szCs w:val="21"/>
              </w:rPr>
              <w:t>33</w:t>
            </w:r>
          </w:p>
        </w:tc>
        <w:tc>
          <w:tcPr>
            <w:tcW w:w="1370" w:type="dxa"/>
            <w:vAlign w:val="center"/>
          </w:tcPr>
          <w:p w14:paraId="4890BD07"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73B0A256" w14:textId="77777777" w:rsidR="00AE3B5C" w:rsidRPr="00B41355" w:rsidRDefault="00266579">
            <w:pPr>
              <w:jc w:val="center"/>
              <w:rPr>
                <w:color w:val="000000" w:themeColor="text1"/>
                <w:szCs w:val="21"/>
              </w:rPr>
            </w:pPr>
            <w:r w:rsidRPr="00B41355">
              <w:rPr>
                <w:color w:val="000000" w:themeColor="text1"/>
                <w:szCs w:val="21"/>
              </w:rPr>
              <w:t>57</w:t>
            </w:r>
          </w:p>
        </w:tc>
        <w:tc>
          <w:tcPr>
            <w:tcW w:w="754" w:type="dxa"/>
            <w:vAlign w:val="center"/>
          </w:tcPr>
          <w:p w14:paraId="5A50B38D" w14:textId="77777777" w:rsidR="00AE3B5C" w:rsidRPr="00B41355" w:rsidRDefault="00266579">
            <w:pPr>
              <w:jc w:val="center"/>
              <w:rPr>
                <w:color w:val="000000" w:themeColor="text1"/>
                <w:szCs w:val="21"/>
              </w:rPr>
            </w:pPr>
            <w:r w:rsidRPr="00B41355">
              <w:rPr>
                <w:rFonts w:hAnsi="宋体"/>
                <w:color w:val="000000" w:themeColor="text1"/>
                <w:szCs w:val="21"/>
              </w:rPr>
              <w:t>南</w:t>
            </w:r>
          </w:p>
        </w:tc>
        <w:tc>
          <w:tcPr>
            <w:tcW w:w="1130" w:type="dxa"/>
            <w:vAlign w:val="center"/>
          </w:tcPr>
          <w:p w14:paraId="6505213B"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6996F61A" w14:textId="77777777">
        <w:trPr>
          <w:trHeight w:val="312"/>
          <w:jc w:val="center"/>
        </w:trPr>
        <w:tc>
          <w:tcPr>
            <w:tcW w:w="1270" w:type="dxa"/>
            <w:vMerge/>
            <w:vAlign w:val="center"/>
          </w:tcPr>
          <w:p w14:paraId="65A50DF3" w14:textId="77777777" w:rsidR="00AE3B5C" w:rsidRPr="00B41355" w:rsidRDefault="00AE3B5C">
            <w:pPr>
              <w:widowControl/>
              <w:jc w:val="center"/>
              <w:rPr>
                <w:color w:val="000000" w:themeColor="text1"/>
                <w:szCs w:val="21"/>
              </w:rPr>
            </w:pPr>
          </w:p>
        </w:tc>
        <w:tc>
          <w:tcPr>
            <w:tcW w:w="754" w:type="dxa"/>
            <w:vAlign w:val="center"/>
          </w:tcPr>
          <w:p w14:paraId="08151A44"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2C9D6744"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D8F56E6" w14:textId="77777777" w:rsidR="00AE3B5C" w:rsidRPr="00B41355" w:rsidRDefault="00266579">
            <w:pPr>
              <w:jc w:val="center"/>
              <w:rPr>
                <w:color w:val="000000" w:themeColor="text1"/>
                <w:szCs w:val="21"/>
              </w:rPr>
            </w:pPr>
            <w:r w:rsidRPr="00B41355">
              <w:rPr>
                <w:color w:val="000000" w:themeColor="text1"/>
                <w:szCs w:val="21"/>
              </w:rPr>
              <w:t>27</w:t>
            </w:r>
          </w:p>
        </w:tc>
        <w:tc>
          <w:tcPr>
            <w:tcW w:w="1370" w:type="dxa"/>
            <w:vAlign w:val="center"/>
          </w:tcPr>
          <w:p w14:paraId="6F057C0F"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407548BB"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6E73FC62" w14:textId="77777777" w:rsidR="00AE3B5C" w:rsidRPr="00B41355" w:rsidRDefault="00266579">
            <w:pPr>
              <w:jc w:val="center"/>
              <w:rPr>
                <w:color w:val="000000" w:themeColor="text1"/>
                <w:szCs w:val="21"/>
              </w:rPr>
            </w:pPr>
            <w:r w:rsidRPr="00B41355">
              <w:rPr>
                <w:rFonts w:hAnsi="宋体"/>
                <w:color w:val="000000" w:themeColor="text1"/>
                <w:szCs w:val="21"/>
              </w:rPr>
              <w:t>东南</w:t>
            </w:r>
          </w:p>
        </w:tc>
        <w:tc>
          <w:tcPr>
            <w:tcW w:w="1130" w:type="dxa"/>
            <w:vAlign w:val="center"/>
          </w:tcPr>
          <w:p w14:paraId="72A61C42" w14:textId="77777777" w:rsidR="00AE3B5C" w:rsidRPr="00B41355" w:rsidRDefault="00266579">
            <w:pPr>
              <w:tabs>
                <w:tab w:val="left" w:pos="432"/>
              </w:tabs>
              <w:jc w:val="center"/>
              <w:rPr>
                <w:color w:val="000000" w:themeColor="text1"/>
                <w:szCs w:val="21"/>
              </w:rPr>
            </w:pPr>
            <w:r w:rsidRPr="00B41355">
              <w:rPr>
                <w:color w:val="000000" w:themeColor="text1"/>
                <w:szCs w:val="21"/>
              </w:rPr>
              <w:t>2.0</w:t>
            </w:r>
          </w:p>
        </w:tc>
      </w:tr>
      <w:tr w:rsidR="00B41355" w:rsidRPr="00B41355" w14:paraId="5A897B7E" w14:textId="77777777">
        <w:trPr>
          <w:trHeight w:val="312"/>
          <w:jc w:val="center"/>
        </w:trPr>
        <w:tc>
          <w:tcPr>
            <w:tcW w:w="1270" w:type="dxa"/>
            <w:vMerge w:val="restart"/>
            <w:vAlign w:val="center"/>
          </w:tcPr>
          <w:p w14:paraId="5F6C3376" w14:textId="77777777" w:rsidR="00AE3B5C" w:rsidRPr="00B41355" w:rsidRDefault="00266579">
            <w:pPr>
              <w:widowControl/>
              <w:jc w:val="center"/>
              <w:textAlignment w:val="center"/>
              <w:rPr>
                <w:color w:val="000000" w:themeColor="text1"/>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15</w:t>
            </w:r>
            <w:r w:rsidRPr="00B41355">
              <w:rPr>
                <w:rFonts w:hAnsi="宋体"/>
                <w:color w:val="000000" w:themeColor="text1"/>
                <w:kern w:val="0"/>
                <w:szCs w:val="21"/>
              </w:rPr>
              <w:t>日</w:t>
            </w:r>
          </w:p>
        </w:tc>
        <w:tc>
          <w:tcPr>
            <w:tcW w:w="754" w:type="dxa"/>
            <w:vAlign w:val="center"/>
          </w:tcPr>
          <w:p w14:paraId="54FF24E9"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5B37DFD3"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0992920C" w14:textId="77777777" w:rsidR="00AE3B5C" w:rsidRPr="00B41355" w:rsidRDefault="00266579">
            <w:pPr>
              <w:jc w:val="center"/>
              <w:rPr>
                <w:color w:val="000000" w:themeColor="text1"/>
                <w:szCs w:val="21"/>
              </w:rPr>
            </w:pPr>
            <w:r w:rsidRPr="00B41355">
              <w:rPr>
                <w:color w:val="000000" w:themeColor="text1"/>
                <w:szCs w:val="21"/>
              </w:rPr>
              <w:t>21</w:t>
            </w:r>
          </w:p>
        </w:tc>
        <w:tc>
          <w:tcPr>
            <w:tcW w:w="1370" w:type="dxa"/>
            <w:vAlign w:val="center"/>
          </w:tcPr>
          <w:p w14:paraId="56F99B84" w14:textId="77777777" w:rsidR="00AE3B5C" w:rsidRPr="00B41355" w:rsidRDefault="00266579">
            <w:pPr>
              <w:jc w:val="center"/>
              <w:rPr>
                <w:color w:val="000000" w:themeColor="text1"/>
                <w:szCs w:val="21"/>
              </w:rPr>
            </w:pPr>
            <w:r w:rsidRPr="00B41355">
              <w:rPr>
                <w:color w:val="000000" w:themeColor="text1"/>
                <w:szCs w:val="21"/>
              </w:rPr>
              <w:t>101.0</w:t>
            </w:r>
          </w:p>
        </w:tc>
        <w:tc>
          <w:tcPr>
            <w:tcW w:w="1506" w:type="dxa"/>
            <w:vAlign w:val="center"/>
          </w:tcPr>
          <w:p w14:paraId="40D009E5" w14:textId="77777777" w:rsidR="00AE3B5C" w:rsidRPr="00B41355" w:rsidRDefault="00266579">
            <w:pPr>
              <w:jc w:val="center"/>
              <w:rPr>
                <w:color w:val="000000" w:themeColor="text1"/>
                <w:szCs w:val="21"/>
              </w:rPr>
            </w:pPr>
            <w:r w:rsidRPr="00B41355">
              <w:rPr>
                <w:color w:val="000000" w:themeColor="text1"/>
                <w:szCs w:val="21"/>
              </w:rPr>
              <w:t>59</w:t>
            </w:r>
          </w:p>
        </w:tc>
        <w:tc>
          <w:tcPr>
            <w:tcW w:w="754" w:type="dxa"/>
            <w:vAlign w:val="center"/>
          </w:tcPr>
          <w:p w14:paraId="08186219" w14:textId="77777777" w:rsidR="00AE3B5C" w:rsidRPr="00B41355" w:rsidRDefault="00266579">
            <w:pPr>
              <w:jc w:val="center"/>
              <w:rPr>
                <w:color w:val="000000" w:themeColor="text1"/>
                <w:szCs w:val="21"/>
              </w:rPr>
            </w:pPr>
            <w:r w:rsidRPr="00B41355">
              <w:rPr>
                <w:rFonts w:hAnsi="宋体"/>
                <w:color w:val="000000" w:themeColor="text1"/>
                <w:szCs w:val="21"/>
              </w:rPr>
              <w:t>西</w:t>
            </w:r>
          </w:p>
        </w:tc>
        <w:tc>
          <w:tcPr>
            <w:tcW w:w="1130" w:type="dxa"/>
            <w:vAlign w:val="center"/>
          </w:tcPr>
          <w:p w14:paraId="2A780CA2" w14:textId="77777777" w:rsidR="00AE3B5C" w:rsidRPr="00B41355" w:rsidRDefault="00266579">
            <w:pPr>
              <w:tabs>
                <w:tab w:val="left" w:pos="432"/>
              </w:tabs>
              <w:jc w:val="center"/>
              <w:rPr>
                <w:color w:val="000000" w:themeColor="text1"/>
                <w:szCs w:val="21"/>
              </w:rPr>
            </w:pPr>
            <w:r w:rsidRPr="00B41355">
              <w:rPr>
                <w:color w:val="000000" w:themeColor="text1"/>
                <w:szCs w:val="21"/>
              </w:rPr>
              <w:t>2.5</w:t>
            </w:r>
          </w:p>
        </w:tc>
      </w:tr>
      <w:tr w:rsidR="00B41355" w:rsidRPr="00B41355" w14:paraId="178027E7" w14:textId="77777777">
        <w:trPr>
          <w:trHeight w:val="312"/>
          <w:jc w:val="center"/>
        </w:trPr>
        <w:tc>
          <w:tcPr>
            <w:tcW w:w="1270" w:type="dxa"/>
            <w:vMerge/>
            <w:vAlign w:val="center"/>
          </w:tcPr>
          <w:p w14:paraId="6753660A" w14:textId="77777777" w:rsidR="00AE3B5C" w:rsidRPr="00B41355" w:rsidRDefault="00AE3B5C">
            <w:pPr>
              <w:widowControl/>
              <w:jc w:val="center"/>
              <w:rPr>
                <w:color w:val="000000" w:themeColor="text1"/>
                <w:szCs w:val="21"/>
              </w:rPr>
            </w:pPr>
          </w:p>
        </w:tc>
        <w:tc>
          <w:tcPr>
            <w:tcW w:w="754" w:type="dxa"/>
            <w:vAlign w:val="center"/>
          </w:tcPr>
          <w:p w14:paraId="057E829A"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6164EFD0"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7850DC4B" w14:textId="77777777" w:rsidR="00AE3B5C" w:rsidRPr="00B41355" w:rsidRDefault="00266579">
            <w:pPr>
              <w:jc w:val="center"/>
              <w:rPr>
                <w:color w:val="000000" w:themeColor="text1"/>
                <w:szCs w:val="21"/>
              </w:rPr>
            </w:pPr>
            <w:r w:rsidRPr="00B41355">
              <w:rPr>
                <w:color w:val="000000" w:themeColor="text1"/>
                <w:szCs w:val="21"/>
              </w:rPr>
              <w:t>25</w:t>
            </w:r>
          </w:p>
        </w:tc>
        <w:tc>
          <w:tcPr>
            <w:tcW w:w="1370" w:type="dxa"/>
            <w:vAlign w:val="center"/>
          </w:tcPr>
          <w:p w14:paraId="5120325D"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5B390335" w14:textId="77777777" w:rsidR="00AE3B5C" w:rsidRPr="00B41355" w:rsidRDefault="00266579">
            <w:pPr>
              <w:jc w:val="center"/>
              <w:rPr>
                <w:color w:val="000000" w:themeColor="text1"/>
                <w:szCs w:val="21"/>
              </w:rPr>
            </w:pPr>
            <w:r w:rsidRPr="00B41355">
              <w:rPr>
                <w:color w:val="000000" w:themeColor="text1"/>
                <w:szCs w:val="21"/>
              </w:rPr>
              <w:t>58</w:t>
            </w:r>
          </w:p>
        </w:tc>
        <w:tc>
          <w:tcPr>
            <w:tcW w:w="754" w:type="dxa"/>
            <w:vAlign w:val="center"/>
          </w:tcPr>
          <w:p w14:paraId="353CF7E6" w14:textId="77777777" w:rsidR="00AE3B5C" w:rsidRPr="00B41355" w:rsidRDefault="00266579">
            <w:pPr>
              <w:jc w:val="center"/>
              <w:rPr>
                <w:color w:val="000000" w:themeColor="text1"/>
                <w:szCs w:val="21"/>
              </w:rPr>
            </w:pPr>
            <w:r w:rsidRPr="00B41355">
              <w:rPr>
                <w:rFonts w:hAnsi="宋体"/>
                <w:color w:val="000000" w:themeColor="text1"/>
                <w:szCs w:val="21"/>
              </w:rPr>
              <w:t>西</w:t>
            </w:r>
          </w:p>
        </w:tc>
        <w:tc>
          <w:tcPr>
            <w:tcW w:w="1130" w:type="dxa"/>
            <w:vAlign w:val="center"/>
          </w:tcPr>
          <w:p w14:paraId="7EFEFEC1" w14:textId="77777777" w:rsidR="00AE3B5C" w:rsidRPr="00B41355" w:rsidRDefault="00266579">
            <w:pPr>
              <w:tabs>
                <w:tab w:val="left" w:pos="432"/>
              </w:tabs>
              <w:jc w:val="center"/>
              <w:rPr>
                <w:color w:val="000000" w:themeColor="text1"/>
                <w:szCs w:val="21"/>
              </w:rPr>
            </w:pPr>
            <w:r w:rsidRPr="00B41355">
              <w:rPr>
                <w:color w:val="000000" w:themeColor="text1"/>
                <w:szCs w:val="21"/>
              </w:rPr>
              <w:t>2.4</w:t>
            </w:r>
          </w:p>
        </w:tc>
      </w:tr>
      <w:tr w:rsidR="00B41355" w:rsidRPr="00B41355" w14:paraId="3C7CD804" w14:textId="77777777">
        <w:trPr>
          <w:trHeight w:val="312"/>
          <w:jc w:val="center"/>
        </w:trPr>
        <w:tc>
          <w:tcPr>
            <w:tcW w:w="1270" w:type="dxa"/>
            <w:vMerge/>
            <w:vAlign w:val="center"/>
          </w:tcPr>
          <w:p w14:paraId="2A879113" w14:textId="77777777" w:rsidR="00AE3B5C" w:rsidRPr="00B41355" w:rsidRDefault="00AE3B5C">
            <w:pPr>
              <w:widowControl/>
              <w:jc w:val="center"/>
              <w:rPr>
                <w:color w:val="000000" w:themeColor="text1"/>
                <w:szCs w:val="21"/>
              </w:rPr>
            </w:pPr>
          </w:p>
        </w:tc>
        <w:tc>
          <w:tcPr>
            <w:tcW w:w="754" w:type="dxa"/>
            <w:vAlign w:val="center"/>
          </w:tcPr>
          <w:p w14:paraId="2DD55CAC"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6D50F2FF"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55870989" w14:textId="77777777" w:rsidR="00AE3B5C" w:rsidRPr="00B41355" w:rsidRDefault="00266579">
            <w:pPr>
              <w:jc w:val="center"/>
              <w:rPr>
                <w:color w:val="000000" w:themeColor="text1"/>
                <w:szCs w:val="21"/>
              </w:rPr>
            </w:pPr>
            <w:r w:rsidRPr="00B41355">
              <w:rPr>
                <w:color w:val="000000" w:themeColor="text1"/>
                <w:szCs w:val="21"/>
              </w:rPr>
              <w:t>29</w:t>
            </w:r>
          </w:p>
        </w:tc>
        <w:tc>
          <w:tcPr>
            <w:tcW w:w="1370" w:type="dxa"/>
            <w:vAlign w:val="center"/>
          </w:tcPr>
          <w:p w14:paraId="3885B200"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7C0A6CAF" w14:textId="77777777" w:rsidR="00AE3B5C" w:rsidRPr="00B41355" w:rsidRDefault="00266579">
            <w:pPr>
              <w:jc w:val="center"/>
              <w:rPr>
                <w:color w:val="000000" w:themeColor="text1"/>
                <w:szCs w:val="21"/>
              </w:rPr>
            </w:pPr>
            <w:r w:rsidRPr="00B41355">
              <w:rPr>
                <w:color w:val="000000" w:themeColor="text1"/>
                <w:szCs w:val="21"/>
              </w:rPr>
              <w:t>55</w:t>
            </w:r>
          </w:p>
        </w:tc>
        <w:tc>
          <w:tcPr>
            <w:tcW w:w="754" w:type="dxa"/>
            <w:vAlign w:val="center"/>
          </w:tcPr>
          <w:p w14:paraId="36F868BD" w14:textId="77777777" w:rsidR="00AE3B5C" w:rsidRPr="00B41355" w:rsidRDefault="00266579">
            <w:pPr>
              <w:jc w:val="center"/>
              <w:rPr>
                <w:color w:val="000000" w:themeColor="text1"/>
                <w:szCs w:val="21"/>
              </w:rPr>
            </w:pPr>
            <w:r w:rsidRPr="00B41355">
              <w:rPr>
                <w:rFonts w:hAnsi="宋体"/>
                <w:color w:val="000000" w:themeColor="text1"/>
                <w:szCs w:val="21"/>
              </w:rPr>
              <w:t>西北</w:t>
            </w:r>
          </w:p>
        </w:tc>
        <w:tc>
          <w:tcPr>
            <w:tcW w:w="1130" w:type="dxa"/>
            <w:vAlign w:val="center"/>
          </w:tcPr>
          <w:p w14:paraId="72D6FB8A" w14:textId="77777777" w:rsidR="00AE3B5C" w:rsidRPr="00B41355" w:rsidRDefault="00266579">
            <w:pPr>
              <w:tabs>
                <w:tab w:val="left" w:pos="432"/>
              </w:tabs>
              <w:jc w:val="center"/>
              <w:rPr>
                <w:color w:val="000000" w:themeColor="text1"/>
                <w:szCs w:val="21"/>
              </w:rPr>
            </w:pPr>
            <w:r w:rsidRPr="00B41355">
              <w:rPr>
                <w:color w:val="000000" w:themeColor="text1"/>
                <w:szCs w:val="21"/>
              </w:rPr>
              <w:t>2.4</w:t>
            </w:r>
          </w:p>
        </w:tc>
      </w:tr>
      <w:tr w:rsidR="00B41355" w:rsidRPr="00B41355" w14:paraId="11C0A1DD" w14:textId="77777777">
        <w:trPr>
          <w:trHeight w:val="312"/>
          <w:jc w:val="center"/>
        </w:trPr>
        <w:tc>
          <w:tcPr>
            <w:tcW w:w="1270" w:type="dxa"/>
            <w:vMerge/>
            <w:vAlign w:val="center"/>
          </w:tcPr>
          <w:p w14:paraId="1C77E719" w14:textId="77777777" w:rsidR="00AE3B5C" w:rsidRPr="00B41355" w:rsidRDefault="00AE3B5C">
            <w:pPr>
              <w:widowControl/>
              <w:jc w:val="center"/>
              <w:rPr>
                <w:color w:val="000000" w:themeColor="text1"/>
                <w:szCs w:val="21"/>
              </w:rPr>
            </w:pPr>
          </w:p>
        </w:tc>
        <w:tc>
          <w:tcPr>
            <w:tcW w:w="754" w:type="dxa"/>
            <w:vAlign w:val="center"/>
          </w:tcPr>
          <w:p w14:paraId="3EE97529"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1D407FE3"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4E76E0B6" w14:textId="77777777" w:rsidR="00AE3B5C" w:rsidRPr="00B41355" w:rsidRDefault="00266579">
            <w:pPr>
              <w:jc w:val="center"/>
              <w:rPr>
                <w:color w:val="000000" w:themeColor="text1"/>
                <w:szCs w:val="21"/>
              </w:rPr>
            </w:pPr>
            <w:r w:rsidRPr="00B41355">
              <w:rPr>
                <w:color w:val="000000" w:themeColor="text1"/>
                <w:szCs w:val="21"/>
              </w:rPr>
              <w:t>25</w:t>
            </w:r>
          </w:p>
        </w:tc>
        <w:tc>
          <w:tcPr>
            <w:tcW w:w="1370" w:type="dxa"/>
            <w:vAlign w:val="center"/>
          </w:tcPr>
          <w:p w14:paraId="41977744"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6AC73AAD"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7822E9EB" w14:textId="77777777" w:rsidR="00AE3B5C" w:rsidRPr="00B41355" w:rsidRDefault="00266579">
            <w:pPr>
              <w:jc w:val="center"/>
              <w:rPr>
                <w:color w:val="000000" w:themeColor="text1"/>
                <w:szCs w:val="21"/>
              </w:rPr>
            </w:pPr>
            <w:r w:rsidRPr="00B41355">
              <w:rPr>
                <w:rFonts w:hAnsi="宋体"/>
                <w:color w:val="000000" w:themeColor="text1"/>
                <w:szCs w:val="21"/>
              </w:rPr>
              <w:t>西北</w:t>
            </w:r>
          </w:p>
        </w:tc>
        <w:tc>
          <w:tcPr>
            <w:tcW w:w="1130" w:type="dxa"/>
            <w:vAlign w:val="center"/>
          </w:tcPr>
          <w:p w14:paraId="6E74CBF0" w14:textId="77777777" w:rsidR="00AE3B5C" w:rsidRPr="00B41355" w:rsidRDefault="00266579">
            <w:pPr>
              <w:tabs>
                <w:tab w:val="left" w:pos="432"/>
              </w:tabs>
              <w:jc w:val="center"/>
              <w:rPr>
                <w:color w:val="000000" w:themeColor="text1"/>
                <w:szCs w:val="21"/>
              </w:rPr>
            </w:pPr>
            <w:r w:rsidRPr="00B41355">
              <w:rPr>
                <w:color w:val="000000" w:themeColor="text1"/>
                <w:szCs w:val="21"/>
              </w:rPr>
              <w:t>2.3</w:t>
            </w:r>
          </w:p>
        </w:tc>
      </w:tr>
      <w:tr w:rsidR="00B41355" w:rsidRPr="00B41355" w14:paraId="65371F3D" w14:textId="77777777">
        <w:trPr>
          <w:trHeight w:val="312"/>
          <w:jc w:val="center"/>
        </w:trPr>
        <w:tc>
          <w:tcPr>
            <w:tcW w:w="1270" w:type="dxa"/>
            <w:vMerge w:val="restart"/>
            <w:vAlign w:val="center"/>
          </w:tcPr>
          <w:p w14:paraId="260E4F83" w14:textId="77777777" w:rsidR="00AE3B5C" w:rsidRPr="00B41355" w:rsidRDefault="00266579">
            <w:pPr>
              <w:widowControl/>
              <w:jc w:val="center"/>
              <w:textAlignment w:val="center"/>
              <w:rPr>
                <w:color w:val="000000" w:themeColor="text1"/>
                <w:kern w:val="0"/>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16</w:t>
            </w:r>
            <w:r w:rsidRPr="00B41355">
              <w:rPr>
                <w:rFonts w:hAnsi="宋体"/>
                <w:color w:val="000000" w:themeColor="text1"/>
                <w:kern w:val="0"/>
                <w:szCs w:val="21"/>
              </w:rPr>
              <w:t>日</w:t>
            </w:r>
          </w:p>
        </w:tc>
        <w:tc>
          <w:tcPr>
            <w:tcW w:w="754" w:type="dxa"/>
            <w:vAlign w:val="center"/>
          </w:tcPr>
          <w:p w14:paraId="0E0D1F39"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28737DE3"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71B13F6F" w14:textId="77777777" w:rsidR="00AE3B5C" w:rsidRPr="00B41355" w:rsidRDefault="00266579">
            <w:pPr>
              <w:jc w:val="center"/>
              <w:rPr>
                <w:color w:val="000000" w:themeColor="text1"/>
                <w:szCs w:val="21"/>
              </w:rPr>
            </w:pPr>
            <w:r w:rsidRPr="00B41355">
              <w:rPr>
                <w:color w:val="000000" w:themeColor="text1"/>
                <w:szCs w:val="21"/>
              </w:rPr>
              <w:t>25</w:t>
            </w:r>
          </w:p>
        </w:tc>
        <w:tc>
          <w:tcPr>
            <w:tcW w:w="1370" w:type="dxa"/>
            <w:vAlign w:val="center"/>
          </w:tcPr>
          <w:p w14:paraId="37DB7A96" w14:textId="77777777" w:rsidR="00AE3B5C" w:rsidRPr="00B41355" w:rsidRDefault="00266579">
            <w:pPr>
              <w:jc w:val="center"/>
              <w:rPr>
                <w:color w:val="000000" w:themeColor="text1"/>
                <w:szCs w:val="21"/>
              </w:rPr>
            </w:pPr>
            <w:r w:rsidRPr="00B41355">
              <w:rPr>
                <w:color w:val="000000" w:themeColor="text1"/>
                <w:szCs w:val="21"/>
              </w:rPr>
              <w:t>100.9</w:t>
            </w:r>
          </w:p>
        </w:tc>
        <w:tc>
          <w:tcPr>
            <w:tcW w:w="1506" w:type="dxa"/>
            <w:vAlign w:val="center"/>
          </w:tcPr>
          <w:p w14:paraId="79FAB0AB"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21588AB5"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5CCDFB86" w14:textId="77777777" w:rsidR="00AE3B5C" w:rsidRPr="00B41355" w:rsidRDefault="00266579">
            <w:pPr>
              <w:tabs>
                <w:tab w:val="left" w:pos="432"/>
              </w:tabs>
              <w:jc w:val="center"/>
              <w:rPr>
                <w:color w:val="000000" w:themeColor="text1"/>
                <w:szCs w:val="21"/>
              </w:rPr>
            </w:pPr>
            <w:r w:rsidRPr="00B41355">
              <w:rPr>
                <w:color w:val="000000" w:themeColor="text1"/>
                <w:szCs w:val="21"/>
              </w:rPr>
              <w:t>2.3</w:t>
            </w:r>
          </w:p>
        </w:tc>
      </w:tr>
      <w:tr w:rsidR="00B41355" w:rsidRPr="00B41355" w14:paraId="151165D5" w14:textId="77777777">
        <w:trPr>
          <w:trHeight w:val="312"/>
          <w:jc w:val="center"/>
        </w:trPr>
        <w:tc>
          <w:tcPr>
            <w:tcW w:w="1270" w:type="dxa"/>
            <w:vMerge/>
            <w:vAlign w:val="center"/>
          </w:tcPr>
          <w:p w14:paraId="0EB66604" w14:textId="77777777" w:rsidR="00AE3B5C" w:rsidRPr="00B41355" w:rsidRDefault="00AE3B5C">
            <w:pPr>
              <w:widowControl/>
              <w:jc w:val="center"/>
              <w:rPr>
                <w:color w:val="000000" w:themeColor="text1"/>
                <w:kern w:val="0"/>
                <w:szCs w:val="21"/>
              </w:rPr>
            </w:pPr>
          </w:p>
        </w:tc>
        <w:tc>
          <w:tcPr>
            <w:tcW w:w="754" w:type="dxa"/>
            <w:vAlign w:val="center"/>
          </w:tcPr>
          <w:p w14:paraId="06746ECA"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3BCAEBDD"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72C744C4" w14:textId="77777777" w:rsidR="00AE3B5C" w:rsidRPr="00B41355" w:rsidRDefault="00266579">
            <w:pPr>
              <w:jc w:val="center"/>
              <w:rPr>
                <w:color w:val="000000" w:themeColor="text1"/>
                <w:szCs w:val="21"/>
              </w:rPr>
            </w:pPr>
            <w:r w:rsidRPr="00B41355">
              <w:rPr>
                <w:color w:val="000000" w:themeColor="text1"/>
                <w:szCs w:val="21"/>
              </w:rPr>
              <w:t>27</w:t>
            </w:r>
          </w:p>
        </w:tc>
        <w:tc>
          <w:tcPr>
            <w:tcW w:w="1370" w:type="dxa"/>
            <w:vAlign w:val="center"/>
          </w:tcPr>
          <w:p w14:paraId="61A5F7FB"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37273DDD"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777D0D6A"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13789C50"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406F7F03" w14:textId="77777777">
        <w:trPr>
          <w:trHeight w:val="312"/>
          <w:jc w:val="center"/>
        </w:trPr>
        <w:tc>
          <w:tcPr>
            <w:tcW w:w="1270" w:type="dxa"/>
            <w:vMerge/>
            <w:vAlign w:val="center"/>
          </w:tcPr>
          <w:p w14:paraId="577C5BC4" w14:textId="77777777" w:rsidR="00AE3B5C" w:rsidRPr="00B41355" w:rsidRDefault="00AE3B5C">
            <w:pPr>
              <w:widowControl/>
              <w:jc w:val="center"/>
              <w:rPr>
                <w:color w:val="000000" w:themeColor="text1"/>
                <w:kern w:val="0"/>
                <w:szCs w:val="21"/>
              </w:rPr>
            </w:pPr>
          </w:p>
        </w:tc>
        <w:tc>
          <w:tcPr>
            <w:tcW w:w="754" w:type="dxa"/>
            <w:vAlign w:val="center"/>
          </w:tcPr>
          <w:p w14:paraId="58D961AB"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2684B371"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4BE4B31E" w14:textId="77777777" w:rsidR="00AE3B5C" w:rsidRPr="00B41355" w:rsidRDefault="00266579">
            <w:pPr>
              <w:jc w:val="center"/>
              <w:rPr>
                <w:color w:val="000000" w:themeColor="text1"/>
                <w:szCs w:val="21"/>
              </w:rPr>
            </w:pPr>
            <w:r w:rsidRPr="00B41355">
              <w:rPr>
                <w:color w:val="000000" w:themeColor="text1"/>
                <w:szCs w:val="21"/>
              </w:rPr>
              <w:t>32</w:t>
            </w:r>
          </w:p>
        </w:tc>
        <w:tc>
          <w:tcPr>
            <w:tcW w:w="1370" w:type="dxa"/>
            <w:vAlign w:val="center"/>
          </w:tcPr>
          <w:p w14:paraId="1FB8612A" w14:textId="77777777" w:rsidR="00AE3B5C" w:rsidRPr="00B41355" w:rsidRDefault="00266579">
            <w:pPr>
              <w:jc w:val="center"/>
              <w:rPr>
                <w:color w:val="000000" w:themeColor="text1"/>
                <w:szCs w:val="21"/>
              </w:rPr>
            </w:pPr>
            <w:r w:rsidRPr="00B41355">
              <w:rPr>
                <w:color w:val="000000" w:themeColor="text1"/>
                <w:szCs w:val="21"/>
              </w:rPr>
              <w:t>100.7</w:t>
            </w:r>
          </w:p>
        </w:tc>
        <w:tc>
          <w:tcPr>
            <w:tcW w:w="1506" w:type="dxa"/>
            <w:vAlign w:val="center"/>
          </w:tcPr>
          <w:p w14:paraId="7F7444DF" w14:textId="77777777" w:rsidR="00AE3B5C" w:rsidRPr="00B41355" w:rsidRDefault="00266579">
            <w:pPr>
              <w:jc w:val="center"/>
              <w:rPr>
                <w:color w:val="000000" w:themeColor="text1"/>
                <w:szCs w:val="21"/>
              </w:rPr>
            </w:pPr>
            <w:r w:rsidRPr="00B41355">
              <w:rPr>
                <w:color w:val="000000" w:themeColor="text1"/>
                <w:szCs w:val="21"/>
              </w:rPr>
              <w:t>54</w:t>
            </w:r>
          </w:p>
        </w:tc>
        <w:tc>
          <w:tcPr>
            <w:tcW w:w="754" w:type="dxa"/>
            <w:vAlign w:val="center"/>
          </w:tcPr>
          <w:p w14:paraId="2A831D31"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0303B626"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04780721" w14:textId="77777777">
        <w:trPr>
          <w:trHeight w:val="312"/>
          <w:jc w:val="center"/>
        </w:trPr>
        <w:tc>
          <w:tcPr>
            <w:tcW w:w="1270" w:type="dxa"/>
            <w:vMerge/>
            <w:vAlign w:val="center"/>
          </w:tcPr>
          <w:p w14:paraId="10685A35" w14:textId="77777777" w:rsidR="00AE3B5C" w:rsidRPr="00B41355" w:rsidRDefault="00AE3B5C">
            <w:pPr>
              <w:widowControl/>
              <w:jc w:val="center"/>
              <w:rPr>
                <w:color w:val="000000" w:themeColor="text1"/>
                <w:kern w:val="0"/>
                <w:szCs w:val="21"/>
              </w:rPr>
            </w:pPr>
          </w:p>
        </w:tc>
        <w:tc>
          <w:tcPr>
            <w:tcW w:w="754" w:type="dxa"/>
            <w:vAlign w:val="center"/>
          </w:tcPr>
          <w:p w14:paraId="0E594BA5"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12B7A8C0"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AD17CE2" w14:textId="77777777" w:rsidR="00AE3B5C" w:rsidRPr="00B41355" w:rsidRDefault="00266579">
            <w:pPr>
              <w:jc w:val="center"/>
              <w:rPr>
                <w:color w:val="000000" w:themeColor="text1"/>
                <w:szCs w:val="21"/>
              </w:rPr>
            </w:pPr>
            <w:r w:rsidRPr="00B41355">
              <w:rPr>
                <w:color w:val="000000" w:themeColor="text1"/>
                <w:szCs w:val="21"/>
              </w:rPr>
              <w:t>28</w:t>
            </w:r>
          </w:p>
        </w:tc>
        <w:tc>
          <w:tcPr>
            <w:tcW w:w="1370" w:type="dxa"/>
            <w:vAlign w:val="center"/>
          </w:tcPr>
          <w:p w14:paraId="41B0A73E"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310CD7C1" w14:textId="77777777" w:rsidR="00AE3B5C" w:rsidRPr="00B41355" w:rsidRDefault="00266579">
            <w:pPr>
              <w:jc w:val="center"/>
              <w:rPr>
                <w:color w:val="000000" w:themeColor="text1"/>
                <w:szCs w:val="21"/>
              </w:rPr>
            </w:pPr>
            <w:r w:rsidRPr="00B41355">
              <w:rPr>
                <w:color w:val="000000" w:themeColor="text1"/>
                <w:szCs w:val="21"/>
              </w:rPr>
              <w:t>55</w:t>
            </w:r>
          </w:p>
        </w:tc>
        <w:tc>
          <w:tcPr>
            <w:tcW w:w="754" w:type="dxa"/>
            <w:vAlign w:val="center"/>
          </w:tcPr>
          <w:p w14:paraId="54BDE5F9"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142C59A7" w14:textId="77777777" w:rsidR="00AE3B5C" w:rsidRPr="00B41355" w:rsidRDefault="00266579">
            <w:pPr>
              <w:tabs>
                <w:tab w:val="left" w:pos="432"/>
              </w:tabs>
              <w:jc w:val="center"/>
              <w:rPr>
                <w:color w:val="000000" w:themeColor="text1"/>
                <w:szCs w:val="21"/>
              </w:rPr>
            </w:pPr>
            <w:r w:rsidRPr="00B41355">
              <w:rPr>
                <w:color w:val="000000" w:themeColor="text1"/>
                <w:szCs w:val="21"/>
              </w:rPr>
              <w:t>2.0</w:t>
            </w:r>
          </w:p>
        </w:tc>
      </w:tr>
      <w:tr w:rsidR="00B41355" w:rsidRPr="00B41355" w14:paraId="68343ADF" w14:textId="77777777">
        <w:trPr>
          <w:trHeight w:val="312"/>
          <w:jc w:val="center"/>
        </w:trPr>
        <w:tc>
          <w:tcPr>
            <w:tcW w:w="1270" w:type="dxa"/>
            <w:vMerge w:val="restart"/>
            <w:vAlign w:val="center"/>
          </w:tcPr>
          <w:p w14:paraId="0BB63DF4" w14:textId="77777777" w:rsidR="00AE3B5C" w:rsidRPr="00B41355" w:rsidRDefault="00266579">
            <w:pPr>
              <w:widowControl/>
              <w:jc w:val="center"/>
              <w:textAlignment w:val="center"/>
              <w:rPr>
                <w:color w:val="000000" w:themeColor="text1"/>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17</w:t>
            </w:r>
            <w:r w:rsidRPr="00B41355">
              <w:rPr>
                <w:rFonts w:hAnsi="宋体"/>
                <w:color w:val="000000" w:themeColor="text1"/>
                <w:kern w:val="0"/>
                <w:szCs w:val="21"/>
              </w:rPr>
              <w:t>日</w:t>
            </w:r>
          </w:p>
        </w:tc>
        <w:tc>
          <w:tcPr>
            <w:tcW w:w="754" w:type="dxa"/>
            <w:vAlign w:val="center"/>
          </w:tcPr>
          <w:p w14:paraId="69737F9F"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0EF3E9A1"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3E568A6C" w14:textId="77777777" w:rsidR="00AE3B5C" w:rsidRPr="00B41355" w:rsidRDefault="00266579">
            <w:pPr>
              <w:jc w:val="center"/>
              <w:rPr>
                <w:color w:val="000000" w:themeColor="text1"/>
                <w:szCs w:val="21"/>
              </w:rPr>
            </w:pPr>
            <w:r w:rsidRPr="00B41355">
              <w:rPr>
                <w:color w:val="000000" w:themeColor="text1"/>
                <w:szCs w:val="21"/>
              </w:rPr>
              <w:t>24</w:t>
            </w:r>
          </w:p>
        </w:tc>
        <w:tc>
          <w:tcPr>
            <w:tcW w:w="1370" w:type="dxa"/>
            <w:vAlign w:val="center"/>
          </w:tcPr>
          <w:p w14:paraId="19092F46"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10674256"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64688FAB" w14:textId="77777777" w:rsidR="00AE3B5C" w:rsidRPr="00B41355" w:rsidRDefault="00266579">
            <w:pPr>
              <w:jc w:val="center"/>
              <w:rPr>
                <w:color w:val="000000" w:themeColor="text1"/>
                <w:szCs w:val="21"/>
              </w:rPr>
            </w:pPr>
            <w:r w:rsidRPr="00B41355">
              <w:rPr>
                <w:rFonts w:hAnsi="宋体"/>
                <w:color w:val="000000" w:themeColor="text1"/>
                <w:szCs w:val="21"/>
              </w:rPr>
              <w:t>东</w:t>
            </w:r>
          </w:p>
        </w:tc>
        <w:tc>
          <w:tcPr>
            <w:tcW w:w="1130" w:type="dxa"/>
            <w:vAlign w:val="center"/>
          </w:tcPr>
          <w:p w14:paraId="1A5C7654" w14:textId="77777777" w:rsidR="00AE3B5C" w:rsidRPr="00B41355" w:rsidRDefault="00266579">
            <w:pPr>
              <w:tabs>
                <w:tab w:val="left" w:pos="432"/>
              </w:tabs>
              <w:jc w:val="center"/>
              <w:rPr>
                <w:color w:val="000000" w:themeColor="text1"/>
                <w:szCs w:val="21"/>
              </w:rPr>
            </w:pPr>
            <w:r w:rsidRPr="00B41355">
              <w:rPr>
                <w:color w:val="000000" w:themeColor="text1"/>
                <w:szCs w:val="21"/>
              </w:rPr>
              <w:t>2.3</w:t>
            </w:r>
          </w:p>
        </w:tc>
      </w:tr>
      <w:tr w:rsidR="00B41355" w:rsidRPr="00B41355" w14:paraId="0AFE39CA" w14:textId="77777777">
        <w:trPr>
          <w:trHeight w:val="312"/>
          <w:jc w:val="center"/>
        </w:trPr>
        <w:tc>
          <w:tcPr>
            <w:tcW w:w="1270" w:type="dxa"/>
            <w:vMerge/>
            <w:vAlign w:val="center"/>
          </w:tcPr>
          <w:p w14:paraId="36C36C5B" w14:textId="77777777" w:rsidR="00AE3B5C" w:rsidRPr="00B41355" w:rsidRDefault="00AE3B5C">
            <w:pPr>
              <w:widowControl/>
              <w:jc w:val="center"/>
              <w:rPr>
                <w:color w:val="000000" w:themeColor="text1"/>
                <w:szCs w:val="21"/>
              </w:rPr>
            </w:pPr>
          </w:p>
        </w:tc>
        <w:tc>
          <w:tcPr>
            <w:tcW w:w="754" w:type="dxa"/>
            <w:vAlign w:val="center"/>
          </w:tcPr>
          <w:p w14:paraId="0220B5C1"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3BE966A9"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0414280F" w14:textId="77777777" w:rsidR="00AE3B5C" w:rsidRPr="00B41355" w:rsidRDefault="00266579">
            <w:pPr>
              <w:jc w:val="center"/>
              <w:rPr>
                <w:color w:val="000000" w:themeColor="text1"/>
                <w:szCs w:val="21"/>
              </w:rPr>
            </w:pPr>
            <w:r w:rsidRPr="00B41355">
              <w:rPr>
                <w:color w:val="000000" w:themeColor="text1"/>
                <w:szCs w:val="21"/>
              </w:rPr>
              <w:t>27</w:t>
            </w:r>
          </w:p>
        </w:tc>
        <w:tc>
          <w:tcPr>
            <w:tcW w:w="1370" w:type="dxa"/>
            <w:vAlign w:val="center"/>
          </w:tcPr>
          <w:p w14:paraId="14517695"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143EEF46"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4D6E0C4C"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11DA9E79" w14:textId="77777777" w:rsidR="00AE3B5C" w:rsidRPr="00B41355" w:rsidRDefault="00266579">
            <w:pPr>
              <w:tabs>
                <w:tab w:val="left" w:pos="432"/>
              </w:tabs>
              <w:jc w:val="center"/>
              <w:rPr>
                <w:color w:val="000000" w:themeColor="text1"/>
                <w:szCs w:val="21"/>
              </w:rPr>
            </w:pPr>
            <w:r w:rsidRPr="00B41355">
              <w:rPr>
                <w:color w:val="000000" w:themeColor="text1"/>
                <w:szCs w:val="21"/>
              </w:rPr>
              <w:t>2.3</w:t>
            </w:r>
          </w:p>
        </w:tc>
      </w:tr>
      <w:tr w:rsidR="00B41355" w:rsidRPr="00B41355" w14:paraId="42ACAF6B" w14:textId="77777777">
        <w:trPr>
          <w:trHeight w:val="312"/>
          <w:jc w:val="center"/>
        </w:trPr>
        <w:tc>
          <w:tcPr>
            <w:tcW w:w="1270" w:type="dxa"/>
            <w:vMerge/>
            <w:vAlign w:val="center"/>
          </w:tcPr>
          <w:p w14:paraId="55FBA5D7" w14:textId="77777777" w:rsidR="00AE3B5C" w:rsidRPr="00B41355" w:rsidRDefault="00AE3B5C">
            <w:pPr>
              <w:widowControl/>
              <w:jc w:val="center"/>
              <w:rPr>
                <w:color w:val="000000" w:themeColor="text1"/>
                <w:szCs w:val="21"/>
              </w:rPr>
            </w:pPr>
          </w:p>
        </w:tc>
        <w:tc>
          <w:tcPr>
            <w:tcW w:w="754" w:type="dxa"/>
            <w:vAlign w:val="center"/>
          </w:tcPr>
          <w:p w14:paraId="3216106F"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1381384F"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5F59FB33" w14:textId="77777777" w:rsidR="00AE3B5C" w:rsidRPr="00B41355" w:rsidRDefault="00266579">
            <w:pPr>
              <w:jc w:val="center"/>
              <w:rPr>
                <w:color w:val="000000" w:themeColor="text1"/>
                <w:szCs w:val="21"/>
              </w:rPr>
            </w:pPr>
            <w:r w:rsidRPr="00B41355">
              <w:rPr>
                <w:color w:val="000000" w:themeColor="text1"/>
                <w:szCs w:val="21"/>
              </w:rPr>
              <w:t>33</w:t>
            </w:r>
          </w:p>
        </w:tc>
        <w:tc>
          <w:tcPr>
            <w:tcW w:w="1370" w:type="dxa"/>
            <w:vAlign w:val="center"/>
          </w:tcPr>
          <w:p w14:paraId="1A06BED4" w14:textId="77777777" w:rsidR="00AE3B5C" w:rsidRPr="00B41355" w:rsidRDefault="00266579">
            <w:pPr>
              <w:jc w:val="center"/>
              <w:rPr>
                <w:color w:val="000000" w:themeColor="text1"/>
                <w:szCs w:val="21"/>
              </w:rPr>
            </w:pPr>
            <w:r w:rsidRPr="00B41355">
              <w:rPr>
                <w:color w:val="000000" w:themeColor="text1"/>
                <w:szCs w:val="21"/>
              </w:rPr>
              <w:t>100.4</w:t>
            </w:r>
          </w:p>
        </w:tc>
        <w:tc>
          <w:tcPr>
            <w:tcW w:w="1506" w:type="dxa"/>
            <w:vAlign w:val="center"/>
          </w:tcPr>
          <w:p w14:paraId="0FD382B1" w14:textId="77777777" w:rsidR="00AE3B5C" w:rsidRPr="00B41355" w:rsidRDefault="00266579">
            <w:pPr>
              <w:jc w:val="center"/>
              <w:rPr>
                <w:color w:val="000000" w:themeColor="text1"/>
                <w:szCs w:val="21"/>
              </w:rPr>
            </w:pPr>
            <w:r w:rsidRPr="00B41355">
              <w:rPr>
                <w:color w:val="000000" w:themeColor="text1"/>
                <w:szCs w:val="21"/>
              </w:rPr>
              <w:t>55</w:t>
            </w:r>
          </w:p>
        </w:tc>
        <w:tc>
          <w:tcPr>
            <w:tcW w:w="754" w:type="dxa"/>
            <w:vAlign w:val="center"/>
          </w:tcPr>
          <w:p w14:paraId="40497234"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5CAF0DAE"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48CE78C2" w14:textId="77777777">
        <w:trPr>
          <w:trHeight w:val="312"/>
          <w:jc w:val="center"/>
        </w:trPr>
        <w:tc>
          <w:tcPr>
            <w:tcW w:w="1270" w:type="dxa"/>
            <w:vMerge/>
            <w:vAlign w:val="center"/>
          </w:tcPr>
          <w:p w14:paraId="75D2623A" w14:textId="77777777" w:rsidR="00AE3B5C" w:rsidRPr="00B41355" w:rsidRDefault="00AE3B5C">
            <w:pPr>
              <w:widowControl/>
              <w:jc w:val="center"/>
              <w:rPr>
                <w:color w:val="000000" w:themeColor="text1"/>
                <w:szCs w:val="21"/>
              </w:rPr>
            </w:pPr>
          </w:p>
        </w:tc>
        <w:tc>
          <w:tcPr>
            <w:tcW w:w="754" w:type="dxa"/>
            <w:vAlign w:val="center"/>
          </w:tcPr>
          <w:p w14:paraId="230F3A6A"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1A40CB5A"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42C6032D" w14:textId="77777777" w:rsidR="00AE3B5C" w:rsidRPr="00B41355" w:rsidRDefault="00266579">
            <w:pPr>
              <w:jc w:val="center"/>
              <w:rPr>
                <w:color w:val="000000" w:themeColor="text1"/>
                <w:szCs w:val="21"/>
              </w:rPr>
            </w:pPr>
            <w:r w:rsidRPr="00B41355">
              <w:rPr>
                <w:color w:val="000000" w:themeColor="text1"/>
                <w:szCs w:val="21"/>
              </w:rPr>
              <w:t>28</w:t>
            </w:r>
          </w:p>
        </w:tc>
        <w:tc>
          <w:tcPr>
            <w:tcW w:w="1370" w:type="dxa"/>
            <w:vAlign w:val="center"/>
          </w:tcPr>
          <w:p w14:paraId="4174BA20" w14:textId="77777777" w:rsidR="00AE3B5C" w:rsidRPr="00B41355" w:rsidRDefault="00266579">
            <w:pPr>
              <w:jc w:val="center"/>
              <w:rPr>
                <w:color w:val="000000" w:themeColor="text1"/>
                <w:szCs w:val="21"/>
              </w:rPr>
            </w:pPr>
            <w:r w:rsidRPr="00B41355">
              <w:rPr>
                <w:color w:val="000000" w:themeColor="text1"/>
                <w:szCs w:val="21"/>
              </w:rPr>
              <w:t>100.5</w:t>
            </w:r>
          </w:p>
        </w:tc>
        <w:tc>
          <w:tcPr>
            <w:tcW w:w="1506" w:type="dxa"/>
            <w:vAlign w:val="center"/>
          </w:tcPr>
          <w:p w14:paraId="3615433B" w14:textId="77777777" w:rsidR="00AE3B5C" w:rsidRPr="00B41355" w:rsidRDefault="00266579">
            <w:pPr>
              <w:jc w:val="center"/>
              <w:rPr>
                <w:color w:val="000000" w:themeColor="text1"/>
                <w:szCs w:val="21"/>
              </w:rPr>
            </w:pPr>
            <w:r w:rsidRPr="00B41355">
              <w:rPr>
                <w:color w:val="000000" w:themeColor="text1"/>
                <w:szCs w:val="21"/>
              </w:rPr>
              <w:t>53</w:t>
            </w:r>
          </w:p>
        </w:tc>
        <w:tc>
          <w:tcPr>
            <w:tcW w:w="754" w:type="dxa"/>
            <w:vAlign w:val="center"/>
          </w:tcPr>
          <w:p w14:paraId="68C0ED99"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4C67E524" w14:textId="77777777" w:rsidR="00AE3B5C" w:rsidRPr="00B41355" w:rsidRDefault="00266579">
            <w:pPr>
              <w:tabs>
                <w:tab w:val="left" w:pos="432"/>
              </w:tabs>
              <w:jc w:val="center"/>
              <w:rPr>
                <w:color w:val="000000" w:themeColor="text1"/>
                <w:szCs w:val="21"/>
              </w:rPr>
            </w:pPr>
            <w:r w:rsidRPr="00B41355">
              <w:rPr>
                <w:color w:val="000000" w:themeColor="text1"/>
                <w:szCs w:val="21"/>
              </w:rPr>
              <w:t>2.0</w:t>
            </w:r>
          </w:p>
        </w:tc>
      </w:tr>
      <w:tr w:rsidR="00B41355" w:rsidRPr="00B41355" w14:paraId="554E2C69" w14:textId="77777777">
        <w:trPr>
          <w:trHeight w:val="312"/>
          <w:jc w:val="center"/>
        </w:trPr>
        <w:tc>
          <w:tcPr>
            <w:tcW w:w="1270" w:type="dxa"/>
            <w:vMerge w:val="restart"/>
            <w:vAlign w:val="center"/>
          </w:tcPr>
          <w:p w14:paraId="33FB8CC9" w14:textId="77777777" w:rsidR="00AE3B5C" w:rsidRPr="00B41355" w:rsidRDefault="00266579">
            <w:pPr>
              <w:widowControl/>
              <w:jc w:val="center"/>
              <w:textAlignment w:val="center"/>
              <w:rPr>
                <w:color w:val="000000" w:themeColor="text1"/>
                <w:szCs w:val="21"/>
              </w:rPr>
            </w:pPr>
            <w:r w:rsidRPr="00B41355">
              <w:rPr>
                <w:color w:val="000000" w:themeColor="text1"/>
                <w:kern w:val="0"/>
                <w:szCs w:val="21"/>
              </w:rPr>
              <w:t>2019</w:t>
            </w:r>
            <w:r w:rsidRPr="00B41355">
              <w:rPr>
                <w:rFonts w:hAnsi="宋体"/>
                <w:color w:val="000000" w:themeColor="text1"/>
                <w:kern w:val="0"/>
                <w:szCs w:val="21"/>
              </w:rPr>
              <w:t>年</w:t>
            </w:r>
            <w:r w:rsidRPr="00B41355">
              <w:rPr>
                <w:color w:val="000000" w:themeColor="text1"/>
                <w:kern w:val="0"/>
                <w:szCs w:val="21"/>
              </w:rPr>
              <w:t>8</w:t>
            </w:r>
            <w:r w:rsidRPr="00B41355">
              <w:rPr>
                <w:rFonts w:hAnsi="宋体"/>
                <w:color w:val="000000" w:themeColor="text1"/>
                <w:kern w:val="0"/>
                <w:szCs w:val="21"/>
              </w:rPr>
              <w:t>月</w:t>
            </w:r>
            <w:r w:rsidRPr="00B41355">
              <w:rPr>
                <w:color w:val="000000" w:themeColor="text1"/>
                <w:kern w:val="0"/>
                <w:szCs w:val="21"/>
              </w:rPr>
              <w:t>18</w:t>
            </w:r>
            <w:r w:rsidRPr="00B41355">
              <w:rPr>
                <w:rFonts w:hAnsi="宋体"/>
                <w:color w:val="000000" w:themeColor="text1"/>
                <w:kern w:val="0"/>
                <w:szCs w:val="21"/>
              </w:rPr>
              <w:t>日</w:t>
            </w:r>
          </w:p>
        </w:tc>
        <w:tc>
          <w:tcPr>
            <w:tcW w:w="754" w:type="dxa"/>
            <w:vAlign w:val="center"/>
          </w:tcPr>
          <w:p w14:paraId="5454BA7C" w14:textId="77777777" w:rsidR="00AE3B5C" w:rsidRPr="00B41355" w:rsidRDefault="00266579">
            <w:pPr>
              <w:jc w:val="center"/>
              <w:rPr>
                <w:color w:val="000000" w:themeColor="text1"/>
                <w:szCs w:val="21"/>
              </w:rPr>
            </w:pPr>
            <w:r w:rsidRPr="00B41355">
              <w:rPr>
                <w:color w:val="000000" w:themeColor="text1"/>
                <w:szCs w:val="21"/>
              </w:rPr>
              <w:t>2:00</w:t>
            </w:r>
          </w:p>
        </w:tc>
        <w:tc>
          <w:tcPr>
            <w:tcW w:w="672" w:type="dxa"/>
            <w:vAlign w:val="center"/>
          </w:tcPr>
          <w:p w14:paraId="5182FB1E"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8E88019" w14:textId="77777777" w:rsidR="00AE3B5C" w:rsidRPr="00B41355" w:rsidRDefault="00266579">
            <w:pPr>
              <w:jc w:val="center"/>
              <w:rPr>
                <w:color w:val="000000" w:themeColor="text1"/>
                <w:szCs w:val="21"/>
              </w:rPr>
            </w:pPr>
            <w:r w:rsidRPr="00B41355">
              <w:rPr>
                <w:color w:val="000000" w:themeColor="text1"/>
                <w:szCs w:val="21"/>
              </w:rPr>
              <w:t>23</w:t>
            </w:r>
          </w:p>
        </w:tc>
        <w:tc>
          <w:tcPr>
            <w:tcW w:w="1370" w:type="dxa"/>
            <w:vAlign w:val="center"/>
          </w:tcPr>
          <w:p w14:paraId="7A86FC85" w14:textId="77777777" w:rsidR="00AE3B5C" w:rsidRPr="00B41355" w:rsidRDefault="00266579">
            <w:pPr>
              <w:jc w:val="center"/>
              <w:rPr>
                <w:color w:val="000000" w:themeColor="text1"/>
                <w:szCs w:val="21"/>
              </w:rPr>
            </w:pPr>
            <w:r w:rsidRPr="00B41355">
              <w:rPr>
                <w:color w:val="000000" w:themeColor="text1"/>
                <w:szCs w:val="21"/>
              </w:rPr>
              <w:t>100.8</w:t>
            </w:r>
          </w:p>
        </w:tc>
        <w:tc>
          <w:tcPr>
            <w:tcW w:w="1506" w:type="dxa"/>
            <w:vAlign w:val="center"/>
          </w:tcPr>
          <w:p w14:paraId="2792786C" w14:textId="77777777" w:rsidR="00AE3B5C" w:rsidRPr="00B41355" w:rsidRDefault="00266579">
            <w:pPr>
              <w:jc w:val="center"/>
              <w:rPr>
                <w:color w:val="000000" w:themeColor="text1"/>
                <w:szCs w:val="21"/>
              </w:rPr>
            </w:pPr>
            <w:r w:rsidRPr="00B41355">
              <w:rPr>
                <w:color w:val="000000" w:themeColor="text1"/>
                <w:szCs w:val="21"/>
              </w:rPr>
              <w:t>58</w:t>
            </w:r>
          </w:p>
        </w:tc>
        <w:tc>
          <w:tcPr>
            <w:tcW w:w="754" w:type="dxa"/>
            <w:vAlign w:val="center"/>
          </w:tcPr>
          <w:p w14:paraId="392295AF"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7ED53B3A" w14:textId="77777777" w:rsidR="00AE3B5C" w:rsidRPr="00B41355" w:rsidRDefault="00266579">
            <w:pPr>
              <w:tabs>
                <w:tab w:val="left" w:pos="432"/>
              </w:tabs>
              <w:jc w:val="center"/>
              <w:rPr>
                <w:color w:val="000000" w:themeColor="text1"/>
                <w:szCs w:val="21"/>
              </w:rPr>
            </w:pPr>
            <w:r w:rsidRPr="00B41355">
              <w:rPr>
                <w:color w:val="000000" w:themeColor="text1"/>
                <w:szCs w:val="21"/>
              </w:rPr>
              <w:t>2.1</w:t>
            </w:r>
          </w:p>
        </w:tc>
      </w:tr>
      <w:tr w:rsidR="00B41355" w:rsidRPr="00B41355" w14:paraId="3CA5A069" w14:textId="77777777">
        <w:trPr>
          <w:trHeight w:val="312"/>
          <w:jc w:val="center"/>
        </w:trPr>
        <w:tc>
          <w:tcPr>
            <w:tcW w:w="1270" w:type="dxa"/>
            <w:vMerge/>
            <w:vAlign w:val="center"/>
          </w:tcPr>
          <w:p w14:paraId="330A9A3A" w14:textId="77777777" w:rsidR="00AE3B5C" w:rsidRPr="00B41355" w:rsidRDefault="00AE3B5C">
            <w:pPr>
              <w:widowControl/>
              <w:jc w:val="center"/>
              <w:rPr>
                <w:color w:val="000000" w:themeColor="text1"/>
                <w:szCs w:val="21"/>
              </w:rPr>
            </w:pPr>
          </w:p>
        </w:tc>
        <w:tc>
          <w:tcPr>
            <w:tcW w:w="754" w:type="dxa"/>
            <w:vAlign w:val="center"/>
          </w:tcPr>
          <w:p w14:paraId="38CB73FE" w14:textId="77777777" w:rsidR="00AE3B5C" w:rsidRPr="00B41355" w:rsidRDefault="00266579">
            <w:pPr>
              <w:jc w:val="center"/>
              <w:rPr>
                <w:color w:val="000000" w:themeColor="text1"/>
                <w:szCs w:val="21"/>
              </w:rPr>
            </w:pPr>
            <w:r w:rsidRPr="00B41355">
              <w:rPr>
                <w:color w:val="000000" w:themeColor="text1"/>
                <w:szCs w:val="21"/>
              </w:rPr>
              <w:t>8:00</w:t>
            </w:r>
          </w:p>
        </w:tc>
        <w:tc>
          <w:tcPr>
            <w:tcW w:w="672" w:type="dxa"/>
            <w:vAlign w:val="center"/>
          </w:tcPr>
          <w:p w14:paraId="702DB7B4"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24ED6BD4" w14:textId="77777777" w:rsidR="00AE3B5C" w:rsidRPr="00B41355" w:rsidRDefault="00266579">
            <w:pPr>
              <w:jc w:val="center"/>
              <w:rPr>
                <w:color w:val="000000" w:themeColor="text1"/>
                <w:szCs w:val="21"/>
              </w:rPr>
            </w:pPr>
            <w:r w:rsidRPr="00B41355">
              <w:rPr>
                <w:color w:val="000000" w:themeColor="text1"/>
                <w:szCs w:val="21"/>
              </w:rPr>
              <w:t>26</w:t>
            </w:r>
          </w:p>
        </w:tc>
        <w:tc>
          <w:tcPr>
            <w:tcW w:w="1370" w:type="dxa"/>
            <w:vAlign w:val="center"/>
          </w:tcPr>
          <w:p w14:paraId="434E6C2C" w14:textId="77777777" w:rsidR="00AE3B5C" w:rsidRPr="00B41355" w:rsidRDefault="00266579">
            <w:pPr>
              <w:jc w:val="center"/>
              <w:rPr>
                <w:color w:val="000000" w:themeColor="text1"/>
                <w:szCs w:val="21"/>
              </w:rPr>
            </w:pPr>
            <w:r w:rsidRPr="00B41355">
              <w:rPr>
                <w:color w:val="000000" w:themeColor="text1"/>
                <w:szCs w:val="21"/>
              </w:rPr>
              <w:t>100.7</w:t>
            </w:r>
          </w:p>
        </w:tc>
        <w:tc>
          <w:tcPr>
            <w:tcW w:w="1506" w:type="dxa"/>
            <w:vAlign w:val="center"/>
          </w:tcPr>
          <w:p w14:paraId="3298AAC1" w14:textId="77777777" w:rsidR="00AE3B5C" w:rsidRPr="00B41355" w:rsidRDefault="00266579">
            <w:pPr>
              <w:jc w:val="center"/>
              <w:rPr>
                <w:color w:val="000000" w:themeColor="text1"/>
                <w:szCs w:val="21"/>
              </w:rPr>
            </w:pPr>
            <w:r w:rsidRPr="00B41355">
              <w:rPr>
                <w:color w:val="000000" w:themeColor="text1"/>
                <w:szCs w:val="21"/>
              </w:rPr>
              <w:t>57</w:t>
            </w:r>
          </w:p>
        </w:tc>
        <w:tc>
          <w:tcPr>
            <w:tcW w:w="754" w:type="dxa"/>
            <w:vAlign w:val="center"/>
          </w:tcPr>
          <w:p w14:paraId="25DB6EA1" w14:textId="77777777" w:rsidR="00AE3B5C" w:rsidRPr="00B41355" w:rsidRDefault="00266579">
            <w:pPr>
              <w:jc w:val="center"/>
              <w:rPr>
                <w:color w:val="000000" w:themeColor="text1"/>
                <w:szCs w:val="21"/>
              </w:rPr>
            </w:pPr>
            <w:r w:rsidRPr="00B41355">
              <w:rPr>
                <w:rFonts w:hAnsi="宋体"/>
                <w:color w:val="000000" w:themeColor="text1"/>
                <w:szCs w:val="21"/>
              </w:rPr>
              <w:t>北</w:t>
            </w:r>
          </w:p>
        </w:tc>
        <w:tc>
          <w:tcPr>
            <w:tcW w:w="1130" w:type="dxa"/>
            <w:vAlign w:val="center"/>
          </w:tcPr>
          <w:p w14:paraId="6E2FD906" w14:textId="77777777" w:rsidR="00AE3B5C" w:rsidRPr="00B41355" w:rsidRDefault="00266579">
            <w:pPr>
              <w:tabs>
                <w:tab w:val="left" w:pos="432"/>
              </w:tabs>
              <w:jc w:val="center"/>
              <w:rPr>
                <w:color w:val="000000" w:themeColor="text1"/>
                <w:szCs w:val="21"/>
              </w:rPr>
            </w:pPr>
            <w:r w:rsidRPr="00B41355">
              <w:rPr>
                <w:color w:val="000000" w:themeColor="text1"/>
                <w:szCs w:val="21"/>
              </w:rPr>
              <w:t>1.9</w:t>
            </w:r>
          </w:p>
        </w:tc>
      </w:tr>
      <w:tr w:rsidR="00B41355" w:rsidRPr="00B41355" w14:paraId="0EAEA116" w14:textId="77777777">
        <w:trPr>
          <w:trHeight w:val="312"/>
          <w:jc w:val="center"/>
        </w:trPr>
        <w:tc>
          <w:tcPr>
            <w:tcW w:w="1270" w:type="dxa"/>
            <w:vMerge/>
            <w:vAlign w:val="center"/>
          </w:tcPr>
          <w:p w14:paraId="39079EE8" w14:textId="77777777" w:rsidR="00AE3B5C" w:rsidRPr="00B41355" w:rsidRDefault="00AE3B5C">
            <w:pPr>
              <w:widowControl/>
              <w:jc w:val="center"/>
              <w:rPr>
                <w:color w:val="000000" w:themeColor="text1"/>
                <w:szCs w:val="21"/>
              </w:rPr>
            </w:pPr>
          </w:p>
        </w:tc>
        <w:tc>
          <w:tcPr>
            <w:tcW w:w="754" w:type="dxa"/>
            <w:vAlign w:val="center"/>
          </w:tcPr>
          <w:p w14:paraId="7467FE0C" w14:textId="77777777" w:rsidR="00AE3B5C" w:rsidRPr="00B41355" w:rsidRDefault="00266579">
            <w:pPr>
              <w:jc w:val="center"/>
              <w:rPr>
                <w:color w:val="000000" w:themeColor="text1"/>
                <w:szCs w:val="21"/>
              </w:rPr>
            </w:pPr>
            <w:r w:rsidRPr="00B41355">
              <w:rPr>
                <w:color w:val="000000" w:themeColor="text1"/>
                <w:szCs w:val="21"/>
              </w:rPr>
              <w:t>14:00</w:t>
            </w:r>
          </w:p>
        </w:tc>
        <w:tc>
          <w:tcPr>
            <w:tcW w:w="672" w:type="dxa"/>
            <w:vAlign w:val="center"/>
          </w:tcPr>
          <w:p w14:paraId="548A1568"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50642B25" w14:textId="77777777" w:rsidR="00AE3B5C" w:rsidRPr="00B41355" w:rsidRDefault="00266579">
            <w:pPr>
              <w:jc w:val="center"/>
              <w:rPr>
                <w:color w:val="000000" w:themeColor="text1"/>
                <w:szCs w:val="21"/>
              </w:rPr>
            </w:pPr>
            <w:r w:rsidRPr="00B41355">
              <w:rPr>
                <w:color w:val="000000" w:themeColor="text1"/>
                <w:szCs w:val="21"/>
              </w:rPr>
              <w:t>30</w:t>
            </w:r>
          </w:p>
        </w:tc>
        <w:tc>
          <w:tcPr>
            <w:tcW w:w="1370" w:type="dxa"/>
            <w:vAlign w:val="center"/>
          </w:tcPr>
          <w:p w14:paraId="2DD807A7" w14:textId="77777777" w:rsidR="00AE3B5C" w:rsidRPr="00B41355" w:rsidRDefault="00266579">
            <w:pPr>
              <w:jc w:val="center"/>
              <w:rPr>
                <w:color w:val="000000" w:themeColor="text1"/>
                <w:szCs w:val="21"/>
              </w:rPr>
            </w:pPr>
            <w:r w:rsidRPr="00B41355">
              <w:rPr>
                <w:color w:val="000000" w:themeColor="text1"/>
                <w:szCs w:val="21"/>
              </w:rPr>
              <w:t>100.5</w:t>
            </w:r>
          </w:p>
        </w:tc>
        <w:tc>
          <w:tcPr>
            <w:tcW w:w="1506" w:type="dxa"/>
            <w:vAlign w:val="center"/>
          </w:tcPr>
          <w:p w14:paraId="53AA6A02" w14:textId="77777777" w:rsidR="00AE3B5C" w:rsidRPr="00B41355" w:rsidRDefault="00266579">
            <w:pPr>
              <w:jc w:val="center"/>
              <w:rPr>
                <w:color w:val="000000" w:themeColor="text1"/>
                <w:szCs w:val="21"/>
              </w:rPr>
            </w:pPr>
            <w:r w:rsidRPr="00B41355">
              <w:rPr>
                <w:color w:val="000000" w:themeColor="text1"/>
                <w:szCs w:val="21"/>
              </w:rPr>
              <w:t>57</w:t>
            </w:r>
          </w:p>
        </w:tc>
        <w:tc>
          <w:tcPr>
            <w:tcW w:w="754" w:type="dxa"/>
            <w:vAlign w:val="center"/>
          </w:tcPr>
          <w:p w14:paraId="4BB1AE7C"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7A7FAA21" w14:textId="77777777" w:rsidR="00AE3B5C" w:rsidRPr="00B41355" w:rsidRDefault="00266579">
            <w:pPr>
              <w:tabs>
                <w:tab w:val="left" w:pos="432"/>
              </w:tabs>
              <w:jc w:val="center"/>
              <w:rPr>
                <w:color w:val="000000" w:themeColor="text1"/>
                <w:szCs w:val="21"/>
              </w:rPr>
            </w:pPr>
            <w:r w:rsidRPr="00B41355">
              <w:rPr>
                <w:color w:val="000000" w:themeColor="text1"/>
                <w:szCs w:val="21"/>
              </w:rPr>
              <w:t>1.9</w:t>
            </w:r>
          </w:p>
        </w:tc>
      </w:tr>
      <w:tr w:rsidR="00AE3B5C" w:rsidRPr="00B41355" w14:paraId="2853BB60" w14:textId="77777777">
        <w:trPr>
          <w:trHeight w:val="312"/>
          <w:jc w:val="center"/>
        </w:trPr>
        <w:tc>
          <w:tcPr>
            <w:tcW w:w="1270" w:type="dxa"/>
            <w:vMerge/>
            <w:vAlign w:val="center"/>
          </w:tcPr>
          <w:p w14:paraId="5C668E73" w14:textId="77777777" w:rsidR="00AE3B5C" w:rsidRPr="00B41355" w:rsidRDefault="00AE3B5C">
            <w:pPr>
              <w:widowControl/>
              <w:jc w:val="center"/>
              <w:rPr>
                <w:color w:val="000000" w:themeColor="text1"/>
                <w:szCs w:val="21"/>
              </w:rPr>
            </w:pPr>
          </w:p>
        </w:tc>
        <w:tc>
          <w:tcPr>
            <w:tcW w:w="754" w:type="dxa"/>
            <w:vAlign w:val="center"/>
          </w:tcPr>
          <w:p w14:paraId="6573BA3A" w14:textId="77777777" w:rsidR="00AE3B5C" w:rsidRPr="00B41355" w:rsidRDefault="00266579">
            <w:pPr>
              <w:jc w:val="center"/>
              <w:rPr>
                <w:color w:val="000000" w:themeColor="text1"/>
                <w:szCs w:val="21"/>
              </w:rPr>
            </w:pPr>
            <w:r w:rsidRPr="00B41355">
              <w:rPr>
                <w:color w:val="000000" w:themeColor="text1"/>
                <w:szCs w:val="21"/>
              </w:rPr>
              <w:t>20:00</w:t>
            </w:r>
          </w:p>
        </w:tc>
        <w:tc>
          <w:tcPr>
            <w:tcW w:w="672" w:type="dxa"/>
            <w:vAlign w:val="center"/>
          </w:tcPr>
          <w:p w14:paraId="23BC24DB" w14:textId="77777777" w:rsidR="00AE3B5C" w:rsidRPr="00B41355" w:rsidRDefault="00266579">
            <w:pPr>
              <w:jc w:val="center"/>
              <w:rPr>
                <w:color w:val="000000" w:themeColor="text1"/>
                <w:szCs w:val="21"/>
              </w:rPr>
            </w:pPr>
            <w:r w:rsidRPr="00B41355">
              <w:rPr>
                <w:rFonts w:hAnsi="宋体"/>
                <w:color w:val="000000" w:themeColor="text1"/>
                <w:szCs w:val="21"/>
              </w:rPr>
              <w:t>晴</w:t>
            </w:r>
          </w:p>
        </w:tc>
        <w:tc>
          <w:tcPr>
            <w:tcW w:w="1077" w:type="dxa"/>
            <w:vAlign w:val="center"/>
          </w:tcPr>
          <w:p w14:paraId="03DE9A9D" w14:textId="77777777" w:rsidR="00AE3B5C" w:rsidRPr="00B41355" w:rsidRDefault="00266579">
            <w:pPr>
              <w:jc w:val="center"/>
              <w:rPr>
                <w:color w:val="000000" w:themeColor="text1"/>
                <w:szCs w:val="21"/>
              </w:rPr>
            </w:pPr>
            <w:r w:rsidRPr="00B41355">
              <w:rPr>
                <w:color w:val="000000" w:themeColor="text1"/>
                <w:szCs w:val="21"/>
              </w:rPr>
              <w:t>27</w:t>
            </w:r>
          </w:p>
        </w:tc>
        <w:tc>
          <w:tcPr>
            <w:tcW w:w="1370" w:type="dxa"/>
            <w:vAlign w:val="center"/>
          </w:tcPr>
          <w:p w14:paraId="0DDE1D3B" w14:textId="77777777" w:rsidR="00AE3B5C" w:rsidRPr="00B41355" w:rsidRDefault="00266579">
            <w:pPr>
              <w:jc w:val="center"/>
              <w:rPr>
                <w:color w:val="000000" w:themeColor="text1"/>
                <w:szCs w:val="21"/>
              </w:rPr>
            </w:pPr>
            <w:r w:rsidRPr="00B41355">
              <w:rPr>
                <w:color w:val="000000" w:themeColor="text1"/>
                <w:szCs w:val="21"/>
              </w:rPr>
              <w:t>100.6</w:t>
            </w:r>
          </w:p>
        </w:tc>
        <w:tc>
          <w:tcPr>
            <w:tcW w:w="1506" w:type="dxa"/>
            <w:vAlign w:val="center"/>
          </w:tcPr>
          <w:p w14:paraId="1D1409A6" w14:textId="77777777" w:rsidR="00AE3B5C" w:rsidRPr="00B41355" w:rsidRDefault="00266579">
            <w:pPr>
              <w:jc w:val="center"/>
              <w:rPr>
                <w:color w:val="000000" w:themeColor="text1"/>
                <w:szCs w:val="21"/>
              </w:rPr>
            </w:pPr>
            <w:r w:rsidRPr="00B41355">
              <w:rPr>
                <w:color w:val="000000" w:themeColor="text1"/>
                <w:szCs w:val="21"/>
              </w:rPr>
              <w:t>56</w:t>
            </w:r>
          </w:p>
        </w:tc>
        <w:tc>
          <w:tcPr>
            <w:tcW w:w="754" w:type="dxa"/>
            <w:vAlign w:val="center"/>
          </w:tcPr>
          <w:p w14:paraId="24C2D509" w14:textId="77777777" w:rsidR="00AE3B5C" w:rsidRPr="00B41355" w:rsidRDefault="00266579">
            <w:pPr>
              <w:jc w:val="center"/>
              <w:rPr>
                <w:color w:val="000000" w:themeColor="text1"/>
                <w:szCs w:val="21"/>
              </w:rPr>
            </w:pPr>
            <w:r w:rsidRPr="00B41355">
              <w:rPr>
                <w:rFonts w:hAnsi="宋体"/>
                <w:color w:val="000000" w:themeColor="text1"/>
                <w:szCs w:val="21"/>
              </w:rPr>
              <w:t>东北</w:t>
            </w:r>
          </w:p>
        </w:tc>
        <w:tc>
          <w:tcPr>
            <w:tcW w:w="1130" w:type="dxa"/>
            <w:vAlign w:val="center"/>
          </w:tcPr>
          <w:p w14:paraId="617388CB" w14:textId="77777777" w:rsidR="00AE3B5C" w:rsidRPr="00B41355" w:rsidRDefault="00266579">
            <w:pPr>
              <w:tabs>
                <w:tab w:val="left" w:pos="432"/>
              </w:tabs>
              <w:jc w:val="center"/>
              <w:rPr>
                <w:color w:val="000000" w:themeColor="text1"/>
                <w:szCs w:val="21"/>
              </w:rPr>
            </w:pPr>
            <w:r w:rsidRPr="00B41355">
              <w:rPr>
                <w:color w:val="000000" w:themeColor="text1"/>
                <w:szCs w:val="21"/>
              </w:rPr>
              <w:t>2.0</w:t>
            </w:r>
          </w:p>
        </w:tc>
      </w:tr>
    </w:tbl>
    <w:p w14:paraId="2F480D5F" w14:textId="77777777" w:rsidR="00AE3B5C" w:rsidRPr="00B41355" w:rsidRDefault="00AE3B5C">
      <w:pPr>
        <w:jc w:val="center"/>
        <w:rPr>
          <w:b/>
          <w:color w:val="000000" w:themeColor="text1"/>
          <w:sz w:val="24"/>
          <w:highlight w:val="yellow"/>
        </w:rPr>
      </w:pPr>
    </w:p>
    <w:p w14:paraId="7A35B187" w14:textId="2F81FFA0" w:rsidR="00AE3B5C" w:rsidRPr="00B41355" w:rsidRDefault="00266579" w:rsidP="00DB421B">
      <w:pPr>
        <w:pStyle w:val="affffffffffff3"/>
        <w:rPr>
          <w:b/>
          <w:bCs w:val="0"/>
          <w:snapToGrid w:val="0"/>
          <w:color w:val="000000" w:themeColor="text1"/>
          <w:sz w:val="24"/>
          <w:szCs w:val="24"/>
          <w:vertAlign w:val="superscript"/>
        </w:rPr>
      </w:pPr>
      <w:r w:rsidRPr="00B41355">
        <w:rPr>
          <w:b/>
          <w:bCs w:val="0"/>
          <w:color w:val="000000" w:themeColor="text1"/>
          <w:sz w:val="24"/>
          <w:szCs w:val="24"/>
        </w:rPr>
        <w:t>表</w:t>
      </w:r>
      <w:r w:rsidRPr="00B41355">
        <w:rPr>
          <w:rFonts w:hint="eastAsia"/>
          <w:b/>
          <w:bCs w:val="0"/>
          <w:color w:val="000000" w:themeColor="text1"/>
          <w:sz w:val="24"/>
          <w:szCs w:val="24"/>
        </w:rPr>
        <w:t>4</w:t>
      </w:r>
      <w:r w:rsidRPr="00B41355">
        <w:rPr>
          <w:b/>
          <w:bCs w:val="0"/>
          <w:color w:val="000000" w:themeColor="text1"/>
          <w:sz w:val="24"/>
          <w:szCs w:val="24"/>
        </w:rPr>
        <w:t>.</w:t>
      </w:r>
      <w:r w:rsidRPr="00B41355">
        <w:rPr>
          <w:rFonts w:hint="eastAsia"/>
          <w:b/>
          <w:bCs w:val="0"/>
          <w:color w:val="000000" w:themeColor="text1"/>
          <w:sz w:val="24"/>
          <w:szCs w:val="24"/>
        </w:rPr>
        <w:t>2</w:t>
      </w:r>
      <w:r w:rsidRPr="00B41355">
        <w:rPr>
          <w:b/>
          <w:bCs w:val="0"/>
          <w:color w:val="000000" w:themeColor="text1"/>
          <w:sz w:val="24"/>
          <w:szCs w:val="24"/>
        </w:rPr>
        <w:t>-</w:t>
      </w:r>
      <w:r w:rsidR="00F82E67">
        <w:rPr>
          <w:rFonts w:hint="eastAsia"/>
          <w:b/>
          <w:bCs w:val="0"/>
          <w:color w:val="000000" w:themeColor="text1"/>
          <w:sz w:val="24"/>
          <w:szCs w:val="24"/>
        </w:rPr>
        <w:t>5</w:t>
      </w:r>
      <w:r w:rsidR="00961552" w:rsidRPr="00B41355">
        <w:rPr>
          <w:rFonts w:hint="eastAsia"/>
          <w:b/>
          <w:bCs w:val="0"/>
          <w:color w:val="000000" w:themeColor="text1"/>
          <w:sz w:val="24"/>
          <w:szCs w:val="24"/>
        </w:rPr>
        <w:t xml:space="preserve">  </w:t>
      </w:r>
      <w:r w:rsidRPr="00B41355">
        <w:rPr>
          <w:b/>
          <w:bCs w:val="0"/>
          <w:color w:val="000000" w:themeColor="text1"/>
          <w:sz w:val="24"/>
          <w:szCs w:val="24"/>
        </w:rPr>
        <w:t>各大气监测点监测结果统计整理汇总表</w:t>
      </w:r>
      <w:r w:rsidRPr="00B41355">
        <w:rPr>
          <w:b/>
          <w:bCs w:val="0"/>
          <w:snapToGrid w:val="0"/>
          <w:color w:val="000000" w:themeColor="text1"/>
          <w:sz w:val="24"/>
          <w:szCs w:val="24"/>
        </w:rPr>
        <w:t>单位：</w:t>
      </w:r>
      <w:r w:rsidRPr="00B41355">
        <w:rPr>
          <w:b/>
          <w:bCs w:val="0"/>
          <w:snapToGrid w:val="0"/>
          <w:color w:val="000000" w:themeColor="text1"/>
          <w:sz w:val="24"/>
          <w:szCs w:val="24"/>
        </w:rPr>
        <w:t>mg/m</w:t>
      </w:r>
      <w:r w:rsidRPr="00B41355">
        <w:rPr>
          <w:b/>
          <w:bCs w:val="0"/>
          <w:snapToGrid w:val="0"/>
          <w:color w:val="000000" w:themeColor="text1"/>
          <w:sz w:val="24"/>
          <w:szCs w:val="24"/>
          <w:vertAlign w:val="superscript"/>
        </w:rPr>
        <w:t>3</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4"/>
        <w:gridCol w:w="981"/>
        <w:gridCol w:w="1179"/>
        <w:gridCol w:w="720"/>
        <w:gridCol w:w="540"/>
        <w:gridCol w:w="1080"/>
        <w:gridCol w:w="930"/>
        <w:gridCol w:w="969"/>
        <w:gridCol w:w="621"/>
        <w:gridCol w:w="596"/>
      </w:tblGrid>
      <w:tr w:rsidR="00B41355" w:rsidRPr="00B41355" w14:paraId="4B797B1F" w14:textId="77777777">
        <w:trPr>
          <w:trHeight w:val="119"/>
          <w:jc w:val="center"/>
        </w:trPr>
        <w:tc>
          <w:tcPr>
            <w:tcW w:w="944" w:type="dxa"/>
            <w:vMerge w:val="restart"/>
            <w:tcMar>
              <w:top w:w="15" w:type="dxa"/>
              <w:left w:w="28" w:type="dxa"/>
              <w:bottom w:w="0" w:type="dxa"/>
              <w:right w:w="28" w:type="dxa"/>
            </w:tcMar>
            <w:vAlign w:val="center"/>
          </w:tcPr>
          <w:p w14:paraId="78E874D6" w14:textId="77777777" w:rsidR="00AE3B5C" w:rsidRPr="00B41355" w:rsidRDefault="00266579">
            <w:pPr>
              <w:adjustRightInd w:val="0"/>
              <w:snapToGrid w:val="0"/>
              <w:jc w:val="center"/>
              <w:rPr>
                <w:rFonts w:hAnsi="宋体"/>
                <w:b/>
                <w:color w:val="000000" w:themeColor="text1"/>
                <w:szCs w:val="21"/>
              </w:rPr>
            </w:pPr>
            <w:r w:rsidRPr="00B41355">
              <w:rPr>
                <w:rFonts w:hAnsi="宋体" w:hint="eastAsia"/>
                <w:b/>
                <w:color w:val="000000" w:themeColor="text1"/>
                <w:szCs w:val="21"/>
              </w:rPr>
              <w:t>测点名称</w:t>
            </w:r>
          </w:p>
        </w:tc>
        <w:tc>
          <w:tcPr>
            <w:tcW w:w="2160" w:type="dxa"/>
            <w:gridSpan w:val="2"/>
            <w:tcMar>
              <w:top w:w="15" w:type="dxa"/>
              <w:left w:w="28" w:type="dxa"/>
              <w:right w:w="28" w:type="dxa"/>
            </w:tcMar>
            <w:vAlign w:val="center"/>
          </w:tcPr>
          <w:p w14:paraId="08D72C0F" w14:textId="77777777" w:rsidR="00AE3B5C" w:rsidRPr="00B41355" w:rsidRDefault="00266579">
            <w:pPr>
              <w:adjustRightInd w:val="0"/>
              <w:snapToGrid w:val="0"/>
              <w:jc w:val="center"/>
              <w:rPr>
                <w:rFonts w:hAnsi="宋体"/>
                <w:b/>
                <w:color w:val="000000" w:themeColor="text1"/>
                <w:szCs w:val="21"/>
              </w:rPr>
            </w:pPr>
            <w:r w:rsidRPr="00B41355">
              <w:rPr>
                <w:rFonts w:hAnsi="宋体" w:hint="eastAsia"/>
                <w:b/>
                <w:color w:val="000000" w:themeColor="text1"/>
                <w:szCs w:val="21"/>
              </w:rPr>
              <w:t>监测点坐标</w:t>
            </w:r>
            <w:r w:rsidRPr="00B41355">
              <w:rPr>
                <w:rFonts w:hAnsi="宋体" w:hint="eastAsia"/>
                <w:b/>
                <w:color w:val="000000" w:themeColor="text1"/>
                <w:szCs w:val="21"/>
              </w:rPr>
              <w:t>/m</w:t>
            </w:r>
          </w:p>
        </w:tc>
        <w:tc>
          <w:tcPr>
            <w:tcW w:w="720" w:type="dxa"/>
            <w:vMerge w:val="restart"/>
            <w:tcMar>
              <w:top w:w="15" w:type="dxa"/>
            </w:tcMar>
            <w:vAlign w:val="center"/>
          </w:tcPr>
          <w:p w14:paraId="41C1E7BB" w14:textId="77777777" w:rsidR="00AE3B5C" w:rsidRPr="00B41355" w:rsidRDefault="00266579">
            <w:pPr>
              <w:adjustRightInd w:val="0"/>
              <w:snapToGrid w:val="0"/>
              <w:jc w:val="center"/>
              <w:rPr>
                <w:b/>
                <w:color w:val="000000" w:themeColor="text1"/>
                <w:szCs w:val="21"/>
              </w:rPr>
            </w:pPr>
            <w:r w:rsidRPr="00B41355">
              <w:rPr>
                <w:rFonts w:hAnsi="宋体" w:hint="eastAsia"/>
                <w:b/>
                <w:color w:val="000000" w:themeColor="text1"/>
                <w:szCs w:val="21"/>
              </w:rPr>
              <w:t>污染物</w:t>
            </w:r>
          </w:p>
        </w:tc>
        <w:tc>
          <w:tcPr>
            <w:tcW w:w="540" w:type="dxa"/>
            <w:vMerge w:val="restart"/>
            <w:tcMar>
              <w:top w:w="15" w:type="dxa"/>
              <w:left w:w="28" w:type="dxa"/>
              <w:bottom w:w="0" w:type="dxa"/>
              <w:right w:w="28" w:type="dxa"/>
            </w:tcMar>
            <w:vAlign w:val="center"/>
          </w:tcPr>
          <w:p w14:paraId="46E3D82F" w14:textId="77777777" w:rsidR="00AE3B5C" w:rsidRPr="00B41355" w:rsidRDefault="00266579">
            <w:pPr>
              <w:adjustRightInd w:val="0"/>
              <w:snapToGrid w:val="0"/>
              <w:jc w:val="center"/>
              <w:rPr>
                <w:b/>
                <w:color w:val="000000" w:themeColor="text1"/>
                <w:szCs w:val="21"/>
              </w:rPr>
            </w:pPr>
            <w:r w:rsidRPr="00B41355">
              <w:rPr>
                <w:rFonts w:hAnsi="宋体" w:hint="eastAsia"/>
                <w:b/>
                <w:color w:val="000000" w:themeColor="text1"/>
                <w:szCs w:val="21"/>
              </w:rPr>
              <w:t>平均时间</w:t>
            </w:r>
          </w:p>
        </w:tc>
        <w:tc>
          <w:tcPr>
            <w:tcW w:w="1080" w:type="dxa"/>
            <w:vMerge w:val="restart"/>
            <w:tcMar>
              <w:left w:w="28" w:type="dxa"/>
              <w:right w:w="28" w:type="dxa"/>
            </w:tcMar>
            <w:vAlign w:val="center"/>
          </w:tcPr>
          <w:p w14:paraId="2DE96874" w14:textId="77777777" w:rsidR="00AE3B5C" w:rsidRPr="00B41355" w:rsidRDefault="00266579">
            <w:pPr>
              <w:adjustRightInd w:val="0"/>
              <w:snapToGrid w:val="0"/>
              <w:jc w:val="center"/>
              <w:rPr>
                <w:b/>
                <w:color w:val="000000" w:themeColor="text1"/>
                <w:szCs w:val="21"/>
              </w:rPr>
            </w:pPr>
            <w:r w:rsidRPr="00B41355">
              <w:rPr>
                <w:rFonts w:hAnsi="宋体" w:hint="eastAsia"/>
                <w:b/>
                <w:color w:val="000000" w:themeColor="text1"/>
                <w:szCs w:val="21"/>
              </w:rPr>
              <w:t>评价标准</w:t>
            </w:r>
            <w:r w:rsidRPr="00B41355">
              <w:rPr>
                <w:rFonts w:hAnsi="宋体" w:hint="eastAsia"/>
                <w:b/>
                <w:color w:val="000000" w:themeColor="text1"/>
                <w:szCs w:val="21"/>
              </w:rPr>
              <w:t>/</w:t>
            </w:r>
            <w:r w:rsidRPr="00B41355">
              <w:rPr>
                <w:rFonts w:hAnsi="宋体" w:hint="eastAsia"/>
                <w:b/>
                <w:color w:val="000000" w:themeColor="text1"/>
                <w:szCs w:val="21"/>
              </w:rPr>
              <w:t>（</w:t>
            </w:r>
            <w:r w:rsidRPr="00B41355">
              <w:rPr>
                <w:rFonts w:eastAsia="Times New Roman"/>
                <w:b/>
                <w:color w:val="000000" w:themeColor="text1"/>
              </w:rPr>
              <w:t>mg/m</w:t>
            </w:r>
            <w:r w:rsidRPr="00B41355">
              <w:rPr>
                <w:rFonts w:eastAsia="Times New Roman"/>
                <w:b/>
                <w:color w:val="000000" w:themeColor="text1"/>
                <w:vertAlign w:val="superscript"/>
              </w:rPr>
              <w:t>3</w:t>
            </w:r>
            <w:r w:rsidRPr="00B41355">
              <w:rPr>
                <w:rFonts w:hAnsi="宋体" w:hint="eastAsia"/>
                <w:b/>
                <w:color w:val="000000" w:themeColor="text1"/>
                <w:szCs w:val="21"/>
              </w:rPr>
              <w:t>）</w:t>
            </w:r>
          </w:p>
        </w:tc>
        <w:tc>
          <w:tcPr>
            <w:tcW w:w="930" w:type="dxa"/>
            <w:vMerge w:val="restart"/>
            <w:vAlign w:val="center"/>
          </w:tcPr>
          <w:p w14:paraId="6E58FAC3" w14:textId="77777777" w:rsidR="00AE3B5C" w:rsidRPr="00B41355" w:rsidRDefault="00266579">
            <w:pPr>
              <w:adjustRightInd w:val="0"/>
              <w:snapToGrid w:val="0"/>
              <w:jc w:val="center"/>
              <w:rPr>
                <w:rFonts w:eastAsia="Times New Roman" w:hAnsi="宋体"/>
                <w:b/>
                <w:color w:val="000000" w:themeColor="text1"/>
                <w:szCs w:val="21"/>
              </w:rPr>
            </w:pPr>
            <w:r w:rsidRPr="00B41355">
              <w:rPr>
                <w:rFonts w:hAnsi="宋体" w:hint="eastAsia"/>
                <w:b/>
                <w:color w:val="000000" w:themeColor="text1"/>
                <w:szCs w:val="21"/>
              </w:rPr>
              <w:t>监测浓度范围</w:t>
            </w:r>
            <w:r w:rsidRPr="00B41355">
              <w:rPr>
                <w:rFonts w:hAnsi="宋体" w:hint="eastAsia"/>
                <w:b/>
                <w:color w:val="000000" w:themeColor="text1"/>
                <w:szCs w:val="21"/>
              </w:rPr>
              <w:t>/</w:t>
            </w:r>
            <w:r w:rsidRPr="00B41355">
              <w:rPr>
                <w:rFonts w:hAnsi="宋体" w:hint="eastAsia"/>
                <w:b/>
                <w:color w:val="000000" w:themeColor="text1"/>
                <w:szCs w:val="21"/>
              </w:rPr>
              <w:t>（</w:t>
            </w:r>
            <w:r w:rsidRPr="00B41355">
              <w:rPr>
                <w:rFonts w:eastAsia="Times New Roman"/>
                <w:b/>
                <w:color w:val="000000" w:themeColor="text1"/>
              </w:rPr>
              <w:t>μg/m</w:t>
            </w:r>
            <w:r w:rsidRPr="00B41355">
              <w:rPr>
                <w:rFonts w:eastAsia="Times New Roman"/>
                <w:b/>
                <w:color w:val="000000" w:themeColor="text1"/>
                <w:vertAlign w:val="superscript"/>
              </w:rPr>
              <w:t>3</w:t>
            </w:r>
            <w:r w:rsidRPr="00B41355">
              <w:rPr>
                <w:rFonts w:hAnsi="宋体" w:hint="eastAsia"/>
                <w:b/>
                <w:color w:val="000000" w:themeColor="text1"/>
                <w:szCs w:val="21"/>
              </w:rPr>
              <w:t>）</w:t>
            </w:r>
          </w:p>
        </w:tc>
        <w:tc>
          <w:tcPr>
            <w:tcW w:w="969" w:type="dxa"/>
            <w:vMerge w:val="restart"/>
            <w:vAlign w:val="center"/>
          </w:tcPr>
          <w:p w14:paraId="6698F5C3" w14:textId="77777777" w:rsidR="00AE3B5C" w:rsidRPr="00B41355" w:rsidRDefault="00266579">
            <w:pPr>
              <w:adjustRightInd w:val="0"/>
              <w:snapToGrid w:val="0"/>
              <w:jc w:val="center"/>
              <w:rPr>
                <w:rFonts w:hAnsi="宋体"/>
                <w:b/>
                <w:color w:val="000000" w:themeColor="text1"/>
                <w:szCs w:val="21"/>
              </w:rPr>
            </w:pPr>
            <w:r w:rsidRPr="00B41355">
              <w:rPr>
                <w:rFonts w:hAnsi="宋体" w:hint="eastAsia"/>
                <w:b/>
                <w:color w:val="000000" w:themeColor="text1"/>
                <w:szCs w:val="21"/>
              </w:rPr>
              <w:t>最大浓度占标率</w:t>
            </w:r>
            <w:r w:rsidRPr="00B41355">
              <w:rPr>
                <w:rFonts w:hAnsi="宋体" w:hint="eastAsia"/>
                <w:b/>
                <w:color w:val="000000" w:themeColor="text1"/>
                <w:szCs w:val="21"/>
              </w:rPr>
              <w:t>/%</w:t>
            </w:r>
          </w:p>
        </w:tc>
        <w:tc>
          <w:tcPr>
            <w:tcW w:w="621" w:type="dxa"/>
            <w:vMerge w:val="restart"/>
            <w:vAlign w:val="center"/>
          </w:tcPr>
          <w:p w14:paraId="15191B79" w14:textId="77777777" w:rsidR="00AE3B5C" w:rsidRPr="00B41355" w:rsidRDefault="00266579">
            <w:pPr>
              <w:adjustRightInd w:val="0"/>
              <w:snapToGrid w:val="0"/>
              <w:jc w:val="center"/>
              <w:rPr>
                <w:rFonts w:hAnsi="宋体"/>
                <w:b/>
                <w:color w:val="000000" w:themeColor="text1"/>
                <w:szCs w:val="21"/>
              </w:rPr>
            </w:pPr>
            <w:r w:rsidRPr="00B41355">
              <w:rPr>
                <w:rFonts w:hAnsi="宋体" w:hint="eastAsia"/>
                <w:b/>
                <w:color w:val="000000" w:themeColor="text1"/>
                <w:szCs w:val="21"/>
              </w:rPr>
              <w:t>超标率</w:t>
            </w:r>
            <w:r w:rsidRPr="00B41355">
              <w:rPr>
                <w:rFonts w:hAnsi="宋体" w:hint="eastAsia"/>
                <w:b/>
                <w:color w:val="000000" w:themeColor="text1"/>
                <w:szCs w:val="21"/>
              </w:rPr>
              <w:t>/%</w:t>
            </w:r>
          </w:p>
        </w:tc>
        <w:tc>
          <w:tcPr>
            <w:tcW w:w="596" w:type="dxa"/>
            <w:vMerge w:val="restart"/>
            <w:tcMar>
              <w:left w:w="28" w:type="dxa"/>
              <w:right w:w="28" w:type="dxa"/>
            </w:tcMar>
            <w:vAlign w:val="center"/>
          </w:tcPr>
          <w:p w14:paraId="7F3FBE6E" w14:textId="77777777" w:rsidR="00AE3B5C" w:rsidRPr="00B41355" w:rsidRDefault="00266579">
            <w:pPr>
              <w:adjustRightInd w:val="0"/>
              <w:snapToGrid w:val="0"/>
              <w:jc w:val="center"/>
              <w:rPr>
                <w:b/>
                <w:color w:val="000000" w:themeColor="text1"/>
                <w:szCs w:val="21"/>
              </w:rPr>
            </w:pPr>
            <w:r w:rsidRPr="00B41355">
              <w:rPr>
                <w:rFonts w:hint="eastAsia"/>
                <w:b/>
                <w:color w:val="000000" w:themeColor="text1"/>
                <w:szCs w:val="21"/>
              </w:rPr>
              <w:t>达标情况</w:t>
            </w:r>
          </w:p>
        </w:tc>
      </w:tr>
      <w:tr w:rsidR="00B41355" w:rsidRPr="00B41355" w14:paraId="497A3CA8" w14:textId="77777777">
        <w:trPr>
          <w:trHeight w:val="118"/>
          <w:jc w:val="center"/>
        </w:trPr>
        <w:tc>
          <w:tcPr>
            <w:tcW w:w="944" w:type="dxa"/>
            <w:vMerge/>
            <w:vAlign w:val="center"/>
          </w:tcPr>
          <w:p w14:paraId="0E75232A" w14:textId="77777777" w:rsidR="00AE3B5C" w:rsidRPr="00B41355" w:rsidRDefault="00AE3B5C">
            <w:pPr>
              <w:adjustRightInd w:val="0"/>
              <w:snapToGrid w:val="0"/>
              <w:jc w:val="center"/>
              <w:rPr>
                <w:rFonts w:hAnsi="宋体"/>
                <w:b/>
                <w:color w:val="000000" w:themeColor="text1"/>
                <w:szCs w:val="21"/>
              </w:rPr>
            </w:pPr>
          </w:p>
        </w:tc>
        <w:tc>
          <w:tcPr>
            <w:tcW w:w="981" w:type="dxa"/>
            <w:vAlign w:val="center"/>
          </w:tcPr>
          <w:p w14:paraId="3ED2C000" w14:textId="77777777" w:rsidR="00AE3B5C" w:rsidRPr="00B41355" w:rsidRDefault="00266579">
            <w:pPr>
              <w:adjustRightInd w:val="0"/>
              <w:snapToGrid w:val="0"/>
              <w:jc w:val="center"/>
              <w:rPr>
                <w:rFonts w:hAnsi="宋体"/>
                <w:b/>
                <w:color w:val="000000" w:themeColor="text1"/>
                <w:szCs w:val="21"/>
              </w:rPr>
            </w:pPr>
            <w:r w:rsidRPr="00B41355">
              <w:rPr>
                <w:rFonts w:hAnsi="宋体" w:hint="eastAsia"/>
                <w:b/>
                <w:color w:val="000000" w:themeColor="text1"/>
                <w:szCs w:val="21"/>
              </w:rPr>
              <w:t>X</w:t>
            </w:r>
          </w:p>
        </w:tc>
        <w:tc>
          <w:tcPr>
            <w:tcW w:w="1179" w:type="dxa"/>
            <w:vAlign w:val="center"/>
          </w:tcPr>
          <w:p w14:paraId="361C8D41" w14:textId="77777777" w:rsidR="00AE3B5C" w:rsidRPr="00B41355" w:rsidRDefault="00266579">
            <w:pPr>
              <w:adjustRightInd w:val="0"/>
              <w:snapToGrid w:val="0"/>
              <w:jc w:val="center"/>
              <w:rPr>
                <w:rFonts w:hAnsi="宋体"/>
                <w:b/>
                <w:color w:val="000000" w:themeColor="text1"/>
                <w:szCs w:val="21"/>
              </w:rPr>
            </w:pPr>
            <w:r w:rsidRPr="00B41355">
              <w:rPr>
                <w:rFonts w:hAnsi="宋体" w:hint="eastAsia"/>
                <w:b/>
                <w:color w:val="000000" w:themeColor="text1"/>
                <w:szCs w:val="21"/>
              </w:rPr>
              <w:t>Y</w:t>
            </w:r>
          </w:p>
        </w:tc>
        <w:tc>
          <w:tcPr>
            <w:tcW w:w="720" w:type="dxa"/>
            <w:vMerge/>
            <w:tcMar>
              <w:bottom w:w="0" w:type="dxa"/>
            </w:tcMar>
            <w:vAlign w:val="center"/>
          </w:tcPr>
          <w:p w14:paraId="0063B482" w14:textId="77777777" w:rsidR="00AE3B5C" w:rsidRPr="00B41355" w:rsidRDefault="00AE3B5C">
            <w:pPr>
              <w:widowControl/>
              <w:adjustRightInd w:val="0"/>
              <w:snapToGrid w:val="0"/>
              <w:jc w:val="center"/>
              <w:rPr>
                <w:color w:val="000000" w:themeColor="text1"/>
                <w:kern w:val="0"/>
                <w:szCs w:val="21"/>
              </w:rPr>
            </w:pPr>
          </w:p>
        </w:tc>
        <w:tc>
          <w:tcPr>
            <w:tcW w:w="540" w:type="dxa"/>
            <w:vMerge/>
            <w:tcMar>
              <w:top w:w="15" w:type="dxa"/>
              <w:left w:w="28" w:type="dxa"/>
              <w:bottom w:w="0" w:type="dxa"/>
              <w:right w:w="28" w:type="dxa"/>
            </w:tcMar>
            <w:vAlign w:val="center"/>
          </w:tcPr>
          <w:p w14:paraId="0C10940E" w14:textId="77777777" w:rsidR="00AE3B5C" w:rsidRPr="00B41355" w:rsidRDefault="00AE3B5C">
            <w:pPr>
              <w:adjustRightInd w:val="0"/>
              <w:snapToGrid w:val="0"/>
              <w:jc w:val="center"/>
              <w:rPr>
                <w:b/>
                <w:color w:val="000000" w:themeColor="text1"/>
                <w:szCs w:val="21"/>
              </w:rPr>
            </w:pPr>
          </w:p>
        </w:tc>
        <w:tc>
          <w:tcPr>
            <w:tcW w:w="1080" w:type="dxa"/>
            <w:vMerge/>
            <w:tcMar>
              <w:top w:w="15" w:type="dxa"/>
              <w:bottom w:w="0" w:type="dxa"/>
            </w:tcMar>
            <w:vAlign w:val="center"/>
          </w:tcPr>
          <w:p w14:paraId="730C92BC" w14:textId="77777777" w:rsidR="00AE3B5C" w:rsidRPr="00B41355" w:rsidRDefault="00AE3B5C">
            <w:pPr>
              <w:adjustRightInd w:val="0"/>
              <w:snapToGrid w:val="0"/>
              <w:jc w:val="center"/>
              <w:rPr>
                <w:rFonts w:eastAsia="Times New Roman"/>
                <w:b/>
                <w:color w:val="000000" w:themeColor="text1"/>
                <w:szCs w:val="21"/>
              </w:rPr>
            </w:pPr>
          </w:p>
        </w:tc>
        <w:tc>
          <w:tcPr>
            <w:tcW w:w="930" w:type="dxa"/>
            <w:vMerge/>
            <w:tcMar>
              <w:left w:w="28" w:type="dxa"/>
              <w:bottom w:w="0" w:type="dxa"/>
              <w:right w:w="28" w:type="dxa"/>
            </w:tcMar>
            <w:vAlign w:val="center"/>
          </w:tcPr>
          <w:p w14:paraId="4466209C" w14:textId="77777777" w:rsidR="00AE3B5C" w:rsidRPr="00B41355" w:rsidRDefault="00AE3B5C">
            <w:pPr>
              <w:adjustRightInd w:val="0"/>
              <w:snapToGrid w:val="0"/>
              <w:jc w:val="center"/>
              <w:rPr>
                <w:rFonts w:eastAsia="Times New Roman"/>
                <w:b/>
                <w:color w:val="000000" w:themeColor="text1"/>
                <w:szCs w:val="21"/>
              </w:rPr>
            </w:pPr>
          </w:p>
        </w:tc>
        <w:tc>
          <w:tcPr>
            <w:tcW w:w="969" w:type="dxa"/>
            <w:vMerge/>
            <w:tcMar>
              <w:bottom w:w="0" w:type="dxa"/>
            </w:tcMar>
            <w:vAlign w:val="center"/>
          </w:tcPr>
          <w:p w14:paraId="1CFDE800" w14:textId="77777777" w:rsidR="00AE3B5C" w:rsidRPr="00B41355" w:rsidRDefault="00AE3B5C">
            <w:pPr>
              <w:adjustRightInd w:val="0"/>
              <w:snapToGrid w:val="0"/>
              <w:jc w:val="center"/>
              <w:rPr>
                <w:rFonts w:eastAsia="Times New Roman"/>
                <w:b/>
                <w:color w:val="000000" w:themeColor="text1"/>
                <w:szCs w:val="21"/>
              </w:rPr>
            </w:pPr>
          </w:p>
        </w:tc>
        <w:tc>
          <w:tcPr>
            <w:tcW w:w="621" w:type="dxa"/>
            <w:vMerge/>
            <w:tcMar>
              <w:top w:w="15" w:type="dxa"/>
              <w:left w:w="28" w:type="dxa"/>
              <w:right w:w="28" w:type="dxa"/>
            </w:tcMar>
            <w:vAlign w:val="center"/>
          </w:tcPr>
          <w:p w14:paraId="53BA0DFB" w14:textId="77777777" w:rsidR="00AE3B5C" w:rsidRPr="00B41355" w:rsidRDefault="00AE3B5C">
            <w:pPr>
              <w:adjustRightInd w:val="0"/>
              <w:snapToGrid w:val="0"/>
              <w:jc w:val="center"/>
              <w:rPr>
                <w:b/>
                <w:color w:val="000000" w:themeColor="text1"/>
                <w:szCs w:val="21"/>
              </w:rPr>
            </w:pPr>
          </w:p>
        </w:tc>
        <w:tc>
          <w:tcPr>
            <w:tcW w:w="596" w:type="dxa"/>
            <w:vMerge/>
            <w:tcMar>
              <w:top w:w="15" w:type="dxa"/>
            </w:tcMar>
            <w:vAlign w:val="center"/>
          </w:tcPr>
          <w:p w14:paraId="23B7490D" w14:textId="77777777" w:rsidR="00AE3B5C" w:rsidRPr="00B41355" w:rsidRDefault="00AE3B5C">
            <w:pPr>
              <w:adjustRightInd w:val="0"/>
              <w:snapToGrid w:val="0"/>
              <w:jc w:val="center"/>
              <w:rPr>
                <w:b/>
                <w:color w:val="000000" w:themeColor="text1"/>
                <w:szCs w:val="21"/>
              </w:rPr>
            </w:pPr>
          </w:p>
        </w:tc>
      </w:tr>
      <w:tr w:rsidR="00B41355" w:rsidRPr="00B41355" w14:paraId="1E7DB93E" w14:textId="77777777">
        <w:trPr>
          <w:trHeight w:val="227"/>
          <w:jc w:val="center"/>
        </w:trPr>
        <w:tc>
          <w:tcPr>
            <w:tcW w:w="944" w:type="dxa"/>
            <w:vAlign w:val="center"/>
          </w:tcPr>
          <w:p w14:paraId="7175D710" w14:textId="77777777" w:rsidR="00AE3B5C" w:rsidRPr="00B41355" w:rsidRDefault="00266579">
            <w:pPr>
              <w:snapToGrid w:val="0"/>
              <w:jc w:val="center"/>
              <w:rPr>
                <w:color w:val="000000" w:themeColor="text1"/>
                <w:szCs w:val="21"/>
              </w:rPr>
            </w:pPr>
            <w:r w:rsidRPr="00B41355">
              <w:rPr>
                <w:rFonts w:eastAsia="Times New Roman" w:hAnsi="宋体" w:hint="eastAsia"/>
                <w:color w:val="000000" w:themeColor="text1"/>
                <w:szCs w:val="21"/>
              </w:rPr>
              <w:t>项目所在地</w:t>
            </w:r>
            <w:r w:rsidRPr="00B41355">
              <w:rPr>
                <w:rFonts w:hAnsi="宋体" w:hint="eastAsia"/>
                <w:color w:val="000000" w:themeColor="text1"/>
                <w:szCs w:val="21"/>
              </w:rPr>
              <w:t>G1</w:t>
            </w:r>
          </w:p>
        </w:tc>
        <w:tc>
          <w:tcPr>
            <w:tcW w:w="981" w:type="dxa"/>
            <w:vAlign w:val="center"/>
          </w:tcPr>
          <w:p w14:paraId="50C87F71" w14:textId="77777777" w:rsidR="00AE3B5C" w:rsidRPr="00B41355" w:rsidRDefault="00266579">
            <w:pPr>
              <w:adjustRightInd w:val="0"/>
              <w:snapToGrid w:val="0"/>
              <w:jc w:val="center"/>
              <w:rPr>
                <w:color w:val="000000" w:themeColor="text1"/>
                <w:szCs w:val="21"/>
              </w:rPr>
            </w:pPr>
            <w:r w:rsidRPr="00B41355">
              <w:rPr>
                <w:color w:val="000000" w:themeColor="text1"/>
                <w:szCs w:val="21"/>
              </w:rPr>
              <w:t>749954.80</w:t>
            </w:r>
          </w:p>
        </w:tc>
        <w:tc>
          <w:tcPr>
            <w:tcW w:w="1179" w:type="dxa"/>
            <w:vAlign w:val="center"/>
          </w:tcPr>
          <w:p w14:paraId="36CDEAFE" w14:textId="77777777" w:rsidR="00AE3B5C" w:rsidRPr="00B41355" w:rsidRDefault="00266579">
            <w:pPr>
              <w:adjustRightInd w:val="0"/>
              <w:snapToGrid w:val="0"/>
              <w:jc w:val="center"/>
              <w:rPr>
                <w:color w:val="000000" w:themeColor="text1"/>
                <w:szCs w:val="21"/>
              </w:rPr>
            </w:pPr>
            <w:r w:rsidRPr="00B41355">
              <w:rPr>
                <w:color w:val="000000" w:themeColor="text1"/>
                <w:szCs w:val="21"/>
              </w:rPr>
              <w:t>3596291.16</w:t>
            </w:r>
          </w:p>
        </w:tc>
        <w:tc>
          <w:tcPr>
            <w:tcW w:w="720" w:type="dxa"/>
            <w:tcMar>
              <w:bottom w:w="0" w:type="dxa"/>
            </w:tcMar>
          </w:tcPr>
          <w:p w14:paraId="14BCDD0E"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t>非甲烷总烃</w:t>
            </w:r>
          </w:p>
        </w:tc>
        <w:tc>
          <w:tcPr>
            <w:tcW w:w="540" w:type="dxa"/>
            <w:tcMar>
              <w:top w:w="15" w:type="dxa"/>
              <w:left w:w="28" w:type="dxa"/>
              <w:bottom w:w="0" w:type="dxa"/>
              <w:right w:w="28" w:type="dxa"/>
            </w:tcMar>
            <w:vAlign w:val="center"/>
          </w:tcPr>
          <w:p w14:paraId="2C792034"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1</w:t>
            </w:r>
            <w:r w:rsidRPr="00B41355">
              <w:rPr>
                <w:color w:val="000000" w:themeColor="text1"/>
                <w:szCs w:val="21"/>
              </w:rPr>
              <w:t>h</w:t>
            </w:r>
            <w:r w:rsidRPr="00B41355">
              <w:rPr>
                <w:rFonts w:hint="eastAsia"/>
                <w:color w:val="000000" w:themeColor="text1"/>
                <w:szCs w:val="21"/>
              </w:rPr>
              <w:t>平均</w:t>
            </w:r>
          </w:p>
        </w:tc>
        <w:tc>
          <w:tcPr>
            <w:tcW w:w="1080" w:type="dxa"/>
            <w:tcMar>
              <w:top w:w="15" w:type="dxa"/>
              <w:bottom w:w="0" w:type="dxa"/>
            </w:tcMar>
            <w:vAlign w:val="center"/>
          </w:tcPr>
          <w:p w14:paraId="3DD5349F" w14:textId="77777777" w:rsidR="00AE3B5C" w:rsidRPr="00B41355" w:rsidRDefault="00266579">
            <w:pPr>
              <w:adjustRightInd w:val="0"/>
              <w:snapToGrid w:val="0"/>
              <w:jc w:val="center"/>
              <w:rPr>
                <w:color w:val="000000" w:themeColor="text1"/>
                <w:szCs w:val="21"/>
              </w:rPr>
            </w:pPr>
            <w:r w:rsidRPr="00B41355">
              <w:rPr>
                <w:color w:val="000000" w:themeColor="text1"/>
                <w:szCs w:val="21"/>
              </w:rPr>
              <w:t>2</w:t>
            </w:r>
          </w:p>
        </w:tc>
        <w:tc>
          <w:tcPr>
            <w:tcW w:w="930" w:type="dxa"/>
            <w:tcMar>
              <w:left w:w="28" w:type="dxa"/>
              <w:bottom w:w="0" w:type="dxa"/>
              <w:right w:w="28" w:type="dxa"/>
            </w:tcMar>
            <w:vAlign w:val="center"/>
          </w:tcPr>
          <w:p w14:paraId="37508769" w14:textId="77777777" w:rsidR="00AE3B5C" w:rsidRPr="00B41355" w:rsidRDefault="00266579">
            <w:pPr>
              <w:pStyle w:val="Date1"/>
              <w:widowControl/>
              <w:adjustRightInd/>
              <w:jc w:val="center"/>
              <w:textAlignment w:val="auto"/>
              <w:rPr>
                <w:color w:val="000000" w:themeColor="text1"/>
                <w:szCs w:val="21"/>
              </w:rPr>
            </w:pPr>
            <w:r w:rsidRPr="00B41355">
              <w:rPr>
                <w:rFonts w:hint="eastAsia"/>
                <w:color w:val="000000" w:themeColor="text1"/>
                <w:szCs w:val="21"/>
              </w:rPr>
              <w:t>0.5</w:t>
            </w:r>
            <w:r w:rsidRPr="00B41355">
              <w:rPr>
                <w:color w:val="000000" w:themeColor="text1"/>
                <w:szCs w:val="21"/>
              </w:rPr>
              <w:t>~</w:t>
            </w:r>
            <w:r w:rsidRPr="00B41355">
              <w:rPr>
                <w:rFonts w:hint="eastAsia"/>
                <w:color w:val="000000" w:themeColor="text1"/>
                <w:szCs w:val="21"/>
              </w:rPr>
              <w:t>1.45</w:t>
            </w:r>
          </w:p>
        </w:tc>
        <w:tc>
          <w:tcPr>
            <w:tcW w:w="969" w:type="dxa"/>
            <w:tcMar>
              <w:bottom w:w="0" w:type="dxa"/>
            </w:tcMar>
            <w:vAlign w:val="center"/>
          </w:tcPr>
          <w:p w14:paraId="2767A435" w14:textId="77777777" w:rsidR="00AE3B5C" w:rsidRPr="00B41355" w:rsidRDefault="00266579">
            <w:pPr>
              <w:jc w:val="center"/>
              <w:rPr>
                <w:color w:val="000000" w:themeColor="text1"/>
                <w:szCs w:val="21"/>
              </w:rPr>
            </w:pPr>
            <w:r w:rsidRPr="00B41355">
              <w:rPr>
                <w:rFonts w:hint="eastAsia"/>
                <w:color w:val="000000" w:themeColor="text1"/>
                <w:szCs w:val="21"/>
              </w:rPr>
              <w:t>72.5</w:t>
            </w:r>
          </w:p>
        </w:tc>
        <w:tc>
          <w:tcPr>
            <w:tcW w:w="621" w:type="dxa"/>
            <w:tcMar>
              <w:top w:w="15" w:type="dxa"/>
              <w:left w:w="28" w:type="dxa"/>
              <w:right w:w="28" w:type="dxa"/>
            </w:tcMar>
            <w:vAlign w:val="center"/>
          </w:tcPr>
          <w:p w14:paraId="4E134FA8"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0</w:t>
            </w:r>
          </w:p>
        </w:tc>
        <w:tc>
          <w:tcPr>
            <w:tcW w:w="596" w:type="dxa"/>
            <w:tcMar>
              <w:top w:w="15" w:type="dxa"/>
            </w:tcMar>
            <w:vAlign w:val="center"/>
          </w:tcPr>
          <w:p w14:paraId="55E3C808"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达标</w:t>
            </w:r>
          </w:p>
        </w:tc>
      </w:tr>
      <w:tr w:rsidR="00B41355" w:rsidRPr="00B41355" w14:paraId="61EF8231" w14:textId="77777777">
        <w:trPr>
          <w:trHeight w:val="227"/>
          <w:jc w:val="center"/>
        </w:trPr>
        <w:tc>
          <w:tcPr>
            <w:tcW w:w="944" w:type="dxa"/>
            <w:vAlign w:val="center"/>
          </w:tcPr>
          <w:p w14:paraId="58384D4C" w14:textId="77777777" w:rsidR="00AE3B5C" w:rsidRPr="00B41355" w:rsidRDefault="00266579">
            <w:pPr>
              <w:jc w:val="center"/>
              <w:rPr>
                <w:color w:val="000000" w:themeColor="text1"/>
                <w:szCs w:val="21"/>
              </w:rPr>
            </w:pPr>
            <w:r w:rsidRPr="00B41355">
              <w:rPr>
                <w:rFonts w:eastAsia="Times New Roman" w:hAnsi="宋体" w:hint="eastAsia"/>
                <w:color w:val="000000" w:themeColor="text1"/>
                <w:szCs w:val="21"/>
              </w:rPr>
              <w:t>头桥</w:t>
            </w:r>
            <w:r w:rsidRPr="00B41355">
              <w:rPr>
                <w:rFonts w:hAnsi="宋体" w:hint="eastAsia"/>
                <w:color w:val="000000" w:themeColor="text1"/>
                <w:szCs w:val="21"/>
              </w:rPr>
              <w:t>G2</w:t>
            </w:r>
          </w:p>
        </w:tc>
        <w:tc>
          <w:tcPr>
            <w:tcW w:w="981" w:type="dxa"/>
            <w:vAlign w:val="center"/>
          </w:tcPr>
          <w:p w14:paraId="02FA4B48" w14:textId="77777777" w:rsidR="00AE3B5C" w:rsidRPr="00B41355" w:rsidRDefault="00266579">
            <w:pPr>
              <w:adjustRightInd w:val="0"/>
              <w:snapToGrid w:val="0"/>
              <w:jc w:val="center"/>
              <w:rPr>
                <w:color w:val="000000" w:themeColor="text1"/>
                <w:szCs w:val="21"/>
              </w:rPr>
            </w:pPr>
            <w:r w:rsidRPr="00B41355">
              <w:rPr>
                <w:color w:val="000000" w:themeColor="text1"/>
                <w:szCs w:val="21"/>
              </w:rPr>
              <w:t>748121.58</w:t>
            </w:r>
          </w:p>
        </w:tc>
        <w:tc>
          <w:tcPr>
            <w:tcW w:w="1179" w:type="dxa"/>
            <w:vAlign w:val="center"/>
          </w:tcPr>
          <w:p w14:paraId="5726C77F" w14:textId="77777777" w:rsidR="00AE3B5C" w:rsidRPr="00B41355" w:rsidRDefault="00266579">
            <w:pPr>
              <w:adjustRightInd w:val="0"/>
              <w:snapToGrid w:val="0"/>
              <w:jc w:val="center"/>
              <w:rPr>
                <w:color w:val="000000" w:themeColor="text1"/>
                <w:szCs w:val="21"/>
              </w:rPr>
            </w:pPr>
            <w:r w:rsidRPr="00B41355">
              <w:rPr>
                <w:color w:val="000000" w:themeColor="text1"/>
                <w:szCs w:val="21"/>
              </w:rPr>
              <w:t>3596106.72</w:t>
            </w:r>
          </w:p>
        </w:tc>
        <w:tc>
          <w:tcPr>
            <w:tcW w:w="720" w:type="dxa"/>
            <w:tcMar>
              <w:bottom w:w="0" w:type="dxa"/>
            </w:tcMar>
          </w:tcPr>
          <w:p w14:paraId="05C031C7"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t>非甲烷总烃</w:t>
            </w:r>
          </w:p>
        </w:tc>
        <w:tc>
          <w:tcPr>
            <w:tcW w:w="540" w:type="dxa"/>
            <w:tcMar>
              <w:top w:w="15" w:type="dxa"/>
              <w:left w:w="28" w:type="dxa"/>
              <w:bottom w:w="0" w:type="dxa"/>
              <w:right w:w="28" w:type="dxa"/>
            </w:tcMar>
            <w:vAlign w:val="center"/>
          </w:tcPr>
          <w:p w14:paraId="39425338" w14:textId="77777777" w:rsidR="00AE3B5C" w:rsidRPr="00B41355" w:rsidRDefault="00266579">
            <w:pPr>
              <w:jc w:val="center"/>
              <w:rPr>
                <w:rFonts w:eastAsia="Times New Roman"/>
                <w:color w:val="000000" w:themeColor="text1"/>
              </w:rPr>
            </w:pPr>
            <w:r w:rsidRPr="00B41355">
              <w:rPr>
                <w:rFonts w:hint="eastAsia"/>
                <w:color w:val="000000" w:themeColor="text1"/>
                <w:szCs w:val="21"/>
              </w:rPr>
              <w:t>1</w:t>
            </w:r>
            <w:r w:rsidRPr="00B41355">
              <w:rPr>
                <w:color w:val="000000" w:themeColor="text1"/>
                <w:szCs w:val="21"/>
              </w:rPr>
              <w:t>h</w:t>
            </w:r>
            <w:r w:rsidRPr="00B41355">
              <w:rPr>
                <w:rFonts w:hint="eastAsia"/>
                <w:color w:val="000000" w:themeColor="text1"/>
                <w:szCs w:val="21"/>
              </w:rPr>
              <w:t>平均</w:t>
            </w:r>
          </w:p>
        </w:tc>
        <w:tc>
          <w:tcPr>
            <w:tcW w:w="1080" w:type="dxa"/>
            <w:tcMar>
              <w:top w:w="15" w:type="dxa"/>
              <w:bottom w:w="0" w:type="dxa"/>
            </w:tcMar>
            <w:vAlign w:val="center"/>
          </w:tcPr>
          <w:p w14:paraId="407F6076" w14:textId="77777777" w:rsidR="00AE3B5C" w:rsidRPr="00B41355" w:rsidRDefault="00266579">
            <w:pPr>
              <w:jc w:val="center"/>
              <w:rPr>
                <w:rFonts w:eastAsia="Times New Roman"/>
                <w:color w:val="000000" w:themeColor="text1"/>
              </w:rPr>
            </w:pPr>
            <w:r w:rsidRPr="00B41355">
              <w:rPr>
                <w:color w:val="000000" w:themeColor="text1"/>
                <w:szCs w:val="21"/>
              </w:rPr>
              <w:t>2</w:t>
            </w:r>
          </w:p>
        </w:tc>
        <w:tc>
          <w:tcPr>
            <w:tcW w:w="930" w:type="dxa"/>
            <w:tcMar>
              <w:left w:w="28" w:type="dxa"/>
              <w:bottom w:w="0" w:type="dxa"/>
              <w:right w:w="28" w:type="dxa"/>
            </w:tcMar>
            <w:vAlign w:val="center"/>
          </w:tcPr>
          <w:p w14:paraId="71A475E4" w14:textId="77777777" w:rsidR="00AE3B5C" w:rsidRPr="00B41355" w:rsidRDefault="00266579">
            <w:pPr>
              <w:pStyle w:val="Date1"/>
              <w:widowControl/>
              <w:adjustRightInd/>
              <w:jc w:val="center"/>
              <w:textAlignment w:val="auto"/>
              <w:rPr>
                <w:color w:val="000000" w:themeColor="text1"/>
                <w:szCs w:val="21"/>
              </w:rPr>
            </w:pPr>
            <w:r w:rsidRPr="00B41355">
              <w:rPr>
                <w:color w:val="000000" w:themeColor="text1"/>
                <w:szCs w:val="21"/>
              </w:rPr>
              <w:t>0.7</w:t>
            </w:r>
            <w:r w:rsidRPr="00B41355">
              <w:rPr>
                <w:rFonts w:hint="eastAsia"/>
                <w:color w:val="000000" w:themeColor="text1"/>
                <w:szCs w:val="21"/>
              </w:rPr>
              <w:t>1</w:t>
            </w:r>
            <w:r w:rsidRPr="00B41355">
              <w:rPr>
                <w:color w:val="000000" w:themeColor="text1"/>
                <w:szCs w:val="21"/>
              </w:rPr>
              <w:t>~</w:t>
            </w:r>
            <w:r w:rsidRPr="00B41355">
              <w:rPr>
                <w:rFonts w:hint="eastAsia"/>
                <w:color w:val="000000" w:themeColor="text1"/>
                <w:szCs w:val="21"/>
              </w:rPr>
              <w:t>1.25</w:t>
            </w:r>
          </w:p>
        </w:tc>
        <w:tc>
          <w:tcPr>
            <w:tcW w:w="969" w:type="dxa"/>
            <w:tcMar>
              <w:bottom w:w="0" w:type="dxa"/>
            </w:tcMar>
            <w:vAlign w:val="center"/>
          </w:tcPr>
          <w:p w14:paraId="4D4BA2AA" w14:textId="77777777" w:rsidR="00AE3B5C" w:rsidRPr="00B41355" w:rsidRDefault="00266579">
            <w:pPr>
              <w:jc w:val="center"/>
              <w:rPr>
                <w:color w:val="000000" w:themeColor="text1"/>
                <w:szCs w:val="21"/>
              </w:rPr>
            </w:pPr>
            <w:r w:rsidRPr="00B41355">
              <w:rPr>
                <w:rFonts w:hint="eastAsia"/>
                <w:color w:val="000000" w:themeColor="text1"/>
                <w:szCs w:val="21"/>
              </w:rPr>
              <w:t>62.5</w:t>
            </w:r>
          </w:p>
        </w:tc>
        <w:tc>
          <w:tcPr>
            <w:tcW w:w="621" w:type="dxa"/>
            <w:tcMar>
              <w:top w:w="15" w:type="dxa"/>
              <w:left w:w="28" w:type="dxa"/>
              <w:right w:w="28" w:type="dxa"/>
            </w:tcMar>
            <w:vAlign w:val="center"/>
          </w:tcPr>
          <w:p w14:paraId="69AC30E4" w14:textId="77777777" w:rsidR="00AE3B5C" w:rsidRPr="00B41355" w:rsidRDefault="00266579">
            <w:pPr>
              <w:jc w:val="center"/>
              <w:rPr>
                <w:color w:val="000000" w:themeColor="text1"/>
              </w:rPr>
            </w:pPr>
            <w:r w:rsidRPr="00B41355">
              <w:rPr>
                <w:rFonts w:hint="eastAsia"/>
                <w:color w:val="000000" w:themeColor="text1"/>
              </w:rPr>
              <w:t>0</w:t>
            </w:r>
          </w:p>
        </w:tc>
        <w:tc>
          <w:tcPr>
            <w:tcW w:w="596" w:type="dxa"/>
            <w:tcMar>
              <w:top w:w="15" w:type="dxa"/>
            </w:tcMar>
            <w:vAlign w:val="center"/>
          </w:tcPr>
          <w:p w14:paraId="0DDC9291" w14:textId="77777777" w:rsidR="00AE3B5C" w:rsidRPr="00B41355" w:rsidRDefault="00266579">
            <w:pPr>
              <w:jc w:val="center"/>
              <w:rPr>
                <w:rFonts w:eastAsia="Times New Roman"/>
                <w:color w:val="000000" w:themeColor="text1"/>
              </w:rPr>
            </w:pPr>
            <w:r w:rsidRPr="00B41355">
              <w:rPr>
                <w:rFonts w:hint="eastAsia"/>
                <w:color w:val="000000" w:themeColor="text1"/>
                <w:szCs w:val="21"/>
              </w:rPr>
              <w:t>达标</w:t>
            </w:r>
          </w:p>
        </w:tc>
      </w:tr>
    </w:tbl>
    <w:p w14:paraId="3C627083" w14:textId="77777777" w:rsidR="00AE3B5C" w:rsidRPr="00B41355" w:rsidRDefault="00266579" w:rsidP="00F42979">
      <w:pPr>
        <w:snapToGrid w:val="0"/>
        <w:spacing w:beforeLines="50" w:before="120" w:line="360" w:lineRule="auto"/>
        <w:ind w:firstLineChars="200" w:firstLine="480"/>
        <w:rPr>
          <w:rFonts w:hAnsi="宋体"/>
          <w:color w:val="000000" w:themeColor="text1"/>
          <w:sz w:val="24"/>
        </w:rPr>
      </w:pPr>
      <w:r w:rsidRPr="00B41355">
        <w:rPr>
          <w:rFonts w:hAnsi="宋体" w:hint="eastAsia"/>
          <w:color w:val="000000" w:themeColor="text1"/>
          <w:sz w:val="24"/>
        </w:rPr>
        <w:lastRenderedPageBreak/>
        <w:t>大气环境质量现状监测结果表明：</w:t>
      </w:r>
      <w:r w:rsidRPr="00B41355">
        <w:rPr>
          <w:rFonts w:hAnsi="宋体"/>
          <w:color w:val="000000" w:themeColor="text1"/>
          <w:sz w:val="24"/>
        </w:rPr>
        <w:t>非甲烷总烃</w:t>
      </w:r>
      <w:r w:rsidRPr="00B41355">
        <w:rPr>
          <w:rFonts w:hint="eastAsia"/>
          <w:color w:val="000000" w:themeColor="text1"/>
          <w:sz w:val="24"/>
        </w:rPr>
        <w:t>满足《大气污染物综合排放标准详解》中非甲烷总烃选用的环境质量浓度标准要求。</w:t>
      </w:r>
    </w:p>
    <w:p w14:paraId="27831BD8" w14:textId="77777777" w:rsidR="00AE3B5C" w:rsidRPr="00B41355" w:rsidRDefault="00266579">
      <w:pPr>
        <w:pStyle w:val="3fffd"/>
        <w:spacing w:beforeLines="0" w:afterLines="0"/>
        <w:rPr>
          <w:color w:val="000000" w:themeColor="text1"/>
        </w:rPr>
      </w:pPr>
      <w:bookmarkStart w:id="131" w:name="_Toc376083437"/>
      <w:bookmarkStart w:id="132" w:name="_Toc224440922"/>
      <w:bookmarkStart w:id="133" w:name="_Toc146436368"/>
      <w:r w:rsidRPr="00B41355">
        <w:rPr>
          <w:rFonts w:hint="eastAsia"/>
          <w:color w:val="000000" w:themeColor="text1"/>
        </w:rPr>
        <w:t>4.2.2</w:t>
      </w:r>
      <w:r w:rsidRPr="00B41355">
        <w:rPr>
          <w:color w:val="000000" w:themeColor="text1"/>
        </w:rPr>
        <w:t>水环境质量现状监测及评价</w:t>
      </w:r>
    </w:p>
    <w:bookmarkEnd w:id="131"/>
    <w:bookmarkEnd w:id="132"/>
    <w:bookmarkEnd w:id="133"/>
    <w:p w14:paraId="6BD00788" w14:textId="77777777"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4.2.2.1</w:t>
      </w:r>
      <w:r w:rsidRPr="00B41355">
        <w:rPr>
          <w:color w:val="000000" w:themeColor="text1"/>
          <w:sz w:val="24"/>
        </w:rPr>
        <w:t>水环境质量现状监测</w:t>
      </w:r>
    </w:p>
    <w:p w14:paraId="26BDD2F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）监测点布设</w:t>
      </w:r>
      <w:r w:rsidRPr="00B41355">
        <w:rPr>
          <w:rFonts w:hint="eastAsia"/>
          <w:color w:val="000000" w:themeColor="text1"/>
          <w:sz w:val="24"/>
        </w:rPr>
        <w:t>及监测项目</w:t>
      </w:r>
    </w:p>
    <w:p w14:paraId="5B53DAA6" w14:textId="76837009"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根据本项目所在区域水域功能、水系水文特征及本项目纳污水体，共布设</w:t>
      </w:r>
      <w:r w:rsidRPr="00B41355">
        <w:rPr>
          <w:rFonts w:hint="eastAsia"/>
          <w:color w:val="000000" w:themeColor="text1"/>
          <w:sz w:val="24"/>
        </w:rPr>
        <w:t>3</w:t>
      </w:r>
      <w:r w:rsidRPr="00B41355">
        <w:rPr>
          <w:rFonts w:hint="eastAsia"/>
          <w:color w:val="000000" w:themeColor="text1"/>
          <w:sz w:val="24"/>
        </w:rPr>
        <w:t>个监测断面，</w:t>
      </w:r>
      <w:r w:rsidRPr="00B41355">
        <w:rPr>
          <w:color w:val="000000" w:themeColor="text1"/>
          <w:sz w:val="24"/>
        </w:rPr>
        <w:t>布点、监测指标见表</w:t>
      </w:r>
      <w:r w:rsidRPr="00B41355">
        <w:rPr>
          <w:rFonts w:hint="eastAsia"/>
          <w:color w:val="000000" w:themeColor="text1"/>
          <w:sz w:val="24"/>
        </w:rPr>
        <w:t>4.2</w:t>
      </w:r>
      <w:r w:rsidRPr="00B41355">
        <w:rPr>
          <w:color w:val="000000" w:themeColor="text1"/>
          <w:sz w:val="24"/>
        </w:rPr>
        <w:t>-</w:t>
      </w:r>
      <w:r w:rsidR="00F82E67">
        <w:rPr>
          <w:rFonts w:hint="eastAsia"/>
          <w:color w:val="000000" w:themeColor="text1"/>
          <w:sz w:val="24"/>
        </w:rPr>
        <w:t>6</w:t>
      </w:r>
      <w:r w:rsidRPr="00B41355">
        <w:rPr>
          <w:rFonts w:hint="eastAsia"/>
          <w:color w:val="000000" w:themeColor="text1"/>
          <w:sz w:val="24"/>
        </w:rPr>
        <w:t>，</w:t>
      </w:r>
      <w:r w:rsidRPr="00B41355">
        <w:rPr>
          <w:color w:val="000000" w:themeColor="text1"/>
          <w:sz w:val="24"/>
        </w:rPr>
        <w:t>监测断面位置见图</w:t>
      </w:r>
      <w:r w:rsidRPr="00B41355">
        <w:rPr>
          <w:rFonts w:hint="eastAsia"/>
          <w:color w:val="000000" w:themeColor="text1"/>
          <w:sz w:val="24"/>
        </w:rPr>
        <w:t>4.2</w:t>
      </w:r>
      <w:r w:rsidRPr="00B41355">
        <w:rPr>
          <w:color w:val="000000" w:themeColor="text1"/>
          <w:sz w:val="24"/>
        </w:rPr>
        <w:t>-</w:t>
      </w:r>
      <w:r w:rsidRPr="00B41355">
        <w:rPr>
          <w:rFonts w:hint="eastAsia"/>
          <w:color w:val="000000" w:themeColor="text1"/>
          <w:sz w:val="24"/>
        </w:rPr>
        <w:t>2</w:t>
      </w:r>
      <w:r w:rsidRPr="00B41355">
        <w:rPr>
          <w:color w:val="000000" w:themeColor="text1"/>
          <w:sz w:val="24"/>
        </w:rPr>
        <w:t>。</w:t>
      </w:r>
    </w:p>
    <w:p w14:paraId="3AF7E89F" w14:textId="388DABC6" w:rsidR="00AE3B5C" w:rsidRPr="00B41355" w:rsidRDefault="00266579">
      <w:pPr>
        <w:jc w:val="center"/>
        <w:rPr>
          <w:b/>
          <w:bCs/>
          <w:color w:val="000000" w:themeColor="text1"/>
          <w:sz w:val="24"/>
        </w:rPr>
      </w:pPr>
      <w:r w:rsidRPr="00B41355">
        <w:rPr>
          <w:b/>
          <w:bCs/>
          <w:color w:val="000000" w:themeColor="text1"/>
          <w:sz w:val="24"/>
        </w:rPr>
        <w:t>表</w:t>
      </w:r>
      <w:r w:rsidRPr="00B41355">
        <w:rPr>
          <w:rFonts w:hint="eastAsia"/>
          <w:b/>
          <w:bCs/>
          <w:color w:val="000000" w:themeColor="text1"/>
          <w:sz w:val="24"/>
        </w:rPr>
        <w:t>4.2-</w:t>
      </w:r>
      <w:r w:rsidR="00F82E67">
        <w:rPr>
          <w:rFonts w:hint="eastAsia"/>
          <w:b/>
          <w:bCs/>
          <w:color w:val="000000" w:themeColor="text1"/>
          <w:sz w:val="24"/>
        </w:rPr>
        <w:t>6</w:t>
      </w:r>
      <w:r w:rsidRPr="00B41355">
        <w:rPr>
          <w:rFonts w:hint="eastAsia"/>
          <w:b/>
          <w:bCs/>
          <w:color w:val="000000" w:themeColor="text1"/>
          <w:sz w:val="24"/>
        </w:rPr>
        <w:t xml:space="preserve">  </w:t>
      </w:r>
      <w:r w:rsidRPr="00B41355">
        <w:rPr>
          <w:b/>
          <w:bCs/>
          <w:color w:val="000000" w:themeColor="text1"/>
          <w:sz w:val="24"/>
        </w:rPr>
        <w:t>地表水监测断面位置与监测指标</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34"/>
        <w:gridCol w:w="968"/>
        <w:gridCol w:w="3949"/>
        <w:gridCol w:w="1766"/>
        <w:gridCol w:w="1149"/>
      </w:tblGrid>
      <w:tr w:rsidR="00B41355" w:rsidRPr="00B41355" w14:paraId="7050E099" w14:textId="77777777">
        <w:trPr>
          <w:jc w:val="center"/>
        </w:trPr>
        <w:tc>
          <w:tcPr>
            <w:tcW w:w="1034" w:type="dxa"/>
            <w:tcBorders>
              <w:top w:val="single" w:sz="12" w:space="0" w:color="auto"/>
              <w:left w:val="nil"/>
              <w:bottom w:val="single" w:sz="4" w:space="0" w:color="auto"/>
              <w:right w:val="single" w:sz="4" w:space="0" w:color="auto"/>
            </w:tcBorders>
            <w:tcMar>
              <w:top w:w="0" w:type="dxa"/>
              <w:left w:w="57" w:type="dxa"/>
              <w:bottom w:w="0" w:type="dxa"/>
              <w:right w:w="57" w:type="dxa"/>
            </w:tcMar>
            <w:vAlign w:val="center"/>
          </w:tcPr>
          <w:p w14:paraId="53A3FF31"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断面代号</w:t>
            </w:r>
          </w:p>
        </w:tc>
        <w:tc>
          <w:tcPr>
            <w:tcW w:w="96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81D610"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河流</w:t>
            </w:r>
          </w:p>
        </w:tc>
        <w:tc>
          <w:tcPr>
            <w:tcW w:w="394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FE06CA"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断面位置</w:t>
            </w:r>
          </w:p>
        </w:tc>
        <w:tc>
          <w:tcPr>
            <w:tcW w:w="1766"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577190"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监测项目</w:t>
            </w:r>
          </w:p>
        </w:tc>
        <w:tc>
          <w:tcPr>
            <w:tcW w:w="1149" w:type="dxa"/>
            <w:tcBorders>
              <w:top w:val="single" w:sz="12" w:space="0" w:color="auto"/>
              <w:left w:val="single" w:sz="4" w:space="0" w:color="auto"/>
              <w:bottom w:val="single" w:sz="4" w:space="0" w:color="auto"/>
              <w:right w:val="nil"/>
            </w:tcBorders>
            <w:tcMar>
              <w:top w:w="0" w:type="dxa"/>
              <w:left w:w="57" w:type="dxa"/>
              <w:bottom w:w="0" w:type="dxa"/>
              <w:right w:w="57" w:type="dxa"/>
            </w:tcMar>
            <w:vAlign w:val="center"/>
          </w:tcPr>
          <w:p w14:paraId="21AC76A8"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kern w:val="0"/>
                <w:szCs w:val="21"/>
                <w:lang w:eastAsia="en-US" w:bidi="en-US"/>
              </w:rPr>
              <w:t>采样频率</w:t>
            </w:r>
          </w:p>
        </w:tc>
      </w:tr>
      <w:tr w:rsidR="00B41355" w:rsidRPr="00B41355" w14:paraId="188BA097" w14:textId="77777777">
        <w:trPr>
          <w:trHeight w:val="454"/>
          <w:jc w:val="center"/>
        </w:trPr>
        <w:tc>
          <w:tcPr>
            <w:tcW w:w="1034"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69C5380E"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W1</w:t>
            </w:r>
          </w:p>
        </w:tc>
        <w:tc>
          <w:tcPr>
            <w:tcW w:w="9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044F45" w14:textId="339C109D" w:rsidR="00AE3B5C" w:rsidRPr="00B41355" w:rsidRDefault="00081D3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赤</w:t>
            </w:r>
            <w:r w:rsidRPr="00B41355">
              <w:rPr>
                <w:rFonts w:eastAsiaTheme="minorEastAsia" w:hAnsi="宋体" w:hint="eastAsia"/>
                <w:color w:val="000000" w:themeColor="text1"/>
                <w:szCs w:val="21"/>
              </w:rPr>
              <w:t>练</w:t>
            </w:r>
            <w:r w:rsidR="00266579" w:rsidRPr="00B41355">
              <w:rPr>
                <w:rFonts w:eastAsia="Times New Roman" w:hAnsi="宋体" w:hint="eastAsia"/>
                <w:color w:val="000000" w:themeColor="text1"/>
                <w:szCs w:val="21"/>
              </w:rPr>
              <w:t>港</w:t>
            </w:r>
          </w:p>
        </w:tc>
        <w:tc>
          <w:tcPr>
            <w:tcW w:w="39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61F045" w14:textId="47C8BC6C" w:rsidR="00AE3B5C" w:rsidRPr="00B41355" w:rsidRDefault="00081D39">
            <w:pPr>
              <w:spacing w:line="280" w:lineRule="exact"/>
              <w:jc w:val="center"/>
              <w:rPr>
                <w:rFonts w:eastAsia="Times New Roman"/>
                <w:color w:val="000000" w:themeColor="text1"/>
                <w:szCs w:val="22"/>
              </w:rPr>
            </w:pPr>
            <w:r w:rsidRPr="00B41355">
              <w:rPr>
                <w:rFonts w:eastAsia="Times New Roman" w:hAnsi="宋体" w:hint="eastAsia"/>
                <w:color w:val="000000" w:themeColor="text1"/>
                <w:szCs w:val="21"/>
              </w:rPr>
              <w:t>赤</w:t>
            </w:r>
            <w:r w:rsidRPr="00B41355">
              <w:rPr>
                <w:rFonts w:eastAsiaTheme="minorEastAsia" w:hAnsi="宋体" w:hint="eastAsia"/>
                <w:color w:val="000000" w:themeColor="text1"/>
                <w:szCs w:val="21"/>
              </w:rPr>
              <w:t>练</w:t>
            </w:r>
            <w:r w:rsidR="00266579" w:rsidRPr="00B41355">
              <w:rPr>
                <w:rFonts w:eastAsia="Times New Roman" w:hAnsi="宋体" w:hint="eastAsia"/>
                <w:color w:val="000000" w:themeColor="text1"/>
                <w:szCs w:val="21"/>
              </w:rPr>
              <w:t>港与老通扬运河交叉口上游</w:t>
            </w:r>
            <w:r w:rsidR="00266579" w:rsidRPr="00B41355">
              <w:rPr>
                <w:rFonts w:eastAsia="Times New Roman"/>
                <w:color w:val="000000" w:themeColor="text1"/>
                <w:szCs w:val="21"/>
              </w:rPr>
              <w:t>500m</w:t>
            </w:r>
          </w:p>
        </w:tc>
        <w:tc>
          <w:tcPr>
            <w:tcW w:w="1766"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464B579D"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pH</w:t>
            </w:r>
            <w:r w:rsidRPr="00B41355">
              <w:rPr>
                <w:rFonts w:eastAsia="Times New Roman" w:hAnsi="宋体" w:hint="eastAsia"/>
                <w:color w:val="000000" w:themeColor="text1"/>
                <w:szCs w:val="21"/>
              </w:rPr>
              <w:t>、</w:t>
            </w:r>
            <w:r w:rsidRPr="00B41355">
              <w:rPr>
                <w:rFonts w:eastAsia="Times New Roman"/>
                <w:color w:val="000000" w:themeColor="text1"/>
                <w:szCs w:val="21"/>
              </w:rPr>
              <w:t>COD</w:t>
            </w:r>
            <w:r w:rsidRPr="00B41355">
              <w:rPr>
                <w:rFonts w:eastAsia="Times New Roman" w:hAnsi="宋体" w:hint="eastAsia"/>
                <w:color w:val="000000" w:themeColor="text1"/>
                <w:szCs w:val="21"/>
              </w:rPr>
              <w:t>、</w:t>
            </w:r>
            <w:r w:rsidRPr="00B41355">
              <w:rPr>
                <w:rFonts w:eastAsia="Times New Roman"/>
                <w:color w:val="000000" w:themeColor="text1"/>
                <w:szCs w:val="21"/>
              </w:rPr>
              <w:t>BOD</w:t>
            </w:r>
            <w:r w:rsidRPr="00B41355">
              <w:rPr>
                <w:rFonts w:eastAsia="Times New Roman"/>
                <w:color w:val="000000" w:themeColor="text1"/>
                <w:szCs w:val="21"/>
                <w:vertAlign w:val="subscript"/>
              </w:rPr>
              <w:t>5</w:t>
            </w:r>
            <w:r w:rsidRPr="00B41355">
              <w:rPr>
                <w:rFonts w:eastAsia="Times New Roman" w:hAnsi="宋体" w:hint="eastAsia"/>
                <w:color w:val="000000" w:themeColor="text1"/>
                <w:szCs w:val="21"/>
              </w:rPr>
              <w:t>、</w:t>
            </w:r>
            <w:r w:rsidRPr="00B41355">
              <w:rPr>
                <w:rFonts w:eastAsia="Times New Roman" w:hAnsi="宋体"/>
                <w:color w:val="000000" w:themeColor="text1"/>
                <w:szCs w:val="21"/>
              </w:rPr>
              <w:t>SS</w:t>
            </w:r>
            <w:r w:rsidRPr="00B41355">
              <w:rPr>
                <w:rFonts w:eastAsia="Times New Roman" w:hAnsi="宋体" w:hint="eastAsia"/>
                <w:color w:val="000000" w:themeColor="text1"/>
                <w:szCs w:val="21"/>
              </w:rPr>
              <w:t>、氨氮、总磷、总氮、挥发酚、石油类、水温及其它有关水文要素</w:t>
            </w:r>
          </w:p>
        </w:tc>
        <w:tc>
          <w:tcPr>
            <w:tcW w:w="1149" w:type="dxa"/>
            <w:vMerge w:val="restart"/>
            <w:tcBorders>
              <w:top w:val="single" w:sz="4" w:space="0" w:color="auto"/>
              <w:left w:val="single" w:sz="4" w:space="0" w:color="auto"/>
              <w:bottom w:val="single" w:sz="12" w:space="0" w:color="auto"/>
              <w:right w:val="nil"/>
            </w:tcBorders>
            <w:tcMar>
              <w:top w:w="0" w:type="dxa"/>
              <w:left w:w="57" w:type="dxa"/>
              <w:bottom w:w="0" w:type="dxa"/>
              <w:right w:w="57" w:type="dxa"/>
            </w:tcMar>
            <w:vAlign w:val="center"/>
          </w:tcPr>
          <w:p w14:paraId="536D05FD"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连续</w:t>
            </w:r>
            <w:r w:rsidRPr="00B41355">
              <w:rPr>
                <w:rFonts w:eastAsia="Times New Roman"/>
                <w:color w:val="000000" w:themeColor="text1"/>
                <w:szCs w:val="21"/>
              </w:rPr>
              <w:t>3</w:t>
            </w:r>
            <w:r w:rsidRPr="00B41355">
              <w:rPr>
                <w:rFonts w:eastAsia="Times New Roman" w:hAnsi="宋体" w:hint="eastAsia"/>
                <w:color w:val="000000" w:themeColor="text1"/>
                <w:szCs w:val="21"/>
              </w:rPr>
              <w:t>天，每天监测</w:t>
            </w:r>
            <w:r w:rsidRPr="00B41355">
              <w:rPr>
                <w:rFonts w:eastAsia="Times New Roman"/>
                <w:color w:val="000000" w:themeColor="text1"/>
                <w:szCs w:val="21"/>
              </w:rPr>
              <w:t>2</w:t>
            </w:r>
            <w:r w:rsidRPr="00B41355">
              <w:rPr>
                <w:rFonts w:eastAsia="Times New Roman" w:hAnsi="宋体" w:hint="eastAsia"/>
                <w:color w:val="000000" w:themeColor="text1"/>
                <w:szCs w:val="21"/>
              </w:rPr>
              <w:t>次，</w:t>
            </w:r>
          </w:p>
        </w:tc>
      </w:tr>
      <w:tr w:rsidR="00B41355" w:rsidRPr="00B41355" w14:paraId="156C06A6" w14:textId="77777777">
        <w:trPr>
          <w:trHeight w:val="454"/>
          <w:jc w:val="center"/>
        </w:trPr>
        <w:tc>
          <w:tcPr>
            <w:tcW w:w="1034"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3F9C86FD"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W2</w:t>
            </w:r>
          </w:p>
        </w:tc>
        <w:tc>
          <w:tcPr>
            <w:tcW w:w="96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72F37259"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老通扬运河</w:t>
            </w:r>
          </w:p>
        </w:tc>
        <w:tc>
          <w:tcPr>
            <w:tcW w:w="39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76A364" w14:textId="03DB13C4" w:rsidR="00AE3B5C" w:rsidRPr="00B41355" w:rsidRDefault="00081D39">
            <w:pPr>
              <w:spacing w:line="280" w:lineRule="exact"/>
              <w:jc w:val="center"/>
              <w:rPr>
                <w:rFonts w:eastAsia="Times New Roman"/>
                <w:color w:val="000000" w:themeColor="text1"/>
                <w:szCs w:val="21"/>
              </w:rPr>
            </w:pPr>
            <w:r w:rsidRPr="00B41355">
              <w:rPr>
                <w:rFonts w:eastAsia="Times New Roman" w:hAnsi="宋体" w:hint="eastAsia"/>
                <w:color w:val="000000" w:themeColor="text1"/>
                <w:szCs w:val="21"/>
              </w:rPr>
              <w:t>赤</w:t>
            </w:r>
            <w:r w:rsidRPr="00B41355">
              <w:rPr>
                <w:rFonts w:eastAsiaTheme="minorEastAsia" w:hAnsi="宋体" w:hint="eastAsia"/>
                <w:color w:val="000000" w:themeColor="text1"/>
                <w:szCs w:val="21"/>
              </w:rPr>
              <w:t>练</w:t>
            </w:r>
            <w:r w:rsidR="00266579" w:rsidRPr="00B41355">
              <w:rPr>
                <w:rFonts w:eastAsia="Times New Roman" w:hAnsi="宋体" w:hint="eastAsia"/>
                <w:color w:val="000000" w:themeColor="text1"/>
                <w:szCs w:val="21"/>
              </w:rPr>
              <w:t>港与老通扬运河交叉口</w:t>
            </w:r>
          </w:p>
        </w:tc>
        <w:tc>
          <w:tcPr>
            <w:tcW w:w="1766" w:type="dxa"/>
            <w:vMerge/>
            <w:tcBorders>
              <w:top w:val="single" w:sz="4" w:space="0" w:color="auto"/>
              <w:left w:val="single" w:sz="4" w:space="0" w:color="auto"/>
              <w:bottom w:val="single" w:sz="12" w:space="0" w:color="auto"/>
              <w:right w:val="single" w:sz="4" w:space="0" w:color="auto"/>
            </w:tcBorders>
            <w:vAlign w:val="center"/>
          </w:tcPr>
          <w:p w14:paraId="6266EBE6" w14:textId="77777777" w:rsidR="00AE3B5C" w:rsidRPr="00B41355" w:rsidRDefault="00AE3B5C">
            <w:pPr>
              <w:widowControl/>
              <w:jc w:val="left"/>
              <w:rPr>
                <w:rFonts w:eastAsia="Times New Roman"/>
                <w:color w:val="000000" w:themeColor="text1"/>
                <w:szCs w:val="21"/>
              </w:rPr>
            </w:pPr>
          </w:p>
        </w:tc>
        <w:tc>
          <w:tcPr>
            <w:tcW w:w="1149" w:type="dxa"/>
            <w:vMerge/>
            <w:tcBorders>
              <w:top w:val="single" w:sz="4" w:space="0" w:color="auto"/>
              <w:left w:val="single" w:sz="4" w:space="0" w:color="auto"/>
              <w:bottom w:val="single" w:sz="12" w:space="0" w:color="auto"/>
              <w:right w:val="nil"/>
            </w:tcBorders>
            <w:vAlign w:val="center"/>
          </w:tcPr>
          <w:p w14:paraId="2174B5B8" w14:textId="77777777" w:rsidR="00AE3B5C" w:rsidRPr="00B41355" w:rsidRDefault="00AE3B5C">
            <w:pPr>
              <w:widowControl/>
              <w:jc w:val="left"/>
              <w:rPr>
                <w:rFonts w:eastAsia="Times New Roman"/>
                <w:color w:val="000000" w:themeColor="text1"/>
                <w:szCs w:val="21"/>
              </w:rPr>
            </w:pPr>
          </w:p>
        </w:tc>
      </w:tr>
      <w:tr w:rsidR="00B41355" w:rsidRPr="00B41355" w14:paraId="5B319DDD" w14:textId="77777777">
        <w:trPr>
          <w:trHeight w:val="454"/>
          <w:jc w:val="center"/>
        </w:trPr>
        <w:tc>
          <w:tcPr>
            <w:tcW w:w="1034" w:type="dxa"/>
            <w:tcBorders>
              <w:top w:val="single" w:sz="4" w:space="0" w:color="auto"/>
              <w:left w:val="nil"/>
              <w:bottom w:val="single" w:sz="12" w:space="0" w:color="auto"/>
              <w:right w:val="single" w:sz="4" w:space="0" w:color="auto"/>
            </w:tcBorders>
            <w:tcMar>
              <w:top w:w="0" w:type="dxa"/>
              <w:left w:w="57" w:type="dxa"/>
              <w:bottom w:w="0" w:type="dxa"/>
              <w:right w:w="57" w:type="dxa"/>
            </w:tcMar>
            <w:vAlign w:val="center"/>
          </w:tcPr>
          <w:p w14:paraId="6C47C79F"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W3</w:t>
            </w:r>
          </w:p>
        </w:tc>
        <w:tc>
          <w:tcPr>
            <w:tcW w:w="968" w:type="dxa"/>
            <w:vMerge/>
            <w:tcBorders>
              <w:top w:val="single" w:sz="4" w:space="0" w:color="auto"/>
              <w:left w:val="single" w:sz="4" w:space="0" w:color="auto"/>
              <w:bottom w:val="single" w:sz="12" w:space="0" w:color="auto"/>
              <w:right w:val="single" w:sz="4" w:space="0" w:color="auto"/>
            </w:tcBorders>
            <w:vAlign w:val="center"/>
          </w:tcPr>
          <w:p w14:paraId="18C21D3E" w14:textId="77777777" w:rsidR="00AE3B5C" w:rsidRPr="00B41355" w:rsidRDefault="00AE3B5C">
            <w:pPr>
              <w:widowControl/>
              <w:jc w:val="left"/>
              <w:rPr>
                <w:rFonts w:eastAsia="Times New Roman"/>
                <w:color w:val="000000" w:themeColor="text1"/>
                <w:szCs w:val="21"/>
              </w:rPr>
            </w:pPr>
          </w:p>
        </w:tc>
        <w:tc>
          <w:tcPr>
            <w:tcW w:w="394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69E89E60" w14:textId="6D229A83" w:rsidR="00AE3B5C" w:rsidRPr="00B41355" w:rsidRDefault="00081D39">
            <w:pPr>
              <w:spacing w:line="280" w:lineRule="exact"/>
              <w:jc w:val="center"/>
              <w:rPr>
                <w:rFonts w:eastAsia="Times New Roman"/>
                <w:color w:val="000000" w:themeColor="text1"/>
                <w:szCs w:val="21"/>
              </w:rPr>
            </w:pPr>
            <w:r w:rsidRPr="00B41355">
              <w:rPr>
                <w:rFonts w:eastAsia="Times New Roman" w:hAnsi="宋体" w:hint="eastAsia"/>
                <w:color w:val="000000" w:themeColor="text1"/>
                <w:szCs w:val="21"/>
              </w:rPr>
              <w:t>赤</w:t>
            </w:r>
            <w:r w:rsidRPr="00B41355">
              <w:rPr>
                <w:rFonts w:eastAsiaTheme="minorEastAsia" w:hAnsi="宋体" w:hint="eastAsia"/>
                <w:color w:val="000000" w:themeColor="text1"/>
                <w:szCs w:val="21"/>
              </w:rPr>
              <w:t>练</w:t>
            </w:r>
            <w:r w:rsidR="00266579" w:rsidRPr="00B41355">
              <w:rPr>
                <w:rFonts w:eastAsia="Times New Roman" w:hAnsi="宋体" w:hint="eastAsia"/>
                <w:color w:val="000000" w:themeColor="text1"/>
                <w:szCs w:val="21"/>
              </w:rPr>
              <w:t>港与老通扬运河交叉口下游</w:t>
            </w:r>
            <w:r w:rsidR="00266579" w:rsidRPr="00B41355">
              <w:rPr>
                <w:rFonts w:eastAsia="Times New Roman"/>
                <w:color w:val="000000" w:themeColor="text1"/>
                <w:szCs w:val="21"/>
              </w:rPr>
              <w:t>500m</w:t>
            </w:r>
          </w:p>
        </w:tc>
        <w:tc>
          <w:tcPr>
            <w:tcW w:w="1766" w:type="dxa"/>
            <w:vMerge/>
            <w:tcBorders>
              <w:top w:val="single" w:sz="4" w:space="0" w:color="auto"/>
              <w:left w:val="single" w:sz="4" w:space="0" w:color="auto"/>
              <w:bottom w:val="single" w:sz="12" w:space="0" w:color="auto"/>
              <w:right w:val="single" w:sz="4" w:space="0" w:color="auto"/>
            </w:tcBorders>
            <w:vAlign w:val="center"/>
          </w:tcPr>
          <w:p w14:paraId="1C10B453" w14:textId="77777777" w:rsidR="00AE3B5C" w:rsidRPr="00B41355" w:rsidRDefault="00AE3B5C">
            <w:pPr>
              <w:widowControl/>
              <w:jc w:val="left"/>
              <w:rPr>
                <w:rFonts w:eastAsia="Times New Roman"/>
                <w:color w:val="000000" w:themeColor="text1"/>
                <w:szCs w:val="21"/>
              </w:rPr>
            </w:pPr>
          </w:p>
        </w:tc>
        <w:tc>
          <w:tcPr>
            <w:tcW w:w="1149" w:type="dxa"/>
            <w:vMerge/>
            <w:tcBorders>
              <w:top w:val="single" w:sz="4" w:space="0" w:color="auto"/>
              <w:left w:val="single" w:sz="4" w:space="0" w:color="auto"/>
              <w:bottom w:val="single" w:sz="12" w:space="0" w:color="auto"/>
              <w:right w:val="nil"/>
            </w:tcBorders>
            <w:vAlign w:val="center"/>
          </w:tcPr>
          <w:p w14:paraId="47E299C3" w14:textId="77777777" w:rsidR="00AE3B5C" w:rsidRPr="00B41355" w:rsidRDefault="00AE3B5C">
            <w:pPr>
              <w:widowControl/>
              <w:jc w:val="left"/>
              <w:rPr>
                <w:rFonts w:eastAsia="Times New Roman"/>
                <w:color w:val="000000" w:themeColor="text1"/>
                <w:szCs w:val="21"/>
              </w:rPr>
            </w:pPr>
          </w:p>
        </w:tc>
      </w:tr>
    </w:tbl>
    <w:p w14:paraId="198200D4" w14:textId="77777777" w:rsidR="00AE3B5C" w:rsidRPr="00B41355" w:rsidRDefault="00266579" w:rsidP="00F42979">
      <w:pPr>
        <w:adjustRightInd w:val="0"/>
        <w:snapToGrid w:val="0"/>
        <w:spacing w:beforeLines="50" w:before="120"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2</w:t>
      </w:r>
      <w:r w:rsidRPr="00B41355">
        <w:rPr>
          <w:color w:val="000000" w:themeColor="text1"/>
          <w:sz w:val="24"/>
        </w:rPr>
        <w:t>）监测时间</w:t>
      </w:r>
      <w:r w:rsidRPr="00B41355">
        <w:rPr>
          <w:rFonts w:hint="eastAsia"/>
          <w:color w:val="000000" w:themeColor="text1"/>
          <w:sz w:val="24"/>
        </w:rPr>
        <w:t>及频率</w:t>
      </w:r>
    </w:p>
    <w:p w14:paraId="2B667AD1" w14:textId="77777777" w:rsidR="00AE3B5C" w:rsidRPr="00B41355" w:rsidRDefault="00266579">
      <w:pPr>
        <w:adjustRightInd w:val="0"/>
        <w:snapToGrid w:val="0"/>
        <w:spacing w:line="360" w:lineRule="auto"/>
        <w:ind w:firstLineChars="200" w:firstLine="480"/>
        <w:rPr>
          <w:rFonts w:hAnsi="宋体"/>
          <w:color w:val="000000" w:themeColor="text1"/>
          <w:sz w:val="24"/>
        </w:rPr>
      </w:pPr>
      <w:bookmarkStart w:id="134" w:name="_Toc241820929"/>
      <w:bookmarkStart w:id="135" w:name="_Toc241823873"/>
      <w:r w:rsidRPr="00B41355">
        <w:rPr>
          <w:rFonts w:hAnsi="宋体"/>
          <w:color w:val="000000" w:themeColor="text1"/>
          <w:sz w:val="24"/>
        </w:rPr>
        <w:t>监测时间为</w:t>
      </w:r>
      <w:r w:rsidRPr="00B41355">
        <w:rPr>
          <w:color w:val="000000" w:themeColor="text1"/>
          <w:sz w:val="24"/>
        </w:rPr>
        <w:t>2019</w:t>
      </w:r>
      <w:r w:rsidRPr="00B41355">
        <w:rPr>
          <w:rFonts w:hAnsi="宋体"/>
          <w:color w:val="000000" w:themeColor="text1"/>
          <w:sz w:val="24"/>
        </w:rPr>
        <w:t>年</w:t>
      </w:r>
      <w:r w:rsidRPr="00B41355">
        <w:rPr>
          <w:rFonts w:hint="eastAsia"/>
          <w:color w:val="000000" w:themeColor="text1"/>
          <w:sz w:val="24"/>
        </w:rPr>
        <w:t>8</w:t>
      </w:r>
      <w:r w:rsidRPr="00B41355">
        <w:rPr>
          <w:rFonts w:hAnsi="宋体"/>
          <w:color w:val="000000" w:themeColor="text1"/>
          <w:sz w:val="24"/>
        </w:rPr>
        <w:t>月</w:t>
      </w:r>
      <w:r w:rsidRPr="00B41355">
        <w:rPr>
          <w:rFonts w:hint="eastAsia"/>
          <w:color w:val="000000" w:themeColor="text1"/>
          <w:sz w:val="24"/>
        </w:rPr>
        <w:t>13</w:t>
      </w:r>
      <w:r w:rsidRPr="00B41355">
        <w:rPr>
          <w:rFonts w:hAnsi="宋体"/>
          <w:color w:val="000000" w:themeColor="text1"/>
          <w:sz w:val="24"/>
        </w:rPr>
        <w:t>日</w:t>
      </w:r>
      <w:r w:rsidRPr="00B41355">
        <w:rPr>
          <w:color w:val="000000" w:themeColor="text1"/>
          <w:sz w:val="24"/>
        </w:rPr>
        <w:t>~2019</w:t>
      </w:r>
      <w:r w:rsidRPr="00B41355">
        <w:rPr>
          <w:rFonts w:hAnsi="宋体"/>
          <w:color w:val="000000" w:themeColor="text1"/>
          <w:sz w:val="24"/>
        </w:rPr>
        <w:t>年</w:t>
      </w:r>
      <w:r w:rsidRPr="00B41355">
        <w:rPr>
          <w:rFonts w:hint="eastAsia"/>
          <w:color w:val="000000" w:themeColor="text1"/>
          <w:sz w:val="24"/>
        </w:rPr>
        <w:t>8</w:t>
      </w:r>
      <w:r w:rsidRPr="00B41355">
        <w:rPr>
          <w:rFonts w:hAnsi="宋体"/>
          <w:color w:val="000000" w:themeColor="text1"/>
          <w:sz w:val="24"/>
        </w:rPr>
        <w:t>月</w:t>
      </w:r>
      <w:r w:rsidRPr="00B41355">
        <w:rPr>
          <w:rFonts w:hint="eastAsia"/>
          <w:color w:val="000000" w:themeColor="text1"/>
          <w:sz w:val="24"/>
        </w:rPr>
        <w:t>15</w:t>
      </w:r>
      <w:r w:rsidRPr="00B41355">
        <w:rPr>
          <w:rFonts w:hAnsi="宋体"/>
          <w:color w:val="000000" w:themeColor="text1"/>
          <w:sz w:val="24"/>
        </w:rPr>
        <w:t>日</w:t>
      </w:r>
      <w:bookmarkEnd w:id="134"/>
      <w:bookmarkEnd w:id="135"/>
      <w:r w:rsidRPr="00B41355">
        <w:rPr>
          <w:rFonts w:hAnsi="宋体" w:hint="eastAsia"/>
          <w:color w:val="000000" w:themeColor="text1"/>
          <w:sz w:val="24"/>
        </w:rPr>
        <w:t>，连续监测</w:t>
      </w:r>
      <w:r w:rsidRPr="00B41355">
        <w:rPr>
          <w:rFonts w:hAnsi="宋体" w:hint="eastAsia"/>
          <w:color w:val="000000" w:themeColor="text1"/>
          <w:sz w:val="24"/>
        </w:rPr>
        <w:t>3</w:t>
      </w:r>
      <w:r w:rsidRPr="00B41355">
        <w:rPr>
          <w:rFonts w:hAnsi="宋体" w:hint="eastAsia"/>
          <w:color w:val="000000" w:themeColor="text1"/>
          <w:sz w:val="24"/>
        </w:rPr>
        <w:t>天，每天监测</w:t>
      </w:r>
      <w:r w:rsidRPr="00B41355">
        <w:rPr>
          <w:rFonts w:hAnsi="宋体" w:hint="eastAsia"/>
          <w:color w:val="000000" w:themeColor="text1"/>
          <w:sz w:val="24"/>
        </w:rPr>
        <w:t>2</w:t>
      </w:r>
      <w:r w:rsidRPr="00B41355">
        <w:rPr>
          <w:rFonts w:hAnsi="宋体" w:hint="eastAsia"/>
          <w:color w:val="000000" w:themeColor="text1"/>
          <w:sz w:val="24"/>
        </w:rPr>
        <w:t>次。</w:t>
      </w:r>
    </w:p>
    <w:p w14:paraId="15826770"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3</w:t>
      </w:r>
      <w:r w:rsidRPr="00B41355">
        <w:rPr>
          <w:color w:val="000000" w:themeColor="text1"/>
          <w:sz w:val="24"/>
        </w:rPr>
        <w:t>）采样及分析方法</w:t>
      </w:r>
    </w:p>
    <w:p w14:paraId="46C7006A"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根据国家环保总局颁发的《环境监测技术规范》和《环境监测分析方法》的有关规定和要求执行。</w:t>
      </w:r>
    </w:p>
    <w:p w14:paraId="5B67BC58" w14:textId="77777777"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4</w:t>
      </w:r>
      <w:r w:rsidRPr="00B41355">
        <w:rPr>
          <w:color w:val="000000" w:themeColor="text1"/>
          <w:sz w:val="24"/>
        </w:rPr>
        <w:t>.</w:t>
      </w:r>
      <w:r w:rsidRPr="00B41355">
        <w:rPr>
          <w:rFonts w:hint="eastAsia"/>
          <w:color w:val="000000" w:themeColor="text1"/>
          <w:sz w:val="24"/>
        </w:rPr>
        <w:t>2.2.2</w:t>
      </w:r>
      <w:r w:rsidRPr="00B41355">
        <w:rPr>
          <w:color w:val="000000" w:themeColor="text1"/>
          <w:sz w:val="24"/>
        </w:rPr>
        <w:t>水环境质量现状</w:t>
      </w:r>
      <w:r w:rsidRPr="00B41355">
        <w:rPr>
          <w:rFonts w:hint="eastAsia"/>
          <w:color w:val="000000" w:themeColor="text1"/>
          <w:sz w:val="24"/>
        </w:rPr>
        <w:t>评价</w:t>
      </w:r>
    </w:p>
    <w:p w14:paraId="35B17401"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）评价标准与方法</w:t>
      </w:r>
    </w:p>
    <w:p w14:paraId="73BC23C0" w14:textId="11D81329" w:rsidR="00AE3B5C" w:rsidRPr="00B41355" w:rsidRDefault="00266579">
      <w:pPr>
        <w:spacing w:line="360" w:lineRule="auto"/>
        <w:ind w:firstLineChars="200" w:firstLine="480"/>
        <w:rPr>
          <w:color w:val="000000" w:themeColor="text1"/>
          <w:sz w:val="24"/>
        </w:rPr>
      </w:pPr>
      <w:r w:rsidRPr="00B41355">
        <w:rPr>
          <w:rFonts w:hAnsi="宋体" w:hint="eastAsia"/>
          <w:color w:val="000000" w:themeColor="text1"/>
          <w:sz w:val="24"/>
        </w:rPr>
        <w:t>赤</w:t>
      </w:r>
      <w:r w:rsidR="00EF7EB6" w:rsidRPr="00B41355">
        <w:rPr>
          <w:rFonts w:hAnsi="宋体" w:hint="eastAsia"/>
          <w:color w:val="000000" w:themeColor="text1"/>
          <w:sz w:val="24"/>
        </w:rPr>
        <w:t>练</w:t>
      </w:r>
      <w:r w:rsidRPr="00B41355">
        <w:rPr>
          <w:rFonts w:hAnsi="宋体" w:hint="eastAsia"/>
          <w:color w:val="000000" w:themeColor="text1"/>
          <w:sz w:val="24"/>
        </w:rPr>
        <w:t>港</w:t>
      </w:r>
      <w:r w:rsidRPr="00B41355">
        <w:rPr>
          <w:rFonts w:hAnsi="宋体" w:hint="eastAsia"/>
          <w:color w:val="000000" w:themeColor="text1"/>
          <w:kern w:val="24"/>
          <w:sz w:val="24"/>
        </w:rPr>
        <w:t>和老通扬运河</w:t>
      </w:r>
      <w:r w:rsidRPr="00B41355">
        <w:rPr>
          <w:rFonts w:hAnsi="宋体" w:hint="eastAsia"/>
          <w:color w:val="000000" w:themeColor="text1"/>
          <w:sz w:val="24"/>
        </w:rPr>
        <w:t>执行</w:t>
      </w:r>
      <w:r w:rsidRPr="00B41355">
        <w:rPr>
          <w:rFonts w:hAnsi="宋体"/>
          <w:color w:val="000000" w:themeColor="text1"/>
          <w:sz w:val="24"/>
        </w:rPr>
        <w:t>《地表水环境质量标准》（</w:t>
      </w:r>
      <w:r w:rsidRPr="00B41355">
        <w:rPr>
          <w:color w:val="000000" w:themeColor="text1"/>
          <w:sz w:val="24"/>
        </w:rPr>
        <w:t>GB3838-2002</w:t>
      </w:r>
      <w:r w:rsidRPr="00B41355">
        <w:rPr>
          <w:rFonts w:hAnsi="宋体"/>
          <w:color w:val="000000" w:themeColor="text1"/>
          <w:sz w:val="24"/>
        </w:rPr>
        <w:t>）中Ⅲ类标准。</w:t>
      </w:r>
    </w:p>
    <w:p w14:paraId="13B4715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采用单项水质参数评价模式，在各项水质参数评价中，对某一水质参数的现状浓度采用多次监测的平均浓度值。单因子污染指数计算公式为：</w:t>
      </w:r>
    </w:p>
    <w:p w14:paraId="0C6CE25D" w14:textId="77777777" w:rsidR="00AE3B5C" w:rsidRPr="00B41355" w:rsidRDefault="00266579">
      <w:pPr>
        <w:spacing w:line="360" w:lineRule="auto"/>
        <w:ind w:firstLineChars="200" w:firstLine="480"/>
        <w:jc w:val="center"/>
        <w:rPr>
          <w:color w:val="000000" w:themeColor="text1"/>
          <w:sz w:val="24"/>
        </w:rPr>
      </w:pPr>
      <w:r w:rsidRPr="00B41355">
        <w:rPr>
          <w:color w:val="000000" w:themeColor="text1"/>
          <w:sz w:val="24"/>
        </w:rPr>
        <w:t>S</w:t>
      </w:r>
      <w:r w:rsidRPr="00B41355">
        <w:rPr>
          <w:color w:val="000000" w:themeColor="text1"/>
          <w:sz w:val="24"/>
          <w:vertAlign w:val="subscript"/>
        </w:rPr>
        <w:t>ij</w:t>
      </w:r>
      <w:r w:rsidRPr="00B41355">
        <w:rPr>
          <w:color w:val="000000" w:themeColor="text1"/>
          <w:sz w:val="24"/>
        </w:rPr>
        <w:t>=C</w:t>
      </w:r>
      <w:r w:rsidRPr="00B41355">
        <w:rPr>
          <w:color w:val="000000" w:themeColor="text1"/>
          <w:sz w:val="24"/>
          <w:vertAlign w:val="subscript"/>
        </w:rPr>
        <w:t>ij</w:t>
      </w:r>
      <w:r w:rsidRPr="00B41355">
        <w:rPr>
          <w:color w:val="000000" w:themeColor="text1"/>
          <w:sz w:val="24"/>
        </w:rPr>
        <w:t>/C</w:t>
      </w:r>
      <w:r w:rsidRPr="00B41355">
        <w:rPr>
          <w:color w:val="000000" w:themeColor="text1"/>
          <w:sz w:val="24"/>
          <w:vertAlign w:val="subscript"/>
        </w:rPr>
        <w:t>sj</w:t>
      </w:r>
    </w:p>
    <w:p w14:paraId="4834AF6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S</w:t>
      </w:r>
      <w:r w:rsidRPr="00B41355">
        <w:rPr>
          <w:color w:val="000000" w:themeColor="text1"/>
          <w:sz w:val="24"/>
          <w:vertAlign w:val="subscript"/>
        </w:rPr>
        <w:t>ij</w:t>
      </w:r>
      <w:r w:rsidRPr="00B41355">
        <w:rPr>
          <w:color w:val="000000" w:themeColor="text1"/>
          <w:sz w:val="24"/>
        </w:rPr>
        <w:t>：第</w:t>
      </w:r>
      <w:r w:rsidRPr="00B41355">
        <w:rPr>
          <w:color w:val="000000" w:themeColor="text1"/>
          <w:sz w:val="24"/>
        </w:rPr>
        <w:t>i</w:t>
      </w:r>
      <w:r w:rsidRPr="00B41355">
        <w:rPr>
          <w:color w:val="000000" w:themeColor="text1"/>
          <w:sz w:val="24"/>
        </w:rPr>
        <w:t>种污染物在第</w:t>
      </w:r>
      <w:r w:rsidRPr="00B41355">
        <w:rPr>
          <w:color w:val="000000" w:themeColor="text1"/>
          <w:sz w:val="24"/>
        </w:rPr>
        <w:t>j</w:t>
      </w:r>
      <w:r w:rsidRPr="00B41355">
        <w:rPr>
          <w:color w:val="000000" w:themeColor="text1"/>
          <w:sz w:val="24"/>
        </w:rPr>
        <w:t>点的标准指数；</w:t>
      </w:r>
    </w:p>
    <w:p w14:paraId="2839BCF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 xml:space="preserve">      C</w:t>
      </w:r>
      <w:r w:rsidRPr="00B41355">
        <w:rPr>
          <w:color w:val="000000" w:themeColor="text1"/>
          <w:sz w:val="24"/>
          <w:vertAlign w:val="subscript"/>
        </w:rPr>
        <w:t>ij</w:t>
      </w:r>
      <w:r w:rsidRPr="00B41355">
        <w:rPr>
          <w:color w:val="000000" w:themeColor="text1"/>
          <w:sz w:val="24"/>
        </w:rPr>
        <w:t>：第</w:t>
      </w:r>
      <w:r w:rsidRPr="00B41355">
        <w:rPr>
          <w:color w:val="000000" w:themeColor="text1"/>
          <w:sz w:val="24"/>
        </w:rPr>
        <w:t>i</w:t>
      </w:r>
      <w:r w:rsidRPr="00B41355">
        <w:rPr>
          <w:color w:val="000000" w:themeColor="text1"/>
          <w:sz w:val="24"/>
        </w:rPr>
        <w:t>种污染物在第</w:t>
      </w:r>
      <w:r w:rsidRPr="00B41355">
        <w:rPr>
          <w:color w:val="000000" w:themeColor="text1"/>
          <w:sz w:val="24"/>
        </w:rPr>
        <w:t>j</w:t>
      </w:r>
      <w:r w:rsidRPr="00B41355">
        <w:rPr>
          <w:color w:val="000000" w:themeColor="text1"/>
          <w:sz w:val="24"/>
        </w:rPr>
        <w:t>点的监测平均浓度值，</w:t>
      </w:r>
      <w:r w:rsidRPr="00B41355">
        <w:rPr>
          <w:color w:val="000000" w:themeColor="text1"/>
          <w:sz w:val="24"/>
        </w:rPr>
        <w:t>mg/L</w:t>
      </w:r>
      <w:r w:rsidRPr="00B41355">
        <w:rPr>
          <w:color w:val="000000" w:themeColor="text1"/>
          <w:sz w:val="24"/>
        </w:rPr>
        <w:t>；</w:t>
      </w:r>
    </w:p>
    <w:p w14:paraId="4A1217B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 xml:space="preserve">      C</w:t>
      </w:r>
      <w:r w:rsidRPr="00B41355">
        <w:rPr>
          <w:color w:val="000000" w:themeColor="text1"/>
          <w:sz w:val="24"/>
          <w:vertAlign w:val="subscript"/>
        </w:rPr>
        <w:t>sj</w:t>
      </w:r>
      <w:r w:rsidRPr="00B41355">
        <w:rPr>
          <w:color w:val="000000" w:themeColor="text1"/>
          <w:sz w:val="24"/>
        </w:rPr>
        <w:t>：第</w:t>
      </w:r>
      <w:r w:rsidRPr="00B41355">
        <w:rPr>
          <w:color w:val="000000" w:themeColor="text1"/>
          <w:sz w:val="24"/>
        </w:rPr>
        <w:t>i</w:t>
      </w:r>
      <w:r w:rsidRPr="00B41355">
        <w:rPr>
          <w:color w:val="000000" w:themeColor="text1"/>
          <w:sz w:val="24"/>
        </w:rPr>
        <w:t>种污染物的地表水水质标准值，</w:t>
      </w:r>
      <w:r w:rsidRPr="00B41355">
        <w:rPr>
          <w:color w:val="000000" w:themeColor="text1"/>
          <w:sz w:val="24"/>
        </w:rPr>
        <w:t>mg/L</w:t>
      </w:r>
      <w:r w:rsidRPr="00B41355">
        <w:rPr>
          <w:color w:val="000000" w:themeColor="text1"/>
          <w:sz w:val="24"/>
        </w:rPr>
        <w:t>；</w:t>
      </w:r>
    </w:p>
    <w:p w14:paraId="3324506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其中</w:t>
      </w:r>
      <w:r w:rsidRPr="00B41355">
        <w:rPr>
          <w:color w:val="000000" w:themeColor="text1"/>
          <w:sz w:val="24"/>
        </w:rPr>
        <w:t>pH</w:t>
      </w:r>
      <w:r w:rsidRPr="00B41355">
        <w:rPr>
          <w:color w:val="000000" w:themeColor="text1"/>
          <w:sz w:val="24"/>
        </w:rPr>
        <w:t>为：</w:t>
      </w:r>
    </w:p>
    <w:p w14:paraId="132D2423" w14:textId="77777777" w:rsidR="00AE3B5C" w:rsidRPr="00B41355" w:rsidRDefault="00266579">
      <w:pPr>
        <w:spacing w:line="360" w:lineRule="auto"/>
        <w:ind w:firstLineChars="200" w:firstLine="480"/>
        <w:jc w:val="center"/>
        <w:rPr>
          <w:color w:val="000000" w:themeColor="text1"/>
          <w:sz w:val="24"/>
        </w:rPr>
      </w:pPr>
      <w:r w:rsidRPr="00B41355">
        <w:rPr>
          <w:color w:val="000000" w:themeColor="text1"/>
          <w:position w:val="-30"/>
          <w:sz w:val="24"/>
        </w:rPr>
        <w:object w:dxaOrig="3280" w:dyaOrig="720" w14:anchorId="696E790B">
          <v:shape id="_x0000_i1026" type="#_x0000_t75" style="width:164.35pt;height:36pt" o:ole="">
            <v:imagedata r:id="rId23" o:title=""/>
          </v:shape>
          <o:OLEObject Type="Embed" ProgID="Equation.2" ShapeID="_x0000_i1026" DrawAspect="Content" ObjectID="_1657003379" r:id="rId24"/>
        </w:object>
      </w:r>
    </w:p>
    <w:p w14:paraId="45D00657" w14:textId="77777777" w:rsidR="00AE3B5C" w:rsidRPr="00B41355" w:rsidRDefault="00266579">
      <w:pPr>
        <w:spacing w:line="360" w:lineRule="auto"/>
        <w:ind w:firstLineChars="200" w:firstLine="480"/>
        <w:jc w:val="center"/>
        <w:rPr>
          <w:color w:val="000000" w:themeColor="text1"/>
          <w:sz w:val="24"/>
        </w:rPr>
      </w:pPr>
      <w:r w:rsidRPr="00B41355">
        <w:rPr>
          <w:color w:val="000000" w:themeColor="text1"/>
          <w:position w:val="-30"/>
          <w:sz w:val="24"/>
        </w:rPr>
        <w:object w:dxaOrig="3200" w:dyaOrig="720" w14:anchorId="4E2688C4">
          <v:shape id="_x0000_i1027" type="#_x0000_t75" style="width:160.5pt;height:36pt" o:ole="">
            <v:imagedata r:id="rId25" o:title=""/>
          </v:shape>
          <o:OLEObject Type="Embed" ProgID="Equation.2" ShapeID="_x0000_i1027" DrawAspect="Content" ObjectID="_1657003380" r:id="rId26"/>
        </w:object>
      </w:r>
    </w:p>
    <w:p w14:paraId="5890173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 xml:space="preserve"> S</w:t>
      </w:r>
      <w:r w:rsidRPr="00B41355">
        <w:rPr>
          <w:color w:val="000000" w:themeColor="text1"/>
          <w:sz w:val="24"/>
          <w:vertAlign w:val="subscript"/>
        </w:rPr>
        <w:t>pHj</w:t>
      </w:r>
      <w:r w:rsidRPr="00B41355">
        <w:rPr>
          <w:color w:val="000000" w:themeColor="text1"/>
          <w:sz w:val="24"/>
        </w:rPr>
        <w:t>：</w:t>
      </w:r>
      <w:r w:rsidRPr="00B41355">
        <w:rPr>
          <w:color w:val="000000" w:themeColor="text1"/>
          <w:sz w:val="24"/>
        </w:rPr>
        <w:t>pH</w:t>
      </w:r>
      <w:r w:rsidRPr="00B41355">
        <w:rPr>
          <w:color w:val="000000" w:themeColor="text1"/>
          <w:sz w:val="24"/>
        </w:rPr>
        <w:t>在</w:t>
      </w:r>
      <w:r w:rsidRPr="00B41355">
        <w:rPr>
          <w:color w:val="000000" w:themeColor="text1"/>
          <w:sz w:val="24"/>
        </w:rPr>
        <w:t>j</w:t>
      </w:r>
      <w:r w:rsidRPr="00B41355">
        <w:rPr>
          <w:color w:val="000000" w:themeColor="text1"/>
          <w:sz w:val="24"/>
        </w:rPr>
        <w:t>点的标准指数；</w:t>
      </w:r>
    </w:p>
    <w:p w14:paraId="2AD76A2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 xml:space="preserve">       pH</w:t>
      </w:r>
      <w:r w:rsidRPr="00B41355">
        <w:rPr>
          <w:color w:val="000000" w:themeColor="text1"/>
          <w:sz w:val="24"/>
          <w:vertAlign w:val="subscript"/>
        </w:rPr>
        <w:t>j</w:t>
      </w:r>
      <w:r w:rsidRPr="00B41355">
        <w:rPr>
          <w:color w:val="000000" w:themeColor="text1"/>
          <w:sz w:val="24"/>
        </w:rPr>
        <w:t>：</w:t>
      </w:r>
      <w:r w:rsidRPr="00B41355">
        <w:rPr>
          <w:rFonts w:hint="eastAsia"/>
          <w:color w:val="000000" w:themeColor="text1"/>
          <w:sz w:val="24"/>
        </w:rPr>
        <w:t xml:space="preserve">pH </w:t>
      </w:r>
      <w:r w:rsidRPr="00B41355">
        <w:rPr>
          <w:rFonts w:hint="eastAsia"/>
          <w:color w:val="000000" w:themeColor="text1"/>
          <w:sz w:val="24"/>
        </w:rPr>
        <w:t>值实测统计代表值</w:t>
      </w:r>
      <w:r w:rsidRPr="00B41355">
        <w:rPr>
          <w:color w:val="000000" w:themeColor="text1"/>
          <w:sz w:val="24"/>
        </w:rPr>
        <w:t>；</w:t>
      </w:r>
    </w:p>
    <w:p w14:paraId="250F42F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 xml:space="preserve">       pH</w:t>
      </w:r>
      <w:r w:rsidRPr="00B41355">
        <w:rPr>
          <w:color w:val="000000" w:themeColor="text1"/>
          <w:sz w:val="24"/>
          <w:vertAlign w:val="subscript"/>
        </w:rPr>
        <w:t>su</w:t>
      </w:r>
      <w:r w:rsidRPr="00B41355">
        <w:rPr>
          <w:color w:val="000000" w:themeColor="text1"/>
          <w:sz w:val="24"/>
        </w:rPr>
        <w:t>：</w:t>
      </w:r>
      <w:r w:rsidRPr="00B41355">
        <w:rPr>
          <w:rFonts w:hint="eastAsia"/>
          <w:color w:val="000000" w:themeColor="text1"/>
          <w:sz w:val="24"/>
        </w:rPr>
        <w:t>评价</w:t>
      </w:r>
      <w:r w:rsidRPr="00B41355">
        <w:rPr>
          <w:color w:val="000000" w:themeColor="text1"/>
          <w:sz w:val="24"/>
        </w:rPr>
        <w:t>标准中</w:t>
      </w:r>
      <w:r w:rsidRPr="00B41355">
        <w:rPr>
          <w:color w:val="000000" w:themeColor="text1"/>
          <w:sz w:val="24"/>
        </w:rPr>
        <w:t>pH</w:t>
      </w:r>
      <w:r w:rsidRPr="00B41355">
        <w:rPr>
          <w:color w:val="000000" w:themeColor="text1"/>
          <w:sz w:val="24"/>
        </w:rPr>
        <w:t>值</w:t>
      </w:r>
      <w:r w:rsidRPr="00B41355">
        <w:rPr>
          <w:rFonts w:hint="eastAsia"/>
          <w:color w:val="000000" w:themeColor="text1"/>
          <w:sz w:val="24"/>
        </w:rPr>
        <w:t>的</w:t>
      </w:r>
      <w:r w:rsidRPr="00B41355">
        <w:rPr>
          <w:color w:val="000000" w:themeColor="text1"/>
          <w:sz w:val="24"/>
        </w:rPr>
        <w:t>上限</w:t>
      </w:r>
      <w:r w:rsidRPr="00B41355">
        <w:rPr>
          <w:rFonts w:hint="eastAsia"/>
          <w:color w:val="000000" w:themeColor="text1"/>
          <w:sz w:val="24"/>
        </w:rPr>
        <w:t>值</w:t>
      </w:r>
      <w:r w:rsidRPr="00B41355">
        <w:rPr>
          <w:color w:val="000000" w:themeColor="text1"/>
          <w:sz w:val="24"/>
        </w:rPr>
        <w:t>；</w:t>
      </w:r>
    </w:p>
    <w:p w14:paraId="5588C27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 xml:space="preserve">       pH</w:t>
      </w:r>
      <w:r w:rsidRPr="00B41355">
        <w:rPr>
          <w:color w:val="000000" w:themeColor="text1"/>
          <w:sz w:val="24"/>
          <w:vertAlign w:val="subscript"/>
        </w:rPr>
        <w:t>sd</w:t>
      </w:r>
      <w:r w:rsidRPr="00B41355">
        <w:rPr>
          <w:color w:val="000000" w:themeColor="text1"/>
          <w:sz w:val="24"/>
        </w:rPr>
        <w:t>：</w:t>
      </w:r>
      <w:r w:rsidRPr="00B41355">
        <w:rPr>
          <w:rFonts w:hint="eastAsia"/>
          <w:color w:val="000000" w:themeColor="text1"/>
          <w:sz w:val="24"/>
        </w:rPr>
        <w:t>评价</w:t>
      </w:r>
      <w:r w:rsidRPr="00B41355">
        <w:rPr>
          <w:color w:val="000000" w:themeColor="text1"/>
          <w:sz w:val="24"/>
        </w:rPr>
        <w:t>标准中</w:t>
      </w:r>
      <w:r w:rsidRPr="00B41355">
        <w:rPr>
          <w:color w:val="000000" w:themeColor="text1"/>
          <w:sz w:val="24"/>
        </w:rPr>
        <w:t>pH</w:t>
      </w:r>
      <w:r w:rsidRPr="00B41355">
        <w:rPr>
          <w:color w:val="000000" w:themeColor="text1"/>
          <w:sz w:val="24"/>
        </w:rPr>
        <w:t>值</w:t>
      </w:r>
      <w:r w:rsidRPr="00B41355">
        <w:rPr>
          <w:rFonts w:hint="eastAsia"/>
          <w:color w:val="000000" w:themeColor="text1"/>
          <w:sz w:val="24"/>
        </w:rPr>
        <w:t>的</w:t>
      </w:r>
      <w:r w:rsidRPr="00B41355">
        <w:rPr>
          <w:color w:val="000000" w:themeColor="text1"/>
          <w:sz w:val="24"/>
        </w:rPr>
        <w:t>下限</w:t>
      </w:r>
      <w:r w:rsidRPr="00B41355">
        <w:rPr>
          <w:rFonts w:hint="eastAsia"/>
          <w:color w:val="000000" w:themeColor="text1"/>
          <w:sz w:val="24"/>
        </w:rPr>
        <w:t>值</w:t>
      </w:r>
      <w:r w:rsidRPr="00B41355">
        <w:rPr>
          <w:color w:val="000000" w:themeColor="text1"/>
          <w:sz w:val="24"/>
        </w:rPr>
        <w:t>；</w:t>
      </w:r>
    </w:p>
    <w:p w14:paraId="7A98322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）水环境质量现状评价</w:t>
      </w:r>
    </w:p>
    <w:p w14:paraId="3BC9F357" w14:textId="598AB121" w:rsidR="00AE3B5C" w:rsidRPr="00B41355" w:rsidRDefault="00266579">
      <w:pPr>
        <w:spacing w:line="360" w:lineRule="auto"/>
        <w:ind w:firstLineChars="300" w:firstLine="720"/>
        <w:rPr>
          <w:color w:val="000000" w:themeColor="text1"/>
          <w:sz w:val="24"/>
        </w:rPr>
      </w:pPr>
      <w:r w:rsidRPr="00B41355">
        <w:rPr>
          <w:rFonts w:hint="eastAsia"/>
          <w:color w:val="000000" w:themeColor="text1"/>
          <w:sz w:val="24"/>
        </w:rPr>
        <w:t>地表水</w:t>
      </w:r>
      <w:r w:rsidRPr="00B41355">
        <w:rPr>
          <w:color w:val="000000" w:themeColor="text1"/>
          <w:sz w:val="24"/>
        </w:rPr>
        <w:t>现状</w:t>
      </w:r>
      <w:r w:rsidRPr="00B41355">
        <w:rPr>
          <w:rFonts w:hint="eastAsia"/>
          <w:color w:val="000000" w:themeColor="text1"/>
          <w:sz w:val="24"/>
        </w:rPr>
        <w:t>监测及</w:t>
      </w:r>
      <w:r w:rsidRPr="00B41355">
        <w:rPr>
          <w:color w:val="000000" w:themeColor="text1"/>
          <w:sz w:val="24"/>
        </w:rPr>
        <w:t>评价结果见表</w:t>
      </w:r>
      <w:r w:rsidRPr="00B41355">
        <w:rPr>
          <w:rFonts w:hint="eastAsia"/>
          <w:color w:val="000000" w:themeColor="text1"/>
          <w:sz w:val="24"/>
        </w:rPr>
        <w:t>4.2-</w:t>
      </w:r>
      <w:r w:rsidR="00F82E67">
        <w:rPr>
          <w:rFonts w:hint="eastAsia"/>
          <w:color w:val="000000" w:themeColor="text1"/>
          <w:sz w:val="24"/>
        </w:rPr>
        <w:t>7</w:t>
      </w:r>
      <w:r w:rsidRPr="00B41355">
        <w:rPr>
          <w:color w:val="000000" w:themeColor="text1"/>
          <w:sz w:val="24"/>
        </w:rPr>
        <w:t>。</w:t>
      </w:r>
    </w:p>
    <w:p w14:paraId="4D892859" w14:textId="59009009" w:rsidR="00AE3B5C" w:rsidRPr="00DB421B" w:rsidRDefault="00266579" w:rsidP="00DB421B">
      <w:pPr>
        <w:jc w:val="center"/>
        <w:rPr>
          <w:b/>
          <w:color w:val="000000" w:themeColor="text1"/>
          <w:sz w:val="24"/>
        </w:rPr>
      </w:pPr>
      <w:r w:rsidRPr="00DB421B">
        <w:rPr>
          <w:b/>
          <w:color w:val="000000" w:themeColor="text1"/>
          <w:sz w:val="24"/>
        </w:rPr>
        <w:t>表</w:t>
      </w:r>
      <w:r w:rsidRPr="00DB421B">
        <w:rPr>
          <w:rFonts w:hint="eastAsia"/>
          <w:b/>
          <w:color w:val="000000" w:themeColor="text1"/>
          <w:sz w:val="24"/>
        </w:rPr>
        <w:t>4.2-</w:t>
      </w:r>
      <w:r w:rsidR="00F82E67">
        <w:rPr>
          <w:rFonts w:hint="eastAsia"/>
          <w:b/>
          <w:color w:val="000000" w:themeColor="text1"/>
          <w:sz w:val="24"/>
        </w:rPr>
        <w:t>7</w:t>
      </w:r>
      <w:r w:rsidR="00961552" w:rsidRPr="00DB421B">
        <w:rPr>
          <w:rFonts w:hint="eastAsia"/>
          <w:b/>
          <w:color w:val="000000" w:themeColor="text1"/>
          <w:sz w:val="24"/>
        </w:rPr>
        <w:t xml:space="preserve">  </w:t>
      </w:r>
      <w:r w:rsidRPr="00DB421B">
        <w:rPr>
          <w:rFonts w:hint="eastAsia"/>
          <w:b/>
          <w:color w:val="000000" w:themeColor="text1"/>
          <w:sz w:val="24"/>
        </w:rPr>
        <w:t>地表水</w:t>
      </w:r>
      <w:r w:rsidRPr="00DB421B">
        <w:rPr>
          <w:b/>
          <w:color w:val="000000" w:themeColor="text1"/>
          <w:sz w:val="24"/>
        </w:rPr>
        <w:t>现状监测</w:t>
      </w:r>
      <w:r w:rsidRPr="00DB421B">
        <w:rPr>
          <w:rFonts w:hint="eastAsia"/>
          <w:b/>
          <w:color w:val="000000" w:themeColor="text1"/>
          <w:sz w:val="24"/>
        </w:rPr>
        <w:t>及评价</w:t>
      </w:r>
      <w:r w:rsidRPr="00DB421B">
        <w:rPr>
          <w:b/>
          <w:color w:val="000000" w:themeColor="text1"/>
          <w:sz w:val="24"/>
        </w:rPr>
        <w:t>结果表单位：</w:t>
      </w:r>
      <w:r w:rsidRPr="00DB421B">
        <w:rPr>
          <w:b/>
          <w:color w:val="000000" w:themeColor="text1"/>
          <w:sz w:val="24"/>
        </w:rPr>
        <w:t>mg/L</w:t>
      </w:r>
      <w:r w:rsidRPr="00DB421B">
        <w:rPr>
          <w:b/>
          <w:color w:val="000000" w:themeColor="text1"/>
          <w:sz w:val="24"/>
        </w:rPr>
        <w:t>，</w:t>
      </w:r>
      <w:r w:rsidRPr="00DB421B">
        <w:rPr>
          <w:b/>
          <w:color w:val="000000" w:themeColor="text1"/>
          <w:sz w:val="24"/>
        </w:rPr>
        <w:t>pH</w:t>
      </w:r>
      <w:r w:rsidRPr="00DB421B">
        <w:rPr>
          <w:b/>
          <w:color w:val="000000" w:themeColor="text1"/>
          <w:sz w:val="24"/>
        </w:rPr>
        <w:t>无量纲</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81"/>
        <w:gridCol w:w="1419"/>
        <w:gridCol w:w="741"/>
        <w:gridCol w:w="720"/>
        <w:gridCol w:w="746"/>
        <w:gridCol w:w="685"/>
        <w:gridCol w:w="628"/>
        <w:gridCol w:w="720"/>
        <w:gridCol w:w="720"/>
        <w:gridCol w:w="900"/>
        <w:gridCol w:w="720"/>
      </w:tblGrid>
      <w:tr w:rsidR="00B41355" w:rsidRPr="00B41355" w14:paraId="70315D7B" w14:textId="77777777">
        <w:trPr>
          <w:trHeight w:val="342"/>
          <w:jc w:val="center"/>
        </w:trPr>
        <w:tc>
          <w:tcPr>
            <w:tcW w:w="481" w:type="dxa"/>
            <w:tcBorders>
              <w:top w:val="single" w:sz="12" w:space="0" w:color="auto"/>
              <w:bottom w:val="single" w:sz="6" w:space="0" w:color="auto"/>
            </w:tcBorders>
            <w:vAlign w:val="center"/>
          </w:tcPr>
          <w:p w14:paraId="21DDACB6"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断面</w:t>
            </w:r>
          </w:p>
        </w:tc>
        <w:tc>
          <w:tcPr>
            <w:tcW w:w="1419" w:type="dxa"/>
            <w:tcBorders>
              <w:top w:val="single" w:sz="12" w:space="0" w:color="auto"/>
              <w:bottom w:val="single" w:sz="6" w:space="0" w:color="auto"/>
              <w:tl2br w:val="single" w:sz="4" w:space="0" w:color="auto"/>
            </w:tcBorders>
            <w:vAlign w:val="center"/>
          </w:tcPr>
          <w:p w14:paraId="50377571"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项目</w:t>
            </w:r>
          </w:p>
          <w:p w14:paraId="7AA15A25" w14:textId="77777777" w:rsidR="00AE3B5C" w:rsidRPr="00B41355" w:rsidRDefault="00266579">
            <w:pPr>
              <w:pStyle w:val="affffffffffffffffff9"/>
              <w:jc w:val="both"/>
              <w:rPr>
                <w:b/>
                <w:bCs/>
                <w:color w:val="000000" w:themeColor="text1"/>
                <w:kern w:val="0"/>
              </w:rPr>
            </w:pPr>
            <w:r w:rsidRPr="00B41355">
              <w:rPr>
                <w:rFonts w:hAnsi="宋体"/>
                <w:b/>
                <w:bCs/>
                <w:color w:val="000000" w:themeColor="text1"/>
                <w:kern w:val="0"/>
              </w:rPr>
              <w:t>监测时间</w:t>
            </w:r>
          </w:p>
        </w:tc>
        <w:tc>
          <w:tcPr>
            <w:tcW w:w="741" w:type="dxa"/>
            <w:tcBorders>
              <w:top w:val="single" w:sz="12" w:space="0" w:color="auto"/>
              <w:bottom w:val="single" w:sz="6" w:space="0" w:color="auto"/>
            </w:tcBorders>
            <w:vAlign w:val="center"/>
          </w:tcPr>
          <w:p w14:paraId="1B0C4570" w14:textId="77777777" w:rsidR="00AE3B5C" w:rsidRPr="00B41355" w:rsidRDefault="00266579">
            <w:pPr>
              <w:pStyle w:val="affffffffffffffffff9"/>
              <w:rPr>
                <w:b/>
                <w:bCs/>
                <w:color w:val="000000" w:themeColor="text1"/>
                <w:kern w:val="0"/>
              </w:rPr>
            </w:pPr>
            <w:r w:rsidRPr="00B41355">
              <w:rPr>
                <w:b/>
                <w:bCs/>
                <w:color w:val="000000" w:themeColor="text1"/>
                <w:kern w:val="0"/>
              </w:rPr>
              <w:t>pH</w:t>
            </w:r>
          </w:p>
        </w:tc>
        <w:tc>
          <w:tcPr>
            <w:tcW w:w="720" w:type="dxa"/>
            <w:tcBorders>
              <w:top w:val="single" w:sz="12" w:space="0" w:color="auto"/>
              <w:bottom w:val="single" w:sz="6" w:space="0" w:color="auto"/>
            </w:tcBorders>
            <w:vAlign w:val="center"/>
          </w:tcPr>
          <w:p w14:paraId="40D0A73D" w14:textId="77777777" w:rsidR="00AE3B5C" w:rsidRPr="00B41355" w:rsidRDefault="00266579">
            <w:pPr>
              <w:pStyle w:val="affffffffffffffffff9"/>
              <w:rPr>
                <w:b/>
                <w:bCs/>
                <w:color w:val="000000" w:themeColor="text1"/>
                <w:kern w:val="0"/>
              </w:rPr>
            </w:pPr>
            <w:r w:rsidRPr="00B41355">
              <w:rPr>
                <w:b/>
                <w:bCs/>
                <w:color w:val="000000" w:themeColor="text1"/>
                <w:kern w:val="0"/>
              </w:rPr>
              <w:t>COD</w:t>
            </w:r>
          </w:p>
        </w:tc>
        <w:tc>
          <w:tcPr>
            <w:tcW w:w="746" w:type="dxa"/>
            <w:tcBorders>
              <w:top w:val="single" w:sz="12" w:space="0" w:color="auto"/>
              <w:bottom w:val="single" w:sz="6" w:space="0" w:color="auto"/>
            </w:tcBorders>
            <w:vAlign w:val="center"/>
          </w:tcPr>
          <w:p w14:paraId="1FACA8ED" w14:textId="77777777" w:rsidR="00AE3B5C" w:rsidRPr="00B41355" w:rsidRDefault="00266579">
            <w:pPr>
              <w:pStyle w:val="affffffffffffffffff9"/>
              <w:rPr>
                <w:b/>
                <w:bCs/>
                <w:color w:val="000000" w:themeColor="text1"/>
                <w:kern w:val="0"/>
              </w:rPr>
            </w:pPr>
            <w:r w:rsidRPr="00B41355">
              <w:rPr>
                <w:b/>
                <w:bCs/>
                <w:color w:val="000000" w:themeColor="text1"/>
                <w:kern w:val="0"/>
              </w:rPr>
              <w:t>BOD</w:t>
            </w:r>
            <w:r w:rsidRPr="00B41355">
              <w:rPr>
                <w:b/>
                <w:bCs/>
                <w:color w:val="000000" w:themeColor="text1"/>
                <w:kern w:val="0"/>
                <w:vertAlign w:val="subscript"/>
              </w:rPr>
              <w:t>5</w:t>
            </w:r>
          </w:p>
        </w:tc>
        <w:tc>
          <w:tcPr>
            <w:tcW w:w="685" w:type="dxa"/>
            <w:tcBorders>
              <w:top w:val="single" w:sz="12" w:space="0" w:color="auto"/>
              <w:bottom w:val="single" w:sz="6" w:space="0" w:color="auto"/>
            </w:tcBorders>
            <w:vAlign w:val="center"/>
          </w:tcPr>
          <w:p w14:paraId="3DD956CD" w14:textId="77777777" w:rsidR="00AE3B5C" w:rsidRPr="00B41355" w:rsidRDefault="00266579">
            <w:pPr>
              <w:pStyle w:val="affffffffffffffffff9"/>
              <w:rPr>
                <w:b/>
                <w:bCs/>
                <w:color w:val="000000" w:themeColor="text1"/>
                <w:kern w:val="0"/>
              </w:rPr>
            </w:pPr>
            <w:r w:rsidRPr="00B41355">
              <w:rPr>
                <w:b/>
                <w:bCs/>
                <w:color w:val="000000" w:themeColor="text1"/>
                <w:kern w:val="0"/>
              </w:rPr>
              <w:t>SS</w:t>
            </w:r>
          </w:p>
        </w:tc>
        <w:tc>
          <w:tcPr>
            <w:tcW w:w="628" w:type="dxa"/>
            <w:tcBorders>
              <w:top w:val="single" w:sz="12" w:space="0" w:color="auto"/>
              <w:bottom w:val="single" w:sz="6" w:space="0" w:color="auto"/>
            </w:tcBorders>
            <w:vAlign w:val="center"/>
          </w:tcPr>
          <w:p w14:paraId="55E3D3FB"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氨氮</w:t>
            </w:r>
          </w:p>
        </w:tc>
        <w:tc>
          <w:tcPr>
            <w:tcW w:w="720" w:type="dxa"/>
            <w:tcBorders>
              <w:top w:val="single" w:sz="12" w:space="0" w:color="auto"/>
              <w:bottom w:val="single" w:sz="6" w:space="0" w:color="auto"/>
            </w:tcBorders>
            <w:vAlign w:val="center"/>
          </w:tcPr>
          <w:p w14:paraId="20483866"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总磷</w:t>
            </w:r>
          </w:p>
        </w:tc>
        <w:tc>
          <w:tcPr>
            <w:tcW w:w="720" w:type="dxa"/>
            <w:tcBorders>
              <w:top w:val="single" w:sz="12" w:space="0" w:color="auto"/>
              <w:bottom w:val="single" w:sz="6" w:space="0" w:color="auto"/>
            </w:tcBorders>
            <w:vAlign w:val="center"/>
          </w:tcPr>
          <w:p w14:paraId="0DA87055"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总氮</w:t>
            </w:r>
          </w:p>
        </w:tc>
        <w:tc>
          <w:tcPr>
            <w:tcW w:w="900" w:type="dxa"/>
            <w:tcBorders>
              <w:top w:val="single" w:sz="12" w:space="0" w:color="auto"/>
              <w:bottom w:val="single" w:sz="6" w:space="0" w:color="auto"/>
            </w:tcBorders>
            <w:vAlign w:val="center"/>
          </w:tcPr>
          <w:p w14:paraId="11EA271A"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挥发酚</w:t>
            </w:r>
          </w:p>
        </w:tc>
        <w:tc>
          <w:tcPr>
            <w:tcW w:w="720" w:type="dxa"/>
            <w:tcBorders>
              <w:top w:val="single" w:sz="12" w:space="0" w:color="auto"/>
              <w:bottom w:val="single" w:sz="6" w:space="0" w:color="auto"/>
            </w:tcBorders>
            <w:vAlign w:val="center"/>
          </w:tcPr>
          <w:p w14:paraId="5EEAC917" w14:textId="77777777" w:rsidR="00AE3B5C" w:rsidRPr="00B41355" w:rsidRDefault="00266579">
            <w:pPr>
              <w:pStyle w:val="affffffffffffffffff9"/>
              <w:rPr>
                <w:b/>
                <w:bCs/>
                <w:color w:val="000000" w:themeColor="text1"/>
                <w:kern w:val="0"/>
              </w:rPr>
            </w:pPr>
            <w:r w:rsidRPr="00B41355">
              <w:rPr>
                <w:rFonts w:hAnsi="宋体"/>
                <w:b/>
                <w:bCs/>
                <w:color w:val="000000" w:themeColor="text1"/>
                <w:kern w:val="0"/>
              </w:rPr>
              <w:t>石油类</w:t>
            </w:r>
          </w:p>
        </w:tc>
      </w:tr>
      <w:tr w:rsidR="00B41355" w:rsidRPr="00B41355" w14:paraId="4851CB8B" w14:textId="77777777">
        <w:trPr>
          <w:trHeight w:val="232"/>
          <w:jc w:val="center"/>
        </w:trPr>
        <w:tc>
          <w:tcPr>
            <w:tcW w:w="481" w:type="dxa"/>
            <w:vMerge w:val="restart"/>
            <w:tcBorders>
              <w:top w:val="single" w:sz="6" w:space="0" w:color="auto"/>
            </w:tcBorders>
            <w:vAlign w:val="center"/>
          </w:tcPr>
          <w:p w14:paraId="30DC27A1" w14:textId="77777777" w:rsidR="00AE3B5C" w:rsidRPr="00B41355" w:rsidRDefault="00266579">
            <w:pPr>
              <w:pStyle w:val="affffffffffffffffff9"/>
              <w:rPr>
                <w:color w:val="000000" w:themeColor="text1"/>
                <w:kern w:val="0"/>
              </w:rPr>
            </w:pPr>
            <w:r w:rsidRPr="00B41355">
              <w:rPr>
                <w:color w:val="000000" w:themeColor="text1"/>
              </w:rPr>
              <w:t>W1</w:t>
            </w:r>
          </w:p>
        </w:tc>
        <w:tc>
          <w:tcPr>
            <w:tcW w:w="1419" w:type="dxa"/>
            <w:tcBorders>
              <w:top w:val="single" w:sz="6" w:space="0" w:color="auto"/>
              <w:bottom w:val="single" w:sz="6" w:space="0" w:color="auto"/>
            </w:tcBorders>
            <w:vAlign w:val="center"/>
          </w:tcPr>
          <w:p w14:paraId="08E90D5B"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最小值</w:t>
            </w:r>
          </w:p>
        </w:tc>
        <w:tc>
          <w:tcPr>
            <w:tcW w:w="741" w:type="dxa"/>
            <w:tcBorders>
              <w:top w:val="single" w:sz="6" w:space="0" w:color="auto"/>
              <w:bottom w:val="single" w:sz="6" w:space="0" w:color="auto"/>
            </w:tcBorders>
            <w:vAlign w:val="center"/>
          </w:tcPr>
          <w:p w14:paraId="6FB20292" w14:textId="77777777" w:rsidR="00AE3B5C" w:rsidRPr="00B41355" w:rsidRDefault="00266579">
            <w:pPr>
              <w:jc w:val="center"/>
              <w:rPr>
                <w:color w:val="000000" w:themeColor="text1"/>
                <w:szCs w:val="21"/>
              </w:rPr>
            </w:pPr>
            <w:r w:rsidRPr="00B41355">
              <w:rPr>
                <w:color w:val="000000" w:themeColor="text1"/>
                <w:szCs w:val="21"/>
              </w:rPr>
              <w:t>6.92</w:t>
            </w:r>
          </w:p>
        </w:tc>
        <w:tc>
          <w:tcPr>
            <w:tcW w:w="720" w:type="dxa"/>
            <w:tcBorders>
              <w:top w:val="single" w:sz="6" w:space="0" w:color="auto"/>
              <w:bottom w:val="single" w:sz="6" w:space="0" w:color="auto"/>
            </w:tcBorders>
            <w:vAlign w:val="center"/>
          </w:tcPr>
          <w:p w14:paraId="1B1982D1" w14:textId="77777777" w:rsidR="00AE3B5C" w:rsidRPr="00B41355" w:rsidRDefault="00266579">
            <w:pPr>
              <w:jc w:val="center"/>
              <w:rPr>
                <w:color w:val="000000" w:themeColor="text1"/>
                <w:szCs w:val="21"/>
              </w:rPr>
            </w:pPr>
            <w:r w:rsidRPr="00B41355">
              <w:rPr>
                <w:color w:val="000000" w:themeColor="text1"/>
                <w:szCs w:val="21"/>
              </w:rPr>
              <w:t>21</w:t>
            </w:r>
          </w:p>
        </w:tc>
        <w:tc>
          <w:tcPr>
            <w:tcW w:w="746" w:type="dxa"/>
            <w:tcBorders>
              <w:top w:val="single" w:sz="6" w:space="0" w:color="auto"/>
              <w:bottom w:val="single" w:sz="6" w:space="0" w:color="auto"/>
            </w:tcBorders>
            <w:vAlign w:val="center"/>
          </w:tcPr>
          <w:p w14:paraId="3CBC556E" w14:textId="77777777" w:rsidR="00AE3B5C" w:rsidRPr="00B41355" w:rsidRDefault="00266579">
            <w:pPr>
              <w:jc w:val="center"/>
              <w:rPr>
                <w:color w:val="000000" w:themeColor="text1"/>
                <w:szCs w:val="21"/>
              </w:rPr>
            </w:pPr>
            <w:r w:rsidRPr="00B41355">
              <w:rPr>
                <w:color w:val="000000" w:themeColor="text1"/>
                <w:szCs w:val="21"/>
              </w:rPr>
              <w:t>2.2</w:t>
            </w:r>
          </w:p>
        </w:tc>
        <w:tc>
          <w:tcPr>
            <w:tcW w:w="685" w:type="dxa"/>
            <w:tcBorders>
              <w:top w:val="single" w:sz="6" w:space="0" w:color="auto"/>
              <w:bottom w:val="single" w:sz="6" w:space="0" w:color="auto"/>
            </w:tcBorders>
            <w:vAlign w:val="center"/>
          </w:tcPr>
          <w:p w14:paraId="20263E12" w14:textId="77777777" w:rsidR="00AE3B5C" w:rsidRPr="00B41355" w:rsidRDefault="00266579">
            <w:pPr>
              <w:jc w:val="center"/>
              <w:rPr>
                <w:color w:val="000000" w:themeColor="text1"/>
                <w:szCs w:val="21"/>
              </w:rPr>
            </w:pPr>
            <w:r w:rsidRPr="00B41355">
              <w:rPr>
                <w:color w:val="000000" w:themeColor="text1"/>
                <w:szCs w:val="21"/>
              </w:rPr>
              <w:t>31</w:t>
            </w:r>
          </w:p>
        </w:tc>
        <w:tc>
          <w:tcPr>
            <w:tcW w:w="628" w:type="dxa"/>
            <w:tcBorders>
              <w:top w:val="single" w:sz="6" w:space="0" w:color="auto"/>
              <w:bottom w:val="single" w:sz="6" w:space="0" w:color="auto"/>
            </w:tcBorders>
            <w:vAlign w:val="center"/>
          </w:tcPr>
          <w:p w14:paraId="7627FB99" w14:textId="77777777" w:rsidR="00AE3B5C" w:rsidRPr="00B41355" w:rsidRDefault="00266579">
            <w:pPr>
              <w:jc w:val="center"/>
              <w:rPr>
                <w:color w:val="000000" w:themeColor="text1"/>
                <w:szCs w:val="21"/>
              </w:rPr>
            </w:pPr>
            <w:r w:rsidRPr="00B41355">
              <w:rPr>
                <w:color w:val="000000" w:themeColor="text1"/>
                <w:szCs w:val="21"/>
              </w:rPr>
              <w:t>1.07</w:t>
            </w:r>
          </w:p>
        </w:tc>
        <w:tc>
          <w:tcPr>
            <w:tcW w:w="720" w:type="dxa"/>
            <w:tcBorders>
              <w:top w:val="single" w:sz="6" w:space="0" w:color="auto"/>
              <w:bottom w:val="single" w:sz="6" w:space="0" w:color="auto"/>
            </w:tcBorders>
            <w:vAlign w:val="center"/>
          </w:tcPr>
          <w:p w14:paraId="76EC0C39" w14:textId="77777777" w:rsidR="00AE3B5C" w:rsidRPr="00B41355" w:rsidRDefault="00266579">
            <w:pPr>
              <w:jc w:val="center"/>
              <w:rPr>
                <w:color w:val="000000" w:themeColor="text1"/>
                <w:szCs w:val="21"/>
              </w:rPr>
            </w:pPr>
            <w:r w:rsidRPr="00B41355">
              <w:rPr>
                <w:color w:val="000000" w:themeColor="text1"/>
                <w:szCs w:val="21"/>
              </w:rPr>
              <w:t>0.2</w:t>
            </w:r>
          </w:p>
        </w:tc>
        <w:tc>
          <w:tcPr>
            <w:tcW w:w="720" w:type="dxa"/>
            <w:tcBorders>
              <w:top w:val="single" w:sz="6" w:space="0" w:color="auto"/>
              <w:bottom w:val="single" w:sz="6" w:space="0" w:color="auto"/>
            </w:tcBorders>
            <w:vAlign w:val="center"/>
          </w:tcPr>
          <w:p w14:paraId="589DD96C" w14:textId="77777777" w:rsidR="00AE3B5C" w:rsidRPr="00B41355" w:rsidRDefault="00266579">
            <w:pPr>
              <w:jc w:val="center"/>
              <w:rPr>
                <w:color w:val="000000" w:themeColor="text1"/>
                <w:szCs w:val="21"/>
              </w:rPr>
            </w:pPr>
            <w:r w:rsidRPr="00B41355">
              <w:rPr>
                <w:color w:val="000000" w:themeColor="text1"/>
                <w:szCs w:val="21"/>
              </w:rPr>
              <w:t>1.3</w:t>
            </w:r>
          </w:p>
        </w:tc>
        <w:tc>
          <w:tcPr>
            <w:tcW w:w="900" w:type="dxa"/>
            <w:tcBorders>
              <w:top w:val="single" w:sz="6" w:space="0" w:color="auto"/>
              <w:bottom w:val="single" w:sz="6" w:space="0" w:color="auto"/>
            </w:tcBorders>
            <w:vAlign w:val="center"/>
          </w:tcPr>
          <w:p w14:paraId="3AAAE1AC" w14:textId="77777777" w:rsidR="00AE3B5C" w:rsidRPr="00B41355" w:rsidRDefault="00266579">
            <w:pPr>
              <w:jc w:val="center"/>
              <w:rPr>
                <w:color w:val="000000" w:themeColor="text1"/>
                <w:szCs w:val="21"/>
              </w:rPr>
            </w:pPr>
            <w:r w:rsidRPr="00B41355">
              <w:rPr>
                <w:rFonts w:hint="eastAsia"/>
                <w:color w:val="000000" w:themeColor="text1"/>
                <w:szCs w:val="21"/>
              </w:rPr>
              <w:t>ND</w:t>
            </w:r>
          </w:p>
        </w:tc>
        <w:tc>
          <w:tcPr>
            <w:tcW w:w="720" w:type="dxa"/>
            <w:tcBorders>
              <w:top w:val="single" w:sz="6" w:space="0" w:color="auto"/>
              <w:bottom w:val="single" w:sz="6" w:space="0" w:color="auto"/>
            </w:tcBorders>
            <w:vAlign w:val="center"/>
          </w:tcPr>
          <w:p w14:paraId="48A04A5E" w14:textId="77777777" w:rsidR="00AE3B5C" w:rsidRPr="00B41355" w:rsidRDefault="00266579">
            <w:pPr>
              <w:jc w:val="center"/>
              <w:rPr>
                <w:color w:val="000000" w:themeColor="text1"/>
                <w:szCs w:val="21"/>
              </w:rPr>
            </w:pPr>
            <w:r w:rsidRPr="00B41355">
              <w:rPr>
                <w:color w:val="000000" w:themeColor="text1"/>
                <w:szCs w:val="21"/>
              </w:rPr>
              <w:t>0.03</w:t>
            </w:r>
          </w:p>
        </w:tc>
      </w:tr>
      <w:tr w:rsidR="00B41355" w:rsidRPr="00B41355" w14:paraId="11618FAD" w14:textId="77777777">
        <w:trPr>
          <w:trHeight w:val="232"/>
          <w:jc w:val="center"/>
        </w:trPr>
        <w:tc>
          <w:tcPr>
            <w:tcW w:w="481" w:type="dxa"/>
            <w:vMerge/>
            <w:vAlign w:val="center"/>
          </w:tcPr>
          <w:p w14:paraId="04FA73B5"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1735A2ED"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最大值</w:t>
            </w:r>
          </w:p>
        </w:tc>
        <w:tc>
          <w:tcPr>
            <w:tcW w:w="741" w:type="dxa"/>
            <w:tcBorders>
              <w:top w:val="single" w:sz="6" w:space="0" w:color="auto"/>
              <w:bottom w:val="single" w:sz="6" w:space="0" w:color="auto"/>
            </w:tcBorders>
            <w:vAlign w:val="center"/>
          </w:tcPr>
          <w:p w14:paraId="7FB80C1A" w14:textId="77777777" w:rsidR="00AE3B5C" w:rsidRPr="00B41355" w:rsidRDefault="00266579">
            <w:pPr>
              <w:jc w:val="center"/>
              <w:rPr>
                <w:color w:val="000000" w:themeColor="text1"/>
                <w:szCs w:val="21"/>
              </w:rPr>
            </w:pPr>
            <w:r w:rsidRPr="00B41355">
              <w:rPr>
                <w:color w:val="000000" w:themeColor="text1"/>
                <w:szCs w:val="21"/>
              </w:rPr>
              <w:t>7.2</w:t>
            </w:r>
          </w:p>
        </w:tc>
        <w:tc>
          <w:tcPr>
            <w:tcW w:w="720" w:type="dxa"/>
            <w:tcBorders>
              <w:top w:val="single" w:sz="6" w:space="0" w:color="auto"/>
              <w:bottom w:val="single" w:sz="6" w:space="0" w:color="auto"/>
            </w:tcBorders>
            <w:vAlign w:val="center"/>
          </w:tcPr>
          <w:p w14:paraId="52B52F84" w14:textId="77777777" w:rsidR="00AE3B5C" w:rsidRPr="00B41355" w:rsidRDefault="00266579">
            <w:pPr>
              <w:jc w:val="center"/>
              <w:rPr>
                <w:color w:val="000000" w:themeColor="text1"/>
                <w:szCs w:val="21"/>
              </w:rPr>
            </w:pPr>
            <w:r w:rsidRPr="00B41355">
              <w:rPr>
                <w:color w:val="000000" w:themeColor="text1"/>
                <w:szCs w:val="21"/>
              </w:rPr>
              <w:t>28</w:t>
            </w:r>
          </w:p>
        </w:tc>
        <w:tc>
          <w:tcPr>
            <w:tcW w:w="746" w:type="dxa"/>
            <w:tcBorders>
              <w:top w:val="single" w:sz="6" w:space="0" w:color="auto"/>
              <w:bottom w:val="single" w:sz="6" w:space="0" w:color="auto"/>
            </w:tcBorders>
            <w:vAlign w:val="center"/>
          </w:tcPr>
          <w:p w14:paraId="0BECAE5A" w14:textId="77777777" w:rsidR="00AE3B5C" w:rsidRPr="00B41355" w:rsidRDefault="00266579">
            <w:pPr>
              <w:jc w:val="center"/>
              <w:rPr>
                <w:color w:val="000000" w:themeColor="text1"/>
                <w:szCs w:val="21"/>
              </w:rPr>
            </w:pPr>
            <w:r w:rsidRPr="00B41355">
              <w:rPr>
                <w:color w:val="000000" w:themeColor="text1"/>
                <w:szCs w:val="21"/>
              </w:rPr>
              <w:t>3.1</w:t>
            </w:r>
          </w:p>
        </w:tc>
        <w:tc>
          <w:tcPr>
            <w:tcW w:w="685" w:type="dxa"/>
            <w:tcBorders>
              <w:top w:val="single" w:sz="6" w:space="0" w:color="auto"/>
              <w:bottom w:val="single" w:sz="6" w:space="0" w:color="auto"/>
            </w:tcBorders>
            <w:vAlign w:val="center"/>
          </w:tcPr>
          <w:p w14:paraId="11E96C8B" w14:textId="77777777" w:rsidR="00AE3B5C" w:rsidRPr="00B41355" w:rsidRDefault="00266579">
            <w:pPr>
              <w:jc w:val="center"/>
              <w:rPr>
                <w:color w:val="000000" w:themeColor="text1"/>
                <w:szCs w:val="21"/>
              </w:rPr>
            </w:pPr>
            <w:r w:rsidRPr="00B41355">
              <w:rPr>
                <w:color w:val="000000" w:themeColor="text1"/>
                <w:szCs w:val="21"/>
              </w:rPr>
              <w:t>41</w:t>
            </w:r>
          </w:p>
        </w:tc>
        <w:tc>
          <w:tcPr>
            <w:tcW w:w="628" w:type="dxa"/>
            <w:tcBorders>
              <w:top w:val="single" w:sz="6" w:space="0" w:color="auto"/>
              <w:bottom w:val="single" w:sz="6" w:space="0" w:color="auto"/>
            </w:tcBorders>
            <w:vAlign w:val="center"/>
          </w:tcPr>
          <w:p w14:paraId="42F5CCAA" w14:textId="77777777" w:rsidR="00AE3B5C" w:rsidRPr="00B41355" w:rsidRDefault="00266579">
            <w:pPr>
              <w:jc w:val="center"/>
              <w:rPr>
                <w:color w:val="000000" w:themeColor="text1"/>
                <w:szCs w:val="21"/>
              </w:rPr>
            </w:pPr>
            <w:r w:rsidRPr="00B41355">
              <w:rPr>
                <w:color w:val="000000" w:themeColor="text1"/>
                <w:szCs w:val="21"/>
              </w:rPr>
              <w:t>1.21</w:t>
            </w:r>
          </w:p>
        </w:tc>
        <w:tc>
          <w:tcPr>
            <w:tcW w:w="720" w:type="dxa"/>
            <w:tcBorders>
              <w:top w:val="single" w:sz="6" w:space="0" w:color="auto"/>
              <w:bottom w:val="single" w:sz="6" w:space="0" w:color="auto"/>
            </w:tcBorders>
            <w:vAlign w:val="center"/>
          </w:tcPr>
          <w:p w14:paraId="6AB96A20" w14:textId="77777777" w:rsidR="00AE3B5C" w:rsidRPr="00B41355" w:rsidRDefault="00266579">
            <w:pPr>
              <w:jc w:val="center"/>
              <w:rPr>
                <w:color w:val="000000" w:themeColor="text1"/>
                <w:szCs w:val="21"/>
              </w:rPr>
            </w:pPr>
            <w:r w:rsidRPr="00B41355">
              <w:rPr>
                <w:color w:val="000000" w:themeColor="text1"/>
                <w:szCs w:val="21"/>
              </w:rPr>
              <w:t>0.29</w:t>
            </w:r>
          </w:p>
        </w:tc>
        <w:tc>
          <w:tcPr>
            <w:tcW w:w="720" w:type="dxa"/>
            <w:tcBorders>
              <w:top w:val="single" w:sz="6" w:space="0" w:color="auto"/>
              <w:bottom w:val="single" w:sz="6" w:space="0" w:color="auto"/>
            </w:tcBorders>
            <w:vAlign w:val="center"/>
          </w:tcPr>
          <w:p w14:paraId="66293BB1" w14:textId="77777777" w:rsidR="00AE3B5C" w:rsidRPr="00B41355" w:rsidRDefault="00266579">
            <w:pPr>
              <w:jc w:val="center"/>
              <w:rPr>
                <w:color w:val="000000" w:themeColor="text1"/>
                <w:szCs w:val="21"/>
              </w:rPr>
            </w:pPr>
            <w:r w:rsidRPr="00B41355">
              <w:rPr>
                <w:color w:val="000000" w:themeColor="text1"/>
                <w:szCs w:val="21"/>
              </w:rPr>
              <w:t>1.41</w:t>
            </w:r>
          </w:p>
        </w:tc>
        <w:tc>
          <w:tcPr>
            <w:tcW w:w="900" w:type="dxa"/>
            <w:tcBorders>
              <w:top w:val="single" w:sz="6" w:space="0" w:color="auto"/>
              <w:bottom w:val="single" w:sz="6" w:space="0" w:color="auto"/>
            </w:tcBorders>
            <w:vAlign w:val="center"/>
          </w:tcPr>
          <w:p w14:paraId="56E3EEFC" w14:textId="77777777" w:rsidR="00AE3B5C" w:rsidRPr="00B41355" w:rsidRDefault="00266579">
            <w:pPr>
              <w:jc w:val="center"/>
              <w:rPr>
                <w:color w:val="000000" w:themeColor="text1"/>
                <w:szCs w:val="21"/>
              </w:rPr>
            </w:pPr>
            <w:r w:rsidRPr="00B41355">
              <w:rPr>
                <w:rFonts w:hint="eastAsia"/>
                <w:color w:val="000000" w:themeColor="text1"/>
                <w:szCs w:val="21"/>
              </w:rPr>
              <w:t>ND</w:t>
            </w:r>
          </w:p>
        </w:tc>
        <w:tc>
          <w:tcPr>
            <w:tcW w:w="720" w:type="dxa"/>
            <w:tcBorders>
              <w:top w:val="single" w:sz="6" w:space="0" w:color="auto"/>
              <w:bottom w:val="single" w:sz="6" w:space="0" w:color="auto"/>
            </w:tcBorders>
            <w:vAlign w:val="center"/>
          </w:tcPr>
          <w:p w14:paraId="015412CA" w14:textId="77777777" w:rsidR="00AE3B5C" w:rsidRPr="00B41355" w:rsidRDefault="00266579">
            <w:pPr>
              <w:jc w:val="center"/>
              <w:rPr>
                <w:color w:val="000000" w:themeColor="text1"/>
                <w:szCs w:val="21"/>
              </w:rPr>
            </w:pPr>
            <w:r w:rsidRPr="00B41355">
              <w:rPr>
                <w:color w:val="000000" w:themeColor="text1"/>
                <w:szCs w:val="21"/>
              </w:rPr>
              <w:t>0.04</w:t>
            </w:r>
          </w:p>
        </w:tc>
      </w:tr>
      <w:tr w:rsidR="00B41355" w:rsidRPr="00B41355" w14:paraId="08B10516" w14:textId="77777777">
        <w:trPr>
          <w:trHeight w:val="232"/>
          <w:jc w:val="center"/>
        </w:trPr>
        <w:tc>
          <w:tcPr>
            <w:tcW w:w="481" w:type="dxa"/>
            <w:vMerge/>
            <w:vAlign w:val="center"/>
          </w:tcPr>
          <w:p w14:paraId="66D18D7A"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102D7E6B"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平均值</w:t>
            </w:r>
          </w:p>
        </w:tc>
        <w:tc>
          <w:tcPr>
            <w:tcW w:w="741" w:type="dxa"/>
            <w:tcBorders>
              <w:top w:val="single" w:sz="6" w:space="0" w:color="auto"/>
              <w:bottom w:val="single" w:sz="6" w:space="0" w:color="auto"/>
            </w:tcBorders>
            <w:vAlign w:val="center"/>
          </w:tcPr>
          <w:p w14:paraId="3C5778AE" w14:textId="77777777" w:rsidR="00AE3B5C" w:rsidRPr="00B41355" w:rsidRDefault="00266579">
            <w:pPr>
              <w:jc w:val="center"/>
              <w:rPr>
                <w:color w:val="000000" w:themeColor="text1"/>
                <w:szCs w:val="21"/>
              </w:rPr>
            </w:pPr>
            <w:r w:rsidRPr="00B41355">
              <w:rPr>
                <w:color w:val="000000" w:themeColor="text1"/>
                <w:szCs w:val="21"/>
              </w:rPr>
              <w:t>7.048</w:t>
            </w:r>
          </w:p>
        </w:tc>
        <w:tc>
          <w:tcPr>
            <w:tcW w:w="720" w:type="dxa"/>
            <w:tcBorders>
              <w:top w:val="single" w:sz="6" w:space="0" w:color="auto"/>
              <w:bottom w:val="single" w:sz="6" w:space="0" w:color="auto"/>
            </w:tcBorders>
            <w:vAlign w:val="center"/>
          </w:tcPr>
          <w:p w14:paraId="02BD92B1" w14:textId="77777777" w:rsidR="00AE3B5C" w:rsidRPr="00B41355" w:rsidRDefault="00266579">
            <w:pPr>
              <w:jc w:val="center"/>
              <w:rPr>
                <w:color w:val="000000" w:themeColor="text1"/>
                <w:szCs w:val="21"/>
              </w:rPr>
            </w:pPr>
            <w:r w:rsidRPr="00B41355">
              <w:rPr>
                <w:color w:val="000000" w:themeColor="text1"/>
                <w:szCs w:val="21"/>
              </w:rPr>
              <w:t>24.667</w:t>
            </w:r>
          </w:p>
        </w:tc>
        <w:tc>
          <w:tcPr>
            <w:tcW w:w="746" w:type="dxa"/>
            <w:tcBorders>
              <w:top w:val="single" w:sz="6" w:space="0" w:color="auto"/>
              <w:bottom w:val="single" w:sz="6" w:space="0" w:color="auto"/>
            </w:tcBorders>
            <w:vAlign w:val="center"/>
          </w:tcPr>
          <w:p w14:paraId="3DB13DDC" w14:textId="77777777" w:rsidR="00AE3B5C" w:rsidRPr="00B41355" w:rsidRDefault="00266579">
            <w:pPr>
              <w:jc w:val="center"/>
              <w:rPr>
                <w:color w:val="000000" w:themeColor="text1"/>
                <w:szCs w:val="21"/>
              </w:rPr>
            </w:pPr>
            <w:r w:rsidRPr="00B41355">
              <w:rPr>
                <w:color w:val="000000" w:themeColor="text1"/>
                <w:szCs w:val="21"/>
              </w:rPr>
              <w:t>2.767</w:t>
            </w:r>
          </w:p>
        </w:tc>
        <w:tc>
          <w:tcPr>
            <w:tcW w:w="685" w:type="dxa"/>
            <w:tcBorders>
              <w:top w:val="single" w:sz="6" w:space="0" w:color="auto"/>
              <w:bottom w:val="single" w:sz="6" w:space="0" w:color="auto"/>
            </w:tcBorders>
            <w:vAlign w:val="center"/>
          </w:tcPr>
          <w:p w14:paraId="539EE52F" w14:textId="77777777" w:rsidR="00AE3B5C" w:rsidRPr="00B41355" w:rsidRDefault="00266579">
            <w:pPr>
              <w:jc w:val="center"/>
              <w:rPr>
                <w:color w:val="000000" w:themeColor="text1"/>
                <w:szCs w:val="21"/>
              </w:rPr>
            </w:pPr>
            <w:r w:rsidRPr="00B41355">
              <w:rPr>
                <w:color w:val="000000" w:themeColor="text1"/>
                <w:szCs w:val="21"/>
              </w:rPr>
              <w:t>36.167</w:t>
            </w:r>
          </w:p>
        </w:tc>
        <w:tc>
          <w:tcPr>
            <w:tcW w:w="628" w:type="dxa"/>
            <w:tcBorders>
              <w:top w:val="single" w:sz="6" w:space="0" w:color="auto"/>
              <w:bottom w:val="single" w:sz="6" w:space="0" w:color="auto"/>
            </w:tcBorders>
            <w:vAlign w:val="center"/>
          </w:tcPr>
          <w:p w14:paraId="11CB18C3" w14:textId="77777777" w:rsidR="00AE3B5C" w:rsidRPr="00B41355" w:rsidRDefault="00266579">
            <w:pPr>
              <w:jc w:val="center"/>
              <w:rPr>
                <w:color w:val="000000" w:themeColor="text1"/>
                <w:szCs w:val="21"/>
              </w:rPr>
            </w:pPr>
            <w:r w:rsidRPr="00B41355">
              <w:rPr>
                <w:color w:val="000000" w:themeColor="text1"/>
                <w:szCs w:val="21"/>
              </w:rPr>
              <w:t>1.132</w:t>
            </w:r>
          </w:p>
        </w:tc>
        <w:tc>
          <w:tcPr>
            <w:tcW w:w="720" w:type="dxa"/>
            <w:tcBorders>
              <w:top w:val="single" w:sz="6" w:space="0" w:color="auto"/>
              <w:bottom w:val="single" w:sz="6" w:space="0" w:color="auto"/>
            </w:tcBorders>
            <w:vAlign w:val="center"/>
          </w:tcPr>
          <w:p w14:paraId="3781BEC4" w14:textId="77777777" w:rsidR="00AE3B5C" w:rsidRPr="00B41355" w:rsidRDefault="00266579">
            <w:pPr>
              <w:jc w:val="center"/>
              <w:rPr>
                <w:color w:val="000000" w:themeColor="text1"/>
                <w:szCs w:val="21"/>
              </w:rPr>
            </w:pPr>
            <w:r w:rsidRPr="00B41355">
              <w:rPr>
                <w:color w:val="000000" w:themeColor="text1"/>
                <w:szCs w:val="21"/>
              </w:rPr>
              <w:t>0.250</w:t>
            </w:r>
          </w:p>
        </w:tc>
        <w:tc>
          <w:tcPr>
            <w:tcW w:w="720" w:type="dxa"/>
            <w:tcBorders>
              <w:top w:val="single" w:sz="6" w:space="0" w:color="auto"/>
              <w:bottom w:val="single" w:sz="6" w:space="0" w:color="auto"/>
            </w:tcBorders>
            <w:vAlign w:val="center"/>
          </w:tcPr>
          <w:p w14:paraId="07803B73" w14:textId="77777777" w:rsidR="00AE3B5C" w:rsidRPr="00B41355" w:rsidRDefault="00266579">
            <w:pPr>
              <w:jc w:val="center"/>
              <w:rPr>
                <w:color w:val="000000" w:themeColor="text1"/>
                <w:szCs w:val="21"/>
              </w:rPr>
            </w:pPr>
            <w:r w:rsidRPr="00B41355">
              <w:rPr>
                <w:color w:val="000000" w:themeColor="text1"/>
                <w:szCs w:val="21"/>
              </w:rPr>
              <w:t>1.348</w:t>
            </w:r>
          </w:p>
        </w:tc>
        <w:tc>
          <w:tcPr>
            <w:tcW w:w="900" w:type="dxa"/>
            <w:tcBorders>
              <w:top w:val="single" w:sz="6" w:space="0" w:color="auto"/>
              <w:bottom w:val="single" w:sz="6" w:space="0" w:color="auto"/>
            </w:tcBorders>
            <w:vAlign w:val="center"/>
          </w:tcPr>
          <w:p w14:paraId="5D7560E0"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720" w:type="dxa"/>
            <w:tcBorders>
              <w:top w:val="single" w:sz="6" w:space="0" w:color="auto"/>
              <w:bottom w:val="single" w:sz="6" w:space="0" w:color="auto"/>
            </w:tcBorders>
            <w:vAlign w:val="center"/>
          </w:tcPr>
          <w:p w14:paraId="7B1250C1" w14:textId="77777777" w:rsidR="00AE3B5C" w:rsidRPr="00B41355" w:rsidRDefault="00266579">
            <w:pPr>
              <w:jc w:val="center"/>
              <w:rPr>
                <w:color w:val="000000" w:themeColor="text1"/>
                <w:szCs w:val="21"/>
              </w:rPr>
            </w:pPr>
            <w:r w:rsidRPr="00B41355">
              <w:rPr>
                <w:color w:val="000000" w:themeColor="text1"/>
                <w:szCs w:val="21"/>
              </w:rPr>
              <w:t>0.037</w:t>
            </w:r>
          </w:p>
        </w:tc>
      </w:tr>
      <w:tr w:rsidR="00B41355" w:rsidRPr="00B41355" w14:paraId="50D5CE0B" w14:textId="77777777">
        <w:trPr>
          <w:trHeight w:val="232"/>
          <w:jc w:val="center"/>
        </w:trPr>
        <w:tc>
          <w:tcPr>
            <w:tcW w:w="481" w:type="dxa"/>
            <w:vMerge/>
            <w:vAlign w:val="center"/>
          </w:tcPr>
          <w:p w14:paraId="0A1CD1F8"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0EAFDAAF"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单因子指数</w:t>
            </w:r>
          </w:p>
        </w:tc>
        <w:tc>
          <w:tcPr>
            <w:tcW w:w="741" w:type="dxa"/>
            <w:tcBorders>
              <w:top w:val="single" w:sz="6" w:space="0" w:color="auto"/>
              <w:bottom w:val="single" w:sz="6" w:space="0" w:color="auto"/>
            </w:tcBorders>
            <w:vAlign w:val="center"/>
          </w:tcPr>
          <w:p w14:paraId="0B6518E9" w14:textId="77777777" w:rsidR="00AE3B5C" w:rsidRPr="00B41355" w:rsidRDefault="00266579">
            <w:pPr>
              <w:jc w:val="center"/>
              <w:rPr>
                <w:color w:val="000000" w:themeColor="text1"/>
                <w:szCs w:val="21"/>
              </w:rPr>
            </w:pPr>
            <w:r w:rsidRPr="00B41355">
              <w:rPr>
                <w:color w:val="000000" w:themeColor="text1"/>
                <w:szCs w:val="21"/>
              </w:rPr>
              <w:t>0.024</w:t>
            </w:r>
          </w:p>
        </w:tc>
        <w:tc>
          <w:tcPr>
            <w:tcW w:w="720" w:type="dxa"/>
            <w:tcBorders>
              <w:top w:val="single" w:sz="6" w:space="0" w:color="auto"/>
              <w:bottom w:val="single" w:sz="6" w:space="0" w:color="auto"/>
            </w:tcBorders>
            <w:vAlign w:val="center"/>
          </w:tcPr>
          <w:p w14:paraId="40795200" w14:textId="77777777" w:rsidR="00AE3B5C" w:rsidRPr="00B41355" w:rsidRDefault="00266579">
            <w:pPr>
              <w:jc w:val="center"/>
              <w:rPr>
                <w:color w:val="000000" w:themeColor="text1"/>
                <w:szCs w:val="21"/>
              </w:rPr>
            </w:pPr>
            <w:r w:rsidRPr="00B41355">
              <w:rPr>
                <w:color w:val="000000" w:themeColor="text1"/>
                <w:szCs w:val="21"/>
              </w:rPr>
              <w:t>0.822</w:t>
            </w:r>
          </w:p>
        </w:tc>
        <w:tc>
          <w:tcPr>
            <w:tcW w:w="746" w:type="dxa"/>
            <w:tcBorders>
              <w:top w:val="single" w:sz="6" w:space="0" w:color="auto"/>
              <w:bottom w:val="single" w:sz="6" w:space="0" w:color="auto"/>
            </w:tcBorders>
            <w:vAlign w:val="center"/>
          </w:tcPr>
          <w:p w14:paraId="094B9C0D" w14:textId="77777777" w:rsidR="00AE3B5C" w:rsidRPr="00B41355" w:rsidRDefault="00266579">
            <w:pPr>
              <w:jc w:val="center"/>
              <w:rPr>
                <w:color w:val="000000" w:themeColor="text1"/>
                <w:szCs w:val="21"/>
              </w:rPr>
            </w:pPr>
            <w:r w:rsidRPr="00B41355">
              <w:rPr>
                <w:color w:val="000000" w:themeColor="text1"/>
                <w:szCs w:val="21"/>
              </w:rPr>
              <w:t>0.461</w:t>
            </w:r>
          </w:p>
        </w:tc>
        <w:tc>
          <w:tcPr>
            <w:tcW w:w="685" w:type="dxa"/>
            <w:tcBorders>
              <w:top w:val="single" w:sz="6" w:space="0" w:color="auto"/>
              <w:bottom w:val="single" w:sz="6" w:space="0" w:color="auto"/>
            </w:tcBorders>
            <w:vAlign w:val="center"/>
          </w:tcPr>
          <w:p w14:paraId="34AE4E3A" w14:textId="77777777" w:rsidR="00AE3B5C" w:rsidRPr="00B41355" w:rsidRDefault="00266579">
            <w:pPr>
              <w:jc w:val="center"/>
              <w:rPr>
                <w:color w:val="000000" w:themeColor="text1"/>
                <w:szCs w:val="21"/>
              </w:rPr>
            </w:pPr>
            <w:r w:rsidRPr="00B41355">
              <w:rPr>
                <w:color w:val="000000" w:themeColor="text1"/>
                <w:szCs w:val="21"/>
              </w:rPr>
              <w:t>0.603</w:t>
            </w:r>
          </w:p>
        </w:tc>
        <w:tc>
          <w:tcPr>
            <w:tcW w:w="628" w:type="dxa"/>
            <w:tcBorders>
              <w:top w:val="single" w:sz="6" w:space="0" w:color="auto"/>
              <w:bottom w:val="single" w:sz="6" w:space="0" w:color="auto"/>
            </w:tcBorders>
            <w:vAlign w:val="center"/>
          </w:tcPr>
          <w:p w14:paraId="1DFBE70E" w14:textId="77777777" w:rsidR="00AE3B5C" w:rsidRPr="00B41355" w:rsidRDefault="00266579">
            <w:pPr>
              <w:jc w:val="center"/>
              <w:rPr>
                <w:color w:val="000000" w:themeColor="text1"/>
                <w:szCs w:val="21"/>
              </w:rPr>
            </w:pPr>
            <w:r w:rsidRPr="00B41355">
              <w:rPr>
                <w:color w:val="000000" w:themeColor="text1"/>
                <w:szCs w:val="21"/>
              </w:rPr>
              <w:t>0.754</w:t>
            </w:r>
          </w:p>
        </w:tc>
        <w:tc>
          <w:tcPr>
            <w:tcW w:w="720" w:type="dxa"/>
            <w:tcBorders>
              <w:top w:val="single" w:sz="6" w:space="0" w:color="auto"/>
              <w:bottom w:val="single" w:sz="6" w:space="0" w:color="auto"/>
            </w:tcBorders>
            <w:vAlign w:val="center"/>
          </w:tcPr>
          <w:p w14:paraId="63DBD1B6" w14:textId="77777777" w:rsidR="00AE3B5C" w:rsidRPr="00B41355" w:rsidRDefault="00266579">
            <w:pPr>
              <w:jc w:val="center"/>
              <w:rPr>
                <w:color w:val="000000" w:themeColor="text1"/>
                <w:szCs w:val="21"/>
              </w:rPr>
            </w:pPr>
            <w:r w:rsidRPr="00B41355">
              <w:rPr>
                <w:color w:val="000000" w:themeColor="text1"/>
                <w:szCs w:val="21"/>
              </w:rPr>
              <w:t>0.833</w:t>
            </w:r>
          </w:p>
        </w:tc>
        <w:tc>
          <w:tcPr>
            <w:tcW w:w="720" w:type="dxa"/>
            <w:tcBorders>
              <w:top w:val="single" w:sz="6" w:space="0" w:color="auto"/>
              <w:bottom w:val="single" w:sz="6" w:space="0" w:color="auto"/>
            </w:tcBorders>
            <w:vAlign w:val="center"/>
          </w:tcPr>
          <w:p w14:paraId="030913DB" w14:textId="77777777" w:rsidR="00AE3B5C" w:rsidRPr="00B41355" w:rsidRDefault="00266579">
            <w:pPr>
              <w:jc w:val="center"/>
              <w:rPr>
                <w:color w:val="000000" w:themeColor="text1"/>
                <w:szCs w:val="21"/>
              </w:rPr>
            </w:pPr>
            <w:r w:rsidRPr="00B41355">
              <w:rPr>
                <w:color w:val="000000" w:themeColor="text1"/>
                <w:szCs w:val="21"/>
              </w:rPr>
              <w:t>0.899</w:t>
            </w:r>
          </w:p>
        </w:tc>
        <w:tc>
          <w:tcPr>
            <w:tcW w:w="900" w:type="dxa"/>
            <w:tcBorders>
              <w:top w:val="single" w:sz="6" w:space="0" w:color="auto"/>
              <w:bottom w:val="single" w:sz="6" w:space="0" w:color="auto"/>
            </w:tcBorders>
            <w:vAlign w:val="center"/>
          </w:tcPr>
          <w:p w14:paraId="0E4B58C8"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720" w:type="dxa"/>
            <w:tcBorders>
              <w:top w:val="single" w:sz="6" w:space="0" w:color="auto"/>
              <w:bottom w:val="single" w:sz="6" w:space="0" w:color="auto"/>
            </w:tcBorders>
            <w:vAlign w:val="center"/>
          </w:tcPr>
          <w:p w14:paraId="7B99A82D" w14:textId="77777777" w:rsidR="00AE3B5C" w:rsidRPr="00B41355" w:rsidRDefault="00266579">
            <w:pPr>
              <w:jc w:val="center"/>
              <w:rPr>
                <w:color w:val="000000" w:themeColor="text1"/>
                <w:szCs w:val="21"/>
              </w:rPr>
            </w:pPr>
            <w:r w:rsidRPr="00B41355">
              <w:rPr>
                <w:color w:val="000000" w:themeColor="text1"/>
                <w:szCs w:val="21"/>
              </w:rPr>
              <w:t>0.073</w:t>
            </w:r>
          </w:p>
        </w:tc>
      </w:tr>
      <w:tr w:rsidR="00B41355" w:rsidRPr="00B41355" w14:paraId="5CD51DAA" w14:textId="77777777">
        <w:trPr>
          <w:trHeight w:val="232"/>
          <w:jc w:val="center"/>
        </w:trPr>
        <w:tc>
          <w:tcPr>
            <w:tcW w:w="481" w:type="dxa"/>
            <w:vMerge/>
            <w:vAlign w:val="center"/>
          </w:tcPr>
          <w:p w14:paraId="354E540A" w14:textId="77777777" w:rsidR="00AE3B5C" w:rsidRPr="00B41355" w:rsidRDefault="00AE3B5C">
            <w:pPr>
              <w:pStyle w:val="affffffffffffffffff9"/>
              <w:rPr>
                <w:color w:val="000000" w:themeColor="text1"/>
              </w:rPr>
            </w:pPr>
          </w:p>
        </w:tc>
        <w:tc>
          <w:tcPr>
            <w:tcW w:w="1419" w:type="dxa"/>
            <w:tcBorders>
              <w:top w:val="single" w:sz="6" w:space="0" w:color="auto"/>
              <w:bottom w:val="single" w:sz="6" w:space="0" w:color="auto"/>
            </w:tcBorders>
            <w:vAlign w:val="center"/>
          </w:tcPr>
          <w:p w14:paraId="18FAC785"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超标率（</w:t>
            </w:r>
            <w:r w:rsidRPr="00B41355">
              <w:rPr>
                <w:color w:val="000000" w:themeColor="text1"/>
                <w:kern w:val="0"/>
                <w:szCs w:val="21"/>
              </w:rPr>
              <w:t>%</w:t>
            </w:r>
            <w:r w:rsidRPr="00B41355">
              <w:rPr>
                <w:rFonts w:hAnsi="宋体"/>
                <w:color w:val="000000" w:themeColor="text1"/>
                <w:kern w:val="0"/>
                <w:szCs w:val="21"/>
              </w:rPr>
              <w:t>）</w:t>
            </w:r>
          </w:p>
        </w:tc>
        <w:tc>
          <w:tcPr>
            <w:tcW w:w="741" w:type="dxa"/>
            <w:tcBorders>
              <w:top w:val="single" w:sz="6" w:space="0" w:color="auto"/>
              <w:bottom w:val="single" w:sz="6" w:space="0" w:color="auto"/>
            </w:tcBorders>
            <w:vAlign w:val="center"/>
          </w:tcPr>
          <w:p w14:paraId="67C50285"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0BFE93EB"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46" w:type="dxa"/>
            <w:tcBorders>
              <w:top w:val="single" w:sz="6" w:space="0" w:color="auto"/>
              <w:bottom w:val="single" w:sz="6" w:space="0" w:color="auto"/>
            </w:tcBorders>
            <w:vAlign w:val="center"/>
          </w:tcPr>
          <w:p w14:paraId="407D4B8E"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685" w:type="dxa"/>
            <w:tcBorders>
              <w:top w:val="single" w:sz="6" w:space="0" w:color="auto"/>
              <w:bottom w:val="single" w:sz="6" w:space="0" w:color="auto"/>
            </w:tcBorders>
            <w:vAlign w:val="center"/>
          </w:tcPr>
          <w:p w14:paraId="21C84E5F"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628" w:type="dxa"/>
            <w:tcBorders>
              <w:top w:val="single" w:sz="6" w:space="0" w:color="auto"/>
              <w:bottom w:val="single" w:sz="6" w:space="0" w:color="auto"/>
            </w:tcBorders>
            <w:vAlign w:val="center"/>
          </w:tcPr>
          <w:p w14:paraId="1C734671"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0D620BCF"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056BC4DE"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900" w:type="dxa"/>
            <w:tcBorders>
              <w:top w:val="single" w:sz="6" w:space="0" w:color="auto"/>
              <w:bottom w:val="single" w:sz="6" w:space="0" w:color="auto"/>
            </w:tcBorders>
            <w:vAlign w:val="center"/>
          </w:tcPr>
          <w:p w14:paraId="126C22C3"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597E4976" w14:textId="77777777" w:rsidR="00AE3B5C" w:rsidRPr="00B41355" w:rsidRDefault="00266579">
            <w:pPr>
              <w:jc w:val="center"/>
              <w:rPr>
                <w:color w:val="000000" w:themeColor="text1"/>
                <w:szCs w:val="21"/>
              </w:rPr>
            </w:pPr>
            <w:r w:rsidRPr="00B41355">
              <w:rPr>
                <w:rFonts w:hint="eastAsia"/>
                <w:color w:val="000000" w:themeColor="text1"/>
                <w:szCs w:val="21"/>
              </w:rPr>
              <w:t>0</w:t>
            </w:r>
          </w:p>
        </w:tc>
      </w:tr>
      <w:tr w:rsidR="00B41355" w:rsidRPr="00B41355" w14:paraId="70B39AD3" w14:textId="77777777">
        <w:trPr>
          <w:trHeight w:val="232"/>
          <w:jc w:val="center"/>
        </w:trPr>
        <w:tc>
          <w:tcPr>
            <w:tcW w:w="481" w:type="dxa"/>
            <w:vMerge w:val="restart"/>
            <w:tcBorders>
              <w:top w:val="single" w:sz="6" w:space="0" w:color="auto"/>
            </w:tcBorders>
            <w:vAlign w:val="center"/>
          </w:tcPr>
          <w:p w14:paraId="76DFEEE0" w14:textId="77777777" w:rsidR="00AE3B5C" w:rsidRPr="00B41355" w:rsidRDefault="00266579">
            <w:pPr>
              <w:pStyle w:val="affffffffffffffffff9"/>
              <w:rPr>
                <w:color w:val="000000" w:themeColor="text1"/>
                <w:kern w:val="0"/>
              </w:rPr>
            </w:pPr>
            <w:r w:rsidRPr="00B41355">
              <w:rPr>
                <w:color w:val="000000" w:themeColor="text1"/>
              </w:rPr>
              <w:t>W2</w:t>
            </w:r>
          </w:p>
        </w:tc>
        <w:tc>
          <w:tcPr>
            <w:tcW w:w="1419" w:type="dxa"/>
            <w:tcBorders>
              <w:top w:val="single" w:sz="6" w:space="0" w:color="auto"/>
              <w:bottom w:val="single" w:sz="6" w:space="0" w:color="auto"/>
            </w:tcBorders>
            <w:vAlign w:val="center"/>
          </w:tcPr>
          <w:p w14:paraId="07DC0BB4"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最小值</w:t>
            </w:r>
          </w:p>
        </w:tc>
        <w:tc>
          <w:tcPr>
            <w:tcW w:w="741" w:type="dxa"/>
            <w:tcBorders>
              <w:top w:val="single" w:sz="6" w:space="0" w:color="auto"/>
              <w:bottom w:val="single" w:sz="6" w:space="0" w:color="auto"/>
            </w:tcBorders>
            <w:vAlign w:val="center"/>
          </w:tcPr>
          <w:p w14:paraId="1FB9A37A" w14:textId="77777777" w:rsidR="00AE3B5C" w:rsidRPr="00B41355" w:rsidRDefault="00266579">
            <w:pPr>
              <w:jc w:val="center"/>
              <w:rPr>
                <w:color w:val="000000" w:themeColor="text1"/>
                <w:szCs w:val="21"/>
              </w:rPr>
            </w:pPr>
            <w:r w:rsidRPr="00B41355">
              <w:rPr>
                <w:color w:val="000000" w:themeColor="text1"/>
                <w:szCs w:val="21"/>
              </w:rPr>
              <w:t>6.99</w:t>
            </w:r>
          </w:p>
        </w:tc>
        <w:tc>
          <w:tcPr>
            <w:tcW w:w="720" w:type="dxa"/>
            <w:tcBorders>
              <w:top w:val="single" w:sz="6" w:space="0" w:color="auto"/>
              <w:bottom w:val="single" w:sz="6" w:space="0" w:color="auto"/>
            </w:tcBorders>
            <w:vAlign w:val="center"/>
          </w:tcPr>
          <w:p w14:paraId="2FC143CE" w14:textId="77777777" w:rsidR="00AE3B5C" w:rsidRPr="00B41355" w:rsidRDefault="00266579">
            <w:pPr>
              <w:jc w:val="center"/>
              <w:rPr>
                <w:color w:val="000000" w:themeColor="text1"/>
                <w:szCs w:val="21"/>
              </w:rPr>
            </w:pPr>
            <w:r w:rsidRPr="00B41355">
              <w:rPr>
                <w:color w:val="000000" w:themeColor="text1"/>
                <w:szCs w:val="21"/>
              </w:rPr>
              <w:t>18</w:t>
            </w:r>
          </w:p>
        </w:tc>
        <w:tc>
          <w:tcPr>
            <w:tcW w:w="746" w:type="dxa"/>
            <w:tcBorders>
              <w:top w:val="single" w:sz="6" w:space="0" w:color="auto"/>
              <w:bottom w:val="single" w:sz="6" w:space="0" w:color="auto"/>
            </w:tcBorders>
            <w:vAlign w:val="center"/>
          </w:tcPr>
          <w:p w14:paraId="2453106D" w14:textId="77777777" w:rsidR="00AE3B5C" w:rsidRPr="00B41355" w:rsidRDefault="00266579">
            <w:pPr>
              <w:jc w:val="center"/>
              <w:rPr>
                <w:color w:val="000000" w:themeColor="text1"/>
                <w:szCs w:val="21"/>
              </w:rPr>
            </w:pPr>
            <w:r w:rsidRPr="00B41355">
              <w:rPr>
                <w:color w:val="000000" w:themeColor="text1"/>
                <w:szCs w:val="21"/>
              </w:rPr>
              <w:t>1.9</w:t>
            </w:r>
          </w:p>
        </w:tc>
        <w:tc>
          <w:tcPr>
            <w:tcW w:w="685" w:type="dxa"/>
            <w:tcBorders>
              <w:top w:val="single" w:sz="6" w:space="0" w:color="auto"/>
              <w:bottom w:val="single" w:sz="6" w:space="0" w:color="auto"/>
            </w:tcBorders>
            <w:vAlign w:val="center"/>
          </w:tcPr>
          <w:p w14:paraId="21A9F03A" w14:textId="77777777" w:rsidR="00AE3B5C" w:rsidRPr="00B41355" w:rsidRDefault="00266579">
            <w:pPr>
              <w:jc w:val="center"/>
              <w:rPr>
                <w:color w:val="000000" w:themeColor="text1"/>
                <w:szCs w:val="21"/>
              </w:rPr>
            </w:pPr>
            <w:r w:rsidRPr="00B41355">
              <w:rPr>
                <w:color w:val="000000" w:themeColor="text1"/>
                <w:szCs w:val="21"/>
              </w:rPr>
              <w:t>28</w:t>
            </w:r>
          </w:p>
        </w:tc>
        <w:tc>
          <w:tcPr>
            <w:tcW w:w="628" w:type="dxa"/>
            <w:tcBorders>
              <w:top w:val="single" w:sz="6" w:space="0" w:color="auto"/>
              <w:bottom w:val="single" w:sz="6" w:space="0" w:color="auto"/>
            </w:tcBorders>
            <w:vAlign w:val="center"/>
          </w:tcPr>
          <w:p w14:paraId="0F71B79E" w14:textId="77777777" w:rsidR="00AE3B5C" w:rsidRPr="00B41355" w:rsidRDefault="00266579">
            <w:pPr>
              <w:jc w:val="center"/>
              <w:rPr>
                <w:color w:val="000000" w:themeColor="text1"/>
                <w:szCs w:val="21"/>
              </w:rPr>
            </w:pPr>
            <w:r w:rsidRPr="00B41355">
              <w:rPr>
                <w:color w:val="000000" w:themeColor="text1"/>
                <w:szCs w:val="21"/>
              </w:rPr>
              <w:t>1.02</w:t>
            </w:r>
          </w:p>
        </w:tc>
        <w:tc>
          <w:tcPr>
            <w:tcW w:w="720" w:type="dxa"/>
            <w:tcBorders>
              <w:top w:val="single" w:sz="6" w:space="0" w:color="auto"/>
              <w:bottom w:val="single" w:sz="6" w:space="0" w:color="auto"/>
            </w:tcBorders>
            <w:vAlign w:val="center"/>
          </w:tcPr>
          <w:p w14:paraId="189DD402" w14:textId="77777777" w:rsidR="00AE3B5C" w:rsidRPr="00B41355" w:rsidRDefault="00266579">
            <w:pPr>
              <w:jc w:val="center"/>
              <w:rPr>
                <w:color w:val="000000" w:themeColor="text1"/>
                <w:szCs w:val="21"/>
              </w:rPr>
            </w:pPr>
            <w:r w:rsidRPr="00B41355">
              <w:rPr>
                <w:color w:val="000000" w:themeColor="text1"/>
                <w:szCs w:val="21"/>
              </w:rPr>
              <w:t>0.21</w:t>
            </w:r>
          </w:p>
        </w:tc>
        <w:tc>
          <w:tcPr>
            <w:tcW w:w="720" w:type="dxa"/>
            <w:tcBorders>
              <w:top w:val="single" w:sz="6" w:space="0" w:color="auto"/>
              <w:bottom w:val="single" w:sz="6" w:space="0" w:color="auto"/>
            </w:tcBorders>
            <w:vAlign w:val="center"/>
          </w:tcPr>
          <w:p w14:paraId="79DB1F9F" w14:textId="77777777" w:rsidR="00AE3B5C" w:rsidRPr="00B41355" w:rsidRDefault="00266579">
            <w:pPr>
              <w:jc w:val="center"/>
              <w:rPr>
                <w:color w:val="000000" w:themeColor="text1"/>
                <w:szCs w:val="21"/>
              </w:rPr>
            </w:pPr>
            <w:r w:rsidRPr="00B41355">
              <w:rPr>
                <w:color w:val="000000" w:themeColor="text1"/>
                <w:szCs w:val="21"/>
              </w:rPr>
              <w:t>1.26</w:t>
            </w:r>
          </w:p>
        </w:tc>
        <w:tc>
          <w:tcPr>
            <w:tcW w:w="900" w:type="dxa"/>
            <w:tcBorders>
              <w:top w:val="single" w:sz="6" w:space="0" w:color="auto"/>
              <w:bottom w:val="single" w:sz="6" w:space="0" w:color="auto"/>
            </w:tcBorders>
            <w:vAlign w:val="center"/>
          </w:tcPr>
          <w:p w14:paraId="6659213A" w14:textId="77777777" w:rsidR="00AE3B5C" w:rsidRPr="00B41355" w:rsidRDefault="00266579">
            <w:pPr>
              <w:jc w:val="center"/>
              <w:rPr>
                <w:color w:val="000000" w:themeColor="text1"/>
                <w:szCs w:val="21"/>
              </w:rPr>
            </w:pPr>
            <w:r w:rsidRPr="00B41355">
              <w:rPr>
                <w:rFonts w:hint="eastAsia"/>
                <w:color w:val="000000" w:themeColor="text1"/>
                <w:szCs w:val="21"/>
              </w:rPr>
              <w:t>ND</w:t>
            </w:r>
          </w:p>
        </w:tc>
        <w:tc>
          <w:tcPr>
            <w:tcW w:w="720" w:type="dxa"/>
            <w:tcBorders>
              <w:top w:val="single" w:sz="6" w:space="0" w:color="auto"/>
              <w:bottom w:val="single" w:sz="6" w:space="0" w:color="auto"/>
            </w:tcBorders>
            <w:vAlign w:val="center"/>
          </w:tcPr>
          <w:p w14:paraId="045CA1B0" w14:textId="77777777" w:rsidR="00AE3B5C" w:rsidRPr="00B41355" w:rsidRDefault="00266579">
            <w:pPr>
              <w:jc w:val="center"/>
              <w:rPr>
                <w:color w:val="000000" w:themeColor="text1"/>
                <w:szCs w:val="21"/>
              </w:rPr>
            </w:pPr>
            <w:r w:rsidRPr="00B41355">
              <w:rPr>
                <w:color w:val="000000" w:themeColor="text1"/>
                <w:szCs w:val="21"/>
              </w:rPr>
              <w:t>0.03</w:t>
            </w:r>
          </w:p>
        </w:tc>
      </w:tr>
      <w:tr w:rsidR="00B41355" w:rsidRPr="00B41355" w14:paraId="0199FF00" w14:textId="77777777">
        <w:trPr>
          <w:trHeight w:val="232"/>
          <w:jc w:val="center"/>
        </w:trPr>
        <w:tc>
          <w:tcPr>
            <w:tcW w:w="481" w:type="dxa"/>
            <w:vMerge/>
            <w:vAlign w:val="center"/>
          </w:tcPr>
          <w:p w14:paraId="35479234"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15C0B0FB"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最大值</w:t>
            </w:r>
          </w:p>
        </w:tc>
        <w:tc>
          <w:tcPr>
            <w:tcW w:w="741" w:type="dxa"/>
            <w:tcBorders>
              <w:top w:val="single" w:sz="6" w:space="0" w:color="auto"/>
              <w:bottom w:val="single" w:sz="6" w:space="0" w:color="auto"/>
            </w:tcBorders>
            <w:vAlign w:val="center"/>
          </w:tcPr>
          <w:p w14:paraId="1C5249BA" w14:textId="77777777" w:rsidR="00AE3B5C" w:rsidRPr="00B41355" w:rsidRDefault="00266579">
            <w:pPr>
              <w:jc w:val="center"/>
              <w:rPr>
                <w:color w:val="000000" w:themeColor="text1"/>
                <w:szCs w:val="21"/>
              </w:rPr>
            </w:pPr>
            <w:r w:rsidRPr="00B41355">
              <w:rPr>
                <w:color w:val="000000" w:themeColor="text1"/>
                <w:szCs w:val="21"/>
              </w:rPr>
              <w:t>7.15</w:t>
            </w:r>
          </w:p>
        </w:tc>
        <w:tc>
          <w:tcPr>
            <w:tcW w:w="720" w:type="dxa"/>
            <w:tcBorders>
              <w:top w:val="single" w:sz="6" w:space="0" w:color="auto"/>
              <w:bottom w:val="single" w:sz="6" w:space="0" w:color="auto"/>
            </w:tcBorders>
            <w:vAlign w:val="center"/>
          </w:tcPr>
          <w:p w14:paraId="1BE3356C" w14:textId="77777777" w:rsidR="00AE3B5C" w:rsidRPr="00B41355" w:rsidRDefault="00266579">
            <w:pPr>
              <w:jc w:val="center"/>
              <w:rPr>
                <w:color w:val="000000" w:themeColor="text1"/>
                <w:szCs w:val="21"/>
              </w:rPr>
            </w:pPr>
            <w:r w:rsidRPr="00B41355">
              <w:rPr>
                <w:color w:val="000000" w:themeColor="text1"/>
                <w:szCs w:val="21"/>
              </w:rPr>
              <w:t>26</w:t>
            </w:r>
          </w:p>
        </w:tc>
        <w:tc>
          <w:tcPr>
            <w:tcW w:w="746" w:type="dxa"/>
            <w:tcBorders>
              <w:top w:val="single" w:sz="6" w:space="0" w:color="auto"/>
              <w:bottom w:val="single" w:sz="6" w:space="0" w:color="auto"/>
            </w:tcBorders>
            <w:vAlign w:val="center"/>
          </w:tcPr>
          <w:p w14:paraId="76852355" w14:textId="77777777" w:rsidR="00AE3B5C" w:rsidRPr="00B41355" w:rsidRDefault="00266579">
            <w:pPr>
              <w:jc w:val="center"/>
              <w:rPr>
                <w:color w:val="000000" w:themeColor="text1"/>
                <w:szCs w:val="21"/>
              </w:rPr>
            </w:pPr>
            <w:r w:rsidRPr="00B41355">
              <w:rPr>
                <w:color w:val="000000" w:themeColor="text1"/>
                <w:szCs w:val="21"/>
              </w:rPr>
              <w:t>3</w:t>
            </w:r>
          </w:p>
        </w:tc>
        <w:tc>
          <w:tcPr>
            <w:tcW w:w="685" w:type="dxa"/>
            <w:tcBorders>
              <w:top w:val="single" w:sz="6" w:space="0" w:color="auto"/>
              <w:bottom w:val="single" w:sz="6" w:space="0" w:color="auto"/>
            </w:tcBorders>
            <w:vAlign w:val="center"/>
          </w:tcPr>
          <w:p w14:paraId="6CA96F6F" w14:textId="77777777" w:rsidR="00AE3B5C" w:rsidRPr="00B41355" w:rsidRDefault="00266579">
            <w:pPr>
              <w:jc w:val="center"/>
              <w:rPr>
                <w:color w:val="000000" w:themeColor="text1"/>
                <w:szCs w:val="21"/>
              </w:rPr>
            </w:pPr>
            <w:r w:rsidRPr="00B41355">
              <w:rPr>
                <w:color w:val="000000" w:themeColor="text1"/>
                <w:szCs w:val="21"/>
              </w:rPr>
              <w:t>43</w:t>
            </w:r>
          </w:p>
        </w:tc>
        <w:tc>
          <w:tcPr>
            <w:tcW w:w="628" w:type="dxa"/>
            <w:tcBorders>
              <w:top w:val="single" w:sz="6" w:space="0" w:color="auto"/>
              <w:bottom w:val="single" w:sz="6" w:space="0" w:color="auto"/>
            </w:tcBorders>
            <w:vAlign w:val="center"/>
          </w:tcPr>
          <w:p w14:paraId="3B24E365" w14:textId="77777777" w:rsidR="00AE3B5C" w:rsidRPr="00B41355" w:rsidRDefault="00266579">
            <w:pPr>
              <w:jc w:val="center"/>
              <w:rPr>
                <w:color w:val="000000" w:themeColor="text1"/>
                <w:szCs w:val="21"/>
              </w:rPr>
            </w:pPr>
            <w:r w:rsidRPr="00B41355">
              <w:rPr>
                <w:color w:val="000000" w:themeColor="text1"/>
                <w:szCs w:val="21"/>
              </w:rPr>
              <w:t>1.24</w:t>
            </w:r>
          </w:p>
        </w:tc>
        <w:tc>
          <w:tcPr>
            <w:tcW w:w="720" w:type="dxa"/>
            <w:tcBorders>
              <w:top w:val="single" w:sz="6" w:space="0" w:color="auto"/>
              <w:bottom w:val="single" w:sz="6" w:space="0" w:color="auto"/>
            </w:tcBorders>
            <w:vAlign w:val="center"/>
          </w:tcPr>
          <w:p w14:paraId="11346D17" w14:textId="77777777" w:rsidR="00AE3B5C" w:rsidRPr="00B41355" w:rsidRDefault="00266579">
            <w:pPr>
              <w:jc w:val="center"/>
              <w:rPr>
                <w:color w:val="000000" w:themeColor="text1"/>
                <w:szCs w:val="21"/>
              </w:rPr>
            </w:pPr>
            <w:r w:rsidRPr="00B41355">
              <w:rPr>
                <w:color w:val="000000" w:themeColor="text1"/>
                <w:szCs w:val="21"/>
              </w:rPr>
              <w:t>0.27</w:t>
            </w:r>
          </w:p>
        </w:tc>
        <w:tc>
          <w:tcPr>
            <w:tcW w:w="720" w:type="dxa"/>
            <w:tcBorders>
              <w:top w:val="single" w:sz="6" w:space="0" w:color="auto"/>
              <w:bottom w:val="single" w:sz="6" w:space="0" w:color="auto"/>
            </w:tcBorders>
            <w:vAlign w:val="center"/>
          </w:tcPr>
          <w:p w14:paraId="2349C534" w14:textId="77777777" w:rsidR="00AE3B5C" w:rsidRPr="00B41355" w:rsidRDefault="00266579">
            <w:pPr>
              <w:jc w:val="center"/>
              <w:rPr>
                <w:color w:val="000000" w:themeColor="text1"/>
                <w:szCs w:val="21"/>
              </w:rPr>
            </w:pPr>
            <w:r w:rsidRPr="00B41355">
              <w:rPr>
                <w:color w:val="000000" w:themeColor="text1"/>
                <w:szCs w:val="21"/>
              </w:rPr>
              <w:t>1.37</w:t>
            </w:r>
          </w:p>
        </w:tc>
        <w:tc>
          <w:tcPr>
            <w:tcW w:w="900" w:type="dxa"/>
            <w:tcBorders>
              <w:top w:val="single" w:sz="6" w:space="0" w:color="auto"/>
              <w:bottom w:val="single" w:sz="6" w:space="0" w:color="auto"/>
            </w:tcBorders>
            <w:vAlign w:val="center"/>
          </w:tcPr>
          <w:p w14:paraId="601F180E" w14:textId="77777777" w:rsidR="00AE3B5C" w:rsidRPr="00B41355" w:rsidRDefault="00266579">
            <w:pPr>
              <w:jc w:val="center"/>
              <w:rPr>
                <w:color w:val="000000" w:themeColor="text1"/>
                <w:szCs w:val="21"/>
              </w:rPr>
            </w:pPr>
            <w:r w:rsidRPr="00B41355">
              <w:rPr>
                <w:rFonts w:hint="eastAsia"/>
                <w:color w:val="000000" w:themeColor="text1"/>
                <w:szCs w:val="21"/>
              </w:rPr>
              <w:t>ND</w:t>
            </w:r>
          </w:p>
        </w:tc>
        <w:tc>
          <w:tcPr>
            <w:tcW w:w="720" w:type="dxa"/>
            <w:tcBorders>
              <w:top w:val="single" w:sz="6" w:space="0" w:color="auto"/>
              <w:bottom w:val="single" w:sz="6" w:space="0" w:color="auto"/>
            </w:tcBorders>
            <w:vAlign w:val="center"/>
          </w:tcPr>
          <w:p w14:paraId="23EACBD2" w14:textId="77777777" w:rsidR="00AE3B5C" w:rsidRPr="00B41355" w:rsidRDefault="00266579">
            <w:pPr>
              <w:jc w:val="center"/>
              <w:rPr>
                <w:color w:val="000000" w:themeColor="text1"/>
                <w:szCs w:val="21"/>
              </w:rPr>
            </w:pPr>
            <w:r w:rsidRPr="00B41355">
              <w:rPr>
                <w:color w:val="000000" w:themeColor="text1"/>
                <w:szCs w:val="21"/>
              </w:rPr>
              <w:t>0.04</w:t>
            </w:r>
          </w:p>
        </w:tc>
      </w:tr>
      <w:tr w:rsidR="00B41355" w:rsidRPr="00B41355" w14:paraId="0846D021" w14:textId="77777777">
        <w:trPr>
          <w:trHeight w:val="232"/>
          <w:jc w:val="center"/>
        </w:trPr>
        <w:tc>
          <w:tcPr>
            <w:tcW w:w="481" w:type="dxa"/>
            <w:vMerge/>
            <w:vAlign w:val="center"/>
          </w:tcPr>
          <w:p w14:paraId="0BD84FF6"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04804340"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平均值</w:t>
            </w:r>
          </w:p>
        </w:tc>
        <w:tc>
          <w:tcPr>
            <w:tcW w:w="741" w:type="dxa"/>
            <w:tcBorders>
              <w:top w:val="single" w:sz="6" w:space="0" w:color="auto"/>
              <w:bottom w:val="single" w:sz="6" w:space="0" w:color="auto"/>
            </w:tcBorders>
            <w:vAlign w:val="center"/>
          </w:tcPr>
          <w:p w14:paraId="47A093AD" w14:textId="77777777" w:rsidR="00AE3B5C" w:rsidRPr="00B41355" w:rsidRDefault="00266579">
            <w:pPr>
              <w:jc w:val="center"/>
              <w:rPr>
                <w:color w:val="000000" w:themeColor="text1"/>
                <w:szCs w:val="21"/>
              </w:rPr>
            </w:pPr>
            <w:r w:rsidRPr="00B41355">
              <w:rPr>
                <w:color w:val="000000" w:themeColor="text1"/>
                <w:szCs w:val="21"/>
              </w:rPr>
              <w:t>7.052</w:t>
            </w:r>
          </w:p>
        </w:tc>
        <w:tc>
          <w:tcPr>
            <w:tcW w:w="720" w:type="dxa"/>
            <w:tcBorders>
              <w:top w:val="single" w:sz="6" w:space="0" w:color="auto"/>
              <w:bottom w:val="single" w:sz="6" w:space="0" w:color="auto"/>
            </w:tcBorders>
            <w:vAlign w:val="center"/>
          </w:tcPr>
          <w:p w14:paraId="764E367D" w14:textId="77777777" w:rsidR="00AE3B5C" w:rsidRPr="00B41355" w:rsidRDefault="00266579">
            <w:pPr>
              <w:jc w:val="center"/>
              <w:rPr>
                <w:color w:val="000000" w:themeColor="text1"/>
                <w:szCs w:val="21"/>
              </w:rPr>
            </w:pPr>
            <w:r w:rsidRPr="00B41355">
              <w:rPr>
                <w:color w:val="000000" w:themeColor="text1"/>
                <w:szCs w:val="21"/>
              </w:rPr>
              <w:t>23.167</w:t>
            </w:r>
          </w:p>
        </w:tc>
        <w:tc>
          <w:tcPr>
            <w:tcW w:w="746" w:type="dxa"/>
            <w:tcBorders>
              <w:top w:val="single" w:sz="6" w:space="0" w:color="auto"/>
              <w:bottom w:val="single" w:sz="6" w:space="0" w:color="auto"/>
            </w:tcBorders>
            <w:vAlign w:val="center"/>
          </w:tcPr>
          <w:p w14:paraId="318D4B74" w14:textId="77777777" w:rsidR="00AE3B5C" w:rsidRPr="00B41355" w:rsidRDefault="00266579">
            <w:pPr>
              <w:jc w:val="center"/>
              <w:rPr>
                <w:color w:val="000000" w:themeColor="text1"/>
                <w:szCs w:val="21"/>
              </w:rPr>
            </w:pPr>
            <w:r w:rsidRPr="00B41355">
              <w:rPr>
                <w:color w:val="000000" w:themeColor="text1"/>
                <w:szCs w:val="21"/>
              </w:rPr>
              <w:t>2.617</w:t>
            </w:r>
          </w:p>
        </w:tc>
        <w:tc>
          <w:tcPr>
            <w:tcW w:w="685" w:type="dxa"/>
            <w:tcBorders>
              <w:top w:val="single" w:sz="6" w:space="0" w:color="auto"/>
              <w:bottom w:val="single" w:sz="6" w:space="0" w:color="auto"/>
            </w:tcBorders>
            <w:vAlign w:val="center"/>
          </w:tcPr>
          <w:p w14:paraId="1494664D" w14:textId="77777777" w:rsidR="00AE3B5C" w:rsidRPr="00B41355" w:rsidRDefault="00266579">
            <w:pPr>
              <w:jc w:val="center"/>
              <w:rPr>
                <w:color w:val="000000" w:themeColor="text1"/>
                <w:szCs w:val="21"/>
              </w:rPr>
            </w:pPr>
            <w:r w:rsidRPr="00B41355">
              <w:rPr>
                <w:color w:val="000000" w:themeColor="text1"/>
                <w:szCs w:val="21"/>
              </w:rPr>
              <w:t>35.667</w:t>
            </w:r>
          </w:p>
        </w:tc>
        <w:tc>
          <w:tcPr>
            <w:tcW w:w="628" w:type="dxa"/>
            <w:tcBorders>
              <w:top w:val="single" w:sz="6" w:space="0" w:color="auto"/>
              <w:bottom w:val="single" w:sz="6" w:space="0" w:color="auto"/>
            </w:tcBorders>
            <w:vAlign w:val="center"/>
          </w:tcPr>
          <w:p w14:paraId="1C25648D" w14:textId="77777777" w:rsidR="00AE3B5C" w:rsidRPr="00B41355" w:rsidRDefault="00266579">
            <w:pPr>
              <w:jc w:val="center"/>
              <w:rPr>
                <w:color w:val="000000" w:themeColor="text1"/>
                <w:szCs w:val="21"/>
              </w:rPr>
            </w:pPr>
            <w:r w:rsidRPr="00B41355">
              <w:rPr>
                <w:color w:val="000000" w:themeColor="text1"/>
                <w:szCs w:val="21"/>
              </w:rPr>
              <w:t>1.150</w:t>
            </w:r>
          </w:p>
        </w:tc>
        <w:tc>
          <w:tcPr>
            <w:tcW w:w="720" w:type="dxa"/>
            <w:tcBorders>
              <w:top w:val="single" w:sz="6" w:space="0" w:color="auto"/>
              <w:bottom w:val="single" w:sz="6" w:space="0" w:color="auto"/>
            </w:tcBorders>
            <w:vAlign w:val="center"/>
          </w:tcPr>
          <w:p w14:paraId="618F4120" w14:textId="77777777" w:rsidR="00AE3B5C" w:rsidRPr="00B41355" w:rsidRDefault="00266579">
            <w:pPr>
              <w:jc w:val="center"/>
              <w:rPr>
                <w:color w:val="000000" w:themeColor="text1"/>
                <w:szCs w:val="21"/>
              </w:rPr>
            </w:pPr>
            <w:r w:rsidRPr="00B41355">
              <w:rPr>
                <w:color w:val="000000" w:themeColor="text1"/>
                <w:szCs w:val="21"/>
              </w:rPr>
              <w:t>0.240</w:t>
            </w:r>
          </w:p>
        </w:tc>
        <w:tc>
          <w:tcPr>
            <w:tcW w:w="720" w:type="dxa"/>
            <w:tcBorders>
              <w:top w:val="single" w:sz="6" w:space="0" w:color="auto"/>
              <w:bottom w:val="single" w:sz="6" w:space="0" w:color="auto"/>
            </w:tcBorders>
            <w:vAlign w:val="center"/>
          </w:tcPr>
          <w:p w14:paraId="4FC2428A" w14:textId="77777777" w:rsidR="00AE3B5C" w:rsidRPr="00B41355" w:rsidRDefault="00266579">
            <w:pPr>
              <w:jc w:val="center"/>
              <w:rPr>
                <w:color w:val="000000" w:themeColor="text1"/>
                <w:szCs w:val="21"/>
              </w:rPr>
            </w:pPr>
            <w:r w:rsidRPr="00B41355">
              <w:rPr>
                <w:color w:val="000000" w:themeColor="text1"/>
                <w:szCs w:val="21"/>
              </w:rPr>
              <w:t>1.327</w:t>
            </w:r>
          </w:p>
        </w:tc>
        <w:tc>
          <w:tcPr>
            <w:tcW w:w="900" w:type="dxa"/>
            <w:tcBorders>
              <w:top w:val="single" w:sz="6" w:space="0" w:color="auto"/>
              <w:bottom w:val="single" w:sz="6" w:space="0" w:color="auto"/>
            </w:tcBorders>
            <w:vAlign w:val="center"/>
          </w:tcPr>
          <w:p w14:paraId="6A7F80C5"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720" w:type="dxa"/>
            <w:tcBorders>
              <w:top w:val="single" w:sz="6" w:space="0" w:color="auto"/>
              <w:bottom w:val="single" w:sz="6" w:space="0" w:color="auto"/>
            </w:tcBorders>
            <w:vAlign w:val="center"/>
          </w:tcPr>
          <w:p w14:paraId="387C0133" w14:textId="77777777" w:rsidR="00AE3B5C" w:rsidRPr="00B41355" w:rsidRDefault="00266579">
            <w:pPr>
              <w:jc w:val="center"/>
              <w:rPr>
                <w:color w:val="000000" w:themeColor="text1"/>
                <w:szCs w:val="21"/>
              </w:rPr>
            </w:pPr>
            <w:r w:rsidRPr="00B41355">
              <w:rPr>
                <w:color w:val="000000" w:themeColor="text1"/>
                <w:szCs w:val="21"/>
              </w:rPr>
              <w:t>0.037</w:t>
            </w:r>
          </w:p>
        </w:tc>
      </w:tr>
      <w:tr w:rsidR="00B41355" w:rsidRPr="00B41355" w14:paraId="27562F96" w14:textId="77777777">
        <w:trPr>
          <w:trHeight w:val="232"/>
          <w:jc w:val="center"/>
        </w:trPr>
        <w:tc>
          <w:tcPr>
            <w:tcW w:w="481" w:type="dxa"/>
            <w:vMerge/>
            <w:vAlign w:val="center"/>
          </w:tcPr>
          <w:p w14:paraId="1FAB4A39"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094B2415"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单因子指数</w:t>
            </w:r>
          </w:p>
        </w:tc>
        <w:tc>
          <w:tcPr>
            <w:tcW w:w="741" w:type="dxa"/>
            <w:tcBorders>
              <w:top w:val="single" w:sz="6" w:space="0" w:color="auto"/>
              <w:bottom w:val="single" w:sz="6" w:space="0" w:color="auto"/>
            </w:tcBorders>
            <w:vAlign w:val="center"/>
          </w:tcPr>
          <w:p w14:paraId="22B3F606" w14:textId="77777777" w:rsidR="00AE3B5C" w:rsidRPr="00B41355" w:rsidRDefault="00266579">
            <w:pPr>
              <w:jc w:val="center"/>
              <w:rPr>
                <w:color w:val="000000" w:themeColor="text1"/>
                <w:szCs w:val="21"/>
              </w:rPr>
            </w:pPr>
            <w:r w:rsidRPr="00B41355">
              <w:rPr>
                <w:color w:val="000000" w:themeColor="text1"/>
                <w:szCs w:val="21"/>
              </w:rPr>
              <w:t>0.026</w:t>
            </w:r>
          </w:p>
        </w:tc>
        <w:tc>
          <w:tcPr>
            <w:tcW w:w="720" w:type="dxa"/>
            <w:tcBorders>
              <w:top w:val="single" w:sz="6" w:space="0" w:color="auto"/>
              <w:bottom w:val="single" w:sz="6" w:space="0" w:color="auto"/>
            </w:tcBorders>
            <w:vAlign w:val="center"/>
          </w:tcPr>
          <w:p w14:paraId="6CF20717" w14:textId="77777777" w:rsidR="00AE3B5C" w:rsidRPr="00B41355" w:rsidRDefault="00266579">
            <w:pPr>
              <w:jc w:val="center"/>
              <w:rPr>
                <w:color w:val="000000" w:themeColor="text1"/>
                <w:szCs w:val="21"/>
              </w:rPr>
            </w:pPr>
            <w:r w:rsidRPr="00B41355">
              <w:rPr>
                <w:color w:val="000000" w:themeColor="text1"/>
                <w:szCs w:val="21"/>
              </w:rPr>
              <w:t>0.772</w:t>
            </w:r>
          </w:p>
        </w:tc>
        <w:tc>
          <w:tcPr>
            <w:tcW w:w="746" w:type="dxa"/>
            <w:tcBorders>
              <w:top w:val="single" w:sz="6" w:space="0" w:color="auto"/>
              <w:bottom w:val="single" w:sz="6" w:space="0" w:color="auto"/>
            </w:tcBorders>
            <w:vAlign w:val="center"/>
          </w:tcPr>
          <w:p w14:paraId="1C06DF11" w14:textId="77777777" w:rsidR="00AE3B5C" w:rsidRPr="00B41355" w:rsidRDefault="00266579">
            <w:pPr>
              <w:jc w:val="center"/>
              <w:rPr>
                <w:color w:val="000000" w:themeColor="text1"/>
                <w:szCs w:val="21"/>
              </w:rPr>
            </w:pPr>
            <w:r w:rsidRPr="00B41355">
              <w:rPr>
                <w:color w:val="000000" w:themeColor="text1"/>
                <w:szCs w:val="21"/>
              </w:rPr>
              <w:t>0.436</w:t>
            </w:r>
          </w:p>
        </w:tc>
        <w:tc>
          <w:tcPr>
            <w:tcW w:w="685" w:type="dxa"/>
            <w:tcBorders>
              <w:top w:val="single" w:sz="6" w:space="0" w:color="auto"/>
              <w:bottom w:val="single" w:sz="6" w:space="0" w:color="auto"/>
            </w:tcBorders>
            <w:vAlign w:val="center"/>
          </w:tcPr>
          <w:p w14:paraId="4EA83D42" w14:textId="77777777" w:rsidR="00AE3B5C" w:rsidRPr="00B41355" w:rsidRDefault="00266579">
            <w:pPr>
              <w:jc w:val="center"/>
              <w:rPr>
                <w:color w:val="000000" w:themeColor="text1"/>
                <w:szCs w:val="21"/>
              </w:rPr>
            </w:pPr>
            <w:r w:rsidRPr="00B41355">
              <w:rPr>
                <w:color w:val="000000" w:themeColor="text1"/>
                <w:szCs w:val="21"/>
              </w:rPr>
              <w:t>0.594</w:t>
            </w:r>
          </w:p>
        </w:tc>
        <w:tc>
          <w:tcPr>
            <w:tcW w:w="628" w:type="dxa"/>
            <w:tcBorders>
              <w:top w:val="single" w:sz="6" w:space="0" w:color="auto"/>
              <w:bottom w:val="single" w:sz="6" w:space="0" w:color="auto"/>
            </w:tcBorders>
            <w:vAlign w:val="center"/>
          </w:tcPr>
          <w:p w14:paraId="2742DBA7" w14:textId="77777777" w:rsidR="00AE3B5C" w:rsidRPr="00B41355" w:rsidRDefault="00266579">
            <w:pPr>
              <w:jc w:val="center"/>
              <w:rPr>
                <w:color w:val="000000" w:themeColor="text1"/>
                <w:szCs w:val="21"/>
              </w:rPr>
            </w:pPr>
            <w:r w:rsidRPr="00B41355">
              <w:rPr>
                <w:color w:val="000000" w:themeColor="text1"/>
                <w:szCs w:val="21"/>
              </w:rPr>
              <w:t>0.767</w:t>
            </w:r>
          </w:p>
        </w:tc>
        <w:tc>
          <w:tcPr>
            <w:tcW w:w="720" w:type="dxa"/>
            <w:tcBorders>
              <w:top w:val="single" w:sz="6" w:space="0" w:color="auto"/>
              <w:bottom w:val="single" w:sz="6" w:space="0" w:color="auto"/>
            </w:tcBorders>
            <w:vAlign w:val="center"/>
          </w:tcPr>
          <w:p w14:paraId="4AF164DE" w14:textId="77777777" w:rsidR="00AE3B5C" w:rsidRPr="00B41355" w:rsidRDefault="00266579">
            <w:pPr>
              <w:jc w:val="center"/>
              <w:rPr>
                <w:color w:val="000000" w:themeColor="text1"/>
                <w:szCs w:val="21"/>
              </w:rPr>
            </w:pPr>
            <w:r w:rsidRPr="00B41355">
              <w:rPr>
                <w:color w:val="000000" w:themeColor="text1"/>
                <w:szCs w:val="21"/>
              </w:rPr>
              <w:t>0.800</w:t>
            </w:r>
          </w:p>
        </w:tc>
        <w:tc>
          <w:tcPr>
            <w:tcW w:w="720" w:type="dxa"/>
            <w:tcBorders>
              <w:top w:val="single" w:sz="6" w:space="0" w:color="auto"/>
              <w:bottom w:val="single" w:sz="6" w:space="0" w:color="auto"/>
            </w:tcBorders>
            <w:vAlign w:val="center"/>
          </w:tcPr>
          <w:p w14:paraId="29B77244" w14:textId="77777777" w:rsidR="00AE3B5C" w:rsidRPr="00B41355" w:rsidRDefault="00266579">
            <w:pPr>
              <w:jc w:val="center"/>
              <w:rPr>
                <w:color w:val="000000" w:themeColor="text1"/>
                <w:szCs w:val="21"/>
              </w:rPr>
            </w:pPr>
            <w:r w:rsidRPr="00B41355">
              <w:rPr>
                <w:color w:val="000000" w:themeColor="text1"/>
                <w:szCs w:val="21"/>
              </w:rPr>
              <w:t>0.884</w:t>
            </w:r>
          </w:p>
        </w:tc>
        <w:tc>
          <w:tcPr>
            <w:tcW w:w="900" w:type="dxa"/>
            <w:tcBorders>
              <w:top w:val="single" w:sz="6" w:space="0" w:color="auto"/>
              <w:bottom w:val="single" w:sz="6" w:space="0" w:color="auto"/>
            </w:tcBorders>
            <w:vAlign w:val="center"/>
          </w:tcPr>
          <w:p w14:paraId="7DA75777"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720" w:type="dxa"/>
            <w:tcBorders>
              <w:top w:val="single" w:sz="6" w:space="0" w:color="auto"/>
              <w:bottom w:val="single" w:sz="6" w:space="0" w:color="auto"/>
            </w:tcBorders>
            <w:vAlign w:val="center"/>
          </w:tcPr>
          <w:p w14:paraId="17D37C59" w14:textId="77777777" w:rsidR="00AE3B5C" w:rsidRPr="00B41355" w:rsidRDefault="00266579">
            <w:pPr>
              <w:jc w:val="center"/>
              <w:rPr>
                <w:color w:val="000000" w:themeColor="text1"/>
                <w:szCs w:val="21"/>
              </w:rPr>
            </w:pPr>
            <w:r w:rsidRPr="00B41355">
              <w:rPr>
                <w:color w:val="000000" w:themeColor="text1"/>
                <w:szCs w:val="21"/>
              </w:rPr>
              <w:t>0.073</w:t>
            </w:r>
          </w:p>
        </w:tc>
      </w:tr>
      <w:tr w:rsidR="00B41355" w:rsidRPr="00B41355" w14:paraId="77B0B337" w14:textId="77777777">
        <w:trPr>
          <w:trHeight w:val="232"/>
          <w:jc w:val="center"/>
        </w:trPr>
        <w:tc>
          <w:tcPr>
            <w:tcW w:w="481" w:type="dxa"/>
            <w:vMerge/>
            <w:tcBorders>
              <w:bottom w:val="single" w:sz="6" w:space="0" w:color="auto"/>
            </w:tcBorders>
            <w:vAlign w:val="center"/>
          </w:tcPr>
          <w:p w14:paraId="306C4B62" w14:textId="77777777" w:rsidR="00AE3B5C" w:rsidRPr="00B41355" w:rsidRDefault="00AE3B5C">
            <w:pPr>
              <w:pStyle w:val="affffffffffffffffff9"/>
              <w:rPr>
                <w:color w:val="000000" w:themeColor="text1"/>
              </w:rPr>
            </w:pPr>
          </w:p>
        </w:tc>
        <w:tc>
          <w:tcPr>
            <w:tcW w:w="1419" w:type="dxa"/>
            <w:tcBorders>
              <w:top w:val="single" w:sz="6" w:space="0" w:color="auto"/>
              <w:bottom w:val="single" w:sz="6" w:space="0" w:color="auto"/>
            </w:tcBorders>
            <w:vAlign w:val="center"/>
          </w:tcPr>
          <w:p w14:paraId="4594C9CA"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超标率</w:t>
            </w:r>
          </w:p>
        </w:tc>
        <w:tc>
          <w:tcPr>
            <w:tcW w:w="741" w:type="dxa"/>
            <w:tcBorders>
              <w:top w:val="single" w:sz="6" w:space="0" w:color="auto"/>
              <w:bottom w:val="single" w:sz="6" w:space="0" w:color="auto"/>
            </w:tcBorders>
            <w:vAlign w:val="center"/>
          </w:tcPr>
          <w:p w14:paraId="780E2664"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51E3CCA1"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46" w:type="dxa"/>
            <w:tcBorders>
              <w:top w:val="single" w:sz="6" w:space="0" w:color="auto"/>
              <w:bottom w:val="single" w:sz="6" w:space="0" w:color="auto"/>
            </w:tcBorders>
            <w:vAlign w:val="center"/>
          </w:tcPr>
          <w:p w14:paraId="2B2E1189"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685" w:type="dxa"/>
            <w:tcBorders>
              <w:top w:val="single" w:sz="6" w:space="0" w:color="auto"/>
              <w:bottom w:val="single" w:sz="6" w:space="0" w:color="auto"/>
            </w:tcBorders>
            <w:vAlign w:val="center"/>
          </w:tcPr>
          <w:p w14:paraId="21636E77"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628" w:type="dxa"/>
            <w:tcBorders>
              <w:top w:val="single" w:sz="6" w:space="0" w:color="auto"/>
              <w:bottom w:val="single" w:sz="6" w:space="0" w:color="auto"/>
            </w:tcBorders>
            <w:vAlign w:val="center"/>
          </w:tcPr>
          <w:p w14:paraId="7E919FD2"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33AD3E44"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183A7DAA"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900" w:type="dxa"/>
            <w:tcBorders>
              <w:top w:val="single" w:sz="6" w:space="0" w:color="auto"/>
              <w:bottom w:val="single" w:sz="6" w:space="0" w:color="auto"/>
            </w:tcBorders>
            <w:vAlign w:val="center"/>
          </w:tcPr>
          <w:p w14:paraId="16F396C3"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6" w:space="0" w:color="auto"/>
            </w:tcBorders>
            <w:vAlign w:val="center"/>
          </w:tcPr>
          <w:p w14:paraId="19EB6C91" w14:textId="77777777" w:rsidR="00AE3B5C" w:rsidRPr="00B41355" w:rsidRDefault="00266579">
            <w:pPr>
              <w:jc w:val="center"/>
              <w:rPr>
                <w:color w:val="000000" w:themeColor="text1"/>
                <w:szCs w:val="21"/>
              </w:rPr>
            </w:pPr>
            <w:r w:rsidRPr="00B41355">
              <w:rPr>
                <w:rFonts w:hint="eastAsia"/>
                <w:color w:val="000000" w:themeColor="text1"/>
                <w:szCs w:val="21"/>
              </w:rPr>
              <w:t>0</w:t>
            </w:r>
          </w:p>
        </w:tc>
      </w:tr>
      <w:tr w:rsidR="00B41355" w:rsidRPr="00B41355" w14:paraId="2B919B14" w14:textId="77777777">
        <w:trPr>
          <w:trHeight w:val="232"/>
          <w:jc w:val="center"/>
        </w:trPr>
        <w:tc>
          <w:tcPr>
            <w:tcW w:w="481" w:type="dxa"/>
            <w:vMerge w:val="restart"/>
            <w:tcBorders>
              <w:top w:val="single" w:sz="6" w:space="0" w:color="auto"/>
            </w:tcBorders>
            <w:vAlign w:val="center"/>
          </w:tcPr>
          <w:p w14:paraId="50D83C31" w14:textId="77777777" w:rsidR="00AE3B5C" w:rsidRPr="00B41355" w:rsidRDefault="00266579">
            <w:pPr>
              <w:pStyle w:val="affffffffffffffffff9"/>
              <w:rPr>
                <w:color w:val="000000" w:themeColor="text1"/>
              </w:rPr>
            </w:pPr>
            <w:r w:rsidRPr="00B41355">
              <w:rPr>
                <w:color w:val="000000" w:themeColor="text1"/>
              </w:rPr>
              <w:t>W3</w:t>
            </w:r>
          </w:p>
        </w:tc>
        <w:tc>
          <w:tcPr>
            <w:tcW w:w="1419" w:type="dxa"/>
            <w:tcBorders>
              <w:top w:val="single" w:sz="6" w:space="0" w:color="auto"/>
              <w:bottom w:val="single" w:sz="6" w:space="0" w:color="auto"/>
            </w:tcBorders>
            <w:vAlign w:val="center"/>
          </w:tcPr>
          <w:p w14:paraId="1289FD58"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最小值</w:t>
            </w:r>
          </w:p>
        </w:tc>
        <w:tc>
          <w:tcPr>
            <w:tcW w:w="741" w:type="dxa"/>
            <w:tcBorders>
              <w:top w:val="single" w:sz="6" w:space="0" w:color="auto"/>
              <w:bottom w:val="single" w:sz="6" w:space="0" w:color="auto"/>
            </w:tcBorders>
            <w:vAlign w:val="center"/>
          </w:tcPr>
          <w:p w14:paraId="52C8CEC4" w14:textId="77777777" w:rsidR="00AE3B5C" w:rsidRPr="00B41355" w:rsidRDefault="00266579">
            <w:pPr>
              <w:jc w:val="center"/>
              <w:rPr>
                <w:color w:val="000000" w:themeColor="text1"/>
                <w:szCs w:val="21"/>
              </w:rPr>
            </w:pPr>
            <w:r w:rsidRPr="00B41355">
              <w:rPr>
                <w:color w:val="000000" w:themeColor="text1"/>
                <w:szCs w:val="21"/>
              </w:rPr>
              <w:t>6.72</w:t>
            </w:r>
          </w:p>
        </w:tc>
        <w:tc>
          <w:tcPr>
            <w:tcW w:w="720" w:type="dxa"/>
            <w:tcBorders>
              <w:top w:val="single" w:sz="6" w:space="0" w:color="auto"/>
              <w:bottom w:val="single" w:sz="6" w:space="0" w:color="auto"/>
            </w:tcBorders>
            <w:vAlign w:val="center"/>
          </w:tcPr>
          <w:p w14:paraId="7CB11F13" w14:textId="77777777" w:rsidR="00AE3B5C" w:rsidRPr="00B41355" w:rsidRDefault="00266579">
            <w:pPr>
              <w:jc w:val="center"/>
              <w:rPr>
                <w:color w:val="000000" w:themeColor="text1"/>
                <w:szCs w:val="21"/>
              </w:rPr>
            </w:pPr>
            <w:r w:rsidRPr="00B41355">
              <w:rPr>
                <w:color w:val="000000" w:themeColor="text1"/>
                <w:szCs w:val="21"/>
              </w:rPr>
              <w:t>23</w:t>
            </w:r>
          </w:p>
        </w:tc>
        <w:tc>
          <w:tcPr>
            <w:tcW w:w="746" w:type="dxa"/>
            <w:tcBorders>
              <w:top w:val="single" w:sz="6" w:space="0" w:color="auto"/>
              <w:bottom w:val="single" w:sz="6" w:space="0" w:color="auto"/>
            </w:tcBorders>
            <w:vAlign w:val="center"/>
          </w:tcPr>
          <w:p w14:paraId="32020EFE" w14:textId="77777777" w:rsidR="00AE3B5C" w:rsidRPr="00B41355" w:rsidRDefault="00266579">
            <w:pPr>
              <w:jc w:val="center"/>
              <w:rPr>
                <w:color w:val="000000" w:themeColor="text1"/>
                <w:szCs w:val="21"/>
              </w:rPr>
            </w:pPr>
            <w:r w:rsidRPr="00B41355">
              <w:rPr>
                <w:color w:val="000000" w:themeColor="text1"/>
                <w:szCs w:val="21"/>
              </w:rPr>
              <w:t>2.6</w:t>
            </w:r>
          </w:p>
        </w:tc>
        <w:tc>
          <w:tcPr>
            <w:tcW w:w="685" w:type="dxa"/>
            <w:tcBorders>
              <w:top w:val="single" w:sz="6" w:space="0" w:color="auto"/>
              <w:bottom w:val="single" w:sz="6" w:space="0" w:color="auto"/>
            </w:tcBorders>
            <w:vAlign w:val="center"/>
          </w:tcPr>
          <w:p w14:paraId="1406001E" w14:textId="77777777" w:rsidR="00AE3B5C" w:rsidRPr="00B41355" w:rsidRDefault="00266579">
            <w:pPr>
              <w:jc w:val="center"/>
              <w:rPr>
                <w:color w:val="000000" w:themeColor="text1"/>
                <w:szCs w:val="21"/>
              </w:rPr>
            </w:pPr>
            <w:r w:rsidRPr="00B41355">
              <w:rPr>
                <w:color w:val="000000" w:themeColor="text1"/>
                <w:szCs w:val="21"/>
              </w:rPr>
              <w:t>33</w:t>
            </w:r>
          </w:p>
        </w:tc>
        <w:tc>
          <w:tcPr>
            <w:tcW w:w="628" w:type="dxa"/>
            <w:tcBorders>
              <w:top w:val="single" w:sz="6" w:space="0" w:color="auto"/>
              <w:bottom w:val="single" w:sz="6" w:space="0" w:color="auto"/>
            </w:tcBorders>
            <w:vAlign w:val="center"/>
          </w:tcPr>
          <w:p w14:paraId="453F2A35" w14:textId="77777777" w:rsidR="00AE3B5C" w:rsidRPr="00B41355" w:rsidRDefault="00266579">
            <w:pPr>
              <w:jc w:val="center"/>
              <w:rPr>
                <w:color w:val="000000" w:themeColor="text1"/>
                <w:szCs w:val="21"/>
              </w:rPr>
            </w:pPr>
            <w:r w:rsidRPr="00B41355">
              <w:rPr>
                <w:color w:val="000000" w:themeColor="text1"/>
                <w:szCs w:val="21"/>
              </w:rPr>
              <w:t>1.04</w:t>
            </w:r>
          </w:p>
        </w:tc>
        <w:tc>
          <w:tcPr>
            <w:tcW w:w="720" w:type="dxa"/>
            <w:tcBorders>
              <w:top w:val="single" w:sz="6" w:space="0" w:color="auto"/>
              <w:bottom w:val="single" w:sz="6" w:space="0" w:color="auto"/>
            </w:tcBorders>
            <w:vAlign w:val="center"/>
          </w:tcPr>
          <w:p w14:paraId="23430CA5" w14:textId="77777777" w:rsidR="00AE3B5C" w:rsidRPr="00B41355" w:rsidRDefault="00266579">
            <w:pPr>
              <w:jc w:val="center"/>
              <w:rPr>
                <w:color w:val="000000" w:themeColor="text1"/>
                <w:szCs w:val="21"/>
              </w:rPr>
            </w:pPr>
            <w:r w:rsidRPr="00B41355">
              <w:rPr>
                <w:color w:val="000000" w:themeColor="text1"/>
                <w:szCs w:val="21"/>
              </w:rPr>
              <w:t>0.22</w:t>
            </w:r>
          </w:p>
        </w:tc>
        <w:tc>
          <w:tcPr>
            <w:tcW w:w="720" w:type="dxa"/>
            <w:tcBorders>
              <w:top w:val="single" w:sz="6" w:space="0" w:color="auto"/>
              <w:bottom w:val="single" w:sz="6" w:space="0" w:color="auto"/>
            </w:tcBorders>
            <w:vAlign w:val="center"/>
          </w:tcPr>
          <w:p w14:paraId="5E48E42A" w14:textId="77777777" w:rsidR="00AE3B5C" w:rsidRPr="00B41355" w:rsidRDefault="00266579">
            <w:pPr>
              <w:jc w:val="center"/>
              <w:rPr>
                <w:color w:val="000000" w:themeColor="text1"/>
                <w:szCs w:val="21"/>
              </w:rPr>
            </w:pPr>
            <w:r w:rsidRPr="00B41355">
              <w:rPr>
                <w:color w:val="000000" w:themeColor="text1"/>
                <w:szCs w:val="21"/>
              </w:rPr>
              <w:t>1.28</w:t>
            </w:r>
          </w:p>
        </w:tc>
        <w:tc>
          <w:tcPr>
            <w:tcW w:w="900" w:type="dxa"/>
            <w:tcBorders>
              <w:top w:val="single" w:sz="6" w:space="0" w:color="auto"/>
              <w:bottom w:val="single" w:sz="6" w:space="0" w:color="auto"/>
            </w:tcBorders>
            <w:vAlign w:val="center"/>
          </w:tcPr>
          <w:p w14:paraId="2D661160" w14:textId="77777777" w:rsidR="00AE3B5C" w:rsidRPr="00B41355" w:rsidRDefault="00266579">
            <w:pPr>
              <w:jc w:val="center"/>
              <w:rPr>
                <w:color w:val="000000" w:themeColor="text1"/>
                <w:szCs w:val="21"/>
              </w:rPr>
            </w:pPr>
            <w:r w:rsidRPr="00B41355">
              <w:rPr>
                <w:rFonts w:hint="eastAsia"/>
                <w:color w:val="000000" w:themeColor="text1"/>
                <w:szCs w:val="21"/>
              </w:rPr>
              <w:t>ND</w:t>
            </w:r>
          </w:p>
        </w:tc>
        <w:tc>
          <w:tcPr>
            <w:tcW w:w="720" w:type="dxa"/>
            <w:tcBorders>
              <w:top w:val="single" w:sz="6" w:space="0" w:color="auto"/>
              <w:bottom w:val="single" w:sz="6" w:space="0" w:color="auto"/>
            </w:tcBorders>
            <w:vAlign w:val="center"/>
          </w:tcPr>
          <w:p w14:paraId="3FB55BDA" w14:textId="77777777" w:rsidR="00AE3B5C" w:rsidRPr="00B41355" w:rsidRDefault="00266579">
            <w:pPr>
              <w:jc w:val="center"/>
              <w:rPr>
                <w:color w:val="000000" w:themeColor="text1"/>
                <w:szCs w:val="21"/>
              </w:rPr>
            </w:pPr>
            <w:r w:rsidRPr="00B41355">
              <w:rPr>
                <w:color w:val="000000" w:themeColor="text1"/>
                <w:szCs w:val="21"/>
              </w:rPr>
              <w:t>0.02</w:t>
            </w:r>
          </w:p>
        </w:tc>
      </w:tr>
      <w:tr w:rsidR="00B41355" w:rsidRPr="00B41355" w14:paraId="10433157" w14:textId="77777777">
        <w:trPr>
          <w:trHeight w:val="232"/>
          <w:jc w:val="center"/>
        </w:trPr>
        <w:tc>
          <w:tcPr>
            <w:tcW w:w="481" w:type="dxa"/>
            <w:vMerge/>
            <w:vAlign w:val="center"/>
          </w:tcPr>
          <w:p w14:paraId="0BF722CA"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22FE4EAA"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最大值</w:t>
            </w:r>
          </w:p>
        </w:tc>
        <w:tc>
          <w:tcPr>
            <w:tcW w:w="741" w:type="dxa"/>
            <w:tcBorders>
              <w:top w:val="single" w:sz="6" w:space="0" w:color="auto"/>
              <w:bottom w:val="single" w:sz="6" w:space="0" w:color="auto"/>
            </w:tcBorders>
            <w:vAlign w:val="center"/>
          </w:tcPr>
          <w:p w14:paraId="111C9AD7" w14:textId="77777777" w:rsidR="00AE3B5C" w:rsidRPr="00B41355" w:rsidRDefault="00266579">
            <w:pPr>
              <w:jc w:val="center"/>
              <w:rPr>
                <w:color w:val="000000" w:themeColor="text1"/>
                <w:szCs w:val="21"/>
              </w:rPr>
            </w:pPr>
            <w:r w:rsidRPr="00B41355">
              <w:rPr>
                <w:color w:val="000000" w:themeColor="text1"/>
                <w:szCs w:val="21"/>
              </w:rPr>
              <w:t>7.23</w:t>
            </w:r>
          </w:p>
        </w:tc>
        <w:tc>
          <w:tcPr>
            <w:tcW w:w="720" w:type="dxa"/>
            <w:tcBorders>
              <w:top w:val="single" w:sz="6" w:space="0" w:color="auto"/>
              <w:bottom w:val="single" w:sz="6" w:space="0" w:color="auto"/>
            </w:tcBorders>
            <w:vAlign w:val="center"/>
          </w:tcPr>
          <w:p w14:paraId="116CDDBC" w14:textId="77777777" w:rsidR="00AE3B5C" w:rsidRPr="00B41355" w:rsidRDefault="00266579">
            <w:pPr>
              <w:jc w:val="center"/>
              <w:rPr>
                <w:color w:val="000000" w:themeColor="text1"/>
                <w:szCs w:val="21"/>
              </w:rPr>
            </w:pPr>
            <w:r w:rsidRPr="00B41355">
              <w:rPr>
                <w:color w:val="000000" w:themeColor="text1"/>
                <w:szCs w:val="21"/>
              </w:rPr>
              <w:t>29</w:t>
            </w:r>
          </w:p>
        </w:tc>
        <w:tc>
          <w:tcPr>
            <w:tcW w:w="746" w:type="dxa"/>
            <w:tcBorders>
              <w:top w:val="single" w:sz="6" w:space="0" w:color="auto"/>
              <w:bottom w:val="single" w:sz="6" w:space="0" w:color="auto"/>
            </w:tcBorders>
            <w:vAlign w:val="center"/>
          </w:tcPr>
          <w:p w14:paraId="18832E8B" w14:textId="77777777" w:rsidR="00AE3B5C" w:rsidRPr="00B41355" w:rsidRDefault="00266579">
            <w:pPr>
              <w:jc w:val="center"/>
              <w:rPr>
                <w:color w:val="000000" w:themeColor="text1"/>
                <w:szCs w:val="21"/>
              </w:rPr>
            </w:pPr>
            <w:r w:rsidRPr="00B41355">
              <w:rPr>
                <w:color w:val="000000" w:themeColor="text1"/>
                <w:szCs w:val="21"/>
              </w:rPr>
              <w:t>3</w:t>
            </w:r>
          </w:p>
        </w:tc>
        <w:tc>
          <w:tcPr>
            <w:tcW w:w="685" w:type="dxa"/>
            <w:tcBorders>
              <w:top w:val="single" w:sz="6" w:space="0" w:color="auto"/>
              <w:bottom w:val="single" w:sz="6" w:space="0" w:color="auto"/>
            </w:tcBorders>
            <w:vAlign w:val="center"/>
          </w:tcPr>
          <w:p w14:paraId="7B9D5BA4" w14:textId="77777777" w:rsidR="00AE3B5C" w:rsidRPr="00B41355" w:rsidRDefault="00266579">
            <w:pPr>
              <w:jc w:val="center"/>
              <w:rPr>
                <w:color w:val="000000" w:themeColor="text1"/>
                <w:szCs w:val="21"/>
              </w:rPr>
            </w:pPr>
            <w:r w:rsidRPr="00B41355">
              <w:rPr>
                <w:color w:val="000000" w:themeColor="text1"/>
                <w:szCs w:val="21"/>
              </w:rPr>
              <w:t>45</w:t>
            </w:r>
          </w:p>
        </w:tc>
        <w:tc>
          <w:tcPr>
            <w:tcW w:w="628" w:type="dxa"/>
            <w:tcBorders>
              <w:top w:val="single" w:sz="6" w:space="0" w:color="auto"/>
              <w:bottom w:val="single" w:sz="6" w:space="0" w:color="auto"/>
            </w:tcBorders>
            <w:vAlign w:val="center"/>
          </w:tcPr>
          <w:p w14:paraId="5ED197EA" w14:textId="77777777" w:rsidR="00AE3B5C" w:rsidRPr="00B41355" w:rsidRDefault="00266579">
            <w:pPr>
              <w:jc w:val="center"/>
              <w:rPr>
                <w:color w:val="000000" w:themeColor="text1"/>
                <w:szCs w:val="21"/>
              </w:rPr>
            </w:pPr>
            <w:r w:rsidRPr="00B41355">
              <w:rPr>
                <w:color w:val="000000" w:themeColor="text1"/>
                <w:szCs w:val="21"/>
              </w:rPr>
              <w:t>1.21</w:t>
            </w:r>
          </w:p>
        </w:tc>
        <w:tc>
          <w:tcPr>
            <w:tcW w:w="720" w:type="dxa"/>
            <w:tcBorders>
              <w:top w:val="single" w:sz="6" w:space="0" w:color="auto"/>
              <w:bottom w:val="single" w:sz="6" w:space="0" w:color="auto"/>
            </w:tcBorders>
            <w:vAlign w:val="center"/>
          </w:tcPr>
          <w:p w14:paraId="29BDD73B" w14:textId="77777777" w:rsidR="00AE3B5C" w:rsidRPr="00B41355" w:rsidRDefault="00266579">
            <w:pPr>
              <w:jc w:val="center"/>
              <w:rPr>
                <w:color w:val="000000" w:themeColor="text1"/>
                <w:szCs w:val="21"/>
              </w:rPr>
            </w:pPr>
            <w:r w:rsidRPr="00B41355">
              <w:rPr>
                <w:color w:val="000000" w:themeColor="text1"/>
                <w:szCs w:val="21"/>
              </w:rPr>
              <w:t>0.26</w:t>
            </w:r>
          </w:p>
        </w:tc>
        <w:tc>
          <w:tcPr>
            <w:tcW w:w="720" w:type="dxa"/>
            <w:tcBorders>
              <w:top w:val="single" w:sz="6" w:space="0" w:color="auto"/>
              <w:bottom w:val="single" w:sz="6" w:space="0" w:color="auto"/>
            </w:tcBorders>
            <w:vAlign w:val="center"/>
          </w:tcPr>
          <w:p w14:paraId="72F6C97F" w14:textId="77777777" w:rsidR="00AE3B5C" w:rsidRPr="00B41355" w:rsidRDefault="00266579">
            <w:pPr>
              <w:jc w:val="center"/>
              <w:rPr>
                <w:color w:val="000000" w:themeColor="text1"/>
                <w:szCs w:val="21"/>
              </w:rPr>
            </w:pPr>
            <w:r w:rsidRPr="00B41355">
              <w:rPr>
                <w:color w:val="000000" w:themeColor="text1"/>
                <w:szCs w:val="21"/>
              </w:rPr>
              <w:t>1.39</w:t>
            </w:r>
          </w:p>
        </w:tc>
        <w:tc>
          <w:tcPr>
            <w:tcW w:w="900" w:type="dxa"/>
            <w:tcBorders>
              <w:top w:val="single" w:sz="6" w:space="0" w:color="auto"/>
              <w:bottom w:val="single" w:sz="6" w:space="0" w:color="auto"/>
            </w:tcBorders>
            <w:vAlign w:val="center"/>
          </w:tcPr>
          <w:p w14:paraId="009D0FE4" w14:textId="77777777" w:rsidR="00AE3B5C" w:rsidRPr="00B41355" w:rsidRDefault="00266579">
            <w:pPr>
              <w:jc w:val="center"/>
              <w:rPr>
                <w:color w:val="000000" w:themeColor="text1"/>
                <w:szCs w:val="21"/>
              </w:rPr>
            </w:pPr>
            <w:r w:rsidRPr="00B41355">
              <w:rPr>
                <w:rFonts w:hint="eastAsia"/>
                <w:color w:val="000000" w:themeColor="text1"/>
                <w:szCs w:val="21"/>
              </w:rPr>
              <w:t>ND</w:t>
            </w:r>
          </w:p>
        </w:tc>
        <w:tc>
          <w:tcPr>
            <w:tcW w:w="720" w:type="dxa"/>
            <w:tcBorders>
              <w:top w:val="single" w:sz="6" w:space="0" w:color="auto"/>
              <w:bottom w:val="single" w:sz="6" w:space="0" w:color="auto"/>
            </w:tcBorders>
            <w:vAlign w:val="center"/>
          </w:tcPr>
          <w:p w14:paraId="24774FF5" w14:textId="77777777" w:rsidR="00AE3B5C" w:rsidRPr="00B41355" w:rsidRDefault="00266579">
            <w:pPr>
              <w:jc w:val="center"/>
              <w:rPr>
                <w:color w:val="000000" w:themeColor="text1"/>
                <w:szCs w:val="21"/>
              </w:rPr>
            </w:pPr>
            <w:r w:rsidRPr="00B41355">
              <w:rPr>
                <w:color w:val="000000" w:themeColor="text1"/>
                <w:szCs w:val="21"/>
              </w:rPr>
              <w:t>0.04</w:t>
            </w:r>
          </w:p>
        </w:tc>
      </w:tr>
      <w:tr w:rsidR="00B41355" w:rsidRPr="00B41355" w14:paraId="587A6F38" w14:textId="77777777">
        <w:trPr>
          <w:trHeight w:val="246"/>
          <w:jc w:val="center"/>
        </w:trPr>
        <w:tc>
          <w:tcPr>
            <w:tcW w:w="481" w:type="dxa"/>
            <w:vMerge/>
            <w:vAlign w:val="center"/>
          </w:tcPr>
          <w:p w14:paraId="7CC89295"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35AC5AA0"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平均值</w:t>
            </w:r>
          </w:p>
        </w:tc>
        <w:tc>
          <w:tcPr>
            <w:tcW w:w="741" w:type="dxa"/>
            <w:tcBorders>
              <w:top w:val="single" w:sz="6" w:space="0" w:color="auto"/>
              <w:bottom w:val="single" w:sz="6" w:space="0" w:color="auto"/>
            </w:tcBorders>
            <w:vAlign w:val="center"/>
          </w:tcPr>
          <w:p w14:paraId="301D6AFE" w14:textId="77777777" w:rsidR="00AE3B5C" w:rsidRPr="00B41355" w:rsidRDefault="00266579">
            <w:pPr>
              <w:jc w:val="center"/>
              <w:rPr>
                <w:color w:val="000000" w:themeColor="text1"/>
                <w:szCs w:val="21"/>
              </w:rPr>
            </w:pPr>
            <w:r w:rsidRPr="00B41355">
              <w:rPr>
                <w:color w:val="000000" w:themeColor="text1"/>
                <w:szCs w:val="21"/>
              </w:rPr>
              <w:t>6.997</w:t>
            </w:r>
          </w:p>
        </w:tc>
        <w:tc>
          <w:tcPr>
            <w:tcW w:w="720" w:type="dxa"/>
            <w:tcBorders>
              <w:top w:val="single" w:sz="6" w:space="0" w:color="auto"/>
              <w:bottom w:val="single" w:sz="6" w:space="0" w:color="auto"/>
            </w:tcBorders>
            <w:vAlign w:val="center"/>
          </w:tcPr>
          <w:p w14:paraId="739E54F5" w14:textId="77777777" w:rsidR="00AE3B5C" w:rsidRPr="00B41355" w:rsidRDefault="00266579">
            <w:pPr>
              <w:jc w:val="center"/>
              <w:rPr>
                <w:color w:val="000000" w:themeColor="text1"/>
                <w:szCs w:val="21"/>
              </w:rPr>
            </w:pPr>
            <w:r w:rsidRPr="00B41355">
              <w:rPr>
                <w:color w:val="000000" w:themeColor="text1"/>
                <w:szCs w:val="21"/>
              </w:rPr>
              <w:t>26.500</w:t>
            </w:r>
          </w:p>
        </w:tc>
        <w:tc>
          <w:tcPr>
            <w:tcW w:w="746" w:type="dxa"/>
            <w:tcBorders>
              <w:top w:val="single" w:sz="6" w:space="0" w:color="auto"/>
              <w:bottom w:val="single" w:sz="6" w:space="0" w:color="auto"/>
            </w:tcBorders>
            <w:vAlign w:val="center"/>
          </w:tcPr>
          <w:p w14:paraId="1C2E2E2C" w14:textId="77777777" w:rsidR="00AE3B5C" w:rsidRPr="00B41355" w:rsidRDefault="00266579">
            <w:pPr>
              <w:jc w:val="center"/>
              <w:rPr>
                <w:color w:val="000000" w:themeColor="text1"/>
                <w:szCs w:val="21"/>
              </w:rPr>
            </w:pPr>
            <w:r w:rsidRPr="00B41355">
              <w:rPr>
                <w:color w:val="000000" w:themeColor="text1"/>
                <w:szCs w:val="21"/>
              </w:rPr>
              <w:t>2.800</w:t>
            </w:r>
          </w:p>
        </w:tc>
        <w:tc>
          <w:tcPr>
            <w:tcW w:w="685" w:type="dxa"/>
            <w:tcBorders>
              <w:top w:val="single" w:sz="6" w:space="0" w:color="auto"/>
              <w:bottom w:val="single" w:sz="6" w:space="0" w:color="auto"/>
            </w:tcBorders>
            <w:vAlign w:val="center"/>
          </w:tcPr>
          <w:p w14:paraId="32AE0881" w14:textId="77777777" w:rsidR="00AE3B5C" w:rsidRPr="00B41355" w:rsidRDefault="00266579">
            <w:pPr>
              <w:jc w:val="center"/>
              <w:rPr>
                <w:color w:val="000000" w:themeColor="text1"/>
                <w:szCs w:val="21"/>
              </w:rPr>
            </w:pPr>
            <w:r w:rsidRPr="00B41355">
              <w:rPr>
                <w:color w:val="000000" w:themeColor="text1"/>
                <w:szCs w:val="21"/>
              </w:rPr>
              <w:t>38.500</w:t>
            </w:r>
          </w:p>
        </w:tc>
        <w:tc>
          <w:tcPr>
            <w:tcW w:w="628" w:type="dxa"/>
            <w:tcBorders>
              <w:top w:val="single" w:sz="6" w:space="0" w:color="auto"/>
              <w:bottom w:val="single" w:sz="6" w:space="0" w:color="auto"/>
            </w:tcBorders>
            <w:vAlign w:val="center"/>
          </w:tcPr>
          <w:p w14:paraId="59891162" w14:textId="77777777" w:rsidR="00AE3B5C" w:rsidRPr="00B41355" w:rsidRDefault="00266579">
            <w:pPr>
              <w:jc w:val="center"/>
              <w:rPr>
                <w:color w:val="000000" w:themeColor="text1"/>
                <w:szCs w:val="21"/>
              </w:rPr>
            </w:pPr>
            <w:r w:rsidRPr="00B41355">
              <w:rPr>
                <w:color w:val="000000" w:themeColor="text1"/>
                <w:szCs w:val="21"/>
              </w:rPr>
              <w:t>1.120</w:t>
            </w:r>
          </w:p>
        </w:tc>
        <w:tc>
          <w:tcPr>
            <w:tcW w:w="720" w:type="dxa"/>
            <w:tcBorders>
              <w:top w:val="single" w:sz="6" w:space="0" w:color="auto"/>
              <w:bottom w:val="single" w:sz="6" w:space="0" w:color="auto"/>
            </w:tcBorders>
            <w:vAlign w:val="center"/>
          </w:tcPr>
          <w:p w14:paraId="7A6CB23E" w14:textId="77777777" w:rsidR="00AE3B5C" w:rsidRPr="00B41355" w:rsidRDefault="00266579">
            <w:pPr>
              <w:jc w:val="center"/>
              <w:rPr>
                <w:color w:val="000000" w:themeColor="text1"/>
                <w:szCs w:val="21"/>
              </w:rPr>
            </w:pPr>
            <w:r w:rsidRPr="00B41355">
              <w:rPr>
                <w:color w:val="000000" w:themeColor="text1"/>
                <w:szCs w:val="21"/>
              </w:rPr>
              <w:t>0.235</w:t>
            </w:r>
          </w:p>
        </w:tc>
        <w:tc>
          <w:tcPr>
            <w:tcW w:w="720" w:type="dxa"/>
            <w:tcBorders>
              <w:top w:val="single" w:sz="6" w:space="0" w:color="auto"/>
              <w:bottom w:val="single" w:sz="6" w:space="0" w:color="auto"/>
            </w:tcBorders>
            <w:vAlign w:val="center"/>
          </w:tcPr>
          <w:p w14:paraId="36FEE5F7" w14:textId="77777777" w:rsidR="00AE3B5C" w:rsidRPr="00B41355" w:rsidRDefault="00266579">
            <w:pPr>
              <w:jc w:val="center"/>
              <w:rPr>
                <w:color w:val="000000" w:themeColor="text1"/>
                <w:szCs w:val="21"/>
              </w:rPr>
            </w:pPr>
            <w:r w:rsidRPr="00B41355">
              <w:rPr>
                <w:color w:val="000000" w:themeColor="text1"/>
                <w:szCs w:val="21"/>
              </w:rPr>
              <w:t>1.335</w:t>
            </w:r>
          </w:p>
        </w:tc>
        <w:tc>
          <w:tcPr>
            <w:tcW w:w="900" w:type="dxa"/>
            <w:tcBorders>
              <w:top w:val="single" w:sz="6" w:space="0" w:color="auto"/>
              <w:bottom w:val="single" w:sz="6" w:space="0" w:color="auto"/>
            </w:tcBorders>
            <w:vAlign w:val="center"/>
          </w:tcPr>
          <w:p w14:paraId="6BC90EDE"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720" w:type="dxa"/>
            <w:tcBorders>
              <w:top w:val="single" w:sz="6" w:space="0" w:color="auto"/>
              <w:bottom w:val="single" w:sz="6" w:space="0" w:color="auto"/>
            </w:tcBorders>
            <w:vAlign w:val="center"/>
          </w:tcPr>
          <w:p w14:paraId="1B4C4832" w14:textId="77777777" w:rsidR="00AE3B5C" w:rsidRPr="00B41355" w:rsidRDefault="00266579">
            <w:pPr>
              <w:jc w:val="center"/>
              <w:rPr>
                <w:color w:val="000000" w:themeColor="text1"/>
                <w:szCs w:val="21"/>
              </w:rPr>
            </w:pPr>
            <w:r w:rsidRPr="00B41355">
              <w:rPr>
                <w:color w:val="000000" w:themeColor="text1"/>
                <w:szCs w:val="21"/>
              </w:rPr>
              <w:t>0.033</w:t>
            </w:r>
          </w:p>
        </w:tc>
      </w:tr>
      <w:tr w:rsidR="00B41355" w:rsidRPr="00B41355" w14:paraId="042A24A9" w14:textId="77777777">
        <w:trPr>
          <w:trHeight w:val="335"/>
          <w:jc w:val="center"/>
        </w:trPr>
        <w:tc>
          <w:tcPr>
            <w:tcW w:w="481" w:type="dxa"/>
            <w:vMerge/>
            <w:vAlign w:val="center"/>
          </w:tcPr>
          <w:p w14:paraId="6C099500" w14:textId="77777777" w:rsidR="00AE3B5C" w:rsidRPr="00B41355" w:rsidRDefault="00AE3B5C">
            <w:pPr>
              <w:pStyle w:val="affffffffffffffffff9"/>
              <w:rPr>
                <w:color w:val="000000" w:themeColor="text1"/>
                <w:kern w:val="0"/>
              </w:rPr>
            </w:pPr>
          </w:p>
        </w:tc>
        <w:tc>
          <w:tcPr>
            <w:tcW w:w="1419" w:type="dxa"/>
            <w:tcBorders>
              <w:top w:val="single" w:sz="6" w:space="0" w:color="auto"/>
              <w:bottom w:val="single" w:sz="6" w:space="0" w:color="auto"/>
            </w:tcBorders>
            <w:vAlign w:val="center"/>
          </w:tcPr>
          <w:p w14:paraId="46A62326"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单因子指数</w:t>
            </w:r>
          </w:p>
        </w:tc>
        <w:tc>
          <w:tcPr>
            <w:tcW w:w="741" w:type="dxa"/>
            <w:tcBorders>
              <w:top w:val="single" w:sz="6" w:space="0" w:color="auto"/>
              <w:bottom w:val="single" w:sz="6" w:space="0" w:color="auto"/>
            </w:tcBorders>
            <w:vAlign w:val="center"/>
          </w:tcPr>
          <w:p w14:paraId="6E9F5646" w14:textId="77777777" w:rsidR="00AE3B5C" w:rsidRPr="00B41355" w:rsidRDefault="00266579">
            <w:pPr>
              <w:jc w:val="center"/>
              <w:rPr>
                <w:color w:val="000000" w:themeColor="text1"/>
                <w:szCs w:val="21"/>
              </w:rPr>
            </w:pPr>
            <w:r w:rsidRPr="00B41355">
              <w:rPr>
                <w:color w:val="000000" w:themeColor="text1"/>
                <w:szCs w:val="21"/>
              </w:rPr>
              <w:t>0.002</w:t>
            </w:r>
          </w:p>
        </w:tc>
        <w:tc>
          <w:tcPr>
            <w:tcW w:w="720" w:type="dxa"/>
            <w:tcBorders>
              <w:top w:val="single" w:sz="6" w:space="0" w:color="auto"/>
              <w:bottom w:val="single" w:sz="6" w:space="0" w:color="auto"/>
            </w:tcBorders>
            <w:vAlign w:val="center"/>
          </w:tcPr>
          <w:p w14:paraId="71BDA3BA" w14:textId="77777777" w:rsidR="00AE3B5C" w:rsidRPr="00B41355" w:rsidRDefault="00266579">
            <w:pPr>
              <w:jc w:val="center"/>
              <w:rPr>
                <w:color w:val="000000" w:themeColor="text1"/>
                <w:szCs w:val="21"/>
              </w:rPr>
            </w:pPr>
            <w:r w:rsidRPr="00B41355">
              <w:rPr>
                <w:color w:val="000000" w:themeColor="text1"/>
                <w:szCs w:val="21"/>
              </w:rPr>
              <w:t>0.883</w:t>
            </w:r>
          </w:p>
        </w:tc>
        <w:tc>
          <w:tcPr>
            <w:tcW w:w="746" w:type="dxa"/>
            <w:tcBorders>
              <w:top w:val="single" w:sz="6" w:space="0" w:color="auto"/>
              <w:bottom w:val="single" w:sz="6" w:space="0" w:color="auto"/>
            </w:tcBorders>
            <w:vAlign w:val="center"/>
          </w:tcPr>
          <w:p w14:paraId="133F10C8" w14:textId="77777777" w:rsidR="00AE3B5C" w:rsidRPr="00B41355" w:rsidRDefault="00266579">
            <w:pPr>
              <w:jc w:val="center"/>
              <w:rPr>
                <w:color w:val="000000" w:themeColor="text1"/>
                <w:szCs w:val="21"/>
              </w:rPr>
            </w:pPr>
            <w:r w:rsidRPr="00B41355">
              <w:rPr>
                <w:color w:val="000000" w:themeColor="text1"/>
                <w:szCs w:val="21"/>
              </w:rPr>
              <w:t>0.467</w:t>
            </w:r>
          </w:p>
        </w:tc>
        <w:tc>
          <w:tcPr>
            <w:tcW w:w="685" w:type="dxa"/>
            <w:tcBorders>
              <w:top w:val="single" w:sz="6" w:space="0" w:color="auto"/>
              <w:bottom w:val="single" w:sz="6" w:space="0" w:color="auto"/>
            </w:tcBorders>
            <w:vAlign w:val="center"/>
          </w:tcPr>
          <w:p w14:paraId="75738605" w14:textId="77777777" w:rsidR="00AE3B5C" w:rsidRPr="00B41355" w:rsidRDefault="00266579">
            <w:pPr>
              <w:jc w:val="center"/>
              <w:rPr>
                <w:color w:val="000000" w:themeColor="text1"/>
                <w:szCs w:val="21"/>
              </w:rPr>
            </w:pPr>
            <w:r w:rsidRPr="00B41355">
              <w:rPr>
                <w:color w:val="000000" w:themeColor="text1"/>
                <w:szCs w:val="21"/>
              </w:rPr>
              <w:t>0.642</w:t>
            </w:r>
          </w:p>
        </w:tc>
        <w:tc>
          <w:tcPr>
            <w:tcW w:w="628" w:type="dxa"/>
            <w:tcBorders>
              <w:top w:val="single" w:sz="6" w:space="0" w:color="auto"/>
              <w:bottom w:val="single" w:sz="6" w:space="0" w:color="auto"/>
            </w:tcBorders>
            <w:vAlign w:val="center"/>
          </w:tcPr>
          <w:p w14:paraId="6BE964F3" w14:textId="77777777" w:rsidR="00AE3B5C" w:rsidRPr="00B41355" w:rsidRDefault="00266579">
            <w:pPr>
              <w:jc w:val="center"/>
              <w:rPr>
                <w:color w:val="000000" w:themeColor="text1"/>
                <w:szCs w:val="21"/>
              </w:rPr>
            </w:pPr>
            <w:r w:rsidRPr="00B41355">
              <w:rPr>
                <w:color w:val="000000" w:themeColor="text1"/>
                <w:szCs w:val="21"/>
              </w:rPr>
              <w:t>0.747</w:t>
            </w:r>
          </w:p>
        </w:tc>
        <w:tc>
          <w:tcPr>
            <w:tcW w:w="720" w:type="dxa"/>
            <w:tcBorders>
              <w:top w:val="single" w:sz="6" w:space="0" w:color="auto"/>
              <w:bottom w:val="single" w:sz="6" w:space="0" w:color="auto"/>
            </w:tcBorders>
            <w:vAlign w:val="center"/>
          </w:tcPr>
          <w:p w14:paraId="73D2B749" w14:textId="77777777" w:rsidR="00AE3B5C" w:rsidRPr="00B41355" w:rsidRDefault="00266579">
            <w:pPr>
              <w:jc w:val="center"/>
              <w:rPr>
                <w:color w:val="000000" w:themeColor="text1"/>
                <w:szCs w:val="21"/>
              </w:rPr>
            </w:pPr>
            <w:r w:rsidRPr="00B41355">
              <w:rPr>
                <w:color w:val="000000" w:themeColor="text1"/>
                <w:szCs w:val="21"/>
              </w:rPr>
              <w:t>0.783</w:t>
            </w:r>
          </w:p>
        </w:tc>
        <w:tc>
          <w:tcPr>
            <w:tcW w:w="720" w:type="dxa"/>
            <w:tcBorders>
              <w:top w:val="single" w:sz="6" w:space="0" w:color="auto"/>
              <w:bottom w:val="single" w:sz="6" w:space="0" w:color="auto"/>
            </w:tcBorders>
            <w:vAlign w:val="center"/>
          </w:tcPr>
          <w:p w14:paraId="75CE52D8" w14:textId="77777777" w:rsidR="00AE3B5C" w:rsidRPr="00B41355" w:rsidRDefault="00266579">
            <w:pPr>
              <w:jc w:val="center"/>
              <w:rPr>
                <w:color w:val="000000" w:themeColor="text1"/>
                <w:szCs w:val="21"/>
              </w:rPr>
            </w:pPr>
            <w:r w:rsidRPr="00B41355">
              <w:rPr>
                <w:color w:val="000000" w:themeColor="text1"/>
                <w:szCs w:val="21"/>
              </w:rPr>
              <w:t>0.890</w:t>
            </w:r>
          </w:p>
        </w:tc>
        <w:tc>
          <w:tcPr>
            <w:tcW w:w="900" w:type="dxa"/>
            <w:tcBorders>
              <w:top w:val="single" w:sz="6" w:space="0" w:color="auto"/>
              <w:bottom w:val="single" w:sz="6" w:space="0" w:color="auto"/>
            </w:tcBorders>
            <w:vAlign w:val="center"/>
          </w:tcPr>
          <w:p w14:paraId="074D14E5"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720" w:type="dxa"/>
            <w:tcBorders>
              <w:top w:val="single" w:sz="6" w:space="0" w:color="auto"/>
              <w:bottom w:val="single" w:sz="6" w:space="0" w:color="auto"/>
            </w:tcBorders>
            <w:vAlign w:val="center"/>
          </w:tcPr>
          <w:p w14:paraId="33274260" w14:textId="77777777" w:rsidR="00AE3B5C" w:rsidRPr="00B41355" w:rsidRDefault="00266579">
            <w:pPr>
              <w:jc w:val="center"/>
              <w:rPr>
                <w:color w:val="000000" w:themeColor="text1"/>
                <w:szCs w:val="21"/>
              </w:rPr>
            </w:pPr>
            <w:r w:rsidRPr="00B41355">
              <w:rPr>
                <w:color w:val="000000" w:themeColor="text1"/>
                <w:szCs w:val="21"/>
              </w:rPr>
              <w:t>0.067</w:t>
            </w:r>
          </w:p>
        </w:tc>
      </w:tr>
      <w:tr w:rsidR="00B41355" w:rsidRPr="00B41355" w14:paraId="7A157E38" w14:textId="77777777">
        <w:trPr>
          <w:trHeight w:val="232"/>
          <w:jc w:val="center"/>
        </w:trPr>
        <w:tc>
          <w:tcPr>
            <w:tcW w:w="481" w:type="dxa"/>
            <w:vMerge/>
            <w:tcBorders>
              <w:bottom w:val="single" w:sz="12" w:space="0" w:color="auto"/>
            </w:tcBorders>
            <w:vAlign w:val="center"/>
          </w:tcPr>
          <w:p w14:paraId="5FCD1B51" w14:textId="77777777" w:rsidR="00AE3B5C" w:rsidRPr="00B41355" w:rsidRDefault="00AE3B5C">
            <w:pPr>
              <w:pStyle w:val="affffff5"/>
              <w:rPr>
                <w:color w:val="000000" w:themeColor="text1"/>
                <w:kern w:val="0"/>
              </w:rPr>
            </w:pPr>
          </w:p>
        </w:tc>
        <w:tc>
          <w:tcPr>
            <w:tcW w:w="1419" w:type="dxa"/>
            <w:tcBorders>
              <w:top w:val="single" w:sz="6" w:space="0" w:color="auto"/>
              <w:bottom w:val="single" w:sz="12" w:space="0" w:color="auto"/>
            </w:tcBorders>
            <w:vAlign w:val="center"/>
          </w:tcPr>
          <w:p w14:paraId="5A9DEDE8" w14:textId="77777777" w:rsidR="00AE3B5C" w:rsidRPr="00B41355" w:rsidRDefault="00266579">
            <w:pPr>
              <w:widowControl/>
              <w:adjustRightInd w:val="0"/>
              <w:snapToGrid w:val="0"/>
              <w:jc w:val="center"/>
              <w:rPr>
                <w:color w:val="000000" w:themeColor="text1"/>
                <w:kern w:val="0"/>
                <w:szCs w:val="21"/>
              </w:rPr>
            </w:pPr>
            <w:r w:rsidRPr="00B41355">
              <w:rPr>
                <w:rFonts w:hAnsi="宋体"/>
                <w:color w:val="000000" w:themeColor="text1"/>
                <w:kern w:val="0"/>
                <w:szCs w:val="21"/>
              </w:rPr>
              <w:t>超标率</w:t>
            </w:r>
          </w:p>
        </w:tc>
        <w:tc>
          <w:tcPr>
            <w:tcW w:w="741" w:type="dxa"/>
            <w:tcBorders>
              <w:top w:val="single" w:sz="6" w:space="0" w:color="auto"/>
              <w:bottom w:val="single" w:sz="12" w:space="0" w:color="auto"/>
            </w:tcBorders>
            <w:vAlign w:val="center"/>
          </w:tcPr>
          <w:p w14:paraId="77BCC44E"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12" w:space="0" w:color="auto"/>
            </w:tcBorders>
            <w:vAlign w:val="center"/>
          </w:tcPr>
          <w:p w14:paraId="1FC3DB2D"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46" w:type="dxa"/>
            <w:tcBorders>
              <w:top w:val="single" w:sz="6" w:space="0" w:color="auto"/>
              <w:bottom w:val="single" w:sz="12" w:space="0" w:color="auto"/>
            </w:tcBorders>
            <w:vAlign w:val="center"/>
          </w:tcPr>
          <w:p w14:paraId="37BC041F"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685" w:type="dxa"/>
            <w:tcBorders>
              <w:top w:val="single" w:sz="6" w:space="0" w:color="auto"/>
              <w:bottom w:val="single" w:sz="12" w:space="0" w:color="auto"/>
            </w:tcBorders>
            <w:vAlign w:val="center"/>
          </w:tcPr>
          <w:p w14:paraId="42F6EAA2"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628" w:type="dxa"/>
            <w:tcBorders>
              <w:top w:val="single" w:sz="6" w:space="0" w:color="auto"/>
              <w:bottom w:val="single" w:sz="12" w:space="0" w:color="auto"/>
            </w:tcBorders>
            <w:vAlign w:val="center"/>
          </w:tcPr>
          <w:p w14:paraId="15942CBC"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12" w:space="0" w:color="auto"/>
            </w:tcBorders>
            <w:vAlign w:val="center"/>
          </w:tcPr>
          <w:p w14:paraId="7084E0A4"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12" w:space="0" w:color="auto"/>
            </w:tcBorders>
            <w:vAlign w:val="center"/>
          </w:tcPr>
          <w:p w14:paraId="34AAE432"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900" w:type="dxa"/>
            <w:tcBorders>
              <w:top w:val="single" w:sz="6" w:space="0" w:color="auto"/>
              <w:bottom w:val="single" w:sz="12" w:space="0" w:color="auto"/>
            </w:tcBorders>
            <w:vAlign w:val="center"/>
          </w:tcPr>
          <w:p w14:paraId="1B012C4E" w14:textId="77777777" w:rsidR="00AE3B5C" w:rsidRPr="00B41355" w:rsidRDefault="00266579">
            <w:pPr>
              <w:jc w:val="center"/>
              <w:rPr>
                <w:color w:val="000000" w:themeColor="text1"/>
                <w:szCs w:val="21"/>
              </w:rPr>
            </w:pPr>
            <w:r w:rsidRPr="00B41355">
              <w:rPr>
                <w:rFonts w:hint="eastAsia"/>
                <w:color w:val="000000" w:themeColor="text1"/>
                <w:szCs w:val="21"/>
              </w:rPr>
              <w:t>0</w:t>
            </w:r>
          </w:p>
        </w:tc>
        <w:tc>
          <w:tcPr>
            <w:tcW w:w="720" w:type="dxa"/>
            <w:tcBorders>
              <w:top w:val="single" w:sz="6" w:space="0" w:color="auto"/>
              <w:bottom w:val="single" w:sz="12" w:space="0" w:color="auto"/>
            </w:tcBorders>
            <w:vAlign w:val="center"/>
          </w:tcPr>
          <w:p w14:paraId="170D7385" w14:textId="77777777" w:rsidR="00AE3B5C" w:rsidRPr="00B41355" w:rsidRDefault="00266579">
            <w:pPr>
              <w:jc w:val="center"/>
              <w:rPr>
                <w:color w:val="000000" w:themeColor="text1"/>
                <w:szCs w:val="21"/>
              </w:rPr>
            </w:pPr>
            <w:r w:rsidRPr="00B41355">
              <w:rPr>
                <w:rFonts w:hint="eastAsia"/>
                <w:color w:val="000000" w:themeColor="text1"/>
                <w:szCs w:val="21"/>
              </w:rPr>
              <w:t>0</w:t>
            </w:r>
          </w:p>
        </w:tc>
      </w:tr>
    </w:tbl>
    <w:p w14:paraId="2598206F" w14:textId="77777777" w:rsidR="00AE3B5C" w:rsidRPr="00B41355" w:rsidRDefault="00266579" w:rsidP="00F42979">
      <w:pPr>
        <w:snapToGrid w:val="0"/>
        <w:spacing w:afterLines="50" w:after="120"/>
        <w:ind w:firstLineChars="200" w:firstLine="360"/>
        <w:jc w:val="left"/>
        <w:rPr>
          <w:bCs/>
          <w:snapToGrid w:val="0"/>
          <w:color w:val="000000" w:themeColor="text1"/>
          <w:sz w:val="18"/>
          <w:szCs w:val="18"/>
        </w:rPr>
      </w:pPr>
      <w:r w:rsidRPr="00B41355">
        <w:rPr>
          <w:rFonts w:hAnsi="宋体"/>
          <w:bCs/>
          <w:snapToGrid w:val="0"/>
          <w:color w:val="000000" w:themeColor="text1"/>
          <w:sz w:val="18"/>
          <w:szCs w:val="18"/>
        </w:rPr>
        <w:t>注</w:t>
      </w:r>
      <w:r w:rsidRPr="00B41355">
        <w:rPr>
          <w:bCs/>
          <w:snapToGrid w:val="0"/>
          <w:color w:val="000000" w:themeColor="text1"/>
          <w:sz w:val="18"/>
          <w:szCs w:val="18"/>
        </w:rPr>
        <w:t>: “ND”</w:t>
      </w:r>
      <w:r w:rsidRPr="00B41355">
        <w:rPr>
          <w:rFonts w:hAnsi="宋体"/>
          <w:bCs/>
          <w:snapToGrid w:val="0"/>
          <w:color w:val="000000" w:themeColor="text1"/>
          <w:sz w:val="18"/>
          <w:szCs w:val="18"/>
        </w:rPr>
        <w:t>表示未检出，涉及项目检出限为：挥发酚</w:t>
      </w:r>
      <w:r w:rsidRPr="00B41355">
        <w:rPr>
          <w:bCs/>
          <w:snapToGrid w:val="0"/>
          <w:color w:val="000000" w:themeColor="text1"/>
          <w:sz w:val="18"/>
          <w:szCs w:val="18"/>
        </w:rPr>
        <w:t>0.</w:t>
      </w:r>
      <w:r w:rsidRPr="00B41355">
        <w:rPr>
          <w:rFonts w:hint="eastAsia"/>
          <w:bCs/>
          <w:snapToGrid w:val="0"/>
          <w:color w:val="000000" w:themeColor="text1"/>
          <w:sz w:val="18"/>
          <w:szCs w:val="18"/>
        </w:rPr>
        <w:t>01</w:t>
      </w:r>
      <w:r w:rsidRPr="00B41355">
        <w:rPr>
          <w:bCs/>
          <w:snapToGrid w:val="0"/>
          <w:color w:val="000000" w:themeColor="text1"/>
          <w:sz w:val="18"/>
          <w:szCs w:val="18"/>
        </w:rPr>
        <w:t>mg/L</w:t>
      </w:r>
      <w:r w:rsidRPr="00B41355">
        <w:rPr>
          <w:rFonts w:hAnsi="宋体"/>
          <w:bCs/>
          <w:snapToGrid w:val="0"/>
          <w:color w:val="000000" w:themeColor="text1"/>
          <w:sz w:val="18"/>
          <w:szCs w:val="18"/>
        </w:rPr>
        <w:t>。</w:t>
      </w:r>
    </w:p>
    <w:p w14:paraId="5820FFFD" w14:textId="6BB7BA5D"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监测数据表明，</w:t>
      </w:r>
      <w:r w:rsidR="00081D39" w:rsidRPr="00B41355">
        <w:rPr>
          <w:rFonts w:hAnsi="宋体" w:hint="eastAsia"/>
          <w:color w:val="000000" w:themeColor="text1"/>
          <w:sz w:val="24"/>
        </w:rPr>
        <w:t>赤练</w:t>
      </w:r>
      <w:r w:rsidRPr="00B41355">
        <w:rPr>
          <w:rFonts w:hAnsi="宋体" w:hint="eastAsia"/>
          <w:color w:val="000000" w:themeColor="text1"/>
          <w:sz w:val="24"/>
        </w:rPr>
        <w:t>港、老通扬运河各</w:t>
      </w:r>
      <w:r w:rsidRPr="00B41355">
        <w:rPr>
          <w:color w:val="000000" w:themeColor="text1"/>
          <w:sz w:val="24"/>
        </w:rPr>
        <w:t>监测断面</w:t>
      </w:r>
      <w:r w:rsidRPr="00B41355">
        <w:rPr>
          <w:rFonts w:hint="eastAsia"/>
          <w:color w:val="000000" w:themeColor="text1"/>
          <w:sz w:val="24"/>
        </w:rPr>
        <w:t>各监测因子</w:t>
      </w:r>
      <w:r w:rsidRPr="00B41355">
        <w:rPr>
          <w:color w:val="000000" w:themeColor="text1"/>
          <w:sz w:val="24"/>
        </w:rPr>
        <w:t>均能</w:t>
      </w:r>
      <w:r w:rsidRPr="00B41355">
        <w:rPr>
          <w:rFonts w:hint="eastAsia"/>
          <w:color w:val="000000" w:themeColor="text1"/>
          <w:sz w:val="24"/>
        </w:rPr>
        <w:t>满足</w:t>
      </w:r>
      <w:r w:rsidRPr="00B41355">
        <w:rPr>
          <w:rFonts w:hAnsi="宋体"/>
          <w:color w:val="000000" w:themeColor="text1"/>
          <w:sz w:val="24"/>
        </w:rPr>
        <w:t>《地表水环境质量标准》（</w:t>
      </w:r>
      <w:r w:rsidRPr="00B41355">
        <w:rPr>
          <w:color w:val="000000" w:themeColor="text1"/>
          <w:sz w:val="24"/>
        </w:rPr>
        <w:t>GB3838-2002</w:t>
      </w:r>
      <w:r w:rsidRPr="00B41355">
        <w:rPr>
          <w:rFonts w:hAnsi="宋体"/>
          <w:color w:val="000000" w:themeColor="text1"/>
          <w:sz w:val="24"/>
        </w:rPr>
        <w:t>）中</w:t>
      </w:r>
      <w:r w:rsidRPr="008F49A9">
        <w:rPr>
          <w:rFonts w:ascii="宋体" w:hAnsi="宋体" w:cs="宋体" w:hint="eastAsia"/>
          <w:color w:val="000000" w:themeColor="text1"/>
          <w:sz w:val="24"/>
        </w:rPr>
        <w:t>Ⅳ</w:t>
      </w:r>
      <w:r w:rsidRPr="00B41355">
        <w:rPr>
          <w:rFonts w:hAnsi="宋体"/>
          <w:color w:val="000000" w:themeColor="text1"/>
          <w:sz w:val="24"/>
        </w:rPr>
        <w:t>类标准</w:t>
      </w:r>
      <w:r w:rsidRPr="00B41355">
        <w:rPr>
          <w:rFonts w:hAnsi="宋体" w:hint="eastAsia"/>
          <w:color w:val="000000" w:themeColor="text1"/>
          <w:sz w:val="24"/>
        </w:rPr>
        <w:t>要求</w:t>
      </w:r>
      <w:r w:rsidRPr="00B41355">
        <w:rPr>
          <w:rFonts w:hint="eastAsia"/>
          <w:color w:val="000000" w:themeColor="text1"/>
          <w:sz w:val="24"/>
        </w:rPr>
        <w:t>。</w:t>
      </w:r>
    </w:p>
    <w:p w14:paraId="0509798F" w14:textId="0A1D3EBE" w:rsidR="00AE3B5C" w:rsidRPr="00B41355" w:rsidRDefault="00266579">
      <w:pPr>
        <w:pStyle w:val="3fffd"/>
        <w:spacing w:beforeLines="0" w:afterLines="0"/>
        <w:rPr>
          <w:color w:val="000000" w:themeColor="text1"/>
        </w:rPr>
      </w:pPr>
      <w:bookmarkStart w:id="136" w:name="_Toc376083438"/>
      <w:bookmarkStart w:id="137" w:name="_Toc224440929"/>
      <w:r w:rsidRPr="00B41355">
        <w:rPr>
          <w:rFonts w:hint="eastAsia"/>
          <w:color w:val="000000" w:themeColor="text1"/>
        </w:rPr>
        <w:t>4.2.3</w:t>
      </w:r>
      <w:r w:rsidRPr="00B41355">
        <w:rPr>
          <w:color w:val="000000" w:themeColor="text1"/>
        </w:rPr>
        <w:t>环境噪声现状监测及评价</w:t>
      </w:r>
      <w:bookmarkEnd w:id="136"/>
      <w:bookmarkEnd w:id="137"/>
    </w:p>
    <w:p w14:paraId="578924F6" w14:textId="4815CC0A" w:rsidR="00AE3B5C" w:rsidRPr="00B41355" w:rsidRDefault="00266579">
      <w:pPr>
        <w:pStyle w:val="3fffd"/>
        <w:spacing w:beforeLines="0" w:afterLines="0"/>
        <w:outlineLvl w:val="3"/>
        <w:rPr>
          <w:color w:val="000000" w:themeColor="text1"/>
          <w:sz w:val="24"/>
        </w:rPr>
      </w:pPr>
      <w:bookmarkStart w:id="138" w:name="_Toc224440930"/>
      <w:r w:rsidRPr="00B41355">
        <w:rPr>
          <w:rFonts w:hint="eastAsia"/>
          <w:color w:val="000000" w:themeColor="text1"/>
          <w:sz w:val="24"/>
        </w:rPr>
        <w:t>4.2</w:t>
      </w:r>
      <w:r w:rsidRPr="00B41355">
        <w:rPr>
          <w:color w:val="000000" w:themeColor="text1"/>
          <w:sz w:val="24"/>
        </w:rPr>
        <w:t>.</w:t>
      </w:r>
      <w:r w:rsidRPr="00B41355">
        <w:rPr>
          <w:rFonts w:hint="eastAsia"/>
          <w:color w:val="000000" w:themeColor="text1"/>
          <w:sz w:val="24"/>
        </w:rPr>
        <w:t>3.1</w:t>
      </w:r>
      <w:r w:rsidRPr="00B41355">
        <w:rPr>
          <w:color w:val="000000" w:themeColor="text1"/>
          <w:sz w:val="24"/>
        </w:rPr>
        <w:t>环境噪声质量监测</w:t>
      </w:r>
      <w:bookmarkEnd w:id="138"/>
    </w:p>
    <w:p w14:paraId="435BCC2E" w14:textId="499797CC" w:rsidR="00AE3B5C" w:rsidRPr="00B41355" w:rsidRDefault="00266579">
      <w:pPr>
        <w:spacing w:line="360" w:lineRule="auto"/>
        <w:ind w:firstLineChars="200" w:firstLine="480"/>
        <w:rPr>
          <w:color w:val="000000" w:themeColor="text1"/>
          <w:sz w:val="24"/>
        </w:rPr>
      </w:pPr>
      <w:r w:rsidRPr="00B41355">
        <w:rPr>
          <w:rFonts w:hAnsi="宋体" w:hint="eastAsia"/>
          <w:color w:val="000000" w:themeColor="text1"/>
          <w:sz w:val="24"/>
        </w:rPr>
        <w:t>根据声源位置和周围情况，在项目东、南、西、北厂界及西北侧居民点各设置</w:t>
      </w:r>
      <w:r w:rsidRPr="00B41355">
        <w:rPr>
          <w:color w:val="000000" w:themeColor="text1"/>
          <w:sz w:val="24"/>
        </w:rPr>
        <w:t>1</w:t>
      </w:r>
      <w:r w:rsidRPr="00B41355">
        <w:rPr>
          <w:rFonts w:hAnsi="宋体" w:hint="eastAsia"/>
          <w:color w:val="000000" w:themeColor="text1"/>
          <w:sz w:val="24"/>
        </w:rPr>
        <w:t>个监测点位，共</w:t>
      </w:r>
      <w:r w:rsidRPr="00B41355">
        <w:rPr>
          <w:color w:val="000000" w:themeColor="text1"/>
          <w:sz w:val="24"/>
        </w:rPr>
        <w:t>5</w:t>
      </w:r>
      <w:r w:rsidRPr="00B41355">
        <w:rPr>
          <w:rFonts w:hAnsi="宋体" w:hint="eastAsia"/>
          <w:color w:val="000000" w:themeColor="text1"/>
          <w:sz w:val="24"/>
        </w:rPr>
        <w:t>个监测点位，</w:t>
      </w:r>
      <w:r w:rsidRPr="00B41355">
        <w:rPr>
          <w:color w:val="000000" w:themeColor="text1"/>
          <w:sz w:val="24"/>
        </w:rPr>
        <w:t>监测点位布设情况见表</w:t>
      </w:r>
      <w:r w:rsidRPr="00B41355">
        <w:rPr>
          <w:rFonts w:hint="eastAsia"/>
          <w:color w:val="000000" w:themeColor="text1"/>
          <w:sz w:val="24"/>
        </w:rPr>
        <w:t>4.2-</w:t>
      </w:r>
      <w:r w:rsidR="00F82E67">
        <w:rPr>
          <w:rFonts w:hint="eastAsia"/>
          <w:color w:val="000000" w:themeColor="text1"/>
          <w:sz w:val="24"/>
        </w:rPr>
        <w:t>8</w:t>
      </w:r>
      <w:r w:rsidRPr="00B41355">
        <w:rPr>
          <w:color w:val="000000" w:themeColor="text1"/>
          <w:sz w:val="24"/>
        </w:rPr>
        <w:t>，具体位置见图</w:t>
      </w:r>
      <w:r w:rsidRPr="00B41355">
        <w:rPr>
          <w:rFonts w:hint="eastAsia"/>
          <w:color w:val="000000" w:themeColor="text1"/>
          <w:sz w:val="24"/>
        </w:rPr>
        <w:t>4.2</w:t>
      </w:r>
      <w:r w:rsidRPr="00B41355">
        <w:rPr>
          <w:color w:val="000000" w:themeColor="text1"/>
          <w:sz w:val="24"/>
        </w:rPr>
        <w:t>-</w:t>
      </w:r>
      <w:r w:rsidRPr="00B41355">
        <w:rPr>
          <w:rFonts w:hint="eastAsia"/>
          <w:color w:val="000000" w:themeColor="text1"/>
          <w:sz w:val="24"/>
        </w:rPr>
        <w:t>3</w:t>
      </w:r>
      <w:r w:rsidRPr="00B41355">
        <w:rPr>
          <w:color w:val="000000" w:themeColor="text1"/>
          <w:sz w:val="24"/>
        </w:rPr>
        <w:t>。</w:t>
      </w:r>
    </w:p>
    <w:p w14:paraId="33B4E03F" w14:textId="379C2272" w:rsidR="00AE3B5C" w:rsidRPr="00B41355" w:rsidRDefault="00266579" w:rsidP="00DB421B">
      <w:pPr>
        <w:pStyle w:val="ac"/>
        <w:ind w:firstLineChars="0" w:firstLine="0"/>
        <w:jc w:val="center"/>
        <w:rPr>
          <w:rFonts w:ascii="Times New Roman" w:hAnsi="Times New Roman"/>
          <w:b/>
          <w:bCs/>
          <w:snapToGrid w:val="0"/>
          <w:color w:val="000000" w:themeColor="text1"/>
          <w:sz w:val="24"/>
        </w:rPr>
      </w:pPr>
      <w:r w:rsidRPr="00B41355">
        <w:rPr>
          <w:rFonts w:ascii="Times New Roman" w:hAnsi="Times New Roman"/>
          <w:b/>
          <w:bCs/>
          <w:snapToGrid w:val="0"/>
          <w:color w:val="000000" w:themeColor="text1"/>
          <w:sz w:val="24"/>
        </w:rPr>
        <w:lastRenderedPageBreak/>
        <w:t>表</w:t>
      </w:r>
      <w:r w:rsidRPr="00B41355">
        <w:rPr>
          <w:rFonts w:ascii="Times New Roman" w:hAnsi="Times New Roman" w:hint="eastAsia"/>
          <w:b/>
          <w:bCs/>
          <w:snapToGrid w:val="0"/>
          <w:color w:val="000000" w:themeColor="text1"/>
          <w:sz w:val="24"/>
        </w:rPr>
        <w:t>4.2-</w:t>
      </w:r>
      <w:r w:rsidR="00E11108">
        <w:rPr>
          <w:rFonts w:ascii="Times New Roman" w:hAnsi="Times New Roman" w:hint="eastAsia"/>
          <w:b/>
          <w:bCs/>
          <w:snapToGrid w:val="0"/>
          <w:color w:val="000000" w:themeColor="text1"/>
          <w:sz w:val="24"/>
        </w:rPr>
        <w:t>8</w:t>
      </w:r>
      <w:r w:rsidR="00961552" w:rsidRPr="00B41355">
        <w:rPr>
          <w:rFonts w:ascii="Times New Roman" w:hAnsi="Times New Roman" w:hint="eastAsia"/>
          <w:b/>
          <w:bCs/>
          <w:snapToGrid w:val="0"/>
          <w:color w:val="000000" w:themeColor="text1"/>
          <w:sz w:val="24"/>
        </w:rPr>
        <w:t xml:space="preserve">  </w:t>
      </w:r>
      <w:r w:rsidRPr="00B41355">
        <w:rPr>
          <w:rFonts w:ascii="Times New Roman" w:hAnsi="Times New Roman"/>
          <w:b/>
          <w:bCs/>
          <w:snapToGrid w:val="0"/>
          <w:color w:val="000000" w:themeColor="text1"/>
          <w:sz w:val="24"/>
        </w:rPr>
        <w:t>区域噪声现状监测点位布置情况一览表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2917"/>
        <w:gridCol w:w="1471"/>
        <w:gridCol w:w="934"/>
        <w:gridCol w:w="2183"/>
      </w:tblGrid>
      <w:tr w:rsidR="00B41355" w:rsidRPr="00B41355" w14:paraId="1D30C7F8" w14:textId="77777777">
        <w:trPr>
          <w:cantSplit/>
          <w:jc w:val="center"/>
        </w:trPr>
        <w:tc>
          <w:tcPr>
            <w:tcW w:w="1054" w:type="dxa"/>
            <w:tcBorders>
              <w:top w:val="single" w:sz="12" w:space="0" w:color="auto"/>
              <w:left w:val="nil"/>
              <w:bottom w:val="single" w:sz="4" w:space="0" w:color="auto"/>
              <w:right w:val="single" w:sz="4" w:space="0" w:color="auto"/>
            </w:tcBorders>
            <w:vAlign w:val="center"/>
          </w:tcPr>
          <w:p w14:paraId="3D0B9B11" w14:textId="77777777" w:rsidR="00AE3B5C" w:rsidRPr="00B41355" w:rsidRDefault="00266579">
            <w:pPr>
              <w:adjustRightInd w:val="0"/>
              <w:snapToGrid w:val="0"/>
              <w:jc w:val="center"/>
              <w:rPr>
                <w:b/>
                <w:bCs/>
                <w:color w:val="000000" w:themeColor="text1"/>
                <w:spacing w:val="-20"/>
                <w:szCs w:val="21"/>
              </w:rPr>
            </w:pPr>
            <w:r w:rsidRPr="00B41355">
              <w:rPr>
                <w:rFonts w:hAnsi="宋体"/>
                <w:b/>
                <w:bCs/>
                <w:color w:val="000000" w:themeColor="text1"/>
                <w:szCs w:val="21"/>
              </w:rPr>
              <w:t>编号</w:t>
            </w:r>
          </w:p>
        </w:tc>
        <w:tc>
          <w:tcPr>
            <w:tcW w:w="2917" w:type="dxa"/>
            <w:tcBorders>
              <w:top w:val="single" w:sz="12" w:space="0" w:color="auto"/>
              <w:left w:val="single" w:sz="4" w:space="0" w:color="auto"/>
              <w:bottom w:val="single" w:sz="4" w:space="0" w:color="auto"/>
              <w:right w:val="single" w:sz="4" w:space="0" w:color="auto"/>
            </w:tcBorders>
            <w:vAlign w:val="center"/>
          </w:tcPr>
          <w:p w14:paraId="0148AE47"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位置</w:t>
            </w:r>
          </w:p>
        </w:tc>
        <w:tc>
          <w:tcPr>
            <w:tcW w:w="1471" w:type="dxa"/>
            <w:tcBorders>
              <w:top w:val="single" w:sz="12" w:space="0" w:color="auto"/>
              <w:left w:val="single" w:sz="4" w:space="0" w:color="auto"/>
              <w:bottom w:val="single" w:sz="4" w:space="0" w:color="auto"/>
              <w:right w:val="single" w:sz="4" w:space="0" w:color="auto"/>
            </w:tcBorders>
            <w:vAlign w:val="center"/>
          </w:tcPr>
          <w:p w14:paraId="5C5277C3"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距离</w:t>
            </w:r>
            <w:r w:rsidRPr="00B41355">
              <w:rPr>
                <w:rFonts w:hAnsi="宋体" w:hint="eastAsia"/>
                <w:b/>
                <w:bCs/>
                <w:color w:val="000000" w:themeColor="text1"/>
                <w:szCs w:val="21"/>
              </w:rPr>
              <w:t>（</w:t>
            </w:r>
            <w:r w:rsidRPr="00B41355">
              <w:rPr>
                <w:b/>
                <w:bCs/>
                <w:color w:val="000000" w:themeColor="text1"/>
                <w:szCs w:val="21"/>
              </w:rPr>
              <w:t>m</w:t>
            </w:r>
            <w:r w:rsidRPr="00B41355">
              <w:rPr>
                <w:rFonts w:hAnsi="宋体" w:hint="eastAsia"/>
                <w:b/>
                <w:bCs/>
                <w:color w:val="000000" w:themeColor="text1"/>
                <w:szCs w:val="21"/>
              </w:rPr>
              <w:t>）</w:t>
            </w:r>
          </w:p>
        </w:tc>
        <w:tc>
          <w:tcPr>
            <w:tcW w:w="934" w:type="dxa"/>
            <w:tcBorders>
              <w:top w:val="single" w:sz="12" w:space="0" w:color="auto"/>
              <w:left w:val="single" w:sz="4" w:space="0" w:color="auto"/>
              <w:bottom w:val="single" w:sz="4" w:space="0" w:color="auto"/>
              <w:right w:val="single" w:sz="4" w:space="0" w:color="auto"/>
            </w:tcBorders>
            <w:vAlign w:val="center"/>
          </w:tcPr>
          <w:p w14:paraId="62C966DB"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方位</w:t>
            </w:r>
          </w:p>
        </w:tc>
        <w:tc>
          <w:tcPr>
            <w:tcW w:w="2183" w:type="dxa"/>
            <w:tcBorders>
              <w:top w:val="single" w:sz="12" w:space="0" w:color="auto"/>
              <w:left w:val="single" w:sz="4" w:space="0" w:color="auto"/>
              <w:bottom w:val="single" w:sz="4" w:space="0" w:color="auto"/>
              <w:right w:val="nil"/>
            </w:tcBorders>
            <w:vAlign w:val="center"/>
          </w:tcPr>
          <w:p w14:paraId="637BBDE4"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监测项目</w:t>
            </w:r>
          </w:p>
        </w:tc>
      </w:tr>
      <w:tr w:rsidR="00B41355" w:rsidRPr="00B41355" w14:paraId="51F96429" w14:textId="77777777">
        <w:trPr>
          <w:cantSplit/>
          <w:jc w:val="center"/>
        </w:trPr>
        <w:tc>
          <w:tcPr>
            <w:tcW w:w="1054" w:type="dxa"/>
            <w:tcBorders>
              <w:top w:val="single" w:sz="4" w:space="0" w:color="auto"/>
              <w:left w:val="nil"/>
              <w:bottom w:val="single" w:sz="4" w:space="0" w:color="auto"/>
              <w:right w:val="single" w:sz="4" w:space="0" w:color="auto"/>
            </w:tcBorders>
            <w:vAlign w:val="center"/>
          </w:tcPr>
          <w:p w14:paraId="73743D66" w14:textId="77777777" w:rsidR="00AE3B5C" w:rsidRPr="00B41355" w:rsidRDefault="00266579">
            <w:pPr>
              <w:adjustRightInd w:val="0"/>
              <w:snapToGrid w:val="0"/>
              <w:jc w:val="center"/>
              <w:rPr>
                <w:color w:val="000000" w:themeColor="text1"/>
                <w:szCs w:val="21"/>
              </w:rPr>
            </w:pPr>
            <w:r w:rsidRPr="00B41355">
              <w:rPr>
                <w:color w:val="000000" w:themeColor="text1"/>
                <w:szCs w:val="21"/>
              </w:rPr>
              <w:t>N1</w:t>
            </w:r>
          </w:p>
        </w:tc>
        <w:tc>
          <w:tcPr>
            <w:tcW w:w="2917" w:type="dxa"/>
            <w:tcBorders>
              <w:top w:val="single" w:sz="4" w:space="0" w:color="auto"/>
              <w:left w:val="single" w:sz="4" w:space="0" w:color="auto"/>
              <w:bottom w:val="single" w:sz="4" w:space="0" w:color="auto"/>
              <w:right w:val="single" w:sz="4" w:space="0" w:color="auto"/>
            </w:tcBorders>
            <w:vAlign w:val="center"/>
          </w:tcPr>
          <w:p w14:paraId="4D6456C2"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东厂界外</w:t>
            </w:r>
            <w:r w:rsidRPr="00B41355">
              <w:rPr>
                <w:color w:val="000000" w:themeColor="text1"/>
                <w:szCs w:val="21"/>
              </w:rPr>
              <w:t>1m</w:t>
            </w:r>
          </w:p>
        </w:tc>
        <w:tc>
          <w:tcPr>
            <w:tcW w:w="1471" w:type="dxa"/>
            <w:tcBorders>
              <w:top w:val="single" w:sz="4" w:space="0" w:color="auto"/>
              <w:left w:val="single" w:sz="4" w:space="0" w:color="auto"/>
              <w:bottom w:val="single" w:sz="4" w:space="0" w:color="auto"/>
              <w:right w:val="single" w:sz="4" w:space="0" w:color="auto"/>
            </w:tcBorders>
            <w:vAlign w:val="center"/>
          </w:tcPr>
          <w:p w14:paraId="1D612F1D"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934" w:type="dxa"/>
            <w:tcBorders>
              <w:top w:val="single" w:sz="4" w:space="0" w:color="auto"/>
              <w:left w:val="single" w:sz="4" w:space="0" w:color="auto"/>
              <w:bottom w:val="single" w:sz="4" w:space="0" w:color="auto"/>
              <w:right w:val="single" w:sz="4" w:space="0" w:color="auto"/>
            </w:tcBorders>
            <w:vAlign w:val="center"/>
          </w:tcPr>
          <w:p w14:paraId="34592ED2"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2183" w:type="dxa"/>
            <w:vMerge w:val="restart"/>
            <w:tcBorders>
              <w:top w:val="single" w:sz="4" w:space="0" w:color="auto"/>
              <w:left w:val="single" w:sz="4" w:space="0" w:color="auto"/>
              <w:bottom w:val="single" w:sz="12" w:space="0" w:color="auto"/>
              <w:right w:val="nil"/>
            </w:tcBorders>
            <w:vAlign w:val="center"/>
          </w:tcPr>
          <w:p w14:paraId="5C660C79"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连续等效</w:t>
            </w:r>
            <w:r w:rsidRPr="00B41355">
              <w:rPr>
                <w:color w:val="000000" w:themeColor="text1"/>
                <w:szCs w:val="21"/>
              </w:rPr>
              <w:t>A</w:t>
            </w:r>
            <w:r w:rsidRPr="00B41355">
              <w:rPr>
                <w:rFonts w:hAnsi="宋体"/>
                <w:color w:val="000000" w:themeColor="text1"/>
                <w:szCs w:val="21"/>
              </w:rPr>
              <w:t>声级</w:t>
            </w:r>
          </w:p>
        </w:tc>
      </w:tr>
      <w:tr w:rsidR="00B41355" w:rsidRPr="00B41355" w14:paraId="45DE34A7" w14:textId="77777777">
        <w:trPr>
          <w:cantSplit/>
          <w:jc w:val="center"/>
        </w:trPr>
        <w:tc>
          <w:tcPr>
            <w:tcW w:w="1054" w:type="dxa"/>
            <w:tcBorders>
              <w:top w:val="single" w:sz="4" w:space="0" w:color="auto"/>
              <w:left w:val="nil"/>
              <w:bottom w:val="single" w:sz="4" w:space="0" w:color="auto"/>
              <w:right w:val="single" w:sz="4" w:space="0" w:color="auto"/>
            </w:tcBorders>
            <w:vAlign w:val="center"/>
          </w:tcPr>
          <w:p w14:paraId="67844971" w14:textId="77777777" w:rsidR="00AE3B5C" w:rsidRPr="00B41355" w:rsidRDefault="00266579">
            <w:pPr>
              <w:adjustRightInd w:val="0"/>
              <w:snapToGrid w:val="0"/>
              <w:jc w:val="center"/>
              <w:rPr>
                <w:color w:val="000000" w:themeColor="text1"/>
                <w:szCs w:val="21"/>
              </w:rPr>
            </w:pPr>
            <w:r w:rsidRPr="00B41355">
              <w:rPr>
                <w:color w:val="000000" w:themeColor="text1"/>
                <w:szCs w:val="21"/>
              </w:rPr>
              <w:t>N2</w:t>
            </w:r>
          </w:p>
        </w:tc>
        <w:tc>
          <w:tcPr>
            <w:tcW w:w="2917" w:type="dxa"/>
            <w:tcBorders>
              <w:top w:val="single" w:sz="4" w:space="0" w:color="auto"/>
              <w:left w:val="single" w:sz="4" w:space="0" w:color="auto"/>
              <w:bottom w:val="single" w:sz="4" w:space="0" w:color="auto"/>
              <w:right w:val="single" w:sz="4" w:space="0" w:color="auto"/>
            </w:tcBorders>
            <w:vAlign w:val="center"/>
          </w:tcPr>
          <w:p w14:paraId="59025801"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南厂界外</w:t>
            </w:r>
            <w:r w:rsidRPr="00B41355">
              <w:rPr>
                <w:color w:val="000000" w:themeColor="text1"/>
                <w:szCs w:val="21"/>
              </w:rPr>
              <w:t>1m</w:t>
            </w:r>
          </w:p>
        </w:tc>
        <w:tc>
          <w:tcPr>
            <w:tcW w:w="1471" w:type="dxa"/>
            <w:tcBorders>
              <w:top w:val="single" w:sz="4" w:space="0" w:color="auto"/>
              <w:left w:val="single" w:sz="4" w:space="0" w:color="auto"/>
              <w:bottom w:val="single" w:sz="4" w:space="0" w:color="auto"/>
              <w:right w:val="single" w:sz="4" w:space="0" w:color="auto"/>
            </w:tcBorders>
            <w:vAlign w:val="center"/>
          </w:tcPr>
          <w:p w14:paraId="49F7040A"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934" w:type="dxa"/>
            <w:tcBorders>
              <w:top w:val="single" w:sz="4" w:space="0" w:color="auto"/>
              <w:left w:val="single" w:sz="4" w:space="0" w:color="auto"/>
              <w:bottom w:val="single" w:sz="4" w:space="0" w:color="auto"/>
              <w:right w:val="single" w:sz="4" w:space="0" w:color="auto"/>
            </w:tcBorders>
            <w:vAlign w:val="center"/>
          </w:tcPr>
          <w:p w14:paraId="2462E022"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2183" w:type="dxa"/>
            <w:vMerge/>
            <w:tcBorders>
              <w:top w:val="single" w:sz="4" w:space="0" w:color="auto"/>
              <w:left w:val="single" w:sz="4" w:space="0" w:color="auto"/>
              <w:bottom w:val="single" w:sz="12" w:space="0" w:color="auto"/>
              <w:right w:val="nil"/>
            </w:tcBorders>
            <w:vAlign w:val="center"/>
          </w:tcPr>
          <w:p w14:paraId="003D2C6E" w14:textId="77777777" w:rsidR="00AE3B5C" w:rsidRPr="00B41355" w:rsidRDefault="00AE3B5C">
            <w:pPr>
              <w:widowControl/>
              <w:adjustRightInd w:val="0"/>
              <w:snapToGrid w:val="0"/>
              <w:jc w:val="left"/>
              <w:rPr>
                <w:color w:val="000000" w:themeColor="text1"/>
                <w:szCs w:val="21"/>
              </w:rPr>
            </w:pPr>
          </w:p>
        </w:tc>
      </w:tr>
      <w:tr w:rsidR="00B41355" w:rsidRPr="00B41355" w14:paraId="6E9A2007" w14:textId="77777777">
        <w:trPr>
          <w:cantSplit/>
          <w:jc w:val="center"/>
        </w:trPr>
        <w:tc>
          <w:tcPr>
            <w:tcW w:w="1054" w:type="dxa"/>
            <w:tcBorders>
              <w:top w:val="single" w:sz="4" w:space="0" w:color="auto"/>
              <w:left w:val="nil"/>
              <w:bottom w:val="single" w:sz="4" w:space="0" w:color="auto"/>
              <w:right w:val="single" w:sz="4" w:space="0" w:color="auto"/>
            </w:tcBorders>
            <w:vAlign w:val="center"/>
          </w:tcPr>
          <w:p w14:paraId="7896C973" w14:textId="77777777" w:rsidR="00AE3B5C" w:rsidRPr="00B41355" w:rsidRDefault="00266579">
            <w:pPr>
              <w:adjustRightInd w:val="0"/>
              <w:snapToGrid w:val="0"/>
              <w:jc w:val="center"/>
              <w:rPr>
                <w:color w:val="000000" w:themeColor="text1"/>
                <w:szCs w:val="21"/>
              </w:rPr>
            </w:pPr>
            <w:r w:rsidRPr="00B41355">
              <w:rPr>
                <w:color w:val="000000" w:themeColor="text1"/>
                <w:szCs w:val="21"/>
              </w:rPr>
              <w:t>N3</w:t>
            </w:r>
          </w:p>
        </w:tc>
        <w:tc>
          <w:tcPr>
            <w:tcW w:w="2917" w:type="dxa"/>
            <w:tcBorders>
              <w:top w:val="single" w:sz="4" w:space="0" w:color="auto"/>
              <w:left w:val="single" w:sz="4" w:space="0" w:color="auto"/>
              <w:bottom w:val="single" w:sz="4" w:space="0" w:color="auto"/>
              <w:right w:val="single" w:sz="4" w:space="0" w:color="auto"/>
            </w:tcBorders>
            <w:vAlign w:val="center"/>
          </w:tcPr>
          <w:p w14:paraId="4BBB46C0"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西厂界外</w:t>
            </w:r>
            <w:r w:rsidRPr="00B41355">
              <w:rPr>
                <w:color w:val="000000" w:themeColor="text1"/>
                <w:szCs w:val="21"/>
              </w:rPr>
              <w:t>1m</w:t>
            </w:r>
          </w:p>
        </w:tc>
        <w:tc>
          <w:tcPr>
            <w:tcW w:w="1471" w:type="dxa"/>
            <w:tcBorders>
              <w:top w:val="single" w:sz="4" w:space="0" w:color="auto"/>
              <w:left w:val="single" w:sz="4" w:space="0" w:color="auto"/>
              <w:bottom w:val="single" w:sz="4" w:space="0" w:color="auto"/>
              <w:right w:val="single" w:sz="4" w:space="0" w:color="auto"/>
            </w:tcBorders>
            <w:vAlign w:val="center"/>
          </w:tcPr>
          <w:p w14:paraId="6A9604E5"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934" w:type="dxa"/>
            <w:tcBorders>
              <w:top w:val="single" w:sz="4" w:space="0" w:color="auto"/>
              <w:left w:val="single" w:sz="4" w:space="0" w:color="auto"/>
              <w:bottom w:val="single" w:sz="4" w:space="0" w:color="auto"/>
              <w:right w:val="single" w:sz="4" w:space="0" w:color="auto"/>
            </w:tcBorders>
            <w:vAlign w:val="center"/>
          </w:tcPr>
          <w:p w14:paraId="1846BA88"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2183" w:type="dxa"/>
            <w:vMerge/>
            <w:tcBorders>
              <w:top w:val="single" w:sz="4" w:space="0" w:color="auto"/>
              <w:left w:val="single" w:sz="4" w:space="0" w:color="auto"/>
              <w:bottom w:val="single" w:sz="12" w:space="0" w:color="auto"/>
              <w:right w:val="nil"/>
            </w:tcBorders>
            <w:vAlign w:val="center"/>
          </w:tcPr>
          <w:p w14:paraId="6C6EB81D" w14:textId="77777777" w:rsidR="00AE3B5C" w:rsidRPr="00B41355" w:rsidRDefault="00AE3B5C">
            <w:pPr>
              <w:widowControl/>
              <w:adjustRightInd w:val="0"/>
              <w:snapToGrid w:val="0"/>
              <w:jc w:val="left"/>
              <w:rPr>
                <w:color w:val="000000" w:themeColor="text1"/>
                <w:szCs w:val="21"/>
              </w:rPr>
            </w:pPr>
          </w:p>
        </w:tc>
      </w:tr>
      <w:tr w:rsidR="00B41355" w:rsidRPr="00B41355" w14:paraId="7FF30BBC" w14:textId="77777777">
        <w:trPr>
          <w:cantSplit/>
          <w:jc w:val="center"/>
        </w:trPr>
        <w:tc>
          <w:tcPr>
            <w:tcW w:w="1054" w:type="dxa"/>
            <w:tcBorders>
              <w:top w:val="single" w:sz="4" w:space="0" w:color="auto"/>
              <w:left w:val="nil"/>
              <w:bottom w:val="single" w:sz="4" w:space="0" w:color="auto"/>
              <w:right w:val="single" w:sz="4" w:space="0" w:color="auto"/>
            </w:tcBorders>
            <w:vAlign w:val="center"/>
          </w:tcPr>
          <w:p w14:paraId="29CB912C" w14:textId="77777777" w:rsidR="00AE3B5C" w:rsidRPr="00B41355" w:rsidRDefault="00266579">
            <w:pPr>
              <w:adjustRightInd w:val="0"/>
              <w:snapToGrid w:val="0"/>
              <w:jc w:val="center"/>
              <w:rPr>
                <w:color w:val="000000" w:themeColor="text1"/>
                <w:szCs w:val="21"/>
              </w:rPr>
            </w:pPr>
            <w:r w:rsidRPr="00B41355">
              <w:rPr>
                <w:color w:val="000000" w:themeColor="text1"/>
                <w:szCs w:val="21"/>
              </w:rPr>
              <w:t>N4</w:t>
            </w:r>
          </w:p>
        </w:tc>
        <w:tc>
          <w:tcPr>
            <w:tcW w:w="2917" w:type="dxa"/>
            <w:tcBorders>
              <w:top w:val="single" w:sz="4" w:space="0" w:color="auto"/>
              <w:left w:val="single" w:sz="4" w:space="0" w:color="auto"/>
              <w:bottom w:val="single" w:sz="4" w:space="0" w:color="auto"/>
              <w:right w:val="single" w:sz="4" w:space="0" w:color="auto"/>
            </w:tcBorders>
            <w:vAlign w:val="center"/>
          </w:tcPr>
          <w:p w14:paraId="018D1CBB"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北厂界外</w:t>
            </w:r>
            <w:r w:rsidRPr="00B41355">
              <w:rPr>
                <w:color w:val="000000" w:themeColor="text1"/>
                <w:szCs w:val="21"/>
              </w:rPr>
              <w:t>1m</w:t>
            </w:r>
          </w:p>
        </w:tc>
        <w:tc>
          <w:tcPr>
            <w:tcW w:w="1471" w:type="dxa"/>
            <w:tcBorders>
              <w:top w:val="single" w:sz="4" w:space="0" w:color="auto"/>
              <w:left w:val="single" w:sz="4" w:space="0" w:color="auto"/>
              <w:bottom w:val="single" w:sz="4" w:space="0" w:color="auto"/>
              <w:right w:val="single" w:sz="4" w:space="0" w:color="auto"/>
            </w:tcBorders>
            <w:vAlign w:val="center"/>
          </w:tcPr>
          <w:p w14:paraId="1D93D9F3"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934" w:type="dxa"/>
            <w:tcBorders>
              <w:top w:val="single" w:sz="4" w:space="0" w:color="auto"/>
              <w:left w:val="single" w:sz="4" w:space="0" w:color="auto"/>
              <w:bottom w:val="single" w:sz="4" w:space="0" w:color="auto"/>
              <w:right w:val="single" w:sz="4" w:space="0" w:color="auto"/>
            </w:tcBorders>
            <w:vAlign w:val="center"/>
          </w:tcPr>
          <w:p w14:paraId="4C1CF29B"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p>
        </w:tc>
        <w:tc>
          <w:tcPr>
            <w:tcW w:w="2183" w:type="dxa"/>
            <w:vMerge/>
            <w:tcBorders>
              <w:top w:val="single" w:sz="4" w:space="0" w:color="auto"/>
              <w:left w:val="single" w:sz="4" w:space="0" w:color="auto"/>
              <w:bottom w:val="single" w:sz="12" w:space="0" w:color="auto"/>
              <w:right w:val="nil"/>
            </w:tcBorders>
            <w:vAlign w:val="center"/>
          </w:tcPr>
          <w:p w14:paraId="0D93F38C" w14:textId="77777777" w:rsidR="00AE3B5C" w:rsidRPr="00B41355" w:rsidRDefault="00AE3B5C">
            <w:pPr>
              <w:widowControl/>
              <w:adjustRightInd w:val="0"/>
              <w:snapToGrid w:val="0"/>
              <w:jc w:val="left"/>
              <w:rPr>
                <w:color w:val="000000" w:themeColor="text1"/>
                <w:szCs w:val="21"/>
              </w:rPr>
            </w:pPr>
          </w:p>
        </w:tc>
      </w:tr>
      <w:tr w:rsidR="00B41355" w:rsidRPr="00B41355" w14:paraId="576E2332" w14:textId="77777777">
        <w:trPr>
          <w:cantSplit/>
          <w:jc w:val="center"/>
        </w:trPr>
        <w:tc>
          <w:tcPr>
            <w:tcW w:w="1054" w:type="dxa"/>
            <w:tcBorders>
              <w:top w:val="single" w:sz="4" w:space="0" w:color="auto"/>
              <w:left w:val="nil"/>
              <w:bottom w:val="single" w:sz="12" w:space="0" w:color="auto"/>
              <w:right w:val="single" w:sz="4" w:space="0" w:color="auto"/>
            </w:tcBorders>
            <w:vAlign w:val="center"/>
          </w:tcPr>
          <w:p w14:paraId="2A162F3F" w14:textId="77777777" w:rsidR="00AE3B5C" w:rsidRPr="00B41355" w:rsidRDefault="00266579">
            <w:pPr>
              <w:adjustRightInd w:val="0"/>
              <w:snapToGrid w:val="0"/>
              <w:jc w:val="center"/>
              <w:rPr>
                <w:color w:val="000000" w:themeColor="text1"/>
                <w:szCs w:val="21"/>
              </w:rPr>
            </w:pPr>
            <w:r w:rsidRPr="00B41355">
              <w:rPr>
                <w:color w:val="000000" w:themeColor="text1"/>
                <w:szCs w:val="21"/>
              </w:rPr>
              <w:t>N5</w:t>
            </w:r>
          </w:p>
        </w:tc>
        <w:tc>
          <w:tcPr>
            <w:tcW w:w="2917" w:type="dxa"/>
            <w:tcBorders>
              <w:top w:val="single" w:sz="4" w:space="0" w:color="auto"/>
              <w:left w:val="single" w:sz="4" w:space="0" w:color="auto"/>
              <w:bottom w:val="single" w:sz="12" w:space="0" w:color="auto"/>
              <w:right w:val="single" w:sz="4" w:space="0" w:color="auto"/>
            </w:tcBorders>
            <w:vAlign w:val="center"/>
          </w:tcPr>
          <w:p w14:paraId="301F58C8"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西北侧居民点</w:t>
            </w:r>
          </w:p>
        </w:tc>
        <w:tc>
          <w:tcPr>
            <w:tcW w:w="1471" w:type="dxa"/>
            <w:tcBorders>
              <w:top w:val="single" w:sz="4" w:space="0" w:color="auto"/>
              <w:left w:val="single" w:sz="4" w:space="0" w:color="auto"/>
              <w:bottom w:val="single" w:sz="12" w:space="0" w:color="auto"/>
              <w:right w:val="single" w:sz="4" w:space="0" w:color="auto"/>
            </w:tcBorders>
            <w:vAlign w:val="center"/>
          </w:tcPr>
          <w:p w14:paraId="3D9DC2C7" w14:textId="77777777" w:rsidR="00AE3B5C" w:rsidRPr="00B41355" w:rsidRDefault="00266579">
            <w:pPr>
              <w:adjustRightInd w:val="0"/>
              <w:snapToGrid w:val="0"/>
              <w:jc w:val="center"/>
              <w:rPr>
                <w:color w:val="000000" w:themeColor="text1"/>
                <w:szCs w:val="21"/>
              </w:rPr>
            </w:pPr>
            <w:r w:rsidRPr="00B41355">
              <w:rPr>
                <w:color w:val="000000" w:themeColor="text1"/>
                <w:szCs w:val="21"/>
              </w:rPr>
              <w:t>40</w:t>
            </w:r>
          </w:p>
        </w:tc>
        <w:tc>
          <w:tcPr>
            <w:tcW w:w="934" w:type="dxa"/>
            <w:tcBorders>
              <w:top w:val="single" w:sz="4" w:space="0" w:color="auto"/>
              <w:left w:val="single" w:sz="4" w:space="0" w:color="auto"/>
              <w:bottom w:val="single" w:sz="12" w:space="0" w:color="auto"/>
              <w:right w:val="single" w:sz="4" w:space="0" w:color="auto"/>
            </w:tcBorders>
            <w:vAlign w:val="center"/>
          </w:tcPr>
          <w:p w14:paraId="68462921" w14:textId="77777777" w:rsidR="00AE3B5C" w:rsidRPr="00B41355" w:rsidRDefault="00266579">
            <w:pPr>
              <w:adjustRightInd w:val="0"/>
              <w:snapToGrid w:val="0"/>
              <w:jc w:val="center"/>
              <w:rPr>
                <w:color w:val="000000" w:themeColor="text1"/>
                <w:szCs w:val="21"/>
              </w:rPr>
            </w:pPr>
            <w:r w:rsidRPr="00B41355">
              <w:rPr>
                <w:color w:val="000000" w:themeColor="text1"/>
                <w:szCs w:val="21"/>
              </w:rPr>
              <w:t>NW</w:t>
            </w:r>
          </w:p>
        </w:tc>
        <w:tc>
          <w:tcPr>
            <w:tcW w:w="2183" w:type="dxa"/>
            <w:vMerge/>
            <w:tcBorders>
              <w:top w:val="single" w:sz="4" w:space="0" w:color="auto"/>
              <w:left w:val="single" w:sz="4" w:space="0" w:color="auto"/>
              <w:bottom w:val="single" w:sz="12" w:space="0" w:color="auto"/>
              <w:right w:val="nil"/>
            </w:tcBorders>
            <w:vAlign w:val="center"/>
          </w:tcPr>
          <w:p w14:paraId="66A4B2D9" w14:textId="77777777" w:rsidR="00AE3B5C" w:rsidRPr="00B41355" w:rsidRDefault="00AE3B5C">
            <w:pPr>
              <w:widowControl/>
              <w:adjustRightInd w:val="0"/>
              <w:snapToGrid w:val="0"/>
              <w:jc w:val="left"/>
              <w:rPr>
                <w:color w:val="000000" w:themeColor="text1"/>
                <w:szCs w:val="21"/>
              </w:rPr>
            </w:pPr>
          </w:p>
        </w:tc>
      </w:tr>
    </w:tbl>
    <w:p w14:paraId="3AF2684C" w14:textId="70E3749B" w:rsidR="00473E0D" w:rsidRPr="003A7609" w:rsidRDefault="003A7609" w:rsidP="003A7609">
      <w:pPr>
        <w:rPr>
          <w:color w:val="FF0000"/>
          <w:szCs w:val="21"/>
        </w:rPr>
      </w:pPr>
      <w:r w:rsidRPr="003A7609">
        <w:rPr>
          <w:rFonts w:hint="eastAsia"/>
          <w:color w:val="FF0000"/>
          <w:szCs w:val="21"/>
        </w:rPr>
        <w:t>注：</w:t>
      </w:r>
      <w:r w:rsidR="00473E0D" w:rsidRPr="003A7609">
        <w:rPr>
          <w:rFonts w:hint="eastAsia"/>
          <w:color w:val="FF0000"/>
          <w:szCs w:val="21"/>
        </w:rPr>
        <w:t>本项目南厂界居民点距厂界约</w:t>
      </w:r>
      <w:r w:rsidR="00473E0D" w:rsidRPr="003A7609">
        <w:rPr>
          <w:rFonts w:hint="eastAsia"/>
          <w:color w:val="FF0000"/>
          <w:szCs w:val="21"/>
        </w:rPr>
        <w:t>2m</w:t>
      </w:r>
      <w:r w:rsidR="00473E0D" w:rsidRPr="003A7609">
        <w:rPr>
          <w:rFonts w:hint="eastAsia"/>
          <w:color w:val="FF0000"/>
          <w:szCs w:val="21"/>
        </w:rPr>
        <w:t>，故采用南厂界噪声监测结果作为南侧居民点的噪声背景值。</w:t>
      </w:r>
    </w:p>
    <w:p w14:paraId="37491260"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）监测时间及频次</w:t>
      </w:r>
    </w:p>
    <w:p w14:paraId="0952C538" w14:textId="77777777" w:rsidR="00AE3B5C" w:rsidRPr="00B41355" w:rsidRDefault="00266579">
      <w:pPr>
        <w:spacing w:line="360" w:lineRule="auto"/>
        <w:ind w:firstLineChars="200" w:firstLine="480"/>
        <w:rPr>
          <w:color w:val="000000" w:themeColor="text1"/>
          <w:sz w:val="24"/>
        </w:rPr>
      </w:pPr>
      <w:bookmarkStart w:id="139" w:name="_Toc224440931"/>
      <w:r w:rsidRPr="00B41355">
        <w:rPr>
          <w:rFonts w:hint="eastAsia"/>
          <w:color w:val="000000" w:themeColor="text1"/>
          <w:sz w:val="24"/>
        </w:rPr>
        <w:t>南京泓泰环境检测有限公司</w:t>
      </w:r>
      <w:r w:rsidRPr="00B41355">
        <w:rPr>
          <w:color w:val="000000" w:themeColor="text1"/>
          <w:sz w:val="24"/>
        </w:rPr>
        <w:t>于</w:t>
      </w:r>
      <w:r w:rsidRPr="00B41355">
        <w:rPr>
          <w:color w:val="000000" w:themeColor="text1"/>
          <w:sz w:val="24"/>
        </w:rPr>
        <w:t>201</w:t>
      </w:r>
      <w:r w:rsidRPr="00B41355">
        <w:rPr>
          <w:rFonts w:hint="eastAsia"/>
          <w:color w:val="000000" w:themeColor="text1"/>
          <w:sz w:val="24"/>
        </w:rPr>
        <w:t>9</w:t>
      </w:r>
      <w:r w:rsidRPr="00B41355">
        <w:rPr>
          <w:color w:val="000000" w:themeColor="text1"/>
          <w:sz w:val="24"/>
        </w:rPr>
        <w:t>年</w:t>
      </w:r>
      <w:r w:rsidRPr="00B41355">
        <w:rPr>
          <w:rFonts w:hint="eastAsia"/>
          <w:color w:val="000000" w:themeColor="text1"/>
          <w:sz w:val="24"/>
        </w:rPr>
        <w:t>8</w:t>
      </w:r>
      <w:r w:rsidRPr="00B41355">
        <w:rPr>
          <w:color w:val="000000" w:themeColor="text1"/>
          <w:sz w:val="24"/>
        </w:rPr>
        <w:t>月</w:t>
      </w:r>
      <w:r w:rsidRPr="00B41355">
        <w:rPr>
          <w:rFonts w:hint="eastAsia"/>
          <w:color w:val="000000" w:themeColor="text1"/>
          <w:sz w:val="24"/>
        </w:rPr>
        <w:t>13</w:t>
      </w:r>
      <w:r w:rsidRPr="00B41355">
        <w:rPr>
          <w:color w:val="000000" w:themeColor="text1"/>
          <w:sz w:val="24"/>
        </w:rPr>
        <w:t>日</w:t>
      </w:r>
      <w:r w:rsidRPr="00B41355">
        <w:rPr>
          <w:color w:val="000000" w:themeColor="text1"/>
          <w:sz w:val="24"/>
        </w:rPr>
        <w:t>-</w:t>
      </w:r>
      <w:r w:rsidRPr="00B41355">
        <w:rPr>
          <w:rFonts w:hint="eastAsia"/>
          <w:color w:val="000000" w:themeColor="text1"/>
          <w:sz w:val="24"/>
        </w:rPr>
        <w:t>8</w:t>
      </w:r>
      <w:r w:rsidRPr="00B41355">
        <w:rPr>
          <w:color w:val="000000" w:themeColor="text1"/>
          <w:sz w:val="24"/>
        </w:rPr>
        <w:t>月</w:t>
      </w:r>
      <w:r w:rsidRPr="00B41355">
        <w:rPr>
          <w:rFonts w:hint="eastAsia"/>
          <w:color w:val="000000" w:themeColor="text1"/>
          <w:sz w:val="24"/>
        </w:rPr>
        <w:t>14</w:t>
      </w:r>
      <w:r w:rsidRPr="00B41355">
        <w:rPr>
          <w:color w:val="000000" w:themeColor="text1"/>
          <w:sz w:val="24"/>
        </w:rPr>
        <w:t>日进行监测，连续两天，每天于昼、夜各监测一次。</w:t>
      </w:r>
    </w:p>
    <w:p w14:paraId="4764AEB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）监测方法</w:t>
      </w:r>
    </w:p>
    <w:p w14:paraId="7C9067B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测量方法按《声环境质量标准》（</w:t>
      </w:r>
      <w:r w:rsidRPr="00B41355">
        <w:rPr>
          <w:color w:val="000000" w:themeColor="text1"/>
          <w:sz w:val="24"/>
        </w:rPr>
        <w:t>GB3096-2008</w:t>
      </w:r>
      <w:r w:rsidRPr="00B41355">
        <w:rPr>
          <w:color w:val="000000" w:themeColor="text1"/>
          <w:sz w:val="24"/>
        </w:rPr>
        <w:t>）中要求执行。</w:t>
      </w:r>
    </w:p>
    <w:p w14:paraId="4AE8D11E" w14:textId="75E562FE" w:rsidR="00AE3B5C" w:rsidRPr="00B41355" w:rsidRDefault="00266579">
      <w:pPr>
        <w:pStyle w:val="3fffd"/>
        <w:spacing w:beforeLines="0" w:afterLines="0"/>
        <w:outlineLvl w:val="3"/>
        <w:rPr>
          <w:color w:val="000000" w:themeColor="text1"/>
          <w:sz w:val="24"/>
        </w:rPr>
      </w:pPr>
      <w:bookmarkStart w:id="140" w:name="_Toc224440932"/>
      <w:bookmarkEnd w:id="139"/>
      <w:r w:rsidRPr="00B41355">
        <w:rPr>
          <w:rFonts w:hint="eastAsia"/>
          <w:color w:val="000000" w:themeColor="text1"/>
          <w:sz w:val="24"/>
        </w:rPr>
        <w:t>4.2.3</w:t>
      </w:r>
      <w:r w:rsidRPr="00B41355">
        <w:rPr>
          <w:color w:val="000000" w:themeColor="text1"/>
          <w:sz w:val="24"/>
        </w:rPr>
        <w:t>.2</w:t>
      </w:r>
      <w:r w:rsidRPr="00B41355">
        <w:rPr>
          <w:color w:val="000000" w:themeColor="text1"/>
          <w:sz w:val="24"/>
        </w:rPr>
        <w:t>环境噪声现状评价</w:t>
      </w:r>
      <w:bookmarkEnd w:id="140"/>
    </w:p>
    <w:p w14:paraId="60AB57B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）评价标准</w:t>
      </w:r>
      <w:bookmarkStart w:id="141" w:name="_Toc224440933"/>
    </w:p>
    <w:p w14:paraId="2851164C"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厂界声环境执行《声环境质量标准》（</w:t>
      </w:r>
      <w:r w:rsidRPr="00B41355">
        <w:rPr>
          <w:color w:val="000000" w:themeColor="text1"/>
          <w:sz w:val="24"/>
        </w:rPr>
        <w:t>GB3096-2008</w:t>
      </w:r>
      <w:r w:rsidRPr="00B41355">
        <w:rPr>
          <w:color w:val="000000" w:themeColor="text1"/>
          <w:sz w:val="24"/>
        </w:rPr>
        <w:t>）</w:t>
      </w:r>
      <w:r w:rsidRPr="00B41355">
        <w:rPr>
          <w:rFonts w:hint="eastAsia"/>
          <w:color w:val="000000" w:themeColor="text1"/>
          <w:sz w:val="24"/>
        </w:rPr>
        <w:t>中</w:t>
      </w:r>
      <w:r w:rsidRPr="00B41355">
        <w:rPr>
          <w:color w:val="000000" w:themeColor="text1"/>
          <w:sz w:val="24"/>
        </w:rPr>
        <w:t>3</w:t>
      </w:r>
      <w:r w:rsidRPr="00B41355">
        <w:rPr>
          <w:color w:val="000000" w:themeColor="text1"/>
          <w:sz w:val="24"/>
        </w:rPr>
        <w:t>类标准，周边敏感点执行《声环境质量标准》（</w:t>
      </w:r>
      <w:r w:rsidRPr="00B41355">
        <w:rPr>
          <w:color w:val="000000" w:themeColor="text1"/>
          <w:sz w:val="24"/>
        </w:rPr>
        <w:t>GB3096-2008</w:t>
      </w:r>
      <w:r w:rsidRPr="00B41355">
        <w:rPr>
          <w:color w:val="000000" w:themeColor="text1"/>
          <w:sz w:val="24"/>
        </w:rPr>
        <w:t>）</w:t>
      </w:r>
      <w:r w:rsidRPr="00B41355">
        <w:rPr>
          <w:rFonts w:hint="eastAsia"/>
          <w:color w:val="000000" w:themeColor="text1"/>
          <w:sz w:val="24"/>
        </w:rPr>
        <w:t>中</w:t>
      </w:r>
      <w:r w:rsidRPr="00B41355">
        <w:rPr>
          <w:color w:val="000000" w:themeColor="text1"/>
          <w:sz w:val="24"/>
        </w:rPr>
        <w:t>2</w:t>
      </w:r>
      <w:r w:rsidRPr="00B41355">
        <w:rPr>
          <w:color w:val="000000" w:themeColor="text1"/>
          <w:sz w:val="24"/>
        </w:rPr>
        <w:t>类标准。</w:t>
      </w:r>
    </w:p>
    <w:p w14:paraId="49D11D07" w14:textId="6589C3FB"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）评价结果</w:t>
      </w:r>
      <w:bookmarkEnd w:id="141"/>
    </w:p>
    <w:p w14:paraId="765370F4" w14:textId="2FB45BBB" w:rsidR="00AE3B5C" w:rsidRPr="00B41355" w:rsidRDefault="00266579">
      <w:pPr>
        <w:spacing w:line="360" w:lineRule="auto"/>
        <w:ind w:firstLineChars="200" w:firstLine="480"/>
        <w:rPr>
          <w:color w:val="000000" w:themeColor="text1"/>
          <w:sz w:val="24"/>
        </w:rPr>
      </w:pPr>
      <w:r w:rsidRPr="00B41355">
        <w:rPr>
          <w:color w:val="000000" w:themeColor="text1"/>
          <w:sz w:val="24"/>
        </w:rPr>
        <w:t>环境噪声现状监测及评价结果见表</w:t>
      </w:r>
      <w:r w:rsidRPr="00B41355">
        <w:rPr>
          <w:rFonts w:hint="eastAsia"/>
          <w:color w:val="000000" w:themeColor="text1"/>
          <w:sz w:val="24"/>
        </w:rPr>
        <w:t>4.2-</w:t>
      </w:r>
      <w:r w:rsidR="00E11108">
        <w:rPr>
          <w:rFonts w:hint="eastAsia"/>
          <w:color w:val="000000" w:themeColor="text1"/>
          <w:sz w:val="24"/>
        </w:rPr>
        <w:t>9</w:t>
      </w:r>
      <w:r w:rsidRPr="00B41355">
        <w:rPr>
          <w:color w:val="000000" w:themeColor="text1"/>
          <w:sz w:val="24"/>
        </w:rPr>
        <w:t>。</w:t>
      </w:r>
    </w:p>
    <w:p w14:paraId="7A21318E" w14:textId="097DC3E6" w:rsidR="00AE3B5C" w:rsidRPr="00B41355" w:rsidRDefault="00266579" w:rsidP="00DB421B">
      <w:pPr>
        <w:pStyle w:val="ac"/>
        <w:ind w:firstLineChars="0" w:firstLine="0"/>
        <w:jc w:val="center"/>
        <w:rPr>
          <w:rFonts w:ascii="Times New Roman" w:hAnsi="Times New Roman"/>
          <w:b/>
          <w:bCs/>
          <w:snapToGrid w:val="0"/>
          <w:color w:val="000000" w:themeColor="text1"/>
          <w:sz w:val="24"/>
        </w:rPr>
      </w:pPr>
      <w:r w:rsidRPr="00B41355">
        <w:rPr>
          <w:rFonts w:ascii="Times New Roman" w:hAnsi="Times New Roman"/>
          <w:b/>
          <w:bCs/>
          <w:snapToGrid w:val="0"/>
          <w:color w:val="000000" w:themeColor="text1"/>
          <w:sz w:val="24"/>
        </w:rPr>
        <w:t>表</w:t>
      </w:r>
      <w:r w:rsidRPr="00B41355">
        <w:rPr>
          <w:rFonts w:ascii="Times New Roman" w:hAnsi="Times New Roman" w:hint="eastAsia"/>
          <w:b/>
          <w:bCs/>
          <w:snapToGrid w:val="0"/>
          <w:color w:val="000000" w:themeColor="text1"/>
          <w:sz w:val="24"/>
        </w:rPr>
        <w:t>4.2-</w:t>
      </w:r>
      <w:r w:rsidR="00E11108">
        <w:rPr>
          <w:rFonts w:ascii="Times New Roman" w:hAnsi="Times New Roman" w:hint="eastAsia"/>
          <w:b/>
          <w:bCs/>
          <w:snapToGrid w:val="0"/>
          <w:color w:val="000000" w:themeColor="text1"/>
          <w:sz w:val="24"/>
        </w:rPr>
        <w:t>9</w:t>
      </w:r>
      <w:r w:rsidR="00961552" w:rsidRPr="00B41355">
        <w:rPr>
          <w:rFonts w:ascii="Times New Roman" w:hAnsi="Times New Roman" w:hint="eastAsia"/>
          <w:b/>
          <w:bCs/>
          <w:snapToGrid w:val="0"/>
          <w:color w:val="000000" w:themeColor="text1"/>
          <w:sz w:val="24"/>
        </w:rPr>
        <w:t xml:space="preserve">  </w:t>
      </w:r>
      <w:r w:rsidRPr="00B41355">
        <w:rPr>
          <w:rFonts w:ascii="Times New Roman" w:hAnsi="Times New Roman"/>
          <w:b/>
          <w:bCs/>
          <w:snapToGrid w:val="0"/>
          <w:color w:val="000000" w:themeColor="text1"/>
          <w:sz w:val="24"/>
        </w:rPr>
        <w:t>环境噪声现状监测及评价结果等效声级</w:t>
      </w:r>
      <w:r w:rsidRPr="00B41355">
        <w:rPr>
          <w:rFonts w:ascii="Times New Roman" w:hAnsi="Times New Roman"/>
          <w:b/>
          <w:bCs/>
          <w:snapToGrid w:val="0"/>
          <w:color w:val="000000" w:themeColor="text1"/>
          <w:sz w:val="24"/>
        </w:rPr>
        <w:t>Leq</w:t>
      </w:r>
      <w:r w:rsidRPr="00B41355">
        <w:rPr>
          <w:rFonts w:ascii="Times New Roman" w:hAnsi="Times New Roman"/>
          <w:b/>
          <w:bCs/>
          <w:snapToGrid w:val="0"/>
          <w:color w:val="000000" w:themeColor="text1"/>
          <w:sz w:val="24"/>
        </w:rPr>
        <w:t>：</w:t>
      </w:r>
      <w:r w:rsidRPr="00B41355">
        <w:rPr>
          <w:rFonts w:ascii="Times New Roman" w:hAnsi="Times New Roman"/>
          <w:b/>
          <w:bCs/>
          <w:snapToGrid w:val="0"/>
          <w:color w:val="000000" w:themeColor="text1"/>
          <w:sz w:val="24"/>
        </w:rPr>
        <w:t>dB</w:t>
      </w:r>
      <w:r w:rsidRPr="00B41355">
        <w:rPr>
          <w:rFonts w:ascii="Times New Roman" w:hAnsi="Times New Roman"/>
          <w:b/>
          <w:bCs/>
          <w:snapToGrid w:val="0"/>
          <w:color w:val="000000" w:themeColor="text1"/>
          <w:sz w:val="24"/>
        </w:rPr>
        <w:t>（</w:t>
      </w:r>
      <w:r w:rsidRPr="00B41355">
        <w:rPr>
          <w:rFonts w:ascii="Times New Roman" w:hAnsi="Times New Roman"/>
          <w:b/>
          <w:bCs/>
          <w:snapToGrid w:val="0"/>
          <w:color w:val="000000" w:themeColor="text1"/>
          <w:sz w:val="24"/>
        </w:rPr>
        <w:t>A</w:t>
      </w:r>
      <w:r w:rsidRPr="00B41355">
        <w:rPr>
          <w:rFonts w:ascii="Times New Roman" w:hAnsi="Times New Roman"/>
          <w:b/>
          <w:bCs/>
          <w:snapToGrid w:val="0"/>
          <w:color w:val="000000" w:themeColor="text1"/>
          <w:sz w:val="24"/>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49"/>
        <w:gridCol w:w="947"/>
        <w:gridCol w:w="1080"/>
        <w:gridCol w:w="1080"/>
        <w:gridCol w:w="1080"/>
        <w:gridCol w:w="900"/>
        <w:gridCol w:w="1080"/>
        <w:gridCol w:w="1140"/>
      </w:tblGrid>
      <w:tr w:rsidR="00B41355" w:rsidRPr="00B41355" w14:paraId="0504ABE4" w14:textId="77777777">
        <w:trPr>
          <w:trHeight w:val="385"/>
          <w:jc w:val="center"/>
        </w:trPr>
        <w:tc>
          <w:tcPr>
            <w:tcW w:w="1249" w:type="dxa"/>
            <w:vMerge w:val="restart"/>
            <w:vAlign w:val="center"/>
          </w:tcPr>
          <w:p w14:paraId="66770A99" w14:textId="77777777" w:rsidR="00AE3B5C" w:rsidRPr="00B41355" w:rsidRDefault="00266579">
            <w:pPr>
              <w:pStyle w:val="affffffffffffffffff9"/>
              <w:rPr>
                <w:b/>
                <w:color w:val="000000" w:themeColor="text1"/>
                <w:kern w:val="0"/>
              </w:rPr>
            </w:pPr>
            <w:r w:rsidRPr="00B41355">
              <w:rPr>
                <w:rFonts w:hAnsi="宋体"/>
                <w:b/>
                <w:color w:val="000000" w:themeColor="text1"/>
                <w:kern w:val="0"/>
              </w:rPr>
              <w:t>监测点号</w:t>
            </w:r>
          </w:p>
        </w:tc>
        <w:tc>
          <w:tcPr>
            <w:tcW w:w="2027" w:type="dxa"/>
            <w:gridSpan w:val="2"/>
            <w:vAlign w:val="center"/>
          </w:tcPr>
          <w:p w14:paraId="7FDE6CB7" w14:textId="77777777" w:rsidR="00AE3B5C" w:rsidRPr="00B41355" w:rsidRDefault="00266579">
            <w:pPr>
              <w:adjustRightInd w:val="0"/>
              <w:snapToGrid w:val="0"/>
              <w:jc w:val="center"/>
              <w:rPr>
                <w:b/>
                <w:bCs/>
                <w:color w:val="000000" w:themeColor="text1"/>
                <w:kern w:val="0"/>
                <w:szCs w:val="21"/>
              </w:rPr>
            </w:pPr>
            <w:r w:rsidRPr="00B41355">
              <w:rPr>
                <w:b/>
                <w:color w:val="000000" w:themeColor="text1"/>
                <w:szCs w:val="21"/>
              </w:rPr>
              <w:t>2019</w:t>
            </w:r>
            <w:r w:rsidRPr="00B41355">
              <w:rPr>
                <w:rFonts w:hAnsi="宋体"/>
                <w:b/>
                <w:color w:val="000000" w:themeColor="text1"/>
                <w:szCs w:val="21"/>
              </w:rPr>
              <w:t>年</w:t>
            </w:r>
            <w:r w:rsidRPr="00B41355">
              <w:rPr>
                <w:rFonts w:hint="eastAsia"/>
                <w:b/>
                <w:color w:val="000000" w:themeColor="text1"/>
                <w:szCs w:val="21"/>
              </w:rPr>
              <w:t>8</w:t>
            </w:r>
            <w:r w:rsidRPr="00B41355">
              <w:rPr>
                <w:rFonts w:hAnsi="宋体"/>
                <w:b/>
                <w:color w:val="000000" w:themeColor="text1"/>
                <w:szCs w:val="21"/>
              </w:rPr>
              <w:t>月</w:t>
            </w:r>
            <w:r w:rsidRPr="00B41355">
              <w:rPr>
                <w:rFonts w:hint="eastAsia"/>
                <w:b/>
                <w:color w:val="000000" w:themeColor="text1"/>
                <w:szCs w:val="21"/>
              </w:rPr>
              <w:t>13</w:t>
            </w:r>
            <w:r w:rsidRPr="00B41355">
              <w:rPr>
                <w:rFonts w:hAnsi="宋体"/>
                <w:b/>
                <w:color w:val="000000" w:themeColor="text1"/>
                <w:szCs w:val="21"/>
              </w:rPr>
              <w:t>日</w:t>
            </w:r>
          </w:p>
        </w:tc>
        <w:tc>
          <w:tcPr>
            <w:tcW w:w="2160" w:type="dxa"/>
            <w:gridSpan w:val="2"/>
            <w:vAlign w:val="center"/>
          </w:tcPr>
          <w:p w14:paraId="12FDA038" w14:textId="77777777" w:rsidR="00AE3B5C" w:rsidRPr="00B41355" w:rsidRDefault="00266579">
            <w:pPr>
              <w:adjustRightInd w:val="0"/>
              <w:snapToGrid w:val="0"/>
              <w:jc w:val="center"/>
              <w:rPr>
                <w:b/>
                <w:bCs/>
                <w:color w:val="000000" w:themeColor="text1"/>
                <w:kern w:val="0"/>
                <w:szCs w:val="21"/>
              </w:rPr>
            </w:pPr>
            <w:r w:rsidRPr="00B41355">
              <w:rPr>
                <w:b/>
                <w:color w:val="000000" w:themeColor="text1"/>
                <w:szCs w:val="21"/>
              </w:rPr>
              <w:t>2019</w:t>
            </w:r>
            <w:r w:rsidRPr="00B41355">
              <w:rPr>
                <w:rFonts w:hAnsi="宋体"/>
                <w:b/>
                <w:color w:val="000000" w:themeColor="text1"/>
                <w:szCs w:val="21"/>
              </w:rPr>
              <w:t>年</w:t>
            </w:r>
            <w:r w:rsidRPr="00B41355">
              <w:rPr>
                <w:rFonts w:hint="eastAsia"/>
                <w:b/>
                <w:color w:val="000000" w:themeColor="text1"/>
                <w:szCs w:val="21"/>
              </w:rPr>
              <w:t>8</w:t>
            </w:r>
            <w:r w:rsidRPr="00B41355">
              <w:rPr>
                <w:rFonts w:hAnsi="宋体"/>
                <w:b/>
                <w:color w:val="000000" w:themeColor="text1"/>
                <w:szCs w:val="21"/>
              </w:rPr>
              <w:t>月</w:t>
            </w:r>
            <w:r w:rsidRPr="00B41355">
              <w:rPr>
                <w:rFonts w:hint="eastAsia"/>
                <w:b/>
                <w:color w:val="000000" w:themeColor="text1"/>
                <w:szCs w:val="21"/>
              </w:rPr>
              <w:t>14</w:t>
            </w:r>
            <w:r w:rsidRPr="00B41355">
              <w:rPr>
                <w:rFonts w:hAnsi="宋体"/>
                <w:b/>
                <w:color w:val="000000" w:themeColor="text1"/>
                <w:szCs w:val="21"/>
              </w:rPr>
              <w:t>日</w:t>
            </w:r>
          </w:p>
        </w:tc>
        <w:tc>
          <w:tcPr>
            <w:tcW w:w="1980" w:type="dxa"/>
            <w:gridSpan w:val="2"/>
            <w:vAlign w:val="center"/>
          </w:tcPr>
          <w:p w14:paraId="26F84203" w14:textId="77777777" w:rsidR="00AE3B5C" w:rsidRPr="00B41355" w:rsidRDefault="00266579">
            <w:pPr>
              <w:pStyle w:val="affffffffffffffffff9"/>
              <w:rPr>
                <w:b/>
                <w:color w:val="000000" w:themeColor="text1"/>
                <w:kern w:val="0"/>
              </w:rPr>
            </w:pPr>
            <w:r w:rsidRPr="00B41355">
              <w:rPr>
                <w:rFonts w:hAnsi="宋体"/>
                <w:b/>
                <w:color w:val="000000" w:themeColor="text1"/>
                <w:kern w:val="0"/>
              </w:rPr>
              <w:t>执行标准</w:t>
            </w:r>
          </w:p>
        </w:tc>
        <w:tc>
          <w:tcPr>
            <w:tcW w:w="1140" w:type="dxa"/>
            <w:vMerge w:val="restart"/>
            <w:vAlign w:val="center"/>
          </w:tcPr>
          <w:p w14:paraId="1D093360" w14:textId="77777777" w:rsidR="00AE3B5C" w:rsidRPr="00B41355" w:rsidRDefault="00266579">
            <w:pPr>
              <w:pStyle w:val="affffffffffffffffff9"/>
              <w:rPr>
                <w:b/>
                <w:color w:val="000000" w:themeColor="text1"/>
                <w:kern w:val="0"/>
              </w:rPr>
            </w:pPr>
            <w:r w:rsidRPr="00B41355">
              <w:rPr>
                <w:rFonts w:hAnsi="宋体"/>
                <w:b/>
                <w:color w:val="000000" w:themeColor="text1"/>
                <w:kern w:val="0"/>
              </w:rPr>
              <w:t>达标情况</w:t>
            </w:r>
          </w:p>
        </w:tc>
      </w:tr>
      <w:tr w:rsidR="00B41355" w:rsidRPr="00B41355" w14:paraId="625C6538" w14:textId="77777777">
        <w:trPr>
          <w:trHeight w:val="240"/>
          <w:jc w:val="center"/>
        </w:trPr>
        <w:tc>
          <w:tcPr>
            <w:tcW w:w="1249" w:type="dxa"/>
            <w:vMerge/>
            <w:vAlign w:val="center"/>
          </w:tcPr>
          <w:p w14:paraId="1F42FE48" w14:textId="77777777" w:rsidR="00AE3B5C" w:rsidRPr="00B41355" w:rsidRDefault="00AE3B5C">
            <w:pPr>
              <w:pStyle w:val="affffffffffffffffff9"/>
              <w:rPr>
                <w:b/>
                <w:color w:val="000000" w:themeColor="text1"/>
                <w:kern w:val="0"/>
              </w:rPr>
            </w:pPr>
          </w:p>
        </w:tc>
        <w:tc>
          <w:tcPr>
            <w:tcW w:w="947" w:type="dxa"/>
            <w:vAlign w:val="center"/>
          </w:tcPr>
          <w:p w14:paraId="6821C953" w14:textId="77777777" w:rsidR="00AE3B5C" w:rsidRPr="00B41355" w:rsidRDefault="00266579">
            <w:pPr>
              <w:pStyle w:val="affffffffffffffffff9"/>
              <w:rPr>
                <w:b/>
                <w:color w:val="000000" w:themeColor="text1"/>
                <w:kern w:val="0"/>
              </w:rPr>
            </w:pPr>
            <w:r w:rsidRPr="00B41355">
              <w:rPr>
                <w:rFonts w:hAnsi="宋体"/>
                <w:b/>
                <w:color w:val="000000" w:themeColor="text1"/>
                <w:kern w:val="0"/>
              </w:rPr>
              <w:t>昼间</w:t>
            </w:r>
          </w:p>
        </w:tc>
        <w:tc>
          <w:tcPr>
            <w:tcW w:w="1080" w:type="dxa"/>
            <w:vAlign w:val="center"/>
          </w:tcPr>
          <w:p w14:paraId="733565B1" w14:textId="77777777" w:rsidR="00AE3B5C" w:rsidRPr="00B41355" w:rsidRDefault="00266579">
            <w:pPr>
              <w:pStyle w:val="affffffffffffffffff9"/>
              <w:rPr>
                <w:b/>
                <w:color w:val="000000" w:themeColor="text1"/>
                <w:kern w:val="0"/>
              </w:rPr>
            </w:pPr>
            <w:r w:rsidRPr="00B41355">
              <w:rPr>
                <w:rFonts w:hAnsi="宋体"/>
                <w:b/>
                <w:color w:val="000000" w:themeColor="text1"/>
                <w:kern w:val="0"/>
              </w:rPr>
              <w:t>夜间</w:t>
            </w:r>
          </w:p>
        </w:tc>
        <w:tc>
          <w:tcPr>
            <w:tcW w:w="1080" w:type="dxa"/>
            <w:vAlign w:val="center"/>
          </w:tcPr>
          <w:p w14:paraId="628B30C2" w14:textId="77777777" w:rsidR="00AE3B5C" w:rsidRPr="00B41355" w:rsidRDefault="00266579">
            <w:pPr>
              <w:pStyle w:val="affffffffffffffffff9"/>
              <w:rPr>
                <w:b/>
                <w:color w:val="000000" w:themeColor="text1"/>
                <w:kern w:val="0"/>
              </w:rPr>
            </w:pPr>
            <w:r w:rsidRPr="00B41355">
              <w:rPr>
                <w:rFonts w:hAnsi="宋体"/>
                <w:b/>
                <w:color w:val="000000" w:themeColor="text1"/>
                <w:kern w:val="0"/>
              </w:rPr>
              <w:t>昼间</w:t>
            </w:r>
          </w:p>
        </w:tc>
        <w:tc>
          <w:tcPr>
            <w:tcW w:w="1080" w:type="dxa"/>
            <w:vAlign w:val="center"/>
          </w:tcPr>
          <w:p w14:paraId="10DA6D41" w14:textId="77777777" w:rsidR="00AE3B5C" w:rsidRPr="00B41355" w:rsidRDefault="00266579">
            <w:pPr>
              <w:pStyle w:val="affffffffffffffffff9"/>
              <w:rPr>
                <w:b/>
                <w:color w:val="000000" w:themeColor="text1"/>
                <w:kern w:val="0"/>
              </w:rPr>
            </w:pPr>
            <w:r w:rsidRPr="00B41355">
              <w:rPr>
                <w:rFonts w:hAnsi="宋体"/>
                <w:b/>
                <w:color w:val="000000" w:themeColor="text1"/>
                <w:kern w:val="0"/>
              </w:rPr>
              <w:t>夜间</w:t>
            </w:r>
          </w:p>
        </w:tc>
        <w:tc>
          <w:tcPr>
            <w:tcW w:w="900" w:type="dxa"/>
            <w:vAlign w:val="center"/>
          </w:tcPr>
          <w:p w14:paraId="269E03DF" w14:textId="77777777" w:rsidR="00AE3B5C" w:rsidRPr="00B41355" w:rsidRDefault="00266579">
            <w:pPr>
              <w:pStyle w:val="affffffffffffffffff9"/>
              <w:rPr>
                <w:b/>
                <w:color w:val="000000" w:themeColor="text1"/>
                <w:kern w:val="0"/>
              </w:rPr>
            </w:pPr>
            <w:r w:rsidRPr="00B41355">
              <w:rPr>
                <w:rFonts w:hAnsi="宋体"/>
                <w:b/>
                <w:color w:val="000000" w:themeColor="text1"/>
                <w:kern w:val="0"/>
              </w:rPr>
              <w:t>昼间</w:t>
            </w:r>
          </w:p>
        </w:tc>
        <w:tc>
          <w:tcPr>
            <w:tcW w:w="1080" w:type="dxa"/>
            <w:vAlign w:val="center"/>
          </w:tcPr>
          <w:p w14:paraId="170750C4" w14:textId="77777777" w:rsidR="00AE3B5C" w:rsidRPr="00B41355" w:rsidRDefault="00266579">
            <w:pPr>
              <w:pStyle w:val="affffffffffffffffff9"/>
              <w:rPr>
                <w:b/>
                <w:color w:val="000000" w:themeColor="text1"/>
                <w:kern w:val="0"/>
              </w:rPr>
            </w:pPr>
            <w:r w:rsidRPr="00B41355">
              <w:rPr>
                <w:rFonts w:hAnsi="宋体"/>
                <w:b/>
                <w:color w:val="000000" w:themeColor="text1"/>
                <w:kern w:val="0"/>
              </w:rPr>
              <w:t>夜间</w:t>
            </w:r>
          </w:p>
        </w:tc>
        <w:tc>
          <w:tcPr>
            <w:tcW w:w="1140" w:type="dxa"/>
            <w:vMerge/>
            <w:vAlign w:val="center"/>
          </w:tcPr>
          <w:p w14:paraId="0EB21F03" w14:textId="77777777" w:rsidR="00AE3B5C" w:rsidRPr="00B41355" w:rsidRDefault="00AE3B5C">
            <w:pPr>
              <w:pStyle w:val="affffffffffffffffff9"/>
              <w:rPr>
                <w:b/>
                <w:color w:val="000000" w:themeColor="text1"/>
                <w:kern w:val="0"/>
              </w:rPr>
            </w:pPr>
          </w:p>
        </w:tc>
      </w:tr>
      <w:tr w:rsidR="00B41355" w:rsidRPr="00B41355" w14:paraId="61610EF1" w14:textId="77777777">
        <w:trPr>
          <w:trHeight w:val="91"/>
          <w:jc w:val="center"/>
        </w:trPr>
        <w:tc>
          <w:tcPr>
            <w:tcW w:w="1249" w:type="dxa"/>
            <w:vAlign w:val="center"/>
          </w:tcPr>
          <w:p w14:paraId="0DA3F8DA" w14:textId="77777777" w:rsidR="00AE3B5C" w:rsidRPr="00B41355" w:rsidRDefault="00266579">
            <w:pPr>
              <w:pStyle w:val="affffffffffffffffff9"/>
              <w:rPr>
                <w:color w:val="000000" w:themeColor="text1"/>
                <w:kern w:val="0"/>
              </w:rPr>
            </w:pPr>
            <w:r w:rsidRPr="00B41355">
              <w:rPr>
                <w:color w:val="000000" w:themeColor="text1"/>
                <w:kern w:val="0"/>
              </w:rPr>
              <w:t>N1</w:t>
            </w:r>
          </w:p>
        </w:tc>
        <w:tc>
          <w:tcPr>
            <w:tcW w:w="947" w:type="dxa"/>
            <w:vAlign w:val="center"/>
          </w:tcPr>
          <w:p w14:paraId="668E7F10"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57.9</w:t>
            </w:r>
          </w:p>
        </w:tc>
        <w:tc>
          <w:tcPr>
            <w:tcW w:w="1080" w:type="dxa"/>
            <w:vAlign w:val="center"/>
          </w:tcPr>
          <w:p w14:paraId="03AD67AD"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47.3</w:t>
            </w:r>
          </w:p>
        </w:tc>
        <w:tc>
          <w:tcPr>
            <w:tcW w:w="1080" w:type="dxa"/>
            <w:vAlign w:val="center"/>
          </w:tcPr>
          <w:p w14:paraId="2E6F09AD"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58.5</w:t>
            </w:r>
          </w:p>
        </w:tc>
        <w:tc>
          <w:tcPr>
            <w:tcW w:w="1080" w:type="dxa"/>
            <w:vAlign w:val="center"/>
          </w:tcPr>
          <w:p w14:paraId="74D303AB"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48.4</w:t>
            </w:r>
          </w:p>
        </w:tc>
        <w:tc>
          <w:tcPr>
            <w:tcW w:w="900" w:type="dxa"/>
            <w:vAlign w:val="center"/>
          </w:tcPr>
          <w:p w14:paraId="5E409E72" w14:textId="77777777" w:rsidR="00AE3B5C" w:rsidRPr="00B41355" w:rsidRDefault="00266579">
            <w:pPr>
              <w:pStyle w:val="affffffffffffffffff9"/>
              <w:rPr>
                <w:color w:val="000000" w:themeColor="text1"/>
                <w:kern w:val="0"/>
              </w:rPr>
            </w:pPr>
            <w:r w:rsidRPr="00B41355">
              <w:rPr>
                <w:rFonts w:hint="eastAsia"/>
                <w:color w:val="000000" w:themeColor="text1"/>
                <w:kern w:val="0"/>
              </w:rPr>
              <w:t>65</w:t>
            </w:r>
          </w:p>
        </w:tc>
        <w:tc>
          <w:tcPr>
            <w:tcW w:w="1080" w:type="dxa"/>
            <w:vAlign w:val="center"/>
          </w:tcPr>
          <w:p w14:paraId="700B67D5" w14:textId="77777777" w:rsidR="00AE3B5C" w:rsidRPr="00B41355" w:rsidRDefault="00266579">
            <w:pPr>
              <w:pStyle w:val="affffffffffffffffff9"/>
              <w:rPr>
                <w:color w:val="000000" w:themeColor="text1"/>
                <w:kern w:val="0"/>
              </w:rPr>
            </w:pPr>
            <w:r w:rsidRPr="00B41355">
              <w:rPr>
                <w:rFonts w:hint="eastAsia"/>
                <w:color w:val="000000" w:themeColor="text1"/>
                <w:kern w:val="0"/>
              </w:rPr>
              <w:t>55</w:t>
            </w:r>
          </w:p>
        </w:tc>
        <w:tc>
          <w:tcPr>
            <w:tcW w:w="1140" w:type="dxa"/>
            <w:vAlign w:val="center"/>
          </w:tcPr>
          <w:p w14:paraId="009B5037" w14:textId="77777777" w:rsidR="00AE3B5C" w:rsidRPr="00B41355" w:rsidRDefault="00266579">
            <w:pPr>
              <w:pStyle w:val="affffffffffffffffff9"/>
              <w:rPr>
                <w:color w:val="000000" w:themeColor="text1"/>
                <w:kern w:val="0"/>
              </w:rPr>
            </w:pPr>
            <w:r w:rsidRPr="00B41355">
              <w:rPr>
                <w:rFonts w:hint="eastAsia"/>
                <w:color w:val="000000" w:themeColor="text1"/>
                <w:kern w:val="0"/>
              </w:rPr>
              <w:t>达标</w:t>
            </w:r>
          </w:p>
        </w:tc>
      </w:tr>
      <w:tr w:rsidR="00B41355" w:rsidRPr="00B41355" w14:paraId="1B0D817D" w14:textId="77777777">
        <w:trPr>
          <w:trHeight w:val="337"/>
          <w:jc w:val="center"/>
        </w:trPr>
        <w:tc>
          <w:tcPr>
            <w:tcW w:w="1249" w:type="dxa"/>
            <w:vAlign w:val="center"/>
          </w:tcPr>
          <w:p w14:paraId="63871FE5" w14:textId="77777777" w:rsidR="00AE3B5C" w:rsidRPr="00B41355" w:rsidRDefault="00266579">
            <w:pPr>
              <w:adjustRightInd w:val="0"/>
              <w:snapToGrid w:val="0"/>
              <w:jc w:val="center"/>
              <w:rPr>
                <w:color w:val="000000" w:themeColor="text1"/>
                <w:szCs w:val="21"/>
              </w:rPr>
            </w:pPr>
            <w:r w:rsidRPr="00B41355">
              <w:rPr>
                <w:color w:val="000000" w:themeColor="text1"/>
                <w:kern w:val="0"/>
                <w:szCs w:val="21"/>
              </w:rPr>
              <w:t>N2</w:t>
            </w:r>
          </w:p>
        </w:tc>
        <w:tc>
          <w:tcPr>
            <w:tcW w:w="947" w:type="dxa"/>
            <w:vAlign w:val="center"/>
          </w:tcPr>
          <w:p w14:paraId="51DF9285"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57.1</w:t>
            </w:r>
          </w:p>
        </w:tc>
        <w:tc>
          <w:tcPr>
            <w:tcW w:w="1080" w:type="dxa"/>
            <w:vAlign w:val="center"/>
          </w:tcPr>
          <w:p w14:paraId="0904DB9A"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46.5</w:t>
            </w:r>
          </w:p>
        </w:tc>
        <w:tc>
          <w:tcPr>
            <w:tcW w:w="1080" w:type="dxa"/>
            <w:vAlign w:val="center"/>
          </w:tcPr>
          <w:p w14:paraId="1A6949E9"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56.7</w:t>
            </w:r>
          </w:p>
        </w:tc>
        <w:tc>
          <w:tcPr>
            <w:tcW w:w="1080" w:type="dxa"/>
            <w:vAlign w:val="center"/>
          </w:tcPr>
          <w:p w14:paraId="54453481"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46.9</w:t>
            </w:r>
          </w:p>
        </w:tc>
        <w:tc>
          <w:tcPr>
            <w:tcW w:w="900" w:type="dxa"/>
            <w:vAlign w:val="center"/>
          </w:tcPr>
          <w:p w14:paraId="7DFC0FED" w14:textId="77777777" w:rsidR="00AE3B5C" w:rsidRPr="00B41355" w:rsidRDefault="00266579">
            <w:pPr>
              <w:pStyle w:val="affffffffffffffffff9"/>
              <w:rPr>
                <w:color w:val="000000" w:themeColor="text1"/>
                <w:kern w:val="0"/>
              </w:rPr>
            </w:pPr>
            <w:r w:rsidRPr="00B41355">
              <w:rPr>
                <w:rFonts w:hint="eastAsia"/>
                <w:color w:val="000000" w:themeColor="text1"/>
                <w:kern w:val="0"/>
              </w:rPr>
              <w:t>60</w:t>
            </w:r>
          </w:p>
        </w:tc>
        <w:tc>
          <w:tcPr>
            <w:tcW w:w="1080" w:type="dxa"/>
            <w:vAlign w:val="center"/>
          </w:tcPr>
          <w:p w14:paraId="49FBF9D9" w14:textId="77777777" w:rsidR="00AE3B5C" w:rsidRPr="00B41355" w:rsidRDefault="00266579">
            <w:pPr>
              <w:pStyle w:val="affffffffffffffffff9"/>
              <w:rPr>
                <w:color w:val="000000" w:themeColor="text1"/>
                <w:kern w:val="0"/>
              </w:rPr>
            </w:pPr>
            <w:r w:rsidRPr="00B41355">
              <w:rPr>
                <w:rFonts w:hint="eastAsia"/>
                <w:color w:val="000000" w:themeColor="text1"/>
                <w:kern w:val="0"/>
              </w:rPr>
              <w:t>50</w:t>
            </w:r>
          </w:p>
        </w:tc>
        <w:tc>
          <w:tcPr>
            <w:tcW w:w="1140" w:type="dxa"/>
            <w:vAlign w:val="center"/>
          </w:tcPr>
          <w:p w14:paraId="62ACD252" w14:textId="77777777" w:rsidR="00AE3B5C" w:rsidRPr="00B41355" w:rsidRDefault="00266579">
            <w:pPr>
              <w:jc w:val="center"/>
              <w:rPr>
                <w:rFonts w:eastAsia="Times New Roman"/>
                <w:color w:val="000000" w:themeColor="text1"/>
                <w:szCs w:val="21"/>
              </w:rPr>
            </w:pPr>
            <w:r w:rsidRPr="00B41355">
              <w:rPr>
                <w:rFonts w:hint="eastAsia"/>
                <w:color w:val="000000" w:themeColor="text1"/>
                <w:kern w:val="0"/>
                <w:szCs w:val="21"/>
              </w:rPr>
              <w:t>达标</w:t>
            </w:r>
          </w:p>
        </w:tc>
      </w:tr>
      <w:tr w:rsidR="00B41355" w:rsidRPr="00B41355" w14:paraId="391F9E95" w14:textId="77777777">
        <w:trPr>
          <w:trHeight w:val="337"/>
          <w:jc w:val="center"/>
        </w:trPr>
        <w:tc>
          <w:tcPr>
            <w:tcW w:w="1249" w:type="dxa"/>
            <w:vAlign w:val="center"/>
          </w:tcPr>
          <w:p w14:paraId="702D48E3" w14:textId="77777777" w:rsidR="00AE3B5C" w:rsidRPr="00B41355" w:rsidRDefault="00266579">
            <w:pPr>
              <w:adjustRightInd w:val="0"/>
              <w:snapToGrid w:val="0"/>
              <w:jc w:val="center"/>
              <w:rPr>
                <w:color w:val="000000" w:themeColor="text1"/>
                <w:szCs w:val="21"/>
              </w:rPr>
            </w:pPr>
            <w:r w:rsidRPr="00B41355">
              <w:rPr>
                <w:color w:val="000000" w:themeColor="text1"/>
                <w:kern w:val="0"/>
                <w:szCs w:val="21"/>
              </w:rPr>
              <w:t>N3</w:t>
            </w:r>
          </w:p>
        </w:tc>
        <w:tc>
          <w:tcPr>
            <w:tcW w:w="947" w:type="dxa"/>
            <w:vAlign w:val="center"/>
          </w:tcPr>
          <w:p w14:paraId="14521A50"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57.8</w:t>
            </w:r>
          </w:p>
        </w:tc>
        <w:tc>
          <w:tcPr>
            <w:tcW w:w="1080" w:type="dxa"/>
            <w:vAlign w:val="center"/>
          </w:tcPr>
          <w:p w14:paraId="2CC82DA1"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47.6</w:t>
            </w:r>
          </w:p>
        </w:tc>
        <w:tc>
          <w:tcPr>
            <w:tcW w:w="1080" w:type="dxa"/>
            <w:vAlign w:val="center"/>
          </w:tcPr>
          <w:p w14:paraId="168B46AB"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57.4</w:t>
            </w:r>
          </w:p>
        </w:tc>
        <w:tc>
          <w:tcPr>
            <w:tcW w:w="1080" w:type="dxa"/>
            <w:vAlign w:val="center"/>
          </w:tcPr>
          <w:p w14:paraId="7822C50A"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47.6</w:t>
            </w:r>
          </w:p>
        </w:tc>
        <w:tc>
          <w:tcPr>
            <w:tcW w:w="900" w:type="dxa"/>
            <w:vAlign w:val="center"/>
          </w:tcPr>
          <w:p w14:paraId="68EE164D" w14:textId="77777777" w:rsidR="00AE3B5C" w:rsidRPr="00B41355" w:rsidRDefault="00266579">
            <w:pPr>
              <w:pStyle w:val="affffffffffffffffff9"/>
              <w:rPr>
                <w:color w:val="000000" w:themeColor="text1"/>
                <w:kern w:val="0"/>
              </w:rPr>
            </w:pPr>
            <w:r w:rsidRPr="00B41355">
              <w:rPr>
                <w:rFonts w:hint="eastAsia"/>
                <w:color w:val="000000" w:themeColor="text1"/>
                <w:kern w:val="0"/>
              </w:rPr>
              <w:t>65</w:t>
            </w:r>
          </w:p>
        </w:tc>
        <w:tc>
          <w:tcPr>
            <w:tcW w:w="1080" w:type="dxa"/>
            <w:vAlign w:val="center"/>
          </w:tcPr>
          <w:p w14:paraId="10DA89FA" w14:textId="77777777" w:rsidR="00AE3B5C" w:rsidRPr="00B41355" w:rsidRDefault="00266579">
            <w:pPr>
              <w:pStyle w:val="affffffffffffffffff9"/>
              <w:rPr>
                <w:color w:val="000000" w:themeColor="text1"/>
                <w:kern w:val="0"/>
              </w:rPr>
            </w:pPr>
            <w:r w:rsidRPr="00B41355">
              <w:rPr>
                <w:rFonts w:hint="eastAsia"/>
                <w:color w:val="000000" w:themeColor="text1"/>
                <w:kern w:val="0"/>
              </w:rPr>
              <w:t>55</w:t>
            </w:r>
          </w:p>
        </w:tc>
        <w:tc>
          <w:tcPr>
            <w:tcW w:w="1140" w:type="dxa"/>
            <w:vAlign w:val="center"/>
          </w:tcPr>
          <w:p w14:paraId="2AEBF4EB" w14:textId="77777777" w:rsidR="00AE3B5C" w:rsidRPr="00B41355" w:rsidRDefault="00266579">
            <w:pPr>
              <w:jc w:val="center"/>
              <w:rPr>
                <w:rFonts w:eastAsia="Times New Roman"/>
                <w:color w:val="000000" w:themeColor="text1"/>
                <w:szCs w:val="21"/>
              </w:rPr>
            </w:pPr>
            <w:r w:rsidRPr="00B41355">
              <w:rPr>
                <w:rFonts w:hint="eastAsia"/>
                <w:color w:val="000000" w:themeColor="text1"/>
                <w:kern w:val="0"/>
                <w:szCs w:val="21"/>
              </w:rPr>
              <w:t>达标</w:t>
            </w:r>
          </w:p>
        </w:tc>
      </w:tr>
      <w:tr w:rsidR="00B41355" w:rsidRPr="00B41355" w14:paraId="5273548D" w14:textId="77777777">
        <w:trPr>
          <w:trHeight w:val="202"/>
          <w:jc w:val="center"/>
        </w:trPr>
        <w:tc>
          <w:tcPr>
            <w:tcW w:w="1249" w:type="dxa"/>
            <w:vAlign w:val="center"/>
          </w:tcPr>
          <w:p w14:paraId="0D139159" w14:textId="77777777" w:rsidR="00AE3B5C" w:rsidRPr="00B41355" w:rsidRDefault="00266579">
            <w:pPr>
              <w:adjustRightInd w:val="0"/>
              <w:snapToGrid w:val="0"/>
              <w:jc w:val="center"/>
              <w:rPr>
                <w:color w:val="000000" w:themeColor="text1"/>
                <w:szCs w:val="21"/>
              </w:rPr>
            </w:pPr>
            <w:r w:rsidRPr="00B41355">
              <w:rPr>
                <w:color w:val="000000" w:themeColor="text1"/>
                <w:kern w:val="0"/>
                <w:szCs w:val="21"/>
              </w:rPr>
              <w:t>N4</w:t>
            </w:r>
          </w:p>
        </w:tc>
        <w:tc>
          <w:tcPr>
            <w:tcW w:w="947" w:type="dxa"/>
            <w:vAlign w:val="center"/>
          </w:tcPr>
          <w:p w14:paraId="42BBC74B"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58.1</w:t>
            </w:r>
          </w:p>
        </w:tc>
        <w:tc>
          <w:tcPr>
            <w:tcW w:w="1080" w:type="dxa"/>
            <w:vAlign w:val="center"/>
          </w:tcPr>
          <w:p w14:paraId="38D9586C"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48.5</w:t>
            </w:r>
          </w:p>
        </w:tc>
        <w:tc>
          <w:tcPr>
            <w:tcW w:w="1080" w:type="dxa"/>
            <w:vAlign w:val="center"/>
          </w:tcPr>
          <w:p w14:paraId="0521E85A"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57.7</w:t>
            </w:r>
          </w:p>
        </w:tc>
        <w:tc>
          <w:tcPr>
            <w:tcW w:w="1080" w:type="dxa"/>
            <w:vAlign w:val="center"/>
          </w:tcPr>
          <w:p w14:paraId="00DB7242"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47.4</w:t>
            </w:r>
          </w:p>
        </w:tc>
        <w:tc>
          <w:tcPr>
            <w:tcW w:w="900" w:type="dxa"/>
            <w:vAlign w:val="center"/>
          </w:tcPr>
          <w:p w14:paraId="7DBAEBDF" w14:textId="77777777" w:rsidR="00AE3B5C" w:rsidRPr="00B41355" w:rsidRDefault="00266579">
            <w:pPr>
              <w:pStyle w:val="affffffffffffffffff9"/>
              <w:rPr>
                <w:color w:val="000000" w:themeColor="text1"/>
                <w:kern w:val="0"/>
              </w:rPr>
            </w:pPr>
            <w:r w:rsidRPr="00B41355">
              <w:rPr>
                <w:rFonts w:hint="eastAsia"/>
                <w:color w:val="000000" w:themeColor="text1"/>
                <w:kern w:val="0"/>
              </w:rPr>
              <w:t>65</w:t>
            </w:r>
          </w:p>
        </w:tc>
        <w:tc>
          <w:tcPr>
            <w:tcW w:w="1080" w:type="dxa"/>
            <w:vAlign w:val="center"/>
          </w:tcPr>
          <w:p w14:paraId="06F7B610" w14:textId="77777777" w:rsidR="00AE3B5C" w:rsidRPr="00B41355" w:rsidRDefault="00266579">
            <w:pPr>
              <w:pStyle w:val="affffffffffffffffff9"/>
              <w:rPr>
                <w:color w:val="000000" w:themeColor="text1"/>
                <w:kern w:val="0"/>
              </w:rPr>
            </w:pPr>
            <w:r w:rsidRPr="00B41355">
              <w:rPr>
                <w:rFonts w:hint="eastAsia"/>
                <w:color w:val="000000" w:themeColor="text1"/>
                <w:kern w:val="0"/>
              </w:rPr>
              <w:t>55</w:t>
            </w:r>
          </w:p>
        </w:tc>
        <w:tc>
          <w:tcPr>
            <w:tcW w:w="1140" w:type="dxa"/>
            <w:vAlign w:val="center"/>
          </w:tcPr>
          <w:p w14:paraId="68103FFA" w14:textId="77777777" w:rsidR="00AE3B5C" w:rsidRPr="00B41355" w:rsidRDefault="00266579">
            <w:pPr>
              <w:jc w:val="center"/>
              <w:rPr>
                <w:rFonts w:eastAsia="Times New Roman"/>
                <w:color w:val="000000" w:themeColor="text1"/>
                <w:szCs w:val="21"/>
              </w:rPr>
            </w:pPr>
            <w:r w:rsidRPr="00B41355">
              <w:rPr>
                <w:rFonts w:hint="eastAsia"/>
                <w:color w:val="000000" w:themeColor="text1"/>
                <w:kern w:val="0"/>
                <w:szCs w:val="21"/>
              </w:rPr>
              <w:t>达标</w:t>
            </w:r>
          </w:p>
        </w:tc>
      </w:tr>
      <w:tr w:rsidR="00B41355" w:rsidRPr="00B41355" w14:paraId="6CF98AE6" w14:textId="77777777">
        <w:trPr>
          <w:trHeight w:val="202"/>
          <w:jc w:val="center"/>
        </w:trPr>
        <w:tc>
          <w:tcPr>
            <w:tcW w:w="1249" w:type="dxa"/>
            <w:vAlign w:val="center"/>
          </w:tcPr>
          <w:p w14:paraId="2D7F934B" w14:textId="77777777" w:rsidR="00AE3B5C" w:rsidRPr="00B41355" w:rsidRDefault="00266579">
            <w:pPr>
              <w:adjustRightInd w:val="0"/>
              <w:snapToGrid w:val="0"/>
              <w:jc w:val="center"/>
              <w:rPr>
                <w:color w:val="000000" w:themeColor="text1"/>
                <w:szCs w:val="21"/>
              </w:rPr>
            </w:pPr>
            <w:r w:rsidRPr="00B41355">
              <w:rPr>
                <w:color w:val="000000" w:themeColor="text1"/>
                <w:kern w:val="0"/>
                <w:szCs w:val="21"/>
              </w:rPr>
              <w:t>N5</w:t>
            </w:r>
          </w:p>
        </w:tc>
        <w:tc>
          <w:tcPr>
            <w:tcW w:w="947" w:type="dxa"/>
            <w:vAlign w:val="center"/>
          </w:tcPr>
          <w:p w14:paraId="12427792"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56.7</w:t>
            </w:r>
          </w:p>
        </w:tc>
        <w:tc>
          <w:tcPr>
            <w:tcW w:w="1080" w:type="dxa"/>
            <w:vAlign w:val="center"/>
          </w:tcPr>
          <w:p w14:paraId="1AF1CEEB"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46.6</w:t>
            </w:r>
          </w:p>
        </w:tc>
        <w:tc>
          <w:tcPr>
            <w:tcW w:w="1080" w:type="dxa"/>
            <w:vAlign w:val="center"/>
          </w:tcPr>
          <w:p w14:paraId="499BCDA9"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56.5</w:t>
            </w:r>
          </w:p>
        </w:tc>
        <w:tc>
          <w:tcPr>
            <w:tcW w:w="1080" w:type="dxa"/>
            <w:vAlign w:val="center"/>
          </w:tcPr>
          <w:p w14:paraId="792DA063"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kern w:val="0"/>
              </w:rPr>
              <w:t>47.1</w:t>
            </w:r>
          </w:p>
        </w:tc>
        <w:tc>
          <w:tcPr>
            <w:tcW w:w="900" w:type="dxa"/>
            <w:vAlign w:val="center"/>
          </w:tcPr>
          <w:p w14:paraId="666EE78E" w14:textId="77777777" w:rsidR="00AE3B5C" w:rsidRPr="00B41355" w:rsidRDefault="00266579">
            <w:pPr>
              <w:pStyle w:val="affffffffffffffffff9"/>
              <w:rPr>
                <w:color w:val="000000" w:themeColor="text1"/>
                <w:kern w:val="0"/>
              </w:rPr>
            </w:pPr>
            <w:r w:rsidRPr="00B41355">
              <w:rPr>
                <w:rFonts w:hint="eastAsia"/>
                <w:color w:val="000000" w:themeColor="text1"/>
                <w:kern w:val="0"/>
              </w:rPr>
              <w:t>60</w:t>
            </w:r>
          </w:p>
        </w:tc>
        <w:tc>
          <w:tcPr>
            <w:tcW w:w="1080" w:type="dxa"/>
            <w:vAlign w:val="center"/>
          </w:tcPr>
          <w:p w14:paraId="47B61A83" w14:textId="77777777" w:rsidR="00AE3B5C" w:rsidRPr="00B41355" w:rsidRDefault="00266579">
            <w:pPr>
              <w:pStyle w:val="affffffffffffffffff9"/>
              <w:rPr>
                <w:color w:val="000000" w:themeColor="text1"/>
                <w:kern w:val="0"/>
              </w:rPr>
            </w:pPr>
            <w:r w:rsidRPr="00B41355">
              <w:rPr>
                <w:rFonts w:hint="eastAsia"/>
                <w:color w:val="000000" w:themeColor="text1"/>
                <w:kern w:val="0"/>
              </w:rPr>
              <w:t>50</w:t>
            </w:r>
          </w:p>
        </w:tc>
        <w:tc>
          <w:tcPr>
            <w:tcW w:w="1140" w:type="dxa"/>
            <w:vAlign w:val="center"/>
          </w:tcPr>
          <w:p w14:paraId="3023EAF5" w14:textId="77777777" w:rsidR="00AE3B5C" w:rsidRPr="00B41355" w:rsidRDefault="00266579">
            <w:pPr>
              <w:jc w:val="center"/>
              <w:rPr>
                <w:rFonts w:eastAsia="Times New Roman"/>
                <w:color w:val="000000" w:themeColor="text1"/>
                <w:szCs w:val="21"/>
              </w:rPr>
            </w:pPr>
            <w:r w:rsidRPr="00B41355">
              <w:rPr>
                <w:rFonts w:hint="eastAsia"/>
                <w:color w:val="000000" w:themeColor="text1"/>
                <w:kern w:val="0"/>
                <w:szCs w:val="21"/>
              </w:rPr>
              <w:t>达标</w:t>
            </w:r>
          </w:p>
        </w:tc>
      </w:tr>
    </w:tbl>
    <w:p w14:paraId="3C5287DA"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由</w:t>
      </w:r>
      <w:r w:rsidRPr="00B41355">
        <w:rPr>
          <w:rFonts w:hint="eastAsia"/>
          <w:color w:val="000000" w:themeColor="text1"/>
          <w:sz w:val="24"/>
        </w:rPr>
        <w:t>上表可以</w:t>
      </w:r>
      <w:r w:rsidRPr="00B41355">
        <w:rPr>
          <w:color w:val="000000" w:themeColor="text1"/>
          <w:sz w:val="24"/>
        </w:rPr>
        <w:t>看出，所有监测点的声环境质量现状监测值无论昼、夜均能达到《声环境质量标准》（</w:t>
      </w:r>
      <w:r w:rsidRPr="00B41355">
        <w:rPr>
          <w:color w:val="000000" w:themeColor="text1"/>
          <w:sz w:val="24"/>
        </w:rPr>
        <w:t>GB3096-2008</w:t>
      </w:r>
      <w:r w:rsidRPr="00B41355">
        <w:rPr>
          <w:color w:val="000000" w:themeColor="text1"/>
          <w:sz w:val="24"/>
        </w:rPr>
        <w:t>）</w:t>
      </w:r>
      <w:r w:rsidRPr="00B41355">
        <w:rPr>
          <w:rFonts w:hint="eastAsia"/>
          <w:color w:val="000000" w:themeColor="text1"/>
          <w:sz w:val="24"/>
        </w:rPr>
        <w:t>中</w:t>
      </w:r>
      <w:r w:rsidRPr="00B41355">
        <w:rPr>
          <w:color w:val="000000" w:themeColor="text1"/>
          <w:sz w:val="24"/>
        </w:rPr>
        <w:t>相应标准要求。</w:t>
      </w:r>
    </w:p>
    <w:p w14:paraId="4532780F" w14:textId="7E77B4FA" w:rsidR="00AE3B5C" w:rsidRPr="00B41355" w:rsidRDefault="00266579">
      <w:pPr>
        <w:pStyle w:val="3fffd"/>
        <w:spacing w:beforeLines="0" w:afterLines="0"/>
        <w:rPr>
          <w:color w:val="000000" w:themeColor="text1"/>
        </w:rPr>
      </w:pPr>
      <w:bookmarkStart w:id="142" w:name="_Toc376083439"/>
      <w:r w:rsidRPr="00B41355">
        <w:rPr>
          <w:rFonts w:hint="eastAsia"/>
          <w:color w:val="000000" w:themeColor="text1"/>
        </w:rPr>
        <w:t>4.2.4</w:t>
      </w:r>
      <w:r w:rsidRPr="00B41355">
        <w:rPr>
          <w:color w:val="000000" w:themeColor="text1"/>
        </w:rPr>
        <w:t>地下水环境质量现状监测及评价</w:t>
      </w:r>
      <w:bookmarkEnd w:id="142"/>
    </w:p>
    <w:p w14:paraId="3C34A454" w14:textId="77777777"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4.2.4</w:t>
      </w:r>
      <w:r w:rsidRPr="00B41355">
        <w:rPr>
          <w:color w:val="000000" w:themeColor="text1"/>
          <w:sz w:val="24"/>
        </w:rPr>
        <w:t>.1</w:t>
      </w:r>
      <w:r w:rsidRPr="00B41355">
        <w:rPr>
          <w:color w:val="000000" w:themeColor="text1"/>
          <w:sz w:val="24"/>
        </w:rPr>
        <w:t>地下水环境质量现状监测</w:t>
      </w:r>
    </w:p>
    <w:p w14:paraId="4A90EBE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）监测布点</w:t>
      </w:r>
    </w:p>
    <w:p w14:paraId="34B7D2E4" w14:textId="5E1DE7DA" w:rsidR="00AE3B5C" w:rsidRPr="00B41355" w:rsidRDefault="00266579">
      <w:pPr>
        <w:spacing w:line="360" w:lineRule="auto"/>
        <w:ind w:firstLineChars="200" w:firstLine="480"/>
        <w:rPr>
          <w:color w:val="000000" w:themeColor="text1"/>
          <w:sz w:val="24"/>
        </w:rPr>
      </w:pPr>
      <w:r w:rsidRPr="00B41355">
        <w:rPr>
          <w:rFonts w:hAnsi="宋体" w:hint="eastAsia"/>
          <w:color w:val="000000" w:themeColor="text1"/>
          <w:sz w:val="24"/>
        </w:rPr>
        <w:lastRenderedPageBreak/>
        <w:t>按照控制性布点和功能性布点相结合的原则，在建设项目所在地及周边设地下水监测点</w:t>
      </w:r>
      <w:r w:rsidRPr="00B41355">
        <w:rPr>
          <w:color w:val="000000" w:themeColor="text1"/>
          <w:sz w:val="24"/>
        </w:rPr>
        <w:t>6</w:t>
      </w:r>
      <w:r w:rsidRPr="00B41355">
        <w:rPr>
          <w:rFonts w:hAnsi="宋体" w:hint="eastAsia"/>
          <w:color w:val="000000" w:themeColor="text1"/>
          <w:sz w:val="24"/>
        </w:rPr>
        <w:t>个，</w:t>
      </w:r>
      <w:r w:rsidRPr="00B41355">
        <w:rPr>
          <w:rFonts w:hint="eastAsia"/>
          <w:color w:val="000000" w:themeColor="text1"/>
          <w:sz w:val="24"/>
        </w:rPr>
        <w:t>监测点位及</w:t>
      </w:r>
      <w:r w:rsidRPr="00B41355">
        <w:rPr>
          <w:color w:val="000000" w:themeColor="text1"/>
          <w:sz w:val="24"/>
        </w:rPr>
        <w:t>监测指标见表</w:t>
      </w:r>
      <w:r w:rsidRPr="00B41355">
        <w:rPr>
          <w:rFonts w:hint="eastAsia"/>
          <w:color w:val="000000" w:themeColor="text1"/>
          <w:sz w:val="24"/>
        </w:rPr>
        <w:t>4.2-</w:t>
      </w:r>
      <w:r w:rsidR="00E11108">
        <w:rPr>
          <w:rFonts w:hint="eastAsia"/>
          <w:color w:val="000000" w:themeColor="text1"/>
          <w:sz w:val="24"/>
        </w:rPr>
        <w:t>10</w:t>
      </w:r>
      <w:r w:rsidRPr="00B41355">
        <w:rPr>
          <w:rFonts w:hint="eastAsia"/>
          <w:color w:val="000000" w:themeColor="text1"/>
          <w:sz w:val="24"/>
        </w:rPr>
        <w:t>和图</w:t>
      </w:r>
      <w:r w:rsidRPr="00B41355">
        <w:rPr>
          <w:rFonts w:hint="eastAsia"/>
          <w:color w:val="000000" w:themeColor="text1"/>
          <w:sz w:val="24"/>
        </w:rPr>
        <w:t>4.2-</w:t>
      </w:r>
      <w:r w:rsidR="00073782" w:rsidRPr="00B41355">
        <w:rPr>
          <w:color w:val="000000" w:themeColor="text1"/>
          <w:sz w:val="24"/>
        </w:rPr>
        <w:t>1</w:t>
      </w:r>
      <w:r w:rsidRPr="00B41355">
        <w:rPr>
          <w:color w:val="000000" w:themeColor="text1"/>
          <w:sz w:val="24"/>
        </w:rPr>
        <w:t>。</w:t>
      </w:r>
    </w:p>
    <w:p w14:paraId="0B224EF8" w14:textId="1029A620" w:rsidR="00AE3B5C" w:rsidRPr="00B41355" w:rsidRDefault="00266579">
      <w:pPr>
        <w:jc w:val="center"/>
        <w:rPr>
          <w:b/>
          <w:bCs/>
          <w:snapToGrid w:val="0"/>
          <w:color w:val="000000" w:themeColor="text1"/>
          <w:sz w:val="24"/>
        </w:rPr>
      </w:pPr>
      <w:r w:rsidRPr="00B41355">
        <w:rPr>
          <w:b/>
          <w:bCs/>
          <w:snapToGrid w:val="0"/>
          <w:color w:val="000000" w:themeColor="text1"/>
          <w:sz w:val="24"/>
        </w:rPr>
        <w:t>表</w:t>
      </w:r>
      <w:r w:rsidRPr="00B41355">
        <w:rPr>
          <w:rFonts w:hint="eastAsia"/>
          <w:b/>
          <w:bCs/>
          <w:snapToGrid w:val="0"/>
          <w:color w:val="000000" w:themeColor="text1"/>
          <w:sz w:val="24"/>
        </w:rPr>
        <w:t>4.2-</w:t>
      </w:r>
      <w:r w:rsidR="00E11108">
        <w:rPr>
          <w:rFonts w:hint="eastAsia"/>
          <w:b/>
          <w:bCs/>
          <w:snapToGrid w:val="0"/>
          <w:color w:val="000000" w:themeColor="text1"/>
          <w:sz w:val="24"/>
        </w:rPr>
        <w:t>10</w:t>
      </w:r>
      <w:r w:rsidR="00961552" w:rsidRPr="00B41355">
        <w:rPr>
          <w:rFonts w:hint="eastAsia"/>
          <w:b/>
          <w:bCs/>
          <w:snapToGrid w:val="0"/>
          <w:color w:val="000000" w:themeColor="text1"/>
          <w:sz w:val="24"/>
        </w:rPr>
        <w:t xml:space="preserve"> </w:t>
      </w:r>
      <w:r w:rsidRPr="00B41355">
        <w:rPr>
          <w:rFonts w:hint="eastAsia"/>
          <w:b/>
          <w:bCs/>
          <w:snapToGrid w:val="0"/>
          <w:color w:val="000000" w:themeColor="text1"/>
          <w:sz w:val="24"/>
        </w:rPr>
        <w:t xml:space="preserve"> </w:t>
      </w:r>
      <w:r w:rsidRPr="00B41355">
        <w:rPr>
          <w:b/>
          <w:bCs/>
          <w:snapToGrid w:val="0"/>
          <w:color w:val="000000" w:themeColor="text1"/>
          <w:sz w:val="24"/>
        </w:rPr>
        <w:t>地下水环境质量现状监测点位布设表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0"/>
        <w:gridCol w:w="1841"/>
        <w:gridCol w:w="889"/>
        <w:gridCol w:w="1260"/>
        <w:gridCol w:w="3792"/>
      </w:tblGrid>
      <w:tr w:rsidR="00B41355" w:rsidRPr="00B41355" w14:paraId="3141A790" w14:textId="77777777">
        <w:trPr>
          <w:trHeight w:val="397"/>
          <w:jc w:val="center"/>
        </w:trPr>
        <w:tc>
          <w:tcPr>
            <w:tcW w:w="840" w:type="dxa"/>
            <w:tcBorders>
              <w:top w:val="single" w:sz="12" w:space="0" w:color="auto"/>
              <w:left w:val="nil"/>
              <w:bottom w:val="single" w:sz="4" w:space="0" w:color="auto"/>
              <w:right w:val="single" w:sz="4" w:space="0" w:color="auto"/>
            </w:tcBorders>
            <w:vAlign w:val="center"/>
          </w:tcPr>
          <w:p w14:paraId="3E3C4747" w14:textId="77777777" w:rsidR="00AE3B5C" w:rsidRPr="00B41355" w:rsidRDefault="00266579">
            <w:pPr>
              <w:jc w:val="center"/>
              <w:rPr>
                <w:rFonts w:eastAsia="Times New Roman"/>
                <w:b/>
                <w:bCs/>
                <w:color w:val="000000" w:themeColor="text1"/>
                <w:szCs w:val="21"/>
              </w:rPr>
            </w:pPr>
            <w:r w:rsidRPr="00B41355">
              <w:rPr>
                <w:rFonts w:eastAsia="Times New Roman" w:hAnsi="宋体" w:hint="eastAsia"/>
                <w:b/>
                <w:bCs/>
                <w:color w:val="000000" w:themeColor="text1"/>
                <w:szCs w:val="21"/>
              </w:rPr>
              <w:t>序号</w:t>
            </w:r>
          </w:p>
        </w:tc>
        <w:tc>
          <w:tcPr>
            <w:tcW w:w="1841" w:type="dxa"/>
            <w:tcBorders>
              <w:top w:val="single" w:sz="12" w:space="0" w:color="auto"/>
              <w:left w:val="single" w:sz="4" w:space="0" w:color="auto"/>
              <w:bottom w:val="single" w:sz="4" w:space="0" w:color="auto"/>
              <w:right w:val="single" w:sz="4" w:space="0" w:color="auto"/>
            </w:tcBorders>
            <w:vAlign w:val="center"/>
          </w:tcPr>
          <w:p w14:paraId="298737B3" w14:textId="77777777" w:rsidR="00AE3B5C" w:rsidRPr="00B41355" w:rsidRDefault="00266579">
            <w:pPr>
              <w:ind w:leftChars="-38" w:left="13" w:rightChars="-38" w:right="-80" w:hangingChars="44" w:hanging="93"/>
              <w:jc w:val="center"/>
              <w:rPr>
                <w:rFonts w:eastAsia="Times New Roman"/>
                <w:b/>
                <w:bCs/>
                <w:color w:val="000000" w:themeColor="text1"/>
                <w:szCs w:val="21"/>
              </w:rPr>
            </w:pPr>
            <w:r w:rsidRPr="00B41355">
              <w:rPr>
                <w:rFonts w:eastAsia="Times New Roman" w:hAnsi="宋体" w:hint="eastAsia"/>
                <w:b/>
                <w:bCs/>
                <w:color w:val="000000" w:themeColor="text1"/>
                <w:szCs w:val="21"/>
              </w:rPr>
              <w:t>监测点位置</w:t>
            </w:r>
          </w:p>
        </w:tc>
        <w:tc>
          <w:tcPr>
            <w:tcW w:w="889" w:type="dxa"/>
            <w:tcBorders>
              <w:top w:val="single" w:sz="12" w:space="0" w:color="auto"/>
              <w:left w:val="single" w:sz="4" w:space="0" w:color="auto"/>
              <w:bottom w:val="single" w:sz="4" w:space="0" w:color="auto"/>
              <w:right w:val="single" w:sz="4" w:space="0" w:color="auto"/>
            </w:tcBorders>
            <w:vAlign w:val="center"/>
          </w:tcPr>
          <w:p w14:paraId="43709DC0" w14:textId="77777777" w:rsidR="00AE3B5C" w:rsidRPr="00B41355" w:rsidRDefault="00266579">
            <w:pPr>
              <w:jc w:val="center"/>
              <w:rPr>
                <w:rFonts w:eastAsia="Times New Roman"/>
                <w:b/>
                <w:bCs/>
                <w:color w:val="000000" w:themeColor="text1"/>
                <w:szCs w:val="21"/>
              </w:rPr>
            </w:pPr>
            <w:r w:rsidRPr="00B41355">
              <w:rPr>
                <w:rFonts w:eastAsia="Times New Roman" w:hAnsi="宋体" w:hint="eastAsia"/>
                <w:b/>
                <w:bCs/>
                <w:color w:val="000000" w:themeColor="text1"/>
                <w:szCs w:val="21"/>
              </w:rPr>
              <w:t>方位</w:t>
            </w:r>
          </w:p>
        </w:tc>
        <w:tc>
          <w:tcPr>
            <w:tcW w:w="1260" w:type="dxa"/>
            <w:tcBorders>
              <w:top w:val="single" w:sz="12" w:space="0" w:color="auto"/>
              <w:left w:val="single" w:sz="4" w:space="0" w:color="auto"/>
              <w:bottom w:val="single" w:sz="4" w:space="0" w:color="auto"/>
              <w:right w:val="single" w:sz="4" w:space="0" w:color="auto"/>
            </w:tcBorders>
            <w:vAlign w:val="center"/>
          </w:tcPr>
          <w:p w14:paraId="5260B2C7" w14:textId="77777777" w:rsidR="00AE3B5C" w:rsidRPr="00B41355" w:rsidRDefault="00266579">
            <w:pPr>
              <w:jc w:val="center"/>
              <w:rPr>
                <w:rFonts w:eastAsia="Times New Roman"/>
                <w:b/>
                <w:bCs/>
                <w:color w:val="000000" w:themeColor="text1"/>
                <w:szCs w:val="21"/>
              </w:rPr>
            </w:pPr>
            <w:r w:rsidRPr="00B41355">
              <w:rPr>
                <w:rFonts w:eastAsia="Times New Roman" w:hAnsi="宋体" w:hint="eastAsia"/>
                <w:b/>
                <w:bCs/>
                <w:color w:val="000000" w:themeColor="text1"/>
                <w:szCs w:val="21"/>
              </w:rPr>
              <w:t>距离（</w:t>
            </w:r>
            <w:r w:rsidRPr="00B41355">
              <w:rPr>
                <w:rFonts w:eastAsia="Times New Roman"/>
                <w:b/>
                <w:bCs/>
                <w:color w:val="000000" w:themeColor="text1"/>
                <w:szCs w:val="21"/>
              </w:rPr>
              <w:t>m</w:t>
            </w:r>
            <w:r w:rsidRPr="00B41355">
              <w:rPr>
                <w:rFonts w:eastAsia="Times New Roman" w:hAnsi="宋体" w:hint="eastAsia"/>
                <w:b/>
                <w:bCs/>
                <w:color w:val="000000" w:themeColor="text1"/>
                <w:szCs w:val="21"/>
              </w:rPr>
              <w:t>）</w:t>
            </w:r>
          </w:p>
        </w:tc>
        <w:tc>
          <w:tcPr>
            <w:tcW w:w="3792" w:type="dxa"/>
            <w:tcBorders>
              <w:top w:val="single" w:sz="12" w:space="0" w:color="auto"/>
              <w:left w:val="single" w:sz="4" w:space="0" w:color="auto"/>
              <w:bottom w:val="single" w:sz="4" w:space="0" w:color="auto"/>
              <w:right w:val="nil"/>
            </w:tcBorders>
            <w:vAlign w:val="center"/>
          </w:tcPr>
          <w:p w14:paraId="62B768F0" w14:textId="77777777" w:rsidR="00AE3B5C" w:rsidRPr="00B41355" w:rsidRDefault="00266579">
            <w:pPr>
              <w:jc w:val="center"/>
              <w:rPr>
                <w:rFonts w:eastAsia="Times New Roman"/>
                <w:b/>
                <w:bCs/>
                <w:color w:val="000000" w:themeColor="text1"/>
                <w:szCs w:val="21"/>
              </w:rPr>
            </w:pPr>
            <w:r w:rsidRPr="00B41355">
              <w:rPr>
                <w:rFonts w:eastAsia="Times New Roman" w:hAnsi="宋体" w:hint="eastAsia"/>
                <w:b/>
                <w:bCs/>
                <w:color w:val="000000" w:themeColor="text1"/>
                <w:szCs w:val="21"/>
              </w:rPr>
              <w:t>监测项目</w:t>
            </w:r>
          </w:p>
        </w:tc>
      </w:tr>
      <w:tr w:rsidR="00B41355" w:rsidRPr="00B41355" w14:paraId="21ED5366" w14:textId="77777777">
        <w:trPr>
          <w:trHeight w:val="573"/>
          <w:jc w:val="center"/>
        </w:trPr>
        <w:tc>
          <w:tcPr>
            <w:tcW w:w="840" w:type="dxa"/>
            <w:tcBorders>
              <w:top w:val="single" w:sz="4" w:space="0" w:color="auto"/>
              <w:left w:val="nil"/>
              <w:bottom w:val="single" w:sz="4" w:space="0" w:color="auto"/>
              <w:right w:val="single" w:sz="4" w:space="0" w:color="auto"/>
            </w:tcBorders>
            <w:vAlign w:val="center"/>
          </w:tcPr>
          <w:p w14:paraId="3EC61A2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r w:rsidRPr="00B41355">
              <w:rPr>
                <w:rFonts w:eastAsia="Times New Roman"/>
                <w:color w:val="000000" w:themeColor="text1"/>
                <w:szCs w:val="21"/>
                <w:vertAlign w:val="subscript"/>
              </w:rPr>
              <w:t>1</w:t>
            </w:r>
          </w:p>
        </w:tc>
        <w:tc>
          <w:tcPr>
            <w:tcW w:w="1841" w:type="dxa"/>
            <w:tcBorders>
              <w:top w:val="single" w:sz="4" w:space="0" w:color="auto"/>
              <w:left w:val="single" w:sz="4" w:space="0" w:color="auto"/>
              <w:bottom w:val="single" w:sz="4" w:space="0" w:color="auto"/>
              <w:right w:val="single" w:sz="4" w:space="0" w:color="auto"/>
            </w:tcBorders>
            <w:vAlign w:val="center"/>
          </w:tcPr>
          <w:p w14:paraId="50E51D28"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项目所在地</w:t>
            </w:r>
          </w:p>
        </w:tc>
        <w:tc>
          <w:tcPr>
            <w:tcW w:w="889" w:type="dxa"/>
            <w:tcBorders>
              <w:top w:val="single" w:sz="4" w:space="0" w:color="auto"/>
              <w:left w:val="single" w:sz="4" w:space="0" w:color="auto"/>
              <w:bottom w:val="single" w:sz="4" w:space="0" w:color="auto"/>
              <w:right w:val="single" w:sz="4" w:space="0" w:color="auto"/>
            </w:tcBorders>
            <w:vAlign w:val="center"/>
          </w:tcPr>
          <w:p w14:paraId="009C7814"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0DB74400"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w:t>
            </w:r>
          </w:p>
        </w:tc>
        <w:tc>
          <w:tcPr>
            <w:tcW w:w="3792" w:type="dxa"/>
            <w:vMerge w:val="restart"/>
            <w:tcBorders>
              <w:top w:val="single" w:sz="4" w:space="0" w:color="auto"/>
              <w:left w:val="single" w:sz="4" w:space="0" w:color="auto"/>
              <w:bottom w:val="single" w:sz="4" w:space="0" w:color="auto"/>
              <w:right w:val="nil"/>
            </w:tcBorders>
            <w:vAlign w:val="center"/>
          </w:tcPr>
          <w:p w14:paraId="4AB87856"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井口高程、地下水水位埋深、水位高程、井深、水温、</w:t>
            </w:r>
            <w:r w:rsidRPr="00B41355">
              <w:rPr>
                <w:rFonts w:eastAsia="Times New Roman"/>
                <w:color w:val="000000" w:themeColor="text1"/>
                <w:szCs w:val="21"/>
              </w:rPr>
              <w:t>pH</w:t>
            </w:r>
            <w:r w:rsidRPr="00B41355">
              <w:rPr>
                <w:rFonts w:eastAsia="Times New Roman" w:hAnsi="宋体" w:hint="eastAsia"/>
                <w:color w:val="000000" w:themeColor="text1"/>
                <w:szCs w:val="21"/>
              </w:rPr>
              <w:t>、</w:t>
            </w:r>
            <w:r w:rsidRPr="00B41355">
              <w:rPr>
                <w:rFonts w:eastAsia="Times New Roman"/>
                <w:color w:val="000000" w:themeColor="text1"/>
                <w:szCs w:val="21"/>
              </w:rPr>
              <w:t>K</w:t>
            </w:r>
            <w:r w:rsidRPr="00B41355">
              <w:rPr>
                <w:rFonts w:eastAsia="Times New Roman"/>
                <w:color w:val="000000" w:themeColor="text1"/>
                <w:szCs w:val="21"/>
                <w:vertAlign w:val="superscript"/>
              </w:rPr>
              <w:t>+</w:t>
            </w:r>
            <w:r w:rsidRPr="00B41355">
              <w:rPr>
                <w:rFonts w:eastAsia="Times New Roman" w:hAnsi="宋体" w:hint="eastAsia"/>
                <w:color w:val="000000" w:themeColor="text1"/>
                <w:szCs w:val="21"/>
              </w:rPr>
              <w:t>、</w:t>
            </w:r>
            <w:r w:rsidRPr="00B41355">
              <w:rPr>
                <w:rFonts w:eastAsia="Times New Roman"/>
                <w:color w:val="000000" w:themeColor="text1"/>
                <w:szCs w:val="21"/>
              </w:rPr>
              <w:t>Na</w:t>
            </w:r>
            <w:r w:rsidRPr="00B41355">
              <w:rPr>
                <w:rFonts w:eastAsia="Times New Roman"/>
                <w:color w:val="000000" w:themeColor="text1"/>
                <w:szCs w:val="21"/>
                <w:vertAlign w:val="superscript"/>
              </w:rPr>
              <w:t>+</w:t>
            </w:r>
            <w:r w:rsidRPr="00B41355">
              <w:rPr>
                <w:rFonts w:eastAsia="Times New Roman" w:hAnsi="宋体" w:hint="eastAsia"/>
                <w:color w:val="000000" w:themeColor="text1"/>
                <w:szCs w:val="21"/>
              </w:rPr>
              <w:t>、</w:t>
            </w:r>
            <w:r w:rsidRPr="00B41355">
              <w:rPr>
                <w:rFonts w:eastAsia="Times New Roman"/>
                <w:color w:val="000000" w:themeColor="text1"/>
                <w:szCs w:val="21"/>
              </w:rPr>
              <w:t>Ca</w:t>
            </w:r>
            <w:r w:rsidRPr="00B41355">
              <w:rPr>
                <w:rFonts w:eastAsia="Times New Roman"/>
                <w:color w:val="000000" w:themeColor="text1"/>
                <w:szCs w:val="21"/>
                <w:vertAlign w:val="superscript"/>
              </w:rPr>
              <w:t>2+</w:t>
            </w:r>
            <w:r w:rsidRPr="00B41355">
              <w:rPr>
                <w:rFonts w:eastAsia="Times New Roman" w:hAnsi="宋体" w:hint="eastAsia"/>
                <w:color w:val="000000" w:themeColor="text1"/>
                <w:szCs w:val="21"/>
              </w:rPr>
              <w:t>、</w:t>
            </w:r>
            <w:r w:rsidRPr="00B41355">
              <w:rPr>
                <w:rFonts w:eastAsia="Times New Roman"/>
                <w:color w:val="000000" w:themeColor="text1"/>
                <w:szCs w:val="21"/>
              </w:rPr>
              <w:t>Mg</w:t>
            </w:r>
            <w:r w:rsidRPr="00B41355">
              <w:rPr>
                <w:rFonts w:eastAsia="Times New Roman"/>
                <w:color w:val="000000" w:themeColor="text1"/>
                <w:szCs w:val="21"/>
                <w:vertAlign w:val="superscript"/>
              </w:rPr>
              <w:t>2+</w:t>
            </w:r>
            <w:r w:rsidRPr="00B41355">
              <w:rPr>
                <w:rFonts w:eastAsia="Times New Roman" w:hAnsi="宋体" w:hint="eastAsia"/>
                <w:color w:val="000000" w:themeColor="text1"/>
                <w:szCs w:val="21"/>
              </w:rPr>
              <w:t>、</w:t>
            </w:r>
            <w:r w:rsidRPr="00B41355">
              <w:rPr>
                <w:rFonts w:eastAsia="Times New Roman"/>
                <w:color w:val="000000" w:themeColor="text1"/>
                <w:szCs w:val="21"/>
              </w:rPr>
              <w:t>CO</w:t>
            </w:r>
            <w:r w:rsidRPr="00B41355">
              <w:rPr>
                <w:rFonts w:eastAsia="Times New Roman"/>
                <w:color w:val="000000" w:themeColor="text1"/>
                <w:szCs w:val="21"/>
                <w:vertAlign w:val="subscript"/>
              </w:rPr>
              <w:t>3</w:t>
            </w:r>
            <w:r w:rsidRPr="00B41355">
              <w:rPr>
                <w:rFonts w:eastAsia="Times New Roman"/>
                <w:color w:val="000000" w:themeColor="text1"/>
                <w:szCs w:val="21"/>
                <w:vertAlign w:val="superscript"/>
              </w:rPr>
              <w:t>2-</w:t>
            </w:r>
            <w:r w:rsidRPr="00B41355">
              <w:rPr>
                <w:rFonts w:eastAsia="Times New Roman" w:hAnsi="宋体" w:hint="eastAsia"/>
                <w:color w:val="000000" w:themeColor="text1"/>
                <w:szCs w:val="21"/>
              </w:rPr>
              <w:t>、</w:t>
            </w:r>
            <w:r w:rsidRPr="00B41355">
              <w:rPr>
                <w:rFonts w:eastAsia="Times New Roman"/>
                <w:color w:val="000000" w:themeColor="text1"/>
                <w:szCs w:val="21"/>
              </w:rPr>
              <w:t>HCO</w:t>
            </w:r>
            <w:r w:rsidRPr="00B41355">
              <w:rPr>
                <w:rFonts w:eastAsia="Times New Roman"/>
                <w:color w:val="000000" w:themeColor="text1"/>
                <w:szCs w:val="21"/>
                <w:vertAlign w:val="subscript"/>
              </w:rPr>
              <w:t>3</w:t>
            </w:r>
            <w:r w:rsidRPr="00B41355">
              <w:rPr>
                <w:rFonts w:eastAsia="Times New Roman"/>
                <w:color w:val="000000" w:themeColor="text1"/>
                <w:szCs w:val="21"/>
                <w:vertAlign w:val="superscript"/>
              </w:rPr>
              <w:t>-</w:t>
            </w:r>
            <w:r w:rsidRPr="00B41355">
              <w:rPr>
                <w:rFonts w:eastAsia="Times New Roman" w:hAnsi="宋体" w:hint="eastAsia"/>
                <w:color w:val="000000" w:themeColor="text1"/>
                <w:szCs w:val="21"/>
              </w:rPr>
              <w:t>、氨氮、硝酸盐、亚硝酸盐、挥发性酚类、氰化物、汞、砷、铬（六价）、总硬度、铅、氟化物、镉、铁、锰、溶解性总固体、</w:t>
            </w:r>
            <w:r w:rsidRPr="00B41355">
              <w:rPr>
                <w:rFonts w:eastAsia="Times New Roman" w:hAnsi="宋体" w:hint="eastAsia"/>
                <w:color w:val="000000" w:themeColor="text1"/>
              </w:rPr>
              <w:t>高锰酸盐指数</w:t>
            </w:r>
            <w:r w:rsidRPr="00B41355">
              <w:rPr>
                <w:rFonts w:eastAsia="Times New Roman" w:hAnsi="宋体" w:hint="eastAsia"/>
                <w:color w:val="000000" w:themeColor="text1"/>
                <w:szCs w:val="21"/>
              </w:rPr>
              <w:t>、硫酸盐、氯化物、总大肠菌群、细菌总数</w:t>
            </w:r>
          </w:p>
        </w:tc>
      </w:tr>
      <w:tr w:rsidR="00B41355" w:rsidRPr="00B41355" w14:paraId="13EAA547" w14:textId="77777777">
        <w:trPr>
          <w:trHeight w:val="652"/>
          <w:jc w:val="center"/>
        </w:trPr>
        <w:tc>
          <w:tcPr>
            <w:tcW w:w="840" w:type="dxa"/>
            <w:tcBorders>
              <w:top w:val="single" w:sz="4" w:space="0" w:color="auto"/>
              <w:left w:val="nil"/>
              <w:bottom w:val="single" w:sz="4" w:space="0" w:color="auto"/>
              <w:right w:val="single" w:sz="4" w:space="0" w:color="auto"/>
            </w:tcBorders>
            <w:vAlign w:val="center"/>
          </w:tcPr>
          <w:p w14:paraId="28A52B4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r w:rsidRPr="00B41355">
              <w:rPr>
                <w:rFonts w:eastAsia="Times New Roman"/>
                <w:color w:val="000000" w:themeColor="text1"/>
                <w:szCs w:val="21"/>
                <w:vertAlign w:val="subscript"/>
              </w:rPr>
              <w:t>2</w:t>
            </w:r>
          </w:p>
        </w:tc>
        <w:tc>
          <w:tcPr>
            <w:tcW w:w="1841" w:type="dxa"/>
            <w:tcBorders>
              <w:top w:val="single" w:sz="4" w:space="0" w:color="auto"/>
              <w:left w:val="single" w:sz="4" w:space="0" w:color="auto"/>
              <w:bottom w:val="single" w:sz="4" w:space="0" w:color="auto"/>
              <w:right w:val="single" w:sz="4" w:space="0" w:color="auto"/>
            </w:tcBorders>
            <w:vAlign w:val="center"/>
          </w:tcPr>
          <w:p w14:paraId="6378FCC1"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焦庄村</w:t>
            </w:r>
          </w:p>
        </w:tc>
        <w:tc>
          <w:tcPr>
            <w:tcW w:w="889" w:type="dxa"/>
            <w:tcBorders>
              <w:top w:val="single" w:sz="4" w:space="0" w:color="auto"/>
              <w:left w:val="single" w:sz="4" w:space="0" w:color="auto"/>
              <w:bottom w:val="single" w:sz="4" w:space="0" w:color="auto"/>
              <w:right w:val="single" w:sz="4" w:space="0" w:color="auto"/>
            </w:tcBorders>
            <w:vAlign w:val="center"/>
          </w:tcPr>
          <w:p w14:paraId="33857565"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西南</w:t>
            </w:r>
          </w:p>
        </w:tc>
        <w:tc>
          <w:tcPr>
            <w:tcW w:w="1260" w:type="dxa"/>
            <w:tcBorders>
              <w:top w:val="single" w:sz="4" w:space="0" w:color="auto"/>
              <w:left w:val="single" w:sz="4" w:space="0" w:color="auto"/>
              <w:bottom w:val="single" w:sz="4" w:space="0" w:color="auto"/>
              <w:right w:val="single" w:sz="4" w:space="0" w:color="auto"/>
            </w:tcBorders>
            <w:vAlign w:val="center"/>
          </w:tcPr>
          <w:p w14:paraId="21F57225"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500</w:t>
            </w:r>
          </w:p>
        </w:tc>
        <w:tc>
          <w:tcPr>
            <w:tcW w:w="3792" w:type="dxa"/>
            <w:vMerge/>
            <w:tcBorders>
              <w:top w:val="single" w:sz="4" w:space="0" w:color="auto"/>
              <w:left w:val="single" w:sz="4" w:space="0" w:color="auto"/>
              <w:bottom w:val="single" w:sz="4" w:space="0" w:color="auto"/>
              <w:right w:val="nil"/>
            </w:tcBorders>
            <w:vAlign w:val="center"/>
          </w:tcPr>
          <w:p w14:paraId="6028AFBC" w14:textId="77777777" w:rsidR="00AE3B5C" w:rsidRPr="00B41355" w:rsidRDefault="00AE3B5C">
            <w:pPr>
              <w:widowControl/>
              <w:jc w:val="left"/>
              <w:rPr>
                <w:rFonts w:eastAsia="Times New Roman"/>
                <w:color w:val="000000" w:themeColor="text1"/>
                <w:szCs w:val="21"/>
              </w:rPr>
            </w:pPr>
          </w:p>
        </w:tc>
      </w:tr>
      <w:tr w:rsidR="00B41355" w:rsidRPr="00B41355" w14:paraId="107BE5A2" w14:textId="77777777">
        <w:trPr>
          <w:trHeight w:val="503"/>
          <w:jc w:val="center"/>
        </w:trPr>
        <w:tc>
          <w:tcPr>
            <w:tcW w:w="840" w:type="dxa"/>
            <w:tcBorders>
              <w:top w:val="single" w:sz="4" w:space="0" w:color="auto"/>
              <w:left w:val="nil"/>
              <w:bottom w:val="single" w:sz="4" w:space="0" w:color="auto"/>
              <w:right w:val="single" w:sz="4" w:space="0" w:color="auto"/>
            </w:tcBorders>
            <w:vAlign w:val="center"/>
          </w:tcPr>
          <w:p w14:paraId="2BD3507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r w:rsidRPr="00B41355">
              <w:rPr>
                <w:rFonts w:eastAsia="Times New Roman"/>
                <w:color w:val="000000" w:themeColor="text1"/>
                <w:szCs w:val="21"/>
                <w:vertAlign w:val="subscript"/>
              </w:rPr>
              <w:t>3</w:t>
            </w:r>
          </w:p>
        </w:tc>
        <w:tc>
          <w:tcPr>
            <w:tcW w:w="1841" w:type="dxa"/>
            <w:tcBorders>
              <w:top w:val="single" w:sz="4" w:space="0" w:color="auto"/>
              <w:left w:val="single" w:sz="4" w:space="0" w:color="auto"/>
              <w:bottom w:val="single" w:sz="4" w:space="0" w:color="auto"/>
              <w:right w:val="single" w:sz="4" w:space="0" w:color="auto"/>
            </w:tcBorders>
            <w:vAlign w:val="center"/>
          </w:tcPr>
          <w:p w14:paraId="64C1A2A4"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rPr>
              <w:t>水岸雅居小区</w:t>
            </w:r>
          </w:p>
        </w:tc>
        <w:tc>
          <w:tcPr>
            <w:tcW w:w="889" w:type="dxa"/>
            <w:tcBorders>
              <w:top w:val="single" w:sz="4" w:space="0" w:color="auto"/>
              <w:left w:val="single" w:sz="4" w:space="0" w:color="auto"/>
              <w:bottom w:val="single" w:sz="4" w:space="0" w:color="auto"/>
              <w:right w:val="single" w:sz="4" w:space="0" w:color="auto"/>
            </w:tcBorders>
            <w:vAlign w:val="center"/>
          </w:tcPr>
          <w:p w14:paraId="73895221"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东北</w:t>
            </w:r>
          </w:p>
        </w:tc>
        <w:tc>
          <w:tcPr>
            <w:tcW w:w="1260" w:type="dxa"/>
            <w:tcBorders>
              <w:top w:val="single" w:sz="4" w:space="0" w:color="auto"/>
              <w:left w:val="single" w:sz="4" w:space="0" w:color="auto"/>
              <w:bottom w:val="single" w:sz="4" w:space="0" w:color="auto"/>
              <w:right w:val="single" w:sz="4" w:space="0" w:color="auto"/>
            </w:tcBorders>
            <w:vAlign w:val="center"/>
          </w:tcPr>
          <w:p w14:paraId="7620B30C"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780</w:t>
            </w:r>
          </w:p>
        </w:tc>
        <w:tc>
          <w:tcPr>
            <w:tcW w:w="3792" w:type="dxa"/>
            <w:vMerge/>
            <w:tcBorders>
              <w:top w:val="single" w:sz="4" w:space="0" w:color="auto"/>
              <w:left w:val="single" w:sz="4" w:space="0" w:color="auto"/>
              <w:bottom w:val="single" w:sz="4" w:space="0" w:color="auto"/>
              <w:right w:val="nil"/>
            </w:tcBorders>
            <w:vAlign w:val="center"/>
          </w:tcPr>
          <w:p w14:paraId="5F81C553" w14:textId="77777777" w:rsidR="00AE3B5C" w:rsidRPr="00B41355" w:rsidRDefault="00AE3B5C">
            <w:pPr>
              <w:widowControl/>
              <w:jc w:val="left"/>
              <w:rPr>
                <w:rFonts w:eastAsia="Times New Roman"/>
                <w:color w:val="000000" w:themeColor="text1"/>
                <w:szCs w:val="21"/>
              </w:rPr>
            </w:pPr>
          </w:p>
        </w:tc>
      </w:tr>
      <w:tr w:rsidR="00B41355" w:rsidRPr="00B41355" w14:paraId="609EB12F" w14:textId="77777777">
        <w:trPr>
          <w:trHeight w:val="503"/>
          <w:jc w:val="center"/>
        </w:trPr>
        <w:tc>
          <w:tcPr>
            <w:tcW w:w="840" w:type="dxa"/>
            <w:tcBorders>
              <w:top w:val="single" w:sz="4" w:space="0" w:color="auto"/>
              <w:left w:val="nil"/>
              <w:bottom w:val="single" w:sz="4" w:space="0" w:color="auto"/>
              <w:right w:val="single" w:sz="4" w:space="0" w:color="auto"/>
            </w:tcBorders>
            <w:vAlign w:val="center"/>
          </w:tcPr>
          <w:p w14:paraId="7C25419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r w:rsidRPr="00B41355">
              <w:rPr>
                <w:rFonts w:eastAsia="Times New Roman"/>
                <w:color w:val="000000" w:themeColor="text1"/>
                <w:szCs w:val="21"/>
                <w:vertAlign w:val="subscript"/>
              </w:rPr>
              <w:t>4</w:t>
            </w:r>
          </w:p>
        </w:tc>
        <w:tc>
          <w:tcPr>
            <w:tcW w:w="1841" w:type="dxa"/>
            <w:tcBorders>
              <w:top w:val="single" w:sz="4" w:space="0" w:color="auto"/>
              <w:left w:val="single" w:sz="4" w:space="0" w:color="auto"/>
              <w:bottom w:val="single" w:sz="4" w:space="0" w:color="auto"/>
              <w:right w:val="single" w:sz="4" w:space="0" w:color="auto"/>
            </w:tcBorders>
            <w:vAlign w:val="center"/>
          </w:tcPr>
          <w:p w14:paraId="3C51C0C7"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项目所在西北侧</w:t>
            </w:r>
          </w:p>
        </w:tc>
        <w:tc>
          <w:tcPr>
            <w:tcW w:w="889" w:type="dxa"/>
            <w:tcBorders>
              <w:top w:val="single" w:sz="4" w:space="0" w:color="auto"/>
              <w:left w:val="single" w:sz="4" w:space="0" w:color="auto"/>
              <w:bottom w:val="single" w:sz="4" w:space="0" w:color="auto"/>
              <w:right w:val="single" w:sz="4" w:space="0" w:color="auto"/>
            </w:tcBorders>
            <w:vAlign w:val="center"/>
          </w:tcPr>
          <w:p w14:paraId="275D6F6E"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西北</w:t>
            </w:r>
          </w:p>
        </w:tc>
        <w:tc>
          <w:tcPr>
            <w:tcW w:w="1260" w:type="dxa"/>
            <w:tcBorders>
              <w:top w:val="single" w:sz="4" w:space="0" w:color="auto"/>
              <w:left w:val="single" w:sz="4" w:space="0" w:color="auto"/>
              <w:bottom w:val="single" w:sz="4" w:space="0" w:color="auto"/>
              <w:right w:val="single" w:sz="4" w:space="0" w:color="auto"/>
            </w:tcBorders>
            <w:vAlign w:val="center"/>
          </w:tcPr>
          <w:p w14:paraId="4688A055"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200</w:t>
            </w:r>
          </w:p>
        </w:tc>
        <w:tc>
          <w:tcPr>
            <w:tcW w:w="3792" w:type="dxa"/>
            <w:vMerge w:val="restart"/>
            <w:tcBorders>
              <w:top w:val="single" w:sz="4" w:space="0" w:color="auto"/>
              <w:left w:val="single" w:sz="4" w:space="0" w:color="auto"/>
              <w:bottom w:val="single" w:sz="12" w:space="0" w:color="auto"/>
              <w:right w:val="nil"/>
            </w:tcBorders>
            <w:vAlign w:val="center"/>
          </w:tcPr>
          <w:p w14:paraId="027BC0C3" w14:textId="77777777" w:rsidR="00AE3B5C" w:rsidRPr="00B41355" w:rsidRDefault="00266579">
            <w:pPr>
              <w:jc w:val="center"/>
              <w:rPr>
                <w:rFonts w:eastAsia="Times New Roman"/>
                <w:color w:val="000000" w:themeColor="text1"/>
                <w:szCs w:val="21"/>
              </w:rPr>
            </w:pPr>
            <w:r w:rsidRPr="00B41355">
              <w:rPr>
                <w:rFonts w:eastAsia="Times New Roman" w:hAnsi="宋体" w:hint="eastAsia"/>
                <w:color w:val="000000" w:themeColor="text1"/>
                <w:szCs w:val="21"/>
              </w:rPr>
              <w:t>井口高程、地下水水位埋深、水位高程、井深、水温</w:t>
            </w:r>
          </w:p>
        </w:tc>
      </w:tr>
      <w:tr w:rsidR="00B41355" w:rsidRPr="00B41355" w14:paraId="4C8FBC7A" w14:textId="77777777">
        <w:trPr>
          <w:trHeight w:val="503"/>
          <w:jc w:val="center"/>
        </w:trPr>
        <w:tc>
          <w:tcPr>
            <w:tcW w:w="840" w:type="dxa"/>
            <w:tcBorders>
              <w:top w:val="single" w:sz="4" w:space="0" w:color="auto"/>
              <w:left w:val="nil"/>
              <w:bottom w:val="single" w:sz="4" w:space="0" w:color="auto"/>
              <w:right w:val="single" w:sz="4" w:space="0" w:color="auto"/>
            </w:tcBorders>
            <w:vAlign w:val="center"/>
          </w:tcPr>
          <w:p w14:paraId="430048B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r w:rsidRPr="00B41355">
              <w:rPr>
                <w:rFonts w:eastAsia="Times New Roman"/>
                <w:color w:val="000000" w:themeColor="text1"/>
                <w:szCs w:val="21"/>
                <w:vertAlign w:val="subscript"/>
              </w:rPr>
              <w:t>5</w:t>
            </w:r>
          </w:p>
        </w:tc>
        <w:tc>
          <w:tcPr>
            <w:tcW w:w="1841" w:type="dxa"/>
            <w:tcBorders>
              <w:top w:val="single" w:sz="4" w:space="0" w:color="auto"/>
              <w:left w:val="single" w:sz="4" w:space="0" w:color="auto"/>
              <w:bottom w:val="single" w:sz="4" w:space="0" w:color="auto"/>
              <w:right w:val="single" w:sz="4" w:space="0" w:color="auto"/>
            </w:tcBorders>
            <w:vAlign w:val="center"/>
          </w:tcPr>
          <w:p w14:paraId="7CF19F5D"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孔家庄</w:t>
            </w:r>
          </w:p>
        </w:tc>
        <w:tc>
          <w:tcPr>
            <w:tcW w:w="889" w:type="dxa"/>
            <w:tcBorders>
              <w:top w:val="single" w:sz="4" w:space="0" w:color="auto"/>
              <w:left w:val="single" w:sz="4" w:space="0" w:color="auto"/>
              <w:bottom w:val="single" w:sz="4" w:space="0" w:color="auto"/>
              <w:right w:val="single" w:sz="4" w:space="0" w:color="auto"/>
            </w:tcBorders>
            <w:vAlign w:val="center"/>
          </w:tcPr>
          <w:p w14:paraId="5C7BB6A8"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东南</w:t>
            </w:r>
          </w:p>
        </w:tc>
        <w:tc>
          <w:tcPr>
            <w:tcW w:w="1260" w:type="dxa"/>
            <w:tcBorders>
              <w:top w:val="single" w:sz="4" w:space="0" w:color="auto"/>
              <w:left w:val="single" w:sz="4" w:space="0" w:color="auto"/>
              <w:bottom w:val="single" w:sz="4" w:space="0" w:color="auto"/>
              <w:right w:val="single" w:sz="4" w:space="0" w:color="auto"/>
            </w:tcBorders>
            <w:vAlign w:val="center"/>
          </w:tcPr>
          <w:p w14:paraId="111B3F40"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350</w:t>
            </w:r>
          </w:p>
        </w:tc>
        <w:tc>
          <w:tcPr>
            <w:tcW w:w="3792" w:type="dxa"/>
            <w:vMerge/>
            <w:tcBorders>
              <w:top w:val="single" w:sz="4" w:space="0" w:color="auto"/>
              <w:left w:val="single" w:sz="4" w:space="0" w:color="auto"/>
              <w:bottom w:val="single" w:sz="12" w:space="0" w:color="auto"/>
              <w:right w:val="nil"/>
            </w:tcBorders>
            <w:vAlign w:val="center"/>
          </w:tcPr>
          <w:p w14:paraId="5D562329" w14:textId="77777777" w:rsidR="00AE3B5C" w:rsidRPr="00B41355" w:rsidRDefault="00AE3B5C">
            <w:pPr>
              <w:widowControl/>
              <w:jc w:val="left"/>
              <w:rPr>
                <w:rFonts w:eastAsia="Times New Roman"/>
                <w:color w:val="000000" w:themeColor="text1"/>
                <w:szCs w:val="21"/>
              </w:rPr>
            </w:pPr>
          </w:p>
        </w:tc>
      </w:tr>
      <w:tr w:rsidR="00B41355" w:rsidRPr="00B41355" w14:paraId="697C1581" w14:textId="77777777">
        <w:trPr>
          <w:trHeight w:val="503"/>
          <w:jc w:val="center"/>
        </w:trPr>
        <w:tc>
          <w:tcPr>
            <w:tcW w:w="840" w:type="dxa"/>
            <w:tcBorders>
              <w:top w:val="single" w:sz="4" w:space="0" w:color="auto"/>
              <w:left w:val="nil"/>
              <w:bottom w:val="single" w:sz="12" w:space="0" w:color="auto"/>
              <w:right w:val="single" w:sz="4" w:space="0" w:color="auto"/>
            </w:tcBorders>
            <w:vAlign w:val="center"/>
          </w:tcPr>
          <w:p w14:paraId="413E735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r w:rsidRPr="00B41355">
              <w:rPr>
                <w:rFonts w:eastAsia="Times New Roman"/>
                <w:color w:val="000000" w:themeColor="text1"/>
                <w:szCs w:val="21"/>
                <w:vertAlign w:val="subscript"/>
              </w:rPr>
              <w:t>6</w:t>
            </w:r>
          </w:p>
        </w:tc>
        <w:tc>
          <w:tcPr>
            <w:tcW w:w="1841" w:type="dxa"/>
            <w:tcBorders>
              <w:top w:val="single" w:sz="4" w:space="0" w:color="auto"/>
              <w:left w:val="single" w:sz="4" w:space="0" w:color="auto"/>
              <w:bottom w:val="single" w:sz="12" w:space="0" w:color="auto"/>
              <w:right w:val="single" w:sz="4" w:space="0" w:color="auto"/>
            </w:tcBorders>
            <w:vAlign w:val="center"/>
          </w:tcPr>
          <w:p w14:paraId="13DB43A5"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谈家庄</w:t>
            </w:r>
          </w:p>
        </w:tc>
        <w:tc>
          <w:tcPr>
            <w:tcW w:w="889" w:type="dxa"/>
            <w:tcBorders>
              <w:top w:val="single" w:sz="4" w:space="0" w:color="auto"/>
              <w:left w:val="single" w:sz="4" w:space="0" w:color="auto"/>
              <w:bottom w:val="single" w:sz="12" w:space="0" w:color="auto"/>
              <w:right w:val="single" w:sz="4" w:space="0" w:color="auto"/>
            </w:tcBorders>
            <w:vAlign w:val="center"/>
          </w:tcPr>
          <w:p w14:paraId="5DBEDA85"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西南</w:t>
            </w:r>
          </w:p>
        </w:tc>
        <w:tc>
          <w:tcPr>
            <w:tcW w:w="1260" w:type="dxa"/>
            <w:tcBorders>
              <w:top w:val="single" w:sz="4" w:space="0" w:color="auto"/>
              <w:left w:val="single" w:sz="4" w:space="0" w:color="auto"/>
              <w:bottom w:val="single" w:sz="12" w:space="0" w:color="auto"/>
              <w:right w:val="single" w:sz="4" w:space="0" w:color="auto"/>
            </w:tcBorders>
            <w:vAlign w:val="center"/>
          </w:tcPr>
          <w:p w14:paraId="7DD20863"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1000</w:t>
            </w:r>
          </w:p>
        </w:tc>
        <w:tc>
          <w:tcPr>
            <w:tcW w:w="3792" w:type="dxa"/>
            <w:vMerge/>
            <w:tcBorders>
              <w:top w:val="single" w:sz="4" w:space="0" w:color="auto"/>
              <w:left w:val="single" w:sz="4" w:space="0" w:color="auto"/>
              <w:bottom w:val="single" w:sz="12" w:space="0" w:color="auto"/>
              <w:right w:val="nil"/>
            </w:tcBorders>
            <w:vAlign w:val="center"/>
          </w:tcPr>
          <w:p w14:paraId="7D98C9A1" w14:textId="77777777" w:rsidR="00AE3B5C" w:rsidRPr="00B41355" w:rsidRDefault="00AE3B5C">
            <w:pPr>
              <w:widowControl/>
              <w:jc w:val="left"/>
              <w:rPr>
                <w:rFonts w:eastAsia="Times New Roman"/>
                <w:color w:val="000000" w:themeColor="text1"/>
                <w:szCs w:val="21"/>
              </w:rPr>
            </w:pPr>
          </w:p>
        </w:tc>
      </w:tr>
    </w:tbl>
    <w:p w14:paraId="5851E4FB"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）监测时间及频次</w:t>
      </w:r>
    </w:p>
    <w:p w14:paraId="58CA5955"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南京泓泰环境检测有限公司</w:t>
      </w:r>
      <w:r w:rsidRPr="00B41355">
        <w:rPr>
          <w:color w:val="000000" w:themeColor="text1"/>
          <w:sz w:val="24"/>
        </w:rPr>
        <w:t>于</w:t>
      </w:r>
      <w:r w:rsidRPr="00B41355">
        <w:rPr>
          <w:color w:val="000000" w:themeColor="text1"/>
          <w:sz w:val="24"/>
        </w:rPr>
        <w:t>201</w:t>
      </w:r>
      <w:r w:rsidRPr="00B41355">
        <w:rPr>
          <w:rFonts w:hint="eastAsia"/>
          <w:color w:val="000000" w:themeColor="text1"/>
          <w:sz w:val="24"/>
        </w:rPr>
        <w:t>9</w:t>
      </w:r>
      <w:r w:rsidRPr="00B41355">
        <w:rPr>
          <w:color w:val="000000" w:themeColor="text1"/>
          <w:sz w:val="24"/>
        </w:rPr>
        <w:t>年</w:t>
      </w:r>
      <w:r w:rsidRPr="00B41355">
        <w:rPr>
          <w:rFonts w:hint="eastAsia"/>
          <w:color w:val="000000" w:themeColor="text1"/>
          <w:sz w:val="24"/>
        </w:rPr>
        <w:t>8</w:t>
      </w:r>
      <w:r w:rsidRPr="00B41355">
        <w:rPr>
          <w:color w:val="000000" w:themeColor="text1"/>
          <w:sz w:val="24"/>
        </w:rPr>
        <w:t>月</w:t>
      </w:r>
      <w:r w:rsidRPr="00B41355">
        <w:rPr>
          <w:rFonts w:hint="eastAsia"/>
          <w:color w:val="000000" w:themeColor="text1"/>
          <w:sz w:val="24"/>
        </w:rPr>
        <w:t>15</w:t>
      </w:r>
      <w:r w:rsidRPr="00B41355">
        <w:rPr>
          <w:color w:val="000000" w:themeColor="text1"/>
          <w:sz w:val="24"/>
        </w:rPr>
        <w:t>日在各监测点现场取样一次。</w:t>
      </w:r>
    </w:p>
    <w:p w14:paraId="65D1FE2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）监测因子</w:t>
      </w:r>
    </w:p>
    <w:p w14:paraId="440FE3B4" w14:textId="77777777" w:rsidR="00AE3B5C" w:rsidRPr="00B41355" w:rsidRDefault="00266579">
      <w:pPr>
        <w:spacing w:line="360" w:lineRule="auto"/>
        <w:ind w:firstLineChars="200" w:firstLine="480"/>
        <w:rPr>
          <w:color w:val="000000" w:themeColor="text1"/>
          <w:sz w:val="24"/>
        </w:rPr>
      </w:pPr>
      <w:r w:rsidRPr="00B41355">
        <w:rPr>
          <w:rFonts w:hAnsi="宋体" w:hint="eastAsia"/>
          <w:color w:val="000000" w:themeColor="text1"/>
          <w:sz w:val="24"/>
        </w:rPr>
        <w:t>井口高程、地下水水位埋深、水位高程、井深、水温、</w:t>
      </w:r>
      <w:r w:rsidRPr="00B41355">
        <w:rPr>
          <w:color w:val="000000" w:themeColor="text1"/>
          <w:sz w:val="24"/>
        </w:rPr>
        <w:t>pH</w:t>
      </w:r>
      <w:r w:rsidRPr="00B41355">
        <w:rPr>
          <w:rFonts w:hAnsi="宋体" w:hint="eastAsia"/>
          <w:color w:val="000000" w:themeColor="text1"/>
          <w:sz w:val="24"/>
        </w:rPr>
        <w:t>、</w:t>
      </w:r>
      <w:r w:rsidRPr="00B41355">
        <w:rPr>
          <w:color w:val="000000" w:themeColor="text1"/>
          <w:sz w:val="24"/>
        </w:rPr>
        <w:t>K</w:t>
      </w:r>
      <w:r w:rsidRPr="00B41355">
        <w:rPr>
          <w:color w:val="000000" w:themeColor="text1"/>
          <w:sz w:val="24"/>
          <w:vertAlign w:val="superscript"/>
        </w:rPr>
        <w:t>+</w:t>
      </w:r>
      <w:r w:rsidRPr="00B41355">
        <w:rPr>
          <w:rFonts w:hAnsi="宋体" w:hint="eastAsia"/>
          <w:color w:val="000000" w:themeColor="text1"/>
          <w:sz w:val="24"/>
        </w:rPr>
        <w:t>、</w:t>
      </w:r>
      <w:r w:rsidRPr="00B41355">
        <w:rPr>
          <w:color w:val="000000" w:themeColor="text1"/>
          <w:sz w:val="24"/>
        </w:rPr>
        <w:t>Na</w:t>
      </w:r>
      <w:r w:rsidRPr="00B41355">
        <w:rPr>
          <w:color w:val="000000" w:themeColor="text1"/>
          <w:sz w:val="24"/>
          <w:vertAlign w:val="superscript"/>
        </w:rPr>
        <w:t>+</w:t>
      </w:r>
      <w:r w:rsidRPr="00B41355">
        <w:rPr>
          <w:rFonts w:hAnsi="宋体" w:hint="eastAsia"/>
          <w:color w:val="000000" w:themeColor="text1"/>
          <w:sz w:val="24"/>
        </w:rPr>
        <w:t>、</w:t>
      </w:r>
      <w:r w:rsidRPr="00B41355">
        <w:rPr>
          <w:color w:val="000000" w:themeColor="text1"/>
          <w:sz w:val="24"/>
        </w:rPr>
        <w:t>Ca</w:t>
      </w:r>
      <w:r w:rsidRPr="00B41355">
        <w:rPr>
          <w:color w:val="000000" w:themeColor="text1"/>
          <w:sz w:val="24"/>
          <w:vertAlign w:val="superscript"/>
        </w:rPr>
        <w:t>2+</w:t>
      </w:r>
      <w:r w:rsidRPr="00B41355">
        <w:rPr>
          <w:rFonts w:hAnsi="宋体" w:hint="eastAsia"/>
          <w:color w:val="000000" w:themeColor="text1"/>
          <w:sz w:val="24"/>
        </w:rPr>
        <w:t>、</w:t>
      </w:r>
      <w:r w:rsidRPr="00B41355">
        <w:rPr>
          <w:color w:val="000000" w:themeColor="text1"/>
          <w:sz w:val="24"/>
        </w:rPr>
        <w:t>Mg</w:t>
      </w:r>
      <w:r w:rsidRPr="00B41355">
        <w:rPr>
          <w:color w:val="000000" w:themeColor="text1"/>
          <w:sz w:val="24"/>
          <w:vertAlign w:val="superscript"/>
        </w:rPr>
        <w:t>2+</w:t>
      </w:r>
      <w:r w:rsidRPr="00B41355">
        <w:rPr>
          <w:rFonts w:hAnsi="宋体" w:hint="eastAsia"/>
          <w:color w:val="000000" w:themeColor="text1"/>
          <w:sz w:val="24"/>
        </w:rPr>
        <w:t>、</w:t>
      </w:r>
      <w:r w:rsidRPr="00B41355">
        <w:rPr>
          <w:color w:val="000000" w:themeColor="text1"/>
          <w:sz w:val="24"/>
        </w:rPr>
        <w:t>CO</w:t>
      </w:r>
      <w:r w:rsidRPr="00B41355">
        <w:rPr>
          <w:color w:val="000000" w:themeColor="text1"/>
          <w:sz w:val="24"/>
          <w:vertAlign w:val="subscript"/>
        </w:rPr>
        <w:t>3</w:t>
      </w:r>
      <w:r w:rsidRPr="00B41355">
        <w:rPr>
          <w:color w:val="000000" w:themeColor="text1"/>
          <w:sz w:val="24"/>
          <w:vertAlign w:val="superscript"/>
        </w:rPr>
        <w:t>2-</w:t>
      </w:r>
      <w:r w:rsidRPr="00B41355">
        <w:rPr>
          <w:rFonts w:hAnsi="宋体" w:hint="eastAsia"/>
          <w:color w:val="000000" w:themeColor="text1"/>
          <w:sz w:val="24"/>
        </w:rPr>
        <w:t>、</w:t>
      </w:r>
      <w:r w:rsidRPr="00B41355">
        <w:rPr>
          <w:color w:val="000000" w:themeColor="text1"/>
          <w:sz w:val="24"/>
        </w:rPr>
        <w:t>HCO</w:t>
      </w:r>
      <w:r w:rsidRPr="00B41355">
        <w:rPr>
          <w:color w:val="000000" w:themeColor="text1"/>
          <w:sz w:val="24"/>
          <w:vertAlign w:val="subscript"/>
        </w:rPr>
        <w:t>3</w:t>
      </w:r>
      <w:r w:rsidRPr="00B41355">
        <w:rPr>
          <w:color w:val="000000" w:themeColor="text1"/>
          <w:sz w:val="24"/>
          <w:vertAlign w:val="superscript"/>
        </w:rPr>
        <w:t>-</w:t>
      </w:r>
      <w:r w:rsidRPr="00B41355">
        <w:rPr>
          <w:rFonts w:hAnsi="宋体" w:hint="eastAsia"/>
          <w:color w:val="000000" w:themeColor="text1"/>
          <w:sz w:val="24"/>
        </w:rPr>
        <w:t>、氨氮、硝酸盐、亚硝酸盐、挥发性酚类、氰化物、汞、砷、铬（六价）、总硬度、铅、氟化物、镉、铁、锰、溶解性总固体、高锰酸盐指数、硫酸盐、氯化物、总大肠菌群、细菌总数</w:t>
      </w:r>
      <w:r w:rsidRPr="00B41355">
        <w:rPr>
          <w:color w:val="000000" w:themeColor="text1"/>
          <w:sz w:val="24"/>
        </w:rPr>
        <w:t>等。</w:t>
      </w:r>
    </w:p>
    <w:p w14:paraId="309F3972"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4</w:t>
      </w:r>
      <w:r w:rsidRPr="00B41355">
        <w:rPr>
          <w:color w:val="000000" w:themeColor="text1"/>
          <w:sz w:val="24"/>
        </w:rPr>
        <w:t>）监测方法</w:t>
      </w:r>
    </w:p>
    <w:p w14:paraId="676BA81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水质监测按照《地下水质量标准》（</w:t>
      </w:r>
      <w:r w:rsidRPr="00B41355">
        <w:rPr>
          <w:color w:val="000000" w:themeColor="text1"/>
          <w:sz w:val="24"/>
        </w:rPr>
        <w:t>GB/T14848-</w:t>
      </w:r>
      <w:r w:rsidRPr="00B41355">
        <w:rPr>
          <w:rFonts w:hint="eastAsia"/>
          <w:color w:val="000000" w:themeColor="text1"/>
          <w:sz w:val="24"/>
        </w:rPr>
        <w:t>2017</w:t>
      </w:r>
      <w:r w:rsidRPr="00B41355">
        <w:rPr>
          <w:color w:val="000000" w:themeColor="text1"/>
          <w:sz w:val="24"/>
        </w:rPr>
        <w:t>）、《环境监测技术规范》和《水和废水监测分析方法》（第四版）的要求执行。</w:t>
      </w:r>
    </w:p>
    <w:p w14:paraId="281BBCB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5</w:t>
      </w:r>
      <w:r w:rsidRPr="00B41355">
        <w:rPr>
          <w:color w:val="000000" w:themeColor="text1"/>
          <w:sz w:val="24"/>
        </w:rPr>
        <w:t>）监测结果</w:t>
      </w:r>
    </w:p>
    <w:p w14:paraId="4B229955" w14:textId="1179E5E3" w:rsidR="00AE3B5C" w:rsidRPr="00B41355" w:rsidRDefault="00266579">
      <w:pPr>
        <w:spacing w:line="360" w:lineRule="auto"/>
        <w:ind w:firstLineChars="200" w:firstLine="480"/>
        <w:rPr>
          <w:color w:val="000000" w:themeColor="text1"/>
          <w:sz w:val="24"/>
        </w:rPr>
      </w:pPr>
      <w:r w:rsidRPr="00B41355">
        <w:rPr>
          <w:color w:val="000000" w:themeColor="text1"/>
          <w:sz w:val="24"/>
        </w:rPr>
        <w:t>地下水监测结果见表</w:t>
      </w:r>
      <w:r w:rsidRPr="00B41355">
        <w:rPr>
          <w:rFonts w:hint="eastAsia"/>
          <w:color w:val="000000" w:themeColor="text1"/>
          <w:sz w:val="24"/>
        </w:rPr>
        <w:t>4.2-1</w:t>
      </w:r>
      <w:r w:rsidR="008C1DA8">
        <w:rPr>
          <w:rFonts w:hint="eastAsia"/>
          <w:color w:val="000000" w:themeColor="text1"/>
          <w:sz w:val="24"/>
        </w:rPr>
        <w:t>0</w:t>
      </w:r>
      <w:r w:rsidRPr="00B41355">
        <w:rPr>
          <w:rFonts w:hint="eastAsia"/>
          <w:color w:val="000000" w:themeColor="text1"/>
          <w:sz w:val="24"/>
        </w:rPr>
        <w:t>和表</w:t>
      </w:r>
      <w:r w:rsidRPr="00B41355">
        <w:rPr>
          <w:rFonts w:hint="eastAsia"/>
          <w:color w:val="000000" w:themeColor="text1"/>
          <w:sz w:val="24"/>
        </w:rPr>
        <w:t>4.2-1</w:t>
      </w:r>
      <w:r w:rsidR="008C1DA8">
        <w:rPr>
          <w:rFonts w:hint="eastAsia"/>
          <w:color w:val="000000" w:themeColor="text1"/>
          <w:sz w:val="24"/>
        </w:rPr>
        <w:t>1</w:t>
      </w:r>
      <w:r w:rsidRPr="00B41355">
        <w:rPr>
          <w:color w:val="000000" w:themeColor="text1"/>
          <w:sz w:val="24"/>
        </w:rPr>
        <w:t>。</w:t>
      </w:r>
    </w:p>
    <w:p w14:paraId="09613337" w14:textId="7C66D3BA" w:rsidR="00AE3B5C" w:rsidRPr="00B41355" w:rsidRDefault="00266579" w:rsidP="00DB421B">
      <w:pPr>
        <w:jc w:val="center"/>
        <w:rPr>
          <w:b/>
          <w:bCs/>
          <w:snapToGrid w:val="0"/>
          <w:color w:val="000000" w:themeColor="text1"/>
          <w:sz w:val="24"/>
        </w:rPr>
      </w:pPr>
      <w:r w:rsidRPr="00B41355">
        <w:rPr>
          <w:b/>
          <w:bCs/>
          <w:snapToGrid w:val="0"/>
          <w:color w:val="000000" w:themeColor="text1"/>
          <w:sz w:val="24"/>
        </w:rPr>
        <w:t>表</w:t>
      </w:r>
      <w:r w:rsidRPr="00B41355">
        <w:rPr>
          <w:rFonts w:hint="eastAsia"/>
          <w:b/>
          <w:bCs/>
          <w:snapToGrid w:val="0"/>
          <w:color w:val="000000" w:themeColor="text1"/>
          <w:sz w:val="24"/>
        </w:rPr>
        <w:t>4.2-1</w:t>
      </w:r>
      <w:r w:rsidR="008C1DA8">
        <w:rPr>
          <w:rFonts w:hint="eastAsia"/>
          <w:b/>
          <w:bCs/>
          <w:snapToGrid w:val="0"/>
          <w:color w:val="000000" w:themeColor="text1"/>
          <w:sz w:val="24"/>
        </w:rPr>
        <w:t>0</w:t>
      </w:r>
      <w:r w:rsidR="00961552" w:rsidRPr="00B41355">
        <w:rPr>
          <w:rFonts w:hint="eastAsia"/>
          <w:b/>
          <w:bCs/>
          <w:snapToGrid w:val="0"/>
          <w:color w:val="000000" w:themeColor="text1"/>
          <w:sz w:val="24"/>
        </w:rPr>
        <w:t xml:space="preserve">  </w:t>
      </w:r>
      <w:r w:rsidRPr="00B41355">
        <w:rPr>
          <w:b/>
          <w:bCs/>
          <w:snapToGrid w:val="0"/>
          <w:color w:val="000000" w:themeColor="text1"/>
          <w:sz w:val="24"/>
        </w:rPr>
        <w:t>地下水水质环境质量现状监测结果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93"/>
        <w:gridCol w:w="1154"/>
        <w:gridCol w:w="1944"/>
        <w:gridCol w:w="1681"/>
        <w:gridCol w:w="2044"/>
      </w:tblGrid>
      <w:tr w:rsidR="00B41355" w:rsidRPr="00B41355" w14:paraId="0B1708B1" w14:textId="77777777">
        <w:trPr>
          <w:cantSplit/>
          <w:trHeight w:val="284"/>
          <w:jc w:val="center"/>
        </w:trPr>
        <w:tc>
          <w:tcPr>
            <w:tcW w:w="1693" w:type="dxa"/>
            <w:vMerge w:val="restart"/>
            <w:tcBorders>
              <w:left w:val="nil"/>
            </w:tcBorders>
          </w:tcPr>
          <w:p w14:paraId="70F67695"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监测项目</w:t>
            </w:r>
          </w:p>
        </w:tc>
        <w:tc>
          <w:tcPr>
            <w:tcW w:w="1154" w:type="dxa"/>
            <w:vMerge w:val="restart"/>
            <w:tcBorders>
              <w:left w:val="nil"/>
            </w:tcBorders>
            <w:vAlign w:val="center"/>
          </w:tcPr>
          <w:p w14:paraId="3A301569" w14:textId="77777777" w:rsidR="00AE3B5C" w:rsidRPr="00B41355" w:rsidRDefault="00266579">
            <w:pPr>
              <w:adjustRightInd w:val="0"/>
              <w:snapToGrid w:val="0"/>
              <w:jc w:val="center"/>
              <w:rPr>
                <w:b/>
                <w:bCs/>
                <w:color w:val="000000" w:themeColor="text1"/>
                <w:szCs w:val="21"/>
              </w:rPr>
            </w:pPr>
            <w:r w:rsidRPr="00B41355">
              <w:rPr>
                <w:rFonts w:hAnsi="宋体"/>
                <w:b/>
                <w:bCs/>
                <w:color w:val="000000" w:themeColor="text1"/>
                <w:szCs w:val="21"/>
              </w:rPr>
              <w:t>单位</w:t>
            </w:r>
          </w:p>
        </w:tc>
        <w:tc>
          <w:tcPr>
            <w:tcW w:w="5669" w:type="dxa"/>
            <w:gridSpan w:val="3"/>
            <w:tcBorders>
              <w:left w:val="nil"/>
            </w:tcBorders>
            <w:vAlign w:val="center"/>
          </w:tcPr>
          <w:p w14:paraId="61B22A8B" w14:textId="77777777" w:rsidR="00AE3B5C" w:rsidRPr="00B41355" w:rsidRDefault="00266579">
            <w:pPr>
              <w:adjustRightInd w:val="0"/>
              <w:snapToGrid w:val="0"/>
              <w:jc w:val="center"/>
              <w:rPr>
                <w:b/>
                <w:bCs/>
                <w:color w:val="000000" w:themeColor="text1"/>
                <w:kern w:val="0"/>
                <w:szCs w:val="21"/>
              </w:rPr>
            </w:pPr>
            <w:r w:rsidRPr="00B41355">
              <w:rPr>
                <w:rFonts w:hAnsi="宋体"/>
                <w:b/>
                <w:bCs/>
                <w:color w:val="000000" w:themeColor="text1"/>
                <w:kern w:val="0"/>
                <w:szCs w:val="21"/>
              </w:rPr>
              <w:t>监测点位</w:t>
            </w:r>
          </w:p>
        </w:tc>
      </w:tr>
      <w:tr w:rsidR="00B41355" w:rsidRPr="00B41355" w14:paraId="78A2BCBB" w14:textId="77777777">
        <w:trPr>
          <w:cantSplit/>
          <w:trHeight w:val="284"/>
          <w:jc w:val="center"/>
        </w:trPr>
        <w:tc>
          <w:tcPr>
            <w:tcW w:w="1693" w:type="dxa"/>
            <w:vMerge/>
            <w:tcBorders>
              <w:left w:val="nil"/>
            </w:tcBorders>
          </w:tcPr>
          <w:p w14:paraId="0DB51AE3" w14:textId="77777777" w:rsidR="00AE3B5C" w:rsidRPr="00B41355" w:rsidRDefault="00AE3B5C">
            <w:pPr>
              <w:autoSpaceDE w:val="0"/>
              <w:autoSpaceDN w:val="0"/>
              <w:adjustRightInd w:val="0"/>
              <w:jc w:val="center"/>
              <w:rPr>
                <w:b/>
                <w:bCs/>
                <w:color w:val="000000" w:themeColor="text1"/>
                <w:kern w:val="0"/>
                <w:szCs w:val="21"/>
              </w:rPr>
            </w:pPr>
          </w:p>
        </w:tc>
        <w:tc>
          <w:tcPr>
            <w:tcW w:w="1154" w:type="dxa"/>
            <w:vMerge/>
            <w:tcBorders>
              <w:left w:val="nil"/>
            </w:tcBorders>
            <w:vAlign w:val="center"/>
          </w:tcPr>
          <w:p w14:paraId="77D52CDC" w14:textId="77777777" w:rsidR="00AE3B5C" w:rsidRPr="00B41355" w:rsidRDefault="00AE3B5C">
            <w:pPr>
              <w:autoSpaceDE w:val="0"/>
              <w:autoSpaceDN w:val="0"/>
              <w:adjustRightInd w:val="0"/>
              <w:jc w:val="center"/>
              <w:rPr>
                <w:b/>
                <w:bCs/>
                <w:color w:val="000000" w:themeColor="text1"/>
                <w:kern w:val="0"/>
                <w:szCs w:val="21"/>
              </w:rPr>
            </w:pPr>
          </w:p>
        </w:tc>
        <w:tc>
          <w:tcPr>
            <w:tcW w:w="1944" w:type="dxa"/>
            <w:tcBorders>
              <w:left w:val="nil"/>
            </w:tcBorders>
            <w:vAlign w:val="center"/>
          </w:tcPr>
          <w:p w14:paraId="4826EF2E" w14:textId="77777777" w:rsidR="00AE3B5C" w:rsidRPr="00B41355" w:rsidRDefault="00266579">
            <w:pPr>
              <w:autoSpaceDE w:val="0"/>
              <w:autoSpaceDN w:val="0"/>
              <w:adjustRightInd w:val="0"/>
              <w:jc w:val="center"/>
              <w:rPr>
                <w:b/>
                <w:bCs/>
                <w:color w:val="000000" w:themeColor="text1"/>
                <w:kern w:val="0"/>
                <w:szCs w:val="21"/>
              </w:rPr>
            </w:pPr>
            <w:r w:rsidRPr="00B41355">
              <w:rPr>
                <w:b/>
                <w:bCs/>
                <w:color w:val="000000" w:themeColor="text1"/>
                <w:kern w:val="0"/>
                <w:szCs w:val="21"/>
              </w:rPr>
              <w:t>D1</w:t>
            </w:r>
            <w:r w:rsidRPr="00B41355">
              <w:rPr>
                <w:rFonts w:hAnsi="宋体"/>
                <w:b/>
                <w:bCs/>
                <w:color w:val="000000" w:themeColor="text1"/>
                <w:kern w:val="0"/>
                <w:szCs w:val="21"/>
              </w:rPr>
              <w:t>项目所在地</w:t>
            </w:r>
          </w:p>
        </w:tc>
        <w:tc>
          <w:tcPr>
            <w:tcW w:w="1681" w:type="dxa"/>
            <w:vAlign w:val="center"/>
          </w:tcPr>
          <w:p w14:paraId="18B289E9" w14:textId="77777777" w:rsidR="00AE3B5C" w:rsidRPr="00B41355" w:rsidRDefault="00266579">
            <w:pPr>
              <w:autoSpaceDE w:val="0"/>
              <w:autoSpaceDN w:val="0"/>
              <w:adjustRightInd w:val="0"/>
              <w:jc w:val="center"/>
              <w:rPr>
                <w:rFonts w:hAnsi="宋体"/>
                <w:b/>
                <w:bCs/>
                <w:color w:val="000000" w:themeColor="text1"/>
                <w:kern w:val="0"/>
                <w:szCs w:val="21"/>
              </w:rPr>
            </w:pPr>
            <w:r w:rsidRPr="00B41355">
              <w:rPr>
                <w:rFonts w:hAnsi="宋体"/>
                <w:b/>
                <w:bCs/>
                <w:color w:val="000000" w:themeColor="text1"/>
                <w:kern w:val="0"/>
                <w:szCs w:val="21"/>
              </w:rPr>
              <w:t>D2</w:t>
            </w:r>
            <w:r w:rsidRPr="00B41355">
              <w:rPr>
                <w:rFonts w:hAnsi="宋体" w:hint="eastAsia"/>
                <w:b/>
                <w:bCs/>
                <w:color w:val="000000" w:themeColor="text1"/>
                <w:kern w:val="0"/>
                <w:szCs w:val="21"/>
              </w:rPr>
              <w:t>焦庄村</w:t>
            </w:r>
          </w:p>
        </w:tc>
        <w:tc>
          <w:tcPr>
            <w:tcW w:w="2044" w:type="dxa"/>
            <w:vAlign w:val="center"/>
          </w:tcPr>
          <w:p w14:paraId="14616D17" w14:textId="77777777" w:rsidR="00AE3B5C" w:rsidRPr="00B41355" w:rsidRDefault="00266579">
            <w:pPr>
              <w:autoSpaceDE w:val="0"/>
              <w:autoSpaceDN w:val="0"/>
              <w:adjustRightInd w:val="0"/>
              <w:jc w:val="center"/>
              <w:rPr>
                <w:rFonts w:hAnsi="宋体"/>
                <w:b/>
                <w:bCs/>
                <w:color w:val="000000" w:themeColor="text1"/>
                <w:kern w:val="0"/>
                <w:szCs w:val="21"/>
              </w:rPr>
            </w:pPr>
            <w:r w:rsidRPr="00B41355">
              <w:rPr>
                <w:rFonts w:hAnsi="宋体"/>
                <w:b/>
                <w:bCs/>
                <w:color w:val="000000" w:themeColor="text1"/>
                <w:kern w:val="0"/>
                <w:szCs w:val="21"/>
              </w:rPr>
              <w:t>D3</w:t>
            </w:r>
            <w:r w:rsidRPr="00B41355">
              <w:rPr>
                <w:rFonts w:hAnsi="宋体" w:hint="eastAsia"/>
                <w:b/>
                <w:bCs/>
                <w:color w:val="000000" w:themeColor="text1"/>
                <w:kern w:val="0"/>
                <w:szCs w:val="21"/>
              </w:rPr>
              <w:t>水岸雅居小区</w:t>
            </w:r>
          </w:p>
        </w:tc>
      </w:tr>
      <w:tr w:rsidR="00B41355" w:rsidRPr="00B41355" w14:paraId="266A6576" w14:textId="77777777">
        <w:trPr>
          <w:cantSplit/>
          <w:trHeight w:val="284"/>
          <w:jc w:val="center"/>
        </w:trPr>
        <w:tc>
          <w:tcPr>
            <w:tcW w:w="1693" w:type="dxa"/>
            <w:tcBorders>
              <w:left w:val="nil"/>
            </w:tcBorders>
            <w:vAlign w:val="center"/>
          </w:tcPr>
          <w:p w14:paraId="162F46AD" w14:textId="77777777" w:rsidR="00AE3B5C" w:rsidRPr="00B41355" w:rsidRDefault="00266579">
            <w:pPr>
              <w:jc w:val="center"/>
              <w:rPr>
                <w:color w:val="000000" w:themeColor="text1"/>
                <w:kern w:val="0"/>
                <w:szCs w:val="21"/>
              </w:rPr>
            </w:pPr>
            <w:r w:rsidRPr="00B41355">
              <w:rPr>
                <w:color w:val="000000" w:themeColor="text1"/>
                <w:szCs w:val="21"/>
              </w:rPr>
              <w:t>pH</w:t>
            </w:r>
          </w:p>
        </w:tc>
        <w:tc>
          <w:tcPr>
            <w:tcW w:w="1154" w:type="dxa"/>
            <w:tcBorders>
              <w:left w:val="nil"/>
            </w:tcBorders>
            <w:vAlign w:val="center"/>
          </w:tcPr>
          <w:p w14:paraId="2EB70E53" w14:textId="77777777" w:rsidR="00AE3B5C" w:rsidRPr="00B41355" w:rsidRDefault="00266579">
            <w:pPr>
              <w:jc w:val="center"/>
              <w:rPr>
                <w:color w:val="000000" w:themeColor="text1"/>
                <w:szCs w:val="21"/>
              </w:rPr>
            </w:pPr>
            <w:r w:rsidRPr="00B41355">
              <w:rPr>
                <w:rFonts w:hAnsi="宋体"/>
                <w:color w:val="000000" w:themeColor="text1"/>
                <w:szCs w:val="21"/>
              </w:rPr>
              <w:t>无量纲</w:t>
            </w:r>
          </w:p>
        </w:tc>
        <w:tc>
          <w:tcPr>
            <w:tcW w:w="1944" w:type="dxa"/>
            <w:tcBorders>
              <w:left w:val="nil"/>
            </w:tcBorders>
            <w:vAlign w:val="center"/>
          </w:tcPr>
          <w:p w14:paraId="3FAD57D3" w14:textId="77777777" w:rsidR="00AE3B5C" w:rsidRPr="00B41355" w:rsidRDefault="00266579">
            <w:pPr>
              <w:jc w:val="center"/>
              <w:rPr>
                <w:color w:val="000000" w:themeColor="text1"/>
                <w:szCs w:val="21"/>
              </w:rPr>
            </w:pPr>
            <w:r w:rsidRPr="00B41355">
              <w:rPr>
                <w:color w:val="000000" w:themeColor="text1"/>
                <w:szCs w:val="21"/>
              </w:rPr>
              <w:t>7.19</w:t>
            </w:r>
          </w:p>
        </w:tc>
        <w:tc>
          <w:tcPr>
            <w:tcW w:w="1681" w:type="dxa"/>
            <w:vAlign w:val="center"/>
          </w:tcPr>
          <w:p w14:paraId="780F130A" w14:textId="77777777" w:rsidR="00AE3B5C" w:rsidRPr="00B41355" w:rsidRDefault="00266579">
            <w:pPr>
              <w:jc w:val="center"/>
              <w:rPr>
                <w:color w:val="000000" w:themeColor="text1"/>
                <w:szCs w:val="21"/>
              </w:rPr>
            </w:pPr>
            <w:r w:rsidRPr="00B41355">
              <w:rPr>
                <w:color w:val="000000" w:themeColor="text1"/>
                <w:szCs w:val="21"/>
              </w:rPr>
              <w:t>6.93</w:t>
            </w:r>
          </w:p>
        </w:tc>
        <w:tc>
          <w:tcPr>
            <w:tcW w:w="2044" w:type="dxa"/>
            <w:vAlign w:val="center"/>
          </w:tcPr>
          <w:p w14:paraId="755A5B38" w14:textId="77777777" w:rsidR="00AE3B5C" w:rsidRPr="00B41355" w:rsidRDefault="00266579">
            <w:pPr>
              <w:jc w:val="center"/>
              <w:rPr>
                <w:color w:val="000000" w:themeColor="text1"/>
                <w:szCs w:val="21"/>
              </w:rPr>
            </w:pPr>
            <w:r w:rsidRPr="00B41355">
              <w:rPr>
                <w:color w:val="000000" w:themeColor="text1"/>
                <w:szCs w:val="21"/>
              </w:rPr>
              <w:t>7.02</w:t>
            </w:r>
          </w:p>
        </w:tc>
      </w:tr>
      <w:tr w:rsidR="00B41355" w:rsidRPr="00B41355" w14:paraId="66FF36C9" w14:textId="77777777">
        <w:trPr>
          <w:cantSplit/>
          <w:trHeight w:val="284"/>
          <w:jc w:val="center"/>
        </w:trPr>
        <w:tc>
          <w:tcPr>
            <w:tcW w:w="1693" w:type="dxa"/>
            <w:tcBorders>
              <w:left w:val="nil"/>
            </w:tcBorders>
            <w:vAlign w:val="center"/>
          </w:tcPr>
          <w:p w14:paraId="5AC32BEB" w14:textId="77777777" w:rsidR="00AE3B5C" w:rsidRPr="00B41355" w:rsidRDefault="00266579">
            <w:pPr>
              <w:jc w:val="center"/>
              <w:rPr>
                <w:color w:val="000000" w:themeColor="text1"/>
                <w:kern w:val="0"/>
                <w:szCs w:val="21"/>
              </w:rPr>
            </w:pPr>
            <w:r w:rsidRPr="00B41355">
              <w:rPr>
                <w:color w:val="000000" w:themeColor="text1"/>
                <w:szCs w:val="21"/>
              </w:rPr>
              <w:t>K</w:t>
            </w:r>
            <w:r w:rsidRPr="00B41355">
              <w:rPr>
                <w:color w:val="000000" w:themeColor="text1"/>
                <w:szCs w:val="21"/>
                <w:vertAlign w:val="superscript"/>
              </w:rPr>
              <w:t>+</w:t>
            </w:r>
          </w:p>
        </w:tc>
        <w:tc>
          <w:tcPr>
            <w:tcW w:w="1154" w:type="dxa"/>
            <w:tcBorders>
              <w:left w:val="nil"/>
            </w:tcBorders>
            <w:vAlign w:val="center"/>
          </w:tcPr>
          <w:p w14:paraId="0C78BE3A"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vAlign w:val="center"/>
          </w:tcPr>
          <w:p w14:paraId="0F26611C" w14:textId="77777777" w:rsidR="00AE3B5C" w:rsidRPr="00B41355" w:rsidRDefault="00266579">
            <w:pPr>
              <w:jc w:val="center"/>
              <w:rPr>
                <w:color w:val="000000" w:themeColor="text1"/>
                <w:szCs w:val="21"/>
              </w:rPr>
            </w:pPr>
            <w:r w:rsidRPr="00B41355">
              <w:rPr>
                <w:color w:val="000000" w:themeColor="text1"/>
                <w:szCs w:val="21"/>
              </w:rPr>
              <w:t>7399</w:t>
            </w:r>
          </w:p>
        </w:tc>
        <w:tc>
          <w:tcPr>
            <w:tcW w:w="1681" w:type="dxa"/>
            <w:vAlign w:val="center"/>
          </w:tcPr>
          <w:p w14:paraId="4E681ED3" w14:textId="77777777" w:rsidR="00AE3B5C" w:rsidRPr="00B41355" w:rsidRDefault="00266579">
            <w:pPr>
              <w:jc w:val="center"/>
              <w:rPr>
                <w:color w:val="000000" w:themeColor="text1"/>
                <w:szCs w:val="21"/>
              </w:rPr>
            </w:pPr>
            <w:r w:rsidRPr="00B41355">
              <w:rPr>
                <w:color w:val="000000" w:themeColor="text1"/>
                <w:szCs w:val="21"/>
              </w:rPr>
              <w:t>7709</w:t>
            </w:r>
          </w:p>
        </w:tc>
        <w:tc>
          <w:tcPr>
            <w:tcW w:w="2044" w:type="dxa"/>
            <w:vAlign w:val="center"/>
          </w:tcPr>
          <w:p w14:paraId="0B737293" w14:textId="77777777" w:rsidR="00AE3B5C" w:rsidRPr="00B41355" w:rsidRDefault="00266579">
            <w:pPr>
              <w:jc w:val="center"/>
              <w:rPr>
                <w:color w:val="000000" w:themeColor="text1"/>
                <w:szCs w:val="21"/>
              </w:rPr>
            </w:pPr>
            <w:r w:rsidRPr="00B41355">
              <w:rPr>
                <w:color w:val="000000" w:themeColor="text1"/>
                <w:szCs w:val="21"/>
              </w:rPr>
              <w:t>10602</w:t>
            </w:r>
          </w:p>
        </w:tc>
      </w:tr>
      <w:tr w:rsidR="00B41355" w:rsidRPr="00B41355" w14:paraId="543F4106" w14:textId="77777777">
        <w:trPr>
          <w:cantSplit/>
          <w:trHeight w:val="284"/>
          <w:jc w:val="center"/>
        </w:trPr>
        <w:tc>
          <w:tcPr>
            <w:tcW w:w="1693" w:type="dxa"/>
            <w:tcBorders>
              <w:left w:val="nil"/>
            </w:tcBorders>
            <w:vAlign w:val="center"/>
          </w:tcPr>
          <w:p w14:paraId="67E59E80" w14:textId="77777777" w:rsidR="00AE3B5C" w:rsidRPr="00B41355" w:rsidRDefault="00266579">
            <w:pPr>
              <w:jc w:val="center"/>
              <w:rPr>
                <w:color w:val="000000" w:themeColor="text1"/>
                <w:kern w:val="0"/>
                <w:szCs w:val="21"/>
              </w:rPr>
            </w:pPr>
            <w:r w:rsidRPr="00B41355">
              <w:rPr>
                <w:color w:val="000000" w:themeColor="text1"/>
                <w:szCs w:val="21"/>
              </w:rPr>
              <w:t>Na</w:t>
            </w:r>
            <w:r w:rsidRPr="00B41355">
              <w:rPr>
                <w:color w:val="000000" w:themeColor="text1"/>
                <w:szCs w:val="21"/>
                <w:vertAlign w:val="superscript"/>
              </w:rPr>
              <w:t>+</w:t>
            </w:r>
          </w:p>
        </w:tc>
        <w:tc>
          <w:tcPr>
            <w:tcW w:w="1154" w:type="dxa"/>
            <w:tcBorders>
              <w:left w:val="nil"/>
            </w:tcBorders>
            <w:vAlign w:val="center"/>
          </w:tcPr>
          <w:p w14:paraId="6EFE7A66"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vAlign w:val="center"/>
          </w:tcPr>
          <w:p w14:paraId="33AA9C75" w14:textId="77777777" w:rsidR="00AE3B5C" w:rsidRPr="00B41355" w:rsidRDefault="00266579">
            <w:pPr>
              <w:jc w:val="center"/>
              <w:rPr>
                <w:color w:val="000000" w:themeColor="text1"/>
                <w:szCs w:val="21"/>
              </w:rPr>
            </w:pPr>
            <w:r w:rsidRPr="00B41355">
              <w:rPr>
                <w:color w:val="000000" w:themeColor="text1"/>
                <w:szCs w:val="21"/>
              </w:rPr>
              <w:t>4.30</w:t>
            </w:r>
          </w:p>
        </w:tc>
        <w:tc>
          <w:tcPr>
            <w:tcW w:w="1681" w:type="dxa"/>
            <w:vAlign w:val="center"/>
          </w:tcPr>
          <w:p w14:paraId="334102A8" w14:textId="77777777" w:rsidR="00AE3B5C" w:rsidRPr="00B41355" w:rsidRDefault="00266579">
            <w:pPr>
              <w:jc w:val="center"/>
              <w:rPr>
                <w:color w:val="000000" w:themeColor="text1"/>
                <w:szCs w:val="21"/>
              </w:rPr>
            </w:pPr>
            <w:r w:rsidRPr="00B41355">
              <w:rPr>
                <w:color w:val="000000" w:themeColor="text1"/>
                <w:szCs w:val="21"/>
              </w:rPr>
              <w:t>4.28</w:t>
            </w:r>
          </w:p>
        </w:tc>
        <w:tc>
          <w:tcPr>
            <w:tcW w:w="2044" w:type="dxa"/>
            <w:vAlign w:val="center"/>
          </w:tcPr>
          <w:p w14:paraId="600FABD0" w14:textId="77777777" w:rsidR="00AE3B5C" w:rsidRPr="00B41355" w:rsidRDefault="00266579">
            <w:pPr>
              <w:jc w:val="center"/>
              <w:rPr>
                <w:color w:val="000000" w:themeColor="text1"/>
                <w:szCs w:val="21"/>
              </w:rPr>
            </w:pPr>
            <w:r w:rsidRPr="00B41355">
              <w:rPr>
                <w:color w:val="000000" w:themeColor="text1"/>
                <w:szCs w:val="21"/>
              </w:rPr>
              <w:t>4.27</w:t>
            </w:r>
          </w:p>
        </w:tc>
      </w:tr>
      <w:tr w:rsidR="00B41355" w:rsidRPr="00B41355" w14:paraId="5A0B014E" w14:textId="77777777">
        <w:trPr>
          <w:cantSplit/>
          <w:trHeight w:val="284"/>
          <w:jc w:val="center"/>
        </w:trPr>
        <w:tc>
          <w:tcPr>
            <w:tcW w:w="1693" w:type="dxa"/>
            <w:tcBorders>
              <w:left w:val="nil"/>
            </w:tcBorders>
            <w:vAlign w:val="center"/>
          </w:tcPr>
          <w:p w14:paraId="19AE63B1" w14:textId="77777777" w:rsidR="00AE3B5C" w:rsidRPr="00B41355" w:rsidRDefault="00266579">
            <w:pPr>
              <w:jc w:val="center"/>
              <w:rPr>
                <w:color w:val="000000" w:themeColor="text1"/>
                <w:kern w:val="0"/>
                <w:szCs w:val="21"/>
              </w:rPr>
            </w:pPr>
            <w:r w:rsidRPr="00B41355">
              <w:rPr>
                <w:color w:val="000000" w:themeColor="text1"/>
                <w:szCs w:val="21"/>
              </w:rPr>
              <w:lastRenderedPageBreak/>
              <w:t>Ca</w:t>
            </w:r>
            <w:r w:rsidRPr="00B41355">
              <w:rPr>
                <w:color w:val="000000" w:themeColor="text1"/>
                <w:szCs w:val="21"/>
                <w:vertAlign w:val="superscript"/>
              </w:rPr>
              <w:t>2+</w:t>
            </w:r>
          </w:p>
        </w:tc>
        <w:tc>
          <w:tcPr>
            <w:tcW w:w="1154" w:type="dxa"/>
            <w:tcBorders>
              <w:left w:val="nil"/>
            </w:tcBorders>
            <w:vAlign w:val="center"/>
          </w:tcPr>
          <w:p w14:paraId="52332EFA"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vAlign w:val="center"/>
          </w:tcPr>
          <w:p w14:paraId="109E1712" w14:textId="77777777" w:rsidR="00AE3B5C" w:rsidRPr="00B41355" w:rsidRDefault="00266579">
            <w:pPr>
              <w:jc w:val="center"/>
              <w:rPr>
                <w:color w:val="000000" w:themeColor="text1"/>
                <w:szCs w:val="21"/>
              </w:rPr>
            </w:pPr>
            <w:r w:rsidRPr="00B41355">
              <w:rPr>
                <w:color w:val="000000" w:themeColor="text1"/>
                <w:szCs w:val="21"/>
              </w:rPr>
              <w:t>19.7</w:t>
            </w:r>
          </w:p>
        </w:tc>
        <w:tc>
          <w:tcPr>
            <w:tcW w:w="1681" w:type="dxa"/>
            <w:vAlign w:val="center"/>
          </w:tcPr>
          <w:p w14:paraId="1BE7D6BF" w14:textId="77777777" w:rsidR="00AE3B5C" w:rsidRPr="00B41355" w:rsidRDefault="00266579">
            <w:pPr>
              <w:jc w:val="center"/>
              <w:rPr>
                <w:color w:val="000000" w:themeColor="text1"/>
                <w:szCs w:val="21"/>
              </w:rPr>
            </w:pPr>
            <w:r w:rsidRPr="00B41355">
              <w:rPr>
                <w:color w:val="000000" w:themeColor="text1"/>
                <w:szCs w:val="21"/>
              </w:rPr>
              <w:t>11.8</w:t>
            </w:r>
          </w:p>
        </w:tc>
        <w:tc>
          <w:tcPr>
            <w:tcW w:w="2044" w:type="dxa"/>
            <w:vAlign w:val="center"/>
          </w:tcPr>
          <w:p w14:paraId="2826229F" w14:textId="77777777" w:rsidR="00AE3B5C" w:rsidRPr="00B41355" w:rsidRDefault="00266579">
            <w:pPr>
              <w:jc w:val="center"/>
              <w:rPr>
                <w:color w:val="000000" w:themeColor="text1"/>
                <w:szCs w:val="21"/>
              </w:rPr>
            </w:pPr>
            <w:r w:rsidRPr="00B41355">
              <w:rPr>
                <w:color w:val="000000" w:themeColor="text1"/>
                <w:szCs w:val="21"/>
              </w:rPr>
              <w:t>22.8</w:t>
            </w:r>
          </w:p>
        </w:tc>
      </w:tr>
      <w:tr w:rsidR="00B41355" w:rsidRPr="00B41355" w14:paraId="38932984" w14:textId="77777777">
        <w:trPr>
          <w:cantSplit/>
          <w:trHeight w:val="284"/>
          <w:jc w:val="center"/>
        </w:trPr>
        <w:tc>
          <w:tcPr>
            <w:tcW w:w="1693" w:type="dxa"/>
            <w:tcBorders>
              <w:left w:val="nil"/>
            </w:tcBorders>
            <w:vAlign w:val="center"/>
          </w:tcPr>
          <w:p w14:paraId="733DFB7A" w14:textId="77777777" w:rsidR="00AE3B5C" w:rsidRPr="00B41355" w:rsidRDefault="00266579">
            <w:pPr>
              <w:jc w:val="center"/>
              <w:rPr>
                <w:color w:val="000000" w:themeColor="text1"/>
                <w:kern w:val="0"/>
                <w:szCs w:val="21"/>
              </w:rPr>
            </w:pPr>
            <w:r w:rsidRPr="00B41355">
              <w:rPr>
                <w:color w:val="000000" w:themeColor="text1"/>
                <w:szCs w:val="21"/>
              </w:rPr>
              <w:t>Mg</w:t>
            </w:r>
            <w:r w:rsidRPr="00B41355">
              <w:rPr>
                <w:color w:val="000000" w:themeColor="text1"/>
                <w:szCs w:val="21"/>
                <w:vertAlign w:val="superscript"/>
              </w:rPr>
              <w:t>2+</w:t>
            </w:r>
          </w:p>
        </w:tc>
        <w:tc>
          <w:tcPr>
            <w:tcW w:w="1154" w:type="dxa"/>
            <w:tcBorders>
              <w:left w:val="nil"/>
            </w:tcBorders>
          </w:tcPr>
          <w:p w14:paraId="2BE577F9"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tcPr>
          <w:p w14:paraId="1D3860A7" w14:textId="77777777" w:rsidR="00AE3B5C" w:rsidRPr="00B41355" w:rsidRDefault="00266579">
            <w:pPr>
              <w:jc w:val="center"/>
              <w:rPr>
                <w:color w:val="000000" w:themeColor="text1"/>
                <w:szCs w:val="21"/>
              </w:rPr>
            </w:pPr>
            <w:r w:rsidRPr="00B41355">
              <w:rPr>
                <w:color w:val="000000" w:themeColor="text1"/>
                <w:szCs w:val="21"/>
              </w:rPr>
              <w:t>9592</w:t>
            </w:r>
          </w:p>
        </w:tc>
        <w:tc>
          <w:tcPr>
            <w:tcW w:w="1681" w:type="dxa"/>
          </w:tcPr>
          <w:p w14:paraId="16E0AE4D" w14:textId="77777777" w:rsidR="00AE3B5C" w:rsidRPr="00B41355" w:rsidRDefault="00266579">
            <w:pPr>
              <w:jc w:val="center"/>
              <w:rPr>
                <w:color w:val="000000" w:themeColor="text1"/>
                <w:szCs w:val="21"/>
              </w:rPr>
            </w:pPr>
            <w:r w:rsidRPr="00B41355">
              <w:rPr>
                <w:color w:val="000000" w:themeColor="text1"/>
                <w:szCs w:val="21"/>
              </w:rPr>
              <w:t>18304</w:t>
            </w:r>
          </w:p>
        </w:tc>
        <w:tc>
          <w:tcPr>
            <w:tcW w:w="2044" w:type="dxa"/>
          </w:tcPr>
          <w:p w14:paraId="448B8C53" w14:textId="77777777" w:rsidR="00AE3B5C" w:rsidRPr="00B41355" w:rsidRDefault="00266579">
            <w:pPr>
              <w:jc w:val="center"/>
              <w:rPr>
                <w:color w:val="000000" w:themeColor="text1"/>
                <w:szCs w:val="21"/>
              </w:rPr>
            </w:pPr>
            <w:r w:rsidRPr="00B41355">
              <w:rPr>
                <w:color w:val="000000" w:themeColor="text1"/>
                <w:szCs w:val="21"/>
              </w:rPr>
              <w:t>6198</w:t>
            </w:r>
          </w:p>
        </w:tc>
      </w:tr>
      <w:tr w:rsidR="00B41355" w:rsidRPr="00B41355" w14:paraId="4377825D" w14:textId="77777777">
        <w:trPr>
          <w:cantSplit/>
          <w:trHeight w:val="284"/>
          <w:jc w:val="center"/>
        </w:trPr>
        <w:tc>
          <w:tcPr>
            <w:tcW w:w="1693" w:type="dxa"/>
            <w:tcBorders>
              <w:left w:val="nil"/>
            </w:tcBorders>
            <w:vAlign w:val="center"/>
          </w:tcPr>
          <w:p w14:paraId="00AC6CDF" w14:textId="77777777" w:rsidR="00AE3B5C" w:rsidRPr="00B41355" w:rsidRDefault="00266579">
            <w:pPr>
              <w:jc w:val="center"/>
              <w:rPr>
                <w:color w:val="000000" w:themeColor="text1"/>
                <w:kern w:val="0"/>
                <w:szCs w:val="21"/>
              </w:rPr>
            </w:pPr>
            <w:r w:rsidRPr="00B41355">
              <w:rPr>
                <w:color w:val="000000" w:themeColor="text1"/>
                <w:szCs w:val="21"/>
              </w:rPr>
              <w:t>CO</w:t>
            </w:r>
            <w:r w:rsidRPr="00B41355">
              <w:rPr>
                <w:color w:val="000000" w:themeColor="text1"/>
                <w:szCs w:val="21"/>
                <w:vertAlign w:val="subscript"/>
              </w:rPr>
              <w:t>3</w:t>
            </w:r>
            <w:r w:rsidRPr="00B41355">
              <w:rPr>
                <w:color w:val="000000" w:themeColor="text1"/>
                <w:szCs w:val="21"/>
                <w:vertAlign w:val="superscript"/>
              </w:rPr>
              <w:t>2-</w:t>
            </w:r>
          </w:p>
        </w:tc>
        <w:tc>
          <w:tcPr>
            <w:tcW w:w="1154" w:type="dxa"/>
            <w:tcBorders>
              <w:left w:val="nil"/>
            </w:tcBorders>
          </w:tcPr>
          <w:p w14:paraId="71D95829"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3A182318" w14:textId="77777777" w:rsidR="00AE3B5C" w:rsidRPr="00B41355" w:rsidRDefault="00266579">
            <w:pPr>
              <w:jc w:val="center"/>
              <w:rPr>
                <w:color w:val="000000" w:themeColor="text1"/>
                <w:szCs w:val="21"/>
              </w:rPr>
            </w:pPr>
            <w:r w:rsidRPr="00B41355">
              <w:rPr>
                <w:color w:val="000000" w:themeColor="text1"/>
                <w:szCs w:val="21"/>
              </w:rPr>
              <w:t>ND</w:t>
            </w:r>
          </w:p>
        </w:tc>
        <w:tc>
          <w:tcPr>
            <w:tcW w:w="1681" w:type="dxa"/>
          </w:tcPr>
          <w:p w14:paraId="4B071B05"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6AA47DB5"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75ED6A93" w14:textId="77777777">
        <w:trPr>
          <w:cantSplit/>
          <w:trHeight w:val="284"/>
          <w:jc w:val="center"/>
        </w:trPr>
        <w:tc>
          <w:tcPr>
            <w:tcW w:w="1693" w:type="dxa"/>
            <w:tcBorders>
              <w:left w:val="nil"/>
            </w:tcBorders>
            <w:vAlign w:val="center"/>
          </w:tcPr>
          <w:p w14:paraId="5AD0FC0E" w14:textId="77777777" w:rsidR="00AE3B5C" w:rsidRPr="00B41355" w:rsidRDefault="00266579">
            <w:pPr>
              <w:jc w:val="center"/>
              <w:rPr>
                <w:color w:val="000000" w:themeColor="text1"/>
                <w:kern w:val="0"/>
                <w:szCs w:val="21"/>
              </w:rPr>
            </w:pPr>
            <w:r w:rsidRPr="00B41355">
              <w:rPr>
                <w:color w:val="000000" w:themeColor="text1"/>
                <w:szCs w:val="21"/>
              </w:rPr>
              <w:t>HCO</w:t>
            </w:r>
            <w:r w:rsidRPr="00B41355">
              <w:rPr>
                <w:color w:val="000000" w:themeColor="text1"/>
                <w:szCs w:val="21"/>
                <w:vertAlign w:val="subscript"/>
              </w:rPr>
              <w:t>3</w:t>
            </w:r>
            <w:r w:rsidRPr="00B41355">
              <w:rPr>
                <w:color w:val="000000" w:themeColor="text1"/>
                <w:szCs w:val="21"/>
                <w:vertAlign w:val="superscript"/>
              </w:rPr>
              <w:t>-</w:t>
            </w:r>
          </w:p>
        </w:tc>
        <w:tc>
          <w:tcPr>
            <w:tcW w:w="1154" w:type="dxa"/>
            <w:tcBorders>
              <w:left w:val="nil"/>
            </w:tcBorders>
          </w:tcPr>
          <w:p w14:paraId="1E628FDC"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4635BE8B" w14:textId="77777777" w:rsidR="00AE3B5C" w:rsidRPr="00B41355" w:rsidRDefault="00266579">
            <w:pPr>
              <w:jc w:val="center"/>
              <w:rPr>
                <w:color w:val="000000" w:themeColor="text1"/>
                <w:szCs w:val="21"/>
              </w:rPr>
            </w:pPr>
            <w:r w:rsidRPr="00B41355">
              <w:rPr>
                <w:color w:val="000000" w:themeColor="text1"/>
                <w:szCs w:val="21"/>
              </w:rPr>
              <w:t>32.3</w:t>
            </w:r>
          </w:p>
        </w:tc>
        <w:tc>
          <w:tcPr>
            <w:tcW w:w="1681" w:type="dxa"/>
          </w:tcPr>
          <w:p w14:paraId="16DBA940" w14:textId="77777777" w:rsidR="00AE3B5C" w:rsidRPr="00B41355" w:rsidRDefault="00266579">
            <w:pPr>
              <w:jc w:val="center"/>
              <w:rPr>
                <w:color w:val="000000" w:themeColor="text1"/>
                <w:szCs w:val="21"/>
              </w:rPr>
            </w:pPr>
            <w:r w:rsidRPr="00B41355">
              <w:rPr>
                <w:color w:val="000000" w:themeColor="text1"/>
                <w:szCs w:val="21"/>
              </w:rPr>
              <w:t>37.3</w:t>
            </w:r>
          </w:p>
        </w:tc>
        <w:tc>
          <w:tcPr>
            <w:tcW w:w="2044" w:type="dxa"/>
          </w:tcPr>
          <w:p w14:paraId="03F8AC0F" w14:textId="77777777" w:rsidR="00AE3B5C" w:rsidRPr="00B41355" w:rsidRDefault="00266579">
            <w:pPr>
              <w:jc w:val="center"/>
              <w:rPr>
                <w:color w:val="000000" w:themeColor="text1"/>
                <w:szCs w:val="21"/>
              </w:rPr>
            </w:pPr>
            <w:r w:rsidRPr="00B41355">
              <w:rPr>
                <w:color w:val="000000" w:themeColor="text1"/>
                <w:szCs w:val="21"/>
              </w:rPr>
              <w:t>17.0</w:t>
            </w:r>
          </w:p>
        </w:tc>
      </w:tr>
      <w:tr w:rsidR="00B41355" w:rsidRPr="00B41355" w14:paraId="3493C461" w14:textId="77777777">
        <w:trPr>
          <w:cantSplit/>
          <w:trHeight w:val="284"/>
          <w:jc w:val="center"/>
        </w:trPr>
        <w:tc>
          <w:tcPr>
            <w:tcW w:w="1693" w:type="dxa"/>
            <w:tcBorders>
              <w:left w:val="nil"/>
            </w:tcBorders>
            <w:vAlign w:val="center"/>
          </w:tcPr>
          <w:p w14:paraId="301E9346"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rPr>
              <w:t>氨氮</w:t>
            </w:r>
          </w:p>
        </w:tc>
        <w:tc>
          <w:tcPr>
            <w:tcW w:w="1154" w:type="dxa"/>
            <w:tcBorders>
              <w:left w:val="nil"/>
            </w:tcBorders>
            <w:vAlign w:val="center"/>
          </w:tcPr>
          <w:p w14:paraId="2004A04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mg/L</w:t>
            </w:r>
          </w:p>
        </w:tc>
        <w:tc>
          <w:tcPr>
            <w:tcW w:w="1944" w:type="dxa"/>
            <w:tcBorders>
              <w:left w:val="nil"/>
            </w:tcBorders>
            <w:vAlign w:val="center"/>
          </w:tcPr>
          <w:p w14:paraId="6C86627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0.400</w:t>
            </w:r>
          </w:p>
        </w:tc>
        <w:tc>
          <w:tcPr>
            <w:tcW w:w="1681" w:type="dxa"/>
            <w:vAlign w:val="center"/>
          </w:tcPr>
          <w:p w14:paraId="7A7C6DC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0.374</w:t>
            </w:r>
          </w:p>
        </w:tc>
        <w:tc>
          <w:tcPr>
            <w:tcW w:w="2044" w:type="dxa"/>
            <w:vAlign w:val="center"/>
          </w:tcPr>
          <w:p w14:paraId="128C89E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0.451</w:t>
            </w:r>
          </w:p>
        </w:tc>
      </w:tr>
      <w:tr w:rsidR="00B41355" w:rsidRPr="00B41355" w14:paraId="51122EC2" w14:textId="77777777">
        <w:trPr>
          <w:cantSplit/>
          <w:trHeight w:val="284"/>
          <w:jc w:val="center"/>
        </w:trPr>
        <w:tc>
          <w:tcPr>
            <w:tcW w:w="1693" w:type="dxa"/>
            <w:tcBorders>
              <w:left w:val="nil"/>
            </w:tcBorders>
            <w:vAlign w:val="center"/>
          </w:tcPr>
          <w:p w14:paraId="23E18612" w14:textId="77777777" w:rsidR="00AE3B5C" w:rsidRPr="00B41355" w:rsidRDefault="00266579">
            <w:pPr>
              <w:jc w:val="center"/>
              <w:rPr>
                <w:color w:val="000000" w:themeColor="text1"/>
                <w:kern w:val="0"/>
                <w:szCs w:val="21"/>
              </w:rPr>
            </w:pPr>
            <w:r w:rsidRPr="00B41355">
              <w:rPr>
                <w:rFonts w:hAnsi="宋体"/>
                <w:color w:val="000000" w:themeColor="text1"/>
                <w:szCs w:val="21"/>
              </w:rPr>
              <w:t>硝酸盐</w:t>
            </w:r>
          </w:p>
        </w:tc>
        <w:tc>
          <w:tcPr>
            <w:tcW w:w="1154" w:type="dxa"/>
            <w:tcBorders>
              <w:left w:val="nil"/>
            </w:tcBorders>
          </w:tcPr>
          <w:p w14:paraId="1DE1294C"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61FA0A65" w14:textId="77777777" w:rsidR="00AE3B5C" w:rsidRPr="00B41355" w:rsidRDefault="00266579">
            <w:pPr>
              <w:jc w:val="center"/>
              <w:rPr>
                <w:color w:val="000000" w:themeColor="text1"/>
                <w:szCs w:val="21"/>
              </w:rPr>
            </w:pPr>
            <w:r w:rsidRPr="00B41355">
              <w:rPr>
                <w:color w:val="000000" w:themeColor="text1"/>
                <w:szCs w:val="21"/>
              </w:rPr>
              <w:t>0.26</w:t>
            </w:r>
          </w:p>
        </w:tc>
        <w:tc>
          <w:tcPr>
            <w:tcW w:w="1681" w:type="dxa"/>
          </w:tcPr>
          <w:p w14:paraId="506DB0F6"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1B2AB944" w14:textId="77777777" w:rsidR="00AE3B5C" w:rsidRPr="00B41355" w:rsidRDefault="00266579">
            <w:pPr>
              <w:jc w:val="center"/>
              <w:rPr>
                <w:color w:val="000000" w:themeColor="text1"/>
                <w:szCs w:val="21"/>
              </w:rPr>
            </w:pPr>
            <w:r w:rsidRPr="00B41355">
              <w:rPr>
                <w:color w:val="000000" w:themeColor="text1"/>
                <w:szCs w:val="21"/>
              </w:rPr>
              <w:t>2.0</w:t>
            </w:r>
          </w:p>
        </w:tc>
      </w:tr>
      <w:tr w:rsidR="00B41355" w:rsidRPr="00B41355" w14:paraId="7F4B0A38" w14:textId="77777777">
        <w:trPr>
          <w:cantSplit/>
          <w:trHeight w:val="284"/>
          <w:jc w:val="center"/>
        </w:trPr>
        <w:tc>
          <w:tcPr>
            <w:tcW w:w="1693" w:type="dxa"/>
            <w:tcBorders>
              <w:left w:val="nil"/>
            </w:tcBorders>
            <w:vAlign w:val="center"/>
          </w:tcPr>
          <w:p w14:paraId="4198A623" w14:textId="77777777" w:rsidR="00AE3B5C" w:rsidRPr="00B41355" w:rsidRDefault="00266579">
            <w:pPr>
              <w:jc w:val="center"/>
              <w:rPr>
                <w:color w:val="000000" w:themeColor="text1"/>
                <w:kern w:val="0"/>
                <w:szCs w:val="21"/>
              </w:rPr>
            </w:pPr>
            <w:r w:rsidRPr="00B41355">
              <w:rPr>
                <w:rFonts w:hAnsi="宋体"/>
                <w:color w:val="000000" w:themeColor="text1"/>
                <w:szCs w:val="21"/>
              </w:rPr>
              <w:t>亚硝酸盐</w:t>
            </w:r>
          </w:p>
        </w:tc>
        <w:tc>
          <w:tcPr>
            <w:tcW w:w="1154" w:type="dxa"/>
            <w:tcBorders>
              <w:left w:val="nil"/>
            </w:tcBorders>
          </w:tcPr>
          <w:p w14:paraId="182A6881"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2DF7E3E6" w14:textId="77777777" w:rsidR="00AE3B5C" w:rsidRPr="00B41355" w:rsidRDefault="00266579">
            <w:pPr>
              <w:jc w:val="center"/>
              <w:rPr>
                <w:color w:val="000000" w:themeColor="text1"/>
                <w:szCs w:val="21"/>
              </w:rPr>
            </w:pPr>
            <w:r w:rsidRPr="00B41355">
              <w:rPr>
                <w:color w:val="000000" w:themeColor="text1"/>
                <w:szCs w:val="21"/>
              </w:rPr>
              <w:t>0.013</w:t>
            </w:r>
          </w:p>
        </w:tc>
        <w:tc>
          <w:tcPr>
            <w:tcW w:w="1681" w:type="dxa"/>
          </w:tcPr>
          <w:p w14:paraId="19EEA987" w14:textId="77777777" w:rsidR="00AE3B5C" w:rsidRPr="00B41355" w:rsidRDefault="00266579">
            <w:pPr>
              <w:jc w:val="center"/>
              <w:rPr>
                <w:color w:val="000000" w:themeColor="text1"/>
                <w:szCs w:val="21"/>
              </w:rPr>
            </w:pPr>
            <w:r w:rsidRPr="00B41355">
              <w:rPr>
                <w:color w:val="000000" w:themeColor="text1"/>
                <w:szCs w:val="21"/>
              </w:rPr>
              <w:t>0.011</w:t>
            </w:r>
          </w:p>
        </w:tc>
        <w:tc>
          <w:tcPr>
            <w:tcW w:w="2044" w:type="dxa"/>
          </w:tcPr>
          <w:p w14:paraId="73EA51A5" w14:textId="77777777" w:rsidR="00AE3B5C" w:rsidRPr="00B41355" w:rsidRDefault="00266579">
            <w:pPr>
              <w:jc w:val="center"/>
              <w:rPr>
                <w:color w:val="000000" w:themeColor="text1"/>
                <w:szCs w:val="21"/>
              </w:rPr>
            </w:pPr>
            <w:r w:rsidRPr="00B41355">
              <w:rPr>
                <w:color w:val="000000" w:themeColor="text1"/>
                <w:szCs w:val="21"/>
              </w:rPr>
              <w:t>0.016</w:t>
            </w:r>
          </w:p>
        </w:tc>
      </w:tr>
      <w:tr w:rsidR="00B41355" w:rsidRPr="00B41355" w14:paraId="2783E37B" w14:textId="77777777">
        <w:trPr>
          <w:cantSplit/>
          <w:trHeight w:val="284"/>
          <w:jc w:val="center"/>
        </w:trPr>
        <w:tc>
          <w:tcPr>
            <w:tcW w:w="1693" w:type="dxa"/>
            <w:tcBorders>
              <w:left w:val="nil"/>
            </w:tcBorders>
            <w:vAlign w:val="center"/>
          </w:tcPr>
          <w:p w14:paraId="7CD3FA1B" w14:textId="77777777" w:rsidR="00AE3B5C" w:rsidRPr="00B41355" w:rsidRDefault="00266579">
            <w:pPr>
              <w:jc w:val="center"/>
              <w:rPr>
                <w:color w:val="000000" w:themeColor="text1"/>
                <w:kern w:val="0"/>
                <w:szCs w:val="21"/>
              </w:rPr>
            </w:pPr>
            <w:r w:rsidRPr="00B41355">
              <w:rPr>
                <w:rFonts w:hAnsi="宋体"/>
                <w:color w:val="000000" w:themeColor="text1"/>
                <w:szCs w:val="21"/>
              </w:rPr>
              <w:t>挥发酚类</w:t>
            </w:r>
          </w:p>
        </w:tc>
        <w:tc>
          <w:tcPr>
            <w:tcW w:w="1154" w:type="dxa"/>
            <w:tcBorders>
              <w:left w:val="nil"/>
            </w:tcBorders>
          </w:tcPr>
          <w:p w14:paraId="6B2ED012"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7DF142E3" w14:textId="77777777" w:rsidR="00AE3B5C" w:rsidRPr="00B41355" w:rsidRDefault="00266579">
            <w:pPr>
              <w:jc w:val="center"/>
              <w:rPr>
                <w:color w:val="000000" w:themeColor="text1"/>
                <w:szCs w:val="21"/>
              </w:rPr>
            </w:pPr>
            <w:r w:rsidRPr="00B41355">
              <w:rPr>
                <w:color w:val="000000" w:themeColor="text1"/>
                <w:szCs w:val="21"/>
              </w:rPr>
              <w:t>0.002</w:t>
            </w:r>
          </w:p>
        </w:tc>
        <w:tc>
          <w:tcPr>
            <w:tcW w:w="1681" w:type="dxa"/>
          </w:tcPr>
          <w:p w14:paraId="2BA00483" w14:textId="77777777" w:rsidR="00AE3B5C" w:rsidRPr="00B41355" w:rsidRDefault="00266579">
            <w:pPr>
              <w:jc w:val="center"/>
              <w:rPr>
                <w:color w:val="000000" w:themeColor="text1"/>
                <w:szCs w:val="21"/>
              </w:rPr>
            </w:pPr>
            <w:r w:rsidRPr="00B41355">
              <w:rPr>
                <w:color w:val="000000" w:themeColor="text1"/>
                <w:szCs w:val="21"/>
              </w:rPr>
              <w:t>0.002</w:t>
            </w:r>
          </w:p>
        </w:tc>
        <w:tc>
          <w:tcPr>
            <w:tcW w:w="2044" w:type="dxa"/>
          </w:tcPr>
          <w:p w14:paraId="34D9EDC8"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525AE71F" w14:textId="77777777">
        <w:trPr>
          <w:cantSplit/>
          <w:trHeight w:val="284"/>
          <w:jc w:val="center"/>
        </w:trPr>
        <w:tc>
          <w:tcPr>
            <w:tcW w:w="1693" w:type="dxa"/>
            <w:tcBorders>
              <w:left w:val="nil"/>
            </w:tcBorders>
            <w:vAlign w:val="center"/>
          </w:tcPr>
          <w:p w14:paraId="09BAA6A6" w14:textId="77777777" w:rsidR="00AE3B5C" w:rsidRPr="00B41355" w:rsidRDefault="00266579">
            <w:pPr>
              <w:jc w:val="center"/>
              <w:rPr>
                <w:color w:val="000000" w:themeColor="text1"/>
                <w:kern w:val="0"/>
                <w:szCs w:val="21"/>
              </w:rPr>
            </w:pPr>
            <w:r w:rsidRPr="00B41355">
              <w:rPr>
                <w:rFonts w:hAnsi="宋体"/>
                <w:color w:val="000000" w:themeColor="text1"/>
                <w:szCs w:val="21"/>
              </w:rPr>
              <w:t>氰化物</w:t>
            </w:r>
          </w:p>
        </w:tc>
        <w:tc>
          <w:tcPr>
            <w:tcW w:w="1154" w:type="dxa"/>
            <w:tcBorders>
              <w:left w:val="nil"/>
            </w:tcBorders>
          </w:tcPr>
          <w:p w14:paraId="5897F449"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58838762" w14:textId="77777777" w:rsidR="00AE3B5C" w:rsidRPr="00B41355" w:rsidRDefault="00266579">
            <w:pPr>
              <w:jc w:val="center"/>
              <w:rPr>
                <w:color w:val="000000" w:themeColor="text1"/>
                <w:szCs w:val="21"/>
              </w:rPr>
            </w:pPr>
            <w:r w:rsidRPr="00B41355">
              <w:rPr>
                <w:color w:val="000000" w:themeColor="text1"/>
                <w:szCs w:val="21"/>
              </w:rPr>
              <w:t>0.002</w:t>
            </w:r>
          </w:p>
        </w:tc>
        <w:tc>
          <w:tcPr>
            <w:tcW w:w="1681" w:type="dxa"/>
          </w:tcPr>
          <w:p w14:paraId="48EDA5E6" w14:textId="77777777" w:rsidR="00AE3B5C" w:rsidRPr="00B41355" w:rsidRDefault="00266579">
            <w:pPr>
              <w:jc w:val="center"/>
              <w:rPr>
                <w:color w:val="000000" w:themeColor="text1"/>
                <w:szCs w:val="21"/>
              </w:rPr>
            </w:pPr>
            <w:r w:rsidRPr="00B41355">
              <w:rPr>
                <w:color w:val="000000" w:themeColor="text1"/>
                <w:szCs w:val="21"/>
              </w:rPr>
              <w:t>0.002</w:t>
            </w:r>
          </w:p>
        </w:tc>
        <w:tc>
          <w:tcPr>
            <w:tcW w:w="2044" w:type="dxa"/>
          </w:tcPr>
          <w:p w14:paraId="60024697" w14:textId="77777777" w:rsidR="00AE3B5C" w:rsidRPr="00B41355" w:rsidRDefault="00266579">
            <w:pPr>
              <w:jc w:val="center"/>
              <w:rPr>
                <w:color w:val="000000" w:themeColor="text1"/>
                <w:szCs w:val="21"/>
              </w:rPr>
            </w:pPr>
            <w:r w:rsidRPr="00B41355">
              <w:rPr>
                <w:color w:val="000000" w:themeColor="text1"/>
                <w:szCs w:val="21"/>
              </w:rPr>
              <w:t>0.003</w:t>
            </w:r>
          </w:p>
        </w:tc>
      </w:tr>
      <w:tr w:rsidR="00B41355" w:rsidRPr="00B41355" w14:paraId="378A9E63" w14:textId="77777777">
        <w:trPr>
          <w:cantSplit/>
          <w:trHeight w:val="284"/>
          <w:jc w:val="center"/>
        </w:trPr>
        <w:tc>
          <w:tcPr>
            <w:tcW w:w="1693" w:type="dxa"/>
            <w:tcBorders>
              <w:left w:val="nil"/>
            </w:tcBorders>
            <w:vAlign w:val="center"/>
          </w:tcPr>
          <w:p w14:paraId="0461690E" w14:textId="77777777" w:rsidR="00AE3B5C" w:rsidRPr="00B41355" w:rsidRDefault="00266579">
            <w:pPr>
              <w:jc w:val="center"/>
              <w:rPr>
                <w:color w:val="000000" w:themeColor="text1"/>
                <w:kern w:val="0"/>
                <w:szCs w:val="21"/>
              </w:rPr>
            </w:pPr>
            <w:r w:rsidRPr="00B41355">
              <w:rPr>
                <w:rFonts w:hAnsi="宋体"/>
                <w:color w:val="000000" w:themeColor="text1"/>
                <w:szCs w:val="21"/>
              </w:rPr>
              <w:t>汞</w:t>
            </w:r>
          </w:p>
        </w:tc>
        <w:tc>
          <w:tcPr>
            <w:tcW w:w="1154" w:type="dxa"/>
            <w:tcBorders>
              <w:left w:val="nil"/>
            </w:tcBorders>
          </w:tcPr>
          <w:p w14:paraId="2807FAEE" w14:textId="77777777" w:rsidR="00AE3B5C" w:rsidRPr="00B41355" w:rsidRDefault="00266579">
            <w:pPr>
              <w:jc w:val="center"/>
              <w:rPr>
                <w:color w:val="000000" w:themeColor="text1"/>
                <w:szCs w:val="21"/>
              </w:rPr>
            </w:pPr>
            <w:r w:rsidRPr="00B41355">
              <w:rPr>
                <w:color w:val="000000" w:themeColor="text1"/>
                <w:kern w:val="0"/>
                <w:szCs w:val="21"/>
              </w:rPr>
              <w:t>ug/L</w:t>
            </w:r>
          </w:p>
        </w:tc>
        <w:tc>
          <w:tcPr>
            <w:tcW w:w="1944" w:type="dxa"/>
            <w:tcBorders>
              <w:left w:val="nil"/>
            </w:tcBorders>
          </w:tcPr>
          <w:p w14:paraId="553242D1" w14:textId="77777777" w:rsidR="00AE3B5C" w:rsidRPr="00B41355" w:rsidRDefault="00266579">
            <w:pPr>
              <w:jc w:val="center"/>
              <w:rPr>
                <w:color w:val="000000" w:themeColor="text1"/>
                <w:szCs w:val="21"/>
              </w:rPr>
            </w:pPr>
            <w:r w:rsidRPr="00B41355">
              <w:rPr>
                <w:color w:val="000000" w:themeColor="text1"/>
                <w:szCs w:val="21"/>
              </w:rPr>
              <w:t>ND</w:t>
            </w:r>
          </w:p>
        </w:tc>
        <w:tc>
          <w:tcPr>
            <w:tcW w:w="1681" w:type="dxa"/>
          </w:tcPr>
          <w:p w14:paraId="043A3B46"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49009CC2"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53C384AA" w14:textId="77777777">
        <w:trPr>
          <w:cantSplit/>
          <w:trHeight w:val="284"/>
          <w:jc w:val="center"/>
        </w:trPr>
        <w:tc>
          <w:tcPr>
            <w:tcW w:w="1693" w:type="dxa"/>
            <w:tcBorders>
              <w:left w:val="nil"/>
            </w:tcBorders>
            <w:vAlign w:val="center"/>
          </w:tcPr>
          <w:p w14:paraId="5BEB029F" w14:textId="77777777" w:rsidR="00AE3B5C" w:rsidRPr="00B41355" w:rsidRDefault="00266579">
            <w:pPr>
              <w:jc w:val="center"/>
              <w:rPr>
                <w:color w:val="000000" w:themeColor="text1"/>
                <w:kern w:val="0"/>
                <w:szCs w:val="21"/>
              </w:rPr>
            </w:pPr>
            <w:r w:rsidRPr="00B41355">
              <w:rPr>
                <w:rFonts w:hAnsi="宋体"/>
                <w:color w:val="000000" w:themeColor="text1"/>
                <w:szCs w:val="21"/>
              </w:rPr>
              <w:t>砷</w:t>
            </w:r>
          </w:p>
        </w:tc>
        <w:tc>
          <w:tcPr>
            <w:tcW w:w="1154" w:type="dxa"/>
            <w:tcBorders>
              <w:left w:val="nil"/>
            </w:tcBorders>
          </w:tcPr>
          <w:p w14:paraId="61D0729D"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tcPr>
          <w:p w14:paraId="14C9DD9C" w14:textId="77777777" w:rsidR="00AE3B5C" w:rsidRPr="00B41355" w:rsidRDefault="00266579">
            <w:pPr>
              <w:jc w:val="center"/>
              <w:rPr>
                <w:color w:val="000000" w:themeColor="text1"/>
                <w:szCs w:val="21"/>
              </w:rPr>
            </w:pPr>
            <w:r w:rsidRPr="00B41355">
              <w:rPr>
                <w:color w:val="000000" w:themeColor="text1"/>
                <w:szCs w:val="21"/>
              </w:rPr>
              <w:t>ND</w:t>
            </w:r>
          </w:p>
        </w:tc>
        <w:tc>
          <w:tcPr>
            <w:tcW w:w="1681" w:type="dxa"/>
          </w:tcPr>
          <w:p w14:paraId="1F4764B8"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10EF9F6B"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696112FA" w14:textId="77777777">
        <w:trPr>
          <w:cantSplit/>
          <w:trHeight w:val="284"/>
          <w:jc w:val="center"/>
        </w:trPr>
        <w:tc>
          <w:tcPr>
            <w:tcW w:w="1693" w:type="dxa"/>
            <w:tcBorders>
              <w:left w:val="nil"/>
            </w:tcBorders>
            <w:vAlign w:val="center"/>
          </w:tcPr>
          <w:p w14:paraId="0EC561D3" w14:textId="77777777" w:rsidR="00AE3B5C" w:rsidRPr="00B41355" w:rsidRDefault="00266579">
            <w:pPr>
              <w:jc w:val="center"/>
              <w:rPr>
                <w:color w:val="000000" w:themeColor="text1"/>
                <w:kern w:val="0"/>
                <w:szCs w:val="21"/>
              </w:rPr>
            </w:pPr>
            <w:r w:rsidRPr="00B41355">
              <w:rPr>
                <w:rFonts w:hAnsi="宋体"/>
                <w:color w:val="000000" w:themeColor="text1"/>
                <w:szCs w:val="21"/>
              </w:rPr>
              <w:t>六价铬</w:t>
            </w:r>
          </w:p>
        </w:tc>
        <w:tc>
          <w:tcPr>
            <w:tcW w:w="1154" w:type="dxa"/>
            <w:tcBorders>
              <w:left w:val="nil"/>
            </w:tcBorders>
          </w:tcPr>
          <w:p w14:paraId="45469CFD"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41017EBC" w14:textId="77777777" w:rsidR="00AE3B5C" w:rsidRPr="00B41355" w:rsidRDefault="00266579">
            <w:pPr>
              <w:jc w:val="center"/>
              <w:rPr>
                <w:color w:val="000000" w:themeColor="text1"/>
                <w:szCs w:val="21"/>
              </w:rPr>
            </w:pPr>
            <w:r w:rsidRPr="00B41355">
              <w:rPr>
                <w:color w:val="000000" w:themeColor="text1"/>
                <w:szCs w:val="21"/>
              </w:rPr>
              <w:t>0.004</w:t>
            </w:r>
          </w:p>
        </w:tc>
        <w:tc>
          <w:tcPr>
            <w:tcW w:w="1681" w:type="dxa"/>
          </w:tcPr>
          <w:p w14:paraId="7167D08E"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36B8C4C2"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223864AA" w14:textId="77777777">
        <w:trPr>
          <w:cantSplit/>
          <w:trHeight w:val="284"/>
          <w:jc w:val="center"/>
        </w:trPr>
        <w:tc>
          <w:tcPr>
            <w:tcW w:w="1693" w:type="dxa"/>
            <w:tcBorders>
              <w:left w:val="nil"/>
            </w:tcBorders>
            <w:vAlign w:val="center"/>
          </w:tcPr>
          <w:p w14:paraId="4C21EC1E" w14:textId="77777777" w:rsidR="00AE3B5C" w:rsidRPr="00B41355" w:rsidRDefault="00266579">
            <w:pPr>
              <w:jc w:val="center"/>
              <w:rPr>
                <w:color w:val="000000" w:themeColor="text1"/>
                <w:kern w:val="0"/>
                <w:szCs w:val="21"/>
              </w:rPr>
            </w:pPr>
            <w:r w:rsidRPr="00B41355">
              <w:rPr>
                <w:rFonts w:hAnsi="宋体"/>
                <w:color w:val="000000" w:themeColor="text1"/>
                <w:szCs w:val="21"/>
              </w:rPr>
              <w:t>总硬度</w:t>
            </w:r>
          </w:p>
        </w:tc>
        <w:tc>
          <w:tcPr>
            <w:tcW w:w="1154" w:type="dxa"/>
            <w:tcBorders>
              <w:left w:val="nil"/>
            </w:tcBorders>
          </w:tcPr>
          <w:p w14:paraId="4C6C18EF"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6A056116" w14:textId="77777777" w:rsidR="00AE3B5C" w:rsidRPr="00B41355" w:rsidRDefault="00266579">
            <w:pPr>
              <w:jc w:val="center"/>
              <w:rPr>
                <w:color w:val="000000" w:themeColor="text1"/>
                <w:szCs w:val="21"/>
              </w:rPr>
            </w:pPr>
            <w:r w:rsidRPr="00B41355">
              <w:rPr>
                <w:color w:val="000000" w:themeColor="text1"/>
                <w:szCs w:val="21"/>
              </w:rPr>
              <w:t>61</w:t>
            </w:r>
          </w:p>
        </w:tc>
        <w:tc>
          <w:tcPr>
            <w:tcW w:w="1681" w:type="dxa"/>
          </w:tcPr>
          <w:p w14:paraId="6B6A8825" w14:textId="77777777" w:rsidR="00AE3B5C" w:rsidRPr="00B41355" w:rsidRDefault="00266579">
            <w:pPr>
              <w:jc w:val="center"/>
              <w:rPr>
                <w:color w:val="000000" w:themeColor="text1"/>
                <w:szCs w:val="21"/>
              </w:rPr>
            </w:pPr>
            <w:r w:rsidRPr="00B41355">
              <w:rPr>
                <w:color w:val="000000" w:themeColor="text1"/>
                <w:szCs w:val="21"/>
              </w:rPr>
              <w:t>73</w:t>
            </w:r>
          </w:p>
        </w:tc>
        <w:tc>
          <w:tcPr>
            <w:tcW w:w="2044" w:type="dxa"/>
          </w:tcPr>
          <w:p w14:paraId="70F5D6A5" w14:textId="77777777" w:rsidR="00AE3B5C" w:rsidRPr="00B41355" w:rsidRDefault="00266579">
            <w:pPr>
              <w:jc w:val="center"/>
              <w:rPr>
                <w:color w:val="000000" w:themeColor="text1"/>
                <w:szCs w:val="21"/>
              </w:rPr>
            </w:pPr>
            <w:r w:rsidRPr="00B41355">
              <w:rPr>
                <w:color w:val="000000" w:themeColor="text1"/>
                <w:szCs w:val="21"/>
              </w:rPr>
              <w:t>56</w:t>
            </w:r>
          </w:p>
        </w:tc>
      </w:tr>
      <w:tr w:rsidR="00B41355" w:rsidRPr="00B41355" w14:paraId="1380EE9C" w14:textId="77777777">
        <w:trPr>
          <w:cantSplit/>
          <w:trHeight w:val="284"/>
          <w:jc w:val="center"/>
        </w:trPr>
        <w:tc>
          <w:tcPr>
            <w:tcW w:w="1693" w:type="dxa"/>
            <w:tcBorders>
              <w:left w:val="nil"/>
            </w:tcBorders>
            <w:vAlign w:val="center"/>
          </w:tcPr>
          <w:p w14:paraId="687A96D0" w14:textId="77777777" w:rsidR="00AE3B5C" w:rsidRPr="00B41355" w:rsidRDefault="00266579">
            <w:pPr>
              <w:jc w:val="center"/>
              <w:rPr>
                <w:color w:val="000000" w:themeColor="text1"/>
                <w:kern w:val="0"/>
                <w:szCs w:val="21"/>
              </w:rPr>
            </w:pPr>
            <w:r w:rsidRPr="00B41355">
              <w:rPr>
                <w:rFonts w:hAnsi="宋体"/>
                <w:color w:val="000000" w:themeColor="text1"/>
                <w:szCs w:val="21"/>
              </w:rPr>
              <w:t>铅</w:t>
            </w:r>
          </w:p>
        </w:tc>
        <w:tc>
          <w:tcPr>
            <w:tcW w:w="1154" w:type="dxa"/>
            <w:tcBorders>
              <w:left w:val="nil"/>
            </w:tcBorders>
          </w:tcPr>
          <w:p w14:paraId="41F88739"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tcPr>
          <w:p w14:paraId="7668717E" w14:textId="77777777" w:rsidR="00AE3B5C" w:rsidRPr="00B41355" w:rsidRDefault="00266579">
            <w:pPr>
              <w:jc w:val="center"/>
              <w:rPr>
                <w:color w:val="000000" w:themeColor="text1"/>
                <w:szCs w:val="21"/>
              </w:rPr>
            </w:pPr>
            <w:r w:rsidRPr="00B41355">
              <w:rPr>
                <w:color w:val="000000" w:themeColor="text1"/>
                <w:szCs w:val="21"/>
              </w:rPr>
              <w:t>ND</w:t>
            </w:r>
          </w:p>
        </w:tc>
        <w:tc>
          <w:tcPr>
            <w:tcW w:w="1681" w:type="dxa"/>
          </w:tcPr>
          <w:p w14:paraId="1FD6DC2C"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10C93EF5"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45AEB065" w14:textId="77777777">
        <w:trPr>
          <w:cantSplit/>
          <w:trHeight w:val="284"/>
          <w:jc w:val="center"/>
        </w:trPr>
        <w:tc>
          <w:tcPr>
            <w:tcW w:w="1693" w:type="dxa"/>
            <w:tcBorders>
              <w:left w:val="nil"/>
            </w:tcBorders>
            <w:vAlign w:val="center"/>
          </w:tcPr>
          <w:p w14:paraId="544E9396"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rPr>
              <w:t>氟化物</w:t>
            </w:r>
          </w:p>
        </w:tc>
        <w:tc>
          <w:tcPr>
            <w:tcW w:w="1154" w:type="dxa"/>
            <w:tcBorders>
              <w:left w:val="nil"/>
            </w:tcBorders>
            <w:vAlign w:val="center"/>
          </w:tcPr>
          <w:p w14:paraId="6580D52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mg/L</w:t>
            </w:r>
          </w:p>
        </w:tc>
        <w:tc>
          <w:tcPr>
            <w:tcW w:w="1944" w:type="dxa"/>
            <w:tcBorders>
              <w:left w:val="nil"/>
            </w:tcBorders>
            <w:vAlign w:val="center"/>
          </w:tcPr>
          <w:p w14:paraId="1A7F30F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0.5</w:t>
            </w:r>
          </w:p>
        </w:tc>
        <w:tc>
          <w:tcPr>
            <w:tcW w:w="1681" w:type="dxa"/>
            <w:vAlign w:val="center"/>
          </w:tcPr>
          <w:p w14:paraId="1C8517E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0.9</w:t>
            </w:r>
          </w:p>
        </w:tc>
        <w:tc>
          <w:tcPr>
            <w:tcW w:w="2044" w:type="dxa"/>
            <w:vAlign w:val="center"/>
          </w:tcPr>
          <w:p w14:paraId="38F2623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0.3</w:t>
            </w:r>
          </w:p>
        </w:tc>
      </w:tr>
      <w:tr w:rsidR="00B41355" w:rsidRPr="00B41355" w14:paraId="01ECC2D3" w14:textId="77777777">
        <w:trPr>
          <w:cantSplit/>
          <w:trHeight w:val="284"/>
          <w:jc w:val="center"/>
        </w:trPr>
        <w:tc>
          <w:tcPr>
            <w:tcW w:w="1693" w:type="dxa"/>
            <w:tcBorders>
              <w:left w:val="nil"/>
            </w:tcBorders>
            <w:vAlign w:val="center"/>
          </w:tcPr>
          <w:p w14:paraId="59B1F96B" w14:textId="77777777" w:rsidR="00AE3B5C" w:rsidRPr="00B41355" w:rsidRDefault="00266579">
            <w:pPr>
              <w:jc w:val="center"/>
              <w:rPr>
                <w:color w:val="000000" w:themeColor="text1"/>
                <w:kern w:val="0"/>
                <w:szCs w:val="21"/>
              </w:rPr>
            </w:pPr>
            <w:r w:rsidRPr="00B41355">
              <w:rPr>
                <w:rFonts w:hAnsi="宋体"/>
                <w:color w:val="000000" w:themeColor="text1"/>
                <w:szCs w:val="21"/>
              </w:rPr>
              <w:t>镉</w:t>
            </w:r>
          </w:p>
        </w:tc>
        <w:tc>
          <w:tcPr>
            <w:tcW w:w="1154" w:type="dxa"/>
            <w:tcBorders>
              <w:left w:val="nil"/>
            </w:tcBorders>
          </w:tcPr>
          <w:p w14:paraId="1BBA58D6"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tcPr>
          <w:p w14:paraId="56EED0D9" w14:textId="77777777" w:rsidR="00AE3B5C" w:rsidRPr="00B41355" w:rsidRDefault="00266579">
            <w:pPr>
              <w:jc w:val="center"/>
              <w:rPr>
                <w:color w:val="000000" w:themeColor="text1"/>
                <w:szCs w:val="21"/>
              </w:rPr>
            </w:pPr>
            <w:r w:rsidRPr="00B41355">
              <w:rPr>
                <w:color w:val="000000" w:themeColor="text1"/>
                <w:szCs w:val="21"/>
              </w:rPr>
              <w:t>ND</w:t>
            </w:r>
          </w:p>
        </w:tc>
        <w:tc>
          <w:tcPr>
            <w:tcW w:w="1681" w:type="dxa"/>
          </w:tcPr>
          <w:p w14:paraId="22CEFD22"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79D1D531"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200241D8" w14:textId="77777777">
        <w:trPr>
          <w:cantSplit/>
          <w:trHeight w:val="284"/>
          <w:jc w:val="center"/>
        </w:trPr>
        <w:tc>
          <w:tcPr>
            <w:tcW w:w="1693" w:type="dxa"/>
            <w:tcBorders>
              <w:left w:val="nil"/>
            </w:tcBorders>
            <w:vAlign w:val="center"/>
          </w:tcPr>
          <w:p w14:paraId="72FABC3E" w14:textId="77777777" w:rsidR="00AE3B5C" w:rsidRPr="00B41355" w:rsidRDefault="00266579">
            <w:pPr>
              <w:jc w:val="center"/>
              <w:rPr>
                <w:color w:val="000000" w:themeColor="text1"/>
                <w:kern w:val="0"/>
                <w:szCs w:val="21"/>
              </w:rPr>
            </w:pPr>
            <w:r w:rsidRPr="00B41355">
              <w:rPr>
                <w:rFonts w:hAnsi="宋体"/>
                <w:color w:val="000000" w:themeColor="text1"/>
                <w:szCs w:val="21"/>
              </w:rPr>
              <w:t>铁</w:t>
            </w:r>
          </w:p>
        </w:tc>
        <w:tc>
          <w:tcPr>
            <w:tcW w:w="1154" w:type="dxa"/>
            <w:tcBorders>
              <w:left w:val="nil"/>
            </w:tcBorders>
          </w:tcPr>
          <w:p w14:paraId="18147B15"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tcPr>
          <w:p w14:paraId="64C2960A" w14:textId="77777777" w:rsidR="00AE3B5C" w:rsidRPr="00B41355" w:rsidRDefault="00266579">
            <w:pPr>
              <w:jc w:val="center"/>
              <w:rPr>
                <w:color w:val="000000" w:themeColor="text1"/>
                <w:szCs w:val="21"/>
              </w:rPr>
            </w:pPr>
            <w:r w:rsidRPr="00B41355">
              <w:rPr>
                <w:color w:val="000000" w:themeColor="text1"/>
                <w:szCs w:val="21"/>
              </w:rPr>
              <w:t>32.6</w:t>
            </w:r>
          </w:p>
        </w:tc>
        <w:tc>
          <w:tcPr>
            <w:tcW w:w="1681" w:type="dxa"/>
          </w:tcPr>
          <w:p w14:paraId="1802ED6E" w14:textId="77777777" w:rsidR="00AE3B5C" w:rsidRPr="00B41355" w:rsidRDefault="00266579">
            <w:pPr>
              <w:jc w:val="center"/>
              <w:rPr>
                <w:color w:val="000000" w:themeColor="text1"/>
                <w:szCs w:val="21"/>
              </w:rPr>
            </w:pPr>
            <w:r w:rsidRPr="00B41355">
              <w:rPr>
                <w:color w:val="000000" w:themeColor="text1"/>
                <w:szCs w:val="21"/>
              </w:rPr>
              <w:t>20.6</w:t>
            </w:r>
          </w:p>
        </w:tc>
        <w:tc>
          <w:tcPr>
            <w:tcW w:w="2044" w:type="dxa"/>
          </w:tcPr>
          <w:p w14:paraId="435B48BD" w14:textId="77777777" w:rsidR="00AE3B5C" w:rsidRPr="00B41355" w:rsidRDefault="00266579">
            <w:pPr>
              <w:jc w:val="center"/>
              <w:rPr>
                <w:color w:val="000000" w:themeColor="text1"/>
                <w:szCs w:val="21"/>
              </w:rPr>
            </w:pPr>
            <w:r w:rsidRPr="00B41355">
              <w:rPr>
                <w:color w:val="000000" w:themeColor="text1"/>
                <w:szCs w:val="21"/>
              </w:rPr>
              <w:t>5.5</w:t>
            </w:r>
          </w:p>
        </w:tc>
      </w:tr>
      <w:tr w:rsidR="00B41355" w:rsidRPr="00B41355" w14:paraId="4E4CCC2D" w14:textId="77777777">
        <w:trPr>
          <w:cantSplit/>
          <w:trHeight w:val="284"/>
          <w:jc w:val="center"/>
        </w:trPr>
        <w:tc>
          <w:tcPr>
            <w:tcW w:w="1693" w:type="dxa"/>
            <w:tcBorders>
              <w:left w:val="nil"/>
            </w:tcBorders>
            <w:vAlign w:val="center"/>
          </w:tcPr>
          <w:p w14:paraId="11A4C461" w14:textId="77777777" w:rsidR="00AE3B5C" w:rsidRPr="00B41355" w:rsidRDefault="00266579">
            <w:pPr>
              <w:jc w:val="center"/>
              <w:rPr>
                <w:color w:val="000000" w:themeColor="text1"/>
                <w:kern w:val="0"/>
                <w:szCs w:val="21"/>
              </w:rPr>
            </w:pPr>
            <w:r w:rsidRPr="00B41355">
              <w:rPr>
                <w:rFonts w:hAnsi="宋体"/>
                <w:color w:val="000000" w:themeColor="text1"/>
                <w:szCs w:val="21"/>
              </w:rPr>
              <w:t>锰</w:t>
            </w:r>
          </w:p>
        </w:tc>
        <w:tc>
          <w:tcPr>
            <w:tcW w:w="1154" w:type="dxa"/>
            <w:tcBorders>
              <w:left w:val="nil"/>
            </w:tcBorders>
          </w:tcPr>
          <w:p w14:paraId="790E6698" w14:textId="77777777" w:rsidR="00AE3B5C" w:rsidRPr="00B41355" w:rsidRDefault="00266579">
            <w:pPr>
              <w:jc w:val="center"/>
              <w:rPr>
                <w:color w:val="000000" w:themeColor="text1"/>
                <w:szCs w:val="21"/>
              </w:rPr>
            </w:pPr>
            <w:r w:rsidRPr="00B41355">
              <w:rPr>
                <w:color w:val="000000" w:themeColor="text1"/>
                <w:szCs w:val="21"/>
              </w:rPr>
              <w:t>μg/L</w:t>
            </w:r>
          </w:p>
        </w:tc>
        <w:tc>
          <w:tcPr>
            <w:tcW w:w="1944" w:type="dxa"/>
            <w:tcBorders>
              <w:left w:val="nil"/>
            </w:tcBorders>
          </w:tcPr>
          <w:p w14:paraId="3882DF9D" w14:textId="77777777" w:rsidR="00AE3B5C" w:rsidRPr="00B41355" w:rsidRDefault="00266579">
            <w:pPr>
              <w:jc w:val="center"/>
              <w:rPr>
                <w:color w:val="000000" w:themeColor="text1"/>
                <w:szCs w:val="21"/>
              </w:rPr>
            </w:pPr>
            <w:r w:rsidRPr="00B41355">
              <w:rPr>
                <w:color w:val="000000" w:themeColor="text1"/>
                <w:szCs w:val="21"/>
              </w:rPr>
              <w:t>26.7</w:t>
            </w:r>
          </w:p>
        </w:tc>
        <w:tc>
          <w:tcPr>
            <w:tcW w:w="1681" w:type="dxa"/>
          </w:tcPr>
          <w:p w14:paraId="0FC95065" w14:textId="77777777" w:rsidR="00AE3B5C" w:rsidRPr="00B41355" w:rsidRDefault="00266579">
            <w:pPr>
              <w:jc w:val="center"/>
              <w:rPr>
                <w:color w:val="000000" w:themeColor="text1"/>
                <w:szCs w:val="21"/>
              </w:rPr>
            </w:pPr>
            <w:r w:rsidRPr="00B41355">
              <w:rPr>
                <w:color w:val="000000" w:themeColor="text1"/>
                <w:szCs w:val="21"/>
              </w:rPr>
              <w:t>468</w:t>
            </w:r>
          </w:p>
        </w:tc>
        <w:tc>
          <w:tcPr>
            <w:tcW w:w="2044" w:type="dxa"/>
          </w:tcPr>
          <w:p w14:paraId="391DFBAC" w14:textId="77777777" w:rsidR="00AE3B5C" w:rsidRPr="00B41355" w:rsidRDefault="00266579">
            <w:pPr>
              <w:jc w:val="center"/>
              <w:rPr>
                <w:color w:val="000000" w:themeColor="text1"/>
                <w:szCs w:val="21"/>
              </w:rPr>
            </w:pPr>
            <w:r w:rsidRPr="00B41355">
              <w:rPr>
                <w:color w:val="000000" w:themeColor="text1"/>
                <w:szCs w:val="21"/>
              </w:rPr>
              <w:t>4.9</w:t>
            </w:r>
          </w:p>
        </w:tc>
      </w:tr>
      <w:tr w:rsidR="00B41355" w:rsidRPr="00B41355" w14:paraId="65CA8111" w14:textId="77777777">
        <w:trPr>
          <w:cantSplit/>
          <w:trHeight w:val="284"/>
          <w:jc w:val="center"/>
        </w:trPr>
        <w:tc>
          <w:tcPr>
            <w:tcW w:w="1693" w:type="dxa"/>
            <w:tcBorders>
              <w:left w:val="nil"/>
            </w:tcBorders>
            <w:vAlign w:val="center"/>
          </w:tcPr>
          <w:p w14:paraId="7341BA41" w14:textId="77777777" w:rsidR="00AE3B5C" w:rsidRPr="00B41355" w:rsidRDefault="00266579">
            <w:pPr>
              <w:jc w:val="center"/>
              <w:rPr>
                <w:color w:val="000000" w:themeColor="text1"/>
                <w:kern w:val="0"/>
                <w:szCs w:val="21"/>
              </w:rPr>
            </w:pPr>
            <w:r w:rsidRPr="00B41355">
              <w:rPr>
                <w:rFonts w:hAnsi="宋体"/>
                <w:color w:val="000000" w:themeColor="text1"/>
                <w:szCs w:val="21"/>
              </w:rPr>
              <w:t>溶解性总固体</w:t>
            </w:r>
          </w:p>
        </w:tc>
        <w:tc>
          <w:tcPr>
            <w:tcW w:w="1154" w:type="dxa"/>
            <w:tcBorders>
              <w:left w:val="nil"/>
            </w:tcBorders>
          </w:tcPr>
          <w:p w14:paraId="3B933CA2"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1A89F7C8" w14:textId="77777777" w:rsidR="00AE3B5C" w:rsidRPr="00B41355" w:rsidRDefault="00266579">
            <w:pPr>
              <w:jc w:val="center"/>
              <w:rPr>
                <w:color w:val="000000" w:themeColor="text1"/>
                <w:szCs w:val="21"/>
              </w:rPr>
            </w:pPr>
            <w:r w:rsidRPr="00B41355">
              <w:rPr>
                <w:color w:val="000000" w:themeColor="text1"/>
                <w:szCs w:val="21"/>
              </w:rPr>
              <w:t>402</w:t>
            </w:r>
          </w:p>
        </w:tc>
        <w:tc>
          <w:tcPr>
            <w:tcW w:w="1681" w:type="dxa"/>
          </w:tcPr>
          <w:p w14:paraId="39F380D5" w14:textId="77777777" w:rsidR="00AE3B5C" w:rsidRPr="00B41355" w:rsidRDefault="00266579">
            <w:pPr>
              <w:jc w:val="center"/>
              <w:rPr>
                <w:color w:val="000000" w:themeColor="text1"/>
                <w:szCs w:val="21"/>
              </w:rPr>
            </w:pPr>
            <w:r w:rsidRPr="00B41355">
              <w:rPr>
                <w:color w:val="000000" w:themeColor="text1"/>
                <w:szCs w:val="21"/>
              </w:rPr>
              <w:t>405</w:t>
            </w:r>
          </w:p>
        </w:tc>
        <w:tc>
          <w:tcPr>
            <w:tcW w:w="2044" w:type="dxa"/>
          </w:tcPr>
          <w:p w14:paraId="4DA248AA" w14:textId="77777777" w:rsidR="00AE3B5C" w:rsidRPr="00B41355" w:rsidRDefault="00266579">
            <w:pPr>
              <w:jc w:val="center"/>
              <w:rPr>
                <w:color w:val="000000" w:themeColor="text1"/>
                <w:szCs w:val="21"/>
              </w:rPr>
            </w:pPr>
            <w:r w:rsidRPr="00B41355">
              <w:rPr>
                <w:color w:val="000000" w:themeColor="text1"/>
                <w:szCs w:val="21"/>
              </w:rPr>
              <w:t>409</w:t>
            </w:r>
          </w:p>
        </w:tc>
      </w:tr>
      <w:tr w:rsidR="00B41355" w:rsidRPr="00B41355" w14:paraId="5C6D3576" w14:textId="77777777">
        <w:trPr>
          <w:cantSplit/>
          <w:trHeight w:val="284"/>
          <w:jc w:val="center"/>
        </w:trPr>
        <w:tc>
          <w:tcPr>
            <w:tcW w:w="1693" w:type="dxa"/>
            <w:tcBorders>
              <w:left w:val="nil"/>
            </w:tcBorders>
            <w:vAlign w:val="center"/>
          </w:tcPr>
          <w:p w14:paraId="24C644D1" w14:textId="77777777" w:rsidR="00AE3B5C" w:rsidRPr="00B41355" w:rsidRDefault="00266579">
            <w:pPr>
              <w:jc w:val="center"/>
              <w:rPr>
                <w:rFonts w:eastAsia="Times New Roman"/>
                <w:color w:val="000000" w:themeColor="text1"/>
                <w:kern w:val="0"/>
                <w:szCs w:val="21"/>
              </w:rPr>
            </w:pPr>
            <w:r w:rsidRPr="00B41355">
              <w:rPr>
                <w:rFonts w:eastAsia="Times New Roman"/>
                <w:color w:val="000000" w:themeColor="text1"/>
              </w:rPr>
              <w:t>高锰酸盐指数</w:t>
            </w:r>
          </w:p>
        </w:tc>
        <w:tc>
          <w:tcPr>
            <w:tcW w:w="1154" w:type="dxa"/>
            <w:tcBorders>
              <w:left w:val="nil"/>
            </w:tcBorders>
            <w:vAlign w:val="center"/>
          </w:tcPr>
          <w:p w14:paraId="654ABF0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mg/L</w:t>
            </w:r>
          </w:p>
        </w:tc>
        <w:tc>
          <w:tcPr>
            <w:tcW w:w="1944" w:type="dxa"/>
            <w:tcBorders>
              <w:left w:val="nil"/>
            </w:tcBorders>
            <w:vAlign w:val="center"/>
          </w:tcPr>
          <w:p w14:paraId="7F8F0C6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2.28</w:t>
            </w:r>
          </w:p>
        </w:tc>
        <w:tc>
          <w:tcPr>
            <w:tcW w:w="1681" w:type="dxa"/>
            <w:vAlign w:val="center"/>
          </w:tcPr>
          <w:p w14:paraId="2DDB2F8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2.80</w:t>
            </w:r>
          </w:p>
        </w:tc>
        <w:tc>
          <w:tcPr>
            <w:tcW w:w="2044" w:type="dxa"/>
            <w:vAlign w:val="center"/>
          </w:tcPr>
          <w:p w14:paraId="4CBBD1D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rPr>
              <w:t>2.12</w:t>
            </w:r>
          </w:p>
        </w:tc>
      </w:tr>
      <w:tr w:rsidR="00B41355" w:rsidRPr="00B41355" w14:paraId="08792E8C" w14:textId="77777777">
        <w:trPr>
          <w:cantSplit/>
          <w:trHeight w:val="284"/>
          <w:jc w:val="center"/>
        </w:trPr>
        <w:tc>
          <w:tcPr>
            <w:tcW w:w="1693" w:type="dxa"/>
            <w:tcBorders>
              <w:left w:val="nil"/>
            </w:tcBorders>
            <w:vAlign w:val="center"/>
          </w:tcPr>
          <w:p w14:paraId="64A8D757" w14:textId="77777777" w:rsidR="00AE3B5C" w:rsidRPr="00B41355" w:rsidRDefault="00266579">
            <w:pPr>
              <w:jc w:val="center"/>
              <w:rPr>
                <w:color w:val="000000" w:themeColor="text1"/>
                <w:kern w:val="0"/>
                <w:szCs w:val="21"/>
              </w:rPr>
            </w:pPr>
            <w:r w:rsidRPr="00B41355">
              <w:rPr>
                <w:rFonts w:hAnsi="宋体"/>
                <w:color w:val="000000" w:themeColor="text1"/>
                <w:szCs w:val="21"/>
              </w:rPr>
              <w:t>硫酸盐</w:t>
            </w:r>
          </w:p>
        </w:tc>
        <w:tc>
          <w:tcPr>
            <w:tcW w:w="1154" w:type="dxa"/>
            <w:tcBorders>
              <w:left w:val="nil"/>
            </w:tcBorders>
          </w:tcPr>
          <w:p w14:paraId="3C5A1EE4"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685FD516" w14:textId="77777777" w:rsidR="00AE3B5C" w:rsidRPr="00B41355" w:rsidRDefault="00266579">
            <w:pPr>
              <w:jc w:val="center"/>
              <w:rPr>
                <w:color w:val="000000" w:themeColor="text1"/>
                <w:szCs w:val="21"/>
              </w:rPr>
            </w:pPr>
            <w:r w:rsidRPr="00B41355">
              <w:rPr>
                <w:color w:val="000000" w:themeColor="text1"/>
                <w:szCs w:val="21"/>
              </w:rPr>
              <w:t>5.95</w:t>
            </w:r>
          </w:p>
        </w:tc>
        <w:tc>
          <w:tcPr>
            <w:tcW w:w="1681" w:type="dxa"/>
          </w:tcPr>
          <w:p w14:paraId="3F7E990A" w14:textId="77777777" w:rsidR="00AE3B5C" w:rsidRPr="00B41355" w:rsidRDefault="00266579">
            <w:pPr>
              <w:jc w:val="center"/>
              <w:rPr>
                <w:color w:val="000000" w:themeColor="text1"/>
                <w:szCs w:val="21"/>
              </w:rPr>
            </w:pPr>
            <w:r w:rsidRPr="00B41355">
              <w:rPr>
                <w:color w:val="000000" w:themeColor="text1"/>
                <w:szCs w:val="21"/>
              </w:rPr>
              <w:t>6.67</w:t>
            </w:r>
          </w:p>
        </w:tc>
        <w:tc>
          <w:tcPr>
            <w:tcW w:w="2044" w:type="dxa"/>
          </w:tcPr>
          <w:p w14:paraId="76C1EB9F" w14:textId="77777777" w:rsidR="00AE3B5C" w:rsidRPr="00B41355" w:rsidRDefault="00266579">
            <w:pPr>
              <w:jc w:val="center"/>
              <w:rPr>
                <w:color w:val="000000" w:themeColor="text1"/>
                <w:szCs w:val="21"/>
              </w:rPr>
            </w:pPr>
            <w:r w:rsidRPr="00B41355">
              <w:rPr>
                <w:color w:val="000000" w:themeColor="text1"/>
                <w:szCs w:val="21"/>
              </w:rPr>
              <w:t>3.34</w:t>
            </w:r>
          </w:p>
        </w:tc>
      </w:tr>
      <w:tr w:rsidR="00B41355" w:rsidRPr="00B41355" w14:paraId="699C6940" w14:textId="77777777">
        <w:trPr>
          <w:cantSplit/>
          <w:trHeight w:val="284"/>
          <w:jc w:val="center"/>
        </w:trPr>
        <w:tc>
          <w:tcPr>
            <w:tcW w:w="1693" w:type="dxa"/>
            <w:tcBorders>
              <w:left w:val="nil"/>
            </w:tcBorders>
            <w:vAlign w:val="center"/>
          </w:tcPr>
          <w:p w14:paraId="2BFB6709" w14:textId="77777777" w:rsidR="00AE3B5C" w:rsidRPr="00B41355" w:rsidRDefault="00266579">
            <w:pPr>
              <w:jc w:val="center"/>
              <w:rPr>
                <w:color w:val="000000" w:themeColor="text1"/>
                <w:kern w:val="0"/>
                <w:szCs w:val="21"/>
              </w:rPr>
            </w:pPr>
            <w:r w:rsidRPr="00B41355">
              <w:rPr>
                <w:rFonts w:hAnsi="宋体"/>
                <w:color w:val="000000" w:themeColor="text1"/>
                <w:szCs w:val="21"/>
              </w:rPr>
              <w:t>氯化物</w:t>
            </w:r>
          </w:p>
        </w:tc>
        <w:tc>
          <w:tcPr>
            <w:tcW w:w="1154" w:type="dxa"/>
            <w:tcBorders>
              <w:left w:val="nil"/>
            </w:tcBorders>
          </w:tcPr>
          <w:p w14:paraId="66AC8442" w14:textId="77777777" w:rsidR="00AE3B5C" w:rsidRPr="00B41355" w:rsidRDefault="00266579">
            <w:pPr>
              <w:jc w:val="center"/>
              <w:rPr>
                <w:color w:val="000000" w:themeColor="text1"/>
                <w:szCs w:val="21"/>
              </w:rPr>
            </w:pPr>
            <w:r w:rsidRPr="00B41355">
              <w:rPr>
                <w:color w:val="000000" w:themeColor="text1"/>
                <w:szCs w:val="21"/>
              </w:rPr>
              <w:t>mg/L</w:t>
            </w:r>
          </w:p>
        </w:tc>
        <w:tc>
          <w:tcPr>
            <w:tcW w:w="1944" w:type="dxa"/>
            <w:tcBorders>
              <w:left w:val="nil"/>
            </w:tcBorders>
          </w:tcPr>
          <w:p w14:paraId="035AB677" w14:textId="77777777" w:rsidR="00AE3B5C" w:rsidRPr="00B41355" w:rsidRDefault="00266579">
            <w:pPr>
              <w:jc w:val="center"/>
              <w:rPr>
                <w:color w:val="000000" w:themeColor="text1"/>
                <w:szCs w:val="21"/>
              </w:rPr>
            </w:pPr>
            <w:r w:rsidRPr="00B41355">
              <w:rPr>
                <w:color w:val="000000" w:themeColor="text1"/>
                <w:szCs w:val="21"/>
              </w:rPr>
              <w:t>2.53</w:t>
            </w:r>
          </w:p>
        </w:tc>
        <w:tc>
          <w:tcPr>
            <w:tcW w:w="1681" w:type="dxa"/>
          </w:tcPr>
          <w:p w14:paraId="4A16A894" w14:textId="77777777" w:rsidR="00AE3B5C" w:rsidRPr="00B41355" w:rsidRDefault="00266579">
            <w:pPr>
              <w:jc w:val="center"/>
              <w:rPr>
                <w:color w:val="000000" w:themeColor="text1"/>
                <w:szCs w:val="21"/>
              </w:rPr>
            </w:pPr>
            <w:r w:rsidRPr="00B41355">
              <w:rPr>
                <w:color w:val="000000" w:themeColor="text1"/>
                <w:szCs w:val="21"/>
              </w:rPr>
              <w:t>2.90</w:t>
            </w:r>
          </w:p>
        </w:tc>
        <w:tc>
          <w:tcPr>
            <w:tcW w:w="2044" w:type="dxa"/>
          </w:tcPr>
          <w:p w14:paraId="624E1C31" w14:textId="77777777" w:rsidR="00AE3B5C" w:rsidRPr="00B41355" w:rsidRDefault="00266579">
            <w:pPr>
              <w:jc w:val="center"/>
              <w:rPr>
                <w:color w:val="000000" w:themeColor="text1"/>
                <w:szCs w:val="21"/>
              </w:rPr>
            </w:pPr>
            <w:r w:rsidRPr="00B41355">
              <w:rPr>
                <w:color w:val="000000" w:themeColor="text1"/>
                <w:szCs w:val="21"/>
              </w:rPr>
              <w:t>12.2</w:t>
            </w:r>
          </w:p>
        </w:tc>
      </w:tr>
      <w:tr w:rsidR="00B41355" w:rsidRPr="00B41355" w14:paraId="63F784F1" w14:textId="77777777">
        <w:trPr>
          <w:cantSplit/>
          <w:trHeight w:val="284"/>
          <w:jc w:val="center"/>
        </w:trPr>
        <w:tc>
          <w:tcPr>
            <w:tcW w:w="1693" w:type="dxa"/>
            <w:tcBorders>
              <w:left w:val="nil"/>
            </w:tcBorders>
            <w:vAlign w:val="center"/>
          </w:tcPr>
          <w:p w14:paraId="307EBA35" w14:textId="77777777" w:rsidR="00AE3B5C" w:rsidRPr="00B41355" w:rsidRDefault="00266579">
            <w:pPr>
              <w:jc w:val="center"/>
              <w:rPr>
                <w:color w:val="000000" w:themeColor="text1"/>
                <w:kern w:val="0"/>
                <w:szCs w:val="21"/>
              </w:rPr>
            </w:pPr>
            <w:r w:rsidRPr="00B41355">
              <w:rPr>
                <w:rFonts w:hAnsi="宋体"/>
                <w:color w:val="000000" w:themeColor="text1"/>
                <w:szCs w:val="21"/>
              </w:rPr>
              <w:t>总大肠菌群</w:t>
            </w:r>
          </w:p>
        </w:tc>
        <w:tc>
          <w:tcPr>
            <w:tcW w:w="1154" w:type="dxa"/>
            <w:tcBorders>
              <w:left w:val="nil"/>
            </w:tcBorders>
          </w:tcPr>
          <w:p w14:paraId="08BA43B2" w14:textId="77777777" w:rsidR="00AE3B5C" w:rsidRPr="00B41355" w:rsidRDefault="00266579">
            <w:pPr>
              <w:jc w:val="center"/>
              <w:rPr>
                <w:color w:val="000000" w:themeColor="text1"/>
                <w:szCs w:val="21"/>
              </w:rPr>
            </w:pPr>
            <w:r w:rsidRPr="00B41355">
              <w:rPr>
                <w:color w:val="000000" w:themeColor="text1"/>
                <w:szCs w:val="21"/>
              </w:rPr>
              <w:t>MPN/L</w:t>
            </w:r>
          </w:p>
        </w:tc>
        <w:tc>
          <w:tcPr>
            <w:tcW w:w="1944" w:type="dxa"/>
            <w:tcBorders>
              <w:left w:val="nil"/>
            </w:tcBorders>
          </w:tcPr>
          <w:p w14:paraId="6CC3BF3B" w14:textId="77777777" w:rsidR="00AE3B5C" w:rsidRPr="00B41355" w:rsidRDefault="00266579">
            <w:pPr>
              <w:jc w:val="center"/>
              <w:rPr>
                <w:color w:val="000000" w:themeColor="text1"/>
                <w:szCs w:val="21"/>
              </w:rPr>
            </w:pPr>
            <w:r w:rsidRPr="00B41355">
              <w:rPr>
                <w:color w:val="000000" w:themeColor="text1"/>
                <w:szCs w:val="21"/>
              </w:rPr>
              <w:t>ND</w:t>
            </w:r>
          </w:p>
        </w:tc>
        <w:tc>
          <w:tcPr>
            <w:tcW w:w="1681" w:type="dxa"/>
          </w:tcPr>
          <w:p w14:paraId="2C8C23C9" w14:textId="77777777" w:rsidR="00AE3B5C" w:rsidRPr="00B41355" w:rsidRDefault="00266579">
            <w:pPr>
              <w:jc w:val="center"/>
              <w:rPr>
                <w:color w:val="000000" w:themeColor="text1"/>
                <w:szCs w:val="21"/>
              </w:rPr>
            </w:pPr>
            <w:r w:rsidRPr="00B41355">
              <w:rPr>
                <w:color w:val="000000" w:themeColor="text1"/>
                <w:szCs w:val="21"/>
              </w:rPr>
              <w:t>ND</w:t>
            </w:r>
          </w:p>
        </w:tc>
        <w:tc>
          <w:tcPr>
            <w:tcW w:w="2044" w:type="dxa"/>
          </w:tcPr>
          <w:p w14:paraId="1745987C" w14:textId="77777777" w:rsidR="00AE3B5C" w:rsidRPr="00B41355" w:rsidRDefault="00266579">
            <w:pPr>
              <w:jc w:val="center"/>
              <w:rPr>
                <w:color w:val="000000" w:themeColor="text1"/>
                <w:szCs w:val="21"/>
              </w:rPr>
            </w:pPr>
            <w:r w:rsidRPr="00B41355">
              <w:rPr>
                <w:color w:val="000000" w:themeColor="text1"/>
                <w:szCs w:val="21"/>
              </w:rPr>
              <w:t>ND</w:t>
            </w:r>
          </w:p>
        </w:tc>
      </w:tr>
      <w:tr w:rsidR="00B41355" w:rsidRPr="00B41355" w14:paraId="61182855" w14:textId="77777777">
        <w:trPr>
          <w:cantSplit/>
          <w:trHeight w:val="284"/>
          <w:jc w:val="center"/>
        </w:trPr>
        <w:tc>
          <w:tcPr>
            <w:tcW w:w="1693" w:type="dxa"/>
            <w:tcBorders>
              <w:left w:val="nil"/>
            </w:tcBorders>
            <w:vAlign w:val="center"/>
          </w:tcPr>
          <w:p w14:paraId="29B3FEB9" w14:textId="77777777" w:rsidR="00AE3B5C" w:rsidRPr="00B41355" w:rsidRDefault="00266579">
            <w:pPr>
              <w:jc w:val="center"/>
              <w:rPr>
                <w:color w:val="000000" w:themeColor="text1"/>
                <w:kern w:val="0"/>
                <w:szCs w:val="21"/>
              </w:rPr>
            </w:pPr>
            <w:r w:rsidRPr="00B41355">
              <w:rPr>
                <w:rFonts w:hAnsi="宋体"/>
                <w:color w:val="000000" w:themeColor="text1"/>
                <w:szCs w:val="21"/>
              </w:rPr>
              <w:t>细菌总数</w:t>
            </w:r>
          </w:p>
        </w:tc>
        <w:tc>
          <w:tcPr>
            <w:tcW w:w="1154" w:type="dxa"/>
            <w:tcBorders>
              <w:left w:val="nil"/>
            </w:tcBorders>
          </w:tcPr>
          <w:p w14:paraId="793FCBA1" w14:textId="77777777" w:rsidR="00AE3B5C" w:rsidRPr="00B41355" w:rsidRDefault="00266579">
            <w:pPr>
              <w:jc w:val="center"/>
              <w:rPr>
                <w:color w:val="000000" w:themeColor="text1"/>
                <w:szCs w:val="21"/>
              </w:rPr>
            </w:pPr>
            <w:r w:rsidRPr="00B41355">
              <w:rPr>
                <w:color w:val="000000" w:themeColor="text1"/>
                <w:kern w:val="0"/>
                <w:szCs w:val="21"/>
              </w:rPr>
              <w:t>CFU/m</w:t>
            </w:r>
            <w:r w:rsidRPr="00B41355">
              <w:rPr>
                <w:color w:val="000000" w:themeColor="text1"/>
                <w:szCs w:val="21"/>
              </w:rPr>
              <w:t>L</w:t>
            </w:r>
          </w:p>
        </w:tc>
        <w:tc>
          <w:tcPr>
            <w:tcW w:w="1944" w:type="dxa"/>
            <w:tcBorders>
              <w:left w:val="nil"/>
            </w:tcBorders>
          </w:tcPr>
          <w:p w14:paraId="1F73EA2F" w14:textId="77777777" w:rsidR="00AE3B5C" w:rsidRPr="00B41355" w:rsidRDefault="00266579">
            <w:pPr>
              <w:jc w:val="center"/>
              <w:rPr>
                <w:color w:val="000000" w:themeColor="text1"/>
                <w:szCs w:val="21"/>
              </w:rPr>
            </w:pPr>
            <w:r w:rsidRPr="00B41355">
              <w:rPr>
                <w:color w:val="000000" w:themeColor="text1"/>
                <w:szCs w:val="21"/>
              </w:rPr>
              <w:t>46</w:t>
            </w:r>
          </w:p>
        </w:tc>
        <w:tc>
          <w:tcPr>
            <w:tcW w:w="1681" w:type="dxa"/>
          </w:tcPr>
          <w:p w14:paraId="3CEBC8F1" w14:textId="77777777" w:rsidR="00AE3B5C" w:rsidRPr="00B41355" w:rsidRDefault="00266579">
            <w:pPr>
              <w:jc w:val="center"/>
              <w:rPr>
                <w:color w:val="000000" w:themeColor="text1"/>
                <w:szCs w:val="21"/>
              </w:rPr>
            </w:pPr>
            <w:r w:rsidRPr="00B41355">
              <w:rPr>
                <w:color w:val="000000" w:themeColor="text1"/>
                <w:szCs w:val="21"/>
              </w:rPr>
              <w:t>46</w:t>
            </w:r>
          </w:p>
        </w:tc>
        <w:tc>
          <w:tcPr>
            <w:tcW w:w="2044" w:type="dxa"/>
          </w:tcPr>
          <w:p w14:paraId="3C88A469" w14:textId="77777777" w:rsidR="00AE3B5C" w:rsidRPr="00B41355" w:rsidRDefault="00266579">
            <w:pPr>
              <w:jc w:val="center"/>
              <w:rPr>
                <w:color w:val="000000" w:themeColor="text1"/>
                <w:szCs w:val="21"/>
              </w:rPr>
            </w:pPr>
            <w:r w:rsidRPr="00B41355">
              <w:rPr>
                <w:color w:val="000000" w:themeColor="text1"/>
                <w:szCs w:val="21"/>
              </w:rPr>
              <w:t>34</w:t>
            </w:r>
          </w:p>
        </w:tc>
      </w:tr>
    </w:tbl>
    <w:p w14:paraId="76D03D10" w14:textId="77777777" w:rsidR="00AE3B5C" w:rsidRPr="00B41355" w:rsidRDefault="00266579" w:rsidP="00F42979">
      <w:pPr>
        <w:snapToGrid w:val="0"/>
        <w:spacing w:afterLines="50" w:after="120"/>
        <w:ind w:firstLineChars="200" w:firstLine="360"/>
        <w:jc w:val="left"/>
        <w:rPr>
          <w:bCs/>
          <w:snapToGrid w:val="0"/>
          <w:color w:val="000000" w:themeColor="text1"/>
          <w:sz w:val="18"/>
          <w:szCs w:val="18"/>
        </w:rPr>
      </w:pPr>
      <w:r w:rsidRPr="00B41355">
        <w:rPr>
          <w:rFonts w:hAnsi="宋体"/>
          <w:bCs/>
          <w:snapToGrid w:val="0"/>
          <w:color w:val="000000" w:themeColor="text1"/>
          <w:sz w:val="18"/>
          <w:szCs w:val="18"/>
        </w:rPr>
        <w:t>注</w:t>
      </w:r>
      <w:r w:rsidRPr="00B41355">
        <w:rPr>
          <w:bCs/>
          <w:snapToGrid w:val="0"/>
          <w:color w:val="000000" w:themeColor="text1"/>
          <w:sz w:val="18"/>
          <w:szCs w:val="18"/>
        </w:rPr>
        <w:t>: “ND”</w:t>
      </w:r>
      <w:r w:rsidRPr="00B41355">
        <w:rPr>
          <w:rFonts w:hAnsi="宋体"/>
          <w:bCs/>
          <w:snapToGrid w:val="0"/>
          <w:color w:val="000000" w:themeColor="text1"/>
          <w:sz w:val="18"/>
          <w:szCs w:val="18"/>
        </w:rPr>
        <w:t>表示未检出，涉及项目检出限为：挥发酚</w:t>
      </w:r>
      <w:r w:rsidRPr="00B41355">
        <w:rPr>
          <w:bCs/>
          <w:snapToGrid w:val="0"/>
          <w:color w:val="000000" w:themeColor="text1"/>
          <w:sz w:val="18"/>
          <w:szCs w:val="18"/>
        </w:rPr>
        <w:t>0.002mg/L</w:t>
      </w:r>
      <w:r w:rsidRPr="00B41355">
        <w:rPr>
          <w:rFonts w:hAnsi="宋体"/>
          <w:bCs/>
          <w:snapToGrid w:val="0"/>
          <w:color w:val="000000" w:themeColor="text1"/>
          <w:sz w:val="18"/>
          <w:szCs w:val="18"/>
        </w:rPr>
        <w:t>；硝酸盐</w:t>
      </w:r>
      <w:r w:rsidRPr="00B41355">
        <w:rPr>
          <w:bCs/>
          <w:snapToGrid w:val="0"/>
          <w:color w:val="000000" w:themeColor="text1"/>
          <w:sz w:val="18"/>
          <w:szCs w:val="18"/>
        </w:rPr>
        <w:t>0.15mg/L</w:t>
      </w:r>
      <w:r w:rsidRPr="00B41355">
        <w:rPr>
          <w:rFonts w:hAnsi="宋体"/>
          <w:bCs/>
          <w:snapToGrid w:val="0"/>
          <w:color w:val="000000" w:themeColor="text1"/>
          <w:sz w:val="18"/>
          <w:szCs w:val="18"/>
        </w:rPr>
        <w:t>；镉</w:t>
      </w:r>
      <w:r w:rsidRPr="00B41355">
        <w:rPr>
          <w:bCs/>
          <w:snapToGrid w:val="0"/>
          <w:color w:val="000000" w:themeColor="text1"/>
          <w:sz w:val="18"/>
          <w:szCs w:val="18"/>
        </w:rPr>
        <w:t>4</w:t>
      </w:r>
      <w:r w:rsidRPr="00B41355">
        <w:rPr>
          <w:color w:val="000000" w:themeColor="text1"/>
          <w:sz w:val="18"/>
          <w:szCs w:val="18"/>
        </w:rPr>
        <w:t>μg</w:t>
      </w:r>
      <w:r w:rsidRPr="00B41355">
        <w:rPr>
          <w:bCs/>
          <w:snapToGrid w:val="0"/>
          <w:color w:val="000000" w:themeColor="text1"/>
          <w:sz w:val="18"/>
          <w:szCs w:val="18"/>
        </w:rPr>
        <w:t>/L</w:t>
      </w:r>
      <w:r w:rsidRPr="00B41355">
        <w:rPr>
          <w:rFonts w:hAnsi="宋体"/>
          <w:bCs/>
          <w:snapToGrid w:val="0"/>
          <w:color w:val="000000" w:themeColor="text1"/>
          <w:sz w:val="18"/>
          <w:szCs w:val="18"/>
        </w:rPr>
        <w:t>；铅</w:t>
      </w:r>
      <w:r w:rsidRPr="00B41355">
        <w:rPr>
          <w:bCs/>
          <w:snapToGrid w:val="0"/>
          <w:color w:val="000000" w:themeColor="text1"/>
          <w:sz w:val="18"/>
          <w:szCs w:val="18"/>
        </w:rPr>
        <w:t>20</w:t>
      </w:r>
      <w:r w:rsidRPr="00B41355">
        <w:rPr>
          <w:color w:val="000000" w:themeColor="text1"/>
          <w:sz w:val="18"/>
          <w:szCs w:val="18"/>
        </w:rPr>
        <w:t>μg</w:t>
      </w:r>
      <w:r w:rsidRPr="00B41355">
        <w:rPr>
          <w:bCs/>
          <w:snapToGrid w:val="0"/>
          <w:color w:val="000000" w:themeColor="text1"/>
          <w:sz w:val="18"/>
          <w:szCs w:val="18"/>
        </w:rPr>
        <w:t>/L</w:t>
      </w:r>
      <w:r w:rsidRPr="00B41355">
        <w:rPr>
          <w:rFonts w:hAnsi="宋体"/>
          <w:bCs/>
          <w:snapToGrid w:val="0"/>
          <w:color w:val="000000" w:themeColor="text1"/>
          <w:sz w:val="18"/>
          <w:szCs w:val="18"/>
        </w:rPr>
        <w:t>；汞</w:t>
      </w:r>
      <w:r w:rsidRPr="00B41355">
        <w:rPr>
          <w:bCs/>
          <w:snapToGrid w:val="0"/>
          <w:color w:val="000000" w:themeColor="text1"/>
          <w:sz w:val="18"/>
          <w:szCs w:val="18"/>
        </w:rPr>
        <w:t>0.04</w:t>
      </w:r>
      <w:r w:rsidRPr="00B41355">
        <w:rPr>
          <w:color w:val="000000" w:themeColor="text1"/>
          <w:sz w:val="18"/>
          <w:szCs w:val="18"/>
        </w:rPr>
        <w:t>μg</w:t>
      </w:r>
      <w:r w:rsidRPr="00B41355">
        <w:rPr>
          <w:bCs/>
          <w:snapToGrid w:val="0"/>
          <w:color w:val="000000" w:themeColor="text1"/>
          <w:sz w:val="18"/>
          <w:szCs w:val="18"/>
        </w:rPr>
        <w:t>/L</w:t>
      </w:r>
      <w:r w:rsidRPr="00B41355">
        <w:rPr>
          <w:rFonts w:hAnsi="宋体"/>
          <w:bCs/>
          <w:snapToGrid w:val="0"/>
          <w:color w:val="000000" w:themeColor="text1"/>
          <w:sz w:val="18"/>
          <w:szCs w:val="18"/>
        </w:rPr>
        <w:t>；砷</w:t>
      </w:r>
      <w:r w:rsidRPr="00B41355">
        <w:rPr>
          <w:bCs/>
          <w:snapToGrid w:val="0"/>
          <w:color w:val="000000" w:themeColor="text1"/>
          <w:sz w:val="18"/>
          <w:szCs w:val="18"/>
        </w:rPr>
        <w:t>35</w:t>
      </w:r>
      <w:r w:rsidRPr="00B41355">
        <w:rPr>
          <w:color w:val="000000" w:themeColor="text1"/>
          <w:sz w:val="18"/>
          <w:szCs w:val="18"/>
        </w:rPr>
        <w:t>μg</w:t>
      </w:r>
      <w:r w:rsidRPr="00B41355">
        <w:rPr>
          <w:bCs/>
          <w:snapToGrid w:val="0"/>
          <w:color w:val="000000" w:themeColor="text1"/>
          <w:sz w:val="18"/>
          <w:szCs w:val="18"/>
        </w:rPr>
        <w:t>/L</w:t>
      </w:r>
      <w:r w:rsidRPr="00B41355">
        <w:rPr>
          <w:rFonts w:hAnsi="宋体"/>
          <w:bCs/>
          <w:snapToGrid w:val="0"/>
          <w:color w:val="000000" w:themeColor="text1"/>
          <w:sz w:val="18"/>
          <w:szCs w:val="18"/>
        </w:rPr>
        <w:t>；六价铬</w:t>
      </w:r>
      <w:r w:rsidRPr="00B41355">
        <w:rPr>
          <w:bCs/>
          <w:snapToGrid w:val="0"/>
          <w:color w:val="000000" w:themeColor="text1"/>
          <w:sz w:val="18"/>
          <w:szCs w:val="18"/>
        </w:rPr>
        <w:t>0.004 mg/L</w:t>
      </w:r>
      <w:r w:rsidRPr="00B41355">
        <w:rPr>
          <w:rFonts w:hAnsi="宋体"/>
          <w:bCs/>
          <w:snapToGrid w:val="0"/>
          <w:color w:val="000000" w:themeColor="text1"/>
          <w:sz w:val="18"/>
          <w:szCs w:val="18"/>
        </w:rPr>
        <w:t>。</w:t>
      </w:r>
    </w:p>
    <w:p w14:paraId="2DC37624" w14:textId="0E2185C9" w:rsidR="00AE3B5C" w:rsidRPr="00B41355" w:rsidRDefault="00266579">
      <w:pPr>
        <w:jc w:val="center"/>
        <w:rPr>
          <w:b/>
          <w:bCs/>
          <w:snapToGrid w:val="0"/>
          <w:color w:val="000000" w:themeColor="text1"/>
          <w:sz w:val="24"/>
        </w:rPr>
      </w:pPr>
      <w:r w:rsidRPr="00B41355">
        <w:rPr>
          <w:b/>
          <w:bCs/>
          <w:snapToGrid w:val="0"/>
          <w:color w:val="000000" w:themeColor="text1"/>
          <w:sz w:val="24"/>
        </w:rPr>
        <w:t>表</w:t>
      </w:r>
      <w:r w:rsidRPr="00B41355">
        <w:rPr>
          <w:rFonts w:hint="eastAsia"/>
          <w:b/>
          <w:bCs/>
          <w:snapToGrid w:val="0"/>
          <w:color w:val="000000" w:themeColor="text1"/>
          <w:sz w:val="24"/>
        </w:rPr>
        <w:t>4.2-1</w:t>
      </w:r>
      <w:r w:rsidR="008C1DA8">
        <w:rPr>
          <w:rFonts w:hint="eastAsia"/>
          <w:b/>
          <w:bCs/>
          <w:snapToGrid w:val="0"/>
          <w:color w:val="000000" w:themeColor="text1"/>
          <w:sz w:val="24"/>
        </w:rPr>
        <w:t>1</w:t>
      </w:r>
      <w:r w:rsidRPr="00B41355">
        <w:rPr>
          <w:rFonts w:hint="eastAsia"/>
          <w:b/>
          <w:bCs/>
          <w:snapToGrid w:val="0"/>
          <w:color w:val="000000" w:themeColor="text1"/>
          <w:sz w:val="24"/>
        </w:rPr>
        <w:t xml:space="preserve"> </w:t>
      </w:r>
      <w:r w:rsidR="00961552" w:rsidRPr="00B41355">
        <w:rPr>
          <w:rFonts w:hint="eastAsia"/>
          <w:b/>
          <w:bCs/>
          <w:snapToGrid w:val="0"/>
          <w:color w:val="000000" w:themeColor="text1"/>
          <w:sz w:val="24"/>
        </w:rPr>
        <w:t xml:space="preserve"> </w:t>
      </w:r>
      <w:r w:rsidRPr="00B41355">
        <w:rPr>
          <w:b/>
          <w:bCs/>
          <w:snapToGrid w:val="0"/>
          <w:color w:val="000000" w:themeColor="text1"/>
          <w:sz w:val="24"/>
        </w:rPr>
        <w:t>项目所在地地下水水位监测</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83"/>
        <w:gridCol w:w="3129"/>
        <w:gridCol w:w="2955"/>
      </w:tblGrid>
      <w:tr w:rsidR="00B41355" w:rsidRPr="00B41355" w14:paraId="58BBAEA9" w14:textId="77777777">
        <w:trPr>
          <w:jc w:val="center"/>
        </w:trPr>
        <w:tc>
          <w:tcPr>
            <w:tcW w:w="2783" w:type="dxa"/>
            <w:vAlign w:val="center"/>
          </w:tcPr>
          <w:p w14:paraId="3E980923" w14:textId="77777777" w:rsidR="00AE3B5C" w:rsidRPr="00B41355" w:rsidRDefault="00266579">
            <w:pPr>
              <w:pStyle w:val="ac"/>
              <w:ind w:firstLine="422"/>
              <w:jc w:val="center"/>
              <w:rPr>
                <w:rFonts w:eastAsia="Times New Roman"/>
                <w:b/>
                <w:color w:val="000000" w:themeColor="text1"/>
                <w:sz w:val="21"/>
                <w:szCs w:val="21"/>
              </w:rPr>
            </w:pPr>
            <w:r w:rsidRPr="00B41355">
              <w:rPr>
                <w:rFonts w:eastAsia="Times New Roman" w:hint="eastAsia"/>
                <w:b/>
                <w:color w:val="000000" w:themeColor="text1"/>
                <w:sz w:val="21"/>
                <w:szCs w:val="21"/>
              </w:rPr>
              <w:t>监测点编号</w:t>
            </w:r>
          </w:p>
        </w:tc>
        <w:tc>
          <w:tcPr>
            <w:tcW w:w="3129" w:type="dxa"/>
            <w:vAlign w:val="center"/>
          </w:tcPr>
          <w:p w14:paraId="69A3572F" w14:textId="77777777" w:rsidR="00AE3B5C" w:rsidRPr="00B41355" w:rsidRDefault="00266579">
            <w:pPr>
              <w:pStyle w:val="ac"/>
              <w:ind w:firstLine="422"/>
              <w:jc w:val="center"/>
              <w:rPr>
                <w:rFonts w:eastAsia="Times New Roman"/>
                <w:b/>
                <w:color w:val="000000" w:themeColor="text1"/>
                <w:sz w:val="21"/>
                <w:szCs w:val="21"/>
              </w:rPr>
            </w:pPr>
            <w:r w:rsidRPr="00B41355">
              <w:rPr>
                <w:rFonts w:eastAsia="Times New Roman" w:hint="eastAsia"/>
                <w:b/>
                <w:color w:val="000000" w:themeColor="text1"/>
                <w:sz w:val="21"/>
                <w:szCs w:val="21"/>
              </w:rPr>
              <w:t>监测点位</w:t>
            </w:r>
          </w:p>
        </w:tc>
        <w:tc>
          <w:tcPr>
            <w:tcW w:w="2955" w:type="dxa"/>
            <w:vAlign w:val="center"/>
          </w:tcPr>
          <w:p w14:paraId="3A548D40" w14:textId="77777777" w:rsidR="00AE3B5C" w:rsidRPr="00B41355" w:rsidRDefault="00266579">
            <w:pPr>
              <w:pStyle w:val="ac"/>
              <w:ind w:firstLine="422"/>
              <w:jc w:val="center"/>
              <w:rPr>
                <w:rFonts w:eastAsia="Times New Roman"/>
                <w:b/>
                <w:color w:val="000000" w:themeColor="text1"/>
                <w:sz w:val="21"/>
                <w:szCs w:val="21"/>
              </w:rPr>
            </w:pPr>
            <w:r w:rsidRPr="00B41355">
              <w:rPr>
                <w:rFonts w:eastAsia="Times New Roman" w:hint="eastAsia"/>
                <w:b/>
                <w:color w:val="000000" w:themeColor="text1"/>
                <w:sz w:val="21"/>
                <w:szCs w:val="21"/>
              </w:rPr>
              <w:t>地下水水位（m）</w:t>
            </w:r>
          </w:p>
        </w:tc>
      </w:tr>
      <w:tr w:rsidR="00B41355" w:rsidRPr="00B41355" w14:paraId="1DACBDFC" w14:textId="77777777">
        <w:trPr>
          <w:jc w:val="center"/>
        </w:trPr>
        <w:tc>
          <w:tcPr>
            <w:tcW w:w="2783" w:type="dxa"/>
            <w:vAlign w:val="center"/>
          </w:tcPr>
          <w:p w14:paraId="33285E24" w14:textId="77777777" w:rsidR="00AE3B5C" w:rsidRPr="00B41355" w:rsidRDefault="00266579">
            <w:pPr>
              <w:pStyle w:val="ac"/>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D1</w:t>
            </w:r>
          </w:p>
        </w:tc>
        <w:tc>
          <w:tcPr>
            <w:tcW w:w="3129" w:type="dxa"/>
            <w:vAlign w:val="center"/>
          </w:tcPr>
          <w:p w14:paraId="2EB04F44"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项目所在地</w:t>
            </w:r>
          </w:p>
        </w:tc>
        <w:tc>
          <w:tcPr>
            <w:tcW w:w="2955" w:type="dxa"/>
            <w:vAlign w:val="center"/>
          </w:tcPr>
          <w:p w14:paraId="3CDDA26B" w14:textId="77777777" w:rsidR="00AE3B5C" w:rsidRPr="00B41355" w:rsidRDefault="00266579">
            <w:pPr>
              <w:pStyle w:val="ac"/>
              <w:jc w:val="center"/>
              <w:rPr>
                <w:rFonts w:ascii="Times New Roman" w:hAnsi="Times New Roman"/>
                <w:color w:val="000000" w:themeColor="text1"/>
                <w:sz w:val="21"/>
                <w:szCs w:val="21"/>
              </w:rPr>
            </w:pPr>
            <w:r w:rsidRPr="00B41355">
              <w:rPr>
                <w:rFonts w:ascii="Times New Roman" w:hAnsi="Times New Roman" w:hint="eastAsia"/>
                <w:color w:val="000000" w:themeColor="text1"/>
                <w:sz w:val="21"/>
                <w:szCs w:val="21"/>
              </w:rPr>
              <w:t>2.1</w:t>
            </w:r>
          </w:p>
        </w:tc>
      </w:tr>
      <w:tr w:rsidR="00B41355" w:rsidRPr="00B41355" w14:paraId="4CB5E68E" w14:textId="77777777">
        <w:trPr>
          <w:jc w:val="center"/>
        </w:trPr>
        <w:tc>
          <w:tcPr>
            <w:tcW w:w="2783" w:type="dxa"/>
            <w:vAlign w:val="center"/>
          </w:tcPr>
          <w:p w14:paraId="07014198" w14:textId="77777777" w:rsidR="00AE3B5C" w:rsidRPr="00B41355" w:rsidRDefault="00266579">
            <w:pPr>
              <w:pStyle w:val="ac"/>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D2</w:t>
            </w:r>
          </w:p>
        </w:tc>
        <w:tc>
          <w:tcPr>
            <w:tcW w:w="3129" w:type="dxa"/>
            <w:vAlign w:val="center"/>
          </w:tcPr>
          <w:p w14:paraId="563E1DEA"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焦庄村</w:t>
            </w:r>
          </w:p>
        </w:tc>
        <w:tc>
          <w:tcPr>
            <w:tcW w:w="2955" w:type="dxa"/>
            <w:vAlign w:val="center"/>
          </w:tcPr>
          <w:p w14:paraId="280E6E9B" w14:textId="77777777" w:rsidR="00AE3B5C" w:rsidRPr="00B41355" w:rsidRDefault="00266579">
            <w:pPr>
              <w:pStyle w:val="ac"/>
              <w:jc w:val="center"/>
              <w:rPr>
                <w:rFonts w:ascii="Times New Roman" w:hAnsi="Times New Roman"/>
                <w:color w:val="000000" w:themeColor="text1"/>
                <w:sz w:val="21"/>
                <w:szCs w:val="21"/>
              </w:rPr>
            </w:pPr>
            <w:r w:rsidRPr="00B41355">
              <w:rPr>
                <w:rFonts w:ascii="Times New Roman" w:hAnsi="Times New Roman" w:hint="eastAsia"/>
                <w:color w:val="000000" w:themeColor="text1"/>
                <w:sz w:val="21"/>
                <w:szCs w:val="21"/>
              </w:rPr>
              <w:t>3.4</w:t>
            </w:r>
          </w:p>
        </w:tc>
      </w:tr>
      <w:tr w:rsidR="00B41355" w:rsidRPr="00B41355" w14:paraId="1A5E0531" w14:textId="77777777">
        <w:trPr>
          <w:jc w:val="center"/>
        </w:trPr>
        <w:tc>
          <w:tcPr>
            <w:tcW w:w="2783" w:type="dxa"/>
            <w:vAlign w:val="center"/>
          </w:tcPr>
          <w:p w14:paraId="795AC2E7" w14:textId="77777777" w:rsidR="00AE3B5C" w:rsidRPr="00B41355" w:rsidRDefault="00266579">
            <w:pPr>
              <w:pStyle w:val="ac"/>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D3</w:t>
            </w:r>
          </w:p>
        </w:tc>
        <w:tc>
          <w:tcPr>
            <w:tcW w:w="3129" w:type="dxa"/>
            <w:vAlign w:val="center"/>
          </w:tcPr>
          <w:p w14:paraId="29F418A5"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rPr>
              <w:t>水岸雅居小区</w:t>
            </w:r>
          </w:p>
        </w:tc>
        <w:tc>
          <w:tcPr>
            <w:tcW w:w="2955" w:type="dxa"/>
            <w:vAlign w:val="center"/>
          </w:tcPr>
          <w:p w14:paraId="14624E2E" w14:textId="77777777" w:rsidR="00AE3B5C" w:rsidRPr="00B41355" w:rsidRDefault="00266579">
            <w:pPr>
              <w:pStyle w:val="ac"/>
              <w:jc w:val="center"/>
              <w:rPr>
                <w:rFonts w:ascii="Times New Roman" w:hAnsi="Times New Roman"/>
                <w:color w:val="000000" w:themeColor="text1"/>
                <w:sz w:val="21"/>
                <w:szCs w:val="21"/>
              </w:rPr>
            </w:pPr>
            <w:r w:rsidRPr="00B41355">
              <w:rPr>
                <w:rFonts w:ascii="Times New Roman" w:hAnsi="Times New Roman" w:hint="eastAsia"/>
                <w:color w:val="000000" w:themeColor="text1"/>
                <w:sz w:val="21"/>
                <w:szCs w:val="21"/>
              </w:rPr>
              <w:t>1.8</w:t>
            </w:r>
          </w:p>
        </w:tc>
      </w:tr>
      <w:tr w:rsidR="00B41355" w:rsidRPr="00B41355" w14:paraId="42BB5A2B" w14:textId="77777777">
        <w:trPr>
          <w:jc w:val="center"/>
        </w:trPr>
        <w:tc>
          <w:tcPr>
            <w:tcW w:w="2783" w:type="dxa"/>
            <w:vAlign w:val="center"/>
          </w:tcPr>
          <w:p w14:paraId="23F9F169" w14:textId="77777777" w:rsidR="00AE3B5C" w:rsidRPr="00B41355" w:rsidRDefault="00266579">
            <w:pPr>
              <w:pStyle w:val="ac"/>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D4</w:t>
            </w:r>
          </w:p>
        </w:tc>
        <w:tc>
          <w:tcPr>
            <w:tcW w:w="3129" w:type="dxa"/>
            <w:vAlign w:val="center"/>
          </w:tcPr>
          <w:p w14:paraId="46AEFCFF" w14:textId="77777777" w:rsidR="00AE3B5C" w:rsidRPr="00B41355" w:rsidRDefault="00266579">
            <w:pPr>
              <w:snapToGrid w:val="0"/>
              <w:jc w:val="center"/>
              <w:rPr>
                <w:color w:val="000000" w:themeColor="text1"/>
                <w:szCs w:val="21"/>
              </w:rPr>
            </w:pPr>
            <w:r w:rsidRPr="00B41355">
              <w:rPr>
                <w:rFonts w:eastAsia="Times New Roman" w:hAnsi="宋体" w:hint="eastAsia"/>
                <w:color w:val="000000" w:themeColor="text1"/>
                <w:szCs w:val="21"/>
              </w:rPr>
              <w:t>项目所在西北侧</w:t>
            </w:r>
            <w:r w:rsidRPr="00B41355">
              <w:rPr>
                <w:rFonts w:eastAsia="Times New Roman"/>
                <w:color w:val="000000" w:themeColor="text1"/>
                <w:szCs w:val="21"/>
              </w:rPr>
              <w:t>200</w:t>
            </w:r>
            <w:r w:rsidRPr="00B41355">
              <w:rPr>
                <w:rFonts w:hint="eastAsia"/>
                <w:color w:val="000000" w:themeColor="text1"/>
                <w:szCs w:val="21"/>
              </w:rPr>
              <w:t>处</w:t>
            </w:r>
          </w:p>
        </w:tc>
        <w:tc>
          <w:tcPr>
            <w:tcW w:w="2955" w:type="dxa"/>
            <w:vAlign w:val="center"/>
          </w:tcPr>
          <w:p w14:paraId="422C90CA" w14:textId="77777777" w:rsidR="00AE3B5C" w:rsidRPr="00B41355" w:rsidRDefault="00266579">
            <w:pPr>
              <w:pStyle w:val="ac"/>
              <w:jc w:val="center"/>
              <w:rPr>
                <w:rFonts w:ascii="Times New Roman" w:hAnsi="Times New Roman"/>
                <w:color w:val="000000" w:themeColor="text1"/>
                <w:sz w:val="21"/>
                <w:szCs w:val="21"/>
              </w:rPr>
            </w:pPr>
            <w:r w:rsidRPr="00B41355">
              <w:rPr>
                <w:rFonts w:ascii="Times New Roman" w:hAnsi="Times New Roman" w:hint="eastAsia"/>
                <w:color w:val="000000" w:themeColor="text1"/>
                <w:sz w:val="21"/>
                <w:szCs w:val="21"/>
              </w:rPr>
              <w:t>1.8</w:t>
            </w:r>
          </w:p>
        </w:tc>
      </w:tr>
      <w:tr w:rsidR="00B41355" w:rsidRPr="00B41355" w14:paraId="1A2DA48C" w14:textId="77777777">
        <w:trPr>
          <w:jc w:val="center"/>
        </w:trPr>
        <w:tc>
          <w:tcPr>
            <w:tcW w:w="2783" w:type="dxa"/>
            <w:vAlign w:val="center"/>
          </w:tcPr>
          <w:p w14:paraId="287EF3B9" w14:textId="77777777" w:rsidR="00AE3B5C" w:rsidRPr="00B41355" w:rsidRDefault="00266579">
            <w:pPr>
              <w:pStyle w:val="ac"/>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D5</w:t>
            </w:r>
          </w:p>
        </w:tc>
        <w:tc>
          <w:tcPr>
            <w:tcW w:w="3129" w:type="dxa"/>
            <w:vAlign w:val="center"/>
          </w:tcPr>
          <w:p w14:paraId="2958BA5A"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孔家庄</w:t>
            </w:r>
          </w:p>
        </w:tc>
        <w:tc>
          <w:tcPr>
            <w:tcW w:w="2955" w:type="dxa"/>
            <w:vAlign w:val="center"/>
          </w:tcPr>
          <w:p w14:paraId="4BF1E6BC" w14:textId="77777777" w:rsidR="00AE3B5C" w:rsidRPr="00B41355" w:rsidRDefault="00266579">
            <w:pPr>
              <w:pStyle w:val="ac"/>
              <w:jc w:val="center"/>
              <w:rPr>
                <w:rFonts w:ascii="Times New Roman" w:hAnsi="Times New Roman"/>
                <w:color w:val="000000" w:themeColor="text1"/>
                <w:sz w:val="21"/>
                <w:szCs w:val="21"/>
              </w:rPr>
            </w:pPr>
            <w:r w:rsidRPr="00B41355">
              <w:rPr>
                <w:rFonts w:ascii="Times New Roman" w:hAnsi="Times New Roman" w:hint="eastAsia"/>
                <w:color w:val="000000" w:themeColor="text1"/>
                <w:sz w:val="21"/>
                <w:szCs w:val="21"/>
              </w:rPr>
              <w:t>1.7</w:t>
            </w:r>
          </w:p>
        </w:tc>
      </w:tr>
      <w:tr w:rsidR="00B41355" w:rsidRPr="00B41355" w14:paraId="5F9C9215" w14:textId="77777777">
        <w:trPr>
          <w:jc w:val="center"/>
        </w:trPr>
        <w:tc>
          <w:tcPr>
            <w:tcW w:w="2783" w:type="dxa"/>
            <w:vAlign w:val="center"/>
          </w:tcPr>
          <w:p w14:paraId="640E5810" w14:textId="77777777" w:rsidR="00AE3B5C" w:rsidRPr="00B41355" w:rsidRDefault="00266579">
            <w:pPr>
              <w:pStyle w:val="ac"/>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D6</w:t>
            </w:r>
          </w:p>
        </w:tc>
        <w:tc>
          <w:tcPr>
            <w:tcW w:w="3129" w:type="dxa"/>
            <w:vAlign w:val="center"/>
          </w:tcPr>
          <w:p w14:paraId="1555496A"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谈家庄</w:t>
            </w:r>
          </w:p>
        </w:tc>
        <w:tc>
          <w:tcPr>
            <w:tcW w:w="2955" w:type="dxa"/>
            <w:vAlign w:val="center"/>
          </w:tcPr>
          <w:p w14:paraId="03EE14B2" w14:textId="77777777" w:rsidR="00AE3B5C" w:rsidRPr="00B41355" w:rsidRDefault="00266579">
            <w:pPr>
              <w:pStyle w:val="ac"/>
              <w:jc w:val="center"/>
              <w:rPr>
                <w:rFonts w:ascii="Times New Roman" w:hAnsi="Times New Roman"/>
                <w:color w:val="000000" w:themeColor="text1"/>
                <w:sz w:val="21"/>
                <w:szCs w:val="21"/>
              </w:rPr>
            </w:pPr>
            <w:r w:rsidRPr="00B41355">
              <w:rPr>
                <w:rFonts w:ascii="Times New Roman" w:hAnsi="Times New Roman" w:hint="eastAsia"/>
                <w:color w:val="000000" w:themeColor="text1"/>
                <w:sz w:val="21"/>
                <w:szCs w:val="21"/>
              </w:rPr>
              <w:t>1.7</w:t>
            </w:r>
          </w:p>
        </w:tc>
      </w:tr>
    </w:tbl>
    <w:p w14:paraId="149D09EC" w14:textId="77777777" w:rsidR="00AE3B5C" w:rsidRPr="00B41355" w:rsidRDefault="00266579">
      <w:pPr>
        <w:pStyle w:val="3fffd"/>
        <w:spacing w:before="120" w:afterLines="0"/>
        <w:outlineLvl w:val="3"/>
        <w:rPr>
          <w:color w:val="000000" w:themeColor="text1"/>
          <w:sz w:val="24"/>
        </w:rPr>
      </w:pPr>
      <w:r w:rsidRPr="00B41355">
        <w:rPr>
          <w:rFonts w:hint="eastAsia"/>
          <w:color w:val="000000" w:themeColor="text1"/>
          <w:sz w:val="24"/>
        </w:rPr>
        <w:t>4.2.4</w:t>
      </w:r>
      <w:r w:rsidRPr="00B41355">
        <w:rPr>
          <w:color w:val="000000" w:themeColor="text1"/>
          <w:sz w:val="24"/>
        </w:rPr>
        <w:t>.2</w:t>
      </w:r>
      <w:r w:rsidRPr="00B41355">
        <w:rPr>
          <w:color w:val="000000" w:themeColor="text1"/>
          <w:sz w:val="24"/>
        </w:rPr>
        <w:t>地下水环境质量现状评价</w:t>
      </w:r>
    </w:p>
    <w:p w14:paraId="6792517D" w14:textId="77777777" w:rsidR="00AE3B5C" w:rsidRPr="00B41355" w:rsidRDefault="00266579">
      <w:pPr>
        <w:spacing w:line="336"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）评价标准</w:t>
      </w:r>
    </w:p>
    <w:p w14:paraId="734D0F6F" w14:textId="77777777" w:rsidR="00AE3B5C" w:rsidRPr="00B41355" w:rsidRDefault="00266579">
      <w:pPr>
        <w:spacing w:line="336" w:lineRule="auto"/>
        <w:ind w:firstLineChars="200" w:firstLine="480"/>
        <w:rPr>
          <w:color w:val="000000" w:themeColor="text1"/>
          <w:sz w:val="24"/>
        </w:rPr>
      </w:pPr>
      <w:r w:rsidRPr="00B41355">
        <w:rPr>
          <w:color w:val="000000" w:themeColor="text1"/>
          <w:sz w:val="24"/>
        </w:rPr>
        <w:t>地下水评价执行《地下水质量标准》（</w:t>
      </w:r>
      <w:r w:rsidRPr="00B41355">
        <w:rPr>
          <w:color w:val="000000" w:themeColor="text1"/>
          <w:sz w:val="24"/>
        </w:rPr>
        <w:t>GB/T14848-</w:t>
      </w:r>
      <w:r w:rsidRPr="00B41355">
        <w:rPr>
          <w:rFonts w:hint="eastAsia"/>
          <w:color w:val="000000" w:themeColor="text1"/>
          <w:sz w:val="24"/>
        </w:rPr>
        <w:t>2017</w:t>
      </w:r>
      <w:r w:rsidRPr="00B41355">
        <w:rPr>
          <w:color w:val="000000" w:themeColor="text1"/>
          <w:sz w:val="24"/>
        </w:rPr>
        <w:t>）。</w:t>
      </w:r>
    </w:p>
    <w:p w14:paraId="6E560C28" w14:textId="77777777" w:rsidR="00AE3B5C" w:rsidRPr="00B41355" w:rsidRDefault="00266579">
      <w:pPr>
        <w:spacing w:line="336"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）评价方法</w:t>
      </w:r>
    </w:p>
    <w:p w14:paraId="761D5E07" w14:textId="77777777" w:rsidR="00AE3B5C" w:rsidRPr="00B41355" w:rsidRDefault="00266579">
      <w:pPr>
        <w:spacing w:line="336" w:lineRule="auto"/>
        <w:ind w:firstLineChars="200" w:firstLine="480"/>
        <w:rPr>
          <w:color w:val="000000" w:themeColor="text1"/>
          <w:sz w:val="24"/>
        </w:rPr>
      </w:pPr>
      <w:r w:rsidRPr="00B41355">
        <w:rPr>
          <w:color w:val="000000" w:themeColor="text1"/>
          <w:sz w:val="24"/>
        </w:rPr>
        <w:t>对照《地下水质量标准》（</w:t>
      </w:r>
      <w:r w:rsidRPr="00B41355">
        <w:rPr>
          <w:color w:val="000000" w:themeColor="text1"/>
          <w:sz w:val="24"/>
        </w:rPr>
        <w:t>GB/T14848-</w:t>
      </w:r>
      <w:r w:rsidRPr="00B41355">
        <w:rPr>
          <w:rFonts w:hint="eastAsia"/>
          <w:color w:val="000000" w:themeColor="text1"/>
          <w:sz w:val="24"/>
        </w:rPr>
        <w:t>2017</w:t>
      </w:r>
      <w:r w:rsidRPr="00B41355">
        <w:rPr>
          <w:color w:val="000000" w:themeColor="text1"/>
          <w:sz w:val="24"/>
        </w:rPr>
        <w:t>），判定各监测因子地下水环境质量现状监测结果具体对应符合的标准值。</w:t>
      </w:r>
    </w:p>
    <w:p w14:paraId="5FAD2A5A" w14:textId="77777777" w:rsidR="00AE3B5C" w:rsidRPr="00B41355" w:rsidRDefault="00266579">
      <w:pPr>
        <w:spacing w:line="336" w:lineRule="auto"/>
        <w:ind w:firstLineChars="200" w:firstLine="480"/>
        <w:rPr>
          <w:color w:val="000000" w:themeColor="text1"/>
          <w:sz w:val="24"/>
        </w:rPr>
      </w:pPr>
      <w:r w:rsidRPr="00B41355">
        <w:rPr>
          <w:color w:val="000000" w:themeColor="text1"/>
          <w:sz w:val="24"/>
        </w:rPr>
        <w:lastRenderedPageBreak/>
        <w:t>（</w:t>
      </w:r>
      <w:r w:rsidRPr="00B41355">
        <w:rPr>
          <w:color w:val="000000" w:themeColor="text1"/>
          <w:sz w:val="24"/>
        </w:rPr>
        <w:t>3</w:t>
      </w:r>
      <w:r w:rsidRPr="00B41355">
        <w:rPr>
          <w:color w:val="000000" w:themeColor="text1"/>
          <w:sz w:val="24"/>
        </w:rPr>
        <w:t>）评价结果</w:t>
      </w:r>
    </w:p>
    <w:p w14:paraId="113EA99F" w14:textId="683FA697" w:rsidR="00AE3B5C" w:rsidRPr="00B41355" w:rsidRDefault="00266579">
      <w:pPr>
        <w:spacing w:line="336" w:lineRule="auto"/>
        <w:ind w:firstLineChars="200" w:firstLine="480"/>
        <w:rPr>
          <w:color w:val="000000" w:themeColor="text1"/>
          <w:sz w:val="24"/>
        </w:rPr>
      </w:pPr>
      <w:r w:rsidRPr="00B41355">
        <w:rPr>
          <w:color w:val="000000" w:themeColor="text1"/>
          <w:sz w:val="24"/>
        </w:rPr>
        <w:t>地下水环境现状评价结果分别见表</w:t>
      </w:r>
      <w:r w:rsidRPr="00B41355">
        <w:rPr>
          <w:rFonts w:hint="eastAsia"/>
          <w:color w:val="000000" w:themeColor="text1"/>
          <w:sz w:val="24"/>
        </w:rPr>
        <w:t>4.2-1</w:t>
      </w:r>
      <w:r w:rsidR="008C1DA8">
        <w:rPr>
          <w:rFonts w:hint="eastAsia"/>
          <w:color w:val="000000" w:themeColor="text1"/>
          <w:sz w:val="24"/>
        </w:rPr>
        <w:t>2</w:t>
      </w:r>
      <w:r w:rsidRPr="00B41355">
        <w:rPr>
          <w:color w:val="000000" w:themeColor="text1"/>
          <w:sz w:val="24"/>
        </w:rPr>
        <w:t>。</w:t>
      </w:r>
    </w:p>
    <w:p w14:paraId="2BFDF3F5" w14:textId="24B1D89C" w:rsidR="00AE3B5C" w:rsidRPr="00B41355" w:rsidRDefault="00266579">
      <w:pPr>
        <w:snapToGrid w:val="0"/>
        <w:jc w:val="center"/>
        <w:rPr>
          <w:b/>
          <w:bCs/>
          <w:snapToGrid w:val="0"/>
          <w:color w:val="000000" w:themeColor="text1"/>
          <w:sz w:val="24"/>
        </w:rPr>
      </w:pPr>
      <w:r w:rsidRPr="00B41355">
        <w:rPr>
          <w:b/>
          <w:bCs/>
          <w:snapToGrid w:val="0"/>
          <w:color w:val="000000" w:themeColor="text1"/>
          <w:sz w:val="24"/>
        </w:rPr>
        <w:t>表</w:t>
      </w:r>
      <w:r w:rsidRPr="00B41355">
        <w:rPr>
          <w:rFonts w:hint="eastAsia"/>
          <w:b/>
          <w:bCs/>
          <w:snapToGrid w:val="0"/>
          <w:color w:val="000000" w:themeColor="text1"/>
          <w:sz w:val="24"/>
        </w:rPr>
        <w:t>4.2-</w:t>
      </w:r>
      <w:r w:rsidR="008C1DA8">
        <w:rPr>
          <w:rFonts w:hint="eastAsia"/>
          <w:b/>
          <w:bCs/>
          <w:snapToGrid w:val="0"/>
          <w:color w:val="000000" w:themeColor="text1"/>
          <w:sz w:val="24"/>
        </w:rPr>
        <w:t>12</w:t>
      </w:r>
      <w:r w:rsidR="00961552" w:rsidRPr="00B41355">
        <w:rPr>
          <w:rFonts w:hint="eastAsia"/>
          <w:b/>
          <w:bCs/>
          <w:snapToGrid w:val="0"/>
          <w:color w:val="000000" w:themeColor="text1"/>
          <w:sz w:val="24"/>
        </w:rPr>
        <w:t xml:space="preserve">  </w:t>
      </w:r>
      <w:r w:rsidRPr="00B41355">
        <w:rPr>
          <w:b/>
          <w:bCs/>
          <w:snapToGrid w:val="0"/>
          <w:color w:val="000000" w:themeColor="text1"/>
          <w:sz w:val="24"/>
        </w:rPr>
        <w:t>地下水各项监测因子评价结果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92"/>
        <w:gridCol w:w="1800"/>
        <w:gridCol w:w="2520"/>
        <w:gridCol w:w="2556"/>
      </w:tblGrid>
      <w:tr w:rsidR="00B41355" w:rsidRPr="00B41355" w14:paraId="408760FE" w14:textId="77777777">
        <w:trPr>
          <w:jc w:val="center"/>
        </w:trPr>
        <w:tc>
          <w:tcPr>
            <w:tcW w:w="1992" w:type="dxa"/>
            <w:vAlign w:val="center"/>
          </w:tcPr>
          <w:p w14:paraId="4884C483" w14:textId="77777777" w:rsidR="00AE3B5C" w:rsidRPr="00B41355" w:rsidRDefault="00266579">
            <w:pPr>
              <w:pStyle w:val="affffffffffffffffff9"/>
              <w:rPr>
                <w:b/>
                <w:color w:val="000000" w:themeColor="text1"/>
                <w:kern w:val="0"/>
              </w:rPr>
            </w:pPr>
            <w:r w:rsidRPr="00B41355">
              <w:rPr>
                <w:rFonts w:hAnsi="宋体"/>
                <w:b/>
                <w:color w:val="000000" w:themeColor="text1"/>
                <w:kern w:val="0"/>
              </w:rPr>
              <w:t>监测点位</w:t>
            </w:r>
          </w:p>
        </w:tc>
        <w:tc>
          <w:tcPr>
            <w:tcW w:w="1800" w:type="dxa"/>
            <w:vAlign w:val="center"/>
          </w:tcPr>
          <w:p w14:paraId="2873AC82" w14:textId="77777777" w:rsidR="00AE3B5C" w:rsidRPr="00B41355" w:rsidRDefault="00266579">
            <w:pPr>
              <w:autoSpaceDE w:val="0"/>
              <w:autoSpaceDN w:val="0"/>
              <w:adjustRightInd w:val="0"/>
              <w:jc w:val="center"/>
              <w:rPr>
                <w:b/>
                <w:bCs/>
                <w:color w:val="000000" w:themeColor="text1"/>
                <w:kern w:val="0"/>
                <w:szCs w:val="21"/>
              </w:rPr>
            </w:pPr>
            <w:r w:rsidRPr="00B41355">
              <w:rPr>
                <w:b/>
                <w:bCs/>
                <w:color w:val="000000" w:themeColor="text1"/>
                <w:kern w:val="0"/>
                <w:szCs w:val="21"/>
              </w:rPr>
              <w:t>D1</w:t>
            </w:r>
            <w:r w:rsidRPr="00B41355">
              <w:rPr>
                <w:rFonts w:hAnsi="宋体"/>
                <w:b/>
                <w:bCs/>
                <w:color w:val="000000" w:themeColor="text1"/>
                <w:kern w:val="0"/>
                <w:szCs w:val="21"/>
              </w:rPr>
              <w:t>项目所在地</w:t>
            </w:r>
          </w:p>
        </w:tc>
        <w:tc>
          <w:tcPr>
            <w:tcW w:w="2520" w:type="dxa"/>
            <w:vAlign w:val="center"/>
          </w:tcPr>
          <w:p w14:paraId="78ADC5AC" w14:textId="77777777" w:rsidR="00AE3B5C" w:rsidRPr="00B41355" w:rsidRDefault="00266579">
            <w:pPr>
              <w:autoSpaceDE w:val="0"/>
              <w:autoSpaceDN w:val="0"/>
              <w:adjustRightInd w:val="0"/>
              <w:jc w:val="center"/>
              <w:rPr>
                <w:b/>
                <w:bCs/>
                <w:color w:val="000000" w:themeColor="text1"/>
                <w:kern w:val="0"/>
                <w:szCs w:val="21"/>
              </w:rPr>
            </w:pPr>
            <w:r w:rsidRPr="00B41355">
              <w:rPr>
                <w:b/>
                <w:bCs/>
                <w:color w:val="000000" w:themeColor="text1"/>
                <w:kern w:val="0"/>
                <w:szCs w:val="21"/>
              </w:rPr>
              <w:t>D2</w:t>
            </w:r>
            <w:r w:rsidRPr="00B41355">
              <w:rPr>
                <w:rFonts w:hAnsi="宋体"/>
                <w:b/>
                <w:bCs/>
                <w:color w:val="000000" w:themeColor="text1"/>
                <w:kern w:val="0"/>
                <w:szCs w:val="21"/>
              </w:rPr>
              <w:t>焦庄村</w:t>
            </w:r>
          </w:p>
        </w:tc>
        <w:tc>
          <w:tcPr>
            <w:tcW w:w="2556" w:type="dxa"/>
            <w:vAlign w:val="center"/>
          </w:tcPr>
          <w:p w14:paraId="3D855E81" w14:textId="77777777" w:rsidR="00AE3B5C" w:rsidRPr="00B41355" w:rsidRDefault="00266579">
            <w:pPr>
              <w:autoSpaceDE w:val="0"/>
              <w:autoSpaceDN w:val="0"/>
              <w:adjustRightInd w:val="0"/>
              <w:jc w:val="center"/>
              <w:rPr>
                <w:b/>
                <w:bCs/>
                <w:color w:val="000000" w:themeColor="text1"/>
                <w:kern w:val="0"/>
                <w:szCs w:val="21"/>
              </w:rPr>
            </w:pPr>
            <w:r w:rsidRPr="00B41355">
              <w:rPr>
                <w:b/>
                <w:bCs/>
                <w:color w:val="000000" w:themeColor="text1"/>
                <w:kern w:val="0"/>
                <w:szCs w:val="21"/>
              </w:rPr>
              <w:t>D3</w:t>
            </w:r>
            <w:r w:rsidRPr="00B41355">
              <w:rPr>
                <w:rFonts w:hAnsi="宋体"/>
                <w:b/>
                <w:bCs/>
                <w:color w:val="000000" w:themeColor="text1"/>
                <w:kern w:val="0"/>
                <w:szCs w:val="21"/>
              </w:rPr>
              <w:t>水岸雅居小区</w:t>
            </w:r>
          </w:p>
        </w:tc>
      </w:tr>
      <w:tr w:rsidR="00B41355" w:rsidRPr="00B41355" w14:paraId="24B46C4E" w14:textId="77777777">
        <w:trPr>
          <w:jc w:val="center"/>
        </w:trPr>
        <w:tc>
          <w:tcPr>
            <w:tcW w:w="1992" w:type="dxa"/>
            <w:vAlign w:val="center"/>
          </w:tcPr>
          <w:p w14:paraId="24A0B9DB" w14:textId="77777777" w:rsidR="00AE3B5C" w:rsidRPr="00B41355" w:rsidRDefault="00266579">
            <w:pPr>
              <w:jc w:val="center"/>
              <w:rPr>
                <w:color w:val="000000" w:themeColor="text1"/>
                <w:kern w:val="0"/>
                <w:szCs w:val="21"/>
              </w:rPr>
            </w:pPr>
            <w:r w:rsidRPr="00B41355">
              <w:rPr>
                <w:color w:val="000000" w:themeColor="text1"/>
                <w:szCs w:val="21"/>
              </w:rPr>
              <w:t>pH</w:t>
            </w:r>
          </w:p>
        </w:tc>
        <w:tc>
          <w:tcPr>
            <w:tcW w:w="1800" w:type="dxa"/>
            <w:vAlign w:val="center"/>
          </w:tcPr>
          <w:p w14:paraId="4506C845" w14:textId="77777777" w:rsidR="00AE3B5C" w:rsidRPr="00B41355" w:rsidRDefault="00266579">
            <w:pPr>
              <w:pStyle w:val="affffffffffffffffff9"/>
              <w:rPr>
                <w:color w:val="000000" w:themeColor="text1"/>
                <w:kern w:val="0"/>
              </w:rPr>
            </w:pPr>
            <w:r w:rsidRPr="00B41355">
              <w:rPr>
                <w:rFonts w:hAnsi="宋体"/>
                <w:color w:val="000000" w:themeColor="text1"/>
              </w:rPr>
              <w:t>Ⅰ</w:t>
            </w:r>
            <w:r w:rsidRPr="00B41355">
              <w:rPr>
                <w:color w:val="000000" w:themeColor="text1"/>
              </w:rPr>
              <w:t>-</w:t>
            </w:r>
            <w:r w:rsidRPr="00B41355">
              <w:rPr>
                <w:rFonts w:hAnsi="宋体"/>
                <w:color w:val="000000" w:themeColor="text1"/>
              </w:rPr>
              <w:t>Ⅲ类</w:t>
            </w:r>
          </w:p>
        </w:tc>
        <w:tc>
          <w:tcPr>
            <w:tcW w:w="2520" w:type="dxa"/>
            <w:vAlign w:val="center"/>
          </w:tcPr>
          <w:p w14:paraId="303DE45F" w14:textId="77777777" w:rsidR="00AE3B5C" w:rsidRPr="00B41355" w:rsidRDefault="00266579">
            <w:pPr>
              <w:jc w:val="center"/>
              <w:rPr>
                <w:color w:val="000000" w:themeColor="text1"/>
                <w:szCs w:val="21"/>
              </w:rPr>
            </w:pPr>
            <w:r w:rsidRPr="00B41355">
              <w:rPr>
                <w:rFonts w:hAnsi="宋体"/>
                <w:color w:val="000000" w:themeColor="text1"/>
                <w:szCs w:val="21"/>
              </w:rPr>
              <w:t>Ⅰ</w:t>
            </w:r>
            <w:r w:rsidRPr="00B41355">
              <w:rPr>
                <w:color w:val="000000" w:themeColor="text1"/>
                <w:szCs w:val="21"/>
              </w:rPr>
              <w:t>-</w:t>
            </w:r>
            <w:r w:rsidRPr="00B41355">
              <w:rPr>
                <w:rFonts w:hAnsi="宋体"/>
                <w:color w:val="000000" w:themeColor="text1"/>
                <w:szCs w:val="21"/>
              </w:rPr>
              <w:t>Ⅲ类</w:t>
            </w:r>
          </w:p>
        </w:tc>
        <w:tc>
          <w:tcPr>
            <w:tcW w:w="2556" w:type="dxa"/>
            <w:vAlign w:val="center"/>
          </w:tcPr>
          <w:p w14:paraId="516EDA2A" w14:textId="77777777" w:rsidR="00AE3B5C" w:rsidRPr="00B41355" w:rsidRDefault="00266579">
            <w:pPr>
              <w:jc w:val="center"/>
              <w:rPr>
                <w:color w:val="000000" w:themeColor="text1"/>
                <w:szCs w:val="21"/>
              </w:rPr>
            </w:pPr>
            <w:r w:rsidRPr="00B41355">
              <w:rPr>
                <w:rFonts w:hAnsi="宋体"/>
                <w:color w:val="000000" w:themeColor="text1"/>
                <w:szCs w:val="21"/>
              </w:rPr>
              <w:t>Ⅰ</w:t>
            </w:r>
            <w:r w:rsidRPr="00B41355">
              <w:rPr>
                <w:color w:val="000000" w:themeColor="text1"/>
                <w:szCs w:val="21"/>
              </w:rPr>
              <w:t>-</w:t>
            </w:r>
            <w:r w:rsidRPr="00B41355">
              <w:rPr>
                <w:rFonts w:hAnsi="宋体"/>
                <w:color w:val="000000" w:themeColor="text1"/>
                <w:szCs w:val="21"/>
              </w:rPr>
              <w:t>Ⅲ类</w:t>
            </w:r>
          </w:p>
        </w:tc>
      </w:tr>
      <w:tr w:rsidR="00B41355" w:rsidRPr="00B41355" w14:paraId="5D50E9AC" w14:textId="77777777">
        <w:trPr>
          <w:jc w:val="center"/>
        </w:trPr>
        <w:tc>
          <w:tcPr>
            <w:tcW w:w="1992" w:type="dxa"/>
            <w:vAlign w:val="center"/>
          </w:tcPr>
          <w:p w14:paraId="38ABA728" w14:textId="77777777" w:rsidR="00AE3B5C" w:rsidRPr="00B41355" w:rsidRDefault="00266579">
            <w:pPr>
              <w:jc w:val="center"/>
              <w:rPr>
                <w:color w:val="000000" w:themeColor="text1"/>
                <w:kern w:val="0"/>
                <w:szCs w:val="21"/>
              </w:rPr>
            </w:pPr>
            <w:r w:rsidRPr="00B41355">
              <w:rPr>
                <w:rFonts w:hAnsi="宋体"/>
                <w:color w:val="000000" w:themeColor="text1"/>
                <w:szCs w:val="21"/>
              </w:rPr>
              <w:t>钠</w:t>
            </w:r>
          </w:p>
        </w:tc>
        <w:tc>
          <w:tcPr>
            <w:tcW w:w="1800" w:type="dxa"/>
            <w:vAlign w:val="center"/>
          </w:tcPr>
          <w:p w14:paraId="2C387390"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0CB6207A"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42088E89"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04E323D5" w14:textId="77777777">
        <w:trPr>
          <w:jc w:val="center"/>
        </w:trPr>
        <w:tc>
          <w:tcPr>
            <w:tcW w:w="1992" w:type="dxa"/>
            <w:vAlign w:val="center"/>
          </w:tcPr>
          <w:p w14:paraId="04214567" w14:textId="77777777" w:rsidR="00AE3B5C" w:rsidRPr="00B41355" w:rsidRDefault="00266579">
            <w:pPr>
              <w:jc w:val="center"/>
              <w:rPr>
                <w:color w:val="000000" w:themeColor="text1"/>
                <w:kern w:val="0"/>
                <w:szCs w:val="21"/>
              </w:rPr>
            </w:pPr>
            <w:r w:rsidRPr="00B41355">
              <w:rPr>
                <w:rFonts w:hAnsi="宋体"/>
                <w:color w:val="000000" w:themeColor="text1"/>
                <w:szCs w:val="21"/>
              </w:rPr>
              <w:t>氨氮</w:t>
            </w:r>
          </w:p>
        </w:tc>
        <w:tc>
          <w:tcPr>
            <w:tcW w:w="1800" w:type="dxa"/>
            <w:vAlign w:val="center"/>
          </w:tcPr>
          <w:p w14:paraId="0B7032B3" w14:textId="77777777" w:rsidR="00AE3B5C" w:rsidRPr="00B41355" w:rsidRDefault="00266579">
            <w:pPr>
              <w:pStyle w:val="affffffffffffffffff9"/>
              <w:rPr>
                <w:color w:val="000000" w:themeColor="text1"/>
                <w:kern w:val="0"/>
              </w:rPr>
            </w:pPr>
            <w:r w:rsidRPr="00B41355">
              <w:rPr>
                <w:rFonts w:hAnsi="宋体"/>
                <w:color w:val="000000" w:themeColor="text1"/>
                <w:kern w:val="0"/>
              </w:rPr>
              <w:t>Ⅲ类</w:t>
            </w:r>
          </w:p>
        </w:tc>
        <w:tc>
          <w:tcPr>
            <w:tcW w:w="2520" w:type="dxa"/>
            <w:vAlign w:val="center"/>
          </w:tcPr>
          <w:p w14:paraId="6A55ABEE"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c>
          <w:tcPr>
            <w:tcW w:w="2556" w:type="dxa"/>
            <w:vAlign w:val="center"/>
          </w:tcPr>
          <w:p w14:paraId="73B1BE6C"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r>
      <w:tr w:rsidR="00B41355" w:rsidRPr="00B41355" w14:paraId="0B3342AF" w14:textId="77777777">
        <w:trPr>
          <w:jc w:val="center"/>
        </w:trPr>
        <w:tc>
          <w:tcPr>
            <w:tcW w:w="1992" w:type="dxa"/>
            <w:vAlign w:val="center"/>
          </w:tcPr>
          <w:p w14:paraId="18E259C1" w14:textId="77777777" w:rsidR="00AE3B5C" w:rsidRPr="00B41355" w:rsidRDefault="00266579">
            <w:pPr>
              <w:jc w:val="center"/>
              <w:rPr>
                <w:color w:val="000000" w:themeColor="text1"/>
                <w:kern w:val="0"/>
                <w:szCs w:val="21"/>
              </w:rPr>
            </w:pPr>
            <w:r w:rsidRPr="00B41355">
              <w:rPr>
                <w:rFonts w:hAnsi="宋体"/>
                <w:color w:val="000000" w:themeColor="text1"/>
                <w:szCs w:val="21"/>
              </w:rPr>
              <w:t>硝酸盐</w:t>
            </w:r>
          </w:p>
        </w:tc>
        <w:tc>
          <w:tcPr>
            <w:tcW w:w="1800" w:type="dxa"/>
            <w:vAlign w:val="center"/>
          </w:tcPr>
          <w:p w14:paraId="3E99FD82"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349F2723"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58AD4B6C"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57EAD168" w14:textId="77777777">
        <w:trPr>
          <w:jc w:val="center"/>
        </w:trPr>
        <w:tc>
          <w:tcPr>
            <w:tcW w:w="1992" w:type="dxa"/>
            <w:vAlign w:val="center"/>
          </w:tcPr>
          <w:p w14:paraId="4891DBE3" w14:textId="77777777" w:rsidR="00AE3B5C" w:rsidRPr="00B41355" w:rsidRDefault="00266579">
            <w:pPr>
              <w:jc w:val="center"/>
              <w:rPr>
                <w:color w:val="000000" w:themeColor="text1"/>
                <w:kern w:val="0"/>
                <w:szCs w:val="21"/>
              </w:rPr>
            </w:pPr>
            <w:r w:rsidRPr="00B41355">
              <w:rPr>
                <w:rFonts w:hAnsi="宋体"/>
                <w:color w:val="000000" w:themeColor="text1"/>
                <w:szCs w:val="21"/>
              </w:rPr>
              <w:t>亚硝酸盐</w:t>
            </w:r>
          </w:p>
        </w:tc>
        <w:tc>
          <w:tcPr>
            <w:tcW w:w="1800" w:type="dxa"/>
            <w:vAlign w:val="center"/>
          </w:tcPr>
          <w:p w14:paraId="1EAD62AB" w14:textId="77777777" w:rsidR="00AE3B5C" w:rsidRPr="00B41355" w:rsidRDefault="00266579">
            <w:pPr>
              <w:pStyle w:val="affffffffffffffffff9"/>
              <w:rPr>
                <w:color w:val="000000" w:themeColor="text1"/>
                <w:kern w:val="0"/>
              </w:rPr>
            </w:pPr>
            <w:r w:rsidRPr="00B41355">
              <w:rPr>
                <w:rFonts w:hAnsi="宋体"/>
                <w:color w:val="000000" w:themeColor="text1"/>
              </w:rPr>
              <w:t>Ⅱ类</w:t>
            </w:r>
          </w:p>
        </w:tc>
        <w:tc>
          <w:tcPr>
            <w:tcW w:w="2520" w:type="dxa"/>
            <w:vAlign w:val="center"/>
          </w:tcPr>
          <w:p w14:paraId="7CAEED5E" w14:textId="77777777" w:rsidR="00AE3B5C" w:rsidRPr="00B41355" w:rsidRDefault="00266579">
            <w:pPr>
              <w:jc w:val="center"/>
              <w:rPr>
                <w:color w:val="000000" w:themeColor="text1"/>
                <w:szCs w:val="21"/>
              </w:rPr>
            </w:pPr>
            <w:r w:rsidRPr="00B41355">
              <w:rPr>
                <w:rFonts w:hAnsi="宋体"/>
                <w:color w:val="000000" w:themeColor="text1"/>
                <w:szCs w:val="21"/>
              </w:rPr>
              <w:t>Ⅱ类</w:t>
            </w:r>
          </w:p>
        </w:tc>
        <w:tc>
          <w:tcPr>
            <w:tcW w:w="2556" w:type="dxa"/>
            <w:vAlign w:val="center"/>
          </w:tcPr>
          <w:p w14:paraId="5DD538A4" w14:textId="77777777" w:rsidR="00AE3B5C" w:rsidRPr="00B41355" w:rsidRDefault="00266579">
            <w:pPr>
              <w:jc w:val="center"/>
              <w:rPr>
                <w:color w:val="000000" w:themeColor="text1"/>
                <w:szCs w:val="21"/>
              </w:rPr>
            </w:pPr>
            <w:r w:rsidRPr="00B41355">
              <w:rPr>
                <w:rFonts w:hAnsi="宋体"/>
                <w:color w:val="000000" w:themeColor="text1"/>
                <w:szCs w:val="21"/>
              </w:rPr>
              <w:t>Ⅱ类</w:t>
            </w:r>
          </w:p>
        </w:tc>
      </w:tr>
      <w:tr w:rsidR="00B41355" w:rsidRPr="00B41355" w14:paraId="44531E18" w14:textId="77777777">
        <w:trPr>
          <w:jc w:val="center"/>
        </w:trPr>
        <w:tc>
          <w:tcPr>
            <w:tcW w:w="1992" w:type="dxa"/>
            <w:vAlign w:val="center"/>
          </w:tcPr>
          <w:p w14:paraId="667056D9" w14:textId="77777777" w:rsidR="00AE3B5C" w:rsidRPr="00B41355" w:rsidRDefault="00266579">
            <w:pPr>
              <w:jc w:val="center"/>
              <w:rPr>
                <w:color w:val="000000" w:themeColor="text1"/>
                <w:kern w:val="0"/>
                <w:szCs w:val="21"/>
              </w:rPr>
            </w:pPr>
            <w:r w:rsidRPr="00B41355">
              <w:rPr>
                <w:rFonts w:hAnsi="宋体"/>
                <w:color w:val="000000" w:themeColor="text1"/>
                <w:szCs w:val="21"/>
              </w:rPr>
              <w:t>挥发酚类</w:t>
            </w:r>
          </w:p>
        </w:tc>
        <w:tc>
          <w:tcPr>
            <w:tcW w:w="1800" w:type="dxa"/>
            <w:vAlign w:val="center"/>
          </w:tcPr>
          <w:p w14:paraId="7EC0BB63" w14:textId="77777777" w:rsidR="00AE3B5C" w:rsidRPr="00B41355" w:rsidRDefault="00266579">
            <w:pPr>
              <w:pStyle w:val="affffffffffffffffff9"/>
              <w:rPr>
                <w:color w:val="000000" w:themeColor="text1"/>
                <w:kern w:val="0"/>
              </w:rPr>
            </w:pPr>
            <w:r w:rsidRPr="00B41355">
              <w:rPr>
                <w:rFonts w:hAnsi="宋体"/>
                <w:color w:val="000000" w:themeColor="text1"/>
                <w:kern w:val="0"/>
              </w:rPr>
              <w:t>Ⅲ类</w:t>
            </w:r>
          </w:p>
        </w:tc>
        <w:tc>
          <w:tcPr>
            <w:tcW w:w="2520" w:type="dxa"/>
            <w:vAlign w:val="center"/>
          </w:tcPr>
          <w:p w14:paraId="42E1CF22"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c>
          <w:tcPr>
            <w:tcW w:w="2556" w:type="dxa"/>
            <w:vAlign w:val="center"/>
          </w:tcPr>
          <w:p w14:paraId="6BD42317"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r>
      <w:tr w:rsidR="00B41355" w:rsidRPr="00B41355" w14:paraId="07342473" w14:textId="77777777">
        <w:trPr>
          <w:jc w:val="center"/>
        </w:trPr>
        <w:tc>
          <w:tcPr>
            <w:tcW w:w="1992" w:type="dxa"/>
            <w:vAlign w:val="center"/>
          </w:tcPr>
          <w:p w14:paraId="43B6588F" w14:textId="77777777" w:rsidR="00AE3B5C" w:rsidRPr="00B41355" w:rsidRDefault="00266579">
            <w:pPr>
              <w:jc w:val="center"/>
              <w:rPr>
                <w:color w:val="000000" w:themeColor="text1"/>
                <w:kern w:val="0"/>
                <w:szCs w:val="21"/>
              </w:rPr>
            </w:pPr>
            <w:r w:rsidRPr="00B41355">
              <w:rPr>
                <w:rFonts w:hAnsi="宋体"/>
                <w:color w:val="000000" w:themeColor="text1"/>
                <w:szCs w:val="21"/>
              </w:rPr>
              <w:t>氰化物</w:t>
            </w:r>
          </w:p>
        </w:tc>
        <w:tc>
          <w:tcPr>
            <w:tcW w:w="1800" w:type="dxa"/>
            <w:vAlign w:val="center"/>
          </w:tcPr>
          <w:p w14:paraId="4570379F" w14:textId="77777777" w:rsidR="00AE3B5C" w:rsidRPr="00B41355" w:rsidRDefault="00266579">
            <w:pPr>
              <w:pStyle w:val="affffffffffffffffff9"/>
              <w:rPr>
                <w:color w:val="000000" w:themeColor="text1"/>
                <w:kern w:val="0"/>
              </w:rPr>
            </w:pPr>
            <w:r w:rsidRPr="00B41355">
              <w:rPr>
                <w:rFonts w:hAnsi="宋体"/>
                <w:color w:val="000000" w:themeColor="text1"/>
              </w:rPr>
              <w:t>Ⅱ类</w:t>
            </w:r>
          </w:p>
        </w:tc>
        <w:tc>
          <w:tcPr>
            <w:tcW w:w="2520" w:type="dxa"/>
            <w:vAlign w:val="center"/>
          </w:tcPr>
          <w:p w14:paraId="7D12A826" w14:textId="77777777" w:rsidR="00AE3B5C" w:rsidRPr="00B41355" w:rsidRDefault="00266579">
            <w:pPr>
              <w:jc w:val="center"/>
              <w:rPr>
                <w:color w:val="000000" w:themeColor="text1"/>
                <w:szCs w:val="21"/>
              </w:rPr>
            </w:pPr>
            <w:r w:rsidRPr="00B41355">
              <w:rPr>
                <w:rFonts w:hAnsi="宋体"/>
                <w:color w:val="000000" w:themeColor="text1"/>
                <w:szCs w:val="21"/>
              </w:rPr>
              <w:t>Ⅱ类</w:t>
            </w:r>
          </w:p>
        </w:tc>
        <w:tc>
          <w:tcPr>
            <w:tcW w:w="2556" w:type="dxa"/>
            <w:vAlign w:val="center"/>
          </w:tcPr>
          <w:p w14:paraId="4FC9AE64" w14:textId="77777777" w:rsidR="00AE3B5C" w:rsidRPr="00B41355" w:rsidRDefault="00266579">
            <w:pPr>
              <w:jc w:val="center"/>
              <w:rPr>
                <w:color w:val="000000" w:themeColor="text1"/>
                <w:szCs w:val="21"/>
              </w:rPr>
            </w:pPr>
            <w:r w:rsidRPr="00B41355">
              <w:rPr>
                <w:rFonts w:hAnsi="宋体"/>
                <w:color w:val="000000" w:themeColor="text1"/>
                <w:szCs w:val="21"/>
              </w:rPr>
              <w:t>Ⅱ类</w:t>
            </w:r>
          </w:p>
        </w:tc>
      </w:tr>
      <w:tr w:rsidR="00B41355" w:rsidRPr="00B41355" w14:paraId="0167E465" w14:textId="77777777">
        <w:trPr>
          <w:jc w:val="center"/>
        </w:trPr>
        <w:tc>
          <w:tcPr>
            <w:tcW w:w="1992" w:type="dxa"/>
            <w:vAlign w:val="center"/>
          </w:tcPr>
          <w:p w14:paraId="7666F563" w14:textId="77777777" w:rsidR="00AE3B5C" w:rsidRPr="00B41355" w:rsidRDefault="00266579">
            <w:pPr>
              <w:jc w:val="center"/>
              <w:rPr>
                <w:color w:val="000000" w:themeColor="text1"/>
                <w:kern w:val="0"/>
                <w:szCs w:val="21"/>
              </w:rPr>
            </w:pPr>
            <w:r w:rsidRPr="00B41355">
              <w:rPr>
                <w:rFonts w:hAnsi="宋体"/>
                <w:color w:val="000000" w:themeColor="text1"/>
                <w:szCs w:val="21"/>
              </w:rPr>
              <w:t>汞</w:t>
            </w:r>
          </w:p>
        </w:tc>
        <w:tc>
          <w:tcPr>
            <w:tcW w:w="1800" w:type="dxa"/>
            <w:vAlign w:val="center"/>
          </w:tcPr>
          <w:p w14:paraId="66E0DE35"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5BB99236"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792AFE3A"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3CFB11C7" w14:textId="77777777">
        <w:trPr>
          <w:jc w:val="center"/>
        </w:trPr>
        <w:tc>
          <w:tcPr>
            <w:tcW w:w="1992" w:type="dxa"/>
            <w:vAlign w:val="center"/>
          </w:tcPr>
          <w:p w14:paraId="09B1AAC5" w14:textId="77777777" w:rsidR="00AE3B5C" w:rsidRPr="00B41355" w:rsidRDefault="00266579">
            <w:pPr>
              <w:jc w:val="center"/>
              <w:rPr>
                <w:color w:val="000000" w:themeColor="text1"/>
                <w:kern w:val="0"/>
                <w:szCs w:val="21"/>
              </w:rPr>
            </w:pPr>
            <w:r w:rsidRPr="00B41355">
              <w:rPr>
                <w:rFonts w:hAnsi="宋体"/>
                <w:color w:val="000000" w:themeColor="text1"/>
                <w:szCs w:val="21"/>
              </w:rPr>
              <w:t>砷</w:t>
            </w:r>
          </w:p>
        </w:tc>
        <w:tc>
          <w:tcPr>
            <w:tcW w:w="1800" w:type="dxa"/>
          </w:tcPr>
          <w:p w14:paraId="7FF10442" w14:textId="77777777" w:rsidR="00AE3B5C" w:rsidRPr="00B41355" w:rsidRDefault="00266579">
            <w:pPr>
              <w:jc w:val="center"/>
              <w:rPr>
                <w:color w:val="000000" w:themeColor="text1"/>
                <w:szCs w:val="21"/>
              </w:rPr>
            </w:pPr>
            <w:r w:rsidRPr="00B41355">
              <w:rPr>
                <w:rFonts w:hAnsi="宋体"/>
                <w:color w:val="000000" w:themeColor="text1"/>
                <w:szCs w:val="21"/>
              </w:rPr>
              <w:t>Ⅳ类</w:t>
            </w:r>
          </w:p>
        </w:tc>
        <w:tc>
          <w:tcPr>
            <w:tcW w:w="2520" w:type="dxa"/>
          </w:tcPr>
          <w:p w14:paraId="5C3D4243" w14:textId="77777777" w:rsidR="00AE3B5C" w:rsidRPr="00B41355" w:rsidRDefault="00266579">
            <w:pPr>
              <w:jc w:val="center"/>
              <w:rPr>
                <w:color w:val="000000" w:themeColor="text1"/>
                <w:szCs w:val="21"/>
              </w:rPr>
            </w:pPr>
            <w:r w:rsidRPr="00B41355">
              <w:rPr>
                <w:rFonts w:hAnsi="宋体"/>
                <w:color w:val="000000" w:themeColor="text1"/>
                <w:szCs w:val="21"/>
              </w:rPr>
              <w:t>Ⅳ类</w:t>
            </w:r>
          </w:p>
        </w:tc>
        <w:tc>
          <w:tcPr>
            <w:tcW w:w="2556" w:type="dxa"/>
          </w:tcPr>
          <w:p w14:paraId="3523E453" w14:textId="77777777" w:rsidR="00AE3B5C" w:rsidRPr="00B41355" w:rsidRDefault="00266579">
            <w:pPr>
              <w:jc w:val="center"/>
              <w:rPr>
                <w:color w:val="000000" w:themeColor="text1"/>
                <w:szCs w:val="21"/>
              </w:rPr>
            </w:pPr>
            <w:r w:rsidRPr="00B41355">
              <w:rPr>
                <w:rFonts w:hAnsi="宋体"/>
                <w:color w:val="000000" w:themeColor="text1"/>
                <w:szCs w:val="21"/>
              </w:rPr>
              <w:t>Ⅳ类</w:t>
            </w:r>
          </w:p>
        </w:tc>
      </w:tr>
      <w:tr w:rsidR="00B41355" w:rsidRPr="00B41355" w14:paraId="0364A768" w14:textId="77777777">
        <w:trPr>
          <w:jc w:val="center"/>
        </w:trPr>
        <w:tc>
          <w:tcPr>
            <w:tcW w:w="1992" w:type="dxa"/>
            <w:vAlign w:val="center"/>
          </w:tcPr>
          <w:p w14:paraId="06E5E007" w14:textId="77777777" w:rsidR="00AE3B5C" w:rsidRPr="00B41355" w:rsidRDefault="00266579">
            <w:pPr>
              <w:jc w:val="center"/>
              <w:rPr>
                <w:color w:val="000000" w:themeColor="text1"/>
                <w:kern w:val="0"/>
                <w:szCs w:val="21"/>
              </w:rPr>
            </w:pPr>
            <w:r w:rsidRPr="00B41355">
              <w:rPr>
                <w:rFonts w:hAnsi="宋体"/>
                <w:color w:val="000000" w:themeColor="text1"/>
                <w:szCs w:val="21"/>
              </w:rPr>
              <w:t>六价铬</w:t>
            </w:r>
          </w:p>
        </w:tc>
        <w:tc>
          <w:tcPr>
            <w:tcW w:w="1800" w:type="dxa"/>
            <w:vAlign w:val="center"/>
          </w:tcPr>
          <w:p w14:paraId="3BD03320"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3D463083"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48BFDBEB"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28390604" w14:textId="77777777">
        <w:trPr>
          <w:jc w:val="center"/>
        </w:trPr>
        <w:tc>
          <w:tcPr>
            <w:tcW w:w="1992" w:type="dxa"/>
            <w:vAlign w:val="center"/>
          </w:tcPr>
          <w:p w14:paraId="4776FCE0" w14:textId="77777777" w:rsidR="00AE3B5C" w:rsidRPr="00B41355" w:rsidRDefault="00266579">
            <w:pPr>
              <w:jc w:val="center"/>
              <w:rPr>
                <w:color w:val="000000" w:themeColor="text1"/>
                <w:kern w:val="0"/>
                <w:szCs w:val="21"/>
              </w:rPr>
            </w:pPr>
            <w:r w:rsidRPr="00B41355">
              <w:rPr>
                <w:rFonts w:hAnsi="宋体"/>
                <w:color w:val="000000" w:themeColor="text1"/>
                <w:szCs w:val="21"/>
              </w:rPr>
              <w:t>总硬度</w:t>
            </w:r>
          </w:p>
        </w:tc>
        <w:tc>
          <w:tcPr>
            <w:tcW w:w="1800" w:type="dxa"/>
            <w:vAlign w:val="center"/>
          </w:tcPr>
          <w:p w14:paraId="3ACFEAC7"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556EA01F"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10019836"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324DA393" w14:textId="77777777">
        <w:trPr>
          <w:jc w:val="center"/>
        </w:trPr>
        <w:tc>
          <w:tcPr>
            <w:tcW w:w="1992" w:type="dxa"/>
            <w:vAlign w:val="center"/>
          </w:tcPr>
          <w:p w14:paraId="2EA89C59" w14:textId="77777777" w:rsidR="00AE3B5C" w:rsidRPr="00B41355" w:rsidRDefault="00266579">
            <w:pPr>
              <w:jc w:val="center"/>
              <w:rPr>
                <w:color w:val="000000" w:themeColor="text1"/>
                <w:kern w:val="0"/>
                <w:szCs w:val="21"/>
              </w:rPr>
            </w:pPr>
            <w:r w:rsidRPr="00B41355">
              <w:rPr>
                <w:rFonts w:hAnsi="宋体"/>
                <w:color w:val="000000" w:themeColor="text1"/>
                <w:szCs w:val="21"/>
              </w:rPr>
              <w:t>铅</w:t>
            </w:r>
          </w:p>
        </w:tc>
        <w:tc>
          <w:tcPr>
            <w:tcW w:w="1800" w:type="dxa"/>
          </w:tcPr>
          <w:p w14:paraId="1582D475" w14:textId="77777777" w:rsidR="00AE3B5C" w:rsidRPr="00B41355" w:rsidRDefault="00266579">
            <w:pPr>
              <w:jc w:val="center"/>
              <w:rPr>
                <w:color w:val="000000" w:themeColor="text1"/>
                <w:szCs w:val="21"/>
              </w:rPr>
            </w:pPr>
            <w:r w:rsidRPr="00B41355">
              <w:rPr>
                <w:rFonts w:hAnsi="宋体"/>
                <w:color w:val="000000" w:themeColor="text1"/>
                <w:szCs w:val="21"/>
              </w:rPr>
              <w:t>Ⅳ类</w:t>
            </w:r>
          </w:p>
        </w:tc>
        <w:tc>
          <w:tcPr>
            <w:tcW w:w="2520" w:type="dxa"/>
          </w:tcPr>
          <w:p w14:paraId="571D42FA" w14:textId="77777777" w:rsidR="00AE3B5C" w:rsidRPr="00B41355" w:rsidRDefault="00266579">
            <w:pPr>
              <w:jc w:val="center"/>
              <w:rPr>
                <w:color w:val="000000" w:themeColor="text1"/>
                <w:szCs w:val="21"/>
              </w:rPr>
            </w:pPr>
            <w:r w:rsidRPr="00B41355">
              <w:rPr>
                <w:rFonts w:hAnsi="宋体"/>
                <w:color w:val="000000" w:themeColor="text1"/>
                <w:szCs w:val="21"/>
              </w:rPr>
              <w:t>Ⅳ类</w:t>
            </w:r>
          </w:p>
        </w:tc>
        <w:tc>
          <w:tcPr>
            <w:tcW w:w="2556" w:type="dxa"/>
          </w:tcPr>
          <w:p w14:paraId="189F4CAF" w14:textId="77777777" w:rsidR="00AE3B5C" w:rsidRPr="00B41355" w:rsidRDefault="00266579">
            <w:pPr>
              <w:jc w:val="center"/>
              <w:rPr>
                <w:color w:val="000000" w:themeColor="text1"/>
                <w:szCs w:val="21"/>
              </w:rPr>
            </w:pPr>
            <w:r w:rsidRPr="00B41355">
              <w:rPr>
                <w:rFonts w:hAnsi="宋体"/>
                <w:color w:val="000000" w:themeColor="text1"/>
                <w:szCs w:val="21"/>
              </w:rPr>
              <w:t>Ⅳ类</w:t>
            </w:r>
          </w:p>
        </w:tc>
      </w:tr>
      <w:tr w:rsidR="00B41355" w:rsidRPr="00B41355" w14:paraId="7107E6EB" w14:textId="77777777">
        <w:trPr>
          <w:jc w:val="center"/>
        </w:trPr>
        <w:tc>
          <w:tcPr>
            <w:tcW w:w="1992" w:type="dxa"/>
            <w:vAlign w:val="center"/>
          </w:tcPr>
          <w:p w14:paraId="67891B9C" w14:textId="77777777" w:rsidR="00AE3B5C" w:rsidRPr="00B41355" w:rsidRDefault="00266579">
            <w:pPr>
              <w:jc w:val="center"/>
              <w:rPr>
                <w:color w:val="000000" w:themeColor="text1"/>
                <w:kern w:val="0"/>
                <w:szCs w:val="21"/>
              </w:rPr>
            </w:pPr>
            <w:r w:rsidRPr="00B41355">
              <w:rPr>
                <w:rFonts w:hAnsi="宋体"/>
                <w:color w:val="000000" w:themeColor="text1"/>
                <w:szCs w:val="21"/>
              </w:rPr>
              <w:t>氟化物</w:t>
            </w:r>
          </w:p>
        </w:tc>
        <w:tc>
          <w:tcPr>
            <w:tcW w:w="1800" w:type="dxa"/>
            <w:vAlign w:val="center"/>
          </w:tcPr>
          <w:p w14:paraId="11F52E61"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0600F8A3"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6E4F3DEF"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7A8D3C8B" w14:textId="77777777">
        <w:trPr>
          <w:jc w:val="center"/>
        </w:trPr>
        <w:tc>
          <w:tcPr>
            <w:tcW w:w="1992" w:type="dxa"/>
            <w:vAlign w:val="center"/>
          </w:tcPr>
          <w:p w14:paraId="5732B131" w14:textId="77777777" w:rsidR="00AE3B5C" w:rsidRPr="00B41355" w:rsidRDefault="00266579">
            <w:pPr>
              <w:jc w:val="center"/>
              <w:rPr>
                <w:color w:val="000000" w:themeColor="text1"/>
                <w:kern w:val="0"/>
                <w:szCs w:val="21"/>
              </w:rPr>
            </w:pPr>
            <w:r w:rsidRPr="00B41355">
              <w:rPr>
                <w:rFonts w:hAnsi="宋体"/>
                <w:color w:val="000000" w:themeColor="text1"/>
                <w:szCs w:val="21"/>
              </w:rPr>
              <w:t>镉</w:t>
            </w:r>
          </w:p>
        </w:tc>
        <w:tc>
          <w:tcPr>
            <w:tcW w:w="1800" w:type="dxa"/>
            <w:vAlign w:val="center"/>
          </w:tcPr>
          <w:p w14:paraId="4EC48D53" w14:textId="77777777" w:rsidR="00AE3B5C" w:rsidRPr="00B41355" w:rsidRDefault="00266579">
            <w:pPr>
              <w:pStyle w:val="affffffffffffffffff9"/>
              <w:rPr>
                <w:color w:val="000000" w:themeColor="text1"/>
                <w:kern w:val="0"/>
              </w:rPr>
            </w:pPr>
            <w:r w:rsidRPr="00B41355">
              <w:rPr>
                <w:rFonts w:hAnsi="宋体"/>
                <w:color w:val="000000" w:themeColor="text1"/>
                <w:kern w:val="0"/>
              </w:rPr>
              <w:t>Ⅲ类</w:t>
            </w:r>
          </w:p>
        </w:tc>
        <w:tc>
          <w:tcPr>
            <w:tcW w:w="2520" w:type="dxa"/>
            <w:vAlign w:val="center"/>
          </w:tcPr>
          <w:p w14:paraId="656E91E6"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c>
          <w:tcPr>
            <w:tcW w:w="2556" w:type="dxa"/>
            <w:vAlign w:val="center"/>
          </w:tcPr>
          <w:p w14:paraId="5DE02235"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r>
      <w:tr w:rsidR="00B41355" w:rsidRPr="00B41355" w14:paraId="4FE90A24" w14:textId="77777777">
        <w:trPr>
          <w:jc w:val="center"/>
        </w:trPr>
        <w:tc>
          <w:tcPr>
            <w:tcW w:w="1992" w:type="dxa"/>
            <w:vAlign w:val="center"/>
          </w:tcPr>
          <w:p w14:paraId="175892EA" w14:textId="77777777" w:rsidR="00AE3B5C" w:rsidRPr="00B41355" w:rsidRDefault="00266579">
            <w:pPr>
              <w:jc w:val="center"/>
              <w:rPr>
                <w:color w:val="000000" w:themeColor="text1"/>
                <w:kern w:val="0"/>
                <w:szCs w:val="21"/>
              </w:rPr>
            </w:pPr>
            <w:r w:rsidRPr="00B41355">
              <w:rPr>
                <w:rFonts w:hAnsi="宋体"/>
                <w:color w:val="000000" w:themeColor="text1"/>
                <w:szCs w:val="21"/>
              </w:rPr>
              <w:t>铁</w:t>
            </w:r>
          </w:p>
        </w:tc>
        <w:tc>
          <w:tcPr>
            <w:tcW w:w="1800" w:type="dxa"/>
            <w:vAlign w:val="center"/>
          </w:tcPr>
          <w:p w14:paraId="3C08DC92"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3B02A468"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6F69FBAD"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4F220266" w14:textId="77777777">
        <w:trPr>
          <w:jc w:val="center"/>
        </w:trPr>
        <w:tc>
          <w:tcPr>
            <w:tcW w:w="1992" w:type="dxa"/>
            <w:vAlign w:val="center"/>
          </w:tcPr>
          <w:p w14:paraId="3A36EF4E" w14:textId="77777777" w:rsidR="00AE3B5C" w:rsidRPr="00B41355" w:rsidRDefault="00266579">
            <w:pPr>
              <w:jc w:val="center"/>
              <w:rPr>
                <w:color w:val="000000" w:themeColor="text1"/>
                <w:kern w:val="0"/>
                <w:szCs w:val="21"/>
              </w:rPr>
            </w:pPr>
            <w:r w:rsidRPr="00B41355">
              <w:rPr>
                <w:rFonts w:hAnsi="宋体"/>
                <w:color w:val="000000" w:themeColor="text1"/>
                <w:szCs w:val="21"/>
              </w:rPr>
              <w:t>锰</w:t>
            </w:r>
          </w:p>
        </w:tc>
        <w:tc>
          <w:tcPr>
            <w:tcW w:w="1800" w:type="dxa"/>
            <w:vAlign w:val="center"/>
          </w:tcPr>
          <w:p w14:paraId="68875036"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2A1D0F65" w14:textId="77777777" w:rsidR="00AE3B5C" w:rsidRPr="00B41355" w:rsidRDefault="00266579">
            <w:pPr>
              <w:jc w:val="center"/>
              <w:rPr>
                <w:color w:val="000000" w:themeColor="text1"/>
                <w:szCs w:val="21"/>
              </w:rPr>
            </w:pPr>
            <w:r w:rsidRPr="00B41355">
              <w:rPr>
                <w:rFonts w:hAnsi="宋体"/>
                <w:color w:val="000000" w:themeColor="text1"/>
                <w:szCs w:val="21"/>
              </w:rPr>
              <w:t>Ⅳ类</w:t>
            </w:r>
          </w:p>
        </w:tc>
        <w:tc>
          <w:tcPr>
            <w:tcW w:w="2556" w:type="dxa"/>
            <w:vAlign w:val="center"/>
          </w:tcPr>
          <w:p w14:paraId="37E45F1F"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42A80AC7" w14:textId="77777777">
        <w:trPr>
          <w:jc w:val="center"/>
        </w:trPr>
        <w:tc>
          <w:tcPr>
            <w:tcW w:w="1992" w:type="dxa"/>
            <w:vAlign w:val="center"/>
          </w:tcPr>
          <w:p w14:paraId="66C2F099" w14:textId="77777777" w:rsidR="00AE3B5C" w:rsidRPr="00B41355" w:rsidRDefault="00266579">
            <w:pPr>
              <w:jc w:val="center"/>
              <w:rPr>
                <w:color w:val="000000" w:themeColor="text1"/>
                <w:kern w:val="0"/>
                <w:szCs w:val="21"/>
              </w:rPr>
            </w:pPr>
            <w:r w:rsidRPr="00B41355">
              <w:rPr>
                <w:rFonts w:hAnsi="宋体"/>
                <w:color w:val="000000" w:themeColor="text1"/>
                <w:szCs w:val="21"/>
              </w:rPr>
              <w:t>溶解性总固体</w:t>
            </w:r>
          </w:p>
        </w:tc>
        <w:tc>
          <w:tcPr>
            <w:tcW w:w="1800" w:type="dxa"/>
            <w:vAlign w:val="center"/>
          </w:tcPr>
          <w:p w14:paraId="5F950CD9" w14:textId="77777777" w:rsidR="00AE3B5C" w:rsidRPr="00B41355" w:rsidRDefault="00266579">
            <w:pPr>
              <w:pStyle w:val="affffffffffffffffff9"/>
              <w:rPr>
                <w:color w:val="000000" w:themeColor="text1"/>
                <w:kern w:val="0"/>
              </w:rPr>
            </w:pPr>
            <w:r w:rsidRPr="00B41355">
              <w:rPr>
                <w:rFonts w:hAnsi="宋体"/>
                <w:color w:val="000000" w:themeColor="text1"/>
              </w:rPr>
              <w:t>Ⅱ类</w:t>
            </w:r>
          </w:p>
        </w:tc>
        <w:tc>
          <w:tcPr>
            <w:tcW w:w="2520" w:type="dxa"/>
            <w:vAlign w:val="center"/>
          </w:tcPr>
          <w:p w14:paraId="741AD6EB" w14:textId="77777777" w:rsidR="00AE3B5C" w:rsidRPr="00B41355" w:rsidRDefault="00266579">
            <w:pPr>
              <w:jc w:val="center"/>
              <w:rPr>
                <w:color w:val="000000" w:themeColor="text1"/>
                <w:szCs w:val="21"/>
              </w:rPr>
            </w:pPr>
            <w:r w:rsidRPr="00B41355">
              <w:rPr>
                <w:rFonts w:hAnsi="宋体"/>
                <w:color w:val="000000" w:themeColor="text1"/>
                <w:szCs w:val="21"/>
              </w:rPr>
              <w:t>Ⅱ类</w:t>
            </w:r>
          </w:p>
        </w:tc>
        <w:tc>
          <w:tcPr>
            <w:tcW w:w="2556" w:type="dxa"/>
            <w:vAlign w:val="center"/>
          </w:tcPr>
          <w:p w14:paraId="44B3D967" w14:textId="77777777" w:rsidR="00AE3B5C" w:rsidRPr="00B41355" w:rsidRDefault="00266579">
            <w:pPr>
              <w:jc w:val="center"/>
              <w:rPr>
                <w:color w:val="000000" w:themeColor="text1"/>
                <w:szCs w:val="21"/>
              </w:rPr>
            </w:pPr>
            <w:r w:rsidRPr="00B41355">
              <w:rPr>
                <w:rFonts w:hAnsi="宋体"/>
                <w:color w:val="000000" w:themeColor="text1"/>
                <w:szCs w:val="21"/>
              </w:rPr>
              <w:t>Ⅱ类</w:t>
            </w:r>
          </w:p>
        </w:tc>
      </w:tr>
      <w:tr w:rsidR="00B41355" w:rsidRPr="00B41355" w14:paraId="54387C6E" w14:textId="77777777">
        <w:trPr>
          <w:jc w:val="center"/>
        </w:trPr>
        <w:tc>
          <w:tcPr>
            <w:tcW w:w="1992" w:type="dxa"/>
            <w:vAlign w:val="center"/>
          </w:tcPr>
          <w:p w14:paraId="43B23D46" w14:textId="77777777" w:rsidR="00AE3B5C" w:rsidRPr="00B41355" w:rsidRDefault="00266579">
            <w:pPr>
              <w:jc w:val="center"/>
              <w:rPr>
                <w:color w:val="000000" w:themeColor="text1"/>
                <w:kern w:val="0"/>
                <w:szCs w:val="21"/>
              </w:rPr>
            </w:pPr>
            <w:r w:rsidRPr="00B41355">
              <w:rPr>
                <w:rFonts w:hAnsi="宋体"/>
                <w:color w:val="000000" w:themeColor="text1"/>
                <w:szCs w:val="21"/>
              </w:rPr>
              <w:t>高锰酸盐指数</w:t>
            </w:r>
          </w:p>
        </w:tc>
        <w:tc>
          <w:tcPr>
            <w:tcW w:w="1800" w:type="dxa"/>
            <w:vAlign w:val="center"/>
          </w:tcPr>
          <w:p w14:paraId="27E57D20" w14:textId="77777777" w:rsidR="00AE3B5C" w:rsidRPr="00B41355" w:rsidRDefault="00266579">
            <w:pPr>
              <w:pStyle w:val="affffffffffffffffff9"/>
              <w:rPr>
                <w:color w:val="000000" w:themeColor="text1"/>
                <w:kern w:val="0"/>
              </w:rPr>
            </w:pPr>
            <w:r w:rsidRPr="00B41355">
              <w:rPr>
                <w:rFonts w:hAnsi="宋体"/>
                <w:color w:val="000000" w:themeColor="text1"/>
                <w:kern w:val="0"/>
              </w:rPr>
              <w:t>Ⅲ类</w:t>
            </w:r>
          </w:p>
        </w:tc>
        <w:tc>
          <w:tcPr>
            <w:tcW w:w="2520" w:type="dxa"/>
            <w:vAlign w:val="center"/>
          </w:tcPr>
          <w:p w14:paraId="29FDEE2C"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c>
          <w:tcPr>
            <w:tcW w:w="2556" w:type="dxa"/>
            <w:vAlign w:val="center"/>
          </w:tcPr>
          <w:p w14:paraId="0DA6D4A5" w14:textId="77777777" w:rsidR="00AE3B5C" w:rsidRPr="00B41355" w:rsidRDefault="00266579">
            <w:pPr>
              <w:jc w:val="center"/>
              <w:rPr>
                <w:color w:val="000000" w:themeColor="text1"/>
                <w:szCs w:val="21"/>
              </w:rPr>
            </w:pPr>
            <w:r w:rsidRPr="00B41355">
              <w:rPr>
                <w:rFonts w:hAnsi="宋体"/>
                <w:color w:val="000000" w:themeColor="text1"/>
                <w:kern w:val="0"/>
                <w:szCs w:val="21"/>
              </w:rPr>
              <w:t>Ⅲ类</w:t>
            </w:r>
          </w:p>
        </w:tc>
      </w:tr>
      <w:tr w:rsidR="00B41355" w:rsidRPr="00B41355" w14:paraId="1D59F476" w14:textId="77777777">
        <w:trPr>
          <w:jc w:val="center"/>
        </w:trPr>
        <w:tc>
          <w:tcPr>
            <w:tcW w:w="1992" w:type="dxa"/>
            <w:vAlign w:val="center"/>
          </w:tcPr>
          <w:p w14:paraId="160A7489" w14:textId="77777777" w:rsidR="00AE3B5C" w:rsidRPr="00B41355" w:rsidRDefault="00266579">
            <w:pPr>
              <w:jc w:val="center"/>
              <w:rPr>
                <w:color w:val="000000" w:themeColor="text1"/>
                <w:kern w:val="0"/>
                <w:szCs w:val="21"/>
              </w:rPr>
            </w:pPr>
            <w:r w:rsidRPr="00B41355">
              <w:rPr>
                <w:rFonts w:hAnsi="宋体"/>
                <w:color w:val="000000" w:themeColor="text1"/>
                <w:szCs w:val="21"/>
              </w:rPr>
              <w:t>硫酸盐</w:t>
            </w:r>
          </w:p>
        </w:tc>
        <w:tc>
          <w:tcPr>
            <w:tcW w:w="1800" w:type="dxa"/>
            <w:vAlign w:val="center"/>
          </w:tcPr>
          <w:p w14:paraId="2A2566D1"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77E6187E"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51469F4C"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63430283" w14:textId="77777777">
        <w:trPr>
          <w:jc w:val="center"/>
        </w:trPr>
        <w:tc>
          <w:tcPr>
            <w:tcW w:w="1992" w:type="dxa"/>
            <w:vAlign w:val="center"/>
          </w:tcPr>
          <w:p w14:paraId="1F042225" w14:textId="77777777" w:rsidR="00AE3B5C" w:rsidRPr="00B41355" w:rsidRDefault="00266579">
            <w:pPr>
              <w:jc w:val="center"/>
              <w:rPr>
                <w:color w:val="000000" w:themeColor="text1"/>
                <w:kern w:val="0"/>
                <w:szCs w:val="21"/>
              </w:rPr>
            </w:pPr>
            <w:r w:rsidRPr="00B41355">
              <w:rPr>
                <w:rFonts w:hAnsi="宋体"/>
                <w:color w:val="000000" w:themeColor="text1"/>
                <w:szCs w:val="21"/>
              </w:rPr>
              <w:t>氯化物</w:t>
            </w:r>
          </w:p>
        </w:tc>
        <w:tc>
          <w:tcPr>
            <w:tcW w:w="1800" w:type="dxa"/>
            <w:vAlign w:val="center"/>
          </w:tcPr>
          <w:p w14:paraId="7C9E9FA8"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6C5FF567"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3856568C"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169144EE" w14:textId="77777777">
        <w:trPr>
          <w:jc w:val="center"/>
        </w:trPr>
        <w:tc>
          <w:tcPr>
            <w:tcW w:w="1992" w:type="dxa"/>
            <w:vAlign w:val="center"/>
          </w:tcPr>
          <w:p w14:paraId="1CC44AA3" w14:textId="77777777" w:rsidR="00AE3B5C" w:rsidRPr="00B41355" w:rsidRDefault="00266579">
            <w:pPr>
              <w:jc w:val="center"/>
              <w:rPr>
                <w:color w:val="000000" w:themeColor="text1"/>
                <w:kern w:val="0"/>
                <w:szCs w:val="21"/>
              </w:rPr>
            </w:pPr>
            <w:r w:rsidRPr="00B41355">
              <w:rPr>
                <w:rFonts w:hAnsi="宋体"/>
                <w:color w:val="000000" w:themeColor="text1"/>
                <w:szCs w:val="21"/>
              </w:rPr>
              <w:t>总大肠菌群</w:t>
            </w:r>
          </w:p>
        </w:tc>
        <w:tc>
          <w:tcPr>
            <w:tcW w:w="1800" w:type="dxa"/>
            <w:vAlign w:val="center"/>
          </w:tcPr>
          <w:p w14:paraId="31700A09"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323DC54D"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06C6E023"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r w:rsidR="00B41355" w:rsidRPr="00B41355" w14:paraId="39DAC5EE" w14:textId="77777777">
        <w:trPr>
          <w:jc w:val="center"/>
        </w:trPr>
        <w:tc>
          <w:tcPr>
            <w:tcW w:w="1992" w:type="dxa"/>
            <w:vAlign w:val="center"/>
          </w:tcPr>
          <w:p w14:paraId="5E0E2A5D" w14:textId="77777777" w:rsidR="00AE3B5C" w:rsidRPr="00B41355" w:rsidRDefault="00266579">
            <w:pPr>
              <w:jc w:val="center"/>
              <w:rPr>
                <w:color w:val="000000" w:themeColor="text1"/>
                <w:kern w:val="0"/>
                <w:szCs w:val="21"/>
              </w:rPr>
            </w:pPr>
            <w:r w:rsidRPr="00B41355">
              <w:rPr>
                <w:rFonts w:hAnsi="宋体"/>
                <w:color w:val="000000" w:themeColor="text1"/>
                <w:szCs w:val="21"/>
              </w:rPr>
              <w:t>细菌总数</w:t>
            </w:r>
          </w:p>
        </w:tc>
        <w:tc>
          <w:tcPr>
            <w:tcW w:w="1800" w:type="dxa"/>
            <w:vAlign w:val="center"/>
          </w:tcPr>
          <w:p w14:paraId="607C0BB3" w14:textId="77777777" w:rsidR="00AE3B5C" w:rsidRPr="00B41355" w:rsidRDefault="00266579">
            <w:pPr>
              <w:pStyle w:val="affffffffffffffffff9"/>
              <w:rPr>
                <w:color w:val="000000" w:themeColor="text1"/>
                <w:kern w:val="0"/>
              </w:rPr>
            </w:pPr>
            <w:r w:rsidRPr="00B41355">
              <w:rPr>
                <w:rFonts w:hAnsi="宋体"/>
                <w:color w:val="000000" w:themeColor="text1"/>
              </w:rPr>
              <w:t>Ⅰ类</w:t>
            </w:r>
          </w:p>
        </w:tc>
        <w:tc>
          <w:tcPr>
            <w:tcW w:w="2520" w:type="dxa"/>
            <w:vAlign w:val="center"/>
          </w:tcPr>
          <w:p w14:paraId="11D9AAAC" w14:textId="77777777" w:rsidR="00AE3B5C" w:rsidRPr="00B41355" w:rsidRDefault="00266579">
            <w:pPr>
              <w:jc w:val="center"/>
              <w:rPr>
                <w:color w:val="000000" w:themeColor="text1"/>
                <w:szCs w:val="21"/>
              </w:rPr>
            </w:pPr>
            <w:r w:rsidRPr="00B41355">
              <w:rPr>
                <w:rFonts w:hAnsi="宋体"/>
                <w:color w:val="000000" w:themeColor="text1"/>
                <w:szCs w:val="21"/>
              </w:rPr>
              <w:t>Ⅰ类</w:t>
            </w:r>
          </w:p>
        </w:tc>
        <w:tc>
          <w:tcPr>
            <w:tcW w:w="2556" w:type="dxa"/>
            <w:vAlign w:val="center"/>
          </w:tcPr>
          <w:p w14:paraId="66753763" w14:textId="77777777" w:rsidR="00AE3B5C" w:rsidRPr="00B41355" w:rsidRDefault="00266579">
            <w:pPr>
              <w:jc w:val="center"/>
              <w:rPr>
                <w:color w:val="000000" w:themeColor="text1"/>
                <w:szCs w:val="21"/>
              </w:rPr>
            </w:pPr>
            <w:r w:rsidRPr="00B41355">
              <w:rPr>
                <w:rFonts w:hAnsi="宋体"/>
                <w:color w:val="000000" w:themeColor="text1"/>
                <w:szCs w:val="21"/>
              </w:rPr>
              <w:t>Ⅰ类</w:t>
            </w:r>
          </w:p>
        </w:tc>
      </w:tr>
    </w:tbl>
    <w:p w14:paraId="18E803B2" w14:textId="77777777" w:rsidR="00AE3B5C" w:rsidRPr="00B41355" w:rsidRDefault="00266579" w:rsidP="00F42979">
      <w:pPr>
        <w:spacing w:beforeLines="50" w:before="120" w:line="360" w:lineRule="auto"/>
        <w:ind w:firstLineChars="200" w:firstLine="480"/>
        <w:rPr>
          <w:color w:val="000000" w:themeColor="text1"/>
          <w:sz w:val="24"/>
        </w:rPr>
      </w:pPr>
      <w:r w:rsidRPr="00B41355">
        <w:rPr>
          <w:rFonts w:hAnsi="宋体"/>
          <w:color w:val="000000" w:themeColor="text1"/>
          <w:sz w:val="24"/>
        </w:rPr>
        <w:t>由上表可知，项目所在区域砷、铅、锰满足</w:t>
      </w:r>
      <w:r w:rsidRPr="00B41355">
        <w:rPr>
          <w:rFonts w:ascii="宋体" w:hAnsi="宋体"/>
          <w:color w:val="000000" w:themeColor="text1"/>
          <w:sz w:val="24"/>
        </w:rPr>
        <w:t>Ⅳ</w:t>
      </w:r>
      <w:r w:rsidRPr="00B41355">
        <w:rPr>
          <w:rFonts w:hAnsi="宋体"/>
          <w:color w:val="000000" w:themeColor="text1"/>
          <w:sz w:val="24"/>
        </w:rPr>
        <w:t>类指标要求，氨氮、挥发酚、镉、高锰酸盐指数满足</w:t>
      </w:r>
      <w:r w:rsidRPr="00B41355">
        <w:rPr>
          <w:rFonts w:ascii="宋体" w:hAnsi="宋体"/>
          <w:color w:val="000000" w:themeColor="text1"/>
          <w:kern w:val="0"/>
          <w:sz w:val="24"/>
        </w:rPr>
        <w:t>Ⅲ</w:t>
      </w:r>
      <w:r w:rsidRPr="00B41355">
        <w:rPr>
          <w:rFonts w:hAnsi="宋体"/>
          <w:color w:val="000000" w:themeColor="text1"/>
          <w:kern w:val="0"/>
          <w:sz w:val="24"/>
        </w:rPr>
        <w:t>类</w:t>
      </w:r>
      <w:r w:rsidRPr="00B41355">
        <w:rPr>
          <w:rFonts w:hAnsi="宋体"/>
          <w:color w:val="000000" w:themeColor="text1"/>
          <w:sz w:val="24"/>
        </w:rPr>
        <w:t>指标要求，亚硝酸盐、氰化物、溶解性总固体满足</w:t>
      </w:r>
      <w:r w:rsidRPr="00B41355">
        <w:rPr>
          <w:rFonts w:ascii="宋体" w:hAnsi="宋体"/>
          <w:color w:val="000000" w:themeColor="text1"/>
          <w:sz w:val="24"/>
        </w:rPr>
        <w:t>Ⅱ</w:t>
      </w:r>
      <w:r w:rsidRPr="00B41355">
        <w:rPr>
          <w:rFonts w:hAnsi="宋体"/>
          <w:color w:val="000000" w:themeColor="text1"/>
          <w:sz w:val="24"/>
        </w:rPr>
        <w:t>类指标要求，其他因子均满足《地下水环境质量标准》（</w:t>
      </w:r>
      <w:r w:rsidRPr="00B41355">
        <w:rPr>
          <w:color w:val="000000" w:themeColor="text1"/>
          <w:sz w:val="24"/>
        </w:rPr>
        <w:t>GB/T14848-2017</w:t>
      </w:r>
      <w:r w:rsidRPr="00B41355">
        <w:rPr>
          <w:rFonts w:hAnsi="宋体"/>
          <w:color w:val="000000" w:themeColor="text1"/>
          <w:sz w:val="24"/>
        </w:rPr>
        <w:t>）Ⅰ类指标要求</w:t>
      </w:r>
      <w:r w:rsidRPr="00B41355">
        <w:rPr>
          <w:color w:val="000000" w:themeColor="text1"/>
          <w:sz w:val="24"/>
        </w:rPr>
        <w:t>。</w:t>
      </w:r>
      <w:bookmarkStart w:id="143" w:name="_Toc376083440"/>
    </w:p>
    <w:p w14:paraId="17E27B0A" w14:textId="2CE28744" w:rsidR="00AE3B5C" w:rsidRPr="00B41355" w:rsidRDefault="00266579">
      <w:pPr>
        <w:pStyle w:val="3fffd"/>
        <w:spacing w:beforeLines="0" w:afterLines="0"/>
        <w:rPr>
          <w:color w:val="000000" w:themeColor="text1"/>
        </w:rPr>
      </w:pPr>
      <w:r w:rsidRPr="00B41355">
        <w:rPr>
          <w:rFonts w:hint="eastAsia"/>
          <w:color w:val="000000" w:themeColor="text1"/>
        </w:rPr>
        <w:t>4.2.5</w:t>
      </w:r>
      <w:r w:rsidRPr="00B41355">
        <w:rPr>
          <w:color w:val="000000" w:themeColor="text1"/>
        </w:rPr>
        <w:t>土壤环境质量现状监测及评价</w:t>
      </w:r>
      <w:bookmarkEnd w:id="143"/>
    </w:p>
    <w:p w14:paraId="6696EB06" w14:textId="77777777"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4.2.5.1</w:t>
      </w:r>
      <w:r w:rsidRPr="00B41355">
        <w:rPr>
          <w:color w:val="000000" w:themeColor="text1"/>
          <w:sz w:val="24"/>
        </w:rPr>
        <w:t>土壤环境质量现状监测</w:t>
      </w:r>
    </w:p>
    <w:p w14:paraId="46C32E7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w:t>
      </w:r>
      <w:r w:rsidRPr="00B41355">
        <w:rPr>
          <w:rFonts w:hint="eastAsia"/>
          <w:color w:val="000000" w:themeColor="text1"/>
          <w:sz w:val="24"/>
        </w:rPr>
        <w:t>测点布设及监测项目</w:t>
      </w:r>
    </w:p>
    <w:p w14:paraId="48D9F9D9" w14:textId="187F459D" w:rsidR="00AE3B5C" w:rsidRPr="00B41355" w:rsidRDefault="00266579">
      <w:pPr>
        <w:spacing w:line="360" w:lineRule="auto"/>
        <w:ind w:firstLine="480"/>
        <w:rPr>
          <w:color w:val="000000" w:themeColor="text1"/>
        </w:rPr>
      </w:pPr>
      <w:r w:rsidRPr="00B41355">
        <w:rPr>
          <w:rFonts w:hAnsi="宋体" w:hint="eastAsia"/>
          <w:color w:val="000000" w:themeColor="text1"/>
          <w:sz w:val="24"/>
        </w:rPr>
        <w:t>在项目场址内设置</w:t>
      </w:r>
      <w:r w:rsidRPr="00B41355">
        <w:rPr>
          <w:color w:val="000000" w:themeColor="text1"/>
          <w:sz w:val="24"/>
        </w:rPr>
        <w:t>3</w:t>
      </w:r>
      <w:r w:rsidRPr="00B41355">
        <w:rPr>
          <w:rFonts w:hAnsi="宋体" w:hint="eastAsia"/>
          <w:color w:val="000000" w:themeColor="text1"/>
          <w:sz w:val="24"/>
        </w:rPr>
        <w:t>个监测点位，</w:t>
      </w:r>
      <w:r w:rsidRPr="00B41355">
        <w:rPr>
          <w:color w:val="000000" w:themeColor="text1"/>
          <w:sz w:val="24"/>
        </w:rPr>
        <w:t>监测指标见表</w:t>
      </w:r>
      <w:r w:rsidRPr="00B41355">
        <w:rPr>
          <w:rFonts w:hint="eastAsia"/>
          <w:color w:val="000000" w:themeColor="text1"/>
          <w:sz w:val="24"/>
        </w:rPr>
        <w:t>4.2-1</w:t>
      </w:r>
      <w:r w:rsidR="008C1DA8">
        <w:rPr>
          <w:rFonts w:hint="eastAsia"/>
          <w:color w:val="000000" w:themeColor="text1"/>
          <w:sz w:val="24"/>
        </w:rPr>
        <w:t>3</w:t>
      </w:r>
      <w:r w:rsidRPr="00B41355">
        <w:rPr>
          <w:color w:val="000000" w:themeColor="text1"/>
          <w:sz w:val="24"/>
        </w:rPr>
        <w:t>，监测点位置见图</w:t>
      </w:r>
      <w:r w:rsidRPr="00B41355">
        <w:rPr>
          <w:rFonts w:hint="eastAsia"/>
          <w:color w:val="000000" w:themeColor="text1"/>
          <w:sz w:val="24"/>
        </w:rPr>
        <w:t>4.2-</w:t>
      </w:r>
      <w:r w:rsidR="00073782" w:rsidRPr="00B41355">
        <w:rPr>
          <w:color w:val="000000" w:themeColor="text1"/>
          <w:sz w:val="24"/>
        </w:rPr>
        <w:t>3</w:t>
      </w:r>
      <w:r w:rsidRPr="00B41355">
        <w:rPr>
          <w:color w:val="000000" w:themeColor="text1"/>
          <w:sz w:val="24"/>
        </w:rPr>
        <w:t>。</w:t>
      </w:r>
    </w:p>
    <w:p w14:paraId="6D52CE46" w14:textId="07A950E6" w:rsidR="00AE3B5C" w:rsidRPr="00B41355" w:rsidRDefault="00266579">
      <w:pPr>
        <w:jc w:val="center"/>
        <w:rPr>
          <w:b/>
          <w:bCs/>
          <w:snapToGrid w:val="0"/>
          <w:color w:val="000000" w:themeColor="text1"/>
          <w:sz w:val="24"/>
        </w:rPr>
      </w:pPr>
      <w:r w:rsidRPr="00B41355">
        <w:rPr>
          <w:b/>
          <w:bCs/>
          <w:snapToGrid w:val="0"/>
          <w:color w:val="000000" w:themeColor="text1"/>
          <w:sz w:val="24"/>
        </w:rPr>
        <w:t>表</w:t>
      </w:r>
      <w:r w:rsidRPr="00B41355">
        <w:rPr>
          <w:rFonts w:hint="eastAsia"/>
          <w:b/>
          <w:bCs/>
          <w:snapToGrid w:val="0"/>
          <w:color w:val="000000" w:themeColor="text1"/>
          <w:sz w:val="24"/>
        </w:rPr>
        <w:t>4.2-1</w:t>
      </w:r>
      <w:r w:rsidR="008C1DA8">
        <w:rPr>
          <w:rFonts w:hint="eastAsia"/>
          <w:b/>
          <w:bCs/>
          <w:snapToGrid w:val="0"/>
          <w:color w:val="000000" w:themeColor="text1"/>
          <w:sz w:val="24"/>
        </w:rPr>
        <w:t>3</w:t>
      </w:r>
      <w:r w:rsidR="00961552" w:rsidRPr="00B41355">
        <w:rPr>
          <w:rFonts w:hint="eastAsia"/>
          <w:b/>
          <w:bCs/>
          <w:snapToGrid w:val="0"/>
          <w:color w:val="000000" w:themeColor="text1"/>
          <w:sz w:val="24"/>
        </w:rPr>
        <w:t xml:space="preserve">  </w:t>
      </w:r>
      <w:r w:rsidRPr="00B41355">
        <w:rPr>
          <w:b/>
          <w:bCs/>
          <w:snapToGrid w:val="0"/>
          <w:color w:val="000000" w:themeColor="text1"/>
          <w:sz w:val="24"/>
        </w:rPr>
        <w:t>土壤各项监测因子评价结果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404"/>
        <w:gridCol w:w="2151"/>
        <w:gridCol w:w="4017"/>
      </w:tblGrid>
      <w:tr w:rsidR="00B41355" w:rsidRPr="00B41355" w14:paraId="1B3A0A62" w14:textId="77777777">
        <w:trPr>
          <w:cantSplit/>
          <w:trHeight w:val="447"/>
          <w:jc w:val="center"/>
        </w:trPr>
        <w:tc>
          <w:tcPr>
            <w:tcW w:w="1093" w:type="dxa"/>
            <w:tcBorders>
              <w:top w:val="single" w:sz="12" w:space="0" w:color="auto"/>
              <w:left w:val="nil"/>
              <w:bottom w:val="single" w:sz="4" w:space="0" w:color="auto"/>
              <w:right w:val="single" w:sz="4" w:space="0" w:color="auto"/>
            </w:tcBorders>
            <w:tcMar>
              <w:left w:w="57" w:type="dxa"/>
              <w:right w:w="57" w:type="dxa"/>
            </w:tcMar>
            <w:vAlign w:val="center"/>
          </w:tcPr>
          <w:p w14:paraId="1CC04878" w14:textId="77777777" w:rsidR="00AE3B5C" w:rsidRPr="00B41355" w:rsidRDefault="00266579">
            <w:pPr>
              <w:adjustRightInd w:val="0"/>
              <w:snapToGrid w:val="0"/>
              <w:jc w:val="center"/>
              <w:rPr>
                <w:rFonts w:eastAsia="Times New Roman"/>
                <w:b/>
                <w:snapToGrid w:val="0"/>
                <w:color w:val="000000" w:themeColor="text1"/>
                <w:kern w:val="0"/>
                <w:szCs w:val="21"/>
              </w:rPr>
            </w:pPr>
            <w:r w:rsidRPr="00B41355">
              <w:rPr>
                <w:rFonts w:eastAsia="Times New Roman" w:hAnsi="宋体" w:hint="eastAsia"/>
                <w:b/>
                <w:snapToGrid w:val="0"/>
                <w:color w:val="000000" w:themeColor="text1"/>
                <w:kern w:val="0"/>
                <w:szCs w:val="21"/>
              </w:rPr>
              <w:t>序号</w:t>
            </w:r>
          </w:p>
        </w:tc>
        <w:tc>
          <w:tcPr>
            <w:tcW w:w="140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17A8F2F2" w14:textId="77777777" w:rsidR="00AE3B5C" w:rsidRPr="00B41355" w:rsidRDefault="00266579">
            <w:pPr>
              <w:adjustRightInd w:val="0"/>
              <w:snapToGrid w:val="0"/>
              <w:jc w:val="center"/>
              <w:rPr>
                <w:rFonts w:eastAsia="Times New Roman"/>
                <w:b/>
                <w:snapToGrid w:val="0"/>
                <w:color w:val="000000" w:themeColor="text1"/>
                <w:kern w:val="0"/>
                <w:szCs w:val="21"/>
              </w:rPr>
            </w:pPr>
            <w:r w:rsidRPr="00B41355">
              <w:rPr>
                <w:rFonts w:eastAsia="Times New Roman" w:hAnsi="宋体" w:hint="eastAsia"/>
                <w:b/>
                <w:snapToGrid w:val="0"/>
                <w:color w:val="000000" w:themeColor="text1"/>
                <w:kern w:val="0"/>
                <w:szCs w:val="21"/>
              </w:rPr>
              <w:t>位置</w:t>
            </w:r>
          </w:p>
        </w:tc>
        <w:tc>
          <w:tcPr>
            <w:tcW w:w="2151"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477CEF1A" w14:textId="77777777" w:rsidR="00AE3B5C" w:rsidRPr="00B41355" w:rsidRDefault="00266579">
            <w:pPr>
              <w:adjustRightInd w:val="0"/>
              <w:snapToGrid w:val="0"/>
              <w:jc w:val="center"/>
              <w:rPr>
                <w:rFonts w:eastAsia="Times New Roman"/>
                <w:b/>
                <w:snapToGrid w:val="0"/>
                <w:color w:val="000000" w:themeColor="text1"/>
                <w:kern w:val="0"/>
                <w:szCs w:val="21"/>
              </w:rPr>
            </w:pPr>
            <w:r w:rsidRPr="00B41355">
              <w:rPr>
                <w:rFonts w:eastAsia="Times New Roman" w:hAnsi="宋体" w:hint="eastAsia"/>
                <w:b/>
                <w:snapToGrid w:val="0"/>
                <w:color w:val="000000" w:themeColor="text1"/>
                <w:kern w:val="0"/>
                <w:szCs w:val="21"/>
              </w:rPr>
              <w:t>采样深度</w:t>
            </w:r>
          </w:p>
        </w:tc>
        <w:tc>
          <w:tcPr>
            <w:tcW w:w="4017" w:type="dxa"/>
            <w:tcBorders>
              <w:top w:val="single" w:sz="12" w:space="0" w:color="auto"/>
              <w:left w:val="single" w:sz="4" w:space="0" w:color="auto"/>
              <w:bottom w:val="single" w:sz="4" w:space="0" w:color="auto"/>
              <w:right w:val="nil"/>
            </w:tcBorders>
            <w:tcMar>
              <w:left w:w="57" w:type="dxa"/>
              <w:right w:w="57" w:type="dxa"/>
            </w:tcMar>
            <w:vAlign w:val="center"/>
          </w:tcPr>
          <w:p w14:paraId="1EED9356" w14:textId="77777777" w:rsidR="00AE3B5C" w:rsidRPr="00B41355" w:rsidRDefault="00266579">
            <w:pPr>
              <w:adjustRightInd w:val="0"/>
              <w:snapToGrid w:val="0"/>
              <w:jc w:val="center"/>
              <w:rPr>
                <w:rFonts w:eastAsia="Times New Roman"/>
                <w:b/>
                <w:snapToGrid w:val="0"/>
                <w:color w:val="000000" w:themeColor="text1"/>
                <w:kern w:val="0"/>
                <w:szCs w:val="21"/>
              </w:rPr>
            </w:pPr>
            <w:r w:rsidRPr="00B41355">
              <w:rPr>
                <w:rFonts w:eastAsia="Times New Roman" w:hAnsi="宋体" w:hint="eastAsia"/>
                <w:b/>
                <w:snapToGrid w:val="0"/>
                <w:color w:val="000000" w:themeColor="text1"/>
                <w:kern w:val="0"/>
                <w:szCs w:val="21"/>
              </w:rPr>
              <w:t>检测项目</w:t>
            </w:r>
          </w:p>
        </w:tc>
      </w:tr>
      <w:tr w:rsidR="00B41355" w:rsidRPr="00B41355" w14:paraId="1EF1238A" w14:textId="77777777">
        <w:trPr>
          <w:cantSplit/>
          <w:trHeight w:val="447"/>
          <w:jc w:val="center"/>
        </w:trPr>
        <w:tc>
          <w:tcPr>
            <w:tcW w:w="1093" w:type="dxa"/>
            <w:tcBorders>
              <w:top w:val="single" w:sz="4" w:space="0" w:color="auto"/>
              <w:left w:val="nil"/>
              <w:bottom w:val="single" w:sz="4" w:space="0" w:color="auto"/>
              <w:right w:val="single" w:sz="4" w:space="0" w:color="auto"/>
            </w:tcBorders>
            <w:tcMar>
              <w:left w:w="57" w:type="dxa"/>
              <w:right w:w="57" w:type="dxa"/>
            </w:tcMar>
            <w:vAlign w:val="center"/>
          </w:tcPr>
          <w:p w14:paraId="1CAD17A9" w14:textId="77777777" w:rsidR="00AE3B5C" w:rsidRPr="00B41355" w:rsidRDefault="00266579">
            <w:pPr>
              <w:autoSpaceDE w:val="0"/>
              <w:autoSpaceDN w:val="0"/>
              <w:adjustRightInd w:val="0"/>
              <w:snapToGrid w:val="0"/>
              <w:jc w:val="center"/>
              <w:rPr>
                <w:rFonts w:eastAsia="Times New Roman"/>
                <w:color w:val="000000" w:themeColor="text1"/>
                <w:szCs w:val="21"/>
              </w:rPr>
            </w:pPr>
            <w:r w:rsidRPr="00B41355">
              <w:rPr>
                <w:rFonts w:eastAsia="Times New Roman"/>
                <w:snapToGrid w:val="0"/>
                <w:color w:val="000000" w:themeColor="text1"/>
                <w:kern w:val="0"/>
                <w:szCs w:val="21"/>
              </w:rPr>
              <w:lastRenderedPageBreak/>
              <w:t>S1</w:t>
            </w:r>
          </w:p>
        </w:tc>
        <w:tc>
          <w:tcPr>
            <w:tcW w:w="14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7181DE" w14:textId="77777777" w:rsidR="00AE3B5C" w:rsidRPr="00B41355" w:rsidRDefault="00266579">
            <w:pPr>
              <w:autoSpaceDE w:val="0"/>
              <w:autoSpaceDN w:val="0"/>
              <w:adjustRightInd w:val="0"/>
              <w:snapToGrid w:val="0"/>
              <w:jc w:val="center"/>
              <w:rPr>
                <w:rFonts w:eastAsia="Times New Roman"/>
                <w:color w:val="000000" w:themeColor="text1"/>
                <w:szCs w:val="21"/>
              </w:rPr>
            </w:pPr>
            <w:r w:rsidRPr="00B41355">
              <w:rPr>
                <w:rFonts w:eastAsia="Times New Roman" w:hAnsi="宋体" w:hint="eastAsia"/>
                <w:snapToGrid w:val="0"/>
                <w:color w:val="000000" w:themeColor="text1"/>
                <w:kern w:val="0"/>
                <w:szCs w:val="21"/>
              </w:rPr>
              <w:t>厂区内西北部</w:t>
            </w:r>
          </w:p>
        </w:tc>
        <w:tc>
          <w:tcPr>
            <w:tcW w:w="21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8FE277" w14:textId="77777777" w:rsidR="00AE3B5C" w:rsidRPr="00B41355" w:rsidRDefault="00266579">
            <w:pPr>
              <w:adjustRightInd w:val="0"/>
              <w:snapToGrid w:val="0"/>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0-0.2</w:t>
            </w:r>
            <w:r w:rsidRPr="00B41355">
              <w:rPr>
                <w:rFonts w:eastAsia="Times New Roman" w:hAnsi="宋体" w:hint="eastAsia"/>
                <w:snapToGrid w:val="0"/>
                <w:color w:val="000000" w:themeColor="text1"/>
                <w:kern w:val="0"/>
                <w:szCs w:val="21"/>
              </w:rPr>
              <w:t>米（</w:t>
            </w:r>
            <w:r w:rsidRPr="00B41355">
              <w:rPr>
                <w:rFonts w:eastAsia="Times New Roman" w:hAnsi="宋体" w:hint="eastAsia"/>
                <w:b/>
                <w:snapToGrid w:val="0"/>
                <w:color w:val="000000" w:themeColor="text1"/>
                <w:kern w:val="0"/>
                <w:szCs w:val="21"/>
              </w:rPr>
              <w:t>表层土</w:t>
            </w:r>
            <w:r w:rsidRPr="00B41355">
              <w:rPr>
                <w:rFonts w:eastAsia="Times New Roman" w:hAnsi="宋体" w:hint="eastAsia"/>
                <w:snapToGrid w:val="0"/>
                <w:color w:val="000000" w:themeColor="text1"/>
                <w:kern w:val="0"/>
                <w:szCs w:val="21"/>
              </w:rPr>
              <w:t>）</w:t>
            </w:r>
          </w:p>
        </w:tc>
        <w:tc>
          <w:tcPr>
            <w:tcW w:w="4017" w:type="dxa"/>
            <w:tcBorders>
              <w:top w:val="single" w:sz="4" w:space="0" w:color="auto"/>
              <w:left w:val="single" w:sz="4" w:space="0" w:color="auto"/>
              <w:bottom w:val="single" w:sz="4" w:space="0" w:color="auto"/>
              <w:right w:val="nil"/>
            </w:tcBorders>
            <w:tcMar>
              <w:left w:w="57" w:type="dxa"/>
              <w:right w:w="57" w:type="dxa"/>
            </w:tcMar>
            <w:vAlign w:val="center"/>
          </w:tcPr>
          <w:p w14:paraId="62EFA746" w14:textId="77777777" w:rsidR="00AE3B5C" w:rsidRPr="00B41355" w:rsidRDefault="00266579">
            <w:pPr>
              <w:adjustRightInd w:val="0"/>
              <w:snapToGrid w:val="0"/>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pH</w:t>
            </w:r>
            <w:r w:rsidRPr="00B41355">
              <w:rPr>
                <w:rFonts w:eastAsia="Times New Roman" w:hAnsi="宋体" w:hint="eastAsia"/>
                <w:snapToGrid w:val="0"/>
                <w:color w:val="000000" w:themeColor="text1"/>
                <w:kern w:val="0"/>
                <w:szCs w:val="21"/>
              </w:rPr>
              <w:t>、</w:t>
            </w:r>
            <w:r w:rsidRPr="00B41355">
              <w:rPr>
                <w:rFonts w:eastAsia="Times New Roman" w:hAnsi="宋体" w:hint="eastAsia"/>
                <w:color w:val="000000" w:themeColor="text1"/>
                <w:szCs w:val="21"/>
              </w:rPr>
              <w:t>砷、镉、铬（六价）、铜、铅、汞、镍、四氯化碳、氯仿、氯甲烷、</w:t>
            </w:r>
            <w:r w:rsidRPr="00B41355">
              <w:rPr>
                <w:rFonts w:eastAsia="Times New Roman"/>
                <w:color w:val="000000" w:themeColor="text1"/>
                <w:szCs w:val="21"/>
              </w:rPr>
              <w:t>1,1-</w:t>
            </w:r>
            <w:r w:rsidRPr="00B41355">
              <w:rPr>
                <w:rFonts w:eastAsia="Times New Roman" w:hAnsi="宋体" w:hint="eastAsia"/>
                <w:color w:val="000000" w:themeColor="text1"/>
                <w:szCs w:val="21"/>
              </w:rPr>
              <w:t>二氯乙烷、</w:t>
            </w:r>
            <w:r w:rsidRPr="00B41355">
              <w:rPr>
                <w:rFonts w:eastAsia="Times New Roman"/>
                <w:color w:val="000000" w:themeColor="text1"/>
                <w:szCs w:val="21"/>
              </w:rPr>
              <w:t>1,2-</w:t>
            </w:r>
            <w:r w:rsidRPr="00B41355">
              <w:rPr>
                <w:rFonts w:eastAsia="Times New Roman" w:hAnsi="宋体" w:hint="eastAsia"/>
                <w:color w:val="000000" w:themeColor="text1"/>
                <w:szCs w:val="21"/>
              </w:rPr>
              <w:t>二氯乙烷、</w:t>
            </w:r>
            <w:r w:rsidRPr="00B41355">
              <w:rPr>
                <w:rFonts w:eastAsia="Times New Roman"/>
                <w:color w:val="000000" w:themeColor="text1"/>
                <w:szCs w:val="21"/>
              </w:rPr>
              <w:t>1,1-</w:t>
            </w:r>
            <w:r w:rsidRPr="00B41355">
              <w:rPr>
                <w:rFonts w:eastAsia="Times New Roman" w:hAnsi="宋体" w:hint="eastAsia"/>
                <w:color w:val="000000" w:themeColor="text1"/>
                <w:szCs w:val="21"/>
              </w:rPr>
              <w:t>二氯乙烯、顺</w:t>
            </w:r>
            <w:r w:rsidRPr="00B41355">
              <w:rPr>
                <w:rFonts w:eastAsia="Times New Roman"/>
                <w:color w:val="000000" w:themeColor="text1"/>
                <w:szCs w:val="21"/>
              </w:rPr>
              <w:t>-1,2-</w:t>
            </w:r>
            <w:r w:rsidRPr="00B41355">
              <w:rPr>
                <w:rFonts w:eastAsia="Times New Roman" w:hAnsi="宋体" w:hint="eastAsia"/>
                <w:color w:val="000000" w:themeColor="text1"/>
                <w:szCs w:val="21"/>
              </w:rPr>
              <w:t>二氯乙烯、反</w:t>
            </w:r>
            <w:r w:rsidRPr="00B41355">
              <w:rPr>
                <w:rFonts w:eastAsia="Times New Roman"/>
                <w:color w:val="000000" w:themeColor="text1"/>
                <w:szCs w:val="21"/>
              </w:rPr>
              <w:t>-1,2-</w:t>
            </w:r>
            <w:r w:rsidRPr="00B41355">
              <w:rPr>
                <w:rFonts w:eastAsia="Times New Roman" w:hAnsi="宋体" w:hint="eastAsia"/>
                <w:color w:val="000000" w:themeColor="text1"/>
                <w:szCs w:val="21"/>
              </w:rPr>
              <w:t>二氯乙烯、二氯甲烷、</w:t>
            </w:r>
            <w:r w:rsidRPr="00B41355">
              <w:rPr>
                <w:rFonts w:eastAsia="Times New Roman"/>
                <w:color w:val="000000" w:themeColor="text1"/>
                <w:szCs w:val="21"/>
              </w:rPr>
              <w:t>1,2-</w:t>
            </w:r>
            <w:r w:rsidRPr="00B41355">
              <w:rPr>
                <w:rFonts w:eastAsia="Times New Roman" w:hAnsi="宋体" w:hint="eastAsia"/>
                <w:color w:val="000000" w:themeColor="text1"/>
                <w:szCs w:val="21"/>
              </w:rPr>
              <w:t>二氯丙烷、</w:t>
            </w:r>
            <w:r w:rsidRPr="00B41355">
              <w:rPr>
                <w:rFonts w:eastAsia="Times New Roman"/>
                <w:color w:val="000000" w:themeColor="text1"/>
                <w:szCs w:val="21"/>
              </w:rPr>
              <w:t>1,1,1,2-</w:t>
            </w:r>
            <w:r w:rsidRPr="00B41355">
              <w:rPr>
                <w:rFonts w:eastAsia="Times New Roman" w:hAnsi="宋体" w:hint="eastAsia"/>
                <w:color w:val="000000" w:themeColor="text1"/>
                <w:szCs w:val="21"/>
              </w:rPr>
              <w:t>四氯乙烷、</w:t>
            </w:r>
            <w:r w:rsidRPr="00B41355">
              <w:rPr>
                <w:rFonts w:eastAsia="Times New Roman"/>
                <w:color w:val="000000" w:themeColor="text1"/>
                <w:szCs w:val="21"/>
              </w:rPr>
              <w:t>1,1,2,2-</w:t>
            </w:r>
            <w:r w:rsidRPr="00B41355">
              <w:rPr>
                <w:rFonts w:eastAsia="Times New Roman" w:hAnsi="宋体" w:hint="eastAsia"/>
                <w:color w:val="000000" w:themeColor="text1"/>
                <w:szCs w:val="21"/>
              </w:rPr>
              <w:t>四氯乙烷、四氯乙烯、</w:t>
            </w:r>
            <w:r w:rsidRPr="00B41355">
              <w:rPr>
                <w:rFonts w:eastAsia="Times New Roman"/>
                <w:color w:val="000000" w:themeColor="text1"/>
                <w:szCs w:val="21"/>
              </w:rPr>
              <w:t>1,1,1-</w:t>
            </w:r>
            <w:r w:rsidRPr="00B41355">
              <w:rPr>
                <w:rFonts w:eastAsia="Times New Roman" w:hAnsi="宋体" w:hint="eastAsia"/>
                <w:color w:val="000000" w:themeColor="text1"/>
                <w:szCs w:val="21"/>
              </w:rPr>
              <w:t>三氯乙烷、</w:t>
            </w:r>
            <w:r w:rsidRPr="00B41355">
              <w:rPr>
                <w:rFonts w:eastAsia="Times New Roman"/>
                <w:color w:val="000000" w:themeColor="text1"/>
                <w:szCs w:val="21"/>
              </w:rPr>
              <w:t>1,1,2-</w:t>
            </w:r>
            <w:r w:rsidRPr="00B41355">
              <w:rPr>
                <w:rFonts w:eastAsia="Times New Roman" w:hAnsi="宋体" w:hint="eastAsia"/>
                <w:color w:val="000000" w:themeColor="text1"/>
                <w:szCs w:val="21"/>
              </w:rPr>
              <w:t>三氯乙烷、三氯乙烯、</w:t>
            </w:r>
            <w:r w:rsidRPr="00B41355">
              <w:rPr>
                <w:rFonts w:eastAsia="Times New Roman"/>
                <w:color w:val="000000" w:themeColor="text1"/>
                <w:szCs w:val="21"/>
              </w:rPr>
              <w:t>1,2,3-</w:t>
            </w:r>
            <w:r w:rsidRPr="00B41355">
              <w:rPr>
                <w:rFonts w:eastAsia="Times New Roman" w:hAnsi="宋体" w:hint="eastAsia"/>
                <w:color w:val="000000" w:themeColor="text1"/>
                <w:szCs w:val="21"/>
              </w:rPr>
              <w:t>三氯丙烷、氯乙烯、苯、氯苯、</w:t>
            </w:r>
            <w:r w:rsidRPr="00B41355">
              <w:rPr>
                <w:rFonts w:eastAsia="Times New Roman"/>
                <w:color w:val="000000" w:themeColor="text1"/>
                <w:szCs w:val="21"/>
              </w:rPr>
              <w:t>1,2-</w:t>
            </w:r>
            <w:r w:rsidRPr="00B41355">
              <w:rPr>
                <w:rFonts w:eastAsia="Times New Roman" w:hAnsi="宋体" w:hint="eastAsia"/>
                <w:color w:val="000000" w:themeColor="text1"/>
                <w:szCs w:val="21"/>
              </w:rPr>
              <w:t>二氯苯、</w:t>
            </w:r>
            <w:r w:rsidRPr="00B41355">
              <w:rPr>
                <w:rFonts w:eastAsia="Times New Roman"/>
                <w:color w:val="000000" w:themeColor="text1"/>
                <w:szCs w:val="21"/>
              </w:rPr>
              <w:t>1,4-</w:t>
            </w:r>
            <w:r w:rsidRPr="00B41355">
              <w:rPr>
                <w:rFonts w:eastAsia="Times New Roman" w:hAnsi="宋体" w:hint="eastAsia"/>
                <w:color w:val="000000" w:themeColor="text1"/>
                <w:szCs w:val="21"/>
              </w:rPr>
              <w:t>二氯苯、乙苯、苯乙烯、甲苯、间二甲苯</w:t>
            </w:r>
            <w:r w:rsidRPr="00B41355">
              <w:rPr>
                <w:rFonts w:eastAsia="Times New Roman"/>
                <w:color w:val="000000" w:themeColor="text1"/>
                <w:szCs w:val="21"/>
              </w:rPr>
              <w:t>+</w:t>
            </w:r>
            <w:r w:rsidRPr="00B41355">
              <w:rPr>
                <w:rFonts w:eastAsia="Times New Roman" w:hAnsi="宋体" w:hint="eastAsia"/>
                <w:color w:val="000000" w:themeColor="text1"/>
                <w:szCs w:val="21"/>
              </w:rPr>
              <w:t>对二甲苯、邻二甲苯、硝基苯、苯胺、</w:t>
            </w:r>
            <w:r w:rsidRPr="00B41355">
              <w:rPr>
                <w:rFonts w:eastAsia="Times New Roman"/>
                <w:color w:val="000000" w:themeColor="text1"/>
                <w:szCs w:val="21"/>
              </w:rPr>
              <w:t>2-</w:t>
            </w:r>
            <w:r w:rsidRPr="00B41355">
              <w:rPr>
                <w:rFonts w:eastAsia="Times New Roman" w:hAnsi="宋体" w:hint="eastAsia"/>
                <w:color w:val="000000" w:themeColor="text1"/>
                <w:szCs w:val="21"/>
              </w:rPr>
              <w:t>氯酚、苯并</w:t>
            </w:r>
            <w:r w:rsidRPr="00B41355">
              <w:rPr>
                <w:rFonts w:eastAsia="Times New Roman"/>
                <w:color w:val="000000" w:themeColor="text1"/>
                <w:szCs w:val="21"/>
              </w:rPr>
              <w:t>[a]</w:t>
            </w:r>
            <w:r w:rsidRPr="00B41355">
              <w:rPr>
                <w:rFonts w:eastAsia="Times New Roman" w:hAnsi="宋体" w:hint="eastAsia"/>
                <w:color w:val="000000" w:themeColor="text1"/>
                <w:szCs w:val="21"/>
              </w:rPr>
              <w:t>蒽、苯并</w:t>
            </w:r>
            <w:r w:rsidRPr="00B41355">
              <w:rPr>
                <w:rFonts w:eastAsia="Times New Roman"/>
                <w:color w:val="000000" w:themeColor="text1"/>
                <w:szCs w:val="21"/>
              </w:rPr>
              <w:t>[a]</w:t>
            </w:r>
            <w:r w:rsidRPr="00B41355">
              <w:rPr>
                <w:rFonts w:eastAsia="Times New Roman" w:hAnsi="宋体" w:hint="eastAsia"/>
                <w:color w:val="000000" w:themeColor="text1"/>
                <w:szCs w:val="21"/>
              </w:rPr>
              <w:t>芘、苯并</w:t>
            </w:r>
            <w:r w:rsidRPr="00B41355">
              <w:rPr>
                <w:rFonts w:eastAsia="Times New Roman"/>
                <w:color w:val="000000" w:themeColor="text1"/>
                <w:szCs w:val="21"/>
              </w:rPr>
              <w:t>[b]</w:t>
            </w:r>
            <w:r w:rsidRPr="00B41355">
              <w:rPr>
                <w:rFonts w:eastAsia="Times New Roman" w:hAnsi="宋体" w:hint="eastAsia"/>
                <w:color w:val="000000" w:themeColor="text1"/>
                <w:szCs w:val="21"/>
              </w:rPr>
              <w:t>荧蒽、苯并</w:t>
            </w:r>
            <w:r w:rsidRPr="00B41355">
              <w:rPr>
                <w:rFonts w:eastAsia="Times New Roman"/>
                <w:color w:val="000000" w:themeColor="text1"/>
                <w:szCs w:val="21"/>
              </w:rPr>
              <w:t>[k]</w:t>
            </w:r>
            <w:r w:rsidRPr="00B41355">
              <w:rPr>
                <w:rFonts w:eastAsia="Times New Roman" w:hAnsi="宋体" w:hint="eastAsia"/>
                <w:color w:val="000000" w:themeColor="text1"/>
                <w:szCs w:val="21"/>
              </w:rPr>
              <w:t>荧蒽、䓛、二苯并</w:t>
            </w:r>
            <w:r w:rsidRPr="00B41355">
              <w:rPr>
                <w:rFonts w:eastAsia="Times New Roman"/>
                <w:color w:val="000000" w:themeColor="text1"/>
                <w:szCs w:val="21"/>
              </w:rPr>
              <w:t>[a,h]</w:t>
            </w:r>
            <w:r w:rsidRPr="00B41355">
              <w:rPr>
                <w:rFonts w:eastAsia="Times New Roman" w:hAnsi="宋体" w:hint="eastAsia"/>
                <w:color w:val="000000" w:themeColor="text1"/>
                <w:szCs w:val="21"/>
              </w:rPr>
              <w:t>蒽、茚并</w:t>
            </w:r>
            <w:r w:rsidRPr="00B41355">
              <w:rPr>
                <w:rFonts w:eastAsia="Times New Roman"/>
                <w:color w:val="000000" w:themeColor="text1"/>
                <w:szCs w:val="21"/>
              </w:rPr>
              <w:t>[1,2,3-c,d]</w:t>
            </w:r>
            <w:r w:rsidRPr="00B41355">
              <w:rPr>
                <w:rFonts w:eastAsia="Times New Roman" w:hAnsi="宋体" w:hint="eastAsia"/>
                <w:color w:val="000000" w:themeColor="text1"/>
                <w:szCs w:val="21"/>
              </w:rPr>
              <w:t>芘、萘。</w:t>
            </w:r>
          </w:p>
        </w:tc>
      </w:tr>
      <w:tr w:rsidR="00B41355" w:rsidRPr="00B41355" w14:paraId="2167C558" w14:textId="77777777">
        <w:trPr>
          <w:cantSplit/>
          <w:trHeight w:val="447"/>
          <w:jc w:val="center"/>
        </w:trPr>
        <w:tc>
          <w:tcPr>
            <w:tcW w:w="1093" w:type="dxa"/>
            <w:tcBorders>
              <w:top w:val="single" w:sz="4" w:space="0" w:color="auto"/>
              <w:left w:val="nil"/>
              <w:bottom w:val="single" w:sz="4" w:space="0" w:color="auto"/>
              <w:right w:val="single" w:sz="4" w:space="0" w:color="auto"/>
            </w:tcBorders>
            <w:tcMar>
              <w:left w:w="57" w:type="dxa"/>
              <w:right w:w="57" w:type="dxa"/>
            </w:tcMar>
            <w:vAlign w:val="center"/>
          </w:tcPr>
          <w:p w14:paraId="23ED2952" w14:textId="77777777" w:rsidR="00AE3B5C" w:rsidRPr="00B41355" w:rsidRDefault="00266579">
            <w:pPr>
              <w:autoSpaceDE w:val="0"/>
              <w:autoSpaceDN w:val="0"/>
              <w:adjustRightInd w:val="0"/>
              <w:snapToGrid w:val="0"/>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S2</w:t>
            </w:r>
          </w:p>
        </w:tc>
        <w:tc>
          <w:tcPr>
            <w:tcW w:w="14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56ED81" w14:textId="77777777" w:rsidR="00AE3B5C" w:rsidRPr="00B41355" w:rsidRDefault="00266579">
            <w:pPr>
              <w:autoSpaceDE w:val="0"/>
              <w:autoSpaceDN w:val="0"/>
              <w:adjustRightInd w:val="0"/>
              <w:snapToGrid w:val="0"/>
              <w:jc w:val="center"/>
              <w:rPr>
                <w:rFonts w:eastAsia="Times New Roman"/>
                <w:snapToGrid w:val="0"/>
                <w:color w:val="000000" w:themeColor="text1"/>
                <w:kern w:val="0"/>
                <w:szCs w:val="21"/>
              </w:rPr>
            </w:pPr>
            <w:r w:rsidRPr="00B41355">
              <w:rPr>
                <w:rFonts w:eastAsia="Times New Roman" w:hAnsi="宋体" w:hint="eastAsia"/>
                <w:snapToGrid w:val="0"/>
                <w:color w:val="000000" w:themeColor="text1"/>
                <w:kern w:val="0"/>
                <w:szCs w:val="21"/>
              </w:rPr>
              <w:t>厂区内东南部</w:t>
            </w:r>
          </w:p>
        </w:tc>
        <w:tc>
          <w:tcPr>
            <w:tcW w:w="21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E248FB" w14:textId="77777777" w:rsidR="00AE3B5C" w:rsidRPr="00B41355" w:rsidRDefault="00266579">
            <w:pPr>
              <w:adjustRightInd w:val="0"/>
              <w:snapToGrid w:val="0"/>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0-0.2</w:t>
            </w:r>
            <w:r w:rsidRPr="00B41355">
              <w:rPr>
                <w:rFonts w:eastAsia="Times New Roman" w:hAnsi="宋体" w:hint="eastAsia"/>
                <w:snapToGrid w:val="0"/>
                <w:color w:val="000000" w:themeColor="text1"/>
                <w:kern w:val="0"/>
                <w:szCs w:val="21"/>
              </w:rPr>
              <w:t>米（</w:t>
            </w:r>
            <w:r w:rsidRPr="00B41355">
              <w:rPr>
                <w:rFonts w:eastAsia="Times New Roman" w:hAnsi="宋体" w:hint="eastAsia"/>
                <w:b/>
                <w:snapToGrid w:val="0"/>
                <w:color w:val="000000" w:themeColor="text1"/>
                <w:kern w:val="0"/>
                <w:szCs w:val="21"/>
              </w:rPr>
              <w:t>表层土</w:t>
            </w:r>
            <w:r w:rsidRPr="00B41355">
              <w:rPr>
                <w:rFonts w:eastAsia="Times New Roman" w:hAnsi="宋体" w:hint="eastAsia"/>
                <w:snapToGrid w:val="0"/>
                <w:color w:val="000000" w:themeColor="text1"/>
                <w:kern w:val="0"/>
                <w:szCs w:val="21"/>
              </w:rPr>
              <w:t>）</w:t>
            </w:r>
          </w:p>
        </w:tc>
        <w:tc>
          <w:tcPr>
            <w:tcW w:w="4017" w:type="dxa"/>
            <w:vMerge w:val="restart"/>
            <w:tcBorders>
              <w:top w:val="single" w:sz="4" w:space="0" w:color="auto"/>
              <w:left w:val="single" w:sz="4" w:space="0" w:color="auto"/>
              <w:bottom w:val="single" w:sz="12" w:space="0" w:color="auto"/>
              <w:right w:val="nil"/>
            </w:tcBorders>
            <w:tcMar>
              <w:left w:w="57" w:type="dxa"/>
              <w:right w:w="57" w:type="dxa"/>
            </w:tcMar>
            <w:vAlign w:val="center"/>
          </w:tcPr>
          <w:p w14:paraId="3D1673DD" w14:textId="77777777" w:rsidR="00AE3B5C" w:rsidRPr="00B41355" w:rsidRDefault="00266579">
            <w:pPr>
              <w:widowControl/>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pH</w:t>
            </w:r>
            <w:r w:rsidRPr="00B41355">
              <w:rPr>
                <w:rFonts w:eastAsia="Times New Roman" w:hAnsi="宋体" w:hint="eastAsia"/>
                <w:snapToGrid w:val="0"/>
                <w:color w:val="000000" w:themeColor="text1"/>
                <w:kern w:val="0"/>
                <w:szCs w:val="21"/>
              </w:rPr>
              <w:t>、氯乙烯、甲苯、对二甲苯</w:t>
            </w:r>
            <w:r w:rsidRPr="00B41355">
              <w:rPr>
                <w:rFonts w:eastAsia="Times New Roman"/>
                <w:snapToGrid w:val="0"/>
                <w:color w:val="000000" w:themeColor="text1"/>
                <w:kern w:val="0"/>
                <w:szCs w:val="21"/>
              </w:rPr>
              <w:t>+</w:t>
            </w:r>
            <w:r w:rsidRPr="00B41355">
              <w:rPr>
                <w:rFonts w:eastAsia="Times New Roman" w:hAnsi="宋体" w:hint="eastAsia"/>
                <w:snapToGrid w:val="0"/>
                <w:color w:val="000000" w:themeColor="text1"/>
                <w:kern w:val="0"/>
                <w:szCs w:val="21"/>
              </w:rPr>
              <w:t>间二甲苯、邻二甲苯</w:t>
            </w:r>
          </w:p>
        </w:tc>
      </w:tr>
      <w:tr w:rsidR="00B41355" w:rsidRPr="00B41355" w14:paraId="7BAB16DC" w14:textId="77777777">
        <w:trPr>
          <w:cantSplit/>
          <w:trHeight w:val="1347"/>
          <w:jc w:val="center"/>
        </w:trPr>
        <w:tc>
          <w:tcPr>
            <w:tcW w:w="1093" w:type="dxa"/>
            <w:tcBorders>
              <w:top w:val="single" w:sz="4" w:space="0" w:color="auto"/>
              <w:left w:val="nil"/>
              <w:bottom w:val="single" w:sz="12" w:space="0" w:color="auto"/>
              <w:right w:val="single" w:sz="4" w:space="0" w:color="auto"/>
            </w:tcBorders>
            <w:tcMar>
              <w:left w:w="57" w:type="dxa"/>
              <w:right w:w="57" w:type="dxa"/>
            </w:tcMar>
            <w:vAlign w:val="center"/>
          </w:tcPr>
          <w:p w14:paraId="250A9591" w14:textId="77777777" w:rsidR="00AE3B5C" w:rsidRPr="00B41355" w:rsidRDefault="00266579">
            <w:pPr>
              <w:autoSpaceDE w:val="0"/>
              <w:autoSpaceDN w:val="0"/>
              <w:adjustRightInd w:val="0"/>
              <w:snapToGrid w:val="0"/>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S3</w:t>
            </w:r>
          </w:p>
        </w:tc>
        <w:tc>
          <w:tcPr>
            <w:tcW w:w="140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221891ED" w14:textId="77777777" w:rsidR="00AE3B5C" w:rsidRPr="00B41355" w:rsidRDefault="00266579">
            <w:pPr>
              <w:autoSpaceDE w:val="0"/>
              <w:autoSpaceDN w:val="0"/>
              <w:adjustRightInd w:val="0"/>
              <w:snapToGrid w:val="0"/>
              <w:jc w:val="center"/>
              <w:rPr>
                <w:rFonts w:eastAsia="Times New Roman"/>
                <w:snapToGrid w:val="0"/>
                <w:color w:val="000000" w:themeColor="text1"/>
                <w:kern w:val="0"/>
                <w:szCs w:val="21"/>
              </w:rPr>
            </w:pPr>
            <w:r w:rsidRPr="00B41355">
              <w:rPr>
                <w:rFonts w:eastAsia="Times New Roman" w:hAnsi="宋体" w:hint="eastAsia"/>
                <w:snapToGrid w:val="0"/>
                <w:color w:val="000000" w:themeColor="text1"/>
                <w:kern w:val="0"/>
                <w:szCs w:val="21"/>
              </w:rPr>
              <w:t>厂区内西南部</w:t>
            </w:r>
          </w:p>
        </w:tc>
        <w:tc>
          <w:tcPr>
            <w:tcW w:w="2151"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23A2F80F" w14:textId="77777777" w:rsidR="00AE3B5C" w:rsidRPr="00B41355" w:rsidRDefault="00266579">
            <w:pPr>
              <w:adjustRightInd w:val="0"/>
              <w:snapToGrid w:val="0"/>
              <w:jc w:val="center"/>
              <w:rPr>
                <w:rFonts w:eastAsia="Times New Roman"/>
                <w:snapToGrid w:val="0"/>
                <w:color w:val="000000" w:themeColor="text1"/>
                <w:kern w:val="0"/>
                <w:szCs w:val="21"/>
              </w:rPr>
            </w:pPr>
            <w:r w:rsidRPr="00B41355">
              <w:rPr>
                <w:rFonts w:eastAsia="Times New Roman"/>
                <w:snapToGrid w:val="0"/>
                <w:color w:val="000000" w:themeColor="text1"/>
                <w:kern w:val="0"/>
                <w:szCs w:val="21"/>
              </w:rPr>
              <w:t>0-0.2</w:t>
            </w:r>
            <w:r w:rsidRPr="00B41355">
              <w:rPr>
                <w:rFonts w:eastAsia="Times New Roman" w:hAnsi="宋体" w:hint="eastAsia"/>
                <w:snapToGrid w:val="0"/>
                <w:color w:val="000000" w:themeColor="text1"/>
                <w:kern w:val="0"/>
                <w:szCs w:val="21"/>
              </w:rPr>
              <w:t>米（</w:t>
            </w:r>
            <w:r w:rsidRPr="00B41355">
              <w:rPr>
                <w:rFonts w:eastAsia="Times New Roman" w:hAnsi="宋体" w:hint="eastAsia"/>
                <w:b/>
                <w:snapToGrid w:val="0"/>
                <w:color w:val="000000" w:themeColor="text1"/>
                <w:kern w:val="0"/>
                <w:szCs w:val="21"/>
              </w:rPr>
              <w:t>表层土</w:t>
            </w:r>
            <w:r w:rsidRPr="00B41355">
              <w:rPr>
                <w:rFonts w:eastAsia="Times New Roman" w:hAnsi="宋体" w:hint="eastAsia"/>
                <w:snapToGrid w:val="0"/>
                <w:color w:val="000000" w:themeColor="text1"/>
                <w:kern w:val="0"/>
                <w:szCs w:val="21"/>
              </w:rPr>
              <w:t>）</w:t>
            </w:r>
          </w:p>
        </w:tc>
        <w:tc>
          <w:tcPr>
            <w:tcW w:w="4017" w:type="dxa"/>
            <w:vMerge/>
            <w:tcBorders>
              <w:top w:val="single" w:sz="4" w:space="0" w:color="auto"/>
              <w:left w:val="single" w:sz="4" w:space="0" w:color="auto"/>
              <w:bottom w:val="single" w:sz="12" w:space="0" w:color="auto"/>
              <w:right w:val="nil"/>
            </w:tcBorders>
            <w:tcMar>
              <w:left w:w="57" w:type="dxa"/>
              <w:right w:w="57" w:type="dxa"/>
            </w:tcMar>
            <w:vAlign w:val="center"/>
          </w:tcPr>
          <w:p w14:paraId="3E130B73" w14:textId="77777777" w:rsidR="00AE3B5C" w:rsidRPr="00B41355" w:rsidRDefault="00AE3B5C">
            <w:pPr>
              <w:widowControl/>
              <w:jc w:val="left"/>
              <w:rPr>
                <w:rFonts w:eastAsia="Times New Roman"/>
                <w:snapToGrid w:val="0"/>
                <w:color w:val="000000" w:themeColor="text1"/>
                <w:kern w:val="0"/>
                <w:szCs w:val="21"/>
              </w:rPr>
            </w:pPr>
          </w:p>
        </w:tc>
      </w:tr>
    </w:tbl>
    <w:p w14:paraId="6D98FF30"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2</w:t>
      </w:r>
      <w:r w:rsidRPr="00B41355">
        <w:rPr>
          <w:color w:val="000000" w:themeColor="text1"/>
          <w:sz w:val="24"/>
        </w:rPr>
        <w:t>）监测时间和频次</w:t>
      </w:r>
    </w:p>
    <w:p w14:paraId="2182CBA7"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南京泓泰环境检测有限公司</w:t>
      </w:r>
      <w:r w:rsidRPr="00B41355">
        <w:rPr>
          <w:color w:val="000000" w:themeColor="text1"/>
          <w:sz w:val="24"/>
        </w:rPr>
        <w:t>于</w:t>
      </w:r>
      <w:r w:rsidRPr="00B41355">
        <w:rPr>
          <w:color w:val="000000" w:themeColor="text1"/>
          <w:sz w:val="24"/>
        </w:rPr>
        <w:t>201</w:t>
      </w:r>
      <w:r w:rsidRPr="00B41355">
        <w:rPr>
          <w:rFonts w:hint="eastAsia"/>
          <w:color w:val="000000" w:themeColor="text1"/>
          <w:sz w:val="24"/>
        </w:rPr>
        <w:t>9</w:t>
      </w:r>
      <w:r w:rsidRPr="00B41355">
        <w:rPr>
          <w:color w:val="000000" w:themeColor="text1"/>
          <w:sz w:val="24"/>
        </w:rPr>
        <w:t>年</w:t>
      </w:r>
      <w:r w:rsidRPr="00B41355">
        <w:rPr>
          <w:rFonts w:hint="eastAsia"/>
          <w:color w:val="000000" w:themeColor="text1"/>
          <w:sz w:val="24"/>
        </w:rPr>
        <w:t>8</w:t>
      </w:r>
      <w:r w:rsidRPr="00B41355">
        <w:rPr>
          <w:color w:val="000000" w:themeColor="text1"/>
          <w:sz w:val="24"/>
        </w:rPr>
        <w:t>月</w:t>
      </w:r>
      <w:r w:rsidRPr="00B41355">
        <w:rPr>
          <w:rFonts w:hint="eastAsia"/>
          <w:color w:val="000000" w:themeColor="text1"/>
          <w:sz w:val="24"/>
        </w:rPr>
        <w:t>15</w:t>
      </w:r>
      <w:r w:rsidRPr="00B41355">
        <w:rPr>
          <w:color w:val="000000" w:themeColor="text1"/>
          <w:sz w:val="24"/>
        </w:rPr>
        <w:t>日对测点所在地采样</w:t>
      </w:r>
      <w:r w:rsidRPr="00B41355">
        <w:rPr>
          <w:color w:val="000000" w:themeColor="text1"/>
          <w:sz w:val="24"/>
        </w:rPr>
        <w:t>1</w:t>
      </w:r>
      <w:r w:rsidRPr="00B41355">
        <w:rPr>
          <w:color w:val="000000" w:themeColor="text1"/>
          <w:sz w:val="24"/>
        </w:rPr>
        <w:t>次。</w:t>
      </w:r>
    </w:p>
    <w:p w14:paraId="31CB78D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3</w:t>
      </w:r>
      <w:r w:rsidRPr="00B41355">
        <w:rPr>
          <w:color w:val="000000" w:themeColor="text1"/>
          <w:sz w:val="24"/>
        </w:rPr>
        <w:t>）监测分析方法</w:t>
      </w:r>
    </w:p>
    <w:p w14:paraId="65E7D2A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按《</w:t>
      </w:r>
      <w:r w:rsidRPr="00B41355">
        <w:rPr>
          <w:rFonts w:hint="eastAsia"/>
          <w:color w:val="000000" w:themeColor="text1"/>
          <w:sz w:val="24"/>
        </w:rPr>
        <w:t>土壤环境质量建设用地土壤污染风险管控标准</w:t>
      </w:r>
      <w:r w:rsidRPr="00B41355">
        <w:rPr>
          <w:color w:val="000000" w:themeColor="text1"/>
          <w:sz w:val="24"/>
        </w:rPr>
        <w:t>》</w:t>
      </w:r>
      <w:r w:rsidRPr="00B41355">
        <w:rPr>
          <w:rFonts w:hint="eastAsia"/>
          <w:color w:val="000000" w:themeColor="text1"/>
          <w:sz w:val="24"/>
        </w:rPr>
        <w:t>（试行）</w:t>
      </w:r>
      <w:r w:rsidRPr="00B41355">
        <w:rPr>
          <w:color w:val="000000" w:themeColor="text1"/>
          <w:sz w:val="24"/>
        </w:rPr>
        <w:t>（</w:t>
      </w:r>
      <w:r w:rsidRPr="00B41355">
        <w:rPr>
          <w:color w:val="000000" w:themeColor="text1"/>
          <w:sz w:val="24"/>
        </w:rPr>
        <w:t>GB</w:t>
      </w:r>
      <w:r w:rsidRPr="00B41355">
        <w:rPr>
          <w:rFonts w:hint="eastAsia"/>
          <w:color w:val="000000" w:themeColor="text1"/>
          <w:sz w:val="24"/>
        </w:rPr>
        <w:t>36600</w:t>
      </w:r>
      <w:r w:rsidRPr="00B41355">
        <w:rPr>
          <w:color w:val="000000" w:themeColor="text1"/>
          <w:sz w:val="24"/>
        </w:rPr>
        <w:t>-</w:t>
      </w:r>
      <w:r w:rsidRPr="00B41355">
        <w:rPr>
          <w:rFonts w:hint="eastAsia"/>
          <w:color w:val="000000" w:themeColor="text1"/>
          <w:sz w:val="24"/>
        </w:rPr>
        <w:t>2018</w:t>
      </w:r>
      <w:r w:rsidRPr="00B41355">
        <w:rPr>
          <w:color w:val="000000" w:themeColor="text1"/>
          <w:sz w:val="24"/>
        </w:rPr>
        <w:t>）中的规定执行。</w:t>
      </w:r>
    </w:p>
    <w:p w14:paraId="0988545E" w14:textId="77777777" w:rsidR="00AE3B5C" w:rsidRPr="00B41355" w:rsidRDefault="00266579">
      <w:pPr>
        <w:pStyle w:val="3fffd"/>
        <w:spacing w:before="120" w:afterLines="0"/>
        <w:outlineLvl w:val="3"/>
        <w:rPr>
          <w:color w:val="000000" w:themeColor="text1"/>
          <w:sz w:val="24"/>
        </w:rPr>
      </w:pPr>
      <w:r w:rsidRPr="00B41355">
        <w:rPr>
          <w:rFonts w:hint="eastAsia"/>
          <w:color w:val="000000" w:themeColor="text1"/>
          <w:sz w:val="24"/>
        </w:rPr>
        <w:t>4</w:t>
      </w:r>
      <w:r w:rsidRPr="00B41355">
        <w:rPr>
          <w:color w:val="000000" w:themeColor="text1"/>
          <w:sz w:val="24"/>
        </w:rPr>
        <w:t>.2.</w:t>
      </w:r>
      <w:r w:rsidRPr="00B41355">
        <w:rPr>
          <w:rFonts w:hint="eastAsia"/>
          <w:color w:val="000000" w:themeColor="text1"/>
          <w:sz w:val="24"/>
        </w:rPr>
        <w:t>5</w:t>
      </w:r>
      <w:r w:rsidRPr="00B41355">
        <w:rPr>
          <w:color w:val="000000" w:themeColor="text1"/>
          <w:sz w:val="24"/>
        </w:rPr>
        <w:t>.2</w:t>
      </w:r>
      <w:r w:rsidRPr="00B41355">
        <w:rPr>
          <w:color w:val="000000" w:themeColor="text1"/>
          <w:sz w:val="24"/>
        </w:rPr>
        <w:t>土壤环境质量现状评价</w:t>
      </w:r>
    </w:p>
    <w:p w14:paraId="4E194083"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）评价标准</w:t>
      </w:r>
    </w:p>
    <w:p w14:paraId="39CCBB6E"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土壤环境质量现状评价执行《土壤环境质量建设用地土壤污染风险管控标准》（试行）（</w:t>
      </w:r>
      <w:r w:rsidRPr="00B41355">
        <w:rPr>
          <w:color w:val="000000" w:themeColor="text1"/>
          <w:sz w:val="24"/>
        </w:rPr>
        <w:t>GB36600-2018</w:t>
      </w:r>
      <w:r w:rsidRPr="00B41355">
        <w:rPr>
          <w:rFonts w:hAnsi="宋体"/>
          <w:color w:val="000000" w:themeColor="text1"/>
          <w:sz w:val="24"/>
        </w:rPr>
        <w:t>）中第二类用地相应标准。</w:t>
      </w:r>
    </w:p>
    <w:p w14:paraId="7E3F3CA1"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）评价结果</w:t>
      </w:r>
    </w:p>
    <w:p w14:paraId="5B05EC3D" w14:textId="3D757F25"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土壤环境质量现状监测及评价结果见表</w:t>
      </w:r>
      <w:r w:rsidRPr="00B41355">
        <w:rPr>
          <w:rFonts w:hint="eastAsia"/>
          <w:color w:val="000000" w:themeColor="text1"/>
          <w:sz w:val="24"/>
        </w:rPr>
        <w:t>4</w:t>
      </w:r>
      <w:r w:rsidRPr="00B41355">
        <w:rPr>
          <w:color w:val="000000" w:themeColor="text1"/>
          <w:sz w:val="24"/>
        </w:rPr>
        <w:t>.2-1</w:t>
      </w:r>
      <w:r w:rsidR="008C1DA8">
        <w:rPr>
          <w:rFonts w:hint="eastAsia"/>
          <w:color w:val="000000" w:themeColor="text1"/>
          <w:sz w:val="24"/>
        </w:rPr>
        <w:t>4</w:t>
      </w:r>
      <w:r w:rsidRPr="00B41355">
        <w:rPr>
          <w:rFonts w:hint="eastAsia"/>
          <w:color w:val="000000" w:themeColor="text1"/>
          <w:sz w:val="24"/>
        </w:rPr>
        <w:t>和表</w:t>
      </w:r>
      <w:r w:rsidRPr="00B41355">
        <w:rPr>
          <w:rFonts w:hint="eastAsia"/>
          <w:color w:val="000000" w:themeColor="text1"/>
          <w:sz w:val="24"/>
        </w:rPr>
        <w:t>4.2-1</w:t>
      </w:r>
      <w:r w:rsidR="008C1DA8">
        <w:rPr>
          <w:rFonts w:hint="eastAsia"/>
          <w:color w:val="000000" w:themeColor="text1"/>
          <w:sz w:val="24"/>
        </w:rPr>
        <w:t>5</w:t>
      </w:r>
      <w:r w:rsidRPr="00B41355">
        <w:rPr>
          <w:rFonts w:hAnsi="宋体"/>
          <w:color w:val="000000" w:themeColor="text1"/>
          <w:sz w:val="24"/>
        </w:rPr>
        <w:t>。</w:t>
      </w:r>
    </w:p>
    <w:p w14:paraId="0D44D4D4" w14:textId="6B86124F" w:rsidR="00AE3B5C" w:rsidRPr="00B41355" w:rsidRDefault="00266579" w:rsidP="00DB421B">
      <w:pPr>
        <w:adjustRightInd w:val="0"/>
        <w:snapToGrid w:val="0"/>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4</w:t>
      </w:r>
      <w:r w:rsidRPr="00B41355">
        <w:rPr>
          <w:b/>
          <w:color w:val="000000" w:themeColor="text1"/>
          <w:sz w:val="24"/>
        </w:rPr>
        <w:t>.2-1</w:t>
      </w:r>
      <w:r w:rsidR="008C1DA8">
        <w:rPr>
          <w:rFonts w:hint="eastAsia"/>
          <w:b/>
          <w:color w:val="000000" w:themeColor="text1"/>
          <w:sz w:val="24"/>
        </w:rPr>
        <w:t>4</w:t>
      </w:r>
      <w:r w:rsidR="00961552" w:rsidRPr="00B41355">
        <w:rPr>
          <w:rFonts w:hint="eastAsia"/>
          <w:b/>
          <w:color w:val="000000" w:themeColor="text1"/>
          <w:sz w:val="24"/>
        </w:rPr>
        <w:t xml:space="preserve">  </w:t>
      </w:r>
      <w:r w:rsidRPr="00B41355">
        <w:rPr>
          <w:rFonts w:hint="eastAsia"/>
          <w:b/>
          <w:color w:val="000000" w:themeColor="text1"/>
          <w:sz w:val="24"/>
        </w:rPr>
        <w:t>厂区内东南部和西南部土壤现状监测结果单位</w:t>
      </w:r>
      <w:r w:rsidRPr="00B41355">
        <w:rPr>
          <w:b/>
          <w:color w:val="000000" w:themeColor="text1"/>
          <w:sz w:val="24"/>
        </w:rPr>
        <w:t>mg/kg</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70"/>
        <w:gridCol w:w="1193"/>
        <w:gridCol w:w="1193"/>
        <w:gridCol w:w="1193"/>
        <w:gridCol w:w="1705"/>
        <w:gridCol w:w="1346"/>
      </w:tblGrid>
      <w:tr w:rsidR="00B41355" w:rsidRPr="00B41355" w14:paraId="6C3ABD52" w14:textId="77777777">
        <w:trPr>
          <w:trHeight w:val="273"/>
          <w:jc w:val="center"/>
        </w:trPr>
        <w:tc>
          <w:tcPr>
            <w:tcW w:w="2370" w:type="dxa"/>
            <w:vMerge w:val="restart"/>
            <w:vAlign w:val="center"/>
          </w:tcPr>
          <w:p w14:paraId="24A57560" w14:textId="77777777" w:rsidR="00AE3B5C" w:rsidRPr="00B41355" w:rsidRDefault="00266579">
            <w:pPr>
              <w:jc w:val="center"/>
              <w:rPr>
                <w:b/>
                <w:color w:val="000000" w:themeColor="text1"/>
                <w:kern w:val="0"/>
                <w:szCs w:val="21"/>
              </w:rPr>
            </w:pPr>
            <w:r w:rsidRPr="00B41355">
              <w:rPr>
                <w:rFonts w:hAnsi="宋体"/>
                <w:b/>
                <w:color w:val="000000" w:themeColor="text1"/>
                <w:kern w:val="0"/>
                <w:szCs w:val="21"/>
              </w:rPr>
              <w:t>检出项目</w:t>
            </w:r>
          </w:p>
        </w:tc>
        <w:tc>
          <w:tcPr>
            <w:tcW w:w="2386" w:type="dxa"/>
            <w:gridSpan w:val="2"/>
            <w:vAlign w:val="center"/>
          </w:tcPr>
          <w:p w14:paraId="7A94ABBA" w14:textId="77777777" w:rsidR="00AE3B5C" w:rsidRPr="00B41355" w:rsidRDefault="00266579">
            <w:pPr>
              <w:widowControl/>
              <w:jc w:val="center"/>
              <w:rPr>
                <w:b/>
                <w:color w:val="000000" w:themeColor="text1"/>
                <w:kern w:val="0"/>
                <w:szCs w:val="21"/>
              </w:rPr>
            </w:pPr>
            <w:r w:rsidRPr="00B41355">
              <w:rPr>
                <w:rFonts w:hAnsi="宋体"/>
                <w:b/>
                <w:color w:val="000000" w:themeColor="text1"/>
                <w:kern w:val="0"/>
                <w:szCs w:val="21"/>
              </w:rPr>
              <w:t>监测点位</w:t>
            </w:r>
          </w:p>
        </w:tc>
        <w:tc>
          <w:tcPr>
            <w:tcW w:w="1193" w:type="dxa"/>
            <w:vMerge w:val="restart"/>
            <w:vAlign w:val="center"/>
          </w:tcPr>
          <w:p w14:paraId="348D0631" w14:textId="77777777" w:rsidR="00AE3B5C" w:rsidRPr="00B41355" w:rsidRDefault="00266579">
            <w:pPr>
              <w:jc w:val="center"/>
              <w:rPr>
                <w:b/>
                <w:color w:val="000000" w:themeColor="text1"/>
                <w:kern w:val="0"/>
                <w:szCs w:val="21"/>
              </w:rPr>
            </w:pPr>
            <w:r w:rsidRPr="00B41355">
              <w:rPr>
                <w:rFonts w:hAnsi="宋体"/>
                <w:b/>
                <w:color w:val="000000" w:themeColor="text1"/>
                <w:kern w:val="0"/>
                <w:szCs w:val="21"/>
              </w:rPr>
              <w:t>检出限</w:t>
            </w:r>
          </w:p>
        </w:tc>
        <w:tc>
          <w:tcPr>
            <w:tcW w:w="1705" w:type="dxa"/>
            <w:vMerge w:val="restart"/>
            <w:vAlign w:val="center"/>
          </w:tcPr>
          <w:p w14:paraId="213356F3" w14:textId="77777777" w:rsidR="00AE3B5C" w:rsidRPr="00B41355" w:rsidRDefault="00266579">
            <w:pPr>
              <w:jc w:val="center"/>
              <w:rPr>
                <w:b/>
                <w:color w:val="000000" w:themeColor="text1"/>
                <w:kern w:val="0"/>
                <w:szCs w:val="21"/>
              </w:rPr>
            </w:pPr>
            <w:r w:rsidRPr="00B41355">
              <w:rPr>
                <w:rFonts w:hAnsi="宋体"/>
                <w:b/>
                <w:color w:val="000000" w:themeColor="text1"/>
                <w:kern w:val="0"/>
                <w:szCs w:val="21"/>
              </w:rPr>
              <w:t>筛选值标准</w:t>
            </w:r>
          </w:p>
        </w:tc>
        <w:tc>
          <w:tcPr>
            <w:tcW w:w="1346" w:type="dxa"/>
            <w:vMerge w:val="restart"/>
            <w:vAlign w:val="center"/>
          </w:tcPr>
          <w:p w14:paraId="499B7740" w14:textId="77777777" w:rsidR="00AE3B5C" w:rsidRPr="00B41355" w:rsidRDefault="00266579">
            <w:pPr>
              <w:jc w:val="center"/>
              <w:rPr>
                <w:b/>
                <w:color w:val="000000" w:themeColor="text1"/>
                <w:kern w:val="0"/>
                <w:szCs w:val="21"/>
              </w:rPr>
            </w:pPr>
            <w:r w:rsidRPr="00B41355">
              <w:rPr>
                <w:rFonts w:hAnsi="宋体"/>
                <w:b/>
                <w:color w:val="000000" w:themeColor="text1"/>
                <w:kern w:val="0"/>
                <w:szCs w:val="21"/>
              </w:rPr>
              <w:t>达标情况</w:t>
            </w:r>
          </w:p>
        </w:tc>
      </w:tr>
      <w:tr w:rsidR="00B41355" w:rsidRPr="00B41355" w14:paraId="0070C09D" w14:textId="77777777">
        <w:trPr>
          <w:trHeight w:val="273"/>
          <w:jc w:val="center"/>
        </w:trPr>
        <w:tc>
          <w:tcPr>
            <w:tcW w:w="2370" w:type="dxa"/>
            <w:vMerge/>
            <w:vAlign w:val="center"/>
          </w:tcPr>
          <w:p w14:paraId="247DE249" w14:textId="77777777" w:rsidR="00AE3B5C" w:rsidRPr="00B41355" w:rsidRDefault="00AE3B5C">
            <w:pPr>
              <w:widowControl/>
              <w:jc w:val="center"/>
              <w:rPr>
                <w:b/>
                <w:color w:val="000000" w:themeColor="text1"/>
                <w:kern w:val="0"/>
                <w:szCs w:val="21"/>
              </w:rPr>
            </w:pPr>
          </w:p>
        </w:tc>
        <w:tc>
          <w:tcPr>
            <w:tcW w:w="1193" w:type="dxa"/>
            <w:vAlign w:val="center"/>
          </w:tcPr>
          <w:p w14:paraId="0C5EC8CA" w14:textId="77777777" w:rsidR="00AE3B5C" w:rsidRPr="00B41355" w:rsidRDefault="00266579">
            <w:pPr>
              <w:widowControl/>
              <w:jc w:val="center"/>
              <w:rPr>
                <w:b/>
                <w:color w:val="000000" w:themeColor="text1"/>
                <w:kern w:val="0"/>
                <w:szCs w:val="21"/>
              </w:rPr>
            </w:pPr>
            <w:r w:rsidRPr="00B41355">
              <w:rPr>
                <w:rFonts w:eastAsia="Times New Roman" w:hAnsi="宋体" w:hint="eastAsia"/>
                <w:b/>
                <w:snapToGrid w:val="0"/>
                <w:color w:val="000000" w:themeColor="text1"/>
                <w:kern w:val="0"/>
                <w:szCs w:val="21"/>
              </w:rPr>
              <w:t>厂区内东南部</w:t>
            </w:r>
            <w:r w:rsidRPr="00B41355">
              <w:rPr>
                <w:rFonts w:hAnsi="宋体" w:hint="eastAsia"/>
                <w:b/>
                <w:snapToGrid w:val="0"/>
                <w:color w:val="000000" w:themeColor="text1"/>
                <w:kern w:val="0"/>
                <w:szCs w:val="21"/>
              </w:rPr>
              <w:t>S2</w:t>
            </w:r>
          </w:p>
        </w:tc>
        <w:tc>
          <w:tcPr>
            <w:tcW w:w="1193" w:type="dxa"/>
          </w:tcPr>
          <w:p w14:paraId="2B499EB0" w14:textId="77777777" w:rsidR="00AE3B5C" w:rsidRPr="00B41355" w:rsidRDefault="00266579">
            <w:pPr>
              <w:widowControl/>
              <w:jc w:val="center"/>
              <w:rPr>
                <w:b/>
                <w:color w:val="000000" w:themeColor="text1"/>
                <w:kern w:val="0"/>
                <w:szCs w:val="21"/>
              </w:rPr>
            </w:pPr>
            <w:r w:rsidRPr="00B41355">
              <w:rPr>
                <w:rFonts w:eastAsia="Times New Roman" w:hAnsi="宋体" w:hint="eastAsia"/>
                <w:b/>
                <w:snapToGrid w:val="0"/>
                <w:color w:val="000000" w:themeColor="text1"/>
                <w:kern w:val="0"/>
                <w:szCs w:val="21"/>
              </w:rPr>
              <w:t>厂区内西南部</w:t>
            </w:r>
            <w:r w:rsidRPr="00B41355">
              <w:rPr>
                <w:rFonts w:hAnsi="宋体" w:hint="eastAsia"/>
                <w:b/>
                <w:snapToGrid w:val="0"/>
                <w:color w:val="000000" w:themeColor="text1"/>
                <w:kern w:val="0"/>
                <w:szCs w:val="21"/>
              </w:rPr>
              <w:t>S3</w:t>
            </w:r>
          </w:p>
        </w:tc>
        <w:tc>
          <w:tcPr>
            <w:tcW w:w="1193" w:type="dxa"/>
            <w:vMerge/>
            <w:vAlign w:val="center"/>
          </w:tcPr>
          <w:p w14:paraId="42598D58" w14:textId="77777777" w:rsidR="00AE3B5C" w:rsidRPr="00B41355" w:rsidRDefault="00AE3B5C">
            <w:pPr>
              <w:widowControl/>
              <w:jc w:val="center"/>
              <w:rPr>
                <w:b/>
                <w:color w:val="000000" w:themeColor="text1"/>
                <w:kern w:val="0"/>
                <w:szCs w:val="21"/>
              </w:rPr>
            </w:pPr>
          </w:p>
        </w:tc>
        <w:tc>
          <w:tcPr>
            <w:tcW w:w="1705" w:type="dxa"/>
            <w:vMerge/>
            <w:vAlign w:val="center"/>
          </w:tcPr>
          <w:p w14:paraId="009046C8" w14:textId="77777777" w:rsidR="00AE3B5C" w:rsidRPr="00B41355" w:rsidRDefault="00AE3B5C">
            <w:pPr>
              <w:widowControl/>
              <w:jc w:val="center"/>
              <w:rPr>
                <w:b/>
                <w:color w:val="000000" w:themeColor="text1"/>
                <w:kern w:val="0"/>
                <w:szCs w:val="21"/>
              </w:rPr>
            </w:pPr>
          </w:p>
        </w:tc>
        <w:tc>
          <w:tcPr>
            <w:tcW w:w="1346" w:type="dxa"/>
            <w:vMerge/>
            <w:vAlign w:val="center"/>
          </w:tcPr>
          <w:p w14:paraId="39F82A04" w14:textId="77777777" w:rsidR="00AE3B5C" w:rsidRPr="00B41355" w:rsidRDefault="00AE3B5C">
            <w:pPr>
              <w:widowControl/>
              <w:jc w:val="center"/>
              <w:rPr>
                <w:b/>
                <w:color w:val="000000" w:themeColor="text1"/>
                <w:kern w:val="0"/>
                <w:szCs w:val="21"/>
              </w:rPr>
            </w:pPr>
          </w:p>
        </w:tc>
      </w:tr>
      <w:tr w:rsidR="00B41355" w:rsidRPr="00B41355" w14:paraId="2E33FD79" w14:textId="77777777">
        <w:trPr>
          <w:trHeight w:val="273"/>
          <w:jc w:val="center"/>
        </w:trPr>
        <w:tc>
          <w:tcPr>
            <w:tcW w:w="2370" w:type="dxa"/>
            <w:vAlign w:val="center"/>
          </w:tcPr>
          <w:p w14:paraId="0099E7DC" w14:textId="77777777" w:rsidR="00AE3B5C" w:rsidRPr="00B41355" w:rsidRDefault="00266579">
            <w:pPr>
              <w:jc w:val="center"/>
              <w:rPr>
                <w:color w:val="000000" w:themeColor="text1"/>
                <w:szCs w:val="21"/>
              </w:rPr>
            </w:pPr>
            <w:r w:rsidRPr="00B41355">
              <w:rPr>
                <w:color w:val="000000" w:themeColor="text1"/>
                <w:szCs w:val="21"/>
              </w:rPr>
              <w:t>pH</w:t>
            </w:r>
            <w:r w:rsidRPr="00B41355">
              <w:rPr>
                <w:rFonts w:hint="eastAsia"/>
                <w:color w:val="000000" w:themeColor="text1"/>
                <w:szCs w:val="21"/>
              </w:rPr>
              <w:t>（无量纲）</w:t>
            </w:r>
          </w:p>
        </w:tc>
        <w:tc>
          <w:tcPr>
            <w:tcW w:w="1193" w:type="dxa"/>
            <w:vAlign w:val="center"/>
          </w:tcPr>
          <w:p w14:paraId="2B608577" w14:textId="77777777" w:rsidR="00AE3B5C" w:rsidRPr="00B41355" w:rsidRDefault="00266579">
            <w:pPr>
              <w:spacing w:line="360" w:lineRule="auto"/>
              <w:jc w:val="center"/>
              <w:rPr>
                <w:rFonts w:eastAsia="Times New Roman"/>
                <w:color w:val="000000" w:themeColor="text1"/>
                <w:szCs w:val="21"/>
              </w:rPr>
            </w:pPr>
            <w:r w:rsidRPr="00B41355">
              <w:rPr>
                <w:rFonts w:eastAsia="Times New Roman"/>
                <w:color w:val="000000" w:themeColor="text1"/>
              </w:rPr>
              <w:t>7.51</w:t>
            </w:r>
          </w:p>
        </w:tc>
        <w:tc>
          <w:tcPr>
            <w:tcW w:w="1193" w:type="dxa"/>
            <w:vAlign w:val="center"/>
          </w:tcPr>
          <w:p w14:paraId="30ED0174" w14:textId="77777777" w:rsidR="00AE3B5C" w:rsidRPr="00B41355" w:rsidRDefault="00266579">
            <w:pPr>
              <w:spacing w:line="360" w:lineRule="auto"/>
              <w:jc w:val="center"/>
              <w:rPr>
                <w:rFonts w:eastAsia="Times New Roman"/>
                <w:color w:val="000000" w:themeColor="text1"/>
                <w:szCs w:val="21"/>
              </w:rPr>
            </w:pPr>
            <w:r w:rsidRPr="00B41355">
              <w:rPr>
                <w:rFonts w:eastAsia="Times New Roman"/>
                <w:color w:val="000000" w:themeColor="text1"/>
              </w:rPr>
              <w:t>7.89</w:t>
            </w:r>
          </w:p>
        </w:tc>
        <w:tc>
          <w:tcPr>
            <w:tcW w:w="1193" w:type="dxa"/>
            <w:vAlign w:val="center"/>
          </w:tcPr>
          <w:p w14:paraId="0F5D9AD2" w14:textId="77777777" w:rsidR="00AE3B5C" w:rsidRPr="00B41355" w:rsidRDefault="00266579">
            <w:pPr>
              <w:jc w:val="center"/>
              <w:rPr>
                <w:color w:val="000000" w:themeColor="text1"/>
                <w:szCs w:val="21"/>
              </w:rPr>
            </w:pPr>
            <w:r w:rsidRPr="00B41355">
              <w:rPr>
                <w:rFonts w:hint="eastAsia"/>
                <w:color w:val="000000" w:themeColor="text1"/>
                <w:szCs w:val="21"/>
              </w:rPr>
              <w:t>0.01</w:t>
            </w:r>
          </w:p>
        </w:tc>
        <w:tc>
          <w:tcPr>
            <w:tcW w:w="1705" w:type="dxa"/>
            <w:vAlign w:val="center"/>
          </w:tcPr>
          <w:p w14:paraId="150913B1" w14:textId="77777777" w:rsidR="00AE3B5C" w:rsidRPr="00B41355" w:rsidRDefault="00266579">
            <w:pPr>
              <w:jc w:val="center"/>
              <w:rPr>
                <w:color w:val="000000" w:themeColor="text1"/>
                <w:szCs w:val="21"/>
              </w:rPr>
            </w:pPr>
            <w:r w:rsidRPr="00B41355">
              <w:rPr>
                <w:rFonts w:hint="eastAsia"/>
                <w:color w:val="000000" w:themeColor="text1"/>
                <w:szCs w:val="21"/>
              </w:rPr>
              <w:t>/</w:t>
            </w:r>
          </w:p>
        </w:tc>
        <w:tc>
          <w:tcPr>
            <w:tcW w:w="1346" w:type="dxa"/>
            <w:vAlign w:val="center"/>
          </w:tcPr>
          <w:p w14:paraId="18451B46" w14:textId="77777777" w:rsidR="00AE3B5C" w:rsidRPr="00B41355" w:rsidRDefault="00266579">
            <w:pPr>
              <w:widowControl/>
              <w:jc w:val="center"/>
              <w:rPr>
                <w:color w:val="000000" w:themeColor="text1"/>
                <w:kern w:val="0"/>
                <w:szCs w:val="21"/>
              </w:rPr>
            </w:pPr>
            <w:r w:rsidRPr="00B41355">
              <w:rPr>
                <w:rFonts w:hAnsi="宋体" w:hint="eastAsia"/>
                <w:color w:val="000000" w:themeColor="text1"/>
                <w:kern w:val="0"/>
                <w:szCs w:val="21"/>
              </w:rPr>
              <w:t>/</w:t>
            </w:r>
          </w:p>
        </w:tc>
      </w:tr>
      <w:tr w:rsidR="00B41355" w:rsidRPr="00B41355" w14:paraId="349BE194" w14:textId="77777777">
        <w:trPr>
          <w:trHeight w:val="273"/>
          <w:jc w:val="center"/>
        </w:trPr>
        <w:tc>
          <w:tcPr>
            <w:tcW w:w="2370" w:type="dxa"/>
            <w:vAlign w:val="center"/>
          </w:tcPr>
          <w:p w14:paraId="1B8FCD29" w14:textId="77777777" w:rsidR="00AE3B5C" w:rsidRPr="00B41355" w:rsidRDefault="00266579">
            <w:pPr>
              <w:jc w:val="center"/>
              <w:rPr>
                <w:color w:val="000000" w:themeColor="text1"/>
                <w:szCs w:val="21"/>
              </w:rPr>
            </w:pPr>
            <w:r w:rsidRPr="00B41355">
              <w:rPr>
                <w:rFonts w:hAnsi="宋体"/>
                <w:color w:val="000000" w:themeColor="text1"/>
                <w:szCs w:val="21"/>
              </w:rPr>
              <w:t>氯乙烯</w:t>
            </w:r>
          </w:p>
        </w:tc>
        <w:tc>
          <w:tcPr>
            <w:tcW w:w="1193" w:type="dxa"/>
            <w:vAlign w:val="center"/>
          </w:tcPr>
          <w:p w14:paraId="76BE5095"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7E264C8A"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1E533BA7"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w:t>
            </w:r>
          </w:p>
        </w:tc>
        <w:tc>
          <w:tcPr>
            <w:tcW w:w="1705" w:type="dxa"/>
            <w:vAlign w:val="center"/>
          </w:tcPr>
          <w:p w14:paraId="7A243055" w14:textId="77777777" w:rsidR="00AE3B5C" w:rsidRPr="00B41355" w:rsidRDefault="00266579">
            <w:pPr>
              <w:jc w:val="center"/>
              <w:rPr>
                <w:color w:val="000000" w:themeColor="text1"/>
                <w:szCs w:val="21"/>
              </w:rPr>
            </w:pPr>
            <w:r w:rsidRPr="00B41355">
              <w:rPr>
                <w:color w:val="000000" w:themeColor="text1"/>
                <w:szCs w:val="21"/>
              </w:rPr>
              <w:t>0.43</w:t>
            </w:r>
          </w:p>
        </w:tc>
        <w:tc>
          <w:tcPr>
            <w:tcW w:w="1346" w:type="dxa"/>
            <w:vAlign w:val="center"/>
          </w:tcPr>
          <w:p w14:paraId="595F35B2"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30176B3B" w14:textId="77777777">
        <w:trPr>
          <w:trHeight w:val="273"/>
          <w:jc w:val="center"/>
        </w:trPr>
        <w:tc>
          <w:tcPr>
            <w:tcW w:w="2370" w:type="dxa"/>
            <w:vAlign w:val="center"/>
          </w:tcPr>
          <w:p w14:paraId="5B29C487" w14:textId="77777777" w:rsidR="00AE3B5C" w:rsidRPr="00B41355" w:rsidRDefault="00266579">
            <w:pPr>
              <w:jc w:val="center"/>
              <w:rPr>
                <w:color w:val="000000" w:themeColor="text1"/>
                <w:szCs w:val="21"/>
              </w:rPr>
            </w:pPr>
            <w:r w:rsidRPr="00B41355">
              <w:rPr>
                <w:rFonts w:hAnsi="宋体"/>
                <w:color w:val="000000" w:themeColor="text1"/>
                <w:szCs w:val="21"/>
              </w:rPr>
              <w:t>甲苯</w:t>
            </w:r>
          </w:p>
        </w:tc>
        <w:tc>
          <w:tcPr>
            <w:tcW w:w="1193" w:type="dxa"/>
            <w:vAlign w:val="center"/>
          </w:tcPr>
          <w:p w14:paraId="6C65601B"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0824EFB0"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0C0BDA6E"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13</w:t>
            </w:r>
          </w:p>
        </w:tc>
        <w:tc>
          <w:tcPr>
            <w:tcW w:w="1705" w:type="dxa"/>
            <w:vAlign w:val="center"/>
          </w:tcPr>
          <w:p w14:paraId="3DC756DF" w14:textId="77777777" w:rsidR="00AE3B5C" w:rsidRPr="00B41355" w:rsidRDefault="00266579">
            <w:pPr>
              <w:jc w:val="center"/>
              <w:rPr>
                <w:color w:val="000000" w:themeColor="text1"/>
                <w:szCs w:val="21"/>
              </w:rPr>
            </w:pPr>
            <w:r w:rsidRPr="00B41355">
              <w:rPr>
                <w:color w:val="000000" w:themeColor="text1"/>
                <w:szCs w:val="21"/>
              </w:rPr>
              <w:t>1200</w:t>
            </w:r>
          </w:p>
        </w:tc>
        <w:tc>
          <w:tcPr>
            <w:tcW w:w="1346" w:type="dxa"/>
            <w:vAlign w:val="center"/>
          </w:tcPr>
          <w:p w14:paraId="235C8999"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2E13C955" w14:textId="77777777">
        <w:trPr>
          <w:trHeight w:val="273"/>
          <w:jc w:val="center"/>
        </w:trPr>
        <w:tc>
          <w:tcPr>
            <w:tcW w:w="2370" w:type="dxa"/>
            <w:vAlign w:val="center"/>
          </w:tcPr>
          <w:p w14:paraId="0D797633" w14:textId="77777777" w:rsidR="00AE3B5C" w:rsidRPr="00B41355" w:rsidRDefault="00266579">
            <w:pPr>
              <w:jc w:val="center"/>
              <w:rPr>
                <w:color w:val="000000" w:themeColor="text1"/>
                <w:szCs w:val="21"/>
              </w:rPr>
            </w:pPr>
            <w:r w:rsidRPr="00B41355">
              <w:rPr>
                <w:rFonts w:hAnsi="宋体"/>
                <w:color w:val="000000" w:themeColor="text1"/>
                <w:szCs w:val="21"/>
              </w:rPr>
              <w:t>间</w:t>
            </w:r>
            <w:r w:rsidRPr="00B41355">
              <w:rPr>
                <w:rFonts w:hAnsi="宋体" w:hint="eastAsia"/>
                <w:color w:val="000000" w:themeColor="text1"/>
                <w:szCs w:val="21"/>
              </w:rPr>
              <w:t>/</w:t>
            </w:r>
            <w:r w:rsidRPr="00B41355">
              <w:rPr>
                <w:rFonts w:hAnsi="宋体"/>
                <w:color w:val="000000" w:themeColor="text1"/>
                <w:szCs w:val="21"/>
              </w:rPr>
              <w:t>对</w:t>
            </w:r>
            <w:r w:rsidRPr="00B41355">
              <w:rPr>
                <w:color w:val="000000" w:themeColor="text1"/>
                <w:szCs w:val="21"/>
              </w:rPr>
              <w:t>-</w:t>
            </w:r>
            <w:r w:rsidRPr="00B41355">
              <w:rPr>
                <w:rFonts w:hAnsi="宋体"/>
                <w:color w:val="000000" w:themeColor="text1"/>
                <w:szCs w:val="21"/>
              </w:rPr>
              <w:t>二甲苯</w:t>
            </w:r>
          </w:p>
        </w:tc>
        <w:tc>
          <w:tcPr>
            <w:tcW w:w="1193" w:type="dxa"/>
            <w:vAlign w:val="center"/>
          </w:tcPr>
          <w:p w14:paraId="07B84C1C"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444C8FE2"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4838B668"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12</w:t>
            </w:r>
          </w:p>
        </w:tc>
        <w:tc>
          <w:tcPr>
            <w:tcW w:w="1705" w:type="dxa"/>
            <w:vAlign w:val="center"/>
          </w:tcPr>
          <w:p w14:paraId="42BA7D70" w14:textId="77777777" w:rsidR="00AE3B5C" w:rsidRPr="00B41355" w:rsidRDefault="00266579">
            <w:pPr>
              <w:jc w:val="center"/>
              <w:rPr>
                <w:color w:val="000000" w:themeColor="text1"/>
                <w:szCs w:val="21"/>
              </w:rPr>
            </w:pPr>
            <w:r w:rsidRPr="00B41355">
              <w:rPr>
                <w:color w:val="000000" w:themeColor="text1"/>
                <w:szCs w:val="21"/>
              </w:rPr>
              <w:t>570</w:t>
            </w:r>
          </w:p>
        </w:tc>
        <w:tc>
          <w:tcPr>
            <w:tcW w:w="1346" w:type="dxa"/>
            <w:vAlign w:val="center"/>
          </w:tcPr>
          <w:p w14:paraId="076AFA5F"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084FD09" w14:textId="77777777">
        <w:trPr>
          <w:trHeight w:val="273"/>
          <w:jc w:val="center"/>
        </w:trPr>
        <w:tc>
          <w:tcPr>
            <w:tcW w:w="2370" w:type="dxa"/>
            <w:vAlign w:val="center"/>
          </w:tcPr>
          <w:p w14:paraId="481F8BE8" w14:textId="77777777" w:rsidR="00AE3B5C" w:rsidRPr="00B41355" w:rsidRDefault="00266579">
            <w:pPr>
              <w:jc w:val="center"/>
              <w:rPr>
                <w:color w:val="000000" w:themeColor="text1"/>
                <w:szCs w:val="21"/>
              </w:rPr>
            </w:pPr>
            <w:r w:rsidRPr="00B41355">
              <w:rPr>
                <w:rFonts w:hAnsi="宋体"/>
                <w:color w:val="000000" w:themeColor="text1"/>
                <w:szCs w:val="21"/>
              </w:rPr>
              <w:lastRenderedPageBreak/>
              <w:t>邻二甲苯</w:t>
            </w:r>
          </w:p>
        </w:tc>
        <w:tc>
          <w:tcPr>
            <w:tcW w:w="1193" w:type="dxa"/>
            <w:vAlign w:val="center"/>
          </w:tcPr>
          <w:p w14:paraId="7D472ECD"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2EDB616A" w14:textId="77777777" w:rsidR="00AE3B5C" w:rsidRPr="00B41355" w:rsidRDefault="00266579">
            <w:pPr>
              <w:jc w:val="center"/>
              <w:rPr>
                <w:color w:val="000000" w:themeColor="text1"/>
                <w:szCs w:val="21"/>
              </w:rPr>
            </w:pPr>
            <w:r w:rsidRPr="00B41355">
              <w:rPr>
                <w:color w:val="000000" w:themeColor="text1"/>
                <w:szCs w:val="21"/>
              </w:rPr>
              <w:t>ND</w:t>
            </w:r>
          </w:p>
        </w:tc>
        <w:tc>
          <w:tcPr>
            <w:tcW w:w="1193" w:type="dxa"/>
            <w:vAlign w:val="center"/>
          </w:tcPr>
          <w:p w14:paraId="3134EB90"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2</w:t>
            </w:r>
          </w:p>
        </w:tc>
        <w:tc>
          <w:tcPr>
            <w:tcW w:w="1705" w:type="dxa"/>
            <w:vAlign w:val="center"/>
          </w:tcPr>
          <w:p w14:paraId="563DB4CC" w14:textId="77777777" w:rsidR="00AE3B5C" w:rsidRPr="00B41355" w:rsidRDefault="00266579">
            <w:pPr>
              <w:jc w:val="center"/>
              <w:rPr>
                <w:color w:val="000000" w:themeColor="text1"/>
                <w:szCs w:val="21"/>
              </w:rPr>
            </w:pPr>
            <w:r w:rsidRPr="00B41355">
              <w:rPr>
                <w:color w:val="000000" w:themeColor="text1"/>
                <w:szCs w:val="21"/>
              </w:rPr>
              <w:t>640</w:t>
            </w:r>
          </w:p>
        </w:tc>
        <w:tc>
          <w:tcPr>
            <w:tcW w:w="1346" w:type="dxa"/>
            <w:vAlign w:val="center"/>
          </w:tcPr>
          <w:p w14:paraId="184DECE0"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bl>
    <w:p w14:paraId="08EBE377" w14:textId="78A40E5E" w:rsidR="00AE3B5C" w:rsidRPr="00B41355" w:rsidRDefault="00266579" w:rsidP="00DB421B">
      <w:pPr>
        <w:adjustRightInd w:val="0"/>
        <w:snapToGrid w:val="0"/>
        <w:spacing w:beforeLines="50" w:before="120"/>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4</w:t>
      </w:r>
      <w:r w:rsidRPr="00B41355">
        <w:rPr>
          <w:b/>
          <w:color w:val="000000" w:themeColor="text1"/>
          <w:sz w:val="24"/>
        </w:rPr>
        <w:t>.2-</w:t>
      </w:r>
      <w:r w:rsidRPr="00B41355">
        <w:rPr>
          <w:rFonts w:hint="eastAsia"/>
          <w:b/>
          <w:color w:val="000000" w:themeColor="text1"/>
          <w:sz w:val="24"/>
        </w:rPr>
        <w:t>1</w:t>
      </w:r>
      <w:r w:rsidR="008C1DA8">
        <w:rPr>
          <w:rFonts w:hint="eastAsia"/>
          <w:b/>
          <w:color w:val="000000" w:themeColor="text1"/>
          <w:sz w:val="24"/>
        </w:rPr>
        <w:t>5</w:t>
      </w:r>
      <w:r w:rsidR="00961552" w:rsidRPr="00B41355">
        <w:rPr>
          <w:rFonts w:hint="eastAsia"/>
          <w:b/>
          <w:color w:val="000000" w:themeColor="text1"/>
          <w:sz w:val="24"/>
        </w:rPr>
        <w:t xml:space="preserve">  </w:t>
      </w:r>
      <w:r w:rsidRPr="00B41355">
        <w:rPr>
          <w:rFonts w:hint="eastAsia"/>
          <w:b/>
          <w:color w:val="000000" w:themeColor="text1"/>
          <w:sz w:val="24"/>
        </w:rPr>
        <w:t>厂区内西北部土壤现状监测结果单位</w:t>
      </w:r>
      <w:r w:rsidRPr="00B41355">
        <w:rPr>
          <w:b/>
          <w:color w:val="000000" w:themeColor="text1"/>
          <w:sz w:val="24"/>
        </w:rPr>
        <w:t>mg/kg</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22"/>
        <w:gridCol w:w="1394"/>
        <w:gridCol w:w="1394"/>
        <w:gridCol w:w="1402"/>
        <w:gridCol w:w="1662"/>
      </w:tblGrid>
      <w:tr w:rsidR="00B41355" w:rsidRPr="00B41355" w14:paraId="0E145D75" w14:textId="77777777">
        <w:trPr>
          <w:trHeight w:val="255"/>
          <w:jc w:val="center"/>
        </w:trPr>
        <w:tc>
          <w:tcPr>
            <w:tcW w:w="3122" w:type="dxa"/>
            <w:vAlign w:val="center"/>
          </w:tcPr>
          <w:p w14:paraId="5C82119D" w14:textId="77777777" w:rsidR="00AE3B5C" w:rsidRPr="00B41355" w:rsidRDefault="00266579">
            <w:pPr>
              <w:widowControl/>
              <w:jc w:val="center"/>
              <w:rPr>
                <w:b/>
                <w:color w:val="000000" w:themeColor="text1"/>
                <w:kern w:val="0"/>
                <w:szCs w:val="21"/>
              </w:rPr>
            </w:pPr>
            <w:r w:rsidRPr="00B41355">
              <w:rPr>
                <w:rFonts w:hAnsi="宋体"/>
                <w:b/>
                <w:color w:val="000000" w:themeColor="text1"/>
                <w:kern w:val="0"/>
                <w:szCs w:val="21"/>
              </w:rPr>
              <w:t>检出项目</w:t>
            </w:r>
          </w:p>
        </w:tc>
        <w:tc>
          <w:tcPr>
            <w:tcW w:w="1394" w:type="dxa"/>
            <w:vAlign w:val="center"/>
          </w:tcPr>
          <w:p w14:paraId="04EAA106" w14:textId="77777777" w:rsidR="00AE3B5C" w:rsidRPr="00B41355" w:rsidRDefault="00266579">
            <w:pPr>
              <w:widowControl/>
              <w:jc w:val="center"/>
              <w:rPr>
                <w:b/>
                <w:color w:val="000000" w:themeColor="text1"/>
                <w:kern w:val="0"/>
                <w:szCs w:val="21"/>
              </w:rPr>
            </w:pPr>
            <w:r w:rsidRPr="00B41355">
              <w:rPr>
                <w:rFonts w:hAnsi="宋体"/>
                <w:b/>
                <w:color w:val="000000" w:themeColor="text1"/>
                <w:kern w:val="0"/>
                <w:szCs w:val="21"/>
              </w:rPr>
              <w:t>结果</w:t>
            </w:r>
          </w:p>
        </w:tc>
        <w:tc>
          <w:tcPr>
            <w:tcW w:w="1394" w:type="dxa"/>
            <w:vAlign w:val="center"/>
          </w:tcPr>
          <w:p w14:paraId="38300B0B" w14:textId="77777777" w:rsidR="00AE3B5C" w:rsidRPr="00B41355" w:rsidRDefault="00266579">
            <w:pPr>
              <w:widowControl/>
              <w:jc w:val="center"/>
              <w:rPr>
                <w:b/>
                <w:color w:val="000000" w:themeColor="text1"/>
                <w:kern w:val="0"/>
                <w:szCs w:val="21"/>
              </w:rPr>
            </w:pPr>
            <w:r w:rsidRPr="00B41355">
              <w:rPr>
                <w:rFonts w:hAnsi="宋体"/>
                <w:b/>
                <w:color w:val="000000" w:themeColor="text1"/>
                <w:kern w:val="0"/>
                <w:szCs w:val="21"/>
              </w:rPr>
              <w:t>检出限</w:t>
            </w:r>
          </w:p>
        </w:tc>
        <w:tc>
          <w:tcPr>
            <w:tcW w:w="1402" w:type="dxa"/>
            <w:vAlign w:val="center"/>
          </w:tcPr>
          <w:p w14:paraId="262470C0" w14:textId="77777777" w:rsidR="00AE3B5C" w:rsidRPr="00B41355" w:rsidRDefault="00266579">
            <w:pPr>
              <w:widowControl/>
              <w:jc w:val="center"/>
              <w:rPr>
                <w:b/>
                <w:color w:val="000000" w:themeColor="text1"/>
                <w:kern w:val="0"/>
                <w:szCs w:val="21"/>
              </w:rPr>
            </w:pPr>
            <w:r w:rsidRPr="00B41355">
              <w:rPr>
                <w:rFonts w:hAnsi="宋体"/>
                <w:b/>
                <w:color w:val="000000" w:themeColor="text1"/>
                <w:kern w:val="0"/>
                <w:szCs w:val="21"/>
              </w:rPr>
              <w:t>筛选值标准</w:t>
            </w:r>
          </w:p>
        </w:tc>
        <w:tc>
          <w:tcPr>
            <w:tcW w:w="1662" w:type="dxa"/>
            <w:vAlign w:val="center"/>
          </w:tcPr>
          <w:p w14:paraId="5F0641BA" w14:textId="77777777" w:rsidR="00AE3B5C" w:rsidRPr="00B41355" w:rsidRDefault="00266579">
            <w:pPr>
              <w:widowControl/>
              <w:jc w:val="center"/>
              <w:rPr>
                <w:b/>
                <w:color w:val="000000" w:themeColor="text1"/>
                <w:kern w:val="0"/>
                <w:szCs w:val="21"/>
              </w:rPr>
            </w:pPr>
            <w:r w:rsidRPr="00B41355">
              <w:rPr>
                <w:rFonts w:hAnsi="宋体"/>
                <w:b/>
                <w:color w:val="000000" w:themeColor="text1"/>
                <w:kern w:val="0"/>
                <w:szCs w:val="21"/>
              </w:rPr>
              <w:t>达标情况</w:t>
            </w:r>
          </w:p>
        </w:tc>
      </w:tr>
      <w:tr w:rsidR="00B41355" w:rsidRPr="00B41355" w14:paraId="30BD2ACD" w14:textId="77777777">
        <w:trPr>
          <w:trHeight w:val="255"/>
          <w:jc w:val="center"/>
        </w:trPr>
        <w:tc>
          <w:tcPr>
            <w:tcW w:w="3122" w:type="dxa"/>
            <w:vAlign w:val="center"/>
          </w:tcPr>
          <w:p w14:paraId="3E51FFA9" w14:textId="77777777" w:rsidR="00AE3B5C" w:rsidRPr="00B41355" w:rsidRDefault="00266579">
            <w:pPr>
              <w:jc w:val="center"/>
              <w:rPr>
                <w:color w:val="000000" w:themeColor="text1"/>
                <w:szCs w:val="21"/>
              </w:rPr>
            </w:pPr>
            <w:r w:rsidRPr="00B41355">
              <w:rPr>
                <w:color w:val="000000" w:themeColor="text1"/>
                <w:szCs w:val="21"/>
              </w:rPr>
              <w:t>pH</w:t>
            </w:r>
            <w:r w:rsidRPr="00B41355">
              <w:rPr>
                <w:rFonts w:hint="eastAsia"/>
                <w:color w:val="000000" w:themeColor="text1"/>
                <w:szCs w:val="21"/>
              </w:rPr>
              <w:t>（无量纲）</w:t>
            </w:r>
          </w:p>
        </w:tc>
        <w:tc>
          <w:tcPr>
            <w:tcW w:w="1394" w:type="dxa"/>
            <w:vAlign w:val="center"/>
          </w:tcPr>
          <w:p w14:paraId="6AC9CC09" w14:textId="77777777" w:rsidR="00AE3B5C" w:rsidRPr="00B41355" w:rsidRDefault="00266579">
            <w:pPr>
              <w:jc w:val="center"/>
              <w:rPr>
                <w:color w:val="000000" w:themeColor="text1"/>
                <w:szCs w:val="21"/>
              </w:rPr>
            </w:pPr>
            <w:r w:rsidRPr="00B41355">
              <w:rPr>
                <w:rFonts w:hint="eastAsia"/>
                <w:color w:val="000000" w:themeColor="text1"/>
                <w:szCs w:val="21"/>
              </w:rPr>
              <w:t>7.31</w:t>
            </w:r>
          </w:p>
        </w:tc>
        <w:tc>
          <w:tcPr>
            <w:tcW w:w="1394" w:type="dxa"/>
            <w:vAlign w:val="center"/>
          </w:tcPr>
          <w:p w14:paraId="5AA566B6" w14:textId="77777777" w:rsidR="00AE3B5C" w:rsidRPr="00B41355" w:rsidRDefault="00266579">
            <w:pPr>
              <w:jc w:val="center"/>
              <w:rPr>
                <w:color w:val="000000" w:themeColor="text1"/>
                <w:szCs w:val="21"/>
              </w:rPr>
            </w:pPr>
            <w:r w:rsidRPr="00B41355">
              <w:rPr>
                <w:rFonts w:hint="eastAsia"/>
                <w:color w:val="000000" w:themeColor="text1"/>
                <w:szCs w:val="21"/>
              </w:rPr>
              <w:t>0.01</w:t>
            </w:r>
          </w:p>
        </w:tc>
        <w:tc>
          <w:tcPr>
            <w:tcW w:w="1402" w:type="dxa"/>
            <w:vAlign w:val="center"/>
          </w:tcPr>
          <w:p w14:paraId="16622E42" w14:textId="77777777" w:rsidR="00AE3B5C" w:rsidRPr="00B41355" w:rsidRDefault="00266579">
            <w:pPr>
              <w:jc w:val="center"/>
              <w:rPr>
                <w:color w:val="000000" w:themeColor="text1"/>
                <w:szCs w:val="21"/>
              </w:rPr>
            </w:pPr>
            <w:r w:rsidRPr="00B41355">
              <w:rPr>
                <w:color w:val="000000" w:themeColor="text1"/>
                <w:szCs w:val="21"/>
              </w:rPr>
              <w:t>/</w:t>
            </w:r>
          </w:p>
        </w:tc>
        <w:tc>
          <w:tcPr>
            <w:tcW w:w="1662" w:type="dxa"/>
            <w:vAlign w:val="center"/>
          </w:tcPr>
          <w:p w14:paraId="4F956128" w14:textId="77777777" w:rsidR="00AE3B5C" w:rsidRPr="00B41355" w:rsidRDefault="00266579">
            <w:pPr>
              <w:widowControl/>
              <w:jc w:val="center"/>
              <w:rPr>
                <w:color w:val="000000" w:themeColor="text1"/>
                <w:kern w:val="0"/>
                <w:szCs w:val="21"/>
              </w:rPr>
            </w:pPr>
            <w:r w:rsidRPr="00B41355">
              <w:rPr>
                <w:color w:val="000000" w:themeColor="text1"/>
                <w:kern w:val="0"/>
                <w:szCs w:val="21"/>
              </w:rPr>
              <w:t>/</w:t>
            </w:r>
          </w:p>
        </w:tc>
      </w:tr>
      <w:tr w:rsidR="00B41355" w:rsidRPr="00B41355" w14:paraId="5F30FAB2" w14:textId="77777777">
        <w:trPr>
          <w:trHeight w:val="255"/>
          <w:jc w:val="center"/>
        </w:trPr>
        <w:tc>
          <w:tcPr>
            <w:tcW w:w="3122" w:type="dxa"/>
            <w:vAlign w:val="center"/>
          </w:tcPr>
          <w:p w14:paraId="641FCA32" w14:textId="77777777" w:rsidR="00AE3B5C" w:rsidRPr="00B41355" w:rsidRDefault="00266579">
            <w:pPr>
              <w:jc w:val="center"/>
              <w:rPr>
                <w:color w:val="000000" w:themeColor="text1"/>
                <w:szCs w:val="21"/>
              </w:rPr>
            </w:pPr>
            <w:r w:rsidRPr="00B41355">
              <w:rPr>
                <w:rFonts w:hAnsi="宋体"/>
                <w:color w:val="000000" w:themeColor="text1"/>
                <w:szCs w:val="21"/>
              </w:rPr>
              <w:t>汞</w:t>
            </w:r>
          </w:p>
        </w:tc>
        <w:tc>
          <w:tcPr>
            <w:tcW w:w="1394" w:type="dxa"/>
            <w:vAlign w:val="center"/>
          </w:tcPr>
          <w:p w14:paraId="329CC432" w14:textId="77777777" w:rsidR="00AE3B5C" w:rsidRPr="00B41355" w:rsidRDefault="00266579">
            <w:pPr>
              <w:jc w:val="center"/>
              <w:rPr>
                <w:color w:val="000000" w:themeColor="text1"/>
                <w:szCs w:val="21"/>
              </w:rPr>
            </w:pPr>
            <w:r w:rsidRPr="00B41355">
              <w:rPr>
                <w:rFonts w:hint="eastAsia"/>
                <w:color w:val="000000" w:themeColor="text1"/>
                <w:szCs w:val="21"/>
              </w:rPr>
              <w:t>0.644</w:t>
            </w:r>
          </w:p>
        </w:tc>
        <w:tc>
          <w:tcPr>
            <w:tcW w:w="1394" w:type="dxa"/>
            <w:vAlign w:val="center"/>
          </w:tcPr>
          <w:p w14:paraId="431F7872" w14:textId="77777777" w:rsidR="00AE3B5C" w:rsidRPr="00B41355" w:rsidRDefault="00266579">
            <w:pPr>
              <w:jc w:val="center"/>
              <w:rPr>
                <w:color w:val="000000" w:themeColor="text1"/>
                <w:szCs w:val="21"/>
              </w:rPr>
            </w:pPr>
            <w:r w:rsidRPr="00B41355">
              <w:rPr>
                <w:color w:val="000000" w:themeColor="text1"/>
                <w:szCs w:val="21"/>
              </w:rPr>
              <w:t>0.002</w:t>
            </w:r>
          </w:p>
        </w:tc>
        <w:tc>
          <w:tcPr>
            <w:tcW w:w="1402" w:type="dxa"/>
            <w:vAlign w:val="center"/>
          </w:tcPr>
          <w:p w14:paraId="295C95CA" w14:textId="77777777" w:rsidR="00AE3B5C" w:rsidRPr="00B41355" w:rsidRDefault="00266579">
            <w:pPr>
              <w:jc w:val="center"/>
              <w:rPr>
                <w:color w:val="000000" w:themeColor="text1"/>
                <w:szCs w:val="21"/>
              </w:rPr>
            </w:pPr>
            <w:r w:rsidRPr="00B41355">
              <w:rPr>
                <w:color w:val="000000" w:themeColor="text1"/>
                <w:szCs w:val="21"/>
              </w:rPr>
              <w:t>38</w:t>
            </w:r>
          </w:p>
        </w:tc>
        <w:tc>
          <w:tcPr>
            <w:tcW w:w="1662" w:type="dxa"/>
            <w:vAlign w:val="center"/>
          </w:tcPr>
          <w:p w14:paraId="5FEB4132"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1A62148" w14:textId="77777777">
        <w:trPr>
          <w:trHeight w:val="255"/>
          <w:jc w:val="center"/>
        </w:trPr>
        <w:tc>
          <w:tcPr>
            <w:tcW w:w="3122" w:type="dxa"/>
            <w:vAlign w:val="center"/>
          </w:tcPr>
          <w:p w14:paraId="750E6F34" w14:textId="77777777" w:rsidR="00AE3B5C" w:rsidRPr="00B41355" w:rsidRDefault="00266579">
            <w:pPr>
              <w:jc w:val="center"/>
              <w:rPr>
                <w:color w:val="000000" w:themeColor="text1"/>
                <w:szCs w:val="21"/>
              </w:rPr>
            </w:pPr>
            <w:r w:rsidRPr="00B41355">
              <w:rPr>
                <w:rFonts w:hAnsi="宋体"/>
                <w:color w:val="000000" w:themeColor="text1"/>
                <w:szCs w:val="21"/>
              </w:rPr>
              <w:t>砷</w:t>
            </w:r>
          </w:p>
        </w:tc>
        <w:tc>
          <w:tcPr>
            <w:tcW w:w="1394" w:type="dxa"/>
            <w:vAlign w:val="center"/>
          </w:tcPr>
          <w:p w14:paraId="45CD1759" w14:textId="77777777" w:rsidR="00AE3B5C" w:rsidRPr="00B41355" w:rsidRDefault="00266579">
            <w:pPr>
              <w:jc w:val="center"/>
              <w:rPr>
                <w:color w:val="000000" w:themeColor="text1"/>
                <w:szCs w:val="21"/>
              </w:rPr>
            </w:pPr>
            <w:r w:rsidRPr="00B41355">
              <w:rPr>
                <w:rFonts w:hint="eastAsia"/>
                <w:color w:val="000000" w:themeColor="text1"/>
                <w:szCs w:val="21"/>
              </w:rPr>
              <w:t>3.18</w:t>
            </w:r>
          </w:p>
        </w:tc>
        <w:tc>
          <w:tcPr>
            <w:tcW w:w="1394" w:type="dxa"/>
            <w:vAlign w:val="center"/>
          </w:tcPr>
          <w:p w14:paraId="68059C1A" w14:textId="77777777" w:rsidR="00AE3B5C" w:rsidRPr="00B41355" w:rsidRDefault="00266579">
            <w:pPr>
              <w:jc w:val="center"/>
              <w:rPr>
                <w:color w:val="000000" w:themeColor="text1"/>
                <w:szCs w:val="21"/>
              </w:rPr>
            </w:pPr>
            <w:r w:rsidRPr="00B41355">
              <w:rPr>
                <w:color w:val="000000" w:themeColor="text1"/>
                <w:szCs w:val="21"/>
              </w:rPr>
              <w:t>0.01</w:t>
            </w:r>
          </w:p>
        </w:tc>
        <w:tc>
          <w:tcPr>
            <w:tcW w:w="1402" w:type="dxa"/>
            <w:vAlign w:val="center"/>
          </w:tcPr>
          <w:p w14:paraId="3A428B6E" w14:textId="77777777" w:rsidR="00AE3B5C" w:rsidRPr="00B41355" w:rsidRDefault="00266579">
            <w:pPr>
              <w:jc w:val="center"/>
              <w:rPr>
                <w:color w:val="000000" w:themeColor="text1"/>
                <w:szCs w:val="21"/>
              </w:rPr>
            </w:pPr>
            <w:r w:rsidRPr="00B41355">
              <w:rPr>
                <w:color w:val="000000" w:themeColor="text1"/>
                <w:szCs w:val="21"/>
              </w:rPr>
              <w:t>60</w:t>
            </w:r>
          </w:p>
        </w:tc>
        <w:tc>
          <w:tcPr>
            <w:tcW w:w="1662" w:type="dxa"/>
            <w:vAlign w:val="center"/>
          </w:tcPr>
          <w:p w14:paraId="25EBC9B6"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1AA56A6" w14:textId="77777777">
        <w:trPr>
          <w:trHeight w:val="255"/>
          <w:jc w:val="center"/>
        </w:trPr>
        <w:tc>
          <w:tcPr>
            <w:tcW w:w="3122" w:type="dxa"/>
            <w:vAlign w:val="center"/>
          </w:tcPr>
          <w:p w14:paraId="3D57C303" w14:textId="77777777" w:rsidR="00AE3B5C" w:rsidRPr="00B41355" w:rsidRDefault="00266579">
            <w:pPr>
              <w:jc w:val="center"/>
              <w:rPr>
                <w:color w:val="000000" w:themeColor="text1"/>
                <w:szCs w:val="21"/>
              </w:rPr>
            </w:pPr>
            <w:r w:rsidRPr="00B41355">
              <w:rPr>
                <w:rFonts w:hAnsi="宋体"/>
                <w:color w:val="000000" w:themeColor="text1"/>
                <w:szCs w:val="21"/>
              </w:rPr>
              <w:t>铜</w:t>
            </w:r>
          </w:p>
        </w:tc>
        <w:tc>
          <w:tcPr>
            <w:tcW w:w="1394" w:type="dxa"/>
            <w:vAlign w:val="center"/>
          </w:tcPr>
          <w:p w14:paraId="6AE12D98" w14:textId="77777777" w:rsidR="00AE3B5C" w:rsidRPr="00B41355" w:rsidRDefault="00266579">
            <w:pPr>
              <w:jc w:val="center"/>
              <w:rPr>
                <w:color w:val="000000" w:themeColor="text1"/>
                <w:szCs w:val="21"/>
              </w:rPr>
            </w:pPr>
            <w:r w:rsidRPr="00B41355">
              <w:rPr>
                <w:rFonts w:hint="eastAsia"/>
                <w:color w:val="000000" w:themeColor="text1"/>
                <w:szCs w:val="21"/>
              </w:rPr>
              <w:t>4</w:t>
            </w:r>
          </w:p>
        </w:tc>
        <w:tc>
          <w:tcPr>
            <w:tcW w:w="1394" w:type="dxa"/>
            <w:vAlign w:val="center"/>
          </w:tcPr>
          <w:p w14:paraId="5B9F0273" w14:textId="77777777" w:rsidR="00AE3B5C" w:rsidRPr="00B41355" w:rsidRDefault="00266579">
            <w:pPr>
              <w:jc w:val="center"/>
              <w:rPr>
                <w:color w:val="000000" w:themeColor="text1"/>
                <w:szCs w:val="21"/>
              </w:rPr>
            </w:pPr>
            <w:r w:rsidRPr="00B41355">
              <w:rPr>
                <w:color w:val="000000" w:themeColor="text1"/>
                <w:szCs w:val="21"/>
              </w:rPr>
              <w:t>1</w:t>
            </w:r>
          </w:p>
        </w:tc>
        <w:tc>
          <w:tcPr>
            <w:tcW w:w="1402" w:type="dxa"/>
            <w:vAlign w:val="center"/>
          </w:tcPr>
          <w:p w14:paraId="7E2DD4B5" w14:textId="77777777" w:rsidR="00AE3B5C" w:rsidRPr="00B41355" w:rsidRDefault="00266579">
            <w:pPr>
              <w:jc w:val="center"/>
              <w:rPr>
                <w:color w:val="000000" w:themeColor="text1"/>
                <w:szCs w:val="21"/>
              </w:rPr>
            </w:pPr>
            <w:r w:rsidRPr="00B41355">
              <w:rPr>
                <w:color w:val="000000" w:themeColor="text1"/>
                <w:szCs w:val="21"/>
              </w:rPr>
              <w:t>18000</w:t>
            </w:r>
          </w:p>
        </w:tc>
        <w:tc>
          <w:tcPr>
            <w:tcW w:w="1662" w:type="dxa"/>
            <w:vAlign w:val="center"/>
          </w:tcPr>
          <w:p w14:paraId="3F46294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2E00C0C8" w14:textId="77777777">
        <w:trPr>
          <w:trHeight w:val="255"/>
          <w:jc w:val="center"/>
        </w:trPr>
        <w:tc>
          <w:tcPr>
            <w:tcW w:w="3122" w:type="dxa"/>
            <w:vAlign w:val="center"/>
          </w:tcPr>
          <w:p w14:paraId="7ECAC736" w14:textId="77777777" w:rsidR="00AE3B5C" w:rsidRPr="00B41355" w:rsidRDefault="00266579">
            <w:pPr>
              <w:jc w:val="center"/>
              <w:rPr>
                <w:color w:val="000000" w:themeColor="text1"/>
                <w:szCs w:val="21"/>
              </w:rPr>
            </w:pPr>
            <w:r w:rsidRPr="00B41355">
              <w:rPr>
                <w:rFonts w:hAnsi="宋体"/>
                <w:color w:val="000000" w:themeColor="text1"/>
                <w:szCs w:val="21"/>
              </w:rPr>
              <w:t>铅</w:t>
            </w:r>
          </w:p>
        </w:tc>
        <w:tc>
          <w:tcPr>
            <w:tcW w:w="1394" w:type="dxa"/>
            <w:vAlign w:val="center"/>
          </w:tcPr>
          <w:p w14:paraId="44496990" w14:textId="77777777" w:rsidR="00AE3B5C" w:rsidRPr="00B41355" w:rsidRDefault="00266579">
            <w:pPr>
              <w:jc w:val="center"/>
              <w:rPr>
                <w:color w:val="000000" w:themeColor="text1"/>
                <w:szCs w:val="21"/>
              </w:rPr>
            </w:pPr>
            <w:r w:rsidRPr="00B41355">
              <w:rPr>
                <w:rFonts w:hint="eastAsia"/>
                <w:color w:val="000000" w:themeColor="text1"/>
                <w:szCs w:val="21"/>
              </w:rPr>
              <w:t>20.6</w:t>
            </w:r>
          </w:p>
        </w:tc>
        <w:tc>
          <w:tcPr>
            <w:tcW w:w="1394" w:type="dxa"/>
            <w:vAlign w:val="center"/>
          </w:tcPr>
          <w:p w14:paraId="4F63A3EF" w14:textId="77777777" w:rsidR="00AE3B5C" w:rsidRPr="00B41355" w:rsidRDefault="00266579">
            <w:pPr>
              <w:jc w:val="center"/>
              <w:rPr>
                <w:color w:val="000000" w:themeColor="text1"/>
                <w:szCs w:val="21"/>
              </w:rPr>
            </w:pPr>
            <w:r w:rsidRPr="00B41355">
              <w:rPr>
                <w:color w:val="000000" w:themeColor="text1"/>
                <w:szCs w:val="21"/>
              </w:rPr>
              <w:t>0.1</w:t>
            </w:r>
          </w:p>
        </w:tc>
        <w:tc>
          <w:tcPr>
            <w:tcW w:w="1402" w:type="dxa"/>
            <w:vAlign w:val="center"/>
          </w:tcPr>
          <w:p w14:paraId="3C94F3DF" w14:textId="77777777" w:rsidR="00AE3B5C" w:rsidRPr="00B41355" w:rsidRDefault="00266579">
            <w:pPr>
              <w:jc w:val="center"/>
              <w:rPr>
                <w:color w:val="000000" w:themeColor="text1"/>
                <w:szCs w:val="21"/>
              </w:rPr>
            </w:pPr>
            <w:r w:rsidRPr="00B41355">
              <w:rPr>
                <w:color w:val="000000" w:themeColor="text1"/>
                <w:szCs w:val="21"/>
              </w:rPr>
              <w:t>800</w:t>
            </w:r>
          </w:p>
        </w:tc>
        <w:tc>
          <w:tcPr>
            <w:tcW w:w="1662" w:type="dxa"/>
            <w:vAlign w:val="center"/>
          </w:tcPr>
          <w:p w14:paraId="395C8901"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56F4E19D" w14:textId="77777777">
        <w:trPr>
          <w:trHeight w:val="255"/>
          <w:jc w:val="center"/>
        </w:trPr>
        <w:tc>
          <w:tcPr>
            <w:tcW w:w="3122" w:type="dxa"/>
            <w:vAlign w:val="center"/>
          </w:tcPr>
          <w:p w14:paraId="6DF09531" w14:textId="77777777" w:rsidR="00AE3B5C" w:rsidRPr="00B41355" w:rsidRDefault="00266579">
            <w:pPr>
              <w:jc w:val="center"/>
              <w:rPr>
                <w:color w:val="000000" w:themeColor="text1"/>
                <w:szCs w:val="21"/>
              </w:rPr>
            </w:pPr>
            <w:r w:rsidRPr="00B41355">
              <w:rPr>
                <w:rFonts w:hAnsi="宋体"/>
                <w:color w:val="000000" w:themeColor="text1"/>
                <w:szCs w:val="21"/>
              </w:rPr>
              <w:t>镉</w:t>
            </w:r>
          </w:p>
        </w:tc>
        <w:tc>
          <w:tcPr>
            <w:tcW w:w="1394" w:type="dxa"/>
            <w:vAlign w:val="center"/>
          </w:tcPr>
          <w:p w14:paraId="41985F27" w14:textId="77777777" w:rsidR="00AE3B5C" w:rsidRPr="00B41355" w:rsidRDefault="00266579">
            <w:pPr>
              <w:jc w:val="center"/>
              <w:rPr>
                <w:color w:val="000000" w:themeColor="text1"/>
                <w:szCs w:val="21"/>
              </w:rPr>
            </w:pPr>
            <w:r w:rsidRPr="00B41355">
              <w:rPr>
                <w:rFonts w:hint="eastAsia"/>
                <w:color w:val="000000" w:themeColor="text1"/>
                <w:szCs w:val="21"/>
              </w:rPr>
              <w:t>0.14</w:t>
            </w:r>
          </w:p>
        </w:tc>
        <w:tc>
          <w:tcPr>
            <w:tcW w:w="1394" w:type="dxa"/>
            <w:vAlign w:val="center"/>
          </w:tcPr>
          <w:p w14:paraId="0D8739CE" w14:textId="77777777" w:rsidR="00AE3B5C" w:rsidRPr="00B41355" w:rsidRDefault="00266579">
            <w:pPr>
              <w:jc w:val="center"/>
              <w:rPr>
                <w:color w:val="000000" w:themeColor="text1"/>
                <w:szCs w:val="21"/>
              </w:rPr>
            </w:pPr>
            <w:r w:rsidRPr="00B41355">
              <w:rPr>
                <w:color w:val="000000" w:themeColor="text1"/>
                <w:szCs w:val="21"/>
              </w:rPr>
              <w:t>0.01</w:t>
            </w:r>
          </w:p>
        </w:tc>
        <w:tc>
          <w:tcPr>
            <w:tcW w:w="1402" w:type="dxa"/>
            <w:vAlign w:val="center"/>
          </w:tcPr>
          <w:p w14:paraId="17C15720" w14:textId="77777777" w:rsidR="00AE3B5C" w:rsidRPr="00B41355" w:rsidRDefault="00266579">
            <w:pPr>
              <w:jc w:val="center"/>
              <w:rPr>
                <w:color w:val="000000" w:themeColor="text1"/>
                <w:szCs w:val="21"/>
              </w:rPr>
            </w:pPr>
            <w:r w:rsidRPr="00B41355">
              <w:rPr>
                <w:color w:val="000000" w:themeColor="text1"/>
                <w:szCs w:val="21"/>
              </w:rPr>
              <w:t>65</w:t>
            </w:r>
          </w:p>
        </w:tc>
        <w:tc>
          <w:tcPr>
            <w:tcW w:w="1662" w:type="dxa"/>
            <w:vAlign w:val="center"/>
          </w:tcPr>
          <w:p w14:paraId="6F381E72"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2258515" w14:textId="77777777">
        <w:trPr>
          <w:trHeight w:val="255"/>
          <w:jc w:val="center"/>
        </w:trPr>
        <w:tc>
          <w:tcPr>
            <w:tcW w:w="3122" w:type="dxa"/>
            <w:vAlign w:val="center"/>
          </w:tcPr>
          <w:p w14:paraId="0B803AF3" w14:textId="77777777" w:rsidR="00AE3B5C" w:rsidRPr="00B41355" w:rsidRDefault="00266579">
            <w:pPr>
              <w:jc w:val="center"/>
              <w:rPr>
                <w:color w:val="000000" w:themeColor="text1"/>
                <w:szCs w:val="21"/>
              </w:rPr>
            </w:pPr>
            <w:r w:rsidRPr="00B41355">
              <w:rPr>
                <w:rFonts w:hAnsi="宋体"/>
                <w:color w:val="000000" w:themeColor="text1"/>
                <w:szCs w:val="21"/>
              </w:rPr>
              <w:t>镍</w:t>
            </w:r>
          </w:p>
        </w:tc>
        <w:tc>
          <w:tcPr>
            <w:tcW w:w="1394" w:type="dxa"/>
            <w:vAlign w:val="center"/>
          </w:tcPr>
          <w:p w14:paraId="516239DE" w14:textId="77777777" w:rsidR="00AE3B5C" w:rsidRPr="00B41355" w:rsidRDefault="00266579">
            <w:pPr>
              <w:jc w:val="center"/>
              <w:rPr>
                <w:color w:val="000000" w:themeColor="text1"/>
                <w:szCs w:val="21"/>
              </w:rPr>
            </w:pPr>
            <w:r w:rsidRPr="00B41355">
              <w:rPr>
                <w:rFonts w:hint="eastAsia"/>
                <w:color w:val="000000" w:themeColor="text1"/>
                <w:szCs w:val="21"/>
              </w:rPr>
              <w:t>26</w:t>
            </w:r>
          </w:p>
        </w:tc>
        <w:tc>
          <w:tcPr>
            <w:tcW w:w="1394" w:type="dxa"/>
            <w:vAlign w:val="center"/>
          </w:tcPr>
          <w:p w14:paraId="4052DF54" w14:textId="77777777" w:rsidR="00AE3B5C" w:rsidRPr="00B41355" w:rsidRDefault="00266579">
            <w:pPr>
              <w:jc w:val="center"/>
              <w:rPr>
                <w:color w:val="000000" w:themeColor="text1"/>
                <w:szCs w:val="21"/>
              </w:rPr>
            </w:pPr>
            <w:r w:rsidRPr="00B41355">
              <w:rPr>
                <w:color w:val="000000" w:themeColor="text1"/>
                <w:szCs w:val="21"/>
              </w:rPr>
              <w:t>5</w:t>
            </w:r>
          </w:p>
        </w:tc>
        <w:tc>
          <w:tcPr>
            <w:tcW w:w="1402" w:type="dxa"/>
            <w:vAlign w:val="center"/>
          </w:tcPr>
          <w:p w14:paraId="464E5FA6" w14:textId="77777777" w:rsidR="00AE3B5C" w:rsidRPr="00B41355" w:rsidRDefault="00266579">
            <w:pPr>
              <w:jc w:val="center"/>
              <w:rPr>
                <w:color w:val="000000" w:themeColor="text1"/>
                <w:szCs w:val="21"/>
              </w:rPr>
            </w:pPr>
            <w:r w:rsidRPr="00B41355">
              <w:rPr>
                <w:color w:val="000000" w:themeColor="text1"/>
                <w:szCs w:val="21"/>
              </w:rPr>
              <w:t>900</w:t>
            </w:r>
          </w:p>
        </w:tc>
        <w:tc>
          <w:tcPr>
            <w:tcW w:w="1662" w:type="dxa"/>
            <w:vAlign w:val="center"/>
          </w:tcPr>
          <w:p w14:paraId="47B83DBE"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6B98247" w14:textId="77777777">
        <w:trPr>
          <w:trHeight w:val="255"/>
          <w:jc w:val="center"/>
        </w:trPr>
        <w:tc>
          <w:tcPr>
            <w:tcW w:w="3122" w:type="dxa"/>
            <w:vAlign w:val="center"/>
          </w:tcPr>
          <w:p w14:paraId="746F2F0C" w14:textId="77777777" w:rsidR="00AE3B5C" w:rsidRPr="00B41355" w:rsidRDefault="00266579">
            <w:pPr>
              <w:jc w:val="center"/>
              <w:rPr>
                <w:color w:val="000000" w:themeColor="text1"/>
                <w:szCs w:val="21"/>
              </w:rPr>
            </w:pPr>
            <w:r w:rsidRPr="00B41355">
              <w:rPr>
                <w:rFonts w:hAnsi="宋体"/>
                <w:color w:val="000000" w:themeColor="text1"/>
                <w:szCs w:val="21"/>
              </w:rPr>
              <w:t>六价铬</w:t>
            </w:r>
          </w:p>
        </w:tc>
        <w:tc>
          <w:tcPr>
            <w:tcW w:w="1394" w:type="dxa"/>
            <w:vAlign w:val="center"/>
          </w:tcPr>
          <w:p w14:paraId="686CD6F2"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27EEEF0" w14:textId="77777777" w:rsidR="00AE3B5C" w:rsidRPr="00B41355" w:rsidRDefault="00266579">
            <w:pPr>
              <w:jc w:val="center"/>
              <w:rPr>
                <w:color w:val="000000" w:themeColor="text1"/>
                <w:szCs w:val="21"/>
              </w:rPr>
            </w:pPr>
            <w:r w:rsidRPr="00B41355">
              <w:rPr>
                <w:color w:val="000000" w:themeColor="text1"/>
                <w:szCs w:val="21"/>
              </w:rPr>
              <w:t>2</w:t>
            </w:r>
          </w:p>
        </w:tc>
        <w:tc>
          <w:tcPr>
            <w:tcW w:w="1402" w:type="dxa"/>
            <w:vAlign w:val="center"/>
          </w:tcPr>
          <w:p w14:paraId="4AA12BAD" w14:textId="77777777" w:rsidR="00AE3B5C" w:rsidRPr="00B41355" w:rsidRDefault="00266579">
            <w:pPr>
              <w:jc w:val="center"/>
              <w:rPr>
                <w:color w:val="000000" w:themeColor="text1"/>
                <w:szCs w:val="21"/>
              </w:rPr>
            </w:pPr>
            <w:r w:rsidRPr="00B41355">
              <w:rPr>
                <w:color w:val="000000" w:themeColor="text1"/>
                <w:szCs w:val="21"/>
              </w:rPr>
              <w:t>5.7</w:t>
            </w:r>
          </w:p>
        </w:tc>
        <w:tc>
          <w:tcPr>
            <w:tcW w:w="1662" w:type="dxa"/>
            <w:vAlign w:val="center"/>
          </w:tcPr>
          <w:p w14:paraId="2415786C"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5FA5419" w14:textId="77777777">
        <w:trPr>
          <w:trHeight w:val="255"/>
          <w:jc w:val="center"/>
        </w:trPr>
        <w:tc>
          <w:tcPr>
            <w:tcW w:w="3122" w:type="dxa"/>
            <w:vAlign w:val="center"/>
          </w:tcPr>
          <w:p w14:paraId="75C7BCB9" w14:textId="77777777" w:rsidR="00AE3B5C" w:rsidRPr="00B41355" w:rsidRDefault="00266579">
            <w:pPr>
              <w:jc w:val="center"/>
              <w:rPr>
                <w:color w:val="000000" w:themeColor="text1"/>
                <w:szCs w:val="21"/>
              </w:rPr>
            </w:pPr>
            <w:r w:rsidRPr="00B41355">
              <w:rPr>
                <w:rFonts w:hAnsi="宋体"/>
                <w:color w:val="000000" w:themeColor="text1"/>
                <w:szCs w:val="21"/>
              </w:rPr>
              <w:t>氯甲烷</w:t>
            </w:r>
          </w:p>
        </w:tc>
        <w:tc>
          <w:tcPr>
            <w:tcW w:w="1394" w:type="dxa"/>
            <w:vAlign w:val="center"/>
          </w:tcPr>
          <w:p w14:paraId="0AA00ABC"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8C875C9"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w:t>
            </w:r>
          </w:p>
        </w:tc>
        <w:tc>
          <w:tcPr>
            <w:tcW w:w="1402" w:type="dxa"/>
            <w:vAlign w:val="center"/>
          </w:tcPr>
          <w:p w14:paraId="7D5B6F4A" w14:textId="77777777" w:rsidR="00AE3B5C" w:rsidRPr="00B41355" w:rsidRDefault="00266579">
            <w:pPr>
              <w:jc w:val="center"/>
              <w:rPr>
                <w:color w:val="000000" w:themeColor="text1"/>
                <w:szCs w:val="21"/>
              </w:rPr>
            </w:pPr>
            <w:r w:rsidRPr="00B41355">
              <w:rPr>
                <w:color w:val="000000" w:themeColor="text1"/>
                <w:szCs w:val="21"/>
              </w:rPr>
              <w:t>37</w:t>
            </w:r>
          </w:p>
        </w:tc>
        <w:tc>
          <w:tcPr>
            <w:tcW w:w="1662" w:type="dxa"/>
            <w:vAlign w:val="center"/>
          </w:tcPr>
          <w:p w14:paraId="37C970D4"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4CD1652" w14:textId="77777777">
        <w:trPr>
          <w:trHeight w:val="255"/>
          <w:jc w:val="center"/>
        </w:trPr>
        <w:tc>
          <w:tcPr>
            <w:tcW w:w="3122" w:type="dxa"/>
            <w:vAlign w:val="center"/>
          </w:tcPr>
          <w:p w14:paraId="2F79302E" w14:textId="77777777" w:rsidR="00AE3B5C" w:rsidRPr="00B41355" w:rsidRDefault="00266579">
            <w:pPr>
              <w:jc w:val="center"/>
              <w:rPr>
                <w:color w:val="000000" w:themeColor="text1"/>
                <w:szCs w:val="21"/>
              </w:rPr>
            </w:pPr>
            <w:r w:rsidRPr="00B41355">
              <w:rPr>
                <w:rFonts w:hAnsi="宋体"/>
                <w:color w:val="000000" w:themeColor="text1"/>
                <w:szCs w:val="21"/>
              </w:rPr>
              <w:t>氯乙烯</w:t>
            </w:r>
          </w:p>
        </w:tc>
        <w:tc>
          <w:tcPr>
            <w:tcW w:w="1394" w:type="dxa"/>
            <w:vAlign w:val="center"/>
          </w:tcPr>
          <w:p w14:paraId="573A1A2B"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6B0ACC12"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w:t>
            </w:r>
          </w:p>
        </w:tc>
        <w:tc>
          <w:tcPr>
            <w:tcW w:w="1402" w:type="dxa"/>
            <w:vAlign w:val="center"/>
          </w:tcPr>
          <w:p w14:paraId="1843B053" w14:textId="77777777" w:rsidR="00AE3B5C" w:rsidRPr="00B41355" w:rsidRDefault="00266579">
            <w:pPr>
              <w:jc w:val="center"/>
              <w:rPr>
                <w:color w:val="000000" w:themeColor="text1"/>
                <w:szCs w:val="21"/>
              </w:rPr>
            </w:pPr>
            <w:r w:rsidRPr="00B41355">
              <w:rPr>
                <w:color w:val="000000" w:themeColor="text1"/>
                <w:szCs w:val="21"/>
              </w:rPr>
              <w:t>0.43</w:t>
            </w:r>
          </w:p>
        </w:tc>
        <w:tc>
          <w:tcPr>
            <w:tcW w:w="1662" w:type="dxa"/>
            <w:vAlign w:val="center"/>
          </w:tcPr>
          <w:p w14:paraId="77D01546"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70E954EB" w14:textId="77777777">
        <w:trPr>
          <w:trHeight w:val="255"/>
          <w:jc w:val="center"/>
        </w:trPr>
        <w:tc>
          <w:tcPr>
            <w:tcW w:w="3122" w:type="dxa"/>
            <w:vAlign w:val="center"/>
          </w:tcPr>
          <w:p w14:paraId="4ADDECE1" w14:textId="77777777" w:rsidR="00AE3B5C" w:rsidRPr="00B41355" w:rsidRDefault="00266579">
            <w:pPr>
              <w:jc w:val="center"/>
              <w:rPr>
                <w:color w:val="000000" w:themeColor="text1"/>
                <w:szCs w:val="21"/>
              </w:rPr>
            </w:pPr>
            <w:r w:rsidRPr="00B41355">
              <w:rPr>
                <w:color w:val="000000" w:themeColor="text1"/>
                <w:szCs w:val="21"/>
              </w:rPr>
              <w:t>1,1-</w:t>
            </w:r>
            <w:r w:rsidRPr="00B41355">
              <w:rPr>
                <w:rFonts w:hAnsi="宋体"/>
                <w:color w:val="000000" w:themeColor="text1"/>
                <w:szCs w:val="21"/>
              </w:rPr>
              <w:t>二氯乙烷</w:t>
            </w:r>
          </w:p>
        </w:tc>
        <w:tc>
          <w:tcPr>
            <w:tcW w:w="1394" w:type="dxa"/>
            <w:vAlign w:val="center"/>
          </w:tcPr>
          <w:p w14:paraId="3ED54A35"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178C9E43"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w:t>
            </w:r>
            <w:r w:rsidRPr="00B41355">
              <w:rPr>
                <w:color w:val="000000" w:themeColor="text1"/>
                <w:szCs w:val="21"/>
              </w:rPr>
              <w:t>2</w:t>
            </w:r>
          </w:p>
        </w:tc>
        <w:tc>
          <w:tcPr>
            <w:tcW w:w="1402" w:type="dxa"/>
            <w:vAlign w:val="center"/>
          </w:tcPr>
          <w:p w14:paraId="08A01D00" w14:textId="77777777" w:rsidR="00AE3B5C" w:rsidRPr="00B41355" w:rsidRDefault="00266579">
            <w:pPr>
              <w:jc w:val="center"/>
              <w:rPr>
                <w:color w:val="000000" w:themeColor="text1"/>
                <w:szCs w:val="21"/>
              </w:rPr>
            </w:pPr>
            <w:r w:rsidRPr="00B41355">
              <w:rPr>
                <w:color w:val="000000" w:themeColor="text1"/>
                <w:szCs w:val="21"/>
              </w:rPr>
              <w:t>9</w:t>
            </w:r>
          </w:p>
        </w:tc>
        <w:tc>
          <w:tcPr>
            <w:tcW w:w="1662" w:type="dxa"/>
            <w:vAlign w:val="center"/>
          </w:tcPr>
          <w:p w14:paraId="0185465F"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15FF5976" w14:textId="77777777">
        <w:trPr>
          <w:trHeight w:val="255"/>
          <w:jc w:val="center"/>
        </w:trPr>
        <w:tc>
          <w:tcPr>
            <w:tcW w:w="3122" w:type="dxa"/>
            <w:vAlign w:val="center"/>
          </w:tcPr>
          <w:p w14:paraId="426BB43B" w14:textId="77777777" w:rsidR="00AE3B5C" w:rsidRPr="00B41355" w:rsidRDefault="00266579">
            <w:pPr>
              <w:jc w:val="center"/>
              <w:rPr>
                <w:color w:val="000000" w:themeColor="text1"/>
                <w:szCs w:val="21"/>
              </w:rPr>
            </w:pPr>
            <w:r w:rsidRPr="00B41355">
              <w:rPr>
                <w:rFonts w:hAnsi="宋体"/>
                <w:color w:val="000000" w:themeColor="text1"/>
                <w:szCs w:val="21"/>
              </w:rPr>
              <w:t>四氯化碳</w:t>
            </w:r>
          </w:p>
        </w:tc>
        <w:tc>
          <w:tcPr>
            <w:tcW w:w="1394" w:type="dxa"/>
            <w:vAlign w:val="center"/>
          </w:tcPr>
          <w:p w14:paraId="38EE205D"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25C5CF7"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13</w:t>
            </w:r>
          </w:p>
        </w:tc>
        <w:tc>
          <w:tcPr>
            <w:tcW w:w="1402" w:type="dxa"/>
            <w:vAlign w:val="center"/>
          </w:tcPr>
          <w:p w14:paraId="4C6726A7" w14:textId="77777777" w:rsidR="00AE3B5C" w:rsidRPr="00B41355" w:rsidRDefault="00266579">
            <w:pPr>
              <w:jc w:val="center"/>
              <w:rPr>
                <w:color w:val="000000" w:themeColor="text1"/>
                <w:szCs w:val="21"/>
              </w:rPr>
            </w:pPr>
            <w:r w:rsidRPr="00B41355">
              <w:rPr>
                <w:color w:val="000000" w:themeColor="text1"/>
                <w:szCs w:val="21"/>
              </w:rPr>
              <w:t>2.8</w:t>
            </w:r>
          </w:p>
        </w:tc>
        <w:tc>
          <w:tcPr>
            <w:tcW w:w="1662" w:type="dxa"/>
            <w:vAlign w:val="center"/>
          </w:tcPr>
          <w:p w14:paraId="2C42B3FA"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FCA338E" w14:textId="77777777">
        <w:trPr>
          <w:trHeight w:val="255"/>
          <w:jc w:val="center"/>
        </w:trPr>
        <w:tc>
          <w:tcPr>
            <w:tcW w:w="3122" w:type="dxa"/>
            <w:vAlign w:val="center"/>
          </w:tcPr>
          <w:p w14:paraId="0017BCF7" w14:textId="77777777" w:rsidR="00AE3B5C" w:rsidRPr="00B41355" w:rsidRDefault="00266579">
            <w:pPr>
              <w:jc w:val="center"/>
              <w:rPr>
                <w:color w:val="000000" w:themeColor="text1"/>
                <w:szCs w:val="21"/>
              </w:rPr>
            </w:pPr>
            <w:r w:rsidRPr="00B41355">
              <w:rPr>
                <w:rFonts w:hAnsi="宋体"/>
                <w:color w:val="000000" w:themeColor="text1"/>
                <w:szCs w:val="21"/>
              </w:rPr>
              <w:t>三氯甲烷</w:t>
            </w:r>
          </w:p>
        </w:tc>
        <w:tc>
          <w:tcPr>
            <w:tcW w:w="1394" w:type="dxa"/>
            <w:vAlign w:val="center"/>
          </w:tcPr>
          <w:p w14:paraId="29B912F1"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C187EC5" w14:textId="77777777" w:rsidR="00AE3B5C" w:rsidRPr="00B41355" w:rsidRDefault="00266579">
            <w:pPr>
              <w:jc w:val="center"/>
              <w:rPr>
                <w:color w:val="000000" w:themeColor="text1"/>
                <w:szCs w:val="21"/>
                <w:highlight w:val="yellow"/>
              </w:rPr>
            </w:pPr>
            <w:r w:rsidRPr="00B41355">
              <w:rPr>
                <w:color w:val="000000" w:themeColor="text1"/>
                <w:szCs w:val="21"/>
              </w:rPr>
              <w:t>0.001</w:t>
            </w:r>
            <w:r w:rsidRPr="00B41355">
              <w:rPr>
                <w:rFonts w:hint="eastAsia"/>
                <w:color w:val="000000" w:themeColor="text1"/>
                <w:szCs w:val="21"/>
              </w:rPr>
              <w:t>1</w:t>
            </w:r>
          </w:p>
        </w:tc>
        <w:tc>
          <w:tcPr>
            <w:tcW w:w="1402" w:type="dxa"/>
            <w:vAlign w:val="center"/>
          </w:tcPr>
          <w:p w14:paraId="12C41D2B" w14:textId="77777777" w:rsidR="00AE3B5C" w:rsidRPr="00B41355" w:rsidRDefault="00266579">
            <w:pPr>
              <w:jc w:val="center"/>
              <w:rPr>
                <w:color w:val="000000" w:themeColor="text1"/>
                <w:szCs w:val="21"/>
              </w:rPr>
            </w:pPr>
            <w:r w:rsidRPr="00B41355">
              <w:rPr>
                <w:color w:val="000000" w:themeColor="text1"/>
                <w:szCs w:val="21"/>
              </w:rPr>
              <w:t>0.9</w:t>
            </w:r>
          </w:p>
        </w:tc>
        <w:tc>
          <w:tcPr>
            <w:tcW w:w="1662" w:type="dxa"/>
            <w:vAlign w:val="center"/>
          </w:tcPr>
          <w:p w14:paraId="089FA6AF"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975074F" w14:textId="77777777">
        <w:trPr>
          <w:trHeight w:val="235"/>
          <w:jc w:val="center"/>
        </w:trPr>
        <w:tc>
          <w:tcPr>
            <w:tcW w:w="3122" w:type="dxa"/>
            <w:vAlign w:val="center"/>
          </w:tcPr>
          <w:p w14:paraId="3B28C054" w14:textId="77777777" w:rsidR="00AE3B5C" w:rsidRPr="00B41355" w:rsidRDefault="00266579">
            <w:pPr>
              <w:jc w:val="center"/>
              <w:rPr>
                <w:color w:val="000000" w:themeColor="text1"/>
                <w:szCs w:val="21"/>
              </w:rPr>
            </w:pPr>
            <w:r w:rsidRPr="00B41355">
              <w:rPr>
                <w:color w:val="000000" w:themeColor="text1"/>
                <w:szCs w:val="21"/>
              </w:rPr>
              <w:t>1,2-</w:t>
            </w:r>
            <w:r w:rsidRPr="00B41355">
              <w:rPr>
                <w:rFonts w:hAnsi="宋体"/>
                <w:color w:val="000000" w:themeColor="text1"/>
                <w:szCs w:val="21"/>
              </w:rPr>
              <w:t>二氯乙烷</w:t>
            </w:r>
          </w:p>
        </w:tc>
        <w:tc>
          <w:tcPr>
            <w:tcW w:w="1394" w:type="dxa"/>
            <w:vAlign w:val="center"/>
          </w:tcPr>
          <w:p w14:paraId="2567262B"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012FF653" w14:textId="77777777" w:rsidR="00AE3B5C" w:rsidRPr="00B41355" w:rsidRDefault="00266579">
            <w:pPr>
              <w:jc w:val="center"/>
              <w:rPr>
                <w:color w:val="000000" w:themeColor="text1"/>
                <w:szCs w:val="21"/>
              </w:rPr>
            </w:pPr>
            <w:r w:rsidRPr="00B41355">
              <w:rPr>
                <w:color w:val="000000" w:themeColor="text1"/>
                <w:szCs w:val="21"/>
              </w:rPr>
              <w:t>0.0013</w:t>
            </w:r>
          </w:p>
        </w:tc>
        <w:tc>
          <w:tcPr>
            <w:tcW w:w="1402" w:type="dxa"/>
            <w:vAlign w:val="center"/>
          </w:tcPr>
          <w:p w14:paraId="28097232" w14:textId="77777777" w:rsidR="00AE3B5C" w:rsidRPr="00B41355" w:rsidRDefault="00266579">
            <w:pPr>
              <w:jc w:val="center"/>
              <w:rPr>
                <w:color w:val="000000" w:themeColor="text1"/>
                <w:szCs w:val="21"/>
              </w:rPr>
            </w:pPr>
            <w:r w:rsidRPr="00B41355">
              <w:rPr>
                <w:color w:val="000000" w:themeColor="text1"/>
                <w:szCs w:val="21"/>
              </w:rPr>
              <w:t>5</w:t>
            </w:r>
          </w:p>
        </w:tc>
        <w:tc>
          <w:tcPr>
            <w:tcW w:w="1662" w:type="dxa"/>
            <w:vAlign w:val="center"/>
          </w:tcPr>
          <w:p w14:paraId="0D6EA9CE"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03E0459" w14:textId="77777777">
        <w:trPr>
          <w:trHeight w:val="255"/>
          <w:jc w:val="center"/>
        </w:trPr>
        <w:tc>
          <w:tcPr>
            <w:tcW w:w="3122" w:type="dxa"/>
            <w:vAlign w:val="center"/>
          </w:tcPr>
          <w:p w14:paraId="49A63E1F" w14:textId="77777777" w:rsidR="00AE3B5C" w:rsidRPr="00B41355" w:rsidRDefault="00266579">
            <w:pPr>
              <w:jc w:val="center"/>
              <w:rPr>
                <w:color w:val="000000" w:themeColor="text1"/>
                <w:szCs w:val="21"/>
              </w:rPr>
            </w:pPr>
            <w:r w:rsidRPr="00B41355">
              <w:rPr>
                <w:color w:val="000000" w:themeColor="text1"/>
                <w:szCs w:val="21"/>
              </w:rPr>
              <w:t>1,1-</w:t>
            </w:r>
            <w:r w:rsidRPr="00B41355">
              <w:rPr>
                <w:rFonts w:hAnsi="宋体"/>
                <w:color w:val="000000" w:themeColor="text1"/>
                <w:szCs w:val="21"/>
              </w:rPr>
              <w:t>二氯乙烯</w:t>
            </w:r>
          </w:p>
        </w:tc>
        <w:tc>
          <w:tcPr>
            <w:tcW w:w="1394" w:type="dxa"/>
            <w:vAlign w:val="center"/>
          </w:tcPr>
          <w:p w14:paraId="09AA1A4F"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5DC00384"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w:t>
            </w:r>
          </w:p>
        </w:tc>
        <w:tc>
          <w:tcPr>
            <w:tcW w:w="1402" w:type="dxa"/>
            <w:vAlign w:val="center"/>
          </w:tcPr>
          <w:p w14:paraId="2A53CF59" w14:textId="77777777" w:rsidR="00AE3B5C" w:rsidRPr="00B41355" w:rsidRDefault="00266579">
            <w:pPr>
              <w:jc w:val="center"/>
              <w:rPr>
                <w:color w:val="000000" w:themeColor="text1"/>
                <w:szCs w:val="21"/>
              </w:rPr>
            </w:pPr>
            <w:r w:rsidRPr="00B41355">
              <w:rPr>
                <w:color w:val="000000" w:themeColor="text1"/>
                <w:szCs w:val="21"/>
              </w:rPr>
              <w:t>66</w:t>
            </w:r>
          </w:p>
        </w:tc>
        <w:tc>
          <w:tcPr>
            <w:tcW w:w="1662" w:type="dxa"/>
            <w:vAlign w:val="center"/>
          </w:tcPr>
          <w:p w14:paraId="6C464E7D"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3A36FB0D" w14:textId="77777777">
        <w:trPr>
          <w:trHeight w:val="255"/>
          <w:jc w:val="center"/>
        </w:trPr>
        <w:tc>
          <w:tcPr>
            <w:tcW w:w="3122" w:type="dxa"/>
            <w:vAlign w:val="center"/>
          </w:tcPr>
          <w:p w14:paraId="4639BCBF" w14:textId="77777777" w:rsidR="00AE3B5C" w:rsidRPr="00B41355" w:rsidRDefault="00266579">
            <w:pPr>
              <w:jc w:val="center"/>
              <w:rPr>
                <w:color w:val="000000" w:themeColor="text1"/>
                <w:szCs w:val="21"/>
              </w:rPr>
            </w:pPr>
            <w:r w:rsidRPr="00B41355">
              <w:rPr>
                <w:rFonts w:hAnsi="宋体"/>
                <w:color w:val="000000" w:themeColor="text1"/>
                <w:szCs w:val="21"/>
              </w:rPr>
              <w:t>顺</w:t>
            </w:r>
            <w:r w:rsidRPr="00B41355">
              <w:rPr>
                <w:color w:val="000000" w:themeColor="text1"/>
                <w:szCs w:val="21"/>
              </w:rPr>
              <w:t>-1,2-</w:t>
            </w:r>
            <w:r w:rsidRPr="00B41355">
              <w:rPr>
                <w:rFonts w:hAnsi="宋体"/>
                <w:color w:val="000000" w:themeColor="text1"/>
                <w:szCs w:val="21"/>
              </w:rPr>
              <w:t>二氯乙烯</w:t>
            </w:r>
          </w:p>
        </w:tc>
        <w:tc>
          <w:tcPr>
            <w:tcW w:w="1394" w:type="dxa"/>
            <w:vAlign w:val="center"/>
          </w:tcPr>
          <w:p w14:paraId="300AD33D"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A569B8F"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13</w:t>
            </w:r>
          </w:p>
        </w:tc>
        <w:tc>
          <w:tcPr>
            <w:tcW w:w="1402" w:type="dxa"/>
            <w:vAlign w:val="center"/>
          </w:tcPr>
          <w:p w14:paraId="579A92F7" w14:textId="77777777" w:rsidR="00AE3B5C" w:rsidRPr="00B41355" w:rsidRDefault="00266579">
            <w:pPr>
              <w:jc w:val="center"/>
              <w:rPr>
                <w:color w:val="000000" w:themeColor="text1"/>
                <w:szCs w:val="21"/>
              </w:rPr>
            </w:pPr>
            <w:r w:rsidRPr="00B41355">
              <w:rPr>
                <w:color w:val="000000" w:themeColor="text1"/>
                <w:szCs w:val="21"/>
              </w:rPr>
              <w:t>596</w:t>
            </w:r>
          </w:p>
        </w:tc>
        <w:tc>
          <w:tcPr>
            <w:tcW w:w="1662" w:type="dxa"/>
            <w:vAlign w:val="center"/>
          </w:tcPr>
          <w:p w14:paraId="6004FBA6"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7D3641C5" w14:textId="77777777">
        <w:trPr>
          <w:trHeight w:val="255"/>
          <w:jc w:val="center"/>
        </w:trPr>
        <w:tc>
          <w:tcPr>
            <w:tcW w:w="3122" w:type="dxa"/>
            <w:vAlign w:val="center"/>
          </w:tcPr>
          <w:p w14:paraId="6A4A0334" w14:textId="77777777" w:rsidR="00AE3B5C" w:rsidRPr="00B41355" w:rsidRDefault="00266579">
            <w:pPr>
              <w:jc w:val="center"/>
              <w:rPr>
                <w:color w:val="000000" w:themeColor="text1"/>
                <w:szCs w:val="21"/>
              </w:rPr>
            </w:pPr>
            <w:r w:rsidRPr="00B41355">
              <w:rPr>
                <w:rFonts w:hAnsi="宋体"/>
                <w:color w:val="000000" w:themeColor="text1"/>
                <w:szCs w:val="21"/>
              </w:rPr>
              <w:t>反</w:t>
            </w:r>
            <w:r w:rsidRPr="00B41355">
              <w:rPr>
                <w:color w:val="000000" w:themeColor="text1"/>
                <w:szCs w:val="21"/>
              </w:rPr>
              <w:t>-1,2-</w:t>
            </w:r>
            <w:r w:rsidRPr="00B41355">
              <w:rPr>
                <w:rFonts w:hAnsi="宋体"/>
                <w:color w:val="000000" w:themeColor="text1"/>
                <w:szCs w:val="21"/>
              </w:rPr>
              <w:t>二氯乙烯</w:t>
            </w:r>
          </w:p>
        </w:tc>
        <w:tc>
          <w:tcPr>
            <w:tcW w:w="1394" w:type="dxa"/>
            <w:vAlign w:val="center"/>
          </w:tcPr>
          <w:p w14:paraId="3469C7CB"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592291C8"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14</w:t>
            </w:r>
          </w:p>
        </w:tc>
        <w:tc>
          <w:tcPr>
            <w:tcW w:w="1402" w:type="dxa"/>
            <w:vAlign w:val="center"/>
          </w:tcPr>
          <w:p w14:paraId="1E3F9A19" w14:textId="77777777" w:rsidR="00AE3B5C" w:rsidRPr="00B41355" w:rsidRDefault="00266579">
            <w:pPr>
              <w:jc w:val="center"/>
              <w:rPr>
                <w:color w:val="000000" w:themeColor="text1"/>
                <w:szCs w:val="21"/>
              </w:rPr>
            </w:pPr>
            <w:r w:rsidRPr="00B41355">
              <w:rPr>
                <w:color w:val="000000" w:themeColor="text1"/>
                <w:szCs w:val="21"/>
              </w:rPr>
              <w:t>54</w:t>
            </w:r>
          </w:p>
        </w:tc>
        <w:tc>
          <w:tcPr>
            <w:tcW w:w="1662" w:type="dxa"/>
            <w:vAlign w:val="center"/>
          </w:tcPr>
          <w:p w14:paraId="09076EE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B279CE6" w14:textId="77777777">
        <w:trPr>
          <w:trHeight w:val="255"/>
          <w:jc w:val="center"/>
        </w:trPr>
        <w:tc>
          <w:tcPr>
            <w:tcW w:w="3122" w:type="dxa"/>
            <w:vAlign w:val="center"/>
          </w:tcPr>
          <w:p w14:paraId="25862911" w14:textId="77777777" w:rsidR="00AE3B5C" w:rsidRPr="00B41355" w:rsidRDefault="00266579">
            <w:pPr>
              <w:jc w:val="center"/>
              <w:rPr>
                <w:color w:val="000000" w:themeColor="text1"/>
                <w:szCs w:val="21"/>
              </w:rPr>
            </w:pPr>
            <w:r w:rsidRPr="00B41355">
              <w:rPr>
                <w:rFonts w:hAnsi="宋体"/>
                <w:color w:val="000000" w:themeColor="text1"/>
                <w:szCs w:val="21"/>
              </w:rPr>
              <w:t>二氯甲烷</w:t>
            </w:r>
          </w:p>
        </w:tc>
        <w:tc>
          <w:tcPr>
            <w:tcW w:w="1394" w:type="dxa"/>
            <w:vAlign w:val="center"/>
          </w:tcPr>
          <w:p w14:paraId="26E22674"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4CE9E93C"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15</w:t>
            </w:r>
          </w:p>
        </w:tc>
        <w:tc>
          <w:tcPr>
            <w:tcW w:w="1402" w:type="dxa"/>
            <w:vAlign w:val="center"/>
          </w:tcPr>
          <w:p w14:paraId="44A58C5F" w14:textId="77777777" w:rsidR="00AE3B5C" w:rsidRPr="00B41355" w:rsidRDefault="00266579">
            <w:pPr>
              <w:jc w:val="center"/>
              <w:rPr>
                <w:color w:val="000000" w:themeColor="text1"/>
                <w:szCs w:val="21"/>
              </w:rPr>
            </w:pPr>
            <w:r w:rsidRPr="00B41355">
              <w:rPr>
                <w:color w:val="000000" w:themeColor="text1"/>
                <w:szCs w:val="21"/>
              </w:rPr>
              <w:t>616</w:t>
            </w:r>
          </w:p>
        </w:tc>
        <w:tc>
          <w:tcPr>
            <w:tcW w:w="1662" w:type="dxa"/>
            <w:vAlign w:val="center"/>
          </w:tcPr>
          <w:p w14:paraId="1E06EFBB"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92A106D" w14:textId="77777777">
        <w:trPr>
          <w:trHeight w:val="255"/>
          <w:jc w:val="center"/>
        </w:trPr>
        <w:tc>
          <w:tcPr>
            <w:tcW w:w="3122" w:type="dxa"/>
            <w:vAlign w:val="center"/>
          </w:tcPr>
          <w:p w14:paraId="09BACD5E" w14:textId="77777777" w:rsidR="00AE3B5C" w:rsidRPr="00B41355" w:rsidRDefault="00266579">
            <w:pPr>
              <w:jc w:val="center"/>
              <w:rPr>
                <w:color w:val="000000" w:themeColor="text1"/>
                <w:szCs w:val="21"/>
              </w:rPr>
            </w:pPr>
            <w:r w:rsidRPr="00B41355">
              <w:rPr>
                <w:color w:val="000000" w:themeColor="text1"/>
                <w:szCs w:val="21"/>
              </w:rPr>
              <w:t>1,2-</w:t>
            </w:r>
            <w:r w:rsidRPr="00B41355">
              <w:rPr>
                <w:rFonts w:hAnsi="宋体"/>
                <w:color w:val="000000" w:themeColor="text1"/>
                <w:szCs w:val="21"/>
              </w:rPr>
              <w:t>二氯丙烷</w:t>
            </w:r>
          </w:p>
        </w:tc>
        <w:tc>
          <w:tcPr>
            <w:tcW w:w="1394" w:type="dxa"/>
            <w:vAlign w:val="center"/>
          </w:tcPr>
          <w:p w14:paraId="5E655042"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6FC4EE42"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1</w:t>
            </w:r>
          </w:p>
        </w:tc>
        <w:tc>
          <w:tcPr>
            <w:tcW w:w="1402" w:type="dxa"/>
            <w:vAlign w:val="center"/>
          </w:tcPr>
          <w:p w14:paraId="70F54499" w14:textId="77777777" w:rsidR="00AE3B5C" w:rsidRPr="00B41355" w:rsidRDefault="00266579">
            <w:pPr>
              <w:jc w:val="center"/>
              <w:rPr>
                <w:color w:val="000000" w:themeColor="text1"/>
                <w:szCs w:val="21"/>
              </w:rPr>
            </w:pPr>
            <w:r w:rsidRPr="00B41355">
              <w:rPr>
                <w:color w:val="000000" w:themeColor="text1"/>
                <w:szCs w:val="21"/>
              </w:rPr>
              <w:t>5</w:t>
            </w:r>
          </w:p>
        </w:tc>
        <w:tc>
          <w:tcPr>
            <w:tcW w:w="1662" w:type="dxa"/>
            <w:vAlign w:val="center"/>
          </w:tcPr>
          <w:p w14:paraId="0C558DB5"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95B82DC" w14:textId="77777777">
        <w:trPr>
          <w:trHeight w:val="255"/>
          <w:jc w:val="center"/>
        </w:trPr>
        <w:tc>
          <w:tcPr>
            <w:tcW w:w="3122" w:type="dxa"/>
            <w:vAlign w:val="center"/>
          </w:tcPr>
          <w:p w14:paraId="6DC4FDDC" w14:textId="77777777" w:rsidR="00AE3B5C" w:rsidRPr="00B41355" w:rsidRDefault="00266579">
            <w:pPr>
              <w:jc w:val="center"/>
              <w:rPr>
                <w:color w:val="000000" w:themeColor="text1"/>
                <w:szCs w:val="21"/>
              </w:rPr>
            </w:pPr>
            <w:r w:rsidRPr="00B41355">
              <w:rPr>
                <w:color w:val="000000" w:themeColor="text1"/>
                <w:szCs w:val="21"/>
              </w:rPr>
              <w:t>1,1,1,2-</w:t>
            </w:r>
            <w:r w:rsidRPr="00B41355">
              <w:rPr>
                <w:rFonts w:hAnsi="宋体"/>
                <w:color w:val="000000" w:themeColor="text1"/>
                <w:szCs w:val="21"/>
              </w:rPr>
              <w:t>四氯乙烷</w:t>
            </w:r>
          </w:p>
        </w:tc>
        <w:tc>
          <w:tcPr>
            <w:tcW w:w="1394" w:type="dxa"/>
            <w:vAlign w:val="center"/>
          </w:tcPr>
          <w:p w14:paraId="394BE013"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EE01C2F"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2</w:t>
            </w:r>
          </w:p>
        </w:tc>
        <w:tc>
          <w:tcPr>
            <w:tcW w:w="1402" w:type="dxa"/>
            <w:vAlign w:val="center"/>
          </w:tcPr>
          <w:p w14:paraId="66A60466" w14:textId="77777777" w:rsidR="00AE3B5C" w:rsidRPr="00B41355" w:rsidRDefault="00266579">
            <w:pPr>
              <w:jc w:val="center"/>
              <w:rPr>
                <w:color w:val="000000" w:themeColor="text1"/>
                <w:szCs w:val="21"/>
              </w:rPr>
            </w:pPr>
            <w:r w:rsidRPr="00B41355">
              <w:rPr>
                <w:color w:val="000000" w:themeColor="text1"/>
                <w:szCs w:val="21"/>
              </w:rPr>
              <w:t>10</w:t>
            </w:r>
          </w:p>
        </w:tc>
        <w:tc>
          <w:tcPr>
            <w:tcW w:w="1662" w:type="dxa"/>
            <w:vAlign w:val="center"/>
          </w:tcPr>
          <w:p w14:paraId="0A03A848"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5BC7593E" w14:textId="77777777">
        <w:trPr>
          <w:trHeight w:val="255"/>
          <w:jc w:val="center"/>
        </w:trPr>
        <w:tc>
          <w:tcPr>
            <w:tcW w:w="3122" w:type="dxa"/>
            <w:vAlign w:val="center"/>
          </w:tcPr>
          <w:p w14:paraId="56B80E4F" w14:textId="77777777" w:rsidR="00AE3B5C" w:rsidRPr="00B41355" w:rsidRDefault="00266579">
            <w:pPr>
              <w:jc w:val="center"/>
              <w:rPr>
                <w:color w:val="000000" w:themeColor="text1"/>
                <w:szCs w:val="21"/>
              </w:rPr>
            </w:pPr>
            <w:r w:rsidRPr="00B41355">
              <w:rPr>
                <w:color w:val="000000" w:themeColor="text1"/>
                <w:szCs w:val="21"/>
              </w:rPr>
              <w:t>1,1,2,2-</w:t>
            </w:r>
            <w:r w:rsidRPr="00B41355">
              <w:rPr>
                <w:rFonts w:hAnsi="宋体"/>
                <w:color w:val="000000" w:themeColor="text1"/>
                <w:szCs w:val="21"/>
              </w:rPr>
              <w:t>四氯乙烷</w:t>
            </w:r>
          </w:p>
        </w:tc>
        <w:tc>
          <w:tcPr>
            <w:tcW w:w="1394" w:type="dxa"/>
            <w:vAlign w:val="center"/>
          </w:tcPr>
          <w:p w14:paraId="6E09C51D"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07DBD044"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2</w:t>
            </w:r>
          </w:p>
        </w:tc>
        <w:tc>
          <w:tcPr>
            <w:tcW w:w="1402" w:type="dxa"/>
            <w:vAlign w:val="center"/>
          </w:tcPr>
          <w:p w14:paraId="16D17561" w14:textId="77777777" w:rsidR="00AE3B5C" w:rsidRPr="00B41355" w:rsidRDefault="00266579">
            <w:pPr>
              <w:jc w:val="center"/>
              <w:rPr>
                <w:color w:val="000000" w:themeColor="text1"/>
                <w:szCs w:val="21"/>
              </w:rPr>
            </w:pPr>
            <w:r w:rsidRPr="00B41355">
              <w:rPr>
                <w:color w:val="000000" w:themeColor="text1"/>
                <w:szCs w:val="21"/>
              </w:rPr>
              <w:t>6.8</w:t>
            </w:r>
          </w:p>
        </w:tc>
        <w:tc>
          <w:tcPr>
            <w:tcW w:w="1662" w:type="dxa"/>
            <w:vAlign w:val="center"/>
          </w:tcPr>
          <w:p w14:paraId="7C90D84F"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5FE4507" w14:textId="77777777">
        <w:trPr>
          <w:trHeight w:val="255"/>
          <w:jc w:val="center"/>
        </w:trPr>
        <w:tc>
          <w:tcPr>
            <w:tcW w:w="3122" w:type="dxa"/>
            <w:vAlign w:val="center"/>
          </w:tcPr>
          <w:p w14:paraId="09B773D2" w14:textId="77777777" w:rsidR="00AE3B5C" w:rsidRPr="00B41355" w:rsidRDefault="00266579">
            <w:pPr>
              <w:jc w:val="center"/>
              <w:rPr>
                <w:color w:val="000000" w:themeColor="text1"/>
                <w:szCs w:val="21"/>
              </w:rPr>
            </w:pPr>
            <w:r w:rsidRPr="00B41355">
              <w:rPr>
                <w:rFonts w:hAnsi="宋体"/>
                <w:color w:val="000000" w:themeColor="text1"/>
                <w:szCs w:val="21"/>
              </w:rPr>
              <w:t>四氯乙烯</w:t>
            </w:r>
          </w:p>
        </w:tc>
        <w:tc>
          <w:tcPr>
            <w:tcW w:w="1394" w:type="dxa"/>
            <w:vAlign w:val="center"/>
          </w:tcPr>
          <w:p w14:paraId="5DE30007"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6884E3FB"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14</w:t>
            </w:r>
          </w:p>
        </w:tc>
        <w:tc>
          <w:tcPr>
            <w:tcW w:w="1402" w:type="dxa"/>
            <w:vAlign w:val="center"/>
          </w:tcPr>
          <w:p w14:paraId="4D2B1369" w14:textId="77777777" w:rsidR="00AE3B5C" w:rsidRPr="00B41355" w:rsidRDefault="00266579">
            <w:pPr>
              <w:jc w:val="center"/>
              <w:rPr>
                <w:color w:val="000000" w:themeColor="text1"/>
                <w:szCs w:val="21"/>
              </w:rPr>
            </w:pPr>
            <w:r w:rsidRPr="00B41355">
              <w:rPr>
                <w:color w:val="000000" w:themeColor="text1"/>
                <w:szCs w:val="21"/>
              </w:rPr>
              <w:t>53</w:t>
            </w:r>
          </w:p>
        </w:tc>
        <w:tc>
          <w:tcPr>
            <w:tcW w:w="1662" w:type="dxa"/>
            <w:vAlign w:val="center"/>
          </w:tcPr>
          <w:p w14:paraId="08948D52"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26097364" w14:textId="77777777">
        <w:trPr>
          <w:trHeight w:val="255"/>
          <w:jc w:val="center"/>
        </w:trPr>
        <w:tc>
          <w:tcPr>
            <w:tcW w:w="3122" w:type="dxa"/>
            <w:vAlign w:val="center"/>
          </w:tcPr>
          <w:p w14:paraId="46AAE6E6" w14:textId="77777777" w:rsidR="00AE3B5C" w:rsidRPr="00B41355" w:rsidRDefault="00266579">
            <w:pPr>
              <w:jc w:val="center"/>
              <w:rPr>
                <w:color w:val="000000" w:themeColor="text1"/>
                <w:szCs w:val="21"/>
              </w:rPr>
            </w:pPr>
            <w:r w:rsidRPr="00B41355">
              <w:rPr>
                <w:color w:val="000000" w:themeColor="text1"/>
                <w:szCs w:val="21"/>
              </w:rPr>
              <w:t>1,1,1-</w:t>
            </w:r>
            <w:r w:rsidRPr="00B41355">
              <w:rPr>
                <w:rFonts w:hAnsi="宋体"/>
                <w:color w:val="000000" w:themeColor="text1"/>
                <w:szCs w:val="21"/>
              </w:rPr>
              <w:t>三氯乙烷</w:t>
            </w:r>
          </w:p>
        </w:tc>
        <w:tc>
          <w:tcPr>
            <w:tcW w:w="1394" w:type="dxa"/>
            <w:vAlign w:val="center"/>
          </w:tcPr>
          <w:p w14:paraId="2568D8BA"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424F22E0"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3</w:t>
            </w:r>
          </w:p>
        </w:tc>
        <w:tc>
          <w:tcPr>
            <w:tcW w:w="1402" w:type="dxa"/>
            <w:vAlign w:val="center"/>
          </w:tcPr>
          <w:p w14:paraId="70F9B3E7" w14:textId="77777777" w:rsidR="00AE3B5C" w:rsidRPr="00B41355" w:rsidRDefault="00266579">
            <w:pPr>
              <w:jc w:val="center"/>
              <w:rPr>
                <w:color w:val="000000" w:themeColor="text1"/>
                <w:szCs w:val="21"/>
              </w:rPr>
            </w:pPr>
            <w:r w:rsidRPr="00B41355">
              <w:rPr>
                <w:color w:val="000000" w:themeColor="text1"/>
                <w:szCs w:val="21"/>
              </w:rPr>
              <w:t>840</w:t>
            </w:r>
          </w:p>
        </w:tc>
        <w:tc>
          <w:tcPr>
            <w:tcW w:w="1662" w:type="dxa"/>
            <w:vAlign w:val="center"/>
          </w:tcPr>
          <w:p w14:paraId="36779E8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71E698DE" w14:textId="77777777">
        <w:trPr>
          <w:trHeight w:val="255"/>
          <w:jc w:val="center"/>
        </w:trPr>
        <w:tc>
          <w:tcPr>
            <w:tcW w:w="3122" w:type="dxa"/>
            <w:vAlign w:val="center"/>
          </w:tcPr>
          <w:p w14:paraId="539C8EB5" w14:textId="77777777" w:rsidR="00AE3B5C" w:rsidRPr="00B41355" w:rsidRDefault="00266579">
            <w:pPr>
              <w:jc w:val="center"/>
              <w:rPr>
                <w:color w:val="000000" w:themeColor="text1"/>
                <w:szCs w:val="21"/>
              </w:rPr>
            </w:pPr>
            <w:r w:rsidRPr="00B41355">
              <w:rPr>
                <w:color w:val="000000" w:themeColor="text1"/>
                <w:szCs w:val="21"/>
              </w:rPr>
              <w:t>1,1,2-</w:t>
            </w:r>
            <w:r w:rsidRPr="00B41355">
              <w:rPr>
                <w:rFonts w:hAnsi="宋体"/>
                <w:color w:val="000000" w:themeColor="text1"/>
                <w:szCs w:val="21"/>
              </w:rPr>
              <w:t>三氯乙烷</w:t>
            </w:r>
          </w:p>
        </w:tc>
        <w:tc>
          <w:tcPr>
            <w:tcW w:w="1394" w:type="dxa"/>
            <w:vAlign w:val="center"/>
          </w:tcPr>
          <w:p w14:paraId="381B8541"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12D3DDBE"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12</w:t>
            </w:r>
          </w:p>
        </w:tc>
        <w:tc>
          <w:tcPr>
            <w:tcW w:w="1402" w:type="dxa"/>
            <w:vAlign w:val="center"/>
          </w:tcPr>
          <w:p w14:paraId="64EE6E4E" w14:textId="77777777" w:rsidR="00AE3B5C" w:rsidRPr="00B41355" w:rsidRDefault="00266579">
            <w:pPr>
              <w:jc w:val="center"/>
              <w:rPr>
                <w:color w:val="000000" w:themeColor="text1"/>
                <w:szCs w:val="21"/>
              </w:rPr>
            </w:pPr>
            <w:r w:rsidRPr="00B41355">
              <w:rPr>
                <w:color w:val="000000" w:themeColor="text1"/>
                <w:szCs w:val="21"/>
              </w:rPr>
              <w:t>2.8</w:t>
            </w:r>
          </w:p>
        </w:tc>
        <w:tc>
          <w:tcPr>
            <w:tcW w:w="1662" w:type="dxa"/>
            <w:vAlign w:val="center"/>
          </w:tcPr>
          <w:p w14:paraId="2A0A8D9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2E5D511E" w14:textId="77777777">
        <w:trPr>
          <w:trHeight w:val="255"/>
          <w:jc w:val="center"/>
        </w:trPr>
        <w:tc>
          <w:tcPr>
            <w:tcW w:w="3122" w:type="dxa"/>
            <w:vAlign w:val="center"/>
          </w:tcPr>
          <w:p w14:paraId="368373A3" w14:textId="77777777" w:rsidR="00AE3B5C" w:rsidRPr="00B41355" w:rsidRDefault="00266579">
            <w:pPr>
              <w:jc w:val="center"/>
              <w:rPr>
                <w:color w:val="000000" w:themeColor="text1"/>
                <w:szCs w:val="21"/>
              </w:rPr>
            </w:pPr>
            <w:r w:rsidRPr="00B41355">
              <w:rPr>
                <w:rFonts w:hAnsi="宋体"/>
                <w:color w:val="000000" w:themeColor="text1"/>
                <w:szCs w:val="21"/>
              </w:rPr>
              <w:t>三氯乙烯</w:t>
            </w:r>
          </w:p>
        </w:tc>
        <w:tc>
          <w:tcPr>
            <w:tcW w:w="1394" w:type="dxa"/>
            <w:vAlign w:val="center"/>
          </w:tcPr>
          <w:p w14:paraId="6BF7F8C6"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30FA57D"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12</w:t>
            </w:r>
          </w:p>
        </w:tc>
        <w:tc>
          <w:tcPr>
            <w:tcW w:w="1402" w:type="dxa"/>
            <w:vAlign w:val="center"/>
          </w:tcPr>
          <w:p w14:paraId="2A4C7312" w14:textId="77777777" w:rsidR="00AE3B5C" w:rsidRPr="00B41355" w:rsidRDefault="00266579">
            <w:pPr>
              <w:jc w:val="center"/>
              <w:rPr>
                <w:color w:val="000000" w:themeColor="text1"/>
                <w:szCs w:val="21"/>
              </w:rPr>
            </w:pPr>
            <w:r w:rsidRPr="00B41355">
              <w:rPr>
                <w:color w:val="000000" w:themeColor="text1"/>
                <w:szCs w:val="21"/>
              </w:rPr>
              <w:t>2.8</w:t>
            </w:r>
          </w:p>
        </w:tc>
        <w:tc>
          <w:tcPr>
            <w:tcW w:w="1662" w:type="dxa"/>
            <w:vAlign w:val="center"/>
          </w:tcPr>
          <w:p w14:paraId="51E7380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28CB666F" w14:textId="77777777">
        <w:trPr>
          <w:trHeight w:val="255"/>
          <w:jc w:val="center"/>
        </w:trPr>
        <w:tc>
          <w:tcPr>
            <w:tcW w:w="3122" w:type="dxa"/>
            <w:vAlign w:val="center"/>
          </w:tcPr>
          <w:p w14:paraId="4CFDA6F1" w14:textId="77777777" w:rsidR="00AE3B5C" w:rsidRPr="00B41355" w:rsidRDefault="00266579">
            <w:pPr>
              <w:jc w:val="center"/>
              <w:rPr>
                <w:color w:val="000000" w:themeColor="text1"/>
                <w:szCs w:val="21"/>
              </w:rPr>
            </w:pPr>
            <w:r w:rsidRPr="00B41355">
              <w:rPr>
                <w:color w:val="000000" w:themeColor="text1"/>
                <w:szCs w:val="21"/>
              </w:rPr>
              <w:t>1,2,3-</w:t>
            </w:r>
            <w:r w:rsidRPr="00B41355">
              <w:rPr>
                <w:rFonts w:hAnsi="宋体"/>
                <w:color w:val="000000" w:themeColor="text1"/>
                <w:szCs w:val="21"/>
              </w:rPr>
              <w:t>三氯丙烷</w:t>
            </w:r>
          </w:p>
        </w:tc>
        <w:tc>
          <w:tcPr>
            <w:tcW w:w="1394" w:type="dxa"/>
            <w:vAlign w:val="center"/>
          </w:tcPr>
          <w:p w14:paraId="39FA4A7C"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52085634"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2</w:t>
            </w:r>
          </w:p>
        </w:tc>
        <w:tc>
          <w:tcPr>
            <w:tcW w:w="1402" w:type="dxa"/>
            <w:vAlign w:val="center"/>
          </w:tcPr>
          <w:p w14:paraId="24DFFCF5" w14:textId="77777777" w:rsidR="00AE3B5C" w:rsidRPr="00B41355" w:rsidRDefault="00266579">
            <w:pPr>
              <w:jc w:val="center"/>
              <w:rPr>
                <w:color w:val="000000" w:themeColor="text1"/>
                <w:szCs w:val="21"/>
              </w:rPr>
            </w:pPr>
            <w:r w:rsidRPr="00B41355">
              <w:rPr>
                <w:color w:val="000000" w:themeColor="text1"/>
                <w:szCs w:val="21"/>
              </w:rPr>
              <w:t>0.5</w:t>
            </w:r>
          </w:p>
        </w:tc>
        <w:tc>
          <w:tcPr>
            <w:tcW w:w="1662" w:type="dxa"/>
            <w:vAlign w:val="center"/>
          </w:tcPr>
          <w:p w14:paraId="3FF8045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D2E3124" w14:textId="77777777">
        <w:trPr>
          <w:trHeight w:val="255"/>
          <w:jc w:val="center"/>
        </w:trPr>
        <w:tc>
          <w:tcPr>
            <w:tcW w:w="3122" w:type="dxa"/>
            <w:vAlign w:val="center"/>
          </w:tcPr>
          <w:p w14:paraId="1E256839" w14:textId="77777777" w:rsidR="00AE3B5C" w:rsidRPr="00B41355" w:rsidRDefault="00266579">
            <w:pPr>
              <w:jc w:val="center"/>
              <w:rPr>
                <w:color w:val="000000" w:themeColor="text1"/>
                <w:szCs w:val="21"/>
              </w:rPr>
            </w:pPr>
            <w:r w:rsidRPr="00B41355">
              <w:rPr>
                <w:rFonts w:hAnsi="宋体"/>
                <w:color w:val="000000" w:themeColor="text1"/>
                <w:szCs w:val="21"/>
              </w:rPr>
              <w:t>苯</w:t>
            </w:r>
          </w:p>
        </w:tc>
        <w:tc>
          <w:tcPr>
            <w:tcW w:w="1394" w:type="dxa"/>
            <w:vAlign w:val="center"/>
          </w:tcPr>
          <w:p w14:paraId="1C1C1984"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7D0BA960"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9</w:t>
            </w:r>
          </w:p>
        </w:tc>
        <w:tc>
          <w:tcPr>
            <w:tcW w:w="1402" w:type="dxa"/>
            <w:vAlign w:val="center"/>
          </w:tcPr>
          <w:p w14:paraId="436DD291" w14:textId="77777777" w:rsidR="00AE3B5C" w:rsidRPr="00B41355" w:rsidRDefault="00266579">
            <w:pPr>
              <w:jc w:val="center"/>
              <w:rPr>
                <w:color w:val="000000" w:themeColor="text1"/>
                <w:szCs w:val="21"/>
              </w:rPr>
            </w:pPr>
            <w:r w:rsidRPr="00B41355">
              <w:rPr>
                <w:color w:val="000000" w:themeColor="text1"/>
                <w:szCs w:val="21"/>
              </w:rPr>
              <w:t>4</w:t>
            </w:r>
          </w:p>
        </w:tc>
        <w:tc>
          <w:tcPr>
            <w:tcW w:w="1662" w:type="dxa"/>
            <w:vAlign w:val="center"/>
          </w:tcPr>
          <w:p w14:paraId="6733E6E8"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4873CB4" w14:textId="77777777">
        <w:trPr>
          <w:trHeight w:val="255"/>
          <w:jc w:val="center"/>
        </w:trPr>
        <w:tc>
          <w:tcPr>
            <w:tcW w:w="3122" w:type="dxa"/>
            <w:vAlign w:val="center"/>
          </w:tcPr>
          <w:p w14:paraId="00200A46" w14:textId="77777777" w:rsidR="00AE3B5C" w:rsidRPr="00B41355" w:rsidRDefault="00266579">
            <w:pPr>
              <w:jc w:val="center"/>
              <w:rPr>
                <w:color w:val="000000" w:themeColor="text1"/>
                <w:szCs w:val="21"/>
              </w:rPr>
            </w:pPr>
            <w:r w:rsidRPr="00B41355">
              <w:rPr>
                <w:rFonts w:hAnsi="宋体"/>
                <w:color w:val="000000" w:themeColor="text1"/>
                <w:szCs w:val="21"/>
              </w:rPr>
              <w:t>氯苯</w:t>
            </w:r>
          </w:p>
        </w:tc>
        <w:tc>
          <w:tcPr>
            <w:tcW w:w="1394" w:type="dxa"/>
            <w:vAlign w:val="center"/>
          </w:tcPr>
          <w:p w14:paraId="6836CAE3"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19124DCC"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2</w:t>
            </w:r>
          </w:p>
        </w:tc>
        <w:tc>
          <w:tcPr>
            <w:tcW w:w="1402" w:type="dxa"/>
            <w:vAlign w:val="center"/>
          </w:tcPr>
          <w:p w14:paraId="6E3F391D" w14:textId="77777777" w:rsidR="00AE3B5C" w:rsidRPr="00B41355" w:rsidRDefault="00266579">
            <w:pPr>
              <w:jc w:val="center"/>
              <w:rPr>
                <w:color w:val="000000" w:themeColor="text1"/>
                <w:szCs w:val="21"/>
              </w:rPr>
            </w:pPr>
            <w:r w:rsidRPr="00B41355">
              <w:rPr>
                <w:color w:val="000000" w:themeColor="text1"/>
                <w:szCs w:val="21"/>
              </w:rPr>
              <w:t>270</w:t>
            </w:r>
          </w:p>
        </w:tc>
        <w:tc>
          <w:tcPr>
            <w:tcW w:w="1662" w:type="dxa"/>
            <w:vAlign w:val="center"/>
          </w:tcPr>
          <w:p w14:paraId="0A7EFB9C"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155CE9AD" w14:textId="77777777">
        <w:trPr>
          <w:trHeight w:val="255"/>
          <w:jc w:val="center"/>
        </w:trPr>
        <w:tc>
          <w:tcPr>
            <w:tcW w:w="3122" w:type="dxa"/>
            <w:vAlign w:val="center"/>
          </w:tcPr>
          <w:p w14:paraId="1330A59A" w14:textId="77777777" w:rsidR="00AE3B5C" w:rsidRPr="00B41355" w:rsidRDefault="00266579">
            <w:pPr>
              <w:jc w:val="center"/>
              <w:rPr>
                <w:color w:val="000000" w:themeColor="text1"/>
                <w:szCs w:val="21"/>
              </w:rPr>
            </w:pPr>
            <w:r w:rsidRPr="00B41355">
              <w:rPr>
                <w:color w:val="000000" w:themeColor="text1"/>
                <w:szCs w:val="21"/>
              </w:rPr>
              <w:t>1,2-</w:t>
            </w:r>
            <w:r w:rsidRPr="00B41355">
              <w:rPr>
                <w:rFonts w:hAnsi="宋体"/>
                <w:color w:val="000000" w:themeColor="text1"/>
                <w:szCs w:val="21"/>
              </w:rPr>
              <w:t>二氯苯</w:t>
            </w:r>
          </w:p>
        </w:tc>
        <w:tc>
          <w:tcPr>
            <w:tcW w:w="1394" w:type="dxa"/>
            <w:vAlign w:val="center"/>
          </w:tcPr>
          <w:p w14:paraId="4C4DC11D"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5DF649E7"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5</w:t>
            </w:r>
          </w:p>
        </w:tc>
        <w:tc>
          <w:tcPr>
            <w:tcW w:w="1402" w:type="dxa"/>
            <w:vAlign w:val="center"/>
          </w:tcPr>
          <w:p w14:paraId="4C7E10FD" w14:textId="77777777" w:rsidR="00AE3B5C" w:rsidRPr="00B41355" w:rsidRDefault="00266579">
            <w:pPr>
              <w:jc w:val="center"/>
              <w:rPr>
                <w:color w:val="000000" w:themeColor="text1"/>
                <w:szCs w:val="21"/>
              </w:rPr>
            </w:pPr>
            <w:r w:rsidRPr="00B41355">
              <w:rPr>
                <w:color w:val="000000" w:themeColor="text1"/>
                <w:szCs w:val="21"/>
              </w:rPr>
              <w:t>560</w:t>
            </w:r>
          </w:p>
        </w:tc>
        <w:tc>
          <w:tcPr>
            <w:tcW w:w="1662" w:type="dxa"/>
            <w:vAlign w:val="center"/>
          </w:tcPr>
          <w:p w14:paraId="1B5E8D3C"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5F6C7D8" w14:textId="77777777">
        <w:trPr>
          <w:trHeight w:val="255"/>
          <w:jc w:val="center"/>
        </w:trPr>
        <w:tc>
          <w:tcPr>
            <w:tcW w:w="3122" w:type="dxa"/>
            <w:vAlign w:val="center"/>
          </w:tcPr>
          <w:p w14:paraId="287D5223" w14:textId="77777777" w:rsidR="00AE3B5C" w:rsidRPr="00B41355" w:rsidRDefault="00266579">
            <w:pPr>
              <w:jc w:val="center"/>
              <w:rPr>
                <w:color w:val="000000" w:themeColor="text1"/>
                <w:szCs w:val="21"/>
              </w:rPr>
            </w:pPr>
            <w:r w:rsidRPr="00B41355">
              <w:rPr>
                <w:color w:val="000000" w:themeColor="text1"/>
                <w:szCs w:val="21"/>
              </w:rPr>
              <w:t>1,4-</w:t>
            </w:r>
            <w:r w:rsidRPr="00B41355">
              <w:rPr>
                <w:rFonts w:hAnsi="宋体"/>
                <w:color w:val="000000" w:themeColor="text1"/>
                <w:szCs w:val="21"/>
              </w:rPr>
              <w:t>二氯苯</w:t>
            </w:r>
          </w:p>
        </w:tc>
        <w:tc>
          <w:tcPr>
            <w:tcW w:w="1394" w:type="dxa"/>
            <w:vAlign w:val="center"/>
          </w:tcPr>
          <w:p w14:paraId="6AC4DCB5"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1D53FD59"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5</w:t>
            </w:r>
          </w:p>
        </w:tc>
        <w:tc>
          <w:tcPr>
            <w:tcW w:w="1402" w:type="dxa"/>
            <w:vAlign w:val="center"/>
          </w:tcPr>
          <w:p w14:paraId="3A2B00E5" w14:textId="77777777" w:rsidR="00AE3B5C" w:rsidRPr="00B41355" w:rsidRDefault="00266579">
            <w:pPr>
              <w:jc w:val="center"/>
              <w:rPr>
                <w:color w:val="000000" w:themeColor="text1"/>
                <w:szCs w:val="21"/>
              </w:rPr>
            </w:pPr>
            <w:r w:rsidRPr="00B41355">
              <w:rPr>
                <w:color w:val="000000" w:themeColor="text1"/>
                <w:szCs w:val="21"/>
              </w:rPr>
              <w:t>20</w:t>
            </w:r>
          </w:p>
        </w:tc>
        <w:tc>
          <w:tcPr>
            <w:tcW w:w="1662" w:type="dxa"/>
            <w:vAlign w:val="center"/>
          </w:tcPr>
          <w:p w14:paraId="1ECE288F"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7BA8B661" w14:textId="77777777">
        <w:trPr>
          <w:trHeight w:val="255"/>
          <w:jc w:val="center"/>
        </w:trPr>
        <w:tc>
          <w:tcPr>
            <w:tcW w:w="3122" w:type="dxa"/>
            <w:vAlign w:val="center"/>
          </w:tcPr>
          <w:p w14:paraId="475D97C3" w14:textId="77777777" w:rsidR="00AE3B5C" w:rsidRPr="00B41355" w:rsidRDefault="00266579">
            <w:pPr>
              <w:jc w:val="center"/>
              <w:rPr>
                <w:color w:val="000000" w:themeColor="text1"/>
                <w:szCs w:val="21"/>
              </w:rPr>
            </w:pPr>
            <w:r w:rsidRPr="00B41355">
              <w:rPr>
                <w:rFonts w:hAnsi="宋体"/>
                <w:color w:val="000000" w:themeColor="text1"/>
                <w:szCs w:val="21"/>
              </w:rPr>
              <w:t>乙苯</w:t>
            </w:r>
          </w:p>
        </w:tc>
        <w:tc>
          <w:tcPr>
            <w:tcW w:w="1394" w:type="dxa"/>
            <w:vAlign w:val="center"/>
          </w:tcPr>
          <w:p w14:paraId="6C93FC10"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0439E50E" w14:textId="77777777" w:rsidR="00AE3B5C" w:rsidRPr="00B41355" w:rsidRDefault="00266579">
            <w:pPr>
              <w:jc w:val="center"/>
              <w:rPr>
                <w:color w:val="000000" w:themeColor="text1"/>
                <w:szCs w:val="21"/>
              </w:rPr>
            </w:pPr>
            <w:r w:rsidRPr="00B41355">
              <w:rPr>
                <w:color w:val="000000" w:themeColor="text1"/>
                <w:szCs w:val="21"/>
              </w:rPr>
              <w:t>0.0012</w:t>
            </w:r>
          </w:p>
        </w:tc>
        <w:tc>
          <w:tcPr>
            <w:tcW w:w="1402" w:type="dxa"/>
            <w:vAlign w:val="center"/>
          </w:tcPr>
          <w:p w14:paraId="3C150BA6" w14:textId="77777777" w:rsidR="00AE3B5C" w:rsidRPr="00B41355" w:rsidRDefault="00266579">
            <w:pPr>
              <w:jc w:val="center"/>
              <w:rPr>
                <w:color w:val="000000" w:themeColor="text1"/>
                <w:szCs w:val="21"/>
              </w:rPr>
            </w:pPr>
            <w:r w:rsidRPr="00B41355">
              <w:rPr>
                <w:color w:val="000000" w:themeColor="text1"/>
                <w:szCs w:val="21"/>
              </w:rPr>
              <w:t>28</w:t>
            </w:r>
          </w:p>
        </w:tc>
        <w:tc>
          <w:tcPr>
            <w:tcW w:w="1662" w:type="dxa"/>
            <w:vAlign w:val="center"/>
          </w:tcPr>
          <w:p w14:paraId="0E6CB6AD"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50831B5" w14:textId="77777777">
        <w:trPr>
          <w:trHeight w:val="255"/>
          <w:jc w:val="center"/>
        </w:trPr>
        <w:tc>
          <w:tcPr>
            <w:tcW w:w="3122" w:type="dxa"/>
            <w:vAlign w:val="center"/>
          </w:tcPr>
          <w:p w14:paraId="12699589" w14:textId="77777777" w:rsidR="00AE3B5C" w:rsidRPr="00B41355" w:rsidRDefault="00266579">
            <w:pPr>
              <w:jc w:val="center"/>
              <w:rPr>
                <w:color w:val="000000" w:themeColor="text1"/>
                <w:szCs w:val="21"/>
              </w:rPr>
            </w:pPr>
            <w:r w:rsidRPr="00B41355">
              <w:rPr>
                <w:rFonts w:hAnsi="宋体"/>
                <w:color w:val="000000" w:themeColor="text1"/>
                <w:szCs w:val="21"/>
              </w:rPr>
              <w:t>苯乙烯</w:t>
            </w:r>
          </w:p>
        </w:tc>
        <w:tc>
          <w:tcPr>
            <w:tcW w:w="1394" w:type="dxa"/>
            <w:vAlign w:val="center"/>
          </w:tcPr>
          <w:p w14:paraId="779A6AA1"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79F995BA" w14:textId="77777777" w:rsidR="00AE3B5C" w:rsidRPr="00B41355" w:rsidRDefault="00266579">
            <w:pPr>
              <w:jc w:val="center"/>
              <w:rPr>
                <w:color w:val="000000" w:themeColor="text1"/>
                <w:szCs w:val="21"/>
              </w:rPr>
            </w:pPr>
            <w:r w:rsidRPr="00B41355">
              <w:rPr>
                <w:color w:val="000000" w:themeColor="text1"/>
                <w:szCs w:val="21"/>
              </w:rPr>
              <w:t>0.001</w:t>
            </w:r>
            <w:r w:rsidRPr="00B41355">
              <w:rPr>
                <w:rFonts w:hint="eastAsia"/>
                <w:color w:val="000000" w:themeColor="text1"/>
                <w:szCs w:val="21"/>
              </w:rPr>
              <w:t>1</w:t>
            </w:r>
          </w:p>
        </w:tc>
        <w:tc>
          <w:tcPr>
            <w:tcW w:w="1402" w:type="dxa"/>
            <w:vAlign w:val="center"/>
          </w:tcPr>
          <w:p w14:paraId="76F1E87E" w14:textId="77777777" w:rsidR="00AE3B5C" w:rsidRPr="00B41355" w:rsidRDefault="00266579">
            <w:pPr>
              <w:jc w:val="center"/>
              <w:rPr>
                <w:color w:val="000000" w:themeColor="text1"/>
                <w:szCs w:val="21"/>
              </w:rPr>
            </w:pPr>
            <w:r w:rsidRPr="00B41355">
              <w:rPr>
                <w:color w:val="000000" w:themeColor="text1"/>
                <w:szCs w:val="21"/>
              </w:rPr>
              <w:t>1290</w:t>
            </w:r>
          </w:p>
        </w:tc>
        <w:tc>
          <w:tcPr>
            <w:tcW w:w="1662" w:type="dxa"/>
            <w:vAlign w:val="center"/>
          </w:tcPr>
          <w:p w14:paraId="39712794"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1C4BE788" w14:textId="77777777">
        <w:trPr>
          <w:trHeight w:val="255"/>
          <w:jc w:val="center"/>
        </w:trPr>
        <w:tc>
          <w:tcPr>
            <w:tcW w:w="3122" w:type="dxa"/>
            <w:vAlign w:val="center"/>
          </w:tcPr>
          <w:p w14:paraId="6667B788" w14:textId="77777777" w:rsidR="00AE3B5C" w:rsidRPr="00B41355" w:rsidRDefault="00266579">
            <w:pPr>
              <w:jc w:val="center"/>
              <w:rPr>
                <w:color w:val="000000" w:themeColor="text1"/>
                <w:szCs w:val="21"/>
              </w:rPr>
            </w:pPr>
            <w:r w:rsidRPr="00B41355">
              <w:rPr>
                <w:rFonts w:hAnsi="宋体"/>
                <w:color w:val="000000" w:themeColor="text1"/>
                <w:szCs w:val="21"/>
              </w:rPr>
              <w:t>甲苯</w:t>
            </w:r>
          </w:p>
        </w:tc>
        <w:tc>
          <w:tcPr>
            <w:tcW w:w="1394" w:type="dxa"/>
            <w:vAlign w:val="center"/>
          </w:tcPr>
          <w:p w14:paraId="33F8C0E3"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690C8E31"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13</w:t>
            </w:r>
          </w:p>
        </w:tc>
        <w:tc>
          <w:tcPr>
            <w:tcW w:w="1402" w:type="dxa"/>
            <w:vAlign w:val="center"/>
          </w:tcPr>
          <w:p w14:paraId="21B7E3D1" w14:textId="77777777" w:rsidR="00AE3B5C" w:rsidRPr="00B41355" w:rsidRDefault="00266579">
            <w:pPr>
              <w:jc w:val="center"/>
              <w:rPr>
                <w:color w:val="000000" w:themeColor="text1"/>
                <w:szCs w:val="21"/>
              </w:rPr>
            </w:pPr>
            <w:r w:rsidRPr="00B41355">
              <w:rPr>
                <w:color w:val="000000" w:themeColor="text1"/>
                <w:szCs w:val="21"/>
              </w:rPr>
              <w:t>1200</w:t>
            </w:r>
          </w:p>
        </w:tc>
        <w:tc>
          <w:tcPr>
            <w:tcW w:w="1662" w:type="dxa"/>
            <w:vAlign w:val="center"/>
          </w:tcPr>
          <w:p w14:paraId="26AB7FA0"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1C140A7B" w14:textId="77777777">
        <w:trPr>
          <w:trHeight w:val="255"/>
          <w:jc w:val="center"/>
        </w:trPr>
        <w:tc>
          <w:tcPr>
            <w:tcW w:w="3122" w:type="dxa"/>
            <w:vAlign w:val="center"/>
          </w:tcPr>
          <w:p w14:paraId="26FE0E0C" w14:textId="77777777" w:rsidR="00AE3B5C" w:rsidRPr="00B41355" w:rsidRDefault="00266579">
            <w:pPr>
              <w:jc w:val="center"/>
              <w:rPr>
                <w:color w:val="000000" w:themeColor="text1"/>
                <w:szCs w:val="21"/>
              </w:rPr>
            </w:pPr>
            <w:r w:rsidRPr="00B41355">
              <w:rPr>
                <w:rFonts w:hAnsi="宋体"/>
                <w:color w:val="000000" w:themeColor="text1"/>
                <w:szCs w:val="21"/>
              </w:rPr>
              <w:t>间</w:t>
            </w:r>
            <w:r w:rsidRPr="00B41355">
              <w:rPr>
                <w:rFonts w:hAnsi="宋体" w:hint="eastAsia"/>
                <w:color w:val="000000" w:themeColor="text1"/>
                <w:szCs w:val="21"/>
              </w:rPr>
              <w:t>/</w:t>
            </w:r>
            <w:r w:rsidRPr="00B41355">
              <w:rPr>
                <w:rFonts w:hAnsi="宋体"/>
                <w:color w:val="000000" w:themeColor="text1"/>
                <w:szCs w:val="21"/>
              </w:rPr>
              <w:t>对</w:t>
            </w:r>
            <w:r w:rsidRPr="00B41355">
              <w:rPr>
                <w:color w:val="000000" w:themeColor="text1"/>
                <w:szCs w:val="21"/>
              </w:rPr>
              <w:t>-</w:t>
            </w:r>
            <w:r w:rsidRPr="00B41355">
              <w:rPr>
                <w:rFonts w:hAnsi="宋体"/>
                <w:color w:val="000000" w:themeColor="text1"/>
                <w:szCs w:val="21"/>
              </w:rPr>
              <w:t>二甲苯</w:t>
            </w:r>
          </w:p>
        </w:tc>
        <w:tc>
          <w:tcPr>
            <w:tcW w:w="1394" w:type="dxa"/>
            <w:vAlign w:val="center"/>
          </w:tcPr>
          <w:p w14:paraId="7B6D9A54"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6C67CA8"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12</w:t>
            </w:r>
          </w:p>
        </w:tc>
        <w:tc>
          <w:tcPr>
            <w:tcW w:w="1402" w:type="dxa"/>
            <w:vAlign w:val="center"/>
          </w:tcPr>
          <w:p w14:paraId="77A9017C" w14:textId="77777777" w:rsidR="00AE3B5C" w:rsidRPr="00B41355" w:rsidRDefault="00266579">
            <w:pPr>
              <w:jc w:val="center"/>
              <w:rPr>
                <w:color w:val="000000" w:themeColor="text1"/>
                <w:szCs w:val="21"/>
              </w:rPr>
            </w:pPr>
            <w:r w:rsidRPr="00B41355">
              <w:rPr>
                <w:color w:val="000000" w:themeColor="text1"/>
                <w:szCs w:val="21"/>
              </w:rPr>
              <w:t>570</w:t>
            </w:r>
          </w:p>
        </w:tc>
        <w:tc>
          <w:tcPr>
            <w:tcW w:w="1662" w:type="dxa"/>
            <w:vAlign w:val="center"/>
          </w:tcPr>
          <w:p w14:paraId="29AAE4B0"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9CC09E2" w14:textId="77777777">
        <w:trPr>
          <w:trHeight w:val="255"/>
          <w:jc w:val="center"/>
        </w:trPr>
        <w:tc>
          <w:tcPr>
            <w:tcW w:w="3122" w:type="dxa"/>
            <w:vAlign w:val="center"/>
          </w:tcPr>
          <w:p w14:paraId="47E2E2A8" w14:textId="77777777" w:rsidR="00AE3B5C" w:rsidRPr="00B41355" w:rsidRDefault="00266579">
            <w:pPr>
              <w:jc w:val="center"/>
              <w:rPr>
                <w:color w:val="000000" w:themeColor="text1"/>
                <w:szCs w:val="21"/>
              </w:rPr>
            </w:pPr>
            <w:r w:rsidRPr="00B41355">
              <w:rPr>
                <w:rFonts w:hAnsi="宋体"/>
                <w:color w:val="000000" w:themeColor="text1"/>
                <w:szCs w:val="21"/>
              </w:rPr>
              <w:t>邻二甲苯</w:t>
            </w:r>
          </w:p>
        </w:tc>
        <w:tc>
          <w:tcPr>
            <w:tcW w:w="1394" w:type="dxa"/>
            <w:vAlign w:val="center"/>
          </w:tcPr>
          <w:p w14:paraId="661E15EE"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B3C2F91" w14:textId="77777777" w:rsidR="00AE3B5C" w:rsidRPr="00B41355" w:rsidRDefault="00266579">
            <w:pPr>
              <w:jc w:val="center"/>
              <w:rPr>
                <w:color w:val="000000" w:themeColor="text1"/>
                <w:szCs w:val="21"/>
              </w:rPr>
            </w:pPr>
            <w:r w:rsidRPr="00B41355">
              <w:rPr>
                <w:color w:val="000000" w:themeColor="text1"/>
                <w:szCs w:val="21"/>
              </w:rPr>
              <w:t>0.00</w:t>
            </w:r>
            <w:r w:rsidRPr="00B41355">
              <w:rPr>
                <w:rFonts w:hint="eastAsia"/>
                <w:color w:val="000000" w:themeColor="text1"/>
                <w:szCs w:val="21"/>
              </w:rPr>
              <w:t>12</w:t>
            </w:r>
          </w:p>
        </w:tc>
        <w:tc>
          <w:tcPr>
            <w:tcW w:w="1402" w:type="dxa"/>
            <w:vAlign w:val="center"/>
          </w:tcPr>
          <w:p w14:paraId="3EF99AED" w14:textId="77777777" w:rsidR="00AE3B5C" w:rsidRPr="00B41355" w:rsidRDefault="00266579">
            <w:pPr>
              <w:jc w:val="center"/>
              <w:rPr>
                <w:color w:val="000000" w:themeColor="text1"/>
                <w:szCs w:val="21"/>
              </w:rPr>
            </w:pPr>
            <w:r w:rsidRPr="00B41355">
              <w:rPr>
                <w:color w:val="000000" w:themeColor="text1"/>
                <w:szCs w:val="21"/>
              </w:rPr>
              <w:t>640</w:t>
            </w:r>
          </w:p>
        </w:tc>
        <w:tc>
          <w:tcPr>
            <w:tcW w:w="1662" w:type="dxa"/>
            <w:vAlign w:val="center"/>
          </w:tcPr>
          <w:p w14:paraId="08B95A5B"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6A51B067" w14:textId="77777777">
        <w:trPr>
          <w:trHeight w:val="255"/>
          <w:jc w:val="center"/>
        </w:trPr>
        <w:tc>
          <w:tcPr>
            <w:tcW w:w="3122" w:type="dxa"/>
            <w:vAlign w:val="center"/>
          </w:tcPr>
          <w:p w14:paraId="33A3FF1D" w14:textId="77777777" w:rsidR="00AE3B5C" w:rsidRPr="00B41355" w:rsidRDefault="00266579">
            <w:pPr>
              <w:jc w:val="center"/>
              <w:rPr>
                <w:color w:val="000000" w:themeColor="text1"/>
                <w:szCs w:val="21"/>
              </w:rPr>
            </w:pPr>
            <w:r w:rsidRPr="00B41355">
              <w:rPr>
                <w:rFonts w:hAnsi="宋体"/>
                <w:color w:val="000000" w:themeColor="text1"/>
                <w:szCs w:val="21"/>
              </w:rPr>
              <w:t>苯胺</w:t>
            </w:r>
          </w:p>
        </w:tc>
        <w:tc>
          <w:tcPr>
            <w:tcW w:w="1394" w:type="dxa"/>
            <w:vAlign w:val="center"/>
          </w:tcPr>
          <w:p w14:paraId="357ED779"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5E1D11ED" w14:textId="77777777" w:rsidR="00AE3B5C" w:rsidRPr="00B41355" w:rsidRDefault="00266579">
            <w:pPr>
              <w:jc w:val="center"/>
              <w:rPr>
                <w:color w:val="000000" w:themeColor="text1"/>
                <w:szCs w:val="21"/>
              </w:rPr>
            </w:pPr>
            <w:r w:rsidRPr="00B41355">
              <w:rPr>
                <w:color w:val="000000" w:themeColor="text1"/>
                <w:szCs w:val="21"/>
              </w:rPr>
              <w:t>0.</w:t>
            </w:r>
            <w:r w:rsidRPr="00B41355">
              <w:rPr>
                <w:rFonts w:hint="eastAsia"/>
                <w:color w:val="000000" w:themeColor="text1"/>
                <w:szCs w:val="21"/>
              </w:rPr>
              <w:t>1</w:t>
            </w:r>
          </w:p>
        </w:tc>
        <w:tc>
          <w:tcPr>
            <w:tcW w:w="1402" w:type="dxa"/>
            <w:vAlign w:val="center"/>
          </w:tcPr>
          <w:p w14:paraId="1C458A31" w14:textId="77777777" w:rsidR="00AE3B5C" w:rsidRPr="00B41355" w:rsidRDefault="00266579">
            <w:pPr>
              <w:jc w:val="center"/>
              <w:rPr>
                <w:color w:val="000000" w:themeColor="text1"/>
                <w:szCs w:val="21"/>
              </w:rPr>
            </w:pPr>
            <w:r w:rsidRPr="00B41355">
              <w:rPr>
                <w:color w:val="000000" w:themeColor="text1"/>
                <w:szCs w:val="21"/>
              </w:rPr>
              <w:t>260</w:t>
            </w:r>
          </w:p>
        </w:tc>
        <w:tc>
          <w:tcPr>
            <w:tcW w:w="1662" w:type="dxa"/>
            <w:vAlign w:val="center"/>
          </w:tcPr>
          <w:p w14:paraId="32D32C2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CD0AB62" w14:textId="77777777">
        <w:trPr>
          <w:trHeight w:val="255"/>
          <w:jc w:val="center"/>
        </w:trPr>
        <w:tc>
          <w:tcPr>
            <w:tcW w:w="3122" w:type="dxa"/>
            <w:vAlign w:val="center"/>
          </w:tcPr>
          <w:p w14:paraId="5AE95042" w14:textId="77777777" w:rsidR="00AE3B5C" w:rsidRPr="00B41355" w:rsidRDefault="00266579">
            <w:pPr>
              <w:jc w:val="center"/>
              <w:rPr>
                <w:color w:val="000000" w:themeColor="text1"/>
                <w:szCs w:val="21"/>
              </w:rPr>
            </w:pPr>
            <w:r w:rsidRPr="00B41355">
              <w:rPr>
                <w:color w:val="000000" w:themeColor="text1"/>
                <w:szCs w:val="21"/>
              </w:rPr>
              <w:t>2-</w:t>
            </w:r>
            <w:r w:rsidRPr="00B41355">
              <w:rPr>
                <w:rFonts w:hAnsi="宋体"/>
                <w:color w:val="000000" w:themeColor="text1"/>
                <w:szCs w:val="21"/>
              </w:rPr>
              <w:t>氯酚</w:t>
            </w:r>
          </w:p>
        </w:tc>
        <w:tc>
          <w:tcPr>
            <w:tcW w:w="1394" w:type="dxa"/>
            <w:vAlign w:val="center"/>
          </w:tcPr>
          <w:p w14:paraId="43B8E2F2"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6E73821" w14:textId="77777777" w:rsidR="00AE3B5C" w:rsidRPr="00B41355" w:rsidRDefault="00266579">
            <w:pPr>
              <w:jc w:val="center"/>
              <w:rPr>
                <w:color w:val="000000" w:themeColor="text1"/>
                <w:szCs w:val="21"/>
                <w:highlight w:val="yellow"/>
              </w:rPr>
            </w:pPr>
            <w:r w:rsidRPr="00B41355">
              <w:rPr>
                <w:color w:val="000000" w:themeColor="text1"/>
                <w:szCs w:val="21"/>
              </w:rPr>
              <w:t>0.06</w:t>
            </w:r>
          </w:p>
        </w:tc>
        <w:tc>
          <w:tcPr>
            <w:tcW w:w="1402" w:type="dxa"/>
            <w:vAlign w:val="center"/>
          </w:tcPr>
          <w:p w14:paraId="0F611824" w14:textId="77777777" w:rsidR="00AE3B5C" w:rsidRPr="00B41355" w:rsidRDefault="00266579">
            <w:pPr>
              <w:jc w:val="center"/>
              <w:rPr>
                <w:color w:val="000000" w:themeColor="text1"/>
                <w:szCs w:val="21"/>
              </w:rPr>
            </w:pPr>
            <w:r w:rsidRPr="00B41355">
              <w:rPr>
                <w:color w:val="000000" w:themeColor="text1"/>
                <w:szCs w:val="21"/>
              </w:rPr>
              <w:t>2256</w:t>
            </w:r>
          </w:p>
        </w:tc>
        <w:tc>
          <w:tcPr>
            <w:tcW w:w="1662" w:type="dxa"/>
            <w:vAlign w:val="center"/>
          </w:tcPr>
          <w:p w14:paraId="1AE7E1DD"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4A07ECC5" w14:textId="77777777">
        <w:trPr>
          <w:trHeight w:val="255"/>
          <w:jc w:val="center"/>
        </w:trPr>
        <w:tc>
          <w:tcPr>
            <w:tcW w:w="3122" w:type="dxa"/>
            <w:vAlign w:val="center"/>
          </w:tcPr>
          <w:p w14:paraId="7C4BAF1B" w14:textId="77777777" w:rsidR="00AE3B5C" w:rsidRPr="00B41355" w:rsidRDefault="00266579">
            <w:pPr>
              <w:jc w:val="center"/>
              <w:rPr>
                <w:color w:val="000000" w:themeColor="text1"/>
                <w:szCs w:val="21"/>
              </w:rPr>
            </w:pPr>
            <w:r w:rsidRPr="00B41355">
              <w:rPr>
                <w:rFonts w:hAnsi="宋体"/>
                <w:color w:val="000000" w:themeColor="text1"/>
                <w:szCs w:val="21"/>
              </w:rPr>
              <w:t>硝基苯</w:t>
            </w:r>
          </w:p>
        </w:tc>
        <w:tc>
          <w:tcPr>
            <w:tcW w:w="1394" w:type="dxa"/>
            <w:vAlign w:val="center"/>
          </w:tcPr>
          <w:p w14:paraId="7E899D36"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00610AF2" w14:textId="77777777" w:rsidR="00AE3B5C" w:rsidRPr="00B41355" w:rsidRDefault="00266579">
            <w:pPr>
              <w:jc w:val="center"/>
              <w:rPr>
                <w:color w:val="000000" w:themeColor="text1"/>
                <w:szCs w:val="21"/>
                <w:highlight w:val="yellow"/>
              </w:rPr>
            </w:pPr>
            <w:r w:rsidRPr="00B41355">
              <w:rPr>
                <w:color w:val="000000" w:themeColor="text1"/>
                <w:szCs w:val="21"/>
              </w:rPr>
              <w:t>0.09</w:t>
            </w:r>
          </w:p>
        </w:tc>
        <w:tc>
          <w:tcPr>
            <w:tcW w:w="1402" w:type="dxa"/>
            <w:vAlign w:val="center"/>
          </w:tcPr>
          <w:p w14:paraId="25ED8FCD" w14:textId="77777777" w:rsidR="00AE3B5C" w:rsidRPr="00B41355" w:rsidRDefault="00266579">
            <w:pPr>
              <w:jc w:val="center"/>
              <w:rPr>
                <w:color w:val="000000" w:themeColor="text1"/>
                <w:szCs w:val="21"/>
              </w:rPr>
            </w:pPr>
            <w:r w:rsidRPr="00B41355">
              <w:rPr>
                <w:color w:val="000000" w:themeColor="text1"/>
                <w:szCs w:val="21"/>
              </w:rPr>
              <w:t>76</w:t>
            </w:r>
          </w:p>
        </w:tc>
        <w:tc>
          <w:tcPr>
            <w:tcW w:w="1662" w:type="dxa"/>
            <w:vAlign w:val="center"/>
          </w:tcPr>
          <w:p w14:paraId="25B2738F"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52C5D3D9" w14:textId="77777777">
        <w:trPr>
          <w:trHeight w:val="255"/>
          <w:jc w:val="center"/>
        </w:trPr>
        <w:tc>
          <w:tcPr>
            <w:tcW w:w="3122" w:type="dxa"/>
            <w:vAlign w:val="center"/>
          </w:tcPr>
          <w:p w14:paraId="2D1327C5" w14:textId="77777777" w:rsidR="00AE3B5C" w:rsidRPr="00B41355" w:rsidRDefault="00266579">
            <w:pPr>
              <w:jc w:val="center"/>
              <w:rPr>
                <w:color w:val="000000" w:themeColor="text1"/>
                <w:szCs w:val="21"/>
              </w:rPr>
            </w:pPr>
            <w:r w:rsidRPr="00B41355">
              <w:rPr>
                <w:rFonts w:hAnsi="宋体"/>
                <w:color w:val="000000" w:themeColor="text1"/>
                <w:szCs w:val="21"/>
              </w:rPr>
              <w:t>萘</w:t>
            </w:r>
          </w:p>
        </w:tc>
        <w:tc>
          <w:tcPr>
            <w:tcW w:w="1394" w:type="dxa"/>
            <w:vAlign w:val="center"/>
          </w:tcPr>
          <w:p w14:paraId="52E9811D"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630B197D" w14:textId="77777777" w:rsidR="00AE3B5C" w:rsidRPr="00B41355" w:rsidRDefault="00266579">
            <w:pPr>
              <w:jc w:val="center"/>
              <w:rPr>
                <w:color w:val="000000" w:themeColor="text1"/>
                <w:szCs w:val="21"/>
                <w:highlight w:val="yellow"/>
              </w:rPr>
            </w:pPr>
            <w:r w:rsidRPr="00B41355">
              <w:rPr>
                <w:color w:val="000000" w:themeColor="text1"/>
                <w:szCs w:val="21"/>
              </w:rPr>
              <w:t>0.09</w:t>
            </w:r>
          </w:p>
        </w:tc>
        <w:tc>
          <w:tcPr>
            <w:tcW w:w="1402" w:type="dxa"/>
            <w:vAlign w:val="center"/>
          </w:tcPr>
          <w:p w14:paraId="3BDDB617" w14:textId="77777777" w:rsidR="00AE3B5C" w:rsidRPr="00B41355" w:rsidRDefault="00266579">
            <w:pPr>
              <w:jc w:val="center"/>
              <w:rPr>
                <w:color w:val="000000" w:themeColor="text1"/>
                <w:szCs w:val="21"/>
              </w:rPr>
            </w:pPr>
            <w:r w:rsidRPr="00B41355">
              <w:rPr>
                <w:color w:val="000000" w:themeColor="text1"/>
                <w:szCs w:val="21"/>
              </w:rPr>
              <w:t>70</w:t>
            </w:r>
          </w:p>
        </w:tc>
        <w:tc>
          <w:tcPr>
            <w:tcW w:w="1662" w:type="dxa"/>
            <w:vAlign w:val="center"/>
          </w:tcPr>
          <w:p w14:paraId="439F567D"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15AEAABC" w14:textId="77777777">
        <w:trPr>
          <w:trHeight w:val="255"/>
          <w:jc w:val="center"/>
        </w:trPr>
        <w:tc>
          <w:tcPr>
            <w:tcW w:w="3122" w:type="dxa"/>
            <w:vAlign w:val="center"/>
          </w:tcPr>
          <w:p w14:paraId="0A5D0EE4" w14:textId="77777777" w:rsidR="00AE3B5C" w:rsidRPr="00B41355" w:rsidRDefault="00266579">
            <w:pPr>
              <w:jc w:val="center"/>
              <w:rPr>
                <w:color w:val="000000" w:themeColor="text1"/>
                <w:szCs w:val="21"/>
              </w:rPr>
            </w:pPr>
            <w:r w:rsidRPr="00B41355">
              <w:rPr>
                <w:rFonts w:hAnsi="宋体"/>
                <w:color w:val="000000" w:themeColor="text1"/>
                <w:szCs w:val="21"/>
              </w:rPr>
              <w:t>苯并（</w:t>
            </w:r>
            <w:r w:rsidRPr="00B41355">
              <w:rPr>
                <w:color w:val="000000" w:themeColor="text1"/>
                <w:szCs w:val="21"/>
              </w:rPr>
              <w:t>a</w:t>
            </w:r>
            <w:r w:rsidRPr="00B41355">
              <w:rPr>
                <w:rFonts w:hAnsi="宋体"/>
                <w:color w:val="000000" w:themeColor="text1"/>
                <w:szCs w:val="21"/>
              </w:rPr>
              <w:t>）蒽</w:t>
            </w:r>
          </w:p>
        </w:tc>
        <w:tc>
          <w:tcPr>
            <w:tcW w:w="1394" w:type="dxa"/>
            <w:vAlign w:val="center"/>
          </w:tcPr>
          <w:p w14:paraId="2F10F940"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936DD79" w14:textId="77777777" w:rsidR="00AE3B5C" w:rsidRPr="00B41355" w:rsidRDefault="00266579">
            <w:pPr>
              <w:jc w:val="center"/>
              <w:rPr>
                <w:color w:val="000000" w:themeColor="text1"/>
                <w:szCs w:val="21"/>
                <w:highlight w:val="yellow"/>
              </w:rPr>
            </w:pPr>
            <w:r w:rsidRPr="00B41355">
              <w:rPr>
                <w:color w:val="000000" w:themeColor="text1"/>
                <w:szCs w:val="21"/>
              </w:rPr>
              <w:t>0.1</w:t>
            </w:r>
          </w:p>
        </w:tc>
        <w:tc>
          <w:tcPr>
            <w:tcW w:w="1402" w:type="dxa"/>
            <w:vAlign w:val="center"/>
          </w:tcPr>
          <w:p w14:paraId="08DB40E7" w14:textId="77777777" w:rsidR="00AE3B5C" w:rsidRPr="00B41355" w:rsidRDefault="00266579">
            <w:pPr>
              <w:jc w:val="center"/>
              <w:rPr>
                <w:color w:val="000000" w:themeColor="text1"/>
                <w:szCs w:val="21"/>
              </w:rPr>
            </w:pPr>
            <w:r w:rsidRPr="00B41355">
              <w:rPr>
                <w:color w:val="000000" w:themeColor="text1"/>
                <w:szCs w:val="21"/>
              </w:rPr>
              <w:t>15</w:t>
            </w:r>
          </w:p>
        </w:tc>
        <w:tc>
          <w:tcPr>
            <w:tcW w:w="1662" w:type="dxa"/>
            <w:vAlign w:val="center"/>
          </w:tcPr>
          <w:p w14:paraId="5E559E81"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2E0D5B2E" w14:textId="77777777">
        <w:trPr>
          <w:trHeight w:val="255"/>
          <w:jc w:val="center"/>
        </w:trPr>
        <w:tc>
          <w:tcPr>
            <w:tcW w:w="3122" w:type="dxa"/>
            <w:vAlign w:val="center"/>
          </w:tcPr>
          <w:p w14:paraId="68D8A90A" w14:textId="77777777" w:rsidR="00AE3B5C" w:rsidRPr="00B41355" w:rsidRDefault="00266579">
            <w:pPr>
              <w:jc w:val="center"/>
              <w:rPr>
                <w:color w:val="000000" w:themeColor="text1"/>
                <w:szCs w:val="21"/>
              </w:rPr>
            </w:pPr>
            <w:r w:rsidRPr="00B41355">
              <w:rPr>
                <w:rFonts w:hAnsi="宋体"/>
                <w:color w:val="000000" w:themeColor="text1"/>
                <w:szCs w:val="21"/>
              </w:rPr>
              <w:t>䓛</w:t>
            </w:r>
          </w:p>
        </w:tc>
        <w:tc>
          <w:tcPr>
            <w:tcW w:w="1394" w:type="dxa"/>
            <w:vAlign w:val="center"/>
          </w:tcPr>
          <w:p w14:paraId="5AD9CE0E"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70C2DEBA" w14:textId="77777777" w:rsidR="00AE3B5C" w:rsidRPr="00B41355" w:rsidRDefault="00266579">
            <w:pPr>
              <w:jc w:val="center"/>
              <w:rPr>
                <w:color w:val="000000" w:themeColor="text1"/>
                <w:szCs w:val="21"/>
                <w:highlight w:val="yellow"/>
              </w:rPr>
            </w:pPr>
            <w:r w:rsidRPr="00B41355">
              <w:rPr>
                <w:color w:val="000000" w:themeColor="text1"/>
                <w:szCs w:val="21"/>
              </w:rPr>
              <w:t>0.1</w:t>
            </w:r>
          </w:p>
        </w:tc>
        <w:tc>
          <w:tcPr>
            <w:tcW w:w="1402" w:type="dxa"/>
            <w:vAlign w:val="center"/>
          </w:tcPr>
          <w:p w14:paraId="7EE77822" w14:textId="77777777" w:rsidR="00AE3B5C" w:rsidRPr="00B41355" w:rsidRDefault="00266579">
            <w:pPr>
              <w:jc w:val="center"/>
              <w:rPr>
                <w:color w:val="000000" w:themeColor="text1"/>
                <w:szCs w:val="21"/>
              </w:rPr>
            </w:pPr>
            <w:r w:rsidRPr="00B41355">
              <w:rPr>
                <w:color w:val="000000" w:themeColor="text1"/>
                <w:szCs w:val="21"/>
              </w:rPr>
              <w:t>1293</w:t>
            </w:r>
          </w:p>
        </w:tc>
        <w:tc>
          <w:tcPr>
            <w:tcW w:w="1662" w:type="dxa"/>
            <w:vAlign w:val="center"/>
          </w:tcPr>
          <w:p w14:paraId="10F8A638"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67403D3" w14:textId="77777777">
        <w:trPr>
          <w:trHeight w:val="255"/>
          <w:jc w:val="center"/>
        </w:trPr>
        <w:tc>
          <w:tcPr>
            <w:tcW w:w="3122" w:type="dxa"/>
            <w:vAlign w:val="center"/>
          </w:tcPr>
          <w:p w14:paraId="516FCD53" w14:textId="77777777" w:rsidR="00AE3B5C" w:rsidRPr="00B41355" w:rsidRDefault="00266579">
            <w:pPr>
              <w:jc w:val="center"/>
              <w:rPr>
                <w:color w:val="000000" w:themeColor="text1"/>
                <w:szCs w:val="21"/>
              </w:rPr>
            </w:pPr>
            <w:r w:rsidRPr="00B41355">
              <w:rPr>
                <w:rFonts w:hAnsi="宋体"/>
                <w:color w:val="000000" w:themeColor="text1"/>
                <w:szCs w:val="21"/>
              </w:rPr>
              <w:t>苯并（</w:t>
            </w:r>
            <w:r w:rsidRPr="00B41355">
              <w:rPr>
                <w:color w:val="000000" w:themeColor="text1"/>
                <w:szCs w:val="21"/>
              </w:rPr>
              <w:t>b</w:t>
            </w:r>
            <w:r w:rsidRPr="00B41355">
              <w:rPr>
                <w:rFonts w:hAnsi="宋体"/>
                <w:color w:val="000000" w:themeColor="text1"/>
                <w:szCs w:val="21"/>
              </w:rPr>
              <w:t>）荧蒽</w:t>
            </w:r>
          </w:p>
        </w:tc>
        <w:tc>
          <w:tcPr>
            <w:tcW w:w="1394" w:type="dxa"/>
            <w:vAlign w:val="center"/>
          </w:tcPr>
          <w:p w14:paraId="4924CC48"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3BDCBE9" w14:textId="77777777" w:rsidR="00AE3B5C" w:rsidRPr="00B41355" w:rsidRDefault="00266579">
            <w:pPr>
              <w:jc w:val="center"/>
              <w:rPr>
                <w:color w:val="000000" w:themeColor="text1"/>
                <w:szCs w:val="21"/>
              </w:rPr>
            </w:pPr>
            <w:r w:rsidRPr="00B41355">
              <w:rPr>
                <w:rFonts w:hint="eastAsia"/>
                <w:color w:val="000000" w:themeColor="text1"/>
                <w:szCs w:val="21"/>
              </w:rPr>
              <w:t>0.2</w:t>
            </w:r>
          </w:p>
        </w:tc>
        <w:tc>
          <w:tcPr>
            <w:tcW w:w="1402" w:type="dxa"/>
            <w:vAlign w:val="center"/>
          </w:tcPr>
          <w:p w14:paraId="434476BF" w14:textId="77777777" w:rsidR="00AE3B5C" w:rsidRPr="00B41355" w:rsidRDefault="00266579">
            <w:pPr>
              <w:jc w:val="center"/>
              <w:rPr>
                <w:color w:val="000000" w:themeColor="text1"/>
                <w:szCs w:val="21"/>
              </w:rPr>
            </w:pPr>
            <w:r w:rsidRPr="00B41355">
              <w:rPr>
                <w:color w:val="000000" w:themeColor="text1"/>
                <w:szCs w:val="21"/>
              </w:rPr>
              <w:t>15</w:t>
            </w:r>
          </w:p>
        </w:tc>
        <w:tc>
          <w:tcPr>
            <w:tcW w:w="1662" w:type="dxa"/>
            <w:vAlign w:val="center"/>
          </w:tcPr>
          <w:p w14:paraId="348C53B5"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1AEFF414" w14:textId="77777777">
        <w:trPr>
          <w:trHeight w:val="255"/>
          <w:jc w:val="center"/>
        </w:trPr>
        <w:tc>
          <w:tcPr>
            <w:tcW w:w="3122" w:type="dxa"/>
            <w:vAlign w:val="center"/>
          </w:tcPr>
          <w:p w14:paraId="2BC36A8E" w14:textId="77777777" w:rsidR="00AE3B5C" w:rsidRPr="00B41355" w:rsidRDefault="00266579">
            <w:pPr>
              <w:jc w:val="center"/>
              <w:rPr>
                <w:color w:val="000000" w:themeColor="text1"/>
                <w:szCs w:val="21"/>
              </w:rPr>
            </w:pPr>
            <w:r w:rsidRPr="00B41355">
              <w:rPr>
                <w:rFonts w:hAnsi="宋体"/>
                <w:color w:val="000000" w:themeColor="text1"/>
                <w:szCs w:val="21"/>
              </w:rPr>
              <w:lastRenderedPageBreak/>
              <w:t>苯并（</w:t>
            </w:r>
            <w:r w:rsidRPr="00B41355">
              <w:rPr>
                <w:color w:val="000000" w:themeColor="text1"/>
                <w:szCs w:val="21"/>
              </w:rPr>
              <w:t>k</w:t>
            </w:r>
            <w:r w:rsidRPr="00B41355">
              <w:rPr>
                <w:rFonts w:hAnsi="宋体"/>
                <w:color w:val="000000" w:themeColor="text1"/>
                <w:szCs w:val="21"/>
              </w:rPr>
              <w:t>）荧蒽</w:t>
            </w:r>
          </w:p>
        </w:tc>
        <w:tc>
          <w:tcPr>
            <w:tcW w:w="1394" w:type="dxa"/>
            <w:vAlign w:val="center"/>
          </w:tcPr>
          <w:p w14:paraId="02DB8635"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AB850B5" w14:textId="77777777" w:rsidR="00AE3B5C" w:rsidRPr="00B41355" w:rsidRDefault="00266579">
            <w:pPr>
              <w:jc w:val="center"/>
              <w:rPr>
                <w:color w:val="000000" w:themeColor="text1"/>
                <w:szCs w:val="21"/>
              </w:rPr>
            </w:pPr>
            <w:r w:rsidRPr="00B41355">
              <w:rPr>
                <w:color w:val="000000" w:themeColor="text1"/>
                <w:szCs w:val="21"/>
              </w:rPr>
              <w:t>0.1</w:t>
            </w:r>
          </w:p>
        </w:tc>
        <w:tc>
          <w:tcPr>
            <w:tcW w:w="1402" w:type="dxa"/>
            <w:vAlign w:val="center"/>
          </w:tcPr>
          <w:p w14:paraId="4BFD0519" w14:textId="77777777" w:rsidR="00AE3B5C" w:rsidRPr="00B41355" w:rsidRDefault="00266579">
            <w:pPr>
              <w:jc w:val="center"/>
              <w:rPr>
                <w:color w:val="000000" w:themeColor="text1"/>
                <w:szCs w:val="21"/>
              </w:rPr>
            </w:pPr>
            <w:r w:rsidRPr="00B41355">
              <w:rPr>
                <w:color w:val="000000" w:themeColor="text1"/>
                <w:szCs w:val="21"/>
              </w:rPr>
              <w:t>151</w:t>
            </w:r>
          </w:p>
        </w:tc>
        <w:tc>
          <w:tcPr>
            <w:tcW w:w="1662" w:type="dxa"/>
            <w:vAlign w:val="center"/>
          </w:tcPr>
          <w:p w14:paraId="44B97CA7"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2958CFB" w14:textId="77777777">
        <w:trPr>
          <w:trHeight w:val="255"/>
          <w:jc w:val="center"/>
        </w:trPr>
        <w:tc>
          <w:tcPr>
            <w:tcW w:w="3122" w:type="dxa"/>
            <w:vAlign w:val="center"/>
          </w:tcPr>
          <w:p w14:paraId="02735BD7" w14:textId="77777777" w:rsidR="00AE3B5C" w:rsidRPr="00B41355" w:rsidRDefault="00266579">
            <w:pPr>
              <w:jc w:val="center"/>
              <w:rPr>
                <w:color w:val="000000" w:themeColor="text1"/>
                <w:szCs w:val="21"/>
              </w:rPr>
            </w:pPr>
            <w:r w:rsidRPr="00B41355">
              <w:rPr>
                <w:rFonts w:hAnsi="宋体"/>
                <w:color w:val="000000" w:themeColor="text1"/>
                <w:szCs w:val="21"/>
              </w:rPr>
              <w:t>苯并（</w:t>
            </w:r>
            <w:r w:rsidRPr="00B41355">
              <w:rPr>
                <w:color w:val="000000" w:themeColor="text1"/>
                <w:szCs w:val="21"/>
              </w:rPr>
              <w:t>a</w:t>
            </w:r>
            <w:r w:rsidRPr="00B41355">
              <w:rPr>
                <w:rFonts w:hAnsi="宋体"/>
                <w:color w:val="000000" w:themeColor="text1"/>
                <w:szCs w:val="21"/>
              </w:rPr>
              <w:t>）芘</w:t>
            </w:r>
          </w:p>
        </w:tc>
        <w:tc>
          <w:tcPr>
            <w:tcW w:w="1394" w:type="dxa"/>
            <w:vAlign w:val="center"/>
          </w:tcPr>
          <w:p w14:paraId="1E96FFE7"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21E40EA0" w14:textId="77777777" w:rsidR="00AE3B5C" w:rsidRPr="00B41355" w:rsidRDefault="00266579">
            <w:pPr>
              <w:jc w:val="center"/>
              <w:rPr>
                <w:color w:val="000000" w:themeColor="text1"/>
                <w:szCs w:val="21"/>
                <w:highlight w:val="yellow"/>
              </w:rPr>
            </w:pPr>
            <w:r w:rsidRPr="00B41355">
              <w:rPr>
                <w:color w:val="000000" w:themeColor="text1"/>
                <w:szCs w:val="21"/>
              </w:rPr>
              <w:t>0.1</w:t>
            </w:r>
          </w:p>
        </w:tc>
        <w:tc>
          <w:tcPr>
            <w:tcW w:w="1402" w:type="dxa"/>
            <w:vAlign w:val="center"/>
          </w:tcPr>
          <w:p w14:paraId="4511C21A" w14:textId="77777777" w:rsidR="00AE3B5C" w:rsidRPr="00B41355" w:rsidRDefault="00266579">
            <w:pPr>
              <w:jc w:val="center"/>
              <w:rPr>
                <w:color w:val="000000" w:themeColor="text1"/>
                <w:szCs w:val="21"/>
              </w:rPr>
            </w:pPr>
            <w:r w:rsidRPr="00B41355">
              <w:rPr>
                <w:color w:val="000000" w:themeColor="text1"/>
                <w:szCs w:val="21"/>
              </w:rPr>
              <w:t>1.5</w:t>
            </w:r>
          </w:p>
        </w:tc>
        <w:tc>
          <w:tcPr>
            <w:tcW w:w="1662" w:type="dxa"/>
            <w:vAlign w:val="center"/>
          </w:tcPr>
          <w:p w14:paraId="55503F34" w14:textId="77777777" w:rsidR="00AE3B5C" w:rsidRPr="00B41355" w:rsidRDefault="00266579">
            <w:pPr>
              <w:widowControl/>
              <w:jc w:val="center"/>
              <w:rPr>
                <w:color w:val="000000" w:themeColor="text1"/>
                <w:kern w:val="0"/>
                <w:szCs w:val="21"/>
              </w:rPr>
            </w:pPr>
            <w:r w:rsidRPr="00B41355">
              <w:rPr>
                <w:rFonts w:hAnsi="宋体"/>
                <w:color w:val="000000" w:themeColor="text1"/>
                <w:kern w:val="0"/>
                <w:szCs w:val="21"/>
              </w:rPr>
              <w:t>达标</w:t>
            </w:r>
          </w:p>
        </w:tc>
      </w:tr>
      <w:tr w:rsidR="00B41355" w:rsidRPr="00B41355" w14:paraId="0F0CF292" w14:textId="77777777">
        <w:trPr>
          <w:trHeight w:val="255"/>
          <w:jc w:val="center"/>
        </w:trPr>
        <w:tc>
          <w:tcPr>
            <w:tcW w:w="3122" w:type="dxa"/>
            <w:vAlign w:val="center"/>
          </w:tcPr>
          <w:p w14:paraId="3E4E198E" w14:textId="77777777" w:rsidR="00AE3B5C" w:rsidRPr="00B41355" w:rsidRDefault="00266579">
            <w:pPr>
              <w:jc w:val="center"/>
              <w:rPr>
                <w:color w:val="000000" w:themeColor="text1"/>
                <w:szCs w:val="21"/>
              </w:rPr>
            </w:pPr>
            <w:r w:rsidRPr="00B41355">
              <w:rPr>
                <w:rFonts w:hAnsi="宋体"/>
                <w:color w:val="000000" w:themeColor="text1"/>
                <w:szCs w:val="21"/>
              </w:rPr>
              <w:t>茚并</w:t>
            </w:r>
            <w:r w:rsidRPr="00B41355">
              <w:rPr>
                <w:color w:val="000000" w:themeColor="text1"/>
                <w:szCs w:val="21"/>
              </w:rPr>
              <w:t>(1,2,3-cd)</w:t>
            </w:r>
            <w:r w:rsidRPr="00B41355">
              <w:rPr>
                <w:rFonts w:hAnsi="宋体"/>
                <w:color w:val="000000" w:themeColor="text1"/>
                <w:szCs w:val="21"/>
              </w:rPr>
              <w:t>芘</w:t>
            </w:r>
          </w:p>
        </w:tc>
        <w:tc>
          <w:tcPr>
            <w:tcW w:w="1394" w:type="dxa"/>
            <w:vAlign w:val="center"/>
          </w:tcPr>
          <w:p w14:paraId="5537220C"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3F21FF73" w14:textId="77777777" w:rsidR="00AE3B5C" w:rsidRPr="00B41355" w:rsidRDefault="00266579">
            <w:pPr>
              <w:jc w:val="center"/>
              <w:rPr>
                <w:color w:val="000000" w:themeColor="text1"/>
                <w:szCs w:val="21"/>
              </w:rPr>
            </w:pPr>
            <w:r w:rsidRPr="00B41355">
              <w:rPr>
                <w:color w:val="000000" w:themeColor="text1"/>
                <w:szCs w:val="21"/>
              </w:rPr>
              <w:t>0.1</w:t>
            </w:r>
          </w:p>
        </w:tc>
        <w:tc>
          <w:tcPr>
            <w:tcW w:w="1402" w:type="dxa"/>
            <w:vAlign w:val="center"/>
          </w:tcPr>
          <w:p w14:paraId="1651B77F" w14:textId="77777777" w:rsidR="00AE3B5C" w:rsidRPr="00B41355" w:rsidRDefault="00266579">
            <w:pPr>
              <w:jc w:val="center"/>
              <w:rPr>
                <w:color w:val="000000" w:themeColor="text1"/>
                <w:szCs w:val="21"/>
              </w:rPr>
            </w:pPr>
            <w:r w:rsidRPr="00B41355">
              <w:rPr>
                <w:color w:val="000000" w:themeColor="text1"/>
                <w:szCs w:val="21"/>
              </w:rPr>
              <w:t>15</w:t>
            </w:r>
          </w:p>
        </w:tc>
        <w:tc>
          <w:tcPr>
            <w:tcW w:w="1662" w:type="dxa"/>
            <w:vAlign w:val="center"/>
          </w:tcPr>
          <w:p w14:paraId="57F93902" w14:textId="77777777" w:rsidR="00AE3B5C" w:rsidRPr="00B41355" w:rsidRDefault="00266579">
            <w:pPr>
              <w:jc w:val="center"/>
              <w:rPr>
                <w:color w:val="000000" w:themeColor="text1"/>
                <w:szCs w:val="21"/>
              </w:rPr>
            </w:pPr>
            <w:r w:rsidRPr="00B41355">
              <w:rPr>
                <w:rFonts w:hAnsi="宋体"/>
                <w:color w:val="000000" w:themeColor="text1"/>
                <w:kern w:val="0"/>
                <w:szCs w:val="21"/>
              </w:rPr>
              <w:t>达标</w:t>
            </w:r>
          </w:p>
        </w:tc>
      </w:tr>
      <w:tr w:rsidR="00AE3B5C" w:rsidRPr="00B41355" w14:paraId="4EB1B8D3" w14:textId="77777777">
        <w:trPr>
          <w:trHeight w:val="255"/>
          <w:jc w:val="center"/>
        </w:trPr>
        <w:tc>
          <w:tcPr>
            <w:tcW w:w="3122" w:type="dxa"/>
            <w:vAlign w:val="center"/>
          </w:tcPr>
          <w:p w14:paraId="7EC293A4" w14:textId="77777777" w:rsidR="00AE3B5C" w:rsidRPr="00B41355" w:rsidRDefault="00266579">
            <w:pPr>
              <w:jc w:val="center"/>
              <w:rPr>
                <w:color w:val="000000" w:themeColor="text1"/>
                <w:szCs w:val="21"/>
              </w:rPr>
            </w:pPr>
            <w:r w:rsidRPr="00B41355">
              <w:rPr>
                <w:rFonts w:hAnsi="宋体"/>
                <w:color w:val="000000" w:themeColor="text1"/>
                <w:szCs w:val="21"/>
              </w:rPr>
              <w:t>二苯并（</w:t>
            </w:r>
            <w:r w:rsidRPr="00B41355">
              <w:rPr>
                <w:color w:val="000000" w:themeColor="text1"/>
                <w:szCs w:val="21"/>
              </w:rPr>
              <w:t>a,h</w:t>
            </w:r>
            <w:r w:rsidRPr="00B41355">
              <w:rPr>
                <w:rFonts w:hAnsi="宋体"/>
                <w:color w:val="000000" w:themeColor="text1"/>
                <w:szCs w:val="21"/>
              </w:rPr>
              <w:t>）蒽</w:t>
            </w:r>
          </w:p>
        </w:tc>
        <w:tc>
          <w:tcPr>
            <w:tcW w:w="1394" w:type="dxa"/>
            <w:vAlign w:val="center"/>
          </w:tcPr>
          <w:p w14:paraId="09A6FB29" w14:textId="77777777" w:rsidR="00AE3B5C" w:rsidRPr="00B41355" w:rsidRDefault="00266579">
            <w:pPr>
              <w:jc w:val="center"/>
              <w:rPr>
                <w:color w:val="000000" w:themeColor="text1"/>
                <w:szCs w:val="21"/>
              </w:rPr>
            </w:pPr>
            <w:r w:rsidRPr="00B41355">
              <w:rPr>
                <w:color w:val="000000" w:themeColor="text1"/>
                <w:szCs w:val="21"/>
              </w:rPr>
              <w:t>ND</w:t>
            </w:r>
          </w:p>
        </w:tc>
        <w:tc>
          <w:tcPr>
            <w:tcW w:w="1394" w:type="dxa"/>
            <w:vAlign w:val="center"/>
          </w:tcPr>
          <w:p w14:paraId="65FDFBAE" w14:textId="77777777" w:rsidR="00AE3B5C" w:rsidRPr="00B41355" w:rsidRDefault="00266579">
            <w:pPr>
              <w:jc w:val="center"/>
              <w:rPr>
                <w:color w:val="000000" w:themeColor="text1"/>
                <w:szCs w:val="21"/>
              </w:rPr>
            </w:pPr>
            <w:r w:rsidRPr="00B41355">
              <w:rPr>
                <w:color w:val="000000" w:themeColor="text1"/>
                <w:szCs w:val="21"/>
              </w:rPr>
              <w:t>0.1</w:t>
            </w:r>
          </w:p>
        </w:tc>
        <w:tc>
          <w:tcPr>
            <w:tcW w:w="1402" w:type="dxa"/>
            <w:vAlign w:val="center"/>
          </w:tcPr>
          <w:p w14:paraId="5BAD2D5B" w14:textId="77777777" w:rsidR="00AE3B5C" w:rsidRPr="00B41355" w:rsidRDefault="00266579">
            <w:pPr>
              <w:jc w:val="center"/>
              <w:rPr>
                <w:color w:val="000000" w:themeColor="text1"/>
                <w:szCs w:val="21"/>
              </w:rPr>
            </w:pPr>
            <w:r w:rsidRPr="00B41355">
              <w:rPr>
                <w:color w:val="000000" w:themeColor="text1"/>
                <w:szCs w:val="21"/>
              </w:rPr>
              <w:t>1.5</w:t>
            </w:r>
          </w:p>
        </w:tc>
        <w:tc>
          <w:tcPr>
            <w:tcW w:w="1662" w:type="dxa"/>
            <w:vAlign w:val="center"/>
          </w:tcPr>
          <w:p w14:paraId="1DB1F286" w14:textId="77777777" w:rsidR="00AE3B5C" w:rsidRPr="00B41355" w:rsidRDefault="00266579">
            <w:pPr>
              <w:jc w:val="center"/>
              <w:rPr>
                <w:color w:val="000000" w:themeColor="text1"/>
                <w:szCs w:val="21"/>
              </w:rPr>
            </w:pPr>
            <w:r w:rsidRPr="00B41355">
              <w:rPr>
                <w:rFonts w:hAnsi="宋体"/>
                <w:color w:val="000000" w:themeColor="text1"/>
                <w:kern w:val="0"/>
                <w:szCs w:val="21"/>
              </w:rPr>
              <w:t>达标</w:t>
            </w:r>
          </w:p>
        </w:tc>
      </w:tr>
    </w:tbl>
    <w:p w14:paraId="130C4EB2" w14:textId="77777777" w:rsidR="00AE3B5C" w:rsidRPr="00B41355" w:rsidRDefault="00AE3B5C">
      <w:pPr>
        <w:adjustRightInd w:val="0"/>
        <w:snapToGrid w:val="0"/>
        <w:spacing w:line="360" w:lineRule="auto"/>
        <w:ind w:firstLineChars="200" w:firstLine="200"/>
        <w:rPr>
          <w:color w:val="000000" w:themeColor="text1"/>
          <w:sz w:val="10"/>
          <w:szCs w:val="10"/>
        </w:rPr>
      </w:pPr>
    </w:p>
    <w:p w14:paraId="5A33C68C"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由上表可知，土壤中各因子均低于</w:t>
      </w:r>
      <w:r w:rsidRPr="00B41355">
        <w:rPr>
          <w:rFonts w:hAnsi="宋体"/>
          <w:color w:val="000000" w:themeColor="text1"/>
          <w:sz w:val="24"/>
        </w:rPr>
        <w:t>《土壤环境质量建设用地土壤污染风险管控标准》（试行）（</w:t>
      </w:r>
      <w:r w:rsidRPr="00B41355">
        <w:rPr>
          <w:color w:val="000000" w:themeColor="text1"/>
          <w:sz w:val="24"/>
        </w:rPr>
        <w:t>GB36600-2018</w:t>
      </w:r>
      <w:r w:rsidRPr="00B41355">
        <w:rPr>
          <w:rFonts w:hAnsi="宋体"/>
          <w:color w:val="000000" w:themeColor="text1"/>
          <w:sz w:val="24"/>
        </w:rPr>
        <w:t>）</w:t>
      </w:r>
      <w:r w:rsidRPr="00B41355">
        <w:rPr>
          <w:rFonts w:hAnsi="宋体" w:hint="eastAsia"/>
          <w:color w:val="000000" w:themeColor="text1"/>
          <w:sz w:val="24"/>
        </w:rPr>
        <w:t>中</w:t>
      </w:r>
      <w:r w:rsidRPr="00B41355">
        <w:rPr>
          <w:rFonts w:hint="eastAsia"/>
          <w:color w:val="000000" w:themeColor="text1"/>
          <w:sz w:val="24"/>
        </w:rPr>
        <w:t>的第二类用地筛选值标准要求。</w:t>
      </w:r>
    </w:p>
    <w:p w14:paraId="0F54D86E" w14:textId="77777777" w:rsidR="00AE3B5C" w:rsidRPr="00B41355" w:rsidRDefault="00AE3B5C">
      <w:pPr>
        <w:rPr>
          <w:color w:val="000000" w:themeColor="text1"/>
        </w:rPr>
        <w:sectPr w:rsidR="00AE3B5C" w:rsidRPr="00B41355">
          <w:pgSz w:w="12240" w:h="15840"/>
          <w:pgMar w:top="1440" w:right="1800" w:bottom="1440" w:left="1800" w:header="720" w:footer="720" w:gutter="0"/>
          <w:cols w:space="720"/>
        </w:sectPr>
      </w:pPr>
    </w:p>
    <w:p w14:paraId="44FFB932" w14:textId="77777777" w:rsidR="00AE3B5C" w:rsidRPr="00B41355" w:rsidRDefault="00266579">
      <w:pPr>
        <w:pStyle w:val="1fffff"/>
        <w:adjustRightInd/>
        <w:snapToGrid/>
        <w:spacing w:beforeLines="0" w:afterLines="0"/>
        <w:rPr>
          <w:color w:val="000000" w:themeColor="text1"/>
        </w:rPr>
      </w:pPr>
      <w:bookmarkStart w:id="144" w:name="_Toc393217579"/>
      <w:bookmarkStart w:id="145" w:name="_Toc224440934"/>
      <w:bookmarkStart w:id="146" w:name="_Toc146436369"/>
      <w:bookmarkStart w:id="147" w:name="_Toc45050911"/>
      <w:bookmarkStart w:id="148" w:name="_Toc224440877"/>
      <w:r w:rsidRPr="00B41355">
        <w:rPr>
          <w:rFonts w:hint="eastAsia"/>
          <w:color w:val="000000" w:themeColor="text1"/>
        </w:rPr>
        <w:lastRenderedPageBreak/>
        <w:t>5</w:t>
      </w:r>
      <w:r w:rsidRPr="00B41355">
        <w:rPr>
          <w:color w:val="000000" w:themeColor="text1"/>
        </w:rPr>
        <w:t>环境影响预测</w:t>
      </w:r>
      <w:r w:rsidRPr="00B41355">
        <w:rPr>
          <w:rFonts w:hint="eastAsia"/>
          <w:color w:val="000000" w:themeColor="text1"/>
        </w:rPr>
        <w:t>与</w:t>
      </w:r>
      <w:r w:rsidRPr="00B41355">
        <w:rPr>
          <w:color w:val="000000" w:themeColor="text1"/>
        </w:rPr>
        <w:t>评价</w:t>
      </w:r>
      <w:bookmarkEnd w:id="144"/>
      <w:bookmarkEnd w:id="145"/>
      <w:bookmarkEnd w:id="146"/>
      <w:bookmarkEnd w:id="147"/>
    </w:p>
    <w:p w14:paraId="217086B6" w14:textId="77777777" w:rsidR="00AE3B5C" w:rsidRPr="00B41355" w:rsidRDefault="00266579">
      <w:pPr>
        <w:pStyle w:val="2fffff6"/>
        <w:adjustRightInd/>
        <w:spacing w:beforeLines="0" w:afterLines="0"/>
        <w:rPr>
          <w:rFonts w:ascii="Times New Roman" w:hAnsi="Times New Roman"/>
          <w:color w:val="000000" w:themeColor="text1"/>
        </w:rPr>
      </w:pPr>
      <w:bookmarkStart w:id="149" w:name="_Toc224440935"/>
      <w:bookmarkStart w:id="150" w:name="_Toc393217580"/>
      <w:bookmarkStart w:id="151" w:name="_Toc146436370"/>
      <w:bookmarkStart w:id="152" w:name="_Toc45050912"/>
      <w:bookmarkStart w:id="153" w:name="_Toc94617333"/>
      <w:bookmarkStart w:id="154" w:name="_Toc96546115"/>
      <w:r w:rsidRPr="00B41355">
        <w:rPr>
          <w:rFonts w:ascii="Times New Roman" w:hAnsi="Times New Roman" w:hint="eastAsia"/>
          <w:color w:val="000000" w:themeColor="text1"/>
        </w:rPr>
        <w:t>5</w:t>
      </w:r>
      <w:r w:rsidRPr="00B41355">
        <w:rPr>
          <w:rFonts w:ascii="Times New Roman" w:hAnsi="Times New Roman"/>
          <w:color w:val="000000" w:themeColor="text1"/>
        </w:rPr>
        <w:t>.</w:t>
      </w:r>
      <w:r w:rsidRPr="00B41355">
        <w:rPr>
          <w:rFonts w:ascii="Times New Roman" w:hAnsi="Times New Roman" w:hint="eastAsia"/>
          <w:color w:val="000000" w:themeColor="text1"/>
        </w:rPr>
        <w:t>1</w:t>
      </w:r>
      <w:r w:rsidRPr="00B41355">
        <w:rPr>
          <w:rFonts w:ascii="Times New Roman" w:hAnsi="Times New Roman"/>
          <w:color w:val="000000" w:themeColor="text1"/>
        </w:rPr>
        <w:t>大气环境影响预测及评价</w:t>
      </w:r>
      <w:bookmarkEnd w:id="149"/>
      <w:bookmarkEnd w:id="150"/>
      <w:bookmarkEnd w:id="151"/>
      <w:bookmarkEnd w:id="152"/>
    </w:p>
    <w:p w14:paraId="74ECBBE5"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1</w:t>
      </w:r>
      <w:r w:rsidRPr="00B41355">
        <w:rPr>
          <w:color w:val="000000" w:themeColor="text1"/>
        </w:rPr>
        <w:t>.</w:t>
      </w:r>
      <w:r w:rsidRPr="00B41355">
        <w:rPr>
          <w:rFonts w:hint="eastAsia"/>
          <w:color w:val="000000" w:themeColor="text1"/>
        </w:rPr>
        <w:t>1</w:t>
      </w:r>
      <w:r w:rsidRPr="00B41355">
        <w:rPr>
          <w:rFonts w:hint="eastAsia"/>
          <w:color w:val="000000" w:themeColor="text1"/>
        </w:rPr>
        <w:t>大气环境影响预测分析</w:t>
      </w:r>
    </w:p>
    <w:p w14:paraId="38F140D8" w14:textId="77777777"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5</w:t>
      </w:r>
      <w:r w:rsidRPr="00B41355">
        <w:rPr>
          <w:color w:val="000000" w:themeColor="text1"/>
          <w:sz w:val="24"/>
        </w:rPr>
        <w:t>.</w:t>
      </w:r>
      <w:r w:rsidRPr="00B41355">
        <w:rPr>
          <w:rFonts w:hint="eastAsia"/>
          <w:color w:val="000000" w:themeColor="text1"/>
          <w:sz w:val="24"/>
        </w:rPr>
        <w:t>1</w:t>
      </w:r>
      <w:r w:rsidRPr="00B41355">
        <w:rPr>
          <w:color w:val="000000" w:themeColor="text1"/>
          <w:sz w:val="24"/>
        </w:rPr>
        <w:t>.</w:t>
      </w:r>
      <w:r w:rsidRPr="00B41355">
        <w:rPr>
          <w:rFonts w:hint="eastAsia"/>
          <w:color w:val="000000" w:themeColor="text1"/>
          <w:sz w:val="24"/>
        </w:rPr>
        <w:t>1.1</w:t>
      </w:r>
      <w:r w:rsidRPr="00B41355">
        <w:rPr>
          <w:rFonts w:hint="eastAsia"/>
          <w:color w:val="000000" w:themeColor="text1"/>
          <w:sz w:val="24"/>
        </w:rPr>
        <w:t>正常工况下大气环境影响预测分析</w:t>
      </w:r>
    </w:p>
    <w:p w14:paraId="1A5173AA"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1</w:t>
      </w:r>
      <w:r w:rsidRPr="00B41355">
        <w:rPr>
          <w:rFonts w:hint="eastAsia"/>
          <w:color w:val="000000" w:themeColor="text1"/>
          <w:sz w:val="24"/>
        </w:rPr>
        <w:t>、</w:t>
      </w:r>
      <w:r w:rsidRPr="00B41355">
        <w:rPr>
          <w:rFonts w:hint="eastAsia"/>
          <w:snapToGrid w:val="0"/>
          <w:color w:val="000000" w:themeColor="text1"/>
          <w:kern w:val="0"/>
          <w:sz w:val="24"/>
        </w:rPr>
        <w:t>预测源强</w:t>
      </w:r>
    </w:p>
    <w:p w14:paraId="41CF0864"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正常工况下本项目有组织废气排放源强参数见表</w:t>
      </w:r>
      <w:r w:rsidRPr="00B41355">
        <w:rPr>
          <w:rFonts w:hint="eastAsia"/>
          <w:color w:val="000000" w:themeColor="text1"/>
          <w:sz w:val="24"/>
        </w:rPr>
        <w:t>5.1</w:t>
      </w:r>
      <w:r w:rsidRPr="00B41355">
        <w:rPr>
          <w:color w:val="000000" w:themeColor="text1"/>
          <w:sz w:val="24"/>
        </w:rPr>
        <w:t>-1</w:t>
      </w:r>
      <w:r w:rsidRPr="00B41355">
        <w:rPr>
          <w:rFonts w:hAnsi="宋体"/>
          <w:color w:val="000000" w:themeColor="text1"/>
          <w:sz w:val="24"/>
        </w:rPr>
        <w:t>，无组织废气排放源强参数见表</w:t>
      </w:r>
      <w:r w:rsidRPr="00B41355">
        <w:rPr>
          <w:rFonts w:hint="eastAsia"/>
          <w:color w:val="000000" w:themeColor="text1"/>
          <w:sz w:val="24"/>
        </w:rPr>
        <w:t>5.1</w:t>
      </w:r>
      <w:r w:rsidRPr="00B41355">
        <w:rPr>
          <w:color w:val="000000" w:themeColor="text1"/>
          <w:sz w:val="24"/>
        </w:rPr>
        <w:t>-2</w:t>
      </w:r>
      <w:r w:rsidRPr="00B41355">
        <w:rPr>
          <w:rFonts w:hAnsi="宋体"/>
          <w:color w:val="000000" w:themeColor="text1"/>
          <w:sz w:val="24"/>
        </w:rPr>
        <w:t>。</w:t>
      </w:r>
    </w:p>
    <w:p w14:paraId="5D43E922" w14:textId="77777777" w:rsidR="00B2061A" w:rsidRPr="00B41355" w:rsidRDefault="00B2061A" w:rsidP="00B2061A">
      <w:pPr>
        <w:tabs>
          <w:tab w:val="left" w:pos="1100"/>
          <w:tab w:val="center" w:pos="4345"/>
        </w:tabs>
        <w:snapToGrid w:val="0"/>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5.1-1</w:t>
      </w:r>
      <w:r w:rsidRPr="00B41355">
        <w:rPr>
          <w:b/>
          <w:color w:val="000000" w:themeColor="text1"/>
          <w:sz w:val="24"/>
        </w:rPr>
        <w:t xml:space="preserve">  </w:t>
      </w:r>
      <w:r w:rsidRPr="00B41355">
        <w:rPr>
          <w:rFonts w:hint="eastAsia"/>
          <w:b/>
          <w:color w:val="000000" w:themeColor="text1"/>
          <w:sz w:val="24"/>
        </w:rPr>
        <w:t>本项目有组织废气排放源强参数一览表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549"/>
        <w:gridCol w:w="1097"/>
        <w:gridCol w:w="1097"/>
        <w:gridCol w:w="762"/>
        <w:gridCol w:w="631"/>
        <w:gridCol w:w="614"/>
        <w:gridCol w:w="711"/>
        <w:gridCol w:w="790"/>
        <w:gridCol w:w="718"/>
        <w:gridCol w:w="731"/>
        <w:gridCol w:w="731"/>
      </w:tblGrid>
      <w:tr w:rsidR="00B41355" w:rsidRPr="00B41355" w14:paraId="0E210127" w14:textId="77777777" w:rsidTr="00B2061A">
        <w:trPr>
          <w:trHeight w:val="594"/>
          <w:jc w:val="center"/>
        </w:trPr>
        <w:tc>
          <w:tcPr>
            <w:tcW w:w="549" w:type="dxa"/>
            <w:vMerge w:val="restart"/>
            <w:vAlign w:val="center"/>
          </w:tcPr>
          <w:p w14:paraId="1153AD13"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污染源名称</w:t>
            </w:r>
          </w:p>
        </w:tc>
        <w:tc>
          <w:tcPr>
            <w:tcW w:w="2194" w:type="dxa"/>
            <w:gridSpan w:val="2"/>
            <w:vAlign w:val="center"/>
          </w:tcPr>
          <w:p w14:paraId="52235EB5"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排气筒底部中心坐标</w:t>
            </w:r>
            <w:r w:rsidRPr="00B41355">
              <w:rPr>
                <w:rFonts w:eastAsia="Times New Roman"/>
                <w:b/>
                <w:color w:val="000000" w:themeColor="text1"/>
                <w:szCs w:val="21"/>
              </w:rPr>
              <w:t>/m</w:t>
            </w:r>
          </w:p>
        </w:tc>
        <w:tc>
          <w:tcPr>
            <w:tcW w:w="762" w:type="dxa"/>
            <w:vMerge w:val="restart"/>
            <w:vAlign w:val="center"/>
          </w:tcPr>
          <w:p w14:paraId="31F5376C"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排气筒底部海拔高度</w:t>
            </w:r>
            <w:r w:rsidRPr="00B41355">
              <w:rPr>
                <w:rFonts w:eastAsia="Times New Roman"/>
                <w:b/>
                <w:color w:val="000000" w:themeColor="text1"/>
                <w:szCs w:val="21"/>
              </w:rPr>
              <w:t>/m</w:t>
            </w:r>
          </w:p>
        </w:tc>
        <w:tc>
          <w:tcPr>
            <w:tcW w:w="2746" w:type="dxa"/>
            <w:gridSpan w:val="4"/>
            <w:vAlign w:val="center"/>
          </w:tcPr>
          <w:p w14:paraId="275BF2C4"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排气筒参数</w:t>
            </w:r>
          </w:p>
        </w:tc>
        <w:tc>
          <w:tcPr>
            <w:tcW w:w="718" w:type="dxa"/>
            <w:vMerge w:val="restart"/>
            <w:vAlign w:val="center"/>
          </w:tcPr>
          <w:p w14:paraId="0D7D1C74"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污染物名称</w:t>
            </w:r>
          </w:p>
        </w:tc>
        <w:tc>
          <w:tcPr>
            <w:tcW w:w="731" w:type="dxa"/>
            <w:vMerge w:val="restart"/>
            <w:vAlign w:val="center"/>
          </w:tcPr>
          <w:p w14:paraId="13B93A0D"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排放</w:t>
            </w:r>
          </w:p>
          <w:p w14:paraId="43F4C922"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速率</w:t>
            </w:r>
          </w:p>
          <w:p w14:paraId="20D4F0F9"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(kg/h)</w:t>
            </w:r>
          </w:p>
        </w:tc>
        <w:tc>
          <w:tcPr>
            <w:tcW w:w="731" w:type="dxa"/>
            <w:vMerge w:val="restart"/>
            <w:vAlign w:val="center"/>
          </w:tcPr>
          <w:p w14:paraId="242D4F35"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排放</w:t>
            </w:r>
          </w:p>
          <w:p w14:paraId="79447A6B"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时间</w:t>
            </w:r>
          </w:p>
          <w:p w14:paraId="531956BA"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w:t>
            </w:r>
            <w:r w:rsidRPr="00B41355">
              <w:rPr>
                <w:rFonts w:eastAsia="Times New Roman"/>
                <w:b/>
                <w:color w:val="000000" w:themeColor="text1"/>
                <w:szCs w:val="21"/>
              </w:rPr>
              <w:t>h/a</w:t>
            </w:r>
            <w:r w:rsidRPr="00B41355">
              <w:rPr>
                <w:rFonts w:eastAsia="Times New Roman" w:hAnsi="宋体"/>
                <w:b/>
                <w:color w:val="000000" w:themeColor="text1"/>
                <w:szCs w:val="21"/>
              </w:rPr>
              <w:t>）</w:t>
            </w:r>
          </w:p>
        </w:tc>
      </w:tr>
      <w:tr w:rsidR="00B41355" w:rsidRPr="00B41355" w14:paraId="7F9BA6CF" w14:textId="77777777" w:rsidTr="00B2061A">
        <w:trPr>
          <w:trHeight w:val="584"/>
          <w:jc w:val="center"/>
        </w:trPr>
        <w:tc>
          <w:tcPr>
            <w:tcW w:w="549" w:type="dxa"/>
            <w:vMerge/>
            <w:vAlign w:val="center"/>
          </w:tcPr>
          <w:p w14:paraId="2335F802" w14:textId="77777777" w:rsidR="00B2061A" w:rsidRPr="00B41355" w:rsidRDefault="00B2061A" w:rsidP="00B2061A">
            <w:pPr>
              <w:widowControl/>
              <w:snapToGrid w:val="0"/>
              <w:jc w:val="left"/>
              <w:rPr>
                <w:rFonts w:eastAsia="Times New Roman"/>
                <w:b/>
                <w:color w:val="000000" w:themeColor="text1"/>
                <w:szCs w:val="21"/>
              </w:rPr>
            </w:pPr>
          </w:p>
        </w:tc>
        <w:tc>
          <w:tcPr>
            <w:tcW w:w="1097" w:type="dxa"/>
            <w:vAlign w:val="center"/>
          </w:tcPr>
          <w:p w14:paraId="68781919"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X</w:t>
            </w:r>
          </w:p>
        </w:tc>
        <w:tc>
          <w:tcPr>
            <w:tcW w:w="1097" w:type="dxa"/>
            <w:vAlign w:val="center"/>
          </w:tcPr>
          <w:p w14:paraId="6267D302"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Y</w:t>
            </w:r>
          </w:p>
        </w:tc>
        <w:tc>
          <w:tcPr>
            <w:tcW w:w="762" w:type="dxa"/>
            <w:vMerge/>
            <w:vAlign w:val="center"/>
          </w:tcPr>
          <w:p w14:paraId="4416E864" w14:textId="77777777" w:rsidR="00B2061A" w:rsidRPr="00B41355" w:rsidRDefault="00B2061A" w:rsidP="00B2061A">
            <w:pPr>
              <w:widowControl/>
              <w:snapToGrid w:val="0"/>
              <w:jc w:val="left"/>
              <w:rPr>
                <w:rFonts w:eastAsia="Times New Roman"/>
                <w:b/>
                <w:color w:val="000000" w:themeColor="text1"/>
                <w:szCs w:val="21"/>
              </w:rPr>
            </w:pPr>
          </w:p>
        </w:tc>
        <w:tc>
          <w:tcPr>
            <w:tcW w:w="631" w:type="dxa"/>
            <w:vAlign w:val="center"/>
          </w:tcPr>
          <w:p w14:paraId="3DDE170D"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高度</w:t>
            </w:r>
          </w:p>
          <w:p w14:paraId="0C271595"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/m</w:t>
            </w:r>
          </w:p>
        </w:tc>
        <w:tc>
          <w:tcPr>
            <w:tcW w:w="614" w:type="dxa"/>
            <w:vAlign w:val="center"/>
          </w:tcPr>
          <w:p w14:paraId="5273B006"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内径</w:t>
            </w:r>
          </w:p>
          <w:p w14:paraId="3B34A72E"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/m</w:t>
            </w:r>
          </w:p>
        </w:tc>
        <w:tc>
          <w:tcPr>
            <w:tcW w:w="711" w:type="dxa"/>
            <w:vAlign w:val="center"/>
          </w:tcPr>
          <w:p w14:paraId="6DFE50BF"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温度</w:t>
            </w:r>
          </w:p>
          <w:p w14:paraId="506CA2B3"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w:t>
            </w:r>
            <w:r w:rsidRPr="00B41355">
              <w:rPr>
                <w:rFonts w:eastAsia="Times New Roman" w:hAnsi="宋体"/>
                <w:b/>
                <w:color w:val="000000" w:themeColor="text1"/>
                <w:szCs w:val="21"/>
              </w:rPr>
              <w:t>℃</w:t>
            </w:r>
            <w:r w:rsidRPr="00B41355">
              <w:rPr>
                <w:rFonts w:eastAsia="Times New Roman"/>
                <w:b/>
                <w:color w:val="000000" w:themeColor="text1"/>
                <w:szCs w:val="21"/>
              </w:rPr>
              <w:t>)</w:t>
            </w:r>
          </w:p>
        </w:tc>
        <w:tc>
          <w:tcPr>
            <w:tcW w:w="790" w:type="dxa"/>
            <w:vAlign w:val="center"/>
          </w:tcPr>
          <w:p w14:paraId="72AA9BD8"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hAnsi="宋体"/>
                <w:b/>
                <w:color w:val="000000" w:themeColor="text1"/>
                <w:szCs w:val="21"/>
              </w:rPr>
              <w:t>流量</w:t>
            </w:r>
          </w:p>
          <w:p w14:paraId="1629A01D" w14:textId="77777777" w:rsidR="00B2061A" w:rsidRPr="00B41355" w:rsidRDefault="00B2061A" w:rsidP="00B2061A">
            <w:pPr>
              <w:snapToGrid w:val="0"/>
              <w:jc w:val="center"/>
              <w:rPr>
                <w:rFonts w:eastAsia="Times New Roman"/>
                <w:b/>
                <w:color w:val="000000" w:themeColor="text1"/>
                <w:szCs w:val="21"/>
              </w:rPr>
            </w:pPr>
            <w:r w:rsidRPr="00B41355">
              <w:rPr>
                <w:rFonts w:eastAsia="Times New Roman"/>
                <w:b/>
                <w:color w:val="000000" w:themeColor="text1"/>
                <w:szCs w:val="21"/>
              </w:rPr>
              <w:t>(m</w:t>
            </w:r>
            <w:r w:rsidRPr="00B41355">
              <w:rPr>
                <w:rFonts w:eastAsia="Times New Roman"/>
                <w:b/>
                <w:color w:val="000000" w:themeColor="text1"/>
                <w:szCs w:val="21"/>
                <w:vertAlign w:val="superscript"/>
              </w:rPr>
              <w:t>3</w:t>
            </w:r>
            <w:r w:rsidRPr="00B41355">
              <w:rPr>
                <w:rFonts w:eastAsia="Times New Roman"/>
                <w:b/>
                <w:color w:val="000000" w:themeColor="text1"/>
                <w:szCs w:val="21"/>
              </w:rPr>
              <w:t>/h)</w:t>
            </w:r>
          </w:p>
        </w:tc>
        <w:tc>
          <w:tcPr>
            <w:tcW w:w="718" w:type="dxa"/>
            <w:vMerge/>
            <w:vAlign w:val="center"/>
          </w:tcPr>
          <w:p w14:paraId="55F028B7" w14:textId="77777777" w:rsidR="00B2061A" w:rsidRPr="00B41355" w:rsidRDefault="00B2061A" w:rsidP="00B2061A">
            <w:pPr>
              <w:widowControl/>
              <w:jc w:val="left"/>
              <w:rPr>
                <w:rFonts w:eastAsia="Times New Roman"/>
                <w:b/>
                <w:color w:val="000000" w:themeColor="text1"/>
                <w:szCs w:val="21"/>
              </w:rPr>
            </w:pPr>
          </w:p>
        </w:tc>
        <w:tc>
          <w:tcPr>
            <w:tcW w:w="731" w:type="dxa"/>
            <w:vMerge/>
            <w:vAlign w:val="center"/>
          </w:tcPr>
          <w:p w14:paraId="7956C673" w14:textId="77777777" w:rsidR="00B2061A" w:rsidRPr="00B41355" w:rsidRDefault="00B2061A" w:rsidP="00B2061A">
            <w:pPr>
              <w:widowControl/>
              <w:jc w:val="left"/>
              <w:rPr>
                <w:rFonts w:eastAsia="Times New Roman"/>
                <w:b/>
                <w:color w:val="000000" w:themeColor="text1"/>
                <w:szCs w:val="21"/>
              </w:rPr>
            </w:pPr>
          </w:p>
        </w:tc>
        <w:tc>
          <w:tcPr>
            <w:tcW w:w="731" w:type="dxa"/>
            <w:vMerge/>
            <w:vAlign w:val="center"/>
          </w:tcPr>
          <w:p w14:paraId="11081F0B" w14:textId="77777777" w:rsidR="00B2061A" w:rsidRPr="00B41355" w:rsidRDefault="00B2061A" w:rsidP="00B2061A">
            <w:pPr>
              <w:widowControl/>
              <w:jc w:val="left"/>
              <w:rPr>
                <w:rFonts w:eastAsia="Times New Roman"/>
                <w:b/>
                <w:color w:val="000000" w:themeColor="text1"/>
                <w:szCs w:val="21"/>
              </w:rPr>
            </w:pPr>
          </w:p>
        </w:tc>
      </w:tr>
      <w:tr w:rsidR="00B41355" w:rsidRPr="00B41355" w14:paraId="1A629F3E" w14:textId="77777777" w:rsidTr="00B2061A">
        <w:trPr>
          <w:trHeight w:val="873"/>
          <w:jc w:val="center"/>
        </w:trPr>
        <w:tc>
          <w:tcPr>
            <w:tcW w:w="549" w:type="dxa"/>
            <w:vAlign w:val="center"/>
          </w:tcPr>
          <w:p w14:paraId="115B4DC9" w14:textId="77777777" w:rsidR="00B2061A" w:rsidRPr="00B41355" w:rsidRDefault="00B2061A" w:rsidP="00B2061A">
            <w:pPr>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eastAsia="Times New Roman" w:hAnsi="宋体"/>
                <w:color w:val="000000" w:themeColor="text1"/>
                <w:szCs w:val="21"/>
              </w:rPr>
              <w:t>排气筒</w:t>
            </w:r>
          </w:p>
        </w:tc>
        <w:tc>
          <w:tcPr>
            <w:tcW w:w="1097" w:type="dxa"/>
            <w:vAlign w:val="center"/>
          </w:tcPr>
          <w:p w14:paraId="76C3D1C9"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749934.06</w:t>
            </w:r>
          </w:p>
        </w:tc>
        <w:tc>
          <w:tcPr>
            <w:tcW w:w="1097" w:type="dxa"/>
            <w:vAlign w:val="center"/>
          </w:tcPr>
          <w:p w14:paraId="51540DF2"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3596354.96</w:t>
            </w:r>
          </w:p>
        </w:tc>
        <w:tc>
          <w:tcPr>
            <w:tcW w:w="762" w:type="dxa"/>
            <w:vAlign w:val="center"/>
          </w:tcPr>
          <w:p w14:paraId="20A7D58E" w14:textId="77777777" w:rsidR="00B2061A" w:rsidRPr="00B41355" w:rsidRDefault="00B2061A" w:rsidP="00B2061A">
            <w:pPr>
              <w:snapToGrid w:val="0"/>
              <w:jc w:val="center"/>
              <w:rPr>
                <w:color w:val="000000" w:themeColor="text1"/>
                <w:szCs w:val="21"/>
              </w:rPr>
            </w:pPr>
            <w:r w:rsidRPr="00B41355">
              <w:rPr>
                <w:rFonts w:hint="eastAsia"/>
                <w:color w:val="000000" w:themeColor="text1"/>
                <w:szCs w:val="21"/>
              </w:rPr>
              <w:t>3.4</w:t>
            </w:r>
          </w:p>
        </w:tc>
        <w:tc>
          <w:tcPr>
            <w:tcW w:w="631" w:type="dxa"/>
            <w:vAlign w:val="center"/>
          </w:tcPr>
          <w:p w14:paraId="61B87DDA" w14:textId="77777777" w:rsidR="00B2061A" w:rsidRPr="00B41355" w:rsidRDefault="00B2061A" w:rsidP="00B2061A">
            <w:pPr>
              <w:snapToGrid w:val="0"/>
              <w:jc w:val="center"/>
              <w:rPr>
                <w:color w:val="000000" w:themeColor="text1"/>
                <w:szCs w:val="21"/>
              </w:rPr>
            </w:pPr>
            <w:r w:rsidRPr="00B41355">
              <w:rPr>
                <w:rFonts w:hint="eastAsia"/>
                <w:color w:val="000000" w:themeColor="text1"/>
                <w:szCs w:val="21"/>
              </w:rPr>
              <w:t>15</w:t>
            </w:r>
          </w:p>
        </w:tc>
        <w:tc>
          <w:tcPr>
            <w:tcW w:w="614" w:type="dxa"/>
            <w:vAlign w:val="center"/>
          </w:tcPr>
          <w:p w14:paraId="7DC10928" w14:textId="46B43850" w:rsidR="00B2061A" w:rsidRPr="00B41355" w:rsidRDefault="00B2061A" w:rsidP="008344DA">
            <w:pPr>
              <w:snapToGrid w:val="0"/>
              <w:jc w:val="center"/>
              <w:rPr>
                <w:color w:val="000000" w:themeColor="text1"/>
                <w:szCs w:val="21"/>
              </w:rPr>
            </w:pPr>
            <w:r w:rsidRPr="004D2D3D">
              <w:rPr>
                <w:rFonts w:hint="eastAsia"/>
                <w:color w:val="FF0000"/>
                <w:szCs w:val="21"/>
              </w:rPr>
              <w:t>0.</w:t>
            </w:r>
            <w:r w:rsidR="008344DA" w:rsidRPr="004D2D3D">
              <w:rPr>
                <w:rFonts w:hint="eastAsia"/>
                <w:color w:val="FF0000"/>
                <w:szCs w:val="21"/>
              </w:rPr>
              <w:t>7</w:t>
            </w:r>
          </w:p>
        </w:tc>
        <w:tc>
          <w:tcPr>
            <w:tcW w:w="711" w:type="dxa"/>
            <w:vAlign w:val="center"/>
          </w:tcPr>
          <w:p w14:paraId="7189321F" w14:textId="77777777" w:rsidR="00B2061A" w:rsidRPr="00B41355" w:rsidRDefault="00B2061A" w:rsidP="00B2061A">
            <w:pPr>
              <w:autoSpaceDE w:val="0"/>
              <w:autoSpaceDN w:val="0"/>
              <w:snapToGrid w:val="0"/>
              <w:jc w:val="center"/>
              <w:rPr>
                <w:color w:val="000000" w:themeColor="text1"/>
                <w:szCs w:val="21"/>
              </w:rPr>
            </w:pPr>
            <w:r w:rsidRPr="00B41355">
              <w:rPr>
                <w:rFonts w:hint="eastAsia"/>
                <w:color w:val="000000" w:themeColor="text1"/>
                <w:szCs w:val="21"/>
              </w:rPr>
              <w:t>30</w:t>
            </w:r>
          </w:p>
        </w:tc>
        <w:tc>
          <w:tcPr>
            <w:tcW w:w="790" w:type="dxa"/>
            <w:vAlign w:val="center"/>
          </w:tcPr>
          <w:p w14:paraId="3754D35C" w14:textId="1F71CDEE" w:rsidR="00B2061A" w:rsidRPr="00B41355" w:rsidRDefault="00407433" w:rsidP="00B2061A">
            <w:pPr>
              <w:snapToGrid w:val="0"/>
              <w:jc w:val="center"/>
              <w:rPr>
                <w:color w:val="000000" w:themeColor="text1"/>
                <w:szCs w:val="21"/>
              </w:rPr>
            </w:pPr>
            <w:r w:rsidRPr="00B41355">
              <w:rPr>
                <w:color w:val="000000" w:themeColor="text1"/>
                <w:szCs w:val="21"/>
              </w:rPr>
              <w:t>2</w:t>
            </w:r>
            <w:r w:rsidR="00B2061A" w:rsidRPr="00B41355">
              <w:rPr>
                <w:rFonts w:hint="eastAsia"/>
                <w:color w:val="000000" w:themeColor="text1"/>
                <w:szCs w:val="21"/>
              </w:rPr>
              <w:t>2000</w:t>
            </w:r>
          </w:p>
        </w:tc>
        <w:tc>
          <w:tcPr>
            <w:tcW w:w="718" w:type="dxa"/>
            <w:vAlign w:val="center"/>
          </w:tcPr>
          <w:p w14:paraId="4C3D5340" w14:textId="77777777" w:rsidR="00B2061A" w:rsidRPr="00B41355" w:rsidRDefault="00B2061A" w:rsidP="00B2061A">
            <w:pPr>
              <w:snapToGrid w:val="0"/>
              <w:jc w:val="center"/>
              <w:rPr>
                <w:color w:val="000000" w:themeColor="text1"/>
                <w:szCs w:val="21"/>
              </w:rPr>
            </w:pPr>
            <w:r w:rsidRPr="00B41355">
              <w:rPr>
                <w:rFonts w:hint="eastAsia"/>
                <w:color w:val="000000" w:themeColor="text1"/>
                <w:szCs w:val="21"/>
              </w:rPr>
              <w:t>非甲烷总烃</w:t>
            </w:r>
          </w:p>
        </w:tc>
        <w:tc>
          <w:tcPr>
            <w:tcW w:w="731" w:type="dxa"/>
            <w:vAlign w:val="center"/>
          </w:tcPr>
          <w:p w14:paraId="67AFAE7E" w14:textId="77777777" w:rsidR="00B2061A" w:rsidRPr="00B41355" w:rsidRDefault="00B2061A" w:rsidP="00B2061A">
            <w:pPr>
              <w:jc w:val="center"/>
              <w:rPr>
                <w:color w:val="000000" w:themeColor="text1"/>
                <w:szCs w:val="21"/>
              </w:rPr>
            </w:pPr>
            <w:r w:rsidRPr="00B41355">
              <w:rPr>
                <w:color w:val="000000" w:themeColor="text1"/>
                <w:szCs w:val="21"/>
              </w:rPr>
              <w:t>0.109</w:t>
            </w:r>
          </w:p>
        </w:tc>
        <w:tc>
          <w:tcPr>
            <w:tcW w:w="731" w:type="dxa"/>
            <w:vAlign w:val="center"/>
          </w:tcPr>
          <w:p w14:paraId="59C5F55C" w14:textId="77777777" w:rsidR="00B2061A" w:rsidRPr="00B41355" w:rsidRDefault="00B2061A" w:rsidP="00B2061A">
            <w:pPr>
              <w:jc w:val="center"/>
              <w:rPr>
                <w:color w:val="000000" w:themeColor="text1"/>
                <w:szCs w:val="21"/>
              </w:rPr>
            </w:pPr>
            <w:r w:rsidRPr="00B41355">
              <w:rPr>
                <w:rFonts w:hint="eastAsia"/>
                <w:color w:val="000000" w:themeColor="text1"/>
                <w:szCs w:val="21"/>
              </w:rPr>
              <w:t>7200</w:t>
            </w:r>
          </w:p>
        </w:tc>
      </w:tr>
    </w:tbl>
    <w:p w14:paraId="5483D8AD" w14:textId="77777777" w:rsidR="00B2061A" w:rsidRPr="00B41355" w:rsidRDefault="00B2061A" w:rsidP="00B2061A">
      <w:pPr>
        <w:pStyle w:val="ac"/>
        <w:ind w:firstLineChars="0" w:firstLine="0"/>
        <w:rPr>
          <w:rFonts w:ascii="Times New Roman" w:hAnsi="Times New Roman"/>
          <w:b/>
          <w:color w:val="000000" w:themeColor="text1"/>
          <w:sz w:val="18"/>
          <w:szCs w:val="18"/>
        </w:rPr>
      </w:pPr>
      <w:r w:rsidRPr="00B41355">
        <w:rPr>
          <w:rFonts w:hint="eastAsia"/>
          <w:b/>
          <w:color w:val="000000" w:themeColor="text1"/>
          <w:sz w:val="20"/>
        </w:rPr>
        <w:t>注：坐标采用</w:t>
      </w:r>
      <w:r w:rsidRPr="00B41355">
        <w:rPr>
          <w:b/>
          <w:color w:val="000000" w:themeColor="text1"/>
          <w:sz w:val="20"/>
        </w:rPr>
        <w:t>UTM</w:t>
      </w:r>
      <w:r w:rsidRPr="00B41355">
        <w:rPr>
          <w:rFonts w:hint="eastAsia"/>
          <w:b/>
          <w:color w:val="000000" w:themeColor="text1"/>
          <w:sz w:val="20"/>
        </w:rPr>
        <w:t>坐标</w:t>
      </w:r>
      <w:r w:rsidRPr="00B41355">
        <w:rPr>
          <w:rFonts w:ascii="Times New Roman"/>
          <w:b/>
          <w:color w:val="000000" w:themeColor="text1"/>
          <w:kern w:val="0"/>
          <w:sz w:val="18"/>
          <w:szCs w:val="18"/>
          <w:lang w:val="de-DE"/>
        </w:rPr>
        <w:t>。</w:t>
      </w:r>
    </w:p>
    <w:p w14:paraId="611C45CE" w14:textId="77777777" w:rsidR="00B2061A" w:rsidRPr="00B41355" w:rsidRDefault="00B2061A" w:rsidP="00DB421B">
      <w:pPr>
        <w:tabs>
          <w:tab w:val="left" w:pos="945"/>
          <w:tab w:val="center" w:pos="4345"/>
        </w:tabs>
        <w:snapToGrid w:val="0"/>
        <w:jc w:val="center"/>
        <w:rPr>
          <w:b/>
          <w:bCs/>
          <w:snapToGrid w:val="0"/>
          <w:color w:val="000000" w:themeColor="text1"/>
          <w:sz w:val="24"/>
        </w:rPr>
      </w:pPr>
      <w:r w:rsidRPr="00B41355">
        <w:rPr>
          <w:rFonts w:hint="eastAsia"/>
          <w:b/>
          <w:bCs/>
          <w:snapToGrid w:val="0"/>
          <w:color w:val="000000" w:themeColor="text1"/>
          <w:sz w:val="24"/>
        </w:rPr>
        <w:t>表</w:t>
      </w:r>
      <w:r w:rsidRPr="00B41355">
        <w:rPr>
          <w:rFonts w:hint="eastAsia"/>
          <w:b/>
          <w:bCs/>
          <w:snapToGrid w:val="0"/>
          <w:color w:val="000000" w:themeColor="text1"/>
          <w:sz w:val="24"/>
        </w:rPr>
        <w:t>5.1-2</w:t>
      </w:r>
      <w:r w:rsidRPr="00B41355">
        <w:rPr>
          <w:b/>
          <w:bCs/>
          <w:snapToGrid w:val="0"/>
          <w:color w:val="000000" w:themeColor="text1"/>
          <w:sz w:val="24"/>
        </w:rPr>
        <w:t xml:space="preserve">  </w:t>
      </w:r>
      <w:r w:rsidRPr="00B41355">
        <w:rPr>
          <w:rFonts w:hint="eastAsia"/>
          <w:b/>
          <w:bCs/>
          <w:snapToGrid w:val="0"/>
          <w:color w:val="000000" w:themeColor="text1"/>
          <w:sz w:val="24"/>
        </w:rPr>
        <w:t>本项目无组织废气污染物源强参数表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6"/>
        <w:gridCol w:w="996"/>
        <w:gridCol w:w="1175"/>
        <w:gridCol w:w="669"/>
        <w:gridCol w:w="680"/>
        <w:gridCol w:w="713"/>
        <w:gridCol w:w="745"/>
        <w:gridCol w:w="737"/>
        <w:gridCol w:w="922"/>
        <w:gridCol w:w="1041"/>
      </w:tblGrid>
      <w:tr w:rsidR="00B41355" w:rsidRPr="00B41355" w14:paraId="26149E6D" w14:textId="77777777" w:rsidTr="00B2061A">
        <w:trPr>
          <w:trHeight w:val="274"/>
          <w:jc w:val="center"/>
        </w:trPr>
        <w:tc>
          <w:tcPr>
            <w:tcW w:w="696" w:type="dxa"/>
            <w:vMerge w:val="restart"/>
            <w:vAlign w:val="center"/>
          </w:tcPr>
          <w:p w14:paraId="14AECB54"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名称</w:t>
            </w:r>
          </w:p>
        </w:tc>
        <w:tc>
          <w:tcPr>
            <w:tcW w:w="2171" w:type="dxa"/>
            <w:gridSpan w:val="2"/>
            <w:vAlign w:val="center"/>
          </w:tcPr>
          <w:p w14:paraId="10BB00AD" w14:textId="77777777" w:rsidR="00B2061A" w:rsidRPr="00B41355" w:rsidRDefault="00B2061A" w:rsidP="00B2061A">
            <w:pPr>
              <w:adjustRightInd w:val="0"/>
              <w:snapToGrid w:val="0"/>
              <w:jc w:val="center"/>
              <w:rPr>
                <w:rFonts w:eastAsia="Times New Roman"/>
                <w:b/>
                <w:color w:val="000000" w:themeColor="text1"/>
                <w:szCs w:val="21"/>
                <w:lang w:bidi="en-US"/>
              </w:rPr>
            </w:pPr>
            <w:r w:rsidRPr="00B41355">
              <w:rPr>
                <w:rFonts w:eastAsia="Times New Roman" w:hAnsi="宋体" w:hint="eastAsia"/>
                <w:b/>
                <w:color w:val="000000" w:themeColor="text1"/>
                <w:szCs w:val="21"/>
              </w:rPr>
              <w:t>面源起点坐标</w:t>
            </w:r>
            <w:r w:rsidRPr="00B41355">
              <w:rPr>
                <w:rFonts w:eastAsia="Times New Roman"/>
                <w:b/>
                <w:color w:val="000000" w:themeColor="text1"/>
                <w:szCs w:val="21"/>
              </w:rPr>
              <w:t>/m</w:t>
            </w:r>
          </w:p>
        </w:tc>
        <w:tc>
          <w:tcPr>
            <w:tcW w:w="669" w:type="dxa"/>
            <w:vMerge w:val="restart"/>
            <w:vAlign w:val="center"/>
          </w:tcPr>
          <w:p w14:paraId="7115B84C"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海拔高度</w:t>
            </w:r>
            <w:r w:rsidRPr="00B41355">
              <w:rPr>
                <w:rFonts w:eastAsia="Times New Roman"/>
                <w:b/>
                <w:color w:val="000000" w:themeColor="text1"/>
                <w:szCs w:val="21"/>
              </w:rPr>
              <w:t>/m</w:t>
            </w:r>
          </w:p>
        </w:tc>
        <w:tc>
          <w:tcPr>
            <w:tcW w:w="2138" w:type="dxa"/>
            <w:gridSpan w:val="3"/>
            <w:vAlign w:val="center"/>
          </w:tcPr>
          <w:p w14:paraId="694C3870"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矩形面源参数</w:t>
            </w:r>
          </w:p>
        </w:tc>
        <w:tc>
          <w:tcPr>
            <w:tcW w:w="737" w:type="dxa"/>
            <w:vMerge w:val="restart"/>
            <w:vAlign w:val="center"/>
          </w:tcPr>
          <w:p w14:paraId="2C1E1235"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污染物名称</w:t>
            </w:r>
          </w:p>
        </w:tc>
        <w:tc>
          <w:tcPr>
            <w:tcW w:w="922" w:type="dxa"/>
            <w:vMerge w:val="restart"/>
            <w:vAlign w:val="center"/>
          </w:tcPr>
          <w:p w14:paraId="18AD35DA"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排放速率</w:t>
            </w:r>
            <w:r w:rsidRPr="00B41355">
              <w:rPr>
                <w:rFonts w:eastAsia="Times New Roman"/>
                <w:b/>
                <w:color w:val="000000" w:themeColor="text1"/>
                <w:szCs w:val="21"/>
              </w:rPr>
              <w:t>(kg/h)</w:t>
            </w:r>
          </w:p>
        </w:tc>
        <w:tc>
          <w:tcPr>
            <w:tcW w:w="1041" w:type="dxa"/>
            <w:vMerge w:val="restart"/>
            <w:vAlign w:val="center"/>
          </w:tcPr>
          <w:p w14:paraId="47F7A152" w14:textId="77777777" w:rsidR="00B2061A" w:rsidRPr="00B41355" w:rsidRDefault="00B2061A" w:rsidP="00B2061A">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排放</w:t>
            </w:r>
          </w:p>
          <w:p w14:paraId="01F49851" w14:textId="77777777" w:rsidR="00B2061A" w:rsidRPr="00B41355" w:rsidRDefault="00B2061A" w:rsidP="00B2061A">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时间</w:t>
            </w:r>
          </w:p>
          <w:p w14:paraId="1F840085"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w:t>
            </w:r>
            <w:r w:rsidRPr="00B41355">
              <w:rPr>
                <w:rFonts w:eastAsia="Times New Roman"/>
                <w:b/>
                <w:color w:val="000000" w:themeColor="text1"/>
                <w:szCs w:val="21"/>
              </w:rPr>
              <w:t>h/ a</w:t>
            </w:r>
            <w:r w:rsidRPr="00B41355">
              <w:rPr>
                <w:rFonts w:eastAsia="Times New Roman" w:hAnsi="宋体" w:hint="eastAsia"/>
                <w:b/>
                <w:color w:val="000000" w:themeColor="text1"/>
                <w:szCs w:val="21"/>
              </w:rPr>
              <w:t>）</w:t>
            </w:r>
          </w:p>
        </w:tc>
      </w:tr>
      <w:tr w:rsidR="00B41355" w:rsidRPr="00B41355" w14:paraId="6B79497F" w14:textId="77777777" w:rsidTr="00B2061A">
        <w:trPr>
          <w:trHeight w:val="146"/>
          <w:jc w:val="center"/>
        </w:trPr>
        <w:tc>
          <w:tcPr>
            <w:tcW w:w="696" w:type="dxa"/>
            <w:vMerge/>
            <w:vAlign w:val="center"/>
          </w:tcPr>
          <w:p w14:paraId="000E773F" w14:textId="77777777" w:rsidR="00B2061A" w:rsidRPr="00B41355" w:rsidRDefault="00B2061A" w:rsidP="00B2061A">
            <w:pPr>
              <w:widowControl/>
              <w:jc w:val="left"/>
              <w:rPr>
                <w:rFonts w:eastAsia="Times New Roman"/>
                <w:b/>
                <w:color w:val="000000" w:themeColor="text1"/>
                <w:szCs w:val="21"/>
                <w:lang w:eastAsia="en-US" w:bidi="en-US"/>
              </w:rPr>
            </w:pPr>
          </w:p>
        </w:tc>
        <w:tc>
          <w:tcPr>
            <w:tcW w:w="996" w:type="dxa"/>
            <w:vAlign w:val="center"/>
          </w:tcPr>
          <w:p w14:paraId="46014F7A" w14:textId="77777777" w:rsidR="00B2061A" w:rsidRPr="00B41355" w:rsidRDefault="00B2061A" w:rsidP="00B2061A">
            <w:pPr>
              <w:adjustRightInd w:val="0"/>
              <w:snapToGrid w:val="0"/>
              <w:jc w:val="center"/>
              <w:rPr>
                <w:rFonts w:eastAsia="Times New Roman"/>
                <w:b/>
                <w:color w:val="000000" w:themeColor="text1"/>
                <w:szCs w:val="21"/>
                <w:lang w:bidi="en-US"/>
              </w:rPr>
            </w:pPr>
            <w:r w:rsidRPr="00B41355">
              <w:rPr>
                <w:rFonts w:eastAsia="Times New Roman"/>
                <w:b/>
                <w:color w:val="000000" w:themeColor="text1"/>
                <w:szCs w:val="21"/>
              </w:rPr>
              <w:t>X</w:t>
            </w:r>
          </w:p>
        </w:tc>
        <w:tc>
          <w:tcPr>
            <w:tcW w:w="1175" w:type="dxa"/>
            <w:vAlign w:val="center"/>
          </w:tcPr>
          <w:p w14:paraId="3B52DFE0" w14:textId="77777777" w:rsidR="00B2061A" w:rsidRPr="00B41355" w:rsidRDefault="00B2061A" w:rsidP="00B2061A">
            <w:pPr>
              <w:adjustRightInd w:val="0"/>
              <w:snapToGrid w:val="0"/>
              <w:jc w:val="center"/>
              <w:rPr>
                <w:rFonts w:eastAsia="Times New Roman"/>
                <w:b/>
                <w:color w:val="000000" w:themeColor="text1"/>
                <w:szCs w:val="21"/>
                <w:lang w:bidi="en-US"/>
              </w:rPr>
            </w:pPr>
            <w:r w:rsidRPr="00B41355">
              <w:rPr>
                <w:rFonts w:eastAsia="Times New Roman"/>
                <w:b/>
                <w:color w:val="000000" w:themeColor="text1"/>
                <w:szCs w:val="21"/>
              </w:rPr>
              <w:t>Y</w:t>
            </w:r>
          </w:p>
        </w:tc>
        <w:tc>
          <w:tcPr>
            <w:tcW w:w="669" w:type="dxa"/>
            <w:vMerge/>
            <w:vAlign w:val="center"/>
          </w:tcPr>
          <w:p w14:paraId="756372B5" w14:textId="77777777" w:rsidR="00B2061A" w:rsidRPr="00B41355" w:rsidRDefault="00B2061A" w:rsidP="00B2061A">
            <w:pPr>
              <w:widowControl/>
              <w:jc w:val="left"/>
              <w:rPr>
                <w:rFonts w:eastAsia="Times New Roman"/>
                <w:b/>
                <w:color w:val="000000" w:themeColor="text1"/>
                <w:szCs w:val="21"/>
                <w:lang w:eastAsia="en-US" w:bidi="en-US"/>
              </w:rPr>
            </w:pPr>
          </w:p>
        </w:tc>
        <w:tc>
          <w:tcPr>
            <w:tcW w:w="680" w:type="dxa"/>
            <w:vAlign w:val="center"/>
          </w:tcPr>
          <w:p w14:paraId="03347DE6"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长度</w:t>
            </w:r>
          </w:p>
          <w:p w14:paraId="0FCE82A6"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b/>
                <w:color w:val="000000" w:themeColor="text1"/>
                <w:szCs w:val="21"/>
              </w:rPr>
              <w:t>/m</w:t>
            </w:r>
          </w:p>
        </w:tc>
        <w:tc>
          <w:tcPr>
            <w:tcW w:w="713" w:type="dxa"/>
            <w:vAlign w:val="center"/>
          </w:tcPr>
          <w:p w14:paraId="0076E697"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宽度</w:t>
            </w:r>
          </w:p>
          <w:p w14:paraId="6C78CF86"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b/>
                <w:color w:val="000000" w:themeColor="text1"/>
                <w:szCs w:val="21"/>
              </w:rPr>
              <w:t>/m</w:t>
            </w:r>
          </w:p>
        </w:tc>
        <w:tc>
          <w:tcPr>
            <w:tcW w:w="745" w:type="dxa"/>
            <w:vAlign w:val="center"/>
          </w:tcPr>
          <w:p w14:paraId="71BE2903" w14:textId="77777777" w:rsidR="00B2061A" w:rsidRPr="00B41355" w:rsidRDefault="00B2061A" w:rsidP="00B2061A">
            <w:pPr>
              <w:adjustRightInd w:val="0"/>
              <w:snapToGrid w:val="0"/>
              <w:jc w:val="center"/>
              <w:rPr>
                <w:rFonts w:eastAsia="Times New Roman"/>
                <w:b/>
                <w:color w:val="000000" w:themeColor="text1"/>
                <w:szCs w:val="21"/>
                <w:lang w:eastAsia="en-US" w:bidi="en-US"/>
              </w:rPr>
            </w:pPr>
            <w:r w:rsidRPr="00B41355">
              <w:rPr>
                <w:rFonts w:eastAsia="Times New Roman" w:hAnsi="宋体" w:hint="eastAsia"/>
                <w:b/>
                <w:color w:val="000000" w:themeColor="text1"/>
                <w:szCs w:val="21"/>
              </w:rPr>
              <w:t>有效高度</w:t>
            </w:r>
            <w:r w:rsidRPr="00B41355">
              <w:rPr>
                <w:rFonts w:eastAsia="Times New Roman"/>
                <w:b/>
                <w:color w:val="000000" w:themeColor="text1"/>
                <w:szCs w:val="21"/>
              </w:rPr>
              <w:t>/m</w:t>
            </w:r>
          </w:p>
        </w:tc>
        <w:tc>
          <w:tcPr>
            <w:tcW w:w="737" w:type="dxa"/>
            <w:vMerge/>
            <w:vAlign w:val="center"/>
          </w:tcPr>
          <w:p w14:paraId="27383BAC" w14:textId="77777777" w:rsidR="00B2061A" w:rsidRPr="00B41355" w:rsidRDefault="00B2061A" w:rsidP="00B2061A">
            <w:pPr>
              <w:widowControl/>
              <w:jc w:val="left"/>
              <w:rPr>
                <w:rFonts w:eastAsia="Times New Roman"/>
                <w:b/>
                <w:color w:val="000000" w:themeColor="text1"/>
                <w:szCs w:val="21"/>
                <w:lang w:eastAsia="en-US" w:bidi="en-US"/>
              </w:rPr>
            </w:pPr>
          </w:p>
        </w:tc>
        <w:tc>
          <w:tcPr>
            <w:tcW w:w="922" w:type="dxa"/>
            <w:vMerge/>
            <w:vAlign w:val="center"/>
          </w:tcPr>
          <w:p w14:paraId="3355F865" w14:textId="77777777" w:rsidR="00B2061A" w:rsidRPr="00B41355" w:rsidRDefault="00B2061A" w:rsidP="00B2061A">
            <w:pPr>
              <w:widowControl/>
              <w:jc w:val="left"/>
              <w:rPr>
                <w:rFonts w:eastAsia="Times New Roman"/>
                <w:b/>
                <w:color w:val="000000" w:themeColor="text1"/>
                <w:szCs w:val="21"/>
                <w:lang w:eastAsia="en-US" w:bidi="en-US"/>
              </w:rPr>
            </w:pPr>
          </w:p>
        </w:tc>
        <w:tc>
          <w:tcPr>
            <w:tcW w:w="1041" w:type="dxa"/>
            <w:vMerge/>
            <w:vAlign w:val="center"/>
          </w:tcPr>
          <w:p w14:paraId="04271C67" w14:textId="77777777" w:rsidR="00B2061A" w:rsidRPr="00B41355" w:rsidRDefault="00B2061A" w:rsidP="00B2061A">
            <w:pPr>
              <w:widowControl/>
              <w:jc w:val="left"/>
              <w:rPr>
                <w:rFonts w:eastAsia="Times New Roman"/>
                <w:b/>
                <w:color w:val="000000" w:themeColor="text1"/>
                <w:szCs w:val="21"/>
                <w:lang w:eastAsia="en-US" w:bidi="en-US"/>
              </w:rPr>
            </w:pPr>
          </w:p>
        </w:tc>
      </w:tr>
      <w:tr w:rsidR="00B41355" w:rsidRPr="00B41355" w14:paraId="3690A38F" w14:textId="77777777" w:rsidTr="00B2061A">
        <w:trPr>
          <w:trHeight w:val="212"/>
          <w:jc w:val="center"/>
        </w:trPr>
        <w:tc>
          <w:tcPr>
            <w:tcW w:w="696" w:type="dxa"/>
            <w:vAlign w:val="center"/>
          </w:tcPr>
          <w:p w14:paraId="2705822D" w14:textId="77777777" w:rsidR="00B2061A" w:rsidRPr="00B41355" w:rsidRDefault="00B2061A" w:rsidP="00B2061A">
            <w:pPr>
              <w:widowControl/>
              <w:adjustRightInd w:val="0"/>
              <w:snapToGrid w:val="0"/>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厂房</w:t>
            </w:r>
          </w:p>
        </w:tc>
        <w:tc>
          <w:tcPr>
            <w:tcW w:w="996" w:type="dxa"/>
            <w:vAlign w:val="center"/>
          </w:tcPr>
          <w:p w14:paraId="195FC7B3" w14:textId="77777777" w:rsidR="00B2061A" w:rsidRPr="00B41355" w:rsidRDefault="00B2061A" w:rsidP="00B2061A">
            <w:pPr>
              <w:adjustRightInd w:val="0"/>
              <w:snapToGrid w:val="0"/>
              <w:jc w:val="center"/>
              <w:rPr>
                <w:rFonts w:eastAsia="Times New Roman"/>
                <w:color w:val="000000" w:themeColor="text1"/>
                <w:szCs w:val="21"/>
                <w:lang w:bidi="en-US"/>
              </w:rPr>
            </w:pPr>
            <w:r w:rsidRPr="00B41355">
              <w:rPr>
                <w:rFonts w:eastAsia="Times New Roman"/>
                <w:color w:val="000000" w:themeColor="text1"/>
                <w:szCs w:val="21"/>
                <w:lang w:bidi="en-US"/>
              </w:rPr>
              <w:t>749944.29</w:t>
            </w:r>
          </w:p>
        </w:tc>
        <w:tc>
          <w:tcPr>
            <w:tcW w:w="1175" w:type="dxa"/>
            <w:vAlign w:val="center"/>
          </w:tcPr>
          <w:p w14:paraId="0A7CDF38" w14:textId="77777777" w:rsidR="00B2061A" w:rsidRPr="00B41355" w:rsidRDefault="00B2061A" w:rsidP="00B2061A">
            <w:pPr>
              <w:adjustRightInd w:val="0"/>
              <w:snapToGrid w:val="0"/>
              <w:jc w:val="center"/>
              <w:rPr>
                <w:rFonts w:eastAsia="Times New Roman"/>
                <w:color w:val="000000" w:themeColor="text1"/>
                <w:szCs w:val="21"/>
                <w:lang w:bidi="en-US"/>
              </w:rPr>
            </w:pPr>
            <w:r w:rsidRPr="00B41355">
              <w:rPr>
                <w:rFonts w:eastAsia="Times New Roman"/>
                <w:color w:val="000000" w:themeColor="text1"/>
                <w:szCs w:val="21"/>
                <w:lang w:bidi="en-US"/>
              </w:rPr>
              <w:t>3596318.54</w:t>
            </w:r>
          </w:p>
        </w:tc>
        <w:tc>
          <w:tcPr>
            <w:tcW w:w="669" w:type="dxa"/>
            <w:vAlign w:val="center"/>
          </w:tcPr>
          <w:p w14:paraId="738C1BDE" w14:textId="77777777" w:rsidR="00B2061A" w:rsidRPr="00B41355" w:rsidRDefault="00B2061A" w:rsidP="00B2061A">
            <w:pPr>
              <w:widowControl/>
              <w:adjustRightInd w:val="0"/>
              <w:snapToGrid w:val="0"/>
              <w:jc w:val="center"/>
              <w:rPr>
                <w:color w:val="000000" w:themeColor="text1"/>
                <w:szCs w:val="21"/>
              </w:rPr>
            </w:pPr>
            <w:r w:rsidRPr="00B41355">
              <w:rPr>
                <w:rFonts w:hint="eastAsia"/>
                <w:color w:val="000000" w:themeColor="text1"/>
                <w:szCs w:val="21"/>
              </w:rPr>
              <w:t>3.4</w:t>
            </w:r>
          </w:p>
        </w:tc>
        <w:tc>
          <w:tcPr>
            <w:tcW w:w="680" w:type="dxa"/>
            <w:vAlign w:val="center"/>
          </w:tcPr>
          <w:p w14:paraId="6115FA26" w14:textId="77777777" w:rsidR="00B2061A" w:rsidRPr="00B41355" w:rsidRDefault="00B2061A" w:rsidP="00B2061A">
            <w:pPr>
              <w:widowControl/>
              <w:adjustRightInd w:val="0"/>
              <w:snapToGrid w:val="0"/>
              <w:jc w:val="center"/>
              <w:rPr>
                <w:color w:val="000000" w:themeColor="text1"/>
                <w:szCs w:val="21"/>
              </w:rPr>
            </w:pPr>
            <w:r w:rsidRPr="00B41355">
              <w:rPr>
                <w:rFonts w:hint="eastAsia"/>
                <w:color w:val="000000" w:themeColor="text1"/>
                <w:szCs w:val="21"/>
              </w:rPr>
              <w:t>62</w:t>
            </w:r>
          </w:p>
        </w:tc>
        <w:tc>
          <w:tcPr>
            <w:tcW w:w="713" w:type="dxa"/>
            <w:vAlign w:val="center"/>
          </w:tcPr>
          <w:p w14:paraId="232A703A" w14:textId="77777777" w:rsidR="00B2061A" w:rsidRPr="00B41355" w:rsidRDefault="00B2061A" w:rsidP="00B2061A">
            <w:pPr>
              <w:widowControl/>
              <w:adjustRightInd w:val="0"/>
              <w:snapToGrid w:val="0"/>
              <w:jc w:val="center"/>
              <w:rPr>
                <w:color w:val="000000" w:themeColor="text1"/>
                <w:szCs w:val="21"/>
              </w:rPr>
            </w:pPr>
            <w:r w:rsidRPr="00B41355">
              <w:rPr>
                <w:rFonts w:hint="eastAsia"/>
                <w:color w:val="000000" w:themeColor="text1"/>
                <w:szCs w:val="21"/>
              </w:rPr>
              <w:t>36</w:t>
            </w:r>
          </w:p>
        </w:tc>
        <w:tc>
          <w:tcPr>
            <w:tcW w:w="745" w:type="dxa"/>
            <w:vAlign w:val="center"/>
          </w:tcPr>
          <w:p w14:paraId="2E20348B" w14:textId="77777777" w:rsidR="00B2061A" w:rsidRPr="00B41355" w:rsidRDefault="00B2061A" w:rsidP="00B2061A">
            <w:pPr>
              <w:widowControl/>
              <w:adjustRightInd w:val="0"/>
              <w:snapToGrid w:val="0"/>
              <w:jc w:val="center"/>
              <w:rPr>
                <w:color w:val="000000" w:themeColor="text1"/>
                <w:szCs w:val="21"/>
              </w:rPr>
            </w:pPr>
            <w:r w:rsidRPr="00B41355">
              <w:rPr>
                <w:rFonts w:hint="eastAsia"/>
                <w:color w:val="000000" w:themeColor="text1"/>
                <w:szCs w:val="21"/>
              </w:rPr>
              <w:t>6</w:t>
            </w:r>
          </w:p>
        </w:tc>
        <w:tc>
          <w:tcPr>
            <w:tcW w:w="737" w:type="dxa"/>
            <w:vAlign w:val="center"/>
          </w:tcPr>
          <w:p w14:paraId="248C7950" w14:textId="77777777" w:rsidR="00B2061A" w:rsidRPr="00B41355" w:rsidRDefault="00B2061A" w:rsidP="00B2061A">
            <w:pPr>
              <w:snapToGrid w:val="0"/>
              <w:jc w:val="center"/>
              <w:rPr>
                <w:color w:val="000000" w:themeColor="text1"/>
                <w:szCs w:val="21"/>
              </w:rPr>
            </w:pPr>
            <w:r w:rsidRPr="00B41355">
              <w:rPr>
                <w:rFonts w:hint="eastAsia"/>
                <w:color w:val="000000" w:themeColor="text1"/>
                <w:szCs w:val="21"/>
              </w:rPr>
              <w:t>非甲烷总烃</w:t>
            </w:r>
          </w:p>
        </w:tc>
        <w:tc>
          <w:tcPr>
            <w:tcW w:w="922" w:type="dxa"/>
            <w:vAlign w:val="center"/>
          </w:tcPr>
          <w:p w14:paraId="3C16AA1C" w14:textId="77777777" w:rsidR="00B2061A" w:rsidRPr="00B41355" w:rsidRDefault="00B2061A" w:rsidP="00B2061A">
            <w:pPr>
              <w:widowControl/>
              <w:adjustRightInd w:val="0"/>
              <w:snapToGrid w:val="0"/>
              <w:jc w:val="center"/>
              <w:textAlignment w:val="bottom"/>
              <w:rPr>
                <w:bCs/>
                <w:color w:val="000000" w:themeColor="text1"/>
                <w:szCs w:val="21"/>
              </w:rPr>
            </w:pPr>
            <w:r w:rsidRPr="00B41355">
              <w:rPr>
                <w:bCs/>
                <w:color w:val="000000" w:themeColor="text1"/>
                <w:szCs w:val="21"/>
              </w:rPr>
              <w:t>0.121</w:t>
            </w:r>
          </w:p>
        </w:tc>
        <w:tc>
          <w:tcPr>
            <w:tcW w:w="1041" w:type="dxa"/>
            <w:vAlign w:val="center"/>
          </w:tcPr>
          <w:p w14:paraId="4C88C8EA" w14:textId="77777777" w:rsidR="00B2061A" w:rsidRPr="00B41355" w:rsidRDefault="00B2061A" w:rsidP="00B2061A">
            <w:pPr>
              <w:jc w:val="center"/>
              <w:rPr>
                <w:rFonts w:eastAsia="Times New Roman"/>
                <w:color w:val="000000" w:themeColor="text1"/>
                <w:szCs w:val="21"/>
              </w:rPr>
            </w:pPr>
            <w:r w:rsidRPr="00B41355">
              <w:rPr>
                <w:rFonts w:hint="eastAsia"/>
                <w:color w:val="000000" w:themeColor="text1"/>
                <w:szCs w:val="21"/>
              </w:rPr>
              <w:t>720</w:t>
            </w:r>
            <w:r w:rsidRPr="00B41355">
              <w:rPr>
                <w:rFonts w:eastAsia="Times New Roman"/>
                <w:color w:val="000000" w:themeColor="text1"/>
                <w:szCs w:val="21"/>
              </w:rPr>
              <w:t>0</w:t>
            </w:r>
          </w:p>
        </w:tc>
      </w:tr>
    </w:tbl>
    <w:p w14:paraId="4F847818" w14:textId="77777777" w:rsidR="00AE3B5C" w:rsidRPr="00B41355" w:rsidRDefault="00266579">
      <w:pPr>
        <w:adjustRightInd w:val="0"/>
        <w:snapToGrid w:val="0"/>
        <w:spacing w:line="360" w:lineRule="auto"/>
        <w:rPr>
          <w:b/>
          <w:color w:val="000000" w:themeColor="text1"/>
          <w:sz w:val="20"/>
        </w:rPr>
      </w:pPr>
      <w:r w:rsidRPr="00B41355">
        <w:rPr>
          <w:rFonts w:hint="eastAsia"/>
          <w:b/>
          <w:color w:val="000000" w:themeColor="text1"/>
          <w:sz w:val="20"/>
        </w:rPr>
        <w:t>注：坐标采用</w:t>
      </w:r>
      <w:r w:rsidRPr="00B41355">
        <w:rPr>
          <w:b/>
          <w:color w:val="000000" w:themeColor="text1"/>
          <w:sz w:val="20"/>
        </w:rPr>
        <w:t>UTM</w:t>
      </w:r>
      <w:r w:rsidRPr="00B41355">
        <w:rPr>
          <w:rFonts w:hint="eastAsia"/>
          <w:b/>
          <w:color w:val="000000" w:themeColor="text1"/>
          <w:sz w:val="20"/>
        </w:rPr>
        <w:t>坐标。</w:t>
      </w:r>
    </w:p>
    <w:p w14:paraId="28000670"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2</w:t>
      </w:r>
      <w:r w:rsidRPr="00B41355">
        <w:rPr>
          <w:rFonts w:hint="eastAsia"/>
          <w:color w:val="000000" w:themeColor="text1"/>
          <w:sz w:val="24"/>
        </w:rPr>
        <w:t>、</w:t>
      </w:r>
      <w:r w:rsidRPr="00B41355">
        <w:rPr>
          <w:rFonts w:hint="eastAsia"/>
          <w:snapToGrid w:val="0"/>
          <w:color w:val="000000" w:themeColor="text1"/>
          <w:kern w:val="0"/>
          <w:sz w:val="24"/>
        </w:rPr>
        <w:t>预测结果</w:t>
      </w:r>
    </w:p>
    <w:p w14:paraId="41852D69" w14:textId="77777777" w:rsidR="00E41E98" w:rsidRPr="00B41355" w:rsidRDefault="00266579" w:rsidP="00E41E98">
      <w:pPr>
        <w:snapToGrid w:val="0"/>
        <w:spacing w:line="360" w:lineRule="auto"/>
        <w:ind w:firstLineChars="200" w:firstLine="480"/>
        <w:rPr>
          <w:color w:val="000000" w:themeColor="text1"/>
          <w:sz w:val="24"/>
        </w:rPr>
      </w:pPr>
      <w:r w:rsidRPr="00B41355">
        <w:rPr>
          <w:rFonts w:hint="eastAsia"/>
          <w:color w:val="000000" w:themeColor="text1"/>
          <w:sz w:val="24"/>
        </w:rPr>
        <w:t>根据《环境影响评价技术导则大气环境》（</w:t>
      </w:r>
      <w:r w:rsidRPr="00B41355">
        <w:rPr>
          <w:color w:val="000000" w:themeColor="text1"/>
          <w:sz w:val="24"/>
        </w:rPr>
        <w:t>HJ2.2-2018</w:t>
      </w:r>
      <w:r w:rsidRPr="00B41355">
        <w:rPr>
          <w:rFonts w:hint="eastAsia"/>
          <w:color w:val="000000" w:themeColor="text1"/>
          <w:sz w:val="24"/>
        </w:rPr>
        <w:t>）中相关规定，采用估算模式</w:t>
      </w:r>
      <w:r w:rsidRPr="00B41355">
        <w:rPr>
          <w:color w:val="000000" w:themeColor="text1"/>
          <w:sz w:val="24"/>
          <w:lang w:val="zh-CN"/>
        </w:rPr>
        <w:t>ARESCREEN</w:t>
      </w:r>
      <w:r w:rsidRPr="00B41355">
        <w:rPr>
          <w:rFonts w:hint="eastAsia"/>
          <w:color w:val="000000" w:themeColor="text1"/>
          <w:sz w:val="24"/>
        </w:rPr>
        <w:t>预测结果见表</w:t>
      </w:r>
      <w:r w:rsidRPr="00B41355">
        <w:rPr>
          <w:rFonts w:hint="eastAsia"/>
          <w:color w:val="000000" w:themeColor="text1"/>
          <w:sz w:val="24"/>
        </w:rPr>
        <w:t>5.1</w:t>
      </w:r>
      <w:r w:rsidRPr="00B41355">
        <w:rPr>
          <w:color w:val="000000" w:themeColor="text1"/>
          <w:sz w:val="24"/>
        </w:rPr>
        <w:t>-</w:t>
      </w:r>
      <w:r w:rsidRPr="00B41355">
        <w:rPr>
          <w:rFonts w:hint="eastAsia"/>
          <w:color w:val="000000" w:themeColor="text1"/>
          <w:sz w:val="24"/>
        </w:rPr>
        <w:t>3</w:t>
      </w:r>
      <w:r w:rsidRPr="00B41355">
        <w:rPr>
          <w:color w:val="000000" w:themeColor="text1"/>
          <w:sz w:val="24"/>
        </w:rPr>
        <w:t>~</w:t>
      </w:r>
      <w:r w:rsidRPr="00B41355">
        <w:rPr>
          <w:rFonts w:hint="eastAsia"/>
          <w:color w:val="000000" w:themeColor="text1"/>
          <w:sz w:val="24"/>
        </w:rPr>
        <w:t>5.1</w:t>
      </w:r>
      <w:r w:rsidRPr="00B41355">
        <w:rPr>
          <w:color w:val="000000" w:themeColor="text1"/>
          <w:sz w:val="24"/>
        </w:rPr>
        <w:t>-</w:t>
      </w:r>
      <w:r w:rsidRPr="00B41355">
        <w:rPr>
          <w:rFonts w:hint="eastAsia"/>
          <w:color w:val="000000" w:themeColor="text1"/>
          <w:sz w:val="24"/>
        </w:rPr>
        <w:t>4</w:t>
      </w:r>
      <w:r w:rsidRPr="00B41355">
        <w:rPr>
          <w:rFonts w:hint="eastAsia"/>
          <w:color w:val="000000" w:themeColor="text1"/>
          <w:sz w:val="24"/>
        </w:rPr>
        <w:t>。</w:t>
      </w:r>
      <w:bookmarkStart w:id="155" w:name="_Toc27846"/>
    </w:p>
    <w:p w14:paraId="4038AA2A" w14:textId="27C571B8" w:rsidR="00AE3B5C" w:rsidRPr="00B41355" w:rsidRDefault="00266579" w:rsidP="00FC7AF0">
      <w:pPr>
        <w:snapToGrid w:val="0"/>
        <w:ind w:firstLineChars="200" w:firstLine="482"/>
        <w:jc w:val="center"/>
        <w:rPr>
          <w:b/>
          <w:color w:val="000000" w:themeColor="text1"/>
          <w:sz w:val="24"/>
          <w:highlight w:val="yellow"/>
        </w:rPr>
      </w:pPr>
      <w:r w:rsidRPr="00B41355">
        <w:rPr>
          <w:b/>
          <w:color w:val="000000" w:themeColor="text1"/>
          <w:sz w:val="24"/>
        </w:rPr>
        <w:t>表</w:t>
      </w:r>
      <w:r w:rsidRPr="00B41355">
        <w:rPr>
          <w:rFonts w:hint="eastAsia"/>
          <w:b/>
          <w:color w:val="000000" w:themeColor="text1"/>
          <w:sz w:val="24"/>
        </w:rPr>
        <w:t>5.1-3</w:t>
      </w:r>
      <w:r w:rsidR="00961552" w:rsidRPr="00B41355">
        <w:rPr>
          <w:rFonts w:hint="eastAsia"/>
          <w:b/>
          <w:color w:val="000000" w:themeColor="text1"/>
          <w:sz w:val="24"/>
        </w:rPr>
        <w:t xml:space="preserve">  </w:t>
      </w:r>
      <w:r w:rsidRPr="00B41355">
        <w:rPr>
          <w:rFonts w:hint="eastAsia"/>
          <w:b/>
          <w:color w:val="000000" w:themeColor="text1"/>
          <w:sz w:val="24"/>
        </w:rPr>
        <w:t>1#</w:t>
      </w:r>
      <w:r w:rsidRPr="00B41355">
        <w:rPr>
          <w:rFonts w:hint="eastAsia"/>
          <w:b/>
          <w:color w:val="000000" w:themeColor="text1"/>
          <w:sz w:val="24"/>
        </w:rPr>
        <w:t>排气筒</w:t>
      </w:r>
      <w:r w:rsidRPr="00B41355">
        <w:rPr>
          <w:b/>
          <w:color w:val="000000" w:themeColor="text1"/>
          <w:sz w:val="24"/>
        </w:rPr>
        <w:t>正常排放时估算模式计算结果表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3324"/>
        <w:gridCol w:w="2417"/>
      </w:tblGrid>
      <w:tr w:rsidR="00B41355" w:rsidRPr="00B41355" w14:paraId="2247472E" w14:textId="77777777" w:rsidTr="00B2061A">
        <w:trPr>
          <w:trHeight w:val="397"/>
          <w:jc w:val="center"/>
        </w:trPr>
        <w:tc>
          <w:tcPr>
            <w:tcW w:w="2617" w:type="dxa"/>
            <w:vMerge w:val="restart"/>
            <w:tcBorders>
              <w:top w:val="single" w:sz="12" w:space="0" w:color="auto"/>
              <w:left w:val="nil"/>
            </w:tcBorders>
            <w:tcMar>
              <w:left w:w="57" w:type="dxa"/>
              <w:right w:w="57" w:type="dxa"/>
            </w:tcMar>
            <w:vAlign w:val="center"/>
          </w:tcPr>
          <w:bookmarkEnd w:id="155"/>
          <w:p w14:paraId="03BC3728" w14:textId="77777777" w:rsidR="00B2061A" w:rsidRPr="00B41355" w:rsidRDefault="00B2061A" w:rsidP="00B2061A">
            <w:pPr>
              <w:jc w:val="center"/>
              <w:rPr>
                <w:rFonts w:eastAsia="Times New Roman"/>
                <w:b/>
                <w:caps/>
                <w:color w:val="000000" w:themeColor="text1"/>
                <w:szCs w:val="21"/>
              </w:rPr>
            </w:pPr>
            <w:r w:rsidRPr="00B41355">
              <w:rPr>
                <w:rFonts w:ascii="宋体" w:hAnsi="宋体" w:cs="宋体" w:hint="eastAsia"/>
                <w:b/>
                <w:caps/>
                <w:color w:val="000000" w:themeColor="text1"/>
                <w:szCs w:val="21"/>
              </w:rPr>
              <w:t>距源中心下风向距离</w:t>
            </w:r>
            <w:r w:rsidRPr="00B41355">
              <w:rPr>
                <w:rFonts w:eastAsia="Times New Roman"/>
                <w:b/>
                <w:caps/>
                <w:color w:val="000000" w:themeColor="text1"/>
                <w:szCs w:val="21"/>
              </w:rPr>
              <w:t>(</w:t>
            </w:r>
            <w:r w:rsidRPr="00B41355">
              <w:rPr>
                <w:rFonts w:eastAsia="Times New Roman"/>
                <w:b/>
                <w:color w:val="000000" w:themeColor="text1"/>
                <w:szCs w:val="21"/>
              </w:rPr>
              <w:t>m</w:t>
            </w:r>
            <w:r w:rsidRPr="00B41355">
              <w:rPr>
                <w:rFonts w:eastAsia="Times New Roman"/>
                <w:b/>
                <w:caps/>
                <w:color w:val="000000" w:themeColor="text1"/>
                <w:szCs w:val="21"/>
              </w:rPr>
              <w:t>)</w:t>
            </w:r>
          </w:p>
        </w:tc>
        <w:tc>
          <w:tcPr>
            <w:tcW w:w="5741" w:type="dxa"/>
            <w:gridSpan w:val="2"/>
            <w:tcBorders>
              <w:top w:val="single" w:sz="12" w:space="0" w:color="auto"/>
              <w:right w:val="nil"/>
            </w:tcBorders>
            <w:vAlign w:val="center"/>
          </w:tcPr>
          <w:p w14:paraId="669CA3DD" w14:textId="77777777" w:rsidR="00B2061A" w:rsidRPr="00B41355" w:rsidRDefault="00B2061A" w:rsidP="00B2061A">
            <w:pPr>
              <w:jc w:val="center"/>
              <w:rPr>
                <w:rFonts w:eastAsia="Times New Roman"/>
                <w:b/>
                <w:color w:val="000000" w:themeColor="text1"/>
                <w:szCs w:val="21"/>
              </w:rPr>
            </w:pPr>
            <w:r w:rsidRPr="00B41355">
              <w:rPr>
                <w:rFonts w:hint="eastAsia"/>
                <w:b/>
                <w:color w:val="000000" w:themeColor="text1"/>
                <w:szCs w:val="21"/>
              </w:rPr>
              <w:t>1</w:t>
            </w:r>
            <w:r w:rsidRPr="00B41355">
              <w:rPr>
                <w:rFonts w:eastAsia="Times New Roman"/>
                <w:b/>
                <w:color w:val="000000" w:themeColor="text1"/>
                <w:szCs w:val="21"/>
              </w:rPr>
              <w:t>#</w:t>
            </w:r>
            <w:r w:rsidRPr="00B41355">
              <w:rPr>
                <w:rFonts w:ascii="宋体" w:hAnsi="宋体" w:cs="宋体" w:hint="eastAsia"/>
                <w:b/>
                <w:color w:val="000000" w:themeColor="text1"/>
                <w:szCs w:val="21"/>
              </w:rPr>
              <w:t>排气筒</w:t>
            </w:r>
          </w:p>
        </w:tc>
      </w:tr>
      <w:tr w:rsidR="00B41355" w:rsidRPr="00B41355" w14:paraId="1872B851" w14:textId="77777777" w:rsidTr="00B2061A">
        <w:trPr>
          <w:trHeight w:val="397"/>
          <w:jc w:val="center"/>
        </w:trPr>
        <w:tc>
          <w:tcPr>
            <w:tcW w:w="2617" w:type="dxa"/>
            <w:vMerge/>
            <w:tcBorders>
              <w:top w:val="single" w:sz="12" w:space="0" w:color="auto"/>
              <w:left w:val="nil"/>
            </w:tcBorders>
            <w:tcMar>
              <w:left w:w="57" w:type="dxa"/>
              <w:right w:w="57" w:type="dxa"/>
            </w:tcMar>
            <w:vAlign w:val="center"/>
          </w:tcPr>
          <w:p w14:paraId="238266C9" w14:textId="77777777" w:rsidR="00B2061A" w:rsidRPr="00B41355" w:rsidRDefault="00B2061A" w:rsidP="00B2061A">
            <w:pPr>
              <w:jc w:val="center"/>
              <w:rPr>
                <w:rFonts w:eastAsia="Times New Roman"/>
                <w:b/>
                <w:caps/>
                <w:color w:val="000000" w:themeColor="text1"/>
                <w:szCs w:val="21"/>
              </w:rPr>
            </w:pPr>
          </w:p>
        </w:tc>
        <w:tc>
          <w:tcPr>
            <w:tcW w:w="5741" w:type="dxa"/>
            <w:gridSpan w:val="2"/>
            <w:tcBorders>
              <w:top w:val="single" w:sz="4" w:space="0" w:color="auto"/>
              <w:right w:val="nil"/>
            </w:tcBorders>
            <w:tcMar>
              <w:left w:w="57" w:type="dxa"/>
              <w:right w:w="57" w:type="dxa"/>
            </w:tcMar>
            <w:vAlign w:val="center"/>
          </w:tcPr>
          <w:p w14:paraId="5CADF3E6" w14:textId="77777777" w:rsidR="00B2061A" w:rsidRPr="00B41355" w:rsidRDefault="00B2061A" w:rsidP="00B2061A">
            <w:pPr>
              <w:jc w:val="center"/>
              <w:rPr>
                <w:b/>
                <w:caps/>
                <w:color w:val="000000" w:themeColor="text1"/>
                <w:szCs w:val="21"/>
              </w:rPr>
            </w:pPr>
            <w:r w:rsidRPr="00B41355">
              <w:rPr>
                <w:rFonts w:hint="eastAsia"/>
                <w:b/>
                <w:color w:val="000000" w:themeColor="text1"/>
                <w:szCs w:val="21"/>
              </w:rPr>
              <w:t>非甲烷总烃</w:t>
            </w:r>
          </w:p>
        </w:tc>
      </w:tr>
      <w:tr w:rsidR="00B41355" w:rsidRPr="00B41355" w14:paraId="6FF9BF58" w14:textId="77777777" w:rsidTr="00B2061A">
        <w:trPr>
          <w:trHeight w:val="397"/>
          <w:jc w:val="center"/>
        </w:trPr>
        <w:tc>
          <w:tcPr>
            <w:tcW w:w="2617" w:type="dxa"/>
            <w:vMerge/>
            <w:tcBorders>
              <w:left w:val="nil"/>
            </w:tcBorders>
            <w:tcMar>
              <w:left w:w="57" w:type="dxa"/>
              <w:right w:w="57" w:type="dxa"/>
            </w:tcMar>
            <w:vAlign w:val="center"/>
          </w:tcPr>
          <w:p w14:paraId="0415B546" w14:textId="77777777" w:rsidR="00B2061A" w:rsidRPr="00B41355" w:rsidRDefault="00B2061A" w:rsidP="00B2061A">
            <w:pPr>
              <w:jc w:val="center"/>
              <w:rPr>
                <w:rFonts w:eastAsia="Times New Roman"/>
                <w:b/>
                <w:color w:val="000000" w:themeColor="text1"/>
                <w:szCs w:val="21"/>
              </w:rPr>
            </w:pPr>
          </w:p>
        </w:tc>
        <w:tc>
          <w:tcPr>
            <w:tcW w:w="3324" w:type="dxa"/>
            <w:tcBorders>
              <w:right w:val="nil"/>
            </w:tcBorders>
            <w:tcMar>
              <w:left w:w="57" w:type="dxa"/>
              <w:right w:w="57" w:type="dxa"/>
            </w:tcMar>
            <w:vAlign w:val="center"/>
          </w:tcPr>
          <w:p w14:paraId="4FD7FA99" w14:textId="77777777" w:rsidR="00B2061A" w:rsidRPr="00B41355" w:rsidRDefault="00B2061A" w:rsidP="00B2061A">
            <w:pPr>
              <w:jc w:val="center"/>
              <w:rPr>
                <w:rFonts w:eastAsia="Times New Roman"/>
                <w:b/>
                <w:color w:val="000000" w:themeColor="text1"/>
                <w:spacing w:val="-12"/>
                <w:szCs w:val="21"/>
              </w:rPr>
            </w:pPr>
            <w:r w:rsidRPr="00B41355">
              <w:rPr>
                <w:rFonts w:ascii="宋体" w:hAnsi="宋体" w:cs="宋体" w:hint="eastAsia"/>
                <w:b/>
                <w:color w:val="000000" w:themeColor="text1"/>
                <w:spacing w:val="-12"/>
                <w:szCs w:val="21"/>
              </w:rPr>
              <w:t>下风向预测浓度</w:t>
            </w:r>
            <w:r w:rsidRPr="00B41355">
              <w:rPr>
                <w:rFonts w:eastAsia="Times New Roman"/>
                <w:b/>
                <w:color w:val="000000" w:themeColor="text1"/>
                <w:spacing w:val="-12"/>
                <w:szCs w:val="21"/>
              </w:rPr>
              <w:t>(mg/m</w:t>
            </w:r>
            <w:r w:rsidRPr="00B41355">
              <w:rPr>
                <w:rFonts w:eastAsia="Times New Roman"/>
                <w:b/>
                <w:color w:val="000000" w:themeColor="text1"/>
                <w:spacing w:val="-12"/>
                <w:szCs w:val="21"/>
                <w:vertAlign w:val="superscript"/>
              </w:rPr>
              <w:t>3</w:t>
            </w:r>
            <w:r w:rsidRPr="00B41355">
              <w:rPr>
                <w:rFonts w:eastAsia="Times New Roman"/>
                <w:b/>
                <w:color w:val="000000" w:themeColor="text1"/>
                <w:spacing w:val="-12"/>
                <w:szCs w:val="21"/>
              </w:rPr>
              <w:t>)</w:t>
            </w:r>
          </w:p>
        </w:tc>
        <w:tc>
          <w:tcPr>
            <w:tcW w:w="2417" w:type="dxa"/>
            <w:tcBorders>
              <w:right w:val="nil"/>
            </w:tcBorders>
            <w:tcMar>
              <w:left w:w="57" w:type="dxa"/>
              <w:right w:w="57" w:type="dxa"/>
            </w:tcMar>
            <w:vAlign w:val="center"/>
          </w:tcPr>
          <w:p w14:paraId="2BB593F4" w14:textId="77777777" w:rsidR="00B2061A" w:rsidRPr="00B41355" w:rsidRDefault="00B2061A" w:rsidP="00B2061A">
            <w:pPr>
              <w:jc w:val="center"/>
              <w:rPr>
                <w:rFonts w:eastAsia="Times New Roman"/>
                <w:b/>
                <w:color w:val="000000" w:themeColor="text1"/>
                <w:spacing w:val="-12"/>
                <w:szCs w:val="21"/>
              </w:rPr>
            </w:pPr>
            <w:r w:rsidRPr="00B41355">
              <w:rPr>
                <w:rFonts w:ascii="宋体" w:hAnsi="宋体" w:cs="宋体" w:hint="eastAsia"/>
                <w:b/>
                <w:color w:val="000000" w:themeColor="text1"/>
                <w:spacing w:val="-12"/>
                <w:szCs w:val="21"/>
              </w:rPr>
              <w:t>浓度占标率（</w:t>
            </w:r>
            <w:r w:rsidRPr="00B41355">
              <w:rPr>
                <w:rFonts w:eastAsia="Times New Roman"/>
                <w:b/>
                <w:color w:val="000000" w:themeColor="text1"/>
                <w:spacing w:val="-12"/>
                <w:szCs w:val="21"/>
              </w:rPr>
              <w:t>%</w:t>
            </w:r>
            <w:r w:rsidRPr="00B41355">
              <w:rPr>
                <w:rFonts w:ascii="宋体" w:hAnsi="宋体" w:cs="宋体" w:hint="eastAsia"/>
                <w:b/>
                <w:color w:val="000000" w:themeColor="text1"/>
                <w:spacing w:val="-12"/>
                <w:szCs w:val="21"/>
              </w:rPr>
              <w:t>）</w:t>
            </w:r>
          </w:p>
        </w:tc>
      </w:tr>
      <w:tr w:rsidR="00B41355" w:rsidRPr="00B41355" w14:paraId="3F6539D2" w14:textId="77777777" w:rsidTr="00B2061A">
        <w:trPr>
          <w:trHeight w:val="397"/>
          <w:jc w:val="center"/>
        </w:trPr>
        <w:tc>
          <w:tcPr>
            <w:tcW w:w="2617" w:type="dxa"/>
            <w:tcBorders>
              <w:left w:val="nil"/>
            </w:tcBorders>
            <w:tcMar>
              <w:left w:w="57" w:type="dxa"/>
              <w:right w:w="57" w:type="dxa"/>
            </w:tcMar>
            <w:vAlign w:val="center"/>
          </w:tcPr>
          <w:p w14:paraId="5B2E8CA7" w14:textId="77777777" w:rsidR="00B2061A" w:rsidRPr="00B41355" w:rsidRDefault="00B2061A" w:rsidP="00B2061A">
            <w:pPr>
              <w:jc w:val="center"/>
              <w:rPr>
                <w:color w:val="000000" w:themeColor="text1"/>
                <w:szCs w:val="21"/>
              </w:rPr>
            </w:pPr>
            <w:r w:rsidRPr="00B41355">
              <w:rPr>
                <w:rFonts w:hint="eastAsia"/>
                <w:color w:val="000000" w:themeColor="text1"/>
                <w:szCs w:val="21"/>
              </w:rPr>
              <w:t>10</w:t>
            </w:r>
          </w:p>
        </w:tc>
        <w:tc>
          <w:tcPr>
            <w:tcW w:w="3324" w:type="dxa"/>
            <w:tcBorders>
              <w:right w:val="nil"/>
            </w:tcBorders>
            <w:tcMar>
              <w:left w:w="57" w:type="dxa"/>
              <w:right w:w="57" w:type="dxa"/>
            </w:tcMar>
            <w:vAlign w:val="center"/>
          </w:tcPr>
          <w:p w14:paraId="23D6BBE9" w14:textId="73493076"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0.000322</w:t>
            </w:r>
          </w:p>
        </w:tc>
        <w:tc>
          <w:tcPr>
            <w:tcW w:w="2417" w:type="dxa"/>
            <w:tcBorders>
              <w:right w:val="nil"/>
            </w:tcBorders>
            <w:tcMar>
              <w:left w:w="57" w:type="dxa"/>
              <w:right w:w="57" w:type="dxa"/>
            </w:tcMar>
            <w:vAlign w:val="center"/>
          </w:tcPr>
          <w:p w14:paraId="7FF399EE" w14:textId="56BF3E39"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0.02</w:t>
            </w:r>
          </w:p>
        </w:tc>
      </w:tr>
      <w:tr w:rsidR="00B41355" w:rsidRPr="00B41355" w14:paraId="57255FE8" w14:textId="77777777" w:rsidTr="00B2061A">
        <w:trPr>
          <w:trHeight w:val="397"/>
          <w:jc w:val="center"/>
        </w:trPr>
        <w:tc>
          <w:tcPr>
            <w:tcW w:w="2617" w:type="dxa"/>
            <w:tcBorders>
              <w:left w:val="nil"/>
            </w:tcBorders>
            <w:tcMar>
              <w:left w:w="57" w:type="dxa"/>
              <w:right w:w="57" w:type="dxa"/>
            </w:tcMar>
            <w:vAlign w:val="center"/>
          </w:tcPr>
          <w:p w14:paraId="2967F898" w14:textId="5A0F4820" w:rsidR="00B2061A" w:rsidRPr="00B41355" w:rsidRDefault="00B2061A" w:rsidP="007D417C">
            <w:pPr>
              <w:jc w:val="center"/>
              <w:rPr>
                <w:color w:val="000000" w:themeColor="text1"/>
                <w:szCs w:val="21"/>
              </w:rPr>
            </w:pPr>
            <w:r w:rsidRPr="00B41355">
              <w:rPr>
                <w:rFonts w:hint="eastAsia"/>
                <w:color w:val="000000" w:themeColor="text1"/>
                <w:szCs w:val="21"/>
              </w:rPr>
              <w:t>5</w:t>
            </w:r>
            <w:r w:rsidR="007D417C">
              <w:rPr>
                <w:rFonts w:hint="eastAsia"/>
                <w:color w:val="000000" w:themeColor="text1"/>
                <w:szCs w:val="21"/>
              </w:rPr>
              <w:t>0</w:t>
            </w:r>
          </w:p>
        </w:tc>
        <w:tc>
          <w:tcPr>
            <w:tcW w:w="3324" w:type="dxa"/>
            <w:tcBorders>
              <w:right w:val="nil"/>
            </w:tcBorders>
            <w:tcMar>
              <w:left w:w="57" w:type="dxa"/>
              <w:right w:w="57" w:type="dxa"/>
            </w:tcMar>
            <w:vAlign w:val="center"/>
          </w:tcPr>
          <w:p w14:paraId="14B8A7C1" w14:textId="2FBA592F"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0.00596</w:t>
            </w:r>
          </w:p>
        </w:tc>
        <w:tc>
          <w:tcPr>
            <w:tcW w:w="2417" w:type="dxa"/>
            <w:tcBorders>
              <w:right w:val="nil"/>
            </w:tcBorders>
            <w:tcMar>
              <w:left w:w="57" w:type="dxa"/>
              <w:right w:w="57" w:type="dxa"/>
            </w:tcMar>
            <w:vAlign w:val="center"/>
          </w:tcPr>
          <w:p w14:paraId="0B084400" w14:textId="2CF1F6F0"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0.3</w:t>
            </w:r>
            <w:r w:rsidR="00752DB9">
              <w:rPr>
                <w:rFonts w:hint="eastAsia"/>
                <w:color w:val="000000" w:themeColor="text1"/>
                <w:sz w:val="22"/>
                <w:szCs w:val="22"/>
              </w:rPr>
              <w:t>0</w:t>
            </w:r>
          </w:p>
        </w:tc>
      </w:tr>
      <w:tr w:rsidR="00752DB9" w:rsidRPr="00B41355" w14:paraId="7C84B270" w14:textId="77777777" w:rsidTr="00B2061A">
        <w:trPr>
          <w:trHeight w:val="397"/>
          <w:jc w:val="center"/>
        </w:trPr>
        <w:tc>
          <w:tcPr>
            <w:tcW w:w="2617" w:type="dxa"/>
            <w:tcBorders>
              <w:left w:val="nil"/>
            </w:tcBorders>
            <w:tcMar>
              <w:left w:w="57" w:type="dxa"/>
              <w:right w:w="57" w:type="dxa"/>
            </w:tcMar>
            <w:vAlign w:val="center"/>
          </w:tcPr>
          <w:p w14:paraId="24FB063E" w14:textId="09BE725E" w:rsidR="00752DB9" w:rsidRPr="00B41355" w:rsidRDefault="00752DB9" w:rsidP="007D417C">
            <w:pPr>
              <w:jc w:val="center"/>
              <w:rPr>
                <w:color w:val="000000" w:themeColor="text1"/>
                <w:szCs w:val="21"/>
              </w:rPr>
            </w:pPr>
            <w:r>
              <w:rPr>
                <w:rFonts w:hint="eastAsia"/>
                <w:color w:val="000000" w:themeColor="text1"/>
                <w:szCs w:val="21"/>
              </w:rPr>
              <w:t>56</w:t>
            </w:r>
          </w:p>
        </w:tc>
        <w:tc>
          <w:tcPr>
            <w:tcW w:w="3324" w:type="dxa"/>
            <w:tcBorders>
              <w:right w:val="nil"/>
            </w:tcBorders>
            <w:tcMar>
              <w:left w:w="57" w:type="dxa"/>
              <w:right w:w="57" w:type="dxa"/>
            </w:tcMar>
            <w:vAlign w:val="center"/>
          </w:tcPr>
          <w:p w14:paraId="4D2B35E4" w14:textId="65A9053C" w:rsidR="00752DB9" w:rsidRPr="00752DB9" w:rsidRDefault="00752DB9" w:rsidP="00B2061A">
            <w:pPr>
              <w:jc w:val="center"/>
              <w:rPr>
                <w:color w:val="000000" w:themeColor="text1"/>
                <w:sz w:val="22"/>
                <w:szCs w:val="22"/>
              </w:rPr>
            </w:pPr>
            <w:r w:rsidRPr="00752DB9">
              <w:rPr>
                <w:color w:val="000000" w:themeColor="text1"/>
                <w:sz w:val="22"/>
                <w:szCs w:val="22"/>
              </w:rPr>
              <w:t>0.006659</w:t>
            </w:r>
          </w:p>
        </w:tc>
        <w:tc>
          <w:tcPr>
            <w:tcW w:w="2417" w:type="dxa"/>
            <w:tcBorders>
              <w:right w:val="nil"/>
            </w:tcBorders>
            <w:tcMar>
              <w:left w:w="57" w:type="dxa"/>
              <w:right w:w="57" w:type="dxa"/>
            </w:tcMar>
            <w:vAlign w:val="center"/>
          </w:tcPr>
          <w:p w14:paraId="0DBF3C9B" w14:textId="6A364767" w:rsidR="00752DB9" w:rsidRPr="00B41355" w:rsidRDefault="00752DB9" w:rsidP="00752DB9">
            <w:pPr>
              <w:jc w:val="center"/>
              <w:rPr>
                <w:color w:val="000000" w:themeColor="text1"/>
                <w:sz w:val="22"/>
                <w:szCs w:val="22"/>
              </w:rPr>
            </w:pPr>
            <w:r>
              <w:rPr>
                <w:rFonts w:hint="eastAsia"/>
                <w:color w:val="000000" w:themeColor="text1"/>
                <w:sz w:val="22"/>
                <w:szCs w:val="22"/>
              </w:rPr>
              <w:t>0.33</w:t>
            </w:r>
          </w:p>
        </w:tc>
      </w:tr>
      <w:tr w:rsidR="00AA7D75" w:rsidRPr="00B41355" w14:paraId="6D0ABD51" w14:textId="77777777" w:rsidTr="00B2061A">
        <w:trPr>
          <w:trHeight w:val="397"/>
          <w:jc w:val="center"/>
        </w:trPr>
        <w:tc>
          <w:tcPr>
            <w:tcW w:w="2617" w:type="dxa"/>
            <w:tcBorders>
              <w:left w:val="nil"/>
            </w:tcBorders>
            <w:tcMar>
              <w:left w:w="57" w:type="dxa"/>
              <w:right w:w="57" w:type="dxa"/>
            </w:tcMar>
            <w:vAlign w:val="center"/>
          </w:tcPr>
          <w:p w14:paraId="16C5F7C1" w14:textId="1DBA6396" w:rsidR="00AA7D75" w:rsidRDefault="00AA7D75" w:rsidP="007D417C">
            <w:pPr>
              <w:jc w:val="center"/>
              <w:rPr>
                <w:color w:val="000000" w:themeColor="text1"/>
                <w:szCs w:val="21"/>
              </w:rPr>
            </w:pPr>
            <w:r>
              <w:rPr>
                <w:rFonts w:hint="eastAsia"/>
                <w:color w:val="000000" w:themeColor="text1"/>
                <w:szCs w:val="21"/>
              </w:rPr>
              <w:t>95</w:t>
            </w:r>
            <w:r>
              <w:rPr>
                <w:rFonts w:hint="eastAsia"/>
                <w:color w:val="000000" w:themeColor="text1"/>
                <w:szCs w:val="21"/>
              </w:rPr>
              <w:t>（焦庄村）</w:t>
            </w:r>
          </w:p>
        </w:tc>
        <w:tc>
          <w:tcPr>
            <w:tcW w:w="3324" w:type="dxa"/>
            <w:tcBorders>
              <w:right w:val="nil"/>
            </w:tcBorders>
            <w:tcMar>
              <w:left w:w="57" w:type="dxa"/>
              <w:right w:w="57" w:type="dxa"/>
            </w:tcMar>
            <w:vAlign w:val="center"/>
          </w:tcPr>
          <w:p w14:paraId="43BE6D2C" w14:textId="63B038AB" w:rsidR="00AA7D75" w:rsidRPr="00752DB9" w:rsidRDefault="00AA7D75" w:rsidP="00B2061A">
            <w:pPr>
              <w:jc w:val="center"/>
              <w:rPr>
                <w:color w:val="000000" w:themeColor="text1"/>
                <w:sz w:val="22"/>
                <w:szCs w:val="22"/>
              </w:rPr>
            </w:pPr>
            <w:r w:rsidRPr="00AA7D75">
              <w:rPr>
                <w:color w:val="000000" w:themeColor="text1"/>
                <w:sz w:val="22"/>
                <w:szCs w:val="22"/>
              </w:rPr>
              <w:t>0.00552</w:t>
            </w:r>
          </w:p>
        </w:tc>
        <w:tc>
          <w:tcPr>
            <w:tcW w:w="2417" w:type="dxa"/>
            <w:tcBorders>
              <w:right w:val="nil"/>
            </w:tcBorders>
            <w:tcMar>
              <w:left w:w="57" w:type="dxa"/>
              <w:right w:w="57" w:type="dxa"/>
            </w:tcMar>
            <w:vAlign w:val="center"/>
          </w:tcPr>
          <w:p w14:paraId="7B6F0474" w14:textId="11FD530E" w:rsidR="00AA7D75" w:rsidRDefault="00AA7D75" w:rsidP="00752DB9">
            <w:pPr>
              <w:jc w:val="center"/>
              <w:rPr>
                <w:color w:val="000000" w:themeColor="text1"/>
                <w:sz w:val="22"/>
                <w:szCs w:val="22"/>
              </w:rPr>
            </w:pPr>
            <w:r w:rsidRPr="00AA7D75">
              <w:rPr>
                <w:color w:val="000000" w:themeColor="text1"/>
                <w:sz w:val="22"/>
                <w:szCs w:val="22"/>
              </w:rPr>
              <w:t>0.28</w:t>
            </w:r>
          </w:p>
        </w:tc>
      </w:tr>
      <w:tr w:rsidR="00B41355" w:rsidRPr="00B41355" w14:paraId="514AE71B" w14:textId="77777777" w:rsidTr="00B2061A">
        <w:trPr>
          <w:trHeight w:val="397"/>
          <w:jc w:val="center"/>
        </w:trPr>
        <w:tc>
          <w:tcPr>
            <w:tcW w:w="2617" w:type="dxa"/>
            <w:tcBorders>
              <w:left w:val="nil"/>
            </w:tcBorders>
            <w:tcMar>
              <w:left w:w="57" w:type="dxa"/>
              <w:right w:w="57" w:type="dxa"/>
            </w:tcMar>
            <w:vAlign w:val="center"/>
          </w:tcPr>
          <w:p w14:paraId="4FDD320E" w14:textId="77777777" w:rsidR="00B2061A" w:rsidRPr="00B41355" w:rsidRDefault="00B2061A" w:rsidP="00B2061A">
            <w:pPr>
              <w:jc w:val="center"/>
              <w:rPr>
                <w:color w:val="000000" w:themeColor="text1"/>
                <w:szCs w:val="21"/>
              </w:rPr>
            </w:pPr>
            <w:r w:rsidRPr="00B41355">
              <w:rPr>
                <w:rFonts w:hint="eastAsia"/>
                <w:color w:val="000000" w:themeColor="text1"/>
                <w:szCs w:val="21"/>
              </w:rPr>
              <w:lastRenderedPageBreak/>
              <w:t>100</w:t>
            </w:r>
          </w:p>
        </w:tc>
        <w:tc>
          <w:tcPr>
            <w:tcW w:w="3324" w:type="dxa"/>
            <w:tcBorders>
              <w:right w:val="nil"/>
            </w:tcBorders>
            <w:tcMar>
              <w:left w:w="57" w:type="dxa"/>
              <w:right w:w="57" w:type="dxa"/>
            </w:tcMar>
            <w:vAlign w:val="center"/>
          </w:tcPr>
          <w:p w14:paraId="73D616B4" w14:textId="2F6122D7"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0.005352</w:t>
            </w:r>
          </w:p>
        </w:tc>
        <w:tc>
          <w:tcPr>
            <w:tcW w:w="2417" w:type="dxa"/>
            <w:tcBorders>
              <w:right w:val="nil"/>
            </w:tcBorders>
            <w:tcMar>
              <w:left w:w="57" w:type="dxa"/>
              <w:right w:w="57" w:type="dxa"/>
            </w:tcMar>
            <w:vAlign w:val="center"/>
          </w:tcPr>
          <w:p w14:paraId="7731EC80" w14:textId="55691420" w:rsidR="00B2061A" w:rsidRPr="00B41355" w:rsidRDefault="00752DB9" w:rsidP="00752DB9">
            <w:pPr>
              <w:jc w:val="center"/>
              <w:rPr>
                <w:rFonts w:ascii="宋体" w:eastAsia="Times New Roman" w:hAnsi="宋体" w:cs="宋体"/>
                <w:color w:val="000000" w:themeColor="text1"/>
                <w:sz w:val="24"/>
              </w:rPr>
            </w:pPr>
            <w:r>
              <w:rPr>
                <w:rFonts w:hint="eastAsia"/>
                <w:color w:val="000000" w:themeColor="text1"/>
                <w:sz w:val="22"/>
                <w:szCs w:val="22"/>
              </w:rPr>
              <w:t>0.27</w:t>
            </w:r>
          </w:p>
        </w:tc>
      </w:tr>
      <w:tr w:rsidR="00AA7D75" w:rsidRPr="00B41355" w14:paraId="3D00515F" w14:textId="77777777" w:rsidTr="00B2061A">
        <w:trPr>
          <w:trHeight w:val="397"/>
          <w:jc w:val="center"/>
        </w:trPr>
        <w:tc>
          <w:tcPr>
            <w:tcW w:w="2617" w:type="dxa"/>
            <w:tcBorders>
              <w:left w:val="nil"/>
            </w:tcBorders>
            <w:tcMar>
              <w:left w:w="57" w:type="dxa"/>
              <w:right w:w="57" w:type="dxa"/>
            </w:tcMar>
            <w:vAlign w:val="center"/>
          </w:tcPr>
          <w:p w14:paraId="05247165" w14:textId="0EDE0423" w:rsidR="00AA7D75" w:rsidRPr="00B41355" w:rsidRDefault="00AA7D75" w:rsidP="00AA7D75">
            <w:pPr>
              <w:jc w:val="center"/>
              <w:rPr>
                <w:color w:val="000000" w:themeColor="text1"/>
                <w:szCs w:val="21"/>
              </w:rPr>
            </w:pPr>
            <w:r>
              <w:rPr>
                <w:rFonts w:hint="eastAsia"/>
                <w:color w:val="000000" w:themeColor="text1"/>
                <w:szCs w:val="21"/>
              </w:rPr>
              <w:t>120</w:t>
            </w:r>
            <w:r>
              <w:rPr>
                <w:rFonts w:hint="eastAsia"/>
                <w:color w:val="000000" w:themeColor="text1"/>
                <w:szCs w:val="21"/>
              </w:rPr>
              <w:t>（孔家庄）</w:t>
            </w:r>
          </w:p>
        </w:tc>
        <w:tc>
          <w:tcPr>
            <w:tcW w:w="3324" w:type="dxa"/>
            <w:tcBorders>
              <w:right w:val="nil"/>
            </w:tcBorders>
            <w:tcMar>
              <w:left w:w="57" w:type="dxa"/>
              <w:right w:w="57" w:type="dxa"/>
            </w:tcMar>
            <w:vAlign w:val="center"/>
          </w:tcPr>
          <w:p w14:paraId="621EE14B" w14:textId="5F7856CF" w:rsidR="00AA7D75" w:rsidRPr="00752DB9" w:rsidRDefault="00AA7D75" w:rsidP="00B2061A">
            <w:pPr>
              <w:jc w:val="center"/>
              <w:rPr>
                <w:color w:val="000000" w:themeColor="text1"/>
                <w:sz w:val="22"/>
                <w:szCs w:val="22"/>
              </w:rPr>
            </w:pPr>
            <w:r w:rsidRPr="00AA7D75">
              <w:rPr>
                <w:color w:val="000000" w:themeColor="text1"/>
                <w:sz w:val="22"/>
                <w:szCs w:val="22"/>
              </w:rPr>
              <w:t>0.00483</w:t>
            </w:r>
          </w:p>
        </w:tc>
        <w:tc>
          <w:tcPr>
            <w:tcW w:w="2417" w:type="dxa"/>
            <w:tcBorders>
              <w:right w:val="nil"/>
            </w:tcBorders>
            <w:tcMar>
              <w:left w:w="57" w:type="dxa"/>
              <w:right w:w="57" w:type="dxa"/>
            </w:tcMar>
            <w:vAlign w:val="center"/>
          </w:tcPr>
          <w:p w14:paraId="55B5DD86" w14:textId="1888F97E" w:rsidR="00AA7D75" w:rsidRDefault="00AA7D75" w:rsidP="00752DB9">
            <w:pPr>
              <w:jc w:val="center"/>
              <w:rPr>
                <w:color w:val="000000" w:themeColor="text1"/>
                <w:sz w:val="22"/>
                <w:szCs w:val="22"/>
              </w:rPr>
            </w:pPr>
            <w:r w:rsidRPr="00AA7D75">
              <w:rPr>
                <w:color w:val="000000" w:themeColor="text1"/>
                <w:sz w:val="22"/>
                <w:szCs w:val="22"/>
              </w:rPr>
              <w:t>0.24</w:t>
            </w:r>
          </w:p>
        </w:tc>
      </w:tr>
      <w:tr w:rsidR="00B41355" w:rsidRPr="00B41355" w14:paraId="78904637" w14:textId="77777777" w:rsidTr="00B2061A">
        <w:trPr>
          <w:trHeight w:val="397"/>
          <w:jc w:val="center"/>
        </w:trPr>
        <w:tc>
          <w:tcPr>
            <w:tcW w:w="2617" w:type="dxa"/>
            <w:tcBorders>
              <w:left w:val="nil"/>
            </w:tcBorders>
            <w:tcMar>
              <w:left w:w="57" w:type="dxa"/>
              <w:right w:w="57" w:type="dxa"/>
            </w:tcMar>
            <w:vAlign w:val="center"/>
          </w:tcPr>
          <w:p w14:paraId="4190D358"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200</w:t>
            </w:r>
          </w:p>
        </w:tc>
        <w:tc>
          <w:tcPr>
            <w:tcW w:w="3324" w:type="dxa"/>
            <w:tcBorders>
              <w:right w:val="nil"/>
            </w:tcBorders>
            <w:tcMar>
              <w:left w:w="57" w:type="dxa"/>
              <w:right w:w="57" w:type="dxa"/>
            </w:tcMar>
            <w:vAlign w:val="center"/>
          </w:tcPr>
          <w:p w14:paraId="6C08BD52" w14:textId="6283D250"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0.003277</w:t>
            </w:r>
          </w:p>
        </w:tc>
        <w:tc>
          <w:tcPr>
            <w:tcW w:w="2417" w:type="dxa"/>
            <w:tcBorders>
              <w:right w:val="nil"/>
            </w:tcBorders>
            <w:tcMar>
              <w:left w:w="57" w:type="dxa"/>
              <w:right w:w="57" w:type="dxa"/>
            </w:tcMar>
            <w:vAlign w:val="center"/>
          </w:tcPr>
          <w:p w14:paraId="2653D147" w14:textId="5BEBE971"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w:t>
            </w:r>
            <w:r w:rsidR="00752DB9">
              <w:rPr>
                <w:rFonts w:hint="eastAsia"/>
                <w:color w:val="000000" w:themeColor="text1"/>
                <w:sz w:val="22"/>
                <w:szCs w:val="22"/>
              </w:rPr>
              <w:t>16</w:t>
            </w:r>
          </w:p>
        </w:tc>
      </w:tr>
      <w:tr w:rsidR="00B41355" w:rsidRPr="00B41355" w14:paraId="6909ADC5" w14:textId="77777777" w:rsidTr="00B2061A">
        <w:trPr>
          <w:trHeight w:val="397"/>
          <w:jc w:val="center"/>
        </w:trPr>
        <w:tc>
          <w:tcPr>
            <w:tcW w:w="2617" w:type="dxa"/>
            <w:tcBorders>
              <w:left w:val="nil"/>
            </w:tcBorders>
            <w:tcMar>
              <w:left w:w="57" w:type="dxa"/>
              <w:right w:w="57" w:type="dxa"/>
            </w:tcMar>
            <w:vAlign w:val="center"/>
          </w:tcPr>
          <w:p w14:paraId="51E29960"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300</w:t>
            </w:r>
          </w:p>
        </w:tc>
        <w:tc>
          <w:tcPr>
            <w:tcW w:w="3324" w:type="dxa"/>
            <w:tcBorders>
              <w:right w:val="nil"/>
            </w:tcBorders>
            <w:tcMar>
              <w:left w:w="57" w:type="dxa"/>
              <w:right w:w="57" w:type="dxa"/>
            </w:tcMar>
            <w:vAlign w:val="center"/>
          </w:tcPr>
          <w:p w14:paraId="7D22D934" w14:textId="53382D92"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0.002274</w:t>
            </w:r>
          </w:p>
        </w:tc>
        <w:tc>
          <w:tcPr>
            <w:tcW w:w="2417" w:type="dxa"/>
            <w:tcBorders>
              <w:right w:val="nil"/>
            </w:tcBorders>
            <w:tcMar>
              <w:left w:w="57" w:type="dxa"/>
              <w:right w:w="57" w:type="dxa"/>
            </w:tcMar>
            <w:vAlign w:val="center"/>
          </w:tcPr>
          <w:p w14:paraId="3CF39E38" w14:textId="1084E345"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0.1</w:t>
            </w:r>
            <w:r w:rsidR="00752DB9">
              <w:rPr>
                <w:rFonts w:hint="eastAsia"/>
                <w:color w:val="000000" w:themeColor="text1"/>
                <w:sz w:val="22"/>
                <w:szCs w:val="22"/>
              </w:rPr>
              <w:t>1</w:t>
            </w:r>
          </w:p>
        </w:tc>
      </w:tr>
      <w:tr w:rsidR="00B41355" w:rsidRPr="00B41355" w14:paraId="180DF14E" w14:textId="77777777" w:rsidTr="00B2061A">
        <w:trPr>
          <w:trHeight w:val="397"/>
          <w:jc w:val="center"/>
        </w:trPr>
        <w:tc>
          <w:tcPr>
            <w:tcW w:w="2617" w:type="dxa"/>
            <w:tcBorders>
              <w:left w:val="nil"/>
            </w:tcBorders>
            <w:tcMar>
              <w:left w:w="57" w:type="dxa"/>
              <w:right w:w="57" w:type="dxa"/>
            </w:tcMar>
            <w:vAlign w:val="center"/>
          </w:tcPr>
          <w:p w14:paraId="335C6032"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400</w:t>
            </w:r>
          </w:p>
        </w:tc>
        <w:tc>
          <w:tcPr>
            <w:tcW w:w="3324" w:type="dxa"/>
            <w:tcBorders>
              <w:right w:val="nil"/>
            </w:tcBorders>
            <w:tcMar>
              <w:left w:w="57" w:type="dxa"/>
              <w:right w:w="57" w:type="dxa"/>
            </w:tcMar>
            <w:vAlign w:val="center"/>
          </w:tcPr>
          <w:p w14:paraId="79E31AC7" w14:textId="70898A9B"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0.001655</w:t>
            </w:r>
          </w:p>
        </w:tc>
        <w:tc>
          <w:tcPr>
            <w:tcW w:w="2417" w:type="dxa"/>
            <w:tcBorders>
              <w:right w:val="nil"/>
            </w:tcBorders>
            <w:tcMar>
              <w:left w:w="57" w:type="dxa"/>
              <w:right w:w="57" w:type="dxa"/>
            </w:tcMar>
            <w:vAlign w:val="center"/>
          </w:tcPr>
          <w:p w14:paraId="1887427A" w14:textId="0B1260DF"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w:t>
            </w:r>
            <w:r w:rsidR="00752DB9">
              <w:rPr>
                <w:rFonts w:hint="eastAsia"/>
                <w:color w:val="000000" w:themeColor="text1"/>
                <w:sz w:val="22"/>
                <w:szCs w:val="22"/>
              </w:rPr>
              <w:t>08</w:t>
            </w:r>
          </w:p>
        </w:tc>
      </w:tr>
      <w:tr w:rsidR="00B41355" w:rsidRPr="00B41355" w14:paraId="136C941C" w14:textId="77777777" w:rsidTr="00B2061A">
        <w:trPr>
          <w:trHeight w:val="397"/>
          <w:jc w:val="center"/>
        </w:trPr>
        <w:tc>
          <w:tcPr>
            <w:tcW w:w="2617" w:type="dxa"/>
            <w:tcBorders>
              <w:left w:val="nil"/>
            </w:tcBorders>
            <w:tcMar>
              <w:left w:w="57" w:type="dxa"/>
              <w:right w:w="57" w:type="dxa"/>
            </w:tcMar>
            <w:vAlign w:val="center"/>
          </w:tcPr>
          <w:p w14:paraId="69EEEC8A"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500</w:t>
            </w:r>
          </w:p>
        </w:tc>
        <w:tc>
          <w:tcPr>
            <w:tcW w:w="3324" w:type="dxa"/>
            <w:tcBorders>
              <w:right w:val="nil"/>
            </w:tcBorders>
            <w:tcMar>
              <w:left w:w="57" w:type="dxa"/>
              <w:right w:w="57" w:type="dxa"/>
            </w:tcMar>
            <w:vAlign w:val="center"/>
          </w:tcPr>
          <w:p w14:paraId="0DF5549C" w14:textId="01313D74"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0.001267</w:t>
            </w:r>
          </w:p>
        </w:tc>
        <w:tc>
          <w:tcPr>
            <w:tcW w:w="2417" w:type="dxa"/>
            <w:tcBorders>
              <w:right w:val="nil"/>
            </w:tcBorders>
            <w:tcMar>
              <w:left w:w="57" w:type="dxa"/>
              <w:right w:w="57" w:type="dxa"/>
            </w:tcMar>
            <w:vAlign w:val="center"/>
          </w:tcPr>
          <w:p w14:paraId="17BB9C6C" w14:textId="3517D94A"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0.0</w:t>
            </w:r>
            <w:r w:rsidR="00752DB9">
              <w:rPr>
                <w:rFonts w:hint="eastAsia"/>
                <w:color w:val="000000" w:themeColor="text1"/>
                <w:sz w:val="22"/>
                <w:szCs w:val="22"/>
              </w:rPr>
              <w:t>6</w:t>
            </w:r>
          </w:p>
        </w:tc>
      </w:tr>
      <w:tr w:rsidR="00B41355" w:rsidRPr="00B41355" w14:paraId="485C9DDA" w14:textId="77777777" w:rsidTr="00B2061A">
        <w:trPr>
          <w:trHeight w:val="397"/>
          <w:jc w:val="center"/>
        </w:trPr>
        <w:tc>
          <w:tcPr>
            <w:tcW w:w="2617" w:type="dxa"/>
            <w:tcBorders>
              <w:left w:val="nil"/>
            </w:tcBorders>
            <w:tcMar>
              <w:left w:w="57" w:type="dxa"/>
              <w:right w:w="57" w:type="dxa"/>
            </w:tcMar>
            <w:vAlign w:val="center"/>
          </w:tcPr>
          <w:p w14:paraId="477AA47A"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600</w:t>
            </w:r>
          </w:p>
        </w:tc>
        <w:tc>
          <w:tcPr>
            <w:tcW w:w="3324" w:type="dxa"/>
            <w:tcBorders>
              <w:right w:val="nil"/>
            </w:tcBorders>
            <w:tcMar>
              <w:left w:w="57" w:type="dxa"/>
              <w:right w:w="57" w:type="dxa"/>
            </w:tcMar>
            <w:vAlign w:val="center"/>
          </w:tcPr>
          <w:p w14:paraId="4704BFE6" w14:textId="2F176B43"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0.001009</w:t>
            </w:r>
          </w:p>
        </w:tc>
        <w:tc>
          <w:tcPr>
            <w:tcW w:w="2417" w:type="dxa"/>
            <w:tcBorders>
              <w:right w:val="nil"/>
            </w:tcBorders>
            <w:tcMar>
              <w:left w:w="57" w:type="dxa"/>
              <w:right w:w="57" w:type="dxa"/>
            </w:tcMar>
            <w:vAlign w:val="center"/>
          </w:tcPr>
          <w:p w14:paraId="1C42C3C2" w14:textId="333DD24F"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0.0</w:t>
            </w:r>
            <w:r w:rsidR="00752DB9">
              <w:rPr>
                <w:rFonts w:hint="eastAsia"/>
                <w:color w:val="000000" w:themeColor="text1"/>
                <w:sz w:val="22"/>
                <w:szCs w:val="22"/>
              </w:rPr>
              <w:t>5</w:t>
            </w:r>
          </w:p>
        </w:tc>
      </w:tr>
      <w:tr w:rsidR="00B41355" w:rsidRPr="00B41355" w14:paraId="3F20B654" w14:textId="77777777" w:rsidTr="00B2061A">
        <w:trPr>
          <w:trHeight w:val="397"/>
          <w:jc w:val="center"/>
        </w:trPr>
        <w:tc>
          <w:tcPr>
            <w:tcW w:w="2617" w:type="dxa"/>
            <w:tcBorders>
              <w:left w:val="nil"/>
            </w:tcBorders>
            <w:tcMar>
              <w:left w:w="57" w:type="dxa"/>
              <w:right w:w="57" w:type="dxa"/>
            </w:tcMar>
            <w:vAlign w:val="center"/>
          </w:tcPr>
          <w:p w14:paraId="24208CC3"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700</w:t>
            </w:r>
          </w:p>
        </w:tc>
        <w:tc>
          <w:tcPr>
            <w:tcW w:w="3324" w:type="dxa"/>
            <w:tcBorders>
              <w:right w:val="nil"/>
            </w:tcBorders>
            <w:tcMar>
              <w:left w:w="57" w:type="dxa"/>
              <w:right w:w="57" w:type="dxa"/>
            </w:tcMar>
            <w:vAlign w:val="center"/>
          </w:tcPr>
          <w:p w14:paraId="0FC4E325" w14:textId="5C96DF0E"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0.000828</w:t>
            </w:r>
          </w:p>
        </w:tc>
        <w:tc>
          <w:tcPr>
            <w:tcW w:w="2417" w:type="dxa"/>
            <w:tcBorders>
              <w:right w:val="nil"/>
            </w:tcBorders>
            <w:tcMar>
              <w:left w:w="57" w:type="dxa"/>
              <w:right w:w="57" w:type="dxa"/>
            </w:tcMar>
            <w:vAlign w:val="center"/>
          </w:tcPr>
          <w:p w14:paraId="0F4AAECD" w14:textId="2B06CF38"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0.0</w:t>
            </w:r>
            <w:r w:rsidR="00752DB9">
              <w:rPr>
                <w:rFonts w:hint="eastAsia"/>
                <w:color w:val="000000" w:themeColor="text1"/>
                <w:sz w:val="22"/>
                <w:szCs w:val="22"/>
              </w:rPr>
              <w:t>4</w:t>
            </w:r>
          </w:p>
        </w:tc>
      </w:tr>
      <w:tr w:rsidR="00B41355" w:rsidRPr="00B41355" w14:paraId="55E61F73" w14:textId="77777777" w:rsidTr="00B2061A">
        <w:trPr>
          <w:trHeight w:val="397"/>
          <w:jc w:val="center"/>
        </w:trPr>
        <w:tc>
          <w:tcPr>
            <w:tcW w:w="2617" w:type="dxa"/>
            <w:tcBorders>
              <w:left w:val="nil"/>
            </w:tcBorders>
            <w:tcMar>
              <w:left w:w="57" w:type="dxa"/>
              <w:right w:w="57" w:type="dxa"/>
            </w:tcMar>
            <w:vAlign w:val="center"/>
          </w:tcPr>
          <w:p w14:paraId="64FF95C5"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800</w:t>
            </w:r>
          </w:p>
        </w:tc>
        <w:tc>
          <w:tcPr>
            <w:tcW w:w="3324" w:type="dxa"/>
            <w:tcBorders>
              <w:right w:val="nil"/>
            </w:tcBorders>
            <w:tcMar>
              <w:left w:w="57" w:type="dxa"/>
              <w:right w:w="57" w:type="dxa"/>
            </w:tcMar>
            <w:vAlign w:val="center"/>
          </w:tcPr>
          <w:p w14:paraId="3C219DED" w14:textId="2127BA2C"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0.000696</w:t>
            </w:r>
          </w:p>
        </w:tc>
        <w:tc>
          <w:tcPr>
            <w:tcW w:w="2417" w:type="dxa"/>
            <w:tcBorders>
              <w:right w:val="nil"/>
            </w:tcBorders>
            <w:tcMar>
              <w:left w:w="57" w:type="dxa"/>
              <w:right w:w="57" w:type="dxa"/>
            </w:tcMar>
            <w:vAlign w:val="center"/>
          </w:tcPr>
          <w:p w14:paraId="70B4747F" w14:textId="583F345A"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0.0</w:t>
            </w:r>
            <w:r w:rsidR="00752DB9">
              <w:rPr>
                <w:rFonts w:hint="eastAsia"/>
                <w:color w:val="000000" w:themeColor="text1"/>
                <w:sz w:val="22"/>
                <w:szCs w:val="22"/>
              </w:rPr>
              <w:t>3</w:t>
            </w:r>
          </w:p>
        </w:tc>
      </w:tr>
      <w:tr w:rsidR="00B41355" w:rsidRPr="00B41355" w14:paraId="4AB6DF34" w14:textId="77777777" w:rsidTr="00B2061A">
        <w:trPr>
          <w:trHeight w:val="397"/>
          <w:jc w:val="center"/>
        </w:trPr>
        <w:tc>
          <w:tcPr>
            <w:tcW w:w="2617" w:type="dxa"/>
            <w:tcBorders>
              <w:left w:val="nil"/>
            </w:tcBorders>
            <w:tcMar>
              <w:left w:w="57" w:type="dxa"/>
              <w:right w:w="57" w:type="dxa"/>
            </w:tcMar>
            <w:vAlign w:val="center"/>
          </w:tcPr>
          <w:p w14:paraId="78516D98"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900</w:t>
            </w:r>
          </w:p>
        </w:tc>
        <w:tc>
          <w:tcPr>
            <w:tcW w:w="3324" w:type="dxa"/>
            <w:tcBorders>
              <w:right w:val="nil"/>
            </w:tcBorders>
            <w:tcMar>
              <w:left w:w="57" w:type="dxa"/>
              <w:right w:w="57" w:type="dxa"/>
            </w:tcMar>
            <w:vAlign w:val="center"/>
          </w:tcPr>
          <w:p w14:paraId="66E652DB" w14:textId="3C7FE2AB"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0.000596</w:t>
            </w:r>
          </w:p>
        </w:tc>
        <w:tc>
          <w:tcPr>
            <w:tcW w:w="2417" w:type="dxa"/>
            <w:tcBorders>
              <w:right w:val="nil"/>
            </w:tcBorders>
            <w:tcMar>
              <w:left w:w="57" w:type="dxa"/>
              <w:right w:w="57" w:type="dxa"/>
            </w:tcMar>
            <w:vAlign w:val="center"/>
          </w:tcPr>
          <w:p w14:paraId="2D059877" w14:textId="52BBD330" w:rsidR="00B2061A" w:rsidRPr="00752DB9" w:rsidRDefault="00752DB9" w:rsidP="00B2061A">
            <w:pPr>
              <w:jc w:val="center"/>
              <w:rPr>
                <w:rFonts w:ascii="宋体" w:eastAsia="Times New Roman" w:hAnsi="宋体" w:cs="宋体"/>
                <w:b/>
                <w:color w:val="000000" w:themeColor="text1"/>
                <w:sz w:val="24"/>
              </w:rPr>
            </w:pPr>
            <w:r w:rsidRPr="00B41355">
              <w:rPr>
                <w:rFonts w:hint="eastAsia"/>
                <w:color w:val="000000" w:themeColor="text1"/>
                <w:sz w:val="22"/>
                <w:szCs w:val="22"/>
              </w:rPr>
              <w:t>0.0</w:t>
            </w:r>
            <w:r>
              <w:rPr>
                <w:rFonts w:hint="eastAsia"/>
                <w:color w:val="000000" w:themeColor="text1"/>
                <w:sz w:val="22"/>
                <w:szCs w:val="22"/>
              </w:rPr>
              <w:t>3</w:t>
            </w:r>
          </w:p>
        </w:tc>
      </w:tr>
      <w:tr w:rsidR="00B41355" w:rsidRPr="00B41355" w14:paraId="19E6DCA7" w14:textId="77777777" w:rsidTr="00B2061A">
        <w:trPr>
          <w:trHeight w:val="397"/>
          <w:jc w:val="center"/>
        </w:trPr>
        <w:tc>
          <w:tcPr>
            <w:tcW w:w="2617" w:type="dxa"/>
            <w:tcBorders>
              <w:left w:val="nil"/>
            </w:tcBorders>
            <w:tcMar>
              <w:left w:w="57" w:type="dxa"/>
              <w:right w:w="57" w:type="dxa"/>
            </w:tcMar>
            <w:vAlign w:val="center"/>
          </w:tcPr>
          <w:p w14:paraId="649D9CCA"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1000</w:t>
            </w:r>
          </w:p>
        </w:tc>
        <w:tc>
          <w:tcPr>
            <w:tcW w:w="3324" w:type="dxa"/>
            <w:tcBorders>
              <w:right w:val="nil"/>
            </w:tcBorders>
            <w:tcMar>
              <w:left w:w="57" w:type="dxa"/>
              <w:right w:w="57" w:type="dxa"/>
            </w:tcMar>
            <w:vAlign w:val="center"/>
          </w:tcPr>
          <w:p w14:paraId="0D94D57E" w14:textId="52227BEB"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0.000518</w:t>
            </w:r>
          </w:p>
        </w:tc>
        <w:tc>
          <w:tcPr>
            <w:tcW w:w="2417" w:type="dxa"/>
            <w:tcBorders>
              <w:right w:val="nil"/>
            </w:tcBorders>
            <w:tcMar>
              <w:left w:w="57" w:type="dxa"/>
              <w:right w:w="57" w:type="dxa"/>
            </w:tcMar>
            <w:vAlign w:val="center"/>
          </w:tcPr>
          <w:p w14:paraId="21CEE9AA" w14:textId="79499390" w:rsidR="00B2061A" w:rsidRPr="00B41355" w:rsidRDefault="00752DB9" w:rsidP="00B2061A">
            <w:pPr>
              <w:jc w:val="center"/>
              <w:rPr>
                <w:rFonts w:ascii="宋体" w:eastAsia="Times New Roman" w:hAnsi="宋体" w:cs="宋体"/>
                <w:color w:val="000000" w:themeColor="text1"/>
                <w:sz w:val="24"/>
              </w:rPr>
            </w:pPr>
            <w:r w:rsidRPr="00B41355">
              <w:rPr>
                <w:rFonts w:hint="eastAsia"/>
                <w:color w:val="000000" w:themeColor="text1"/>
                <w:sz w:val="22"/>
                <w:szCs w:val="22"/>
              </w:rPr>
              <w:t>0.0</w:t>
            </w:r>
            <w:r>
              <w:rPr>
                <w:rFonts w:hint="eastAsia"/>
                <w:color w:val="000000" w:themeColor="text1"/>
                <w:sz w:val="22"/>
                <w:szCs w:val="22"/>
              </w:rPr>
              <w:t>3</w:t>
            </w:r>
          </w:p>
        </w:tc>
      </w:tr>
      <w:tr w:rsidR="00B41355" w:rsidRPr="00B41355" w14:paraId="4331060C" w14:textId="77777777" w:rsidTr="00B2061A">
        <w:trPr>
          <w:trHeight w:val="397"/>
          <w:jc w:val="center"/>
        </w:trPr>
        <w:tc>
          <w:tcPr>
            <w:tcW w:w="2617" w:type="dxa"/>
            <w:tcBorders>
              <w:left w:val="nil"/>
            </w:tcBorders>
            <w:tcMar>
              <w:left w:w="57" w:type="dxa"/>
              <w:right w:w="57" w:type="dxa"/>
            </w:tcMar>
            <w:vAlign w:val="center"/>
          </w:tcPr>
          <w:p w14:paraId="48ABA77E"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1100</w:t>
            </w:r>
          </w:p>
        </w:tc>
        <w:tc>
          <w:tcPr>
            <w:tcW w:w="3324" w:type="dxa"/>
            <w:tcBorders>
              <w:right w:val="nil"/>
            </w:tcBorders>
            <w:tcMar>
              <w:left w:w="57" w:type="dxa"/>
              <w:right w:w="57" w:type="dxa"/>
            </w:tcMar>
            <w:vAlign w:val="center"/>
          </w:tcPr>
          <w:p w14:paraId="7C4568C8" w14:textId="0A21050C"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0.000456</w:t>
            </w:r>
          </w:p>
        </w:tc>
        <w:tc>
          <w:tcPr>
            <w:tcW w:w="2417" w:type="dxa"/>
            <w:tcBorders>
              <w:right w:val="nil"/>
            </w:tcBorders>
            <w:tcMar>
              <w:left w:w="57" w:type="dxa"/>
              <w:right w:w="57" w:type="dxa"/>
            </w:tcMar>
            <w:vAlign w:val="center"/>
          </w:tcPr>
          <w:p w14:paraId="0DD1C2F6" w14:textId="1A429A05" w:rsidR="00B2061A" w:rsidRPr="00B41355" w:rsidRDefault="00752DB9" w:rsidP="00B2061A">
            <w:pPr>
              <w:jc w:val="center"/>
              <w:rPr>
                <w:rFonts w:ascii="宋体" w:eastAsia="Times New Roman" w:hAnsi="宋体" w:cs="宋体"/>
                <w:color w:val="000000" w:themeColor="text1"/>
                <w:sz w:val="24"/>
              </w:rPr>
            </w:pPr>
            <w:r w:rsidRPr="00B41355">
              <w:rPr>
                <w:rFonts w:hint="eastAsia"/>
                <w:color w:val="000000" w:themeColor="text1"/>
                <w:sz w:val="22"/>
                <w:szCs w:val="22"/>
              </w:rPr>
              <w:t>0.0</w:t>
            </w:r>
            <w:r>
              <w:rPr>
                <w:rFonts w:hint="eastAsia"/>
                <w:color w:val="000000" w:themeColor="text1"/>
                <w:sz w:val="22"/>
                <w:szCs w:val="22"/>
              </w:rPr>
              <w:t>2</w:t>
            </w:r>
          </w:p>
        </w:tc>
      </w:tr>
      <w:tr w:rsidR="00B41355" w:rsidRPr="00B41355" w14:paraId="1585396E" w14:textId="77777777" w:rsidTr="00B2061A">
        <w:trPr>
          <w:trHeight w:val="397"/>
          <w:jc w:val="center"/>
        </w:trPr>
        <w:tc>
          <w:tcPr>
            <w:tcW w:w="2617" w:type="dxa"/>
            <w:tcBorders>
              <w:left w:val="nil"/>
            </w:tcBorders>
            <w:tcMar>
              <w:left w:w="57" w:type="dxa"/>
              <w:right w:w="57" w:type="dxa"/>
            </w:tcMar>
            <w:vAlign w:val="center"/>
          </w:tcPr>
          <w:p w14:paraId="4AC1DA6B"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1200</w:t>
            </w:r>
          </w:p>
        </w:tc>
        <w:tc>
          <w:tcPr>
            <w:tcW w:w="3324" w:type="dxa"/>
            <w:tcBorders>
              <w:right w:val="nil"/>
            </w:tcBorders>
            <w:tcMar>
              <w:left w:w="57" w:type="dxa"/>
              <w:right w:w="57" w:type="dxa"/>
            </w:tcMar>
            <w:vAlign w:val="center"/>
          </w:tcPr>
          <w:p w14:paraId="09E50F78" w14:textId="5A84C162"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0.000406</w:t>
            </w:r>
          </w:p>
        </w:tc>
        <w:tc>
          <w:tcPr>
            <w:tcW w:w="2417" w:type="dxa"/>
            <w:tcBorders>
              <w:right w:val="nil"/>
            </w:tcBorders>
            <w:tcMar>
              <w:left w:w="57" w:type="dxa"/>
              <w:right w:w="57" w:type="dxa"/>
            </w:tcMar>
            <w:vAlign w:val="center"/>
          </w:tcPr>
          <w:p w14:paraId="338F24D8" w14:textId="6C4BC53C" w:rsidR="00B2061A" w:rsidRPr="00B41355" w:rsidRDefault="00752DB9" w:rsidP="00B2061A">
            <w:pPr>
              <w:jc w:val="center"/>
              <w:rPr>
                <w:rFonts w:ascii="宋体" w:eastAsia="Times New Roman" w:hAnsi="宋体" w:cs="宋体"/>
                <w:color w:val="000000" w:themeColor="text1"/>
                <w:sz w:val="24"/>
              </w:rPr>
            </w:pPr>
            <w:r w:rsidRPr="00B41355">
              <w:rPr>
                <w:rFonts w:hint="eastAsia"/>
                <w:color w:val="000000" w:themeColor="text1"/>
                <w:sz w:val="22"/>
                <w:szCs w:val="22"/>
              </w:rPr>
              <w:t>0.0</w:t>
            </w:r>
            <w:r>
              <w:rPr>
                <w:rFonts w:hint="eastAsia"/>
                <w:color w:val="000000" w:themeColor="text1"/>
                <w:sz w:val="22"/>
                <w:szCs w:val="22"/>
              </w:rPr>
              <w:t>2</w:t>
            </w:r>
          </w:p>
        </w:tc>
      </w:tr>
      <w:tr w:rsidR="00B41355" w:rsidRPr="00B41355" w14:paraId="66E76334" w14:textId="77777777" w:rsidTr="00B2061A">
        <w:trPr>
          <w:trHeight w:val="397"/>
          <w:jc w:val="center"/>
        </w:trPr>
        <w:tc>
          <w:tcPr>
            <w:tcW w:w="2617" w:type="dxa"/>
            <w:tcBorders>
              <w:left w:val="nil"/>
            </w:tcBorders>
            <w:tcMar>
              <w:left w:w="57" w:type="dxa"/>
              <w:right w:w="57" w:type="dxa"/>
            </w:tcMar>
            <w:vAlign w:val="center"/>
          </w:tcPr>
          <w:p w14:paraId="32F8E4F6"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1300</w:t>
            </w:r>
          </w:p>
        </w:tc>
        <w:tc>
          <w:tcPr>
            <w:tcW w:w="3324" w:type="dxa"/>
            <w:tcBorders>
              <w:right w:val="nil"/>
            </w:tcBorders>
            <w:tcMar>
              <w:left w:w="57" w:type="dxa"/>
              <w:right w:w="57" w:type="dxa"/>
            </w:tcMar>
            <w:vAlign w:val="center"/>
          </w:tcPr>
          <w:p w14:paraId="11748D75" w14:textId="6336E36B"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0.000364</w:t>
            </w:r>
          </w:p>
        </w:tc>
        <w:tc>
          <w:tcPr>
            <w:tcW w:w="2417" w:type="dxa"/>
            <w:tcBorders>
              <w:right w:val="nil"/>
            </w:tcBorders>
            <w:tcMar>
              <w:left w:w="57" w:type="dxa"/>
              <w:right w:w="57" w:type="dxa"/>
            </w:tcMar>
            <w:vAlign w:val="center"/>
          </w:tcPr>
          <w:p w14:paraId="3F637E0C" w14:textId="254B8B9A" w:rsidR="00B2061A" w:rsidRPr="00B41355" w:rsidRDefault="00752DB9" w:rsidP="00B2061A">
            <w:pPr>
              <w:jc w:val="center"/>
              <w:rPr>
                <w:rFonts w:ascii="宋体" w:eastAsia="Times New Roman" w:hAnsi="宋体" w:cs="宋体"/>
                <w:color w:val="000000" w:themeColor="text1"/>
                <w:sz w:val="24"/>
              </w:rPr>
            </w:pPr>
            <w:r w:rsidRPr="00B41355">
              <w:rPr>
                <w:rFonts w:hint="eastAsia"/>
                <w:color w:val="000000" w:themeColor="text1"/>
                <w:sz w:val="22"/>
                <w:szCs w:val="22"/>
              </w:rPr>
              <w:t>0.0</w:t>
            </w:r>
            <w:r>
              <w:rPr>
                <w:rFonts w:hint="eastAsia"/>
                <w:color w:val="000000" w:themeColor="text1"/>
                <w:sz w:val="22"/>
                <w:szCs w:val="22"/>
              </w:rPr>
              <w:t>2</w:t>
            </w:r>
          </w:p>
        </w:tc>
      </w:tr>
      <w:tr w:rsidR="00B41355" w:rsidRPr="00B41355" w14:paraId="0C47350F" w14:textId="77777777" w:rsidTr="00B2061A">
        <w:trPr>
          <w:trHeight w:val="397"/>
          <w:jc w:val="center"/>
        </w:trPr>
        <w:tc>
          <w:tcPr>
            <w:tcW w:w="2617" w:type="dxa"/>
            <w:tcBorders>
              <w:left w:val="nil"/>
            </w:tcBorders>
            <w:tcMar>
              <w:left w:w="57" w:type="dxa"/>
              <w:right w:w="57" w:type="dxa"/>
            </w:tcMar>
            <w:vAlign w:val="center"/>
          </w:tcPr>
          <w:p w14:paraId="55D5C1B8"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1400</w:t>
            </w:r>
          </w:p>
        </w:tc>
        <w:tc>
          <w:tcPr>
            <w:tcW w:w="3324" w:type="dxa"/>
            <w:tcBorders>
              <w:right w:val="nil"/>
            </w:tcBorders>
            <w:tcMar>
              <w:left w:w="57" w:type="dxa"/>
              <w:right w:w="57" w:type="dxa"/>
            </w:tcMar>
            <w:vAlign w:val="center"/>
          </w:tcPr>
          <w:p w14:paraId="0475850B" w14:textId="047506F6"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0.00033</w:t>
            </w:r>
          </w:p>
        </w:tc>
        <w:tc>
          <w:tcPr>
            <w:tcW w:w="2417" w:type="dxa"/>
            <w:tcBorders>
              <w:right w:val="nil"/>
            </w:tcBorders>
            <w:tcMar>
              <w:left w:w="57" w:type="dxa"/>
              <w:right w:w="57" w:type="dxa"/>
            </w:tcMar>
            <w:vAlign w:val="center"/>
          </w:tcPr>
          <w:p w14:paraId="2B7D9844" w14:textId="582ED3A1" w:rsidR="00B2061A" w:rsidRPr="00B41355" w:rsidRDefault="00752DB9" w:rsidP="00B2061A">
            <w:pPr>
              <w:jc w:val="center"/>
              <w:rPr>
                <w:rFonts w:ascii="宋体" w:eastAsia="Times New Roman" w:hAnsi="宋体" w:cs="宋体"/>
                <w:color w:val="000000" w:themeColor="text1"/>
                <w:sz w:val="24"/>
              </w:rPr>
            </w:pPr>
            <w:r w:rsidRPr="00B41355">
              <w:rPr>
                <w:rFonts w:hint="eastAsia"/>
                <w:color w:val="000000" w:themeColor="text1"/>
                <w:sz w:val="22"/>
                <w:szCs w:val="22"/>
              </w:rPr>
              <w:t>0.0</w:t>
            </w:r>
            <w:r>
              <w:rPr>
                <w:rFonts w:hint="eastAsia"/>
                <w:color w:val="000000" w:themeColor="text1"/>
                <w:sz w:val="22"/>
                <w:szCs w:val="22"/>
              </w:rPr>
              <w:t>2</w:t>
            </w:r>
          </w:p>
        </w:tc>
      </w:tr>
      <w:tr w:rsidR="00B41355" w:rsidRPr="00B41355" w14:paraId="481020C2" w14:textId="77777777" w:rsidTr="00B2061A">
        <w:trPr>
          <w:trHeight w:val="397"/>
          <w:jc w:val="center"/>
        </w:trPr>
        <w:tc>
          <w:tcPr>
            <w:tcW w:w="2617" w:type="dxa"/>
            <w:tcBorders>
              <w:left w:val="nil"/>
            </w:tcBorders>
            <w:tcMar>
              <w:left w:w="57" w:type="dxa"/>
              <w:right w:w="57" w:type="dxa"/>
            </w:tcMar>
            <w:vAlign w:val="center"/>
          </w:tcPr>
          <w:p w14:paraId="22CB3773"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1500</w:t>
            </w:r>
          </w:p>
        </w:tc>
        <w:tc>
          <w:tcPr>
            <w:tcW w:w="3324" w:type="dxa"/>
            <w:tcBorders>
              <w:right w:val="nil"/>
            </w:tcBorders>
            <w:tcMar>
              <w:left w:w="57" w:type="dxa"/>
              <w:right w:w="57" w:type="dxa"/>
            </w:tcMar>
            <w:vAlign w:val="center"/>
          </w:tcPr>
          <w:p w14:paraId="691AF6B0" w14:textId="2613970A"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0.0003</w:t>
            </w:r>
          </w:p>
        </w:tc>
        <w:tc>
          <w:tcPr>
            <w:tcW w:w="2417" w:type="dxa"/>
            <w:tcBorders>
              <w:right w:val="nil"/>
            </w:tcBorders>
            <w:tcMar>
              <w:left w:w="57" w:type="dxa"/>
              <w:right w:w="57" w:type="dxa"/>
            </w:tcMar>
            <w:vAlign w:val="center"/>
          </w:tcPr>
          <w:p w14:paraId="4A76BBD1" w14:textId="31F510C1" w:rsidR="00B2061A" w:rsidRPr="00B41355" w:rsidRDefault="00752DB9" w:rsidP="00B2061A">
            <w:pPr>
              <w:jc w:val="center"/>
              <w:rPr>
                <w:rFonts w:ascii="宋体" w:eastAsia="Times New Roman" w:hAnsi="宋体" w:cs="宋体"/>
                <w:color w:val="000000" w:themeColor="text1"/>
                <w:sz w:val="24"/>
              </w:rPr>
            </w:pPr>
            <w:r w:rsidRPr="00B41355">
              <w:rPr>
                <w:rFonts w:hint="eastAsia"/>
                <w:color w:val="000000" w:themeColor="text1"/>
                <w:sz w:val="22"/>
                <w:szCs w:val="22"/>
              </w:rPr>
              <w:t>0.0</w:t>
            </w:r>
            <w:r>
              <w:rPr>
                <w:rFonts w:hint="eastAsia"/>
                <w:color w:val="000000" w:themeColor="text1"/>
                <w:sz w:val="22"/>
                <w:szCs w:val="22"/>
              </w:rPr>
              <w:t>2</w:t>
            </w:r>
          </w:p>
        </w:tc>
      </w:tr>
      <w:tr w:rsidR="00B41355" w:rsidRPr="00B41355" w14:paraId="1D02523C" w14:textId="77777777" w:rsidTr="00B2061A">
        <w:trPr>
          <w:trHeight w:val="397"/>
          <w:jc w:val="center"/>
        </w:trPr>
        <w:tc>
          <w:tcPr>
            <w:tcW w:w="2617" w:type="dxa"/>
            <w:tcBorders>
              <w:left w:val="nil"/>
            </w:tcBorders>
            <w:tcMar>
              <w:left w:w="57" w:type="dxa"/>
              <w:right w:w="57" w:type="dxa"/>
            </w:tcMar>
            <w:vAlign w:val="center"/>
          </w:tcPr>
          <w:p w14:paraId="2DC59888"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1600</w:t>
            </w:r>
          </w:p>
        </w:tc>
        <w:tc>
          <w:tcPr>
            <w:tcW w:w="3324" w:type="dxa"/>
            <w:tcBorders>
              <w:right w:val="nil"/>
            </w:tcBorders>
            <w:tcMar>
              <w:left w:w="57" w:type="dxa"/>
              <w:right w:w="57" w:type="dxa"/>
            </w:tcMar>
            <w:vAlign w:val="center"/>
          </w:tcPr>
          <w:p w14:paraId="10795C05" w14:textId="47BA8AAA"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0.000275</w:t>
            </w:r>
          </w:p>
        </w:tc>
        <w:tc>
          <w:tcPr>
            <w:tcW w:w="2417" w:type="dxa"/>
            <w:tcBorders>
              <w:right w:val="nil"/>
            </w:tcBorders>
            <w:tcMar>
              <w:left w:w="57" w:type="dxa"/>
              <w:right w:w="57" w:type="dxa"/>
            </w:tcMar>
            <w:vAlign w:val="center"/>
          </w:tcPr>
          <w:p w14:paraId="1ACBF1A7" w14:textId="064EBC95"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7DEFA962" w14:textId="77777777" w:rsidTr="00B2061A">
        <w:trPr>
          <w:trHeight w:val="397"/>
          <w:jc w:val="center"/>
        </w:trPr>
        <w:tc>
          <w:tcPr>
            <w:tcW w:w="2617" w:type="dxa"/>
            <w:tcBorders>
              <w:left w:val="nil"/>
            </w:tcBorders>
            <w:tcMar>
              <w:left w:w="57" w:type="dxa"/>
              <w:right w:w="57" w:type="dxa"/>
            </w:tcMar>
            <w:vAlign w:val="center"/>
          </w:tcPr>
          <w:p w14:paraId="7D1994F8"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1700</w:t>
            </w:r>
          </w:p>
        </w:tc>
        <w:tc>
          <w:tcPr>
            <w:tcW w:w="3324" w:type="dxa"/>
            <w:tcBorders>
              <w:right w:val="nil"/>
            </w:tcBorders>
            <w:tcMar>
              <w:left w:w="57" w:type="dxa"/>
              <w:right w:w="57" w:type="dxa"/>
            </w:tcMar>
            <w:vAlign w:val="center"/>
          </w:tcPr>
          <w:p w14:paraId="5974F1BE" w14:textId="472C5879"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0.000253</w:t>
            </w:r>
          </w:p>
        </w:tc>
        <w:tc>
          <w:tcPr>
            <w:tcW w:w="2417" w:type="dxa"/>
            <w:tcBorders>
              <w:right w:val="nil"/>
            </w:tcBorders>
            <w:tcMar>
              <w:left w:w="57" w:type="dxa"/>
              <w:right w:w="57" w:type="dxa"/>
            </w:tcMar>
            <w:vAlign w:val="center"/>
          </w:tcPr>
          <w:p w14:paraId="766AE567" w14:textId="1D31EE50"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1BC22185" w14:textId="77777777" w:rsidTr="00B2061A">
        <w:trPr>
          <w:trHeight w:val="397"/>
          <w:jc w:val="center"/>
        </w:trPr>
        <w:tc>
          <w:tcPr>
            <w:tcW w:w="2617" w:type="dxa"/>
            <w:tcBorders>
              <w:left w:val="nil"/>
            </w:tcBorders>
            <w:tcMar>
              <w:left w:w="57" w:type="dxa"/>
              <w:right w:w="57" w:type="dxa"/>
            </w:tcMar>
            <w:vAlign w:val="center"/>
          </w:tcPr>
          <w:p w14:paraId="6E42164D"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1800</w:t>
            </w:r>
          </w:p>
        </w:tc>
        <w:tc>
          <w:tcPr>
            <w:tcW w:w="3324" w:type="dxa"/>
            <w:tcBorders>
              <w:right w:val="nil"/>
            </w:tcBorders>
            <w:tcMar>
              <w:left w:w="57" w:type="dxa"/>
              <w:right w:w="57" w:type="dxa"/>
            </w:tcMar>
            <w:vAlign w:val="center"/>
          </w:tcPr>
          <w:p w14:paraId="785E71FE" w14:textId="432708B9"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0.000235</w:t>
            </w:r>
          </w:p>
        </w:tc>
        <w:tc>
          <w:tcPr>
            <w:tcW w:w="2417" w:type="dxa"/>
            <w:tcBorders>
              <w:right w:val="nil"/>
            </w:tcBorders>
            <w:tcMar>
              <w:left w:w="57" w:type="dxa"/>
              <w:right w:w="57" w:type="dxa"/>
            </w:tcMar>
            <w:vAlign w:val="center"/>
          </w:tcPr>
          <w:p w14:paraId="5A481E60" w14:textId="7AF1ED78"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561CDCB2" w14:textId="77777777" w:rsidTr="00B2061A">
        <w:trPr>
          <w:trHeight w:val="397"/>
          <w:jc w:val="center"/>
        </w:trPr>
        <w:tc>
          <w:tcPr>
            <w:tcW w:w="2617" w:type="dxa"/>
            <w:tcBorders>
              <w:left w:val="nil"/>
            </w:tcBorders>
            <w:tcMar>
              <w:left w:w="57" w:type="dxa"/>
              <w:right w:w="57" w:type="dxa"/>
            </w:tcMar>
            <w:vAlign w:val="center"/>
          </w:tcPr>
          <w:p w14:paraId="018C9A3A"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1900</w:t>
            </w:r>
          </w:p>
        </w:tc>
        <w:tc>
          <w:tcPr>
            <w:tcW w:w="3324" w:type="dxa"/>
            <w:tcBorders>
              <w:right w:val="nil"/>
            </w:tcBorders>
            <w:tcMar>
              <w:left w:w="57" w:type="dxa"/>
              <w:right w:w="57" w:type="dxa"/>
            </w:tcMar>
            <w:vAlign w:val="center"/>
          </w:tcPr>
          <w:p w14:paraId="0A054B4F" w14:textId="2361E74C"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0.000224</w:t>
            </w:r>
          </w:p>
        </w:tc>
        <w:tc>
          <w:tcPr>
            <w:tcW w:w="2417" w:type="dxa"/>
            <w:tcBorders>
              <w:right w:val="nil"/>
            </w:tcBorders>
            <w:tcMar>
              <w:left w:w="57" w:type="dxa"/>
              <w:right w:w="57" w:type="dxa"/>
            </w:tcMar>
            <w:vAlign w:val="center"/>
          </w:tcPr>
          <w:p w14:paraId="0826DDEF" w14:textId="065E1F11"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278B92F2" w14:textId="77777777" w:rsidTr="00B2061A">
        <w:trPr>
          <w:trHeight w:val="397"/>
          <w:jc w:val="center"/>
        </w:trPr>
        <w:tc>
          <w:tcPr>
            <w:tcW w:w="2617" w:type="dxa"/>
            <w:tcBorders>
              <w:left w:val="nil"/>
            </w:tcBorders>
            <w:tcMar>
              <w:left w:w="57" w:type="dxa"/>
              <w:right w:w="57" w:type="dxa"/>
            </w:tcMar>
            <w:vAlign w:val="center"/>
          </w:tcPr>
          <w:p w14:paraId="2C4B8A12"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2000</w:t>
            </w:r>
          </w:p>
        </w:tc>
        <w:tc>
          <w:tcPr>
            <w:tcW w:w="3324" w:type="dxa"/>
            <w:tcBorders>
              <w:right w:val="nil"/>
            </w:tcBorders>
            <w:tcMar>
              <w:left w:w="57" w:type="dxa"/>
              <w:right w:w="57" w:type="dxa"/>
            </w:tcMar>
            <w:vAlign w:val="center"/>
          </w:tcPr>
          <w:p w14:paraId="68FC97D3" w14:textId="6D3214FF"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0.000214</w:t>
            </w:r>
          </w:p>
        </w:tc>
        <w:tc>
          <w:tcPr>
            <w:tcW w:w="2417" w:type="dxa"/>
            <w:tcBorders>
              <w:right w:val="nil"/>
            </w:tcBorders>
            <w:tcMar>
              <w:left w:w="57" w:type="dxa"/>
              <w:right w:w="57" w:type="dxa"/>
            </w:tcMar>
            <w:vAlign w:val="center"/>
          </w:tcPr>
          <w:p w14:paraId="3D5957D6" w14:textId="500CBB43"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672DF139" w14:textId="77777777" w:rsidTr="00B2061A">
        <w:trPr>
          <w:trHeight w:val="397"/>
          <w:jc w:val="center"/>
        </w:trPr>
        <w:tc>
          <w:tcPr>
            <w:tcW w:w="2617" w:type="dxa"/>
            <w:tcBorders>
              <w:left w:val="nil"/>
            </w:tcBorders>
            <w:tcMar>
              <w:left w:w="57" w:type="dxa"/>
              <w:right w:w="57" w:type="dxa"/>
            </w:tcMar>
            <w:vAlign w:val="center"/>
          </w:tcPr>
          <w:p w14:paraId="30911E77"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2100</w:t>
            </w:r>
          </w:p>
        </w:tc>
        <w:tc>
          <w:tcPr>
            <w:tcW w:w="3324" w:type="dxa"/>
            <w:tcBorders>
              <w:right w:val="nil"/>
            </w:tcBorders>
            <w:tcMar>
              <w:left w:w="57" w:type="dxa"/>
              <w:right w:w="57" w:type="dxa"/>
            </w:tcMar>
            <w:vAlign w:val="center"/>
          </w:tcPr>
          <w:p w14:paraId="4A4A78D2" w14:textId="7CCD1A97"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0.000205</w:t>
            </w:r>
          </w:p>
        </w:tc>
        <w:tc>
          <w:tcPr>
            <w:tcW w:w="2417" w:type="dxa"/>
            <w:tcBorders>
              <w:right w:val="nil"/>
            </w:tcBorders>
            <w:tcMar>
              <w:left w:w="57" w:type="dxa"/>
              <w:right w:w="57" w:type="dxa"/>
            </w:tcMar>
            <w:vAlign w:val="center"/>
          </w:tcPr>
          <w:p w14:paraId="2609F5F8" w14:textId="1F97A2E0"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0F053CC7" w14:textId="77777777" w:rsidTr="00B2061A">
        <w:trPr>
          <w:trHeight w:val="397"/>
          <w:jc w:val="center"/>
        </w:trPr>
        <w:tc>
          <w:tcPr>
            <w:tcW w:w="2617" w:type="dxa"/>
            <w:tcBorders>
              <w:left w:val="nil"/>
              <w:bottom w:val="single" w:sz="4" w:space="0" w:color="auto"/>
            </w:tcBorders>
            <w:tcMar>
              <w:left w:w="57" w:type="dxa"/>
              <w:right w:w="57" w:type="dxa"/>
            </w:tcMar>
            <w:vAlign w:val="center"/>
          </w:tcPr>
          <w:p w14:paraId="688C1882"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2200</w:t>
            </w:r>
          </w:p>
        </w:tc>
        <w:tc>
          <w:tcPr>
            <w:tcW w:w="3324" w:type="dxa"/>
            <w:tcBorders>
              <w:bottom w:val="single" w:sz="4" w:space="0" w:color="auto"/>
              <w:right w:val="nil"/>
            </w:tcBorders>
            <w:tcMar>
              <w:left w:w="57" w:type="dxa"/>
              <w:right w:w="57" w:type="dxa"/>
            </w:tcMar>
            <w:vAlign w:val="center"/>
          </w:tcPr>
          <w:p w14:paraId="61951648" w14:textId="2156F0D0"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0.000196</w:t>
            </w:r>
          </w:p>
        </w:tc>
        <w:tc>
          <w:tcPr>
            <w:tcW w:w="2417" w:type="dxa"/>
            <w:tcBorders>
              <w:bottom w:val="single" w:sz="4" w:space="0" w:color="auto"/>
              <w:right w:val="nil"/>
            </w:tcBorders>
            <w:tcMar>
              <w:left w:w="57" w:type="dxa"/>
              <w:right w:w="57" w:type="dxa"/>
            </w:tcMar>
            <w:vAlign w:val="center"/>
          </w:tcPr>
          <w:p w14:paraId="2F84A6F1" w14:textId="778B8510"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46CC71E7" w14:textId="77777777" w:rsidTr="00B2061A">
        <w:trPr>
          <w:trHeight w:val="397"/>
          <w:jc w:val="center"/>
        </w:trPr>
        <w:tc>
          <w:tcPr>
            <w:tcW w:w="2617" w:type="dxa"/>
            <w:tcBorders>
              <w:left w:val="nil"/>
              <w:bottom w:val="single" w:sz="4" w:space="0" w:color="auto"/>
            </w:tcBorders>
            <w:tcMar>
              <w:left w:w="57" w:type="dxa"/>
              <w:right w:w="57" w:type="dxa"/>
            </w:tcMar>
            <w:vAlign w:val="center"/>
          </w:tcPr>
          <w:p w14:paraId="56F94DDF"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2300</w:t>
            </w:r>
          </w:p>
        </w:tc>
        <w:tc>
          <w:tcPr>
            <w:tcW w:w="3324" w:type="dxa"/>
            <w:tcBorders>
              <w:bottom w:val="single" w:sz="4" w:space="0" w:color="auto"/>
              <w:right w:val="nil"/>
            </w:tcBorders>
            <w:tcMar>
              <w:left w:w="57" w:type="dxa"/>
              <w:right w:w="57" w:type="dxa"/>
            </w:tcMar>
            <w:vAlign w:val="center"/>
          </w:tcPr>
          <w:p w14:paraId="352D4AF7" w14:textId="29DD86A2"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0.000188</w:t>
            </w:r>
          </w:p>
        </w:tc>
        <w:tc>
          <w:tcPr>
            <w:tcW w:w="2417" w:type="dxa"/>
            <w:tcBorders>
              <w:bottom w:val="single" w:sz="4" w:space="0" w:color="auto"/>
              <w:right w:val="nil"/>
            </w:tcBorders>
            <w:tcMar>
              <w:left w:w="57" w:type="dxa"/>
              <w:right w:w="57" w:type="dxa"/>
            </w:tcMar>
            <w:vAlign w:val="center"/>
          </w:tcPr>
          <w:p w14:paraId="25A1AF3D" w14:textId="5074D269"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1CF08D91" w14:textId="77777777" w:rsidTr="00B2061A">
        <w:trPr>
          <w:trHeight w:val="397"/>
          <w:jc w:val="center"/>
        </w:trPr>
        <w:tc>
          <w:tcPr>
            <w:tcW w:w="2617" w:type="dxa"/>
            <w:tcBorders>
              <w:left w:val="nil"/>
              <w:bottom w:val="single" w:sz="4" w:space="0" w:color="auto"/>
            </w:tcBorders>
            <w:tcMar>
              <w:left w:w="57" w:type="dxa"/>
              <w:right w:w="57" w:type="dxa"/>
            </w:tcMar>
            <w:vAlign w:val="center"/>
          </w:tcPr>
          <w:p w14:paraId="2C3A9458"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2400</w:t>
            </w:r>
          </w:p>
        </w:tc>
        <w:tc>
          <w:tcPr>
            <w:tcW w:w="3324" w:type="dxa"/>
            <w:tcBorders>
              <w:bottom w:val="single" w:sz="4" w:space="0" w:color="auto"/>
              <w:right w:val="nil"/>
            </w:tcBorders>
            <w:tcMar>
              <w:left w:w="57" w:type="dxa"/>
              <w:right w:w="57" w:type="dxa"/>
            </w:tcMar>
            <w:vAlign w:val="center"/>
          </w:tcPr>
          <w:p w14:paraId="5E59BD3F" w14:textId="08278C28"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0.00018</w:t>
            </w:r>
          </w:p>
        </w:tc>
        <w:tc>
          <w:tcPr>
            <w:tcW w:w="2417" w:type="dxa"/>
            <w:tcBorders>
              <w:bottom w:val="single" w:sz="4" w:space="0" w:color="auto"/>
              <w:right w:val="nil"/>
            </w:tcBorders>
            <w:tcMar>
              <w:left w:w="57" w:type="dxa"/>
              <w:right w:w="57" w:type="dxa"/>
            </w:tcMar>
            <w:vAlign w:val="center"/>
          </w:tcPr>
          <w:p w14:paraId="33BE0C74" w14:textId="4C922B6A"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79716F52" w14:textId="77777777" w:rsidTr="00B2061A">
        <w:trPr>
          <w:trHeight w:val="397"/>
          <w:jc w:val="center"/>
        </w:trPr>
        <w:tc>
          <w:tcPr>
            <w:tcW w:w="2617" w:type="dxa"/>
            <w:tcBorders>
              <w:left w:val="nil"/>
              <w:bottom w:val="single" w:sz="4" w:space="0" w:color="auto"/>
            </w:tcBorders>
            <w:tcMar>
              <w:left w:w="57" w:type="dxa"/>
              <w:right w:w="57" w:type="dxa"/>
            </w:tcMar>
            <w:vAlign w:val="center"/>
          </w:tcPr>
          <w:p w14:paraId="5373BBD5"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2500</w:t>
            </w:r>
          </w:p>
        </w:tc>
        <w:tc>
          <w:tcPr>
            <w:tcW w:w="3324" w:type="dxa"/>
            <w:tcBorders>
              <w:bottom w:val="single" w:sz="4" w:space="0" w:color="auto"/>
              <w:right w:val="nil"/>
            </w:tcBorders>
            <w:tcMar>
              <w:left w:w="57" w:type="dxa"/>
              <w:right w:w="57" w:type="dxa"/>
            </w:tcMar>
            <w:vAlign w:val="center"/>
          </w:tcPr>
          <w:p w14:paraId="19F9B126" w14:textId="10881C7B"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0.000173</w:t>
            </w:r>
          </w:p>
        </w:tc>
        <w:tc>
          <w:tcPr>
            <w:tcW w:w="2417" w:type="dxa"/>
            <w:tcBorders>
              <w:bottom w:val="single" w:sz="4" w:space="0" w:color="auto"/>
              <w:right w:val="nil"/>
            </w:tcBorders>
            <w:tcMar>
              <w:left w:w="57" w:type="dxa"/>
              <w:right w:w="57" w:type="dxa"/>
            </w:tcMar>
            <w:vAlign w:val="center"/>
          </w:tcPr>
          <w:p w14:paraId="1B0DBF52" w14:textId="57FD7F98" w:rsidR="00B2061A" w:rsidRPr="00B41355" w:rsidRDefault="00752DB9" w:rsidP="00B2061A">
            <w:pPr>
              <w:jc w:val="center"/>
              <w:rPr>
                <w:rFonts w:ascii="宋体" w:eastAsia="Times New Roman" w:hAnsi="宋体" w:cs="宋体"/>
                <w:color w:val="000000" w:themeColor="text1"/>
                <w:sz w:val="24"/>
              </w:rPr>
            </w:pPr>
            <w:r>
              <w:rPr>
                <w:rFonts w:hint="eastAsia"/>
                <w:color w:val="000000" w:themeColor="text1"/>
                <w:sz w:val="22"/>
                <w:szCs w:val="22"/>
              </w:rPr>
              <w:t>0.01</w:t>
            </w:r>
          </w:p>
        </w:tc>
      </w:tr>
      <w:tr w:rsidR="00B41355" w:rsidRPr="00B41355" w14:paraId="10AEC547" w14:textId="77777777" w:rsidTr="00B2061A">
        <w:trPr>
          <w:trHeight w:val="397"/>
          <w:jc w:val="center"/>
        </w:trPr>
        <w:tc>
          <w:tcPr>
            <w:tcW w:w="2617" w:type="dxa"/>
            <w:tcBorders>
              <w:left w:val="nil"/>
            </w:tcBorders>
            <w:tcMar>
              <w:left w:w="57" w:type="dxa"/>
              <w:right w:w="57" w:type="dxa"/>
            </w:tcMar>
            <w:vAlign w:val="center"/>
          </w:tcPr>
          <w:p w14:paraId="0FC8A862" w14:textId="77777777" w:rsidR="00B2061A" w:rsidRPr="00B41355" w:rsidRDefault="00B2061A" w:rsidP="00B2061A">
            <w:pPr>
              <w:jc w:val="center"/>
              <w:rPr>
                <w:rFonts w:eastAsia="Times New Roman"/>
                <w:color w:val="000000" w:themeColor="text1"/>
                <w:szCs w:val="21"/>
              </w:rPr>
            </w:pPr>
            <w:r w:rsidRPr="00B41355">
              <w:rPr>
                <w:rFonts w:ascii="宋体" w:hAnsi="宋体" w:cs="宋体" w:hint="eastAsia"/>
                <w:color w:val="000000" w:themeColor="text1"/>
                <w:szCs w:val="21"/>
              </w:rPr>
              <w:t>下风向最大浓度点</w:t>
            </w:r>
          </w:p>
        </w:tc>
        <w:tc>
          <w:tcPr>
            <w:tcW w:w="3324" w:type="dxa"/>
            <w:tcBorders>
              <w:right w:val="nil"/>
            </w:tcBorders>
            <w:tcMar>
              <w:left w:w="57" w:type="dxa"/>
              <w:right w:w="57" w:type="dxa"/>
            </w:tcMar>
            <w:vAlign w:val="center"/>
          </w:tcPr>
          <w:p w14:paraId="1FF07A5D" w14:textId="1CF18B54" w:rsidR="00B2061A" w:rsidRPr="00B41355" w:rsidRDefault="00752DB9" w:rsidP="00B2061A">
            <w:pPr>
              <w:jc w:val="center"/>
              <w:rPr>
                <w:rFonts w:ascii="宋体" w:eastAsia="Times New Roman" w:hAnsi="宋体" w:cs="宋体"/>
                <w:color w:val="000000" w:themeColor="text1"/>
                <w:sz w:val="24"/>
              </w:rPr>
            </w:pPr>
            <w:r w:rsidRPr="00752DB9">
              <w:rPr>
                <w:color w:val="000000" w:themeColor="text1"/>
                <w:sz w:val="22"/>
                <w:szCs w:val="22"/>
              </w:rPr>
              <w:t>0.006659</w:t>
            </w:r>
          </w:p>
        </w:tc>
        <w:tc>
          <w:tcPr>
            <w:tcW w:w="2417" w:type="dxa"/>
            <w:tcBorders>
              <w:right w:val="nil"/>
            </w:tcBorders>
            <w:tcMar>
              <w:left w:w="57" w:type="dxa"/>
              <w:right w:w="57" w:type="dxa"/>
            </w:tcMar>
            <w:vAlign w:val="center"/>
          </w:tcPr>
          <w:p w14:paraId="6793158E" w14:textId="762D0D90" w:rsidR="00B2061A" w:rsidRPr="00B41355" w:rsidRDefault="00B2061A" w:rsidP="00752DB9">
            <w:pPr>
              <w:jc w:val="center"/>
              <w:rPr>
                <w:rFonts w:ascii="宋体" w:eastAsia="Times New Roman" w:hAnsi="宋体" w:cs="宋体"/>
                <w:color w:val="000000" w:themeColor="text1"/>
                <w:sz w:val="24"/>
              </w:rPr>
            </w:pPr>
            <w:r w:rsidRPr="00B41355">
              <w:rPr>
                <w:rFonts w:hint="eastAsia"/>
                <w:color w:val="000000" w:themeColor="text1"/>
                <w:sz w:val="22"/>
                <w:szCs w:val="22"/>
              </w:rPr>
              <w:t>0.3</w:t>
            </w:r>
            <w:r w:rsidR="00752DB9">
              <w:rPr>
                <w:rFonts w:hint="eastAsia"/>
                <w:color w:val="000000" w:themeColor="text1"/>
                <w:sz w:val="22"/>
                <w:szCs w:val="22"/>
              </w:rPr>
              <w:t>3</w:t>
            </w:r>
          </w:p>
        </w:tc>
      </w:tr>
      <w:tr w:rsidR="00B2061A" w:rsidRPr="00B41355" w14:paraId="0AA71770" w14:textId="77777777" w:rsidTr="00B2061A">
        <w:trPr>
          <w:trHeight w:val="397"/>
          <w:jc w:val="center"/>
        </w:trPr>
        <w:tc>
          <w:tcPr>
            <w:tcW w:w="2617" w:type="dxa"/>
            <w:tcBorders>
              <w:left w:val="nil"/>
              <w:bottom w:val="single" w:sz="12" w:space="0" w:color="auto"/>
            </w:tcBorders>
            <w:tcMar>
              <w:left w:w="57" w:type="dxa"/>
              <w:right w:w="57" w:type="dxa"/>
            </w:tcMar>
            <w:vAlign w:val="center"/>
          </w:tcPr>
          <w:p w14:paraId="1BD2DC5C" w14:textId="77777777" w:rsidR="00B2061A" w:rsidRPr="00B41355" w:rsidRDefault="00B2061A" w:rsidP="00B2061A">
            <w:pPr>
              <w:jc w:val="center"/>
              <w:rPr>
                <w:rFonts w:eastAsia="Times New Roman"/>
                <w:color w:val="000000" w:themeColor="text1"/>
                <w:szCs w:val="21"/>
              </w:rPr>
            </w:pPr>
            <w:r w:rsidRPr="00B41355">
              <w:rPr>
                <w:rFonts w:ascii="宋体" w:hAnsi="宋体" w:cs="宋体" w:hint="eastAsia"/>
                <w:color w:val="000000" w:themeColor="text1"/>
                <w:szCs w:val="21"/>
              </w:rPr>
              <w:t>下风向最大浓度距离（</w:t>
            </w:r>
            <w:r w:rsidRPr="00B41355">
              <w:rPr>
                <w:rFonts w:eastAsia="Times New Roman"/>
                <w:color w:val="000000" w:themeColor="text1"/>
                <w:szCs w:val="21"/>
              </w:rPr>
              <w:t>m</w:t>
            </w:r>
            <w:r w:rsidRPr="00B41355">
              <w:rPr>
                <w:rFonts w:ascii="宋体" w:hAnsi="宋体" w:cs="宋体" w:hint="eastAsia"/>
                <w:color w:val="000000" w:themeColor="text1"/>
                <w:szCs w:val="21"/>
              </w:rPr>
              <w:t>）</w:t>
            </w:r>
          </w:p>
        </w:tc>
        <w:tc>
          <w:tcPr>
            <w:tcW w:w="5741" w:type="dxa"/>
            <w:gridSpan w:val="2"/>
            <w:tcBorders>
              <w:bottom w:val="single" w:sz="12" w:space="0" w:color="auto"/>
              <w:right w:val="nil"/>
            </w:tcBorders>
            <w:tcMar>
              <w:left w:w="57" w:type="dxa"/>
              <w:right w:w="57" w:type="dxa"/>
            </w:tcMar>
            <w:vAlign w:val="center"/>
          </w:tcPr>
          <w:p w14:paraId="035C654E" w14:textId="579AD2F5" w:rsidR="00B2061A" w:rsidRPr="00B41355" w:rsidRDefault="00B2061A" w:rsidP="00752DB9">
            <w:pPr>
              <w:jc w:val="center"/>
              <w:rPr>
                <w:color w:val="000000" w:themeColor="text1"/>
                <w:szCs w:val="21"/>
              </w:rPr>
            </w:pPr>
            <w:r w:rsidRPr="00B41355">
              <w:rPr>
                <w:rFonts w:hint="eastAsia"/>
                <w:color w:val="000000" w:themeColor="text1"/>
                <w:szCs w:val="21"/>
              </w:rPr>
              <w:t>5</w:t>
            </w:r>
            <w:r w:rsidR="00752DB9">
              <w:rPr>
                <w:rFonts w:hint="eastAsia"/>
                <w:color w:val="000000" w:themeColor="text1"/>
                <w:szCs w:val="21"/>
              </w:rPr>
              <w:t>6</w:t>
            </w:r>
          </w:p>
        </w:tc>
      </w:tr>
    </w:tbl>
    <w:p w14:paraId="3DCB08DA" w14:textId="5CA86E4B" w:rsidR="00AE3B5C" w:rsidRPr="00B41355" w:rsidRDefault="00266579" w:rsidP="00AC6DAC">
      <w:pPr>
        <w:tabs>
          <w:tab w:val="center" w:pos="4153"/>
        </w:tabs>
        <w:jc w:val="center"/>
        <w:rPr>
          <w:b/>
          <w:color w:val="000000" w:themeColor="text1"/>
          <w:sz w:val="24"/>
        </w:rPr>
      </w:pPr>
      <w:r w:rsidRPr="00B41355">
        <w:rPr>
          <w:b/>
          <w:color w:val="000000" w:themeColor="text1"/>
          <w:sz w:val="24"/>
        </w:rPr>
        <w:t>表</w:t>
      </w:r>
      <w:r w:rsidRPr="00B41355">
        <w:rPr>
          <w:rFonts w:hint="eastAsia"/>
          <w:b/>
          <w:color w:val="000000" w:themeColor="text1"/>
          <w:sz w:val="24"/>
        </w:rPr>
        <w:t>5.1</w:t>
      </w:r>
      <w:r w:rsidRPr="00B41355">
        <w:rPr>
          <w:b/>
          <w:color w:val="000000" w:themeColor="text1"/>
          <w:sz w:val="24"/>
        </w:rPr>
        <w:t>-</w:t>
      </w:r>
      <w:r w:rsidRPr="00B41355">
        <w:rPr>
          <w:rFonts w:hint="eastAsia"/>
          <w:b/>
          <w:color w:val="000000" w:themeColor="text1"/>
          <w:sz w:val="24"/>
        </w:rPr>
        <w:t>4</w:t>
      </w:r>
      <w:r w:rsidR="00961552" w:rsidRPr="00B41355">
        <w:rPr>
          <w:rFonts w:hint="eastAsia"/>
          <w:b/>
          <w:color w:val="000000" w:themeColor="text1"/>
          <w:sz w:val="24"/>
        </w:rPr>
        <w:t xml:space="preserve">  </w:t>
      </w:r>
      <w:r w:rsidRPr="00B41355">
        <w:rPr>
          <w:b/>
          <w:color w:val="000000" w:themeColor="text1"/>
          <w:sz w:val="24"/>
        </w:rPr>
        <w:t>无组织废气排放采用估算模式计算结果</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3333"/>
        <w:gridCol w:w="2880"/>
        <w:gridCol w:w="2101"/>
      </w:tblGrid>
      <w:tr w:rsidR="00B41355" w:rsidRPr="00B41355" w14:paraId="1480B0E6" w14:textId="77777777" w:rsidTr="00B2061A">
        <w:trPr>
          <w:trHeight w:val="397"/>
          <w:jc w:val="center"/>
        </w:trPr>
        <w:tc>
          <w:tcPr>
            <w:tcW w:w="3333" w:type="dxa"/>
            <w:vMerge w:val="restart"/>
            <w:vAlign w:val="center"/>
          </w:tcPr>
          <w:p w14:paraId="6FBDC8B9" w14:textId="77777777" w:rsidR="00B2061A" w:rsidRPr="00B41355" w:rsidRDefault="00B2061A" w:rsidP="00B2061A">
            <w:pPr>
              <w:widowControl/>
              <w:snapToGrid w:val="0"/>
              <w:jc w:val="center"/>
              <w:rPr>
                <w:rFonts w:eastAsia="Times New Roman"/>
                <w:b/>
                <w:bCs/>
                <w:color w:val="000000" w:themeColor="text1"/>
                <w:kern w:val="0"/>
                <w:szCs w:val="21"/>
              </w:rPr>
            </w:pPr>
            <w:r w:rsidRPr="00B41355">
              <w:rPr>
                <w:rFonts w:ascii="宋体" w:hAnsi="宋体" w:cs="宋体" w:hint="eastAsia"/>
                <w:b/>
                <w:bCs/>
                <w:color w:val="000000" w:themeColor="text1"/>
                <w:kern w:val="0"/>
                <w:szCs w:val="21"/>
              </w:rPr>
              <w:t>距源中心下风向距离</w:t>
            </w:r>
            <w:r w:rsidRPr="00B41355">
              <w:rPr>
                <w:rFonts w:eastAsia="Times New Roman"/>
                <w:b/>
                <w:bCs/>
                <w:color w:val="000000" w:themeColor="text1"/>
                <w:kern w:val="0"/>
                <w:szCs w:val="21"/>
              </w:rPr>
              <w:t>D/m</w:t>
            </w:r>
          </w:p>
        </w:tc>
        <w:tc>
          <w:tcPr>
            <w:tcW w:w="4981" w:type="dxa"/>
            <w:gridSpan w:val="2"/>
            <w:vAlign w:val="center"/>
          </w:tcPr>
          <w:p w14:paraId="5ECA5DE3" w14:textId="77777777" w:rsidR="00B2061A" w:rsidRPr="00B41355" w:rsidRDefault="00B2061A" w:rsidP="00B2061A">
            <w:pPr>
              <w:widowControl/>
              <w:snapToGrid w:val="0"/>
              <w:jc w:val="center"/>
              <w:rPr>
                <w:rFonts w:eastAsia="Times New Roman"/>
                <w:b/>
                <w:bCs/>
                <w:color w:val="000000" w:themeColor="text1"/>
                <w:kern w:val="0"/>
                <w:szCs w:val="21"/>
              </w:rPr>
            </w:pPr>
            <w:r w:rsidRPr="00B41355">
              <w:rPr>
                <w:rFonts w:hint="eastAsia"/>
                <w:b/>
                <w:color w:val="000000" w:themeColor="text1"/>
                <w:szCs w:val="21"/>
              </w:rPr>
              <w:t>1</w:t>
            </w:r>
            <w:r w:rsidRPr="00B41355">
              <w:rPr>
                <w:rFonts w:eastAsia="Times New Roman" w:hint="eastAsia"/>
                <w:b/>
                <w:color w:val="000000" w:themeColor="text1"/>
                <w:szCs w:val="21"/>
              </w:rPr>
              <w:t>#</w:t>
            </w:r>
            <w:r w:rsidRPr="00B41355">
              <w:rPr>
                <w:rFonts w:ascii="宋体" w:hAnsi="宋体" w:cs="宋体" w:hint="eastAsia"/>
                <w:b/>
                <w:color w:val="000000" w:themeColor="text1"/>
                <w:szCs w:val="21"/>
              </w:rPr>
              <w:t>厂房</w:t>
            </w:r>
          </w:p>
        </w:tc>
      </w:tr>
      <w:tr w:rsidR="00B41355" w:rsidRPr="00B41355" w14:paraId="72D78A13" w14:textId="77777777" w:rsidTr="00B2061A">
        <w:trPr>
          <w:trHeight w:val="397"/>
          <w:jc w:val="center"/>
        </w:trPr>
        <w:tc>
          <w:tcPr>
            <w:tcW w:w="3333" w:type="dxa"/>
            <w:vMerge/>
            <w:vAlign w:val="center"/>
          </w:tcPr>
          <w:p w14:paraId="280F1C75" w14:textId="77777777" w:rsidR="00B2061A" w:rsidRPr="00B41355" w:rsidRDefault="00B2061A" w:rsidP="00B2061A">
            <w:pPr>
              <w:snapToGrid w:val="0"/>
              <w:jc w:val="center"/>
              <w:rPr>
                <w:rFonts w:eastAsia="Times New Roman"/>
                <w:b/>
                <w:bCs/>
                <w:color w:val="000000" w:themeColor="text1"/>
                <w:kern w:val="0"/>
                <w:szCs w:val="21"/>
              </w:rPr>
            </w:pPr>
          </w:p>
        </w:tc>
        <w:tc>
          <w:tcPr>
            <w:tcW w:w="4981" w:type="dxa"/>
            <w:gridSpan w:val="2"/>
            <w:vAlign w:val="center"/>
          </w:tcPr>
          <w:p w14:paraId="66C3711E" w14:textId="77777777" w:rsidR="00B2061A" w:rsidRPr="00B41355" w:rsidRDefault="00B2061A" w:rsidP="00B2061A">
            <w:pPr>
              <w:widowControl/>
              <w:snapToGrid w:val="0"/>
              <w:jc w:val="center"/>
              <w:rPr>
                <w:b/>
                <w:bCs/>
                <w:color w:val="000000" w:themeColor="text1"/>
                <w:kern w:val="0"/>
                <w:szCs w:val="21"/>
              </w:rPr>
            </w:pPr>
            <w:r w:rsidRPr="00B41355">
              <w:rPr>
                <w:rFonts w:hAnsi="宋体" w:hint="eastAsia"/>
                <w:b/>
                <w:bCs/>
                <w:color w:val="000000" w:themeColor="text1"/>
                <w:kern w:val="0"/>
                <w:szCs w:val="21"/>
              </w:rPr>
              <w:t>非甲烷总烃</w:t>
            </w:r>
          </w:p>
        </w:tc>
      </w:tr>
      <w:tr w:rsidR="00B41355" w:rsidRPr="00B41355" w14:paraId="573BD8DA" w14:textId="77777777" w:rsidTr="00B2061A">
        <w:trPr>
          <w:trHeight w:val="397"/>
          <w:jc w:val="center"/>
        </w:trPr>
        <w:tc>
          <w:tcPr>
            <w:tcW w:w="3333" w:type="dxa"/>
            <w:vMerge/>
            <w:vAlign w:val="center"/>
          </w:tcPr>
          <w:p w14:paraId="51D8F69C" w14:textId="77777777" w:rsidR="00B2061A" w:rsidRPr="00B41355" w:rsidRDefault="00B2061A" w:rsidP="00B2061A">
            <w:pPr>
              <w:widowControl/>
              <w:snapToGrid w:val="0"/>
              <w:jc w:val="center"/>
              <w:rPr>
                <w:rFonts w:eastAsia="Times New Roman"/>
                <w:color w:val="000000" w:themeColor="text1"/>
                <w:kern w:val="0"/>
                <w:szCs w:val="21"/>
              </w:rPr>
            </w:pPr>
          </w:p>
        </w:tc>
        <w:tc>
          <w:tcPr>
            <w:tcW w:w="2880" w:type="dxa"/>
            <w:vAlign w:val="center"/>
          </w:tcPr>
          <w:p w14:paraId="0B799452" w14:textId="77777777" w:rsidR="00B2061A" w:rsidRPr="00B41355" w:rsidRDefault="00B2061A" w:rsidP="00B2061A">
            <w:pPr>
              <w:widowControl/>
              <w:snapToGrid w:val="0"/>
              <w:jc w:val="center"/>
              <w:rPr>
                <w:rFonts w:eastAsia="Times New Roman"/>
                <w:b/>
                <w:bCs/>
                <w:color w:val="000000" w:themeColor="text1"/>
                <w:kern w:val="0"/>
                <w:szCs w:val="21"/>
              </w:rPr>
            </w:pPr>
            <w:r w:rsidRPr="00B41355">
              <w:rPr>
                <w:rFonts w:ascii="宋体" w:hAnsi="宋体" w:cs="宋体" w:hint="eastAsia"/>
                <w:b/>
                <w:bCs/>
                <w:color w:val="000000" w:themeColor="text1"/>
                <w:kern w:val="0"/>
                <w:szCs w:val="21"/>
              </w:rPr>
              <w:t>下风向预测浓度（</w:t>
            </w:r>
            <w:r w:rsidRPr="00B41355">
              <w:rPr>
                <w:rFonts w:eastAsia="Times New Roman"/>
                <w:b/>
                <w:bCs/>
                <w:color w:val="000000" w:themeColor="text1"/>
                <w:kern w:val="0"/>
                <w:szCs w:val="21"/>
              </w:rPr>
              <w:t>mg/m</w:t>
            </w:r>
            <w:r w:rsidRPr="00B41355">
              <w:rPr>
                <w:rFonts w:eastAsia="Times New Roman"/>
                <w:b/>
                <w:bCs/>
                <w:color w:val="000000" w:themeColor="text1"/>
                <w:kern w:val="0"/>
                <w:szCs w:val="21"/>
                <w:vertAlign w:val="superscript"/>
              </w:rPr>
              <w:t>3</w:t>
            </w:r>
            <w:r w:rsidRPr="00B41355">
              <w:rPr>
                <w:rFonts w:ascii="宋体" w:hAnsi="宋体" w:cs="宋体" w:hint="eastAsia"/>
                <w:b/>
                <w:bCs/>
                <w:color w:val="000000" w:themeColor="text1"/>
                <w:kern w:val="0"/>
                <w:szCs w:val="21"/>
              </w:rPr>
              <w:t>）</w:t>
            </w:r>
          </w:p>
        </w:tc>
        <w:tc>
          <w:tcPr>
            <w:tcW w:w="2101" w:type="dxa"/>
            <w:vAlign w:val="center"/>
          </w:tcPr>
          <w:p w14:paraId="523BB281" w14:textId="77777777" w:rsidR="00B2061A" w:rsidRPr="00B41355" w:rsidRDefault="00B2061A" w:rsidP="00B2061A">
            <w:pPr>
              <w:widowControl/>
              <w:snapToGrid w:val="0"/>
              <w:jc w:val="center"/>
              <w:rPr>
                <w:rFonts w:eastAsia="Times New Roman"/>
                <w:b/>
                <w:bCs/>
                <w:color w:val="000000" w:themeColor="text1"/>
                <w:kern w:val="0"/>
                <w:szCs w:val="21"/>
              </w:rPr>
            </w:pPr>
            <w:r w:rsidRPr="00B41355">
              <w:rPr>
                <w:rFonts w:ascii="宋体" w:hAnsi="宋体" w:cs="宋体" w:hint="eastAsia"/>
                <w:b/>
                <w:bCs/>
                <w:color w:val="000000" w:themeColor="text1"/>
                <w:kern w:val="0"/>
                <w:szCs w:val="21"/>
              </w:rPr>
              <w:t>浓度占标率</w:t>
            </w:r>
            <w:r w:rsidRPr="00B41355">
              <w:rPr>
                <w:rFonts w:eastAsia="Times New Roman"/>
                <w:b/>
                <w:bCs/>
                <w:color w:val="000000" w:themeColor="text1"/>
                <w:kern w:val="0"/>
                <w:szCs w:val="21"/>
              </w:rPr>
              <w:t>p/%</w:t>
            </w:r>
          </w:p>
        </w:tc>
      </w:tr>
      <w:tr w:rsidR="00B41355" w:rsidRPr="00B41355" w14:paraId="4A225463" w14:textId="77777777" w:rsidTr="00B2061A">
        <w:trPr>
          <w:trHeight w:val="397"/>
          <w:jc w:val="center"/>
        </w:trPr>
        <w:tc>
          <w:tcPr>
            <w:tcW w:w="3333" w:type="dxa"/>
            <w:vAlign w:val="bottom"/>
          </w:tcPr>
          <w:p w14:paraId="2DFB02CE" w14:textId="77777777" w:rsidR="00B2061A" w:rsidRPr="00B41355" w:rsidRDefault="00B2061A" w:rsidP="00B2061A">
            <w:pPr>
              <w:jc w:val="center"/>
              <w:rPr>
                <w:rFonts w:ascii="宋体" w:eastAsia="Times New Roman" w:hAnsi="宋体" w:cs="宋体"/>
                <w:color w:val="000000" w:themeColor="text1"/>
                <w:szCs w:val="21"/>
              </w:rPr>
            </w:pPr>
            <w:r w:rsidRPr="00B41355">
              <w:rPr>
                <w:rFonts w:eastAsia="Times New Roman" w:hint="eastAsia"/>
                <w:color w:val="000000" w:themeColor="text1"/>
                <w:szCs w:val="21"/>
              </w:rPr>
              <w:lastRenderedPageBreak/>
              <w:t>10</w:t>
            </w:r>
          </w:p>
        </w:tc>
        <w:tc>
          <w:tcPr>
            <w:tcW w:w="2880" w:type="dxa"/>
            <w:vAlign w:val="center"/>
          </w:tcPr>
          <w:p w14:paraId="11A769FD" w14:textId="0FD8700B" w:rsidR="00B2061A" w:rsidRPr="00B41355" w:rsidRDefault="00B479CD" w:rsidP="00B2061A">
            <w:pPr>
              <w:jc w:val="center"/>
              <w:rPr>
                <w:rFonts w:ascii="宋体" w:hAnsi="宋体" w:cs="宋体"/>
                <w:color w:val="000000" w:themeColor="text1"/>
                <w:szCs w:val="21"/>
              </w:rPr>
            </w:pPr>
            <w:r w:rsidRPr="00B479CD">
              <w:rPr>
                <w:color w:val="000000" w:themeColor="text1"/>
                <w:sz w:val="22"/>
                <w:szCs w:val="22"/>
              </w:rPr>
              <w:t>0.1191</w:t>
            </w:r>
          </w:p>
        </w:tc>
        <w:tc>
          <w:tcPr>
            <w:tcW w:w="2101" w:type="dxa"/>
            <w:vAlign w:val="center"/>
          </w:tcPr>
          <w:p w14:paraId="5E99B785" w14:textId="372439C6" w:rsidR="00B2061A" w:rsidRPr="00B41355" w:rsidRDefault="00B479CD" w:rsidP="00B2061A">
            <w:pPr>
              <w:jc w:val="center"/>
              <w:rPr>
                <w:rFonts w:ascii="宋体" w:hAnsi="宋体" w:cs="宋体"/>
                <w:color w:val="000000" w:themeColor="text1"/>
                <w:szCs w:val="21"/>
              </w:rPr>
            </w:pPr>
            <w:r w:rsidRPr="00B479CD">
              <w:rPr>
                <w:color w:val="000000" w:themeColor="text1"/>
                <w:sz w:val="22"/>
                <w:szCs w:val="22"/>
              </w:rPr>
              <w:t>5.96</w:t>
            </w:r>
          </w:p>
        </w:tc>
      </w:tr>
      <w:tr w:rsidR="00B41355" w:rsidRPr="00B41355" w14:paraId="1CD3B93A" w14:textId="77777777" w:rsidTr="00B2061A">
        <w:trPr>
          <w:trHeight w:val="397"/>
          <w:jc w:val="center"/>
        </w:trPr>
        <w:tc>
          <w:tcPr>
            <w:tcW w:w="3333" w:type="dxa"/>
            <w:vAlign w:val="bottom"/>
          </w:tcPr>
          <w:p w14:paraId="220C4976" w14:textId="77777777" w:rsidR="00B2061A" w:rsidRPr="00B41355" w:rsidRDefault="00B2061A" w:rsidP="00B2061A">
            <w:pPr>
              <w:jc w:val="center"/>
              <w:rPr>
                <w:rFonts w:ascii="宋体" w:hAnsi="宋体" w:cs="宋体"/>
                <w:color w:val="000000" w:themeColor="text1"/>
                <w:szCs w:val="21"/>
              </w:rPr>
            </w:pPr>
            <w:r w:rsidRPr="00B41355">
              <w:rPr>
                <w:rFonts w:hint="eastAsia"/>
                <w:color w:val="000000" w:themeColor="text1"/>
                <w:szCs w:val="21"/>
              </w:rPr>
              <w:t>29</w:t>
            </w:r>
          </w:p>
        </w:tc>
        <w:tc>
          <w:tcPr>
            <w:tcW w:w="2880" w:type="dxa"/>
            <w:vAlign w:val="center"/>
          </w:tcPr>
          <w:p w14:paraId="4C6AF222" w14:textId="3D9F2DCC" w:rsidR="00B2061A" w:rsidRPr="00B41355" w:rsidRDefault="00B479CD" w:rsidP="00B2061A">
            <w:pPr>
              <w:jc w:val="center"/>
              <w:rPr>
                <w:rFonts w:ascii="宋体" w:hAnsi="宋体" w:cs="宋体"/>
                <w:color w:val="000000" w:themeColor="text1"/>
                <w:szCs w:val="21"/>
              </w:rPr>
            </w:pPr>
            <w:r w:rsidRPr="00B479CD">
              <w:rPr>
                <w:color w:val="000000" w:themeColor="text1"/>
                <w:sz w:val="22"/>
                <w:szCs w:val="22"/>
              </w:rPr>
              <w:t>0.14693</w:t>
            </w:r>
          </w:p>
        </w:tc>
        <w:tc>
          <w:tcPr>
            <w:tcW w:w="2101" w:type="dxa"/>
            <w:vAlign w:val="center"/>
          </w:tcPr>
          <w:p w14:paraId="3DD7DA05" w14:textId="06C1ED1A" w:rsidR="00B2061A" w:rsidRPr="00B41355" w:rsidRDefault="00B479CD" w:rsidP="00B2061A">
            <w:pPr>
              <w:jc w:val="center"/>
              <w:rPr>
                <w:rFonts w:ascii="宋体" w:hAnsi="宋体" w:cs="宋体"/>
                <w:color w:val="000000" w:themeColor="text1"/>
                <w:szCs w:val="21"/>
              </w:rPr>
            </w:pPr>
            <w:r w:rsidRPr="00B479CD">
              <w:rPr>
                <w:color w:val="000000" w:themeColor="text1"/>
                <w:sz w:val="22"/>
                <w:szCs w:val="22"/>
              </w:rPr>
              <w:t>7.35</w:t>
            </w:r>
          </w:p>
        </w:tc>
      </w:tr>
      <w:tr w:rsidR="00B479CD" w:rsidRPr="00B41355" w14:paraId="56B14D56" w14:textId="77777777" w:rsidTr="00B2061A">
        <w:trPr>
          <w:trHeight w:val="397"/>
          <w:jc w:val="center"/>
        </w:trPr>
        <w:tc>
          <w:tcPr>
            <w:tcW w:w="3333" w:type="dxa"/>
            <w:vAlign w:val="bottom"/>
          </w:tcPr>
          <w:p w14:paraId="69A68399" w14:textId="7C3C1655" w:rsidR="00B479CD" w:rsidRPr="00B41355" w:rsidRDefault="00B479CD" w:rsidP="00B2061A">
            <w:pPr>
              <w:jc w:val="center"/>
              <w:rPr>
                <w:color w:val="000000" w:themeColor="text1"/>
                <w:szCs w:val="21"/>
              </w:rPr>
            </w:pPr>
            <w:r>
              <w:rPr>
                <w:rFonts w:hint="eastAsia"/>
                <w:color w:val="000000" w:themeColor="text1"/>
                <w:szCs w:val="21"/>
              </w:rPr>
              <w:t>83</w:t>
            </w:r>
            <w:r>
              <w:rPr>
                <w:rFonts w:hint="eastAsia"/>
                <w:color w:val="000000" w:themeColor="text1"/>
                <w:szCs w:val="21"/>
              </w:rPr>
              <w:t>（孔家庄）</w:t>
            </w:r>
          </w:p>
        </w:tc>
        <w:tc>
          <w:tcPr>
            <w:tcW w:w="2880" w:type="dxa"/>
            <w:vAlign w:val="center"/>
          </w:tcPr>
          <w:p w14:paraId="341375F3" w14:textId="58C88287" w:rsidR="00B479CD" w:rsidRPr="00B41355" w:rsidRDefault="00FD32D1" w:rsidP="00B2061A">
            <w:pPr>
              <w:jc w:val="center"/>
              <w:rPr>
                <w:color w:val="000000" w:themeColor="text1"/>
                <w:sz w:val="22"/>
                <w:szCs w:val="22"/>
              </w:rPr>
            </w:pPr>
            <w:r w:rsidRPr="00FD32D1">
              <w:rPr>
                <w:color w:val="000000" w:themeColor="text1"/>
                <w:sz w:val="22"/>
                <w:szCs w:val="22"/>
              </w:rPr>
              <w:t>0.051762</w:t>
            </w:r>
          </w:p>
        </w:tc>
        <w:tc>
          <w:tcPr>
            <w:tcW w:w="2101" w:type="dxa"/>
            <w:vAlign w:val="center"/>
          </w:tcPr>
          <w:p w14:paraId="69A0BE4C" w14:textId="4809D9BD" w:rsidR="00B479CD" w:rsidRPr="00B41355" w:rsidRDefault="00FD32D1" w:rsidP="00B2061A">
            <w:pPr>
              <w:jc w:val="center"/>
              <w:rPr>
                <w:color w:val="000000" w:themeColor="text1"/>
                <w:sz w:val="22"/>
                <w:szCs w:val="22"/>
              </w:rPr>
            </w:pPr>
            <w:r>
              <w:rPr>
                <w:rFonts w:hint="eastAsia"/>
                <w:color w:val="000000" w:themeColor="text1"/>
                <w:sz w:val="22"/>
                <w:szCs w:val="22"/>
              </w:rPr>
              <w:t>2.59</w:t>
            </w:r>
          </w:p>
        </w:tc>
      </w:tr>
      <w:tr w:rsidR="00B479CD" w:rsidRPr="00B41355" w14:paraId="4C6D9BB0" w14:textId="77777777" w:rsidTr="00B2061A">
        <w:trPr>
          <w:trHeight w:val="397"/>
          <w:jc w:val="center"/>
        </w:trPr>
        <w:tc>
          <w:tcPr>
            <w:tcW w:w="3333" w:type="dxa"/>
            <w:vAlign w:val="bottom"/>
          </w:tcPr>
          <w:p w14:paraId="52B91C06" w14:textId="6312BF65" w:rsidR="00B479CD" w:rsidRPr="00B41355" w:rsidRDefault="00B479CD" w:rsidP="00B2061A">
            <w:pPr>
              <w:jc w:val="center"/>
              <w:rPr>
                <w:color w:val="000000" w:themeColor="text1"/>
                <w:szCs w:val="21"/>
              </w:rPr>
            </w:pPr>
            <w:r>
              <w:rPr>
                <w:rFonts w:hint="eastAsia"/>
                <w:color w:val="000000" w:themeColor="text1"/>
                <w:szCs w:val="21"/>
              </w:rPr>
              <w:t>90</w:t>
            </w:r>
            <w:r>
              <w:rPr>
                <w:rFonts w:hint="eastAsia"/>
                <w:color w:val="000000" w:themeColor="text1"/>
                <w:szCs w:val="21"/>
              </w:rPr>
              <w:t>（焦庄村）</w:t>
            </w:r>
          </w:p>
        </w:tc>
        <w:tc>
          <w:tcPr>
            <w:tcW w:w="2880" w:type="dxa"/>
            <w:vAlign w:val="center"/>
          </w:tcPr>
          <w:p w14:paraId="22750366" w14:textId="05406A10" w:rsidR="00B479CD" w:rsidRPr="00B41355" w:rsidRDefault="00FD32D1" w:rsidP="00B2061A">
            <w:pPr>
              <w:jc w:val="center"/>
              <w:rPr>
                <w:color w:val="000000" w:themeColor="text1"/>
                <w:sz w:val="22"/>
                <w:szCs w:val="22"/>
              </w:rPr>
            </w:pPr>
            <w:r w:rsidRPr="00FD32D1">
              <w:rPr>
                <w:color w:val="000000" w:themeColor="text1"/>
                <w:sz w:val="22"/>
                <w:szCs w:val="22"/>
              </w:rPr>
              <w:t>0.046073</w:t>
            </w:r>
          </w:p>
        </w:tc>
        <w:tc>
          <w:tcPr>
            <w:tcW w:w="2101" w:type="dxa"/>
            <w:vAlign w:val="center"/>
          </w:tcPr>
          <w:p w14:paraId="7E102523" w14:textId="1331A7E1" w:rsidR="00B479CD" w:rsidRPr="00B41355" w:rsidRDefault="00FD32D1" w:rsidP="00B2061A">
            <w:pPr>
              <w:jc w:val="center"/>
              <w:rPr>
                <w:color w:val="000000" w:themeColor="text1"/>
                <w:sz w:val="22"/>
                <w:szCs w:val="22"/>
              </w:rPr>
            </w:pPr>
            <w:r>
              <w:rPr>
                <w:rFonts w:hint="eastAsia"/>
                <w:color w:val="000000" w:themeColor="text1"/>
                <w:sz w:val="22"/>
                <w:szCs w:val="22"/>
              </w:rPr>
              <w:t>2.30</w:t>
            </w:r>
          </w:p>
        </w:tc>
      </w:tr>
      <w:tr w:rsidR="00B41355" w:rsidRPr="00B41355" w14:paraId="0A9F4196" w14:textId="77777777" w:rsidTr="00B2061A">
        <w:trPr>
          <w:trHeight w:val="397"/>
          <w:jc w:val="center"/>
        </w:trPr>
        <w:tc>
          <w:tcPr>
            <w:tcW w:w="3333" w:type="dxa"/>
            <w:vAlign w:val="bottom"/>
          </w:tcPr>
          <w:p w14:paraId="01759D85"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100</w:t>
            </w:r>
          </w:p>
        </w:tc>
        <w:tc>
          <w:tcPr>
            <w:tcW w:w="2880" w:type="dxa"/>
            <w:vAlign w:val="center"/>
          </w:tcPr>
          <w:p w14:paraId="1828BAAE" w14:textId="2D7984AE"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0.03966</w:t>
            </w:r>
          </w:p>
        </w:tc>
        <w:tc>
          <w:tcPr>
            <w:tcW w:w="2101" w:type="dxa"/>
            <w:vAlign w:val="center"/>
          </w:tcPr>
          <w:p w14:paraId="6D8E6400" w14:textId="792EF32E"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1.98</w:t>
            </w:r>
          </w:p>
        </w:tc>
      </w:tr>
      <w:tr w:rsidR="00B41355" w:rsidRPr="00B41355" w14:paraId="3D9A6243" w14:textId="77777777" w:rsidTr="00B2061A">
        <w:trPr>
          <w:trHeight w:val="397"/>
          <w:jc w:val="center"/>
        </w:trPr>
        <w:tc>
          <w:tcPr>
            <w:tcW w:w="3333" w:type="dxa"/>
            <w:vAlign w:val="bottom"/>
          </w:tcPr>
          <w:p w14:paraId="1AA3D0D1"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200</w:t>
            </w:r>
          </w:p>
        </w:tc>
        <w:tc>
          <w:tcPr>
            <w:tcW w:w="2880" w:type="dxa"/>
            <w:vAlign w:val="center"/>
          </w:tcPr>
          <w:p w14:paraId="198E93AE" w14:textId="42BC611D"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0.01495</w:t>
            </w:r>
          </w:p>
        </w:tc>
        <w:tc>
          <w:tcPr>
            <w:tcW w:w="2101" w:type="dxa"/>
            <w:vAlign w:val="center"/>
          </w:tcPr>
          <w:p w14:paraId="0DC44511" w14:textId="3815426D"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0.75</w:t>
            </w:r>
          </w:p>
        </w:tc>
      </w:tr>
      <w:tr w:rsidR="00B41355" w:rsidRPr="00B41355" w14:paraId="27C90BC1" w14:textId="77777777" w:rsidTr="00B2061A">
        <w:trPr>
          <w:trHeight w:val="397"/>
          <w:jc w:val="center"/>
        </w:trPr>
        <w:tc>
          <w:tcPr>
            <w:tcW w:w="3333" w:type="dxa"/>
            <w:vAlign w:val="bottom"/>
          </w:tcPr>
          <w:p w14:paraId="66B869F2"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300</w:t>
            </w:r>
          </w:p>
        </w:tc>
        <w:tc>
          <w:tcPr>
            <w:tcW w:w="2880" w:type="dxa"/>
            <w:vAlign w:val="center"/>
          </w:tcPr>
          <w:p w14:paraId="4BC55F4D" w14:textId="3F94418B" w:rsidR="00B2061A" w:rsidRPr="00B479CD"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0.008526</w:t>
            </w:r>
          </w:p>
        </w:tc>
        <w:tc>
          <w:tcPr>
            <w:tcW w:w="2101" w:type="dxa"/>
            <w:vAlign w:val="center"/>
          </w:tcPr>
          <w:p w14:paraId="6DE5E682" w14:textId="7EC46170"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0.43</w:t>
            </w:r>
          </w:p>
        </w:tc>
      </w:tr>
      <w:tr w:rsidR="00B41355" w:rsidRPr="00B41355" w14:paraId="0712F85A" w14:textId="77777777" w:rsidTr="00B2061A">
        <w:trPr>
          <w:trHeight w:val="397"/>
          <w:jc w:val="center"/>
        </w:trPr>
        <w:tc>
          <w:tcPr>
            <w:tcW w:w="3333" w:type="dxa"/>
            <w:vAlign w:val="bottom"/>
          </w:tcPr>
          <w:p w14:paraId="66D4AEC6"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400</w:t>
            </w:r>
          </w:p>
        </w:tc>
        <w:tc>
          <w:tcPr>
            <w:tcW w:w="2880" w:type="dxa"/>
            <w:vAlign w:val="center"/>
          </w:tcPr>
          <w:p w14:paraId="0841BC99" w14:textId="48743F0B"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0.005728</w:t>
            </w:r>
          </w:p>
        </w:tc>
        <w:tc>
          <w:tcPr>
            <w:tcW w:w="2101" w:type="dxa"/>
            <w:vAlign w:val="center"/>
          </w:tcPr>
          <w:p w14:paraId="5CECE4D0" w14:textId="0D8A46C0"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0.29</w:t>
            </w:r>
          </w:p>
        </w:tc>
      </w:tr>
      <w:tr w:rsidR="00B41355" w:rsidRPr="00B41355" w14:paraId="36117000" w14:textId="77777777" w:rsidTr="00B2061A">
        <w:trPr>
          <w:trHeight w:val="397"/>
          <w:jc w:val="center"/>
        </w:trPr>
        <w:tc>
          <w:tcPr>
            <w:tcW w:w="3333" w:type="dxa"/>
            <w:vAlign w:val="bottom"/>
          </w:tcPr>
          <w:p w14:paraId="7DCE40AD"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500</w:t>
            </w:r>
          </w:p>
        </w:tc>
        <w:tc>
          <w:tcPr>
            <w:tcW w:w="2880" w:type="dxa"/>
            <w:vAlign w:val="center"/>
          </w:tcPr>
          <w:p w14:paraId="6C941E96" w14:textId="3201A6A9"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0.00421</w:t>
            </w:r>
          </w:p>
        </w:tc>
        <w:tc>
          <w:tcPr>
            <w:tcW w:w="2101" w:type="dxa"/>
            <w:vAlign w:val="center"/>
          </w:tcPr>
          <w:p w14:paraId="09665682" w14:textId="3D1D595C"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0.21</w:t>
            </w:r>
          </w:p>
        </w:tc>
      </w:tr>
      <w:tr w:rsidR="00B41355" w:rsidRPr="00B41355" w14:paraId="3B6F7DE3" w14:textId="77777777" w:rsidTr="00B2061A">
        <w:trPr>
          <w:trHeight w:val="397"/>
          <w:jc w:val="center"/>
        </w:trPr>
        <w:tc>
          <w:tcPr>
            <w:tcW w:w="3333" w:type="dxa"/>
            <w:vAlign w:val="bottom"/>
          </w:tcPr>
          <w:p w14:paraId="5602815F"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600</w:t>
            </w:r>
          </w:p>
        </w:tc>
        <w:tc>
          <w:tcPr>
            <w:tcW w:w="2880" w:type="dxa"/>
            <w:vAlign w:val="center"/>
          </w:tcPr>
          <w:p w14:paraId="3929FD64" w14:textId="688A7A1D"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0.003277</w:t>
            </w:r>
          </w:p>
        </w:tc>
        <w:tc>
          <w:tcPr>
            <w:tcW w:w="2101" w:type="dxa"/>
            <w:vAlign w:val="center"/>
          </w:tcPr>
          <w:p w14:paraId="1AEAC40A" w14:textId="39CB624A"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0.16</w:t>
            </w:r>
          </w:p>
        </w:tc>
      </w:tr>
      <w:tr w:rsidR="00B41355" w:rsidRPr="00B41355" w14:paraId="694380BB" w14:textId="77777777" w:rsidTr="00B2061A">
        <w:trPr>
          <w:trHeight w:val="397"/>
          <w:jc w:val="center"/>
        </w:trPr>
        <w:tc>
          <w:tcPr>
            <w:tcW w:w="3333" w:type="dxa"/>
            <w:vAlign w:val="bottom"/>
          </w:tcPr>
          <w:p w14:paraId="3F3D4787"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700</w:t>
            </w:r>
          </w:p>
        </w:tc>
        <w:tc>
          <w:tcPr>
            <w:tcW w:w="2880" w:type="dxa"/>
            <w:vAlign w:val="center"/>
          </w:tcPr>
          <w:p w14:paraId="2CEDEC9F" w14:textId="5028A03E" w:rsidR="00B2061A" w:rsidRPr="00B41355" w:rsidRDefault="00B479CD" w:rsidP="00B2061A">
            <w:pPr>
              <w:jc w:val="center"/>
              <w:rPr>
                <w:rFonts w:ascii="宋体" w:eastAsia="Times New Roman" w:hAnsi="宋体" w:cs="宋体"/>
                <w:color w:val="000000" w:themeColor="text1"/>
                <w:sz w:val="24"/>
              </w:rPr>
            </w:pPr>
            <w:r>
              <w:rPr>
                <w:rFonts w:hint="eastAsia"/>
                <w:color w:val="000000" w:themeColor="text1"/>
                <w:sz w:val="22"/>
                <w:szCs w:val="22"/>
              </w:rPr>
              <w:t>0.00265</w:t>
            </w:r>
            <w:r w:rsidR="00B2061A" w:rsidRPr="00B41355">
              <w:rPr>
                <w:rFonts w:hint="eastAsia"/>
                <w:color w:val="000000" w:themeColor="text1"/>
                <w:sz w:val="22"/>
                <w:szCs w:val="22"/>
              </w:rPr>
              <w:t>8</w:t>
            </w:r>
          </w:p>
        </w:tc>
        <w:tc>
          <w:tcPr>
            <w:tcW w:w="2101" w:type="dxa"/>
            <w:vAlign w:val="center"/>
          </w:tcPr>
          <w:p w14:paraId="3E9B5CCA" w14:textId="1DF97D37"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0.13</w:t>
            </w:r>
          </w:p>
        </w:tc>
      </w:tr>
      <w:tr w:rsidR="00B41355" w:rsidRPr="00B41355" w14:paraId="79271F92" w14:textId="77777777" w:rsidTr="00B2061A">
        <w:trPr>
          <w:trHeight w:val="397"/>
          <w:jc w:val="center"/>
        </w:trPr>
        <w:tc>
          <w:tcPr>
            <w:tcW w:w="3333" w:type="dxa"/>
            <w:vAlign w:val="bottom"/>
          </w:tcPr>
          <w:p w14:paraId="5DAE6D7C"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800</w:t>
            </w:r>
          </w:p>
        </w:tc>
        <w:tc>
          <w:tcPr>
            <w:tcW w:w="2880" w:type="dxa"/>
            <w:vAlign w:val="center"/>
          </w:tcPr>
          <w:p w14:paraId="07AB08F0" w14:textId="6AE6CA81"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0.002212</w:t>
            </w:r>
          </w:p>
        </w:tc>
        <w:tc>
          <w:tcPr>
            <w:tcW w:w="2101" w:type="dxa"/>
            <w:vAlign w:val="center"/>
          </w:tcPr>
          <w:p w14:paraId="47829F53" w14:textId="58FF1144"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0.11</w:t>
            </w:r>
          </w:p>
        </w:tc>
      </w:tr>
      <w:tr w:rsidR="00B41355" w:rsidRPr="00B41355" w14:paraId="7690733A" w14:textId="77777777" w:rsidTr="00B2061A">
        <w:trPr>
          <w:trHeight w:val="397"/>
          <w:jc w:val="center"/>
        </w:trPr>
        <w:tc>
          <w:tcPr>
            <w:tcW w:w="3333" w:type="dxa"/>
            <w:vAlign w:val="bottom"/>
          </w:tcPr>
          <w:p w14:paraId="6CF31DDF"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900</w:t>
            </w:r>
          </w:p>
        </w:tc>
        <w:tc>
          <w:tcPr>
            <w:tcW w:w="2880" w:type="dxa"/>
            <w:vAlign w:val="center"/>
          </w:tcPr>
          <w:p w14:paraId="45CDDB56" w14:textId="6AAE5059"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0.001882</w:t>
            </w:r>
          </w:p>
        </w:tc>
        <w:tc>
          <w:tcPr>
            <w:tcW w:w="2101" w:type="dxa"/>
            <w:vAlign w:val="center"/>
          </w:tcPr>
          <w:p w14:paraId="05645EAB" w14:textId="4EAB2D72"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0.09</w:t>
            </w:r>
          </w:p>
        </w:tc>
      </w:tr>
      <w:tr w:rsidR="00B41355" w:rsidRPr="00B41355" w14:paraId="1FB30B23" w14:textId="77777777" w:rsidTr="00B2061A">
        <w:trPr>
          <w:trHeight w:val="397"/>
          <w:jc w:val="center"/>
        </w:trPr>
        <w:tc>
          <w:tcPr>
            <w:tcW w:w="3333" w:type="dxa"/>
            <w:vAlign w:val="bottom"/>
          </w:tcPr>
          <w:p w14:paraId="1EA15F40"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1000</w:t>
            </w:r>
          </w:p>
        </w:tc>
        <w:tc>
          <w:tcPr>
            <w:tcW w:w="2880" w:type="dxa"/>
            <w:vAlign w:val="center"/>
          </w:tcPr>
          <w:p w14:paraId="2FCFD25F" w14:textId="4BC702A3"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0.001629</w:t>
            </w:r>
          </w:p>
        </w:tc>
        <w:tc>
          <w:tcPr>
            <w:tcW w:w="2101" w:type="dxa"/>
            <w:vAlign w:val="center"/>
          </w:tcPr>
          <w:p w14:paraId="52C66239" w14:textId="53E996F8"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0.08</w:t>
            </w:r>
          </w:p>
        </w:tc>
      </w:tr>
      <w:tr w:rsidR="00B41355" w:rsidRPr="00B41355" w14:paraId="16EDC8FD" w14:textId="77777777" w:rsidTr="00B2061A">
        <w:trPr>
          <w:trHeight w:val="397"/>
          <w:jc w:val="center"/>
        </w:trPr>
        <w:tc>
          <w:tcPr>
            <w:tcW w:w="3333" w:type="dxa"/>
            <w:vAlign w:val="bottom"/>
          </w:tcPr>
          <w:p w14:paraId="32BEFCCE"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1100</w:t>
            </w:r>
          </w:p>
        </w:tc>
        <w:tc>
          <w:tcPr>
            <w:tcW w:w="2880" w:type="dxa"/>
            <w:vAlign w:val="center"/>
          </w:tcPr>
          <w:p w14:paraId="63F5426D" w14:textId="621A1955"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0.001429</w:t>
            </w:r>
          </w:p>
        </w:tc>
        <w:tc>
          <w:tcPr>
            <w:tcW w:w="2101" w:type="dxa"/>
            <w:vAlign w:val="center"/>
          </w:tcPr>
          <w:p w14:paraId="53023666" w14:textId="3BBC360B"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0.07</w:t>
            </w:r>
          </w:p>
        </w:tc>
      </w:tr>
      <w:tr w:rsidR="00B41355" w:rsidRPr="00B41355" w14:paraId="5405C881" w14:textId="77777777" w:rsidTr="00B2061A">
        <w:trPr>
          <w:trHeight w:val="397"/>
          <w:jc w:val="center"/>
        </w:trPr>
        <w:tc>
          <w:tcPr>
            <w:tcW w:w="3333" w:type="dxa"/>
            <w:vAlign w:val="bottom"/>
          </w:tcPr>
          <w:p w14:paraId="3B4454E6"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1200</w:t>
            </w:r>
          </w:p>
        </w:tc>
        <w:tc>
          <w:tcPr>
            <w:tcW w:w="2880" w:type="dxa"/>
            <w:vAlign w:val="center"/>
          </w:tcPr>
          <w:p w14:paraId="4779BDDE" w14:textId="70D3DD8C"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0.001268</w:t>
            </w:r>
          </w:p>
        </w:tc>
        <w:tc>
          <w:tcPr>
            <w:tcW w:w="2101" w:type="dxa"/>
            <w:vAlign w:val="center"/>
          </w:tcPr>
          <w:p w14:paraId="2475BDF9" w14:textId="5E5DB97B"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0.06</w:t>
            </w:r>
          </w:p>
        </w:tc>
      </w:tr>
      <w:tr w:rsidR="00B41355" w:rsidRPr="00B41355" w14:paraId="06231E7C" w14:textId="77777777" w:rsidTr="00B2061A">
        <w:trPr>
          <w:trHeight w:val="397"/>
          <w:jc w:val="center"/>
        </w:trPr>
        <w:tc>
          <w:tcPr>
            <w:tcW w:w="3333" w:type="dxa"/>
            <w:vAlign w:val="bottom"/>
          </w:tcPr>
          <w:p w14:paraId="7CE9EEE7"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1300</w:t>
            </w:r>
          </w:p>
        </w:tc>
        <w:tc>
          <w:tcPr>
            <w:tcW w:w="2880" w:type="dxa"/>
            <w:vAlign w:val="center"/>
          </w:tcPr>
          <w:p w14:paraId="357EFF4B" w14:textId="40C57382"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0.001137</w:t>
            </w:r>
          </w:p>
        </w:tc>
        <w:tc>
          <w:tcPr>
            <w:tcW w:w="2101" w:type="dxa"/>
            <w:vAlign w:val="center"/>
          </w:tcPr>
          <w:p w14:paraId="64149EF6" w14:textId="534D58BA"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0.06</w:t>
            </w:r>
          </w:p>
        </w:tc>
      </w:tr>
      <w:tr w:rsidR="00B41355" w:rsidRPr="00B41355" w14:paraId="6D8DC73D" w14:textId="77777777" w:rsidTr="00B2061A">
        <w:trPr>
          <w:trHeight w:val="397"/>
          <w:jc w:val="center"/>
        </w:trPr>
        <w:tc>
          <w:tcPr>
            <w:tcW w:w="3333" w:type="dxa"/>
            <w:vAlign w:val="bottom"/>
          </w:tcPr>
          <w:p w14:paraId="0C5529BB"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1400</w:t>
            </w:r>
          </w:p>
        </w:tc>
        <w:tc>
          <w:tcPr>
            <w:tcW w:w="2880" w:type="dxa"/>
            <w:vAlign w:val="center"/>
          </w:tcPr>
          <w:p w14:paraId="3A2EA4A1" w14:textId="7E83A46D"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0.001027</w:t>
            </w:r>
          </w:p>
        </w:tc>
        <w:tc>
          <w:tcPr>
            <w:tcW w:w="2101" w:type="dxa"/>
            <w:vAlign w:val="center"/>
          </w:tcPr>
          <w:p w14:paraId="2A6E8915" w14:textId="4FF635DC"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0.05</w:t>
            </w:r>
          </w:p>
        </w:tc>
      </w:tr>
      <w:tr w:rsidR="00B41355" w:rsidRPr="00B41355" w14:paraId="09A66716" w14:textId="77777777" w:rsidTr="00B2061A">
        <w:trPr>
          <w:trHeight w:val="397"/>
          <w:jc w:val="center"/>
        </w:trPr>
        <w:tc>
          <w:tcPr>
            <w:tcW w:w="3333" w:type="dxa"/>
            <w:vAlign w:val="bottom"/>
          </w:tcPr>
          <w:p w14:paraId="73215C7A"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1500</w:t>
            </w:r>
          </w:p>
        </w:tc>
        <w:tc>
          <w:tcPr>
            <w:tcW w:w="2880" w:type="dxa"/>
            <w:vAlign w:val="center"/>
          </w:tcPr>
          <w:p w14:paraId="61E5B51F" w14:textId="40F535FB"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0.000934</w:t>
            </w:r>
          </w:p>
        </w:tc>
        <w:tc>
          <w:tcPr>
            <w:tcW w:w="2101" w:type="dxa"/>
            <w:vAlign w:val="center"/>
          </w:tcPr>
          <w:p w14:paraId="44624964" w14:textId="06C45F92"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0.05</w:t>
            </w:r>
          </w:p>
        </w:tc>
      </w:tr>
      <w:tr w:rsidR="00B41355" w:rsidRPr="00B41355" w14:paraId="1098CD7A" w14:textId="77777777" w:rsidTr="00B2061A">
        <w:trPr>
          <w:trHeight w:val="397"/>
          <w:jc w:val="center"/>
        </w:trPr>
        <w:tc>
          <w:tcPr>
            <w:tcW w:w="3333" w:type="dxa"/>
            <w:vAlign w:val="bottom"/>
          </w:tcPr>
          <w:p w14:paraId="4FCD5DBB"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1600</w:t>
            </w:r>
          </w:p>
        </w:tc>
        <w:tc>
          <w:tcPr>
            <w:tcW w:w="2880" w:type="dxa"/>
            <w:vAlign w:val="center"/>
          </w:tcPr>
          <w:p w14:paraId="1491A541" w14:textId="2DFEFF9C"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0.000855</w:t>
            </w:r>
          </w:p>
        </w:tc>
        <w:tc>
          <w:tcPr>
            <w:tcW w:w="2101" w:type="dxa"/>
            <w:vAlign w:val="center"/>
          </w:tcPr>
          <w:p w14:paraId="327D6BAE" w14:textId="33F7C9E8"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4</w:t>
            </w:r>
          </w:p>
        </w:tc>
      </w:tr>
      <w:tr w:rsidR="00B41355" w:rsidRPr="00B41355" w14:paraId="653C1C52" w14:textId="77777777" w:rsidTr="00B2061A">
        <w:trPr>
          <w:trHeight w:val="397"/>
          <w:jc w:val="center"/>
        </w:trPr>
        <w:tc>
          <w:tcPr>
            <w:tcW w:w="3333" w:type="dxa"/>
            <w:vAlign w:val="bottom"/>
          </w:tcPr>
          <w:p w14:paraId="510F7DF0"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1700</w:t>
            </w:r>
          </w:p>
        </w:tc>
        <w:tc>
          <w:tcPr>
            <w:tcW w:w="2880" w:type="dxa"/>
            <w:vAlign w:val="center"/>
          </w:tcPr>
          <w:p w14:paraId="5A5F3801" w14:textId="720086A8"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0.000787</w:t>
            </w:r>
          </w:p>
        </w:tc>
        <w:tc>
          <w:tcPr>
            <w:tcW w:w="2101" w:type="dxa"/>
            <w:vAlign w:val="center"/>
          </w:tcPr>
          <w:p w14:paraId="11F453B6" w14:textId="2EFBD562"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4</w:t>
            </w:r>
          </w:p>
        </w:tc>
      </w:tr>
      <w:tr w:rsidR="00B41355" w:rsidRPr="00B41355" w14:paraId="1CB81ED6" w14:textId="77777777" w:rsidTr="00B2061A">
        <w:trPr>
          <w:trHeight w:val="397"/>
          <w:jc w:val="center"/>
        </w:trPr>
        <w:tc>
          <w:tcPr>
            <w:tcW w:w="3333" w:type="dxa"/>
            <w:vAlign w:val="bottom"/>
          </w:tcPr>
          <w:p w14:paraId="4E176043"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1800</w:t>
            </w:r>
          </w:p>
        </w:tc>
        <w:tc>
          <w:tcPr>
            <w:tcW w:w="2880" w:type="dxa"/>
            <w:vAlign w:val="center"/>
          </w:tcPr>
          <w:p w14:paraId="71D4C872" w14:textId="52AE9BAE"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0.000728</w:t>
            </w:r>
          </w:p>
        </w:tc>
        <w:tc>
          <w:tcPr>
            <w:tcW w:w="2101" w:type="dxa"/>
            <w:vAlign w:val="center"/>
          </w:tcPr>
          <w:p w14:paraId="0B1AC304" w14:textId="41DDABD9"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4</w:t>
            </w:r>
          </w:p>
        </w:tc>
      </w:tr>
      <w:tr w:rsidR="00B41355" w:rsidRPr="00B41355" w14:paraId="2B2530EA" w14:textId="77777777" w:rsidTr="00B2061A">
        <w:trPr>
          <w:trHeight w:val="397"/>
          <w:jc w:val="center"/>
        </w:trPr>
        <w:tc>
          <w:tcPr>
            <w:tcW w:w="3333" w:type="dxa"/>
            <w:vAlign w:val="bottom"/>
          </w:tcPr>
          <w:p w14:paraId="5E83BBED"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1900</w:t>
            </w:r>
          </w:p>
        </w:tc>
        <w:tc>
          <w:tcPr>
            <w:tcW w:w="2880" w:type="dxa"/>
            <w:vAlign w:val="center"/>
          </w:tcPr>
          <w:p w14:paraId="7ECD582C" w14:textId="33533394"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0.000677</w:t>
            </w:r>
          </w:p>
        </w:tc>
        <w:tc>
          <w:tcPr>
            <w:tcW w:w="2101" w:type="dxa"/>
            <w:vAlign w:val="center"/>
          </w:tcPr>
          <w:p w14:paraId="26BC9176" w14:textId="3837DF5F"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3</w:t>
            </w:r>
          </w:p>
        </w:tc>
      </w:tr>
      <w:tr w:rsidR="00B41355" w:rsidRPr="00B41355" w14:paraId="333B22DA" w14:textId="77777777" w:rsidTr="00B2061A">
        <w:trPr>
          <w:trHeight w:val="397"/>
          <w:jc w:val="center"/>
        </w:trPr>
        <w:tc>
          <w:tcPr>
            <w:tcW w:w="3333" w:type="dxa"/>
            <w:vAlign w:val="bottom"/>
          </w:tcPr>
          <w:p w14:paraId="4CD23AB4"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2000</w:t>
            </w:r>
          </w:p>
        </w:tc>
        <w:tc>
          <w:tcPr>
            <w:tcW w:w="2880" w:type="dxa"/>
            <w:vAlign w:val="center"/>
          </w:tcPr>
          <w:p w14:paraId="3822DFFC" w14:textId="56D3B9DD"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0.000631</w:t>
            </w:r>
          </w:p>
        </w:tc>
        <w:tc>
          <w:tcPr>
            <w:tcW w:w="2101" w:type="dxa"/>
            <w:vAlign w:val="center"/>
          </w:tcPr>
          <w:p w14:paraId="2CF7A329" w14:textId="2737E6AC"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3</w:t>
            </w:r>
          </w:p>
        </w:tc>
      </w:tr>
      <w:tr w:rsidR="00B41355" w:rsidRPr="00B41355" w14:paraId="7578B023" w14:textId="77777777" w:rsidTr="00B2061A">
        <w:trPr>
          <w:trHeight w:val="397"/>
          <w:jc w:val="center"/>
        </w:trPr>
        <w:tc>
          <w:tcPr>
            <w:tcW w:w="3333" w:type="dxa"/>
            <w:vAlign w:val="bottom"/>
          </w:tcPr>
          <w:p w14:paraId="7EB4DF8E"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2100</w:t>
            </w:r>
          </w:p>
        </w:tc>
        <w:tc>
          <w:tcPr>
            <w:tcW w:w="2880" w:type="dxa"/>
            <w:vAlign w:val="center"/>
          </w:tcPr>
          <w:p w14:paraId="7BF14D08" w14:textId="24C91791"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0.00059</w:t>
            </w:r>
          </w:p>
        </w:tc>
        <w:tc>
          <w:tcPr>
            <w:tcW w:w="2101" w:type="dxa"/>
            <w:vAlign w:val="center"/>
          </w:tcPr>
          <w:p w14:paraId="7325353F" w14:textId="5C5C85CA"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3</w:t>
            </w:r>
          </w:p>
        </w:tc>
      </w:tr>
      <w:tr w:rsidR="00B41355" w:rsidRPr="00B41355" w14:paraId="5321CEF9" w14:textId="77777777" w:rsidTr="00B2061A">
        <w:trPr>
          <w:trHeight w:val="397"/>
          <w:jc w:val="center"/>
        </w:trPr>
        <w:tc>
          <w:tcPr>
            <w:tcW w:w="3333" w:type="dxa"/>
            <w:vAlign w:val="bottom"/>
          </w:tcPr>
          <w:p w14:paraId="320A3177"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2200</w:t>
            </w:r>
          </w:p>
        </w:tc>
        <w:tc>
          <w:tcPr>
            <w:tcW w:w="2880" w:type="dxa"/>
            <w:vAlign w:val="center"/>
          </w:tcPr>
          <w:p w14:paraId="4C187AB8" w14:textId="78A6341B"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0.000554</w:t>
            </w:r>
          </w:p>
        </w:tc>
        <w:tc>
          <w:tcPr>
            <w:tcW w:w="2101" w:type="dxa"/>
            <w:vAlign w:val="center"/>
          </w:tcPr>
          <w:p w14:paraId="6228D289" w14:textId="71932552"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3</w:t>
            </w:r>
          </w:p>
        </w:tc>
      </w:tr>
      <w:tr w:rsidR="00B41355" w:rsidRPr="00B41355" w14:paraId="24EA433A" w14:textId="77777777" w:rsidTr="00B2061A">
        <w:trPr>
          <w:trHeight w:val="397"/>
          <w:jc w:val="center"/>
        </w:trPr>
        <w:tc>
          <w:tcPr>
            <w:tcW w:w="3333" w:type="dxa"/>
            <w:vAlign w:val="bottom"/>
          </w:tcPr>
          <w:p w14:paraId="530E144D"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2300</w:t>
            </w:r>
          </w:p>
        </w:tc>
        <w:tc>
          <w:tcPr>
            <w:tcW w:w="2880" w:type="dxa"/>
            <w:vAlign w:val="center"/>
          </w:tcPr>
          <w:p w14:paraId="5E2DB2C0" w14:textId="1DF2AC29"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0.000521</w:t>
            </w:r>
          </w:p>
        </w:tc>
        <w:tc>
          <w:tcPr>
            <w:tcW w:w="2101" w:type="dxa"/>
            <w:vAlign w:val="center"/>
          </w:tcPr>
          <w:p w14:paraId="1A2F555B" w14:textId="1B769207"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w:t>
            </w:r>
            <w:r>
              <w:rPr>
                <w:rFonts w:hint="eastAsia"/>
                <w:color w:val="000000" w:themeColor="text1"/>
                <w:sz w:val="22"/>
                <w:szCs w:val="22"/>
              </w:rPr>
              <w:t>3</w:t>
            </w:r>
          </w:p>
        </w:tc>
      </w:tr>
      <w:tr w:rsidR="00B41355" w:rsidRPr="00B41355" w14:paraId="1787021D" w14:textId="77777777" w:rsidTr="00B2061A">
        <w:trPr>
          <w:trHeight w:val="397"/>
          <w:jc w:val="center"/>
        </w:trPr>
        <w:tc>
          <w:tcPr>
            <w:tcW w:w="3333" w:type="dxa"/>
            <w:vAlign w:val="bottom"/>
          </w:tcPr>
          <w:p w14:paraId="4A21C044"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2400</w:t>
            </w:r>
          </w:p>
        </w:tc>
        <w:tc>
          <w:tcPr>
            <w:tcW w:w="2880" w:type="dxa"/>
            <w:vAlign w:val="center"/>
          </w:tcPr>
          <w:p w14:paraId="0BD9D363" w14:textId="28ADE380"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0.000491</w:t>
            </w:r>
          </w:p>
        </w:tc>
        <w:tc>
          <w:tcPr>
            <w:tcW w:w="2101" w:type="dxa"/>
            <w:vAlign w:val="center"/>
          </w:tcPr>
          <w:p w14:paraId="3E8F38E8" w14:textId="2ECCCD8B" w:rsidR="00B2061A" w:rsidRPr="00B41355" w:rsidRDefault="00B2061A" w:rsidP="00B479CD">
            <w:pPr>
              <w:jc w:val="center"/>
              <w:rPr>
                <w:rFonts w:ascii="宋体" w:eastAsia="Times New Roman" w:hAnsi="宋体" w:cs="宋体"/>
                <w:color w:val="000000" w:themeColor="text1"/>
                <w:sz w:val="24"/>
              </w:rPr>
            </w:pPr>
            <w:r w:rsidRPr="00B41355">
              <w:rPr>
                <w:rFonts w:hint="eastAsia"/>
                <w:color w:val="000000" w:themeColor="text1"/>
                <w:sz w:val="22"/>
                <w:szCs w:val="22"/>
              </w:rPr>
              <w:t>0.02</w:t>
            </w:r>
          </w:p>
        </w:tc>
      </w:tr>
      <w:tr w:rsidR="00B41355" w:rsidRPr="00B41355" w14:paraId="0270520D" w14:textId="77777777" w:rsidTr="00B2061A">
        <w:trPr>
          <w:trHeight w:val="397"/>
          <w:jc w:val="center"/>
        </w:trPr>
        <w:tc>
          <w:tcPr>
            <w:tcW w:w="3333" w:type="dxa"/>
            <w:vAlign w:val="bottom"/>
          </w:tcPr>
          <w:p w14:paraId="3168C03E" w14:textId="77777777" w:rsidR="00B2061A" w:rsidRPr="00B41355" w:rsidRDefault="00B2061A" w:rsidP="00B2061A">
            <w:pPr>
              <w:jc w:val="center"/>
              <w:rPr>
                <w:rFonts w:eastAsia="Times New Roman"/>
                <w:color w:val="000000" w:themeColor="text1"/>
                <w:szCs w:val="21"/>
              </w:rPr>
            </w:pPr>
            <w:r w:rsidRPr="00B41355">
              <w:rPr>
                <w:rFonts w:eastAsia="Times New Roman"/>
                <w:color w:val="000000" w:themeColor="text1"/>
                <w:szCs w:val="21"/>
              </w:rPr>
              <w:t>2500</w:t>
            </w:r>
          </w:p>
        </w:tc>
        <w:tc>
          <w:tcPr>
            <w:tcW w:w="2880" w:type="dxa"/>
            <w:vAlign w:val="center"/>
          </w:tcPr>
          <w:p w14:paraId="1AA3DCB9" w14:textId="054CD255" w:rsidR="00B2061A" w:rsidRPr="00B41355" w:rsidRDefault="00B479CD" w:rsidP="00B2061A">
            <w:pPr>
              <w:jc w:val="center"/>
              <w:rPr>
                <w:rFonts w:ascii="宋体" w:eastAsia="Times New Roman" w:hAnsi="宋体" w:cs="宋体"/>
                <w:color w:val="000000" w:themeColor="text1"/>
                <w:sz w:val="24"/>
              </w:rPr>
            </w:pPr>
            <w:r w:rsidRPr="00B479CD">
              <w:rPr>
                <w:color w:val="000000" w:themeColor="text1"/>
                <w:sz w:val="22"/>
                <w:szCs w:val="22"/>
              </w:rPr>
              <w:t>0.000465</w:t>
            </w:r>
          </w:p>
        </w:tc>
        <w:tc>
          <w:tcPr>
            <w:tcW w:w="2101" w:type="dxa"/>
            <w:vAlign w:val="center"/>
          </w:tcPr>
          <w:p w14:paraId="1B5762A7" w14:textId="01F60D6A" w:rsidR="00B2061A" w:rsidRPr="00B41355" w:rsidRDefault="00B2061A" w:rsidP="00B479CD">
            <w:pPr>
              <w:jc w:val="center"/>
              <w:rPr>
                <w:rFonts w:ascii="宋体" w:eastAsia="Times New Roman" w:hAnsi="宋体" w:cs="宋体"/>
                <w:color w:val="000000" w:themeColor="text1"/>
                <w:sz w:val="24"/>
              </w:rPr>
            </w:pPr>
            <w:r w:rsidRPr="00B41355">
              <w:rPr>
                <w:rFonts w:hint="eastAsia"/>
                <w:color w:val="000000" w:themeColor="text1"/>
                <w:sz w:val="22"/>
                <w:szCs w:val="22"/>
              </w:rPr>
              <w:t>0.02</w:t>
            </w:r>
          </w:p>
        </w:tc>
      </w:tr>
      <w:tr w:rsidR="00B41355" w:rsidRPr="00B41355" w14:paraId="28DECDDF" w14:textId="77777777" w:rsidTr="00B2061A">
        <w:trPr>
          <w:trHeight w:val="397"/>
          <w:jc w:val="center"/>
        </w:trPr>
        <w:tc>
          <w:tcPr>
            <w:tcW w:w="3333" w:type="dxa"/>
            <w:vAlign w:val="center"/>
          </w:tcPr>
          <w:p w14:paraId="2A0864BC" w14:textId="77777777" w:rsidR="00B2061A" w:rsidRPr="00B41355" w:rsidRDefault="00B2061A" w:rsidP="00B2061A">
            <w:pPr>
              <w:widowControl/>
              <w:snapToGrid w:val="0"/>
              <w:jc w:val="center"/>
              <w:rPr>
                <w:rFonts w:eastAsia="Times New Roman"/>
                <w:bCs/>
                <w:color w:val="000000" w:themeColor="text1"/>
                <w:kern w:val="0"/>
                <w:szCs w:val="21"/>
              </w:rPr>
            </w:pPr>
            <w:r w:rsidRPr="00B41355">
              <w:rPr>
                <w:rFonts w:ascii="宋体" w:hAnsi="宋体" w:cs="宋体" w:hint="eastAsia"/>
                <w:bCs/>
                <w:color w:val="000000" w:themeColor="text1"/>
                <w:kern w:val="0"/>
                <w:szCs w:val="21"/>
              </w:rPr>
              <w:t>最大浓度及占标率</w:t>
            </w:r>
          </w:p>
        </w:tc>
        <w:tc>
          <w:tcPr>
            <w:tcW w:w="2880" w:type="dxa"/>
            <w:vAlign w:val="center"/>
          </w:tcPr>
          <w:p w14:paraId="1F0D59FE" w14:textId="191F11FA" w:rsidR="00B2061A" w:rsidRPr="00B41355" w:rsidRDefault="00FD32D1" w:rsidP="00B2061A">
            <w:pPr>
              <w:jc w:val="center"/>
              <w:rPr>
                <w:rFonts w:ascii="宋体" w:hAnsi="宋体" w:cs="宋体"/>
                <w:color w:val="000000" w:themeColor="text1"/>
                <w:szCs w:val="21"/>
              </w:rPr>
            </w:pPr>
            <w:r w:rsidRPr="00B479CD">
              <w:rPr>
                <w:color w:val="000000" w:themeColor="text1"/>
                <w:sz w:val="22"/>
                <w:szCs w:val="22"/>
              </w:rPr>
              <w:t>0.14693</w:t>
            </w:r>
          </w:p>
        </w:tc>
        <w:tc>
          <w:tcPr>
            <w:tcW w:w="2101" w:type="dxa"/>
            <w:vAlign w:val="center"/>
          </w:tcPr>
          <w:p w14:paraId="5E4219A6" w14:textId="135AEEE8" w:rsidR="00B2061A" w:rsidRPr="00B41355" w:rsidRDefault="00FD32D1" w:rsidP="00B2061A">
            <w:pPr>
              <w:jc w:val="center"/>
              <w:rPr>
                <w:rFonts w:ascii="宋体" w:hAnsi="宋体" w:cs="宋体"/>
                <w:color w:val="000000" w:themeColor="text1"/>
                <w:szCs w:val="21"/>
              </w:rPr>
            </w:pPr>
            <w:r w:rsidRPr="00B479CD">
              <w:rPr>
                <w:color w:val="000000" w:themeColor="text1"/>
                <w:sz w:val="22"/>
                <w:szCs w:val="22"/>
              </w:rPr>
              <w:t>7.35</w:t>
            </w:r>
          </w:p>
        </w:tc>
      </w:tr>
      <w:tr w:rsidR="00B41355" w:rsidRPr="00B41355" w14:paraId="73C9DBDF" w14:textId="77777777" w:rsidTr="00B2061A">
        <w:trPr>
          <w:trHeight w:val="397"/>
          <w:jc w:val="center"/>
        </w:trPr>
        <w:tc>
          <w:tcPr>
            <w:tcW w:w="3333" w:type="dxa"/>
            <w:vAlign w:val="center"/>
          </w:tcPr>
          <w:p w14:paraId="068CB251" w14:textId="77777777" w:rsidR="00B2061A" w:rsidRPr="00B41355" w:rsidRDefault="00B2061A" w:rsidP="00B2061A">
            <w:pPr>
              <w:widowControl/>
              <w:snapToGrid w:val="0"/>
              <w:jc w:val="center"/>
              <w:rPr>
                <w:rFonts w:eastAsia="Times New Roman"/>
                <w:bCs/>
                <w:color w:val="000000" w:themeColor="text1"/>
                <w:kern w:val="0"/>
                <w:szCs w:val="21"/>
              </w:rPr>
            </w:pPr>
            <w:r w:rsidRPr="00B41355">
              <w:rPr>
                <w:rFonts w:ascii="宋体" w:hAnsi="宋体" w:cs="宋体" w:hint="eastAsia"/>
                <w:bCs/>
                <w:color w:val="000000" w:themeColor="text1"/>
                <w:kern w:val="0"/>
                <w:szCs w:val="21"/>
              </w:rPr>
              <w:t>出现距离</w:t>
            </w:r>
            <w:r w:rsidRPr="00B41355">
              <w:rPr>
                <w:rFonts w:eastAsia="Times New Roman"/>
                <w:bCs/>
                <w:color w:val="000000" w:themeColor="text1"/>
                <w:kern w:val="0"/>
                <w:szCs w:val="21"/>
              </w:rPr>
              <w:t>m</w:t>
            </w:r>
          </w:p>
        </w:tc>
        <w:tc>
          <w:tcPr>
            <w:tcW w:w="4981" w:type="dxa"/>
            <w:gridSpan w:val="2"/>
            <w:vAlign w:val="center"/>
          </w:tcPr>
          <w:p w14:paraId="5EA179C8" w14:textId="77777777" w:rsidR="00B2061A" w:rsidRPr="00B41355" w:rsidRDefault="00B2061A" w:rsidP="00B2061A">
            <w:pPr>
              <w:jc w:val="center"/>
              <w:rPr>
                <w:color w:val="000000" w:themeColor="text1"/>
                <w:szCs w:val="21"/>
              </w:rPr>
            </w:pPr>
            <w:r w:rsidRPr="00B41355">
              <w:rPr>
                <w:rFonts w:hint="eastAsia"/>
                <w:color w:val="000000" w:themeColor="text1"/>
                <w:szCs w:val="21"/>
              </w:rPr>
              <w:t>29</w:t>
            </w:r>
          </w:p>
        </w:tc>
      </w:tr>
    </w:tbl>
    <w:p w14:paraId="558A0B9F" w14:textId="712FDBC8" w:rsidR="00141975" w:rsidRPr="00B41355" w:rsidRDefault="00266579" w:rsidP="00107B8A">
      <w:pPr>
        <w:snapToGrid w:val="0"/>
        <w:spacing w:beforeLines="50" w:before="120" w:line="360" w:lineRule="auto"/>
        <w:ind w:firstLineChars="200" w:firstLine="480"/>
        <w:rPr>
          <w:color w:val="000000" w:themeColor="text1"/>
          <w:sz w:val="24"/>
        </w:rPr>
      </w:pPr>
      <w:r w:rsidRPr="009C7CB1">
        <w:rPr>
          <w:rFonts w:hint="eastAsia"/>
          <w:color w:val="0070C0"/>
          <w:sz w:val="24"/>
        </w:rPr>
        <w:t>正常工况下</w:t>
      </w:r>
      <w:r w:rsidR="00035F6C" w:rsidRPr="009C7CB1">
        <w:rPr>
          <w:rFonts w:hint="eastAsia"/>
          <w:color w:val="0070C0"/>
          <w:sz w:val="24"/>
        </w:rPr>
        <w:t>项目敏感点孔家庄最大落地浓度为</w:t>
      </w:r>
      <w:r w:rsidR="00035F6C" w:rsidRPr="009C7CB1">
        <w:rPr>
          <w:color w:val="0070C0"/>
          <w:sz w:val="24"/>
        </w:rPr>
        <w:t>0.051762</w:t>
      </w:r>
      <w:r w:rsidR="00035F6C" w:rsidRPr="009C7CB1">
        <w:rPr>
          <w:rFonts w:eastAsia="Times New Roman"/>
          <w:bCs/>
          <w:color w:val="0070C0"/>
          <w:kern w:val="0"/>
          <w:sz w:val="24"/>
        </w:rPr>
        <w:t>mg/m</w:t>
      </w:r>
      <w:r w:rsidR="00035F6C" w:rsidRPr="009C7CB1">
        <w:rPr>
          <w:rFonts w:eastAsia="Times New Roman"/>
          <w:bCs/>
          <w:color w:val="0070C0"/>
          <w:kern w:val="0"/>
          <w:sz w:val="24"/>
          <w:vertAlign w:val="superscript"/>
        </w:rPr>
        <w:t>3</w:t>
      </w:r>
      <w:r w:rsidR="00035F6C" w:rsidRPr="009C7CB1">
        <w:rPr>
          <w:rFonts w:eastAsiaTheme="minorEastAsia" w:hint="eastAsia"/>
          <w:bCs/>
          <w:color w:val="0070C0"/>
          <w:kern w:val="0"/>
          <w:sz w:val="24"/>
        </w:rPr>
        <w:t>，占标率为</w:t>
      </w:r>
      <w:r w:rsidR="00035F6C" w:rsidRPr="009C7CB1">
        <w:rPr>
          <w:rFonts w:eastAsiaTheme="minorEastAsia" w:hint="eastAsia"/>
          <w:bCs/>
          <w:color w:val="0070C0"/>
          <w:kern w:val="0"/>
          <w:sz w:val="24"/>
        </w:rPr>
        <w:t>2.59%</w:t>
      </w:r>
      <w:r w:rsidR="00035F6C" w:rsidRPr="009C7CB1">
        <w:rPr>
          <w:rFonts w:eastAsiaTheme="minorEastAsia" w:hint="eastAsia"/>
          <w:bCs/>
          <w:color w:val="0070C0"/>
          <w:kern w:val="0"/>
          <w:sz w:val="24"/>
        </w:rPr>
        <w:t>，</w:t>
      </w:r>
      <w:r w:rsidR="00035F6C" w:rsidRPr="009C7CB1">
        <w:rPr>
          <w:rFonts w:hint="eastAsia"/>
          <w:color w:val="0070C0"/>
          <w:sz w:val="24"/>
        </w:rPr>
        <w:lastRenderedPageBreak/>
        <w:t>焦庄村最大落地浓度为</w:t>
      </w:r>
      <w:r w:rsidR="00035F6C" w:rsidRPr="009C7CB1">
        <w:rPr>
          <w:color w:val="0070C0"/>
          <w:sz w:val="24"/>
        </w:rPr>
        <w:t>0.046073</w:t>
      </w:r>
      <w:r w:rsidR="00035F6C" w:rsidRPr="009C7CB1">
        <w:rPr>
          <w:rFonts w:eastAsia="Times New Roman"/>
          <w:bCs/>
          <w:color w:val="0070C0"/>
          <w:kern w:val="0"/>
          <w:sz w:val="24"/>
        </w:rPr>
        <w:t>mg/m</w:t>
      </w:r>
      <w:r w:rsidR="00035F6C" w:rsidRPr="009C7CB1">
        <w:rPr>
          <w:rFonts w:eastAsia="Times New Roman"/>
          <w:bCs/>
          <w:color w:val="0070C0"/>
          <w:kern w:val="0"/>
          <w:sz w:val="24"/>
          <w:vertAlign w:val="superscript"/>
        </w:rPr>
        <w:t>3</w:t>
      </w:r>
      <w:r w:rsidR="00035F6C" w:rsidRPr="009C7CB1">
        <w:rPr>
          <w:rFonts w:eastAsiaTheme="minorEastAsia" w:hint="eastAsia"/>
          <w:bCs/>
          <w:color w:val="0070C0"/>
          <w:kern w:val="0"/>
          <w:sz w:val="24"/>
        </w:rPr>
        <w:t>，占标率为</w:t>
      </w:r>
      <w:r w:rsidR="00035F6C" w:rsidRPr="009C7CB1">
        <w:rPr>
          <w:rFonts w:eastAsiaTheme="minorEastAsia"/>
          <w:bCs/>
          <w:color w:val="0070C0"/>
          <w:kern w:val="0"/>
          <w:sz w:val="24"/>
        </w:rPr>
        <w:t>2.30</w:t>
      </w:r>
      <w:r w:rsidR="00035F6C" w:rsidRPr="009C7CB1">
        <w:rPr>
          <w:rFonts w:eastAsiaTheme="minorEastAsia" w:hint="eastAsia"/>
          <w:bCs/>
          <w:color w:val="0070C0"/>
          <w:kern w:val="0"/>
          <w:sz w:val="24"/>
        </w:rPr>
        <w:t>%</w:t>
      </w:r>
      <w:r w:rsidR="00035F6C" w:rsidRPr="009C7CB1">
        <w:rPr>
          <w:rFonts w:eastAsiaTheme="minorEastAsia" w:hint="eastAsia"/>
          <w:bCs/>
          <w:color w:val="0070C0"/>
          <w:kern w:val="0"/>
          <w:sz w:val="24"/>
        </w:rPr>
        <w:t>，</w:t>
      </w:r>
      <w:r w:rsidR="009C7CB1">
        <w:rPr>
          <w:rFonts w:eastAsiaTheme="minorEastAsia" w:hint="eastAsia"/>
          <w:bCs/>
          <w:color w:val="0070C0"/>
          <w:kern w:val="0"/>
          <w:sz w:val="24"/>
        </w:rPr>
        <w:t>表明</w:t>
      </w:r>
      <w:r w:rsidR="00035F6C" w:rsidRPr="009C7CB1">
        <w:rPr>
          <w:rFonts w:eastAsiaTheme="minorEastAsia" w:hint="eastAsia"/>
          <w:bCs/>
          <w:color w:val="0070C0"/>
          <w:kern w:val="0"/>
          <w:sz w:val="24"/>
        </w:rPr>
        <w:t>废气对周边居民影响较小。</w:t>
      </w:r>
      <w:r w:rsidRPr="00B41355">
        <w:rPr>
          <w:rFonts w:hint="eastAsia"/>
          <w:color w:val="000000" w:themeColor="text1"/>
          <w:sz w:val="24"/>
        </w:rPr>
        <w:t>建设项目有组织废气和无组织废气中各污染物下风向最大落地浓度及占标率见表</w:t>
      </w:r>
      <w:r w:rsidRPr="00B41355">
        <w:rPr>
          <w:rFonts w:hint="eastAsia"/>
          <w:color w:val="000000" w:themeColor="text1"/>
          <w:sz w:val="24"/>
        </w:rPr>
        <w:t>5.1-5</w:t>
      </w:r>
      <w:r w:rsidR="00FC7AF0" w:rsidRPr="00B41355">
        <w:rPr>
          <w:rFonts w:hint="eastAsia"/>
          <w:color w:val="000000" w:themeColor="text1"/>
          <w:sz w:val="24"/>
        </w:rPr>
        <w:t>。</w:t>
      </w:r>
    </w:p>
    <w:p w14:paraId="70898083" w14:textId="449C13E7" w:rsidR="00AE3B5C" w:rsidRPr="00DB421B" w:rsidRDefault="00266579">
      <w:pPr>
        <w:snapToGrid w:val="0"/>
        <w:jc w:val="center"/>
        <w:rPr>
          <w:color w:val="000000" w:themeColor="text1"/>
          <w:sz w:val="24"/>
        </w:rPr>
      </w:pPr>
      <w:r w:rsidRPr="00DB421B">
        <w:rPr>
          <w:rFonts w:hint="eastAsia"/>
          <w:b/>
          <w:bCs/>
          <w:color w:val="000000" w:themeColor="text1"/>
          <w:sz w:val="24"/>
        </w:rPr>
        <w:t>表</w:t>
      </w:r>
      <w:r w:rsidRPr="00DB421B">
        <w:rPr>
          <w:rFonts w:hint="eastAsia"/>
          <w:b/>
          <w:bCs/>
          <w:color w:val="000000" w:themeColor="text1"/>
          <w:sz w:val="24"/>
        </w:rPr>
        <w:t>5.1-5</w:t>
      </w:r>
      <w:r w:rsidR="00961552" w:rsidRPr="00DB421B">
        <w:rPr>
          <w:rFonts w:hint="eastAsia"/>
          <w:b/>
          <w:bCs/>
          <w:color w:val="000000" w:themeColor="text1"/>
          <w:sz w:val="24"/>
        </w:rPr>
        <w:t xml:space="preserve">  </w:t>
      </w:r>
      <w:r w:rsidRPr="00DB421B">
        <w:rPr>
          <w:rFonts w:hint="eastAsia"/>
          <w:b/>
          <w:bCs/>
          <w:color w:val="000000" w:themeColor="text1"/>
          <w:sz w:val="24"/>
        </w:rPr>
        <w:t>项目有组织废气和无组织废气</w:t>
      </w:r>
      <w:r w:rsidRPr="00DB421B">
        <w:rPr>
          <w:rFonts w:hint="eastAsia"/>
          <w:b/>
          <w:color w:val="000000" w:themeColor="text1"/>
          <w:sz w:val="24"/>
        </w:rPr>
        <w:t>估算模式计算结果表</w:t>
      </w:r>
      <w:r w:rsidRPr="00DB421B">
        <w:rPr>
          <w:rFonts w:hint="eastAsia"/>
          <w:color w:val="000000" w:themeColor="text1"/>
          <w:sz w:val="24"/>
        </w:rPr>
        <w:t>（</w:t>
      </w:r>
      <w:r w:rsidRPr="00DB421B">
        <w:rPr>
          <w:rFonts w:hint="eastAsia"/>
          <w:b/>
          <w:color w:val="000000" w:themeColor="text1"/>
          <w:sz w:val="24"/>
        </w:rPr>
        <w:t>正常工况</w:t>
      </w:r>
      <w:r w:rsidRPr="00DB421B">
        <w:rPr>
          <w:rFonts w:hint="eastAsia"/>
          <w:color w:val="000000" w:themeColor="text1"/>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4"/>
        <w:gridCol w:w="1287"/>
        <w:gridCol w:w="1886"/>
        <w:gridCol w:w="1826"/>
        <w:gridCol w:w="2425"/>
      </w:tblGrid>
      <w:tr w:rsidR="00B41355" w:rsidRPr="000605AF" w14:paraId="3706CF35" w14:textId="77777777">
        <w:trPr>
          <w:cantSplit/>
          <w:trHeight w:val="319"/>
          <w:jc w:val="center"/>
        </w:trPr>
        <w:tc>
          <w:tcPr>
            <w:tcW w:w="1084" w:type="dxa"/>
            <w:vAlign w:val="center"/>
          </w:tcPr>
          <w:p w14:paraId="66141CC5"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编号</w:t>
            </w:r>
          </w:p>
        </w:tc>
        <w:tc>
          <w:tcPr>
            <w:tcW w:w="1287" w:type="dxa"/>
            <w:vAlign w:val="center"/>
          </w:tcPr>
          <w:p w14:paraId="2CA0A316"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污染物名称</w:t>
            </w:r>
          </w:p>
        </w:tc>
        <w:tc>
          <w:tcPr>
            <w:tcW w:w="1886" w:type="dxa"/>
            <w:vAlign w:val="center"/>
          </w:tcPr>
          <w:p w14:paraId="299D3D96"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下风向预测最大地面浓度（</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ascii="宋体" w:hAnsi="宋体" w:cs="宋体" w:hint="eastAsia"/>
                <w:b/>
                <w:color w:val="000000" w:themeColor="text1"/>
                <w:szCs w:val="21"/>
              </w:rPr>
              <w:t>）</w:t>
            </w:r>
          </w:p>
        </w:tc>
        <w:tc>
          <w:tcPr>
            <w:tcW w:w="1826" w:type="dxa"/>
            <w:vAlign w:val="center"/>
          </w:tcPr>
          <w:p w14:paraId="10507EFC"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浓度占标率</w:t>
            </w:r>
            <w:r w:rsidRPr="00B41355">
              <w:rPr>
                <w:rFonts w:eastAsia="Times New Roman"/>
                <w:b/>
                <w:color w:val="000000" w:themeColor="text1"/>
                <w:szCs w:val="21"/>
              </w:rPr>
              <w:t>p</w:t>
            </w:r>
            <w:r w:rsidRPr="00B41355">
              <w:rPr>
                <w:rFonts w:ascii="宋体" w:hAnsi="宋体" w:cs="宋体" w:hint="eastAsia"/>
                <w:b/>
                <w:color w:val="000000" w:themeColor="text1"/>
                <w:szCs w:val="21"/>
              </w:rPr>
              <w:t>（</w:t>
            </w:r>
            <w:r w:rsidRPr="00B41355">
              <w:rPr>
                <w:rFonts w:eastAsia="Times New Roman"/>
                <w:b/>
                <w:color w:val="000000" w:themeColor="text1"/>
                <w:szCs w:val="21"/>
              </w:rPr>
              <w:t>%</w:t>
            </w:r>
            <w:r w:rsidRPr="00B41355">
              <w:rPr>
                <w:rFonts w:ascii="宋体" w:hAnsi="宋体" w:cs="宋体" w:hint="eastAsia"/>
                <w:b/>
                <w:color w:val="000000" w:themeColor="text1"/>
                <w:szCs w:val="21"/>
              </w:rPr>
              <w:t>）</w:t>
            </w:r>
          </w:p>
        </w:tc>
        <w:tc>
          <w:tcPr>
            <w:tcW w:w="2425" w:type="dxa"/>
            <w:vAlign w:val="center"/>
          </w:tcPr>
          <w:p w14:paraId="7B2434B4" w14:textId="77777777" w:rsidR="00AE3B5C" w:rsidRPr="00B41355" w:rsidRDefault="00266579">
            <w:pPr>
              <w:jc w:val="center"/>
              <w:rPr>
                <w:rFonts w:eastAsia="Times New Roman"/>
                <w:b/>
                <w:color w:val="000000" w:themeColor="text1"/>
                <w:szCs w:val="21"/>
              </w:rPr>
            </w:pPr>
            <w:r w:rsidRPr="00B41355">
              <w:rPr>
                <w:rFonts w:ascii="宋体" w:hAnsi="宋体" w:cs="宋体" w:hint="eastAsia"/>
                <w:b/>
                <w:color w:val="000000" w:themeColor="text1"/>
                <w:szCs w:val="21"/>
              </w:rPr>
              <w:t>下风向最大浓度距离（</w:t>
            </w:r>
            <w:r w:rsidRPr="00B41355">
              <w:rPr>
                <w:rFonts w:eastAsia="Times New Roman"/>
                <w:b/>
                <w:color w:val="000000" w:themeColor="text1"/>
                <w:szCs w:val="21"/>
              </w:rPr>
              <w:t>m</w:t>
            </w:r>
            <w:r w:rsidRPr="00B41355">
              <w:rPr>
                <w:rFonts w:ascii="宋体" w:hAnsi="宋体" w:cs="宋体" w:hint="eastAsia"/>
                <w:b/>
                <w:color w:val="000000" w:themeColor="text1"/>
                <w:szCs w:val="21"/>
              </w:rPr>
              <w:t>）</w:t>
            </w:r>
          </w:p>
        </w:tc>
      </w:tr>
      <w:tr w:rsidR="00035F6C" w:rsidRPr="00B41355" w14:paraId="58585157" w14:textId="77777777" w:rsidTr="00B2061A">
        <w:trPr>
          <w:cantSplit/>
          <w:trHeight w:val="132"/>
          <w:jc w:val="center"/>
        </w:trPr>
        <w:tc>
          <w:tcPr>
            <w:tcW w:w="1084" w:type="dxa"/>
            <w:vAlign w:val="center"/>
          </w:tcPr>
          <w:p w14:paraId="1B47FACC" w14:textId="77777777" w:rsidR="00035F6C" w:rsidRPr="00B41355" w:rsidRDefault="00035F6C" w:rsidP="00B2061A">
            <w:pPr>
              <w:jc w:val="center"/>
              <w:rPr>
                <w:rFonts w:eastAsia="Times New Roman"/>
                <w:color w:val="000000" w:themeColor="text1"/>
                <w:szCs w:val="21"/>
              </w:rPr>
            </w:pPr>
            <w:r w:rsidRPr="00B41355">
              <w:rPr>
                <w:color w:val="000000" w:themeColor="text1"/>
                <w:szCs w:val="21"/>
              </w:rPr>
              <w:t>1</w:t>
            </w:r>
            <w:r w:rsidRPr="00B41355">
              <w:rPr>
                <w:rFonts w:eastAsia="Times New Roman"/>
                <w:color w:val="000000" w:themeColor="text1"/>
                <w:szCs w:val="21"/>
              </w:rPr>
              <w:t>#</w:t>
            </w:r>
            <w:r w:rsidRPr="00B41355">
              <w:rPr>
                <w:rFonts w:ascii="宋体" w:hAnsi="宋体" w:cs="宋体" w:hint="eastAsia"/>
                <w:color w:val="000000" w:themeColor="text1"/>
                <w:szCs w:val="21"/>
              </w:rPr>
              <w:t>排气筒</w:t>
            </w:r>
          </w:p>
        </w:tc>
        <w:tc>
          <w:tcPr>
            <w:tcW w:w="1287" w:type="dxa"/>
            <w:vAlign w:val="center"/>
          </w:tcPr>
          <w:p w14:paraId="336D3615" w14:textId="77777777" w:rsidR="00035F6C" w:rsidRPr="00B41355" w:rsidRDefault="00035F6C" w:rsidP="00B2061A">
            <w:pPr>
              <w:snapToGrid w:val="0"/>
              <w:jc w:val="center"/>
              <w:rPr>
                <w:color w:val="000000" w:themeColor="text1"/>
                <w:szCs w:val="21"/>
              </w:rPr>
            </w:pPr>
            <w:r w:rsidRPr="00B41355">
              <w:rPr>
                <w:color w:val="000000" w:themeColor="text1"/>
                <w:szCs w:val="21"/>
              </w:rPr>
              <w:t>非甲烷总烃</w:t>
            </w:r>
          </w:p>
        </w:tc>
        <w:tc>
          <w:tcPr>
            <w:tcW w:w="1886" w:type="dxa"/>
            <w:vAlign w:val="center"/>
          </w:tcPr>
          <w:p w14:paraId="7FC09286" w14:textId="1657071A" w:rsidR="00035F6C" w:rsidRPr="00B41355" w:rsidRDefault="00035F6C" w:rsidP="00B2061A">
            <w:pPr>
              <w:jc w:val="center"/>
              <w:rPr>
                <w:rFonts w:eastAsia="Times New Roman"/>
                <w:color w:val="000000" w:themeColor="text1"/>
                <w:sz w:val="24"/>
              </w:rPr>
            </w:pPr>
            <w:r w:rsidRPr="00752DB9">
              <w:rPr>
                <w:color w:val="000000" w:themeColor="text1"/>
                <w:sz w:val="22"/>
                <w:szCs w:val="22"/>
              </w:rPr>
              <w:t>0.006659</w:t>
            </w:r>
          </w:p>
        </w:tc>
        <w:tc>
          <w:tcPr>
            <w:tcW w:w="1826" w:type="dxa"/>
            <w:vAlign w:val="center"/>
          </w:tcPr>
          <w:p w14:paraId="19C22926" w14:textId="23B82067" w:rsidR="00035F6C" w:rsidRPr="00B41355" w:rsidRDefault="00035F6C" w:rsidP="00B2061A">
            <w:pPr>
              <w:jc w:val="center"/>
              <w:rPr>
                <w:rFonts w:eastAsia="Times New Roman"/>
                <w:color w:val="000000" w:themeColor="text1"/>
                <w:sz w:val="24"/>
              </w:rPr>
            </w:pPr>
            <w:r w:rsidRPr="00B41355">
              <w:rPr>
                <w:rFonts w:hint="eastAsia"/>
                <w:color w:val="000000" w:themeColor="text1"/>
                <w:sz w:val="22"/>
                <w:szCs w:val="22"/>
              </w:rPr>
              <w:t>0.3</w:t>
            </w:r>
            <w:r>
              <w:rPr>
                <w:rFonts w:hint="eastAsia"/>
                <w:color w:val="000000" w:themeColor="text1"/>
                <w:sz w:val="22"/>
                <w:szCs w:val="22"/>
              </w:rPr>
              <w:t>3</w:t>
            </w:r>
          </w:p>
        </w:tc>
        <w:tc>
          <w:tcPr>
            <w:tcW w:w="2425" w:type="dxa"/>
            <w:vAlign w:val="center"/>
          </w:tcPr>
          <w:p w14:paraId="48B1640E" w14:textId="66673F35" w:rsidR="00035F6C" w:rsidRPr="00B41355" w:rsidRDefault="00035F6C" w:rsidP="00B2061A">
            <w:pPr>
              <w:jc w:val="center"/>
              <w:rPr>
                <w:color w:val="000000" w:themeColor="text1"/>
                <w:szCs w:val="21"/>
              </w:rPr>
            </w:pPr>
            <w:r w:rsidRPr="00B41355">
              <w:rPr>
                <w:color w:val="000000" w:themeColor="text1"/>
                <w:kern w:val="0"/>
                <w:sz w:val="22"/>
                <w:szCs w:val="22"/>
              </w:rPr>
              <w:t>56</w:t>
            </w:r>
          </w:p>
        </w:tc>
      </w:tr>
      <w:tr w:rsidR="00035F6C" w:rsidRPr="00B41355" w14:paraId="0F77DADD" w14:textId="77777777" w:rsidTr="00B2061A">
        <w:trPr>
          <w:cantSplit/>
          <w:trHeight w:val="20"/>
          <w:jc w:val="center"/>
        </w:trPr>
        <w:tc>
          <w:tcPr>
            <w:tcW w:w="1084" w:type="dxa"/>
            <w:vAlign w:val="center"/>
          </w:tcPr>
          <w:p w14:paraId="4F3551CB" w14:textId="77777777" w:rsidR="00035F6C" w:rsidRPr="00B41355" w:rsidRDefault="00035F6C" w:rsidP="00B2061A">
            <w:pPr>
              <w:jc w:val="center"/>
              <w:rPr>
                <w:bCs/>
                <w:color w:val="000000" w:themeColor="text1"/>
                <w:szCs w:val="21"/>
              </w:rPr>
            </w:pPr>
            <w:r w:rsidRPr="00B41355">
              <w:rPr>
                <w:bCs/>
                <w:color w:val="000000" w:themeColor="text1"/>
                <w:szCs w:val="21"/>
              </w:rPr>
              <w:t>1#</w:t>
            </w:r>
            <w:r w:rsidRPr="00B41355">
              <w:rPr>
                <w:bCs/>
                <w:color w:val="000000" w:themeColor="text1"/>
                <w:szCs w:val="21"/>
              </w:rPr>
              <w:t>厂房</w:t>
            </w:r>
          </w:p>
        </w:tc>
        <w:tc>
          <w:tcPr>
            <w:tcW w:w="1287" w:type="dxa"/>
          </w:tcPr>
          <w:p w14:paraId="4B8FB4C2" w14:textId="77777777" w:rsidR="00035F6C" w:rsidRPr="00B41355" w:rsidRDefault="00035F6C" w:rsidP="00B2061A">
            <w:pPr>
              <w:jc w:val="center"/>
              <w:rPr>
                <w:rFonts w:eastAsia="Times New Roman"/>
                <w:color w:val="000000" w:themeColor="text1"/>
              </w:rPr>
            </w:pPr>
            <w:r w:rsidRPr="00B41355">
              <w:rPr>
                <w:color w:val="000000" w:themeColor="text1"/>
                <w:szCs w:val="21"/>
              </w:rPr>
              <w:t>非甲烷总烃</w:t>
            </w:r>
          </w:p>
        </w:tc>
        <w:tc>
          <w:tcPr>
            <w:tcW w:w="1886" w:type="dxa"/>
            <w:vAlign w:val="center"/>
          </w:tcPr>
          <w:p w14:paraId="63165269" w14:textId="6670B667" w:rsidR="00035F6C" w:rsidRPr="00B41355" w:rsidRDefault="00035F6C" w:rsidP="00B2061A">
            <w:pPr>
              <w:jc w:val="center"/>
              <w:rPr>
                <w:color w:val="000000" w:themeColor="text1"/>
                <w:szCs w:val="21"/>
              </w:rPr>
            </w:pPr>
            <w:r w:rsidRPr="00B479CD">
              <w:rPr>
                <w:color w:val="000000" w:themeColor="text1"/>
                <w:sz w:val="22"/>
                <w:szCs w:val="22"/>
              </w:rPr>
              <w:t>0.14693</w:t>
            </w:r>
          </w:p>
        </w:tc>
        <w:tc>
          <w:tcPr>
            <w:tcW w:w="1826" w:type="dxa"/>
            <w:vAlign w:val="center"/>
          </w:tcPr>
          <w:p w14:paraId="6A648179" w14:textId="1AE9E8C8" w:rsidR="00035F6C" w:rsidRPr="00B41355" w:rsidRDefault="00035F6C" w:rsidP="00B2061A">
            <w:pPr>
              <w:jc w:val="center"/>
              <w:rPr>
                <w:color w:val="000000" w:themeColor="text1"/>
                <w:szCs w:val="21"/>
              </w:rPr>
            </w:pPr>
            <w:r w:rsidRPr="00B479CD">
              <w:rPr>
                <w:color w:val="000000" w:themeColor="text1"/>
                <w:sz w:val="22"/>
                <w:szCs w:val="22"/>
              </w:rPr>
              <w:t>7.35</w:t>
            </w:r>
          </w:p>
        </w:tc>
        <w:tc>
          <w:tcPr>
            <w:tcW w:w="2425" w:type="dxa"/>
          </w:tcPr>
          <w:p w14:paraId="2CC7FE69" w14:textId="037644BD" w:rsidR="00035F6C" w:rsidRPr="00B41355" w:rsidRDefault="00035F6C" w:rsidP="00B2061A">
            <w:pPr>
              <w:jc w:val="center"/>
              <w:rPr>
                <w:rFonts w:eastAsia="Times New Roman"/>
                <w:color w:val="000000" w:themeColor="text1"/>
              </w:rPr>
            </w:pPr>
            <w:r w:rsidRPr="00B41355">
              <w:rPr>
                <w:color w:val="000000" w:themeColor="text1"/>
                <w:szCs w:val="21"/>
              </w:rPr>
              <w:t>29</w:t>
            </w:r>
          </w:p>
        </w:tc>
      </w:tr>
    </w:tbl>
    <w:p w14:paraId="0414062A" w14:textId="77777777" w:rsidR="00AE3B5C" w:rsidRPr="00B41355" w:rsidRDefault="00266579" w:rsidP="00107B8A">
      <w:pPr>
        <w:snapToGrid w:val="0"/>
        <w:spacing w:beforeLines="50" w:before="120" w:line="360" w:lineRule="auto"/>
        <w:ind w:firstLineChars="200" w:firstLine="480"/>
        <w:rPr>
          <w:color w:val="000000" w:themeColor="text1"/>
          <w:sz w:val="24"/>
        </w:rPr>
      </w:pPr>
      <w:r w:rsidRPr="00B41355">
        <w:rPr>
          <w:rFonts w:hAnsi="宋体" w:hint="eastAsia"/>
          <w:color w:val="000000" w:themeColor="text1"/>
          <w:sz w:val="24"/>
        </w:rPr>
        <w:t>根据预测结果可知，正常工况下本项目有组织废气和无组织废气中各污染物下风向最大落地浓度占标率均低于</w:t>
      </w:r>
      <w:r w:rsidRPr="00B41355">
        <w:rPr>
          <w:color w:val="000000" w:themeColor="text1"/>
          <w:sz w:val="24"/>
        </w:rPr>
        <w:t>10%</w:t>
      </w:r>
      <w:r w:rsidRPr="00B41355">
        <w:rPr>
          <w:rFonts w:hAnsi="宋体" w:hint="eastAsia"/>
          <w:bCs/>
          <w:color w:val="000000" w:themeColor="text1"/>
          <w:sz w:val="24"/>
        </w:rPr>
        <w:t>，因此本项目大气环境影响评价工作等级为二级</w:t>
      </w:r>
      <w:r w:rsidRPr="00B41355">
        <w:rPr>
          <w:rFonts w:hint="eastAsia"/>
          <w:color w:val="000000" w:themeColor="text1"/>
          <w:sz w:val="24"/>
        </w:rPr>
        <w:t>。</w:t>
      </w:r>
      <w:r w:rsidRPr="00B41355">
        <w:rPr>
          <w:rFonts w:hAnsi="宋体" w:hint="eastAsia"/>
          <w:bCs/>
          <w:color w:val="000000" w:themeColor="text1"/>
          <w:sz w:val="24"/>
        </w:rPr>
        <w:t>根据</w:t>
      </w:r>
      <w:r w:rsidRPr="00B41355">
        <w:rPr>
          <w:rFonts w:hAnsi="宋体" w:hint="eastAsia"/>
          <w:color w:val="000000" w:themeColor="text1"/>
          <w:sz w:val="24"/>
        </w:rPr>
        <w:t>《环境影响评价技术导则大气环境》（</w:t>
      </w:r>
      <w:r w:rsidRPr="00B41355">
        <w:rPr>
          <w:color w:val="000000" w:themeColor="text1"/>
          <w:sz w:val="24"/>
        </w:rPr>
        <w:t>HJ2.2-2018</w:t>
      </w:r>
      <w:r w:rsidRPr="00B41355">
        <w:rPr>
          <w:rFonts w:hAnsi="宋体" w:hint="eastAsia"/>
          <w:color w:val="000000" w:themeColor="text1"/>
          <w:sz w:val="24"/>
        </w:rPr>
        <w:t>）中相关规定，</w:t>
      </w:r>
      <w:r w:rsidRPr="00B41355">
        <w:rPr>
          <w:rFonts w:hAnsi="宋体" w:hint="eastAsia"/>
          <w:bCs/>
          <w:color w:val="000000" w:themeColor="text1"/>
          <w:sz w:val="24"/>
        </w:rPr>
        <w:t>二级评价项目不进行进一步预测与评价，只对污染物排放量进行核算。</w:t>
      </w:r>
    </w:p>
    <w:p w14:paraId="0F3D1D60" w14:textId="77777777" w:rsidR="00AE3B5C" w:rsidRPr="00B41355" w:rsidRDefault="00266579">
      <w:pPr>
        <w:pStyle w:val="3fffd"/>
        <w:spacing w:beforeLines="0" w:afterLines="0"/>
        <w:outlineLvl w:val="3"/>
        <w:rPr>
          <w:color w:val="000000" w:themeColor="text1"/>
          <w:sz w:val="24"/>
        </w:rPr>
      </w:pPr>
      <w:r w:rsidRPr="00B41355">
        <w:rPr>
          <w:rFonts w:hint="eastAsia"/>
          <w:color w:val="000000" w:themeColor="text1"/>
          <w:sz w:val="24"/>
        </w:rPr>
        <w:t>5</w:t>
      </w:r>
      <w:r w:rsidRPr="00B41355">
        <w:rPr>
          <w:color w:val="000000" w:themeColor="text1"/>
          <w:sz w:val="24"/>
        </w:rPr>
        <w:t>.</w:t>
      </w:r>
      <w:r w:rsidRPr="00B41355">
        <w:rPr>
          <w:rFonts w:hint="eastAsia"/>
          <w:color w:val="000000" w:themeColor="text1"/>
          <w:sz w:val="24"/>
        </w:rPr>
        <w:t>1.1.2</w:t>
      </w:r>
      <w:r w:rsidRPr="00B41355">
        <w:rPr>
          <w:rFonts w:hint="eastAsia"/>
          <w:color w:val="000000" w:themeColor="text1"/>
          <w:sz w:val="24"/>
        </w:rPr>
        <w:t>非正常工况下大气环境影响预测分析</w:t>
      </w:r>
    </w:p>
    <w:p w14:paraId="369CB47B" w14:textId="77777777" w:rsidR="00AE3B5C" w:rsidRPr="00B41355" w:rsidRDefault="00266579">
      <w:pPr>
        <w:autoSpaceDE w:val="0"/>
        <w:autoSpaceDN w:val="0"/>
        <w:adjustRightInd w:val="0"/>
        <w:snapToGrid w:val="0"/>
        <w:spacing w:line="360" w:lineRule="auto"/>
        <w:ind w:firstLineChars="200" w:firstLine="480"/>
        <w:rPr>
          <w:b/>
          <w:bCs/>
          <w:snapToGrid w:val="0"/>
          <w:color w:val="000000" w:themeColor="text1"/>
          <w:sz w:val="24"/>
        </w:rPr>
      </w:pPr>
      <w:r w:rsidRPr="00B41355">
        <w:rPr>
          <w:rFonts w:hAnsi="宋体" w:hint="eastAsia"/>
          <w:color w:val="000000" w:themeColor="text1"/>
          <w:sz w:val="24"/>
        </w:rPr>
        <w:t>本项目假定非正常工况为项目开、停车及检修，此种情况下，二级活性炭吸附装置</w:t>
      </w:r>
      <w:r w:rsidRPr="00B41355">
        <w:rPr>
          <w:rFonts w:hAnsi="宋体" w:hint="eastAsia"/>
          <w:color w:val="000000" w:themeColor="text1"/>
          <w:kern w:val="0"/>
          <w:sz w:val="24"/>
        </w:rPr>
        <w:t>处理效率降低</w:t>
      </w:r>
      <w:r w:rsidRPr="00B41355">
        <w:rPr>
          <w:rFonts w:hAnsi="宋体" w:hint="eastAsia"/>
          <w:color w:val="000000" w:themeColor="text1"/>
          <w:sz w:val="24"/>
        </w:rPr>
        <w:t>，</w:t>
      </w:r>
      <w:r w:rsidRPr="00B41355">
        <w:rPr>
          <w:rFonts w:hAnsi="宋体" w:hint="eastAsia"/>
          <w:color w:val="000000" w:themeColor="text1"/>
          <w:kern w:val="0"/>
          <w:sz w:val="24"/>
        </w:rPr>
        <w:t>对废气处理效率以</w:t>
      </w:r>
      <w:r w:rsidRPr="00B41355">
        <w:rPr>
          <w:color w:val="000000" w:themeColor="text1"/>
          <w:kern w:val="0"/>
          <w:sz w:val="24"/>
        </w:rPr>
        <w:t>50%</w:t>
      </w:r>
      <w:r w:rsidRPr="00B41355">
        <w:rPr>
          <w:rFonts w:hAnsi="宋体" w:hint="eastAsia"/>
          <w:color w:val="000000" w:themeColor="text1"/>
          <w:kern w:val="0"/>
          <w:sz w:val="24"/>
        </w:rPr>
        <w:t>计</w:t>
      </w:r>
      <w:r w:rsidRPr="00B41355">
        <w:rPr>
          <w:rFonts w:hAnsi="宋体" w:hint="eastAsia"/>
          <w:color w:val="000000" w:themeColor="text1"/>
          <w:sz w:val="24"/>
        </w:rPr>
        <w:t>，非正常排放历时不超过</w:t>
      </w:r>
      <w:r w:rsidRPr="00B41355">
        <w:rPr>
          <w:color w:val="000000" w:themeColor="text1"/>
          <w:sz w:val="24"/>
        </w:rPr>
        <w:t>0.5h</w:t>
      </w:r>
      <w:r w:rsidRPr="00B41355">
        <w:rPr>
          <w:rFonts w:hAnsi="宋体" w:hint="eastAsia"/>
          <w:color w:val="000000" w:themeColor="text1"/>
          <w:sz w:val="24"/>
        </w:rPr>
        <w:t>。非正常工况下大气污染物排放状况见表</w:t>
      </w:r>
      <w:r w:rsidRPr="00B41355">
        <w:rPr>
          <w:rFonts w:hAnsi="宋体" w:hint="eastAsia"/>
          <w:color w:val="000000" w:themeColor="text1"/>
          <w:sz w:val="24"/>
        </w:rPr>
        <w:t>5.1-6</w:t>
      </w:r>
      <w:r w:rsidRPr="00B41355">
        <w:rPr>
          <w:rFonts w:hAnsi="宋体" w:hint="eastAsia"/>
          <w:color w:val="000000" w:themeColor="text1"/>
          <w:sz w:val="24"/>
        </w:rPr>
        <w:t>，</w:t>
      </w:r>
      <w:r w:rsidRPr="00B41355">
        <w:rPr>
          <w:rFonts w:hint="eastAsia"/>
          <w:color w:val="000000" w:themeColor="text1"/>
          <w:sz w:val="24"/>
        </w:rPr>
        <w:t>采用估算模式</w:t>
      </w:r>
      <w:r w:rsidRPr="00B41355">
        <w:rPr>
          <w:color w:val="000000" w:themeColor="text1"/>
          <w:sz w:val="24"/>
          <w:lang w:val="zh-CN"/>
        </w:rPr>
        <w:t>ARESCREEN</w:t>
      </w:r>
      <w:r w:rsidRPr="00B41355">
        <w:rPr>
          <w:rFonts w:hint="eastAsia"/>
          <w:color w:val="000000" w:themeColor="text1"/>
          <w:sz w:val="24"/>
        </w:rPr>
        <w:t>预测结果见表</w:t>
      </w:r>
      <w:r w:rsidRPr="00B41355">
        <w:rPr>
          <w:rFonts w:hint="eastAsia"/>
          <w:color w:val="000000" w:themeColor="text1"/>
          <w:sz w:val="24"/>
        </w:rPr>
        <w:t>5.1-7</w:t>
      </w:r>
      <w:r w:rsidRPr="00B41355">
        <w:rPr>
          <w:rFonts w:hint="eastAsia"/>
          <w:color w:val="000000" w:themeColor="text1"/>
          <w:sz w:val="24"/>
        </w:rPr>
        <w:t>。</w:t>
      </w:r>
    </w:p>
    <w:p w14:paraId="34C4ACE6" w14:textId="30A3AD42" w:rsidR="00AE3B5C" w:rsidRPr="00B41355" w:rsidRDefault="00266579">
      <w:pPr>
        <w:tabs>
          <w:tab w:val="left" w:pos="1100"/>
          <w:tab w:val="center" w:pos="4345"/>
        </w:tabs>
        <w:jc w:val="center"/>
        <w:rPr>
          <w:b/>
          <w:color w:val="000000" w:themeColor="text1"/>
          <w:sz w:val="24"/>
        </w:rPr>
      </w:pPr>
      <w:r w:rsidRPr="00B41355">
        <w:rPr>
          <w:rFonts w:hint="eastAsia"/>
          <w:b/>
          <w:color w:val="000000" w:themeColor="text1"/>
          <w:kern w:val="18"/>
          <w:sz w:val="24"/>
        </w:rPr>
        <w:t>表</w:t>
      </w:r>
      <w:r w:rsidRPr="00B41355">
        <w:rPr>
          <w:rFonts w:hint="eastAsia"/>
          <w:b/>
          <w:color w:val="000000" w:themeColor="text1"/>
          <w:kern w:val="18"/>
          <w:sz w:val="24"/>
        </w:rPr>
        <w:t>5.1-6</w:t>
      </w:r>
      <w:r w:rsidR="00141975" w:rsidRPr="00B41355">
        <w:rPr>
          <w:b/>
          <w:color w:val="000000" w:themeColor="text1"/>
          <w:kern w:val="18"/>
          <w:sz w:val="24"/>
        </w:rPr>
        <w:t xml:space="preserve">  </w:t>
      </w:r>
      <w:r w:rsidRPr="00B41355">
        <w:rPr>
          <w:rFonts w:hint="eastAsia"/>
          <w:b/>
          <w:color w:val="000000" w:themeColor="text1"/>
          <w:kern w:val="18"/>
          <w:sz w:val="24"/>
        </w:rPr>
        <w:t>非正常工况下建设项目废气排放</w:t>
      </w:r>
      <w:r w:rsidRPr="00B41355">
        <w:rPr>
          <w:rFonts w:hint="eastAsia"/>
          <w:b/>
          <w:color w:val="000000" w:themeColor="text1"/>
          <w:sz w:val="24"/>
        </w:rPr>
        <w:t>源强参数一览表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720"/>
        <w:gridCol w:w="988"/>
        <w:gridCol w:w="1080"/>
        <w:gridCol w:w="729"/>
        <w:gridCol w:w="622"/>
        <w:gridCol w:w="605"/>
        <w:gridCol w:w="700"/>
        <w:gridCol w:w="777"/>
        <w:gridCol w:w="757"/>
        <w:gridCol w:w="667"/>
        <w:gridCol w:w="650"/>
      </w:tblGrid>
      <w:tr w:rsidR="00B41355" w:rsidRPr="00B41355" w14:paraId="1336A3D3" w14:textId="77777777">
        <w:trPr>
          <w:trHeight w:val="565"/>
          <w:jc w:val="center"/>
        </w:trPr>
        <w:tc>
          <w:tcPr>
            <w:tcW w:w="720" w:type="dxa"/>
            <w:vMerge w:val="restart"/>
            <w:vAlign w:val="center"/>
          </w:tcPr>
          <w:p w14:paraId="7829C1B4"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污染源名称</w:t>
            </w:r>
          </w:p>
        </w:tc>
        <w:tc>
          <w:tcPr>
            <w:tcW w:w="2068" w:type="dxa"/>
            <w:gridSpan w:val="2"/>
            <w:vAlign w:val="center"/>
          </w:tcPr>
          <w:p w14:paraId="74F90189"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排气筒底部中心坐标</w:t>
            </w:r>
            <w:r w:rsidRPr="00B41355">
              <w:rPr>
                <w:rFonts w:eastAsia="Times New Roman"/>
                <w:b/>
                <w:color w:val="000000" w:themeColor="text1"/>
                <w:szCs w:val="21"/>
              </w:rPr>
              <w:t>/m</w:t>
            </w:r>
          </w:p>
        </w:tc>
        <w:tc>
          <w:tcPr>
            <w:tcW w:w="729" w:type="dxa"/>
            <w:vMerge w:val="restart"/>
            <w:vAlign w:val="center"/>
          </w:tcPr>
          <w:p w14:paraId="0FBCDB62"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排气筒底部海拔高度</w:t>
            </w:r>
            <w:r w:rsidRPr="00B41355">
              <w:rPr>
                <w:rFonts w:eastAsia="Times New Roman"/>
                <w:b/>
                <w:color w:val="000000" w:themeColor="text1"/>
                <w:szCs w:val="21"/>
              </w:rPr>
              <w:t>/m</w:t>
            </w:r>
          </w:p>
        </w:tc>
        <w:tc>
          <w:tcPr>
            <w:tcW w:w="2704" w:type="dxa"/>
            <w:gridSpan w:val="4"/>
            <w:vAlign w:val="center"/>
          </w:tcPr>
          <w:p w14:paraId="5B3906C2"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排气筒参数</w:t>
            </w:r>
          </w:p>
        </w:tc>
        <w:tc>
          <w:tcPr>
            <w:tcW w:w="757" w:type="dxa"/>
            <w:vMerge w:val="restart"/>
            <w:vAlign w:val="center"/>
          </w:tcPr>
          <w:p w14:paraId="35C5173F"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污染物名称</w:t>
            </w:r>
          </w:p>
        </w:tc>
        <w:tc>
          <w:tcPr>
            <w:tcW w:w="667" w:type="dxa"/>
            <w:vMerge w:val="restart"/>
            <w:vAlign w:val="center"/>
          </w:tcPr>
          <w:p w14:paraId="65198C66" w14:textId="77777777" w:rsidR="00AE3B5C" w:rsidRPr="00B41355" w:rsidRDefault="00266579">
            <w:pPr>
              <w:snapToGrid w:val="0"/>
              <w:jc w:val="center"/>
              <w:rPr>
                <w:rFonts w:eastAsia="Times New Roman" w:hAnsi="宋体"/>
                <w:b/>
                <w:color w:val="000000" w:themeColor="text1"/>
                <w:szCs w:val="21"/>
              </w:rPr>
            </w:pPr>
            <w:r w:rsidRPr="00B41355">
              <w:rPr>
                <w:rFonts w:eastAsia="Times New Roman" w:hAnsi="宋体" w:hint="eastAsia"/>
                <w:b/>
                <w:color w:val="000000" w:themeColor="text1"/>
                <w:szCs w:val="21"/>
              </w:rPr>
              <w:t>排放</w:t>
            </w:r>
          </w:p>
          <w:p w14:paraId="202C0DF5" w14:textId="77777777" w:rsidR="00AE3B5C" w:rsidRPr="00B41355" w:rsidRDefault="00266579">
            <w:pPr>
              <w:snapToGrid w:val="0"/>
              <w:jc w:val="center"/>
              <w:rPr>
                <w:rFonts w:eastAsia="Times New Roman" w:hAnsi="宋体"/>
                <w:b/>
                <w:color w:val="000000" w:themeColor="text1"/>
                <w:szCs w:val="21"/>
              </w:rPr>
            </w:pPr>
            <w:r w:rsidRPr="00B41355">
              <w:rPr>
                <w:rFonts w:eastAsia="Times New Roman" w:hAnsi="宋体" w:hint="eastAsia"/>
                <w:b/>
                <w:color w:val="000000" w:themeColor="text1"/>
                <w:szCs w:val="21"/>
              </w:rPr>
              <w:t>速率</w:t>
            </w:r>
          </w:p>
          <w:p w14:paraId="55202EDE"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(kg/h)</w:t>
            </w:r>
          </w:p>
        </w:tc>
        <w:tc>
          <w:tcPr>
            <w:tcW w:w="650" w:type="dxa"/>
            <w:vMerge w:val="restart"/>
            <w:vAlign w:val="center"/>
          </w:tcPr>
          <w:p w14:paraId="4EB2E3B3" w14:textId="77777777" w:rsidR="00AE3B5C" w:rsidRPr="00B41355" w:rsidRDefault="00266579">
            <w:pPr>
              <w:snapToGrid w:val="0"/>
              <w:jc w:val="center"/>
              <w:rPr>
                <w:rFonts w:eastAsia="Times New Roman" w:hAnsi="宋体"/>
                <w:b/>
                <w:color w:val="000000" w:themeColor="text1"/>
                <w:szCs w:val="21"/>
              </w:rPr>
            </w:pPr>
            <w:r w:rsidRPr="00B41355">
              <w:rPr>
                <w:rFonts w:eastAsia="Times New Roman" w:hAnsi="宋体" w:hint="eastAsia"/>
                <w:b/>
                <w:color w:val="000000" w:themeColor="text1"/>
                <w:szCs w:val="21"/>
              </w:rPr>
              <w:t>排放</w:t>
            </w:r>
          </w:p>
          <w:p w14:paraId="3FD616D4"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时间</w:t>
            </w:r>
          </w:p>
        </w:tc>
      </w:tr>
      <w:tr w:rsidR="00B41355" w:rsidRPr="00B41355" w14:paraId="226471B2" w14:textId="77777777">
        <w:trPr>
          <w:trHeight w:val="556"/>
          <w:jc w:val="center"/>
        </w:trPr>
        <w:tc>
          <w:tcPr>
            <w:tcW w:w="720" w:type="dxa"/>
            <w:vMerge/>
            <w:vAlign w:val="center"/>
          </w:tcPr>
          <w:p w14:paraId="3237A334" w14:textId="77777777" w:rsidR="00AE3B5C" w:rsidRPr="00B41355" w:rsidRDefault="00AE3B5C">
            <w:pPr>
              <w:widowControl/>
              <w:snapToGrid w:val="0"/>
              <w:jc w:val="left"/>
              <w:rPr>
                <w:rFonts w:eastAsia="Times New Roman"/>
                <w:b/>
                <w:color w:val="000000" w:themeColor="text1"/>
                <w:szCs w:val="21"/>
              </w:rPr>
            </w:pPr>
          </w:p>
        </w:tc>
        <w:tc>
          <w:tcPr>
            <w:tcW w:w="988" w:type="dxa"/>
            <w:vAlign w:val="center"/>
          </w:tcPr>
          <w:p w14:paraId="1B7CDBA8"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X</w:t>
            </w:r>
          </w:p>
        </w:tc>
        <w:tc>
          <w:tcPr>
            <w:tcW w:w="1080" w:type="dxa"/>
            <w:vAlign w:val="center"/>
          </w:tcPr>
          <w:p w14:paraId="200386BD"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Y</w:t>
            </w:r>
          </w:p>
        </w:tc>
        <w:tc>
          <w:tcPr>
            <w:tcW w:w="729" w:type="dxa"/>
            <w:vMerge/>
            <w:vAlign w:val="center"/>
          </w:tcPr>
          <w:p w14:paraId="4254B7CF" w14:textId="77777777" w:rsidR="00AE3B5C" w:rsidRPr="00B41355" w:rsidRDefault="00AE3B5C">
            <w:pPr>
              <w:widowControl/>
              <w:snapToGrid w:val="0"/>
              <w:jc w:val="left"/>
              <w:rPr>
                <w:rFonts w:eastAsia="Times New Roman"/>
                <w:b/>
                <w:color w:val="000000" w:themeColor="text1"/>
                <w:szCs w:val="21"/>
              </w:rPr>
            </w:pPr>
          </w:p>
        </w:tc>
        <w:tc>
          <w:tcPr>
            <w:tcW w:w="622" w:type="dxa"/>
            <w:vAlign w:val="center"/>
          </w:tcPr>
          <w:p w14:paraId="471C4E0D"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高度</w:t>
            </w:r>
          </w:p>
          <w:p w14:paraId="23EB1800"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/m</w:t>
            </w:r>
          </w:p>
        </w:tc>
        <w:tc>
          <w:tcPr>
            <w:tcW w:w="605" w:type="dxa"/>
            <w:vAlign w:val="center"/>
          </w:tcPr>
          <w:p w14:paraId="0D047239"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内径</w:t>
            </w:r>
          </w:p>
          <w:p w14:paraId="7E9EAD59"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/m</w:t>
            </w:r>
          </w:p>
        </w:tc>
        <w:tc>
          <w:tcPr>
            <w:tcW w:w="700" w:type="dxa"/>
            <w:vAlign w:val="center"/>
          </w:tcPr>
          <w:p w14:paraId="286D3BD3"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温度</w:t>
            </w:r>
          </w:p>
          <w:p w14:paraId="019CD750"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w:t>
            </w:r>
            <w:r w:rsidRPr="00B41355">
              <w:rPr>
                <w:rFonts w:ascii="宋体" w:eastAsia="Times New Roman" w:hAnsi="宋体" w:hint="eastAsia"/>
                <w:b/>
                <w:color w:val="000000" w:themeColor="text1"/>
                <w:szCs w:val="21"/>
              </w:rPr>
              <w:t>℃</w:t>
            </w:r>
            <w:r w:rsidRPr="00B41355">
              <w:rPr>
                <w:rFonts w:eastAsia="Times New Roman"/>
                <w:b/>
                <w:color w:val="000000" w:themeColor="text1"/>
                <w:szCs w:val="21"/>
              </w:rPr>
              <w:t>)</w:t>
            </w:r>
          </w:p>
        </w:tc>
        <w:tc>
          <w:tcPr>
            <w:tcW w:w="777" w:type="dxa"/>
            <w:vAlign w:val="center"/>
          </w:tcPr>
          <w:p w14:paraId="78FCBA60"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hint="eastAsia"/>
                <w:b/>
                <w:color w:val="000000" w:themeColor="text1"/>
                <w:szCs w:val="21"/>
              </w:rPr>
              <w:t>流量</w:t>
            </w:r>
          </w:p>
          <w:p w14:paraId="1286FC6D" w14:textId="77777777" w:rsidR="00AE3B5C" w:rsidRPr="00B41355" w:rsidRDefault="00266579">
            <w:pPr>
              <w:snapToGrid w:val="0"/>
              <w:jc w:val="center"/>
              <w:rPr>
                <w:rFonts w:eastAsia="Times New Roman"/>
                <w:b/>
                <w:color w:val="000000" w:themeColor="text1"/>
                <w:szCs w:val="21"/>
              </w:rPr>
            </w:pPr>
            <w:r w:rsidRPr="00B41355">
              <w:rPr>
                <w:rFonts w:eastAsia="Times New Roman"/>
                <w:b/>
                <w:color w:val="000000" w:themeColor="text1"/>
                <w:szCs w:val="21"/>
              </w:rPr>
              <w:t>(m</w:t>
            </w:r>
            <w:r w:rsidRPr="00B41355">
              <w:rPr>
                <w:rFonts w:eastAsia="Times New Roman"/>
                <w:b/>
                <w:color w:val="000000" w:themeColor="text1"/>
                <w:szCs w:val="21"/>
                <w:vertAlign w:val="superscript"/>
              </w:rPr>
              <w:t>3</w:t>
            </w:r>
            <w:r w:rsidRPr="00B41355">
              <w:rPr>
                <w:rFonts w:eastAsia="Times New Roman"/>
                <w:b/>
                <w:color w:val="000000" w:themeColor="text1"/>
                <w:szCs w:val="21"/>
              </w:rPr>
              <w:t>/h)</w:t>
            </w:r>
          </w:p>
        </w:tc>
        <w:tc>
          <w:tcPr>
            <w:tcW w:w="757" w:type="dxa"/>
            <w:vMerge/>
            <w:vAlign w:val="center"/>
          </w:tcPr>
          <w:p w14:paraId="5F8E90E0" w14:textId="77777777" w:rsidR="00AE3B5C" w:rsidRPr="00B41355" w:rsidRDefault="00AE3B5C">
            <w:pPr>
              <w:widowControl/>
              <w:jc w:val="left"/>
              <w:rPr>
                <w:rFonts w:eastAsia="Times New Roman"/>
                <w:b/>
                <w:color w:val="000000" w:themeColor="text1"/>
                <w:szCs w:val="21"/>
              </w:rPr>
            </w:pPr>
          </w:p>
        </w:tc>
        <w:tc>
          <w:tcPr>
            <w:tcW w:w="667" w:type="dxa"/>
            <w:vMerge/>
            <w:vAlign w:val="center"/>
          </w:tcPr>
          <w:p w14:paraId="7B58D2D0" w14:textId="77777777" w:rsidR="00AE3B5C" w:rsidRPr="00B41355" w:rsidRDefault="00AE3B5C">
            <w:pPr>
              <w:widowControl/>
              <w:jc w:val="left"/>
              <w:rPr>
                <w:rFonts w:eastAsia="Times New Roman"/>
                <w:b/>
                <w:color w:val="000000" w:themeColor="text1"/>
                <w:szCs w:val="21"/>
              </w:rPr>
            </w:pPr>
          </w:p>
        </w:tc>
        <w:tc>
          <w:tcPr>
            <w:tcW w:w="650" w:type="dxa"/>
            <w:vMerge/>
            <w:vAlign w:val="center"/>
          </w:tcPr>
          <w:p w14:paraId="199C75EB" w14:textId="77777777" w:rsidR="00AE3B5C" w:rsidRPr="00B41355" w:rsidRDefault="00AE3B5C">
            <w:pPr>
              <w:widowControl/>
              <w:jc w:val="left"/>
              <w:rPr>
                <w:rFonts w:eastAsia="Times New Roman"/>
                <w:b/>
                <w:color w:val="000000" w:themeColor="text1"/>
                <w:szCs w:val="21"/>
              </w:rPr>
            </w:pPr>
          </w:p>
        </w:tc>
      </w:tr>
      <w:tr w:rsidR="00B41355" w:rsidRPr="00B41355" w14:paraId="737D73BD" w14:textId="77777777" w:rsidTr="00F92530">
        <w:trPr>
          <w:trHeight w:val="652"/>
          <w:jc w:val="center"/>
        </w:trPr>
        <w:tc>
          <w:tcPr>
            <w:tcW w:w="720" w:type="dxa"/>
            <w:vAlign w:val="center"/>
          </w:tcPr>
          <w:p w14:paraId="026A6B6C" w14:textId="77777777" w:rsidR="00AE3B5C" w:rsidRPr="00B41355" w:rsidRDefault="00266579">
            <w:pPr>
              <w:jc w:val="center"/>
              <w:rPr>
                <w:rFonts w:hAnsi="宋体"/>
                <w:color w:val="000000" w:themeColor="text1"/>
                <w:szCs w:val="21"/>
              </w:rPr>
            </w:pPr>
            <w:r w:rsidRPr="00B41355">
              <w:rPr>
                <w:rFonts w:hAnsi="宋体" w:hint="eastAsia"/>
                <w:color w:val="000000" w:themeColor="text1"/>
                <w:szCs w:val="21"/>
              </w:rPr>
              <w:t>1</w:t>
            </w:r>
            <w:r w:rsidRPr="00B41355">
              <w:rPr>
                <w:rFonts w:eastAsia="Times New Roman" w:hAnsi="宋体"/>
                <w:color w:val="000000" w:themeColor="text1"/>
                <w:szCs w:val="21"/>
              </w:rPr>
              <w:t>#</w:t>
            </w:r>
            <w:r w:rsidRPr="00B41355">
              <w:rPr>
                <w:rFonts w:eastAsia="Times New Roman" w:hAnsi="宋体" w:hint="eastAsia"/>
                <w:color w:val="000000" w:themeColor="text1"/>
                <w:szCs w:val="21"/>
              </w:rPr>
              <w:t>排</w:t>
            </w:r>
          </w:p>
          <w:p w14:paraId="47A7B2B9" w14:textId="77777777" w:rsidR="00AE3B5C" w:rsidRPr="00B41355" w:rsidRDefault="00266579">
            <w:pPr>
              <w:jc w:val="center"/>
              <w:rPr>
                <w:rFonts w:eastAsia="Times New Roman" w:hAnsi="宋体"/>
                <w:color w:val="000000" w:themeColor="text1"/>
                <w:szCs w:val="21"/>
              </w:rPr>
            </w:pPr>
            <w:r w:rsidRPr="00B41355">
              <w:rPr>
                <w:rFonts w:eastAsia="Times New Roman" w:hAnsi="宋体" w:hint="eastAsia"/>
                <w:color w:val="000000" w:themeColor="text1"/>
                <w:szCs w:val="21"/>
              </w:rPr>
              <w:t>气筒</w:t>
            </w:r>
          </w:p>
        </w:tc>
        <w:tc>
          <w:tcPr>
            <w:tcW w:w="988" w:type="dxa"/>
            <w:vAlign w:val="center"/>
          </w:tcPr>
          <w:p w14:paraId="07804EA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749934.06</w:t>
            </w:r>
          </w:p>
        </w:tc>
        <w:tc>
          <w:tcPr>
            <w:tcW w:w="1080" w:type="dxa"/>
            <w:vAlign w:val="center"/>
          </w:tcPr>
          <w:p w14:paraId="60565FA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3596354.96</w:t>
            </w:r>
          </w:p>
        </w:tc>
        <w:tc>
          <w:tcPr>
            <w:tcW w:w="729" w:type="dxa"/>
            <w:vAlign w:val="center"/>
          </w:tcPr>
          <w:p w14:paraId="6CA003E5" w14:textId="77777777" w:rsidR="00AE3B5C" w:rsidRPr="00B41355" w:rsidRDefault="00266579">
            <w:pPr>
              <w:snapToGrid w:val="0"/>
              <w:jc w:val="center"/>
              <w:rPr>
                <w:color w:val="000000" w:themeColor="text1"/>
                <w:szCs w:val="21"/>
              </w:rPr>
            </w:pPr>
            <w:r w:rsidRPr="00B41355">
              <w:rPr>
                <w:rFonts w:hint="eastAsia"/>
                <w:color w:val="000000" w:themeColor="text1"/>
                <w:szCs w:val="21"/>
              </w:rPr>
              <w:t>3.4</w:t>
            </w:r>
          </w:p>
        </w:tc>
        <w:tc>
          <w:tcPr>
            <w:tcW w:w="622" w:type="dxa"/>
            <w:vAlign w:val="center"/>
          </w:tcPr>
          <w:p w14:paraId="51C268EB" w14:textId="77777777" w:rsidR="00AE3B5C" w:rsidRPr="00B41355" w:rsidRDefault="00266579">
            <w:pPr>
              <w:snapToGrid w:val="0"/>
              <w:jc w:val="center"/>
              <w:rPr>
                <w:color w:val="000000" w:themeColor="text1"/>
                <w:szCs w:val="21"/>
              </w:rPr>
            </w:pPr>
            <w:r w:rsidRPr="00B41355">
              <w:rPr>
                <w:rFonts w:hint="eastAsia"/>
                <w:color w:val="000000" w:themeColor="text1"/>
                <w:szCs w:val="21"/>
              </w:rPr>
              <w:t>15</w:t>
            </w:r>
          </w:p>
        </w:tc>
        <w:tc>
          <w:tcPr>
            <w:tcW w:w="605" w:type="dxa"/>
            <w:vAlign w:val="center"/>
          </w:tcPr>
          <w:p w14:paraId="2A3FDB9C" w14:textId="7C0D82DF" w:rsidR="00AE3B5C" w:rsidRPr="00B41355" w:rsidRDefault="00266579" w:rsidP="008344DA">
            <w:pPr>
              <w:snapToGrid w:val="0"/>
              <w:jc w:val="center"/>
              <w:rPr>
                <w:color w:val="000000" w:themeColor="text1"/>
                <w:szCs w:val="21"/>
              </w:rPr>
            </w:pPr>
            <w:r w:rsidRPr="00B41355">
              <w:rPr>
                <w:rFonts w:hint="eastAsia"/>
                <w:color w:val="000000" w:themeColor="text1"/>
                <w:szCs w:val="21"/>
              </w:rPr>
              <w:t>0.</w:t>
            </w:r>
            <w:r w:rsidR="008344DA">
              <w:rPr>
                <w:rFonts w:hint="eastAsia"/>
                <w:color w:val="000000" w:themeColor="text1"/>
                <w:szCs w:val="21"/>
              </w:rPr>
              <w:t>7</w:t>
            </w:r>
          </w:p>
        </w:tc>
        <w:tc>
          <w:tcPr>
            <w:tcW w:w="700" w:type="dxa"/>
            <w:vAlign w:val="center"/>
          </w:tcPr>
          <w:p w14:paraId="6ED8BA26" w14:textId="77777777" w:rsidR="00AE3B5C" w:rsidRPr="00B41355" w:rsidRDefault="00266579">
            <w:pPr>
              <w:autoSpaceDE w:val="0"/>
              <w:autoSpaceDN w:val="0"/>
              <w:snapToGrid w:val="0"/>
              <w:jc w:val="center"/>
              <w:rPr>
                <w:color w:val="000000" w:themeColor="text1"/>
                <w:szCs w:val="21"/>
              </w:rPr>
            </w:pPr>
            <w:r w:rsidRPr="00B41355">
              <w:rPr>
                <w:rFonts w:hint="eastAsia"/>
                <w:color w:val="000000" w:themeColor="text1"/>
                <w:szCs w:val="21"/>
              </w:rPr>
              <w:t>30</w:t>
            </w:r>
          </w:p>
        </w:tc>
        <w:tc>
          <w:tcPr>
            <w:tcW w:w="777" w:type="dxa"/>
            <w:vAlign w:val="center"/>
          </w:tcPr>
          <w:p w14:paraId="0B6A32C7" w14:textId="6DFC47F3" w:rsidR="00AE3B5C" w:rsidRPr="00B41355" w:rsidRDefault="00B2061A">
            <w:pPr>
              <w:snapToGrid w:val="0"/>
              <w:jc w:val="center"/>
              <w:rPr>
                <w:color w:val="000000" w:themeColor="text1"/>
                <w:szCs w:val="21"/>
              </w:rPr>
            </w:pPr>
            <w:r w:rsidRPr="00B41355">
              <w:rPr>
                <w:color w:val="000000" w:themeColor="text1"/>
                <w:szCs w:val="21"/>
              </w:rPr>
              <w:t>22</w:t>
            </w:r>
            <w:r w:rsidR="00266579" w:rsidRPr="00B41355">
              <w:rPr>
                <w:rFonts w:hint="eastAsia"/>
                <w:color w:val="000000" w:themeColor="text1"/>
                <w:szCs w:val="21"/>
              </w:rPr>
              <w:t>000</w:t>
            </w:r>
          </w:p>
        </w:tc>
        <w:tc>
          <w:tcPr>
            <w:tcW w:w="757" w:type="dxa"/>
            <w:vAlign w:val="center"/>
          </w:tcPr>
          <w:p w14:paraId="042AB039" w14:textId="77777777" w:rsidR="00AE3B5C" w:rsidRPr="00B41355" w:rsidRDefault="00266579">
            <w:pPr>
              <w:snapToGrid w:val="0"/>
              <w:jc w:val="center"/>
              <w:rPr>
                <w:color w:val="000000" w:themeColor="text1"/>
                <w:szCs w:val="21"/>
              </w:rPr>
            </w:pPr>
            <w:r w:rsidRPr="00B41355">
              <w:rPr>
                <w:rFonts w:hint="eastAsia"/>
                <w:color w:val="000000" w:themeColor="text1"/>
                <w:szCs w:val="21"/>
              </w:rPr>
              <w:t>非甲烷总烃</w:t>
            </w:r>
          </w:p>
        </w:tc>
        <w:tc>
          <w:tcPr>
            <w:tcW w:w="667" w:type="dxa"/>
            <w:vAlign w:val="center"/>
          </w:tcPr>
          <w:p w14:paraId="74B72976" w14:textId="350EFA89" w:rsidR="00AE3B5C" w:rsidRPr="00B41355" w:rsidRDefault="00B2061A">
            <w:pPr>
              <w:jc w:val="center"/>
              <w:rPr>
                <w:bCs/>
                <w:color w:val="000000" w:themeColor="text1"/>
                <w:szCs w:val="21"/>
              </w:rPr>
            </w:pPr>
            <w:r w:rsidRPr="00B41355">
              <w:rPr>
                <w:bCs/>
                <w:color w:val="000000" w:themeColor="text1"/>
                <w:szCs w:val="21"/>
              </w:rPr>
              <w:t>0.545</w:t>
            </w:r>
          </w:p>
        </w:tc>
        <w:tc>
          <w:tcPr>
            <w:tcW w:w="650" w:type="dxa"/>
            <w:vAlign w:val="center"/>
          </w:tcPr>
          <w:p w14:paraId="31BE7AE5"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30min</w:t>
            </w:r>
          </w:p>
        </w:tc>
      </w:tr>
    </w:tbl>
    <w:p w14:paraId="2ECDFD9E" w14:textId="1ED1AB04" w:rsidR="00AE3B5C" w:rsidRPr="00B41355" w:rsidRDefault="00266579">
      <w:pPr>
        <w:adjustRightInd w:val="0"/>
        <w:snapToGrid w:val="0"/>
        <w:rPr>
          <w:b/>
          <w:color w:val="000000" w:themeColor="text1"/>
          <w:sz w:val="20"/>
        </w:rPr>
      </w:pPr>
      <w:r w:rsidRPr="00B41355">
        <w:rPr>
          <w:rFonts w:hint="eastAsia"/>
          <w:b/>
          <w:color w:val="000000" w:themeColor="text1"/>
          <w:sz w:val="20"/>
        </w:rPr>
        <w:t>注：坐标采用</w:t>
      </w:r>
      <w:r w:rsidRPr="00B41355">
        <w:rPr>
          <w:b/>
          <w:color w:val="000000" w:themeColor="text1"/>
          <w:sz w:val="20"/>
        </w:rPr>
        <w:t>UTM</w:t>
      </w:r>
      <w:r w:rsidRPr="00B41355">
        <w:rPr>
          <w:rFonts w:hint="eastAsia"/>
          <w:b/>
          <w:color w:val="000000" w:themeColor="text1"/>
          <w:sz w:val="20"/>
        </w:rPr>
        <w:t>坐标。</w:t>
      </w:r>
    </w:p>
    <w:p w14:paraId="6C9A773E" w14:textId="77777777" w:rsidR="00BC0268" w:rsidRPr="00B41355" w:rsidRDefault="00BC0268">
      <w:pPr>
        <w:adjustRightInd w:val="0"/>
        <w:snapToGrid w:val="0"/>
        <w:rPr>
          <w:b/>
          <w:color w:val="000000" w:themeColor="text1"/>
          <w:sz w:val="20"/>
        </w:rPr>
      </w:pPr>
    </w:p>
    <w:p w14:paraId="2F8755DD" w14:textId="2BECA5DC" w:rsidR="00AE3B5C" w:rsidRPr="00B41355" w:rsidRDefault="00266579" w:rsidP="00DB421B">
      <w:pPr>
        <w:snapToGrid w:val="0"/>
        <w:jc w:val="center"/>
        <w:rPr>
          <w:b/>
          <w:color w:val="000000" w:themeColor="text1"/>
          <w:sz w:val="24"/>
        </w:rPr>
      </w:pPr>
      <w:r w:rsidRPr="00B41355">
        <w:rPr>
          <w:b/>
          <w:color w:val="000000" w:themeColor="text1"/>
          <w:sz w:val="24"/>
        </w:rPr>
        <w:t>表</w:t>
      </w:r>
      <w:r w:rsidRPr="00B41355">
        <w:rPr>
          <w:rFonts w:hint="eastAsia"/>
          <w:b/>
          <w:color w:val="000000" w:themeColor="text1"/>
          <w:sz w:val="24"/>
        </w:rPr>
        <w:t>5.1-7</w:t>
      </w:r>
      <w:r w:rsidR="00141975" w:rsidRPr="00B41355">
        <w:rPr>
          <w:b/>
          <w:color w:val="000000" w:themeColor="text1"/>
          <w:sz w:val="24"/>
        </w:rPr>
        <w:t xml:space="preserve">  </w:t>
      </w:r>
      <w:r w:rsidRPr="00B41355">
        <w:rPr>
          <w:rFonts w:hint="eastAsia"/>
          <w:b/>
          <w:color w:val="000000" w:themeColor="text1"/>
          <w:sz w:val="24"/>
        </w:rPr>
        <w:t>1#</w:t>
      </w:r>
      <w:r w:rsidRPr="00B41355">
        <w:rPr>
          <w:rFonts w:hint="eastAsia"/>
          <w:b/>
          <w:color w:val="000000" w:themeColor="text1"/>
          <w:sz w:val="24"/>
        </w:rPr>
        <w:t>排气筒非</w:t>
      </w:r>
      <w:r w:rsidRPr="00B41355">
        <w:rPr>
          <w:b/>
          <w:color w:val="000000" w:themeColor="text1"/>
          <w:sz w:val="24"/>
        </w:rPr>
        <w:t>正常排放时估算模式计算结果表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3234"/>
        <w:gridCol w:w="2520"/>
      </w:tblGrid>
      <w:tr w:rsidR="00B41355" w:rsidRPr="00B41355" w14:paraId="27C171DE" w14:textId="77777777" w:rsidTr="00B2061A">
        <w:trPr>
          <w:trHeight w:val="482"/>
          <w:jc w:val="center"/>
        </w:trPr>
        <w:tc>
          <w:tcPr>
            <w:tcW w:w="2617" w:type="dxa"/>
            <w:vMerge w:val="restart"/>
            <w:tcBorders>
              <w:top w:val="single" w:sz="12" w:space="0" w:color="auto"/>
              <w:left w:val="nil"/>
            </w:tcBorders>
            <w:tcMar>
              <w:left w:w="57" w:type="dxa"/>
              <w:right w:w="57" w:type="dxa"/>
            </w:tcMar>
            <w:vAlign w:val="center"/>
          </w:tcPr>
          <w:p w14:paraId="30ECC9CE" w14:textId="77777777" w:rsidR="00B2061A" w:rsidRPr="00B41355" w:rsidRDefault="00B2061A" w:rsidP="00B2061A">
            <w:pPr>
              <w:jc w:val="center"/>
              <w:rPr>
                <w:rFonts w:eastAsia="Times New Roman"/>
                <w:b/>
                <w:caps/>
                <w:color w:val="000000" w:themeColor="text1"/>
                <w:szCs w:val="21"/>
              </w:rPr>
            </w:pPr>
            <w:r w:rsidRPr="00B41355">
              <w:rPr>
                <w:rFonts w:ascii="宋体" w:hAnsi="宋体" w:cs="宋体" w:hint="eastAsia"/>
                <w:b/>
                <w:caps/>
                <w:color w:val="000000" w:themeColor="text1"/>
                <w:szCs w:val="21"/>
              </w:rPr>
              <w:t>距源中心下风向距离</w:t>
            </w:r>
            <w:r w:rsidRPr="00B41355">
              <w:rPr>
                <w:rFonts w:eastAsia="Times New Roman"/>
                <w:b/>
                <w:caps/>
                <w:color w:val="000000" w:themeColor="text1"/>
                <w:szCs w:val="21"/>
              </w:rPr>
              <w:t>(</w:t>
            </w:r>
            <w:r w:rsidRPr="00B41355">
              <w:rPr>
                <w:rFonts w:eastAsia="Times New Roman"/>
                <w:b/>
                <w:color w:val="000000" w:themeColor="text1"/>
                <w:szCs w:val="21"/>
              </w:rPr>
              <w:t>m</w:t>
            </w:r>
            <w:r w:rsidRPr="00B41355">
              <w:rPr>
                <w:rFonts w:eastAsia="Times New Roman"/>
                <w:b/>
                <w:caps/>
                <w:color w:val="000000" w:themeColor="text1"/>
                <w:szCs w:val="21"/>
              </w:rPr>
              <w:t>)</w:t>
            </w:r>
          </w:p>
        </w:tc>
        <w:tc>
          <w:tcPr>
            <w:tcW w:w="5754" w:type="dxa"/>
            <w:gridSpan w:val="2"/>
            <w:tcBorders>
              <w:top w:val="single" w:sz="12" w:space="0" w:color="auto"/>
              <w:right w:val="nil"/>
            </w:tcBorders>
            <w:vAlign w:val="center"/>
          </w:tcPr>
          <w:p w14:paraId="0706B7AF" w14:textId="77777777" w:rsidR="00B2061A" w:rsidRPr="00B41355" w:rsidRDefault="00B2061A" w:rsidP="00B2061A">
            <w:pPr>
              <w:snapToGrid w:val="0"/>
              <w:jc w:val="center"/>
              <w:rPr>
                <w:rFonts w:eastAsia="Times New Roman"/>
                <w:b/>
                <w:color w:val="000000" w:themeColor="text1"/>
                <w:szCs w:val="21"/>
              </w:rPr>
            </w:pPr>
            <w:r w:rsidRPr="00B41355">
              <w:rPr>
                <w:rFonts w:hint="eastAsia"/>
                <w:b/>
                <w:color w:val="000000" w:themeColor="text1"/>
                <w:szCs w:val="21"/>
              </w:rPr>
              <w:t>1</w:t>
            </w:r>
            <w:r w:rsidRPr="00B41355">
              <w:rPr>
                <w:rFonts w:eastAsia="Times New Roman"/>
                <w:b/>
                <w:color w:val="000000" w:themeColor="text1"/>
                <w:szCs w:val="21"/>
              </w:rPr>
              <w:t>#</w:t>
            </w:r>
            <w:r w:rsidRPr="00B41355">
              <w:rPr>
                <w:rFonts w:ascii="宋体" w:hAnsi="宋体" w:cs="宋体" w:hint="eastAsia"/>
                <w:b/>
                <w:color w:val="000000" w:themeColor="text1"/>
                <w:szCs w:val="21"/>
              </w:rPr>
              <w:t>排气筒</w:t>
            </w:r>
          </w:p>
        </w:tc>
      </w:tr>
      <w:tr w:rsidR="00B41355" w:rsidRPr="00B41355" w14:paraId="4502766B" w14:textId="77777777" w:rsidTr="00B2061A">
        <w:trPr>
          <w:trHeight w:val="482"/>
          <w:jc w:val="center"/>
        </w:trPr>
        <w:tc>
          <w:tcPr>
            <w:tcW w:w="2617" w:type="dxa"/>
            <w:vMerge/>
            <w:tcBorders>
              <w:top w:val="single" w:sz="12" w:space="0" w:color="auto"/>
              <w:left w:val="nil"/>
            </w:tcBorders>
            <w:tcMar>
              <w:left w:w="57" w:type="dxa"/>
              <w:right w:w="57" w:type="dxa"/>
            </w:tcMar>
            <w:vAlign w:val="center"/>
          </w:tcPr>
          <w:p w14:paraId="433A1B74" w14:textId="77777777" w:rsidR="00B2061A" w:rsidRPr="00B41355" w:rsidRDefault="00B2061A" w:rsidP="00B2061A">
            <w:pPr>
              <w:jc w:val="center"/>
              <w:rPr>
                <w:rFonts w:eastAsia="Times New Roman"/>
                <w:b/>
                <w:caps/>
                <w:color w:val="000000" w:themeColor="text1"/>
                <w:szCs w:val="21"/>
              </w:rPr>
            </w:pPr>
          </w:p>
        </w:tc>
        <w:tc>
          <w:tcPr>
            <w:tcW w:w="5754" w:type="dxa"/>
            <w:gridSpan w:val="2"/>
            <w:tcBorders>
              <w:top w:val="single" w:sz="4" w:space="0" w:color="auto"/>
              <w:right w:val="nil"/>
            </w:tcBorders>
            <w:tcMar>
              <w:left w:w="57" w:type="dxa"/>
              <w:right w:w="57" w:type="dxa"/>
            </w:tcMar>
            <w:vAlign w:val="center"/>
          </w:tcPr>
          <w:p w14:paraId="273C07C2" w14:textId="77777777" w:rsidR="00B2061A" w:rsidRPr="00B41355" w:rsidRDefault="00B2061A" w:rsidP="00B2061A">
            <w:pPr>
              <w:snapToGrid w:val="0"/>
              <w:jc w:val="center"/>
              <w:rPr>
                <w:b/>
                <w:caps/>
                <w:color w:val="000000" w:themeColor="text1"/>
                <w:szCs w:val="21"/>
              </w:rPr>
            </w:pPr>
            <w:r w:rsidRPr="00B41355">
              <w:rPr>
                <w:rFonts w:hint="eastAsia"/>
                <w:b/>
                <w:color w:val="000000" w:themeColor="text1"/>
                <w:szCs w:val="21"/>
              </w:rPr>
              <w:t>非甲烷总烃</w:t>
            </w:r>
          </w:p>
        </w:tc>
      </w:tr>
      <w:tr w:rsidR="00B41355" w:rsidRPr="00B41355" w14:paraId="506F3666" w14:textId="77777777" w:rsidTr="00B2061A">
        <w:trPr>
          <w:trHeight w:val="482"/>
          <w:jc w:val="center"/>
        </w:trPr>
        <w:tc>
          <w:tcPr>
            <w:tcW w:w="2617" w:type="dxa"/>
            <w:vMerge/>
            <w:tcBorders>
              <w:left w:val="nil"/>
            </w:tcBorders>
            <w:tcMar>
              <w:left w:w="57" w:type="dxa"/>
              <w:right w:w="57" w:type="dxa"/>
            </w:tcMar>
            <w:vAlign w:val="center"/>
          </w:tcPr>
          <w:p w14:paraId="0A85B1A7" w14:textId="77777777" w:rsidR="00B2061A" w:rsidRPr="00B41355" w:rsidRDefault="00B2061A" w:rsidP="00B2061A">
            <w:pPr>
              <w:jc w:val="center"/>
              <w:rPr>
                <w:rFonts w:eastAsia="Times New Roman"/>
                <w:b/>
                <w:color w:val="000000" w:themeColor="text1"/>
                <w:szCs w:val="21"/>
              </w:rPr>
            </w:pPr>
          </w:p>
        </w:tc>
        <w:tc>
          <w:tcPr>
            <w:tcW w:w="3234" w:type="dxa"/>
            <w:tcBorders>
              <w:right w:val="nil"/>
            </w:tcBorders>
            <w:tcMar>
              <w:left w:w="57" w:type="dxa"/>
              <w:right w:w="57" w:type="dxa"/>
            </w:tcMar>
            <w:vAlign w:val="center"/>
          </w:tcPr>
          <w:p w14:paraId="45FD11C9" w14:textId="77777777" w:rsidR="00B2061A" w:rsidRPr="00B41355" w:rsidRDefault="00B2061A" w:rsidP="00B2061A">
            <w:pPr>
              <w:snapToGrid w:val="0"/>
              <w:jc w:val="center"/>
              <w:rPr>
                <w:rFonts w:eastAsia="Times New Roman"/>
                <w:b/>
                <w:color w:val="000000" w:themeColor="text1"/>
                <w:spacing w:val="-12"/>
                <w:szCs w:val="21"/>
              </w:rPr>
            </w:pPr>
            <w:r w:rsidRPr="00B41355">
              <w:rPr>
                <w:rFonts w:ascii="宋体" w:hAnsi="宋体" w:cs="宋体" w:hint="eastAsia"/>
                <w:b/>
                <w:color w:val="000000" w:themeColor="text1"/>
                <w:spacing w:val="-12"/>
                <w:szCs w:val="21"/>
              </w:rPr>
              <w:t>下风向预测浓度</w:t>
            </w:r>
            <w:r w:rsidRPr="00B41355">
              <w:rPr>
                <w:rFonts w:eastAsia="Times New Roman"/>
                <w:b/>
                <w:color w:val="000000" w:themeColor="text1"/>
                <w:spacing w:val="-12"/>
                <w:szCs w:val="21"/>
              </w:rPr>
              <w:t>(mg/m</w:t>
            </w:r>
            <w:r w:rsidRPr="00B41355">
              <w:rPr>
                <w:rFonts w:eastAsia="Times New Roman"/>
                <w:b/>
                <w:color w:val="000000" w:themeColor="text1"/>
                <w:spacing w:val="-12"/>
                <w:szCs w:val="21"/>
                <w:vertAlign w:val="superscript"/>
              </w:rPr>
              <w:t>3</w:t>
            </w:r>
            <w:r w:rsidRPr="00B41355">
              <w:rPr>
                <w:rFonts w:eastAsia="Times New Roman"/>
                <w:b/>
                <w:color w:val="000000" w:themeColor="text1"/>
                <w:spacing w:val="-12"/>
                <w:szCs w:val="21"/>
              </w:rPr>
              <w:t>)</w:t>
            </w:r>
          </w:p>
        </w:tc>
        <w:tc>
          <w:tcPr>
            <w:tcW w:w="2520" w:type="dxa"/>
            <w:tcBorders>
              <w:right w:val="nil"/>
            </w:tcBorders>
            <w:tcMar>
              <w:left w:w="57" w:type="dxa"/>
              <w:right w:w="57" w:type="dxa"/>
            </w:tcMar>
          </w:tcPr>
          <w:p w14:paraId="18A015C0" w14:textId="77777777" w:rsidR="00B2061A" w:rsidRPr="00B41355" w:rsidRDefault="00B2061A" w:rsidP="00B2061A">
            <w:pPr>
              <w:snapToGrid w:val="0"/>
              <w:jc w:val="center"/>
              <w:rPr>
                <w:rFonts w:eastAsia="Times New Roman"/>
                <w:b/>
                <w:color w:val="000000" w:themeColor="text1"/>
                <w:spacing w:val="-12"/>
                <w:szCs w:val="21"/>
              </w:rPr>
            </w:pPr>
            <w:r w:rsidRPr="00B41355">
              <w:rPr>
                <w:rFonts w:ascii="宋体" w:hAnsi="宋体" w:cs="宋体" w:hint="eastAsia"/>
                <w:b/>
                <w:color w:val="000000" w:themeColor="text1"/>
                <w:spacing w:val="-12"/>
                <w:szCs w:val="21"/>
              </w:rPr>
              <w:t>浓度占标率（</w:t>
            </w:r>
            <w:r w:rsidRPr="00B41355">
              <w:rPr>
                <w:rFonts w:eastAsia="Times New Roman"/>
                <w:b/>
                <w:color w:val="000000" w:themeColor="text1"/>
                <w:spacing w:val="-12"/>
                <w:szCs w:val="21"/>
              </w:rPr>
              <w:t>%</w:t>
            </w:r>
            <w:r w:rsidRPr="00B41355">
              <w:rPr>
                <w:rFonts w:ascii="宋体" w:hAnsi="宋体" w:cs="宋体" w:hint="eastAsia"/>
                <w:b/>
                <w:color w:val="000000" w:themeColor="text1"/>
                <w:spacing w:val="-12"/>
                <w:szCs w:val="21"/>
              </w:rPr>
              <w:t>）</w:t>
            </w:r>
          </w:p>
        </w:tc>
      </w:tr>
      <w:tr w:rsidR="00B41355" w:rsidRPr="00B41355" w14:paraId="0F1260CC" w14:textId="77777777" w:rsidTr="00892F37">
        <w:trPr>
          <w:trHeight w:val="369"/>
          <w:jc w:val="center"/>
        </w:trPr>
        <w:tc>
          <w:tcPr>
            <w:tcW w:w="2617" w:type="dxa"/>
            <w:tcBorders>
              <w:left w:val="nil"/>
            </w:tcBorders>
            <w:tcMar>
              <w:left w:w="57" w:type="dxa"/>
              <w:right w:w="57" w:type="dxa"/>
            </w:tcMar>
            <w:vAlign w:val="center"/>
          </w:tcPr>
          <w:p w14:paraId="5586C41D" w14:textId="77777777" w:rsidR="00407433" w:rsidRPr="00B41355" w:rsidRDefault="00407433" w:rsidP="00407433">
            <w:pPr>
              <w:jc w:val="center"/>
              <w:rPr>
                <w:color w:val="000000" w:themeColor="text1"/>
                <w:szCs w:val="21"/>
              </w:rPr>
            </w:pPr>
            <w:r w:rsidRPr="00B41355">
              <w:rPr>
                <w:rFonts w:hint="eastAsia"/>
                <w:color w:val="000000" w:themeColor="text1"/>
                <w:szCs w:val="21"/>
              </w:rPr>
              <w:t>10</w:t>
            </w:r>
          </w:p>
        </w:tc>
        <w:tc>
          <w:tcPr>
            <w:tcW w:w="3234" w:type="dxa"/>
            <w:tcBorders>
              <w:right w:val="nil"/>
            </w:tcBorders>
            <w:tcMar>
              <w:left w:w="57" w:type="dxa"/>
              <w:right w:w="57" w:type="dxa"/>
            </w:tcMar>
            <w:vAlign w:val="center"/>
          </w:tcPr>
          <w:p w14:paraId="2E1E7D4E" w14:textId="6B9530B5" w:rsidR="00407433" w:rsidRPr="00B41355" w:rsidRDefault="007A66C4" w:rsidP="00407433">
            <w:pPr>
              <w:snapToGrid w:val="0"/>
              <w:jc w:val="center"/>
              <w:rPr>
                <w:rFonts w:ascii="宋体" w:hAnsi="宋体" w:cs="宋体"/>
                <w:color w:val="000000" w:themeColor="text1"/>
                <w:sz w:val="24"/>
              </w:rPr>
            </w:pPr>
            <w:r w:rsidRPr="007A66C4">
              <w:rPr>
                <w:color w:val="000000" w:themeColor="text1"/>
                <w:sz w:val="22"/>
                <w:szCs w:val="22"/>
              </w:rPr>
              <w:t>0.001618</w:t>
            </w:r>
          </w:p>
        </w:tc>
        <w:tc>
          <w:tcPr>
            <w:tcW w:w="2520" w:type="dxa"/>
            <w:tcBorders>
              <w:right w:val="nil"/>
            </w:tcBorders>
            <w:tcMar>
              <w:left w:w="57" w:type="dxa"/>
              <w:right w:w="57" w:type="dxa"/>
            </w:tcMar>
            <w:vAlign w:val="center"/>
          </w:tcPr>
          <w:p w14:paraId="62B9DAF9" w14:textId="72E26AF1" w:rsidR="00407433" w:rsidRPr="00B41355" w:rsidRDefault="007A66C4" w:rsidP="00407433">
            <w:pPr>
              <w:snapToGrid w:val="0"/>
              <w:jc w:val="center"/>
              <w:rPr>
                <w:rFonts w:ascii="宋体" w:hAnsi="宋体" w:cs="宋体"/>
                <w:color w:val="000000" w:themeColor="text1"/>
                <w:sz w:val="24"/>
              </w:rPr>
            </w:pPr>
            <w:r w:rsidRPr="007A66C4">
              <w:rPr>
                <w:color w:val="000000" w:themeColor="text1"/>
                <w:sz w:val="22"/>
                <w:szCs w:val="22"/>
              </w:rPr>
              <w:t>0.08</w:t>
            </w:r>
          </w:p>
        </w:tc>
      </w:tr>
      <w:tr w:rsidR="00B41355" w:rsidRPr="00B41355" w14:paraId="2EA6B6E3" w14:textId="77777777" w:rsidTr="00892F37">
        <w:trPr>
          <w:trHeight w:val="369"/>
          <w:jc w:val="center"/>
        </w:trPr>
        <w:tc>
          <w:tcPr>
            <w:tcW w:w="2617" w:type="dxa"/>
            <w:tcBorders>
              <w:left w:val="nil"/>
            </w:tcBorders>
            <w:tcMar>
              <w:left w:w="57" w:type="dxa"/>
              <w:right w:w="57" w:type="dxa"/>
            </w:tcMar>
            <w:vAlign w:val="center"/>
          </w:tcPr>
          <w:p w14:paraId="4F181985" w14:textId="36DB11EF" w:rsidR="00407433" w:rsidRPr="00B41355" w:rsidRDefault="00407433" w:rsidP="007A66C4">
            <w:pPr>
              <w:jc w:val="center"/>
              <w:rPr>
                <w:color w:val="000000" w:themeColor="text1"/>
                <w:szCs w:val="21"/>
              </w:rPr>
            </w:pPr>
            <w:r w:rsidRPr="00B41355">
              <w:rPr>
                <w:rFonts w:hint="eastAsia"/>
                <w:color w:val="000000" w:themeColor="text1"/>
                <w:szCs w:val="21"/>
              </w:rPr>
              <w:t>5</w:t>
            </w:r>
            <w:r w:rsidR="007A66C4">
              <w:rPr>
                <w:rFonts w:hint="eastAsia"/>
                <w:color w:val="000000" w:themeColor="text1"/>
                <w:szCs w:val="21"/>
              </w:rPr>
              <w:t>6</w:t>
            </w:r>
          </w:p>
        </w:tc>
        <w:tc>
          <w:tcPr>
            <w:tcW w:w="3234" w:type="dxa"/>
            <w:tcBorders>
              <w:right w:val="nil"/>
            </w:tcBorders>
            <w:tcMar>
              <w:left w:w="57" w:type="dxa"/>
              <w:right w:w="57" w:type="dxa"/>
            </w:tcMar>
            <w:vAlign w:val="center"/>
          </w:tcPr>
          <w:p w14:paraId="6A97F1FC" w14:textId="0EEE8789" w:rsidR="00407433" w:rsidRPr="00B41355" w:rsidRDefault="007A66C4" w:rsidP="00407433">
            <w:pPr>
              <w:snapToGrid w:val="0"/>
              <w:jc w:val="center"/>
              <w:rPr>
                <w:rFonts w:ascii="宋体" w:hAnsi="宋体" w:cs="宋体"/>
                <w:color w:val="000000" w:themeColor="text1"/>
                <w:sz w:val="24"/>
              </w:rPr>
            </w:pPr>
            <w:r w:rsidRPr="007A66C4">
              <w:rPr>
                <w:color w:val="000000" w:themeColor="text1"/>
                <w:sz w:val="22"/>
                <w:szCs w:val="22"/>
              </w:rPr>
              <w:t>0.033517</w:t>
            </w:r>
          </w:p>
        </w:tc>
        <w:tc>
          <w:tcPr>
            <w:tcW w:w="2520" w:type="dxa"/>
            <w:tcBorders>
              <w:right w:val="nil"/>
            </w:tcBorders>
            <w:tcMar>
              <w:left w:w="57" w:type="dxa"/>
              <w:right w:w="57" w:type="dxa"/>
            </w:tcMar>
            <w:vAlign w:val="center"/>
          </w:tcPr>
          <w:p w14:paraId="622B3540" w14:textId="7BDE0490" w:rsidR="00407433" w:rsidRPr="00B41355" w:rsidRDefault="007A66C4" w:rsidP="00407433">
            <w:pPr>
              <w:snapToGrid w:val="0"/>
              <w:jc w:val="center"/>
              <w:rPr>
                <w:rFonts w:ascii="宋体" w:hAnsi="宋体" w:cs="宋体"/>
                <w:color w:val="000000" w:themeColor="text1"/>
                <w:sz w:val="24"/>
              </w:rPr>
            </w:pPr>
            <w:r>
              <w:rPr>
                <w:rFonts w:hint="eastAsia"/>
                <w:color w:val="000000" w:themeColor="text1"/>
                <w:sz w:val="22"/>
                <w:szCs w:val="22"/>
              </w:rPr>
              <w:t>1.68</w:t>
            </w:r>
          </w:p>
        </w:tc>
      </w:tr>
      <w:tr w:rsidR="00B41355" w:rsidRPr="00B41355" w14:paraId="66A8CC17" w14:textId="77777777" w:rsidTr="00892F37">
        <w:trPr>
          <w:trHeight w:val="369"/>
          <w:jc w:val="center"/>
        </w:trPr>
        <w:tc>
          <w:tcPr>
            <w:tcW w:w="2617" w:type="dxa"/>
            <w:tcBorders>
              <w:left w:val="nil"/>
            </w:tcBorders>
            <w:tcMar>
              <w:left w:w="57" w:type="dxa"/>
              <w:right w:w="57" w:type="dxa"/>
            </w:tcMar>
            <w:vAlign w:val="center"/>
          </w:tcPr>
          <w:p w14:paraId="4CC2E5C0" w14:textId="77777777" w:rsidR="00407433" w:rsidRPr="00B41355" w:rsidRDefault="00407433" w:rsidP="00407433">
            <w:pPr>
              <w:jc w:val="center"/>
              <w:rPr>
                <w:color w:val="000000" w:themeColor="text1"/>
                <w:szCs w:val="21"/>
              </w:rPr>
            </w:pPr>
            <w:r w:rsidRPr="00B41355">
              <w:rPr>
                <w:rFonts w:eastAsia="Times New Roman"/>
                <w:color w:val="000000" w:themeColor="text1"/>
                <w:szCs w:val="21"/>
              </w:rPr>
              <w:t>100</w:t>
            </w:r>
          </w:p>
        </w:tc>
        <w:tc>
          <w:tcPr>
            <w:tcW w:w="3234" w:type="dxa"/>
            <w:tcBorders>
              <w:right w:val="nil"/>
            </w:tcBorders>
            <w:tcMar>
              <w:left w:w="57" w:type="dxa"/>
              <w:right w:w="57" w:type="dxa"/>
            </w:tcMar>
            <w:vAlign w:val="center"/>
          </w:tcPr>
          <w:p w14:paraId="6BF4D4EF" w14:textId="1779E99E"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0.026938</w:t>
            </w:r>
          </w:p>
        </w:tc>
        <w:tc>
          <w:tcPr>
            <w:tcW w:w="2520" w:type="dxa"/>
            <w:tcBorders>
              <w:right w:val="nil"/>
            </w:tcBorders>
            <w:tcMar>
              <w:left w:w="57" w:type="dxa"/>
              <w:right w:w="57" w:type="dxa"/>
            </w:tcMar>
            <w:vAlign w:val="center"/>
          </w:tcPr>
          <w:p w14:paraId="2A99BB07" w14:textId="0ACDAF87"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1.35</w:t>
            </w:r>
          </w:p>
        </w:tc>
      </w:tr>
      <w:tr w:rsidR="00B41355" w:rsidRPr="00B41355" w14:paraId="355F7FD2" w14:textId="77777777" w:rsidTr="00892F37">
        <w:trPr>
          <w:trHeight w:val="369"/>
          <w:jc w:val="center"/>
        </w:trPr>
        <w:tc>
          <w:tcPr>
            <w:tcW w:w="2617" w:type="dxa"/>
            <w:tcBorders>
              <w:left w:val="nil"/>
            </w:tcBorders>
            <w:tcMar>
              <w:left w:w="57" w:type="dxa"/>
              <w:right w:w="57" w:type="dxa"/>
            </w:tcMar>
            <w:vAlign w:val="center"/>
          </w:tcPr>
          <w:p w14:paraId="74AA724F"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200</w:t>
            </w:r>
          </w:p>
        </w:tc>
        <w:tc>
          <w:tcPr>
            <w:tcW w:w="3234" w:type="dxa"/>
            <w:tcBorders>
              <w:right w:val="nil"/>
            </w:tcBorders>
            <w:tcMar>
              <w:left w:w="57" w:type="dxa"/>
              <w:right w:w="57" w:type="dxa"/>
            </w:tcMar>
            <w:vAlign w:val="center"/>
          </w:tcPr>
          <w:p w14:paraId="49F02660" w14:textId="7DD9E054"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0.016496</w:t>
            </w:r>
          </w:p>
        </w:tc>
        <w:tc>
          <w:tcPr>
            <w:tcW w:w="2520" w:type="dxa"/>
            <w:tcBorders>
              <w:right w:val="nil"/>
            </w:tcBorders>
            <w:tcMar>
              <w:left w:w="57" w:type="dxa"/>
              <w:right w:w="57" w:type="dxa"/>
            </w:tcMar>
            <w:vAlign w:val="center"/>
          </w:tcPr>
          <w:p w14:paraId="1CFD1D73" w14:textId="6A430B9F"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0.82</w:t>
            </w:r>
          </w:p>
        </w:tc>
      </w:tr>
      <w:tr w:rsidR="00B41355" w:rsidRPr="00B41355" w14:paraId="7ABC9B08" w14:textId="77777777" w:rsidTr="00892F37">
        <w:trPr>
          <w:trHeight w:val="369"/>
          <w:jc w:val="center"/>
        </w:trPr>
        <w:tc>
          <w:tcPr>
            <w:tcW w:w="2617" w:type="dxa"/>
            <w:tcBorders>
              <w:left w:val="nil"/>
            </w:tcBorders>
            <w:tcMar>
              <w:left w:w="57" w:type="dxa"/>
              <w:right w:w="57" w:type="dxa"/>
            </w:tcMar>
            <w:vAlign w:val="center"/>
          </w:tcPr>
          <w:p w14:paraId="2BB77A3A"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lastRenderedPageBreak/>
              <w:t>300</w:t>
            </w:r>
          </w:p>
        </w:tc>
        <w:tc>
          <w:tcPr>
            <w:tcW w:w="3234" w:type="dxa"/>
            <w:tcBorders>
              <w:right w:val="nil"/>
            </w:tcBorders>
            <w:tcMar>
              <w:left w:w="57" w:type="dxa"/>
              <w:right w:w="57" w:type="dxa"/>
            </w:tcMar>
            <w:vAlign w:val="center"/>
          </w:tcPr>
          <w:p w14:paraId="38D8BBDE" w14:textId="3C5EEAE2"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0.011446</w:t>
            </w:r>
          </w:p>
        </w:tc>
        <w:tc>
          <w:tcPr>
            <w:tcW w:w="2520" w:type="dxa"/>
            <w:tcBorders>
              <w:right w:val="nil"/>
            </w:tcBorders>
            <w:tcMar>
              <w:left w:w="57" w:type="dxa"/>
              <w:right w:w="57" w:type="dxa"/>
            </w:tcMar>
            <w:vAlign w:val="center"/>
          </w:tcPr>
          <w:p w14:paraId="6DAC0159" w14:textId="3AB78F17"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0.57</w:t>
            </w:r>
          </w:p>
        </w:tc>
      </w:tr>
      <w:tr w:rsidR="00B41355" w:rsidRPr="00B41355" w14:paraId="451250C6" w14:textId="77777777" w:rsidTr="00892F37">
        <w:trPr>
          <w:trHeight w:val="369"/>
          <w:jc w:val="center"/>
        </w:trPr>
        <w:tc>
          <w:tcPr>
            <w:tcW w:w="2617" w:type="dxa"/>
            <w:tcBorders>
              <w:left w:val="nil"/>
            </w:tcBorders>
            <w:tcMar>
              <w:left w:w="57" w:type="dxa"/>
              <w:right w:w="57" w:type="dxa"/>
            </w:tcMar>
            <w:vAlign w:val="center"/>
          </w:tcPr>
          <w:p w14:paraId="30946ABB"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400</w:t>
            </w:r>
          </w:p>
        </w:tc>
        <w:tc>
          <w:tcPr>
            <w:tcW w:w="3234" w:type="dxa"/>
            <w:tcBorders>
              <w:right w:val="nil"/>
            </w:tcBorders>
            <w:tcMar>
              <w:left w:w="57" w:type="dxa"/>
              <w:right w:w="57" w:type="dxa"/>
            </w:tcMar>
            <w:vAlign w:val="center"/>
          </w:tcPr>
          <w:p w14:paraId="48CF6645" w14:textId="3A9A01B2" w:rsidR="00407433" w:rsidRPr="007A66C4"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0.008329</w:t>
            </w:r>
          </w:p>
        </w:tc>
        <w:tc>
          <w:tcPr>
            <w:tcW w:w="2520" w:type="dxa"/>
            <w:tcBorders>
              <w:right w:val="nil"/>
            </w:tcBorders>
            <w:tcMar>
              <w:left w:w="57" w:type="dxa"/>
              <w:right w:w="57" w:type="dxa"/>
            </w:tcMar>
            <w:vAlign w:val="center"/>
          </w:tcPr>
          <w:p w14:paraId="579332D7" w14:textId="32261546"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0.42</w:t>
            </w:r>
          </w:p>
        </w:tc>
      </w:tr>
      <w:tr w:rsidR="00B41355" w:rsidRPr="00B41355" w14:paraId="343F7DDA" w14:textId="77777777" w:rsidTr="00892F37">
        <w:trPr>
          <w:trHeight w:val="369"/>
          <w:jc w:val="center"/>
        </w:trPr>
        <w:tc>
          <w:tcPr>
            <w:tcW w:w="2617" w:type="dxa"/>
            <w:tcBorders>
              <w:left w:val="nil"/>
            </w:tcBorders>
            <w:tcMar>
              <w:left w:w="57" w:type="dxa"/>
              <w:right w:w="57" w:type="dxa"/>
            </w:tcMar>
            <w:vAlign w:val="center"/>
          </w:tcPr>
          <w:p w14:paraId="6AB1A0A2"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500</w:t>
            </w:r>
          </w:p>
        </w:tc>
        <w:tc>
          <w:tcPr>
            <w:tcW w:w="3234" w:type="dxa"/>
            <w:tcBorders>
              <w:right w:val="nil"/>
            </w:tcBorders>
            <w:tcMar>
              <w:left w:w="57" w:type="dxa"/>
              <w:right w:w="57" w:type="dxa"/>
            </w:tcMar>
            <w:vAlign w:val="center"/>
          </w:tcPr>
          <w:p w14:paraId="3B6C457D" w14:textId="67501247"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0.006377</w:t>
            </w:r>
          </w:p>
        </w:tc>
        <w:tc>
          <w:tcPr>
            <w:tcW w:w="2520" w:type="dxa"/>
            <w:tcBorders>
              <w:right w:val="nil"/>
            </w:tcBorders>
            <w:tcMar>
              <w:left w:w="57" w:type="dxa"/>
              <w:right w:w="57" w:type="dxa"/>
            </w:tcMar>
            <w:vAlign w:val="center"/>
          </w:tcPr>
          <w:p w14:paraId="43B28FB2" w14:textId="5C2938DB"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0.32</w:t>
            </w:r>
          </w:p>
        </w:tc>
      </w:tr>
      <w:tr w:rsidR="00B41355" w:rsidRPr="00B41355" w14:paraId="5B1A4A6B" w14:textId="77777777" w:rsidTr="00892F37">
        <w:trPr>
          <w:trHeight w:val="369"/>
          <w:jc w:val="center"/>
        </w:trPr>
        <w:tc>
          <w:tcPr>
            <w:tcW w:w="2617" w:type="dxa"/>
            <w:tcBorders>
              <w:left w:val="nil"/>
            </w:tcBorders>
            <w:tcMar>
              <w:left w:w="57" w:type="dxa"/>
              <w:right w:w="57" w:type="dxa"/>
            </w:tcMar>
            <w:vAlign w:val="center"/>
          </w:tcPr>
          <w:p w14:paraId="02CBD40A"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600</w:t>
            </w:r>
          </w:p>
        </w:tc>
        <w:tc>
          <w:tcPr>
            <w:tcW w:w="3234" w:type="dxa"/>
            <w:tcBorders>
              <w:right w:val="nil"/>
            </w:tcBorders>
            <w:tcMar>
              <w:left w:w="57" w:type="dxa"/>
              <w:right w:w="57" w:type="dxa"/>
            </w:tcMar>
            <w:vAlign w:val="center"/>
          </w:tcPr>
          <w:p w14:paraId="60922DD1" w14:textId="3A073111"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0.005079</w:t>
            </w:r>
          </w:p>
        </w:tc>
        <w:tc>
          <w:tcPr>
            <w:tcW w:w="2520" w:type="dxa"/>
            <w:tcBorders>
              <w:right w:val="nil"/>
            </w:tcBorders>
            <w:tcMar>
              <w:left w:w="57" w:type="dxa"/>
              <w:right w:w="57" w:type="dxa"/>
            </w:tcMar>
            <w:vAlign w:val="center"/>
          </w:tcPr>
          <w:p w14:paraId="62F48EE1" w14:textId="3E0D99C1"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0.25</w:t>
            </w:r>
          </w:p>
        </w:tc>
      </w:tr>
      <w:tr w:rsidR="00B41355" w:rsidRPr="00B41355" w14:paraId="2D425D1C" w14:textId="77777777" w:rsidTr="00892F37">
        <w:trPr>
          <w:trHeight w:val="369"/>
          <w:jc w:val="center"/>
        </w:trPr>
        <w:tc>
          <w:tcPr>
            <w:tcW w:w="2617" w:type="dxa"/>
            <w:tcBorders>
              <w:left w:val="nil"/>
            </w:tcBorders>
            <w:tcMar>
              <w:left w:w="57" w:type="dxa"/>
              <w:right w:w="57" w:type="dxa"/>
            </w:tcMar>
            <w:vAlign w:val="center"/>
          </w:tcPr>
          <w:p w14:paraId="1AA5CE4E"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700</w:t>
            </w:r>
          </w:p>
        </w:tc>
        <w:tc>
          <w:tcPr>
            <w:tcW w:w="3234" w:type="dxa"/>
            <w:tcBorders>
              <w:right w:val="nil"/>
            </w:tcBorders>
            <w:tcMar>
              <w:left w:w="57" w:type="dxa"/>
              <w:right w:w="57" w:type="dxa"/>
            </w:tcMar>
            <w:vAlign w:val="center"/>
          </w:tcPr>
          <w:p w14:paraId="65E83B3C" w14:textId="2EF5458E"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0.00417</w:t>
            </w:r>
          </w:p>
        </w:tc>
        <w:tc>
          <w:tcPr>
            <w:tcW w:w="2520" w:type="dxa"/>
            <w:tcBorders>
              <w:right w:val="nil"/>
            </w:tcBorders>
            <w:tcMar>
              <w:left w:w="57" w:type="dxa"/>
              <w:right w:w="57" w:type="dxa"/>
            </w:tcMar>
            <w:vAlign w:val="center"/>
          </w:tcPr>
          <w:p w14:paraId="19354FC8" w14:textId="4FE479D9"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0.21</w:t>
            </w:r>
          </w:p>
        </w:tc>
      </w:tr>
      <w:tr w:rsidR="00B41355" w:rsidRPr="00B41355" w14:paraId="3A13F07E" w14:textId="77777777" w:rsidTr="00892F37">
        <w:trPr>
          <w:trHeight w:val="369"/>
          <w:jc w:val="center"/>
        </w:trPr>
        <w:tc>
          <w:tcPr>
            <w:tcW w:w="2617" w:type="dxa"/>
            <w:tcBorders>
              <w:left w:val="nil"/>
            </w:tcBorders>
            <w:tcMar>
              <w:left w:w="57" w:type="dxa"/>
              <w:right w:w="57" w:type="dxa"/>
            </w:tcMar>
            <w:vAlign w:val="center"/>
          </w:tcPr>
          <w:p w14:paraId="65FAD083"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800</w:t>
            </w:r>
          </w:p>
        </w:tc>
        <w:tc>
          <w:tcPr>
            <w:tcW w:w="3234" w:type="dxa"/>
            <w:tcBorders>
              <w:right w:val="nil"/>
            </w:tcBorders>
            <w:tcMar>
              <w:left w:w="57" w:type="dxa"/>
              <w:right w:w="57" w:type="dxa"/>
            </w:tcMar>
            <w:vAlign w:val="center"/>
          </w:tcPr>
          <w:p w14:paraId="621E2D85" w14:textId="3F819EF5"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0.003505</w:t>
            </w:r>
          </w:p>
        </w:tc>
        <w:tc>
          <w:tcPr>
            <w:tcW w:w="2520" w:type="dxa"/>
            <w:tcBorders>
              <w:right w:val="nil"/>
            </w:tcBorders>
            <w:tcMar>
              <w:left w:w="57" w:type="dxa"/>
              <w:right w:w="57" w:type="dxa"/>
            </w:tcMar>
            <w:vAlign w:val="center"/>
          </w:tcPr>
          <w:p w14:paraId="3AC531CA" w14:textId="668690A6"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0.18</w:t>
            </w:r>
          </w:p>
        </w:tc>
      </w:tr>
      <w:tr w:rsidR="00B41355" w:rsidRPr="00B41355" w14:paraId="04130C45" w14:textId="77777777" w:rsidTr="00892F37">
        <w:trPr>
          <w:trHeight w:val="369"/>
          <w:jc w:val="center"/>
        </w:trPr>
        <w:tc>
          <w:tcPr>
            <w:tcW w:w="2617" w:type="dxa"/>
            <w:tcBorders>
              <w:left w:val="nil"/>
            </w:tcBorders>
            <w:tcMar>
              <w:left w:w="57" w:type="dxa"/>
              <w:right w:w="57" w:type="dxa"/>
            </w:tcMar>
            <w:vAlign w:val="center"/>
          </w:tcPr>
          <w:p w14:paraId="29FDF102"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900</w:t>
            </w:r>
          </w:p>
        </w:tc>
        <w:tc>
          <w:tcPr>
            <w:tcW w:w="3234" w:type="dxa"/>
            <w:tcBorders>
              <w:right w:val="nil"/>
            </w:tcBorders>
            <w:tcMar>
              <w:left w:w="57" w:type="dxa"/>
              <w:right w:w="57" w:type="dxa"/>
            </w:tcMar>
            <w:vAlign w:val="center"/>
          </w:tcPr>
          <w:p w14:paraId="0E13AE66" w14:textId="45BB5D2C"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0.003001</w:t>
            </w:r>
          </w:p>
        </w:tc>
        <w:tc>
          <w:tcPr>
            <w:tcW w:w="2520" w:type="dxa"/>
            <w:tcBorders>
              <w:right w:val="nil"/>
            </w:tcBorders>
            <w:tcMar>
              <w:left w:w="57" w:type="dxa"/>
              <w:right w:w="57" w:type="dxa"/>
            </w:tcMar>
            <w:vAlign w:val="center"/>
          </w:tcPr>
          <w:p w14:paraId="24163C46" w14:textId="59F6FD4A"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0.15</w:t>
            </w:r>
          </w:p>
        </w:tc>
      </w:tr>
      <w:tr w:rsidR="00B41355" w:rsidRPr="00B41355" w14:paraId="376296C0" w14:textId="77777777" w:rsidTr="00892F37">
        <w:trPr>
          <w:trHeight w:val="369"/>
          <w:jc w:val="center"/>
        </w:trPr>
        <w:tc>
          <w:tcPr>
            <w:tcW w:w="2617" w:type="dxa"/>
            <w:tcBorders>
              <w:left w:val="nil"/>
            </w:tcBorders>
            <w:tcMar>
              <w:left w:w="57" w:type="dxa"/>
              <w:right w:w="57" w:type="dxa"/>
            </w:tcMar>
            <w:vAlign w:val="center"/>
          </w:tcPr>
          <w:p w14:paraId="69CA6770"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1000</w:t>
            </w:r>
          </w:p>
        </w:tc>
        <w:tc>
          <w:tcPr>
            <w:tcW w:w="3234" w:type="dxa"/>
            <w:tcBorders>
              <w:right w:val="nil"/>
            </w:tcBorders>
            <w:tcMar>
              <w:left w:w="57" w:type="dxa"/>
              <w:right w:w="57" w:type="dxa"/>
            </w:tcMar>
            <w:vAlign w:val="center"/>
          </w:tcPr>
          <w:p w14:paraId="14EF329E" w14:textId="6EF8A4B5"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0.00261</w:t>
            </w:r>
          </w:p>
        </w:tc>
        <w:tc>
          <w:tcPr>
            <w:tcW w:w="2520" w:type="dxa"/>
            <w:tcBorders>
              <w:right w:val="nil"/>
            </w:tcBorders>
            <w:tcMar>
              <w:left w:w="57" w:type="dxa"/>
              <w:right w:w="57" w:type="dxa"/>
            </w:tcMar>
            <w:vAlign w:val="center"/>
          </w:tcPr>
          <w:p w14:paraId="3775A5B3" w14:textId="6B88D886"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0.13</w:t>
            </w:r>
          </w:p>
        </w:tc>
      </w:tr>
      <w:tr w:rsidR="00B41355" w:rsidRPr="00B41355" w14:paraId="0A6B96E4" w14:textId="77777777" w:rsidTr="00892F37">
        <w:trPr>
          <w:trHeight w:val="369"/>
          <w:jc w:val="center"/>
        </w:trPr>
        <w:tc>
          <w:tcPr>
            <w:tcW w:w="2617" w:type="dxa"/>
            <w:tcBorders>
              <w:left w:val="nil"/>
            </w:tcBorders>
            <w:tcMar>
              <w:left w:w="57" w:type="dxa"/>
              <w:right w:w="57" w:type="dxa"/>
            </w:tcMar>
            <w:vAlign w:val="center"/>
          </w:tcPr>
          <w:p w14:paraId="5C3E0B9B"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1100</w:t>
            </w:r>
          </w:p>
        </w:tc>
        <w:tc>
          <w:tcPr>
            <w:tcW w:w="3234" w:type="dxa"/>
            <w:tcBorders>
              <w:right w:val="nil"/>
            </w:tcBorders>
            <w:tcMar>
              <w:left w:w="57" w:type="dxa"/>
              <w:right w:w="57" w:type="dxa"/>
            </w:tcMar>
            <w:vAlign w:val="center"/>
          </w:tcPr>
          <w:p w14:paraId="53501A91" w14:textId="24B7BB4E"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0.002297</w:t>
            </w:r>
          </w:p>
        </w:tc>
        <w:tc>
          <w:tcPr>
            <w:tcW w:w="2520" w:type="dxa"/>
            <w:tcBorders>
              <w:right w:val="nil"/>
            </w:tcBorders>
            <w:tcMar>
              <w:left w:w="57" w:type="dxa"/>
              <w:right w:w="57" w:type="dxa"/>
            </w:tcMar>
            <w:vAlign w:val="center"/>
          </w:tcPr>
          <w:p w14:paraId="4317FDAC" w14:textId="7692B093"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0.11</w:t>
            </w:r>
          </w:p>
        </w:tc>
      </w:tr>
      <w:tr w:rsidR="00B41355" w:rsidRPr="00B41355" w14:paraId="31F81653" w14:textId="77777777" w:rsidTr="00892F37">
        <w:trPr>
          <w:trHeight w:val="369"/>
          <w:jc w:val="center"/>
        </w:trPr>
        <w:tc>
          <w:tcPr>
            <w:tcW w:w="2617" w:type="dxa"/>
            <w:tcBorders>
              <w:left w:val="nil"/>
            </w:tcBorders>
            <w:tcMar>
              <w:left w:w="57" w:type="dxa"/>
              <w:right w:w="57" w:type="dxa"/>
            </w:tcMar>
            <w:vAlign w:val="center"/>
          </w:tcPr>
          <w:p w14:paraId="5C884F6A"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1200</w:t>
            </w:r>
          </w:p>
        </w:tc>
        <w:tc>
          <w:tcPr>
            <w:tcW w:w="3234" w:type="dxa"/>
            <w:tcBorders>
              <w:right w:val="nil"/>
            </w:tcBorders>
            <w:tcMar>
              <w:left w:w="57" w:type="dxa"/>
              <w:right w:w="57" w:type="dxa"/>
            </w:tcMar>
            <w:vAlign w:val="center"/>
          </w:tcPr>
          <w:p w14:paraId="745B8440" w14:textId="6F74E442"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0.002044</w:t>
            </w:r>
          </w:p>
        </w:tc>
        <w:tc>
          <w:tcPr>
            <w:tcW w:w="2520" w:type="dxa"/>
            <w:tcBorders>
              <w:right w:val="nil"/>
            </w:tcBorders>
            <w:tcMar>
              <w:left w:w="57" w:type="dxa"/>
              <w:right w:w="57" w:type="dxa"/>
            </w:tcMar>
            <w:vAlign w:val="center"/>
          </w:tcPr>
          <w:p w14:paraId="75ED76EB" w14:textId="45EFA43F"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0.10</w:t>
            </w:r>
          </w:p>
        </w:tc>
      </w:tr>
      <w:tr w:rsidR="00B41355" w:rsidRPr="00B41355" w14:paraId="4600CAAD" w14:textId="77777777" w:rsidTr="00892F37">
        <w:trPr>
          <w:trHeight w:val="369"/>
          <w:jc w:val="center"/>
        </w:trPr>
        <w:tc>
          <w:tcPr>
            <w:tcW w:w="2617" w:type="dxa"/>
            <w:tcBorders>
              <w:left w:val="nil"/>
            </w:tcBorders>
            <w:tcMar>
              <w:left w:w="57" w:type="dxa"/>
              <w:right w:w="57" w:type="dxa"/>
            </w:tcMar>
            <w:vAlign w:val="center"/>
          </w:tcPr>
          <w:p w14:paraId="157D38DC"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1300</w:t>
            </w:r>
          </w:p>
        </w:tc>
        <w:tc>
          <w:tcPr>
            <w:tcW w:w="3234" w:type="dxa"/>
            <w:tcBorders>
              <w:right w:val="nil"/>
            </w:tcBorders>
            <w:tcMar>
              <w:left w:w="57" w:type="dxa"/>
              <w:right w:w="57" w:type="dxa"/>
            </w:tcMar>
            <w:vAlign w:val="center"/>
          </w:tcPr>
          <w:p w14:paraId="7FFB0711" w14:textId="2EC73F1E"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0.001834</w:t>
            </w:r>
          </w:p>
        </w:tc>
        <w:tc>
          <w:tcPr>
            <w:tcW w:w="2520" w:type="dxa"/>
            <w:tcBorders>
              <w:right w:val="nil"/>
            </w:tcBorders>
            <w:tcMar>
              <w:left w:w="57" w:type="dxa"/>
              <w:right w:w="57" w:type="dxa"/>
            </w:tcMar>
            <w:vAlign w:val="center"/>
          </w:tcPr>
          <w:p w14:paraId="5C4B0B63" w14:textId="5D0E6206"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0.09</w:t>
            </w:r>
          </w:p>
        </w:tc>
      </w:tr>
      <w:tr w:rsidR="00B41355" w:rsidRPr="00B41355" w14:paraId="3FB0DC25" w14:textId="77777777" w:rsidTr="00892F37">
        <w:trPr>
          <w:trHeight w:val="369"/>
          <w:jc w:val="center"/>
        </w:trPr>
        <w:tc>
          <w:tcPr>
            <w:tcW w:w="2617" w:type="dxa"/>
            <w:tcBorders>
              <w:left w:val="nil"/>
            </w:tcBorders>
            <w:tcMar>
              <w:left w:w="57" w:type="dxa"/>
              <w:right w:w="57" w:type="dxa"/>
            </w:tcMar>
            <w:vAlign w:val="center"/>
          </w:tcPr>
          <w:p w14:paraId="276C3666"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1400</w:t>
            </w:r>
          </w:p>
        </w:tc>
        <w:tc>
          <w:tcPr>
            <w:tcW w:w="3234" w:type="dxa"/>
            <w:tcBorders>
              <w:right w:val="nil"/>
            </w:tcBorders>
            <w:tcMar>
              <w:left w:w="57" w:type="dxa"/>
              <w:right w:w="57" w:type="dxa"/>
            </w:tcMar>
            <w:vAlign w:val="center"/>
          </w:tcPr>
          <w:p w14:paraId="7D6FC1F0" w14:textId="67C38B02"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0.001659</w:t>
            </w:r>
          </w:p>
        </w:tc>
        <w:tc>
          <w:tcPr>
            <w:tcW w:w="2520" w:type="dxa"/>
            <w:tcBorders>
              <w:right w:val="nil"/>
            </w:tcBorders>
            <w:tcMar>
              <w:left w:w="57" w:type="dxa"/>
              <w:right w:w="57" w:type="dxa"/>
            </w:tcMar>
            <w:vAlign w:val="center"/>
          </w:tcPr>
          <w:p w14:paraId="4370210E" w14:textId="4EE32769"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0.08</w:t>
            </w:r>
          </w:p>
        </w:tc>
      </w:tr>
      <w:tr w:rsidR="00B41355" w:rsidRPr="00B41355" w14:paraId="269550A5" w14:textId="77777777" w:rsidTr="00892F37">
        <w:trPr>
          <w:trHeight w:val="369"/>
          <w:jc w:val="center"/>
        </w:trPr>
        <w:tc>
          <w:tcPr>
            <w:tcW w:w="2617" w:type="dxa"/>
            <w:tcBorders>
              <w:left w:val="nil"/>
            </w:tcBorders>
            <w:tcMar>
              <w:left w:w="57" w:type="dxa"/>
              <w:right w:w="57" w:type="dxa"/>
            </w:tcMar>
            <w:vAlign w:val="center"/>
          </w:tcPr>
          <w:p w14:paraId="7EFA4AE8"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1500</w:t>
            </w:r>
          </w:p>
        </w:tc>
        <w:tc>
          <w:tcPr>
            <w:tcW w:w="3234" w:type="dxa"/>
            <w:tcBorders>
              <w:right w:val="nil"/>
            </w:tcBorders>
            <w:tcMar>
              <w:left w:w="57" w:type="dxa"/>
              <w:right w:w="57" w:type="dxa"/>
            </w:tcMar>
            <w:vAlign w:val="center"/>
          </w:tcPr>
          <w:p w14:paraId="6318B3D2" w14:textId="7B0DDE5D"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0.001511</w:t>
            </w:r>
          </w:p>
        </w:tc>
        <w:tc>
          <w:tcPr>
            <w:tcW w:w="2520" w:type="dxa"/>
            <w:tcBorders>
              <w:right w:val="nil"/>
            </w:tcBorders>
            <w:tcMar>
              <w:left w:w="57" w:type="dxa"/>
              <w:right w:w="57" w:type="dxa"/>
            </w:tcMar>
            <w:vAlign w:val="center"/>
          </w:tcPr>
          <w:p w14:paraId="45B75DC6" w14:textId="043E32C7"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0.08</w:t>
            </w:r>
          </w:p>
        </w:tc>
      </w:tr>
      <w:tr w:rsidR="00B41355" w:rsidRPr="00B41355" w14:paraId="0BBFE8C2" w14:textId="77777777" w:rsidTr="00892F37">
        <w:trPr>
          <w:trHeight w:val="369"/>
          <w:jc w:val="center"/>
        </w:trPr>
        <w:tc>
          <w:tcPr>
            <w:tcW w:w="2617" w:type="dxa"/>
            <w:tcBorders>
              <w:left w:val="nil"/>
            </w:tcBorders>
            <w:tcMar>
              <w:left w:w="57" w:type="dxa"/>
              <w:right w:w="57" w:type="dxa"/>
            </w:tcMar>
            <w:vAlign w:val="center"/>
          </w:tcPr>
          <w:p w14:paraId="49438A01"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1600</w:t>
            </w:r>
          </w:p>
        </w:tc>
        <w:tc>
          <w:tcPr>
            <w:tcW w:w="3234" w:type="dxa"/>
            <w:tcBorders>
              <w:right w:val="nil"/>
            </w:tcBorders>
            <w:tcMar>
              <w:left w:w="57" w:type="dxa"/>
              <w:right w:w="57" w:type="dxa"/>
            </w:tcMar>
            <w:vAlign w:val="center"/>
          </w:tcPr>
          <w:p w14:paraId="3F122DD1" w14:textId="2049BED5"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0.001383</w:t>
            </w:r>
          </w:p>
        </w:tc>
        <w:tc>
          <w:tcPr>
            <w:tcW w:w="2520" w:type="dxa"/>
            <w:tcBorders>
              <w:right w:val="nil"/>
            </w:tcBorders>
            <w:tcMar>
              <w:left w:w="57" w:type="dxa"/>
              <w:right w:w="57" w:type="dxa"/>
            </w:tcMar>
            <w:vAlign w:val="center"/>
          </w:tcPr>
          <w:p w14:paraId="37748285" w14:textId="4461C235"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0.07</w:t>
            </w:r>
          </w:p>
        </w:tc>
      </w:tr>
      <w:tr w:rsidR="00B41355" w:rsidRPr="00B41355" w14:paraId="4AF6F744" w14:textId="77777777" w:rsidTr="00892F37">
        <w:trPr>
          <w:trHeight w:val="369"/>
          <w:jc w:val="center"/>
        </w:trPr>
        <w:tc>
          <w:tcPr>
            <w:tcW w:w="2617" w:type="dxa"/>
            <w:tcBorders>
              <w:left w:val="nil"/>
            </w:tcBorders>
            <w:tcMar>
              <w:left w:w="57" w:type="dxa"/>
              <w:right w:w="57" w:type="dxa"/>
            </w:tcMar>
            <w:vAlign w:val="center"/>
          </w:tcPr>
          <w:p w14:paraId="5C51160B"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1700</w:t>
            </w:r>
          </w:p>
        </w:tc>
        <w:tc>
          <w:tcPr>
            <w:tcW w:w="3234" w:type="dxa"/>
            <w:tcBorders>
              <w:right w:val="nil"/>
            </w:tcBorders>
            <w:tcMar>
              <w:left w:w="57" w:type="dxa"/>
              <w:right w:w="57" w:type="dxa"/>
            </w:tcMar>
            <w:vAlign w:val="center"/>
          </w:tcPr>
          <w:p w14:paraId="2DC78D59" w14:textId="1CFF87A7"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0.001273</w:t>
            </w:r>
          </w:p>
        </w:tc>
        <w:tc>
          <w:tcPr>
            <w:tcW w:w="2520" w:type="dxa"/>
            <w:tcBorders>
              <w:right w:val="nil"/>
            </w:tcBorders>
            <w:tcMar>
              <w:left w:w="57" w:type="dxa"/>
              <w:right w:w="57" w:type="dxa"/>
            </w:tcMar>
            <w:vAlign w:val="center"/>
          </w:tcPr>
          <w:p w14:paraId="5B8651A4" w14:textId="0BC8DCAB"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0.06</w:t>
            </w:r>
          </w:p>
        </w:tc>
      </w:tr>
      <w:tr w:rsidR="00B41355" w:rsidRPr="00B41355" w14:paraId="288751DC" w14:textId="77777777" w:rsidTr="00892F37">
        <w:trPr>
          <w:trHeight w:val="369"/>
          <w:jc w:val="center"/>
        </w:trPr>
        <w:tc>
          <w:tcPr>
            <w:tcW w:w="2617" w:type="dxa"/>
            <w:tcBorders>
              <w:left w:val="nil"/>
            </w:tcBorders>
            <w:tcMar>
              <w:left w:w="57" w:type="dxa"/>
              <w:right w:w="57" w:type="dxa"/>
            </w:tcMar>
            <w:vAlign w:val="center"/>
          </w:tcPr>
          <w:p w14:paraId="7F78BAC0"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1800</w:t>
            </w:r>
          </w:p>
        </w:tc>
        <w:tc>
          <w:tcPr>
            <w:tcW w:w="3234" w:type="dxa"/>
            <w:tcBorders>
              <w:right w:val="nil"/>
            </w:tcBorders>
            <w:tcMar>
              <w:left w:w="57" w:type="dxa"/>
              <w:right w:w="57" w:type="dxa"/>
            </w:tcMar>
            <w:vAlign w:val="center"/>
          </w:tcPr>
          <w:p w14:paraId="55A149CA" w14:textId="3E5EF214"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0.001183</w:t>
            </w:r>
          </w:p>
        </w:tc>
        <w:tc>
          <w:tcPr>
            <w:tcW w:w="2520" w:type="dxa"/>
            <w:tcBorders>
              <w:right w:val="nil"/>
            </w:tcBorders>
            <w:tcMar>
              <w:left w:w="57" w:type="dxa"/>
              <w:right w:w="57" w:type="dxa"/>
            </w:tcMar>
            <w:vAlign w:val="center"/>
          </w:tcPr>
          <w:p w14:paraId="2798B5E8" w14:textId="670C8B48"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0.06</w:t>
            </w:r>
          </w:p>
        </w:tc>
      </w:tr>
      <w:tr w:rsidR="00B41355" w:rsidRPr="00B41355" w14:paraId="744987C4" w14:textId="77777777" w:rsidTr="00892F37">
        <w:trPr>
          <w:trHeight w:val="369"/>
          <w:jc w:val="center"/>
        </w:trPr>
        <w:tc>
          <w:tcPr>
            <w:tcW w:w="2617" w:type="dxa"/>
            <w:tcBorders>
              <w:left w:val="nil"/>
            </w:tcBorders>
            <w:tcMar>
              <w:left w:w="57" w:type="dxa"/>
              <w:right w:w="57" w:type="dxa"/>
            </w:tcMar>
            <w:vAlign w:val="center"/>
          </w:tcPr>
          <w:p w14:paraId="6A5C30D2"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1900</w:t>
            </w:r>
          </w:p>
        </w:tc>
        <w:tc>
          <w:tcPr>
            <w:tcW w:w="3234" w:type="dxa"/>
            <w:tcBorders>
              <w:right w:val="nil"/>
            </w:tcBorders>
            <w:tcMar>
              <w:left w:w="57" w:type="dxa"/>
              <w:right w:w="57" w:type="dxa"/>
            </w:tcMar>
            <w:vAlign w:val="center"/>
          </w:tcPr>
          <w:p w14:paraId="6DC9E890" w14:textId="0D2E1E4D"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0.00113</w:t>
            </w:r>
          </w:p>
        </w:tc>
        <w:tc>
          <w:tcPr>
            <w:tcW w:w="2520" w:type="dxa"/>
            <w:tcBorders>
              <w:right w:val="nil"/>
            </w:tcBorders>
            <w:tcMar>
              <w:left w:w="57" w:type="dxa"/>
              <w:right w:w="57" w:type="dxa"/>
            </w:tcMar>
            <w:vAlign w:val="center"/>
          </w:tcPr>
          <w:p w14:paraId="75EBDB50" w14:textId="53974E6A"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0.06</w:t>
            </w:r>
          </w:p>
        </w:tc>
      </w:tr>
      <w:tr w:rsidR="00B41355" w:rsidRPr="00B41355" w14:paraId="162F6E2C" w14:textId="77777777" w:rsidTr="00892F37">
        <w:trPr>
          <w:trHeight w:val="369"/>
          <w:jc w:val="center"/>
        </w:trPr>
        <w:tc>
          <w:tcPr>
            <w:tcW w:w="2617" w:type="dxa"/>
            <w:tcBorders>
              <w:left w:val="nil"/>
            </w:tcBorders>
            <w:tcMar>
              <w:left w:w="57" w:type="dxa"/>
              <w:right w:w="57" w:type="dxa"/>
            </w:tcMar>
            <w:vAlign w:val="center"/>
          </w:tcPr>
          <w:p w14:paraId="43EA6636"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2000</w:t>
            </w:r>
          </w:p>
        </w:tc>
        <w:tc>
          <w:tcPr>
            <w:tcW w:w="3234" w:type="dxa"/>
            <w:tcBorders>
              <w:right w:val="nil"/>
            </w:tcBorders>
            <w:tcMar>
              <w:left w:w="57" w:type="dxa"/>
              <w:right w:w="57" w:type="dxa"/>
            </w:tcMar>
            <w:vAlign w:val="center"/>
          </w:tcPr>
          <w:p w14:paraId="125FF0C6" w14:textId="18D70752"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0.001079</w:t>
            </w:r>
          </w:p>
        </w:tc>
        <w:tc>
          <w:tcPr>
            <w:tcW w:w="2520" w:type="dxa"/>
            <w:tcBorders>
              <w:right w:val="nil"/>
            </w:tcBorders>
            <w:tcMar>
              <w:left w:w="57" w:type="dxa"/>
              <w:right w:w="57" w:type="dxa"/>
            </w:tcMar>
            <w:vAlign w:val="center"/>
          </w:tcPr>
          <w:p w14:paraId="05A49687" w14:textId="150E5E91"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0.05</w:t>
            </w:r>
          </w:p>
        </w:tc>
      </w:tr>
      <w:tr w:rsidR="00B41355" w:rsidRPr="00B41355" w14:paraId="2EA7EC66" w14:textId="77777777" w:rsidTr="00892F37">
        <w:trPr>
          <w:trHeight w:val="369"/>
          <w:jc w:val="center"/>
        </w:trPr>
        <w:tc>
          <w:tcPr>
            <w:tcW w:w="2617" w:type="dxa"/>
            <w:tcBorders>
              <w:left w:val="nil"/>
            </w:tcBorders>
            <w:tcMar>
              <w:left w:w="57" w:type="dxa"/>
              <w:right w:w="57" w:type="dxa"/>
            </w:tcMar>
            <w:vAlign w:val="center"/>
          </w:tcPr>
          <w:p w14:paraId="34A23925"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2100</w:t>
            </w:r>
          </w:p>
        </w:tc>
        <w:tc>
          <w:tcPr>
            <w:tcW w:w="3234" w:type="dxa"/>
            <w:tcBorders>
              <w:right w:val="nil"/>
            </w:tcBorders>
            <w:tcMar>
              <w:left w:w="57" w:type="dxa"/>
              <w:right w:w="57" w:type="dxa"/>
            </w:tcMar>
            <w:vAlign w:val="center"/>
          </w:tcPr>
          <w:p w14:paraId="4E770BE5" w14:textId="2C1D67C5"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0.001032</w:t>
            </w:r>
          </w:p>
        </w:tc>
        <w:tc>
          <w:tcPr>
            <w:tcW w:w="2520" w:type="dxa"/>
            <w:tcBorders>
              <w:right w:val="nil"/>
            </w:tcBorders>
            <w:tcMar>
              <w:left w:w="57" w:type="dxa"/>
              <w:right w:w="57" w:type="dxa"/>
            </w:tcMar>
            <w:vAlign w:val="center"/>
          </w:tcPr>
          <w:p w14:paraId="481026A9" w14:textId="60512BDD"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0.05</w:t>
            </w:r>
          </w:p>
        </w:tc>
      </w:tr>
      <w:tr w:rsidR="00B41355" w:rsidRPr="00B41355" w14:paraId="52A9DB7E" w14:textId="77777777" w:rsidTr="00892F37">
        <w:trPr>
          <w:trHeight w:val="369"/>
          <w:jc w:val="center"/>
        </w:trPr>
        <w:tc>
          <w:tcPr>
            <w:tcW w:w="2617" w:type="dxa"/>
            <w:tcBorders>
              <w:left w:val="nil"/>
              <w:bottom w:val="single" w:sz="4" w:space="0" w:color="auto"/>
            </w:tcBorders>
            <w:tcMar>
              <w:left w:w="57" w:type="dxa"/>
              <w:right w:w="57" w:type="dxa"/>
            </w:tcMar>
            <w:vAlign w:val="center"/>
          </w:tcPr>
          <w:p w14:paraId="7B24D812"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2200</w:t>
            </w:r>
          </w:p>
        </w:tc>
        <w:tc>
          <w:tcPr>
            <w:tcW w:w="3234" w:type="dxa"/>
            <w:tcBorders>
              <w:bottom w:val="single" w:sz="4" w:space="0" w:color="auto"/>
              <w:right w:val="nil"/>
            </w:tcBorders>
            <w:tcMar>
              <w:left w:w="57" w:type="dxa"/>
              <w:right w:w="57" w:type="dxa"/>
            </w:tcMar>
            <w:vAlign w:val="center"/>
          </w:tcPr>
          <w:p w14:paraId="4F8234A2" w14:textId="6623CBFB"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0.000988</w:t>
            </w:r>
          </w:p>
        </w:tc>
        <w:tc>
          <w:tcPr>
            <w:tcW w:w="2520" w:type="dxa"/>
            <w:tcBorders>
              <w:bottom w:val="single" w:sz="4" w:space="0" w:color="auto"/>
              <w:right w:val="nil"/>
            </w:tcBorders>
            <w:tcMar>
              <w:left w:w="57" w:type="dxa"/>
              <w:right w:w="57" w:type="dxa"/>
            </w:tcMar>
            <w:vAlign w:val="center"/>
          </w:tcPr>
          <w:p w14:paraId="5129FBB3" w14:textId="0B27F027"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0.05</w:t>
            </w:r>
          </w:p>
        </w:tc>
      </w:tr>
      <w:tr w:rsidR="00B41355" w:rsidRPr="00B41355" w14:paraId="0E12EC19" w14:textId="77777777" w:rsidTr="00892F37">
        <w:trPr>
          <w:trHeight w:val="369"/>
          <w:jc w:val="center"/>
        </w:trPr>
        <w:tc>
          <w:tcPr>
            <w:tcW w:w="2617" w:type="dxa"/>
            <w:tcBorders>
              <w:left w:val="nil"/>
              <w:bottom w:val="single" w:sz="4" w:space="0" w:color="auto"/>
            </w:tcBorders>
            <w:tcMar>
              <w:left w:w="57" w:type="dxa"/>
              <w:right w:w="57" w:type="dxa"/>
            </w:tcMar>
            <w:vAlign w:val="center"/>
          </w:tcPr>
          <w:p w14:paraId="595645F7"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2300</w:t>
            </w:r>
          </w:p>
        </w:tc>
        <w:tc>
          <w:tcPr>
            <w:tcW w:w="3234" w:type="dxa"/>
            <w:tcBorders>
              <w:bottom w:val="single" w:sz="4" w:space="0" w:color="auto"/>
              <w:right w:val="nil"/>
            </w:tcBorders>
            <w:tcMar>
              <w:left w:w="57" w:type="dxa"/>
              <w:right w:w="57" w:type="dxa"/>
            </w:tcMar>
            <w:vAlign w:val="center"/>
          </w:tcPr>
          <w:p w14:paraId="5DC702B9" w14:textId="36DF176D"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0.000946</w:t>
            </w:r>
          </w:p>
        </w:tc>
        <w:tc>
          <w:tcPr>
            <w:tcW w:w="2520" w:type="dxa"/>
            <w:tcBorders>
              <w:bottom w:val="single" w:sz="4" w:space="0" w:color="auto"/>
              <w:right w:val="nil"/>
            </w:tcBorders>
            <w:tcMar>
              <w:left w:w="57" w:type="dxa"/>
              <w:right w:w="57" w:type="dxa"/>
            </w:tcMar>
            <w:vAlign w:val="center"/>
          </w:tcPr>
          <w:p w14:paraId="36C065EC" w14:textId="7D27B7F0"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0.05</w:t>
            </w:r>
          </w:p>
        </w:tc>
      </w:tr>
      <w:tr w:rsidR="00B41355" w:rsidRPr="00B41355" w14:paraId="14BEDE21" w14:textId="77777777" w:rsidTr="00892F37">
        <w:trPr>
          <w:trHeight w:val="369"/>
          <w:jc w:val="center"/>
        </w:trPr>
        <w:tc>
          <w:tcPr>
            <w:tcW w:w="2617" w:type="dxa"/>
            <w:tcBorders>
              <w:left w:val="nil"/>
              <w:bottom w:val="single" w:sz="4" w:space="0" w:color="auto"/>
            </w:tcBorders>
            <w:tcMar>
              <w:left w:w="57" w:type="dxa"/>
              <w:right w:w="57" w:type="dxa"/>
            </w:tcMar>
            <w:vAlign w:val="center"/>
          </w:tcPr>
          <w:p w14:paraId="06F83B00"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2400</w:t>
            </w:r>
          </w:p>
        </w:tc>
        <w:tc>
          <w:tcPr>
            <w:tcW w:w="3234" w:type="dxa"/>
            <w:tcBorders>
              <w:bottom w:val="single" w:sz="4" w:space="0" w:color="auto"/>
              <w:right w:val="nil"/>
            </w:tcBorders>
            <w:tcMar>
              <w:left w:w="57" w:type="dxa"/>
              <w:right w:w="57" w:type="dxa"/>
            </w:tcMar>
            <w:vAlign w:val="center"/>
          </w:tcPr>
          <w:p w14:paraId="7BFC2026" w14:textId="7D5D09A1"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0.000907</w:t>
            </w:r>
          </w:p>
        </w:tc>
        <w:tc>
          <w:tcPr>
            <w:tcW w:w="2520" w:type="dxa"/>
            <w:tcBorders>
              <w:bottom w:val="single" w:sz="4" w:space="0" w:color="auto"/>
              <w:right w:val="nil"/>
            </w:tcBorders>
            <w:tcMar>
              <w:left w:w="57" w:type="dxa"/>
              <w:right w:w="57" w:type="dxa"/>
            </w:tcMar>
            <w:vAlign w:val="center"/>
          </w:tcPr>
          <w:p w14:paraId="126A5801" w14:textId="227A8023"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0.05</w:t>
            </w:r>
          </w:p>
        </w:tc>
      </w:tr>
      <w:tr w:rsidR="00B41355" w:rsidRPr="00B41355" w14:paraId="63F7F89C" w14:textId="77777777" w:rsidTr="00892F37">
        <w:trPr>
          <w:trHeight w:val="369"/>
          <w:jc w:val="center"/>
        </w:trPr>
        <w:tc>
          <w:tcPr>
            <w:tcW w:w="2617" w:type="dxa"/>
            <w:tcBorders>
              <w:left w:val="nil"/>
              <w:bottom w:val="single" w:sz="4" w:space="0" w:color="auto"/>
            </w:tcBorders>
            <w:tcMar>
              <w:left w:w="57" w:type="dxa"/>
              <w:right w:w="57" w:type="dxa"/>
            </w:tcMar>
            <w:vAlign w:val="center"/>
          </w:tcPr>
          <w:p w14:paraId="795C6191" w14:textId="77777777" w:rsidR="00407433" w:rsidRPr="00B41355" w:rsidRDefault="00407433" w:rsidP="00407433">
            <w:pPr>
              <w:jc w:val="center"/>
              <w:rPr>
                <w:rFonts w:eastAsia="Times New Roman"/>
                <w:color w:val="000000" w:themeColor="text1"/>
                <w:szCs w:val="21"/>
              </w:rPr>
            </w:pPr>
            <w:r w:rsidRPr="00B41355">
              <w:rPr>
                <w:rFonts w:eastAsia="Times New Roman"/>
                <w:color w:val="000000" w:themeColor="text1"/>
                <w:szCs w:val="21"/>
              </w:rPr>
              <w:t>2500</w:t>
            </w:r>
          </w:p>
        </w:tc>
        <w:tc>
          <w:tcPr>
            <w:tcW w:w="3234" w:type="dxa"/>
            <w:tcBorders>
              <w:bottom w:val="single" w:sz="4" w:space="0" w:color="auto"/>
              <w:right w:val="nil"/>
            </w:tcBorders>
            <w:tcMar>
              <w:left w:w="57" w:type="dxa"/>
              <w:right w:w="57" w:type="dxa"/>
            </w:tcMar>
            <w:vAlign w:val="center"/>
          </w:tcPr>
          <w:p w14:paraId="6817DFC0" w14:textId="74C7AAF5" w:rsidR="00407433" w:rsidRPr="00B41355" w:rsidRDefault="007A66C4" w:rsidP="00407433">
            <w:pPr>
              <w:snapToGrid w:val="0"/>
              <w:jc w:val="center"/>
              <w:rPr>
                <w:rFonts w:ascii="宋体" w:eastAsia="Times New Roman" w:hAnsi="宋体" w:cs="宋体"/>
                <w:color w:val="000000" w:themeColor="text1"/>
                <w:sz w:val="24"/>
              </w:rPr>
            </w:pPr>
            <w:r w:rsidRPr="007A66C4">
              <w:rPr>
                <w:color w:val="000000" w:themeColor="text1"/>
                <w:sz w:val="22"/>
                <w:szCs w:val="22"/>
              </w:rPr>
              <w:t>0.000871</w:t>
            </w:r>
          </w:p>
        </w:tc>
        <w:tc>
          <w:tcPr>
            <w:tcW w:w="2520" w:type="dxa"/>
            <w:tcBorders>
              <w:bottom w:val="single" w:sz="4" w:space="0" w:color="auto"/>
              <w:right w:val="nil"/>
            </w:tcBorders>
            <w:tcMar>
              <w:left w:w="57" w:type="dxa"/>
              <w:right w:w="57" w:type="dxa"/>
            </w:tcMar>
            <w:vAlign w:val="center"/>
          </w:tcPr>
          <w:p w14:paraId="76EFAE20" w14:textId="56238A7C" w:rsidR="00407433" w:rsidRPr="00B41355" w:rsidRDefault="007A66C4" w:rsidP="007A66C4">
            <w:pPr>
              <w:snapToGrid w:val="0"/>
              <w:jc w:val="center"/>
              <w:rPr>
                <w:rFonts w:ascii="宋体" w:eastAsia="Times New Roman" w:hAnsi="宋体" w:cs="宋体"/>
                <w:color w:val="000000" w:themeColor="text1"/>
                <w:sz w:val="24"/>
              </w:rPr>
            </w:pPr>
            <w:r w:rsidRPr="007A66C4">
              <w:rPr>
                <w:color w:val="000000" w:themeColor="text1"/>
                <w:sz w:val="22"/>
                <w:szCs w:val="22"/>
              </w:rPr>
              <w:t>0.0</w:t>
            </w:r>
            <w:r>
              <w:rPr>
                <w:rFonts w:hint="eastAsia"/>
                <w:color w:val="000000" w:themeColor="text1"/>
                <w:sz w:val="22"/>
                <w:szCs w:val="22"/>
              </w:rPr>
              <w:t>4</w:t>
            </w:r>
          </w:p>
        </w:tc>
      </w:tr>
      <w:tr w:rsidR="00B41355" w:rsidRPr="00B41355" w14:paraId="5BC29E77" w14:textId="77777777" w:rsidTr="00892F37">
        <w:trPr>
          <w:trHeight w:val="369"/>
          <w:jc w:val="center"/>
        </w:trPr>
        <w:tc>
          <w:tcPr>
            <w:tcW w:w="2617" w:type="dxa"/>
            <w:tcBorders>
              <w:left w:val="nil"/>
            </w:tcBorders>
            <w:tcMar>
              <w:left w:w="57" w:type="dxa"/>
              <w:right w:w="57" w:type="dxa"/>
            </w:tcMar>
            <w:vAlign w:val="center"/>
          </w:tcPr>
          <w:p w14:paraId="3B096398" w14:textId="77777777" w:rsidR="00407433" w:rsidRPr="00B41355" w:rsidRDefault="00407433" w:rsidP="00407433">
            <w:pPr>
              <w:jc w:val="center"/>
              <w:rPr>
                <w:rFonts w:eastAsia="Times New Roman"/>
                <w:color w:val="000000" w:themeColor="text1"/>
                <w:szCs w:val="21"/>
              </w:rPr>
            </w:pPr>
            <w:r w:rsidRPr="00B41355">
              <w:rPr>
                <w:rFonts w:ascii="宋体" w:hAnsi="宋体" w:cs="宋体" w:hint="eastAsia"/>
                <w:color w:val="000000" w:themeColor="text1"/>
                <w:szCs w:val="21"/>
              </w:rPr>
              <w:t>下风向最大浓度点</w:t>
            </w:r>
          </w:p>
        </w:tc>
        <w:tc>
          <w:tcPr>
            <w:tcW w:w="3234" w:type="dxa"/>
            <w:tcBorders>
              <w:right w:val="nil"/>
            </w:tcBorders>
            <w:tcMar>
              <w:left w:w="57" w:type="dxa"/>
              <w:right w:w="57" w:type="dxa"/>
            </w:tcMar>
            <w:vAlign w:val="center"/>
          </w:tcPr>
          <w:p w14:paraId="723E9FC6" w14:textId="78060FA5" w:rsidR="00407433" w:rsidRPr="00B41355" w:rsidRDefault="008D5030" w:rsidP="00407433">
            <w:pPr>
              <w:snapToGrid w:val="0"/>
              <w:jc w:val="center"/>
              <w:rPr>
                <w:rFonts w:ascii="宋体" w:hAnsi="宋体" w:cs="宋体"/>
                <w:color w:val="000000" w:themeColor="text1"/>
                <w:sz w:val="24"/>
              </w:rPr>
            </w:pPr>
            <w:r w:rsidRPr="007A66C4">
              <w:rPr>
                <w:color w:val="000000" w:themeColor="text1"/>
                <w:sz w:val="22"/>
                <w:szCs w:val="22"/>
              </w:rPr>
              <w:t>0.033517</w:t>
            </w:r>
          </w:p>
        </w:tc>
        <w:tc>
          <w:tcPr>
            <w:tcW w:w="2520" w:type="dxa"/>
            <w:tcBorders>
              <w:right w:val="nil"/>
            </w:tcBorders>
            <w:tcMar>
              <w:left w:w="57" w:type="dxa"/>
              <w:right w:w="57" w:type="dxa"/>
            </w:tcMar>
            <w:vAlign w:val="center"/>
          </w:tcPr>
          <w:p w14:paraId="67845BCC" w14:textId="2B9A5CB2" w:rsidR="00407433" w:rsidRPr="00B41355" w:rsidRDefault="008D5030" w:rsidP="00407433">
            <w:pPr>
              <w:snapToGrid w:val="0"/>
              <w:jc w:val="center"/>
              <w:rPr>
                <w:rFonts w:ascii="宋体" w:hAnsi="宋体" w:cs="宋体"/>
                <w:color w:val="000000" w:themeColor="text1"/>
                <w:sz w:val="24"/>
              </w:rPr>
            </w:pPr>
            <w:r>
              <w:rPr>
                <w:rFonts w:hint="eastAsia"/>
                <w:color w:val="000000" w:themeColor="text1"/>
                <w:sz w:val="22"/>
                <w:szCs w:val="22"/>
              </w:rPr>
              <w:t>1.68</w:t>
            </w:r>
          </w:p>
        </w:tc>
      </w:tr>
      <w:tr w:rsidR="00B41355" w:rsidRPr="00B41355" w14:paraId="669CFA75" w14:textId="77777777" w:rsidTr="00B2061A">
        <w:trPr>
          <w:trHeight w:val="369"/>
          <w:jc w:val="center"/>
        </w:trPr>
        <w:tc>
          <w:tcPr>
            <w:tcW w:w="2617" w:type="dxa"/>
            <w:tcBorders>
              <w:left w:val="nil"/>
              <w:bottom w:val="single" w:sz="12" w:space="0" w:color="auto"/>
            </w:tcBorders>
            <w:tcMar>
              <w:left w:w="57" w:type="dxa"/>
              <w:right w:w="57" w:type="dxa"/>
            </w:tcMar>
            <w:vAlign w:val="center"/>
          </w:tcPr>
          <w:p w14:paraId="544610A6" w14:textId="77777777" w:rsidR="00B2061A" w:rsidRPr="00B41355" w:rsidRDefault="00B2061A" w:rsidP="00B2061A">
            <w:pPr>
              <w:jc w:val="center"/>
              <w:rPr>
                <w:rFonts w:eastAsia="Times New Roman"/>
                <w:color w:val="000000" w:themeColor="text1"/>
                <w:szCs w:val="21"/>
              </w:rPr>
            </w:pPr>
            <w:r w:rsidRPr="00B41355">
              <w:rPr>
                <w:rFonts w:ascii="宋体" w:hAnsi="宋体" w:cs="宋体" w:hint="eastAsia"/>
                <w:color w:val="000000" w:themeColor="text1"/>
                <w:szCs w:val="21"/>
              </w:rPr>
              <w:t>下风向最大浓度距离（</w:t>
            </w:r>
            <w:r w:rsidRPr="00B41355">
              <w:rPr>
                <w:rFonts w:eastAsia="Times New Roman"/>
                <w:color w:val="000000" w:themeColor="text1"/>
                <w:szCs w:val="21"/>
              </w:rPr>
              <w:t>m</w:t>
            </w:r>
            <w:r w:rsidRPr="00B41355">
              <w:rPr>
                <w:rFonts w:ascii="宋体" w:hAnsi="宋体" w:cs="宋体" w:hint="eastAsia"/>
                <w:color w:val="000000" w:themeColor="text1"/>
                <w:szCs w:val="21"/>
              </w:rPr>
              <w:t>）</w:t>
            </w:r>
          </w:p>
        </w:tc>
        <w:tc>
          <w:tcPr>
            <w:tcW w:w="5754" w:type="dxa"/>
            <w:gridSpan w:val="2"/>
            <w:tcBorders>
              <w:bottom w:val="single" w:sz="12" w:space="0" w:color="auto"/>
              <w:right w:val="nil"/>
            </w:tcBorders>
            <w:tcMar>
              <w:left w:w="57" w:type="dxa"/>
              <w:right w:w="57" w:type="dxa"/>
            </w:tcMar>
            <w:vAlign w:val="center"/>
          </w:tcPr>
          <w:p w14:paraId="1EF98CD8" w14:textId="2BCBD88E" w:rsidR="00B2061A" w:rsidRPr="00B41355" w:rsidRDefault="00B2061A" w:rsidP="008D5030">
            <w:pPr>
              <w:snapToGrid w:val="0"/>
              <w:jc w:val="center"/>
              <w:rPr>
                <w:color w:val="000000" w:themeColor="text1"/>
                <w:szCs w:val="21"/>
              </w:rPr>
            </w:pPr>
            <w:r w:rsidRPr="00B41355">
              <w:rPr>
                <w:rFonts w:hint="eastAsia"/>
                <w:color w:val="000000" w:themeColor="text1"/>
                <w:szCs w:val="21"/>
              </w:rPr>
              <w:t>5</w:t>
            </w:r>
            <w:r w:rsidR="008D5030">
              <w:rPr>
                <w:rFonts w:hint="eastAsia"/>
                <w:color w:val="000000" w:themeColor="text1"/>
                <w:szCs w:val="21"/>
              </w:rPr>
              <w:t>6</w:t>
            </w:r>
          </w:p>
        </w:tc>
      </w:tr>
    </w:tbl>
    <w:p w14:paraId="021A43F0" w14:textId="77777777" w:rsidR="00AE3B5C" w:rsidRPr="00B41355" w:rsidRDefault="00266579" w:rsidP="00F42979">
      <w:pPr>
        <w:snapToGrid w:val="0"/>
        <w:spacing w:beforeLines="50" w:before="120" w:line="360" w:lineRule="auto"/>
        <w:ind w:firstLine="482"/>
        <w:rPr>
          <w:color w:val="000000" w:themeColor="text1"/>
          <w:sz w:val="24"/>
        </w:rPr>
      </w:pPr>
      <w:r w:rsidRPr="00B41355">
        <w:rPr>
          <w:rFonts w:hint="eastAsia"/>
          <w:color w:val="000000" w:themeColor="text1"/>
          <w:sz w:val="24"/>
        </w:rPr>
        <w:t>根据预测结果，非正常工况下建设项目有组织废气中各污染物下风向最大落地浓度及占标率见表</w:t>
      </w:r>
      <w:r w:rsidRPr="00B41355">
        <w:rPr>
          <w:rFonts w:hint="eastAsia"/>
          <w:color w:val="000000" w:themeColor="text1"/>
          <w:sz w:val="24"/>
        </w:rPr>
        <w:t>5.1-8</w:t>
      </w:r>
      <w:r w:rsidRPr="00B41355">
        <w:rPr>
          <w:rFonts w:hint="eastAsia"/>
          <w:color w:val="000000" w:themeColor="text1"/>
          <w:sz w:val="24"/>
        </w:rPr>
        <w:t>。</w:t>
      </w:r>
    </w:p>
    <w:p w14:paraId="44AD07E2" w14:textId="32B46AE6" w:rsidR="00AE3B5C" w:rsidRPr="00B41355" w:rsidRDefault="00266579">
      <w:pPr>
        <w:snapToGrid w:val="0"/>
        <w:jc w:val="center"/>
        <w:rPr>
          <w:b/>
          <w:color w:val="000000" w:themeColor="text1"/>
          <w:sz w:val="24"/>
        </w:rPr>
      </w:pPr>
      <w:r w:rsidRPr="00B41355">
        <w:rPr>
          <w:rFonts w:hint="eastAsia"/>
          <w:b/>
          <w:bCs/>
          <w:color w:val="000000" w:themeColor="text1"/>
          <w:sz w:val="24"/>
        </w:rPr>
        <w:t>表</w:t>
      </w:r>
      <w:r w:rsidRPr="00B41355">
        <w:rPr>
          <w:rFonts w:hint="eastAsia"/>
          <w:b/>
          <w:bCs/>
          <w:color w:val="000000" w:themeColor="text1"/>
          <w:sz w:val="24"/>
        </w:rPr>
        <w:t xml:space="preserve">5.1-8 </w:t>
      </w:r>
      <w:r w:rsidR="00961552" w:rsidRPr="00B41355">
        <w:rPr>
          <w:rFonts w:hint="eastAsia"/>
          <w:b/>
          <w:bCs/>
          <w:color w:val="000000" w:themeColor="text1"/>
          <w:sz w:val="24"/>
        </w:rPr>
        <w:t xml:space="preserve"> </w:t>
      </w:r>
      <w:r w:rsidRPr="00B41355">
        <w:rPr>
          <w:rFonts w:hint="eastAsia"/>
          <w:b/>
          <w:color w:val="000000" w:themeColor="text1"/>
          <w:kern w:val="18"/>
          <w:sz w:val="24"/>
        </w:rPr>
        <w:t>非正常</w:t>
      </w:r>
      <w:r w:rsidRPr="00B41355">
        <w:rPr>
          <w:rFonts w:hint="eastAsia"/>
          <w:b/>
          <w:color w:val="000000" w:themeColor="text1"/>
          <w:sz w:val="24"/>
        </w:rPr>
        <w:t>排放预测计算结果表</w:t>
      </w:r>
    </w:p>
    <w:tbl>
      <w:tblPr>
        <w:tblW w:w="872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4"/>
        <w:gridCol w:w="1287"/>
        <w:gridCol w:w="1886"/>
        <w:gridCol w:w="1826"/>
        <w:gridCol w:w="2646"/>
      </w:tblGrid>
      <w:tr w:rsidR="00B41355" w:rsidRPr="00B41355" w14:paraId="2200E4F3" w14:textId="77777777" w:rsidTr="00EB3088">
        <w:trPr>
          <w:cantSplit/>
          <w:trHeight w:val="319"/>
          <w:jc w:val="center"/>
        </w:trPr>
        <w:tc>
          <w:tcPr>
            <w:tcW w:w="1084" w:type="dxa"/>
            <w:vAlign w:val="center"/>
          </w:tcPr>
          <w:p w14:paraId="3D143DB3" w14:textId="77777777" w:rsidR="00AE3B5C" w:rsidRPr="00B41355" w:rsidRDefault="00266579">
            <w:pPr>
              <w:jc w:val="center"/>
              <w:rPr>
                <w:rFonts w:eastAsia="Times New Roman"/>
                <w:b/>
                <w:color w:val="000000" w:themeColor="text1"/>
                <w:szCs w:val="21"/>
              </w:rPr>
            </w:pPr>
            <w:r w:rsidRPr="00B41355">
              <w:rPr>
                <w:rFonts w:eastAsia="Times New Roman" w:hAnsi="宋体"/>
                <w:b/>
                <w:color w:val="000000" w:themeColor="text1"/>
                <w:szCs w:val="21"/>
              </w:rPr>
              <w:t>编号</w:t>
            </w:r>
          </w:p>
        </w:tc>
        <w:tc>
          <w:tcPr>
            <w:tcW w:w="1287" w:type="dxa"/>
            <w:vAlign w:val="center"/>
          </w:tcPr>
          <w:p w14:paraId="4C8FC947" w14:textId="77777777" w:rsidR="00AE3B5C" w:rsidRPr="00B41355" w:rsidRDefault="00266579">
            <w:pPr>
              <w:jc w:val="center"/>
              <w:rPr>
                <w:rFonts w:eastAsia="Times New Roman"/>
                <w:b/>
                <w:color w:val="000000" w:themeColor="text1"/>
                <w:szCs w:val="21"/>
              </w:rPr>
            </w:pPr>
            <w:r w:rsidRPr="00B41355">
              <w:rPr>
                <w:rFonts w:eastAsia="Times New Roman" w:hAnsi="宋体"/>
                <w:b/>
                <w:color w:val="000000" w:themeColor="text1"/>
                <w:szCs w:val="21"/>
              </w:rPr>
              <w:t>污染物名称</w:t>
            </w:r>
          </w:p>
        </w:tc>
        <w:tc>
          <w:tcPr>
            <w:tcW w:w="1886" w:type="dxa"/>
            <w:vAlign w:val="center"/>
          </w:tcPr>
          <w:p w14:paraId="43298D0C" w14:textId="77777777" w:rsidR="00AE3B5C" w:rsidRPr="00B41355" w:rsidRDefault="00266579">
            <w:pPr>
              <w:jc w:val="center"/>
              <w:rPr>
                <w:rFonts w:eastAsia="Times New Roman"/>
                <w:b/>
                <w:color w:val="000000" w:themeColor="text1"/>
                <w:szCs w:val="21"/>
              </w:rPr>
            </w:pPr>
            <w:r w:rsidRPr="00B41355">
              <w:rPr>
                <w:rFonts w:eastAsia="Times New Roman" w:hAnsi="宋体"/>
                <w:b/>
                <w:color w:val="000000" w:themeColor="text1"/>
                <w:szCs w:val="21"/>
              </w:rPr>
              <w:t>下风向预测最大地面浓度（</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eastAsia="Times New Roman" w:hAnsi="宋体"/>
                <w:b/>
                <w:color w:val="000000" w:themeColor="text1"/>
                <w:szCs w:val="21"/>
              </w:rPr>
              <w:t>）</w:t>
            </w:r>
          </w:p>
        </w:tc>
        <w:tc>
          <w:tcPr>
            <w:tcW w:w="1826" w:type="dxa"/>
            <w:vAlign w:val="center"/>
          </w:tcPr>
          <w:p w14:paraId="2C14E08C" w14:textId="77777777" w:rsidR="00AE3B5C" w:rsidRPr="00B41355" w:rsidRDefault="00266579">
            <w:pPr>
              <w:jc w:val="center"/>
              <w:rPr>
                <w:rFonts w:eastAsia="Times New Roman"/>
                <w:b/>
                <w:color w:val="000000" w:themeColor="text1"/>
                <w:szCs w:val="21"/>
              </w:rPr>
            </w:pPr>
            <w:r w:rsidRPr="00B41355">
              <w:rPr>
                <w:rFonts w:eastAsia="Times New Roman" w:hAnsi="宋体"/>
                <w:b/>
                <w:color w:val="000000" w:themeColor="text1"/>
                <w:szCs w:val="21"/>
              </w:rPr>
              <w:t>浓度占标率</w:t>
            </w:r>
            <w:r w:rsidRPr="00B41355">
              <w:rPr>
                <w:rFonts w:eastAsia="Times New Roman"/>
                <w:b/>
                <w:color w:val="000000" w:themeColor="text1"/>
                <w:szCs w:val="21"/>
              </w:rPr>
              <w:t>p</w:t>
            </w:r>
            <w:r w:rsidRPr="00B41355">
              <w:rPr>
                <w:rFonts w:eastAsia="Times New Roman" w:hAnsi="宋体"/>
                <w:b/>
                <w:color w:val="000000" w:themeColor="text1"/>
                <w:szCs w:val="21"/>
              </w:rPr>
              <w:t>（</w:t>
            </w:r>
            <w:r w:rsidRPr="00B41355">
              <w:rPr>
                <w:rFonts w:eastAsia="Times New Roman"/>
                <w:b/>
                <w:color w:val="000000" w:themeColor="text1"/>
                <w:szCs w:val="21"/>
              </w:rPr>
              <w:t>%</w:t>
            </w:r>
            <w:r w:rsidRPr="00B41355">
              <w:rPr>
                <w:rFonts w:eastAsia="Times New Roman" w:hAnsi="宋体"/>
                <w:b/>
                <w:color w:val="000000" w:themeColor="text1"/>
                <w:szCs w:val="21"/>
              </w:rPr>
              <w:t>）</w:t>
            </w:r>
          </w:p>
        </w:tc>
        <w:tc>
          <w:tcPr>
            <w:tcW w:w="2646" w:type="dxa"/>
            <w:vAlign w:val="center"/>
          </w:tcPr>
          <w:p w14:paraId="37F736DF" w14:textId="77777777" w:rsidR="00AE3B5C" w:rsidRPr="00B41355" w:rsidRDefault="00266579">
            <w:pPr>
              <w:jc w:val="center"/>
              <w:rPr>
                <w:rFonts w:eastAsia="Times New Roman"/>
                <w:b/>
                <w:color w:val="000000" w:themeColor="text1"/>
                <w:szCs w:val="21"/>
              </w:rPr>
            </w:pPr>
            <w:r w:rsidRPr="00B41355">
              <w:rPr>
                <w:rFonts w:eastAsia="Times New Roman" w:hAnsi="宋体"/>
                <w:b/>
                <w:color w:val="000000" w:themeColor="text1"/>
                <w:szCs w:val="21"/>
              </w:rPr>
              <w:t>下风向最大浓度距离（</w:t>
            </w:r>
            <w:r w:rsidRPr="00B41355">
              <w:rPr>
                <w:rFonts w:eastAsia="Times New Roman"/>
                <w:b/>
                <w:color w:val="000000" w:themeColor="text1"/>
                <w:szCs w:val="21"/>
              </w:rPr>
              <w:t>m</w:t>
            </w:r>
            <w:r w:rsidRPr="00B41355">
              <w:rPr>
                <w:rFonts w:eastAsia="Times New Roman" w:hAnsi="宋体"/>
                <w:b/>
                <w:color w:val="000000" w:themeColor="text1"/>
                <w:szCs w:val="21"/>
              </w:rPr>
              <w:t>）</w:t>
            </w:r>
          </w:p>
        </w:tc>
      </w:tr>
      <w:tr w:rsidR="008D5030" w:rsidRPr="00B41355" w14:paraId="3FC153DC" w14:textId="77777777" w:rsidTr="00EB3088">
        <w:trPr>
          <w:cantSplit/>
          <w:trHeight w:val="20"/>
          <w:jc w:val="center"/>
        </w:trPr>
        <w:tc>
          <w:tcPr>
            <w:tcW w:w="1084" w:type="dxa"/>
            <w:vAlign w:val="center"/>
          </w:tcPr>
          <w:p w14:paraId="175C1340" w14:textId="77777777" w:rsidR="008D5030" w:rsidRPr="00B41355" w:rsidRDefault="008D5030" w:rsidP="00407433">
            <w:pPr>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ascii="宋体" w:hAnsi="宋体" w:cs="宋体" w:hint="eastAsia"/>
                <w:color w:val="000000" w:themeColor="text1"/>
                <w:szCs w:val="21"/>
              </w:rPr>
              <w:t>排气筒</w:t>
            </w:r>
          </w:p>
        </w:tc>
        <w:tc>
          <w:tcPr>
            <w:tcW w:w="1287" w:type="dxa"/>
          </w:tcPr>
          <w:p w14:paraId="425B30FA" w14:textId="77777777" w:rsidR="008D5030" w:rsidRPr="00B41355" w:rsidRDefault="008D5030" w:rsidP="00407433">
            <w:pPr>
              <w:jc w:val="center"/>
              <w:rPr>
                <w:rFonts w:eastAsia="Times New Roman"/>
                <w:color w:val="000000" w:themeColor="text1"/>
              </w:rPr>
            </w:pPr>
            <w:r w:rsidRPr="00B41355">
              <w:rPr>
                <w:rFonts w:hint="eastAsia"/>
                <w:color w:val="000000" w:themeColor="text1"/>
                <w:szCs w:val="21"/>
              </w:rPr>
              <w:t>非甲烷总烃</w:t>
            </w:r>
          </w:p>
        </w:tc>
        <w:tc>
          <w:tcPr>
            <w:tcW w:w="1886" w:type="dxa"/>
            <w:vAlign w:val="center"/>
          </w:tcPr>
          <w:p w14:paraId="3F72BF89" w14:textId="519B56B7" w:rsidR="008D5030" w:rsidRPr="00B41355" w:rsidRDefault="008D5030" w:rsidP="00407433">
            <w:pPr>
              <w:jc w:val="center"/>
              <w:rPr>
                <w:rFonts w:ascii="宋体" w:hAnsi="宋体" w:cs="宋体"/>
                <w:color w:val="000000" w:themeColor="text1"/>
                <w:sz w:val="24"/>
              </w:rPr>
            </w:pPr>
            <w:r w:rsidRPr="007A66C4">
              <w:rPr>
                <w:color w:val="000000" w:themeColor="text1"/>
                <w:sz w:val="22"/>
                <w:szCs w:val="22"/>
              </w:rPr>
              <w:t>0.033517</w:t>
            </w:r>
          </w:p>
        </w:tc>
        <w:tc>
          <w:tcPr>
            <w:tcW w:w="1826" w:type="dxa"/>
            <w:vAlign w:val="center"/>
          </w:tcPr>
          <w:p w14:paraId="302AC702" w14:textId="5F5686AA" w:rsidR="008D5030" w:rsidRPr="00B41355" w:rsidRDefault="008D5030" w:rsidP="00407433">
            <w:pPr>
              <w:jc w:val="center"/>
              <w:rPr>
                <w:rFonts w:ascii="宋体" w:hAnsi="宋体" w:cs="宋体"/>
                <w:color w:val="000000" w:themeColor="text1"/>
                <w:sz w:val="24"/>
              </w:rPr>
            </w:pPr>
            <w:r>
              <w:rPr>
                <w:rFonts w:hint="eastAsia"/>
                <w:color w:val="000000" w:themeColor="text1"/>
                <w:sz w:val="22"/>
                <w:szCs w:val="22"/>
              </w:rPr>
              <w:t>1.68</w:t>
            </w:r>
          </w:p>
        </w:tc>
        <w:tc>
          <w:tcPr>
            <w:tcW w:w="2646" w:type="dxa"/>
            <w:vAlign w:val="center"/>
          </w:tcPr>
          <w:p w14:paraId="74216234" w14:textId="622D2EFD" w:rsidR="008D5030" w:rsidRPr="00B41355" w:rsidRDefault="008D5030" w:rsidP="008D5030">
            <w:pPr>
              <w:jc w:val="center"/>
              <w:rPr>
                <w:color w:val="000000" w:themeColor="text1"/>
                <w:szCs w:val="21"/>
              </w:rPr>
            </w:pPr>
            <w:r w:rsidRPr="00B41355">
              <w:rPr>
                <w:rFonts w:hint="eastAsia"/>
                <w:color w:val="000000" w:themeColor="text1"/>
                <w:szCs w:val="21"/>
              </w:rPr>
              <w:t>5</w:t>
            </w:r>
            <w:r>
              <w:rPr>
                <w:rFonts w:hint="eastAsia"/>
                <w:color w:val="000000" w:themeColor="text1"/>
                <w:szCs w:val="21"/>
              </w:rPr>
              <w:t>6</w:t>
            </w:r>
          </w:p>
        </w:tc>
      </w:tr>
    </w:tbl>
    <w:p w14:paraId="76BAF935" w14:textId="77777777" w:rsidR="00AE3B5C" w:rsidRPr="00B41355" w:rsidRDefault="00266579" w:rsidP="00F42979">
      <w:pPr>
        <w:spacing w:beforeLines="50" w:before="120" w:line="360" w:lineRule="auto"/>
        <w:ind w:firstLine="482"/>
        <w:jc w:val="left"/>
        <w:rPr>
          <w:color w:val="000000" w:themeColor="text1"/>
          <w:sz w:val="24"/>
        </w:rPr>
      </w:pPr>
      <w:r w:rsidRPr="00B41355">
        <w:rPr>
          <w:rFonts w:hAnsi="宋体"/>
          <w:color w:val="000000" w:themeColor="text1"/>
          <w:sz w:val="24"/>
        </w:rPr>
        <w:t>预测结果表明：项目非正常排放的污染物的最大落地浓度远远大于正常工况下项目排放的污染物的最大落地浓度，项目非正常排放</w:t>
      </w:r>
      <w:r w:rsidRPr="00B41355">
        <w:rPr>
          <w:rFonts w:hAnsi="宋体" w:hint="eastAsia"/>
          <w:color w:val="000000" w:themeColor="text1"/>
          <w:sz w:val="24"/>
        </w:rPr>
        <w:t>污染物</w:t>
      </w:r>
      <w:r w:rsidRPr="00B41355">
        <w:rPr>
          <w:rFonts w:hAnsi="宋体"/>
          <w:color w:val="000000" w:themeColor="text1"/>
          <w:sz w:val="24"/>
        </w:rPr>
        <w:t>对周围环境</w:t>
      </w:r>
      <w:r w:rsidRPr="00B41355">
        <w:rPr>
          <w:rFonts w:hAnsi="宋体" w:hint="eastAsia"/>
          <w:color w:val="000000" w:themeColor="text1"/>
          <w:sz w:val="24"/>
        </w:rPr>
        <w:t>的</w:t>
      </w:r>
      <w:r w:rsidRPr="00B41355">
        <w:rPr>
          <w:rFonts w:hAnsi="宋体"/>
          <w:color w:val="000000" w:themeColor="text1"/>
          <w:sz w:val="24"/>
        </w:rPr>
        <w:t>影响明显增大，因此建设单位需加强管理，确保污染防治措施的稳定运行，避免非正常工况</w:t>
      </w:r>
      <w:r w:rsidRPr="00B41355">
        <w:rPr>
          <w:rFonts w:hAnsi="宋体"/>
          <w:color w:val="000000" w:themeColor="text1"/>
          <w:sz w:val="24"/>
        </w:rPr>
        <w:lastRenderedPageBreak/>
        <w:t>发生，确保有组织废气污染物达标排放。</w:t>
      </w:r>
    </w:p>
    <w:p w14:paraId="7DF761BB"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1</w:t>
      </w:r>
      <w:r w:rsidRPr="00B41355">
        <w:rPr>
          <w:color w:val="000000" w:themeColor="text1"/>
        </w:rPr>
        <w:t>.</w:t>
      </w:r>
      <w:r w:rsidRPr="00B41355">
        <w:rPr>
          <w:rFonts w:hint="eastAsia"/>
          <w:color w:val="000000" w:themeColor="text1"/>
        </w:rPr>
        <w:t>2</w:t>
      </w:r>
      <w:r w:rsidRPr="00B41355">
        <w:rPr>
          <w:rFonts w:hint="eastAsia"/>
          <w:color w:val="000000" w:themeColor="text1"/>
        </w:rPr>
        <w:t>大气环境防护</w:t>
      </w:r>
      <w:r w:rsidRPr="00B41355">
        <w:rPr>
          <w:color w:val="000000" w:themeColor="text1"/>
        </w:rPr>
        <w:t>距离</w:t>
      </w:r>
    </w:p>
    <w:p w14:paraId="166D5053"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根据《环境影响评价技术导则大气环境》（</w:t>
      </w:r>
      <w:r w:rsidRPr="00B41355">
        <w:rPr>
          <w:color w:val="000000" w:themeColor="text1"/>
          <w:sz w:val="24"/>
        </w:rPr>
        <w:t>HJ2.2-2018</w:t>
      </w:r>
      <w:r w:rsidRPr="00B41355">
        <w:rPr>
          <w:rFonts w:hint="eastAsia"/>
          <w:color w:val="000000" w:themeColor="text1"/>
          <w:sz w:val="24"/>
        </w:rPr>
        <w:t>），</w:t>
      </w:r>
      <w:r w:rsidRPr="00B41355">
        <w:rPr>
          <w:rFonts w:hAnsi="宋体" w:hint="eastAsia"/>
          <w:bCs/>
          <w:color w:val="000000" w:themeColor="text1"/>
          <w:sz w:val="24"/>
        </w:rPr>
        <w:t>本项目大气环境影响评价工作等级为二级，因此</w:t>
      </w:r>
      <w:r w:rsidRPr="00B41355">
        <w:rPr>
          <w:rFonts w:hint="eastAsia"/>
          <w:color w:val="000000" w:themeColor="text1"/>
          <w:sz w:val="24"/>
        </w:rPr>
        <w:t>项目不需设置大气环境防护距离。</w:t>
      </w:r>
    </w:p>
    <w:p w14:paraId="7AAF50B2"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1</w:t>
      </w:r>
      <w:r w:rsidRPr="00B41355">
        <w:rPr>
          <w:color w:val="000000" w:themeColor="text1"/>
        </w:rPr>
        <w:t>.</w:t>
      </w:r>
      <w:r w:rsidRPr="00B41355">
        <w:rPr>
          <w:rFonts w:hint="eastAsia"/>
          <w:color w:val="000000" w:themeColor="text1"/>
        </w:rPr>
        <w:t>3</w:t>
      </w:r>
      <w:r w:rsidRPr="00B41355">
        <w:rPr>
          <w:color w:val="000000" w:themeColor="text1"/>
        </w:rPr>
        <w:t>卫生防护距离</w:t>
      </w:r>
    </w:p>
    <w:p w14:paraId="32B7C6F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）计算公式</w:t>
      </w:r>
    </w:p>
    <w:p w14:paraId="4F59710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根据《制定地方大气污染物排放标准的技术方法》（</w:t>
      </w:r>
      <w:r w:rsidRPr="00B41355">
        <w:rPr>
          <w:color w:val="000000" w:themeColor="text1"/>
          <w:sz w:val="24"/>
        </w:rPr>
        <w:t>GB/T3840-91</w:t>
      </w:r>
      <w:r w:rsidRPr="00B41355">
        <w:rPr>
          <w:color w:val="000000" w:themeColor="text1"/>
          <w:sz w:val="24"/>
        </w:rPr>
        <w:t>）规定，无组织排放有害气体的生产单元（生产区、车间、工段）与居民区之间应设置卫生防护距离，计算公式如下：</w:t>
      </w:r>
    </w:p>
    <w:p w14:paraId="35515429" w14:textId="77777777" w:rsidR="00AE3B5C" w:rsidRPr="00B41355" w:rsidRDefault="00266579">
      <w:pPr>
        <w:spacing w:line="360" w:lineRule="auto"/>
        <w:jc w:val="center"/>
        <w:rPr>
          <w:color w:val="000000" w:themeColor="text1"/>
          <w:sz w:val="24"/>
        </w:rPr>
      </w:pPr>
      <w:r w:rsidRPr="00B41355">
        <w:rPr>
          <w:color w:val="000000" w:themeColor="text1"/>
          <w:position w:val="-30"/>
          <w:sz w:val="24"/>
        </w:rPr>
        <w:object w:dxaOrig="2838" w:dyaOrig="680" w14:anchorId="3759A504">
          <v:shape id="_x0000_i1028" type="#_x0000_t75" style="width:139.5pt;height:33pt" o:ole="" fillcolor="#6d6d6d">
            <v:imagedata r:id="rId27" o:title=""/>
          </v:shape>
          <o:OLEObject Type="Embed" ProgID="Equation.3" ShapeID="_x0000_i1028" DrawAspect="Content" ObjectID="_1657003381" r:id="rId28"/>
        </w:object>
      </w:r>
    </w:p>
    <w:p w14:paraId="0C167B1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C</w:t>
      </w:r>
      <w:r w:rsidRPr="00B41355">
        <w:rPr>
          <w:color w:val="000000" w:themeColor="text1"/>
          <w:sz w:val="24"/>
          <w:vertAlign w:val="subscript"/>
        </w:rPr>
        <w:t>m</w:t>
      </w:r>
      <w:r w:rsidRPr="00B41355">
        <w:rPr>
          <w:color w:val="000000" w:themeColor="text1"/>
          <w:sz w:val="24"/>
        </w:rPr>
        <w:t>--</w:t>
      </w:r>
      <w:r w:rsidRPr="00B41355">
        <w:rPr>
          <w:color w:val="000000" w:themeColor="text1"/>
          <w:sz w:val="24"/>
        </w:rPr>
        <w:t>为标准浓度限值（毫克</w:t>
      </w:r>
      <w:r w:rsidRPr="00B41355">
        <w:rPr>
          <w:color w:val="000000" w:themeColor="text1"/>
          <w:sz w:val="24"/>
        </w:rPr>
        <w:t>/</w:t>
      </w:r>
      <w:r w:rsidRPr="00B41355">
        <w:rPr>
          <w:color w:val="000000" w:themeColor="text1"/>
          <w:sz w:val="24"/>
        </w:rPr>
        <w:t>米</w:t>
      </w:r>
      <w:r w:rsidRPr="00B41355">
        <w:rPr>
          <w:color w:val="000000" w:themeColor="text1"/>
          <w:sz w:val="24"/>
          <w:vertAlign w:val="superscript"/>
        </w:rPr>
        <w:t>3</w:t>
      </w:r>
      <w:r w:rsidRPr="00B41355">
        <w:rPr>
          <w:color w:val="000000" w:themeColor="text1"/>
          <w:sz w:val="24"/>
        </w:rPr>
        <w:t>）；</w:t>
      </w:r>
    </w:p>
    <w:p w14:paraId="557D0529"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Q</w:t>
      </w:r>
      <w:r w:rsidRPr="00B41355">
        <w:rPr>
          <w:color w:val="000000" w:themeColor="text1"/>
          <w:sz w:val="24"/>
          <w:vertAlign w:val="subscript"/>
        </w:rPr>
        <w:t>c</w:t>
      </w:r>
      <w:r w:rsidRPr="00B41355">
        <w:rPr>
          <w:color w:val="000000" w:themeColor="text1"/>
          <w:sz w:val="24"/>
        </w:rPr>
        <w:t>--</w:t>
      </w:r>
      <w:r w:rsidRPr="00B41355">
        <w:rPr>
          <w:color w:val="000000" w:themeColor="text1"/>
          <w:sz w:val="24"/>
        </w:rPr>
        <w:t>有害气体无组织排放量可达到的控制水平（千克</w:t>
      </w:r>
      <w:r w:rsidRPr="00B41355">
        <w:rPr>
          <w:color w:val="000000" w:themeColor="text1"/>
          <w:sz w:val="24"/>
        </w:rPr>
        <w:t>/</w:t>
      </w:r>
      <w:r w:rsidRPr="00B41355">
        <w:rPr>
          <w:color w:val="000000" w:themeColor="text1"/>
          <w:sz w:val="24"/>
        </w:rPr>
        <w:t>小时）；</w:t>
      </w:r>
    </w:p>
    <w:p w14:paraId="383BCDA3"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r--</w:t>
      </w:r>
      <w:r w:rsidRPr="00B41355">
        <w:rPr>
          <w:color w:val="000000" w:themeColor="text1"/>
          <w:sz w:val="24"/>
        </w:rPr>
        <w:t>为有害气体无组织排放源所在生产单元的等效半径（米）；</w:t>
      </w:r>
    </w:p>
    <w:p w14:paraId="694CB496"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L--</w:t>
      </w:r>
      <w:r w:rsidRPr="00B41355">
        <w:rPr>
          <w:color w:val="000000" w:themeColor="text1"/>
          <w:sz w:val="24"/>
        </w:rPr>
        <w:t>为排放有害气体的生产单元所需的卫生防护距离（米）；</w:t>
      </w:r>
    </w:p>
    <w:p w14:paraId="3EB8DE8C"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A</w:t>
      </w:r>
      <w:r w:rsidRPr="00B41355">
        <w:rPr>
          <w:color w:val="000000" w:themeColor="text1"/>
          <w:sz w:val="24"/>
        </w:rPr>
        <w:t>、</w:t>
      </w:r>
      <w:r w:rsidRPr="00B41355">
        <w:rPr>
          <w:color w:val="000000" w:themeColor="text1"/>
          <w:sz w:val="24"/>
        </w:rPr>
        <w:t>B</w:t>
      </w:r>
      <w:r w:rsidRPr="00B41355">
        <w:rPr>
          <w:color w:val="000000" w:themeColor="text1"/>
          <w:sz w:val="24"/>
        </w:rPr>
        <w:t>、</w:t>
      </w:r>
      <w:r w:rsidRPr="00B41355">
        <w:rPr>
          <w:color w:val="000000" w:themeColor="text1"/>
          <w:sz w:val="24"/>
        </w:rPr>
        <w:t>C</w:t>
      </w:r>
      <w:r w:rsidRPr="00B41355">
        <w:rPr>
          <w:color w:val="000000" w:themeColor="text1"/>
          <w:sz w:val="24"/>
        </w:rPr>
        <w:t>、</w:t>
      </w:r>
      <w:r w:rsidRPr="00B41355">
        <w:rPr>
          <w:color w:val="000000" w:themeColor="text1"/>
          <w:sz w:val="24"/>
        </w:rPr>
        <w:t>D</w:t>
      </w:r>
      <w:r w:rsidRPr="00B41355">
        <w:rPr>
          <w:color w:val="000000" w:themeColor="text1"/>
          <w:sz w:val="24"/>
        </w:rPr>
        <w:t>为计算系数。根据所在地平均风速及工业企业大气污染源构成类别查取。</w:t>
      </w:r>
    </w:p>
    <w:p w14:paraId="553E649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）参数选取</w:t>
      </w:r>
    </w:p>
    <w:p w14:paraId="55A5FCD9"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无组织排放多种有害气体时，按</w:t>
      </w:r>
      <w:r w:rsidRPr="00B41355">
        <w:rPr>
          <w:color w:val="000000" w:themeColor="text1"/>
          <w:sz w:val="24"/>
        </w:rPr>
        <w:t>Qc/C</w:t>
      </w:r>
      <w:r w:rsidRPr="00B41355">
        <w:rPr>
          <w:color w:val="000000" w:themeColor="text1"/>
          <w:sz w:val="24"/>
          <w:vertAlign w:val="subscript"/>
        </w:rPr>
        <w:t>m</w:t>
      </w:r>
      <w:r w:rsidRPr="00B41355">
        <w:rPr>
          <w:color w:val="000000" w:themeColor="text1"/>
          <w:sz w:val="24"/>
        </w:rPr>
        <w:t>的最大值计算其所需的卫生防护距离。卫生防护距离在</w:t>
      </w:r>
      <w:r w:rsidRPr="00B41355">
        <w:rPr>
          <w:color w:val="000000" w:themeColor="text1"/>
          <w:sz w:val="24"/>
        </w:rPr>
        <w:t>100m</w:t>
      </w:r>
      <w:r w:rsidRPr="00B41355">
        <w:rPr>
          <w:color w:val="000000" w:themeColor="text1"/>
          <w:sz w:val="24"/>
        </w:rPr>
        <w:t>内时，级差为</w:t>
      </w:r>
      <w:r w:rsidRPr="00B41355">
        <w:rPr>
          <w:color w:val="000000" w:themeColor="text1"/>
          <w:sz w:val="24"/>
        </w:rPr>
        <w:t>50m</w:t>
      </w:r>
      <w:r w:rsidRPr="00B41355">
        <w:rPr>
          <w:color w:val="000000" w:themeColor="text1"/>
          <w:sz w:val="24"/>
        </w:rPr>
        <w:t>；超过</w:t>
      </w:r>
      <w:r w:rsidRPr="00B41355">
        <w:rPr>
          <w:color w:val="000000" w:themeColor="text1"/>
          <w:sz w:val="24"/>
        </w:rPr>
        <w:t>100m</w:t>
      </w:r>
      <w:r w:rsidRPr="00B41355">
        <w:rPr>
          <w:color w:val="000000" w:themeColor="text1"/>
          <w:sz w:val="24"/>
        </w:rPr>
        <w:t>，但小于</w:t>
      </w:r>
      <w:r w:rsidRPr="00B41355">
        <w:rPr>
          <w:color w:val="000000" w:themeColor="text1"/>
          <w:sz w:val="24"/>
        </w:rPr>
        <w:t>1000m</w:t>
      </w:r>
      <w:r w:rsidRPr="00B41355">
        <w:rPr>
          <w:color w:val="000000" w:themeColor="text1"/>
          <w:sz w:val="24"/>
        </w:rPr>
        <w:t>时，级差为</w:t>
      </w:r>
      <w:r w:rsidRPr="00B41355">
        <w:rPr>
          <w:color w:val="000000" w:themeColor="text1"/>
          <w:sz w:val="24"/>
        </w:rPr>
        <w:t>100m</w:t>
      </w:r>
      <w:r w:rsidRPr="00B41355">
        <w:rPr>
          <w:color w:val="000000" w:themeColor="text1"/>
          <w:sz w:val="24"/>
        </w:rPr>
        <w:t>。当按两种或两种以上有害气体的</w:t>
      </w:r>
      <w:r w:rsidRPr="00B41355">
        <w:rPr>
          <w:color w:val="000000" w:themeColor="text1"/>
          <w:sz w:val="24"/>
        </w:rPr>
        <w:t>Qc/Cm</w:t>
      </w:r>
      <w:r w:rsidRPr="00B41355">
        <w:rPr>
          <w:color w:val="000000" w:themeColor="text1"/>
          <w:sz w:val="24"/>
        </w:rPr>
        <w:t>计算卫生防护距离在同一级别时，该类工业企业的卫生防护距离提高一级。</w:t>
      </w:r>
    </w:p>
    <w:p w14:paraId="5BE204A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该地区的平均风速为</w:t>
      </w:r>
      <w:r w:rsidRPr="00B41355">
        <w:rPr>
          <w:color w:val="000000" w:themeColor="text1"/>
          <w:sz w:val="24"/>
        </w:rPr>
        <w:t>3.</w:t>
      </w:r>
      <w:r w:rsidRPr="00B41355">
        <w:rPr>
          <w:rFonts w:hint="eastAsia"/>
          <w:color w:val="000000" w:themeColor="text1"/>
          <w:sz w:val="24"/>
        </w:rPr>
        <w:t>5</w:t>
      </w:r>
      <w:r w:rsidRPr="00B41355">
        <w:rPr>
          <w:color w:val="000000" w:themeColor="text1"/>
          <w:sz w:val="24"/>
        </w:rPr>
        <w:t>m/s</w:t>
      </w:r>
      <w:r w:rsidRPr="00B41355">
        <w:rPr>
          <w:color w:val="000000" w:themeColor="text1"/>
          <w:sz w:val="24"/>
        </w:rPr>
        <w:t>，</w:t>
      </w:r>
      <w:r w:rsidRPr="00B41355">
        <w:rPr>
          <w:color w:val="000000" w:themeColor="text1"/>
          <w:sz w:val="24"/>
        </w:rPr>
        <w:t>A</w:t>
      </w:r>
      <w:r w:rsidRPr="00B41355">
        <w:rPr>
          <w:color w:val="000000" w:themeColor="text1"/>
          <w:sz w:val="24"/>
        </w:rPr>
        <w:t>、</w:t>
      </w:r>
      <w:r w:rsidRPr="00B41355">
        <w:rPr>
          <w:color w:val="000000" w:themeColor="text1"/>
          <w:sz w:val="24"/>
        </w:rPr>
        <w:t>B</w:t>
      </w:r>
      <w:r w:rsidRPr="00B41355">
        <w:rPr>
          <w:color w:val="000000" w:themeColor="text1"/>
          <w:sz w:val="24"/>
        </w:rPr>
        <w:t>、</w:t>
      </w:r>
      <w:r w:rsidRPr="00B41355">
        <w:rPr>
          <w:color w:val="000000" w:themeColor="text1"/>
          <w:sz w:val="24"/>
        </w:rPr>
        <w:t>C</w:t>
      </w:r>
      <w:r w:rsidRPr="00B41355">
        <w:rPr>
          <w:color w:val="000000" w:themeColor="text1"/>
          <w:sz w:val="24"/>
        </w:rPr>
        <w:t>、</w:t>
      </w:r>
      <w:r w:rsidRPr="00B41355">
        <w:rPr>
          <w:color w:val="000000" w:themeColor="text1"/>
          <w:sz w:val="24"/>
        </w:rPr>
        <w:t>D</w:t>
      </w:r>
      <w:r w:rsidRPr="00B41355">
        <w:rPr>
          <w:color w:val="000000" w:themeColor="text1"/>
          <w:sz w:val="24"/>
        </w:rPr>
        <w:t>值的选取见表</w:t>
      </w:r>
      <w:r w:rsidRPr="00B41355">
        <w:rPr>
          <w:rFonts w:hint="eastAsia"/>
          <w:color w:val="000000" w:themeColor="text1"/>
          <w:sz w:val="24"/>
        </w:rPr>
        <w:t>5.1-9</w:t>
      </w:r>
      <w:r w:rsidRPr="00B41355">
        <w:rPr>
          <w:color w:val="000000" w:themeColor="text1"/>
          <w:sz w:val="24"/>
        </w:rPr>
        <w:t>；卫生防护距离按照建设项目建成后全厂无组织废气排放量计算，计算结果见表</w:t>
      </w:r>
      <w:r w:rsidRPr="00B41355">
        <w:rPr>
          <w:rFonts w:hint="eastAsia"/>
          <w:color w:val="000000" w:themeColor="text1"/>
          <w:sz w:val="24"/>
        </w:rPr>
        <w:t>5.1-10</w:t>
      </w:r>
      <w:r w:rsidRPr="00B41355">
        <w:rPr>
          <w:color w:val="000000" w:themeColor="text1"/>
          <w:sz w:val="24"/>
        </w:rPr>
        <w:t>。</w:t>
      </w:r>
    </w:p>
    <w:p w14:paraId="08DA0D49" w14:textId="77777777" w:rsidR="00AE3B5C" w:rsidRPr="00B41355" w:rsidRDefault="00266579">
      <w:pPr>
        <w:jc w:val="center"/>
        <w:rPr>
          <w:b/>
          <w:color w:val="000000" w:themeColor="text1"/>
          <w:sz w:val="24"/>
        </w:rPr>
      </w:pPr>
      <w:r w:rsidRPr="00B41355">
        <w:rPr>
          <w:b/>
          <w:color w:val="000000" w:themeColor="text1"/>
          <w:sz w:val="24"/>
        </w:rPr>
        <w:t>表</w:t>
      </w:r>
      <w:r w:rsidRPr="00B41355">
        <w:rPr>
          <w:rFonts w:hint="eastAsia"/>
          <w:b/>
          <w:color w:val="000000" w:themeColor="text1"/>
          <w:sz w:val="24"/>
        </w:rPr>
        <w:t xml:space="preserve">5.1-9  </w:t>
      </w:r>
      <w:r w:rsidRPr="00B41355">
        <w:rPr>
          <w:b/>
          <w:color w:val="000000" w:themeColor="text1"/>
          <w:sz w:val="24"/>
        </w:rPr>
        <w:t>卫生防护距离计算系数表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8"/>
        <w:gridCol w:w="1024"/>
        <w:gridCol w:w="759"/>
        <w:gridCol w:w="750"/>
        <w:gridCol w:w="886"/>
        <w:gridCol w:w="886"/>
        <w:gridCol w:w="886"/>
        <w:gridCol w:w="886"/>
        <w:gridCol w:w="886"/>
        <w:gridCol w:w="886"/>
        <w:gridCol w:w="655"/>
      </w:tblGrid>
      <w:tr w:rsidR="00B41355" w:rsidRPr="00B41355" w14:paraId="2C1633A1" w14:textId="77777777">
        <w:trPr>
          <w:cantSplit/>
          <w:trHeight w:val="340"/>
          <w:jc w:val="center"/>
        </w:trPr>
        <w:tc>
          <w:tcPr>
            <w:tcW w:w="568" w:type="dxa"/>
            <w:vMerge w:val="restart"/>
            <w:vAlign w:val="center"/>
          </w:tcPr>
          <w:p w14:paraId="303C51FB"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计</w:t>
            </w:r>
          </w:p>
          <w:p w14:paraId="1521E753"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算</w:t>
            </w:r>
          </w:p>
          <w:p w14:paraId="50B40629"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系</w:t>
            </w:r>
          </w:p>
          <w:p w14:paraId="255D36C7"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数</w:t>
            </w:r>
          </w:p>
        </w:tc>
        <w:tc>
          <w:tcPr>
            <w:tcW w:w="1024" w:type="dxa"/>
            <w:vMerge w:val="restart"/>
            <w:vAlign w:val="center"/>
          </w:tcPr>
          <w:p w14:paraId="040B28A5"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5年平均风速</w:t>
            </w:r>
          </w:p>
          <w:p w14:paraId="3B22E5D5"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m/s</w:t>
            </w:r>
          </w:p>
        </w:tc>
        <w:tc>
          <w:tcPr>
            <w:tcW w:w="7480" w:type="dxa"/>
            <w:gridSpan w:val="9"/>
            <w:vAlign w:val="center"/>
          </w:tcPr>
          <w:p w14:paraId="44D7F671"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卫生防护距离L，m</w:t>
            </w:r>
          </w:p>
        </w:tc>
      </w:tr>
      <w:tr w:rsidR="00B41355" w:rsidRPr="00B41355" w14:paraId="1ED8AB0F" w14:textId="77777777">
        <w:trPr>
          <w:cantSplit/>
          <w:trHeight w:val="340"/>
          <w:jc w:val="center"/>
        </w:trPr>
        <w:tc>
          <w:tcPr>
            <w:tcW w:w="568" w:type="dxa"/>
            <w:vMerge/>
            <w:vAlign w:val="center"/>
          </w:tcPr>
          <w:p w14:paraId="6AC77483" w14:textId="77777777" w:rsidR="00AE3B5C" w:rsidRPr="00B41355" w:rsidRDefault="00AE3B5C">
            <w:pPr>
              <w:jc w:val="center"/>
              <w:rPr>
                <w:rFonts w:eastAsia="Times New Roman"/>
                <w:b/>
                <w:color w:val="000000" w:themeColor="text1"/>
                <w:szCs w:val="21"/>
              </w:rPr>
            </w:pPr>
          </w:p>
        </w:tc>
        <w:tc>
          <w:tcPr>
            <w:tcW w:w="1024" w:type="dxa"/>
            <w:vMerge/>
            <w:vAlign w:val="center"/>
          </w:tcPr>
          <w:p w14:paraId="00CDBB4E" w14:textId="77777777" w:rsidR="00AE3B5C" w:rsidRPr="00B41355" w:rsidRDefault="00AE3B5C">
            <w:pPr>
              <w:jc w:val="center"/>
              <w:rPr>
                <w:rFonts w:eastAsia="Times New Roman"/>
                <w:b/>
                <w:color w:val="000000" w:themeColor="text1"/>
                <w:szCs w:val="21"/>
              </w:rPr>
            </w:pPr>
          </w:p>
        </w:tc>
        <w:tc>
          <w:tcPr>
            <w:tcW w:w="2395" w:type="dxa"/>
            <w:gridSpan w:val="3"/>
            <w:vAlign w:val="center"/>
          </w:tcPr>
          <w:p w14:paraId="6F976099"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L≤1000</w:t>
            </w:r>
          </w:p>
        </w:tc>
        <w:tc>
          <w:tcPr>
            <w:tcW w:w="2658" w:type="dxa"/>
            <w:gridSpan w:val="3"/>
            <w:vAlign w:val="center"/>
          </w:tcPr>
          <w:p w14:paraId="1D61AF71"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1000＜L≤2000</w:t>
            </w:r>
          </w:p>
        </w:tc>
        <w:tc>
          <w:tcPr>
            <w:tcW w:w="2427" w:type="dxa"/>
            <w:gridSpan w:val="3"/>
            <w:vAlign w:val="center"/>
          </w:tcPr>
          <w:p w14:paraId="4794499B"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L＞2000</w:t>
            </w:r>
          </w:p>
        </w:tc>
      </w:tr>
      <w:tr w:rsidR="00B41355" w:rsidRPr="00B41355" w14:paraId="6CB0B1FC" w14:textId="77777777">
        <w:trPr>
          <w:cantSplit/>
          <w:trHeight w:val="340"/>
          <w:jc w:val="center"/>
        </w:trPr>
        <w:tc>
          <w:tcPr>
            <w:tcW w:w="568" w:type="dxa"/>
            <w:vMerge/>
            <w:vAlign w:val="center"/>
          </w:tcPr>
          <w:p w14:paraId="79271991" w14:textId="77777777" w:rsidR="00AE3B5C" w:rsidRPr="00B41355" w:rsidRDefault="00AE3B5C">
            <w:pPr>
              <w:jc w:val="center"/>
              <w:rPr>
                <w:rFonts w:eastAsia="Times New Roman"/>
                <w:b/>
                <w:color w:val="000000" w:themeColor="text1"/>
                <w:szCs w:val="21"/>
              </w:rPr>
            </w:pPr>
          </w:p>
        </w:tc>
        <w:tc>
          <w:tcPr>
            <w:tcW w:w="1024" w:type="dxa"/>
            <w:vMerge/>
            <w:vAlign w:val="center"/>
          </w:tcPr>
          <w:p w14:paraId="6C0CB593" w14:textId="77777777" w:rsidR="00AE3B5C" w:rsidRPr="00B41355" w:rsidRDefault="00AE3B5C">
            <w:pPr>
              <w:jc w:val="center"/>
              <w:rPr>
                <w:rFonts w:eastAsia="Times New Roman"/>
                <w:b/>
                <w:color w:val="000000" w:themeColor="text1"/>
                <w:szCs w:val="21"/>
              </w:rPr>
            </w:pPr>
          </w:p>
        </w:tc>
        <w:tc>
          <w:tcPr>
            <w:tcW w:w="7480" w:type="dxa"/>
            <w:gridSpan w:val="9"/>
            <w:vAlign w:val="center"/>
          </w:tcPr>
          <w:p w14:paraId="3E9EC9CE" w14:textId="77777777" w:rsidR="00AE3B5C" w:rsidRPr="00B41355" w:rsidRDefault="00266579">
            <w:pPr>
              <w:pStyle w:val="afc"/>
              <w:jc w:val="center"/>
              <w:rPr>
                <w:rFonts w:eastAsia="Times New Roman"/>
                <w:b/>
                <w:color w:val="000000" w:themeColor="text1"/>
                <w:sz w:val="21"/>
                <w:szCs w:val="21"/>
              </w:rPr>
            </w:pPr>
            <w:r w:rsidRPr="00B41355">
              <w:rPr>
                <w:rFonts w:eastAsia="Times New Roman"/>
                <w:b/>
                <w:color w:val="000000" w:themeColor="text1"/>
                <w:sz w:val="21"/>
                <w:szCs w:val="21"/>
              </w:rPr>
              <w:t>工业大气污染源构成类别</w:t>
            </w:r>
          </w:p>
        </w:tc>
      </w:tr>
      <w:tr w:rsidR="00B41355" w:rsidRPr="00B41355" w14:paraId="0624C5C7" w14:textId="77777777">
        <w:trPr>
          <w:cantSplit/>
          <w:trHeight w:val="340"/>
          <w:jc w:val="center"/>
        </w:trPr>
        <w:tc>
          <w:tcPr>
            <w:tcW w:w="568" w:type="dxa"/>
            <w:vMerge/>
            <w:vAlign w:val="center"/>
          </w:tcPr>
          <w:p w14:paraId="51A8FBB2" w14:textId="77777777" w:rsidR="00AE3B5C" w:rsidRPr="00B41355" w:rsidRDefault="00AE3B5C">
            <w:pPr>
              <w:jc w:val="center"/>
              <w:rPr>
                <w:rFonts w:eastAsia="Times New Roman"/>
                <w:b/>
                <w:color w:val="000000" w:themeColor="text1"/>
                <w:szCs w:val="21"/>
              </w:rPr>
            </w:pPr>
          </w:p>
        </w:tc>
        <w:tc>
          <w:tcPr>
            <w:tcW w:w="1024" w:type="dxa"/>
            <w:vMerge/>
            <w:vAlign w:val="center"/>
          </w:tcPr>
          <w:p w14:paraId="5ACCABE9" w14:textId="77777777" w:rsidR="00AE3B5C" w:rsidRPr="00B41355" w:rsidRDefault="00AE3B5C">
            <w:pPr>
              <w:jc w:val="center"/>
              <w:rPr>
                <w:rFonts w:eastAsia="Times New Roman"/>
                <w:b/>
                <w:color w:val="000000" w:themeColor="text1"/>
                <w:szCs w:val="21"/>
              </w:rPr>
            </w:pPr>
          </w:p>
        </w:tc>
        <w:tc>
          <w:tcPr>
            <w:tcW w:w="759" w:type="dxa"/>
            <w:vAlign w:val="center"/>
          </w:tcPr>
          <w:p w14:paraId="78EBF816"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Ⅰ</w:t>
            </w:r>
          </w:p>
        </w:tc>
        <w:tc>
          <w:tcPr>
            <w:tcW w:w="750" w:type="dxa"/>
            <w:vAlign w:val="center"/>
          </w:tcPr>
          <w:p w14:paraId="0F995A28"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Ⅱ</w:t>
            </w:r>
          </w:p>
        </w:tc>
        <w:tc>
          <w:tcPr>
            <w:tcW w:w="886" w:type="dxa"/>
            <w:vAlign w:val="center"/>
          </w:tcPr>
          <w:p w14:paraId="0924753F"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Ⅲ</w:t>
            </w:r>
          </w:p>
        </w:tc>
        <w:tc>
          <w:tcPr>
            <w:tcW w:w="886" w:type="dxa"/>
            <w:vAlign w:val="center"/>
          </w:tcPr>
          <w:p w14:paraId="56B294A7"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Ⅰ</w:t>
            </w:r>
          </w:p>
        </w:tc>
        <w:tc>
          <w:tcPr>
            <w:tcW w:w="886" w:type="dxa"/>
            <w:vAlign w:val="center"/>
          </w:tcPr>
          <w:p w14:paraId="1BFDAF4D"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Ⅱ</w:t>
            </w:r>
          </w:p>
        </w:tc>
        <w:tc>
          <w:tcPr>
            <w:tcW w:w="886" w:type="dxa"/>
            <w:vAlign w:val="center"/>
          </w:tcPr>
          <w:p w14:paraId="6E3ACE46"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Ⅲ</w:t>
            </w:r>
          </w:p>
        </w:tc>
        <w:tc>
          <w:tcPr>
            <w:tcW w:w="886" w:type="dxa"/>
            <w:vAlign w:val="center"/>
          </w:tcPr>
          <w:p w14:paraId="61084133"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Ⅰ</w:t>
            </w:r>
          </w:p>
        </w:tc>
        <w:tc>
          <w:tcPr>
            <w:tcW w:w="886" w:type="dxa"/>
            <w:vAlign w:val="center"/>
          </w:tcPr>
          <w:p w14:paraId="14BA1F6A"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Ⅱ</w:t>
            </w:r>
          </w:p>
        </w:tc>
        <w:tc>
          <w:tcPr>
            <w:tcW w:w="655" w:type="dxa"/>
            <w:vAlign w:val="center"/>
          </w:tcPr>
          <w:p w14:paraId="4353EFD6"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Ⅲ</w:t>
            </w:r>
          </w:p>
        </w:tc>
      </w:tr>
      <w:tr w:rsidR="00B41355" w:rsidRPr="00B41355" w14:paraId="130971AB" w14:textId="77777777">
        <w:trPr>
          <w:cantSplit/>
          <w:trHeight w:val="340"/>
          <w:jc w:val="center"/>
        </w:trPr>
        <w:tc>
          <w:tcPr>
            <w:tcW w:w="568" w:type="dxa"/>
            <w:vMerge w:val="restart"/>
            <w:vAlign w:val="center"/>
          </w:tcPr>
          <w:p w14:paraId="4BC41F6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lastRenderedPageBreak/>
              <w:t>A</w:t>
            </w:r>
          </w:p>
        </w:tc>
        <w:tc>
          <w:tcPr>
            <w:tcW w:w="1024" w:type="dxa"/>
            <w:vAlign w:val="center"/>
          </w:tcPr>
          <w:p w14:paraId="3DF4E65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759" w:type="dxa"/>
            <w:vAlign w:val="center"/>
          </w:tcPr>
          <w:p w14:paraId="77366FF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400</w:t>
            </w:r>
          </w:p>
        </w:tc>
        <w:tc>
          <w:tcPr>
            <w:tcW w:w="750" w:type="dxa"/>
            <w:vAlign w:val="center"/>
          </w:tcPr>
          <w:p w14:paraId="7E729CC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400</w:t>
            </w:r>
          </w:p>
        </w:tc>
        <w:tc>
          <w:tcPr>
            <w:tcW w:w="886" w:type="dxa"/>
            <w:vAlign w:val="center"/>
          </w:tcPr>
          <w:p w14:paraId="0DF4E80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400</w:t>
            </w:r>
          </w:p>
        </w:tc>
        <w:tc>
          <w:tcPr>
            <w:tcW w:w="886" w:type="dxa"/>
            <w:vAlign w:val="center"/>
          </w:tcPr>
          <w:p w14:paraId="0776A39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400</w:t>
            </w:r>
          </w:p>
        </w:tc>
        <w:tc>
          <w:tcPr>
            <w:tcW w:w="886" w:type="dxa"/>
            <w:vAlign w:val="center"/>
          </w:tcPr>
          <w:p w14:paraId="6D6DED0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400</w:t>
            </w:r>
          </w:p>
        </w:tc>
        <w:tc>
          <w:tcPr>
            <w:tcW w:w="886" w:type="dxa"/>
            <w:vAlign w:val="center"/>
          </w:tcPr>
          <w:p w14:paraId="2D2A3ED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400</w:t>
            </w:r>
          </w:p>
        </w:tc>
        <w:tc>
          <w:tcPr>
            <w:tcW w:w="886" w:type="dxa"/>
            <w:vAlign w:val="center"/>
          </w:tcPr>
          <w:p w14:paraId="48B8B0B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80</w:t>
            </w:r>
          </w:p>
        </w:tc>
        <w:tc>
          <w:tcPr>
            <w:tcW w:w="886" w:type="dxa"/>
            <w:vAlign w:val="center"/>
          </w:tcPr>
          <w:p w14:paraId="70603FA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80</w:t>
            </w:r>
          </w:p>
        </w:tc>
        <w:tc>
          <w:tcPr>
            <w:tcW w:w="655" w:type="dxa"/>
            <w:vAlign w:val="center"/>
          </w:tcPr>
          <w:p w14:paraId="3778094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80</w:t>
            </w:r>
          </w:p>
        </w:tc>
      </w:tr>
      <w:tr w:rsidR="00B41355" w:rsidRPr="00B41355" w14:paraId="1DBA8A8C" w14:textId="77777777">
        <w:trPr>
          <w:cantSplit/>
          <w:trHeight w:val="340"/>
          <w:jc w:val="center"/>
        </w:trPr>
        <w:tc>
          <w:tcPr>
            <w:tcW w:w="568" w:type="dxa"/>
            <w:vMerge/>
            <w:shd w:val="clear" w:color="auto" w:fill="auto"/>
            <w:vAlign w:val="center"/>
          </w:tcPr>
          <w:p w14:paraId="6C5A646A" w14:textId="77777777" w:rsidR="00AE3B5C" w:rsidRPr="00B41355" w:rsidRDefault="00AE3B5C">
            <w:pPr>
              <w:jc w:val="center"/>
              <w:rPr>
                <w:rFonts w:eastAsia="Times New Roman"/>
                <w:color w:val="000000" w:themeColor="text1"/>
                <w:szCs w:val="21"/>
              </w:rPr>
            </w:pPr>
          </w:p>
        </w:tc>
        <w:tc>
          <w:tcPr>
            <w:tcW w:w="1024" w:type="dxa"/>
            <w:shd w:val="clear" w:color="auto" w:fill="auto"/>
            <w:vAlign w:val="center"/>
          </w:tcPr>
          <w:p w14:paraId="62CB38A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2～4</w:t>
            </w:r>
          </w:p>
        </w:tc>
        <w:tc>
          <w:tcPr>
            <w:tcW w:w="759" w:type="dxa"/>
            <w:shd w:val="clear" w:color="auto" w:fill="auto"/>
            <w:vAlign w:val="center"/>
          </w:tcPr>
          <w:p w14:paraId="2949728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700</w:t>
            </w:r>
          </w:p>
        </w:tc>
        <w:tc>
          <w:tcPr>
            <w:tcW w:w="750" w:type="dxa"/>
            <w:shd w:val="clear" w:color="auto" w:fill="CCCCCC"/>
            <w:vAlign w:val="center"/>
          </w:tcPr>
          <w:p w14:paraId="01BA80C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470</w:t>
            </w:r>
          </w:p>
        </w:tc>
        <w:tc>
          <w:tcPr>
            <w:tcW w:w="886" w:type="dxa"/>
            <w:vAlign w:val="center"/>
          </w:tcPr>
          <w:p w14:paraId="6AEC0C5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350</w:t>
            </w:r>
          </w:p>
        </w:tc>
        <w:tc>
          <w:tcPr>
            <w:tcW w:w="886" w:type="dxa"/>
            <w:vAlign w:val="center"/>
          </w:tcPr>
          <w:p w14:paraId="7CA1631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700</w:t>
            </w:r>
          </w:p>
        </w:tc>
        <w:tc>
          <w:tcPr>
            <w:tcW w:w="886" w:type="dxa"/>
            <w:vAlign w:val="center"/>
          </w:tcPr>
          <w:p w14:paraId="5662FD8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470</w:t>
            </w:r>
          </w:p>
        </w:tc>
        <w:tc>
          <w:tcPr>
            <w:tcW w:w="886" w:type="dxa"/>
            <w:vAlign w:val="center"/>
          </w:tcPr>
          <w:p w14:paraId="2EA45F2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350</w:t>
            </w:r>
          </w:p>
        </w:tc>
        <w:tc>
          <w:tcPr>
            <w:tcW w:w="886" w:type="dxa"/>
            <w:vAlign w:val="center"/>
          </w:tcPr>
          <w:p w14:paraId="72E46AA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380</w:t>
            </w:r>
          </w:p>
        </w:tc>
        <w:tc>
          <w:tcPr>
            <w:tcW w:w="886" w:type="dxa"/>
            <w:vAlign w:val="center"/>
          </w:tcPr>
          <w:p w14:paraId="3FDDA8E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250</w:t>
            </w:r>
          </w:p>
        </w:tc>
        <w:tc>
          <w:tcPr>
            <w:tcW w:w="655" w:type="dxa"/>
            <w:vAlign w:val="center"/>
          </w:tcPr>
          <w:p w14:paraId="35A533A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190</w:t>
            </w:r>
          </w:p>
        </w:tc>
      </w:tr>
      <w:tr w:rsidR="00B41355" w:rsidRPr="00B41355" w14:paraId="54574E84" w14:textId="77777777">
        <w:trPr>
          <w:cantSplit/>
          <w:trHeight w:val="340"/>
          <w:jc w:val="center"/>
        </w:trPr>
        <w:tc>
          <w:tcPr>
            <w:tcW w:w="568" w:type="dxa"/>
            <w:vMerge/>
            <w:vAlign w:val="center"/>
          </w:tcPr>
          <w:p w14:paraId="1861D548" w14:textId="77777777" w:rsidR="00AE3B5C" w:rsidRPr="00B41355" w:rsidRDefault="00AE3B5C">
            <w:pPr>
              <w:jc w:val="center"/>
              <w:rPr>
                <w:rFonts w:eastAsia="Times New Roman"/>
                <w:color w:val="000000" w:themeColor="text1"/>
                <w:szCs w:val="21"/>
              </w:rPr>
            </w:pPr>
          </w:p>
        </w:tc>
        <w:tc>
          <w:tcPr>
            <w:tcW w:w="1024" w:type="dxa"/>
            <w:vAlign w:val="center"/>
          </w:tcPr>
          <w:p w14:paraId="7C3FFC6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＞4</w:t>
            </w:r>
          </w:p>
        </w:tc>
        <w:tc>
          <w:tcPr>
            <w:tcW w:w="759" w:type="dxa"/>
            <w:vAlign w:val="center"/>
          </w:tcPr>
          <w:p w14:paraId="3DC1EB2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530</w:t>
            </w:r>
          </w:p>
        </w:tc>
        <w:tc>
          <w:tcPr>
            <w:tcW w:w="750" w:type="dxa"/>
            <w:vAlign w:val="center"/>
          </w:tcPr>
          <w:p w14:paraId="53682ABD"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350</w:t>
            </w:r>
          </w:p>
        </w:tc>
        <w:tc>
          <w:tcPr>
            <w:tcW w:w="886" w:type="dxa"/>
            <w:vAlign w:val="center"/>
          </w:tcPr>
          <w:p w14:paraId="5E3C652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260</w:t>
            </w:r>
          </w:p>
        </w:tc>
        <w:tc>
          <w:tcPr>
            <w:tcW w:w="886" w:type="dxa"/>
            <w:vAlign w:val="center"/>
          </w:tcPr>
          <w:p w14:paraId="4E00A65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530</w:t>
            </w:r>
          </w:p>
        </w:tc>
        <w:tc>
          <w:tcPr>
            <w:tcW w:w="886" w:type="dxa"/>
            <w:vAlign w:val="center"/>
          </w:tcPr>
          <w:p w14:paraId="09FA1B0B"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350</w:t>
            </w:r>
          </w:p>
        </w:tc>
        <w:tc>
          <w:tcPr>
            <w:tcW w:w="886" w:type="dxa"/>
            <w:vAlign w:val="center"/>
          </w:tcPr>
          <w:p w14:paraId="5AEC3AC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260</w:t>
            </w:r>
          </w:p>
        </w:tc>
        <w:tc>
          <w:tcPr>
            <w:tcW w:w="886" w:type="dxa"/>
            <w:vAlign w:val="center"/>
          </w:tcPr>
          <w:p w14:paraId="3396DC1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290</w:t>
            </w:r>
          </w:p>
        </w:tc>
        <w:tc>
          <w:tcPr>
            <w:tcW w:w="886" w:type="dxa"/>
            <w:vAlign w:val="center"/>
          </w:tcPr>
          <w:p w14:paraId="3D85963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190</w:t>
            </w:r>
          </w:p>
        </w:tc>
        <w:tc>
          <w:tcPr>
            <w:tcW w:w="655" w:type="dxa"/>
            <w:vAlign w:val="center"/>
          </w:tcPr>
          <w:p w14:paraId="48DFFF7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140</w:t>
            </w:r>
          </w:p>
        </w:tc>
      </w:tr>
      <w:tr w:rsidR="00B41355" w:rsidRPr="00B41355" w14:paraId="35B394F7" w14:textId="77777777">
        <w:trPr>
          <w:cantSplit/>
          <w:trHeight w:val="340"/>
          <w:jc w:val="center"/>
        </w:trPr>
        <w:tc>
          <w:tcPr>
            <w:tcW w:w="568" w:type="dxa"/>
            <w:vMerge w:val="restart"/>
            <w:vAlign w:val="center"/>
          </w:tcPr>
          <w:p w14:paraId="346C0E3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B</w:t>
            </w:r>
          </w:p>
        </w:tc>
        <w:tc>
          <w:tcPr>
            <w:tcW w:w="1024" w:type="dxa"/>
            <w:vAlign w:val="center"/>
          </w:tcPr>
          <w:p w14:paraId="306971C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395" w:type="dxa"/>
            <w:gridSpan w:val="3"/>
            <w:vAlign w:val="center"/>
          </w:tcPr>
          <w:p w14:paraId="583DA79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w:t>
            </w:r>
          </w:p>
        </w:tc>
        <w:tc>
          <w:tcPr>
            <w:tcW w:w="2658" w:type="dxa"/>
            <w:gridSpan w:val="3"/>
            <w:vAlign w:val="center"/>
          </w:tcPr>
          <w:p w14:paraId="5052573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0.015</w:t>
            </w:r>
          </w:p>
        </w:tc>
        <w:tc>
          <w:tcPr>
            <w:tcW w:w="2427" w:type="dxa"/>
            <w:gridSpan w:val="3"/>
            <w:vAlign w:val="center"/>
          </w:tcPr>
          <w:p w14:paraId="01E7D3C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0.015</w:t>
            </w:r>
          </w:p>
        </w:tc>
      </w:tr>
      <w:tr w:rsidR="00B41355" w:rsidRPr="00B41355" w14:paraId="6DCE04D5" w14:textId="77777777">
        <w:trPr>
          <w:cantSplit/>
          <w:trHeight w:val="340"/>
          <w:jc w:val="center"/>
        </w:trPr>
        <w:tc>
          <w:tcPr>
            <w:tcW w:w="568" w:type="dxa"/>
            <w:vMerge/>
            <w:shd w:val="clear" w:color="auto" w:fill="auto"/>
            <w:vAlign w:val="center"/>
          </w:tcPr>
          <w:p w14:paraId="45669941" w14:textId="77777777" w:rsidR="00AE3B5C" w:rsidRPr="00B41355" w:rsidRDefault="00AE3B5C">
            <w:pPr>
              <w:jc w:val="center"/>
              <w:rPr>
                <w:rFonts w:eastAsia="Times New Roman"/>
                <w:color w:val="000000" w:themeColor="text1"/>
                <w:szCs w:val="21"/>
              </w:rPr>
            </w:pPr>
          </w:p>
        </w:tc>
        <w:tc>
          <w:tcPr>
            <w:tcW w:w="1024" w:type="dxa"/>
            <w:shd w:val="clear" w:color="auto" w:fill="auto"/>
            <w:vAlign w:val="center"/>
          </w:tcPr>
          <w:p w14:paraId="0C12351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395" w:type="dxa"/>
            <w:gridSpan w:val="3"/>
            <w:shd w:val="clear" w:color="auto" w:fill="C0C0C0"/>
            <w:vAlign w:val="center"/>
          </w:tcPr>
          <w:p w14:paraId="318AC0F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0.021</w:t>
            </w:r>
          </w:p>
        </w:tc>
        <w:tc>
          <w:tcPr>
            <w:tcW w:w="2658" w:type="dxa"/>
            <w:gridSpan w:val="3"/>
            <w:vAlign w:val="center"/>
          </w:tcPr>
          <w:p w14:paraId="3318A96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0.036</w:t>
            </w:r>
          </w:p>
        </w:tc>
        <w:tc>
          <w:tcPr>
            <w:tcW w:w="2427" w:type="dxa"/>
            <w:gridSpan w:val="3"/>
            <w:vAlign w:val="center"/>
          </w:tcPr>
          <w:p w14:paraId="5426C12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0.036</w:t>
            </w:r>
          </w:p>
        </w:tc>
      </w:tr>
      <w:tr w:rsidR="00B41355" w:rsidRPr="00B41355" w14:paraId="03DE555D" w14:textId="77777777">
        <w:trPr>
          <w:cantSplit/>
          <w:trHeight w:val="340"/>
          <w:jc w:val="center"/>
        </w:trPr>
        <w:tc>
          <w:tcPr>
            <w:tcW w:w="568" w:type="dxa"/>
            <w:vMerge w:val="restart"/>
            <w:vAlign w:val="center"/>
          </w:tcPr>
          <w:p w14:paraId="139C5AA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C</w:t>
            </w:r>
          </w:p>
        </w:tc>
        <w:tc>
          <w:tcPr>
            <w:tcW w:w="1024" w:type="dxa"/>
            <w:vAlign w:val="center"/>
          </w:tcPr>
          <w:p w14:paraId="704DF169"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395" w:type="dxa"/>
            <w:gridSpan w:val="3"/>
            <w:vAlign w:val="center"/>
          </w:tcPr>
          <w:p w14:paraId="79332CF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1.85</w:t>
            </w:r>
          </w:p>
        </w:tc>
        <w:tc>
          <w:tcPr>
            <w:tcW w:w="2658" w:type="dxa"/>
            <w:gridSpan w:val="3"/>
            <w:vAlign w:val="center"/>
          </w:tcPr>
          <w:p w14:paraId="3B503E0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1.79</w:t>
            </w:r>
          </w:p>
        </w:tc>
        <w:tc>
          <w:tcPr>
            <w:tcW w:w="2427" w:type="dxa"/>
            <w:gridSpan w:val="3"/>
            <w:vAlign w:val="center"/>
          </w:tcPr>
          <w:p w14:paraId="1068144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1.79</w:t>
            </w:r>
          </w:p>
        </w:tc>
      </w:tr>
      <w:tr w:rsidR="00B41355" w:rsidRPr="00B41355" w14:paraId="02630E34" w14:textId="77777777">
        <w:trPr>
          <w:cantSplit/>
          <w:trHeight w:val="340"/>
          <w:jc w:val="center"/>
        </w:trPr>
        <w:tc>
          <w:tcPr>
            <w:tcW w:w="568" w:type="dxa"/>
            <w:vMerge/>
            <w:shd w:val="clear" w:color="auto" w:fill="auto"/>
            <w:vAlign w:val="center"/>
          </w:tcPr>
          <w:p w14:paraId="037D9067" w14:textId="77777777" w:rsidR="00AE3B5C" w:rsidRPr="00B41355" w:rsidRDefault="00AE3B5C">
            <w:pPr>
              <w:jc w:val="center"/>
              <w:rPr>
                <w:rFonts w:eastAsia="Times New Roman"/>
                <w:color w:val="000000" w:themeColor="text1"/>
                <w:szCs w:val="21"/>
              </w:rPr>
            </w:pPr>
          </w:p>
        </w:tc>
        <w:tc>
          <w:tcPr>
            <w:tcW w:w="1024" w:type="dxa"/>
            <w:shd w:val="clear" w:color="auto" w:fill="auto"/>
            <w:vAlign w:val="center"/>
          </w:tcPr>
          <w:p w14:paraId="03197B1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395" w:type="dxa"/>
            <w:gridSpan w:val="3"/>
            <w:shd w:val="clear" w:color="auto" w:fill="C0C0C0"/>
            <w:vAlign w:val="center"/>
          </w:tcPr>
          <w:p w14:paraId="0392DEC5"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1.85</w:t>
            </w:r>
          </w:p>
        </w:tc>
        <w:tc>
          <w:tcPr>
            <w:tcW w:w="2658" w:type="dxa"/>
            <w:gridSpan w:val="3"/>
            <w:vAlign w:val="center"/>
          </w:tcPr>
          <w:p w14:paraId="3478E9C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1.77</w:t>
            </w:r>
          </w:p>
        </w:tc>
        <w:tc>
          <w:tcPr>
            <w:tcW w:w="2427" w:type="dxa"/>
            <w:gridSpan w:val="3"/>
            <w:vAlign w:val="center"/>
          </w:tcPr>
          <w:p w14:paraId="1DAC9F2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1.77</w:t>
            </w:r>
          </w:p>
        </w:tc>
      </w:tr>
      <w:tr w:rsidR="00B41355" w:rsidRPr="00B41355" w14:paraId="6B6EF45E" w14:textId="77777777">
        <w:trPr>
          <w:cantSplit/>
          <w:trHeight w:val="340"/>
          <w:jc w:val="center"/>
        </w:trPr>
        <w:tc>
          <w:tcPr>
            <w:tcW w:w="568" w:type="dxa"/>
            <w:vMerge w:val="restart"/>
            <w:vAlign w:val="center"/>
          </w:tcPr>
          <w:p w14:paraId="2D2486F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D</w:t>
            </w:r>
          </w:p>
        </w:tc>
        <w:tc>
          <w:tcPr>
            <w:tcW w:w="1024" w:type="dxa"/>
            <w:vAlign w:val="center"/>
          </w:tcPr>
          <w:p w14:paraId="6D5B92E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395" w:type="dxa"/>
            <w:gridSpan w:val="3"/>
            <w:vAlign w:val="center"/>
          </w:tcPr>
          <w:p w14:paraId="6D1FB23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0.78</w:t>
            </w:r>
          </w:p>
        </w:tc>
        <w:tc>
          <w:tcPr>
            <w:tcW w:w="2658" w:type="dxa"/>
            <w:gridSpan w:val="3"/>
            <w:vAlign w:val="center"/>
          </w:tcPr>
          <w:p w14:paraId="74041D9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0.78</w:t>
            </w:r>
          </w:p>
        </w:tc>
        <w:tc>
          <w:tcPr>
            <w:tcW w:w="2427" w:type="dxa"/>
            <w:gridSpan w:val="3"/>
            <w:vAlign w:val="center"/>
          </w:tcPr>
          <w:p w14:paraId="5CEF828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0.57</w:t>
            </w:r>
          </w:p>
        </w:tc>
      </w:tr>
      <w:tr w:rsidR="00B41355" w:rsidRPr="00B41355" w14:paraId="708D3056" w14:textId="77777777">
        <w:trPr>
          <w:cantSplit/>
          <w:trHeight w:val="340"/>
          <w:jc w:val="center"/>
        </w:trPr>
        <w:tc>
          <w:tcPr>
            <w:tcW w:w="568" w:type="dxa"/>
            <w:vMerge/>
            <w:shd w:val="clear" w:color="auto" w:fill="auto"/>
            <w:vAlign w:val="center"/>
          </w:tcPr>
          <w:p w14:paraId="1AA1A200" w14:textId="77777777" w:rsidR="00AE3B5C" w:rsidRPr="00B41355" w:rsidRDefault="00AE3B5C">
            <w:pPr>
              <w:jc w:val="center"/>
              <w:rPr>
                <w:rFonts w:eastAsia="Times New Roman"/>
                <w:color w:val="000000" w:themeColor="text1"/>
                <w:szCs w:val="21"/>
              </w:rPr>
            </w:pPr>
          </w:p>
        </w:tc>
        <w:tc>
          <w:tcPr>
            <w:tcW w:w="1024" w:type="dxa"/>
            <w:shd w:val="clear" w:color="auto" w:fill="auto"/>
            <w:vAlign w:val="center"/>
          </w:tcPr>
          <w:p w14:paraId="45D0AA8C"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395" w:type="dxa"/>
            <w:gridSpan w:val="3"/>
            <w:shd w:val="clear" w:color="auto" w:fill="C0C0C0"/>
            <w:vAlign w:val="center"/>
          </w:tcPr>
          <w:p w14:paraId="712BA0D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0.84</w:t>
            </w:r>
          </w:p>
        </w:tc>
        <w:tc>
          <w:tcPr>
            <w:tcW w:w="2658" w:type="dxa"/>
            <w:gridSpan w:val="3"/>
            <w:vAlign w:val="center"/>
          </w:tcPr>
          <w:p w14:paraId="31C5313E"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0.84</w:t>
            </w:r>
          </w:p>
        </w:tc>
        <w:tc>
          <w:tcPr>
            <w:tcW w:w="2427" w:type="dxa"/>
            <w:gridSpan w:val="3"/>
            <w:vAlign w:val="center"/>
          </w:tcPr>
          <w:p w14:paraId="74FEDDBA"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0.76</w:t>
            </w:r>
          </w:p>
        </w:tc>
      </w:tr>
    </w:tbl>
    <w:p w14:paraId="73845889" w14:textId="14B52F7C" w:rsidR="00AE3B5C" w:rsidRPr="00B41355" w:rsidRDefault="00266579" w:rsidP="00F42979">
      <w:pPr>
        <w:snapToGrid w:val="0"/>
        <w:spacing w:beforeLines="50" w:before="120"/>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5.1-10</w:t>
      </w:r>
      <w:r w:rsidR="00961552" w:rsidRPr="00B41355">
        <w:rPr>
          <w:rFonts w:hint="eastAsia"/>
          <w:b/>
          <w:color w:val="000000" w:themeColor="text1"/>
          <w:sz w:val="24"/>
        </w:rPr>
        <w:t xml:space="preserve">  </w:t>
      </w:r>
      <w:r w:rsidRPr="00B41355">
        <w:rPr>
          <w:rFonts w:hint="eastAsia"/>
          <w:b/>
          <w:color w:val="000000" w:themeColor="text1"/>
          <w:sz w:val="24"/>
        </w:rPr>
        <w:t>卫生防护距离计算结果（</w:t>
      </w:r>
      <w:r w:rsidRPr="00B41355">
        <w:rPr>
          <w:b/>
          <w:color w:val="000000" w:themeColor="text1"/>
          <w:sz w:val="24"/>
        </w:rPr>
        <w:t>m</w:t>
      </w:r>
      <w:r w:rsidRPr="00B41355">
        <w:rPr>
          <w:rFonts w:hint="eastAsia"/>
          <w:b/>
          <w:color w:val="000000" w:themeColor="text1"/>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9"/>
        <w:gridCol w:w="1209"/>
        <w:gridCol w:w="1209"/>
        <w:gridCol w:w="1812"/>
        <w:gridCol w:w="1611"/>
        <w:gridCol w:w="1007"/>
        <w:gridCol w:w="983"/>
      </w:tblGrid>
      <w:tr w:rsidR="00B41355" w:rsidRPr="00B41355" w14:paraId="3529CF84" w14:textId="77777777">
        <w:trPr>
          <w:trHeight w:val="24"/>
          <w:jc w:val="center"/>
        </w:trPr>
        <w:tc>
          <w:tcPr>
            <w:tcW w:w="1209" w:type="dxa"/>
            <w:tcMar>
              <w:left w:w="28" w:type="dxa"/>
              <w:right w:w="28" w:type="dxa"/>
            </w:tcMar>
            <w:vAlign w:val="center"/>
          </w:tcPr>
          <w:p w14:paraId="3745855E" w14:textId="77777777" w:rsidR="00AE3B5C" w:rsidRPr="00B41355" w:rsidRDefault="00266579">
            <w:pPr>
              <w:widowControl/>
              <w:adjustRightInd w:val="0"/>
              <w:snapToGrid w:val="0"/>
              <w:jc w:val="center"/>
              <w:rPr>
                <w:rFonts w:hAnsi="宋体"/>
                <w:b/>
                <w:color w:val="000000" w:themeColor="text1"/>
                <w:szCs w:val="21"/>
              </w:rPr>
            </w:pPr>
            <w:r w:rsidRPr="00B41355">
              <w:rPr>
                <w:rFonts w:eastAsia="Times New Roman" w:hAnsi="宋体"/>
                <w:b/>
                <w:color w:val="000000" w:themeColor="text1"/>
                <w:szCs w:val="21"/>
              </w:rPr>
              <w:t>污染源</w:t>
            </w:r>
          </w:p>
          <w:p w14:paraId="011A3BE6" w14:textId="77777777" w:rsidR="00AE3B5C" w:rsidRPr="00B41355" w:rsidRDefault="00266579">
            <w:pPr>
              <w:widowControl/>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位置</w:t>
            </w:r>
          </w:p>
        </w:tc>
        <w:tc>
          <w:tcPr>
            <w:tcW w:w="1209" w:type="dxa"/>
            <w:tcMar>
              <w:left w:w="28" w:type="dxa"/>
              <w:right w:w="28" w:type="dxa"/>
            </w:tcMar>
            <w:vAlign w:val="center"/>
          </w:tcPr>
          <w:p w14:paraId="66788460" w14:textId="77777777" w:rsidR="00AE3B5C" w:rsidRPr="00B41355" w:rsidRDefault="00266579">
            <w:pPr>
              <w:widowControl/>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污染物</w:t>
            </w:r>
          </w:p>
          <w:p w14:paraId="387B3BF5" w14:textId="77777777" w:rsidR="00AE3B5C" w:rsidRPr="00B41355" w:rsidRDefault="00266579">
            <w:pPr>
              <w:widowControl/>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名称</w:t>
            </w:r>
          </w:p>
        </w:tc>
        <w:tc>
          <w:tcPr>
            <w:tcW w:w="1209" w:type="dxa"/>
            <w:tcMar>
              <w:left w:w="28" w:type="dxa"/>
              <w:right w:w="28" w:type="dxa"/>
            </w:tcMar>
            <w:vAlign w:val="center"/>
          </w:tcPr>
          <w:p w14:paraId="6AB7E637" w14:textId="77777777" w:rsidR="00AE3B5C" w:rsidRPr="00B41355" w:rsidRDefault="00266579">
            <w:pPr>
              <w:widowControl/>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产生速率（</w:t>
            </w:r>
            <w:r w:rsidRPr="00B41355">
              <w:rPr>
                <w:rFonts w:eastAsia="Times New Roman"/>
                <w:b/>
                <w:color w:val="000000" w:themeColor="text1"/>
                <w:szCs w:val="21"/>
              </w:rPr>
              <w:t>kg/h</w:t>
            </w:r>
            <w:r w:rsidRPr="00B41355">
              <w:rPr>
                <w:rFonts w:eastAsia="Times New Roman" w:hAnsi="宋体"/>
                <w:b/>
                <w:color w:val="000000" w:themeColor="text1"/>
                <w:szCs w:val="21"/>
              </w:rPr>
              <w:t>）</w:t>
            </w:r>
          </w:p>
        </w:tc>
        <w:tc>
          <w:tcPr>
            <w:tcW w:w="1812" w:type="dxa"/>
            <w:tcMar>
              <w:left w:w="28" w:type="dxa"/>
              <w:right w:w="28" w:type="dxa"/>
            </w:tcMar>
            <w:vAlign w:val="center"/>
          </w:tcPr>
          <w:p w14:paraId="2C07BF5F" w14:textId="77777777" w:rsidR="00AE3B5C" w:rsidRPr="00B41355" w:rsidRDefault="00266579">
            <w:pPr>
              <w:widowControl/>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面源面积（</w:t>
            </w:r>
            <w:r w:rsidRPr="00B41355">
              <w:rPr>
                <w:rFonts w:eastAsia="Times New Roman"/>
                <w:b/>
                <w:color w:val="000000" w:themeColor="text1"/>
                <w:szCs w:val="21"/>
              </w:rPr>
              <w:t>m</w:t>
            </w:r>
            <w:r w:rsidRPr="00B41355">
              <w:rPr>
                <w:rFonts w:eastAsia="Times New Roman"/>
                <w:b/>
                <w:color w:val="000000" w:themeColor="text1"/>
                <w:szCs w:val="21"/>
                <w:vertAlign w:val="superscript"/>
              </w:rPr>
              <w:t>2</w:t>
            </w:r>
            <w:r w:rsidRPr="00B41355">
              <w:rPr>
                <w:rFonts w:eastAsia="Times New Roman" w:hAnsi="宋体"/>
                <w:b/>
                <w:color w:val="000000" w:themeColor="text1"/>
                <w:szCs w:val="21"/>
              </w:rPr>
              <w:t>）</w:t>
            </w:r>
          </w:p>
        </w:tc>
        <w:tc>
          <w:tcPr>
            <w:tcW w:w="1611" w:type="dxa"/>
            <w:tcMar>
              <w:left w:w="28" w:type="dxa"/>
              <w:right w:w="28" w:type="dxa"/>
            </w:tcMar>
            <w:vAlign w:val="center"/>
          </w:tcPr>
          <w:p w14:paraId="40456EDC" w14:textId="77777777" w:rsidR="00AE3B5C" w:rsidRPr="00B41355" w:rsidRDefault="00266579">
            <w:pPr>
              <w:widowControl/>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面源高度（</w:t>
            </w:r>
            <w:r w:rsidRPr="00B41355">
              <w:rPr>
                <w:rFonts w:eastAsia="Times New Roman"/>
                <w:b/>
                <w:color w:val="000000" w:themeColor="text1"/>
                <w:szCs w:val="21"/>
              </w:rPr>
              <w:t>m</w:t>
            </w:r>
            <w:r w:rsidRPr="00B41355">
              <w:rPr>
                <w:rFonts w:eastAsia="Times New Roman" w:hAnsi="宋体"/>
                <w:b/>
                <w:color w:val="000000" w:themeColor="text1"/>
                <w:szCs w:val="21"/>
              </w:rPr>
              <w:t>）</w:t>
            </w:r>
          </w:p>
        </w:tc>
        <w:tc>
          <w:tcPr>
            <w:tcW w:w="1007" w:type="dxa"/>
            <w:tcMar>
              <w:left w:w="28" w:type="dxa"/>
              <w:right w:w="28" w:type="dxa"/>
            </w:tcMar>
            <w:vAlign w:val="center"/>
          </w:tcPr>
          <w:p w14:paraId="42BAD57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计算</w:t>
            </w:r>
          </w:p>
          <w:p w14:paraId="149C5DD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结果</w:t>
            </w:r>
          </w:p>
        </w:tc>
        <w:tc>
          <w:tcPr>
            <w:tcW w:w="983" w:type="dxa"/>
            <w:tcMar>
              <w:left w:w="28" w:type="dxa"/>
              <w:right w:w="28" w:type="dxa"/>
            </w:tcMar>
            <w:vAlign w:val="center"/>
          </w:tcPr>
          <w:p w14:paraId="4DC90DF8" w14:textId="77777777" w:rsidR="00AE3B5C" w:rsidRPr="00B41355" w:rsidRDefault="00266579">
            <w:pPr>
              <w:adjustRightInd w:val="0"/>
              <w:snapToGrid w:val="0"/>
              <w:jc w:val="center"/>
              <w:rPr>
                <w:rFonts w:hAnsi="宋体"/>
                <w:b/>
                <w:color w:val="000000" w:themeColor="text1"/>
                <w:szCs w:val="21"/>
              </w:rPr>
            </w:pPr>
            <w:r w:rsidRPr="00B41355">
              <w:rPr>
                <w:rFonts w:eastAsia="Times New Roman" w:hAnsi="宋体"/>
                <w:b/>
                <w:color w:val="000000" w:themeColor="text1"/>
                <w:szCs w:val="21"/>
              </w:rPr>
              <w:t>防护距离（</w:t>
            </w:r>
            <w:r w:rsidRPr="00B41355">
              <w:rPr>
                <w:rFonts w:eastAsia="Times New Roman"/>
                <w:b/>
                <w:color w:val="000000" w:themeColor="text1"/>
                <w:szCs w:val="21"/>
              </w:rPr>
              <w:t>m</w:t>
            </w:r>
            <w:r w:rsidRPr="00B41355">
              <w:rPr>
                <w:rFonts w:eastAsia="Times New Roman" w:hAnsi="宋体"/>
                <w:b/>
                <w:color w:val="000000" w:themeColor="text1"/>
                <w:szCs w:val="21"/>
              </w:rPr>
              <w:t>）</w:t>
            </w:r>
          </w:p>
        </w:tc>
      </w:tr>
      <w:tr w:rsidR="00B41355" w:rsidRPr="00B41355" w14:paraId="1F66FD2B" w14:textId="77777777">
        <w:trPr>
          <w:trHeight w:val="24"/>
          <w:jc w:val="center"/>
        </w:trPr>
        <w:tc>
          <w:tcPr>
            <w:tcW w:w="1209" w:type="dxa"/>
            <w:tcMar>
              <w:left w:w="28" w:type="dxa"/>
              <w:right w:w="28" w:type="dxa"/>
            </w:tcMar>
            <w:vAlign w:val="center"/>
          </w:tcPr>
          <w:p w14:paraId="200ACE6D" w14:textId="77777777" w:rsidR="00AE3B5C" w:rsidRPr="00B41355" w:rsidRDefault="00266579">
            <w:pPr>
              <w:widowControl/>
              <w:adjustRightInd w:val="0"/>
              <w:snapToGrid w:val="0"/>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厂房</w:t>
            </w:r>
          </w:p>
        </w:tc>
        <w:tc>
          <w:tcPr>
            <w:tcW w:w="1209" w:type="dxa"/>
            <w:tcMar>
              <w:left w:w="28" w:type="dxa"/>
              <w:right w:w="28" w:type="dxa"/>
            </w:tcMar>
            <w:vAlign w:val="center"/>
          </w:tcPr>
          <w:p w14:paraId="599DEC69" w14:textId="77777777" w:rsidR="00AE3B5C" w:rsidRPr="00B41355" w:rsidRDefault="00266579">
            <w:pPr>
              <w:adjustRightInd w:val="0"/>
              <w:snapToGrid w:val="0"/>
              <w:jc w:val="center"/>
              <w:rPr>
                <w:bCs/>
                <w:color w:val="000000" w:themeColor="text1"/>
                <w:szCs w:val="21"/>
              </w:rPr>
            </w:pPr>
            <w:r w:rsidRPr="00B41355">
              <w:rPr>
                <w:rFonts w:hint="eastAsia"/>
                <w:bCs/>
                <w:color w:val="000000" w:themeColor="text1"/>
                <w:szCs w:val="21"/>
              </w:rPr>
              <w:t>非甲烷</w:t>
            </w:r>
          </w:p>
          <w:p w14:paraId="1A83568F" w14:textId="77777777" w:rsidR="00AE3B5C" w:rsidRPr="00B41355" w:rsidRDefault="00266579">
            <w:pPr>
              <w:adjustRightInd w:val="0"/>
              <w:snapToGrid w:val="0"/>
              <w:jc w:val="center"/>
              <w:rPr>
                <w:bCs/>
                <w:color w:val="000000" w:themeColor="text1"/>
                <w:szCs w:val="21"/>
              </w:rPr>
            </w:pPr>
            <w:r w:rsidRPr="00B41355">
              <w:rPr>
                <w:rFonts w:hint="eastAsia"/>
                <w:bCs/>
                <w:color w:val="000000" w:themeColor="text1"/>
                <w:szCs w:val="21"/>
              </w:rPr>
              <w:t>总烃</w:t>
            </w:r>
          </w:p>
        </w:tc>
        <w:tc>
          <w:tcPr>
            <w:tcW w:w="1209" w:type="dxa"/>
            <w:tcMar>
              <w:left w:w="28" w:type="dxa"/>
              <w:right w:w="28" w:type="dxa"/>
            </w:tcMar>
            <w:vAlign w:val="center"/>
          </w:tcPr>
          <w:p w14:paraId="3B9C5A55" w14:textId="28FE97F0" w:rsidR="00AE3B5C" w:rsidRPr="00B41355" w:rsidRDefault="00266579" w:rsidP="00283A77">
            <w:pPr>
              <w:widowControl/>
              <w:adjustRightInd w:val="0"/>
              <w:snapToGrid w:val="0"/>
              <w:jc w:val="center"/>
              <w:textAlignment w:val="bottom"/>
              <w:rPr>
                <w:bCs/>
                <w:color w:val="000000" w:themeColor="text1"/>
                <w:szCs w:val="21"/>
              </w:rPr>
            </w:pPr>
            <w:r w:rsidRPr="00B41355">
              <w:rPr>
                <w:rFonts w:hint="eastAsia"/>
                <w:bCs/>
                <w:color w:val="000000" w:themeColor="text1"/>
                <w:szCs w:val="21"/>
              </w:rPr>
              <w:t>0.</w:t>
            </w:r>
            <w:r w:rsidR="00283A77">
              <w:rPr>
                <w:rFonts w:hint="eastAsia"/>
                <w:bCs/>
                <w:color w:val="000000" w:themeColor="text1"/>
                <w:szCs w:val="21"/>
              </w:rPr>
              <w:t>121</w:t>
            </w:r>
          </w:p>
        </w:tc>
        <w:tc>
          <w:tcPr>
            <w:tcW w:w="1812" w:type="dxa"/>
            <w:tcMar>
              <w:left w:w="28" w:type="dxa"/>
              <w:right w:w="28" w:type="dxa"/>
            </w:tcMar>
            <w:vAlign w:val="center"/>
          </w:tcPr>
          <w:p w14:paraId="7842330F"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62</w:t>
            </w:r>
            <w:r w:rsidRPr="00B41355">
              <w:rPr>
                <w:rFonts w:eastAsia="Times New Roman"/>
                <w:color w:val="000000" w:themeColor="text1"/>
                <w:szCs w:val="21"/>
              </w:rPr>
              <w:t>*</w:t>
            </w:r>
            <w:r w:rsidRPr="00B41355">
              <w:rPr>
                <w:rFonts w:hint="eastAsia"/>
                <w:color w:val="000000" w:themeColor="text1"/>
                <w:szCs w:val="21"/>
              </w:rPr>
              <w:t>36</w:t>
            </w:r>
          </w:p>
        </w:tc>
        <w:tc>
          <w:tcPr>
            <w:tcW w:w="1611" w:type="dxa"/>
            <w:tcMar>
              <w:left w:w="28" w:type="dxa"/>
              <w:right w:w="28" w:type="dxa"/>
            </w:tcMar>
            <w:vAlign w:val="center"/>
          </w:tcPr>
          <w:p w14:paraId="1EADD1E5"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6</w:t>
            </w:r>
          </w:p>
        </w:tc>
        <w:tc>
          <w:tcPr>
            <w:tcW w:w="1007" w:type="dxa"/>
            <w:tcMar>
              <w:left w:w="28" w:type="dxa"/>
              <w:right w:w="28" w:type="dxa"/>
            </w:tcMar>
            <w:vAlign w:val="center"/>
          </w:tcPr>
          <w:p w14:paraId="0D59F305" w14:textId="2DF42C10" w:rsidR="00AE3B5C" w:rsidRPr="00B41355" w:rsidRDefault="00266579" w:rsidP="00AD37BF">
            <w:pPr>
              <w:adjustRightInd w:val="0"/>
              <w:snapToGrid w:val="0"/>
              <w:jc w:val="center"/>
              <w:rPr>
                <w:color w:val="000000" w:themeColor="text1"/>
              </w:rPr>
            </w:pPr>
            <w:r w:rsidRPr="004C0B41">
              <w:rPr>
                <w:rFonts w:hint="eastAsia"/>
                <w:color w:val="FF0000"/>
              </w:rPr>
              <w:t>0.8</w:t>
            </w:r>
            <w:r w:rsidR="00AD37BF" w:rsidRPr="004C0B41">
              <w:rPr>
                <w:rFonts w:hint="eastAsia"/>
                <w:color w:val="FF0000"/>
              </w:rPr>
              <w:t>3</w:t>
            </w:r>
          </w:p>
        </w:tc>
        <w:tc>
          <w:tcPr>
            <w:tcW w:w="983" w:type="dxa"/>
            <w:tcMar>
              <w:left w:w="28" w:type="dxa"/>
              <w:right w:w="28" w:type="dxa"/>
            </w:tcMar>
            <w:vAlign w:val="center"/>
          </w:tcPr>
          <w:p w14:paraId="4ECCBC77" w14:textId="77777777" w:rsidR="00AE3B5C" w:rsidRPr="00B41355" w:rsidRDefault="00266579">
            <w:pPr>
              <w:widowControl/>
              <w:adjustRightInd w:val="0"/>
              <w:snapToGrid w:val="0"/>
              <w:jc w:val="center"/>
              <w:rPr>
                <w:color w:val="000000" w:themeColor="text1"/>
                <w:szCs w:val="21"/>
              </w:rPr>
            </w:pPr>
            <w:r w:rsidRPr="00B41355">
              <w:rPr>
                <w:rFonts w:hint="eastAsia"/>
                <w:color w:val="000000" w:themeColor="text1"/>
                <w:szCs w:val="21"/>
              </w:rPr>
              <w:t>50</w:t>
            </w:r>
          </w:p>
        </w:tc>
      </w:tr>
    </w:tbl>
    <w:p w14:paraId="4D0B2F97" w14:textId="77777777" w:rsidR="00AE3B5C" w:rsidRDefault="00266579" w:rsidP="00BC6CA4">
      <w:pPr>
        <w:pStyle w:val="af5"/>
        <w:snapToGrid w:val="0"/>
        <w:spacing w:after="0" w:line="360" w:lineRule="auto"/>
        <w:ind w:leftChars="0" w:left="0" w:firstLine="482"/>
        <w:rPr>
          <w:rFonts w:hAnsi="宋体"/>
          <w:color w:val="000000" w:themeColor="text1"/>
          <w:sz w:val="24"/>
        </w:rPr>
      </w:pPr>
      <w:r w:rsidRPr="00B41355">
        <w:rPr>
          <w:rFonts w:hAnsi="宋体"/>
          <w:color w:val="000000" w:themeColor="text1"/>
          <w:sz w:val="24"/>
        </w:rPr>
        <w:t>由上表的预测结果可知，本项目需在</w:t>
      </w:r>
      <w:r w:rsidRPr="00B41355">
        <w:rPr>
          <w:rFonts w:hint="eastAsia"/>
          <w:color w:val="000000" w:themeColor="text1"/>
          <w:sz w:val="24"/>
        </w:rPr>
        <w:t>1</w:t>
      </w:r>
      <w:r w:rsidRPr="00B41355">
        <w:rPr>
          <w:color w:val="000000" w:themeColor="text1"/>
          <w:sz w:val="24"/>
        </w:rPr>
        <w:t>#</w:t>
      </w:r>
      <w:r w:rsidRPr="00B41355">
        <w:rPr>
          <w:rFonts w:hAnsi="宋体"/>
          <w:color w:val="000000" w:themeColor="text1"/>
          <w:sz w:val="24"/>
        </w:rPr>
        <w:t>厂房边界外设置</w:t>
      </w:r>
      <w:r w:rsidRPr="00B41355">
        <w:rPr>
          <w:color w:val="000000" w:themeColor="text1"/>
          <w:sz w:val="24"/>
        </w:rPr>
        <w:t>50</w:t>
      </w:r>
      <w:r w:rsidRPr="00B41355">
        <w:rPr>
          <w:rFonts w:hAnsi="宋体"/>
          <w:color w:val="000000" w:themeColor="text1"/>
          <w:sz w:val="24"/>
        </w:rPr>
        <w:t>米的卫生防护距离。经调查，卫生防护距离范围内目前无居民、学校、医院等其他环境空气敏感保护点，今后在此范围内也不得建设居民点、学校、医院等环境敏感项目。在此条件下，本项目无组织废气对当地的环境空气质量影响较小，可满足环境管理要求。</w:t>
      </w:r>
    </w:p>
    <w:p w14:paraId="3C2CA707" w14:textId="18109EA6" w:rsidR="0033382F" w:rsidRPr="00D32FA6" w:rsidRDefault="00E168BC" w:rsidP="00BC6CA4">
      <w:pPr>
        <w:pStyle w:val="af5"/>
        <w:snapToGrid w:val="0"/>
        <w:spacing w:after="0" w:line="360" w:lineRule="auto"/>
        <w:ind w:leftChars="0" w:left="0" w:firstLine="482"/>
        <w:rPr>
          <w:rFonts w:hAnsi="宋体"/>
          <w:color w:val="FF0000"/>
          <w:sz w:val="24"/>
        </w:rPr>
      </w:pPr>
      <w:r w:rsidRPr="00D32FA6">
        <w:rPr>
          <w:rFonts w:hAnsi="宋体" w:hint="eastAsia"/>
          <w:color w:val="FF0000"/>
          <w:sz w:val="24"/>
        </w:rPr>
        <w:t>（</w:t>
      </w:r>
      <w:r w:rsidRPr="00D32FA6">
        <w:rPr>
          <w:rFonts w:hAnsi="宋体" w:hint="eastAsia"/>
          <w:color w:val="FF0000"/>
          <w:sz w:val="24"/>
        </w:rPr>
        <w:t>3</w:t>
      </w:r>
      <w:r w:rsidRPr="00D32FA6">
        <w:rPr>
          <w:rFonts w:hAnsi="宋体" w:hint="eastAsia"/>
          <w:color w:val="FF0000"/>
          <w:sz w:val="24"/>
        </w:rPr>
        <w:t>）补充说明</w:t>
      </w:r>
    </w:p>
    <w:p w14:paraId="6FF1E2EA" w14:textId="7D26D4CA" w:rsidR="00E168BC" w:rsidRPr="00D32FA6" w:rsidRDefault="00E168BC" w:rsidP="00BC6CA4">
      <w:pPr>
        <w:pStyle w:val="af5"/>
        <w:snapToGrid w:val="0"/>
        <w:spacing w:after="0" w:line="360" w:lineRule="auto"/>
        <w:ind w:leftChars="0" w:left="0" w:firstLine="482"/>
        <w:rPr>
          <w:rFonts w:hAnsi="宋体"/>
          <w:color w:val="FF0000"/>
          <w:sz w:val="24"/>
        </w:rPr>
      </w:pPr>
      <w:r w:rsidRPr="00D32FA6">
        <w:rPr>
          <w:rFonts w:hAnsi="宋体" w:hint="eastAsia"/>
          <w:color w:val="FF0000"/>
          <w:sz w:val="24"/>
        </w:rPr>
        <w:t>对照《塑料厂卫生防护距离标准》</w:t>
      </w:r>
      <w:r w:rsidRPr="00D32FA6">
        <w:rPr>
          <w:rFonts w:hAnsi="宋体" w:hint="eastAsia"/>
          <w:color w:val="FF0000"/>
          <w:sz w:val="24"/>
        </w:rPr>
        <w:t>GB/T18072-2000</w:t>
      </w:r>
      <w:r w:rsidR="0033382F" w:rsidRPr="00D32FA6">
        <w:rPr>
          <w:rFonts w:hAnsi="宋体" w:hint="eastAsia"/>
          <w:color w:val="FF0000"/>
          <w:sz w:val="24"/>
        </w:rPr>
        <w:t>文件</w:t>
      </w:r>
      <w:r w:rsidR="00134A06">
        <w:rPr>
          <w:rFonts w:hAnsi="宋体" w:hint="eastAsia"/>
          <w:color w:val="FF0000"/>
          <w:sz w:val="24"/>
        </w:rPr>
        <w:t>分析</w:t>
      </w:r>
      <w:r w:rsidRPr="00D32FA6">
        <w:rPr>
          <w:rFonts w:hAnsi="宋体" w:hint="eastAsia"/>
          <w:color w:val="FF0000"/>
          <w:sz w:val="24"/>
        </w:rPr>
        <w:t>，</w:t>
      </w:r>
      <w:r w:rsidR="00186995">
        <w:rPr>
          <w:rFonts w:hAnsi="宋体" w:hint="eastAsia"/>
          <w:color w:val="FF0000"/>
          <w:sz w:val="24"/>
        </w:rPr>
        <w:t>规定</w:t>
      </w:r>
      <w:r w:rsidR="00FD6D08">
        <w:rPr>
          <w:rFonts w:hAnsi="宋体" w:hint="eastAsia"/>
          <w:color w:val="FF0000"/>
          <w:sz w:val="24"/>
        </w:rPr>
        <w:t>塑料厂卫生防护距离要求是</w:t>
      </w:r>
      <w:r w:rsidR="0033382F" w:rsidRPr="00D32FA6">
        <w:rPr>
          <w:rFonts w:hAnsi="宋体" w:hint="eastAsia"/>
          <w:color w:val="FF0000"/>
          <w:sz w:val="24"/>
        </w:rPr>
        <w:t>当</w:t>
      </w:r>
      <w:r w:rsidR="00F021A0">
        <w:rPr>
          <w:rFonts w:hAnsi="宋体" w:hint="eastAsia"/>
          <w:color w:val="FF0000"/>
          <w:sz w:val="24"/>
        </w:rPr>
        <w:t>企业</w:t>
      </w:r>
      <w:r w:rsidR="0033382F" w:rsidRPr="00D32FA6">
        <w:rPr>
          <w:rFonts w:hAnsi="宋体" w:hint="eastAsia"/>
          <w:color w:val="FF0000"/>
          <w:sz w:val="24"/>
        </w:rPr>
        <w:t>年产能小于或等于</w:t>
      </w:r>
      <w:r w:rsidR="0033382F" w:rsidRPr="00D32FA6">
        <w:rPr>
          <w:rFonts w:hAnsi="宋体" w:hint="eastAsia"/>
          <w:color w:val="FF0000"/>
          <w:sz w:val="24"/>
        </w:rPr>
        <w:t>1000t/a</w:t>
      </w:r>
      <w:r w:rsidR="0033382F" w:rsidRPr="00D32FA6">
        <w:rPr>
          <w:rFonts w:hAnsi="宋体" w:hint="eastAsia"/>
          <w:color w:val="FF0000"/>
          <w:sz w:val="24"/>
        </w:rPr>
        <w:t>时，卫生防护距离为</w:t>
      </w:r>
      <w:r w:rsidR="0033382F" w:rsidRPr="00D32FA6">
        <w:rPr>
          <w:rFonts w:hAnsi="宋体" w:hint="eastAsia"/>
          <w:color w:val="FF0000"/>
          <w:sz w:val="24"/>
        </w:rPr>
        <w:t>100m</w:t>
      </w:r>
      <w:r w:rsidR="0033382F" w:rsidRPr="00D32FA6">
        <w:rPr>
          <w:rFonts w:hAnsi="宋体" w:hint="eastAsia"/>
          <w:color w:val="FF0000"/>
          <w:sz w:val="24"/>
        </w:rPr>
        <w:t>。按照《国民经济行业分类》（</w:t>
      </w:r>
      <w:r w:rsidR="0033382F" w:rsidRPr="00D32FA6">
        <w:rPr>
          <w:rFonts w:hAnsi="宋体" w:hint="eastAsia"/>
          <w:color w:val="FF0000"/>
          <w:sz w:val="24"/>
        </w:rPr>
        <w:t>GB/T 4754-2017</w:t>
      </w:r>
      <w:r w:rsidR="0033382F" w:rsidRPr="00D32FA6">
        <w:rPr>
          <w:rFonts w:hAnsi="宋体" w:hint="eastAsia"/>
          <w:color w:val="FF0000"/>
          <w:sz w:val="24"/>
        </w:rPr>
        <w:t>）中的解释：塑料</w:t>
      </w:r>
      <w:r w:rsidR="00A90A29">
        <w:rPr>
          <w:rFonts w:hAnsi="宋体" w:hint="eastAsia"/>
          <w:color w:val="FF0000"/>
          <w:sz w:val="24"/>
        </w:rPr>
        <w:t>制造</w:t>
      </w:r>
      <w:r w:rsidR="0033382F" w:rsidRPr="00D32FA6">
        <w:rPr>
          <w:rFonts w:hAnsi="宋体" w:hint="eastAsia"/>
          <w:color w:val="FF0000"/>
          <w:sz w:val="24"/>
        </w:rPr>
        <w:t>是初级形态塑料及合成树脂制造，而本项目属于</w:t>
      </w:r>
      <w:r w:rsidR="00D32FA6" w:rsidRPr="00D32FA6">
        <w:rPr>
          <w:rFonts w:hAnsi="宋体" w:hint="eastAsia"/>
          <w:color w:val="FF0000"/>
          <w:sz w:val="24"/>
        </w:rPr>
        <w:t>废弃资源再生利用和塑料制品行业，故《塑料厂卫生防护距离标准》</w:t>
      </w:r>
      <w:r w:rsidR="00D32FA6" w:rsidRPr="00D32FA6">
        <w:rPr>
          <w:rFonts w:hAnsi="宋体" w:hint="eastAsia"/>
          <w:color w:val="FF0000"/>
          <w:sz w:val="24"/>
        </w:rPr>
        <w:t>GB/T18072-2000</w:t>
      </w:r>
      <w:r w:rsidR="00D32FA6" w:rsidRPr="00D32FA6">
        <w:rPr>
          <w:rFonts w:hAnsi="宋体" w:hint="eastAsia"/>
          <w:color w:val="FF0000"/>
          <w:sz w:val="24"/>
        </w:rPr>
        <w:t>不适用于本项目。</w:t>
      </w:r>
    </w:p>
    <w:p w14:paraId="412D8CF2" w14:textId="77777777" w:rsidR="00AE3B5C" w:rsidRPr="00B41355" w:rsidRDefault="00266579">
      <w:pPr>
        <w:pStyle w:val="3fffd"/>
        <w:adjustRightInd/>
        <w:spacing w:beforeLines="0" w:afterLines="0"/>
        <w:rPr>
          <w:color w:val="000000" w:themeColor="text1"/>
        </w:rPr>
      </w:pPr>
      <w:bookmarkStart w:id="156" w:name="_Toc146436371"/>
      <w:bookmarkStart w:id="157" w:name="_Toc224440951"/>
      <w:bookmarkStart w:id="158" w:name="_Toc393217581"/>
      <w:bookmarkEnd w:id="153"/>
      <w:bookmarkEnd w:id="154"/>
      <w:r w:rsidRPr="00B41355">
        <w:rPr>
          <w:rFonts w:hint="eastAsia"/>
          <w:color w:val="000000" w:themeColor="text1"/>
        </w:rPr>
        <w:t>5.1.4</w:t>
      </w:r>
      <w:r w:rsidRPr="00B41355">
        <w:rPr>
          <w:rFonts w:hint="eastAsia"/>
          <w:color w:val="000000" w:themeColor="text1"/>
        </w:rPr>
        <w:t>污染物排放量核算</w:t>
      </w:r>
    </w:p>
    <w:p w14:paraId="0B84F8A2" w14:textId="77777777" w:rsidR="00AE3B5C" w:rsidRPr="00B41355" w:rsidRDefault="00266579">
      <w:pPr>
        <w:snapToGrid w:val="0"/>
        <w:spacing w:line="360" w:lineRule="auto"/>
        <w:ind w:leftChars="9" w:left="19"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）有组织排放量核算</w:t>
      </w:r>
    </w:p>
    <w:p w14:paraId="074314BB"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本项目大气污染物有组织排放量核算见表</w:t>
      </w:r>
      <w:r w:rsidRPr="00B41355">
        <w:rPr>
          <w:rFonts w:hint="eastAsia"/>
          <w:color w:val="000000" w:themeColor="text1"/>
          <w:sz w:val="24"/>
        </w:rPr>
        <w:t>5.1-11</w:t>
      </w:r>
      <w:r w:rsidRPr="00B41355">
        <w:rPr>
          <w:rFonts w:hint="eastAsia"/>
          <w:color w:val="000000" w:themeColor="text1"/>
          <w:sz w:val="24"/>
        </w:rPr>
        <w:t>。</w:t>
      </w:r>
    </w:p>
    <w:p w14:paraId="38801764" w14:textId="77777777" w:rsidR="00AE3B5C" w:rsidRPr="00B41355" w:rsidRDefault="00266579">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 xml:space="preserve">5.1-11  </w:t>
      </w:r>
      <w:r w:rsidRPr="00B41355">
        <w:rPr>
          <w:rFonts w:hint="eastAsia"/>
          <w:b/>
          <w:color w:val="000000" w:themeColor="text1"/>
          <w:sz w:val="24"/>
        </w:rPr>
        <w:t>本项目大气污染物有组织排放量核算表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004"/>
        <w:gridCol w:w="1509"/>
        <w:gridCol w:w="1509"/>
        <w:gridCol w:w="1509"/>
        <w:gridCol w:w="1509"/>
        <w:gridCol w:w="1510"/>
      </w:tblGrid>
      <w:tr w:rsidR="00B41355" w:rsidRPr="00B41355" w14:paraId="6BB69330" w14:textId="77777777">
        <w:trPr>
          <w:jc w:val="center"/>
        </w:trPr>
        <w:tc>
          <w:tcPr>
            <w:tcW w:w="1004" w:type="dxa"/>
            <w:vAlign w:val="center"/>
          </w:tcPr>
          <w:p w14:paraId="250E37D6"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序号</w:t>
            </w:r>
          </w:p>
        </w:tc>
        <w:tc>
          <w:tcPr>
            <w:tcW w:w="1509" w:type="dxa"/>
            <w:vAlign w:val="center"/>
          </w:tcPr>
          <w:p w14:paraId="2D80E4C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排放口编号</w:t>
            </w:r>
          </w:p>
        </w:tc>
        <w:tc>
          <w:tcPr>
            <w:tcW w:w="1509" w:type="dxa"/>
            <w:vAlign w:val="center"/>
          </w:tcPr>
          <w:p w14:paraId="44D5B6E8"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污染物</w:t>
            </w:r>
          </w:p>
        </w:tc>
        <w:tc>
          <w:tcPr>
            <w:tcW w:w="1509" w:type="dxa"/>
            <w:vAlign w:val="center"/>
          </w:tcPr>
          <w:p w14:paraId="55D6AB7C"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核算排放浓度（</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eastAsia="Times New Roman" w:hAnsi="宋体"/>
                <w:b/>
                <w:color w:val="000000" w:themeColor="text1"/>
                <w:szCs w:val="21"/>
              </w:rPr>
              <w:t>）</w:t>
            </w:r>
          </w:p>
        </w:tc>
        <w:tc>
          <w:tcPr>
            <w:tcW w:w="1509" w:type="dxa"/>
            <w:vAlign w:val="center"/>
          </w:tcPr>
          <w:p w14:paraId="277D9FA5"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核算排放速率（</w:t>
            </w:r>
            <w:r w:rsidRPr="00B41355">
              <w:rPr>
                <w:rFonts w:eastAsia="Times New Roman"/>
                <w:b/>
                <w:color w:val="000000" w:themeColor="text1"/>
                <w:szCs w:val="21"/>
              </w:rPr>
              <w:t>kg/h</w:t>
            </w:r>
            <w:r w:rsidRPr="00B41355">
              <w:rPr>
                <w:rFonts w:eastAsia="Times New Roman" w:hAnsi="宋体"/>
                <w:b/>
                <w:color w:val="000000" w:themeColor="text1"/>
                <w:szCs w:val="21"/>
              </w:rPr>
              <w:t>）</w:t>
            </w:r>
          </w:p>
        </w:tc>
        <w:tc>
          <w:tcPr>
            <w:tcW w:w="1510" w:type="dxa"/>
            <w:vAlign w:val="center"/>
          </w:tcPr>
          <w:p w14:paraId="1962507D"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核算年排放量（</w:t>
            </w:r>
            <w:r w:rsidRPr="00B41355">
              <w:rPr>
                <w:rFonts w:eastAsia="Times New Roman"/>
                <w:b/>
                <w:color w:val="000000" w:themeColor="text1"/>
                <w:szCs w:val="21"/>
              </w:rPr>
              <w:t>t/a</w:t>
            </w:r>
            <w:r w:rsidRPr="00B41355">
              <w:rPr>
                <w:rFonts w:eastAsia="Times New Roman" w:hAnsi="宋体"/>
                <w:b/>
                <w:color w:val="000000" w:themeColor="text1"/>
                <w:szCs w:val="21"/>
              </w:rPr>
              <w:t>）</w:t>
            </w:r>
          </w:p>
        </w:tc>
      </w:tr>
      <w:tr w:rsidR="00B41355" w:rsidRPr="00B41355" w14:paraId="6216C703" w14:textId="77777777">
        <w:trPr>
          <w:trHeight w:val="382"/>
          <w:jc w:val="center"/>
        </w:trPr>
        <w:tc>
          <w:tcPr>
            <w:tcW w:w="8550" w:type="dxa"/>
            <w:gridSpan w:val="6"/>
            <w:vAlign w:val="center"/>
          </w:tcPr>
          <w:p w14:paraId="74043FF6" w14:textId="77777777" w:rsidR="00AE3B5C" w:rsidRPr="00B41355" w:rsidRDefault="00266579">
            <w:pPr>
              <w:jc w:val="center"/>
              <w:rPr>
                <w:rFonts w:eastAsia="Times New Roman"/>
                <w:color w:val="000000" w:themeColor="text1"/>
                <w:szCs w:val="21"/>
              </w:rPr>
            </w:pPr>
            <w:r w:rsidRPr="00B41355">
              <w:rPr>
                <w:rFonts w:eastAsia="Times New Roman" w:hAnsi="宋体"/>
                <w:color w:val="000000" w:themeColor="text1"/>
                <w:szCs w:val="21"/>
              </w:rPr>
              <w:t>一般排放口</w:t>
            </w:r>
          </w:p>
        </w:tc>
      </w:tr>
      <w:tr w:rsidR="00B41355" w:rsidRPr="00B41355" w14:paraId="4893DEEC" w14:textId="77777777">
        <w:trPr>
          <w:trHeight w:val="382"/>
          <w:jc w:val="center"/>
        </w:trPr>
        <w:tc>
          <w:tcPr>
            <w:tcW w:w="1004" w:type="dxa"/>
            <w:vAlign w:val="center"/>
          </w:tcPr>
          <w:p w14:paraId="1EDDA7AB" w14:textId="77777777"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1</w:t>
            </w:r>
          </w:p>
        </w:tc>
        <w:tc>
          <w:tcPr>
            <w:tcW w:w="1509" w:type="dxa"/>
            <w:vAlign w:val="center"/>
          </w:tcPr>
          <w:p w14:paraId="3875FBFA" w14:textId="77777777" w:rsidR="00407433" w:rsidRPr="00B41355" w:rsidRDefault="00407433" w:rsidP="00407433">
            <w:pPr>
              <w:adjustRightInd w:val="0"/>
              <w:snapToGrid w:val="0"/>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ascii="宋体" w:hAnsi="宋体" w:cs="宋体" w:hint="eastAsia"/>
                <w:color w:val="000000" w:themeColor="text1"/>
                <w:szCs w:val="21"/>
              </w:rPr>
              <w:t>排气筒</w:t>
            </w:r>
          </w:p>
        </w:tc>
        <w:tc>
          <w:tcPr>
            <w:tcW w:w="1509" w:type="dxa"/>
            <w:vAlign w:val="center"/>
          </w:tcPr>
          <w:p w14:paraId="215069C8" w14:textId="77777777" w:rsidR="00407433" w:rsidRPr="00B41355" w:rsidRDefault="00407433" w:rsidP="00407433">
            <w:pPr>
              <w:snapToGrid w:val="0"/>
              <w:jc w:val="center"/>
              <w:rPr>
                <w:color w:val="000000" w:themeColor="text1"/>
                <w:szCs w:val="21"/>
              </w:rPr>
            </w:pPr>
            <w:r w:rsidRPr="00B41355">
              <w:rPr>
                <w:rFonts w:hint="eastAsia"/>
                <w:color w:val="000000" w:themeColor="text1"/>
                <w:szCs w:val="21"/>
              </w:rPr>
              <w:t>非甲烷总烃</w:t>
            </w:r>
          </w:p>
        </w:tc>
        <w:tc>
          <w:tcPr>
            <w:tcW w:w="1509" w:type="dxa"/>
            <w:vAlign w:val="center"/>
          </w:tcPr>
          <w:p w14:paraId="24F6EDD5" w14:textId="267963C3" w:rsidR="00407433" w:rsidRPr="00B41355" w:rsidRDefault="00407433" w:rsidP="00407433">
            <w:pPr>
              <w:jc w:val="center"/>
              <w:rPr>
                <w:color w:val="000000" w:themeColor="text1"/>
                <w:szCs w:val="21"/>
              </w:rPr>
            </w:pPr>
            <w:r w:rsidRPr="00B41355">
              <w:rPr>
                <w:rFonts w:hint="eastAsia"/>
                <w:color w:val="000000" w:themeColor="text1"/>
                <w:sz w:val="20"/>
                <w:szCs w:val="20"/>
              </w:rPr>
              <w:t xml:space="preserve">4.956 </w:t>
            </w:r>
          </w:p>
        </w:tc>
        <w:tc>
          <w:tcPr>
            <w:tcW w:w="1509" w:type="dxa"/>
            <w:vAlign w:val="center"/>
          </w:tcPr>
          <w:p w14:paraId="300EC57E" w14:textId="64371B49" w:rsidR="00407433" w:rsidRPr="00B41355" w:rsidRDefault="00407433" w:rsidP="00407433">
            <w:pPr>
              <w:jc w:val="center"/>
              <w:rPr>
                <w:color w:val="000000" w:themeColor="text1"/>
                <w:szCs w:val="21"/>
              </w:rPr>
            </w:pPr>
            <w:r w:rsidRPr="00B41355">
              <w:rPr>
                <w:rFonts w:hint="eastAsia"/>
                <w:color w:val="000000" w:themeColor="text1"/>
                <w:sz w:val="20"/>
                <w:szCs w:val="20"/>
              </w:rPr>
              <w:t xml:space="preserve">0.109 </w:t>
            </w:r>
          </w:p>
        </w:tc>
        <w:tc>
          <w:tcPr>
            <w:tcW w:w="1510" w:type="dxa"/>
            <w:vAlign w:val="center"/>
          </w:tcPr>
          <w:p w14:paraId="41BB46B1" w14:textId="7E10AE8A" w:rsidR="00407433" w:rsidRPr="00B41355" w:rsidRDefault="00407433" w:rsidP="00407433">
            <w:pPr>
              <w:jc w:val="center"/>
              <w:rPr>
                <w:color w:val="000000" w:themeColor="text1"/>
                <w:szCs w:val="21"/>
              </w:rPr>
            </w:pPr>
            <w:r w:rsidRPr="00B41355">
              <w:rPr>
                <w:rFonts w:hint="eastAsia"/>
                <w:color w:val="000000" w:themeColor="text1"/>
                <w:sz w:val="20"/>
                <w:szCs w:val="20"/>
              </w:rPr>
              <w:t xml:space="preserve">0.627 </w:t>
            </w:r>
          </w:p>
        </w:tc>
      </w:tr>
      <w:tr w:rsidR="00B41355" w:rsidRPr="00B41355" w14:paraId="5C2F68B0" w14:textId="77777777">
        <w:trPr>
          <w:jc w:val="center"/>
        </w:trPr>
        <w:tc>
          <w:tcPr>
            <w:tcW w:w="2513" w:type="dxa"/>
            <w:gridSpan w:val="2"/>
            <w:vAlign w:val="center"/>
          </w:tcPr>
          <w:p w14:paraId="6BDBEFC7"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一般排放口合计</w:t>
            </w:r>
          </w:p>
        </w:tc>
        <w:tc>
          <w:tcPr>
            <w:tcW w:w="4527" w:type="dxa"/>
            <w:gridSpan w:val="3"/>
            <w:vAlign w:val="center"/>
          </w:tcPr>
          <w:p w14:paraId="6F8AA2A5" w14:textId="77777777" w:rsidR="00AE3B5C" w:rsidRPr="00B41355" w:rsidRDefault="00266579">
            <w:pPr>
              <w:jc w:val="center"/>
              <w:rPr>
                <w:rFonts w:eastAsia="Times New Roman"/>
                <w:color w:val="000000" w:themeColor="text1"/>
                <w:szCs w:val="21"/>
              </w:rPr>
            </w:pPr>
            <w:r w:rsidRPr="00B41355">
              <w:rPr>
                <w:rFonts w:hint="eastAsia"/>
                <w:color w:val="000000" w:themeColor="text1"/>
                <w:szCs w:val="21"/>
              </w:rPr>
              <w:t>非甲烷总烃</w:t>
            </w:r>
          </w:p>
        </w:tc>
        <w:tc>
          <w:tcPr>
            <w:tcW w:w="1510" w:type="dxa"/>
            <w:vAlign w:val="center"/>
          </w:tcPr>
          <w:p w14:paraId="348E8FCD" w14:textId="53107F1B" w:rsidR="00AE3B5C" w:rsidRPr="00B41355" w:rsidRDefault="00407433">
            <w:pPr>
              <w:jc w:val="center"/>
              <w:rPr>
                <w:color w:val="000000" w:themeColor="text1"/>
                <w:szCs w:val="21"/>
              </w:rPr>
            </w:pPr>
            <w:r w:rsidRPr="00B41355">
              <w:rPr>
                <w:rFonts w:hint="eastAsia"/>
                <w:color w:val="000000" w:themeColor="text1"/>
                <w:sz w:val="20"/>
                <w:szCs w:val="20"/>
              </w:rPr>
              <w:t>0.627</w:t>
            </w:r>
          </w:p>
        </w:tc>
      </w:tr>
      <w:tr w:rsidR="00B41355" w:rsidRPr="00B41355" w14:paraId="462E4674" w14:textId="77777777">
        <w:trPr>
          <w:jc w:val="center"/>
        </w:trPr>
        <w:tc>
          <w:tcPr>
            <w:tcW w:w="8550" w:type="dxa"/>
            <w:gridSpan w:val="6"/>
            <w:vAlign w:val="center"/>
          </w:tcPr>
          <w:p w14:paraId="21D0112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有组织排放</w:t>
            </w:r>
          </w:p>
        </w:tc>
      </w:tr>
      <w:tr w:rsidR="00B41355" w:rsidRPr="00B41355" w14:paraId="22643201" w14:textId="77777777">
        <w:trPr>
          <w:jc w:val="center"/>
        </w:trPr>
        <w:tc>
          <w:tcPr>
            <w:tcW w:w="2513" w:type="dxa"/>
            <w:gridSpan w:val="2"/>
            <w:vAlign w:val="center"/>
          </w:tcPr>
          <w:p w14:paraId="7851A8B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lastRenderedPageBreak/>
              <w:t>有组织排放合计</w:t>
            </w:r>
          </w:p>
        </w:tc>
        <w:tc>
          <w:tcPr>
            <w:tcW w:w="4527" w:type="dxa"/>
            <w:gridSpan w:val="3"/>
            <w:vAlign w:val="center"/>
          </w:tcPr>
          <w:p w14:paraId="6FC1F60D" w14:textId="77777777" w:rsidR="00AE3B5C" w:rsidRPr="00B41355" w:rsidRDefault="00266579">
            <w:pPr>
              <w:autoSpaceDE w:val="0"/>
              <w:autoSpaceDN w:val="0"/>
              <w:adjustRightInd w:val="0"/>
              <w:snapToGrid w:val="0"/>
              <w:spacing w:line="240" w:lineRule="atLeast"/>
              <w:jc w:val="center"/>
              <w:rPr>
                <w:rFonts w:eastAsia="Times New Roman"/>
                <w:color w:val="000000" w:themeColor="text1"/>
                <w:szCs w:val="21"/>
              </w:rPr>
            </w:pPr>
            <w:r w:rsidRPr="00B41355">
              <w:rPr>
                <w:rFonts w:hint="eastAsia"/>
                <w:color w:val="000000" w:themeColor="text1"/>
                <w:szCs w:val="21"/>
              </w:rPr>
              <w:t>非甲烷总烃</w:t>
            </w:r>
          </w:p>
        </w:tc>
        <w:tc>
          <w:tcPr>
            <w:tcW w:w="1510" w:type="dxa"/>
            <w:vAlign w:val="center"/>
          </w:tcPr>
          <w:p w14:paraId="7F0949E1" w14:textId="197C144A" w:rsidR="00AE3B5C" w:rsidRPr="00B41355" w:rsidRDefault="00407433">
            <w:pPr>
              <w:snapToGrid w:val="0"/>
              <w:jc w:val="center"/>
              <w:rPr>
                <w:color w:val="000000" w:themeColor="text1"/>
                <w:szCs w:val="21"/>
              </w:rPr>
            </w:pPr>
            <w:r w:rsidRPr="00B41355">
              <w:rPr>
                <w:rFonts w:hint="eastAsia"/>
                <w:color w:val="000000" w:themeColor="text1"/>
                <w:sz w:val="20"/>
                <w:szCs w:val="20"/>
              </w:rPr>
              <w:t>0.627</w:t>
            </w:r>
          </w:p>
        </w:tc>
      </w:tr>
    </w:tbl>
    <w:p w14:paraId="78DF0E2D" w14:textId="77777777" w:rsidR="00AE3B5C" w:rsidRPr="00B41355" w:rsidRDefault="00266579" w:rsidP="00F42979">
      <w:pPr>
        <w:adjustRightInd w:val="0"/>
        <w:snapToGrid w:val="0"/>
        <w:spacing w:beforeLines="50" w:before="120" w:line="360" w:lineRule="auto"/>
        <w:ind w:leftChars="9" w:left="19"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）无组织排放量核算</w:t>
      </w:r>
    </w:p>
    <w:p w14:paraId="202FCEEF"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本项目大气污染物无组织排放量核算见表</w:t>
      </w:r>
      <w:r w:rsidRPr="00B41355">
        <w:rPr>
          <w:rFonts w:hint="eastAsia"/>
          <w:color w:val="000000" w:themeColor="text1"/>
          <w:sz w:val="24"/>
        </w:rPr>
        <w:t>5.1-12</w:t>
      </w:r>
      <w:r w:rsidRPr="00B41355">
        <w:rPr>
          <w:rFonts w:hint="eastAsia"/>
          <w:color w:val="000000" w:themeColor="text1"/>
          <w:sz w:val="24"/>
        </w:rPr>
        <w:t>。</w:t>
      </w:r>
    </w:p>
    <w:p w14:paraId="65226098" w14:textId="05EB663E" w:rsidR="00AE3B5C" w:rsidRPr="00B41355" w:rsidRDefault="00266579">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5.1-12</w:t>
      </w:r>
      <w:r w:rsidR="00961552" w:rsidRPr="00B41355">
        <w:rPr>
          <w:rFonts w:hint="eastAsia"/>
          <w:b/>
          <w:color w:val="000000" w:themeColor="text1"/>
          <w:sz w:val="24"/>
        </w:rPr>
        <w:t xml:space="preserve">  </w:t>
      </w:r>
      <w:r w:rsidRPr="00B41355">
        <w:rPr>
          <w:rFonts w:hint="eastAsia"/>
          <w:b/>
          <w:color w:val="000000" w:themeColor="text1"/>
          <w:sz w:val="24"/>
        </w:rPr>
        <w:t>本项目大气污染物无组织排放量核算表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1021"/>
        <w:gridCol w:w="1260"/>
        <w:gridCol w:w="1258"/>
        <w:gridCol w:w="1802"/>
        <w:gridCol w:w="1080"/>
        <w:gridCol w:w="891"/>
      </w:tblGrid>
      <w:tr w:rsidR="00B41355" w:rsidRPr="00B41355" w14:paraId="037D30C7" w14:textId="77777777">
        <w:trPr>
          <w:trHeight w:val="548"/>
          <w:jc w:val="center"/>
        </w:trPr>
        <w:tc>
          <w:tcPr>
            <w:tcW w:w="540" w:type="dxa"/>
            <w:vMerge w:val="restart"/>
            <w:vAlign w:val="center"/>
          </w:tcPr>
          <w:p w14:paraId="72E082C7"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序号</w:t>
            </w:r>
          </w:p>
        </w:tc>
        <w:tc>
          <w:tcPr>
            <w:tcW w:w="720" w:type="dxa"/>
            <w:vMerge w:val="restart"/>
            <w:tcMar>
              <w:top w:w="0" w:type="dxa"/>
              <w:left w:w="28" w:type="dxa"/>
              <w:bottom w:w="0" w:type="dxa"/>
              <w:right w:w="28" w:type="dxa"/>
            </w:tcMar>
            <w:vAlign w:val="center"/>
          </w:tcPr>
          <w:p w14:paraId="2A060B26"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排放口编号</w:t>
            </w:r>
          </w:p>
        </w:tc>
        <w:tc>
          <w:tcPr>
            <w:tcW w:w="1021" w:type="dxa"/>
            <w:vMerge w:val="restart"/>
            <w:tcMar>
              <w:top w:w="0" w:type="dxa"/>
              <w:left w:w="28" w:type="dxa"/>
              <w:bottom w:w="0" w:type="dxa"/>
              <w:right w:w="28" w:type="dxa"/>
            </w:tcMar>
            <w:vAlign w:val="center"/>
          </w:tcPr>
          <w:p w14:paraId="44E67836"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产污环节</w:t>
            </w:r>
          </w:p>
        </w:tc>
        <w:tc>
          <w:tcPr>
            <w:tcW w:w="1260" w:type="dxa"/>
            <w:vMerge w:val="restart"/>
            <w:tcMar>
              <w:top w:w="0" w:type="dxa"/>
              <w:left w:w="28" w:type="dxa"/>
              <w:bottom w:w="0" w:type="dxa"/>
              <w:right w:w="28" w:type="dxa"/>
            </w:tcMar>
            <w:vAlign w:val="center"/>
          </w:tcPr>
          <w:p w14:paraId="589E8D6D"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污染物</w:t>
            </w:r>
          </w:p>
        </w:tc>
        <w:tc>
          <w:tcPr>
            <w:tcW w:w="1258" w:type="dxa"/>
            <w:vMerge w:val="restart"/>
            <w:tcMar>
              <w:top w:w="0" w:type="dxa"/>
              <w:left w:w="28" w:type="dxa"/>
              <w:bottom w:w="0" w:type="dxa"/>
              <w:right w:w="28" w:type="dxa"/>
            </w:tcMar>
            <w:vAlign w:val="center"/>
          </w:tcPr>
          <w:p w14:paraId="55A47852"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主要污染防治措施</w:t>
            </w:r>
          </w:p>
        </w:tc>
        <w:tc>
          <w:tcPr>
            <w:tcW w:w="2882" w:type="dxa"/>
            <w:gridSpan w:val="2"/>
            <w:tcMar>
              <w:top w:w="0" w:type="dxa"/>
              <w:left w:w="28" w:type="dxa"/>
              <w:bottom w:w="0" w:type="dxa"/>
              <w:right w:w="28" w:type="dxa"/>
            </w:tcMar>
            <w:vAlign w:val="center"/>
          </w:tcPr>
          <w:p w14:paraId="21A8C6F2"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国家或地方污染物排放标准</w:t>
            </w:r>
          </w:p>
        </w:tc>
        <w:tc>
          <w:tcPr>
            <w:tcW w:w="891" w:type="dxa"/>
            <w:vMerge w:val="restart"/>
            <w:tcMar>
              <w:top w:w="0" w:type="dxa"/>
              <w:left w:w="28" w:type="dxa"/>
              <w:bottom w:w="0" w:type="dxa"/>
              <w:right w:w="28" w:type="dxa"/>
            </w:tcMar>
            <w:vAlign w:val="center"/>
          </w:tcPr>
          <w:p w14:paraId="62E4EDA1"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核算年排放量（</w:t>
            </w:r>
            <w:r w:rsidRPr="00B41355">
              <w:rPr>
                <w:rFonts w:eastAsia="Times New Roman"/>
                <w:b/>
                <w:color w:val="000000" w:themeColor="text1"/>
                <w:szCs w:val="21"/>
              </w:rPr>
              <w:t>t/a</w:t>
            </w:r>
            <w:r w:rsidRPr="00B41355">
              <w:rPr>
                <w:rFonts w:eastAsia="Times New Roman" w:hAnsi="宋体"/>
                <w:b/>
                <w:color w:val="000000" w:themeColor="text1"/>
                <w:szCs w:val="21"/>
              </w:rPr>
              <w:t>）</w:t>
            </w:r>
          </w:p>
        </w:tc>
      </w:tr>
      <w:tr w:rsidR="00B41355" w:rsidRPr="00B41355" w14:paraId="216FC5EF" w14:textId="77777777">
        <w:trPr>
          <w:trHeight w:val="547"/>
          <w:jc w:val="center"/>
        </w:trPr>
        <w:tc>
          <w:tcPr>
            <w:tcW w:w="540" w:type="dxa"/>
            <w:vMerge/>
            <w:tcMar>
              <w:left w:w="28" w:type="dxa"/>
              <w:right w:w="28" w:type="dxa"/>
            </w:tcMar>
            <w:vAlign w:val="center"/>
          </w:tcPr>
          <w:p w14:paraId="74C4FC5C" w14:textId="77777777" w:rsidR="00AE3B5C" w:rsidRPr="00B41355" w:rsidRDefault="00AE3B5C">
            <w:pPr>
              <w:widowControl/>
              <w:jc w:val="center"/>
              <w:rPr>
                <w:rFonts w:eastAsia="Times New Roman"/>
                <w:b/>
                <w:color w:val="000000" w:themeColor="text1"/>
                <w:szCs w:val="21"/>
              </w:rPr>
            </w:pPr>
          </w:p>
        </w:tc>
        <w:tc>
          <w:tcPr>
            <w:tcW w:w="720" w:type="dxa"/>
            <w:vMerge/>
            <w:tcMar>
              <w:left w:w="28" w:type="dxa"/>
              <w:right w:w="28" w:type="dxa"/>
            </w:tcMar>
            <w:vAlign w:val="center"/>
          </w:tcPr>
          <w:p w14:paraId="44124CDC" w14:textId="77777777" w:rsidR="00AE3B5C" w:rsidRPr="00B41355" w:rsidRDefault="00AE3B5C">
            <w:pPr>
              <w:widowControl/>
              <w:jc w:val="center"/>
              <w:rPr>
                <w:rFonts w:eastAsia="Times New Roman"/>
                <w:b/>
                <w:color w:val="000000" w:themeColor="text1"/>
                <w:szCs w:val="21"/>
              </w:rPr>
            </w:pPr>
          </w:p>
        </w:tc>
        <w:tc>
          <w:tcPr>
            <w:tcW w:w="1021" w:type="dxa"/>
            <w:vMerge/>
            <w:tcMar>
              <w:left w:w="28" w:type="dxa"/>
              <w:right w:w="28" w:type="dxa"/>
            </w:tcMar>
            <w:vAlign w:val="center"/>
          </w:tcPr>
          <w:p w14:paraId="0D1B5C15" w14:textId="77777777" w:rsidR="00AE3B5C" w:rsidRPr="00B41355" w:rsidRDefault="00AE3B5C">
            <w:pPr>
              <w:widowControl/>
              <w:jc w:val="center"/>
              <w:rPr>
                <w:rFonts w:eastAsia="Times New Roman"/>
                <w:b/>
                <w:color w:val="000000" w:themeColor="text1"/>
                <w:szCs w:val="21"/>
              </w:rPr>
            </w:pPr>
          </w:p>
        </w:tc>
        <w:tc>
          <w:tcPr>
            <w:tcW w:w="1260" w:type="dxa"/>
            <w:vMerge/>
            <w:tcMar>
              <w:left w:w="28" w:type="dxa"/>
              <w:right w:w="28" w:type="dxa"/>
            </w:tcMar>
            <w:vAlign w:val="center"/>
          </w:tcPr>
          <w:p w14:paraId="6DA84208" w14:textId="77777777" w:rsidR="00AE3B5C" w:rsidRPr="00B41355" w:rsidRDefault="00AE3B5C">
            <w:pPr>
              <w:widowControl/>
              <w:jc w:val="center"/>
              <w:rPr>
                <w:rFonts w:eastAsia="Times New Roman"/>
                <w:b/>
                <w:color w:val="000000" w:themeColor="text1"/>
                <w:szCs w:val="21"/>
              </w:rPr>
            </w:pPr>
          </w:p>
        </w:tc>
        <w:tc>
          <w:tcPr>
            <w:tcW w:w="1258" w:type="dxa"/>
            <w:vMerge/>
            <w:tcMar>
              <w:left w:w="28" w:type="dxa"/>
              <w:right w:w="28" w:type="dxa"/>
            </w:tcMar>
            <w:vAlign w:val="center"/>
          </w:tcPr>
          <w:p w14:paraId="6AFA13C8" w14:textId="77777777" w:rsidR="00AE3B5C" w:rsidRPr="00B41355" w:rsidRDefault="00AE3B5C">
            <w:pPr>
              <w:widowControl/>
              <w:jc w:val="center"/>
              <w:rPr>
                <w:rFonts w:eastAsia="Times New Roman"/>
                <w:b/>
                <w:color w:val="000000" w:themeColor="text1"/>
                <w:szCs w:val="21"/>
              </w:rPr>
            </w:pPr>
          </w:p>
        </w:tc>
        <w:tc>
          <w:tcPr>
            <w:tcW w:w="1802" w:type="dxa"/>
            <w:tcMar>
              <w:top w:w="0" w:type="dxa"/>
              <w:left w:w="28" w:type="dxa"/>
              <w:bottom w:w="0" w:type="dxa"/>
              <w:right w:w="28" w:type="dxa"/>
            </w:tcMar>
            <w:vAlign w:val="center"/>
          </w:tcPr>
          <w:p w14:paraId="16D5C8A2"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标准名称</w:t>
            </w:r>
          </w:p>
        </w:tc>
        <w:tc>
          <w:tcPr>
            <w:tcW w:w="1080" w:type="dxa"/>
            <w:tcMar>
              <w:left w:w="28" w:type="dxa"/>
              <w:right w:w="28" w:type="dxa"/>
            </w:tcMar>
            <w:vAlign w:val="center"/>
          </w:tcPr>
          <w:p w14:paraId="227EB4C3"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浓度限值（</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eastAsia="Times New Roman" w:hAnsi="宋体"/>
                <w:b/>
                <w:color w:val="000000" w:themeColor="text1"/>
                <w:szCs w:val="21"/>
              </w:rPr>
              <w:t>）</w:t>
            </w:r>
          </w:p>
        </w:tc>
        <w:tc>
          <w:tcPr>
            <w:tcW w:w="891" w:type="dxa"/>
            <w:vMerge/>
            <w:tcMar>
              <w:left w:w="28" w:type="dxa"/>
              <w:right w:w="28" w:type="dxa"/>
            </w:tcMar>
            <w:vAlign w:val="center"/>
          </w:tcPr>
          <w:p w14:paraId="71E9625F" w14:textId="77777777" w:rsidR="00AE3B5C" w:rsidRPr="00B41355" w:rsidRDefault="00AE3B5C">
            <w:pPr>
              <w:widowControl/>
              <w:jc w:val="center"/>
              <w:rPr>
                <w:rFonts w:eastAsia="Times New Roman"/>
                <w:b/>
                <w:color w:val="000000" w:themeColor="text1"/>
                <w:szCs w:val="21"/>
              </w:rPr>
            </w:pPr>
          </w:p>
        </w:tc>
      </w:tr>
      <w:tr w:rsidR="00B41355" w:rsidRPr="00B41355" w14:paraId="75B139D0" w14:textId="77777777">
        <w:trPr>
          <w:trHeight w:val="384"/>
          <w:jc w:val="center"/>
        </w:trPr>
        <w:tc>
          <w:tcPr>
            <w:tcW w:w="540" w:type="dxa"/>
            <w:tcMar>
              <w:left w:w="28" w:type="dxa"/>
              <w:right w:w="28" w:type="dxa"/>
            </w:tcMar>
            <w:vAlign w:val="center"/>
          </w:tcPr>
          <w:p w14:paraId="58091932"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1</w:t>
            </w:r>
          </w:p>
        </w:tc>
        <w:tc>
          <w:tcPr>
            <w:tcW w:w="720" w:type="dxa"/>
            <w:tcMar>
              <w:left w:w="28" w:type="dxa"/>
              <w:right w:w="28" w:type="dxa"/>
            </w:tcMar>
            <w:vAlign w:val="center"/>
          </w:tcPr>
          <w:p w14:paraId="701875EB" w14:textId="77777777" w:rsidR="00AE3B5C" w:rsidRPr="00B41355" w:rsidRDefault="00266579">
            <w:pPr>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厂房</w:t>
            </w:r>
          </w:p>
        </w:tc>
        <w:tc>
          <w:tcPr>
            <w:tcW w:w="1021" w:type="dxa"/>
            <w:tcMar>
              <w:left w:w="28" w:type="dxa"/>
              <w:right w:w="28" w:type="dxa"/>
            </w:tcMar>
            <w:vAlign w:val="center"/>
          </w:tcPr>
          <w:p w14:paraId="7570A1A4" w14:textId="1F7E88C3" w:rsidR="00AE3B5C" w:rsidRPr="00B41355" w:rsidRDefault="00407433" w:rsidP="00407433">
            <w:pPr>
              <w:adjustRightInd w:val="0"/>
              <w:snapToGrid w:val="0"/>
              <w:jc w:val="center"/>
              <w:rPr>
                <w:color w:val="000000" w:themeColor="text1"/>
                <w:szCs w:val="21"/>
              </w:rPr>
            </w:pPr>
            <w:r w:rsidRPr="00B41355">
              <w:rPr>
                <w:rFonts w:hAnsi="宋体" w:hint="eastAsia"/>
                <w:color w:val="000000" w:themeColor="text1"/>
                <w:szCs w:val="21"/>
              </w:rPr>
              <w:t>挤出</w:t>
            </w:r>
            <w:r w:rsidR="00266579" w:rsidRPr="00B41355">
              <w:rPr>
                <w:rFonts w:hAnsi="宋体" w:hint="eastAsia"/>
                <w:color w:val="000000" w:themeColor="text1"/>
                <w:szCs w:val="21"/>
              </w:rPr>
              <w:t>造粒</w:t>
            </w:r>
            <w:r w:rsidRPr="00B41355">
              <w:rPr>
                <w:rFonts w:hAnsi="宋体" w:hint="eastAsia"/>
                <w:color w:val="000000" w:themeColor="text1"/>
                <w:szCs w:val="21"/>
              </w:rPr>
              <w:t>、注塑</w:t>
            </w:r>
            <w:r w:rsidRPr="00B41355">
              <w:rPr>
                <w:rFonts w:hAnsi="宋体"/>
                <w:color w:val="000000" w:themeColor="text1"/>
                <w:szCs w:val="21"/>
              </w:rPr>
              <w:t>、吹膜</w:t>
            </w:r>
          </w:p>
        </w:tc>
        <w:tc>
          <w:tcPr>
            <w:tcW w:w="1260" w:type="dxa"/>
            <w:tcMar>
              <w:left w:w="28" w:type="dxa"/>
              <w:right w:w="28" w:type="dxa"/>
            </w:tcMar>
            <w:vAlign w:val="center"/>
          </w:tcPr>
          <w:p w14:paraId="7CF618B8" w14:textId="77777777" w:rsidR="00AE3B5C" w:rsidRPr="00B41355" w:rsidRDefault="00266579">
            <w:pPr>
              <w:adjustRightInd w:val="0"/>
              <w:snapToGrid w:val="0"/>
              <w:jc w:val="center"/>
              <w:rPr>
                <w:rFonts w:eastAsia="Times New Roman"/>
                <w:bCs/>
                <w:color w:val="000000" w:themeColor="text1"/>
                <w:szCs w:val="21"/>
              </w:rPr>
            </w:pPr>
            <w:r w:rsidRPr="00B41355">
              <w:rPr>
                <w:rFonts w:hint="eastAsia"/>
                <w:color w:val="000000" w:themeColor="text1"/>
                <w:szCs w:val="21"/>
              </w:rPr>
              <w:t>非甲烷总烃</w:t>
            </w:r>
          </w:p>
        </w:tc>
        <w:tc>
          <w:tcPr>
            <w:tcW w:w="1258" w:type="dxa"/>
            <w:tcMar>
              <w:left w:w="28" w:type="dxa"/>
              <w:right w:w="28" w:type="dxa"/>
            </w:tcMar>
            <w:vAlign w:val="center"/>
          </w:tcPr>
          <w:p w14:paraId="081F4CB3"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加强通风</w:t>
            </w:r>
          </w:p>
        </w:tc>
        <w:tc>
          <w:tcPr>
            <w:tcW w:w="1802" w:type="dxa"/>
            <w:tcMar>
              <w:top w:w="0" w:type="dxa"/>
              <w:left w:w="28" w:type="dxa"/>
              <w:bottom w:w="0" w:type="dxa"/>
              <w:right w:w="28" w:type="dxa"/>
            </w:tcMar>
            <w:vAlign w:val="center"/>
          </w:tcPr>
          <w:p w14:paraId="33CE1A43" w14:textId="77777777" w:rsidR="00AE3B5C" w:rsidRPr="00B41355" w:rsidRDefault="00266579">
            <w:pPr>
              <w:jc w:val="center"/>
              <w:rPr>
                <w:rFonts w:eastAsia="Times New Roman"/>
                <w:color w:val="000000" w:themeColor="text1"/>
                <w:szCs w:val="21"/>
              </w:rPr>
            </w:pPr>
            <w:r w:rsidRPr="00B41355">
              <w:rPr>
                <w:rFonts w:ascii="宋体" w:hAnsi="宋体" w:cs="宋体" w:hint="eastAsia"/>
                <w:color w:val="000000" w:themeColor="text1"/>
                <w:szCs w:val="21"/>
              </w:rPr>
              <w:t>《合成树脂工业污染物排放标准》（</w:t>
            </w:r>
            <w:r w:rsidRPr="00B41355">
              <w:rPr>
                <w:rFonts w:eastAsia="Times New Roman"/>
                <w:color w:val="000000" w:themeColor="text1"/>
                <w:szCs w:val="21"/>
              </w:rPr>
              <w:t>GB31572-2015</w:t>
            </w:r>
            <w:r w:rsidRPr="00B41355">
              <w:rPr>
                <w:rFonts w:ascii="宋体" w:hAnsi="宋体" w:cs="宋体" w:hint="eastAsia"/>
                <w:color w:val="000000" w:themeColor="text1"/>
                <w:szCs w:val="21"/>
              </w:rPr>
              <w:t>）</w:t>
            </w:r>
          </w:p>
        </w:tc>
        <w:tc>
          <w:tcPr>
            <w:tcW w:w="1080" w:type="dxa"/>
            <w:tcMar>
              <w:left w:w="28" w:type="dxa"/>
              <w:right w:w="28" w:type="dxa"/>
            </w:tcMar>
            <w:vAlign w:val="center"/>
          </w:tcPr>
          <w:p w14:paraId="04D24EC4" w14:textId="77777777" w:rsidR="00AE3B5C" w:rsidRPr="00B41355" w:rsidRDefault="00266579">
            <w:pPr>
              <w:jc w:val="center"/>
              <w:rPr>
                <w:rFonts w:eastAsia="Times New Roman"/>
                <w:color w:val="000000" w:themeColor="text1"/>
              </w:rPr>
            </w:pPr>
            <w:r w:rsidRPr="00B41355">
              <w:rPr>
                <w:rFonts w:eastAsia="Times New Roman"/>
                <w:color w:val="000000" w:themeColor="text1"/>
                <w:szCs w:val="21"/>
              </w:rPr>
              <w:t>4.0</w:t>
            </w:r>
          </w:p>
        </w:tc>
        <w:tc>
          <w:tcPr>
            <w:tcW w:w="891" w:type="dxa"/>
            <w:tcMar>
              <w:left w:w="28" w:type="dxa"/>
              <w:right w:w="28" w:type="dxa"/>
            </w:tcMar>
            <w:vAlign w:val="center"/>
          </w:tcPr>
          <w:p w14:paraId="13246130" w14:textId="4341133F" w:rsidR="00AE3B5C" w:rsidRPr="00B41355" w:rsidRDefault="00407433">
            <w:pPr>
              <w:widowControl/>
              <w:adjustRightInd w:val="0"/>
              <w:snapToGrid w:val="0"/>
              <w:jc w:val="center"/>
              <w:textAlignment w:val="bottom"/>
              <w:rPr>
                <w:bCs/>
                <w:color w:val="000000" w:themeColor="text1"/>
                <w:szCs w:val="21"/>
              </w:rPr>
            </w:pPr>
            <w:r w:rsidRPr="00B41355">
              <w:rPr>
                <w:bCs/>
                <w:color w:val="000000" w:themeColor="text1"/>
                <w:szCs w:val="21"/>
              </w:rPr>
              <w:t>0.697</w:t>
            </w:r>
          </w:p>
        </w:tc>
      </w:tr>
      <w:tr w:rsidR="00B41355" w:rsidRPr="00B41355" w14:paraId="4D88ED56" w14:textId="77777777">
        <w:trPr>
          <w:jc w:val="center"/>
        </w:trPr>
        <w:tc>
          <w:tcPr>
            <w:tcW w:w="2281" w:type="dxa"/>
            <w:gridSpan w:val="3"/>
            <w:vAlign w:val="center"/>
          </w:tcPr>
          <w:p w14:paraId="2B03D66D" w14:textId="77777777" w:rsidR="00407433" w:rsidRPr="00B41355" w:rsidRDefault="00407433" w:rsidP="00407433">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无组织排放合计</w:t>
            </w:r>
          </w:p>
        </w:tc>
        <w:tc>
          <w:tcPr>
            <w:tcW w:w="5400" w:type="dxa"/>
            <w:gridSpan w:val="4"/>
            <w:tcMar>
              <w:top w:w="0" w:type="dxa"/>
              <w:left w:w="28" w:type="dxa"/>
              <w:bottom w:w="0" w:type="dxa"/>
              <w:right w:w="28" w:type="dxa"/>
            </w:tcMar>
            <w:vAlign w:val="center"/>
          </w:tcPr>
          <w:p w14:paraId="4D45E2CC" w14:textId="77777777" w:rsidR="00407433" w:rsidRPr="00B41355" w:rsidRDefault="00407433" w:rsidP="00407433">
            <w:pPr>
              <w:jc w:val="center"/>
              <w:rPr>
                <w:rFonts w:eastAsia="Times New Roman"/>
                <w:color w:val="000000" w:themeColor="text1"/>
                <w:szCs w:val="21"/>
              </w:rPr>
            </w:pPr>
            <w:r w:rsidRPr="00B41355">
              <w:rPr>
                <w:rFonts w:hint="eastAsia"/>
                <w:color w:val="000000" w:themeColor="text1"/>
                <w:szCs w:val="21"/>
              </w:rPr>
              <w:t>非甲烷总烃</w:t>
            </w:r>
          </w:p>
        </w:tc>
        <w:tc>
          <w:tcPr>
            <w:tcW w:w="891" w:type="dxa"/>
            <w:tcMar>
              <w:top w:w="0" w:type="dxa"/>
              <w:left w:w="28" w:type="dxa"/>
              <w:bottom w:w="0" w:type="dxa"/>
              <w:right w:w="28" w:type="dxa"/>
            </w:tcMar>
            <w:vAlign w:val="center"/>
          </w:tcPr>
          <w:p w14:paraId="0D1A85BA" w14:textId="5E87EB8E" w:rsidR="00407433" w:rsidRPr="00B41355" w:rsidRDefault="00407433" w:rsidP="00407433">
            <w:pPr>
              <w:jc w:val="center"/>
              <w:rPr>
                <w:rFonts w:eastAsia="Times New Roman"/>
                <w:color w:val="000000" w:themeColor="text1"/>
                <w:szCs w:val="21"/>
              </w:rPr>
            </w:pPr>
            <w:r w:rsidRPr="00B41355">
              <w:rPr>
                <w:bCs/>
                <w:color w:val="000000" w:themeColor="text1"/>
                <w:szCs w:val="21"/>
              </w:rPr>
              <w:t>0.697</w:t>
            </w:r>
          </w:p>
        </w:tc>
      </w:tr>
    </w:tbl>
    <w:p w14:paraId="1905E1FF" w14:textId="77777777" w:rsidR="00AE3B5C" w:rsidRPr="00B41355" w:rsidRDefault="00266579" w:rsidP="00F42979">
      <w:pPr>
        <w:adjustRightInd w:val="0"/>
        <w:snapToGrid w:val="0"/>
        <w:spacing w:beforeLines="50" w:before="120"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3</w:t>
      </w:r>
      <w:r w:rsidRPr="00B41355">
        <w:rPr>
          <w:rFonts w:hint="eastAsia"/>
          <w:color w:val="000000" w:themeColor="text1"/>
          <w:sz w:val="24"/>
        </w:rPr>
        <w:t>）项目大气污染物年排放量核算</w:t>
      </w:r>
    </w:p>
    <w:p w14:paraId="11BBC0BE"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本项目大气污染物年排放量核算表见表</w:t>
      </w:r>
      <w:r w:rsidRPr="00B41355">
        <w:rPr>
          <w:rFonts w:hint="eastAsia"/>
          <w:color w:val="000000" w:themeColor="text1"/>
          <w:sz w:val="24"/>
        </w:rPr>
        <w:t>5.1-13</w:t>
      </w:r>
      <w:r w:rsidRPr="00B41355">
        <w:rPr>
          <w:rFonts w:hint="eastAsia"/>
          <w:color w:val="000000" w:themeColor="text1"/>
          <w:sz w:val="24"/>
        </w:rPr>
        <w:t>。</w:t>
      </w:r>
    </w:p>
    <w:p w14:paraId="6ADDE8FA" w14:textId="3E807D73" w:rsidR="00AE3B5C" w:rsidRPr="00B41355" w:rsidRDefault="00266579">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5</w:t>
      </w:r>
      <w:r w:rsidRPr="00B41355">
        <w:rPr>
          <w:b/>
          <w:color w:val="000000" w:themeColor="text1"/>
          <w:sz w:val="24"/>
        </w:rPr>
        <w:t>.</w:t>
      </w:r>
      <w:r w:rsidRPr="00B41355">
        <w:rPr>
          <w:rFonts w:hint="eastAsia"/>
          <w:b/>
          <w:color w:val="000000" w:themeColor="text1"/>
          <w:sz w:val="24"/>
        </w:rPr>
        <w:t>1</w:t>
      </w:r>
      <w:r w:rsidRPr="00B41355">
        <w:rPr>
          <w:b/>
          <w:color w:val="000000" w:themeColor="text1"/>
          <w:sz w:val="24"/>
        </w:rPr>
        <w:t>-</w:t>
      </w:r>
      <w:r w:rsidRPr="00B41355">
        <w:rPr>
          <w:rFonts w:hint="eastAsia"/>
          <w:b/>
          <w:color w:val="000000" w:themeColor="text1"/>
          <w:sz w:val="24"/>
        </w:rPr>
        <w:t>13</w:t>
      </w:r>
      <w:r w:rsidR="00961552" w:rsidRPr="00B41355">
        <w:rPr>
          <w:rFonts w:hint="eastAsia"/>
          <w:b/>
          <w:color w:val="000000" w:themeColor="text1"/>
          <w:sz w:val="24"/>
        </w:rPr>
        <w:t xml:space="preserve">  </w:t>
      </w:r>
      <w:r w:rsidRPr="00B41355">
        <w:rPr>
          <w:rFonts w:hint="eastAsia"/>
          <w:b/>
          <w:color w:val="000000" w:themeColor="text1"/>
          <w:sz w:val="24"/>
        </w:rPr>
        <w:t>扩建项目大气污染物年排放量核算表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23"/>
        <w:gridCol w:w="2193"/>
        <w:gridCol w:w="5545"/>
      </w:tblGrid>
      <w:tr w:rsidR="00B41355" w:rsidRPr="00B41355" w14:paraId="3068C2BF" w14:textId="77777777">
        <w:trPr>
          <w:jc w:val="center"/>
        </w:trPr>
        <w:tc>
          <w:tcPr>
            <w:tcW w:w="923" w:type="dxa"/>
          </w:tcPr>
          <w:p w14:paraId="5E3FA240" w14:textId="77777777" w:rsidR="00AE3B5C" w:rsidRPr="00B41355" w:rsidRDefault="00266579">
            <w:pPr>
              <w:adjustRightInd w:val="0"/>
              <w:snapToGrid w:val="0"/>
              <w:jc w:val="center"/>
              <w:rPr>
                <w:rFonts w:ascii="宋体" w:eastAsia="Times New Roman" w:hAnsi="宋体" w:cs="宋体"/>
                <w:b/>
                <w:color w:val="000000" w:themeColor="text1"/>
                <w:sz w:val="24"/>
              </w:rPr>
            </w:pPr>
            <w:r w:rsidRPr="00B41355">
              <w:rPr>
                <w:rFonts w:ascii="宋体" w:eastAsia="Times New Roman" w:hAnsi="宋体" w:cs="宋体" w:hint="eastAsia"/>
                <w:b/>
                <w:color w:val="000000" w:themeColor="text1"/>
                <w:sz w:val="24"/>
              </w:rPr>
              <w:t>序号</w:t>
            </w:r>
          </w:p>
        </w:tc>
        <w:tc>
          <w:tcPr>
            <w:tcW w:w="2193" w:type="dxa"/>
          </w:tcPr>
          <w:p w14:paraId="4A404C96" w14:textId="77777777" w:rsidR="00AE3B5C" w:rsidRPr="00B41355" w:rsidRDefault="00266579">
            <w:pPr>
              <w:adjustRightInd w:val="0"/>
              <w:snapToGrid w:val="0"/>
              <w:jc w:val="center"/>
              <w:rPr>
                <w:rFonts w:ascii="宋体" w:eastAsia="Times New Roman" w:hAnsi="宋体" w:cs="宋体"/>
                <w:b/>
                <w:color w:val="000000" w:themeColor="text1"/>
                <w:sz w:val="24"/>
              </w:rPr>
            </w:pPr>
            <w:r w:rsidRPr="00B41355">
              <w:rPr>
                <w:rFonts w:ascii="宋体" w:eastAsia="Times New Roman" w:hAnsi="宋体" w:cs="宋体" w:hint="eastAsia"/>
                <w:b/>
                <w:color w:val="000000" w:themeColor="text1"/>
                <w:sz w:val="24"/>
              </w:rPr>
              <w:t>污染物</w:t>
            </w:r>
          </w:p>
        </w:tc>
        <w:tc>
          <w:tcPr>
            <w:tcW w:w="5545" w:type="dxa"/>
          </w:tcPr>
          <w:p w14:paraId="1FC70071" w14:textId="77777777" w:rsidR="00AE3B5C" w:rsidRPr="00B41355" w:rsidRDefault="00266579">
            <w:pPr>
              <w:adjustRightInd w:val="0"/>
              <w:snapToGrid w:val="0"/>
              <w:jc w:val="center"/>
              <w:rPr>
                <w:rFonts w:ascii="宋体" w:eastAsia="Times New Roman" w:hAnsi="宋体" w:cs="宋体"/>
                <w:b/>
                <w:color w:val="000000" w:themeColor="text1"/>
                <w:sz w:val="24"/>
              </w:rPr>
            </w:pPr>
            <w:r w:rsidRPr="00B41355">
              <w:rPr>
                <w:rFonts w:ascii="宋体" w:eastAsia="Times New Roman" w:hAnsi="宋体" w:cs="宋体" w:hint="eastAsia"/>
                <w:b/>
                <w:color w:val="000000" w:themeColor="text1"/>
                <w:sz w:val="24"/>
              </w:rPr>
              <w:t>年排放量</w:t>
            </w:r>
            <w:r w:rsidRPr="00B41355">
              <w:rPr>
                <w:rFonts w:eastAsia="Times New Roman" w:hAnsi="宋体" w:hint="eastAsia"/>
                <w:b/>
                <w:color w:val="000000" w:themeColor="text1"/>
                <w:szCs w:val="21"/>
              </w:rPr>
              <w:t>（</w:t>
            </w:r>
            <w:r w:rsidRPr="00B41355">
              <w:rPr>
                <w:rFonts w:eastAsia="Times New Roman"/>
                <w:b/>
                <w:color w:val="000000" w:themeColor="text1"/>
                <w:szCs w:val="21"/>
              </w:rPr>
              <w:t>t/a</w:t>
            </w:r>
            <w:r w:rsidRPr="00B41355">
              <w:rPr>
                <w:rFonts w:eastAsia="Times New Roman" w:hAnsi="宋体" w:hint="eastAsia"/>
                <w:b/>
                <w:color w:val="000000" w:themeColor="text1"/>
                <w:szCs w:val="21"/>
              </w:rPr>
              <w:t>）</w:t>
            </w:r>
          </w:p>
        </w:tc>
      </w:tr>
      <w:tr w:rsidR="00B41355" w:rsidRPr="00B41355" w14:paraId="1DAF1095" w14:textId="77777777">
        <w:trPr>
          <w:jc w:val="center"/>
        </w:trPr>
        <w:tc>
          <w:tcPr>
            <w:tcW w:w="923" w:type="dxa"/>
          </w:tcPr>
          <w:p w14:paraId="3E03EF1B" w14:textId="77777777" w:rsidR="00AE3B5C" w:rsidRPr="00B41355" w:rsidRDefault="00266579">
            <w:pPr>
              <w:adjustRightInd w:val="0"/>
              <w:snapToGrid w:val="0"/>
              <w:jc w:val="center"/>
              <w:rPr>
                <w:rFonts w:eastAsia="Times New Roman"/>
                <w:color w:val="000000" w:themeColor="text1"/>
                <w:sz w:val="24"/>
              </w:rPr>
            </w:pPr>
            <w:r w:rsidRPr="00B41355">
              <w:rPr>
                <w:rFonts w:eastAsia="Times New Roman" w:hint="eastAsia"/>
                <w:color w:val="000000" w:themeColor="text1"/>
                <w:sz w:val="24"/>
              </w:rPr>
              <w:t>1</w:t>
            </w:r>
          </w:p>
        </w:tc>
        <w:tc>
          <w:tcPr>
            <w:tcW w:w="2193" w:type="dxa"/>
            <w:vAlign w:val="center"/>
          </w:tcPr>
          <w:p w14:paraId="37F8B0DB" w14:textId="77777777" w:rsidR="00AE3B5C" w:rsidRPr="00B41355" w:rsidRDefault="00266579">
            <w:pPr>
              <w:autoSpaceDE w:val="0"/>
              <w:autoSpaceDN w:val="0"/>
              <w:adjustRightInd w:val="0"/>
              <w:snapToGrid w:val="0"/>
              <w:jc w:val="center"/>
              <w:rPr>
                <w:rFonts w:eastAsia="Times New Roman"/>
                <w:color w:val="000000" w:themeColor="text1"/>
                <w:szCs w:val="21"/>
              </w:rPr>
            </w:pPr>
            <w:r w:rsidRPr="00B41355">
              <w:rPr>
                <w:rFonts w:hint="eastAsia"/>
                <w:color w:val="000000" w:themeColor="text1"/>
                <w:szCs w:val="21"/>
              </w:rPr>
              <w:t>非甲烷总烃</w:t>
            </w:r>
          </w:p>
        </w:tc>
        <w:tc>
          <w:tcPr>
            <w:tcW w:w="5545" w:type="dxa"/>
          </w:tcPr>
          <w:p w14:paraId="5AA5976D" w14:textId="66ED6825" w:rsidR="00AE3B5C" w:rsidRPr="00B41355" w:rsidRDefault="00CB5370" w:rsidP="00407433">
            <w:pPr>
              <w:adjustRightInd w:val="0"/>
              <w:snapToGrid w:val="0"/>
              <w:jc w:val="center"/>
              <w:rPr>
                <w:rFonts w:ascii="宋体" w:hAnsi="宋体" w:cs="宋体"/>
                <w:color w:val="000000" w:themeColor="text1"/>
                <w:sz w:val="24"/>
              </w:rPr>
            </w:pPr>
            <w:r w:rsidRPr="00B41355">
              <w:rPr>
                <w:color w:val="000000" w:themeColor="text1"/>
              </w:rPr>
              <w:t>1.3</w:t>
            </w:r>
            <w:r w:rsidR="00407433" w:rsidRPr="00B41355">
              <w:rPr>
                <w:color w:val="000000" w:themeColor="text1"/>
              </w:rPr>
              <w:t>24</w:t>
            </w:r>
          </w:p>
        </w:tc>
      </w:tr>
    </w:tbl>
    <w:p w14:paraId="601BF1C1" w14:textId="77777777" w:rsidR="00AE3B5C" w:rsidRPr="00B41355" w:rsidRDefault="00266579" w:rsidP="00F42979">
      <w:pPr>
        <w:adjustRightInd w:val="0"/>
        <w:snapToGrid w:val="0"/>
        <w:spacing w:beforeLines="50" w:before="120"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4</w:t>
      </w:r>
      <w:r w:rsidRPr="00B41355">
        <w:rPr>
          <w:rFonts w:hint="eastAsia"/>
          <w:color w:val="000000" w:themeColor="text1"/>
          <w:sz w:val="24"/>
        </w:rPr>
        <w:t>）非正常排放量核算</w:t>
      </w:r>
    </w:p>
    <w:p w14:paraId="2B1659D9"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本项目大气污染物非正常排放量核算表见表</w:t>
      </w:r>
      <w:r w:rsidRPr="00B41355">
        <w:rPr>
          <w:rFonts w:hint="eastAsia"/>
          <w:color w:val="000000" w:themeColor="text1"/>
          <w:sz w:val="24"/>
        </w:rPr>
        <w:t>5.1-14</w:t>
      </w:r>
      <w:r w:rsidRPr="00B41355">
        <w:rPr>
          <w:rFonts w:hint="eastAsia"/>
          <w:color w:val="000000" w:themeColor="text1"/>
          <w:sz w:val="24"/>
        </w:rPr>
        <w:t>。</w:t>
      </w:r>
    </w:p>
    <w:p w14:paraId="1381A06B" w14:textId="62598236" w:rsidR="00AE3B5C" w:rsidRPr="00B41355" w:rsidRDefault="00266579">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5.1-14</w:t>
      </w:r>
      <w:r w:rsidR="00961552" w:rsidRPr="00B41355">
        <w:rPr>
          <w:rFonts w:hint="eastAsia"/>
          <w:b/>
          <w:color w:val="000000" w:themeColor="text1"/>
          <w:sz w:val="24"/>
        </w:rPr>
        <w:t xml:space="preserve">  </w:t>
      </w:r>
      <w:r w:rsidRPr="00B41355">
        <w:rPr>
          <w:rFonts w:hint="eastAsia"/>
          <w:b/>
          <w:color w:val="000000" w:themeColor="text1"/>
          <w:sz w:val="24"/>
        </w:rPr>
        <w:t>扩建项目大气污染物非正常排放量核算表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2"/>
        <w:gridCol w:w="1024"/>
        <w:gridCol w:w="1319"/>
        <w:gridCol w:w="964"/>
        <w:gridCol w:w="962"/>
        <w:gridCol w:w="962"/>
        <w:gridCol w:w="950"/>
        <w:gridCol w:w="1357"/>
      </w:tblGrid>
      <w:tr w:rsidR="00B41355" w:rsidRPr="00B41355" w14:paraId="09595037" w14:textId="77777777">
        <w:trPr>
          <w:trHeight w:val="286"/>
          <w:jc w:val="center"/>
        </w:trPr>
        <w:tc>
          <w:tcPr>
            <w:tcW w:w="1132" w:type="dxa"/>
            <w:vMerge w:val="restart"/>
            <w:vAlign w:val="center"/>
          </w:tcPr>
          <w:p w14:paraId="6EF3E064"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污染源名称</w:t>
            </w:r>
          </w:p>
        </w:tc>
        <w:tc>
          <w:tcPr>
            <w:tcW w:w="1024" w:type="dxa"/>
            <w:vMerge w:val="restart"/>
            <w:vAlign w:val="center"/>
          </w:tcPr>
          <w:p w14:paraId="1CF44D06" w14:textId="77777777" w:rsidR="00AE3B5C" w:rsidRPr="00B41355" w:rsidRDefault="00266579">
            <w:pPr>
              <w:adjustRightInd w:val="0"/>
              <w:snapToGrid w:val="0"/>
              <w:jc w:val="center"/>
              <w:rPr>
                <w:rFonts w:eastAsia="Times New Roman"/>
                <w:b/>
                <w:color w:val="000000" w:themeColor="text1"/>
                <w:szCs w:val="21"/>
                <w:vertAlign w:val="superscript"/>
              </w:rPr>
            </w:pPr>
            <w:r w:rsidRPr="00B41355">
              <w:rPr>
                <w:rFonts w:eastAsia="Times New Roman" w:hAnsi="宋体" w:hint="eastAsia"/>
                <w:b/>
                <w:color w:val="000000" w:themeColor="text1"/>
                <w:szCs w:val="21"/>
              </w:rPr>
              <w:t>非正常排放原因</w:t>
            </w:r>
          </w:p>
        </w:tc>
        <w:tc>
          <w:tcPr>
            <w:tcW w:w="1319" w:type="dxa"/>
            <w:vMerge w:val="restart"/>
            <w:vAlign w:val="center"/>
          </w:tcPr>
          <w:p w14:paraId="633B99D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污染物名称</w:t>
            </w:r>
          </w:p>
        </w:tc>
        <w:tc>
          <w:tcPr>
            <w:tcW w:w="964" w:type="dxa"/>
            <w:vMerge w:val="restart"/>
            <w:vAlign w:val="center"/>
          </w:tcPr>
          <w:p w14:paraId="0089FC4B"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非正常排放浓度</w:t>
            </w:r>
          </w:p>
          <w:p w14:paraId="48A0704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eastAsia="Times New Roman"/>
                <w:b/>
                <w:color w:val="000000" w:themeColor="text1"/>
                <w:szCs w:val="21"/>
              </w:rPr>
              <w:t>)</w:t>
            </w:r>
          </w:p>
        </w:tc>
        <w:tc>
          <w:tcPr>
            <w:tcW w:w="962" w:type="dxa"/>
            <w:vMerge w:val="restart"/>
            <w:vAlign w:val="center"/>
          </w:tcPr>
          <w:p w14:paraId="4E006C5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非正常排放速率</w:t>
            </w:r>
          </w:p>
          <w:p w14:paraId="014970BF"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b/>
                <w:color w:val="000000" w:themeColor="text1"/>
                <w:szCs w:val="21"/>
              </w:rPr>
              <w:t>(kg/h)</w:t>
            </w:r>
          </w:p>
        </w:tc>
        <w:tc>
          <w:tcPr>
            <w:tcW w:w="962" w:type="dxa"/>
            <w:vMerge w:val="restart"/>
            <w:vAlign w:val="center"/>
          </w:tcPr>
          <w:p w14:paraId="7976FDC4"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单次持续时间</w:t>
            </w:r>
            <w:r w:rsidRPr="00B41355">
              <w:rPr>
                <w:rFonts w:eastAsia="Times New Roman"/>
                <w:b/>
                <w:color w:val="000000" w:themeColor="text1"/>
                <w:szCs w:val="21"/>
              </w:rPr>
              <w:t>/h</w:t>
            </w:r>
          </w:p>
        </w:tc>
        <w:tc>
          <w:tcPr>
            <w:tcW w:w="950" w:type="dxa"/>
            <w:vMerge w:val="restart"/>
            <w:vAlign w:val="center"/>
          </w:tcPr>
          <w:p w14:paraId="64F232C0"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年发生频次</w:t>
            </w:r>
          </w:p>
        </w:tc>
        <w:tc>
          <w:tcPr>
            <w:tcW w:w="1357" w:type="dxa"/>
            <w:vMerge w:val="restart"/>
            <w:vAlign w:val="center"/>
          </w:tcPr>
          <w:p w14:paraId="3A91E05E"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应对措施</w:t>
            </w:r>
          </w:p>
        </w:tc>
      </w:tr>
      <w:tr w:rsidR="00B41355" w:rsidRPr="00B41355" w14:paraId="77B750D6" w14:textId="77777777">
        <w:trPr>
          <w:trHeight w:val="623"/>
          <w:jc w:val="center"/>
        </w:trPr>
        <w:tc>
          <w:tcPr>
            <w:tcW w:w="1132" w:type="dxa"/>
            <w:vMerge/>
            <w:vAlign w:val="center"/>
          </w:tcPr>
          <w:p w14:paraId="42670E32" w14:textId="77777777" w:rsidR="00AE3B5C" w:rsidRPr="00B41355" w:rsidRDefault="00AE3B5C">
            <w:pPr>
              <w:widowControl/>
              <w:jc w:val="center"/>
              <w:rPr>
                <w:rFonts w:eastAsia="Times New Roman"/>
                <w:b/>
                <w:color w:val="000000" w:themeColor="text1"/>
                <w:szCs w:val="21"/>
              </w:rPr>
            </w:pPr>
          </w:p>
        </w:tc>
        <w:tc>
          <w:tcPr>
            <w:tcW w:w="1024" w:type="dxa"/>
            <w:vMerge/>
            <w:vAlign w:val="center"/>
          </w:tcPr>
          <w:p w14:paraId="06986132" w14:textId="77777777" w:rsidR="00AE3B5C" w:rsidRPr="00B41355" w:rsidRDefault="00AE3B5C">
            <w:pPr>
              <w:widowControl/>
              <w:jc w:val="center"/>
              <w:rPr>
                <w:rFonts w:eastAsia="Times New Roman"/>
                <w:b/>
                <w:color w:val="000000" w:themeColor="text1"/>
                <w:szCs w:val="21"/>
                <w:vertAlign w:val="superscript"/>
              </w:rPr>
            </w:pPr>
          </w:p>
        </w:tc>
        <w:tc>
          <w:tcPr>
            <w:tcW w:w="1319" w:type="dxa"/>
            <w:vMerge/>
            <w:vAlign w:val="center"/>
          </w:tcPr>
          <w:p w14:paraId="1ED56427" w14:textId="77777777" w:rsidR="00AE3B5C" w:rsidRPr="00B41355" w:rsidRDefault="00AE3B5C">
            <w:pPr>
              <w:widowControl/>
              <w:jc w:val="center"/>
              <w:rPr>
                <w:rFonts w:eastAsia="Times New Roman"/>
                <w:b/>
                <w:color w:val="000000" w:themeColor="text1"/>
                <w:szCs w:val="21"/>
              </w:rPr>
            </w:pPr>
          </w:p>
        </w:tc>
        <w:tc>
          <w:tcPr>
            <w:tcW w:w="964" w:type="dxa"/>
            <w:vMerge/>
            <w:vAlign w:val="center"/>
          </w:tcPr>
          <w:p w14:paraId="7B6FED5A" w14:textId="77777777" w:rsidR="00AE3B5C" w:rsidRPr="00B41355" w:rsidRDefault="00AE3B5C">
            <w:pPr>
              <w:widowControl/>
              <w:jc w:val="center"/>
              <w:rPr>
                <w:rFonts w:eastAsia="Times New Roman"/>
                <w:b/>
                <w:color w:val="000000" w:themeColor="text1"/>
                <w:szCs w:val="21"/>
              </w:rPr>
            </w:pPr>
          </w:p>
        </w:tc>
        <w:tc>
          <w:tcPr>
            <w:tcW w:w="962" w:type="dxa"/>
            <w:vMerge/>
            <w:vAlign w:val="center"/>
          </w:tcPr>
          <w:p w14:paraId="0FF196F3" w14:textId="77777777" w:rsidR="00AE3B5C" w:rsidRPr="00B41355" w:rsidRDefault="00AE3B5C">
            <w:pPr>
              <w:widowControl/>
              <w:jc w:val="center"/>
              <w:rPr>
                <w:rFonts w:eastAsia="Times New Roman"/>
                <w:b/>
                <w:color w:val="000000" w:themeColor="text1"/>
                <w:szCs w:val="21"/>
              </w:rPr>
            </w:pPr>
          </w:p>
        </w:tc>
        <w:tc>
          <w:tcPr>
            <w:tcW w:w="962" w:type="dxa"/>
            <w:vMerge/>
            <w:vAlign w:val="center"/>
          </w:tcPr>
          <w:p w14:paraId="4238A87E" w14:textId="77777777" w:rsidR="00AE3B5C" w:rsidRPr="00B41355" w:rsidRDefault="00AE3B5C">
            <w:pPr>
              <w:widowControl/>
              <w:jc w:val="center"/>
              <w:rPr>
                <w:rFonts w:eastAsia="Times New Roman"/>
                <w:b/>
                <w:color w:val="000000" w:themeColor="text1"/>
                <w:szCs w:val="21"/>
              </w:rPr>
            </w:pPr>
          </w:p>
        </w:tc>
        <w:tc>
          <w:tcPr>
            <w:tcW w:w="950" w:type="dxa"/>
            <w:vMerge/>
            <w:vAlign w:val="center"/>
          </w:tcPr>
          <w:p w14:paraId="12A4B6CE" w14:textId="77777777" w:rsidR="00AE3B5C" w:rsidRPr="00B41355" w:rsidRDefault="00AE3B5C">
            <w:pPr>
              <w:widowControl/>
              <w:jc w:val="center"/>
              <w:rPr>
                <w:rFonts w:eastAsia="Times New Roman"/>
                <w:b/>
                <w:color w:val="000000" w:themeColor="text1"/>
                <w:szCs w:val="21"/>
              </w:rPr>
            </w:pPr>
          </w:p>
        </w:tc>
        <w:tc>
          <w:tcPr>
            <w:tcW w:w="1357" w:type="dxa"/>
            <w:vMerge/>
            <w:vAlign w:val="center"/>
          </w:tcPr>
          <w:p w14:paraId="5405A5D2" w14:textId="77777777" w:rsidR="00AE3B5C" w:rsidRPr="00B41355" w:rsidRDefault="00AE3B5C">
            <w:pPr>
              <w:widowControl/>
              <w:jc w:val="center"/>
              <w:rPr>
                <w:rFonts w:eastAsia="Times New Roman"/>
                <w:b/>
                <w:color w:val="000000" w:themeColor="text1"/>
                <w:szCs w:val="21"/>
              </w:rPr>
            </w:pPr>
          </w:p>
        </w:tc>
      </w:tr>
      <w:tr w:rsidR="00B41355" w:rsidRPr="00B41355" w14:paraId="73CF8BB6" w14:textId="77777777">
        <w:trPr>
          <w:trHeight w:val="221"/>
          <w:jc w:val="center"/>
        </w:trPr>
        <w:tc>
          <w:tcPr>
            <w:tcW w:w="1132" w:type="dxa"/>
            <w:vAlign w:val="center"/>
          </w:tcPr>
          <w:p w14:paraId="4EA522FE" w14:textId="77777777" w:rsidR="00407433" w:rsidRPr="00B41355" w:rsidRDefault="00407433" w:rsidP="00407433">
            <w:pPr>
              <w:snapToGrid w:val="0"/>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ascii="宋体" w:hAnsi="宋体" w:cs="宋体" w:hint="eastAsia"/>
                <w:color w:val="000000" w:themeColor="text1"/>
                <w:szCs w:val="21"/>
              </w:rPr>
              <w:t>排气筒</w:t>
            </w:r>
          </w:p>
        </w:tc>
        <w:tc>
          <w:tcPr>
            <w:tcW w:w="1024" w:type="dxa"/>
            <w:vAlign w:val="center"/>
          </w:tcPr>
          <w:p w14:paraId="303C50DA" w14:textId="77777777" w:rsidR="00407433" w:rsidRPr="00B41355" w:rsidRDefault="00407433" w:rsidP="00407433">
            <w:pPr>
              <w:pStyle w:val="affffffffffffffffff9"/>
              <w:rPr>
                <w:rFonts w:eastAsia="Times New Roman" w:hAnsi="宋体"/>
                <w:color w:val="000000" w:themeColor="text1"/>
              </w:rPr>
            </w:pPr>
            <w:r w:rsidRPr="00B41355">
              <w:rPr>
                <w:rFonts w:ascii="宋体" w:hAnsi="宋体" w:cs="宋体" w:hint="eastAsia"/>
                <w:color w:val="000000" w:themeColor="text1"/>
              </w:rPr>
              <w:t>项目开、停车及检修</w:t>
            </w:r>
          </w:p>
        </w:tc>
        <w:tc>
          <w:tcPr>
            <w:tcW w:w="1319" w:type="dxa"/>
            <w:vAlign w:val="center"/>
          </w:tcPr>
          <w:p w14:paraId="14F68839" w14:textId="77777777" w:rsidR="00407433" w:rsidRPr="00B41355" w:rsidRDefault="00407433" w:rsidP="00407433">
            <w:pPr>
              <w:jc w:val="center"/>
              <w:rPr>
                <w:rFonts w:eastAsia="Times New Roman"/>
                <w:color w:val="000000" w:themeColor="text1"/>
              </w:rPr>
            </w:pPr>
            <w:r w:rsidRPr="00B41355">
              <w:rPr>
                <w:rFonts w:hint="eastAsia"/>
                <w:color w:val="000000" w:themeColor="text1"/>
                <w:szCs w:val="21"/>
              </w:rPr>
              <w:t>非甲烷总烃</w:t>
            </w:r>
          </w:p>
        </w:tc>
        <w:tc>
          <w:tcPr>
            <w:tcW w:w="964" w:type="dxa"/>
            <w:vAlign w:val="center"/>
          </w:tcPr>
          <w:p w14:paraId="50D4C20E" w14:textId="5405D142" w:rsidR="00407433" w:rsidRPr="00B41355" w:rsidRDefault="00407433" w:rsidP="00407433">
            <w:pPr>
              <w:jc w:val="center"/>
              <w:rPr>
                <w:bCs/>
                <w:color w:val="000000" w:themeColor="text1"/>
                <w:szCs w:val="21"/>
              </w:rPr>
            </w:pPr>
            <w:r w:rsidRPr="00B41355">
              <w:rPr>
                <w:rFonts w:hint="eastAsia"/>
                <w:color w:val="000000" w:themeColor="text1"/>
                <w:sz w:val="20"/>
                <w:szCs w:val="20"/>
              </w:rPr>
              <w:t xml:space="preserve">24.778 </w:t>
            </w:r>
          </w:p>
        </w:tc>
        <w:tc>
          <w:tcPr>
            <w:tcW w:w="962" w:type="dxa"/>
            <w:vAlign w:val="center"/>
          </w:tcPr>
          <w:p w14:paraId="0D257AA4" w14:textId="06B995D3" w:rsidR="00407433" w:rsidRPr="00B41355" w:rsidRDefault="00407433" w:rsidP="00407433">
            <w:pPr>
              <w:jc w:val="center"/>
              <w:rPr>
                <w:bCs/>
                <w:color w:val="000000" w:themeColor="text1"/>
                <w:szCs w:val="21"/>
              </w:rPr>
            </w:pPr>
            <w:r w:rsidRPr="00B41355">
              <w:rPr>
                <w:rFonts w:hint="eastAsia"/>
                <w:color w:val="000000" w:themeColor="text1"/>
                <w:sz w:val="20"/>
                <w:szCs w:val="20"/>
              </w:rPr>
              <w:t xml:space="preserve">0.545 </w:t>
            </w:r>
          </w:p>
        </w:tc>
        <w:tc>
          <w:tcPr>
            <w:tcW w:w="962" w:type="dxa"/>
            <w:vAlign w:val="center"/>
          </w:tcPr>
          <w:p w14:paraId="71DE9A1A" w14:textId="77777777" w:rsidR="00407433" w:rsidRPr="00B41355" w:rsidRDefault="00407433" w:rsidP="00407433">
            <w:pPr>
              <w:jc w:val="center"/>
              <w:rPr>
                <w:rFonts w:eastAsia="Times New Roman"/>
                <w:color w:val="000000" w:themeColor="text1"/>
              </w:rPr>
            </w:pPr>
            <w:r w:rsidRPr="00B41355">
              <w:rPr>
                <w:rFonts w:eastAsia="Times New Roman"/>
                <w:color w:val="000000" w:themeColor="text1"/>
                <w:szCs w:val="21"/>
              </w:rPr>
              <w:t>0.5</w:t>
            </w:r>
          </w:p>
        </w:tc>
        <w:tc>
          <w:tcPr>
            <w:tcW w:w="950" w:type="dxa"/>
            <w:vAlign w:val="center"/>
          </w:tcPr>
          <w:p w14:paraId="03CABDF4" w14:textId="0362126C" w:rsidR="00407433" w:rsidRPr="00B41355" w:rsidRDefault="00407433" w:rsidP="00407433">
            <w:pPr>
              <w:adjustRightInd w:val="0"/>
              <w:snapToGrid w:val="0"/>
              <w:jc w:val="center"/>
              <w:rPr>
                <w:rFonts w:eastAsia="Times New Roman"/>
                <w:color w:val="000000" w:themeColor="text1"/>
                <w:szCs w:val="21"/>
              </w:rPr>
            </w:pPr>
            <w:r w:rsidRPr="00B41355">
              <w:rPr>
                <w:rFonts w:eastAsia="Times New Roman"/>
                <w:color w:val="000000" w:themeColor="text1"/>
                <w:szCs w:val="21"/>
              </w:rPr>
              <w:t>2</w:t>
            </w:r>
          </w:p>
        </w:tc>
        <w:tc>
          <w:tcPr>
            <w:tcW w:w="1357" w:type="dxa"/>
            <w:vAlign w:val="center"/>
          </w:tcPr>
          <w:p w14:paraId="13E5D957" w14:textId="77777777" w:rsidR="00407433" w:rsidRPr="00B41355" w:rsidRDefault="00407433" w:rsidP="00407433">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尽可能缩短开停车时间，先停产再检修</w:t>
            </w:r>
          </w:p>
        </w:tc>
      </w:tr>
    </w:tbl>
    <w:p w14:paraId="7C2FAC4A" w14:textId="77777777" w:rsidR="00AE3B5C" w:rsidRPr="00B41355" w:rsidRDefault="00266579">
      <w:pPr>
        <w:pStyle w:val="3fffd"/>
        <w:adjustRightInd/>
        <w:spacing w:before="120" w:afterLines="0"/>
        <w:rPr>
          <w:color w:val="000000" w:themeColor="text1"/>
        </w:rPr>
      </w:pPr>
      <w:r w:rsidRPr="00B41355">
        <w:rPr>
          <w:rFonts w:hint="eastAsia"/>
          <w:color w:val="000000" w:themeColor="text1"/>
        </w:rPr>
        <w:t>5.1.5</w:t>
      </w:r>
      <w:r w:rsidRPr="00B41355">
        <w:rPr>
          <w:color w:val="000000" w:themeColor="text1"/>
        </w:rPr>
        <w:t>恶臭影响分析</w:t>
      </w:r>
    </w:p>
    <w:p w14:paraId="4BF197BB" w14:textId="77777777"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hint="eastAsia"/>
          <w:color w:val="000000" w:themeColor="text1"/>
          <w:sz w:val="24"/>
        </w:rPr>
        <w:t>本项目异味主要来源于生产过程中产生的非甲烷总烃等气体，但该臭气浓度较低。关于臭气浓度，本项目类比《上海舒氏塑业有限公司监事项目竣工验收监测报告》，根据监测报告，监测期间造粒废气排气筒出口臭气浓度监测最大值为</w:t>
      </w:r>
      <w:r w:rsidRPr="00B41355">
        <w:rPr>
          <w:color w:val="000000" w:themeColor="text1"/>
          <w:sz w:val="24"/>
        </w:rPr>
        <w:t>234</w:t>
      </w:r>
      <w:r w:rsidRPr="00B41355">
        <w:rPr>
          <w:rFonts w:hint="eastAsia"/>
          <w:color w:val="000000" w:themeColor="text1"/>
          <w:sz w:val="24"/>
        </w:rPr>
        <w:t>（无量纲），厂界处臭气浓度监测值小于</w:t>
      </w:r>
      <w:r w:rsidRPr="00B41355">
        <w:rPr>
          <w:color w:val="000000" w:themeColor="text1"/>
          <w:sz w:val="24"/>
        </w:rPr>
        <w:t>10</w:t>
      </w:r>
      <w:r w:rsidRPr="00B41355">
        <w:rPr>
          <w:rFonts w:hint="eastAsia"/>
          <w:color w:val="000000" w:themeColor="text1"/>
          <w:sz w:val="24"/>
        </w:rPr>
        <w:t>（无量纲）。本项目与同类企业生产运行情况对比见表</w:t>
      </w:r>
      <w:r w:rsidRPr="00B41355">
        <w:rPr>
          <w:rFonts w:hint="eastAsia"/>
          <w:color w:val="000000" w:themeColor="text1"/>
          <w:sz w:val="24"/>
        </w:rPr>
        <w:t>5.1-15</w:t>
      </w:r>
      <w:r w:rsidRPr="00B41355">
        <w:rPr>
          <w:color w:val="000000" w:themeColor="text1"/>
          <w:sz w:val="24"/>
        </w:rPr>
        <w:t>。</w:t>
      </w:r>
    </w:p>
    <w:p w14:paraId="0E56BCB9" w14:textId="1EE53EDD" w:rsidR="00AE3B5C" w:rsidRPr="00B41355" w:rsidRDefault="00266579" w:rsidP="00DB421B">
      <w:pPr>
        <w:jc w:val="center"/>
        <w:rPr>
          <w:b/>
          <w:color w:val="000000" w:themeColor="text1"/>
          <w:sz w:val="24"/>
          <w:szCs w:val="20"/>
        </w:rPr>
      </w:pPr>
      <w:r w:rsidRPr="00B41355">
        <w:rPr>
          <w:b/>
          <w:color w:val="000000" w:themeColor="text1"/>
          <w:sz w:val="24"/>
          <w:szCs w:val="20"/>
        </w:rPr>
        <w:t>表</w:t>
      </w:r>
      <w:r w:rsidRPr="00B41355">
        <w:rPr>
          <w:rFonts w:hint="eastAsia"/>
          <w:b/>
          <w:color w:val="000000" w:themeColor="text1"/>
          <w:sz w:val="24"/>
          <w:szCs w:val="20"/>
        </w:rPr>
        <w:t xml:space="preserve">5.1-15 </w:t>
      </w:r>
      <w:r w:rsidR="00961552" w:rsidRPr="00B41355">
        <w:rPr>
          <w:rFonts w:hint="eastAsia"/>
          <w:b/>
          <w:color w:val="000000" w:themeColor="text1"/>
          <w:sz w:val="24"/>
          <w:szCs w:val="20"/>
        </w:rPr>
        <w:t xml:space="preserve"> </w:t>
      </w:r>
      <w:r w:rsidRPr="00B41355">
        <w:rPr>
          <w:rFonts w:hint="eastAsia"/>
          <w:b/>
          <w:color w:val="000000" w:themeColor="text1"/>
          <w:sz w:val="24"/>
          <w:szCs w:val="20"/>
        </w:rPr>
        <w:t>本</w:t>
      </w:r>
      <w:r w:rsidRPr="00B41355">
        <w:rPr>
          <w:b/>
          <w:color w:val="000000" w:themeColor="text1"/>
          <w:sz w:val="24"/>
          <w:szCs w:val="20"/>
        </w:rPr>
        <w:t>项目与上海舒氏公司生产运行情况对比表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4"/>
        <w:gridCol w:w="1327"/>
        <w:gridCol w:w="1251"/>
        <w:gridCol w:w="1521"/>
        <w:gridCol w:w="1096"/>
        <w:gridCol w:w="2365"/>
      </w:tblGrid>
      <w:tr w:rsidR="00B41355" w:rsidRPr="00B41355" w14:paraId="718E9389" w14:textId="77777777">
        <w:trPr>
          <w:trHeight w:val="20"/>
          <w:jc w:val="center"/>
        </w:trPr>
        <w:tc>
          <w:tcPr>
            <w:tcW w:w="1244" w:type="dxa"/>
            <w:tcBorders>
              <w:top w:val="single" w:sz="12" w:space="0" w:color="auto"/>
              <w:left w:val="nil"/>
              <w:bottom w:val="single" w:sz="4" w:space="0" w:color="auto"/>
              <w:right w:val="single" w:sz="4" w:space="0" w:color="auto"/>
            </w:tcBorders>
            <w:tcMar>
              <w:top w:w="0" w:type="dxa"/>
              <w:left w:w="28" w:type="dxa"/>
              <w:bottom w:w="0" w:type="dxa"/>
              <w:right w:w="28" w:type="dxa"/>
            </w:tcMar>
            <w:vAlign w:val="center"/>
          </w:tcPr>
          <w:p w14:paraId="3092CC3E" w14:textId="77777777" w:rsidR="00AE3B5C" w:rsidRPr="00B41355" w:rsidRDefault="00266579">
            <w:pPr>
              <w:snapToGrid w:val="0"/>
              <w:jc w:val="center"/>
              <w:rPr>
                <w:rFonts w:eastAsia="Times New Roman"/>
                <w:b/>
                <w:color w:val="000000" w:themeColor="text1"/>
                <w:szCs w:val="21"/>
              </w:rPr>
            </w:pPr>
            <w:r w:rsidRPr="00B41355">
              <w:rPr>
                <w:rFonts w:eastAsia="Times New Roman" w:hint="eastAsia"/>
                <w:b/>
                <w:color w:val="000000" w:themeColor="text1"/>
                <w:szCs w:val="21"/>
              </w:rPr>
              <w:t>企业</w:t>
            </w:r>
          </w:p>
        </w:tc>
        <w:tc>
          <w:tcPr>
            <w:tcW w:w="1327"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2217F" w14:textId="77777777" w:rsidR="00AE3B5C" w:rsidRPr="00B41355" w:rsidRDefault="00266579">
            <w:pPr>
              <w:snapToGrid w:val="0"/>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原料</w:t>
            </w:r>
          </w:p>
        </w:tc>
        <w:tc>
          <w:tcPr>
            <w:tcW w:w="1251"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BBB6BD" w14:textId="77777777" w:rsidR="00AE3B5C" w:rsidRPr="00B41355" w:rsidRDefault="00266579">
            <w:pPr>
              <w:snapToGrid w:val="0"/>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规模</w:t>
            </w:r>
          </w:p>
        </w:tc>
        <w:tc>
          <w:tcPr>
            <w:tcW w:w="1521"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5E53F1" w14:textId="77777777" w:rsidR="00AE3B5C" w:rsidRPr="00B41355" w:rsidRDefault="00266579">
            <w:pPr>
              <w:snapToGrid w:val="0"/>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主要生产设备</w:t>
            </w:r>
          </w:p>
        </w:tc>
        <w:tc>
          <w:tcPr>
            <w:tcW w:w="1096"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C711F3" w14:textId="77777777" w:rsidR="00AE3B5C" w:rsidRPr="00B41355" w:rsidRDefault="00266579">
            <w:pPr>
              <w:snapToGrid w:val="0"/>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生产工艺</w:t>
            </w:r>
          </w:p>
        </w:tc>
        <w:tc>
          <w:tcPr>
            <w:tcW w:w="2365" w:type="dxa"/>
            <w:tcBorders>
              <w:top w:val="single" w:sz="12" w:space="0" w:color="auto"/>
              <w:left w:val="single" w:sz="4" w:space="0" w:color="auto"/>
              <w:bottom w:val="single" w:sz="4" w:space="0" w:color="auto"/>
              <w:right w:val="nil"/>
            </w:tcBorders>
            <w:tcMar>
              <w:top w:w="0" w:type="dxa"/>
              <w:left w:w="28" w:type="dxa"/>
              <w:bottom w:w="0" w:type="dxa"/>
              <w:right w:w="28" w:type="dxa"/>
            </w:tcMar>
            <w:vAlign w:val="center"/>
          </w:tcPr>
          <w:p w14:paraId="5B088977" w14:textId="77777777" w:rsidR="00AE3B5C" w:rsidRPr="00B41355" w:rsidRDefault="00266579">
            <w:pPr>
              <w:snapToGrid w:val="0"/>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污染防治措施</w:t>
            </w:r>
          </w:p>
        </w:tc>
      </w:tr>
      <w:tr w:rsidR="00B41355" w:rsidRPr="00B41355" w14:paraId="01657725" w14:textId="77777777">
        <w:trPr>
          <w:trHeight w:val="108"/>
          <w:jc w:val="center"/>
        </w:trPr>
        <w:tc>
          <w:tcPr>
            <w:tcW w:w="124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5BEF1E6"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上海舒氏塑</w:t>
            </w:r>
            <w:r w:rsidRPr="00B41355">
              <w:rPr>
                <w:rFonts w:ascii="宋体" w:eastAsia="Times New Roman" w:hAnsi="宋体" w:cs="宋体" w:hint="eastAsia"/>
                <w:color w:val="000000" w:themeColor="text1"/>
                <w:szCs w:val="21"/>
              </w:rPr>
              <w:lastRenderedPageBreak/>
              <w:t>业有限公司</w:t>
            </w:r>
          </w:p>
        </w:tc>
        <w:tc>
          <w:tcPr>
            <w:tcW w:w="13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52B33D"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lastRenderedPageBreak/>
              <w:t>各类废塑料</w:t>
            </w:r>
          </w:p>
        </w:tc>
        <w:tc>
          <w:tcPr>
            <w:tcW w:w="12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B2E4DB"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年产</w:t>
            </w:r>
            <w:r w:rsidRPr="00B41355">
              <w:rPr>
                <w:rFonts w:eastAsia="Times New Roman"/>
                <w:color w:val="000000" w:themeColor="text1"/>
                <w:szCs w:val="21"/>
              </w:rPr>
              <w:t>7</w:t>
            </w:r>
            <w:r w:rsidRPr="00B41355">
              <w:rPr>
                <w:rFonts w:ascii="宋体" w:eastAsia="Times New Roman" w:hAnsi="宋体" w:cs="宋体" w:hint="eastAsia"/>
                <w:color w:val="000000" w:themeColor="text1"/>
                <w:szCs w:val="21"/>
              </w:rPr>
              <w:t>万</w:t>
            </w:r>
            <w:r w:rsidRPr="00B41355">
              <w:rPr>
                <w:rFonts w:ascii="宋体" w:hAnsi="宋体" w:cs="宋体" w:hint="eastAsia"/>
                <w:color w:val="000000" w:themeColor="text1"/>
                <w:szCs w:val="21"/>
              </w:rPr>
              <w:t>吨</w:t>
            </w:r>
          </w:p>
        </w:tc>
        <w:tc>
          <w:tcPr>
            <w:tcW w:w="15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027A28"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团粒机、造粒</w:t>
            </w:r>
            <w:r w:rsidRPr="00B41355">
              <w:rPr>
                <w:rFonts w:ascii="宋体" w:eastAsia="Times New Roman" w:hAnsi="宋体" w:cs="宋体" w:hint="eastAsia"/>
                <w:color w:val="000000" w:themeColor="text1"/>
                <w:szCs w:val="21"/>
              </w:rPr>
              <w:lastRenderedPageBreak/>
              <w:t>机</w:t>
            </w:r>
          </w:p>
        </w:tc>
        <w:tc>
          <w:tcPr>
            <w:tcW w:w="10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1506C7" w14:textId="123A89A2" w:rsidR="00AE3B5C" w:rsidRPr="00B41355" w:rsidRDefault="00266579">
            <w:pPr>
              <w:snapToGrid w:val="0"/>
              <w:jc w:val="center"/>
              <w:rPr>
                <w:color w:val="000000" w:themeColor="text1"/>
                <w:szCs w:val="21"/>
              </w:rPr>
            </w:pPr>
            <w:r w:rsidRPr="00B41355">
              <w:rPr>
                <w:rFonts w:ascii="宋体" w:eastAsia="Times New Roman" w:hAnsi="宋体" w:cs="宋体" w:hint="eastAsia"/>
                <w:color w:val="000000" w:themeColor="text1"/>
                <w:szCs w:val="21"/>
              </w:rPr>
              <w:lastRenderedPageBreak/>
              <w:t>挤出造粒</w:t>
            </w:r>
          </w:p>
          <w:p w14:paraId="21B1ED9E"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lastRenderedPageBreak/>
              <w:t>团粒加工</w:t>
            </w:r>
          </w:p>
        </w:tc>
        <w:tc>
          <w:tcPr>
            <w:tcW w:w="2365"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1F57A66"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lastRenderedPageBreak/>
              <w:t>废气经</w:t>
            </w:r>
            <w:r w:rsidRPr="00B41355">
              <w:rPr>
                <w:rFonts w:eastAsia="Times New Roman"/>
                <w:color w:val="000000" w:themeColor="text1"/>
                <w:szCs w:val="21"/>
              </w:rPr>
              <w:t>“</w:t>
            </w:r>
            <w:r w:rsidRPr="00B41355">
              <w:rPr>
                <w:rFonts w:ascii="宋体" w:eastAsia="Times New Roman" w:hAnsi="宋体" w:cs="宋体" w:hint="eastAsia"/>
                <w:color w:val="000000" w:themeColor="text1"/>
                <w:szCs w:val="21"/>
              </w:rPr>
              <w:t>过滤棉</w:t>
            </w:r>
            <w:r w:rsidRPr="00B41355">
              <w:rPr>
                <w:rFonts w:eastAsia="Times New Roman"/>
                <w:color w:val="000000" w:themeColor="text1"/>
                <w:szCs w:val="21"/>
              </w:rPr>
              <w:t>+</w:t>
            </w:r>
            <w:r w:rsidRPr="00B41355">
              <w:rPr>
                <w:rFonts w:ascii="宋体" w:eastAsia="Times New Roman" w:hAnsi="宋体" w:cs="宋体" w:hint="eastAsia"/>
                <w:color w:val="000000" w:themeColor="text1"/>
                <w:szCs w:val="21"/>
              </w:rPr>
              <w:t>活性炭</w:t>
            </w:r>
            <w:r w:rsidRPr="00B41355">
              <w:rPr>
                <w:rFonts w:eastAsia="Times New Roman"/>
                <w:color w:val="000000" w:themeColor="text1"/>
                <w:szCs w:val="21"/>
              </w:rPr>
              <w:t>”</w:t>
            </w:r>
            <w:r w:rsidRPr="00B41355">
              <w:rPr>
                <w:rFonts w:ascii="宋体" w:eastAsia="Times New Roman" w:hAnsi="宋体" w:cs="宋体" w:hint="eastAsia"/>
                <w:color w:val="000000" w:themeColor="text1"/>
                <w:szCs w:val="21"/>
              </w:rPr>
              <w:lastRenderedPageBreak/>
              <w:t>装置处理后排放</w:t>
            </w:r>
          </w:p>
        </w:tc>
      </w:tr>
      <w:tr w:rsidR="00B41355" w:rsidRPr="00B41355" w14:paraId="6CC2FE20" w14:textId="77777777">
        <w:trPr>
          <w:trHeight w:val="183"/>
          <w:jc w:val="center"/>
        </w:trPr>
        <w:tc>
          <w:tcPr>
            <w:tcW w:w="1244" w:type="dxa"/>
            <w:tcBorders>
              <w:top w:val="single" w:sz="4" w:space="0" w:color="auto"/>
              <w:left w:val="nil"/>
              <w:bottom w:val="single" w:sz="12" w:space="0" w:color="auto"/>
              <w:right w:val="single" w:sz="4" w:space="0" w:color="auto"/>
            </w:tcBorders>
            <w:tcMar>
              <w:top w:w="0" w:type="dxa"/>
              <w:left w:w="28" w:type="dxa"/>
              <w:bottom w:w="0" w:type="dxa"/>
              <w:right w:w="28" w:type="dxa"/>
            </w:tcMar>
            <w:vAlign w:val="center"/>
          </w:tcPr>
          <w:p w14:paraId="2C9882FC"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lastRenderedPageBreak/>
              <w:t>本项目</w:t>
            </w:r>
          </w:p>
        </w:tc>
        <w:tc>
          <w:tcPr>
            <w:tcW w:w="13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1E5CE65"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废塑料（聚丙烯、聚乙烯）</w:t>
            </w:r>
          </w:p>
        </w:tc>
        <w:tc>
          <w:tcPr>
            <w:tcW w:w="125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82BDDA9"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年产</w:t>
            </w:r>
            <w:r w:rsidRPr="00B41355">
              <w:rPr>
                <w:rFonts w:eastAsia="Times New Roman"/>
                <w:color w:val="000000" w:themeColor="text1"/>
                <w:szCs w:val="21"/>
              </w:rPr>
              <w:t>1</w:t>
            </w:r>
            <w:r w:rsidRPr="00B41355">
              <w:rPr>
                <w:rFonts w:ascii="宋体" w:eastAsia="Times New Roman" w:hAnsi="宋体" w:cs="宋体" w:hint="eastAsia"/>
                <w:color w:val="000000" w:themeColor="text1"/>
                <w:szCs w:val="21"/>
              </w:rPr>
              <w:t>万吨</w:t>
            </w:r>
          </w:p>
        </w:tc>
        <w:tc>
          <w:tcPr>
            <w:tcW w:w="15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5E359E9"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造粒机</w:t>
            </w:r>
          </w:p>
        </w:tc>
        <w:tc>
          <w:tcPr>
            <w:tcW w:w="109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DFD1E5A" w14:textId="77777777" w:rsidR="00AE3B5C" w:rsidRPr="00B41355" w:rsidRDefault="00266579">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挤出造粒</w:t>
            </w:r>
          </w:p>
        </w:tc>
        <w:tc>
          <w:tcPr>
            <w:tcW w:w="2365" w:type="dxa"/>
            <w:tcBorders>
              <w:top w:val="single" w:sz="4" w:space="0" w:color="auto"/>
              <w:left w:val="single" w:sz="4" w:space="0" w:color="auto"/>
              <w:bottom w:val="single" w:sz="12" w:space="0" w:color="auto"/>
              <w:right w:val="nil"/>
            </w:tcBorders>
            <w:tcMar>
              <w:top w:w="0" w:type="dxa"/>
              <w:left w:w="28" w:type="dxa"/>
              <w:bottom w:w="0" w:type="dxa"/>
              <w:right w:w="28" w:type="dxa"/>
            </w:tcMar>
            <w:vAlign w:val="center"/>
          </w:tcPr>
          <w:p w14:paraId="52825350" w14:textId="364DB582" w:rsidR="00AE3B5C" w:rsidRPr="00B41355" w:rsidRDefault="00266579" w:rsidP="00565076">
            <w:pPr>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废气经</w:t>
            </w:r>
            <w:r w:rsidRPr="00B41355">
              <w:rPr>
                <w:rFonts w:eastAsia="Times New Roman"/>
                <w:color w:val="000000" w:themeColor="text1"/>
                <w:szCs w:val="21"/>
              </w:rPr>
              <w:t>“</w:t>
            </w:r>
            <w:r w:rsidRPr="00B41355">
              <w:rPr>
                <w:rFonts w:ascii="宋体" w:eastAsia="Times New Roman" w:hAnsi="宋体" w:cs="宋体" w:hint="eastAsia"/>
                <w:color w:val="000000" w:themeColor="text1"/>
                <w:szCs w:val="21"/>
              </w:rPr>
              <w:t>水喷淋</w:t>
            </w:r>
            <w:r w:rsidRPr="00B41355">
              <w:rPr>
                <w:rFonts w:eastAsia="Times New Roman"/>
                <w:color w:val="000000" w:themeColor="text1"/>
                <w:szCs w:val="21"/>
              </w:rPr>
              <w:t>+</w:t>
            </w:r>
            <w:r w:rsidR="00565076">
              <w:rPr>
                <w:rFonts w:ascii="宋体" w:eastAsiaTheme="minorEastAsia" w:hAnsi="宋体" w:cs="宋体" w:hint="eastAsia"/>
                <w:color w:val="000000" w:themeColor="text1"/>
                <w:szCs w:val="21"/>
              </w:rPr>
              <w:t>二级</w:t>
            </w:r>
            <w:r w:rsidRPr="00B41355">
              <w:rPr>
                <w:rFonts w:ascii="宋体" w:eastAsia="Times New Roman" w:hAnsi="宋体" w:cs="宋体" w:hint="eastAsia"/>
                <w:color w:val="000000" w:themeColor="text1"/>
                <w:szCs w:val="21"/>
              </w:rPr>
              <w:t>活性炭</w:t>
            </w:r>
            <w:r w:rsidRPr="00B41355">
              <w:rPr>
                <w:rFonts w:eastAsia="Times New Roman"/>
                <w:color w:val="000000" w:themeColor="text1"/>
                <w:szCs w:val="21"/>
              </w:rPr>
              <w:t>”</w:t>
            </w:r>
            <w:r w:rsidRPr="00B41355">
              <w:rPr>
                <w:rFonts w:ascii="宋体" w:eastAsia="Times New Roman" w:hAnsi="宋体" w:cs="宋体" w:hint="eastAsia"/>
                <w:color w:val="000000" w:themeColor="text1"/>
                <w:szCs w:val="21"/>
              </w:rPr>
              <w:t>装置处理后排放</w:t>
            </w:r>
          </w:p>
        </w:tc>
      </w:tr>
    </w:tbl>
    <w:p w14:paraId="0F9BF835" w14:textId="77777777" w:rsidR="00AE3B5C" w:rsidRPr="00B41355" w:rsidRDefault="00266579" w:rsidP="00F42979">
      <w:pPr>
        <w:autoSpaceDE w:val="0"/>
        <w:autoSpaceDN w:val="0"/>
        <w:adjustRightInd w:val="0"/>
        <w:snapToGrid w:val="0"/>
        <w:spacing w:beforeLines="50" w:before="120" w:line="360" w:lineRule="auto"/>
        <w:ind w:firstLine="482"/>
        <w:rPr>
          <w:color w:val="000000" w:themeColor="text1"/>
          <w:sz w:val="24"/>
        </w:rPr>
      </w:pPr>
      <w:r w:rsidRPr="00B41355">
        <w:rPr>
          <w:rFonts w:hint="eastAsia"/>
          <w:color w:val="000000" w:themeColor="text1"/>
          <w:sz w:val="24"/>
        </w:rPr>
        <w:t>由上表可见，本项目与上海舒氏塑业有限公司相比原料更简单，工艺相似，项目臭气排放浓度类比同类企业具有可行性</w:t>
      </w:r>
      <w:r w:rsidRPr="00B41355">
        <w:rPr>
          <w:color w:val="000000" w:themeColor="text1"/>
          <w:sz w:val="24"/>
        </w:rPr>
        <w:t>。</w:t>
      </w:r>
      <w:r w:rsidRPr="00B41355">
        <w:rPr>
          <w:rFonts w:hint="eastAsia"/>
          <w:color w:val="000000" w:themeColor="text1"/>
          <w:sz w:val="24"/>
        </w:rPr>
        <w:t>根据类比，本项目排气筒出口处的臭气浓度约为</w:t>
      </w:r>
      <w:r w:rsidRPr="00B41355">
        <w:rPr>
          <w:rFonts w:hint="eastAsia"/>
          <w:color w:val="000000" w:themeColor="text1"/>
          <w:sz w:val="24"/>
        </w:rPr>
        <w:t>34</w:t>
      </w:r>
      <w:r w:rsidRPr="00B41355">
        <w:rPr>
          <w:rFonts w:hint="eastAsia"/>
          <w:color w:val="000000" w:themeColor="text1"/>
          <w:sz w:val="24"/>
        </w:rPr>
        <w:t>（无量纲），厂界处臭气浓度约为</w:t>
      </w:r>
      <w:r w:rsidRPr="00B41355">
        <w:rPr>
          <w:rFonts w:hint="eastAsia"/>
          <w:color w:val="000000" w:themeColor="text1"/>
          <w:sz w:val="24"/>
        </w:rPr>
        <w:t>2</w:t>
      </w:r>
      <w:r w:rsidRPr="00B41355">
        <w:rPr>
          <w:rFonts w:hint="eastAsia"/>
          <w:color w:val="000000" w:themeColor="text1"/>
          <w:sz w:val="24"/>
        </w:rPr>
        <w:t>（无量纲）。</w:t>
      </w:r>
    </w:p>
    <w:p w14:paraId="6D8DAFFD"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为了减少恶臭对周围环境的影响，建设项目采取如下措施：加大车间机械通风风量；</w:t>
      </w:r>
      <w:r w:rsidRPr="00B41355">
        <w:rPr>
          <w:rFonts w:hint="eastAsia"/>
          <w:color w:val="000000" w:themeColor="text1"/>
          <w:sz w:val="24"/>
        </w:rPr>
        <w:t>对厂区建筑物进行合理布局，加强周边加强绿化，种植可吸收臭味的植物</w:t>
      </w:r>
      <w:r w:rsidRPr="00B41355">
        <w:rPr>
          <w:color w:val="000000" w:themeColor="text1"/>
          <w:sz w:val="24"/>
        </w:rPr>
        <w:t>。</w:t>
      </w:r>
    </w:p>
    <w:p w14:paraId="6FA57997"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该项目在采取以上措施后，恶臭浓度对周围环境的影响将大大降低。综上所述，项目恶臭对周边环境影响较小。</w:t>
      </w:r>
    </w:p>
    <w:p w14:paraId="3A367949" w14:textId="77777777" w:rsidR="00AE3B5C" w:rsidRPr="00B41355" w:rsidRDefault="00266579">
      <w:pPr>
        <w:pStyle w:val="2fffff6"/>
        <w:adjustRightInd/>
        <w:spacing w:beforeLines="0" w:afterLines="0"/>
        <w:rPr>
          <w:rFonts w:ascii="Times New Roman" w:hAnsi="Times New Roman"/>
          <w:color w:val="000000" w:themeColor="text1"/>
        </w:rPr>
      </w:pPr>
      <w:bookmarkStart w:id="159" w:name="_Toc45050913"/>
      <w:r w:rsidRPr="00B41355">
        <w:rPr>
          <w:rFonts w:ascii="Times New Roman" w:hAnsi="Times New Roman" w:hint="eastAsia"/>
          <w:color w:val="000000" w:themeColor="text1"/>
        </w:rPr>
        <w:t>5</w:t>
      </w:r>
      <w:r w:rsidRPr="00B41355">
        <w:rPr>
          <w:rFonts w:ascii="Times New Roman" w:hAnsi="Times New Roman"/>
          <w:color w:val="000000" w:themeColor="text1"/>
        </w:rPr>
        <w:t>.</w:t>
      </w:r>
      <w:r w:rsidRPr="00B41355">
        <w:rPr>
          <w:rFonts w:ascii="Times New Roman" w:hAnsi="Times New Roman" w:hint="eastAsia"/>
          <w:color w:val="000000" w:themeColor="text1"/>
        </w:rPr>
        <w:t>2</w:t>
      </w:r>
      <w:r w:rsidRPr="00B41355">
        <w:rPr>
          <w:rFonts w:ascii="Times New Roman" w:hAnsi="Times New Roman"/>
          <w:color w:val="000000" w:themeColor="text1"/>
        </w:rPr>
        <w:t>地表水环境影响</w:t>
      </w:r>
      <w:bookmarkEnd w:id="156"/>
      <w:bookmarkEnd w:id="157"/>
      <w:r w:rsidRPr="00B41355">
        <w:rPr>
          <w:rFonts w:ascii="Times New Roman" w:hAnsi="Times New Roman"/>
          <w:color w:val="000000" w:themeColor="text1"/>
        </w:rPr>
        <w:t>预测及评价</w:t>
      </w:r>
      <w:bookmarkEnd w:id="158"/>
      <w:bookmarkEnd w:id="159"/>
    </w:p>
    <w:p w14:paraId="56D7C0DB"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2</w:t>
      </w:r>
      <w:r w:rsidRPr="00B41355">
        <w:rPr>
          <w:color w:val="000000" w:themeColor="text1"/>
        </w:rPr>
        <w:t>.1</w:t>
      </w:r>
      <w:r w:rsidRPr="00B41355">
        <w:rPr>
          <w:rFonts w:hint="eastAsia"/>
          <w:color w:val="000000" w:themeColor="text1"/>
        </w:rPr>
        <w:t>地表水环境影响分析</w:t>
      </w:r>
    </w:p>
    <w:p w14:paraId="2E0E7B82" w14:textId="0C9CF9B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color w:val="000000" w:themeColor="text1"/>
          <w:sz w:val="24"/>
        </w:rPr>
        <w:t>本项目</w:t>
      </w:r>
      <w:r w:rsidRPr="00B41355">
        <w:rPr>
          <w:rFonts w:hAnsi="宋体" w:hint="eastAsia"/>
          <w:color w:val="000000" w:themeColor="text1"/>
          <w:sz w:val="24"/>
        </w:rPr>
        <w:t>营运期</w:t>
      </w:r>
      <w:r w:rsidR="00E33CA9">
        <w:rPr>
          <w:rFonts w:hAnsi="宋体" w:hint="eastAsia"/>
          <w:color w:val="000000" w:themeColor="text1"/>
          <w:sz w:val="24"/>
        </w:rPr>
        <w:t>内</w:t>
      </w:r>
      <w:r w:rsidRPr="00B41355">
        <w:rPr>
          <w:rFonts w:hAnsi="宋体"/>
          <w:color w:val="000000" w:themeColor="text1"/>
          <w:sz w:val="24"/>
        </w:rPr>
        <w:t>生产废水</w:t>
      </w:r>
      <w:r w:rsidR="00E33CA9">
        <w:rPr>
          <w:rFonts w:hAnsi="宋体" w:hint="eastAsia"/>
          <w:color w:val="000000" w:themeColor="text1"/>
          <w:sz w:val="24"/>
        </w:rPr>
        <w:t>经厂内污水站处理回用于清洗工段，定期部分</w:t>
      </w:r>
      <w:r w:rsidRPr="00B41355">
        <w:rPr>
          <w:rFonts w:hAnsi="宋体"/>
          <w:color w:val="000000" w:themeColor="text1"/>
          <w:sz w:val="24"/>
        </w:rPr>
        <w:t>排外，外排废水</w:t>
      </w:r>
      <w:r w:rsidR="00E33CA9">
        <w:rPr>
          <w:rFonts w:hAnsi="宋体" w:hint="eastAsia"/>
          <w:color w:val="000000" w:themeColor="text1"/>
          <w:sz w:val="24"/>
        </w:rPr>
        <w:t>包含生产废水和</w:t>
      </w:r>
      <w:r w:rsidRPr="00B41355">
        <w:rPr>
          <w:rFonts w:hAnsi="宋体"/>
          <w:bCs/>
          <w:color w:val="000000" w:themeColor="text1"/>
          <w:sz w:val="24"/>
        </w:rPr>
        <w:t>生活污水</w:t>
      </w:r>
      <w:r w:rsidRPr="00B41355">
        <w:rPr>
          <w:rFonts w:hAnsi="宋体"/>
          <w:color w:val="000000" w:themeColor="text1"/>
          <w:sz w:val="24"/>
        </w:rPr>
        <w:t>，主要污染物为</w:t>
      </w:r>
      <w:r w:rsidRPr="00B41355">
        <w:rPr>
          <w:color w:val="000000" w:themeColor="text1"/>
          <w:sz w:val="24"/>
        </w:rPr>
        <w:t>COD</w:t>
      </w:r>
      <w:r w:rsidRPr="00B41355">
        <w:rPr>
          <w:rFonts w:hAnsi="宋体"/>
          <w:color w:val="000000" w:themeColor="text1"/>
          <w:sz w:val="24"/>
        </w:rPr>
        <w:t>、</w:t>
      </w:r>
      <w:r w:rsidRPr="00B41355">
        <w:rPr>
          <w:color w:val="000000" w:themeColor="text1"/>
          <w:sz w:val="24"/>
        </w:rPr>
        <w:t>SS</w:t>
      </w:r>
      <w:r w:rsidRPr="00B41355">
        <w:rPr>
          <w:rFonts w:hAnsi="宋体"/>
          <w:color w:val="000000" w:themeColor="text1"/>
          <w:sz w:val="24"/>
        </w:rPr>
        <w:t>、氨氮、</w:t>
      </w:r>
      <w:r w:rsidR="003A194C">
        <w:rPr>
          <w:rFonts w:hAnsi="宋体" w:hint="eastAsia"/>
          <w:color w:val="000000" w:themeColor="text1"/>
          <w:sz w:val="24"/>
        </w:rPr>
        <w:t>总氮、</w:t>
      </w:r>
      <w:r w:rsidRPr="00B41355">
        <w:rPr>
          <w:rFonts w:hAnsi="宋体"/>
          <w:color w:val="000000" w:themeColor="text1"/>
          <w:sz w:val="24"/>
        </w:rPr>
        <w:t>总磷。</w:t>
      </w:r>
      <w:r w:rsidRPr="00B41355">
        <w:rPr>
          <w:rFonts w:hint="eastAsia"/>
          <w:color w:val="000000" w:themeColor="text1"/>
          <w:sz w:val="24"/>
        </w:rPr>
        <w:t>本</w:t>
      </w:r>
      <w:r w:rsidRPr="00B41355">
        <w:rPr>
          <w:color w:val="000000" w:themeColor="text1"/>
          <w:sz w:val="24"/>
        </w:rPr>
        <w:t>项目</w:t>
      </w:r>
      <w:r w:rsidR="00E33CA9">
        <w:rPr>
          <w:rFonts w:hint="eastAsia"/>
          <w:color w:val="000000" w:themeColor="text1"/>
          <w:sz w:val="24"/>
        </w:rPr>
        <w:t>生产废水产生量为</w:t>
      </w:r>
      <w:r w:rsidR="00C7437C">
        <w:rPr>
          <w:rFonts w:hint="eastAsia"/>
          <w:color w:val="000000" w:themeColor="text1"/>
          <w:sz w:val="24"/>
        </w:rPr>
        <w:t>1631</w:t>
      </w:r>
      <w:r w:rsidR="00E33CA9">
        <w:rPr>
          <w:rFonts w:hint="eastAsia"/>
          <w:color w:val="000000" w:themeColor="text1"/>
          <w:sz w:val="24"/>
        </w:rPr>
        <w:t>t/a</w:t>
      </w:r>
      <w:r w:rsidR="00E33CA9">
        <w:rPr>
          <w:rFonts w:hint="eastAsia"/>
          <w:color w:val="000000" w:themeColor="text1"/>
          <w:sz w:val="24"/>
        </w:rPr>
        <w:t>，</w:t>
      </w:r>
      <w:r w:rsidR="00E33CA9" w:rsidRPr="00B41355">
        <w:rPr>
          <w:rFonts w:hAnsi="宋体"/>
          <w:color w:val="000000" w:themeColor="text1"/>
          <w:sz w:val="24"/>
        </w:rPr>
        <w:t>经</w:t>
      </w:r>
      <w:r w:rsidR="00E33CA9">
        <w:rPr>
          <w:rFonts w:hAnsi="宋体" w:hint="eastAsia"/>
          <w:color w:val="000000" w:themeColor="text1"/>
          <w:sz w:val="24"/>
        </w:rPr>
        <w:t>厂内污水站处理后</w:t>
      </w:r>
      <w:r w:rsidR="00E33CA9">
        <w:rPr>
          <w:rFonts w:hAnsi="宋体"/>
          <w:color w:val="000000" w:themeColor="text1"/>
          <w:sz w:val="24"/>
        </w:rPr>
        <w:t>达到接管标准</w:t>
      </w:r>
      <w:r w:rsidR="00E33CA9" w:rsidRPr="00B41355">
        <w:rPr>
          <w:rFonts w:hAnsi="宋体"/>
          <w:color w:val="000000" w:themeColor="text1"/>
          <w:sz w:val="24"/>
        </w:rPr>
        <w:t>，经市政管网接入宜陵镇污水处理厂进行集中处理</w:t>
      </w:r>
      <w:r w:rsidR="00E33CA9">
        <w:rPr>
          <w:rFonts w:hAnsi="宋体" w:hint="eastAsia"/>
          <w:color w:val="000000" w:themeColor="text1"/>
          <w:sz w:val="24"/>
        </w:rPr>
        <w:t>；</w:t>
      </w:r>
      <w:r w:rsidRPr="00B41355">
        <w:rPr>
          <w:color w:val="000000" w:themeColor="text1"/>
          <w:sz w:val="24"/>
        </w:rPr>
        <w:t>生活污水产生量为</w:t>
      </w:r>
      <w:r w:rsidRPr="00B41355">
        <w:rPr>
          <w:rFonts w:hint="eastAsia"/>
          <w:color w:val="000000" w:themeColor="text1"/>
          <w:sz w:val="24"/>
        </w:rPr>
        <w:t>360</w:t>
      </w:r>
      <w:r w:rsidRPr="00B41355">
        <w:rPr>
          <w:color w:val="000000" w:themeColor="text1"/>
          <w:sz w:val="24"/>
        </w:rPr>
        <w:t>t/a</w:t>
      </w:r>
      <w:r w:rsidRPr="00B41355">
        <w:rPr>
          <w:rFonts w:hint="eastAsia"/>
          <w:color w:val="000000" w:themeColor="text1"/>
          <w:sz w:val="24"/>
        </w:rPr>
        <w:t>，</w:t>
      </w:r>
      <w:r w:rsidRPr="00B41355">
        <w:rPr>
          <w:rFonts w:hAnsi="宋体"/>
          <w:bCs/>
          <w:color w:val="000000" w:themeColor="text1"/>
          <w:sz w:val="24"/>
        </w:rPr>
        <w:t>生活污水</w:t>
      </w:r>
      <w:r w:rsidRPr="00B41355">
        <w:rPr>
          <w:rFonts w:hAnsi="宋体"/>
          <w:color w:val="000000" w:themeColor="text1"/>
          <w:sz w:val="24"/>
        </w:rPr>
        <w:t>经化粪池预处理达到接管标准后，经市政管网接入宜陵镇污水处理厂进行集中处理，处理后的尾水达到《城镇污水处理厂污染物排放标准》（</w:t>
      </w:r>
      <w:r w:rsidRPr="00B41355">
        <w:rPr>
          <w:color w:val="000000" w:themeColor="text1"/>
          <w:sz w:val="24"/>
        </w:rPr>
        <w:t>GB18918-2002</w:t>
      </w:r>
      <w:r w:rsidRPr="00B41355">
        <w:rPr>
          <w:rFonts w:hAnsi="宋体"/>
          <w:color w:val="000000" w:themeColor="text1"/>
          <w:sz w:val="24"/>
        </w:rPr>
        <w:t>）一级</w:t>
      </w:r>
      <w:r w:rsidRPr="00B41355">
        <w:rPr>
          <w:rFonts w:hint="eastAsia"/>
          <w:color w:val="000000" w:themeColor="text1"/>
          <w:sz w:val="24"/>
        </w:rPr>
        <w:t>A</w:t>
      </w:r>
      <w:r w:rsidRPr="00B41355">
        <w:rPr>
          <w:rFonts w:hAnsi="宋体"/>
          <w:color w:val="000000" w:themeColor="text1"/>
          <w:sz w:val="24"/>
        </w:rPr>
        <w:t>标准后</w:t>
      </w:r>
      <w:r w:rsidRPr="00B41355">
        <w:rPr>
          <w:rFonts w:hAnsi="宋体" w:hint="eastAsia"/>
          <w:color w:val="000000" w:themeColor="text1"/>
          <w:sz w:val="24"/>
        </w:rPr>
        <w:t>排入长征河，经赤练港最终排入老通扬运河。</w:t>
      </w:r>
      <w:r w:rsidRPr="00B41355">
        <w:rPr>
          <w:rFonts w:hAnsi="宋体"/>
          <w:color w:val="000000" w:themeColor="text1"/>
          <w:sz w:val="24"/>
        </w:rPr>
        <w:t>本项目废水不直接排放，项目地表水环境影响评价等级为三级</w:t>
      </w:r>
      <w:r w:rsidRPr="00B41355">
        <w:rPr>
          <w:color w:val="000000" w:themeColor="text1"/>
          <w:sz w:val="24"/>
        </w:rPr>
        <w:t>B</w:t>
      </w:r>
      <w:r w:rsidRPr="00B41355">
        <w:rPr>
          <w:rFonts w:hAnsi="宋体"/>
          <w:color w:val="000000" w:themeColor="text1"/>
          <w:sz w:val="24"/>
        </w:rPr>
        <w:t>，根据《环境影响评价技术导则地表水环境》（</w:t>
      </w:r>
      <w:r w:rsidRPr="00B41355">
        <w:rPr>
          <w:color w:val="000000" w:themeColor="text1"/>
          <w:sz w:val="24"/>
        </w:rPr>
        <w:t>HJ 2.3-2018</w:t>
      </w:r>
      <w:r w:rsidRPr="00B41355">
        <w:rPr>
          <w:rFonts w:hAnsi="宋体"/>
          <w:color w:val="000000" w:themeColor="text1"/>
          <w:sz w:val="24"/>
        </w:rPr>
        <w:t>）中的相关规定，</w:t>
      </w:r>
      <w:r w:rsidRPr="00B41355">
        <w:rPr>
          <w:rFonts w:hAnsi="宋体"/>
          <w:bCs/>
          <w:color w:val="000000" w:themeColor="text1"/>
          <w:sz w:val="24"/>
        </w:rPr>
        <w:t>水污染影响型</w:t>
      </w:r>
      <w:r w:rsidRPr="00B41355">
        <w:rPr>
          <w:rFonts w:hAnsi="宋体"/>
          <w:color w:val="000000" w:themeColor="text1"/>
          <w:sz w:val="24"/>
        </w:rPr>
        <w:t>三级</w:t>
      </w:r>
      <w:r w:rsidRPr="00B41355">
        <w:rPr>
          <w:color w:val="000000" w:themeColor="text1"/>
          <w:sz w:val="24"/>
        </w:rPr>
        <w:t>B</w:t>
      </w:r>
      <w:r w:rsidRPr="00B41355">
        <w:rPr>
          <w:rFonts w:hAnsi="宋体"/>
          <w:color w:val="000000" w:themeColor="text1"/>
          <w:sz w:val="24"/>
        </w:rPr>
        <w:t>评价可不进行水环境影响预测。</w:t>
      </w:r>
    </w:p>
    <w:p w14:paraId="7223ED26" w14:textId="593D0A80" w:rsidR="004B513C" w:rsidRPr="004B513C" w:rsidRDefault="00266579" w:rsidP="004B513C">
      <w:pPr>
        <w:snapToGrid w:val="0"/>
        <w:spacing w:line="360" w:lineRule="auto"/>
        <w:ind w:firstLineChars="200" w:firstLine="480"/>
        <w:rPr>
          <w:rFonts w:hAnsi="宋体"/>
          <w:color w:val="FF0000"/>
          <w:sz w:val="24"/>
        </w:rPr>
      </w:pPr>
      <w:r w:rsidRPr="00B41355">
        <w:rPr>
          <w:rFonts w:hAnsi="宋体"/>
          <w:bCs/>
          <w:color w:val="000000" w:themeColor="text1"/>
          <w:sz w:val="24"/>
        </w:rPr>
        <w:t>本项目处于</w:t>
      </w:r>
      <w:r w:rsidRPr="00B41355">
        <w:rPr>
          <w:rFonts w:hAnsi="宋体"/>
          <w:color w:val="000000" w:themeColor="text1"/>
          <w:sz w:val="24"/>
        </w:rPr>
        <w:t>宜陵镇污水处理厂</w:t>
      </w:r>
      <w:r w:rsidRPr="00B41355">
        <w:rPr>
          <w:rFonts w:hAnsi="宋体"/>
          <w:bCs/>
          <w:color w:val="000000" w:themeColor="text1"/>
          <w:sz w:val="24"/>
        </w:rPr>
        <w:t>服务范围之内，目前区域污水管网已铺设到位，项目废水可接管进入</w:t>
      </w:r>
      <w:r w:rsidRPr="00B41355">
        <w:rPr>
          <w:rFonts w:hAnsi="宋体"/>
          <w:color w:val="000000" w:themeColor="text1"/>
          <w:sz w:val="24"/>
        </w:rPr>
        <w:t>宜陵镇污水处理厂</w:t>
      </w:r>
      <w:r w:rsidRPr="00B41355">
        <w:rPr>
          <w:rFonts w:hAnsi="宋体"/>
          <w:bCs/>
          <w:color w:val="000000" w:themeColor="text1"/>
          <w:sz w:val="24"/>
        </w:rPr>
        <w:t>进行集中处理。</w:t>
      </w:r>
      <w:r w:rsidRPr="00B41355">
        <w:rPr>
          <w:rFonts w:hAnsi="宋体" w:hint="eastAsia"/>
          <w:bCs/>
          <w:color w:val="000000" w:themeColor="text1"/>
          <w:sz w:val="24"/>
        </w:rPr>
        <w:t>宜陵镇污水处理厂位于江都区宜陵镇小湖村郭厦组，总占地面积约</w:t>
      </w:r>
      <w:r w:rsidRPr="00B41355">
        <w:rPr>
          <w:rFonts w:hAnsi="宋体" w:hint="eastAsia"/>
          <w:bCs/>
          <w:color w:val="000000" w:themeColor="text1"/>
          <w:sz w:val="24"/>
        </w:rPr>
        <w:t>13000</w:t>
      </w:r>
      <w:r w:rsidRPr="00B41355">
        <w:rPr>
          <w:rFonts w:hAnsi="宋体" w:hint="eastAsia"/>
          <w:bCs/>
          <w:color w:val="000000" w:themeColor="text1"/>
          <w:sz w:val="24"/>
        </w:rPr>
        <w:t>平方米，其服务范围包括宜陵镇区和工业集中区，设计处理规模为</w:t>
      </w:r>
      <w:r w:rsidRPr="00B41355">
        <w:rPr>
          <w:rFonts w:hAnsi="宋体" w:hint="eastAsia"/>
          <w:bCs/>
          <w:color w:val="000000" w:themeColor="text1"/>
          <w:sz w:val="24"/>
        </w:rPr>
        <w:t>1</w:t>
      </w:r>
      <w:r w:rsidRPr="00B41355">
        <w:rPr>
          <w:rFonts w:hAnsi="宋体" w:hint="eastAsia"/>
          <w:bCs/>
          <w:color w:val="000000" w:themeColor="text1"/>
          <w:sz w:val="24"/>
        </w:rPr>
        <w:t>万吨</w:t>
      </w:r>
      <w:r w:rsidRPr="00B41355">
        <w:rPr>
          <w:rFonts w:hAnsi="宋体" w:hint="eastAsia"/>
          <w:bCs/>
          <w:color w:val="000000" w:themeColor="text1"/>
          <w:sz w:val="24"/>
        </w:rPr>
        <w:t>/</w:t>
      </w:r>
      <w:r w:rsidRPr="00B41355">
        <w:rPr>
          <w:rFonts w:hAnsi="宋体" w:hint="eastAsia"/>
          <w:bCs/>
          <w:color w:val="000000" w:themeColor="text1"/>
          <w:sz w:val="24"/>
        </w:rPr>
        <w:t>天，目前已建设运行，污水处理采用</w:t>
      </w:r>
      <w:r w:rsidRPr="00B41355">
        <w:rPr>
          <w:rFonts w:hAnsi="宋体" w:hint="eastAsia"/>
          <w:bCs/>
          <w:color w:val="000000" w:themeColor="text1"/>
          <w:sz w:val="24"/>
        </w:rPr>
        <w:t>CASS</w:t>
      </w:r>
      <w:r w:rsidRPr="00B41355">
        <w:rPr>
          <w:rFonts w:hAnsi="宋体" w:hint="eastAsia"/>
          <w:bCs/>
          <w:color w:val="000000" w:themeColor="text1"/>
          <w:sz w:val="24"/>
        </w:rPr>
        <w:t>工艺。</w:t>
      </w:r>
      <w:r w:rsidR="004B513C" w:rsidRPr="004B513C">
        <w:rPr>
          <w:rFonts w:hAnsi="宋体" w:hint="eastAsia"/>
          <w:bCs/>
          <w:sz w:val="24"/>
        </w:rPr>
        <w:t>宜陵镇污水处理厂处理规模为</w:t>
      </w:r>
      <w:r w:rsidR="004B513C" w:rsidRPr="004B513C">
        <w:rPr>
          <w:rFonts w:hAnsi="宋体" w:hint="eastAsia"/>
          <w:bCs/>
          <w:sz w:val="24"/>
        </w:rPr>
        <w:t>1</w:t>
      </w:r>
      <w:r w:rsidR="004B513C" w:rsidRPr="004B513C">
        <w:rPr>
          <w:rFonts w:hAnsi="宋体" w:hint="eastAsia"/>
          <w:bCs/>
          <w:sz w:val="24"/>
        </w:rPr>
        <w:t>万</w:t>
      </w:r>
      <w:r w:rsidR="004B513C" w:rsidRPr="004B513C">
        <w:rPr>
          <w:rFonts w:hAnsi="宋体" w:hint="eastAsia"/>
          <w:bCs/>
          <w:sz w:val="24"/>
        </w:rPr>
        <w:t>m</w:t>
      </w:r>
      <w:r w:rsidR="004B513C" w:rsidRPr="004B513C">
        <w:rPr>
          <w:rFonts w:hAnsi="宋体" w:hint="eastAsia"/>
          <w:bCs/>
          <w:sz w:val="24"/>
          <w:vertAlign w:val="superscript"/>
        </w:rPr>
        <w:t>3</w:t>
      </w:r>
      <w:r w:rsidR="004B513C" w:rsidRPr="004B513C">
        <w:rPr>
          <w:rFonts w:hAnsi="宋体" w:hint="eastAsia"/>
          <w:bCs/>
          <w:sz w:val="24"/>
        </w:rPr>
        <w:t>/d</w:t>
      </w:r>
      <w:r w:rsidR="004B513C" w:rsidRPr="004B513C">
        <w:rPr>
          <w:rFonts w:hAnsi="宋体" w:hint="eastAsia"/>
          <w:bCs/>
          <w:sz w:val="24"/>
        </w:rPr>
        <w:t>，</w:t>
      </w:r>
      <w:r w:rsidR="004B513C" w:rsidRPr="004B513C">
        <w:rPr>
          <w:rFonts w:hAnsi="宋体"/>
          <w:bCs/>
          <w:sz w:val="24"/>
        </w:rPr>
        <w:t>目前实际</w:t>
      </w:r>
      <w:r w:rsidR="004B513C" w:rsidRPr="004B513C">
        <w:rPr>
          <w:rFonts w:hAnsi="宋体" w:hint="eastAsia"/>
          <w:bCs/>
          <w:sz w:val="24"/>
        </w:rPr>
        <w:t>废水</w:t>
      </w:r>
      <w:r w:rsidR="004B513C" w:rsidRPr="004B513C">
        <w:rPr>
          <w:rFonts w:hAnsi="宋体"/>
          <w:bCs/>
          <w:sz w:val="24"/>
        </w:rPr>
        <w:t>处理量</w:t>
      </w:r>
      <w:r w:rsidR="004B513C" w:rsidRPr="004B513C">
        <w:rPr>
          <w:rFonts w:hAnsi="宋体" w:hint="eastAsia"/>
          <w:bCs/>
          <w:sz w:val="24"/>
        </w:rPr>
        <w:t>约</w:t>
      </w:r>
      <w:r w:rsidR="004B513C" w:rsidRPr="004B513C">
        <w:rPr>
          <w:rFonts w:hAnsi="宋体" w:hint="eastAsia"/>
          <w:bCs/>
          <w:sz w:val="24"/>
        </w:rPr>
        <w:t>1500m</w:t>
      </w:r>
      <w:r w:rsidR="004B513C" w:rsidRPr="004B513C">
        <w:rPr>
          <w:rFonts w:hAnsi="宋体" w:hint="eastAsia"/>
          <w:bCs/>
          <w:sz w:val="24"/>
          <w:vertAlign w:val="superscript"/>
        </w:rPr>
        <w:t>3</w:t>
      </w:r>
      <w:r w:rsidR="004B513C" w:rsidRPr="004B513C">
        <w:rPr>
          <w:rFonts w:hAnsi="宋体" w:hint="eastAsia"/>
          <w:bCs/>
          <w:sz w:val="24"/>
        </w:rPr>
        <w:t>/d</w:t>
      </w:r>
      <w:r w:rsidR="004B513C" w:rsidRPr="004B513C">
        <w:rPr>
          <w:rFonts w:hAnsi="宋体" w:hint="eastAsia"/>
          <w:bCs/>
          <w:sz w:val="24"/>
        </w:rPr>
        <w:t>，</w:t>
      </w:r>
      <w:r w:rsidR="004B513C" w:rsidRPr="004B513C">
        <w:rPr>
          <w:rFonts w:hAnsi="宋体"/>
          <w:sz w:val="24"/>
        </w:rPr>
        <w:t>尚有</w:t>
      </w:r>
      <w:r w:rsidR="004B513C" w:rsidRPr="004B513C">
        <w:rPr>
          <w:rFonts w:hint="eastAsia"/>
          <w:sz w:val="24"/>
        </w:rPr>
        <w:t>85</w:t>
      </w:r>
      <w:r w:rsidR="004B513C" w:rsidRPr="004B513C">
        <w:rPr>
          <w:sz w:val="24"/>
        </w:rPr>
        <w:t>00</w:t>
      </w:r>
      <w:r w:rsidR="004B513C" w:rsidRPr="004B513C">
        <w:rPr>
          <w:rFonts w:hAnsi="宋体" w:hint="eastAsia"/>
          <w:bCs/>
          <w:sz w:val="24"/>
        </w:rPr>
        <w:t>m</w:t>
      </w:r>
      <w:r w:rsidR="004B513C" w:rsidRPr="004B513C">
        <w:rPr>
          <w:rFonts w:hAnsi="宋体" w:hint="eastAsia"/>
          <w:bCs/>
          <w:sz w:val="24"/>
          <w:vertAlign w:val="superscript"/>
        </w:rPr>
        <w:t>3</w:t>
      </w:r>
      <w:r w:rsidR="004B513C" w:rsidRPr="004B513C">
        <w:rPr>
          <w:rFonts w:hAnsi="宋体" w:hint="eastAsia"/>
          <w:bCs/>
          <w:sz w:val="24"/>
        </w:rPr>
        <w:t>/d</w:t>
      </w:r>
      <w:r w:rsidR="004B513C" w:rsidRPr="004B513C">
        <w:rPr>
          <w:rFonts w:hAnsi="宋体"/>
          <w:sz w:val="24"/>
        </w:rPr>
        <w:t>的处理余量</w:t>
      </w:r>
      <w:r w:rsidR="004B513C" w:rsidRPr="004B513C">
        <w:rPr>
          <w:rFonts w:hAnsi="宋体" w:hint="eastAsia"/>
          <w:sz w:val="24"/>
        </w:rPr>
        <w:t>，</w:t>
      </w:r>
      <w:r w:rsidR="004B513C" w:rsidRPr="004B513C">
        <w:rPr>
          <w:rFonts w:hAnsi="宋体"/>
          <w:bCs/>
          <w:sz w:val="24"/>
        </w:rPr>
        <w:t>本项目运营期</w:t>
      </w:r>
      <w:r w:rsidR="004B513C" w:rsidRPr="004B513C">
        <w:rPr>
          <w:rFonts w:hAnsi="宋体" w:hint="eastAsia"/>
          <w:bCs/>
          <w:sz w:val="24"/>
        </w:rPr>
        <w:t>生活污水和生产废水总</w:t>
      </w:r>
      <w:r w:rsidR="004B513C" w:rsidRPr="004B513C">
        <w:rPr>
          <w:rFonts w:hAnsi="宋体"/>
          <w:bCs/>
          <w:sz w:val="24"/>
        </w:rPr>
        <w:t>排放量为</w:t>
      </w:r>
      <w:r w:rsidR="004B513C" w:rsidRPr="004B513C">
        <w:rPr>
          <w:rFonts w:hint="eastAsia"/>
          <w:sz w:val="24"/>
        </w:rPr>
        <w:t>1991</w:t>
      </w:r>
      <w:r w:rsidR="004B513C" w:rsidRPr="004B513C">
        <w:rPr>
          <w:bCs/>
          <w:sz w:val="24"/>
        </w:rPr>
        <w:t>t/a</w:t>
      </w:r>
      <w:r w:rsidR="004B513C" w:rsidRPr="004B513C">
        <w:rPr>
          <w:rFonts w:hAnsi="宋体"/>
          <w:bCs/>
          <w:sz w:val="24"/>
        </w:rPr>
        <w:t>（</w:t>
      </w:r>
      <w:r w:rsidR="004B513C" w:rsidRPr="004B513C">
        <w:rPr>
          <w:rFonts w:hint="eastAsia"/>
          <w:bCs/>
          <w:sz w:val="24"/>
        </w:rPr>
        <w:t>6.6</w:t>
      </w:r>
      <w:r w:rsidR="004B513C" w:rsidRPr="004B513C">
        <w:rPr>
          <w:bCs/>
          <w:sz w:val="24"/>
        </w:rPr>
        <w:t>t/d</w:t>
      </w:r>
      <w:r w:rsidR="004B513C" w:rsidRPr="004B513C">
        <w:rPr>
          <w:rFonts w:hAnsi="宋体"/>
          <w:bCs/>
          <w:sz w:val="24"/>
        </w:rPr>
        <w:t>），</w:t>
      </w:r>
      <w:r w:rsidR="004B513C" w:rsidRPr="004B513C">
        <w:rPr>
          <w:rFonts w:hAnsi="宋体" w:hint="eastAsia"/>
          <w:bCs/>
          <w:sz w:val="24"/>
        </w:rPr>
        <w:t>只</w:t>
      </w:r>
      <w:r w:rsidR="004B513C" w:rsidRPr="004B513C">
        <w:rPr>
          <w:rFonts w:hAnsi="宋体"/>
          <w:sz w:val="24"/>
        </w:rPr>
        <w:t>占污水处理厂处理余量的</w:t>
      </w:r>
      <w:r w:rsidR="004B513C" w:rsidRPr="004B513C">
        <w:rPr>
          <w:rFonts w:hint="eastAsia"/>
          <w:sz w:val="24"/>
        </w:rPr>
        <w:t>0.08</w:t>
      </w:r>
      <w:r w:rsidR="004B513C" w:rsidRPr="004B513C">
        <w:rPr>
          <w:sz w:val="24"/>
        </w:rPr>
        <w:t>%</w:t>
      </w:r>
      <w:r w:rsidR="004B513C" w:rsidRPr="004B513C">
        <w:rPr>
          <w:rFonts w:hAnsi="宋体"/>
          <w:bCs/>
          <w:sz w:val="24"/>
        </w:rPr>
        <w:t>，从接纳处理能力上来看，</w:t>
      </w:r>
      <w:r w:rsidR="004B513C" w:rsidRPr="004B513C">
        <w:rPr>
          <w:rFonts w:hAnsi="宋体"/>
          <w:sz w:val="24"/>
        </w:rPr>
        <w:t>宜陵镇污水处理厂</w:t>
      </w:r>
      <w:r w:rsidR="004B513C" w:rsidRPr="004B513C">
        <w:rPr>
          <w:rFonts w:hAnsi="宋体"/>
          <w:bCs/>
          <w:sz w:val="24"/>
        </w:rPr>
        <w:t>完全能够接纳处理本项目排放的</w:t>
      </w:r>
      <w:r w:rsidR="004B513C" w:rsidRPr="004B513C">
        <w:rPr>
          <w:rFonts w:hAnsi="宋体" w:hint="eastAsia"/>
          <w:bCs/>
          <w:sz w:val="24"/>
        </w:rPr>
        <w:t>生活污水</w:t>
      </w:r>
      <w:r w:rsidR="004B513C" w:rsidRPr="004B513C">
        <w:rPr>
          <w:rFonts w:hAnsi="宋体"/>
          <w:bCs/>
          <w:sz w:val="24"/>
        </w:rPr>
        <w:t>。</w:t>
      </w:r>
    </w:p>
    <w:p w14:paraId="60AE1C73" w14:textId="77777777" w:rsidR="00AE3B5C" w:rsidRPr="00B41355" w:rsidRDefault="00266579">
      <w:pPr>
        <w:snapToGrid w:val="0"/>
        <w:spacing w:line="360" w:lineRule="auto"/>
        <w:ind w:firstLineChars="200" w:firstLine="480"/>
        <w:rPr>
          <w:bCs/>
          <w:color w:val="000000" w:themeColor="text1"/>
          <w:sz w:val="24"/>
        </w:rPr>
      </w:pPr>
      <w:r w:rsidRPr="00B41355">
        <w:rPr>
          <w:rFonts w:hint="eastAsia"/>
          <w:bCs/>
          <w:color w:val="000000" w:themeColor="text1"/>
          <w:sz w:val="24"/>
        </w:rPr>
        <w:lastRenderedPageBreak/>
        <w:t>综上可知，在本项目正常接管的情况下，对</w:t>
      </w:r>
      <w:r w:rsidRPr="00B41355">
        <w:rPr>
          <w:rFonts w:hAnsi="宋体" w:hint="eastAsia"/>
          <w:color w:val="000000" w:themeColor="text1"/>
          <w:sz w:val="24"/>
        </w:rPr>
        <w:t>老通扬运河</w:t>
      </w:r>
      <w:r w:rsidRPr="00B41355">
        <w:rPr>
          <w:rFonts w:hint="eastAsia"/>
          <w:bCs/>
          <w:color w:val="000000" w:themeColor="text1"/>
          <w:sz w:val="24"/>
        </w:rPr>
        <w:t>水质产生的影响较小，对纳污水体水质影响在可接受范围之内。</w:t>
      </w:r>
    </w:p>
    <w:p w14:paraId="12866031"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2</w:t>
      </w:r>
      <w:r w:rsidRPr="00B41355">
        <w:rPr>
          <w:color w:val="000000" w:themeColor="text1"/>
        </w:rPr>
        <w:t>.2</w:t>
      </w:r>
      <w:r w:rsidRPr="00B41355">
        <w:rPr>
          <w:rFonts w:hint="eastAsia"/>
          <w:color w:val="000000" w:themeColor="text1"/>
        </w:rPr>
        <w:t>污染源排放量核算</w:t>
      </w:r>
    </w:p>
    <w:p w14:paraId="4824E74E" w14:textId="77777777" w:rsidR="00AE3B5C" w:rsidRPr="00B41355" w:rsidRDefault="00266579">
      <w:pPr>
        <w:adjustRightInd w:val="0"/>
        <w:snapToGrid w:val="0"/>
        <w:spacing w:line="360" w:lineRule="auto"/>
        <w:ind w:firstLine="480"/>
        <w:rPr>
          <w:color w:val="000000" w:themeColor="text1"/>
          <w:sz w:val="24"/>
        </w:rPr>
      </w:pPr>
      <w:r w:rsidRPr="00B41355">
        <w:rPr>
          <w:rFonts w:hint="eastAsia"/>
          <w:color w:val="000000" w:themeColor="text1"/>
          <w:sz w:val="24"/>
        </w:rPr>
        <w:t>根据</w:t>
      </w:r>
      <w:r w:rsidRPr="00B41355">
        <w:rPr>
          <w:rFonts w:hAnsi="宋体"/>
          <w:color w:val="000000" w:themeColor="text1"/>
          <w:sz w:val="24"/>
        </w:rPr>
        <w:t>《环境影响评价技术导则地表水环境》（</w:t>
      </w:r>
      <w:r w:rsidRPr="00B41355">
        <w:rPr>
          <w:color w:val="000000" w:themeColor="text1"/>
          <w:sz w:val="24"/>
        </w:rPr>
        <w:t>HJ 2.3-2018</w:t>
      </w:r>
      <w:r w:rsidRPr="00B41355">
        <w:rPr>
          <w:rFonts w:hAnsi="宋体"/>
          <w:color w:val="000000" w:themeColor="text1"/>
          <w:sz w:val="24"/>
        </w:rPr>
        <w:t>）</w:t>
      </w:r>
      <w:r w:rsidRPr="00B41355">
        <w:rPr>
          <w:rFonts w:hint="eastAsia"/>
          <w:color w:val="000000" w:themeColor="text1"/>
          <w:sz w:val="24"/>
        </w:rPr>
        <w:t>，项目废水污染物排放信息表见表</w:t>
      </w:r>
      <w:r w:rsidRPr="00B41355">
        <w:rPr>
          <w:rFonts w:hint="eastAsia"/>
          <w:color w:val="000000" w:themeColor="text1"/>
          <w:sz w:val="24"/>
        </w:rPr>
        <w:t>5.2-1</w:t>
      </w:r>
      <w:r w:rsidRPr="00B41355">
        <w:rPr>
          <w:color w:val="000000" w:themeColor="text1"/>
          <w:sz w:val="24"/>
        </w:rPr>
        <w:t>~</w:t>
      </w:r>
      <w:r w:rsidRPr="00B41355">
        <w:rPr>
          <w:rFonts w:hint="eastAsia"/>
          <w:color w:val="000000" w:themeColor="text1"/>
          <w:sz w:val="24"/>
        </w:rPr>
        <w:t>5.2-5</w:t>
      </w:r>
      <w:r w:rsidRPr="00B41355">
        <w:rPr>
          <w:rFonts w:hint="eastAsia"/>
          <w:color w:val="000000" w:themeColor="text1"/>
          <w:sz w:val="24"/>
        </w:rPr>
        <w:t>。</w:t>
      </w:r>
    </w:p>
    <w:p w14:paraId="4ACA7B52" w14:textId="77777777" w:rsidR="00AE3B5C" w:rsidRPr="00B41355" w:rsidRDefault="00AE3B5C">
      <w:pPr>
        <w:adjustRightInd w:val="0"/>
        <w:snapToGrid w:val="0"/>
        <w:spacing w:line="360" w:lineRule="auto"/>
        <w:ind w:firstLineChars="200" w:firstLine="480"/>
        <w:rPr>
          <w:rFonts w:hAnsi="宋体"/>
          <w:color w:val="000000" w:themeColor="text1"/>
          <w:sz w:val="24"/>
        </w:rPr>
        <w:sectPr w:rsidR="00AE3B5C" w:rsidRPr="00B41355">
          <w:headerReference w:type="even" r:id="rId29"/>
          <w:pgSz w:w="11906" w:h="16838"/>
          <w:pgMar w:top="1797" w:right="1797" w:bottom="1797" w:left="1418" w:header="851" w:footer="992" w:gutter="0"/>
          <w:cols w:space="720"/>
          <w:docGrid w:linePitch="312"/>
        </w:sectPr>
      </w:pPr>
    </w:p>
    <w:p w14:paraId="54E9C66A" w14:textId="77777777" w:rsidR="00AE3B5C" w:rsidRPr="00B41355" w:rsidRDefault="00AE3B5C">
      <w:pPr>
        <w:widowControl/>
        <w:jc w:val="left"/>
        <w:rPr>
          <w:rFonts w:ascii="黑体" w:eastAsia="黑体" w:hAnsi="黑体"/>
          <w:color w:val="000000" w:themeColor="text1"/>
        </w:rPr>
        <w:sectPr w:rsidR="00AE3B5C" w:rsidRPr="00B41355">
          <w:pgSz w:w="16838" w:h="11906" w:orient="landscape"/>
          <w:pgMar w:top="1418" w:right="1134" w:bottom="1134" w:left="1418" w:header="720" w:footer="720" w:gutter="0"/>
          <w:cols w:space="720"/>
          <w:docGrid w:type="lines" w:linePitch="312"/>
        </w:sectPr>
      </w:pPr>
    </w:p>
    <w:p w14:paraId="276DB13E" w14:textId="5BA977AE" w:rsidR="00AE3B5C" w:rsidRPr="00B41355" w:rsidRDefault="00266579">
      <w:pPr>
        <w:pStyle w:val="affffff0"/>
        <w:spacing w:line="240" w:lineRule="auto"/>
        <w:rPr>
          <w:color w:val="000000" w:themeColor="text1"/>
        </w:rPr>
      </w:pPr>
      <w:r w:rsidRPr="00B41355">
        <w:rPr>
          <w:rFonts w:hint="eastAsia"/>
          <w:color w:val="000000" w:themeColor="text1"/>
        </w:rPr>
        <w:t>表</w:t>
      </w:r>
      <w:r w:rsidRPr="00B41355">
        <w:rPr>
          <w:rFonts w:hint="eastAsia"/>
          <w:color w:val="000000" w:themeColor="text1"/>
        </w:rPr>
        <w:t>5.2-1</w:t>
      </w:r>
      <w:r w:rsidR="00961552" w:rsidRPr="00B41355">
        <w:rPr>
          <w:rFonts w:hint="eastAsia"/>
          <w:color w:val="000000" w:themeColor="text1"/>
        </w:rPr>
        <w:t xml:space="preserve">  </w:t>
      </w:r>
      <w:r w:rsidRPr="00B41355">
        <w:rPr>
          <w:rFonts w:hint="eastAsia"/>
          <w:color w:val="000000" w:themeColor="text1"/>
        </w:rPr>
        <w:t>废水类别、污染物及污染治理设施信息表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30"/>
        <w:gridCol w:w="1050"/>
        <w:gridCol w:w="1620"/>
        <w:gridCol w:w="1260"/>
        <w:gridCol w:w="1212"/>
        <w:gridCol w:w="1520"/>
        <w:gridCol w:w="1568"/>
        <w:gridCol w:w="1325"/>
        <w:gridCol w:w="945"/>
        <w:gridCol w:w="1470"/>
        <w:gridCol w:w="1566"/>
      </w:tblGrid>
      <w:tr w:rsidR="00B41355" w:rsidRPr="00B41355" w14:paraId="7B9CA0E8" w14:textId="77777777">
        <w:trPr>
          <w:jc w:val="center"/>
        </w:trPr>
        <w:tc>
          <w:tcPr>
            <w:tcW w:w="630" w:type="dxa"/>
            <w:vMerge w:val="restart"/>
            <w:vAlign w:val="center"/>
          </w:tcPr>
          <w:p w14:paraId="36355E1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序号</w:t>
            </w:r>
          </w:p>
        </w:tc>
        <w:tc>
          <w:tcPr>
            <w:tcW w:w="1050" w:type="dxa"/>
            <w:vMerge w:val="restart"/>
            <w:vAlign w:val="center"/>
          </w:tcPr>
          <w:p w14:paraId="38680FB2"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废水类别</w:t>
            </w:r>
          </w:p>
        </w:tc>
        <w:tc>
          <w:tcPr>
            <w:tcW w:w="1620" w:type="dxa"/>
            <w:vMerge w:val="restart"/>
            <w:vAlign w:val="center"/>
          </w:tcPr>
          <w:p w14:paraId="0B2EE9FF"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污染物种类</w:t>
            </w:r>
          </w:p>
        </w:tc>
        <w:tc>
          <w:tcPr>
            <w:tcW w:w="1260" w:type="dxa"/>
            <w:vMerge w:val="restart"/>
            <w:vAlign w:val="center"/>
          </w:tcPr>
          <w:p w14:paraId="21D3964F"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排放去向</w:t>
            </w:r>
          </w:p>
        </w:tc>
        <w:tc>
          <w:tcPr>
            <w:tcW w:w="1212" w:type="dxa"/>
            <w:vMerge w:val="restart"/>
            <w:vAlign w:val="center"/>
          </w:tcPr>
          <w:p w14:paraId="4D3A10C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排放规律</w:t>
            </w:r>
          </w:p>
        </w:tc>
        <w:tc>
          <w:tcPr>
            <w:tcW w:w="4413" w:type="dxa"/>
            <w:gridSpan w:val="3"/>
            <w:vAlign w:val="center"/>
          </w:tcPr>
          <w:p w14:paraId="47A30926"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污染治理设施</w:t>
            </w:r>
          </w:p>
        </w:tc>
        <w:tc>
          <w:tcPr>
            <w:tcW w:w="945" w:type="dxa"/>
            <w:vMerge w:val="restart"/>
            <w:vAlign w:val="center"/>
          </w:tcPr>
          <w:p w14:paraId="54A2C2A2"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排放口编号</w:t>
            </w:r>
          </w:p>
        </w:tc>
        <w:tc>
          <w:tcPr>
            <w:tcW w:w="1470" w:type="dxa"/>
            <w:vMerge w:val="restart"/>
            <w:vAlign w:val="center"/>
          </w:tcPr>
          <w:p w14:paraId="031193CD"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排放口设置是否符合要求</w:t>
            </w:r>
          </w:p>
        </w:tc>
        <w:tc>
          <w:tcPr>
            <w:tcW w:w="1566" w:type="dxa"/>
            <w:vMerge w:val="restart"/>
            <w:vAlign w:val="center"/>
          </w:tcPr>
          <w:p w14:paraId="545FD5DF"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排放口类型</w:t>
            </w:r>
          </w:p>
        </w:tc>
      </w:tr>
      <w:tr w:rsidR="00B41355" w:rsidRPr="00B41355" w14:paraId="27FA7D7C" w14:textId="77777777">
        <w:trPr>
          <w:jc w:val="center"/>
        </w:trPr>
        <w:tc>
          <w:tcPr>
            <w:tcW w:w="630" w:type="dxa"/>
            <w:vMerge/>
            <w:vAlign w:val="center"/>
          </w:tcPr>
          <w:p w14:paraId="42D5CD68" w14:textId="77777777" w:rsidR="00AE3B5C" w:rsidRPr="00B41355" w:rsidRDefault="00AE3B5C">
            <w:pPr>
              <w:widowControl/>
              <w:jc w:val="center"/>
              <w:rPr>
                <w:b/>
                <w:color w:val="000000" w:themeColor="text1"/>
                <w:szCs w:val="21"/>
              </w:rPr>
            </w:pPr>
          </w:p>
        </w:tc>
        <w:tc>
          <w:tcPr>
            <w:tcW w:w="1050" w:type="dxa"/>
            <w:vMerge/>
            <w:vAlign w:val="center"/>
          </w:tcPr>
          <w:p w14:paraId="1F35E2A1" w14:textId="77777777" w:rsidR="00AE3B5C" w:rsidRPr="00B41355" w:rsidRDefault="00AE3B5C">
            <w:pPr>
              <w:widowControl/>
              <w:jc w:val="center"/>
              <w:rPr>
                <w:b/>
                <w:color w:val="000000" w:themeColor="text1"/>
                <w:szCs w:val="21"/>
              </w:rPr>
            </w:pPr>
          </w:p>
        </w:tc>
        <w:tc>
          <w:tcPr>
            <w:tcW w:w="1620" w:type="dxa"/>
            <w:vMerge/>
            <w:vAlign w:val="center"/>
          </w:tcPr>
          <w:p w14:paraId="7143F7C7" w14:textId="77777777" w:rsidR="00AE3B5C" w:rsidRPr="00B41355" w:rsidRDefault="00AE3B5C">
            <w:pPr>
              <w:widowControl/>
              <w:jc w:val="center"/>
              <w:rPr>
                <w:b/>
                <w:color w:val="000000" w:themeColor="text1"/>
                <w:szCs w:val="21"/>
              </w:rPr>
            </w:pPr>
          </w:p>
        </w:tc>
        <w:tc>
          <w:tcPr>
            <w:tcW w:w="1260" w:type="dxa"/>
            <w:vMerge/>
            <w:vAlign w:val="center"/>
          </w:tcPr>
          <w:p w14:paraId="57857D76" w14:textId="77777777" w:rsidR="00AE3B5C" w:rsidRPr="00B41355" w:rsidRDefault="00AE3B5C">
            <w:pPr>
              <w:widowControl/>
              <w:jc w:val="center"/>
              <w:rPr>
                <w:b/>
                <w:color w:val="000000" w:themeColor="text1"/>
                <w:szCs w:val="21"/>
              </w:rPr>
            </w:pPr>
          </w:p>
        </w:tc>
        <w:tc>
          <w:tcPr>
            <w:tcW w:w="1212" w:type="dxa"/>
            <w:vMerge/>
            <w:vAlign w:val="center"/>
          </w:tcPr>
          <w:p w14:paraId="372AEE8F" w14:textId="77777777" w:rsidR="00AE3B5C" w:rsidRPr="00B41355" w:rsidRDefault="00AE3B5C">
            <w:pPr>
              <w:widowControl/>
              <w:jc w:val="center"/>
              <w:rPr>
                <w:b/>
                <w:color w:val="000000" w:themeColor="text1"/>
                <w:szCs w:val="21"/>
              </w:rPr>
            </w:pPr>
          </w:p>
        </w:tc>
        <w:tc>
          <w:tcPr>
            <w:tcW w:w="1520" w:type="dxa"/>
            <w:vAlign w:val="center"/>
          </w:tcPr>
          <w:p w14:paraId="050EC3DD"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污染治理设施编号</w:t>
            </w:r>
          </w:p>
        </w:tc>
        <w:tc>
          <w:tcPr>
            <w:tcW w:w="1568" w:type="dxa"/>
            <w:vAlign w:val="center"/>
          </w:tcPr>
          <w:p w14:paraId="227C9595"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污染治理设施名称</w:t>
            </w:r>
          </w:p>
        </w:tc>
        <w:tc>
          <w:tcPr>
            <w:tcW w:w="1325" w:type="dxa"/>
            <w:vAlign w:val="center"/>
          </w:tcPr>
          <w:p w14:paraId="2083339F"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污染治理设施工艺</w:t>
            </w:r>
          </w:p>
        </w:tc>
        <w:tc>
          <w:tcPr>
            <w:tcW w:w="945" w:type="dxa"/>
            <w:vMerge/>
            <w:vAlign w:val="center"/>
          </w:tcPr>
          <w:p w14:paraId="646020F8" w14:textId="77777777" w:rsidR="00AE3B5C" w:rsidRPr="00B41355" w:rsidRDefault="00AE3B5C">
            <w:pPr>
              <w:widowControl/>
              <w:jc w:val="center"/>
              <w:rPr>
                <w:b/>
                <w:color w:val="000000" w:themeColor="text1"/>
                <w:szCs w:val="21"/>
              </w:rPr>
            </w:pPr>
          </w:p>
        </w:tc>
        <w:tc>
          <w:tcPr>
            <w:tcW w:w="1470" w:type="dxa"/>
            <w:vMerge/>
            <w:vAlign w:val="center"/>
          </w:tcPr>
          <w:p w14:paraId="56DDAB80" w14:textId="77777777" w:rsidR="00AE3B5C" w:rsidRPr="00B41355" w:rsidRDefault="00AE3B5C">
            <w:pPr>
              <w:widowControl/>
              <w:jc w:val="center"/>
              <w:rPr>
                <w:b/>
                <w:color w:val="000000" w:themeColor="text1"/>
                <w:szCs w:val="21"/>
              </w:rPr>
            </w:pPr>
          </w:p>
        </w:tc>
        <w:tc>
          <w:tcPr>
            <w:tcW w:w="1566" w:type="dxa"/>
            <w:vMerge/>
            <w:vAlign w:val="center"/>
          </w:tcPr>
          <w:p w14:paraId="11092C70" w14:textId="77777777" w:rsidR="00AE3B5C" w:rsidRPr="00B41355" w:rsidRDefault="00AE3B5C">
            <w:pPr>
              <w:widowControl/>
              <w:jc w:val="center"/>
              <w:rPr>
                <w:b/>
                <w:color w:val="000000" w:themeColor="text1"/>
                <w:szCs w:val="21"/>
              </w:rPr>
            </w:pPr>
          </w:p>
        </w:tc>
      </w:tr>
      <w:tr w:rsidR="00B41355" w:rsidRPr="00B41355" w14:paraId="697933C0" w14:textId="77777777">
        <w:trPr>
          <w:trHeight w:val="359"/>
          <w:jc w:val="center"/>
        </w:trPr>
        <w:tc>
          <w:tcPr>
            <w:tcW w:w="630" w:type="dxa"/>
            <w:vAlign w:val="center"/>
          </w:tcPr>
          <w:p w14:paraId="4FACCBBF" w14:textId="77777777" w:rsidR="00AE3B5C" w:rsidRPr="00B41355" w:rsidRDefault="00266579">
            <w:pPr>
              <w:adjustRightInd w:val="0"/>
              <w:snapToGrid w:val="0"/>
              <w:jc w:val="center"/>
              <w:rPr>
                <w:color w:val="000000" w:themeColor="text1"/>
                <w:szCs w:val="21"/>
              </w:rPr>
            </w:pPr>
            <w:r w:rsidRPr="00B41355">
              <w:rPr>
                <w:color w:val="000000" w:themeColor="text1"/>
                <w:szCs w:val="21"/>
              </w:rPr>
              <w:t>1</w:t>
            </w:r>
          </w:p>
        </w:tc>
        <w:tc>
          <w:tcPr>
            <w:tcW w:w="1050" w:type="dxa"/>
            <w:vAlign w:val="center"/>
          </w:tcPr>
          <w:p w14:paraId="33114617"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生活污水</w:t>
            </w:r>
          </w:p>
        </w:tc>
        <w:tc>
          <w:tcPr>
            <w:tcW w:w="1620" w:type="dxa"/>
            <w:vAlign w:val="center"/>
          </w:tcPr>
          <w:p w14:paraId="38BAA2D1" w14:textId="5D6D2136" w:rsidR="00AE3B5C" w:rsidRPr="00B41355" w:rsidRDefault="00266579">
            <w:pPr>
              <w:adjustRightInd w:val="0"/>
              <w:snapToGrid w:val="0"/>
              <w:spacing w:line="280" w:lineRule="exact"/>
              <w:jc w:val="center"/>
              <w:rPr>
                <w:color w:val="000000" w:themeColor="text1"/>
                <w:szCs w:val="21"/>
              </w:rPr>
            </w:pPr>
            <w:r w:rsidRPr="00B41355">
              <w:rPr>
                <w:color w:val="000000" w:themeColor="text1"/>
                <w:szCs w:val="21"/>
              </w:rPr>
              <w:t>COD</w:t>
            </w:r>
            <w:r w:rsidRPr="00B41355">
              <w:rPr>
                <w:rFonts w:hAnsi="宋体"/>
                <w:color w:val="000000" w:themeColor="text1"/>
                <w:szCs w:val="21"/>
              </w:rPr>
              <w:t>、</w:t>
            </w:r>
            <w:r w:rsidRPr="00B41355">
              <w:rPr>
                <w:color w:val="000000" w:themeColor="text1"/>
                <w:szCs w:val="21"/>
              </w:rPr>
              <w:t>SS</w:t>
            </w:r>
            <w:r w:rsidRPr="00B41355">
              <w:rPr>
                <w:rFonts w:hAnsi="宋体"/>
                <w:color w:val="000000" w:themeColor="text1"/>
                <w:szCs w:val="21"/>
              </w:rPr>
              <w:t>、氨氮、</w:t>
            </w:r>
            <w:r w:rsidR="00C7437C">
              <w:rPr>
                <w:rFonts w:hAnsi="宋体" w:hint="eastAsia"/>
                <w:color w:val="000000" w:themeColor="text1"/>
                <w:szCs w:val="21"/>
              </w:rPr>
              <w:t>总氮、</w:t>
            </w:r>
            <w:r w:rsidRPr="00B41355">
              <w:rPr>
                <w:rFonts w:hAnsi="宋体"/>
                <w:color w:val="000000" w:themeColor="text1"/>
                <w:szCs w:val="21"/>
              </w:rPr>
              <w:t>总磷</w:t>
            </w:r>
          </w:p>
        </w:tc>
        <w:tc>
          <w:tcPr>
            <w:tcW w:w="1260" w:type="dxa"/>
            <w:vAlign w:val="center"/>
          </w:tcPr>
          <w:p w14:paraId="6B050A2F" w14:textId="77777777" w:rsidR="00AE3B5C" w:rsidRPr="00B41355" w:rsidRDefault="00266579">
            <w:pPr>
              <w:widowControl/>
              <w:spacing w:line="240" w:lineRule="exact"/>
              <w:jc w:val="center"/>
              <w:rPr>
                <w:color w:val="000000" w:themeColor="text1"/>
                <w:szCs w:val="21"/>
              </w:rPr>
            </w:pPr>
            <w:r w:rsidRPr="00B41355">
              <w:rPr>
                <w:rFonts w:hAnsi="宋体"/>
                <w:color w:val="000000" w:themeColor="text1"/>
                <w:szCs w:val="21"/>
              </w:rPr>
              <w:t>城市污水处理厂</w:t>
            </w:r>
          </w:p>
        </w:tc>
        <w:tc>
          <w:tcPr>
            <w:tcW w:w="1212" w:type="dxa"/>
            <w:vAlign w:val="center"/>
          </w:tcPr>
          <w:p w14:paraId="3B649A3F"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间断排放，排放期间流量不稳定</w:t>
            </w:r>
          </w:p>
        </w:tc>
        <w:tc>
          <w:tcPr>
            <w:tcW w:w="1520" w:type="dxa"/>
            <w:vAlign w:val="center"/>
          </w:tcPr>
          <w:p w14:paraId="1D7E2F64" w14:textId="77777777" w:rsidR="00AE3B5C" w:rsidRPr="00B41355" w:rsidRDefault="00266579">
            <w:pPr>
              <w:adjustRightInd w:val="0"/>
              <w:snapToGrid w:val="0"/>
              <w:jc w:val="center"/>
              <w:rPr>
                <w:color w:val="000000" w:themeColor="text1"/>
                <w:szCs w:val="21"/>
              </w:rPr>
            </w:pPr>
            <w:r w:rsidRPr="00B41355">
              <w:rPr>
                <w:color w:val="000000" w:themeColor="text1"/>
                <w:szCs w:val="21"/>
              </w:rPr>
              <w:t>1</w:t>
            </w:r>
          </w:p>
        </w:tc>
        <w:tc>
          <w:tcPr>
            <w:tcW w:w="1568" w:type="dxa"/>
            <w:vAlign w:val="center"/>
          </w:tcPr>
          <w:p w14:paraId="0CECD444"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化粪池</w:t>
            </w:r>
          </w:p>
        </w:tc>
        <w:tc>
          <w:tcPr>
            <w:tcW w:w="1325" w:type="dxa"/>
            <w:vAlign w:val="center"/>
          </w:tcPr>
          <w:p w14:paraId="7497EC5F"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沉淀和厌氧发酵</w:t>
            </w:r>
          </w:p>
        </w:tc>
        <w:tc>
          <w:tcPr>
            <w:tcW w:w="945" w:type="dxa"/>
            <w:vAlign w:val="center"/>
          </w:tcPr>
          <w:p w14:paraId="0353F725" w14:textId="77777777" w:rsidR="00AE3B5C" w:rsidRPr="00B41355" w:rsidRDefault="00266579">
            <w:pPr>
              <w:adjustRightInd w:val="0"/>
              <w:snapToGrid w:val="0"/>
              <w:jc w:val="center"/>
              <w:rPr>
                <w:color w:val="000000" w:themeColor="text1"/>
                <w:szCs w:val="21"/>
              </w:rPr>
            </w:pPr>
            <w:r w:rsidRPr="00B41355">
              <w:rPr>
                <w:color w:val="000000" w:themeColor="text1"/>
                <w:szCs w:val="21"/>
              </w:rPr>
              <w:t>WS-01</w:t>
            </w:r>
          </w:p>
        </w:tc>
        <w:tc>
          <w:tcPr>
            <w:tcW w:w="1470" w:type="dxa"/>
            <w:vAlign w:val="center"/>
          </w:tcPr>
          <w:p w14:paraId="473CF905" w14:textId="77777777" w:rsidR="00AE3B5C" w:rsidRPr="00B41355" w:rsidRDefault="00266579">
            <w:pPr>
              <w:adjustRightInd w:val="0"/>
              <w:snapToGrid w:val="0"/>
              <w:jc w:val="center"/>
              <w:rPr>
                <w:color w:val="000000" w:themeColor="text1"/>
                <w:kern w:val="20"/>
                <w:szCs w:val="21"/>
              </w:rPr>
            </w:pPr>
            <w:r w:rsidRPr="00B41355">
              <w:rPr>
                <w:rFonts w:eastAsia="MS Mincho"/>
                <w:color w:val="000000" w:themeColor="text1"/>
                <w:szCs w:val="21"/>
              </w:rPr>
              <w:t>☑</w:t>
            </w:r>
            <w:r w:rsidRPr="00B41355">
              <w:rPr>
                <w:rFonts w:hAnsi="宋体"/>
                <w:color w:val="000000" w:themeColor="text1"/>
                <w:szCs w:val="21"/>
              </w:rPr>
              <w:t>是</w:t>
            </w:r>
          </w:p>
          <w:p w14:paraId="0929FF9A"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否</w:t>
            </w:r>
          </w:p>
        </w:tc>
        <w:tc>
          <w:tcPr>
            <w:tcW w:w="1566" w:type="dxa"/>
            <w:vAlign w:val="center"/>
          </w:tcPr>
          <w:p w14:paraId="2B3F65B4" w14:textId="77777777" w:rsidR="00AE3B5C" w:rsidRPr="00B41355" w:rsidRDefault="00266579">
            <w:pPr>
              <w:adjustRightInd w:val="0"/>
              <w:snapToGrid w:val="0"/>
              <w:jc w:val="center"/>
              <w:rPr>
                <w:color w:val="000000" w:themeColor="text1"/>
                <w:kern w:val="20"/>
                <w:szCs w:val="21"/>
              </w:rPr>
            </w:pPr>
            <w:r w:rsidRPr="00B41355">
              <w:rPr>
                <w:rFonts w:eastAsia="MS Mincho"/>
                <w:color w:val="000000" w:themeColor="text1"/>
                <w:szCs w:val="21"/>
              </w:rPr>
              <w:t>☑</w:t>
            </w:r>
            <w:r w:rsidRPr="00B41355">
              <w:rPr>
                <w:rFonts w:hAnsi="宋体"/>
                <w:color w:val="000000" w:themeColor="text1"/>
                <w:szCs w:val="21"/>
              </w:rPr>
              <w:t>企业总排</w:t>
            </w:r>
          </w:p>
          <w:p w14:paraId="3A2D6B0E"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雨水排放</w:t>
            </w:r>
          </w:p>
          <w:p w14:paraId="7B70C88E"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pacing w:val="-10"/>
                <w:szCs w:val="21"/>
              </w:rPr>
              <w:t>清净下水排放</w:t>
            </w:r>
          </w:p>
          <w:p w14:paraId="30CAF2F0"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温排水排放</w:t>
            </w:r>
          </w:p>
          <w:p w14:paraId="74D6A4B2" w14:textId="77777777" w:rsidR="00AE3B5C" w:rsidRPr="00B41355" w:rsidRDefault="00266579">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车间或车间处理设施排放口</w:t>
            </w:r>
          </w:p>
        </w:tc>
      </w:tr>
      <w:tr w:rsidR="00E33CA9" w:rsidRPr="00B41355" w14:paraId="2E14DDCC" w14:textId="77777777" w:rsidTr="00153E91">
        <w:trPr>
          <w:trHeight w:val="359"/>
          <w:jc w:val="center"/>
        </w:trPr>
        <w:tc>
          <w:tcPr>
            <w:tcW w:w="630" w:type="dxa"/>
            <w:vAlign w:val="center"/>
          </w:tcPr>
          <w:p w14:paraId="6270CB08" w14:textId="61E57CA8" w:rsidR="00E33CA9" w:rsidRPr="00B41355" w:rsidRDefault="00E33CA9" w:rsidP="00153E91">
            <w:pPr>
              <w:adjustRightInd w:val="0"/>
              <w:snapToGrid w:val="0"/>
              <w:jc w:val="center"/>
              <w:rPr>
                <w:color w:val="000000" w:themeColor="text1"/>
                <w:szCs w:val="21"/>
              </w:rPr>
            </w:pPr>
            <w:r>
              <w:rPr>
                <w:rFonts w:hint="eastAsia"/>
                <w:color w:val="000000" w:themeColor="text1"/>
                <w:szCs w:val="21"/>
              </w:rPr>
              <w:t>2</w:t>
            </w:r>
          </w:p>
        </w:tc>
        <w:tc>
          <w:tcPr>
            <w:tcW w:w="1050" w:type="dxa"/>
            <w:vAlign w:val="center"/>
          </w:tcPr>
          <w:p w14:paraId="1C29D8A3" w14:textId="6F6B0F54" w:rsidR="00E33CA9" w:rsidRPr="00B41355" w:rsidRDefault="00E33CA9" w:rsidP="00153E91">
            <w:pPr>
              <w:adjustRightInd w:val="0"/>
              <w:snapToGrid w:val="0"/>
              <w:jc w:val="center"/>
              <w:rPr>
                <w:color w:val="000000" w:themeColor="text1"/>
                <w:szCs w:val="21"/>
              </w:rPr>
            </w:pPr>
            <w:r>
              <w:rPr>
                <w:rFonts w:hAnsi="宋体" w:hint="eastAsia"/>
                <w:color w:val="000000" w:themeColor="text1"/>
                <w:szCs w:val="21"/>
              </w:rPr>
              <w:t>生产废水</w:t>
            </w:r>
          </w:p>
        </w:tc>
        <w:tc>
          <w:tcPr>
            <w:tcW w:w="1620" w:type="dxa"/>
            <w:vAlign w:val="center"/>
          </w:tcPr>
          <w:p w14:paraId="0C6899D1" w14:textId="20985740" w:rsidR="00E33CA9" w:rsidRPr="00B41355" w:rsidRDefault="00E33CA9" w:rsidP="00E33CA9">
            <w:pPr>
              <w:adjustRightInd w:val="0"/>
              <w:snapToGrid w:val="0"/>
              <w:spacing w:line="280" w:lineRule="exact"/>
              <w:jc w:val="center"/>
              <w:rPr>
                <w:color w:val="000000" w:themeColor="text1"/>
                <w:szCs w:val="21"/>
              </w:rPr>
            </w:pPr>
            <w:r w:rsidRPr="00B41355">
              <w:rPr>
                <w:color w:val="000000" w:themeColor="text1"/>
                <w:szCs w:val="21"/>
              </w:rPr>
              <w:t>COD</w:t>
            </w:r>
            <w:r w:rsidRPr="00B41355">
              <w:rPr>
                <w:rFonts w:hAnsi="宋体"/>
                <w:color w:val="000000" w:themeColor="text1"/>
                <w:szCs w:val="21"/>
              </w:rPr>
              <w:t>、</w:t>
            </w:r>
            <w:r w:rsidRPr="00B41355">
              <w:rPr>
                <w:color w:val="000000" w:themeColor="text1"/>
                <w:szCs w:val="21"/>
              </w:rPr>
              <w:t>SS</w:t>
            </w:r>
          </w:p>
        </w:tc>
        <w:tc>
          <w:tcPr>
            <w:tcW w:w="1260" w:type="dxa"/>
            <w:vAlign w:val="center"/>
          </w:tcPr>
          <w:p w14:paraId="23E1AE09" w14:textId="77777777" w:rsidR="00E33CA9" w:rsidRPr="00B41355" w:rsidRDefault="00E33CA9" w:rsidP="00153E91">
            <w:pPr>
              <w:widowControl/>
              <w:spacing w:line="240" w:lineRule="exact"/>
              <w:jc w:val="center"/>
              <w:rPr>
                <w:color w:val="000000" w:themeColor="text1"/>
                <w:szCs w:val="21"/>
              </w:rPr>
            </w:pPr>
            <w:r w:rsidRPr="00B41355">
              <w:rPr>
                <w:rFonts w:hAnsi="宋体"/>
                <w:color w:val="000000" w:themeColor="text1"/>
                <w:szCs w:val="21"/>
              </w:rPr>
              <w:t>城市污水处理厂</w:t>
            </w:r>
          </w:p>
        </w:tc>
        <w:tc>
          <w:tcPr>
            <w:tcW w:w="1212" w:type="dxa"/>
            <w:vAlign w:val="center"/>
          </w:tcPr>
          <w:p w14:paraId="23DE5135" w14:textId="77777777" w:rsidR="00E33CA9" w:rsidRPr="00B41355" w:rsidRDefault="00E33CA9" w:rsidP="00153E91">
            <w:pPr>
              <w:adjustRightInd w:val="0"/>
              <w:snapToGrid w:val="0"/>
              <w:jc w:val="center"/>
              <w:rPr>
                <w:color w:val="000000" w:themeColor="text1"/>
                <w:szCs w:val="21"/>
              </w:rPr>
            </w:pPr>
            <w:r w:rsidRPr="00B41355">
              <w:rPr>
                <w:rFonts w:hAnsi="宋体"/>
                <w:color w:val="000000" w:themeColor="text1"/>
                <w:szCs w:val="21"/>
              </w:rPr>
              <w:t>间断排放，排放期间流量不稳定</w:t>
            </w:r>
          </w:p>
        </w:tc>
        <w:tc>
          <w:tcPr>
            <w:tcW w:w="1520" w:type="dxa"/>
            <w:vAlign w:val="center"/>
          </w:tcPr>
          <w:p w14:paraId="22DE321A" w14:textId="3B093740" w:rsidR="00E33CA9" w:rsidRPr="00B41355" w:rsidRDefault="00E33CA9" w:rsidP="00153E91">
            <w:pPr>
              <w:adjustRightInd w:val="0"/>
              <w:snapToGrid w:val="0"/>
              <w:jc w:val="center"/>
              <w:rPr>
                <w:color w:val="000000" w:themeColor="text1"/>
                <w:szCs w:val="21"/>
              </w:rPr>
            </w:pPr>
            <w:r>
              <w:rPr>
                <w:rFonts w:hint="eastAsia"/>
                <w:color w:val="000000" w:themeColor="text1"/>
                <w:szCs w:val="21"/>
              </w:rPr>
              <w:t>2</w:t>
            </w:r>
          </w:p>
        </w:tc>
        <w:tc>
          <w:tcPr>
            <w:tcW w:w="1568" w:type="dxa"/>
            <w:vAlign w:val="center"/>
          </w:tcPr>
          <w:p w14:paraId="4134CCBD" w14:textId="3BB84362" w:rsidR="00E33CA9" w:rsidRPr="00B41355" w:rsidRDefault="00C4135C" w:rsidP="00153E91">
            <w:pPr>
              <w:adjustRightInd w:val="0"/>
              <w:snapToGrid w:val="0"/>
              <w:jc w:val="center"/>
              <w:rPr>
                <w:color w:val="000000" w:themeColor="text1"/>
                <w:szCs w:val="21"/>
              </w:rPr>
            </w:pPr>
            <w:r>
              <w:rPr>
                <w:rFonts w:hAnsi="宋体" w:hint="eastAsia"/>
                <w:color w:val="000000" w:themeColor="text1"/>
                <w:szCs w:val="21"/>
              </w:rPr>
              <w:t>混</w:t>
            </w:r>
            <w:r w:rsidR="00E33CA9">
              <w:rPr>
                <w:rFonts w:hAnsi="宋体" w:hint="eastAsia"/>
                <w:color w:val="000000" w:themeColor="text1"/>
                <w:szCs w:val="21"/>
              </w:rPr>
              <w:t>凝</w:t>
            </w:r>
            <w:r w:rsidR="00E33CA9">
              <w:rPr>
                <w:rFonts w:hAnsi="宋体" w:hint="eastAsia"/>
                <w:color w:val="000000" w:themeColor="text1"/>
                <w:szCs w:val="21"/>
              </w:rPr>
              <w:t>+</w:t>
            </w:r>
            <w:r w:rsidR="00E33CA9">
              <w:rPr>
                <w:rFonts w:hAnsi="宋体" w:hint="eastAsia"/>
                <w:color w:val="000000" w:themeColor="text1"/>
                <w:szCs w:val="21"/>
              </w:rPr>
              <w:t>气浮池</w:t>
            </w:r>
          </w:p>
        </w:tc>
        <w:tc>
          <w:tcPr>
            <w:tcW w:w="1325" w:type="dxa"/>
            <w:vAlign w:val="center"/>
          </w:tcPr>
          <w:p w14:paraId="219F3877" w14:textId="2C97DDBC" w:rsidR="00E33CA9" w:rsidRPr="00B41355" w:rsidRDefault="00C4135C" w:rsidP="00153E91">
            <w:pPr>
              <w:adjustRightInd w:val="0"/>
              <w:snapToGrid w:val="0"/>
              <w:jc w:val="center"/>
              <w:rPr>
                <w:color w:val="000000" w:themeColor="text1"/>
                <w:szCs w:val="21"/>
              </w:rPr>
            </w:pPr>
            <w:r>
              <w:rPr>
                <w:rFonts w:hAnsi="宋体" w:hint="eastAsia"/>
                <w:color w:val="000000" w:themeColor="text1"/>
                <w:szCs w:val="21"/>
              </w:rPr>
              <w:t>混凝</w:t>
            </w:r>
            <w:r>
              <w:rPr>
                <w:rFonts w:hAnsi="宋体" w:hint="eastAsia"/>
                <w:color w:val="000000" w:themeColor="text1"/>
                <w:szCs w:val="21"/>
              </w:rPr>
              <w:t>+</w:t>
            </w:r>
            <w:r>
              <w:rPr>
                <w:rFonts w:hAnsi="宋体" w:hint="eastAsia"/>
                <w:color w:val="000000" w:themeColor="text1"/>
                <w:szCs w:val="21"/>
              </w:rPr>
              <w:t>气浮</w:t>
            </w:r>
          </w:p>
        </w:tc>
        <w:tc>
          <w:tcPr>
            <w:tcW w:w="945" w:type="dxa"/>
            <w:vAlign w:val="center"/>
          </w:tcPr>
          <w:p w14:paraId="744603D8" w14:textId="77777777" w:rsidR="00E33CA9" w:rsidRPr="00B41355" w:rsidRDefault="00E33CA9" w:rsidP="00153E91">
            <w:pPr>
              <w:adjustRightInd w:val="0"/>
              <w:snapToGrid w:val="0"/>
              <w:jc w:val="center"/>
              <w:rPr>
                <w:color w:val="000000" w:themeColor="text1"/>
                <w:szCs w:val="21"/>
              </w:rPr>
            </w:pPr>
            <w:r w:rsidRPr="00B41355">
              <w:rPr>
                <w:color w:val="000000" w:themeColor="text1"/>
                <w:szCs w:val="21"/>
              </w:rPr>
              <w:t>WS-01</w:t>
            </w:r>
          </w:p>
        </w:tc>
        <w:tc>
          <w:tcPr>
            <w:tcW w:w="1470" w:type="dxa"/>
            <w:vAlign w:val="center"/>
          </w:tcPr>
          <w:p w14:paraId="3D0E74C6" w14:textId="77777777" w:rsidR="00E33CA9" w:rsidRPr="00B41355" w:rsidRDefault="00E33CA9" w:rsidP="00153E91">
            <w:pPr>
              <w:adjustRightInd w:val="0"/>
              <w:snapToGrid w:val="0"/>
              <w:jc w:val="center"/>
              <w:rPr>
                <w:color w:val="000000" w:themeColor="text1"/>
                <w:kern w:val="20"/>
                <w:szCs w:val="21"/>
              </w:rPr>
            </w:pPr>
            <w:r w:rsidRPr="00B41355">
              <w:rPr>
                <w:rFonts w:eastAsia="MS Mincho"/>
                <w:color w:val="000000" w:themeColor="text1"/>
                <w:szCs w:val="21"/>
              </w:rPr>
              <w:t>☑</w:t>
            </w:r>
            <w:r w:rsidRPr="00B41355">
              <w:rPr>
                <w:rFonts w:hAnsi="宋体"/>
                <w:color w:val="000000" w:themeColor="text1"/>
                <w:szCs w:val="21"/>
              </w:rPr>
              <w:t>是</w:t>
            </w:r>
          </w:p>
          <w:p w14:paraId="6EA29AC8" w14:textId="77777777" w:rsidR="00E33CA9" w:rsidRPr="00B41355" w:rsidRDefault="00E33CA9" w:rsidP="00153E91">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否</w:t>
            </w:r>
          </w:p>
        </w:tc>
        <w:tc>
          <w:tcPr>
            <w:tcW w:w="1566" w:type="dxa"/>
            <w:vAlign w:val="center"/>
          </w:tcPr>
          <w:p w14:paraId="6F18D61A" w14:textId="77777777" w:rsidR="00E33CA9" w:rsidRPr="00B41355" w:rsidRDefault="00E33CA9" w:rsidP="00153E91">
            <w:pPr>
              <w:adjustRightInd w:val="0"/>
              <w:snapToGrid w:val="0"/>
              <w:jc w:val="center"/>
              <w:rPr>
                <w:color w:val="000000" w:themeColor="text1"/>
                <w:kern w:val="20"/>
                <w:szCs w:val="21"/>
              </w:rPr>
            </w:pPr>
            <w:r w:rsidRPr="00B41355">
              <w:rPr>
                <w:rFonts w:eastAsia="MS Mincho"/>
                <w:color w:val="000000" w:themeColor="text1"/>
                <w:szCs w:val="21"/>
              </w:rPr>
              <w:t>☑</w:t>
            </w:r>
            <w:r w:rsidRPr="00B41355">
              <w:rPr>
                <w:rFonts w:hAnsi="宋体"/>
                <w:color w:val="000000" w:themeColor="text1"/>
                <w:szCs w:val="21"/>
              </w:rPr>
              <w:t>企业总排</w:t>
            </w:r>
          </w:p>
          <w:p w14:paraId="26DA8F6B" w14:textId="77777777" w:rsidR="00E33CA9" w:rsidRPr="00B41355" w:rsidRDefault="00E33CA9" w:rsidP="00153E91">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雨水排放</w:t>
            </w:r>
          </w:p>
          <w:p w14:paraId="29BCCBF9" w14:textId="77777777" w:rsidR="00E33CA9" w:rsidRPr="00B41355" w:rsidRDefault="00E33CA9" w:rsidP="00153E91">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pacing w:val="-10"/>
                <w:szCs w:val="21"/>
              </w:rPr>
              <w:t>清净下水排放</w:t>
            </w:r>
          </w:p>
          <w:p w14:paraId="4AE9C99A" w14:textId="77777777" w:rsidR="00E33CA9" w:rsidRPr="00B41355" w:rsidRDefault="00E33CA9" w:rsidP="00153E91">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温排水排放</w:t>
            </w:r>
          </w:p>
          <w:p w14:paraId="05E7F0FD" w14:textId="77777777" w:rsidR="00E33CA9" w:rsidRPr="00B41355" w:rsidRDefault="00E33CA9" w:rsidP="00153E91">
            <w:pPr>
              <w:adjustRightInd w:val="0"/>
              <w:snapToGrid w:val="0"/>
              <w:jc w:val="center"/>
              <w:rPr>
                <w:color w:val="000000" w:themeColor="text1"/>
                <w:szCs w:val="21"/>
              </w:rPr>
            </w:pPr>
            <w:r w:rsidRPr="00B41355">
              <w:rPr>
                <w:color w:val="000000" w:themeColor="text1"/>
                <w:szCs w:val="21"/>
              </w:rPr>
              <w:t>□</w:t>
            </w:r>
            <w:r w:rsidRPr="00B41355">
              <w:rPr>
                <w:rFonts w:hAnsi="宋体"/>
                <w:color w:val="000000" w:themeColor="text1"/>
                <w:szCs w:val="21"/>
              </w:rPr>
              <w:t>车间或车间处理设施排放口</w:t>
            </w:r>
          </w:p>
        </w:tc>
      </w:tr>
    </w:tbl>
    <w:p w14:paraId="69C34CF3" w14:textId="77777777" w:rsidR="00AE3B5C" w:rsidRPr="00B41355" w:rsidRDefault="00AE3B5C">
      <w:pPr>
        <w:widowControl/>
        <w:jc w:val="left"/>
        <w:rPr>
          <w:color w:val="000000" w:themeColor="text1"/>
        </w:rPr>
        <w:sectPr w:rsidR="00AE3B5C" w:rsidRPr="00B41355">
          <w:type w:val="continuous"/>
          <w:pgSz w:w="16838" w:h="11906" w:orient="landscape"/>
          <w:pgMar w:top="1418" w:right="1134" w:bottom="1134" w:left="1418" w:header="720" w:footer="720" w:gutter="0"/>
          <w:cols w:space="720"/>
          <w:docGrid w:type="lines" w:linePitch="312"/>
        </w:sectPr>
      </w:pPr>
    </w:p>
    <w:p w14:paraId="046BFE51" w14:textId="0F612E6C" w:rsidR="00AE3B5C" w:rsidRPr="00B41355" w:rsidRDefault="00266579" w:rsidP="00DB421B">
      <w:pPr>
        <w:pStyle w:val="affffff0"/>
        <w:spacing w:beforeLines="50" w:before="156" w:line="240" w:lineRule="auto"/>
        <w:rPr>
          <w:color w:val="000000" w:themeColor="text1"/>
        </w:rPr>
      </w:pPr>
      <w:bookmarkStart w:id="160" w:name="_Toc491555187"/>
      <w:bookmarkEnd w:id="160"/>
      <w:r w:rsidRPr="00B41355">
        <w:rPr>
          <w:rFonts w:hint="eastAsia"/>
          <w:color w:val="000000" w:themeColor="text1"/>
        </w:rPr>
        <w:t>表</w:t>
      </w:r>
      <w:r w:rsidRPr="00B41355">
        <w:rPr>
          <w:rFonts w:hint="eastAsia"/>
          <w:color w:val="000000" w:themeColor="text1"/>
        </w:rPr>
        <w:t>5.2-2</w:t>
      </w:r>
      <w:r w:rsidR="00961552" w:rsidRPr="00B41355">
        <w:rPr>
          <w:rFonts w:hint="eastAsia"/>
          <w:color w:val="000000" w:themeColor="text1"/>
        </w:rPr>
        <w:t xml:space="preserve">  </w:t>
      </w:r>
      <w:r w:rsidRPr="00B41355">
        <w:rPr>
          <w:rFonts w:hint="eastAsia"/>
          <w:color w:val="000000" w:themeColor="text1"/>
        </w:rPr>
        <w:t>废水间接排放口基本情况表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954"/>
        <w:gridCol w:w="1508"/>
        <w:gridCol w:w="1307"/>
        <w:gridCol w:w="1307"/>
        <w:gridCol w:w="933"/>
        <w:gridCol w:w="1307"/>
        <w:gridCol w:w="933"/>
        <w:gridCol w:w="1173"/>
        <w:gridCol w:w="1391"/>
        <w:gridCol w:w="2907"/>
      </w:tblGrid>
      <w:tr w:rsidR="00B41355" w:rsidRPr="00B41355" w14:paraId="48487C60" w14:textId="77777777">
        <w:trPr>
          <w:trHeight w:val="646"/>
          <w:jc w:val="center"/>
        </w:trPr>
        <w:tc>
          <w:tcPr>
            <w:tcW w:w="453" w:type="dxa"/>
            <w:vMerge w:val="restart"/>
            <w:vAlign w:val="center"/>
          </w:tcPr>
          <w:p w14:paraId="3E081C74"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序号</w:t>
            </w:r>
          </w:p>
        </w:tc>
        <w:tc>
          <w:tcPr>
            <w:tcW w:w="954" w:type="dxa"/>
            <w:vMerge w:val="restart"/>
            <w:vAlign w:val="center"/>
          </w:tcPr>
          <w:p w14:paraId="58385C5D"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排放口</w:t>
            </w:r>
          </w:p>
          <w:p w14:paraId="053C4DE8"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编号</w:t>
            </w:r>
          </w:p>
        </w:tc>
        <w:tc>
          <w:tcPr>
            <w:tcW w:w="2815" w:type="dxa"/>
            <w:gridSpan w:val="2"/>
            <w:vAlign w:val="center"/>
          </w:tcPr>
          <w:p w14:paraId="758562E4"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排放口地理坐标</w:t>
            </w:r>
          </w:p>
        </w:tc>
        <w:tc>
          <w:tcPr>
            <w:tcW w:w="1307" w:type="dxa"/>
            <w:vMerge w:val="restart"/>
            <w:vAlign w:val="center"/>
          </w:tcPr>
          <w:p w14:paraId="192FCC14"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废水排放量</w:t>
            </w:r>
            <w:r w:rsidRPr="00B41355">
              <w:rPr>
                <w:b/>
                <w:color w:val="000000" w:themeColor="text1"/>
                <w:szCs w:val="21"/>
              </w:rPr>
              <w:t>/</w:t>
            </w:r>
          </w:p>
          <w:p w14:paraId="59B4C97F"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（万</w:t>
            </w:r>
            <w:r w:rsidRPr="00B41355">
              <w:rPr>
                <w:b/>
                <w:color w:val="000000" w:themeColor="text1"/>
                <w:szCs w:val="21"/>
              </w:rPr>
              <w:t>t/a</w:t>
            </w:r>
            <w:r w:rsidRPr="00B41355">
              <w:rPr>
                <w:rFonts w:hAnsi="宋体"/>
                <w:b/>
                <w:color w:val="000000" w:themeColor="text1"/>
                <w:szCs w:val="21"/>
              </w:rPr>
              <w:t>）</w:t>
            </w:r>
          </w:p>
        </w:tc>
        <w:tc>
          <w:tcPr>
            <w:tcW w:w="933" w:type="dxa"/>
            <w:vMerge w:val="restart"/>
            <w:vAlign w:val="center"/>
          </w:tcPr>
          <w:p w14:paraId="07A2E9C0"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w:t>
            </w:r>
          </w:p>
          <w:p w14:paraId="0FEE31B6"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去向</w:t>
            </w:r>
          </w:p>
        </w:tc>
        <w:tc>
          <w:tcPr>
            <w:tcW w:w="1307" w:type="dxa"/>
            <w:vMerge w:val="restart"/>
            <w:vAlign w:val="center"/>
          </w:tcPr>
          <w:p w14:paraId="3FF5C71E"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排放</w:t>
            </w:r>
          </w:p>
          <w:p w14:paraId="52E4A5FC"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规律</w:t>
            </w:r>
          </w:p>
        </w:tc>
        <w:tc>
          <w:tcPr>
            <w:tcW w:w="933" w:type="dxa"/>
            <w:vMerge w:val="restart"/>
            <w:vAlign w:val="center"/>
          </w:tcPr>
          <w:p w14:paraId="28C09774"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间歇排放时段</w:t>
            </w:r>
          </w:p>
        </w:tc>
        <w:tc>
          <w:tcPr>
            <w:tcW w:w="5471" w:type="dxa"/>
            <w:gridSpan w:val="3"/>
            <w:vAlign w:val="center"/>
          </w:tcPr>
          <w:p w14:paraId="7F7F0DFC"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受纳污水处理厂信息</w:t>
            </w:r>
          </w:p>
        </w:tc>
      </w:tr>
      <w:tr w:rsidR="00B41355" w:rsidRPr="00B41355" w14:paraId="641E060F" w14:textId="77777777">
        <w:trPr>
          <w:trHeight w:val="658"/>
          <w:jc w:val="center"/>
        </w:trPr>
        <w:tc>
          <w:tcPr>
            <w:tcW w:w="453" w:type="dxa"/>
            <w:vMerge/>
            <w:vAlign w:val="center"/>
          </w:tcPr>
          <w:p w14:paraId="1FD84438" w14:textId="77777777" w:rsidR="00AE3B5C" w:rsidRPr="00B41355" w:rsidRDefault="00AE3B5C">
            <w:pPr>
              <w:widowControl/>
              <w:adjustRightInd w:val="0"/>
              <w:snapToGrid w:val="0"/>
              <w:jc w:val="left"/>
              <w:rPr>
                <w:b/>
                <w:color w:val="000000" w:themeColor="text1"/>
                <w:szCs w:val="21"/>
              </w:rPr>
            </w:pPr>
          </w:p>
        </w:tc>
        <w:tc>
          <w:tcPr>
            <w:tcW w:w="954" w:type="dxa"/>
            <w:vMerge/>
            <w:vAlign w:val="center"/>
          </w:tcPr>
          <w:p w14:paraId="46BDEDE9" w14:textId="77777777" w:rsidR="00AE3B5C" w:rsidRPr="00B41355" w:rsidRDefault="00AE3B5C">
            <w:pPr>
              <w:widowControl/>
              <w:adjustRightInd w:val="0"/>
              <w:snapToGrid w:val="0"/>
              <w:jc w:val="left"/>
              <w:rPr>
                <w:b/>
                <w:color w:val="000000" w:themeColor="text1"/>
                <w:szCs w:val="21"/>
              </w:rPr>
            </w:pPr>
          </w:p>
        </w:tc>
        <w:tc>
          <w:tcPr>
            <w:tcW w:w="1508" w:type="dxa"/>
            <w:vAlign w:val="center"/>
          </w:tcPr>
          <w:p w14:paraId="7F5CEE1D"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经度</w:t>
            </w:r>
          </w:p>
        </w:tc>
        <w:tc>
          <w:tcPr>
            <w:tcW w:w="1307" w:type="dxa"/>
            <w:vAlign w:val="center"/>
          </w:tcPr>
          <w:p w14:paraId="2B27D303"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纬度</w:t>
            </w:r>
          </w:p>
        </w:tc>
        <w:tc>
          <w:tcPr>
            <w:tcW w:w="1307" w:type="dxa"/>
            <w:vMerge/>
            <w:vAlign w:val="center"/>
          </w:tcPr>
          <w:p w14:paraId="31D6D2F6" w14:textId="77777777" w:rsidR="00AE3B5C" w:rsidRPr="00B41355" w:rsidRDefault="00AE3B5C">
            <w:pPr>
              <w:widowControl/>
              <w:adjustRightInd w:val="0"/>
              <w:snapToGrid w:val="0"/>
              <w:jc w:val="left"/>
              <w:rPr>
                <w:b/>
                <w:color w:val="000000" w:themeColor="text1"/>
                <w:szCs w:val="21"/>
              </w:rPr>
            </w:pPr>
          </w:p>
        </w:tc>
        <w:tc>
          <w:tcPr>
            <w:tcW w:w="933" w:type="dxa"/>
            <w:vMerge/>
            <w:vAlign w:val="center"/>
          </w:tcPr>
          <w:p w14:paraId="1967FC0A" w14:textId="77777777" w:rsidR="00AE3B5C" w:rsidRPr="00B41355" w:rsidRDefault="00AE3B5C">
            <w:pPr>
              <w:widowControl/>
              <w:adjustRightInd w:val="0"/>
              <w:snapToGrid w:val="0"/>
              <w:jc w:val="left"/>
              <w:rPr>
                <w:b/>
                <w:color w:val="000000" w:themeColor="text1"/>
                <w:szCs w:val="21"/>
              </w:rPr>
            </w:pPr>
          </w:p>
        </w:tc>
        <w:tc>
          <w:tcPr>
            <w:tcW w:w="1307" w:type="dxa"/>
            <w:vMerge/>
            <w:vAlign w:val="center"/>
          </w:tcPr>
          <w:p w14:paraId="453CC8D9" w14:textId="77777777" w:rsidR="00AE3B5C" w:rsidRPr="00B41355" w:rsidRDefault="00AE3B5C">
            <w:pPr>
              <w:widowControl/>
              <w:adjustRightInd w:val="0"/>
              <w:snapToGrid w:val="0"/>
              <w:jc w:val="left"/>
              <w:rPr>
                <w:b/>
                <w:color w:val="000000" w:themeColor="text1"/>
                <w:szCs w:val="21"/>
              </w:rPr>
            </w:pPr>
          </w:p>
        </w:tc>
        <w:tc>
          <w:tcPr>
            <w:tcW w:w="933" w:type="dxa"/>
            <w:vMerge/>
            <w:vAlign w:val="center"/>
          </w:tcPr>
          <w:p w14:paraId="47F21608" w14:textId="77777777" w:rsidR="00AE3B5C" w:rsidRPr="00B41355" w:rsidRDefault="00AE3B5C">
            <w:pPr>
              <w:widowControl/>
              <w:adjustRightInd w:val="0"/>
              <w:snapToGrid w:val="0"/>
              <w:jc w:val="left"/>
              <w:rPr>
                <w:b/>
                <w:color w:val="000000" w:themeColor="text1"/>
                <w:szCs w:val="21"/>
              </w:rPr>
            </w:pPr>
          </w:p>
        </w:tc>
        <w:tc>
          <w:tcPr>
            <w:tcW w:w="1173" w:type="dxa"/>
            <w:vAlign w:val="center"/>
          </w:tcPr>
          <w:p w14:paraId="2D440BA5"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名称</w:t>
            </w:r>
          </w:p>
        </w:tc>
        <w:tc>
          <w:tcPr>
            <w:tcW w:w="1391" w:type="dxa"/>
            <w:vAlign w:val="center"/>
          </w:tcPr>
          <w:p w14:paraId="267F9182"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污染物种类</w:t>
            </w:r>
          </w:p>
        </w:tc>
        <w:tc>
          <w:tcPr>
            <w:tcW w:w="2907" w:type="dxa"/>
            <w:vAlign w:val="center"/>
          </w:tcPr>
          <w:p w14:paraId="06FDF688"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国家或地方污染物排放</w:t>
            </w:r>
          </w:p>
          <w:p w14:paraId="57E76BC3"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标准浓度限值</w:t>
            </w:r>
            <w:r w:rsidRPr="00B41355">
              <w:rPr>
                <w:b/>
                <w:color w:val="000000" w:themeColor="text1"/>
                <w:szCs w:val="21"/>
              </w:rPr>
              <w:t>/(mg/L)</w:t>
            </w:r>
          </w:p>
        </w:tc>
      </w:tr>
      <w:tr w:rsidR="00B41355" w:rsidRPr="00B41355" w14:paraId="4A5DE3BA" w14:textId="77777777">
        <w:trPr>
          <w:trHeight w:val="385"/>
          <w:jc w:val="center"/>
        </w:trPr>
        <w:tc>
          <w:tcPr>
            <w:tcW w:w="453" w:type="dxa"/>
            <w:vMerge w:val="restart"/>
            <w:vAlign w:val="center"/>
          </w:tcPr>
          <w:p w14:paraId="6EDB4EB4" w14:textId="77777777" w:rsidR="00AE3B5C" w:rsidRPr="00B41355" w:rsidRDefault="00266579">
            <w:pPr>
              <w:adjustRightInd w:val="0"/>
              <w:snapToGrid w:val="0"/>
              <w:jc w:val="center"/>
              <w:rPr>
                <w:color w:val="000000" w:themeColor="text1"/>
                <w:szCs w:val="21"/>
              </w:rPr>
            </w:pPr>
            <w:r w:rsidRPr="00B41355">
              <w:rPr>
                <w:color w:val="000000" w:themeColor="text1"/>
                <w:szCs w:val="21"/>
              </w:rPr>
              <w:t>1</w:t>
            </w:r>
          </w:p>
        </w:tc>
        <w:tc>
          <w:tcPr>
            <w:tcW w:w="954" w:type="dxa"/>
            <w:vMerge w:val="restart"/>
            <w:vAlign w:val="center"/>
          </w:tcPr>
          <w:p w14:paraId="6E6746C0" w14:textId="77777777" w:rsidR="00AE3B5C" w:rsidRPr="00B41355" w:rsidRDefault="00266579">
            <w:pPr>
              <w:adjustRightInd w:val="0"/>
              <w:snapToGrid w:val="0"/>
              <w:jc w:val="center"/>
              <w:rPr>
                <w:color w:val="000000" w:themeColor="text1"/>
                <w:szCs w:val="21"/>
              </w:rPr>
            </w:pPr>
            <w:r w:rsidRPr="00B41355">
              <w:rPr>
                <w:color w:val="000000" w:themeColor="text1"/>
                <w:szCs w:val="21"/>
              </w:rPr>
              <w:t>WS-01</w:t>
            </w:r>
          </w:p>
        </w:tc>
        <w:tc>
          <w:tcPr>
            <w:tcW w:w="1508" w:type="dxa"/>
            <w:vMerge w:val="restart"/>
            <w:vAlign w:val="center"/>
          </w:tcPr>
          <w:p w14:paraId="0B121B3B" w14:textId="77777777" w:rsidR="00AE3B5C" w:rsidRPr="00B41355" w:rsidRDefault="00266579">
            <w:pPr>
              <w:adjustRightInd w:val="0"/>
              <w:snapToGrid w:val="0"/>
              <w:jc w:val="center"/>
              <w:rPr>
                <w:color w:val="000000" w:themeColor="text1"/>
                <w:szCs w:val="21"/>
                <w:highlight w:val="yellow"/>
              </w:rPr>
            </w:pPr>
            <w:r w:rsidRPr="00B41355">
              <w:rPr>
                <w:color w:val="000000" w:themeColor="text1"/>
                <w:szCs w:val="21"/>
              </w:rPr>
              <w:t>119°39'51.13"</w:t>
            </w:r>
          </w:p>
        </w:tc>
        <w:tc>
          <w:tcPr>
            <w:tcW w:w="1307" w:type="dxa"/>
            <w:vMerge w:val="restart"/>
            <w:vAlign w:val="center"/>
          </w:tcPr>
          <w:p w14:paraId="50AB5410" w14:textId="77777777" w:rsidR="00AE3B5C" w:rsidRPr="00B41355" w:rsidRDefault="00266579">
            <w:pPr>
              <w:adjustRightInd w:val="0"/>
              <w:snapToGrid w:val="0"/>
              <w:jc w:val="center"/>
              <w:rPr>
                <w:color w:val="000000" w:themeColor="text1"/>
                <w:szCs w:val="21"/>
                <w:highlight w:val="yellow"/>
              </w:rPr>
            </w:pPr>
            <w:r w:rsidRPr="00B41355">
              <w:rPr>
                <w:color w:val="000000" w:themeColor="text1"/>
                <w:szCs w:val="21"/>
              </w:rPr>
              <w:t>32°28'23.73"</w:t>
            </w:r>
          </w:p>
        </w:tc>
        <w:tc>
          <w:tcPr>
            <w:tcW w:w="1307" w:type="dxa"/>
            <w:vMerge w:val="restart"/>
            <w:vAlign w:val="center"/>
          </w:tcPr>
          <w:p w14:paraId="57C4DB67" w14:textId="79A6AEAD" w:rsidR="00AE3B5C" w:rsidRPr="00B41355" w:rsidRDefault="00266579" w:rsidP="00C7437C">
            <w:pPr>
              <w:adjustRightInd w:val="0"/>
              <w:snapToGrid w:val="0"/>
              <w:jc w:val="center"/>
              <w:rPr>
                <w:color w:val="000000" w:themeColor="text1"/>
                <w:szCs w:val="21"/>
              </w:rPr>
            </w:pPr>
            <w:r w:rsidRPr="00C7437C">
              <w:rPr>
                <w:rFonts w:hint="eastAsia"/>
                <w:color w:val="FF0000"/>
                <w:szCs w:val="21"/>
              </w:rPr>
              <w:t>0.</w:t>
            </w:r>
            <w:r w:rsidR="00C4135C" w:rsidRPr="00C7437C">
              <w:rPr>
                <w:rFonts w:hint="eastAsia"/>
                <w:color w:val="FF0000"/>
                <w:szCs w:val="21"/>
              </w:rPr>
              <w:t>1</w:t>
            </w:r>
            <w:r w:rsidR="00C7437C" w:rsidRPr="00C7437C">
              <w:rPr>
                <w:rFonts w:hint="eastAsia"/>
                <w:color w:val="FF0000"/>
                <w:szCs w:val="21"/>
              </w:rPr>
              <w:t>991</w:t>
            </w:r>
          </w:p>
        </w:tc>
        <w:tc>
          <w:tcPr>
            <w:tcW w:w="933" w:type="dxa"/>
            <w:vMerge w:val="restart"/>
            <w:vAlign w:val="center"/>
          </w:tcPr>
          <w:p w14:paraId="3621E658" w14:textId="77777777" w:rsidR="00AE3B5C" w:rsidRPr="00B41355" w:rsidRDefault="00266579">
            <w:pPr>
              <w:widowControl/>
              <w:adjustRightInd w:val="0"/>
              <w:snapToGrid w:val="0"/>
              <w:jc w:val="center"/>
              <w:rPr>
                <w:color w:val="000000" w:themeColor="text1"/>
                <w:szCs w:val="21"/>
              </w:rPr>
            </w:pPr>
            <w:r w:rsidRPr="00B41355">
              <w:rPr>
                <w:rFonts w:hAnsi="宋体"/>
                <w:color w:val="000000" w:themeColor="text1"/>
                <w:szCs w:val="21"/>
              </w:rPr>
              <w:t>城市污水处理厂</w:t>
            </w:r>
          </w:p>
        </w:tc>
        <w:tc>
          <w:tcPr>
            <w:tcW w:w="1307" w:type="dxa"/>
            <w:vMerge w:val="restart"/>
            <w:vAlign w:val="center"/>
          </w:tcPr>
          <w:p w14:paraId="4D8E9556"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间断排放，排放期间流量不稳定</w:t>
            </w:r>
          </w:p>
        </w:tc>
        <w:tc>
          <w:tcPr>
            <w:tcW w:w="933" w:type="dxa"/>
            <w:vMerge w:val="restart"/>
            <w:vAlign w:val="center"/>
          </w:tcPr>
          <w:p w14:paraId="7203D623"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无规律</w:t>
            </w:r>
          </w:p>
        </w:tc>
        <w:tc>
          <w:tcPr>
            <w:tcW w:w="1173" w:type="dxa"/>
            <w:vMerge w:val="restart"/>
            <w:vAlign w:val="center"/>
          </w:tcPr>
          <w:p w14:paraId="183AEB03" w14:textId="77777777" w:rsidR="00AE3B5C" w:rsidRPr="00B41355" w:rsidRDefault="00266579">
            <w:pPr>
              <w:adjustRightInd w:val="0"/>
              <w:snapToGrid w:val="0"/>
              <w:jc w:val="center"/>
              <w:rPr>
                <w:color w:val="000000" w:themeColor="text1"/>
                <w:szCs w:val="21"/>
              </w:rPr>
            </w:pPr>
            <w:r w:rsidRPr="00B41355">
              <w:rPr>
                <w:rFonts w:hAnsi="宋体"/>
                <w:color w:val="000000" w:themeColor="text1"/>
                <w:szCs w:val="21"/>
              </w:rPr>
              <w:t>宜陵镇污水处理厂</w:t>
            </w:r>
          </w:p>
        </w:tc>
        <w:tc>
          <w:tcPr>
            <w:tcW w:w="1391" w:type="dxa"/>
            <w:vAlign w:val="center"/>
          </w:tcPr>
          <w:p w14:paraId="275693F4" w14:textId="77777777" w:rsidR="00AE3B5C" w:rsidRPr="00B41355" w:rsidRDefault="00266579">
            <w:pPr>
              <w:autoSpaceDE w:val="0"/>
              <w:adjustRightInd w:val="0"/>
              <w:snapToGrid w:val="0"/>
              <w:jc w:val="center"/>
              <w:rPr>
                <w:color w:val="000000" w:themeColor="text1"/>
                <w:szCs w:val="21"/>
              </w:rPr>
            </w:pPr>
            <w:r w:rsidRPr="00B41355">
              <w:rPr>
                <w:color w:val="000000" w:themeColor="text1"/>
                <w:szCs w:val="21"/>
              </w:rPr>
              <w:t>COD</w:t>
            </w:r>
          </w:p>
        </w:tc>
        <w:tc>
          <w:tcPr>
            <w:tcW w:w="2907" w:type="dxa"/>
            <w:vAlign w:val="bottom"/>
          </w:tcPr>
          <w:p w14:paraId="3F76C484"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50</w:t>
            </w:r>
          </w:p>
        </w:tc>
      </w:tr>
      <w:tr w:rsidR="00B41355" w:rsidRPr="00B41355" w14:paraId="3E0BC1E0" w14:textId="77777777">
        <w:trPr>
          <w:trHeight w:val="382"/>
          <w:jc w:val="center"/>
        </w:trPr>
        <w:tc>
          <w:tcPr>
            <w:tcW w:w="453" w:type="dxa"/>
            <w:vMerge/>
            <w:vAlign w:val="center"/>
          </w:tcPr>
          <w:p w14:paraId="0EF6465E" w14:textId="77777777" w:rsidR="00AE3B5C" w:rsidRPr="00B41355" w:rsidRDefault="00AE3B5C">
            <w:pPr>
              <w:adjustRightInd w:val="0"/>
              <w:snapToGrid w:val="0"/>
              <w:jc w:val="center"/>
              <w:rPr>
                <w:color w:val="000000" w:themeColor="text1"/>
                <w:szCs w:val="21"/>
              </w:rPr>
            </w:pPr>
          </w:p>
        </w:tc>
        <w:tc>
          <w:tcPr>
            <w:tcW w:w="954" w:type="dxa"/>
            <w:vMerge/>
            <w:vAlign w:val="center"/>
          </w:tcPr>
          <w:p w14:paraId="18F637ED" w14:textId="77777777" w:rsidR="00AE3B5C" w:rsidRPr="00B41355" w:rsidRDefault="00AE3B5C">
            <w:pPr>
              <w:adjustRightInd w:val="0"/>
              <w:snapToGrid w:val="0"/>
              <w:jc w:val="center"/>
              <w:rPr>
                <w:color w:val="000000" w:themeColor="text1"/>
                <w:szCs w:val="21"/>
              </w:rPr>
            </w:pPr>
          </w:p>
        </w:tc>
        <w:tc>
          <w:tcPr>
            <w:tcW w:w="1508" w:type="dxa"/>
            <w:vMerge/>
            <w:vAlign w:val="center"/>
          </w:tcPr>
          <w:p w14:paraId="38CC4648" w14:textId="77777777" w:rsidR="00AE3B5C" w:rsidRPr="00B41355" w:rsidRDefault="00AE3B5C">
            <w:pPr>
              <w:adjustRightInd w:val="0"/>
              <w:snapToGrid w:val="0"/>
              <w:jc w:val="center"/>
              <w:rPr>
                <w:color w:val="000000" w:themeColor="text1"/>
                <w:szCs w:val="21"/>
              </w:rPr>
            </w:pPr>
          </w:p>
        </w:tc>
        <w:tc>
          <w:tcPr>
            <w:tcW w:w="1307" w:type="dxa"/>
            <w:vMerge/>
            <w:vAlign w:val="center"/>
          </w:tcPr>
          <w:p w14:paraId="0FB10111" w14:textId="77777777" w:rsidR="00AE3B5C" w:rsidRPr="00B41355" w:rsidRDefault="00AE3B5C">
            <w:pPr>
              <w:adjustRightInd w:val="0"/>
              <w:snapToGrid w:val="0"/>
              <w:jc w:val="center"/>
              <w:rPr>
                <w:color w:val="000000" w:themeColor="text1"/>
                <w:szCs w:val="21"/>
              </w:rPr>
            </w:pPr>
          </w:p>
        </w:tc>
        <w:tc>
          <w:tcPr>
            <w:tcW w:w="1307" w:type="dxa"/>
            <w:vMerge/>
            <w:vAlign w:val="center"/>
          </w:tcPr>
          <w:p w14:paraId="1482928A" w14:textId="77777777" w:rsidR="00AE3B5C" w:rsidRPr="00B41355" w:rsidRDefault="00AE3B5C">
            <w:pPr>
              <w:adjustRightInd w:val="0"/>
              <w:snapToGrid w:val="0"/>
              <w:jc w:val="center"/>
              <w:rPr>
                <w:color w:val="000000" w:themeColor="text1"/>
                <w:szCs w:val="21"/>
              </w:rPr>
            </w:pPr>
          </w:p>
        </w:tc>
        <w:tc>
          <w:tcPr>
            <w:tcW w:w="933" w:type="dxa"/>
            <w:vMerge/>
            <w:vAlign w:val="center"/>
          </w:tcPr>
          <w:p w14:paraId="703C75CC" w14:textId="77777777" w:rsidR="00AE3B5C" w:rsidRPr="00B41355" w:rsidRDefault="00AE3B5C">
            <w:pPr>
              <w:adjustRightInd w:val="0"/>
              <w:snapToGrid w:val="0"/>
              <w:jc w:val="center"/>
              <w:rPr>
                <w:color w:val="000000" w:themeColor="text1"/>
                <w:szCs w:val="21"/>
              </w:rPr>
            </w:pPr>
          </w:p>
        </w:tc>
        <w:tc>
          <w:tcPr>
            <w:tcW w:w="1307" w:type="dxa"/>
            <w:vMerge/>
            <w:vAlign w:val="center"/>
          </w:tcPr>
          <w:p w14:paraId="5A7FFFC1" w14:textId="77777777" w:rsidR="00AE3B5C" w:rsidRPr="00B41355" w:rsidRDefault="00AE3B5C">
            <w:pPr>
              <w:adjustRightInd w:val="0"/>
              <w:snapToGrid w:val="0"/>
              <w:jc w:val="center"/>
              <w:rPr>
                <w:color w:val="000000" w:themeColor="text1"/>
                <w:szCs w:val="21"/>
              </w:rPr>
            </w:pPr>
          </w:p>
        </w:tc>
        <w:tc>
          <w:tcPr>
            <w:tcW w:w="933" w:type="dxa"/>
            <w:vMerge/>
            <w:vAlign w:val="center"/>
          </w:tcPr>
          <w:p w14:paraId="7B8377A3" w14:textId="77777777" w:rsidR="00AE3B5C" w:rsidRPr="00B41355" w:rsidRDefault="00AE3B5C">
            <w:pPr>
              <w:adjustRightInd w:val="0"/>
              <w:snapToGrid w:val="0"/>
              <w:jc w:val="center"/>
              <w:rPr>
                <w:color w:val="000000" w:themeColor="text1"/>
                <w:szCs w:val="21"/>
              </w:rPr>
            </w:pPr>
          </w:p>
        </w:tc>
        <w:tc>
          <w:tcPr>
            <w:tcW w:w="1173" w:type="dxa"/>
            <w:vMerge/>
            <w:vAlign w:val="center"/>
          </w:tcPr>
          <w:p w14:paraId="7D9190F6" w14:textId="77777777" w:rsidR="00AE3B5C" w:rsidRPr="00B41355" w:rsidRDefault="00AE3B5C">
            <w:pPr>
              <w:adjustRightInd w:val="0"/>
              <w:snapToGrid w:val="0"/>
              <w:jc w:val="center"/>
              <w:rPr>
                <w:color w:val="000000" w:themeColor="text1"/>
                <w:szCs w:val="21"/>
              </w:rPr>
            </w:pPr>
          </w:p>
        </w:tc>
        <w:tc>
          <w:tcPr>
            <w:tcW w:w="1391" w:type="dxa"/>
            <w:vAlign w:val="center"/>
          </w:tcPr>
          <w:p w14:paraId="54732B2C" w14:textId="77777777" w:rsidR="00AE3B5C" w:rsidRPr="00B41355" w:rsidRDefault="00266579">
            <w:pPr>
              <w:autoSpaceDE w:val="0"/>
              <w:adjustRightInd w:val="0"/>
              <w:snapToGrid w:val="0"/>
              <w:jc w:val="center"/>
              <w:rPr>
                <w:color w:val="000000" w:themeColor="text1"/>
                <w:szCs w:val="21"/>
              </w:rPr>
            </w:pPr>
            <w:r w:rsidRPr="00B41355">
              <w:rPr>
                <w:color w:val="000000" w:themeColor="text1"/>
                <w:szCs w:val="21"/>
              </w:rPr>
              <w:t>SS</w:t>
            </w:r>
          </w:p>
        </w:tc>
        <w:tc>
          <w:tcPr>
            <w:tcW w:w="2907" w:type="dxa"/>
            <w:vAlign w:val="bottom"/>
          </w:tcPr>
          <w:p w14:paraId="614C0FEC"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10</w:t>
            </w:r>
          </w:p>
        </w:tc>
      </w:tr>
      <w:tr w:rsidR="00B41355" w:rsidRPr="00B41355" w14:paraId="4A194E5F" w14:textId="77777777">
        <w:trPr>
          <w:trHeight w:val="382"/>
          <w:jc w:val="center"/>
        </w:trPr>
        <w:tc>
          <w:tcPr>
            <w:tcW w:w="453" w:type="dxa"/>
            <w:vMerge/>
            <w:vAlign w:val="center"/>
          </w:tcPr>
          <w:p w14:paraId="641992DA" w14:textId="77777777" w:rsidR="00AE3B5C" w:rsidRPr="00B41355" w:rsidRDefault="00AE3B5C">
            <w:pPr>
              <w:adjustRightInd w:val="0"/>
              <w:snapToGrid w:val="0"/>
              <w:jc w:val="center"/>
              <w:rPr>
                <w:color w:val="000000" w:themeColor="text1"/>
                <w:szCs w:val="21"/>
              </w:rPr>
            </w:pPr>
          </w:p>
        </w:tc>
        <w:tc>
          <w:tcPr>
            <w:tcW w:w="954" w:type="dxa"/>
            <w:vMerge/>
            <w:vAlign w:val="center"/>
          </w:tcPr>
          <w:p w14:paraId="4423A54A" w14:textId="77777777" w:rsidR="00AE3B5C" w:rsidRPr="00B41355" w:rsidRDefault="00AE3B5C">
            <w:pPr>
              <w:adjustRightInd w:val="0"/>
              <w:snapToGrid w:val="0"/>
              <w:jc w:val="center"/>
              <w:rPr>
                <w:color w:val="000000" w:themeColor="text1"/>
                <w:szCs w:val="21"/>
              </w:rPr>
            </w:pPr>
          </w:p>
        </w:tc>
        <w:tc>
          <w:tcPr>
            <w:tcW w:w="1508" w:type="dxa"/>
            <w:vMerge/>
            <w:vAlign w:val="center"/>
          </w:tcPr>
          <w:p w14:paraId="2688D789" w14:textId="77777777" w:rsidR="00AE3B5C" w:rsidRPr="00B41355" w:rsidRDefault="00AE3B5C">
            <w:pPr>
              <w:adjustRightInd w:val="0"/>
              <w:snapToGrid w:val="0"/>
              <w:jc w:val="center"/>
              <w:rPr>
                <w:color w:val="000000" w:themeColor="text1"/>
                <w:szCs w:val="21"/>
              </w:rPr>
            </w:pPr>
          </w:p>
        </w:tc>
        <w:tc>
          <w:tcPr>
            <w:tcW w:w="1307" w:type="dxa"/>
            <w:vMerge/>
            <w:vAlign w:val="center"/>
          </w:tcPr>
          <w:p w14:paraId="6AC15977" w14:textId="77777777" w:rsidR="00AE3B5C" w:rsidRPr="00B41355" w:rsidRDefault="00AE3B5C">
            <w:pPr>
              <w:adjustRightInd w:val="0"/>
              <w:snapToGrid w:val="0"/>
              <w:jc w:val="center"/>
              <w:rPr>
                <w:color w:val="000000" w:themeColor="text1"/>
                <w:szCs w:val="21"/>
              </w:rPr>
            </w:pPr>
          </w:p>
        </w:tc>
        <w:tc>
          <w:tcPr>
            <w:tcW w:w="1307" w:type="dxa"/>
            <w:vMerge/>
            <w:vAlign w:val="center"/>
          </w:tcPr>
          <w:p w14:paraId="16921B00" w14:textId="77777777" w:rsidR="00AE3B5C" w:rsidRPr="00B41355" w:rsidRDefault="00AE3B5C">
            <w:pPr>
              <w:adjustRightInd w:val="0"/>
              <w:snapToGrid w:val="0"/>
              <w:jc w:val="center"/>
              <w:rPr>
                <w:color w:val="000000" w:themeColor="text1"/>
                <w:szCs w:val="21"/>
              </w:rPr>
            </w:pPr>
          </w:p>
        </w:tc>
        <w:tc>
          <w:tcPr>
            <w:tcW w:w="933" w:type="dxa"/>
            <w:vMerge/>
            <w:vAlign w:val="center"/>
          </w:tcPr>
          <w:p w14:paraId="7E2290A2" w14:textId="77777777" w:rsidR="00AE3B5C" w:rsidRPr="00B41355" w:rsidRDefault="00AE3B5C">
            <w:pPr>
              <w:adjustRightInd w:val="0"/>
              <w:snapToGrid w:val="0"/>
              <w:jc w:val="center"/>
              <w:rPr>
                <w:color w:val="000000" w:themeColor="text1"/>
                <w:szCs w:val="21"/>
              </w:rPr>
            </w:pPr>
          </w:p>
        </w:tc>
        <w:tc>
          <w:tcPr>
            <w:tcW w:w="1307" w:type="dxa"/>
            <w:vMerge/>
            <w:vAlign w:val="center"/>
          </w:tcPr>
          <w:p w14:paraId="0F139B8E" w14:textId="77777777" w:rsidR="00AE3B5C" w:rsidRPr="00B41355" w:rsidRDefault="00AE3B5C">
            <w:pPr>
              <w:adjustRightInd w:val="0"/>
              <w:snapToGrid w:val="0"/>
              <w:jc w:val="center"/>
              <w:rPr>
                <w:color w:val="000000" w:themeColor="text1"/>
                <w:szCs w:val="21"/>
              </w:rPr>
            </w:pPr>
          </w:p>
        </w:tc>
        <w:tc>
          <w:tcPr>
            <w:tcW w:w="933" w:type="dxa"/>
            <w:vMerge/>
            <w:vAlign w:val="center"/>
          </w:tcPr>
          <w:p w14:paraId="7E433E12" w14:textId="77777777" w:rsidR="00AE3B5C" w:rsidRPr="00B41355" w:rsidRDefault="00AE3B5C">
            <w:pPr>
              <w:adjustRightInd w:val="0"/>
              <w:snapToGrid w:val="0"/>
              <w:jc w:val="center"/>
              <w:rPr>
                <w:color w:val="000000" w:themeColor="text1"/>
                <w:szCs w:val="21"/>
              </w:rPr>
            </w:pPr>
          </w:p>
        </w:tc>
        <w:tc>
          <w:tcPr>
            <w:tcW w:w="1173" w:type="dxa"/>
            <w:vMerge/>
            <w:vAlign w:val="center"/>
          </w:tcPr>
          <w:p w14:paraId="74B12E2C" w14:textId="77777777" w:rsidR="00AE3B5C" w:rsidRPr="00B41355" w:rsidRDefault="00AE3B5C">
            <w:pPr>
              <w:adjustRightInd w:val="0"/>
              <w:snapToGrid w:val="0"/>
              <w:jc w:val="center"/>
              <w:rPr>
                <w:color w:val="000000" w:themeColor="text1"/>
                <w:szCs w:val="21"/>
              </w:rPr>
            </w:pPr>
          </w:p>
        </w:tc>
        <w:tc>
          <w:tcPr>
            <w:tcW w:w="1391" w:type="dxa"/>
            <w:vAlign w:val="center"/>
          </w:tcPr>
          <w:p w14:paraId="4C455514" w14:textId="77777777" w:rsidR="00AE3B5C" w:rsidRPr="00B41355" w:rsidRDefault="00266579">
            <w:pPr>
              <w:autoSpaceDE w:val="0"/>
              <w:adjustRightInd w:val="0"/>
              <w:snapToGrid w:val="0"/>
              <w:jc w:val="center"/>
              <w:rPr>
                <w:color w:val="000000" w:themeColor="text1"/>
                <w:szCs w:val="21"/>
              </w:rPr>
            </w:pPr>
            <w:r w:rsidRPr="00B41355">
              <w:rPr>
                <w:rFonts w:hAnsi="宋体"/>
                <w:color w:val="000000" w:themeColor="text1"/>
                <w:szCs w:val="21"/>
              </w:rPr>
              <w:t>氨氮</w:t>
            </w:r>
          </w:p>
        </w:tc>
        <w:tc>
          <w:tcPr>
            <w:tcW w:w="2907" w:type="dxa"/>
            <w:vAlign w:val="bottom"/>
          </w:tcPr>
          <w:p w14:paraId="1ADDCD4A"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5</w:t>
            </w:r>
          </w:p>
        </w:tc>
      </w:tr>
      <w:tr w:rsidR="00C7437C" w:rsidRPr="00B41355" w14:paraId="2A24BF0D" w14:textId="77777777">
        <w:trPr>
          <w:trHeight w:val="382"/>
          <w:jc w:val="center"/>
        </w:trPr>
        <w:tc>
          <w:tcPr>
            <w:tcW w:w="453" w:type="dxa"/>
            <w:vMerge/>
            <w:vAlign w:val="center"/>
          </w:tcPr>
          <w:p w14:paraId="286B0FF4" w14:textId="77777777" w:rsidR="00C7437C" w:rsidRPr="00B41355" w:rsidRDefault="00C7437C">
            <w:pPr>
              <w:adjustRightInd w:val="0"/>
              <w:snapToGrid w:val="0"/>
              <w:jc w:val="center"/>
              <w:rPr>
                <w:color w:val="000000" w:themeColor="text1"/>
                <w:szCs w:val="21"/>
              </w:rPr>
            </w:pPr>
          </w:p>
        </w:tc>
        <w:tc>
          <w:tcPr>
            <w:tcW w:w="954" w:type="dxa"/>
            <w:vMerge/>
            <w:vAlign w:val="center"/>
          </w:tcPr>
          <w:p w14:paraId="2E4FCE58" w14:textId="77777777" w:rsidR="00C7437C" w:rsidRPr="00B41355" w:rsidRDefault="00C7437C">
            <w:pPr>
              <w:adjustRightInd w:val="0"/>
              <w:snapToGrid w:val="0"/>
              <w:jc w:val="center"/>
              <w:rPr>
                <w:color w:val="000000" w:themeColor="text1"/>
                <w:szCs w:val="21"/>
              </w:rPr>
            </w:pPr>
          </w:p>
        </w:tc>
        <w:tc>
          <w:tcPr>
            <w:tcW w:w="1508" w:type="dxa"/>
            <w:vMerge/>
            <w:vAlign w:val="center"/>
          </w:tcPr>
          <w:p w14:paraId="46ABE37B" w14:textId="77777777" w:rsidR="00C7437C" w:rsidRPr="00B41355" w:rsidRDefault="00C7437C">
            <w:pPr>
              <w:adjustRightInd w:val="0"/>
              <w:snapToGrid w:val="0"/>
              <w:jc w:val="center"/>
              <w:rPr>
                <w:color w:val="000000" w:themeColor="text1"/>
                <w:szCs w:val="21"/>
              </w:rPr>
            </w:pPr>
          </w:p>
        </w:tc>
        <w:tc>
          <w:tcPr>
            <w:tcW w:w="1307" w:type="dxa"/>
            <w:vMerge/>
            <w:vAlign w:val="center"/>
          </w:tcPr>
          <w:p w14:paraId="4B42B389" w14:textId="77777777" w:rsidR="00C7437C" w:rsidRPr="00B41355" w:rsidRDefault="00C7437C">
            <w:pPr>
              <w:adjustRightInd w:val="0"/>
              <w:snapToGrid w:val="0"/>
              <w:jc w:val="center"/>
              <w:rPr>
                <w:color w:val="000000" w:themeColor="text1"/>
                <w:szCs w:val="21"/>
              </w:rPr>
            </w:pPr>
          </w:p>
        </w:tc>
        <w:tc>
          <w:tcPr>
            <w:tcW w:w="1307" w:type="dxa"/>
            <w:vMerge/>
            <w:vAlign w:val="center"/>
          </w:tcPr>
          <w:p w14:paraId="58EE5E0B" w14:textId="77777777" w:rsidR="00C7437C" w:rsidRPr="00B41355" w:rsidRDefault="00C7437C">
            <w:pPr>
              <w:adjustRightInd w:val="0"/>
              <w:snapToGrid w:val="0"/>
              <w:jc w:val="center"/>
              <w:rPr>
                <w:color w:val="000000" w:themeColor="text1"/>
                <w:szCs w:val="21"/>
              </w:rPr>
            </w:pPr>
          </w:p>
        </w:tc>
        <w:tc>
          <w:tcPr>
            <w:tcW w:w="933" w:type="dxa"/>
            <w:vMerge/>
            <w:vAlign w:val="center"/>
          </w:tcPr>
          <w:p w14:paraId="4B9AAC94" w14:textId="77777777" w:rsidR="00C7437C" w:rsidRPr="00B41355" w:rsidRDefault="00C7437C">
            <w:pPr>
              <w:adjustRightInd w:val="0"/>
              <w:snapToGrid w:val="0"/>
              <w:jc w:val="center"/>
              <w:rPr>
                <w:color w:val="000000" w:themeColor="text1"/>
                <w:szCs w:val="21"/>
              </w:rPr>
            </w:pPr>
          </w:p>
        </w:tc>
        <w:tc>
          <w:tcPr>
            <w:tcW w:w="1307" w:type="dxa"/>
            <w:vMerge/>
            <w:vAlign w:val="center"/>
          </w:tcPr>
          <w:p w14:paraId="07DB88C7" w14:textId="77777777" w:rsidR="00C7437C" w:rsidRPr="00B41355" w:rsidRDefault="00C7437C">
            <w:pPr>
              <w:adjustRightInd w:val="0"/>
              <w:snapToGrid w:val="0"/>
              <w:jc w:val="center"/>
              <w:rPr>
                <w:color w:val="000000" w:themeColor="text1"/>
                <w:szCs w:val="21"/>
              </w:rPr>
            </w:pPr>
          </w:p>
        </w:tc>
        <w:tc>
          <w:tcPr>
            <w:tcW w:w="933" w:type="dxa"/>
            <w:vMerge/>
            <w:vAlign w:val="center"/>
          </w:tcPr>
          <w:p w14:paraId="0C1AFA0F" w14:textId="77777777" w:rsidR="00C7437C" w:rsidRPr="00B41355" w:rsidRDefault="00C7437C">
            <w:pPr>
              <w:adjustRightInd w:val="0"/>
              <w:snapToGrid w:val="0"/>
              <w:jc w:val="center"/>
              <w:rPr>
                <w:color w:val="000000" w:themeColor="text1"/>
                <w:szCs w:val="21"/>
              </w:rPr>
            </w:pPr>
          </w:p>
        </w:tc>
        <w:tc>
          <w:tcPr>
            <w:tcW w:w="1173" w:type="dxa"/>
            <w:vMerge/>
            <w:vAlign w:val="center"/>
          </w:tcPr>
          <w:p w14:paraId="01F7DB08" w14:textId="77777777" w:rsidR="00C7437C" w:rsidRPr="00B41355" w:rsidRDefault="00C7437C">
            <w:pPr>
              <w:adjustRightInd w:val="0"/>
              <w:snapToGrid w:val="0"/>
              <w:jc w:val="center"/>
              <w:rPr>
                <w:color w:val="000000" w:themeColor="text1"/>
                <w:szCs w:val="21"/>
              </w:rPr>
            </w:pPr>
          </w:p>
        </w:tc>
        <w:tc>
          <w:tcPr>
            <w:tcW w:w="1391" w:type="dxa"/>
            <w:vAlign w:val="center"/>
          </w:tcPr>
          <w:p w14:paraId="1C9A839F" w14:textId="5EC21556" w:rsidR="00C7437C" w:rsidRPr="00C7437C" w:rsidRDefault="00C7437C">
            <w:pPr>
              <w:autoSpaceDE w:val="0"/>
              <w:adjustRightInd w:val="0"/>
              <w:snapToGrid w:val="0"/>
              <w:jc w:val="center"/>
              <w:rPr>
                <w:rFonts w:hAnsi="宋体"/>
                <w:color w:val="FF0000"/>
                <w:szCs w:val="21"/>
              </w:rPr>
            </w:pPr>
            <w:r w:rsidRPr="00C7437C">
              <w:rPr>
                <w:rFonts w:hAnsi="宋体" w:hint="eastAsia"/>
                <w:color w:val="FF0000"/>
                <w:szCs w:val="21"/>
              </w:rPr>
              <w:t>总氮</w:t>
            </w:r>
          </w:p>
        </w:tc>
        <w:tc>
          <w:tcPr>
            <w:tcW w:w="2907" w:type="dxa"/>
            <w:vAlign w:val="bottom"/>
          </w:tcPr>
          <w:p w14:paraId="6EB829B4" w14:textId="56B9663F" w:rsidR="00C7437C" w:rsidRPr="00C7437C" w:rsidRDefault="00C7437C">
            <w:pPr>
              <w:adjustRightInd w:val="0"/>
              <w:snapToGrid w:val="0"/>
              <w:jc w:val="center"/>
              <w:rPr>
                <w:color w:val="FF0000"/>
                <w:szCs w:val="21"/>
              </w:rPr>
            </w:pPr>
            <w:r w:rsidRPr="00C7437C">
              <w:rPr>
                <w:rFonts w:hint="eastAsia"/>
                <w:color w:val="FF0000"/>
                <w:szCs w:val="21"/>
              </w:rPr>
              <w:t>15</w:t>
            </w:r>
          </w:p>
        </w:tc>
      </w:tr>
      <w:tr w:rsidR="00B41355" w:rsidRPr="00B41355" w14:paraId="672373AD" w14:textId="77777777">
        <w:trPr>
          <w:trHeight w:val="382"/>
          <w:jc w:val="center"/>
        </w:trPr>
        <w:tc>
          <w:tcPr>
            <w:tcW w:w="453" w:type="dxa"/>
            <w:vMerge/>
            <w:vAlign w:val="center"/>
          </w:tcPr>
          <w:p w14:paraId="47E07F15" w14:textId="77777777" w:rsidR="00AE3B5C" w:rsidRPr="00B41355" w:rsidRDefault="00AE3B5C">
            <w:pPr>
              <w:adjustRightInd w:val="0"/>
              <w:snapToGrid w:val="0"/>
              <w:jc w:val="center"/>
              <w:rPr>
                <w:color w:val="000000" w:themeColor="text1"/>
                <w:szCs w:val="21"/>
              </w:rPr>
            </w:pPr>
          </w:p>
        </w:tc>
        <w:tc>
          <w:tcPr>
            <w:tcW w:w="954" w:type="dxa"/>
            <w:vMerge/>
            <w:vAlign w:val="center"/>
          </w:tcPr>
          <w:p w14:paraId="0A782A0A" w14:textId="77777777" w:rsidR="00AE3B5C" w:rsidRPr="00B41355" w:rsidRDefault="00AE3B5C">
            <w:pPr>
              <w:adjustRightInd w:val="0"/>
              <w:snapToGrid w:val="0"/>
              <w:jc w:val="center"/>
              <w:rPr>
                <w:color w:val="000000" w:themeColor="text1"/>
                <w:szCs w:val="21"/>
              </w:rPr>
            </w:pPr>
          </w:p>
        </w:tc>
        <w:tc>
          <w:tcPr>
            <w:tcW w:w="1508" w:type="dxa"/>
            <w:vMerge/>
            <w:vAlign w:val="center"/>
          </w:tcPr>
          <w:p w14:paraId="3EF17A34" w14:textId="77777777" w:rsidR="00AE3B5C" w:rsidRPr="00B41355" w:rsidRDefault="00AE3B5C">
            <w:pPr>
              <w:adjustRightInd w:val="0"/>
              <w:snapToGrid w:val="0"/>
              <w:jc w:val="center"/>
              <w:rPr>
                <w:color w:val="000000" w:themeColor="text1"/>
                <w:szCs w:val="21"/>
              </w:rPr>
            </w:pPr>
          </w:p>
        </w:tc>
        <w:tc>
          <w:tcPr>
            <w:tcW w:w="1307" w:type="dxa"/>
            <w:vMerge/>
            <w:vAlign w:val="center"/>
          </w:tcPr>
          <w:p w14:paraId="50E9FC0D" w14:textId="77777777" w:rsidR="00AE3B5C" w:rsidRPr="00B41355" w:rsidRDefault="00AE3B5C">
            <w:pPr>
              <w:adjustRightInd w:val="0"/>
              <w:snapToGrid w:val="0"/>
              <w:jc w:val="center"/>
              <w:rPr>
                <w:color w:val="000000" w:themeColor="text1"/>
                <w:szCs w:val="21"/>
              </w:rPr>
            </w:pPr>
          </w:p>
        </w:tc>
        <w:tc>
          <w:tcPr>
            <w:tcW w:w="1307" w:type="dxa"/>
            <w:vMerge/>
            <w:vAlign w:val="center"/>
          </w:tcPr>
          <w:p w14:paraId="3B774C6D" w14:textId="77777777" w:rsidR="00AE3B5C" w:rsidRPr="00B41355" w:rsidRDefault="00AE3B5C">
            <w:pPr>
              <w:adjustRightInd w:val="0"/>
              <w:snapToGrid w:val="0"/>
              <w:jc w:val="center"/>
              <w:rPr>
                <w:color w:val="000000" w:themeColor="text1"/>
                <w:szCs w:val="21"/>
              </w:rPr>
            </w:pPr>
          </w:p>
        </w:tc>
        <w:tc>
          <w:tcPr>
            <w:tcW w:w="933" w:type="dxa"/>
            <w:vMerge/>
            <w:vAlign w:val="center"/>
          </w:tcPr>
          <w:p w14:paraId="6ABBB2EF" w14:textId="77777777" w:rsidR="00AE3B5C" w:rsidRPr="00B41355" w:rsidRDefault="00AE3B5C">
            <w:pPr>
              <w:adjustRightInd w:val="0"/>
              <w:snapToGrid w:val="0"/>
              <w:jc w:val="center"/>
              <w:rPr>
                <w:color w:val="000000" w:themeColor="text1"/>
                <w:szCs w:val="21"/>
              </w:rPr>
            </w:pPr>
          </w:p>
        </w:tc>
        <w:tc>
          <w:tcPr>
            <w:tcW w:w="1307" w:type="dxa"/>
            <w:vMerge/>
            <w:vAlign w:val="center"/>
          </w:tcPr>
          <w:p w14:paraId="3DCC63A6" w14:textId="77777777" w:rsidR="00AE3B5C" w:rsidRPr="00B41355" w:rsidRDefault="00AE3B5C">
            <w:pPr>
              <w:adjustRightInd w:val="0"/>
              <w:snapToGrid w:val="0"/>
              <w:jc w:val="center"/>
              <w:rPr>
                <w:color w:val="000000" w:themeColor="text1"/>
                <w:szCs w:val="21"/>
              </w:rPr>
            </w:pPr>
          </w:p>
        </w:tc>
        <w:tc>
          <w:tcPr>
            <w:tcW w:w="933" w:type="dxa"/>
            <w:vMerge/>
            <w:vAlign w:val="center"/>
          </w:tcPr>
          <w:p w14:paraId="6517B590" w14:textId="77777777" w:rsidR="00AE3B5C" w:rsidRPr="00B41355" w:rsidRDefault="00AE3B5C">
            <w:pPr>
              <w:adjustRightInd w:val="0"/>
              <w:snapToGrid w:val="0"/>
              <w:jc w:val="center"/>
              <w:rPr>
                <w:color w:val="000000" w:themeColor="text1"/>
                <w:szCs w:val="21"/>
              </w:rPr>
            </w:pPr>
          </w:p>
        </w:tc>
        <w:tc>
          <w:tcPr>
            <w:tcW w:w="1173" w:type="dxa"/>
            <w:vMerge/>
            <w:vAlign w:val="center"/>
          </w:tcPr>
          <w:p w14:paraId="599D427B" w14:textId="77777777" w:rsidR="00AE3B5C" w:rsidRPr="00B41355" w:rsidRDefault="00AE3B5C">
            <w:pPr>
              <w:adjustRightInd w:val="0"/>
              <w:snapToGrid w:val="0"/>
              <w:jc w:val="center"/>
              <w:rPr>
                <w:color w:val="000000" w:themeColor="text1"/>
                <w:szCs w:val="21"/>
              </w:rPr>
            </w:pPr>
          </w:p>
        </w:tc>
        <w:tc>
          <w:tcPr>
            <w:tcW w:w="1391" w:type="dxa"/>
            <w:vAlign w:val="center"/>
          </w:tcPr>
          <w:p w14:paraId="010C5B7A" w14:textId="77777777" w:rsidR="00AE3B5C" w:rsidRPr="00B41355" w:rsidRDefault="00266579">
            <w:pPr>
              <w:autoSpaceDE w:val="0"/>
              <w:adjustRightInd w:val="0"/>
              <w:snapToGrid w:val="0"/>
              <w:jc w:val="center"/>
              <w:rPr>
                <w:color w:val="000000" w:themeColor="text1"/>
                <w:szCs w:val="21"/>
              </w:rPr>
            </w:pPr>
            <w:r w:rsidRPr="00B41355">
              <w:rPr>
                <w:rFonts w:hAnsi="宋体"/>
                <w:color w:val="000000" w:themeColor="text1"/>
                <w:szCs w:val="21"/>
              </w:rPr>
              <w:t>总磷</w:t>
            </w:r>
          </w:p>
        </w:tc>
        <w:tc>
          <w:tcPr>
            <w:tcW w:w="2907" w:type="dxa"/>
            <w:vAlign w:val="bottom"/>
          </w:tcPr>
          <w:p w14:paraId="521E1549"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0.5</w:t>
            </w:r>
          </w:p>
        </w:tc>
      </w:tr>
    </w:tbl>
    <w:p w14:paraId="56199734" w14:textId="1E3EA167" w:rsidR="00AE3B5C" w:rsidRPr="00B41355" w:rsidRDefault="00266579" w:rsidP="00F42979">
      <w:pPr>
        <w:adjustRightInd w:val="0"/>
        <w:snapToGrid w:val="0"/>
        <w:spacing w:beforeLines="50" w:before="156"/>
        <w:jc w:val="center"/>
        <w:rPr>
          <w:rFonts w:ascii="黑体" w:hAnsi="黑体"/>
          <w:b/>
          <w:color w:val="000000" w:themeColor="text1"/>
          <w:sz w:val="24"/>
        </w:rPr>
      </w:pPr>
      <w:r w:rsidRPr="00B41355">
        <w:rPr>
          <w:rFonts w:hint="eastAsia"/>
          <w:b/>
          <w:color w:val="000000" w:themeColor="text1"/>
          <w:sz w:val="24"/>
        </w:rPr>
        <w:t>表</w:t>
      </w:r>
      <w:r w:rsidRPr="00B41355">
        <w:rPr>
          <w:rFonts w:hint="eastAsia"/>
          <w:b/>
          <w:color w:val="000000" w:themeColor="text1"/>
          <w:sz w:val="24"/>
        </w:rPr>
        <w:t xml:space="preserve">5.2-3 </w:t>
      </w:r>
      <w:r w:rsidR="00961552" w:rsidRPr="00B41355">
        <w:rPr>
          <w:rFonts w:hint="eastAsia"/>
          <w:b/>
          <w:color w:val="000000" w:themeColor="text1"/>
          <w:sz w:val="24"/>
        </w:rPr>
        <w:t xml:space="preserve"> </w:t>
      </w:r>
      <w:r w:rsidRPr="00B41355">
        <w:rPr>
          <w:rFonts w:hint="eastAsia"/>
          <w:b/>
          <w:color w:val="000000" w:themeColor="text1"/>
          <w:sz w:val="24"/>
        </w:rPr>
        <w:t>废水污染物排放执行标准表</w:t>
      </w:r>
    </w:p>
    <w:tbl>
      <w:tblPr>
        <w:tblW w:w="0" w:type="auto"/>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177"/>
        <w:gridCol w:w="3060"/>
        <w:gridCol w:w="3057"/>
        <w:gridCol w:w="2485"/>
        <w:gridCol w:w="4421"/>
      </w:tblGrid>
      <w:tr w:rsidR="00B41355" w:rsidRPr="00B41355" w14:paraId="3F6C920F" w14:textId="77777777">
        <w:trPr>
          <w:jc w:val="center"/>
        </w:trPr>
        <w:tc>
          <w:tcPr>
            <w:tcW w:w="1177" w:type="dxa"/>
            <w:vMerge w:val="restart"/>
            <w:vAlign w:val="center"/>
          </w:tcPr>
          <w:p w14:paraId="2ECA7A3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lastRenderedPageBreak/>
              <w:t>序号</w:t>
            </w:r>
          </w:p>
        </w:tc>
        <w:tc>
          <w:tcPr>
            <w:tcW w:w="3060" w:type="dxa"/>
            <w:vMerge w:val="restart"/>
            <w:vAlign w:val="center"/>
          </w:tcPr>
          <w:p w14:paraId="28BE442D"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排放口编号</w:t>
            </w:r>
          </w:p>
        </w:tc>
        <w:tc>
          <w:tcPr>
            <w:tcW w:w="3057" w:type="dxa"/>
            <w:vMerge w:val="restart"/>
            <w:vAlign w:val="center"/>
          </w:tcPr>
          <w:p w14:paraId="264A49C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污染物种类</w:t>
            </w:r>
          </w:p>
        </w:tc>
        <w:tc>
          <w:tcPr>
            <w:tcW w:w="6906" w:type="dxa"/>
            <w:gridSpan w:val="2"/>
            <w:vAlign w:val="center"/>
          </w:tcPr>
          <w:p w14:paraId="0AFDA34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国家或地方污染物排放标准及其他按规定商定的排放协议</w:t>
            </w:r>
          </w:p>
        </w:tc>
      </w:tr>
      <w:tr w:rsidR="00B41355" w:rsidRPr="00B41355" w14:paraId="74207514" w14:textId="77777777">
        <w:trPr>
          <w:jc w:val="center"/>
        </w:trPr>
        <w:tc>
          <w:tcPr>
            <w:tcW w:w="1177" w:type="dxa"/>
            <w:vMerge/>
            <w:vAlign w:val="center"/>
          </w:tcPr>
          <w:p w14:paraId="432C320D" w14:textId="77777777" w:rsidR="00AE3B5C" w:rsidRPr="00B41355" w:rsidRDefault="00AE3B5C">
            <w:pPr>
              <w:widowControl/>
              <w:jc w:val="left"/>
              <w:rPr>
                <w:rFonts w:eastAsia="Times New Roman"/>
                <w:color w:val="000000" w:themeColor="text1"/>
                <w:szCs w:val="21"/>
              </w:rPr>
            </w:pPr>
          </w:p>
        </w:tc>
        <w:tc>
          <w:tcPr>
            <w:tcW w:w="3060" w:type="dxa"/>
            <w:vMerge/>
            <w:vAlign w:val="center"/>
          </w:tcPr>
          <w:p w14:paraId="1188E615" w14:textId="77777777" w:rsidR="00AE3B5C" w:rsidRPr="00B41355" w:rsidRDefault="00AE3B5C">
            <w:pPr>
              <w:widowControl/>
              <w:jc w:val="left"/>
              <w:rPr>
                <w:rFonts w:eastAsia="Times New Roman"/>
                <w:color w:val="000000" w:themeColor="text1"/>
                <w:szCs w:val="21"/>
              </w:rPr>
            </w:pPr>
          </w:p>
        </w:tc>
        <w:tc>
          <w:tcPr>
            <w:tcW w:w="3057" w:type="dxa"/>
            <w:vMerge/>
            <w:vAlign w:val="center"/>
          </w:tcPr>
          <w:p w14:paraId="4BEF6070" w14:textId="77777777" w:rsidR="00AE3B5C" w:rsidRPr="00B41355" w:rsidRDefault="00AE3B5C">
            <w:pPr>
              <w:widowControl/>
              <w:jc w:val="left"/>
              <w:rPr>
                <w:rFonts w:eastAsia="Times New Roman"/>
                <w:color w:val="000000" w:themeColor="text1"/>
                <w:szCs w:val="21"/>
              </w:rPr>
            </w:pPr>
          </w:p>
        </w:tc>
        <w:tc>
          <w:tcPr>
            <w:tcW w:w="2485" w:type="dxa"/>
            <w:vAlign w:val="center"/>
          </w:tcPr>
          <w:p w14:paraId="395373FE"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名称</w:t>
            </w:r>
          </w:p>
        </w:tc>
        <w:tc>
          <w:tcPr>
            <w:tcW w:w="4421" w:type="dxa"/>
            <w:vAlign w:val="center"/>
          </w:tcPr>
          <w:p w14:paraId="51959FCE"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浓度限值</w:t>
            </w:r>
            <w:r w:rsidRPr="00B41355">
              <w:rPr>
                <w:rFonts w:eastAsia="Times New Roman"/>
                <w:color w:val="000000" w:themeColor="text1"/>
                <w:szCs w:val="21"/>
              </w:rPr>
              <w:t>/(mg/L)</w:t>
            </w:r>
          </w:p>
        </w:tc>
      </w:tr>
      <w:tr w:rsidR="00B41355" w:rsidRPr="00B41355" w14:paraId="35ADCA2E" w14:textId="77777777">
        <w:trPr>
          <w:jc w:val="center"/>
        </w:trPr>
        <w:tc>
          <w:tcPr>
            <w:tcW w:w="1177" w:type="dxa"/>
            <w:vMerge w:val="restart"/>
            <w:vAlign w:val="center"/>
          </w:tcPr>
          <w:p w14:paraId="1C3878E7"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1</w:t>
            </w:r>
          </w:p>
        </w:tc>
        <w:tc>
          <w:tcPr>
            <w:tcW w:w="3060" w:type="dxa"/>
            <w:vMerge w:val="restart"/>
            <w:vAlign w:val="center"/>
          </w:tcPr>
          <w:p w14:paraId="3D82FA7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WS-01</w:t>
            </w:r>
          </w:p>
        </w:tc>
        <w:tc>
          <w:tcPr>
            <w:tcW w:w="3057" w:type="dxa"/>
            <w:vAlign w:val="center"/>
          </w:tcPr>
          <w:p w14:paraId="64CFFBE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COD</w:t>
            </w:r>
          </w:p>
        </w:tc>
        <w:tc>
          <w:tcPr>
            <w:tcW w:w="2485" w:type="dxa"/>
            <w:vMerge w:val="restart"/>
            <w:vAlign w:val="center"/>
          </w:tcPr>
          <w:p w14:paraId="19FEAD40" w14:textId="77777777" w:rsidR="00AE3B5C" w:rsidRPr="00B41355" w:rsidRDefault="00266579">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《污水综合排放标准》</w:t>
            </w:r>
          </w:p>
          <w:p w14:paraId="5A4920CD" w14:textId="77777777" w:rsidR="00AE3B5C" w:rsidRPr="00B41355" w:rsidRDefault="00266579">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w:t>
            </w:r>
            <w:r w:rsidRPr="00B41355">
              <w:rPr>
                <w:rFonts w:eastAsia="Times New Roman"/>
                <w:color w:val="000000" w:themeColor="text1"/>
                <w:szCs w:val="21"/>
              </w:rPr>
              <w:t>GB8978-1996</w:t>
            </w:r>
            <w:r w:rsidRPr="00B41355">
              <w:rPr>
                <w:rFonts w:ascii="宋体" w:hAnsi="宋体" w:cs="宋体" w:hint="eastAsia"/>
                <w:color w:val="000000" w:themeColor="text1"/>
                <w:szCs w:val="21"/>
              </w:rPr>
              <w:t>）</w:t>
            </w:r>
          </w:p>
        </w:tc>
        <w:tc>
          <w:tcPr>
            <w:tcW w:w="4421" w:type="dxa"/>
            <w:vAlign w:val="center"/>
          </w:tcPr>
          <w:p w14:paraId="427C4D49"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500</w:t>
            </w:r>
          </w:p>
        </w:tc>
      </w:tr>
      <w:tr w:rsidR="00B41355" w:rsidRPr="00B41355" w14:paraId="27B22A5D" w14:textId="77777777">
        <w:trPr>
          <w:jc w:val="center"/>
        </w:trPr>
        <w:tc>
          <w:tcPr>
            <w:tcW w:w="1177" w:type="dxa"/>
            <w:vMerge/>
            <w:vAlign w:val="center"/>
          </w:tcPr>
          <w:p w14:paraId="67320653" w14:textId="77777777" w:rsidR="00AE3B5C" w:rsidRPr="00B41355" w:rsidRDefault="00AE3B5C">
            <w:pPr>
              <w:widowControl/>
              <w:jc w:val="left"/>
              <w:rPr>
                <w:rFonts w:eastAsia="Times New Roman"/>
                <w:color w:val="000000" w:themeColor="text1"/>
                <w:szCs w:val="21"/>
              </w:rPr>
            </w:pPr>
          </w:p>
        </w:tc>
        <w:tc>
          <w:tcPr>
            <w:tcW w:w="3060" w:type="dxa"/>
            <w:vMerge/>
            <w:vAlign w:val="center"/>
          </w:tcPr>
          <w:p w14:paraId="0529802A" w14:textId="77777777" w:rsidR="00AE3B5C" w:rsidRPr="00B41355" w:rsidRDefault="00AE3B5C">
            <w:pPr>
              <w:widowControl/>
              <w:jc w:val="left"/>
              <w:rPr>
                <w:rFonts w:eastAsia="Times New Roman"/>
                <w:color w:val="000000" w:themeColor="text1"/>
                <w:szCs w:val="21"/>
              </w:rPr>
            </w:pPr>
          </w:p>
        </w:tc>
        <w:tc>
          <w:tcPr>
            <w:tcW w:w="3057" w:type="dxa"/>
            <w:vAlign w:val="center"/>
          </w:tcPr>
          <w:p w14:paraId="24266ED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SS</w:t>
            </w:r>
          </w:p>
        </w:tc>
        <w:tc>
          <w:tcPr>
            <w:tcW w:w="2485" w:type="dxa"/>
            <w:vMerge/>
            <w:vAlign w:val="center"/>
          </w:tcPr>
          <w:p w14:paraId="71775F62" w14:textId="77777777" w:rsidR="00AE3B5C" w:rsidRPr="00B41355" w:rsidRDefault="00AE3B5C">
            <w:pPr>
              <w:adjustRightInd w:val="0"/>
              <w:snapToGrid w:val="0"/>
              <w:jc w:val="center"/>
              <w:rPr>
                <w:rFonts w:eastAsia="Times New Roman"/>
                <w:color w:val="000000" w:themeColor="text1"/>
                <w:szCs w:val="21"/>
              </w:rPr>
            </w:pPr>
          </w:p>
        </w:tc>
        <w:tc>
          <w:tcPr>
            <w:tcW w:w="4421" w:type="dxa"/>
            <w:vAlign w:val="center"/>
          </w:tcPr>
          <w:p w14:paraId="0B9329A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400</w:t>
            </w:r>
          </w:p>
        </w:tc>
      </w:tr>
      <w:tr w:rsidR="00B41355" w:rsidRPr="00B41355" w14:paraId="45DFFBEF" w14:textId="77777777">
        <w:trPr>
          <w:jc w:val="center"/>
        </w:trPr>
        <w:tc>
          <w:tcPr>
            <w:tcW w:w="1177" w:type="dxa"/>
            <w:vMerge/>
            <w:vAlign w:val="center"/>
          </w:tcPr>
          <w:p w14:paraId="790FEFD3" w14:textId="77777777" w:rsidR="00AE3B5C" w:rsidRPr="00B41355" w:rsidRDefault="00AE3B5C">
            <w:pPr>
              <w:widowControl/>
              <w:jc w:val="left"/>
              <w:rPr>
                <w:rFonts w:eastAsia="Times New Roman"/>
                <w:color w:val="000000" w:themeColor="text1"/>
                <w:szCs w:val="21"/>
              </w:rPr>
            </w:pPr>
          </w:p>
        </w:tc>
        <w:tc>
          <w:tcPr>
            <w:tcW w:w="3060" w:type="dxa"/>
            <w:vMerge/>
            <w:vAlign w:val="center"/>
          </w:tcPr>
          <w:p w14:paraId="73705AC6" w14:textId="77777777" w:rsidR="00AE3B5C" w:rsidRPr="00B41355" w:rsidRDefault="00AE3B5C">
            <w:pPr>
              <w:widowControl/>
              <w:jc w:val="left"/>
              <w:rPr>
                <w:rFonts w:eastAsia="Times New Roman"/>
                <w:color w:val="000000" w:themeColor="text1"/>
                <w:szCs w:val="21"/>
              </w:rPr>
            </w:pPr>
          </w:p>
        </w:tc>
        <w:tc>
          <w:tcPr>
            <w:tcW w:w="3057" w:type="dxa"/>
            <w:vAlign w:val="center"/>
          </w:tcPr>
          <w:p w14:paraId="38575823"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氨氮</w:t>
            </w:r>
          </w:p>
        </w:tc>
        <w:tc>
          <w:tcPr>
            <w:tcW w:w="2485" w:type="dxa"/>
            <w:vMerge/>
            <w:vAlign w:val="center"/>
          </w:tcPr>
          <w:p w14:paraId="09DD1A73" w14:textId="77777777" w:rsidR="00AE3B5C" w:rsidRPr="00B41355" w:rsidRDefault="00AE3B5C">
            <w:pPr>
              <w:adjustRightInd w:val="0"/>
              <w:snapToGrid w:val="0"/>
              <w:jc w:val="center"/>
              <w:rPr>
                <w:color w:val="000000" w:themeColor="text1"/>
                <w:szCs w:val="21"/>
              </w:rPr>
            </w:pPr>
          </w:p>
        </w:tc>
        <w:tc>
          <w:tcPr>
            <w:tcW w:w="4421" w:type="dxa"/>
            <w:vAlign w:val="center"/>
          </w:tcPr>
          <w:p w14:paraId="024C5831"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45</w:t>
            </w:r>
          </w:p>
        </w:tc>
      </w:tr>
      <w:tr w:rsidR="009265A3" w:rsidRPr="00B41355" w14:paraId="6BB6B7A5" w14:textId="77777777">
        <w:trPr>
          <w:jc w:val="center"/>
        </w:trPr>
        <w:tc>
          <w:tcPr>
            <w:tcW w:w="1177" w:type="dxa"/>
            <w:vMerge/>
            <w:vAlign w:val="center"/>
          </w:tcPr>
          <w:p w14:paraId="1CA0DF67" w14:textId="77777777" w:rsidR="009265A3" w:rsidRPr="00B41355" w:rsidRDefault="009265A3">
            <w:pPr>
              <w:widowControl/>
              <w:jc w:val="left"/>
              <w:rPr>
                <w:rFonts w:eastAsia="Times New Roman"/>
                <w:color w:val="000000" w:themeColor="text1"/>
                <w:szCs w:val="21"/>
              </w:rPr>
            </w:pPr>
          </w:p>
        </w:tc>
        <w:tc>
          <w:tcPr>
            <w:tcW w:w="3060" w:type="dxa"/>
            <w:vMerge/>
            <w:vAlign w:val="center"/>
          </w:tcPr>
          <w:p w14:paraId="62A7327B" w14:textId="77777777" w:rsidR="009265A3" w:rsidRPr="00B41355" w:rsidRDefault="009265A3">
            <w:pPr>
              <w:widowControl/>
              <w:jc w:val="left"/>
              <w:rPr>
                <w:rFonts w:eastAsia="Times New Roman"/>
                <w:color w:val="000000" w:themeColor="text1"/>
                <w:szCs w:val="21"/>
              </w:rPr>
            </w:pPr>
          </w:p>
        </w:tc>
        <w:tc>
          <w:tcPr>
            <w:tcW w:w="3057" w:type="dxa"/>
            <w:vAlign w:val="center"/>
          </w:tcPr>
          <w:p w14:paraId="43487E23" w14:textId="5BB01E5D" w:rsidR="009265A3" w:rsidRPr="009265A3" w:rsidRDefault="009265A3">
            <w:pPr>
              <w:adjustRightInd w:val="0"/>
              <w:snapToGrid w:val="0"/>
              <w:jc w:val="center"/>
              <w:rPr>
                <w:color w:val="FF0000"/>
                <w:szCs w:val="21"/>
              </w:rPr>
            </w:pPr>
            <w:r w:rsidRPr="009265A3">
              <w:rPr>
                <w:rFonts w:hint="eastAsia"/>
                <w:color w:val="FF0000"/>
                <w:szCs w:val="21"/>
              </w:rPr>
              <w:t>总氮</w:t>
            </w:r>
          </w:p>
        </w:tc>
        <w:tc>
          <w:tcPr>
            <w:tcW w:w="2485" w:type="dxa"/>
            <w:vMerge/>
            <w:vAlign w:val="center"/>
          </w:tcPr>
          <w:p w14:paraId="4F1BDC4E" w14:textId="77777777" w:rsidR="009265A3" w:rsidRPr="009265A3" w:rsidRDefault="009265A3">
            <w:pPr>
              <w:adjustRightInd w:val="0"/>
              <w:snapToGrid w:val="0"/>
              <w:jc w:val="center"/>
              <w:rPr>
                <w:color w:val="FF0000"/>
                <w:szCs w:val="21"/>
              </w:rPr>
            </w:pPr>
          </w:p>
        </w:tc>
        <w:tc>
          <w:tcPr>
            <w:tcW w:w="4421" w:type="dxa"/>
            <w:vAlign w:val="center"/>
          </w:tcPr>
          <w:p w14:paraId="7ADF8322" w14:textId="0E89C582" w:rsidR="009265A3" w:rsidRPr="009265A3" w:rsidRDefault="009265A3">
            <w:pPr>
              <w:adjustRightInd w:val="0"/>
              <w:snapToGrid w:val="0"/>
              <w:jc w:val="center"/>
              <w:rPr>
                <w:rFonts w:eastAsiaTheme="minorEastAsia"/>
                <w:color w:val="FF0000"/>
                <w:szCs w:val="21"/>
              </w:rPr>
            </w:pPr>
            <w:r w:rsidRPr="009265A3">
              <w:rPr>
                <w:rFonts w:eastAsiaTheme="minorEastAsia" w:hint="eastAsia"/>
                <w:color w:val="FF0000"/>
                <w:szCs w:val="21"/>
              </w:rPr>
              <w:t>70</w:t>
            </w:r>
          </w:p>
        </w:tc>
      </w:tr>
      <w:tr w:rsidR="00B41355" w:rsidRPr="00B41355" w14:paraId="1E30C154" w14:textId="77777777">
        <w:trPr>
          <w:jc w:val="center"/>
        </w:trPr>
        <w:tc>
          <w:tcPr>
            <w:tcW w:w="1177" w:type="dxa"/>
            <w:vMerge/>
            <w:vAlign w:val="center"/>
          </w:tcPr>
          <w:p w14:paraId="3CD0D924" w14:textId="77777777" w:rsidR="00AE3B5C" w:rsidRPr="00B41355" w:rsidRDefault="00AE3B5C">
            <w:pPr>
              <w:widowControl/>
              <w:jc w:val="left"/>
              <w:rPr>
                <w:rFonts w:eastAsia="Times New Roman"/>
                <w:color w:val="000000" w:themeColor="text1"/>
                <w:szCs w:val="21"/>
              </w:rPr>
            </w:pPr>
          </w:p>
        </w:tc>
        <w:tc>
          <w:tcPr>
            <w:tcW w:w="3060" w:type="dxa"/>
            <w:vMerge/>
            <w:vAlign w:val="center"/>
          </w:tcPr>
          <w:p w14:paraId="33271857" w14:textId="77777777" w:rsidR="00AE3B5C" w:rsidRPr="00B41355" w:rsidRDefault="00AE3B5C">
            <w:pPr>
              <w:widowControl/>
              <w:jc w:val="left"/>
              <w:rPr>
                <w:rFonts w:eastAsia="Times New Roman"/>
                <w:color w:val="000000" w:themeColor="text1"/>
                <w:szCs w:val="21"/>
              </w:rPr>
            </w:pPr>
          </w:p>
        </w:tc>
        <w:tc>
          <w:tcPr>
            <w:tcW w:w="3057" w:type="dxa"/>
            <w:vAlign w:val="center"/>
          </w:tcPr>
          <w:p w14:paraId="7DDD8869"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总磷</w:t>
            </w:r>
          </w:p>
        </w:tc>
        <w:tc>
          <w:tcPr>
            <w:tcW w:w="2485" w:type="dxa"/>
            <w:vMerge/>
            <w:vAlign w:val="center"/>
          </w:tcPr>
          <w:p w14:paraId="36C716F0" w14:textId="77777777" w:rsidR="00AE3B5C" w:rsidRPr="00B41355" w:rsidRDefault="00AE3B5C">
            <w:pPr>
              <w:adjustRightInd w:val="0"/>
              <w:snapToGrid w:val="0"/>
              <w:jc w:val="center"/>
              <w:rPr>
                <w:color w:val="000000" w:themeColor="text1"/>
                <w:szCs w:val="21"/>
              </w:rPr>
            </w:pPr>
          </w:p>
        </w:tc>
        <w:tc>
          <w:tcPr>
            <w:tcW w:w="4421" w:type="dxa"/>
            <w:vAlign w:val="center"/>
          </w:tcPr>
          <w:p w14:paraId="0EC7B328"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8</w:t>
            </w:r>
          </w:p>
        </w:tc>
      </w:tr>
    </w:tbl>
    <w:p w14:paraId="4F75650B" w14:textId="77777777" w:rsidR="00AE3B5C" w:rsidRPr="00B41355" w:rsidRDefault="00AE3B5C">
      <w:pPr>
        <w:widowControl/>
        <w:jc w:val="left"/>
        <w:rPr>
          <w:rFonts w:ascii="黑体" w:eastAsia="黑体" w:hAnsi="黑体"/>
          <w:color w:val="000000" w:themeColor="text1"/>
        </w:rPr>
        <w:sectPr w:rsidR="00AE3B5C" w:rsidRPr="00B41355">
          <w:type w:val="continuous"/>
          <w:pgSz w:w="16838" w:h="11906" w:orient="landscape"/>
          <w:pgMar w:top="1418" w:right="1134" w:bottom="1134" w:left="1418" w:header="720" w:footer="720" w:gutter="0"/>
          <w:cols w:space="720"/>
          <w:docGrid w:type="lines" w:linePitch="312"/>
        </w:sectPr>
      </w:pPr>
    </w:p>
    <w:p w14:paraId="65B2334E" w14:textId="63C2C0C9" w:rsidR="00AE3B5C" w:rsidRPr="00B41355" w:rsidRDefault="00266579">
      <w:pPr>
        <w:pStyle w:val="affffff0"/>
        <w:spacing w:line="240" w:lineRule="auto"/>
        <w:rPr>
          <w:color w:val="000000" w:themeColor="text1"/>
        </w:rPr>
      </w:pPr>
      <w:r w:rsidRPr="00B41355">
        <w:rPr>
          <w:rFonts w:hint="eastAsia"/>
          <w:color w:val="000000" w:themeColor="text1"/>
        </w:rPr>
        <w:lastRenderedPageBreak/>
        <w:t>表</w:t>
      </w:r>
      <w:r w:rsidRPr="00B41355">
        <w:rPr>
          <w:rFonts w:hint="eastAsia"/>
          <w:color w:val="000000" w:themeColor="text1"/>
        </w:rPr>
        <w:t>5.2-4</w:t>
      </w:r>
      <w:r w:rsidR="00961552" w:rsidRPr="00B41355">
        <w:rPr>
          <w:rFonts w:hint="eastAsia"/>
          <w:color w:val="000000" w:themeColor="text1"/>
        </w:rPr>
        <w:t xml:space="preserve">  </w:t>
      </w:r>
      <w:r w:rsidRPr="00B41355">
        <w:rPr>
          <w:rFonts w:hint="eastAsia"/>
          <w:color w:val="000000" w:themeColor="text1"/>
        </w:rPr>
        <w:t>废水污染物排放信息表（新建项目）</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06"/>
        <w:gridCol w:w="1898"/>
        <w:gridCol w:w="1613"/>
        <w:gridCol w:w="1613"/>
        <w:gridCol w:w="2312"/>
        <w:gridCol w:w="2509"/>
        <w:gridCol w:w="2509"/>
      </w:tblGrid>
      <w:tr w:rsidR="00C758E9" w:rsidRPr="00C758E9" w14:paraId="00A030C8" w14:textId="77777777" w:rsidTr="007E5153">
        <w:trPr>
          <w:jc w:val="center"/>
        </w:trPr>
        <w:tc>
          <w:tcPr>
            <w:tcW w:w="374" w:type="pct"/>
            <w:vAlign w:val="center"/>
          </w:tcPr>
          <w:p w14:paraId="00672F27" w14:textId="77777777" w:rsidR="00C4135C" w:rsidRPr="00C758E9" w:rsidRDefault="00C4135C">
            <w:pPr>
              <w:adjustRightInd w:val="0"/>
              <w:snapToGrid w:val="0"/>
              <w:jc w:val="center"/>
              <w:rPr>
                <w:color w:val="FF0000"/>
                <w:szCs w:val="21"/>
              </w:rPr>
            </w:pPr>
            <w:r w:rsidRPr="00C758E9">
              <w:rPr>
                <w:rFonts w:hAnsi="宋体"/>
                <w:color w:val="FF0000"/>
                <w:szCs w:val="21"/>
              </w:rPr>
              <w:t>序号</w:t>
            </w:r>
          </w:p>
        </w:tc>
        <w:tc>
          <w:tcPr>
            <w:tcW w:w="705" w:type="pct"/>
            <w:vAlign w:val="center"/>
          </w:tcPr>
          <w:p w14:paraId="1188894B" w14:textId="77777777" w:rsidR="00C4135C" w:rsidRPr="00C758E9" w:rsidRDefault="00C4135C">
            <w:pPr>
              <w:adjustRightInd w:val="0"/>
              <w:snapToGrid w:val="0"/>
              <w:jc w:val="center"/>
              <w:rPr>
                <w:color w:val="FF0000"/>
                <w:szCs w:val="21"/>
              </w:rPr>
            </w:pPr>
            <w:r w:rsidRPr="00C758E9">
              <w:rPr>
                <w:rFonts w:hAnsi="宋体"/>
                <w:color w:val="FF0000"/>
                <w:szCs w:val="21"/>
              </w:rPr>
              <w:t>排放口编号</w:t>
            </w:r>
          </w:p>
        </w:tc>
        <w:tc>
          <w:tcPr>
            <w:tcW w:w="599" w:type="pct"/>
          </w:tcPr>
          <w:p w14:paraId="35BE9473" w14:textId="6A631F81" w:rsidR="00C4135C" w:rsidRPr="00C758E9" w:rsidRDefault="00C4135C">
            <w:pPr>
              <w:adjustRightInd w:val="0"/>
              <w:snapToGrid w:val="0"/>
              <w:jc w:val="center"/>
              <w:rPr>
                <w:rFonts w:hAnsi="宋体"/>
                <w:color w:val="FF0000"/>
                <w:szCs w:val="21"/>
              </w:rPr>
            </w:pPr>
            <w:r w:rsidRPr="00C758E9">
              <w:rPr>
                <w:rFonts w:hAnsi="宋体" w:hint="eastAsia"/>
                <w:color w:val="FF0000"/>
                <w:szCs w:val="21"/>
              </w:rPr>
              <w:t>废水来源</w:t>
            </w:r>
          </w:p>
        </w:tc>
        <w:tc>
          <w:tcPr>
            <w:tcW w:w="599" w:type="pct"/>
            <w:vAlign w:val="center"/>
          </w:tcPr>
          <w:p w14:paraId="3E07B679" w14:textId="755E17A9" w:rsidR="00C4135C" w:rsidRPr="00C758E9" w:rsidRDefault="00C4135C">
            <w:pPr>
              <w:adjustRightInd w:val="0"/>
              <w:snapToGrid w:val="0"/>
              <w:jc w:val="center"/>
              <w:rPr>
                <w:color w:val="FF0000"/>
                <w:szCs w:val="21"/>
              </w:rPr>
            </w:pPr>
            <w:r w:rsidRPr="00C758E9">
              <w:rPr>
                <w:rFonts w:hAnsi="宋体"/>
                <w:color w:val="FF0000"/>
                <w:szCs w:val="21"/>
              </w:rPr>
              <w:t>污染物种类</w:t>
            </w:r>
          </w:p>
        </w:tc>
        <w:tc>
          <w:tcPr>
            <w:tcW w:w="859" w:type="pct"/>
            <w:vAlign w:val="center"/>
          </w:tcPr>
          <w:p w14:paraId="48F018F4" w14:textId="77777777" w:rsidR="00C4135C" w:rsidRPr="00C758E9" w:rsidRDefault="00C4135C">
            <w:pPr>
              <w:adjustRightInd w:val="0"/>
              <w:snapToGrid w:val="0"/>
              <w:jc w:val="center"/>
              <w:rPr>
                <w:color w:val="FF0000"/>
                <w:szCs w:val="21"/>
              </w:rPr>
            </w:pPr>
            <w:r w:rsidRPr="00C758E9">
              <w:rPr>
                <w:rFonts w:hAnsi="宋体"/>
                <w:color w:val="FF0000"/>
                <w:szCs w:val="21"/>
              </w:rPr>
              <w:t>排放浓度</w:t>
            </w:r>
            <w:r w:rsidRPr="00C758E9">
              <w:rPr>
                <w:color w:val="FF0000"/>
                <w:szCs w:val="21"/>
              </w:rPr>
              <w:t>/</w:t>
            </w:r>
            <w:r w:rsidRPr="00C758E9">
              <w:rPr>
                <w:rFonts w:hAnsi="宋体"/>
                <w:color w:val="FF0000"/>
                <w:szCs w:val="21"/>
              </w:rPr>
              <w:t>（</w:t>
            </w:r>
            <w:r w:rsidRPr="00C758E9">
              <w:rPr>
                <w:color w:val="FF0000"/>
                <w:szCs w:val="21"/>
              </w:rPr>
              <w:t>mg/L</w:t>
            </w:r>
            <w:r w:rsidRPr="00C758E9">
              <w:rPr>
                <w:rFonts w:hAnsi="宋体"/>
                <w:color w:val="FF0000"/>
                <w:szCs w:val="21"/>
              </w:rPr>
              <w:t>）</w:t>
            </w:r>
          </w:p>
        </w:tc>
        <w:tc>
          <w:tcPr>
            <w:tcW w:w="932" w:type="pct"/>
            <w:vAlign w:val="center"/>
          </w:tcPr>
          <w:p w14:paraId="3DFA2241" w14:textId="77777777" w:rsidR="00C4135C" w:rsidRPr="00C758E9" w:rsidRDefault="00C4135C">
            <w:pPr>
              <w:adjustRightInd w:val="0"/>
              <w:snapToGrid w:val="0"/>
              <w:jc w:val="center"/>
              <w:rPr>
                <w:color w:val="FF0000"/>
                <w:szCs w:val="21"/>
              </w:rPr>
            </w:pPr>
            <w:r w:rsidRPr="00C758E9">
              <w:rPr>
                <w:rFonts w:hAnsi="宋体"/>
                <w:color w:val="FF0000"/>
                <w:szCs w:val="21"/>
              </w:rPr>
              <w:t>日排放量</w:t>
            </w:r>
            <w:r w:rsidRPr="00C758E9">
              <w:rPr>
                <w:color w:val="FF0000"/>
                <w:szCs w:val="21"/>
              </w:rPr>
              <w:t>/</w:t>
            </w:r>
            <w:r w:rsidRPr="00C758E9">
              <w:rPr>
                <w:rFonts w:hAnsi="宋体"/>
                <w:color w:val="FF0000"/>
                <w:szCs w:val="21"/>
              </w:rPr>
              <w:t>（</w:t>
            </w:r>
            <w:r w:rsidRPr="00C758E9">
              <w:rPr>
                <w:color w:val="FF0000"/>
                <w:szCs w:val="21"/>
              </w:rPr>
              <w:t>t/d</w:t>
            </w:r>
            <w:r w:rsidRPr="00C758E9">
              <w:rPr>
                <w:rFonts w:hAnsi="宋体"/>
                <w:color w:val="FF0000"/>
                <w:szCs w:val="21"/>
              </w:rPr>
              <w:t>）</w:t>
            </w:r>
          </w:p>
        </w:tc>
        <w:tc>
          <w:tcPr>
            <w:tcW w:w="932" w:type="pct"/>
            <w:vAlign w:val="center"/>
          </w:tcPr>
          <w:p w14:paraId="4000FABE" w14:textId="77777777" w:rsidR="00C4135C" w:rsidRPr="00C758E9" w:rsidRDefault="00C4135C">
            <w:pPr>
              <w:adjustRightInd w:val="0"/>
              <w:snapToGrid w:val="0"/>
              <w:jc w:val="center"/>
              <w:rPr>
                <w:color w:val="FF0000"/>
                <w:szCs w:val="21"/>
              </w:rPr>
            </w:pPr>
            <w:r w:rsidRPr="00C758E9">
              <w:rPr>
                <w:rFonts w:hAnsi="宋体"/>
                <w:color w:val="FF0000"/>
                <w:szCs w:val="21"/>
              </w:rPr>
              <w:t>年排放量</w:t>
            </w:r>
            <w:r w:rsidRPr="00C758E9">
              <w:rPr>
                <w:color w:val="FF0000"/>
                <w:szCs w:val="21"/>
              </w:rPr>
              <w:t>/</w:t>
            </w:r>
            <w:r w:rsidRPr="00C758E9">
              <w:rPr>
                <w:rFonts w:hAnsi="宋体"/>
                <w:color w:val="FF0000"/>
                <w:szCs w:val="21"/>
              </w:rPr>
              <w:t>（</w:t>
            </w:r>
            <w:r w:rsidRPr="00C758E9">
              <w:rPr>
                <w:color w:val="FF0000"/>
                <w:szCs w:val="21"/>
              </w:rPr>
              <w:t>t/a</w:t>
            </w:r>
            <w:r w:rsidRPr="00C758E9">
              <w:rPr>
                <w:rFonts w:hAnsi="宋体"/>
                <w:color w:val="FF0000"/>
                <w:szCs w:val="21"/>
              </w:rPr>
              <w:t>）</w:t>
            </w:r>
          </w:p>
        </w:tc>
      </w:tr>
      <w:tr w:rsidR="00C758E9" w:rsidRPr="00C758E9" w14:paraId="7FC9F86B" w14:textId="77777777" w:rsidTr="007E5153">
        <w:trPr>
          <w:trHeight w:val="60"/>
          <w:jc w:val="center"/>
        </w:trPr>
        <w:tc>
          <w:tcPr>
            <w:tcW w:w="374" w:type="pct"/>
            <w:vMerge w:val="restart"/>
            <w:vAlign w:val="center"/>
          </w:tcPr>
          <w:p w14:paraId="1C7C0F66" w14:textId="77777777" w:rsidR="00C4135C" w:rsidRPr="00C758E9" w:rsidRDefault="00C4135C">
            <w:pPr>
              <w:adjustRightInd w:val="0"/>
              <w:snapToGrid w:val="0"/>
              <w:jc w:val="center"/>
              <w:rPr>
                <w:color w:val="FF0000"/>
                <w:szCs w:val="21"/>
              </w:rPr>
            </w:pPr>
            <w:r w:rsidRPr="00C758E9">
              <w:rPr>
                <w:color w:val="FF0000"/>
                <w:szCs w:val="21"/>
              </w:rPr>
              <w:t>1</w:t>
            </w:r>
          </w:p>
        </w:tc>
        <w:tc>
          <w:tcPr>
            <w:tcW w:w="705" w:type="pct"/>
            <w:vMerge w:val="restart"/>
            <w:vAlign w:val="center"/>
          </w:tcPr>
          <w:p w14:paraId="5E676C02" w14:textId="77777777" w:rsidR="00C4135C" w:rsidRPr="00C758E9" w:rsidRDefault="00C4135C">
            <w:pPr>
              <w:adjustRightInd w:val="0"/>
              <w:snapToGrid w:val="0"/>
              <w:jc w:val="center"/>
              <w:rPr>
                <w:color w:val="FF0000"/>
                <w:szCs w:val="21"/>
              </w:rPr>
            </w:pPr>
            <w:r w:rsidRPr="00C758E9">
              <w:rPr>
                <w:color w:val="FF0000"/>
                <w:szCs w:val="21"/>
              </w:rPr>
              <w:t>WS-01</w:t>
            </w:r>
          </w:p>
        </w:tc>
        <w:tc>
          <w:tcPr>
            <w:tcW w:w="599" w:type="pct"/>
            <w:vMerge w:val="restart"/>
          </w:tcPr>
          <w:p w14:paraId="709C1DEE" w14:textId="77777777" w:rsidR="00C4135C" w:rsidRPr="00C758E9" w:rsidRDefault="00C4135C">
            <w:pPr>
              <w:adjustRightInd w:val="0"/>
              <w:snapToGrid w:val="0"/>
              <w:jc w:val="center"/>
              <w:rPr>
                <w:color w:val="FF0000"/>
                <w:szCs w:val="21"/>
              </w:rPr>
            </w:pPr>
          </w:p>
          <w:p w14:paraId="303524FB" w14:textId="77777777" w:rsidR="00C4135C" w:rsidRPr="00C758E9" w:rsidRDefault="00C4135C">
            <w:pPr>
              <w:adjustRightInd w:val="0"/>
              <w:snapToGrid w:val="0"/>
              <w:jc w:val="center"/>
              <w:rPr>
                <w:color w:val="FF0000"/>
                <w:szCs w:val="21"/>
              </w:rPr>
            </w:pPr>
          </w:p>
          <w:p w14:paraId="3A9B3C29" w14:textId="3DBC01C1" w:rsidR="00C4135C" w:rsidRPr="00C758E9" w:rsidRDefault="00C4135C">
            <w:pPr>
              <w:adjustRightInd w:val="0"/>
              <w:snapToGrid w:val="0"/>
              <w:jc w:val="center"/>
              <w:rPr>
                <w:color w:val="FF0000"/>
                <w:szCs w:val="21"/>
              </w:rPr>
            </w:pPr>
            <w:r w:rsidRPr="00C758E9">
              <w:rPr>
                <w:rFonts w:hint="eastAsia"/>
                <w:color w:val="FF0000"/>
                <w:szCs w:val="21"/>
              </w:rPr>
              <w:t>生活污水</w:t>
            </w:r>
          </w:p>
        </w:tc>
        <w:tc>
          <w:tcPr>
            <w:tcW w:w="599" w:type="pct"/>
            <w:vAlign w:val="center"/>
          </w:tcPr>
          <w:p w14:paraId="40A777A8" w14:textId="6B51C263" w:rsidR="00C4135C" w:rsidRPr="00C758E9" w:rsidRDefault="00C4135C">
            <w:pPr>
              <w:adjustRightInd w:val="0"/>
              <w:snapToGrid w:val="0"/>
              <w:jc w:val="center"/>
              <w:rPr>
                <w:color w:val="FF0000"/>
                <w:szCs w:val="21"/>
              </w:rPr>
            </w:pPr>
            <w:r w:rsidRPr="00C758E9">
              <w:rPr>
                <w:color w:val="FF0000"/>
                <w:szCs w:val="21"/>
              </w:rPr>
              <w:t>COD</w:t>
            </w:r>
          </w:p>
        </w:tc>
        <w:tc>
          <w:tcPr>
            <w:tcW w:w="859" w:type="pct"/>
            <w:vAlign w:val="bottom"/>
          </w:tcPr>
          <w:p w14:paraId="73A651FA" w14:textId="77777777" w:rsidR="00C4135C" w:rsidRPr="00C758E9" w:rsidRDefault="00C4135C">
            <w:pPr>
              <w:jc w:val="center"/>
              <w:rPr>
                <w:color w:val="FF0000"/>
                <w:szCs w:val="21"/>
              </w:rPr>
            </w:pPr>
            <w:r w:rsidRPr="00C758E9">
              <w:rPr>
                <w:color w:val="FF0000"/>
                <w:szCs w:val="21"/>
              </w:rPr>
              <w:t>297.5</w:t>
            </w:r>
          </w:p>
        </w:tc>
        <w:tc>
          <w:tcPr>
            <w:tcW w:w="932" w:type="pct"/>
            <w:vAlign w:val="bottom"/>
          </w:tcPr>
          <w:p w14:paraId="4EA3DDE1" w14:textId="77777777" w:rsidR="00C4135C" w:rsidRPr="00C758E9" w:rsidRDefault="00C4135C">
            <w:pPr>
              <w:jc w:val="center"/>
              <w:rPr>
                <w:color w:val="FF0000"/>
                <w:szCs w:val="21"/>
              </w:rPr>
            </w:pPr>
            <w:r w:rsidRPr="00C758E9">
              <w:rPr>
                <w:color w:val="FF0000"/>
                <w:szCs w:val="21"/>
              </w:rPr>
              <w:t>0.00036</w:t>
            </w:r>
          </w:p>
        </w:tc>
        <w:tc>
          <w:tcPr>
            <w:tcW w:w="932" w:type="pct"/>
            <w:vAlign w:val="bottom"/>
          </w:tcPr>
          <w:p w14:paraId="7F83D687" w14:textId="77777777" w:rsidR="00C4135C" w:rsidRPr="00C758E9" w:rsidRDefault="00C4135C">
            <w:pPr>
              <w:jc w:val="center"/>
              <w:rPr>
                <w:color w:val="FF0000"/>
                <w:szCs w:val="21"/>
              </w:rPr>
            </w:pPr>
            <w:r w:rsidRPr="00C758E9">
              <w:rPr>
                <w:color w:val="FF0000"/>
                <w:szCs w:val="21"/>
              </w:rPr>
              <w:t>0.107</w:t>
            </w:r>
          </w:p>
        </w:tc>
      </w:tr>
      <w:tr w:rsidR="00C758E9" w:rsidRPr="00C758E9" w14:paraId="632A1393" w14:textId="77777777" w:rsidTr="007E5153">
        <w:trPr>
          <w:trHeight w:val="60"/>
          <w:jc w:val="center"/>
        </w:trPr>
        <w:tc>
          <w:tcPr>
            <w:tcW w:w="374" w:type="pct"/>
            <w:vMerge/>
            <w:vAlign w:val="center"/>
          </w:tcPr>
          <w:p w14:paraId="024C18FC" w14:textId="77777777" w:rsidR="00C4135C" w:rsidRPr="00C758E9" w:rsidRDefault="00C4135C">
            <w:pPr>
              <w:adjustRightInd w:val="0"/>
              <w:snapToGrid w:val="0"/>
              <w:jc w:val="center"/>
              <w:rPr>
                <w:color w:val="FF0000"/>
                <w:szCs w:val="21"/>
              </w:rPr>
            </w:pPr>
          </w:p>
        </w:tc>
        <w:tc>
          <w:tcPr>
            <w:tcW w:w="705" w:type="pct"/>
            <w:vMerge/>
            <w:vAlign w:val="center"/>
          </w:tcPr>
          <w:p w14:paraId="3C67359E" w14:textId="77777777" w:rsidR="00C4135C" w:rsidRPr="00C758E9" w:rsidRDefault="00C4135C">
            <w:pPr>
              <w:adjustRightInd w:val="0"/>
              <w:snapToGrid w:val="0"/>
              <w:jc w:val="center"/>
              <w:rPr>
                <w:color w:val="FF0000"/>
                <w:szCs w:val="21"/>
              </w:rPr>
            </w:pPr>
          </w:p>
        </w:tc>
        <w:tc>
          <w:tcPr>
            <w:tcW w:w="599" w:type="pct"/>
            <w:vMerge/>
          </w:tcPr>
          <w:p w14:paraId="279ACCD5" w14:textId="77777777" w:rsidR="00C4135C" w:rsidRPr="00C758E9" w:rsidRDefault="00C4135C">
            <w:pPr>
              <w:adjustRightInd w:val="0"/>
              <w:snapToGrid w:val="0"/>
              <w:jc w:val="center"/>
              <w:rPr>
                <w:color w:val="FF0000"/>
                <w:szCs w:val="21"/>
              </w:rPr>
            </w:pPr>
          </w:p>
        </w:tc>
        <w:tc>
          <w:tcPr>
            <w:tcW w:w="599" w:type="pct"/>
            <w:vAlign w:val="center"/>
          </w:tcPr>
          <w:p w14:paraId="5E80BF79" w14:textId="705FD5D2" w:rsidR="00C4135C" w:rsidRPr="00C758E9" w:rsidRDefault="00C4135C">
            <w:pPr>
              <w:adjustRightInd w:val="0"/>
              <w:snapToGrid w:val="0"/>
              <w:jc w:val="center"/>
              <w:rPr>
                <w:color w:val="FF0000"/>
                <w:szCs w:val="21"/>
              </w:rPr>
            </w:pPr>
            <w:r w:rsidRPr="00C758E9">
              <w:rPr>
                <w:color w:val="FF0000"/>
                <w:szCs w:val="21"/>
              </w:rPr>
              <w:t>SS</w:t>
            </w:r>
          </w:p>
        </w:tc>
        <w:tc>
          <w:tcPr>
            <w:tcW w:w="859" w:type="pct"/>
            <w:vAlign w:val="bottom"/>
          </w:tcPr>
          <w:p w14:paraId="0C3E63F8" w14:textId="77777777" w:rsidR="00C4135C" w:rsidRPr="00C758E9" w:rsidRDefault="00C4135C">
            <w:pPr>
              <w:jc w:val="center"/>
              <w:rPr>
                <w:color w:val="FF0000"/>
                <w:szCs w:val="21"/>
              </w:rPr>
            </w:pPr>
            <w:r w:rsidRPr="00C758E9">
              <w:rPr>
                <w:color w:val="FF0000"/>
                <w:szCs w:val="21"/>
              </w:rPr>
              <w:t>140</w:t>
            </w:r>
          </w:p>
        </w:tc>
        <w:tc>
          <w:tcPr>
            <w:tcW w:w="932" w:type="pct"/>
            <w:vAlign w:val="bottom"/>
          </w:tcPr>
          <w:p w14:paraId="508DE0DB" w14:textId="77777777" w:rsidR="00C4135C" w:rsidRPr="00C758E9" w:rsidRDefault="00C4135C">
            <w:pPr>
              <w:jc w:val="center"/>
              <w:rPr>
                <w:color w:val="FF0000"/>
                <w:szCs w:val="21"/>
              </w:rPr>
            </w:pPr>
            <w:r w:rsidRPr="00C758E9">
              <w:rPr>
                <w:color w:val="FF0000"/>
                <w:szCs w:val="21"/>
              </w:rPr>
              <w:t>0.00017</w:t>
            </w:r>
          </w:p>
        </w:tc>
        <w:tc>
          <w:tcPr>
            <w:tcW w:w="932" w:type="pct"/>
            <w:vAlign w:val="bottom"/>
          </w:tcPr>
          <w:p w14:paraId="6DF82180" w14:textId="77777777" w:rsidR="00C4135C" w:rsidRPr="00C758E9" w:rsidRDefault="00C4135C">
            <w:pPr>
              <w:jc w:val="center"/>
              <w:rPr>
                <w:color w:val="FF0000"/>
                <w:szCs w:val="21"/>
              </w:rPr>
            </w:pPr>
            <w:r w:rsidRPr="00C758E9">
              <w:rPr>
                <w:color w:val="FF0000"/>
                <w:szCs w:val="21"/>
              </w:rPr>
              <w:t>0.050</w:t>
            </w:r>
          </w:p>
        </w:tc>
      </w:tr>
      <w:tr w:rsidR="00C758E9" w:rsidRPr="00C758E9" w14:paraId="1BCF41BE" w14:textId="77777777" w:rsidTr="007E5153">
        <w:trPr>
          <w:trHeight w:val="60"/>
          <w:jc w:val="center"/>
        </w:trPr>
        <w:tc>
          <w:tcPr>
            <w:tcW w:w="374" w:type="pct"/>
            <w:vMerge/>
            <w:vAlign w:val="center"/>
          </w:tcPr>
          <w:p w14:paraId="603DD3C7" w14:textId="77777777" w:rsidR="00C4135C" w:rsidRPr="00C758E9" w:rsidRDefault="00C4135C">
            <w:pPr>
              <w:adjustRightInd w:val="0"/>
              <w:snapToGrid w:val="0"/>
              <w:jc w:val="center"/>
              <w:rPr>
                <w:color w:val="FF0000"/>
                <w:szCs w:val="21"/>
              </w:rPr>
            </w:pPr>
          </w:p>
        </w:tc>
        <w:tc>
          <w:tcPr>
            <w:tcW w:w="705" w:type="pct"/>
            <w:vMerge/>
            <w:vAlign w:val="center"/>
          </w:tcPr>
          <w:p w14:paraId="3EF27048" w14:textId="77777777" w:rsidR="00C4135C" w:rsidRPr="00C758E9" w:rsidRDefault="00C4135C">
            <w:pPr>
              <w:adjustRightInd w:val="0"/>
              <w:snapToGrid w:val="0"/>
              <w:jc w:val="center"/>
              <w:rPr>
                <w:color w:val="FF0000"/>
                <w:szCs w:val="21"/>
              </w:rPr>
            </w:pPr>
          </w:p>
        </w:tc>
        <w:tc>
          <w:tcPr>
            <w:tcW w:w="599" w:type="pct"/>
            <w:vMerge/>
          </w:tcPr>
          <w:p w14:paraId="2F816F48" w14:textId="77777777" w:rsidR="00C4135C" w:rsidRPr="00C758E9" w:rsidRDefault="00C4135C">
            <w:pPr>
              <w:adjustRightInd w:val="0"/>
              <w:snapToGrid w:val="0"/>
              <w:jc w:val="center"/>
              <w:rPr>
                <w:rFonts w:hAnsi="宋体"/>
                <w:color w:val="FF0000"/>
                <w:szCs w:val="21"/>
              </w:rPr>
            </w:pPr>
          </w:p>
        </w:tc>
        <w:tc>
          <w:tcPr>
            <w:tcW w:w="599" w:type="pct"/>
            <w:vAlign w:val="center"/>
          </w:tcPr>
          <w:p w14:paraId="75CA3EB6" w14:textId="78B0BE4C" w:rsidR="00C4135C" w:rsidRPr="00C758E9" w:rsidRDefault="00C4135C">
            <w:pPr>
              <w:adjustRightInd w:val="0"/>
              <w:snapToGrid w:val="0"/>
              <w:jc w:val="center"/>
              <w:rPr>
                <w:color w:val="FF0000"/>
                <w:szCs w:val="21"/>
              </w:rPr>
            </w:pPr>
            <w:r w:rsidRPr="00C758E9">
              <w:rPr>
                <w:rFonts w:hAnsi="宋体"/>
                <w:color w:val="FF0000"/>
                <w:szCs w:val="21"/>
              </w:rPr>
              <w:t>氨氮</w:t>
            </w:r>
          </w:p>
        </w:tc>
        <w:tc>
          <w:tcPr>
            <w:tcW w:w="859" w:type="pct"/>
            <w:vAlign w:val="bottom"/>
          </w:tcPr>
          <w:p w14:paraId="6AD4D409" w14:textId="77777777" w:rsidR="00C4135C" w:rsidRPr="00C758E9" w:rsidRDefault="00C4135C">
            <w:pPr>
              <w:jc w:val="center"/>
              <w:rPr>
                <w:color w:val="FF0000"/>
                <w:szCs w:val="21"/>
              </w:rPr>
            </w:pPr>
            <w:r w:rsidRPr="00C758E9">
              <w:rPr>
                <w:color w:val="FF0000"/>
                <w:szCs w:val="21"/>
              </w:rPr>
              <w:t>25</w:t>
            </w:r>
          </w:p>
        </w:tc>
        <w:tc>
          <w:tcPr>
            <w:tcW w:w="932" w:type="pct"/>
            <w:vAlign w:val="bottom"/>
          </w:tcPr>
          <w:p w14:paraId="01D74A4B" w14:textId="77777777" w:rsidR="00C4135C" w:rsidRPr="00C758E9" w:rsidRDefault="00C4135C">
            <w:pPr>
              <w:jc w:val="center"/>
              <w:rPr>
                <w:color w:val="FF0000"/>
                <w:szCs w:val="21"/>
              </w:rPr>
            </w:pPr>
            <w:r w:rsidRPr="00C758E9">
              <w:rPr>
                <w:color w:val="FF0000"/>
                <w:szCs w:val="21"/>
              </w:rPr>
              <w:t>0.000030</w:t>
            </w:r>
          </w:p>
        </w:tc>
        <w:tc>
          <w:tcPr>
            <w:tcW w:w="932" w:type="pct"/>
            <w:vAlign w:val="bottom"/>
          </w:tcPr>
          <w:p w14:paraId="3B49DDD0" w14:textId="77777777" w:rsidR="00C4135C" w:rsidRPr="00C758E9" w:rsidRDefault="00C4135C">
            <w:pPr>
              <w:jc w:val="center"/>
              <w:rPr>
                <w:color w:val="FF0000"/>
                <w:szCs w:val="21"/>
              </w:rPr>
            </w:pPr>
            <w:r w:rsidRPr="00C758E9">
              <w:rPr>
                <w:color w:val="FF0000"/>
                <w:szCs w:val="21"/>
              </w:rPr>
              <w:t>0.009</w:t>
            </w:r>
          </w:p>
        </w:tc>
      </w:tr>
      <w:tr w:rsidR="00C7437C" w:rsidRPr="00C758E9" w14:paraId="2CF4B289" w14:textId="77777777" w:rsidTr="007E5153">
        <w:trPr>
          <w:trHeight w:val="60"/>
          <w:jc w:val="center"/>
        </w:trPr>
        <w:tc>
          <w:tcPr>
            <w:tcW w:w="374" w:type="pct"/>
            <w:vMerge/>
            <w:vAlign w:val="center"/>
          </w:tcPr>
          <w:p w14:paraId="7FDB7F97" w14:textId="77777777" w:rsidR="00C7437C" w:rsidRPr="00C758E9" w:rsidRDefault="00C7437C">
            <w:pPr>
              <w:adjustRightInd w:val="0"/>
              <w:snapToGrid w:val="0"/>
              <w:jc w:val="center"/>
              <w:rPr>
                <w:color w:val="FF0000"/>
                <w:szCs w:val="21"/>
              </w:rPr>
            </w:pPr>
          </w:p>
        </w:tc>
        <w:tc>
          <w:tcPr>
            <w:tcW w:w="705" w:type="pct"/>
            <w:vMerge/>
            <w:vAlign w:val="center"/>
          </w:tcPr>
          <w:p w14:paraId="22BACCC0" w14:textId="77777777" w:rsidR="00C7437C" w:rsidRPr="00C758E9" w:rsidRDefault="00C7437C">
            <w:pPr>
              <w:adjustRightInd w:val="0"/>
              <w:snapToGrid w:val="0"/>
              <w:jc w:val="center"/>
              <w:rPr>
                <w:color w:val="FF0000"/>
                <w:szCs w:val="21"/>
              </w:rPr>
            </w:pPr>
          </w:p>
        </w:tc>
        <w:tc>
          <w:tcPr>
            <w:tcW w:w="599" w:type="pct"/>
            <w:vMerge/>
          </w:tcPr>
          <w:p w14:paraId="734DB631" w14:textId="77777777" w:rsidR="00C7437C" w:rsidRPr="00C758E9" w:rsidRDefault="00C7437C">
            <w:pPr>
              <w:adjustRightInd w:val="0"/>
              <w:snapToGrid w:val="0"/>
              <w:jc w:val="center"/>
              <w:rPr>
                <w:rFonts w:hAnsi="宋体"/>
                <w:color w:val="FF0000"/>
                <w:szCs w:val="21"/>
              </w:rPr>
            </w:pPr>
          </w:p>
        </w:tc>
        <w:tc>
          <w:tcPr>
            <w:tcW w:w="599" w:type="pct"/>
            <w:vAlign w:val="center"/>
          </w:tcPr>
          <w:p w14:paraId="07536AD8" w14:textId="4271FEDF" w:rsidR="00C7437C" w:rsidRPr="00C758E9" w:rsidRDefault="00C7437C">
            <w:pPr>
              <w:adjustRightInd w:val="0"/>
              <w:snapToGrid w:val="0"/>
              <w:jc w:val="center"/>
              <w:rPr>
                <w:rFonts w:hAnsi="宋体"/>
                <w:color w:val="FF0000"/>
                <w:szCs w:val="21"/>
              </w:rPr>
            </w:pPr>
            <w:r>
              <w:rPr>
                <w:rFonts w:hAnsi="宋体" w:hint="eastAsia"/>
                <w:color w:val="FF0000"/>
                <w:szCs w:val="21"/>
              </w:rPr>
              <w:t>总氮</w:t>
            </w:r>
          </w:p>
        </w:tc>
        <w:tc>
          <w:tcPr>
            <w:tcW w:w="859" w:type="pct"/>
            <w:vAlign w:val="bottom"/>
          </w:tcPr>
          <w:p w14:paraId="2636894E" w14:textId="2A4B8755" w:rsidR="00C7437C" w:rsidRPr="00C758E9" w:rsidRDefault="00C7437C">
            <w:pPr>
              <w:jc w:val="center"/>
              <w:rPr>
                <w:color w:val="FF0000"/>
                <w:szCs w:val="21"/>
              </w:rPr>
            </w:pPr>
            <w:r>
              <w:rPr>
                <w:rFonts w:hint="eastAsia"/>
                <w:color w:val="FF0000"/>
                <w:szCs w:val="21"/>
              </w:rPr>
              <w:t>45</w:t>
            </w:r>
          </w:p>
        </w:tc>
        <w:tc>
          <w:tcPr>
            <w:tcW w:w="932" w:type="pct"/>
            <w:vAlign w:val="bottom"/>
          </w:tcPr>
          <w:p w14:paraId="153E4EF4" w14:textId="6C60132D" w:rsidR="00C7437C" w:rsidRPr="00C758E9" w:rsidRDefault="00C7437C" w:rsidP="00C758E9">
            <w:pPr>
              <w:jc w:val="center"/>
              <w:rPr>
                <w:color w:val="FF0000"/>
                <w:szCs w:val="21"/>
              </w:rPr>
            </w:pPr>
            <w:r>
              <w:rPr>
                <w:rFonts w:hint="eastAsia"/>
                <w:color w:val="FF0000"/>
                <w:szCs w:val="21"/>
              </w:rPr>
              <w:t>0.000054</w:t>
            </w:r>
          </w:p>
        </w:tc>
        <w:tc>
          <w:tcPr>
            <w:tcW w:w="932" w:type="pct"/>
            <w:vAlign w:val="bottom"/>
          </w:tcPr>
          <w:p w14:paraId="1267A369" w14:textId="2E9384F2" w:rsidR="00C7437C" w:rsidRPr="00C758E9" w:rsidRDefault="00C7437C">
            <w:pPr>
              <w:jc w:val="center"/>
              <w:rPr>
                <w:color w:val="FF0000"/>
                <w:szCs w:val="21"/>
              </w:rPr>
            </w:pPr>
            <w:r>
              <w:rPr>
                <w:rFonts w:hint="eastAsia"/>
                <w:color w:val="FF0000"/>
                <w:szCs w:val="21"/>
              </w:rPr>
              <w:t>0.0162</w:t>
            </w:r>
          </w:p>
        </w:tc>
      </w:tr>
      <w:tr w:rsidR="00C758E9" w:rsidRPr="00C758E9" w14:paraId="641F9395" w14:textId="77777777" w:rsidTr="007E5153">
        <w:trPr>
          <w:trHeight w:val="60"/>
          <w:jc w:val="center"/>
        </w:trPr>
        <w:tc>
          <w:tcPr>
            <w:tcW w:w="374" w:type="pct"/>
            <w:vMerge/>
            <w:vAlign w:val="center"/>
          </w:tcPr>
          <w:p w14:paraId="7919E3F2" w14:textId="77777777" w:rsidR="00C4135C" w:rsidRPr="00C758E9" w:rsidRDefault="00C4135C">
            <w:pPr>
              <w:adjustRightInd w:val="0"/>
              <w:snapToGrid w:val="0"/>
              <w:jc w:val="center"/>
              <w:rPr>
                <w:color w:val="FF0000"/>
                <w:szCs w:val="21"/>
              </w:rPr>
            </w:pPr>
          </w:p>
        </w:tc>
        <w:tc>
          <w:tcPr>
            <w:tcW w:w="705" w:type="pct"/>
            <w:vMerge/>
            <w:vAlign w:val="center"/>
          </w:tcPr>
          <w:p w14:paraId="714AB784" w14:textId="77777777" w:rsidR="00C4135C" w:rsidRPr="00C758E9" w:rsidRDefault="00C4135C">
            <w:pPr>
              <w:adjustRightInd w:val="0"/>
              <w:snapToGrid w:val="0"/>
              <w:jc w:val="center"/>
              <w:rPr>
                <w:color w:val="FF0000"/>
                <w:szCs w:val="21"/>
              </w:rPr>
            </w:pPr>
          </w:p>
        </w:tc>
        <w:tc>
          <w:tcPr>
            <w:tcW w:w="599" w:type="pct"/>
            <w:vMerge/>
          </w:tcPr>
          <w:p w14:paraId="21D36335" w14:textId="77777777" w:rsidR="00C4135C" w:rsidRPr="00C758E9" w:rsidRDefault="00C4135C">
            <w:pPr>
              <w:adjustRightInd w:val="0"/>
              <w:snapToGrid w:val="0"/>
              <w:jc w:val="center"/>
              <w:rPr>
                <w:rFonts w:hAnsi="宋体"/>
                <w:color w:val="FF0000"/>
                <w:szCs w:val="21"/>
              </w:rPr>
            </w:pPr>
          </w:p>
        </w:tc>
        <w:tc>
          <w:tcPr>
            <w:tcW w:w="599" w:type="pct"/>
            <w:vAlign w:val="center"/>
          </w:tcPr>
          <w:p w14:paraId="5A6F45DA" w14:textId="1396F8CC" w:rsidR="00C4135C" w:rsidRPr="00C758E9" w:rsidRDefault="00C4135C">
            <w:pPr>
              <w:adjustRightInd w:val="0"/>
              <w:snapToGrid w:val="0"/>
              <w:jc w:val="center"/>
              <w:rPr>
                <w:color w:val="FF0000"/>
                <w:szCs w:val="21"/>
              </w:rPr>
            </w:pPr>
            <w:r w:rsidRPr="00C758E9">
              <w:rPr>
                <w:rFonts w:hAnsi="宋体"/>
                <w:color w:val="FF0000"/>
                <w:szCs w:val="21"/>
              </w:rPr>
              <w:t>总磷</w:t>
            </w:r>
          </w:p>
        </w:tc>
        <w:tc>
          <w:tcPr>
            <w:tcW w:w="859" w:type="pct"/>
            <w:vAlign w:val="bottom"/>
          </w:tcPr>
          <w:p w14:paraId="79D7A29E" w14:textId="77777777" w:rsidR="00C4135C" w:rsidRPr="00C758E9" w:rsidRDefault="00C4135C">
            <w:pPr>
              <w:jc w:val="center"/>
              <w:rPr>
                <w:color w:val="FF0000"/>
                <w:szCs w:val="21"/>
              </w:rPr>
            </w:pPr>
            <w:r w:rsidRPr="00C758E9">
              <w:rPr>
                <w:color w:val="FF0000"/>
                <w:szCs w:val="21"/>
              </w:rPr>
              <w:t>3</w:t>
            </w:r>
          </w:p>
        </w:tc>
        <w:tc>
          <w:tcPr>
            <w:tcW w:w="932" w:type="pct"/>
            <w:vAlign w:val="bottom"/>
          </w:tcPr>
          <w:p w14:paraId="60869337" w14:textId="5420F8CE" w:rsidR="00C4135C" w:rsidRPr="00C758E9" w:rsidRDefault="00C4135C" w:rsidP="00C758E9">
            <w:pPr>
              <w:jc w:val="center"/>
              <w:rPr>
                <w:color w:val="FF0000"/>
                <w:szCs w:val="21"/>
              </w:rPr>
            </w:pPr>
            <w:r w:rsidRPr="00C758E9">
              <w:rPr>
                <w:color w:val="FF0000"/>
                <w:szCs w:val="21"/>
              </w:rPr>
              <w:t>0.000</w:t>
            </w:r>
            <w:r w:rsidR="00C758E9" w:rsidRPr="00C758E9">
              <w:rPr>
                <w:rFonts w:hint="eastAsia"/>
                <w:color w:val="FF0000"/>
                <w:szCs w:val="21"/>
              </w:rPr>
              <w:t>32</w:t>
            </w:r>
          </w:p>
        </w:tc>
        <w:tc>
          <w:tcPr>
            <w:tcW w:w="932" w:type="pct"/>
            <w:vAlign w:val="bottom"/>
          </w:tcPr>
          <w:p w14:paraId="25CA7CB9" w14:textId="77777777" w:rsidR="00C4135C" w:rsidRPr="00C758E9" w:rsidRDefault="00C4135C">
            <w:pPr>
              <w:jc w:val="center"/>
              <w:rPr>
                <w:color w:val="FF0000"/>
                <w:szCs w:val="21"/>
              </w:rPr>
            </w:pPr>
            <w:r w:rsidRPr="00C758E9">
              <w:rPr>
                <w:color w:val="FF0000"/>
                <w:szCs w:val="21"/>
              </w:rPr>
              <w:t>0.0011</w:t>
            </w:r>
          </w:p>
        </w:tc>
      </w:tr>
      <w:tr w:rsidR="00C7437C" w:rsidRPr="00C758E9" w14:paraId="628F341C" w14:textId="77777777" w:rsidTr="007E5153">
        <w:trPr>
          <w:trHeight w:val="513"/>
          <w:jc w:val="center"/>
        </w:trPr>
        <w:tc>
          <w:tcPr>
            <w:tcW w:w="374" w:type="pct"/>
            <w:vMerge w:val="restart"/>
            <w:vAlign w:val="center"/>
          </w:tcPr>
          <w:p w14:paraId="4606950A" w14:textId="2ACEFF26" w:rsidR="00C7437C" w:rsidRPr="00C758E9" w:rsidRDefault="00C7437C">
            <w:pPr>
              <w:adjustRightInd w:val="0"/>
              <w:snapToGrid w:val="0"/>
              <w:jc w:val="center"/>
              <w:rPr>
                <w:color w:val="FF0000"/>
                <w:szCs w:val="21"/>
              </w:rPr>
            </w:pPr>
            <w:r w:rsidRPr="00C758E9">
              <w:rPr>
                <w:rFonts w:hint="eastAsia"/>
                <w:color w:val="FF0000"/>
                <w:szCs w:val="21"/>
              </w:rPr>
              <w:t>2</w:t>
            </w:r>
          </w:p>
        </w:tc>
        <w:tc>
          <w:tcPr>
            <w:tcW w:w="705" w:type="pct"/>
            <w:vMerge w:val="restart"/>
            <w:vAlign w:val="center"/>
          </w:tcPr>
          <w:p w14:paraId="05907D79" w14:textId="5E4DC424" w:rsidR="00C7437C" w:rsidRPr="00C758E9" w:rsidRDefault="00C7437C">
            <w:pPr>
              <w:adjustRightInd w:val="0"/>
              <w:snapToGrid w:val="0"/>
              <w:jc w:val="center"/>
              <w:rPr>
                <w:color w:val="FF0000"/>
                <w:szCs w:val="21"/>
              </w:rPr>
            </w:pPr>
            <w:r w:rsidRPr="00C758E9">
              <w:rPr>
                <w:color w:val="FF0000"/>
                <w:szCs w:val="21"/>
              </w:rPr>
              <w:t>WS-01</w:t>
            </w:r>
          </w:p>
        </w:tc>
        <w:tc>
          <w:tcPr>
            <w:tcW w:w="599" w:type="pct"/>
            <w:vMerge w:val="restart"/>
          </w:tcPr>
          <w:p w14:paraId="78B7411A" w14:textId="77777777" w:rsidR="00C7437C" w:rsidRDefault="00C7437C">
            <w:pPr>
              <w:adjustRightInd w:val="0"/>
              <w:snapToGrid w:val="0"/>
              <w:jc w:val="center"/>
              <w:rPr>
                <w:rFonts w:hAnsi="宋体"/>
                <w:color w:val="FF0000"/>
                <w:szCs w:val="21"/>
              </w:rPr>
            </w:pPr>
          </w:p>
          <w:p w14:paraId="6AF37F03" w14:textId="77777777" w:rsidR="00C7437C" w:rsidRDefault="00C7437C" w:rsidP="00C7437C">
            <w:pPr>
              <w:adjustRightInd w:val="0"/>
              <w:snapToGrid w:val="0"/>
              <w:jc w:val="center"/>
              <w:rPr>
                <w:rFonts w:hAnsi="宋体"/>
                <w:color w:val="FF0000"/>
                <w:szCs w:val="21"/>
              </w:rPr>
            </w:pPr>
            <w:r w:rsidRPr="00C758E9">
              <w:rPr>
                <w:rFonts w:hAnsi="宋体" w:hint="eastAsia"/>
                <w:color w:val="FF0000"/>
                <w:szCs w:val="21"/>
              </w:rPr>
              <w:t>生产废水</w:t>
            </w:r>
          </w:p>
          <w:p w14:paraId="132A4075" w14:textId="1A5C7F97" w:rsidR="00C7437C" w:rsidRPr="00C758E9" w:rsidRDefault="00C7437C" w:rsidP="00C7437C">
            <w:pPr>
              <w:adjustRightInd w:val="0"/>
              <w:snapToGrid w:val="0"/>
              <w:jc w:val="center"/>
              <w:rPr>
                <w:rFonts w:hAnsi="宋体"/>
                <w:color w:val="FF0000"/>
                <w:szCs w:val="21"/>
              </w:rPr>
            </w:pPr>
            <w:r w:rsidRPr="00C758E9">
              <w:rPr>
                <w:rFonts w:hAnsi="宋体" w:hint="eastAsia"/>
                <w:color w:val="FF0000"/>
                <w:szCs w:val="21"/>
              </w:rPr>
              <w:t>初期雨水</w:t>
            </w:r>
          </w:p>
        </w:tc>
        <w:tc>
          <w:tcPr>
            <w:tcW w:w="599" w:type="pct"/>
            <w:vAlign w:val="center"/>
          </w:tcPr>
          <w:p w14:paraId="56F79681" w14:textId="692E861C" w:rsidR="00C7437C" w:rsidRPr="00C758E9" w:rsidRDefault="00C7437C" w:rsidP="00C758E9">
            <w:pPr>
              <w:adjustRightInd w:val="0"/>
              <w:snapToGrid w:val="0"/>
              <w:jc w:val="center"/>
              <w:rPr>
                <w:rFonts w:hAnsi="宋体"/>
                <w:color w:val="FF0000"/>
                <w:szCs w:val="21"/>
              </w:rPr>
            </w:pPr>
            <w:r w:rsidRPr="00C758E9">
              <w:rPr>
                <w:color w:val="FF0000"/>
                <w:szCs w:val="21"/>
              </w:rPr>
              <w:t>COD</w:t>
            </w:r>
          </w:p>
        </w:tc>
        <w:tc>
          <w:tcPr>
            <w:tcW w:w="859" w:type="pct"/>
            <w:vAlign w:val="center"/>
          </w:tcPr>
          <w:p w14:paraId="7355B012" w14:textId="793EACE8" w:rsidR="00C7437C" w:rsidRPr="00C758E9" w:rsidRDefault="00C7437C" w:rsidP="00C758E9">
            <w:pPr>
              <w:jc w:val="center"/>
              <w:rPr>
                <w:color w:val="FF0000"/>
                <w:szCs w:val="21"/>
              </w:rPr>
            </w:pPr>
            <w:r w:rsidRPr="00C758E9">
              <w:rPr>
                <w:rFonts w:eastAsiaTheme="minorEastAsia" w:hint="eastAsia"/>
                <w:color w:val="FF0000"/>
                <w:szCs w:val="21"/>
              </w:rPr>
              <w:t>90</w:t>
            </w:r>
          </w:p>
        </w:tc>
        <w:tc>
          <w:tcPr>
            <w:tcW w:w="932" w:type="pct"/>
            <w:vAlign w:val="bottom"/>
          </w:tcPr>
          <w:p w14:paraId="3950A13E" w14:textId="3E487E28" w:rsidR="00C7437C" w:rsidRPr="00C758E9" w:rsidRDefault="00C7437C" w:rsidP="00C7437C">
            <w:pPr>
              <w:jc w:val="center"/>
              <w:rPr>
                <w:color w:val="FF0000"/>
                <w:szCs w:val="21"/>
              </w:rPr>
            </w:pPr>
            <w:r w:rsidRPr="00C758E9">
              <w:rPr>
                <w:rFonts w:hint="eastAsia"/>
                <w:color w:val="FF0000"/>
                <w:szCs w:val="21"/>
              </w:rPr>
              <w:t>0.000</w:t>
            </w:r>
            <w:r>
              <w:rPr>
                <w:rFonts w:hint="eastAsia"/>
                <w:color w:val="FF0000"/>
                <w:szCs w:val="21"/>
              </w:rPr>
              <w:t>49</w:t>
            </w:r>
          </w:p>
        </w:tc>
        <w:tc>
          <w:tcPr>
            <w:tcW w:w="932" w:type="pct"/>
            <w:vAlign w:val="center"/>
          </w:tcPr>
          <w:p w14:paraId="6546A75B" w14:textId="2BE4D5A1" w:rsidR="00C7437C" w:rsidRPr="00C758E9" w:rsidRDefault="00C7437C" w:rsidP="00C7437C">
            <w:pPr>
              <w:jc w:val="center"/>
              <w:rPr>
                <w:color w:val="FF0000"/>
                <w:szCs w:val="21"/>
              </w:rPr>
            </w:pPr>
            <w:r w:rsidRPr="00C758E9">
              <w:rPr>
                <w:rFonts w:hint="eastAsia"/>
                <w:color w:val="FF0000"/>
                <w:szCs w:val="21"/>
              </w:rPr>
              <w:t>0.</w:t>
            </w:r>
            <w:r>
              <w:rPr>
                <w:rFonts w:hint="eastAsia"/>
                <w:color w:val="FF0000"/>
                <w:szCs w:val="21"/>
              </w:rPr>
              <w:t>147</w:t>
            </w:r>
          </w:p>
        </w:tc>
      </w:tr>
      <w:tr w:rsidR="00C7437C" w:rsidRPr="00C758E9" w14:paraId="05599CE6" w14:textId="77777777" w:rsidTr="007E5153">
        <w:trPr>
          <w:trHeight w:val="513"/>
          <w:jc w:val="center"/>
        </w:trPr>
        <w:tc>
          <w:tcPr>
            <w:tcW w:w="374" w:type="pct"/>
            <w:vMerge/>
            <w:vAlign w:val="center"/>
          </w:tcPr>
          <w:p w14:paraId="14E48371" w14:textId="7CBC96DD" w:rsidR="00C7437C" w:rsidRPr="00C758E9" w:rsidRDefault="00C7437C" w:rsidP="00CC5A39">
            <w:pPr>
              <w:adjustRightInd w:val="0"/>
              <w:snapToGrid w:val="0"/>
              <w:jc w:val="center"/>
              <w:rPr>
                <w:color w:val="FF0000"/>
                <w:szCs w:val="21"/>
              </w:rPr>
            </w:pPr>
          </w:p>
        </w:tc>
        <w:tc>
          <w:tcPr>
            <w:tcW w:w="705" w:type="pct"/>
            <w:vMerge/>
            <w:vAlign w:val="center"/>
          </w:tcPr>
          <w:p w14:paraId="1D934764" w14:textId="3A58D3A8" w:rsidR="00C7437C" w:rsidRPr="00C758E9" w:rsidRDefault="00C7437C" w:rsidP="00CC5A39">
            <w:pPr>
              <w:adjustRightInd w:val="0"/>
              <w:snapToGrid w:val="0"/>
              <w:jc w:val="center"/>
              <w:rPr>
                <w:color w:val="FF0000"/>
                <w:szCs w:val="21"/>
              </w:rPr>
            </w:pPr>
          </w:p>
        </w:tc>
        <w:tc>
          <w:tcPr>
            <w:tcW w:w="599" w:type="pct"/>
            <w:vMerge/>
          </w:tcPr>
          <w:p w14:paraId="362689CA" w14:textId="7E148E44" w:rsidR="00C7437C" w:rsidRPr="00C758E9" w:rsidRDefault="00C7437C" w:rsidP="00CC5A39">
            <w:pPr>
              <w:adjustRightInd w:val="0"/>
              <w:snapToGrid w:val="0"/>
              <w:jc w:val="center"/>
              <w:rPr>
                <w:rFonts w:hAnsi="宋体"/>
                <w:color w:val="FF0000"/>
                <w:szCs w:val="21"/>
              </w:rPr>
            </w:pPr>
          </w:p>
        </w:tc>
        <w:tc>
          <w:tcPr>
            <w:tcW w:w="599" w:type="pct"/>
            <w:vAlign w:val="center"/>
          </w:tcPr>
          <w:p w14:paraId="7F80E8A4" w14:textId="2053B4DC" w:rsidR="00C7437C" w:rsidRPr="00C758E9" w:rsidRDefault="00C7437C" w:rsidP="00CC5A39">
            <w:pPr>
              <w:adjustRightInd w:val="0"/>
              <w:snapToGrid w:val="0"/>
              <w:jc w:val="center"/>
              <w:rPr>
                <w:color w:val="FF0000"/>
                <w:szCs w:val="21"/>
              </w:rPr>
            </w:pPr>
            <w:r w:rsidRPr="00C758E9">
              <w:rPr>
                <w:color w:val="FF0000"/>
                <w:szCs w:val="21"/>
              </w:rPr>
              <w:t>SS</w:t>
            </w:r>
          </w:p>
        </w:tc>
        <w:tc>
          <w:tcPr>
            <w:tcW w:w="859" w:type="pct"/>
            <w:vAlign w:val="center"/>
          </w:tcPr>
          <w:p w14:paraId="0F69C8C0" w14:textId="7A123B8A" w:rsidR="00C7437C" w:rsidRPr="00C758E9" w:rsidRDefault="00C7437C" w:rsidP="00CC5A39">
            <w:pPr>
              <w:jc w:val="center"/>
              <w:rPr>
                <w:rFonts w:eastAsiaTheme="minorEastAsia"/>
                <w:color w:val="FF0000"/>
                <w:szCs w:val="21"/>
              </w:rPr>
            </w:pPr>
            <w:r w:rsidRPr="00C758E9">
              <w:rPr>
                <w:rFonts w:eastAsiaTheme="minorEastAsia" w:hint="eastAsia"/>
                <w:color w:val="FF0000"/>
                <w:szCs w:val="21"/>
              </w:rPr>
              <w:t>24</w:t>
            </w:r>
          </w:p>
        </w:tc>
        <w:tc>
          <w:tcPr>
            <w:tcW w:w="932" w:type="pct"/>
            <w:vAlign w:val="bottom"/>
          </w:tcPr>
          <w:p w14:paraId="68473A40" w14:textId="4495F144" w:rsidR="00C7437C" w:rsidRPr="00C758E9" w:rsidRDefault="00C7437C" w:rsidP="00C7437C">
            <w:pPr>
              <w:jc w:val="center"/>
              <w:rPr>
                <w:color w:val="FF0000"/>
                <w:szCs w:val="21"/>
              </w:rPr>
            </w:pPr>
            <w:r w:rsidRPr="00C758E9">
              <w:rPr>
                <w:rFonts w:hint="eastAsia"/>
                <w:color w:val="FF0000"/>
                <w:szCs w:val="21"/>
              </w:rPr>
              <w:t>0.000</w:t>
            </w:r>
            <w:r>
              <w:rPr>
                <w:rFonts w:hint="eastAsia"/>
                <w:color w:val="FF0000"/>
                <w:szCs w:val="21"/>
              </w:rPr>
              <w:t>13</w:t>
            </w:r>
          </w:p>
        </w:tc>
        <w:tc>
          <w:tcPr>
            <w:tcW w:w="932" w:type="pct"/>
            <w:vAlign w:val="center"/>
          </w:tcPr>
          <w:p w14:paraId="0F92948D" w14:textId="12A8A0AA" w:rsidR="00C7437C" w:rsidRPr="00C758E9" w:rsidRDefault="00C7437C" w:rsidP="00C7437C">
            <w:pPr>
              <w:jc w:val="center"/>
              <w:rPr>
                <w:rFonts w:eastAsiaTheme="minorEastAsia"/>
                <w:color w:val="FF0000"/>
                <w:szCs w:val="21"/>
              </w:rPr>
            </w:pPr>
            <w:r w:rsidRPr="00C758E9">
              <w:rPr>
                <w:rFonts w:eastAsiaTheme="minorEastAsia" w:hint="eastAsia"/>
                <w:color w:val="FF0000"/>
                <w:szCs w:val="21"/>
              </w:rPr>
              <w:t>0.0</w:t>
            </w:r>
            <w:r>
              <w:rPr>
                <w:rFonts w:eastAsiaTheme="minorEastAsia" w:hint="eastAsia"/>
                <w:color w:val="FF0000"/>
                <w:szCs w:val="21"/>
              </w:rPr>
              <w:t>391</w:t>
            </w:r>
          </w:p>
        </w:tc>
      </w:tr>
      <w:tr w:rsidR="00425DFB" w:rsidRPr="00C758E9" w14:paraId="2882440A" w14:textId="77777777" w:rsidTr="007E5153">
        <w:trPr>
          <w:jc w:val="center"/>
        </w:trPr>
        <w:tc>
          <w:tcPr>
            <w:tcW w:w="1079" w:type="pct"/>
            <w:gridSpan w:val="2"/>
            <w:vMerge w:val="restart"/>
            <w:vAlign w:val="center"/>
          </w:tcPr>
          <w:p w14:paraId="2A6D94D2" w14:textId="77777777" w:rsidR="00425DFB" w:rsidRPr="00C758E9" w:rsidRDefault="00425DFB">
            <w:pPr>
              <w:adjustRightInd w:val="0"/>
              <w:snapToGrid w:val="0"/>
              <w:jc w:val="center"/>
              <w:rPr>
                <w:color w:val="FF0000"/>
                <w:szCs w:val="21"/>
              </w:rPr>
            </w:pPr>
            <w:r w:rsidRPr="00C758E9">
              <w:rPr>
                <w:rFonts w:hAnsi="宋体"/>
                <w:color w:val="FF0000"/>
                <w:szCs w:val="21"/>
              </w:rPr>
              <w:t>全厂排放口合计</w:t>
            </w:r>
          </w:p>
        </w:tc>
        <w:tc>
          <w:tcPr>
            <w:tcW w:w="2988" w:type="pct"/>
            <w:gridSpan w:val="4"/>
          </w:tcPr>
          <w:p w14:paraId="48F30006" w14:textId="4591AB77" w:rsidR="00425DFB" w:rsidRPr="00C758E9" w:rsidRDefault="00425DFB">
            <w:pPr>
              <w:adjustRightInd w:val="0"/>
              <w:snapToGrid w:val="0"/>
              <w:jc w:val="center"/>
              <w:rPr>
                <w:color w:val="FF0000"/>
                <w:szCs w:val="21"/>
              </w:rPr>
            </w:pPr>
            <w:r w:rsidRPr="00C758E9">
              <w:rPr>
                <w:color w:val="FF0000"/>
                <w:szCs w:val="21"/>
              </w:rPr>
              <w:t>COD</w:t>
            </w:r>
          </w:p>
        </w:tc>
        <w:tc>
          <w:tcPr>
            <w:tcW w:w="932" w:type="pct"/>
            <w:vAlign w:val="bottom"/>
          </w:tcPr>
          <w:p w14:paraId="2D54C7D0" w14:textId="02E1DB7E" w:rsidR="00425DFB" w:rsidRPr="00C758E9" w:rsidRDefault="00425DFB" w:rsidP="00C7437C">
            <w:pPr>
              <w:jc w:val="center"/>
              <w:rPr>
                <w:color w:val="FF0000"/>
                <w:szCs w:val="21"/>
              </w:rPr>
            </w:pPr>
            <w:r w:rsidRPr="00C758E9">
              <w:rPr>
                <w:rFonts w:hint="eastAsia"/>
                <w:color w:val="FF0000"/>
                <w:szCs w:val="21"/>
              </w:rPr>
              <w:t>0.2</w:t>
            </w:r>
            <w:r w:rsidR="00C7437C">
              <w:rPr>
                <w:rFonts w:hint="eastAsia"/>
                <w:color w:val="FF0000"/>
                <w:szCs w:val="21"/>
              </w:rPr>
              <w:t>54</w:t>
            </w:r>
          </w:p>
        </w:tc>
      </w:tr>
      <w:tr w:rsidR="00425DFB" w:rsidRPr="00C758E9" w14:paraId="43C693E7" w14:textId="77777777" w:rsidTr="007E5153">
        <w:trPr>
          <w:jc w:val="center"/>
        </w:trPr>
        <w:tc>
          <w:tcPr>
            <w:tcW w:w="1079" w:type="pct"/>
            <w:gridSpan w:val="2"/>
            <w:vMerge/>
            <w:vAlign w:val="center"/>
          </w:tcPr>
          <w:p w14:paraId="2879066E" w14:textId="77777777" w:rsidR="00425DFB" w:rsidRPr="00C758E9" w:rsidRDefault="00425DFB">
            <w:pPr>
              <w:widowControl/>
              <w:jc w:val="left"/>
              <w:rPr>
                <w:color w:val="FF0000"/>
                <w:szCs w:val="21"/>
              </w:rPr>
            </w:pPr>
          </w:p>
        </w:tc>
        <w:tc>
          <w:tcPr>
            <w:tcW w:w="2988" w:type="pct"/>
            <w:gridSpan w:val="4"/>
          </w:tcPr>
          <w:p w14:paraId="45F878C9" w14:textId="4268BEBD" w:rsidR="00425DFB" w:rsidRPr="00C758E9" w:rsidRDefault="00425DFB">
            <w:pPr>
              <w:adjustRightInd w:val="0"/>
              <w:snapToGrid w:val="0"/>
              <w:jc w:val="center"/>
              <w:rPr>
                <w:color w:val="FF0000"/>
                <w:szCs w:val="21"/>
              </w:rPr>
            </w:pPr>
            <w:r w:rsidRPr="00C758E9">
              <w:rPr>
                <w:color w:val="FF0000"/>
                <w:szCs w:val="21"/>
              </w:rPr>
              <w:t>SS</w:t>
            </w:r>
          </w:p>
        </w:tc>
        <w:tc>
          <w:tcPr>
            <w:tcW w:w="932" w:type="pct"/>
            <w:vAlign w:val="bottom"/>
          </w:tcPr>
          <w:p w14:paraId="683E9427" w14:textId="4D955B5A" w:rsidR="00425DFB" w:rsidRPr="00C758E9" w:rsidRDefault="00425DFB" w:rsidP="00C7437C">
            <w:pPr>
              <w:jc w:val="center"/>
              <w:rPr>
                <w:color w:val="FF0000"/>
                <w:szCs w:val="21"/>
              </w:rPr>
            </w:pPr>
            <w:r w:rsidRPr="00C758E9">
              <w:rPr>
                <w:rFonts w:hint="eastAsia"/>
                <w:color w:val="FF0000"/>
                <w:szCs w:val="21"/>
              </w:rPr>
              <w:t>0.0</w:t>
            </w:r>
            <w:r w:rsidR="00C7437C">
              <w:rPr>
                <w:rFonts w:hint="eastAsia"/>
                <w:color w:val="FF0000"/>
                <w:szCs w:val="21"/>
              </w:rPr>
              <w:t>89</w:t>
            </w:r>
          </w:p>
        </w:tc>
      </w:tr>
      <w:tr w:rsidR="00425DFB" w:rsidRPr="00C758E9" w14:paraId="14C52090" w14:textId="77777777" w:rsidTr="007E5153">
        <w:trPr>
          <w:jc w:val="center"/>
        </w:trPr>
        <w:tc>
          <w:tcPr>
            <w:tcW w:w="1079" w:type="pct"/>
            <w:gridSpan w:val="2"/>
            <w:vMerge/>
            <w:vAlign w:val="center"/>
          </w:tcPr>
          <w:p w14:paraId="3424E8CC" w14:textId="77777777" w:rsidR="00425DFB" w:rsidRPr="00C758E9" w:rsidRDefault="00425DFB">
            <w:pPr>
              <w:widowControl/>
              <w:jc w:val="left"/>
              <w:rPr>
                <w:color w:val="FF0000"/>
                <w:szCs w:val="21"/>
              </w:rPr>
            </w:pPr>
          </w:p>
        </w:tc>
        <w:tc>
          <w:tcPr>
            <w:tcW w:w="2988" w:type="pct"/>
            <w:gridSpan w:val="4"/>
          </w:tcPr>
          <w:p w14:paraId="0703B8D3" w14:textId="4EAD6651" w:rsidR="00425DFB" w:rsidRPr="00C758E9" w:rsidRDefault="00425DFB">
            <w:pPr>
              <w:adjustRightInd w:val="0"/>
              <w:snapToGrid w:val="0"/>
              <w:jc w:val="center"/>
              <w:rPr>
                <w:color w:val="FF0000"/>
                <w:szCs w:val="21"/>
              </w:rPr>
            </w:pPr>
            <w:r w:rsidRPr="00C758E9">
              <w:rPr>
                <w:rFonts w:hAnsi="宋体"/>
                <w:color w:val="FF0000"/>
                <w:szCs w:val="21"/>
              </w:rPr>
              <w:t>氨氮</w:t>
            </w:r>
          </w:p>
        </w:tc>
        <w:tc>
          <w:tcPr>
            <w:tcW w:w="932" w:type="pct"/>
            <w:vAlign w:val="bottom"/>
          </w:tcPr>
          <w:p w14:paraId="34D61A8B" w14:textId="77777777" w:rsidR="00425DFB" w:rsidRPr="00C758E9" w:rsidRDefault="00425DFB">
            <w:pPr>
              <w:jc w:val="center"/>
              <w:rPr>
                <w:color w:val="FF0000"/>
                <w:szCs w:val="21"/>
              </w:rPr>
            </w:pPr>
            <w:r w:rsidRPr="00C758E9">
              <w:rPr>
                <w:color w:val="FF0000"/>
                <w:szCs w:val="21"/>
              </w:rPr>
              <w:t>0.009</w:t>
            </w:r>
          </w:p>
        </w:tc>
      </w:tr>
      <w:tr w:rsidR="00C7437C" w:rsidRPr="00C758E9" w14:paraId="76E17283" w14:textId="77777777" w:rsidTr="007E5153">
        <w:trPr>
          <w:jc w:val="center"/>
        </w:trPr>
        <w:tc>
          <w:tcPr>
            <w:tcW w:w="1079" w:type="pct"/>
            <w:gridSpan w:val="2"/>
            <w:vMerge/>
            <w:vAlign w:val="center"/>
          </w:tcPr>
          <w:p w14:paraId="7C55812F" w14:textId="77777777" w:rsidR="00C7437C" w:rsidRPr="00C758E9" w:rsidRDefault="00C7437C">
            <w:pPr>
              <w:widowControl/>
              <w:jc w:val="left"/>
              <w:rPr>
                <w:color w:val="FF0000"/>
                <w:szCs w:val="21"/>
              </w:rPr>
            </w:pPr>
          </w:p>
        </w:tc>
        <w:tc>
          <w:tcPr>
            <w:tcW w:w="2988" w:type="pct"/>
            <w:gridSpan w:val="4"/>
          </w:tcPr>
          <w:p w14:paraId="7749D744" w14:textId="41F2FED4" w:rsidR="00C7437C" w:rsidRPr="00C758E9" w:rsidRDefault="00C7437C">
            <w:pPr>
              <w:adjustRightInd w:val="0"/>
              <w:snapToGrid w:val="0"/>
              <w:jc w:val="center"/>
              <w:rPr>
                <w:rFonts w:hAnsi="宋体"/>
                <w:color w:val="FF0000"/>
                <w:szCs w:val="21"/>
              </w:rPr>
            </w:pPr>
            <w:r>
              <w:rPr>
                <w:rFonts w:hAnsi="宋体" w:hint="eastAsia"/>
                <w:color w:val="FF0000"/>
                <w:szCs w:val="21"/>
              </w:rPr>
              <w:t>总氮</w:t>
            </w:r>
          </w:p>
        </w:tc>
        <w:tc>
          <w:tcPr>
            <w:tcW w:w="932" w:type="pct"/>
            <w:vAlign w:val="bottom"/>
          </w:tcPr>
          <w:p w14:paraId="66D43AD2" w14:textId="75DE66A8" w:rsidR="00C7437C" w:rsidRPr="00C758E9" w:rsidRDefault="00C7437C">
            <w:pPr>
              <w:jc w:val="center"/>
              <w:rPr>
                <w:color w:val="FF0000"/>
                <w:szCs w:val="21"/>
              </w:rPr>
            </w:pPr>
            <w:r>
              <w:rPr>
                <w:rFonts w:hint="eastAsia"/>
                <w:color w:val="FF0000"/>
                <w:szCs w:val="21"/>
              </w:rPr>
              <w:t>0.0162</w:t>
            </w:r>
          </w:p>
        </w:tc>
      </w:tr>
      <w:tr w:rsidR="00425DFB" w:rsidRPr="00C758E9" w14:paraId="3EE8D504" w14:textId="77777777" w:rsidTr="007E5153">
        <w:trPr>
          <w:jc w:val="center"/>
        </w:trPr>
        <w:tc>
          <w:tcPr>
            <w:tcW w:w="1079" w:type="pct"/>
            <w:gridSpan w:val="2"/>
            <w:vMerge/>
            <w:vAlign w:val="center"/>
          </w:tcPr>
          <w:p w14:paraId="697EF486" w14:textId="77777777" w:rsidR="00425DFB" w:rsidRPr="00C758E9" w:rsidRDefault="00425DFB">
            <w:pPr>
              <w:widowControl/>
              <w:jc w:val="left"/>
              <w:rPr>
                <w:color w:val="FF0000"/>
                <w:szCs w:val="21"/>
              </w:rPr>
            </w:pPr>
          </w:p>
        </w:tc>
        <w:tc>
          <w:tcPr>
            <w:tcW w:w="2988" w:type="pct"/>
            <w:gridSpan w:val="4"/>
          </w:tcPr>
          <w:p w14:paraId="4677AC12" w14:textId="10D51738" w:rsidR="00425DFB" w:rsidRPr="00C758E9" w:rsidRDefault="00425DFB">
            <w:pPr>
              <w:adjustRightInd w:val="0"/>
              <w:snapToGrid w:val="0"/>
              <w:jc w:val="center"/>
              <w:rPr>
                <w:color w:val="FF0000"/>
                <w:szCs w:val="21"/>
              </w:rPr>
            </w:pPr>
            <w:r w:rsidRPr="00C758E9">
              <w:rPr>
                <w:rFonts w:hAnsi="宋体"/>
                <w:color w:val="FF0000"/>
                <w:szCs w:val="21"/>
              </w:rPr>
              <w:t>总磷</w:t>
            </w:r>
          </w:p>
        </w:tc>
        <w:tc>
          <w:tcPr>
            <w:tcW w:w="932" w:type="pct"/>
            <w:vAlign w:val="bottom"/>
          </w:tcPr>
          <w:p w14:paraId="7810FDE3" w14:textId="77777777" w:rsidR="00425DFB" w:rsidRPr="00C758E9" w:rsidRDefault="00425DFB">
            <w:pPr>
              <w:jc w:val="center"/>
              <w:rPr>
                <w:color w:val="FF0000"/>
                <w:szCs w:val="21"/>
              </w:rPr>
            </w:pPr>
            <w:r w:rsidRPr="00C758E9">
              <w:rPr>
                <w:color w:val="FF0000"/>
                <w:szCs w:val="21"/>
              </w:rPr>
              <w:t>0.0011</w:t>
            </w:r>
          </w:p>
        </w:tc>
      </w:tr>
    </w:tbl>
    <w:p w14:paraId="0540D57F" w14:textId="416ACD17" w:rsidR="00AE3B5C" w:rsidRPr="00B41355" w:rsidRDefault="00266579" w:rsidP="00F42979">
      <w:pPr>
        <w:pStyle w:val="affffff0"/>
        <w:spacing w:beforeLines="50" w:before="120" w:line="240" w:lineRule="auto"/>
        <w:rPr>
          <w:color w:val="000000" w:themeColor="text1"/>
        </w:rPr>
      </w:pPr>
      <w:bookmarkStart w:id="161" w:name="_Toc491555189"/>
      <w:bookmarkEnd w:id="161"/>
      <w:r w:rsidRPr="00B41355">
        <w:rPr>
          <w:rFonts w:hint="eastAsia"/>
          <w:color w:val="000000" w:themeColor="text1"/>
          <w:kern w:val="0"/>
        </w:rPr>
        <w:t>表</w:t>
      </w:r>
      <w:r w:rsidRPr="00B41355">
        <w:rPr>
          <w:rFonts w:hint="eastAsia"/>
          <w:color w:val="000000" w:themeColor="text1"/>
        </w:rPr>
        <w:t>5.2-5</w:t>
      </w:r>
      <w:r w:rsidR="00961552" w:rsidRPr="00B41355">
        <w:rPr>
          <w:rFonts w:hint="eastAsia"/>
          <w:color w:val="000000" w:themeColor="text1"/>
        </w:rPr>
        <w:t xml:space="preserve">  </w:t>
      </w:r>
      <w:r w:rsidRPr="00B41355">
        <w:rPr>
          <w:rFonts w:hint="eastAsia"/>
          <w:color w:val="000000" w:themeColor="text1"/>
        </w:rPr>
        <w:t>环境监测计划及记录信息表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07"/>
        <w:gridCol w:w="1163"/>
        <w:gridCol w:w="1787"/>
        <w:gridCol w:w="911"/>
        <w:gridCol w:w="1010"/>
        <w:gridCol w:w="1819"/>
        <w:gridCol w:w="809"/>
        <w:gridCol w:w="911"/>
        <w:gridCol w:w="1111"/>
        <w:gridCol w:w="708"/>
        <w:gridCol w:w="2522"/>
      </w:tblGrid>
      <w:tr w:rsidR="00B41355" w:rsidRPr="00B41355" w14:paraId="79F3AE3A" w14:textId="77777777" w:rsidTr="007E5153">
        <w:trPr>
          <w:trHeight w:val="496"/>
          <w:jc w:val="center"/>
        </w:trPr>
        <w:tc>
          <w:tcPr>
            <w:tcW w:w="227" w:type="pct"/>
            <w:tcBorders>
              <w:top w:val="single" w:sz="12" w:space="0" w:color="auto"/>
              <w:left w:val="nil"/>
              <w:bottom w:val="single" w:sz="6" w:space="0" w:color="auto"/>
              <w:right w:val="single" w:sz="6" w:space="0" w:color="auto"/>
            </w:tcBorders>
            <w:vAlign w:val="center"/>
          </w:tcPr>
          <w:p w14:paraId="234B10D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序号</w:t>
            </w:r>
          </w:p>
        </w:tc>
        <w:tc>
          <w:tcPr>
            <w:tcW w:w="435" w:type="pct"/>
            <w:tcBorders>
              <w:top w:val="single" w:sz="12" w:space="0" w:color="auto"/>
              <w:left w:val="single" w:sz="6" w:space="0" w:color="auto"/>
              <w:bottom w:val="single" w:sz="6" w:space="0" w:color="auto"/>
              <w:right w:val="single" w:sz="6" w:space="0" w:color="auto"/>
            </w:tcBorders>
            <w:vAlign w:val="center"/>
          </w:tcPr>
          <w:p w14:paraId="11D2390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排放口编号</w:t>
            </w:r>
          </w:p>
        </w:tc>
        <w:tc>
          <w:tcPr>
            <w:tcW w:w="669" w:type="pct"/>
            <w:tcBorders>
              <w:top w:val="single" w:sz="12" w:space="0" w:color="auto"/>
              <w:left w:val="single" w:sz="6" w:space="0" w:color="auto"/>
              <w:bottom w:val="single" w:sz="6" w:space="0" w:color="auto"/>
              <w:right w:val="single" w:sz="6" w:space="0" w:color="auto"/>
            </w:tcBorders>
            <w:vAlign w:val="center"/>
          </w:tcPr>
          <w:p w14:paraId="48E1FC4F"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污染物名称</w:t>
            </w:r>
          </w:p>
        </w:tc>
        <w:tc>
          <w:tcPr>
            <w:tcW w:w="341" w:type="pct"/>
            <w:tcBorders>
              <w:top w:val="single" w:sz="12" w:space="0" w:color="auto"/>
              <w:left w:val="single" w:sz="6" w:space="0" w:color="auto"/>
              <w:bottom w:val="single" w:sz="6" w:space="0" w:color="auto"/>
              <w:right w:val="single" w:sz="6" w:space="0" w:color="auto"/>
            </w:tcBorders>
            <w:vAlign w:val="center"/>
          </w:tcPr>
          <w:p w14:paraId="209942D6"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监测设施</w:t>
            </w:r>
          </w:p>
        </w:tc>
        <w:tc>
          <w:tcPr>
            <w:tcW w:w="378" w:type="pct"/>
            <w:tcBorders>
              <w:top w:val="single" w:sz="12" w:space="0" w:color="auto"/>
              <w:left w:val="single" w:sz="6" w:space="0" w:color="auto"/>
              <w:bottom w:val="single" w:sz="6" w:space="0" w:color="auto"/>
              <w:right w:val="single" w:sz="6" w:space="0" w:color="auto"/>
            </w:tcBorders>
            <w:vAlign w:val="center"/>
          </w:tcPr>
          <w:p w14:paraId="32A5C0F1"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自动监测设施安装位置</w:t>
            </w:r>
          </w:p>
        </w:tc>
        <w:tc>
          <w:tcPr>
            <w:tcW w:w="681" w:type="pct"/>
            <w:tcBorders>
              <w:top w:val="single" w:sz="12" w:space="0" w:color="auto"/>
              <w:left w:val="single" w:sz="6" w:space="0" w:color="auto"/>
              <w:bottom w:val="single" w:sz="6" w:space="0" w:color="auto"/>
              <w:right w:val="single" w:sz="6" w:space="0" w:color="auto"/>
            </w:tcBorders>
            <w:vAlign w:val="center"/>
          </w:tcPr>
          <w:p w14:paraId="1BE7B60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自动监测设施的安装、运行、维护等相关管理要求</w:t>
            </w:r>
          </w:p>
        </w:tc>
        <w:tc>
          <w:tcPr>
            <w:tcW w:w="303" w:type="pct"/>
            <w:tcBorders>
              <w:top w:val="single" w:sz="12" w:space="0" w:color="auto"/>
              <w:left w:val="single" w:sz="6" w:space="0" w:color="auto"/>
              <w:bottom w:val="single" w:sz="6" w:space="0" w:color="auto"/>
              <w:right w:val="single" w:sz="6" w:space="0" w:color="auto"/>
            </w:tcBorders>
            <w:vAlign w:val="center"/>
          </w:tcPr>
          <w:p w14:paraId="233F8B5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自动监测是否联网</w:t>
            </w:r>
          </w:p>
        </w:tc>
        <w:tc>
          <w:tcPr>
            <w:tcW w:w="341" w:type="pct"/>
            <w:tcBorders>
              <w:top w:val="single" w:sz="12" w:space="0" w:color="auto"/>
              <w:left w:val="single" w:sz="6" w:space="0" w:color="auto"/>
              <w:bottom w:val="single" w:sz="6" w:space="0" w:color="auto"/>
              <w:right w:val="single" w:sz="6" w:space="0" w:color="auto"/>
            </w:tcBorders>
            <w:vAlign w:val="center"/>
          </w:tcPr>
          <w:p w14:paraId="57D0EC5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自动监测仪器名称</w:t>
            </w:r>
          </w:p>
        </w:tc>
        <w:tc>
          <w:tcPr>
            <w:tcW w:w="416" w:type="pct"/>
            <w:tcBorders>
              <w:top w:val="single" w:sz="12" w:space="0" w:color="auto"/>
              <w:left w:val="single" w:sz="6" w:space="0" w:color="auto"/>
              <w:bottom w:val="single" w:sz="6" w:space="0" w:color="auto"/>
              <w:right w:val="single" w:sz="6" w:space="0" w:color="auto"/>
            </w:tcBorders>
            <w:vAlign w:val="center"/>
          </w:tcPr>
          <w:p w14:paraId="05084CE8"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手工监测采样方法及个数</w:t>
            </w:r>
          </w:p>
        </w:tc>
        <w:tc>
          <w:tcPr>
            <w:tcW w:w="265" w:type="pct"/>
            <w:tcBorders>
              <w:top w:val="single" w:sz="12" w:space="0" w:color="auto"/>
              <w:left w:val="single" w:sz="6" w:space="0" w:color="auto"/>
              <w:bottom w:val="single" w:sz="6" w:space="0" w:color="auto"/>
              <w:right w:val="single" w:sz="6" w:space="0" w:color="auto"/>
            </w:tcBorders>
            <w:vAlign w:val="center"/>
          </w:tcPr>
          <w:p w14:paraId="2A7B1EB3"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手工监测频次</w:t>
            </w:r>
          </w:p>
        </w:tc>
        <w:tc>
          <w:tcPr>
            <w:tcW w:w="944" w:type="pct"/>
            <w:tcBorders>
              <w:top w:val="single" w:sz="12" w:space="0" w:color="auto"/>
              <w:left w:val="single" w:sz="6" w:space="0" w:color="auto"/>
              <w:bottom w:val="single" w:sz="6" w:space="0" w:color="auto"/>
              <w:right w:val="nil"/>
            </w:tcBorders>
            <w:vAlign w:val="center"/>
          </w:tcPr>
          <w:p w14:paraId="5055784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手工测定方法</w:t>
            </w:r>
          </w:p>
        </w:tc>
      </w:tr>
      <w:tr w:rsidR="00B41355" w:rsidRPr="00B41355" w14:paraId="04390DA3" w14:textId="77777777" w:rsidTr="007E5153">
        <w:trPr>
          <w:trHeight w:val="635"/>
          <w:jc w:val="center"/>
        </w:trPr>
        <w:tc>
          <w:tcPr>
            <w:tcW w:w="227" w:type="pct"/>
            <w:tcBorders>
              <w:top w:val="single" w:sz="6" w:space="0" w:color="auto"/>
              <w:left w:val="nil"/>
              <w:bottom w:val="single" w:sz="6" w:space="0" w:color="auto"/>
              <w:right w:val="single" w:sz="6" w:space="0" w:color="auto"/>
            </w:tcBorders>
            <w:vAlign w:val="center"/>
          </w:tcPr>
          <w:p w14:paraId="146FEBFF"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1</w:t>
            </w:r>
          </w:p>
        </w:tc>
        <w:tc>
          <w:tcPr>
            <w:tcW w:w="435" w:type="pct"/>
            <w:tcBorders>
              <w:top w:val="single" w:sz="6" w:space="0" w:color="auto"/>
              <w:left w:val="single" w:sz="6" w:space="0" w:color="auto"/>
              <w:bottom w:val="single" w:sz="6" w:space="0" w:color="auto"/>
              <w:right w:val="single" w:sz="6" w:space="0" w:color="auto"/>
            </w:tcBorders>
            <w:vAlign w:val="center"/>
          </w:tcPr>
          <w:p w14:paraId="24BD521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WS-01</w:t>
            </w:r>
          </w:p>
        </w:tc>
        <w:tc>
          <w:tcPr>
            <w:tcW w:w="669" w:type="pct"/>
            <w:tcBorders>
              <w:top w:val="single" w:sz="6" w:space="0" w:color="auto"/>
              <w:left w:val="single" w:sz="6" w:space="0" w:color="auto"/>
              <w:bottom w:val="single" w:sz="6" w:space="0" w:color="auto"/>
              <w:right w:val="single" w:sz="6" w:space="0" w:color="auto"/>
            </w:tcBorders>
            <w:vAlign w:val="center"/>
          </w:tcPr>
          <w:p w14:paraId="0E039FB1" w14:textId="76BF9EDF"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废水量、</w:t>
            </w:r>
            <w:r w:rsidRPr="00B41355">
              <w:rPr>
                <w:rFonts w:eastAsia="Times New Roman"/>
                <w:color w:val="000000" w:themeColor="text1"/>
                <w:szCs w:val="21"/>
              </w:rPr>
              <w:t>pH</w:t>
            </w:r>
            <w:r w:rsidRPr="00B41355">
              <w:rPr>
                <w:rFonts w:eastAsia="Times New Roman" w:hAnsi="宋体" w:hint="eastAsia"/>
                <w:color w:val="000000" w:themeColor="text1"/>
                <w:szCs w:val="21"/>
              </w:rPr>
              <w:t>、</w:t>
            </w:r>
            <w:r w:rsidRPr="00B41355">
              <w:rPr>
                <w:rFonts w:eastAsia="Times New Roman"/>
                <w:color w:val="000000" w:themeColor="text1"/>
                <w:szCs w:val="21"/>
              </w:rPr>
              <w:t>COD</w:t>
            </w:r>
            <w:r w:rsidRPr="00B41355">
              <w:rPr>
                <w:rFonts w:eastAsia="Times New Roman" w:hAnsi="宋体" w:hint="eastAsia"/>
                <w:color w:val="000000" w:themeColor="text1"/>
                <w:szCs w:val="21"/>
              </w:rPr>
              <w:t>、</w:t>
            </w:r>
            <w:r w:rsidRPr="00B41355">
              <w:rPr>
                <w:rFonts w:eastAsia="Times New Roman"/>
                <w:color w:val="000000" w:themeColor="text1"/>
                <w:szCs w:val="21"/>
              </w:rPr>
              <w:t>SS</w:t>
            </w:r>
            <w:r w:rsidRPr="00B41355">
              <w:rPr>
                <w:rFonts w:eastAsia="Times New Roman" w:hAnsi="宋体" w:hint="eastAsia"/>
                <w:color w:val="000000" w:themeColor="text1"/>
                <w:szCs w:val="21"/>
              </w:rPr>
              <w:t>、</w:t>
            </w:r>
            <w:r w:rsidRPr="00B41355">
              <w:rPr>
                <w:rFonts w:hint="eastAsia"/>
                <w:color w:val="000000" w:themeColor="text1"/>
                <w:szCs w:val="21"/>
              </w:rPr>
              <w:t>氨氮</w:t>
            </w:r>
            <w:r w:rsidRPr="00B41355">
              <w:rPr>
                <w:rFonts w:eastAsia="Times New Roman" w:hAnsi="宋体" w:hint="eastAsia"/>
                <w:color w:val="000000" w:themeColor="text1"/>
                <w:szCs w:val="21"/>
              </w:rPr>
              <w:t>、</w:t>
            </w:r>
            <w:r w:rsidR="00C7437C" w:rsidRPr="00C7437C">
              <w:rPr>
                <w:rFonts w:eastAsiaTheme="minorEastAsia" w:hAnsi="宋体" w:hint="eastAsia"/>
                <w:color w:val="FF0000"/>
                <w:szCs w:val="21"/>
              </w:rPr>
              <w:t>总氮</w:t>
            </w:r>
            <w:r w:rsidR="00C7437C">
              <w:rPr>
                <w:rFonts w:eastAsiaTheme="minorEastAsia" w:hAnsi="宋体" w:hint="eastAsia"/>
                <w:color w:val="000000" w:themeColor="text1"/>
                <w:szCs w:val="21"/>
              </w:rPr>
              <w:t>、</w:t>
            </w:r>
            <w:r w:rsidRPr="00B41355">
              <w:rPr>
                <w:rFonts w:eastAsia="Times New Roman" w:hAnsi="宋体" w:hint="eastAsia"/>
                <w:color w:val="000000" w:themeColor="text1"/>
                <w:szCs w:val="21"/>
              </w:rPr>
              <w:t>总磷</w:t>
            </w:r>
          </w:p>
        </w:tc>
        <w:tc>
          <w:tcPr>
            <w:tcW w:w="341" w:type="pct"/>
            <w:tcBorders>
              <w:top w:val="single" w:sz="6" w:space="0" w:color="auto"/>
              <w:left w:val="single" w:sz="6" w:space="0" w:color="auto"/>
              <w:bottom w:val="single" w:sz="6" w:space="0" w:color="auto"/>
              <w:right w:val="single" w:sz="6" w:space="0" w:color="auto"/>
            </w:tcBorders>
            <w:vAlign w:val="center"/>
          </w:tcPr>
          <w:p w14:paraId="3C120086"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r w:rsidRPr="00B41355">
              <w:rPr>
                <w:rFonts w:eastAsia="Times New Roman" w:hAnsi="宋体" w:hint="eastAsia"/>
                <w:color w:val="000000" w:themeColor="text1"/>
                <w:szCs w:val="21"/>
              </w:rPr>
              <w:t>自动</w:t>
            </w:r>
          </w:p>
          <w:p w14:paraId="19AAE98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Segoe UI Symbol"/>
                <w:color w:val="000000" w:themeColor="text1"/>
                <w:szCs w:val="21"/>
              </w:rPr>
              <w:t>☑</w:t>
            </w:r>
            <w:r w:rsidRPr="00B41355">
              <w:rPr>
                <w:rFonts w:eastAsia="Times New Roman" w:hAnsi="宋体" w:hint="eastAsia"/>
                <w:color w:val="000000" w:themeColor="text1"/>
                <w:szCs w:val="21"/>
              </w:rPr>
              <w:t>手工</w:t>
            </w:r>
          </w:p>
        </w:tc>
        <w:tc>
          <w:tcPr>
            <w:tcW w:w="378" w:type="pct"/>
            <w:tcBorders>
              <w:top w:val="single" w:sz="6" w:space="0" w:color="auto"/>
              <w:left w:val="single" w:sz="6" w:space="0" w:color="auto"/>
              <w:bottom w:val="single" w:sz="6" w:space="0" w:color="auto"/>
              <w:right w:val="single" w:sz="6" w:space="0" w:color="auto"/>
            </w:tcBorders>
            <w:vAlign w:val="center"/>
          </w:tcPr>
          <w:p w14:paraId="4CCC9EA7"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681" w:type="pct"/>
            <w:tcBorders>
              <w:top w:val="single" w:sz="6" w:space="0" w:color="auto"/>
              <w:left w:val="single" w:sz="6" w:space="0" w:color="auto"/>
              <w:bottom w:val="single" w:sz="6" w:space="0" w:color="auto"/>
              <w:right w:val="single" w:sz="6" w:space="0" w:color="auto"/>
            </w:tcBorders>
            <w:vAlign w:val="center"/>
          </w:tcPr>
          <w:p w14:paraId="60EF4DA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303" w:type="pct"/>
            <w:tcBorders>
              <w:top w:val="single" w:sz="6" w:space="0" w:color="auto"/>
              <w:left w:val="single" w:sz="6" w:space="0" w:color="auto"/>
              <w:bottom w:val="single" w:sz="6" w:space="0" w:color="auto"/>
              <w:right w:val="single" w:sz="6" w:space="0" w:color="auto"/>
            </w:tcBorders>
            <w:vAlign w:val="center"/>
          </w:tcPr>
          <w:p w14:paraId="5781CE9D"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341" w:type="pct"/>
            <w:tcBorders>
              <w:top w:val="single" w:sz="6" w:space="0" w:color="auto"/>
              <w:left w:val="single" w:sz="6" w:space="0" w:color="auto"/>
              <w:bottom w:val="single" w:sz="6" w:space="0" w:color="auto"/>
              <w:right w:val="single" w:sz="6" w:space="0" w:color="auto"/>
            </w:tcBorders>
            <w:vAlign w:val="center"/>
          </w:tcPr>
          <w:p w14:paraId="29E02E8F"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416" w:type="pct"/>
            <w:tcBorders>
              <w:top w:val="single" w:sz="6" w:space="0" w:color="auto"/>
              <w:left w:val="single" w:sz="6" w:space="0" w:color="auto"/>
              <w:bottom w:val="single" w:sz="6" w:space="0" w:color="auto"/>
              <w:right w:val="single" w:sz="6" w:space="0" w:color="auto"/>
            </w:tcBorders>
            <w:vAlign w:val="center"/>
          </w:tcPr>
          <w:p w14:paraId="1866EF68"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瞬时采样（</w:t>
            </w:r>
            <w:r w:rsidRPr="00B41355">
              <w:rPr>
                <w:rFonts w:eastAsia="Times New Roman"/>
                <w:color w:val="000000" w:themeColor="text1"/>
                <w:szCs w:val="21"/>
              </w:rPr>
              <w:t>3</w:t>
            </w:r>
            <w:r w:rsidRPr="00B41355">
              <w:rPr>
                <w:rFonts w:eastAsia="Times New Roman" w:hAnsi="宋体" w:hint="eastAsia"/>
                <w:color w:val="000000" w:themeColor="text1"/>
                <w:szCs w:val="21"/>
              </w:rPr>
              <w:t>个瞬时样）</w:t>
            </w:r>
          </w:p>
        </w:tc>
        <w:tc>
          <w:tcPr>
            <w:tcW w:w="265" w:type="pct"/>
            <w:tcBorders>
              <w:top w:val="single" w:sz="6" w:space="0" w:color="auto"/>
              <w:left w:val="single" w:sz="6" w:space="0" w:color="auto"/>
              <w:bottom w:val="single" w:sz="6" w:space="0" w:color="auto"/>
              <w:right w:val="single" w:sz="6" w:space="0" w:color="auto"/>
            </w:tcBorders>
            <w:vAlign w:val="center"/>
          </w:tcPr>
          <w:p w14:paraId="3FFB18E3"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1</w:t>
            </w:r>
            <w:r w:rsidRPr="00B41355">
              <w:rPr>
                <w:rFonts w:eastAsia="Times New Roman" w:hAnsi="宋体" w:hint="eastAsia"/>
                <w:color w:val="000000" w:themeColor="text1"/>
                <w:szCs w:val="21"/>
              </w:rPr>
              <w:t>次</w:t>
            </w:r>
            <w:r w:rsidRPr="00B41355">
              <w:rPr>
                <w:rFonts w:eastAsia="Times New Roman"/>
                <w:color w:val="000000" w:themeColor="text1"/>
                <w:szCs w:val="21"/>
              </w:rPr>
              <w:t>/</w:t>
            </w:r>
            <w:r w:rsidRPr="00B41355">
              <w:rPr>
                <w:rFonts w:eastAsia="Times New Roman" w:hAnsi="宋体" w:hint="eastAsia"/>
                <w:color w:val="000000" w:themeColor="text1"/>
                <w:szCs w:val="21"/>
              </w:rPr>
              <w:t>年</w:t>
            </w:r>
          </w:p>
        </w:tc>
        <w:tc>
          <w:tcPr>
            <w:tcW w:w="944" w:type="pct"/>
            <w:vMerge w:val="restart"/>
            <w:tcBorders>
              <w:top w:val="single" w:sz="6" w:space="0" w:color="auto"/>
              <w:left w:val="single" w:sz="6" w:space="0" w:color="auto"/>
              <w:bottom w:val="single" w:sz="12" w:space="0" w:color="auto"/>
              <w:right w:val="nil"/>
            </w:tcBorders>
            <w:vAlign w:val="center"/>
          </w:tcPr>
          <w:p w14:paraId="1EF68778" w14:textId="77777777" w:rsidR="00AE3B5C" w:rsidRPr="00B41355" w:rsidRDefault="00266579">
            <w:pPr>
              <w:adjustRightInd w:val="0"/>
              <w:snapToGrid w:val="0"/>
              <w:rPr>
                <w:rFonts w:eastAsia="Times New Roman"/>
                <w:color w:val="000000" w:themeColor="text1"/>
                <w:szCs w:val="21"/>
              </w:rPr>
            </w:pPr>
            <w:r w:rsidRPr="00B41355">
              <w:rPr>
                <w:rFonts w:eastAsia="Times New Roman"/>
                <w:color w:val="000000" w:themeColor="text1"/>
                <w:szCs w:val="21"/>
              </w:rPr>
              <w:t>pH</w:t>
            </w:r>
            <w:r w:rsidRPr="00B41355">
              <w:rPr>
                <w:rFonts w:eastAsia="Times New Roman" w:hAnsi="宋体" w:hint="eastAsia"/>
                <w:color w:val="000000" w:themeColor="text1"/>
                <w:szCs w:val="21"/>
              </w:rPr>
              <w:t>：玻璃电极法</w:t>
            </w:r>
          </w:p>
          <w:p w14:paraId="72B7D99D" w14:textId="77777777" w:rsidR="00AE3B5C" w:rsidRPr="00B41355" w:rsidRDefault="00266579">
            <w:pPr>
              <w:adjustRightInd w:val="0"/>
              <w:snapToGrid w:val="0"/>
              <w:rPr>
                <w:rFonts w:eastAsia="Times New Roman"/>
                <w:color w:val="000000" w:themeColor="text1"/>
                <w:szCs w:val="21"/>
              </w:rPr>
            </w:pPr>
            <w:r w:rsidRPr="00B41355">
              <w:rPr>
                <w:rFonts w:eastAsia="Times New Roman"/>
                <w:color w:val="000000" w:themeColor="text1"/>
                <w:szCs w:val="21"/>
              </w:rPr>
              <w:t>COD</w:t>
            </w:r>
            <w:r w:rsidRPr="00B41355">
              <w:rPr>
                <w:rFonts w:eastAsia="Times New Roman" w:hAnsi="宋体" w:hint="eastAsia"/>
                <w:color w:val="000000" w:themeColor="text1"/>
                <w:szCs w:val="21"/>
              </w:rPr>
              <w:t>：重铬酸盐法</w:t>
            </w:r>
          </w:p>
          <w:p w14:paraId="303ED244" w14:textId="75153AEA" w:rsidR="00C7437C" w:rsidRPr="00C7437C" w:rsidRDefault="00266579">
            <w:pPr>
              <w:adjustRightInd w:val="0"/>
              <w:snapToGrid w:val="0"/>
              <w:rPr>
                <w:rFonts w:eastAsiaTheme="minorEastAsia" w:hAnsi="宋体"/>
                <w:color w:val="000000" w:themeColor="text1"/>
                <w:szCs w:val="21"/>
              </w:rPr>
            </w:pPr>
            <w:r w:rsidRPr="00B41355">
              <w:rPr>
                <w:rFonts w:eastAsia="Times New Roman"/>
                <w:color w:val="000000" w:themeColor="text1"/>
                <w:szCs w:val="21"/>
              </w:rPr>
              <w:t>SS</w:t>
            </w:r>
            <w:r w:rsidRPr="00B41355">
              <w:rPr>
                <w:rFonts w:eastAsia="Times New Roman" w:hAnsi="宋体" w:hint="eastAsia"/>
                <w:color w:val="000000" w:themeColor="text1"/>
                <w:szCs w:val="21"/>
              </w:rPr>
              <w:t>：重量法</w:t>
            </w:r>
          </w:p>
          <w:p w14:paraId="13AF130E" w14:textId="77777777" w:rsidR="00AE3B5C" w:rsidRDefault="00266579">
            <w:pPr>
              <w:adjustRightInd w:val="0"/>
              <w:snapToGrid w:val="0"/>
              <w:rPr>
                <w:rFonts w:eastAsiaTheme="minorEastAsia" w:hAnsi="宋体"/>
                <w:color w:val="000000" w:themeColor="text1"/>
                <w:szCs w:val="21"/>
              </w:rPr>
            </w:pPr>
            <w:r w:rsidRPr="00B41355">
              <w:rPr>
                <w:rFonts w:hint="eastAsia"/>
                <w:color w:val="000000" w:themeColor="text1"/>
                <w:szCs w:val="21"/>
              </w:rPr>
              <w:t>氨氮</w:t>
            </w:r>
            <w:r w:rsidRPr="00B41355">
              <w:rPr>
                <w:rFonts w:eastAsia="Times New Roman" w:hAnsi="宋体" w:hint="eastAsia"/>
                <w:color w:val="000000" w:themeColor="text1"/>
                <w:szCs w:val="21"/>
              </w:rPr>
              <w:t>：分光光度法</w:t>
            </w:r>
          </w:p>
          <w:p w14:paraId="4A821666" w14:textId="750DEBAF" w:rsidR="00C7437C" w:rsidRPr="00C7437C" w:rsidRDefault="00C7437C">
            <w:pPr>
              <w:adjustRightInd w:val="0"/>
              <w:snapToGrid w:val="0"/>
              <w:rPr>
                <w:rFonts w:eastAsiaTheme="minorEastAsia"/>
                <w:color w:val="000000" w:themeColor="text1"/>
                <w:szCs w:val="21"/>
              </w:rPr>
            </w:pPr>
            <w:r>
              <w:rPr>
                <w:rFonts w:eastAsiaTheme="minorEastAsia" w:hAnsi="宋体" w:hint="eastAsia"/>
                <w:color w:val="000000" w:themeColor="text1"/>
                <w:szCs w:val="21"/>
              </w:rPr>
              <w:t>总氮：</w:t>
            </w:r>
            <w:r w:rsidRPr="00B41355">
              <w:rPr>
                <w:rFonts w:eastAsia="Times New Roman" w:hAnsi="宋体" w:hint="eastAsia"/>
                <w:color w:val="000000" w:themeColor="text1"/>
                <w:szCs w:val="21"/>
              </w:rPr>
              <w:t>分光光度法</w:t>
            </w:r>
          </w:p>
          <w:p w14:paraId="3E7AB330" w14:textId="77777777" w:rsidR="00AE3B5C" w:rsidRPr="00B41355" w:rsidRDefault="00266579">
            <w:pPr>
              <w:adjustRightInd w:val="0"/>
              <w:snapToGrid w:val="0"/>
              <w:rPr>
                <w:color w:val="000000" w:themeColor="text1"/>
                <w:szCs w:val="21"/>
              </w:rPr>
            </w:pPr>
            <w:r w:rsidRPr="00B41355">
              <w:rPr>
                <w:rFonts w:eastAsia="Times New Roman" w:hAnsi="宋体" w:hint="eastAsia"/>
                <w:color w:val="000000" w:themeColor="text1"/>
                <w:szCs w:val="21"/>
              </w:rPr>
              <w:t>总磷：分光光度法</w:t>
            </w:r>
          </w:p>
        </w:tc>
      </w:tr>
      <w:tr w:rsidR="00B41355" w:rsidRPr="00B41355" w14:paraId="491F7040" w14:textId="77777777" w:rsidTr="007E5153">
        <w:trPr>
          <w:trHeight w:val="365"/>
          <w:jc w:val="center"/>
        </w:trPr>
        <w:tc>
          <w:tcPr>
            <w:tcW w:w="227" w:type="pct"/>
            <w:tcBorders>
              <w:top w:val="single" w:sz="6" w:space="0" w:color="auto"/>
              <w:left w:val="nil"/>
              <w:bottom w:val="single" w:sz="12" w:space="0" w:color="auto"/>
              <w:right w:val="single" w:sz="6" w:space="0" w:color="auto"/>
            </w:tcBorders>
            <w:vAlign w:val="center"/>
          </w:tcPr>
          <w:p w14:paraId="1BCCC77C"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1</w:t>
            </w:r>
          </w:p>
        </w:tc>
        <w:tc>
          <w:tcPr>
            <w:tcW w:w="435" w:type="pct"/>
            <w:tcBorders>
              <w:top w:val="single" w:sz="6" w:space="0" w:color="auto"/>
              <w:left w:val="single" w:sz="6" w:space="0" w:color="auto"/>
              <w:bottom w:val="single" w:sz="12" w:space="0" w:color="auto"/>
              <w:right w:val="single" w:sz="6" w:space="0" w:color="auto"/>
            </w:tcBorders>
            <w:vAlign w:val="center"/>
          </w:tcPr>
          <w:p w14:paraId="1A0DAC67"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YS-01</w:t>
            </w:r>
          </w:p>
        </w:tc>
        <w:tc>
          <w:tcPr>
            <w:tcW w:w="669" w:type="pct"/>
            <w:tcBorders>
              <w:top w:val="single" w:sz="6" w:space="0" w:color="auto"/>
              <w:left w:val="single" w:sz="6" w:space="0" w:color="auto"/>
              <w:bottom w:val="single" w:sz="12" w:space="0" w:color="auto"/>
              <w:right w:val="single" w:sz="6" w:space="0" w:color="auto"/>
            </w:tcBorders>
            <w:vAlign w:val="center"/>
          </w:tcPr>
          <w:p w14:paraId="199BA26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水量、</w:t>
            </w:r>
            <w:r w:rsidRPr="00B41355">
              <w:rPr>
                <w:rFonts w:eastAsia="Times New Roman"/>
                <w:color w:val="000000" w:themeColor="text1"/>
                <w:szCs w:val="21"/>
              </w:rPr>
              <w:t>pH</w:t>
            </w:r>
            <w:r w:rsidRPr="00B41355">
              <w:rPr>
                <w:rFonts w:eastAsia="Times New Roman" w:hAnsi="宋体" w:hint="eastAsia"/>
                <w:color w:val="000000" w:themeColor="text1"/>
                <w:szCs w:val="21"/>
              </w:rPr>
              <w:t>、</w:t>
            </w:r>
            <w:r w:rsidRPr="00B41355">
              <w:rPr>
                <w:rFonts w:eastAsia="Times New Roman"/>
                <w:color w:val="000000" w:themeColor="text1"/>
                <w:szCs w:val="21"/>
              </w:rPr>
              <w:t>COD</w:t>
            </w:r>
            <w:r w:rsidRPr="00B41355">
              <w:rPr>
                <w:rFonts w:eastAsia="Times New Roman" w:hAnsi="宋体" w:hint="eastAsia"/>
                <w:color w:val="000000" w:themeColor="text1"/>
                <w:szCs w:val="21"/>
              </w:rPr>
              <w:t>、</w:t>
            </w:r>
            <w:r w:rsidRPr="00B41355">
              <w:rPr>
                <w:rFonts w:eastAsia="Times New Roman"/>
                <w:color w:val="000000" w:themeColor="text1"/>
                <w:szCs w:val="21"/>
              </w:rPr>
              <w:t>SS</w:t>
            </w:r>
            <w:r w:rsidRPr="00B41355">
              <w:rPr>
                <w:rFonts w:eastAsia="Times New Roman" w:hAnsi="宋体" w:hint="eastAsia"/>
                <w:color w:val="000000" w:themeColor="text1"/>
                <w:szCs w:val="21"/>
              </w:rPr>
              <w:t>、</w:t>
            </w:r>
          </w:p>
        </w:tc>
        <w:tc>
          <w:tcPr>
            <w:tcW w:w="341" w:type="pct"/>
            <w:tcBorders>
              <w:top w:val="single" w:sz="6" w:space="0" w:color="auto"/>
              <w:left w:val="single" w:sz="6" w:space="0" w:color="auto"/>
              <w:bottom w:val="single" w:sz="12" w:space="0" w:color="auto"/>
              <w:right w:val="single" w:sz="6" w:space="0" w:color="auto"/>
            </w:tcBorders>
            <w:vAlign w:val="center"/>
          </w:tcPr>
          <w:p w14:paraId="02B2A2C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r w:rsidRPr="00B41355">
              <w:rPr>
                <w:rFonts w:eastAsia="Times New Roman" w:hAnsi="宋体" w:hint="eastAsia"/>
                <w:color w:val="000000" w:themeColor="text1"/>
                <w:szCs w:val="21"/>
              </w:rPr>
              <w:t>自动</w:t>
            </w:r>
          </w:p>
          <w:p w14:paraId="1A1BD08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Segoe UI Symbol"/>
                <w:color w:val="000000" w:themeColor="text1"/>
                <w:szCs w:val="21"/>
              </w:rPr>
              <w:t>☑</w:t>
            </w:r>
            <w:r w:rsidRPr="00B41355">
              <w:rPr>
                <w:rFonts w:eastAsia="Times New Roman" w:hAnsi="宋体" w:hint="eastAsia"/>
                <w:color w:val="000000" w:themeColor="text1"/>
                <w:szCs w:val="21"/>
              </w:rPr>
              <w:t>手工</w:t>
            </w:r>
          </w:p>
        </w:tc>
        <w:tc>
          <w:tcPr>
            <w:tcW w:w="378" w:type="pct"/>
            <w:tcBorders>
              <w:top w:val="single" w:sz="6" w:space="0" w:color="auto"/>
              <w:left w:val="single" w:sz="6" w:space="0" w:color="auto"/>
              <w:bottom w:val="single" w:sz="12" w:space="0" w:color="auto"/>
              <w:right w:val="single" w:sz="6" w:space="0" w:color="auto"/>
            </w:tcBorders>
            <w:vAlign w:val="center"/>
          </w:tcPr>
          <w:p w14:paraId="381BF79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681" w:type="pct"/>
            <w:tcBorders>
              <w:top w:val="single" w:sz="6" w:space="0" w:color="auto"/>
              <w:left w:val="single" w:sz="6" w:space="0" w:color="auto"/>
              <w:bottom w:val="single" w:sz="12" w:space="0" w:color="auto"/>
              <w:right w:val="single" w:sz="6" w:space="0" w:color="auto"/>
            </w:tcBorders>
            <w:vAlign w:val="center"/>
          </w:tcPr>
          <w:p w14:paraId="23F6CC01"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303" w:type="pct"/>
            <w:tcBorders>
              <w:top w:val="single" w:sz="6" w:space="0" w:color="auto"/>
              <w:left w:val="single" w:sz="6" w:space="0" w:color="auto"/>
              <w:bottom w:val="single" w:sz="12" w:space="0" w:color="auto"/>
              <w:right w:val="single" w:sz="6" w:space="0" w:color="auto"/>
            </w:tcBorders>
            <w:vAlign w:val="center"/>
          </w:tcPr>
          <w:p w14:paraId="4DFCFBE8"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341" w:type="pct"/>
            <w:tcBorders>
              <w:top w:val="single" w:sz="6" w:space="0" w:color="auto"/>
              <w:left w:val="single" w:sz="6" w:space="0" w:color="auto"/>
              <w:bottom w:val="single" w:sz="12" w:space="0" w:color="auto"/>
              <w:right w:val="single" w:sz="6" w:space="0" w:color="auto"/>
            </w:tcBorders>
            <w:vAlign w:val="center"/>
          </w:tcPr>
          <w:p w14:paraId="7D58E04C"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416" w:type="pct"/>
            <w:tcBorders>
              <w:top w:val="single" w:sz="6" w:space="0" w:color="auto"/>
              <w:left w:val="single" w:sz="6" w:space="0" w:color="auto"/>
              <w:bottom w:val="single" w:sz="12" w:space="0" w:color="auto"/>
              <w:right w:val="single" w:sz="6" w:space="0" w:color="auto"/>
            </w:tcBorders>
            <w:vAlign w:val="center"/>
          </w:tcPr>
          <w:p w14:paraId="55A1CED3"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hAnsi="宋体" w:hint="eastAsia"/>
                <w:color w:val="000000" w:themeColor="text1"/>
                <w:szCs w:val="21"/>
              </w:rPr>
              <w:t>瞬时采样（</w:t>
            </w:r>
            <w:r w:rsidRPr="00B41355">
              <w:rPr>
                <w:rFonts w:eastAsia="Times New Roman"/>
                <w:color w:val="000000" w:themeColor="text1"/>
                <w:szCs w:val="21"/>
              </w:rPr>
              <w:t>3</w:t>
            </w:r>
            <w:r w:rsidRPr="00B41355">
              <w:rPr>
                <w:rFonts w:eastAsia="Times New Roman" w:hAnsi="宋体" w:hint="eastAsia"/>
                <w:color w:val="000000" w:themeColor="text1"/>
                <w:szCs w:val="21"/>
              </w:rPr>
              <w:t>个瞬时样）</w:t>
            </w:r>
          </w:p>
        </w:tc>
        <w:tc>
          <w:tcPr>
            <w:tcW w:w="265" w:type="pct"/>
            <w:tcBorders>
              <w:top w:val="single" w:sz="6" w:space="0" w:color="auto"/>
              <w:left w:val="single" w:sz="6" w:space="0" w:color="auto"/>
              <w:bottom w:val="single" w:sz="12" w:space="0" w:color="auto"/>
              <w:right w:val="single" w:sz="6" w:space="0" w:color="auto"/>
            </w:tcBorders>
            <w:vAlign w:val="center"/>
          </w:tcPr>
          <w:p w14:paraId="3B88616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1</w:t>
            </w:r>
            <w:r w:rsidRPr="00B41355">
              <w:rPr>
                <w:rFonts w:eastAsia="Times New Roman" w:hAnsi="宋体" w:hint="eastAsia"/>
                <w:color w:val="000000" w:themeColor="text1"/>
                <w:szCs w:val="21"/>
              </w:rPr>
              <w:t>次</w:t>
            </w:r>
            <w:r w:rsidRPr="00B41355">
              <w:rPr>
                <w:rFonts w:eastAsia="Times New Roman"/>
                <w:color w:val="000000" w:themeColor="text1"/>
                <w:szCs w:val="21"/>
              </w:rPr>
              <w:t>/</w:t>
            </w:r>
            <w:r w:rsidRPr="00B41355">
              <w:rPr>
                <w:rFonts w:eastAsia="Times New Roman" w:hAnsi="宋体" w:hint="eastAsia"/>
                <w:color w:val="000000" w:themeColor="text1"/>
                <w:szCs w:val="21"/>
              </w:rPr>
              <w:t>年</w:t>
            </w:r>
          </w:p>
        </w:tc>
        <w:tc>
          <w:tcPr>
            <w:tcW w:w="944" w:type="pct"/>
            <w:vMerge/>
            <w:tcBorders>
              <w:top w:val="single" w:sz="6" w:space="0" w:color="auto"/>
              <w:left w:val="single" w:sz="6" w:space="0" w:color="auto"/>
              <w:bottom w:val="single" w:sz="12" w:space="0" w:color="auto"/>
              <w:right w:val="nil"/>
            </w:tcBorders>
            <w:vAlign w:val="center"/>
          </w:tcPr>
          <w:p w14:paraId="7A0C68DA" w14:textId="77777777" w:rsidR="00AE3B5C" w:rsidRPr="00B41355" w:rsidRDefault="00AE3B5C">
            <w:pPr>
              <w:widowControl/>
              <w:jc w:val="left"/>
              <w:rPr>
                <w:rFonts w:eastAsia="Times New Roman"/>
                <w:color w:val="000000" w:themeColor="text1"/>
                <w:szCs w:val="21"/>
              </w:rPr>
            </w:pPr>
          </w:p>
        </w:tc>
      </w:tr>
    </w:tbl>
    <w:p w14:paraId="5622273B" w14:textId="77777777" w:rsidR="00AE3B5C" w:rsidRPr="00B41355" w:rsidRDefault="00AE3B5C">
      <w:pPr>
        <w:adjustRightInd w:val="0"/>
        <w:snapToGrid w:val="0"/>
        <w:spacing w:line="360" w:lineRule="auto"/>
        <w:ind w:firstLineChars="200" w:firstLine="480"/>
        <w:rPr>
          <w:rFonts w:hAnsi="宋体"/>
          <w:color w:val="000000" w:themeColor="text1"/>
          <w:sz w:val="24"/>
        </w:rPr>
        <w:sectPr w:rsidR="00AE3B5C" w:rsidRPr="00B41355">
          <w:pgSz w:w="16838" w:h="11906" w:orient="landscape"/>
          <w:pgMar w:top="1797" w:right="1797" w:bottom="1418" w:left="1797" w:header="851" w:footer="992" w:gutter="0"/>
          <w:cols w:space="720"/>
          <w:docGrid w:linePitch="312"/>
        </w:sectPr>
      </w:pPr>
    </w:p>
    <w:p w14:paraId="7747F66B" w14:textId="77777777" w:rsidR="00AE3B5C" w:rsidRPr="00B41355" w:rsidRDefault="00266579">
      <w:pPr>
        <w:pStyle w:val="2fffff6"/>
        <w:adjustRightInd/>
        <w:snapToGrid/>
        <w:spacing w:beforeLines="0" w:afterLines="0"/>
        <w:rPr>
          <w:rFonts w:ascii="Times New Roman" w:hAnsi="Times New Roman"/>
          <w:color w:val="000000" w:themeColor="text1"/>
        </w:rPr>
      </w:pPr>
      <w:bookmarkStart w:id="162" w:name="_Toc146436372"/>
      <w:bookmarkStart w:id="163" w:name="_Toc224440952"/>
      <w:bookmarkStart w:id="164" w:name="_Toc393217582"/>
      <w:bookmarkStart w:id="165" w:name="_Toc45050914"/>
      <w:r w:rsidRPr="00B41355">
        <w:rPr>
          <w:rFonts w:ascii="Times New Roman" w:hAnsi="Times New Roman" w:hint="eastAsia"/>
          <w:color w:val="000000" w:themeColor="text1"/>
        </w:rPr>
        <w:lastRenderedPageBreak/>
        <w:t>5</w:t>
      </w:r>
      <w:r w:rsidRPr="00B41355">
        <w:rPr>
          <w:rFonts w:ascii="Times New Roman" w:hAnsi="Times New Roman"/>
          <w:color w:val="000000" w:themeColor="text1"/>
        </w:rPr>
        <w:t>.</w:t>
      </w:r>
      <w:r w:rsidRPr="00B41355">
        <w:rPr>
          <w:rFonts w:ascii="Times New Roman" w:hAnsi="Times New Roman" w:hint="eastAsia"/>
          <w:color w:val="000000" w:themeColor="text1"/>
        </w:rPr>
        <w:t>3</w:t>
      </w:r>
      <w:r w:rsidRPr="00B41355">
        <w:rPr>
          <w:rFonts w:ascii="Times New Roman" w:hAnsi="Times New Roman"/>
          <w:color w:val="000000" w:themeColor="text1"/>
        </w:rPr>
        <w:t>声环境影响</w:t>
      </w:r>
      <w:bookmarkEnd w:id="162"/>
      <w:bookmarkEnd w:id="163"/>
      <w:r w:rsidRPr="00B41355">
        <w:rPr>
          <w:rFonts w:ascii="Times New Roman" w:hAnsi="Times New Roman"/>
          <w:color w:val="000000" w:themeColor="text1"/>
        </w:rPr>
        <w:t>预测及评价</w:t>
      </w:r>
      <w:bookmarkEnd w:id="164"/>
      <w:bookmarkEnd w:id="165"/>
    </w:p>
    <w:p w14:paraId="1EC56DF8"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3</w:t>
      </w:r>
      <w:r w:rsidRPr="00B41355">
        <w:rPr>
          <w:color w:val="000000" w:themeColor="text1"/>
        </w:rPr>
        <w:t>.1</w:t>
      </w:r>
      <w:r w:rsidRPr="00B41355">
        <w:rPr>
          <w:color w:val="000000" w:themeColor="text1"/>
        </w:rPr>
        <w:t>评价目的及评价范围</w:t>
      </w:r>
    </w:p>
    <w:p w14:paraId="171889C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）评价目的</w:t>
      </w:r>
    </w:p>
    <w:p w14:paraId="23696F9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通过对</w:t>
      </w:r>
      <w:r w:rsidRPr="00B41355">
        <w:rPr>
          <w:rFonts w:hint="eastAsia"/>
          <w:color w:val="000000" w:themeColor="text1"/>
          <w:sz w:val="24"/>
        </w:rPr>
        <w:t>本</w:t>
      </w:r>
      <w:r w:rsidRPr="00B41355">
        <w:rPr>
          <w:color w:val="000000" w:themeColor="text1"/>
          <w:sz w:val="24"/>
        </w:rPr>
        <w:t>项目各种噪声源对环境影响的预测，评价项目噪声源对环境影响的程度和范围，找出存在的问题，为提出切实的噪声防治措施提供依据。</w:t>
      </w:r>
    </w:p>
    <w:p w14:paraId="1EEB538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）评价范围</w:t>
      </w:r>
    </w:p>
    <w:p w14:paraId="44EFD05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本项目厂区边界外</w:t>
      </w:r>
      <w:r w:rsidRPr="00B41355">
        <w:rPr>
          <w:color w:val="000000" w:themeColor="text1"/>
          <w:sz w:val="24"/>
        </w:rPr>
        <w:t>200m</w:t>
      </w:r>
      <w:r w:rsidRPr="00B41355">
        <w:rPr>
          <w:color w:val="000000" w:themeColor="text1"/>
          <w:sz w:val="24"/>
        </w:rPr>
        <w:t>范围。</w:t>
      </w:r>
    </w:p>
    <w:p w14:paraId="3F19385B" w14:textId="77777777" w:rsidR="00AE3B5C" w:rsidRPr="00B41355" w:rsidRDefault="00266579">
      <w:pPr>
        <w:pStyle w:val="3fffd"/>
        <w:adjustRightInd/>
        <w:snapToGrid/>
        <w:spacing w:beforeLines="0" w:afterLines="0"/>
        <w:rPr>
          <w:color w:val="000000" w:themeColor="text1"/>
        </w:rPr>
      </w:pPr>
      <w:bookmarkStart w:id="166" w:name="_Toc224440953"/>
      <w:r w:rsidRPr="00B41355">
        <w:rPr>
          <w:rFonts w:hint="eastAsia"/>
          <w:color w:val="000000" w:themeColor="text1"/>
        </w:rPr>
        <w:t>5</w:t>
      </w:r>
      <w:r w:rsidRPr="00B41355">
        <w:rPr>
          <w:color w:val="000000" w:themeColor="text1"/>
        </w:rPr>
        <w:t>.</w:t>
      </w:r>
      <w:r w:rsidRPr="00B41355">
        <w:rPr>
          <w:rFonts w:hint="eastAsia"/>
          <w:color w:val="000000" w:themeColor="text1"/>
        </w:rPr>
        <w:t>3</w:t>
      </w:r>
      <w:r w:rsidRPr="00B41355">
        <w:rPr>
          <w:color w:val="000000" w:themeColor="text1"/>
        </w:rPr>
        <w:t>.2</w:t>
      </w:r>
      <w:r w:rsidRPr="00B41355">
        <w:rPr>
          <w:color w:val="000000" w:themeColor="text1"/>
        </w:rPr>
        <w:t>噪声源源强分析</w:t>
      </w:r>
      <w:bookmarkEnd w:id="166"/>
    </w:p>
    <w:p w14:paraId="4593DA3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项目</w:t>
      </w:r>
      <w:r w:rsidRPr="00B41355">
        <w:rPr>
          <w:rFonts w:hint="eastAsia"/>
          <w:color w:val="000000" w:themeColor="text1"/>
          <w:sz w:val="24"/>
        </w:rPr>
        <w:t>主要噪声源、噪声源强</w:t>
      </w:r>
      <w:r w:rsidRPr="00B41355">
        <w:rPr>
          <w:color w:val="000000" w:themeColor="text1"/>
          <w:sz w:val="24"/>
        </w:rPr>
        <w:t>等详见</w:t>
      </w:r>
      <w:r w:rsidRPr="00B41355">
        <w:rPr>
          <w:rFonts w:hint="eastAsia"/>
          <w:color w:val="000000" w:themeColor="text1"/>
          <w:sz w:val="24"/>
        </w:rPr>
        <w:t>工程分析章节</w:t>
      </w:r>
      <w:r w:rsidRPr="00B41355">
        <w:rPr>
          <w:color w:val="000000" w:themeColor="text1"/>
          <w:sz w:val="24"/>
        </w:rPr>
        <w:t>。</w:t>
      </w:r>
    </w:p>
    <w:p w14:paraId="5427640B" w14:textId="77777777" w:rsidR="00AE3B5C" w:rsidRPr="00B41355" w:rsidRDefault="00266579">
      <w:pPr>
        <w:pStyle w:val="3fffd"/>
        <w:adjustRightInd/>
        <w:snapToGrid/>
        <w:spacing w:beforeLines="0" w:afterLines="0"/>
        <w:rPr>
          <w:color w:val="000000" w:themeColor="text1"/>
        </w:rPr>
      </w:pPr>
      <w:bookmarkStart w:id="167" w:name="_Toc224440954"/>
      <w:r w:rsidRPr="00B41355">
        <w:rPr>
          <w:rFonts w:hint="eastAsia"/>
          <w:color w:val="000000" w:themeColor="text1"/>
        </w:rPr>
        <w:t>5</w:t>
      </w:r>
      <w:r w:rsidRPr="00B41355">
        <w:rPr>
          <w:color w:val="000000" w:themeColor="text1"/>
        </w:rPr>
        <w:t>.</w:t>
      </w:r>
      <w:r w:rsidRPr="00B41355">
        <w:rPr>
          <w:rFonts w:hint="eastAsia"/>
          <w:color w:val="000000" w:themeColor="text1"/>
        </w:rPr>
        <w:t>3</w:t>
      </w:r>
      <w:r w:rsidRPr="00B41355">
        <w:rPr>
          <w:color w:val="000000" w:themeColor="text1"/>
        </w:rPr>
        <w:t>.</w:t>
      </w:r>
      <w:r w:rsidRPr="00B41355">
        <w:rPr>
          <w:rFonts w:hint="eastAsia"/>
          <w:color w:val="000000" w:themeColor="text1"/>
        </w:rPr>
        <w:t>3</w:t>
      </w:r>
      <w:r w:rsidRPr="00B41355">
        <w:rPr>
          <w:color w:val="000000" w:themeColor="text1"/>
        </w:rPr>
        <w:t>预测</w:t>
      </w:r>
      <w:bookmarkEnd w:id="167"/>
      <w:r w:rsidRPr="00B41355">
        <w:rPr>
          <w:color w:val="000000" w:themeColor="text1"/>
        </w:rPr>
        <w:t>模式</w:t>
      </w:r>
    </w:p>
    <w:p w14:paraId="0635E1B3" w14:textId="77777777" w:rsidR="00AE3B5C" w:rsidRPr="00B41355" w:rsidRDefault="00266579">
      <w:pPr>
        <w:spacing w:line="360" w:lineRule="auto"/>
        <w:ind w:firstLineChars="200" w:firstLine="480"/>
        <w:rPr>
          <w:color w:val="000000" w:themeColor="text1"/>
          <w:sz w:val="24"/>
        </w:rPr>
      </w:pPr>
      <w:bookmarkStart w:id="168" w:name="_Toc224440956"/>
      <w:r w:rsidRPr="00B41355">
        <w:rPr>
          <w:color w:val="000000" w:themeColor="text1"/>
          <w:sz w:val="24"/>
        </w:rPr>
        <w:t>根据声环境评价导则的规定选取预测模式，应用过程中将根据具体情况作必要简化。</w:t>
      </w:r>
    </w:p>
    <w:p w14:paraId="5C20527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）室外点声源在预测点的倍频带声压级</w:t>
      </w:r>
    </w:p>
    <w:p w14:paraId="5F0963A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a</w:t>
      </w:r>
      <w:r w:rsidRPr="00B41355">
        <w:rPr>
          <w:color w:val="000000" w:themeColor="text1"/>
          <w:sz w:val="24"/>
        </w:rPr>
        <w:t>、某个点源在预测点的倍频带声压级</w:t>
      </w:r>
    </w:p>
    <w:p w14:paraId="0641844C" w14:textId="77777777" w:rsidR="00AE3B5C" w:rsidRPr="00B41355" w:rsidRDefault="00266579">
      <w:pPr>
        <w:spacing w:line="360" w:lineRule="auto"/>
        <w:jc w:val="center"/>
        <w:rPr>
          <w:color w:val="000000" w:themeColor="text1"/>
          <w:sz w:val="24"/>
        </w:rPr>
      </w:pPr>
      <w:r w:rsidRPr="00B41355">
        <w:rPr>
          <w:color w:val="000000" w:themeColor="text1"/>
          <w:position w:val="-14"/>
          <w:sz w:val="24"/>
        </w:rPr>
        <w:object w:dxaOrig="1939" w:dyaOrig="380" w14:anchorId="051C4DD1">
          <v:shape id="_x0000_i1029" type="#_x0000_t75" style="width:96pt;height:18.75pt" o:ole="">
            <v:imagedata r:id="rId30" o:title=""/>
          </v:shape>
          <o:OLEObject Type="Embed" ProgID="Equation.3" ShapeID="_x0000_i1029" DrawAspect="Content" ObjectID="_1657003382" r:id="rId31"/>
        </w:object>
      </w:r>
    </w:p>
    <w:p w14:paraId="1A7CFDAD" w14:textId="77777777" w:rsidR="00AE3B5C" w:rsidRPr="00B41355" w:rsidRDefault="00266579">
      <w:pPr>
        <w:spacing w:line="360" w:lineRule="auto"/>
        <w:jc w:val="center"/>
        <w:rPr>
          <w:color w:val="000000" w:themeColor="text1"/>
          <w:sz w:val="24"/>
        </w:rPr>
      </w:pPr>
      <w:r w:rsidRPr="00B41355">
        <w:rPr>
          <w:color w:val="000000" w:themeColor="text1"/>
          <w:position w:val="-14"/>
          <w:sz w:val="24"/>
        </w:rPr>
        <w:object w:dxaOrig="3320" w:dyaOrig="380" w14:anchorId="29E209B8">
          <v:shape id="_x0000_i1030" type="#_x0000_t75" style="width:165pt;height:18.75pt" o:ole="">
            <v:imagedata r:id="rId32" o:title=""/>
          </v:shape>
          <o:OLEObject Type="Embed" ProgID="Equation.3" ShapeID="_x0000_i1030" DrawAspect="Content" ObjectID="_1657003383" r:id="rId33"/>
        </w:object>
      </w:r>
    </w:p>
    <w:p w14:paraId="481C93D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i/>
          <w:iCs/>
          <w:color w:val="000000" w:themeColor="text1"/>
          <w:sz w:val="24"/>
        </w:rPr>
        <w:t>L</w:t>
      </w:r>
      <w:r w:rsidRPr="00B41355">
        <w:rPr>
          <w:i/>
          <w:iCs/>
          <w:color w:val="000000" w:themeColor="text1"/>
          <w:sz w:val="24"/>
          <w:vertAlign w:val="subscript"/>
        </w:rPr>
        <w:t>p</w:t>
      </w:r>
      <w:r w:rsidRPr="00B41355">
        <w:rPr>
          <w:i/>
          <w:iCs/>
          <w:color w:val="000000" w:themeColor="text1"/>
          <w:sz w:val="24"/>
          <w:vertAlign w:val="subscript"/>
        </w:rPr>
        <w:t>（</w:t>
      </w:r>
      <w:r w:rsidRPr="00B41355">
        <w:rPr>
          <w:i/>
          <w:iCs/>
          <w:color w:val="000000" w:themeColor="text1"/>
          <w:sz w:val="24"/>
          <w:vertAlign w:val="subscript"/>
        </w:rPr>
        <w:t>r</w:t>
      </w:r>
      <w:r w:rsidRPr="00B41355">
        <w:rPr>
          <w:i/>
          <w:iCs/>
          <w:color w:val="000000" w:themeColor="text1"/>
          <w:sz w:val="24"/>
          <w:vertAlign w:val="subscript"/>
        </w:rPr>
        <w:t>）</w:t>
      </w:r>
      <w:r w:rsidRPr="00B41355">
        <w:rPr>
          <w:color w:val="000000" w:themeColor="text1"/>
          <w:sz w:val="24"/>
        </w:rPr>
        <w:t>——</w:t>
      </w:r>
      <w:r w:rsidRPr="00B41355">
        <w:rPr>
          <w:color w:val="000000" w:themeColor="text1"/>
          <w:sz w:val="24"/>
        </w:rPr>
        <w:t>点声源在预测点产生的倍频带声压级，</w:t>
      </w:r>
      <w:r w:rsidRPr="00B41355">
        <w:rPr>
          <w:color w:val="000000" w:themeColor="text1"/>
          <w:sz w:val="24"/>
        </w:rPr>
        <w:t>dB</w:t>
      </w:r>
      <w:r w:rsidRPr="00B41355">
        <w:rPr>
          <w:color w:val="000000" w:themeColor="text1"/>
          <w:sz w:val="24"/>
        </w:rPr>
        <w:t>；</w:t>
      </w:r>
    </w:p>
    <w:p w14:paraId="0B5F74B9" w14:textId="77777777" w:rsidR="00AE3B5C" w:rsidRPr="00B41355" w:rsidRDefault="00266579">
      <w:pPr>
        <w:spacing w:line="360" w:lineRule="auto"/>
        <w:ind w:firstLineChars="450" w:firstLine="1080"/>
        <w:rPr>
          <w:color w:val="000000" w:themeColor="text1"/>
          <w:sz w:val="24"/>
        </w:rPr>
      </w:pPr>
      <w:r w:rsidRPr="00B41355">
        <w:rPr>
          <w:i/>
          <w:iCs/>
          <w:color w:val="000000" w:themeColor="text1"/>
          <w:sz w:val="24"/>
        </w:rPr>
        <w:t>L</w:t>
      </w:r>
      <w:r w:rsidRPr="00B41355">
        <w:rPr>
          <w:i/>
          <w:iCs/>
          <w:color w:val="000000" w:themeColor="text1"/>
          <w:sz w:val="24"/>
          <w:vertAlign w:val="subscript"/>
        </w:rPr>
        <w:t>w</w:t>
      </w:r>
      <w:r w:rsidRPr="00B41355">
        <w:rPr>
          <w:color w:val="000000" w:themeColor="text1"/>
          <w:sz w:val="24"/>
        </w:rPr>
        <w:t>——</w:t>
      </w:r>
      <w:r w:rsidRPr="00B41355">
        <w:rPr>
          <w:color w:val="000000" w:themeColor="text1"/>
          <w:sz w:val="24"/>
        </w:rPr>
        <w:t>倍频带声功率级，</w:t>
      </w:r>
      <w:r w:rsidRPr="00B41355">
        <w:rPr>
          <w:color w:val="000000" w:themeColor="text1"/>
          <w:sz w:val="24"/>
        </w:rPr>
        <w:t>dB</w:t>
      </w:r>
      <w:r w:rsidRPr="00B41355">
        <w:rPr>
          <w:color w:val="000000" w:themeColor="text1"/>
          <w:sz w:val="24"/>
        </w:rPr>
        <w:t>；</w:t>
      </w:r>
    </w:p>
    <w:p w14:paraId="680D8EBC"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D</w:t>
      </w:r>
      <w:r w:rsidRPr="00B41355">
        <w:rPr>
          <w:color w:val="000000" w:themeColor="text1"/>
          <w:sz w:val="24"/>
          <w:vertAlign w:val="subscript"/>
        </w:rPr>
        <w:t>c</w:t>
      </w:r>
      <w:r w:rsidRPr="00B41355">
        <w:rPr>
          <w:color w:val="000000" w:themeColor="text1"/>
          <w:sz w:val="24"/>
        </w:rPr>
        <w:t>——</w:t>
      </w:r>
      <w:r w:rsidRPr="00B41355">
        <w:rPr>
          <w:color w:val="000000" w:themeColor="text1"/>
          <w:sz w:val="24"/>
        </w:rPr>
        <w:t>指向性校正，</w:t>
      </w:r>
      <w:r w:rsidRPr="00B41355">
        <w:rPr>
          <w:color w:val="000000" w:themeColor="text1"/>
          <w:sz w:val="24"/>
        </w:rPr>
        <w:t>dB</w:t>
      </w:r>
      <w:r w:rsidRPr="00B41355">
        <w:rPr>
          <w:color w:val="000000" w:themeColor="text1"/>
          <w:sz w:val="24"/>
        </w:rPr>
        <w:t>；</w:t>
      </w:r>
    </w:p>
    <w:p w14:paraId="6B299E9B"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A——</w:t>
      </w:r>
      <w:r w:rsidRPr="00B41355">
        <w:rPr>
          <w:color w:val="000000" w:themeColor="text1"/>
          <w:sz w:val="24"/>
        </w:rPr>
        <w:t>倍频带衰减，</w:t>
      </w:r>
      <w:r w:rsidRPr="00B41355">
        <w:rPr>
          <w:color w:val="000000" w:themeColor="text1"/>
          <w:sz w:val="24"/>
        </w:rPr>
        <w:t>dB</w:t>
      </w:r>
      <w:r w:rsidRPr="00B41355">
        <w:rPr>
          <w:color w:val="000000" w:themeColor="text1"/>
          <w:sz w:val="24"/>
        </w:rPr>
        <w:t>；</w:t>
      </w:r>
    </w:p>
    <w:p w14:paraId="36B6981F"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A</w:t>
      </w:r>
      <w:r w:rsidRPr="00B41355">
        <w:rPr>
          <w:color w:val="000000" w:themeColor="text1"/>
          <w:sz w:val="24"/>
          <w:vertAlign w:val="subscript"/>
        </w:rPr>
        <w:t>div</w:t>
      </w:r>
      <w:r w:rsidRPr="00B41355">
        <w:rPr>
          <w:color w:val="000000" w:themeColor="text1"/>
          <w:sz w:val="24"/>
        </w:rPr>
        <w:t>——</w:t>
      </w:r>
      <w:r w:rsidRPr="00B41355">
        <w:rPr>
          <w:color w:val="000000" w:themeColor="text1"/>
          <w:sz w:val="24"/>
        </w:rPr>
        <w:t>几何发散引起的倍频带衰减，</w:t>
      </w:r>
      <w:r w:rsidRPr="00B41355">
        <w:rPr>
          <w:color w:val="000000" w:themeColor="text1"/>
          <w:sz w:val="24"/>
        </w:rPr>
        <w:t>dB</w:t>
      </w:r>
      <w:r w:rsidRPr="00B41355">
        <w:rPr>
          <w:color w:val="000000" w:themeColor="text1"/>
          <w:sz w:val="24"/>
        </w:rPr>
        <w:t>；</w:t>
      </w:r>
    </w:p>
    <w:p w14:paraId="15F6A1D3"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A</w:t>
      </w:r>
      <w:r w:rsidRPr="00B41355">
        <w:rPr>
          <w:color w:val="000000" w:themeColor="text1"/>
          <w:sz w:val="24"/>
          <w:vertAlign w:val="subscript"/>
        </w:rPr>
        <w:t>atm</w:t>
      </w:r>
      <w:r w:rsidRPr="00B41355">
        <w:rPr>
          <w:color w:val="000000" w:themeColor="text1"/>
          <w:sz w:val="24"/>
        </w:rPr>
        <w:t>——</w:t>
      </w:r>
      <w:r w:rsidRPr="00B41355">
        <w:rPr>
          <w:color w:val="000000" w:themeColor="text1"/>
          <w:sz w:val="24"/>
        </w:rPr>
        <w:t>大气吸收引起的倍频带衰减，</w:t>
      </w:r>
      <w:r w:rsidRPr="00B41355">
        <w:rPr>
          <w:color w:val="000000" w:themeColor="text1"/>
          <w:sz w:val="24"/>
        </w:rPr>
        <w:t>dB</w:t>
      </w:r>
      <w:r w:rsidRPr="00B41355">
        <w:rPr>
          <w:color w:val="000000" w:themeColor="text1"/>
          <w:sz w:val="24"/>
        </w:rPr>
        <w:t>；</w:t>
      </w:r>
    </w:p>
    <w:p w14:paraId="31AAD6D9"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A</w:t>
      </w:r>
      <w:r w:rsidRPr="00B41355">
        <w:rPr>
          <w:color w:val="000000" w:themeColor="text1"/>
          <w:sz w:val="24"/>
          <w:vertAlign w:val="subscript"/>
        </w:rPr>
        <w:t>gr</w:t>
      </w:r>
      <w:r w:rsidRPr="00B41355">
        <w:rPr>
          <w:color w:val="000000" w:themeColor="text1"/>
          <w:sz w:val="24"/>
        </w:rPr>
        <w:t>——</w:t>
      </w:r>
      <w:r w:rsidRPr="00B41355">
        <w:rPr>
          <w:color w:val="000000" w:themeColor="text1"/>
          <w:sz w:val="24"/>
        </w:rPr>
        <w:t>地面效应引起的倍频带衰减，</w:t>
      </w:r>
      <w:r w:rsidRPr="00B41355">
        <w:rPr>
          <w:color w:val="000000" w:themeColor="text1"/>
          <w:sz w:val="24"/>
        </w:rPr>
        <w:t>dB</w:t>
      </w:r>
      <w:r w:rsidRPr="00B41355">
        <w:rPr>
          <w:color w:val="000000" w:themeColor="text1"/>
          <w:sz w:val="24"/>
        </w:rPr>
        <w:t>；</w:t>
      </w:r>
    </w:p>
    <w:p w14:paraId="02010958"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A</w:t>
      </w:r>
      <w:r w:rsidRPr="00B41355">
        <w:rPr>
          <w:color w:val="000000" w:themeColor="text1"/>
          <w:sz w:val="24"/>
          <w:vertAlign w:val="subscript"/>
        </w:rPr>
        <w:t>bar</w:t>
      </w:r>
      <w:r w:rsidRPr="00B41355">
        <w:rPr>
          <w:color w:val="000000" w:themeColor="text1"/>
          <w:sz w:val="24"/>
        </w:rPr>
        <w:t>——</w:t>
      </w:r>
      <w:r w:rsidRPr="00B41355">
        <w:rPr>
          <w:color w:val="000000" w:themeColor="text1"/>
          <w:sz w:val="24"/>
        </w:rPr>
        <w:t>声屏障引起的倍频带衰减，</w:t>
      </w:r>
      <w:r w:rsidRPr="00B41355">
        <w:rPr>
          <w:color w:val="000000" w:themeColor="text1"/>
          <w:sz w:val="24"/>
        </w:rPr>
        <w:t>dB</w:t>
      </w:r>
      <w:r w:rsidRPr="00B41355">
        <w:rPr>
          <w:color w:val="000000" w:themeColor="text1"/>
          <w:sz w:val="24"/>
        </w:rPr>
        <w:t>；</w:t>
      </w:r>
    </w:p>
    <w:p w14:paraId="7CD02585"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A</w:t>
      </w:r>
      <w:r w:rsidRPr="00B41355">
        <w:rPr>
          <w:color w:val="000000" w:themeColor="text1"/>
          <w:sz w:val="24"/>
          <w:vertAlign w:val="subscript"/>
        </w:rPr>
        <w:t>misc</w:t>
      </w:r>
      <w:r w:rsidRPr="00B41355">
        <w:rPr>
          <w:color w:val="000000" w:themeColor="text1"/>
          <w:sz w:val="24"/>
        </w:rPr>
        <w:t>——</w:t>
      </w:r>
      <w:r w:rsidRPr="00B41355">
        <w:rPr>
          <w:color w:val="000000" w:themeColor="text1"/>
          <w:sz w:val="24"/>
        </w:rPr>
        <w:t>其他多方面效应引起的倍频带衰减，</w:t>
      </w:r>
      <w:r w:rsidRPr="00B41355">
        <w:rPr>
          <w:color w:val="000000" w:themeColor="text1"/>
          <w:sz w:val="24"/>
        </w:rPr>
        <w:t>dB</w:t>
      </w:r>
      <w:r w:rsidRPr="00B41355">
        <w:rPr>
          <w:color w:val="000000" w:themeColor="text1"/>
          <w:sz w:val="24"/>
        </w:rPr>
        <w:t>；</w:t>
      </w:r>
    </w:p>
    <w:p w14:paraId="583C542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b</w:t>
      </w:r>
      <w:r w:rsidRPr="00B41355">
        <w:rPr>
          <w:color w:val="000000" w:themeColor="text1"/>
          <w:sz w:val="24"/>
        </w:rPr>
        <w:t>、如果已知靠近声源处某点的倍频带声压级</w:t>
      </w:r>
      <w:r w:rsidRPr="00B41355">
        <w:rPr>
          <w:color w:val="000000" w:themeColor="text1"/>
          <w:sz w:val="24"/>
        </w:rPr>
        <w:t>L</w:t>
      </w:r>
      <w:r w:rsidRPr="00B41355">
        <w:rPr>
          <w:color w:val="000000" w:themeColor="text1"/>
          <w:sz w:val="24"/>
          <w:vertAlign w:val="subscript"/>
        </w:rPr>
        <w:t>p</w:t>
      </w:r>
      <w:r w:rsidRPr="00B41355">
        <w:rPr>
          <w:color w:val="000000" w:themeColor="text1"/>
          <w:sz w:val="24"/>
        </w:rPr>
        <w:t>（</w:t>
      </w:r>
      <w:r w:rsidRPr="00B41355">
        <w:rPr>
          <w:color w:val="000000" w:themeColor="text1"/>
          <w:sz w:val="24"/>
        </w:rPr>
        <w:t>r</w:t>
      </w:r>
      <w:r w:rsidRPr="00B41355">
        <w:rPr>
          <w:color w:val="000000" w:themeColor="text1"/>
          <w:sz w:val="24"/>
          <w:vertAlign w:val="subscript"/>
        </w:rPr>
        <w:t>0</w:t>
      </w:r>
      <w:r w:rsidRPr="00B41355">
        <w:rPr>
          <w:color w:val="000000" w:themeColor="text1"/>
          <w:sz w:val="24"/>
        </w:rPr>
        <w:t>）时，相同方向预测点位置的倍频带声压级</w:t>
      </w:r>
      <w:r w:rsidRPr="00B41355">
        <w:rPr>
          <w:color w:val="000000" w:themeColor="text1"/>
          <w:sz w:val="24"/>
        </w:rPr>
        <w:t>Lp</w:t>
      </w:r>
      <w:r w:rsidRPr="00B41355">
        <w:rPr>
          <w:color w:val="000000" w:themeColor="text1"/>
          <w:sz w:val="24"/>
        </w:rPr>
        <w:t>（</w:t>
      </w:r>
      <w:r w:rsidRPr="00B41355">
        <w:rPr>
          <w:color w:val="000000" w:themeColor="text1"/>
          <w:sz w:val="24"/>
        </w:rPr>
        <w:t>r</w:t>
      </w:r>
      <w:r w:rsidRPr="00B41355">
        <w:rPr>
          <w:color w:val="000000" w:themeColor="text1"/>
          <w:sz w:val="24"/>
        </w:rPr>
        <w:t>）：</w:t>
      </w:r>
    </w:p>
    <w:p w14:paraId="1D746DA7" w14:textId="77777777" w:rsidR="00AE3B5C" w:rsidRPr="00B41355" w:rsidRDefault="00266579">
      <w:pPr>
        <w:spacing w:line="360" w:lineRule="auto"/>
        <w:jc w:val="center"/>
        <w:rPr>
          <w:color w:val="000000" w:themeColor="text1"/>
          <w:sz w:val="24"/>
        </w:rPr>
      </w:pPr>
      <w:r w:rsidRPr="00B41355">
        <w:rPr>
          <w:color w:val="000000" w:themeColor="text1"/>
          <w:position w:val="-14"/>
          <w:sz w:val="24"/>
        </w:rPr>
        <w:object w:dxaOrig="1880" w:dyaOrig="380" w14:anchorId="5F9B938F">
          <v:shape id="_x0000_i1031" type="#_x0000_t75" style="width:92.95pt;height:18.75pt" o:ole="">
            <v:imagedata r:id="rId34" o:title=""/>
          </v:shape>
          <o:OLEObject Type="Embed" ProgID="Equation.3" ShapeID="_x0000_i1031" DrawAspect="Content" ObjectID="_1657003384" r:id="rId35"/>
        </w:object>
      </w:r>
    </w:p>
    <w:p w14:paraId="169F563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预测点的</w:t>
      </w:r>
      <w:r w:rsidRPr="00B41355">
        <w:rPr>
          <w:color w:val="000000" w:themeColor="text1"/>
          <w:sz w:val="24"/>
        </w:rPr>
        <w:t>A</w:t>
      </w:r>
      <w:r w:rsidRPr="00B41355">
        <w:rPr>
          <w:color w:val="000000" w:themeColor="text1"/>
          <w:sz w:val="24"/>
        </w:rPr>
        <w:t>声级</w:t>
      </w:r>
      <w:r w:rsidRPr="00B41355">
        <w:rPr>
          <w:color w:val="000000" w:themeColor="text1"/>
          <w:sz w:val="24"/>
        </w:rPr>
        <w:t>L</w:t>
      </w:r>
      <w:r w:rsidRPr="00B41355">
        <w:rPr>
          <w:color w:val="000000" w:themeColor="text1"/>
          <w:sz w:val="24"/>
          <w:vertAlign w:val="subscript"/>
        </w:rPr>
        <w:t>A</w:t>
      </w:r>
      <w:r w:rsidRPr="00B41355">
        <w:rPr>
          <w:color w:val="000000" w:themeColor="text1"/>
          <w:sz w:val="24"/>
        </w:rPr>
        <w:t>（</w:t>
      </w:r>
      <w:r w:rsidRPr="00B41355">
        <w:rPr>
          <w:color w:val="000000" w:themeColor="text1"/>
          <w:sz w:val="24"/>
        </w:rPr>
        <w:t>r</w:t>
      </w:r>
      <w:r w:rsidRPr="00B41355">
        <w:rPr>
          <w:color w:val="000000" w:themeColor="text1"/>
          <w:sz w:val="24"/>
        </w:rPr>
        <w:t>），可利用</w:t>
      </w:r>
      <w:r w:rsidRPr="00B41355">
        <w:rPr>
          <w:color w:val="000000" w:themeColor="text1"/>
          <w:sz w:val="24"/>
        </w:rPr>
        <w:t>8</w:t>
      </w:r>
      <w:r w:rsidRPr="00B41355">
        <w:rPr>
          <w:color w:val="000000" w:themeColor="text1"/>
          <w:sz w:val="24"/>
        </w:rPr>
        <w:t>个倍频带的声压级按下式计算：</w:t>
      </w:r>
    </w:p>
    <w:p w14:paraId="79BB5ECF" w14:textId="77777777" w:rsidR="00AE3B5C" w:rsidRPr="00B41355" w:rsidRDefault="00266579">
      <w:pPr>
        <w:spacing w:line="360" w:lineRule="auto"/>
        <w:jc w:val="center"/>
        <w:rPr>
          <w:color w:val="000000" w:themeColor="text1"/>
          <w:sz w:val="24"/>
        </w:rPr>
      </w:pPr>
      <w:r w:rsidRPr="00B41355">
        <w:rPr>
          <w:color w:val="000000" w:themeColor="text1"/>
          <w:position w:val="-30"/>
          <w:sz w:val="24"/>
        </w:rPr>
        <w:object w:dxaOrig="2880" w:dyaOrig="720" w14:anchorId="6E78CC3C">
          <v:shape id="_x0000_i1032" type="#_x0000_t75" style="width:2in;height:36pt" o:ole="">
            <v:imagedata r:id="rId36" o:title=""/>
          </v:shape>
          <o:OLEObject Type="Embed" ProgID="Equation.3" ShapeID="_x0000_i1032" DrawAspect="Content" ObjectID="_1657003385" r:id="rId37"/>
        </w:object>
      </w:r>
    </w:p>
    <w:p w14:paraId="24311B72"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L</w:t>
      </w:r>
      <w:r w:rsidRPr="00B41355">
        <w:rPr>
          <w:color w:val="000000" w:themeColor="text1"/>
          <w:sz w:val="24"/>
          <w:vertAlign w:val="subscript"/>
        </w:rPr>
        <w:t>pi</w:t>
      </w:r>
      <w:r w:rsidRPr="00B41355">
        <w:rPr>
          <w:color w:val="000000" w:themeColor="text1"/>
          <w:sz w:val="24"/>
        </w:rPr>
        <w:t>（</w:t>
      </w:r>
      <w:r w:rsidRPr="00B41355">
        <w:rPr>
          <w:color w:val="000000" w:themeColor="text1"/>
          <w:sz w:val="24"/>
        </w:rPr>
        <w:t>r</w:t>
      </w:r>
      <w:r w:rsidRPr="00B41355">
        <w:rPr>
          <w:color w:val="000000" w:themeColor="text1"/>
          <w:sz w:val="24"/>
        </w:rPr>
        <w:t>）</w:t>
      </w:r>
      <w:r w:rsidRPr="00B41355">
        <w:rPr>
          <w:color w:val="000000" w:themeColor="text1"/>
          <w:sz w:val="24"/>
        </w:rPr>
        <w:t>——</w:t>
      </w:r>
      <w:r w:rsidRPr="00B41355">
        <w:rPr>
          <w:color w:val="000000" w:themeColor="text1"/>
          <w:sz w:val="24"/>
        </w:rPr>
        <w:t>预测点（</w:t>
      </w:r>
      <w:r w:rsidRPr="00B41355">
        <w:rPr>
          <w:color w:val="000000" w:themeColor="text1"/>
          <w:sz w:val="24"/>
        </w:rPr>
        <w:t>r</w:t>
      </w:r>
      <w:r w:rsidRPr="00B41355">
        <w:rPr>
          <w:color w:val="000000" w:themeColor="text1"/>
          <w:sz w:val="24"/>
        </w:rPr>
        <w:t>）处，第</w:t>
      </w:r>
      <w:r w:rsidRPr="00B41355">
        <w:rPr>
          <w:color w:val="000000" w:themeColor="text1"/>
          <w:sz w:val="24"/>
        </w:rPr>
        <w:t>i</w:t>
      </w:r>
      <w:r w:rsidRPr="00B41355">
        <w:rPr>
          <w:color w:val="000000" w:themeColor="text1"/>
          <w:sz w:val="24"/>
        </w:rPr>
        <w:t>倍频带声压级，</w:t>
      </w:r>
      <w:r w:rsidRPr="00B41355">
        <w:rPr>
          <w:color w:val="000000" w:themeColor="text1"/>
          <w:sz w:val="24"/>
        </w:rPr>
        <w:t>dB</w:t>
      </w:r>
      <w:r w:rsidRPr="00B41355">
        <w:rPr>
          <w:color w:val="000000" w:themeColor="text1"/>
          <w:sz w:val="24"/>
        </w:rPr>
        <w:t>；</w:t>
      </w:r>
    </w:p>
    <w:p w14:paraId="0AF69BCA" w14:textId="77777777" w:rsidR="00AE3B5C" w:rsidRPr="00B41355" w:rsidRDefault="00266579">
      <w:pPr>
        <w:spacing w:line="360" w:lineRule="auto"/>
        <w:ind w:firstLineChars="450" w:firstLine="1080"/>
        <w:rPr>
          <w:color w:val="000000" w:themeColor="text1"/>
          <w:sz w:val="24"/>
        </w:rPr>
      </w:pPr>
      <w:r w:rsidRPr="00B41355">
        <w:rPr>
          <w:color w:val="000000" w:themeColor="text1"/>
          <w:sz w:val="24"/>
        </w:rPr>
        <w:t>⊿L</w:t>
      </w:r>
      <w:r w:rsidRPr="00B41355">
        <w:rPr>
          <w:color w:val="000000" w:themeColor="text1"/>
          <w:sz w:val="24"/>
          <w:vertAlign w:val="subscript"/>
        </w:rPr>
        <w:t>i</w:t>
      </w:r>
      <w:r w:rsidRPr="00B41355">
        <w:rPr>
          <w:color w:val="000000" w:themeColor="text1"/>
          <w:sz w:val="24"/>
        </w:rPr>
        <w:t>——i</w:t>
      </w:r>
      <w:r w:rsidRPr="00B41355">
        <w:rPr>
          <w:color w:val="000000" w:themeColor="text1"/>
          <w:sz w:val="24"/>
        </w:rPr>
        <w:t>倍频带</w:t>
      </w:r>
      <w:r w:rsidRPr="00B41355">
        <w:rPr>
          <w:color w:val="000000" w:themeColor="text1"/>
          <w:sz w:val="24"/>
        </w:rPr>
        <w:t>A</w:t>
      </w:r>
      <w:r w:rsidRPr="00B41355">
        <w:rPr>
          <w:color w:val="000000" w:themeColor="text1"/>
          <w:sz w:val="24"/>
        </w:rPr>
        <w:t>计权网络修正值，</w:t>
      </w:r>
      <w:r w:rsidRPr="00B41355">
        <w:rPr>
          <w:color w:val="000000" w:themeColor="text1"/>
          <w:sz w:val="24"/>
        </w:rPr>
        <w:t>dB</w:t>
      </w:r>
      <w:r w:rsidRPr="00B41355">
        <w:rPr>
          <w:color w:val="000000" w:themeColor="text1"/>
          <w:sz w:val="24"/>
        </w:rPr>
        <w:t>。</w:t>
      </w:r>
    </w:p>
    <w:p w14:paraId="31C350C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c</w:t>
      </w:r>
      <w:r w:rsidRPr="00B41355">
        <w:rPr>
          <w:color w:val="000000" w:themeColor="text1"/>
          <w:sz w:val="24"/>
        </w:rPr>
        <w:t>、各声源在预测点产生的声级的合成</w:t>
      </w:r>
    </w:p>
    <w:p w14:paraId="2CFEA53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第</w:t>
      </w:r>
      <w:r w:rsidRPr="00B41355">
        <w:rPr>
          <w:color w:val="000000" w:themeColor="text1"/>
          <w:sz w:val="24"/>
        </w:rPr>
        <w:t>i</w:t>
      </w:r>
      <w:r w:rsidRPr="00B41355">
        <w:rPr>
          <w:color w:val="000000" w:themeColor="text1"/>
          <w:sz w:val="24"/>
        </w:rPr>
        <w:t>个室外声源在预测点产生的</w:t>
      </w:r>
      <w:r w:rsidRPr="00B41355">
        <w:rPr>
          <w:color w:val="000000" w:themeColor="text1"/>
          <w:sz w:val="24"/>
        </w:rPr>
        <w:t>A</w:t>
      </w:r>
      <w:r w:rsidRPr="00B41355">
        <w:rPr>
          <w:color w:val="000000" w:themeColor="text1"/>
          <w:sz w:val="24"/>
        </w:rPr>
        <w:t>声级为</w:t>
      </w:r>
      <w:r w:rsidRPr="00B41355">
        <w:rPr>
          <w:color w:val="000000" w:themeColor="text1"/>
          <w:sz w:val="24"/>
        </w:rPr>
        <w:t>L</w:t>
      </w:r>
      <w:r w:rsidRPr="00B41355">
        <w:rPr>
          <w:color w:val="000000" w:themeColor="text1"/>
          <w:sz w:val="24"/>
          <w:vertAlign w:val="subscript"/>
        </w:rPr>
        <w:t>Ai</w:t>
      </w:r>
      <w:r w:rsidRPr="00B41355">
        <w:rPr>
          <w:color w:val="000000" w:themeColor="text1"/>
          <w:sz w:val="24"/>
        </w:rPr>
        <w:t>，在</w:t>
      </w:r>
      <w:r w:rsidRPr="00B41355">
        <w:rPr>
          <w:color w:val="000000" w:themeColor="text1"/>
          <w:sz w:val="24"/>
        </w:rPr>
        <w:t>T</w:t>
      </w:r>
      <w:r w:rsidRPr="00B41355">
        <w:rPr>
          <w:color w:val="000000" w:themeColor="text1"/>
          <w:sz w:val="24"/>
        </w:rPr>
        <w:t>时间内该声源工作时间为</w:t>
      </w:r>
      <w:r w:rsidRPr="00B41355">
        <w:rPr>
          <w:color w:val="000000" w:themeColor="text1"/>
          <w:sz w:val="24"/>
        </w:rPr>
        <w:t>t</w:t>
      </w:r>
      <w:r w:rsidRPr="00B41355">
        <w:rPr>
          <w:color w:val="000000" w:themeColor="text1"/>
          <w:sz w:val="24"/>
          <w:vertAlign w:val="superscript"/>
        </w:rPr>
        <w:t>i</w:t>
      </w:r>
      <w:r w:rsidRPr="00B41355">
        <w:rPr>
          <w:color w:val="000000" w:themeColor="text1"/>
          <w:sz w:val="24"/>
        </w:rPr>
        <w:t>；第</w:t>
      </w:r>
      <w:r w:rsidRPr="00B41355">
        <w:rPr>
          <w:color w:val="000000" w:themeColor="text1"/>
          <w:sz w:val="24"/>
        </w:rPr>
        <w:t>j</w:t>
      </w:r>
      <w:r w:rsidRPr="00B41355">
        <w:rPr>
          <w:color w:val="000000" w:themeColor="text1"/>
          <w:sz w:val="24"/>
        </w:rPr>
        <w:t>个等效室外声源在预测点产生的</w:t>
      </w:r>
      <w:r w:rsidRPr="00B41355">
        <w:rPr>
          <w:color w:val="000000" w:themeColor="text1"/>
          <w:sz w:val="24"/>
        </w:rPr>
        <w:t>A</w:t>
      </w:r>
      <w:r w:rsidRPr="00B41355">
        <w:rPr>
          <w:color w:val="000000" w:themeColor="text1"/>
          <w:sz w:val="24"/>
        </w:rPr>
        <w:t>声级为</w:t>
      </w:r>
      <w:r w:rsidRPr="00B41355">
        <w:rPr>
          <w:color w:val="000000" w:themeColor="text1"/>
          <w:sz w:val="24"/>
        </w:rPr>
        <w:t>L</w:t>
      </w:r>
      <w:r w:rsidRPr="00B41355">
        <w:rPr>
          <w:color w:val="000000" w:themeColor="text1"/>
          <w:sz w:val="24"/>
          <w:vertAlign w:val="subscript"/>
        </w:rPr>
        <w:t>Aj</w:t>
      </w:r>
      <w:r w:rsidRPr="00B41355">
        <w:rPr>
          <w:color w:val="000000" w:themeColor="text1"/>
          <w:sz w:val="24"/>
        </w:rPr>
        <w:t>，在</w:t>
      </w:r>
      <w:r w:rsidRPr="00B41355">
        <w:rPr>
          <w:color w:val="000000" w:themeColor="text1"/>
          <w:sz w:val="24"/>
        </w:rPr>
        <w:t>T</w:t>
      </w:r>
      <w:r w:rsidRPr="00B41355">
        <w:rPr>
          <w:color w:val="000000" w:themeColor="text1"/>
          <w:sz w:val="24"/>
        </w:rPr>
        <w:t>时间内该声源工作时间为</w:t>
      </w:r>
      <w:r w:rsidRPr="00B41355">
        <w:rPr>
          <w:color w:val="000000" w:themeColor="text1"/>
          <w:sz w:val="24"/>
        </w:rPr>
        <w:t>t</w:t>
      </w:r>
      <w:r w:rsidRPr="00B41355">
        <w:rPr>
          <w:color w:val="000000" w:themeColor="text1"/>
          <w:sz w:val="24"/>
          <w:vertAlign w:val="subscript"/>
        </w:rPr>
        <w:t>j</w:t>
      </w:r>
      <w:r w:rsidRPr="00B41355">
        <w:rPr>
          <w:color w:val="000000" w:themeColor="text1"/>
          <w:sz w:val="24"/>
        </w:rPr>
        <w:t>，则拟建工程声源对预测点产生的贡献值（</w:t>
      </w:r>
      <w:r w:rsidRPr="00B41355">
        <w:rPr>
          <w:color w:val="000000" w:themeColor="text1"/>
          <w:sz w:val="24"/>
        </w:rPr>
        <w:t>L</w:t>
      </w:r>
      <w:r w:rsidRPr="00B41355">
        <w:rPr>
          <w:color w:val="000000" w:themeColor="text1"/>
          <w:sz w:val="24"/>
          <w:vertAlign w:val="subscript"/>
        </w:rPr>
        <w:t>eqg</w:t>
      </w:r>
      <w:r w:rsidRPr="00B41355">
        <w:rPr>
          <w:color w:val="000000" w:themeColor="text1"/>
          <w:sz w:val="24"/>
        </w:rPr>
        <w:t>）为：</w:t>
      </w:r>
    </w:p>
    <w:p w14:paraId="40149D99" w14:textId="77777777" w:rsidR="00AE3B5C" w:rsidRPr="00B41355" w:rsidRDefault="00266579">
      <w:pPr>
        <w:spacing w:line="360" w:lineRule="auto"/>
        <w:jc w:val="center"/>
        <w:rPr>
          <w:color w:val="000000" w:themeColor="text1"/>
          <w:sz w:val="24"/>
        </w:rPr>
      </w:pPr>
      <w:r w:rsidRPr="00B41355">
        <w:rPr>
          <w:color w:val="000000" w:themeColor="text1"/>
          <w:position w:val="-34"/>
          <w:sz w:val="24"/>
        </w:rPr>
        <w:object w:dxaOrig="4239" w:dyaOrig="800" w14:anchorId="2B3FFA3B">
          <v:shape id="_x0000_i1033" type="#_x0000_t75" style="width:210.7pt;height:39pt" o:ole="">
            <v:imagedata r:id="rId38" o:title=""/>
          </v:shape>
          <o:OLEObject Type="Embed" ProgID="Equation.3" ShapeID="_x0000_i1033" DrawAspect="Content" ObjectID="_1657003386" r:id="rId39"/>
        </w:object>
      </w:r>
    </w:p>
    <w:p w14:paraId="71EECB0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t</w:t>
      </w:r>
      <w:r w:rsidRPr="00B41355">
        <w:rPr>
          <w:color w:val="000000" w:themeColor="text1"/>
          <w:sz w:val="24"/>
          <w:vertAlign w:val="subscript"/>
        </w:rPr>
        <w:t>j</w:t>
      </w:r>
      <w:r w:rsidRPr="00B41355">
        <w:rPr>
          <w:color w:val="000000" w:themeColor="text1"/>
          <w:sz w:val="24"/>
        </w:rPr>
        <w:t>——</w:t>
      </w:r>
      <w:r w:rsidRPr="00B41355">
        <w:rPr>
          <w:color w:val="000000" w:themeColor="text1"/>
          <w:sz w:val="24"/>
        </w:rPr>
        <w:t>在</w:t>
      </w:r>
      <w:r w:rsidRPr="00B41355">
        <w:rPr>
          <w:color w:val="000000" w:themeColor="text1"/>
          <w:sz w:val="24"/>
        </w:rPr>
        <w:t>T</w:t>
      </w:r>
      <w:r w:rsidRPr="00B41355">
        <w:rPr>
          <w:color w:val="000000" w:themeColor="text1"/>
          <w:sz w:val="24"/>
        </w:rPr>
        <w:t>时间内</w:t>
      </w:r>
      <w:r w:rsidRPr="00B41355">
        <w:rPr>
          <w:color w:val="000000" w:themeColor="text1"/>
          <w:sz w:val="24"/>
        </w:rPr>
        <w:t>j</w:t>
      </w:r>
      <w:r w:rsidRPr="00B41355">
        <w:rPr>
          <w:color w:val="000000" w:themeColor="text1"/>
          <w:sz w:val="24"/>
        </w:rPr>
        <w:t>声源工作时间，</w:t>
      </w:r>
      <w:r w:rsidRPr="00B41355">
        <w:rPr>
          <w:color w:val="000000" w:themeColor="text1"/>
          <w:sz w:val="24"/>
        </w:rPr>
        <w:t>s</w:t>
      </w:r>
      <w:r w:rsidRPr="00B41355">
        <w:rPr>
          <w:color w:val="000000" w:themeColor="text1"/>
          <w:sz w:val="24"/>
        </w:rPr>
        <w:t>；</w:t>
      </w:r>
    </w:p>
    <w:p w14:paraId="70EF9A37"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t</w:t>
      </w:r>
      <w:r w:rsidRPr="00B41355">
        <w:rPr>
          <w:color w:val="000000" w:themeColor="text1"/>
          <w:sz w:val="24"/>
          <w:vertAlign w:val="subscript"/>
        </w:rPr>
        <w:t>i</w:t>
      </w:r>
      <w:r w:rsidRPr="00B41355">
        <w:rPr>
          <w:color w:val="000000" w:themeColor="text1"/>
          <w:sz w:val="24"/>
        </w:rPr>
        <w:t>——</w:t>
      </w:r>
      <w:r w:rsidRPr="00B41355">
        <w:rPr>
          <w:color w:val="000000" w:themeColor="text1"/>
          <w:sz w:val="24"/>
        </w:rPr>
        <w:t>在</w:t>
      </w:r>
      <w:r w:rsidRPr="00B41355">
        <w:rPr>
          <w:color w:val="000000" w:themeColor="text1"/>
          <w:sz w:val="24"/>
        </w:rPr>
        <w:t>T</w:t>
      </w:r>
      <w:r w:rsidRPr="00B41355">
        <w:rPr>
          <w:color w:val="000000" w:themeColor="text1"/>
          <w:sz w:val="24"/>
        </w:rPr>
        <w:t>时间内</w:t>
      </w:r>
      <w:r w:rsidRPr="00B41355">
        <w:rPr>
          <w:color w:val="000000" w:themeColor="text1"/>
          <w:sz w:val="24"/>
        </w:rPr>
        <w:t>i</w:t>
      </w:r>
      <w:r w:rsidRPr="00B41355">
        <w:rPr>
          <w:color w:val="000000" w:themeColor="text1"/>
          <w:sz w:val="24"/>
        </w:rPr>
        <w:t>声源工作时间，</w:t>
      </w:r>
      <w:r w:rsidRPr="00B41355">
        <w:rPr>
          <w:color w:val="000000" w:themeColor="text1"/>
          <w:sz w:val="24"/>
        </w:rPr>
        <w:t>s</w:t>
      </w:r>
      <w:r w:rsidRPr="00B41355">
        <w:rPr>
          <w:color w:val="000000" w:themeColor="text1"/>
          <w:sz w:val="24"/>
        </w:rPr>
        <w:t>；</w:t>
      </w:r>
    </w:p>
    <w:p w14:paraId="32FC25B2"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T——</w:t>
      </w:r>
      <w:r w:rsidRPr="00B41355">
        <w:rPr>
          <w:color w:val="000000" w:themeColor="text1"/>
          <w:sz w:val="24"/>
        </w:rPr>
        <w:t>用于计算等效声级的时间，</w:t>
      </w:r>
      <w:r w:rsidRPr="00B41355">
        <w:rPr>
          <w:color w:val="000000" w:themeColor="text1"/>
          <w:sz w:val="24"/>
        </w:rPr>
        <w:t>s</w:t>
      </w:r>
      <w:r w:rsidRPr="00B41355">
        <w:rPr>
          <w:color w:val="000000" w:themeColor="text1"/>
          <w:sz w:val="24"/>
        </w:rPr>
        <w:t>；</w:t>
      </w:r>
    </w:p>
    <w:p w14:paraId="0E3EDEEE"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N——</w:t>
      </w:r>
      <w:r w:rsidRPr="00B41355">
        <w:rPr>
          <w:color w:val="000000" w:themeColor="text1"/>
          <w:sz w:val="24"/>
        </w:rPr>
        <w:t>室外声源个数；</w:t>
      </w:r>
    </w:p>
    <w:p w14:paraId="1CFB0BF5"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M——</w:t>
      </w:r>
      <w:r w:rsidRPr="00B41355">
        <w:rPr>
          <w:color w:val="000000" w:themeColor="text1"/>
          <w:sz w:val="24"/>
        </w:rPr>
        <w:t>等效室外声源个数。</w:t>
      </w:r>
    </w:p>
    <w:p w14:paraId="6606720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）室内点声源的预测</w:t>
      </w:r>
    </w:p>
    <w:p w14:paraId="2051169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声源位于室内，室内声源可采用等效室外声功率级法进行计算。设靠近开口处（或窗户）室内、室外某倍频带的声压级分别为</w:t>
      </w:r>
      <w:r w:rsidRPr="00B41355">
        <w:rPr>
          <w:color w:val="000000" w:themeColor="text1"/>
          <w:sz w:val="24"/>
        </w:rPr>
        <w:t>L</w:t>
      </w:r>
      <w:r w:rsidRPr="00B41355">
        <w:rPr>
          <w:color w:val="000000" w:themeColor="text1"/>
          <w:sz w:val="24"/>
          <w:vertAlign w:val="subscript"/>
        </w:rPr>
        <w:t>p1</w:t>
      </w:r>
      <w:r w:rsidRPr="00B41355">
        <w:rPr>
          <w:color w:val="000000" w:themeColor="text1"/>
          <w:sz w:val="24"/>
        </w:rPr>
        <w:t>和</w:t>
      </w:r>
      <w:r w:rsidRPr="00B41355">
        <w:rPr>
          <w:color w:val="000000" w:themeColor="text1"/>
          <w:sz w:val="24"/>
        </w:rPr>
        <w:t>L</w:t>
      </w:r>
      <w:r w:rsidRPr="00B41355">
        <w:rPr>
          <w:color w:val="000000" w:themeColor="text1"/>
          <w:sz w:val="24"/>
          <w:vertAlign w:val="subscript"/>
        </w:rPr>
        <w:t>p2</w:t>
      </w:r>
      <w:r w:rsidRPr="00B41355">
        <w:rPr>
          <w:color w:val="000000" w:themeColor="text1"/>
          <w:sz w:val="24"/>
        </w:rPr>
        <w:t>。若声源所在室内声场为近似扩散声场，则室外的倍频带声压级可按以下公式计算：</w:t>
      </w:r>
    </w:p>
    <w:p w14:paraId="61DD54FB" w14:textId="77777777" w:rsidR="00AE3B5C" w:rsidRPr="00B41355" w:rsidRDefault="00266579">
      <w:pPr>
        <w:spacing w:line="360" w:lineRule="auto"/>
        <w:jc w:val="center"/>
        <w:rPr>
          <w:color w:val="000000" w:themeColor="text1"/>
          <w:sz w:val="24"/>
        </w:rPr>
      </w:pPr>
      <w:r w:rsidRPr="00B41355">
        <w:rPr>
          <w:color w:val="000000" w:themeColor="text1"/>
          <w:position w:val="-14"/>
          <w:sz w:val="24"/>
        </w:rPr>
        <w:object w:dxaOrig="2000" w:dyaOrig="380" w14:anchorId="506F7A95">
          <v:shape id="_x0000_i1034" type="#_x0000_t75" style="width:100.5pt;height:18.75pt" o:ole="">
            <v:imagedata r:id="rId40" o:title=""/>
          </v:shape>
          <o:OLEObject Type="Embed" ProgID="Equation.3" ShapeID="_x0000_i1034" DrawAspect="Content" ObjectID="_1657003387" r:id="rId41"/>
        </w:object>
      </w:r>
    </w:p>
    <w:p w14:paraId="03121A1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TL——</w:t>
      </w:r>
      <w:r w:rsidRPr="00B41355">
        <w:rPr>
          <w:color w:val="000000" w:themeColor="text1"/>
          <w:sz w:val="24"/>
        </w:rPr>
        <w:t>隔窗（或窗户）倍频带的隔声量，</w:t>
      </w:r>
      <w:r w:rsidRPr="00B41355">
        <w:rPr>
          <w:color w:val="000000" w:themeColor="text1"/>
          <w:sz w:val="24"/>
        </w:rPr>
        <w:t>dB</w:t>
      </w:r>
      <w:r w:rsidRPr="00B41355">
        <w:rPr>
          <w:color w:val="000000" w:themeColor="text1"/>
          <w:sz w:val="24"/>
        </w:rPr>
        <w:t>。</w:t>
      </w:r>
    </w:p>
    <w:p w14:paraId="6880D12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）多源叠加等效声级贡献值（</w:t>
      </w:r>
      <w:r w:rsidRPr="00B41355">
        <w:rPr>
          <w:color w:val="000000" w:themeColor="text1"/>
          <w:sz w:val="24"/>
        </w:rPr>
        <w:t>L</w:t>
      </w:r>
      <w:r w:rsidRPr="00B41355">
        <w:rPr>
          <w:color w:val="000000" w:themeColor="text1"/>
          <w:sz w:val="24"/>
          <w:vertAlign w:val="subscript"/>
        </w:rPr>
        <w:t>eqg</w:t>
      </w:r>
      <w:r w:rsidRPr="00B41355">
        <w:rPr>
          <w:color w:val="000000" w:themeColor="text1"/>
          <w:sz w:val="24"/>
        </w:rPr>
        <w:t>）</w:t>
      </w:r>
    </w:p>
    <w:p w14:paraId="30E5BB3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a</w:t>
      </w:r>
      <w:r w:rsidRPr="00B41355">
        <w:rPr>
          <w:color w:val="000000" w:themeColor="text1"/>
          <w:sz w:val="24"/>
        </w:rPr>
        <w:t>、各受声点上受到多个声源的影响叠回，计算公式如下：</w:t>
      </w:r>
    </w:p>
    <w:p w14:paraId="784BEDDE" w14:textId="77777777" w:rsidR="00AE3B5C" w:rsidRPr="00B41355" w:rsidRDefault="00266579">
      <w:pPr>
        <w:spacing w:line="360" w:lineRule="auto"/>
        <w:jc w:val="center"/>
        <w:rPr>
          <w:color w:val="000000" w:themeColor="text1"/>
          <w:sz w:val="24"/>
        </w:rPr>
      </w:pPr>
      <w:r w:rsidRPr="00B41355">
        <w:rPr>
          <w:color w:val="000000" w:themeColor="text1"/>
          <w:position w:val="-30"/>
          <w:sz w:val="24"/>
        </w:rPr>
        <w:object w:dxaOrig="2700" w:dyaOrig="720" w14:anchorId="5FBE751A">
          <v:shape id="_x0000_i1035" type="#_x0000_t75" style="width:136.5pt;height:36pt" o:ole="">
            <v:imagedata r:id="rId42" o:title=""/>
          </v:shape>
          <o:OLEObject Type="Embed" ProgID="Equation.3" ShapeID="_x0000_i1035" DrawAspect="Content" ObjectID="_1657003388" r:id="rId43"/>
        </w:object>
      </w:r>
    </w:p>
    <w:p w14:paraId="13F1430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L</w:t>
      </w:r>
      <w:r w:rsidRPr="00B41355">
        <w:rPr>
          <w:color w:val="000000" w:themeColor="text1"/>
          <w:sz w:val="24"/>
          <w:vertAlign w:val="subscript"/>
        </w:rPr>
        <w:t>eqg</w:t>
      </w:r>
      <w:r w:rsidRPr="00B41355">
        <w:rPr>
          <w:color w:val="000000" w:themeColor="text1"/>
          <w:sz w:val="24"/>
        </w:rPr>
        <w:t>——</w:t>
      </w:r>
      <w:r w:rsidRPr="00B41355">
        <w:rPr>
          <w:color w:val="000000" w:themeColor="text1"/>
          <w:sz w:val="24"/>
        </w:rPr>
        <w:t>建设项目声源在预测点的等效声级贡献值，</w:t>
      </w:r>
      <w:r w:rsidRPr="00B41355">
        <w:rPr>
          <w:color w:val="000000" w:themeColor="text1"/>
          <w:sz w:val="24"/>
        </w:rPr>
        <w:t>dB</w:t>
      </w:r>
      <w:r w:rsidRPr="00B41355">
        <w:rPr>
          <w:color w:val="000000" w:themeColor="text1"/>
          <w:sz w:val="24"/>
        </w:rPr>
        <w:t>（</w:t>
      </w:r>
      <w:r w:rsidRPr="00B41355">
        <w:rPr>
          <w:color w:val="000000" w:themeColor="text1"/>
          <w:sz w:val="24"/>
        </w:rPr>
        <w:t>A</w:t>
      </w:r>
      <w:r w:rsidRPr="00B41355">
        <w:rPr>
          <w:color w:val="000000" w:themeColor="text1"/>
          <w:sz w:val="24"/>
        </w:rPr>
        <w:t>）；</w:t>
      </w:r>
    </w:p>
    <w:p w14:paraId="29A5343E"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lastRenderedPageBreak/>
        <w:t>L</w:t>
      </w:r>
      <w:r w:rsidRPr="00B41355">
        <w:rPr>
          <w:color w:val="000000" w:themeColor="text1"/>
          <w:sz w:val="24"/>
          <w:vertAlign w:val="subscript"/>
        </w:rPr>
        <w:t>Ai</w:t>
      </w:r>
      <w:r w:rsidRPr="00B41355">
        <w:rPr>
          <w:color w:val="000000" w:themeColor="text1"/>
          <w:sz w:val="24"/>
        </w:rPr>
        <w:t>——i</w:t>
      </w:r>
      <w:r w:rsidRPr="00B41355">
        <w:rPr>
          <w:color w:val="000000" w:themeColor="text1"/>
          <w:sz w:val="24"/>
        </w:rPr>
        <w:t>声源在预测点产生的</w:t>
      </w:r>
      <w:r w:rsidRPr="00B41355">
        <w:rPr>
          <w:color w:val="000000" w:themeColor="text1"/>
          <w:sz w:val="24"/>
        </w:rPr>
        <w:t>A</w:t>
      </w:r>
      <w:r w:rsidRPr="00B41355">
        <w:rPr>
          <w:color w:val="000000" w:themeColor="text1"/>
          <w:sz w:val="24"/>
        </w:rPr>
        <w:t>声级，</w:t>
      </w:r>
      <w:r w:rsidRPr="00B41355">
        <w:rPr>
          <w:color w:val="000000" w:themeColor="text1"/>
          <w:sz w:val="24"/>
        </w:rPr>
        <w:t>dB</w:t>
      </w:r>
      <w:r w:rsidRPr="00B41355">
        <w:rPr>
          <w:color w:val="000000" w:themeColor="text1"/>
          <w:sz w:val="24"/>
        </w:rPr>
        <w:t>（</w:t>
      </w:r>
      <w:r w:rsidRPr="00B41355">
        <w:rPr>
          <w:color w:val="000000" w:themeColor="text1"/>
          <w:sz w:val="24"/>
        </w:rPr>
        <w:t>A</w:t>
      </w:r>
      <w:r w:rsidRPr="00B41355">
        <w:rPr>
          <w:color w:val="000000" w:themeColor="text1"/>
          <w:sz w:val="24"/>
        </w:rPr>
        <w:t>）；</w:t>
      </w:r>
    </w:p>
    <w:p w14:paraId="41D1FA0D"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T——</w:t>
      </w:r>
      <w:r w:rsidRPr="00B41355">
        <w:rPr>
          <w:color w:val="000000" w:themeColor="text1"/>
          <w:sz w:val="24"/>
        </w:rPr>
        <w:t>预测计算的时间段，</w:t>
      </w:r>
      <w:r w:rsidRPr="00B41355">
        <w:rPr>
          <w:color w:val="000000" w:themeColor="text1"/>
          <w:sz w:val="24"/>
        </w:rPr>
        <w:t>s</w:t>
      </w:r>
      <w:r w:rsidRPr="00B41355">
        <w:rPr>
          <w:color w:val="000000" w:themeColor="text1"/>
          <w:sz w:val="24"/>
        </w:rPr>
        <w:t>；</w:t>
      </w:r>
    </w:p>
    <w:p w14:paraId="2F72A229" w14:textId="77777777" w:rsidR="00AE3B5C" w:rsidRPr="00B41355" w:rsidRDefault="00266579">
      <w:pPr>
        <w:spacing w:line="360" w:lineRule="auto"/>
        <w:ind w:firstLineChars="500" w:firstLine="1200"/>
        <w:rPr>
          <w:color w:val="000000" w:themeColor="text1"/>
          <w:sz w:val="24"/>
        </w:rPr>
      </w:pPr>
      <w:r w:rsidRPr="00B41355">
        <w:rPr>
          <w:color w:val="000000" w:themeColor="text1"/>
          <w:sz w:val="24"/>
        </w:rPr>
        <w:t>t</w:t>
      </w:r>
      <w:r w:rsidRPr="00B41355">
        <w:rPr>
          <w:color w:val="000000" w:themeColor="text1"/>
          <w:sz w:val="24"/>
          <w:vertAlign w:val="subscript"/>
        </w:rPr>
        <w:t>j</w:t>
      </w:r>
      <w:r w:rsidRPr="00B41355">
        <w:rPr>
          <w:color w:val="000000" w:themeColor="text1"/>
          <w:sz w:val="24"/>
        </w:rPr>
        <w:t>——i</w:t>
      </w:r>
      <w:r w:rsidRPr="00B41355">
        <w:rPr>
          <w:color w:val="000000" w:themeColor="text1"/>
          <w:sz w:val="24"/>
        </w:rPr>
        <w:t>声源在</w:t>
      </w:r>
      <w:r w:rsidRPr="00B41355">
        <w:rPr>
          <w:color w:val="000000" w:themeColor="text1"/>
          <w:sz w:val="24"/>
        </w:rPr>
        <w:t>T</w:t>
      </w:r>
      <w:r w:rsidRPr="00B41355">
        <w:rPr>
          <w:color w:val="000000" w:themeColor="text1"/>
          <w:sz w:val="24"/>
        </w:rPr>
        <w:t>时段内的运行时间，</w:t>
      </w:r>
      <w:r w:rsidRPr="00B41355">
        <w:rPr>
          <w:color w:val="000000" w:themeColor="text1"/>
          <w:sz w:val="24"/>
        </w:rPr>
        <w:t>s</w:t>
      </w:r>
      <w:r w:rsidRPr="00B41355">
        <w:rPr>
          <w:color w:val="000000" w:themeColor="text1"/>
          <w:sz w:val="24"/>
        </w:rPr>
        <w:t>。</w:t>
      </w:r>
    </w:p>
    <w:p w14:paraId="5BC3C5C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b</w:t>
      </w:r>
      <w:r w:rsidRPr="00B41355">
        <w:rPr>
          <w:color w:val="000000" w:themeColor="text1"/>
          <w:sz w:val="24"/>
        </w:rPr>
        <w:t>、预测点的预测等效声级</w:t>
      </w:r>
      <w:r w:rsidRPr="00B41355">
        <w:rPr>
          <w:color w:val="000000" w:themeColor="text1"/>
          <w:sz w:val="24"/>
        </w:rPr>
        <w:t>L</w:t>
      </w:r>
      <w:r w:rsidRPr="00B41355">
        <w:rPr>
          <w:color w:val="000000" w:themeColor="text1"/>
          <w:sz w:val="24"/>
          <w:vertAlign w:val="subscript"/>
        </w:rPr>
        <w:t>eq</w:t>
      </w:r>
    </w:p>
    <w:p w14:paraId="008736B1" w14:textId="77777777" w:rsidR="00AE3B5C" w:rsidRPr="00B41355" w:rsidRDefault="00266579">
      <w:pPr>
        <w:spacing w:line="360" w:lineRule="auto"/>
        <w:jc w:val="center"/>
        <w:rPr>
          <w:color w:val="000000" w:themeColor="text1"/>
          <w:sz w:val="24"/>
        </w:rPr>
      </w:pPr>
      <w:r w:rsidRPr="00B41355">
        <w:rPr>
          <w:color w:val="000000" w:themeColor="text1"/>
          <w:position w:val="-14"/>
          <w:sz w:val="24"/>
        </w:rPr>
        <w:object w:dxaOrig="2420" w:dyaOrig="420" w14:anchorId="289F5185">
          <v:shape id="_x0000_i1036" type="#_x0000_t75" style="width:121.5pt;height:21pt" o:ole="">
            <v:imagedata r:id="rId44" o:title=""/>
          </v:shape>
          <o:OLEObject Type="Embed" ProgID="Equation.3" ShapeID="_x0000_i1036" DrawAspect="Content" ObjectID="_1657003389" r:id="rId45"/>
        </w:object>
      </w:r>
    </w:p>
    <w:p w14:paraId="5E49DE2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式中：</w:t>
      </w:r>
      <w:r w:rsidRPr="00B41355">
        <w:rPr>
          <w:color w:val="000000" w:themeColor="text1"/>
          <w:sz w:val="24"/>
        </w:rPr>
        <w:t>L</w:t>
      </w:r>
      <w:r w:rsidRPr="00B41355">
        <w:rPr>
          <w:color w:val="000000" w:themeColor="text1"/>
          <w:sz w:val="24"/>
          <w:vertAlign w:val="subscript"/>
        </w:rPr>
        <w:t>eqg</w:t>
      </w:r>
      <w:r w:rsidRPr="00B41355">
        <w:rPr>
          <w:color w:val="000000" w:themeColor="text1"/>
          <w:sz w:val="24"/>
        </w:rPr>
        <w:t>——</w:t>
      </w:r>
      <w:r w:rsidRPr="00B41355">
        <w:rPr>
          <w:color w:val="000000" w:themeColor="text1"/>
          <w:sz w:val="24"/>
        </w:rPr>
        <w:t>建设项目声源在预测点的等效声级贡献值，</w:t>
      </w:r>
      <w:r w:rsidRPr="00B41355">
        <w:rPr>
          <w:color w:val="000000" w:themeColor="text1"/>
          <w:sz w:val="24"/>
        </w:rPr>
        <w:t>dB</w:t>
      </w:r>
      <w:r w:rsidRPr="00B41355">
        <w:rPr>
          <w:color w:val="000000" w:themeColor="text1"/>
          <w:sz w:val="24"/>
        </w:rPr>
        <w:t>（</w:t>
      </w:r>
      <w:r w:rsidRPr="00B41355">
        <w:rPr>
          <w:color w:val="000000" w:themeColor="text1"/>
          <w:sz w:val="24"/>
        </w:rPr>
        <w:t>A</w:t>
      </w:r>
      <w:r w:rsidRPr="00B41355">
        <w:rPr>
          <w:color w:val="000000" w:themeColor="text1"/>
          <w:sz w:val="24"/>
        </w:rPr>
        <w:t>）；</w:t>
      </w:r>
    </w:p>
    <w:p w14:paraId="52DC13F9" w14:textId="77777777" w:rsidR="00AE3B5C" w:rsidRPr="00B41355" w:rsidRDefault="00266579">
      <w:pPr>
        <w:spacing w:line="360" w:lineRule="auto"/>
        <w:ind w:firstLineChars="500" w:firstLine="1200"/>
        <w:rPr>
          <w:color w:val="000000" w:themeColor="text1"/>
        </w:rPr>
      </w:pPr>
      <w:r w:rsidRPr="00B41355">
        <w:rPr>
          <w:color w:val="000000" w:themeColor="text1"/>
          <w:sz w:val="24"/>
        </w:rPr>
        <w:t>L</w:t>
      </w:r>
      <w:r w:rsidRPr="00B41355">
        <w:rPr>
          <w:color w:val="000000" w:themeColor="text1"/>
          <w:sz w:val="24"/>
          <w:vertAlign w:val="subscript"/>
        </w:rPr>
        <w:t>eqb</w:t>
      </w:r>
      <w:r w:rsidRPr="00B41355">
        <w:rPr>
          <w:color w:val="000000" w:themeColor="text1"/>
          <w:sz w:val="24"/>
        </w:rPr>
        <w:t>——</w:t>
      </w:r>
      <w:r w:rsidRPr="00B41355">
        <w:rPr>
          <w:color w:val="000000" w:themeColor="text1"/>
          <w:sz w:val="24"/>
        </w:rPr>
        <w:t>预测点的背景值，</w:t>
      </w:r>
      <w:r w:rsidRPr="00B41355">
        <w:rPr>
          <w:color w:val="000000" w:themeColor="text1"/>
          <w:sz w:val="24"/>
        </w:rPr>
        <w:t>dB</w:t>
      </w:r>
      <w:r w:rsidRPr="00B41355">
        <w:rPr>
          <w:color w:val="000000" w:themeColor="text1"/>
          <w:sz w:val="24"/>
        </w:rPr>
        <w:t>（</w:t>
      </w:r>
      <w:r w:rsidRPr="00B41355">
        <w:rPr>
          <w:color w:val="000000" w:themeColor="text1"/>
          <w:sz w:val="24"/>
        </w:rPr>
        <w:t>A</w:t>
      </w:r>
      <w:r w:rsidRPr="00B41355">
        <w:rPr>
          <w:color w:val="000000" w:themeColor="text1"/>
          <w:sz w:val="24"/>
        </w:rPr>
        <w:t>）。</w:t>
      </w:r>
    </w:p>
    <w:p w14:paraId="5FF7174A"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3</w:t>
      </w:r>
      <w:r w:rsidRPr="00B41355">
        <w:rPr>
          <w:color w:val="000000" w:themeColor="text1"/>
        </w:rPr>
        <w:t>.</w:t>
      </w:r>
      <w:r w:rsidRPr="00B41355">
        <w:rPr>
          <w:rFonts w:hint="eastAsia"/>
          <w:color w:val="000000" w:themeColor="text1"/>
        </w:rPr>
        <w:t>4</w:t>
      </w:r>
      <w:r w:rsidRPr="00B41355">
        <w:rPr>
          <w:color w:val="000000" w:themeColor="text1"/>
        </w:rPr>
        <w:t>预测结果及分析</w:t>
      </w:r>
      <w:bookmarkEnd w:id="168"/>
    </w:p>
    <w:p w14:paraId="254557F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为便于比较环境噪声水平的变化，本评价将厂界噪声预测点与现状监测点设置于同一位置。</w:t>
      </w:r>
    </w:p>
    <w:p w14:paraId="704B54C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通过对各产噪单元或设备设置减振垫、安装隔声门窗等降噪措施，并考虑房屋隔声条件下，各噪声单元产生的噪声在传播途径上即产生衰减，衰减量按</w:t>
      </w:r>
      <w:r w:rsidRPr="00B41355">
        <w:rPr>
          <w:color w:val="000000" w:themeColor="text1"/>
          <w:sz w:val="24"/>
        </w:rPr>
        <w:t>25dB</w:t>
      </w:r>
      <w:r w:rsidRPr="00B41355">
        <w:rPr>
          <w:color w:val="000000" w:themeColor="text1"/>
          <w:sz w:val="24"/>
        </w:rPr>
        <w:t>（</w:t>
      </w:r>
      <w:r w:rsidRPr="00B41355">
        <w:rPr>
          <w:color w:val="000000" w:themeColor="text1"/>
          <w:sz w:val="24"/>
        </w:rPr>
        <w:t>A</w:t>
      </w:r>
      <w:r w:rsidRPr="00B41355">
        <w:rPr>
          <w:color w:val="000000" w:themeColor="text1"/>
          <w:sz w:val="24"/>
        </w:rPr>
        <w:t>）计。为充分估算声源对周围环境的影响，对不满足计算条件的小额正衰减予以忽略，在此基础上进一步计算各预测点的声级。</w:t>
      </w:r>
    </w:p>
    <w:p w14:paraId="1501024F"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厂界各预测点的噪声预测结果见表</w:t>
      </w:r>
      <w:r w:rsidRPr="00B41355">
        <w:rPr>
          <w:rFonts w:hint="eastAsia"/>
          <w:color w:val="000000" w:themeColor="text1"/>
          <w:sz w:val="24"/>
        </w:rPr>
        <w:t>5.3</w:t>
      </w:r>
      <w:r w:rsidRPr="00B41355">
        <w:rPr>
          <w:color w:val="000000" w:themeColor="text1"/>
          <w:sz w:val="24"/>
        </w:rPr>
        <w:t>-1</w:t>
      </w:r>
      <w:r w:rsidRPr="00B41355">
        <w:rPr>
          <w:color w:val="000000" w:themeColor="text1"/>
          <w:sz w:val="24"/>
        </w:rPr>
        <w:t>。</w:t>
      </w:r>
    </w:p>
    <w:p w14:paraId="62C24F43" w14:textId="77777777" w:rsidR="00AE3B5C" w:rsidRPr="00B41355" w:rsidRDefault="00266579">
      <w:pPr>
        <w:pStyle w:val="afffffffffffc"/>
        <w:spacing w:line="240" w:lineRule="auto"/>
        <w:ind w:firstLineChars="0" w:firstLine="0"/>
        <w:jc w:val="center"/>
        <w:rPr>
          <w:b/>
          <w:color w:val="000000" w:themeColor="text1"/>
          <w:szCs w:val="21"/>
        </w:rPr>
      </w:pPr>
      <w:r w:rsidRPr="00B41355">
        <w:rPr>
          <w:b/>
          <w:color w:val="000000" w:themeColor="text1"/>
        </w:rPr>
        <w:t>表</w:t>
      </w:r>
      <w:r w:rsidRPr="00B41355">
        <w:rPr>
          <w:rFonts w:hint="eastAsia"/>
          <w:b/>
          <w:color w:val="000000" w:themeColor="text1"/>
        </w:rPr>
        <w:t>5.3</w:t>
      </w:r>
      <w:r w:rsidRPr="00B41355">
        <w:rPr>
          <w:b/>
          <w:color w:val="000000" w:themeColor="text1"/>
        </w:rPr>
        <w:t xml:space="preserve">-1  </w:t>
      </w:r>
      <w:r w:rsidRPr="00B41355">
        <w:rPr>
          <w:rFonts w:hint="eastAsia"/>
          <w:b/>
          <w:color w:val="000000" w:themeColor="text1"/>
        </w:rPr>
        <w:t>昼间</w:t>
      </w:r>
      <w:r w:rsidRPr="00B41355">
        <w:rPr>
          <w:b/>
          <w:color w:val="000000" w:themeColor="text1"/>
        </w:rPr>
        <w:t>厂界噪声预测结果</w:t>
      </w:r>
      <w:r w:rsidRPr="00B41355">
        <w:rPr>
          <w:rFonts w:hint="eastAsia"/>
          <w:b/>
          <w:color w:val="000000" w:themeColor="text1"/>
        </w:rPr>
        <w:t>单位：</w:t>
      </w:r>
      <w:r w:rsidRPr="00B41355">
        <w:rPr>
          <w:b/>
          <w:color w:val="000000" w:themeColor="text1"/>
          <w:szCs w:val="21"/>
        </w:rPr>
        <w:t>dB(A)</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20"/>
        <w:gridCol w:w="774"/>
        <w:gridCol w:w="774"/>
        <w:gridCol w:w="774"/>
        <w:gridCol w:w="967"/>
        <w:gridCol w:w="774"/>
        <w:gridCol w:w="774"/>
        <w:gridCol w:w="774"/>
        <w:gridCol w:w="967"/>
      </w:tblGrid>
      <w:tr w:rsidR="00B41355" w:rsidRPr="00B41355" w14:paraId="1378950D" w14:textId="77777777">
        <w:trPr>
          <w:trHeight w:val="239"/>
          <w:jc w:val="center"/>
        </w:trPr>
        <w:tc>
          <w:tcPr>
            <w:tcW w:w="1920" w:type="dxa"/>
            <w:vMerge w:val="restart"/>
            <w:tcMar>
              <w:top w:w="0" w:type="dxa"/>
              <w:left w:w="28" w:type="dxa"/>
              <w:bottom w:w="0" w:type="dxa"/>
              <w:right w:w="28" w:type="dxa"/>
            </w:tcMar>
            <w:vAlign w:val="center"/>
          </w:tcPr>
          <w:p w14:paraId="5367B0E1"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eastAsia="Times New Roman" w:hint="eastAsia"/>
                <w:b/>
                <w:color w:val="000000" w:themeColor="text1"/>
                <w:szCs w:val="21"/>
              </w:rPr>
              <w:t>测点</w:t>
            </w:r>
          </w:p>
        </w:tc>
        <w:tc>
          <w:tcPr>
            <w:tcW w:w="3289" w:type="dxa"/>
            <w:gridSpan w:val="4"/>
            <w:tcMar>
              <w:top w:w="0" w:type="dxa"/>
              <w:left w:w="28" w:type="dxa"/>
              <w:bottom w:w="0" w:type="dxa"/>
              <w:right w:w="28" w:type="dxa"/>
            </w:tcMar>
            <w:vAlign w:val="center"/>
          </w:tcPr>
          <w:p w14:paraId="4BF98506"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昼间</w:t>
            </w:r>
            <w:r w:rsidRPr="00B41355">
              <w:rPr>
                <w:rFonts w:eastAsia="Times New Roman"/>
                <w:b/>
                <w:color w:val="000000" w:themeColor="text1"/>
                <w:szCs w:val="21"/>
              </w:rPr>
              <w:t>dB(A)</w:t>
            </w:r>
          </w:p>
        </w:tc>
        <w:tc>
          <w:tcPr>
            <w:tcW w:w="3289" w:type="dxa"/>
            <w:gridSpan w:val="4"/>
            <w:tcMar>
              <w:top w:w="0" w:type="dxa"/>
              <w:left w:w="28" w:type="dxa"/>
              <w:bottom w:w="0" w:type="dxa"/>
              <w:right w:w="28" w:type="dxa"/>
            </w:tcMar>
            <w:vAlign w:val="center"/>
          </w:tcPr>
          <w:p w14:paraId="3E71167D"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夜间</w:t>
            </w:r>
            <w:r w:rsidRPr="00B41355">
              <w:rPr>
                <w:rFonts w:eastAsia="Times New Roman"/>
                <w:b/>
                <w:color w:val="000000" w:themeColor="text1"/>
                <w:szCs w:val="21"/>
              </w:rPr>
              <w:t>dB(A)</w:t>
            </w:r>
          </w:p>
        </w:tc>
      </w:tr>
      <w:tr w:rsidR="00B41355" w:rsidRPr="00B41355" w14:paraId="27ADC83C" w14:textId="77777777">
        <w:trPr>
          <w:trHeight w:val="143"/>
          <w:jc w:val="center"/>
        </w:trPr>
        <w:tc>
          <w:tcPr>
            <w:tcW w:w="1920" w:type="dxa"/>
            <w:vMerge/>
            <w:vAlign w:val="center"/>
          </w:tcPr>
          <w:p w14:paraId="13FACCD2" w14:textId="77777777" w:rsidR="00AE3B5C" w:rsidRPr="00B41355" w:rsidRDefault="00AE3B5C" w:rsidP="001B39C2">
            <w:pPr>
              <w:widowControl/>
              <w:jc w:val="left"/>
              <w:rPr>
                <w:rFonts w:eastAsia="Times New Roman"/>
                <w:b/>
                <w:color w:val="000000" w:themeColor="text1"/>
                <w:szCs w:val="21"/>
              </w:rPr>
            </w:pPr>
          </w:p>
        </w:tc>
        <w:tc>
          <w:tcPr>
            <w:tcW w:w="774" w:type="dxa"/>
            <w:tcMar>
              <w:top w:w="0" w:type="dxa"/>
              <w:left w:w="28" w:type="dxa"/>
              <w:bottom w:w="0" w:type="dxa"/>
              <w:right w:w="28" w:type="dxa"/>
            </w:tcMar>
            <w:vAlign w:val="center"/>
          </w:tcPr>
          <w:p w14:paraId="17905781"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背景值</w:t>
            </w:r>
          </w:p>
        </w:tc>
        <w:tc>
          <w:tcPr>
            <w:tcW w:w="774" w:type="dxa"/>
            <w:tcMar>
              <w:top w:w="0" w:type="dxa"/>
              <w:left w:w="28" w:type="dxa"/>
              <w:bottom w:w="0" w:type="dxa"/>
              <w:right w:w="28" w:type="dxa"/>
            </w:tcMar>
            <w:vAlign w:val="center"/>
          </w:tcPr>
          <w:p w14:paraId="1779A0B8"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贡献值</w:t>
            </w:r>
          </w:p>
        </w:tc>
        <w:tc>
          <w:tcPr>
            <w:tcW w:w="774" w:type="dxa"/>
            <w:tcMar>
              <w:top w:w="0" w:type="dxa"/>
              <w:left w:w="28" w:type="dxa"/>
              <w:bottom w:w="0" w:type="dxa"/>
              <w:right w:w="28" w:type="dxa"/>
            </w:tcMar>
            <w:vAlign w:val="center"/>
          </w:tcPr>
          <w:p w14:paraId="301776CE"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预测值</w:t>
            </w:r>
          </w:p>
        </w:tc>
        <w:tc>
          <w:tcPr>
            <w:tcW w:w="967" w:type="dxa"/>
            <w:tcMar>
              <w:top w:w="0" w:type="dxa"/>
              <w:left w:w="28" w:type="dxa"/>
              <w:bottom w:w="0" w:type="dxa"/>
              <w:right w:w="28" w:type="dxa"/>
            </w:tcMar>
            <w:vAlign w:val="center"/>
          </w:tcPr>
          <w:p w14:paraId="0F358D03" w14:textId="77777777" w:rsidR="00AE3B5C" w:rsidRPr="00B41355" w:rsidRDefault="00266579" w:rsidP="001B39C2">
            <w:pPr>
              <w:adjustRightInd w:val="0"/>
              <w:snapToGrid w:val="0"/>
              <w:jc w:val="center"/>
              <w:rPr>
                <w:rFonts w:ascii="宋体" w:hAnsi="宋体" w:cs="宋体"/>
                <w:b/>
                <w:color w:val="000000" w:themeColor="text1"/>
                <w:szCs w:val="21"/>
              </w:rPr>
            </w:pPr>
            <w:r w:rsidRPr="00B41355">
              <w:rPr>
                <w:rFonts w:ascii="宋体" w:hAnsi="宋体" w:cs="宋体" w:hint="eastAsia"/>
                <w:b/>
                <w:color w:val="000000" w:themeColor="text1"/>
                <w:szCs w:val="21"/>
              </w:rPr>
              <w:t>评价结果</w:t>
            </w:r>
          </w:p>
        </w:tc>
        <w:tc>
          <w:tcPr>
            <w:tcW w:w="774" w:type="dxa"/>
            <w:tcMar>
              <w:top w:w="0" w:type="dxa"/>
              <w:left w:w="28" w:type="dxa"/>
              <w:bottom w:w="0" w:type="dxa"/>
              <w:right w:w="28" w:type="dxa"/>
            </w:tcMar>
            <w:vAlign w:val="center"/>
          </w:tcPr>
          <w:p w14:paraId="146F6D35"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背景值</w:t>
            </w:r>
          </w:p>
        </w:tc>
        <w:tc>
          <w:tcPr>
            <w:tcW w:w="774" w:type="dxa"/>
            <w:tcMar>
              <w:top w:w="0" w:type="dxa"/>
              <w:left w:w="28" w:type="dxa"/>
              <w:bottom w:w="0" w:type="dxa"/>
              <w:right w:w="28" w:type="dxa"/>
            </w:tcMar>
            <w:vAlign w:val="center"/>
          </w:tcPr>
          <w:p w14:paraId="11BD37D0"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贡献值</w:t>
            </w:r>
          </w:p>
        </w:tc>
        <w:tc>
          <w:tcPr>
            <w:tcW w:w="774" w:type="dxa"/>
            <w:tcMar>
              <w:top w:w="0" w:type="dxa"/>
              <w:left w:w="28" w:type="dxa"/>
              <w:bottom w:w="0" w:type="dxa"/>
              <w:right w:w="28" w:type="dxa"/>
            </w:tcMar>
            <w:vAlign w:val="center"/>
          </w:tcPr>
          <w:p w14:paraId="2312EAD3"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预测值</w:t>
            </w:r>
          </w:p>
        </w:tc>
        <w:tc>
          <w:tcPr>
            <w:tcW w:w="967" w:type="dxa"/>
            <w:tcMar>
              <w:top w:w="0" w:type="dxa"/>
              <w:left w:w="28" w:type="dxa"/>
              <w:bottom w:w="0" w:type="dxa"/>
              <w:right w:w="28" w:type="dxa"/>
            </w:tcMar>
            <w:vAlign w:val="center"/>
          </w:tcPr>
          <w:p w14:paraId="27C76656" w14:textId="77777777" w:rsidR="00AE3B5C" w:rsidRPr="00B41355" w:rsidRDefault="00266579" w:rsidP="001B39C2">
            <w:pPr>
              <w:adjustRightInd w:val="0"/>
              <w:snapToGrid w:val="0"/>
              <w:jc w:val="center"/>
              <w:rPr>
                <w:rFonts w:eastAsia="Times New Roman"/>
                <w:b/>
                <w:color w:val="000000" w:themeColor="text1"/>
                <w:szCs w:val="21"/>
              </w:rPr>
            </w:pPr>
            <w:r w:rsidRPr="00B41355">
              <w:rPr>
                <w:rFonts w:ascii="宋体" w:hAnsi="宋体" w:cs="宋体" w:hint="eastAsia"/>
                <w:b/>
                <w:color w:val="000000" w:themeColor="text1"/>
                <w:szCs w:val="21"/>
              </w:rPr>
              <w:t>评价结果</w:t>
            </w:r>
          </w:p>
        </w:tc>
      </w:tr>
      <w:tr w:rsidR="00B41355" w:rsidRPr="00B41355" w14:paraId="60895CDF" w14:textId="77777777">
        <w:trPr>
          <w:trHeight w:val="254"/>
          <w:jc w:val="center"/>
        </w:trPr>
        <w:tc>
          <w:tcPr>
            <w:tcW w:w="1920" w:type="dxa"/>
            <w:tcMar>
              <w:top w:w="0" w:type="dxa"/>
              <w:left w:w="28" w:type="dxa"/>
              <w:bottom w:w="0" w:type="dxa"/>
              <w:right w:w="28" w:type="dxa"/>
            </w:tcMar>
            <w:vAlign w:val="center"/>
          </w:tcPr>
          <w:p w14:paraId="50E77B37" w14:textId="77777777" w:rsidR="00AE3B5C" w:rsidRPr="00B41355" w:rsidRDefault="00266579" w:rsidP="001B39C2">
            <w:pPr>
              <w:jc w:val="center"/>
              <w:rPr>
                <w:rFonts w:eastAsia="Times New Roman"/>
                <w:color w:val="000000" w:themeColor="text1"/>
                <w:szCs w:val="21"/>
              </w:rPr>
            </w:pPr>
            <w:r w:rsidRPr="00B41355">
              <w:rPr>
                <w:rFonts w:eastAsia="Times New Roman" w:hAnsi="宋体" w:hint="eastAsia"/>
                <w:color w:val="000000" w:themeColor="text1"/>
                <w:szCs w:val="21"/>
              </w:rPr>
              <w:t>东厂界</w:t>
            </w:r>
          </w:p>
        </w:tc>
        <w:tc>
          <w:tcPr>
            <w:tcW w:w="774" w:type="dxa"/>
            <w:tcMar>
              <w:top w:w="0" w:type="dxa"/>
              <w:left w:w="28" w:type="dxa"/>
              <w:bottom w:w="0" w:type="dxa"/>
              <w:right w:w="28" w:type="dxa"/>
            </w:tcMar>
            <w:vAlign w:val="bottom"/>
          </w:tcPr>
          <w:p w14:paraId="5B6EC984"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58.5</w:t>
            </w:r>
          </w:p>
        </w:tc>
        <w:tc>
          <w:tcPr>
            <w:tcW w:w="774" w:type="dxa"/>
            <w:tcMar>
              <w:top w:w="0" w:type="dxa"/>
              <w:left w:w="28" w:type="dxa"/>
              <w:bottom w:w="0" w:type="dxa"/>
              <w:right w:w="28" w:type="dxa"/>
            </w:tcMar>
            <w:vAlign w:val="center"/>
          </w:tcPr>
          <w:p w14:paraId="4435B34E"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34.6</w:t>
            </w:r>
          </w:p>
        </w:tc>
        <w:tc>
          <w:tcPr>
            <w:tcW w:w="774" w:type="dxa"/>
            <w:tcMar>
              <w:top w:w="0" w:type="dxa"/>
              <w:left w:w="28" w:type="dxa"/>
              <w:bottom w:w="0" w:type="dxa"/>
              <w:right w:w="28" w:type="dxa"/>
            </w:tcMar>
            <w:vAlign w:val="center"/>
          </w:tcPr>
          <w:p w14:paraId="5B2C95D2"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58.5</w:t>
            </w:r>
          </w:p>
        </w:tc>
        <w:tc>
          <w:tcPr>
            <w:tcW w:w="967" w:type="dxa"/>
            <w:tcMar>
              <w:top w:w="0" w:type="dxa"/>
              <w:left w:w="28" w:type="dxa"/>
              <w:bottom w:w="0" w:type="dxa"/>
              <w:right w:w="28" w:type="dxa"/>
            </w:tcMar>
            <w:vAlign w:val="center"/>
          </w:tcPr>
          <w:p w14:paraId="587C7500"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c>
          <w:tcPr>
            <w:tcW w:w="774" w:type="dxa"/>
            <w:tcMar>
              <w:top w:w="0" w:type="dxa"/>
              <w:left w:w="28" w:type="dxa"/>
              <w:bottom w:w="0" w:type="dxa"/>
              <w:right w:w="28" w:type="dxa"/>
            </w:tcMar>
            <w:vAlign w:val="bottom"/>
          </w:tcPr>
          <w:p w14:paraId="39A1676D"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48.4</w:t>
            </w:r>
          </w:p>
        </w:tc>
        <w:tc>
          <w:tcPr>
            <w:tcW w:w="774" w:type="dxa"/>
            <w:tcMar>
              <w:top w:w="0" w:type="dxa"/>
              <w:left w:w="28" w:type="dxa"/>
              <w:bottom w:w="0" w:type="dxa"/>
              <w:right w:w="28" w:type="dxa"/>
            </w:tcMar>
            <w:vAlign w:val="center"/>
          </w:tcPr>
          <w:p w14:paraId="0009A60E"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34.6</w:t>
            </w:r>
          </w:p>
        </w:tc>
        <w:tc>
          <w:tcPr>
            <w:tcW w:w="774" w:type="dxa"/>
            <w:tcMar>
              <w:top w:w="0" w:type="dxa"/>
              <w:left w:w="28" w:type="dxa"/>
              <w:bottom w:w="0" w:type="dxa"/>
              <w:right w:w="28" w:type="dxa"/>
            </w:tcMar>
            <w:vAlign w:val="center"/>
          </w:tcPr>
          <w:p w14:paraId="0D341851"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48.6</w:t>
            </w:r>
          </w:p>
        </w:tc>
        <w:tc>
          <w:tcPr>
            <w:tcW w:w="967" w:type="dxa"/>
            <w:tcMar>
              <w:top w:w="0" w:type="dxa"/>
              <w:left w:w="28" w:type="dxa"/>
              <w:bottom w:w="0" w:type="dxa"/>
              <w:right w:w="28" w:type="dxa"/>
            </w:tcMar>
            <w:vAlign w:val="center"/>
          </w:tcPr>
          <w:p w14:paraId="22959BDE"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27758DF4" w14:textId="77777777">
        <w:trPr>
          <w:trHeight w:val="268"/>
          <w:jc w:val="center"/>
        </w:trPr>
        <w:tc>
          <w:tcPr>
            <w:tcW w:w="1920" w:type="dxa"/>
            <w:tcMar>
              <w:top w:w="0" w:type="dxa"/>
              <w:left w:w="28" w:type="dxa"/>
              <w:bottom w:w="0" w:type="dxa"/>
              <w:right w:w="28" w:type="dxa"/>
            </w:tcMar>
            <w:vAlign w:val="center"/>
          </w:tcPr>
          <w:p w14:paraId="10BCBABF" w14:textId="77777777" w:rsidR="00AE3B5C" w:rsidRPr="00B41355" w:rsidRDefault="00266579" w:rsidP="001B39C2">
            <w:pPr>
              <w:jc w:val="center"/>
              <w:rPr>
                <w:rFonts w:eastAsia="Times New Roman"/>
                <w:color w:val="000000" w:themeColor="text1"/>
                <w:szCs w:val="21"/>
              </w:rPr>
            </w:pPr>
            <w:r w:rsidRPr="00B41355">
              <w:rPr>
                <w:rFonts w:eastAsia="Times New Roman" w:hAnsi="宋体" w:hint="eastAsia"/>
                <w:color w:val="000000" w:themeColor="text1"/>
                <w:szCs w:val="21"/>
              </w:rPr>
              <w:t>南厂界</w:t>
            </w:r>
          </w:p>
        </w:tc>
        <w:tc>
          <w:tcPr>
            <w:tcW w:w="774" w:type="dxa"/>
            <w:tcMar>
              <w:top w:w="0" w:type="dxa"/>
              <w:left w:w="28" w:type="dxa"/>
              <w:bottom w:w="0" w:type="dxa"/>
              <w:right w:w="28" w:type="dxa"/>
            </w:tcMar>
            <w:vAlign w:val="bottom"/>
          </w:tcPr>
          <w:p w14:paraId="3354DBCC"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57.1</w:t>
            </w:r>
          </w:p>
        </w:tc>
        <w:tc>
          <w:tcPr>
            <w:tcW w:w="774" w:type="dxa"/>
            <w:tcMar>
              <w:top w:w="0" w:type="dxa"/>
              <w:left w:w="28" w:type="dxa"/>
              <w:bottom w:w="0" w:type="dxa"/>
              <w:right w:w="28" w:type="dxa"/>
            </w:tcMar>
            <w:vAlign w:val="center"/>
          </w:tcPr>
          <w:p w14:paraId="5980F39B"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33.3</w:t>
            </w:r>
          </w:p>
        </w:tc>
        <w:tc>
          <w:tcPr>
            <w:tcW w:w="774" w:type="dxa"/>
            <w:tcMar>
              <w:top w:w="0" w:type="dxa"/>
              <w:left w:w="28" w:type="dxa"/>
              <w:bottom w:w="0" w:type="dxa"/>
              <w:right w:w="28" w:type="dxa"/>
            </w:tcMar>
            <w:vAlign w:val="center"/>
          </w:tcPr>
          <w:p w14:paraId="430E5AA0"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57.1</w:t>
            </w:r>
          </w:p>
        </w:tc>
        <w:tc>
          <w:tcPr>
            <w:tcW w:w="967" w:type="dxa"/>
            <w:tcMar>
              <w:top w:w="0" w:type="dxa"/>
              <w:left w:w="28" w:type="dxa"/>
              <w:bottom w:w="0" w:type="dxa"/>
              <w:right w:w="28" w:type="dxa"/>
            </w:tcMar>
            <w:vAlign w:val="center"/>
          </w:tcPr>
          <w:p w14:paraId="18B77362"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c>
          <w:tcPr>
            <w:tcW w:w="774" w:type="dxa"/>
            <w:tcMar>
              <w:top w:w="0" w:type="dxa"/>
              <w:left w:w="28" w:type="dxa"/>
              <w:bottom w:w="0" w:type="dxa"/>
              <w:right w:w="28" w:type="dxa"/>
            </w:tcMar>
            <w:vAlign w:val="bottom"/>
          </w:tcPr>
          <w:p w14:paraId="50D24679"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46.9</w:t>
            </w:r>
          </w:p>
        </w:tc>
        <w:tc>
          <w:tcPr>
            <w:tcW w:w="774" w:type="dxa"/>
            <w:tcMar>
              <w:top w:w="0" w:type="dxa"/>
              <w:left w:w="28" w:type="dxa"/>
              <w:bottom w:w="0" w:type="dxa"/>
              <w:right w:w="28" w:type="dxa"/>
            </w:tcMar>
            <w:vAlign w:val="center"/>
          </w:tcPr>
          <w:p w14:paraId="2DE681ED"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33.3</w:t>
            </w:r>
          </w:p>
        </w:tc>
        <w:tc>
          <w:tcPr>
            <w:tcW w:w="774" w:type="dxa"/>
            <w:tcMar>
              <w:top w:w="0" w:type="dxa"/>
              <w:left w:w="28" w:type="dxa"/>
              <w:bottom w:w="0" w:type="dxa"/>
              <w:right w:w="28" w:type="dxa"/>
            </w:tcMar>
            <w:vAlign w:val="center"/>
          </w:tcPr>
          <w:p w14:paraId="7F131F22"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47.1</w:t>
            </w:r>
          </w:p>
        </w:tc>
        <w:tc>
          <w:tcPr>
            <w:tcW w:w="967" w:type="dxa"/>
            <w:tcMar>
              <w:top w:w="0" w:type="dxa"/>
              <w:left w:w="28" w:type="dxa"/>
              <w:bottom w:w="0" w:type="dxa"/>
              <w:right w:w="28" w:type="dxa"/>
            </w:tcMar>
            <w:vAlign w:val="center"/>
          </w:tcPr>
          <w:p w14:paraId="1B9E6AD7"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3CEFDE9B" w14:textId="77777777">
        <w:trPr>
          <w:trHeight w:val="268"/>
          <w:jc w:val="center"/>
        </w:trPr>
        <w:tc>
          <w:tcPr>
            <w:tcW w:w="1920" w:type="dxa"/>
            <w:tcMar>
              <w:top w:w="0" w:type="dxa"/>
              <w:left w:w="28" w:type="dxa"/>
              <w:bottom w:w="0" w:type="dxa"/>
              <w:right w:w="28" w:type="dxa"/>
            </w:tcMar>
            <w:vAlign w:val="center"/>
          </w:tcPr>
          <w:p w14:paraId="63D386EE" w14:textId="77777777" w:rsidR="00AE3B5C" w:rsidRPr="00B41355" w:rsidRDefault="00266579" w:rsidP="001B39C2">
            <w:pPr>
              <w:jc w:val="center"/>
              <w:rPr>
                <w:rFonts w:eastAsia="Times New Roman"/>
                <w:color w:val="000000" w:themeColor="text1"/>
                <w:szCs w:val="21"/>
              </w:rPr>
            </w:pPr>
            <w:r w:rsidRPr="00B41355">
              <w:rPr>
                <w:rFonts w:eastAsia="Times New Roman" w:hAnsi="宋体" w:hint="eastAsia"/>
                <w:color w:val="000000" w:themeColor="text1"/>
                <w:szCs w:val="21"/>
              </w:rPr>
              <w:t>西厂界</w:t>
            </w:r>
          </w:p>
        </w:tc>
        <w:tc>
          <w:tcPr>
            <w:tcW w:w="774" w:type="dxa"/>
            <w:tcMar>
              <w:top w:w="0" w:type="dxa"/>
              <w:left w:w="28" w:type="dxa"/>
              <w:bottom w:w="0" w:type="dxa"/>
              <w:right w:w="28" w:type="dxa"/>
            </w:tcMar>
            <w:vAlign w:val="bottom"/>
          </w:tcPr>
          <w:p w14:paraId="44EC48A1"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57.8</w:t>
            </w:r>
          </w:p>
        </w:tc>
        <w:tc>
          <w:tcPr>
            <w:tcW w:w="774" w:type="dxa"/>
            <w:tcMar>
              <w:top w:w="0" w:type="dxa"/>
              <w:left w:w="28" w:type="dxa"/>
              <w:bottom w:w="0" w:type="dxa"/>
              <w:right w:w="28" w:type="dxa"/>
            </w:tcMar>
            <w:vAlign w:val="center"/>
          </w:tcPr>
          <w:p w14:paraId="37AB1F1B"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49.8</w:t>
            </w:r>
          </w:p>
        </w:tc>
        <w:tc>
          <w:tcPr>
            <w:tcW w:w="774" w:type="dxa"/>
            <w:tcMar>
              <w:top w:w="0" w:type="dxa"/>
              <w:left w:w="28" w:type="dxa"/>
              <w:bottom w:w="0" w:type="dxa"/>
              <w:right w:w="28" w:type="dxa"/>
            </w:tcMar>
            <w:vAlign w:val="center"/>
          </w:tcPr>
          <w:p w14:paraId="3AD527C0"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58.4</w:t>
            </w:r>
          </w:p>
        </w:tc>
        <w:tc>
          <w:tcPr>
            <w:tcW w:w="967" w:type="dxa"/>
            <w:tcMar>
              <w:top w:w="0" w:type="dxa"/>
              <w:left w:w="28" w:type="dxa"/>
              <w:bottom w:w="0" w:type="dxa"/>
              <w:right w:w="28" w:type="dxa"/>
            </w:tcMar>
            <w:vAlign w:val="center"/>
          </w:tcPr>
          <w:p w14:paraId="1E62BB88"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c>
          <w:tcPr>
            <w:tcW w:w="774" w:type="dxa"/>
            <w:tcMar>
              <w:top w:w="0" w:type="dxa"/>
              <w:left w:w="28" w:type="dxa"/>
              <w:bottom w:w="0" w:type="dxa"/>
              <w:right w:w="28" w:type="dxa"/>
            </w:tcMar>
            <w:vAlign w:val="bottom"/>
          </w:tcPr>
          <w:p w14:paraId="4CC10E85"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47.6</w:t>
            </w:r>
          </w:p>
        </w:tc>
        <w:tc>
          <w:tcPr>
            <w:tcW w:w="774" w:type="dxa"/>
            <w:tcMar>
              <w:top w:w="0" w:type="dxa"/>
              <w:left w:w="28" w:type="dxa"/>
              <w:bottom w:w="0" w:type="dxa"/>
              <w:right w:w="28" w:type="dxa"/>
            </w:tcMar>
            <w:vAlign w:val="center"/>
          </w:tcPr>
          <w:p w14:paraId="2556F469"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49.8</w:t>
            </w:r>
          </w:p>
        </w:tc>
        <w:tc>
          <w:tcPr>
            <w:tcW w:w="774" w:type="dxa"/>
            <w:tcMar>
              <w:top w:w="0" w:type="dxa"/>
              <w:left w:w="28" w:type="dxa"/>
              <w:bottom w:w="0" w:type="dxa"/>
              <w:right w:w="28" w:type="dxa"/>
            </w:tcMar>
            <w:vAlign w:val="center"/>
          </w:tcPr>
          <w:p w14:paraId="13EB2FCC"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51.8</w:t>
            </w:r>
          </w:p>
        </w:tc>
        <w:tc>
          <w:tcPr>
            <w:tcW w:w="967" w:type="dxa"/>
            <w:tcMar>
              <w:top w:w="0" w:type="dxa"/>
              <w:left w:w="28" w:type="dxa"/>
              <w:bottom w:w="0" w:type="dxa"/>
              <w:right w:w="28" w:type="dxa"/>
            </w:tcMar>
            <w:vAlign w:val="center"/>
          </w:tcPr>
          <w:p w14:paraId="40955BCF"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53040E94" w14:textId="77777777">
        <w:trPr>
          <w:trHeight w:val="268"/>
          <w:jc w:val="center"/>
        </w:trPr>
        <w:tc>
          <w:tcPr>
            <w:tcW w:w="1920" w:type="dxa"/>
            <w:tcMar>
              <w:top w:w="0" w:type="dxa"/>
              <w:left w:w="28" w:type="dxa"/>
              <w:bottom w:w="0" w:type="dxa"/>
              <w:right w:w="28" w:type="dxa"/>
            </w:tcMar>
            <w:vAlign w:val="center"/>
          </w:tcPr>
          <w:p w14:paraId="593BA1F2" w14:textId="77777777" w:rsidR="00AE3B5C" w:rsidRPr="00B41355" w:rsidRDefault="00266579" w:rsidP="001B39C2">
            <w:pPr>
              <w:jc w:val="center"/>
              <w:rPr>
                <w:rFonts w:eastAsia="Times New Roman"/>
                <w:color w:val="000000" w:themeColor="text1"/>
                <w:szCs w:val="21"/>
              </w:rPr>
            </w:pPr>
            <w:r w:rsidRPr="00B41355">
              <w:rPr>
                <w:rFonts w:eastAsia="Times New Roman" w:hAnsi="宋体" w:hint="eastAsia"/>
                <w:color w:val="000000" w:themeColor="text1"/>
                <w:szCs w:val="21"/>
              </w:rPr>
              <w:t>北厂界</w:t>
            </w:r>
          </w:p>
        </w:tc>
        <w:tc>
          <w:tcPr>
            <w:tcW w:w="774" w:type="dxa"/>
            <w:tcMar>
              <w:top w:w="0" w:type="dxa"/>
              <w:left w:w="28" w:type="dxa"/>
              <w:bottom w:w="0" w:type="dxa"/>
              <w:right w:w="28" w:type="dxa"/>
            </w:tcMar>
            <w:vAlign w:val="bottom"/>
          </w:tcPr>
          <w:p w14:paraId="5FC09F3F"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58.1</w:t>
            </w:r>
          </w:p>
        </w:tc>
        <w:tc>
          <w:tcPr>
            <w:tcW w:w="774" w:type="dxa"/>
            <w:tcMar>
              <w:top w:w="0" w:type="dxa"/>
              <w:left w:w="28" w:type="dxa"/>
              <w:bottom w:w="0" w:type="dxa"/>
              <w:right w:w="28" w:type="dxa"/>
            </w:tcMar>
            <w:vAlign w:val="center"/>
          </w:tcPr>
          <w:p w14:paraId="7BAA2806"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48.3</w:t>
            </w:r>
          </w:p>
        </w:tc>
        <w:tc>
          <w:tcPr>
            <w:tcW w:w="774" w:type="dxa"/>
            <w:tcMar>
              <w:top w:w="0" w:type="dxa"/>
              <w:left w:w="28" w:type="dxa"/>
              <w:bottom w:w="0" w:type="dxa"/>
              <w:right w:w="28" w:type="dxa"/>
            </w:tcMar>
            <w:vAlign w:val="center"/>
          </w:tcPr>
          <w:p w14:paraId="49CE5CD9"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58.5</w:t>
            </w:r>
          </w:p>
        </w:tc>
        <w:tc>
          <w:tcPr>
            <w:tcW w:w="967" w:type="dxa"/>
            <w:tcMar>
              <w:top w:w="0" w:type="dxa"/>
              <w:left w:w="28" w:type="dxa"/>
              <w:bottom w:w="0" w:type="dxa"/>
              <w:right w:w="28" w:type="dxa"/>
            </w:tcMar>
            <w:vAlign w:val="center"/>
          </w:tcPr>
          <w:p w14:paraId="0CCCD59D"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c>
          <w:tcPr>
            <w:tcW w:w="774" w:type="dxa"/>
            <w:tcMar>
              <w:top w:w="0" w:type="dxa"/>
              <w:left w:w="28" w:type="dxa"/>
              <w:bottom w:w="0" w:type="dxa"/>
              <w:right w:w="28" w:type="dxa"/>
            </w:tcMar>
            <w:vAlign w:val="bottom"/>
          </w:tcPr>
          <w:p w14:paraId="292BA747"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48.5</w:t>
            </w:r>
          </w:p>
        </w:tc>
        <w:tc>
          <w:tcPr>
            <w:tcW w:w="774" w:type="dxa"/>
            <w:tcMar>
              <w:top w:w="0" w:type="dxa"/>
              <w:left w:w="28" w:type="dxa"/>
              <w:bottom w:w="0" w:type="dxa"/>
              <w:right w:w="28" w:type="dxa"/>
            </w:tcMar>
            <w:vAlign w:val="center"/>
          </w:tcPr>
          <w:p w14:paraId="0ABD0DF6"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48.3</w:t>
            </w:r>
          </w:p>
        </w:tc>
        <w:tc>
          <w:tcPr>
            <w:tcW w:w="774" w:type="dxa"/>
            <w:tcMar>
              <w:top w:w="0" w:type="dxa"/>
              <w:left w:w="28" w:type="dxa"/>
              <w:bottom w:w="0" w:type="dxa"/>
              <w:right w:w="28" w:type="dxa"/>
            </w:tcMar>
            <w:vAlign w:val="center"/>
          </w:tcPr>
          <w:p w14:paraId="11CD4E91"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51.4</w:t>
            </w:r>
          </w:p>
        </w:tc>
        <w:tc>
          <w:tcPr>
            <w:tcW w:w="967" w:type="dxa"/>
            <w:tcMar>
              <w:top w:w="0" w:type="dxa"/>
              <w:left w:w="28" w:type="dxa"/>
              <w:bottom w:w="0" w:type="dxa"/>
              <w:right w:w="28" w:type="dxa"/>
            </w:tcMar>
            <w:vAlign w:val="center"/>
          </w:tcPr>
          <w:p w14:paraId="0C4BCCFF"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B41355" w:rsidRPr="00B41355" w14:paraId="6B9A74CB" w14:textId="77777777">
        <w:trPr>
          <w:trHeight w:val="268"/>
          <w:jc w:val="center"/>
        </w:trPr>
        <w:tc>
          <w:tcPr>
            <w:tcW w:w="1920" w:type="dxa"/>
            <w:tcMar>
              <w:top w:w="0" w:type="dxa"/>
              <w:left w:w="28" w:type="dxa"/>
              <w:bottom w:w="0" w:type="dxa"/>
              <w:right w:w="28" w:type="dxa"/>
            </w:tcMar>
            <w:vAlign w:val="center"/>
          </w:tcPr>
          <w:p w14:paraId="5DB02997" w14:textId="77777777" w:rsidR="00AE3B5C" w:rsidRPr="00B41355" w:rsidRDefault="00266579" w:rsidP="001B39C2">
            <w:pPr>
              <w:jc w:val="center"/>
              <w:rPr>
                <w:color w:val="000000" w:themeColor="text1"/>
                <w:szCs w:val="21"/>
              </w:rPr>
            </w:pPr>
            <w:r w:rsidRPr="00B41355">
              <w:rPr>
                <w:rFonts w:hAnsi="宋体" w:hint="eastAsia"/>
                <w:color w:val="000000" w:themeColor="text1"/>
                <w:szCs w:val="21"/>
              </w:rPr>
              <w:t>项目西北侧居民点</w:t>
            </w:r>
          </w:p>
        </w:tc>
        <w:tc>
          <w:tcPr>
            <w:tcW w:w="774" w:type="dxa"/>
            <w:tcMar>
              <w:top w:w="0" w:type="dxa"/>
              <w:left w:w="28" w:type="dxa"/>
              <w:bottom w:w="0" w:type="dxa"/>
              <w:right w:w="28" w:type="dxa"/>
            </w:tcMar>
            <w:vAlign w:val="bottom"/>
          </w:tcPr>
          <w:p w14:paraId="4A38804A"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56.7</w:t>
            </w:r>
          </w:p>
        </w:tc>
        <w:tc>
          <w:tcPr>
            <w:tcW w:w="774" w:type="dxa"/>
            <w:tcMar>
              <w:top w:w="0" w:type="dxa"/>
              <w:left w:w="28" w:type="dxa"/>
              <w:bottom w:w="0" w:type="dxa"/>
              <w:right w:w="28" w:type="dxa"/>
            </w:tcMar>
            <w:vAlign w:val="center"/>
          </w:tcPr>
          <w:p w14:paraId="749E6914"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32.4</w:t>
            </w:r>
          </w:p>
        </w:tc>
        <w:tc>
          <w:tcPr>
            <w:tcW w:w="774" w:type="dxa"/>
            <w:tcMar>
              <w:top w:w="0" w:type="dxa"/>
              <w:left w:w="28" w:type="dxa"/>
              <w:bottom w:w="0" w:type="dxa"/>
              <w:right w:w="28" w:type="dxa"/>
            </w:tcMar>
            <w:vAlign w:val="center"/>
          </w:tcPr>
          <w:p w14:paraId="7C320811"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56.7</w:t>
            </w:r>
          </w:p>
        </w:tc>
        <w:tc>
          <w:tcPr>
            <w:tcW w:w="967" w:type="dxa"/>
            <w:tcMar>
              <w:top w:w="0" w:type="dxa"/>
              <w:left w:w="28" w:type="dxa"/>
              <w:bottom w:w="0" w:type="dxa"/>
              <w:right w:w="28" w:type="dxa"/>
            </w:tcMar>
            <w:vAlign w:val="center"/>
          </w:tcPr>
          <w:p w14:paraId="266C7248"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c>
          <w:tcPr>
            <w:tcW w:w="774" w:type="dxa"/>
            <w:tcMar>
              <w:top w:w="0" w:type="dxa"/>
              <w:left w:w="28" w:type="dxa"/>
              <w:bottom w:w="0" w:type="dxa"/>
              <w:right w:w="28" w:type="dxa"/>
            </w:tcMar>
            <w:vAlign w:val="bottom"/>
          </w:tcPr>
          <w:p w14:paraId="2969029C" w14:textId="77777777" w:rsidR="00AE3B5C" w:rsidRPr="00B41355" w:rsidRDefault="00266579" w:rsidP="001B39C2">
            <w:pPr>
              <w:jc w:val="center"/>
              <w:rPr>
                <w:rFonts w:eastAsia="Times New Roman"/>
                <w:color w:val="000000" w:themeColor="text1"/>
                <w:szCs w:val="21"/>
              </w:rPr>
            </w:pPr>
            <w:r w:rsidRPr="00B41355">
              <w:rPr>
                <w:rFonts w:eastAsia="Times New Roman"/>
                <w:color w:val="000000" w:themeColor="text1"/>
                <w:szCs w:val="21"/>
              </w:rPr>
              <w:t>47.1</w:t>
            </w:r>
          </w:p>
        </w:tc>
        <w:tc>
          <w:tcPr>
            <w:tcW w:w="774" w:type="dxa"/>
            <w:tcMar>
              <w:top w:w="0" w:type="dxa"/>
              <w:left w:w="28" w:type="dxa"/>
              <w:bottom w:w="0" w:type="dxa"/>
              <w:right w:w="28" w:type="dxa"/>
            </w:tcMar>
            <w:vAlign w:val="center"/>
          </w:tcPr>
          <w:p w14:paraId="3C95D4F7"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32.4</w:t>
            </w:r>
          </w:p>
        </w:tc>
        <w:tc>
          <w:tcPr>
            <w:tcW w:w="774" w:type="dxa"/>
            <w:tcMar>
              <w:top w:w="0" w:type="dxa"/>
              <w:left w:w="28" w:type="dxa"/>
              <w:bottom w:w="0" w:type="dxa"/>
              <w:right w:w="28" w:type="dxa"/>
            </w:tcMar>
            <w:vAlign w:val="center"/>
          </w:tcPr>
          <w:p w14:paraId="5B17EDB5" w14:textId="77777777" w:rsidR="00AE3B5C" w:rsidRPr="00B41355" w:rsidRDefault="00266579" w:rsidP="001B39C2">
            <w:pPr>
              <w:jc w:val="center"/>
              <w:rPr>
                <w:rFonts w:ascii="宋体" w:eastAsia="Times New Roman" w:hAnsi="宋体" w:cs="宋体"/>
                <w:color w:val="000000" w:themeColor="text1"/>
                <w:sz w:val="24"/>
              </w:rPr>
            </w:pPr>
            <w:r w:rsidRPr="00B41355">
              <w:rPr>
                <w:rFonts w:eastAsia="Times New Roman" w:hint="eastAsia"/>
                <w:color w:val="000000" w:themeColor="text1"/>
              </w:rPr>
              <w:t>47.2</w:t>
            </w:r>
          </w:p>
        </w:tc>
        <w:tc>
          <w:tcPr>
            <w:tcW w:w="967" w:type="dxa"/>
            <w:tcMar>
              <w:top w:w="0" w:type="dxa"/>
              <w:left w:w="28" w:type="dxa"/>
              <w:bottom w:w="0" w:type="dxa"/>
              <w:right w:w="28" w:type="dxa"/>
            </w:tcMar>
            <w:vAlign w:val="center"/>
          </w:tcPr>
          <w:p w14:paraId="40071AC3" w14:textId="77777777" w:rsidR="00AE3B5C" w:rsidRPr="00B41355" w:rsidRDefault="00266579" w:rsidP="001B39C2">
            <w:pPr>
              <w:adjustRightInd w:val="0"/>
              <w:snapToGrid w:val="0"/>
              <w:jc w:val="center"/>
              <w:rPr>
                <w:rFonts w:eastAsia="Times New Roman"/>
                <w:color w:val="000000" w:themeColor="text1"/>
                <w:szCs w:val="21"/>
              </w:rPr>
            </w:pPr>
            <w:r w:rsidRPr="00B41355">
              <w:rPr>
                <w:rFonts w:ascii="宋体" w:eastAsia="Times New Roman" w:hAnsi="宋体" w:cs="宋体" w:hint="eastAsia"/>
                <w:color w:val="000000" w:themeColor="text1"/>
                <w:szCs w:val="21"/>
              </w:rPr>
              <w:t>达标</w:t>
            </w:r>
          </w:p>
        </w:tc>
      </w:tr>
      <w:tr w:rsidR="00F16B1D" w:rsidRPr="00B41355" w14:paraId="44606D9C" w14:textId="77777777" w:rsidTr="00715CB9">
        <w:trPr>
          <w:trHeight w:val="268"/>
          <w:jc w:val="center"/>
        </w:trPr>
        <w:tc>
          <w:tcPr>
            <w:tcW w:w="1920" w:type="dxa"/>
            <w:tcMar>
              <w:top w:w="0" w:type="dxa"/>
              <w:left w:w="28" w:type="dxa"/>
              <w:bottom w:w="0" w:type="dxa"/>
              <w:right w:w="28" w:type="dxa"/>
            </w:tcMar>
            <w:vAlign w:val="center"/>
          </w:tcPr>
          <w:p w14:paraId="5C2247A4" w14:textId="1E2C3E99" w:rsidR="00F16B1D" w:rsidRPr="00B41355" w:rsidRDefault="00F16B1D" w:rsidP="001B39C2">
            <w:pPr>
              <w:jc w:val="center"/>
              <w:rPr>
                <w:rFonts w:hAnsi="宋体"/>
                <w:color w:val="000000" w:themeColor="text1"/>
                <w:szCs w:val="21"/>
              </w:rPr>
            </w:pPr>
            <w:r w:rsidRPr="0047721B">
              <w:rPr>
                <w:rFonts w:hAnsi="宋体" w:hint="eastAsia"/>
                <w:color w:val="FF0000"/>
                <w:szCs w:val="21"/>
              </w:rPr>
              <w:t>南侧居民点</w:t>
            </w:r>
          </w:p>
        </w:tc>
        <w:tc>
          <w:tcPr>
            <w:tcW w:w="774" w:type="dxa"/>
            <w:tcMar>
              <w:top w:w="0" w:type="dxa"/>
              <w:left w:w="28" w:type="dxa"/>
              <w:bottom w:w="0" w:type="dxa"/>
              <w:right w:w="28" w:type="dxa"/>
            </w:tcMar>
            <w:vAlign w:val="bottom"/>
          </w:tcPr>
          <w:p w14:paraId="2A2337AB" w14:textId="5F1588DA" w:rsidR="00F16B1D" w:rsidRPr="00B41355" w:rsidRDefault="00F16B1D" w:rsidP="001B39C2">
            <w:pPr>
              <w:jc w:val="center"/>
              <w:rPr>
                <w:rFonts w:eastAsia="Times New Roman"/>
                <w:color w:val="000000" w:themeColor="text1"/>
                <w:szCs w:val="21"/>
              </w:rPr>
            </w:pPr>
            <w:r w:rsidRPr="0047721B">
              <w:rPr>
                <w:rFonts w:eastAsia="Times New Roman"/>
                <w:color w:val="FF0000"/>
                <w:szCs w:val="21"/>
              </w:rPr>
              <w:t>56.7</w:t>
            </w:r>
          </w:p>
        </w:tc>
        <w:tc>
          <w:tcPr>
            <w:tcW w:w="774" w:type="dxa"/>
            <w:tcMar>
              <w:top w:w="0" w:type="dxa"/>
              <w:left w:w="28" w:type="dxa"/>
              <w:bottom w:w="0" w:type="dxa"/>
              <w:right w:w="28" w:type="dxa"/>
            </w:tcMar>
            <w:vAlign w:val="center"/>
          </w:tcPr>
          <w:p w14:paraId="241B73D7" w14:textId="582FEC5C" w:rsidR="00F16B1D" w:rsidRPr="00B41355" w:rsidRDefault="00F16B1D" w:rsidP="001B39C2">
            <w:pPr>
              <w:jc w:val="center"/>
              <w:rPr>
                <w:rFonts w:eastAsia="Times New Roman"/>
                <w:color w:val="000000" w:themeColor="text1"/>
              </w:rPr>
            </w:pPr>
            <w:r w:rsidRPr="0047721B">
              <w:rPr>
                <w:rFonts w:eastAsiaTheme="minorEastAsia" w:hint="eastAsia"/>
                <w:color w:val="FF0000"/>
              </w:rPr>
              <w:t>47.9</w:t>
            </w:r>
          </w:p>
        </w:tc>
        <w:tc>
          <w:tcPr>
            <w:tcW w:w="774" w:type="dxa"/>
            <w:tcMar>
              <w:top w:w="0" w:type="dxa"/>
              <w:left w:w="28" w:type="dxa"/>
              <w:bottom w:w="0" w:type="dxa"/>
              <w:right w:w="28" w:type="dxa"/>
            </w:tcMar>
            <w:vAlign w:val="center"/>
          </w:tcPr>
          <w:p w14:paraId="4C37B4FA" w14:textId="418B651B" w:rsidR="00F16B1D" w:rsidRPr="00B41355" w:rsidRDefault="00F16B1D" w:rsidP="001B39C2">
            <w:pPr>
              <w:jc w:val="center"/>
              <w:rPr>
                <w:rFonts w:eastAsia="Times New Roman"/>
                <w:color w:val="000000" w:themeColor="text1"/>
              </w:rPr>
            </w:pPr>
            <w:r w:rsidRPr="0047721B">
              <w:rPr>
                <w:rFonts w:eastAsiaTheme="minorEastAsia" w:hint="eastAsia"/>
                <w:color w:val="FF0000"/>
              </w:rPr>
              <w:t>57.2</w:t>
            </w:r>
          </w:p>
        </w:tc>
        <w:tc>
          <w:tcPr>
            <w:tcW w:w="967" w:type="dxa"/>
            <w:tcMar>
              <w:top w:w="0" w:type="dxa"/>
              <w:left w:w="28" w:type="dxa"/>
              <w:bottom w:w="0" w:type="dxa"/>
              <w:right w:w="28" w:type="dxa"/>
            </w:tcMar>
            <w:vAlign w:val="center"/>
          </w:tcPr>
          <w:p w14:paraId="1026CBAA" w14:textId="1BB294ED" w:rsidR="00F16B1D" w:rsidRPr="00B41355" w:rsidRDefault="00F16B1D" w:rsidP="001B39C2">
            <w:pPr>
              <w:adjustRightInd w:val="0"/>
              <w:snapToGrid w:val="0"/>
              <w:jc w:val="center"/>
              <w:rPr>
                <w:rFonts w:ascii="宋体" w:eastAsia="Times New Roman" w:hAnsi="宋体" w:cs="宋体"/>
                <w:color w:val="000000" w:themeColor="text1"/>
                <w:szCs w:val="21"/>
              </w:rPr>
            </w:pPr>
            <w:r w:rsidRPr="0047721B">
              <w:rPr>
                <w:rFonts w:ascii="宋体" w:eastAsia="Times New Roman" w:hAnsi="宋体" w:cs="宋体" w:hint="eastAsia"/>
                <w:color w:val="FF0000"/>
                <w:szCs w:val="21"/>
              </w:rPr>
              <w:t>达标</w:t>
            </w:r>
          </w:p>
        </w:tc>
        <w:tc>
          <w:tcPr>
            <w:tcW w:w="774" w:type="dxa"/>
            <w:tcMar>
              <w:top w:w="0" w:type="dxa"/>
              <w:left w:w="28" w:type="dxa"/>
              <w:bottom w:w="0" w:type="dxa"/>
              <w:right w:w="28" w:type="dxa"/>
            </w:tcMar>
            <w:vAlign w:val="bottom"/>
          </w:tcPr>
          <w:p w14:paraId="3B60015D" w14:textId="29CBDFBA" w:rsidR="00F16B1D" w:rsidRPr="00B41355" w:rsidRDefault="00F16B1D" w:rsidP="001B39C2">
            <w:pPr>
              <w:jc w:val="center"/>
              <w:rPr>
                <w:rFonts w:eastAsia="Times New Roman"/>
                <w:color w:val="000000" w:themeColor="text1"/>
                <w:szCs w:val="21"/>
              </w:rPr>
            </w:pPr>
            <w:r w:rsidRPr="0047721B">
              <w:rPr>
                <w:rFonts w:eastAsia="Times New Roman"/>
                <w:color w:val="FF0000"/>
                <w:szCs w:val="21"/>
              </w:rPr>
              <w:t>47.1</w:t>
            </w:r>
          </w:p>
        </w:tc>
        <w:tc>
          <w:tcPr>
            <w:tcW w:w="774" w:type="dxa"/>
            <w:tcMar>
              <w:top w:w="0" w:type="dxa"/>
              <w:left w:w="28" w:type="dxa"/>
              <w:bottom w:w="0" w:type="dxa"/>
              <w:right w:w="28" w:type="dxa"/>
            </w:tcMar>
            <w:vAlign w:val="center"/>
          </w:tcPr>
          <w:p w14:paraId="6D2126FF" w14:textId="0D52A82F" w:rsidR="00F16B1D" w:rsidRPr="00B41355" w:rsidRDefault="00F16B1D" w:rsidP="001B39C2">
            <w:pPr>
              <w:jc w:val="center"/>
              <w:rPr>
                <w:rFonts w:eastAsia="Times New Roman"/>
                <w:color w:val="000000" w:themeColor="text1"/>
              </w:rPr>
            </w:pPr>
            <w:r w:rsidRPr="0047721B">
              <w:rPr>
                <w:rFonts w:eastAsiaTheme="minorEastAsia" w:hint="eastAsia"/>
                <w:color w:val="FF0000"/>
              </w:rPr>
              <w:t>47.9</w:t>
            </w:r>
          </w:p>
        </w:tc>
        <w:tc>
          <w:tcPr>
            <w:tcW w:w="774" w:type="dxa"/>
            <w:tcMar>
              <w:top w:w="0" w:type="dxa"/>
              <w:left w:w="28" w:type="dxa"/>
              <w:bottom w:w="0" w:type="dxa"/>
              <w:right w:w="28" w:type="dxa"/>
            </w:tcMar>
            <w:vAlign w:val="center"/>
          </w:tcPr>
          <w:p w14:paraId="2BE1F927" w14:textId="370ABCBC" w:rsidR="00F16B1D" w:rsidRPr="00B41355" w:rsidRDefault="00F16B1D" w:rsidP="001B39C2">
            <w:pPr>
              <w:jc w:val="center"/>
              <w:rPr>
                <w:rFonts w:eastAsia="Times New Roman"/>
                <w:color w:val="000000" w:themeColor="text1"/>
              </w:rPr>
            </w:pPr>
            <w:r w:rsidRPr="0047721B">
              <w:rPr>
                <w:rFonts w:eastAsiaTheme="minorEastAsia" w:hint="eastAsia"/>
                <w:color w:val="FF0000"/>
              </w:rPr>
              <w:t>50.5</w:t>
            </w:r>
          </w:p>
        </w:tc>
        <w:tc>
          <w:tcPr>
            <w:tcW w:w="967" w:type="dxa"/>
            <w:tcMar>
              <w:top w:w="0" w:type="dxa"/>
              <w:left w:w="28" w:type="dxa"/>
              <w:bottom w:w="0" w:type="dxa"/>
              <w:right w:w="28" w:type="dxa"/>
            </w:tcMar>
            <w:vAlign w:val="center"/>
          </w:tcPr>
          <w:p w14:paraId="17201208" w14:textId="31F751D6" w:rsidR="00F16B1D" w:rsidRPr="00B41355" w:rsidRDefault="00F16B1D" w:rsidP="001B39C2">
            <w:pPr>
              <w:adjustRightInd w:val="0"/>
              <w:snapToGrid w:val="0"/>
              <w:jc w:val="center"/>
              <w:rPr>
                <w:rFonts w:ascii="宋体" w:eastAsia="Times New Roman" w:hAnsi="宋体" w:cs="宋体"/>
                <w:color w:val="000000" w:themeColor="text1"/>
                <w:szCs w:val="21"/>
              </w:rPr>
            </w:pPr>
            <w:r w:rsidRPr="0047721B">
              <w:rPr>
                <w:rFonts w:ascii="宋体" w:eastAsia="Times New Roman" w:hAnsi="宋体" w:cs="宋体" w:hint="eastAsia"/>
                <w:color w:val="FF0000"/>
                <w:szCs w:val="21"/>
              </w:rPr>
              <w:t>达标</w:t>
            </w:r>
          </w:p>
        </w:tc>
      </w:tr>
    </w:tbl>
    <w:p w14:paraId="429A6603" w14:textId="77777777" w:rsidR="001B39C2" w:rsidRDefault="001B39C2" w:rsidP="001B39C2">
      <w:pPr>
        <w:snapToGrid w:val="0"/>
        <w:ind w:firstLineChars="200" w:firstLine="361"/>
        <w:rPr>
          <w:b/>
          <w:color w:val="000000" w:themeColor="text1"/>
          <w:sz w:val="18"/>
          <w:szCs w:val="18"/>
        </w:rPr>
      </w:pPr>
      <w:r w:rsidRPr="00B41355">
        <w:rPr>
          <w:rFonts w:hint="eastAsia"/>
          <w:b/>
          <w:color w:val="000000" w:themeColor="text1"/>
          <w:sz w:val="18"/>
          <w:szCs w:val="18"/>
        </w:rPr>
        <w:t>*</w:t>
      </w:r>
      <w:r>
        <w:rPr>
          <w:rFonts w:hint="eastAsia"/>
          <w:b/>
          <w:color w:val="000000" w:themeColor="text1"/>
          <w:sz w:val="18"/>
          <w:szCs w:val="18"/>
        </w:rPr>
        <w:t>注：背景值取各厂界监测的最大值，南侧居民点的背景值取西北侧居民点的最大值。</w:t>
      </w:r>
    </w:p>
    <w:p w14:paraId="779D7ED1" w14:textId="38485C0E" w:rsidR="00AE3B5C" w:rsidRPr="00B41355" w:rsidRDefault="00266579" w:rsidP="001B39C2">
      <w:pPr>
        <w:snapToGrid w:val="0"/>
        <w:spacing w:beforeLines="50" w:before="120" w:line="360" w:lineRule="auto"/>
        <w:ind w:firstLineChars="200" w:firstLine="480"/>
        <w:rPr>
          <w:color w:val="000000" w:themeColor="text1"/>
          <w:sz w:val="24"/>
        </w:rPr>
      </w:pPr>
      <w:r w:rsidRPr="00B41355">
        <w:rPr>
          <w:rFonts w:hint="eastAsia"/>
          <w:color w:val="000000" w:themeColor="text1"/>
          <w:kern w:val="0"/>
          <w:sz w:val="24"/>
        </w:rPr>
        <w:t>由上表</w:t>
      </w:r>
      <w:r w:rsidRPr="00B41355">
        <w:rPr>
          <w:color w:val="000000" w:themeColor="text1"/>
          <w:kern w:val="0"/>
          <w:sz w:val="24"/>
        </w:rPr>
        <w:t>可知</w:t>
      </w:r>
      <w:r w:rsidRPr="00B41355">
        <w:rPr>
          <w:rFonts w:hint="eastAsia"/>
          <w:color w:val="000000" w:themeColor="text1"/>
          <w:sz w:val="24"/>
        </w:rPr>
        <w:t>，</w:t>
      </w:r>
      <w:r w:rsidRPr="00B41355">
        <w:rPr>
          <w:rFonts w:hAnsi="宋体" w:hint="eastAsia"/>
          <w:color w:val="000000" w:themeColor="text1"/>
          <w:sz w:val="24"/>
        </w:rPr>
        <w:t>项目营运期东、西、北厂界噪声贡献值满足《工业企业厂界环境噪声排放标准》（</w:t>
      </w:r>
      <w:r w:rsidRPr="00B41355">
        <w:rPr>
          <w:color w:val="000000" w:themeColor="text1"/>
          <w:sz w:val="24"/>
        </w:rPr>
        <w:t>GB12348-2008</w:t>
      </w:r>
      <w:r w:rsidRPr="00B41355">
        <w:rPr>
          <w:rFonts w:hAnsi="宋体" w:hint="eastAsia"/>
          <w:color w:val="000000" w:themeColor="text1"/>
          <w:sz w:val="24"/>
        </w:rPr>
        <w:t>）中</w:t>
      </w:r>
      <w:r w:rsidRPr="00B41355">
        <w:rPr>
          <w:rFonts w:hint="eastAsia"/>
          <w:color w:val="000000" w:themeColor="text1"/>
          <w:sz w:val="24"/>
        </w:rPr>
        <w:t>3</w:t>
      </w:r>
      <w:r w:rsidRPr="00B41355">
        <w:rPr>
          <w:rFonts w:hAnsi="宋体" w:hint="eastAsia"/>
          <w:color w:val="000000" w:themeColor="text1"/>
          <w:sz w:val="24"/>
        </w:rPr>
        <w:t>类标准要求，南厂界噪声贡献值满足《工业企业厂界环境噪声排放标准》（</w:t>
      </w:r>
      <w:r w:rsidRPr="00B41355">
        <w:rPr>
          <w:color w:val="000000" w:themeColor="text1"/>
          <w:sz w:val="24"/>
        </w:rPr>
        <w:t>GB12348-2008</w:t>
      </w:r>
      <w:r w:rsidRPr="00B41355">
        <w:rPr>
          <w:rFonts w:hAnsi="宋体" w:hint="eastAsia"/>
          <w:color w:val="000000" w:themeColor="text1"/>
          <w:sz w:val="24"/>
        </w:rPr>
        <w:t>）中</w:t>
      </w:r>
      <w:r w:rsidRPr="00B41355">
        <w:rPr>
          <w:rFonts w:hint="eastAsia"/>
          <w:color w:val="000000" w:themeColor="text1"/>
          <w:sz w:val="24"/>
        </w:rPr>
        <w:t>2</w:t>
      </w:r>
      <w:r w:rsidRPr="00B41355">
        <w:rPr>
          <w:rFonts w:hAnsi="宋体" w:hint="eastAsia"/>
          <w:color w:val="000000" w:themeColor="text1"/>
          <w:sz w:val="24"/>
        </w:rPr>
        <w:t>类标准要求，项目厂界噪声实现达标排放；</w:t>
      </w:r>
      <w:r w:rsidRPr="00B41355">
        <w:rPr>
          <w:color w:val="000000" w:themeColor="text1"/>
          <w:sz w:val="24"/>
        </w:rPr>
        <w:t>项目</w:t>
      </w:r>
      <w:r w:rsidRPr="00B41355">
        <w:rPr>
          <w:rFonts w:hint="eastAsia"/>
          <w:color w:val="000000" w:themeColor="text1"/>
          <w:sz w:val="24"/>
        </w:rPr>
        <w:t>西北侧居民点</w:t>
      </w:r>
      <w:r w:rsidRPr="00B41355">
        <w:rPr>
          <w:color w:val="000000" w:themeColor="text1"/>
          <w:sz w:val="24"/>
        </w:rPr>
        <w:t>的</w:t>
      </w:r>
      <w:r w:rsidRPr="00B41355">
        <w:rPr>
          <w:rFonts w:hint="eastAsia"/>
          <w:color w:val="000000" w:themeColor="text1"/>
          <w:sz w:val="24"/>
        </w:rPr>
        <w:t>昼、夜间</w:t>
      </w:r>
      <w:r w:rsidRPr="00B41355">
        <w:rPr>
          <w:color w:val="000000" w:themeColor="text1"/>
          <w:sz w:val="24"/>
        </w:rPr>
        <w:t>噪声预测值满足《声环境质量标准》（</w:t>
      </w:r>
      <w:r w:rsidRPr="00B41355">
        <w:rPr>
          <w:color w:val="000000" w:themeColor="text1"/>
          <w:sz w:val="24"/>
        </w:rPr>
        <w:t>GB3096-2008</w:t>
      </w:r>
      <w:r w:rsidRPr="00B41355">
        <w:rPr>
          <w:color w:val="000000" w:themeColor="text1"/>
          <w:sz w:val="24"/>
        </w:rPr>
        <w:t>）</w:t>
      </w:r>
      <w:r w:rsidRPr="00B41355">
        <w:rPr>
          <w:color w:val="000000" w:themeColor="text1"/>
          <w:sz w:val="24"/>
        </w:rPr>
        <w:t>2</w:t>
      </w:r>
      <w:r w:rsidRPr="00B41355">
        <w:rPr>
          <w:color w:val="000000" w:themeColor="text1"/>
          <w:sz w:val="24"/>
        </w:rPr>
        <w:t>类区标准要求</w:t>
      </w:r>
      <w:r w:rsidRPr="00B41355">
        <w:rPr>
          <w:rFonts w:hint="eastAsia"/>
          <w:color w:val="000000" w:themeColor="text1"/>
          <w:sz w:val="24"/>
        </w:rPr>
        <w:t>。因此，</w:t>
      </w:r>
      <w:r w:rsidRPr="00B41355">
        <w:rPr>
          <w:color w:val="000000" w:themeColor="text1"/>
          <w:sz w:val="24"/>
        </w:rPr>
        <w:t>本项目噪声对外界环境影响不大。</w:t>
      </w:r>
    </w:p>
    <w:p w14:paraId="701717C0" w14:textId="77777777" w:rsidR="00AE3B5C" w:rsidRPr="00B41355" w:rsidRDefault="00266579">
      <w:pPr>
        <w:snapToGrid w:val="0"/>
        <w:spacing w:line="360" w:lineRule="auto"/>
        <w:ind w:firstLineChars="200" w:firstLine="480"/>
        <w:rPr>
          <w:color w:val="000000" w:themeColor="text1"/>
          <w:kern w:val="0"/>
          <w:sz w:val="24"/>
        </w:rPr>
      </w:pPr>
      <w:r w:rsidRPr="00B41355">
        <w:rPr>
          <w:color w:val="000000" w:themeColor="text1"/>
          <w:kern w:val="0"/>
          <w:sz w:val="24"/>
        </w:rPr>
        <w:t>本评价认为，只要建设单位对各产噪设备严格按照本评价提出的降噪措施进行</w:t>
      </w:r>
      <w:r w:rsidRPr="00B41355">
        <w:rPr>
          <w:color w:val="000000" w:themeColor="text1"/>
          <w:kern w:val="0"/>
          <w:sz w:val="24"/>
        </w:rPr>
        <w:lastRenderedPageBreak/>
        <w:t>防治，本项目生产过程中不会对厂界及外环境造成较大的影响，可以做到噪声不扰民。</w:t>
      </w:r>
    </w:p>
    <w:p w14:paraId="40F71C75" w14:textId="77777777" w:rsidR="00AE3B5C" w:rsidRPr="00B41355" w:rsidRDefault="00266579">
      <w:pPr>
        <w:pStyle w:val="2fffff6"/>
        <w:spacing w:beforeLines="0" w:afterLines="0"/>
        <w:rPr>
          <w:rFonts w:ascii="Times New Roman" w:hAnsi="Times New Roman"/>
          <w:color w:val="000000" w:themeColor="text1"/>
        </w:rPr>
      </w:pPr>
      <w:bookmarkStart w:id="169" w:name="_Toc393217583"/>
      <w:bookmarkStart w:id="170" w:name="_Toc45050915"/>
      <w:r w:rsidRPr="00B41355">
        <w:rPr>
          <w:rFonts w:ascii="Times New Roman" w:hAnsi="Times New Roman" w:hint="eastAsia"/>
          <w:color w:val="000000" w:themeColor="text1"/>
        </w:rPr>
        <w:t>5</w:t>
      </w:r>
      <w:r w:rsidRPr="00B41355">
        <w:rPr>
          <w:rFonts w:ascii="Times New Roman" w:hAnsi="Times New Roman"/>
          <w:color w:val="000000" w:themeColor="text1"/>
        </w:rPr>
        <w:t>.</w:t>
      </w:r>
      <w:r w:rsidRPr="00B41355">
        <w:rPr>
          <w:rFonts w:ascii="Times New Roman" w:hAnsi="Times New Roman" w:hint="eastAsia"/>
          <w:color w:val="000000" w:themeColor="text1"/>
        </w:rPr>
        <w:t>4</w:t>
      </w:r>
      <w:r w:rsidRPr="00B41355">
        <w:rPr>
          <w:rFonts w:ascii="Times New Roman" w:hAnsi="Times New Roman"/>
          <w:color w:val="000000" w:themeColor="text1"/>
        </w:rPr>
        <w:t>地下水环境影响预测及评价</w:t>
      </w:r>
      <w:bookmarkEnd w:id="169"/>
      <w:bookmarkEnd w:id="170"/>
    </w:p>
    <w:p w14:paraId="630B8A25"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5.4.1</w:t>
      </w:r>
      <w:r w:rsidRPr="00B41355">
        <w:rPr>
          <w:color w:val="000000" w:themeColor="text1"/>
        </w:rPr>
        <w:t>区域</w:t>
      </w:r>
      <w:r w:rsidRPr="00B41355">
        <w:rPr>
          <w:rFonts w:hint="eastAsia"/>
          <w:color w:val="000000" w:themeColor="text1"/>
        </w:rPr>
        <w:t>水文地质条件</w:t>
      </w:r>
    </w:p>
    <w:p w14:paraId="4CBF9EE2"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）地质地貌</w:t>
      </w:r>
    </w:p>
    <w:p w14:paraId="6E3F1E17"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扬州市江都区地形地貌为江淮冲积平原、地势平坦、中部较高、南北两侧较低。以新通扬运河为界，南北不尽相同。南部地处长江三角洲平原北岸，高沙平原，地面高程</w:t>
      </w:r>
      <w:r w:rsidRPr="00B41355">
        <w:rPr>
          <w:rFonts w:hAnsi="宋体" w:hint="eastAsia"/>
          <w:color w:val="000000" w:themeColor="text1"/>
          <w:sz w:val="24"/>
        </w:rPr>
        <w:t>4.5~6.5m</w:t>
      </w:r>
      <w:r w:rsidRPr="00B41355">
        <w:rPr>
          <w:rFonts w:hAnsi="宋体" w:hint="eastAsia"/>
          <w:color w:val="000000" w:themeColor="text1"/>
          <w:sz w:val="24"/>
        </w:rPr>
        <w:t>，南侧沿长江一带为圩区，地面高程</w:t>
      </w:r>
      <w:r w:rsidRPr="00B41355">
        <w:rPr>
          <w:rFonts w:hAnsi="宋体" w:hint="eastAsia"/>
          <w:color w:val="000000" w:themeColor="text1"/>
          <w:sz w:val="24"/>
        </w:rPr>
        <w:t>2.2~4m</w:t>
      </w:r>
      <w:r w:rsidRPr="00B41355">
        <w:rPr>
          <w:rFonts w:hAnsi="宋体" w:hint="eastAsia"/>
          <w:color w:val="000000" w:themeColor="text1"/>
          <w:sz w:val="24"/>
        </w:rPr>
        <w:t>；北部地处古泻湖堆积平原沼泽洼地的里下河地区，地势较低洼。地貌形态特征：新通扬运河以南为长江所带泥沙堆积而成，地势宽阔平坦，微向下游倾斜。其中高沙平原以粘性土为主，亚砂土、粉砂次之，地面高程</w:t>
      </w:r>
      <w:r w:rsidRPr="00B41355">
        <w:rPr>
          <w:rFonts w:hAnsi="宋体" w:hint="eastAsia"/>
          <w:color w:val="000000" w:themeColor="text1"/>
          <w:sz w:val="24"/>
        </w:rPr>
        <w:t>5~8m</w:t>
      </w:r>
      <w:r w:rsidRPr="00B41355">
        <w:rPr>
          <w:rFonts w:hAnsi="宋体" w:hint="eastAsia"/>
          <w:color w:val="000000" w:themeColor="text1"/>
          <w:sz w:val="24"/>
        </w:rPr>
        <w:t>，局部地区夹有泥炭。新通扬运河以北为古泻湖退却和人为改造而成，地势平坦，芦苇丛生，水系发育，湖沼密布，岩相变化复杂，组成物以淤质亚粘土为主，富含植物根茎。</w:t>
      </w:r>
    </w:p>
    <w:p w14:paraId="067237F8"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2</w:t>
      </w:r>
      <w:r w:rsidRPr="00B41355">
        <w:rPr>
          <w:rFonts w:hAnsi="宋体" w:hint="eastAsia"/>
          <w:color w:val="000000" w:themeColor="text1"/>
          <w:sz w:val="24"/>
        </w:rPr>
        <w:t>）环境水文地质条件</w:t>
      </w:r>
    </w:p>
    <w:p w14:paraId="66D9CFE0"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江都区水文地质环境处于江淮下洲平原地下水系统之间。扬州—姜堰地下水分水岭横贯境内中部，第四系沉积物十分丰富，基岩埋藏较深。上复古长江冲积成因松散层，厚度达</w:t>
      </w:r>
      <w:r w:rsidRPr="00B41355">
        <w:rPr>
          <w:rFonts w:hAnsi="宋体" w:hint="eastAsia"/>
          <w:color w:val="000000" w:themeColor="text1"/>
          <w:sz w:val="24"/>
        </w:rPr>
        <w:t>100~300</w:t>
      </w:r>
      <w:r w:rsidRPr="00B41355">
        <w:rPr>
          <w:rFonts w:hAnsi="宋体" w:hint="eastAsia"/>
          <w:color w:val="000000" w:themeColor="text1"/>
          <w:sz w:val="24"/>
        </w:rPr>
        <w:t>米，其间具有多层高水砂层叠置分布，贮存有丰富的孔隙地下水资源，全域内属地下水资源丰富地区。</w:t>
      </w:r>
    </w:p>
    <w:p w14:paraId="4D08B9B6" w14:textId="32A43826"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境内地下水类型分为孔隙潜水含水层、孔隙第Ⅰ承压含水层、孔隙第Ⅱ承压含水层和孔隙第Ⅲ承压含水层。其成因比较复杂，主要与长江古河床发育规律密切相关，具体呈现在地理位置上的分布和南北剖面上的差异。仙女镇—宜陵—塘头一线以南地区为长江古河床展布区，长江古河道主泓多期在正谊—吴桥以南一线，为古长江冲积平原，含水砂层粗厚，各含水砂层之间粘土隔水层趋于缺水状态，含水量丰富。大桥镇探孔自</w:t>
      </w:r>
      <w:r w:rsidRPr="00B41355">
        <w:rPr>
          <w:rFonts w:hAnsi="宋体" w:hint="eastAsia"/>
          <w:color w:val="000000" w:themeColor="text1"/>
          <w:sz w:val="24"/>
        </w:rPr>
        <w:t>51.91~225.2</w:t>
      </w:r>
      <w:r w:rsidRPr="00B41355">
        <w:rPr>
          <w:rFonts w:hAnsi="宋体" w:hint="eastAsia"/>
          <w:color w:val="000000" w:themeColor="text1"/>
          <w:sz w:val="24"/>
        </w:rPr>
        <w:t>米深度段以砾中、粗砂为主的富水砂层，总厚度达</w:t>
      </w:r>
      <w:r w:rsidRPr="00B41355">
        <w:rPr>
          <w:rFonts w:hAnsi="宋体" w:hint="eastAsia"/>
          <w:color w:val="000000" w:themeColor="text1"/>
          <w:sz w:val="24"/>
        </w:rPr>
        <w:t>183.29</w:t>
      </w:r>
      <w:r w:rsidRPr="00B41355">
        <w:rPr>
          <w:rFonts w:hAnsi="宋体" w:hint="eastAsia"/>
          <w:color w:val="000000" w:themeColor="text1"/>
          <w:sz w:val="24"/>
        </w:rPr>
        <w:t>米，为Ⅰ、Ⅱ、Ⅲ承压含水层连为一体巨厚状含水层分布区；仙女镇—宜陵—塘头一线以北地区为古漫滩区，为古长江与淮河冲积平原，大部分地区以湖相沉积为主，含水砂层细薄，富水性差，在昭关—真武—小纪一带地区差异更为明显。江都区水文地质剖面情况见图</w:t>
      </w:r>
      <w:r w:rsidRPr="00B41355">
        <w:rPr>
          <w:rFonts w:hAnsi="宋体" w:hint="eastAsia"/>
          <w:color w:val="000000" w:themeColor="text1"/>
          <w:sz w:val="24"/>
        </w:rPr>
        <w:t>5.4-1</w:t>
      </w:r>
      <w:r w:rsidRPr="00B41355">
        <w:rPr>
          <w:rFonts w:hAnsi="宋体" w:hint="eastAsia"/>
          <w:color w:val="000000" w:themeColor="text1"/>
          <w:sz w:val="24"/>
        </w:rPr>
        <w:t>。</w:t>
      </w:r>
    </w:p>
    <w:p w14:paraId="62C96630" w14:textId="77777777" w:rsidR="00AE3B5C" w:rsidRPr="00B41355" w:rsidRDefault="00266579">
      <w:pPr>
        <w:widowControl/>
        <w:jc w:val="left"/>
        <w:rPr>
          <w:rFonts w:ascii="宋体" w:hAnsi="宋体" w:cs="宋体"/>
          <w:color w:val="000000" w:themeColor="text1"/>
          <w:kern w:val="0"/>
          <w:sz w:val="24"/>
        </w:rPr>
      </w:pPr>
      <w:r w:rsidRPr="00B41355">
        <w:rPr>
          <w:rFonts w:ascii="宋体" w:hAnsi="宋体" w:cs="宋体"/>
          <w:noProof/>
          <w:color w:val="000000" w:themeColor="text1"/>
          <w:kern w:val="0"/>
          <w:sz w:val="24"/>
        </w:rPr>
        <w:lastRenderedPageBreak/>
        <w:drawing>
          <wp:inline distT="0" distB="0" distL="114300" distR="114300" wp14:anchorId="03072473" wp14:editId="440E0E0B">
            <wp:extent cx="5086350" cy="2533650"/>
            <wp:effectExtent l="0" t="0" r="0" b="0"/>
            <wp:docPr id="164" name="图片 20" descr="HFCUA%QV$]9$_R0`7VNY5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0" descr="HFCUA%QV$]9$_R0`7VNY5ZL"/>
                    <pic:cNvPicPr>
                      <a:picLocks noChangeAspect="1"/>
                    </pic:cNvPicPr>
                  </pic:nvPicPr>
                  <pic:blipFill>
                    <a:blip r:embed="rId46"/>
                    <a:stretch>
                      <a:fillRect/>
                    </a:stretch>
                  </pic:blipFill>
                  <pic:spPr>
                    <a:xfrm>
                      <a:off x="0" y="0"/>
                      <a:ext cx="5086350" cy="2533650"/>
                    </a:xfrm>
                    <a:prstGeom prst="rect">
                      <a:avLst/>
                    </a:prstGeom>
                    <a:noFill/>
                    <a:ln>
                      <a:noFill/>
                    </a:ln>
                  </pic:spPr>
                </pic:pic>
              </a:graphicData>
            </a:graphic>
          </wp:inline>
        </w:drawing>
      </w:r>
    </w:p>
    <w:p w14:paraId="63622EEE" w14:textId="52782FCB" w:rsidR="00AE3B5C" w:rsidRPr="00B41355" w:rsidRDefault="00266579">
      <w:pPr>
        <w:snapToGrid w:val="0"/>
        <w:spacing w:line="360" w:lineRule="auto"/>
        <w:ind w:firstLineChars="200" w:firstLine="482"/>
        <w:jc w:val="center"/>
        <w:rPr>
          <w:rFonts w:hAnsi="宋体"/>
          <w:b/>
          <w:color w:val="000000" w:themeColor="text1"/>
          <w:sz w:val="24"/>
        </w:rPr>
      </w:pPr>
      <w:r w:rsidRPr="00B41355">
        <w:rPr>
          <w:rFonts w:hAnsi="宋体" w:hint="eastAsia"/>
          <w:b/>
          <w:color w:val="000000" w:themeColor="text1"/>
          <w:sz w:val="24"/>
        </w:rPr>
        <w:t>图</w:t>
      </w:r>
      <w:r w:rsidRPr="00B41355">
        <w:rPr>
          <w:rFonts w:hAnsi="宋体" w:hint="eastAsia"/>
          <w:b/>
          <w:color w:val="000000" w:themeColor="text1"/>
          <w:sz w:val="24"/>
        </w:rPr>
        <w:t xml:space="preserve">5.4-1 </w:t>
      </w:r>
      <w:r w:rsidR="002D5F9E" w:rsidRPr="00B41355">
        <w:rPr>
          <w:rFonts w:hAnsi="宋体" w:hint="eastAsia"/>
          <w:b/>
          <w:color w:val="000000" w:themeColor="text1"/>
          <w:sz w:val="24"/>
        </w:rPr>
        <w:t xml:space="preserve"> </w:t>
      </w:r>
      <w:r w:rsidRPr="00B41355">
        <w:rPr>
          <w:rFonts w:hAnsi="宋体" w:hint="eastAsia"/>
          <w:b/>
          <w:color w:val="000000" w:themeColor="text1"/>
          <w:sz w:val="24"/>
        </w:rPr>
        <w:t>江都区水文地质剖面图</w:t>
      </w:r>
    </w:p>
    <w:p w14:paraId="48AF4517"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3</w:t>
      </w:r>
      <w:r w:rsidRPr="00B41355">
        <w:rPr>
          <w:rFonts w:hAnsi="宋体" w:hint="eastAsia"/>
          <w:color w:val="000000" w:themeColor="text1"/>
          <w:sz w:val="24"/>
        </w:rPr>
        <w:t>）地下水位及地表水位</w:t>
      </w:r>
    </w:p>
    <w:p w14:paraId="06FA5B06" w14:textId="4B9A9582"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地下水位随地形起伏而变化，且地下水与地表水联系较紧密。扬州市地下水赋存情况见图</w:t>
      </w:r>
      <w:r w:rsidRPr="00B41355">
        <w:rPr>
          <w:rFonts w:hAnsi="宋体" w:hint="eastAsia"/>
          <w:color w:val="000000" w:themeColor="text1"/>
          <w:sz w:val="24"/>
        </w:rPr>
        <w:t>5.4-2</w:t>
      </w:r>
      <w:r w:rsidRPr="00B41355">
        <w:rPr>
          <w:rFonts w:hAnsi="宋体" w:hint="eastAsia"/>
          <w:color w:val="000000" w:themeColor="text1"/>
          <w:sz w:val="24"/>
        </w:rPr>
        <w:t>。</w:t>
      </w:r>
    </w:p>
    <w:p w14:paraId="4D82BC96" w14:textId="77777777" w:rsidR="00AE3B5C" w:rsidRPr="00B41355" w:rsidRDefault="00266579">
      <w:pPr>
        <w:widowControl/>
        <w:jc w:val="center"/>
        <w:rPr>
          <w:rFonts w:ascii="宋体" w:hAnsi="宋体" w:cs="宋体"/>
          <w:color w:val="000000" w:themeColor="text1"/>
          <w:kern w:val="0"/>
          <w:sz w:val="24"/>
        </w:rPr>
      </w:pPr>
      <w:r w:rsidRPr="00B41355">
        <w:rPr>
          <w:rFonts w:ascii="宋体" w:hAnsi="宋体" w:cs="宋体"/>
          <w:noProof/>
          <w:color w:val="000000" w:themeColor="text1"/>
          <w:kern w:val="0"/>
          <w:sz w:val="24"/>
        </w:rPr>
        <w:drawing>
          <wp:inline distT="0" distB="0" distL="114300" distR="114300" wp14:anchorId="6A3D93AA" wp14:editId="5756BF2B">
            <wp:extent cx="4391025" cy="3762375"/>
            <wp:effectExtent l="0" t="0" r="9525" b="9525"/>
            <wp:docPr id="165" name="图片 21" descr="ED$_IJ`$CAJ(IOO90@}L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1" descr="ED$_IJ`$CAJ(IOO90@}L62F"/>
                    <pic:cNvPicPr>
                      <a:picLocks noChangeAspect="1"/>
                    </pic:cNvPicPr>
                  </pic:nvPicPr>
                  <pic:blipFill>
                    <a:blip r:embed="rId47"/>
                    <a:stretch>
                      <a:fillRect/>
                    </a:stretch>
                  </pic:blipFill>
                  <pic:spPr>
                    <a:xfrm>
                      <a:off x="0" y="0"/>
                      <a:ext cx="4391025" cy="3762375"/>
                    </a:xfrm>
                    <a:prstGeom prst="rect">
                      <a:avLst/>
                    </a:prstGeom>
                    <a:noFill/>
                    <a:ln>
                      <a:noFill/>
                    </a:ln>
                  </pic:spPr>
                </pic:pic>
              </a:graphicData>
            </a:graphic>
          </wp:inline>
        </w:drawing>
      </w:r>
    </w:p>
    <w:p w14:paraId="2B89A44E" w14:textId="67CE5D14" w:rsidR="00AE3B5C" w:rsidRPr="00B41355" w:rsidRDefault="00266579" w:rsidP="00F42979">
      <w:pPr>
        <w:widowControl/>
        <w:spacing w:beforeLines="50" w:before="120" w:line="360" w:lineRule="auto"/>
        <w:jc w:val="center"/>
        <w:rPr>
          <w:b/>
          <w:color w:val="000000" w:themeColor="text1"/>
          <w:kern w:val="0"/>
          <w:sz w:val="24"/>
        </w:rPr>
      </w:pPr>
      <w:r w:rsidRPr="00B41355">
        <w:rPr>
          <w:rFonts w:hAnsi="宋体"/>
          <w:b/>
          <w:color w:val="000000" w:themeColor="text1"/>
          <w:kern w:val="0"/>
          <w:sz w:val="24"/>
        </w:rPr>
        <w:t>图</w:t>
      </w:r>
      <w:r w:rsidRPr="00B41355">
        <w:rPr>
          <w:rFonts w:hint="eastAsia"/>
          <w:b/>
          <w:color w:val="000000" w:themeColor="text1"/>
          <w:kern w:val="0"/>
          <w:sz w:val="24"/>
        </w:rPr>
        <w:t>5.4-2</w:t>
      </w:r>
      <w:r w:rsidR="002D5F9E" w:rsidRPr="00B41355">
        <w:rPr>
          <w:rFonts w:hint="eastAsia"/>
          <w:b/>
          <w:color w:val="000000" w:themeColor="text1"/>
          <w:kern w:val="0"/>
          <w:sz w:val="24"/>
        </w:rPr>
        <w:t xml:space="preserve">  </w:t>
      </w:r>
      <w:r w:rsidRPr="00B41355">
        <w:rPr>
          <w:rFonts w:hAnsi="宋体"/>
          <w:b/>
          <w:color w:val="000000" w:themeColor="text1"/>
          <w:kern w:val="0"/>
          <w:sz w:val="24"/>
        </w:rPr>
        <w:t>扬州市地下水赋存情况示意图（</w:t>
      </w:r>
      <w:r w:rsidRPr="00B41355">
        <w:rPr>
          <w:b/>
          <w:color w:val="000000" w:themeColor="text1"/>
          <w:kern w:val="0"/>
          <w:sz w:val="24"/>
        </w:rPr>
        <w:t>1:2000</w:t>
      </w:r>
      <w:r w:rsidRPr="00B41355">
        <w:rPr>
          <w:rFonts w:hAnsi="宋体"/>
          <w:b/>
          <w:color w:val="000000" w:themeColor="text1"/>
          <w:kern w:val="0"/>
          <w:sz w:val="24"/>
        </w:rPr>
        <w:t>）</w:t>
      </w:r>
    </w:p>
    <w:p w14:paraId="5A7107B2"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4</w:t>
      </w:r>
      <w:r w:rsidRPr="00B41355">
        <w:rPr>
          <w:rFonts w:hAnsi="宋体" w:hint="eastAsia"/>
          <w:color w:val="000000" w:themeColor="text1"/>
          <w:sz w:val="24"/>
        </w:rPr>
        <w:t>）地层的渗透性</w:t>
      </w:r>
    </w:p>
    <w:p w14:paraId="3D411CD1"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项目所在地地下水文地质条件渗透性较弱，属于有利地质条件。</w:t>
      </w:r>
    </w:p>
    <w:p w14:paraId="05FB6003"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lastRenderedPageBreak/>
        <w:t>5.4.2</w:t>
      </w:r>
      <w:r w:rsidRPr="00B41355">
        <w:rPr>
          <w:rFonts w:hint="eastAsia"/>
          <w:snapToGrid w:val="0"/>
          <w:color w:val="000000" w:themeColor="text1"/>
          <w:kern w:val="0"/>
        </w:rPr>
        <w:t>地下水开发利用现状</w:t>
      </w:r>
    </w:p>
    <w:p w14:paraId="179EFDA7" w14:textId="77777777" w:rsidR="00AE3B5C" w:rsidRPr="00B41355" w:rsidRDefault="00266579">
      <w:pPr>
        <w:adjustRightInd w:val="0"/>
        <w:snapToGrid w:val="0"/>
        <w:spacing w:line="360" w:lineRule="auto"/>
        <w:ind w:firstLineChars="200" w:firstLine="480"/>
        <w:rPr>
          <w:bCs/>
          <w:color w:val="000000" w:themeColor="text1"/>
          <w:sz w:val="24"/>
        </w:rPr>
      </w:pPr>
      <w:r w:rsidRPr="00B41355">
        <w:rPr>
          <w:rFonts w:hint="eastAsia"/>
          <w:bCs/>
          <w:color w:val="000000" w:themeColor="text1"/>
          <w:sz w:val="24"/>
        </w:rPr>
        <w:t>评价区内</w:t>
      </w:r>
      <w:r w:rsidRPr="00B41355">
        <w:rPr>
          <w:rFonts w:hAnsi="宋体" w:hint="eastAsia"/>
          <w:color w:val="000000" w:themeColor="text1"/>
          <w:sz w:val="24"/>
        </w:rPr>
        <w:t>供水由扬州市区域供水系统供给，水源取自长江。由于区域地表水资源较丰富，地下水开采利用程度比较低。</w:t>
      </w:r>
    </w:p>
    <w:p w14:paraId="4975A9BD"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5.4.3</w:t>
      </w:r>
      <w:r w:rsidRPr="00B41355">
        <w:rPr>
          <w:color w:val="000000" w:themeColor="text1"/>
        </w:rPr>
        <w:t>地下水环境影响预测</w:t>
      </w:r>
    </w:p>
    <w:p w14:paraId="41FD88BC"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根据《环境影响评价技术导则地下水环境》（</w:t>
      </w:r>
      <w:r w:rsidRPr="00B41355">
        <w:rPr>
          <w:rFonts w:hAnsi="宋体" w:hint="eastAsia"/>
          <w:color w:val="000000" w:themeColor="text1"/>
          <w:sz w:val="24"/>
        </w:rPr>
        <w:t>HJ610-2016</w:t>
      </w:r>
      <w:r w:rsidRPr="00B41355">
        <w:rPr>
          <w:rFonts w:hAnsi="宋体" w:hint="eastAsia"/>
          <w:color w:val="000000" w:themeColor="text1"/>
          <w:sz w:val="24"/>
        </w:rPr>
        <w:t>）的要求，地下水三级评价可采用解析法或类比分析法，本次地下水环境影响预测评价采用解析法。通过模拟典型污染因子在地下水中的迁移过程，进一步分析污染物影响范围和超标范围。</w:t>
      </w:r>
    </w:p>
    <w:p w14:paraId="36735C4E"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污染物在地下水系统中的迁移转化过程十分复杂，它包括挥发、溶解、吸附、沉淀、生物吸收、化学和生物降解等作用。本次评价在模拟污染物运移扩散时不考虑吸附作用、化学反应等因素，只考虑对流弥散作用。</w:t>
      </w:r>
    </w:p>
    <w:p w14:paraId="02A8E52C" w14:textId="77777777" w:rsidR="00AE3B5C" w:rsidRPr="00B41355" w:rsidRDefault="00266579">
      <w:pPr>
        <w:snapToGrid w:val="0"/>
        <w:spacing w:line="360" w:lineRule="auto"/>
        <w:ind w:firstLine="480"/>
        <w:rPr>
          <w:rFonts w:hAnsi="宋体"/>
          <w:b/>
          <w:color w:val="000000" w:themeColor="text1"/>
          <w:sz w:val="24"/>
        </w:rPr>
      </w:pPr>
      <w:r w:rsidRPr="00B41355">
        <w:rPr>
          <w:rFonts w:hAnsi="宋体" w:hint="eastAsia"/>
          <w:b/>
          <w:color w:val="000000" w:themeColor="text1"/>
          <w:sz w:val="24"/>
        </w:rPr>
        <w:t>1</w:t>
      </w:r>
      <w:r w:rsidRPr="00B41355">
        <w:rPr>
          <w:rFonts w:hAnsi="宋体" w:hint="eastAsia"/>
          <w:b/>
          <w:color w:val="000000" w:themeColor="text1"/>
          <w:sz w:val="24"/>
        </w:rPr>
        <w:t>、预测层位和预测因子</w:t>
      </w:r>
    </w:p>
    <w:p w14:paraId="246C6B61"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本项目所在区上部土层主要为潜水含水层，地下水类型主要为浅部孔隙潜水，岩性主要为粉质粘土，透水性较差，与下部含水层水力联系不大；潜水含水层较承压含水层易于污染，是建设项目需要考虑的最敏感含水层，因此将潜水含水层作为本次影响预测的目的层。</w:t>
      </w:r>
    </w:p>
    <w:p w14:paraId="6E602A06" w14:textId="77777777" w:rsidR="00AE3B5C" w:rsidRPr="00B41355" w:rsidRDefault="00266579">
      <w:pPr>
        <w:snapToGrid w:val="0"/>
        <w:spacing w:line="360" w:lineRule="auto"/>
        <w:ind w:firstLineChars="200" w:firstLine="480"/>
        <w:rPr>
          <w:color w:val="000000" w:themeColor="text1"/>
          <w:sz w:val="24"/>
        </w:rPr>
      </w:pPr>
      <w:r w:rsidRPr="00B41355">
        <w:rPr>
          <w:rFonts w:hAnsi="宋体" w:hint="eastAsia"/>
          <w:color w:val="000000" w:themeColor="text1"/>
          <w:sz w:val="24"/>
        </w:rPr>
        <w:t>污染物泄漏点主要考虑化粪池破裂且防渗措施失效，污水中的污染物发生渗漏，并通过包气带进入含水层，对地下水造成影响。根据工程分析可知，废水中主要污染物为</w:t>
      </w:r>
      <w:r w:rsidRPr="00B41355">
        <w:rPr>
          <w:rFonts w:hAnsi="宋体" w:hint="eastAsia"/>
          <w:color w:val="000000" w:themeColor="text1"/>
          <w:sz w:val="24"/>
        </w:rPr>
        <w:t>COD</w:t>
      </w:r>
      <w:r w:rsidRPr="00B41355">
        <w:rPr>
          <w:rFonts w:hAnsi="宋体" w:hint="eastAsia"/>
          <w:color w:val="000000" w:themeColor="text1"/>
          <w:sz w:val="24"/>
        </w:rPr>
        <w:t>、</w:t>
      </w:r>
      <w:r w:rsidRPr="00B41355">
        <w:rPr>
          <w:rFonts w:hAnsi="宋体" w:hint="eastAsia"/>
          <w:color w:val="000000" w:themeColor="text1"/>
          <w:sz w:val="24"/>
        </w:rPr>
        <w:t>SS</w:t>
      </w:r>
      <w:r w:rsidRPr="00B41355">
        <w:rPr>
          <w:rFonts w:hAnsi="宋体" w:hint="eastAsia"/>
          <w:color w:val="000000" w:themeColor="text1"/>
          <w:sz w:val="24"/>
        </w:rPr>
        <w:t>等，</w:t>
      </w:r>
      <w:r w:rsidRPr="00B41355">
        <w:rPr>
          <w:color w:val="000000" w:themeColor="text1"/>
          <w:sz w:val="24"/>
        </w:rPr>
        <w:t>SS</w:t>
      </w:r>
      <w:r w:rsidRPr="00B41355">
        <w:rPr>
          <w:color w:val="000000" w:themeColor="text1"/>
          <w:sz w:val="24"/>
        </w:rPr>
        <w:t>在进入地下水之前很容易被包气带土壤吸附，进入地下水中含量很少，可以不作为主要的评价因子，因此主要评价因子考虑</w:t>
      </w:r>
      <w:r w:rsidRPr="00B41355">
        <w:rPr>
          <w:color w:val="000000" w:themeColor="text1"/>
          <w:sz w:val="24"/>
        </w:rPr>
        <w:t>COD</w:t>
      </w:r>
      <w:r w:rsidRPr="00B41355">
        <w:rPr>
          <w:color w:val="000000" w:themeColor="text1"/>
          <w:sz w:val="24"/>
        </w:rPr>
        <w:t>。虽然</w:t>
      </w:r>
      <w:r w:rsidRPr="00B41355">
        <w:rPr>
          <w:color w:val="000000" w:themeColor="text1"/>
          <w:sz w:val="24"/>
        </w:rPr>
        <w:t>COD</w:t>
      </w:r>
      <w:r w:rsidRPr="00B41355">
        <w:rPr>
          <w:color w:val="000000" w:themeColor="text1"/>
          <w:sz w:val="24"/>
        </w:rPr>
        <w:t>地表含量较高，但实验数据显示进入地下水后含量极低，基本被沿途生物消耗掉，因此</w:t>
      </w:r>
      <w:r w:rsidRPr="00B41355">
        <w:rPr>
          <w:rFonts w:hint="eastAsia"/>
          <w:color w:val="000000" w:themeColor="text1"/>
          <w:sz w:val="24"/>
        </w:rPr>
        <w:t>一般</w:t>
      </w:r>
      <w:r w:rsidRPr="00B41355">
        <w:rPr>
          <w:color w:val="000000" w:themeColor="text1"/>
          <w:sz w:val="24"/>
        </w:rPr>
        <w:t>用</w:t>
      </w:r>
      <w:r w:rsidRPr="00B41355">
        <w:rPr>
          <w:rFonts w:hint="eastAsia"/>
          <w:color w:val="000000" w:themeColor="text1"/>
          <w:sz w:val="24"/>
        </w:rPr>
        <w:t>高锰酸盐指数替代</w:t>
      </w:r>
      <w:r w:rsidRPr="00B41355">
        <w:rPr>
          <w:color w:val="000000" w:themeColor="text1"/>
          <w:sz w:val="24"/>
        </w:rPr>
        <w:t>。即模拟和预测污染物在地下水中的迁移扩散时，用</w:t>
      </w:r>
      <w:r w:rsidRPr="00B41355">
        <w:rPr>
          <w:rFonts w:hint="eastAsia"/>
          <w:color w:val="000000" w:themeColor="text1"/>
          <w:sz w:val="24"/>
        </w:rPr>
        <w:t>COD</w:t>
      </w:r>
      <w:r w:rsidRPr="00B41355">
        <w:rPr>
          <w:rFonts w:hint="eastAsia"/>
          <w:color w:val="000000" w:themeColor="text1"/>
          <w:sz w:val="24"/>
          <w:vertAlign w:val="subscript"/>
        </w:rPr>
        <w:t>Mn</w:t>
      </w:r>
      <w:r w:rsidRPr="00B41355">
        <w:rPr>
          <w:color w:val="000000" w:themeColor="text1"/>
          <w:sz w:val="24"/>
        </w:rPr>
        <w:t>代替</w:t>
      </w:r>
      <w:r w:rsidRPr="00B41355">
        <w:rPr>
          <w:color w:val="000000" w:themeColor="text1"/>
          <w:sz w:val="24"/>
        </w:rPr>
        <w:t>COD</w:t>
      </w:r>
      <w:r w:rsidRPr="00B41355">
        <w:rPr>
          <w:color w:val="000000" w:themeColor="text1"/>
          <w:sz w:val="24"/>
        </w:rPr>
        <w:t>，多年的数据积累表明</w:t>
      </w:r>
      <w:r w:rsidRPr="00B41355">
        <w:rPr>
          <w:rFonts w:hint="eastAsia"/>
          <w:color w:val="000000" w:themeColor="text1"/>
          <w:sz w:val="24"/>
        </w:rPr>
        <w:t>COD</w:t>
      </w:r>
      <w:r w:rsidRPr="00B41355">
        <w:rPr>
          <w:rFonts w:hint="eastAsia"/>
          <w:color w:val="000000" w:themeColor="text1"/>
          <w:sz w:val="24"/>
          <w:vertAlign w:val="subscript"/>
        </w:rPr>
        <w:t>Mn</w:t>
      </w:r>
      <w:r w:rsidRPr="00B41355">
        <w:rPr>
          <w:color w:val="000000" w:themeColor="text1"/>
          <w:sz w:val="24"/>
        </w:rPr>
        <w:t>一般来说是</w:t>
      </w:r>
      <w:r w:rsidRPr="00B41355">
        <w:rPr>
          <w:color w:val="000000" w:themeColor="text1"/>
          <w:sz w:val="24"/>
        </w:rPr>
        <w:t>COD</w:t>
      </w:r>
      <w:r w:rsidRPr="00B41355">
        <w:rPr>
          <w:color w:val="000000" w:themeColor="text1"/>
          <w:sz w:val="24"/>
        </w:rPr>
        <w:t>的</w:t>
      </w:r>
      <w:r w:rsidRPr="00B41355">
        <w:rPr>
          <w:color w:val="000000" w:themeColor="text1"/>
          <w:sz w:val="24"/>
        </w:rPr>
        <w:t>40%~50%</w:t>
      </w:r>
      <w:r w:rsidRPr="00B41355">
        <w:rPr>
          <w:color w:val="000000" w:themeColor="text1"/>
          <w:sz w:val="24"/>
        </w:rPr>
        <w:t>，</w:t>
      </w:r>
      <w:r w:rsidRPr="00B41355">
        <w:rPr>
          <w:rFonts w:hAnsi="宋体" w:hint="eastAsia"/>
          <w:color w:val="000000" w:themeColor="text1"/>
          <w:sz w:val="24"/>
        </w:rPr>
        <w:t>污水中</w:t>
      </w:r>
      <w:r w:rsidRPr="00B41355">
        <w:rPr>
          <w:rFonts w:hAnsi="宋体" w:hint="eastAsia"/>
          <w:color w:val="000000" w:themeColor="text1"/>
          <w:sz w:val="24"/>
        </w:rPr>
        <w:t>COD</w:t>
      </w:r>
      <w:r w:rsidRPr="00B41355">
        <w:rPr>
          <w:rFonts w:hAnsi="宋体" w:hint="eastAsia"/>
          <w:color w:val="000000" w:themeColor="text1"/>
          <w:sz w:val="24"/>
        </w:rPr>
        <w:t>浓度为</w:t>
      </w:r>
      <w:r w:rsidRPr="00B41355">
        <w:rPr>
          <w:rFonts w:hAnsi="宋体" w:hint="eastAsia"/>
          <w:color w:val="000000" w:themeColor="text1"/>
          <w:sz w:val="24"/>
        </w:rPr>
        <w:t>350mg/L</w:t>
      </w:r>
      <w:r w:rsidRPr="00B41355">
        <w:rPr>
          <w:rFonts w:hAnsi="宋体" w:hint="eastAsia"/>
          <w:color w:val="000000" w:themeColor="text1"/>
          <w:sz w:val="24"/>
        </w:rPr>
        <w:t>，</w:t>
      </w:r>
      <w:r w:rsidRPr="00B41355">
        <w:rPr>
          <w:color w:val="000000" w:themeColor="text1"/>
          <w:sz w:val="24"/>
        </w:rPr>
        <w:t>因此模拟预测时耗氧量浓度为</w:t>
      </w:r>
      <w:r w:rsidRPr="00B41355">
        <w:rPr>
          <w:rFonts w:hint="eastAsia"/>
          <w:color w:val="000000" w:themeColor="text1"/>
          <w:sz w:val="24"/>
        </w:rPr>
        <w:t>175</w:t>
      </w:r>
      <w:r w:rsidRPr="00B41355">
        <w:rPr>
          <w:color w:val="000000" w:themeColor="text1"/>
          <w:sz w:val="24"/>
        </w:rPr>
        <w:t>mg/L</w:t>
      </w:r>
      <w:r w:rsidRPr="00B41355">
        <w:rPr>
          <w:color w:val="000000" w:themeColor="text1"/>
          <w:sz w:val="24"/>
        </w:rPr>
        <w:t>。</w:t>
      </w:r>
      <w:r w:rsidRPr="00B41355">
        <w:rPr>
          <w:rFonts w:hAnsi="宋体" w:hint="eastAsia"/>
          <w:color w:val="000000" w:themeColor="text1"/>
          <w:sz w:val="24"/>
        </w:rPr>
        <w:t>预测时长为</w:t>
      </w:r>
      <w:r w:rsidRPr="00B41355">
        <w:rPr>
          <w:rFonts w:hAnsi="宋体" w:hint="eastAsia"/>
          <w:color w:val="000000" w:themeColor="text1"/>
          <w:sz w:val="24"/>
        </w:rPr>
        <w:t>100</w:t>
      </w:r>
      <w:r w:rsidRPr="00B41355">
        <w:rPr>
          <w:rFonts w:hAnsi="宋体" w:hint="eastAsia"/>
          <w:color w:val="000000" w:themeColor="text1"/>
          <w:sz w:val="24"/>
        </w:rPr>
        <w:t>天、</w:t>
      </w:r>
      <w:r w:rsidRPr="00B41355">
        <w:rPr>
          <w:rFonts w:hAnsi="宋体" w:hint="eastAsia"/>
          <w:color w:val="000000" w:themeColor="text1"/>
          <w:sz w:val="24"/>
        </w:rPr>
        <w:t>1000</w:t>
      </w:r>
      <w:r w:rsidRPr="00B41355">
        <w:rPr>
          <w:rFonts w:hAnsi="宋体" w:hint="eastAsia"/>
          <w:color w:val="000000" w:themeColor="text1"/>
          <w:sz w:val="24"/>
        </w:rPr>
        <w:t>天、</w:t>
      </w:r>
      <w:r w:rsidRPr="00B41355">
        <w:rPr>
          <w:rFonts w:hAnsi="宋体" w:hint="eastAsia"/>
          <w:color w:val="000000" w:themeColor="text1"/>
          <w:sz w:val="24"/>
        </w:rPr>
        <w:t>10</w:t>
      </w:r>
      <w:r w:rsidRPr="00B41355">
        <w:rPr>
          <w:rFonts w:hAnsi="宋体" w:hint="eastAsia"/>
          <w:color w:val="000000" w:themeColor="text1"/>
          <w:sz w:val="24"/>
        </w:rPr>
        <w:t>年、</w:t>
      </w:r>
      <w:r w:rsidRPr="00B41355">
        <w:rPr>
          <w:rFonts w:hAnsi="宋体" w:hint="eastAsia"/>
          <w:color w:val="000000" w:themeColor="text1"/>
          <w:sz w:val="24"/>
        </w:rPr>
        <w:t>20</w:t>
      </w:r>
      <w:r w:rsidRPr="00B41355">
        <w:rPr>
          <w:rFonts w:hAnsi="宋体" w:hint="eastAsia"/>
          <w:color w:val="000000" w:themeColor="text1"/>
          <w:sz w:val="24"/>
        </w:rPr>
        <w:t>年。</w:t>
      </w:r>
    </w:p>
    <w:p w14:paraId="7A392B73" w14:textId="77777777" w:rsidR="00AE3B5C" w:rsidRPr="00B41355" w:rsidRDefault="00266579">
      <w:pPr>
        <w:snapToGrid w:val="0"/>
        <w:spacing w:line="360" w:lineRule="auto"/>
        <w:ind w:firstLine="480"/>
        <w:rPr>
          <w:rFonts w:hAnsi="宋体"/>
          <w:b/>
          <w:color w:val="000000" w:themeColor="text1"/>
          <w:sz w:val="24"/>
        </w:rPr>
      </w:pPr>
      <w:r w:rsidRPr="00B41355">
        <w:rPr>
          <w:rFonts w:hAnsi="宋体" w:hint="eastAsia"/>
          <w:b/>
          <w:color w:val="000000" w:themeColor="text1"/>
          <w:sz w:val="24"/>
        </w:rPr>
        <w:t>2</w:t>
      </w:r>
      <w:r w:rsidRPr="00B41355">
        <w:rPr>
          <w:rFonts w:hAnsi="宋体" w:hint="eastAsia"/>
          <w:b/>
          <w:color w:val="000000" w:themeColor="text1"/>
          <w:sz w:val="24"/>
        </w:rPr>
        <w:t>、预测情景设置</w:t>
      </w:r>
    </w:p>
    <w:p w14:paraId="7E44E3F8"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本次地下水环境影响预测考虑两种工况：正常状况和非正常状况下的地下水环境影响。模拟主要污染因子在地下水中的迁移过程，进一步分析污染物影响范围、程度，最大迁移距离。</w:t>
      </w:r>
    </w:p>
    <w:p w14:paraId="33EA916A"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lastRenderedPageBreak/>
        <w:t>①正常状况</w:t>
      </w:r>
    </w:p>
    <w:p w14:paraId="48D94DC6"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正常状况下，各生产环节按照设计参数运行，地下水可能的污染来源为各污水输送管网等跑冒滴漏。</w:t>
      </w:r>
    </w:p>
    <w:p w14:paraId="53897C98"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本项目相关工程防渗措施均按照设计要求进行，采取严格的防渗、防溢流、防泄漏、防腐蚀等措施，且措施未发生破坏正常运行情况下，污水和固废渗滤液不会渗入和进入地下，对地下水不会造成污染，故目前不进行正常状况下的预测。</w:t>
      </w:r>
    </w:p>
    <w:p w14:paraId="5C7DC0FD"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②非正常状况</w:t>
      </w:r>
    </w:p>
    <w:p w14:paraId="5F6187B8"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非正常状况是指建设项目的工艺设备或地下水环境保护措施因系统老化、腐蚀等原因不能正常运行或保护效果达不到设计要求时，污染物泄漏并渗入地下，进而对地下水造成一定污染。</w:t>
      </w:r>
    </w:p>
    <w:p w14:paraId="3BA08791" w14:textId="77777777" w:rsidR="00AE3B5C" w:rsidRPr="00B41355" w:rsidRDefault="00266579">
      <w:pPr>
        <w:snapToGrid w:val="0"/>
        <w:spacing w:line="360" w:lineRule="auto"/>
        <w:ind w:firstLine="480"/>
        <w:rPr>
          <w:rFonts w:hAnsi="宋体"/>
          <w:color w:val="000000" w:themeColor="text1"/>
          <w:sz w:val="24"/>
        </w:rPr>
      </w:pPr>
      <w:r w:rsidRPr="00B41355">
        <w:rPr>
          <w:rFonts w:hAnsi="宋体" w:hint="eastAsia"/>
          <w:color w:val="000000" w:themeColor="text1"/>
          <w:sz w:val="24"/>
        </w:rPr>
        <w:t>本项目中，厂区污水处理站废水池发生渗漏，未采取防渗措施，或者防渗措施发生事故失效，污水直接渗入地下。此时，废水直接进入地下水按风险最大原则，污染物通过包气带直接进入潜水含水层。由于渗漏面积较小，相对于整个研究范围，可以处理为点源连续污染。</w:t>
      </w:r>
    </w:p>
    <w:p w14:paraId="187DAAD5" w14:textId="77777777" w:rsidR="00AE3B5C" w:rsidRPr="00B41355" w:rsidRDefault="00266579">
      <w:pPr>
        <w:snapToGrid w:val="0"/>
        <w:spacing w:line="360" w:lineRule="auto"/>
        <w:ind w:firstLine="480"/>
        <w:rPr>
          <w:rFonts w:hAnsi="宋体"/>
          <w:b/>
          <w:color w:val="000000" w:themeColor="text1"/>
          <w:sz w:val="24"/>
        </w:rPr>
      </w:pPr>
      <w:r w:rsidRPr="00B41355">
        <w:rPr>
          <w:rFonts w:hAnsi="宋体" w:hint="eastAsia"/>
          <w:b/>
          <w:color w:val="000000" w:themeColor="text1"/>
          <w:sz w:val="24"/>
        </w:rPr>
        <w:t>3</w:t>
      </w:r>
      <w:r w:rsidRPr="00B41355">
        <w:rPr>
          <w:rFonts w:hAnsi="宋体" w:hint="eastAsia"/>
          <w:b/>
          <w:color w:val="000000" w:themeColor="text1"/>
          <w:sz w:val="24"/>
        </w:rPr>
        <w:t>、预测模型</w:t>
      </w:r>
    </w:p>
    <w:p w14:paraId="280F6919" w14:textId="77777777" w:rsidR="00AE3B5C" w:rsidRPr="00B41355" w:rsidRDefault="00266579">
      <w:pPr>
        <w:snapToGrid w:val="0"/>
        <w:spacing w:line="360" w:lineRule="auto"/>
        <w:ind w:firstLine="482"/>
        <w:rPr>
          <w:color w:val="000000" w:themeColor="text1"/>
          <w:sz w:val="24"/>
        </w:rPr>
      </w:pPr>
      <w:r w:rsidRPr="00B41355">
        <w:rPr>
          <w:rFonts w:hint="eastAsia"/>
          <w:color w:val="000000" w:themeColor="text1"/>
          <w:sz w:val="24"/>
        </w:rPr>
        <w:t>项目周围的潜水区与承压区的水文地质条件较为简单，因此可通过解析法预测地下水的环境影响。地下水环境影响预测采用</w:t>
      </w:r>
      <w:r w:rsidRPr="00B41355">
        <w:rPr>
          <w:color w:val="000000" w:themeColor="text1"/>
          <w:sz w:val="24"/>
        </w:rPr>
        <w:t>《环境影响评价技术导则地下水环境》（</w:t>
      </w:r>
      <w:r w:rsidRPr="00B41355">
        <w:rPr>
          <w:color w:val="000000" w:themeColor="text1"/>
          <w:sz w:val="24"/>
        </w:rPr>
        <w:t>HJ610-2016</w:t>
      </w:r>
      <w:r w:rsidRPr="00B41355">
        <w:rPr>
          <w:color w:val="000000" w:themeColor="text1"/>
          <w:sz w:val="24"/>
        </w:rPr>
        <w:t>）推荐的一维稳定流动一维水动力弥散问题，概化条件为一维半无限长多孔介质柱体，一端为定浓度边界。其解析解为：</w:t>
      </w:r>
    </w:p>
    <w:p w14:paraId="723FB500" w14:textId="77777777" w:rsidR="00AE3B5C" w:rsidRPr="00B41355" w:rsidRDefault="00266579">
      <w:pPr>
        <w:spacing w:line="360" w:lineRule="auto"/>
        <w:ind w:firstLine="480"/>
        <w:jc w:val="center"/>
        <w:rPr>
          <w:color w:val="000000" w:themeColor="text1"/>
          <w:sz w:val="24"/>
        </w:rPr>
      </w:pPr>
      <w:r w:rsidRPr="00B41355">
        <w:rPr>
          <w:noProof/>
          <w:color w:val="000000" w:themeColor="text1"/>
          <w:sz w:val="24"/>
        </w:rPr>
        <w:drawing>
          <wp:inline distT="0" distB="0" distL="114300" distR="114300" wp14:anchorId="35F0A95E" wp14:editId="6C9E3F55">
            <wp:extent cx="2219325" cy="400050"/>
            <wp:effectExtent l="0" t="0" r="9525" b="0"/>
            <wp:docPr id="1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6"/>
                    <pic:cNvPicPr>
                      <a:picLocks noChangeAspect="1"/>
                    </pic:cNvPicPr>
                  </pic:nvPicPr>
                  <pic:blipFill>
                    <a:blip r:embed="rId48">
                      <a:clrChange>
                        <a:clrFrom>
                          <a:srgbClr val="FFFFFF"/>
                        </a:clrFrom>
                        <a:clrTo>
                          <a:srgbClr val="FFFFFF">
                            <a:alpha val="0"/>
                          </a:srgbClr>
                        </a:clrTo>
                      </a:clrChange>
                    </a:blip>
                    <a:stretch>
                      <a:fillRect/>
                    </a:stretch>
                  </pic:blipFill>
                  <pic:spPr>
                    <a:xfrm>
                      <a:off x="0" y="0"/>
                      <a:ext cx="2219325" cy="400050"/>
                    </a:xfrm>
                    <a:prstGeom prst="rect">
                      <a:avLst/>
                    </a:prstGeom>
                    <a:noFill/>
                    <a:ln>
                      <a:noFill/>
                    </a:ln>
                  </pic:spPr>
                </pic:pic>
              </a:graphicData>
            </a:graphic>
          </wp:inline>
        </w:drawing>
      </w:r>
    </w:p>
    <w:p w14:paraId="110FC7CD" w14:textId="77777777" w:rsidR="00AE3B5C" w:rsidRPr="00B41355" w:rsidRDefault="00266579">
      <w:pPr>
        <w:snapToGrid w:val="0"/>
        <w:spacing w:line="360" w:lineRule="auto"/>
        <w:ind w:firstLine="480"/>
        <w:rPr>
          <w:color w:val="000000" w:themeColor="text1"/>
          <w:sz w:val="24"/>
        </w:rPr>
      </w:pPr>
      <w:r w:rsidRPr="00B41355">
        <w:rPr>
          <w:color w:val="000000" w:themeColor="text1"/>
          <w:sz w:val="24"/>
        </w:rPr>
        <w:t>式中：</w:t>
      </w:r>
      <w:r w:rsidRPr="00B41355">
        <w:rPr>
          <w:color w:val="000000" w:themeColor="text1"/>
          <w:sz w:val="24"/>
        </w:rPr>
        <w:t>x—</w:t>
      </w:r>
      <w:r w:rsidRPr="00B41355">
        <w:rPr>
          <w:color w:val="000000" w:themeColor="text1"/>
          <w:sz w:val="24"/>
        </w:rPr>
        <w:t>预测点距污染源强的距离，</w:t>
      </w:r>
      <w:r w:rsidRPr="00B41355">
        <w:rPr>
          <w:color w:val="000000" w:themeColor="text1"/>
          <w:sz w:val="24"/>
        </w:rPr>
        <w:t>m</w:t>
      </w:r>
      <w:r w:rsidRPr="00B41355">
        <w:rPr>
          <w:color w:val="000000" w:themeColor="text1"/>
          <w:sz w:val="24"/>
        </w:rPr>
        <w:t>；</w:t>
      </w:r>
    </w:p>
    <w:p w14:paraId="2570AE42" w14:textId="77777777" w:rsidR="00AE3B5C" w:rsidRPr="00B41355" w:rsidRDefault="00266579">
      <w:pPr>
        <w:snapToGrid w:val="0"/>
        <w:spacing w:line="360" w:lineRule="auto"/>
        <w:ind w:firstLineChars="500" w:firstLine="1200"/>
        <w:rPr>
          <w:color w:val="000000" w:themeColor="text1"/>
          <w:sz w:val="24"/>
        </w:rPr>
      </w:pPr>
      <w:r w:rsidRPr="00B41355">
        <w:rPr>
          <w:color w:val="000000" w:themeColor="text1"/>
          <w:sz w:val="24"/>
        </w:rPr>
        <w:t>t—</w:t>
      </w:r>
      <w:r w:rsidRPr="00B41355">
        <w:rPr>
          <w:color w:val="000000" w:themeColor="text1"/>
          <w:sz w:val="24"/>
        </w:rPr>
        <w:t>预测时间，</w:t>
      </w:r>
      <w:r w:rsidRPr="00B41355">
        <w:rPr>
          <w:color w:val="000000" w:themeColor="text1"/>
          <w:sz w:val="24"/>
        </w:rPr>
        <w:t>d</w:t>
      </w:r>
      <w:r w:rsidRPr="00B41355">
        <w:rPr>
          <w:color w:val="000000" w:themeColor="text1"/>
          <w:sz w:val="24"/>
        </w:rPr>
        <w:t>；</w:t>
      </w:r>
    </w:p>
    <w:p w14:paraId="6ED9E8F3" w14:textId="77777777" w:rsidR="00AE3B5C" w:rsidRPr="00B41355" w:rsidRDefault="00266579">
      <w:pPr>
        <w:snapToGrid w:val="0"/>
        <w:spacing w:line="360" w:lineRule="auto"/>
        <w:ind w:firstLineChars="500" w:firstLine="1200"/>
        <w:rPr>
          <w:color w:val="000000" w:themeColor="text1"/>
          <w:sz w:val="24"/>
        </w:rPr>
      </w:pPr>
      <w:r w:rsidRPr="00B41355">
        <w:rPr>
          <w:color w:val="000000" w:themeColor="text1"/>
          <w:sz w:val="24"/>
        </w:rPr>
        <w:t xml:space="preserve">C—t </w:t>
      </w:r>
      <w:r w:rsidRPr="00B41355">
        <w:rPr>
          <w:color w:val="000000" w:themeColor="text1"/>
          <w:sz w:val="24"/>
        </w:rPr>
        <w:t>时刻</w:t>
      </w:r>
      <w:r w:rsidRPr="00B41355">
        <w:rPr>
          <w:color w:val="000000" w:themeColor="text1"/>
          <w:sz w:val="24"/>
        </w:rPr>
        <w:t xml:space="preserve">x </w:t>
      </w:r>
      <w:r w:rsidRPr="00B41355">
        <w:rPr>
          <w:color w:val="000000" w:themeColor="text1"/>
          <w:sz w:val="24"/>
        </w:rPr>
        <w:t>处的污染物浓度，</w:t>
      </w:r>
      <w:r w:rsidRPr="00B41355">
        <w:rPr>
          <w:color w:val="000000" w:themeColor="text1"/>
          <w:sz w:val="24"/>
        </w:rPr>
        <w:t>mg/L</w:t>
      </w:r>
      <w:r w:rsidRPr="00B41355">
        <w:rPr>
          <w:color w:val="000000" w:themeColor="text1"/>
          <w:sz w:val="24"/>
        </w:rPr>
        <w:t>；</w:t>
      </w:r>
    </w:p>
    <w:p w14:paraId="38CA9D5A" w14:textId="77777777" w:rsidR="00AE3B5C" w:rsidRPr="00B41355" w:rsidRDefault="00266579">
      <w:pPr>
        <w:snapToGrid w:val="0"/>
        <w:spacing w:line="360" w:lineRule="auto"/>
        <w:ind w:firstLineChars="500" w:firstLine="1200"/>
        <w:rPr>
          <w:color w:val="000000" w:themeColor="text1"/>
          <w:sz w:val="24"/>
        </w:rPr>
      </w:pPr>
      <w:r w:rsidRPr="00B41355">
        <w:rPr>
          <w:color w:val="000000" w:themeColor="text1"/>
          <w:sz w:val="24"/>
        </w:rPr>
        <w:t>C</w:t>
      </w:r>
      <w:r w:rsidRPr="00B41355">
        <w:rPr>
          <w:color w:val="000000" w:themeColor="text1"/>
          <w:sz w:val="24"/>
          <w:vertAlign w:val="subscript"/>
        </w:rPr>
        <w:t>0</w:t>
      </w:r>
      <w:r w:rsidRPr="00B41355">
        <w:rPr>
          <w:color w:val="000000" w:themeColor="text1"/>
          <w:sz w:val="24"/>
        </w:rPr>
        <w:t>—</w:t>
      </w:r>
      <w:r w:rsidRPr="00B41355">
        <w:rPr>
          <w:color w:val="000000" w:themeColor="text1"/>
          <w:sz w:val="24"/>
        </w:rPr>
        <w:t>地下水污染源强浓度，</w:t>
      </w:r>
      <w:r w:rsidRPr="00B41355">
        <w:rPr>
          <w:color w:val="000000" w:themeColor="text1"/>
          <w:sz w:val="24"/>
        </w:rPr>
        <w:t>mg/L</w:t>
      </w:r>
      <w:r w:rsidRPr="00B41355">
        <w:rPr>
          <w:color w:val="000000" w:themeColor="text1"/>
          <w:sz w:val="24"/>
        </w:rPr>
        <w:t>；</w:t>
      </w:r>
    </w:p>
    <w:p w14:paraId="50034EE6" w14:textId="77777777" w:rsidR="00AE3B5C" w:rsidRPr="00B41355" w:rsidRDefault="00266579">
      <w:pPr>
        <w:snapToGrid w:val="0"/>
        <w:spacing w:line="360" w:lineRule="auto"/>
        <w:ind w:firstLineChars="500" w:firstLine="1200"/>
        <w:rPr>
          <w:color w:val="000000" w:themeColor="text1"/>
          <w:sz w:val="24"/>
        </w:rPr>
      </w:pPr>
      <w:r w:rsidRPr="00B41355">
        <w:rPr>
          <w:color w:val="000000" w:themeColor="text1"/>
          <w:sz w:val="24"/>
        </w:rPr>
        <w:t>u—</w:t>
      </w:r>
      <w:r w:rsidRPr="00B41355">
        <w:rPr>
          <w:color w:val="000000" w:themeColor="text1"/>
          <w:sz w:val="24"/>
        </w:rPr>
        <w:t>水流速度，</w:t>
      </w:r>
      <w:r w:rsidRPr="00B41355">
        <w:rPr>
          <w:color w:val="000000" w:themeColor="text1"/>
          <w:sz w:val="24"/>
        </w:rPr>
        <w:t>m/d</w:t>
      </w:r>
      <w:r w:rsidRPr="00B41355">
        <w:rPr>
          <w:color w:val="000000" w:themeColor="text1"/>
          <w:sz w:val="24"/>
        </w:rPr>
        <w:t>；</w:t>
      </w:r>
    </w:p>
    <w:p w14:paraId="29F6B927" w14:textId="77777777" w:rsidR="00AE3B5C" w:rsidRPr="00B41355" w:rsidRDefault="00266579">
      <w:pPr>
        <w:snapToGrid w:val="0"/>
        <w:spacing w:line="360" w:lineRule="auto"/>
        <w:ind w:firstLineChars="500" w:firstLine="1200"/>
        <w:rPr>
          <w:color w:val="000000" w:themeColor="text1"/>
          <w:sz w:val="24"/>
        </w:rPr>
      </w:pPr>
      <w:r w:rsidRPr="00B41355">
        <w:rPr>
          <w:color w:val="000000" w:themeColor="text1"/>
          <w:sz w:val="24"/>
        </w:rPr>
        <w:t>D</w:t>
      </w:r>
      <w:r w:rsidRPr="00B41355">
        <w:rPr>
          <w:color w:val="000000" w:themeColor="text1"/>
          <w:sz w:val="24"/>
          <w:vertAlign w:val="subscript"/>
        </w:rPr>
        <w:t>L</w:t>
      </w:r>
      <w:r w:rsidRPr="00B41355">
        <w:rPr>
          <w:color w:val="000000" w:themeColor="text1"/>
          <w:sz w:val="24"/>
        </w:rPr>
        <w:t>—</w:t>
      </w:r>
      <w:r w:rsidRPr="00B41355">
        <w:rPr>
          <w:color w:val="000000" w:themeColor="text1"/>
          <w:sz w:val="24"/>
        </w:rPr>
        <w:t>纵向弥散系数，</w:t>
      </w:r>
      <w:r w:rsidRPr="00B41355">
        <w:rPr>
          <w:color w:val="000000" w:themeColor="text1"/>
          <w:sz w:val="24"/>
        </w:rPr>
        <w:t>m</w:t>
      </w:r>
      <w:r w:rsidRPr="00B41355">
        <w:rPr>
          <w:color w:val="000000" w:themeColor="text1"/>
          <w:sz w:val="24"/>
          <w:vertAlign w:val="superscript"/>
        </w:rPr>
        <w:t>2</w:t>
      </w:r>
      <w:r w:rsidRPr="00B41355">
        <w:rPr>
          <w:color w:val="000000" w:themeColor="text1"/>
          <w:sz w:val="24"/>
        </w:rPr>
        <w:t>/d</w:t>
      </w:r>
      <w:r w:rsidRPr="00B41355">
        <w:rPr>
          <w:color w:val="000000" w:themeColor="text1"/>
          <w:sz w:val="24"/>
        </w:rPr>
        <w:t>；</w:t>
      </w:r>
    </w:p>
    <w:p w14:paraId="7929E0B6" w14:textId="77777777" w:rsidR="00AE3B5C" w:rsidRPr="00B41355" w:rsidRDefault="00266579">
      <w:pPr>
        <w:snapToGrid w:val="0"/>
        <w:spacing w:line="360" w:lineRule="auto"/>
        <w:ind w:firstLineChars="500" w:firstLine="1200"/>
        <w:rPr>
          <w:color w:val="000000" w:themeColor="text1"/>
          <w:sz w:val="24"/>
        </w:rPr>
      </w:pPr>
      <w:r w:rsidRPr="00B41355">
        <w:rPr>
          <w:color w:val="000000" w:themeColor="text1"/>
          <w:sz w:val="24"/>
        </w:rPr>
        <w:t>erfc( )—</w:t>
      </w:r>
      <w:r w:rsidRPr="00B41355">
        <w:rPr>
          <w:color w:val="000000" w:themeColor="text1"/>
          <w:sz w:val="24"/>
        </w:rPr>
        <w:t>余误差函数。</w:t>
      </w:r>
    </w:p>
    <w:p w14:paraId="569E9443" w14:textId="77777777" w:rsidR="00AE3B5C" w:rsidRPr="00B41355" w:rsidRDefault="00266579">
      <w:pPr>
        <w:snapToGrid w:val="0"/>
        <w:spacing w:line="360" w:lineRule="auto"/>
        <w:ind w:firstLine="482"/>
        <w:rPr>
          <w:b/>
          <w:color w:val="000000" w:themeColor="text1"/>
          <w:sz w:val="24"/>
        </w:rPr>
      </w:pPr>
      <w:r w:rsidRPr="00B41355">
        <w:rPr>
          <w:rFonts w:hint="eastAsia"/>
          <w:b/>
          <w:color w:val="000000" w:themeColor="text1"/>
          <w:sz w:val="24"/>
        </w:rPr>
        <w:t>4</w:t>
      </w:r>
      <w:r w:rsidRPr="00B41355">
        <w:rPr>
          <w:rFonts w:hint="eastAsia"/>
          <w:b/>
          <w:color w:val="000000" w:themeColor="text1"/>
          <w:sz w:val="24"/>
        </w:rPr>
        <w:t>、预测</w:t>
      </w:r>
      <w:r w:rsidRPr="00B41355">
        <w:rPr>
          <w:b/>
          <w:color w:val="000000" w:themeColor="text1"/>
          <w:sz w:val="24"/>
        </w:rPr>
        <w:t>参数</w:t>
      </w:r>
      <w:r w:rsidRPr="00B41355">
        <w:rPr>
          <w:rFonts w:hint="eastAsia"/>
          <w:b/>
          <w:color w:val="000000" w:themeColor="text1"/>
          <w:sz w:val="24"/>
        </w:rPr>
        <w:t>的选取</w:t>
      </w:r>
    </w:p>
    <w:p w14:paraId="1CAAA8C8" w14:textId="77777777" w:rsidR="00AE3B5C" w:rsidRPr="00B41355" w:rsidRDefault="00266579">
      <w:pPr>
        <w:snapToGrid w:val="0"/>
        <w:spacing w:line="360" w:lineRule="auto"/>
        <w:ind w:firstLine="480"/>
        <w:rPr>
          <w:color w:val="000000" w:themeColor="text1"/>
          <w:sz w:val="24"/>
        </w:rPr>
      </w:pPr>
      <w:r w:rsidRPr="00B41355">
        <w:rPr>
          <w:color w:val="000000" w:themeColor="text1"/>
          <w:sz w:val="24"/>
        </w:rPr>
        <w:lastRenderedPageBreak/>
        <w:t>（</w:t>
      </w:r>
      <w:r w:rsidRPr="00B41355">
        <w:rPr>
          <w:color w:val="000000" w:themeColor="text1"/>
          <w:sz w:val="24"/>
        </w:rPr>
        <w:t>1</w:t>
      </w:r>
      <w:r w:rsidRPr="00B41355">
        <w:rPr>
          <w:color w:val="000000" w:themeColor="text1"/>
          <w:sz w:val="24"/>
        </w:rPr>
        <w:t>）渗透系数</w:t>
      </w:r>
    </w:p>
    <w:p w14:paraId="5A19BD59" w14:textId="77777777" w:rsidR="00AE3B5C" w:rsidRPr="00B41355" w:rsidRDefault="00266579">
      <w:pPr>
        <w:snapToGrid w:val="0"/>
        <w:spacing w:line="360" w:lineRule="auto"/>
        <w:ind w:firstLine="480"/>
        <w:rPr>
          <w:color w:val="000000" w:themeColor="text1"/>
          <w:sz w:val="24"/>
        </w:rPr>
      </w:pPr>
      <w:r w:rsidRPr="00B41355">
        <w:rPr>
          <w:color w:val="000000" w:themeColor="text1"/>
          <w:sz w:val="24"/>
        </w:rPr>
        <w:t>渗透系数取值参考《环境影响评价技术导则地下水环境》（</w:t>
      </w:r>
      <w:r w:rsidRPr="00B41355">
        <w:rPr>
          <w:color w:val="000000" w:themeColor="text1"/>
          <w:sz w:val="24"/>
        </w:rPr>
        <w:t>HJ610-2016</w:t>
      </w:r>
      <w:r w:rsidRPr="00B41355">
        <w:rPr>
          <w:color w:val="000000" w:themeColor="text1"/>
          <w:sz w:val="24"/>
        </w:rPr>
        <w:t>）中附录</w:t>
      </w:r>
      <w:r w:rsidRPr="00B41355">
        <w:rPr>
          <w:color w:val="000000" w:themeColor="text1"/>
          <w:sz w:val="24"/>
        </w:rPr>
        <w:t>B</w:t>
      </w:r>
      <w:r w:rsidRPr="00B41355">
        <w:rPr>
          <w:color w:val="000000" w:themeColor="text1"/>
          <w:sz w:val="24"/>
        </w:rPr>
        <w:t>表</w:t>
      </w:r>
      <w:r w:rsidRPr="00B41355">
        <w:rPr>
          <w:color w:val="000000" w:themeColor="text1"/>
          <w:sz w:val="24"/>
        </w:rPr>
        <w:t>B.1</w:t>
      </w:r>
      <w:r w:rsidRPr="00B41355">
        <w:rPr>
          <w:color w:val="000000" w:themeColor="text1"/>
          <w:sz w:val="24"/>
        </w:rPr>
        <w:t>的经验值表，结合本项目区域地质概况，本项目区的渗透系数平均值及水力坡度</w:t>
      </w:r>
      <w:r w:rsidRPr="00B41355">
        <w:rPr>
          <w:rFonts w:hint="eastAsia"/>
          <w:color w:val="000000" w:themeColor="text1"/>
          <w:sz w:val="24"/>
        </w:rPr>
        <w:t>见下表</w:t>
      </w:r>
      <w:r w:rsidRPr="00B41355">
        <w:rPr>
          <w:color w:val="000000" w:themeColor="text1"/>
          <w:sz w:val="24"/>
        </w:rPr>
        <w:t>。</w:t>
      </w:r>
    </w:p>
    <w:p w14:paraId="2881DE1E" w14:textId="394ABEAD" w:rsidR="00AE3B5C" w:rsidRPr="00DB421B" w:rsidRDefault="00266579">
      <w:pPr>
        <w:pStyle w:val="CharCharCharCharCharCharCharCharChar1CharCharCharCharCharCharChar3"/>
        <w:snapToGrid w:val="0"/>
        <w:jc w:val="center"/>
        <w:rPr>
          <w:b/>
          <w:color w:val="000000" w:themeColor="text1"/>
          <w:sz w:val="24"/>
          <w:szCs w:val="24"/>
        </w:rPr>
      </w:pPr>
      <w:r w:rsidRPr="00DB421B">
        <w:rPr>
          <w:b/>
          <w:color w:val="000000" w:themeColor="text1"/>
          <w:sz w:val="24"/>
          <w:szCs w:val="24"/>
        </w:rPr>
        <w:t>表</w:t>
      </w:r>
      <w:r w:rsidRPr="00DB421B">
        <w:rPr>
          <w:rFonts w:hint="eastAsia"/>
          <w:b/>
          <w:color w:val="000000" w:themeColor="text1"/>
          <w:sz w:val="24"/>
          <w:szCs w:val="24"/>
        </w:rPr>
        <w:t>5.4-1</w:t>
      </w:r>
      <w:r w:rsidR="00961552" w:rsidRPr="00DB421B">
        <w:rPr>
          <w:rFonts w:hint="eastAsia"/>
          <w:b/>
          <w:color w:val="000000" w:themeColor="text1"/>
          <w:sz w:val="24"/>
          <w:szCs w:val="24"/>
        </w:rPr>
        <w:t xml:space="preserve"> </w:t>
      </w:r>
      <w:r w:rsidRPr="00DB421B">
        <w:rPr>
          <w:rFonts w:hint="eastAsia"/>
          <w:b/>
          <w:color w:val="000000" w:themeColor="text1"/>
          <w:sz w:val="24"/>
          <w:szCs w:val="24"/>
        </w:rPr>
        <w:t xml:space="preserve"> </w:t>
      </w:r>
      <w:r w:rsidRPr="00DB421B">
        <w:rPr>
          <w:b/>
          <w:color w:val="000000" w:themeColor="text1"/>
          <w:sz w:val="24"/>
          <w:szCs w:val="24"/>
        </w:rPr>
        <w:t>渗透系数及水力坡度</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39"/>
        <w:gridCol w:w="2741"/>
        <w:gridCol w:w="2740"/>
      </w:tblGrid>
      <w:tr w:rsidR="00B41355" w:rsidRPr="00B41355" w14:paraId="01AED5FA" w14:textId="77777777">
        <w:trPr>
          <w:jc w:val="center"/>
        </w:trPr>
        <w:tc>
          <w:tcPr>
            <w:tcW w:w="2739" w:type="dxa"/>
            <w:tcBorders>
              <w:top w:val="single" w:sz="12" w:space="0" w:color="auto"/>
              <w:bottom w:val="single" w:sz="4" w:space="0" w:color="auto"/>
              <w:right w:val="single" w:sz="4" w:space="0" w:color="auto"/>
            </w:tcBorders>
            <w:vAlign w:val="center"/>
          </w:tcPr>
          <w:p w14:paraId="1932F620" w14:textId="77777777" w:rsidR="00AE3B5C" w:rsidRPr="00B41355" w:rsidRDefault="00266579">
            <w:pPr>
              <w:pStyle w:val="3fff3"/>
              <w:snapToGrid w:val="0"/>
              <w:jc w:val="center"/>
              <w:rPr>
                <w:rFonts w:eastAsia="Times New Roman"/>
                <w:b/>
                <w:color w:val="000000" w:themeColor="text1"/>
              </w:rPr>
            </w:pPr>
            <w:r w:rsidRPr="00B41355">
              <w:rPr>
                <w:rFonts w:eastAsia="Times New Roman"/>
                <w:b/>
                <w:color w:val="000000" w:themeColor="text1"/>
              </w:rPr>
              <w:t>参数</w:t>
            </w:r>
          </w:p>
        </w:tc>
        <w:tc>
          <w:tcPr>
            <w:tcW w:w="2741" w:type="dxa"/>
            <w:tcBorders>
              <w:top w:val="single" w:sz="12" w:space="0" w:color="auto"/>
              <w:left w:val="single" w:sz="4" w:space="0" w:color="auto"/>
              <w:bottom w:val="single" w:sz="4" w:space="0" w:color="auto"/>
              <w:right w:val="single" w:sz="4" w:space="0" w:color="auto"/>
            </w:tcBorders>
            <w:vAlign w:val="center"/>
          </w:tcPr>
          <w:p w14:paraId="5318D934" w14:textId="77777777" w:rsidR="00AE3B5C" w:rsidRPr="00B41355" w:rsidRDefault="00266579">
            <w:pPr>
              <w:pStyle w:val="3fff3"/>
              <w:snapToGrid w:val="0"/>
              <w:jc w:val="center"/>
              <w:rPr>
                <w:rFonts w:eastAsia="Times New Roman"/>
                <w:b/>
                <w:color w:val="000000" w:themeColor="text1"/>
              </w:rPr>
            </w:pPr>
            <w:r w:rsidRPr="00B41355">
              <w:rPr>
                <w:rFonts w:eastAsia="Times New Roman"/>
                <w:b/>
                <w:color w:val="000000" w:themeColor="text1"/>
              </w:rPr>
              <w:t>渗透系数（</w:t>
            </w:r>
            <w:r w:rsidRPr="00B41355">
              <w:rPr>
                <w:rFonts w:eastAsia="Times New Roman"/>
                <w:b/>
                <w:color w:val="000000" w:themeColor="text1"/>
              </w:rPr>
              <w:t>m/d</w:t>
            </w:r>
            <w:r w:rsidRPr="00B41355">
              <w:rPr>
                <w:rFonts w:eastAsia="Times New Roman"/>
                <w:b/>
                <w:color w:val="000000" w:themeColor="text1"/>
              </w:rPr>
              <w:t>）</w:t>
            </w:r>
          </w:p>
        </w:tc>
        <w:tc>
          <w:tcPr>
            <w:tcW w:w="2740" w:type="dxa"/>
            <w:tcBorders>
              <w:top w:val="single" w:sz="12" w:space="0" w:color="auto"/>
              <w:left w:val="single" w:sz="4" w:space="0" w:color="auto"/>
              <w:bottom w:val="single" w:sz="4" w:space="0" w:color="auto"/>
            </w:tcBorders>
            <w:vAlign w:val="center"/>
          </w:tcPr>
          <w:p w14:paraId="7B5186D7" w14:textId="77777777" w:rsidR="00AE3B5C" w:rsidRPr="00B41355" w:rsidRDefault="00266579">
            <w:pPr>
              <w:pStyle w:val="3fff3"/>
              <w:snapToGrid w:val="0"/>
              <w:jc w:val="center"/>
              <w:rPr>
                <w:rFonts w:eastAsia="Times New Roman"/>
                <w:b/>
                <w:color w:val="000000" w:themeColor="text1"/>
              </w:rPr>
            </w:pPr>
            <w:r w:rsidRPr="00B41355">
              <w:rPr>
                <w:rFonts w:eastAsia="Times New Roman"/>
                <w:b/>
                <w:color w:val="000000" w:themeColor="text1"/>
              </w:rPr>
              <w:t>水力坡度（‰）</w:t>
            </w:r>
          </w:p>
        </w:tc>
      </w:tr>
      <w:tr w:rsidR="00B41355" w:rsidRPr="00B41355" w14:paraId="19EF8041" w14:textId="77777777">
        <w:trPr>
          <w:jc w:val="center"/>
        </w:trPr>
        <w:tc>
          <w:tcPr>
            <w:tcW w:w="2739" w:type="dxa"/>
            <w:tcBorders>
              <w:top w:val="single" w:sz="4" w:space="0" w:color="auto"/>
              <w:bottom w:val="single" w:sz="12" w:space="0" w:color="auto"/>
              <w:right w:val="single" w:sz="4" w:space="0" w:color="auto"/>
            </w:tcBorders>
            <w:vAlign w:val="center"/>
          </w:tcPr>
          <w:p w14:paraId="2B5392A4" w14:textId="77777777" w:rsidR="00AE3B5C" w:rsidRPr="00B41355" w:rsidRDefault="00266579">
            <w:pPr>
              <w:adjustRightInd w:val="0"/>
              <w:snapToGrid w:val="0"/>
              <w:jc w:val="center"/>
              <w:rPr>
                <w:rFonts w:eastAsia="Times New Roman"/>
                <w:color w:val="000000" w:themeColor="text1"/>
              </w:rPr>
            </w:pPr>
            <w:r w:rsidRPr="00B41355">
              <w:rPr>
                <w:rFonts w:ascii="宋体" w:hAnsi="宋体" w:cs="宋体" w:hint="eastAsia"/>
                <w:color w:val="000000" w:themeColor="text1"/>
              </w:rPr>
              <w:t>项目所在区含水层</w:t>
            </w:r>
          </w:p>
        </w:tc>
        <w:tc>
          <w:tcPr>
            <w:tcW w:w="2741" w:type="dxa"/>
            <w:tcBorders>
              <w:top w:val="single" w:sz="4" w:space="0" w:color="auto"/>
              <w:left w:val="single" w:sz="4" w:space="0" w:color="auto"/>
              <w:bottom w:val="single" w:sz="12" w:space="0" w:color="auto"/>
              <w:right w:val="single" w:sz="4" w:space="0" w:color="auto"/>
            </w:tcBorders>
            <w:vAlign w:val="center"/>
          </w:tcPr>
          <w:p w14:paraId="402D679C" w14:textId="77777777" w:rsidR="00AE3B5C" w:rsidRPr="00B41355" w:rsidRDefault="00266579">
            <w:pPr>
              <w:adjustRightInd w:val="0"/>
              <w:snapToGrid w:val="0"/>
              <w:jc w:val="center"/>
              <w:rPr>
                <w:color w:val="000000" w:themeColor="text1"/>
              </w:rPr>
            </w:pPr>
            <w:r w:rsidRPr="00B41355">
              <w:rPr>
                <w:rFonts w:hint="eastAsia"/>
                <w:color w:val="000000" w:themeColor="text1"/>
              </w:rPr>
              <w:t>0.5</w:t>
            </w:r>
          </w:p>
        </w:tc>
        <w:tc>
          <w:tcPr>
            <w:tcW w:w="2740" w:type="dxa"/>
            <w:tcBorders>
              <w:top w:val="single" w:sz="4" w:space="0" w:color="auto"/>
              <w:left w:val="single" w:sz="4" w:space="0" w:color="auto"/>
              <w:bottom w:val="single" w:sz="12" w:space="0" w:color="auto"/>
            </w:tcBorders>
            <w:vAlign w:val="center"/>
          </w:tcPr>
          <w:p w14:paraId="28ECA7D6" w14:textId="77777777" w:rsidR="00AE3B5C" w:rsidRPr="00B41355" w:rsidRDefault="00266579">
            <w:pPr>
              <w:adjustRightInd w:val="0"/>
              <w:snapToGrid w:val="0"/>
              <w:jc w:val="center"/>
              <w:rPr>
                <w:color w:val="000000" w:themeColor="text1"/>
              </w:rPr>
            </w:pPr>
            <w:r w:rsidRPr="00B41355">
              <w:rPr>
                <w:rFonts w:hint="eastAsia"/>
                <w:color w:val="000000" w:themeColor="text1"/>
              </w:rPr>
              <w:t>1</w:t>
            </w:r>
          </w:p>
        </w:tc>
      </w:tr>
    </w:tbl>
    <w:p w14:paraId="14180A58" w14:textId="77777777" w:rsidR="00AE3B5C" w:rsidRPr="00B41355" w:rsidRDefault="00266579" w:rsidP="00F42979">
      <w:pPr>
        <w:snapToGrid w:val="0"/>
        <w:spacing w:beforeLines="50" w:before="120" w:line="360" w:lineRule="auto"/>
        <w:ind w:firstLine="482"/>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）孔隙度</w:t>
      </w:r>
    </w:p>
    <w:p w14:paraId="79518571" w14:textId="77777777" w:rsidR="00AE3B5C" w:rsidRPr="00B41355" w:rsidRDefault="00266579">
      <w:pPr>
        <w:snapToGrid w:val="0"/>
        <w:spacing w:line="360" w:lineRule="auto"/>
        <w:ind w:firstLine="480"/>
        <w:rPr>
          <w:color w:val="000000" w:themeColor="text1"/>
          <w:sz w:val="24"/>
        </w:rPr>
      </w:pPr>
      <w:r w:rsidRPr="00B41355">
        <w:rPr>
          <w:color w:val="000000" w:themeColor="text1"/>
          <w:sz w:val="24"/>
        </w:rPr>
        <w:t>岩石和土壤孔隙度的大小与颗粒的排列方式、颗粒大小、分选性、颗粒形状以及胶结程度有关，不同岩性孔隙度大小见</w:t>
      </w:r>
      <w:r w:rsidRPr="00B41355">
        <w:rPr>
          <w:rFonts w:hint="eastAsia"/>
          <w:color w:val="000000" w:themeColor="text1"/>
          <w:sz w:val="24"/>
        </w:rPr>
        <w:t>下</w:t>
      </w:r>
      <w:r w:rsidRPr="00B41355">
        <w:rPr>
          <w:color w:val="000000" w:themeColor="text1"/>
          <w:sz w:val="24"/>
        </w:rPr>
        <w:t>表。</w:t>
      </w:r>
      <w:r w:rsidRPr="00B41355">
        <w:rPr>
          <w:rFonts w:hint="eastAsia"/>
          <w:color w:val="000000" w:themeColor="text1"/>
          <w:sz w:val="24"/>
        </w:rPr>
        <w:t>区域</w:t>
      </w:r>
      <w:r w:rsidRPr="00B41355">
        <w:rPr>
          <w:color w:val="000000" w:themeColor="text1"/>
          <w:sz w:val="24"/>
        </w:rPr>
        <w:t>的岩性主要为</w:t>
      </w:r>
      <w:r w:rsidRPr="00B41355">
        <w:rPr>
          <w:rFonts w:hint="eastAsia"/>
          <w:color w:val="000000" w:themeColor="text1"/>
          <w:sz w:val="24"/>
        </w:rPr>
        <w:t>粉砂</w:t>
      </w:r>
      <w:r w:rsidRPr="00B41355">
        <w:rPr>
          <w:color w:val="000000" w:themeColor="text1"/>
          <w:sz w:val="24"/>
        </w:rPr>
        <w:t>，孔隙度取值为</w:t>
      </w:r>
      <w:r w:rsidRPr="00B41355">
        <w:rPr>
          <w:color w:val="000000" w:themeColor="text1"/>
          <w:sz w:val="24"/>
        </w:rPr>
        <w:t>0.4</w:t>
      </w:r>
      <w:r w:rsidRPr="00B41355">
        <w:rPr>
          <w:color w:val="000000" w:themeColor="text1"/>
          <w:sz w:val="24"/>
        </w:rPr>
        <w:t>。</w:t>
      </w:r>
    </w:p>
    <w:p w14:paraId="47793816" w14:textId="0381CC17" w:rsidR="00AE3B5C" w:rsidRPr="00DB421B" w:rsidRDefault="00266579">
      <w:pPr>
        <w:adjustRightInd w:val="0"/>
        <w:snapToGrid w:val="0"/>
        <w:jc w:val="center"/>
        <w:rPr>
          <w:b/>
          <w:bCs/>
          <w:color w:val="000000" w:themeColor="text1"/>
          <w:sz w:val="24"/>
        </w:rPr>
      </w:pPr>
      <w:r w:rsidRPr="00DB421B">
        <w:rPr>
          <w:b/>
          <w:bCs/>
          <w:color w:val="000000" w:themeColor="text1"/>
          <w:sz w:val="24"/>
        </w:rPr>
        <w:t>表</w:t>
      </w:r>
      <w:r w:rsidRPr="00DB421B">
        <w:rPr>
          <w:rFonts w:hint="eastAsia"/>
          <w:b/>
          <w:bCs/>
          <w:color w:val="000000" w:themeColor="text1"/>
          <w:sz w:val="24"/>
        </w:rPr>
        <w:t>5.4-2</w:t>
      </w:r>
      <w:r w:rsidR="00961552" w:rsidRPr="00DB421B">
        <w:rPr>
          <w:rFonts w:hint="eastAsia"/>
          <w:b/>
          <w:bCs/>
          <w:color w:val="000000" w:themeColor="text1"/>
          <w:sz w:val="24"/>
        </w:rPr>
        <w:t xml:space="preserve">  </w:t>
      </w:r>
      <w:r w:rsidRPr="00DB421B">
        <w:rPr>
          <w:b/>
          <w:bCs/>
          <w:color w:val="000000" w:themeColor="text1"/>
          <w:sz w:val="24"/>
        </w:rPr>
        <w:t>松散岩石孔隙度参考值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78"/>
        <w:gridCol w:w="1619"/>
        <w:gridCol w:w="938"/>
        <w:gridCol w:w="1619"/>
        <w:gridCol w:w="1418"/>
        <w:gridCol w:w="1537"/>
      </w:tblGrid>
      <w:tr w:rsidR="00B41355" w:rsidRPr="00B41355" w14:paraId="2BB36194" w14:textId="77777777">
        <w:trPr>
          <w:jc w:val="center"/>
        </w:trPr>
        <w:tc>
          <w:tcPr>
            <w:tcW w:w="1178" w:type="dxa"/>
            <w:tcMar>
              <w:top w:w="0" w:type="dxa"/>
              <w:bottom w:w="0" w:type="dxa"/>
            </w:tcMar>
            <w:vAlign w:val="center"/>
          </w:tcPr>
          <w:p w14:paraId="10697D89" w14:textId="77777777" w:rsidR="00AE3B5C" w:rsidRPr="00B41355" w:rsidRDefault="00266579">
            <w:pPr>
              <w:adjustRightInd w:val="0"/>
              <w:snapToGrid w:val="0"/>
              <w:jc w:val="center"/>
              <w:rPr>
                <w:color w:val="000000" w:themeColor="text1"/>
                <w:spacing w:val="-6"/>
                <w:szCs w:val="21"/>
              </w:rPr>
            </w:pPr>
            <w:r w:rsidRPr="00B41355">
              <w:rPr>
                <w:rFonts w:hAnsi="宋体"/>
                <w:color w:val="000000" w:themeColor="text1"/>
                <w:spacing w:val="-6"/>
                <w:szCs w:val="21"/>
              </w:rPr>
              <w:t>松散岩体</w:t>
            </w:r>
          </w:p>
        </w:tc>
        <w:tc>
          <w:tcPr>
            <w:tcW w:w="1619" w:type="dxa"/>
            <w:tcMar>
              <w:top w:w="0" w:type="dxa"/>
              <w:bottom w:w="0" w:type="dxa"/>
            </w:tcMar>
            <w:vAlign w:val="center"/>
          </w:tcPr>
          <w:p w14:paraId="3A01A692" w14:textId="77777777" w:rsidR="00AE3B5C" w:rsidRPr="00B41355" w:rsidRDefault="00266579">
            <w:pPr>
              <w:adjustRightInd w:val="0"/>
              <w:snapToGrid w:val="0"/>
              <w:jc w:val="center"/>
              <w:rPr>
                <w:color w:val="000000" w:themeColor="text1"/>
                <w:spacing w:val="-6"/>
                <w:szCs w:val="21"/>
              </w:rPr>
            </w:pPr>
            <w:r w:rsidRPr="00B41355">
              <w:rPr>
                <w:rFonts w:hAnsi="宋体"/>
                <w:color w:val="000000" w:themeColor="text1"/>
                <w:spacing w:val="-6"/>
                <w:szCs w:val="21"/>
              </w:rPr>
              <w:t>孔隙度（</w:t>
            </w:r>
            <w:r w:rsidRPr="00B41355">
              <w:rPr>
                <w:color w:val="000000" w:themeColor="text1"/>
                <w:spacing w:val="-6"/>
                <w:szCs w:val="21"/>
              </w:rPr>
              <w:t>%</w:t>
            </w:r>
            <w:r w:rsidRPr="00B41355">
              <w:rPr>
                <w:rFonts w:hAnsi="宋体"/>
                <w:color w:val="000000" w:themeColor="text1"/>
                <w:spacing w:val="-6"/>
                <w:szCs w:val="21"/>
              </w:rPr>
              <w:t>）</w:t>
            </w:r>
          </w:p>
        </w:tc>
        <w:tc>
          <w:tcPr>
            <w:tcW w:w="938" w:type="dxa"/>
            <w:tcMar>
              <w:top w:w="0" w:type="dxa"/>
              <w:bottom w:w="0" w:type="dxa"/>
            </w:tcMar>
            <w:vAlign w:val="center"/>
          </w:tcPr>
          <w:p w14:paraId="6C5FF28C" w14:textId="77777777" w:rsidR="00AE3B5C" w:rsidRPr="00B41355" w:rsidRDefault="00266579">
            <w:pPr>
              <w:adjustRightInd w:val="0"/>
              <w:snapToGrid w:val="0"/>
              <w:jc w:val="center"/>
              <w:rPr>
                <w:color w:val="000000" w:themeColor="text1"/>
                <w:spacing w:val="-6"/>
                <w:szCs w:val="21"/>
              </w:rPr>
            </w:pPr>
            <w:r w:rsidRPr="00B41355">
              <w:rPr>
                <w:rFonts w:hAnsi="宋体"/>
                <w:color w:val="000000" w:themeColor="text1"/>
                <w:spacing w:val="-6"/>
                <w:szCs w:val="21"/>
              </w:rPr>
              <w:t>沉积岩</w:t>
            </w:r>
          </w:p>
        </w:tc>
        <w:tc>
          <w:tcPr>
            <w:tcW w:w="1619" w:type="dxa"/>
            <w:tcMar>
              <w:top w:w="0" w:type="dxa"/>
              <w:bottom w:w="0" w:type="dxa"/>
            </w:tcMar>
            <w:vAlign w:val="center"/>
          </w:tcPr>
          <w:p w14:paraId="37E8D7F3" w14:textId="77777777" w:rsidR="00AE3B5C" w:rsidRPr="00B41355" w:rsidRDefault="00266579">
            <w:pPr>
              <w:adjustRightInd w:val="0"/>
              <w:snapToGrid w:val="0"/>
              <w:jc w:val="center"/>
              <w:rPr>
                <w:color w:val="000000" w:themeColor="text1"/>
                <w:spacing w:val="-6"/>
                <w:szCs w:val="21"/>
              </w:rPr>
            </w:pPr>
            <w:r w:rsidRPr="00B41355">
              <w:rPr>
                <w:rFonts w:hAnsi="宋体"/>
                <w:color w:val="000000" w:themeColor="text1"/>
                <w:spacing w:val="-6"/>
                <w:szCs w:val="21"/>
              </w:rPr>
              <w:t>孔隙度（</w:t>
            </w:r>
            <w:r w:rsidRPr="00B41355">
              <w:rPr>
                <w:color w:val="000000" w:themeColor="text1"/>
                <w:spacing w:val="-6"/>
                <w:szCs w:val="21"/>
              </w:rPr>
              <w:t>%</w:t>
            </w:r>
            <w:r w:rsidRPr="00B41355">
              <w:rPr>
                <w:rFonts w:hAnsi="宋体"/>
                <w:color w:val="000000" w:themeColor="text1"/>
                <w:spacing w:val="-6"/>
                <w:szCs w:val="21"/>
              </w:rPr>
              <w:t>）</w:t>
            </w:r>
          </w:p>
        </w:tc>
        <w:tc>
          <w:tcPr>
            <w:tcW w:w="1418" w:type="dxa"/>
            <w:tcMar>
              <w:top w:w="0" w:type="dxa"/>
              <w:bottom w:w="0" w:type="dxa"/>
            </w:tcMar>
            <w:vAlign w:val="center"/>
          </w:tcPr>
          <w:p w14:paraId="7AB15F1D" w14:textId="77777777" w:rsidR="00AE3B5C" w:rsidRPr="00B41355" w:rsidRDefault="00266579">
            <w:pPr>
              <w:adjustRightInd w:val="0"/>
              <w:snapToGrid w:val="0"/>
              <w:jc w:val="center"/>
              <w:rPr>
                <w:color w:val="000000" w:themeColor="text1"/>
                <w:spacing w:val="-6"/>
                <w:szCs w:val="21"/>
              </w:rPr>
            </w:pPr>
            <w:r w:rsidRPr="00B41355">
              <w:rPr>
                <w:rFonts w:hAnsi="宋体"/>
                <w:color w:val="000000" w:themeColor="text1"/>
                <w:spacing w:val="-6"/>
                <w:szCs w:val="21"/>
              </w:rPr>
              <w:t>结晶岩</w:t>
            </w:r>
          </w:p>
        </w:tc>
        <w:tc>
          <w:tcPr>
            <w:tcW w:w="1537" w:type="dxa"/>
            <w:tcMar>
              <w:top w:w="0" w:type="dxa"/>
              <w:bottom w:w="0" w:type="dxa"/>
            </w:tcMar>
            <w:vAlign w:val="center"/>
          </w:tcPr>
          <w:p w14:paraId="019AD393" w14:textId="77777777" w:rsidR="00AE3B5C" w:rsidRPr="00B41355" w:rsidRDefault="00266579">
            <w:pPr>
              <w:adjustRightInd w:val="0"/>
              <w:snapToGrid w:val="0"/>
              <w:jc w:val="center"/>
              <w:rPr>
                <w:color w:val="000000" w:themeColor="text1"/>
                <w:spacing w:val="-6"/>
                <w:szCs w:val="21"/>
              </w:rPr>
            </w:pPr>
            <w:r w:rsidRPr="00B41355">
              <w:rPr>
                <w:rFonts w:hAnsi="宋体"/>
                <w:color w:val="000000" w:themeColor="text1"/>
                <w:spacing w:val="-6"/>
                <w:szCs w:val="21"/>
              </w:rPr>
              <w:t>孔隙度（</w:t>
            </w:r>
            <w:r w:rsidRPr="00B41355">
              <w:rPr>
                <w:color w:val="000000" w:themeColor="text1"/>
                <w:spacing w:val="-6"/>
                <w:szCs w:val="21"/>
              </w:rPr>
              <w:t>%</w:t>
            </w:r>
            <w:r w:rsidRPr="00B41355">
              <w:rPr>
                <w:rFonts w:hAnsi="宋体"/>
                <w:color w:val="000000" w:themeColor="text1"/>
                <w:spacing w:val="-6"/>
                <w:szCs w:val="21"/>
              </w:rPr>
              <w:t>）</w:t>
            </w:r>
          </w:p>
        </w:tc>
      </w:tr>
      <w:tr w:rsidR="00B41355" w:rsidRPr="00B41355" w14:paraId="433A5E81" w14:textId="77777777">
        <w:trPr>
          <w:jc w:val="center"/>
        </w:trPr>
        <w:tc>
          <w:tcPr>
            <w:tcW w:w="1178" w:type="dxa"/>
            <w:tcMar>
              <w:top w:w="0" w:type="dxa"/>
              <w:bottom w:w="0" w:type="dxa"/>
            </w:tcMar>
            <w:vAlign w:val="center"/>
          </w:tcPr>
          <w:p w14:paraId="1BB346EE"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粗砾</w:t>
            </w:r>
          </w:p>
        </w:tc>
        <w:tc>
          <w:tcPr>
            <w:tcW w:w="1619" w:type="dxa"/>
            <w:tcMar>
              <w:top w:w="0" w:type="dxa"/>
              <w:bottom w:w="0" w:type="dxa"/>
            </w:tcMar>
            <w:vAlign w:val="center"/>
          </w:tcPr>
          <w:p w14:paraId="47B4E779"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24-36</w:t>
            </w:r>
          </w:p>
        </w:tc>
        <w:tc>
          <w:tcPr>
            <w:tcW w:w="938" w:type="dxa"/>
            <w:tcMar>
              <w:top w:w="0" w:type="dxa"/>
              <w:bottom w:w="0" w:type="dxa"/>
            </w:tcMar>
            <w:vAlign w:val="center"/>
          </w:tcPr>
          <w:p w14:paraId="0220E856"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砂岩</w:t>
            </w:r>
          </w:p>
        </w:tc>
        <w:tc>
          <w:tcPr>
            <w:tcW w:w="1619" w:type="dxa"/>
            <w:tcMar>
              <w:top w:w="0" w:type="dxa"/>
              <w:bottom w:w="0" w:type="dxa"/>
            </w:tcMar>
            <w:vAlign w:val="center"/>
          </w:tcPr>
          <w:p w14:paraId="437DDF18"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5-30</w:t>
            </w:r>
          </w:p>
        </w:tc>
        <w:tc>
          <w:tcPr>
            <w:tcW w:w="1418" w:type="dxa"/>
            <w:tcMar>
              <w:top w:w="0" w:type="dxa"/>
              <w:bottom w:w="0" w:type="dxa"/>
            </w:tcMar>
            <w:vAlign w:val="center"/>
          </w:tcPr>
          <w:p w14:paraId="4EE469DF"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裂隙化结晶岩</w:t>
            </w:r>
          </w:p>
        </w:tc>
        <w:tc>
          <w:tcPr>
            <w:tcW w:w="1537" w:type="dxa"/>
            <w:tcMar>
              <w:top w:w="0" w:type="dxa"/>
              <w:bottom w:w="0" w:type="dxa"/>
            </w:tcMar>
            <w:vAlign w:val="center"/>
          </w:tcPr>
          <w:p w14:paraId="2BBE6BCD"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0-10</w:t>
            </w:r>
          </w:p>
        </w:tc>
      </w:tr>
      <w:tr w:rsidR="00B41355" w:rsidRPr="00B41355" w14:paraId="46549D45" w14:textId="77777777">
        <w:trPr>
          <w:jc w:val="center"/>
        </w:trPr>
        <w:tc>
          <w:tcPr>
            <w:tcW w:w="1178" w:type="dxa"/>
            <w:tcMar>
              <w:top w:w="0" w:type="dxa"/>
              <w:bottom w:w="0" w:type="dxa"/>
            </w:tcMar>
            <w:vAlign w:val="center"/>
          </w:tcPr>
          <w:p w14:paraId="31485C32"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细砾</w:t>
            </w:r>
          </w:p>
        </w:tc>
        <w:tc>
          <w:tcPr>
            <w:tcW w:w="1619" w:type="dxa"/>
            <w:tcMar>
              <w:top w:w="0" w:type="dxa"/>
              <w:bottom w:w="0" w:type="dxa"/>
            </w:tcMar>
            <w:vAlign w:val="center"/>
          </w:tcPr>
          <w:p w14:paraId="4005C221"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25-38</w:t>
            </w:r>
          </w:p>
        </w:tc>
        <w:tc>
          <w:tcPr>
            <w:tcW w:w="938" w:type="dxa"/>
            <w:tcMar>
              <w:top w:w="0" w:type="dxa"/>
              <w:bottom w:w="0" w:type="dxa"/>
            </w:tcMar>
            <w:vAlign w:val="center"/>
          </w:tcPr>
          <w:p w14:paraId="37F54F45"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粉砂岩</w:t>
            </w:r>
          </w:p>
        </w:tc>
        <w:tc>
          <w:tcPr>
            <w:tcW w:w="1619" w:type="dxa"/>
            <w:tcMar>
              <w:top w:w="0" w:type="dxa"/>
              <w:bottom w:w="0" w:type="dxa"/>
            </w:tcMar>
            <w:vAlign w:val="center"/>
          </w:tcPr>
          <w:p w14:paraId="58EED764"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21-41</w:t>
            </w:r>
          </w:p>
        </w:tc>
        <w:tc>
          <w:tcPr>
            <w:tcW w:w="1418" w:type="dxa"/>
            <w:tcMar>
              <w:top w:w="0" w:type="dxa"/>
              <w:bottom w:w="0" w:type="dxa"/>
            </w:tcMar>
            <w:vAlign w:val="center"/>
          </w:tcPr>
          <w:p w14:paraId="5DCA028D"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致密结晶岩</w:t>
            </w:r>
          </w:p>
        </w:tc>
        <w:tc>
          <w:tcPr>
            <w:tcW w:w="1537" w:type="dxa"/>
            <w:tcMar>
              <w:top w:w="0" w:type="dxa"/>
              <w:bottom w:w="0" w:type="dxa"/>
            </w:tcMar>
            <w:vAlign w:val="center"/>
          </w:tcPr>
          <w:p w14:paraId="29D0B24A"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0-5</w:t>
            </w:r>
          </w:p>
        </w:tc>
      </w:tr>
      <w:tr w:rsidR="00B41355" w:rsidRPr="00B41355" w14:paraId="1E7B6DDD" w14:textId="77777777">
        <w:trPr>
          <w:jc w:val="center"/>
        </w:trPr>
        <w:tc>
          <w:tcPr>
            <w:tcW w:w="1178" w:type="dxa"/>
            <w:tcMar>
              <w:top w:w="0" w:type="dxa"/>
              <w:bottom w:w="0" w:type="dxa"/>
            </w:tcMar>
            <w:vAlign w:val="center"/>
          </w:tcPr>
          <w:p w14:paraId="3722387C"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粗砂</w:t>
            </w:r>
          </w:p>
        </w:tc>
        <w:tc>
          <w:tcPr>
            <w:tcW w:w="1619" w:type="dxa"/>
            <w:tcMar>
              <w:top w:w="0" w:type="dxa"/>
              <w:bottom w:w="0" w:type="dxa"/>
            </w:tcMar>
            <w:vAlign w:val="center"/>
          </w:tcPr>
          <w:p w14:paraId="36DDAD69"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31-46</w:t>
            </w:r>
          </w:p>
        </w:tc>
        <w:tc>
          <w:tcPr>
            <w:tcW w:w="938" w:type="dxa"/>
            <w:tcMar>
              <w:top w:w="0" w:type="dxa"/>
              <w:bottom w:w="0" w:type="dxa"/>
            </w:tcMar>
            <w:vAlign w:val="center"/>
          </w:tcPr>
          <w:p w14:paraId="7152701B"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石灰岩</w:t>
            </w:r>
          </w:p>
        </w:tc>
        <w:tc>
          <w:tcPr>
            <w:tcW w:w="1619" w:type="dxa"/>
            <w:tcMar>
              <w:top w:w="0" w:type="dxa"/>
              <w:bottom w:w="0" w:type="dxa"/>
            </w:tcMar>
            <w:vAlign w:val="center"/>
          </w:tcPr>
          <w:p w14:paraId="02A3A948"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0-40</w:t>
            </w:r>
          </w:p>
        </w:tc>
        <w:tc>
          <w:tcPr>
            <w:tcW w:w="1418" w:type="dxa"/>
            <w:tcMar>
              <w:top w:w="0" w:type="dxa"/>
              <w:bottom w:w="0" w:type="dxa"/>
            </w:tcMar>
            <w:vAlign w:val="center"/>
          </w:tcPr>
          <w:p w14:paraId="5BA1F12B"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玄武岩</w:t>
            </w:r>
          </w:p>
        </w:tc>
        <w:tc>
          <w:tcPr>
            <w:tcW w:w="1537" w:type="dxa"/>
            <w:tcMar>
              <w:top w:w="0" w:type="dxa"/>
              <w:bottom w:w="0" w:type="dxa"/>
            </w:tcMar>
            <w:vAlign w:val="center"/>
          </w:tcPr>
          <w:p w14:paraId="6EADD96F"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3-35</w:t>
            </w:r>
          </w:p>
        </w:tc>
      </w:tr>
      <w:tr w:rsidR="00B41355" w:rsidRPr="00B41355" w14:paraId="72F328A3" w14:textId="77777777">
        <w:trPr>
          <w:jc w:val="center"/>
        </w:trPr>
        <w:tc>
          <w:tcPr>
            <w:tcW w:w="1178" w:type="dxa"/>
            <w:tcMar>
              <w:top w:w="0" w:type="dxa"/>
              <w:bottom w:w="0" w:type="dxa"/>
            </w:tcMar>
            <w:vAlign w:val="center"/>
          </w:tcPr>
          <w:p w14:paraId="0032788D"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细砂</w:t>
            </w:r>
          </w:p>
        </w:tc>
        <w:tc>
          <w:tcPr>
            <w:tcW w:w="1619" w:type="dxa"/>
            <w:tcMar>
              <w:top w:w="0" w:type="dxa"/>
              <w:bottom w:w="0" w:type="dxa"/>
            </w:tcMar>
            <w:vAlign w:val="center"/>
          </w:tcPr>
          <w:p w14:paraId="2B4774B8"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26-53</w:t>
            </w:r>
          </w:p>
        </w:tc>
        <w:tc>
          <w:tcPr>
            <w:tcW w:w="938" w:type="dxa"/>
            <w:tcMar>
              <w:top w:w="0" w:type="dxa"/>
              <w:bottom w:w="0" w:type="dxa"/>
            </w:tcMar>
            <w:vAlign w:val="center"/>
          </w:tcPr>
          <w:p w14:paraId="6F5572DC"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岩溶</w:t>
            </w:r>
          </w:p>
        </w:tc>
        <w:tc>
          <w:tcPr>
            <w:tcW w:w="1619" w:type="dxa"/>
            <w:tcMar>
              <w:top w:w="0" w:type="dxa"/>
              <w:bottom w:w="0" w:type="dxa"/>
            </w:tcMar>
            <w:vAlign w:val="center"/>
          </w:tcPr>
          <w:p w14:paraId="3C245D1B"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0-40</w:t>
            </w:r>
          </w:p>
        </w:tc>
        <w:tc>
          <w:tcPr>
            <w:tcW w:w="1418" w:type="dxa"/>
            <w:tcMar>
              <w:top w:w="0" w:type="dxa"/>
              <w:bottom w:w="0" w:type="dxa"/>
            </w:tcMar>
            <w:vAlign w:val="center"/>
          </w:tcPr>
          <w:p w14:paraId="5A149FF6"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风化花岗岩</w:t>
            </w:r>
          </w:p>
        </w:tc>
        <w:tc>
          <w:tcPr>
            <w:tcW w:w="1537" w:type="dxa"/>
            <w:tcMar>
              <w:top w:w="0" w:type="dxa"/>
              <w:bottom w:w="0" w:type="dxa"/>
            </w:tcMar>
            <w:vAlign w:val="center"/>
          </w:tcPr>
          <w:p w14:paraId="64498153"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34-57</w:t>
            </w:r>
          </w:p>
        </w:tc>
      </w:tr>
      <w:tr w:rsidR="00B41355" w:rsidRPr="00B41355" w14:paraId="77E475EA" w14:textId="77777777">
        <w:trPr>
          <w:jc w:val="center"/>
        </w:trPr>
        <w:tc>
          <w:tcPr>
            <w:tcW w:w="1178" w:type="dxa"/>
            <w:tcMar>
              <w:top w:w="0" w:type="dxa"/>
              <w:bottom w:w="0" w:type="dxa"/>
            </w:tcMar>
            <w:vAlign w:val="center"/>
          </w:tcPr>
          <w:p w14:paraId="756AED19"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粉砂</w:t>
            </w:r>
          </w:p>
        </w:tc>
        <w:tc>
          <w:tcPr>
            <w:tcW w:w="1619" w:type="dxa"/>
            <w:tcMar>
              <w:top w:w="0" w:type="dxa"/>
              <w:bottom w:w="0" w:type="dxa"/>
            </w:tcMar>
            <w:vAlign w:val="center"/>
          </w:tcPr>
          <w:p w14:paraId="2216C9E6"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34-61</w:t>
            </w:r>
          </w:p>
        </w:tc>
        <w:tc>
          <w:tcPr>
            <w:tcW w:w="938" w:type="dxa"/>
            <w:tcMar>
              <w:top w:w="0" w:type="dxa"/>
              <w:bottom w:w="0" w:type="dxa"/>
            </w:tcMar>
            <w:vAlign w:val="center"/>
          </w:tcPr>
          <w:p w14:paraId="5F4C5318"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页岩</w:t>
            </w:r>
          </w:p>
        </w:tc>
        <w:tc>
          <w:tcPr>
            <w:tcW w:w="1619" w:type="dxa"/>
            <w:tcMar>
              <w:top w:w="0" w:type="dxa"/>
              <w:bottom w:w="0" w:type="dxa"/>
            </w:tcMar>
            <w:vAlign w:val="center"/>
          </w:tcPr>
          <w:p w14:paraId="0E1CB80F"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0-10</w:t>
            </w:r>
          </w:p>
        </w:tc>
        <w:tc>
          <w:tcPr>
            <w:tcW w:w="1418" w:type="dxa"/>
            <w:tcMar>
              <w:top w:w="0" w:type="dxa"/>
              <w:bottom w:w="0" w:type="dxa"/>
            </w:tcMar>
            <w:vAlign w:val="center"/>
          </w:tcPr>
          <w:p w14:paraId="7ECDBFFB"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风化辉长岩</w:t>
            </w:r>
          </w:p>
        </w:tc>
        <w:tc>
          <w:tcPr>
            <w:tcW w:w="1537" w:type="dxa"/>
            <w:tcMar>
              <w:top w:w="0" w:type="dxa"/>
              <w:bottom w:w="0" w:type="dxa"/>
            </w:tcMar>
            <w:vAlign w:val="center"/>
          </w:tcPr>
          <w:p w14:paraId="364B0AA7"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42-45</w:t>
            </w:r>
          </w:p>
        </w:tc>
      </w:tr>
      <w:tr w:rsidR="00B41355" w:rsidRPr="00B41355" w14:paraId="15780ACE" w14:textId="77777777">
        <w:trPr>
          <w:jc w:val="center"/>
        </w:trPr>
        <w:tc>
          <w:tcPr>
            <w:tcW w:w="1178" w:type="dxa"/>
            <w:tcMar>
              <w:top w:w="0" w:type="dxa"/>
              <w:bottom w:w="0" w:type="dxa"/>
            </w:tcMar>
            <w:vAlign w:val="center"/>
          </w:tcPr>
          <w:p w14:paraId="128C9CA1" w14:textId="77777777" w:rsidR="00AE3B5C" w:rsidRPr="00B41355" w:rsidRDefault="00266579">
            <w:pPr>
              <w:adjustRightInd w:val="0"/>
              <w:snapToGrid w:val="0"/>
              <w:jc w:val="center"/>
              <w:rPr>
                <w:b/>
                <w:bCs/>
                <w:color w:val="000000" w:themeColor="text1"/>
                <w:spacing w:val="-6"/>
                <w:szCs w:val="21"/>
              </w:rPr>
            </w:pPr>
            <w:r w:rsidRPr="00B41355">
              <w:rPr>
                <w:rFonts w:hAnsi="宋体"/>
                <w:color w:val="000000" w:themeColor="text1"/>
                <w:spacing w:val="-6"/>
                <w:szCs w:val="21"/>
              </w:rPr>
              <w:t>粘土</w:t>
            </w:r>
          </w:p>
        </w:tc>
        <w:tc>
          <w:tcPr>
            <w:tcW w:w="1619" w:type="dxa"/>
            <w:tcMar>
              <w:top w:w="0" w:type="dxa"/>
              <w:bottom w:w="0" w:type="dxa"/>
            </w:tcMar>
            <w:vAlign w:val="center"/>
          </w:tcPr>
          <w:p w14:paraId="37618177" w14:textId="77777777" w:rsidR="00AE3B5C" w:rsidRPr="00B41355" w:rsidRDefault="00266579">
            <w:pPr>
              <w:adjustRightInd w:val="0"/>
              <w:snapToGrid w:val="0"/>
              <w:jc w:val="center"/>
              <w:rPr>
                <w:b/>
                <w:bCs/>
                <w:color w:val="000000" w:themeColor="text1"/>
                <w:spacing w:val="-6"/>
                <w:szCs w:val="21"/>
              </w:rPr>
            </w:pPr>
            <w:r w:rsidRPr="00B41355">
              <w:rPr>
                <w:color w:val="000000" w:themeColor="text1"/>
                <w:spacing w:val="-6"/>
                <w:szCs w:val="21"/>
              </w:rPr>
              <w:t>34-60</w:t>
            </w:r>
          </w:p>
        </w:tc>
        <w:tc>
          <w:tcPr>
            <w:tcW w:w="938" w:type="dxa"/>
            <w:tcMar>
              <w:top w:w="0" w:type="dxa"/>
              <w:bottom w:w="0" w:type="dxa"/>
            </w:tcMar>
            <w:vAlign w:val="center"/>
          </w:tcPr>
          <w:p w14:paraId="32B075D1" w14:textId="77777777" w:rsidR="00AE3B5C" w:rsidRPr="00B41355" w:rsidRDefault="00AE3B5C">
            <w:pPr>
              <w:adjustRightInd w:val="0"/>
              <w:snapToGrid w:val="0"/>
              <w:jc w:val="center"/>
              <w:rPr>
                <w:b/>
                <w:bCs/>
                <w:color w:val="000000" w:themeColor="text1"/>
                <w:spacing w:val="-6"/>
                <w:szCs w:val="21"/>
              </w:rPr>
            </w:pPr>
          </w:p>
        </w:tc>
        <w:tc>
          <w:tcPr>
            <w:tcW w:w="1619" w:type="dxa"/>
            <w:tcMar>
              <w:top w:w="0" w:type="dxa"/>
              <w:bottom w:w="0" w:type="dxa"/>
            </w:tcMar>
            <w:vAlign w:val="center"/>
          </w:tcPr>
          <w:p w14:paraId="36A4A69F" w14:textId="77777777" w:rsidR="00AE3B5C" w:rsidRPr="00B41355" w:rsidRDefault="00AE3B5C">
            <w:pPr>
              <w:adjustRightInd w:val="0"/>
              <w:snapToGrid w:val="0"/>
              <w:jc w:val="center"/>
              <w:rPr>
                <w:b/>
                <w:bCs/>
                <w:color w:val="000000" w:themeColor="text1"/>
                <w:spacing w:val="-6"/>
                <w:szCs w:val="21"/>
              </w:rPr>
            </w:pPr>
          </w:p>
        </w:tc>
        <w:tc>
          <w:tcPr>
            <w:tcW w:w="1418" w:type="dxa"/>
            <w:tcMar>
              <w:top w:w="0" w:type="dxa"/>
              <w:bottom w:w="0" w:type="dxa"/>
            </w:tcMar>
            <w:vAlign w:val="center"/>
          </w:tcPr>
          <w:p w14:paraId="6598F77A" w14:textId="77777777" w:rsidR="00AE3B5C" w:rsidRPr="00B41355" w:rsidRDefault="00AE3B5C">
            <w:pPr>
              <w:adjustRightInd w:val="0"/>
              <w:snapToGrid w:val="0"/>
              <w:jc w:val="center"/>
              <w:rPr>
                <w:b/>
                <w:bCs/>
                <w:color w:val="000000" w:themeColor="text1"/>
                <w:spacing w:val="-6"/>
                <w:szCs w:val="21"/>
              </w:rPr>
            </w:pPr>
          </w:p>
        </w:tc>
        <w:tc>
          <w:tcPr>
            <w:tcW w:w="1537" w:type="dxa"/>
            <w:tcMar>
              <w:top w:w="0" w:type="dxa"/>
              <w:bottom w:w="0" w:type="dxa"/>
            </w:tcMar>
            <w:vAlign w:val="center"/>
          </w:tcPr>
          <w:p w14:paraId="385AFBBB" w14:textId="77777777" w:rsidR="00AE3B5C" w:rsidRPr="00B41355" w:rsidRDefault="00AE3B5C">
            <w:pPr>
              <w:adjustRightInd w:val="0"/>
              <w:snapToGrid w:val="0"/>
              <w:jc w:val="center"/>
              <w:rPr>
                <w:b/>
                <w:bCs/>
                <w:color w:val="000000" w:themeColor="text1"/>
                <w:spacing w:val="-6"/>
                <w:szCs w:val="21"/>
              </w:rPr>
            </w:pPr>
          </w:p>
        </w:tc>
      </w:tr>
    </w:tbl>
    <w:p w14:paraId="39433A75" w14:textId="77777777" w:rsidR="00AE3B5C" w:rsidRPr="00B41355" w:rsidRDefault="00266579" w:rsidP="00F42979">
      <w:pPr>
        <w:snapToGrid w:val="0"/>
        <w:spacing w:beforeLines="50" w:before="120" w:line="360" w:lineRule="auto"/>
        <w:ind w:firstLine="482"/>
        <w:rPr>
          <w:color w:val="000000" w:themeColor="text1"/>
          <w:sz w:val="24"/>
        </w:rPr>
      </w:pPr>
      <w:r w:rsidRPr="00B41355">
        <w:rPr>
          <w:color w:val="000000" w:themeColor="text1"/>
          <w:sz w:val="24"/>
        </w:rPr>
        <w:t>（</w:t>
      </w:r>
      <w:r w:rsidRPr="00B41355">
        <w:rPr>
          <w:rFonts w:hint="eastAsia"/>
          <w:color w:val="000000" w:themeColor="text1"/>
          <w:sz w:val="24"/>
        </w:rPr>
        <w:t>3</w:t>
      </w:r>
      <w:r w:rsidRPr="00B41355">
        <w:rPr>
          <w:color w:val="000000" w:themeColor="text1"/>
          <w:sz w:val="24"/>
        </w:rPr>
        <w:t>）弥散度</w:t>
      </w:r>
    </w:p>
    <w:p w14:paraId="63266821" w14:textId="77777777" w:rsidR="00AE3B5C" w:rsidRPr="00B41355" w:rsidRDefault="00266579">
      <w:pPr>
        <w:snapToGrid w:val="0"/>
        <w:spacing w:line="360" w:lineRule="auto"/>
        <w:ind w:firstLine="482"/>
        <w:rPr>
          <w:color w:val="000000" w:themeColor="text1"/>
          <w:sz w:val="24"/>
        </w:rPr>
      </w:pPr>
      <w:r w:rsidRPr="00B41355">
        <w:rPr>
          <w:rFonts w:hint="eastAsia"/>
          <w:color w:val="000000" w:themeColor="text1"/>
          <w:sz w:val="24"/>
        </w:rPr>
        <w:t>纵向弥散度</w:t>
      </w:r>
      <w:r w:rsidRPr="00B41355">
        <w:rPr>
          <w:color w:val="000000" w:themeColor="text1"/>
          <w:kern w:val="0"/>
          <w:sz w:val="24"/>
        </w:rPr>
        <w:t>a</w:t>
      </w:r>
      <w:r w:rsidRPr="00B41355">
        <w:rPr>
          <w:color w:val="000000" w:themeColor="text1"/>
          <w:kern w:val="0"/>
          <w:sz w:val="24"/>
          <w:vertAlign w:val="subscript"/>
        </w:rPr>
        <w:t>L</w:t>
      </w:r>
      <w:r w:rsidRPr="00B41355">
        <w:rPr>
          <w:rFonts w:hint="eastAsia"/>
          <w:color w:val="000000" w:themeColor="text1"/>
          <w:sz w:val="24"/>
        </w:rPr>
        <w:t>由图</w:t>
      </w:r>
      <w:r w:rsidRPr="00B41355">
        <w:rPr>
          <w:rFonts w:hint="eastAsia"/>
          <w:color w:val="000000" w:themeColor="text1"/>
          <w:sz w:val="24"/>
        </w:rPr>
        <w:t>5.4-3</w:t>
      </w:r>
      <w:r w:rsidRPr="00B41355">
        <w:rPr>
          <w:rFonts w:hint="eastAsia"/>
          <w:color w:val="000000" w:themeColor="text1"/>
          <w:sz w:val="24"/>
        </w:rPr>
        <w:t>确定，观测尺度一般使用溶质运移到观测孔的最大距离表示。本项目从保守角度考虑</w:t>
      </w:r>
      <w:r w:rsidRPr="00B41355">
        <w:rPr>
          <w:rFonts w:hint="eastAsia"/>
          <w:color w:val="000000" w:themeColor="text1"/>
          <w:sz w:val="24"/>
        </w:rPr>
        <w:t>Ls</w:t>
      </w:r>
      <w:r w:rsidRPr="00B41355">
        <w:rPr>
          <w:rFonts w:hint="eastAsia"/>
          <w:color w:val="000000" w:themeColor="text1"/>
          <w:sz w:val="24"/>
        </w:rPr>
        <w:t>选</w:t>
      </w:r>
      <w:r w:rsidRPr="00B41355">
        <w:rPr>
          <w:rFonts w:hint="eastAsia"/>
          <w:color w:val="000000" w:themeColor="text1"/>
          <w:sz w:val="24"/>
        </w:rPr>
        <w:t>1000m</w:t>
      </w:r>
      <w:r w:rsidRPr="00B41355">
        <w:rPr>
          <w:rFonts w:hint="eastAsia"/>
          <w:color w:val="000000" w:themeColor="text1"/>
          <w:sz w:val="24"/>
        </w:rPr>
        <w:t>，则纵向弥散度</w:t>
      </w:r>
      <w:r w:rsidRPr="00B41355">
        <w:rPr>
          <w:color w:val="000000" w:themeColor="text1"/>
          <w:kern w:val="0"/>
          <w:sz w:val="24"/>
        </w:rPr>
        <w:t>a</w:t>
      </w:r>
      <w:r w:rsidRPr="00B41355">
        <w:rPr>
          <w:color w:val="000000" w:themeColor="text1"/>
          <w:kern w:val="0"/>
          <w:sz w:val="24"/>
          <w:vertAlign w:val="subscript"/>
        </w:rPr>
        <w:t>L</w:t>
      </w:r>
      <w:r w:rsidRPr="00B41355">
        <w:rPr>
          <w:rFonts w:hint="eastAsia"/>
          <w:color w:val="000000" w:themeColor="text1"/>
          <w:sz w:val="24"/>
        </w:rPr>
        <w:t>=10m</w:t>
      </w:r>
      <w:r w:rsidRPr="00B41355">
        <w:rPr>
          <w:rFonts w:hint="eastAsia"/>
          <w:color w:val="000000" w:themeColor="text1"/>
          <w:sz w:val="24"/>
        </w:rPr>
        <w:t>。</w:t>
      </w:r>
    </w:p>
    <w:p w14:paraId="53759AB8" w14:textId="77777777" w:rsidR="00AE3B5C" w:rsidRPr="00B41355" w:rsidRDefault="00266579">
      <w:pPr>
        <w:widowControl/>
        <w:jc w:val="center"/>
        <w:rPr>
          <w:rFonts w:ascii="宋体" w:hAnsi="宋体" w:cs="宋体"/>
          <w:color w:val="000000" w:themeColor="text1"/>
          <w:kern w:val="0"/>
          <w:sz w:val="24"/>
        </w:rPr>
      </w:pPr>
      <w:r w:rsidRPr="00B41355">
        <w:rPr>
          <w:rFonts w:ascii="宋体" w:hAnsi="宋体" w:cs="宋体"/>
          <w:noProof/>
          <w:color w:val="000000" w:themeColor="text1"/>
          <w:kern w:val="0"/>
          <w:sz w:val="24"/>
        </w:rPr>
        <w:lastRenderedPageBreak/>
        <w:drawing>
          <wp:inline distT="0" distB="0" distL="114300" distR="114300" wp14:anchorId="0DF084F6" wp14:editId="5F298631">
            <wp:extent cx="5086350" cy="4371975"/>
            <wp:effectExtent l="0" t="0" r="0" b="9525"/>
            <wp:docPr id="167" name="图片 22" descr="DW@VPX4VO~6NL5N4B%VU(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2" descr="DW@VPX4VO~6NL5N4B%VU(4L"/>
                    <pic:cNvPicPr>
                      <a:picLocks noChangeAspect="1"/>
                    </pic:cNvPicPr>
                  </pic:nvPicPr>
                  <pic:blipFill>
                    <a:blip r:embed="rId49"/>
                    <a:stretch>
                      <a:fillRect/>
                    </a:stretch>
                  </pic:blipFill>
                  <pic:spPr>
                    <a:xfrm>
                      <a:off x="0" y="0"/>
                      <a:ext cx="5086350" cy="4371975"/>
                    </a:xfrm>
                    <a:prstGeom prst="rect">
                      <a:avLst/>
                    </a:prstGeom>
                    <a:noFill/>
                    <a:ln>
                      <a:noFill/>
                    </a:ln>
                  </pic:spPr>
                </pic:pic>
              </a:graphicData>
            </a:graphic>
          </wp:inline>
        </w:drawing>
      </w:r>
    </w:p>
    <w:p w14:paraId="61BD71CA" w14:textId="77777777" w:rsidR="00AE3B5C" w:rsidRPr="00B41355" w:rsidRDefault="00266579">
      <w:pPr>
        <w:snapToGrid w:val="0"/>
        <w:spacing w:line="360" w:lineRule="auto"/>
        <w:ind w:firstLine="482"/>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 xml:space="preserve">5.4-3  </w:t>
      </w:r>
      <w:r w:rsidRPr="00B41355">
        <w:rPr>
          <w:rFonts w:hint="eastAsia"/>
          <w:b/>
          <w:color w:val="000000" w:themeColor="text1"/>
          <w:sz w:val="24"/>
        </w:rPr>
        <w:t>纵向弥散度与观测尺度关系</w:t>
      </w:r>
    </w:p>
    <w:p w14:paraId="3BC33045" w14:textId="77777777" w:rsidR="00AE3B5C" w:rsidRPr="00B41355" w:rsidRDefault="00266579">
      <w:pPr>
        <w:spacing w:line="360" w:lineRule="auto"/>
        <w:ind w:firstLineChars="200" w:firstLine="480"/>
        <w:jc w:val="left"/>
        <w:rPr>
          <w:color w:val="000000" w:themeColor="text1"/>
          <w:kern w:val="0"/>
          <w:sz w:val="24"/>
        </w:rPr>
      </w:pPr>
      <w:r w:rsidRPr="00B41355">
        <w:rPr>
          <w:color w:val="000000" w:themeColor="text1"/>
          <w:kern w:val="0"/>
          <w:sz w:val="24"/>
        </w:rPr>
        <w:t>地下水实际流速和弥散系数的确定按下列方法取得：</w:t>
      </w:r>
      <w:r w:rsidRPr="00B41355">
        <w:rPr>
          <w:rFonts w:eastAsia="Times New Roman"/>
          <w:color w:val="000000" w:themeColor="text1"/>
          <w:kern w:val="0"/>
          <w:sz w:val="24"/>
          <w:lang w:eastAsia="en-US"/>
        </w:rPr>
        <w:t>U</w:t>
      </w:r>
      <w:r w:rsidRPr="00B41355">
        <w:rPr>
          <w:color w:val="000000" w:themeColor="text1"/>
          <w:kern w:val="0"/>
          <w:sz w:val="24"/>
          <w:lang w:eastAsia="en-US"/>
        </w:rPr>
        <w:t>＝</w:t>
      </w:r>
      <w:r w:rsidRPr="00B41355">
        <w:rPr>
          <w:rFonts w:eastAsia="Times New Roman"/>
          <w:color w:val="000000" w:themeColor="text1"/>
          <w:kern w:val="0"/>
          <w:sz w:val="24"/>
          <w:lang w:eastAsia="en-US"/>
        </w:rPr>
        <w:t>K×I</w:t>
      </w:r>
      <w:r w:rsidRPr="00B41355">
        <w:rPr>
          <w:color w:val="000000" w:themeColor="text1"/>
          <w:kern w:val="0"/>
          <w:sz w:val="24"/>
        </w:rPr>
        <w:t>/</w:t>
      </w:r>
      <w:r w:rsidRPr="00B41355">
        <w:rPr>
          <w:rFonts w:eastAsia="Times New Roman"/>
          <w:color w:val="000000" w:themeColor="text1"/>
          <w:kern w:val="0"/>
          <w:sz w:val="24"/>
          <w:lang w:eastAsia="en-US"/>
        </w:rPr>
        <w:t>n</w:t>
      </w:r>
    </w:p>
    <w:p w14:paraId="4A1F9165" w14:textId="77777777" w:rsidR="00AE3B5C" w:rsidRPr="00B41355" w:rsidRDefault="00266579">
      <w:pPr>
        <w:spacing w:line="360" w:lineRule="auto"/>
        <w:ind w:firstLineChars="200" w:firstLine="420"/>
        <w:jc w:val="center"/>
        <w:rPr>
          <w:color w:val="000000" w:themeColor="text1"/>
          <w:kern w:val="0"/>
          <w:position w:val="10"/>
          <w:sz w:val="24"/>
        </w:rPr>
      </w:pPr>
      <w:r w:rsidRPr="00B41355">
        <w:rPr>
          <w:color w:val="000000" w:themeColor="text1"/>
          <w:lang w:val="de-DE"/>
        </w:rPr>
        <w:t>D</w:t>
      </w:r>
      <w:r w:rsidRPr="00B41355">
        <w:rPr>
          <w:color w:val="000000" w:themeColor="text1"/>
          <w:szCs w:val="21"/>
          <w:vertAlign w:val="subscript"/>
          <w:lang w:val="de-DE"/>
        </w:rPr>
        <w:t>L</w:t>
      </w:r>
      <w:r w:rsidRPr="00B41355">
        <w:rPr>
          <w:color w:val="000000" w:themeColor="text1"/>
          <w:lang w:val="de-DE"/>
        </w:rPr>
        <w:t>＝</w:t>
      </w:r>
      <w:r w:rsidRPr="00B41355">
        <w:rPr>
          <w:color w:val="000000" w:themeColor="text1"/>
          <w:lang w:val="de-DE"/>
        </w:rPr>
        <w:t>a</w:t>
      </w:r>
      <w:r w:rsidRPr="00B41355">
        <w:rPr>
          <w:color w:val="000000" w:themeColor="text1"/>
          <w:szCs w:val="21"/>
          <w:vertAlign w:val="subscript"/>
          <w:lang w:val="de-DE"/>
        </w:rPr>
        <w:t>L</w:t>
      </w:r>
      <w:r w:rsidRPr="00B41355">
        <w:rPr>
          <w:color w:val="000000" w:themeColor="text1"/>
          <w:lang w:val="de-DE"/>
        </w:rPr>
        <w:t>×U</w:t>
      </w:r>
      <w:r w:rsidRPr="00B41355">
        <w:rPr>
          <w:color w:val="000000" w:themeColor="text1"/>
          <w:vertAlign w:val="superscript"/>
          <w:lang w:val="de-DE"/>
        </w:rPr>
        <w:t>m</w:t>
      </w:r>
    </w:p>
    <w:p w14:paraId="3819B0B9" w14:textId="77777777" w:rsidR="00AE3B5C" w:rsidRPr="00B41355" w:rsidRDefault="00266579">
      <w:pPr>
        <w:snapToGrid w:val="0"/>
        <w:spacing w:line="336" w:lineRule="auto"/>
        <w:ind w:firstLineChars="200" w:firstLine="480"/>
        <w:jc w:val="left"/>
        <w:rPr>
          <w:color w:val="000000" w:themeColor="text1"/>
          <w:kern w:val="0"/>
          <w:sz w:val="24"/>
        </w:rPr>
      </w:pPr>
      <w:r w:rsidRPr="00B41355">
        <w:rPr>
          <w:color w:val="000000" w:themeColor="text1"/>
          <w:kern w:val="0"/>
          <w:sz w:val="24"/>
        </w:rPr>
        <w:t>其中：</w:t>
      </w:r>
      <w:r w:rsidRPr="00B41355">
        <w:rPr>
          <w:color w:val="000000" w:themeColor="text1"/>
          <w:kern w:val="0"/>
          <w:sz w:val="24"/>
        </w:rPr>
        <w:t>U—</w:t>
      </w:r>
      <w:r w:rsidRPr="00B41355">
        <w:rPr>
          <w:color w:val="000000" w:themeColor="text1"/>
          <w:kern w:val="0"/>
          <w:sz w:val="24"/>
        </w:rPr>
        <w:t>地下水实际流速，</w:t>
      </w:r>
      <w:r w:rsidRPr="00B41355">
        <w:rPr>
          <w:color w:val="000000" w:themeColor="text1"/>
          <w:kern w:val="0"/>
          <w:sz w:val="24"/>
        </w:rPr>
        <w:t>m/d</w:t>
      </w:r>
      <w:r w:rsidRPr="00B41355">
        <w:rPr>
          <w:color w:val="000000" w:themeColor="text1"/>
          <w:kern w:val="0"/>
          <w:sz w:val="24"/>
        </w:rPr>
        <w:t>；</w:t>
      </w:r>
    </w:p>
    <w:p w14:paraId="4C9D8BAA" w14:textId="77777777" w:rsidR="00AE3B5C" w:rsidRPr="00B41355" w:rsidRDefault="00266579">
      <w:pPr>
        <w:snapToGrid w:val="0"/>
        <w:spacing w:line="336" w:lineRule="auto"/>
        <w:ind w:firstLineChars="500" w:firstLine="1200"/>
        <w:jc w:val="left"/>
        <w:rPr>
          <w:color w:val="000000" w:themeColor="text1"/>
          <w:kern w:val="0"/>
          <w:sz w:val="24"/>
        </w:rPr>
      </w:pPr>
      <w:r w:rsidRPr="00B41355">
        <w:rPr>
          <w:color w:val="000000" w:themeColor="text1"/>
          <w:kern w:val="0"/>
          <w:sz w:val="24"/>
        </w:rPr>
        <w:t>K—</w:t>
      </w:r>
      <w:r w:rsidRPr="00B41355">
        <w:rPr>
          <w:color w:val="000000" w:themeColor="text1"/>
          <w:kern w:val="0"/>
          <w:sz w:val="24"/>
        </w:rPr>
        <w:t>渗透系数，</w:t>
      </w:r>
      <w:r w:rsidRPr="00B41355">
        <w:rPr>
          <w:color w:val="000000" w:themeColor="text1"/>
          <w:kern w:val="0"/>
          <w:sz w:val="24"/>
        </w:rPr>
        <w:t>m/d</w:t>
      </w:r>
      <w:r w:rsidRPr="00B41355">
        <w:rPr>
          <w:color w:val="000000" w:themeColor="text1"/>
          <w:kern w:val="0"/>
          <w:sz w:val="24"/>
        </w:rPr>
        <w:t>；</w:t>
      </w:r>
    </w:p>
    <w:p w14:paraId="5303C628" w14:textId="77777777" w:rsidR="00AE3B5C" w:rsidRPr="00B41355" w:rsidRDefault="00266579">
      <w:pPr>
        <w:snapToGrid w:val="0"/>
        <w:spacing w:line="336" w:lineRule="auto"/>
        <w:ind w:firstLineChars="500" w:firstLine="1200"/>
        <w:jc w:val="left"/>
        <w:rPr>
          <w:color w:val="000000" w:themeColor="text1"/>
          <w:kern w:val="0"/>
          <w:sz w:val="24"/>
        </w:rPr>
      </w:pPr>
      <w:r w:rsidRPr="00B41355">
        <w:rPr>
          <w:color w:val="000000" w:themeColor="text1"/>
          <w:kern w:val="0"/>
          <w:sz w:val="24"/>
        </w:rPr>
        <w:t>I—</w:t>
      </w:r>
      <w:r w:rsidRPr="00B41355">
        <w:rPr>
          <w:color w:val="000000" w:themeColor="text1"/>
          <w:kern w:val="0"/>
          <w:sz w:val="24"/>
        </w:rPr>
        <w:t>水力坡度；</w:t>
      </w:r>
    </w:p>
    <w:p w14:paraId="52D5DEB9" w14:textId="77777777" w:rsidR="00AE3B5C" w:rsidRPr="00B41355" w:rsidRDefault="00266579">
      <w:pPr>
        <w:snapToGrid w:val="0"/>
        <w:spacing w:line="336" w:lineRule="auto"/>
        <w:ind w:firstLineChars="500" w:firstLine="1200"/>
        <w:jc w:val="left"/>
        <w:rPr>
          <w:color w:val="000000" w:themeColor="text1"/>
          <w:kern w:val="0"/>
          <w:sz w:val="24"/>
        </w:rPr>
      </w:pPr>
      <w:r w:rsidRPr="00B41355">
        <w:rPr>
          <w:color w:val="000000" w:themeColor="text1"/>
          <w:kern w:val="0"/>
          <w:sz w:val="24"/>
        </w:rPr>
        <w:t>n—</w:t>
      </w:r>
      <w:r w:rsidRPr="00B41355">
        <w:rPr>
          <w:color w:val="000000" w:themeColor="text1"/>
          <w:kern w:val="0"/>
          <w:sz w:val="24"/>
        </w:rPr>
        <w:t>孔隙度；</w:t>
      </w:r>
    </w:p>
    <w:p w14:paraId="71CE3226" w14:textId="77777777" w:rsidR="00AE3B5C" w:rsidRPr="00B41355" w:rsidRDefault="00266579">
      <w:pPr>
        <w:snapToGrid w:val="0"/>
        <w:spacing w:line="336" w:lineRule="auto"/>
        <w:ind w:firstLineChars="500" w:firstLine="1200"/>
        <w:jc w:val="left"/>
        <w:rPr>
          <w:color w:val="000000" w:themeColor="text1"/>
          <w:kern w:val="0"/>
          <w:sz w:val="24"/>
        </w:rPr>
      </w:pPr>
      <w:r w:rsidRPr="00B41355">
        <w:rPr>
          <w:color w:val="000000" w:themeColor="text1"/>
          <w:kern w:val="0"/>
          <w:sz w:val="24"/>
        </w:rPr>
        <w:t>D</w:t>
      </w:r>
      <w:r w:rsidRPr="00B41355">
        <w:rPr>
          <w:color w:val="000000" w:themeColor="text1"/>
          <w:kern w:val="0"/>
          <w:sz w:val="24"/>
          <w:vertAlign w:val="subscript"/>
        </w:rPr>
        <w:t>L</w:t>
      </w:r>
      <w:r w:rsidRPr="00B41355">
        <w:rPr>
          <w:color w:val="000000" w:themeColor="text1"/>
          <w:kern w:val="0"/>
          <w:sz w:val="24"/>
        </w:rPr>
        <w:t>—</w:t>
      </w:r>
      <w:r w:rsidRPr="00B41355">
        <w:rPr>
          <w:color w:val="000000" w:themeColor="text1"/>
          <w:kern w:val="0"/>
          <w:sz w:val="24"/>
        </w:rPr>
        <w:t>纵向弥散系数，</w:t>
      </w:r>
      <w:r w:rsidRPr="00B41355">
        <w:rPr>
          <w:color w:val="000000" w:themeColor="text1"/>
          <w:kern w:val="0"/>
          <w:sz w:val="24"/>
        </w:rPr>
        <w:t>m</w:t>
      </w:r>
      <w:r w:rsidRPr="00B41355">
        <w:rPr>
          <w:color w:val="000000" w:themeColor="text1"/>
          <w:kern w:val="0"/>
          <w:sz w:val="24"/>
          <w:vertAlign w:val="superscript"/>
        </w:rPr>
        <w:t>2</w:t>
      </w:r>
      <w:r w:rsidRPr="00B41355">
        <w:rPr>
          <w:color w:val="000000" w:themeColor="text1"/>
          <w:kern w:val="0"/>
          <w:sz w:val="24"/>
        </w:rPr>
        <w:t>/d</w:t>
      </w:r>
      <w:r w:rsidRPr="00B41355">
        <w:rPr>
          <w:color w:val="000000" w:themeColor="text1"/>
          <w:kern w:val="0"/>
          <w:sz w:val="24"/>
        </w:rPr>
        <w:t>；</w:t>
      </w:r>
    </w:p>
    <w:p w14:paraId="0E66DEEF" w14:textId="77777777" w:rsidR="00AE3B5C" w:rsidRPr="00B41355" w:rsidRDefault="00266579">
      <w:pPr>
        <w:snapToGrid w:val="0"/>
        <w:spacing w:line="336" w:lineRule="auto"/>
        <w:ind w:firstLineChars="500" w:firstLine="1200"/>
        <w:jc w:val="left"/>
        <w:rPr>
          <w:color w:val="000000" w:themeColor="text1"/>
          <w:kern w:val="0"/>
          <w:sz w:val="24"/>
        </w:rPr>
      </w:pPr>
      <w:r w:rsidRPr="00B41355">
        <w:rPr>
          <w:color w:val="000000" w:themeColor="text1"/>
          <w:kern w:val="0"/>
          <w:sz w:val="24"/>
        </w:rPr>
        <w:t>a</w:t>
      </w:r>
      <w:r w:rsidRPr="00B41355">
        <w:rPr>
          <w:color w:val="000000" w:themeColor="text1"/>
          <w:kern w:val="0"/>
          <w:sz w:val="24"/>
          <w:vertAlign w:val="subscript"/>
        </w:rPr>
        <w:t>L</w:t>
      </w:r>
      <w:r w:rsidRPr="00B41355">
        <w:rPr>
          <w:color w:val="000000" w:themeColor="text1"/>
          <w:kern w:val="0"/>
          <w:sz w:val="24"/>
        </w:rPr>
        <w:t>—</w:t>
      </w:r>
      <w:r w:rsidRPr="00B41355">
        <w:rPr>
          <w:color w:val="000000" w:themeColor="text1"/>
          <w:kern w:val="0"/>
          <w:sz w:val="24"/>
        </w:rPr>
        <w:t>纵向弥散度；</w:t>
      </w:r>
    </w:p>
    <w:p w14:paraId="1B832582" w14:textId="77777777" w:rsidR="00AE3B5C" w:rsidRPr="00B41355" w:rsidRDefault="00266579">
      <w:pPr>
        <w:snapToGrid w:val="0"/>
        <w:spacing w:line="336" w:lineRule="auto"/>
        <w:ind w:firstLineChars="500" w:firstLine="1200"/>
        <w:jc w:val="left"/>
        <w:rPr>
          <w:color w:val="000000" w:themeColor="text1"/>
          <w:kern w:val="0"/>
          <w:sz w:val="24"/>
        </w:rPr>
      </w:pPr>
      <w:r w:rsidRPr="00B41355">
        <w:rPr>
          <w:color w:val="000000" w:themeColor="text1"/>
          <w:kern w:val="0"/>
          <w:sz w:val="24"/>
        </w:rPr>
        <w:t>m—</w:t>
      </w:r>
      <w:r w:rsidRPr="00B41355">
        <w:rPr>
          <w:color w:val="000000" w:themeColor="text1"/>
          <w:kern w:val="0"/>
          <w:sz w:val="24"/>
        </w:rPr>
        <w:t>指数</w:t>
      </w:r>
      <w:r w:rsidRPr="00B41355">
        <w:rPr>
          <w:rFonts w:hint="eastAsia"/>
          <w:color w:val="000000" w:themeColor="text1"/>
          <w:kern w:val="0"/>
          <w:sz w:val="24"/>
        </w:rPr>
        <w:t>，本次评价取</w:t>
      </w:r>
      <w:r w:rsidRPr="00B41355">
        <w:rPr>
          <w:rFonts w:hint="eastAsia"/>
          <w:color w:val="000000" w:themeColor="text1"/>
          <w:kern w:val="0"/>
          <w:sz w:val="24"/>
        </w:rPr>
        <w:t>1.1</w:t>
      </w:r>
      <w:r w:rsidRPr="00B41355">
        <w:rPr>
          <w:color w:val="000000" w:themeColor="text1"/>
          <w:kern w:val="0"/>
          <w:sz w:val="24"/>
        </w:rPr>
        <w:t>。</w:t>
      </w:r>
    </w:p>
    <w:p w14:paraId="1142A5ED" w14:textId="77777777" w:rsidR="00AE3B5C" w:rsidRPr="00B41355" w:rsidRDefault="00266579">
      <w:pPr>
        <w:snapToGrid w:val="0"/>
        <w:spacing w:line="336" w:lineRule="auto"/>
        <w:ind w:firstLineChars="200" w:firstLine="480"/>
        <w:jc w:val="left"/>
        <w:rPr>
          <w:color w:val="000000" w:themeColor="text1"/>
          <w:kern w:val="0"/>
          <w:sz w:val="24"/>
        </w:rPr>
      </w:pPr>
      <w:r w:rsidRPr="00B41355">
        <w:rPr>
          <w:color w:val="000000" w:themeColor="text1"/>
          <w:kern w:val="0"/>
          <w:sz w:val="24"/>
        </w:rPr>
        <w:t>计算参数结果见表</w:t>
      </w:r>
      <w:r w:rsidRPr="00B41355">
        <w:rPr>
          <w:rFonts w:hint="eastAsia"/>
          <w:color w:val="000000" w:themeColor="text1"/>
          <w:sz w:val="24"/>
        </w:rPr>
        <w:t>5.4-3</w:t>
      </w:r>
      <w:r w:rsidRPr="00B41355">
        <w:rPr>
          <w:color w:val="000000" w:themeColor="text1"/>
          <w:kern w:val="0"/>
          <w:sz w:val="24"/>
        </w:rPr>
        <w:t>。</w:t>
      </w:r>
    </w:p>
    <w:p w14:paraId="44E42354" w14:textId="77777777" w:rsidR="00AE3B5C" w:rsidRPr="00B41355" w:rsidRDefault="00266579" w:rsidP="00DB421B">
      <w:pPr>
        <w:jc w:val="center"/>
        <w:rPr>
          <w:b/>
          <w:bCs/>
          <w:color w:val="000000" w:themeColor="text1"/>
          <w:kern w:val="0"/>
          <w:sz w:val="24"/>
          <w:szCs w:val="21"/>
        </w:rPr>
      </w:pPr>
      <w:r w:rsidRPr="00B41355">
        <w:rPr>
          <w:b/>
          <w:color w:val="000000" w:themeColor="text1"/>
          <w:sz w:val="24"/>
          <w:szCs w:val="21"/>
        </w:rPr>
        <w:t>表</w:t>
      </w:r>
      <w:r w:rsidRPr="00B41355">
        <w:rPr>
          <w:rFonts w:hint="eastAsia"/>
          <w:b/>
          <w:color w:val="000000" w:themeColor="text1"/>
          <w:sz w:val="24"/>
        </w:rPr>
        <w:t xml:space="preserve">5.4-3  </w:t>
      </w:r>
      <w:r w:rsidRPr="00B41355">
        <w:rPr>
          <w:b/>
          <w:bCs/>
          <w:color w:val="000000" w:themeColor="text1"/>
          <w:kern w:val="0"/>
          <w:sz w:val="24"/>
          <w:szCs w:val="21"/>
        </w:rPr>
        <w:t>计算参数一览表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2090"/>
        <w:gridCol w:w="2257"/>
        <w:gridCol w:w="2145"/>
      </w:tblGrid>
      <w:tr w:rsidR="00B41355" w:rsidRPr="00B41355" w14:paraId="5B113411" w14:textId="77777777">
        <w:trPr>
          <w:jc w:val="center"/>
        </w:trPr>
        <w:tc>
          <w:tcPr>
            <w:tcW w:w="2078" w:type="dxa"/>
            <w:tcBorders>
              <w:top w:val="single" w:sz="12" w:space="0" w:color="auto"/>
              <w:left w:val="nil"/>
              <w:tl2br w:val="single" w:sz="4" w:space="0" w:color="auto"/>
            </w:tcBorders>
            <w:vAlign w:val="center"/>
          </w:tcPr>
          <w:p w14:paraId="7F2C2A20" w14:textId="77777777" w:rsidR="00AE3B5C" w:rsidRPr="00B41355" w:rsidRDefault="00266579">
            <w:pPr>
              <w:jc w:val="center"/>
              <w:rPr>
                <w:rFonts w:eastAsia="Times New Roman"/>
                <w:b/>
                <w:color w:val="000000" w:themeColor="text1"/>
              </w:rPr>
            </w:pPr>
            <w:r w:rsidRPr="00B41355">
              <w:rPr>
                <w:rFonts w:ascii="宋体" w:hAnsi="宋体" w:cs="宋体" w:hint="eastAsia"/>
                <w:b/>
                <w:color w:val="000000" w:themeColor="text1"/>
              </w:rPr>
              <w:t>参数</w:t>
            </w:r>
          </w:p>
          <w:p w14:paraId="5C58FAF2" w14:textId="77777777" w:rsidR="00AE3B5C" w:rsidRPr="00B41355" w:rsidRDefault="00266579">
            <w:pPr>
              <w:rPr>
                <w:rFonts w:eastAsia="Times New Roman"/>
                <w:b/>
                <w:color w:val="000000" w:themeColor="text1"/>
              </w:rPr>
            </w:pPr>
            <w:r w:rsidRPr="00B41355">
              <w:rPr>
                <w:rFonts w:ascii="宋体" w:hAnsi="宋体" w:cs="宋体" w:hint="eastAsia"/>
                <w:b/>
                <w:color w:val="000000" w:themeColor="text1"/>
              </w:rPr>
              <w:t>含水层</w:t>
            </w:r>
          </w:p>
        </w:tc>
        <w:tc>
          <w:tcPr>
            <w:tcW w:w="2090" w:type="dxa"/>
            <w:tcBorders>
              <w:top w:val="single" w:sz="12" w:space="0" w:color="auto"/>
            </w:tcBorders>
            <w:vAlign w:val="center"/>
          </w:tcPr>
          <w:p w14:paraId="5C9FF05A" w14:textId="77777777" w:rsidR="00AE3B5C" w:rsidRPr="00B41355" w:rsidRDefault="00266579">
            <w:pPr>
              <w:snapToGrid w:val="0"/>
              <w:jc w:val="center"/>
              <w:rPr>
                <w:rFonts w:eastAsia="Times New Roman"/>
                <w:b/>
                <w:color w:val="000000" w:themeColor="text1"/>
              </w:rPr>
            </w:pPr>
            <w:r w:rsidRPr="00B41355">
              <w:rPr>
                <w:rFonts w:ascii="宋体" w:hAnsi="宋体" w:cs="宋体" w:hint="eastAsia"/>
                <w:b/>
                <w:color w:val="000000" w:themeColor="text1"/>
              </w:rPr>
              <w:t>水流速度</w:t>
            </w:r>
            <w:r w:rsidRPr="00B41355">
              <w:rPr>
                <w:rFonts w:eastAsia="Times New Roman"/>
                <w:b/>
                <w:color w:val="000000" w:themeColor="text1"/>
              </w:rPr>
              <w:t>U</w:t>
            </w:r>
            <w:r w:rsidRPr="00B41355">
              <w:rPr>
                <w:rFonts w:ascii="宋体" w:hAnsi="宋体" w:cs="宋体" w:hint="eastAsia"/>
                <w:b/>
                <w:color w:val="000000" w:themeColor="text1"/>
              </w:rPr>
              <w:t>（</w:t>
            </w:r>
            <w:r w:rsidRPr="00B41355">
              <w:rPr>
                <w:rFonts w:eastAsia="Times New Roman"/>
                <w:b/>
                <w:color w:val="000000" w:themeColor="text1"/>
              </w:rPr>
              <w:t>m/d</w:t>
            </w:r>
            <w:r w:rsidRPr="00B41355">
              <w:rPr>
                <w:rFonts w:ascii="宋体" w:hAnsi="宋体" w:cs="宋体" w:hint="eastAsia"/>
                <w:b/>
                <w:color w:val="000000" w:themeColor="text1"/>
              </w:rPr>
              <w:t>）</w:t>
            </w:r>
          </w:p>
        </w:tc>
        <w:tc>
          <w:tcPr>
            <w:tcW w:w="2257" w:type="dxa"/>
            <w:tcBorders>
              <w:top w:val="single" w:sz="12" w:space="0" w:color="auto"/>
            </w:tcBorders>
            <w:vAlign w:val="center"/>
          </w:tcPr>
          <w:p w14:paraId="7ED48FBF" w14:textId="77777777" w:rsidR="00AE3B5C" w:rsidRPr="00B41355" w:rsidRDefault="00266579">
            <w:pPr>
              <w:snapToGrid w:val="0"/>
              <w:jc w:val="center"/>
              <w:rPr>
                <w:rFonts w:eastAsia="Times New Roman"/>
                <w:b/>
                <w:color w:val="000000" w:themeColor="text1"/>
              </w:rPr>
            </w:pPr>
            <w:r w:rsidRPr="00B41355">
              <w:rPr>
                <w:rFonts w:ascii="宋体" w:hAnsi="宋体" w:cs="宋体" w:hint="eastAsia"/>
                <w:b/>
                <w:color w:val="000000" w:themeColor="text1"/>
              </w:rPr>
              <w:t>纵向弥散系数（</w:t>
            </w:r>
            <w:r w:rsidRPr="00B41355">
              <w:rPr>
                <w:rFonts w:eastAsia="Times New Roman"/>
                <w:b/>
                <w:color w:val="000000" w:themeColor="text1"/>
              </w:rPr>
              <w:t>m</w:t>
            </w:r>
            <w:r w:rsidRPr="00B41355">
              <w:rPr>
                <w:rFonts w:eastAsia="Times New Roman" w:hint="eastAsia"/>
                <w:b/>
                <w:color w:val="000000" w:themeColor="text1"/>
                <w:vertAlign w:val="superscript"/>
              </w:rPr>
              <w:t>2</w:t>
            </w:r>
            <w:r w:rsidRPr="00B41355">
              <w:rPr>
                <w:rFonts w:eastAsia="Times New Roman"/>
                <w:b/>
                <w:color w:val="000000" w:themeColor="text1"/>
              </w:rPr>
              <w:t>/d</w:t>
            </w:r>
            <w:r w:rsidRPr="00B41355">
              <w:rPr>
                <w:rFonts w:ascii="宋体" w:hAnsi="宋体" w:cs="宋体" w:hint="eastAsia"/>
                <w:b/>
                <w:color w:val="000000" w:themeColor="text1"/>
              </w:rPr>
              <w:t>）</w:t>
            </w:r>
          </w:p>
        </w:tc>
        <w:tc>
          <w:tcPr>
            <w:tcW w:w="2145" w:type="dxa"/>
            <w:tcBorders>
              <w:top w:val="single" w:sz="12" w:space="0" w:color="auto"/>
              <w:right w:val="nil"/>
            </w:tcBorders>
            <w:vAlign w:val="center"/>
          </w:tcPr>
          <w:p w14:paraId="3B9B9789" w14:textId="77777777" w:rsidR="00AE3B5C" w:rsidRPr="00B41355" w:rsidRDefault="00266579">
            <w:pPr>
              <w:snapToGrid w:val="0"/>
              <w:jc w:val="center"/>
              <w:rPr>
                <w:rFonts w:eastAsia="Times New Roman"/>
                <w:b/>
                <w:color w:val="000000" w:themeColor="text1"/>
              </w:rPr>
            </w:pPr>
            <w:r w:rsidRPr="00B41355">
              <w:rPr>
                <w:rFonts w:ascii="宋体" w:hAnsi="宋体" w:cs="宋体" w:hint="eastAsia"/>
                <w:b/>
                <w:color w:val="000000" w:themeColor="text1"/>
              </w:rPr>
              <w:t>污染源强</w:t>
            </w:r>
            <w:r w:rsidRPr="00B41355">
              <w:rPr>
                <w:rFonts w:eastAsia="Times New Roman"/>
                <w:b/>
                <w:color w:val="000000" w:themeColor="text1"/>
              </w:rPr>
              <w:t>C</w:t>
            </w:r>
            <w:r w:rsidRPr="00B41355">
              <w:rPr>
                <w:rFonts w:eastAsia="Times New Roman"/>
                <w:b/>
                <w:color w:val="000000" w:themeColor="text1"/>
                <w:szCs w:val="21"/>
                <w:vertAlign w:val="subscript"/>
              </w:rPr>
              <w:t>0</w:t>
            </w:r>
            <w:r w:rsidRPr="00B41355">
              <w:rPr>
                <w:rFonts w:ascii="宋体" w:hAnsi="宋体" w:cs="宋体" w:hint="eastAsia"/>
                <w:b/>
                <w:color w:val="000000" w:themeColor="text1"/>
              </w:rPr>
              <w:t>（</w:t>
            </w:r>
            <w:r w:rsidRPr="00B41355">
              <w:rPr>
                <w:rFonts w:eastAsia="Times New Roman"/>
                <w:b/>
                <w:color w:val="000000" w:themeColor="text1"/>
              </w:rPr>
              <w:t>mg/L</w:t>
            </w:r>
            <w:r w:rsidRPr="00B41355">
              <w:rPr>
                <w:rFonts w:ascii="宋体" w:hAnsi="宋体" w:cs="宋体" w:hint="eastAsia"/>
                <w:b/>
                <w:color w:val="000000" w:themeColor="text1"/>
              </w:rPr>
              <w:t>）</w:t>
            </w:r>
          </w:p>
        </w:tc>
      </w:tr>
      <w:tr w:rsidR="00B41355" w:rsidRPr="00B41355" w14:paraId="6551D617" w14:textId="77777777">
        <w:trPr>
          <w:jc w:val="center"/>
        </w:trPr>
        <w:tc>
          <w:tcPr>
            <w:tcW w:w="2078" w:type="dxa"/>
            <w:tcBorders>
              <w:left w:val="nil"/>
              <w:bottom w:val="single" w:sz="12" w:space="0" w:color="auto"/>
            </w:tcBorders>
            <w:vAlign w:val="center"/>
          </w:tcPr>
          <w:p w14:paraId="3E074D16"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t>项目建设区含水层</w:t>
            </w:r>
          </w:p>
        </w:tc>
        <w:tc>
          <w:tcPr>
            <w:tcW w:w="2090" w:type="dxa"/>
            <w:tcBorders>
              <w:bottom w:val="single" w:sz="12" w:space="0" w:color="auto"/>
            </w:tcBorders>
            <w:vAlign w:val="center"/>
          </w:tcPr>
          <w:p w14:paraId="392527D3" w14:textId="77777777" w:rsidR="00AE3B5C" w:rsidRPr="00B41355" w:rsidRDefault="00266579">
            <w:pPr>
              <w:snapToGrid w:val="0"/>
              <w:jc w:val="center"/>
              <w:rPr>
                <w:color w:val="000000" w:themeColor="text1"/>
                <w:kern w:val="0"/>
                <w:szCs w:val="21"/>
              </w:rPr>
            </w:pPr>
            <w:r w:rsidRPr="00B41355">
              <w:rPr>
                <w:rFonts w:hint="eastAsia"/>
                <w:color w:val="000000" w:themeColor="text1"/>
                <w:kern w:val="0"/>
                <w:szCs w:val="21"/>
              </w:rPr>
              <w:t>1.25</w:t>
            </w:r>
            <w:r w:rsidRPr="00B41355">
              <w:rPr>
                <w:rFonts w:eastAsia="Times New Roman"/>
                <w:color w:val="000000" w:themeColor="text1"/>
                <w:kern w:val="0"/>
                <w:szCs w:val="21"/>
              </w:rPr>
              <w:t>×10</w:t>
            </w:r>
            <w:r w:rsidRPr="00B41355">
              <w:rPr>
                <w:rFonts w:eastAsia="Times New Roman"/>
                <w:color w:val="000000" w:themeColor="text1"/>
                <w:kern w:val="0"/>
                <w:szCs w:val="21"/>
                <w:vertAlign w:val="superscript"/>
              </w:rPr>
              <w:t>-</w:t>
            </w:r>
            <w:r w:rsidRPr="00B41355">
              <w:rPr>
                <w:rFonts w:hint="eastAsia"/>
                <w:color w:val="000000" w:themeColor="text1"/>
                <w:kern w:val="0"/>
                <w:szCs w:val="21"/>
                <w:vertAlign w:val="superscript"/>
              </w:rPr>
              <w:t>3</w:t>
            </w:r>
          </w:p>
        </w:tc>
        <w:tc>
          <w:tcPr>
            <w:tcW w:w="2257" w:type="dxa"/>
            <w:tcBorders>
              <w:bottom w:val="single" w:sz="12" w:space="0" w:color="auto"/>
            </w:tcBorders>
            <w:vAlign w:val="center"/>
          </w:tcPr>
          <w:p w14:paraId="61759388" w14:textId="77777777" w:rsidR="00AE3B5C" w:rsidRPr="00B41355" w:rsidRDefault="00266579">
            <w:pPr>
              <w:snapToGrid w:val="0"/>
              <w:jc w:val="center"/>
              <w:rPr>
                <w:color w:val="000000" w:themeColor="text1"/>
                <w:kern w:val="0"/>
                <w:szCs w:val="21"/>
              </w:rPr>
            </w:pPr>
            <w:r w:rsidRPr="00B41355">
              <w:rPr>
                <w:rFonts w:hint="eastAsia"/>
                <w:color w:val="000000" w:themeColor="text1"/>
                <w:kern w:val="0"/>
                <w:szCs w:val="21"/>
              </w:rPr>
              <w:t>6.406</w:t>
            </w:r>
            <w:r w:rsidRPr="00B41355">
              <w:rPr>
                <w:rFonts w:eastAsia="Times New Roman"/>
                <w:color w:val="000000" w:themeColor="text1"/>
                <w:kern w:val="0"/>
                <w:szCs w:val="21"/>
              </w:rPr>
              <w:t>×10</w:t>
            </w:r>
            <w:r w:rsidRPr="00B41355">
              <w:rPr>
                <w:rFonts w:eastAsia="Times New Roman"/>
                <w:color w:val="000000" w:themeColor="text1"/>
                <w:kern w:val="0"/>
                <w:szCs w:val="21"/>
                <w:vertAlign w:val="superscript"/>
              </w:rPr>
              <w:t>-</w:t>
            </w:r>
            <w:r w:rsidRPr="00B41355">
              <w:rPr>
                <w:rFonts w:hint="eastAsia"/>
                <w:color w:val="000000" w:themeColor="text1"/>
                <w:kern w:val="0"/>
                <w:szCs w:val="21"/>
                <w:vertAlign w:val="superscript"/>
              </w:rPr>
              <w:t>3</w:t>
            </w:r>
          </w:p>
        </w:tc>
        <w:tc>
          <w:tcPr>
            <w:tcW w:w="2145" w:type="dxa"/>
            <w:tcBorders>
              <w:bottom w:val="single" w:sz="12" w:space="0" w:color="auto"/>
              <w:right w:val="nil"/>
            </w:tcBorders>
            <w:vAlign w:val="center"/>
          </w:tcPr>
          <w:p w14:paraId="76A9A5FD" w14:textId="77777777" w:rsidR="00AE3B5C" w:rsidRPr="00B41355" w:rsidRDefault="00266579">
            <w:pPr>
              <w:snapToGrid w:val="0"/>
              <w:jc w:val="center"/>
              <w:rPr>
                <w:color w:val="000000" w:themeColor="text1"/>
                <w:kern w:val="0"/>
                <w:szCs w:val="21"/>
              </w:rPr>
            </w:pPr>
            <w:r w:rsidRPr="00B41355">
              <w:rPr>
                <w:rFonts w:hint="eastAsia"/>
                <w:color w:val="000000" w:themeColor="text1"/>
                <w:kern w:val="0"/>
                <w:szCs w:val="21"/>
              </w:rPr>
              <w:t>300</w:t>
            </w:r>
          </w:p>
        </w:tc>
      </w:tr>
    </w:tbl>
    <w:p w14:paraId="0F8F21E0" w14:textId="77777777" w:rsidR="00AE3B5C" w:rsidRPr="00B41355" w:rsidRDefault="00266579" w:rsidP="00F42979">
      <w:pPr>
        <w:snapToGrid w:val="0"/>
        <w:spacing w:beforeLines="20" w:before="48" w:line="360" w:lineRule="auto"/>
        <w:ind w:firstLineChars="200" w:firstLine="482"/>
        <w:rPr>
          <w:b/>
          <w:color w:val="000000" w:themeColor="text1"/>
          <w:sz w:val="24"/>
        </w:rPr>
      </w:pPr>
      <w:r w:rsidRPr="00B41355">
        <w:rPr>
          <w:b/>
          <w:color w:val="000000" w:themeColor="text1"/>
          <w:sz w:val="24"/>
        </w:rPr>
        <w:lastRenderedPageBreak/>
        <w:t>5</w:t>
      </w:r>
      <w:r w:rsidRPr="00B41355">
        <w:rPr>
          <w:rFonts w:hint="eastAsia"/>
          <w:b/>
          <w:color w:val="000000" w:themeColor="text1"/>
          <w:sz w:val="24"/>
        </w:rPr>
        <w:t>、</w:t>
      </w:r>
      <w:r w:rsidRPr="00B41355">
        <w:rPr>
          <w:b/>
          <w:color w:val="000000" w:themeColor="text1"/>
          <w:sz w:val="24"/>
        </w:rPr>
        <w:t>预测结果</w:t>
      </w:r>
    </w:p>
    <w:p w14:paraId="011348F9" w14:textId="77777777" w:rsidR="00AE3B5C" w:rsidRPr="00B41355" w:rsidRDefault="00266579">
      <w:pPr>
        <w:snapToGrid w:val="0"/>
        <w:spacing w:line="360" w:lineRule="auto"/>
        <w:ind w:firstLine="482"/>
        <w:rPr>
          <w:rFonts w:hAnsi="宋体"/>
          <w:color w:val="000000" w:themeColor="text1"/>
          <w:sz w:val="24"/>
        </w:rPr>
      </w:pPr>
      <w:r w:rsidRPr="00B41355">
        <w:rPr>
          <w:rFonts w:hAnsi="宋体" w:hint="eastAsia"/>
          <w:color w:val="000000" w:themeColor="text1"/>
          <w:sz w:val="24"/>
        </w:rPr>
        <w:t>COD</w:t>
      </w:r>
      <w:r w:rsidRPr="00B41355">
        <w:rPr>
          <w:rFonts w:hAnsi="宋体" w:hint="eastAsia"/>
          <w:color w:val="000000" w:themeColor="text1"/>
          <w:sz w:val="24"/>
          <w:vertAlign w:val="subscript"/>
        </w:rPr>
        <w:t>Mn</w:t>
      </w:r>
      <w:r w:rsidRPr="00B41355">
        <w:rPr>
          <w:rFonts w:hAnsi="宋体" w:hint="eastAsia"/>
          <w:color w:val="000000" w:themeColor="text1"/>
          <w:sz w:val="24"/>
        </w:rPr>
        <w:t>预测特征浓度选取《地下水质量标准》（</w:t>
      </w:r>
      <w:r w:rsidRPr="00B41355">
        <w:rPr>
          <w:rFonts w:hAnsi="宋体" w:hint="eastAsia"/>
          <w:color w:val="000000" w:themeColor="text1"/>
          <w:sz w:val="24"/>
        </w:rPr>
        <w:t>GB/T14848-2017</w:t>
      </w:r>
      <w:r w:rsidRPr="00B41355">
        <w:rPr>
          <w:rFonts w:hAnsi="宋体" w:hint="eastAsia"/>
          <w:color w:val="000000" w:themeColor="text1"/>
          <w:sz w:val="24"/>
        </w:rPr>
        <w:t>）中的Ⅲ类标准限值（</w:t>
      </w:r>
      <w:r w:rsidRPr="00B41355">
        <w:rPr>
          <w:rFonts w:hAnsi="宋体" w:hint="eastAsia"/>
          <w:color w:val="000000" w:themeColor="text1"/>
          <w:sz w:val="24"/>
        </w:rPr>
        <w:t>3.0mg/L</w:t>
      </w:r>
      <w:r w:rsidRPr="00B41355">
        <w:rPr>
          <w:rFonts w:hAnsi="宋体" w:hint="eastAsia"/>
          <w:color w:val="000000" w:themeColor="text1"/>
          <w:sz w:val="24"/>
        </w:rPr>
        <w:t>），在泄漏后</w:t>
      </w:r>
      <w:r w:rsidRPr="00B41355">
        <w:rPr>
          <w:rFonts w:hAnsi="宋体" w:hint="eastAsia"/>
          <w:color w:val="000000" w:themeColor="text1"/>
          <w:sz w:val="24"/>
        </w:rPr>
        <w:t>100d</w:t>
      </w:r>
      <w:r w:rsidRPr="00B41355">
        <w:rPr>
          <w:rFonts w:hAnsi="宋体" w:hint="eastAsia"/>
          <w:color w:val="000000" w:themeColor="text1"/>
          <w:sz w:val="24"/>
        </w:rPr>
        <w:t>、</w:t>
      </w:r>
      <w:r w:rsidRPr="00B41355">
        <w:rPr>
          <w:rFonts w:hAnsi="宋体" w:hint="eastAsia"/>
          <w:color w:val="000000" w:themeColor="text1"/>
          <w:sz w:val="24"/>
        </w:rPr>
        <w:t>1000d</w:t>
      </w:r>
      <w:r w:rsidRPr="00B41355">
        <w:rPr>
          <w:rFonts w:hAnsi="宋体" w:hint="eastAsia"/>
          <w:color w:val="000000" w:themeColor="text1"/>
          <w:sz w:val="24"/>
        </w:rPr>
        <w:t>、</w:t>
      </w:r>
      <w:r w:rsidRPr="00B41355">
        <w:rPr>
          <w:rFonts w:hAnsi="宋体" w:hint="eastAsia"/>
          <w:color w:val="000000" w:themeColor="text1"/>
          <w:sz w:val="24"/>
        </w:rPr>
        <w:t>10a</w:t>
      </w:r>
      <w:r w:rsidRPr="00B41355">
        <w:rPr>
          <w:rFonts w:hAnsi="宋体" w:hint="eastAsia"/>
          <w:color w:val="000000" w:themeColor="text1"/>
          <w:sz w:val="24"/>
        </w:rPr>
        <w:t>、</w:t>
      </w:r>
      <w:r w:rsidRPr="00B41355">
        <w:rPr>
          <w:rFonts w:hAnsi="宋体" w:hint="eastAsia"/>
          <w:color w:val="000000" w:themeColor="text1"/>
          <w:sz w:val="24"/>
        </w:rPr>
        <w:t>30a</w:t>
      </w:r>
      <w:r w:rsidRPr="00B41355">
        <w:rPr>
          <w:rFonts w:hAnsi="宋体" w:hint="eastAsia"/>
          <w:color w:val="000000" w:themeColor="text1"/>
          <w:sz w:val="24"/>
        </w:rPr>
        <w:t>时，潜水含水层中污染物浓度与渗漏地点下游距离情况表</w:t>
      </w:r>
      <w:r w:rsidRPr="00B41355">
        <w:rPr>
          <w:rFonts w:hint="eastAsia"/>
          <w:color w:val="000000" w:themeColor="text1"/>
          <w:sz w:val="24"/>
        </w:rPr>
        <w:t>5.4-4</w:t>
      </w:r>
      <w:r w:rsidRPr="00B41355">
        <w:rPr>
          <w:rFonts w:hAnsi="宋体"/>
          <w:color w:val="000000" w:themeColor="text1"/>
          <w:sz w:val="24"/>
        </w:rPr>
        <w:t>。</w:t>
      </w:r>
    </w:p>
    <w:p w14:paraId="5BE32D94" w14:textId="257F4EA5" w:rsidR="00AE3B5C" w:rsidRPr="00B41355" w:rsidRDefault="00266579">
      <w:pPr>
        <w:ind w:firstLineChars="200" w:firstLine="482"/>
        <w:jc w:val="center"/>
        <w:rPr>
          <w:b/>
          <w:color w:val="000000" w:themeColor="text1"/>
          <w:sz w:val="24"/>
          <w:szCs w:val="21"/>
        </w:rPr>
      </w:pPr>
      <w:r w:rsidRPr="00B41355">
        <w:rPr>
          <w:b/>
          <w:color w:val="000000" w:themeColor="text1"/>
          <w:sz w:val="24"/>
          <w:szCs w:val="21"/>
        </w:rPr>
        <w:t>表</w:t>
      </w:r>
      <w:r w:rsidRPr="00B41355">
        <w:rPr>
          <w:rFonts w:hint="eastAsia"/>
          <w:b/>
          <w:color w:val="000000" w:themeColor="text1"/>
          <w:sz w:val="24"/>
          <w:szCs w:val="21"/>
        </w:rPr>
        <w:t xml:space="preserve">5.4-4 </w:t>
      </w:r>
      <w:r w:rsidR="00961552" w:rsidRPr="00B41355">
        <w:rPr>
          <w:rFonts w:hint="eastAsia"/>
          <w:b/>
          <w:color w:val="000000" w:themeColor="text1"/>
          <w:sz w:val="24"/>
          <w:szCs w:val="21"/>
        </w:rPr>
        <w:t xml:space="preserve"> </w:t>
      </w:r>
      <w:r w:rsidRPr="00B41355">
        <w:rPr>
          <w:rFonts w:hint="eastAsia"/>
          <w:b/>
          <w:color w:val="000000" w:themeColor="text1"/>
          <w:sz w:val="24"/>
          <w:szCs w:val="21"/>
        </w:rPr>
        <w:t>不同时刻污染物最大</w:t>
      </w:r>
      <w:r w:rsidRPr="00B41355">
        <w:rPr>
          <w:b/>
          <w:color w:val="000000" w:themeColor="text1"/>
          <w:sz w:val="24"/>
          <w:szCs w:val="21"/>
        </w:rPr>
        <w:t>运移</w:t>
      </w:r>
      <w:r w:rsidRPr="00B41355">
        <w:rPr>
          <w:rFonts w:hint="eastAsia"/>
          <w:b/>
          <w:color w:val="000000" w:themeColor="text1"/>
          <w:sz w:val="24"/>
          <w:szCs w:val="21"/>
        </w:rPr>
        <w:t>距离分布情况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98"/>
        <w:gridCol w:w="2045"/>
        <w:gridCol w:w="1790"/>
        <w:gridCol w:w="1173"/>
        <w:gridCol w:w="1983"/>
      </w:tblGrid>
      <w:tr w:rsidR="00B41355" w:rsidRPr="00B41355" w14:paraId="09C8BD72" w14:textId="77777777">
        <w:trPr>
          <w:trHeight w:val="322"/>
          <w:jc w:val="center"/>
        </w:trPr>
        <w:tc>
          <w:tcPr>
            <w:tcW w:w="1498" w:type="dxa"/>
            <w:vAlign w:val="center"/>
          </w:tcPr>
          <w:p w14:paraId="35587EA7" w14:textId="77777777" w:rsidR="00AE3B5C" w:rsidRPr="00B41355" w:rsidRDefault="00266579">
            <w:pPr>
              <w:jc w:val="center"/>
              <w:rPr>
                <w:rFonts w:eastAsia="Times New Roman"/>
                <w:b/>
                <w:color w:val="000000" w:themeColor="text1"/>
              </w:rPr>
            </w:pPr>
            <w:r w:rsidRPr="00B41355">
              <w:rPr>
                <w:rFonts w:eastAsia="Times New Roman"/>
                <w:b/>
                <w:color w:val="000000" w:themeColor="text1"/>
              </w:rPr>
              <w:t>时间</w:t>
            </w:r>
          </w:p>
        </w:tc>
        <w:tc>
          <w:tcPr>
            <w:tcW w:w="2045" w:type="dxa"/>
            <w:vAlign w:val="center"/>
          </w:tcPr>
          <w:p w14:paraId="1EFFA396" w14:textId="77777777" w:rsidR="00AE3B5C" w:rsidRPr="00B41355" w:rsidRDefault="00266579">
            <w:pPr>
              <w:jc w:val="center"/>
              <w:rPr>
                <w:rFonts w:eastAsia="Times New Roman"/>
                <w:b/>
                <w:color w:val="000000" w:themeColor="text1"/>
              </w:rPr>
            </w:pPr>
            <w:r w:rsidRPr="00B41355">
              <w:rPr>
                <w:rFonts w:ascii="宋体" w:hAnsi="宋体" w:cs="宋体" w:hint="eastAsia"/>
                <w:b/>
                <w:color w:val="000000" w:themeColor="text1"/>
              </w:rPr>
              <w:t>特征浓度</w:t>
            </w:r>
            <w:r w:rsidRPr="00B41355">
              <w:rPr>
                <w:rFonts w:eastAsia="Times New Roman"/>
                <w:color w:val="000000" w:themeColor="text1"/>
              </w:rPr>
              <w:t>(mg/L)</w:t>
            </w:r>
          </w:p>
        </w:tc>
        <w:tc>
          <w:tcPr>
            <w:tcW w:w="1790" w:type="dxa"/>
            <w:vAlign w:val="center"/>
          </w:tcPr>
          <w:p w14:paraId="50337FF1" w14:textId="77777777" w:rsidR="00AE3B5C" w:rsidRPr="00B41355" w:rsidRDefault="00266579">
            <w:pPr>
              <w:jc w:val="center"/>
              <w:rPr>
                <w:b/>
                <w:color w:val="000000" w:themeColor="text1"/>
              </w:rPr>
            </w:pPr>
            <w:r w:rsidRPr="00B41355">
              <w:rPr>
                <w:rFonts w:hint="eastAsia"/>
                <w:b/>
                <w:color w:val="000000" w:themeColor="text1"/>
              </w:rPr>
              <w:t>预测浓度最大值</w:t>
            </w:r>
            <w:r w:rsidRPr="00B41355">
              <w:rPr>
                <w:rFonts w:eastAsia="Times New Roman"/>
                <w:color w:val="000000" w:themeColor="text1"/>
              </w:rPr>
              <w:t>(mg/L)</w:t>
            </w:r>
          </w:p>
        </w:tc>
        <w:tc>
          <w:tcPr>
            <w:tcW w:w="1173" w:type="dxa"/>
            <w:vAlign w:val="center"/>
          </w:tcPr>
          <w:p w14:paraId="62C02135" w14:textId="77777777" w:rsidR="00AE3B5C" w:rsidRPr="00B41355" w:rsidRDefault="00266579">
            <w:pPr>
              <w:jc w:val="center"/>
              <w:rPr>
                <w:b/>
                <w:color w:val="000000" w:themeColor="text1"/>
              </w:rPr>
            </w:pPr>
            <w:r w:rsidRPr="00B41355">
              <w:rPr>
                <w:rFonts w:hint="eastAsia"/>
                <w:b/>
                <w:color w:val="000000" w:themeColor="text1"/>
              </w:rPr>
              <w:t>最大浓度位置</w:t>
            </w:r>
            <w:r w:rsidRPr="00B41355">
              <w:rPr>
                <w:rFonts w:eastAsia="Times New Roman"/>
                <w:color w:val="000000" w:themeColor="text1"/>
              </w:rPr>
              <w:t>(m)</w:t>
            </w:r>
          </w:p>
        </w:tc>
        <w:tc>
          <w:tcPr>
            <w:tcW w:w="1983" w:type="dxa"/>
            <w:vAlign w:val="center"/>
          </w:tcPr>
          <w:p w14:paraId="7FC6D43A" w14:textId="77777777" w:rsidR="00AE3B5C" w:rsidRPr="00B41355" w:rsidRDefault="00266579">
            <w:pPr>
              <w:jc w:val="center"/>
              <w:rPr>
                <w:rFonts w:eastAsia="Times New Roman"/>
                <w:b/>
                <w:color w:val="000000" w:themeColor="text1"/>
              </w:rPr>
            </w:pPr>
            <w:r w:rsidRPr="00B41355">
              <w:rPr>
                <w:rFonts w:ascii="宋体" w:hAnsi="宋体" w:cs="宋体" w:hint="eastAsia"/>
                <w:b/>
                <w:color w:val="000000" w:themeColor="text1"/>
              </w:rPr>
              <w:t>沿地下水流向最大运移距离（</w:t>
            </w:r>
            <w:r w:rsidRPr="00B41355">
              <w:rPr>
                <w:rFonts w:eastAsia="Times New Roman"/>
                <w:b/>
                <w:color w:val="000000" w:themeColor="text1"/>
              </w:rPr>
              <w:t>m</w:t>
            </w:r>
            <w:r w:rsidRPr="00B41355">
              <w:rPr>
                <w:rFonts w:ascii="宋体" w:hAnsi="宋体" w:cs="宋体" w:hint="eastAsia"/>
                <w:b/>
                <w:color w:val="000000" w:themeColor="text1"/>
              </w:rPr>
              <w:t>）</w:t>
            </w:r>
          </w:p>
        </w:tc>
      </w:tr>
      <w:tr w:rsidR="00B41355" w:rsidRPr="00B41355" w14:paraId="1787CD11" w14:textId="77777777">
        <w:trPr>
          <w:trHeight w:val="300"/>
          <w:jc w:val="center"/>
        </w:trPr>
        <w:tc>
          <w:tcPr>
            <w:tcW w:w="1498" w:type="dxa"/>
            <w:vAlign w:val="center"/>
          </w:tcPr>
          <w:p w14:paraId="75186201" w14:textId="77777777" w:rsidR="00AE3B5C" w:rsidRPr="00B41355" w:rsidRDefault="00266579">
            <w:pPr>
              <w:jc w:val="center"/>
              <w:rPr>
                <w:rFonts w:eastAsia="Times New Roman"/>
                <w:color w:val="000000" w:themeColor="text1"/>
              </w:rPr>
            </w:pPr>
            <w:r w:rsidRPr="00B41355">
              <w:rPr>
                <w:rFonts w:hint="eastAsia"/>
                <w:color w:val="000000" w:themeColor="text1"/>
              </w:rPr>
              <w:t>事故后</w:t>
            </w:r>
            <w:r w:rsidRPr="00B41355">
              <w:rPr>
                <w:rFonts w:eastAsia="Times New Roman"/>
                <w:color w:val="000000" w:themeColor="text1"/>
              </w:rPr>
              <w:t>100d</w:t>
            </w:r>
          </w:p>
        </w:tc>
        <w:tc>
          <w:tcPr>
            <w:tcW w:w="2045" w:type="dxa"/>
            <w:vAlign w:val="center"/>
          </w:tcPr>
          <w:p w14:paraId="4374A4EB" w14:textId="77777777" w:rsidR="00AE3B5C" w:rsidRPr="00B41355" w:rsidRDefault="00266579">
            <w:pPr>
              <w:jc w:val="center"/>
              <w:rPr>
                <w:color w:val="000000" w:themeColor="text1"/>
              </w:rPr>
            </w:pPr>
            <w:r w:rsidRPr="00B41355">
              <w:rPr>
                <w:rFonts w:hint="eastAsia"/>
                <w:color w:val="000000" w:themeColor="text1"/>
              </w:rPr>
              <w:t>3.0</w:t>
            </w:r>
          </w:p>
        </w:tc>
        <w:tc>
          <w:tcPr>
            <w:tcW w:w="1790" w:type="dxa"/>
            <w:vAlign w:val="center"/>
          </w:tcPr>
          <w:p w14:paraId="6CE79C37" w14:textId="77777777" w:rsidR="00AE3B5C" w:rsidRPr="00B41355" w:rsidRDefault="00266579">
            <w:pPr>
              <w:jc w:val="center"/>
              <w:rPr>
                <w:color w:val="000000" w:themeColor="text1"/>
              </w:rPr>
            </w:pPr>
            <w:r w:rsidRPr="00B41355">
              <w:rPr>
                <w:rFonts w:hint="eastAsia"/>
                <w:color w:val="000000" w:themeColor="text1"/>
              </w:rPr>
              <w:t>2.71</w:t>
            </w:r>
          </w:p>
        </w:tc>
        <w:tc>
          <w:tcPr>
            <w:tcW w:w="1173" w:type="dxa"/>
            <w:vAlign w:val="center"/>
          </w:tcPr>
          <w:p w14:paraId="0C60E9D0" w14:textId="77777777" w:rsidR="00AE3B5C" w:rsidRPr="00B41355" w:rsidRDefault="00266579">
            <w:pPr>
              <w:jc w:val="center"/>
              <w:rPr>
                <w:color w:val="000000" w:themeColor="text1"/>
              </w:rPr>
            </w:pPr>
            <w:r w:rsidRPr="00B41355">
              <w:rPr>
                <w:rFonts w:hint="eastAsia"/>
                <w:color w:val="000000" w:themeColor="text1"/>
              </w:rPr>
              <w:t>1</w:t>
            </w:r>
          </w:p>
        </w:tc>
        <w:tc>
          <w:tcPr>
            <w:tcW w:w="1983" w:type="dxa"/>
            <w:vAlign w:val="center"/>
          </w:tcPr>
          <w:p w14:paraId="7CF67F8A" w14:textId="77777777" w:rsidR="00AE3B5C" w:rsidRPr="00B41355" w:rsidRDefault="00266579">
            <w:pPr>
              <w:jc w:val="center"/>
              <w:rPr>
                <w:color w:val="000000" w:themeColor="text1"/>
              </w:rPr>
            </w:pPr>
            <w:r w:rsidRPr="00B41355">
              <w:rPr>
                <w:rFonts w:hint="eastAsia"/>
                <w:color w:val="000000" w:themeColor="text1"/>
              </w:rPr>
              <w:t>9</w:t>
            </w:r>
          </w:p>
        </w:tc>
      </w:tr>
      <w:tr w:rsidR="00B41355" w:rsidRPr="00B41355" w14:paraId="450816BA" w14:textId="77777777">
        <w:trPr>
          <w:trHeight w:val="300"/>
          <w:jc w:val="center"/>
        </w:trPr>
        <w:tc>
          <w:tcPr>
            <w:tcW w:w="1498" w:type="dxa"/>
            <w:vAlign w:val="center"/>
          </w:tcPr>
          <w:p w14:paraId="4FD2C96F" w14:textId="77777777" w:rsidR="00AE3B5C" w:rsidRPr="00B41355" w:rsidRDefault="00266579">
            <w:pPr>
              <w:jc w:val="center"/>
              <w:rPr>
                <w:rFonts w:eastAsia="Times New Roman"/>
                <w:color w:val="000000" w:themeColor="text1"/>
              </w:rPr>
            </w:pPr>
            <w:r w:rsidRPr="00B41355">
              <w:rPr>
                <w:rFonts w:hint="eastAsia"/>
                <w:color w:val="000000" w:themeColor="text1"/>
              </w:rPr>
              <w:t>事故后</w:t>
            </w:r>
            <w:r w:rsidRPr="00B41355">
              <w:rPr>
                <w:rFonts w:eastAsia="Times New Roman"/>
                <w:color w:val="000000" w:themeColor="text1"/>
              </w:rPr>
              <w:t>1000d</w:t>
            </w:r>
          </w:p>
        </w:tc>
        <w:tc>
          <w:tcPr>
            <w:tcW w:w="2045" w:type="dxa"/>
            <w:vAlign w:val="center"/>
          </w:tcPr>
          <w:p w14:paraId="6486935E" w14:textId="77777777" w:rsidR="00AE3B5C" w:rsidRPr="00B41355" w:rsidRDefault="00266579">
            <w:pPr>
              <w:jc w:val="center"/>
              <w:rPr>
                <w:color w:val="000000" w:themeColor="text1"/>
              </w:rPr>
            </w:pPr>
            <w:r w:rsidRPr="00B41355">
              <w:rPr>
                <w:rFonts w:hint="eastAsia"/>
                <w:color w:val="000000" w:themeColor="text1"/>
              </w:rPr>
              <w:t>3.0</w:t>
            </w:r>
          </w:p>
        </w:tc>
        <w:tc>
          <w:tcPr>
            <w:tcW w:w="1790" w:type="dxa"/>
            <w:vAlign w:val="center"/>
          </w:tcPr>
          <w:p w14:paraId="19D07A82" w14:textId="77777777" w:rsidR="00AE3B5C" w:rsidRPr="00B41355" w:rsidRDefault="00266579">
            <w:pPr>
              <w:jc w:val="center"/>
              <w:rPr>
                <w:color w:val="000000" w:themeColor="text1"/>
              </w:rPr>
            </w:pPr>
            <w:r w:rsidRPr="00B41355">
              <w:rPr>
                <w:rFonts w:hint="eastAsia"/>
                <w:color w:val="000000" w:themeColor="text1"/>
              </w:rPr>
              <w:t>0.382</w:t>
            </w:r>
          </w:p>
        </w:tc>
        <w:tc>
          <w:tcPr>
            <w:tcW w:w="1173" w:type="dxa"/>
            <w:vAlign w:val="center"/>
          </w:tcPr>
          <w:p w14:paraId="6DF87C47" w14:textId="77777777" w:rsidR="00AE3B5C" w:rsidRPr="00B41355" w:rsidRDefault="00266579">
            <w:pPr>
              <w:jc w:val="center"/>
              <w:rPr>
                <w:color w:val="000000" w:themeColor="text1"/>
              </w:rPr>
            </w:pPr>
            <w:r w:rsidRPr="00B41355">
              <w:rPr>
                <w:rFonts w:hint="eastAsia"/>
                <w:color w:val="000000" w:themeColor="text1"/>
              </w:rPr>
              <w:t>4</w:t>
            </w:r>
          </w:p>
        </w:tc>
        <w:tc>
          <w:tcPr>
            <w:tcW w:w="1983" w:type="dxa"/>
            <w:vAlign w:val="center"/>
          </w:tcPr>
          <w:p w14:paraId="70C4B2B1" w14:textId="77777777" w:rsidR="00AE3B5C" w:rsidRPr="00B41355" w:rsidRDefault="00266579">
            <w:pPr>
              <w:jc w:val="center"/>
              <w:rPr>
                <w:color w:val="000000" w:themeColor="text1"/>
              </w:rPr>
            </w:pPr>
            <w:r w:rsidRPr="00B41355">
              <w:rPr>
                <w:rFonts w:hint="eastAsia"/>
                <w:color w:val="000000" w:themeColor="text1"/>
              </w:rPr>
              <w:t>30</w:t>
            </w:r>
          </w:p>
        </w:tc>
      </w:tr>
      <w:tr w:rsidR="00B41355" w:rsidRPr="00B41355" w14:paraId="7491A29D" w14:textId="77777777">
        <w:trPr>
          <w:trHeight w:val="300"/>
          <w:jc w:val="center"/>
        </w:trPr>
        <w:tc>
          <w:tcPr>
            <w:tcW w:w="1498" w:type="dxa"/>
            <w:vAlign w:val="center"/>
          </w:tcPr>
          <w:p w14:paraId="625CC319" w14:textId="77777777" w:rsidR="00AE3B5C" w:rsidRPr="00B41355" w:rsidRDefault="00266579">
            <w:pPr>
              <w:jc w:val="center"/>
              <w:rPr>
                <w:rFonts w:eastAsia="Times New Roman"/>
                <w:color w:val="000000" w:themeColor="text1"/>
              </w:rPr>
            </w:pPr>
            <w:r w:rsidRPr="00B41355">
              <w:rPr>
                <w:rFonts w:hint="eastAsia"/>
                <w:color w:val="000000" w:themeColor="text1"/>
              </w:rPr>
              <w:t>事故后</w:t>
            </w:r>
            <w:r w:rsidRPr="00B41355">
              <w:rPr>
                <w:rFonts w:eastAsia="Times New Roman"/>
                <w:color w:val="000000" w:themeColor="text1"/>
              </w:rPr>
              <w:t>10</w:t>
            </w:r>
            <w:r w:rsidRPr="00B41355">
              <w:rPr>
                <w:rFonts w:ascii="宋体" w:hAnsi="宋体" w:cs="宋体" w:hint="eastAsia"/>
                <w:color w:val="000000" w:themeColor="text1"/>
              </w:rPr>
              <w:t>年</w:t>
            </w:r>
          </w:p>
        </w:tc>
        <w:tc>
          <w:tcPr>
            <w:tcW w:w="2045" w:type="dxa"/>
            <w:vAlign w:val="center"/>
          </w:tcPr>
          <w:p w14:paraId="1BB574A5" w14:textId="77777777" w:rsidR="00AE3B5C" w:rsidRPr="00B41355" w:rsidRDefault="00266579">
            <w:pPr>
              <w:jc w:val="center"/>
              <w:rPr>
                <w:color w:val="000000" w:themeColor="text1"/>
              </w:rPr>
            </w:pPr>
            <w:r w:rsidRPr="00B41355">
              <w:rPr>
                <w:rFonts w:hint="eastAsia"/>
                <w:color w:val="000000" w:themeColor="text1"/>
              </w:rPr>
              <w:t>3.0</w:t>
            </w:r>
          </w:p>
        </w:tc>
        <w:tc>
          <w:tcPr>
            <w:tcW w:w="1790" w:type="dxa"/>
            <w:vAlign w:val="center"/>
          </w:tcPr>
          <w:p w14:paraId="1B489A43" w14:textId="77777777" w:rsidR="00AE3B5C" w:rsidRPr="00B41355" w:rsidRDefault="00266579">
            <w:pPr>
              <w:jc w:val="center"/>
              <w:rPr>
                <w:color w:val="000000" w:themeColor="text1"/>
              </w:rPr>
            </w:pPr>
            <w:r w:rsidRPr="00B41355">
              <w:rPr>
                <w:rFonts w:hint="eastAsia"/>
                <w:color w:val="000000" w:themeColor="text1"/>
              </w:rPr>
              <w:t>0.155</w:t>
            </w:r>
          </w:p>
        </w:tc>
        <w:tc>
          <w:tcPr>
            <w:tcW w:w="1173" w:type="dxa"/>
            <w:vAlign w:val="center"/>
          </w:tcPr>
          <w:p w14:paraId="4B52B848" w14:textId="77777777" w:rsidR="00AE3B5C" w:rsidRPr="00B41355" w:rsidRDefault="00266579">
            <w:pPr>
              <w:jc w:val="center"/>
              <w:rPr>
                <w:color w:val="000000" w:themeColor="text1"/>
              </w:rPr>
            </w:pPr>
            <w:r w:rsidRPr="00B41355">
              <w:rPr>
                <w:rFonts w:hint="eastAsia"/>
                <w:color w:val="000000" w:themeColor="text1"/>
              </w:rPr>
              <w:t>8</w:t>
            </w:r>
          </w:p>
        </w:tc>
        <w:tc>
          <w:tcPr>
            <w:tcW w:w="1983" w:type="dxa"/>
            <w:vAlign w:val="center"/>
          </w:tcPr>
          <w:p w14:paraId="3F7487FC" w14:textId="77777777" w:rsidR="00AE3B5C" w:rsidRPr="00B41355" w:rsidRDefault="00266579">
            <w:pPr>
              <w:jc w:val="center"/>
              <w:rPr>
                <w:color w:val="000000" w:themeColor="text1"/>
              </w:rPr>
            </w:pPr>
            <w:r w:rsidRPr="00B41355">
              <w:rPr>
                <w:rFonts w:hint="eastAsia"/>
                <w:color w:val="000000" w:themeColor="text1"/>
              </w:rPr>
              <w:t>60</w:t>
            </w:r>
          </w:p>
        </w:tc>
      </w:tr>
      <w:tr w:rsidR="00B41355" w:rsidRPr="00B41355" w14:paraId="47AEF564" w14:textId="77777777">
        <w:trPr>
          <w:trHeight w:val="300"/>
          <w:jc w:val="center"/>
        </w:trPr>
        <w:tc>
          <w:tcPr>
            <w:tcW w:w="1498" w:type="dxa"/>
            <w:vAlign w:val="center"/>
          </w:tcPr>
          <w:p w14:paraId="12185999" w14:textId="77777777" w:rsidR="00AE3B5C" w:rsidRPr="00B41355" w:rsidRDefault="00266579">
            <w:pPr>
              <w:jc w:val="center"/>
              <w:rPr>
                <w:rFonts w:eastAsia="Times New Roman"/>
                <w:color w:val="000000" w:themeColor="text1"/>
              </w:rPr>
            </w:pPr>
            <w:r w:rsidRPr="00B41355">
              <w:rPr>
                <w:rFonts w:hint="eastAsia"/>
                <w:color w:val="000000" w:themeColor="text1"/>
              </w:rPr>
              <w:t>事故后</w:t>
            </w:r>
            <w:r w:rsidRPr="00B41355">
              <w:rPr>
                <w:rFonts w:eastAsia="Times New Roman"/>
                <w:color w:val="000000" w:themeColor="text1"/>
              </w:rPr>
              <w:t>20</w:t>
            </w:r>
            <w:r w:rsidRPr="00B41355">
              <w:rPr>
                <w:rFonts w:ascii="宋体" w:hAnsi="宋体" w:cs="宋体" w:hint="eastAsia"/>
                <w:color w:val="000000" w:themeColor="text1"/>
              </w:rPr>
              <w:t>年</w:t>
            </w:r>
          </w:p>
        </w:tc>
        <w:tc>
          <w:tcPr>
            <w:tcW w:w="2045" w:type="dxa"/>
            <w:vAlign w:val="center"/>
          </w:tcPr>
          <w:p w14:paraId="4B320019" w14:textId="77777777" w:rsidR="00AE3B5C" w:rsidRPr="00B41355" w:rsidRDefault="00266579">
            <w:pPr>
              <w:jc w:val="center"/>
              <w:rPr>
                <w:color w:val="000000" w:themeColor="text1"/>
              </w:rPr>
            </w:pPr>
            <w:r w:rsidRPr="00B41355">
              <w:rPr>
                <w:rFonts w:hint="eastAsia"/>
                <w:color w:val="000000" w:themeColor="text1"/>
              </w:rPr>
              <w:t>3.0</w:t>
            </w:r>
          </w:p>
        </w:tc>
        <w:tc>
          <w:tcPr>
            <w:tcW w:w="1790" w:type="dxa"/>
            <w:vAlign w:val="center"/>
          </w:tcPr>
          <w:p w14:paraId="583A9DCA" w14:textId="77777777" w:rsidR="00AE3B5C" w:rsidRPr="00B41355" w:rsidRDefault="00266579">
            <w:pPr>
              <w:jc w:val="center"/>
              <w:rPr>
                <w:color w:val="000000" w:themeColor="text1"/>
              </w:rPr>
            </w:pPr>
            <w:r w:rsidRPr="00B41355">
              <w:rPr>
                <w:rFonts w:hint="eastAsia"/>
                <w:color w:val="000000" w:themeColor="text1"/>
              </w:rPr>
              <w:t>0.101</w:t>
            </w:r>
          </w:p>
        </w:tc>
        <w:tc>
          <w:tcPr>
            <w:tcW w:w="1173" w:type="dxa"/>
            <w:vAlign w:val="center"/>
          </w:tcPr>
          <w:p w14:paraId="5BC43F00" w14:textId="77777777" w:rsidR="00AE3B5C" w:rsidRPr="00B41355" w:rsidRDefault="00266579">
            <w:pPr>
              <w:jc w:val="center"/>
              <w:rPr>
                <w:color w:val="000000" w:themeColor="text1"/>
              </w:rPr>
            </w:pPr>
            <w:r w:rsidRPr="00B41355">
              <w:rPr>
                <w:rFonts w:hint="eastAsia"/>
                <w:color w:val="000000" w:themeColor="text1"/>
              </w:rPr>
              <w:t>13</w:t>
            </w:r>
          </w:p>
        </w:tc>
        <w:tc>
          <w:tcPr>
            <w:tcW w:w="1983" w:type="dxa"/>
            <w:vAlign w:val="center"/>
          </w:tcPr>
          <w:p w14:paraId="12B1BD11" w14:textId="77777777" w:rsidR="00AE3B5C" w:rsidRPr="00B41355" w:rsidRDefault="00266579">
            <w:pPr>
              <w:jc w:val="center"/>
              <w:rPr>
                <w:color w:val="000000" w:themeColor="text1"/>
              </w:rPr>
            </w:pPr>
            <w:r w:rsidRPr="00B41355">
              <w:rPr>
                <w:rFonts w:hint="eastAsia"/>
                <w:color w:val="000000" w:themeColor="text1"/>
              </w:rPr>
              <w:t>87</w:t>
            </w:r>
          </w:p>
        </w:tc>
      </w:tr>
    </w:tbl>
    <w:p w14:paraId="1E08CA5B" w14:textId="77777777" w:rsidR="00AE3B5C" w:rsidRPr="00B41355" w:rsidRDefault="00266579" w:rsidP="00F42979">
      <w:pPr>
        <w:snapToGrid w:val="0"/>
        <w:spacing w:beforeLines="50" w:before="120" w:line="360" w:lineRule="auto"/>
        <w:ind w:firstLine="482"/>
        <w:rPr>
          <w:color w:val="000000" w:themeColor="text1"/>
          <w:sz w:val="24"/>
        </w:rPr>
      </w:pPr>
      <w:r w:rsidRPr="00B41355">
        <w:rPr>
          <w:rFonts w:hint="eastAsia"/>
          <w:color w:val="000000" w:themeColor="text1"/>
          <w:sz w:val="24"/>
        </w:rPr>
        <w:t>由上表可知，在非正常状况下，厂区污水处理站发生渗漏且防渗措施失效，污染物发生迁移。随着运移时间的继续，污染物的最大浓度逐渐降低，最大浓度点位置逐渐向下游迁移。</w:t>
      </w:r>
    </w:p>
    <w:p w14:paraId="5247D468"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5</w:t>
      </w:r>
      <w:r w:rsidRPr="00B41355">
        <w:rPr>
          <w:color w:val="000000" w:themeColor="text1"/>
        </w:rPr>
        <w:t>.</w:t>
      </w:r>
      <w:r w:rsidRPr="00B41355">
        <w:rPr>
          <w:rFonts w:hint="eastAsia"/>
          <w:color w:val="000000" w:themeColor="text1"/>
        </w:rPr>
        <w:t>4</w:t>
      </w:r>
      <w:r w:rsidRPr="00B41355">
        <w:rPr>
          <w:color w:val="000000" w:themeColor="text1"/>
        </w:rPr>
        <w:t>.</w:t>
      </w:r>
      <w:r w:rsidRPr="00B41355">
        <w:rPr>
          <w:rFonts w:hint="eastAsia"/>
          <w:color w:val="000000" w:themeColor="text1"/>
        </w:rPr>
        <w:t>4</w:t>
      </w:r>
      <w:r w:rsidRPr="00B41355">
        <w:rPr>
          <w:color w:val="000000" w:themeColor="text1"/>
        </w:rPr>
        <w:t>评价结论</w:t>
      </w:r>
    </w:p>
    <w:p w14:paraId="28AC8155" w14:textId="77777777" w:rsidR="00AE3B5C" w:rsidRPr="00B41355" w:rsidRDefault="00266579">
      <w:pPr>
        <w:snapToGrid w:val="0"/>
        <w:spacing w:line="360" w:lineRule="auto"/>
        <w:ind w:firstLine="480"/>
        <w:rPr>
          <w:color w:val="000000" w:themeColor="text1"/>
          <w:sz w:val="24"/>
        </w:rPr>
      </w:pPr>
      <w:bookmarkStart w:id="171" w:name="OLE_LINK11"/>
      <w:r w:rsidRPr="00B41355">
        <w:rPr>
          <w:rFonts w:hAnsi="宋体"/>
          <w:color w:val="000000" w:themeColor="text1"/>
          <w:sz w:val="24"/>
        </w:rPr>
        <w:t>本项目联系较为密切的为潜层地下水，评价区无潜水层开发利用，无规划的地下水水源分布。项目所在地水力梯度小，水流速度慢，污染物不容易随水流迁移。</w:t>
      </w:r>
    </w:p>
    <w:p w14:paraId="7CEA74C3" w14:textId="77777777" w:rsidR="00AE3B5C" w:rsidRPr="00B41355" w:rsidRDefault="00266579">
      <w:pPr>
        <w:snapToGrid w:val="0"/>
        <w:spacing w:line="360" w:lineRule="auto"/>
        <w:ind w:firstLine="482"/>
        <w:rPr>
          <w:rFonts w:hAnsi="宋体"/>
          <w:color w:val="000000" w:themeColor="text1"/>
          <w:sz w:val="24"/>
        </w:rPr>
      </w:pPr>
      <w:r w:rsidRPr="00B41355">
        <w:rPr>
          <w:rFonts w:hint="eastAsia"/>
          <w:color w:val="000000" w:themeColor="text1"/>
          <w:sz w:val="24"/>
        </w:rPr>
        <w:t>在非正常状况下，厂区污水处理站发生渗漏且防渗措施失效，污水下渗</w:t>
      </w:r>
      <w:r w:rsidRPr="00B41355">
        <w:rPr>
          <w:rFonts w:hAnsi="宋体" w:hint="eastAsia"/>
          <w:color w:val="000000" w:themeColor="text1"/>
          <w:sz w:val="24"/>
        </w:rPr>
        <w:t>不会</w:t>
      </w:r>
      <w:r w:rsidRPr="00B41355">
        <w:rPr>
          <w:rFonts w:hAnsi="宋体"/>
          <w:color w:val="000000" w:themeColor="text1"/>
          <w:sz w:val="24"/>
        </w:rPr>
        <w:t>对项目所在</w:t>
      </w:r>
      <w:r w:rsidRPr="00B41355">
        <w:rPr>
          <w:rFonts w:hAnsi="宋体" w:hint="eastAsia"/>
          <w:color w:val="000000" w:themeColor="text1"/>
          <w:sz w:val="24"/>
        </w:rPr>
        <w:t>区域</w:t>
      </w:r>
      <w:r w:rsidRPr="00B41355">
        <w:rPr>
          <w:rFonts w:hAnsi="宋体"/>
          <w:color w:val="000000" w:themeColor="text1"/>
          <w:sz w:val="24"/>
        </w:rPr>
        <w:t>地下水造成污染。根据模型预测结果可知：泄漏</w:t>
      </w:r>
      <w:r w:rsidRPr="00B41355">
        <w:rPr>
          <w:color w:val="000000" w:themeColor="text1"/>
          <w:sz w:val="24"/>
        </w:rPr>
        <w:t>100d</w:t>
      </w:r>
      <w:r w:rsidRPr="00B41355">
        <w:rPr>
          <w:rFonts w:hAnsi="宋体"/>
          <w:color w:val="000000" w:themeColor="text1"/>
          <w:sz w:val="24"/>
        </w:rPr>
        <w:t>后，沿地下水流向方向最大运移距离为</w:t>
      </w:r>
      <w:r w:rsidRPr="00B41355">
        <w:rPr>
          <w:color w:val="000000" w:themeColor="text1"/>
          <w:sz w:val="24"/>
        </w:rPr>
        <w:t>9m</w:t>
      </w:r>
      <w:r w:rsidRPr="00B41355">
        <w:rPr>
          <w:rFonts w:hAnsi="宋体"/>
          <w:color w:val="000000" w:themeColor="text1"/>
          <w:sz w:val="24"/>
        </w:rPr>
        <w:t>，最大浓度位置位于泄漏点下游</w:t>
      </w:r>
      <w:r w:rsidRPr="00B41355">
        <w:rPr>
          <w:color w:val="000000" w:themeColor="text1"/>
          <w:sz w:val="24"/>
        </w:rPr>
        <w:t>1m</w:t>
      </w:r>
      <w:r w:rsidRPr="00B41355">
        <w:rPr>
          <w:rFonts w:hAnsi="宋体"/>
          <w:color w:val="000000" w:themeColor="text1"/>
          <w:sz w:val="24"/>
        </w:rPr>
        <w:t>处，最大浓度</w:t>
      </w:r>
      <w:r w:rsidRPr="00B41355">
        <w:rPr>
          <w:rFonts w:hint="eastAsia"/>
          <w:color w:val="000000" w:themeColor="text1"/>
          <w:sz w:val="24"/>
        </w:rPr>
        <w:t>2.71</w:t>
      </w:r>
      <w:r w:rsidRPr="00B41355">
        <w:rPr>
          <w:color w:val="000000" w:themeColor="text1"/>
          <w:sz w:val="24"/>
        </w:rPr>
        <w:t>mg/L</w:t>
      </w:r>
      <w:r w:rsidRPr="00B41355">
        <w:rPr>
          <w:rFonts w:hAnsi="宋体"/>
          <w:color w:val="000000" w:themeColor="text1"/>
          <w:sz w:val="24"/>
        </w:rPr>
        <w:t>；泄漏</w:t>
      </w:r>
      <w:r w:rsidRPr="00B41355">
        <w:rPr>
          <w:color w:val="000000" w:themeColor="text1"/>
          <w:sz w:val="24"/>
        </w:rPr>
        <w:t>1000d</w:t>
      </w:r>
      <w:r w:rsidRPr="00B41355">
        <w:rPr>
          <w:rFonts w:hAnsi="宋体"/>
          <w:color w:val="000000" w:themeColor="text1"/>
          <w:sz w:val="24"/>
        </w:rPr>
        <w:t>后，沿地下水流向方向最大运移距离为</w:t>
      </w:r>
      <w:r w:rsidRPr="00B41355">
        <w:rPr>
          <w:color w:val="000000" w:themeColor="text1"/>
          <w:sz w:val="24"/>
        </w:rPr>
        <w:t>30m</w:t>
      </w:r>
      <w:r w:rsidRPr="00B41355">
        <w:rPr>
          <w:rFonts w:hAnsi="宋体"/>
          <w:color w:val="000000" w:themeColor="text1"/>
          <w:sz w:val="24"/>
        </w:rPr>
        <w:t>，最大浓度位置位于泄漏点下游</w:t>
      </w:r>
      <w:r w:rsidRPr="00B41355">
        <w:rPr>
          <w:color w:val="000000" w:themeColor="text1"/>
          <w:sz w:val="24"/>
        </w:rPr>
        <w:t>4m</w:t>
      </w:r>
      <w:r w:rsidRPr="00B41355">
        <w:rPr>
          <w:rFonts w:hAnsi="宋体"/>
          <w:color w:val="000000" w:themeColor="text1"/>
          <w:sz w:val="24"/>
        </w:rPr>
        <w:t>处，最大浓度</w:t>
      </w:r>
      <w:r w:rsidRPr="00B41355">
        <w:rPr>
          <w:rFonts w:hint="eastAsia"/>
          <w:color w:val="000000" w:themeColor="text1"/>
          <w:sz w:val="24"/>
        </w:rPr>
        <w:t>0.382</w:t>
      </w:r>
      <w:r w:rsidRPr="00B41355">
        <w:rPr>
          <w:color w:val="000000" w:themeColor="text1"/>
          <w:sz w:val="24"/>
        </w:rPr>
        <w:t>mg/L</w:t>
      </w:r>
      <w:r w:rsidRPr="00B41355">
        <w:rPr>
          <w:rFonts w:hAnsi="宋体"/>
          <w:color w:val="000000" w:themeColor="text1"/>
          <w:sz w:val="24"/>
        </w:rPr>
        <w:t>；泄漏</w:t>
      </w:r>
      <w:r w:rsidRPr="00B41355">
        <w:rPr>
          <w:color w:val="000000" w:themeColor="text1"/>
          <w:sz w:val="24"/>
        </w:rPr>
        <w:t>10</w:t>
      </w:r>
      <w:r w:rsidRPr="00B41355">
        <w:rPr>
          <w:rFonts w:hAnsi="宋体"/>
          <w:color w:val="000000" w:themeColor="text1"/>
          <w:sz w:val="24"/>
        </w:rPr>
        <w:t>年后，沿地下水流向方向最大运移距离为</w:t>
      </w:r>
      <w:r w:rsidRPr="00B41355">
        <w:rPr>
          <w:color w:val="000000" w:themeColor="text1"/>
          <w:sz w:val="24"/>
        </w:rPr>
        <w:t>60m</w:t>
      </w:r>
      <w:r w:rsidRPr="00B41355">
        <w:rPr>
          <w:rFonts w:hAnsi="宋体"/>
          <w:color w:val="000000" w:themeColor="text1"/>
          <w:sz w:val="24"/>
        </w:rPr>
        <w:t>，最大浓度位置位于泄漏点下游</w:t>
      </w:r>
      <w:r w:rsidRPr="00B41355">
        <w:rPr>
          <w:color w:val="000000" w:themeColor="text1"/>
          <w:sz w:val="24"/>
        </w:rPr>
        <w:t>8m</w:t>
      </w:r>
      <w:r w:rsidRPr="00B41355">
        <w:rPr>
          <w:rFonts w:hAnsi="宋体"/>
          <w:color w:val="000000" w:themeColor="text1"/>
          <w:sz w:val="24"/>
        </w:rPr>
        <w:t>处，最大浓度</w:t>
      </w:r>
      <w:r w:rsidRPr="00B41355">
        <w:rPr>
          <w:rFonts w:hint="eastAsia"/>
          <w:color w:val="000000" w:themeColor="text1"/>
          <w:sz w:val="24"/>
        </w:rPr>
        <w:t>0.155</w:t>
      </w:r>
      <w:r w:rsidRPr="00B41355">
        <w:rPr>
          <w:color w:val="000000" w:themeColor="text1"/>
          <w:sz w:val="24"/>
        </w:rPr>
        <w:t>mg/L</w:t>
      </w:r>
      <w:r w:rsidRPr="00B41355">
        <w:rPr>
          <w:rFonts w:hAnsi="宋体"/>
          <w:color w:val="000000" w:themeColor="text1"/>
          <w:sz w:val="24"/>
        </w:rPr>
        <w:t>；泄漏</w:t>
      </w:r>
      <w:r w:rsidRPr="00B41355">
        <w:rPr>
          <w:color w:val="000000" w:themeColor="text1"/>
          <w:sz w:val="24"/>
        </w:rPr>
        <w:t>20</w:t>
      </w:r>
      <w:r w:rsidRPr="00B41355">
        <w:rPr>
          <w:rFonts w:hAnsi="宋体"/>
          <w:color w:val="000000" w:themeColor="text1"/>
          <w:sz w:val="24"/>
        </w:rPr>
        <w:t>年后，沿地下水流向方向最大运移距离为</w:t>
      </w:r>
      <w:r w:rsidRPr="00B41355">
        <w:rPr>
          <w:color w:val="000000" w:themeColor="text1"/>
          <w:sz w:val="24"/>
        </w:rPr>
        <w:t>87m</w:t>
      </w:r>
      <w:r w:rsidRPr="00B41355">
        <w:rPr>
          <w:rFonts w:hAnsi="宋体"/>
          <w:color w:val="000000" w:themeColor="text1"/>
          <w:sz w:val="24"/>
        </w:rPr>
        <w:t>，最大浓度位置位于泄漏点下游</w:t>
      </w:r>
      <w:r w:rsidRPr="00B41355">
        <w:rPr>
          <w:color w:val="000000" w:themeColor="text1"/>
          <w:sz w:val="24"/>
        </w:rPr>
        <w:t>13m</w:t>
      </w:r>
      <w:r w:rsidRPr="00B41355">
        <w:rPr>
          <w:rFonts w:hAnsi="宋体"/>
          <w:color w:val="000000" w:themeColor="text1"/>
          <w:sz w:val="24"/>
        </w:rPr>
        <w:t>处，最大浓度</w:t>
      </w:r>
      <w:r w:rsidRPr="00B41355">
        <w:rPr>
          <w:rFonts w:hint="eastAsia"/>
          <w:color w:val="000000" w:themeColor="text1"/>
          <w:sz w:val="24"/>
        </w:rPr>
        <w:t>0.101</w:t>
      </w:r>
      <w:r w:rsidRPr="00B41355">
        <w:rPr>
          <w:color w:val="000000" w:themeColor="text1"/>
          <w:sz w:val="24"/>
        </w:rPr>
        <w:t>mg/L</w:t>
      </w:r>
      <w:r w:rsidRPr="00B41355">
        <w:rPr>
          <w:rFonts w:hAnsi="宋体"/>
          <w:color w:val="000000" w:themeColor="text1"/>
          <w:sz w:val="24"/>
        </w:rPr>
        <w:t>。因此，本项目污水处理站发生渗漏的条件下，</w:t>
      </w:r>
      <w:r w:rsidRPr="00B41355">
        <w:rPr>
          <w:color w:val="000000" w:themeColor="text1"/>
          <w:sz w:val="24"/>
        </w:rPr>
        <w:t>20</w:t>
      </w:r>
      <w:r w:rsidRPr="00B41355">
        <w:rPr>
          <w:rFonts w:hAnsi="宋体"/>
          <w:color w:val="000000" w:themeColor="text1"/>
          <w:sz w:val="24"/>
        </w:rPr>
        <w:t>年内对周围地下水影响范围较小。</w:t>
      </w:r>
    </w:p>
    <w:p w14:paraId="498E69B4" w14:textId="77777777" w:rsidR="00AE3B5C" w:rsidRPr="00B41355" w:rsidRDefault="00266579">
      <w:pPr>
        <w:pStyle w:val="2fffff6"/>
        <w:adjustRightInd/>
        <w:snapToGrid/>
        <w:spacing w:beforeLines="0" w:afterLines="0"/>
        <w:rPr>
          <w:rFonts w:ascii="Times New Roman" w:hAnsi="Times New Roman"/>
          <w:color w:val="000000" w:themeColor="text1"/>
        </w:rPr>
      </w:pPr>
      <w:bookmarkStart w:id="172" w:name="_Toc146436373"/>
      <w:bookmarkStart w:id="173" w:name="_Toc224440957"/>
      <w:bookmarkStart w:id="174" w:name="_Toc393217584"/>
      <w:bookmarkStart w:id="175" w:name="_Toc45050916"/>
      <w:bookmarkEnd w:id="171"/>
      <w:r w:rsidRPr="00B41355">
        <w:rPr>
          <w:rFonts w:ascii="Times New Roman" w:hAnsi="Times New Roman" w:hint="eastAsia"/>
          <w:color w:val="000000" w:themeColor="text1"/>
        </w:rPr>
        <w:t>5</w:t>
      </w:r>
      <w:r w:rsidRPr="00B41355">
        <w:rPr>
          <w:rFonts w:ascii="Times New Roman" w:hAnsi="Times New Roman"/>
          <w:color w:val="000000" w:themeColor="text1"/>
        </w:rPr>
        <w:t>.</w:t>
      </w:r>
      <w:r w:rsidRPr="00B41355">
        <w:rPr>
          <w:rFonts w:ascii="Times New Roman" w:hAnsi="Times New Roman" w:hint="eastAsia"/>
          <w:color w:val="000000" w:themeColor="text1"/>
        </w:rPr>
        <w:t>5</w:t>
      </w:r>
      <w:r w:rsidRPr="00B41355">
        <w:rPr>
          <w:rFonts w:ascii="Times New Roman" w:hAnsi="Times New Roman"/>
          <w:color w:val="000000" w:themeColor="text1"/>
        </w:rPr>
        <w:t>固废环境影响</w:t>
      </w:r>
      <w:bookmarkEnd w:id="172"/>
      <w:bookmarkEnd w:id="173"/>
      <w:r w:rsidRPr="00B41355">
        <w:rPr>
          <w:rFonts w:ascii="Times New Roman" w:hAnsi="Times New Roman"/>
          <w:color w:val="000000" w:themeColor="text1"/>
        </w:rPr>
        <w:t>预测及评价</w:t>
      </w:r>
      <w:bookmarkEnd w:id="174"/>
      <w:bookmarkEnd w:id="175"/>
    </w:p>
    <w:p w14:paraId="777A0ACF" w14:textId="77777777" w:rsidR="00AE3B5C" w:rsidRPr="00B41355" w:rsidRDefault="00266579">
      <w:pPr>
        <w:pStyle w:val="30"/>
        <w:numPr>
          <w:ilvl w:val="2"/>
          <w:numId w:val="0"/>
        </w:numPr>
        <w:spacing w:line="360" w:lineRule="auto"/>
        <w:rPr>
          <w:b/>
          <w:snapToGrid w:val="0"/>
          <w:color w:val="000000" w:themeColor="text1"/>
          <w:szCs w:val="24"/>
        </w:rPr>
      </w:pPr>
      <w:bookmarkStart w:id="176" w:name="_Toc311187405"/>
      <w:bookmarkStart w:id="177" w:name="_Toc241410671"/>
      <w:bookmarkStart w:id="178" w:name="_Toc67578787"/>
      <w:bookmarkStart w:id="179" w:name="_Toc56327093"/>
      <w:bookmarkStart w:id="180" w:name="_Toc199556962"/>
      <w:bookmarkStart w:id="181" w:name="_Toc242893388"/>
      <w:bookmarkStart w:id="182" w:name="_Toc67579087"/>
      <w:bookmarkStart w:id="183" w:name="_Toc319498224"/>
      <w:bookmarkStart w:id="184" w:name="_Toc149200836"/>
      <w:bookmarkStart w:id="185" w:name="_Toc224440960"/>
      <w:bookmarkStart w:id="186" w:name="_Toc51553254"/>
      <w:bookmarkStart w:id="187" w:name="_Toc224292551"/>
      <w:bookmarkStart w:id="188" w:name="_Toc67578907"/>
      <w:bookmarkStart w:id="189" w:name="_Toc121104054"/>
      <w:bookmarkStart w:id="190" w:name="_Toc46560554"/>
      <w:bookmarkStart w:id="191" w:name="_Toc67577327"/>
      <w:r w:rsidRPr="00B41355">
        <w:rPr>
          <w:rFonts w:hint="eastAsia"/>
          <w:b/>
          <w:snapToGrid w:val="0"/>
          <w:color w:val="000000" w:themeColor="text1"/>
          <w:szCs w:val="24"/>
        </w:rPr>
        <w:t>5</w:t>
      </w:r>
      <w:r w:rsidRPr="00B41355">
        <w:rPr>
          <w:b/>
          <w:snapToGrid w:val="0"/>
          <w:color w:val="000000" w:themeColor="text1"/>
          <w:szCs w:val="24"/>
        </w:rPr>
        <w:t>.</w:t>
      </w:r>
      <w:r w:rsidRPr="00B41355">
        <w:rPr>
          <w:rFonts w:hint="eastAsia"/>
          <w:b/>
          <w:snapToGrid w:val="0"/>
          <w:color w:val="000000" w:themeColor="text1"/>
          <w:szCs w:val="24"/>
        </w:rPr>
        <w:t>5</w:t>
      </w:r>
      <w:r w:rsidRPr="00B41355">
        <w:rPr>
          <w:b/>
          <w:snapToGrid w:val="0"/>
          <w:color w:val="000000" w:themeColor="text1"/>
          <w:szCs w:val="24"/>
        </w:rPr>
        <w:t>.1</w:t>
      </w:r>
      <w:r w:rsidRPr="00B41355">
        <w:rPr>
          <w:b/>
          <w:snapToGrid w:val="0"/>
          <w:color w:val="000000" w:themeColor="text1"/>
          <w:szCs w:val="24"/>
        </w:rPr>
        <w:t>固体废弃物产生</w:t>
      </w:r>
      <w:r w:rsidRPr="00B41355">
        <w:rPr>
          <w:rFonts w:hint="eastAsia"/>
          <w:b/>
          <w:snapToGrid w:val="0"/>
          <w:color w:val="000000" w:themeColor="text1"/>
          <w:szCs w:val="24"/>
        </w:rPr>
        <w:t>及治理</w:t>
      </w:r>
      <w:r w:rsidRPr="00B41355">
        <w:rPr>
          <w:b/>
          <w:snapToGrid w:val="0"/>
          <w:color w:val="000000" w:themeColor="text1"/>
          <w:szCs w:val="24"/>
        </w:rPr>
        <w:t>情况</w:t>
      </w:r>
    </w:p>
    <w:p w14:paraId="1FFDA109" w14:textId="30995222" w:rsidR="00AE3B5C" w:rsidRPr="00B41355" w:rsidRDefault="004D306A">
      <w:pPr>
        <w:pStyle w:val="CharCharCharCharCharCharChar40"/>
        <w:spacing w:line="360" w:lineRule="auto"/>
        <w:ind w:firstLine="480"/>
        <w:jc w:val="left"/>
        <w:rPr>
          <w:rFonts w:eastAsia="宋体" w:hAnsi="宋体" w:cs="Times New Roman"/>
          <w:color w:val="000000" w:themeColor="text1"/>
          <w:sz w:val="24"/>
          <w:szCs w:val="24"/>
        </w:rPr>
      </w:pPr>
      <w:bookmarkStart w:id="192" w:name="_Toc479548895"/>
      <w:r w:rsidRPr="00B41355">
        <w:rPr>
          <w:rFonts w:eastAsia="宋体" w:hAnsi="宋体" w:cs="Times New Roman"/>
          <w:color w:val="000000" w:themeColor="text1"/>
          <w:sz w:val="24"/>
          <w:szCs w:val="24"/>
        </w:rPr>
        <w:t>项目运营期产生</w:t>
      </w:r>
      <w:r w:rsidRPr="00B41355">
        <w:rPr>
          <w:rFonts w:eastAsia="宋体" w:hAnsi="宋体" w:cs="Times New Roman" w:hint="eastAsia"/>
          <w:color w:val="000000" w:themeColor="text1"/>
          <w:sz w:val="24"/>
          <w:szCs w:val="24"/>
        </w:rPr>
        <w:t>的</w:t>
      </w:r>
      <w:r w:rsidR="00D2205D">
        <w:rPr>
          <w:rFonts w:eastAsia="宋体" w:hAnsi="宋体" w:cs="Times New Roman" w:hint="eastAsia"/>
          <w:color w:val="000000" w:themeColor="text1"/>
          <w:sz w:val="24"/>
          <w:szCs w:val="24"/>
        </w:rPr>
        <w:t>固废主要为废过滤网、水处理污泥</w:t>
      </w:r>
      <w:r>
        <w:rPr>
          <w:rFonts w:eastAsia="宋体" w:hAnsi="宋体" w:cs="Times New Roman" w:hint="eastAsia"/>
          <w:color w:val="000000" w:themeColor="text1"/>
          <w:sz w:val="24"/>
          <w:szCs w:val="24"/>
        </w:rPr>
        <w:t>、</w:t>
      </w:r>
      <w:r w:rsidRPr="00B41355">
        <w:rPr>
          <w:rFonts w:eastAsia="宋体" w:hAnsi="宋体" w:cs="Times New Roman" w:hint="eastAsia"/>
          <w:color w:val="000000" w:themeColor="text1"/>
          <w:sz w:val="24"/>
          <w:szCs w:val="24"/>
        </w:rPr>
        <w:t>废活性炭</w:t>
      </w:r>
      <w:r>
        <w:rPr>
          <w:rFonts w:eastAsia="宋体" w:hAnsi="宋体" w:cs="Times New Roman" w:hint="eastAsia"/>
          <w:color w:val="000000" w:themeColor="text1"/>
          <w:sz w:val="24"/>
          <w:szCs w:val="24"/>
        </w:rPr>
        <w:t>、</w:t>
      </w:r>
      <w:r w:rsidRPr="00B41355">
        <w:rPr>
          <w:rFonts w:eastAsia="宋体" w:hAnsi="宋体" w:cs="Times New Roman"/>
          <w:color w:val="000000" w:themeColor="text1"/>
          <w:sz w:val="24"/>
          <w:szCs w:val="24"/>
        </w:rPr>
        <w:t>不合格品</w:t>
      </w:r>
      <w:r w:rsidRPr="00B41355">
        <w:rPr>
          <w:rFonts w:eastAsia="宋体" w:hAnsi="宋体" w:cs="Times New Roman" w:hint="eastAsia"/>
          <w:color w:val="000000" w:themeColor="text1"/>
          <w:sz w:val="24"/>
          <w:szCs w:val="24"/>
        </w:rPr>
        <w:t>、</w:t>
      </w:r>
      <w:r w:rsidRPr="00B41355">
        <w:rPr>
          <w:rFonts w:eastAsia="宋体" w:hAnsi="宋体" w:cs="Times New Roman"/>
          <w:color w:val="000000" w:themeColor="text1"/>
          <w:sz w:val="24"/>
          <w:szCs w:val="24"/>
        </w:rPr>
        <w:t>废模具</w:t>
      </w:r>
      <w:r w:rsidR="00A34B55">
        <w:rPr>
          <w:rFonts w:eastAsia="宋体" w:hAnsi="宋体" w:cs="Times New Roman" w:hint="eastAsia"/>
          <w:color w:val="000000" w:themeColor="text1"/>
          <w:sz w:val="24"/>
          <w:szCs w:val="24"/>
        </w:rPr>
        <w:t>、</w:t>
      </w:r>
      <w:r w:rsidR="00D2205D">
        <w:rPr>
          <w:rFonts w:eastAsia="宋体" w:hAnsi="宋体" w:cs="Times New Roman" w:hint="eastAsia"/>
          <w:color w:val="000000" w:themeColor="text1"/>
          <w:sz w:val="24"/>
          <w:szCs w:val="24"/>
        </w:rPr>
        <w:t>废机油、</w:t>
      </w:r>
      <w:r w:rsidR="00A34B55">
        <w:rPr>
          <w:rFonts w:eastAsia="宋体" w:hAnsi="宋体" w:cs="Times New Roman" w:hint="eastAsia"/>
          <w:color w:val="000000" w:themeColor="text1"/>
          <w:sz w:val="24"/>
          <w:szCs w:val="24"/>
        </w:rPr>
        <w:t>废过滤棉</w:t>
      </w:r>
      <w:r w:rsidRPr="00B41355">
        <w:rPr>
          <w:rFonts w:eastAsia="宋体" w:hAnsi="宋体" w:cs="Times New Roman" w:hint="eastAsia"/>
          <w:color w:val="000000" w:themeColor="text1"/>
          <w:sz w:val="24"/>
          <w:szCs w:val="24"/>
        </w:rPr>
        <w:t>和</w:t>
      </w:r>
      <w:r w:rsidRPr="00B41355">
        <w:rPr>
          <w:rFonts w:eastAsia="宋体" w:hAnsi="宋体" w:cs="Times New Roman"/>
          <w:color w:val="000000" w:themeColor="text1"/>
          <w:sz w:val="24"/>
          <w:szCs w:val="24"/>
        </w:rPr>
        <w:t>生活垃圾</w:t>
      </w:r>
      <w:r>
        <w:rPr>
          <w:rFonts w:eastAsia="宋体" w:hAnsi="宋体" w:cs="Times New Roman" w:hint="eastAsia"/>
          <w:color w:val="000000" w:themeColor="text1"/>
          <w:sz w:val="24"/>
          <w:szCs w:val="24"/>
        </w:rPr>
        <w:t>等</w:t>
      </w:r>
      <w:r w:rsidR="00266579" w:rsidRPr="00B41355">
        <w:rPr>
          <w:rFonts w:eastAsia="宋体" w:hAnsi="宋体" w:cs="Times New Roman"/>
          <w:color w:val="000000" w:themeColor="text1"/>
          <w:sz w:val="24"/>
          <w:szCs w:val="24"/>
        </w:rPr>
        <w:t>。</w:t>
      </w:r>
    </w:p>
    <w:p w14:paraId="6017973B"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lastRenderedPageBreak/>
        <w:t>本</w:t>
      </w:r>
      <w:r w:rsidRPr="00B41355">
        <w:rPr>
          <w:color w:val="000000" w:themeColor="text1"/>
          <w:sz w:val="24"/>
        </w:rPr>
        <w:t>项目</w:t>
      </w:r>
      <w:r w:rsidRPr="00B41355">
        <w:rPr>
          <w:rFonts w:hint="eastAsia"/>
          <w:color w:val="000000" w:themeColor="text1"/>
          <w:sz w:val="24"/>
        </w:rPr>
        <w:t>产生的</w:t>
      </w:r>
      <w:r w:rsidRPr="00B41355">
        <w:rPr>
          <w:color w:val="000000" w:themeColor="text1"/>
          <w:sz w:val="24"/>
        </w:rPr>
        <w:t>固废从产生、收集、贮存、转运、处置等各个环节都可能因管理不善而进入环境。因此必须从各个环节进行全方位管理，采取有效措施防止固废在产生、收集、贮存、运输过程中的散失，并采用有效处置的方案和技术，首先从有用物料回收再利用着眼，</w:t>
      </w:r>
      <w:r w:rsidRPr="00B41355">
        <w:rPr>
          <w:rFonts w:ascii="宋体" w:hAnsi="宋体"/>
          <w:color w:val="000000" w:themeColor="text1"/>
          <w:sz w:val="24"/>
        </w:rPr>
        <w:t>“化废为宝”</w:t>
      </w:r>
      <w:r w:rsidRPr="00B41355">
        <w:rPr>
          <w:color w:val="000000" w:themeColor="text1"/>
          <w:sz w:val="24"/>
        </w:rPr>
        <w:t>，既回收一部分资源，又减轻处置负荷，对目前还不能回收利用的，应遵循</w:t>
      </w:r>
      <w:r w:rsidRPr="00B41355">
        <w:rPr>
          <w:rFonts w:ascii="宋体" w:hAnsi="宋体"/>
          <w:color w:val="000000" w:themeColor="text1"/>
          <w:sz w:val="24"/>
        </w:rPr>
        <w:t>“无害化”处</w:t>
      </w:r>
      <w:r w:rsidRPr="00B41355">
        <w:rPr>
          <w:color w:val="000000" w:themeColor="text1"/>
          <w:sz w:val="24"/>
        </w:rPr>
        <w:t>置原则进行有效处置。</w:t>
      </w:r>
      <w:r w:rsidRPr="00B41355">
        <w:rPr>
          <w:rFonts w:hint="eastAsia"/>
          <w:color w:val="000000" w:themeColor="text1"/>
          <w:sz w:val="24"/>
        </w:rPr>
        <w:t>本</w:t>
      </w:r>
      <w:r w:rsidRPr="00B41355">
        <w:rPr>
          <w:color w:val="000000" w:themeColor="text1"/>
          <w:sz w:val="24"/>
        </w:rPr>
        <w:t>项目固体废物</w:t>
      </w:r>
      <w:r w:rsidRPr="00B41355">
        <w:rPr>
          <w:rFonts w:hint="eastAsia"/>
          <w:color w:val="000000" w:themeColor="text1"/>
          <w:sz w:val="24"/>
        </w:rPr>
        <w:t>产生及</w:t>
      </w:r>
      <w:r w:rsidRPr="00B41355">
        <w:rPr>
          <w:color w:val="000000" w:themeColor="text1"/>
          <w:sz w:val="24"/>
        </w:rPr>
        <w:t>利用处置方式汇总于表</w:t>
      </w:r>
      <w:r w:rsidRPr="00B41355">
        <w:rPr>
          <w:rFonts w:hint="eastAsia"/>
          <w:color w:val="000000" w:themeColor="text1"/>
          <w:sz w:val="24"/>
        </w:rPr>
        <w:t>5</w:t>
      </w:r>
      <w:r w:rsidRPr="00B41355">
        <w:rPr>
          <w:color w:val="000000" w:themeColor="text1"/>
          <w:sz w:val="24"/>
        </w:rPr>
        <w:t>.</w:t>
      </w:r>
      <w:r w:rsidRPr="00B41355">
        <w:rPr>
          <w:rFonts w:hint="eastAsia"/>
          <w:color w:val="000000" w:themeColor="text1"/>
          <w:sz w:val="24"/>
        </w:rPr>
        <w:t>5</w:t>
      </w:r>
      <w:r w:rsidRPr="00B41355">
        <w:rPr>
          <w:color w:val="000000" w:themeColor="text1"/>
          <w:sz w:val="24"/>
        </w:rPr>
        <w:t>-1</w:t>
      </w:r>
      <w:r w:rsidRPr="00B41355">
        <w:rPr>
          <w:color w:val="000000" w:themeColor="text1"/>
          <w:sz w:val="24"/>
        </w:rPr>
        <w:t>。</w:t>
      </w:r>
    </w:p>
    <w:p w14:paraId="04119EC9" w14:textId="77777777" w:rsidR="00AE3B5C" w:rsidRPr="00B41355" w:rsidRDefault="00266579" w:rsidP="00DB421B">
      <w:pPr>
        <w:jc w:val="center"/>
        <w:rPr>
          <w:b/>
          <w:color w:val="000000" w:themeColor="text1"/>
          <w:sz w:val="24"/>
        </w:rPr>
      </w:pPr>
      <w:r w:rsidRPr="00B41355">
        <w:rPr>
          <w:b/>
          <w:color w:val="000000" w:themeColor="text1"/>
          <w:sz w:val="24"/>
        </w:rPr>
        <w:t>表</w:t>
      </w:r>
      <w:r w:rsidRPr="00B41355">
        <w:rPr>
          <w:rFonts w:hint="eastAsia"/>
          <w:b/>
          <w:color w:val="000000" w:themeColor="text1"/>
          <w:sz w:val="24"/>
        </w:rPr>
        <w:t>5</w:t>
      </w:r>
      <w:r w:rsidRPr="00B41355">
        <w:rPr>
          <w:b/>
          <w:color w:val="000000" w:themeColor="text1"/>
          <w:sz w:val="24"/>
        </w:rPr>
        <w:t>.</w:t>
      </w:r>
      <w:r w:rsidRPr="00B41355">
        <w:rPr>
          <w:rFonts w:hint="eastAsia"/>
          <w:b/>
          <w:color w:val="000000" w:themeColor="text1"/>
          <w:sz w:val="24"/>
        </w:rPr>
        <w:t>5-</w:t>
      </w:r>
      <w:r w:rsidRPr="00B41355">
        <w:rPr>
          <w:b/>
          <w:color w:val="000000" w:themeColor="text1"/>
          <w:sz w:val="24"/>
        </w:rPr>
        <w:t xml:space="preserve">1  </w:t>
      </w:r>
      <w:r w:rsidRPr="00B41355">
        <w:rPr>
          <w:b/>
          <w:color w:val="000000" w:themeColor="text1"/>
          <w:sz w:val="24"/>
        </w:rPr>
        <w:t>建设项目固体废物利用处置方式评价表</w:t>
      </w:r>
    </w:p>
    <w:tbl>
      <w:tblPr>
        <w:tblW w:w="8988" w:type="dxa"/>
        <w:jc w:val="center"/>
        <w:tblBorders>
          <w:top w:val="single" w:sz="12" w:space="0" w:color="auto"/>
          <w:bottom w:val="single" w:sz="12"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315"/>
        <w:gridCol w:w="1125"/>
        <w:gridCol w:w="945"/>
        <w:gridCol w:w="330"/>
        <w:gridCol w:w="1545"/>
        <w:gridCol w:w="1410"/>
        <w:gridCol w:w="585"/>
        <w:gridCol w:w="951"/>
        <w:gridCol w:w="1107"/>
        <w:gridCol w:w="675"/>
      </w:tblGrid>
      <w:tr w:rsidR="00B41355" w:rsidRPr="00B41355" w14:paraId="1F6E750B" w14:textId="77777777" w:rsidTr="00407433">
        <w:trPr>
          <w:trHeight w:val="1155"/>
          <w:jc w:val="center"/>
        </w:trPr>
        <w:tc>
          <w:tcPr>
            <w:tcW w:w="315" w:type="dxa"/>
            <w:tcMar>
              <w:left w:w="28" w:type="dxa"/>
              <w:right w:w="28" w:type="dxa"/>
            </w:tcMar>
            <w:vAlign w:val="center"/>
          </w:tcPr>
          <w:p w14:paraId="33052B29" w14:textId="77777777" w:rsidR="00AE3B5C" w:rsidRPr="00B41355" w:rsidRDefault="00266579">
            <w:pPr>
              <w:adjustRightInd w:val="0"/>
              <w:snapToGrid w:val="0"/>
              <w:jc w:val="center"/>
              <w:rPr>
                <w:b/>
                <w:color w:val="000000" w:themeColor="text1"/>
                <w:szCs w:val="21"/>
              </w:rPr>
            </w:pPr>
            <w:r w:rsidRPr="00B41355">
              <w:rPr>
                <w:rFonts w:hint="eastAsia"/>
                <w:b/>
                <w:color w:val="000000" w:themeColor="text1"/>
                <w:szCs w:val="21"/>
              </w:rPr>
              <w:t>序号</w:t>
            </w:r>
          </w:p>
        </w:tc>
        <w:tc>
          <w:tcPr>
            <w:tcW w:w="1125" w:type="dxa"/>
            <w:tcMar>
              <w:left w:w="28" w:type="dxa"/>
              <w:right w:w="28" w:type="dxa"/>
            </w:tcMar>
            <w:vAlign w:val="center"/>
          </w:tcPr>
          <w:p w14:paraId="685588D4" w14:textId="77777777" w:rsidR="00AE3B5C" w:rsidRPr="00B41355" w:rsidRDefault="00266579">
            <w:pPr>
              <w:adjustRightInd w:val="0"/>
              <w:snapToGrid w:val="0"/>
              <w:jc w:val="center"/>
              <w:rPr>
                <w:rFonts w:eastAsia="Times New Roman" w:hAnsi="宋体"/>
                <w:b/>
                <w:color w:val="000000" w:themeColor="text1"/>
                <w:szCs w:val="21"/>
              </w:rPr>
            </w:pPr>
            <w:r w:rsidRPr="00B41355">
              <w:rPr>
                <w:rFonts w:eastAsia="Times New Roman" w:hAnsi="宋体"/>
                <w:b/>
                <w:color w:val="000000" w:themeColor="text1"/>
                <w:szCs w:val="21"/>
              </w:rPr>
              <w:t>固废名称</w:t>
            </w:r>
          </w:p>
        </w:tc>
        <w:tc>
          <w:tcPr>
            <w:tcW w:w="945" w:type="dxa"/>
            <w:tcMar>
              <w:left w:w="28" w:type="dxa"/>
              <w:right w:w="28" w:type="dxa"/>
            </w:tcMar>
            <w:vAlign w:val="center"/>
          </w:tcPr>
          <w:p w14:paraId="346F0B0D"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产生工序</w:t>
            </w:r>
          </w:p>
        </w:tc>
        <w:tc>
          <w:tcPr>
            <w:tcW w:w="330" w:type="dxa"/>
            <w:tcMar>
              <w:left w:w="28" w:type="dxa"/>
              <w:right w:w="28" w:type="dxa"/>
            </w:tcMar>
            <w:vAlign w:val="center"/>
          </w:tcPr>
          <w:p w14:paraId="2307C9FE"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形</w:t>
            </w:r>
          </w:p>
          <w:p w14:paraId="7CDCC7B2"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态</w:t>
            </w:r>
          </w:p>
        </w:tc>
        <w:tc>
          <w:tcPr>
            <w:tcW w:w="1545" w:type="dxa"/>
            <w:tcMar>
              <w:left w:w="28" w:type="dxa"/>
              <w:right w:w="28" w:type="dxa"/>
            </w:tcMar>
            <w:vAlign w:val="center"/>
          </w:tcPr>
          <w:p w14:paraId="3CE6013C"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主要</w:t>
            </w:r>
          </w:p>
          <w:p w14:paraId="5ECA2127"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成分</w:t>
            </w:r>
          </w:p>
        </w:tc>
        <w:tc>
          <w:tcPr>
            <w:tcW w:w="1410" w:type="dxa"/>
            <w:tcMar>
              <w:left w:w="28" w:type="dxa"/>
              <w:right w:w="28" w:type="dxa"/>
            </w:tcMar>
            <w:vAlign w:val="center"/>
          </w:tcPr>
          <w:p w14:paraId="0B66C484"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属性</w:t>
            </w:r>
            <w:r w:rsidRPr="00B41355">
              <w:rPr>
                <w:rFonts w:eastAsia="Times New Roman"/>
                <w:b/>
                <w:color w:val="000000" w:themeColor="text1"/>
                <w:szCs w:val="21"/>
              </w:rPr>
              <w:t>(</w:t>
            </w:r>
            <w:r w:rsidRPr="00B41355">
              <w:rPr>
                <w:rFonts w:eastAsia="Times New Roman" w:hAnsi="宋体"/>
                <w:b/>
                <w:color w:val="000000" w:themeColor="text1"/>
                <w:szCs w:val="21"/>
              </w:rPr>
              <w:t>危险废物、一般工业固体废物或待鉴别</w:t>
            </w:r>
            <w:r w:rsidRPr="00B41355">
              <w:rPr>
                <w:rFonts w:eastAsia="Times New Roman"/>
                <w:b/>
                <w:color w:val="000000" w:themeColor="text1"/>
                <w:szCs w:val="21"/>
              </w:rPr>
              <w:t>)</w:t>
            </w:r>
          </w:p>
        </w:tc>
        <w:tc>
          <w:tcPr>
            <w:tcW w:w="585" w:type="dxa"/>
            <w:tcMar>
              <w:left w:w="28" w:type="dxa"/>
              <w:right w:w="28" w:type="dxa"/>
            </w:tcMar>
            <w:vAlign w:val="center"/>
          </w:tcPr>
          <w:p w14:paraId="008DAC49"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废物</w:t>
            </w:r>
          </w:p>
          <w:p w14:paraId="56172610"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代码</w:t>
            </w:r>
          </w:p>
        </w:tc>
        <w:tc>
          <w:tcPr>
            <w:tcW w:w="951" w:type="dxa"/>
            <w:tcMar>
              <w:left w:w="28" w:type="dxa"/>
              <w:right w:w="28" w:type="dxa"/>
            </w:tcMar>
            <w:vAlign w:val="center"/>
          </w:tcPr>
          <w:p w14:paraId="511C20D5"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估算产生量（</w:t>
            </w:r>
            <w:r w:rsidRPr="00B41355">
              <w:rPr>
                <w:rFonts w:eastAsia="Times New Roman"/>
                <w:b/>
                <w:color w:val="000000" w:themeColor="text1"/>
                <w:szCs w:val="21"/>
              </w:rPr>
              <w:t>t/a</w:t>
            </w:r>
            <w:r w:rsidRPr="00B41355">
              <w:rPr>
                <w:rFonts w:eastAsia="Times New Roman" w:hAnsi="宋体"/>
                <w:b/>
                <w:color w:val="000000" w:themeColor="text1"/>
                <w:szCs w:val="21"/>
              </w:rPr>
              <w:t>）</w:t>
            </w:r>
          </w:p>
        </w:tc>
        <w:tc>
          <w:tcPr>
            <w:tcW w:w="1107" w:type="dxa"/>
            <w:tcMar>
              <w:left w:w="28" w:type="dxa"/>
              <w:right w:w="28" w:type="dxa"/>
            </w:tcMar>
            <w:vAlign w:val="center"/>
          </w:tcPr>
          <w:p w14:paraId="3F247BB2"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拟采取处置方式</w:t>
            </w:r>
          </w:p>
        </w:tc>
        <w:tc>
          <w:tcPr>
            <w:tcW w:w="675" w:type="dxa"/>
            <w:vAlign w:val="center"/>
          </w:tcPr>
          <w:p w14:paraId="75AA4037"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hAnsi="宋体" w:hint="eastAsia"/>
                <w:b/>
                <w:color w:val="000000" w:themeColor="text1"/>
                <w:szCs w:val="21"/>
              </w:rPr>
              <w:t>处置量</w:t>
            </w:r>
            <w:r w:rsidRPr="00B41355">
              <w:rPr>
                <w:rFonts w:eastAsia="Times New Roman"/>
                <w:b/>
                <w:color w:val="000000" w:themeColor="text1"/>
                <w:szCs w:val="21"/>
              </w:rPr>
              <w:t>(t/a)</w:t>
            </w:r>
          </w:p>
        </w:tc>
      </w:tr>
      <w:tr w:rsidR="00B41355" w:rsidRPr="00B41355" w14:paraId="3237B572" w14:textId="77777777" w:rsidTr="00407433">
        <w:trPr>
          <w:trHeight w:val="587"/>
          <w:jc w:val="center"/>
        </w:trPr>
        <w:tc>
          <w:tcPr>
            <w:tcW w:w="315" w:type="dxa"/>
            <w:tcMar>
              <w:left w:w="28" w:type="dxa"/>
              <w:right w:w="28" w:type="dxa"/>
            </w:tcMar>
            <w:vAlign w:val="center"/>
          </w:tcPr>
          <w:p w14:paraId="6B8CF299" w14:textId="0AB7B60A"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1</w:t>
            </w:r>
          </w:p>
        </w:tc>
        <w:tc>
          <w:tcPr>
            <w:tcW w:w="1125" w:type="dxa"/>
            <w:tcMar>
              <w:left w:w="28" w:type="dxa"/>
              <w:right w:w="28" w:type="dxa"/>
            </w:tcMar>
            <w:vAlign w:val="center"/>
          </w:tcPr>
          <w:p w14:paraId="1943BBFD" w14:textId="61C06153"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废过滤网</w:t>
            </w:r>
          </w:p>
        </w:tc>
        <w:tc>
          <w:tcPr>
            <w:tcW w:w="945" w:type="dxa"/>
            <w:tcMar>
              <w:left w:w="28" w:type="dxa"/>
              <w:right w:w="28" w:type="dxa"/>
            </w:tcMar>
            <w:vAlign w:val="center"/>
          </w:tcPr>
          <w:p w14:paraId="568F9BAC" w14:textId="7A7DD60D"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造粒</w:t>
            </w:r>
          </w:p>
        </w:tc>
        <w:tc>
          <w:tcPr>
            <w:tcW w:w="330" w:type="dxa"/>
            <w:tcMar>
              <w:left w:w="28" w:type="dxa"/>
              <w:right w:w="28" w:type="dxa"/>
            </w:tcMar>
            <w:vAlign w:val="center"/>
          </w:tcPr>
          <w:p w14:paraId="5E53E941" w14:textId="77777777"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固</w:t>
            </w:r>
          </w:p>
        </w:tc>
        <w:tc>
          <w:tcPr>
            <w:tcW w:w="1545" w:type="dxa"/>
            <w:tcMar>
              <w:left w:w="28" w:type="dxa"/>
              <w:right w:w="28" w:type="dxa"/>
            </w:tcMar>
            <w:vAlign w:val="center"/>
          </w:tcPr>
          <w:p w14:paraId="54283F4C" w14:textId="3C044FDB" w:rsidR="00407433" w:rsidRPr="00B41355" w:rsidRDefault="00407433" w:rsidP="00407433">
            <w:pPr>
              <w:adjustRightInd w:val="0"/>
              <w:snapToGrid w:val="0"/>
              <w:jc w:val="center"/>
              <w:rPr>
                <w:rFonts w:hAnsi="宋体"/>
                <w:color w:val="000000" w:themeColor="text1"/>
                <w:szCs w:val="21"/>
              </w:rPr>
            </w:pPr>
            <w:r w:rsidRPr="00B41355">
              <w:rPr>
                <w:rFonts w:ascii="宋体" w:hAnsi="宋体" w:cs="宋体" w:hint="eastAsia"/>
                <w:color w:val="000000" w:themeColor="text1"/>
                <w:szCs w:val="21"/>
              </w:rPr>
              <w:t>过滤网、塑料渣</w:t>
            </w:r>
          </w:p>
        </w:tc>
        <w:tc>
          <w:tcPr>
            <w:tcW w:w="1410" w:type="dxa"/>
            <w:tcMar>
              <w:left w:w="28" w:type="dxa"/>
              <w:right w:w="28" w:type="dxa"/>
            </w:tcMar>
            <w:vAlign w:val="center"/>
          </w:tcPr>
          <w:p w14:paraId="27113AE6" w14:textId="70EA68C0" w:rsidR="00407433" w:rsidRPr="00B41355" w:rsidRDefault="00407433" w:rsidP="00407433">
            <w:pPr>
              <w:adjustRightInd w:val="0"/>
              <w:snapToGrid w:val="0"/>
              <w:jc w:val="center"/>
              <w:rPr>
                <w:rFonts w:hAnsi="宋体"/>
                <w:color w:val="000000" w:themeColor="text1"/>
                <w:szCs w:val="21"/>
              </w:rPr>
            </w:pPr>
            <w:r w:rsidRPr="00B41355">
              <w:rPr>
                <w:rFonts w:ascii="宋体" w:hAnsi="宋体" w:cs="宋体" w:hint="eastAsia"/>
                <w:color w:val="000000" w:themeColor="text1"/>
                <w:szCs w:val="21"/>
              </w:rPr>
              <w:t>一般工业</w:t>
            </w:r>
            <w:r w:rsidRPr="00B41355">
              <w:rPr>
                <w:rFonts w:hAnsi="宋体" w:hint="eastAsia"/>
                <w:color w:val="000000" w:themeColor="text1"/>
                <w:szCs w:val="21"/>
              </w:rPr>
              <w:t>固废</w:t>
            </w:r>
          </w:p>
        </w:tc>
        <w:tc>
          <w:tcPr>
            <w:tcW w:w="585" w:type="dxa"/>
            <w:tcMar>
              <w:left w:w="28" w:type="dxa"/>
              <w:right w:w="28" w:type="dxa"/>
            </w:tcMar>
            <w:vAlign w:val="center"/>
          </w:tcPr>
          <w:p w14:paraId="5B0D5FCC" w14:textId="4080172D" w:rsidR="00407433" w:rsidRPr="00B41355" w:rsidRDefault="00407433" w:rsidP="004074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51" w:type="dxa"/>
            <w:tcMar>
              <w:left w:w="28" w:type="dxa"/>
              <w:right w:w="28" w:type="dxa"/>
            </w:tcMar>
            <w:vAlign w:val="center"/>
          </w:tcPr>
          <w:p w14:paraId="2B20F193" w14:textId="093E6DD4" w:rsidR="00407433" w:rsidRPr="00B41355" w:rsidRDefault="00407433" w:rsidP="00407433">
            <w:pPr>
              <w:adjustRightInd w:val="0"/>
              <w:snapToGrid w:val="0"/>
              <w:jc w:val="center"/>
              <w:rPr>
                <w:rFonts w:eastAsia="Times New Roman"/>
                <w:color w:val="000000" w:themeColor="text1"/>
                <w:szCs w:val="21"/>
              </w:rPr>
            </w:pPr>
            <w:r w:rsidRPr="00B41355">
              <w:rPr>
                <w:rFonts w:hint="eastAsia"/>
                <w:color w:val="000000" w:themeColor="text1"/>
                <w:szCs w:val="21"/>
              </w:rPr>
              <w:t>1.5</w:t>
            </w:r>
          </w:p>
        </w:tc>
        <w:tc>
          <w:tcPr>
            <w:tcW w:w="1107" w:type="dxa"/>
            <w:tcMar>
              <w:left w:w="28" w:type="dxa"/>
              <w:right w:w="28" w:type="dxa"/>
            </w:tcMar>
            <w:vAlign w:val="center"/>
          </w:tcPr>
          <w:p w14:paraId="29E04D6D" w14:textId="34FAD612" w:rsidR="00407433" w:rsidRPr="00B41355" w:rsidRDefault="00407433" w:rsidP="00407433">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外售处置</w:t>
            </w:r>
          </w:p>
        </w:tc>
        <w:tc>
          <w:tcPr>
            <w:tcW w:w="675" w:type="dxa"/>
            <w:vAlign w:val="center"/>
          </w:tcPr>
          <w:p w14:paraId="1D070AD8" w14:textId="3D0E153D" w:rsidR="00407433" w:rsidRPr="00B41355" w:rsidRDefault="00407433" w:rsidP="00407433">
            <w:pPr>
              <w:adjustRightInd w:val="0"/>
              <w:snapToGrid w:val="0"/>
              <w:jc w:val="center"/>
              <w:rPr>
                <w:rFonts w:eastAsia="Times New Roman"/>
                <w:color w:val="000000" w:themeColor="text1"/>
                <w:szCs w:val="21"/>
              </w:rPr>
            </w:pPr>
            <w:r w:rsidRPr="00B41355">
              <w:rPr>
                <w:rFonts w:hint="eastAsia"/>
                <w:color w:val="000000" w:themeColor="text1"/>
                <w:szCs w:val="21"/>
              </w:rPr>
              <w:t>1.5</w:t>
            </w:r>
          </w:p>
        </w:tc>
      </w:tr>
      <w:tr w:rsidR="00B41355" w:rsidRPr="00B41355" w14:paraId="343705AC" w14:textId="77777777" w:rsidTr="00407433">
        <w:trPr>
          <w:trHeight w:val="587"/>
          <w:jc w:val="center"/>
        </w:trPr>
        <w:tc>
          <w:tcPr>
            <w:tcW w:w="315" w:type="dxa"/>
            <w:tcMar>
              <w:left w:w="28" w:type="dxa"/>
              <w:right w:w="28" w:type="dxa"/>
            </w:tcMar>
            <w:vAlign w:val="center"/>
          </w:tcPr>
          <w:p w14:paraId="1E389A00" w14:textId="5B71497A"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2</w:t>
            </w:r>
          </w:p>
        </w:tc>
        <w:tc>
          <w:tcPr>
            <w:tcW w:w="1125" w:type="dxa"/>
            <w:tcMar>
              <w:left w:w="28" w:type="dxa"/>
              <w:right w:w="28" w:type="dxa"/>
            </w:tcMar>
            <w:vAlign w:val="center"/>
          </w:tcPr>
          <w:p w14:paraId="7C78C5B1" w14:textId="7DD1F8B2" w:rsidR="00407433" w:rsidRPr="00B41355" w:rsidRDefault="00407433" w:rsidP="00407433">
            <w:pPr>
              <w:adjustRightInd w:val="0"/>
              <w:snapToGrid w:val="0"/>
              <w:jc w:val="center"/>
              <w:rPr>
                <w:color w:val="000000" w:themeColor="text1"/>
                <w:szCs w:val="21"/>
              </w:rPr>
            </w:pPr>
            <w:r w:rsidRPr="00B41355">
              <w:rPr>
                <w:rFonts w:hAnsi="宋体" w:hint="eastAsia"/>
                <w:color w:val="000000" w:themeColor="text1"/>
                <w:szCs w:val="21"/>
              </w:rPr>
              <w:t>水处理污泥</w:t>
            </w:r>
          </w:p>
        </w:tc>
        <w:tc>
          <w:tcPr>
            <w:tcW w:w="945" w:type="dxa"/>
            <w:tcMar>
              <w:left w:w="28" w:type="dxa"/>
              <w:right w:w="28" w:type="dxa"/>
            </w:tcMar>
            <w:vAlign w:val="center"/>
          </w:tcPr>
          <w:p w14:paraId="40451362" w14:textId="636F7BC6" w:rsidR="00407433" w:rsidRPr="00B41355" w:rsidRDefault="00407433" w:rsidP="00407433">
            <w:pPr>
              <w:adjustRightInd w:val="0"/>
              <w:snapToGrid w:val="0"/>
              <w:jc w:val="center"/>
              <w:rPr>
                <w:color w:val="000000" w:themeColor="text1"/>
                <w:szCs w:val="21"/>
              </w:rPr>
            </w:pPr>
            <w:r w:rsidRPr="00B41355">
              <w:rPr>
                <w:rFonts w:hAnsi="宋体" w:hint="eastAsia"/>
                <w:color w:val="000000" w:themeColor="text1"/>
                <w:szCs w:val="21"/>
              </w:rPr>
              <w:t>废水处理</w:t>
            </w:r>
          </w:p>
        </w:tc>
        <w:tc>
          <w:tcPr>
            <w:tcW w:w="330" w:type="dxa"/>
            <w:tcMar>
              <w:left w:w="28" w:type="dxa"/>
              <w:right w:w="28" w:type="dxa"/>
            </w:tcMar>
            <w:vAlign w:val="center"/>
          </w:tcPr>
          <w:p w14:paraId="350568A6" w14:textId="77777777" w:rsidR="00407433" w:rsidRPr="00B41355" w:rsidRDefault="00407433" w:rsidP="00407433">
            <w:pPr>
              <w:adjustRightInd w:val="0"/>
              <w:snapToGrid w:val="0"/>
              <w:jc w:val="center"/>
              <w:rPr>
                <w:color w:val="000000" w:themeColor="text1"/>
                <w:szCs w:val="21"/>
              </w:rPr>
            </w:pPr>
            <w:r w:rsidRPr="00B41355">
              <w:rPr>
                <w:rFonts w:hAnsi="宋体"/>
                <w:color w:val="000000" w:themeColor="text1"/>
                <w:szCs w:val="21"/>
              </w:rPr>
              <w:t>固</w:t>
            </w:r>
          </w:p>
        </w:tc>
        <w:tc>
          <w:tcPr>
            <w:tcW w:w="1545" w:type="dxa"/>
            <w:tcMar>
              <w:left w:w="28" w:type="dxa"/>
              <w:right w:w="28" w:type="dxa"/>
            </w:tcMar>
            <w:vAlign w:val="center"/>
          </w:tcPr>
          <w:p w14:paraId="2B8C7E2D" w14:textId="7E07208A"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泥渣、水</w:t>
            </w:r>
          </w:p>
        </w:tc>
        <w:tc>
          <w:tcPr>
            <w:tcW w:w="1410" w:type="dxa"/>
            <w:tcMar>
              <w:left w:w="28" w:type="dxa"/>
              <w:right w:w="28" w:type="dxa"/>
            </w:tcMar>
            <w:vAlign w:val="center"/>
          </w:tcPr>
          <w:p w14:paraId="47D13DF8" w14:textId="776D69A1" w:rsidR="00407433" w:rsidRPr="00B41355" w:rsidRDefault="00407433" w:rsidP="00407433">
            <w:pPr>
              <w:adjustRightInd w:val="0"/>
              <w:snapToGrid w:val="0"/>
              <w:jc w:val="center"/>
              <w:rPr>
                <w:color w:val="000000" w:themeColor="text1"/>
                <w:szCs w:val="21"/>
              </w:rPr>
            </w:pPr>
            <w:r w:rsidRPr="00B41355">
              <w:rPr>
                <w:rFonts w:ascii="宋体" w:hAnsi="宋体" w:cs="宋体" w:hint="eastAsia"/>
                <w:color w:val="000000" w:themeColor="text1"/>
                <w:szCs w:val="21"/>
              </w:rPr>
              <w:t>一般工业</w:t>
            </w:r>
            <w:r w:rsidRPr="00B41355">
              <w:rPr>
                <w:rFonts w:hAnsi="宋体" w:hint="eastAsia"/>
                <w:color w:val="000000" w:themeColor="text1"/>
                <w:szCs w:val="21"/>
              </w:rPr>
              <w:t>固废</w:t>
            </w:r>
          </w:p>
        </w:tc>
        <w:tc>
          <w:tcPr>
            <w:tcW w:w="585" w:type="dxa"/>
            <w:tcMar>
              <w:left w:w="28" w:type="dxa"/>
              <w:right w:w="28" w:type="dxa"/>
            </w:tcMar>
            <w:vAlign w:val="center"/>
          </w:tcPr>
          <w:p w14:paraId="414320B8" w14:textId="37005236" w:rsidR="00407433" w:rsidRPr="00B41355" w:rsidRDefault="00407433" w:rsidP="00407433">
            <w:pPr>
              <w:adjustRightInd w:val="0"/>
              <w:snapToGrid w:val="0"/>
              <w:jc w:val="center"/>
              <w:rPr>
                <w:color w:val="000000" w:themeColor="text1"/>
                <w:szCs w:val="21"/>
              </w:rPr>
            </w:pPr>
            <w:r w:rsidRPr="00B41355">
              <w:rPr>
                <w:rFonts w:eastAsia="Times New Roman"/>
                <w:color w:val="000000" w:themeColor="text1"/>
                <w:szCs w:val="21"/>
              </w:rPr>
              <w:t>—</w:t>
            </w:r>
          </w:p>
        </w:tc>
        <w:tc>
          <w:tcPr>
            <w:tcW w:w="951" w:type="dxa"/>
            <w:tcMar>
              <w:left w:w="28" w:type="dxa"/>
              <w:right w:w="28" w:type="dxa"/>
            </w:tcMar>
            <w:vAlign w:val="center"/>
          </w:tcPr>
          <w:p w14:paraId="474B1393" w14:textId="3E4C2F30" w:rsidR="00407433" w:rsidRPr="00B41355" w:rsidRDefault="00407433" w:rsidP="00407433">
            <w:pPr>
              <w:adjustRightInd w:val="0"/>
              <w:snapToGrid w:val="0"/>
              <w:jc w:val="center"/>
              <w:rPr>
                <w:rFonts w:eastAsia="Times New Roman"/>
                <w:color w:val="000000" w:themeColor="text1"/>
                <w:szCs w:val="21"/>
              </w:rPr>
            </w:pPr>
            <w:r w:rsidRPr="00B41355">
              <w:rPr>
                <w:color w:val="000000" w:themeColor="text1"/>
                <w:szCs w:val="21"/>
              </w:rPr>
              <w:t>25</w:t>
            </w:r>
          </w:p>
        </w:tc>
        <w:tc>
          <w:tcPr>
            <w:tcW w:w="1107" w:type="dxa"/>
            <w:tcMar>
              <w:left w:w="28" w:type="dxa"/>
              <w:right w:w="28" w:type="dxa"/>
            </w:tcMar>
            <w:vAlign w:val="center"/>
          </w:tcPr>
          <w:p w14:paraId="263ADB5A" w14:textId="2F59F55B" w:rsidR="00407433" w:rsidRPr="00B41355" w:rsidRDefault="00407433" w:rsidP="00407433">
            <w:pPr>
              <w:adjustRightInd w:val="0"/>
              <w:snapToGrid w:val="0"/>
              <w:jc w:val="center"/>
              <w:rPr>
                <w:color w:val="000000" w:themeColor="text1"/>
                <w:szCs w:val="21"/>
              </w:rPr>
            </w:pPr>
            <w:r w:rsidRPr="00B41355">
              <w:rPr>
                <w:rFonts w:eastAsiaTheme="minorEastAsia" w:hAnsi="宋体" w:hint="eastAsia"/>
                <w:color w:val="000000" w:themeColor="text1"/>
                <w:szCs w:val="21"/>
              </w:rPr>
              <w:t>环卫清运</w:t>
            </w:r>
            <w:r w:rsidRPr="00B41355">
              <w:rPr>
                <w:rFonts w:eastAsiaTheme="minorEastAsia" w:hAnsi="宋体"/>
                <w:color w:val="000000" w:themeColor="text1"/>
                <w:szCs w:val="21"/>
              </w:rPr>
              <w:t>或填埋处置</w:t>
            </w:r>
          </w:p>
        </w:tc>
        <w:tc>
          <w:tcPr>
            <w:tcW w:w="675" w:type="dxa"/>
            <w:vAlign w:val="center"/>
          </w:tcPr>
          <w:p w14:paraId="3AFDC338" w14:textId="347629E2" w:rsidR="00407433" w:rsidRPr="00B41355" w:rsidRDefault="00407433" w:rsidP="00407433">
            <w:pPr>
              <w:adjustRightInd w:val="0"/>
              <w:snapToGrid w:val="0"/>
              <w:jc w:val="center"/>
              <w:rPr>
                <w:rFonts w:eastAsia="Times New Roman"/>
                <w:color w:val="000000" w:themeColor="text1"/>
                <w:szCs w:val="21"/>
              </w:rPr>
            </w:pPr>
            <w:r w:rsidRPr="00B41355">
              <w:rPr>
                <w:color w:val="000000" w:themeColor="text1"/>
                <w:szCs w:val="21"/>
              </w:rPr>
              <w:t>25</w:t>
            </w:r>
          </w:p>
        </w:tc>
      </w:tr>
      <w:tr w:rsidR="00B41355" w:rsidRPr="00B41355" w14:paraId="1EC3EE6A" w14:textId="77777777" w:rsidTr="00407433">
        <w:trPr>
          <w:trHeight w:val="587"/>
          <w:jc w:val="center"/>
        </w:trPr>
        <w:tc>
          <w:tcPr>
            <w:tcW w:w="315" w:type="dxa"/>
            <w:tcMar>
              <w:left w:w="28" w:type="dxa"/>
              <w:right w:w="28" w:type="dxa"/>
            </w:tcMar>
            <w:vAlign w:val="center"/>
          </w:tcPr>
          <w:p w14:paraId="3DE17884" w14:textId="3252878D"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3</w:t>
            </w:r>
          </w:p>
        </w:tc>
        <w:tc>
          <w:tcPr>
            <w:tcW w:w="1125" w:type="dxa"/>
            <w:tcMar>
              <w:left w:w="28" w:type="dxa"/>
              <w:right w:w="28" w:type="dxa"/>
            </w:tcMar>
            <w:vAlign w:val="center"/>
          </w:tcPr>
          <w:p w14:paraId="0DD9426A" w14:textId="2A06B229"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不合格品</w:t>
            </w:r>
          </w:p>
        </w:tc>
        <w:tc>
          <w:tcPr>
            <w:tcW w:w="945" w:type="dxa"/>
            <w:tcMar>
              <w:left w:w="28" w:type="dxa"/>
              <w:right w:w="28" w:type="dxa"/>
            </w:tcMar>
            <w:vAlign w:val="center"/>
          </w:tcPr>
          <w:p w14:paraId="62D5838B" w14:textId="7199B9BD"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检验</w:t>
            </w:r>
          </w:p>
        </w:tc>
        <w:tc>
          <w:tcPr>
            <w:tcW w:w="330" w:type="dxa"/>
            <w:tcMar>
              <w:left w:w="28" w:type="dxa"/>
              <w:right w:w="28" w:type="dxa"/>
            </w:tcMar>
            <w:vAlign w:val="center"/>
          </w:tcPr>
          <w:p w14:paraId="34245DB0" w14:textId="77777777" w:rsidR="00407433" w:rsidRPr="00B41355" w:rsidRDefault="00407433" w:rsidP="00407433">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固</w:t>
            </w:r>
          </w:p>
        </w:tc>
        <w:tc>
          <w:tcPr>
            <w:tcW w:w="1545" w:type="dxa"/>
            <w:tcMar>
              <w:left w:w="28" w:type="dxa"/>
              <w:right w:w="28" w:type="dxa"/>
            </w:tcMar>
            <w:vAlign w:val="center"/>
          </w:tcPr>
          <w:p w14:paraId="722AFBE1" w14:textId="0903B1CA"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塑料</w:t>
            </w:r>
          </w:p>
        </w:tc>
        <w:tc>
          <w:tcPr>
            <w:tcW w:w="1410" w:type="dxa"/>
            <w:tcMar>
              <w:left w:w="28" w:type="dxa"/>
              <w:right w:w="28" w:type="dxa"/>
            </w:tcMar>
            <w:vAlign w:val="center"/>
          </w:tcPr>
          <w:p w14:paraId="760DE9DC" w14:textId="5B1B7CB4" w:rsidR="00407433" w:rsidRPr="00B41355" w:rsidRDefault="00407433" w:rsidP="00407433">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一般工业</w:t>
            </w:r>
            <w:r w:rsidRPr="00B41355">
              <w:rPr>
                <w:rFonts w:hAnsi="宋体" w:hint="eastAsia"/>
                <w:color w:val="000000" w:themeColor="text1"/>
                <w:szCs w:val="21"/>
              </w:rPr>
              <w:t>固废</w:t>
            </w:r>
          </w:p>
        </w:tc>
        <w:tc>
          <w:tcPr>
            <w:tcW w:w="585" w:type="dxa"/>
            <w:tcMar>
              <w:left w:w="28" w:type="dxa"/>
              <w:right w:w="28" w:type="dxa"/>
            </w:tcMar>
            <w:vAlign w:val="center"/>
          </w:tcPr>
          <w:p w14:paraId="0ED19855" w14:textId="2650346E" w:rsidR="00407433" w:rsidRPr="00B41355" w:rsidRDefault="00407433" w:rsidP="004074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51" w:type="dxa"/>
            <w:tcMar>
              <w:left w:w="28" w:type="dxa"/>
              <w:right w:w="28" w:type="dxa"/>
            </w:tcMar>
            <w:vAlign w:val="center"/>
          </w:tcPr>
          <w:p w14:paraId="19CDAEA7" w14:textId="113391C3" w:rsidR="00407433" w:rsidRPr="00B41355" w:rsidRDefault="00362489" w:rsidP="00407433">
            <w:pPr>
              <w:adjustRightInd w:val="0"/>
              <w:snapToGrid w:val="0"/>
              <w:jc w:val="center"/>
              <w:rPr>
                <w:rFonts w:eastAsia="Times New Roman"/>
                <w:color w:val="000000" w:themeColor="text1"/>
                <w:szCs w:val="21"/>
              </w:rPr>
            </w:pPr>
            <w:r w:rsidRPr="00B41355">
              <w:rPr>
                <w:color w:val="000000" w:themeColor="text1"/>
                <w:szCs w:val="21"/>
              </w:rPr>
              <w:t>3.029</w:t>
            </w:r>
          </w:p>
        </w:tc>
        <w:tc>
          <w:tcPr>
            <w:tcW w:w="1107" w:type="dxa"/>
            <w:tcMar>
              <w:left w:w="28" w:type="dxa"/>
              <w:right w:w="28" w:type="dxa"/>
            </w:tcMar>
            <w:vAlign w:val="center"/>
          </w:tcPr>
          <w:p w14:paraId="02B1F1DF" w14:textId="40A5412C" w:rsidR="00407433" w:rsidRPr="00B41355" w:rsidRDefault="00407433" w:rsidP="00407433">
            <w:pPr>
              <w:adjustRightInd w:val="0"/>
              <w:snapToGrid w:val="0"/>
              <w:jc w:val="center"/>
              <w:rPr>
                <w:rFonts w:eastAsia="Times New Roman"/>
                <w:color w:val="000000" w:themeColor="text1"/>
                <w:szCs w:val="21"/>
              </w:rPr>
            </w:pPr>
            <w:r w:rsidRPr="00B41355">
              <w:rPr>
                <w:rFonts w:eastAsiaTheme="minorEastAsia" w:hint="eastAsia"/>
                <w:color w:val="000000" w:themeColor="text1"/>
                <w:szCs w:val="21"/>
              </w:rPr>
              <w:t>回用于</w:t>
            </w:r>
            <w:r w:rsidRPr="00B41355">
              <w:rPr>
                <w:rFonts w:eastAsiaTheme="minorEastAsia"/>
                <w:color w:val="000000" w:themeColor="text1"/>
                <w:szCs w:val="21"/>
              </w:rPr>
              <w:t>生产</w:t>
            </w:r>
          </w:p>
        </w:tc>
        <w:tc>
          <w:tcPr>
            <w:tcW w:w="675" w:type="dxa"/>
            <w:vAlign w:val="center"/>
          </w:tcPr>
          <w:p w14:paraId="7F98AA23" w14:textId="76443A51" w:rsidR="00407433" w:rsidRPr="00B41355" w:rsidRDefault="00362489" w:rsidP="00407433">
            <w:pPr>
              <w:adjustRightInd w:val="0"/>
              <w:snapToGrid w:val="0"/>
              <w:jc w:val="center"/>
              <w:rPr>
                <w:rFonts w:eastAsia="Times New Roman"/>
                <w:color w:val="000000" w:themeColor="text1"/>
                <w:szCs w:val="21"/>
              </w:rPr>
            </w:pPr>
            <w:r w:rsidRPr="00B41355">
              <w:rPr>
                <w:color w:val="000000" w:themeColor="text1"/>
                <w:szCs w:val="21"/>
              </w:rPr>
              <w:t>3.029</w:t>
            </w:r>
          </w:p>
        </w:tc>
      </w:tr>
      <w:tr w:rsidR="00B41355" w:rsidRPr="00B41355" w14:paraId="133796D8" w14:textId="77777777" w:rsidTr="00407433">
        <w:trPr>
          <w:trHeight w:val="571"/>
          <w:jc w:val="center"/>
        </w:trPr>
        <w:tc>
          <w:tcPr>
            <w:tcW w:w="315" w:type="dxa"/>
            <w:tcMar>
              <w:left w:w="28" w:type="dxa"/>
              <w:right w:w="28" w:type="dxa"/>
            </w:tcMar>
            <w:vAlign w:val="center"/>
          </w:tcPr>
          <w:p w14:paraId="5D9E2010" w14:textId="7EA6260A"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4</w:t>
            </w:r>
          </w:p>
        </w:tc>
        <w:tc>
          <w:tcPr>
            <w:tcW w:w="1125" w:type="dxa"/>
            <w:tcMar>
              <w:left w:w="28" w:type="dxa"/>
              <w:right w:w="28" w:type="dxa"/>
            </w:tcMar>
            <w:vAlign w:val="center"/>
          </w:tcPr>
          <w:p w14:paraId="1640F190" w14:textId="08AAB511"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废模具</w:t>
            </w:r>
          </w:p>
        </w:tc>
        <w:tc>
          <w:tcPr>
            <w:tcW w:w="945" w:type="dxa"/>
            <w:tcMar>
              <w:left w:w="28" w:type="dxa"/>
              <w:right w:w="28" w:type="dxa"/>
            </w:tcMar>
            <w:vAlign w:val="center"/>
          </w:tcPr>
          <w:p w14:paraId="547FDC6E" w14:textId="52984FF7" w:rsidR="00407433" w:rsidRPr="00B41355" w:rsidRDefault="00407433" w:rsidP="00407433">
            <w:pPr>
              <w:adjustRightInd w:val="0"/>
              <w:snapToGrid w:val="0"/>
              <w:jc w:val="center"/>
              <w:rPr>
                <w:rFonts w:hAnsi="宋体"/>
                <w:color w:val="000000" w:themeColor="text1"/>
                <w:szCs w:val="21"/>
              </w:rPr>
            </w:pPr>
            <w:r w:rsidRPr="00B41355">
              <w:rPr>
                <w:rFonts w:hAnsi="宋体" w:hint="eastAsia"/>
                <w:color w:val="000000" w:themeColor="text1"/>
                <w:szCs w:val="21"/>
              </w:rPr>
              <w:t>注塑</w:t>
            </w:r>
          </w:p>
        </w:tc>
        <w:tc>
          <w:tcPr>
            <w:tcW w:w="330" w:type="dxa"/>
            <w:tcMar>
              <w:left w:w="28" w:type="dxa"/>
              <w:right w:w="28" w:type="dxa"/>
            </w:tcMar>
            <w:vAlign w:val="center"/>
          </w:tcPr>
          <w:p w14:paraId="48384DDD" w14:textId="77777777" w:rsidR="00407433" w:rsidRPr="00B41355" w:rsidRDefault="00407433" w:rsidP="00407433">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固</w:t>
            </w:r>
          </w:p>
        </w:tc>
        <w:tc>
          <w:tcPr>
            <w:tcW w:w="1545" w:type="dxa"/>
            <w:tcMar>
              <w:left w:w="28" w:type="dxa"/>
              <w:right w:w="28" w:type="dxa"/>
            </w:tcMar>
            <w:vAlign w:val="center"/>
          </w:tcPr>
          <w:p w14:paraId="330FF253" w14:textId="39774036" w:rsidR="00407433" w:rsidRPr="00B41355" w:rsidRDefault="00407433" w:rsidP="00407433">
            <w:pPr>
              <w:adjustRightInd w:val="0"/>
              <w:snapToGrid w:val="0"/>
              <w:jc w:val="center"/>
              <w:rPr>
                <w:color w:val="000000" w:themeColor="text1"/>
                <w:szCs w:val="21"/>
              </w:rPr>
            </w:pPr>
            <w:r w:rsidRPr="00B41355">
              <w:rPr>
                <w:rFonts w:hint="eastAsia"/>
                <w:color w:val="000000" w:themeColor="text1"/>
                <w:szCs w:val="21"/>
              </w:rPr>
              <w:t>金属</w:t>
            </w:r>
          </w:p>
        </w:tc>
        <w:tc>
          <w:tcPr>
            <w:tcW w:w="1410" w:type="dxa"/>
            <w:tcMar>
              <w:left w:w="28" w:type="dxa"/>
              <w:right w:w="28" w:type="dxa"/>
            </w:tcMar>
            <w:vAlign w:val="center"/>
          </w:tcPr>
          <w:p w14:paraId="05D0283B" w14:textId="3BDCAB21" w:rsidR="00407433" w:rsidRPr="00B41355" w:rsidRDefault="00407433" w:rsidP="00407433">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一般工业</w:t>
            </w:r>
            <w:r w:rsidRPr="00B41355">
              <w:rPr>
                <w:rFonts w:hAnsi="宋体" w:hint="eastAsia"/>
                <w:color w:val="000000" w:themeColor="text1"/>
                <w:szCs w:val="21"/>
              </w:rPr>
              <w:t>固废</w:t>
            </w:r>
          </w:p>
        </w:tc>
        <w:tc>
          <w:tcPr>
            <w:tcW w:w="585" w:type="dxa"/>
            <w:tcMar>
              <w:left w:w="28" w:type="dxa"/>
              <w:right w:w="28" w:type="dxa"/>
            </w:tcMar>
            <w:vAlign w:val="center"/>
          </w:tcPr>
          <w:p w14:paraId="1DA41D40" w14:textId="62FA0B3E" w:rsidR="00407433" w:rsidRPr="00B41355" w:rsidRDefault="00407433" w:rsidP="004074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51" w:type="dxa"/>
            <w:tcMar>
              <w:left w:w="28" w:type="dxa"/>
              <w:right w:w="28" w:type="dxa"/>
            </w:tcMar>
            <w:vAlign w:val="center"/>
          </w:tcPr>
          <w:p w14:paraId="3C02F478" w14:textId="14C6E352" w:rsidR="00407433" w:rsidRPr="00B41355" w:rsidRDefault="00407433" w:rsidP="00407433">
            <w:pPr>
              <w:adjustRightInd w:val="0"/>
              <w:snapToGrid w:val="0"/>
              <w:jc w:val="center"/>
              <w:rPr>
                <w:rFonts w:eastAsia="Times New Roman"/>
                <w:color w:val="000000" w:themeColor="text1"/>
                <w:szCs w:val="21"/>
              </w:rPr>
            </w:pPr>
            <w:r w:rsidRPr="00B41355">
              <w:rPr>
                <w:rFonts w:hint="eastAsia"/>
                <w:color w:val="000000" w:themeColor="text1"/>
                <w:szCs w:val="21"/>
              </w:rPr>
              <w:t>0.5</w:t>
            </w:r>
          </w:p>
        </w:tc>
        <w:tc>
          <w:tcPr>
            <w:tcW w:w="1107" w:type="dxa"/>
            <w:tcMar>
              <w:left w:w="28" w:type="dxa"/>
              <w:right w:w="28" w:type="dxa"/>
            </w:tcMar>
            <w:vAlign w:val="center"/>
          </w:tcPr>
          <w:p w14:paraId="58697FBA" w14:textId="12B6F286" w:rsidR="00407433" w:rsidRPr="00B41355" w:rsidRDefault="00D54896" w:rsidP="00407433">
            <w:pPr>
              <w:adjustRightInd w:val="0"/>
              <w:snapToGrid w:val="0"/>
              <w:jc w:val="center"/>
              <w:rPr>
                <w:color w:val="000000" w:themeColor="text1"/>
                <w:szCs w:val="21"/>
              </w:rPr>
            </w:pPr>
            <w:r w:rsidRPr="00B41355">
              <w:rPr>
                <w:rFonts w:ascii="宋体" w:hAnsi="宋体" w:cs="宋体" w:hint="eastAsia"/>
                <w:color w:val="000000" w:themeColor="text1"/>
                <w:szCs w:val="21"/>
              </w:rPr>
              <w:t>外售处置</w:t>
            </w:r>
          </w:p>
        </w:tc>
        <w:tc>
          <w:tcPr>
            <w:tcW w:w="675" w:type="dxa"/>
            <w:vAlign w:val="center"/>
          </w:tcPr>
          <w:p w14:paraId="6255DE22" w14:textId="2A2D4B6D" w:rsidR="00407433" w:rsidRPr="00B41355" w:rsidRDefault="00407433" w:rsidP="00407433">
            <w:pPr>
              <w:adjustRightInd w:val="0"/>
              <w:snapToGrid w:val="0"/>
              <w:jc w:val="center"/>
              <w:rPr>
                <w:rFonts w:eastAsia="Times New Roman"/>
                <w:color w:val="000000" w:themeColor="text1"/>
                <w:szCs w:val="21"/>
              </w:rPr>
            </w:pPr>
            <w:r w:rsidRPr="00B41355">
              <w:rPr>
                <w:rFonts w:hint="eastAsia"/>
                <w:color w:val="000000" w:themeColor="text1"/>
                <w:szCs w:val="21"/>
              </w:rPr>
              <w:t>0.5</w:t>
            </w:r>
          </w:p>
        </w:tc>
      </w:tr>
      <w:tr w:rsidR="004D306A" w:rsidRPr="00B41355" w14:paraId="581296FE" w14:textId="77777777" w:rsidTr="00407433">
        <w:trPr>
          <w:trHeight w:val="571"/>
          <w:jc w:val="center"/>
        </w:trPr>
        <w:tc>
          <w:tcPr>
            <w:tcW w:w="315" w:type="dxa"/>
            <w:tcMar>
              <w:left w:w="28" w:type="dxa"/>
              <w:right w:w="28" w:type="dxa"/>
            </w:tcMar>
            <w:vAlign w:val="center"/>
          </w:tcPr>
          <w:p w14:paraId="7B145361" w14:textId="232B4D12" w:rsidR="004D306A" w:rsidRPr="00932E23" w:rsidRDefault="00D2205D" w:rsidP="00407433">
            <w:pPr>
              <w:adjustRightInd w:val="0"/>
              <w:snapToGrid w:val="0"/>
              <w:jc w:val="center"/>
              <w:rPr>
                <w:color w:val="FF0000"/>
                <w:szCs w:val="21"/>
              </w:rPr>
            </w:pPr>
            <w:r>
              <w:rPr>
                <w:rFonts w:hint="eastAsia"/>
                <w:color w:val="FF0000"/>
                <w:szCs w:val="21"/>
              </w:rPr>
              <w:t>5</w:t>
            </w:r>
          </w:p>
        </w:tc>
        <w:tc>
          <w:tcPr>
            <w:tcW w:w="1125" w:type="dxa"/>
            <w:tcMar>
              <w:left w:w="28" w:type="dxa"/>
              <w:right w:w="28" w:type="dxa"/>
            </w:tcMar>
            <w:vAlign w:val="center"/>
          </w:tcPr>
          <w:p w14:paraId="55CFB310" w14:textId="1148D426" w:rsidR="004D306A" w:rsidRPr="00932E23" w:rsidRDefault="004D306A" w:rsidP="00407433">
            <w:pPr>
              <w:adjustRightInd w:val="0"/>
              <w:snapToGrid w:val="0"/>
              <w:jc w:val="center"/>
              <w:rPr>
                <w:rFonts w:hAnsi="宋体"/>
                <w:color w:val="FF0000"/>
                <w:szCs w:val="21"/>
              </w:rPr>
            </w:pPr>
            <w:r w:rsidRPr="00932E23">
              <w:rPr>
                <w:rFonts w:hAnsi="宋体"/>
                <w:color w:val="FF0000"/>
                <w:szCs w:val="21"/>
              </w:rPr>
              <w:t>废活性炭</w:t>
            </w:r>
          </w:p>
        </w:tc>
        <w:tc>
          <w:tcPr>
            <w:tcW w:w="945" w:type="dxa"/>
            <w:tcMar>
              <w:left w:w="28" w:type="dxa"/>
              <w:right w:w="28" w:type="dxa"/>
            </w:tcMar>
            <w:vAlign w:val="center"/>
          </w:tcPr>
          <w:p w14:paraId="1C154C59" w14:textId="38408B1A" w:rsidR="004D306A" w:rsidRPr="00932E23" w:rsidRDefault="004D306A" w:rsidP="00407433">
            <w:pPr>
              <w:adjustRightInd w:val="0"/>
              <w:snapToGrid w:val="0"/>
              <w:jc w:val="center"/>
              <w:rPr>
                <w:rFonts w:hAnsi="宋体"/>
                <w:color w:val="FF0000"/>
                <w:szCs w:val="21"/>
              </w:rPr>
            </w:pPr>
            <w:r w:rsidRPr="00932E23">
              <w:rPr>
                <w:rFonts w:hAnsi="宋体"/>
                <w:color w:val="FF0000"/>
                <w:szCs w:val="21"/>
              </w:rPr>
              <w:t>废气处理</w:t>
            </w:r>
          </w:p>
        </w:tc>
        <w:tc>
          <w:tcPr>
            <w:tcW w:w="330" w:type="dxa"/>
            <w:tcMar>
              <w:left w:w="28" w:type="dxa"/>
              <w:right w:w="28" w:type="dxa"/>
            </w:tcMar>
            <w:vAlign w:val="center"/>
          </w:tcPr>
          <w:p w14:paraId="781EBC82" w14:textId="5CA50862" w:rsidR="004D306A" w:rsidRPr="00932E23" w:rsidRDefault="004D306A" w:rsidP="00407433">
            <w:pPr>
              <w:adjustRightInd w:val="0"/>
              <w:snapToGrid w:val="0"/>
              <w:jc w:val="center"/>
              <w:rPr>
                <w:rFonts w:eastAsia="Times New Roman" w:hAnsi="宋体"/>
                <w:color w:val="FF0000"/>
                <w:szCs w:val="21"/>
              </w:rPr>
            </w:pPr>
            <w:r w:rsidRPr="00932E23">
              <w:rPr>
                <w:rFonts w:hAnsi="宋体" w:hint="eastAsia"/>
                <w:color w:val="FF0000"/>
                <w:szCs w:val="21"/>
              </w:rPr>
              <w:t>固</w:t>
            </w:r>
          </w:p>
        </w:tc>
        <w:tc>
          <w:tcPr>
            <w:tcW w:w="1545" w:type="dxa"/>
            <w:tcMar>
              <w:left w:w="28" w:type="dxa"/>
              <w:right w:w="28" w:type="dxa"/>
            </w:tcMar>
            <w:vAlign w:val="center"/>
          </w:tcPr>
          <w:p w14:paraId="4E32C0AF" w14:textId="2EE73474" w:rsidR="004D306A" w:rsidRPr="00932E23" w:rsidRDefault="004D306A" w:rsidP="00407433">
            <w:pPr>
              <w:adjustRightInd w:val="0"/>
              <w:snapToGrid w:val="0"/>
              <w:jc w:val="center"/>
              <w:rPr>
                <w:rFonts w:hAnsi="宋体"/>
                <w:color w:val="FF0000"/>
                <w:szCs w:val="21"/>
              </w:rPr>
            </w:pPr>
            <w:r w:rsidRPr="00932E23">
              <w:rPr>
                <w:rFonts w:hAnsi="宋体"/>
                <w:color w:val="FF0000"/>
                <w:szCs w:val="21"/>
              </w:rPr>
              <w:t>活性炭、有机物</w:t>
            </w:r>
          </w:p>
        </w:tc>
        <w:tc>
          <w:tcPr>
            <w:tcW w:w="1410" w:type="dxa"/>
            <w:tcMar>
              <w:left w:w="28" w:type="dxa"/>
              <w:right w:w="28" w:type="dxa"/>
            </w:tcMar>
            <w:vAlign w:val="center"/>
          </w:tcPr>
          <w:p w14:paraId="0C16E45A" w14:textId="1B9DDB52" w:rsidR="004D306A" w:rsidRPr="00932E23" w:rsidRDefault="004D306A" w:rsidP="00407433">
            <w:pPr>
              <w:adjustRightInd w:val="0"/>
              <w:snapToGrid w:val="0"/>
              <w:jc w:val="center"/>
              <w:rPr>
                <w:rFonts w:eastAsia="Times New Roman" w:hAnsi="宋体"/>
                <w:color w:val="FF0000"/>
                <w:szCs w:val="21"/>
              </w:rPr>
            </w:pPr>
            <w:r w:rsidRPr="00932E23">
              <w:rPr>
                <w:rFonts w:ascii="宋体" w:hAnsi="宋体" w:cs="宋体" w:hint="eastAsia"/>
                <w:color w:val="FF0000"/>
                <w:szCs w:val="21"/>
              </w:rPr>
              <w:t>废险废物</w:t>
            </w:r>
          </w:p>
        </w:tc>
        <w:tc>
          <w:tcPr>
            <w:tcW w:w="585" w:type="dxa"/>
            <w:tcMar>
              <w:left w:w="28" w:type="dxa"/>
              <w:right w:w="28" w:type="dxa"/>
            </w:tcMar>
            <w:vAlign w:val="center"/>
          </w:tcPr>
          <w:p w14:paraId="6542FDF3" w14:textId="2D8E3B31" w:rsidR="004D306A" w:rsidRPr="00932E23" w:rsidRDefault="004D306A" w:rsidP="00407433">
            <w:pPr>
              <w:adjustRightInd w:val="0"/>
              <w:snapToGrid w:val="0"/>
              <w:jc w:val="center"/>
              <w:rPr>
                <w:rFonts w:eastAsia="Times New Roman"/>
                <w:color w:val="FF0000"/>
                <w:szCs w:val="21"/>
              </w:rPr>
            </w:pPr>
            <w:r w:rsidRPr="00932E23">
              <w:rPr>
                <w:rFonts w:eastAsia="Times New Roman"/>
                <w:color w:val="FF0000"/>
                <w:szCs w:val="21"/>
              </w:rPr>
              <w:t>900-041-49</w:t>
            </w:r>
          </w:p>
        </w:tc>
        <w:tc>
          <w:tcPr>
            <w:tcW w:w="951" w:type="dxa"/>
            <w:tcMar>
              <w:left w:w="28" w:type="dxa"/>
              <w:right w:w="28" w:type="dxa"/>
            </w:tcMar>
            <w:vAlign w:val="center"/>
          </w:tcPr>
          <w:p w14:paraId="56154864" w14:textId="21E4A2E8" w:rsidR="004D306A" w:rsidRPr="00932E23" w:rsidRDefault="00C963C8" w:rsidP="008159C3">
            <w:pPr>
              <w:adjustRightInd w:val="0"/>
              <w:snapToGrid w:val="0"/>
              <w:jc w:val="center"/>
              <w:rPr>
                <w:rFonts w:eastAsia="Times New Roman"/>
                <w:color w:val="FF0000"/>
                <w:szCs w:val="21"/>
              </w:rPr>
            </w:pPr>
            <w:r>
              <w:rPr>
                <w:rFonts w:hint="eastAsia"/>
                <w:color w:val="FF0000"/>
                <w:szCs w:val="21"/>
              </w:rPr>
              <w:t>3</w:t>
            </w:r>
            <w:r w:rsidR="00A63FC4">
              <w:rPr>
                <w:rFonts w:hint="eastAsia"/>
                <w:color w:val="FF0000"/>
                <w:szCs w:val="21"/>
              </w:rPr>
              <w:t>2.647</w:t>
            </w:r>
          </w:p>
        </w:tc>
        <w:tc>
          <w:tcPr>
            <w:tcW w:w="1107" w:type="dxa"/>
            <w:tcMar>
              <w:left w:w="28" w:type="dxa"/>
              <w:right w:w="28" w:type="dxa"/>
            </w:tcMar>
            <w:vAlign w:val="center"/>
          </w:tcPr>
          <w:p w14:paraId="0986FA80" w14:textId="0F173E87" w:rsidR="004D306A" w:rsidRPr="00932E23" w:rsidRDefault="004D306A" w:rsidP="00407433">
            <w:pPr>
              <w:adjustRightInd w:val="0"/>
              <w:snapToGrid w:val="0"/>
              <w:jc w:val="center"/>
              <w:rPr>
                <w:rFonts w:hAnsi="宋体"/>
                <w:color w:val="FF0000"/>
                <w:szCs w:val="21"/>
              </w:rPr>
            </w:pPr>
            <w:r w:rsidRPr="00932E23">
              <w:rPr>
                <w:rFonts w:ascii="宋体" w:hAnsi="宋体" w:cs="宋体" w:hint="eastAsia"/>
                <w:color w:val="FF0000"/>
                <w:szCs w:val="21"/>
              </w:rPr>
              <w:t>委托有资质单位处置</w:t>
            </w:r>
          </w:p>
        </w:tc>
        <w:tc>
          <w:tcPr>
            <w:tcW w:w="675" w:type="dxa"/>
            <w:vAlign w:val="center"/>
          </w:tcPr>
          <w:p w14:paraId="1A44AFA2" w14:textId="457E5512" w:rsidR="004D306A" w:rsidRPr="00932E23" w:rsidRDefault="00D2205D" w:rsidP="00C963C8">
            <w:pPr>
              <w:adjustRightInd w:val="0"/>
              <w:snapToGrid w:val="0"/>
              <w:jc w:val="center"/>
              <w:rPr>
                <w:rFonts w:eastAsia="Times New Roman"/>
                <w:color w:val="FF0000"/>
                <w:szCs w:val="21"/>
              </w:rPr>
            </w:pPr>
            <w:r>
              <w:rPr>
                <w:rFonts w:hint="eastAsia"/>
                <w:color w:val="FF0000"/>
                <w:szCs w:val="21"/>
              </w:rPr>
              <w:t>3</w:t>
            </w:r>
            <w:r w:rsidR="00A63FC4">
              <w:rPr>
                <w:rFonts w:hint="eastAsia"/>
                <w:color w:val="FF0000"/>
                <w:szCs w:val="21"/>
              </w:rPr>
              <w:t>2.6</w:t>
            </w:r>
            <w:r w:rsidR="00C963C8">
              <w:rPr>
                <w:rFonts w:hint="eastAsia"/>
                <w:color w:val="FF0000"/>
                <w:szCs w:val="21"/>
              </w:rPr>
              <w:t>47</w:t>
            </w:r>
          </w:p>
        </w:tc>
      </w:tr>
      <w:tr w:rsidR="00936878" w:rsidRPr="00B41355" w14:paraId="1D8535C4" w14:textId="77777777" w:rsidTr="00407433">
        <w:trPr>
          <w:trHeight w:val="571"/>
          <w:jc w:val="center"/>
        </w:trPr>
        <w:tc>
          <w:tcPr>
            <w:tcW w:w="315" w:type="dxa"/>
            <w:tcMar>
              <w:left w:w="28" w:type="dxa"/>
              <w:right w:w="28" w:type="dxa"/>
            </w:tcMar>
            <w:vAlign w:val="center"/>
          </w:tcPr>
          <w:p w14:paraId="62E9C885" w14:textId="40AA8DBD" w:rsidR="00936878" w:rsidRPr="00932E23" w:rsidRDefault="00D2205D" w:rsidP="00407433">
            <w:pPr>
              <w:adjustRightInd w:val="0"/>
              <w:snapToGrid w:val="0"/>
              <w:jc w:val="center"/>
              <w:rPr>
                <w:color w:val="FF0000"/>
                <w:szCs w:val="21"/>
              </w:rPr>
            </w:pPr>
            <w:r>
              <w:rPr>
                <w:rFonts w:hint="eastAsia"/>
                <w:color w:val="FF0000"/>
                <w:szCs w:val="21"/>
              </w:rPr>
              <w:t>6</w:t>
            </w:r>
          </w:p>
        </w:tc>
        <w:tc>
          <w:tcPr>
            <w:tcW w:w="1125" w:type="dxa"/>
            <w:tcMar>
              <w:left w:w="28" w:type="dxa"/>
              <w:right w:w="28" w:type="dxa"/>
            </w:tcMar>
            <w:vAlign w:val="center"/>
          </w:tcPr>
          <w:p w14:paraId="3DBE9459" w14:textId="51D7C693" w:rsidR="00936878" w:rsidRPr="00932E23" w:rsidRDefault="00936878" w:rsidP="00407433">
            <w:pPr>
              <w:adjustRightInd w:val="0"/>
              <w:snapToGrid w:val="0"/>
              <w:jc w:val="center"/>
              <w:rPr>
                <w:rFonts w:hAnsi="宋体"/>
                <w:color w:val="FF0000"/>
                <w:szCs w:val="21"/>
              </w:rPr>
            </w:pPr>
            <w:r>
              <w:rPr>
                <w:rFonts w:hAnsi="宋体" w:hint="eastAsia"/>
                <w:color w:val="FF0000"/>
                <w:szCs w:val="21"/>
              </w:rPr>
              <w:t>废机油</w:t>
            </w:r>
          </w:p>
        </w:tc>
        <w:tc>
          <w:tcPr>
            <w:tcW w:w="945" w:type="dxa"/>
            <w:tcMar>
              <w:left w:w="28" w:type="dxa"/>
              <w:right w:w="28" w:type="dxa"/>
            </w:tcMar>
            <w:vAlign w:val="center"/>
          </w:tcPr>
          <w:p w14:paraId="534DF8BE" w14:textId="549677E8" w:rsidR="00936878" w:rsidRPr="00932E23" w:rsidRDefault="00936878" w:rsidP="00407433">
            <w:pPr>
              <w:adjustRightInd w:val="0"/>
              <w:snapToGrid w:val="0"/>
              <w:jc w:val="center"/>
              <w:rPr>
                <w:rFonts w:hAnsi="宋体"/>
                <w:color w:val="FF0000"/>
                <w:szCs w:val="21"/>
              </w:rPr>
            </w:pPr>
            <w:r>
              <w:rPr>
                <w:rFonts w:hAnsi="宋体" w:hint="eastAsia"/>
                <w:color w:val="FF0000"/>
                <w:szCs w:val="21"/>
              </w:rPr>
              <w:t>设备维护</w:t>
            </w:r>
          </w:p>
        </w:tc>
        <w:tc>
          <w:tcPr>
            <w:tcW w:w="330" w:type="dxa"/>
            <w:tcMar>
              <w:left w:w="28" w:type="dxa"/>
              <w:right w:w="28" w:type="dxa"/>
            </w:tcMar>
            <w:vAlign w:val="center"/>
          </w:tcPr>
          <w:p w14:paraId="714C65C4" w14:textId="2B82E782" w:rsidR="00936878" w:rsidRPr="00932E23" w:rsidRDefault="00936878" w:rsidP="00407433">
            <w:pPr>
              <w:adjustRightInd w:val="0"/>
              <w:snapToGrid w:val="0"/>
              <w:jc w:val="center"/>
              <w:rPr>
                <w:rFonts w:hAnsi="宋体"/>
                <w:color w:val="FF0000"/>
                <w:szCs w:val="21"/>
              </w:rPr>
            </w:pPr>
            <w:r>
              <w:rPr>
                <w:rFonts w:ascii="宋体" w:hAnsi="宋体" w:cs="宋体" w:hint="eastAsia"/>
                <w:color w:val="FF0000"/>
                <w:szCs w:val="21"/>
              </w:rPr>
              <w:t>液态</w:t>
            </w:r>
          </w:p>
        </w:tc>
        <w:tc>
          <w:tcPr>
            <w:tcW w:w="1545" w:type="dxa"/>
            <w:tcMar>
              <w:left w:w="28" w:type="dxa"/>
              <w:right w:w="28" w:type="dxa"/>
            </w:tcMar>
            <w:vAlign w:val="center"/>
          </w:tcPr>
          <w:p w14:paraId="1AE8FAC1" w14:textId="57F8331A" w:rsidR="00936878" w:rsidRPr="00932E23" w:rsidRDefault="00936878" w:rsidP="00407433">
            <w:pPr>
              <w:adjustRightInd w:val="0"/>
              <w:snapToGrid w:val="0"/>
              <w:jc w:val="center"/>
              <w:rPr>
                <w:rFonts w:hAnsi="宋体"/>
                <w:color w:val="FF0000"/>
                <w:szCs w:val="21"/>
              </w:rPr>
            </w:pPr>
            <w:r>
              <w:rPr>
                <w:rFonts w:hAnsi="宋体" w:hint="eastAsia"/>
                <w:color w:val="FF0000"/>
                <w:szCs w:val="21"/>
              </w:rPr>
              <w:t>矿物油</w:t>
            </w:r>
          </w:p>
        </w:tc>
        <w:tc>
          <w:tcPr>
            <w:tcW w:w="1410" w:type="dxa"/>
            <w:tcMar>
              <w:left w:w="28" w:type="dxa"/>
              <w:right w:w="28" w:type="dxa"/>
            </w:tcMar>
            <w:vAlign w:val="center"/>
          </w:tcPr>
          <w:p w14:paraId="76E87CD3" w14:textId="504B661D" w:rsidR="00936878" w:rsidRPr="00932E23" w:rsidRDefault="00936878" w:rsidP="00407433">
            <w:pPr>
              <w:adjustRightInd w:val="0"/>
              <w:snapToGrid w:val="0"/>
              <w:jc w:val="center"/>
              <w:rPr>
                <w:rFonts w:ascii="宋体" w:hAnsi="宋体" w:cs="宋体"/>
                <w:color w:val="FF0000"/>
                <w:szCs w:val="21"/>
              </w:rPr>
            </w:pPr>
            <w:r w:rsidRPr="00932E23">
              <w:rPr>
                <w:rFonts w:ascii="宋体" w:hAnsi="宋体" w:cs="宋体" w:hint="eastAsia"/>
                <w:color w:val="FF0000"/>
                <w:szCs w:val="21"/>
              </w:rPr>
              <w:t>废险废物</w:t>
            </w:r>
          </w:p>
        </w:tc>
        <w:tc>
          <w:tcPr>
            <w:tcW w:w="585" w:type="dxa"/>
            <w:tcMar>
              <w:left w:w="28" w:type="dxa"/>
              <w:right w:w="28" w:type="dxa"/>
            </w:tcMar>
            <w:vAlign w:val="center"/>
          </w:tcPr>
          <w:p w14:paraId="5009AC21" w14:textId="4B24D823" w:rsidR="00936878" w:rsidRPr="00932E23" w:rsidRDefault="00936878" w:rsidP="00407433">
            <w:pPr>
              <w:adjustRightInd w:val="0"/>
              <w:snapToGrid w:val="0"/>
              <w:jc w:val="center"/>
              <w:rPr>
                <w:rFonts w:eastAsia="Times New Roman"/>
                <w:color w:val="FF0000"/>
                <w:szCs w:val="21"/>
              </w:rPr>
            </w:pPr>
            <w:r w:rsidRPr="0003020C">
              <w:rPr>
                <w:rFonts w:eastAsia="Times New Roman"/>
                <w:color w:val="FF0000"/>
                <w:szCs w:val="21"/>
              </w:rPr>
              <w:t>900-2</w:t>
            </w:r>
            <w:r>
              <w:rPr>
                <w:rFonts w:eastAsiaTheme="minorEastAsia" w:hint="eastAsia"/>
                <w:color w:val="FF0000"/>
                <w:szCs w:val="21"/>
              </w:rPr>
              <w:t>14</w:t>
            </w:r>
            <w:r w:rsidRPr="0003020C">
              <w:rPr>
                <w:rFonts w:eastAsia="Times New Roman"/>
                <w:color w:val="FF0000"/>
                <w:szCs w:val="21"/>
              </w:rPr>
              <w:t>-08</w:t>
            </w:r>
          </w:p>
        </w:tc>
        <w:tc>
          <w:tcPr>
            <w:tcW w:w="951" w:type="dxa"/>
            <w:tcMar>
              <w:left w:w="28" w:type="dxa"/>
              <w:right w:w="28" w:type="dxa"/>
            </w:tcMar>
            <w:vAlign w:val="center"/>
          </w:tcPr>
          <w:p w14:paraId="1E1D4309" w14:textId="5F8490DA" w:rsidR="00936878" w:rsidRDefault="00936878" w:rsidP="008159C3">
            <w:pPr>
              <w:adjustRightInd w:val="0"/>
              <w:snapToGrid w:val="0"/>
              <w:jc w:val="center"/>
              <w:rPr>
                <w:color w:val="FF0000"/>
                <w:szCs w:val="21"/>
              </w:rPr>
            </w:pPr>
            <w:r>
              <w:rPr>
                <w:rFonts w:hint="eastAsia"/>
                <w:color w:val="FF0000"/>
                <w:szCs w:val="21"/>
              </w:rPr>
              <w:t>0.5</w:t>
            </w:r>
          </w:p>
        </w:tc>
        <w:tc>
          <w:tcPr>
            <w:tcW w:w="1107" w:type="dxa"/>
            <w:tcMar>
              <w:left w:w="28" w:type="dxa"/>
              <w:right w:w="28" w:type="dxa"/>
            </w:tcMar>
            <w:vAlign w:val="center"/>
          </w:tcPr>
          <w:p w14:paraId="63A169F6" w14:textId="1EEE3F43" w:rsidR="00936878" w:rsidRPr="00932E23" w:rsidRDefault="00936878" w:rsidP="00407433">
            <w:pPr>
              <w:adjustRightInd w:val="0"/>
              <w:snapToGrid w:val="0"/>
              <w:jc w:val="center"/>
              <w:rPr>
                <w:rFonts w:ascii="宋体" w:hAnsi="宋体" w:cs="宋体"/>
                <w:color w:val="FF0000"/>
                <w:szCs w:val="21"/>
              </w:rPr>
            </w:pPr>
            <w:r w:rsidRPr="00932E23">
              <w:rPr>
                <w:rFonts w:ascii="宋体" w:hAnsi="宋体" w:cs="宋体" w:hint="eastAsia"/>
                <w:color w:val="FF0000"/>
                <w:szCs w:val="21"/>
              </w:rPr>
              <w:t>委托有资质单位处置</w:t>
            </w:r>
          </w:p>
        </w:tc>
        <w:tc>
          <w:tcPr>
            <w:tcW w:w="675" w:type="dxa"/>
            <w:vAlign w:val="center"/>
          </w:tcPr>
          <w:p w14:paraId="426AFD53" w14:textId="34FDB1FA" w:rsidR="00936878" w:rsidRDefault="00936878" w:rsidP="00407433">
            <w:pPr>
              <w:adjustRightInd w:val="0"/>
              <w:snapToGrid w:val="0"/>
              <w:jc w:val="center"/>
              <w:rPr>
                <w:color w:val="FF0000"/>
                <w:szCs w:val="21"/>
              </w:rPr>
            </w:pPr>
            <w:r>
              <w:rPr>
                <w:rFonts w:hint="eastAsia"/>
                <w:color w:val="FF0000"/>
                <w:szCs w:val="21"/>
              </w:rPr>
              <w:t>0.5</w:t>
            </w:r>
          </w:p>
        </w:tc>
      </w:tr>
      <w:tr w:rsidR="00936878" w:rsidRPr="00B41355" w14:paraId="5247EF03" w14:textId="77777777" w:rsidTr="00407433">
        <w:trPr>
          <w:trHeight w:val="571"/>
          <w:jc w:val="center"/>
        </w:trPr>
        <w:tc>
          <w:tcPr>
            <w:tcW w:w="315" w:type="dxa"/>
            <w:tcMar>
              <w:left w:w="28" w:type="dxa"/>
              <w:right w:w="28" w:type="dxa"/>
            </w:tcMar>
            <w:vAlign w:val="center"/>
          </w:tcPr>
          <w:p w14:paraId="6C076A53" w14:textId="76B32749" w:rsidR="00936878" w:rsidRPr="00A34B55" w:rsidRDefault="00D2205D" w:rsidP="00407433">
            <w:pPr>
              <w:adjustRightInd w:val="0"/>
              <w:snapToGrid w:val="0"/>
              <w:jc w:val="center"/>
              <w:rPr>
                <w:color w:val="FF0000"/>
                <w:szCs w:val="21"/>
              </w:rPr>
            </w:pPr>
            <w:r>
              <w:rPr>
                <w:rFonts w:hint="eastAsia"/>
                <w:color w:val="FF0000"/>
                <w:szCs w:val="21"/>
              </w:rPr>
              <w:t>7</w:t>
            </w:r>
          </w:p>
        </w:tc>
        <w:tc>
          <w:tcPr>
            <w:tcW w:w="1125" w:type="dxa"/>
            <w:tcMar>
              <w:left w:w="28" w:type="dxa"/>
              <w:right w:w="28" w:type="dxa"/>
            </w:tcMar>
            <w:vAlign w:val="center"/>
          </w:tcPr>
          <w:p w14:paraId="7386EEC1" w14:textId="2EF25B45" w:rsidR="00936878" w:rsidRPr="00A34B55" w:rsidRDefault="00936878" w:rsidP="00407433">
            <w:pPr>
              <w:adjustRightInd w:val="0"/>
              <w:snapToGrid w:val="0"/>
              <w:jc w:val="center"/>
              <w:rPr>
                <w:rFonts w:hAnsi="宋体"/>
                <w:color w:val="FF0000"/>
                <w:szCs w:val="21"/>
              </w:rPr>
            </w:pPr>
            <w:r w:rsidRPr="00A34B55">
              <w:rPr>
                <w:rFonts w:hAnsi="宋体" w:hint="eastAsia"/>
                <w:color w:val="FF0000"/>
                <w:szCs w:val="21"/>
              </w:rPr>
              <w:t>废过滤棉</w:t>
            </w:r>
          </w:p>
        </w:tc>
        <w:tc>
          <w:tcPr>
            <w:tcW w:w="945" w:type="dxa"/>
            <w:tcMar>
              <w:left w:w="28" w:type="dxa"/>
              <w:right w:w="28" w:type="dxa"/>
            </w:tcMar>
            <w:vAlign w:val="center"/>
          </w:tcPr>
          <w:p w14:paraId="1A826504" w14:textId="1F252C27" w:rsidR="00936878" w:rsidRPr="00A34B55" w:rsidRDefault="00936878" w:rsidP="00407433">
            <w:pPr>
              <w:adjustRightInd w:val="0"/>
              <w:snapToGrid w:val="0"/>
              <w:jc w:val="center"/>
              <w:rPr>
                <w:rFonts w:hAnsi="宋体"/>
                <w:color w:val="FF0000"/>
                <w:szCs w:val="21"/>
              </w:rPr>
            </w:pPr>
            <w:r w:rsidRPr="00A34B55">
              <w:rPr>
                <w:rFonts w:hAnsi="宋体"/>
                <w:color w:val="FF0000"/>
                <w:szCs w:val="21"/>
              </w:rPr>
              <w:t>废气处理</w:t>
            </w:r>
          </w:p>
        </w:tc>
        <w:tc>
          <w:tcPr>
            <w:tcW w:w="330" w:type="dxa"/>
            <w:tcMar>
              <w:left w:w="28" w:type="dxa"/>
              <w:right w:w="28" w:type="dxa"/>
            </w:tcMar>
            <w:vAlign w:val="center"/>
          </w:tcPr>
          <w:p w14:paraId="176A0A85" w14:textId="423F6C92" w:rsidR="00936878" w:rsidRPr="00A34B55" w:rsidRDefault="00936878" w:rsidP="00407433">
            <w:pPr>
              <w:adjustRightInd w:val="0"/>
              <w:snapToGrid w:val="0"/>
              <w:jc w:val="center"/>
              <w:rPr>
                <w:rFonts w:eastAsia="Times New Roman" w:hAnsi="宋体"/>
                <w:color w:val="FF0000"/>
                <w:szCs w:val="21"/>
              </w:rPr>
            </w:pPr>
            <w:r w:rsidRPr="00A34B55">
              <w:rPr>
                <w:rFonts w:hAnsi="宋体"/>
                <w:color w:val="FF0000"/>
                <w:szCs w:val="21"/>
              </w:rPr>
              <w:t>固</w:t>
            </w:r>
          </w:p>
        </w:tc>
        <w:tc>
          <w:tcPr>
            <w:tcW w:w="1545" w:type="dxa"/>
            <w:tcMar>
              <w:left w:w="28" w:type="dxa"/>
              <w:right w:w="28" w:type="dxa"/>
            </w:tcMar>
            <w:vAlign w:val="center"/>
          </w:tcPr>
          <w:p w14:paraId="5A224F68" w14:textId="6254D7CF" w:rsidR="00936878" w:rsidRPr="00A34B55" w:rsidRDefault="00936878" w:rsidP="00407433">
            <w:pPr>
              <w:adjustRightInd w:val="0"/>
              <w:snapToGrid w:val="0"/>
              <w:jc w:val="center"/>
              <w:rPr>
                <w:rFonts w:hAnsi="宋体"/>
                <w:color w:val="FF0000"/>
                <w:szCs w:val="21"/>
              </w:rPr>
            </w:pPr>
            <w:r w:rsidRPr="00A34B55">
              <w:rPr>
                <w:rFonts w:hAnsi="宋体" w:hint="eastAsia"/>
                <w:color w:val="FF0000"/>
                <w:szCs w:val="21"/>
              </w:rPr>
              <w:t>过滤棉</w:t>
            </w:r>
            <w:r w:rsidR="00A34B55" w:rsidRPr="00A34B55">
              <w:rPr>
                <w:rFonts w:hAnsi="宋体" w:hint="eastAsia"/>
                <w:color w:val="FF0000"/>
                <w:szCs w:val="21"/>
              </w:rPr>
              <w:t>、有机废气</w:t>
            </w:r>
          </w:p>
        </w:tc>
        <w:tc>
          <w:tcPr>
            <w:tcW w:w="1410" w:type="dxa"/>
            <w:tcMar>
              <w:left w:w="28" w:type="dxa"/>
              <w:right w:w="28" w:type="dxa"/>
            </w:tcMar>
            <w:vAlign w:val="center"/>
          </w:tcPr>
          <w:p w14:paraId="714D205F" w14:textId="3A27D45F" w:rsidR="00936878" w:rsidRPr="00A34B55" w:rsidRDefault="00A34B55" w:rsidP="00407433">
            <w:pPr>
              <w:adjustRightInd w:val="0"/>
              <w:snapToGrid w:val="0"/>
              <w:jc w:val="center"/>
              <w:rPr>
                <w:rFonts w:eastAsia="Times New Roman" w:hAnsi="宋体"/>
                <w:color w:val="FF0000"/>
                <w:szCs w:val="21"/>
              </w:rPr>
            </w:pPr>
            <w:r w:rsidRPr="00A34B55">
              <w:rPr>
                <w:rFonts w:ascii="宋体" w:hAnsi="宋体" w:cs="宋体" w:hint="eastAsia"/>
                <w:color w:val="FF0000"/>
                <w:szCs w:val="21"/>
              </w:rPr>
              <w:t>废险废物</w:t>
            </w:r>
          </w:p>
        </w:tc>
        <w:tc>
          <w:tcPr>
            <w:tcW w:w="585" w:type="dxa"/>
            <w:tcMar>
              <w:left w:w="28" w:type="dxa"/>
              <w:right w:w="28" w:type="dxa"/>
            </w:tcMar>
            <w:vAlign w:val="center"/>
          </w:tcPr>
          <w:p w14:paraId="36DFC350" w14:textId="5FDC269B" w:rsidR="00936878" w:rsidRPr="00A34B55" w:rsidRDefault="00A34B55" w:rsidP="00407433">
            <w:pPr>
              <w:adjustRightInd w:val="0"/>
              <w:snapToGrid w:val="0"/>
              <w:jc w:val="center"/>
              <w:rPr>
                <w:rFonts w:eastAsia="Times New Roman"/>
                <w:color w:val="FF0000"/>
                <w:szCs w:val="21"/>
              </w:rPr>
            </w:pPr>
            <w:r w:rsidRPr="00A34B55">
              <w:rPr>
                <w:rFonts w:eastAsia="Times New Roman"/>
                <w:color w:val="FF0000"/>
                <w:szCs w:val="21"/>
              </w:rPr>
              <w:t>900-041-49</w:t>
            </w:r>
          </w:p>
        </w:tc>
        <w:tc>
          <w:tcPr>
            <w:tcW w:w="951" w:type="dxa"/>
            <w:tcMar>
              <w:left w:w="28" w:type="dxa"/>
              <w:right w:w="28" w:type="dxa"/>
            </w:tcMar>
            <w:vAlign w:val="center"/>
          </w:tcPr>
          <w:p w14:paraId="4154B5FE" w14:textId="2F047D82" w:rsidR="00936878" w:rsidRPr="00A34B55" w:rsidRDefault="00936878" w:rsidP="00407433">
            <w:pPr>
              <w:adjustRightInd w:val="0"/>
              <w:snapToGrid w:val="0"/>
              <w:jc w:val="center"/>
              <w:rPr>
                <w:rFonts w:eastAsia="Times New Roman"/>
                <w:color w:val="FF0000"/>
                <w:szCs w:val="21"/>
              </w:rPr>
            </w:pPr>
            <w:r w:rsidRPr="00A34B55">
              <w:rPr>
                <w:rFonts w:hint="eastAsia"/>
                <w:color w:val="FF0000"/>
                <w:szCs w:val="21"/>
              </w:rPr>
              <w:t>0.</w:t>
            </w:r>
            <w:r w:rsidRPr="00A34B55">
              <w:rPr>
                <w:color w:val="FF0000"/>
                <w:szCs w:val="21"/>
              </w:rPr>
              <w:t>0</w:t>
            </w:r>
            <w:r w:rsidRPr="00A34B55">
              <w:rPr>
                <w:rFonts w:hint="eastAsia"/>
                <w:color w:val="FF0000"/>
                <w:szCs w:val="21"/>
              </w:rPr>
              <w:t>5</w:t>
            </w:r>
          </w:p>
        </w:tc>
        <w:tc>
          <w:tcPr>
            <w:tcW w:w="1107" w:type="dxa"/>
            <w:tcMar>
              <w:left w:w="28" w:type="dxa"/>
              <w:right w:w="28" w:type="dxa"/>
            </w:tcMar>
            <w:vAlign w:val="center"/>
          </w:tcPr>
          <w:p w14:paraId="69D6BA9F" w14:textId="09C68BE6" w:rsidR="00936878" w:rsidRPr="00A34B55" w:rsidRDefault="00936878" w:rsidP="00407433">
            <w:pPr>
              <w:adjustRightInd w:val="0"/>
              <w:snapToGrid w:val="0"/>
              <w:jc w:val="center"/>
              <w:rPr>
                <w:rFonts w:hAnsi="宋体"/>
                <w:color w:val="FF0000"/>
                <w:szCs w:val="21"/>
              </w:rPr>
            </w:pPr>
            <w:r w:rsidRPr="00A34B55">
              <w:rPr>
                <w:rFonts w:eastAsiaTheme="minorEastAsia" w:hAnsi="宋体" w:hint="eastAsia"/>
                <w:color w:val="FF0000"/>
                <w:szCs w:val="21"/>
              </w:rPr>
              <w:t>收集</w:t>
            </w:r>
            <w:r w:rsidRPr="00A34B55">
              <w:rPr>
                <w:rFonts w:eastAsiaTheme="minorEastAsia" w:hAnsi="宋体"/>
                <w:color w:val="FF0000"/>
                <w:szCs w:val="21"/>
              </w:rPr>
              <w:t>外售</w:t>
            </w:r>
          </w:p>
        </w:tc>
        <w:tc>
          <w:tcPr>
            <w:tcW w:w="675" w:type="dxa"/>
            <w:vAlign w:val="center"/>
          </w:tcPr>
          <w:p w14:paraId="6DC24E6F" w14:textId="48EEDAE8" w:rsidR="00936878" w:rsidRPr="00A34B55" w:rsidRDefault="00936878" w:rsidP="00407433">
            <w:pPr>
              <w:adjustRightInd w:val="0"/>
              <w:snapToGrid w:val="0"/>
              <w:jc w:val="center"/>
              <w:rPr>
                <w:rFonts w:eastAsia="Times New Roman"/>
                <w:color w:val="FF0000"/>
                <w:szCs w:val="21"/>
              </w:rPr>
            </w:pPr>
            <w:r w:rsidRPr="00A34B55">
              <w:rPr>
                <w:rFonts w:hint="eastAsia"/>
                <w:color w:val="FF0000"/>
                <w:szCs w:val="21"/>
              </w:rPr>
              <w:t>0.</w:t>
            </w:r>
            <w:r w:rsidRPr="00A34B55">
              <w:rPr>
                <w:color w:val="FF0000"/>
                <w:szCs w:val="21"/>
              </w:rPr>
              <w:t>0</w:t>
            </w:r>
            <w:r w:rsidRPr="00A34B55">
              <w:rPr>
                <w:rFonts w:hint="eastAsia"/>
                <w:color w:val="FF0000"/>
                <w:szCs w:val="21"/>
              </w:rPr>
              <w:t>5</w:t>
            </w:r>
          </w:p>
        </w:tc>
      </w:tr>
      <w:tr w:rsidR="00936878" w:rsidRPr="00B41355" w14:paraId="1696C9E5" w14:textId="77777777" w:rsidTr="00407433">
        <w:trPr>
          <w:trHeight w:val="571"/>
          <w:jc w:val="center"/>
        </w:trPr>
        <w:tc>
          <w:tcPr>
            <w:tcW w:w="315" w:type="dxa"/>
            <w:tcMar>
              <w:left w:w="28" w:type="dxa"/>
              <w:right w:w="28" w:type="dxa"/>
            </w:tcMar>
            <w:vAlign w:val="center"/>
          </w:tcPr>
          <w:p w14:paraId="59AB80A6" w14:textId="0C3DA46E" w:rsidR="00936878" w:rsidRPr="00B41355" w:rsidRDefault="00D2205D" w:rsidP="00407433">
            <w:pPr>
              <w:adjustRightInd w:val="0"/>
              <w:snapToGrid w:val="0"/>
              <w:jc w:val="center"/>
              <w:rPr>
                <w:color w:val="000000" w:themeColor="text1"/>
                <w:szCs w:val="21"/>
              </w:rPr>
            </w:pPr>
            <w:r>
              <w:rPr>
                <w:rFonts w:hint="eastAsia"/>
                <w:color w:val="000000" w:themeColor="text1"/>
                <w:szCs w:val="21"/>
              </w:rPr>
              <w:t>8</w:t>
            </w:r>
          </w:p>
        </w:tc>
        <w:tc>
          <w:tcPr>
            <w:tcW w:w="1125" w:type="dxa"/>
            <w:tcMar>
              <w:left w:w="28" w:type="dxa"/>
              <w:right w:w="28" w:type="dxa"/>
            </w:tcMar>
            <w:vAlign w:val="center"/>
          </w:tcPr>
          <w:p w14:paraId="23734BFB" w14:textId="0E9402BB" w:rsidR="00936878" w:rsidRPr="00B41355" w:rsidRDefault="00936878" w:rsidP="00407433">
            <w:pPr>
              <w:adjustRightInd w:val="0"/>
              <w:snapToGrid w:val="0"/>
              <w:jc w:val="center"/>
              <w:rPr>
                <w:rFonts w:hAnsi="宋体"/>
                <w:color w:val="000000" w:themeColor="text1"/>
                <w:szCs w:val="21"/>
              </w:rPr>
            </w:pPr>
            <w:r w:rsidRPr="00B41355">
              <w:rPr>
                <w:rFonts w:hAnsi="宋体"/>
                <w:color w:val="000000" w:themeColor="text1"/>
                <w:szCs w:val="21"/>
              </w:rPr>
              <w:t>生活垃圾</w:t>
            </w:r>
          </w:p>
        </w:tc>
        <w:tc>
          <w:tcPr>
            <w:tcW w:w="945" w:type="dxa"/>
            <w:tcMar>
              <w:left w:w="28" w:type="dxa"/>
              <w:right w:w="28" w:type="dxa"/>
            </w:tcMar>
            <w:vAlign w:val="center"/>
          </w:tcPr>
          <w:p w14:paraId="19369056" w14:textId="701BA77C" w:rsidR="00936878" w:rsidRPr="00B41355" w:rsidRDefault="00936878" w:rsidP="00407433">
            <w:pPr>
              <w:adjustRightInd w:val="0"/>
              <w:snapToGrid w:val="0"/>
              <w:jc w:val="center"/>
              <w:rPr>
                <w:rFonts w:hAnsi="宋体"/>
                <w:color w:val="000000" w:themeColor="text1"/>
                <w:szCs w:val="21"/>
              </w:rPr>
            </w:pPr>
            <w:r w:rsidRPr="00B41355">
              <w:rPr>
                <w:rFonts w:hAnsi="宋体"/>
                <w:color w:val="000000" w:themeColor="text1"/>
                <w:szCs w:val="21"/>
              </w:rPr>
              <w:t>员工生活</w:t>
            </w:r>
          </w:p>
        </w:tc>
        <w:tc>
          <w:tcPr>
            <w:tcW w:w="330" w:type="dxa"/>
            <w:tcMar>
              <w:left w:w="28" w:type="dxa"/>
              <w:right w:w="28" w:type="dxa"/>
            </w:tcMar>
            <w:vAlign w:val="center"/>
          </w:tcPr>
          <w:p w14:paraId="5D4BF6E7" w14:textId="1634F622" w:rsidR="00936878" w:rsidRPr="00B41355" w:rsidRDefault="00936878" w:rsidP="00407433">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固</w:t>
            </w:r>
          </w:p>
        </w:tc>
        <w:tc>
          <w:tcPr>
            <w:tcW w:w="1545" w:type="dxa"/>
            <w:tcMar>
              <w:left w:w="28" w:type="dxa"/>
              <w:right w:w="28" w:type="dxa"/>
            </w:tcMar>
            <w:vAlign w:val="center"/>
          </w:tcPr>
          <w:p w14:paraId="464BD695" w14:textId="43294E5D" w:rsidR="00936878" w:rsidRPr="00B41355" w:rsidRDefault="00936878" w:rsidP="00407433">
            <w:pPr>
              <w:adjustRightInd w:val="0"/>
              <w:snapToGrid w:val="0"/>
              <w:jc w:val="center"/>
              <w:rPr>
                <w:rFonts w:hAnsi="宋体"/>
                <w:color w:val="000000" w:themeColor="text1"/>
                <w:szCs w:val="21"/>
              </w:rPr>
            </w:pPr>
            <w:r w:rsidRPr="00B41355">
              <w:rPr>
                <w:rFonts w:hAnsi="宋体"/>
                <w:color w:val="000000" w:themeColor="text1"/>
                <w:szCs w:val="21"/>
              </w:rPr>
              <w:t>塑料袋、纸盒等</w:t>
            </w:r>
          </w:p>
        </w:tc>
        <w:tc>
          <w:tcPr>
            <w:tcW w:w="1410" w:type="dxa"/>
            <w:tcMar>
              <w:left w:w="28" w:type="dxa"/>
              <w:right w:w="28" w:type="dxa"/>
            </w:tcMar>
            <w:vAlign w:val="center"/>
          </w:tcPr>
          <w:p w14:paraId="6673E3B9" w14:textId="486CD1F6" w:rsidR="00936878" w:rsidRPr="00B41355" w:rsidRDefault="00936878" w:rsidP="00407433">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一般固废</w:t>
            </w:r>
          </w:p>
        </w:tc>
        <w:tc>
          <w:tcPr>
            <w:tcW w:w="585" w:type="dxa"/>
            <w:tcMar>
              <w:left w:w="28" w:type="dxa"/>
              <w:right w:w="28" w:type="dxa"/>
            </w:tcMar>
            <w:vAlign w:val="center"/>
          </w:tcPr>
          <w:p w14:paraId="06F428FF" w14:textId="39648320" w:rsidR="00936878" w:rsidRPr="00B41355" w:rsidRDefault="00936878" w:rsidP="00407433">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51" w:type="dxa"/>
            <w:tcMar>
              <w:left w:w="28" w:type="dxa"/>
              <w:right w:w="28" w:type="dxa"/>
            </w:tcMar>
            <w:vAlign w:val="center"/>
          </w:tcPr>
          <w:p w14:paraId="5FD56A9E" w14:textId="5A4FBFB6" w:rsidR="00936878" w:rsidRPr="00B41355" w:rsidRDefault="00936878" w:rsidP="00407433">
            <w:pPr>
              <w:adjustRightInd w:val="0"/>
              <w:snapToGrid w:val="0"/>
              <w:jc w:val="center"/>
              <w:rPr>
                <w:rFonts w:eastAsia="Times New Roman"/>
                <w:color w:val="000000" w:themeColor="text1"/>
                <w:szCs w:val="21"/>
              </w:rPr>
            </w:pPr>
            <w:r w:rsidRPr="00B41355">
              <w:rPr>
                <w:rFonts w:hint="eastAsia"/>
                <w:color w:val="000000" w:themeColor="text1"/>
                <w:szCs w:val="21"/>
              </w:rPr>
              <w:t>4.5</w:t>
            </w:r>
          </w:p>
        </w:tc>
        <w:tc>
          <w:tcPr>
            <w:tcW w:w="1107" w:type="dxa"/>
            <w:tcMar>
              <w:left w:w="28" w:type="dxa"/>
              <w:right w:w="28" w:type="dxa"/>
            </w:tcMar>
            <w:vAlign w:val="center"/>
          </w:tcPr>
          <w:p w14:paraId="19682124" w14:textId="20F1BBA4" w:rsidR="00936878" w:rsidRPr="00B41355" w:rsidRDefault="00936878" w:rsidP="00407433">
            <w:pPr>
              <w:adjustRightInd w:val="0"/>
              <w:snapToGrid w:val="0"/>
              <w:jc w:val="center"/>
              <w:rPr>
                <w:rFonts w:hAnsi="宋体"/>
                <w:color w:val="000000" w:themeColor="text1"/>
                <w:szCs w:val="21"/>
              </w:rPr>
            </w:pPr>
            <w:r w:rsidRPr="00B41355">
              <w:rPr>
                <w:rFonts w:hAnsi="宋体" w:hint="eastAsia"/>
                <w:color w:val="000000" w:themeColor="text1"/>
                <w:szCs w:val="21"/>
              </w:rPr>
              <w:t>环卫清运</w:t>
            </w:r>
          </w:p>
        </w:tc>
        <w:tc>
          <w:tcPr>
            <w:tcW w:w="675" w:type="dxa"/>
            <w:vAlign w:val="center"/>
          </w:tcPr>
          <w:p w14:paraId="4ACC3194" w14:textId="0E50DCC9" w:rsidR="00936878" w:rsidRPr="00B41355" w:rsidRDefault="00936878" w:rsidP="00407433">
            <w:pPr>
              <w:adjustRightInd w:val="0"/>
              <w:snapToGrid w:val="0"/>
              <w:jc w:val="center"/>
              <w:rPr>
                <w:rFonts w:eastAsia="Times New Roman"/>
                <w:color w:val="000000" w:themeColor="text1"/>
                <w:szCs w:val="21"/>
              </w:rPr>
            </w:pPr>
            <w:r w:rsidRPr="00B41355">
              <w:rPr>
                <w:rFonts w:hint="eastAsia"/>
                <w:color w:val="000000" w:themeColor="text1"/>
                <w:szCs w:val="21"/>
              </w:rPr>
              <w:t>4.5</w:t>
            </w:r>
          </w:p>
        </w:tc>
      </w:tr>
    </w:tbl>
    <w:p w14:paraId="56A2A3CD" w14:textId="77777777" w:rsidR="00AE3B5C" w:rsidRPr="00B41355" w:rsidRDefault="00266579" w:rsidP="00F42979">
      <w:pPr>
        <w:pStyle w:val="30"/>
        <w:numPr>
          <w:ilvl w:val="2"/>
          <w:numId w:val="0"/>
        </w:numPr>
        <w:spacing w:beforeLines="50" w:before="120" w:line="360" w:lineRule="auto"/>
        <w:rPr>
          <w:b/>
          <w:snapToGrid w:val="0"/>
          <w:color w:val="000000" w:themeColor="text1"/>
          <w:szCs w:val="24"/>
        </w:rPr>
      </w:pPr>
      <w:r w:rsidRPr="00B41355">
        <w:rPr>
          <w:rFonts w:hint="eastAsia"/>
          <w:b/>
          <w:snapToGrid w:val="0"/>
          <w:color w:val="000000" w:themeColor="text1"/>
          <w:szCs w:val="24"/>
        </w:rPr>
        <w:t>5</w:t>
      </w:r>
      <w:r w:rsidRPr="00B41355">
        <w:rPr>
          <w:b/>
          <w:snapToGrid w:val="0"/>
          <w:color w:val="000000" w:themeColor="text1"/>
          <w:szCs w:val="24"/>
        </w:rPr>
        <w:t>.</w:t>
      </w:r>
      <w:r w:rsidRPr="00B41355">
        <w:rPr>
          <w:rFonts w:hint="eastAsia"/>
          <w:b/>
          <w:snapToGrid w:val="0"/>
          <w:color w:val="000000" w:themeColor="text1"/>
          <w:szCs w:val="24"/>
        </w:rPr>
        <w:t>5.2</w:t>
      </w:r>
      <w:bookmarkEnd w:id="192"/>
      <w:r w:rsidRPr="00B41355">
        <w:rPr>
          <w:b/>
          <w:snapToGrid w:val="0"/>
          <w:color w:val="000000" w:themeColor="text1"/>
          <w:szCs w:val="24"/>
        </w:rPr>
        <w:t>固体废弃物环境影响分析</w:t>
      </w:r>
    </w:p>
    <w:p w14:paraId="3872C651" w14:textId="77777777" w:rsidR="00AE3B5C" w:rsidRPr="00B41355" w:rsidRDefault="00266579" w:rsidP="004A57C5">
      <w:pPr>
        <w:pStyle w:val="4f0"/>
        <w:adjustRightInd/>
        <w:snapToGrid/>
        <w:spacing w:beforeLines="0" w:before="0" w:afterLines="0" w:after="0"/>
        <w:rPr>
          <w:snapToGrid w:val="0"/>
          <w:color w:val="000000" w:themeColor="text1"/>
          <w:kern w:val="0"/>
        </w:rPr>
      </w:pPr>
      <w:r w:rsidRPr="00B41355">
        <w:rPr>
          <w:rFonts w:hint="eastAsia"/>
          <w:snapToGrid w:val="0"/>
          <w:color w:val="000000" w:themeColor="text1"/>
          <w:kern w:val="0"/>
        </w:rPr>
        <w:t>5</w:t>
      </w:r>
      <w:r w:rsidRPr="00B41355">
        <w:rPr>
          <w:snapToGrid w:val="0"/>
          <w:color w:val="000000" w:themeColor="text1"/>
          <w:kern w:val="0"/>
        </w:rPr>
        <w:t>.</w:t>
      </w:r>
      <w:r w:rsidRPr="00B41355">
        <w:rPr>
          <w:rFonts w:hint="eastAsia"/>
          <w:snapToGrid w:val="0"/>
          <w:color w:val="000000" w:themeColor="text1"/>
          <w:kern w:val="0"/>
        </w:rPr>
        <w:t>5.2</w:t>
      </w:r>
      <w:r w:rsidRPr="00B41355">
        <w:rPr>
          <w:snapToGrid w:val="0"/>
          <w:color w:val="000000" w:themeColor="text1"/>
          <w:kern w:val="0"/>
        </w:rPr>
        <w:t>.</w:t>
      </w:r>
      <w:r w:rsidRPr="00B41355">
        <w:rPr>
          <w:rFonts w:hint="eastAsia"/>
          <w:snapToGrid w:val="0"/>
          <w:color w:val="000000" w:themeColor="text1"/>
          <w:kern w:val="0"/>
        </w:rPr>
        <w:t>1</w:t>
      </w:r>
      <w:r w:rsidRPr="00B41355">
        <w:rPr>
          <w:snapToGrid w:val="0"/>
          <w:color w:val="000000" w:themeColor="text1"/>
          <w:kern w:val="0"/>
        </w:rPr>
        <w:t>一般</w:t>
      </w:r>
      <w:r w:rsidRPr="00B41355">
        <w:rPr>
          <w:rFonts w:hint="eastAsia"/>
          <w:snapToGrid w:val="0"/>
          <w:color w:val="000000" w:themeColor="text1"/>
          <w:kern w:val="0"/>
        </w:rPr>
        <w:t>固体</w:t>
      </w:r>
      <w:r w:rsidRPr="00B41355">
        <w:rPr>
          <w:snapToGrid w:val="0"/>
          <w:color w:val="000000" w:themeColor="text1"/>
          <w:kern w:val="0"/>
        </w:rPr>
        <w:t>废物</w:t>
      </w:r>
      <w:r w:rsidRPr="00B41355">
        <w:rPr>
          <w:rFonts w:hint="eastAsia"/>
          <w:snapToGrid w:val="0"/>
          <w:color w:val="000000" w:themeColor="text1"/>
          <w:kern w:val="0"/>
        </w:rPr>
        <w:t>环境</w:t>
      </w:r>
      <w:r w:rsidRPr="00B41355">
        <w:rPr>
          <w:snapToGrid w:val="0"/>
          <w:color w:val="000000" w:themeColor="text1"/>
          <w:kern w:val="0"/>
        </w:rPr>
        <w:t>影响分析</w:t>
      </w:r>
    </w:p>
    <w:p w14:paraId="262ED8E9" w14:textId="3940C2C0"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本项目产生的</w:t>
      </w:r>
      <w:r w:rsidRPr="00B41355">
        <w:rPr>
          <w:rFonts w:hAnsi="宋体" w:hint="eastAsia"/>
          <w:color w:val="000000" w:themeColor="text1"/>
          <w:sz w:val="24"/>
        </w:rPr>
        <w:t>废过滤网、水处理污泥、生活垃圾</w:t>
      </w:r>
      <w:r w:rsidRPr="00B41355">
        <w:rPr>
          <w:color w:val="000000" w:themeColor="text1"/>
          <w:sz w:val="24"/>
        </w:rPr>
        <w:t>等属一般固废，</w:t>
      </w:r>
      <w:r w:rsidRPr="00B41355">
        <w:rPr>
          <w:rFonts w:hint="eastAsia"/>
          <w:color w:val="000000" w:themeColor="text1"/>
          <w:sz w:val="24"/>
        </w:rPr>
        <w:t>其中</w:t>
      </w:r>
      <w:r w:rsidRPr="00B41355">
        <w:rPr>
          <w:rFonts w:hAnsi="宋体" w:hint="eastAsia"/>
          <w:color w:val="000000" w:themeColor="text1"/>
          <w:sz w:val="24"/>
        </w:rPr>
        <w:t>废过滤网、水处理污泥</w:t>
      </w:r>
      <w:r w:rsidR="00407433" w:rsidRPr="00B41355">
        <w:rPr>
          <w:rFonts w:hAnsi="宋体" w:hint="eastAsia"/>
          <w:color w:val="000000" w:themeColor="text1"/>
          <w:sz w:val="24"/>
        </w:rPr>
        <w:t>、</w:t>
      </w:r>
      <w:r w:rsidR="00407433" w:rsidRPr="00B41355">
        <w:rPr>
          <w:rFonts w:hAnsi="宋体"/>
          <w:color w:val="000000" w:themeColor="text1"/>
          <w:sz w:val="24"/>
        </w:rPr>
        <w:t>废模具</w:t>
      </w:r>
      <w:r w:rsidRPr="00B41355">
        <w:rPr>
          <w:rFonts w:hAnsi="宋体" w:hint="eastAsia"/>
          <w:color w:val="000000" w:themeColor="text1"/>
          <w:sz w:val="24"/>
        </w:rPr>
        <w:t>等一般工业固废</w:t>
      </w:r>
      <w:r w:rsidRPr="00B41355">
        <w:rPr>
          <w:color w:val="000000" w:themeColor="text1"/>
          <w:sz w:val="24"/>
        </w:rPr>
        <w:t>经收集后暂存于</w:t>
      </w:r>
      <w:r w:rsidRPr="00B41355">
        <w:rPr>
          <w:rFonts w:hint="eastAsia"/>
          <w:color w:val="000000" w:themeColor="text1"/>
          <w:sz w:val="24"/>
        </w:rPr>
        <w:t>厂内一座建筑面积为</w:t>
      </w:r>
      <w:r w:rsidRPr="00B41355">
        <w:rPr>
          <w:rFonts w:hint="eastAsia"/>
          <w:color w:val="000000" w:themeColor="text1"/>
          <w:sz w:val="24"/>
        </w:rPr>
        <w:t>2</w:t>
      </w:r>
      <w:r w:rsidRPr="00B41355">
        <w:rPr>
          <w:color w:val="000000" w:themeColor="text1"/>
          <w:sz w:val="24"/>
        </w:rPr>
        <w:t>0m</w:t>
      </w:r>
      <w:r w:rsidRPr="00B41355">
        <w:rPr>
          <w:color w:val="000000" w:themeColor="text1"/>
          <w:sz w:val="24"/>
          <w:vertAlign w:val="superscript"/>
        </w:rPr>
        <w:t>2</w:t>
      </w:r>
      <w:r w:rsidRPr="00B41355">
        <w:rPr>
          <w:rFonts w:hint="eastAsia"/>
          <w:color w:val="000000" w:themeColor="text1"/>
          <w:sz w:val="24"/>
        </w:rPr>
        <w:t>固废仓库内；生活垃圾暂存于厂区内垃圾箱中</w:t>
      </w:r>
      <w:r w:rsidRPr="00B41355">
        <w:rPr>
          <w:color w:val="000000" w:themeColor="text1"/>
          <w:sz w:val="24"/>
        </w:rPr>
        <w:t>。</w:t>
      </w:r>
      <w:r w:rsidRPr="00B41355">
        <w:rPr>
          <w:rFonts w:hAnsi="宋体" w:hint="eastAsia"/>
          <w:color w:val="000000" w:themeColor="text1"/>
          <w:sz w:val="24"/>
        </w:rPr>
        <w:t>废过滤网、</w:t>
      </w:r>
      <w:r w:rsidR="00C860FA" w:rsidRPr="00B41355">
        <w:rPr>
          <w:rFonts w:hAnsi="宋体"/>
          <w:color w:val="000000" w:themeColor="text1"/>
          <w:sz w:val="24"/>
        </w:rPr>
        <w:t>废模具</w:t>
      </w:r>
      <w:r w:rsidRPr="00B41355">
        <w:rPr>
          <w:bCs/>
          <w:color w:val="000000" w:themeColor="text1"/>
          <w:sz w:val="24"/>
        </w:rPr>
        <w:t>经收集后</w:t>
      </w:r>
      <w:r w:rsidR="00B84154">
        <w:rPr>
          <w:color w:val="000000" w:themeColor="text1"/>
          <w:sz w:val="24"/>
        </w:rPr>
        <w:t>外</w:t>
      </w:r>
      <w:r w:rsidR="00B84154">
        <w:rPr>
          <w:rFonts w:hint="eastAsia"/>
          <w:color w:val="000000" w:themeColor="text1"/>
          <w:sz w:val="24"/>
        </w:rPr>
        <w:t>售</w:t>
      </w:r>
      <w:r w:rsidRPr="00B41355">
        <w:rPr>
          <w:color w:val="000000" w:themeColor="text1"/>
          <w:sz w:val="24"/>
        </w:rPr>
        <w:t>综合利用，</w:t>
      </w:r>
      <w:r w:rsidR="00C860FA" w:rsidRPr="00B41355">
        <w:rPr>
          <w:rFonts w:hAnsi="宋体" w:hint="eastAsia"/>
          <w:color w:val="000000" w:themeColor="text1"/>
          <w:sz w:val="24"/>
        </w:rPr>
        <w:t>水处理污泥环卫</w:t>
      </w:r>
      <w:r w:rsidR="00C860FA" w:rsidRPr="00B41355">
        <w:rPr>
          <w:rFonts w:hAnsi="宋体"/>
          <w:color w:val="000000" w:themeColor="text1"/>
          <w:sz w:val="24"/>
        </w:rPr>
        <w:t>清运</w:t>
      </w:r>
      <w:r w:rsidR="00C860FA" w:rsidRPr="00B41355">
        <w:rPr>
          <w:rFonts w:hAnsi="宋体" w:hint="eastAsia"/>
          <w:color w:val="000000" w:themeColor="text1"/>
          <w:sz w:val="24"/>
        </w:rPr>
        <w:t>或工程土回填，</w:t>
      </w:r>
      <w:r w:rsidRPr="00B41355">
        <w:rPr>
          <w:color w:val="000000" w:themeColor="text1"/>
          <w:sz w:val="24"/>
        </w:rPr>
        <w:t>实现资源的二次利用</w:t>
      </w:r>
      <w:r w:rsidRPr="00B41355">
        <w:rPr>
          <w:rFonts w:hint="eastAsia"/>
          <w:bCs/>
          <w:color w:val="000000" w:themeColor="text1"/>
          <w:sz w:val="24"/>
        </w:rPr>
        <w:t>；</w:t>
      </w:r>
      <w:r w:rsidRPr="00B41355">
        <w:rPr>
          <w:bCs/>
          <w:color w:val="000000" w:themeColor="text1"/>
          <w:sz w:val="24"/>
        </w:rPr>
        <w:t>生活垃圾由环卫部门收集统一处置。</w:t>
      </w:r>
    </w:p>
    <w:p w14:paraId="6E44210F" w14:textId="77777777" w:rsidR="00AE3B5C" w:rsidRPr="00B41355" w:rsidRDefault="00266579">
      <w:pPr>
        <w:autoSpaceDE w:val="0"/>
        <w:autoSpaceDN w:val="0"/>
        <w:adjustRightInd w:val="0"/>
        <w:spacing w:line="360" w:lineRule="auto"/>
        <w:ind w:firstLineChars="200" w:firstLine="480"/>
        <w:rPr>
          <w:color w:val="000000" w:themeColor="text1"/>
          <w:kern w:val="0"/>
          <w:sz w:val="24"/>
        </w:rPr>
      </w:pPr>
      <w:r w:rsidRPr="00B41355">
        <w:rPr>
          <w:rFonts w:hint="eastAsia"/>
          <w:color w:val="000000" w:themeColor="text1"/>
          <w:kern w:val="0"/>
          <w:sz w:val="24"/>
        </w:rPr>
        <w:t>本项目</w:t>
      </w:r>
      <w:r w:rsidRPr="00B41355">
        <w:rPr>
          <w:color w:val="000000" w:themeColor="text1"/>
          <w:sz w:val="24"/>
        </w:rPr>
        <w:t>固废仓库</w:t>
      </w:r>
      <w:r w:rsidRPr="00B41355">
        <w:rPr>
          <w:color w:val="000000" w:themeColor="text1"/>
          <w:kern w:val="0"/>
          <w:sz w:val="24"/>
        </w:rPr>
        <w:t>按照《一般工业固体废物贮存、处置场污染控制标准》</w:t>
      </w:r>
      <w:r w:rsidRPr="00B41355">
        <w:rPr>
          <w:color w:val="000000" w:themeColor="text1"/>
          <w:kern w:val="0"/>
          <w:sz w:val="24"/>
        </w:rPr>
        <w:lastRenderedPageBreak/>
        <w:t>（</w:t>
      </w:r>
      <w:r w:rsidRPr="00B41355">
        <w:rPr>
          <w:color w:val="000000" w:themeColor="text1"/>
          <w:kern w:val="0"/>
          <w:sz w:val="24"/>
        </w:rPr>
        <w:t>GB18599-2001</w:t>
      </w:r>
      <w:r w:rsidRPr="00B41355">
        <w:rPr>
          <w:color w:val="000000" w:themeColor="text1"/>
          <w:kern w:val="0"/>
          <w:sz w:val="24"/>
        </w:rPr>
        <w:t>）及其修改清单</w:t>
      </w:r>
      <w:r w:rsidRPr="00B41355">
        <w:rPr>
          <w:rFonts w:ascii="宋体" w:hAnsi="宋体" w:cs="宋体" w:hint="eastAsia"/>
          <w:color w:val="000000" w:themeColor="text1"/>
          <w:kern w:val="0"/>
          <w:sz w:val="24"/>
        </w:rPr>
        <w:t>Ⅱ</w:t>
      </w:r>
      <w:r w:rsidRPr="00B41355">
        <w:rPr>
          <w:color w:val="000000" w:themeColor="text1"/>
          <w:kern w:val="0"/>
          <w:sz w:val="24"/>
        </w:rPr>
        <w:t>类场标准相关要求建设，地面基础及内墙采取防渗措施（其中内墙防渗层做到</w:t>
      </w:r>
      <w:r w:rsidRPr="00B41355">
        <w:rPr>
          <w:color w:val="000000" w:themeColor="text1"/>
          <w:kern w:val="0"/>
          <w:sz w:val="24"/>
        </w:rPr>
        <w:t>0.5m</w:t>
      </w:r>
      <w:r w:rsidRPr="00B41355">
        <w:rPr>
          <w:color w:val="000000" w:themeColor="text1"/>
          <w:kern w:val="0"/>
          <w:sz w:val="24"/>
        </w:rPr>
        <w:t>高），使用防水混凝土，地面做防滑处理，一般固体废物临时贮存房渗透系数达</w:t>
      </w:r>
      <w:r w:rsidRPr="00B41355">
        <w:rPr>
          <w:color w:val="000000" w:themeColor="text1"/>
          <w:kern w:val="0"/>
          <w:sz w:val="24"/>
        </w:rPr>
        <w:t>1.0×10</w:t>
      </w:r>
      <w:r w:rsidRPr="00B41355">
        <w:rPr>
          <w:color w:val="000000" w:themeColor="text1"/>
          <w:kern w:val="0"/>
          <w:sz w:val="24"/>
          <w:vertAlign w:val="superscript"/>
        </w:rPr>
        <w:t>-7</w:t>
      </w:r>
      <w:r w:rsidRPr="00B41355">
        <w:rPr>
          <w:color w:val="000000" w:themeColor="text1"/>
          <w:kern w:val="0"/>
          <w:sz w:val="24"/>
        </w:rPr>
        <w:t>厘米</w:t>
      </w:r>
      <w:r w:rsidRPr="00B41355">
        <w:rPr>
          <w:color w:val="000000" w:themeColor="text1"/>
          <w:kern w:val="0"/>
          <w:sz w:val="24"/>
        </w:rPr>
        <w:t>/</w:t>
      </w:r>
      <w:r w:rsidRPr="00B41355">
        <w:rPr>
          <w:color w:val="000000" w:themeColor="text1"/>
          <w:kern w:val="0"/>
          <w:sz w:val="24"/>
        </w:rPr>
        <w:t>秒。因此，本项目的一般工业固体废物和生活垃圾基本不会对建设项目周围环境造成明显的不良影响。</w:t>
      </w:r>
    </w:p>
    <w:p w14:paraId="46B5220D" w14:textId="77777777" w:rsidR="00AE3B5C" w:rsidRPr="00B41355" w:rsidRDefault="00266579" w:rsidP="004A57C5">
      <w:pPr>
        <w:pStyle w:val="4f0"/>
        <w:adjustRightInd/>
        <w:snapToGrid/>
        <w:spacing w:beforeLines="0" w:before="0" w:afterLines="0" w:after="0"/>
        <w:rPr>
          <w:snapToGrid w:val="0"/>
          <w:color w:val="000000" w:themeColor="text1"/>
          <w:kern w:val="0"/>
        </w:rPr>
      </w:pPr>
      <w:r w:rsidRPr="00B41355">
        <w:rPr>
          <w:rFonts w:hint="eastAsia"/>
          <w:snapToGrid w:val="0"/>
          <w:color w:val="000000" w:themeColor="text1"/>
          <w:kern w:val="0"/>
        </w:rPr>
        <w:t>5</w:t>
      </w:r>
      <w:r w:rsidRPr="00B41355">
        <w:rPr>
          <w:snapToGrid w:val="0"/>
          <w:color w:val="000000" w:themeColor="text1"/>
          <w:kern w:val="0"/>
        </w:rPr>
        <w:t>.</w:t>
      </w:r>
      <w:r w:rsidRPr="00B41355">
        <w:rPr>
          <w:rFonts w:hint="eastAsia"/>
          <w:snapToGrid w:val="0"/>
          <w:color w:val="000000" w:themeColor="text1"/>
          <w:kern w:val="0"/>
        </w:rPr>
        <w:t>5.2</w:t>
      </w:r>
      <w:r w:rsidRPr="00B41355">
        <w:rPr>
          <w:snapToGrid w:val="0"/>
          <w:color w:val="000000" w:themeColor="text1"/>
          <w:kern w:val="0"/>
        </w:rPr>
        <w:t>.</w:t>
      </w:r>
      <w:r w:rsidRPr="00B41355">
        <w:rPr>
          <w:rFonts w:hint="eastAsia"/>
          <w:snapToGrid w:val="0"/>
          <w:color w:val="000000" w:themeColor="text1"/>
          <w:kern w:val="0"/>
        </w:rPr>
        <w:t>2</w:t>
      </w:r>
      <w:r w:rsidRPr="00B41355">
        <w:rPr>
          <w:snapToGrid w:val="0"/>
          <w:color w:val="000000" w:themeColor="text1"/>
          <w:kern w:val="0"/>
        </w:rPr>
        <w:t>危险固体废物</w:t>
      </w:r>
      <w:r w:rsidRPr="00B41355">
        <w:rPr>
          <w:rFonts w:hint="eastAsia"/>
          <w:snapToGrid w:val="0"/>
          <w:color w:val="000000" w:themeColor="text1"/>
          <w:kern w:val="0"/>
        </w:rPr>
        <w:t>环境</w:t>
      </w:r>
      <w:r w:rsidRPr="00B41355">
        <w:rPr>
          <w:snapToGrid w:val="0"/>
          <w:color w:val="000000" w:themeColor="text1"/>
          <w:kern w:val="0"/>
        </w:rPr>
        <w:t>影响分析</w:t>
      </w:r>
    </w:p>
    <w:p w14:paraId="2DE83240"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1</w:t>
      </w:r>
      <w:r w:rsidRPr="00B41355">
        <w:rPr>
          <w:rFonts w:hAnsi="宋体"/>
          <w:color w:val="000000" w:themeColor="text1"/>
          <w:sz w:val="24"/>
        </w:rPr>
        <w:t>）</w:t>
      </w:r>
      <w:r w:rsidRPr="00B41355">
        <w:rPr>
          <w:rFonts w:hAnsi="宋体" w:hint="eastAsia"/>
          <w:color w:val="000000" w:themeColor="text1"/>
          <w:sz w:val="24"/>
        </w:rPr>
        <w:t>危险废物贮存场所环境影响分析</w:t>
      </w:r>
    </w:p>
    <w:p w14:paraId="3FDC9FCF" w14:textId="3C175F92" w:rsidR="00AE3B5C" w:rsidRDefault="00266579">
      <w:pPr>
        <w:adjustRightInd w:val="0"/>
        <w:snapToGrid w:val="0"/>
        <w:spacing w:line="360" w:lineRule="auto"/>
        <w:ind w:firstLineChars="200" w:firstLine="480"/>
        <w:rPr>
          <w:bCs/>
          <w:color w:val="000000" w:themeColor="text1"/>
          <w:sz w:val="24"/>
        </w:rPr>
      </w:pPr>
      <w:r w:rsidRPr="00B41355">
        <w:rPr>
          <w:bCs/>
          <w:color w:val="000000" w:themeColor="text1"/>
          <w:sz w:val="24"/>
        </w:rPr>
        <w:t>危险废物暂存过程中利用专用的危废暂存</w:t>
      </w:r>
      <w:r w:rsidRPr="00B41355">
        <w:rPr>
          <w:rFonts w:hint="eastAsia"/>
          <w:bCs/>
          <w:color w:val="000000" w:themeColor="text1"/>
          <w:sz w:val="24"/>
        </w:rPr>
        <w:t>间</w:t>
      </w:r>
      <w:r w:rsidRPr="00B41355">
        <w:rPr>
          <w:bCs/>
          <w:color w:val="000000" w:themeColor="text1"/>
          <w:sz w:val="24"/>
        </w:rPr>
        <w:t>储存，</w:t>
      </w:r>
      <w:r w:rsidRPr="00B41355">
        <w:rPr>
          <w:rFonts w:hint="eastAsia"/>
          <w:bCs/>
          <w:color w:val="000000" w:themeColor="text1"/>
          <w:sz w:val="24"/>
        </w:rPr>
        <w:t>分类收集和存放，采用塑料桶密封储存。本项目拟在</w:t>
      </w:r>
      <w:r w:rsidR="006A4C38">
        <w:rPr>
          <w:rFonts w:hint="eastAsia"/>
          <w:bCs/>
          <w:color w:val="FF0000"/>
          <w:sz w:val="24"/>
        </w:rPr>
        <w:t>1</w:t>
      </w:r>
      <w:r w:rsidRPr="00AA5C20">
        <w:rPr>
          <w:rFonts w:hint="eastAsia"/>
          <w:bCs/>
          <w:color w:val="FF0000"/>
          <w:sz w:val="24"/>
        </w:rPr>
        <w:t>#</w:t>
      </w:r>
      <w:r w:rsidRPr="00AA5C20">
        <w:rPr>
          <w:rFonts w:hint="eastAsia"/>
          <w:bCs/>
          <w:color w:val="FF0000"/>
          <w:sz w:val="24"/>
        </w:rPr>
        <w:t>厂房内东北角设置一座面积为</w:t>
      </w:r>
      <w:r w:rsidRPr="00AA5C20">
        <w:rPr>
          <w:bCs/>
          <w:color w:val="FF0000"/>
          <w:sz w:val="24"/>
        </w:rPr>
        <w:t>10m</w:t>
      </w:r>
      <w:r w:rsidRPr="00AA5C20">
        <w:rPr>
          <w:bCs/>
          <w:color w:val="FF0000"/>
          <w:sz w:val="24"/>
          <w:vertAlign w:val="superscript"/>
        </w:rPr>
        <w:t>2</w:t>
      </w:r>
      <w:r w:rsidRPr="00AA5C20">
        <w:rPr>
          <w:rFonts w:hint="eastAsia"/>
          <w:bCs/>
          <w:color w:val="FF0000"/>
          <w:sz w:val="24"/>
        </w:rPr>
        <w:t>的危废暂存间</w:t>
      </w:r>
      <w:r w:rsidRPr="00B41355">
        <w:rPr>
          <w:rFonts w:hint="eastAsia"/>
          <w:bCs/>
          <w:color w:val="000000" w:themeColor="text1"/>
          <w:sz w:val="24"/>
        </w:rPr>
        <w:t>，用于</w:t>
      </w:r>
      <w:r w:rsidRPr="0010010A">
        <w:rPr>
          <w:rFonts w:hint="eastAsia"/>
          <w:bCs/>
          <w:color w:val="FF0000"/>
          <w:sz w:val="24"/>
        </w:rPr>
        <w:t>储存危险废物</w:t>
      </w:r>
      <w:r w:rsidRPr="00B41355">
        <w:rPr>
          <w:rFonts w:hint="eastAsia"/>
          <w:bCs/>
          <w:color w:val="000000" w:themeColor="text1"/>
          <w:sz w:val="24"/>
        </w:rPr>
        <w:t>，危废暂存间</w:t>
      </w:r>
      <w:r w:rsidRPr="00B41355">
        <w:rPr>
          <w:rFonts w:hint="eastAsia"/>
          <w:color w:val="000000" w:themeColor="text1"/>
          <w:kern w:val="0"/>
          <w:sz w:val="24"/>
        </w:rPr>
        <w:t>采取必要的</w:t>
      </w:r>
      <w:r w:rsidRPr="00B41355">
        <w:rPr>
          <w:rFonts w:hint="eastAsia"/>
          <w:color w:val="000000" w:themeColor="text1"/>
          <w:sz w:val="24"/>
        </w:rPr>
        <w:t>防渗漏、防流失</w:t>
      </w:r>
      <w:r w:rsidRPr="00B41355">
        <w:rPr>
          <w:rFonts w:hint="eastAsia"/>
          <w:color w:val="000000" w:themeColor="text1"/>
          <w:kern w:val="0"/>
          <w:sz w:val="24"/>
        </w:rPr>
        <w:t>等措施，并设置明显的标识牌，</w:t>
      </w:r>
      <w:r w:rsidRPr="00B41355">
        <w:rPr>
          <w:rFonts w:hint="eastAsia"/>
          <w:bCs/>
          <w:color w:val="000000" w:themeColor="text1"/>
          <w:sz w:val="24"/>
        </w:rPr>
        <w:t>由专人管理和维护，</w:t>
      </w:r>
      <w:r w:rsidRPr="00B41355">
        <w:rPr>
          <w:rFonts w:hint="eastAsia"/>
          <w:color w:val="000000" w:themeColor="text1"/>
          <w:kern w:val="0"/>
          <w:sz w:val="24"/>
        </w:rPr>
        <w:t>符合危险废物的暂时储存要求，储存期间</w:t>
      </w:r>
      <w:r w:rsidRPr="00B41355">
        <w:rPr>
          <w:rFonts w:hint="eastAsia"/>
          <w:bCs/>
          <w:color w:val="000000" w:themeColor="text1"/>
          <w:sz w:val="24"/>
        </w:rPr>
        <w:t>不会对项目所在区域地下水、地表水和土壤产生不利影响。</w:t>
      </w:r>
    </w:p>
    <w:p w14:paraId="0DEBAAE2"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Ansi="宋体" w:hint="eastAsia"/>
          <w:color w:val="000000" w:themeColor="text1"/>
          <w:sz w:val="24"/>
        </w:rPr>
        <w:t>2</w:t>
      </w:r>
      <w:r w:rsidRPr="00B41355">
        <w:rPr>
          <w:rFonts w:hAnsi="宋体"/>
          <w:color w:val="000000" w:themeColor="text1"/>
          <w:sz w:val="24"/>
        </w:rPr>
        <w:t>）</w:t>
      </w:r>
      <w:r w:rsidRPr="00B41355">
        <w:rPr>
          <w:rFonts w:hAnsi="宋体" w:hint="eastAsia"/>
          <w:color w:val="000000" w:themeColor="text1"/>
          <w:sz w:val="24"/>
        </w:rPr>
        <w:t>危险废物</w:t>
      </w:r>
      <w:r w:rsidRPr="00B41355">
        <w:rPr>
          <w:rFonts w:hAnsi="宋体"/>
          <w:color w:val="000000" w:themeColor="text1"/>
          <w:sz w:val="24"/>
        </w:rPr>
        <w:t>运输过程</w:t>
      </w:r>
      <w:r w:rsidRPr="00B41355">
        <w:rPr>
          <w:rFonts w:hAnsi="宋体" w:hint="eastAsia"/>
          <w:color w:val="000000" w:themeColor="text1"/>
          <w:sz w:val="24"/>
        </w:rPr>
        <w:t>环境</w:t>
      </w:r>
      <w:r w:rsidRPr="00B41355">
        <w:rPr>
          <w:rFonts w:hAnsi="宋体"/>
          <w:color w:val="000000" w:themeColor="text1"/>
          <w:sz w:val="24"/>
        </w:rPr>
        <w:t>影响分析</w:t>
      </w:r>
    </w:p>
    <w:p w14:paraId="25075C0C" w14:textId="137819A8" w:rsidR="00AE3B5C" w:rsidRPr="00B41355" w:rsidRDefault="00266579" w:rsidP="00C4135C">
      <w:pPr>
        <w:pStyle w:val="88"/>
        <w:snapToGrid w:val="0"/>
        <w:ind w:firstLine="480"/>
        <w:rPr>
          <w:color w:val="000000" w:themeColor="text1"/>
          <w:sz w:val="24"/>
          <w:szCs w:val="24"/>
        </w:rPr>
      </w:pPr>
      <w:r w:rsidRPr="00B41355">
        <w:rPr>
          <w:rFonts w:hint="eastAsia"/>
          <w:color w:val="000000" w:themeColor="text1"/>
          <w:sz w:val="24"/>
          <w:szCs w:val="24"/>
        </w:rPr>
        <w:t>本项目危险废物</w:t>
      </w:r>
      <w:r w:rsidRPr="00B41355">
        <w:rPr>
          <w:color w:val="000000" w:themeColor="text1"/>
          <w:sz w:val="24"/>
          <w:szCs w:val="24"/>
        </w:rPr>
        <w:t>采用</w:t>
      </w:r>
      <w:r w:rsidRPr="00B41355">
        <w:rPr>
          <w:rFonts w:hint="eastAsia"/>
          <w:color w:val="000000" w:themeColor="text1"/>
          <w:sz w:val="24"/>
          <w:szCs w:val="24"/>
        </w:rPr>
        <w:t>塑料桶密封</w:t>
      </w:r>
      <w:r w:rsidRPr="00B41355">
        <w:rPr>
          <w:color w:val="000000" w:themeColor="text1"/>
          <w:sz w:val="24"/>
          <w:szCs w:val="24"/>
        </w:rPr>
        <w:t>贮存和运输，在运输过程中使用专业危废运输车辆进行运输，运输过程采取跑冒滴漏防治措施，发生散落概率极低。当发生散落时，可能情况有：</w:t>
      </w:r>
      <w:r w:rsidRPr="00B41355">
        <w:rPr>
          <w:rFonts w:hint="eastAsia"/>
          <w:color w:val="000000" w:themeColor="text1"/>
          <w:sz w:val="24"/>
          <w:szCs w:val="24"/>
        </w:rPr>
        <w:t>①塑料桶</w:t>
      </w:r>
      <w:r w:rsidRPr="00B41355">
        <w:rPr>
          <w:color w:val="000000" w:themeColor="text1"/>
          <w:sz w:val="24"/>
          <w:szCs w:val="24"/>
        </w:rPr>
        <w:t>整个掉落，但未破损，司机发现后，及时返回将</w:t>
      </w:r>
      <w:r w:rsidRPr="00B41355">
        <w:rPr>
          <w:rFonts w:hint="eastAsia"/>
          <w:color w:val="000000" w:themeColor="text1"/>
          <w:sz w:val="24"/>
          <w:szCs w:val="24"/>
        </w:rPr>
        <w:t>桶</w:t>
      </w:r>
      <w:r w:rsidRPr="00B41355">
        <w:rPr>
          <w:color w:val="000000" w:themeColor="text1"/>
          <w:sz w:val="24"/>
          <w:szCs w:val="24"/>
        </w:rPr>
        <w:t>放回车上，由于</w:t>
      </w:r>
      <w:r w:rsidRPr="00B41355">
        <w:rPr>
          <w:rFonts w:hint="eastAsia"/>
          <w:color w:val="000000" w:themeColor="text1"/>
          <w:sz w:val="24"/>
          <w:szCs w:val="24"/>
        </w:rPr>
        <w:t>塑料桶</w:t>
      </w:r>
      <w:r w:rsidRPr="00B41355">
        <w:rPr>
          <w:color w:val="000000" w:themeColor="text1"/>
          <w:sz w:val="24"/>
          <w:szCs w:val="24"/>
        </w:rPr>
        <w:t>未破损，没有废物泄漏出来，对</w:t>
      </w:r>
      <w:r w:rsidRPr="00B41355">
        <w:rPr>
          <w:rFonts w:hint="eastAsia"/>
          <w:color w:val="000000" w:themeColor="text1"/>
          <w:sz w:val="24"/>
          <w:szCs w:val="24"/>
        </w:rPr>
        <w:t>周边</w:t>
      </w:r>
      <w:r w:rsidRPr="00B41355">
        <w:rPr>
          <w:color w:val="000000" w:themeColor="text1"/>
          <w:sz w:val="24"/>
          <w:szCs w:val="24"/>
        </w:rPr>
        <w:t>环境基本无影响；</w:t>
      </w:r>
      <w:r w:rsidRPr="00B41355">
        <w:rPr>
          <w:rFonts w:hint="eastAsia"/>
          <w:color w:val="000000" w:themeColor="text1"/>
          <w:sz w:val="24"/>
          <w:szCs w:val="24"/>
        </w:rPr>
        <w:t>②塑料桶</w:t>
      </w:r>
      <w:r w:rsidRPr="00B41355">
        <w:rPr>
          <w:color w:val="000000" w:themeColor="text1"/>
          <w:sz w:val="24"/>
          <w:szCs w:val="24"/>
        </w:rPr>
        <w:t>整个掉落，</w:t>
      </w:r>
      <w:r w:rsidRPr="00B41355">
        <w:rPr>
          <w:rFonts w:hint="eastAsia"/>
          <w:color w:val="000000" w:themeColor="text1"/>
          <w:sz w:val="24"/>
          <w:szCs w:val="24"/>
        </w:rPr>
        <w:t>由于碰撞作用，</w:t>
      </w:r>
      <w:r w:rsidRPr="00B41355">
        <w:rPr>
          <w:color w:val="000000" w:themeColor="text1"/>
          <w:sz w:val="24"/>
          <w:szCs w:val="24"/>
        </w:rPr>
        <w:t>导致</w:t>
      </w:r>
      <w:r w:rsidRPr="00B41355">
        <w:rPr>
          <w:rFonts w:hint="eastAsia"/>
          <w:color w:val="000000" w:themeColor="text1"/>
          <w:sz w:val="24"/>
          <w:szCs w:val="24"/>
        </w:rPr>
        <w:t>塑料桶</w:t>
      </w:r>
      <w:r w:rsidRPr="00B41355">
        <w:rPr>
          <w:color w:val="000000" w:themeColor="text1"/>
          <w:sz w:val="24"/>
          <w:szCs w:val="24"/>
        </w:rPr>
        <w:t>破损，</w:t>
      </w:r>
      <w:r w:rsidRPr="00B41355">
        <w:rPr>
          <w:rFonts w:hint="eastAsia"/>
          <w:color w:val="000000" w:themeColor="text1"/>
          <w:sz w:val="24"/>
          <w:szCs w:val="24"/>
        </w:rPr>
        <w:t>塑料桶中</w:t>
      </w:r>
      <w:r w:rsidR="00B84154">
        <w:rPr>
          <w:rFonts w:hint="eastAsia"/>
          <w:color w:val="000000" w:themeColor="text1"/>
          <w:sz w:val="24"/>
          <w:szCs w:val="24"/>
        </w:rPr>
        <w:t>危废</w:t>
      </w:r>
      <w:r w:rsidRPr="00B41355">
        <w:rPr>
          <w:rFonts w:hint="eastAsia"/>
          <w:color w:val="000000" w:themeColor="text1"/>
          <w:sz w:val="24"/>
          <w:szCs w:val="24"/>
        </w:rPr>
        <w:t>散落出来</w:t>
      </w:r>
      <w:r w:rsidRPr="00B41355">
        <w:rPr>
          <w:color w:val="000000" w:themeColor="text1"/>
          <w:sz w:val="24"/>
          <w:szCs w:val="24"/>
        </w:rPr>
        <w:t>，基本不产生粉尘，司机发现后，及时采</w:t>
      </w:r>
      <w:r w:rsidRPr="00B41355">
        <w:rPr>
          <w:rFonts w:hint="eastAsia"/>
          <w:color w:val="000000" w:themeColor="text1"/>
          <w:sz w:val="24"/>
          <w:szCs w:val="24"/>
        </w:rPr>
        <w:t>取</w:t>
      </w:r>
      <w:r w:rsidRPr="00B41355">
        <w:rPr>
          <w:color w:val="000000" w:themeColor="text1"/>
          <w:sz w:val="24"/>
          <w:szCs w:val="24"/>
        </w:rPr>
        <w:t>清扫等措施</w:t>
      </w:r>
      <w:r w:rsidRPr="00B41355">
        <w:rPr>
          <w:rFonts w:hint="eastAsia"/>
          <w:color w:val="000000" w:themeColor="text1"/>
          <w:sz w:val="24"/>
          <w:szCs w:val="24"/>
        </w:rPr>
        <w:t>，</w:t>
      </w:r>
      <w:r w:rsidRPr="00B41355">
        <w:rPr>
          <w:color w:val="000000" w:themeColor="text1"/>
          <w:sz w:val="24"/>
          <w:szCs w:val="24"/>
        </w:rPr>
        <w:t>对周边环境影响较小。因此本项目的危废在运输过程中对周边环境影响较小。</w:t>
      </w:r>
    </w:p>
    <w:p w14:paraId="2662F7D3"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3</w:t>
      </w:r>
      <w:r w:rsidRPr="00B41355">
        <w:rPr>
          <w:rFonts w:hAnsi="宋体" w:hint="eastAsia"/>
          <w:color w:val="000000" w:themeColor="text1"/>
          <w:sz w:val="24"/>
        </w:rPr>
        <w:t>）危险固废委托处置的环境影响分析</w:t>
      </w:r>
    </w:p>
    <w:p w14:paraId="7998ED28" w14:textId="06CF7ECF" w:rsidR="000D2251" w:rsidRPr="005D3C56" w:rsidRDefault="005D3C56" w:rsidP="005D3C56">
      <w:pPr>
        <w:spacing w:line="360" w:lineRule="auto"/>
        <w:ind w:firstLineChars="200" w:firstLine="480"/>
        <w:rPr>
          <w:rFonts w:hAnsi="宋体"/>
          <w:color w:val="FF0000"/>
          <w:sz w:val="24"/>
        </w:rPr>
      </w:pPr>
      <w:r>
        <w:rPr>
          <w:rFonts w:hAnsi="宋体" w:hint="eastAsia"/>
          <w:color w:val="000000" w:themeColor="text1"/>
          <w:sz w:val="24"/>
        </w:rPr>
        <w:t>本项目</w:t>
      </w:r>
      <w:r w:rsidR="00E309C1" w:rsidRPr="00B41355">
        <w:rPr>
          <w:rFonts w:hAnsi="宋体" w:hint="eastAsia"/>
          <w:color w:val="000000" w:themeColor="text1"/>
          <w:sz w:val="24"/>
        </w:rPr>
        <w:t>的危废</w:t>
      </w:r>
      <w:r w:rsidRPr="00B41355">
        <w:rPr>
          <w:rFonts w:hAnsi="宋体" w:hint="eastAsia"/>
          <w:color w:val="000000" w:themeColor="text1"/>
          <w:sz w:val="24"/>
        </w:rPr>
        <w:t>主要为</w:t>
      </w:r>
      <w:r w:rsidRPr="00936878">
        <w:rPr>
          <w:rFonts w:hAnsi="宋体" w:hint="eastAsia"/>
          <w:color w:val="FF0000"/>
          <w:sz w:val="24"/>
        </w:rPr>
        <w:t>废活性炭、废机油</w:t>
      </w:r>
      <w:r>
        <w:rPr>
          <w:rFonts w:hAnsi="宋体" w:hint="eastAsia"/>
          <w:color w:val="FF0000"/>
          <w:sz w:val="24"/>
        </w:rPr>
        <w:t>、废过滤棉，</w:t>
      </w:r>
      <w:r w:rsidR="00E309C1" w:rsidRPr="00B41355">
        <w:rPr>
          <w:rFonts w:hAnsi="宋体" w:hint="eastAsia"/>
          <w:color w:val="000000" w:themeColor="text1"/>
          <w:sz w:val="24"/>
        </w:rPr>
        <w:t>目前暂未委托资质单位进行处理</w:t>
      </w:r>
      <w:r>
        <w:rPr>
          <w:rFonts w:hAnsi="宋体" w:hint="eastAsia"/>
          <w:color w:val="FF0000"/>
          <w:sz w:val="24"/>
        </w:rPr>
        <w:t>，拟</w:t>
      </w:r>
      <w:r w:rsidR="00E309C1" w:rsidRPr="00B41355">
        <w:rPr>
          <w:rFonts w:hAnsi="宋体" w:hint="eastAsia"/>
          <w:color w:val="000000" w:themeColor="text1"/>
          <w:sz w:val="24"/>
        </w:rPr>
        <w:t>交由扬州东晟固废环保处置有限公司处置</w:t>
      </w:r>
      <w:r w:rsidR="001B0FFC">
        <w:rPr>
          <w:rFonts w:hAnsi="宋体" w:hint="eastAsia"/>
          <w:color w:val="000000" w:themeColor="text1"/>
          <w:sz w:val="24"/>
        </w:rPr>
        <w:t>（危废经营许可证编号</w:t>
      </w:r>
      <w:r w:rsidR="001B0FFC" w:rsidRPr="001B0FFC">
        <w:rPr>
          <w:rFonts w:hAnsi="宋体"/>
          <w:color w:val="000000" w:themeColor="text1"/>
          <w:sz w:val="24"/>
        </w:rPr>
        <w:t>JS1081OOI127-12</w:t>
      </w:r>
      <w:r w:rsidR="001B0FFC">
        <w:rPr>
          <w:rFonts w:hAnsi="宋体" w:hint="eastAsia"/>
          <w:color w:val="000000" w:themeColor="text1"/>
          <w:sz w:val="24"/>
        </w:rPr>
        <w:t>）</w:t>
      </w:r>
      <w:r w:rsidR="00E309C1" w:rsidRPr="00B41355">
        <w:rPr>
          <w:rFonts w:hAnsi="宋体" w:hint="eastAsia"/>
          <w:color w:val="000000" w:themeColor="text1"/>
          <w:sz w:val="24"/>
        </w:rPr>
        <w:t>，扬州东晟固废环保处置有限公司位于仪征市青山镇中街</w:t>
      </w:r>
      <w:r w:rsidR="00174C3A" w:rsidRPr="00174C3A">
        <w:rPr>
          <w:rFonts w:hAnsi="宋体" w:hint="eastAsia"/>
          <w:color w:val="FF0000"/>
          <w:sz w:val="24"/>
        </w:rPr>
        <w:t>8</w:t>
      </w:r>
      <w:r w:rsidR="00E309C1" w:rsidRPr="00174C3A">
        <w:rPr>
          <w:rFonts w:hAnsi="宋体" w:hint="eastAsia"/>
          <w:color w:val="FF0000"/>
          <w:sz w:val="24"/>
        </w:rPr>
        <w:t>号</w:t>
      </w:r>
      <w:r w:rsidR="00E309C1" w:rsidRPr="00B41355">
        <w:rPr>
          <w:rFonts w:hAnsi="宋体" w:hint="eastAsia"/>
          <w:color w:val="000000" w:themeColor="text1"/>
          <w:sz w:val="24"/>
        </w:rPr>
        <w:t>，负责转运、处置危险废物，处置危险废物的方法是对废物进行焚烧处理。核准焚烧处置</w:t>
      </w:r>
      <w:r w:rsidR="00E309C1" w:rsidRPr="00B41355">
        <w:rPr>
          <w:rFonts w:hAnsi="宋体" w:hint="eastAsia"/>
          <w:color w:val="000000" w:themeColor="text1"/>
          <w:sz w:val="24"/>
        </w:rPr>
        <w:t>HW02</w:t>
      </w:r>
      <w:r w:rsidR="00E309C1" w:rsidRPr="00B41355">
        <w:rPr>
          <w:rFonts w:hAnsi="宋体" w:hint="eastAsia"/>
          <w:color w:val="000000" w:themeColor="text1"/>
          <w:sz w:val="24"/>
        </w:rPr>
        <w:t>医药废物，</w:t>
      </w:r>
      <w:r w:rsidR="00E309C1" w:rsidRPr="00B41355">
        <w:rPr>
          <w:rFonts w:hAnsi="宋体" w:hint="eastAsia"/>
          <w:color w:val="000000" w:themeColor="text1"/>
          <w:sz w:val="24"/>
        </w:rPr>
        <w:t>HW04</w:t>
      </w:r>
      <w:r w:rsidR="00E309C1" w:rsidRPr="00B41355">
        <w:rPr>
          <w:rFonts w:hAnsi="宋体" w:hint="eastAsia"/>
          <w:color w:val="000000" w:themeColor="text1"/>
          <w:sz w:val="24"/>
        </w:rPr>
        <w:t>农药废物，</w:t>
      </w:r>
      <w:r w:rsidR="00E309C1" w:rsidRPr="00B41355">
        <w:rPr>
          <w:rFonts w:hAnsi="宋体" w:hint="eastAsia"/>
          <w:color w:val="000000" w:themeColor="text1"/>
          <w:sz w:val="24"/>
        </w:rPr>
        <w:t>HW06</w:t>
      </w:r>
      <w:r w:rsidR="00E309C1" w:rsidRPr="00B41355">
        <w:rPr>
          <w:rFonts w:hAnsi="宋体" w:hint="eastAsia"/>
          <w:color w:val="000000" w:themeColor="text1"/>
          <w:sz w:val="24"/>
        </w:rPr>
        <w:t>废有机溶剂与含有机溶剂废物，</w:t>
      </w:r>
      <w:r w:rsidR="00E309C1" w:rsidRPr="000D2251">
        <w:rPr>
          <w:rFonts w:hAnsi="宋体" w:hint="eastAsia"/>
          <w:color w:val="FF0000"/>
          <w:sz w:val="24"/>
        </w:rPr>
        <w:t>HW08</w:t>
      </w:r>
      <w:r w:rsidR="00E309C1" w:rsidRPr="000D2251">
        <w:rPr>
          <w:rFonts w:hAnsi="宋体" w:hint="eastAsia"/>
          <w:color w:val="FF0000"/>
          <w:sz w:val="24"/>
        </w:rPr>
        <w:t>废矿物油与含矿物油废物</w:t>
      </w:r>
      <w:r w:rsidR="00E309C1" w:rsidRPr="00B41355">
        <w:rPr>
          <w:rFonts w:hAnsi="宋体" w:hint="eastAsia"/>
          <w:color w:val="000000" w:themeColor="text1"/>
          <w:sz w:val="24"/>
        </w:rPr>
        <w:t>，</w:t>
      </w:r>
      <w:r w:rsidR="00E309C1" w:rsidRPr="00B41355">
        <w:rPr>
          <w:rFonts w:hAnsi="宋体" w:hint="eastAsia"/>
          <w:color w:val="000000" w:themeColor="text1"/>
          <w:sz w:val="24"/>
        </w:rPr>
        <w:t>HW09</w:t>
      </w:r>
      <w:r w:rsidR="00E309C1" w:rsidRPr="00B41355">
        <w:rPr>
          <w:rFonts w:hAnsi="宋体" w:hint="eastAsia"/>
          <w:color w:val="000000" w:themeColor="text1"/>
          <w:sz w:val="24"/>
        </w:rPr>
        <w:t>油</w:t>
      </w:r>
      <w:r w:rsidR="00E309C1" w:rsidRPr="00B41355">
        <w:rPr>
          <w:rFonts w:hAnsi="宋体" w:hint="eastAsia"/>
          <w:color w:val="000000" w:themeColor="text1"/>
          <w:sz w:val="24"/>
        </w:rPr>
        <w:t>/</w:t>
      </w:r>
      <w:r w:rsidR="00E309C1" w:rsidRPr="00B41355">
        <w:rPr>
          <w:rFonts w:hAnsi="宋体" w:hint="eastAsia"/>
          <w:color w:val="000000" w:themeColor="text1"/>
          <w:sz w:val="24"/>
        </w:rPr>
        <w:t>水、烃</w:t>
      </w:r>
      <w:r w:rsidR="00E309C1" w:rsidRPr="00B41355">
        <w:rPr>
          <w:rFonts w:hAnsi="宋体" w:hint="eastAsia"/>
          <w:color w:val="000000" w:themeColor="text1"/>
          <w:sz w:val="24"/>
        </w:rPr>
        <w:t>/</w:t>
      </w:r>
      <w:r w:rsidR="00E309C1" w:rsidRPr="00B41355">
        <w:rPr>
          <w:rFonts w:hAnsi="宋体" w:hint="eastAsia"/>
          <w:color w:val="000000" w:themeColor="text1"/>
          <w:sz w:val="24"/>
        </w:rPr>
        <w:t>水混合物或乳化液，</w:t>
      </w:r>
      <w:r w:rsidR="00E309C1" w:rsidRPr="00B41355">
        <w:rPr>
          <w:rFonts w:hAnsi="宋体" w:hint="eastAsia"/>
          <w:color w:val="000000" w:themeColor="text1"/>
          <w:sz w:val="24"/>
        </w:rPr>
        <w:t>HW11</w:t>
      </w:r>
      <w:r w:rsidR="00E309C1" w:rsidRPr="00B41355">
        <w:rPr>
          <w:rFonts w:hAnsi="宋体" w:hint="eastAsia"/>
          <w:color w:val="000000" w:themeColor="text1"/>
          <w:sz w:val="24"/>
        </w:rPr>
        <w:t>精（蒸）馏残渣，</w:t>
      </w:r>
      <w:r w:rsidR="00E309C1" w:rsidRPr="00B41355">
        <w:rPr>
          <w:rFonts w:hAnsi="宋体" w:hint="eastAsia"/>
          <w:color w:val="000000" w:themeColor="text1"/>
          <w:sz w:val="24"/>
        </w:rPr>
        <w:t>HW12</w:t>
      </w:r>
      <w:r w:rsidR="00E309C1" w:rsidRPr="00B41355">
        <w:rPr>
          <w:rFonts w:hAnsi="宋体" w:hint="eastAsia"/>
          <w:color w:val="000000" w:themeColor="text1"/>
          <w:sz w:val="24"/>
        </w:rPr>
        <w:t>染料、涂料废物，</w:t>
      </w:r>
      <w:r w:rsidR="00E309C1" w:rsidRPr="00B41355">
        <w:rPr>
          <w:rFonts w:hAnsi="宋体" w:hint="eastAsia"/>
          <w:color w:val="000000" w:themeColor="text1"/>
          <w:sz w:val="24"/>
        </w:rPr>
        <w:t>HW13</w:t>
      </w:r>
      <w:r w:rsidR="00E309C1" w:rsidRPr="00B41355">
        <w:rPr>
          <w:rFonts w:hAnsi="宋体" w:hint="eastAsia"/>
          <w:color w:val="000000" w:themeColor="text1"/>
          <w:sz w:val="24"/>
        </w:rPr>
        <w:t>有机树脂类废物，</w:t>
      </w:r>
      <w:r w:rsidR="00E309C1" w:rsidRPr="00B41355">
        <w:rPr>
          <w:rFonts w:hAnsi="宋体" w:hint="eastAsia"/>
          <w:color w:val="000000" w:themeColor="text1"/>
          <w:sz w:val="24"/>
        </w:rPr>
        <w:t>HW16</w:t>
      </w:r>
      <w:r w:rsidR="00E309C1" w:rsidRPr="00B41355">
        <w:rPr>
          <w:rFonts w:hAnsi="宋体" w:hint="eastAsia"/>
          <w:color w:val="000000" w:themeColor="text1"/>
          <w:sz w:val="24"/>
        </w:rPr>
        <w:t>感光材料废物，</w:t>
      </w:r>
      <w:r w:rsidR="00E309C1" w:rsidRPr="00B41355">
        <w:rPr>
          <w:rFonts w:hAnsi="宋体" w:hint="eastAsia"/>
          <w:color w:val="000000" w:themeColor="text1"/>
          <w:sz w:val="24"/>
        </w:rPr>
        <w:t>HW17</w:t>
      </w:r>
      <w:r w:rsidR="00E309C1" w:rsidRPr="00B41355">
        <w:rPr>
          <w:rFonts w:hAnsi="宋体" w:hint="eastAsia"/>
          <w:color w:val="000000" w:themeColor="text1"/>
          <w:sz w:val="24"/>
        </w:rPr>
        <w:t>表面处理废物，</w:t>
      </w:r>
      <w:r w:rsidR="00E309C1" w:rsidRPr="00B41355">
        <w:rPr>
          <w:rFonts w:hAnsi="宋体" w:hint="eastAsia"/>
          <w:color w:val="000000" w:themeColor="text1"/>
          <w:sz w:val="24"/>
        </w:rPr>
        <w:t>HW34</w:t>
      </w:r>
      <w:r w:rsidR="00E309C1" w:rsidRPr="00B41355">
        <w:rPr>
          <w:rFonts w:hAnsi="宋体" w:hint="eastAsia"/>
          <w:color w:val="000000" w:themeColor="text1"/>
          <w:sz w:val="24"/>
        </w:rPr>
        <w:t>废酸，</w:t>
      </w:r>
      <w:r w:rsidR="00E309C1" w:rsidRPr="00B41355">
        <w:rPr>
          <w:rFonts w:hAnsi="宋体" w:hint="eastAsia"/>
          <w:color w:val="000000" w:themeColor="text1"/>
          <w:sz w:val="24"/>
        </w:rPr>
        <w:t>HW35</w:t>
      </w:r>
      <w:r w:rsidR="00E309C1" w:rsidRPr="00B41355">
        <w:rPr>
          <w:rFonts w:hAnsi="宋体" w:hint="eastAsia"/>
          <w:color w:val="000000" w:themeColor="text1"/>
          <w:sz w:val="24"/>
        </w:rPr>
        <w:t>废碱，</w:t>
      </w:r>
      <w:r w:rsidR="00E309C1" w:rsidRPr="00B41355">
        <w:rPr>
          <w:rFonts w:hAnsi="宋体" w:hint="eastAsia"/>
          <w:color w:val="000000" w:themeColor="text1"/>
          <w:sz w:val="24"/>
        </w:rPr>
        <w:t>HW37</w:t>
      </w:r>
      <w:r w:rsidR="00E309C1" w:rsidRPr="00B41355">
        <w:rPr>
          <w:rFonts w:hAnsi="宋体" w:hint="eastAsia"/>
          <w:color w:val="000000" w:themeColor="text1"/>
          <w:sz w:val="24"/>
        </w:rPr>
        <w:t>有机磷化合物废物，</w:t>
      </w:r>
      <w:r w:rsidR="00E309C1" w:rsidRPr="00B41355">
        <w:rPr>
          <w:rFonts w:hAnsi="宋体" w:hint="eastAsia"/>
          <w:color w:val="000000" w:themeColor="text1"/>
          <w:sz w:val="24"/>
        </w:rPr>
        <w:t>HW39</w:t>
      </w:r>
      <w:r w:rsidR="00E309C1" w:rsidRPr="00B41355">
        <w:rPr>
          <w:rFonts w:hAnsi="宋体" w:hint="eastAsia"/>
          <w:color w:val="000000" w:themeColor="text1"/>
          <w:sz w:val="24"/>
        </w:rPr>
        <w:t>含酚废</w:t>
      </w:r>
      <w:r w:rsidR="00E309C1" w:rsidRPr="00B41355">
        <w:rPr>
          <w:rFonts w:hAnsi="宋体" w:hint="eastAsia"/>
          <w:color w:val="000000" w:themeColor="text1"/>
          <w:sz w:val="24"/>
        </w:rPr>
        <w:lastRenderedPageBreak/>
        <w:t>物，</w:t>
      </w:r>
      <w:r w:rsidR="00E309C1" w:rsidRPr="00B41355">
        <w:rPr>
          <w:rFonts w:hAnsi="宋体" w:hint="eastAsia"/>
          <w:color w:val="000000" w:themeColor="text1"/>
          <w:sz w:val="24"/>
        </w:rPr>
        <w:t>HW40</w:t>
      </w:r>
      <w:r w:rsidR="00E309C1" w:rsidRPr="00B41355">
        <w:rPr>
          <w:rFonts w:hAnsi="宋体" w:hint="eastAsia"/>
          <w:color w:val="000000" w:themeColor="text1"/>
          <w:sz w:val="24"/>
        </w:rPr>
        <w:t>含醚废物，</w:t>
      </w:r>
      <w:r w:rsidR="00E309C1" w:rsidRPr="00B41355">
        <w:rPr>
          <w:rFonts w:hAnsi="宋体" w:hint="eastAsia"/>
          <w:color w:val="000000" w:themeColor="text1"/>
          <w:sz w:val="24"/>
        </w:rPr>
        <w:t>HW45</w:t>
      </w:r>
      <w:r w:rsidR="00E309C1" w:rsidRPr="00B41355">
        <w:rPr>
          <w:rFonts w:hAnsi="宋体" w:hint="eastAsia"/>
          <w:color w:val="000000" w:themeColor="text1"/>
          <w:sz w:val="24"/>
        </w:rPr>
        <w:t>含有机卤化物废物，</w:t>
      </w:r>
      <w:r w:rsidR="00E309C1" w:rsidRPr="000D2251">
        <w:rPr>
          <w:rFonts w:hAnsi="宋体" w:hint="eastAsia"/>
          <w:color w:val="FF0000"/>
          <w:sz w:val="24"/>
        </w:rPr>
        <w:t>HW49</w:t>
      </w:r>
      <w:r w:rsidR="00E309C1" w:rsidRPr="000D2251">
        <w:rPr>
          <w:rFonts w:hAnsi="宋体" w:hint="eastAsia"/>
          <w:color w:val="FF0000"/>
          <w:sz w:val="24"/>
        </w:rPr>
        <w:t>其他废物</w:t>
      </w:r>
      <w:r w:rsidR="00E309C1" w:rsidRPr="00B41355">
        <w:rPr>
          <w:rFonts w:hAnsi="宋体" w:hint="eastAsia"/>
          <w:color w:val="000000" w:themeColor="text1"/>
          <w:sz w:val="24"/>
        </w:rPr>
        <w:t xml:space="preserve"> 900-039-49</w:t>
      </w:r>
      <w:r w:rsidR="00E309C1" w:rsidRPr="00B41355">
        <w:rPr>
          <w:rFonts w:hAnsi="宋体" w:hint="eastAsia"/>
          <w:color w:val="000000" w:themeColor="text1"/>
          <w:sz w:val="24"/>
        </w:rPr>
        <w:t>、</w:t>
      </w:r>
      <w:r w:rsidR="00E309C1" w:rsidRPr="000D2251">
        <w:rPr>
          <w:rFonts w:hAnsi="宋体" w:hint="eastAsia"/>
          <w:color w:val="FF0000"/>
          <w:sz w:val="24"/>
        </w:rPr>
        <w:t>900-041-49</w:t>
      </w:r>
      <w:r w:rsidR="00E309C1" w:rsidRPr="00B41355">
        <w:rPr>
          <w:rFonts w:hAnsi="宋体" w:hint="eastAsia"/>
          <w:color w:val="000000" w:themeColor="text1"/>
          <w:sz w:val="24"/>
        </w:rPr>
        <w:t>、</w:t>
      </w:r>
      <w:r w:rsidR="00E309C1" w:rsidRPr="00B41355">
        <w:rPr>
          <w:rFonts w:hAnsi="宋体" w:hint="eastAsia"/>
          <w:color w:val="000000" w:themeColor="text1"/>
          <w:sz w:val="24"/>
        </w:rPr>
        <w:t>900-042-49</w:t>
      </w:r>
      <w:r w:rsidR="00E309C1" w:rsidRPr="00B41355">
        <w:rPr>
          <w:rFonts w:hAnsi="宋体" w:hint="eastAsia"/>
          <w:color w:val="000000" w:themeColor="text1"/>
          <w:sz w:val="24"/>
        </w:rPr>
        <w:t>、</w:t>
      </w:r>
      <w:r w:rsidR="00E309C1" w:rsidRPr="00B41355">
        <w:rPr>
          <w:rFonts w:hAnsi="宋体" w:hint="eastAsia"/>
          <w:color w:val="000000" w:themeColor="text1"/>
          <w:sz w:val="24"/>
        </w:rPr>
        <w:t>900-045-49</w:t>
      </w:r>
      <w:r w:rsidR="00E309C1" w:rsidRPr="00B41355">
        <w:rPr>
          <w:rFonts w:hAnsi="宋体" w:hint="eastAsia"/>
          <w:color w:val="000000" w:themeColor="text1"/>
          <w:sz w:val="24"/>
        </w:rPr>
        <w:t>、</w:t>
      </w:r>
      <w:r w:rsidR="00E309C1" w:rsidRPr="00B41355">
        <w:rPr>
          <w:rFonts w:hAnsi="宋体" w:hint="eastAsia"/>
          <w:color w:val="000000" w:themeColor="text1"/>
          <w:sz w:val="24"/>
        </w:rPr>
        <w:t>900-046-49</w:t>
      </w:r>
      <w:r w:rsidR="00E309C1" w:rsidRPr="00B41355">
        <w:rPr>
          <w:rFonts w:hAnsi="宋体" w:hint="eastAsia"/>
          <w:color w:val="000000" w:themeColor="text1"/>
          <w:sz w:val="24"/>
        </w:rPr>
        <w:t>、</w:t>
      </w:r>
      <w:r w:rsidR="00E309C1" w:rsidRPr="00B41355">
        <w:rPr>
          <w:rFonts w:hAnsi="宋体" w:hint="eastAsia"/>
          <w:color w:val="000000" w:themeColor="text1"/>
          <w:sz w:val="24"/>
        </w:rPr>
        <w:t>900-047-49</w:t>
      </w:r>
      <w:r w:rsidR="00E309C1" w:rsidRPr="00B41355">
        <w:rPr>
          <w:rFonts w:hAnsi="宋体" w:hint="eastAsia"/>
          <w:color w:val="000000" w:themeColor="text1"/>
          <w:sz w:val="24"/>
        </w:rPr>
        <w:t>、</w:t>
      </w:r>
      <w:r w:rsidR="00E309C1" w:rsidRPr="00B41355">
        <w:rPr>
          <w:rFonts w:hAnsi="宋体" w:hint="eastAsia"/>
          <w:color w:val="000000" w:themeColor="text1"/>
          <w:sz w:val="24"/>
        </w:rPr>
        <w:t>900-999-49</w:t>
      </w:r>
      <w:r w:rsidR="00E309C1" w:rsidRPr="00B41355">
        <w:rPr>
          <w:rFonts w:hAnsi="宋体" w:hint="eastAsia"/>
          <w:color w:val="000000" w:themeColor="text1"/>
          <w:sz w:val="24"/>
        </w:rPr>
        <w:t>，</w:t>
      </w:r>
      <w:r w:rsidR="00E309C1" w:rsidRPr="00B41355">
        <w:rPr>
          <w:rFonts w:hAnsi="宋体" w:hint="eastAsia"/>
          <w:color w:val="000000" w:themeColor="text1"/>
          <w:sz w:val="24"/>
        </w:rPr>
        <w:t>HW50</w:t>
      </w:r>
      <w:r w:rsidR="00E309C1" w:rsidRPr="00B41355">
        <w:rPr>
          <w:rFonts w:hAnsi="宋体" w:hint="eastAsia"/>
          <w:color w:val="000000" w:themeColor="text1"/>
          <w:sz w:val="24"/>
        </w:rPr>
        <w:t>废催化剂</w:t>
      </w:r>
      <w:r w:rsidR="00E309C1" w:rsidRPr="00B41355">
        <w:rPr>
          <w:rFonts w:hAnsi="宋体" w:hint="eastAsia"/>
          <w:color w:val="000000" w:themeColor="text1"/>
          <w:sz w:val="24"/>
        </w:rPr>
        <w:t>261-151-50</w:t>
      </w:r>
      <w:r w:rsidR="00E309C1" w:rsidRPr="00B41355">
        <w:rPr>
          <w:rFonts w:hAnsi="宋体" w:hint="eastAsia"/>
          <w:color w:val="000000" w:themeColor="text1"/>
          <w:sz w:val="24"/>
        </w:rPr>
        <w:t>、</w:t>
      </w:r>
      <w:r w:rsidR="00E309C1" w:rsidRPr="00B41355">
        <w:rPr>
          <w:rFonts w:hAnsi="宋体" w:hint="eastAsia"/>
          <w:color w:val="000000" w:themeColor="text1"/>
          <w:sz w:val="24"/>
        </w:rPr>
        <w:t>261-152-50</w:t>
      </w:r>
      <w:r w:rsidR="00E309C1" w:rsidRPr="00B41355">
        <w:rPr>
          <w:rFonts w:hAnsi="宋体" w:hint="eastAsia"/>
          <w:color w:val="000000" w:themeColor="text1"/>
          <w:sz w:val="24"/>
        </w:rPr>
        <w:t>、</w:t>
      </w:r>
      <w:r w:rsidR="00E309C1" w:rsidRPr="00B41355">
        <w:rPr>
          <w:rFonts w:hAnsi="宋体" w:hint="eastAsia"/>
          <w:color w:val="000000" w:themeColor="text1"/>
          <w:sz w:val="24"/>
        </w:rPr>
        <w:t>261-154-50</w:t>
      </w:r>
      <w:r w:rsidR="00E309C1" w:rsidRPr="00B41355">
        <w:rPr>
          <w:rFonts w:hAnsi="宋体" w:hint="eastAsia"/>
          <w:color w:val="000000" w:themeColor="text1"/>
          <w:sz w:val="24"/>
        </w:rPr>
        <w:t>、</w:t>
      </w:r>
      <w:r w:rsidR="00E309C1" w:rsidRPr="00B41355">
        <w:rPr>
          <w:rFonts w:hAnsi="宋体" w:hint="eastAsia"/>
          <w:color w:val="000000" w:themeColor="text1"/>
          <w:sz w:val="24"/>
        </w:rPr>
        <w:t>261-166-50</w:t>
      </w:r>
      <w:r w:rsidR="00E309C1" w:rsidRPr="00B41355">
        <w:rPr>
          <w:rFonts w:hAnsi="宋体" w:hint="eastAsia"/>
          <w:color w:val="000000" w:themeColor="text1"/>
          <w:sz w:val="24"/>
        </w:rPr>
        <w:t>、</w:t>
      </w:r>
      <w:r w:rsidR="00E309C1" w:rsidRPr="00B41355">
        <w:rPr>
          <w:rFonts w:hAnsi="宋体" w:hint="eastAsia"/>
          <w:color w:val="000000" w:themeColor="text1"/>
          <w:sz w:val="24"/>
        </w:rPr>
        <w:t>261-168-50</w:t>
      </w:r>
      <w:r w:rsidR="00E309C1" w:rsidRPr="00B41355">
        <w:rPr>
          <w:rFonts w:hAnsi="宋体" w:hint="eastAsia"/>
          <w:color w:val="000000" w:themeColor="text1"/>
          <w:sz w:val="24"/>
        </w:rPr>
        <w:t>、</w:t>
      </w:r>
      <w:r w:rsidR="00E309C1" w:rsidRPr="00B41355">
        <w:rPr>
          <w:rFonts w:hAnsi="宋体" w:hint="eastAsia"/>
          <w:color w:val="000000" w:themeColor="text1"/>
          <w:sz w:val="24"/>
        </w:rPr>
        <w:t>261-170-50</w:t>
      </w:r>
      <w:r w:rsidR="00E309C1" w:rsidRPr="00B41355">
        <w:rPr>
          <w:rFonts w:hAnsi="宋体" w:hint="eastAsia"/>
          <w:color w:val="000000" w:themeColor="text1"/>
          <w:sz w:val="24"/>
        </w:rPr>
        <w:t>、</w:t>
      </w:r>
      <w:r w:rsidR="00E309C1" w:rsidRPr="00B41355">
        <w:rPr>
          <w:rFonts w:hAnsi="宋体" w:hint="eastAsia"/>
          <w:color w:val="000000" w:themeColor="text1"/>
          <w:sz w:val="24"/>
        </w:rPr>
        <w:t>261-172-50</w:t>
      </w:r>
      <w:r w:rsidR="00E309C1" w:rsidRPr="00B41355">
        <w:rPr>
          <w:rFonts w:hAnsi="宋体" w:hint="eastAsia"/>
          <w:color w:val="000000" w:themeColor="text1"/>
          <w:sz w:val="24"/>
        </w:rPr>
        <w:t>、</w:t>
      </w:r>
      <w:r w:rsidR="00E309C1" w:rsidRPr="00B41355">
        <w:rPr>
          <w:rFonts w:hAnsi="宋体" w:hint="eastAsia"/>
          <w:color w:val="000000" w:themeColor="text1"/>
          <w:sz w:val="24"/>
        </w:rPr>
        <w:t>261-174-50</w:t>
      </w:r>
      <w:r w:rsidR="00E309C1" w:rsidRPr="00B41355">
        <w:rPr>
          <w:rFonts w:hAnsi="宋体" w:hint="eastAsia"/>
          <w:color w:val="000000" w:themeColor="text1"/>
          <w:sz w:val="24"/>
        </w:rPr>
        <w:t>、</w:t>
      </w:r>
      <w:r w:rsidR="00E309C1" w:rsidRPr="00B41355">
        <w:rPr>
          <w:rFonts w:hAnsi="宋体" w:hint="eastAsia"/>
          <w:color w:val="000000" w:themeColor="text1"/>
          <w:sz w:val="24"/>
        </w:rPr>
        <w:t>261-176-50</w:t>
      </w:r>
      <w:r w:rsidR="00E309C1" w:rsidRPr="00B41355">
        <w:rPr>
          <w:rFonts w:hAnsi="宋体" w:hint="eastAsia"/>
          <w:color w:val="000000" w:themeColor="text1"/>
          <w:sz w:val="24"/>
        </w:rPr>
        <w:t>、</w:t>
      </w:r>
      <w:r w:rsidR="00E309C1" w:rsidRPr="00B41355">
        <w:rPr>
          <w:rFonts w:hAnsi="宋体" w:hint="eastAsia"/>
          <w:color w:val="000000" w:themeColor="text1"/>
          <w:sz w:val="24"/>
        </w:rPr>
        <w:t>261-183-50</w:t>
      </w:r>
      <w:r w:rsidR="00E309C1" w:rsidRPr="00B41355">
        <w:rPr>
          <w:rFonts w:hAnsi="宋体" w:hint="eastAsia"/>
          <w:color w:val="000000" w:themeColor="text1"/>
          <w:sz w:val="24"/>
        </w:rPr>
        <w:t>、</w:t>
      </w:r>
      <w:r w:rsidR="00E309C1" w:rsidRPr="00B41355">
        <w:rPr>
          <w:rFonts w:hAnsi="宋体" w:hint="eastAsia"/>
          <w:color w:val="000000" w:themeColor="text1"/>
          <w:sz w:val="24"/>
        </w:rPr>
        <w:t>263-013-50</w:t>
      </w:r>
      <w:r w:rsidR="00E309C1" w:rsidRPr="00B41355">
        <w:rPr>
          <w:rFonts w:hAnsi="宋体" w:hint="eastAsia"/>
          <w:color w:val="000000" w:themeColor="text1"/>
          <w:sz w:val="24"/>
        </w:rPr>
        <w:t>、</w:t>
      </w:r>
      <w:r w:rsidR="00E309C1" w:rsidRPr="00B41355">
        <w:rPr>
          <w:rFonts w:hAnsi="宋体" w:hint="eastAsia"/>
          <w:color w:val="000000" w:themeColor="text1"/>
          <w:sz w:val="24"/>
        </w:rPr>
        <w:t>271-006-50</w:t>
      </w:r>
      <w:r w:rsidR="00E309C1" w:rsidRPr="00B41355">
        <w:rPr>
          <w:rFonts w:hAnsi="宋体" w:hint="eastAsia"/>
          <w:color w:val="000000" w:themeColor="text1"/>
          <w:sz w:val="24"/>
        </w:rPr>
        <w:t>、</w:t>
      </w:r>
      <w:r w:rsidR="00E309C1" w:rsidRPr="00B41355">
        <w:rPr>
          <w:rFonts w:hAnsi="宋体" w:hint="eastAsia"/>
          <w:color w:val="000000" w:themeColor="text1"/>
          <w:sz w:val="24"/>
        </w:rPr>
        <w:t>275-009-50</w:t>
      </w:r>
      <w:r w:rsidR="00E309C1" w:rsidRPr="00B41355">
        <w:rPr>
          <w:rFonts w:hAnsi="宋体" w:hint="eastAsia"/>
          <w:color w:val="000000" w:themeColor="text1"/>
          <w:sz w:val="24"/>
        </w:rPr>
        <w:t>、</w:t>
      </w:r>
      <w:r w:rsidR="00E309C1" w:rsidRPr="00B41355">
        <w:rPr>
          <w:rFonts w:hAnsi="宋体" w:hint="eastAsia"/>
          <w:color w:val="000000" w:themeColor="text1"/>
          <w:sz w:val="24"/>
        </w:rPr>
        <w:t>276-006-50</w:t>
      </w:r>
      <w:r w:rsidR="00E309C1" w:rsidRPr="00B41355">
        <w:rPr>
          <w:rFonts w:hAnsi="宋体" w:hint="eastAsia"/>
          <w:color w:val="000000" w:themeColor="text1"/>
          <w:sz w:val="24"/>
        </w:rPr>
        <w:t>、</w:t>
      </w:r>
      <w:r w:rsidR="00E309C1" w:rsidRPr="00B41355">
        <w:rPr>
          <w:rFonts w:hAnsi="宋体" w:hint="eastAsia"/>
          <w:color w:val="000000" w:themeColor="text1"/>
          <w:sz w:val="24"/>
        </w:rPr>
        <w:t>900-048-50</w:t>
      </w:r>
      <w:r w:rsidR="00E309C1" w:rsidRPr="00B41355">
        <w:rPr>
          <w:rFonts w:hAnsi="宋体" w:hint="eastAsia"/>
          <w:color w:val="000000" w:themeColor="text1"/>
          <w:sz w:val="24"/>
        </w:rPr>
        <w:t>合计</w:t>
      </w:r>
      <w:r w:rsidR="00E309C1" w:rsidRPr="00B41355">
        <w:rPr>
          <w:rFonts w:hAnsi="宋体" w:hint="eastAsia"/>
          <w:color w:val="000000" w:themeColor="text1"/>
          <w:sz w:val="24"/>
        </w:rPr>
        <w:t>22500</w:t>
      </w:r>
      <w:r w:rsidR="00E309C1" w:rsidRPr="00B41355">
        <w:rPr>
          <w:rFonts w:hAnsi="宋体" w:hint="eastAsia"/>
          <w:color w:val="000000" w:themeColor="text1"/>
          <w:sz w:val="24"/>
        </w:rPr>
        <w:t>吨</w:t>
      </w:r>
      <w:r w:rsidR="00E309C1" w:rsidRPr="00B41355">
        <w:rPr>
          <w:rFonts w:hAnsi="宋体" w:hint="eastAsia"/>
          <w:color w:val="000000" w:themeColor="text1"/>
          <w:sz w:val="24"/>
        </w:rPr>
        <w:t>/</w:t>
      </w:r>
      <w:r w:rsidR="00E309C1" w:rsidRPr="00B41355">
        <w:rPr>
          <w:rFonts w:hAnsi="宋体" w:hint="eastAsia"/>
          <w:color w:val="000000" w:themeColor="text1"/>
          <w:sz w:val="24"/>
        </w:rPr>
        <w:t>年。</w:t>
      </w:r>
      <w:r w:rsidR="000D2251">
        <w:rPr>
          <w:rFonts w:hAnsi="宋体" w:hint="eastAsia"/>
          <w:color w:val="000000" w:themeColor="text1"/>
          <w:sz w:val="24"/>
        </w:rPr>
        <w:t>本项目</w:t>
      </w:r>
      <w:r w:rsidR="00E309C1" w:rsidRPr="000D2251">
        <w:rPr>
          <w:rFonts w:hAnsi="宋体" w:hint="eastAsia"/>
          <w:color w:val="FF0000"/>
          <w:sz w:val="24"/>
        </w:rPr>
        <w:t>废活性炭</w:t>
      </w:r>
      <w:r w:rsidR="00024072">
        <w:rPr>
          <w:rFonts w:hAnsi="宋体" w:hint="eastAsia"/>
          <w:color w:val="FF0000"/>
          <w:sz w:val="24"/>
        </w:rPr>
        <w:t>、</w:t>
      </w:r>
      <w:r>
        <w:rPr>
          <w:rFonts w:hAnsi="宋体" w:hint="eastAsia"/>
          <w:color w:val="FF0000"/>
          <w:sz w:val="24"/>
        </w:rPr>
        <w:t>废机油、</w:t>
      </w:r>
      <w:r w:rsidR="00024072" w:rsidRPr="000D2251">
        <w:rPr>
          <w:rFonts w:hAnsi="宋体" w:hint="eastAsia"/>
          <w:color w:val="FF0000"/>
          <w:sz w:val="24"/>
        </w:rPr>
        <w:t>废</w:t>
      </w:r>
      <w:r w:rsidR="00024072">
        <w:rPr>
          <w:rFonts w:hAnsi="宋体" w:hint="eastAsia"/>
          <w:color w:val="FF0000"/>
          <w:sz w:val="24"/>
        </w:rPr>
        <w:t>过滤棉</w:t>
      </w:r>
      <w:r w:rsidR="000D2251">
        <w:rPr>
          <w:rFonts w:hAnsi="宋体" w:hint="eastAsia"/>
          <w:color w:val="000000" w:themeColor="text1"/>
          <w:sz w:val="24"/>
        </w:rPr>
        <w:t>合计产生量为</w:t>
      </w:r>
      <w:r w:rsidR="00D2205D" w:rsidRPr="00D2205D">
        <w:rPr>
          <w:rFonts w:hAnsi="宋体" w:hint="eastAsia"/>
          <w:color w:val="FF0000"/>
          <w:sz w:val="24"/>
        </w:rPr>
        <w:t>3</w:t>
      </w:r>
      <w:r w:rsidR="00A91B62">
        <w:rPr>
          <w:rFonts w:hAnsi="宋体" w:hint="eastAsia"/>
          <w:color w:val="FF0000"/>
          <w:sz w:val="24"/>
        </w:rPr>
        <w:t>3.197</w:t>
      </w:r>
      <w:r w:rsidR="000D2251" w:rsidRPr="00D2205D">
        <w:rPr>
          <w:rFonts w:hAnsi="宋体" w:hint="eastAsia"/>
          <w:color w:val="FF0000"/>
          <w:sz w:val="24"/>
        </w:rPr>
        <w:t>t/a</w:t>
      </w:r>
      <w:r w:rsidR="000D2251">
        <w:rPr>
          <w:rFonts w:hAnsi="宋体" w:hint="eastAsia"/>
          <w:color w:val="000000" w:themeColor="text1"/>
          <w:sz w:val="24"/>
        </w:rPr>
        <w:t>，</w:t>
      </w:r>
      <w:r w:rsidR="0010010A">
        <w:rPr>
          <w:rFonts w:hAnsi="宋体" w:hint="eastAsia"/>
          <w:color w:val="000000" w:themeColor="text1"/>
          <w:sz w:val="24"/>
        </w:rPr>
        <w:t>经查询</w:t>
      </w:r>
      <w:r w:rsidR="00001A4C" w:rsidRPr="00B41355">
        <w:rPr>
          <w:rFonts w:hAnsi="宋体" w:hint="eastAsia"/>
          <w:color w:val="000000" w:themeColor="text1"/>
          <w:sz w:val="24"/>
        </w:rPr>
        <w:t>扬州东晟固废环保处置有限公司</w:t>
      </w:r>
      <w:r w:rsidR="00001A4C">
        <w:rPr>
          <w:rFonts w:hAnsi="宋体" w:hint="eastAsia"/>
          <w:color w:val="000000" w:themeColor="text1"/>
          <w:sz w:val="24"/>
        </w:rPr>
        <w:t>尚有</w:t>
      </w:r>
      <w:r w:rsidR="0010010A">
        <w:rPr>
          <w:rFonts w:hAnsi="宋体" w:hint="eastAsia"/>
          <w:color w:val="000000" w:themeColor="text1"/>
          <w:sz w:val="24"/>
        </w:rPr>
        <w:t>处置</w:t>
      </w:r>
      <w:r w:rsidR="00001A4C">
        <w:rPr>
          <w:rFonts w:hAnsi="宋体" w:hint="eastAsia"/>
          <w:color w:val="000000" w:themeColor="text1"/>
          <w:sz w:val="24"/>
        </w:rPr>
        <w:t>余量</w:t>
      </w:r>
      <w:r w:rsidR="0010010A">
        <w:rPr>
          <w:rFonts w:hAnsi="宋体" w:hint="eastAsia"/>
          <w:color w:val="000000" w:themeColor="text1"/>
          <w:sz w:val="24"/>
        </w:rPr>
        <w:t>，同时本项目危废类别在该公司核准经营危险废物类别之内。</w:t>
      </w:r>
      <w:r w:rsidR="000D2251" w:rsidRPr="000D2251">
        <w:rPr>
          <w:rFonts w:hAnsi="宋体" w:hint="eastAsia"/>
          <w:color w:val="000000" w:themeColor="text1"/>
          <w:sz w:val="24"/>
        </w:rPr>
        <w:t>因此该公司有能力</w:t>
      </w:r>
      <w:r w:rsidR="000D2251">
        <w:rPr>
          <w:rFonts w:hAnsi="宋体" w:hint="eastAsia"/>
          <w:color w:val="000000" w:themeColor="text1"/>
          <w:sz w:val="24"/>
        </w:rPr>
        <w:t>处置本项目产生的</w:t>
      </w:r>
      <w:r w:rsidR="008E17BE">
        <w:rPr>
          <w:rFonts w:hAnsi="宋体" w:hint="eastAsia"/>
          <w:color w:val="000000" w:themeColor="text1"/>
          <w:sz w:val="24"/>
        </w:rPr>
        <w:t>废</w:t>
      </w:r>
      <w:r w:rsidR="000D2251">
        <w:rPr>
          <w:rFonts w:hAnsi="宋体" w:hint="eastAsia"/>
          <w:color w:val="000000" w:themeColor="text1"/>
          <w:sz w:val="24"/>
        </w:rPr>
        <w:t>活性炭和废机油</w:t>
      </w:r>
      <w:r w:rsidRPr="005D3C56">
        <w:rPr>
          <w:rFonts w:hAnsi="宋体" w:hint="eastAsia"/>
          <w:color w:val="FF0000"/>
          <w:sz w:val="24"/>
        </w:rPr>
        <w:t>、废过滤棉</w:t>
      </w:r>
      <w:r w:rsidR="00E309C1" w:rsidRPr="00B41355">
        <w:rPr>
          <w:rFonts w:hAnsi="宋体" w:hint="eastAsia"/>
          <w:color w:val="000000" w:themeColor="text1"/>
          <w:sz w:val="24"/>
        </w:rPr>
        <w:t>。</w:t>
      </w:r>
    </w:p>
    <w:p w14:paraId="1048E468"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综上所述，本项目产生的固体废物通过以上措施处置后，可实现零排放，不会对周围环境产生不良影响。</w:t>
      </w:r>
    </w:p>
    <w:p w14:paraId="576F2739" w14:textId="77777777" w:rsidR="00AE3B5C" w:rsidRPr="00B41355" w:rsidRDefault="00266579">
      <w:pPr>
        <w:pStyle w:val="2fffff6"/>
        <w:adjustRightInd/>
        <w:spacing w:before="120" w:afterLines="0"/>
        <w:rPr>
          <w:rFonts w:ascii="Times New Roman" w:hAnsi="Times New Roman"/>
          <w:color w:val="000000" w:themeColor="text1"/>
        </w:rPr>
      </w:pPr>
      <w:bookmarkStart w:id="193" w:name="_Toc45050917"/>
      <w:bookmarkStart w:id="194" w:name="_Toc39321758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41355">
        <w:rPr>
          <w:rFonts w:ascii="Times New Roman" w:hAnsi="Times New Roman" w:hint="eastAsia"/>
          <w:color w:val="000000" w:themeColor="text1"/>
        </w:rPr>
        <w:t>5.6</w:t>
      </w:r>
      <w:r w:rsidRPr="00B41355">
        <w:rPr>
          <w:rFonts w:ascii="Times New Roman" w:hAnsi="Times New Roman" w:hint="eastAsia"/>
          <w:color w:val="000000" w:themeColor="text1"/>
        </w:rPr>
        <w:t>土壤环境影响分析</w:t>
      </w:r>
      <w:bookmarkEnd w:id="193"/>
    </w:p>
    <w:p w14:paraId="5E408D72" w14:textId="08F698AD"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本项目所用原辅料为废塑料，废塑料为固态片状；本项目</w:t>
      </w:r>
      <w:r w:rsidR="00AA5C20">
        <w:rPr>
          <w:rFonts w:hAnsi="宋体" w:hint="eastAsia"/>
          <w:color w:val="000000" w:themeColor="text1"/>
          <w:sz w:val="24"/>
        </w:rPr>
        <w:t>中间</w:t>
      </w:r>
      <w:r w:rsidRPr="00B41355">
        <w:rPr>
          <w:rFonts w:hAnsi="宋体"/>
          <w:color w:val="000000" w:themeColor="text1"/>
          <w:sz w:val="24"/>
        </w:rPr>
        <w:t>产品为塑料粒子，</w:t>
      </w:r>
      <w:r w:rsidR="00AA5C20">
        <w:rPr>
          <w:rFonts w:hAnsi="宋体" w:hint="eastAsia"/>
          <w:color w:val="000000" w:themeColor="text1"/>
          <w:sz w:val="24"/>
        </w:rPr>
        <w:t>产品为塑料薄膜及花盆，均</w:t>
      </w:r>
      <w:r w:rsidR="00AA5C20">
        <w:rPr>
          <w:rFonts w:hAnsi="宋体"/>
          <w:color w:val="000000" w:themeColor="text1"/>
          <w:sz w:val="24"/>
        </w:rPr>
        <w:t>为固态</w:t>
      </w:r>
      <w:r w:rsidRPr="00B41355">
        <w:rPr>
          <w:rFonts w:hAnsi="宋体"/>
          <w:color w:val="000000" w:themeColor="text1"/>
          <w:sz w:val="24"/>
        </w:rPr>
        <w:t>；原料、产品和固废在运输过程中严格控制</w:t>
      </w:r>
      <w:r w:rsidRPr="00B41355">
        <w:rPr>
          <w:rFonts w:hAnsi="宋体" w:hint="eastAsia"/>
          <w:color w:val="000000" w:themeColor="text1"/>
          <w:sz w:val="24"/>
        </w:rPr>
        <w:t>泄</w:t>
      </w:r>
      <w:r w:rsidRPr="00B41355">
        <w:rPr>
          <w:rFonts w:hAnsi="宋体"/>
          <w:color w:val="000000" w:themeColor="text1"/>
          <w:sz w:val="24"/>
        </w:rPr>
        <w:t>漏、遗撒的产生，</w:t>
      </w:r>
      <w:r w:rsidRPr="00B41355">
        <w:rPr>
          <w:rFonts w:hAnsi="宋体" w:hint="eastAsia"/>
          <w:color w:val="000000" w:themeColor="text1"/>
          <w:sz w:val="24"/>
        </w:rPr>
        <w:t>几乎不会对厂区内及周边土壤造成不良影响</w:t>
      </w:r>
      <w:r w:rsidRPr="00B41355">
        <w:rPr>
          <w:rFonts w:hAnsi="宋体"/>
          <w:color w:val="000000" w:themeColor="text1"/>
          <w:sz w:val="24"/>
        </w:rPr>
        <w:t>。本项目生产废水和生活污水水质简单，主要污染物为</w:t>
      </w:r>
      <w:r w:rsidRPr="00B41355">
        <w:rPr>
          <w:color w:val="000000" w:themeColor="text1"/>
          <w:sz w:val="24"/>
        </w:rPr>
        <w:t>COD</w:t>
      </w:r>
      <w:r w:rsidRPr="00B41355">
        <w:rPr>
          <w:rFonts w:hAnsi="宋体"/>
          <w:color w:val="000000" w:themeColor="text1"/>
          <w:sz w:val="24"/>
        </w:rPr>
        <w:t>、</w:t>
      </w:r>
      <w:r w:rsidRPr="00B41355">
        <w:rPr>
          <w:color w:val="000000" w:themeColor="text1"/>
          <w:sz w:val="24"/>
        </w:rPr>
        <w:t>SS</w:t>
      </w:r>
      <w:r w:rsidRPr="00B41355">
        <w:rPr>
          <w:rFonts w:hAnsi="宋体"/>
          <w:color w:val="000000" w:themeColor="text1"/>
          <w:sz w:val="24"/>
        </w:rPr>
        <w:t>等，且污染物浓度不高，各污水处理设</w:t>
      </w:r>
      <w:r w:rsidRPr="00B41355">
        <w:rPr>
          <w:rFonts w:hint="eastAsia"/>
          <w:color w:val="000000" w:themeColor="text1"/>
          <w:sz w:val="24"/>
        </w:rPr>
        <w:t>施、事故池均采取了严格的防渗措施，基本不会发生泄漏事故，几乎不会对厂区土壤造成不良影响。本项目产生的</w:t>
      </w:r>
      <w:r w:rsidRPr="00B41355">
        <w:rPr>
          <w:rFonts w:hAnsi="宋体" w:hint="eastAsia"/>
          <w:color w:val="000000" w:themeColor="text1"/>
          <w:sz w:val="24"/>
        </w:rPr>
        <w:t>废过滤网、</w:t>
      </w:r>
      <w:r w:rsidR="00F96773">
        <w:rPr>
          <w:rFonts w:hAnsi="宋体" w:hint="eastAsia"/>
          <w:color w:val="000000" w:themeColor="text1"/>
          <w:sz w:val="24"/>
        </w:rPr>
        <w:t>废模具、</w:t>
      </w:r>
      <w:r w:rsidRPr="00B41355">
        <w:rPr>
          <w:rFonts w:hAnsi="宋体" w:hint="eastAsia"/>
          <w:color w:val="000000" w:themeColor="text1"/>
          <w:sz w:val="24"/>
        </w:rPr>
        <w:t>水处理污泥等一般工业固废暂存于厂内一般固废堆场内，危险废物暂存于厂内危废仓库内，一般固废堆场、危废仓库均采取了严格的防渗措施，几乎不会发生固废渗滤液污染土壤的情况。</w:t>
      </w:r>
    </w:p>
    <w:p w14:paraId="6D7F4326"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综上可知，本项目在采取相关的防渗措施后，对项目场地土壤的环境影响很小。</w:t>
      </w:r>
    </w:p>
    <w:p w14:paraId="464008DB" w14:textId="77777777" w:rsidR="00AE3B5C" w:rsidRPr="00B41355" w:rsidRDefault="00266579">
      <w:pPr>
        <w:pStyle w:val="2fffff6"/>
        <w:adjustRightInd/>
        <w:spacing w:beforeLines="0" w:afterLines="0"/>
        <w:rPr>
          <w:rFonts w:ascii="Times New Roman" w:hAnsi="Times New Roman"/>
          <w:color w:val="000000" w:themeColor="text1"/>
        </w:rPr>
      </w:pPr>
      <w:bookmarkStart w:id="195" w:name="_Toc45050918"/>
      <w:r w:rsidRPr="00B41355">
        <w:rPr>
          <w:rFonts w:ascii="Times New Roman" w:hAnsi="Times New Roman" w:hint="eastAsia"/>
          <w:color w:val="000000" w:themeColor="text1"/>
        </w:rPr>
        <w:t>5</w:t>
      </w:r>
      <w:r w:rsidRPr="00B41355">
        <w:rPr>
          <w:rFonts w:ascii="Times New Roman" w:hAnsi="Times New Roman"/>
          <w:color w:val="000000" w:themeColor="text1"/>
        </w:rPr>
        <w:t>.</w:t>
      </w:r>
      <w:r w:rsidRPr="00B41355">
        <w:rPr>
          <w:rFonts w:ascii="Times New Roman" w:hAnsi="Times New Roman" w:hint="eastAsia"/>
          <w:color w:val="000000" w:themeColor="text1"/>
        </w:rPr>
        <w:t>7</w:t>
      </w:r>
      <w:r w:rsidRPr="00B41355">
        <w:rPr>
          <w:rFonts w:ascii="Times New Roman" w:hAnsi="Times New Roman"/>
          <w:color w:val="000000" w:themeColor="text1"/>
        </w:rPr>
        <w:t>生态环境</w:t>
      </w:r>
      <w:r w:rsidRPr="00B41355">
        <w:rPr>
          <w:rFonts w:ascii="Times New Roman" w:hAnsi="Times New Roman" w:hint="eastAsia"/>
          <w:color w:val="000000" w:themeColor="text1"/>
        </w:rPr>
        <w:t>影响分析</w:t>
      </w:r>
      <w:bookmarkEnd w:id="194"/>
      <w:bookmarkEnd w:id="195"/>
    </w:p>
    <w:p w14:paraId="21A0A3BC" w14:textId="23CCB058" w:rsidR="00AE3B5C" w:rsidRPr="00B41355" w:rsidRDefault="00266579">
      <w:pPr>
        <w:pStyle w:val="ac"/>
        <w:snapToGrid w:val="0"/>
        <w:spacing w:line="360" w:lineRule="auto"/>
        <w:ind w:firstLine="480"/>
        <w:rPr>
          <w:rFonts w:ascii="Times New Roman"/>
          <w:color w:val="000000" w:themeColor="text1"/>
          <w:sz w:val="24"/>
        </w:rPr>
      </w:pPr>
      <w:r w:rsidRPr="00B41355">
        <w:rPr>
          <w:rFonts w:hint="eastAsia"/>
          <w:color w:val="000000" w:themeColor="text1"/>
          <w:kern w:val="0"/>
          <w:sz w:val="24"/>
        </w:rPr>
        <w:t>项目对周边生态环境的影响主要体现在项目排放的废水、废气等的影响。项目运营期间，所排废气主要为非甲烷总烃等，污染</w:t>
      </w:r>
      <w:r w:rsidR="00C4135C">
        <w:rPr>
          <w:rFonts w:hint="eastAsia"/>
          <w:color w:val="000000" w:themeColor="text1"/>
          <w:kern w:val="0"/>
          <w:sz w:val="24"/>
        </w:rPr>
        <w:t>物排放量较小，项目废气正常排放下，对周边生态环境影响较小。项目</w:t>
      </w:r>
      <w:r w:rsidRPr="00B41355">
        <w:rPr>
          <w:rFonts w:hint="eastAsia"/>
          <w:color w:val="000000" w:themeColor="text1"/>
          <w:kern w:val="0"/>
          <w:sz w:val="24"/>
        </w:rPr>
        <w:t>生产废水</w:t>
      </w:r>
      <w:r w:rsidR="00C4135C">
        <w:rPr>
          <w:rFonts w:hint="eastAsia"/>
          <w:color w:val="000000" w:themeColor="text1"/>
          <w:kern w:val="0"/>
          <w:sz w:val="24"/>
        </w:rPr>
        <w:t>经厂内污水站处理回用，定期部分</w:t>
      </w:r>
      <w:r w:rsidRPr="00B41355">
        <w:rPr>
          <w:rFonts w:hint="eastAsia"/>
          <w:color w:val="000000" w:themeColor="text1"/>
          <w:kern w:val="0"/>
          <w:sz w:val="24"/>
        </w:rPr>
        <w:t>外排，生活污水</w:t>
      </w:r>
      <w:r w:rsidRPr="00B41355">
        <w:rPr>
          <w:rFonts w:ascii="Times New Roman" w:hint="eastAsia"/>
          <w:color w:val="000000" w:themeColor="text1"/>
          <w:sz w:val="24"/>
        </w:rPr>
        <w:t>经化粪池预处理后接管进入</w:t>
      </w:r>
      <w:r w:rsidRPr="00B41355">
        <w:rPr>
          <w:rFonts w:hint="eastAsia"/>
          <w:color w:val="000000" w:themeColor="text1"/>
          <w:sz w:val="24"/>
        </w:rPr>
        <w:t>宜陵镇污水处理厂进行集中处理</w:t>
      </w:r>
      <w:r w:rsidRPr="00B41355">
        <w:rPr>
          <w:rFonts w:ascii="Times New Roman" w:hint="eastAsia"/>
          <w:color w:val="000000" w:themeColor="text1"/>
          <w:sz w:val="24"/>
        </w:rPr>
        <w:t>，尾水达标后排入</w:t>
      </w:r>
      <w:r w:rsidRPr="00B41355">
        <w:rPr>
          <w:rFonts w:hint="eastAsia"/>
          <w:color w:val="000000" w:themeColor="text1"/>
          <w:sz w:val="24"/>
        </w:rPr>
        <w:t>长征河，经赤练港最后最终排入老通扬运河，</w:t>
      </w:r>
      <w:r w:rsidRPr="00B41355">
        <w:rPr>
          <w:rFonts w:ascii="Times New Roman" w:hint="eastAsia"/>
          <w:color w:val="000000" w:themeColor="text1"/>
          <w:sz w:val="24"/>
        </w:rPr>
        <w:t>对</w:t>
      </w:r>
      <w:r w:rsidRPr="00B41355">
        <w:rPr>
          <w:rFonts w:hint="eastAsia"/>
          <w:color w:val="000000" w:themeColor="text1"/>
          <w:sz w:val="24"/>
        </w:rPr>
        <w:t>老通扬运河</w:t>
      </w:r>
      <w:r w:rsidRPr="00B41355">
        <w:rPr>
          <w:rFonts w:ascii="Times New Roman" w:hint="eastAsia"/>
          <w:color w:val="000000" w:themeColor="text1"/>
          <w:sz w:val="24"/>
        </w:rPr>
        <w:t>水生生态环境影响较小。</w:t>
      </w:r>
    </w:p>
    <w:p w14:paraId="2AB62589"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lastRenderedPageBreak/>
        <w:t>本项目产生的废水、废气、固废及噪声采取相应的措施治理后，均能实现达标排放，能够满足相应的环保要求，</w:t>
      </w:r>
      <w:r w:rsidRPr="00B41355">
        <w:rPr>
          <w:rFonts w:hAnsi="宋体"/>
          <w:color w:val="000000" w:themeColor="text1"/>
          <w:sz w:val="24"/>
        </w:rPr>
        <w:t>不会对当地生态环境造成不良影响。</w:t>
      </w:r>
    </w:p>
    <w:p w14:paraId="28CAC220" w14:textId="36880C06" w:rsidR="00AE3B5C" w:rsidRPr="00B41355" w:rsidRDefault="00266579">
      <w:pPr>
        <w:pStyle w:val="2fffff6"/>
        <w:adjustRightInd/>
        <w:snapToGrid/>
        <w:spacing w:beforeLines="0" w:afterLines="0"/>
        <w:rPr>
          <w:rFonts w:ascii="Times New Roman" w:hAnsi="Times New Roman"/>
          <w:color w:val="000000" w:themeColor="text1"/>
        </w:rPr>
      </w:pPr>
      <w:bookmarkStart w:id="196" w:name="_Toc45050919"/>
      <w:bookmarkEnd w:id="148"/>
      <w:r w:rsidRPr="00B41355">
        <w:rPr>
          <w:rFonts w:ascii="Times New Roman" w:hAnsi="Times New Roman" w:hint="eastAsia"/>
          <w:color w:val="000000" w:themeColor="text1"/>
        </w:rPr>
        <w:t>5.8</w:t>
      </w:r>
      <w:r w:rsidRPr="00B41355">
        <w:rPr>
          <w:rFonts w:ascii="Times New Roman" w:hAnsi="Times New Roman" w:hint="eastAsia"/>
          <w:color w:val="000000" w:themeColor="text1"/>
        </w:rPr>
        <w:t>环境风险影响分析</w:t>
      </w:r>
      <w:bookmarkEnd w:id="196"/>
    </w:p>
    <w:p w14:paraId="058618CD" w14:textId="77777777" w:rsidR="00AE3B5C" w:rsidRPr="00B41355" w:rsidRDefault="00266579">
      <w:pPr>
        <w:snapToGrid w:val="0"/>
        <w:spacing w:line="360" w:lineRule="auto"/>
        <w:ind w:firstLineChars="200" w:firstLine="480"/>
        <w:rPr>
          <w:color w:val="000000" w:themeColor="text1"/>
          <w:sz w:val="24"/>
        </w:rPr>
      </w:pPr>
      <w:bookmarkStart w:id="197" w:name="_Toc393217602"/>
      <w:r w:rsidRPr="00B41355">
        <w:rPr>
          <w:rFonts w:hAnsi="宋体"/>
          <w:color w:val="000000" w:themeColor="text1"/>
          <w:sz w:val="24"/>
        </w:rPr>
        <w:t>根据《建设项目环境风险评价技术导则》（</w:t>
      </w:r>
      <w:r w:rsidRPr="00B41355">
        <w:rPr>
          <w:color w:val="000000" w:themeColor="text1"/>
          <w:sz w:val="24"/>
        </w:rPr>
        <w:t>HJ169-2018</w:t>
      </w:r>
      <w:r w:rsidRPr="00B41355">
        <w:rPr>
          <w:rFonts w:hAnsi="宋体"/>
          <w:color w:val="000000" w:themeColor="text1"/>
          <w:sz w:val="24"/>
        </w:rPr>
        <w:t>）判断，本项目大气环境、地下水环境、地表水环境的风险评价等级均为简单分析。</w:t>
      </w:r>
    </w:p>
    <w:p w14:paraId="0472156B"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1</w:t>
      </w:r>
      <w:r w:rsidRPr="00B41355">
        <w:rPr>
          <w:rFonts w:hAnsi="宋体" w:hint="eastAsia"/>
          <w:color w:val="000000" w:themeColor="text1"/>
          <w:sz w:val="24"/>
        </w:rPr>
        <w:t>、大气环境风险影响分析</w:t>
      </w:r>
    </w:p>
    <w:p w14:paraId="27AC4C0A"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）废气处理装置事故性排放分析</w:t>
      </w:r>
    </w:p>
    <w:p w14:paraId="17EDEEE2"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废气处理装置发生故障时，会导致废气处理设施处理效率下降为</w:t>
      </w:r>
      <w:r w:rsidRPr="00B41355">
        <w:rPr>
          <w:rFonts w:hint="eastAsia"/>
          <w:color w:val="000000" w:themeColor="text1"/>
          <w:sz w:val="24"/>
        </w:rPr>
        <w:t>0</w:t>
      </w:r>
      <w:r w:rsidRPr="00B41355">
        <w:rPr>
          <w:rFonts w:hint="eastAsia"/>
          <w:color w:val="000000" w:themeColor="text1"/>
          <w:sz w:val="24"/>
        </w:rPr>
        <w:t>，项目生产过程中产生的非甲烷总烃未经处理通过排气筒直接排放，</w:t>
      </w:r>
      <w:r w:rsidRPr="00B41355">
        <w:rPr>
          <w:color w:val="000000" w:themeColor="text1"/>
          <w:sz w:val="24"/>
        </w:rPr>
        <w:t>可能造成污染事故。</w:t>
      </w:r>
    </w:p>
    <w:p w14:paraId="1DF20003"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采用《环境影响评价技术导则大气环境》（</w:t>
      </w:r>
      <w:r w:rsidRPr="00B41355">
        <w:rPr>
          <w:color w:val="000000" w:themeColor="text1"/>
          <w:sz w:val="24"/>
        </w:rPr>
        <w:t>HJ2.2-20</w:t>
      </w:r>
      <w:r w:rsidRPr="00B41355">
        <w:rPr>
          <w:rFonts w:hint="eastAsia"/>
          <w:color w:val="000000" w:themeColor="text1"/>
          <w:sz w:val="24"/>
        </w:rPr>
        <w:t>1</w:t>
      </w:r>
      <w:r w:rsidRPr="00B41355">
        <w:rPr>
          <w:color w:val="000000" w:themeColor="text1"/>
          <w:sz w:val="24"/>
        </w:rPr>
        <w:t>8</w:t>
      </w:r>
      <w:r w:rsidRPr="00B41355">
        <w:rPr>
          <w:color w:val="000000" w:themeColor="text1"/>
          <w:sz w:val="24"/>
        </w:rPr>
        <w:t>）中推荐的估算模式来预测本项目废气处理设施故障时废气污染源</w:t>
      </w:r>
      <w:r w:rsidRPr="00B41355">
        <w:rPr>
          <w:rFonts w:hint="eastAsia"/>
          <w:color w:val="000000" w:themeColor="text1"/>
          <w:sz w:val="24"/>
        </w:rPr>
        <w:t>事故</w:t>
      </w:r>
      <w:r w:rsidRPr="00B41355">
        <w:rPr>
          <w:color w:val="000000" w:themeColor="text1"/>
          <w:sz w:val="24"/>
        </w:rPr>
        <w:t>排放的环境影响情况</w:t>
      </w:r>
      <w:r w:rsidRPr="00B41355">
        <w:rPr>
          <w:rFonts w:hint="eastAsia"/>
          <w:color w:val="000000" w:themeColor="text1"/>
          <w:sz w:val="24"/>
        </w:rPr>
        <w:t>，废气处理装置事故排放源强见表</w:t>
      </w:r>
      <w:r w:rsidRPr="00B41355">
        <w:rPr>
          <w:rFonts w:hint="eastAsia"/>
          <w:color w:val="000000" w:themeColor="text1"/>
          <w:sz w:val="24"/>
        </w:rPr>
        <w:t>5.8-1</w:t>
      </w:r>
      <w:r w:rsidRPr="00B41355">
        <w:rPr>
          <w:rFonts w:hint="eastAsia"/>
          <w:color w:val="000000" w:themeColor="text1"/>
          <w:sz w:val="24"/>
        </w:rPr>
        <w:t>，预测结果见表</w:t>
      </w:r>
      <w:r w:rsidRPr="00B41355">
        <w:rPr>
          <w:rFonts w:hint="eastAsia"/>
          <w:color w:val="000000" w:themeColor="text1"/>
          <w:sz w:val="24"/>
        </w:rPr>
        <w:t>5.8-2</w:t>
      </w:r>
      <w:r w:rsidRPr="00B41355">
        <w:rPr>
          <w:rFonts w:hint="eastAsia"/>
          <w:color w:val="000000" w:themeColor="text1"/>
          <w:sz w:val="24"/>
        </w:rPr>
        <w:t>。</w:t>
      </w:r>
    </w:p>
    <w:p w14:paraId="67F7377F" w14:textId="1FF8E3F0" w:rsidR="00AE3B5C" w:rsidRPr="00DB421B" w:rsidRDefault="00266579" w:rsidP="00DB421B">
      <w:pPr>
        <w:pStyle w:val="ac"/>
        <w:ind w:firstLineChars="0" w:firstLine="0"/>
        <w:jc w:val="center"/>
        <w:rPr>
          <w:rFonts w:ascii="Times New Roman" w:hAnsi="Times New Roman"/>
          <w:b/>
          <w:color w:val="000000" w:themeColor="text1"/>
          <w:sz w:val="24"/>
        </w:rPr>
      </w:pPr>
      <w:r w:rsidRPr="00DB421B">
        <w:rPr>
          <w:rFonts w:ascii="Times New Roman" w:hAnsi="Times New Roman"/>
          <w:b/>
          <w:color w:val="000000" w:themeColor="text1"/>
          <w:sz w:val="24"/>
        </w:rPr>
        <w:t>表</w:t>
      </w:r>
      <w:r w:rsidRPr="00DB421B">
        <w:rPr>
          <w:rFonts w:ascii="Times New Roman" w:hAnsi="Times New Roman" w:hint="eastAsia"/>
          <w:b/>
          <w:color w:val="000000" w:themeColor="text1"/>
          <w:sz w:val="24"/>
        </w:rPr>
        <w:t>5.8-1</w:t>
      </w:r>
      <w:r w:rsidR="00961552" w:rsidRPr="00DB421B">
        <w:rPr>
          <w:rFonts w:ascii="Times New Roman" w:hAnsi="Times New Roman" w:hint="eastAsia"/>
          <w:b/>
          <w:color w:val="000000" w:themeColor="text1"/>
          <w:sz w:val="24"/>
        </w:rPr>
        <w:t xml:space="preserve">  </w:t>
      </w:r>
      <w:r w:rsidRPr="00DB421B">
        <w:rPr>
          <w:rFonts w:ascii="Times New Roman" w:hAnsi="Times New Roman" w:hint="eastAsia"/>
          <w:b/>
          <w:color w:val="000000" w:themeColor="text1"/>
          <w:sz w:val="24"/>
        </w:rPr>
        <w:t>事故情况下建设</w:t>
      </w:r>
      <w:r w:rsidRPr="00DB421B">
        <w:rPr>
          <w:rFonts w:ascii="Times New Roman" w:hAnsi="Times New Roman"/>
          <w:b/>
          <w:color w:val="000000" w:themeColor="text1"/>
          <w:sz w:val="24"/>
        </w:rPr>
        <w:t>项目有组织大气污染物产生及排放情况表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720"/>
        <w:gridCol w:w="988"/>
        <w:gridCol w:w="1080"/>
        <w:gridCol w:w="729"/>
        <w:gridCol w:w="622"/>
        <w:gridCol w:w="605"/>
        <w:gridCol w:w="700"/>
        <w:gridCol w:w="777"/>
        <w:gridCol w:w="757"/>
        <w:gridCol w:w="667"/>
        <w:gridCol w:w="650"/>
      </w:tblGrid>
      <w:tr w:rsidR="00B41355" w:rsidRPr="00B41355" w14:paraId="418E6612" w14:textId="77777777">
        <w:trPr>
          <w:trHeight w:val="565"/>
          <w:jc w:val="center"/>
        </w:trPr>
        <w:tc>
          <w:tcPr>
            <w:tcW w:w="720" w:type="dxa"/>
            <w:vMerge w:val="restart"/>
            <w:vAlign w:val="center"/>
          </w:tcPr>
          <w:p w14:paraId="1218FD20"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污染源名称</w:t>
            </w:r>
          </w:p>
        </w:tc>
        <w:tc>
          <w:tcPr>
            <w:tcW w:w="2068" w:type="dxa"/>
            <w:gridSpan w:val="2"/>
            <w:vAlign w:val="center"/>
          </w:tcPr>
          <w:p w14:paraId="63B35D02"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排气筒底部中心坐标</w:t>
            </w:r>
            <w:r w:rsidRPr="00B41355">
              <w:rPr>
                <w:b/>
                <w:color w:val="000000" w:themeColor="text1"/>
                <w:szCs w:val="21"/>
              </w:rPr>
              <w:t>/m</w:t>
            </w:r>
          </w:p>
        </w:tc>
        <w:tc>
          <w:tcPr>
            <w:tcW w:w="729" w:type="dxa"/>
            <w:vMerge w:val="restart"/>
            <w:vAlign w:val="center"/>
          </w:tcPr>
          <w:p w14:paraId="73041241"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排气筒底部海拔高度</w:t>
            </w:r>
            <w:r w:rsidRPr="00B41355">
              <w:rPr>
                <w:b/>
                <w:color w:val="000000" w:themeColor="text1"/>
                <w:szCs w:val="21"/>
              </w:rPr>
              <w:t>/m</w:t>
            </w:r>
          </w:p>
        </w:tc>
        <w:tc>
          <w:tcPr>
            <w:tcW w:w="2704" w:type="dxa"/>
            <w:gridSpan w:val="4"/>
            <w:vAlign w:val="center"/>
          </w:tcPr>
          <w:p w14:paraId="7E3D4377"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排气筒参数</w:t>
            </w:r>
          </w:p>
        </w:tc>
        <w:tc>
          <w:tcPr>
            <w:tcW w:w="757" w:type="dxa"/>
            <w:vMerge w:val="restart"/>
            <w:vAlign w:val="center"/>
          </w:tcPr>
          <w:p w14:paraId="0F52362D"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污染物名称</w:t>
            </w:r>
          </w:p>
        </w:tc>
        <w:tc>
          <w:tcPr>
            <w:tcW w:w="667" w:type="dxa"/>
            <w:vMerge w:val="restart"/>
            <w:vAlign w:val="center"/>
          </w:tcPr>
          <w:p w14:paraId="5FF51F42"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排放</w:t>
            </w:r>
          </w:p>
          <w:p w14:paraId="59BD08AF"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速率</w:t>
            </w:r>
          </w:p>
          <w:p w14:paraId="4402F605" w14:textId="77777777" w:rsidR="00AE3B5C" w:rsidRPr="00B41355" w:rsidRDefault="00266579">
            <w:pPr>
              <w:snapToGrid w:val="0"/>
              <w:jc w:val="center"/>
              <w:rPr>
                <w:b/>
                <w:color w:val="000000" w:themeColor="text1"/>
                <w:szCs w:val="21"/>
              </w:rPr>
            </w:pPr>
            <w:r w:rsidRPr="00B41355">
              <w:rPr>
                <w:b/>
                <w:color w:val="000000" w:themeColor="text1"/>
                <w:szCs w:val="21"/>
              </w:rPr>
              <w:t>(kg/h)</w:t>
            </w:r>
          </w:p>
        </w:tc>
        <w:tc>
          <w:tcPr>
            <w:tcW w:w="650" w:type="dxa"/>
            <w:vMerge w:val="restart"/>
            <w:vAlign w:val="center"/>
          </w:tcPr>
          <w:p w14:paraId="40A4EC7E"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排放</w:t>
            </w:r>
          </w:p>
          <w:p w14:paraId="12116CFA"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时间</w:t>
            </w:r>
          </w:p>
        </w:tc>
      </w:tr>
      <w:tr w:rsidR="00B41355" w:rsidRPr="00B41355" w14:paraId="4F4F6F79" w14:textId="77777777">
        <w:trPr>
          <w:trHeight w:val="556"/>
          <w:jc w:val="center"/>
        </w:trPr>
        <w:tc>
          <w:tcPr>
            <w:tcW w:w="720" w:type="dxa"/>
            <w:vMerge/>
            <w:vAlign w:val="center"/>
          </w:tcPr>
          <w:p w14:paraId="0EEEA3AC" w14:textId="77777777" w:rsidR="00AE3B5C" w:rsidRPr="00B41355" w:rsidRDefault="00AE3B5C">
            <w:pPr>
              <w:widowControl/>
              <w:snapToGrid w:val="0"/>
              <w:jc w:val="left"/>
              <w:rPr>
                <w:b/>
                <w:color w:val="000000" w:themeColor="text1"/>
                <w:szCs w:val="21"/>
              </w:rPr>
            </w:pPr>
          </w:p>
        </w:tc>
        <w:tc>
          <w:tcPr>
            <w:tcW w:w="988" w:type="dxa"/>
            <w:vAlign w:val="center"/>
          </w:tcPr>
          <w:p w14:paraId="7409BCDF" w14:textId="77777777" w:rsidR="00AE3B5C" w:rsidRPr="00B41355" w:rsidRDefault="00266579">
            <w:pPr>
              <w:snapToGrid w:val="0"/>
              <w:jc w:val="center"/>
              <w:rPr>
                <w:b/>
                <w:color w:val="000000" w:themeColor="text1"/>
                <w:szCs w:val="21"/>
              </w:rPr>
            </w:pPr>
            <w:r w:rsidRPr="00B41355">
              <w:rPr>
                <w:b/>
                <w:color w:val="000000" w:themeColor="text1"/>
                <w:szCs w:val="21"/>
              </w:rPr>
              <w:t>X</w:t>
            </w:r>
          </w:p>
        </w:tc>
        <w:tc>
          <w:tcPr>
            <w:tcW w:w="1080" w:type="dxa"/>
            <w:vAlign w:val="center"/>
          </w:tcPr>
          <w:p w14:paraId="349FAA7A" w14:textId="77777777" w:rsidR="00AE3B5C" w:rsidRPr="00B41355" w:rsidRDefault="00266579">
            <w:pPr>
              <w:snapToGrid w:val="0"/>
              <w:jc w:val="center"/>
              <w:rPr>
                <w:b/>
                <w:color w:val="000000" w:themeColor="text1"/>
                <w:szCs w:val="21"/>
              </w:rPr>
            </w:pPr>
            <w:r w:rsidRPr="00B41355">
              <w:rPr>
                <w:b/>
                <w:color w:val="000000" w:themeColor="text1"/>
                <w:szCs w:val="21"/>
              </w:rPr>
              <w:t>Y</w:t>
            </w:r>
          </w:p>
        </w:tc>
        <w:tc>
          <w:tcPr>
            <w:tcW w:w="729" w:type="dxa"/>
            <w:vMerge/>
            <w:vAlign w:val="center"/>
          </w:tcPr>
          <w:p w14:paraId="6C5BE0B6" w14:textId="77777777" w:rsidR="00AE3B5C" w:rsidRPr="00B41355" w:rsidRDefault="00AE3B5C">
            <w:pPr>
              <w:widowControl/>
              <w:snapToGrid w:val="0"/>
              <w:jc w:val="left"/>
              <w:rPr>
                <w:b/>
                <w:color w:val="000000" w:themeColor="text1"/>
                <w:szCs w:val="21"/>
              </w:rPr>
            </w:pPr>
          </w:p>
        </w:tc>
        <w:tc>
          <w:tcPr>
            <w:tcW w:w="622" w:type="dxa"/>
            <w:vAlign w:val="center"/>
          </w:tcPr>
          <w:p w14:paraId="1BC89085"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高度</w:t>
            </w:r>
          </w:p>
          <w:p w14:paraId="785CEF17" w14:textId="77777777" w:rsidR="00AE3B5C" w:rsidRPr="00B41355" w:rsidRDefault="00266579">
            <w:pPr>
              <w:snapToGrid w:val="0"/>
              <w:jc w:val="center"/>
              <w:rPr>
                <w:b/>
                <w:color w:val="000000" w:themeColor="text1"/>
                <w:szCs w:val="21"/>
              </w:rPr>
            </w:pPr>
            <w:r w:rsidRPr="00B41355">
              <w:rPr>
                <w:b/>
                <w:color w:val="000000" w:themeColor="text1"/>
                <w:szCs w:val="21"/>
              </w:rPr>
              <w:t>/m</w:t>
            </w:r>
          </w:p>
        </w:tc>
        <w:tc>
          <w:tcPr>
            <w:tcW w:w="605" w:type="dxa"/>
            <w:vAlign w:val="center"/>
          </w:tcPr>
          <w:p w14:paraId="204D4F13"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内径</w:t>
            </w:r>
          </w:p>
          <w:p w14:paraId="50DF6059" w14:textId="77777777" w:rsidR="00AE3B5C" w:rsidRPr="00B41355" w:rsidRDefault="00266579">
            <w:pPr>
              <w:snapToGrid w:val="0"/>
              <w:jc w:val="center"/>
              <w:rPr>
                <w:b/>
                <w:color w:val="000000" w:themeColor="text1"/>
                <w:szCs w:val="21"/>
              </w:rPr>
            </w:pPr>
            <w:r w:rsidRPr="00B41355">
              <w:rPr>
                <w:b/>
                <w:color w:val="000000" w:themeColor="text1"/>
                <w:szCs w:val="21"/>
              </w:rPr>
              <w:t>/m</w:t>
            </w:r>
          </w:p>
        </w:tc>
        <w:tc>
          <w:tcPr>
            <w:tcW w:w="700" w:type="dxa"/>
            <w:vAlign w:val="center"/>
          </w:tcPr>
          <w:p w14:paraId="24800502"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温度</w:t>
            </w:r>
          </w:p>
          <w:p w14:paraId="5E4CECED" w14:textId="77777777" w:rsidR="00AE3B5C" w:rsidRPr="00B41355" w:rsidRDefault="00266579">
            <w:pPr>
              <w:snapToGrid w:val="0"/>
              <w:jc w:val="center"/>
              <w:rPr>
                <w:b/>
                <w:color w:val="000000" w:themeColor="text1"/>
                <w:szCs w:val="21"/>
              </w:rPr>
            </w:pPr>
            <w:r w:rsidRPr="00B41355">
              <w:rPr>
                <w:b/>
                <w:color w:val="000000" w:themeColor="text1"/>
                <w:szCs w:val="21"/>
              </w:rPr>
              <w:t>(</w:t>
            </w:r>
            <w:r w:rsidRPr="00B41355">
              <w:rPr>
                <w:rFonts w:hAnsi="宋体"/>
                <w:b/>
                <w:color w:val="000000" w:themeColor="text1"/>
                <w:szCs w:val="21"/>
              </w:rPr>
              <w:t>℃</w:t>
            </w:r>
            <w:r w:rsidRPr="00B41355">
              <w:rPr>
                <w:b/>
                <w:color w:val="000000" w:themeColor="text1"/>
                <w:szCs w:val="21"/>
              </w:rPr>
              <w:t>)</w:t>
            </w:r>
          </w:p>
        </w:tc>
        <w:tc>
          <w:tcPr>
            <w:tcW w:w="777" w:type="dxa"/>
            <w:vAlign w:val="center"/>
          </w:tcPr>
          <w:p w14:paraId="482A19B6" w14:textId="77777777" w:rsidR="00AE3B5C" w:rsidRPr="00B41355" w:rsidRDefault="00266579">
            <w:pPr>
              <w:snapToGrid w:val="0"/>
              <w:jc w:val="center"/>
              <w:rPr>
                <w:b/>
                <w:color w:val="000000" w:themeColor="text1"/>
                <w:szCs w:val="21"/>
              </w:rPr>
            </w:pPr>
            <w:r w:rsidRPr="00B41355">
              <w:rPr>
                <w:rFonts w:hAnsi="宋体"/>
                <w:b/>
                <w:color w:val="000000" w:themeColor="text1"/>
                <w:szCs w:val="21"/>
              </w:rPr>
              <w:t>流量</w:t>
            </w:r>
          </w:p>
          <w:p w14:paraId="12293E40" w14:textId="77777777" w:rsidR="00AE3B5C" w:rsidRPr="00B41355" w:rsidRDefault="00266579">
            <w:pPr>
              <w:snapToGrid w:val="0"/>
              <w:jc w:val="center"/>
              <w:rPr>
                <w:b/>
                <w:color w:val="000000" w:themeColor="text1"/>
                <w:szCs w:val="21"/>
              </w:rPr>
            </w:pPr>
            <w:r w:rsidRPr="00B41355">
              <w:rPr>
                <w:b/>
                <w:color w:val="000000" w:themeColor="text1"/>
                <w:szCs w:val="21"/>
              </w:rPr>
              <w:t>(m</w:t>
            </w:r>
            <w:r w:rsidRPr="00B41355">
              <w:rPr>
                <w:b/>
                <w:color w:val="000000" w:themeColor="text1"/>
                <w:szCs w:val="21"/>
                <w:vertAlign w:val="superscript"/>
              </w:rPr>
              <w:t>3</w:t>
            </w:r>
            <w:r w:rsidRPr="00B41355">
              <w:rPr>
                <w:b/>
                <w:color w:val="000000" w:themeColor="text1"/>
                <w:szCs w:val="21"/>
              </w:rPr>
              <w:t>/h)</w:t>
            </w:r>
          </w:p>
        </w:tc>
        <w:tc>
          <w:tcPr>
            <w:tcW w:w="757" w:type="dxa"/>
            <w:vMerge/>
            <w:vAlign w:val="center"/>
          </w:tcPr>
          <w:p w14:paraId="5345DCA3" w14:textId="77777777" w:rsidR="00AE3B5C" w:rsidRPr="00B41355" w:rsidRDefault="00AE3B5C">
            <w:pPr>
              <w:widowControl/>
              <w:jc w:val="left"/>
              <w:rPr>
                <w:b/>
                <w:color w:val="000000" w:themeColor="text1"/>
                <w:szCs w:val="21"/>
              </w:rPr>
            </w:pPr>
          </w:p>
        </w:tc>
        <w:tc>
          <w:tcPr>
            <w:tcW w:w="667" w:type="dxa"/>
            <w:vMerge/>
            <w:vAlign w:val="center"/>
          </w:tcPr>
          <w:p w14:paraId="3A2E4CAE" w14:textId="77777777" w:rsidR="00AE3B5C" w:rsidRPr="00B41355" w:rsidRDefault="00AE3B5C">
            <w:pPr>
              <w:widowControl/>
              <w:jc w:val="left"/>
              <w:rPr>
                <w:b/>
                <w:color w:val="000000" w:themeColor="text1"/>
                <w:szCs w:val="21"/>
              </w:rPr>
            </w:pPr>
          </w:p>
        </w:tc>
        <w:tc>
          <w:tcPr>
            <w:tcW w:w="650" w:type="dxa"/>
            <w:vMerge/>
            <w:vAlign w:val="center"/>
          </w:tcPr>
          <w:p w14:paraId="1D408588" w14:textId="77777777" w:rsidR="00AE3B5C" w:rsidRPr="00B41355" w:rsidRDefault="00AE3B5C">
            <w:pPr>
              <w:widowControl/>
              <w:jc w:val="left"/>
              <w:rPr>
                <w:b/>
                <w:color w:val="000000" w:themeColor="text1"/>
                <w:szCs w:val="21"/>
              </w:rPr>
            </w:pPr>
          </w:p>
        </w:tc>
      </w:tr>
      <w:tr w:rsidR="00B41355" w:rsidRPr="00B41355" w14:paraId="0E1E4AC3" w14:textId="77777777">
        <w:trPr>
          <w:trHeight w:val="830"/>
          <w:jc w:val="center"/>
        </w:trPr>
        <w:tc>
          <w:tcPr>
            <w:tcW w:w="720" w:type="dxa"/>
            <w:vAlign w:val="center"/>
          </w:tcPr>
          <w:p w14:paraId="35745038" w14:textId="77777777" w:rsidR="00AE3B5C" w:rsidRPr="00B41355" w:rsidRDefault="00266579">
            <w:pPr>
              <w:jc w:val="center"/>
              <w:rPr>
                <w:color w:val="000000" w:themeColor="text1"/>
                <w:szCs w:val="21"/>
              </w:rPr>
            </w:pPr>
            <w:r w:rsidRPr="00B41355">
              <w:rPr>
                <w:rFonts w:hint="eastAsia"/>
                <w:color w:val="000000" w:themeColor="text1"/>
                <w:szCs w:val="21"/>
              </w:rPr>
              <w:t>1</w:t>
            </w:r>
            <w:r w:rsidRPr="00B41355">
              <w:rPr>
                <w:color w:val="000000" w:themeColor="text1"/>
                <w:szCs w:val="21"/>
              </w:rPr>
              <w:t>#</w:t>
            </w:r>
            <w:r w:rsidRPr="00B41355">
              <w:rPr>
                <w:rFonts w:hAnsi="宋体"/>
                <w:color w:val="000000" w:themeColor="text1"/>
                <w:szCs w:val="21"/>
              </w:rPr>
              <w:t>排</w:t>
            </w:r>
          </w:p>
          <w:p w14:paraId="4A365753" w14:textId="77777777" w:rsidR="00AE3B5C" w:rsidRPr="00B41355" w:rsidRDefault="00266579">
            <w:pPr>
              <w:jc w:val="center"/>
              <w:rPr>
                <w:color w:val="000000" w:themeColor="text1"/>
                <w:szCs w:val="21"/>
              </w:rPr>
            </w:pPr>
            <w:r w:rsidRPr="00B41355">
              <w:rPr>
                <w:rFonts w:hAnsi="宋体"/>
                <w:color w:val="000000" w:themeColor="text1"/>
                <w:szCs w:val="21"/>
              </w:rPr>
              <w:t>气筒</w:t>
            </w:r>
          </w:p>
        </w:tc>
        <w:tc>
          <w:tcPr>
            <w:tcW w:w="988" w:type="dxa"/>
            <w:vAlign w:val="center"/>
          </w:tcPr>
          <w:p w14:paraId="21C0E2F8"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749934.06</w:t>
            </w:r>
          </w:p>
        </w:tc>
        <w:tc>
          <w:tcPr>
            <w:tcW w:w="1080" w:type="dxa"/>
            <w:vAlign w:val="center"/>
          </w:tcPr>
          <w:p w14:paraId="7FD0196F"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3596354.96</w:t>
            </w:r>
          </w:p>
        </w:tc>
        <w:tc>
          <w:tcPr>
            <w:tcW w:w="729" w:type="dxa"/>
            <w:vAlign w:val="center"/>
          </w:tcPr>
          <w:p w14:paraId="6D6CB341" w14:textId="77777777" w:rsidR="00AE3B5C" w:rsidRPr="00B41355" w:rsidRDefault="00266579">
            <w:pPr>
              <w:snapToGrid w:val="0"/>
              <w:jc w:val="center"/>
              <w:rPr>
                <w:color w:val="000000" w:themeColor="text1"/>
                <w:szCs w:val="21"/>
              </w:rPr>
            </w:pPr>
            <w:r w:rsidRPr="00B41355">
              <w:rPr>
                <w:rFonts w:hint="eastAsia"/>
                <w:color w:val="000000" w:themeColor="text1"/>
                <w:szCs w:val="21"/>
              </w:rPr>
              <w:t>3.4</w:t>
            </w:r>
          </w:p>
        </w:tc>
        <w:tc>
          <w:tcPr>
            <w:tcW w:w="622" w:type="dxa"/>
            <w:vAlign w:val="center"/>
          </w:tcPr>
          <w:p w14:paraId="7E25AF3C" w14:textId="77777777" w:rsidR="00AE3B5C" w:rsidRPr="00B41355" w:rsidRDefault="00266579">
            <w:pPr>
              <w:snapToGrid w:val="0"/>
              <w:jc w:val="center"/>
              <w:rPr>
                <w:color w:val="000000" w:themeColor="text1"/>
                <w:szCs w:val="21"/>
              </w:rPr>
            </w:pPr>
            <w:r w:rsidRPr="00B41355">
              <w:rPr>
                <w:rFonts w:hint="eastAsia"/>
                <w:color w:val="000000" w:themeColor="text1"/>
                <w:szCs w:val="21"/>
              </w:rPr>
              <w:t>15</w:t>
            </w:r>
          </w:p>
        </w:tc>
        <w:tc>
          <w:tcPr>
            <w:tcW w:w="605" w:type="dxa"/>
            <w:vAlign w:val="center"/>
          </w:tcPr>
          <w:p w14:paraId="06C07CEC" w14:textId="2A3C53B7" w:rsidR="00AE3B5C" w:rsidRPr="00B41355" w:rsidRDefault="00266579" w:rsidP="006A4C38">
            <w:pPr>
              <w:snapToGrid w:val="0"/>
              <w:jc w:val="center"/>
              <w:rPr>
                <w:color w:val="000000" w:themeColor="text1"/>
                <w:szCs w:val="21"/>
              </w:rPr>
            </w:pPr>
            <w:r w:rsidRPr="00B41355">
              <w:rPr>
                <w:rFonts w:hint="eastAsia"/>
                <w:color w:val="000000" w:themeColor="text1"/>
                <w:szCs w:val="21"/>
              </w:rPr>
              <w:t>0.</w:t>
            </w:r>
            <w:r w:rsidR="006A4C38">
              <w:rPr>
                <w:rFonts w:hint="eastAsia"/>
                <w:color w:val="000000" w:themeColor="text1"/>
                <w:szCs w:val="21"/>
              </w:rPr>
              <w:t>7</w:t>
            </w:r>
          </w:p>
        </w:tc>
        <w:tc>
          <w:tcPr>
            <w:tcW w:w="700" w:type="dxa"/>
            <w:vAlign w:val="center"/>
          </w:tcPr>
          <w:p w14:paraId="21852169" w14:textId="77777777" w:rsidR="00AE3B5C" w:rsidRPr="00B41355" w:rsidRDefault="00266579">
            <w:pPr>
              <w:autoSpaceDE w:val="0"/>
              <w:autoSpaceDN w:val="0"/>
              <w:snapToGrid w:val="0"/>
              <w:jc w:val="center"/>
              <w:rPr>
                <w:color w:val="000000" w:themeColor="text1"/>
                <w:szCs w:val="21"/>
              </w:rPr>
            </w:pPr>
            <w:r w:rsidRPr="00B41355">
              <w:rPr>
                <w:rFonts w:hint="eastAsia"/>
                <w:color w:val="000000" w:themeColor="text1"/>
                <w:szCs w:val="21"/>
              </w:rPr>
              <w:t>30</w:t>
            </w:r>
          </w:p>
        </w:tc>
        <w:tc>
          <w:tcPr>
            <w:tcW w:w="777" w:type="dxa"/>
            <w:vAlign w:val="center"/>
          </w:tcPr>
          <w:p w14:paraId="0B5F6B0D" w14:textId="6872A544" w:rsidR="00AE3B5C" w:rsidRPr="00B41355" w:rsidRDefault="00407433">
            <w:pPr>
              <w:snapToGrid w:val="0"/>
              <w:jc w:val="center"/>
              <w:rPr>
                <w:color w:val="000000" w:themeColor="text1"/>
                <w:szCs w:val="21"/>
              </w:rPr>
            </w:pPr>
            <w:r w:rsidRPr="00B41355">
              <w:rPr>
                <w:color w:val="000000" w:themeColor="text1"/>
                <w:szCs w:val="21"/>
              </w:rPr>
              <w:t>22</w:t>
            </w:r>
            <w:r w:rsidR="00266579" w:rsidRPr="00B41355">
              <w:rPr>
                <w:rFonts w:hint="eastAsia"/>
                <w:color w:val="000000" w:themeColor="text1"/>
                <w:szCs w:val="21"/>
              </w:rPr>
              <w:t>000</w:t>
            </w:r>
          </w:p>
        </w:tc>
        <w:tc>
          <w:tcPr>
            <w:tcW w:w="757" w:type="dxa"/>
            <w:vAlign w:val="center"/>
          </w:tcPr>
          <w:p w14:paraId="669A8426" w14:textId="77777777" w:rsidR="00AE3B5C" w:rsidRPr="00B41355" w:rsidRDefault="00266579">
            <w:pPr>
              <w:snapToGrid w:val="0"/>
              <w:jc w:val="center"/>
              <w:rPr>
                <w:color w:val="000000" w:themeColor="text1"/>
                <w:szCs w:val="21"/>
              </w:rPr>
            </w:pPr>
            <w:r w:rsidRPr="00B41355">
              <w:rPr>
                <w:rFonts w:hAnsi="宋体"/>
                <w:color w:val="000000" w:themeColor="text1"/>
                <w:szCs w:val="21"/>
              </w:rPr>
              <w:t>非甲烷总烃</w:t>
            </w:r>
          </w:p>
        </w:tc>
        <w:tc>
          <w:tcPr>
            <w:tcW w:w="667" w:type="dxa"/>
            <w:vAlign w:val="center"/>
          </w:tcPr>
          <w:p w14:paraId="35580319" w14:textId="310EFB55" w:rsidR="00AE3B5C" w:rsidRPr="00B41355" w:rsidRDefault="00114F12" w:rsidP="00407433">
            <w:pPr>
              <w:jc w:val="center"/>
              <w:rPr>
                <w:bCs/>
                <w:color w:val="000000" w:themeColor="text1"/>
                <w:szCs w:val="21"/>
              </w:rPr>
            </w:pPr>
            <w:r>
              <w:rPr>
                <w:rFonts w:hint="eastAsia"/>
                <w:bCs/>
                <w:color w:val="000000" w:themeColor="text1"/>
                <w:szCs w:val="21"/>
              </w:rPr>
              <w:t>0.109</w:t>
            </w:r>
          </w:p>
        </w:tc>
        <w:tc>
          <w:tcPr>
            <w:tcW w:w="650" w:type="dxa"/>
            <w:vAlign w:val="center"/>
          </w:tcPr>
          <w:p w14:paraId="51B0FE72" w14:textId="77777777" w:rsidR="00AE3B5C" w:rsidRPr="00B41355" w:rsidRDefault="00266579">
            <w:pPr>
              <w:jc w:val="center"/>
              <w:rPr>
                <w:color w:val="000000" w:themeColor="text1"/>
                <w:szCs w:val="21"/>
              </w:rPr>
            </w:pPr>
            <w:r w:rsidRPr="00B41355">
              <w:rPr>
                <w:color w:val="000000" w:themeColor="text1"/>
                <w:szCs w:val="21"/>
              </w:rPr>
              <w:t>30min</w:t>
            </w:r>
          </w:p>
        </w:tc>
      </w:tr>
    </w:tbl>
    <w:p w14:paraId="3B26CB2B" w14:textId="2A4D396B" w:rsidR="00AE3B5C" w:rsidRPr="00B41355" w:rsidRDefault="00266579" w:rsidP="00DB421B">
      <w:pPr>
        <w:adjustRightInd w:val="0"/>
        <w:snapToGrid w:val="0"/>
        <w:jc w:val="center"/>
        <w:rPr>
          <w:b/>
          <w:color w:val="000000" w:themeColor="text1"/>
          <w:sz w:val="24"/>
        </w:rPr>
      </w:pPr>
      <w:r w:rsidRPr="00B41355">
        <w:rPr>
          <w:rFonts w:hint="eastAsia"/>
          <w:b/>
          <w:color w:val="000000" w:themeColor="text1"/>
          <w:sz w:val="24"/>
        </w:rPr>
        <w:t>5</w:t>
      </w:r>
      <w:r w:rsidRPr="00B41355">
        <w:rPr>
          <w:b/>
          <w:color w:val="000000" w:themeColor="text1"/>
          <w:sz w:val="24"/>
        </w:rPr>
        <w:t>.</w:t>
      </w:r>
      <w:r w:rsidRPr="00B41355">
        <w:rPr>
          <w:rFonts w:hint="eastAsia"/>
          <w:b/>
          <w:color w:val="000000" w:themeColor="text1"/>
          <w:sz w:val="24"/>
        </w:rPr>
        <w:t>8-2</w:t>
      </w:r>
      <w:r w:rsidR="00961552" w:rsidRPr="00B41355">
        <w:rPr>
          <w:rFonts w:hint="eastAsia"/>
          <w:b/>
          <w:color w:val="000000" w:themeColor="text1"/>
          <w:sz w:val="24"/>
        </w:rPr>
        <w:t xml:space="preserve">  </w:t>
      </w:r>
      <w:r w:rsidRPr="00B41355">
        <w:rPr>
          <w:rFonts w:hint="eastAsia"/>
          <w:b/>
          <w:color w:val="000000" w:themeColor="text1"/>
          <w:sz w:val="24"/>
        </w:rPr>
        <w:t>废气处理装置事故性排放</w:t>
      </w:r>
      <w:r w:rsidRPr="00B41355">
        <w:rPr>
          <w:b/>
          <w:color w:val="000000" w:themeColor="text1"/>
          <w:sz w:val="24"/>
        </w:rPr>
        <w:t>预测计算结果表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0"/>
        <w:gridCol w:w="1162"/>
        <w:gridCol w:w="1938"/>
        <w:gridCol w:w="1933"/>
        <w:gridCol w:w="2384"/>
      </w:tblGrid>
      <w:tr w:rsidR="00B41355" w:rsidRPr="00B41355" w14:paraId="04EC77AC" w14:textId="77777777">
        <w:trPr>
          <w:cantSplit/>
          <w:trHeight w:val="315"/>
          <w:jc w:val="center"/>
        </w:trPr>
        <w:tc>
          <w:tcPr>
            <w:tcW w:w="900" w:type="dxa"/>
            <w:vAlign w:val="center"/>
          </w:tcPr>
          <w:p w14:paraId="5A4D1087"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编号</w:t>
            </w:r>
          </w:p>
        </w:tc>
        <w:tc>
          <w:tcPr>
            <w:tcW w:w="1162" w:type="dxa"/>
            <w:vAlign w:val="center"/>
          </w:tcPr>
          <w:p w14:paraId="597FF810"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污染物名称</w:t>
            </w:r>
          </w:p>
        </w:tc>
        <w:tc>
          <w:tcPr>
            <w:tcW w:w="1938" w:type="dxa"/>
            <w:vAlign w:val="center"/>
          </w:tcPr>
          <w:p w14:paraId="1D5C62AB"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下风向预测最大地面浓度（</w:t>
            </w:r>
            <w:r w:rsidRPr="00B41355">
              <w:rPr>
                <w:rFonts w:eastAsia="Times New Roman"/>
                <w:b/>
                <w:color w:val="000000" w:themeColor="text1"/>
                <w:szCs w:val="21"/>
              </w:rPr>
              <w:t>mg/m</w:t>
            </w:r>
            <w:r w:rsidRPr="00B41355">
              <w:rPr>
                <w:rFonts w:eastAsia="Times New Roman"/>
                <w:b/>
                <w:color w:val="000000" w:themeColor="text1"/>
                <w:szCs w:val="21"/>
                <w:vertAlign w:val="superscript"/>
              </w:rPr>
              <w:t>3</w:t>
            </w:r>
            <w:r w:rsidRPr="00B41355">
              <w:rPr>
                <w:rFonts w:eastAsia="Times New Roman" w:hAnsi="宋体" w:hint="eastAsia"/>
                <w:b/>
                <w:color w:val="000000" w:themeColor="text1"/>
                <w:szCs w:val="21"/>
              </w:rPr>
              <w:t>）</w:t>
            </w:r>
          </w:p>
        </w:tc>
        <w:tc>
          <w:tcPr>
            <w:tcW w:w="1933" w:type="dxa"/>
            <w:vAlign w:val="center"/>
          </w:tcPr>
          <w:p w14:paraId="7C420053"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浓度占标率</w:t>
            </w:r>
            <w:r w:rsidRPr="00B41355">
              <w:rPr>
                <w:rFonts w:eastAsia="Times New Roman"/>
                <w:b/>
                <w:color w:val="000000" w:themeColor="text1"/>
                <w:szCs w:val="21"/>
              </w:rPr>
              <w:t>p</w:t>
            </w:r>
            <w:r w:rsidRPr="00B41355">
              <w:rPr>
                <w:rFonts w:eastAsia="Times New Roman" w:hAnsi="宋体" w:hint="eastAsia"/>
                <w:b/>
                <w:color w:val="000000" w:themeColor="text1"/>
                <w:szCs w:val="21"/>
              </w:rPr>
              <w:t>（</w:t>
            </w:r>
            <w:r w:rsidRPr="00B41355">
              <w:rPr>
                <w:rFonts w:eastAsia="Times New Roman"/>
                <w:b/>
                <w:color w:val="000000" w:themeColor="text1"/>
                <w:szCs w:val="21"/>
              </w:rPr>
              <w:t>%</w:t>
            </w:r>
            <w:r w:rsidRPr="00B41355">
              <w:rPr>
                <w:rFonts w:eastAsia="Times New Roman" w:hAnsi="宋体" w:hint="eastAsia"/>
                <w:b/>
                <w:color w:val="000000" w:themeColor="text1"/>
                <w:szCs w:val="21"/>
              </w:rPr>
              <w:t>）</w:t>
            </w:r>
          </w:p>
        </w:tc>
        <w:tc>
          <w:tcPr>
            <w:tcW w:w="2384" w:type="dxa"/>
            <w:vAlign w:val="center"/>
          </w:tcPr>
          <w:p w14:paraId="0B1377ED" w14:textId="77777777" w:rsidR="00AE3B5C" w:rsidRPr="00B41355" w:rsidRDefault="00266579">
            <w:pPr>
              <w:jc w:val="center"/>
              <w:rPr>
                <w:rFonts w:eastAsia="Times New Roman"/>
                <w:b/>
                <w:color w:val="000000" w:themeColor="text1"/>
                <w:szCs w:val="21"/>
              </w:rPr>
            </w:pPr>
            <w:r w:rsidRPr="00B41355">
              <w:rPr>
                <w:rFonts w:eastAsia="Times New Roman" w:hAnsi="宋体" w:hint="eastAsia"/>
                <w:b/>
                <w:color w:val="000000" w:themeColor="text1"/>
                <w:szCs w:val="21"/>
              </w:rPr>
              <w:t>下风向最大浓度距离（</w:t>
            </w:r>
            <w:r w:rsidRPr="00B41355">
              <w:rPr>
                <w:rFonts w:eastAsia="Times New Roman"/>
                <w:b/>
                <w:color w:val="000000" w:themeColor="text1"/>
                <w:szCs w:val="21"/>
              </w:rPr>
              <w:t>m</w:t>
            </w:r>
            <w:r w:rsidRPr="00B41355">
              <w:rPr>
                <w:rFonts w:eastAsia="Times New Roman" w:hAnsi="宋体" w:hint="eastAsia"/>
                <w:b/>
                <w:color w:val="000000" w:themeColor="text1"/>
                <w:szCs w:val="21"/>
              </w:rPr>
              <w:t>）</w:t>
            </w:r>
          </w:p>
        </w:tc>
      </w:tr>
      <w:tr w:rsidR="00B41355" w:rsidRPr="00B41355" w14:paraId="23300362" w14:textId="77777777" w:rsidTr="00892F37">
        <w:trPr>
          <w:cantSplit/>
          <w:trHeight w:val="20"/>
          <w:jc w:val="center"/>
        </w:trPr>
        <w:tc>
          <w:tcPr>
            <w:tcW w:w="900" w:type="dxa"/>
            <w:vAlign w:val="center"/>
          </w:tcPr>
          <w:p w14:paraId="7EB7BA47" w14:textId="77777777" w:rsidR="00407433" w:rsidRPr="00B41355" w:rsidRDefault="00407433" w:rsidP="00407433">
            <w:pPr>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ascii="宋体" w:hAnsi="宋体" w:cs="宋体" w:hint="eastAsia"/>
                <w:color w:val="000000" w:themeColor="text1"/>
                <w:szCs w:val="21"/>
              </w:rPr>
              <w:t>排气筒</w:t>
            </w:r>
          </w:p>
        </w:tc>
        <w:tc>
          <w:tcPr>
            <w:tcW w:w="1162" w:type="dxa"/>
            <w:vAlign w:val="center"/>
          </w:tcPr>
          <w:p w14:paraId="697229DB" w14:textId="77777777" w:rsidR="00407433" w:rsidRPr="00B41355" w:rsidRDefault="00407433" w:rsidP="00407433">
            <w:pPr>
              <w:snapToGrid w:val="0"/>
              <w:jc w:val="center"/>
              <w:rPr>
                <w:color w:val="000000" w:themeColor="text1"/>
                <w:szCs w:val="21"/>
              </w:rPr>
            </w:pPr>
            <w:r w:rsidRPr="00B41355">
              <w:rPr>
                <w:rFonts w:hint="eastAsia"/>
                <w:color w:val="000000" w:themeColor="text1"/>
                <w:szCs w:val="21"/>
              </w:rPr>
              <w:t>非甲烷总烃</w:t>
            </w:r>
          </w:p>
        </w:tc>
        <w:tc>
          <w:tcPr>
            <w:tcW w:w="1938" w:type="dxa"/>
            <w:vAlign w:val="center"/>
          </w:tcPr>
          <w:p w14:paraId="5BBC9E55" w14:textId="7C12C313" w:rsidR="00407433" w:rsidRPr="00B41355" w:rsidRDefault="00407433" w:rsidP="00407433">
            <w:pPr>
              <w:jc w:val="center"/>
              <w:rPr>
                <w:rFonts w:ascii="宋体" w:eastAsia="Times New Roman" w:hAnsi="宋体" w:cs="宋体"/>
                <w:color w:val="000000" w:themeColor="text1"/>
                <w:sz w:val="24"/>
              </w:rPr>
            </w:pPr>
            <w:r w:rsidRPr="00B41355">
              <w:rPr>
                <w:rFonts w:hint="eastAsia"/>
                <w:color w:val="000000" w:themeColor="text1"/>
                <w:sz w:val="22"/>
                <w:szCs w:val="22"/>
              </w:rPr>
              <w:t>0.079386</w:t>
            </w:r>
          </w:p>
        </w:tc>
        <w:tc>
          <w:tcPr>
            <w:tcW w:w="1933" w:type="dxa"/>
            <w:vAlign w:val="center"/>
          </w:tcPr>
          <w:p w14:paraId="6E1312AB" w14:textId="0A509DDB" w:rsidR="00407433" w:rsidRPr="00B41355" w:rsidRDefault="00407433" w:rsidP="00407433">
            <w:pPr>
              <w:jc w:val="center"/>
              <w:rPr>
                <w:rFonts w:ascii="宋体" w:hAnsi="宋体" w:cs="宋体"/>
                <w:color w:val="000000" w:themeColor="text1"/>
                <w:sz w:val="24"/>
              </w:rPr>
            </w:pPr>
            <w:r w:rsidRPr="00B41355">
              <w:rPr>
                <w:rFonts w:hint="eastAsia"/>
                <w:color w:val="000000" w:themeColor="text1"/>
                <w:sz w:val="22"/>
                <w:szCs w:val="22"/>
              </w:rPr>
              <w:t>3.981735</w:t>
            </w:r>
          </w:p>
        </w:tc>
        <w:tc>
          <w:tcPr>
            <w:tcW w:w="2384" w:type="dxa"/>
            <w:vAlign w:val="center"/>
          </w:tcPr>
          <w:p w14:paraId="6CC02A9F" w14:textId="77777777" w:rsidR="00407433" w:rsidRPr="00B41355" w:rsidRDefault="00407433" w:rsidP="00407433">
            <w:pPr>
              <w:jc w:val="center"/>
              <w:rPr>
                <w:color w:val="000000" w:themeColor="text1"/>
                <w:szCs w:val="21"/>
              </w:rPr>
            </w:pPr>
            <w:r w:rsidRPr="00B41355">
              <w:rPr>
                <w:rFonts w:hint="eastAsia"/>
                <w:color w:val="000000" w:themeColor="text1"/>
                <w:szCs w:val="21"/>
              </w:rPr>
              <w:t>55</w:t>
            </w:r>
          </w:p>
        </w:tc>
      </w:tr>
    </w:tbl>
    <w:p w14:paraId="03FE968E" w14:textId="77777777" w:rsidR="00AE3B5C" w:rsidRPr="00B41355" w:rsidRDefault="00266579" w:rsidP="00F42979">
      <w:pPr>
        <w:pStyle w:val="CharCharCharCharCharCharChar40"/>
        <w:spacing w:beforeLines="50" w:before="120" w:line="360" w:lineRule="auto"/>
        <w:ind w:firstLine="480"/>
        <w:jc w:val="left"/>
        <w:rPr>
          <w:rFonts w:eastAsia="宋体" w:cs="Times New Roman"/>
          <w:color w:val="000000" w:themeColor="text1"/>
          <w:kern w:val="2"/>
          <w:sz w:val="24"/>
          <w:szCs w:val="24"/>
        </w:rPr>
      </w:pPr>
      <w:r w:rsidRPr="00B41355">
        <w:rPr>
          <w:rFonts w:eastAsia="宋体" w:cs="Times New Roman" w:hint="eastAsia"/>
          <w:color w:val="000000" w:themeColor="text1"/>
          <w:kern w:val="2"/>
          <w:sz w:val="24"/>
          <w:szCs w:val="24"/>
        </w:rPr>
        <w:t>由上表可知，当发生事故情况时，项目排放的污染物的最大落地浓度明显增大，对周围环境较大，</w:t>
      </w:r>
      <w:r w:rsidRPr="00B41355">
        <w:rPr>
          <w:rFonts w:eastAsia="宋体" w:cs="Times New Roman"/>
          <w:color w:val="000000" w:themeColor="text1"/>
          <w:kern w:val="2"/>
          <w:sz w:val="24"/>
          <w:szCs w:val="24"/>
        </w:rPr>
        <w:t>因此，要求企业加强废气处理设施的管理和维护工作，确保废气处理设施正常运行，杜绝废气</w:t>
      </w:r>
      <w:r w:rsidRPr="00B41355">
        <w:rPr>
          <w:rFonts w:eastAsia="宋体" w:cs="Times New Roman" w:hint="eastAsia"/>
          <w:color w:val="000000" w:themeColor="text1"/>
          <w:kern w:val="2"/>
          <w:sz w:val="24"/>
          <w:szCs w:val="24"/>
        </w:rPr>
        <w:t>事故</w:t>
      </w:r>
      <w:r w:rsidRPr="00B41355">
        <w:rPr>
          <w:rFonts w:eastAsia="宋体" w:cs="Times New Roman"/>
          <w:color w:val="000000" w:themeColor="text1"/>
          <w:kern w:val="2"/>
          <w:sz w:val="24"/>
          <w:szCs w:val="24"/>
        </w:rPr>
        <w:t>排放。一旦发生事故排放，应及时关闭设备，停止运行，对废气处理设施进行检修，直至检修完成后方能重新生产</w:t>
      </w:r>
      <w:r w:rsidRPr="00B41355">
        <w:rPr>
          <w:rFonts w:eastAsia="宋体" w:cs="Times New Roman" w:hint="eastAsia"/>
          <w:color w:val="000000" w:themeColor="text1"/>
          <w:kern w:val="2"/>
          <w:sz w:val="24"/>
          <w:szCs w:val="24"/>
        </w:rPr>
        <w:t>。</w:t>
      </w:r>
    </w:p>
    <w:p w14:paraId="58E271CB"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2</w:t>
      </w:r>
      <w:r w:rsidRPr="00B41355">
        <w:rPr>
          <w:rFonts w:hAnsi="宋体" w:hint="eastAsia"/>
          <w:color w:val="000000" w:themeColor="text1"/>
          <w:sz w:val="24"/>
        </w:rPr>
        <w:t>）</w:t>
      </w:r>
      <w:r w:rsidRPr="00B41355">
        <w:rPr>
          <w:rFonts w:hint="eastAsia"/>
          <w:color w:val="000000" w:themeColor="text1"/>
          <w:sz w:val="24"/>
        </w:rPr>
        <w:t>火灾、爆炸事故次生</w:t>
      </w:r>
      <w:r w:rsidRPr="00B41355">
        <w:rPr>
          <w:color w:val="000000" w:themeColor="text1"/>
          <w:sz w:val="24"/>
        </w:rPr>
        <w:t>/</w:t>
      </w:r>
      <w:r w:rsidRPr="00B41355">
        <w:rPr>
          <w:rFonts w:hint="eastAsia"/>
          <w:color w:val="000000" w:themeColor="text1"/>
          <w:sz w:val="24"/>
        </w:rPr>
        <w:t>伴生污染分析</w:t>
      </w:r>
    </w:p>
    <w:p w14:paraId="02345908" w14:textId="77777777" w:rsidR="00AE3B5C" w:rsidRPr="00B41355" w:rsidRDefault="00266579">
      <w:pPr>
        <w:spacing w:line="360" w:lineRule="auto"/>
        <w:ind w:firstLineChars="200" w:firstLine="480"/>
        <w:jc w:val="left"/>
        <w:rPr>
          <w:color w:val="000000" w:themeColor="text1"/>
          <w:sz w:val="24"/>
        </w:rPr>
      </w:pPr>
      <w:r w:rsidRPr="00B41355">
        <w:rPr>
          <w:rFonts w:hint="eastAsia"/>
          <w:color w:val="000000" w:themeColor="text1"/>
          <w:sz w:val="24"/>
        </w:rPr>
        <w:t>本项目建成投产后，厂区内会储存一定量的废塑料等。</w:t>
      </w:r>
      <w:r w:rsidRPr="00B41355">
        <w:rPr>
          <w:rFonts w:hAnsi="宋体" w:hint="eastAsia"/>
          <w:color w:val="000000" w:themeColor="text1"/>
          <w:sz w:val="24"/>
        </w:rPr>
        <w:t>当</w:t>
      </w:r>
      <w:r w:rsidRPr="00B41355">
        <w:rPr>
          <w:rFonts w:hint="eastAsia"/>
          <w:color w:val="000000" w:themeColor="text1"/>
          <w:sz w:val="24"/>
        </w:rPr>
        <w:t>发生火灾、爆炸事故时，废塑料等</w:t>
      </w:r>
      <w:r w:rsidRPr="00B41355">
        <w:rPr>
          <w:rFonts w:hAnsi="宋体"/>
          <w:color w:val="000000" w:themeColor="text1"/>
          <w:sz w:val="24"/>
        </w:rPr>
        <w:t>不完全燃烧产生的</w:t>
      </w:r>
      <w:r w:rsidRPr="00B41355">
        <w:rPr>
          <w:color w:val="000000" w:themeColor="text1"/>
          <w:sz w:val="24"/>
        </w:rPr>
        <w:t>CO</w:t>
      </w:r>
      <w:r w:rsidRPr="00B41355">
        <w:rPr>
          <w:rFonts w:hAnsi="宋体"/>
          <w:color w:val="000000" w:themeColor="text1"/>
          <w:sz w:val="24"/>
        </w:rPr>
        <w:t>排入空气中</w:t>
      </w:r>
      <w:r w:rsidRPr="00B41355">
        <w:rPr>
          <w:rFonts w:hint="eastAsia"/>
          <w:color w:val="000000" w:themeColor="text1"/>
          <w:sz w:val="24"/>
        </w:rPr>
        <w:t>，对于下风向的环境空气质量在短时间内有较大影响，但长期影响不大。</w:t>
      </w:r>
      <w:r w:rsidRPr="00B41355">
        <w:rPr>
          <w:rFonts w:hAnsi="宋体" w:hint="eastAsia"/>
          <w:color w:val="000000" w:themeColor="text1"/>
          <w:sz w:val="24"/>
        </w:rPr>
        <w:t>发生火灾、爆炸事故</w:t>
      </w:r>
      <w:r w:rsidRPr="00B41355">
        <w:rPr>
          <w:rFonts w:hAnsi="宋体"/>
          <w:color w:val="000000" w:themeColor="text1"/>
          <w:sz w:val="24"/>
        </w:rPr>
        <w:t>后及时启动应急预案，</w:t>
      </w:r>
      <w:r w:rsidRPr="00B41355">
        <w:rPr>
          <w:rFonts w:hAnsi="宋体" w:hint="eastAsia"/>
          <w:color w:val="000000" w:themeColor="text1"/>
          <w:sz w:val="24"/>
        </w:rPr>
        <w:lastRenderedPageBreak/>
        <w:t>可</w:t>
      </w:r>
      <w:r w:rsidRPr="00B41355">
        <w:rPr>
          <w:rFonts w:hAnsi="宋体"/>
          <w:color w:val="000000" w:themeColor="text1"/>
          <w:sz w:val="24"/>
        </w:rPr>
        <w:t>减少排入大气环境的污染物量。</w:t>
      </w:r>
    </w:p>
    <w:p w14:paraId="2D484B0B"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2</w:t>
      </w:r>
      <w:r w:rsidRPr="00B41355">
        <w:rPr>
          <w:rFonts w:hAnsi="宋体"/>
          <w:color w:val="000000" w:themeColor="text1"/>
          <w:sz w:val="24"/>
        </w:rPr>
        <w:t>、地表水环境风险影响分析</w:t>
      </w:r>
    </w:p>
    <w:p w14:paraId="4973B53F" w14:textId="77777777" w:rsidR="00AE3B5C" w:rsidRPr="00B41355" w:rsidRDefault="00266579">
      <w:pPr>
        <w:snapToGrid w:val="0"/>
        <w:spacing w:line="360" w:lineRule="auto"/>
        <w:ind w:firstLineChars="200" w:firstLine="480"/>
        <w:rPr>
          <w:color w:val="000000" w:themeColor="text1"/>
          <w:sz w:val="24"/>
        </w:rPr>
      </w:pPr>
      <w:bookmarkStart w:id="198" w:name="_Toc224440987"/>
      <w:bookmarkStart w:id="199" w:name="_Toc142822535"/>
      <w:bookmarkEnd w:id="197"/>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）超标污水排放事故分析</w:t>
      </w:r>
    </w:p>
    <w:p w14:paraId="76FD10F8" w14:textId="771C7F11" w:rsidR="00AE3B5C" w:rsidRDefault="00C4135C">
      <w:pPr>
        <w:snapToGrid w:val="0"/>
        <w:spacing w:line="360" w:lineRule="auto"/>
        <w:ind w:firstLineChars="200" w:firstLine="480"/>
        <w:rPr>
          <w:rFonts w:hAnsi="宋体"/>
          <w:color w:val="000000" w:themeColor="text1"/>
          <w:sz w:val="24"/>
        </w:rPr>
      </w:pPr>
      <w:r>
        <w:rPr>
          <w:rFonts w:hAnsi="宋体"/>
          <w:color w:val="000000" w:themeColor="text1"/>
          <w:sz w:val="24"/>
        </w:rPr>
        <w:t>本项目</w:t>
      </w:r>
      <w:r w:rsidR="00266579" w:rsidRPr="00B41355">
        <w:rPr>
          <w:rFonts w:hAnsi="宋体"/>
          <w:color w:val="000000" w:themeColor="text1"/>
          <w:sz w:val="24"/>
        </w:rPr>
        <w:t>生产废水</w:t>
      </w:r>
      <w:r>
        <w:rPr>
          <w:rFonts w:hAnsi="宋体" w:hint="eastAsia"/>
          <w:color w:val="000000" w:themeColor="text1"/>
          <w:sz w:val="24"/>
        </w:rPr>
        <w:t>经厂内污水站处理回用，定期部分</w:t>
      </w:r>
      <w:r>
        <w:rPr>
          <w:rFonts w:hAnsi="宋体"/>
          <w:color w:val="000000" w:themeColor="text1"/>
          <w:sz w:val="24"/>
        </w:rPr>
        <w:t>外排</w:t>
      </w:r>
      <w:r>
        <w:rPr>
          <w:rFonts w:hAnsi="宋体" w:hint="eastAsia"/>
          <w:color w:val="000000" w:themeColor="text1"/>
          <w:sz w:val="24"/>
        </w:rPr>
        <w:t>；</w:t>
      </w:r>
      <w:r w:rsidRPr="00B41355">
        <w:rPr>
          <w:rFonts w:hAnsi="宋体"/>
          <w:color w:val="000000" w:themeColor="text1"/>
          <w:sz w:val="24"/>
        </w:rPr>
        <w:t>生活污水</w:t>
      </w:r>
      <w:r>
        <w:rPr>
          <w:rFonts w:hAnsi="宋体" w:hint="eastAsia"/>
          <w:color w:val="000000" w:themeColor="text1"/>
          <w:sz w:val="24"/>
        </w:rPr>
        <w:t>经化粪池处理达标</w:t>
      </w:r>
      <w:r>
        <w:rPr>
          <w:rFonts w:hAnsi="宋体"/>
          <w:color w:val="000000" w:themeColor="text1"/>
          <w:sz w:val="24"/>
        </w:rPr>
        <w:t>外排。</w:t>
      </w:r>
      <w:r w:rsidR="00266579" w:rsidRPr="00B41355">
        <w:rPr>
          <w:rFonts w:hAnsi="宋体"/>
          <w:color w:val="000000" w:themeColor="text1"/>
          <w:sz w:val="24"/>
        </w:rPr>
        <w:t>污水主要污染因子为</w:t>
      </w:r>
      <w:r w:rsidR="00266579" w:rsidRPr="00B41355">
        <w:rPr>
          <w:color w:val="000000" w:themeColor="text1"/>
          <w:sz w:val="24"/>
        </w:rPr>
        <w:t>COD</w:t>
      </w:r>
      <w:r w:rsidR="00266579" w:rsidRPr="00B41355">
        <w:rPr>
          <w:rFonts w:hAnsi="宋体"/>
          <w:color w:val="000000" w:themeColor="text1"/>
          <w:sz w:val="24"/>
        </w:rPr>
        <w:t>、</w:t>
      </w:r>
      <w:r w:rsidR="00266579" w:rsidRPr="00B41355">
        <w:rPr>
          <w:color w:val="000000" w:themeColor="text1"/>
          <w:sz w:val="24"/>
        </w:rPr>
        <w:t>SS</w:t>
      </w:r>
      <w:r w:rsidR="00266579" w:rsidRPr="00B41355">
        <w:rPr>
          <w:rFonts w:hAnsi="宋体"/>
          <w:color w:val="000000" w:themeColor="text1"/>
          <w:sz w:val="24"/>
        </w:rPr>
        <w:t>、氨氮、</w:t>
      </w:r>
      <w:r w:rsidR="00456793">
        <w:rPr>
          <w:rFonts w:hAnsi="宋体" w:hint="eastAsia"/>
          <w:color w:val="000000" w:themeColor="text1"/>
          <w:sz w:val="24"/>
        </w:rPr>
        <w:t>总氮、</w:t>
      </w:r>
      <w:r w:rsidR="00266579" w:rsidRPr="00B41355">
        <w:rPr>
          <w:rFonts w:hAnsi="宋体"/>
          <w:color w:val="000000" w:themeColor="text1"/>
          <w:sz w:val="24"/>
        </w:rPr>
        <w:t>总磷等，满足宜陵镇污水处理厂接管条件，且无其他有毒、有害和对宜陵镇污水处理厂处理系统有较大冲击的污染物，故基本不会对宜陵镇污水处理厂出水造成影响。</w:t>
      </w:r>
    </w:p>
    <w:p w14:paraId="2BA84FE8" w14:textId="77777777" w:rsidR="00205C68" w:rsidRPr="00205C68" w:rsidRDefault="00205C68" w:rsidP="00205C68">
      <w:pPr>
        <w:snapToGrid w:val="0"/>
        <w:spacing w:line="360" w:lineRule="auto"/>
        <w:ind w:firstLineChars="200" w:firstLine="480"/>
        <w:rPr>
          <w:color w:val="FF0000"/>
          <w:sz w:val="24"/>
        </w:rPr>
      </w:pPr>
      <w:r w:rsidRPr="00205C68">
        <w:rPr>
          <w:rFonts w:hint="eastAsia"/>
          <w:color w:val="FF0000"/>
          <w:sz w:val="24"/>
        </w:rPr>
        <w:t>（</w:t>
      </w:r>
      <w:r w:rsidRPr="00205C68">
        <w:rPr>
          <w:rFonts w:hint="eastAsia"/>
          <w:color w:val="FF0000"/>
          <w:sz w:val="24"/>
        </w:rPr>
        <w:t>2</w:t>
      </w:r>
      <w:r w:rsidRPr="00205C68">
        <w:rPr>
          <w:rFonts w:hint="eastAsia"/>
          <w:color w:val="FF0000"/>
          <w:sz w:val="24"/>
        </w:rPr>
        <w:t>）火灾、爆炸事故发生时产生的消防废水处理不当而排入附近地表水体时，</w:t>
      </w:r>
    </w:p>
    <w:p w14:paraId="52F0B9B2" w14:textId="5895085C" w:rsidR="00205C68" w:rsidRPr="00205C68" w:rsidRDefault="00205C68" w:rsidP="00205C68">
      <w:pPr>
        <w:snapToGrid w:val="0"/>
        <w:spacing w:line="360" w:lineRule="auto"/>
        <w:rPr>
          <w:color w:val="FF0000"/>
          <w:sz w:val="24"/>
        </w:rPr>
      </w:pPr>
      <w:r w:rsidRPr="00205C68">
        <w:rPr>
          <w:rFonts w:hint="eastAsia"/>
          <w:color w:val="FF0000"/>
          <w:sz w:val="24"/>
        </w:rPr>
        <w:t>将对周边地表水环境产生污染，影响周边水体的水质，进而影响水生生物的生存。事故发生后，在及时堵截厂区雨水总排口的情况下，消防水和冲洗废水均控制在厂区范围内，不会直接流入周围地表水，不会对周边水体构成影响。</w:t>
      </w:r>
    </w:p>
    <w:p w14:paraId="6580E730" w14:textId="26D77BDE"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w:t>
      </w:r>
      <w:r w:rsidR="00205C68">
        <w:rPr>
          <w:rFonts w:hint="eastAsia"/>
          <w:color w:val="000000" w:themeColor="text1"/>
          <w:sz w:val="24"/>
        </w:rPr>
        <w:t>3</w:t>
      </w:r>
      <w:r w:rsidRPr="00B41355">
        <w:rPr>
          <w:rFonts w:hAnsi="宋体"/>
          <w:color w:val="000000" w:themeColor="text1"/>
          <w:sz w:val="24"/>
        </w:rPr>
        <w:t>）雨水系统污染排放事故分析</w:t>
      </w:r>
      <w:r w:rsidRPr="00B41355">
        <w:rPr>
          <w:color w:val="000000" w:themeColor="text1"/>
          <w:sz w:val="24"/>
        </w:rPr>
        <w:tab/>
      </w:r>
    </w:p>
    <w:p w14:paraId="1D320843" w14:textId="77777777" w:rsidR="00AE3B5C" w:rsidRPr="00B41355" w:rsidRDefault="00266579">
      <w:pPr>
        <w:snapToGrid w:val="0"/>
        <w:spacing w:line="360" w:lineRule="auto"/>
        <w:ind w:firstLineChars="200" w:firstLine="480"/>
        <w:jc w:val="left"/>
        <w:rPr>
          <w:color w:val="000000" w:themeColor="text1"/>
          <w:sz w:val="24"/>
        </w:rPr>
      </w:pPr>
      <w:r w:rsidRPr="00B41355">
        <w:rPr>
          <w:rFonts w:hAnsi="宋体"/>
          <w:color w:val="000000" w:themeColor="text1"/>
          <w:sz w:val="24"/>
        </w:rPr>
        <w:t>在事故状态下，由于管理和误操作等原因，可能会导致泄漏物料</w:t>
      </w:r>
      <w:r w:rsidRPr="00B41355">
        <w:rPr>
          <w:rFonts w:hAnsi="宋体" w:hint="eastAsia"/>
          <w:color w:val="000000" w:themeColor="text1"/>
          <w:sz w:val="24"/>
        </w:rPr>
        <w:t>、</w:t>
      </w:r>
      <w:r w:rsidRPr="00B41355">
        <w:rPr>
          <w:rFonts w:hAnsi="宋体"/>
          <w:color w:val="000000" w:themeColor="text1"/>
          <w:sz w:val="24"/>
        </w:rPr>
        <w:t>消防废水等通过雨水系统从雨水管网扩散，污染周边地表水环境。发生事故后，应立即关闭雨水总排口阀门，将可能受污染的雨水截留在厂区内，以截断事故情况下雨水系统排入外环境的途径。同时打开事故池进口阀，使受污染的雨水进入事故池，确保所有污染物不进入外部水体，直到事故结束，废水经</w:t>
      </w:r>
      <w:r w:rsidRPr="00B41355">
        <w:rPr>
          <w:color w:val="000000" w:themeColor="text1"/>
          <w:sz w:val="24"/>
        </w:rPr>
        <w:t>场内污水</w:t>
      </w:r>
      <w:r w:rsidRPr="00B41355">
        <w:rPr>
          <w:rFonts w:hint="eastAsia"/>
          <w:color w:val="000000" w:themeColor="text1"/>
          <w:sz w:val="24"/>
        </w:rPr>
        <w:t>预</w:t>
      </w:r>
      <w:r w:rsidRPr="00B41355">
        <w:rPr>
          <w:color w:val="000000" w:themeColor="text1"/>
          <w:sz w:val="24"/>
        </w:rPr>
        <w:t>处理设施处理</w:t>
      </w:r>
      <w:r w:rsidRPr="00B41355">
        <w:rPr>
          <w:rFonts w:hint="eastAsia"/>
          <w:color w:val="000000" w:themeColor="text1"/>
          <w:sz w:val="24"/>
        </w:rPr>
        <w:t>达标</w:t>
      </w:r>
      <w:r w:rsidRPr="00B41355">
        <w:rPr>
          <w:color w:val="000000" w:themeColor="text1"/>
          <w:sz w:val="24"/>
        </w:rPr>
        <w:t>后</w:t>
      </w:r>
      <w:r w:rsidRPr="00B41355">
        <w:rPr>
          <w:rFonts w:hint="eastAsia"/>
          <w:color w:val="000000" w:themeColor="text1"/>
          <w:sz w:val="24"/>
        </w:rPr>
        <w:t>，</w:t>
      </w:r>
      <w:r w:rsidRPr="00B41355">
        <w:rPr>
          <w:color w:val="000000" w:themeColor="text1"/>
          <w:sz w:val="24"/>
        </w:rPr>
        <w:t>再接管</w:t>
      </w:r>
      <w:r w:rsidRPr="00B41355">
        <w:rPr>
          <w:rFonts w:hint="eastAsia"/>
          <w:color w:val="000000" w:themeColor="text1"/>
          <w:sz w:val="24"/>
        </w:rPr>
        <w:t>进入</w:t>
      </w:r>
      <w:r w:rsidRPr="00B41355">
        <w:rPr>
          <w:rFonts w:hAnsi="宋体" w:hint="eastAsia"/>
          <w:color w:val="000000" w:themeColor="text1"/>
          <w:sz w:val="24"/>
        </w:rPr>
        <w:t>宜陵镇污水处理厂</w:t>
      </w:r>
      <w:r w:rsidRPr="00B41355">
        <w:rPr>
          <w:rFonts w:hint="eastAsia"/>
          <w:color w:val="000000" w:themeColor="text1"/>
          <w:sz w:val="24"/>
        </w:rPr>
        <w:t>集中</w:t>
      </w:r>
      <w:r w:rsidRPr="00B41355">
        <w:rPr>
          <w:color w:val="000000" w:themeColor="text1"/>
          <w:sz w:val="24"/>
        </w:rPr>
        <w:t>处理。</w:t>
      </w:r>
    </w:p>
    <w:p w14:paraId="2373B46E" w14:textId="77777777" w:rsidR="00AE3B5C" w:rsidRPr="00B41355" w:rsidRDefault="00266579">
      <w:pPr>
        <w:snapToGrid w:val="0"/>
        <w:spacing w:line="360" w:lineRule="auto"/>
        <w:ind w:firstLineChars="200" w:firstLine="480"/>
        <w:jc w:val="left"/>
        <w:rPr>
          <w:color w:val="000000" w:themeColor="text1"/>
          <w:sz w:val="24"/>
        </w:rPr>
      </w:pPr>
      <w:r w:rsidRPr="00B41355">
        <w:rPr>
          <w:color w:val="000000" w:themeColor="text1"/>
          <w:sz w:val="24"/>
        </w:rPr>
        <w:t>事故应急池容量计算：</w:t>
      </w:r>
    </w:p>
    <w:p w14:paraId="28DD9B61"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事故池有效容积应按《水体环境风险防控要点》</w:t>
      </w:r>
      <w:r w:rsidRPr="00B41355">
        <w:rPr>
          <w:color w:val="000000" w:themeColor="text1"/>
          <w:sz w:val="24"/>
        </w:rPr>
        <w:t>(</w:t>
      </w:r>
      <w:r w:rsidRPr="00B41355">
        <w:rPr>
          <w:color w:val="000000" w:themeColor="text1"/>
          <w:sz w:val="24"/>
        </w:rPr>
        <w:t>试行</w:t>
      </w:r>
      <w:r w:rsidRPr="00B41355">
        <w:rPr>
          <w:color w:val="000000" w:themeColor="text1"/>
          <w:sz w:val="24"/>
        </w:rPr>
        <w:t>)</w:t>
      </w:r>
      <w:r w:rsidRPr="00B41355">
        <w:rPr>
          <w:color w:val="000000" w:themeColor="text1"/>
          <w:sz w:val="24"/>
        </w:rPr>
        <w:t>中公式计算：</w:t>
      </w:r>
    </w:p>
    <w:p w14:paraId="589EB3A6" w14:textId="77777777" w:rsidR="00AE3B5C" w:rsidRPr="00B41355" w:rsidRDefault="00266579">
      <w:pPr>
        <w:snapToGrid w:val="0"/>
        <w:spacing w:line="360" w:lineRule="auto"/>
        <w:ind w:firstLine="482"/>
        <w:jc w:val="center"/>
        <w:rPr>
          <w:color w:val="000000" w:themeColor="text1"/>
          <w:sz w:val="24"/>
        </w:rPr>
      </w:pPr>
      <w:bookmarkStart w:id="200" w:name="_Toc508284688"/>
      <w:bookmarkStart w:id="201" w:name="_Toc508285818"/>
      <w:bookmarkStart w:id="202" w:name="_Toc477773874"/>
      <w:bookmarkStart w:id="203" w:name="_Toc481578424"/>
      <w:bookmarkStart w:id="204" w:name="_Toc471480068"/>
      <w:bookmarkStart w:id="205" w:name="_Toc471719582"/>
      <w:bookmarkStart w:id="206" w:name="_Toc477157779"/>
      <w:bookmarkStart w:id="207" w:name="_Toc477158950"/>
      <w:bookmarkStart w:id="208" w:name="_Toc468350235"/>
      <w:bookmarkStart w:id="209" w:name="_Toc468971214"/>
      <w:bookmarkStart w:id="210" w:name="_Toc470704173"/>
      <w:r w:rsidRPr="00B41355">
        <w:rPr>
          <w:color w:val="000000" w:themeColor="text1"/>
          <w:sz w:val="24"/>
        </w:rPr>
        <w:t>V</w:t>
      </w:r>
      <w:r w:rsidRPr="00B41355">
        <w:rPr>
          <w:color w:val="000000" w:themeColor="text1"/>
          <w:sz w:val="24"/>
          <w:vertAlign w:val="subscript"/>
        </w:rPr>
        <w:t>总</w:t>
      </w:r>
      <w:r w:rsidRPr="00B41355">
        <w:rPr>
          <w:color w:val="000000" w:themeColor="text1"/>
          <w:sz w:val="24"/>
          <w:vertAlign w:val="subscript"/>
        </w:rPr>
        <w:t>=</w:t>
      </w:r>
      <w:r w:rsidRPr="00B41355">
        <w:rPr>
          <w:color w:val="000000" w:themeColor="text1"/>
          <w:sz w:val="24"/>
        </w:rPr>
        <w:t>（</w:t>
      </w:r>
      <w:r w:rsidRPr="00B41355">
        <w:rPr>
          <w:color w:val="000000" w:themeColor="text1"/>
          <w:sz w:val="24"/>
        </w:rPr>
        <w:t>V</w:t>
      </w:r>
      <w:r w:rsidRPr="00B41355">
        <w:rPr>
          <w:color w:val="000000" w:themeColor="text1"/>
          <w:sz w:val="24"/>
          <w:vertAlign w:val="subscript"/>
        </w:rPr>
        <w:t>1</w:t>
      </w:r>
      <w:r w:rsidRPr="00B41355">
        <w:rPr>
          <w:color w:val="000000" w:themeColor="text1"/>
          <w:sz w:val="24"/>
        </w:rPr>
        <w:t>+V</w:t>
      </w:r>
      <w:r w:rsidRPr="00B41355">
        <w:rPr>
          <w:color w:val="000000" w:themeColor="text1"/>
          <w:sz w:val="24"/>
          <w:vertAlign w:val="subscript"/>
        </w:rPr>
        <w:t>2</w:t>
      </w:r>
      <w:r w:rsidRPr="00B41355">
        <w:rPr>
          <w:color w:val="000000" w:themeColor="text1"/>
          <w:sz w:val="24"/>
        </w:rPr>
        <w:t>-V</w:t>
      </w:r>
      <w:r w:rsidRPr="00B41355">
        <w:rPr>
          <w:color w:val="000000" w:themeColor="text1"/>
          <w:sz w:val="24"/>
          <w:vertAlign w:val="subscript"/>
        </w:rPr>
        <w:t>3</w:t>
      </w:r>
      <w:r w:rsidRPr="00B41355">
        <w:rPr>
          <w:color w:val="000000" w:themeColor="text1"/>
          <w:sz w:val="24"/>
        </w:rPr>
        <w:t>）</w:t>
      </w:r>
      <w:r w:rsidRPr="00B41355">
        <w:rPr>
          <w:color w:val="000000" w:themeColor="text1"/>
          <w:sz w:val="24"/>
        </w:rPr>
        <w:t>max+V</w:t>
      </w:r>
      <w:r w:rsidRPr="00B41355">
        <w:rPr>
          <w:color w:val="000000" w:themeColor="text1"/>
          <w:sz w:val="24"/>
          <w:vertAlign w:val="subscript"/>
        </w:rPr>
        <w:t>4</w:t>
      </w:r>
      <w:r w:rsidRPr="00B41355">
        <w:rPr>
          <w:color w:val="000000" w:themeColor="text1"/>
          <w:sz w:val="24"/>
        </w:rPr>
        <w:t>+V</w:t>
      </w:r>
      <w:r w:rsidRPr="00B41355">
        <w:rPr>
          <w:color w:val="000000" w:themeColor="text1"/>
          <w:sz w:val="24"/>
          <w:vertAlign w:val="subscript"/>
        </w:rPr>
        <w:t>5</w:t>
      </w:r>
      <w:bookmarkEnd w:id="200"/>
      <w:bookmarkEnd w:id="201"/>
      <w:bookmarkEnd w:id="202"/>
      <w:bookmarkEnd w:id="203"/>
      <w:bookmarkEnd w:id="204"/>
      <w:bookmarkEnd w:id="205"/>
      <w:bookmarkEnd w:id="206"/>
      <w:bookmarkEnd w:id="207"/>
      <w:bookmarkEnd w:id="208"/>
      <w:bookmarkEnd w:id="209"/>
      <w:bookmarkEnd w:id="210"/>
    </w:p>
    <w:p w14:paraId="5B5ED838" w14:textId="77777777" w:rsidR="00AE3B5C" w:rsidRPr="00B41355" w:rsidRDefault="00266579">
      <w:pPr>
        <w:snapToGrid w:val="0"/>
        <w:spacing w:line="360" w:lineRule="auto"/>
        <w:ind w:firstLineChars="200" w:firstLine="480"/>
        <w:jc w:val="left"/>
        <w:rPr>
          <w:color w:val="000000" w:themeColor="text1"/>
          <w:sz w:val="24"/>
        </w:rPr>
      </w:pPr>
      <w:r w:rsidRPr="00B41355">
        <w:rPr>
          <w:color w:val="000000" w:themeColor="text1"/>
          <w:sz w:val="24"/>
        </w:rPr>
        <w:t>V</w:t>
      </w:r>
      <w:r w:rsidRPr="00B41355">
        <w:rPr>
          <w:color w:val="000000" w:themeColor="text1"/>
          <w:sz w:val="24"/>
          <w:vertAlign w:val="subscript"/>
        </w:rPr>
        <w:t>1</w:t>
      </w:r>
      <w:r w:rsidRPr="00B41355">
        <w:rPr>
          <w:color w:val="000000" w:themeColor="text1"/>
          <w:sz w:val="24"/>
        </w:rPr>
        <w:t>---</w:t>
      </w:r>
      <w:r w:rsidRPr="00B41355">
        <w:rPr>
          <w:color w:val="000000" w:themeColor="text1"/>
          <w:sz w:val="24"/>
        </w:rPr>
        <w:t>收集系统范围内发生事故的一个罐组或一套装置的物料量（注：储存相同物料的罐组按一个最大储罐计，装置物料量按存留最大物料量的一台反应器或中间储罐计）；本项目</w:t>
      </w:r>
      <w:r w:rsidRPr="00B41355">
        <w:rPr>
          <w:color w:val="000000" w:themeColor="text1"/>
          <w:sz w:val="24"/>
        </w:rPr>
        <w:t>V</w:t>
      </w:r>
      <w:r w:rsidRPr="00B41355">
        <w:rPr>
          <w:color w:val="000000" w:themeColor="text1"/>
          <w:sz w:val="24"/>
          <w:vertAlign w:val="subscript"/>
        </w:rPr>
        <w:t>1</w:t>
      </w:r>
      <w:r w:rsidRPr="00B41355">
        <w:rPr>
          <w:color w:val="000000" w:themeColor="text1"/>
          <w:sz w:val="24"/>
        </w:rPr>
        <w:t>=0</w:t>
      </w:r>
      <w:r w:rsidRPr="00B41355">
        <w:rPr>
          <w:color w:val="000000" w:themeColor="text1"/>
          <w:sz w:val="24"/>
        </w:rPr>
        <w:t>；</w:t>
      </w:r>
    </w:p>
    <w:p w14:paraId="6099D247" w14:textId="3A64B220" w:rsidR="00AE3B5C" w:rsidRPr="00793CF3" w:rsidRDefault="00266579">
      <w:pPr>
        <w:spacing w:line="360" w:lineRule="auto"/>
        <w:ind w:firstLineChars="200" w:firstLine="480"/>
        <w:rPr>
          <w:color w:val="FF0000"/>
          <w:sz w:val="24"/>
        </w:rPr>
      </w:pPr>
      <w:r w:rsidRPr="00793CF3">
        <w:rPr>
          <w:color w:val="FF0000"/>
          <w:sz w:val="24"/>
        </w:rPr>
        <w:t>V</w:t>
      </w:r>
      <w:r w:rsidRPr="00793CF3">
        <w:rPr>
          <w:color w:val="FF0000"/>
          <w:sz w:val="24"/>
          <w:vertAlign w:val="subscript"/>
        </w:rPr>
        <w:t>2</w:t>
      </w:r>
      <w:r w:rsidRPr="00793CF3">
        <w:rPr>
          <w:color w:val="FF0000"/>
          <w:sz w:val="24"/>
        </w:rPr>
        <w:t>---</w:t>
      </w:r>
      <w:r w:rsidRPr="00793CF3">
        <w:rPr>
          <w:color w:val="FF0000"/>
          <w:sz w:val="24"/>
        </w:rPr>
        <w:t>发生事故的储罐或装置的消防水量，</w:t>
      </w:r>
      <w:r w:rsidRPr="00793CF3">
        <w:rPr>
          <w:color w:val="FF0000"/>
          <w:sz w:val="24"/>
        </w:rPr>
        <w:t>m</w:t>
      </w:r>
      <w:r w:rsidRPr="00793CF3">
        <w:rPr>
          <w:color w:val="FF0000"/>
          <w:sz w:val="24"/>
          <w:vertAlign w:val="superscript"/>
        </w:rPr>
        <w:t>3</w:t>
      </w:r>
      <w:r w:rsidRPr="00793CF3">
        <w:rPr>
          <w:color w:val="FF0000"/>
          <w:sz w:val="24"/>
        </w:rPr>
        <w:t>；按照生产车间消防用水量</w:t>
      </w:r>
      <w:r w:rsidR="00793CF3" w:rsidRPr="00793CF3">
        <w:rPr>
          <w:rFonts w:hint="eastAsia"/>
          <w:color w:val="FF0000"/>
          <w:sz w:val="24"/>
        </w:rPr>
        <w:t>50</w:t>
      </w:r>
      <w:r w:rsidRPr="00793CF3">
        <w:rPr>
          <w:color w:val="FF0000"/>
          <w:sz w:val="24"/>
        </w:rPr>
        <w:t>L/s</w:t>
      </w:r>
      <w:r w:rsidRPr="00793CF3">
        <w:rPr>
          <w:color w:val="FF0000"/>
          <w:sz w:val="24"/>
        </w:rPr>
        <w:t>及事故消防处理所需时间</w:t>
      </w:r>
      <w:r w:rsidRPr="00793CF3">
        <w:rPr>
          <w:rFonts w:hint="eastAsia"/>
          <w:color w:val="FF0000"/>
          <w:sz w:val="24"/>
        </w:rPr>
        <w:t>1h</w:t>
      </w:r>
      <w:r w:rsidRPr="00793CF3">
        <w:rPr>
          <w:color w:val="FF0000"/>
          <w:sz w:val="24"/>
        </w:rPr>
        <w:t>核算</w:t>
      </w:r>
      <w:r w:rsidRPr="00793CF3">
        <w:rPr>
          <w:rFonts w:hint="eastAsia"/>
          <w:color w:val="FF0000"/>
          <w:sz w:val="24"/>
        </w:rPr>
        <w:t>，计算</w:t>
      </w:r>
      <w:r w:rsidRPr="00793CF3">
        <w:rPr>
          <w:color w:val="FF0000"/>
          <w:sz w:val="24"/>
        </w:rPr>
        <w:t>结果为</w:t>
      </w:r>
      <w:r w:rsidRPr="00793CF3">
        <w:rPr>
          <w:color w:val="FF0000"/>
          <w:sz w:val="24"/>
        </w:rPr>
        <w:t>V</w:t>
      </w:r>
      <w:r w:rsidRPr="00793CF3">
        <w:rPr>
          <w:color w:val="FF0000"/>
          <w:sz w:val="24"/>
          <w:vertAlign w:val="subscript"/>
        </w:rPr>
        <w:t>2</w:t>
      </w:r>
      <w:r w:rsidRPr="00793CF3">
        <w:rPr>
          <w:color w:val="FF0000"/>
          <w:sz w:val="24"/>
        </w:rPr>
        <w:t>-=</w:t>
      </w:r>
      <w:r w:rsidR="00793CF3" w:rsidRPr="00793CF3">
        <w:rPr>
          <w:rFonts w:hint="eastAsia"/>
          <w:color w:val="FF0000"/>
          <w:sz w:val="24"/>
        </w:rPr>
        <w:t>180</w:t>
      </w:r>
      <w:r w:rsidRPr="00793CF3">
        <w:rPr>
          <w:color w:val="FF0000"/>
          <w:sz w:val="24"/>
        </w:rPr>
        <w:t>m</w:t>
      </w:r>
      <w:r w:rsidRPr="00793CF3">
        <w:rPr>
          <w:color w:val="FF0000"/>
          <w:sz w:val="24"/>
          <w:vertAlign w:val="superscript"/>
        </w:rPr>
        <w:t>3</w:t>
      </w:r>
      <w:r w:rsidRPr="00793CF3">
        <w:rPr>
          <w:color w:val="FF0000"/>
          <w:sz w:val="24"/>
        </w:rPr>
        <w:t>，</w:t>
      </w:r>
    </w:p>
    <w:p w14:paraId="0824EA41" w14:textId="77777777" w:rsidR="00AE3B5C" w:rsidRPr="00793CF3" w:rsidRDefault="00266579">
      <w:pPr>
        <w:snapToGrid w:val="0"/>
        <w:spacing w:line="360" w:lineRule="auto"/>
        <w:ind w:firstLineChars="200" w:firstLine="480"/>
        <w:jc w:val="left"/>
        <w:rPr>
          <w:color w:val="FF0000"/>
          <w:sz w:val="24"/>
        </w:rPr>
      </w:pPr>
      <w:r w:rsidRPr="00793CF3">
        <w:rPr>
          <w:color w:val="FF0000"/>
          <w:sz w:val="24"/>
        </w:rPr>
        <w:t>V</w:t>
      </w:r>
      <w:r w:rsidRPr="00793CF3">
        <w:rPr>
          <w:color w:val="FF0000"/>
          <w:sz w:val="24"/>
          <w:vertAlign w:val="subscript"/>
        </w:rPr>
        <w:t>3</w:t>
      </w:r>
      <w:r w:rsidRPr="00793CF3">
        <w:rPr>
          <w:color w:val="FF0000"/>
          <w:sz w:val="24"/>
        </w:rPr>
        <w:t xml:space="preserve"> ---</w:t>
      </w:r>
      <w:r w:rsidRPr="00793CF3">
        <w:rPr>
          <w:color w:val="FF0000"/>
          <w:sz w:val="24"/>
        </w:rPr>
        <w:t>发生事故时可以传输到其他储存或处理设施的物料量，</w:t>
      </w:r>
      <w:r w:rsidRPr="00793CF3">
        <w:rPr>
          <w:color w:val="FF0000"/>
          <w:sz w:val="24"/>
        </w:rPr>
        <w:t>m</w:t>
      </w:r>
      <w:r w:rsidRPr="00793CF3">
        <w:rPr>
          <w:color w:val="FF0000"/>
          <w:sz w:val="24"/>
          <w:vertAlign w:val="superscript"/>
        </w:rPr>
        <w:t>3</w:t>
      </w:r>
      <w:r w:rsidRPr="00793CF3">
        <w:rPr>
          <w:color w:val="FF0000"/>
          <w:sz w:val="24"/>
        </w:rPr>
        <w:t>；本项目</w:t>
      </w:r>
      <w:r w:rsidRPr="00793CF3">
        <w:rPr>
          <w:color w:val="FF0000"/>
          <w:sz w:val="24"/>
        </w:rPr>
        <w:t>V</w:t>
      </w:r>
      <w:r w:rsidRPr="00793CF3">
        <w:rPr>
          <w:color w:val="FF0000"/>
          <w:sz w:val="24"/>
          <w:vertAlign w:val="subscript"/>
        </w:rPr>
        <w:t>3</w:t>
      </w:r>
      <w:r w:rsidRPr="00793CF3">
        <w:rPr>
          <w:color w:val="FF0000"/>
          <w:sz w:val="24"/>
        </w:rPr>
        <w:t>=0</w:t>
      </w:r>
      <w:r w:rsidRPr="00793CF3">
        <w:rPr>
          <w:color w:val="FF0000"/>
          <w:sz w:val="24"/>
        </w:rPr>
        <w:t>；</w:t>
      </w:r>
    </w:p>
    <w:p w14:paraId="0B3B67C7" w14:textId="77777777" w:rsidR="00AE3B5C" w:rsidRPr="00793CF3" w:rsidRDefault="00266579">
      <w:pPr>
        <w:snapToGrid w:val="0"/>
        <w:spacing w:line="360" w:lineRule="auto"/>
        <w:ind w:firstLineChars="200" w:firstLine="480"/>
        <w:jc w:val="left"/>
        <w:rPr>
          <w:color w:val="FF0000"/>
          <w:sz w:val="24"/>
        </w:rPr>
      </w:pPr>
      <w:r w:rsidRPr="00793CF3">
        <w:rPr>
          <w:color w:val="FF0000"/>
          <w:sz w:val="24"/>
        </w:rPr>
        <w:t>V</w:t>
      </w:r>
      <w:r w:rsidRPr="00793CF3">
        <w:rPr>
          <w:color w:val="FF0000"/>
          <w:sz w:val="24"/>
          <w:vertAlign w:val="subscript"/>
        </w:rPr>
        <w:t>4</w:t>
      </w:r>
      <w:r w:rsidRPr="00793CF3">
        <w:rPr>
          <w:color w:val="FF0000"/>
          <w:sz w:val="24"/>
        </w:rPr>
        <w:t xml:space="preserve"> ---</w:t>
      </w:r>
      <w:r w:rsidRPr="00793CF3">
        <w:rPr>
          <w:color w:val="FF0000"/>
          <w:sz w:val="24"/>
        </w:rPr>
        <w:t>发生事故时仍必须进入该收集系统的生产废水量，</w:t>
      </w:r>
      <w:r w:rsidRPr="00793CF3">
        <w:rPr>
          <w:color w:val="FF0000"/>
          <w:sz w:val="24"/>
        </w:rPr>
        <w:t>m</w:t>
      </w:r>
      <w:r w:rsidRPr="00793CF3">
        <w:rPr>
          <w:color w:val="FF0000"/>
          <w:sz w:val="24"/>
          <w:vertAlign w:val="superscript"/>
        </w:rPr>
        <w:t>3</w:t>
      </w:r>
      <w:r w:rsidRPr="00793CF3">
        <w:rPr>
          <w:color w:val="FF0000"/>
          <w:sz w:val="24"/>
        </w:rPr>
        <w:t>；本项目</w:t>
      </w:r>
      <w:r w:rsidRPr="00793CF3">
        <w:rPr>
          <w:color w:val="FF0000"/>
          <w:sz w:val="24"/>
        </w:rPr>
        <w:t>V</w:t>
      </w:r>
      <w:r w:rsidRPr="00793CF3">
        <w:rPr>
          <w:color w:val="FF0000"/>
          <w:sz w:val="24"/>
          <w:vertAlign w:val="subscript"/>
        </w:rPr>
        <w:t>4</w:t>
      </w:r>
      <w:r w:rsidRPr="00793CF3">
        <w:rPr>
          <w:color w:val="FF0000"/>
          <w:sz w:val="24"/>
        </w:rPr>
        <w:t xml:space="preserve"> =0</w:t>
      </w:r>
      <w:r w:rsidRPr="00793CF3">
        <w:rPr>
          <w:color w:val="FF0000"/>
          <w:sz w:val="24"/>
        </w:rPr>
        <w:t>；</w:t>
      </w:r>
    </w:p>
    <w:p w14:paraId="0108FE8F" w14:textId="77777777" w:rsidR="00AE3B5C" w:rsidRPr="00793CF3" w:rsidRDefault="00266579">
      <w:pPr>
        <w:snapToGrid w:val="0"/>
        <w:spacing w:line="360" w:lineRule="auto"/>
        <w:ind w:firstLineChars="200" w:firstLine="480"/>
        <w:jc w:val="left"/>
        <w:rPr>
          <w:color w:val="FF0000"/>
          <w:sz w:val="24"/>
        </w:rPr>
      </w:pPr>
      <w:r w:rsidRPr="00793CF3">
        <w:rPr>
          <w:color w:val="FF0000"/>
          <w:sz w:val="24"/>
        </w:rPr>
        <w:lastRenderedPageBreak/>
        <w:t>V</w:t>
      </w:r>
      <w:r w:rsidRPr="00793CF3">
        <w:rPr>
          <w:color w:val="FF0000"/>
          <w:sz w:val="24"/>
          <w:vertAlign w:val="subscript"/>
        </w:rPr>
        <w:t>5</w:t>
      </w:r>
      <w:r w:rsidRPr="00793CF3">
        <w:rPr>
          <w:color w:val="FF0000"/>
          <w:sz w:val="24"/>
        </w:rPr>
        <w:t xml:space="preserve"> ---</w:t>
      </w:r>
      <w:r w:rsidRPr="00793CF3">
        <w:rPr>
          <w:color w:val="FF0000"/>
          <w:sz w:val="24"/>
        </w:rPr>
        <w:t>发生事故时可能进入该收集系统的降雨量，</w:t>
      </w:r>
      <w:r w:rsidRPr="00793CF3">
        <w:rPr>
          <w:color w:val="FF0000"/>
          <w:sz w:val="24"/>
        </w:rPr>
        <w:t>m</w:t>
      </w:r>
      <w:r w:rsidRPr="00793CF3">
        <w:rPr>
          <w:color w:val="FF0000"/>
          <w:sz w:val="24"/>
          <w:vertAlign w:val="superscript"/>
        </w:rPr>
        <w:t>3</w:t>
      </w:r>
      <w:r w:rsidRPr="00793CF3">
        <w:rPr>
          <w:color w:val="FF0000"/>
          <w:sz w:val="24"/>
        </w:rPr>
        <w:t>；</w:t>
      </w:r>
    </w:p>
    <w:p w14:paraId="511A6F71" w14:textId="77777777" w:rsidR="00AE3B5C" w:rsidRPr="00793CF3" w:rsidRDefault="00266579">
      <w:pPr>
        <w:snapToGrid w:val="0"/>
        <w:spacing w:line="360" w:lineRule="auto"/>
        <w:ind w:firstLine="482"/>
        <w:jc w:val="center"/>
        <w:rPr>
          <w:color w:val="FF0000"/>
          <w:sz w:val="24"/>
        </w:rPr>
      </w:pPr>
      <w:bookmarkStart w:id="211" w:name="_Toc481578425"/>
      <w:bookmarkStart w:id="212" w:name="_Toc468350236"/>
      <w:bookmarkStart w:id="213" w:name="_Toc468971215"/>
      <w:bookmarkStart w:id="214" w:name="_Toc470704174"/>
      <w:bookmarkStart w:id="215" w:name="_Toc508284689"/>
      <w:bookmarkStart w:id="216" w:name="_Toc508285819"/>
      <w:bookmarkStart w:id="217" w:name="_Toc471480069"/>
      <w:bookmarkStart w:id="218" w:name="_Toc471719583"/>
      <w:bookmarkStart w:id="219" w:name="_Toc477157780"/>
      <w:bookmarkStart w:id="220" w:name="_Toc477158951"/>
      <w:bookmarkStart w:id="221" w:name="_Toc477773875"/>
      <w:r w:rsidRPr="00793CF3">
        <w:rPr>
          <w:color w:val="FF0000"/>
          <w:sz w:val="24"/>
        </w:rPr>
        <w:t>V</w:t>
      </w:r>
      <w:r w:rsidRPr="00793CF3">
        <w:rPr>
          <w:rFonts w:hAnsi="宋体" w:hint="eastAsia"/>
          <w:color w:val="FF0000"/>
          <w:sz w:val="24"/>
          <w:vertAlign w:val="subscript"/>
        </w:rPr>
        <w:t>5</w:t>
      </w:r>
      <w:r w:rsidRPr="00793CF3">
        <w:rPr>
          <w:color w:val="FF0000"/>
          <w:sz w:val="24"/>
        </w:rPr>
        <w:t xml:space="preserve">=10×q×F </w:t>
      </w:r>
      <w:bookmarkEnd w:id="211"/>
      <w:bookmarkEnd w:id="212"/>
      <w:bookmarkEnd w:id="213"/>
      <w:bookmarkEnd w:id="214"/>
      <w:bookmarkEnd w:id="215"/>
      <w:bookmarkEnd w:id="216"/>
      <w:bookmarkEnd w:id="217"/>
      <w:bookmarkEnd w:id="218"/>
      <w:bookmarkEnd w:id="219"/>
      <w:bookmarkEnd w:id="220"/>
      <w:bookmarkEnd w:id="221"/>
    </w:p>
    <w:p w14:paraId="7E32246E" w14:textId="77777777" w:rsidR="00AE3B5C" w:rsidRPr="00793CF3" w:rsidRDefault="00266579">
      <w:pPr>
        <w:snapToGrid w:val="0"/>
        <w:spacing w:line="360" w:lineRule="auto"/>
        <w:ind w:firstLineChars="200" w:firstLine="480"/>
        <w:rPr>
          <w:color w:val="FF0000"/>
          <w:sz w:val="24"/>
        </w:rPr>
      </w:pPr>
      <w:r w:rsidRPr="00793CF3">
        <w:rPr>
          <w:color w:val="FF0000"/>
          <w:sz w:val="24"/>
        </w:rPr>
        <w:t>q ---</w:t>
      </w:r>
      <w:r w:rsidRPr="00793CF3">
        <w:rPr>
          <w:color w:val="FF0000"/>
          <w:sz w:val="24"/>
        </w:rPr>
        <w:t>降雨强度，</w:t>
      </w:r>
      <w:r w:rsidRPr="00793CF3">
        <w:rPr>
          <w:color w:val="FF0000"/>
          <w:sz w:val="24"/>
        </w:rPr>
        <w:t>mm</w:t>
      </w:r>
      <w:r w:rsidRPr="00793CF3">
        <w:rPr>
          <w:color w:val="FF0000"/>
          <w:sz w:val="24"/>
        </w:rPr>
        <w:t>；按平均日降雨量；</w:t>
      </w:r>
    </w:p>
    <w:p w14:paraId="64AC8838" w14:textId="77777777" w:rsidR="00AE3B5C" w:rsidRPr="00793CF3" w:rsidRDefault="00266579">
      <w:pPr>
        <w:snapToGrid w:val="0"/>
        <w:spacing w:line="360" w:lineRule="auto"/>
        <w:jc w:val="center"/>
        <w:rPr>
          <w:color w:val="FF0000"/>
          <w:sz w:val="24"/>
        </w:rPr>
      </w:pPr>
      <w:r w:rsidRPr="00793CF3">
        <w:rPr>
          <w:color w:val="FF0000"/>
          <w:sz w:val="24"/>
        </w:rPr>
        <w:t>q=qa/n</w:t>
      </w:r>
    </w:p>
    <w:p w14:paraId="49F2BAB6" w14:textId="77777777" w:rsidR="00AE3B5C" w:rsidRPr="00793CF3" w:rsidRDefault="00266579">
      <w:pPr>
        <w:snapToGrid w:val="0"/>
        <w:spacing w:line="360" w:lineRule="auto"/>
        <w:ind w:firstLineChars="200" w:firstLine="480"/>
        <w:rPr>
          <w:color w:val="FF0000"/>
          <w:sz w:val="24"/>
        </w:rPr>
      </w:pPr>
      <w:r w:rsidRPr="00793CF3">
        <w:rPr>
          <w:color w:val="FF0000"/>
          <w:sz w:val="24"/>
        </w:rPr>
        <w:t>qa---</w:t>
      </w:r>
      <w:r w:rsidRPr="00793CF3">
        <w:rPr>
          <w:color w:val="FF0000"/>
          <w:sz w:val="24"/>
        </w:rPr>
        <w:t>年平均降雨量，</w:t>
      </w:r>
      <w:r w:rsidRPr="00793CF3">
        <w:rPr>
          <w:color w:val="FF0000"/>
          <w:sz w:val="24"/>
        </w:rPr>
        <w:t>mm</w:t>
      </w:r>
      <w:r w:rsidRPr="00793CF3">
        <w:rPr>
          <w:color w:val="FF0000"/>
          <w:sz w:val="24"/>
        </w:rPr>
        <w:t>，根据</w:t>
      </w:r>
      <w:r w:rsidRPr="00793CF3">
        <w:rPr>
          <w:rFonts w:hint="eastAsia"/>
          <w:color w:val="FF0000"/>
          <w:sz w:val="24"/>
        </w:rPr>
        <w:t>扬州市</w:t>
      </w:r>
      <w:r w:rsidRPr="00793CF3">
        <w:rPr>
          <w:color w:val="FF0000"/>
          <w:sz w:val="24"/>
        </w:rPr>
        <w:t>多年气象资料取</w:t>
      </w:r>
      <w:r w:rsidRPr="00793CF3">
        <w:rPr>
          <w:rFonts w:hint="eastAsia"/>
          <w:color w:val="FF0000"/>
          <w:sz w:val="24"/>
        </w:rPr>
        <w:t>992.6</w:t>
      </w:r>
      <w:r w:rsidRPr="00793CF3">
        <w:rPr>
          <w:color w:val="FF0000"/>
          <w:sz w:val="24"/>
        </w:rPr>
        <w:t>mm</w:t>
      </w:r>
      <w:r w:rsidRPr="00793CF3">
        <w:rPr>
          <w:color w:val="FF0000"/>
          <w:sz w:val="24"/>
        </w:rPr>
        <w:t>；</w:t>
      </w:r>
    </w:p>
    <w:p w14:paraId="7FF1C74F" w14:textId="654FE634" w:rsidR="00AE3B5C" w:rsidRPr="00793CF3" w:rsidRDefault="00266579">
      <w:pPr>
        <w:snapToGrid w:val="0"/>
        <w:spacing w:line="360" w:lineRule="auto"/>
        <w:ind w:firstLineChars="200" w:firstLine="480"/>
        <w:rPr>
          <w:color w:val="FF0000"/>
          <w:sz w:val="24"/>
        </w:rPr>
      </w:pPr>
      <w:r w:rsidRPr="00793CF3">
        <w:rPr>
          <w:color w:val="FF0000"/>
          <w:sz w:val="24"/>
        </w:rPr>
        <w:t>n---</w:t>
      </w:r>
      <w:r w:rsidRPr="00793CF3">
        <w:rPr>
          <w:color w:val="FF0000"/>
          <w:sz w:val="24"/>
        </w:rPr>
        <w:t>年平均降雨日数，根据</w:t>
      </w:r>
      <w:r w:rsidRPr="00793CF3">
        <w:rPr>
          <w:rFonts w:hint="eastAsia"/>
          <w:color w:val="FF0000"/>
          <w:sz w:val="24"/>
        </w:rPr>
        <w:t>扬州市</w:t>
      </w:r>
      <w:r w:rsidRPr="00793CF3">
        <w:rPr>
          <w:color w:val="FF0000"/>
          <w:sz w:val="24"/>
        </w:rPr>
        <w:t>多年气象资料取</w:t>
      </w:r>
      <w:r w:rsidRPr="00793CF3">
        <w:rPr>
          <w:rFonts w:hint="eastAsia"/>
          <w:color w:val="FF0000"/>
          <w:sz w:val="24"/>
        </w:rPr>
        <w:t>130</w:t>
      </w:r>
      <w:r w:rsidR="00962B99">
        <w:rPr>
          <w:rFonts w:hint="eastAsia"/>
          <w:color w:val="FF0000"/>
          <w:sz w:val="24"/>
        </w:rPr>
        <w:t>；</w:t>
      </w:r>
    </w:p>
    <w:p w14:paraId="07E12F04" w14:textId="27908DE2" w:rsidR="00962B99" w:rsidRDefault="00266579">
      <w:pPr>
        <w:snapToGrid w:val="0"/>
        <w:spacing w:line="360" w:lineRule="auto"/>
        <w:ind w:firstLineChars="200" w:firstLine="480"/>
        <w:rPr>
          <w:color w:val="FF0000"/>
          <w:sz w:val="24"/>
        </w:rPr>
      </w:pPr>
      <w:r w:rsidRPr="00793CF3">
        <w:rPr>
          <w:color w:val="FF0000"/>
          <w:sz w:val="24"/>
        </w:rPr>
        <w:t>F---</w:t>
      </w:r>
      <w:r w:rsidRPr="00793CF3">
        <w:rPr>
          <w:color w:val="FF0000"/>
          <w:sz w:val="24"/>
        </w:rPr>
        <w:t>必须进入事故废水收集系统的雨水汇水面积，</w:t>
      </w:r>
      <w:r w:rsidRPr="00793CF3">
        <w:rPr>
          <w:color w:val="FF0000"/>
          <w:sz w:val="24"/>
        </w:rPr>
        <w:t>ha</w:t>
      </w:r>
      <w:r w:rsidR="00962B99">
        <w:rPr>
          <w:rFonts w:hint="eastAsia"/>
          <w:color w:val="FF0000"/>
          <w:sz w:val="24"/>
        </w:rPr>
        <w:t>。</w:t>
      </w:r>
    </w:p>
    <w:p w14:paraId="797810D1" w14:textId="64D55044" w:rsidR="00AE3B5C" w:rsidRPr="00793CF3" w:rsidRDefault="00266579">
      <w:pPr>
        <w:snapToGrid w:val="0"/>
        <w:spacing w:line="360" w:lineRule="auto"/>
        <w:ind w:firstLineChars="200" w:firstLine="480"/>
        <w:rPr>
          <w:color w:val="FF0000"/>
          <w:sz w:val="24"/>
        </w:rPr>
      </w:pPr>
      <w:r w:rsidRPr="00793CF3">
        <w:rPr>
          <w:rFonts w:hAnsi="宋体"/>
          <w:color w:val="FF0000"/>
          <w:sz w:val="24"/>
        </w:rPr>
        <w:t>本项目事故发生时必须进入事故废水收集系统的雨水汇水面积以某一事故车间（包括车间外设施区）周边计，</w:t>
      </w:r>
      <w:r w:rsidR="00B04859" w:rsidRPr="00B04859">
        <w:rPr>
          <w:color w:val="FF0000"/>
          <w:sz w:val="24"/>
        </w:rPr>
        <w:t>本项目总占地面积</w:t>
      </w:r>
      <w:r w:rsidR="00B04859">
        <w:rPr>
          <w:rFonts w:hint="eastAsia"/>
          <w:color w:val="FF0000"/>
          <w:sz w:val="24"/>
        </w:rPr>
        <w:t>160</w:t>
      </w:r>
      <w:r w:rsidR="00B04859" w:rsidRPr="00B04859">
        <w:rPr>
          <w:color w:val="FF0000"/>
          <w:sz w:val="24"/>
        </w:rPr>
        <w:t>00m</w:t>
      </w:r>
      <w:r w:rsidR="00B04859" w:rsidRPr="00B04859">
        <w:rPr>
          <w:color w:val="FF0000"/>
          <w:sz w:val="24"/>
          <w:vertAlign w:val="superscript"/>
        </w:rPr>
        <w:t>2</w:t>
      </w:r>
      <w:r w:rsidR="00B04859" w:rsidRPr="00B04859">
        <w:rPr>
          <w:color w:val="FF0000"/>
          <w:sz w:val="24"/>
        </w:rPr>
        <w:t>，可能受污染的生产区、仓储区总汇水面积约为</w:t>
      </w:r>
      <w:r w:rsidR="00B04859">
        <w:rPr>
          <w:rFonts w:hint="eastAsia"/>
          <w:color w:val="FF0000"/>
          <w:sz w:val="24"/>
        </w:rPr>
        <w:t>872</w:t>
      </w:r>
      <w:r w:rsidR="00B04859" w:rsidRPr="00B04859">
        <w:rPr>
          <w:color w:val="FF0000"/>
          <w:sz w:val="24"/>
        </w:rPr>
        <w:t>0m</w:t>
      </w:r>
      <w:r w:rsidR="00B04859" w:rsidRPr="00B04859">
        <w:rPr>
          <w:color w:val="FF0000"/>
          <w:sz w:val="24"/>
          <w:vertAlign w:val="superscript"/>
        </w:rPr>
        <w:t>2</w:t>
      </w:r>
      <w:r w:rsidRPr="00793CF3">
        <w:rPr>
          <w:color w:val="FF0000"/>
          <w:sz w:val="24"/>
        </w:rPr>
        <w:t>。</w:t>
      </w:r>
    </w:p>
    <w:p w14:paraId="0E2A0A28" w14:textId="678B291F" w:rsidR="00AE3B5C" w:rsidRPr="00793CF3" w:rsidRDefault="00266579">
      <w:pPr>
        <w:spacing w:line="360" w:lineRule="auto"/>
        <w:ind w:firstLine="482"/>
        <w:rPr>
          <w:rFonts w:hAnsi="宋体"/>
          <w:color w:val="FF0000"/>
          <w:sz w:val="24"/>
        </w:rPr>
      </w:pPr>
      <w:r w:rsidRPr="00793CF3">
        <w:rPr>
          <w:rFonts w:hAnsi="宋体"/>
          <w:color w:val="FF0000"/>
          <w:sz w:val="24"/>
        </w:rPr>
        <w:t>则</w:t>
      </w:r>
      <w:r w:rsidRPr="00793CF3">
        <w:rPr>
          <w:color w:val="FF0000"/>
          <w:sz w:val="24"/>
        </w:rPr>
        <w:t>V</w:t>
      </w:r>
      <w:r w:rsidRPr="00793CF3">
        <w:rPr>
          <w:rFonts w:hAnsi="宋体" w:hint="eastAsia"/>
          <w:color w:val="FF0000"/>
          <w:sz w:val="24"/>
          <w:vertAlign w:val="subscript"/>
        </w:rPr>
        <w:t>5</w:t>
      </w:r>
      <w:r w:rsidRPr="00793CF3">
        <w:rPr>
          <w:color w:val="FF0000"/>
          <w:sz w:val="24"/>
        </w:rPr>
        <w:t>= 10×(</w:t>
      </w:r>
      <w:r w:rsidRPr="00793CF3">
        <w:rPr>
          <w:rFonts w:hint="eastAsia"/>
          <w:color w:val="FF0000"/>
          <w:sz w:val="24"/>
        </w:rPr>
        <w:t>992.6</w:t>
      </w:r>
      <w:r w:rsidRPr="00793CF3">
        <w:rPr>
          <w:color w:val="FF0000"/>
          <w:sz w:val="24"/>
        </w:rPr>
        <w:t>/1</w:t>
      </w:r>
      <w:r w:rsidRPr="00793CF3">
        <w:rPr>
          <w:rFonts w:hint="eastAsia"/>
          <w:color w:val="FF0000"/>
          <w:sz w:val="24"/>
        </w:rPr>
        <w:t>30</w:t>
      </w:r>
      <w:r w:rsidRPr="00793CF3">
        <w:rPr>
          <w:color w:val="FF0000"/>
          <w:sz w:val="24"/>
        </w:rPr>
        <w:t>)×</w:t>
      </w:r>
      <w:r w:rsidR="00B04859">
        <w:rPr>
          <w:rFonts w:hint="eastAsia"/>
          <w:color w:val="FF0000"/>
          <w:sz w:val="24"/>
        </w:rPr>
        <w:t>872</w:t>
      </w:r>
      <w:r w:rsidRPr="00793CF3">
        <w:rPr>
          <w:rFonts w:hint="eastAsia"/>
          <w:color w:val="FF0000"/>
          <w:sz w:val="24"/>
        </w:rPr>
        <w:t>0</w:t>
      </w:r>
      <w:r w:rsidRPr="00793CF3">
        <w:rPr>
          <w:color w:val="FF0000"/>
          <w:sz w:val="24"/>
        </w:rPr>
        <w:t>/1000</w:t>
      </w:r>
      <w:r w:rsidRPr="00793CF3">
        <w:rPr>
          <w:rFonts w:hint="eastAsia"/>
          <w:color w:val="FF0000"/>
          <w:sz w:val="24"/>
        </w:rPr>
        <w:t>0</w:t>
      </w:r>
      <w:r w:rsidRPr="00793CF3">
        <w:rPr>
          <w:color w:val="FF0000"/>
          <w:sz w:val="24"/>
        </w:rPr>
        <w:t>=</w:t>
      </w:r>
      <w:r w:rsidR="00B04859">
        <w:rPr>
          <w:rFonts w:hint="eastAsia"/>
          <w:color w:val="FF0000"/>
          <w:sz w:val="24"/>
        </w:rPr>
        <w:t>66.58</w:t>
      </w:r>
      <w:r w:rsidRPr="00793CF3">
        <w:rPr>
          <w:color w:val="FF0000"/>
          <w:sz w:val="24"/>
        </w:rPr>
        <w:t>m</w:t>
      </w:r>
      <w:r w:rsidRPr="00793CF3">
        <w:rPr>
          <w:color w:val="FF0000"/>
          <w:sz w:val="24"/>
          <w:vertAlign w:val="superscript"/>
        </w:rPr>
        <w:t>3</w:t>
      </w:r>
      <w:r w:rsidRPr="00793CF3">
        <w:rPr>
          <w:rFonts w:hAnsi="宋体"/>
          <w:color w:val="FF0000"/>
          <w:sz w:val="24"/>
        </w:rPr>
        <w:t>。</w:t>
      </w:r>
    </w:p>
    <w:p w14:paraId="5056819A" w14:textId="3F87A3B9" w:rsidR="000C3F49" w:rsidRDefault="00266579" w:rsidP="000C3F49">
      <w:pPr>
        <w:snapToGrid w:val="0"/>
        <w:spacing w:line="360" w:lineRule="auto"/>
        <w:ind w:firstLineChars="200" w:firstLine="480"/>
        <w:rPr>
          <w:rFonts w:hAnsi="宋体"/>
          <w:color w:val="FF0000"/>
          <w:sz w:val="24"/>
        </w:rPr>
      </w:pPr>
      <w:r w:rsidRPr="00793CF3">
        <w:rPr>
          <w:rFonts w:hAnsi="宋体"/>
          <w:color w:val="FF0000"/>
          <w:sz w:val="24"/>
        </w:rPr>
        <w:t>计算结果表明，</w:t>
      </w:r>
      <w:r w:rsidRPr="00793CF3">
        <w:rPr>
          <w:color w:val="FF0000"/>
          <w:sz w:val="24"/>
        </w:rPr>
        <w:t>厂区所需事故池总</w:t>
      </w:r>
      <w:r w:rsidRPr="00793CF3">
        <w:rPr>
          <w:rFonts w:hint="eastAsia"/>
          <w:color w:val="FF0000"/>
          <w:sz w:val="24"/>
        </w:rPr>
        <w:t>有效</w:t>
      </w:r>
      <w:r w:rsidRPr="00793CF3">
        <w:rPr>
          <w:color w:val="FF0000"/>
          <w:sz w:val="24"/>
        </w:rPr>
        <w:t>容积为</w:t>
      </w:r>
      <w:r w:rsidR="00B04859">
        <w:rPr>
          <w:rFonts w:hint="eastAsia"/>
          <w:color w:val="FF0000"/>
          <w:sz w:val="24"/>
        </w:rPr>
        <w:t>246.58</w:t>
      </w:r>
      <w:r w:rsidRPr="00793CF3">
        <w:rPr>
          <w:color w:val="FF0000"/>
          <w:sz w:val="24"/>
        </w:rPr>
        <w:t>m</w:t>
      </w:r>
      <w:r w:rsidRPr="00793CF3">
        <w:rPr>
          <w:color w:val="FF0000"/>
          <w:sz w:val="24"/>
          <w:vertAlign w:val="superscript"/>
        </w:rPr>
        <w:t>3</w:t>
      </w:r>
      <w:r w:rsidRPr="00793CF3">
        <w:rPr>
          <w:rFonts w:hint="eastAsia"/>
          <w:color w:val="FF0000"/>
          <w:sz w:val="24"/>
        </w:rPr>
        <w:t>，</w:t>
      </w:r>
      <w:r w:rsidRPr="00793CF3">
        <w:rPr>
          <w:color w:val="FF0000"/>
          <w:sz w:val="24"/>
        </w:rPr>
        <w:t>因此建设项目</w:t>
      </w:r>
      <w:r w:rsidRPr="00793CF3">
        <w:rPr>
          <w:rFonts w:hint="eastAsia"/>
          <w:color w:val="FF0000"/>
          <w:sz w:val="24"/>
        </w:rPr>
        <w:t>事故池容积建议按</w:t>
      </w:r>
      <w:r w:rsidR="00793CF3" w:rsidRPr="00793CF3">
        <w:rPr>
          <w:rFonts w:hint="eastAsia"/>
          <w:color w:val="FF0000"/>
          <w:sz w:val="24"/>
        </w:rPr>
        <w:t>2</w:t>
      </w:r>
      <w:r w:rsidR="00B04859">
        <w:rPr>
          <w:rFonts w:hint="eastAsia"/>
          <w:color w:val="FF0000"/>
          <w:sz w:val="24"/>
        </w:rPr>
        <w:t>50</w:t>
      </w:r>
      <w:r w:rsidRPr="00793CF3">
        <w:rPr>
          <w:color w:val="FF0000"/>
          <w:sz w:val="24"/>
        </w:rPr>
        <w:t>m</w:t>
      </w:r>
      <w:r w:rsidRPr="00793CF3">
        <w:rPr>
          <w:color w:val="FF0000"/>
          <w:sz w:val="24"/>
          <w:vertAlign w:val="superscript"/>
        </w:rPr>
        <w:t>3</w:t>
      </w:r>
      <w:r w:rsidRPr="00793CF3">
        <w:rPr>
          <w:rFonts w:hint="eastAsia"/>
          <w:color w:val="FF0000"/>
          <w:sz w:val="24"/>
        </w:rPr>
        <w:t>设置。</w:t>
      </w:r>
      <w:r w:rsidRPr="00B41355">
        <w:rPr>
          <w:rFonts w:hAnsi="宋体"/>
          <w:color w:val="000000" w:themeColor="text1"/>
          <w:sz w:val="24"/>
        </w:rPr>
        <w:t>通过完善消防废水收集、处理、排放系统，保证生产区发生火灾事故时，泄漏物料或消防废水等能迅速、安全地集中到事故应急池，然后针对水质实际情况进行必要的处理，避免对评价范围内的周围农田和河流造成影响。</w:t>
      </w:r>
      <w:r w:rsidR="000C3F49">
        <w:rPr>
          <w:rFonts w:hAnsi="宋体" w:hint="eastAsia"/>
          <w:color w:val="FF0000"/>
          <w:sz w:val="24"/>
        </w:rPr>
        <w:t>本项目针对事故情况下的泄漏</w:t>
      </w:r>
      <w:r w:rsidR="000C3F49" w:rsidRPr="002374FB">
        <w:rPr>
          <w:rFonts w:hAnsi="宋体" w:hint="eastAsia"/>
          <w:color w:val="FF0000"/>
          <w:sz w:val="24"/>
        </w:rPr>
        <w:t>物料及火灾扑救中的消防废水等危险物质采取了控制、收集及储存措施，切断危险物质进入外部水体的途径，从根本上消除事故情况下对周边水域造成污染的可能。</w:t>
      </w:r>
    </w:p>
    <w:p w14:paraId="29D61969" w14:textId="7D40E603" w:rsidR="002374FB" w:rsidRDefault="002374FB" w:rsidP="002374FB">
      <w:pPr>
        <w:snapToGrid w:val="0"/>
        <w:spacing w:line="360" w:lineRule="auto"/>
        <w:ind w:firstLineChars="200" w:firstLine="480"/>
        <w:rPr>
          <w:rFonts w:hAnsi="宋体"/>
          <w:color w:val="FF0000"/>
          <w:sz w:val="24"/>
        </w:rPr>
      </w:pPr>
      <w:r w:rsidRPr="002374FB">
        <w:rPr>
          <w:rFonts w:hAnsi="宋体" w:hint="eastAsia"/>
          <w:color w:val="FF0000"/>
          <w:sz w:val="24"/>
        </w:rPr>
        <w:t>经计算</w:t>
      </w:r>
      <w:r>
        <w:rPr>
          <w:rFonts w:hAnsi="宋体" w:hint="eastAsia"/>
          <w:color w:val="FF0000"/>
          <w:sz w:val="24"/>
        </w:rPr>
        <w:t>，</w:t>
      </w:r>
      <w:r w:rsidRPr="002374FB">
        <w:rPr>
          <w:rFonts w:hAnsi="宋体" w:hint="eastAsia"/>
          <w:color w:val="FF0000"/>
          <w:sz w:val="24"/>
        </w:rPr>
        <w:t>本次环评建议企业设置容积</w:t>
      </w:r>
      <w:r w:rsidR="00793CF3">
        <w:rPr>
          <w:rFonts w:hAnsi="宋体" w:hint="eastAsia"/>
          <w:color w:val="FF0000"/>
          <w:sz w:val="24"/>
        </w:rPr>
        <w:t>2</w:t>
      </w:r>
      <w:r w:rsidR="00E11108">
        <w:rPr>
          <w:rFonts w:hAnsi="宋体" w:hint="eastAsia"/>
          <w:color w:val="FF0000"/>
          <w:sz w:val="24"/>
        </w:rPr>
        <w:t>5</w:t>
      </w:r>
      <w:r w:rsidR="00793CF3">
        <w:rPr>
          <w:rFonts w:hAnsi="宋体" w:hint="eastAsia"/>
          <w:color w:val="FF0000"/>
          <w:sz w:val="24"/>
        </w:rPr>
        <w:t>0</w:t>
      </w:r>
      <w:r>
        <w:rPr>
          <w:rFonts w:hAnsi="宋体" w:hint="eastAsia"/>
          <w:color w:val="FF0000"/>
          <w:sz w:val="24"/>
        </w:rPr>
        <w:t>m</w:t>
      </w:r>
      <w:r w:rsidR="00793CF3">
        <w:rPr>
          <w:rFonts w:hAnsi="宋体" w:hint="eastAsia"/>
          <w:color w:val="FF0000"/>
          <w:sz w:val="24"/>
          <w:vertAlign w:val="superscript"/>
        </w:rPr>
        <w:t>3</w:t>
      </w:r>
      <w:r>
        <w:rPr>
          <w:rFonts w:hAnsi="宋体" w:hint="eastAsia"/>
          <w:color w:val="FF0000"/>
          <w:sz w:val="24"/>
        </w:rPr>
        <w:t>事故池，</w:t>
      </w:r>
      <w:r w:rsidRPr="002374FB">
        <w:rPr>
          <w:rFonts w:hAnsi="宋体" w:hint="eastAsia"/>
          <w:color w:val="FF0000"/>
          <w:sz w:val="24"/>
        </w:rPr>
        <w:t>另外事故应急池要做好防渗措施</w:t>
      </w:r>
      <w:r>
        <w:rPr>
          <w:rFonts w:hAnsi="宋体" w:hint="eastAsia"/>
          <w:color w:val="FF0000"/>
          <w:sz w:val="24"/>
        </w:rPr>
        <w:t>（</w:t>
      </w:r>
      <w:r w:rsidRPr="002374FB">
        <w:rPr>
          <w:rFonts w:hAnsi="宋体" w:hint="eastAsia"/>
          <w:color w:val="FF0000"/>
          <w:sz w:val="24"/>
        </w:rPr>
        <w:t>四周壁用砖砌</w:t>
      </w:r>
      <w:r>
        <w:rPr>
          <w:rFonts w:hAnsi="宋体" w:hint="eastAsia"/>
          <w:color w:val="FF0000"/>
          <w:sz w:val="24"/>
        </w:rPr>
        <w:t>或抗渗钢筋混凝土硬化防渗，</w:t>
      </w:r>
      <w:r w:rsidRPr="002374FB">
        <w:rPr>
          <w:rFonts w:hAnsi="宋体" w:hint="eastAsia"/>
          <w:color w:val="FF0000"/>
          <w:sz w:val="24"/>
        </w:rPr>
        <w:t>然后全池涂环氧树脂防腐防渗。通过上述措施可使重点污染区各单元防渗层渗透系数≤</w:t>
      </w:r>
      <w:r>
        <w:rPr>
          <w:rFonts w:hAnsi="宋体" w:hint="eastAsia"/>
          <w:color w:val="FF0000"/>
          <w:sz w:val="24"/>
        </w:rPr>
        <w:t>10</w:t>
      </w:r>
      <w:r w:rsidRPr="002374FB">
        <w:rPr>
          <w:rFonts w:hAnsi="宋体" w:hint="eastAsia"/>
          <w:color w:val="FF0000"/>
          <w:sz w:val="24"/>
          <w:vertAlign w:val="superscript"/>
        </w:rPr>
        <w:t>-10</w:t>
      </w:r>
      <w:r>
        <w:rPr>
          <w:rFonts w:hAnsi="宋体" w:hint="eastAsia"/>
          <w:color w:val="FF0000"/>
          <w:sz w:val="24"/>
        </w:rPr>
        <w:t>cm/s</w:t>
      </w:r>
      <w:r>
        <w:rPr>
          <w:rFonts w:hAnsi="宋体" w:hint="eastAsia"/>
          <w:color w:val="FF0000"/>
          <w:sz w:val="24"/>
        </w:rPr>
        <w:t>，</w:t>
      </w:r>
      <w:r w:rsidRPr="002374FB">
        <w:rPr>
          <w:rFonts w:hAnsi="宋体" w:hint="eastAsia"/>
          <w:color w:val="FF0000"/>
          <w:sz w:val="24"/>
        </w:rPr>
        <w:t>防止对所在区域土壤及地下水产生污染</w:t>
      </w:r>
      <w:r>
        <w:rPr>
          <w:rFonts w:hAnsi="宋体" w:hint="eastAsia"/>
          <w:color w:val="FF0000"/>
          <w:sz w:val="24"/>
        </w:rPr>
        <w:t>）</w:t>
      </w:r>
      <w:r w:rsidRPr="002374FB">
        <w:rPr>
          <w:rFonts w:hAnsi="宋体" w:hint="eastAsia"/>
          <w:color w:val="FF0000"/>
          <w:sz w:val="24"/>
        </w:rPr>
        <w:t>，事故应急池平时空置。</w:t>
      </w:r>
    </w:p>
    <w:p w14:paraId="472CB096" w14:textId="05F95313" w:rsidR="000C3F49" w:rsidRPr="000C3F49" w:rsidRDefault="000C3F49" w:rsidP="000C3F49">
      <w:pPr>
        <w:snapToGrid w:val="0"/>
        <w:spacing w:line="360" w:lineRule="auto"/>
        <w:ind w:firstLineChars="200" w:firstLine="480"/>
        <w:rPr>
          <w:rFonts w:hAnsi="宋体"/>
          <w:color w:val="FF0000"/>
          <w:sz w:val="24"/>
        </w:rPr>
      </w:pPr>
      <w:r w:rsidRPr="002374FB">
        <w:rPr>
          <w:rFonts w:hAnsi="宋体" w:hint="eastAsia"/>
          <w:color w:val="FF0000"/>
          <w:sz w:val="24"/>
        </w:rPr>
        <w:t>事故池位置的合理性分析：本项目事故应急池位于厂房</w:t>
      </w:r>
      <w:r>
        <w:rPr>
          <w:rFonts w:hAnsi="宋体" w:hint="eastAsia"/>
          <w:color w:val="FF0000"/>
          <w:sz w:val="24"/>
        </w:rPr>
        <w:t>西</w:t>
      </w:r>
      <w:r w:rsidRPr="002374FB">
        <w:rPr>
          <w:rFonts w:hAnsi="宋体" w:hint="eastAsia"/>
          <w:color w:val="FF0000"/>
          <w:sz w:val="24"/>
        </w:rPr>
        <w:t>北部。</w:t>
      </w:r>
      <w:r>
        <w:rPr>
          <w:rFonts w:hAnsi="宋体" w:hint="eastAsia"/>
          <w:color w:val="FF0000"/>
          <w:sz w:val="24"/>
        </w:rPr>
        <w:t>纵观全厂区建筑规划情况，西北部有较多空地，能满足建设需要用地；全厂雨污管网已建好，且事故池位置靠近厂内污水处理站，便于事故废水的处理处置。</w:t>
      </w:r>
    </w:p>
    <w:bookmarkEnd w:id="198"/>
    <w:bookmarkEnd w:id="199"/>
    <w:p w14:paraId="53B938A4"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3</w:t>
      </w:r>
      <w:r w:rsidRPr="00B41355">
        <w:rPr>
          <w:rFonts w:hAnsi="宋体" w:hint="eastAsia"/>
          <w:color w:val="000000" w:themeColor="text1"/>
          <w:sz w:val="24"/>
        </w:rPr>
        <w:t>、地下水环境风险影响分析</w:t>
      </w:r>
    </w:p>
    <w:p w14:paraId="03BED767" w14:textId="77777777" w:rsidR="00AE3B5C" w:rsidRPr="00B41355" w:rsidRDefault="00266579">
      <w:pPr>
        <w:spacing w:line="360" w:lineRule="auto"/>
        <w:ind w:firstLineChars="200" w:firstLine="480"/>
        <w:rPr>
          <w:color w:val="000000" w:themeColor="text1"/>
          <w:sz w:val="24"/>
          <w:szCs w:val="22"/>
        </w:rPr>
      </w:pPr>
      <w:r w:rsidRPr="00B41355">
        <w:rPr>
          <w:rFonts w:hint="eastAsia"/>
          <w:color w:val="000000" w:themeColor="text1"/>
          <w:sz w:val="24"/>
          <w:szCs w:val="22"/>
        </w:rPr>
        <w:t>本项目建成后正常工况下，厂区污水管网、污水处理站等区域防渗措施到位，基本不会渗漏进入地下水，对区域地下水环境影响较小。</w:t>
      </w:r>
    </w:p>
    <w:p w14:paraId="4B5A4C81" w14:textId="1B05611D" w:rsidR="00AE3B5C" w:rsidRPr="00B41355" w:rsidRDefault="00266579">
      <w:pPr>
        <w:snapToGrid w:val="0"/>
        <w:spacing w:line="360" w:lineRule="auto"/>
        <w:ind w:firstLineChars="200" w:firstLine="480"/>
        <w:rPr>
          <w:color w:val="000000" w:themeColor="text1"/>
          <w:sz w:val="24"/>
          <w:szCs w:val="22"/>
        </w:rPr>
      </w:pPr>
      <w:r w:rsidRPr="00B41355">
        <w:rPr>
          <w:rFonts w:hint="eastAsia"/>
          <w:color w:val="000000" w:themeColor="text1"/>
          <w:sz w:val="24"/>
          <w:szCs w:val="22"/>
        </w:rPr>
        <w:lastRenderedPageBreak/>
        <w:t>本次地下水环境风险分析引用</w:t>
      </w:r>
      <w:r w:rsidR="002302EE">
        <w:rPr>
          <w:rFonts w:hint="eastAsia"/>
          <w:color w:val="000000" w:themeColor="text1"/>
          <w:sz w:val="24"/>
          <w:szCs w:val="22"/>
        </w:rPr>
        <w:t>5.4</w:t>
      </w:r>
      <w:r w:rsidRPr="00B41355">
        <w:rPr>
          <w:rFonts w:hint="eastAsia"/>
          <w:color w:val="000000" w:themeColor="text1"/>
          <w:sz w:val="24"/>
          <w:szCs w:val="22"/>
        </w:rPr>
        <w:t>章节地下水环境影响预测结果，</w:t>
      </w:r>
      <w:r w:rsidRPr="00B41355">
        <w:rPr>
          <w:rFonts w:hint="eastAsia"/>
          <w:color w:val="000000" w:themeColor="text1"/>
          <w:sz w:val="24"/>
        </w:rPr>
        <w:t>当厂区污水处理站发生渗漏且防渗措施失效，污水下渗</w:t>
      </w:r>
      <w:r w:rsidRPr="00B41355">
        <w:rPr>
          <w:rFonts w:hAnsi="宋体"/>
          <w:color w:val="000000" w:themeColor="text1"/>
          <w:sz w:val="24"/>
        </w:rPr>
        <w:t>会对项目所在地小范围内地下水造成污染。</w:t>
      </w:r>
      <w:r w:rsidRPr="00B41355">
        <w:rPr>
          <w:color w:val="000000" w:themeColor="text1"/>
          <w:sz w:val="24"/>
        </w:rPr>
        <w:t>在建设项目采取环保措施后，能够阻止厂界内小范围超标区域的污染，可满足《地下水质量标准》（</w:t>
      </w:r>
      <w:r w:rsidRPr="00B41355">
        <w:rPr>
          <w:color w:val="000000" w:themeColor="text1"/>
          <w:sz w:val="24"/>
        </w:rPr>
        <w:t>GB/T 14848-</w:t>
      </w:r>
      <w:r w:rsidR="00E11108" w:rsidRPr="00E11108">
        <w:rPr>
          <w:rFonts w:hint="eastAsia"/>
          <w:color w:val="FF0000"/>
          <w:sz w:val="24"/>
        </w:rPr>
        <w:t>2017</w:t>
      </w:r>
      <w:r w:rsidRPr="00B41355">
        <w:rPr>
          <w:color w:val="000000" w:themeColor="text1"/>
          <w:sz w:val="24"/>
        </w:rPr>
        <w:t>）相关标准要求</w:t>
      </w:r>
      <w:r w:rsidRPr="00B41355">
        <w:rPr>
          <w:color w:val="000000" w:themeColor="text1"/>
          <w:kern w:val="0"/>
          <w:sz w:val="24"/>
        </w:rPr>
        <w:t>。</w:t>
      </w:r>
    </w:p>
    <w:p w14:paraId="6235D2A5"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4</w:t>
      </w:r>
      <w:r w:rsidRPr="00B41355">
        <w:rPr>
          <w:rFonts w:hAnsi="宋体"/>
          <w:color w:val="000000" w:themeColor="text1"/>
          <w:sz w:val="24"/>
        </w:rPr>
        <w:t>、小结</w:t>
      </w:r>
    </w:p>
    <w:p w14:paraId="45DEDF5B" w14:textId="77777777" w:rsidR="00AE3B5C" w:rsidRPr="00B41355" w:rsidRDefault="00266579">
      <w:pPr>
        <w:snapToGrid w:val="0"/>
        <w:spacing w:line="360" w:lineRule="auto"/>
        <w:ind w:firstLineChars="200" w:firstLine="480"/>
        <w:jc w:val="left"/>
        <w:rPr>
          <w:color w:val="000000" w:themeColor="text1"/>
          <w:sz w:val="24"/>
        </w:rPr>
      </w:pPr>
      <w:r w:rsidRPr="00B41355">
        <w:rPr>
          <w:rFonts w:hAnsi="宋体"/>
          <w:color w:val="000000" w:themeColor="text1"/>
          <w:sz w:val="24"/>
        </w:rPr>
        <w:t>本项目不涉及《建设项目环境风险评价技术导则》（</w:t>
      </w:r>
      <w:r w:rsidRPr="00B41355">
        <w:rPr>
          <w:color w:val="000000" w:themeColor="text1"/>
          <w:sz w:val="24"/>
        </w:rPr>
        <w:t>HJ 169-2018</w:t>
      </w:r>
      <w:r w:rsidRPr="00B41355">
        <w:rPr>
          <w:rFonts w:hAnsi="宋体"/>
          <w:color w:val="000000" w:themeColor="text1"/>
          <w:sz w:val="24"/>
        </w:rPr>
        <w:t>）附录</w:t>
      </w:r>
      <w:r w:rsidRPr="00B41355">
        <w:rPr>
          <w:color w:val="000000" w:themeColor="text1"/>
          <w:sz w:val="24"/>
        </w:rPr>
        <w:t>B</w:t>
      </w:r>
      <w:r w:rsidRPr="00B41355">
        <w:rPr>
          <w:rFonts w:hAnsi="宋体"/>
          <w:color w:val="000000" w:themeColor="text1"/>
          <w:sz w:val="24"/>
        </w:rPr>
        <w:t>中的危险物质，项目的环境风险主要为火灾和爆炸，厂区发生火灾、爆炸事故时，引起的大气二次污染物主要为</w:t>
      </w:r>
      <w:r w:rsidRPr="00B41355">
        <w:rPr>
          <w:rFonts w:hAnsi="宋体"/>
          <w:bCs/>
          <w:color w:val="000000" w:themeColor="text1"/>
          <w:sz w:val="24"/>
        </w:rPr>
        <w:t>一氧化碳、</w:t>
      </w:r>
      <w:r w:rsidRPr="00B41355">
        <w:rPr>
          <w:rFonts w:hAnsi="宋体"/>
          <w:color w:val="000000" w:themeColor="text1"/>
          <w:sz w:val="24"/>
        </w:rPr>
        <w:t>二氧化碳和烟尘等，浓度范围在数十至数百毫克</w:t>
      </w:r>
      <w:r w:rsidRPr="00B41355">
        <w:rPr>
          <w:color w:val="000000" w:themeColor="text1"/>
          <w:sz w:val="24"/>
        </w:rPr>
        <w:t>/</w:t>
      </w:r>
      <w:r w:rsidRPr="00B41355">
        <w:rPr>
          <w:rFonts w:hAnsi="宋体"/>
          <w:color w:val="000000" w:themeColor="text1"/>
          <w:sz w:val="24"/>
        </w:rPr>
        <w:t>立方米之间，对于下风向的环境空气质量在短时间内有较大影响，但长期影响不大。</w:t>
      </w:r>
    </w:p>
    <w:p w14:paraId="122B709E"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为了防范事故和减少危害，建设项目从厂区总平面布置、物料储存管理、污染治理系统事故运行机制、工艺设备及装置、电气电讯安全措施及消防、火灾报警系统等方面编制了详细的风险防范措施，并根据有关规定制定了企业的环境突发事件应急救援预案，并定期进行演练。当出现事故时，采取紧急的工程应急措施，如有必要，采取社会应急措施，以控制事故和减少对环境造成的危害。</w:t>
      </w:r>
    </w:p>
    <w:p w14:paraId="278C069C"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在加强监控、建立前述风险防范措施，并制定切实可行的应急预案的情况下，本项目所发生的环境风险可以控制在较低的水平，风险发生概率及危害将低于国内同类企业水平，事故风险处于可接收水平。</w:t>
      </w:r>
    </w:p>
    <w:p w14:paraId="41E664C4"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建设项目环境风险简单分析内容表见表</w:t>
      </w:r>
      <w:r w:rsidRPr="00B41355">
        <w:rPr>
          <w:rFonts w:hint="eastAsia"/>
          <w:color w:val="000000" w:themeColor="text1"/>
          <w:sz w:val="24"/>
        </w:rPr>
        <w:t>5</w:t>
      </w:r>
      <w:r w:rsidRPr="00B41355">
        <w:rPr>
          <w:color w:val="000000" w:themeColor="text1"/>
          <w:sz w:val="24"/>
        </w:rPr>
        <w:t>.</w:t>
      </w:r>
      <w:r w:rsidRPr="00B41355">
        <w:rPr>
          <w:rFonts w:hint="eastAsia"/>
          <w:color w:val="000000" w:themeColor="text1"/>
          <w:sz w:val="24"/>
        </w:rPr>
        <w:t>8</w:t>
      </w:r>
      <w:r w:rsidRPr="00B41355">
        <w:rPr>
          <w:color w:val="000000" w:themeColor="text1"/>
          <w:sz w:val="24"/>
        </w:rPr>
        <w:t>-3</w:t>
      </w:r>
      <w:r w:rsidRPr="00B41355">
        <w:rPr>
          <w:rFonts w:hAnsi="宋体"/>
          <w:color w:val="000000" w:themeColor="text1"/>
          <w:sz w:val="24"/>
        </w:rPr>
        <w:t>。</w:t>
      </w:r>
    </w:p>
    <w:p w14:paraId="3EB481BA" w14:textId="6FA07F6E" w:rsidR="00AE3B5C" w:rsidRPr="00DB421B" w:rsidRDefault="00266579" w:rsidP="00DB421B">
      <w:pPr>
        <w:autoSpaceDE w:val="0"/>
        <w:autoSpaceDN w:val="0"/>
        <w:adjustRightInd w:val="0"/>
        <w:snapToGrid w:val="0"/>
        <w:jc w:val="center"/>
        <w:rPr>
          <w:b/>
          <w:color w:val="000000" w:themeColor="text1"/>
          <w:kern w:val="0"/>
          <w:sz w:val="24"/>
        </w:rPr>
      </w:pPr>
      <w:r w:rsidRPr="00DB421B">
        <w:rPr>
          <w:rFonts w:hint="eastAsia"/>
          <w:b/>
          <w:color w:val="000000" w:themeColor="text1"/>
          <w:kern w:val="0"/>
          <w:sz w:val="24"/>
        </w:rPr>
        <w:t>表</w:t>
      </w:r>
      <w:r w:rsidRPr="00DB421B">
        <w:rPr>
          <w:rFonts w:hint="eastAsia"/>
          <w:b/>
          <w:color w:val="000000" w:themeColor="text1"/>
          <w:kern w:val="0"/>
          <w:sz w:val="24"/>
        </w:rPr>
        <w:t>5</w:t>
      </w:r>
      <w:r w:rsidRPr="00DB421B">
        <w:rPr>
          <w:b/>
          <w:color w:val="000000" w:themeColor="text1"/>
          <w:kern w:val="0"/>
          <w:sz w:val="24"/>
        </w:rPr>
        <w:t>.</w:t>
      </w:r>
      <w:r w:rsidRPr="00DB421B">
        <w:rPr>
          <w:rFonts w:hint="eastAsia"/>
          <w:b/>
          <w:color w:val="000000" w:themeColor="text1"/>
          <w:kern w:val="0"/>
          <w:sz w:val="24"/>
        </w:rPr>
        <w:t>8</w:t>
      </w:r>
      <w:r w:rsidRPr="00DB421B">
        <w:rPr>
          <w:b/>
          <w:color w:val="000000" w:themeColor="text1"/>
          <w:kern w:val="0"/>
          <w:sz w:val="24"/>
        </w:rPr>
        <w:t>-</w:t>
      </w:r>
      <w:r w:rsidRPr="00DB421B">
        <w:rPr>
          <w:rFonts w:hint="eastAsia"/>
          <w:b/>
          <w:color w:val="000000" w:themeColor="text1"/>
          <w:kern w:val="0"/>
          <w:sz w:val="24"/>
        </w:rPr>
        <w:t>3</w:t>
      </w:r>
      <w:r w:rsidR="00961552" w:rsidRPr="00DB421B">
        <w:rPr>
          <w:rFonts w:hint="eastAsia"/>
          <w:b/>
          <w:color w:val="000000" w:themeColor="text1"/>
          <w:kern w:val="0"/>
          <w:sz w:val="24"/>
        </w:rPr>
        <w:t xml:space="preserve">  </w:t>
      </w:r>
      <w:r w:rsidRPr="00DB421B">
        <w:rPr>
          <w:rFonts w:hint="eastAsia"/>
          <w:b/>
          <w:color w:val="000000" w:themeColor="text1"/>
          <w:sz w:val="24"/>
        </w:rPr>
        <w:t>建设项目环境风险简单分析内容表</w:t>
      </w:r>
    </w:p>
    <w:tbl>
      <w:tblPr>
        <w:tblW w:w="0" w:type="auto"/>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313"/>
        <w:gridCol w:w="1641"/>
        <w:gridCol w:w="1422"/>
        <w:gridCol w:w="1157"/>
        <w:gridCol w:w="2395"/>
      </w:tblGrid>
      <w:tr w:rsidR="00B41355" w:rsidRPr="00726AF7" w14:paraId="6FF24632" w14:textId="77777777">
        <w:trPr>
          <w:trHeight w:val="454"/>
        </w:trPr>
        <w:tc>
          <w:tcPr>
            <w:tcW w:w="2313" w:type="dxa"/>
            <w:tcBorders>
              <w:top w:val="single" w:sz="12" w:space="0" w:color="auto"/>
              <w:left w:val="nil"/>
              <w:bottom w:val="single" w:sz="6" w:space="0" w:color="auto"/>
              <w:right w:val="single" w:sz="6" w:space="0" w:color="auto"/>
            </w:tcBorders>
            <w:vAlign w:val="center"/>
          </w:tcPr>
          <w:p w14:paraId="2DE1A433"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t>建设项目名称</w:t>
            </w:r>
          </w:p>
        </w:tc>
        <w:tc>
          <w:tcPr>
            <w:tcW w:w="6615" w:type="dxa"/>
            <w:gridSpan w:val="4"/>
            <w:tcBorders>
              <w:top w:val="single" w:sz="12" w:space="0" w:color="auto"/>
              <w:left w:val="single" w:sz="6" w:space="0" w:color="auto"/>
              <w:bottom w:val="single" w:sz="6" w:space="0" w:color="auto"/>
              <w:right w:val="nil"/>
            </w:tcBorders>
            <w:vAlign w:val="center"/>
          </w:tcPr>
          <w:p w14:paraId="4464F405" w14:textId="33A20CDA" w:rsidR="00AE3B5C" w:rsidRPr="00726AF7" w:rsidRDefault="00D43DE5" w:rsidP="00726AF7">
            <w:pPr>
              <w:autoSpaceDE w:val="0"/>
              <w:autoSpaceDN w:val="0"/>
              <w:adjustRightInd w:val="0"/>
              <w:snapToGrid w:val="0"/>
              <w:jc w:val="center"/>
              <w:rPr>
                <w:color w:val="000000" w:themeColor="text1"/>
                <w:kern w:val="0"/>
                <w:szCs w:val="21"/>
              </w:rPr>
            </w:pPr>
            <w:r w:rsidRPr="00726AF7">
              <w:rPr>
                <w:rFonts w:cs="宋体" w:hint="eastAsia"/>
                <w:color w:val="000000" w:themeColor="text1"/>
                <w:szCs w:val="21"/>
              </w:rPr>
              <w:t>废旧塑料资源再生利用</w:t>
            </w:r>
          </w:p>
        </w:tc>
      </w:tr>
      <w:tr w:rsidR="00B41355" w:rsidRPr="00726AF7" w14:paraId="6F8766FF" w14:textId="77777777">
        <w:trPr>
          <w:trHeight w:val="454"/>
        </w:trPr>
        <w:tc>
          <w:tcPr>
            <w:tcW w:w="2313" w:type="dxa"/>
            <w:tcBorders>
              <w:top w:val="single" w:sz="6" w:space="0" w:color="auto"/>
              <w:left w:val="nil"/>
              <w:bottom w:val="single" w:sz="6" w:space="0" w:color="auto"/>
              <w:right w:val="single" w:sz="6" w:space="0" w:color="auto"/>
            </w:tcBorders>
            <w:vAlign w:val="center"/>
          </w:tcPr>
          <w:p w14:paraId="3C7BD8F6"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t>建设地点</w:t>
            </w:r>
          </w:p>
        </w:tc>
        <w:tc>
          <w:tcPr>
            <w:tcW w:w="6615" w:type="dxa"/>
            <w:gridSpan w:val="4"/>
            <w:tcBorders>
              <w:top w:val="single" w:sz="6" w:space="0" w:color="auto"/>
              <w:left w:val="single" w:sz="6" w:space="0" w:color="auto"/>
              <w:bottom w:val="single" w:sz="6" w:space="0" w:color="auto"/>
              <w:right w:val="nil"/>
            </w:tcBorders>
            <w:vAlign w:val="center"/>
          </w:tcPr>
          <w:p w14:paraId="763F2550"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rFonts w:cs="宋体" w:hint="eastAsia"/>
                <w:color w:val="000000" w:themeColor="text1"/>
                <w:szCs w:val="21"/>
              </w:rPr>
              <w:t>扬州市江都区宜陵镇工业集中区</w:t>
            </w:r>
          </w:p>
        </w:tc>
      </w:tr>
      <w:tr w:rsidR="00B41355" w:rsidRPr="00726AF7" w14:paraId="0788A68E" w14:textId="77777777">
        <w:trPr>
          <w:trHeight w:val="454"/>
        </w:trPr>
        <w:tc>
          <w:tcPr>
            <w:tcW w:w="2313" w:type="dxa"/>
            <w:tcBorders>
              <w:top w:val="single" w:sz="6" w:space="0" w:color="auto"/>
              <w:left w:val="nil"/>
              <w:bottom w:val="single" w:sz="6" w:space="0" w:color="auto"/>
              <w:right w:val="single" w:sz="6" w:space="0" w:color="auto"/>
            </w:tcBorders>
            <w:vAlign w:val="center"/>
          </w:tcPr>
          <w:p w14:paraId="38872512"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t>地理坐标</w:t>
            </w:r>
          </w:p>
        </w:tc>
        <w:tc>
          <w:tcPr>
            <w:tcW w:w="1641" w:type="dxa"/>
            <w:tcBorders>
              <w:top w:val="single" w:sz="6" w:space="0" w:color="auto"/>
              <w:left w:val="single" w:sz="6" w:space="0" w:color="auto"/>
              <w:bottom w:val="single" w:sz="6" w:space="0" w:color="auto"/>
              <w:right w:val="single" w:sz="6" w:space="0" w:color="auto"/>
            </w:tcBorders>
            <w:vAlign w:val="center"/>
          </w:tcPr>
          <w:p w14:paraId="33A5F4B0"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color w:val="000000" w:themeColor="text1"/>
                <w:kern w:val="0"/>
                <w:szCs w:val="21"/>
              </w:rPr>
              <w:t>经度</w:t>
            </w:r>
          </w:p>
        </w:tc>
        <w:tc>
          <w:tcPr>
            <w:tcW w:w="1422" w:type="dxa"/>
            <w:tcBorders>
              <w:top w:val="single" w:sz="6" w:space="0" w:color="auto"/>
              <w:left w:val="single" w:sz="6" w:space="0" w:color="auto"/>
              <w:bottom w:val="single" w:sz="6" w:space="0" w:color="auto"/>
              <w:right w:val="single" w:sz="6" w:space="0" w:color="auto"/>
            </w:tcBorders>
            <w:vAlign w:val="center"/>
          </w:tcPr>
          <w:p w14:paraId="00A8D2EB"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color w:val="000000" w:themeColor="text1"/>
                <w:kern w:val="0"/>
                <w:szCs w:val="21"/>
              </w:rPr>
              <w:t>119°39'52.96"</w:t>
            </w:r>
          </w:p>
        </w:tc>
        <w:tc>
          <w:tcPr>
            <w:tcW w:w="1157" w:type="dxa"/>
            <w:tcBorders>
              <w:top w:val="single" w:sz="6" w:space="0" w:color="auto"/>
              <w:left w:val="single" w:sz="6" w:space="0" w:color="auto"/>
              <w:bottom w:val="single" w:sz="6" w:space="0" w:color="auto"/>
              <w:right w:val="single" w:sz="6" w:space="0" w:color="auto"/>
            </w:tcBorders>
            <w:vAlign w:val="center"/>
          </w:tcPr>
          <w:p w14:paraId="67B01FB7"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color w:val="000000" w:themeColor="text1"/>
                <w:kern w:val="0"/>
                <w:szCs w:val="21"/>
              </w:rPr>
              <w:t>纬度</w:t>
            </w:r>
          </w:p>
        </w:tc>
        <w:tc>
          <w:tcPr>
            <w:tcW w:w="2395" w:type="dxa"/>
            <w:tcBorders>
              <w:top w:val="single" w:sz="6" w:space="0" w:color="auto"/>
              <w:left w:val="single" w:sz="6" w:space="0" w:color="auto"/>
              <w:bottom w:val="single" w:sz="6" w:space="0" w:color="auto"/>
              <w:right w:val="nil"/>
            </w:tcBorders>
            <w:vAlign w:val="center"/>
          </w:tcPr>
          <w:p w14:paraId="6ABD9EF9"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color w:val="000000" w:themeColor="text1"/>
                <w:kern w:val="0"/>
                <w:szCs w:val="21"/>
              </w:rPr>
              <w:t>32°28'25.02"</w:t>
            </w:r>
          </w:p>
        </w:tc>
      </w:tr>
      <w:tr w:rsidR="00B41355" w:rsidRPr="00726AF7" w14:paraId="7EC0794D" w14:textId="77777777">
        <w:trPr>
          <w:trHeight w:val="680"/>
        </w:trPr>
        <w:tc>
          <w:tcPr>
            <w:tcW w:w="2313" w:type="dxa"/>
            <w:tcBorders>
              <w:top w:val="single" w:sz="6" w:space="0" w:color="auto"/>
              <w:left w:val="nil"/>
              <w:bottom w:val="single" w:sz="6" w:space="0" w:color="auto"/>
              <w:right w:val="single" w:sz="6" w:space="0" w:color="auto"/>
            </w:tcBorders>
            <w:vAlign w:val="center"/>
          </w:tcPr>
          <w:p w14:paraId="206A3EE0"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t>主要危险物质及分布</w:t>
            </w:r>
          </w:p>
        </w:tc>
        <w:tc>
          <w:tcPr>
            <w:tcW w:w="6615" w:type="dxa"/>
            <w:gridSpan w:val="4"/>
            <w:tcBorders>
              <w:top w:val="single" w:sz="6" w:space="0" w:color="auto"/>
              <w:left w:val="single" w:sz="6" w:space="0" w:color="auto"/>
              <w:bottom w:val="single" w:sz="6" w:space="0" w:color="auto"/>
              <w:right w:val="nil"/>
            </w:tcBorders>
            <w:vAlign w:val="center"/>
          </w:tcPr>
          <w:p w14:paraId="26FACE13" w14:textId="76D312DE" w:rsidR="00AE3B5C" w:rsidRPr="00726AF7" w:rsidRDefault="00726AF7" w:rsidP="00726AF7">
            <w:pPr>
              <w:autoSpaceDE w:val="0"/>
              <w:autoSpaceDN w:val="0"/>
              <w:adjustRightInd w:val="0"/>
              <w:snapToGrid w:val="0"/>
              <w:jc w:val="center"/>
              <w:rPr>
                <w:color w:val="000000" w:themeColor="text1"/>
                <w:kern w:val="0"/>
                <w:szCs w:val="21"/>
              </w:rPr>
            </w:pPr>
            <w:r w:rsidRPr="00726AF7">
              <w:rPr>
                <w:color w:val="FF0000"/>
                <w:szCs w:val="21"/>
              </w:rPr>
              <w:t>本项目所用原料</w:t>
            </w:r>
            <w:r w:rsidRPr="00726AF7">
              <w:rPr>
                <w:rFonts w:hint="eastAsia"/>
                <w:color w:val="FF0000"/>
                <w:szCs w:val="21"/>
              </w:rPr>
              <w:t>是</w:t>
            </w:r>
            <w:r w:rsidR="00266579" w:rsidRPr="00726AF7">
              <w:rPr>
                <w:color w:val="FF0000"/>
                <w:szCs w:val="21"/>
              </w:rPr>
              <w:t>废</w:t>
            </w:r>
            <w:r w:rsidRPr="00726AF7">
              <w:rPr>
                <w:rFonts w:hint="eastAsia"/>
                <w:color w:val="FF0000"/>
                <w:szCs w:val="21"/>
              </w:rPr>
              <w:t>旧</w:t>
            </w:r>
            <w:r w:rsidR="00266579" w:rsidRPr="00726AF7">
              <w:rPr>
                <w:color w:val="FF0000"/>
                <w:szCs w:val="21"/>
              </w:rPr>
              <w:t>塑料</w:t>
            </w:r>
            <w:r w:rsidR="00A445EC">
              <w:rPr>
                <w:rFonts w:hint="eastAsia"/>
                <w:color w:val="FF0000"/>
                <w:szCs w:val="21"/>
              </w:rPr>
              <w:t>，辅料是色母粒</w:t>
            </w:r>
            <w:r w:rsidR="00266579" w:rsidRPr="00726AF7">
              <w:rPr>
                <w:color w:val="FF0000"/>
                <w:szCs w:val="21"/>
              </w:rPr>
              <w:t>，</w:t>
            </w:r>
            <w:r w:rsidR="00A445EC">
              <w:rPr>
                <w:rFonts w:hint="eastAsia"/>
                <w:color w:val="FF0000"/>
                <w:szCs w:val="21"/>
              </w:rPr>
              <w:t>来源安全，</w:t>
            </w:r>
            <w:r w:rsidR="00266579" w:rsidRPr="00726AF7">
              <w:rPr>
                <w:color w:val="000000" w:themeColor="text1"/>
                <w:szCs w:val="21"/>
              </w:rPr>
              <w:t>不涉及《建设项目环境风险评价技术导则》（</w:t>
            </w:r>
            <w:r w:rsidR="00266579" w:rsidRPr="00726AF7">
              <w:rPr>
                <w:color w:val="000000" w:themeColor="text1"/>
                <w:szCs w:val="21"/>
              </w:rPr>
              <w:t>HJ 169-2018</w:t>
            </w:r>
            <w:r w:rsidR="00266579" w:rsidRPr="00726AF7">
              <w:rPr>
                <w:color w:val="000000" w:themeColor="text1"/>
                <w:szCs w:val="21"/>
              </w:rPr>
              <w:t>）附录</w:t>
            </w:r>
            <w:r w:rsidR="00266579" w:rsidRPr="00726AF7">
              <w:rPr>
                <w:color w:val="000000" w:themeColor="text1"/>
                <w:szCs w:val="21"/>
              </w:rPr>
              <w:t>B</w:t>
            </w:r>
            <w:r w:rsidR="00266579" w:rsidRPr="00726AF7">
              <w:rPr>
                <w:color w:val="000000" w:themeColor="text1"/>
                <w:szCs w:val="21"/>
              </w:rPr>
              <w:t>中的危险物质，</w:t>
            </w:r>
            <w:r w:rsidR="00266579" w:rsidRPr="00726AF7">
              <w:rPr>
                <w:color w:val="000000" w:themeColor="text1"/>
                <w:kern w:val="0"/>
                <w:szCs w:val="21"/>
              </w:rPr>
              <w:t>原辅料</w:t>
            </w:r>
            <w:r w:rsidR="00266579" w:rsidRPr="00726AF7">
              <w:rPr>
                <w:color w:val="000000" w:themeColor="text1"/>
                <w:szCs w:val="21"/>
              </w:rPr>
              <w:t>均</w:t>
            </w:r>
            <w:r w:rsidR="00266579" w:rsidRPr="00726AF7">
              <w:rPr>
                <w:color w:val="000000" w:themeColor="text1"/>
                <w:kern w:val="0"/>
                <w:szCs w:val="21"/>
              </w:rPr>
              <w:t>储存于原材料仓库及生产车间。</w:t>
            </w:r>
          </w:p>
        </w:tc>
      </w:tr>
      <w:tr w:rsidR="00B41355" w:rsidRPr="00726AF7" w14:paraId="03DB15F5" w14:textId="77777777">
        <w:trPr>
          <w:trHeight w:val="1701"/>
        </w:trPr>
        <w:tc>
          <w:tcPr>
            <w:tcW w:w="2313" w:type="dxa"/>
            <w:tcBorders>
              <w:top w:val="single" w:sz="6" w:space="0" w:color="auto"/>
              <w:left w:val="nil"/>
              <w:bottom w:val="single" w:sz="6" w:space="0" w:color="auto"/>
              <w:right w:val="single" w:sz="6" w:space="0" w:color="auto"/>
            </w:tcBorders>
            <w:vAlign w:val="center"/>
          </w:tcPr>
          <w:p w14:paraId="38FA8D56"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t>环境影响途径及危害后果</w:t>
            </w:r>
          </w:p>
          <w:p w14:paraId="7F0CFA93"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t>（大气、地表水、地下水等）</w:t>
            </w:r>
          </w:p>
        </w:tc>
        <w:tc>
          <w:tcPr>
            <w:tcW w:w="6615" w:type="dxa"/>
            <w:gridSpan w:val="4"/>
            <w:tcBorders>
              <w:top w:val="single" w:sz="6" w:space="0" w:color="auto"/>
              <w:left w:val="single" w:sz="6" w:space="0" w:color="auto"/>
              <w:bottom w:val="single" w:sz="6" w:space="0" w:color="auto"/>
              <w:right w:val="nil"/>
            </w:tcBorders>
            <w:vAlign w:val="center"/>
          </w:tcPr>
          <w:p w14:paraId="2FF5CD8B"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color w:val="000000" w:themeColor="text1"/>
                <w:kern w:val="0"/>
                <w:szCs w:val="21"/>
              </w:rPr>
              <w:t>发生火灾爆炸事故，导致</w:t>
            </w:r>
            <w:r w:rsidRPr="00726AF7">
              <w:rPr>
                <w:color w:val="000000" w:themeColor="text1"/>
                <w:szCs w:val="21"/>
              </w:rPr>
              <w:t>废塑料</w:t>
            </w:r>
            <w:r w:rsidRPr="00726AF7">
              <w:rPr>
                <w:color w:val="000000" w:themeColor="text1"/>
                <w:kern w:val="0"/>
                <w:szCs w:val="21"/>
              </w:rPr>
              <w:t>等物料燃烧，</w:t>
            </w:r>
            <w:r w:rsidRPr="00726AF7">
              <w:rPr>
                <w:color w:val="000000" w:themeColor="text1"/>
                <w:szCs w:val="21"/>
              </w:rPr>
              <w:t>火灾</w:t>
            </w:r>
            <w:r w:rsidRPr="00726AF7">
              <w:rPr>
                <w:color w:val="000000" w:themeColor="text1"/>
                <w:szCs w:val="21"/>
              </w:rPr>
              <w:t>/</w:t>
            </w:r>
            <w:r w:rsidRPr="00726AF7">
              <w:rPr>
                <w:color w:val="000000" w:themeColor="text1"/>
                <w:szCs w:val="21"/>
              </w:rPr>
              <w:t>爆炸等引发的伴生</w:t>
            </w:r>
            <w:r w:rsidRPr="00726AF7">
              <w:rPr>
                <w:color w:val="000000" w:themeColor="text1"/>
                <w:szCs w:val="21"/>
              </w:rPr>
              <w:t>/</w:t>
            </w:r>
            <w:r w:rsidRPr="00726AF7">
              <w:rPr>
                <w:color w:val="000000" w:themeColor="text1"/>
                <w:szCs w:val="21"/>
              </w:rPr>
              <w:t>次生污染物进入地表水或大气，从而造成地表水和大气污染；废气处理设施故障，废气超标排放，可能造成大气污染；污水处理设施破损，废水渗入地下，可能污染地下水和土壤。</w:t>
            </w:r>
          </w:p>
        </w:tc>
      </w:tr>
      <w:tr w:rsidR="00B41355" w:rsidRPr="00726AF7" w14:paraId="16E9813E" w14:textId="77777777">
        <w:trPr>
          <w:trHeight w:val="1701"/>
        </w:trPr>
        <w:tc>
          <w:tcPr>
            <w:tcW w:w="2313" w:type="dxa"/>
            <w:tcBorders>
              <w:top w:val="single" w:sz="6" w:space="0" w:color="auto"/>
              <w:left w:val="nil"/>
              <w:bottom w:val="single" w:sz="6" w:space="0" w:color="auto"/>
              <w:right w:val="single" w:sz="6" w:space="0" w:color="auto"/>
            </w:tcBorders>
            <w:vAlign w:val="center"/>
          </w:tcPr>
          <w:p w14:paraId="06E5FDEC" w14:textId="77777777" w:rsidR="00AE3B5C" w:rsidRPr="00726AF7" w:rsidRDefault="00266579" w:rsidP="00726AF7">
            <w:pPr>
              <w:autoSpaceDE w:val="0"/>
              <w:autoSpaceDN w:val="0"/>
              <w:adjustRightInd w:val="0"/>
              <w:snapToGrid w:val="0"/>
              <w:jc w:val="center"/>
              <w:rPr>
                <w:b/>
                <w:color w:val="000000" w:themeColor="text1"/>
                <w:kern w:val="0"/>
                <w:szCs w:val="21"/>
              </w:rPr>
            </w:pPr>
            <w:r w:rsidRPr="00726AF7">
              <w:rPr>
                <w:b/>
                <w:color w:val="000000" w:themeColor="text1"/>
                <w:kern w:val="0"/>
                <w:szCs w:val="21"/>
              </w:rPr>
              <w:lastRenderedPageBreak/>
              <w:t>风险防范措施要求</w:t>
            </w:r>
          </w:p>
        </w:tc>
        <w:tc>
          <w:tcPr>
            <w:tcW w:w="6615" w:type="dxa"/>
            <w:gridSpan w:val="4"/>
            <w:tcBorders>
              <w:top w:val="single" w:sz="6" w:space="0" w:color="auto"/>
              <w:left w:val="single" w:sz="6" w:space="0" w:color="auto"/>
              <w:bottom w:val="single" w:sz="6" w:space="0" w:color="auto"/>
              <w:right w:val="nil"/>
            </w:tcBorders>
            <w:vAlign w:val="center"/>
          </w:tcPr>
          <w:p w14:paraId="404AF6C4" w14:textId="6C532098" w:rsidR="00AE3B5C" w:rsidRPr="00A445EC" w:rsidRDefault="00A445EC" w:rsidP="00A445EC">
            <w:pPr>
              <w:autoSpaceDE w:val="0"/>
              <w:autoSpaceDN w:val="0"/>
              <w:adjustRightInd w:val="0"/>
              <w:snapToGrid w:val="0"/>
              <w:jc w:val="center"/>
              <w:rPr>
                <w:color w:val="000000" w:themeColor="text1"/>
                <w:szCs w:val="21"/>
              </w:rPr>
            </w:pPr>
            <w:r w:rsidRPr="00A445EC">
              <w:rPr>
                <w:rFonts w:eastAsiaTheme="minorEastAsia"/>
                <w:color w:val="FF0000"/>
                <w:szCs w:val="21"/>
              </w:rPr>
              <w:t>制定各项安全生产管理制度、严格生产操作规则，对电线线路及设备线路定期进行检查，加强管理和安全知识教育，防范意识，防止</w:t>
            </w:r>
            <w:r>
              <w:rPr>
                <w:rFonts w:eastAsiaTheme="minorEastAsia" w:hint="eastAsia"/>
                <w:color w:val="FF0000"/>
                <w:szCs w:val="21"/>
              </w:rPr>
              <w:t>事故</w:t>
            </w:r>
            <w:r w:rsidRPr="00A445EC">
              <w:rPr>
                <w:rFonts w:eastAsiaTheme="minorEastAsia"/>
                <w:color w:val="FF0000"/>
                <w:szCs w:val="21"/>
              </w:rPr>
              <w:t>发生</w:t>
            </w:r>
            <w:r w:rsidRPr="00A445EC">
              <w:rPr>
                <w:rFonts w:eastAsiaTheme="minorEastAsia" w:hint="eastAsia"/>
                <w:color w:val="FF0000"/>
                <w:szCs w:val="21"/>
              </w:rPr>
              <w:t>。</w:t>
            </w:r>
            <w:r w:rsidRPr="00A445EC">
              <w:rPr>
                <w:color w:val="FF0000"/>
              </w:rPr>
              <w:t>当出现事故时，要采取紧急的工程应急措施，如有必要，要采取社会应急措施，以控制事故和减少对环境造成的危害。</w:t>
            </w:r>
            <w:r w:rsidR="00266579" w:rsidRPr="00726AF7">
              <w:rPr>
                <w:color w:val="000000" w:themeColor="text1"/>
                <w:szCs w:val="21"/>
              </w:rPr>
              <w:t>根据厂区布设情况设置防渗区域，并采取相关的防渗要求；</w:t>
            </w:r>
            <w:r w:rsidR="00266579" w:rsidRPr="00726AF7">
              <w:rPr>
                <w:color w:val="000000" w:themeColor="text1"/>
                <w:kern w:val="0"/>
                <w:szCs w:val="21"/>
              </w:rPr>
              <w:t>发生火灾爆炸事故时，立即启动相应的应急预案，进行灭火，并对消防废水进行收集处理；废气装置发生事故时立即停产，并对设施进行维修；废水事故排放时，立即关闭雨水阀门，打开事故应急池阀门，防治超标废水排出厂外。</w:t>
            </w:r>
          </w:p>
        </w:tc>
      </w:tr>
      <w:tr w:rsidR="00B41355" w:rsidRPr="00726AF7" w14:paraId="090F9BD0" w14:textId="77777777">
        <w:trPr>
          <w:trHeight w:val="1134"/>
        </w:trPr>
        <w:tc>
          <w:tcPr>
            <w:tcW w:w="8928" w:type="dxa"/>
            <w:gridSpan w:val="5"/>
            <w:tcBorders>
              <w:top w:val="single" w:sz="6" w:space="0" w:color="auto"/>
              <w:left w:val="nil"/>
              <w:bottom w:val="single" w:sz="12" w:space="0" w:color="auto"/>
              <w:right w:val="nil"/>
            </w:tcBorders>
            <w:vAlign w:val="center"/>
          </w:tcPr>
          <w:p w14:paraId="170FD84E" w14:textId="77777777" w:rsidR="00AE3B5C" w:rsidRPr="00726AF7" w:rsidRDefault="00266579" w:rsidP="00726AF7">
            <w:pPr>
              <w:autoSpaceDE w:val="0"/>
              <w:autoSpaceDN w:val="0"/>
              <w:adjustRightInd w:val="0"/>
              <w:snapToGrid w:val="0"/>
              <w:jc w:val="center"/>
              <w:rPr>
                <w:color w:val="000000" w:themeColor="text1"/>
                <w:kern w:val="0"/>
                <w:szCs w:val="21"/>
              </w:rPr>
            </w:pPr>
            <w:r w:rsidRPr="00726AF7">
              <w:rPr>
                <w:color w:val="000000" w:themeColor="text1"/>
                <w:kern w:val="0"/>
                <w:szCs w:val="21"/>
              </w:rPr>
              <w:t>填表说明（列出项目相关信息及评价说明）：</w:t>
            </w:r>
          </w:p>
          <w:p w14:paraId="55E9E554" w14:textId="77777777" w:rsidR="00AE3B5C" w:rsidRPr="00726AF7" w:rsidRDefault="00266579" w:rsidP="00726AF7">
            <w:pPr>
              <w:adjustRightInd w:val="0"/>
              <w:snapToGrid w:val="0"/>
              <w:jc w:val="center"/>
              <w:rPr>
                <w:color w:val="000000" w:themeColor="text1"/>
                <w:szCs w:val="21"/>
              </w:rPr>
            </w:pPr>
            <w:r w:rsidRPr="00726AF7">
              <w:rPr>
                <w:color w:val="000000" w:themeColor="text1"/>
                <w:szCs w:val="21"/>
              </w:rPr>
              <w:t>本项目所用原辅料不涉及《建设项目环境风险评价技术导则》（</w:t>
            </w:r>
            <w:r w:rsidRPr="00726AF7">
              <w:rPr>
                <w:color w:val="000000" w:themeColor="text1"/>
                <w:szCs w:val="21"/>
              </w:rPr>
              <w:t>HJ 169-2018</w:t>
            </w:r>
            <w:r w:rsidRPr="00726AF7">
              <w:rPr>
                <w:color w:val="000000" w:themeColor="text1"/>
                <w:szCs w:val="21"/>
              </w:rPr>
              <w:t>）附录</w:t>
            </w:r>
            <w:r w:rsidRPr="00726AF7">
              <w:rPr>
                <w:color w:val="000000" w:themeColor="text1"/>
                <w:szCs w:val="21"/>
              </w:rPr>
              <w:t>B</w:t>
            </w:r>
            <w:r w:rsidRPr="00726AF7">
              <w:rPr>
                <w:color w:val="000000" w:themeColor="text1"/>
                <w:szCs w:val="21"/>
              </w:rPr>
              <w:t>中的危险物质，因此危险物质数量与临界量的比值</w:t>
            </w:r>
            <w:r w:rsidRPr="00726AF7">
              <w:rPr>
                <w:color w:val="000000" w:themeColor="text1"/>
                <w:szCs w:val="21"/>
              </w:rPr>
              <w:t xml:space="preserve"> Q</w:t>
            </w:r>
            <w:r w:rsidRPr="00726AF7">
              <w:rPr>
                <w:color w:val="000000" w:themeColor="text1"/>
                <w:szCs w:val="21"/>
              </w:rPr>
              <w:t>＜</w:t>
            </w:r>
            <w:r w:rsidRPr="00726AF7">
              <w:rPr>
                <w:color w:val="000000" w:themeColor="text1"/>
                <w:szCs w:val="21"/>
              </w:rPr>
              <w:t>1</w:t>
            </w:r>
            <w:r w:rsidRPr="00726AF7">
              <w:rPr>
                <w:color w:val="000000" w:themeColor="text1"/>
                <w:szCs w:val="21"/>
              </w:rPr>
              <w:t>，项目环境风险潜势为</w:t>
            </w:r>
            <w:r w:rsidRPr="00726AF7">
              <w:rPr>
                <w:rFonts w:ascii="宋体" w:hAnsi="宋体" w:cs="宋体" w:hint="eastAsia"/>
                <w:color w:val="000000" w:themeColor="text1"/>
                <w:szCs w:val="21"/>
              </w:rPr>
              <w:t>Ⅰ</w:t>
            </w:r>
            <w:r w:rsidRPr="00726AF7">
              <w:rPr>
                <w:color w:val="000000" w:themeColor="text1"/>
                <w:szCs w:val="21"/>
              </w:rPr>
              <w:t>，因此本项目环境风险</w:t>
            </w:r>
            <w:r w:rsidRPr="00726AF7">
              <w:rPr>
                <w:color w:val="000000" w:themeColor="text1"/>
                <w:kern w:val="0"/>
                <w:szCs w:val="21"/>
              </w:rPr>
              <w:t>评价工作等级</w:t>
            </w:r>
            <w:r w:rsidRPr="00726AF7">
              <w:rPr>
                <w:color w:val="000000" w:themeColor="text1"/>
                <w:szCs w:val="21"/>
              </w:rPr>
              <w:t>为简单分析。</w:t>
            </w:r>
          </w:p>
        </w:tc>
      </w:tr>
    </w:tbl>
    <w:p w14:paraId="36D93B4D" w14:textId="77777777" w:rsidR="00AE3B5C" w:rsidRPr="00B41355" w:rsidRDefault="00266579">
      <w:pPr>
        <w:pStyle w:val="1fffff"/>
        <w:adjustRightInd/>
        <w:snapToGrid/>
        <w:spacing w:beforeLines="0" w:afterLines="0"/>
        <w:rPr>
          <w:color w:val="000000" w:themeColor="text1"/>
        </w:rPr>
      </w:pPr>
      <w:bookmarkStart w:id="222" w:name="_Toc45050920"/>
      <w:bookmarkStart w:id="223" w:name="_Toc224440880"/>
      <w:r w:rsidRPr="00B41355">
        <w:rPr>
          <w:rFonts w:hint="eastAsia"/>
          <w:color w:val="000000" w:themeColor="text1"/>
        </w:rPr>
        <w:t>6</w:t>
      </w:r>
      <w:r w:rsidRPr="00B41355">
        <w:rPr>
          <w:color w:val="000000" w:themeColor="text1"/>
        </w:rPr>
        <w:t>环境保护措施及其可行性论证</w:t>
      </w:r>
      <w:bookmarkEnd w:id="222"/>
    </w:p>
    <w:p w14:paraId="46C4D06A" w14:textId="77777777" w:rsidR="00AE3B5C" w:rsidRPr="00B41355" w:rsidRDefault="00266579">
      <w:pPr>
        <w:pStyle w:val="2fffff6"/>
        <w:adjustRightInd/>
        <w:snapToGrid/>
        <w:spacing w:beforeLines="0" w:afterLines="0"/>
        <w:rPr>
          <w:rFonts w:ascii="Times New Roman" w:hAnsi="Times New Roman"/>
          <w:color w:val="000000" w:themeColor="text1"/>
        </w:rPr>
      </w:pPr>
      <w:bookmarkStart w:id="224" w:name="_Toc393217609"/>
      <w:bookmarkStart w:id="225" w:name="_Toc146436350"/>
      <w:bookmarkStart w:id="226" w:name="_Toc224440878"/>
      <w:bookmarkStart w:id="227" w:name="_Toc45050921"/>
      <w:r w:rsidRPr="00B41355">
        <w:rPr>
          <w:rFonts w:ascii="Times New Roman" w:hAnsi="Times New Roman" w:hint="eastAsia"/>
          <w:color w:val="000000" w:themeColor="text1"/>
        </w:rPr>
        <w:t>6</w:t>
      </w:r>
      <w:r w:rsidRPr="00B41355">
        <w:rPr>
          <w:rFonts w:ascii="Times New Roman" w:hAnsi="Times New Roman"/>
          <w:color w:val="000000" w:themeColor="text1"/>
        </w:rPr>
        <w:t>.</w:t>
      </w:r>
      <w:r w:rsidRPr="00B41355">
        <w:rPr>
          <w:rFonts w:ascii="Times New Roman" w:hAnsi="Times New Roman" w:hint="eastAsia"/>
          <w:color w:val="000000" w:themeColor="text1"/>
        </w:rPr>
        <w:t>1</w:t>
      </w:r>
      <w:r w:rsidRPr="00B41355">
        <w:rPr>
          <w:rFonts w:ascii="Times New Roman" w:hAnsi="宋体"/>
          <w:color w:val="000000" w:themeColor="text1"/>
        </w:rPr>
        <w:t>大气污染防治措施评述</w:t>
      </w:r>
      <w:bookmarkEnd w:id="224"/>
      <w:bookmarkEnd w:id="225"/>
      <w:bookmarkEnd w:id="226"/>
      <w:bookmarkEnd w:id="227"/>
    </w:p>
    <w:p w14:paraId="077C4B60" w14:textId="77777777" w:rsidR="00AE3B5C" w:rsidRPr="00B41355" w:rsidRDefault="00266579">
      <w:pPr>
        <w:pStyle w:val="3fffd"/>
        <w:adjustRightInd/>
        <w:snapToGrid/>
        <w:spacing w:beforeLines="0" w:afterLines="0"/>
        <w:rPr>
          <w:color w:val="000000" w:themeColor="text1"/>
        </w:rPr>
      </w:pPr>
      <w:bookmarkStart w:id="228" w:name="_Toc224440879"/>
      <w:r w:rsidRPr="00B41355">
        <w:rPr>
          <w:rFonts w:hint="eastAsia"/>
          <w:color w:val="000000" w:themeColor="text1"/>
        </w:rPr>
        <w:t>6</w:t>
      </w:r>
      <w:r w:rsidRPr="00B41355">
        <w:rPr>
          <w:color w:val="000000" w:themeColor="text1"/>
        </w:rPr>
        <w:t>.</w:t>
      </w:r>
      <w:r w:rsidRPr="00B41355">
        <w:rPr>
          <w:rFonts w:hint="eastAsia"/>
          <w:color w:val="000000" w:themeColor="text1"/>
        </w:rPr>
        <w:t>1</w:t>
      </w:r>
      <w:r w:rsidRPr="00B41355">
        <w:rPr>
          <w:color w:val="000000" w:themeColor="text1"/>
        </w:rPr>
        <w:t>.1</w:t>
      </w:r>
      <w:bookmarkEnd w:id="228"/>
      <w:r w:rsidRPr="00B41355">
        <w:rPr>
          <w:rFonts w:hAnsi="宋体"/>
          <w:color w:val="000000" w:themeColor="text1"/>
        </w:rPr>
        <w:t>有组织废气污染防治措施可行性分析</w:t>
      </w:r>
    </w:p>
    <w:p w14:paraId="466465AF" w14:textId="77777777" w:rsidR="00AE3B5C" w:rsidRPr="00B41355" w:rsidRDefault="00266579">
      <w:pPr>
        <w:autoSpaceDE w:val="0"/>
        <w:autoSpaceDN w:val="0"/>
        <w:adjustRightInd w:val="0"/>
        <w:snapToGrid w:val="0"/>
        <w:spacing w:line="360" w:lineRule="auto"/>
        <w:ind w:firstLine="482"/>
        <w:rPr>
          <w:rFonts w:hAnsi="宋体"/>
          <w:color w:val="000000" w:themeColor="text1"/>
          <w:sz w:val="24"/>
        </w:rPr>
      </w:pPr>
      <w:r w:rsidRPr="00B41355">
        <w:rPr>
          <w:rFonts w:hAnsi="宋体"/>
          <w:color w:val="000000" w:themeColor="text1"/>
          <w:sz w:val="24"/>
        </w:rPr>
        <w:t>本项目有组织废气主要为造粒工序产生的挤出废气</w:t>
      </w:r>
      <w:r w:rsidRPr="00B41355">
        <w:rPr>
          <w:rFonts w:hAnsi="宋体" w:hint="eastAsia"/>
          <w:color w:val="000000" w:themeColor="text1"/>
          <w:sz w:val="24"/>
        </w:rPr>
        <w:t>。</w:t>
      </w:r>
    </w:p>
    <w:p w14:paraId="149DD32D" w14:textId="77777777" w:rsidR="00AE3B5C" w:rsidRPr="00B41355" w:rsidRDefault="00266579">
      <w:pPr>
        <w:snapToGrid w:val="0"/>
        <w:spacing w:line="360" w:lineRule="auto"/>
        <w:ind w:firstLine="200"/>
        <w:rPr>
          <w:b/>
          <w:color w:val="000000" w:themeColor="text1"/>
          <w:sz w:val="24"/>
        </w:rPr>
      </w:pPr>
      <w:r w:rsidRPr="00B41355">
        <w:rPr>
          <w:rFonts w:hint="eastAsia"/>
          <w:b/>
          <w:color w:val="000000" w:themeColor="text1"/>
          <w:sz w:val="24"/>
        </w:rPr>
        <w:t>一、</w:t>
      </w:r>
      <w:r w:rsidRPr="00B41355">
        <w:rPr>
          <w:b/>
          <w:snapToGrid w:val="0"/>
          <w:color w:val="000000" w:themeColor="text1"/>
          <w:kern w:val="0"/>
          <w:sz w:val="24"/>
        </w:rPr>
        <w:t>废气收集处理走向图</w:t>
      </w:r>
    </w:p>
    <w:p w14:paraId="05BB2EB5" w14:textId="77777777"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hAnsi="宋体" w:hint="eastAsia"/>
          <w:color w:val="000000" w:themeColor="text1"/>
          <w:sz w:val="24"/>
        </w:rPr>
        <w:t>本项目</w:t>
      </w:r>
      <w:r w:rsidRPr="00B41355">
        <w:rPr>
          <w:rFonts w:hAnsi="宋体"/>
          <w:color w:val="000000" w:themeColor="text1"/>
          <w:sz w:val="24"/>
        </w:rPr>
        <w:t>有组织废气拟采取的治理措施见图</w:t>
      </w:r>
      <w:r w:rsidRPr="00B41355">
        <w:rPr>
          <w:rFonts w:hint="eastAsia"/>
          <w:color w:val="000000" w:themeColor="text1"/>
          <w:sz w:val="24"/>
        </w:rPr>
        <w:t>6.1</w:t>
      </w:r>
      <w:r w:rsidRPr="00B41355">
        <w:rPr>
          <w:color w:val="000000" w:themeColor="text1"/>
          <w:sz w:val="24"/>
        </w:rPr>
        <w:t>-1</w:t>
      </w:r>
      <w:r w:rsidRPr="00B41355">
        <w:rPr>
          <w:rFonts w:hint="eastAsia"/>
          <w:color w:val="000000" w:themeColor="text1"/>
          <w:sz w:val="24"/>
        </w:rPr>
        <w:t>，车间废气收集线路图见图</w:t>
      </w:r>
      <w:r w:rsidRPr="00B41355">
        <w:rPr>
          <w:rFonts w:hint="eastAsia"/>
          <w:color w:val="000000" w:themeColor="text1"/>
          <w:sz w:val="24"/>
        </w:rPr>
        <w:t>6.1-2</w:t>
      </w:r>
      <w:r w:rsidRPr="00B41355">
        <w:rPr>
          <w:rFonts w:hAnsi="宋体"/>
          <w:color w:val="000000" w:themeColor="text1"/>
          <w:sz w:val="24"/>
        </w:rPr>
        <w:t>。</w:t>
      </w:r>
    </w:p>
    <w:p w14:paraId="78FB828F" w14:textId="2300078D" w:rsidR="00AE3B5C" w:rsidRPr="00B41355" w:rsidRDefault="009249DB">
      <w:pPr>
        <w:autoSpaceDE w:val="0"/>
        <w:autoSpaceDN w:val="0"/>
        <w:adjustRightInd w:val="0"/>
        <w:snapToGrid w:val="0"/>
        <w:spacing w:line="360" w:lineRule="auto"/>
        <w:jc w:val="center"/>
        <w:rPr>
          <w:color w:val="000000" w:themeColor="text1"/>
          <w:sz w:val="24"/>
        </w:rPr>
      </w:pPr>
      <w:r>
        <w:rPr>
          <w:noProof/>
        </w:rPr>
        <mc:AlternateContent>
          <mc:Choice Requires="wpc">
            <w:drawing>
              <wp:inline distT="0" distB="0" distL="0" distR="0" wp14:anchorId="125DC19C" wp14:editId="3F361F1D">
                <wp:extent cx="5514975" cy="3476625"/>
                <wp:effectExtent l="0" t="0" r="28575" b="142875"/>
                <wp:docPr id="239" name="画布 2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0" name="文本框 527"/>
                        <wps:cNvSpPr txBox="1">
                          <a:spLocks noChangeArrowheads="1"/>
                        </wps:cNvSpPr>
                        <wps:spPr bwMode="auto">
                          <a:xfrm>
                            <a:off x="2647315" y="220345"/>
                            <a:ext cx="1212850" cy="704850"/>
                          </a:xfrm>
                          <a:prstGeom prst="rect">
                            <a:avLst/>
                          </a:prstGeom>
                          <a:solidFill>
                            <a:srgbClr val="FFFFFF"/>
                          </a:solidFill>
                          <a:ln w="9525">
                            <a:solidFill>
                              <a:srgbClr val="000000"/>
                            </a:solidFill>
                            <a:miter lim="800000"/>
                            <a:headEnd/>
                            <a:tailEnd/>
                          </a:ln>
                        </wps:spPr>
                        <wps:txbx>
                          <w:txbxContent>
                            <w:p w14:paraId="77A6494A" w14:textId="5D635128" w:rsidR="00947542" w:rsidRDefault="00947542" w:rsidP="009249DB">
                              <w:pPr>
                                <w:jc w:val="center"/>
                              </w:pPr>
                              <w:r>
                                <w:rPr>
                                  <w:rFonts w:hint="eastAsia"/>
                                </w:rPr>
                                <w:t>集气罩</w:t>
                              </w:r>
                              <w:r>
                                <w:rPr>
                                  <w:rFonts w:hint="eastAsia"/>
                                </w:rPr>
                                <w:t>+</w:t>
                              </w:r>
                              <w:r w:rsidRPr="00FC4FB7">
                                <w:rPr>
                                  <w:rFonts w:hint="eastAsia"/>
                                  <w:color w:val="FF0000"/>
                                </w:rPr>
                                <w:t>水喷淋</w:t>
                              </w:r>
                              <w:r w:rsidRPr="00FC4FB7">
                                <w:rPr>
                                  <w:rFonts w:hint="eastAsia"/>
                                  <w:color w:val="FF0000"/>
                                </w:rPr>
                                <w:t>+</w:t>
                              </w:r>
                              <w:r w:rsidRPr="00FC4FB7">
                                <w:rPr>
                                  <w:rFonts w:hint="eastAsia"/>
                                  <w:color w:val="FF0000"/>
                                </w:rPr>
                                <w:t>过滤棉</w:t>
                              </w:r>
                              <w:r w:rsidRPr="00FC4FB7">
                                <w:rPr>
                                  <w:color w:val="FF0000"/>
                                </w:rPr>
                                <w:t>+</w:t>
                              </w:r>
                              <w:r>
                                <w:rPr>
                                  <w:rFonts w:hint="eastAsia"/>
                                  <w:color w:val="FF0000"/>
                                </w:rPr>
                                <w:t>二级</w:t>
                              </w:r>
                              <w:r w:rsidRPr="00FC4FB7">
                                <w:rPr>
                                  <w:rFonts w:hint="eastAsia"/>
                                  <w:color w:val="FF0000"/>
                                </w:rPr>
                                <w:t>活性炭吸附</w:t>
                              </w:r>
                              <w:r>
                                <w:rPr>
                                  <w:rFonts w:hint="eastAsia"/>
                                </w:rPr>
                                <w:t>装置</w:t>
                              </w:r>
                            </w:p>
                          </w:txbxContent>
                        </wps:txbx>
                        <wps:bodyPr rot="0" vert="horz" wrap="square" lIns="0" tIns="45720" rIns="0" bIns="45720" anchor="t" anchorCtr="0" upright="1">
                          <a:noAutofit/>
                        </wps:bodyPr>
                      </wps:wsp>
                      <wps:wsp>
                        <wps:cNvPr id="121" name="箭头 528"/>
                        <wps:cNvCnPr>
                          <a:cxnSpLocks noChangeShapeType="1"/>
                        </wps:cNvCnPr>
                        <wps:spPr bwMode="auto">
                          <a:xfrm flipV="1">
                            <a:off x="3865880" y="549910"/>
                            <a:ext cx="5403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文本框 527"/>
                        <wps:cNvSpPr txBox="1">
                          <a:spLocks noChangeArrowheads="1"/>
                        </wps:cNvSpPr>
                        <wps:spPr bwMode="auto">
                          <a:xfrm>
                            <a:off x="4777740" y="1235710"/>
                            <a:ext cx="737235" cy="266700"/>
                          </a:xfrm>
                          <a:prstGeom prst="rect">
                            <a:avLst/>
                          </a:prstGeom>
                          <a:solidFill>
                            <a:srgbClr val="FFFFFF"/>
                          </a:solidFill>
                          <a:ln w="9525">
                            <a:solidFill>
                              <a:srgbClr val="000000"/>
                            </a:solidFill>
                            <a:miter lim="800000"/>
                            <a:headEnd/>
                            <a:tailEnd/>
                          </a:ln>
                        </wps:spPr>
                        <wps:txbx>
                          <w:txbxContent>
                            <w:p w14:paraId="41568695" w14:textId="77777777" w:rsidR="00947542" w:rsidRDefault="00947542" w:rsidP="009249DB">
                              <w:r>
                                <w:rPr>
                                  <w:rFonts w:hint="eastAsia"/>
                                </w:rPr>
                                <w:t>1#</w:t>
                              </w:r>
                              <w:r>
                                <w:rPr>
                                  <w:rFonts w:hint="eastAsia"/>
                                </w:rPr>
                                <w:t>排气筒</w:t>
                              </w:r>
                            </w:p>
                          </w:txbxContent>
                        </wps:txbx>
                        <wps:bodyPr rot="0" vert="horz" wrap="square" lIns="91440" tIns="45720" rIns="91440" bIns="45720" anchor="t" anchorCtr="0" upright="1">
                          <a:noAutofit/>
                        </wps:bodyPr>
                      </wps:wsp>
                      <wps:wsp>
                        <wps:cNvPr id="161" name="文本框 527"/>
                        <wps:cNvSpPr txBox="1">
                          <a:spLocks noChangeArrowheads="1"/>
                        </wps:cNvSpPr>
                        <wps:spPr bwMode="auto">
                          <a:xfrm>
                            <a:off x="170815" y="2366010"/>
                            <a:ext cx="758825" cy="266700"/>
                          </a:xfrm>
                          <a:prstGeom prst="rect">
                            <a:avLst/>
                          </a:prstGeom>
                          <a:solidFill>
                            <a:srgbClr val="FFFFFF"/>
                          </a:solidFill>
                          <a:ln w="9525">
                            <a:solidFill>
                              <a:srgbClr val="000000"/>
                            </a:solidFill>
                            <a:miter lim="800000"/>
                            <a:headEnd/>
                            <a:tailEnd/>
                          </a:ln>
                        </wps:spPr>
                        <wps:txbx>
                          <w:txbxContent>
                            <w:p w14:paraId="2F75CEC8"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注塑工序</w:t>
                              </w:r>
                            </w:p>
                          </w:txbxContent>
                        </wps:txbx>
                        <wps:bodyPr rot="0" vert="horz" wrap="square" lIns="0" tIns="45720" rIns="0" bIns="45720" anchor="t" anchorCtr="0" upright="1">
                          <a:noAutofit/>
                        </wps:bodyPr>
                      </wps:wsp>
                      <wps:wsp>
                        <wps:cNvPr id="174" name="文本框 527"/>
                        <wps:cNvSpPr txBox="1">
                          <a:spLocks noChangeArrowheads="1"/>
                        </wps:cNvSpPr>
                        <wps:spPr bwMode="auto">
                          <a:xfrm>
                            <a:off x="1401445" y="2375535"/>
                            <a:ext cx="719455" cy="266700"/>
                          </a:xfrm>
                          <a:prstGeom prst="rect">
                            <a:avLst/>
                          </a:prstGeom>
                          <a:solidFill>
                            <a:srgbClr val="FFFFFF"/>
                          </a:solidFill>
                          <a:ln w="9525">
                            <a:solidFill>
                              <a:srgbClr val="000000"/>
                            </a:solidFill>
                            <a:miter lim="800000"/>
                            <a:headEnd/>
                            <a:tailEnd/>
                          </a:ln>
                        </wps:spPr>
                        <wps:txbx>
                          <w:txbxContent>
                            <w:p w14:paraId="558AA187"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注塑废气</w:t>
                              </w:r>
                            </w:p>
                          </w:txbxContent>
                        </wps:txbx>
                        <wps:bodyPr rot="0" vert="horz" wrap="square" lIns="0" tIns="45720" rIns="0" bIns="45720" anchor="t" anchorCtr="0" upright="1">
                          <a:noAutofit/>
                        </wps:bodyPr>
                      </wps:wsp>
                      <wps:wsp>
                        <wps:cNvPr id="175" name="箭头 528"/>
                        <wps:cNvCnPr>
                          <a:cxnSpLocks noChangeShapeType="1"/>
                        </wps:cNvCnPr>
                        <wps:spPr bwMode="auto">
                          <a:xfrm>
                            <a:off x="2120900" y="2496820"/>
                            <a:ext cx="66040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箭头 528"/>
                        <wps:cNvCnPr>
                          <a:cxnSpLocks noChangeShapeType="1"/>
                        </wps:cNvCnPr>
                        <wps:spPr bwMode="auto">
                          <a:xfrm flipV="1">
                            <a:off x="915035" y="2505710"/>
                            <a:ext cx="4679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文本框 527"/>
                        <wps:cNvSpPr txBox="1">
                          <a:spLocks noChangeArrowheads="1"/>
                        </wps:cNvSpPr>
                        <wps:spPr bwMode="auto">
                          <a:xfrm>
                            <a:off x="180340" y="2823210"/>
                            <a:ext cx="758825" cy="266700"/>
                          </a:xfrm>
                          <a:prstGeom prst="rect">
                            <a:avLst/>
                          </a:prstGeom>
                          <a:solidFill>
                            <a:srgbClr val="FFFFFF"/>
                          </a:solidFill>
                          <a:ln w="9525">
                            <a:solidFill>
                              <a:srgbClr val="000000"/>
                            </a:solidFill>
                            <a:miter lim="800000"/>
                            <a:headEnd/>
                            <a:tailEnd/>
                          </a:ln>
                        </wps:spPr>
                        <wps:txbx>
                          <w:txbxContent>
                            <w:p w14:paraId="42638DD6"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吹膜工序</w:t>
                              </w:r>
                            </w:p>
                          </w:txbxContent>
                        </wps:txbx>
                        <wps:bodyPr rot="0" vert="horz" wrap="square" lIns="0" tIns="45720" rIns="0" bIns="45720" anchor="t" anchorCtr="0" upright="1">
                          <a:noAutofit/>
                        </wps:bodyPr>
                      </wps:wsp>
                      <wps:wsp>
                        <wps:cNvPr id="178" name="文本框 527"/>
                        <wps:cNvSpPr txBox="1">
                          <a:spLocks noChangeArrowheads="1"/>
                        </wps:cNvSpPr>
                        <wps:spPr bwMode="auto">
                          <a:xfrm>
                            <a:off x="1410335" y="2832735"/>
                            <a:ext cx="710565" cy="266700"/>
                          </a:xfrm>
                          <a:prstGeom prst="rect">
                            <a:avLst/>
                          </a:prstGeom>
                          <a:solidFill>
                            <a:srgbClr val="FFFFFF"/>
                          </a:solidFill>
                          <a:ln w="9525">
                            <a:solidFill>
                              <a:srgbClr val="000000"/>
                            </a:solidFill>
                            <a:miter lim="800000"/>
                            <a:headEnd/>
                            <a:tailEnd/>
                          </a:ln>
                        </wps:spPr>
                        <wps:txbx>
                          <w:txbxContent>
                            <w:p w14:paraId="004523C3" w14:textId="77777777" w:rsidR="00947542" w:rsidRDefault="00947542" w:rsidP="009249DB">
                              <w:pPr>
                                <w:pStyle w:val="aff6"/>
                                <w:spacing w:before="0" w:beforeAutospacing="0" w:after="0" w:afterAutospacing="0"/>
                                <w:ind w:firstLineChars="50" w:firstLine="105"/>
                              </w:pPr>
                              <w:r>
                                <w:rPr>
                                  <w:rFonts w:ascii="Times New Roman" w:hint="eastAsia"/>
                                  <w:kern w:val="2"/>
                                  <w:sz w:val="21"/>
                                  <w:szCs w:val="21"/>
                                </w:rPr>
                                <w:t>吹膜废气</w:t>
                              </w:r>
                            </w:p>
                          </w:txbxContent>
                        </wps:txbx>
                        <wps:bodyPr rot="0" vert="horz" wrap="square" lIns="0" tIns="45720" rIns="0" bIns="45720" anchor="t" anchorCtr="0" upright="1">
                          <a:noAutofit/>
                        </wps:bodyPr>
                      </wps:wsp>
                      <wps:wsp>
                        <wps:cNvPr id="179" name="箭头 528"/>
                        <wps:cNvCnPr>
                          <a:cxnSpLocks noChangeShapeType="1"/>
                        </wps:cNvCnPr>
                        <wps:spPr bwMode="auto">
                          <a:xfrm flipV="1">
                            <a:off x="2129790" y="2954020"/>
                            <a:ext cx="52641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箭头 528"/>
                        <wps:cNvCnPr>
                          <a:cxnSpLocks noChangeShapeType="1"/>
                        </wps:cNvCnPr>
                        <wps:spPr bwMode="auto">
                          <a:xfrm flipV="1">
                            <a:off x="944880" y="2963546"/>
                            <a:ext cx="4679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箭头 528"/>
                        <wps:cNvCnPr>
                          <a:cxnSpLocks noChangeShapeType="1"/>
                        </wps:cNvCnPr>
                        <wps:spPr bwMode="auto">
                          <a:xfrm flipH="1">
                            <a:off x="2642870" y="2025650"/>
                            <a:ext cx="4445" cy="1448435"/>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82" name="文本框 527"/>
                        <wps:cNvSpPr txBox="1">
                          <a:spLocks noChangeArrowheads="1"/>
                        </wps:cNvSpPr>
                        <wps:spPr bwMode="auto">
                          <a:xfrm>
                            <a:off x="1504950" y="372745"/>
                            <a:ext cx="720090" cy="266700"/>
                          </a:xfrm>
                          <a:prstGeom prst="rect">
                            <a:avLst/>
                          </a:prstGeom>
                          <a:solidFill>
                            <a:srgbClr val="FFFFFF"/>
                          </a:solidFill>
                          <a:ln w="9525">
                            <a:solidFill>
                              <a:srgbClr val="000000"/>
                            </a:solidFill>
                            <a:miter lim="800000"/>
                            <a:headEnd/>
                            <a:tailEnd/>
                          </a:ln>
                        </wps:spPr>
                        <wps:txbx>
                          <w:txbxContent>
                            <w:p w14:paraId="77799B38" w14:textId="77777777" w:rsidR="00947542" w:rsidRDefault="00947542" w:rsidP="009249DB">
                              <w:pPr>
                                <w:jc w:val="center"/>
                              </w:pPr>
                              <w:r>
                                <w:rPr>
                                  <w:rFonts w:hint="eastAsia"/>
                                </w:rPr>
                                <w:t>挤出废气</w:t>
                              </w:r>
                            </w:p>
                          </w:txbxContent>
                        </wps:txbx>
                        <wps:bodyPr rot="0" vert="horz" wrap="square" lIns="0" tIns="45720" rIns="0" bIns="45720" anchor="t" anchorCtr="0" upright="1">
                          <a:noAutofit/>
                        </wps:bodyPr>
                      </wps:wsp>
                      <wps:wsp>
                        <wps:cNvPr id="183" name="文本框 527"/>
                        <wps:cNvSpPr txBox="1">
                          <a:spLocks noChangeArrowheads="1"/>
                        </wps:cNvSpPr>
                        <wps:spPr bwMode="auto">
                          <a:xfrm>
                            <a:off x="146685" y="372745"/>
                            <a:ext cx="979805" cy="314325"/>
                          </a:xfrm>
                          <a:prstGeom prst="rect">
                            <a:avLst/>
                          </a:prstGeom>
                          <a:solidFill>
                            <a:srgbClr val="FFFFFF"/>
                          </a:solidFill>
                          <a:ln w="9525">
                            <a:solidFill>
                              <a:srgbClr val="000000"/>
                            </a:solidFill>
                            <a:miter lim="800000"/>
                            <a:headEnd/>
                            <a:tailEnd/>
                          </a:ln>
                        </wps:spPr>
                        <wps:txbx>
                          <w:txbxContent>
                            <w:p w14:paraId="0F44BA12" w14:textId="77777777" w:rsidR="00947542" w:rsidRDefault="00947542" w:rsidP="009249DB">
                              <w:pPr>
                                <w:jc w:val="center"/>
                              </w:pPr>
                              <w:r>
                                <w:rPr>
                                  <w:rFonts w:hint="eastAsia"/>
                                </w:rPr>
                                <w:t>1#</w:t>
                              </w:r>
                              <w:r>
                                <w:rPr>
                                  <w:rFonts w:hint="eastAsia"/>
                                </w:rPr>
                                <w:t>、</w:t>
                              </w:r>
                              <w:r>
                                <w:rPr>
                                  <w:rFonts w:hint="eastAsia"/>
                                </w:rPr>
                                <w:t>2#</w:t>
                              </w:r>
                              <w:r>
                                <w:rPr>
                                  <w:rFonts w:hint="eastAsia"/>
                                </w:rPr>
                                <w:t>造粒工序</w:t>
                              </w:r>
                            </w:p>
                          </w:txbxContent>
                        </wps:txbx>
                        <wps:bodyPr rot="0" vert="horz" wrap="square" lIns="0" tIns="45720" rIns="0" bIns="45720" anchor="t" anchorCtr="0" upright="1">
                          <a:noAutofit/>
                        </wps:bodyPr>
                      </wps:wsp>
                      <wps:wsp>
                        <wps:cNvPr id="184" name="箭头 528"/>
                        <wps:cNvCnPr>
                          <a:cxnSpLocks noChangeShapeType="1"/>
                        </wps:cNvCnPr>
                        <wps:spPr bwMode="auto">
                          <a:xfrm flipV="1">
                            <a:off x="1126490" y="503555"/>
                            <a:ext cx="3784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箭头 528"/>
                        <wps:cNvCnPr>
                          <a:cxnSpLocks noChangeShapeType="1"/>
                        </wps:cNvCnPr>
                        <wps:spPr bwMode="auto">
                          <a:xfrm flipV="1">
                            <a:off x="2225040" y="503555"/>
                            <a:ext cx="4178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文本框 527"/>
                        <wps:cNvSpPr txBox="1">
                          <a:spLocks noChangeArrowheads="1"/>
                        </wps:cNvSpPr>
                        <wps:spPr bwMode="auto">
                          <a:xfrm>
                            <a:off x="2781300" y="2161540"/>
                            <a:ext cx="1212850" cy="704850"/>
                          </a:xfrm>
                          <a:prstGeom prst="rect">
                            <a:avLst/>
                          </a:prstGeom>
                          <a:solidFill>
                            <a:srgbClr val="FFFFFF"/>
                          </a:solidFill>
                          <a:ln w="9525">
                            <a:solidFill>
                              <a:srgbClr val="000000"/>
                            </a:solidFill>
                            <a:miter lim="800000"/>
                            <a:headEnd/>
                            <a:tailEnd/>
                          </a:ln>
                        </wps:spPr>
                        <wps:txbx>
                          <w:txbxContent>
                            <w:p w14:paraId="5AA2F6AA" w14:textId="2E9665F6" w:rsidR="00947542" w:rsidRDefault="00947542" w:rsidP="009249DB">
                              <w:pPr>
                                <w:jc w:val="center"/>
                              </w:pPr>
                              <w:r>
                                <w:rPr>
                                  <w:rFonts w:hint="eastAsia"/>
                                </w:rPr>
                                <w:t>集气罩</w:t>
                              </w:r>
                              <w:r>
                                <w:rPr>
                                  <w:rFonts w:hint="eastAsia"/>
                                </w:rPr>
                                <w:t>+</w:t>
                              </w:r>
                              <w:r w:rsidRPr="00FC4FB7">
                                <w:rPr>
                                  <w:rFonts w:hint="eastAsia"/>
                                  <w:color w:val="FF0000"/>
                                </w:rPr>
                                <w:t>水喷淋</w:t>
                              </w:r>
                              <w:r w:rsidRPr="00FC4FB7">
                                <w:rPr>
                                  <w:rFonts w:hint="eastAsia"/>
                                  <w:color w:val="FF0000"/>
                                </w:rPr>
                                <w:t>+</w:t>
                              </w:r>
                              <w:r w:rsidRPr="00FC4FB7">
                                <w:rPr>
                                  <w:rFonts w:hint="eastAsia"/>
                                  <w:color w:val="FF0000"/>
                                </w:rPr>
                                <w:t>过滤棉</w:t>
                              </w:r>
                              <w:r w:rsidRPr="00FC4FB7">
                                <w:rPr>
                                  <w:color w:val="FF0000"/>
                                </w:rPr>
                                <w:t>+</w:t>
                              </w:r>
                              <w:r>
                                <w:rPr>
                                  <w:rFonts w:hint="eastAsia"/>
                                  <w:color w:val="FF0000"/>
                                </w:rPr>
                                <w:t>二级</w:t>
                              </w:r>
                              <w:r w:rsidRPr="00FC4FB7">
                                <w:rPr>
                                  <w:rFonts w:hint="eastAsia"/>
                                  <w:color w:val="FF0000"/>
                                </w:rPr>
                                <w:t>活性炭吸附</w:t>
                              </w:r>
                              <w:r>
                                <w:rPr>
                                  <w:rFonts w:hint="eastAsia"/>
                                </w:rPr>
                                <w:t>装置</w:t>
                              </w:r>
                            </w:p>
                          </w:txbxContent>
                        </wps:txbx>
                        <wps:bodyPr rot="0" vert="horz" wrap="square" lIns="0" tIns="45720" rIns="0" bIns="45720" anchor="t" anchorCtr="0" upright="1">
                          <a:noAutofit/>
                        </wps:bodyPr>
                      </wps:wsp>
                      <wps:wsp>
                        <wps:cNvPr id="225" name="箭头 528"/>
                        <wps:cNvCnPr>
                          <a:cxnSpLocks noChangeShapeType="1"/>
                        </wps:cNvCnPr>
                        <wps:spPr bwMode="auto">
                          <a:xfrm flipV="1">
                            <a:off x="3999865" y="2490470"/>
                            <a:ext cx="406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箭头 528"/>
                        <wps:cNvCnPr>
                          <a:cxnSpLocks noChangeShapeType="1"/>
                        </wps:cNvCnPr>
                        <wps:spPr bwMode="auto">
                          <a:xfrm flipV="1">
                            <a:off x="3855720" y="1374775"/>
                            <a:ext cx="9220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文本框 527"/>
                        <wps:cNvSpPr txBox="1">
                          <a:spLocks noChangeArrowheads="1"/>
                        </wps:cNvSpPr>
                        <wps:spPr bwMode="auto">
                          <a:xfrm>
                            <a:off x="2642870" y="1077595"/>
                            <a:ext cx="1212850" cy="704850"/>
                          </a:xfrm>
                          <a:prstGeom prst="rect">
                            <a:avLst/>
                          </a:prstGeom>
                          <a:solidFill>
                            <a:srgbClr val="FFFFFF"/>
                          </a:solidFill>
                          <a:ln w="9525">
                            <a:solidFill>
                              <a:srgbClr val="000000"/>
                            </a:solidFill>
                            <a:miter lim="800000"/>
                            <a:headEnd/>
                            <a:tailEnd/>
                          </a:ln>
                        </wps:spPr>
                        <wps:txbx>
                          <w:txbxContent>
                            <w:p w14:paraId="2EECC9FC" w14:textId="52357A66" w:rsidR="00947542" w:rsidRDefault="00947542" w:rsidP="009249DB">
                              <w:pPr>
                                <w:jc w:val="center"/>
                              </w:pPr>
                              <w:r>
                                <w:rPr>
                                  <w:rFonts w:hint="eastAsia"/>
                                </w:rPr>
                                <w:t>集气罩</w:t>
                              </w:r>
                              <w:r>
                                <w:rPr>
                                  <w:rFonts w:hint="eastAsia"/>
                                </w:rPr>
                                <w:t>+</w:t>
                              </w:r>
                              <w:r w:rsidRPr="00FC4FB7">
                                <w:rPr>
                                  <w:rFonts w:hint="eastAsia"/>
                                  <w:color w:val="FF0000"/>
                                </w:rPr>
                                <w:t>水喷淋</w:t>
                              </w:r>
                              <w:r w:rsidRPr="00FC4FB7">
                                <w:rPr>
                                  <w:rFonts w:hint="eastAsia"/>
                                  <w:color w:val="FF0000"/>
                                </w:rPr>
                                <w:t>+</w:t>
                              </w:r>
                              <w:r w:rsidRPr="00FC4FB7">
                                <w:rPr>
                                  <w:rFonts w:hint="eastAsia"/>
                                  <w:color w:val="FF0000"/>
                                </w:rPr>
                                <w:t>过滤棉</w:t>
                              </w:r>
                              <w:r w:rsidRPr="00FC4FB7">
                                <w:rPr>
                                  <w:color w:val="FF0000"/>
                                </w:rPr>
                                <w:t>+</w:t>
                              </w:r>
                              <w:r>
                                <w:rPr>
                                  <w:rFonts w:hint="eastAsia"/>
                                  <w:color w:val="FF0000"/>
                                </w:rPr>
                                <w:t>二级</w:t>
                              </w:r>
                              <w:r w:rsidRPr="00FC4FB7">
                                <w:rPr>
                                  <w:rFonts w:hint="eastAsia"/>
                                  <w:color w:val="FF0000"/>
                                </w:rPr>
                                <w:t>活性炭吸附</w:t>
                              </w:r>
                              <w:r>
                                <w:rPr>
                                  <w:rFonts w:hint="eastAsia"/>
                                </w:rPr>
                                <w:t>装置</w:t>
                              </w:r>
                            </w:p>
                          </w:txbxContent>
                        </wps:txbx>
                        <wps:bodyPr rot="0" vert="horz" wrap="square" lIns="0" tIns="45720" rIns="0" bIns="45720" anchor="t" anchorCtr="0" upright="1">
                          <a:noAutofit/>
                        </wps:bodyPr>
                      </wps:wsp>
                      <wps:wsp>
                        <wps:cNvPr id="228" name="文本框 527"/>
                        <wps:cNvSpPr txBox="1">
                          <a:spLocks noChangeArrowheads="1"/>
                        </wps:cNvSpPr>
                        <wps:spPr bwMode="auto">
                          <a:xfrm>
                            <a:off x="180340" y="3331210"/>
                            <a:ext cx="1130300" cy="266700"/>
                          </a:xfrm>
                          <a:prstGeom prst="rect">
                            <a:avLst/>
                          </a:prstGeom>
                          <a:solidFill>
                            <a:srgbClr val="FFFFFF"/>
                          </a:solidFill>
                          <a:ln w="9525">
                            <a:solidFill>
                              <a:srgbClr val="000000"/>
                            </a:solidFill>
                            <a:miter lim="800000"/>
                            <a:headEnd/>
                            <a:tailEnd/>
                          </a:ln>
                        </wps:spPr>
                        <wps:txbx>
                          <w:txbxContent>
                            <w:p w14:paraId="1C5B4153"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危废暂存间废气</w:t>
                              </w:r>
                            </w:p>
                          </w:txbxContent>
                        </wps:txbx>
                        <wps:bodyPr rot="0" vert="horz" wrap="square" lIns="0" tIns="45720" rIns="0" bIns="45720" anchor="t" anchorCtr="0" upright="1">
                          <a:noAutofit/>
                        </wps:bodyPr>
                      </wps:wsp>
                      <wps:wsp>
                        <wps:cNvPr id="229" name="箭头 528"/>
                        <wps:cNvCnPr>
                          <a:cxnSpLocks noChangeShapeType="1"/>
                        </wps:cNvCnPr>
                        <wps:spPr bwMode="auto">
                          <a:xfrm flipV="1">
                            <a:off x="1310640" y="3474085"/>
                            <a:ext cx="133667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文本框 527"/>
                        <wps:cNvSpPr txBox="1">
                          <a:spLocks noChangeArrowheads="1"/>
                        </wps:cNvSpPr>
                        <wps:spPr bwMode="auto">
                          <a:xfrm>
                            <a:off x="1504950" y="1188085"/>
                            <a:ext cx="720090" cy="266700"/>
                          </a:xfrm>
                          <a:prstGeom prst="rect">
                            <a:avLst/>
                          </a:prstGeom>
                          <a:solidFill>
                            <a:srgbClr val="FFFFFF"/>
                          </a:solidFill>
                          <a:ln w="9525">
                            <a:solidFill>
                              <a:srgbClr val="000000"/>
                            </a:solidFill>
                            <a:miter lim="800000"/>
                            <a:headEnd/>
                            <a:tailEnd/>
                          </a:ln>
                        </wps:spPr>
                        <wps:txbx>
                          <w:txbxContent>
                            <w:p w14:paraId="51DEFDDB" w14:textId="77777777" w:rsidR="00947542" w:rsidRDefault="00947542" w:rsidP="009249DB">
                              <w:pPr>
                                <w:jc w:val="center"/>
                              </w:pPr>
                              <w:r>
                                <w:rPr>
                                  <w:rFonts w:hint="eastAsia"/>
                                </w:rPr>
                                <w:t>挤出废气</w:t>
                              </w:r>
                            </w:p>
                          </w:txbxContent>
                        </wps:txbx>
                        <wps:bodyPr rot="0" vert="horz" wrap="square" lIns="0" tIns="45720" rIns="0" bIns="45720" anchor="t" anchorCtr="0" upright="1">
                          <a:noAutofit/>
                        </wps:bodyPr>
                      </wps:wsp>
                      <wps:wsp>
                        <wps:cNvPr id="231" name="文本框 527"/>
                        <wps:cNvSpPr txBox="1">
                          <a:spLocks noChangeArrowheads="1"/>
                        </wps:cNvSpPr>
                        <wps:spPr bwMode="auto">
                          <a:xfrm>
                            <a:off x="146685" y="1188085"/>
                            <a:ext cx="979805" cy="314325"/>
                          </a:xfrm>
                          <a:prstGeom prst="rect">
                            <a:avLst/>
                          </a:prstGeom>
                          <a:solidFill>
                            <a:srgbClr val="FFFFFF"/>
                          </a:solidFill>
                          <a:ln w="9525">
                            <a:solidFill>
                              <a:srgbClr val="000000"/>
                            </a:solidFill>
                            <a:miter lim="800000"/>
                            <a:headEnd/>
                            <a:tailEnd/>
                          </a:ln>
                        </wps:spPr>
                        <wps:txbx>
                          <w:txbxContent>
                            <w:p w14:paraId="6EAAD672" w14:textId="77777777" w:rsidR="00947542" w:rsidRDefault="00947542" w:rsidP="009249DB">
                              <w:pPr>
                                <w:jc w:val="center"/>
                              </w:pPr>
                              <w:r>
                                <w:rPr>
                                  <w:rFonts w:hint="eastAsia"/>
                                </w:rPr>
                                <w:t>3#</w:t>
                              </w:r>
                              <w:r>
                                <w:rPr>
                                  <w:rFonts w:hint="eastAsia"/>
                                </w:rPr>
                                <w:t>、</w:t>
                              </w:r>
                              <w:r>
                                <w:rPr>
                                  <w:rFonts w:hint="eastAsia"/>
                                </w:rPr>
                                <w:t>4#</w:t>
                              </w:r>
                              <w:r>
                                <w:rPr>
                                  <w:rFonts w:hint="eastAsia"/>
                                </w:rPr>
                                <w:t>造粒工序</w:t>
                              </w:r>
                            </w:p>
                          </w:txbxContent>
                        </wps:txbx>
                        <wps:bodyPr rot="0" vert="horz" wrap="square" lIns="0" tIns="45720" rIns="0" bIns="45720" anchor="t" anchorCtr="0" upright="1">
                          <a:noAutofit/>
                        </wps:bodyPr>
                      </wps:wsp>
                      <wps:wsp>
                        <wps:cNvPr id="232" name="箭头 528"/>
                        <wps:cNvCnPr>
                          <a:cxnSpLocks noChangeShapeType="1"/>
                        </wps:cNvCnPr>
                        <wps:spPr bwMode="auto">
                          <a:xfrm flipV="1">
                            <a:off x="1126490" y="1318895"/>
                            <a:ext cx="3784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箭头 528"/>
                        <wps:cNvCnPr>
                          <a:cxnSpLocks noChangeShapeType="1"/>
                        </wps:cNvCnPr>
                        <wps:spPr bwMode="auto">
                          <a:xfrm flipV="1">
                            <a:off x="2225040" y="1318895"/>
                            <a:ext cx="4178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文本框 527"/>
                        <wps:cNvSpPr txBox="1">
                          <a:spLocks noChangeArrowheads="1"/>
                        </wps:cNvSpPr>
                        <wps:spPr bwMode="auto">
                          <a:xfrm>
                            <a:off x="1538605" y="1894840"/>
                            <a:ext cx="720090" cy="266700"/>
                          </a:xfrm>
                          <a:prstGeom prst="rect">
                            <a:avLst/>
                          </a:prstGeom>
                          <a:solidFill>
                            <a:srgbClr val="FFFFFF"/>
                          </a:solidFill>
                          <a:ln w="9525">
                            <a:solidFill>
                              <a:srgbClr val="000000"/>
                            </a:solidFill>
                            <a:miter lim="800000"/>
                            <a:headEnd/>
                            <a:tailEnd/>
                          </a:ln>
                        </wps:spPr>
                        <wps:txbx>
                          <w:txbxContent>
                            <w:p w14:paraId="1AF6DEA6" w14:textId="77777777" w:rsidR="00947542" w:rsidRDefault="00947542" w:rsidP="009249DB">
                              <w:pPr>
                                <w:jc w:val="center"/>
                              </w:pPr>
                              <w:r>
                                <w:rPr>
                                  <w:rFonts w:hint="eastAsia"/>
                                </w:rPr>
                                <w:t>挤出废气</w:t>
                              </w:r>
                            </w:p>
                          </w:txbxContent>
                        </wps:txbx>
                        <wps:bodyPr rot="0" vert="horz" wrap="square" lIns="0" tIns="45720" rIns="0" bIns="45720" anchor="t" anchorCtr="0" upright="1">
                          <a:noAutofit/>
                        </wps:bodyPr>
                      </wps:wsp>
                      <wps:wsp>
                        <wps:cNvPr id="235" name="文本框 527"/>
                        <wps:cNvSpPr txBox="1">
                          <a:spLocks noChangeArrowheads="1"/>
                        </wps:cNvSpPr>
                        <wps:spPr bwMode="auto">
                          <a:xfrm>
                            <a:off x="180340" y="1894840"/>
                            <a:ext cx="979805" cy="314325"/>
                          </a:xfrm>
                          <a:prstGeom prst="rect">
                            <a:avLst/>
                          </a:prstGeom>
                          <a:solidFill>
                            <a:srgbClr val="FFFFFF"/>
                          </a:solidFill>
                          <a:ln w="9525">
                            <a:solidFill>
                              <a:srgbClr val="000000"/>
                            </a:solidFill>
                            <a:miter lim="800000"/>
                            <a:headEnd/>
                            <a:tailEnd/>
                          </a:ln>
                        </wps:spPr>
                        <wps:txbx>
                          <w:txbxContent>
                            <w:p w14:paraId="1B046357" w14:textId="77777777" w:rsidR="00947542" w:rsidRDefault="00947542" w:rsidP="009249DB">
                              <w:pPr>
                                <w:jc w:val="center"/>
                              </w:pPr>
                              <w:r>
                                <w:rPr>
                                  <w:rFonts w:hint="eastAsia"/>
                                </w:rPr>
                                <w:t>5#</w:t>
                              </w:r>
                              <w:r>
                                <w:rPr>
                                  <w:rFonts w:hint="eastAsia"/>
                                </w:rPr>
                                <w:t>、</w:t>
                              </w:r>
                              <w:r>
                                <w:rPr>
                                  <w:rFonts w:hint="eastAsia"/>
                                </w:rPr>
                                <w:t>6#</w:t>
                              </w:r>
                              <w:r>
                                <w:rPr>
                                  <w:rFonts w:hint="eastAsia"/>
                                </w:rPr>
                                <w:t>造粒工序</w:t>
                              </w:r>
                            </w:p>
                          </w:txbxContent>
                        </wps:txbx>
                        <wps:bodyPr rot="0" vert="horz" wrap="square" lIns="0" tIns="45720" rIns="0" bIns="45720" anchor="t" anchorCtr="0" upright="1">
                          <a:noAutofit/>
                        </wps:bodyPr>
                      </wps:wsp>
                      <wps:wsp>
                        <wps:cNvPr id="236" name="箭头 528"/>
                        <wps:cNvCnPr>
                          <a:cxnSpLocks noChangeShapeType="1"/>
                        </wps:cNvCnPr>
                        <wps:spPr bwMode="auto">
                          <a:xfrm flipV="1">
                            <a:off x="1160145" y="2025650"/>
                            <a:ext cx="3784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箭头 528"/>
                        <wps:cNvCnPr>
                          <a:cxnSpLocks noChangeShapeType="1"/>
                        </wps:cNvCnPr>
                        <wps:spPr bwMode="auto">
                          <a:xfrm flipV="1">
                            <a:off x="2258695" y="2025650"/>
                            <a:ext cx="3975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箭头 528"/>
                        <wps:cNvCnPr>
                          <a:cxnSpLocks noChangeShapeType="1"/>
                        </wps:cNvCnPr>
                        <wps:spPr bwMode="auto">
                          <a:xfrm flipH="1">
                            <a:off x="4406265" y="549910"/>
                            <a:ext cx="3810" cy="197612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25DC19C" id="画布 239" o:spid="_x0000_s1272" editas="canvas" style="width:434.25pt;height:273.75pt;mso-position-horizontal-relative:char;mso-position-vertical-relative:line" coordsize="55149,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S8ZAcAAMZZAAAOAAAAZHJzL2Uyb0RvYy54bWzsXMty40QU3VPFP6i0z1j90Ms1ztTgJEDV&#10;8KjKwF6xZVuFLBlJiR0otvAHrNhQxRJY8UsMv8G5rUcsRw6ZGXAUprNw2lK71Y/TV6fvPd1Pn22W&#10;sXEVZnmUJiOTPbFMI0wm6TRK5iPzi5dnR55p5EWQTIM4TcKReR3m5rPj9997ul4NQ54u0ngaZgYK&#10;SfLhejUyF0WxGg4G+WQRLoP8SboKE9ycpdkyKPA1mw+mWbBG6ct4wC3LGazTbLrK0kmY57h6Ut40&#10;j1X5s1k4KT6bzfKwMOKRiboV6jNTnxf0OTh+GgznWbBaRJOqGsEb1GIZRAke2hR1EhSBcZlFt4pa&#10;RpMszdNZ8WSSLgfpbBZNQtUGtIZZO60ZB8lVkKvGTNA7dQWR+hfLvZhTvZP0LIpj9MYApQ/pGv1f&#10;Y3xCuh0n7UzlFZW3yrNeYQDzVTOU+dtV8XwRrELV8nw4+fTq88yIpsAXxxgmwRJAevXjD69++vXV&#10;z98bNndpGKkCyHm+Qt5i80G6QXY1JPnqRTr5KjeSdLwIknn4PMvS9SIMpqgio1+iGc1Py3JyKuRi&#10;/Uk6xZOCyyJVBW1m2ZK6AaNmoHTuSFcw2zSukeaWkHaJpnBTGBN6Omfcs1HhCTK4lqQ0PS0Y1gWt&#10;srz4MEyXBiVGZga0qgcFVy/yosxaZ6Hn5mkcTWmY1JdsfjGOM+MqALLP1F9VeitbnBjrkenb3C77&#10;Ym8RlvrrKmIZFZiicbQcmV6TKRhSD54mU1QzGBZBFJdptI6worqUerHsz2JzsakGUHUSdfhFOr1G&#10;L2dpOSdhQ5BYpNk3prHGfByZ+deXQRaaRvxxgpGiyasS0nYJBVl99WL7apBMUMTILEyjTI6LcrJf&#10;rrJovsATSkwk6XOM6ixSvXxTm6riwHFZ7wMAmtWA/uv33/785Q+g2aNBqCA5TqgLg+Fkk5zvwFjN&#10;kJfXKyC0heLyJ/T7/Sg2ZnG0+rLujArPwnNsz0PXAq629H1WWccaz7a0hAe4E5zLJ+5FchwlNHmD&#10;4R4kN9aG0PLWAM3SywqHHZg0CtVFRRZh7seAE6bDMpwCViFeWJQqJ1pp4dBWTD2qObVaGfBvfcs/&#10;9U49eSS5c3okrZOTo+dnY3nknDHXPhEn4/EJ+45ay+RwEU2nYUJztH6ZMHk/Q1i91srXQPM6aTpq&#10;0C5dmRFUsf6vKr0z6coJRq0jMBwQ0w4w1BcjLV38yRLUjAvb3UW1K1xcLlHNHce1tJFm3KlN0Gsa&#10;aZ9J6usOQ13dedzG2mmM9cOzD+ZaXk0+hOOAPNKYlXaL2IcLW46XvrLWGtcV+WiI4mviuhvTuPq4&#10;8ezK/hhqJi0YDwCW2LRwbRtGuQ1o5ktbAxqv8i023XBFDegpWKkLfJTM45BsmsxuvSbECtUHhVAo&#10;lr7jYanSQjEstaT7RKI9z/8HsqF59LvMo13nIdDcuTb0mW0RSybjbFu3WbR0XN+vjLNeG+q1YTLf&#10;48Bz3RrTPaDQHpx2la32uOCaQit3wt3+O/8Nl4bo545lIa4+cgqN+EZffB1MMkvUVtoT3L1NoS3b&#10;0RS6RaGFomA3LuB33SHt+jWgD0mhO0kH4ie+C4qsWIcP9/MumbYRgiEfiPZIa490Gf/dwzooqnH4&#10;dWEnqH0p6yAL9x1hS+VrvfHbaSatoyxtTcM+TDfO6IMb6o92Iocww9xzK0NtcXCMHa+HVJ49ZaYB&#10;f1nykv2B8P65PRKIV3To8L8Ph3u8NtQ9WB7alvRJvwGnB4KE7q6+AzIE+Pp0hGXbIS2U80ez6Vqv&#10;5Ike4Vk6Duk39sAZVNuzKjItmBQIHpJ2YK/G411QKwmuvR3b8juvCRgenHPsqpUYVAqyWhySbxqh&#10;wVagRbieJCGKXhvqteHda0PYvJ6sDTlHcKXySHdhWjLXg79KY1or8Cq9e/fakPPGTj88jeaux0Qd&#10;EmcOgx+vbam1TrpDJy2EZh5bzAOGsTdWWvi+D6l06ZYGBZHwfLSoh7ScRuMBDx/d3E+j++fr0FLp&#10;g8n/OZS2fSEf0PaXOyuwPmTChXB6h1H72ORCOy80o9aM+i5GzbEfqzcx8W3XNLOAaaiUWsZas48u&#10;9iE1+2ixjz6pPG5US0IIwHeHfTCwbcW3yU5r5X+p/C9ZmPZLV35pzvuj8mCCEV8u/dISe7Xgo25b&#10;aIH9LaTs1sRDE487iQf5xnojxtuKHjIGyccurHX48PbucPGmGw8x8P9DdSlHOLU/gL4JH3biWccP&#10;O/CsNxxuH98BjX2N517FD0FBsBdrh3boAKIW4t1HiMfhqu+LD287gNgJah1B1KC+H6h7FEFkNo6m&#10;IWkSeaY9HwLSHZeHptId1ENvDW9TjyaA+PAhcXbjwuvEs6bSHXjWGw/beO5P5JAxHD9TH93RJf/X&#10;VFqzjvuxjiZy+ODrQyhOPIeONKAoSieofddG7EV7pbUY724xnmiChwcH9e5GLZzO5vBKutR1xKPw&#10;GkT7rkOnrT4y7ZLep4XDHtVZwUpzVh1sTKcRb39Hevv45eO/AQAA//8DAFBLAwQUAAYACAAAACEA&#10;IOgaHtwAAAAFAQAADwAAAGRycy9kb3ducmV2LnhtbEyPwU7DMBBE70j8g7VI3KhTREoU4lRVJS4g&#10;EG05cNzaSxIRr4PtJuHvMVzgstJoRjNvq/VsezGSD51jBctFBoJYO9Nxo+D1cH9VgAgR2WDvmBR8&#10;UYB1fX5WYWncxDsa97ERqYRDiQraGIdSyqBbshgWbiBO3rvzFmOSvpHG45TKbS+vs2wlLXacFloc&#10;aNuS/tifrILn5WEa/eYlC9v8UT/JB/Op34xSlxfz5g5EpDn+heEHP6FDnZiO7sQmiF5BeiT+3uQV&#10;qyIHcVSQ39zmIOtK/qevvwEAAP//AwBQSwECLQAUAAYACAAAACEAtoM4kv4AAADhAQAAEwAAAAAA&#10;AAAAAAAAAAAAAAAAW0NvbnRlbnRfVHlwZXNdLnhtbFBLAQItABQABgAIAAAAIQA4/SH/1gAAAJQB&#10;AAALAAAAAAAAAAAAAAAAAC8BAABfcmVscy8ucmVsc1BLAQItABQABgAIAAAAIQDApNS8ZAcAAMZZ&#10;AAAOAAAAAAAAAAAAAAAAAC4CAABkcnMvZTJvRG9jLnhtbFBLAQItABQABgAIAAAAIQAg6Boe3AAA&#10;AAUBAAAPAAAAAAAAAAAAAAAAAL4JAABkcnMvZG93bnJldi54bWxQSwUGAAAAAAQABADzAAAAxwoA&#10;AAAA&#10;">
                <v:shape id="_x0000_s1273" type="#_x0000_t75" style="position:absolute;width:55149;height:34766;visibility:visible;mso-wrap-style:square">
                  <v:fill o:detectmouseclick="t"/>
                  <v:path o:connecttype="none"/>
                </v:shape>
                <v:shape id="文本框 527" o:spid="_x0000_s1274" type="#_x0000_t202" style="position:absolute;left:26473;top:2203;width:12128;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IsMUA&#10;AADcAAAADwAAAGRycy9kb3ducmV2LnhtbESPQWvCQBCF74X+h2UKvYhuIlJKdJUiFKTFQlPB65gd&#10;s8HsbMhuY/z3zqHQ2wzvzXvfrDajb9VAfWwCG8hnGSjiKtiGawOHn/fpK6iYkC22gcnAjSJs1o8P&#10;KyxsuPI3DWWqlYRwLNCAS6krtI6VI49xFjpi0c6h95hk7Wtte7xKuG/1PMtetMeGpcFhR1tH1aX8&#10;9QaGmCb5DvNjue8+3PZUnSaLr09jnp/GtyWoRGP6N/9d76zgzwV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EiwxQAAANwAAAAPAAAAAAAAAAAAAAAAAJgCAABkcnMv&#10;ZG93bnJldi54bWxQSwUGAAAAAAQABAD1AAAAigMAAAAA&#10;">
                  <v:textbox inset="0,,0">
                    <w:txbxContent>
                      <w:p w14:paraId="77A6494A" w14:textId="5D635128" w:rsidR="00947542" w:rsidRDefault="00947542" w:rsidP="009249DB">
                        <w:pPr>
                          <w:jc w:val="center"/>
                        </w:pPr>
                        <w:r>
                          <w:rPr>
                            <w:rFonts w:hint="eastAsia"/>
                          </w:rPr>
                          <w:t>集气罩</w:t>
                        </w:r>
                        <w:r>
                          <w:rPr>
                            <w:rFonts w:hint="eastAsia"/>
                          </w:rPr>
                          <w:t>+</w:t>
                        </w:r>
                        <w:r w:rsidRPr="00FC4FB7">
                          <w:rPr>
                            <w:rFonts w:hint="eastAsia"/>
                            <w:color w:val="FF0000"/>
                          </w:rPr>
                          <w:t>水喷淋</w:t>
                        </w:r>
                        <w:r w:rsidRPr="00FC4FB7">
                          <w:rPr>
                            <w:rFonts w:hint="eastAsia"/>
                            <w:color w:val="FF0000"/>
                          </w:rPr>
                          <w:t>+</w:t>
                        </w:r>
                        <w:r w:rsidRPr="00FC4FB7">
                          <w:rPr>
                            <w:rFonts w:hint="eastAsia"/>
                            <w:color w:val="FF0000"/>
                          </w:rPr>
                          <w:t>过滤棉</w:t>
                        </w:r>
                        <w:r w:rsidRPr="00FC4FB7">
                          <w:rPr>
                            <w:color w:val="FF0000"/>
                          </w:rPr>
                          <w:t>+</w:t>
                        </w:r>
                        <w:r>
                          <w:rPr>
                            <w:rFonts w:hint="eastAsia"/>
                            <w:color w:val="FF0000"/>
                          </w:rPr>
                          <w:t>二级</w:t>
                        </w:r>
                        <w:r w:rsidRPr="00FC4FB7">
                          <w:rPr>
                            <w:rFonts w:hint="eastAsia"/>
                            <w:color w:val="FF0000"/>
                          </w:rPr>
                          <w:t>活性炭吸附</w:t>
                        </w:r>
                        <w:r>
                          <w:rPr>
                            <w:rFonts w:hint="eastAsia"/>
                          </w:rPr>
                          <w:t>装置</w:t>
                        </w:r>
                      </w:p>
                    </w:txbxContent>
                  </v:textbox>
                </v:shape>
                <v:line id="箭头 528" o:spid="_x0000_s1275" style="position:absolute;flip:y;visibility:visible;mso-wrap-style:square" from="38658,5499" to="44062,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shape id="文本框 527" o:spid="_x0000_s1276" type="#_x0000_t202" style="position:absolute;left:47777;top:12357;width:73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14:paraId="41568695" w14:textId="77777777" w:rsidR="00947542" w:rsidRDefault="00947542" w:rsidP="009249DB">
                        <w:r>
                          <w:rPr>
                            <w:rFonts w:hint="eastAsia"/>
                          </w:rPr>
                          <w:t>1#</w:t>
                        </w:r>
                        <w:r>
                          <w:rPr>
                            <w:rFonts w:hint="eastAsia"/>
                          </w:rPr>
                          <w:t>排气筒</w:t>
                        </w:r>
                      </w:p>
                    </w:txbxContent>
                  </v:textbox>
                </v:shape>
                <v:shape id="文本框 527" o:spid="_x0000_s1277" type="#_x0000_t202" style="position:absolute;left:1708;top:23660;width:75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U68IA&#10;AADcAAAADwAAAGRycy9kb3ducmV2LnhtbERP32vCMBB+F/wfwgl7EU07hkg1igiCbEywCr6ezdkU&#10;m0tpYu3++0UY7O0+vp+3XPe2Fh21vnKsIJ0mIIgLpysuFZxPu8kchA/IGmvHpOCHPKxXw8ESM+2e&#10;fKQuD6WIIewzVGBCaDIpfWHIop+6hjhyN9daDBG2pdQtPmO4reV7ksykxYpjg8GGtoaKe/6wCjof&#10;xuke00v+3Xya7bW4jj8OX0q9jfrNAkSgPvyL/9x7HefPUng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lTrwgAAANwAAAAPAAAAAAAAAAAAAAAAAJgCAABkcnMvZG93&#10;bnJldi54bWxQSwUGAAAAAAQABAD1AAAAhwMAAAAA&#10;">
                  <v:textbox inset="0,,0">
                    <w:txbxContent>
                      <w:p w14:paraId="2F75CEC8"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注塑工序</w:t>
                        </w:r>
                      </w:p>
                    </w:txbxContent>
                  </v:textbox>
                </v:shape>
                <v:shape id="文本框 527" o:spid="_x0000_s1278" type="#_x0000_t202" style="position:absolute;left:14014;top:23755;width:71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hrsMA&#10;AADcAAAADwAAAGRycy9kb3ducmV2LnhtbERP32vCMBB+F/Y/hBv4IjOtiI6uqQxhIA4Fu8Fez+bW&#10;lDWX0sTa/fdmMPDtPr6fl29G24qBet84VpDOExDEldMN1wo+P96enkH4gKyxdUwKfsnDpniY5Jhp&#10;d+UTDWWoRQxhn6ECE0KXSekrQxb93HXEkft2vcUQYV9L3eM1httWLpJkJS02HBsMdrQ1VP2UF6tg&#10;8GGW7jD9Kg/d3mzP1Xm2PL4rNX0cX19ABBrDXfzv3uk4f72Ev2fi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hrsMAAADcAAAADwAAAAAAAAAAAAAAAACYAgAAZHJzL2Rv&#10;d25yZXYueG1sUEsFBgAAAAAEAAQA9QAAAIgDAAAAAA==&#10;">
                  <v:textbox inset="0,,0">
                    <w:txbxContent>
                      <w:p w14:paraId="558AA187"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注塑废气</w:t>
                        </w:r>
                      </w:p>
                    </w:txbxContent>
                  </v:textbox>
                </v:shape>
                <v:line id="箭头 528" o:spid="_x0000_s1279" style="position:absolute;visibility:visible;mso-wrap-style:square" from="21209,24968" to="27813,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line id="箭头 528" o:spid="_x0000_s1280" style="position:absolute;flip:y;visibility:visible;mso-wrap-style:square" from="9150,25057" to="13830,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ZS8UAAADcAAAADwAAAGRycy9kb3ducmV2LnhtbESPT2vCQBDF74V+h2UKvQTdtILV6Cr9&#10;JwjSg9GDxyE7JsHsbMhONf32riD0NsN7vzdv5sveNepMXag9G3gZpqCIC29rLg3sd6vBBFQQZIuN&#10;ZzLwRwGWi8eHOWbWX3hL51xKFUM4ZGigEmkzrUNRkcMw9C1x1I6+cyhx7UptO7zEcNfo1zQda4c1&#10;xwsVtvRZUXHKf12ssfrhr9Eo+XA6Sab0fZBNqsWY56f+fQZKqJd/851e28i9je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ZS8UAAADcAAAADwAAAAAAAAAA&#10;AAAAAAChAgAAZHJzL2Rvd25yZXYueG1sUEsFBgAAAAAEAAQA+QAAAJMDAAAAAA==&#10;">
                  <v:stroke endarrow="block"/>
                </v:line>
                <v:shape id="文本框 527" o:spid="_x0000_s1281" type="#_x0000_t202" style="position:absolute;left:1803;top:28232;width:75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2cMA&#10;AADcAAAADwAAAGRycy9kb3ducmV2LnhtbERP32vCMBB+F/wfwgm+yEw7ho6uqYggiGPCqrDXs7k1&#10;Zc2lNFnt/vtlIOztPr6fl29G24qBet84VpAuExDEldMN1wou5/3DMwgfkDW2jknBD3nYFNNJjpl2&#10;N36noQy1iCHsM1RgQugyKX1lyKJfuo44cp+utxgi7Gupe7zFcNvKxyRZSYsNxwaDHe0MVV/lt1Uw&#10;+LBID5h+lG/d0eyu1XXxdHpVaj4bty8gAo3hX3x3H3Scv17D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r/2cMAAADcAAAADwAAAAAAAAAAAAAAAACYAgAAZHJzL2Rv&#10;d25yZXYueG1sUEsFBgAAAAAEAAQA9QAAAIgDAAAAAA==&#10;">
                  <v:textbox inset="0,,0">
                    <w:txbxContent>
                      <w:p w14:paraId="42638DD6"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吹膜工序</w:t>
                        </w:r>
                      </w:p>
                    </w:txbxContent>
                  </v:textbox>
                </v:shape>
                <v:shape id="文本框 527" o:spid="_x0000_s1282" type="#_x0000_t202" style="position:absolute;left:14103;top:28327;width:71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rq8YA&#10;AADcAAAADwAAAGRycy9kb3ducmV2LnhtbESPQWvCQBCF74X+h2UKXkQ3kdJKdJUiFMTSQtOC1zE7&#10;ZoPZ2ZBdY/rvO4dCbzO8N+99s96OvlUD9bEJbCCfZ6CIq2Abrg18f73OlqBiQrbYBiYDPxRhu7m/&#10;W2Nhw40/aShTrSSEY4EGXEpdoXWsHHmM89ARi3YOvccka19r2+NNwn2rF1n2pD02LA0OO9o5qi7l&#10;1RsYYprme8yP5Xt3cLtTdZo+frwZM3kYX1agEo3p3/x3vbeC/yy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rq8YAAADcAAAADwAAAAAAAAAAAAAAAACYAgAAZHJz&#10;L2Rvd25yZXYueG1sUEsFBgAAAAAEAAQA9QAAAIsDAAAAAA==&#10;">
                  <v:textbox inset="0,,0">
                    <w:txbxContent>
                      <w:p w14:paraId="004523C3" w14:textId="77777777" w:rsidR="00947542" w:rsidRDefault="00947542" w:rsidP="009249DB">
                        <w:pPr>
                          <w:pStyle w:val="aff6"/>
                          <w:spacing w:before="0" w:beforeAutospacing="0" w:after="0" w:afterAutospacing="0"/>
                          <w:ind w:firstLineChars="50" w:firstLine="105"/>
                        </w:pPr>
                        <w:r>
                          <w:rPr>
                            <w:rFonts w:ascii="Times New Roman" w:hint="eastAsia"/>
                            <w:kern w:val="2"/>
                            <w:sz w:val="21"/>
                            <w:szCs w:val="21"/>
                          </w:rPr>
                          <w:t>吹膜废气</w:t>
                        </w:r>
                      </w:p>
                    </w:txbxContent>
                  </v:textbox>
                </v:shape>
                <v:line id="箭头 528" o:spid="_x0000_s1283" style="position:absolute;flip:y;visibility:visible;mso-wrap-style:square" from="21297,29540" to="26562,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line id="箭头 528" o:spid="_x0000_s1284" style="position:absolute;flip:y;visibility:visible;mso-wrap-style:square" from="9448,29635" to="14128,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箭头 528" o:spid="_x0000_s1285" style="position:absolute;flip:x;visibility:visible;mso-wrap-style:square" from="26428,20256" to="26473,3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shape id="文本框 527" o:spid="_x0000_s1286" type="#_x0000_t202" style="position:absolute;left:15049;top:3727;width:72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sZsIA&#10;AADcAAAADwAAAGRycy9kb3ducmV2LnhtbERP32vCMBB+F/Y/hBvsRWZaGVKqUUQYyIaCVdjr2ZxN&#10;sbmUJqvdf28Ggm/38f28xWqwjeip87VjBekkAUFcOl1zpeB0/HzPQPiArLFxTAr+yMNq+TJaYK7d&#10;jQ/UF6ESMYR9jgpMCG0upS8NWfQT1xJH7uI6iyHCrpK6w1sMt42cJslMWqw5NhhsaWOovBa/VkHv&#10;wzjdYvpT7NovszmX5/HH/lupt9dhPQcRaAhP8cO91XF+NoX/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CxmwgAAANwAAAAPAAAAAAAAAAAAAAAAAJgCAABkcnMvZG93&#10;bnJldi54bWxQSwUGAAAAAAQABAD1AAAAhwMAAAAA&#10;">
                  <v:textbox inset="0,,0">
                    <w:txbxContent>
                      <w:p w14:paraId="77799B38" w14:textId="77777777" w:rsidR="00947542" w:rsidRDefault="00947542" w:rsidP="009249DB">
                        <w:pPr>
                          <w:jc w:val="center"/>
                        </w:pPr>
                        <w:r>
                          <w:rPr>
                            <w:rFonts w:hint="eastAsia"/>
                          </w:rPr>
                          <w:t>挤出废气</w:t>
                        </w:r>
                      </w:p>
                    </w:txbxContent>
                  </v:textbox>
                </v:shape>
                <v:shape id="文本框 527" o:spid="_x0000_s1287" type="#_x0000_t202" style="position:absolute;left:1466;top:3727;width:97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J/cMA&#10;AADcAAAADwAAAGRycy9kb3ducmV2LnhtbERP32vCMBB+H/g/hBN8kTWtkyFdo4ggyMaEVWGvZ3Nr&#10;is2lNLF2//0yGOztPr6fV2xG24qBet84VpAlKQjiyumGawXn0/5xBcIHZI2tY1LwTR4268lDgbl2&#10;d/6goQy1iCHsc1RgQuhyKX1lyKJPXEccuS/XWwwR9rXUPd5juG3lIk2fpcWGY4PBjnaGqmt5swoG&#10;H+bZAbPP8r17NbtLdZkvj29Kzabj9gVEoDH8i//cBx3nr57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J/cMAAADcAAAADwAAAAAAAAAAAAAAAACYAgAAZHJzL2Rv&#10;d25yZXYueG1sUEsFBgAAAAAEAAQA9QAAAIgDAAAAAA==&#10;">
                  <v:textbox inset="0,,0">
                    <w:txbxContent>
                      <w:p w14:paraId="0F44BA12" w14:textId="77777777" w:rsidR="00947542" w:rsidRDefault="00947542" w:rsidP="009249DB">
                        <w:pPr>
                          <w:jc w:val="center"/>
                        </w:pPr>
                        <w:r>
                          <w:rPr>
                            <w:rFonts w:hint="eastAsia"/>
                          </w:rPr>
                          <w:t>1#</w:t>
                        </w:r>
                        <w:r>
                          <w:rPr>
                            <w:rFonts w:hint="eastAsia"/>
                          </w:rPr>
                          <w:t>、</w:t>
                        </w:r>
                        <w:r>
                          <w:rPr>
                            <w:rFonts w:hint="eastAsia"/>
                          </w:rPr>
                          <w:t>2#</w:t>
                        </w:r>
                        <w:r>
                          <w:rPr>
                            <w:rFonts w:hint="eastAsia"/>
                          </w:rPr>
                          <w:t>造粒工序</w:t>
                        </w:r>
                      </w:p>
                    </w:txbxContent>
                  </v:textbox>
                </v:shape>
                <v:line id="箭头 528" o:spid="_x0000_s1288" style="position:absolute;flip:y;visibility:visible;mso-wrap-style:square" from="11264,5035" to="15049,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line id="箭头 528" o:spid="_x0000_s1289" style="position:absolute;flip:y;visibility:visible;mso-wrap-style:square" from="22250,5035" to="26428,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shape id="文本框 527" o:spid="_x0000_s1290" type="#_x0000_t202" style="position:absolute;left:27813;top:21615;width:12128;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vz8QA&#10;AADcAAAADwAAAGRycy9kb3ducmV2LnhtbESPQWvCQBSE7wX/w/IEL6KbBCkluooIglRaaCp4fWaf&#10;2WD2bchuY/z3bqHQ4zAz3zCrzWAb0VPna8cK0nkCgrh0uuZKwel7P3sD4QOyxsYxKXiQh8169LLC&#10;XLs7f1FfhEpECPscFZgQ2lxKXxqy6OeuJY7e1XUWQ5RdJXWH9wi3jcyS5FVarDkuGGxpZ6i8FT9W&#10;Qe/DND1gei4+2nezu5SX6eLzqNRkPGyXIAIN4T/81z5oBVm2g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L8/EAAAA3AAAAA8AAAAAAAAAAAAAAAAAmAIAAGRycy9k&#10;b3ducmV2LnhtbFBLBQYAAAAABAAEAPUAAACJAwAAAAA=&#10;">
                  <v:textbox inset="0,,0">
                    <w:txbxContent>
                      <w:p w14:paraId="5AA2F6AA" w14:textId="2E9665F6" w:rsidR="00947542" w:rsidRDefault="00947542" w:rsidP="009249DB">
                        <w:pPr>
                          <w:jc w:val="center"/>
                        </w:pPr>
                        <w:r>
                          <w:rPr>
                            <w:rFonts w:hint="eastAsia"/>
                          </w:rPr>
                          <w:t>集气罩</w:t>
                        </w:r>
                        <w:r>
                          <w:rPr>
                            <w:rFonts w:hint="eastAsia"/>
                          </w:rPr>
                          <w:t>+</w:t>
                        </w:r>
                        <w:r w:rsidRPr="00FC4FB7">
                          <w:rPr>
                            <w:rFonts w:hint="eastAsia"/>
                            <w:color w:val="FF0000"/>
                          </w:rPr>
                          <w:t>水喷淋</w:t>
                        </w:r>
                        <w:r w:rsidRPr="00FC4FB7">
                          <w:rPr>
                            <w:rFonts w:hint="eastAsia"/>
                            <w:color w:val="FF0000"/>
                          </w:rPr>
                          <w:t>+</w:t>
                        </w:r>
                        <w:r w:rsidRPr="00FC4FB7">
                          <w:rPr>
                            <w:rFonts w:hint="eastAsia"/>
                            <w:color w:val="FF0000"/>
                          </w:rPr>
                          <w:t>过滤棉</w:t>
                        </w:r>
                        <w:r w:rsidRPr="00FC4FB7">
                          <w:rPr>
                            <w:color w:val="FF0000"/>
                          </w:rPr>
                          <w:t>+</w:t>
                        </w:r>
                        <w:r>
                          <w:rPr>
                            <w:rFonts w:hint="eastAsia"/>
                            <w:color w:val="FF0000"/>
                          </w:rPr>
                          <w:t>二级</w:t>
                        </w:r>
                        <w:r w:rsidRPr="00FC4FB7">
                          <w:rPr>
                            <w:rFonts w:hint="eastAsia"/>
                            <w:color w:val="FF0000"/>
                          </w:rPr>
                          <w:t>活性炭吸附</w:t>
                        </w:r>
                        <w:r>
                          <w:rPr>
                            <w:rFonts w:hint="eastAsia"/>
                          </w:rPr>
                          <w:t>装置</w:t>
                        </w:r>
                      </w:p>
                    </w:txbxContent>
                  </v:textbox>
                </v:shape>
                <v:line id="箭头 528" o:spid="_x0000_s1291" style="position:absolute;flip:y;visibility:visible;mso-wrap-style:square" from="39998,24904" to="44062,2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line id="箭头 528" o:spid="_x0000_s1292" style="position:absolute;flip:y;visibility:visible;mso-wrap-style:square" from="38557,13747" to="47777,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XKsUAAADcAAAADwAAAGRycy9kb3ducmV2LnhtbESPQWvCQBCF74L/YRmhl6AbI0iNrtLa&#10;CoXioerB45Adk2B2NmSnmv77bqHg8fHmfW/eatO7Rt2oC7VnA9NJCoq48Lbm0sDpuBs/gwqCbLHx&#10;TAZ+KMBmPRysMLf+zl90O0ipIoRDjgYqkTbXOhQVOQwT3xJH7+I7hxJlV2rb4T3CXaOzNJ1rhzXH&#10;hgpb2lZUXA/fLr6x2/PbbJa8Op0kC3o/y2eqxZinUf+yBCXUy+P4P/1hDWTZH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XKsUAAADcAAAADwAAAAAAAAAA&#10;AAAAAAChAgAAZHJzL2Rvd25yZXYueG1sUEsFBgAAAAAEAAQA+QAAAJMDAAAAAA==&#10;">
                  <v:stroke endarrow="block"/>
                </v:line>
                <v:shape id="文本框 527" o:spid="_x0000_s1293" type="#_x0000_t202" style="position:absolute;left:26428;top:10775;width:12129;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xuMUA&#10;AADcAAAADwAAAGRycy9kb3ducmV2LnhtbESPQWvCQBSE74L/YXmCF9FNQmkldZUiFKTFQqPQ6zP7&#10;mg3Nvg3ZNab/3hUEj8PMfMOsNoNtRE+drx0rSBcJCOLS6ZorBcfD+3wJwgdkjY1jUvBPHjbr8WiF&#10;uXYX/qa+CJWIEPY5KjAhtLmUvjRk0S9cSxy9X9dZDFF2ldQdXiLcNjJLkmdpsea4YLClraHyrzhb&#10;Bb0Ps3SH6U+xbz/M9lSeZk9fn0pNJ8PbK4hAQ3iE7+2dVpBlL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LG4xQAAANwAAAAPAAAAAAAAAAAAAAAAAJgCAABkcnMv&#10;ZG93bnJldi54bWxQSwUGAAAAAAQABAD1AAAAigMAAAAA&#10;">
                  <v:textbox inset="0,,0">
                    <w:txbxContent>
                      <w:p w14:paraId="2EECC9FC" w14:textId="52357A66" w:rsidR="00947542" w:rsidRDefault="00947542" w:rsidP="009249DB">
                        <w:pPr>
                          <w:jc w:val="center"/>
                        </w:pPr>
                        <w:r>
                          <w:rPr>
                            <w:rFonts w:hint="eastAsia"/>
                          </w:rPr>
                          <w:t>集气罩</w:t>
                        </w:r>
                        <w:r>
                          <w:rPr>
                            <w:rFonts w:hint="eastAsia"/>
                          </w:rPr>
                          <w:t>+</w:t>
                        </w:r>
                        <w:r w:rsidRPr="00FC4FB7">
                          <w:rPr>
                            <w:rFonts w:hint="eastAsia"/>
                            <w:color w:val="FF0000"/>
                          </w:rPr>
                          <w:t>水喷淋</w:t>
                        </w:r>
                        <w:r w:rsidRPr="00FC4FB7">
                          <w:rPr>
                            <w:rFonts w:hint="eastAsia"/>
                            <w:color w:val="FF0000"/>
                          </w:rPr>
                          <w:t>+</w:t>
                        </w:r>
                        <w:r w:rsidRPr="00FC4FB7">
                          <w:rPr>
                            <w:rFonts w:hint="eastAsia"/>
                            <w:color w:val="FF0000"/>
                          </w:rPr>
                          <w:t>过滤棉</w:t>
                        </w:r>
                        <w:r w:rsidRPr="00FC4FB7">
                          <w:rPr>
                            <w:color w:val="FF0000"/>
                          </w:rPr>
                          <w:t>+</w:t>
                        </w:r>
                        <w:r>
                          <w:rPr>
                            <w:rFonts w:hint="eastAsia"/>
                            <w:color w:val="FF0000"/>
                          </w:rPr>
                          <w:t>二级</w:t>
                        </w:r>
                        <w:r w:rsidRPr="00FC4FB7">
                          <w:rPr>
                            <w:rFonts w:hint="eastAsia"/>
                            <w:color w:val="FF0000"/>
                          </w:rPr>
                          <w:t>活性炭吸附</w:t>
                        </w:r>
                        <w:r>
                          <w:rPr>
                            <w:rFonts w:hint="eastAsia"/>
                          </w:rPr>
                          <w:t>装置</w:t>
                        </w:r>
                      </w:p>
                    </w:txbxContent>
                  </v:textbox>
                </v:shape>
                <v:shape id="文本框 527" o:spid="_x0000_s1294" type="#_x0000_t202" style="position:absolute;left:1803;top:33312;width:113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lysIA&#10;AADcAAAADwAAAGRycy9kb3ducmV2LnhtbERPXWvCMBR9F/Yfwh3sRWbaMkQ60zKEgTg2sA72etvc&#10;NWXNTWlirf/ePAx8PJzvbTnbXkw0+s6xgnSVgCBunO64VfB9en/egPABWWPvmBRcyUNZPCy2mGt3&#10;4SNNVWhFDGGfowITwpBL6RtDFv3KDcSR+3WjxRDh2Eo94iWG215mSbKWFjuODQYH2hlq/qqzVTD5&#10;sEz3mP5Un8PB7OqmXr58fSj19Di/vYIINIe7+N+91wqyLK6NZ+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yXKwgAAANwAAAAPAAAAAAAAAAAAAAAAAJgCAABkcnMvZG93&#10;bnJldi54bWxQSwUGAAAAAAQABAD1AAAAhwMAAAAA&#10;">
                  <v:textbox inset="0,,0">
                    <w:txbxContent>
                      <w:p w14:paraId="1C5B4153" w14:textId="77777777" w:rsidR="00947542" w:rsidRDefault="00947542" w:rsidP="009249DB">
                        <w:pPr>
                          <w:pStyle w:val="aff6"/>
                          <w:spacing w:before="0" w:beforeAutospacing="0" w:after="0" w:afterAutospacing="0"/>
                          <w:ind w:firstLineChars="100" w:firstLine="210"/>
                        </w:pPr>
                        <w:r>
                          <w:rPr>
                            <w:rFonts w:ascii="Times New Roman" w:hint="eastAsia"/>
                            <w:kern w:val="2"/>
                            <w:sz w:val="21"/>
                            <w:szCs w:val="21"/>
                          </w:rPr>
                          <w:t>危废暂存间废气</w:t>
                        </w:r>
                      </w:p>
                    </w:txbxContent>
                  </v:textbox>
                </v:shape>
                <v:line id="箭头 528" o:spid="_x0000_s1295" style="position:absolute;flip:y;visibility:visible;mso-wrap-style:square" from="13106,34740" to="26473,3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shape id="文本框 527" o:spid="_x0000_s1296" type="#_x0000_t202" style="position:absolute;left:15049;top:11880;width:72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EcIA&#10;AADcAAAADwAAAGRycy9kb3ducmV2LnhtbERPXWvCMBR9F/wP4Qp7kZnWiUhnFCkIZWMDq7DXa3PX&#10;FJub0sTa/fvlYbDHw/ne7kfbioF63zhWkC4SEMSV0w3XCi7n4/MGhA/IGlvHpOCHPOx308kWM+0e&#10;fKKhDLWIIewzVGBC6DIpfWXIol+4jjhy3663GCLsa6l7fMRw28plkqylxYZjg8GOckPVrbxbBYMP&#10;87TA9Kv86N5Mfq2u89Xnu1JPs/HwCiLQGP7Ff+5CK1i+xP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L8RwgAAANwAAAAPAAAAAAAAAAAAAAAAAJgCAABkcnMvZG93&#10;bnJldi54bWxQSwUGAAAAAAQABAD1AAAAhwMAAAAA&#10;">
                  <v:textbox inset="0,,0">
                    <w:txbxContent>
                      <w:p w14:paraId="51DEFDDB" w14:textId="77777777" w:rsidR="00947542" w:rsidRDefault="00947542" w:rsidP="009249DB">
                        <w:pPr>
                          <w:jc w:val="center"/>
                        </w:pPr>
                        <w:r>
                          <w:rPr>
                            <w:rFonts w:hint="eastAsia"/>
                          </w:rPr>
                          <w:t>挤出废气</w:t>
                        </w:r>
                      </w:p>
                    </w:txbxContent>
                  </v:textbox>
                </v:shape>
                <v:shape id="文本框 527" o:spid="_x0000_s1297" type="#_x0000_t202" style="position:absolute;left:1466;top:11880;width:979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aisUA&#10;AADcAAAADwAAAGRycy9kb3ducmV2LnhtbESPQWvCQBSE7wX/w/IEL1I3sVJKmo2IIEiLQqPQ6zP7&#10;mg3Nvg3ZNab/3i0Uehxm5hsmX4+2FQP1vnGsIF0kIIgrpxuuFZxPu8cXED4ga2wdk4If8rAuJg85&#10;Ztrd+IOGMtQiQthnqMCE0GVS+sqQRb9wHXH0vlxvMUTZ11L3eItw28plkjxLiw3HBYMdbQ1V3+XV&#10;Khh8mKd7TD/LQ/dmtpfqMl8d35WaTcfNK4hAY/gP/7X3WsHyKYX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BqKxQAAANwAAAAPAAAAAAAAAAAAAAAAAJgCAABkcnMv&#10;ZG93bnJldi54bWxQSwUGAAAAAAQABAD1AAAAigMAAAAA&#10;">
                  <v:textbox inset="0,,0">
                    <w:txbxContent>
                      <w:p w14:paraId="6EAAD672" w14:textId="77777777" w:rsidR="00947542" w:rsidRDefault="00947542" w:rsidP="009249DB">
                        <w:pPr>
                          <w:jc w:val="center"/>
                        </w:pPr>
                        <w:r>
                          <w:rPr>
                            <w:rFonts w:hint="eastAsia"/>
                          </w:rPr>
                          <w:t>3#</w:t>
                        </w:r>
                        <w:r>
                          <w:rPr>
                            <w:rFonts w:hint="eastAsia"/>
                          </w:rPr>
                          <w:t>、</w:t>
                        </w:r>
                        <w:r>
                          <w:rPr>
                            <w:rFonts w:hint="eastAsia"/>
                          </w:rPr>
                          <w:t>4#</w:t>
                        </w:r>
                        <w:r>
                          <w:rPr>
                            <w:rFonts w:hint="eastAsia"/>
                          </w:rPr>
                          <w:t>造粒工序</w:t>
                        </w:r>
                      </w:p>
                    </w:txbxContent>
                  </v:textbox>
                </v:shape>
                <v:line id="箭头 528" o:spid="_x0000_s1298" style="position:absolute;flip:y;visibility:visible;mso-wrap-style:square" from="11264,13188" to="15049,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H9MUAAADcAAAADwAAAGRycy9kb3ducmV2LnhtbESPQWvCQBCF7wX/wzKFXoJuTKDU6Cra&#10;VhCKB60Hj0N2TEKzsyE71fTfu4VCj48373vzFqvBtepKfWg8G5hOUlDEpbcNVwZOn9vxC6ggyBZb&#10;z2TghwKslqOHBRbW3/hA16NUKkI4FGigFukKrUNZk8Mw8R1x9C6+dyhR9pW2Pd4i3LU6S9Nn7bDh&#10;2FBjR681lV/Hbxff2O75Lc+TjdNJMqP3s3ykWox5ehzWc1BCg/wf/6V31kCWZ/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kH9MUAAADcAAAADwAAAAAAAAAA&#10;AAAAAAChAgAAZHJzL2Rvd25yZXYueG1sUEsFBgAAAAAEAAQA+QAAAJMDAAAAAA==&#10;">
                  <v:stroke endarrow="block"/>
                </v:line>
                <v:line id="箭头 528" o:spid="_x0000_s1299" style="position:absolute;flip:y;visibility:visible;mso-wrap-style:square" from="22250,13188" to="26428,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shape id="文本框 527" o:spid="_x0000_s1300" type="#_x0000_t202" style="position:absolute;left:15386;top:18948;width:72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5EsUA&#10;AADcAAAADwAAAGRycy9kb3ducmV2LnhtbESPQWvCQBSE70L/w/IKXkQ3UZGSukoRBLFYMBa8PrOv&#10;2dDs25BdY/rvXaHgcZiZb5jlure16Kj1lWMF6SQBQVw4XXGp4Pu0Hb+B8AFZY+2YFPyRh/XqZbDE&#10;TLsbH6nLQykihH2GCkwITSalLwxZ9BPXEEfvx7UWQ5RtKXWLtwi3tZwmyUJarDguGGxoY6j4za9W&#10;QefDKN1hes4Pzd5sLsVlNP/6VGr42n+8gwjUh2f4v73TCqazO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7kSxQAAANwAAAAPAAAAAAAAAAAAAAAAAJgCAABkcnMv&#10;ZG93bnJldi54bWxQSwUGAAAAAAQABAD1AAAAigMAAAAA&#10;">
                  <v:textbox inset="0,,0">
                    <w:txbxContent>
                      <w:p w14:paraId="1AF6DEA6" w14:textId="77777777" w:rsidR="00947542" w:rsidRDefault="00947542" w:rsidP="009249DB">
                        <w:pPr>
                          <w:jc w:val="center"/>
                        </w:pPr>
                        <w:r>
                          <w:rPr>
                            <w:rFonts w:hint="eastAsia"/>
                          </w:rPr>
                          <w:t>挤出废气</w:t>
                        </w:r>
                      </w:p>
                    </w:txbxContent>
                  </v:textbox>
                </v:shape>
                <v:shape id="文本框 527" o:spid="_x0000_s1301" type="#_x0000_t202" style="position:absolute;left:1803;top:18948;width:97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cicUA&#10;AADcAAAADwAAAGRycy9kb3ducmV2LnhtbESPQWvCQBSE74L/YXlCL6Kb2FpK6ioiFMSiYCr0+sy+&#10;ZoPZtyG7xvTfd4WCx2FmvmEWq97WoqPWV44VpNMEBHHhdMWlgtPXx+QNhA/IGmvHpOCXPKyWw8EC&#10;M+1ufKQuD6WIEPYZKjAhNJmUvjBk0U9dQxy9H9daDFG2pdQt3iLc1nKWJK/SYsVxwWBDG0PFJb9a&#10;BZ0P43SL6Xe+b3Zmcy7O45fDp1JPo379DiJQHx7h//ZWK5g9z+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xyJxQAAANwAAAAPAAAAAAAAAAAAAAAAAJgCAABkcnMv&#10;ZG93bnJldi54bWxQSwUGAAAAAAQABAD1AAAAigMAAAAA&#10;">
                  <v:textbox inset="0,,0">
                    <w:txbxContent>
                      <w:p w14:paraId="1B046357" w14:textId="77777777" w:rsidR="00947542" w:rsidRDefault="00947542" w:rsidP="009249DB">
                        <w:pPr>
                          <w:jc w:val="center"/>
                        </w:pPr>
                        <w:r>
                          <w:rPr>
                            <w:rFonts w:hint="eastAsia"/>
                          </w:rPr>
                          <w:t>5#</w:t>
                        </w:r>
                        <w:r>
                          <w:rPr>
                            <w:rFonts w:hint="eastAsia"/>
                          </w:rPr>
                          <w:t>、</w:t>
                        </w:r>
                        <w:r>
                          <w:rPr>
                            <w:rFonts w:hint="eastAsia"/>
                          </w:rPr>
                          <w:t>6#</w:t>
                        </w:r>
                        <w:r>
                          <w:rPr>
                            <w:rFonts w:hint="eastAsia"/>
                          </w:rPr>
                          <w:t>造粒工序</w:t>
                        </w:r>
                      </w:p>
                    </w:txbxContent>
                  </v:textbox>
                </v:shape>
                <v:line id="箭头 528" o:spid="_x0000_s1302" style="position:absolute;flip:y;visibility:visible;mso-wrap-style:square" from="11601,20256" to="15386,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line id="箭头 528" o:spid="_x0000_s1303" style="position:absolute;flip:y;visibility:visible;mso-wrap-style:square" from="22586,20256" to="26562,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箭头 528" o:spid="_x0000_s1304" style="position:absolute;flip:x;visibility:visible;mso-wrap-style:square" from="44062,5499" to="44100,2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w10:anchorlock/>
              </v:group>
            </w:pict>
          </mc:Fallback>
        </mc:AlternateContent>
      </w:r>
    </w:p>
    <w:p w14:paraId="63CC999D" w14:textId="77777777" w:rsidR="00AE3B5C" w:rsidRPr="00B41355" w:rsidRDefault="00266579">
      <w:pPr>
        <w:spacing w:line="360" w:lineRule="auto"/>
        <w:ind w:firstLineChars="200" w:firstLine="482"/>
        <w:jc w:val="center"/>
        <w:rPr>
          <w:color w:val="000000" w:themeColor="text1"/>
          <w:sz w:val="24"/>
        </w:rPr>
      </w:pPr>
      <w:r w:rsidRPr="00B41355">
        <w:rPr>
          <w:b/>
          <w:bCs/>
          <w:color w:val="000000" w:themeColor="text1"/>
          <w:sz w:val="24"/>
        </w:rPr>
        <w:t>图</w:t>
      </w:r>
      <w:r w:rsidRPr="00B41355">
        <w:rPr>
          <w:rFonts w:hint="eastAsia"/>
          <w:b/>
          <w:bCs/>
          <w:color w:val="000000" w:themeColor="text1"/>
          <w:sz w:val="24"/>
        </w:rPr>
        <w:t>6.1</w:t>
      </w:r>
      <w:r w:rsidRPr="00B41355">
        <w:rPr>
          <w:b/>
          <w:bCs/>
          <w:color w:val="000000" w:themeColor="text1"/>
          <w:sz w:val="24"/>
        </w:rPr>
        <w:t xml:space="preserve">-1  </w:t>
      </w:r>
      <w:r w:rsidRPr="00B41355">
        <w:rPr>
          <w:b/>
          <w:bCs/>
          <w:color w:val="000000" w:themeColor="text1"/>
          <w:sz w:val="24"/>
        </w:rPr>
        <w:t>建设项目废气处理方式及排放图</w:t>
      </w:r>
    </w:p>
    <w:p w14:paraId="3B2E0B01" w14:textId="77777777" w:rsidR="00AE3B5C" w:rsidRPr="00B41355" w:rsidRDefault="00266579" w:rsidP="001905F4">
      <w:pPr>
        <w:spacing w:line="360" w:lineRule="auto"/>
        <w:rPr>
          <w:rFonts w:hAnsi="宋体"/>
          <w:b/>
          <w:color w:val="000000" w:themeColor="text1"/>
          <w:kern w:val="0"/>
          <w:sz w:val="24"/>
        </w:rPr>
      </w:pPr>
      <w:r w:rsidRPr="00B41355">
        <w:rPr>
          <w:rFonts w:hAnsi="宋体" w:hint="eastAsia"/>
          <w:b/>
          <w:color w:val="000000" w:themeColor="text1"/>
          <w:kern w:val="0"/>
          <w:sz w:val="24"/>
        </w:rPr>
        <w:t>二</w:t>
      </w:r>
      <w:r w:rsidRPr="00B41355">
        <w:rPr>
          <w:rFonts w:hAnsi="宋体"/>
          <w:b/>
          <w:color w:val="000000" w:themeColor="text1"/>
          <w:kern w:val="0"/>
          <w:sz w:val="24"/>
        </w:rPr>
        <w:t>、</w:t>
      </w:r>
      <w:r w:rsidRPr="00B41355">
        <w:rPr>
          <w:rFonts w:hAnsi="宋体" w:hint="eastAsia"/>
          <w:b/>
          <w:color w:val="000000" w:themeColor="text1"/>
          <w:kern w:val="0"/>
          <w:sz w:val="24"/>
        </w:rPr>
        <w:t>有机废气</w:t>
      </w:r>
      <w:r w:rsidRPr="00B41355">
        <w:rPr>
          <w:rFonts w:hAnsi="宋体"/>
          <w:b/>
          <w:color w:val="000000" w:themeColor="text1"/>
          <w:kern w:val="0"/>
          <w:sz w:val="24"/>
        </w:rPr>
        <w:t>污染防治措施评述</w:t>
      </w:r>
    </w:p>
    <w:p w14:paraId="7068FF93"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lastRenderedPageBreak/>
        <w:t>1</w:t>
      </w:r>
      <w:r w:rsidRPr="00B41355">
        <w:rPr>
          <w:rFonts w:hint="eastAsia"/>
          <w:color w:val="000000" w:themeColor="text1"/>
          <w:sz w:val="24"/>
        </w:rPr>
        <w:t>、废气处理方式</w:t>
      </w:r>
    </w:p>
    <w:p w14:paraId="07219EEB" w14:textId="11010891" w:rsidR="00AE3B5C" w:rsidRPr="005264B8" w:rsidRDefault="00266579" w:rsidP="005264B8">
      <w:pPr>
        <w:snapToGrid w:val="0"/>
        <w:spacing w:line="360" w:lineRule="auto"/>
        <w:ind w:firstLineChars="200" w:firstLine="480"/>
        <w:rPr>
          <w:color w:val="000000" w:themeColor="text1"/>
          <w:sz w:val="24"/>
        </w:rPr>
      </w:pPr>
      <w:r w:rsidRPr="00B41355">
        <w:rPr>
          <w:rFonts w:hint="eastAsia"/>
          <w:color w:val="000000" w:themeColor="text1"/>
          <w:sz w:val="24"/>
        </w:rPr>
        <w:t>本项目按照《废塑料回收与再生利用污染物控制技术规范》（</w:t>
      </w:r>
      <w:r w:rsidRPr="00B41355">
        <w:rPr>
          <w:rFonts w:hint="eastAsia"/>
          <w:color w:val="000000" w:themeColor="text1"/>
          <w:sz w:val="24"/>
        </w:rPr>
        <w:t>HJ/T364-2007</w:t>
      </w:r>
      <w:r w:rsidRPr="00B41355">
        <w:rPr>
          <w:rFonts w:hint="eastAsia"/>
          <w:color w:val="000000" w:themeColor="text1"/>
          <w:sz w:val="24"/>
        </w:rPr>
        <w:t>）的要求，造粒工序产生的挤出废气</w:t>
      </w:r>
      <w:r w:rsidR="000E0CC7" w:rsidRPr="00B41355">
        <w:rPr>
          <w:rFonts w:hint="eastAsia"/>
          <w:color w:val="000000" w:themeColor="text1"/>
          <w:sz w:val="24"/>
        </w:rPr>
        <w:t>、</w:t>
      </w:r>
      <w:r w:rsidR="000E0CC7" w:rsidRPr="00B41355">
        <w:rPr>
          <w:color w:val="000000" w:themeColor="text1"/>
          <w:sz w:val="24"/>
        </w:rPr>
        <w:t>注塑产生的注塑废气和吹膜产生的吹膜废气</w:t>
      </w:r>
      <w:r w:rsidRPr="00B41355">
        <w:rPr>
          <w:rFonts w:hint="eastAsia"/>
          <w:color w:val="000000" w:themeColor="text1"/>
          <w:sz w:val="24"/>
        </w:rPr>
        <w:t>经集气罩收集后，通过</w:t>
      </w:r>
      <w:r w:rsidR="00892F37" w:rsidRPr="00B41355">
        <w:rPr>
          <w:rFonts w:hint="eastAsia"/>
          <w:color w:val="000000" w:themeColor="text1"/>
          <w:sz w:val="24"/>
        </w:rPr>
        <w:t>水喷淋塔</w:t>
      </w:r>
      <w:r w:rsidR="00892F37" w:rsidRPr="00B41355">
        <w:rPr>
          <w:rFonts w:hint="eastAsia"/>
          <w:color w:val="000000" w:themeColor="text1"/>
          <w:sz w:val="24"/>
        </w:rPr>
        <w:t>+</w:t>
      </w:r>
      <w:r w:rsidR="00892F37" w:rsidRPr="00B41355">
        <w:rPr>
          <w:rFonts w:hint="eastAsia"/>
          <w:color w:val="000000" w:themeColor="text1"/>
          <w:sz w:val="24"/>
        </w:rPr>
        <w:t>过滤棉</w:t>
      </w:r>
      <w:r w:rsidR="00892F37" w:rsidRPr="00B41355">
        <w:rPr>
          <w:rFonts w:hint="eastAsia"/>
          <w:color w:val="000000" w:themeColor="text1"/>
          <w:sz w:val="24"/>
        </w:rPr>
        <w:t>+</w:t>
      </w:r>
      <w:r w:rsidR="00827396">
        <w:rPr>
          <w:rFonts w:hint="eastAsia"/>
          <w:color w:val="000000" w:themeColor="text1"/>
          <w:sz w:val="24"/>
        </w:rPr>
        <w:t>二级</w:t>
      </w:r>
      <w:r w:rsidR="00892F37" w:rsidRPr="00B41355">
        <w:rPr>
          <w:rFonts w:hint="eastAsia"/>
          <w:color w:val="000000" w:themeColor="text1"/>
          <w:sz w:val="24"/>
        </w:rPr>
        <w:t>活性炭吸附装置</w:t>
      </w:r>
      <w:r w:rsidRPr="00B41355">
        <w:rPr>
          <w:rFonts w:hint="eastAsia"/>
          <w:color w:val="000000" w:themeColor="text1"/>
          <w:sz w:val="24"/>
        </w:rPr>
        <w:t>处理，处理后的尾气通过</w:t>
      </w:r>
      <w:r w:rsidRPr="00B41355">
        <w:rPr>
          <w:rFonts w:hint="eastAsia"/>
          <w:color w:val="000000" w:themeColor="text1"/>
          <w:sz w:val="24"/>
        </w:rPr>
        <w:t>15m</w:t>
      </w:r>
      <w:r w:rsidRPr="00B41355">
        <w:rPr>
          <w:rFonts w:hint="eastAsia"/>
          <w:color w:val="000000" w:themeColor="text1"/>
          <w:sz w:val="24"/>
        </w:rPr>
        <w:t>高排气筒（</w:t>
      </w:r>
      <w:r w:rsidRPr="00B41355">
        <w:rPr>
          <w:rFonts w:hint="eastAsia"/>
          <w:color w:val="000000" w:themeColor="text1"/>
          <w:sz w:val="24"/>
        </w:rPr>
        <w:t>1#</w:t>
      </w:r>
      <w:r w:rsidRPr="00B41355">
        <w:rPr>
          <w:rFonts w:hint="eastAsia"/>
          <w:color w:val="000000" w:themeColor="text1"/>
          <w:sz w:val="24"/>
        </w:rPr>
        <w:t>）排放。</w:t>
      </w:r>
    </w:p>
    <w:p w14:paraId="2FDA623B"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参照《排风罩的分类及技术条件》（</w:t>
      </w:r>
      <w:r w:rsidRPr="00B41355">
        <w:rPr>
          <w:color w:val="000000" w:themeColor="text1"/>
          <w:sz w:val="24"/>
        </w:rPr>
        <w:t>GB/T 16758-2008</w:t>
      </w:r>
      <w:r w:rsidRPr="00B41355">
        <w:rPr>
          <w:rFonts w:hint="eastAsia"/>
          <w:color w:val="000000" w:themeColor="text1"/>
          <w:sz w:val="24"/>
        </w:rPr>
        <w:t>）等，本项目集气罩设计应符合以下原则：</w:t>
      </w:r>
    </w:p>
    <w:p w14:paraId="67F74880"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①集气罩应能将有害物源放散的有害物质予以捕集，使工作场所有害物质浓度达到相应卫生标准要求的前提下，提高捕集效率，以较小的能耗捕集有害物；</w:t>
      </w:r>
    </w:p>
    <w:p w14:paraId="14A532E4"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②集气罩的罩口外气流组织宜有利于有害气流直接进入罩内，且排气线路不应通过作业人员的呼吸带；</w:t>
      </w:r>
    </w:p>
    <w:p w14:paraId="209E06E2"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③集气罩应避免布置在存在干扰气流处，集气罩的设置应方便作业人员操作和设备维修；</w:t>
      </w:r>
    </w:p>
    <w:p w14:paraId="697ACC76"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④集气罩的罩口尺寸应按吸入气流流场特性来确定，其罩口与罩子连接管面积之比不应超过</w:t>
      </w:r>
      <w:r w:rsidRPr="00B41355">
        <w:rPr>
          <w:color w:val="000000" w:themeColor="text1"/>
          <w:sz w:val="24"/>
        </w:rPr>
        <w:t>16</w:t>
      </w: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，罩子的扩张角度宜小于</w:t>
      </w:r>
      <w:r w:rsidRPr="00B41355">
        <w:rPr>
          <w:color w:val="000000" w:themeColor="text1"/>
          <w:sz w:val="24"/>
        </w:rPr>
        <w:t>60</w:t>
      </w:r>
      <w:r w:rsidRPr="00B41355">
        <w:rPr>
          <w:rFonts w:hint="eastAsia"/>
          <w:color w:val="000000" w:themeColor="text1"/>
          <w:sz w:val="24"/>
        </w:rPr>
        <w:t>°，不应大于</w:t>
      </w:r>
      <w:r w:rsidRPr="00B41355">
        <w:rPr>
          <w:color w:val="000000" w:themeColor="text1"/>
          <w:sz w:val="24"/>
        </w:rPr>
        <w:t>90</w:t>
      </w:r>
      <w:r w:rsidRPr="00B41355">
        <w:rPr>
          <w:rFonts w:hint="eastAsia"/>
          <w:color w:val="000000" w:themeColor="text1"/>
          <w:sz w:val="24"/>
        </w:rPr>
        <w:t>°，当罩口的平面尺寸较大而又缺少容纳适宜扩张角所需的垂直高度时，可以将其分成几个独立的小排风罩；</w:t>
      </w:r>
    </w:p>
    <w:p w14:paraId="2702CC32"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⑤为提高捕集率和控制效果，集气罩可加法兰边。</w:t>
      </w:r>
    </w:p>
    <w:p w14:paraId="31606146"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2</w:t>
      </w:r>
      <w:r w:rsidRPr="00B41355">
        <w:rPr>
          <w:rFonts w:hint="eastAsia"/>
          <w:color w:val="000000" w:themeColor="text1"/>
          <w:sz w:val="24"/>
        </w:rPr>
        <w:t>、喷淋塔工作原理</w:t>
      </w:r>
    </w:p>
    <w:p w14:paraId="59807C5E" w14:textId="77777777" w:rsidR="00AE3B5C" w:rsidRPr="00B41355" w:rsidRDefault="00266579">
      <w:pPr>
        <w:autoSpaceDE w:val="0"/>
        <w:autoSpaceDN w:val="0"/>
        <w:adjustRightInd w:val="0"/>
        <w:snapToGrid w:val="0"/>
        <w:spacing w:line="360" w:lineRule="auto"/>
        <w:ind w:firstLine="482"/>
        <w:rPr>
          <w:color w:val="000000" w:themeColor="text1"/>
          <w:sz w:val="24"/>
        </w:rPr>
      </w:pPr>
      <w:r w:rsidRPr="00B41355">
        <w:rPr>
          <w:color w:val="000000" w:themeColor="text1"/>
          <w:sz w:val="24"/>
        </w:rPr>
        <w:t>在喷淋塔内装载填料，废气由填料塔底层进入塔体，自下而上穿过填料层，最后由塔顶排出，喷淋液则由塔顶通过布水器均匀的喷洒到填料层并沿着填料层表面向下流动，直至塔底排出。由于上升气流和下降喷淋液在填料层中不断接触，上升气流中污染物被喷淋液吸收从而浓度越来越低，到达塔顶时达到吸收要求排出塔外。喷淋法操作简单，设备和运行费用也不高，是比较常用的废气处理方法。喷淋塔一般由塔体、喷淋系统、填料组成。</w:t>
      </w:r>
    </w:p>
    <w:p w14:paraId="312FF5FF" w14:textId="77777777"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ascii="宋体" w:hAnsi="宋体" w:cs="宋体" w:hint="eastAsia"/>
          <w:color w:val="000000" w:themeColor="text1"/>
          <w:sz w:val="24"/>
        </w:rPr>
        <w:t>①</w:t>
      </w:r>
      <w:r w:rsidRPr="00B41355">
        <w:rPr>
          <w:color w:val="000000" w:themeColor="text1"/>
          <w:sz w:val="24"/>
        </w:rPr>
        <w:t>塔体：塔体一般采用耐腐蚀的</w:t>
      </w:r>
      <w:r w:rsidRPr="00B41355">
        <w:rPr>
          <w:color w:val="000000" w:themeColor="text1"/>
          <w:sz w:val="24"/>
        </w:rPr>
        <w:t>FRP</w:t>
      </w:r>
      <w:r w:rsidRPr="00B41355">
        <w:rPr>
          <w:color w:val="000000" w:themeColor="text1"/>
          <w:sz w:val="24"/>
        </w:rPr>
        <w:t>或</w:t>
      </w:r>
      <w:r w:rsidRPr="00B41355">
        <w:rPr>
          <w:color w:val="000000" w:themeColor="text1"/>
          <w:sz w:val="24"/>
        </w:rPr>
        <w:t>PP</w:t>
      </w:r>
      <w:r w:rsidRPr="00B41355">
        <w:rPr>
          <w:color w:val="000000" w:themeColor="text1"/>
          <w:sz w:val="24"/>
        </w:rPr>
        <w:t>材质，制造加工简单、耐老化、使用寿命长、外表美观。</w:t>
      </w:r>
    </w:p>
    <w:p w14:paraId="17FCF4EE" w14:textId="7CA1991F"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ascii="宋体" w:hAnsi="宋体" w:cs="宋体" w:hint="eastAsia"/>
          <w:color w:val="000000" w:themeColor="text1"/>
          <w:sz w:val="24"/>
        </w:rPr>
        <w:t>②</w:t>
      </w:r>
      <w:r w:rsidRPr="00B41355">
        <w:rPr>
          <w:color w:val="000000" w:themeColor="text1"/>
          <w:sz w:val="24"/>
        </w:rPr>
        <w:t>喷淋系统：喷淋系统是由管线（路）喷淋架及喷头组成。管线（路）及喷淋</w:t>
      </w:r>
      <w:r w:rsidRPr="00B41355">
        <w:rPr>
          <w:color w:val="000000" w:themeColor="text1"/>
          <w:sz w:val="24"/>
        </w:rPr>
        <w:lastRenderedPageBreak/>
        <w:t>架采用成型</w:t>
      </w:r>
      <w:r w:rsidR="00A90A29">
        <w:rPr>
          <w:color w:val="000000" w:themeColor="text1"/>
          <w:sz w:val="24"/>
        </w:rPr>
        <w:t>PVC</w:t>
      </w:r>
      <w:r w:rsidRPr="00B41355">
        <w:rPr>
          <w:color w:val="000000" w:themeColor="text1"/>
          <w:sz w:val="24"/>
        </w:rPr>
        <w:t>管焊制，喷头采用多层螺旋式不堵塞喷头，材料为</w:t>
      </w:r>
      <w:r w:rsidRPr="00B41355">
        <w:rPr>
          <w:color w:val="000000" w:themeColor="text1"/>
          <w:sz w:val="24"/>
        </w:rPr>
        <w:t>PVC</w:t>
      </w:r>
      <w:r w:rsidRPr="00B41355">
        <w:rPr>
          <w:color w:val="000000" w:themeColor="text1"/>
          <w:sz w:val="24"/>
        </w:rPr>
        <w:t>或</w:t>
      </w:r>
      <w:r w:rsidRPr="00B41355">
        <w:rPr>
          <w:color w:val="000000" w:themeColor="text1"/>
          <w:sz w:val="24"/>
        </w:rPr>
        <w:t>PP</w:t>
      </w:r>
      <w:r w:rsidRPr="00B41355">
        <w:rPr>
          <w:color w:val="000000" w:themeColor="text1"/>
          <w:sz w:val="24"/>
        </w:rPr>
        <w:t>材质。喷头须具有流量大，喷淋均匀，喷淋面积大，不堵塞等特点。</w:t>
      </w:r>
    </w:p>
    <w:p w14:paraId="5E4D1844" w14:textId="77777777"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ascii="宋体" w:hAnsi="宋体" w:cs="宋体" w:hint="eastAsia"/>
          <w:color w:val="000000" w:themeColor="text1"/>
          <w:sz w:val="24"/>
        </w:rPr>
        <w:t>③</w:t>
      </w:r>
      <w:r w:rsidRPr="00B41355">
        <w:rPr>
          <w:color w:val="000000" w:themeColor="text1"/>
          <w:sz w:val="24"/>
        </w:rPr>
        <w:t>填料：塔内的填料要有较大的比表面积以促进气、液相充分接触；良好的温润性能有利于气液均匀分布；适宜的空隙率可使气流阻力小，气液通过能力强；较高的传质速率；良好的机械强度，耐腐蚀，易清洗而不易破碎。</w:t>
      </w:r>
    </w:p>
    <w:p w14:paraId="4EA8BF52" w14:textId="77777777" w:rsidR="00AE3B5C" w:rsidRPr="00B41355" w:rsidRDefault="00266579">
      <w:pPr>
        <w:autoSpaceDE w:val="0"/>
        <w:autoSpaceDN w:val="0"/>
        <w:adjustRightInd w:val="0"/>
        <w:snapToGrid w:val="0"/>
        <w:spacing w:line="360" w:lineRule="auto"/>
        <w:ind w:firstLine="482"/>
        <w:jc w:val="left"/>
        <w:rPr>
          <w:color w:val="000000" w:themeColor="text1"/>
          <w:sz w:val="24"/>
        </w:rPr>
      </w:pPr>
      <w:r w:rsidRPr="00B41355">
        <w:rPr>
          <w:color w:val="000000" w:themeColor="text1"/>
          <w:sz w:val="24"/>
        </w:rPr>
        <w:t>喷淋塔装置结构见图</w:t>
      </w:r>
      <w:r w:rsidRPr="00B41355">
        <w:rPr>
          <w:rFonts w:hint="eastAsia"/>
          <w:color w:val="000000" w:themeColor="text1"/>
          <w:sz w:val="24"/>
        </w:rPr>
        <w:t>6.1-3</w:t>
      </w:r>
      <w:r w:rsidRPr="00B41355">
        <w:rPr>
          <w:color w:val="000000" w:themeColor="text1"/>
          <w:sz w:val="24"/>
        </w:rPr>
        <w:t>。</w:t>
      </w:r>
    </w:p>
    <w:p w14:paraId="3AC085BB" w14:textId="77777777" w:rsidR="00AE3B5C" w:rsidRPr="00B41355" w:rsidRDefault="00266579">
      <w:pPr>
        <w:autoSpaceDE w:val="0"/>
        <w:autoSpaceDN w:val="0"/>
        <w:adjustRightInd w:val="0"/>
        <w:snapToGrid w:val="0"/>
        <w:spacing w:line="360" w:lineRule="auto"/>
        <w:ind w:firstLine="482"/>
        <w:jc w:val="left"/>
        <w:rPr>
          <w:color w:val="000000" w:themeColor="text1"/>
        </w:rPr>
      </w:pPr>
      <w:r w:rsidRPr="00B41355">
        <w:rPr>
          <w:noProof/>
          <w:color w:val="000000" w:themeColor="text1"/>
        </w:rPr>
        <w:drawing>
          <wp:inline distT="0" distB="0" distL="114300" distR="114300" wp14:anchorId="7B2B3777" wp14:editId="43FBCFAF">
            <wp:extent cx="4074160" cy="3386455"/>
            <wp:effectExtent l="0" t="0" r="2540" b="4445"/>
            <wp:docPr id="1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2"/>
                    <pic:cNvPicPr>
                      <a:picLocks noChangeAspect="1"/>
                    </pic:cNvPicPr>
                  </pic:nvPicPr>
                  <pic:blipFill>
                    <a:blip r:embed="rId50"/>
                    <a:stretch>
                      <a:fillRect/>
                    </a:stretch>
                  </pic:blipFill>
                  <pic:spPr>
                    <a:xfrm>
                      <a:off x="0" y="0"/>
                      <a:ext cx="4074160" cy="3386455"/>
                    </a:xfrm>
                    <a:prstGeom prst="rect">
                      <a:avLst/>
                    </a:prstGeom>
                    <a:noFill/>
                    <a:ln>
                      <a:noFill/>
                    </a:ln>
                  </pic:spPr>
                </pic:pic>
              </a:graphicData>
            </a:graphic>
          </wp:inline>
        </w:drawing>
      </w:r>
    </w:p>
    <w:p w14:paraId="06D721B7" w14:textId="77777777" w:rsidR="00AE3B5C" w:rsidRPr="00B41355" w:rsidRDefault="00266579">
      <w:pPr>
        <w:autoSpaceDE w:val="0"/>
        <w:autoSpaceDN w:val="0"/>
        <w:adjustRightInd w:val="0"/>
        <w:snapToGrid w:val="0"/>
        <w:spacing w:line="360" w:lineRule="auto"/>
        <w:ind w:firstLine="482"/>
        <w:jc w:val="center"/>
        <w:rPr>
          <w:b/>
          <w:color w:val="000000" w:themeColor="text1"/>
          <w:kern w:val="0"/>
          <w:sz w:val="24"/>
        </w:rPr>
      </w:pPr>
      <w:r w:rsidRPr="00B41355">
        <w:rPr>
          <w:rFonts w:hint="eastAsia"/>
          <w:b/>
          <w:color w:val="000000" w:themeColor="text1"/>
          <w:kern w:val="0"/>
          <w:sz w:val="24"/>
        </w:rPr>
        <w:t>图</w:t>
      </w:r>
      <w:r w:rsidRPr="00B41355">
        <w:rPr>
          <w:rFonts w:hint="eastAsia"/>
          <w:b/>
          <w:color w:val="000000" w:themeColor="text1"/>
          <w:kern w:val="0"/>
          <w:sz w:val="24"/>
        </w:rPr>
        <w:t xml:space="preserve">6.1-3  </w:t>
      </w:r>
      <w:r w:rsidRPr="00B41355">
        <w:rPr>
          <w:rFonts w:hint="eastAsia"/>
          <w:b/>
          <w:color w:val="000000" w:themeColor="text1"/>
          <w:kern w:val="0"/>
          <w:sz w:val="24"/>
        </w:rPr>
        <w:t>喷淋塔装置结构见图</w:t>
      </w:r>
    </w:p>
    <w:p w14:paraId="0635279A" w14:textId="7B459CB0" w:rsidR="00AE3B5C" w:rsidRPr="00B41355" w:rsidRDefault="00266579" w:rsidP="00DB421B">
      <w:pPr>
        <w:jc w:val="center"/>
        <w:rPr>
          <w:b/>
          <w:color w:val="000000" w:themeColor="text1"/>
          <w:kern w:val="0"/>
          <w:sz w:val="24"/>
        </w:rPr>
      </w:pPr>
      <w:r w:rsidRPr="00B41355">
        <w:rPr>
          <w:b/>
          <w:color w:val="000000" w:themeColor="text1"/>
          <w:kern w:val="0"/>
          <w:sz w:val="24"/>
        </w:rPr>
        <w:t>表</w:t>
      </w:r>
      <w:r w:rsidRPr="00B41355">
        <w:rPr>
          <w:rFonts w:hint="eastAsia"/>
          <w:b/>
          <w:color w:val="000000" w:themeColor="text1"/>
          <w:kern w:val="0"/>
          <w:sz w:val="24"/>
        </w:rPr>
        <w:t>6.1-</w:t>
      </w:r>
      <w:r w:rsidRPr="00B41355">
        <w:rPr>
          <w:b/>
          <w:color w:val="000000" w:themeColor="text1"/>
          <w:kern w:val="0"/>
          <w:sz w:val="24"/>
        </w:rPr>
        <w:t xml:space="preserve">1 </w:t>
      </w:r>
      <w:r w:rsidR="00961552" w:rsidRPr="00B41355">
        <w:rPr>
          <w:rFonts w:hint="eastAsia"/>
          <w:b/>
          <w:color w:val="000000" w:themeColor="text1"/>
          <w:kern w:val="0"/>
          <w:sz w:val="24"/>
        </w:rPr>
        <w:t xml:space="preserve"> </w:t>
      </w:r>
      <w:r w:rsidRPr="00B41355">
        <w:rPr>
          <w:b/>
          <w:color w:val="000000" w:themeColor="text1"/>
          <w:kern w:val="0"/>
          <w:sz w:val="24"/>
        </w:rPr>
        <w:t>本项目喷淋塔的设计参数</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22"/>
        <w:gridCol w:w="2697"/>
        <w:gridCol w:w="5009"/>
      </w:tblGrid>
      <w:tr w:rsidR="00B41355" w:rsidRPr="00B41355" w14:paraId="4EAEFC44" w14:textId="77777777">
        <w:trPr>
          <w:trHeight w:val="340"/>
          <w:jc w:val="center"/>
        </w:trPr>
        <w:tc>
          <w:tcPr>
            <w:tcW w:w="822" w:type="dxa"/>
            <w:vAlign w:val="center"/>
          </w:tcPr>
          <w:p w14:paraId="403CE250"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序号</w:t>
            </w:r>
          </w:p>
        </w:tc>
        <w:tc>
          <w:tcPr>
            <w:tcW w:w="2697" w:type="dxa"/>
            <w:vAlign w:val="center"/>
          </w:tcPr>
          <w:p w14:paraId="7AC2E6B5"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项目</w:t>
            </w:r>
          </w:p>
        </w:tc>
        <w:tc>
          <w:tcPr>
            <w:tcW w:w="5009" w:type="dxa"/>
            <w:vAlign w:val="center"/>
          </w:tcPr>
          <w:p w14:paraId="2219B12E" w14:textId="77777777" w:rsidR="00AE3B5C" w:rsidRPr="00B41355" w:rsidRDefault="00266579">
            <w:pPr>
              <w:jc w:val="center"/>
              <w:rPr>
                <w:rFonts w:eastAsia="Times New Roman"/>
                <w:b/>
                <w:color w:val="000000" w:themeColor="text1"/>
                <w:szCs w:val="21"/>
              </w:rPr>
            </w:pPr>
            <w:r w:rsidRPr="00B41355">
              <w:rPr>
                <w:rFonts w:eastAsia="Times New Roman"/>
                <w:b/>
                <w:color w:val="000000" w:themeColor="text1"/>
                <w:szCs w:val="21"/>
              </w:rPr>
              <w:t>参数</w:t>
            </w:r>
          </w:p>
        </w:tc>
      </w:tr>
      <w:tr w:rsidR="00B41355" w:rsidRPr="00B41355" w14:paraId="72D6D889" w14:textId="77777777">
        <w:trPr>
          <w:trHeight w:val="340"/>
          <w:jc w:val="center"/>
        </w:trPr>
        <w:tc>
          <w:tcPr>
            <w:tcW w:w="822" w:type="dxa"/>
            <w:vAlign w:val="center"/>
          </w:tcPr>
          <w:p w14:paraId="2A108C47"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w:t>
            </w:r>
          </w:p>
        </w:tc>
        <w:tc>
          <w:tcPr>
            <w:tcW w:w="2697" w:type="dxa"/>
            <w:vAlign w:val="center"/>
          </w:tcPr>
          <w:p w14:paraId="57E255E2"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风机</w:t>
            </w:r>
          </w:p>
        </w:tc>
        <w:tc>
          <w:tcPr>
            <w:tcW w:w="5009" w:type="dxa"/>
            <w:vAlign w:val="center"/>
          </w:tcPr>
          <w:p w14:paraId="2105B3FE" w14:textId="233F84E1" w:rsidR="00AE3B5C" w:rsidRPr="00B41355" w:rsidRDefault="00266579" w:rsidP="000E0CC7">
            <w:pPr>
              <w:jc w:val="center"/>
              <w:rPr>
                <w:rFonts w:eastAsia="Times New Roman"/>
                <w:color w:val="000000" w:themeColor="text1"/>
                <w:szCs w:val="21"/>
              </w:rPr>
            </w:pPr>
            <w:r w:rsidRPr="00B41355">
              <w:rPr>
                <w:rFonts w:eastAsia="Times New Roman"/>
                <w:color w:val="000000" w:themeColor="text1"/>
                <w:szCs w:val="21"/>
              </w:rPr>
              <w:t>Q=</w:t>
            </w:r>
            <w:r w:rsidR="000E0CC7" w:rsidRPr="00B41355">
              <w:rPr>
                <w:color w:val="000000" w:themeColor="text1"/>
                <w:szCs w:val="21"/>
              </w:rPr>
              <w:t>22</w:t>
            </w:r>
            <w:r w:rsidRPr="00B41355">
              <w:rPr>
                <w:rFonts w:eastAsia="Times New Roman" w:hint="eastAsia"/>
                <w:color w:val="000000" w:themeColor="text1"/>
                <w:szCs w:val="21"/>
              </w:rPr>
              <w:t>000</w:t>
            </w:r>
            <w:r w:rsidRPr="00B41355">
              <w:rPr>
                <w:rFonts w:eastAsia="Times New Roman"/>
                <w:color w:val="000000" w:themeColor="text1"/>
                <w:szCs w:val="21"/>
              </w:rPr>
              <w:t>m</w:t>
            </w:r>
            <w:r w:rsidRPr="00B41355">
              <w:rPr>
                <w:rFonts w:eastAsia="Times New Roman"/>
                <w:color w:val="000000" w:themeColor="text1"/>
                <w:szCs w:val="21"/>
                <w:vertAlign w:val="superscript"/>
              </w:rPr>
              <w:t>3</w:t>
            </w:r>
            <w:r w:rsidRPr="00B41355">
              <w:rPr>
                <w:rFonts w:eastAsia="Times New Roman"/>
                <w:color w:val="000000" w:themeColor="text1"/>
                <w:szCs w:val="21"/>
              </w:rPr>
              <w:t>/h</w:t>
            </w:r>
            <w:r w:rsidRPr="00B41355">
              <w:rPr>
                <w:rFonts w:ascii="宋体" w:hAnsi="宋体" w:cs="宋体" w:hint="eastAsia"/>
                <w:color w:val="000000" w:themeColor="text1"/>
                <w:szCs w:val="21"/>
              </w:rPr>
              <w:t>；</w:t>
            </w:r>
            <w:r w:rsidR="000E0CC7" w:rsidRPr="00B41355">
              <w:rPr>
                <w:color w:val="000000" w:themeColor="text1"/>
                <w:szCs w:val="21"/>
              </w:rPr>
              <w:t>20</w:t>
            </w:r>
            <w:r w:rsidRPr="00B41355">
              <w:rPr>
                <w:rFonts w:eastAsia="Times New Roman" w:hint="eastAsia"/>
                <w:color w:val="000000" w:themeColor="text1"/>
                <w:szCs w:val="21"/>
              </w:rPr>
              <w:t>KW</w:t>
            </w:r>
            <w:r w:rsidRPr="00B41355">
              <w:rPr>
                <w:rFonts w:ascii="宋体" w:hAnsi="宋体" w:cs="宋体" w:hint="eastAsia"/>
                <w:color w:val="000000" w:themeColor="text1"/>
                <w:szCs w:val="21"/>
              </w:rPr>
              <w:t>电机</w:t>
            </w:r>
          </w:p>
        </w:tc>
      </w:tr>
      <w:tr w:rsidR="00B41355" w:rsidRPr="00B41355" w14:paraId="256AB520" w14:textId="77777777">
        <w:trPr>
          <w:trHeight w:val="340"/>
          <w:jc w:val="center"/>
        </w:trPr>
        <w:tc>
          <w:tcPr>
            <w:tcW w:w="822" w:type="dxa"/>
            <w:vAlign w:val="center"/>
          </w:tcPr>
          <w:p w14:paraId="373DE1A0"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2</w:t>
            </w:r>
          </w:p>
        </w:tc>
        <w:tc>
          <w:tcPr>
            <w:tcW w:w="2697" w:type="dxa"/>
            <w:vAlign w:val="center"/>
          </w:tcPr>
          <w:p w14:paraId="5C0599A8" w14:textId="77777777" w:rsidR="00AE3B5C" w:rsidRPr="00B41355" w:rsidRDefault="00266579">
            <w:pPr>
              <w:jc w:val="center"/>
              <w:rPr>
                <w:color w:val="000000" w:themeColor="text1"/>
                <w:szCs w:val="21"/>
              </w:rPr>
            </w:pPr>
            <w:r w:rsidRPr="00B41355">
              <w:rPr>
                <w:rFonts w:eastAsia="Times New Roman"/>
                <w:color w:val="000000" w:themeColor="text1"/>
                <w:szCs w:val="21"/>
              </w:rPr>
              <w:t>塔</w:t>
            </w:r>
            <w:r w:rsidRPr="00B41355">
              <w:rPr>
                <w:rFonts w:hint="eastAsia"/>
                <w:color w:val="000000" w:themeColor="text1"/>
                <w:szCs w:val="21"/>
              </w:rPr>
              <w:t>体</w:t>
            </w:r>
          </w:p>
        </w:tc>
        <w:tc>
          <w:tcPr>
            <w:tcW w:w="5009" w:type="dxa"/>
            <w:vAlign w:val="center"/>
          </w:tcPr>
          <w:p w14:paraId="5DE49666" w14:textId="77777777" w:rsidR="00AE3B5C" w:rsidRPr="00B41355" w:rsidRDefault="00266579">
            <w:pPr>
              <w:jc w:val="center"/>
              <w:rPr>
                <w:color w:val="000000" w:themeColor="text1"/>
                <w:szCs w:val="21"/>
              </w:rPr>
            </w:pPr>
            <w:r w:rsidRPr="00B41355">
              <w:rPr>
                <w:rFonts w:eastAsia="Times New Roman" w:hint="eastAsia"/>
                <w:color w:val="000000" w:themeColor="text1"/>
                <w:szCs w:val="21"/>
              </w:rPr>
              <w:t>尺寸</w:t>
            </w:r>
            <w:r w:rsidRPr="00B41355">
              <w:rPr>
                <w:rFonts w:hint="eastAsia"/>
                <w:color w:val="000000" w:themeColor="text1"/>
                <w:szCs w:val="21"/>
              </w:rPr>
              <w:t>20</w:t>
            </w:r>
            <w:r w:rsidRPr="00B41355">
              <w:rPr>
                <w:rFonts w:eastAsia="Times New Roman"/>
                <w:color w:val="000000" w:themeColor="text1"/>
                <w:szCs w:val="21"/>
              </w:rPr>
              <w:t>00*</w:t>
            </w:r>
            <w:r w:rsidRPr="00B41355">
              <w:rPr>
                <w:rFonts w:hint="eastAsia"/>
                <w:color w:val="000000" w:themeColor="text1"/>
                <w:szCs w:val="21"/>
              </w:rPr>
              <w:t>50</w:t>
            </w:r>
            <w:r w:rsidRPr="00B41355">
              <w:rPr>
                <w:rFonts w:eastAsia="Times New Roman"/>
                <w:color w:val="000000" w:themeColor="text1"/>
                <w:szCs w:val="21"/>
              </w:rPr>
              <w:t>00</w:t>
            </w:r>
            <w:r w:rsidRPr="00B41355">
              <w:rPr>
                <w:rFonts w:eastAsia="Times New Roman" w:hint="eastAsia"/>
                <w:color w:val="000000" w:themeColor="text1"/>
                <w:szCs w:val="21"/>
              </w:rPr>
              <w:t>m</w:t>
            </w:r>
            <w:r w:rsidRPr="00B41355">
              <w:rPr>
                <w:rFonts w:eastAsia="Times New Roman"/>
                <w:color w:val="000000" w:themeColor="text1"/>
                <w:szCs w:val="21"/>
              </w:rPr>
              <w:t>m</w:t>
            </w:r>
            <w:r w:rsidRPr="00B41355">
              <w:rPr>
                <w:rFonts w:hint="eastAsia"/>
                <w:color w:val="000000" w:themeColor="text1"/>
                <w:szCs w:val="21"/>
              </w:rPr>
              <w:t>；二</w:t>
            </w:r>
            <w:r w:rsidRPr="00B41355">
              <w:rPr>
                <w:rFonts w:eastAsia="Times New Roman" w:hint="eastAsia"/>
                <w:color w:val="000000" w:themeColor="text1"/>
                <w:szCs w:val="21"/>
              </w:rPr>
              <w:t>层填料</w:t>
            </w:r>
            <w:r w:rsidRPr="00B41355">
              <w:rPr>
                <w:rFonts w:hint="eastAsia"/>
                <w:color w:val="000000" w:themeColor="text1"/>
                <w:szCs w:val="21"/>
              </w:rPr>
              <w:t>（多面球和拉西环），填料大小为Φ</w:t>
            </w:r>
            <w:r w:rsidRPr="00B41355">
              <w:rPr>
                <w:rFonts w:hint="eastAsia"/>
                <w:color w:val="000000" w:themeColor="text1"/>
                <w:szCs w:val="21"/>
              </w:rPr>
              <w:t>50</w:t>
            </w:r>
            <w:r w:rsidRPr="00B41355">
              <w:rPr>
                <w:rFonts w:hint="eastAsia"/>
                <w:color w:val="000000" w:themeColor="text1"/>
                <w:szCs w:val="21"/>
              </w:rPr>
              <w:t>和Φ</w:t>
            </w:r>
            <w:r w:rsidRPr="00B41355">
              <w:rPr>
                <w:rFonts w:hint="eastAsia"/>
                <w:color w:val="000000" w:themeColor="text1"/>
                <w:szCs w:val="21"/>
              </w:rPr>
              <w:t>75</w:t>
            </w:r>
          </w:p>
        </w:tc>
      </w:tr>
      <w:tr w:rsidR="00B41355" w:rsidRPr="00B41355" w14:paraId="17E0F249" w14:textId="77777777">
        <w:trPr>
          <w:trHeight w:val="340"/>
          <w:jc w:val="center"/>
        </w:trPr>
        <w:tc>
          <w:tcPr>
            <w:tcW w:w="822" w:type="dxa"/>
            <w:vAlign w:val="center"/>
          </w:tcPr>
          <w:p w14:paraId="09B35FF3"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3</w:t>
            </w:r>
          </w:p>
        </w:tc>
        <w:tc>
          <w:tcPr>
            <w:tcW w:w="2697" w:type="dxa"/>
            <w:vAlign w:val="center"/>
          </w:tcPr>
          <w:p w14:paraId="4174A027"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循环水</w:t>
            </w:r>
            <w:r w:rsidRPr="00B41355">
              <w:rPr>
                <w:rFonts w:eastAsia="Times New Roman"/>
                <w:color w:val="000000" w:themeColor="text1"/>
                <w:szCs w:val="21"/>
              </w:rPr>
              <w:t>泵</w:t>
            </w:r>
          </w:p>
        </w:tc>
        <w:tc>
          <w:tcPr>
            <w:tcW w:w="5009" w:type="dxa"/>
            <w:vAlign w:val="center"/>
          </w:tcPr>
          <w:p w14:paraId="3230DED2"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Q=</w:t>
            </w:r>
            <w:r w:rsidRPr="00B41355">
              <w:rPr>
                <w:rFonts w:hint="eastAsia"/>
                <w:color w:val="000000" w:themeColor="text1"/>
                <w:szCs w:val="21"/>
              </w:rPr>
              <w:t>25</w:t>
            </w:r>
            <w:r w:rsidRPr="00B41355">
              <w:rPr>
                <w:rFonts w:eastAsia="Times New Roman"/>
                <w:color w:val="000000" w:themeColor="text1"/>
                <w:szCs w:val="21"/>
              </w:rPr>
              <w:t>0L/min</w:t>
            </w:r>
            <w:r w:rsidRPr="00B41355">
              <w:rPr>
                <w:rFonts w:ascii="宋体" w:hAnsi="宋体" w:cs="宋体" w:hint="eastAsia"/>
                <w:color w:val="000000" w:themeColor="text1"/>
                <w:szCs w:val="21"/>
              </w:rPr>
              <w:t>，</w:t>
            </w:r>
            <w:r w:rsidRPr="00B41355">
              <w:rPr>
                <w:rFonts w:hint="eastAsia"/>
                <w:color w:val="000000" w:themeColor="text1"/>
                <w:szCs w:val="21"/>
              </w:rPr>
              <w:t>3</w:t>
            </w:r>
            <w:r w:rsidRPr="00B41355">
              <w:rPr>
                <w:rFonts w:eastAsia="Times New Roman"/>
                <w:color w:val="000000" w:themeColor="text1"/>
                <w:szCs w:val="21"/>
              </w:rPr>
              <w:t>kW</w:t>
            </w:r>
          </w:p>
        </w:tc>
      </w:tr>
      <w:tr w:rsidR="00B41355" w:rsidRPr="00B41355" w14:paraId="4A7289DB" w14:textId="77777777">
        <w:trPr>
          <w:trHeight w:val="340"/>
          <w:jc w:val="center"/>
        </w:trPr>
        <w:tc>
          <w:tcPr>
            <w:tcW w:w="822" w:type="dxa"/>
            <w:vAlign w:val="center"/>
          </w:tcPr>
          <w:p w14:paraId="2BBBA5C0" w14:textId="77777777" w:rsidR="00AE3B5C" w:rsidRPr="00B41355" w:rsidRDefault="00266579">
            <w:pPr>
              <w:jc w:val="center"/>
              <w:rPr>
                <w:color w:val="000000" w:themeColor="text1"/>
                <w:szCs w:val="21"/>
              </w:rPr>
            </w:pPr>
            <w:r w:rsidRPr="00B41355">
              <w:rPr>
                <w:rFonts w:hint="eastAsia"/>
                <w:color w:val="000000" w:themeColor="text1"/>
                <w:szCs w:val="21"/>
              </w:rPr>
              <w:t>4</w:t>
            </w:r>
          </w:p>
        </w:tc>
        <w:tc>
          <w:tcPr>
            <w:tcW w:w="2697" w:type="dxa"/>
            <w:vAlign w:val="center"/>
          </w:tcPr>
          <w:p w14:paraId="58D27850"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填料材质</w:t>
            </w:r>
          </w:p>
        </w:tc>
        <w:tc>
          <w:tcPr>
            <w:tcW w:w="5009" w:type="dxa"/>
            <w:vAlign w:val="center"/>
          </w:tcPr>
          <w:p w14:paraId="1D5E6C6E" w14:textId="77777777" w:rsidR="00AE3B5C" w:rsidRPr="00B41355" w:rsidRDefault="00266579">
            <w:pPr>
              <w:jc w:val="center"/>
              <w:rPr>
                <w:color w:val="000000" w:themeColor="text1"/>
                <w:szCs w:val="21"/>
              </w:rPr>
            </w:pPr>
            <w:r w:rsidRPr="00B41355">
              <w:rPr>
                <w:rFonts w:ascii="宋体" w:hAnsi="宋体" w:cs="宋体" w:hint="eastAsia"/>
                <w:color w:val="000000" w:themeColor="text1"/>
                <w:szCs w:val="21"/>
              </w:rPr>
              <w:t>聚乙烯</w:t>
            </w:r>
          </w:p>
        </w:tc>
      </w:tr>
    </w:tbl>
    <w:p w14:paraId="271F84DB" w14:textId="677FC3B0" w:rsidR="00AE3B5C" w:rsidRPr="00B41355" w:rsidRDefault="00D2205D" w:rsidP="00F42979">
      <w:pPr>
        <w:spacing w:beforeLines="50" w:before="120" w:line="360" w:lineRule="auto"/>
        <w:ind w:firstLine="437"/>
        <w:rPr>
          <w:color w:val="000000" w:themeColor="text1"/>
          <w:sz w:val="24"/>
        </w:rPr>
      </w:pPr>
      <w:r>
        <w:rPr>
          <w:rFonts w:hAnsi="宋体" w:hint="eastAsia"/>
          <w:color w:val="000000" w:themeColor="text1"/>
          <w:sz w:val="24"/>
        </w:rPr>
        <w:t>3</w:t>
      </w:r>
      <w:r w:rsidR="00266579" w:rsidRPr="00B41355">
        <w:rPr>
          <w:rFonts w:hAnsi="宋体" w:hint="eastAsia"/>
          <w:color w:val="000000" w:themeColor="text1"/>
          <w:sz w:val="24"/>
        </w:rPr>
        <w:t>、</w:t>
      </w:r>
      <w:r w:rsidR="00266579" w:rsidRPr="00B41355">
        <w:rPr>
          <w:rFonts w:hAnsi="宋体" w:hint="eastAsia"/>
          <w:color w:val="000000" w:themeColor="text1"/>
          <w:kern w:val="0"/>
          <w:sz w:val="24"/>
        </w:rPr>
        <w:t>活性炭吸附装置工作原理</w:t>
      </w:r>
    </w:p>
    <w:p w14:paraId="7F38876B" w14:textId="77777777" w:rsidR="00AE3B5C" w:rsidRPr="00B41355" w:rsidRDefault="00266579">
      <w:pPr>
        <w:pStyle w:val="afffffffffffc"/>
        <w:snapToGrid w:val="0"/>
        <w:ind w:firstLine="480"/>
        <w:rPr>
          <w:color w:val="000000" w:themeColor="text1"/>
        </w:rPr>
      </w:pPr>
      <w:r w:rsidRPr="00B41355">
        <w:rPr>
          <w:rFonts w:hAnsi="宋体"/>
          <w:color w:val="000000" w:themeColor="text1"/>
        </w:rPr>
        <w:t>活性炭吸附装置是一种干式废气处理设备，由塔体和装填在塔体内的吸附单元组成。吸附单元是活性炭吸附装置内安装的核心部件，吸附单元在塔体内分层抽屉式安装，能够非常方便从两侧的检查门取出，并且检查门开启方便、密封严密。活</w:t>
      </w:r>
      <w:r w:rsidRPr="00B41355">
        <w:rPr>
          <w:rFonts w:hAnsi="宋体"/>
          <w:color w:val="000000" w:themeColor="text1"/>
        </w:rPr>
        <w:lastRenderedPageBreak/>
        <w:t>性炭吸附装置工作时，废气自上而下进入吸附装置，由于吸附剂表面上存在着未平衡和未饱和的分子引力，因此当此吸附剂表面与气体接触时，就能吸引气体分子，使其浓聚并保持在吸附剂表面，从而与气体混合物分离，达到净化目的。</w:t>
      </w:r>
    </w:p>
    <w:p w14:paraId="7A9F6B9C" w14:textId="1593B665" w:rsidR="00892F37" w:rsidRDefault="00892F37">
      <w:pPr>
        <w:pStyle w:val="afffffffffffc"/>
        <w:snapToGrid w:val="0"/>
        <w:ind w:firstLine="480"/>
        <w:rPr>
          <w:color w:val="000000" w:themeColor="text1"/>
        </w:rPr>
      </w:pPr>
      <w:r w:rsidRPr="00B41355">
        <w:rPr>
          <w:rFonts w:hint="eastAsia"/>
          <w:color w:val="000000" w:themeColor="text1"/>
        </w:rPr>
        <w:t>本项目</w:t>
      </w:r>
      <w:r w:rsidRPr="00B41355">
        <w:rPr>
          <w:color w:val="000000" w:themeColor="text1"/>
        </w:rPr>
        <w:t>在废气</w:t>
      </w:r>
      <w:r w:rsidRPr="00B41355">
        <w:rPr>
          <w:rFonts w:hint="eastAsia"/>
          <w:color w:val="000000" w:themeColor="text1"/>
        </w:rPr>
        <w:t>进入</w:t>
      </w:r>
      <w:r w:rsidRPr="00B41355">
        <w:rPr>
          <w:color w:val="000000" w:themeColor="text1"/>
        </w:rPr>
        <w:t>活性炭</w:t>
      </w:r>
      <w:r w:rsidRPr="00B41355">
        <w:rPr>
          <w:rFonts w:hint="eastAsia"/>
          <w:color w:val="000000" w:themeColor="text1"/>
        </w:rPr>
        <w:t>吸附</w:t>
      </w:r>
      <w:r w:rsidRPr="00B41355">
        <w:rPr>
          <w:color w:val="000000" w:themeColor="text1"/>
        </w:rPr>
        <w:t>装置之前</w:t>
      </w:r>
      <w:r w:rsidRPr="00B41355">
        <w:rPr>
          <w:rFonts w:hint="eastAsia"/>
          <w:color w:val="000000" w:themeColor="text1"/>
        </w:rPr>
        <w:t>，先通过</w:t>
      </w:r>
      <w:r w:rsidRPr="00B41355">
        <w:rPr>
          <w:color w:val="000000" w:themeColor="text1"/>
        </w:rPr>
        <w:t>过滤棉去除其中的水分，保证活性炭的吸附</w:t>
      </w:r>
      <w:r w:rsidRPr="00B41355">
        <w:rPr>
          <w:rFonts w:hint="eastAsia"/>
          <w:color w:val="000000" w:themeColor="text1"/>
        </w:rPr>
        <w:t>效率</w:t>
      </w:r>
      <w:r w:rsidRPr="00B41355">
        <w:rPr>
          <w:color w:val="000000" w:themeColor="text1"/>
        </w:rPr>
        <w:t>。</w:t>
      </w:r>
    </w:p>
    <w:p w14:paraId="790CF5FC" w14:textId="77777777" w:rsidR="00FE2E2B" w:rsidRPr="00FE2E2B" w:rsidRDefault="00FE2E2B" w:rsidP="00FE2E2B">
      <w:pPr>
        <w:pStyle w:val="afffffffffffc"/>
        <w:snapToGrid w:val="0"/>
        <w:ind w:firstLine="480"/>
        <w:rPr>
          <w:color w:val="FF0000"/>
        </w:rPr>
      </w:pPr>
      <w:r w:rsidRPr="00C64B65">
        <w:rPr>
          <w:rFonts w:hint="eastAsia"/>
          <w:color w:val="000000" w:themeColor="text1"/>
        </w:rPr>
        <w:t>本项目使用的蜂窝状活性炭是一种高效的吸附材料，利用活性炭的微孔对分子或分子团吸附，当工业废气通过吸附介质时，其中的有机废气被“阻留”下来，从而使废气得到净化处理</w:t>
      </w:r>
      <w:r w:rsidRPr="00C64B65">
        <w:rPr>
          <w:color w:val="000000" w:themeColor="text1"/>
        </w:rPr>
        <w:t>，</w:t>
      </w:r>
      <w:r w:rsidRPr="00C64B65">
        <w:rPr>
          <w:rFonts w:hint="eastAsia"/>
          <w:color w:val="000000" w:themeColor="text1"/>
        </w:rPr>
        <w:t>单级</w:t>
      </w:r>
      <w:r w:rsidRPr="00C64B65">
        <w:rPr>
          <w:color w:val="000000" w:themeColor="text1"/>
        </w:rPr>
        <w:t>活性炭吸附装置</w:t>
      </w:r>
      <w:r w:rsidRPr="00C64B65">
        <w:rPr>
          <w:rFonts w:hint="eastAsia"/>
          <w:color w:val="000000" w:themeColor="text1"/>
        </w:rPr>
        <w:t>对有机废气的</w:t>
      </w:r>
      <w:r w:rsidRPr="00C64B65">
        <w:rPr>
          <w:color w:val="000000" w:themeColor="text1"/>
        </w:rPr>
        <w:t>去除效率</w:t>
      </w:r>
      <w:r w:rsidRPr="00C64B65">
        <w:rPr>
          <w:rFonts w:hint="eastAsia"/>
          <w:color w:val="000000" w:themeColor="text1"/>
        </w:rPr>
        <w:t>可达</w:t>
      </w:r>
      <w:r w:rsidRPr="00C64B65">
        <w:rPr>
          <w:rFonts w:hint="eastAsia"/>
          <w:color w:val="000000" w:themeColor="text1"/>
        </w:rPr>
        <w:t>80%</w:t>
      </w:r>
      <w:r w:rsidRPr="00C64B65">
        <w:rPr>
          <w:rFonts w:hint="eastAsia"/>
          <w:color w:val="000000" w:themeColor="text1"/>
        </w:rPr>
        <w:t>以上</w:t>
      </w:r>
      <w:r w:rsidRPr="00C64B65">
        <w:rPr>
          <w:color w:val="000000" w:themeColor="text1"/>
        </w:rPr>
        <w:t>。</w:t>
      </w:r>
      <w:r w:rsidRPr="00C64B65">
        <w:rPr>
          <w:rFonts w:hint="eastAsia"/>
          <w:color w:val="000000" w:themeColor="text1"/>
        </w:rPr>
        <w:t>本项目采用二级活性炭吸附装置去除有机废气，二级</w:t>
      </w:r>
      <w:r w:rsidRPr="00C64B65">
        <w:rPr>
          <w:color w:val="000000" w:themeColor="text1"/>
        </w:rPr>
        <w:t>活性炭吸附装置</w:t>
      </w:r>
      <w:r w:rsidRPr="00C64B65">
        <w:rPr>
          <w:rFonts w:hint="eastAsia"/>
          <w:color w:val="000000" w:themeColor="text1"/>
        </w:rPr>
        <w:t>对有机废气的</w:t>
      </w:r>
      <w:r w:rsidRPr="00C64B65">
        <w:rPr>
          <w:color w:val="000000" w:themeColor="text1"/>
        </w:rPr>
        <w:t>去除效率</w:t>
      </w:r>
      <w:r w:rsidRPr="00C64B65">
        <w:rPr>
          <w:rFonts w:hint="eastAsia"/>
          <w:color w:val="000000" w:themeColor="text1"/>
        </w:rPr>
        <w:t>可达</w:t>
      </w:r>
      <w:r w:rsidRPr="00C64B65">
        <w:rPr>
          <w:rFonts w:hint="eastAsia"/>
          <w:color w:val="000000" w:themeColor="text1"/>
        </w:rPr>
        <w:t>90%</w:t>
      </w:r>
      <w:r w:rsidRPr="00C64B65">
        <w:rPr>
          <w:rFonts w:hint="eastAsia"/>
          <w:color w:val="000000" w:themeColor="text1"/>
        </w:rPr>
        <w:t>以上</w:t>
      </w:r>
      <w:r w:rsidRPr="00C64B65">
        <w:rPr>
          <w:color w:val="000000" w:themeColor="text1"/>
        </w:rPr>
        <w:t>。</w:t>
      </w:r>
      <w:r w:rsidRPr="00C64B65">
        <w:rPr>
          <w:rFonts w:hAnsi="宋体"/>
          <w:color w:val="000000" w:themeColor="text1"/>
        </w:rPr>
        <w:t>随着活性炭的吸附过程，设备阻力随之缓慢增加，当活性炭饱和时，设备阻力达到最大值，此后的设备净化效率基本失去，</w:t>
      </w:r>
      <w:r w:rsidRPr="00FE2E2B">
        <w:rPr>
          <w:rFonts w:hAnsi="宋体"/>
          <w:color w:val="FF0000"/>
        </w:rPr>
        <w:t>因此，需定期对活性炭进行更换。</w:t>
      </w:r>
    </w:p>
    <w:p w14:paraId="4282E769" w14:textId="699A4DF3" w:rsidR="00FE2E2B" w:rsidRPr="00FE2E2B" w:rsidRDefault="00FE2E2B" w:rsidP="00FE2E2B">
      <w:pPr>
        <w:snapToGrid w:val="0"/>
        <w:spacing w:line="360" w:lineRule="auto"/>
        <w:ind w:firstLine="482"/>
        <w:rPr>
          <w:color w:val="000000" w:themeColor="text1"/>
          <w:sz w:val="24"/>
        </w:rPr>
      </w:pPr>
      <w:r w:rsidRPr="00C64B65">
        <w:rPr>
          <w:color w:val="000000" w:themeColor="text1"/>
          <w:sz w:val="24"/>
        </w:rPr>
        <w:t>活性炭吸附装置构造见图</w:t>
      </w:r>
      <w:r w:rsidRPr="00C64B65">
        <w:rPr>
          <w:rFonts w:hint="eastAsia"/>
          <w:color w:val="000000" w:themeColor="text1"/>
          <w:sz w:val="24"/>
        </w:rPr>
        <w:t>6.1</w:t>
      </w:r>
      <w:r w:rsidRPr="00C64B65">
        <w:rPr>
          <w:color w:val="000000" w:themeColor="text1"/>
          <w:sz w:val="24"/>
        </w:rPr>
        <w:t>-</w:t>
      </w:r>
      <w:r w:rsidRPr="00C64B65">
        <w:rPr>
          <w:rFonts w:hint="eastAsia"/>
          <w:color w:val="000000" w:themeColor="text1"/>
          <w:sz w:val="24"/>
        </w:rPr>
        <w:t>4</w:t>
      </w:r>
      <w:r w:rsidRPr="00C64B65">
        <w:rPr>
          <w:color w:val="000000" w:themeColor="text1"/>
          <w:sz w:val="24"/>
        </w:rPr>
        <w:t>。</w:t>
      </w:r>
    </w:p>
    <w:p w14:paraId="18838773" w14:textId="77777777" w:rsidR="00AE3B5C" w:rsidRPr="00B41355" w:rsidRDefault="00266579">
      <w:pPr>
        <w:pStyle w:val="afffffffffffc"/>
        <w:ind w:firstLine="480"/>
        <w:rPr>
          <w:color w:val="000000" w:themeColor="text1"/>
        </w:rPr>
      </w:pPr>
      <w:r w:rsidRPr="00B41355">
        <w:rPr>
          <w:noProof/>
          <w:color w:val="000000" w:themeColor="text1"/>
        </w:rPr>
        <w:drawing>
          <wp:inline distT="0" distB="0" distL="114300" distR="114300" wp14:anchorId="2E5B455E" wp14:editId="7E80E3FD">
            <wp:extent cx="4973320" cy="3790950"/>
            <wp:effectExtent l="0" t="0" r="17780" b="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pic:cNvPicPr>
                      <a:picLocks noChangeAspect="1"/>
                    </pic:cNvPicPr>
                  </pic:nvPicPr>
                  <pic:blipFill>
                    <a:blip r:embed="rId51"/>
                    <a:stretch>
                      <a:fillRect/>
                    </a:stretch>
                  </pic:blipFill>
                  <pic:spPr>
                    <a:xfrm>
                      <a:off x="0" y="0"/>
                      <a:ext cx="4973320" cy="3790950"/>
                    </a:xfrm>
                    <a:prstGeom prst="rect">
                      <a:avLst/>
                    </a:prstGeom>
                    <a:noFill/>
                    <a:ln>
                      <a:noFill/>
                    </a:ln>
                  </pic:spPr>
                </pic:pic>
              </a:graphicData>
            </a:graphic>
          </wp:inline>
        </w:drawing>
      </w:r>
    </w:p>
    <w:p w14:paraId="08F018AD" w14:textId="6142E088" w:rsidR="00AE3B5C" w:rsidRPr="00B41355" w:rsidRDefault="00266579">
      <w:pPr>
        <w:snapToGrid w:val="0"/>
        <w:spacing w:line="360" w:lineRule="auto"/>
        <w:jc w:val="center"/>
        <w:rPr>
          <w:b/>
          <w:color w:val="000000" w:themeColor="text1"/>
          <w:sz w:val="24"/>
        </w:rPr>
      </w:pPr>
      <w:r w:rsidRPr="00B41355">
        <w:rPr>
          <w:b/>
          <w:color w:val="000000" w:themeColor="text1"/>
          <w:sz w:val="24"/>
        </w:rPr>
        <w:t>图</w:t>
      </w:r>
      <w:r w:rsidRPr="00B41355">
        <w:rPr>
          <w:rFonts w:hint="eastAsia"/>
          <w:b/>
          <w:color w:val="000000" w:themeColor="text1"/>
          <w:sz w:val="24"/>
        </w:rPr>
        <w:t>6.1</w:t>
      </w:r>
      <w:r w:rsidRPr="00B41355">
        <w:rPr>
          <w:b/>
          <w:color w:val="000000" w:themeColor="text1"/>
          <w:sz w:val="24"/>
        </w:rPr>
        <w:t>-</w:t>
      </w:r>
      <w:r w:rsidRPr="00B41355">
        <w:rPr>
          <w:rFonts w:hint="eastAsia"/>
          <w:b/>
          <w:color w:val="000000" w:themeColor="text1"/>
          <w:sz w:val="24"/>
        </w:rPr>
        <w:t>4</w:t>
      </w:r>
      <w:r w:rsidR="00961552" w:rsidRPr="00B41355">
        <w:rPr>
          <w:rFonts w:hint="eastAsia"/>
          <w:b/>
          <w:color w:val="000000" w:themeColor="text1"/>
          <w:sz w:val="24"/>
        </w:rPr>
        <w:t xml:space="preserve">  </w:t>
      </w:r>
      <w:r w:rsidRPr="00B41355">
        <w:rPr>
          <w:b/>
          <w:color w:val="000000" w:themeColor="text1"/>
          <w:sz w:val="24"/>
        </w:rPr>
        <w:t>单级活性炭吸附装置构造示意图</w:t>
      </w:r>
    </w:p>
    <w:p w14:paraId="7DEF6CC6" w14:textId="77777777" w:rsidR="00AE3B5C" w:rsidRPr="00B41355" w:rsidRDefault="00266579">
      <w:pPr>
        <w:pStyle w:val="afffffffffffc"/>
        <w:snapToGrid w:val="0"/>
        <w:ind w:firstLine="480"/>
        <w:rPr>
          <w:color w:val="000000" w:themeColor="text1"/>
        </w:rPr>
      </w:pPr>
      <w:r w:rsidRPr="00B41355">
        <w:rPr>
          <w:rFonts w:hint="eastAsia"/>
          <w:color w:val="000000" w:themeColor="text1"/>
        </w:rPr>
        <w:t>本项目所用活性炭吸附装置主要技术特征见下表。</w:t>
      </w:r>
    </w:p>
    <w:p w14:paraId="652CF684" w14:textId="38990433" w:rsidR="00AE3B5C" w:rsidRPr="00B41355" w:rsidRDefault="00266579" w:rsidP="00DB421B">
      <w:pPr>
        <w:jc w:val="center"/>
        <w:rPr>
          <w:b/>
          <w:color w:val="000000" w:themeColor="text1"/>
          <w:sz w:val="24"/>
        </w:rPr>
      </w:pPr>
      <w:r w:rsidRPr="00B41355">
        <w:rPr>
          <w:b/>
          <w:color w:val="000000" w:themeColor="text1"/>
          <w:sz w:val="24"/>
        </w:rPr>
        <w:lastRenderedPageBreak/>
        <w:t>表</w:t>
      </w:r>
      <w:r w:rsidRPr="00B41355">
        <w:rPr>
          <w:rFonts w:hint="eastAsia"/>
          <w:b/>
          <w:color w:val="000000" w:themeColor="text1"/>
          <w:sz w:val="24"/>
        </w:rPr>
        <w:t>6.1</w:t>
      </w:r>
      <w:r w:rsidRPr="00B41355">
        <w:rPr>
          <w:b/>
          <w:color w:val="000000" w:themeColor="text1"/>
          <w:sz w:val="24"/>
        </w:rPr>
        <w:t>-</w:t>
      </w:r>
      <w:r w:rsidRPr="00B41355">
        <w:rPr>
          <w:rFonts w:hint="eastAsia"/>
          <w:b/>
          <w:color w:val="000000" w:themeColor="text1"/>
          <w:sz w:val="24"/>
        </w:rPr>
        <w:t>2</w:t>
      </w:r>
      <w:r w:rsidR="00961552" w:rsidRPr="00B41355">
        <w:rPr>
          <w:rFonts w:hint="eastAsia"/>
          <w:b/>
          <w:color w:val="000000" w:themeColor="text1"/>
          <w:sz w:val="24"/>
        </w:rPr>
        <w:t xml:space="preserve">  </w:t>
      </w:r>
      <w:r w:rsidRPr="00B41355">
        <w:rPr>
          <w:b/>
          <w:color w:val="000000" w:themeColor="text1"/>
          <w:sz w:val="24"/>
        </w:rPr>
        <w:t>活性炭</w:t>
      </w:r>
      <w:r w:rsidRPr="00B41355">
        <w:rPr>
          <w:rFonts w:hint="eastAsia"/>
          <w:b/>
          <w:color w:val="000000" w:themeColor="text1"/>
          <w:sz w:val="24"/>
        </w:rPr>
        <w:t>吸附装置</w:t>
      </w:r>
      <w:r w:rsidRPr="00B41355">
        <w:rPr>
          <w:b/>
          <w:color w:val="000000" w:themeColor="text1"/>
          <w:sz w:val="24"/>
        </w:rPr>
        <w:t>主要技术特征</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4"/>
        <w:gridCol w:w="3423"/>
        <w:gridCol w:w="3423"/>
      </w:tblGrid>
      <w:tr w:rsidR="007B587F" w:rsidRPr="00B41355" w14:paraId="6051A64D" w14:textId="77777777" w:rsidTr="00A57854">
        <w:trPr>
          <w:cantSplit/>
          <w:trHeight w:val="249"/>
          <w:jc w:val="center"/>
        </w:trPr>
        <w:tc>
          <w:tcPr>
            <w:tcW w:w="1554" w:type="dxa"/>
          </w:tcPr>
          <w:p w14:paraId="52E89DB8" w14:textId="77777777" w:rsidR="007B587F" w:rsidRPr="00B41355" w:rsidRDefault="007B587F" w:rsidP="00A57854">
            <w:pPr>
              <w:jc w:val="center"/>
              <w:rPr>
                <w:rFonts w:eastAsia="Times New Roman"/>
                <w:b/>
                <w:color w:val="000000" w:themeColor="text1"/>
                <w:szCs w:val="21"/>
              </w:rPr>
            </w:pPr>
            <w:r w:rsidRPr="00B41355">
              <w:rPr>
                <w:rFonts w:eastAsia="Times New Roman" w:hAnsi="宋体"/>
                <w:b/>
                <w:color w:val="000000" w:themeColor="text1"/>
                <w:szCs w:val="21"/>
              </w:rPr>
              <w:t>序号</w:t>
            </w:r>
          </w:p>
        </w:tc>
        <w:tc>
          <w:tcPr>
            <w:tcW w:w="3423" w:type="dxa"/>
            <w:vAlign w:val="center"/>
          </w:tcPr>
          <w:p w14:paraId="40F76D71" w14:textId="77777777" w:rsidR="007B587F" w:rsidRPr="00B41355" w:rsidRDefault="007B587F" w:rsidP="00A57854">
            <w:pPr>
              <w:jc w:val="center"/>
              <w:rPr>
                <w:rFonts w:eastAsia="Times New Roman"/>
                <w:b/>
                <w:color w:val="000000" w:themeColor="text1"/>
                <w:szCs w:val="21"/>
              </w:rPr>
            </w:pPr>
            <w:r w:rsidRPr="00B41355">
              <w:rPr>
                <w:rFonts w:eastAsia="Times New Roman" w:hAnsi="宋体"/>
                <w:b/>
                <w:color w:val="000000" w:themeColor="text1"/>
                <w:szCs w:val="21"/>
              </w:rPr>
              <w:t>项目</w:t>
            </w:r>
          </w:p>
        </w:tc>
        <w:tc>
          <w:tcPr>
            <w:tcW w:w="3423" w:type="dxa"/>
            <w:vAlign w:val="center"/>
          </w:tcPr>
          <w:p w14:paraId="6F2E5A78" w14:textId="77777777" w:rsidR="007B587F" w:rsidRPr="00B41355" w:rsidRDefault="007B587F" w:rsidP="00A57854">
            <w:pPr>
              <w:jc w:val="center"/>
              <w:rPr>
                <w:rFonts w:eastAsia="Times New Roman"/>
                <w:b/>
                <w:color w:val="000000" w:themeColor="text1"/>
                <w:szCs w:val="21"/>
              </w:rPr>
            </w:pPr>
            <w:r w:rsidRPr="00B41355">
              <w:rPr>
                <w:rFonts w:eastAsia="Times New Roman" w:hAnsi="宋体"/>
                <w:b/>
                <w:color w:val="000000" w:themeColor="text1"/>
                <w:szCs w:val="21"/>
              </w:rPr>
              <w:t>技术参数</w:t>
            </w:r>
          </w:p>
        </w:tc>
      </w:tr>
      <w:tr w:rsidR="007B587F" w:rsidRPr="00B41355" w14:paraId="4BE8758C" w14:textId="77777777" w:rsidTr="00A57854">
        <w:trPr>
          <w:cantSplit/>
          <w:trHeight w:val="249"/>
          <w:jc w:val="center"/>
        </w:trPr>
        <w:tc>
          <w:tcPr>
            <w:tcW w:w="1554" w:type="dxa"/>
          </w:tcPr>
          <w:p w14:paraId="3765C9CA"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1</w:t>
            </w:r>
          </w:p>
        </w:tc>
        <w:tc>
          <w:tcPr>
            <w:tcW w:w="3423" w:type="dxa"/>
            <w:vAlign w:val="center"/>
          </w:tcPr>
          <w:p w14:paraId="56FB20D9" w14:textId="77777777" w:rsidR="007B587F" w:rsidRPr="00B41355" w:rsidRDefault="007B587F" w:rsidP="00A57854">
            <w:pPr>
              <w:jc w:val="center"/>
              <w:rPr>
                <w:rFonts w:eastAsia="Times New Roman"/>
                <w:color w:val="000000" w:themeColor="text1"/>
              </w:rPr>
            </w:pPr>
            <w:r w:rsidRPr="00B41355">
              <w:rPr>
                <w:rFonts w:ascii="宋体" w:hAnsi="宋体" w:cs="宋体" w:hint="eastAsia"/>
                <w:color w:val="000000" w:themeColor="text1"/>
              </w:rPr>
              <w:t>配套排风机风量（</w:t>
            </w:r>
            <w:r w:rsidRPr="00B41355">
              <w:rPr>
                <w:rFonts w:eastAsia="Times New Roman"/>
                <w:color w:val="000000" w:themeColor="text1"/>
              </w:rPr>
              <w:t>m</w:t>
            </w:r>
            <w:r w:rsidRPr="00B41355">
              <w:rPr>
                <w:rFonts w:eastAsia="Times New Roman"/>
                <w:color w:val="000000" w:themeColor="text1"/>
                <w:vertAlign w:val="superscript"/>
              </w:rPr>
              <w:t>3</w:t>
            </w:r>
            <w:r w:rsidRPr="00B41355">
              <w:rPr>
                <w:rFonts w:eastAsia="Times New Roman"/>
                <w:color w:val="000000" w:themeColor="text1"/>
              </w:rPr>
              <w:t>/h</w:t>
            </w:r>
            <w:r w:rsidRPr="00B41355">
              <w:rPr>
                <w:rFonts w:ascii="宋体" w:hAnsi="宋体" w:cs="宋体" w:hint="eastAsia"/>
                <w:color w:val="000000" w:themeColor="text1"/>
              </w:rPr>
              <w:t>）</w:t>
            </w:r>
          </w:p>
        </w:tc>
        <w:tc>
          <w:tcPr>
            <w:tcW w:w="3423" w:type="dxa"/>
            <w:vAlign w:val="center"/>
          </w:tcPr>
          <w:p w14:paraId="7B281632" w14:textId="77777777" w:rsidR="007B587F" w:rsidRPr="00B41355" w:rsidRDefault="007B587F" w:rsidP="00A57854">
            <w:pPr>
              <w:widowControl/>
              <w:jc w:val="center"/>
              <w:rPr>
                <w:rFonts w:eastAsia="Times New Roman"/>
                <w:color w:val="000000" w:themeColor="text1"/>
              </w:rPr>
            </w:pPr>
            <w:r w:rsidRPr="00B41355">
              <w:rPr>
                <w:color w:val="000000" w:themeColor="text1"/>
              </w:rPr>
              <w:t>2</w:t>
            </w:r>
            <w:r w:rsidRPr="00B41355">
              <w:rPr>
                <w:rFonts w:hint="eastAsia"/>
                <w:color w:val="000000" w:themeColor="text1"/>
              </w:rPr>
              <w:t>2</w:t>
            </w:r>
            <w:r w:rsidRPr="00B41355">
              <w:rPr>
                <w:rFonts w:eastAsia="Times New Roman"/>
                <w:color w:val="000000" w:themeColor="text1"/>
              </w:rPr>
              <w:t>000</w:t>
            </w:r>
          </w:p>
        </w:tc>
      </w:tr>
      <w:tr w:rsidR="007B587F" w:rsidRPr="00B41355" w14:paraId="52BF1ADD" w14:textId="77777777" w:rsidTr="00A57854">
        <w:trPr>
          <w:cantSplit/>
          <w:trHeight w:val="249"/>
          <w:jc w:val="center"/>
        </w:trPr>
        <w:tc>
          <w:tcPr>
            <w:tcW w:w="1554" w:type="dxa"/>
          </w:tcPr>
          <w:p w14:paraId="2FF25F97"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2</w:t>
            </w:r>
          </w:p>
        </w:tc>
        <w:tc>
          <w:tcPr>
            <w:tcW w:w="3423" w:type="dxa"/>
            <w:vAlign w:val="center"/>
          </w:tcPr>
          <w:p w14:paraId="0049F4A2" w14:textId="77777777" w:rsidR="007B587F" w:rsidRPr="00B41355" w:rsidRDefault="007B587F" w:rsidP="00A57854">
            <w:pPr>
              <w:jc w:val="center"/>
              <w:rPr>
                <w:rFonts w:eastAsia="Times New Roman"/>
                <w:color w:val="000000" w:themeColor="text1"/>
              </w:rPr>
            </w:pPr>
            <w:r w:rsidRPr="00B41355">
              <w:rPr>
                <w:rFonts w:ascii="宋体" w:hAnsi="宋体" w:cs="宋体" w:hint="eastAsia"/>
                <w:color w:val="000000" w:themeColor="text1"/>
              </w:rPr>
              <w:t>尺寸（</w:t>
            </w:r>
            <w:r w:rsidRPr="00B41355">
              <w:rPr>
                <w:rFonts w:eastAsia="Times New Roman"/>
                <w:color w:val="000000" w:themeColor="text1"/>
              </w:rPr>
              <w:t>mm</w:t>
            </w:r>
            <w:r w:rsidRPr="00B41355">
              <w:rPr>
                <w:rFonts w:ascii="宋体" w:hAnsi="宋体" w:cs="宋体" w:hint="eastAsia"/>
                <w:color w:val="000000" w:themeColor="text1"/>
              </w:rPr>
              <w:t>）</w:t>
            </w:r>
          </w:p>
        </w:tc>
        <w:tc>
          <w:tcPr>
            <w:tcW w:w="3423" w:type="dxa"/>
            <w:vAlign w:val="center"/>
          </w:tcPr>
          <w:p w14:paraId="303A96FC" w14:textId="10CC6744" w:rsidR="007B587F" w:rsidRPr="00B41355" w:rsidRDefault="006258D5" w:rsidP="00A57854">
            <w:pPr>
              <w:widowControl/>
              <w:jc w:val="center"/>
              <w:rPr>
                <w:rFonts w:eastAsia="Times New Roman"/>
                <w:color w:val="000000" w:themeColor="text1"/>
              </w:rPr>
            </w:pPr>
            <w:r>
              <w:rPr>
                <w:rFonts w:hint="eastAsia"/>
                <w:color w:val="000000" w:themeColor="text1"/>
              </w:rPr>
              <w:t>20</w:t>
            </w:r>
            <w:r w:rsidR="007B587F" w:rsidRPr="00B41355">
              <w:rPr>
                <w:rFonts w:eastAsia="Times New Roman"/>
                <w:color w:val="000000" w:themeColor="text1"/>
              </w:rPr>
              <w:t>00*</w:t>
            </w:r>
            <w:r w:rsidR="007B587F" w:rsidRPr="00B41355">
              <w:rPr>
                <w:color w:val="000000" w:themeColor="text1"/>
              </w:rPr>
              <w:t>1</w:t>
            </w:r>
            <w:r w:rsidR="007B587F" w:rsidRPr="00B41355">
              <w:rPr>
                <w:rFonts w:hint="eastAsia"/>
                <w:color w:val="000000" w:themeColor="text1"/>
              </w:rPr>
              <w:t>5</w:t>
            </w:r>
            <w:r w:rsidR="007B587F" w:rsidRPr="00B41355">
              <w:rPr>
                <w:rFonts w:eastAsia="Times New Roman"/>
                <w:color w:val="000000" w:themeColor="text1"/>
              </w:rPr>
              <w:t>00*</w:t>
            </w:r>
            <w:r w:rsidR="007B587F" w:rsidRPr="00B41355">
              <w:rPr>
                <w:rFonts w:hint="eastAsia"/>
                <w:color w:val="000000" w:themeColor="text1"/>
              </w:rPr>
              <w:t>15</w:t>
            </w:r>
            <w:r w:rsidR="007B587F" w:rsidRPr="00B41355">
              <w:rPr>
                <w:rFonts w:eastAsia="Times New Roman"/>
                <w:color w:val="000000" w:themeColor="text1"/>
              </w:rPr>
              <w:t>00</w:t>
            </w:r>
          </w:p>
        </w:tc>
      </w:tr>
      <w:tr w:rsidR="007B587F" w:rsidRPr="00B41355" w14:paraId="4314C2DF" w14:textId="77777777" w:rsidTr="00A57854">
        <w:trPr>
          <w:cantSplit/>
          <w:trHeight w:val="249"/>
          <w:jc w:val="center"/>
        </w:trPr>
        <w:tc>
          <w:tcPr>
            <w:tcW w:w="1554" w:type="dxa"/>
          </w:tcPr>
          <w:p w14:paraId="087665EF"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3</w:t>
            </w:r>
          </w:p>
        </w:tc>
        <w:tc>
          <w:tcPr>
            <w:tcW w:w="3423" w:type="dxa"/>
            <w:vAlign w:val="center"/>
          </w:tcPr>
          <w:p w14:paraId="4131268A"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工作阻力（</w:t>
            </w:r>
            <w:r w:rsidRPr="00B41355">
              <w:rPr>
                <w:rFonts w:eastAsia="Times New Roman"/>
                <w:color w:val="000000" w:themeColor="text1"/>
                <w:szCs w:val="21"/>
              </w:rPr>
              <w:t>Pa</w:t>
            </w:r>
            <w:r w:rsidRPr="00B41355">
              <w:rPr>
                <w:rFonts w:eastAsia="Times New Roman" w:hAnsi="宋体"/>
                <w:color w:val="000000" w:themeColor="text1"/>
                <w:szCs w:val="21"/>
              </w:rPr>
              <w:t>）</w:t>
            </w:r>
          </w:p>
        </w:tc>
        <w:tc>
          <w:tcPr>
            <w:tcW w:w="3423" w:type="dxa"/>
            <w:vAlign w:val="center"/>
          </w:tcPr>
          <w:p w14:paraId="15A05620" w14:textId="77777777" w:rsidR="007B587F" w:rsidRPr="00B41355" w:rsidRDefault="007B587F" w:rsidP="00A57854">
            <w:pPr>
              <w:widowControl/>
              <w:jc w:val="center"/>
              <w:rPr>
                <w:rFonts w:eastAsia="Times New Roman"/>
                <w:color w:val="000000" w:themeColor="text1"/>
                <w:szCs w:val="21"/>
              </w:rPr>
            </w:pPr>
            <w:r w:rsidRPr="00B41355">
              <w:rPr>
                <w:rFonts w:eastAsia="Times New Roman"/>
                <w:color w:val="000000" w:themeColor="text1"/>
                <w:szCs w:val="21"/>
              </w:rPr>
              <w:t>800-1200</w:t>
            </w:r>
          </w:p>
        </w:tc>
      </w:tr>
      <w:tr w:rsidR="007B587F" w:rsidRPr="00B41355" w14:paraId="5AF8EE56" w14:textId="77777777" w:rsidTr="00A57854">
        <w:trPr>
          <w:cantSplit/>
          <w:trHeight w:val="249"/>
          <w:jc w:val="center"/>
        </w:trPr>
        <w:tc>
          <w:tcPr>
            <w:tcW w:w="1554" w:type="dxa"/>
          </w:tcPr>
          <w:p w14:paraId="0E84B62A"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4</w:t>
            </w:r>
          </w:p>
        </w:tc>
        <w:tc>
          <w:tcPr>
            <w:tcW w:w="3423" w:type="dxa"/>
            <w:vAlign w:val="center"/>
          </w:tcPr>
          <w:p w14:paraId="144D11DF"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介质温度（</w:t>
            </w:r>
            <w:r w:rsidRPr="00B41355">
              <w:rPr>
                <w:rFonts w:eastAsia="Times New Roman" w:hAnsi="宋体"/>
                <w:color w:val="000000" w:themeColor="text1"/>
                <w:szCs w:val="21"/>
              </w:rPr>
              <w:t>℃</w:t>
            </w:r>
            <w:r w:rsidRPr="00B41355">
              <w:rPr>
                <w:rFonts w:eastAsia="Times New Roman" w:hAnsi="宋体"/>
                <w:color w:val="000000" w:themeColor="text1"/>
                <w:szCs w:val="21"/>
              </w:rPr>
              <w:t>）</w:t>
            </w:r>
          </w:p>
        </w:tc>
        <w:tc>
          <w:tcPr>
            <w:tcW w:w="3423" w:type="dxa"/>
            <w:vAlign w:val="center"/>
          </w:tcPr>
          <w:p w14:paraId="6BB35CB8" w14:textId="77777777" w:rsidR="007B587F" w:rsidRPr="00B41355" w:rsidRDefault="007B587F" w:rsidP="00A57854">
            <w:pPr>
              <w:widowControl/>
              <w:jc w:val="center"/>
              <w:rPr>
                <w:rFonts w:eastAsia="Times New Roman"/>
                <w:color w:val="000000" w:themeColor="text1"/>
                <w:szCs w:val="21"/>
              </w:rPr>
            </w:pPr>
            <w:r w:rsidRPr="00B41355">
              <w:rPr>
                <w:rFonts w:eastAsia="Times New Roman"/>
                <w:color w:val="000000" w:themeColor="text1"/>
                <w:szCs w:val="21"/>
              </w:rPr>
              <w:t>≤40</w:t>
            </w:r>
          </w:p>
        </w:tc>
      </w:tr>
      <w:tr w:rsidR="007B587F" w:rsidRPr="00B41355" w14:paraId="559EC035" w14:textId="77777777" w:rsidTr="00A57854">
        <w:trPr>
          <w:cantSplit/>
          <w:trHeight w:val="249"/>
          <w:jc w:val="center"/>
        </w:trPr>
        <w:tc>
          <w:tcPr>
            <w:tcW w:w="1554" w:type="dxa"/>
          </w:tcPr>
          <w:p w14:paraId="1ADC3DE0"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5</w:t>
            </w:r>
          </w:p>
        </w:tc>
        <w:tc>
          <w:tcPr>
            <w:tcW w:w="3423" w:type="dxa"/>
            <w:vAlign w:val="center"/>
          </w:tcPr>
          <w:p w14:paraId="0E3E6BAE"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填装层数</w:t>
            </w:r>
          </w:p>
        </w:tc>
        <w:tc>
          <w:tcPr>
            <w:tcW w:w="3423" w:type="dxa"/>
            <w:vAlign w:val="center"/>
          </w:tcPr>
          <w:p w14:paraId="0BB5B99F" w14:textId="047557C6" w:rsidR="007B587F" w:rsidRPr="00555921" w:rsidRDefault="00A56B5A" w:rsidP="00A57854">
            <w:pPr>
              <w:widowControl/>
              <w:jc w:val="center"/>
              <w:rPr>
                <w:rFonts w:eastAsiaTheme="minorEastAsia"/>
                <w:color w:val="000000" w:themeColor="text1"/>
                <w:szCs w:val="21"/>
              </w:rPr>
            </w:pPr>
            <w:r>
              <w:rPr>
                <w:rFonts w:eastAsiaTheme="minorEastAsia" w:hint="eastAsia"/>
                <w:color w:val="FF0000"/>
                <w:szCs w:val="21"/>
              </w:rPr>
              <w:t>2</w:t>
            </w:r>
          </w:p>
        </w:tc>
      </w:tr>
      <w:tr w:rsidR="007B587F" w:rsidRPr="00B41355" w14:paraId="22151E0F" w14:textId="77777777" w:rsidTr="00A57854">
        <w:trPr>
          <w:cantSplit/>
          <w:trHeight w:val="249"/>
          <w:jc w:val="center"/>
        </w:trPr>
        <w:tc>
          <w:tcPr>
            <w:tcW w:w="1554" w:type="dxa"/>
          </w:tcPr>
          <w:p w14:paraId="46409AFA"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6</w:t>
            </w:r>
          </w:p>
        </w:tc>
        <w:tc>
          <w:tcPr>
            <w:tcW w:w="3423" w:type="dxa"/>
            <w:vAlign w:val="center"/>
          </w:tcPr>
          <w:p w14:paraId="37864DF9"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单层装填高度（</w:t>
            </w:r>
            <w:r w:rsidRPr="00B41355">
              <w:rPr>
                <w:rFonts w:eastAsia="Times New Roman"/>
                <w:color w:val="000000" w:themeColor="text1"/>
                <w:szCs w:val="21"/>
              </w:rPr>
              <w:t>mm</w:t>
            </w:r>
            <w:r w:rsidRPr="00B41355">
              <w:rPr>
                <w:rFonts w:eastAsia="Times New Roman" w:hAnsi="宋体"/>
                <w:color w:val="000000" w:themeColor="text1"/>
                <w:szCs w:val="21"/>
              </w:rPr>
              <w:t>）</w:t>
            </w:r>
          </w:p>
        </w:tc>
        <w:tc>
          <w:tcPr>
            <w:tcW w:w="3423" w:type="dxa"/>
            <w:vAlign w:val="center"/>
          </w:tcPr>
          <w:p w14:paraId="366A2B8A" w14:textId="77777777" w:rsidR="007B587F" w:rsidRPr="00B41355" w:rsidRDefault="007B587F" w:rsidP="00A57854">
            <w:pPr>
              <w:widowControl/>
              <w:jc w:val="center"/>
              <w:rPr>
                <w:color w:val="000000" w:themeColor="text1"/>
                <w:szCs w:val="21"/>
              </w:rPr>
            </w:pPr>
            <w:r w:rsidRPr="00B41355">
              <w:rPr>
                <w:rFonts w:hint="eastAsia"/>
                <w:color w:val="000000" w:themeColor="text1"/>
                <w:szCs w:val="21"/>
              </w:rPr>
              <w:t>400</w:t>
            </w:r>
          </w:p>
        </w:tc>
      </w:tr>
      <w:tr w:rsidR="007B587F" w:rsidRPr="00B41355" w14:paraId="15233213" w14:textId="77777777" w:rsidTr="00A57854">
        <w:trPr>
          <w:cantSplit/>
          <w:trHeight w:val="249"/>
          <w:jc w:val="center"/>
        </w:trPr>
        <w:tc>
          <w:tcPr>
            <w:tcW w:w="1554" w:type="dxa"/>
          </w:tcPr>
          <w:p w14:paraId="1F2EDF85"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7</w:t>
            </w:r>
          </w:p>
        </w:tc>
        <w:tc>
          <w:tcPr>
            <w:tcW w:w="3423" w:type="dxa"/>
            <w:vAlign w:val="center"/>
          </w:tcPr>
          <w:p w14:paraId="6441C263"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一次填装量（</w:t>
            </w:r>
            <w:r w:rsidRPr="00B41355">
              <w:rPr>
                <w:rFonts w:eastAsia="Times New Roman"/>
                <w:color w:val="000000" w:themeColor="text1"/>
                <w:szCs w:val="21"/>
              </w:rPr>
              <w:t>kg</w:t>
            </w:r>
            <w:r w:rsidRPr="00B41355">
              <w:rPr>
                <w:rFonts w:eastAsia="Times New Roman" w:hAnsi="宋体"/>
                <w:color w:val="000000" w:themeColor="text1"/>
                <w:szCs w:val="21"/>
              </w:rPr>
              <w:t>）</w:t>
            </w:r>
          </w:p>
        </w:tc>
        <w:tc>
          <w:tcPr>
            <w:tcW w:w="3423" w:type="dxa"/>
            <w:vAlign w:val="center"/>
          </w:tcPr>
          <w:p w14:paraId="49CB3E55" w14:textId="0B8944F2" w:rsidR="007B587F" w:rsidRPr="00B41355" w:rsidRDefault="00056DB9" w:rsidP="00A57854">
            <w:pPr>
              <w:widowControl/>
              <w:jc w:val="center"/>
              <w:rPr>
                <w:color w:val="000000" w:themeColor="text1"/>
                <w:szCs w:val="21"/>
              </w:rPr>
            </w:pPr>
            <w:r>
              <w:rPr>
                <w:rFonts w:hint="eastAsia"/>
                <w:color w:val="FF0000"/>
              </w:rPr>
              <w:t>1500</w:t>
            </w:r>
          </w:p>
        </w:tc>
      </w:tr>
      <w:tr w:rsidR="007B587F" w:rsidRPr="00B41355" w14:paraId="169CA416" w14:textId="77777777" w:rsidTr="00A57854">
        <w:trPr>
          <w:cantSplit/>
          <w:trHeight w:val="70"/>
          <w:jc w:val="center"/>
        </w:trPr>
        <w:tc>
          <w:tcPr>
            <w:tcW w:w="1554" w:type="dxa"/>
          </w:tcPr>
          <w:p w14:paraId="0244CBA9"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8</w:t>
            </w:r>
          </w:p>
        </w:tc>
        <w:tc>
          <w:tcPr>
            <w:tcW w:w="3423" w:type="dxa"/>
            <w:vAlign w:val="center"/>
          </w:tcPr>
          <w:p w14:paraId="2445D42F"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过滤面积（</w:t>
            </w:r>
            <w:r w:rsidRPr="00B41355">
              <w:rPr>
                <w:rFonts w:eastAsia="Times New Roman"/>
                <w:color w:val="000000" w:themeColor="text1"/>
                <w:szCs w:val="21"/>
              </w:rPr>
              <w:t>m</w:t>
            </w:r>
            <w:r w:rsidRPr="00B41355">
              <w:rPr>
                <w:rFonts w:eastAsia="Times New Roman"/>
                <w:color w:val="000000" w:themeColor="text1"/>
                <w:szCs w:val="21"/>
                <w:vertAlign w:val="superscript"/>
              </w:rPr>
              <w:t>2</w:t>
            </w:r>
            <w:r w:rsidRPr="00B41355">
              <w:rPr>
                <w:rFonts w:eastAsia="Times New Roman" w:hAnsi="宋体"/>
                <w:color w:val="000000" w:themeColor="text1"/>
                <w:szCs w:val="21"/>
              </w:rPr>
              <w:t>）</w:t>
            </w:r>
          </w:p>
        </w:tc>
        <w:tc>
          <w:tcPr>
            <w:tcW w:w="3423" w:type="dxa"/>
            <w:vAlign w:val="center"/>
          </w:tcPr>
          <w:p w14:paraId="25E9D4FD" w14:textId="77777777" w:rsidR="007B587F" w:rsidRPr="00B41355" w:rsidRDefault="007B587F" w:rsidP="00A57854">
            <w:pPr>
              <w:widowControl/>
              <w:jc w:val="center"/>
              <w:rPr>
                <w:color w:val="000000" w:themeColor="text1"/>
                <w:szCs w:val="21"/>
              </w:rPr>
            </w:pPr>
            <w:r w:rsidRPr="00B41355">
              <w:rPr>
                <w:rFonts w:hint="eastAsia"/>
                <w:color w:val="000000" w:themeColor="text1"/>
                <w:szCs w:val="21"/>
              </w:rPr>
              <w:t>3</w:t>
            </w:r>
          </w:p>
        </w:tc>
      </w:tr>
      <w:tr w:rsidR="007B587F" w:rsidRPr="00B41355" w14:paraId="2FA12ECF" w14:textId="77777777" w:rsidTr="00A57854">
        <w:trPr>
          <w:cantSplit/>
          <w:trHeight w:val="249"/>
          <w:jc w:val="center"/>
        </w:trPr>
        <w:tc>
          <w:tcPr>
            <w:tcW w:w="1554" w:type="dxa"/>
          </w:tcPr>
          <w:p w14:paraId="124F9FFC"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9</w:t>
            </w:r>
          </w:p>
        </w:tc>
        <w:tc>
          <w:tcPr>
            <w:tcW w:w="3423" w:type="dxa"/>
            <w:vAlign w:val="center"/>
          </w:tcPr>
          <w:p w14:paraId="13B93EAC"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吸附容量（</w:t>
            </w:r>
            <w:r w:rsidRPr="00B41355">
              <w:rPr>
                <w:rFonts w:eastAsia="Times New Roman"/>
                <w:color w:val="000000" w:themeColor="text1"/>
                <w:szCs w:val="21"/>
              </w:rPr>
              <w:t>%</w:t>
            </w:r>
            <w:r w:rsidRPr="00B41355">
              <w:rPr>
                <w:rFonts w:eastAsia="Times New Roman" w:hAnsi="宋体"/>
                <w:color w:val="000000" w:themeColor="text1"/>
                <w:szCs w:val="21"/>
              </w:rPr>
              <w:t>）</w:t>
            </w:r>
          </w:p>
        </w:tc>
        <w:tc>
          <w:tcPr>
            <w:tcW w:w="3423" w:type="dxa"/>
            <w:vAlign w:val="center"/>
          </w:tcPr>
          <w:p w14:paraId="44A601D5" w14:textId="77777777" w:rsidR="007B587F" w:rsidRPr="00B41355" w:rsidRDefault="007B587F" w:rsidP="00A57854">
            <w:pPr>
              <w:widowControl/>
              <w:jc w:val="center"/>
              <w:rPr>
                <w:rFonts w:eastAsia="Times New Roman"/>
                <w:color w:val="000000" w:themeColor="text1"/>
                <w:szCs w:val="21"/>
              </w:rPr>
            </w:pPr>
            <w:r w:rsidRPr="00B41355">
              <w:rPr>
                <w:rFonts w:eastAsia="Times New Roman"/>
                <w:color w:val="000000" w:themeColor="text1"/>
                <w:szCs w:val="21"/>
              </w:rPr>
              <w:t>35</w:t>
            </w:r>
          </w:p>
        </w:tc>
      </w:tr>
      <w:tr w:rsidR="007B587F" w:rsidRPr="00B41355" w14:paraId="54331C68" w14:textId="77777777" w:rsidTr="00A57854">
        <w:trPr>
          <w:cantSplit/>
          <w:trHeight w:val="249"/>
          <w:jc w:val="center"/>
        </w:trPr>
        <w:tc>
          <w:tcPr>
            <w:tcW w:w="1554" w:type="dxa"/>
          </w:tcPr>
          <w:p w14:paraId="558D7A4A"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10</w:t>
            </w:r>
          </w:p>
        </w:tc>
        <w:tc>
          <w:tcPr>
            <w:tcW w:w="3423" w:type="dxa"/>
            <w:vAlign w:val="center"/>
          </w:tcPr>
          <w:p w14:paraId="2F99407A"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过滤风速</w:t>
            </w:r>
          </w:p>
        </w:tc>
        <w:tc>
          <w:tcPr>
            <w:tcW w:w="3423" w:type="dxa"/>
            <w:vAlign w:val="center"/>
          </w:tcPr>
          <w:p w14:paraId="254B48C3" w14:textId="77777777" w:rsidR="007B587F" w:rsidRPr="00B41355" w:rsidRDefault="007B587F" w:rsidP="00A57854">
            <w:pPr>
              <w:widowControl/>
              <w:jc w:val="center"/>
              <w:rPr>
                <w:rFonts w:eastAsia="Times New Roman"/>
                <w:color w:val="000000" w:themeColor="text1"/>
                <w:szCs w:val="21"/>
              </w:rPr>
            </w:pPr>
            <w:r w:rsidRPr="00B41355">
              <w:rPr>
                <w:rFonts w:eastAsia="Times New Roman"/>
                <w:color w:val="000000" w:themeColor="text1"/>
                <w:kern w:val="0"/>
                <w:szCs w:val="21"/>
                <w:lang w:val="en-SG"/>
              </w:rPr>
              <w:t>0.15-0.2m/s</w:t>
            </w:r>
          </w:p>
        </w:tc>
      </w:tr>
      <w:tr w:rsidR="007B587F" w:rsidRPr="00B41355" w14:paraId="01AF57AF" w14:textId="77777777" w:rsidTr="00A57854">
        <w:trPr>
          <w:cantSplit/>
          <w:trHeight w:val="249"/>
          <w:jc w:val="center"/>
        </w:trPr>
        <w:tc>
          <w:tcPr>
            <w:tcW w:w="1554" w:type="dxa"/>
          </w:tcPr>
          <w:p w14:paraId="47D5AB21" w14:textId="77777777" w:rsidR="007B587F" w:rsidRPr="00B41355" w:rsidRDefault="007B587F" w:rsidP="00A57854">
            <w:pPr>
              <w:jc w:val="center"/>
              <w:rPr>
                <w:rFonts w:eastAsia="Times New Roman"/>
                <w:color w:val="000000" w:themeColor="text1"/>
                <w:szCs w:val="21"/>
              </w:rPr>
            </w:pPr>
            <w:r w:rsidRPr="00B41355">
              <w:rPr>
                <w:rFonts w:eastAsia="Times New Roman"/>
                <w:color w:val="000000" w:themeColor="text1"/>
                <w:szCs w:val="21"/>
              </w:rPr>
              <w:t>11</w:t>
            </w:r>
          </w:p>
        </w:tc>
        <w:tc>
          <w:tcPr>
            <w:tcW w:w="3423" w:type="dxa"/>
            <w:vAlign w:val="center"/>
          </w:tcPr>
          <w:p w14:paraId="6B12F9A9"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停留时间</w:t>
            </w:r>
          </w:p>
        </w:tc>
        <w:tc>
          <w:tcPr>
            <w:tcW w:w="3423" w:type="dxa"/>
            <w:vAlign w:val="center"/>
          </w:tcPr>
          <w:p w14:paraId="5200BF15" w14:textId="77777777" w:rsidR="007B587F" w:rsidRPr="00B41355" w:rsidRDefault="007B587F" w:rsidP="00A57854">
            <w:pPr>
              <w:widowControl/>
              <w:jc w:val="center"/>
              <w:rPr>
                <w:rFonts w:eastAsia="Times New Roman"/>
                <w:color w:val="000000" w:themeColor="text1"/>
                <w:szCs w:val="21"/>
              </w:rPr>
            </w:pPr>
            <w:r w:rsidRPr="00B41355">
              <w:rPr>
                <w:rFonts w:eastAsia="Times New Roman"/>
                <w:color w:val="000000" w:themeColor="text1"/>
                <w:szCs w:val="21"/>
              </w:rPr>
              <w:t>2-3s</w:t>
            </w:r>
          </w:p>
        </w:tc>
      </w:tr>
      <w:tr w:rsidR="007B587F" w:rsidRPr="00B41355" w14:paraId="251B4DE8" w14:textId="77777777" w:rsidTr="00A57854">
        <w:trPr>
          <w:cantSplit/>
          <w:trHeight w:val="249"/>
          <w:jc w:val="center"/>
        </w:trPr>
        <w:tc>
          <w:tcPr>
            <w:tcW w:w="1554" w:type="dxa"/>
          </w:tcPr>
          <w:p w14:paraId="3EC379E4" w14:textId="77777777" w:rsidR="007B587F" w:rsidRPr="00B41355" w:rsidRDefault="007B587F" w:rsidP="00A57854">
            <w:pPr>
              <w:jc w:val="center"/>
              <w:rPr>
                <w:color w:val="000000" w:themeColor="text1"/>
                <w:szCs w:val="21"/>
              </w:rPr>
            </w:pPr>
            <w:r w:rsidRPr="00B41355">
              <w:rPr>
                <w:rFonts w:eastAsia="Times New Roman"/>
                <w:color w:val="000000" w:themeColor="text1"/>
                <w:szCs w:val="21"/>
              </w:rPr>
              <w:t>1</w:t>
            </w:r>
            <w:r w:rsidRPr="00B41355">
              <w:rPr>
                <w:rFonts w:hint="eastAsia"/>
                <w:color w:val="000000" w:themeColor="text1"/>
                <w:szCs w:val="21"/>
              </w:rPr>
              <w:t>2</w:t>
            </w:r>
          </w:p>
        </w:tc>
        <w:tc>
          <w:tcPr>
            <w:tcW w:w="3423" w:type="dxa"/>
            <w:vAlign w:val="center"/>
          </w:tcPr>
          <w:p w14:paraId="6C27E4D6" w14:textId="77777777" w:rsidR="007B587F" w:rsidRPr="00B41355" w:rsidRDefault="007B587F" w:rsidP="00A57854">
            <w:pPr>
              <w:jc w:val="center"/>
              <w:rPr>
                <w:rFonts w:eastAsia="Times New Roman"/>
                <w:color w:val="000000" w:themeColor="text1"/>
                <w:szCs w:val="21"/>
              </w:rPr>
            </w:pPr>
            <w:r w:rsidRPr="00B41355">
              <w:rPr>
                <w:rFonts w:eastAsia="Times New Roman" w:hAnsi="宋体"/>
                <w:color w:val="000000" w:themeColor="text1"/>
                <w:szCs w:val="21"/>
              </w:rPr>
              <w:t>净化效率</w:t>
            </w:r>
          </w:p>
        </w:tc>
        <w:tc>
          <w:tcPr>
            <w:tcW w:w="3423" w:type="dxa"/>
            <w:vAlign w:val="center"/>
          </w:tcPr>
          <w:p w14:paraId="5182E1BF" w14:textId="77777777" w:rsidR="007B587F" w:rsidRPr="00B41355" w:rsidRDefault="007B587F" w:rsidP="00A57854">
            <w:pPr>
              <w:widowControl/>
              <w:jc w:val="center"/>
              <w:rPr>
                <w:rFonts w:eastAsia="Times New Roman"/>
                <w:color w:val="000000" w:themeColor="text1"/>
                <w:szCs w:val="21"/>
              </w:rPr>
            </w:pPr>
            <w:r w:rsidRPr="00B41355">
              <w:rPr>
                <w:rFonts w:eastAsia="Times New Roman"/>
                <w:color w:val="000000" w:themeColor="text1"/>
                <w:szCs w:val="21"/>
              </w:rPr>
              <w:t>≥90%</w:t>
            </w:r>
          </w:p>
        </w:tc>
      </w:tr>
    </w:tbl>
    <w:p w14:paraId="238877E1" w14:textId="4E859939" w:rsidR="007B587F" w:rsidRPr="00D80D69" w:rsidRDefault="007B587F" w:rsidP="007B587F">
      <w:pPr>
        <w:spacing w:beforeLines="50" w:before="120" w:line="360" w:lineRule="auto"/>
        <w:ind w:firstLineChars="200" w:firstLine="480"/>
        <w:rPr>
          <w:rFonts w:hAnsi="宋体"/>
          <w:color w:val="FF0000"/>
          <w:kern w:val="0"/>
          <w:sz w:val="24"/>
        </w:rPr>
      </w:pPr>
      <w:r w:rsidRPr="00D80D69">
        <w:rPr>
          <w:rFonts w:hAnsi="宋体" w:hint="eastAsia"/>
          <w:color w:val="FF0000"/>
          <w:sz w:val="24"/>
        </w:rPr>
        <w:t>根据工程分析章节，本项目活性炭吸附的有机废气量为</w:t>
      </w:r>
      <w:r w:rsidR="00FE2E2B">
        <w:rPr>
          <w:rFonts w:hint="eastAsia"/>
          <w:color w:val="FF0000"/>
          <w:sz w:val="24"/>
        </w:rPr>
        <w:t>5.647</w:t>
      </w:r>
      <w:r w:rsidRPr="00D80D69">
        <w:rPr>
          <w:rFonts w:hAnsi="宋体" w:hint="eastAsia"/>
          <w:color w:val="FF0000"/>
          <w:sz w:val="24"/>
        </w:rPr>
        <w:t>t/a</w:t>
      </w:r>
      <w:r w:rsidRPr="00D80D69">
        <w:rPr>
          <w:rFonts w:hAnsi="宋体"/>
          <w:color w:val="FF0000"/>
          <w:kern w:val="0"/>
          <w:sz w:val="24"/>
        </w:rPr>
        <w:t>，</w:t>
      </w:r>
      <w:r w:rsidRPr="00D80D69">
        <w:rPr>
          <w:rFonts w:hAnsi="宋体" w:hint="eastAsia"/>
          <w:color w:val="FF0000"/>
          <w:kern w:val="0"/>
          <w:sz w:val="24"/>
        </w:rPr>
        <w:t>本项目</w:t>
      </w:r>
      <w:r w:rsidRPr="00D80D69">
        <w:rPr>
          <w:rFonts w:hAnsi="宋体" w:hint="eastAsia"/>
          <w:color w:val="FF0000"/>
          <w:kern w:val="0"/>
          <w:sz w:val="24"/>
        </w:rPr>
        <w:t>3</w:t>
      </w:r>
      <w:r w:rsidRPr="00D80D69">
        <w:rPr>
          <w:rFonts w:hAnsi="宋体" w:hint="eastAsia"/>
          <w:color w:val="FF0000"/>
          <w:kern w:val="0"/>
          <w:sz w:val="24"/>
        </w:rPr>
        <w:t>套</w:t>
      </w:r>
      <w:r w:rsidR="00FE2E2B">
        <w:rPr>
          <w:rFonts w:hAnsi="宋体" w:hint="eastAsia"/>
          <w:color w:val="FF0000"/>
          <w:kern w:val="0"/>
          <w:sz w:val="24"/>
        </w:rPr>
        <w:t>二级</w:t>
      </w:r>
      <w:r w:rsidRPr="00D80D69">
        <w:rPr>
          <w:rFonts w:hAnsi="宋体" w:hint="eastAsia"/>
          <w:color w:val="FF0000"/>
          <w:kern w:val="0"/>
          <w:sz w:val="24"/>
        </w:rPr>
        <w:t>活性炭吸附装置，需约</w:t>
      </w:r>
      <w:r w:rsidR="00056DB9">
        <w:rPr>
          <w:rFonts w:hAnsi="宋体" w:hint="eastAsia"/>
          <w:color w:val="FF0000"/>
          <w:kern w:val="0"/>
          <w:sz w:val="24"/>
        </w:rPr>
        <w:t>50</w:t>
      </w:r>
      <w:r w:rsidRPr="00D80D69">
        <w:rPr>
          <w:rFonts w:hAnsi="宋体" w:hint="eastAsia"/>
          <w:color w:val="FF0000"/>
          <w:kern w:val="0"/>
          <w:sz w:val="24"/>
        </w:rPr>
        <w:t>天更换一次</w:t>
      </w:r>
      <w:r w:rsidRPr="00D80D69">
        <w:rPr>
          <w:rFonts w:hAnsi="宋体" w:hint="eastAsia"/>
          <w:color w:val="FF0000"/>
          <w:sz w:val="24"/>
        </w:rPr>
        <w:t>，</w:t>
      </w:r>
      <w:r w:rsidRPr="00D80D69">
        <w:rPr>
          <w:rFonts w:hAnsi="宋体"/>
          <w:color w:val="FF0000"/>
          <w:kern w:val="0"/>
          <w:sz w:val="24"/>
        </w:rPr>
        <w:t>活性炭</w:t>
      </w:r>
      <w:r w:rsidRPr="00D80D69">
        <w:rPr>
          <w:rFonts w:hAnsi="宋体" w:hint="eastAsia"/>
          <w:color w:val="FF0000"/>
          <w:kern w:val="0"/>
          <w:sz w:val="24"/>
        </w:rPr>
        <w:t>用量为</w:t>
      </w:r>
      <w:r w:rsidR="00056DB9">
        <w:rPr>
          <w:rFonts w:hint="eastAsia"/>
          <w:color w:val="FF0000"/>
          <w:kern w:val="0"/>
          <w:sz w:val="24"/>
        </w:rPr>
        <w:t>27</w:t>
      </w:r>
      <w:r w:rsidRPr="00D80D69">
        <w:rPr>
          <w:color w:val="FF0000"/>
          <w:kern w:val="0"/>
          <w:sz w:val="24"/>
        </w:rPr>
        <w:t>t/a</w:t>
      </w:r>
      <w:r w:rsidR="00056DB9">
        <w:rPr>
          <w:rFonts w:hint="eastAsia"/>
          <w:color w:val="FF0000"/>
          <w:kern w:val="0"/>
          <w:sz w:val="24"/>
        </w:rPr>
        <w:t>，废活性炭产生量为</w:t>
      </w:r>
      <w:r w:rsidR="00056DB9">
        <w:rPr>
          <w:rFonts w:hint="eastAsia"/>
          <w:color w:val="FF0000"/>
          <w:kern w:val="0"/>
          <w:sz w:val="24"/>
        </w:rPr>
        <w:t>32.647t/a</w:t>
      </w:r>
      <w:r w:rsidRPr="00D80D69">
        <w:rPr>
          <w:rFonts w:hAnsi="宋体" w:hint="eastAsia"/>
          <w:color w:val="FF0000"/>
          <w:kern w:val="0"/>
          <w:sz w:val="24"/>
        </w:rPr>
        <w:t>。</w:t>
      </w:r>
    </w:p>
    <w:p w14:paraId="2B5ABB39" w14:textId="77777777" w:rsidR="00AE3B5C" w:rsidRPr="00B41355" w:rsidRDefault="00266579">
      <w:pPr>
        <w:pStyle w:val="afffffffffffc"/>
        <w:adjustRightInd w:val="0"/>
        <w:snapToGrid w:val="0"/>
        <w:ind w:firstLine="480"/>
        <w:rPr>
          <w:b/>
          <w:color w:val="000000" w:themeColor="text1"/>
        </w:rPr>
      </w:pPr>
      <w:r w:rsidRPr="00B41355">
        <w:rPr>
          <w:color w:val="000000" w:themeColor="text1"/>
          <w:kern w:val="0"/>
        </w:rPr>
        <w:t>4</w:t>
      </w:r>
      <w:r w:rsidRPr="00B41355">
        <w:rPr>
          <w:rFonts w:hAnsi="宋体"/>
          <w:color w:val="000000" w:themeColor="text1"/>
          <w:kern w:val="0"/>
        </w:rPr>
        <w:t>、</w:t>
      </w:r>
      <w:r w:rsidRPr="00B41355">
        <w:rPr>
          <w:rFonts w:hAnsi="宋体"/>
          <w:color w:val="000000" w:themeColor="text1"/>
        </w:rPr>
        <w:t>废气达标排放可行性分析</w:t>
      </w:r>
    </w:p>
    <w:p w14:paraId="52CD56EB" w14:textId="2AE18256"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w:t>
      </w:r>
      <w:r w:rsidR="004242C5" w:rsidRPr="00B41355">
        <w:rPr>
          <w:rFonts w:hAnsi="宋体"/>
          <w:color w:val="000000" w:themeColor="text1"/>
          <w:sz w:val="24"/>
        </w:rPr>
        <w:t>项目</w:t>
      </w:r>
      <w:r w:rsidRPr="00B41355">
        <w:rPr>
          <w:rFonts w:hAnsi="宋体"/>
          <w:color w:val="000000" w:themeColor="text1"/>
          <w:sz w:val="24"/>
        </w:rPr>
        <w:t>挤出废气</w:t>
      </w:r>
      <w:r w:rsidR="004242C5" w:rsidRPr="00B41355">
        <w:rPr>
          <w:rFonts w:hAnsi="宋体" w:hint="eastAsia"/>
          <w:color w:val="000000" w:themeColor="text1"/>
          <w:sz w:val="24"/>
        </w:rPr>
        <w:t>、</w:t>
      </w:r>
      <w:r w:rsidR="004242C5" w:rsidRPr="00B41355">
        <w:rPr>
          <w:rFonts w:hAnsi="宋体"/>
          <w:color w:val="000000" w:themeColor="text1"/>
          <w:sz w:val="24"/>
        </w:rPr>
        <w:t>注塑废气和吹膜废气</w:t>
      </w:r>
      <w:r w:rsidRPr="00B41355">
        <w:rPr>
          <w:rFonts w:hAnsi="宋体"/>
          <w:color w:val="000000" w:themeColor="text1"/>
          <w:sz w:val="24"/>
        </w:rPr>
        <w:t>经集气罩收集后，通过</w:t>
      </w:r>
      <w:r w:rsidR="00892F37" w:rsidRPr="00B41355">
        <w:rPr>
          <w:rFonts w:hAnsi="宋体"/>
          <w:color w:val="000000" w:themeColor="text1"/>
          <w:sz w:val="24"/>
        </w:rPr>
        <w:t>水喷淋塔</w:t>
      </w:r>
      <w:r w:rsidR="00892F37" w:rsidRPr="00B41355">
        <w:rPr>
          <w:rFonts w:hAnsi="宋体"/>
          <w:color w:val="000000" w:themeColor="text1"/>
          <w:sz w:val="24"/>
        </w:rPr>
        <w:t>+</w:t>
      </w:r>
      <w:r w:rsidR="00892F37" w:rsidRPr="00B41355">
        <w:rPr>
          <w:rFonts w:hAnsi="宋体"/>
          <w:color w:val="000000" w:themeColor="text1"/>
          <w:sz w:val="24"/>
        </w:rPr>
        <w:t>过滤棉</w:t>
      </w:r>
      <w:r w:rsidR="00892F37" w:rsidRPr="00B41355">
        <w:rPr>
          <w:rFonts w:hAnsi="宋体"/>
          <w:color w:val="000000" w:themeColor="text1"/>
          <w:sz w:val="24"/>
        </w:rPr>
        <w:t>+</w:t>
      </w:r>
      <w:r w:rsidR="00827396">
        <w:rPr>
          <w:rFonts w:hAnsi="宋体" w:hint="eastAsia"/>
          <w:color w:val="000000" w:themeColor="text1"/>
          <w:sz w:val="24"/>
        </w:rPr>
        <w:t>二级</w:t>
      </w:r>
      <w:r w:rsidR="00892F37" w:rsidRPr="00B41355">
        <w:rPr>
          <w:rFonts w:hAnsi="宋体"/>
          <w:color w:val="000000" w:themeColor="text1"/>
          <w:sz w:val="24"/>
        </w:rPr>
        <w:t>活性炭吸附装置</w:t>
      </w:r>
      <w:r w:rsidRPr="00B41355">
        <w:rPr>
          <w:rFonts w:hAnsi="宋体"/>
          <w:color w:val="000000" w:themeColor="text1"/>
          <w:sz w:val="24"/>
        </w:rPr>
        <w:t>处理，处理后的尾气通过</w:t>
      </w:r>
      <w:r w:rsidRPr="00B41355">
        <w:rPr>
          <w:color w:val="000000" w:themeColor="text1"/>
          <w:sz w:val="24"/>
        </w:rPr>
        <w:t>15m</w:t>
      </w:r>
      <w:r w:rsidRPr="00B41355">
        <w:rPr>
          <w:rFonts w:hAnsi="宋体"/>
          <w:color w:val="000000" w:themeColor="text1"/>
          <w:sz w:val="24"/>
        </w:rPr>
        <w:t>高排气筒（</w:t>
      </w:r>
      <w:r w:rsidRPr="00B41355">
        <w:rPr>
          <w:rFonts w:hint="eastAsia"/>
          <w:color w:val="000000" w:themeColor="text1"/>
          <w:sz w:val="24"/>
        </w:rPr>
        <w:t>1</w:t>
      </w:r>
      <w:r w:rsidRPr="00B41355">
        <w:rPr>
          <w:color w:val="000000" w:themeColor="text1"/>
          <w:sz w:val="24"/>
        </w:rPr>
        <w:t>#</w:t>
      </w:r>
      <w:r w:rsidRPr="00B41355">
        <w:rPr>
          <w:rFonts w:hAnsi="宋体"/>
          <w:color w:val="000000" w:themeColor="text1"/>
          <w:sz w:val="24"/>
        </w:rPr>
        <w:t>）排放。集气罩收集效率为</w:t>
      </w:r>
      <w:r w:rsidRPr="00B41355">
        <w:rPr>
          <w:color w:val="000000" w:themeColor="text1"/>
          <w:sz w:val="24"/>
        </w:rPr>
        <w:t>90%</w:t>
      </w:r>
      <w:r w:rsidRPr="00B41355">
        <w:rPr>
          <w:rFonts w:hAnsi="宋体"/>
          <w:color w:val="000000" w:themeColor="text1"/>
          <w:sz w:val="24"/>
        </w:rPr>
        <w:t>，非甲烷总烃的处理效率为</w:t>
      </w:r>
      <w:r w:rsidRPr="00B41355">
        <w:rPr>
          <w:color w:val="000000" w:themeColor="text1"/>
          <w:sz w:val="24"/>
        </w:rPr>
        <w:t>90%</w:t>
      </w:r>
      <w:r w:rsidRPr="00B41355">
        <w:rPr>
          <w:rFonts w:hAnsi="宋体"/>
          <w:color w:val="000000" w:themeColor="text1"/>
          <w:sz w:val="24"/>
        </w:rPr>
        <w:t>，风机风量为</w:t>
      </w:r>
      <w:r w:rsidR="004242C5" w:rsidRPr="00B41355">
        <w:rPr>
          <w:color w:val="000000" w:themeColor="text1"/>
          <w:sz w:val="24"/>
        </w:rPr>
        <w:t>22</w:t>
      </w:r>
      <w:r w:rsidRPr="00B41355">
        <w:rPr>
          <w:color w:val="000000" w:themeColor="text1"/>
          <w:sz w:val="24"/>
        </w:rPr>
        <w:t>000m</w:t>
      </w:r>
      <w:r w:rsidRPr="00B41355">
        <w:rPr>
          <w:color w:val="000000" w:themeColor="text1"/>
          <w:sz w:val="24"/>
          <w:vertAlign w:val="superscript"/>
        </w:rPr>
        <w:t>3</w:t>
      </w:r>
      <w:r w:rsidRPr="00B41355">
        <w:rPr>
          <w:color w:val="000000" w:themeColor="text1"/>
          <w:sz w:val="24"/>
        </w:rPr>
        <w:t>/h</w:t>
      </w:r>
      <w:r w:rsidRPr="00B41355">
        <w:rPr>
          <w:rFonts w:hAnsi="宋体" w:hint="eastAsia"/>
          <w:color w:val="000000" w:themeColor="text1"/>
          <w:sz w:val="24"/>
        </w:rPr>
        <w:t>，</w:t>
      </w:r>
      <w:r w:rsidRPr="00B41355">
        <w:rPr>
          <w:rFonts w:hAnsi="宋体"/>
          <w:color w:val="000000" w:themeColor="text1"/>
          <w:sz w:val="24"/>
        </w:rPr>
        <w:t>非甲烷总烃排放量为</w:t>
      </w:r>
      <w:r w:rsidRPr="00B41355">
        <w:rPr>
          <w:rFonts w:hint="eastAsia"/>
          <w:color w:val="000000" w:themeColor="text1"/>
          <w:kern w:val="0"/>
          <w:sz w:val="24"/>
        </w:rPr>
        <w:t>0.</w:t>
      </w:r>
      <w:r w:rsidR="004242C5" w:rsidRPr="00B41355">
        <w:rPr>
          <w:color w:val="000000" w:themeColor="text1"/>
          <w:kern w:val="0"/>
          <w:sz w:val="24"/>
        </w:rPr>
        <w:t>627</w:t>
      </w:r>
      <w:r w:rsidRPr="00B41355">
        <w:rPr>
          <w:color w:val="000000" w:themeColor="text1"/>
          <w:sz w:val="24"/>
        </w:rPr>
        <w:t>t/a</w:t>
      </w:r>
      <w:r w:rsidRPr="00B41355">
        <w:rPr>
          <w:rFonts w:hAnsi="宋体"/>
          <w:color w:val="000000" w:themeColor="text1"/>
          <w:kern w:val="0"/>
          <w:sz w:val="24"/>
        </w:rPr>
        <w:t>，排放速率为</w:t>
      </w:r>
      <w:r w:rsidRPr="00B41355">
        <w:rPr>
          <w:rFonts w:hint="eastAsia"/>
          <w:color w:val="000000" w:themeColor="text1"/>
          <w:kern w:val="0"/>
          <w:sz w:val="24"/>
        </w:rPr>
        <w:t>0.</w:t>
      </w:r>
      <w:r w:rsidR="004242C5" w:rsidRPr="00B41355">
        <w:rPr>
          <w:color w:val="000000" w:themeColor="text1"/>
          <w:kern w:val="0"/>
          <w:sz w:val="24"/>
        </w:rPr>
        <w:t>109</w:t>
      </w:r>
      <w:r w:rsidRPr="00B41355">
        <w:rPr>
          <w:color w:val="000000" w:themeColor="text1"/>
          <w:sz w:val="24"/>
        </w:rPr>
        <w:t>kg/h</w:t>
      </w:r>
      <w:r w:rsidRPr="00B41355">
        <w:rPr>
          <w:rFonts w:hAnsi="宋体"/>
          <w:color w:val="000000" w:themeColor="text1"/>
          <w:kern w:val="0"/>
          <w:sz w:val="24"/>
        </w:rPr>
        <w:t>，排放浓度为</w:t>
      </w:r>
      <w:r w:rsidR="004242C5" w:rsidRPr="00B41355">
        <w:rPr>
          <w:color w:val="000000" w:themeColor="text1"/>
          <w:kern w:val="0"/>
          <w:sz w:val="24"/>
        </w:rPr>
        <w:t>4.956</w:t>
      </w:r>
      <w:r w:rsidRPr="00B41355">
        <w:rPr>
          <w:color w:val="000000" w:themeColor="text1"/>
          <w:sz w:val="24"/>
        </w:rPr>
        <w:t>mg/m</w:t>
      </w:r>
      <w:r w:rsidRPr="00B41355">
        <w:rPr>
          <w:color w:val="000000" w:themeColor="text1"/>
          <w:sz w:val="24"/>
          <w:vertAlign w:val="superscript"/>
        </w:rPr>
        <w:t>3</w:t>
      </w:r>
      <w:r w:rsidRPr="00B41355">
        <w:rPr>
          <w:rFonts w:hAnsi="宋体"/>
          <w:color w:val="000000" w:themeColor="text1"/>
          <w:sz w:val="24"/>
        </w:rPr>
        <w:t>，</w:t>
      </w:r>
      <w:r w:rsidRPr="00B41355">
        <w:rPr>
          <w:rFonts w:hAnsi="宋体"/>
          <w:color w:val="000000" w:themeColor="text1"/>
          <w:kern w:val="0"/>
          <w:sz w:val="24"/>
        </w:rPr>
        <w:t>能够满足</w:t>
      </w:r>
      <w:r w:rsidRPr="00B41355">
        <w:rPr>
          <w:rFonts w:hAnsi="宋体"/>
          <w:color w:val="000000" w:themeColor="text1"/>
          <w:sz w:val="24"/>
        </w:rPr>
        <w:t>《合成树脂工业污染物排放标准》（</w:t>
      </w:r>
      <w:r w:rsidRPr="00B41355">
        <w:rPr>
          <w:color w:val="000000" w:themeColor="text1"/>
          <w:sz w:val="24"/>
        </w:rPr>
        <w:t>GB31572-2015</w:t>
      </w:r>
      <w:r w:rsidRPr="00B41355">
        <w:rPr>
          <w:rFonts w:hAnsi="宋体"/>
          <w:color w:val="000000" w:themeColor="text1"/>
          <w:sz w:val="24"/>
        </w:rPr>
        <w:t>）中相关标准要求</w:t>
      </w:r>
      <w:r w:rsidRPr="00B41355">
        <w:rPr>
          <w:rFonts w:hint="eastAsia"/>
          <w:color w:val="000000" w:themeColor="text1"/>
          <w:sz w:val="24"/>
        </w:rPr>
        <w:t>；臭气浓度</w:t>
      </w:r>
      <w:r w:rsidRPr="00B41355">
        <w:rPr>
          <w:rFonts w:hAnsi="宋体"/>
          <w:color w:val="000000" w:themeColor="text1"/>
          <w:sz w:val="24"/>
        </w:rPr>
        <w:t>排放量为</w:t>
      </w:r>
      <w:r w:rsidRPr="00B41355">
        <w:rPr>
          <w:rFonts w:hint="eastAsia"/>
          <w:color w:val="000000" w:themeColor="text1"/>
          <w:sz w:val="24"/>
        </w:rPr>
        <w:t>34</w:t>
      </w:r>
      <w:r w:rsidRPr="00B41355">
        <w:rPr>
          <w:rFonts w:hint="eastAsia"/>
          <w:color w:val="000000" w:themeColor="text1"/>
          <w:sz w:val="24"/>
        </w:rPr>
        <w:t>（无量纲）</w:t>
      </w:r>
      <w:r w:rsidRPr="00B41355">
        <w:rPr>
          <w:rFonts w:hAnsi="宋体"/>
          <w:color w:val="000000" w:themeColor="text1"/>
          <w:sz w:val="24"/>
        </w:rPr>
        <w:t>，</w:t>
      </w:r>
      <w:r w:rsidRPr="00B41355">
        <w:rPr>
          <w:rFonts w:hAnsi="宋体"/>
          <w:color w:val="000000" w:themeColor="text1"/>
          <w:kern w:val="0"/>
          <w:sz w:val="24"/>
        </w:rPr>
        <w:t>能够满足</w:t>
      </w:r>
      <w:r w:rsidRPr="00B41355">
        <w:rPr>
          <w:rFonts w:hint="eastAsia"/>
          <w:color w:val="000000" w:themeColor="text1"/>
          <w:sz w:val="24"/>
        </w:rPr>
        <w:t>《恶臭污染物排放标准》（</w:t>
      </w:r>
      <w:r w:rsidRPr="00B41355">
        <w:rPr>
          <w:color w:val="000000" w:themeColor="text1"/>
          <w:sz w:val="24"/>
        </w:rPr>
        <w:t>GB14554-93</w:t>
      </w:r>
      <w:r w:rsidRPr="00B41355">
        <w:rPr>
          <w:rFonts w:hint="eastAsia"/>
          <w:color w:val="000000" w:themeColor="text1"/>
          <w:sz w:val="24"/>
        </w:rPr>
        <w:t>）表</w:t>
      </w:r>
      <w:r w:rsidRPr="00B41355">
        <w:rPr>
          <w:color w:val="000000" w:themeColor="text1"/>
          <w:sz w:val="24"/>
        </w:rPr>
        <w:t>2</w:t>
      </w:r>
      <w:r w:rsidRPr="00B41355">
        <w:rPr>
          <w:rFonts w:hint="eastAsia"/>
          <w:color w:val="000000" w:themeColor="text1"/>
          <w:sz w:val="24"/>
        </w:rPr>
        <w:t>中相关标准要求。</w:t>
      </w:r>
    </w:p>
    <w:p w14:paraId="2A8C4DB7" w14:textId="77777777" w:rsidR="00AE3B5C" w:rsidRPr="00B41355" w:rsidRDefault="00266579">
      <w:pPr>
        <w:snapToGrid w:val="0"/>
        <w:spacing w:line="360" w:lineRule="auto"/>
        <w:ind w:firstLine="480"/>
        <w:rPr>
          <w:b/>
          <w:color w:val="000000" w:themeColor="text1"/>
          <w:sz w:val="24"/>
        </w:rPr>
      </w:pPr>
      <w:r w:rsidRPr="00B41355">
        <w:rPr>
          <w:rFonts w:hAnsi="宋体"/>
          <w:b/>
          <w:color w:val="000000" w:themeColor="text1"/>
          <w:sz w:val="24"/>
        </w:rPr>
        <w:t>工程实例：</w:t>
      </w:r>
    </w:p>
    <w:p w14:paraId="638E1EE0" w14:textId="6A8F3D29" w:rsidR="00AE3B5C" w:rsidRPr="00B41355" w:rsidRDefault="00266579">
      <w:pPr>
        <w:snapToGrid w:val="0"/>
        <w:spacing w:line="360" w:lineRule="auto"/>
        <w:ind w:firstLine="480"/>
        <w:rPr>
          <w:color w:val="000000" w:themeColor="text1"/>
          <w:sz w:val="24"/>
        </w:rPr>
      </w:pPr>
      <w:r w:rsidRPr="00B41355">
        <w:rPr>
          <w:rFonts w:hAnsi="宋体"/>
          <w:color w:val="000000" w:themeColor="text1"/>
          <w:sz w:val="24"/>
        </w:rPr>
        <w:t>海安世友塑料粒子有限公司塑料粒子生产项目与本项目为同类项目，生产工艺主要为废塑料破碎、清洗、挤出造粒、切粒等，挤出造粒工序产生的废气采用水喷淋塔</w:t>
      </w:r>
      <w:r w:rsidRPr="00B41355">
        <w:rPr>
          <w:color w:val="000000" w:themeColor="text1"/>
          <w:sz w:val="24"/>
        </w:rPr>
        <w:t>+</w:t>
      </w:r>
      <w:r w:rsidR="00827396">
        <w:rPr>
          <w:rFonts w:hint="eastAsia"/>
          <w:color w:val="000000" w:themeColor="text1"/>
          <w:sz w:val="24"/>
        </w:rPr>
        <w:t>二级</w:t>
      </w:r>
      <w:r w:rsidRPr="00B41355">
        <w:rPr>
          <w:rFonts w:hAnsi="宋体"/>
          <w:color w:val="000000" w:themeColor="text1"/>
          <w:sz w:val="24"/>
        </w:rPr>
        <w:t>活性炭吸附装置处理，处理效率为</w:t>
      </w:r>
      <w:r w:rsidRPr="00B41355">
        <w:rPr>
          <w:color w:val="000000" w:themeColor="text1"/>
          <w:sz w:val="24"/>
        </w:rPr>
        <w:t>90%</w:t>
      </w:r>
      <w:r w:rsidRPr="00B41355">
        <w:rPr>
          <w:rFonts w:hAnsi="宋体"/>
          <w:color w:val="000000" w:themeColor="text1"/>
          <w:sz w:val="24"/>
        </w:rPr>
        <w:t>，处理效果良好，处理后的有机废气能够达标排放。</w:t>
      </w:r>
    </w:p>
    <w:p w14:paraId="5E435675"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kern w:val="0"/>
          <w:sz w:val="24"/>
        </w:rPr>
        <w:t>综上所述，本项目造粒工序挤出</w:t>
      </w:r>
      <w:r w:rsidRPr="00B41355">
        <w:rPr>
          <w:rFonts w:hAnsi="宋体"/>
          <w:color w:val="000000" w:themeColor="text1"/>
          <w:spacing w:val="-2"/>
          <w:sz w:val="24"/>
        </w:rPr>
        <w:t>废气</w:t>
      </w:r>
      <w:r w:rsidRPr="00B41355">
        <w:rPr>
          <w:rFonts w:hAnsi="宋体"/>
          <w:color w:val="000000" w:themeColor="text1"/>
          <w:kern w:val="0"/>
          <w:sz w:val="24"/>
        </w:rPr>
        <w:t>处理措施可行。</w:t>
      </w:r>
    </w:p>
    <w:p w14:paraId="5858B399"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6</w:t>
      </w:r>
      <w:r w:rsidRPr="00B41355">
        <w:rPr>
          <w:color w:val="000000" w:themeColor="text1"/>
        </w:rPr>
        <w:t>.</w:t>
      </w:r>
      <w:r w:rsidRPr="00B41355">
        <w:rPr>
          <w:rFonts w:hint="eastAsia"/>
          <w:color w:val="000000" w:themeColor="text1"/>
        </w:rPr>
        <w:t>1</w:t>
      </w:r>
      <w:r w:rsidRPr="00B41355">
        <w:rPr>
          <w:color w:val="000000" w:themeColor="text1"/>
        </w:rPr>
        <w:t>.2</w:t>
      </w:r>
      <w:r w:rsidRPr="00B41355">
        <w:rPr>
          <w:color w:val="000000" w:themeColor="text1"/>
        </w:rPr>
        <w:t>排气筒设置</w:t>
      </w:r>
      <w:r w:rsidRPr="00B41355">
        <w:rPr>
          <w:rFonts w:hint="eastAsia"/>
          <w:color w:val="000000" w:themeColor="text1"/>
        </w:rPr>
        <w:t>合理性分析</w:t>
      </w:r>
    </w:p>
    <w:p w14:paraId="5DEEE067"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共需</w:t>
      </w:r>
      <w:r w:rsidRPr="00B41355">
        <w:rPr>
          <w:rFonts w:hint="eastAsia"/>
          <w:color w:val="000000" w:themeColor="text1"/>
          <w:sz w:val="24"/>
        </w:rPr>
        <w:t>设置</w:t>
      </w:r>
      <w:r w:rsidRPr="00B41355">
        <w:rPr>
          <w:rFonts w:hint="eastAsia"/>
          <w:color w:val="000000" w:themeColor="text1"/>
          <w:sz w:val="24"/>
        </w:rPr>
        <w:t>1</w:t>
      </w:r>
      <w:r w:rsidRPr="00B41355">
        <w:rPr>
          <w:color w:val="000000" w:themeColor="text1"/>
          <w:sz w:val="24"/>
        </w:rPr>
        <w:t>个排气筒，</w:t>
      </w:r>
      <w:r w:rsidRPr="00B41355">
        <w:rPr>
          <w:rFonts w:hint="eastAsia"/>
          <w:color w:val="000000" w:themeColor="text1"/>
          <w:sz w:val="24"/>
        </w:rPr>
        <w:t>本项目</w:t>
      </w:r>
      <w:r w:rsidRPr="00B41355">
        <w:rPr>
          <w:color w:val="000000" w:themeColor="text1"/>
          <w:sz w:val="24"/>
        </w:rPr>
        <w:t>排气筒分布情况见表</w:t>
      </w:r>
      <w:r w:rsidRPr="00B41355">
        <w:rPr>
          <w:rFonts w:hint="eastAsia"/>
          <w:color w:val="000000" w:themeColor="text1"/>
          <w:sz w:val="24"/>
        </w:rPr>
        <w:t>6.1-3</w:t>
      </w:r>
      <w:r w:rsidRPr="00B41355">
        <w:rPr>
          <w:color w:val="000000" w:themeColor="text1"/>
          <w:sz w:val="24"/>
        </w:rPr>
        <w:t>。</w:t>
      </w:r>
    </w:p>
    <w:p w14:paraId="3023B7DF" w14:textId="5DACB099" w:rsidR="00AE3B5C" w:rsidRPr="00B41355" w:rsidRDefault="00266579" w:rsidP="00DB421B">
      <w:pPr>
        <w:adjustRightInd w:val="0"/>
        <w:snapToGrid w:val="0"/>
        <w:jc w:val="center"/>
        <w:rPr>
          <w:b/>
          <w:color w:val="000000" w:themeColor="text1"/>
          <w:sz w:val="24"/>
        </w:rPr>
      </w:pPr>
      <w:r w:rsidRPr="00B41355">
        <w:rPr>
          <w:b/>
          <w:color w:val="000000" w:themeColor="text1"/>
          <w:sz w:val="24"/>
        </w:rPr>
        <w:lastRenderedPageBreak/>
        <w:t>表</w:t>
      </w:r>
      <w:r w:rsidRPr="00B41355">
        <w:rPr>
          <w:rFonts w:hint="eastAsia"/>
          <w:b/>
          <w:color w:val="000000" w:themeColor="text1"/>
          <w:sz w:val="24"/>
        </w:rPr>
        <w:t>6.1-3</w:t>
      </w:r>
      <w:r w:rsidR="00961552" w:rsidRPr="00B41355">
        <w:rPr>
          <w:rFonts w:hint="eastAsia"/>
          <w:b/>
          <w:color w:val="000000" w:themeColor="text1"/>
          <w:sz w:val="24"/>
        </w:rPr>
        <w:t xml:space="preserve">  </w:t>
      </w:r>
      <w:r w:rsidRPr="00B41355">
        <w:rPr>
          <w:rFonts w:hint="eastAsia"/>
          <w:b/>
          <w:color w:val="000000" w:themeColor="text1"/>
          <w:sz w:val="24"/>
        </w:rPr>
        <w:t>扩建</w:t>
      </w:r>
      <w:r w:rsidRPr="00B41355">
        <w:rPr>
          <w:b/>
          <w:color w:val="000000" w:themeColor="text1"/>
          <w:sz w:val="24"/>
        </w:rPr>
        <w:t>项目排气筒分布情况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5"/>
        <w:gridCol w:w="900"/>
        <w:gridCol w:w="1080"/>
        <w:gridCol w:w="1080"/>
        <w:gridCol w:w="1980"/>
        <w:gridCol w:w="1440"/>
        <w:gridCol w:w="1080"/>
      </w:tblGrid>
      <w:tr w:rsidR="00B41355" w:rsidRPr="00B41355" w14:paraId="2FFCF183" w14:textId="77777777">
        <w:trPr>
          <w:cantSplit/>
          <w:jc w:val="center"/>
        </w:trPr>
        <w:tc>
          <w:tcPr>
            <w:tcW w:w="905" w:type="dxa"/>
            <w:tcMar>
              <w:left w:w="57" w:type="dxa"/>
              <w:right w:w="57" w:type="dxa"/>
            </w:tcMar>
            <w:vAlign w:val="center"/>
          </w:tcPr>
          <w:p w14:paraId="6551A16E"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排气筒编号</w:t>
            </w:r>
          </w:p>
        </w:tc>
        <w:tc>
          <w:tcPr>
            <w:tcW w:w="900" w:type="dxa"/>
            <w:tcMar>
              <w:left w:w="57" w:type="dxa"/>
              <w:right w:w="57" w:type="dxa"/>
            </w:tcMar>
            <w:vAlign w:val="center"/>
          </w:tcPr>
          <w:p w14:paraId="07AAD461"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排气筒位置</w:t>
            </w:r>
          </w:p>
        </w:tc>
        <w:tc>
          <w:tcPr>
            <w:tcW w:w="1080" w:type="dxa"/>
            <w:tcMar>
              <w:left w:w="57" w:type="dxa"/>
              <w:right w:w="57" w:type="dxa"/>
            </w:tcMar>
            <w:vAlign w:val="center"/>
          </w:tcPr>
          <w:p w14:paraId="3FA2316E"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排气筒高度（</w:t>
            </w:r>
            <w:r w:rsidRPr="00B41355">
              <w:rPr>
                <w:rFonts w:eastAsia="Times New Roman"/>
                <w:b/>
                <w:color w:val="000000" w:themeColor="text1"/>
                <w:szCs w:val="21"/>
              </w:rPr>
              <w:t>m</w:t>
            </w:r>
            <w:r w:rsidRPr="00B41355">
              <w:rPr>
                <w:rFonts w:eastAsia="Times New Roman" w:hAnsi="宋体"/>
                <w:b/>
                <w:color w:val="000000" w:themeColor="text1"/>
                <w:szCs w:val="21"/>
              </w:rPr>
              <w:t>）</w:t>
            </w:r>
          </w:p>
        </w:tc>
        <w:tc>
          <w:tcPr>
            <w:tcW w:w="1080" w:type="dxa"/>
            <w:tcMar>
              <w:left w:w="57" w:type="dxa"/>
              <w:right w:w="57" w:type="dxa"/>
            </w:tcMar>
            <w:vAlign w:val="center"/>
          </w:tcPr>
          <w:p w14:paraId="4C4F1889"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排气筒内径（</w:t>
            </w:r>
            <w:r w:rsidRPr="00B41355">
              <w:rPr>
                <w:rFonts w:eastAsia="Times New Roman"/>
                <w:b/>
                <w:color w:val="000000" w:themeColor="text1"/>
                <w:szCs w:val="21"/>
              </w:rPr>
              <w:t>m</w:t>
            </w:r>
            <w:r w:rsidRPr="00B41355">
              <w:rPr>
                <w:rFonts w:eastAsia="Times New Roman" w:hAnsi="宋体"/>
                <w:b/>
                <w:color w:val="000000" w:themeColor="text1"/>
                <w:szCs w:val="21"/>
              </w:rPr>
              <w:t>）</w:t>
            </w:r>
          </w:p>
        </w:tc>
        <w:tc>
          <w:tcPr>
            <w:tcW w:w="1980" w:type="dxa"/>
            <w:vAlign w:val="center"/>
          </w:tcPr>
          <w:p w14:paraId="116D15DE"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污染源</w:t>
            </w:r>
          </w:p>
        </w:tc>
        <w:tc>
          <w:tcPr>
            <w:tcW w:w="1440" w:type="dxa"/>
            <w:vAlign w:val="center"/>
          </w:tcPr>
          <w:p w14:paraId="20EC8DD0"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排放污染物</w:t>
            </w:r>
          </w:p>
        </w:tc>
        <w:tc>
          <w:tcPr>
            <w:tcW w:w="1080" w:type="dxa"/>
            <w:vAlign w:val="center"/>
          </w:tcPr>
          <w:p w14:paraId="2E0925D4"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排放温度（</w:t>
            </w:r>
            <w:r w:rsidRPr="00B41355">
              <w:rPr>
                <w:rFonts w:eastAsia="Times New Roman" w:hAnsi="宋体"/>
                <w:b/>
                <w:color w:val="000000" w:themeColor="text1"/>
                <w:szCs w:val="21"/>
              </w:rPr>
              <w:t>℃</w:t>
            </w:r>
            <w:r w:rsidRPr="00B41355">
              <w:rPr>
                <w:rFonts w:eastAsia="Times New Roman" w:hAnsi="宋体"/>
                <w:b/>
                <w:color w:val="000000" w:themeColor="text1"/>
                <w:szCs w:val="21"/>
              </w:rPr>
              <w:t>）</w:t>
            </w:r>
          </w:p>
        </w:tc>
      </w:tr>
      <w:tr w:rsidR="00B41355" w:rsidRPr="00B41355" w14:paraId="2561B05A" w14:textId="77777777">
        <w:trPr>
          <w:cantSplit/>
          <w:jc w:val="center"/>
        </w:trPr>
        <w:tc>
          <w:tcPr>
            <w:tcW w:w="905" w:type="dxa"/>
            <w:tcMar>
              <w:left w:w="57" w:type="dxa"/>
              <w:right w:w="57" w:type="dxa"/>
            </w:tcMar>
            <w:vAlign w:val="center"/>
          </w:tcPr>
          <w:p w14:paraId="15C9EA9C" w14:textId="77777777" w:rsidR="00AE3B5C" w:rsidRPr="00B41355" w:rsidRDefault="00266579">
            <w:pPr>
              <w:adjustRightInd w:val="0"/>
              <w:snapToGrid w:val="0"/>
              <w:ind w:leftChars="-50" w:left="-105" w:rightChars="-50" w:right="-105"/>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p>
        </w:tc>
        <w:tc>
          <w:tcPr>
            <w:tcW w:w="900" w:type="dxa"/>
            <w:tcMar>
              <w:left w:w="57" w:type="dxa"/>
              <w:right w:w="57" w:type="dxa"/>
            </w:tcMar>
            <w:vAlign w:val="center"/>
          </w:tcPr>
          <w:p w14:paraId="7E3A291A" w14:textId="77777777" w:rsidR="00AE3B5C" w:rsidRPr="00B41355" w:rsidRDefault="00266579">
            <w:pPr>
              <w:snapToGrid w:val="0"/>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厂房</w:t>
            </w:r>
          </w:p>
        </w:tc>
        <w:tc>
          <w:tcPr>
            <w:tcW w:w="1080" w:type="dxa"/>
            <w:tcMar>
              <w:left w:w="57" w:type="dxa"/>
              <w:right w:w="57" w:type="dxa"/>
            </w:tcMar>
            <w:vAlign w:val="center"/>
          </w:tcPr>
          <w:p w14:paraId="1847C0C3" w14:textId="77777777" w:rsidR="00AE3B5C" w:rsidRPr="00B41355" w:rsidRDefault="00266579">
            <w:pPr>
              <w:jc w:val="center"/>
              <w:rPr>
                <w:color w:val="000000" w:themeColor="text1"/>
                <w:szCs w:val="21"/>
              </w:rPr>
            </w:pPr>
            <w:r w:rsidRPr="00B41355">
              <w:rPr>
                <w:rFonts w:hint="eastAsia"/>
                <w:color w:val="000000" w:themeColor="text1"/>
                <w:szCs w:val="21"/>
              </w:rPr>
              <w:t>15</w:t>
            </w:r>
          </w:p>
        </w:tc>
        <w:tc>
          <w:tcPr>
            <w:tcW w:w="1080" w:type="dxa"/>
            <w:tcMar>
              <w:left w:w="57" w:type="dxa"/>
              <w:right w:w="57" w:type="dxa"/>
            </w:tcMar>
            <w:vAlign w:val="center"/>
          </w:tcPr>
          <w:p w14:paraId="13BAA520" w14:textId="1C58CB6B" w:rsidR="00AE3B5C" w:rsidRPr="00B41355" w:rsidRDefault="00266579" w:rsidP="00036E46">
            <w:pPr>
              <w:snapToGrid w:val="0"/>
              <w:jc w:val="center"/>
              <w:rPr>
                <w:color w:val="000000" w:themeColor="text1"/>
                <w:szCs w:val="21"/>
              </w:rPr>
            </w:pPr>
            <w:r w:rsidRPr="00D80D69">
              <w:rPr>
                <w:rFonts w:hint="eastAsia"/>
                <w:color w:val="FF0000"/>
                <w:szCs w:val="21"/>
              </w:rPr>
              <w:t>0.</w:t>
            </w:r>
            <w:r w:rsidR="00036E46" w:rsidRPr="00D80D69">
              <w:rPr>
                <w:rFonts w:hint="eastAsia"/>
                <w:color w:val="FF0000"/>
                <w:szCs w:val="21"/>
              </w:rPr>
              <w:t>7</w:t>
            </w:r>
          </w:p>
        </w:tc>
        <w:tc>
          <w:tcPr>
            <w:tcW w:w="1980" w:type="dxa"/>
            <w:vAlign w:val="center"/>
          </w:tcPr>
          <w:p w14:paraId="1B884D04" w14:textId="77777777" w:rsidR="00AE3B5C" w:rsidRPr="00B41355" w:rsidRDefault="00266579">
            <w:pPr>
              <w:snapToGrid w:val="0"/>
              <w:jc w:val="center"/>
              <w:rPr>
                <w:rFonts w:hAnsi="宋体"/>
                <w:color w:val="000000" w:themeColor="text1"/>
                <w:szCs w:val="21"/>
              </w:rPr>
            </w:pPr>
            <w:r w:rsidRPr="00B41355">
              <w:rPr>
                <w:rFonts w:hAnsi="宋体" w:hint="eastAsia"/>
                <w:color w:val="000000" w:themeColor="text1"/>
                <w:szCs w:val="21"/>
              </w:rPr>
              <w:t>挤出废气</w:t>
            </w:r>
          </w:p>
          <w:p w14:paraId="508FD37E" w14:textId="77777777" w:rsidR="004D1CEF" w:rsidRPr="00B41355" w:rsidRDefault="004D1CEF">
            <w:pPr>
              <w:snapToGrid w:val="0"/>
              <w:jc w:val="center"/>
              <w:rPr>
                <w:rFonts w:hAnsi="宋体"/>
                <w:color w:val="000000" w:themeColor="text1"/>
                <w:szCs w:val="21"/>
              </w:rPr>
            </w:pPr>
            <w:r w:rsidRPr="00B41355">
              <w:rPr>
                <w:rFonts w:hAnsi="宋体" w:hint="eastAsia"/>
                <w:color w:val="000000" w:themeColor="text1"/>
                <w:szCs w:val="21"/>
              </w:rPr>
              <w:t>注塑</w:t>
            </w:r>
            <w:r w:rsidRPr="00B41355">
              <w:rPr>
                <w:rFonts w:hAnsi="宋体"/>
                <w:color w:val="000000" w:themeColor="text1"/>
                <w:szCs w:val="21"/>
              </w:rPr>
              <w:t>废气</w:t>
            </w:r>
          </w:p>
          <w:p w14:paraId="7A5D7D82" w14:textId="0740BCCC" w:rsidR="004D1CEF" w:rsidRPr="00B41355" w:rsidRDefault="004D1CEF">
            <w:pPr>
              <w:snapToGrid w:val="0"/>
              <w:jc w:val="center"/>
              <w:rPr>
                <w:color w:val="000000" w:themeColor="text1"/>
                <w:szCs w:val="21"/>
              </w:rPr>
            </w:pPr>
            <w:r w:rsidRPr="00B41355">
              <w:rPr>
                <w:rFonts w:hAnsi="宋体" w:hint="eastAsia"/>
                <w:color w:val="000000" w:themeColor="text1"/>
                <w:szCs w:val="21"/>
              </w:rPr>
              <w:t>吹膜</w:t>
            </w:r>
            <w:r w:rsidRPr="00B41355">
              <w:rPr>
                <w:rFonts w:hAnsi="宋体"/>
                <w:color w:val="000000" w:themeColor="text1"/>
                <w:szCs w:val="21"/>
              </w:rPr>
              <w:t>废气</w:t>
            </w:r>
          </w:p>
        </w:tc>
        <w:tc>
          <w:tcPr>
            <w:tcW w:w="1440" w:type="dxa"/>
            <w:vAlign w:val="center"/>
          </w:tcPr>
          <w:p w14:paraId="6FA4EFF7" w14:textId="77777777" w:rsidR="00AE3B5C" w:rsidRPr="00B41355" w:rsidRDefault="00266579">
            <w:pPr>
              <w:jc w:val="center"/>
              <w:rPr>
                <w:color w:val="000000" w:themeColor="text1"/>
                <w:szCs w:val="21"/>
              </w:rPr>
            </w:pPr>
            <w:r w:rsidRPr="00B41355">
              <w:rPr>
                <w:rFonts w:hint="eastAsia"/>
                <w:color w:val="000000" w:themeColor="text1"/>
                <w:szCs w:val="21"/>
              </w:rPr>
              <w:t>非甲烷总烃、臭气浓度</w:t>
            </w:r>
          </w:p>
        </w:tc>
        <w:tc>
          <w:tcPr>
            <w:tcW w:w="1080" w:type="dxa"/>
            <w:vAlign w:val="center"/>
          </w:tcPr>
          <w:p w14:paraId="2596CDCB" w14:textId="77777777" w:rsidR="00AE3B5C" w:rsidRPr="00B41355" w:rsidRDefault="00266579">
            <w:pPr>
              <w:jc w:val="center"/>
              <w:rPr>
                <w:color w:val="000000" w:themeColor="text1"/>
                <w:szCs w:val="21"/>
              </w:rPr>
            </w:pPr>
            <w:r w:rsidRPr="00B41355">
              <w:rPr>
                <w:rFonts w:hint="eastAsia"/>
                <w:color w:val="000000" w:themeColor="text1"/>
                <w:szCs w:val="21"/>
              </w:rPr>
              <w:t>30</w:t>
            </w:r>
          </w:p>
        </w:tc>
      </w:tr>
    </w:tbl>
    <w:p w14:paraId="2FB72ABD" w14:textId="77777777" w:rsidR="00AE3B5C" w:rsidRPr="00B41355" w:rsidRDefault="00266579" w:rsidP="00F42979">
      <w:pPr>
        <w:adjustRightInd w:val="0"/>
        <w:snapToGrid w:val="0"/>
        <w:spacing w:beforeLines="50" w:before="120"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）排气筒排放高度原则</w:t>
      </w:r>
    </w:p>
    <w:p w14:paraId="20EF576C" w14:textId="77777777" w:rsidR="00AE3B5C" w:rsidRPr="00B41355" w:rsidRDefault="00266579">
      <w:pPr>
        <w:tabs>
          <w:tab w:val="left" w:pos="6120"/>
          <w:tab w:val="left" w:pos="6840"/>
        </w:tabs>
        <w:spacing w:line="360" w:lineRule="auto"/>
        <w:ind w:firstLineChars="200" w:firstLine="480"/>
        <w:rPr>
          <w:color w:val="000000" w:themeColor="text1"/>
          <w:sz w:val="24"/>
        </w:rPr>
      </w:pPr>
      <w:r w:rsidRPr="00B41355">
        <w:rPr>
          <w:color w:val="000000" w:themeColor="text1"/>
          <w:sz w:val="24"/>
        </w:rPr>
        <w:t>在满足达标排放条件下，排放的污染物在评价区域内（最大落地浓度）的预测值（贡献值</w:t>
      </w:r>
      <w:r w:rsidRPr="00B41355">
        <w:rPr>
          <w:color w:val="000000" w:themeColor="text1"/>
          <w:sz w:val="24"/>
        </w:rPr>
        <w:t>+</w:t>
      </w:r>
      <w:r w:rsidRPr="00B41355">
        <w:rPr>
          <w:color w:val="000000" w:themeColor="text1"/>
          <w:sz w:val="24"/>
        </w:rPr>
        <w:t>现状值）仍要满足环境质量标准。同时，根据</w:t>
      </w:r>
      <w:r w:rsidRPr="00B41355">
        <w:rPr>
          <w:rFonts w:hAnsi="宋体"/>
          <w:color w:val="000000" w:themeColor="text1"/>
          <w:sz w:val="24"/>
        </w:rPr>
        <w:t>《合成树脂工业污染物排放标准》（</w:t>
      </w:r>
      <w:r w:rsidRPr="00B41355">
        <w:rPr>
          <w:color w:val="000000" w:themeColor="text1"/>
          <w:sz w:val="24"/>
        </w:rPr>
        <w:t>GB31572-2015</w:t>
      </w:r>
      <w:r w:rsidRPr="00B41355">
        <w:rPr>
          <w:rFonts w:hAnsi="宋体"/>
          <w:color w:val="000000" w:themeColor="text1"/>
          <w:sz w:val="24"/>
        </w:rPr>
        <w:t>）</w:t>
      </w:r>
      <w:r w:rsidRPr="00B41355">
        <w:rPr>
          <w:rFonts w:hint="eastAsia"/>
          <w:color w:val="000000" w:themeColor="text1"/>
          <w:sz w:val="24"/>
        </w:rPr>
        <w:t>中相关</w:t>
      </w:r>
      <w:r w:rsidRPr="00B41355">
        <w:rPr>
          <w:color w:val="000000" w:themeColor="text1"/>
          <w:sz w:val="24"/>
        </w:rPr>
        <w:t>要求，排气筒高度应</w:t>
      </w:r>
      <w:r w:rsidRPr="00B41355">
        <w:rPr>
          <w:rFonts w:hint="eastAsia"/>
          <w:color w:val="000000" w:themeColor="text1"/>
          <w:sz w:val="24"/>
        </w:rPr>
        <w:t>至少不低于</w:t>
      </w:r>
      <w:r w:rsidRPr="00B41355">
        <w:rPr>
          <w:rFonts w:hint="eastAsia"/>
          <w:color w:val="000000" w:themeColor="text1"/>
          <w:sz w:val="24"/>
        </w:rPr>
        <w:t>15</w:t>
      </w:r>
      <w:r w:rsidRPr="00B41355">
        <w:rPr>
          <w:color w:val="000000" w:themeColor="text1"/>
          <w:sz w:val="24"/>
        </w:rPr>
        <w:t>m</w:t>
      </w:r>
      <w:r w:rsidRPr="00B41355">
        <w:rPr>
          <w:color w:val="000000" w:themeColor="text1"/>
          <w:sz w:val="24"/>
        </w:rPr>
        <w:t>。</w:t>
      </w:r>
    </w:p>
    <w:p w14:paraId="18F99E02"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）排气筒高度合理性分析</w:t>
      </w:r>
    </w:p>
    <w:p w14:paraId="3B2F690D"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w:t>
      </w:r>
      <w:r w:rsidRPr="00B41355">
        <w:rPr>
          <w:rFonts w:hint="eastAsia"/>
          <w:color w:val="000000" w:themeColor="text1"/>
          <w:sz w:val="24"/>
        </w:rPr>
        <w:t>1#</w:t>
      </w:r>
      <w:r w:rsidRPr="00B41355">
        <w:rPr>
          <w:rFonts w:hint="eastAsia"/>
          <w:color w:val="000000" w:themeColor="text1"/>
          <w:sz w:val="24"/>
        </w:rPr>
        <w:t>排气筒高度设置为</w:t>
      </w:r>
      <w:r w:rsidRPr="00B41355">
        <w:rPr>
          <w:rFonts w:hint="eastAsia"/>
          <w:color w:val="000000" w:themeColor="text1"/>
          <w:sz w:val="24"/>
        </w:rPr>
        <w:t>15</w:t>
      </w:r>
      <w:r w:rsidRPr="00B41355">
        <w:rPr>
          <w:rFonts w:hint="eastAsia"/>
          <w:color w:val="000000" w:themeColor="text1"/>
          <w:sz w:val="24"/>
        </w:rPr>
        <w:t>米，能够满足相关要求。</w:t>
      </w:r>
    </w:p>
    <w:p w14:paraId="24DDE5A6"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rFonts w:hint="eastAsia"/>
          <w:color w:val="000000" w:themeColor="text1"/>
          <w:sz w:val="24"/>
        </w:rPr>
        <w:t>3</w:t>
      </w:r>
      <w:r w:rsidRPr="00B41355">
        <w:rPr>
          <w:color w:val="000000" w:themeColor="text1"/>
          <w:sz w:val="24"/>
        </w:rPr>
        <w:t>）排气筒规范化要求</w:t>
      </w:r>
    </w:p>
    <w:p w14:paraId="6FBFE78B"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建设单位应根据《固定污染源排气中颗粒物测定与气态污染物采样方法》（</w:t>
      </w:r>
      <w:r w:rsidRPr="00B41355">
        <w:rPr>
          <w:color w:val="000000" w:themeColor="text1"/>
          <w:sz w:val="24"/>
        </w:rPr>
        <w:t>GB/T16157-1996</w:t>
      </w:r>
      <w:r w:rsidRPr="00B41355">
        <w:rPr>
          <w:color w:val="000000" w:themeColor="text1"/>
          <w:sz w:val="24"/>
        </w:rPr>
        <w:t>）关于采样位置的要求，排气筒应设置检测采样孔。采样位置应优先选择在垂直管段，应避开烟道弯头和断面急剧变化的部位。采样位置应设置在距弯头、阀门、变径管下游方向不小于</w:t>
      </w:r>
      <w:r w:rsidRPr="00B41355">
        <w:rPr>
          <w:color w:val="000000" w:themeColor="text1"/>
          <w:sz w:val="24"/>
        </w:rPr>
        <w:t>6</w:t>
      </w:r>
      <w:r w:rsidRPr="00B41355">
        <w:rPr>
          <w:color w:val="000000" w:themeColor="text1"/>
          <w:sz w:val="24"/>
        </w:rPr>
        <w:t>倍直径，和距上述部件上游方向不小于</w:t>
      </w:r>
      <w:r w:rsidRPr="00B41355">
        <w:rPr>
          <w:color w:val="000000" w:themeColor="text1"/>
          <w:sz w:val="24"/>
        </w:rPr>
        <w:t>3</w:t>
      </w:r>
      <w:r w:rsidRPr="00B41355">
        <w:rPr>
          <w:color w:val="000000" w:themeColor="text1"/>
          <w:sz w:val="24"/>
        </w:rPr>
        <w:t>倍直径处，对矩形烟道，其当量直径</w:t>
      </w:r>
      <w:r w:rsidRPr="00B41355">
        <w:rPr>
          <w:color w:val="000000" w:themeColor="text1"/>
          <w:sz w:val="24"/>
        </w:rPr>
        <w:t>D</w:t>
      </w:r>
      <w:r w:rsidRPr="00B41355">
        <w:rPr>
          <w:color w:val="000000" w:themeColor="text1"/>
          <w:sz w:val="24"/>
        </w:rPr>
        <w:t>＝</w:t>
      </w:r>
      <w:r w:rsidRPr="00B41355">
        <w:rPr>
          <w:color w:val="000000" w:themeColor="text1"/>
          <w:sz w:val="24"/>
        </w:rPr>
        <w:t>2AB/(A+B)</w:t>
      </w:r>
      <w:r w:rsidRPr="00B41355">
        <w:rPr>
          <w:color w:val="000000" w:themeColor="text1"/>
          <w:sz w:val="24"/>
        </w:rPr>
        <w:t>，式中</w:t>
      </w:r>
      <w:r w:rsidRPr="00B41355">
        <w:rPr>
          <w:color w:val="000000" w:themeColor="text1"/>
          <w:sz w:val="24"/>
        </w:rPr>
        <w:t>A</w:t>
      </w:r>
      <w:r w:rsidRPr="00B41355">
        <w:rPr>
          <w:color w:val="000000" w:themeColor="text1"/>
          <w:sz w:val="24"/>
        </w:rPr>
        <w:t>、</w:t>
      </w:r>
      <w:r w:rsidRPr="00B41355">
        <w:rPr>
          <w:color w:val="000000" w:themeColor="text1"/>
          <w:sz w:val="24"/>
        </w:rPr>
        <w:t>B</w:t>
      </w:r>
      <w:r w:rsidRPr="00B41355">
        <w:rPr>
          <w:color w:val="000000" w:themeColor="text1"/>
          <w:sz w:val="24"/>
        </w:rPr>
        <w:t>为边长。在选定的测定位置上开设采样孔，采样孔内径应不小于</w:t>
      </w:r>
      <w:r w:rsidRPr="00B41355">
        <w:rPr>
          <w:color w:val="000000" w:themeColor="text1"/>
          <w:sz w:val="24"/>
        </w:rPr>
        <w:t>80mm</w:t>
      </w:r>
      <w:r w:rsidRPr="00B41355">
        <w:rPr>
          <w:color w:val="000000" w:themeColor="text1"/>
          <w:sz w:val="24"/>
        </w:rPr>
        <w:t>，采样孔管应不大于</w:t>
      </w:r>
      <w:r w:rsidRPr="00B41355">
        <w:rPr>
          <w:color w:val="000000" w:themeColor="text1"/>
          <w:sz w:val="24"/>
        </w:rPr>
        <w:t>50mm</w:t>
      </w:r>
      <w:r w:rsidRPr="00B41355">
        <w:rPr>
          <w:color w:val="000000" w:themeColor="text1"/>
          <w:sz w:val="24"/>
        </w:rPr>
        <w:t>，不使用时应用盖板、管堵或管帽封闭，当采样孔仅用于采集气态污染物时，其内径应不小于</w:t>
      </w:r>
      <w:r w:rsidRPr="00B41355">
        <w:rPr>
          <w:color w:val="000000" w:themeColor="text1"/>
          <w:sz w:val="24"/>
        </w:rPr>
        <w:t>40mm</w:t>
      </w:r>
      <w:r w:rsidRPr="00B41355">
        <w:rPr>
          <w:color w:val="000000" w:themeColor="text1"/>
          <w:sz w:val="24"/>
        </w:rPr>
        <w:t>。同时为检测人员设置采样平台，采样平台应有足够的工作面积是工作人员安全、方便地操作，平台面积应不小于</w:t>
      </w:r>
      <w:r w:rsidRPr="00B41355">
        <w:rPr>
          <w:color w:val="000000" w:themeColor="text1"/>
          <w:sz w:val="24"/>
        </w:rPr>
        <w:t>1.5m</w:t>
      </w:r>
      <w:r w:rsidRPr="00B41355">
        <w:rPr>
          <w:color w:val="000000" w:themeColor="text1"/>
          <w:sz w:val="24"/>
          <w:vertAlign w:val="superscript"/>
        </w:rPr>
        <w:t>2</w:t>
      </w:r>
      <w:r w:rsidRPr="00B41355">
        <w:rPr>
          <w:color w:val="000000" w:themeColor="text1"/>
          <w:sz w:val="24"/>
        </w:rPr>
        <w:t>，并设有</w:t>
      </w:r>
      <w:r w:rsidRPr="00B41355">
        <w:rPr>
          <w:color w:val="000000" w:themeColor="text1"/>
          <w:sz w:val="24"/>
        </w:rPr>
        <w:t>1.1m</w:t>
      </w:r>
      <w:r w:rsidRPr="00B41355">
        <w:rPr>
          <w:color w:val="000000" w:themeColor="text1"/>
          <w:sz w:val="24"/>
        </w:rPr>
        <w:t>高的护栏，采样孔距平台面约为</w:t>
      </w:r>
      <w:r w:rsidRPr="00B41355">
        <w:rPr>
          <w:color w:val="000000" w:themeColor="text1"/>
          <w:sz w:val="24"/>
        </w:rPr>
        <w:t>1.2-1.3m</w:t>
      </w:r>
      <w:r w:rsidRPr="00B41355">
        <w:rPr>
          <w:color w:val="000000" w:themeColor="text1"/>
          <w:sz w:val="24"/>
        </w:rPr>
        <w:t>。</w:t>
      </w:r>
    </w:p>
    <w:p w14:paraId="3022C252" w14:textId="77777777" w:rsidR="00AE3B5C" w:rsidRPr="00B41355" w:rsidRDefault="00266579">
      <w:pPr>
        <w:pStyle w:val="3fffd"/>
        <w:adjustRightInd/>
        <w:snapToGrid/>
        <w:spacing w:before="120" w:afterLines="0"/>
        <w:rPr>
          <w:color w:val="000000" w:themeColor="text1"/>
        </w:rPr>
      </w:pPr>
      <w:r w:rsidRPr="00B41355">
        <w:rPr>
          <w:rFonts w:hint="eastAsia"/>
          <w:color w:val="000000" w:themeColor="text1"/>
        </w:rPr>
        <w:t>6</w:t>
      </w:r>
      <w:r w:rsidRPr="00B41355">
        <w:rPr>
          <w:color w:val="000000" w:themeColor="text1"/>
        </w:rPr>
        <w:t>.</w:t>
      </w:r>
      <w:r w:rsidRPr="00B41355">
        <w:rPr>
          <w:rFonts w:hint="eastAsia"/>
          <w:color w:val="000000" w:themeColor="text1"/>
        </w:rPr>
        <w:t>1</w:t>
      </w:r>
      <w:r w:rsidRPr="00B41355">
        <w:rPr>
          <w:color w:val="000000" w:themeColor="text1"/>
        </w:rPr>
        <w:t>.3</w:t>
      </w:r>
      <w:r w:rsidRPr="00B41355">
        <w:rPr>
          <w:rFonts w:hAnsi="宋体"/>
          <w:color w:val="000000" w:themeColor="text1"/>
        </w:rPr>
        <w:t>无组织废气污染防治措施及可行性分析</w:t>
      </w:r>
    </w:p>
    <w:p w14:paraId="4085A353" w14:textId="77777777" w:rsidR="00AE3B5C" w:rsidRPr="00B41355" w:rsidRDefault="00266579">
      <w:pPr>
        <w:spacing w:line="360" w:lineRule="auto"/>
        <w:ind w:firstLineChars="200" w:firstLine="480"/>
        <w:rPr>
          <w:color w:val="000000" w:themeColor="text1"/>
          <w:kern w:val="0"/>
          <w:sz w:val="24"/>
        </w:rPr>
      </w:pPr>
      <w:r w:rsidRPr="00B41355">
        <w:rPr>
          <w:rFonts w:hAnsi="宋体" w:hint="eastAsia"/>
          <w:color w:val="000000" w:themeColor="text1"/>
          <w:sz w:val="24"/>
        </w:rPr>
        <w:t>本</w:t>
      </w:r>
      <w:r w:rsidRPr="00B41355">
        <w:rPr>
          <w:rFonts w:hAnsi="宋体"/>
          <w:color w:val="000000" w:themeColor="text1"/>
          <w:sz w:val="24"/>
        </w:rPr>
        <w:t>项目排放的无组织废气主要为生产过程中</w:t>
      </w:r>
      <w:r w:rsidRPr="00B41355">
        <w:rPr>
          <w:rFonts w:hAnsi="宋体" w:hint="eastAsia"/>
          <w:color w:val="000000" w:themeColor="text1"/>
          <w:sz w:val="24"/>
        </w:rPr>
        <w:t>未被集气装置收集到的非甲烷总烃</w:t>
      </w:r>
      <w:r w:rsidRPr="00B41355">
        <w:rPr>
          <w:rFonts w:hAnsi="宋体"/>
          <w:color w:val="000000" w:themeColor="text1"/>
          <w:kern w:val="0"/>
          <w:sz w:val="24"/>
        </w:rPr>
        <w:t>。</w:t>
      </w:r>
    </w:p>
    <w:p w14:paraId="61D7715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为进一步减少无组织废气的排放，采取如下措施：</w:t>
      </w:r>
    </w:p>
    <w:p w14:paraId="21239CFA"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1 \* GB3 </w:instrText>
      </w:r>
      <w:r w:rsidRPr="00B41355">
        <w:rPr>
          <w:color w:val="000000" w:themeColor="text1"/>
          <w:sz w:val="24"/>
        </w:rPr>
        <w:fldChar w:fldCharType="separate"/>
      </w:r>
      <w:r w:rsidR="00266579" w:rsidRPr="00B41355">
        <w:rPr>
          <w:rFonts w:ascii="宋体" w:hAnsi="宋体" w:cs="宋体" w:hint="eastAsia"/>
          <w:color w:val="000000" w:themeColor="text1"/>
          <w:sz w:val="24"/>
        </w:rPr>
        <w:t>①</w:t>
      </w:r>
      <w:r w:rsidRPr="00B41355">
        <w:rPr>
          <w:color w:val="000000" w:themeColor="text1"/>
          <w:sz w:val="24"/>
        </w:rPr>
        <w:fldChar w:fldCharType="end"/>
      </w:r>
      <w:r w:rsidR="00266579" w:rsidRPr="00B41355">
        <w:rPr>
          <w:color w:val="000000" w:themeColor="text1"/>
          <w:sz w:val="24"/>
        </w:rPr>
        <w:t>生产车间顶部设置排风换气系统，连续运行，及时将产生的废气排至室外，减少其在车间内的累积；</w:t>
      </w:r>
    </w:p>
    <w:p w14:paraId="6E49E727" w14:textId="77777777" w:rsidR="00AE3B5C" w:rsidRPr="00B41355" w:rsidRDefault="00266579">
      <w:pPr>
        <w:spacing w:line="360" w:lineRule="auto"/>
        <w:ind w:firstLineChars="200" w:firstLine="480"/>
        <w:rPr>
          <w:color w:val="000000" w:themeColor="text1"/>
          <w:sz w:val="24"/>
        </w:rPr>
      </w:pPr>
      <w:r w:rsidRPr="00B41355">
        <w:rPr>
          <w:rFonts w:ascii="宋体" w:hAnsi="宋体" w:cs="宋体" w:hint="eastAsia"/>
          <w:color w:val="000000" w:themeColor="text1"/>
          <w:sz w:val="24"/>
        </w:rPr>
        <w:t>②</w:t>
      </w:r>
      <w:r w:rsidRPr="00B41355">
        <w:rPr>
          <w:color w:val="000000" w:themeColor="text1"/>
          <w:sz w:val="24"/>
        </w:rPr>
        <w:t>提高设备的密封性能，并严格控制系统的负压指标，有效避免废气的外逸</w:t>
      </w:r>
      <w:r w:rsidRPr="00B41355">
        <w:rPr>
          <w:rFonts w:hint="eastAsia"/>
          <w:color w:val="000000" w:themeColor="text1"/>
          <w:sz w:val="24"/>
        </w:rPr>
        <w:t>；</w:t>
      </w:r>
    </w:p>
    <w:p w14:paraId="2435B62F"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3 \* GB3 </w:instrText>
      </w:r>
      <w:r w:rsidRPr="00B41355">
        <w:rPr>
          <w:color w:val="000000" w:themeColor="text1"/>
          <w:sz w:val="24"/>
        </w:rPr>
        <w:fldChar w:fldCharType="separate"/>
      </w:r>
      <w:r w:rsidR="00266579" w:rsidRPr="00B41355">
        <w:rPr>
          <w:rFonts w:ascii="宋体" w:hAnsi="宋体" w:cs="宋体" w:hint="eastAsia"/>
          <w:color w:val="000000" w:themeColor="text1"/>
          <w:sz w:val="24"/>
        </w:rPr>
        <w:t>③</w:t>
      </w:r>
      <w:r w:rsidRPr="00B41355">
        <w:rPr>
          <w:color w:val="000000" w:themeColor="text1"/>
          <w:sz w:val="24"/>
        </w:rPr>
        <w:fldChar w:fldCharType="end"/>
      </w:r>
      <w:r w:rsidR="00266579" w:rsidRPr="00B41355">
        <w:rPr>
          <w:color w:val="000000" w:themeColor="text1"/>
          <w:sz w:val="24"/>
        </w:rPr>
        <w:t>加强运行管理和环境管理，提高工人操作水平，通过宣传增强职工环保意识，</w:t>
      </w:r>
      <w:r w:rsidR="00266579" w:rsidRPr="00B41355">
        <w:rPr>
          <w:color w:val="000000" w:themeColor="text1"/>
          <w:sz w:val="24"/>
        </w:rPr>
        <w:lastRenderedPageBreak/>
        <w:t>积极推行清洁生产，节能降耗，多种措施并举，减少污染物排放；</w:t>
      </w:r>
    </w:p>
    <w:p w14:paraId="3B9AFC05"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4 \* GB3 </w:instrText>
      </w:r>
      <w:r w:rsidRPr="00B41355">
        <w:rPr>
          <w:color w:val="000000" w:themeColor="text1"/>
        </w:rPr>
        <w:fldChar w:fldCharType="separate"/>
      </w:r>
      <w:r w:rsidR="00266579" w:rsidRPr="00B41355">
        <w:rPr>
          <w:rFonts w:ascii="宋体" w:hAnsi="宋体" w:cs="宋体" w:hint="eastAsia"/>
          <w:color w:val="000000" w:themeColor="text1"/>
        </w:rPr>
        <w:t>④</w:t>
      </w:r>
      <w:r w:rsidRPr="00B41355">
        <w:rPr>
          <w:color w:val="000000" w:themeColor="text1"/>
        </w:rPr>
        <w:fldChar w:fldCharType="end"/>
      </w:r>
      <w:r w:rsidR="00266579" w:rsidRPr="00B41355">
        <w:rPr>
          <w:color w:val="000000" w:themeColor="text1"/>
        </w:rPr>
        <w:t>加强厂区绿化，设置绿化隔离带，以减少无组织排放的气体对周围环境的影响</w:t>
      </w:r>
      <w:r w:rsidR="00266579" w:rsidRPr="00B41355">
        <w:rPr>
          <w:rFonts w:hint="eastAsia"/>
          <w:color w:val="000000" w:themeColor="text1"/>
        </w:rPr>
        <w:t>。</w:t>
      </w:r>
    </w:p>
    <w:p w14:paraId="43C32894" w14:textId="77777777" w:rsidR="00AE3B5C" w:rsidRPr="00B41355" w:rsidRDefault="00266579">
      <w:pPr>
        <w:spacing w:line="360" w:lineRule="auto"/>
        <w:ind w:firstLineChars="200" w:firstLine="480"/>
        <w:rPr>
          <w:color w:val="000000" w:themeColor="text1"/>
          <w:sz w:val="24"/>
        </w:rPr>
      </w:pPr>
      <w:r w:rsidRPr="00B41355">
        <w:rPr>
          <w:rFonts w:hAnsi="宋体"/>
          <w:color w:val="000000" w:themeColor="text1"/>
          <w:sz w:val="24"/>
        </w:rPr>
        <w:t>认真落实以上措施后，本项目无组织排放的各大气污染物的周界外最高浓度均能够满足《合成树脂工业污染物排放标准》（</w:t>
      </w:r>
      <w:r w:rsidRPr="00B41355">
        <w:rPr>
          <w:color w:val="000000" w:themeColor="text1"/>
          <w:sz w:val="24"/>
        </w:rPr>
        <w:t>GB31572-2015</w:t>
      </w:r>
      <w:r w:rsidRPr="00B41355">
        <w:rPr>
          <w:rFonts w:hAnsi="宋体"/>
          <w:color w:val="000000" w:themeColor="text1"/>
          <w:sz w:val="24"/>
        </w:rPr>
        <w:t>）和《恶臭污染物排放标准》（</w:t>
      </w:r>
      <w:r w:rsidRPr="00B41355">
        <w:rPr>
          <w:color w:val="000000" w:themeColor="text1"/>
          <w:sz w:val="24"/>
        </w:rPr>
        <w:t>GB14554-93</w:t>
      </w:r>
      <w:r w:rsidRPr="00B41355">
        <w:rPr>
          <w:rFonts w:hAnsi="宋体"/>
          <w:color w:val="000000" w:themeColor="text1"/>
          <w:sz w:val="24"/>
        </w:rPr>
        <w:t>）中相关标准要求。</w:t>
      </w:r>
    </w:p>
    <w:p w14:paraId="30F88AA9" w14:textId="77777777" w:rsidR="00AE3B5C" w:rsidRPr="00B41355" w:rsidRDefault="00266579">
      <w:pPr>
        <w:pStyle w:val="chen"/>
        <w:ind w:rightChars="50" w:right="105" w:firstLine="480"/>
        <w:rPr>
          <w:color w:val="000000" w:themeColor="text1"/>
        </w:rPr>
      </w:pPr>
      <w:r w:rsidRPr="00B41355">
        <w:rPr>
          <w:color w:val="000000" w:themeColor="text1"/>
        </w:rPr>
        <w:t>综上所述，建设项目所产生的无组织废气均可得到有效的处置，废气可以实现稳定达标排放，符合相关环境标准。因此建设项目无组织废气防治措施是可行的。</w:t>
      </w:r>
    </w:p>
    <w:p w14:paraId="49EC4784" w14:textId="77777777" w:rsidR="00AE3B5C" w:rsidRPr="00B41355" w:rsidRDefault="00266579">
      <w:pPr>
        <w:pStyle w:val="3fffd"/>
        <w:adjustRightInd/>
        <w:snapToGrid/>
        <w:spacing w:before="120" w:afterLines="0"/>
        <w:rPr>
          <w:color w:val="000000" w:themeColor="text1"/>
        </w:rPr>
      </w:pPr>
      <w:r w:rsidRPr="00B41355">
        <w:rPr>
          <w:rFonts w:hint="eastAsia"/>
          <w:color w:val="000000" w:themeColor="text1"/>
        </w:rPr>
        <w:t>6.1</w:t>
      </w:r>
      <w:r w:rsidRPr="00B41355">
        <w:rPr>
          <w:color w:val="000000" w:themeColor="text1"/>
        </w:rPr>
        <w:t>.4</w:t>
      </w:r>
      <w:r w:rsidRPr="00B41355">
        <w:rPr>
          <w:color w:val="000000" w:themeColor="text1"/>
        </w:rPr>
        <w:t>非正常排放控制措施可行性分析</w:t>
      </w:r>
    </w:p>
    <w:p w14:paraId="08806FCB" w14:textId="77777777" w:rsidR="00AE3B5C" w:rsidRPr="00B41355" w:rsidRDefault="00266579">
      <w:pPr>
        <w:pStyle w:val="chen"/>
        <w:ind w:rightChars="50" w:right="105" w:firstLine="480"/>
        <w:rPr>
          <w:color w:val="000000" w:themeColor="text1"/>
        </w:rPr>
      </w:pPr>
      <w:r w:rsidRPr="00B41355">
        <w:rPr>
          <w:color w:val="000000" w:themeColor="text1"/>
        </w:rPr>
        <w:t>建设项目非正常排放情况主要是废气处理装置出现故障或处理效率降低时废气排放量突然增大的情况，建设项目拟采取以下处理措施进行处理：</w:t>
      </w:r>
    </w:p>
    <w:p w14:paraId="424D743F"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1 \* GB3 </w:instrText>
      </w:r>
      <w:r w:rsidRPr="00B41355">
        <w:rPr>
          <w:color w:val="000000" w:themeColor="text1"/>
        </w:rPr>
        <w:fldChar w:fldCharType="separate"/>
      </w:r>
      <w:r w:rsidR="00266579" w:rsidRPr="00B41355">
        <w:rPr>
          <w:color w:val="000000" w:themeColor="text1"/>
        </w:rPr>
        <w:t>①</w:t>
      </w:r>
      <w:r w:rsidRPr="00B41355">
        <w:rPr>
          <w:color w:val="000000" w:themeColor="text1"/>
        </w:rPr>
        <w:fldChar w:fldCharType="end"/>
      </w:r>
      <w:r w:rsidR="00266579" w:rsidRPr="00B41355">
        <w:rPr>
          <w:color w:val="000000" w:themeColor="text1"/>
        </w:rPr>
        <w:t>提高设备自动控制水平，生产线上尽量采用自动监控、报警装置；并加强废气处理装置的管理，防止废气处理装置饱和而造成非正常排放的情况；</w:t>
      </w:r>
    </w:p>
    <w:p w14:paraId="307162E3"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2 \* GB3 </w:instrText>
      </w:r>
      <w:r w:rsidRPr="00B41355">
        <w:rPr>
          <w:color w:val="000000" w:themeColor="text1"/>
        </w:rPr>
        <w:fldChar w:fldCharType="separate"/>
      </w:r>
      <w:r w:rsidR="00266579" w:rsidRPr="00B41355">
        <w:rPr>
          <w:color w:val="000000" w:themeColor="text1"/>
        </w:rPr>
        <w:t>②</w:t>
      </w:r>
      <w:r w:rsidRPr="00B41355">
        <w:rPr>
          <w:color w:val="000000" w:themeColor="text1"/>
        </w:rPr>
        <w:fldChar w:fldCharType="end"/>
      </w:r>
      <w:r w:rsidR="00266579" w:rsidRPr="00B41355">
        <w:rPr>
          <w:color w:val="000000" w:themeColor="text1"/>
        </w:rPr>
        <w:t>加强生产的监督和管理，对可能出现的非正常排放情况制定预案或应急措施，出现非正常排放时及时妥善处理；</w:t>
      </w:r>
    </w:p>
    <w:p w14:paraId="08EB7BAE"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3 \* GB3 </w:instrText>
      </w:r>
      <w:r w:rsidRPr="00B41355">
        <w:rPr>
          <w:color w:val="000000" w:themeColor="text1"/>
        </w:rPr>
        <w:fldChar w:fldCharType="separate"/>
      </w:r>
      <w:r w:rsidR="00266579" w:rsidRPr="00B41355">
        <w:rPr>
          <w:color w:val="000000" w:themeColor="text1"/>
        </w:rPr>
        <w:t>③</w:t>
      </w:r>
      <w:r w:rsidRPr="00B41355">
        <w:rPr>
          <w:color w:val="000000" w:themeColor="text1"/>
        </w:rPr>
        <w:fldChar w:fldCharType="end"/>
      </w:r>
      <w:r w:rsidR="00266579" w:rsidRPr="00B41355">
        <w:rPr>
          <w:color w:val="000000" w:themeColor="text1"/>
        </w:rPr>
        <w:t>开车过程中应先运行废气处理装置、后运行生产装置；</w:t>
      </w:r>
    </w:p>
    <w:p w14:paraId="4CF47430"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4 \* GB3 </w:instrText>
      </w:r>
      <w:r w:rsidRPr="00B41355">
        <w:rPr>
          <w:color w:val="000000" w:themeColor="text1"/>
        </w:rPr>
        <w:fldChar w:fldCharType="separate"/>
      </w:r>
      <w:r w:rsidR="00266579" w:rsidRPr="00B41355">
        <w:rPr>
          <w:color w:val="000000" w:themeColor="text1"/>
        </w:rPr>
        <w:t>④</w:t>
      </w:r>
      <w:r w:rsidRPr="00B41355">
        <w:rPr>
          <w:color w:val="000000" w:themeColor="text1"/>
        </w:rPr>
        <w:fldChar w:fldCharType="end"/>
      </w:r>
      <w:r w:rsidR="00266579" w:rsidRPr="00B41355">
        <w:rPr>
          <w:color w:val="000000" w:themeColor="text1"/>
        </w:rPr>
        <w:t>停车过程中应先停止生产装置、后停止废气处理装置，在确保废气有效处理后再停止废气处理装置；</w:t>
      </w:r>
    </w:p>
    <w:p w14:paraId="591A3532"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5 \* GB3 </w:instrText>
      </w:r>
      <w:r w:rsidRPr="00B41355">
        <w:rPr>
          <w:color w:val="000000" w:themeColor="text1"/>
        </w:rPr>
        <w:fldChar w:fldCharType="separate"/>
      </w:r>
      <w:r w:rsidR="00266579" w:rsidRPr="00B41355">
        <w:rPr>
          <w:color w:val="000000" w:themeColor="text1"/>
        </w:rPr>
        <w:t>⑤</w:t>
      </w:r>
      <w:r w:rsidRPr="00B41355">
        <w:rPr>
          <w:color w:val="000000" w:themeColor="text1"/>
        </w:rPr>
        <w:fldChar w:fldCharType="end"/>
      </w:r>
      <w:r w:rsidR="00266579" w:rsidRPr="00B41355">
        <w:rPr>
          <w:color w:val="000000" w:themeColor="text1"/>
        </w:rPr>
        <w:t>检修过程中应与停车的操作规程一致，先停止生产装置，后停止废气处理装置，确保废气通过送至废气处理装置处理后排放；</w:t>
      </w:r>
    </w:p>
    <w:p w14:paraId="5D779E3F"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6 \* GB3 </w:instrText>
      </w:r>
      <w:r w:rsidRPr="00B41355">
        <w:rPr>
          <w:color w:val="000000" w:themeColor="text1"/>
        </w:rPr>
        <w:fldChar w:fldCharType="separate"/>
      </w:r>
      <w:r w:rsidR="00266579" w:rsidRPr="00B41355">
        <w:rPr>
          <w:color w:val="000000" w:themeColor="text1"/>
        </w:rPr>
        <w:t>⑥</w:t>
      </w:r>
      <w:r w:rsidRPr="00B41355">
        <w:rPr>
          <w:color w:val="000000" w:themeColor="text1"/>
        </w:rPr>
        <w:fldChar w:fldCharType="end"/>
      </w:r>
      <w:r w:rsidR="00266579" w:rsidRPr="00B41355">
        <w:rPr>
          <w:color w:val="000000" w:themeColor="text1"/>
        </w:rPr>
        <w:t>停电过程中应立即手动关闭原料的进料阀，停止向反应装置中供应原料；立即启用备用电源，在备用电源启用后，应先将废气送至废气处理装置处理后排放，然后再运行反应装置；</w:t>
      </w:r>
    </w:p>
    <w:p w14:paraId="50FEC3FB" w14:textId="77777777" w:rsidR="00AE3B5C" w:rsidRPr="00B41355" w:rsidRDefault="00F42979">
      <w:pPr>
        <w:pStyle w:val="chen"/>
        <w:ind w:rightChars="50" w:right="105" w:firstLine="480"/>
        <w:rPr>
          <w:color w:val="000000" w:themeColor="text1"/>
        </w:rPr>
      </w:pPr>
      <w:r w:rsidRPr="00B41355">
        <w:rPr>
          <w:color w:val="000000" w:themeColor="text1"/>
        </w:rPr>
        <w:fldChar w:fldCharType="begin"/>
      </w:r>
      <w:r w:rsidR="00266579" w:rsidRPr="00B41355">
        <w:rPr>
          <w:color w:val="000000" w:themeColor="text1"/>
        </w:rPr>
        <w:instrText xml:space="preserve"> = 7 \* GB3 </w:instrText>
      </w:r>
      <w:r w:rsidRPr="00B41355">
        <w:rPr>
          <w:color w:val="000000" w:themeColor="text1"/>
        </w:rPr>
        <w:fldChar w:fldCharType="separate"/>
      </w:r>
      <w:r w:rsidR="00266579" w:rsidRPr="00B41355">
        <w:rPr>
          <w:color w:val="000000" w:themeColor="text1"/>
        </w:rPr>
        <w:t>⑦</w:t>
      </w:r>
      <w:r w:rsidRPr="00B41355">
        <w:rPr>
          <w:color w:val="000000" w:themeColor="text1"/>
        </w:rPr>
        <w:fldChar w:fldCharType="end"/>
      </w:r>
      <w:r w:rsidR="00266579" w:rsidRPr="00B41355">
        <w:rPr>
          <w:color w:val="000000" w:themeColor="text1"/>
        </w:rPr>
        <w:t>加强废气处理装置的管理和维修，确保废气处理装置的正常运行。</w:t>
      </w:r>
    </w:p>
    <w:p w14:paraId="58B16001" w14:textId="77777777" w:rsidR="00AE3B5C" w:rsidRPr="00B41355" w:rsidRDefault="00266579">
      <w:pPr>
        <w:pStyle w:val="chen"/>
        <w:ind w:rightChars="50" w:right="105" w:firstLine="480"/>
        <w:rPr>
          <w:color w:val="000000" w:themeColor="text1"/>
        </w:rPr>
      </w:pPr>
      <w:r w:rsidRPr="00B41355">
        <w:rPr>
          <w:color w:val="000000" w:themeColor="text1"/>
        </w:rPr>
        <w:t>通过以上处理措施处理后，建设项目的非正常排放废气可得到有效的控制。</w:t>
      </w:r>
    </w:p>
    <w:p w14:paraId="27BCEED1"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6</w:t>
      </w:r>
      <w:r w:rsidRPr="00B41355">
        <w:rPr>
          <w:color w:val="000000" w:themeColor="text1"/>
        </w:rPr>
        <w:t>.</w:t>
      </w:r>
      <w:r w:rsidRPr="00B41355">
        <w:rPr>
          <w:rFonts w:hint="eastAsia"/>
          <w:color w:val="000000" w:themeColor="text1"/>
        </w:rPr>
        <w:t>1</w:t>
      </w:r>
      <w:r w:rsidRPr="00B41355">
        <w:rPr>
          <w:color w:val="000000" w:themeColor="text1"/>
        </w:rPr>
        <w:t>.</w:t>
      </w:r>
      <w:r w:rsidRPr="00B41355">
        <w:rPr>
          <w:rFonts w:hint="eastAsia"/>
          <w:color w:val="000000" w:themeColor="text1"/>
        </w:rPr>
        <w:t>5</w:t>
      </w:r>
      <w:r w:rsidRPr="00B41355">
        <w:rPr>
          <w:color w:val="000000" w:themeColor="text1"/>
        </w:rPr>
        <w:t>废</w:t>
      </w:r>
      <w:r w:rsidRPr="00B41355">
        <w:rPr>
          <w:rFonts w:hint="eastAsia"/>
          <w:color w:val="000000" w:themeColor="text1"/>
        </w:rPr>
        <w:t>气治理经济可行性分析</w:t>
      </w:r>
    </w:p>
    <w:p w14:paraId="16228359"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建设项目</w:t>
      </w:r>
      <w:r w:rsidRPr="00B41355">
        <w:rPr>
          <w:color w:val="000000" w:themeColor="text1"/>
          <w:sz w:val="24"/>
        </w:rPr>
        <w:t>废气治理的投资费用情况见表</w:t>
      </w:r>
      <w:r w:rsidRPr="00B41355">
        <w:rPr>
          <w:rFonts w:hint="eastAsia"/>
          <w:color w:val="000000" w:themeColor="text1"/>
          <w:sz w:val="24"/>
        </w:rPr>
        <w:t>6.1-4</w:t>
      </w:r>
      <w:r w:rsidRPr="00B41355">
        <w:rPr>
          <w:color w:val="000000" w:themeColor="text1"/>
          <w:sz w:val="24"/>
        </w:rPr>
        <w:t>。</w:t>
      </w:r>
    </w:p>
    <w:p w14:paraId="4515A262" w14:textId="44FFCCB3" w:rsidR="00AE3B5C" w:rsidRPr="00B41355" w:rsidRDefault="00266579" w:rsidP="00DB421B">
      <w:pPr>
        <w:jc w:val="center"/>
        <w:rPr>
          <w:b/>
          <w:color w:val="000000" w:themeColor="text1"/>
          <w:sz w:val="24"/>
        </w:rPr>
      </w:pPr>
      <w:r w:rsidRPr="00B41355">
        <w:rPr>
          <w:b/>
          <w:color w:val="000000" w:themeColor="text1"/>
          <w:sz w:val="24"/>
        </w:rPr>
        <w:t>表</w:t>
      </w:r>
      <w:r w:rsidRPr="00B41355">
        <w:rPr>
          <w:rFonts w:hint="eastAsia"/>
          <w:b/>
          <w:color w:val="000000" w:themeColor="text1"/>
          <w:sz w:val="24"/>
        </w:rPr>
        <w:t>6.1-4</w:t>
      </w:r>
      <w:r w:rsidR="00961552" w:rsidRPr="00B41355">
        <w:rPr>
          <w:rFonts w:hint="eastAsia"/>
          <w:b/>
          <w:color w:val="000000" w:themeColor="text1"/>
          <w:sz w:val="24"/>
        </w:rPr>
        <w:t xml:space="preserve">  </w:t>
      </w:r>
      <w:r w:rsidRPr="00B41355">
        <w:rPr>
          <w:b/>
          <w:color w:val="000000" w:themeColor="text1"/>
          <w:sz w:val="24"/>
        </w:rPr>
        <w:t>废气治理的投资情况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9"/>
        <w:gridCol w:w="1317"/>
        <w:gridCol w:w="2634"/>
        <w:gridCol w:w="2445"/>
      </w:tblGrid>
      <w:tr w:rsidR="00B41355" w:rsidRPr="00B41355" w14:paraId="008F55AE" w14:textId="77777777">
        <w:trPr>
          <w:cantSplit/>
          <w:trHeight w:val="510"/>
          <w:jc w:val="center"/>
        </w:trPr>
        <w:tc>
          <w:tcPr>
            <w:tcW w:w="2089" w:type="dxa"/>
            <w:tcMar>
              <w:left w:w="57" w:type="dxa"/>
              <w:right w:w="57" w:type="dxa"/>
            </w:tcMar>
            <w:vAlign w:val="center"/>
          </w:tcPr>
          <w:p w14:paraId="6A035427" w14:textId="77777777" w:rsidR="00AE3B5C" w:rsidRPr="00B41355" w:rsidRDefault="00266579">
            <w:pPr>
              <w:pStyle w:val="affffff5"/>
              <w:rPr>
                <w:rFonts w:eastAsia="Times New Roman"/>
                <w:b/>
                <w:color w:val="000000" w:themeColor="text1"/>
              </w:rPr>
            </w:pPr>
            <w:r w:rsidRPr="00B41355">
              <w:rPr>
                <w:b/>
                <w:color w:val="000000" w:themeColor="text1"/>
              </w:rPr>
              <w:lastRenderedPageBreak/>
              <w:t>项目</w:t>
            </w:r>
          </w:p>
        </w:tc>
        <w:tc>
          <w:tcPr>
            <w:tcW w:w="1317" w:type="dxa"/>
            <w:tcMar>
              <w:left w:w="57" w:type="dxa"/>
              <w:right w:w="57" w:type="dxa"/>
            </w:tcMar>
            <w:vAlign w:val="center"/>
          </w:tcPr>
          <w:p w14:paraId="1CC0521C" w14:textId="77777777" w:rsidR="00AE3B5C" w:rsidRPr="00B41355" w:rsidRDefault="00266579">
            <w:pPr>
              <w:pStyle w:val="affffff5"/>
              <w:rPr>
                <w:rFonts w:eastAsia="Times New Roman"/>
                <w:b/>
                <w:color w:val="000000" w:themeColor="text1"/>
              </w:rPr>
            </w:pPr>
            <w:r w:rsidRPr="00B41355">
              <w:rPr>
                <w:b/>
                <w:color w:val="000000" w:themeColor="text1"/>
              </w:rPr>
              <w:t>单价（万元）</w:t>
            </w:r>
          </w:p>
        </w:tc>
        <w:tc>
          <w:tcPr>
            <w:tcW w:w="2634" w:type="dxa"/>
            <w:tcMar>
              <w:left w:w="57" w:type="dxa"/>
              <w:right w:w="57" w:type="dxa"/>
            </w:tcMar>
            <w:vAlign w:val="center"/>
          </w:tcPr>
          <w:p w14:paraId="191AABE7" w14:textId="77777777" w:rsidR="00AE3B5C" w:rsidRPr="00B41355" w:rsidRDefault="00266579">
            <w:pPr>
              <w:adjustRightInd w:val="0"/>
              <w:snapToGrid w:val="0"/>
              <w:jc w:val="center"/>
              <w:rPr>
                <w:rFonts w:eastAsia="Times New Roman"/>
                <w:b/>
                <w:color w:val="000000" w:themeColor="text1"/>
              </w:rPr>
            </w:pPr>
            <w:r w:rsidRPr="00B41355">
              <w:rPr>
                <w:rFonts w:eastAsia="Times New Roman" w:hint="eastAsia"/>
                <w:b/>
                <w:color w:val="000000" w:themeColor="text1"/>
              </w:rPr>
              <w:t>数量（台/套）</w:t>
            </w:r>
          </w:p>
        </w:tc>
        <w:tc>
          <w:tcPr>
            <w:tcW w:w="2445" w:type="dxa"/>
            <w:vAlign w:val="center"/>
          </w:tcPr>
          <w:p w14:paraId="2F418B72" w14:textId="77777777" w:rsidR="00AE3B5C" w:rsidRPr="00B41355" w:rsidRDefault="00266579">
            <w:pPr>
              <w:adjustRightInd w:val="0"/>
              <w:snapToGrid w:val="0"/>
              <w:jc w:val="center"/>
              <w:rPr>
                <w:rFonts w:eastAsia="Times New Roman"/>
                <w:b/>
                <w:color w:val="000000" w:themeColor="text1"/>
              </w:rPr>
            </w:pPr>
            <w:r w:rsidRPr="00B41355">
              <w:rPr>
                <w:rFonts w:eastAsia="Times New Roman"/>
                <w:b/>
                <w:color w:val="000000" w:themeColor="text1"/>
              </w:rPr>
              <w:t>投资额（万元）</w:t>
            </w:r>
          </w:p>
        </w:tc>
      </w:tr>
      <w:tr w:rsidR="00B41355" w:rsidRPr="00B41355" w14:paraId="047C1827" w14:textId="77777777">
        <w:trPr>
          <w:cantSplit/>
          <w:trHeight w:val="206"/>
          <w:jc w:val="center"/>
        </w:trPr>
        <w:tc>
          <w:tcPr>
            <w:tcW w:w="2089" w:type="dxa"/>
            <w:tcMar>
              <w:left w:w="28" w:type="dxa"/>
              <w:right w:w="28" w:type="dxa"/>
            </w:tcMar>
            <w:vAlign w:val="center"/>
          </w:tcPr>
          <w:p w14:paraId="15D6AFB5"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集气罩</w:t>
            </w:r>
          </w:p>
        </w:tc>
        <w:tc>
          <w:tcPr>
            <w:tcW w:w="1317" w:type="dxa"/>
            <w:tcMar>
              <w:left w:w="57" w:type="dxa"/>
              <w:right w:w="57" w:type="dxa"/>
            </w:tcMar>
            <w:vAlign w:val="center"/>
          </w:tcPr>
          <w:p w14:paraId="681F6EC5"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0.5</w:t>
            </w:r>
          </w:p>
        </w:tc>
        <w:tc>
          <w:tcPr>
            <w:tcW w:w="2634" w:type="dxa"/>
            <w:tcMar>
              <w:left w:w="28" w:type="dxa"/>
              <w:right w:w="28" w:type="dxa"/>
            </w:tcMar>
            <w:vAlign w:val="center"/>
          </w:tcPr>
          <w:p w14:paraId="18E973DE" w14:textId="0F17D845" w:rsidR="00AE3B5C" w:rsidRPr="00B41355" w:rsidRDefault="00A62F3E">
            <w:pPr>
              <w:pStyle w:val="affffff5"/>
              <w:rPr>
                <w:color w:val="000000" w:themeColor="text1"/>
              </w:rPr>
            </w:pPr>
            <w:r w:rsidRPr="00B41355">
              <w:rPr>
                <w:color w:val="000000" w:themeColor="text1"/>
              </w:rPr>
              <w:t>10</w:t>
            </w:r>
          </w:p>
        </w:tc>
        <w:tc>
          <w:tcPr>
            <w:tcW w:w="2445" w:type="dxa"/>
            <w:vAlign w:val="center"/>
          </w:tcPr>
          <w:p w14:paraId="4F0EC3D8" w14:textId="7CC2026B" w:rsidR="00AE3B5C" w:rsidRPr="00B41355" w:rsidRDefault="00A62F3E">
            <w:pPr>
              <w:adjustRightInd w:val="0"/>
              <w:snapToGrid w:val="0"/>
              <w:jc w:val="center"/>
              <w:rPr>
                <w:color w:val="000000" w:themeColor="text1"/>
                <w:szCs w:val="21"/>
              </w:rPr>
            </w:pPr>
            <w:r w:rsidRPr="00B41355">
              <w:rPr>
                <w:color w:val="000000" w:themeColor="text1"/>
                <w:szCs w:val="21"/>
              </w:rPr>
              <w:t>5</w:t>
            </w:r>
          </w:p>
        </w:tc>
      </w:tr>
      <w:tr w:rsidR="00B41355" w:rsidRPr="00B41355" w14:paraId="7548FC19" w14:textId="77777777">
        <w:trPr>
          <w:cantSplit/>
          <w:trHeight w:val="64"/>
          <w:jc w:val="center"/>
        </w:trPr>
        <w:tc>
          <w:tcPr>
            <w:tcW w:w="2089" w:type="dxa"/>
            <w:tcMar>
              <w:left w:w="28" w:type="dxa"/>
              <w:right w:w="28" w:type="dxa"/>
            </w:tcMar>
            <w:vAlign w:val="center"/>
          </w:tcPr>
          <w:p w14:paraId="27B74C1D"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喷淋塔</w:t>
            </w:r>
          </w:p>
        </w:tc>
        <w:tc>
          <w:tcPr>
            <w:tcW w:w="1317" w:type="dxa"/>
            <w:tcMar>
              <w:left w:w="57" w:type="dxa"/>
              <w:right w:w="57" w:type="dxa"/>
            </w:tcMar>
            <w:vAlign w:val="center"/>
          </w:tcPr>
          <w:p w14:paraId="3DEFB40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5</w:t>
            </w:r>
          </w:p>
        </w:tc>
        <w:tc>
          <w:tcPr>
            <w:tcW w:w="2634" w:type="dxa"/>
            <w:tcMar>
              <w:left w:w="28" w:type="dxa"/>
              <w:right w:w="28" w:type="dxa"/>
            </w:tcMar>
            <w:vAlign w:val="center"/>
          </w:tcPr>
          <w:p w14:paraId="2FD93812" w14:textId="77777777" w:rsidR="00AE3B5C" w:rsidRPr="00B41355" w:rsidRDefault="00266579">
            <w:pPr>
              <w:pStyle w:val="affffff5"/>
              <w:rPr>
                <w:color w:val="000000" w:themeColor="text1"/>
              </w:rPr>
            </w:pPr>
            <w:r w:rsidRPr="00B41355">
              <w:rPr>
                <w:rFonts w:hint="eastAsia"/>
                <w:color w:val="000000" w:themeColor="text1"/>
              </w:rPr>
              <w:t>1</w:t>
            </w:r>
          </w:p>
        </w:tc>
        <w:tc>
          <w:tcPr>
            <w:tcW w:w="2445" w:type="dxa"/>
            <w:vAlign w:val="center"/>
          </w:tcPr>
          <w:p w14:paraId="3B48DCBC"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5</w:t>
            </w:r>
          </w:p>
        </w:tc>
      </w:tr>
      <w:tr w:rsidR="00B41355" w:rsidRPr="00B41355" w14:paraId="1AECE62B" w14:textId="77777777">
        <w:trPr>
          <w:cantSplit/>
          <w:trHeight w:val="19"/>
          <w:jc w:val="center"/>
        </w:trPr>
        <w:tc>
          <w:tcPr>
            <w:tcW w:w="2089" w:type="dxa"/>
            <w:tcMar>
              <w:left w:w="28" w:type="dxa"/>
              <w:right w:w="28" w:type="dxa"/>
            </w:tcMar>
            <w:vAlign w:val="center"/>
          </w:tcPr>
          <w:p w14:paraId="0BFC4931" w14:textId="06AA4577" w:rsidR="00AE3B5C" w:rsidRPr="00B41355" w:rsidRDefault="00827396" w:rsidP="006A2824">
            <w:pPr>
              <w:adjustRightInd w:val="0"/>
              <w:snapToGrid w:val="0"/>
              <w:jc w:val="center"/>
              <w:rPr>
                <w:rFonts w:eastAsia="Times New Roman"/>
                <w:snapToGrid w:val="0"/>
                <w:color w:val="000000" w:themeColor="text1"/>
                <w:spacing w:val="-4"/>
                <w:szCs w:val="21"/>
              </w:rPr>
            </w:pPr>
            <w:r>
              <w:rPr>
                <w:rFonts w:hint="eastAsia"/>
                <w:snapToGrid w:val="0"/>
                <w:color w:val="FF0000"/>
                <w:spacing w:val="-4"/>
                <w:szCs w:val="21"/>
              </w:rPr>
              <w:t>二级</w:t>
            </w:r>
            <w:r w:rsidR="00266579" w:rsidRPr="00A56B5A">
              <w:rPr>
                <w:rFonts w:hint="eastAsia"/>
                <w:snapToGrid w:val="0"/>
                <w:color w:val="FF0000"/>
                <w:spacing w:val="-4"/>
                <w:szCs w:val="21"/>
              </w:rPr>
              <w:t>活性炭吸附</w:t>
            </w:r>
            <w:r w:rsidR="00266579" w:rsidRPr="00A56B5A">
              <w:rPr>
                <w:rFonts w:ascii="宋体" w:hAnsi="宋体" w:cs="宋体" w:hint="eastAsia"/>
                <w:snapToGrid w:val="0"/>
                <w:color w:val="FF0000"/>
                <w:spacing w:val="-4"/>
                <w:szCs w:val="21"/>
              </w:rPr>
              <w:t>装置</w:t>
            </w:r>
          </w:p>
        </w:tc>
        <w:tc>
          <w:tcPr>
            <w:tcW w:w="1317" w:type="dxa"/>
            <w:tcMar>
              <w:left w:w="57" w:type="dxa"/>
              <w:right w:w="57" w:type="dxa"/>
            </w:tcMar>
            <w:vAlign w:val="center"/>
          </w:tcPr>
          <w:p w14:paraId="689084E3" w14:textId="786E4BBA" w:rsidR="00AE3B5C" w:rsidRPr="006A2824" w:rsidRDefault="00266579">
            <w:pPr>
              <w:adjustRightInd w:val="0"/>
              <w:snapToGrid w:val="0"/>
              <w:jc w:val="center"/>
              <w:rPr>
                <w:rFonts w:eastAsiaTheme="minorEastAsia"/>
                <w:color w:val="000000" w:themeColor="text1"/>
                <w:szCs w:val="21"/>
              </w:rPr>
            </w:pPr>
            <w:r w:rsidRPr="00B41355">
              <w:rPr>
                <w:rFonts w:eastAsia="Times New Roman"/>
                <w:color w:val="000000" w:themeColor="text1"/>
                <w:szCs w:val="21"/>
              </w:rPr>
              <w:t>1</w:t>
            </w:r>
            <w:r w:rsidR="006A2824">
              <w:rPr>
                <w:rFonts w:eastAsiaTheme="minorEastAsia" w:hint="eastAsia"/>
                <w:color w:val="000000" w:themeColor="text1"/>
                <w:szCs w:val="21"/>
              </w:rPr>
              <w:t>0</w:t>
            </w:r>
          </w:p>
        </w:tc>
        <w:tc>
          <w:tcPr>
            <w:tcW w:w="2634" w:type="dxa"/>
            <w:tcMar>
              <w:left w:w="28" w:type="dxa"/>
              <w:right w:w="28" w:type="dxa"/>
            </w:tcMar>
            <w:vAlign w:val="center"/>
          </w:tcPr>
          <w:p w14:paraId="0B46D920" w14:textId="77720D93" w:rsidR="00AE3B5C" w:rsidRPr="00B41355" w:rsidRDefault="006A2824">
            <w:pPr>
              <w:pStyle w:val="affffff5"/>
              <w:rPr>
                <w:color w:val="000000" w:themeColor="text1"/>
              </w:rPr>
            </w:pPr>
            <w:r>
              <w:rPr>
                <w:rFonts w:hint="eastAsia"/>
                <w:color w:val="000000" w:themeColor="text1"/>
              </w:rPr>
              <w:t>3</w:t>
            </w:r>
          </w:p>
        </w:tc>
        <w:tc>
          <w:tcPr>
            <w:tcW w:w="2445" w:type="dxa"/>
            <w:vAlign w:val="center"/>
          </w:tcPr>
          <w:p w14:paraId="3804603D" w14:textId="4166D512" w:rsidR="00AE3B5C" w:rsidRPr="00B41355" w:rsidRDefault="006A2824">
            <w:pPr>
              <w:adjustRightInd w:val="0"/>
              <w:snapToGrid w:val="0"/>
              <w:jc w:val="center"/>
              <w:rPr>
                <w:color w:val="000000" w:themeColor="text1"/>
                <w:szCs w:val="21"/>
              </w:rPr>
            </w:pPr>
            <w:r>
              <w:rPr>
                <w:rFonts w:hint="eastAsia"/>
                <w:color w:val="000000" w:themeColor="text1"/>
                <w:szCs w:val="21"/>
              </w:rPr>
              <w:t>30</w:t>
            </w:r>
          </w:p>
        </w:tc>
      </w:tr>
      <w:tr w:rsidR="00B41355" w:rsidRPr="00B41355" w14:paraId="753AD7AD" w14:textId="77777777">
        <w:trPr>
          <w:cantSplit/>
          <w:trHeight w:val="19"/>
          <w:jc w:val="center"/>
        </w:trPr>
        <w:tc>
          <w:tcPr>
            <w:tcW w:w="2089" w:type="dxa"/>
            <w:tcMar>
              <w:left w:w="28" w:type="dxa"/>
              <w:right w:w="28" w:type="dxa"/>
            </w:tcMar>
            <w:vAlign w:val="center"/>
          </w:tcPr>
          <w:p w14:paraId="0D46C994"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15</w:t>
            </w:r>
            <w:r w:rsidRPr="00B41355">
              <w:rPr>
                <w:snapToGrid w:val="0"/>
                <w:color w:val="000000" w:themeColor="text1"/>
                <w:spacing w:val="-4"/>
                <w:szCs w:val="21"/>
              </w:rPr>
              <w:t>m</w:t>
            </w:r>
            <w:r w:rsidRPr="00B41355">
              <w:rPr>
                <w:rFonts w:hint="eastAsia"/>
                <w:snapToGrid w:val="0"/>
                <w:color w:val="000000" w:themeColor="text1"/>
                <w:spacing w:val="-4"/>
                <w:szCs w:val="21"/>
              </w:rPr>
              <w:t>高</w:t>
            </w:r>
            <w:r w:rsidRPr="00B41355">
              <w:rPr>
                <w:rFonts w:ascii="宋体" w:hAnsi="宋体" w:cs="宋体" w:hint="eastAsia"/>
                <w:snapToGrid w:val="0"/>
                <w:color w:val="000000" w:themeColor="text1"/>
                <w:spacing w:val="-4"/>
                <w:szCs w:val="21"/>
              </w:rPr>
              <w:t>排气筒</w:t>
            </w:r>
          </w:p>
        </w:tc>
        <w:tc>
          <w:tcPr>
            <w:tcW w:w="1317" w:type="dxa"/>
            <w:tcMar>
              <w:left w:w="57" w:type="dxa"/>
              <w:right w:w="57" w:type="dxa"/>
            </w:tcMar>
            <w:vAlign w:val="center"/>
          </w:tcPr>
          <w:p w14:paraId="6FAFF0F4"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2</w:t>
            </w:r>
          </w:p>
        </w:tc>
        <w:tc>
          <w:tcPr>
            <w:tcW w:w="2634" w:type="dxa"/>
            <w:tcMar>
              <w:left w:w="28" w:type="dxa"/>
              <w:right w:w="28" w:type="dxa"/>
            </w:tcMar>
            <w:vAlign w:val="center"/>
          </w:tcPr>
          <w:p w14:paraId="4BBBB7B4" w14:textId="77777777" w:rsidR="00AE3B5C" w:rsidRPr="00B41355" w:rsidRDefault="00266579">
            <w:pPr>
              <w:pStyle w:val="affffff5"/>
              <w:rPr>
                <w:color w:val="000000" w:themeColor="text1"/>
              </w:rPr>
            </w:pPr>
            <w:r w:rsidRPr="00B41355">
              <w:rPr>
                <w:rFonts w:hint="eastAsia"/>
                <w:color w:val="000000" w:themeColor="text1"/>
              </w:rPr>
              <w:t>1</w:t>
            </w:r>
          </w:p>
        </w:tc>
        <w:tc>
          <w:tcPr>
            <w:tcW w:w="2445" w:type="dxa"/>
            <w:vAlign w:val="center"/>
          </w:tcPr>
          <w:p w14:paraId="7B833FFD"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2</w:t>
            </w:r>
          </w:p>
        </w:tc>
      </w:tr>
      <w:tr w:rsidR="00B41355" w:rsidRPr="00B41355" w14:paraId="2C08B8C1" w14:textId="77777777">
        <w:trPr>
          <w:cantSplit/>
          <w:trHeight w:val="19"/>
          <w:jc w:val="center"/>
        </w:trPr>
        <w:tc>
          <w:tcPr>
            <w:tcW w:w="2089" w:type="dxa"/>
            <w:tcMar>
              <w:left w:w="28" w:type="dxa"/>
              <w:right w:w="28" w:type="dxa"/>
            </w:tcMar>
            <w:vAlign w:val="center"/>
          </w:tcPr>
          <w:p w14:paraId="6D70F0F8"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排风扇</w:t>
            </w:r>
          </w:p>
        </w:tc>
        <w:tc>
          <w:tcPr>
            <w:tcW w:w="1317" w:type="dxa"/>
            <w:tcMar>
              <w:left w:w="57" w:type="dxa"/>
              <w:right w:w="57" w:type="dxa"/>
            </w:tcMar>
            <w:vAlign w:val="center"/>
          </w:tcPr>
          <w:p w14:paraId="20D9544E"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0.5</w:t>
            </w:r>
          </w:p>
        </w:tc>
        <w:tc>
          <w:tcPr>
            <w:tcW w:w="2634" w:type="dxa"/>
            <w:tcMar>
              <w:left w:w="28" w:type="dxa"/>
              <w:right w:w="28" w:type="dxa"/>
            </w:tcMar>
            <w:vAlign w:val="center"/>
          </w:tcPr>
          <w:p w14:paraId="4C83F1B4" w14:textId="77777777" w:rsidR="00AE3B5C" w:rsidRPr="00B41355" w:rsidRDefault="00266579">
            <w:pPr>
              <w:pStyle w:val="affffff5"/>
              <w:rPr>
                <w:color w:val="000000" w:themeColor="text1"/>
              </w:rPr>
            </w:pPr>
            <w:r w:rsidRPr="00B41355">
              <w:rPr>
                <w:rFonts w:hint="eastAsia"/>
                <w:color w:val="000000" w:themeColor="text1"/>
              </w:rPr>
              <w:t>4</w:t>
            </w:r>
          </w:p>
        </w:tc>
        <w:tc>
          <w:tcPr>
            <w:tcW w:w="2445" w:type="dxa"/>
            <w:vAlign w:val="center"/>
          </w:tcPr>
          <w:p w14:paraId="7CDC5729"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2</w:t>
            </w:r>
          </w:p>
        </w:tc>
      </w:tr>
      <w:tr w:rsidR="00B41355" w:rsidRPr="00FE5D94" w14:paraId="34173A1C" w14:textId="77777777">
        <w:trPr>
          <w:cantSplit/>
          <w:trHeight w:val="19"/>
          <w:jc w:val="center"/>
        </w:trPr>
        <w:tc>
          <w:tcPr>
            <w:tcW w:w="6040" w:type="dxa"/>
            <w:gridSpan w:val="3"/>
            <w:tcMar>
              <w:left w:w="28" w:type="dxa"/>
              <w:right w:w="28" w:type="dxa"/>
            </w:tcMar>
            <w:vAlign w:val="center"/>
          </w:tcPr>
          <w:p w14:paraId="65A49D80" w14:textId="77777777" w:rsidR="00AE3B5C" w:rsidRPr="00FE5D94" w:rsidRDefault="00266579">
            <w:pPr>
              <w:pStyle w:val="affffff5"/>
              <w:rPr>
                <w:rFonts w:eastAsia="Times New Roman"/>
                <w:color w:val="FF0000"/>
              </w:rPr>
            </w:pPr>
            <w:r w:rsidRPr="00FE5D94">
              <w:rPr>
                <w:rFonts w:hint="eastAsia"/>
                <w:color w:val="FF0000"/>
              </w:rPr>
              <w:t>合计</w:t>
            </w:r>
          </w:p>
        </w:tc>
        <w:tc>
          <w:tcPr>
            <w:tcW w:w="2445" w:type="dxa"/>
            <w:vAlign w:val="center"/>
          </w:tcPr>
          <w:p w14:paraId="773B2C16" w14:textId="6D1A6455" w:rsidR="00AE3B5C" w:rsidRPr="00FE5D94" w:rsidRDefault="006A2824">
            <w:pPr>
              <w:adjustRightInd w:val="0"/>
              <w:snapToGrid w:val="0"/>
              <w:jc w:val="center"/>
              <w:rPr>
                <w:color w:val="FF0000"/>
                <w:szCs w:val="21"/>
              </w:rPr>
            </w:pPr>
            <w:r w:rsidRPr="00FE5D94">
              <w:rPr>
                <w:rFonts w:hint="eastAsia"/>
                <w:color w:val="FF0000"/>
                <w:szCs w:val="21"/>
              </w:rPr>
              <w:t>4</w:t>
            </w:r>
            <w:r w:rsidR="00A62F3E" w:rsidRPr="00FE5D94">
              <w:rPr>
                <w:color w:val="FF0000"/>
                <w:szCs w:val="21"/>
              </w:rPr>
              <w:t>4</w:t>
            </w:r>
          </w:p>
        </w:tc>
      </w:tr>
    </w:tbl>
    <w:p w14:paraId="7A1D1039" w14:textId="1B297696" w:rsidR="00AE3B5C" w:rsidRPr="00B41355" w:rsidRDefault="00266579" w:rsidP="00F42979">
      <w:pPr>
        <w:spacing w:beforeLines="50" w:before="120" w:line="360" w:lineRule="auto"/>
        <w:ind w:firstLineChars="200" w:firstLine="480"/>
        <w:rPr>
          <w:color w:val="000000" w:themeColor="text1"/>
          <w:sz w:val="24"/>
        </w:rPr>
      </w:pPr>
      <w:r w:rsidRPr="00FE5D94">
        <w:rPr>
          <w:rFonts w:hint="eastAsia"/>
          <w:color w:val="FF0000"/>
          <w:sz w:val="24"/>
        </w:rPr>
        <w:t>本</w:t>
      </w:r>
      <w:r w:rsidRPr="00FE5D94">
        <w:rPr>
          <w:color w:val="FF0000"/>
          <w:sz w:val="24"/>
        </w:rPr>
        <w:t>项目废气治理措施投资费用大概为</w:t>
      </w:r>
      <w:r w:rsidR="00FE5D94" w:rsidRPr="00FE5D94">
        <w:rPr>
          <w:rFonts w:hint="eastAsia"/>
          <w:color w:val="FF0000"/>
          <w:sz w:val="24"/>
        </w:rPr>
        <w:t>44</w:t>
      </w:r>
      <w:r w:rsidRPr="00FE5D94">
        <w:rPr>
          <w:color w:val="FF0000"/>
          <w:sz w:val="24"/>
        </w:rPr>
        <w:t>万元，</w:t>
      </w:r>
      <w:r w:rsidRPr="00FE5D94">
        <w:rPr>
          <w:rFonts w:hint="eastAsia"/>
          <w:color w:val="FF0000"/>
          <w:sz w:val="24"/>
        </w:rPr>
        <w:t>约</w:t>
      </w:r>
      <w:r w:rsidRPr="00FE5D94">
        <w:rPr>
          <w:color w:val="FF0000"/>
          <w:sz w:val="24"/>
        </w:rPr>
        <w:t>占</w:t>
      </w:r>
      <w:r w:rsidRPr="00FE5D94">
        <w:rPr>
          <w:rFonts w:hint="eastAsia"/>
          <w:color w:val="FF0000"/>
          <w:sz w:val="24"/>
        </w:rPr>
        <w:t>本</w:t>
      </w:r>
      <w:r w:rsidRPr="00FE5D94">
        <w:rPr>
          <w:color w:val="FF0000"/>
          <w:sz w:val="24"/>
        </w:rPr>
        <w:t>项目投资</w:t>
      </w:r>
      <w:r w:rsidRPr="00FE5D94">
        <w:rPr>
          <w:rFonts w:hint="eastAsia"/>
          <w:color w:val="FF0000"/>
          <w:sz w:val="24"/>
        </w:rPr>
        <w:t>额</w:t>
      </w:r>
      <w:r w:rsidRPr="00FE5D94">
        <w:rPr>
          <w:color w:val="FF0000"/>
          <w:sz w:val="24"/>
        </w:rPr>
        <w:t>的</w:t>
      </w:r>
      <w:r w:rsidR="00FE5D94" w:rsidRPr="00FE5D94">
        <w:rPr>
          <w:rFonts w:hint="eastAsia"/>
          <w:color w:val="FF0000"/>
          <w:sz w:val="24"/>
        </w:rPr>
        <w:t>2</w:t>
      </w:r>
      <w:r w:rsidR="00F15185">
        <w:rPr>
          <w:rFonts w:hint="eastAsia"/>
          <w:color w:val="FF0000"/>
          <w:sz w:val="24"/>
        </w:rPr>
        <w:t>.9</w:t>
      </w:r>
      <w:r w:rsidRPr="00FE5D94">
        <w:rPr>
          <w:color w:val="FF0000"/>
          <w:sz w:val="24"/>
        </w:rPr>
        <w:t>%</w:t>
      </w:r>
      <w:r w:rsidRPr="00B41355">
        <w:rPr>
          <w:color w:val="000000" w:themeColor="text1"/>
          <w:sz w:val="24"/>
        </w:rPr>
        <w:t>，占整个工程投资的比例较低。因此，本项目的大气污染治理措施在经济上是可行的。</w:t>
      </w:r>
    </w:p>
    <w:p w14:paraId="4804428F" w14:textId="77777777" w:rsidR="00AE3B5C" w:rsidRPr="00B41355" w:rsidRDefault="00266579">
      <w:pPr>
        <w:pStyle w:val="2fffff6"/>
        <w:adjustRightInd/>
        <w:snapToGrid/>
        <w:spacing w:beforeLines="0" w:afterLines="0"/>
        <w:rPr>
          <w:rFonts w:ascii="Times New Roman" w:hAnsi="Times New Roman"/>
          <w:color w:val="000000" w:themeColor="text1"/>
        </w:rPr>
      </w:pPr>
      <w:bookmarkStart w:id="229" w:name="_Toc146436351"/>
      <w:bookmarkStart w:id="230" w:name="_Toc393217610"/>
      <w:bookmarkStart w:id="231" w:name="_Toc224440881"/>
      <w:bookmarkStart w:id="232" w:name="_Toc45050922"/>
      <w:r w:rsidRPr="00B41355">
        <w:rPr>
          <w:rFonts w:ascii="Times New Roman" w:hAnsi="Times New Roman" w:hint="eastAsia"/>
          <w:color w:val="000000" w:themeColor="text1"/>
        </w:rPr>
        <w:t>6</w:t>
      </w:r>
      <w:r w:rsidRPr="00B41355">
        <w:rPr>
          <w:rFonts w:ascii="Times New Roman" w:hAnsi="Times New Roman"/>
          <w:color w:val="000000" w:themeColor="text1"/>
        </w:rPr>
        <w:t>.</w:t>
      </w:r>
      <w:r w:rsidRPr="00B41355">
        <w:rPr>
          <w:rFonts w:ascii="Times New Roman" w:hAnsi="Times New Roman" w:hint="eastAsia"/>
          <w:color w:val="000000" w:themeColor="text1"/>
        </w:rPr>
        <w:t>2</w:t>
      </w:r>
      <w:r w:rsidRPr="00B41355">
        <w:rPr>
          <w:rFonts w:ascii="Times New Roman" w:hAnsi="Times New Roman"/>
          <w:color w:val="000000" w:themeColor="text1"/>
        </w:rPr>
        <w:t>废水污染防治措施评述</w:t>
      </w:r>
      <w:bookmarkEnd w:id="229"/>
      <w:bookmarkEnd w:id="230"/>
      <w:bookmarkEnd w:id="231"/>
      <w:bookmarkEnd w:id="232"/>
    </w:p>
    <w:p w14:paraId="667A387F" w14:textId="77777777" w:rsidR="00AE3B5C" w:rsidRPr="00B41355" w:rsidRDefault="00266579">
      <w:pPr>
        <w:pStyle w:val="3fffd"/>
        <w:adjustRightInd/>
        <w:snapToGrid/>
        <w:spacing w:beforeLines="0" w:afterLines="0"/>
        <w:rPr>
          <w:color w:val="000000" w:themeColor="text1"/>
        </w:rPr>
      </w:pPr>
      <w:bookmarkStart w:id="233" w:name="_Toc224440882"/>
      <w:r w:rsidRPr="00B41355">
        <w:rPr>
          <w:rFonts w:hint="eastAsia"/>
          <w:color w:val="000000" w:themeColor="text1"/>
        </w:rPr>
        <w:t>6</w:t>
      </w:r>
      <w:r w:rsidRPr="00B41355">
        <w:rPr>
          <w:color w:val="000000" w:themeColor="text1"/>
        </w:rPr>
        <w:t>.</w:t>
      </w:r>
      <w:r w:rsidRPr="00B41355">
        <w:rPr>
          <w:rFonts w:hint="eastAsia"/>
          <w:color w:val="000000" w:themeColor="text1"/>
        </w:rPr>
        <w:t>2</w:t>
      </w:r>
      <w:r w:rsidRPr="00B41355">
        <w:rPr>
          <w:color w:val="000000" w:themeColor="text1"/>
        </w:rPr>
        <w:t>.1</w:t>
      </w:r>
      <w:r w:rsidRPr="00B41355">
        <w:rPr>
          <w:color w:val="000000" w:themeColor="text1"/>
        </w:rPr>
        <w:t>废水产生及排放情况</w:t>
      </w:r>
      <w:bookmarkEnd w:id="233"/>
      <w:r w:rsidRPr="00B41355">
        <w:rPr>
          <w:color w:val="000000" w:themeColor="text1"/>
        </w:rPr>
        <w:t>分析</w:t>
      </w:r>
    </w:p>
    <w:p w14:paraId="79D64416" w14:textId="3F41F1C0"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厂区排水系统采用</w:t>
      </w:r>
      <w:r w:rsidRPr="00B41355">
        <w:rPr>
          <w:rFonts w:hAnsi="宋体" w:hint="eastAsia"/>
          <w:color w:val="000000" w:themeColor="text1"/>
          <w:sz w:val="24"/>
        </w:rPr>
        <w:t>“</w:t>
      </w:r>
      <w:r w:rsidRPr="00B41355">
        <w:rPr>
          <w:rFonts w:hAnsi="宋体"/>
          <w:color w:val="000000" w:themeColor="text1"/>
          <w:sz w:val="24"/>
        </w:rPr>
        <w:t>雨污分流</w:t>
      </w:r>
      <w:r w:rsidRPr="00B41355">
        <w:rPr>
          <w:rFonts w:hAnsi="宋体" w:hint="eastAsia"/>
          <w:color w:val="000000" w:themeColor="text1"/>
          <w:sz w:val="24"/>
        </w:rPr>
        <w:t>”</w:t>
      </w:r>
      <w:r w:rsidRPr="00B41355">
        <w:rPr>
          <w:rFonts w:hAnsi="宋体"/>
          <w:color w:val="000000" w:themeColor="text1"/>
          <w:sz w:val="24"/>
        </w:rPr>
        <w:t>制，雨水经厂区雨水管网收集后通过雨水总排口排入市政雨水管网</w:t>
      </w:r>
      <w:r w:rsidRPr="00B41355">
        <w:rPr>
          <w:rFonts w:hAnsi="宋体" w:hint="eastAsia"/>
          <w:color w:val="000000" w:themeColor="text1"/>
          <w:sz w:val="24"/>
        </w:rPr>
        <w:t>，然后排入附近的老通扬运河。</w:t>
      </w:r>
      <w:r w:rsidRPr="00B27F58">
        <w:rPr>
          <w:rFonts w:hAnsi="宋体"/>
          <w:color w:val="FF0000"/>
          <w:sz w:val="24"/>
        </w:rPr>
        <w:t>本项目</w:t>
      </w:r>
      <w:r w:rsidR="00B27F58" w:rsidRPr="00B27F58">
        <w:rPr>
          <w:rFonts w:hAnsi="宋体" w:hint="eastAsia"/>
          <w:color w:val="FF0000"/>
          <w:sz w:val="24"/>
        </w:rPr>
        <w:t>生产废水经厂区污水处理站处理后循环使用，定期外排，生活污水经化粪池预处理达到接管标准后与外排生产废水汇合接管排入宜陵镇污水处理厂进行集中处理，</w:t>
      </w:r>
      <w:r w:rsidRPr="00B41355">
        <w:rPr>
          <w:rFonts w:hAnsi="宋体"/>
          <w:color w:val="000000" w:themeColor="text1"/>
          <w:sz w:val="24"/>
        </w:rPr>
        <w:t>处理后的尾水达到《城镇污水处理厂污染物排放标准》（</w:t>
      </w:r>
      <w:r w:rsidRPr="00B41355">
        <w:rPr>
          <w:color w:val="000000" w:themeColor="text1"/>
          <w:sz w:val="24"/>
        </w:rPr>
        <w:t>GB18918-2002</w:t>
      </w:r>
      <w:r w:rsidRPr="00B41355">
        <w:rPr>
          <w:rFonts w:hAnsi="宋体"/>
          <w:color w:val="000000" w:themeColor="text1"/>
          <w:sz w:val="24"/>
        </w:rPr>
        <w:t>）一级</w:t>
      </w:r>
      <w:r w:rsidRPr="00B41355">
        <w:rPr>
          <w:rFonts w:hint="eastAsia"/>
          <w:color w:val="000000" w:themeColor="text1"/>
          <w:sz w:val="24"/>
        </w:rPr>
        <w:t>A</w:t>
      </w:r>
      <w:r w:rsidRPr="00B41355">
        <w:rPr>
          <w:rFonts w:hAnsi="宋体"/>
          <w:color w:val="000000" w:themeColor="text1"/>
          <w:sz w:val="24"/>
        </w:rPr>
        <w:t>标准后</w:t>
      </w:r>
      <w:r w:rsidRPr="00B41355">
        <w:rPr>
          <w:rFonts w:hint="eastAsia"/>
          <w:color w:val="000000" w:themeColor="text1"/>
          <w:sz w:val="24"/>
        </w:rPr>
        <w:t>排入</w:t>
      </w:r>
      <w:r w:rsidRPr="00B41355">
        <w:rPr>
          <w:rFonts w:hAnsi="宋体" w:hint="eastAsia"/>
          <w:color w:val="000000" w:themeColor="text1"/>
          <w:sz w:val="24"/>
        </w:rPr>
        <w:t>长征河，经赤练港最后最终排入老通扬运河</w:t>
      </w:r>
      <w:r w:rsidRPr="00B41355">
        <w:rPr>
          <w:rFonts w:hAnsi="宋体"/>
          <w:color w:val="000000" w:themeColor="text1"/>
          <w:sz w:val="24"/>
        </w:rPr>
        <w:t>。</w:t>
      </w:r>
    </w:p>
    <w:p w14:paraId="2BFF0C09"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本项目实施后主要废水的产生及排放情况见表</w:t>
      </w:r>
      <w:r w:rsidRPr="00B41355">
        <w:rPr>
          <w:rFonts w:hint="eastAsia"/>
          <w:color w:val="000000" w:themeColor="text1"/>
          <w:szCs w:val="24"/>
        </w:rPr>
        <w:t>6</w:t>
      </w:r>
      <w:r w:rsidRPr="00B41355">
        <w:rPr>
          <w:color w:val="000000" w:themeColor="text1"/>
          <w:szCs w:val="24"/>
        </w:rPr>
        <w:t>.</w:t>
      </w:r>
      <w:r w:rsidRPr="00B41355">
        <w:rPr>
          <w:rFonts w:hint="eastAsia"/>
          <w:color w:val="000000" w:themeColor="text1"/>
          <w:szCs w:val="24"/>
        </w:rPr>
        <w:t>2</w:t>
      </w:r>
      <w:r w:rsidRPr="00B41355">
        <w:rPr>
          <w:color w:val="000000" w:themeColor="text1"/>
          <w:szCs w:val="24"/>
        </w:rPr>
        <w:t>-1</w:t>
      </w:r>
      <w:r w:rsidRPr="00B41355">
        <w:rPr>
          <w:rFonts w:hAnsi="宋体"/>
          <w:color w:val="000000" w:themeColor="text1"/>
          <w:szCs w:val="24"/>
        </w:rPr>
        <w:t>。</w:t>
      </w:r>
    </w:p>
    <w:p w14:paraId="727D7B79" w14:textId="77777777" w:rsidR="00AE3B5C" w:rsidRDefault="00266579" w:rsidP="00DB421B">
      <w:pPr>
        <w:snapToGrid w:val="0"/>
        <w:jc w:val="center"/>
        <w:rPr>
          <w:b/>
          <w:bCs/>
          <w:color w:val="000000" w:themeColor="text1"/>
          <w:sz w:val="24"/>
        </w:rPr>
      </w:pPr>
      <w:r w:rsidRPr="00B41355">
        <w:rPr>
          <w:b/>
          <w:bCs/>
          <w:color w:val="000000" w:themeColor="text1"/>
          <w:sz w:val="24"/>
        </w:rPr>
        <w:t>表</w:t>
      </w:r>
      <w:r w:rsidRPr="00B41355">
        <w:rPr>
          <w:rFonts w:hint="eastAsia"/>
          <w:b/>
          <w:bCs/>
          <w:color w:val="000000" w:themeColor="text1"/>
          <w:sz w:val="24"/>
        </w:rPr>
        <w:t>6</w:t>
      </w:r>
      <w:r w:rsidRPr="00B41355">
        <w:rPr>
          <w:b/>
          <w:bCs/>
          <w:color w:val="000000" w:themeColor="text1"/>
          <w:sz w:val="24"/>
        </w:rPr>
        <w:t>.</w:t>
      </w:r>
      <w:r w:rsidRPr="00B41355">
        <w:rPr>
          <w:rFonts w:hint="eastAsia"/>
          <w:b/>
          <w:bCs/>
          <w:color w:val="000000" w:themeColor="text1"/>
          <w:sz w:val="24"/>
        </w:rPr>
        <w:t>2</w:t>
      </w:r>
      <w:r w:rsidRPr="00B41355">
        <w:rPr>
          <w:b/>
          <w:bCs/>
          <w:color w:val="000000" w:themeColor="text1"/>
          <w:sz w:val="24"/>
        </w:rPr>
        <w:t xml:space="preserve">-1  </w:t>
      </w:r>
      <w:r w:rsidRPr="00B41355">
        <w:rPr>
          <w:b/>
          <w:bCs/>
          <w:color w:val="000000" w:themeColor="text1"/>
          <w:sz w:val="24"/>
        </w:rPr>
        <w:t>项目主要废</w:t>
      </w:r>
      <w:r w:rsidRPr="00B41355">
        <w:rPr>
          <w:rFonts w:hint="eastAsia"/>
          <w:b/>
          <w:bCs/>
          <w:color w:val="000000" w:themeColor="text1"/>
          <w:sz w:val="24"/>
        </w:rPr>
        <w:t>水产生及排放情况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94"/>
        <w:gridCol w:w="550"/>
        <w:gridCol w:w="665"/>
        <w:gridCol w:w="631"/>
        <w:gridCol w:w="1050"/>
        <w:gridCol w:w="619"/>
        <w:gridCol w:w="662"/>
        <w:gridCol w:w="796"/>
        <w:gridCol w:w="795"/>
        <w:gridCol w:w="528"/>
        <w:gridCol w:w="796"/>
        <w:gridCol w:w="695"/>
        <w:gridCol w:w="422"/>
      </w:tblGrid>
      <w:tr w:rsidR="00587BA6" w:rsidRPr="00D17F51" w14:paraId="59050AD2" w14:textId="77777777" w:rsidTr="00665BC3">
        <w:trPr>
          <w:cantSplit/>
          <w:trHeight w:val="224"/>
          <w:jc w:val="center"/>
        </w:trPr>
        <w:tc>
          <w:tcPr>
            <w:tcW w:w="288" w:type="pct"/>
            <w:vMerge w:val="restart"/>
            <w:vAlign w:val="center"/>
          </w:tcPr>
          <w:p w14:paraId="44F7AFE4" w14:textId="77777777" w:rsidR="00587BA6" w:rsidRPr="00D17F51" w:rsidRDefault="00587BA6" w:rsidP="00971C79">
            <w:pPr>
              <w:jc w:val="center"/>
              <w:rPr>
                <w:b/>
                <w:color w:val="FF0000"/>
                <w:szCs w:val="21"/>
              </w:rPr>
            </w:pPr>
            <w:r w:rsidRPr="00D17F51">
              <w:rPr>
                <w:rFonts w:hAnsi="宋体"/>
                <w:b/>
                <w:color w:val="FF0000"/>
                <w:szCs w:val="21"/>
              </w:rPr>
              <w:t>废水来源</w:t>
            </w:r>
          </w:p>
        </w:tc>
        <w:tc>
          <w:tcPr>
            <w:tcW w:w="320" w:type="pct"/>
            <w:vMerge w:val="restart"/>
            <w:vAlign w:val="center"/>
          </w:tcPr>
          <w:p w14:paraId="6D23A00F" w14:textId="77777777" w:rsidR="00587BA6" w:rsidRPr="00D17F51" w:rsidRDefault="00587BA6" w:rsidP="00971C79">
            <w:pPr>
              <w:jc w:val="center"/>
              <w:rPr>
                <w:b/>
                <w:color w:val="FF0000"/>
                <w:szCs w:val="21"/>
              </w:rPr>
            </w:pPr>
            <w:r w:rsidRPr="00D17F51">
              <w:rPr>
                <w:rFonts w:hAnsi="宋体"/>
                <w:b/>
                <w:color w:val="FF0000"/>
                <w:szCs w:val="21"/>
              </w:rPr>
              <w:t>废水量</w:t>
            </w:r>
            <w:r w:rsidRPr="00D17F51">
              <w:rPr>
                <w:b/>
                <w:color w:val="FF0000"/>
                <w:szCs w:val="21"/>
              </w:rPr>
              <w:t>(t/a)</w:t>
            </w:r>
          </w:p>
        </w:tc>
        <w:tc>
          <w:tcPr>
            <w:tcW w:w="386" w:type="pct"/>
            <w:vMerge w:val="restart"/>
            <w:vAlign w:val="center"/>
          </w:tcPr>
          <w:p w14:paraId="0AC03E50" w14:textId="77777777" w:rsidR="00587BA6" w:rsidRPr="00D17F51" w:rsidRDefault="00587BA6" w:rsidP="00971C79">
            <w:pPr>
              <w:jc w:val="center"/>
              <w:rPr>
                <w:b/>
                <w:color w:val="FF0000"/>
                <w:szCs w:val="21"/>
              </w:rPr>
            </w:pPr>
            <w:r w:rsidRPr="00D17F51">
              <w:rPr>
                <w:rFonts w:hAnsi="宋体"/>
                <w:b/>
                <w:color w:val="FF0000"/>
                <w:szCs w:val="21"/>
              </w:rPr>
              <w:t>污染物</w:t>
            </w:r>
          </w:p>
          <w:p w14:paraId="0C2334E5" w14:textId="77777777" w:rsidR="00587BA6" w:rsidRPr="00D17F51" w:rsidRDefault="00587BA6" w:rsidP="00971C79">
            <w:pPr>
              <w:jc w:val="center"/>
              <w:rPr>
                <w:b/>
                <w:color w:val="FF0000"/>
                <w:szCs w:val="21"/>
              </w:rPr>
            </w:pPr>
            <w:r w:rsidRPr="00D17F51">
              <w:rPr>
                <w:rFonts w:hAnsi="宋体"/>
                <w:b/>
                <w:color w:val="FF0000"/>
                <w:szCs w:val="21"/>
              </w:rPr>
              <w:t>名称</w:t>
            </w:r>
          </w:p>
        </w:tc>
        <w:tc>
          <w:tcPr>
            <w:tcW w:w="944" w:type="pct"/>
            <w:gridSpan w:val="2"/>
            <w:vAlign w:val="center"/>
          </w:tcPr>
          <w:p w14:paraId="3DB0E0A6" w14:textId="77777777" w:rsidR="00587BA6" w:rsidRPr="00D17F51" w:rsidRDefault="00587BA6" w:rsidP="00971C79">
            <w:pPr>
              <w:jc w:val="center"/>
              <w:rPr>
                <w:color w:val="FF0000"/>
                <w:szCs w:val="21"/>
              </w:rPr>
            </w:pPr>
            <w:r w:rsidRPr="00D17F51">
              <w:rPr>
                <w:rFonts w:hAnsi="宋体"/>
                <w:b/>
                <w:color w:val="FF0000"/>
                <w:szCs w:val="21"/>
              </w:rPr>
              <w:t>污染物产生量</w:t>
            </w:r>
          </w:p>
        </w:tc>
        <w:tc>
          <w:tcPr>
            <w:tcW w:w="359" w:type="pct"/>
            <w:vMerge w:val="restart"/>
            <w:vAlign w:val="center"/>
          </w:tcPr>
          <w:p w14:paraId="45A727A1" w14:textId="77777777" w:rsidR="00587BA6" w:rsidRPr="00D17F51" w:rsidRDefault="00587BA6" w:rsidP="00971C79">
            <w:pPr>
              <w:jc w:val="center"/>
              <w:rPr>
                <w:b/>
                <w:color w:val="FF0000"/>
                <w:szCs w:val="21"/>
              </w:rPr>
            </w:pPr>
            <w:r w:rsidRPr="00D17F51">
              <w:rPr>
                <w:rFonts w:hAnsi="宋体"/>
                <w:b/>
                <w:color w:val="FF0000"/>
                <w:szCs w:val="21"/>
              </w:rPr>
              <w:t>治理措施</w:t>
            </w:r>
          </w:p>
        </w:tc>
        <w:tc>
          <w:tcPr>
            <w:tcW w:w="384" w:type="pct"/>
            <w:vMerge w:val="restart"/>
          </w:tcPr>
          <w:p w14:paraId="1C56C46A" w14:textId="0D474845" w:rsidR="00587BA6" w:rsidRPr="00D17F51" w:rsidRDefault="00587BA6" w:rsidP="00971C79">
            <w:pPr>
              <w:jc w:val="center"/>
              <w:rPr>
                <w:rFonts w:hAnsi="宋体"/>
                <w:b/>
                <w:color w:val="FF0000"/>
                <w:szCs w:val="21"/>
              </w:rPr>
            </w:pPr>
            <w:r>
              <w:rPr>
                <w:rFonts w:hAnsi="宋体" w:hint="eastAsia"/>
                <w:b/>
                <w:color w:val="FF0000"/>
                <w:szCs w:val="21"/>
              </w:rPr>
              <w:t>污染物名称</w:t>
            </w:r>
          </w:p>
        </w:tc>
        <w:tc>
          <w:tcPr>
            <w:tcW w:w="1228" w:type="pct"/>
            <w:gridSpan w:val="3"/>
            <w:vAlign w:val="center"/>
          </w:tcPr>
          <w:p w14:paraId="38A837D6" w14:textId="1DA349E6" w:rsidR="00587BA6" w:rsidRPr="00D17F51" w:rsidRDefault="00587BA6" w:rsidP="00971C79">
            <w:pPr>
              <w:jc w:val="center"/>
              <w:rPr>
                <w:b/>
                <w:color w:val="FF0000"/>
                <w:szCs w:val="21"/>
              </w:rPr>
            </w:pPr>
            <w:r w:rsidRPr="00D17F51">
              <w:rPr>
                <w:rFonts w:hAnsi="宋体"/>
                <w:b/>
                <w:color w:val="FF0000"/>
                <w:szCs w:val="21"/>
              </w:rPr>
              <w:t>接管量</w:t>
            </w:r>
          </w:p>
        </w:tc>
        <w:tc>
          <w:tcPr>
            <w:tcW w:w="1091" w:type="pct"/>
            <w:gridSpan w:val="3"/>
            <w:vAlign w:val="center"/>
          </w:tcPr>
          <w:p w14:paraId="2872D93F" w14:textId="77777777" w:rsidR="00587BA6" w:rsidRPr="00D17F51" w:rsidRDefault="00587BA6" w:rsidP="00971C79">
            <w:pPr>
              <w:jc w:val="center"/>
              <w:rPr>
                <w:color w:val="FF0000"/>
                <w:kern w:val="0"/>
                <w:szCs w:val="21"/>
              </w:rPr>
            </w:pPr>
            <w:r w:rsidRPr="00D17F51">
              <w:rPr>
                <w:rFonts w:hAnsi="宋体"/>
                <w:b/>
                <w:color w:val="FF0000"/>
                <w:szCs w:val="21"/>
              </w:rPr>
              <w:t>外环境排放量</w:t>
            </w:r>
          </w:p>
        </w:tc>
      </w:tr>
      <w:tr w:rsidR="00587BA6" w:rsidRPr="00D17F51" w14:paraId="1B890B67" w14:textId="77777777" w:rsidTr="00665BC3">
        <w:trPr>
          <w:cantSplit/>
          <w:trHeight w:val="120"/>
          <w:jc w:val="center"/>
        </w:trPr>
        <w:tc>
          <w:tcPr>
            <w:tcW w:w="288" w:type="pct"/>
            <w:vMerge/>
            <w:vAlign w:val="center"/>
          </w:tcPr>
          <w:p w14:paraId="317CF853" w14:textId="77777777" w:rsidR="00587BA6" w:rsidRPr="00D17F51" w:rsidRDefault="00587BA6" w:rsidP="00971C79">
            <w:pPr>
              <w:jc w:val="center"/>
              <w:rPr>
                <w:color w:val="FF0000"/>
                <w:szCs w:val="21"/>
              </w:rPr>
            </w:pPr>
          </w:p>
        </w:tc>
        <w:tc>
          <w:tcPr>
            <w:tcW w:w="320" w:type="pct"/>
            <w:vMerge/>
            <w:vAlign w:val="center"/>
          </w:tcPr>
          <w:p w14:paraId="224F606C" w14:textId="77777777" w:rsidR="00587BA6" w:rsidRPr="00D17F51" w:rsidRDefault="00587BA6" w:rsidP="00971C79">
            <w:pPr>
              <w:jc w:val="center"/>
              <w:rPr>
                <w:color w:val="FF0000"/>
                <w:szCs w:val="21"/>
              </w:rPr>
            </w:pPr>
          </w:p>
        </w:tc>
        <w:tc>
          <w:tcPr>
            <w:tcW w:w="386" w:type="pct"/>
            <w:vMerge/>
            <w:vAlign w:val="center"/>
          </w:tcPr>
          <w:p w14:paraId="5A32C1A9" w14:textId="77777777" w:rsidR="00587BA6" w:rsidRPr="00D17F51" w:rsidRDefault="00587BA6" w:rsidP="00971C79">
            <w:pPr>
              <w:jc w:val="center"/>
              <w:rPr>
                <w:color w:val="FF0000"/>
                <w:szCs w:val="21"/>
              </w:rPr>
            </w:pPr>
          </w:p>
        </w:tc>
        <w:tc>
          <w:tcPr>
            <w:tcW w:w="337" w:type="pct"/>
            <w:vAlign w:val="center"/>
          </w:tcPr>
          <w:p w14:paraId="683C5399" w14:textId="77777777" w:rsidR="00587BA6" w:rsidRPr="00D17F51" w:rsidRDefault="00587BA6" w:rsidP="00971C79">
            <w:pPr>
              <w:jc w:val="center"/>
              <w:rPr>
                <w:b/>
                <w:color w:val="FF0000"/>
                <w:szCs w:val="21"/>
              </w:rPr>
            </w:pPr>
            <w:r w:rsidRPr="00D17F51">
              <w:rPr>
                <w:rFonts w:hAnsi="宋体"/>
                <w:b/>
                <w:color w:val="FF0000"/>
                <w:szCs w:val="21"/>
              </w:rPr>
              <w:t>浓度</w:t>
            </w:r>
            <w:r w:rsidRPr="00D17F51">
              <w:rPr>
                <w:b/>
                <w:color w:val="FF0000"/>
                <w:szCs w:val="21"/>
              </w:rPr>
              <w:t>(mg/L)</w:t>
            </w:r>
          </w:p>
        </w:tc>
        <w:tc>
          <w:tcPr>
            <w:tcW w:w="606" w:type="pct"/>
            <w:vAlign w:val="center"/>
          </w:tcPr>
          <w:p w14:paraId="6D60014D" w14:textId="77777777" w:rsidR="00587BA6" w:rsidRPr="00D17F51" w:rsidRDefault="00587BA6" w:rsidP="00971C79">
            <w:pPr>
              <w:jc w:val="center"/>
              <w:rPr>
                <w:b/>
                <w:color w:val="FF0000"/>
                <w:szCs w:val="21"/>
              </w:rPr>
            </w:pPr>
            <w:r w:rsidRPr="00D17F51">
              <w:rPr>
                <w:rFonts w:hAnsi="宋体"/>
                <w:b/>
                <w:color w:val="FF0000"/>
                <w:szCs w:val="21"/>
              </w:rPr>
              <w:t>产生量</w:t>
            </w:r>
            <w:r w:rsidRPr="00D17F51">
              <w:rPr>
                <w:b/>
                <w:color w:val="FF0000"/>
                <w:szCs w:val="21"/>
              </w:rPr>
              <w:t>(t/a)</w:t>
            </w:r>
          </w:p>
        </w:tc>
        <w:tc>
          <w:tcPr>
            <w:tcW w:w="359" w:type="pct"/>
            <w:vMerge/>
            <w:vAlign w:val="center"/>
          </w:tcPr>
          <w:p w14:paraId="171ED652" w14:textId="77777777" w:rsidR="00587BA6" w:rsidRPr="00D17F51" w:rsidRDefault="00587BA6" w:rsidP="00971C79">
            <w:pPr>
              <w:jc w:val="center"/>
              <w:rPr>
                <w:color w:val="FF0000"/>
                <w:szCs w:val="21"/>
              </w:rPr>
            </w:pPr>
          </w:p>
        </w:tc>
        <w:tc>
          <w:tcPr>
            <w:tcW w:w="384" w:type="pct"/>
            <w:vMerge/>
          </w:tcPr>
          <w:p w14:paraId="3EA32D6A" w14:textId="77777777" w:rsidR="00587BA6" w:rsidRPr="00D17F51" w:rsidRDefault="00587BA6" w:rsidP="00971C79">
            <w:pPr>
              <w:jc w:val="center"/>
              <w:rPr>
                <w:rFonts w:hAnsi="宋体"/>
                <w:b/>
                <w:color w:val="FF0000"/>
                <w:szCs w:val="21"/>
              </w:rPr>
            </w:pPr>
          </w:p>
        </w:tc>
        <w:tc>
          <w:tcPr>
            <w:tcW w:w="461" w:type="pct"/>
            <w:vAlign w:val="center"/>
          </w:tcPr>
          <w:p w14:paraId="1510B81F" w14:textId="47B9D167" w:rsidR="00587BA6" w:rsidRPr="00D17F51" w:rsidRDefault="00587BA6" w:rsidP="00971C79">
            <w:pPr>
              <w:jc w:val="center"/>
              <w:rPr>
                <w:b/>
                <w:color w:val="FF0000"/>
                <w:szCs w:val="21"/>
              </w:rPr>
            </w:pPr>
            <w:r w:rsidRPr="00D17F51">
              <w:rPr>
                <w:rFonts w:hAnsi="宋体"/>
                <w:b/>
                <w:color w:val="FF0000"/>
                <w:szCs w:val="21"/>
              </w:rPr>
              <w:t>浓度</w:t>
            </w:r>
            <w:r w:rsidRPr="00D17F51">
              <w:rPr>
                <w:b/>
                <w:color w:val="FF0000"/>
                <w:szCs w:val="21"/>
              </w:rPr>
              <w:t>(mg/L)</w:t>
            </w:r>
          </w:p>
        </w:tc>
        <w:tc>
          <w:tcPr>
            <w:tcW w:w="460" w:type="pct"/>
            <w:vAlign w:val="center"/>
          </w:tcPr>
          <w:p w14:paraId="3D7436CF" w14:textId="77777777" w:rsidR="00587BA6" w:rsidRPr="00D17F51" w:rsidRDefault="00587BA6" w:rsidP="00971C79">
            <w:pPr>
              <w:jc w:val="center"/>
              <w:rPr>
                <w:b/>
                <w:color w:val="FF0000"/>
                <w:szCs w:val="21"/>
              </w:rPr>
            </w:pPr>
            <w:r w:rsidRPr="00D17F51">
              <w:rPr>
                <w:rFonts w:hAnsi="宋体"/>
                <w:b/>
                <w:color w:val="FF0000"/>
                <w:szCs w:val="21"/>
              </w:rPr>
              <w:t>接管量</w:t>
            </w:r>
            <w:r w:rsidRPr="00D17F51">
              <w:rPr>
                <w:b/>
                <w:color w:val="FF0000"/>
                <w:szCs w:val="21"/>
              </w:rPr>
              <w:t>(t/a)</w:t>
            </w:r>
          </w:p>
        </w:tc>
        <w:tc>
          <w:tcPr>
            <w:tcW w:w="307" w:type="pct"/>
            <w:vAlign w:val="center"/>
          </w:tcPr>
          <w:p w14:paraId="2E6769DC" w14:textId="77777777" w:rsidR="00587BA6" w:rsidRPr="00D17F51" w:rsidRDefault="00587BA6" w:rsidP="00971C79">
            <w:pPr>
              <w:widowControl/>
              <w:jc w:val="center"/>
              <w:rPr>
                <w:b/>
                <w:color w:val="FF0000"/>
                <w:kern w:val="0"/>
                <w:szCs w:val="21"/>
              </w:rPr>
            </w:pPr>
            <w:r w:rsidRPr="00D17F51">
              <w:rPr>
                <w:rFonts w:hAnsi="宋体"/>
                <w:b/>
                <w:color w:val="FF0000"/>
                <w:kern w:val="0"/>
                <w:szCs w:val="21"/>
              </w:rPr>
              <w:t>排放去向</w:t>
            </w:r>
          </w:p>
        </w:tc>
        <w:tc>
          <w:tcPr>
            <w:tcW w:w="461" w:type="pct"/>
            <w:vAlign w:val="center"/>
          </w:tcPr>
          <w:p w14:paraId="5054DB69" w14:textId="77777777" w:rsidR="00587BA6" w:rsidRPr="00D17F51" w:rsidRDefault="00587BA6" w:rsidP="00971C79">
            <w:pPr>
              <w:jc w:val="center"/>
              <w:rPr>
                <w:b/>
                <w:color w:val="FF0000"/>
                <w:szCs w:val="21"/>
              </w:rPr>
            </w:pPr>
            <w:r w:rsidRPr="00D17F51">
              <w:rPr>
                <w:rFonts w:hAnsi="宋体"/>
                <w:b/>
                <w:color w:val="FF0000"/>
                <w:szCs w:val="21"/>
              </w:rPr>
              <w:t>浓度</w:t>
            </w:r>
            <w:r w:rsidRPr="00D17F51">
              <w:rPr>
                <w:b/>
                <w:color w:val="FF0000"/>
                <w:szCs w:val="21"/>
              </w:rPr>
              <w:t>(mg/L)</w:t>
            </w:r>
          </w:p>
        </w:tc>
        <w:tc>
          <w:tcPr>
            <w:tcW w:w="384" w:type="pct"/>
            <w:vAlign w:val="center"/>
          </w:tcPr>
          <w:p w14:paraId="627237B7" w14:textId="77777777" w:rsidR="00587BA6" w:rsidRPr="00D17F51" w:rsidRDefault="00587BA6" w:rsidP="00971C79">
            <w:pPr>
              <w:jc w:val="center"/>
              <w:rPr>
                <w:b/>
                <w:color w:val="FF0000"/>
                <w:szCs w:val="21"/>
              </w:rPr>
            </w:pPr>
            <w:r w:rsidRPr="00D17F51">
              <w:rPr>
                <w:rFonts w:hAnsi="宋体"/>
                <w:b/>
                <w:color w:val="FF0000"/>
                <w:szCs w:val="21"/>
              </w:rPr>
              <w:t>排放量</w:t>
            </w:r>
            <w:r w:rsidRPr="00D17F51">
              <w:rPr>
                <w:b/>
                <w:color w:val="FF0000"/>
                <w:szCs w:val="21"/>
              </w:rPr>
              <w:t>(t/a)</w:t>
            </w:r>
          </w:p>
        </w:tc>
        <w:tc>
          <w:tcPr>
            <w:tcW w:w="246" w:type="pct"/>
            <w:vAlign w:val="center"/>
          </w:tcPr>
          <w:p w14:paraId="52D048E3" w14:textId="77777777" w:rsidR="00587BA6" w:rsidRPr="00D17F51" w:rsidRDefault="00587BA6" w:rsidP="00971C79">
            <w:pPr>
              <w:jc w:val="center"/>
              <w:rPr>
                <w:b/>
                <w:color w:val="FF0000"/>
                <w:szCs w:val="21"/>
              </w:rPr>
            </w:pPr>
            <w:r w:rsidRPr="00D17F51">
              <w:rPr>
                <w:rFonts w:hAnsi="宋体"/>
                <w:b/>
                <w:color w:val="FF0000"/>
                <w:szCs w:val="21"/>
              </w:rPr>
              <w:t>排放去向</w:t>
            </w:r>
          </w:p>
        </w:tc>
      </w:tr>
      <w:tr w:rsidR="00587BA6" w:rsidRPr="00D17F51" w14:paraId="73C24455" w14:textId="77777777" w:rsidTr="00665BC3">
        <w:trPr>
          <w:cantSplit/>
          <w:trHeight w:val="199"/>
          <w:jc w:val="center"/>
        </w:trPr>
        <w:tc>
          <w:tcPr>
            <w:tcW w:w="288" w:type="pct"/>
            <w:vMerge w:val="restart"/>
            <w:vAlign w:val="center"/>
          </w:tcPr>
          <w:p w14:paraId="73872736" w14:textId="77777777" w:rsidR="00587BA6" w:rsidRPr="00D17F51" w:rsidRDefault="00587BA6" w:rsidP="00971C79">
            <w:pPr>
              <w:adjustRightInd w:val="0"/>
              <w:snapToGrid w:val="0"/>
              <w:spacing w:line="280" w:lineRule="exact"/>
              <w:jc w:val="center"/>
              <w:rPr>
                <w:color w:val="FF0000"/>
                <w:szCs w:val="21"/>
              </w:rPr>
            </w:pPr>
            <w:r w:rsidRPr="00D17F51">
              <w:rPr>
                <w:rFonts w:hAnsi="宋体"/>
                <w:color w:val="FF0000"/>
                <w:szCs w:val="21"/>
              </w:rPr>
              <w:t>生活污水</w:t>
            </w:r>
          </w:p>
        </w:tc>
        <w:tc>
          <w:tcPr>
            <w:tcW w:w="320" w:type="pct"/>
            <w:vMerge w:val="restart"/>
            <w:vAlign w:val="center"/>
          </w:tcPr>
          <w:p w14:paraId="22F836AF" w14:textId="77777777" w:rsidR="00587BA6" w:rsidRPr="00D17F51" w:rsidRDefault="00587BA6" w:rsidP="00971C79">
            <w:pPr>
              <w:adjustRightInd w:val="0"/>
              <w:snapToGrid w:val="0"/>
              <w:spacing w:line="280" w:lineRule="exact"/>
              <w:jc w:val="center"/>
              <w:rPr>
                <w:color w:val="FF0000"/>
                <w:szCs w:val="21"/>
              </w:rPr>
            </w:pPr>
            <w:r w:rsidRPr="00D17F51">
              <w:rPr>
                <w:color w:val="FF0000"/>
                <w:szCs w:val="21"/>
              </w:rPr>
              <w:t>360</w:t>
            </w:r>
          </w:p>
        </w:tc>
        <w:tc>
          <w:tcPr>
            <w:tcW w:w="386" w:type="pct"/>
            <w:vAlign w:val="bottom"/>
          </w:tcPr>
          <w:p w14:paraId="275698FD" w14:textId="77777777" w:rsidR="00587BA6" w:rsidRPr="00D17F51" w:rsidRDefault="00587BA6" w:rsidP="00971C79">
            <w:pPr>
              <w:jc w:val="center"/>
              <w:rPr>
                <w:color w:val="FF0000"/>
                <w:szCs w:val="21"/>
              </w:rPr>
            </w:pPr>
            <w:r w:rsidRPr="00D17F51">
              <w:rPr>
                <w:color w:val="FF0000"/>
                <w:szCs w:val="21"/>
              </w:rPr>
              <w:t>COD</w:t>
            </w:r>
          </w:p>
        </w:tc>
        <w:tc>
          <w:tcPr>
            <w:tcW w:w="337" w:type="pct"/>
            <w:vAlign w:val="bottom"/>
          </w:tcPr>
          <w:p w14:paraId="4037EB57" w14:textId="77777777" w:rsidR="00587BA6" w:rsidRPr="00D17F51" w:rsidRDefault="00587BA6" w:rsidP="00971C79">
            <w:pPr>
              <w:jc w:val="center"/>
              <w:rPr>
                <w:color w:val="FF0000"/>
                <w:szCs w:val="21"/>
              </w:rPr>
            </w:pPr>
            <w:r w:rsidRPr="00D17F51">
              <w:rPr>
                <w:color w:val="FF0000"/>
                <w:szCs w:val="21"/>
              </w:rPr>
              <w:t>350</w:t>
            </w:r>
          </w:p>
        </w:tc>
        <w:tc>
          <w:tcPr>
            <w:tcW w:w="606" w:type="pct"/>
            <w:vAlign w:val="bottom"/>
          </w:tcPr>
          <w:p w14:paraId="3C4C42BF" w14:textId="77777777" w:rsidR="00587BA6" w:rsidRPr="00D17F51" w:rsidRDefault="00587BA6" w:rsidP="00971C79">
            <w:pPr>
              <w:jc w:val="center"/>
              <w:rPr>
                <w:color w:val="FF0000"/>
                <w:szCs w:val="21"/>
              </w:rPr>
            </w:pPr>
            <w:r w:rsidRPr="00D17F51">
              <w:rPr>
                <w:color w:val="FF0000"/>
                <w:szCs w:val="21"/>
              </w:rPr>
              <w:t>0.126</w:t>
            </w:r>
          </w:p>
        </w:tc>
        <w:tc>
          <w:tcPr>
            <w:tcW w:w="359" w:type="pct"/>
            <w:vMerge w:val="restart"/>
            <w:vAlign w:val="center"/>
          </w:tcPr>
          <w:p w14:paraId="54A96091" w14:textId="77777777" w:rsidR="00587BA6" w:rsidRPr="00D17F51" w:rsidRDefault="00587BA6" w:rsidP="00971C79">
            <w:pPr>
              <w:jc w:val="center"/>
              <w:rPr>
                <w:color w:val="FF0000"/>
                <w:szCs w:val="21"/>
              </w:rPr>
            </w:pPr>
            <w:r w:rsidRPr="00D17F51">
              <w:rPr>
                <w:rFonts w:hAnsi="宋体"/>
                <w:color w:val="FF0000"/>
                <w:szCs w:val="21"/>
              </w:rPr>
              <w:t>化粪池</w:t>
            </w:r>
          </w:p>
        </w:tc>
        <w:tc>
          <w:tcPr>
            <w:tcW w:w="384" w:type="pct"/>
            <w:vAlign w:val="center"/>
          </w:tcPr>
          <w:p w14:paraId="73D21198" w14:textId="145A6F11" w:rsidR="00587BA6" w:rsidRPr="00D17F51" w:rsidRDefault="00587BA6" w:rsidP="00971C79">
            <w:pPr>
              <w:jc w:val="center"/>
              <w:rPr>
                <w:color w:val="FF0000"/>
                <w:szCs w:val="21"/>
              </w:rPr>
            </w:pPr>
            <w:r w:rsidRPr="006A73F1">
              <w:rPr>
                <w:color w:val="FF0000"/>
                <w:szCs w:val="21"/>
              </w:rPr>
              <w:t>COD</w:t>
            </w:r>
          </w:p>
        </w:tc>
        <w:tc>
          <w:tcPr>
            <w:tcW w:w="461" w:type="pct"/>
            <w:vAlign w:val="bottom"/>
          </w:tcPr>
          <w:p w14:paraId="00EA89F3" w14:textId="151222E9" w:rsidR="00587BA6" w:rsidRPr="00D17F51" w:rsidRDefault="00587BA6" w:rsidP="00971C79">
            <w:pPr>
              <w:jc w:val="center"/>
              <w:rPr>
                <w:color w:val="FF0000"/>
                <w:szCs w:val="21"/>
              </w:rPr>
            </w:pPr>
            <w:r w:rsidRPr="00D17F51">
              <w:rPr>
                <w:color w:val="FF0000"/>
                <w:szCs w:val="21"/>
              </w:rPr>
              <w:t>297.5</w:t>
            </w:r>
          </w:p>
        </w:tc>
        <w:tc>
          <w:tcPr>
            <w:tcW w:w="460" w:type="pct"/>
            <w:vAlign w:val="bottom"/>
          </w:tcPr>
          <w:p w14:paraId="40BAD8A3" w14:textId="77777777" w:rsidR="00587BA6" w:rsidRPr="00D17F51" w:rsidRDefault="00587BA6" w:rsidP="00971C79">
            <w:pPr>
              <w:jc w:val="center"/>
              <w:rPr>
                <w:color w:val="FF0000"/>
                <w:szCs w:val="21"/>
              </w:rPr>
            </w:pPr>
            <w:r w:rsidRPr="00D17F51">
              <w:rPr>
                <w:color w:val="FF0000"/>
                <w:szCs w:val="21"/>
              </w:rPr>
              <w:t>0.107</w:t>
            </w:r>
          </w:p>
        </w:tc>
        <w:tc>
          <w:tcPr>
            <w:tcW w:w="307" w:type="pct"/>
            <w:vMerge w:val="restart"/>
            <w:vAlign w:val="center"/>
          </w:tcPr>
          <w:p w14:paraId="5B15C93E" w14:textId="77777777" w:rsidR="00587BA6" w:rsidRPr="00D17F51" w:rsidRDefault="00587BA6" w:rsidP="00971C79">
            <w:pPr>
              <w:pStyle w:val="more2"/>
              <w:adjustRightInd w:val="0"/>
              <w:snapToGrid w:val="0"/>
              <w:jc w:val="center"/>
              <w:rPr>
                <w:rFonts w:ascii="Times New Roman" w:hAnsi="Times New Roman" w:cs="Times New Roman"/>
                <w:color w:val="FF0000"/>
                <w:sz w:val="21"/>
                <w:szCs w:val="21"/>
              </w:rPr>
            </w:pPr>
            <w:r w:rsidRPr="00D17F51">
              <w:rPr>
                <w:rFonts w:ascii="Times New Roman" w:cs="Times New Roman"/>
                <w:color w:val="FF0000"/>
                <w:sz w:val="21"/>
                <w:szCs w:val="21"/>
              </w:rPr>
              <w:t>宜陵镇污水处理厂</w:t>
            </w:r>
          </w:p>
        </w:tc>
        <w:tc>
          <w:tcPr>
            <w:tcW w:w="461" w:type="pct"/>
            <w:vAlign w:val="bottom"/>
          </w:tcPr>
          <w:p w14:paraId="6DD647A2" w14:textId="77777777" w:rsidR="00587BA6" w:rsidRPr="00D17F51" w:rsidRDefault="00587BA6" w:rsidP="00971C79">
            <w:pPr>
              <w:adjustRightInd w:val="0"/>
              <w:snapToGrid w:val="0"/>
              <w:jc w:val="center"/>
              <w:rPr>
                <w:color w:val="FF0000"/>
                <w:szCs w:val="21"/>
              </w:rPr>
            </w:pPr>
            <w:r w:rsidRPr="00D17F51">
              <w:rPr>
                <w:color w:val="FF0000"/>
                <w:szCs w:val="21"/>
              </w:rPr>
              <w:t>50</w:t>
            </w:r>
          </w:p>
        </w:tc>
        <w:tc>
          <w:tcPr>
            <w:tcW w:w="384" w:type="pct"/>
            <w:vAlign w:val="bottom"/>
          </w:tcPr>
          <w:p w14:paraId="5086F235" w14:textId="77777777" w:rsidR="00587BA6" w:rsidRPr="00D17F51" w:rsidRDefault="00587BA6" w:rsidP="00971C79">
            <w:pPr>
              <w:jc w:val="center"/>
              <w:rPr>
                <w:color w:val="FF0000"/>
                <w:szCs w:val="21"/>
              </w:rPr>
            </w:pPr>
            <w:r w:rsidRPr="00D17F51">
              <w:rPr>
                <w:color w:val="FF0000"/>
                <w:szCs w:val="21"/>
              </w:rPr>
              <w:t>0.018</w:t>
            </w:r>
          </w:p>
        </w:tc>
        <w:tc>
          <w:tcPr>
            <w:tcW w:w="246" w:type="pct"/>
            <w:vMerge w:val="restart"/>
            <w:vAlign w:val="center"/>
          </w:tcPr>
          <w:p w14:paraId="6406CBB8" w14:textId="77777777" w:rsidR="00587BA6" w:rsidRPr="00D17F51" w:rsidRDefault="00587BA6" w:rsidP="00971C79">
            <w:pPr>
              <w:jc w:val="center"/>
              <w:rPr>
                <w:color w:val="FF0000"/>
                <w:szCs w:val="21"/>
              </w:rPr>
            </w:pPr>
            <w:r w:rsidRPr="00D17F51">
              <w:rPr>
                <w:rFonts w:hAnsi="宋体"/>
                <w:color w:val="FF0000"/>
                <w:szCs w:val="21"/>
              </w:rPr>
              <w:t>老通扬运河</w:t>
            </w:r>
          </w:p>
        </w:tc>
      </w:tr>
      <w:tr w:rsidR="00587BA6" w:rsidRPr="00D17F51" w14:paraId="3BD16435" w14:textId="77777777" w:rsidTr="00665BC3">
        <w:trPr>
          <w:cantSplit/>
          <w:trHeight w:val="120"/>
          <w:jc w:val="center"/>
        </w:trPr>
        <w:tc>
          <w:tcPr>
            <w:tcW w:w="288" w:type="pct"/>
            <w:vMerge/>
            <w:vAlign w:val="center"/>
          </w:tcPr>
          <w:p w14:paraId="7EC45FB2" w14:textId="77777777" w:rsidR="00587BA6" w:rsidRPr="00D17F51" w:rsidRDefault="00587BA6" w:rsidP="00971C79">
            <w:pPr>
              <w:jc w:val="center"/>
              <w:rPr>
                <w:color w:val="FF0000"/>
                <w:szCs w:val="21"/>
              </w:rPr>
            </w:pPr>
          </w:p>
        </w:tc>
        <w:tc>
          <w:tcPr>
            <w:tcW w:w="320" w:type="pct"/>
            <w:vMerge/>
            <w:vAlign w:val="center"/>
          </w:tcPr>
          <w:p w14:paraId="4E982261" w14:textId="77777777" w:rsidR="00587BA6" w:rsidRPr="00D17F51" w:rsidRDefault="00587BA6" w:rsidP="00971C79">
            <w:pPr>
              <w:jc w:val="center"/>
              <w:rPr>
                <w:color w:val="FF0000"/>
                <w:szCs w:val="21"/>
              </w:rPr>
            </w:pPr>
          </w:p>
        </w:tc>
        <w:tc>
          <w:tcPr>
            <w:tcW w:w="386" w:type="pct"/>
            <w:vAlign w:val="bottom"/>
          </w:tcPr>
          <w:p w14:paraId="3D6BC0AD" w14:textId="77777777" w:rsidR="00587BA6" w:rsidRPr="00D17F51" w:rsidRDefault="00587BA6" w:rsidP="00971C79">
            <w:pPr>
              <w:jc w:val="center"/>
              <w:rPr>
                <w:color w:val="FF0000"/>
                <w:szCs w:val="21"/>
              </w:rPr>
            </w:pPr>
            <w:r w:rsidRPr="00D17F51">
              <w:rPr>
                <w:color w:val="FF0000"/>
                <w:szCs w:val="21"/>
              </w:rPr>
              <w:t>SS</w:t>
            </w:r>
          </w:p>
        </w:tc>
        <w:tc>
          <w:tcPr>
            <w:tcW w:w="337" w:type="pct"/>
            <w:vAlign w:val="bottom"/>
          </w:tcPr>
          <w:p w14:paraId="69CB73BA" w14:textId="77777777" w:rsidR="00587BA6" w:rsidRPr="00D17F51" w:rsidRDefault="00587BA6" w:rsidP="00971C79">
            <w:pPr>
              <w:jc w:val="center"/>
              <w:rPr>
                <w:color w:val="FF0000"/>
                <w:szCs w:val="21"/>
              </w:rPr>
            </w:pPr>
            <w:r w:rsidRPr="00D17F51">
              <w:rPr>
                <w:color w:val="FF0000"/>
                <w:szCs w:val="21"/>
              </w:rPr>
              <w:t>200</w:t>
            </w:r>
          </w:p>
        </w:tc>
        <w:tc>
          <w:tcPr>
            <w:tcW w:w="606" w:type="pct"/>
            <w:vAlign w:val="bottom"/>
          </w:tcPr>
          <w:p w14:paraId="3D23A054" w14:textId="77777777" w:rsidR="00587BA6" w:rsidRPr="00D17F51" w:rsidRDefault="00587BA6" w:rsidP="00971C79">
            <w:pPr>
              <w:jc w:val="center"/>
              <w:rPr>
                <w:color w:val="FF0000"/>
                <w:szCs w:val="21"/>
              </w:rPr>
            </w:pPr>
            <w:r w:rsidRPr="00D17F51">
              <w:rPr>
                <w:color w:val="FF0000"/>
                <w:szCs w:val="21"/>
              </w:rPr>
              <w:t>0.072</w:t>
            </w:r>
          </w:p>
        </w:tc>
        <w:tc>
          <w:tcPr>
            <w:tcW w:w="359" w:type="pct"/>
            <w:vMerge/>
            <w:vAlign w:val="center"/>
          </w:tcPr>
          <w:p w14:paraId="1ACA96BA" w14:textId="77777777" w:rsidR="00587BA6" w:rsidRPr="00D17F51" w:rsidRDefault="00587BA6" w:rsidP="00971C79">
            <w:pPr>
              <w:jc w:val="center"/>
              <w:rPr>
                <w:color w:val="FF0000"/>
                <w:szCs w:val="21"/>
              </w:rPr>
            </w:pPr>
          </w:p>
        </w:tc>
        <w:tc>
          <w:tcPr>
            <w:tcW w:w="384" w:type="pct"/>
            <w:vAlign w:val="center"/>
          </w:tcPr>
          <w:p w14:paraId="7984E309" w14:textId="6C63AA54" w:rsidR="00587BA6" w:rsidRPr="00D17F51" w:rsidRDefault="00587BA6" w:rsidP="00971C79">
            <w:pPr>
              <w:jc w:val="center"/>
              <w:rPr>
                <w:color w:val="FF0000"/>
                <w:szCs w:val="21"/>
              </w:rPr>
            </w:pPr>
            <w:r w:rsidRPr="006A73F1">
              <w:rPr>
                <w:color w:val="FF0000"/>
                <w:szCs w:val="21"/>
              </w:rPr>
              <w:t>SS</w:t>
            </w:r>
          </w:p>
        </w:tc>
        <w:tc>
          <w:tcPr>
            <w:tcW w:w="461" w:type="pct"/>
            <w:vAlign w:val="bottom"/>
          </w:tcPr>
          <w:p w14:paraId="690519BC" w14:textId="5CF9E2F6" w:rsidR="00587BA6" w:rsidRPr="00D17F51" w:rsidRDefault="00587BA6" w:rsidP="00971C79">
            <w:pPr>
              <w:jc w:val="center"/>
              <w:rPr>
                <w:color w:val="FF0000"/>
                <w:szCs w:val="21"/>
              </w:rPr>
            </w:pPr>
            <w:r w:rsidRPr="00D17F51">
              <w:rPr>
                <w:color w:val="FF0000"/>
                <w:szCs w:val="21"/>
              </w:rPr>
              <w:t>140</w:t>
            </w:r>
          </w:p>
        </w:tc>
        <w:tc>
          <w:tcPr>
            <w:tcW w:w="460" w:type="pct"/>
            <w:vAlign w:val="bottom"/>
          </w:tcPr>
          <w:p w14:paraId="03B93C09" w14:textId="77777777" w:rsidR="00587BA6" w:rsidRPr="00D17F51" w:rsidRDefault="00587BA6" w:rsidP="00971C79">
            <w:pPr>
              <w:jc w:val="center"/>
              <w:rPr>
                <w:color w:val="FF0000"/>
                <w:szCs w:val="21"/>
              </w:rPr>
            </w:pPr>
            <w:r w:rsidRPr="00D17F51">
              <w:rPr>
                <w:color w:val="FF0000"/>
                <w:szCs w:val="21"/>
              </w:rPr>
              <w:t>0.050</w:t>
            </w:r>
          </w:p>
        </w:tc>
        <w:tc>
          <w:tcPr>
            <w:tcW w:w="307" w:type="pct"/>
            <w:vMerge/>
            <w:vAlign w:val="center"/>
          </w:tcPr>
          <w:p w14:paraId="7440C69C" w14:textId="77777777" w:rsidR="00587BA6" w:rsidRPr="00D17F51" w:rsidRDefault="00587BA6" w:rsidP="00971C79">
            <w:pPr>
              <w:jc w:val="center"/>
              <w:rPr>
                <w:color w:val="FF0000"/>
                <w:szCs w:val="21"/>
              </w:rPr>
            </w:pPr>
          </w:p>
        </w:tc>
        <w:tc>
          <w:tcPr>
            <w:tcW w:w="461" w:type="pct"/>
            <w:vAlign w:val="bottom"/>
          </w:tcPr>
          <w:p w14:paraId="7410485A" w14:textId="77777777" w:rsidR="00587BA6" w:rsidRPr="00D17F51" w:rsidRDefault="00587BA6" w:rsidP="00971C79">
            <w:pPr>
              <w:adjustRightInd w:val="0"/>
              <w:snapToGrid w:val="0"/>
              <w:jc w:val="center"/>
              <w:rPr>
                <w:color w:val="FF0000"/>
                <w:szCs w:val="21"/>
              </w:rPr>
            </w:pPr>
            <w:r w:rsidRPr="00D17F51">
              <w:rPr>
                <w:color w:val="FF0000"/>
                <w:szCs w:val="21"/>
              </w:rPr>
              <w:t>10</w:t>
            </w:r>
          </w:p>
        </w:tc>
        <w:tc>
          <w:tcPr>
            <w:tcW w:w="384" w:type="pct"/>
            <w:vAlign w:val="bottom"/>
          </w:tcPr>
          <w:p w14:paraId="2FB4A44D" w14:textId="77777777" w:rsidR="00587BA6" w:rsidRPr="00D17F51" w:rsidRDefault="00587BA6" w:rsidP="00971C79">
            <w:pPr>
              <w:jc w:val="center"/>
              <w:rPr>
                <w:color w:val="FF0000"/>
                <w:szCs w:val="21"/>
              </w:rPr>
            </w:pPr>
            <w:r w:rsidRPr="00D17F51">
              <w:rPr>
                <w:color w:val="FF0000"/>
                <w:szCs w:val="21"/>
              </w:rPr>
              <w:t>0.004</w:t>
            </w:r>
          </w:p>
        </w:tc>
        <w:tc>
          <w:tcPr>
            <w:tcW w:w="246" w:type="pct"/>
            <w:vMerge/>
            <w:vAlign w:val="center"/>
          </w:tcPr>
          <w:p w14:paraId="400FDE56" w14:textId="77777777" w:rsidR="00587BA6" w:rsidRPr="00D17F51" w:rsidRDefault="00587BA6" w:rsidP="00971C79">
            <w:pPr>
              <w:jc w:val="center"/>
              <w:rPr>
                <w:color w:val="FF0000"/>
                <w:szCs w:val="21"/>
              </w:rPr>
            </w:pPr>
          </w:p>
        </w:tc>
      </w:tr>
      <w:tr w:rsidR="00587BA6" w:rsidRPr="00D17F51" w14:paraId="51E66383" w14:textId="77777777" w:rsidTr="00665BC3">
        <w:trPr>
          <w:cantSplit/>
          <w:trHeight w:val="120"/>
          <w:jc w:val="center"/>
        </w:trPr>
        <w:tc>
          <w:tcPr>
            <w:tcW w:w="288" w:type="pct"/>
            <w:vMerge/>
            <w:vAlign w:val="center"/>
          </w:tcPr>
          <w:p w14:paraId="6AFE0C5C" w14:textId="77777777" w:rsidR="00587BA6" w:rsidRPr="00D17F51" w:rsidRDefault="00587BA6" w:rsidP="00971C79">
            <w:pPr>
              <w:jc w:val="center"/>
              <w:rPr>
                <w:color w:val="FF0000"/>
                <w:szCs w:val="21"/>
              </w:rPr>
            </w:pPr>
          </w:p>
        </w:tc>
        <w:tc>
          <w:tcPr>
            <w:tcW w:w="320" w:type="pct"/>
            <w:vMerge/>
            <w:vAlign w:val="center"/>
          </w:tcPr>
          <w:p w14:paraId="2F2D0DB9" w14:textId="77777777" w:rsidR="00587BA6" w:rsidRPr="00D17F51" w:rsidRDefault="00587BA6" w:rsidP="00971C79">
            <w:pPr>
              <w:jc w:val="center"/>
              <w:rPr>
                <w:color w:val="FF0000"/>
                <w:szCs w:val="21"/>
              </w:rPr>
            </w:pPr>
          </w:p>
        </w:tc>
        <w:tc>
          <w:tcPr>
            <w:tcW w:w="386" w:type="pct"/>
            <w:vAlign w:val="bottom"/>
          </w:tcPr>
          <w:p w14:paraId="6E74460D" w14:textId="77777777" w:rsidR="00587BA6" w:rsidRPr="00D17F51" w:rsidRDefault="00587BA6" w:rsidP="00971C79">
            <w:pPr>
              <w:jc w:val="center"/>
              <w:rPr>
                <w:color w:val="FF0000"/>
                <w:szCs w:val="21"/>
              </w:rPr>
            </w:pPr>
            <w:r w:rsidRPr="00D17F51">
              <w:rPr>
                <w:rFonts w:hAnsi="宋体"/>
                <w:color w:val="FF0000"/>
                <w:szCs w:val="21"/>
              </w:rPr>
              <w:t>氨氮</w:t>
            </w:r>
          </w:p>
        </w:tc>
        <w:tc>
          <w:tcPr>
            <w:tcW w:w="337" w:type="pct"/>
            <w:vAlign w:val="bottom"/>
          </w:tcPr>
          <w:p w14:paraId="7DB04460" w14:textId="77777777" w:rsidR="00587BA6" w:rsidRPr="00D17F51" w:rsidRDefault="00587BA6" w:rsidP="00971C79">
            <w:pPr>
              <w:jc w:val="center"/>
              <w:rPr>
                <w:color w:val="FF0000"/>
                <w:szCs w:val="21"/>
              </w:rPr>
            </w:pPr>
            <w:r w:rsidRPr="00D17F51">
              <w:rPr>
                <w:color w:val="FF0000"/>
                <w:szCs w:val="21"/>
              </w:rPr>
              <w:t>25</w:t>
            </w:r>
          </w:p>
        </w:tc>
        <w:tc>
          <w:tcPr>
            <w:tcW w:w="606" w:type="pct"/>
            <w:vAlign w:val="bottom"/>
          </w:tcPr>
          <w:p w14:paraId="6E3C070A" w14:textId="77777777" w:rsidR="00587BA6" w:rsidRPr="00D17F51" w:rsidRDefault="00587BA6" w:rsidP="00971C79">
            <w:pPr>
              <w:jc w:val="center"/>
              <w:rPr>
                <w:color w:val="FF0000"/>
                <w:szCs w:val="21"/>
              </w:rPr>
            </w:pPr>
            <w:r w:rsidRPr="00D17F51">
              <w:rPr>
                <w:color w:val="FF0000"/>
                <w:szCs w:val="21"/>
              </w:rPr>
              <w:t>0.009</w:t>
            </w:r>
          </w:p>
        </w:tc>
        <w:tc>
          <w:tcPr>
            <w:tcW w:w="359" w:type="pct"/>
            <w:vMerge/>
            <w:vAlign w:val="center"/>
          </w:tcPr>
          <w:p w14:paraId="0FE707B1" w14:textId="77777777" w:rsidR="00587BA6" w:rsidRPr="00D17F51" w:rsidRDefault="00587BA6" w:rsidP="00971C79">
            <w:pPr>
              <w:jc w:val="center"/>
              <w:rPr>
                <w:color w:val="FF0000"/>
                <w:szCs w:val="21"/>
              </w:rPr>
            </w:pPr>
          </w:p>
        </w:tc>
        <w:tc>
          <w:tcPr>
            <w:tcW w:w="384" w:type="pct"/>
            <w:vAlign w:val="center"/>
          </w:tcPr>
          <w:p w14:paraId="72926276" w14:textId="468A3979" w:rsidR="00587BA6" w:rsidRPr="00D17F51" w:rsidRDefault="00587BA6" w:rsidP="00971C79">
            <w:pPr>
              <w:jc w:val="center"/>
              <w:rPr>
                <w:color w:val="FF0000"/>
                <w:szCs w:val="21"/>
              </w:rPr>
            </w:pPr>
            <w:r w:rsidRPr="006A73F1">
              <w:rPr>
                <w:rFonts w:hAnsi="宋体"/>
                <w:color w:val="FF0000"/>
                <w:szCs w:val="21"/>
              </w:rPr>
              <w:t>氨氮</w:t>
            </w:r>
          </w:p>
        </w:tc>
        <w:tc>
          <w:tcPr>
            <w:tcW w:w="461" w:type="pct"/>
            <w:vAlign w:val="bottom"/>
          </w:tcPr>
          <w:p w14:paraId="2D1ECAEC" w14:textId="7A06D125" w:rsidR="00587BA6" w:rsidRPr="00D17F51" w:rsidRDefault="00587BA6" w:rsidP="00971C79">
            <w:pPr>
              <w:jc w:val="center"/>
              <w:rPr>
                <w:color w:val="FF0000"/>
                <w:szCs w:val="21"/>
              </w:rPr>
            </w:pPr>
            <w:r w:rsidRPr="00D17F51">
              <w:rPr>
                <w:color w:val="FF0000"/>
                <w:szCs w:val="21"/>
              </w:rPr>
              <w:t>25</w:t>
            </w:r>
          </w:p>
        </w:tc>
        <w:tc>
          <w:tcPr>
            <w:tcW w:w="460" w:type="pct"/>
            <w:vAlign w:val="bottom"/>
          </w:tcPr>
          <w:p w14:paraId="115B8D5D" w14:textId="77777777" w:rsidR="00587BA6" w:rsidRPr="00D17F51" w:rsidRDefault="00587BA6" w:rsidP="00971C79">
            <w:pPr>
              <w:jc w:val="center"/>
              <w:rPr>
                <w:color w:val="FF0000"/>
                <w:szCs w:val="21"/>
              </w:rPr>
            </w:pPr>
            <w:r w:rsidRPr="00D17F51">
              <w:rPr>
                <w:color w:val="FF0000"/>
                <w:szCs w:val="21"/>
              </w:rPr>
              <w:t>0.009</w:t>
            </w:r>
          </w:p>
        </w:tc>
        <w:tc>
          <w:tcPr>
            <w:tcW w:w="307" w:type="pct"/>
            <w:vMerge/>
            <w:vAlign w:val="center"/>
          </w:tcPr>
          <w:p w14:paraId="004AE329" w14:textId="77777777" w:rsidR="00587BA6" w:rsidRPr="00D17F51" w:rsidRDefault="00587BA6" w:rsidP="00971C79">
            <w:pPr>
              <w:jc w:val="center"/>
              <w:rPr>
                <w:color w:val="FF0000"/>
                <w:szCs w:val="21"/>
              </w:rPr>
            </w:pPr>
          </w:p>
        </w:tc>
        <w:tc>
          <w:tcPr>
            <w:tcW w:w="461" w:type="pct"/>
            <w:vAlign w:val="bottom"/>
          </w:tcPr>
          <w:p w14:paraId="53F93C1D" w14:textId="77777777" w:rsidR="00587BA6" w:rsidRPr="00D17F51" w:rsidRDefault="00587BA6" w:rsidP="00971C79">
            <w:pPr>
              <w:adjustRightInd w:val="0"/>
              <w:snapToGrid w:val="0"/>
              <w:jc w:val="center"/>
              <w:rPr>
                <w:color w:val="FF0000"/>
                <w:szCs w:val="21"/>
              </w:rPr>
            </w:pPr>
            <w:r w:rsidRPr="00D17F51">
              <w:rPr>
                <w:color w:val="FF0000"/>
                <w:szCs w:val="21"/>
              </w:rPr>
              <w:t>5</w:t>
            </w:r>
          </w:p>
        </w:tc>
        <w:tc>
          <w:tcPr>
            <w:tcW w:w="384" w:type="pct"/>
            <w:vAlign w:val="bottom"/>
          </w:tcPr>
          <w:p w14:paraId="1B84026D" w14:textId="77777777" w:rsidR="00587BA6" w:rsidRPr="00D17F51" w:rsidRDefault="00587BA6" w:rsidP="00971C79">
            <w:pPr>
              <w:jc w:val="center"/>
              <w:rPr>
                <w:color w:val="FF0000"/>
                <w:szCs w:val="21"/>
              </w:rPr>
            </w:pPr>
            <w:r w:rsidRPr="00D17F51">
              <w:rPr>
                <w:color w:val="FF0000"/>
                <w:szCs w:val="21"/>
              </w:rPr>
              <w:t>0.002</w:t>
            </w:r>
          </w:p>
        </w:tc>
        <w:tc>
          <w:tcPr>
            <w:tcW w:w="246" w:type="pct"/>
            <w:vMerge/>
            <w:vAlign w:val="center"/>
          </w:tcPr>
          <w:p w14:paraId="325DC1F3" w14:textId="77777777" w:rsidR="00587BA6" w:rsidRPr="00D17F51" w:rsidRDefault="00587BA6" w:rsidP="00971C79">
            <w:pPr>
              <w:jc w:val="center"/>
              <w:rPr>
                <w:color w:val="FF0000"/>
                <w:szCs w:val="21"/>
              </w:rPr>
            </w:pPr>
          </w:p>
        </w:tc>
      </w:tr>
      <w:tr w:rsidR="00456793" w:rsidRPr="00D17F51" w14:paraId="1009ABD7" w14:textId="77777777" w:rsidTr="00665BC3">
        <w:trPr>
          <w:cantSplit/>
          <w:trHeight w:val="120"/>
          <w:jc w:val="center"/>
        </w:trPr>
        <w:tc>
          <w:tcPr>
            <w:tcW w:w="288" w:type="pct"/>
            <w:vMerge/>
            <w:vAlign w:val="center"/>
          </w:tcPr>
          <w:p w14:paraId="6E11760A" w14:textId="77777777" w:rsidR="00456793" w:rsidRPr="00D17F51" w:rsidRDefault="00456793" w:rsidP="00971C79">
            <w:pPr>
              <w:jc w:val="center"/>
              <w:rPr>
                <w:color w:val="FF0000"/>
                <w:szCs w:val="21"/>
              </w:rPr>
            </w:pPr>
          </w:p>
        </w:tc>
        <w:tc>
          <w:tcPr>
            <w:tcW w:w="320" w:type="pct"/>
            <w:vMerge/>
            <w:vAlign w:val="center"/>
          </w:tcPr>
          <w:p w14:paraId="2EEA5DB0" w14:textId="77777777" w:rsidR="00456793" w:rsidRPr="00D17F51" w:rsidRDefault="00456793" w:rsidP="00971C79">
            <w:pPr>
              <w:jc w:val="center"/>
              <w:rPr>
                <w:color w:val="FF0000"/>
                <w:szCs w:val="21"/>
              </w:rPr>
            </w:pPr>
          </w:p>
        </w:tc>
        <w:tc>
          <w:tcPr>
            <w:tcW w:w="386" w:type="pct"/>
            <w:vAlign w:val="bottom"/>
          </w:tcPr>
          <w:p w14:paraId="7018ECBF" w14:textId="5E12063C" w:rsidR="00456793" w:rsidRPr="00D17F51" w:rsidRDefault="00456793" w:rsidP="00971C79">
            <w:pPr>
              <w:jc w:val="center"/>
              <w:rPr>
                <w:rFonts w:hAnsi="宋体"/>
                <w:color w:val="FF0000"/>
                <w:szCs w:val="21"/>
              </w:rPr>
            </w:pPr>
            <w:r>
              <w:rPr>
                <w:rFonts w:hAnsi="宋体" w:hint="eastAsia"/>
                <w:color w:val="FF0000"/>
                <w:szCs w:val="21"/>
              </w:rPr>
              <w:t>总氮</w:t>
            </w:r>
          </w:p>
        </w:tc>
        <w:tc>
          <w:tcPr>
            <w:tcW w:w="337" w:type="pct"/>
            <w:vAlign w:val="bottom"/>
          </w:tcPr>
          <w:p w14:paraId="073F43FE" w14:textId="74860F4C" w:rsidR="00456793" w:rsidRPr="00D17F51" w:rsidRDefault="00456793" w:rsidP="00971C79">
            <w:pPr>
              <w:jc w:val="center"/>
              <w:rPr>
                <w:color w:val="FF0000"/>
                <w:szCs w:val="21"/>
              </w:rPr>
            </w:pPr>
            <w:r>
              <w:rPr>
                <w:rFonts w:hint="eastAsia"/>
                <w:color w:val="FF0000"/>
                <w:szCs w:val="21"/>
              </w:rPr>
              <w:t>45</w:t>
            </w:r>
          </w:p>
        </w:tc>
        <w:tc>
          <w:tcPr>
            <w:tcW w:w="606" w:type="pct"/>
            <w:vAlign w:val="bottom"/>
          </w:tcPr>
          <w:p w14:paraId="21200A44" w14:textId="5605DF34" w:rsidR="00456793" w:rsidRPr="00D17F51" w:rsidRDefault="00456793" w:rsidP="00971C79">
            <w:pPr>
              <w:jc w:val="center"/>
              <w:rPr>
                <w:color w:val="FF0000"/>
                <w:szCs w:val="21"/>
              </w:rPr>
            </w:pPr>
            <w:r>
              <w:rPr>
                <w:rFonts w:hint="eastAsia"/>
                <w:color w:val="FF0000"/>
                <w:szCs w:val="21"/>
              </w:rPr>
              <w:t>0.0162</w:t>
            </w:r>
          </w:p>
        </w:tc>
        <w:tc>
          <w:tcPr>
            <w:tcW w:w="359" w:type="pct"/>
            <w:vMerge/>
            <w:vAlign w:val="center"/>
          </w:tcPr>
          <w:p w14:paraId="6536A5DF" w14:textId="77777777" w:rsidR="00456793" w:rsidRPr="00D17F51" w:rsidRDefault="00456793" w:rsidP="00971C79">
            <w:pPr>
              <w:jc w:val="center"/>
              <w:rPr>
                <w:color w:val="FF0000"/>
                <w:szCs w:val="21"/>
              </w:rPr>
            </w:pPr>
          </w:p>
        </w:tc>
        <w:tc>
          <w:tcPr>
            <w:tcW w:w="384" w:type="pct"/>
            <w:vAlign w:val="center"/>
          </w:tcPr>
          <w:p w14:paraId="7C864DAD" w14:textId="3A50ACD3" w:rsidR="00456793" w:rsidRPr="006A73F1" w:rsidRDefault="00456793" w:rsidP="00971C79">
            <w:pPr>
              <w:jc w:val="center"/>
              <w:rPr>
                <w:rFonts w:hAnsi="宋体"/>
                <w:color w:val="FF0000"/>
                <w:szCs w:val="21"/>
              </w:rPr>
            </w:pPr>
            <w:r>
              <w:rPr>
                <w:rFonts w:hAnsi="宋体" w:hint="eastAsia"/>
                <w:color w:val="FF0000"/>
                <w:szCs w:val="21"/>
              </w:rPr>
              <w:t>总氮</w:t>
            </w:r>
          </w:p>
        </w:tc>
        <w:tc>
          <w:tcPr>
            <w:tcW w:w="461" w:type="pct"/>
            <w:vAlign w:val="bottom"/>
          </w:tcPr>
          <w:p w14:paraId="475ED4BE" w14:textId="4402F9D0" w:rsidR="00456793" w:rsidRPr="00D17F51" w:rsidRDefault="00456793" w:rsidP="00971C79">
            <w:pPr>
              <w:jc w:val="center"/>
              <w:rPr>
                <w:color w:val="FF0000"/>
                <w:szCs w:val="21"/>
              </w:rPr>
            </w:pPr>
            <w:r>
              <w:rPr>
                <w:rFonts w:hint="eastAsia"/>
                <w:color w:val="FF0000"/>
                <w:szCs w:val="21"/>
              </w:rPr>
              <w:t>45</w:t>
            </w:r>
          </w:p>
        </w:tc>
        <w:tc>
          <w:tcPr>
            <w:tcW w:w="460" w:type="pct"/>
            <w:vAlign w:val="bottom"/>
          </w:tcPr>
          <w:p w14:paraId="1C145045" w14:textId="41366E43" w:rsidR="00456793" w:rsidRPr="00D17F51" w:rsidRDefault="00456793" w:rsidP="00971C79">
            <w:pPr>
              <w:jc w:val="center"/>
              <w:rPr>
                <w:color w:val="FF0000"/>
                <w:szCs w:val="21"/>
              </w:rPr>
            </w:pPr>
            <w:r>
              <w:rPr>
                <w:rFonts w:hint="eastAsia"/>
                <w:color w:val="FF0000"/>
                <w:szCs w:val="21"/>
              </w:rPr>
              <w:t>0.0162</w:t>
            </w:r>
          </w:p>
        </w:tc>
        <w:tc>
          <w:tcPr>
            <w:tcW w:w="307" w:type="pct"/>
            <w:vMerge/>
            <w:vAlign w:val="center"/>
          </w:tcPr>
          <w:p w14:paraId="52583956" w14:textId="77777777" w:rsidR="00456793" w:rsidRPr="00D17F51" w:rsidRDefault="00456793" w:rsidP="00971C79">
            <w:pPr>
              <w:jc w:val="center"/>
              <w:rPr>
                <w:color w:val="FF0000"/>
                <w:szCs w:val="21"/>
              </w:rPr>
            </w:pPr>
          </w:p>
        </w:tc>
        <w:tc>
          <w:tcPr>
            <w:tcW w:w="461" w:type="pct"/>
            <w:vAlign w:val="bottom"/>
          </w:tcPr>
          <w:p w14:paraId="1D9C8304" w14:textId="6030E80A" w:rsidR="00456793" w:rsidRPr="00D17F51" w:rsidRDefault="00456793" w:rsidP="00971C79">
            <w:pPr>
              <w:adjustRightInd w:val="0"/>
              <w:snapToGrid w:val="0"/>
              <w:jc w:val="center"/>
              <w:rPr>
                <w:color w:val="FF0000"/>
                <w:szCs w:val="21"/>
              </w:rPr>
            </w:pPr>
            <w:r>
              <w:rPr>
                <w:rFonts w:hint="eastAsia"/>
                <w:color w:val="FF0000"/>
                <w:szCs w:val="21"/>
              </w:rPr>
              <w:t>15</w:t>
            </w:r>
          </w:p>
        </w:tc>
        <w:tc>
          <w:tcPr>
            <w:tcW w:w="384" w:type="pct"/>
            <w:vAlign w:val="bottom"/>
          </w:tcPr>
          <w:p w14:paraId="185B0413" w14:textId="4C7856C3" w:rsidR="00456793" w:rsidRPr="00D17F51" w:rsidRDefault="00456793" w:rsidP="00971C79">
            <w:pPr>
              <w:jc w:val="center"/>
              <w:rPr>
                <w:color w:val="FF0000"/>
                <w:szCs w:val="21"/>
              </w:rPr>
            </w:pPr>
            <w:r>
              <w:rPr>
                <w:rFonts w:hint="eastAsia"/>
                <w:color w:val="FF0000"/>
                <w:szCs w:val="21"/>
              </w:rPr>
              <w:t>0.0054</w:t>
            </w:r>
          </w:p>
        </w:tc>
        <w:tc>
          <w:tcPr>
            <w:tcW w:w="246" w:type="pct"/>
            <w:vMerge/>
            <w:vAlign w:val="center"/>
          </w:tcPr>
          <w:p w14:paraId="76B81BA6" w14:textId="77777777" w:rsidR="00456793" w:rsidRPr="00D17F51" w:rsidRDefault="00456793" w:rsidP="00971C79">
            <w:pPr>
              <w:jc w:val="center"/>
              <w:rPr>
                <w:color w:val="FF0000"/>
                <w:szCs w:val="21"/>
              </w:rPr>
            </w:pPr>
          </w:p>
        </w:tc>
      </w:tr>
      <w:tr w:rsidR="00587BA6" w:rsidRPr="00D17F51" w14:paraId="5E882D73" w14:textId="77777777" w:rsidTr="00665BC3">
        <w:trPr>
          <w:cantSplit/>
          <w:trHeight w:val="120"/>
          <w:jc w:val="center"/>
        </w:trPr>
        <w:tc>
          <w:tcPr>
            <w:tcW w:w="288" w:type="pct"/>
            <w:vMerge/>
            <w:vAlign w:val="center"/>
          </w:tcPr>
          <w:p w14:paraId="0E84896F" w14:textId="77777777" w:rsidR="00587BA6" w:rsidRPr="00D17F51" w:rsidRDefault="00587BA6" w:rsidP="00971C79">
            <w:pPr>
              <w:jc w:val="center"/>
              <w:rPr>
                <w:color w:val="FF0000"/>
                <w:szCs w:val="21"/>
              </w:rPr>
            </w:pPr>
          </w:p>
        </w:tc>
        <w:tc>
          <w:tcPr>
            <w:tcW w:w="320" w:type="pct"/>
            <w:vMerge/>
            <w:vAlign w:val="center"/>
          </w:tcPr>
          <w:p w14:paraId="0D992FEF" w14:textId="77777777" w:rsidR="00587BA6" w:rsidRPr="00D17F51" w:rsidRDefault="00587BA6" w:rsidP="00971C79">
            <w:pPr>
              <w:jc w:val="center"/>
              <w:rPr>
                <w:color w:val="FF0000"/>
                <w:szCs w:val="21"/>
              </w:rPr>
            </w:pPr>
          </w:p>
        </w:tc>
        <w:tc>
          <w:tcPr>
            <w:tcW w:w="386" w:type="pct"/>
            <w:vAlign w:val="bottom"/>
          </w:tcPr>
          <w:p w14:paraId="48D097AD" w14:textId="77777777" w:rsidR="00587BA6" w:rsidRPr="00D17F51" w:rsidRDefault="00587BA6" w:rsidP="00971C79">
            <w:pPr>
              <w:jc w:val="center"/>
              <w:rPr>
                <w:color w:val="FF0000"/>
                <w:szCs w:val="21"/>
              </w:rPr>
            </w:pPr>
            <w:r w:rsidRPr="00D17F51">
              <w:rPr>
                <w:rFonts w:hAnsi="宋体"/>
                <w:color w:val="FF0000"/>
                <w:szCs w:val="21"/>
              </w:rPr>
              <w:t>总磷</w:t>
            </w:r>
          </w:p>
        </w:tc>
        <w:tc>
          <w:tcPr>
            <w:tcW w:w="337" w:type="pct"/>
            <w:vAlign w:val="bottom"/>
          </w:tcPr>
          <w:p w14:paraId="05579600" w14:textId="77777777" w:rsidR="00587BA6" w:rsidRPr="00D17F51" w:rsidRDefault="00587BA6" w:rsidP="00971C79">
            <w:pPr>
              <w:jc w:val="center"/>
              <w:rPr>
                <w:color w:val="FF0000"/>
                <w:szCs w:val="21"/>
              </w:rPr>
            </w:pPr>
            <w:r w:rsidRPr="00D17F51">
              <w:rPr>
                <w:color w:val="FF0000"/>
                <w:szCs w:val="21"/>
              </w:rPr>
              <w:t>3</w:t>
            </w:r>
          </w:p>
        </w:tc>
        <w:tc>
          <w:tcPr>
            <w:tcW w:w="606" w:type="pct"/>
            <w:vAlign w:val="bottom"/>
          </w:tcPr>
          <w:p w14:paraId="0C2242CA" w14:textId="77777777" w:rsidR="00587BA6" w:rsidRPr="00D17F51" w:rsidRDefault="00587BA6" w:rsidP="00971C79">
            <w:pPr>
              <w:jc w:val="center"/>
              <w:rPr>
                <w:color w:val="FF0000"/>
                <w:szCs w:val="21"/>
              </w:rPr>
            </w:pPr>
            <w:r w:rsidRPr="00D17F51">
              <w:rPr>
                <w:color w:val="FF0000"/>
                <w:szCs w:val="21"/>
              </w:rPr>
              <w:t>0.0011</w:t>
            </w:r>
          </w:p>
        </w:tc>
        <w:tc>
          <w:tcPr>
            <w:tcW w:w="359" w:type="pct"/>
            <w:vMerge/>
            <w:vAlign w:val="center"/>
          </w:tcPr>
          <w:p w14:paraId="1968E91F" w14:textId="77777777" w:rsidR="00587BA6" w:rsidRPr="00D17F51" w:rsidRDefault="00587BA6" w:rsidP="00971C79">
            <w:pPr>
              <w:jc w:val="center"/>
              <w:rPr>
                <w:color w:val="FF0000"/>
                <w:szCs w:val="21"/>
              </w:rPr>
            </w:pPr>
          </w:p>
        </w:tc>
        <w:tc>
          <w:tcPr>
            <w:tcW w:w="384" w:type="pct"/>
            <w:vAlign w:val="center"/>
          </w:tcPr>
          <w:p w14:paraId="289A87BC" w14:textId="3FCBB272" w:rsidR="00587BA6" w:rsidRPr="00D17F51" w:rsidRDefault="00587BA6" w:rsidP="00971C79">
            <w:pPr>
              <w:jc w:val="center"/>
              <w:rPr>
                <w:color w:val="FF0000"/>
                <w:szCs w:val="21"/>
              </w:rPr>
            </w:pPr>
            <w:r w:rsidRPr="006A73F1">
              <w:rPr>
                <w:rFonts w:hAnsi="宋体"/>
                <w:color w:val="FF0000"/>
                <w:szCs w:val="21"/>
              </w:rPr>
              <w:t>总磷</w:t>
            </w:r>
          </w:p>
        </w:tc>
        <w:tc>
          <w:tcPr>
            <w:tcW w:w="461" w:type="pct"/>
            <w:vAlign w:val="bottom"/>
          </w:tcPr>
          <w:p w14:paraId="68C40467" w14:textId="74D849F7" w:rsidR="00587BA6" w:rsidRPr="00D17F51" w:rsidRDefault="00587BA6" w:rsidP="00971C79">
            <w:pPr>
              <w:jc w:val="center"/>
              <w:rPr>
                <w:color w:val="FF0000"/>
                <w:szCs w:val="21"/>
              </w:rPr>
            </w:pPr>
            <w:r w:rsidRPr="00D17F51">
              <w:rPr>
                <w:color w:val="FF0000"/>
                <w:szCs w:val="21"/>
              </w:rPr>
              <w:t>3</w:t>
            </w:r>
          </w:p>
        </w:tc>
        <w:tc>
          <w:tcPr>
            <w:tcW w:w="460" w:type="pct"/>
            <w:vAlign w:val="bottom"/>
          </w:tcPr>
          <w:p w14:paraId="42E9E1D2" w14:textId="77777777" w:rsidR="00587BA6" w:rsidRPr="00D17F51" w:rsidRDefault="00587BA6" w:rsidP="00971C79">
            <w:pPr>
              <w:jc w:val="center"/>
              <w:rPr>
                <w:color w:val="FF0000"/>
                <w:szCs w:val="21"/>
              </w:rPr>
            </w:pPr>
            <w:r w:rsidRPr="00D17F51">
              <w:rPr>
                <w:color w:val="FF0000"/>
                <w:szCs w:val="21"/>
              </w:rPr>
              <w:t>0.0011</w:t>
            </w:r>
          </w:p>
        </w:tc>
        <w:tc>
          <w:tcPr>
            <w:tcW w:w="307" w:type="pct"/>
            <w:vMerge/>
            <w:vAlign w:val="center"/>
          </w:tcPr>
          <w:p w14:paraId="21891F8A" w14:textId="77777777" w:rsidR="00587BA6" w:rsidRPr="00D17F51" w:rsidRDefault="00587BA6" w:rsidP="00971C79">
            <w:pPr>
              <w:jc w:val="center"/>
              <w:rPr>
                <w:color w:val="FF0000"/>
                <w:szCs w:val="21"/>
              </w:rPr>
            </w:pPr>
          </w:p>
        </w:tc>
        <w:tc>
          <w:tcPr>
            <w:tcW w:w="461" w:type="pct"/>
            <w:vAlign w:val="bottom"/>
          </w:tcPr>
          <w:p w14:paraId="248BBA57" w14:textId="77777777" w:rsidR="00587BA6" w:rsidRPr="00D17F51" w:rsidRDefault="00587BA6" w:rsidP="00971C79">
            <w:pPr>
              <w:adjustRightInd w:val="0"/>
              <w:snapToGrid w:val="0"/>
              <w:jc w:val="center"/>
              <w:rPr>
                <w:color w:val="FF0000"/>
                <w:szCs w:val="21"/>
              </w:rPr>
            </w:pPr>
            <w:r w:rsidRPr="00D17F51">
              <w:rPr>
                <w:color w:val="FF0000"/>
                <w:szCs w:val="21"/>
              </w:rPr>
              <w:t>0.5</w:t>
            </w:r>
          </w:p>
        </w:tc>
        <w:tc>
          <w:tcPr>
            <w:tcW w:w="384" w:type="pct"/>
            <w:vAlign w:val="bottom"/>
          </w:tcPr>
          <w:p w14:paraId="1F7860D7" w14:textId="77777777" w:rsidR="00587BA6" w:rsidRPr="00D17F51" w:rsidRDefault="00587BA6" w:rsidP="00971C79">
            <w:pPr>
              <w:jc w:val="center"/>
              <w:rPr>
                <w:color w:val="FF0000"/>
                <w:szCs w:val="21"/>
              </w:rPr>
            </w:pPr>
            <w:r w:rsidRPr="00D17F51">
              <w:rPr>
                <w:color w:val="FF0000"/>
                <w:szCs w:val="21"/>
              </w:rPr>
              <w:t>0.0002</w:t>
            </w:r>
          </w:p>
        </w:tc>
        <w:tc>
          <w:tcPr>
            <w:tcW w:w="246" w:type="pct"/>
            <w:vMerge/>
            <w:vAlign w:val="center"/>
          </w:tcPr>
          <w:p w14:paraId="6827EBA6" w14:textId="77777777" w:rsidR="00587BA6" w:rsidRPr="00D17F51" w:rsidRDefault="00587BA6" w:rsidP="00971C79">
            <w:pPr>
              <w:jc w:val="center"/>
              <w:rPr>
                <w:color w:val="FF0000"/>
                <w:szCs w:val="21"/>
              </w:rPr>
            </w:pPr>
          </w:p>
        </w:tc>
      </w:tr>
      <w:tr w:rsidR="00587BA6" w:rsidRPr="00D17F51" w14:paraId="03E216EA" w14:textId="77777777" w:rsidTr="00665BC3">
        <w:trPr>
          <w:cantSplit/>
          <w:trHeight w:val="120"/>
          <w:jc w:val="center"/>
        </w:trPr>
        <w:tc>
          <w:tcPr>
            <w:tcW w:w="288" w:type="pct"/>
            <w:vMerge w:val="restart"/>
            <w:vAlign w:val="center"/>
          </w:tcPr>
          <w:p w14:paraId="35F9C625" w14:textId="23EEE52F" w:rsidR="00587BA6" w:rsidRPr="00D17F51" w:rsidRDefault="00587BA6" w:rsidP="00971C79">
            <w:pPr>
              <w:jc w:val="center"/>
              <w:rPr>
                <w:color w:val="FF0000"/>
                <w:szCs w:val="21"/>
              </w:rPr>
            </w:pPr>
            <w:r w:rsidRPr="00D17F51">
              <w:rPr>
                <w:rFonts w:hint="eastAsia"/>
                <w:color w:val="FF0000"/>
                <w:szCs w:val="21"/>
              </w:rPr>
              <w:t>生产废水</w:t>
            </w:r>
          </w:p>
        </w:tc>
        <w:tc>
          <w:tcPr>
            <w:tcW w:w="320" w:type="pct"/>
            <w:vMerge w:val="restart"/>
            <w:vAlign w:val="center"/>
          </w:tcPr>
          <w:p w14:paraId="4A334EDC" w14:textId="502D1DD1" w:rsidR="00587BA6" w:rsidRPr="00D17F51" w:rsidRDefault="00587BA6" w:rsidP="00D54896">
            <w:pPr>
              <w:jc w:val="center"/>
              <w:rPr>
                <w:color w:val="FF0000"/>
                <w:szCs w:val="21"/>
              </w:rPr>
            </w:pPr>
            <w:r w:rsidRPr="00D17F51">
              <w:rPr>
                <w:rFonts w:hint="eastAsia"/>
                <w:color w:val="FF0000"/>
                <w:szCs w:val="21"/>
              </w:rPr>
              <w:t>10</w:t>
            </w:r>
            <w:r w:rsidR="00D54896">
              <w:rPr>
                <w:rFonts w:hint="eastAsia"/>
                <w:color w:val="FF0000"/>
                <w:szCs w:val="21"/>
              </w:rPr>
              <w:t>50</w:t>
            </w:r>
            <w:r w:rsidRPr="00D17F51">
              <w:rPr>
                <w:rFonts w:hint="eastAsia"/>
                <w:color w:val="FF0000"/>
                <w:szCs w:val="21"/>
              </w:rPr>
              <w:t>0</w:t>
            </w:r>
          </w:p>
        </w:tc>
        <w:tc>
          <w:tcPr>
            <w:tcW w:w="386" w:type="pct"/>
            <w:vAlign w:val="center"/>
          </w:tcPr>
          <w:p w14:paraId="2D652A76" w14:textId="53358296" w:rsidR="00587BA6" w:rsidRPr="00D17F51" w:rsidRDefault="00587BA6" w:rsidP="00971C79">
            <w:pPr>
              <w:jc w:val="center"/>
              <w:rPr>
                <w:rFonts w:hAnsi="宋体"/>
                <w:color w:val="FF0000"/>
                <w:szCs w:val="21"/>
              </w:rPr>
            </w:pPr>
            <w:r w:rsidRPr="00D17F51">
              <w:rPr>
                <w:color w:val="FF0000"/>
                <w:szCs w:val="21"/>
              </w:rPr>
              <w:t>COD</w:t>
            </w:r>
          </w:p>
        </w:tc>
        <w:tc>
          <w:tcPr>
            <w:tcW w:w="337" w:type="pct"/>
            <w:vAlign w:val="center"/>
          </w:tcPr>
          <w:p w14:paraId="1D1AB0DC" w14:textId="46DFA7BB" w:rsidR="00587BA6" w:rsidRPr="00D17F51" w:rsidRDefault="00587BA6" w:rsidP="00971C79">
            <w:pPr>
              <w:jc w:val="center"/>
              <w:rPr>
                <w:color w:val="FF0000"/>
                <w:szCs w:val="21"/>
              </w:rPr>
            </w:pPr>
            <w:r w:rsidRPr="00D17F51">
              <w:rPr>
                <w:rFonts w:eastAsiaTheme="minorEastAsia" w:hint="eastAsia"/>
                <w:color w:val="FF0000"/>
                <w:szCs w:val="21"/>
              </w:rPr>
              <w:t>200</w:t>
            </w:r>
          </w:p>
        </w:tc>
        <w:tc>
          <w:tcPr>
            <w:tcW w:w="606" w:type="pct"/>
            <w:vAlign w:val="center"/>
          </w:tcPr>
          <w:p w14:paraId="23FFA00C" w14:textId="0D3298B6" w:rsidR="00587BA6" w:rsidRPr="00D17F51" w:rsidRDefault="00587BA6" w:rsidP="00971C79">
            <w:pPr>
              <w:jc w:val="center"/>
              <w:rPr>
                <w:color w:val="FF0000"/>
                <w:szCs w:val="21"/>
              </w:rPr>
            </w:pPr>
            <w:r w:rsidRPr="00D17F51">
              <w:rPr>
                <w:rFonts w:eastAsiaTheme="minorEastAsia" w:hint="eastAsia"/>
                <w:color w:val="FF0000"/>
                <w:szCs w:val="21"/>
              </w:rPr>
              <w:t>2.148</w:t>
            </w:r>
          </w:p>
        </w:tc>
        <w:tc>
          <w:tcPr>
            <w:tcW w:w="359" w:type="pct"/>
            <w:vMerge w:val="restart"/>
            <w:vAlign w:val="center"/>
          </w:tcPr>
          <w:p w14:paraId="20ABA1B6" w14:textId="5475124F" w:rsidR="00587BA6" w:rsidRPr="00D17F51" w:rsidRDefault="00587BA6" w:rsidP="00971C79">
            <w:pPr>
              <w:jc w:val="center"/>
              <w:rPr>
                <w:color w:val="FF0000"/>
                <w:szCs w:val="21"/>
              </w:rPr>
            </w:pPr>
            <w:r w:rsidRPr="00D17F51">
              <w:rPr>
                <w:rFonts w:hint="eastAsia"/>
                <w:color w:val="FF0000"/>
                <w:szCs w:val="21"/>
              </w:rPr>
              <w:t>混凝</w:t>
            </w:r>
            <w:r w:rsidRPr="00D17F51">
              <w:rPr>
                <w:rFonts w:hint="eastAsia"/>
                <w:color w:val="FF0000"/>
                <w:szCs w:val="21"/>
              </w:rPr>
              <w:t>+</w:t>
            </w:r>
            <w:r w:rsidRPr="00D17F51">
              <w:rPr>
                <w:rFonts w:hint="eastAsia"/>
                <w:color w:val="FF0000"/>
                <w:szCs w:val="21"/>
              </w:rPr>
              <w:t>气浮</w:t>
            </w:r>
          </w:p>
        </w:tc>
        <w:tc>
          <w:tcPr>
            <w:tcW w:w="384" w:type="pct"/>
            <w:vMerge w:val="restart"/>
            <w:vAlign w:val="center"/>
          </w:tcPr>
          <w:p w14:paraId="3F2FC526" w14:textId="048990F1" w:rsidR="00587BA6" w:rsidRPr="00D17F51" w:rsidRDefault="00587BA6" w:rsidP="00971C79">
            <w:pPr>
              <w:jc w:val="center"/>
              <w:rPr>
                <w:rFonts w:eastAsiaTheme="minorEastAsia"/>
                <w:color w:val="FF0000"/>
                <w:szCs w:val="21"/>
              </w:rPr>
            </w:pPr>
            <w:r w:rsidRPr="006A73F1">
              <w:rPr>
                <w:color w:val="FF0000"/>
                <w:szCs w:val="21"/>
              </w:rPr>
              <w:t>COD</w:t>
            </w:r>
          </w:p>
        </w:tc>
        <w:tc>
          <w:tcPr>
            <w:tcW w:w="461" w:type="pct"/>
            <w:vMerge w:val="restart"/>
            <w:vAlign w:val="center"/>
          </w:tcPr>
          <w:p w14:paraId="7367832E" w14:textId="4B560CA4" w:rsidR="00587BA6" w:rsidRPr="00D17F51" w:rsidRDefault="00587BA6" w:rsidP="00971C79">
            <w:pPr>
              <w:jc w:val="center"/>
              <w:rPr>
                <w:color w:val="FF0000"/>
                <w:szCs w:val="21"/>
              </w:rPr>
            </w:pPr>
            <w:r w:rsidRPr="00D17F51">
              <w:rPr>
                <w:rFonts w:eastAsiaTheme="minorEastAsia" w:hint="eastAsia"/>
                <w:color w:val="FF0000"/>
                <w:szCs w:val="21"/>
              </w:rPr>
              <w:t>90</w:t>
            </w:r>
          </w:p>
        </w:tc>
        <w:tc>
          <w:tcPr>
            <w:tcW w:w="460" w:type="pct"/>
            <w:vMerge w:val="restart"/>
            <w:vAlign w:val="center"/>
          </w:tcPr>
          <w:p w14:paraId="65206129" w14:textId="5243B38C" w:rsidR="00587BA6" w:rsidRPr="00D17F51" w:rsidRDefault="00587BA6" w:rsidP="00971C79">
            <w:pPr>
              <w:jc w:val="center"/>
              <w:rPr>
                <w:color w:val="FF0000"/>
                <w:szCs w:val="21"/>
              </w:rPr>
            </w:pPr>
            <w:r>
              <w:rPr>
                <w:rFonts w:eastAsiaTheme="minorEastAsia" w:hint="eastAsia"/>
                <w:color w:val="FF0000"/>
                <w:szCs w:val="21"/>
              </w:rPr>
              <w:t>0.0968</w:t>
            </w:r>
          </w:p>
        </w:tc>
        <w:tc>
          <w:tcPr>
            <w:tcW w:w="307" w:type="pct"/>
            <w:vMerge/>
            <w:vAlign w:val="center"/>
          </w:tcPr>
          <w:p w14:paraId="263C5FDA" w14:textId="77777777" w:rsidR="00587BA6" w:rsidRPr="00D17F51" w:rsidRDefault="00587BA6" w:rsidP="00971C79">
            <w:pPr>
              <w:jc w:val="center"/>
              <w:rPr>
                <w:color w:val="FF0000"/>
                <w:szCs w:val="21"/>
              </w:rPr>
            </w:pPr>
          </w:p>
        </w:tc>
        <w:tc>
          <w:tcPr>
            <w:tcW w:w="461" w:type="pct"/>
            <w:vMerge w:val="restart"/>
            <w:vAlign w:val="bottom"/>
          </w:tcPr>
          <w:p w14:paraId="7535EEA1" w14:textId="65952099" w:rsidR="00587BA6" w:rsidRPr="00D17F51" w:rsidRDefault="00587BA6" w:rsidP="00971C79">
            <w:pPr>
              <w:adjustRightInd w:val="0"/>
              <w:snapToGrid w:val="0"/>
              <w:jc w:val="center"/>
              <w:rPr>
                <w:color w:val="FF0000"/>
                <w:szCs w:val="21"/>
              </w:rPr>
            </w:pPr>
            <w:r w:rsidRPr="00D17F51">
              <w:rPr>
                <w:color w:val="FF0000"/>
                <w:szCs w:val="21"/>
              </w:rPr>
              <w:t>50</w:t>
            </w:r>
          </w:p>
        </w:tc>
        <w:tc>
          <w:tcPr>
            <w:tcW w:w="384" w:type="pct"/>
            <w:vMerge w:val="restart"/>
            <w:vAlign w:val="bottom"/>
          </w:tcPr>
          <w:p w14:paraId="31109EC9" w14:textId="7131C3D6" w:rsidR="00587BA6" w:rsidRPr="00D17F51" w:rsidRDefault="00456793" w:rsidP="00971C79">
            <w:pPr>
              <w:jc w:val="center"/>
              <w:rPr>
                <w:color w:val="FF0000"/>
                <w:szCs w:val="21"/>
              </w:rPr>
            </w:pPr>
            <w:r>
              <w:rPr>
                <w:rFonts w:hint="eastAsia"/>
                <w:color w:val="FF0000"/>
                <w:szCs w:val="21"/>
              </w:rPr>
              <w:t>0.08155</w:t>
            </w:r>
          </w:p>
        </w:tc>
        <w:tc>
          <w:tcPr>
            <w:tcW w:w="246" w:type="pct"/>
            <w:vMerge/>
            <w:vAlign w:val="center"/>
          </w:tcPr>
          <w:p w14:paraId="65A84814" w14:textId="77777777" w:rsidR="00587BA6" w:rsidRPr="00D17F51" w:rsidRDefault="00587BA6" w:rsidP="00971C79">
            <w:pPr>
              <w:jc w:val="center"/>
              <w:rPr>
                <w:color w:val="FF0000"/>
                <w:szCs w:val="21"/>
              </w:rPr>
            </w:pPr>
          </w:p>
        </w:tc>
      </w:tr>
      <w:tr w:rsidR="00587BA6" w:rsidRPr="00D17F51" w14:paraId="6B874E05" w14:textId="77777777" w:rsidTr="00665BC3">
        <w:trPr>
          <w:cantSplit/>
          <w:trHeight w:val="120"/>
          <w:jc w:val="center"/>
        </w:trPr>
        <w:tc>
          <w:tcPr>
            <w:tcW w:w="288" w:type="pct"/>
            <w:vMerge/>
            <w:vAlign w:val="center"/>
          </w:tcPr>
          <w:p w14:paraId="069AD9F2" w14:textId="77777777" w:rsidR="00587BA6" w:rsidRPr="00D17F51" w:rsidRDefault="00587BA6" w:rsidP="00971C79">
            <w:pPr>
              <w:jc w:val="center"/>
              <w:rPr>
                <w:color w:val="FF0000"/>
                <w:szCs w:val="21"/>
              </w:rPr>
            </w:pPr>
          </w:p>
        </w:tc>
        <w:tc>
          <w:tcPr>
            <w:tcW w:w="320" w:type="pct"/>
            <w:vMerge/>
            <w:vAlign w:val="center"/>
          </w:tcPr>
          <w:p w14:paraId="7DA7C75E" w14:textId="77777777" w:rsidR="00587BA6" w:rsidRPr="00D17F51" w:rsidRDefault="00587BA6" w:rsidP="00971C79">
            <w:pPr>
              <w:jc w:val="center"/>
              <w:rPr>
                <w:color w:val="FF0000"/>
                <w:szCs w:val="21"/>
              </w:rPr>
            </w:pPr>
          </w:p>
        </w:tc>
        <w:tc>
          <w:tcPr>
            <w:tcW w:w="386" w:type="pct"/>
            <w:vAlign w:val="center"/>
          </w:tcPr>
          <w:p w14:paraId="289852AB" w14:textId="6919478B" w:rsidR="00587BA6" w:rsidRPr="00D17F51" w:rsidRDefault="00587BA6" w:rsidP="00971C79">
            <w:pPr>
              <w:jc w:val="center"/>
              <w:rPr>
                <w:rFonts w:hAnsi="宋体"/>
                <w:color w:val="FF0000"/>
                <w:szCs w:val="21"/>
              </w:rPr>
            </w:pPr>
            <w:r w:rsidRPr="00D17F51">
              <w:rPr>
                <w:color w:val="FF0000"/>
                <w:szCs w:val="21"/>
              </w:rPr>
              <w:t>SS</w:t>
            </w:r>
          </w:p>
        </w:tc>
        <w:tc>
          <w:tcPr>
            <w:tcW w:w="337" w:type="pct"/>
            <w:vAlign w:val="center"/>
          </w:tcPr>
          <w:p w14:paraId="76A824C9" w14:textId="09DAA000" w:rsidR="00587BA6" w:rsidRPr="00D17F51" w:rsidRDefault="00587BA6" w:rsidP="00971C79">
            <w:pPr>
              <w:jc w:val="center"/>
              <w:rPr>
                <w:color w:val="FF0000"/>
                <w:szCs w:val="21"/>
              </w:rPr>
            </w:pPr>
            <w:r w:rsidRPr="00D17F51">
              <w:rPr>
                <w:rFonts w:eastAsiaTheme="minorEastAsia" w:hint="eastAsia"/>
                <w:color w:val="FF0000"/>
                <w:szCs w:val="21"/>
              </w:rPr>
              <w:t>400</w:t>
            </w:r>
          </w:p>
        </w:tc>
        <w:tc>
          <w:tcPr>
            <w:tcW w:w="606" w:type="pct"/>
            <w:vAlign w:val="center"/>
          </w:tcPr>
          <w:p w14:paraId="2B983BD7" w14:textId="2338E72F" w:rsidR="00587BA6" w:rsidRPr="00D17F51" w:rsidRDefault="00587BA6" w:rsidP="00971C79">
            <w:pPr>
              <w:jc w:val="center"/>
              <w:rPr>
                <w:color w:val="FF0000"/>
                <w:szCs w:val="21"/>
              </w:rPr>
            </w:pPr>
            <w:r w:rsidRPr="00D17F51">
              <w:rPr>
                <w:rFonts w:eastAsiaTheme="minorEastAsia" w:hint="eastAsia"/>
                <w:color w:val="FF0000"/>
                <w:szCs w:val="21"/>
              </w:rPr>
              <w:t>4.296</w:t>
            </w:r>
          </w:p>
        </w:tc>
        <w:tc>
          <w:tcPr>
            <w:tcW w:w="359" w:type="pct"/>
            <w:vMerge/>
            <w:vAlign w:val="center"/>
          </w:tcPr>
          <w:p w14:paraId="0A3C7483" w14:textId="77777777" w:rsidR="00587BA6" w:rsidRPr="00D17F51" w:rsidRDefault="00587BA6" w:rsidP="00971C79">
            <w:pPr>
              <w:jc w:val="center"/>
              <w:rPr>
                <w:color w:val="FF0000"/>
                <w:szCs w:val="21"/>
              </w:rPr>
            </w:pPr>
          </w:p>
        </w:tc>
        <w:tc>
          <w:tcPr>
            <w:tcW w:w="384" w:type="pct"/>
            <w:vMerge/>
            <w:vAlign w:val="center"/>
          </w:tcPr>
          <w:p w14:paraId="0A351D1F" w14:textId="77777777" w:rsidR="00587BA6" w:rsidRPr="00D17F51" w:rsidRDefault="00587BA6" w:rsidP="00971C79">
            <w:pPr>
              <w:jc w:val="center"/>
              <w:rPr>
                <w:rFonts w:eastAsiaTheme="minorEastAsia"/>
                <w:color w:val="FF0000"/>
                <w:szCs w:val="21"/>
              </w:rPr>
            </w:pPr>
          </w:p>
        </w:tc>
        <w:tc>
          <w:tcPr>
            <w:tcW w:w="461" w:type="pct"/>
            <w:vMerge/>
            <w:vAlign w:val="center"/>
          </w:tcPr>
          <w:p w14:paraId="4C4E6B0E" w14:textId="78960ABA" w:rsidR="00587BA6" w:rsidRPr="00D17F51" w:rsidRDefault="00587BA6" w:rsidP="00971C79">
            <w:pPr>
              <w:jc w:val="center"/>
              <w:rPr>
                <w:color w:val="FF0000"/>
                <w:szCs w:val="21"/>
              </w:rPr>
            </w:pPr>
          </w:p>
        </w:tc>
        <w:tc>
          <w:tcPr>
            <w:tcW w:w="460" w:type="pct"/>
            <w:vMerge/>
            <w:vAlign w:val="center"/>
          </w:tcPr>
          <w:p w14:paraId="776DCB07" w14:textId="6E21667A" w:rsidR="00587BA6" w:rsidRPr="00D17F51" w:rsidRDefault="00587BA6" w:rsidP="00971C79">
            <w:pPr>
              <w:jc w:val="center"/>
              <w:rPr>
                <w:color w:val="FF0000"/>
                <w:szCs w:val="21"/>
              </w:rPr>
            </w:pPr>
          </w:p>
        </w:tc>
        <w:tc>
          <w:tcPr>
            <w:tcW w:w="307" w:type="pct"/>
            <w:vMerge/>
            <w:vAlign w:val="center"/>
          </w:tcPr>
          <w:p w14:paraId="4A12CEAB" w14:textId="77777777" w:rsidR="00587BA6" w:rsidRPr="00D17F51" w:rsidRDefault="00587BA6" w:rsidP="00971C79">
            <w:pPr>
              <w:jc w:val="center"/>
              <w:rPr>
                <w:color w:val="FF0000"/>
                <w:szCs w:val="21"/>
              </w:rPr>
            </w:pPr>
          </w:p>
        </w:tc>
        <w:tc>
          <w:tcPr>
            <w:tcW w:w="461" w:type="pct"/>
            <w:vMerge/>
            <w:vAlign w:val="bottom"/>
          </w:tcPr>
          <w:p w14:paraId="4E8F4B04" w14:textId="02FDE1CA" w:rsidR="00587BA6" w:rsidRPr="00D17F51" w:rsidRDefault="00587BA6" w:rsidP="00971C79">
            <w:pPr>
              <w:adjustRightInd w:val="0"/>
              <w:snapToGrid w:val="0"/>
              <w:jc w:val="center"/>
              <w:rPr>
                <w:color w:val="FF0000"/>
                <w:szCs w:val="21"/>
              </w:rPr>
            </w:pPr>
          </w:p>
        </w:tc>
        <w:tc>
          <w:tcPr>
            <w:tcW w:w="384" w:type="pct"/>
            <w:vMerge/>
            <w:vAlign w:val="bottom"/>
          </w:tcPr>
          <w:p w14:paraId="6A3DAA93" w14:textId="70AF5C6C" w:rsidR="00587BA6" w:rsidRPr="00D17F51" w:rsidRDefault="00587BA6" w:rsidP="00971C79">
            <w:pPr>
              <w:jc w:val="center"/>
              <w:rPr>
                <w:color w:val="FF0000"/>
                <w:szCs w:val="21"/>
              </w:rPr>
            </w:pPr>
          </w:p>
        </w:tc>
        <w:tc>
          <w:tcPr>
            <w:tcW w:w="246" w:type="pct"/>
            <w:vMerge/>
            <w:vAlign w:val="center"/>
          </w:tcPr>
          <w:p w14:paraId="5AC5A63D" w14:textId="77777777" w:rsidR="00587BA6" w:rsidRPr="00D17F51" w:rsidRDefault="00587BA6" w:rsidP="00971C79">
            <w:pPr>
              <w:jc w:val="center"/>
              <w:rPr>
                <w:color w:val="FF0000"/>
                <w:szCs w:val="21"/>
              </w:rPr>
            </w:pPr>
          </w:p>
        </w:tc>
      </w:tr>
      <w:tr w:rsidR="00587BA6" w:rsidRPr="00D17F51" w14:paraId="7B2E86EB" w14:textId="77777777" w:rsidTr="00665BC3">
        <w:trPr>
          <w:cantSplit/>
          <w:trHeight w:val="120"/>
          <w:jc w:val="center"/>
        </w:trPr>
        <w:tc>
          <w:tcPr>
            <w:tcW w:w="288" w:type="pct"/>
            <w:vMerge w:val="restart"/>
            <w:vAlign w:val="center"/>
          </w:tcPr>
          <w:p w14:paraId="17E44FC3" w14:textId="5123F2BF" w:rsidR="00587BA6" w:rsidRPr="00D17F51" w:rsidRDefault="00587BA6" w:rsidP="00CC5A39">
            <w:pPr>
              <w:jc w:val="center"/>
              <w:rPr>
                <w:color w:val="FF0000"/>
                <w:szCs w:val="21"/>
              </w:rPr>
            </w:pPr>
            <w:r w:rsidRPr="006A73F1">
              <w:rPr>
                <w:rFonts w:hint="eastAsia"/>
                <w:color w:val="FF0000"/>
                <w:szCs w:val="21"/>
              </w:rPr>
              <w:t>初期雨水</w:t>
            </w:r>
          </w:p>
        </w:tc>
        <w:tc>
          <w:tcPr>
            <w:tcW w:w="320" w:type="pct"/>
            <w:vMerge w:val="restart"/>
            <w:vAlign w:val="center"/>
          </w:tcPr>
          <w:p w14:paraId="2CD4B5B8" w14:textId="15FA1349" w:rsidR="00587BA6" w:rsidRPr="00D17F51" w:rsidRDefault="00456793" w:rsidP="00CC5A39">
            <w:pPr>
              <w:jc w:val="center"/>
              <w:rPr>
                <w:color w:val="FF0000"/>
                <w:szCs w:val="21"/>
              </w:rPr>
            </w:pPr>
            <w:r>
              <w:rPr>
                <w:rFonts w:hint="eastAsia"/>
                <w:color w:val="FF0000"/>
                <w:szCs w:val="21"/>
              </w:rPr>
              <w:t>1245</w:t>
            </w:r>
          </w:p>
        </w:tc>
        <w:tc>
          <w:tcPr>
            <w:tcW w:w="386" w:type="pct"/>
            <w:vAlign w:val="center"/>
          </w:tcPr>
          <w:p w14:paraId="774C316D" w14:textId="7141143C" w:rsidR="00587BA6" w:rsidRPr="00D17F51" w:rsidRDefault="00587BA6" w:rsidP="00CC5A39">
            <w:pPr>
              <w:jc w:val="center"/>
              <w:rPr>
                <w:color w:val="FF0000"/>
                <w:szCs w:val="21"/>
              </w:rPr>
            </w:pPr>
            <w:r w:rsidRPr="006A73F1">
              <w:rPr>
                <w:color w:val="FF0000"/>
                <w:szCs w:val="21"/>
              </w:rPr>
              <w:t>COD</w:t>
            </w:r>
          </w:p>
        </w:tc>
        <w:tc>
          <w:tcPr>
            <w:tcW w:w="337" w:type="pct"/>
            <w:vAlign w:val="center"/>
          </w:tcPr>
          <w:p w14:paraId="41111DC8" w14:textId="68B23BB4" w:rsidR="00587BA6" w:rsidRPr="00D17F51" w:rsidRDefault="00587BA6" w:rsidP="00CC5A39">
            <w:pPr>
              <w:jc w:val="center"/>
              <w:rPr>
                <w:rFonts w:eastAsiaTheme="minorEastAsia"/>
                <w:color w:val="FF0000"/>
                <w:szCs w:val="21"/>
              </w:rPr>
            </w:pPr>
            <w:r w:rsidRPr="006A73F1">
              <w:rPr>
                <w:rFonts w:eastAsiaTheme="minorEastAsia" w:hint="eastAsia"/>
                <w:color w:val="FF0000"/>
                <w:szCs w:val="21"/>
              </w:rPr>
              <w:t>400</w:t>
            </w:r>
          </w:p>
        </w:tc>
        <w:tc>
          <w:tcPr>
            <w:tcW w:w="606" w:type="pct"/>
            <w:vAlign w:val="center"/>
          </w:tcPr>
          <w:p w14:paraId="48B04CCF" w14:textId="18A9569D" w:rsidR="00587BA6" w:rsidRPr="00D17F51" w:rsidRDefault="00587BA6" w:rsidP="00CC5A39">
            <w:pPr>
              <w:jc w:val="center"/>
              <w:rPr>
                <w:rFonts w:eastAsiaTheme="minorEastAsia"/>
                <w:color w:val="FF0000"/>
                <w:szCs w:val="21"/>
              </w:rPr>
            </w:pPr>
            <w:r w:rsidRPr="006A73F1">
              <w:rPr>
                <w:rFonts w:eastAsiaTheme="minorEastAsia" w:hint="eastAsia"/>
                <w:color w:val="FF0000"/>
                <w:szCs w:val="21"/>
              </w:rPr>
              <w:t>0.132</w:t>
            </w:r>
          </w:p>
        </w:tc>
        <w:tc>
          <w:tcPr>
            <w:tcW w:w="359" w:type="pct"/>
            <w:vMerge/>
            <w:vAlign w:val="center"/>
          </w:tcPr>
          <w:p w14:paraId="2E7F8228" w14:textId="77777777" w:rsidR="00587BA6" w:rsidRPr="00D17F51" w:rsidRDefault="00587BA6" w:rsidP="00CC5A39">
            <w:pPr>
              <w:jc w:val="center"/>
              <w:rPr>
                <w:color w:val="FF0000"/>
                <w:szCs w:val="21"/>
              </w:rPr>
            </w:pPr>
          </w:p>
        </w:tc>
        <w:tc>
          <w:tcPr>
            <w:tcW w:w="384" w:type="pct"/>
            <w:vMerge w:val="restart"/>
            <w:vAlign w:val="center"/>
          </w:tcPr>
          <w:p w14:paraId="6171D805" w14:textId="2C8A12A4" w:rsidR="00587BA6" w:rsidRPr="00D17F51" w:rsidRDefault="00587BA6" w:rsidP="00CC5A39">
            <w:pPr>
              <w:jc w:val="center"/>
              <w:rPr>
                <w:rFonts w:eastAsiaTheme="minorEastAsia"/>
                <w:color w:val="FF0000"/>
                <w:szCs w:val="21"/>
              </w:rPr>
            </w:pPr>
            <w:r w:rsidRPr="006A73F1">
              <w:rPr>
                <w:color w:val="FF0000"/>
                <w:szCs w:val="21"/>
              </w:rPr>
              <w:t>SS</w:t>
            </w:r>
          </w:p>
        </w:tc>
        <w:tc>
          <w:tcPr>
            <w:tcW w:w="461" w:type="pct"/>
            <w:vMerge w:val="restart"/>
            <w:vAlign w:val="center"/>
          </w:tcPr>
          <w:p w14:paraId="6CB11404" w14:textId="2F2688D1" w:rsidR="00587BA6" w:rsidRPr="00D17F51" w:rsidRDefault="00587BA6" w:rsidP="00CC5A39">
            <w:pPr>
              <w:jc w:val="center"/>
              <w:rPr>
                <w:rFonts w:eastAsiaTheme="minorEastAsia"/>
                <w:color w:val="FF0000"/>
                <w:szCs w:val="21"/>
              </w:rPr>
            </w:pPr>
            <w:r w:rsidRPr="00D17F51">
              <w:rPr>
                <w:rFonts w:eastAsiaTheme="minorEastAsia" w:hint="eastAsia"/>
                <w:color w:val="FF0000"/>
                <w:szCs w:val="21"/>
              </w:rPr>
              <w:t>24</w:t>
            </w:r>
          </w:p>
        </w:tc>
        <w:tc>
          <w:tcPr>
            <w:tcW w:w="460" w:type="pct"/>
            <w:vMerge w:val="restart"/>
            <w:vAlign w:val="center"/>
          </w:tcPr>
          <w:p w14:paraId="6059D556" w14:textId="6A02E7CD" w:rsidR="00587BA6" w:rsidRPr="00D17F51" w:rsidRDefault="00587BA6" w:rsidP="00CC5A39">
            <w:pPr>
              <w:jc w:val="center"/>
              <w:rPr>
                <w:rFonts w:eastAsiaTheme="minorEastAsia"/>
                <w:color w:val="FF0000"/>
                <w:szCs w:val="21"/>
              </w:rPr>
            </w:pPr>
            <w:r>
              <w:rPr>
                <w:rFonts w:eastAsiaTheme="minorEastAsia" w:hint="eastAsia"/>
                <w:color w:val="FF0000"/>
                <w:szCs w:val="21"/>
              </w:rPr>
              <w:t>0.0258</w:t>
            </w:r>
          </w:p>
        </w:tc>
        <w:tc>
          <w:tcPr>
            <w:tcW w:w="307" w:type="pct"/>
            <w:vMerge/>
            <w:vAlign w:val="center"/>
          </w:tcPr>
          <w:p w14:paraId="715A360E" w14:textId="77777777" w:rsidR="00587BA6" w:rsidRPr="00D17F51" w:rsidRDefault="00587BA6" w:rsidP="00CC5A39">
            <w:pPr>
              <w:jc w:val="center"/>
              <w:rPr>
                <w:color w:val="FF0000"/>
                <w:szCs w:val="21"/>
              </w:rPr>
            </w:pPr>
          </w:p>
        </w:tc>
        <w:tc>
          <w:tcPr>
            <w:tcW w:w="461" w:type="pct"/>
            <w:vMerge w:val="restart"/>
            <w:vAlign w:val="bottom"/>
          </w:tcPr>
          <w:p w14:paraId="2CD8B3EB" w14:textId="60CBB28F" w:rsidR="00587BA6" w:rsidRPr="00D17F51" w:rsidRDefault="00587BA6" w:rsidP="00CC5A39">
            <w:pPr>
              <w:adjustRightInd w:val="0"/>
              <w:snapToGrid w:val="0"/>
              <w:jc w:val="center"/>
              <w:rPr>
                <w:color w:val="FF0000"/>
                <w:szCs w:val="21"/>
              </w:rPr>
            </w:pPr>
            <w:r w:rsidRPr="00D17F51">
              <w:rPr>
                <w:color w:val="FF0000"/>
                <w:szCs w:val="21"/>
              </w:rPr>
              <w:t>10</w:t>
            </w:r>
          </w:p>
        </w:tc>
        <w:tc>
          <w:tcPr>
            <w:tcW w:w="384" w:type="pct"/>
            <w:vMerge w:val="restart"/>
            <w:vAlign w:val="bottom"/>
          </w:tcPr>
          <w:p w14:paraId="107B0961" w14:textId="2E191FA9" w:rsidR="00587BA6" w:rsidRDefault="00587BA6" w:rsidP="00456793">
            <w:pPr>
              <w:jc w:val="center"/>
              <w:rPr>
                <w:color w:val="FF0000"/>
                <w:szCs w:val="21"/>
              </w:rPr>
            </w:pPr>
            <w:r>
              <w:rPr>
                <w:rFonts w:hint="eastAsia"/>
                <w:color w:val="FF0000"/>
                <w:szCs w:val="21"/>
              </w:rPr>
              <w:t>0.01</w:t>
            </w:r>
            <w:r w:rsidR="00456793">
              <w:rPr>
                <w:rFonts w:hint="eastAsia"/>
                <w:color w:val="FF0000"/>
                <w:szCs w:val="21"/>
              </w:rPr>
              <w:t>631</w:t>
            </w:r>
          </w:p>
        </w:tc>
        <w:tc>
          <w:tcPr>
            <w:tcW w:w="246" w:type="pct"/>
            <w:vMerge/>
            <w:vAlign w:val="center"/>
          </w:tcPr>
          <w:p w14:paraId="5B237AE5" w14:textId="77777777" w:rsidR="00587BA6" w:rsidRPr="00D17F51" w:rsidRDefault="00587BA6" w:rsidP="00CC5A39">
            <w:pPr>
              <w:jc w:val="center"/>
              <w:rPr>
                <w:color w:val="FF0000"/>
                <w:szCs w:val="21"/>
              </w:rPr>
            </w:pPr>
          </w:p>
        </w:tc>
      </w:tr>
      <w:tr w:rsidR="00587BA6" w:rsidRPr="00D17F51" w14:paraId="5A1B899C" w14:textId="77777777" w:rsidTr="00665BC3">
        <w:trPr>
          <w:cantSplit/>
          <w:trHeight w:val="120"/>
          <w:jc w:val="center"/>
        </w:trPr>
        <w:tc>
          <w:tcPr>
            <w:tcW w:w="288" w:type="pct"/>
            <w:vMerge/>
            <w:vAlign w:val="center"/>
          </w:tcPr>
          <w:p w14:paraId="1AE7677F" w14:textId="77777777" w:rsidR="00587BA6" w:rsidRPr="00D17F51" w:rsidRDefault="00587BA6" w:rsidP="00971C79">
            <w:pPr>
              <w:jc w:val="center"/>
              <w:rPr>
                <w:color w:val="FF0000"/>
                <w:szCs w:val="21"/>
              </w:rPr>
            </w:pPr>
          </w:p>
        </w:tc>
        <w:tc>
          <w:tcPr>
            <w:tcW w:w="320" w:type="pct"/>
            <w:vMerge/>
            <w:vAlign w:val="center"/>
          </w:tcPr>
          <w:p w14:paraId="3A7A20D8" w14:textId="77777777" w:rsidR="00587BA6" w:rsidRPr="00D17F51" w:rsidRDefault="00587BA6" w:rsidP="00971C79">
            <w:pPr>
              <w:jc w:val="center"/>
              <w:rPr>
                <w:color w:val="FF0000"/>
                <w:szCs w:val="21"/>
              </w:rPr>
            </w:pPr>
          </w:p>
        </w:tc>
        <w:tc>
          <w:tcPr>
            <w:tcW w:w="386" w:type="pct"/>
            <w:vAlign w:val="center"/>
          </w:tcPr>
          <w:p w14:paraId="7A4AD0A9" w14:textId="336C7FEE" w:rsidR="00587BA6" w:rsidRPr="00D17F51" w:rsidRDefault="00587BA6" w:rsidP="00971C79">
            <w:pPr>
              <w:jc w:val="center"/>
              <w:rPr>
                <w:color w:val="FF0000"/>
                <w:szCs w:val="21"/>
              </w:rPr>
            </w:pPr>
            <w:r w:rsidRPr="006A73F1">
              <w:rPr>
                <w:color w:val="FF0000"/>
                <w:szCs w:val="21"/>
              </w:rPr>
              <w:t>SS</w:t>
            </w:r>
          </w:p>
        </w:tc>
        <w:tc>
          <w:tcPr>
            <w:tcW w:w="337" w:type="pct"/>
            <w:vAlign w:val="center"/>
          </w:tcPr>
          <w:p w14:paraId="2333ED90" w14:textId="64749E75" w:rsidR="00587BA6" w:rsidRPr="00D17F51" w:rsidRDefault="00587BA6" w:rsidP="00971C79">
            <w:pPr>
              <w:jc w:val="center"/>
              <w:rPr>
                <w:rFonts w:eastAsiaTheme="minorEastAsia"/>
                <w:color w:val="FF0000"/>
                <w:szCs w:val="21"/>
              </w:rPr>
            </w:pPr>
            <w:r w:rsidRPr="006A73F1">
              <w:rPr>
                <w:rFonts w:eastAsiaTheme="minorEastAsia" w:hint="eastAsia"/>
                <w:color w:val="FF0000"/>
                <w:szCs w:val="21"/>
              </w:rPr>
              <w:t>300</w:t>
            </w:r>
          </w:p>
        </w:tc>
        <w:tc>
          <w:tcPr>
            <w:tcW w:w="606" w:type="pct"/>
            <w:vAlign w:val="center"/>
          </w:tcPr>
          <w:p w14:paraId="1A2D850E" w14:textId="68EFD5E7" w:rsidR="00587BA6" w:rsidRPr="00D17F51" w:rsidRDefault="00587BA6" w:rsidP="00971C79">
            <w:pPr>
              <w:jc w:val="center"/>
              <w:rPr>
                <w:rFonts w:eastAsiaTheme="minorEastAsia"/>
                <w:color w:val="FF0000"/>
                <w:szCs w:val="21"/>
              </w:rPr>
            </w:pPr>
            <w:r w:rsidRPr="006A73F1">
              <w:rPr>
                <w:rFonts w:eastAsiaTheme="minorEastAsia" w:hint="eastAsia"/>
                <w:color w:val="FF0000"/>
                <w:szCs w:val="21"/>
              </w:rPr>
              <w:t>0.099</w:t>
            </w:r>
          </w:p>
        </w:tc>
        <w:tc>
          <w:tcPr>
            <w:tcW w:w="359" w:type="pct"/>
            <w:vMerge/>
            <w:vAlign w:val="center"/>
          </w:tcPr>
          <w:p w14:paraId="5F563876" w14:textId="77777777" w:rsidR="00587BA6" w:rsidRPr="00D17F51" w:rsidRDefault="00587BA6" w:rsidP="00971C79">
            <w:pPr>
              <w:jc w:val="center"/>
              <w:rPr>
                <w:color w:val="FF0000"/>
                <w:szCs w:val="21"/>
              </w:rPr>
            </w:pPr>
          </w:p>
        </w:tc>
        <w:tc>
          <w:tcPr>
            <w:tcW w:w="384" w:type="pct"/>
            <w:vMerge/>
            <w:vAlign w:val="center"/>
          </w:tcPr>
          <w:p w14:paraId="2C1CDAE4" w14:textId="77777777" w:rsidR="00587BA6" w:rsidRPr="00D17F51" w:rsidRDefault="00587BA6" w:rsidP="00971C79">
            <w:pPr>
              <w:jc w:val="center"/>
              <w:rPr>
                <w:rFonts w:eastAsiaTheme="minorEastAsia"/>
                <w:color w:val="FF0000"/>
                <w:szCs w:val="21"/>
              </w:rPr>
            </w:pPr>
          </w:p>
        </w:tc>
        <w:tc>
          <w:tcPr>
            <w:tcW w:w="461" w:type="pct"/>
            <w:vMerge/>
            <w:vAlign w:val="center"/>
          </w:tcPr>
          <w:p w14:paraId="09C0E08F" w14:textId="67791B65" w:rsidR="00587BA6" w:rsidRPr="00D17F51" w:rsidRDefault="00587BA6" w:rsidP="00971C79">
            <w:pPr>
              <w:jc w:val="center"/>
              <w:rPr>
                <w:rFonts w:eastAsiaTheme="minorEastAsia"/>
                <w:color w:val="FF0000"/>
                <w:szCs w:val="21"/>
              </w:rPr>
            </w:pPr>
          </w:p>
        </w:tc>
        <w:tc>
          <w:tcPr>
            <w:tcW w:w="460" w:type="pct"/>
            <w:vMerge/>
            <w:vAlign w:val="center"/>
          </w:tcPr>
          <w:p w14:paraId="477391AF" w14:textId="77777777" w:rsidR="00587BA6" w:rsidRPr="00D17F51" w:rsidRDefault="00587BA6" w:rsidP="00971C79">
            <w:pPr>
              <w:jc w:val="center"/>
              <w:rPr>
                <w:rFonts w:eastAsiaTheme="minorEastAsia"/>
                <w:color w:val="FF0000"/>
                <w:szCs w:val="21"/>
              </w:rPr>
            </w:pPr>
          </w:p>
        </w:tc>
        <w:tc>
          <w:tcPr>
            <w:tcW w:w="307" w:type="pct"/>
            <w:vMerge/>
            <w:vAlign w:val="center"/>
          </w:tcPr>
          <w:p w14:paraId="37A8C835" w14:textId="77777777" w:rsidR="00587BA6" w:rsidRPr="00D17F51" w:rsidRDefault="00587BA6" w:rsidP="00971C79">
            <w:pPr>
              <w:jc w:val="center"/>
              <w:rPr>
                <w:color w:val="FF0000"/>
                <w:szCs w:val="21"/>
              </w:rPr>
            </w:pPr>
          </w:p>
        </w:tc>
        <w:tc>
          <w:tcPr>
            <w:tcW w:w="461" w:type="pct"/>
            <w:vMerge/>
            <w:vAlign w:val="bottom"/>
          </w:tcPr>
          <w:p w14:paraId="611566BA" w14:textId="77777777" w:rsidR="00587BA6" w:rsidRPr="00D17F51" w:rsidRDefault="00587BA6" w:rsidP="00971C79">
            <w:pPr>
              <w:adjustRightInd w:val="0"/>
              <w:snapToGrid w:val="0"/>
              <w:jc w:val="center"/>
              <w:rPr>
                <w:color w:val="FF0000"/>
                <w:szCs w:val="21"/>
              </w:rPr>
            </w:pPr>
          </w:p>
        </w:tc>
        <w:tc>
          <w:tcPr>
            <w:tcW w:w="384" w:type="pct"/>
            <w:vMerge/>
            <w:vAlign w:val="bottom"/>
          </w:tcPr>
          <w:p w14:paraId="0D12E6BC" w14:textId="77777777" w:rsidR="00587BA6" w:rsidRDefault="00587BA6" w:rsidP="00971C79">
            <w:pPr>
              <w:jc w:val="center"/>
              <w:rPr>
                <w:color w:val="FF0000"/>
                <w:szCs w:val="21"/>
              </w:rPr>
            </w:pPr>
          </w:p>
        </w:tc>
        <w:tc>
          <w:tcPr>
            <w:tcW w:w="246" w:type="pct"/>
            <w:vMerge/>
            <w:vAlign w:val="center"/>
          </w:tcPr>
          <w:p w14:paraId="292A62C3" w14:textId="77777777" w:rsidR="00587BA6" w:rsidRPr="00D17F51" w:rsidRDefault="00587BA6" w:rsidP="00971C79">
            <w:pPr>
              <w:jc w:val="center"/>
              <w:rPr>
                <w:color w:val="FF0000"/>
                <w:szCs w:val="21"/>
              </w:rPr>
            </w:pPr>
          </w:p>
        </w:tc>
      </w:tr>
    </w:tbl>
    <w:p w14:paraId="6AED3AB5" w14:textId="77777777" w:rsidR="00AE3B5C" w:rsidRPr="00B41355" w:rsidRDefault="00266579">
      <w:pPr>
        <w:pStyle w:val="3fffd"/>
        <w:adjustRightInd/>
        <w:spacing w:before="120" w:afterLines="0"/>
        <w:rPr>
          <w:color w:val="000000" w:themeColor="text1"/>
        </w:rPr>
      </w:pPr>
      <w:r w:rsidRPr="00B41355">
        <w:rPr>
          <w:rFonts w:hint="eastAsia"/>
          <w:color w:val="000000" w:themeColor="text1"/>
        </w:rPr>
        <w:t>6</w:t>
      </w:r>
      <w:r w:rsidRPr="00B41355">
        <w:rPr>
          <w:color w:val="000000" w:themeColor="text1"/>
        </w:rPr>
        <w:t>.</w:t>
      </w:r>
      <w:r w:rsidRPr="00B41355">
        <w:rPr>
          <w:rFonts w:hint="eastAsia"/>
          <w:color w:val="000000" w:themeColor="text1"/>
        </w:rPr>
        <w:t>2</w:t>
      </w:r>
      <w:r w:rsidRPr="00B41355">
        <w:rPr>
          <w:color w:val="000000" w:themeColor="text1"/>
        </w:rPr>
        <w:t>.2</w:t>
      </w:r>
      <w:r w:rsidRPr="00B41355">
        <w:rPr>
          <w:rFonts w:hint="eastAsia"/>
          <w:color w:val="000000" w:themeColor="text1"/>
        </w:rPr>
        <w:t>废水</w:t>
      </w:r>
      <w:r w:rsidRPr="00B41355">
        <w:rPr>
          <w:color w:val="000000" w:themeColor="text1"/>
        </w:rPr>
        <w:t>处理可行性分析</w:t>
      </w:r>
    </w:p>
    <w:p w14:paraId="29F21DF4" w14:textId="77777777" w:rsidR="00AE3B5C" w:rsidRPr="00B41355" w:rsidRDefault="00266579">
      <w:pPr>
        <w:pStyle w:val="afffffffffffffffffffffff9"/>
        <w:snapToGrid w:val="0"/>
        <w:ind w:firstLine="482"/>
        <w:rPr>
          <w:rFonts w:hAnsi="宋体"/>
          <w:b/>
          <w:color w:val="000000" w:themeColor="text1"/>
          <w:szCs w:val="24"/>
        </w:rPr>
      </w:pPr>
      <w:r w:rsidRPr="00B41355">
        <w:rPr>
          <w:rFonts w:hAnsi="宋体" w:hint="eastAsia"/>
          <w:b/>
          <w:color w:val="000000" w:themeColor="text1"/>
          <w:szCs w:val="24"/>
        </w:rPr>
        <w:t>1</w:t>
      </w:r>
      <w:r w:rsidRPr="00B41355">
        <w:rPr>
          <w:rFonts w:hAnsi="宋体" w:hint="eastAsia"/>
          <w:b/>
          <w:color w:val="000000" w:themeColor="text1"/>
          <w:szCs w:val="24"/>
        </w:rPr>
        <w:t>、废水</w:t>
      </w:r>
      <w:r w:rsidRPr="00B41355">
        <w:rPr>
          <w:rFonts w:hAnsi="宋体"/>
          <w:b/>
          <w:color w:val="000000" w:themeColor="text1"/>
          <w:szCs w:val="24"/>
        </w:rPr>
        <w:t>处理措施</w:t>
      </w:r>
    </w:p>
    <w:p w14:paraId="4873D835" w14:textId="77777777" w:rsidR="00AE3B5C" w:rsidRPr="00B41355" w:rsidRDefault="00266579">
      <w:pPr>
        <w:pStyle w:val="afffffffffffffffffffffff9"/>
        <w:snapToGrid w:val="0"/>
        <w:ind w:firstLine="480"/>
        <w:rPr>
          <w:rFonts w:hAnsi="宋体"/>
          <w:color w:val="000000" w:themeColor="text1"/>
          <w:szCs w:val="24"/>
        </w:rPr>
      </w:pPr>
      <w:r w:rsidRPr="00B41355">
        <w:rPr>
          <w:rFonts w:hAnsi="宋体"/>
          <w:color w:val="000000" w:themeColor="text1"/>
          <w:szCs w:val="24"/>
        </w:rPr>
        <w:lastRenderedPageBreak/>
        <w:t>本</w:t>
      </w:r>
      <w:r w:rsidRPr="00B41355">
        <w:rPr>
          <w:rFonts w:hAnsi="宋体" w:hint="eastAsia"/>
          <w:color w:val="000000" w:themeColor="text1"/>
          <w:szCs w:val="24"/>
        </w:rPr>
        <w:t>项目</w:t>
      </w:r>
      <w:r w:rsidRPr="00B41355">
        <w:rPr>
          <w:rFonts w:hAnsi="宋体"/>
          <w:color w:val="000000" w:themeColor="text1"/>
          <w:szCs w:val="24"/>
        </w:rPr>
        <w:t>废水处理工艺如图</w:t>
      </w:r>
      <w:r w:rsidRPr="00B41355">
        <w:rPr>
          <w:rFonts w:hAnsi="宋体" w:hint="eastAsia"/>
          <w:color w:val="000000" w:themeColor="text1"/>
          <w:szCs w:val="24"/>
        </w:rPr>
        <w:t>6.2-1</w:t>
      </w:r>
      <w:r w:rsidRPr="00B41355">
        <w:rPr>
          <w:rFonts w:hAnsi="宋体"/>
          <w:color w:val="000000" w:themeColor="text1"/>
          <w:szCs w:val="24"/>
        </w:rPr>
        <w:t>所示</w:t>
      </w:r>
      <w:r w:rsidRPr="00B41355">
        <w:rPr>
          <w:rFonts w:hAnsi="宋体" w:hint="eastAsia"/>
          <w:color w:val="000000" w:themeColor="text1"/>
          <w:szCs w:val="24"/>
        </w:rPr>
        <w:t>。</w:t>
      </w:r>
    </w:p>
    <w:p w14:paraId="1F3A366F" w14:textId="151E15BA" w:rsidR="00AE3B5C" w:rsidRPr="00B41355" w:rsidRDefault="00B56AAE" w:rsidP="00B56AAE">
      <w:pPr>
        <w:pStyle w:val="afffffffffffffffffffffff9"/>
        <w:snapToGrid w:val="0"/>
        <w:ind w:firstLine="420"/>
        <w:rPr>
          <w:rFonts w:hAnsi="宋体"/>
          <w:color w:val="000000" w:themeColor="text1"/>
          <w:szCs w:val="24"/>
        </w:rPr>
      </w:pPr>
      <w:r>
        <w:rPr>
          <w:noProof/>
          <w:color w:val="auto"/>
          <w:sz w:val="21"/>
        </w:rPr>
        <mc:AlternateContent>
          <mc:Choice Requires="wpc">
            <w:drawing>
              <wp:inline distT="0" distB="0" distL="0" distR="0" wp14:anchorId="1F254380" wp14:editId="4BC1D436">
                <wp:extent cx="5518785" cy="2264069"/>
                <wp:effectExtent l="0" t="0" r="0" b="0"/>
                <wp:docPr id="353" name="画布 3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文本框 370"/>
                        <wps:cNvSpPr txBox="1">
                          <a:spLocks noChangeArrowheads="1"/>
                        </wps:cNvSpPr>
                        <wps:spPr bwMode="auto">
                          <a:xfrm>
                            <a:off x="114300" y="750502"/>
                            <a:ext cx="1027400" cy="26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BC1A8" w14:textId="77777777" w:rsidR="00947542" w:rsidRDefault="00947542" w:rsidP="00B56AAE">
                              <w:pPr>
                                <w:jc w:val="center"/>
                              </w:pPr>
                              <w:r>
                                <w:rPr>
                                  <w:rFonts w:hint="eastAsia"/>
                                </w:rPr>
                                <w:t>清洗废水</w:t>
                              </w:r>
                            </w:p>
                            <w:p w14:paraId="37D12239" w14:textId="77777777" w:rsidR="00947542" w:rsidRDefault="00947542" w:rsidP="00B56AAE">
                              <w:pPr>
                                <w:jc w:val="center"/>
                              </w:pPr>
                            </w:p>
                            <w:p w14:paraId="6D1AB687" w14:textId="77777777" w:rsidR="00947542" w:rsidRDefault="00947542" w:rsidP="00B56AAE"/>
                          </w:txbxContent>
                        </wps:txbx>
                        <wps:bodyPr rot="0" vert="horz" wrap="square" lIns="91440" tIns="45720" rIns="91440" bIns="45720" anchor="t" anchorCtr="0" upright="1">
                          <a:noAutofit/>
                        </wps:bodyPr>
                      </wps:wsp>
                      <wps:wsp>
                        <wps:cNvPr id="2" name="文本框 374"/>
                        <wps:cNvSpPr txBox="1">
                          <a:spLocks noChangeArrowheads="1"/>
                        </wps:cNvSpPr>
                        <wps:spPr bwMode="auto">
                          <a:xfrm>
                            <a:off x="1403900" y="734002"/>
                            <a:ext cx="878200" cy="26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9405F" w14:textId="77777777" w:rsidR="00947542" w:rsidRDefault="00947542" w:rsidP="00B56AAE">
                              <w:pPr>
                                <w:jc w:val="center"/>
                              </w:pPr>
                              <w:r>
                                <w:rPr>
                                  <w:rFonts w:hint="eastAsia"/>
                                </w:rPr>
                                <w:t>混凝反应池</w:t>
                              </w:r>
                            </w:p>
                            <w:p w14:paraId="0D874293" w14:textId="77777777" w:rsidR="00947542" w:rsidRDefault="00947542" w:rsidP="00B56AAE"/>
                          </w:txbxContent>
                        </wps:txbx>
                        <wps:bodyPr rot="0" vert="horz" wrap="square" lIns="91440" tIns="45720" rIns="91440" bIns="45720" anchor="t" anchorCtr="0" upright="1">
                          <a:noAutofit/>
                        </wps:bodyPr>
                      </wps:wsp>
                      <wps:wsp>
                        <wps:cNvPr id="3" name="文本框 376"/>
                        <wps:cNvSpPr txBox="1">
                          <a:spLocks noChangeArrowheads="1"/>
                        </wps:cNvSpPr>
                        <wps:spPr bwMode="auto">
                          <a:xfrm>
                            <a:off x="2533000" y="763902"/>
                            <a:ext cx="868600" cy="26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1AE83" w14:textId="77777777" w:rsidR="00947542" w:rsidRDefault="00947542" w:rsidP="00B56AAE">
                              <w:pPr>
                                <w:jc w:val="center"/>
                              </w:pPr>
                              <w:r>
                                <w:rPr>
                                  <w:rFonts w:hint="eastAsia"/>
                                </w:rPr>
                                <w:t>溶气气浮池</w:t>
                              </w:r>
                            </w:p>
                            <w:p w14:paraId="56609867" w14:textId="77777777" w:rsidR="00947542" w:rsidRDefault="00947542" w:rsidP="00B56AAE"/>
                          </w:txbxContent>
                        </wps:txbx>
                        <wps:bodyPr rot="0" vert="horz" wrap="square" lIns="91440" tIns="45720" rIns="91440" bIns="45720" anchor="t" anchorCtr="0" upright="1">
                          <a:noAutofit/>
                        </wps:bodyPr>
                      </wps:wsp>
                      <wps:wsp>
                        <wps:cNvPr id="4" name="文本框 390"/>
                        <wps:cNvSpPr txBox="1">
                          <a:spLocks noChangeArrowheads="1"/>
                        </wps:cNvSpPr>
                        <wps:spPr bwMode="auto">
                          <a:xfrm>
                            <a:off x="3663900" y="744802"/>
                            <a:ext cx="796900" cy="266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385D4" w14:textId="77777777" w:rsidR="00947542" w:rsidRDefault="00947542" w:rsidP="00B56AAE">
                              <w:pPr>
                                <w:jc w:val="center"/>
                              </w:pPr>
                              <w:r>
                                <w:rPr>
                                  <w:rFonts w:hint="eastAsia"/>
                                </w:rPr>
                                <w:t>回用水池</w:t>
                              </w:r>
                            </w:p>
                            <w:p w14:paraId="31F1EAC3" w14:textId="77777777" w:rsidR="00947542" w:rsidRDefault="00947542" w:rsidP="00B56AAE"/>
                          </w:txbxContent>
                        </wps:txbx>
                        <wps:bodyPr rot="0" vert="horz" wrap="square" lIns="91440" tIns="45720" rIns="91440" bIns="45720" anchor="t" anchorCtr="0" upright="1">
                          <a:noAutofit/>
                        </wps:bodyPr>
                      </wps:wsp>
                      <wps:wsp>
                        <wps:cNvPr id="5" name="直线 394"/>
                        <wps:cNvCnPr>
                          <a:cxnSpLocks noChangeShapeType="1"/>
                        </wps:cNvCnPr>
                        <wps:spPr bwMode="auto">
                          <a:xfrm flipH="1">
                            <a:off x="598800" y="121900"/>
                            <a:ext cx="600" cy="612101"/>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 name="直线 396"/>
                        <wps:cNvCnPr>
                          <a:cxnSpLocks noChangeShapeType="1"/>
                        </wps:cNvCnPr>
                        <wps:spPr bwMode="auto">
                          <a:xfrm>
                            <a:off x="591100" y="121900"/>
                            <a:ext cx="3581400" cy="7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 name="直线 397"/>
                        <wps:cNvCnPr>
                          <a:cxnSpLocks noChangeShapeType="1"/>
                        </wps:cNvCnPr>
                        <wps:spPr bwMode="auto">
                          <a:xfrm flipH="1">
                            <a:off x="4172500" y="136500"/>
                            <a:ext cx="700" cy="59750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 name="直线 398"/>
                        <wps:cNvCnPr>
                          <a:cxnSpLocks noChangeShapeType="1"/>
                        </wps:cNvCnPr>
                        <wps:spPr bwMode="auto">
                          <a:xfrm flipH="1">
                            <a:off x="1859900" y="465401"/>
                            <a:ext cx="0" cy="279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文本框 399"/>
                        <wps:cNvSpPr txBox="1">
                          <a:spLocks noChangeArrowheads="1"/>
                        </wps:cNvSpPr>
                        <wps:spPr bwMode="auto">
                          <a:xfrm>
                            <a:off x="1532200" y="238101"/>
                            <a:ext cx="1083300" cy="28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FF07" w14:textId="77777777" w:rsidR="00947542" w:rsidRDefault="00947542" w:rsidP="00B56AAE">
                              <w:pPr>
                                <w:rPr>
                                  <w:sz w:val="18"/>
                                  <w:szCs w:val="18"/>
                                </w:rPr>
                              </w:pPr>
                              <w:r>
                                <w:rPr>
                                  <w:sz w:val="18"/>
                                  <w:szCs w:val="18"/>
                                </w:rPr>
                                <w:t>PAM</w:t>
                              </w:r>
                              <w:r>
                                <w:rPr>
                                  <w:rFonts w:hint="eastAsia"/>
                                  <w:sz w:val="18"/>
                                  <w:szCs w:val="18"/>
                                </w:rPr>
                                <w:t>、</w:t>
                              </w:r>
                              <w:r>
                                <w:rPr>
                                  <w:sz w:val="18"/>
                                  <w:szCs w:val="18"/>
                                </w:rPr>
                                <w:t>PAC</w:t>
                              </w:r>
                            </w:p>
                          </w:txbxContent>
                        </wps:txbx>
                        <wps:bodyPr rot="0" vert="horz" wrap="square" lIns="91440" tIns="45720" rIns="91440" bIns="45720" anchor="t" anchorCtr="0" upright="1">
                          <a:noAutofit/>
                        </wps:bodyPr>
                      </wps:wsp>
                      <wps:wsp>
                        <wps:cNvPr id="10" name="文本框 400"/>
                        <wps:cNvSpPr txBox="1">
                          <a:spLocks noChangeArrowheads="1"/>
                        </wps:cNvSpPr>
                        <wps:spPr bwMode="auto">
                          <a:xfrm>
                            <a:off x="173400" y="1746904"/>
                            <a:ext cx="977900" cy="266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F6E43" w14:textId="77777777" w:rsidR="00947542" w:rsidRDefault="00947542" w:rsidP="00B56AAE">
                              <w:pPr>
                                <w:jc w:val="center"/>
                              </w:pPr>
                              <w:r>
                                <w:rPr>
                                  <w:rFonts w:hint="eastAsia"/>
                                </w:rPr>
                                <w:t>生活污水</w:t>
                              </w:r>
                            </w:p>
                          </w:txbxContent>
                        </wps:txbx>
                        <wps:bodyPr rot="0" vert="horz" wrap="square" lIns="91440" tIns="45720" rIns="91440" bIns="45720" anchor="t" anchorCtr="0" upright="1">
                          <a:noAutofit/>
                        </wps:bodyPr>
                      </wps:wsp>
                      <wps:wsp>
                        <wps:cNvPr id="11" name="直线 401"/>
                        <wps:cNvCnPr>
                          <a:cxnSpLocks noChangeShapeType="1"/>
                        </wps:cNvCnPr>
                        <wps:spPr bwMode="auto">
                          <a:xfrm>
                            <a:off x="1141700" y="889602"/>
                            <a:ext cx="2622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文本框 402"/>
                        <wps:cNvSpPr txBox="1">
                          <a:spLocks noChangeArrowheads="1"/>
                        </wps:cNvSpPr>
                        <wps:spPr bwMode="auto">
                          <a:xfrm>
                            <a:off x="1532200" y="1746904"/>
                            <a:ext cx="700500" cy="266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5B516" w14:textId="77777777" w:rsidR="00947542" w:rsidRDefault="00947542" w:rsidP="00B56AAE">
                              <w:r>
                                <w:rPr>
                                  <w:rFonts w:hint="eastAsia"/>
                                </w:rPr>
                                <w:t>化粪池</w:t>
                              </w:r>
                            </w:p>
                          </w:txbxContent>
                        </wps:txbx>
                        <wps:bodyPr rot="0" vert="horz" wrap="square" lIns="91440" tIns="45720" rIns="91440" bIns="45720" anchor="t" anchorCtr="0" upright="1">
                          <a:noAutofit/>
                        </wps:bodyPr>
                      </wps:wsp>
                      <wps:wsp>
                        <wps:cNvPr id="13" name="直线 403"/>
                        <wps:cNvCnPr>
                          <a:cxnSpLocks noChangeShapeType="1"/>
                        </wps:cNvCnPr>
                        <wps:spPr bwMode="auto">
                          <a:xfrm>
                            <a:off x="2232700" y="1886004"/>
                            <a:ext cx="380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文本框 404"/>
                        <wps:cNvSpPr txBox="1">
                          <a:spLocks noChangeArrowheads="1"/>
                        </wps:cNvSpPr>
                        <wps:spPr bwMode="auto">
                          <a:xfrm>
                            <a:off x="2575500" y="1731704"/>
                            <a:ext cx="1257300" cy="27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10866" w14:textId="77777777" w:rsidR="00947542" w:rsidRDefault="00947542" w:rsidP="00B56AAE">
                              <w:pPr>
                                <w:rPr>
                                  <w:szCs w:val="21"/>
                                </w:rPr>
                              </w:pPr>
                              <w:r>
                                <w:rPr>
                                  <w:rFonts w:hint="eastAsia"/>
                                  <w:szCs w:val="21"/>
                                </w:rPr>
                                <w:t>宜陵镇污水处理厂</w:t>
                              </w:r>
                            </w:p>
                          </w:txbxContent>
                        </wps:txbx>
                        <wps:bodyPr rot="0" vert="horz" wrap="square" lIns="91440" tIns="45720" rIns="91440" bIns="45720" anchor="t" anchorCtr="0" upright="1">
                          <a:noAutofit/>
                        </wps:bodyPr>
                      </wps:wsp>
                      <wps:wsp>
                        <wps:cNvPr id="15" name="直线 406"/>
                        <wps:cNvCnPr>
                          <a:cxnSpLocks noChangeShapeType="1"/>
                        </wps:cNvCnPr>
                        <wps:spPr bwMode="auto">
                          <a:xfrm flipV="1">
                            <a:off x="4001800" y="1817404"/>
                            <a:ext cx="3937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直线 407"/>
                        <wps:cNvCnPr>
                          <a:cxnSpLocks noChangeShapeType="1"/>
                        </wps:cNvCnPr>
                        <wps:spPr bwMode="auto">
                          <a:xfrm flipV="1">
                            <a:off x="4001100" y="1987604"/>
                            <a:ext cx="393700" cy="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7" name="文本框 414"/>
                        <wps:cNvSpPr txBox="1">
                          <a:spLocks noChangeArrowheads="1"/>
                        </wps:cNvSpPr>
                        <wps:spPr bwMode="auto">
                          <a:xfrm>
                            <a:off x="4433600" y="1649104"/>
                            <a:ext cx="515600" cy="27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111D" w14:textId="77777777" w:rsidR="00947542" w:rsidRDefault="00947542" w:rsidP="00B56AAE">
                              <w:pPr>
                                <w:rPr>
                                  <w:szCs w:val="21"/>
                                </w:rPr>
                              </w:pPr>
                              <w:r>
                                <w:rPr>
                                  <w:rFonts w:hint="eastAsia"/>
                                  <w:szCs w:val="21"/>
                                </w:rPr>
                                <w:t>污水</w:t>
                              </w:r>
                            </w:p>
                          </w:txbxContent>
                        </wps:txbx>
                        <wps:bodyPr rot="0" vert="horz" wrap="square" lIns="91440" tIns="45720" rIns="91440" bIns="45720" anchor="t" anchorCtr="0" upright="1">
                          <a:noAutofit/>
                        </wps:bodyPr>
                      </wps:wsp>
                      <wps:wsp>
                        <wps:cNvPr id="18" name="文本框 415"/>
                        <wps:cNvSpPr txBox="1">
                          <a:spLocks noChangeArrowheads="1"/>
                        </wps:cNvSpPr>
                        <wps:spPr bwMode="auto">
                          <a:xfrm>
                            <a:off x="4433600" y="1818004"/>
                            <a:ext cx="632400" cy="27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5A22" w14:textId="77777777" w:rsidR="00947542" w:rsidRDefault="00947542" w:rsidP="00B56AAE">
                              <w:pPr>
                                <w:rPr>
                                  <w:szCs w:val="21"/>
                                </w:rPr>
                              </w:pPr>
                              <w:r>
                                <w:rPr>
                                  <w:rFonts w:hint="eastAsia"/>
                                  <w:szCs w:val="21"/>
                                </w:rPr>
                                <w:t>回用水</w:t>
                              </w:r>
                            </w:p>
                          </w:txbxContent>
                        </wps:txbx>
                        <wps:bodyPr rot="0" vert="horz" wrap="square" lIns="91440" tIns="45720" rIns="91440" bIns="45720" anchor="t" anchorCtr="0" upright="1">
                          <a:noAutofit/>
                        </wps:bodyPr>
                      </wps:wsp>
                      <wps:wsp>
                        <wps:cNvPr id="19" name="直线 401"/>
                        <wps:cNvCnPr/>
                        <wps:spPr bwMode="auto">
                          <a:xfrm>
                            <a:off x="2290400" y="890902"/>
                            <a:ext cx="2623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直线 401"/>
                        <wps:cNvCnPr/>
                        <wps:spPr bwMode="auto">
                          <a:xfrm>
                            <a:off x="3401600" y="890202"/>
                            <a:ext cx="2623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直线 403"/>
                        <wps:cNvCnPr/>
                        <wps:spPr bwMode="auto">
                          <a:xfrm>
                            <a:off x="1151300" y="1885304"/>
                            <a:ext cx="3809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直线 401"/>
                        <wps:cNvCnPr/>
                        <wps:spPr bwMode="auto">
                          <a:xfrm>
                            <a:off x="4460800" y="889002"/>
                            <a:ext cx="2623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文本框 404"/>
                        <wps:cNvSpPr txBox="1">
                          <a:spLocks noChangeArrowheads="1"/>
                        </wps:cNvSpPr>
                        <wps:spPr bwMode="auto">
                          <a:xfrm>
                            <a:off x="4723100" y="664801"/>
                            <a:ext cx="782300" cy="5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809A" w14:textId="77777777" w:rsidR="00947542" w:rsidRPr="00B56AAE" w:rsidRDefault="00947542" w:rsidP="00B56AAE">
                              <w:pPr>
                                <w:rPr>
                                  <w:color w:val="FF0000"/>
                                  <w:szCs w:val="21"/>
                                </w:rPr>
                              </w:pPr>
                              <w:r w:rsidRPr="00B56AAE">
                                <w:rPr>
                                  <w:rFonts w:hint="eastAsia"/>
                                  <w:color w:val="FF0000"/>
                                  <w:szCs w:val="21"/>
                                </w:rPr>
                                <w:t>宜陵镇污水处理厂</w:t>
                              </w:r>
                            </w:p>
                          </w:txbxContent>
                        </wps:txbx>
                        <wps:bodyPr rot="0" vert="horz" wrap="square" lIns="91440" tIns="45720" rIns="91440" bIns="45720" anchor="t" anchorCtr="0" upright="1">
                          <a:noAutofit/>
                        </wps:bodyPr>
                      </wps:wsp>
                      <wps:wsp>
                        <wps:cNvPr id="124" name="文本框 370"/>
                        <wps:cNvSpPr txBox="1">
                          <a:spLocks noChangeArrowheads="1"/>
                        </wps:cNvSpPr>
                        <wps:spPr bwMode="auto">
                          <a:xfrm>
                            <a:off x="114300" y="1207803"/>
                            <a:ext cx="1160800" cy="26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095AE6" w14:textId="77777777" w:rsidR="00947542" w:rsidRDefault="00947542" w:rsidP="00B56AAE">
                              <w:pPr>
                                <w:jc w:val="center"/>
                              </w:pPr>
                              <w:r>
                                <w:rPr>
                                  <w:rFonts w:hint="eastAsia"/>
                                </w:rPr>
                                <w:t>塑料条冷却废水</w:t>
                              </w:r>
                            </w:p>
                            <w:p w14:paraId="26F12A49" w14:textId="77777777" w:rsidR="00947542" w:rsidRDefault="00947542" w:rsidP="00B56AAE">
                              <w:pPr>
                                <w:jc w:val="center"/>
                              </w:pPr>
                            </w:p>
                            <w:p w14:paraId="0CEFE83F" w14:textId="77777777" w:rsidR="00947542" w:rsidRDefault="00947542" w:rsidP="00B56AAE"/>
                          </w:txbxContent>
                        </wps:txbx>
                        <wps:bodyPr rot="0" vert="horz" wrap="square" lIns="91440" tIns="45720" rIns="91440" bIns="45720" anchor="t" anchorCtr="0" upright="1">
                          <a:noAutofit/>
                        </wps:bodyPr>
                      </wps:wsp>
                      <wps:wsp>
                        <wps:cNvPr id="125" name="文本框 370"/>
                        <wps:cNvSpPr txBox="1">
                          <a:spLocks noChangeArrowheads="1"/>
                        </wps:cNvSpPr>
                        <wps:spPr bwMode="auto">
                          <a:xfrm>
                            <a:off x="2533000" y="1207803"/>
                            <a:ext cx="1027400" cy="26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ECDD0" w14:textId="77777777" w:rsidR="00947542" w:rsidRDefault="00947542" w:rsidP="00B56AAE">
                              <w:pPr>
                                <w:jc w:val="center"/>
                              </w:pPr>
                              <w:r>
                                <w:rPr>
                                  <w:rFonts w:hint="eastAsia"/>
                                </w:rPr>
                                <w:t>废气处理废水</w:t>
                              </w:r>
                            </w:p>
                            <w:p w14:paraId="6AAA57A9" w14:textId="77777777" w:rsidR="00947542" w:rsidRDefault="00947542" w:rsidP="00B56AAE">
                              <w:pPr>
                                <w:jc w:val="center"/>
                              </w:pPr>
                            </w:p>
                            <w:p w14:paraId="23F1E9F4" w14:textId="77777777" w:rsidR="00947542" w:rsidRDefault="00947542" w:rsidP="00B56AAE"/>
                          </w:txbxContent>
                        </wps:txbx>
                        <wps:bodyPr rot="0" vert="horz" wrap="square" lIns="91440" tIns="45720" rIns="91440" bIns="45720" anchor="t" anchorCtr="0" upright="1">
                          <a:noAutofit/>
                        </wps:bodyPr>
                      </wps:wsp>
                      <wps:wsp>
                        <wps:cNvPr id="126" name="AutoShape 43"/>
                        <wps:cNvCnPr>
                          <a:cxnSpLocks noChangeShapeType="1"/>
                        </wps:cNvCnPr>
                        <wps:spPr bwMode="auto">
                          <a:xfrm flipV="1">
                            <a:off x="1275100" y="1002002"/>
                            <a:ext cx="568300" cy="339801"/>
                          </a:xfrm>
                          <a:prstGeom prst="bentConnector2">
                            <a:avLst/>
                          </a:prstGeom>
                          <a:noFill/>
                          <a:ln w="9525">
                            <a:solidFill>
                              <a:srgbClr val="000000"/>
                            </a:solidFill>
                            <a:miter lim="800000"/>
                            <a:headEnd type="none" w="med" len="med"/>
                            <a:tailEnd type="triangle" w="med" len="med"/>
                          </a:ln>
                          <a:extLst>
                            <a:ext uri="{909E8E84-426E-40DD-AFC4-6F175D3DCCD1}">
                              <a14:hiddenFill xmlns:a14="http://schemas.microsoft.com/office/drawing/2010/main">
                                <a:noFill/>
                              </a14:hiddenFill>
                            </a:ext>
                          </a:extLst>
                        </wps:spPr>
                        <wps:bodyPr/>
                      </wps:wsp>
                      <wps:wsp>
                        <wps:cNvPr id="127" name="AutoShape 44"/>
                        <wps:cNvCnPr>
                          <a:cxnSpLocks noChangeShapeType="1"/>
                        </wps:cNvCnPr>
                        <wps:spPr bwMode="auto">
                          <a:xfrm rot="10800000">
                            <a:off x="1919000" y="1002002"/>
                            <a:ext cx="614000" cy="339801"/>
                          </a:xfrm>
                          <a:prstGeom prst="bentConnector2">
                            <a:avLst/>
                          </a:prstGeom>
                          <a:noFill/>
                          <a:ln w="9525">
                            <a:solidFill>
                              <a:srgbClr val="000000"/>
                            </a:solidFill>
                            <a:miter lim="800000"/>
                            <a:headEnd type="non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F254380" id="画布 353" o:spid="_x0000_s1305" editas="canvas" style="width:434.55pt;height:178.25pt;mso-position-horizontal-relative:char;mso-position-vertical-relative:line" coordsize="55187,2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7MTwgAAE5bAAAOAAAAZHJzL2Uyb0RvYy54bWzsXM2Sm0YQvqcq70Bxl8UMw5/KWpctrZJU&#10;OT9VdnJHElpRQaAAu9LGlWvyBrkkl9xzzCmXvI39GumegdGIZb3erIV2N6ODhAQaZuDrv6+bfvps&#10;u0qMiygv4iwdmuSJZRpROsvmcXo2NL99Pen5plGUYToPkyyNhuZlVJjPTj795OlmPYhotsySeZQb&#10;MEhaDDbrobksy/Wg3y9my2gVFk+ydZTCzkWWr8ISvuZn/XkebmD0VdKnluX2N1k+X+fZLCoK+HUs&#10;dponfPzFIpqVXy8WRVQaydCEuZX8PefvU3zvnzwNB2d5uF7Gs2oa4X+YxSqMUzipHGoclqFxnsdX&#10;hlrFszwrskX5ZJat+tliEc8ivgZYDbEaqxmF6UVY8MXM4OrUE4Stjzju9AznnWaTOEngavRh9AH+&#10;hp8buD8R/LhZw90p1vI+FXc7/6tluI74sorB7KuLb3IjngN4TCMNV4CRt7/+8vb3P9/+8bNhe/wO&#10;4enhuFdrOLLcvsi2eDDOuli/zGbfF0aajZZhehY9z/Nss4zCOUyQ4L2F1ci/imUUOMh082U2hzOF&#10;52XGB9ou8hUOCDfEwNEJsy2Ay+XQ9BzLsajASbQtjRnutqjHcP8MDqCub1niZOGgHmedF+VnUbYy&#10;cGNo5oBDfp7w4mVR4rzCQX3I3tUPB0lqbIZm4FBHrDBL4jneGr7c/Gw6SnLjIkQ08xdfJFwI9bBV&#10;XIJMJfFqaMLU4CVmj9flNJ3D2cNBGcaJ2IaZJCn+BIuDuVVbArtvAis49U991mPUPe0xazzuPZ+M&#10;WM+dEM8Z2+PRaEx+wnkSNljG83mU4lRrOSLsw2BSSbSQAClJe0sq1JVP+Ovqyvv70+BXGVZVf/LV&#10;cUAgBgQayu10K8DHJNKm2fwSMJJnQlmAcoONZZb/aBobUBRDs/jhPMwj00i+SAFnAWHwX6PkX5jj&#10;UfiSq3um6p4wncFQQ7M0DbE5KoU2Ol/n8dkSziSQnWbPAZuLmIMFQSxmVSEaZLEjoaRtQsnw2iuS&#10;1ZFQMssOaqm0Qf4aUul7PlgELZSPSSi5Xt3BXwslV1Z2m1C6RxFK6thgKUHq0FS6IJ9NoXR9dyeU&#10;XqAt5cO3lPwWa6GsLWDlvrIWoQykU9Gp+2q7KImVUDLmN4XSC1y+W7ivrqeF8uELpV2rf+2+KjGl&#10;Uwvlu9/+evf3P4YdqL7rKMU4IBzMtumrRiTJQ9TXl2sIEvcCSfEXVH7XB5LGIonXn9eefBVSOoEP&#10;wRi3k4QSFD8eiNUhpTSSLuy9SR6TOMXwORx0Ek5ioDoOi6UIO+ewNc5KMfs8O68Cypbg0ij55Svz&#10;GELzBOIliGtX0RzipgioItwSgfD9DD93hMjto0ohgrg6BEp3wZp7Be2qU3ggtCMOJcYJeQ/Gbccn&#10;kjbxKl4C+IdrSJOHgXKNYYWuvRW72c4Celcw7NWWDXyoA2G4VWMz4lGnhrPt4uaeygYEC7LBCYAk&#10;vIEB1GAegB69Cx/4EBUyJD8EpS3dD/9IYCa+E9QhAXMdJvDKWV9OaVdQpl5Q7bovelm7GIKWbxDX&#10;x3IxghrRSpImCBRQd5ikcWzKCV9Mwth+5TXvIE0sH7mpihD2gxt19K2yNOj2KCrp8SdRxIXlOc03&#10;AaHMekGD3sT1vR6bMKcXeJbfs0jwInAtFrDxZD8v9BJClrvnhbpOjcm0Fk6/ziPVnzfkk2SgqQNy&#10;JSAnII/NLC/GBOBZYazUKU1GPMwiiZDcY0CJ8Vu2UyCBB3x1rT9cTZPtB8J3l2ZUoV1neZ0aaVoq&#10;VamUtReVo1o5gZVIHijqUpgDQiDaqmTR98GENNJI1BWmHhlrpMpE1H0viAPtoN4rB5W0VCwwAafu&#10;DYzioZI2CwOQ5wyDTsQ8njoiSblqC6NaGFmzIC2MzFgdjtdTLAylNq0tDPGxKKHh7dm+Jb09bWK6&#10;qvJTQmgZbIlyRyCgbijeOxYHQlpS/UzAqXMTQx3PkSS1Z4MT1YA1gSN2LMgH0HuaBYFa22tLSTUL&#10;grXLNwimUlUrkzfaGqrWsFmXwCzpNhzOGvIs13eNugRgQIgsTPDBS20qEDuAKvyKBdF2UdtFfMym&#10;PXVLmvUHzJLifwRUy1KEwPeAk0bOYMft3WNU63obtRqvZtvrzzbW/WiOoCxW2GXDGHiHxyCzGbNt&#10;VM9YiE1cFpAm4h3i8P2ca9B+4OBujxRpP/B2fqCse9B+oOoHygIRVYHIHEWn2bA9BeKjT9gwma4N&#10;Sd86HaYViFYg4eCWT5pKhuc/pNNljYlWIKoCkfU4klaVj8xVLnfljFxfrr5HkkISvHIifHj4tyUN&#10;J7kkHQvqWPD6WBCfgt4rfbyaUb4NMKFQg9TeLQCTvg+YyFbA2LqA8eCP6D9E8p5eLXVoJqJuA0xC&#10;HMJVIoZdvu/YTa9JTStpZGqVeb3KJFSWLnwUY86Ya9XMLtTUXOmXADU12ph33tbkIepMQmX2XolT&#10;habrPOPJPGrX1K7rwsPN3OHdMbvQBUTC2mH043YcQF9ZuYO66ltXfUPV8i7f6chKZh2mqmEqbSmZ&#10;uAfNvQi1PN/i/t9OgRCINLjdFFV5umfJI6j7diQrouVyTy5lIcLOsB9LLtVWQu2Cud92TwvmYxBM&#10;3UyotRcmlbUU2AeQ11sYrElUoDd6iN4lzRohQj2ndrnhEx66bDye4bi+9LltO6h88usZuGmUlqMs&#10;TaEtZpbT7lqZvD9fUTUsSaFRbXuzEtk3U7c26bq1CUCwJpQVgVBLLQ70kJJoOQjPEmMjVYtDtW4S&#10;G2Abn6riok0qXOx2UiVMtVT8zxr+wPP6vGczT0RUDaaxK7T6HbbVNtgn/wIAAP//AwBQSwMEFAAG&#10;AAgAAAAhAAUH6HXdAAAABQEAAA8AAABkcnMvZG93bnJldi54bWxMj8FOwzAQRO9I/IO1SNyoUyBR&#10;G7KpEKJCoF5oufTmxksSEa+j2EkMX4/hApeVRjOaeVtsgunERINrLSMsFwkI4srqlmuEt8P2agXC&#10;ecVadZYJ4ZMcbMrzs0Ll2s78StPe1yKWsMsVQuN9n0vpqoaMcgvbE0fv3Q5G+SiHWupBzbHcdPI6&#10;STJpVMtxoVE9PTRUfexHgzAnL4/h67DdTUcOfDs9PY8+TREvL8L9HQhPwf+F4Qc/okMZmU52ZO1E&#10;hxAf8b83eqtsvQRxQrhJsxRkWcj/9OU3AAAA//8DAFBLAQItABQABgAIAAAAIQC2gziS/gAAAOEB&#10;AAATAAAAAAAAAAAAAAAAAAAAAABbQ29udGVudF9UeXBlc10ueG1sUEsBAi0AFAAGAAgAAAAhADj9&#10;If/WAAAAlAEAAAsAAAAAAAAAAAAAAAAALwEAAF9yZWxzLy5yZWxzUEsBAi0AFAAGAAgAAAAhANu8&#10;3sxPCAAATlsAAA4AAAAAAAAAAAAAAAAALgIAAGRycy9lMm9Eb2MueG1sUEsBAi0AFAAGAAgAAAAh&#10;AAUH6HXdAAAABQEAAA8AAAAAAAAAAAAAAAAAqQoAAGRycy9kb3ducmV2LnhtbFBLBQYAAAAABAAE&#10;APMAAACzCwAAAAA=&#10;">
                <v:shape id="_x0000_s1306" type="#_x0000_t75" style="position:absolute;width:55187;height:22637;visibility:visible;mso-wrap-style:square">
                  <v:fill o:detectmouseclick="t"/>
                  <v:path o:connecttype="none"/>
                </v:shape>
                <v:shape id="文本框 370" o:spid="_x0000_s1307" type="#_x0000_t202" style="position:absolute;left:1143;top:7505;width:10274;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NeMIA&#10;AADaAAAADwAAAGRycy9kb3ducmV2LnhtbESPT4vCMBDF74LfIYzgTVMVdO0aZVkVPGrXP9fZZmyL&#10;zaQ0Ubv76Y0geBqG935v3swWjSnFjWpXWFYw6EcgiFOrC84U7H/WvQ8QziNrLC2Tgj9ysJi3WzOM&#10;tb3zjm6Jz0QIYRejgtz7KpbSpTkZdH1bEQftbGuDPqx1JnWN9xBuSjmMorE0WHC4kGNF3zmll+Rq&#10;Qo3haT9abhOaTPB3tFz9H6bnY6lUt9N8fYLw1Pi3+UVvdODg+cpzy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I14wgAAANoAAAAPAAAAAAAAAAAAAAAAAJgCAABkcnMvZG93&#10;bnJldi54bWxQSwUGAAAAAAQABAD1AAAAhwMAAAAA&#10;" filled="f">
                  <v:textbox>
                    <w:txbxContent>
                      <w:p w14:paraId="24CBC1A8" w14:textId="77777777" w:rsidR="00947542" w:rsidRDefault="00947542" w:rsidP="00B56AAE">
                        <w:pPr>
                          <w:jc w:val="center"/>
                        </w:pPr>
                        <w:r>
                          <w:rPr>
                            <w:rFonts w:hint="eastAsia"/>
                          </w:rPr>
                          <w:t>清洗废水</w:t>
                        </w:r>
                      </w:p>
                      <w:p w14:paraId="37D12239" w14:textId="77777777" w:rsidR="00947542" w:rsidRDefault="00947542" w:rsidP="00B56AAE">
                        <w:pPr>
                          <w:jc w:val="center"/>
                        </w:pPr>
                      </w:p>
                      <w:p w14:paraId="6D1AB687" w14:textId="77777777" w:rsidR="00947542" w:rsidRDefault="00947542" w:rsidP="00B56AAE"/>
                    </w:txbxContent>
                  </v:textbox>
                </v:shape>
                <v:shape id="文本框 374" o:spid="_x0000_s1308" type="#_x0000_t202" style="position:absolute;left:14039;top:7340;width:878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TD8AA&#10;AADaAAAADwAAAGRycy9kb3ducmV2LnhtbERPy2rCQBTdC/2H4Ra600kj1BqdSKktdKlpqttr5uaB&#10;mTshM9XUr3eEgsvDeS9Xg2nFiXrXWFbwPIlAEBdWN1wpyL8/x68gnEfW2FomBX/kYJU+jJaYaHvm&#10;LZ0yX4kQwi5BBbX3XSKlK2oy6Ca2Iw5caXuDPsC+krrHcwg3rYyj6EUabDg01NjRe03FMfs1YUa8&#10;z6frTUazGR6m64/Lz7zctUo9PQ5vCxCeBn8X/7u/tIIYbleCH2R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oTD8AAAADaAAAADwAAAAAAAAAAAAAAAACYAgAAZHJzL2Rvd25y&#10;ZXYueG1sUEsFBgAAAAAEAAQA9QAAAIUDAAAAAA==&#10;" filled="f">
                  <v:textbox>
                    <w:txbxContent>
                      <w:p w14:paraId="34D9405F" w14:textId="77777777" w:rsidR="00947542" w:rsidRDefault="00947542" w:rsidP="00B56AAE">
                        <w:pPr>
                          <w:jc w:val="center"/>
                        </w:pPr>
                        <w:r>
                          <w:rPr>
                            <w:rFonts w:hint="eastAsia"/>
                          </w:rPr>
                          <w:t>混凝反应池</w:t>
                        </w:r>
                      </w:p>
                      <w:p w14:paraId="0D874293" w14:textId="77777777" w:rsidR="00947542" w:rsidRDefault="00947542" w:rsidP="00B56AAE"/>
                    </w:txbxContent>
                  </v:textbox>
                </v:shape>
                <v:shape id="文本框 376" o:spid="_x0000_s1309" type="#_x0000_t202" style="position:absolute;left:25330;top:7639;width:868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2lMAA&#10;AADaAAAADwAAAGRycy9kb3ducmV2LnhtbERPy2rCQBTdC/2H4Ra600kN1DY6keIDXGqattvbzM0D&#10;M3dCZqqpX+8IBZeH814sB9OKE/WusazgeRKBIC6sbrhSkH9sx68gnEfW2FomBX/kYJk+jBaYaHvm&#10;A50yX4kQwi5BBbX3XSKlK2oy6Ca2Iw5caXuDPsC+krrHcwg3rZxG0Ys02HBoqLGjVU3FMfs1Ycb0&#10;O4/X+4xmM/yJ15vL51v51Sr19Di8z0F4Gvxd/O/eaQUx3K4EP8j0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a2lMAAAADaAAAADwAAAAAAAAAAAAAAAACYAgAAZHJzL2Rvd25y&#10;ZXYueG1sUEsFBgAAAAAEAAQA9QAAAIUDAAAAAA==&#10;" filled="f">
                  <v:textbox>
                    <w:txbxContent>
                      <w:p w14:paraId="1911AE83" w14:textId="77777777" w:rsidR="00947542" w:rsidRDefault="00947542" w:rsidP="00B56AAE">
                        <w:pPr>
                          <w:jc w:val="center"/>
                        </w:pPr>
                        <w:r>
                          <w:rPr>
                            <w:rFonts w:hint="eastAsia"/>
                          </w:rPr>
                          <w:t>溶气气浮池</w:t>
                        </w:r>
                      </w:p>
                      <w:p w14:paraId="56609867" w14:textId="77777777" w:rsidR="00947542" w:rsidRDefault="00947542" w:rsidP="00B56AAE"/>
                    </w:txbxContent>
                  </v:textbox>
                </v:shape>
                <v:shape id="文本框 390" o:spid="_x0000_s1310" type="#_x0000_t202" style="position:absolute;left:36639;top:7448;width:79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14:paraId="52C385D4" w14:textId="77777777" w:rsidR="00947542" w:rsidRDefault="00947542" w:rsidP="00B56AAE">
                        <w:pPr>
                          <w:jc w:val="center"/>
                        </w:pPr>
                        <w:r>
                          <w:rPr>
                            <w:rFonts w:hint="eastAsia"/>
                          </w:rPr>
                          <w:t>回用水池</w:t>
                        </w:r>
                      </w:p>
                      <w:p w14:paraId="31F1EAC3" w14:textId="77777777" w:rsidR="00947542" w:rsidRDefault="00947542" w:rsidP="00B56AAE"/>
                    </w:txbxContent>
                  </v:textbox>
                </v:shape>
                <v:line id="直线 394" o:spid="_x0000_s1311" style="position:absolute;flip:x;visibility:visible;mso-wrap-style:square" from="5988,1219" to="599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YbcQAAADaAAAADwAAAGRycy9kb3ducmV2LnhtbESPQWvCQBSE74L/YXkFb7pJrUWiq2ih&#10;YG82acXjM/tMUrNv0+wa03/fFQo9DjPzDbNc96YWHbWusqwgnkQgiHOrKy4UfGSv4zkI55E11pZJ&#10;wQ85WK+GgyUm2t74nbrUFyJA2CWooPS+SaR0eUkG3cQ2xME729agD7ItpG7xFuCmlo9R9CwNVhwW&#10;SmzopaT8kl6NglO2/9RPx3p6sNts9vb1XcSy2ys1eug3CxCeev8f/mvvtIIZ3K+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htxAAAANoAAAAPAAAAAAAAAAAA&#10;AAAAAKECAABkcnMvZG93bnJldi54bWxQSwUGAAAAAAQABAD5AAAAkgMAAAAA&#10;">
                  <v:stroke dashstyle="dashDot" endarrow="block"/>
                </v:line>
                <v:line id="直线 396" o:spid="_x0000_s1312" style="position:absolute;visibility:visible;mso-wrap-style:square" from="5911,1219" to="41725,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QJcQAAADaAAAADwAAAGRycy9kb3ducmV2LnhtbESPQWvCQBSE70L/w/IKvemmpYYSXUUt&#10;Qr2pbVFvr9nXJDT7Nu5uTfz3riB4HGbmG2Y87UwtTuR8ZVnB8yABQZxbXXGh4Otz2X8D4QOyxtoy&#10;KTiTh+nkoTfGTNuWN3TahkJECPsMFZQhNJmUPi/JoB/Yhjh6v9YZDFG6QmqHbYSbWr4kSSoNVhwX&#10;SmxoUVL+t/03CvJ9O3t1O71M1z/f86N7Pxzb4Uqpp8duNgIRqAv38K39oRWkcL0Sb4C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SRAlxAAAANoAAAAPAAAAAAAAAAAA&#10;AAAAAKECAABkcnMvZG93bnJldi54bWxQSwUGAAAAAAQABAD5AAAAkgMAAAAA&#10;">
                  <v:stroke dashstyle="dashDot"/>
                </v:line>
                <v:line id="直线 397" o:spid="_x0000_s1313" style="position:absolute;flip:x;visibility:visible;mso-wrap-style:square" from="41725,1365" to="41732,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UA8QAAADaAAAADwAAAGRycy9kb3ducmV2LnhtbESPQWvCQBSE74X+h+UVegm6Udqo0VVC&#10;SKGXUqqC10f2mQSzb0N2TdJ/3y0Uehxm5htmd5hMKwbqXWNZwWIegyAurW64UnA+vc3WIJxH1tha&#10;JgXf5OCwf3zYYartyF80HH0lAoRdigpq77tUSlfWZNDNbUccvKvtDfog+0rqHscAN61cxnEiDTYc&#10;FmrsKK+pvB3vRkH+kl0LzF7bz+SDi8tmjNaLJFLq+WnKtiA8Tf4//Nd+1wpW8Hsl3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FQDxAAAANoAAAAPAAAAAAAAAAAA&#10;AAAAAKECAABkcnMvZG93bnJldi54bWxQSwUGAAAAAAQABAD5AAAAkgMAAAAA&#10;">
                  <v:stroke dashstyle="dashDot"/>
                </v:line>
                <v:line id="直线 398" o:spid="_x0000_s1314" style="position:absolute;flip:x;visibility:visible;mso-wrap-style:square" from="18599,4654" to="18599,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shape id="文本框 399" o:spid="_x0000_s1315" type="#_x0000_t202" style="position:absolute;left:15322;top:2381;width:10833;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28C7FF07" w14:textId="77777777" w:rsidR="00947542" w:rsidRDefault="00947542" w:rsidP="00B56AAE">
                        <w:pPr>
                          <w:rPr>
                            <w:sz w:val="18"/>
                            <w:szCs w:val="18"/>
                          </w:rPr>
                        </w:pPr>
                        <w:r>
                          <w:rPr>
                            <w:sz w:val="18"/>
                            <w:szCs w:val="18"/>
                          </w:rPr>
                          <w:t>PAM</w:t>
                        </w:r>
                        <w:r>
                          <w:rPr>
                            <w:rFonts w:hint="eastAsia"/>
                            <w:sz w:val="18"/>
                            <w:szCs w:val="18"/>
                          </w:rPr>
                          <w:t>、</w:t>
                        </w:r>
                        <w:r>
                          <w:rPr>
                            <w:sz w:val="18"/>
                            <w:szCs w:val="18"/>
                          </w:rPr>
                          <w:t>PAC</w:t>
                        </w:r>
                      </w:p>
                    </w:txbxContent>
                  </v:textbox>
                </v:shape>
                <v:shape id="文本框 400" o:spid="_x0000_s1316" type="#_x0000_t202" style="position:absolute;left:1734;top:17469;width:97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OsQA&#10;AADbAAAADwAAAGRycy9kb3ducmV2LnhtbESPS2/CQAyE75X6H1auxK1sClKBwIIQD6nHNryuJmuS&#10;qFlvlF0g7a+vD5W4eeT5xuPZonO1ulEbKs8G3voJKOLc24oLA/vd9nUMKkRki7VnMvBDARbz56cZ&#10;ptbf+YtuWSyUhHBI0UAZY5NqHfKSHIa+b4hld/GtwyiyLbRt8S7hrtaDJHnXDiuWCyU2tCop/86u&#10;TmoMTvvh+jOj0QjPw/Xm9zC5HGtjei/dcgoqUhcf5n/6wwon7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jrEAAAA2wAAAA8AAAAAAAAAAAAAAAAAmAIAAGRycy9k&#10;b3ducmV2LnhtbFBLBQYAAAAABAAEAPUAAACJAwAAAAA=&#10;" filled="f">
                  <v:textbox>
                    <w:txbxContent>
                      <w:p w14:paraId="1B8F6E43" w14:textId="77777777" w:rsidR="00947542" w:rsidRDefault="00947542" w:rsidP="00B56AAE">
                        <w:pPr>
                          <w:jc w:val="center"/>
                        </w:pPr>
                        <w:r>
                          <w:rPr>
                            <w:rFonts w:hint="eastAsia"/>
                          </w:rPr>
                          <w:t>生活污水</w:t>
                        </w:r>
                      </w:p>
                    </w:txbxContent>
                  </v:textbox>
                </v:shape>
                <v:line id="直线 401" o:spid="_x0000_s1317" style="position:absolute;visibility:visible;mso-wrap-style:square" from="11417,8896" to="14039,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文本框 402" o:spid="_x0000_s1318" type="#_x0000_t202" style="position:absolute;left:15322;top:17469;width:70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1sQA&#10;AADbAAAADwAAAGRycy9kb3ducmV2LnhtbESPQWvCQBCF7wX/wzJCb3WjgWqjmyDaQo9ttO11zI5J&#10;MDsbstsY/fVdQehthve+N29W2WAa0VPnassKppMIBHFhdc2lgv3u7WkBwnlkjY1lUnAhB1k6elhh&#10;ou2ZP6nPfSlCCLsEFVTet4mUrqjIoJvYljhoR9sZ9GHtSqk7PIdw08hZFD1LgzWHCxW2tKmoOOW/&#10;JtSY/ezj7UdO8zke4u3r9evl+N0o9Tge1ksQngb/b77T7/rGwe2XM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xdbEAAAA2wAAAA8AAAAAAAAAAAAAAAAAmAIAAGRycy9k&#10;b3ducmV2LnhtbFBLBQYAAAAABAAEAPUAAACJAwAAAAA=&#10;" filled="f">
                  <v:textbox>
                    <w:txbxContent>
                      <w:p w14:paraId="6885B516" w14:textId="77777777" w:rsidR="00947542" w:rsidRDefault="00947542" w:rsidP="00B56AAE">
                        <w:r>
                          <w:rPr>
                            <w:rFonts w:hint="eastAsia"/>
                          </w:rPr>
                          <w:t>化粪池</w:t>
                        </w:r>
                      </w:p>
                    </w:txbxContent>
                  </v:textbox>
                </v:shape>
                <v:line id="直线 403" o:spid="_x0000_s1319" style="position:absolute;visibility:visible;mso-wrap-style:square" from="22327,18860" to="26136,1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文本框 404" o:spid="_x0000_s1320" type="#_x0000_t202" style="position:absolute;left:25755;top:17317;width:1257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C810866" w14:textId="77777777" w:rsidR="00947542" w:rsidRDefault="00947542" w:rsidP="00B56AAE">
                        <w:pPr>
                          <w:rPr>
                            <w:szCs w:val="21"/>
                          </w:rPr>
                        </w:pPr>
                        <w:r>
                          <w:rPr>
                            <w:rFonts w:hint="eastAsia"/>
                            <w:szCs w:val="21"/>
                          </w:rPr>
                          <w:t>宜陵镇污水处理厂</w:t>
                        </w:r>
                      </w:p>
                    </w:txbxContent>
                  </v:textbox>
                </v:shape>
                <v:line id="直线 406" o:spid="_x0000_s1321" style="position:absolute;flip:y;visibility:visible;mso-wrap-style:square" from="40018,18174" to="43955,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直线 407" o:spid="_x0000_s1322" style="position:absolute;flip:y;visibility:visible;mso-wrap-style:square" from="40011,19876" to="43948,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LgcIAAADbAAAADwAAAGRycy9kb3ducmV2LnhtbERPTWvCQBC9F/wPywi91Y1WpURXaQWh&#10;3tRo6XGaHZNodjZmtzH+e1cQvM3jfc503ppSNFS7wrKCfi8CQZxaXXCmYJcs3z5AOI+ssbRMCq7k&#10;YD7rvEwx1vbCG2q2PhMhhF2MCnLvq1hKl+Zk0PVsRRy4g60N+gDrTOoaLyHclHIQRWNpsODQkGNF&#10;i5zS0/bfKPhL1ns9/C3ff+xXMlodz1lfNmulXrvt5wSEp9Y/xQ/3tw7zx3D/JRwg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ELgcIAAADbAAAADwAAAAAAAAAAAAAA&#10;AAChAgAAZHJzL2Rvd25yZXYueG1sUEsFBgAAAAAEAAQA+QAAAJADAAAAAA==&#10;">
                  <v:stroke dashstyle="dashDot" endarrow="block"/>
                </v:line>
                <v:shape id="文本框 414" o:spid="_x0000_s1323" type="#_x0000_t202" style="position:absolute;left:44336;top:16491;width:515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D2C111D" w14:textId="77777777" w:rsidR="00947542" w:rsidRDefault="00947542" w:rsidP="00B56AAE">
                        <w:pPr>
                          <w:rPr>
                            <w:szCs w:val="21"/>
                          </w:rPr>
                        </w:pPr>
                        <w:r>
                          <w:rPr>
                            <w:rFonts w:hint="eastAsia"/>
                            <w:szCs w:val="21"/>
                          </w:rPr>
                          <w:t>污水</w:t>
                        </w:r>
                      </w:p>
                    </w:txbxContent>
                  </v:textbox>
                </v:shape>
                <v:shape id="文本框 415" o:spid="_x0000_s1324" type="#_x0000_t202" style="position:absolute;left:44336;top:18180;width:632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E995A22" w14:textId="77777777" w:rsidR="00947542" w:rsidRDefault="00947542" w:rsidP="00B56AAE">
                        <w:pPr>
                          <w:rPr>
                            <w:szCs w:val="21"/>
                          </w:rPr>
                        </w:pPr>
                        <w:r>
                          <w:rPr>
                            <w:rFonts w:hint="eastAsia"/>
                            <w:szCs w:val="21"/>
                          </w:rPr>
                          <w:t>回用水</w:t>
                        </w:r>
                      </w:p>
                    </w:txbxContent>
                  </v:textbox>
                </v:shape>
                <v:line id="直线 401" o:spid="_x0000_s1325" style="position:absolute;visibility:visible;mso-wrap-style:square" from="22904,8909" to="25527,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直线 401" o:spid="_x0000_s1326" style="position:absolute;visibility:visible;mso-wrap-style:square" from="34016,8902" to="3663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直线 403" o:spid="_x0000_s1327" style="position:absolute;visibility:visible;mso-wrap-style:square" from="11513,18853" to="15322,1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直线 401" o:spid="_x0000_s1328" style="position:absolute;visibility:visible;mso-wrap-style:square" from="44608,8890" to="47231,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文本框 404" o:spid="_x0000_s1329" type="#_x0000_t202" style="position:absolute;left:47231;top:6648;width:782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C23809A" w14:textId="77777777" w:rsidR="00947542" w:rsidRPr="00B56AAE" w:rsidRDefault="00947542" w:rsidP="00B56AAE">
                        <w:pPr>
                          <w:rPr>
                            <w:color w:val="FF0000"/>
                            <w:szCs w:val="21"/>
                          </w:rPr>
                        </w:pPr>
                        <w:r w:rsidRPr="00B56AAE">
                          <w:rPr>
                            <w:rFonts w:hint="eastAsia"/>
                            <w:color w:val="FF0000"/>
                            <w:szCs w:val="21"/>
                          </w:rPr>
                          <w:t>宜陵镇污水处理厂</w:t>
                        </w:r>
                      </w:p>
                    </w:txbxContent>
                  </v:textbox>
                </v:shape>
                <v:shape id="文本框 370" o:spid="_x0000_s1330" type="#_x0000_t202" style="position:absolute;left:1143;top:12078;width:11608;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8RsUA&#10;AADcAAAADwAAAGRycy9kb3ducmV2LnhtbESPzW7CMBCE70h9B2sr9UacQsVPGoOqQqUeaRrgusRL&#10;EjVeR7GBlKfHSJV629XMNzubLnvTiDN1rras4DmKQRAXVtdcKsi/P4YzEM4ja2wsk4JfcrBcPAxS&#10;TLS98BedM1+KEMIuQQWV920ipSsqMugi2xIH7Wg7gz6sXSl1h5cQbho5iuOJNFhzuFBhS+8VFT/Z&#10;yYQao30+Xm0ymk7xMF6tr9v5cdco9fTYv72C8NT7f/Mf/anv3AvcnwkT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jxGxQAAANwAAAAPAAAAAAAAAAAAAAAAAJgCAABkcnMv&#10;ZG93bnJldi54bWxQSwUGAAAAAAQABAD1AAAAigMAAAAA&#10;" filled="f">
                  <v:textbox>
                    <w:txbxContent>
                      <w:p w14:paraId="69095AE6" w14:textId="77777777" w:rsidR="00947542" w:rsidRDefault="00947542" w:rsidP="00B56AAE">
                        <w:pPr>
                          <w:jc w:val="center"/>
                        </w:pPr>
                        <w:r>
                          <w:rPr>
                            <w:rFonts w:hint="eastAsia"/>
                          </w:rPr>
                          <w:t>塑料条冷却废水</w:t>
                        </w:r>
                      </w:p>
                      <w:p w14:paraId="26F12A49" w14:textId="77777777" w:rsidR="00947542" w:rsidRDefault="00947542" w:rsidP="00B56AAE">
                        <w:pPr>
                          <w:jc w:val="center"/>
                        </w:pPr>
                      </w:p>
                      <w:p w14:paraId="0CEFE83F" w14:textId="77777777" w:rsidR="00947542" w:rsidRDefault="00947542" w:rsidP="00B56AAE"/>
                    </w:txbxContent>
                  </v:textbox>
                </v:shape>
                <v:shape id="文本框 370" o:spid="_x0000_s1331" type="#_x0000_t202" style="position:absolute;left:25330;top:12078;width:10274;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Z3cUA&#10;AADcAAAADwAAAGRycy9kb3ducmV2LnhtbESPzW7CMBCE70h9B2sr9UacgspPGoOqQqUeaRrgusRL&#10;EjVeR7GBlKfHSJV629XMNzubLnvTiDN1rras4DmKQRAXVtdcKsi/P4YzEM4ja2wsk4JfcrBcPAxS&#10;TLS98BedM1+KEMIuQQWV920ipSsqMugi2xIH7Wg7gz6sXSl1h5cQbho5iuOJNFhzuFBhS+8VFT/Z&#10;yYQao30+Xm0ymk7xMF6tr9v5cdco9fTYv72C8NT7f/Mf/anv3AvcnwkT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pndxQAAANwAAAAPAAAAAAAAAAAAAAAAAJgCAABkcnMv&#10;ZG93bnJldi54bWxQSwUGAAAAAAQABAD1AAAAigMAAAAA&#10;" filled="f">
                  <v:textbox>
                    <w:txbxContent>
                      <w:p w14:paraId="1B7ECDD0" w14:textId="77777777" w:rsidR="00947542" w:rsidRDefault="00947542" w:rsidP="00B56AAE">
                        <w:pPr>
                          <w:jc w:val="center"/>
                        </w:pPr>
                        <w:r>
                          <w:rPr>
                            <w:rFonts w:hint="eastAsia"/>
                          </w:rPr>
                          <w:t>废气处理废水</w:t>
                        </w:r>
                      </w:p>
                      <w:p w14:paraId="6AAA57A9" w14:textId="77777777" w:rsidR="00947542" w:rsidRDefault="00947542" w:rsidP="00B56AAE">
                        <w:pPr>
                          <w:jc w:val="center"/>
                        </w:pPr>
                      </w:p>
                      <w:p w14:paraId="23F1E9F4" w14:textId="77777777" w:rsidR="00947542" w:rsidRDefault="00947542" w:rsidP="00B56AAE"/>
                    </w:txbxContent>
                  </v:textbox>
                </v:shape>
                <v:shapetype id="_x0000_t33" coordsize="21600,21600" o:spt="33" o:oned="t" path="m,l21600,r,21600e" filled="f">
                  <v:stroke joinstyle="miter"/>
                  <v:path arrowok="t" fillok="f" o:connecttype="none"/>
                  <o:lock v:ext="edit" shapetype="t"/>
                </v:shapetype>
                <v:shape id="AutoShape 43" o:spid="_x0000_s1332" type="#_x0000_t33" style="position:absolute;left:12751;top:10020;width:5683;height:339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WQr8AAADcAAAADwAAAGRycy9kb3ducmV2LnhtbERP24rCMBB9F/yHMMK+2XQrVOkaRUTZ&#10;ffT2AUMzNsVmUpKo3b/fLAi+zeFcZ7kebCce5EPrWMFnloMgrp1uuVFwOe+nCxAhImvsHJOCXwqw&#10;Xo1HS6y0e/KRHqfYiBTCoUIFJsa+kjLUhiyGzPXEibs6bzEm6BupPT5TuO1kkeeltNhyajDY09ZQ&#10;fTvdrYLNbL4/1v57Fsz2UBZDceuv7U6pj8mw+QIRaYhv8cv9o9P8ooT/Z9IFcv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eWQr8AAADcAAAADwAAAAAAAAAAAAAAAACh&#10;AgAAZHJzL2Rvd25yZXYueG1sUEsFBgAAAAAEAAQA+QAAAI0DAAAAAA==&#10;">
                  <v:stroke endarrow="block"/>
                </v:shape>
                <v:shape id="AutoShape 44" o:spid="_x0000_s1333" type="#_x0000_t33" style="position:absolute;left:19190;top:10020;width:6140;height:339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IEcIAAADcAAAADwAAAGRycy9kb3ducmV2LnhtbERPS2sCMRC+F/wPYYTeaqIH266bFRGs&#10;XirUFx6HzbhZ3EyWTarbf28Khd7m43tOPu9dI27UhdqzhvFIgSAuvam50nDYr17eQISIbLDxTBp+&#10;KMC8GDzlmBl/5y+67WIlUgiHDDXYGNtMylBachhGviVO3MV3DmOCXSVNh/cU7ho5UWoqHdacGiy2&#10;tLRUXnffTsP++OHP5fu6Pn+S3ZwCq61pldbPw34xAxGpj//iP/fGpPmTV/h9Jl0g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LIEcIAAADcAAAADwAAAAAAAAAAAAAA&#10;AAChAgAAZHJzL2Rvd25yZXYueG1sUEsFBgAAAAAEAAQA+QAAAJADAAAAAA==&#10;">
                  <v:stroke endarrow="block"/>
                </v:shape>
                <w10:anchorlock/>
              </v:group>
            </w:pict>
          </mc:Fallback>
        </mc:AlternateContent>
      </w:r>
    </w:p>
    <w:p w14:paraId="1746F740" w14:textId="245CD72E" w:rsidR="00AE3B5C" w:rsidRPr="00B41355" w:rsidRDefault="00266579">
      <w:pPr>
        <w:pStyle w:val="afffffffffffffffffffffff9"/>
        <w:snapToGrid w:val="0"/>
        <w:ind w:firstLine="482"/>
        <w:jc w:val="center"/>
        <w:rPr>
          <w:b/>
          <w:color w:val="000000" w:themeColor="text1"/>
          <w:szCs w:val="24"/>
        </w:rPr>
      </w:pPr>
      <w:r w:rsidRPr="00B41355">
        <w:rPr>
          <w:rFonts w:hAnsi="宋体"/>
          <w:b/>
          <w:color w:val="000000" w:themeColor="text1"/>
          <w:szCs w:val="24"/>
        </w:rPr>
        <w:t>图</w:t>
      </w:r>
      <w:r w:rsidRPr="00B41355">
        <w:rPr>
          <w:rFonts w:hint="eastAsia"/>
          <w:b/>
          <w:color w:val="000000" w:themeColor="text1"/>
          <w:szCs w:val="24"/>
        </w:rPr>
        <w:t>6.2</w:t>
      </w:r>
      <w:r w:rsidRPr="00B41355">
        <w:rPr>
          <w:b/>
          <w:color w:val="000000" w:themeColor="text1"/>
          <w:szCs w:val="24"/>
        </w:rPr>
        <w:t xml:space="preserve">-1 </w:t>
      </w:r>
      <w:r w:rsidR="00961552" w:rsidRPr="00B41355">
        <w:rPr>
          <w:rFonts w:hint="eastAsia"/>
          <w:b/>
          <w:color w:val="000000" w:themeColor="text1"/>
          <w:szCs w:val="24"/>
        </w:rPr>
        <w:t xml:space="preserve"> </w:t>
      </w:r>
      <w:r w:rsidRPr="00B41355">
        <w:rPr>
          <w:rFonts w:hAnsi="宋体"/>
          <w:b/>
          <w:color w:val="000000" w:themeColor="text1"/>
          <w:szCs w:val="24"/>
        </w:rPr>
        <w:t>项目废水处理示意图</w:t>
      </w:r>
    </w:p>
    <w:p w14:paraId="18880B33" w14:textId="77777777" w:rsidR="00AE3B5C" w:rsidRPr="00B41355" w:rsidRDefault="00266579">
      <w:pPr>
        <w:snapToGrid w:val="0"/>
        <w:spacing w:line="360" w:lineRule="auto"/>
        <w:ind w:firstLine="482"/>
        <w:rPr>
          <w:b/>
          <w:color w:val="000000" w:themeColor="text1"/>
          <w:sz w:val="24"/>
        </w:rPr>
      </w:pPr>
      <w:r w:rsidRPr="00B41355">
        <w:rPr>
          <w:b/>
          <w:color w:val="000000" w:themeColor="text1"/>
          <w:sz w:val="24"/>
        </w:rPr>
        <w:t>2</w:t>
      </w:r>
      <w:r w:rsidRPr="00B41355">
        <w:rPr>
          <w:rFonts w:hAnsi="宋体"/>
          <w:b/>
          <w:color w:val="000000" w:themeColor="text1"/>
          <w:sz w:val="24"/>
        </w:rPr>
        <w:t>、处理措施评述</w:t>
      </w:r>
    </w:p>
    <w:p w14:paraId="362258CD" w14:textId="77777777" w:rsidR="00AE3B5C" w:rsidRPr="00B41355" w:rsidRDefault="00266579">
      <w:pPr>
        <w:snapToGrid w:val="0"/>
        <w:spacing w:line="360" w:lineRule="auto"/>
        <w:ind w:firstLine="482"/>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w:t>
      </w:r>
      <w:r w:rsidRPr="00B41355">
        <w:rPr>
          <w:rFonts w:hAnsi="宋体" w:hint="eastAsia"/>
          <w:color w:val="000000" w:themeColor="text1"/>
          <w:sz w:val="24"/>
        </w:rPr>
        <w:t>生活污水</w:t>
      </w:r>
    </w:p>
    <w:p w14:paraId="5EB58FEE" w14:textId="77777777"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本项目生活污水经化粪池</w:t>
      </w:r>
      <w:r w:rsidRPr="00B41355">
        <w:rPr>
          <w:rFonts w:hAnsi="宋体"/>
          <w:color w:val="000000" w:themeColor="text1"/>
          <w:sz w:val="24"/>
        </w:rPr>
        <w:t>预处理达到接管标准后，经市政管网接入宜陵镇污水处理厂进行集中处理</w:t>
      </w:r>
      <w:r w:rsidRPr="00B41355">
        <w:rPr>
          <w:rFonts w:hAnsi="宋体" w:hint="eastAsia"/>
          <w:color w:val="000000" w:themeColor="text1"/>
          <w:sz w:val="24"/>
        </w:rPr>
        <w:t>。</w:t>
      </w:r>
    </w:p>
    <w:p w14:paraId="765F8708"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化粪池是一种老式的污水处理工艺，具有一次性投资费用和运行成本低的优点，工作原理为：污水进入化粪池后，利用池内位置相对固定的厌氧菌去除部分污染物，同时在池内由于沉淀作用，部分悬浮物从水体中沉淀分离出来。化粪池中一般分为三层，上层为污泥壳（长期浮在水面上固化的浮渣层），中间为水流层，下层为污泥层。</w:t>
      </w:r>
    </w:p>
    <w:p w14:paraId="49CC3B7C" w14:textId="44A30F3A" w:rsidR="00AE3B5C" w:rsidRPr="00B41355" w:rsidRDefault="00266579">
      <w:pPr>
        <w:snapToGrid w:val="0"/>
        <w:spacing w:line="360" w:lineRule="auto"/>
        <w:ind w:firstLine="482"/>
        <w:rPr>
          <w:rFonts w:hAnsi="宋体"/>
          <w:color w:val="000000" w:themeColor="text1"/>
          <w:sz w:val="24"/>
        </w:rPr>
      </w:pPr>
      <w:r w:rsidRPr="00B41355">
        <w:rPr>
          <w:rFonts w:hAnsi="宋体"/>
          <w:color w:val="000000" w:themeColor="text1"/>
          <w:sz w:val="24"/>
        </w:rPr>
        <w:t>由于污水在池内水力停留时间短，水流湍动作用较弱，厌氧菌较少且由于位置相对固定而活性较差，因此，除悬浮物外，对其它各种污染物去除效果较差。化粪池对于</w:t>
      </w:r>
      <w:r w:rsidRPr="00B41355">
        <w:rPr>
          <w:color w:val="000000" w:themeColor="text1"/>
          <w:sz w:val="24"/>
        </w:rPr>
        <w:t>COD</w:t>
      </w:r>
      <w:r w:rsidRPr="00B41355">
        <w:rPr>
          <w:rFonts w:hAnsi="宋体"/>
          <w:color w:val="000000" w:themeColor="text1"/>
          <w:sz w:val="24"/>
        </w:rPr>
        <w:t>的去除率约为</w:t>
      </w:r>
      <w:r w:rsidRPr="00B41355">
        <w:rPr>
          <w:color w:val="000000" w:themeColor="text1"/>
          <w:sz w:val="24"/>
        </w:rPr>
        <w:t>15%</w:t>
      </w:r>
      <w:r w:rsidRPr="00B41355">
        <w:rPr>
          <w:rFonts w:hAnsi="宋体"/>
          <w:color w:val="000000" w:themeColor="text1"/>
          <w:sz w:val="24"/>
        </w:rPr>
        <w:t>左右，对</w:t>
      </w:r>
      <w:r w:rsidRPr="00B41355">
        <w:rPr>
          <w:color w:val="000000" w:themeColor="text1"/>
          <w:sz w:val="24"/>
        </w:rPr>
        <w:t>SS</w:t>
      </w:r>
      <w:r w:rsidRPr="00B41355">
        <w:rPr>
          <w:rFonts w:hAnsi="宋体"/>
          <w:color w:val="000000" w:themeColor="text1"/>
          <w:sz w:val="24"/>
        </w:rPr>
        <w:t>的去除率约为</w:t>
      </w:r>
      <w:r w:rsidRPr="00B41355">
        <w:rPr>
          <w:color w:val="000000" w:themeColor="text1"/>
          <w:sz w:val="24"/>
        </w:rPr>
        <w:t>30%</w:t>
      </w:r>
      <w:r w:rsidRPr="00B41355">
        <w:rPr>
          <w:rFonts w:hAnsi="宋体"/>
          <w:color w:val="000000" w:themeColor="text1"/>
          <w:sz w:val="24"/>
        </w:rPr>
        <w:t>左右，对</w:t>
      </w:r>
      <w:r w:rsidRPr="00B41355">
        <w:rPr>
          <w:color w:val="000000" w:themeColor="text1"/>
          <w:sz w:val="24"/>
        </w:rPr>
        <w:t>NH</w:t>
      </w:r>
      <w:r w:rsidRPr="00B41355">
        <w:rPr>
          <w:color w:val="000000" w:themeColor="text1"/>
          <w:sz w:val="24"/>
          <w:vertAlign w:val="subscript"/>
        </w:rPr>
        <w:t>3</w:t>
      </w:r>
      <w:r w:rsidRPr="00B41355">
        <w:rPr>
          <w:color w:val="000000" w:themeColor="text1"/>
          <w:sz w:val="24"/>
        </w:rPr>
        <w:t>-N</w:t>
      </w:r>
      <w:r w:rsidRPr="00B41355">
        <w:rPr>
          <w:rFonts w:hAnsi="宋体"/>
          <w:color w:val="000000" w:themeColor="text1"/>
          <w:sz w:val="24"/>
        </w:rPr>
        <w:t>、</w:t>
      </w:r>
      <w:r w:rsidR="00A10B4E">
        <w:rPr>
          <w:rFonts w:hAnsi="宋体" w:hint="eastAsia"/>
          <w:color w:val="000000" w:themeColor="text1"/>
          <w:sz w:val="24"/>
        </w:rPr>
        <w:t>TN</w:t>
      </w:r>
      <w:r w:rsidR="00A10B4E">
        <w:rPr>
          <w:rFonts w:hAnsi="宋体" w:hint="eastAsia"/>
          <w:color w:val="000000" w:themeColor="text1"/>
          <w:sz w:val="24"/>
        </w:rPr>
        <w:t>、</w:t>
      </w:r>
      <w:r w:rsidRPr="00B41355">
        <w:rPr>
          <w:color w:val="000000" w:themeColor="text1"/>
          <w:sz w:val="24"/>
        </w:rPr>
        <w:t>TP</w:t>
      </w:r>
      <w:r w:rsidRPr="00B41355">
        <w:rPr>
          <w:rFonts w:hAnsi="宋体"/>
          <w:color w:val="000000" w:themeColor="text1"/>
          <w:sz w:val="24"/>
        </w:rPr>
        <w:t>等基本没有去除效果。</w:t>
      </w:r>
    </w:p>
    <w:p w14:paraId="3B12EE5F" w14:textId="77777777" w:rsidR="00AE3B5C" w:rsidRPr="00B41355" w:rsidRDefault="00266579">
      <w:pPr>
        <w:snapToGrid w:val="0"/>
        <w:spacing w:line="360" w:lineRule="auto"/>
        <w:ind w:firstLine="482"/>
        <w:rPr>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w:t>
      </w:r>
      <w:r w:rsidRPr="00B41355">
        <w:rPr>
          <w:rFonts w:hAnsi="宋体" w:hint="eastAsia"/>
          <w:color w:val="000000" w:themeColor="text1"/>
          <w:sz w:val="24"/>
        </w:rPr>
        <w:t>生产废水</w:t>
      </w:r>
    </w:p>
    <w:p w14:paraId="604F82AF" w14:textId="28020339"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本项目生产废水主要为清洗废水</w:t>
      </w:r>
      <w:r w:rsidR="00AE1BA3">
        <w:rPr>
          <w:rFonts w:hint="eastAsia"/>
          <w:color w:val="000000" w:themeColor="text1"/>
          <w:sz w:val="24"/>
        </w:rPr>
        <w:t>、塑料条冷却用水、废气处理用水</w:t>
      </w:r>
      <w:r w:rsidRPr="00B41355">
        <w:rPr>
          <w:rFonts w:hint="eastAsia"/>
          <w:color w:val="000000" w:themeColor="text1"/>
          <w:sz w:val="24"/>
        </w:rPr>
        <w:t>，拟采用</w:t>
      </w:r>
      <w:r w:rsidRPr="00B41355">
        <w:rPr>
          <w:color w:val="000000" w:themeColor="text1"/>
          <w:sz w:val="24"/>
        </w:rPr>
        <w:t>“</w:t>
      </w:r>
      <w:r w:rsidRPr="00B41355">
        <w:rPr>
          <w:rFonts w:hint="eastAsia"/>
          <w:color w:val="000000" w:themeColor="text1"/>
          <w:sz w:val="24"/>
        </w:rPr>
        <w:t>混凝</w:t>
      </w:r>
      <w:r w:rsidRPr="00B41355">
        <w:rPr>
          <w:color w:val="000000" w:themeColor="text1"/>
          <w:sz w:val="24"/>
        </w:rPr>
        <w:t>+</w:t>
      </w:r>
      <w:r w:rsidRPr="00B41355">
        <w:rPr>
          <w:rFonts w:hint="eastAsia"/>
          <w:color w:val="000000" w:themeColor="text1"/>
          <w:sz w:val="24"/>
        </w:rPr>
        <w:t>气浮</w:t>
      </w:r>
      <w:r w:rsidRPr="00B41355">
        <w:rPr>
          <w:color w:val="000000" w:themeColor="text1"/>
          <w:sz w:val="24"/>
        </w:rPr>
        <w:t>”</w:t>
      </w:r>
      <w:r w:rsidRPr="00B41355">
        <w:rPr>
          <w:rFonts w:hint="eastAsia"/>
          <w:color w:val="000000" w:themeColor="text1"/>
          <w:sz w:val="24"/>
        </w:rPr>
        <w:t>处理工艺进行处理，处理后的出水水质可达到</w:t>
      </w:r>
      <w:r w:rsidRPr="000216F5">
        <w:rPr>
          <w:rFonts w:hint="eastAsia"/>
          <w:sz w:val="24"/>
        </w:rPr>
        <w:t>工业回用水水质标准</w:t>
      </w:r>
      <w:r w:rsidRPr="00B41355">
        <w:rPr>
          <w:rFonts w:hint="eastAsia"/>
          <w:color w:val="000000" w:themeColor="text1"/>
          <w:sz w:val="24"/>
        </w:rPr>
        <w:t>，回用于生产，</w:t>
      </w:r>
      <w:r w:rsidR="00AE1BA3">
        <w:rPr>
          <w:rFonts w:hint="eastAsia"/>
          <w:color w:val="000000" w:themeColor="text1"/>
          <w:sz w:val="24"/>
        </w:rPr>
        <w:t>定期部分</w:t>
      </w:r>
      <w:r w:rsidRPr="00B41355">
        <w:rPr>
          <w:rFonts w:hint="eastAsia"/>
          <w:color w:val="000000" w:themeColor="text1"/>
          <w:sz w:val="24"/>
        </w:rPr>
        <w:t>外排。本项目建成后</w:t>
      </w:r>
      <w:r w:rsidR="006E4AA9">
        <w:rPr>
          <w:rFonts w:hint="eastAsia"/>
          <w:color w:val="000000" w:themeColor="text1"/>
          <w:sz w:val="24"/>
        </w:rPr>
        <w:t>废水</w:t>
      </w:r>
      <w:r w:rsidRPr="00B41355">
        <w:rPr>
          <w:rFonts w:hint="eastAsia"/>
          <w:color w:val="000000" w:themeColor="text1"/>
          <w:sz w:val="24"/>
        </w:rPr>
        <w:t>产生量为</w:t>
      </w:r>
      <w:r w:rsidR="00E30135" w:rsidRPr="0099094F">
        <w:rPr>
          <w:rFonts w:hint="eastAsia"/>
          <w:color w:val="FF0000"/>
          <w:sz w:val="24"/>
        </w:rPr>
        <w:t>11</w:t>
      </w:r>
      <w:r w:rsidR="004B513C">
        <w:rPr>
          <w:rFonts w:hint="eastAsia"/>
          <w:color w:val="FF0000"/>
          <w:sz w:val="24"/>
        </w:rPr>
        <w:t>74</w:t>
      </w:r>
      <w:r w:rsidR="00456793" w:rsidRPr="0099094F">
        <w:rPr>
          <w:rFonts w:hint="eastAsia"/>
          <w:color w:val="FF0000"/>
          <w:sz w:val="24"/>
        </w:rPr>
        <w:t>5</w:t>
      </w:r>
      <w:r w:rsidRPr="0099094F">
        <w:rPr>
          <w:color w:val="FF0000"/>
          <w:sz w:val="24"/>
        </w:rPr>
        <w:t>t/a</w:t>
      </w:r>
      <w:r w:rsidRPr="0099094F">
        <w:rPr>
          <w:rFonts w:hint="eastAsia"/>
          <w:color w:val="FF0000"/>
          <w:sz w:val="24"/>
        </w:rPr>
        <w:t>（约</w:t>
      </w:r>
      <w:r w:rsidRPr="0099094F">
        <w:rPr>
          <w:rFonts w:hint="eastAsia"/>
          <w:color w:val="FF0000"/>
          <w:sz w:val="24"/>
        </w:rPr>
        <w:t>3</w:t>
      </w:r>
      <w:r w:rsidR="00456793" w:rsidRPr="0099094F">
        <w:rPr>
          <w:rFonts w:hint="eastAsia"/>
          <w:color w:val="FF0000"/>
          <w:sz w:val="24"/>
        </w:rPr>
        <w:t>9.</w:t>
      </w:r>
      <w:r w:rsidR="004B513C">
        <w:rPr>
          <w:rFonts w:hint="eastAsia"/>
          <w:color w:val="FF0000"/>
          <w:sz w:val="24"/>
        </w:rPr>
        <w:t>2</w:t>
      </w:r>
      <w:r w:rsidRPr="0099094F">
        <w:rPr>
          <w:color w:val="FF0000"/>
          <w:sz w:val="24"/>
        </w:rPr>
        <w:t>t/d</w:t>
      </w:r>
      <w:r w:rsidRPr="00B41355">
        <w:rPr>
          <w:rFonts w:hint="eastAsia"/>
          <w:color w:val="000000" w:themeColor="text1"/>
          <w:sz w:val="24"/>
        </w:rPr>
        <w:t>），厂区</w:t>
      </w:r>
      <w:r w:rsidRPr="00B41355">
        <w:rPr>
          <w:rFonts w:hAnsi="宋体" w:hint="eastAsia"/>
          <w:color w:val="000000" w:themeColor="text1"/>
          <w:sz w:val="24"/>
        </w:rPr>
        <w:t>污水处理站设计处理规模为</w:t>
      </w:r>
      <w:r w:rsidRPr="00B41355">
        <w:rPr>
          <w:rFonts w:hint="eastAsia"/>
          <w:color w:val="000000" w:themeColor="text1"/>
          <w:sz w:val="24"/>
        </w:rPr>
        <w:t>4</w:t>
      </w:r>
      <w:r w:rsidRPr="00B41355">
        <w:rPr>
          <w:color w:val="000000" w:themeColor="text1"/>
          <w:sz w:val="24"/>
        </w:rPr>
        <w:t>0t/d</w:t>
      </w:r>
      <w:r w:rsidRPr="00B41355">
        <w:rPr>
          <w:rFonts w:hAnsi="宋体" w:hint="eastAsia"/>
          <w:color w:val="000000" w:themeColor="text1"/>
          <w:sz w:val="24"/>
        </w:rPr>
        <w:t>，</w:t>
      </w:r>
      <w:r w:rsidRPr="00B41355">
        <w:rPr>
          <w:rFonts w:hint="eastAsia"/>
          <w:color w:val="000000" w:themeColor="text1"/>
          <w:sz w:val="24"/>
        </w:rPr>
        <w:t>能够满足本项目生产废水的处理需求。</w:t>
      </w:r>
    </w:p>
    <w:p w14:paraId="65555B0C" w14:textId="77777777" w:rsidR="00AE3B5C" w:rsidRPr="00B41355" w:rsidRDefault="00266579">
      <w:pPr>
        <w:spacing w:line="360" w:lineRule="auto"/>
        <w:ind w:firstLineChars="200" w:firstLine="480"/>
        <w:rPr>
          <w:color w:val="000000" w:themeColor="text1"/>
          <w:sz w:val="24"/>
        </w:rPr>
      </w:pPr>
      <w:r w:rsidRPr="00B41355">
        <w:rPr>
          <w:rFonts w:ascii="宋体" w:hAnsi="宋体" w:cs="宋体" w:hint="eastAsia"/>
          <w:color w:val="000000" w:themeColor="text1"/>
          <w:sz w:val="24"/>
        </w:rPr>
        <w:lastRenderedPageBreak/>
        <w:t>①</w:t>
      </w:r>
      <w:r w:rsidRPr="00B41355">
        <w:rPr>
          <w:rFonts w:hint="eastAsia"/>
          <w:color w:val="000000" w:themeColor="text1"/>
          <w:sz w:val="24"/>
        </w:rPr>
        <w:t>混凝反应池</w:t>
      </w:r>
    </w:p>
    <w:p w14:paraId="1692D5A5"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本处理单元为整个废水处理系统的核心，清洗废水进入混凝反应池后，通过向混凝反应池内加入絮凝剂</w:t>
      </w:r>
      <w:r w:rsidRPr="00B41355">
        <w:rPr>
          <w:color w:val="000000" w:themeColor="text1"/>
          <w:sz w:val="24"/>
        </w:rPr>
        <w:t>PAC</w:t>
      </w:r>
      <w:r w:rsidRPr="00B41355">
        <w:rPr>
          <w:rFonts w:hint="eastAsia"/>
          <w:color w:val="000000" w:themeColor="text1"/>
          <w:sz w:val="24"/>
        </w:rPr>
        <w:t>和混凝剂</w:t>
      </w:r>
      <w:r w:rsidRPr="00B41355">
        <w:rPr>
          <w:color w:val="000000" w:themeColor="text1"/>
          <w:sz w:val="24"/>
        </w:rPr>
        <w:t>PAM</w:t>
      </w:r>
      <w:r w:rsidRPr="00B41355">
        <w:rPr>
          <w:rFonts w:hint="eastAsia"/>
          <w:color w:val="000000" w:themeColor="text1"/>
          <w:sz w:val="24"/>
        </w:rPr>
        <w:t>使废水发生混凝和絮凝反应。废水中的悬浮物和杂质产生凝聚后，进入到气浮池进行下一步处理。</w:t>
      </w:r>
    </w:p>
    <w:p w14:paraId="1A1ADF34" w14:textId="77777777" w:rsidR="00AE3B5C" w:rsidRPr="00B41355" w:rsidRDefault="00266579">
      <w:pPr>
        <w:snapToGrid w:val="0"/>
        <w:spacing w:line="360" w:lineRule="auto"/>
        <w:ind w:firstLineChars="200" w:firstLine="480"/>
        <w:rPr>
          <w:color w:val="000000" w:themeColor="text1"/>
          <w:sz w:val="24"/>
        </w:rPr>
      </w:pPr>
      <w:r w:rsidRPr="00B41355">
        <w:rPr>
          <w:rFonts w:ascii="宋体" w:hAnsi="宋体" w:cs="宋体" w:hint="eastAsia"/>
          <w:color w:val="000000" w:themeColor="text1"/>
          <w:sz w:val="24"/>
        </w:rPr>
        <w:t>②</w:t>
      </w:r>
      <w:r w:rsidRPr="00B41355">
        <w:rPr>
          <w:rFonts w:hint="eastAsia"/>
          <w:color w:val="000000" w:themeColor="text1"/>
          <w:sz w:val="24"/>
        </w:rPr>
        <w:t>溶气气浮机</w:t>
      </w:r>
    </w:p>
    <w:p w14:paraId="13F19394"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混凝反应后的废水由溶气气浮机进行处理，通过溶气释放出来的微小气泡捕捉到絮体，悬浮颗粒随气泡一起浮升到水面，通过刮渣机刮除，与混凝反应池污泥一同处理。重量较大的悬浮物沉淀后去除，最终出水达到回用水质标准后进入回用水池，回用于生产。项目废水处理构筑物参数见下表。</w:t>
      </w:r>
    </w:p>
    <w:p w14:paraId="35B74565" w14:textId="18B7C59F" w:rsidR="00AE3B5C" w:rsidRPr="00B41355" w:rsidRDefault="00266579" w:rsidP="00DB421B">
      <w:pPr>
        <w:snapToGrid w:val="0"/>
        <w:jc w:val="center"/>
        <w:rPr>
          <w:b/>
          <w:color w:val="000000" w:themeColor="text1"/>
          <w:sz w:val="24"/>
        </w:rPr>
      </w:pPr>
      <w:r w:rsidRPr="00B41355">
        <w:rPr>
          <w:rFonts w:hint="eastAsia"/>
          <w:b/>
          <w:color w:val="000000" w:themeColor="text1"/>
          <w:sz w:val="24"/>
        </w:rPr>
        <w:t>表</w:t>
      </w:r>
      <w:r w:rsidRPr="00B41355">
        <w:rPr>
          <w:b/>
          <w:color w:val="000000" w:themeColor="text1"/>
          <w:sz w:val="24"/>
        </w:rPr>
        <w:t>6.2-2</w:t>
      </w:r>
      <w:bookmarkStart w:id="234" w:name="_Hlk1682809"/>
      <w:r w:rsidR="00961552" w:rsidRPr="00B41355">
        <w:rPr>
          <w:rFonts w:hint="eastAsia"/>
          <w:b/>
          <w:color w:val="000000" w:themeColor="text1"/>
          <w:sz w:val="24"/>
        </w:rPr>
        <w:t xml:space="preserve">  </w:t>
      </w:r>
      <w:r w:rsidRPr="00B41355">
        <w:rPr>
          <w:rFonts w:hint="eastAsia"/>
          <w:b/>
          <w:color w:val="000000" w:themeColor="text1"/>
          <w:sz w:val="24"/>
        </w:rPr>
        <w:t>项目废水处理构筑物参数</w:t>
      </w:r>
      <w:bookmarkEnd w:id="234"/>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5"/>
        <w:gridCol w:w="1729"/>
        <w:gridCol w:w="1481"/>
        <w:gridCol w:w="2069"/>
        <w:gridCol w:w="1672"/>
      </w:tblGrid>
      <w:tr w:rsidR="00B41355" w:rsidRPr="00B41355" w14:paraId="008CF06F" w14:textId="77777777">
        <w:trPr>
          <w:cantSplit/>
          <w:trHeight w:val="340"/>
          <w:jc w:val="center"/>
        </w:trPr>
        <w:tc>
          <w:tcPr>
            <w:tcW w:w="1475" w:type="dxa"/>
            <w:tcBorders>
              <w:top w:val="single" w:sz="12" w:space="0" w:color="auto"/>
              <w:left w:val="nil"/>
              <w:bottom w:val="single" w:sz="4" w:space="0" w:color="auto"/>
              <w:right w:val="single" w:sz="4" w:space="0" w:color="auto"/>
            </w:tcBorders>
            <w:tcMar>
              <w:top w:w="0" w:type="dxa"/>
              <w:left w:w="57" w:type="dxa"/>
              <w:bottom w:w="0" w:type="dxa"/>
              <w:right w:w="57" w:type="dxa"/>
            </w:tcMar>
            <w:vAlign w:val="center"/>
          </w:tcPr>
          <w:p w14:paraId="52EE091C" w14:textId="77777777" w:rsidR="00AE3B5C" w:rsidRPr="00B41355" w:rsidRDefault="00266579">
            <w:pPr>
              <w:pStyle w:val="affffff5"/>
              <w:rPr>
                <w:b/>
                <w:color w:val="000000" w:themeColor="text1"/>
                <w:kern w:val="11"/>
              </w:rPr>
            </w:pPr>
            <w:r w:rsidRPr="00B41355">
              <w:rPr>
                <w:rFonts w:hint="eastAsia"/>
                <w:b/>
                <w:color w:val="000000" w:themeColor="text1"/>
              </w:rPr>
              <w:t>序号</w:t>
            </w:r>
          </w:p>
        </w:tc>
        <w:tc>
          <w:tcPr>
            <w:tcW w:w="172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E053B6" w14:textId="77777777" w:rsidR="00AE3B5C" w:rsidRPr="00B41355" w:rsidRDefault="00266579">
            <w:pPr>
              <w:pStyle w:val="affffff5"/>
              <w:rPr>
                <w:b/>
                <w:color w:val="000000" w:themeColor="text1"/>
                <w:kern w:val="11"/>
              </w:rPr>
            </w:pPr>
            <w:r w:rsidRPr="00B41355">
              <w:rPr>
                <w:rFonts w:hint="eastAsia"/>
                <w:b/>
                <w:color w:val="000000" w:themeColor="text1"/>
              </w:rPr>
              <w:t>名称</w:t>
            </w:r>
          </w:p>
        </w:tc>
        <w:tc>
          <w:tcPr>
            <w:tcW w:w="148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F82D1C" w14:textId="77777777" w:rsidR="00AE3B5C" w:rsidRPr="00B41355" w:rsidRDefault="00266579">
            <w:pPr>
              <w:pStyle w:val="affffff5"/>
              <w:rPr>
                <w:b/>
                <w:color w:val="000000" w:themeColor="text1"/>
                <w:kern w:val="11"/>
              </w:rPr>
            </w:pPr>
            <w:r w:rsidRPr="00B41355">
              <w:rPr>
                <w:rFonts w:hint="eastAsia"/>
                <w:b/>
                <w:color w:val="000000" w:themeColor="text1"/>
              </w:rPr>
              <w:t>数量</w:t>
            </w:r>
          </w:p>
        </w:tc>
        <w:tc>
          <w:tcPr>
            <w:tcW w:w="206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E7434B" w14:textId="77777777" w:rsidR="00AE3B5C" w:rsidRPr="00B41355" w:rsidRDefault="00266579">
            <w:pPr>
              <w:pStyle w:val="affffff5"/>
              <w:rPr>
                <w:b/>
                <w:color w:val="000000" w:themeColor="text1"/>
                <w:kern w:val="11"/>
              </w:rPr>
            </w:pPr>
            <w:r w:rsidRPr="00B41355">
              <w:rPr>
                <w:rFonts w:hint="eastAsia"/>
                <w:b/>
                <w:color w:val="000000" w:themeColor="text1"/>
              </w:rPr>
              <w:t>规格</w:t>
            </w:r>
            <w:r w:rsidRPr="00B41355">
              <w:rPr>
                <w:b/>
                <w:color w:val="000000" w:themeColor="text1"/>
              </w:rPr>
              <w:t>m</w:t>
            </w:r>
            <w:r w:rsidRPr="00B41355">
              <w:rPr>
                <w:b/>
                <w:color w:val="000000" w:themeColor="text1"/>
                <w:vertAlign w:val="superscript"/>
              </w:rPr>
              <w:t>3</w:t>
            </w:r>
          </w:p>
        </w:tc>
        <w:tc>
          <w:tcPr>
            <w:tcW w:w="1672" w:type="dxa"/>
            <w:tcBorders>
              <w:top w:val="single" w:sz="12" w:space="0" w:color="auto"/>
              <w:left w:val="single" w:sz="4" w:space="0" w:color="auto"/>
              <w:bottom w:val="single" w:sz="4" w:space="0" w:color="auto"/>
              <w:right w:val="nil"/>
            </w:tcBorders>
            <w:tcMar>
              <w:top w:w="0" w:type="dxa"/>
              <w:left w:w="57" w:type="dxa"/>
              <w:bottom w:w="0" w:type="dxa"/>
              <w:right w:w="57" w:type="dxa"/>
            </w:tcMar>
            <w:vAlign w:val="center"/>
          </w:tcPr>
          <w:p w14:paraId="4A0D6FF5" w14:textId="77777777" w:rsidR="00AE3B5C" w:rsidRPr="00B41355" w:rsidRDefault="00266579">
            <w:pPr>
              <w:pStyle w:val="affffff5"/>
              <w:rPr>
                <w:b/>
                <w:color w:val="000000" w:themeColor="text1"/>
                <w:kern w:val="11"/>
              </w:rPr>
            </w:pPr>
            <w:r w:rsidRPr="00B41355">
              <w:rPr>
                <w:rFonts w:hint="eastAsia"/>
                <w:b/>
                <w:color w:val="000000" w:themeColor="text1"/>
              </w:rPr>
              <w:t>结构形式</w:t>
            </w:r>
          </w:p>
        </w:tc>
      </w:tr>
      <w:tr w:rsidR="00B41355" w:rsidRPr="00B41355" w14:paraId="7026DEF2" w14:textId="77777777">
        <w:trPr>
          <w:cantSplit/>
          <w:trHeight w:val="340"/>
          <w:jc w:val="center"/>
        </w:trPr>
        <w:tc>
          <w:tcPr>
            <w:tcW w:w="14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9F0916A"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076719"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混凝反应池</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0B1C5A"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4B5C3F"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71EB586" w14:textId="77777777" w:rsidR="00AE3B5C" w:rsidRPr="00B41355" w:rsidRDefault="00266579">
            <w:pPr>
              <w:pStyle w:val="affffff5"/>
              <w:rPr>
                <w:color w:val="000000" w:themeColor="text1"/>
                <w:kern w:val="11"/>
              </w:rPr>
            </w:pPr>
            <w:r w:rsidRPr="00B41355">
              <w:rPr>
                <w:rFonts w:hint="eastAsia"/>
                <w:color w:val="000000" w:themeColor="text1"/>
              </w:rPr>
              <w:t>砖混</w:t>
            </w:r>
            <w:r w:rsidRPr="00B41355">
              <w:rPr>
                <w:color w:val="000000" w:themeColor="text1"/>
              </w:rPr>
              <w:t>/</w:t>
            </w:r>
            <w:r w:rsidRPr="00B41355">
              <w:rPr>
                <w:rFonts w:hint="eastAsia"/>
                <w:color w:val="000000" w:themeColor="text1"/>
              </w:rPr>
              <w:t>钢砼</w:t>
            </w:r>
          </w:p>
        </w:tc>
      </w:tr>
      <w:tr w:rsidR="00B41355" w:rsidRPr="00B41355" w14:paraId="173F3561" w14:textId="77777777">
        <w:trPr>
          <w:cantSplit/>
          <w:trHeight w:val="340"/>
          <w:jc w:val="center"/>
        </w:trPr>
        <w:tc>
          <w:tcPr>
            <w:tcW w:w="14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E43E121"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2</w:t>
            </w:r>
          </w:p>
        </w:t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0622A"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溶气气浮池</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62C16B"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A30FBF"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339FDF1D" w14:textId="77777777" w:rsidR="00AE3B5C" w:rsidRPr="00B41355" w:rsidRDefault="00266579">
            <w:pPr>
              <w:pStyle w:val="affffff5"/>
              <w:rPr>
                <w:color w:val="000000" w:themeColor="text1"/>
                <w:kern w:val="11"/>
              </w:rPr>
            </w:pPr>
            <w:r w:rsidRPr="00B41355">
              <w:rPr>
                <w:rFonts w:hint="eastAsia"/>
                <w:color w:val="000000" w:themeColor="text1"/>
              </w:rPr>
              <w:t>钢板</w:t>
            </w:r>
          </w:p>
        </w:tc>
      </w:tr>
      <w:tr w:rsidR="00B41355" w:rsidRPr="00B41355" w14:paraId="78CFF8B6" w14:textId="77777777">
        <w:trPr>
          <w:cantSplit/>
          <w:trHeight w:val="340"/>
          <w:jc w:val="center"/>
        </w:trPr>
        <w:tc>
          <w:tcPr>
            <w:tcW w:w="14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EEF758B"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3</w:t>
            </w:r>
          </w:p>
        </w:t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7D553F"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污泥浓缩池</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3C468D"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6B6204"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639C28A4" w14:textId="77777777" w:rsidR="00AE3B5C" w:rsidRPr="00B41355" w:rsidRDefault="00266579">
            <w:pPr>
              <w:pStyle w:val="affffff5"/>
              <w:rPr>
                <w:color w:val="000000" w:themeColor="text1"/>
                <w:kern w:val="11"/>
              </w:rPr>
            </w:pPr>
            <w:r w:rsidRPr="00B41355">
              <w:rPr>
                <w:rFonts w:hint="eastAsia"/>
                <w:color w:val="000000" w:themeColor="text1"/>
              </w:rPr>
              <w:t>砖混</w:t>
            </w:r>
            <w:r w:rsidRPr="00B41355">
              <w:rPr>
                <w:color w:val="000000" w:themeColor="text1"/>
              </w:rPr>
              <w:t>/</w:t>
            </w:r>
            <w:r w:rsidRPr="00B41355">
              <w:rPr>
                <w:rFonts w:hint="eastAsia"/>
                <w:color w:val="000000" w:themeColor="text1"/>
              </w:rPr>
              <w:t>钢砼</w:t>
            </w:r>
          </w:p>
        </w:tc>
      </w:tr>
      <w:tr w:rsidR="00B41355" w:rsidRPr="00B41355" w14:paraId="68F2A53A" w14:textId="77777777">
        <w:trPr>
          <w:cantSplit/>
          <w:trHeight w:val="340"/>
          <w:jc w:val="center"/>
        </w:trPr>
        <w:tc>
          <w:tcPr>
            <w:tcW w:w="1475" w:type="dxa"/>
            <w:tcBorders>
              <w:top w:val="single" w:sz="4" w:space="0" w:color="auto"/>
              <w:left w:val="nil"/>
              <w:bottom w:val="single" w:sz="12" w:space="0" w:color="auto"/>
              <w:right w:val="single" w:sz="4" w:space="0" w:color="auto"/>
            </w:tcBorders>
            <w:tcMar>
              <w:top w:w="0" w:type="dxa"/>
              <w:left w:w="28" w:type="dxa"/>
              <w:bottom w:w="0" w:type="dxa"/>
              <w:right w:w="28" w:type="dxa"/>
            </w:tcMar>
            <w:vAlign w:val="center"/>
          </w:tcPr>
          <w:p w14:paraId="5D8555DA"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4</w:t>
            </w:r>
          </w:p>
        </w:tc>
        <w:tc>
          <w:tcPr>
            <w:tcW w:w="1729"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F3B7039"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回用水池</w:t>
            </w:r>
          </w:p>
        </w:tc>
        <w:tc>
          <w:tcPr>
            <w:tcW w:w="148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64D275B"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206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58EB9012"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1672" w:type="dxa"/>
            <w:tcBorders>
              <w:top w:val="single" w:sz="4" w:space="0" w:color="auto"/>
              <w:left w:val="single" w:sz="4" w:space="0" w:color="auto"/>
              <w:bottom w:val="single" w:sz="12" w:space="0" w:color="auto"/>
              <w:right w:val="nil"/>
            </w:tcBorders>
            <w:tcMar>
              <w:top w:w="0" w:type="dxa"/>
              <w:left w:w="28" w:type="dxa"/>
              <w:bottom w:w="0" w:type="dxa"/>
              <w:right w:w="28" w:type="dxa"/>
            </w:tcMar>
            <w:vAlign w:val="center"/>
          </w:tcPr>
          <w:p w14:paraId="6002DD5A"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color w:val="000000" w:themeColor="text1"/>
                <w:szCs w:val="21"/>
              </w:rPr>
              <w:t>砖混</w:t>
            </w:r>
            <w:r w:rsidRPr="00B41355">
              <w:rPr>
                <w:rFonts w:eastAsia="Times New Roman"/>
                <w:color w:val="000000" w:themeColor="text1"/>
                <w:szCs w:val="21"/>
              </w:rPr>
              <w:t>/</w:t>
            </w:r>
            <w:r w:rsidRPr="00B41355">
              <w:rPr>
                <w:rFonts w:ascii="宋体" w:hAnsi="宋体" w:cs="宋体" w:hint="eastAsia"/>
                <w:color w:val="000000" w:themeColor="text1"/>
                <w:szCs w:val="21"/>
              </w:rPr>
              <w:t>钢砼</w:t>
            </w:r>
          </w:p>
        </w:tc>
      </w:tr>
    </w:tbl>
    <w:p w14:paraId="3FB9929D" w14:textId="77777777" w:rsidR="00AE3B5C" w:rsidRPr="00B41355" w:rsidRDefault="00266579" w:rsidP="00F42979">
      <w:pPr>
        <w:spacing w:beforeLines="50" w:before="120" w:line="360" w:lineRule="auto"/>
        <w:ind w:firstLineChars="200" w:firstLine="480"/>
        <w:rPr>
          <w:color w:val="000000" w:themeColor="text1"/>
          <w:sz w:val="24"/>
          <w:szCs w:val="22"/>
        </w:rPr>
      </w:pPr>
      <w:r w:rsidRPr="00B41355">
        <w:rPr>
          <w:rFonts w:hint="eastAsia"/>
          <w:color w:val="000000" w:themeColor="text1"/>
          <w:sz w:val="24"/>
        </w:rPr>
        <w:t>本项目废水处理效果见表</w:t>
      </w:r>
      <w:r w:rsidRPr="00B41355">
        <w:rPr>
          <w:color w:val="000000" w:themeColor="text1"/>
          <w:sz w:val="24"/>
        </w:rPr>
        <w:t>6.2-3</w:t>
      </w:r>
      <w:r w:rsidRPr="00B41355">
        <w:rPr>
          <w:rFonts w:hint="eastAsia"/>
          <w:color w:val="000000" w:themeColor="text1"/>
          <w:sz w:val="24"/>
        </w:rPr>
        <w:t>。</w:t>
      </w:r>
    </w:p>
    <w:p w14:paraId="3AF45481" w14:textId="1721E829" w:rsidR="00A50343" w:rsidRPr="00785F61" w:rsidRDefault="00266579" w:rsidP="00DB421B">
      <w:pPr>
        <w:jc w:val="center"/>
        <w:rPr>
          <w:b/>
          <w:bCs/>
          <w:color w:val="FF0000"/>
          <w:sz w:val="24"/>
        </w:rPr>
      </w:pPr>
      <w:r w:rsidRPr="00785F61">
        <w:rPr>
          <w:rFonts w:hint="eastAsia"/>
          <w:b/>
          <w:bCs/>
          <w:color w:val="FF0000"/>
          <w:sz w:val="24"/>
        </w:rPr>
        <w:t>表</w:t>
      </w:r>
      <w:r w:rsidRPr="00785F61">
        <w:rPr>
          <w:b/>
          <w:bCs/>
          <w:color w:val="FF0000"/>
          <w:sz w:val="24"/>
        </w:rPr>
        <w:t xml:space="preserve">6.2-3  </w:t>
      </w:r>
      <w:bookmarkStart w:id="235" w:name="_Hlk1682860"/>
      <w:r w:rsidRPr="00785F61">
        <w:rPr>
          <w:rFonts w:hint="eastAsia"/>
          <w:b/>
          <w:bCs/>
          <w:color w:val="FF0000"/>
          <w:sz w:val="24"/>
        </w:rPr>
        <w:t>项目生产废水处理效果一览表</w:t>
      </w:r>
      <w:bookmarkEnd w:id="235"/>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6"/>
        <w:gridCol w:w="1358"/>
        <w:gridCol w:w="1481"/>
        <w:gridCol w:w="2069"/>
        <w:gridCol w:w="1672"/>
      </w:tblGrid>
      <w:tr w:rsidR="00E6720B" w:rsidRPr="00785F61" w14:paraId="4AFEBE00" w14:textId="77777777">
        <w:trPr>
          <w:cantSplit/>
          <w:trHeight w:val="340"/>
          <w:jc w:val="center"/>
        </w:trPr>
        <w:tc>
          <w:tcPr>
            <w:tcW w:w="1846" w:type="dxa"/>
            <w:tcBorders>
              <w:top w:val="single" w:sz="12" w:space="0" w:color="auto"/>
              <w:left w:val="nil"/>
              <w:bottom w:val="single" w:sz="4" w:space="0" w:color="auto"/>
              <w:right w:val="single" w:sz="4" w:space="0" w:color="auto"/>
            </w:tcBorders>
            <w:tcMar>
              <w:top w:w="0" w:type="dxa"/>
              <w:left w:w="57" w:type="dxa"/>
              <w:bottom w:w="0" w:type="dxa"/>
              <w:right w:w="57" w:type="dxa"/>
            </w:tcMar>
            <w:vAlign w:val="center"/>
          </w:tcPr>
          <w:p w14:paraId="542030AF" w14:textId="77777777" w:rsidR="00AE3B5C" w:rsidRPr="00785F61" w:rsidRDefault="00266579">
            <w:pPr>
              <w:pStyle w:val="affffff5"/>
              <w:rPr>
                <w:b/>
                <w:color w:val="FF0000"/>
                <w:kern w:val="11"/>
              </w:rPr>
            </w:pPr>
            <w:r w:rsidRPr="00785F61">
              <w:rPr>
                <w:rFonts w:hint="eastAsia"/>
                <w:b/>
                <w:color w:val="FF0000"/>
              </w:rPr>
              <w:t>处理单元</w:t>
            </w:r>
          </w:p>
        </w:tc>
        <w:tc>
          <w:tcPr>
            <w:tcW w:w="13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F89C96" w14:textId="77777777" w:rsidR="00AE3B5C" w:rsidRPr="00785F61" w:rsidRDefault="00266579">
            <w:pPr>
              <w:pStyle w:val="affffff5"/>
              <w:rPr>
                <w:b/>
                <w:color w:val="FF0000"/>
                <w:kern w:val="11"/>
              </w:rPr>
            </w:pPr>
            <w:r w:rsidRPr="00785F61">
              <w:rPr>
                <w:rFonts w:hint="eastAsia"/>
                <w:b/>
                <w:color w:val="FF0000"/>
              </w:rPr>
              <w:t>指标</w:t>
            </w:r>
          </w:p>
        </w:tc>
        <w:tc>
          <w:tcPr>
            <w:tcW w:w="148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9C1FB9" w14:textId="77777777" w:rsidR="00AE3B5C" w:rsidRPr="00785F61" w:rsidRDefault="00266579">
            <w:pPr>
              <w:pStyle w:val="affffff5"/>
              <w:rPr>
                <w:b/>
                <w:color w:val="FF0000"/>
                <w:kern w:val="11"/>
              </w:rPr>
            </w:pPr>
            <w:r w:rsidRPr="00785F61">
              <w:rPr>
                <w:rFonts w:hint="eastAsia"/>
                <w:b/>
                <w:color w:val="FF0000"/>
              </w:rPr>
              <w:t>水量</w:t>
            </w:r>
            <w:r w:rsidRPr="00785F61">
              <w:rPr>
                <w:b/>
                <w:color w:val="FF0000"/>
              </w:rPr>
              <w:t>m</w:t>
            </w:r>
            <w:r w:rsidRPr="00785F61">
              <w:rPr>
                <w:b/>
                <w:color w:val="FF0000"/>
                <w:vertAlign w:val="superscript"/>
              </w:rPr>
              <w:t>3</w:t>
            </w:r>
            <w:r w:rsidRPr="00785F61">
              <w:rPr>
                <w:b/>
                <w:color w:val="FF0000"/>
              </w:rPr>
              <w:t>/a</w:t>
            </w:r>
          </w:p>
        </w:tc>
        <w:tc>
          <w:tcPr>
            <w:tcW w:w="206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79F884" w14:textId="77777777" w:rsidR="00AE3B5C" w:rsidRPr="00785F61" w:rsidRDefault="00266579">
            <w:pPr>
              <w:pStyle w:val="affffff5"/>
              <w:rPr>
                <w:b/>
                <w:color w:val="FF0000"/>
                <w:kern w:val="11"/>
              </w:rPr>
            </w:pPr>
            <w:r w:rsidRPr="00785F61">
              <w:rPr>
                <w:b/>
                <w:color w:val="FF0000"/>
              </w:rPr>
              <w:t>CODmg/L</w:t>
            </w:r>
          </w:p>
        </w:tc>
        <w:tc>
          <w:tcPr>
            <w:tcW w:w="1672" w:type="dxa"/>
            <w:tcBorders>
              <w:top w:val="single" w:sz="12" w:space="0" w:color="auto"/>
              <w:left w:val="single" w:sz="4" w:space="0" w:color="auto"/>
              <w:bottom w:val="single" w:sz="4" w:space="0" w:color="auto"/>
              <w:right w:val="nil"/>
            </w:tcBorders>
            <w:tcMar>
              <w:top w:w="0" w:type="dxa"/>
              <w:left w:w="57" w:type="dxa"/>
              <w:bottom w:w="0" w:type="dxa"/>
              <w:right w:w="57" w:type="dxa"/>
            </w:tcMar>
            <w:vAlign w:val="center"/>
          </w:tcPr>
          <w:p w14:paraId="533FA08A" w14:textId="77777777" w:rsidR="00AE3B5C" w:rsidRPr="00785F61" w:rsidRDefault="00266579">
            <w:pPr>
              <w:pStyle w:val="affffff5"/>
              <w:rPr>
                <w:b/>
                <w:color w:val="FF0000"/>
                <w:kern w:val="11"/>
              </w:rPr>
            </w:pPr>
            <w:r w:rsidRPr="00785F61">
              <w:rPr>
                <w:b/>
                <w:color w:val="FF0000"/>
              </w:rPr>
              <w:t>SSmg/L</w:t>
            </w:r>
          </w:p>
        </w:tc>
      </w:tr>
      <w:tr w:rsidR="00E6720B" w:rsidRPr="00785F61" w14:paraId="715D6CF8" w14:textId="77777777">
        <w:trPr>
          <w:cantSplit/>
          <w:trHeight w:val="340"/>
          <w:jc w:val="center"/>
        </w:trPr>
        <w:tc>
          <w:tcPr>
            <w:tcW w:w="1846" w:type="dxa"/>
            <w:vMerge w:val="restar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9CBE71C" w14:textId="77777777" w:rsidR="00AE3B5C" w:rsidRPr="00785F61" w:rsidRDefault="00266579">
            <w:pPr>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混凝反应池</w:t>
            </w: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6DE03C" w14:textId="77777777" w:rsidR="00AE3B5C" w:rsidRPr="00785F61" w:rsidRDefault="00266579">
            <w:pPr>
              <w:adjustRightInd w:val="0"/>
              <w:snapToGrid w:val="0"/>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进水</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402714" w14:textId="08679EA1" w:rsidR="00AE3B5C" w:rsidRPr="00785F61" w:rsidRDefault="00266579" w:rsidP="00D54896">
            <w:pPr>
              <w:adjustRightInd w:val="0"/>
              <w:snapToGrid w:val="0"/>
              <w:jc w:val="center"/>
              <w:rPr>
                <w:snapToGrid w:val="0"/>
                <w:color w:val="FF0000"/>
                <w:spacing w:val="-4"/>
                <w:szCs w:val="21"/>
              </w:rPr>
            </w:pPr>
            <w:r w:rsidRPr="00785F61">
              <w:rPr>
                <w:rFonts w:hint="eastAsia"/>
                <w:snapToGrid w:val="0"/>
                <w:color w:val="FF0000"/>
                <w:spacing w:val="-4"/>
                <w:szCs w:val="21"/>
              </w:rPr>
              <w:t>1</w:t>
            </w:r>
            <w:r w:rsidR="00E30135">
              <w:rPr>
                <w:rFonts w:hint="eastAsia"/>
                <w:snapToGrid w:val="0"/>
                <w:color w:val="FF0000"/>
                <w:spacing w:val="-4"/>
                <w:szCs w:val="21"/>
              </w:rPr>
              <w:t>1</w:t>
            </w:r>
            <w:r w:rsidR="00D54896">
              <w:rPr>
                <w:rFonts w:hint="eastAsia"/>
                <w:snapToGrid w:val="0"/>
                <w:color w:val="FF0000"/>
                <w:spacing w:val="-4"/>
                <w:szCs w:val="21"/>
              </w:rPr>
              <w:t>74</w:t>
            </w:r>
            <w:r w:rsidR="0099094F">
              <w:rPr>
                <w:rFonts w:hint="eastAsia"/>
                <w:snapToGrid w:val="0"/>
                <w:color w:val="FF0000"/>
                <w:spacing w:val="-4"/>
                <w:szCs w:val="21"/>
              </w:rPr>
              <w:t>5</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27F678" w14:textId="77777777" w:rsidR="00AE3B5C" w:rsidRPr="00785F61" w:rsidRDefault="00266579">
            <w:pPr>
              <w:adjustRightInd w:val="0"/>
              <w:snapToGrid w:val="0"/>
              <w:jc w:val="center"/>
              <w:rPr>
                <w:snapToGrid w:val="0"/>
                <w:color w:val="FF0000"/>
                <w:spacing w:val="-4"/>
                <w:szCs w:val="21"/>
              </w:rPr>
            </w:pPr>
            <w:r w:rsidRPr="00785F61">
              <w:rPr>
                <w:rFonts w:hint="eastAsia"/>
                <w:snapToGrid w:val="0"/>
                <w:color w:val="FF0000"/>
                <w:spacing w:val="-4"/>
                <w:szCs w:val="21"/>
              </w:rPr>
              <w:t>200</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8272904" w14:textId="77777777" w:rsidR="00AE3B5C" w:rsidRPr="00785F61" w:rsidRDefault="00266579">
            <w:pPr>
              <w:pStyle w:val="affffff5"/>
              <w:rPr>
                <w:color w:val="FF0000"/>
                <w:kern w:val="11"/>
              </w:rPr>
            </w:pPr>
            <w:r w:rsidRPr="00785F61">
              <w:rPr>
                <w:rFonts w:hint="eastAsia"/>
                <w:color w:val="FF0000"/>
              </w:rPr>
              <w:t>400</w:t>
            </w:r>
          </w:p>
        </w:tc>
      </w:tr>
      <w:tr w:rsidR="00E6720B" w:rsidRPr="00785F61" w14:paraId="54D244DE" w14:textId="77777777">
        <w:trPr>
          <w:cantSplit/>
          <w:trHeight w:val="340"/>
          <w:jc w:val="center"/>
        </w:trPr>
        <w:tc>
          <w:tcPr>
            <w:tcW w:w="1846" w:type="dxa"/>
            <w:vMerge/>
            <w:tcBorders>
              <w:top w:val="single" w:sz="4" w:space="0" w:color="auto"/>
              <w:left w:val="nil"/>
              <w:bottom w:val="single" w:sz="4" w:space="0" w:color="auto"/>
              <w:right w:val="single" w:sz="4" w:space="0" w:color="auto"/>
            </w:tcBorders>
            <w:vAlign w:val="center"/>
          </w:tcPr>
          <w:p w14:paraId="282A633A" w14:textId="77777777" w:rsidR="00AE3B5C" w:rsidRPr="00785F61" w:rsidRDefault="00AE3B5C">
            <w:pPr>
              <w:widowControl/>
              <w:jc w:val="left"/>
              <w:rPr>
                <w:rFonts w:eastAsia="Times New Roman"/>
                <w:snapToGrid w:val="0"/>
                <w:color w:val="FF0000"/>
                <w:spacing w:val="-4"/>
                <w:szCs w:val="21"/>
              </w:rPr>
            </w:pP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2D68BB" w14:textId="77777777" w:rsidR="00AE3B5C" w:rsidRPr="00785F61" w:rsidRDefault="00266579">
            <w:pPr>
              <w:adjustRightInd w:val="0"/>
              <w:snapToGrid w:val="0"/>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出水</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17C4C5" w14:textId="336AC45D" w:rsidR="00AE3B5C" w:rsidRPr="00785F61" w:rsidRDefault="00E30135" w:rsidP="00D54896">
            <w:pPr>
              <w:jc w:val="center"/>
              <w:rPr>
                <w:snapToGrid w:val="0"/>
                <w:color w:val="FF0000"/>
                <w:spacing w:val="-4"/>
                <w:szCs w:val="21"/>
              </w:rPr>
            </w:pPr>
            <w:r>
              <w:rPr>
                <w:rFonts w:hint="eastAsia"/>
                <w:snapToGrid w:val="0"/>
                <w:color w:val="FF0000"/>
                <w:spacing w:val="-4"/>
                <w:szCs w:val="21"/>
              </w:rPr>
              <w:t>11</w:t>
            </w:r>
            <w:r w:rsidR="00D54896">
              <w:rPr>
                <w:rFonts w:hint="eastAsia"/>
                <w:snapToGrid w:val="0"/>
                <w:color w:val="FF0000"/>
                <w:spacing w:val="-4"/>
                <w:szCs w:val="21"/>
              </w:rPr>
              <w:t>74</w:t>
            </w:r>
            <w:r w:rsidR="0099094F">
              <w:rPr>
                <w:rFonts w:hint="eastAsia"/>
                <w:snapToGrid w:val="0"/>
                <w:color w:val="FF0000"/>
                <w:spacing w:val="-4"/>
                <w:szCs w:val="21"/>
              </w:rPr>
              <w:t>5</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E496B3" w14:textId="227AD79A" w:rsidR="00AE3B5C" w:rsidRPr="00785F61" w:rsidRDefault="00A50343">
            <w:pPr>
              <w:adjustRightInd w:val="0"/>
              <w:snapToGrid w:val="0"/>
              <w:jc w:val="center"/>
              <w:rPr>
                <w:snapToGrid w:val="0"/>
                <w:color w:val="FF0000"/>
                <w:spacing w:val="-4"/>
                <w:szCs w:val="21"/>
              </w:rPr>
            </w:pPr>
            <w:r w:rsidRPr="00785F61">
              <w:rPr>
                <w:rFonts w:hint="eastAsia"/>
                <w:snapToGrid w:val="0"/>
                <w:color w:val="FF0000"/>
                <w:spacing w:val="-4"/>
                <w:szCs w:val="21"/>
              </w:rPr>
              <w:t>200</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07648C4" w14:textId="275517C0" w:rsidR="00AE3B5C" w:rsidRPr="00785F61" w:rsidRDefault="00A50343">
            <w:pPr>
              <w:pStyle w:val="affffff5"/>
              <w:rPr>
                <w:color w:val="FF0000"/>
                <w:kern w:val="11"/>
              </w:rPr>
            </w:pPr>
            <w:r w:rsidRPr="00785F61">
              <w:rPr>
                <w:rFonts w:hint="eastAsia"/>
                <w:color w:val="FF0000"/>
              </w:rPr>
              <w:t>400</w:t>
            </w:r>
          </w:p>
        </w:tc>
      </w:tr>
      <w:tr w:rsidR="00E6720B" w:rsidRPr="00785F61" w14:paraId="4194EFB3" w14:textId="77777777">
        <w:trPr>
          <w:cantSplit/>
          <w:trHeight w:val="340"/>
          <w:jc w:val="center"/>
        </w:trPr>
        <w:tc>
          <w:tcPr>
            <w:tcW w:w="1846" w:type="dxa"/>
            <w:vMerge/>
            <w:tcBorders>
              <w:top w:val="single" w:sz="4" w:space="0" w:color="auto"/>
              <w:left w:val="nil"/>
              <w:bottom w:val="single" w:sz="4" w:space="0" w:color="auto"/>
              <w:right w:val="single" w:sz="4" w:space="0" w:color="auto"/>
            </w:tcBorders>
            <w:vAlign w:val="center"/>
          </w:tcPr>
          <w:p w14:paraId="21A8E54C" w14:textId="77777777" w:rsidR="00AE3B5C" w:rsidRPr="00785F61" w:rsidRDefault="00AE3B5C">
            <w:pPr>
              <w:widowControl/>
              <w:jc w:val="left"/>
              <w:rPr>
                <w:rFonts w:eastAsia="Times New Roman"/>
                <w:snapToGrid w:val="0"/>
                <w:color w:val="FF0000"/>
                <w:spacing w:val="-4"/>
                <w:szCs w:val="21"/>
              </w:rPr>
            </w:pP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716215" w14:textId="77777777" w:rsidR="00AE3B5C" w:rsidRPr="00785F61" w:rsidRDefault="00266579">
            <w:pPr>
              <w:adjustRightInd w:val="0"/>
              <w:snapToGrid w:val="0"/>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去除率</w:t>
            </w:r>
            <w:r w:rsidRPr="00785F61">
              <w:rPr>
                <w:rFonts w:eastAsia="Times New Roman"/>
                <w:snapToGrid w:val="0"/>
                <w:color w:val="FF0000"/>
                <w:spacing w:val="-4"/>
                <w:szCs w:val="21"/>
              </w:rPr>
              <w:t>%</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CCB8CB" w14:textId="7E22F225" w:rsidR="00AE3B5C" w:rsidRPr="00785F61" w:rsidRDefault="00427291">
            <w:pPr>
              <w:jc w:val="center"/>
              <w:rPr>
                <w:rFonts w:eastAsiaTheme="minorEastAsia"/>
                <w:snapToGrid w:val="0"/>
                <w:color w:val="FF0000"/>
                <w:spacing w:val="-4"/>
                <w:szCs w:val="21"/>
              </w:rPr>
            </w:pPr>
            <w:r>
              <w:rPr>
                <w:rFonts w:eastAsiaTheme="minorEastAsia" w:hint="eastAsia"/>
                <w:snapToGrid w:val="0"/>
                <w:color w:val="FF0000"/>
                <w:spacing w:val="-4"/>
                <w:szCs w:val="21"/>
              </w:rPr>
              <w:t>-</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D9EC35" w14:textId="1DB06B9B" w:rsidR="00AE3B5C" w:rsidRPr="00785F61" w:rsidRDefault="00427291">
            <w:pPr>
              <w:adjustRightInd w:val="0"/>
              <w:snapToGrid w:val="0"/>
              <w:jc w:val="center"/>
              <w:rPr>
                <w:snapToGrid w:val="0"/>
                <w:color w:val="FF0000"/>
                <w:spacing w:val="-4"/>
                <w:szCs w:val="21"/>
              </w:rPr>
            </w:pPr>
            <w:r>
              <w:rPr>
                <w:rFonts w:hint="eastAsia"/>
                <w:snapToGrid w:val="0"/>
                <w:color w:val="FF0000"/>
                <w:spacing w:val="-4"/>
                <w:szCs w:val="21"/>
              </w:rPr>
              <w:t>-</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6478A64" w14:textId="141CDE05" w:rsidR="00AE3B5C" w:rsidRPr="00785F61" w:rsidRDefault="00427291">
            <w:pPr>
              <w:pStyle w:val="affffff5"/>
              <w:rPr>
                <w:color w:val="FF0000"/>
                <w:kern w:val="11"/>
              </w:rPr>
            </w:pPr>
            <w:r>
              <w:rPr>
                <w:rFonts w:hint="eastAsia"/>
                <w:color w:val="FF0000"/>
                <w:kern w:val="11"/>
              </w:rPr>
              <w:t>-</w:t>
            </w:r>
          </w:p>
        </w:tc>
      </w:tr>
      <w:tr w:rsidR="00E6720B" w:rsidRPr="00785F61" w14:paraId="7B3062FD" w14:textId="77777777">
        <w:trPr>
          <w:cantSplit/>
          <w:trHeight w:val="340"/>
          <w:jc w:val="center"/>
        </w:trPr>
        <w:tc>
          <w:tcPr>
            <w:tcW w:w="1846" w:type="dxa"/>
            <w:vMerge w:val="restar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9BC89E9" w14:textId="77777777" w:rsidR="00AE3B5C" w:rsidRPr="00785F61" w:rsidRDefault="00266579">
            <w:pPr>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溶气气浮池</w:t>
            </w: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367FE" w14:textId="77777777" w:rsidR="00AE3B5C" w:rsidRPr="00785F61" w:rsidRDefault="00266579">
            <w:pPr>
              <w:adjustRightInd w:val="0"/>
              <w:snapToGrid w:val="0"/>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进水</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94588" w14:textId="4E30E22D" w:rsidR="00AE3B5C" w:rsidRPr="00785F61" w:rsidRDefault="006C529D" w:rsidP="00D54896">
            <w:pPr>
              <w:jc w:val="center"/>
              <w:rPr>
                <w:snapToGrid w:val="0"/>
                <w:color w:val="FF0000"/>
                <w:spacing w:val="-4"/>
                <w:szCs w:val="21"/>
              </w:rPr>
            </w:pPr>
            <w:r w:rsidRPr="00785F61">
              <w:rPr>
                <w:rFonts w:hint="eastAsia"/>
                <w:snapToGrid w:val="0"/>
                <w:color w:val="FF0000"/>
                <w:spacing w:val="-4"/>
                <w:szCs w:val="21"/>
              </w:rPr>
              <w:t>1</w:t>
            </w:r>
            <w:r w:rsidR="00E30135">
              <w:rPr>
                <w:rFonts w:hint="eastAsia"/>
                <w:snapToGrid w:val="0"/>
                <w:color w:val="FF0000"/>
                <w:spacing w:val="-4"/>
                <w:szCs w:val="21"/>
              </w:rPr>
              <w:t>1</w:t>
            </w:r>
            <w:r w:rsidR="00D54896">
              <w:rPr>
                <w:rFonts w:hint="eastAsia"/>
                <w:snapToGrid w:val="0"/>
                <w:color w:val="FF0000"/>
                <w:spacing w:val="-4"/>
                <w:szCs w:val="21"/>
              </w:rPr>
              <w:t>74</w:t>
            </w:r>
            <w:r w:rsidR="0099094F">
              <w:rPr>
                <w:rFonts w:hint="eastAsia"/>
                <w:snapToGrid w:val="0"/>
                <w:color w:val="FF0000"/>
                <w:spacing w:val="-4"/>
                <w:szCs w:val="21"/>
              </w:rPr>
              <w:t>5</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AD261B" w14:textId="126AECBF" w:rsidR="00AE3B5C" w:rsidRPr="00785F61" w:rsidRDefault="00A50343">
            <w:pPr>
              <w:adjustRightInd w:val="0"/>
              <w:snapToGrid w:val="0"/>
              <w:jc w:val="center"/>
              <w:rPr>
                <w:snapToGrid w:val="0"/>
                <w:color w:val="FF0000"/>
                <w:spacing w:val="-4"/>
                <w:szCs w:val="21"/>
              </w:rPr>
            </w:pPr>
            <w:r w:rsidRPr="00785F61">
              <w:rPr>
                <w:rFonts w:hint="eastAsia"/>
                <w:snapToGrid w:val="0"/>
                <w:color w:val="FF0000"/>
                <w:spacing w:val="-4"/>
                <w:szCs w:val="21"/>
              </w:rPr>
              <w:t>200</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1D9BC063" w14:textId="57156E2A" w:rsidR="00AE3B5C" w:rsidRPr="00785F61" w:rsidRDefault="00A50343">
            <w:pPr>
              <w:pStyle w:val="affffff5"/>
              <w:rPr>
                <w:color w:val="FF0000"/>
                <w:kern w:val="11"/>
              </w:rPr>
            </w:pPr>
            <w:r w:rsidRPr="00785F61">
              <w:rPr>
                <w:rFonts w:hint="eastAsia"/>
                <w:color w:val="FF0000"/>
              </w:rPr>
              <w:t>400</w:t>
            </w:r>
          </w:p>
        </w:tc>
      </w:tr>
      <w:tr w:rsidR="00E6720B" w:rsidRPr="00785F61" w14:paraId="1C2FD052" w14:textId="77777777">
        <w:trPr>
          <w:cantSplit/>
          <w:trHeight w:val="340"/>
          <w:jc w:val="center"/>
        </w:trPr>
        <w:tc>
          <w:tcPr>
            <w:tcW w:w="1846" w:type="dxa"/>
            <w:vMerge/>
            <w:tcBorders>
              <w:top w:val="single" w:sz="4" w:space="0" w:color="auto"/>
              <w:left w:val="nil"/>
              <w:bottom w:val="single" w:sz="4" w:space="0" w:color="auto"/>
              <w:right w:val="single" w:sz="4" w:space="0" w:color="auto"/>
            </w:tcBorders>
            <w:vAlign w:val="center"/>
          </w:tcPr>
          <w:p w14:paraId="0A5279A0" w14:textId="77777777" w:rsidR="00AE3B5C" w:rsidRPr="00785F61" w:rsidRDefault="00AE3B5C">
            <w:pPr>
              <w:widowControl/>
              <w:jc w:val="left"/>
              <w:rPr>
                <w:rFonts w:eastAsia="Times New Roman"/>
                <w:snapToGrid w:val="0"/>
                <w:color w:val="FF0000"/>
                <w:spacing w:val="-4"/>
                <w:szCs w:val="21"/>
              </w:rPr>
            </w:pP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10B064" w14:textId="77777777" w:rsidR="00AE3B5C" w:rsidRPr="00785F61" w:rsidRDefault="00266579">
            <w:pPr>
              <w:adjustRightInd w:val="0"/>
              <w:snapToGrid w:val="0"/>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出水</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4BA7D3" w14:textId="632F7CF5" w:rsidR="00AE3B5C" w:rsidRPr="00785F61" w:rsidRDefault="006C529D" w:rsidP="00D54896">
            <w:pPr>
              <w:jc w:val="center"/>
              <w:rPr>
                <w:rFonts w:eastAsia="Times New Roman"/>
                <w:snapToGrid w:val="0"/>
                <w:color w:val="FF0000"/>
                <w:spacing w:val="-4"/>
                <w:szCs w:val="21"/>
              </w:rPr>
            </w:pPr>
            <w:r w:rsidRPr="00785F61">
              <w:rPr>
                <w:rFonts w:hint="eastAsia"/>
                <w:snapToGrid w:val="0"/>
                <w:color w:val="FF0000"/>
                <w:spacing w:val="-4"/>
                <w:szCs w:val="21"/>
              </w:rPr>
              <w:t>10</w:t>
            </w:r>
            <w:r w:rsidR="00D54896">
              <w:rPr>
                <w:rFonts w:hint="eastAsia"/>
                <w:snapToGrid w:val="0"/>
                <w:color w:val="FF0000"/>
                <w:spacing w:val="-4"/>
                <w:szCs w:val="21"/>
              </w:rPr>
              <w:t>11</w:t>
            </w:r>
            <w:r w:rsidR="00E30135">
              <w:rPr>
                <w:rFonts w:hint="eastAsia"/>
                <w:snapToGrid w:val="0"/>
                <w:color w:val="FF0000"/>
                <w:spacing w:val="-4"/>
                <w:szCs w:val="21"/>
              </w:rPr>
              <w:t>4</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7205AB" w14:textId="77777777" w:rsidR="00AE3B5C" w:rsidRPr="00785F61" w:rsidRDefault="00266579">
            <w:pPr>
              <w:adjustRightInd w:val="0"/>
              <w:snapToGrid w:val="0"/>
              <w:jc w:val="center"/>
              <w:rPr>
                <w:snapToGrid w:val="0"/>
                <w:color w:val="FF0000"/>
                <w:spacing w:val="-4"/>
                <w:szCs w:val="21"/>
              </w:rPr>
            </w:pPr>
            <w:r w:rsidRPr="00785F61">
              <w:rPr>
                <w:rFonts w:hint="eastAsia"/>
                <w:snapToGrid w:val="0"/>
                <w:color w:val="FF0000"/>
                <w:spacing w:val="-4"/>
                <w:szCs w:val="21"/>
              </w:rPr>
              <w:t>90</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6E505DEA" w14:textId="77777777" w:rsidR="00AE3B5C" w:rsidRPr="00785F61" w:rsidRDefault="00266579">
            <w:pPr>
              <w:pStyle w:val="affffff5"/>
              <w:rPr>
                <w:color w:val="FF0000"/>
                <w:kern w:val="11"/>
              </w:rPr>
            </w:pPr>
            <w:r w:rsidRPr="00785F61">
              <w:rPr>
                <w:rFonts w:hint="eastAsia"/>
                <w:color w:val="FF0000"/>
              </w:rPr>
              <w:t>24</w:t>
            </w:r>
          </w:p>
        </w:tc>
      </w:tr>
      <w:tr w:rsidR="00E6720B" w:rsidRPr="00785F61" w14:paraId="0C250685" w14:textId="77777777">
        <w:trPr>
          <w:cantSplit/>
          <w:trHeight w:val="340"/>
          <w:jc w:val="center"/>
        </w:trPr>
        <w:tc>
          <w:tcPr>
            <w:tcW w:w="1846" w:type="dxa"/>
            <w:vMerge/>
            <w:tcBorders>
              <w:top w:val="single" w:sz="4" w:space="0" w:color="auto"/>
              <w:left w:val="nil"/>
              <w:bottom w:val="single" w:sz="4" w:space="0" w:color="auto"/>
              <w:right w:val="single" w:sz="4" w:space="0" w:color="auto"/>
            </w:tcBorders>
            <w:vAlign w:val="center"/>
          </w:tcPr>
          <w:p w14:paraId="7157AC6F" w14:textId="77777777" w:rsidR="00AE3B5C" w:rsidRPr="00785F61" w:rsidRDefault="00AE3B5C">
            <w:pPr>
              <w:widowControl/>
              <w:jc w:val="left"/>
              <w:rPr>
                <w:rFonts w:eastAsia="Times New Roman"/>
                <w:snapToGrid w:val="0"/>
                <w:color w:val="FF0000"/>
                <w:spacing w:val="-4"/>
                <w:szCs w:val="21"/>
              </w:rPr>
            </w:pP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F0593" w14:textId="639DE814" w:rsidR="00AE3B5C" w:rsidRPr="00785F61" w:rsidRDefault="00427291">
            <w:pPr>
              <w:adjustRightInd w:val="0"/>
              <w:snapToGrid w:val="0"/>
              <w:jc w:val="center"/>
              <w:rPr>
                <w:rFonts w:eastAsia="Times New Roman"/>
                <w:snapToGrid w:val="0"/>
                <w:color w:val="FF0000"/>
                <w:spacing w:val="-4"/>
                <w:szCs w:val="21"/>
              </w:rPr>
            </w:pPr>
            <w:r>
              <w:rPr>
                <w:rFonts w:ascii="宋体" w:hAnsi="宋体" w:cs="宋体" w:hint="eastAsia"/>
                <w:snapToGrid w:val="0"/>
                <w:color w:val="FF0000"/>
                <w:spacing w:val="-4"/>
                <w:szCs w:val="21"/>
              </w:rPr>
              <w:t>去除</w:t>
            </w:r>
            <w:r w:rsidR="00266579" w:rsidRPr="00785F61">
              <w:rPr>
                <w:rFonts w:ascii="宋体" w:hAnsi="宋体" w:cs="宋体" w:hint="eastAsia"/>
                <w:snapToGrid w:val="0"/>
                <w:color w:val="FF0000"/>
                <w:spacing w:val="-4"/>
                <w:szCs w:val="21"/>
              </w:rPr>
              <w:t>率</w:t>
            </w:r>
            <w:r w:rsidR="00266579" w:rsidRPr="00785F61">
              <w:rPr>
                <w:rFonts w:eastAsia="Times New Roman"/>
                <w:snapToGrid w:val="0"/>
                <w:color w:val="FF0000"/>
                <w:spacing w:val="-4"/>
                <w:szCs w:val="21"/>
              </w:rPr>
              <w:t>%</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05BDEE" w14:textId="4BEF8A4B" w:rsidR="00AE3B5C" w:rsidRPr="00785F61" w:rsidRDefault="0099094F" w:rsidP="00D54896">
            <w:pPr>
              <w:jc w:val="center"/>
              <w:rPr>
                <w:rFonts w:eastAsiaTheme="minorEastAsia"/>
                <w:snapToGrid w:val="0"/>
                <w:color w:val="FF0000"/>
                <w:spacing w:val="-4"/>
                <w:szCs w:val="21"/>
              </w:rPr>
            </w:pPr>
            <w:r>
              <w:rPr>
                <w:rFonts w:eastAsiaTheme="minorEastAsia" w:hint="eastAsia"/>
                <w:snapToGrid w:val="0"/>
                <w:color w:val="FF0000"/>
                <w:spacing w:val="-4"/>
                <w:szCs w:val="21"/>
              </w:rPr>
              <w:t>13.</w:t>
            </w:r>
            <w:r w:rsidR="00D54896">
              <w:rPr>
                <w:rFonts w:eastAsiaTheme="minorEastAsia" w:hint="eastAsia"/>
                <w:snapToGrid w:val="0"/>
                <w:color w:val="FF0000"/>
                <w:spacing w:val="-4"/>
                <w:szCs w:val="21"/>
              </w:rPr>
              <w:t>9</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543205" w14:textId="150532F4" w:rsidR="00AE3B5C" w:rsidRPr="00785F61" w:rsidRDefault="00A50343">
            <w:pPr>
              <w:adjustRightInd w:val="0"/>
              <w:snapToGrid w:val="0"/>
              <w:jc w:val="center"/>
              <w:rPr>
                <w:snapToGrid w:val="0"/>
                <w:color w:val="FF0000"/>
                <w:spacing w:val="-4"/>
                <w:szCs w:val="21"/>
              </w:rPr>
            </w:pPr>
            <w:r w:rsidRPr="00785F61">
              <w:rPr>
                <w:rFonts w:hint="eastAsia"/>
                <w:snapToGrid w:val="0"/>
                <w:color w:val="FF0000"/>
                <w:spacing w:val="-4"/>
                <w:szCs w:val="21"/>
              </w:rPr>
              <w:t>55</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F0FCC80" w14:textId="4B34A348" w:rsidR="00AE3B5C" w:rsidRPr="00785F61" w:rsidRDefault="00A50343">
            <w:pPr>
              <w:pStyle w:val="affffff5"/>
              <w:rPr>
                <w:color w:val="FF0000"/>
                <w:kern w:val="11"/>
              </w:rPr>
            </w:pPr>
            <w:r w:rsidRPr="00785F61">
              <w:rPr>
                <w:rFonts w:hint="eastAsia"/>
                <w:color w:val="FF0000"/>
              </w:rPr>
              <w:t>94</w:t>
            </w:r>
          </w:p>
        </w:tc>
      </w:tr>
      <w:tr w:rsidR="00E6720B" w:rsidRPr="00785F61" w14:paraId="63ED6723" w14:textId="77777777">
        <w:trPr>
          <w:cantSplit/>
          <w:trHeight w:val="340"/>
          <w:jc w:val="center"/>
        </w:trPr>
        <w:tc>
          <w:tcPr>
            <w:tcW w:w="1846" w:type="dxa"/>
            <w:vMerge w:val="restar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377E2C1" w14:textId="77777777" w:rsidR="00AE3B5C" w:rsidRPr="00785F61" w:rsidRDefault="00266579">
            <w:pPr>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回用水池</w:t>
            </w: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42AFB3" w14:textId="1988156E" w:rsidR="00AE3B5C" w:rsidRPr="00785F61" w:rsidRDefault="00E87DFB">
            <w:pPr>
              <w:adjustRightInd w:val="0"/>
              <w:snapToGrid w:val="0"/>
              <w:jc w:val="center"/>
              <w:rPr>
                <w:rFonts w:eastAsia="Times New Roman"/>
                <w:snapToGrid w:val="0"/>
                <w:color w:val="FF0000"/>
                <w:spacing w:val="-4"/>
                <w:szCs w:val="21"/>
              </w:rPr>
            </w:pPr>
            <w:r>
              <w:rPr>
                <w:rFonts w:ascii="宋体" w:hAnsi="宋体" w:cs="宋体" w:hint="eastAsia"/>
                <w:snapToGrid w:val="0"/>
                <w:color w:val="FF0000"/>
                <w:spacing w:val="-4"/>
                <w:szCs w:val="21"/>
              </w:rPr>
              <w:t>回用水</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5B3898" w14:textId="6A18F51A" w:rsidR="00AE3B5C" w:rsidRPr="00785F61" w:rsidRDefault="006C529D" w:rsidP="00E87DFB">
            <w:pPr>
              <w:adjustRightInd w:val="0"/>
              <w:snapToGrid w:val="0"/>
              <w:jc w:val="center"/>
              <w:rPr>
                <w:rFonts w:eastAsia="Times New Roman"/>
                <w:snapToGrid w:val="0"/>
                <w:color w:val="FF0000"/>
                <w:spacing w:val="-4"/>
                <w:szCs w:val="21"/>
              </w:rPr>
            </w:pPr>
            <w:r w:rsidRPr="00785F61">
              <w:rPr>
                <w:rFonts w:hint="eastAsia"/>
                <w:snapToGrid w:val="0"/>
                <w:color w:val="FF0000"/>
                <w:spacing w:val="-4"/>
                <w:szCs w:val="21"/>
              </w:rPr>
              <w:t>10</w:t>
            </w:r>
            <w:r w:rsidR="00E87DFB">
              <w:rPr>
                <w:rFonts w:hint="eastAsia"/>
                <w:snapToGrid w:val="0"/>
                <w:color w:val="FF0000"/>
                <w:spacing w:val="-4"/>
                <w:szCs w:val="21"/>
              </w:rPr>
              <w:t>11</w:t>
            </w:r>
            <w:r w:rsidR="00E30135">
              <w:rPr>
                <w:rFonts w:hint="eastAsia"/>
                <w:snapToGrid w:val="0"/>
                <w:color w:val="FF0000"/>
                <w:spacing w:val="-4"/>
                <w:szCs w:val="21"/>
              </w:rPr>
              <w:t>4</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9725DE" w14:textId="77777777" w:rsidR="00AE3B5C" w:rsidRPr="00785F61" w:rsidRDefault="00266579">
            <w:pPr>
              <w:adjustRightInd w:val="0"/>
              <w:snapToGrid w:val="0"/>
              <w:jc w:val="center"/>
              <w:rPr>
                <w:snapToGrid w:val="0"/>
                <w:color w:val="FF0000"/>
                <w:spacing w:val="-4"/>
                <w:szCs w:val="21"/>
              </w:rPr>
            </w:pPr>
            <w:r w:rsidRPr="00785F61">
              <w:rPr>
                <w:rFonts w:hint="eastAsia"/>
                <w:snapToGrid w:val="0"/>
                <w:color w:val="FF0000"/>
                <w:spacing w:val="-4"/>
                <w:szCs w:val="21"/>
              </w:rPr>
              <w:t>90</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1D9478DD" w14:textId="77777777" w:rsidR="00AE3B5C" w:rsidRPr="00785F61" w:rsidRDefault="00266579">
            <w:pPr>
              <w:pStyle w:val="affffff5"/>
              <w:rPr>
                <w:color w:val="FF0000"/>
                <w:kern w:val="11"/>
              </w:rPr>
            </w:pPr>
            <w:r w:rsidRPr="00785F61">
              <w:rPr>
                <w:rFonts w:hint="eastAsia"/>
                <w:color w:val="FF0000"/>
              </w:rPr>
              <w:t>24</w:t>
            </w:r>
          </w:p>
        </w:tc>
      </w:tr>
      <w:tr w:rsidR="00E6720B" w:rsidRPr="00785F61" w14:paraId="566986E2" w14:textId="77777777">
        <w:trPr>
          <w:cantSplit/>
          <w:trHeight w:val="340"/>
          <w:jc w:val="center"/>
        </w:trPr>
        <w:tc>
          <w:tcPr>
            <w:tcW w:w="1846" w:type="dxa"/>
            <w:vMerge/>
            <w:tcBorders>
              <w:top w:val="single" w:sz="4" w:space="0" w:color="auto"/>
              <w:left w:val="nil"/>
              <w:bottom w:val="single" w:sz="4" w:space="0" w:color="auto"/>
              <w:right w:val="single" w:sz="4" w:space="0" w:color="auto"/>
            </w:tcBorders>
            <w:vAlign w:val="center"/>
          </w:tcPr>
          <w:p w14:paraId="259A940A" w14:textId="77777777" w:rsidR="00AE3B5C" w:rsidRPr="00785F61" w:rsidRDefault="00AE3B5C">
            <w:pPr>
              <w:widowControl/>
              <w:jc w:val="left"/>
              <w:rPr>
                <w:rFonts w:eastAsia="Times New Roman"/>
                <w:snapToGrid w:val="0"/>
                <w:color w:val="FF0000"/>
                <w:spacing w:val="-4"/>
                <w:szCs w:val="21"/>
              </w:rPr>
            </w:pP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2E13CF" w14:textId="45726914" w:rsidR="00AE3B5C" w:rsidRPr="00785F61" w:rsidRDefault="00717F81">
            <w:pPr>
              <w:adjustRightInd w:val="0"/>
              <w:snapToGrid w:val="0"/>
              <w:jc w:val="center"/>
              <w:rPr>
                <w:rFonts w:eastAsia="Times New Roman"/>
                <w:snapToGrid w:val="0"/>
                <w:color w:val="FF0000"/>
                <w:spacing w:val="-4"/>
                <w:szCs w:val="21"/>
              </w:rPr>
            </w:pPr>
            <w:r>
              <w:rPr>
                <w:rFonts w:ascii="宋体" w:hAnsi="宋体" w:cs="宋体" w:hint="eastAsia"/>
                <w:snapToGrid w:val="0"/>
                <w:color w:val="FF0000"/>
                <w:spacing w:val="-4"/>
                <w:szCs w:val="21"/>
              </w:rPr>
              <w:t>回用</w:t>
            </w:r>
            <w:r w:rsidR="00266579" w:rsidRPr="00785F61">
              <w:rPr>
                <w:rFonts w:ascii="宋体" w:hAnsi="宋体" w:cs="宋体" w:hint="eastAsia"/>
                <w:snapToGrid w:val="0"/>
                <w:color w:val="FF0000"/>
                <w:spacing w:val="-4"/>
                <w:szCs w:val="21"/>
              </w:rPr>
              <w:t>率</w:t>
            </w:r>
            <w:r w:rsidR="00266579" w:rsidRPr="00785F61">
              <w:rPr>
                <w:rFonts w:eastAsia="Times New Roman"/>
                <w:snapToGrid w:val="0"/>
                <w:color w:val="FF0000"/>
                <w:spacing w:val="-4"/>
                <w:szCs w:val="21"/>
              </w:rPr>
              <w:t>%</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BAAD50" w14:textId="18CC5BF7" w:rsidR="00AE3B5C" w:rsidRPr="00785F61" w:rsidRDefault="00D54896" w:rsidP="00E30135">
            <w:pPr>
              <w:jc w:val="center"/>
              <w:rPr>
                <w:rFonts w:eastAsiaTheme="minorEastAsia"/>
                <w:snapToGrid w:val="0"/>
                <w:color w:val="FF0000"/>
                <w:spacing w:val="-4"/>
                <w:szCs w:val="21"/>
              </w:rPr>
            </w:pPr>
            <w:r>
              <w:rPr>
                <w:rFonts w:eastAsiaTheme="minorEastAsia" w:hint="eastAsia"/>
                <w:snapToGrid w:val="0"/>
                <w:color w:val="FF0000"/>
                <w:spacing w:val="-4"/>
                <w:szCs w:val="21"/>
              </w:rPr>
              <w:t>86.1</w:t>
            </w: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97A9FC" w14:textId="77777777" w:rsidR="00AE3B5C" w:rsidRPr="00785F61" w:rsidRDefault="00266579">
            <w:pPr>
              <w:adjustRightInd w:val="0"/>
              <w:snapToGrid w:val="0"/>
              <w:jc w:val="center"/>
              <w:rPr>
                <w:rFonts w:eastAsia="Times New Roman"/>
                <w:snapToGrid w:val="0"/>
                <w:color w:val="FF0000"/>
                <w:spacing w:val="-4"/>
                <w:szCs w:val="21"/>
              </w:rPr>
            </w:pPr>
            <w:r w:rsidRPr="00785F61">
              <w:rPr>
                <w:rFonts w:eastAsia="Times New Roman"/>
                <w:snapToGrid w:val="0"/>
                <w:color w:val="FF0000"/>
                <w:spacing w:val="-4"/>
                <w:szCs w:val="21"/>
              </w:rPr>
              <w:t>-</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3960ECCF" w14:textId="77777777" w:rsidR="00AE3B5C" w:rsidRPr="00785F61" w:rsidRDefault="00266579">
            <w:pPr>
              <w:pStyle w:val="affffff5"/>
              <w:rPr>
                <w:color w:val="FF0000"/>
                <w:kern w:val="11"/>
              </w:rPr>
            </w:pPr>
            <w:r w:rsidRPr="00785F61">
              <w:rPr>
                <w:color w:val="FF0000"/>
              </w:rPr>
              <w:t>-</w:t>
            </w:r>
          </w:p>
        </w:tc>
      </w:tr>
      <w:tr w:rsidR="00E6720B" w:rsidRPr="00785F61" w14:paraId="12B7179E" w14:textId="77777777">
        <w:trPr>
          <w:cantSplit/>
          <w:trHeight w:val="340"/>
          <w:jc w:val="center"/>
        </w:trPr>
        <w:tc>
          <w:tcPr>
            <w:tcW w:w="1846" w:type="dxa"/>
            <w:tcBorders>
              <w:top w:val="single" w:sz="4" w:space="0" w:color="auto"/>
              <w:left w:val="nil"/>
              <w:bottom w:val="single" w:sz="4" w:space="0" w:color="auto"/>
              <w:right w:val="single" w:sz="4" w:space="0" w:color="auto"/>
            </w:tcBorders>
            <w:vAlign w:val="center"/>
          </w:tcPr>
          <w:p w14:paraId="2FCEBB43" w14:textId="33705DC1" w:rsidR="00A50343" w:rsidRPr="00785F61" w:rsidRDefault="00A50343" w:rsidP="00BC2289">
            <w:pPr>
              <w:widowControl/>
              <w:jc w:val="center"/>
              <w:rPr>
                <w:rFonts w:eastAsiaTheme="minorEastAsia"/>
                <w:snapToGrid w:val="0"/>
                <w:color w:val="FF0000"/>
                <w:spacing w:val="-4"/>
                <w:szCs w:val="21"/>
              </w:rPr>
            </w:pPr>
            <w:r w:rsidRPr="00785F61">
              <w:rPr>
                <w:rFonts w:eastAsiaTheme="minorEastAsia" w:hint="eastAsia"/>
                <w:snapToGrid w:val="0"/>
                <w:color w:val="FF0000"/>
                <w:spacing w:val="-4"/>
                <w:szCs w:val="21"/>
              </w:rPr>
              <w:t>接管</w:t>
            </w:r>
          </w:p>
        </w:tc>
        <w:tc>
          <w:tcPr>
            <w:tcW w:w="1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F2BD87" w14:textId="1F1199A9" w:rsidR="00A50343" w:rsidRPr="00785F61" w:rsidRDefault="00BC2289">
            <w:pPr>
              <w:adjustRightInd w:val="0"/>
              <w:snapToGrid w:val="0"/>
              <w:jc w:val="center"/>
              <w:rPr>
                <w:rFonts w:ascii="宋体" w:hAnsi="宋体" w:cs="宋体"/>
                <w:snapToGrid w:val="0"/>
                <w:color w:val="FF0000"/>
                <w:spacing w:val="-4"/>
                <w:szCs w:val="21"/>
              </w:rPr>
            </w:pPr>
            <w:r w:rsidRPr="00785F61">
              <w:rPr>
                <w:rFonts w:eastAsiaTheme="minorEastAsia" w:hint="eastAsia"/>
                <w:snapToGrid w:val="0"/>
                <w:color w:val="FF0000"/>
                <w:spacing w:val="-4"/>
                <w:szCs w:val="21"/>
              </w:rPr>
              <w:t>标准浓度</w:t>
            </w:r>
            <w:r w:rsidRPr="00785F61">
              <w:rPr>
                <w:rFonts w:eastAsiaTheme="minorEastAsia"/>
                <w:snapToGrid w:val="0"/>
                <w:color w:val="FF0000"/>
                <w:spacing w:val="-4"/>
                <w:szCs w:val="21"/>
              </w:rPr>
              <w:t>mg/L</w:t>
            </w:r>
          </w:p>
        </w:tc>
        <w:tc>
          <w:tcPr>
            <w:tcW w:w="1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5DA2C3" w14:textId="77777777" w:rsidR="00A50343" w:rsidRPr="00785F61" w:rsidRDefault="00A50343">
            <w:pPr>
              <w:jc w:val="center"/>
              <w:rPr>
                <w:rFonts w:eastAsiaTheme="minorEastAsia"/>
                <w:snapToGrid w:val="0"/>
                <w:color w:val="FF0000"/>
                <w:spacing w:val="-4"/>
                <w:szCs w:val="21"/>
              </w:rPr>
            </w:pPr>
          </w:p>
        </w:tc>
        <w:tc>
          <w:tcPr>
            <w:tcW w:w="2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39C797" w14:textId="102D5E1D" w:rsidR="00A50343" w:rsidRPr="00785F61" w:rsidRDefault="00BC2289">
            <w:pPr>
              <w:adjustRightInd w:val="0"/>
              <w:snapToGrid w:val="0"/>
              <w:jc w:val="center"/>
              <w:rPr>
                <w:rFonts w:eastAsiaTheme="minorEastAsia"/>
                <w:snapToGrid w:val="0"/>
                <w:color w:val="FF0000"/>
                <w:spacing w:val="-4"/>
                <w:szCs w:val="21"/>
              </w:rPr>
            </w:pPr>
            <w:r w:rsidRPr="00785F61">
              <w:rPr>
                <w:rFonts w:eastAsiaTheme="minorEastAsia" w:hint="eastAsia"/>
                <w:snapToGrid w:val="0"/>
                <w:color w:val="FF0000"/>
                <w:spacing w:val="-4"/>
                <w:szCs w:val="21"/>
              </w:rPr>
              <w:t>500</w:t>
            </w:r>
          </w:p>
        </w:tc>
        <w:tc>
          <w:tcPr>
            <w:tcW w:w="167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5AAC0E6" w14:textId="37802BF1" w:rsidR="00A50343" w:rsidRPr="00785F61" w:rsidRDefault="00BC2289">
            <w:pPr>
              <w:pStyle w:val="affffff5"/>
              <w:rPr>
                <w:color w:val="FF0000"/>
              </w:rPr>
            </w:pPr>
            <w:r w:rsidRPr="00785F61">
              <w:rPr>
                <w:rFonts w:hint="eastAsia"/>
                <w:color w:val="FF0000"/>
              </w:rPr>
              <w:t>400</w:t>
            </w:r>
          </w:p>
        </w:tc>
      </w:tr>
      <w:tr w:rsidR="00E6720B" w:rsidRPr="00785F61" w14:paraId="4253876E" w14:textId="77777777">
        <w:trPr>
          <w:cantSplit/>
          <w:trHeight w:val="340"/>
          <w:jc w:val="center"/>
        </w:trPr>
        <w:tc>
          <w:tcPr>
            <w:tcW w:w="3204" w:type="dxa"/>
            <w:gridSpan w:val="2"/>
            <w:tcBorders>
              <w:top w:val="single" w:sz="4" w:space="0" w:color="auto"/>
              <w:left w:val="nil"/>
              <w:bottom w:val="single" w:sz="12" w:space="0" w:color="auto"/>
              <w:right w:val="single" w:sz="4" w:space="0" w:color="auto"/>
            </w:tcBorders>
            <w:tcMar>
              <w:top w:w="0" w:type="dxa"/>
              <w:left w:w="28" w:type="dxa"/>
              <w:bottom w:w="0" w:type="dxa"/>
              <w:right w:w="28" w:type="dxa"/>
            </w:tcMar>
            <w:vAlign w:val="center"/>
          </w:tcPr>
          <w:p w14:paraId="29686318" w14:textId="77777777" w:rsidR="00AE3B5C" w:rsidRPr="00785F61" w:rsidRDefault="00266579">
            <w:pPr>
              <w:jc w:val="center"/>
              <w:rPr>
                <w:rFonts w:eastAsia="Times New Roman"/>
                <w:snapToGrid w:val="0"/>
                <w:color w:val="FF0000"/>
                <w:spacing w:val="-4"/>
                <w:szCs w:val="21"/>
              </w:rPr>
            </w:pPr>
            <w:r w:rsidRPr="00785F61">
              <w:rPr>
                <w:rFonts w:ascii="宋体" w:hAnsi="宋体" w:cs="宋体" w:hint="eastAsia"/>
                <w:snapToGrid w:val="0"/>
                <w:color w:val="FF0000"/>
                <w:spacing w:val="-4"/>
                <w:szCs w:val="21"/>
              </w:rPr>
              <w:t>回用水标准</w:t>
            </w:r>
          </w:p>
        </w:tc>
        <w:tc>
          <w:tcPr>
            <w:tcW w:w="148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4AE6524" w14:textId="77777777" w:rsidR="00AE3B5C" w:rsidRPr="00785F61" w:rsidRDefault="00266579">
            <w:pPr>
              <w:jc w:val="center"/>
              <w:rPr>
                <w:rFonts w:eastAsia="Times New Roman"/>
                <w:snapToGrid w:val="0"/>
                <w:color w:val="FF0000"/>
                <w:spacing w:val="-4"/>
                <w:szCs w:val="21"/>
              </w:rPr>
            </w:pPr>
            <w:r w:rsidRPr="00785F61">
              <w:rPr>
                <w:rFonts w:eastAsia="Times New Roman"/>
                <w:snapToGrid w:val="0"/>
                <w:color w:val="FF0000"/>
                <w:spacing w:val="-4"/>
                <w:szCs w:val="21"/>
              </w:rPr>
              <w:t>-</w:t>
            </w:r>
          </w:p>
        </w:tc>
        <w:tc>
          <w:tcPr>
            <w:tcW w:w="206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516ACC40" w14:textId="77777777" w:rsidR="00AE3B5C" w:rsidRPr="00785F61" w:rsidRDefault="00266579">
            <w:pPr>
              <w:adjustRightInd w:val="0"/>
              <w:snapToGrid w:val="0"/>
              <w:jc w:val="center"/>
              <w:rPr>
                <w:rFonts w:eastAsia="Times New Roman"/>
                <w:snapToGrid w:val="0"/>
                <w:color w:val="FF0000"/>
                <w:spacing w:val="-4"/>
                <w:szCs w:val="21"/>
              </w:rPr>
            </w:pPr>
            <w:r w:rsidRPr="00785F61">
              <w:rPr>
                <w:rFonts w:eastAsia="Times New Roman"/>
                <w:snapToGrid w:val="0"/>
                <w:color w:val="FF0000"/>
                <w:spacing w:val="-4"/>
                <w:szCs w:val="21"/>
              </w:rPr>
              <w:t>-</w:t>
            </w:r>
          </w:p>
        </w:tc>
        <w:tc>
          <w:tcPr>
            <w:tcW w:w="1672" w:type="dxa"/>
            <w:tcBorders>
              <w:top w:val="single" w:sz="4" w:space="0" w:color="auto"/>
              <w:left w:val="single" w:sz="4" w:space="0" w:color="auto"/>
              <w:bottom w:val="single" w:sz="12" w:space="0" w:color="auto"/>
              <w:right w:val="nil"/>
            </w:tcBorders>
            <w:tcMar>
              <w:top w:w="0" w:type="dxa"/>
              <w:left w:w="28" w:type="dxa"/>
              <w:bottom w:w="0" w:type="dxa"/>
              <w:right w:w="28" w:type="dxa"/>
            </w:tcMar>
            <w:vAlign w:val="center"/>
          </w:tcPr>
          <w:p w14:paraId="092A999B" w14:textId="77777777" w:rsidR="00AE3B5C" w:rsidRPr="00785F61" w:rsidRDefault="00266579">
            <w:pPr>
              <w:pStyle w:val="affffff5"/>
              <w:rPr>
                <w:color w:val="FF0000"/>
                <w:kern w:val="11"/>
              </w:rPr>
            </w:pPr>
            <w:r w:rsidRPr="00785F61">
              <w:rPr>
                <w:color w:val="FF0000"/>
              </w:rPr>
              <w:t>30</w:t>
            </w:r>
          </w:p>
        </w:tc>
      </w:tr>
    </w:tbl>
    <w:p w14:paraId="496AD296" w14:textId="27A76E99" w:rsidR="00427291" w:rsidRPr="00FE6B6B" w:rsidRDefault="00427291" w:rsidP="001731C8">
      <w:pPr>
        <w:spacing w:beforeLines="50" w:before="120" w:line="360" w:lineRule="auto"/>
        <w:ind w:firstLineChars="200" w:firstLine="480"/>
        <w:rPr>
          <w:color w:val="FF0000"/>
          <w:sz w:val="24"/>
        </w:rPr>
      </w:pPr>
      <w:r w:rsidRPr="00FE6B6B">
        <w:rPr>
          <w:rFonts w:hint="eastAsia"/>
          <w:color w:val="FF0000"/>
          <w:sz w:val="24"/>
        </w:rPr>
        <w:t>本项目产生废水量为</w:t>
      </w:r>
      <w:r w:rsidRPr="00FE6B6B">
        <w:rPr>
          <w:rFonts w:hint="eastAsia"/>
          <w:color w:val="FF0000"/>
          <w:sz w:val="24"/>
        </w:rPr>
        <w:t>11</w:t>
      </w:r>
      <w:r w:rsidR="00D54896">
        <w:rPr>
          <w:rFonts w:hint="eastAsia"/>
          <w:color w:val="FF0000"/>
          <w:sz w:val="24"/>
        </w:rPr>
        <w:t>74</w:t>
      </w:r>
      <w:r w:rsidRPr="00FE6B6B">
        <w:rPr>
          <w:rFonts w:hint="eastAsia"/>
          <w:color w:val="FF0000"/>
          <w:sz w:val="24"/>
        </w:rPr>
        <w:t>5t/a</w:t>
      </w:r>
      <w:r w:rsidRPr="00FE6B6B">
        <w:rPr>
          <w:rFonts w:hint="eastAsia"/>
          <w:color w:val="FF0000"/>
          <w:sz w:val="24"/>
        </w:rPr>
        <w:t>，</w:t>
      </w:r>
      <w:r w:rsidR="00717F81">
        <w:rPr>
          <w:rFonts w:hint="eastAsia"/>
          <w:color w:val="FF0000"/>
          <w:sz w:val="24"/>
        </w:rPr>
        <w:t>其中</w:t>
      </w:r>
      <w:r w:rsidR="00717F81">
        <w:rPr>
          <w:rFonts w:hint="eastAsia"/>
          <w:color w:val="FF0000"/>
          <w:sz w:val="24"/>
        </w:rPr>
        <w:t>1</w:t>
      </w:r>
      <w:r w:rsidR="00E87DFB">
        <w:rPr>
          <w:rFonts w:hint="eastAsia"/>
          <w:color w:val="FF0000"/>
          <w:sz w:val="24"/>
        </w:rPr>
        <w:t>0114</w:t>
      </w:r>
      <w:r w:rsidR="00717F81">
        <w:rPr>
          <w:rFonts w:hint="eastAsia"/>
          <w:color w:val="FF0000"/>
          <w:sz w:val="24"/>
        </w:rPr>
        <w:t>t</w:t>
      </w:r>
      <w:r w:rsidR="00717F81">
        <w:rPr>
          <w:rFonts w:hint="eastAsia"/>
          <w:color w:val="FF0000"/>
          <w:sz w:val="24"/>
        </w:rPr>
        <w:t>回用于清洗工段，</w:t>
      </w:r>
      <w:r w:rsidR="00717F81">
        <w:rPr>
          <w:rFonts w:hint="eastAsia"/>
          <w:color w:val="FF0000"/>
          <w:sz w:val="24"/>
        </w:rPr>
        <w:t>1631t</w:t>
      </w:r>
      <w:r w:rsidR="00717F81">
        <w:rPr>
          <w:rFonts w:hint="eastAsia"/>
          <w:color w:val="FF0000"/>
          <w:sz w:val="24"/>
        </w:rPr>
        <w:t>达标接管污水厂。</w:t>
      </w:r>
      <w:r w:rsidRPr="00FE6B6B">
        <w:rPr>
          <w:rFonts w:hint="eastAsia"/>
          <w:color w:val="FF0000"/>
          <w:sz w:val="24"/>
        </w:rPr>
        <w:t>废水经过厂内污水站处理后回用于生产，</w:t>
      </w:r>
      <w:r w:rsidR="00F34373">
        <w:rPr>
          <w:rFonts w:hint="eastAsia"/>
          <w:color w:val="FF0000"/>
          <w:sz w:val="24"/>
        </w:rPr>
        <w:t>定期</w:t>
      </w:r>
      <w:r w:rsidRPr="00FE6B6B">
        <w:rPr>
          <w:rFonts w:hint="eastAsia"/>
          <w:color w:val="FF0000"/>
          <w:sz w:val="24"/>
        </w:rPr>
        <w:t>外排，污水处理站</w:t>
      </w:r>
      <w:r w:rsidR="004E6A23" w:rsidRPr="00FE6B6B">
        <w:rPr>
          <w:rFonts w:hint="eastAsia"/>
          <w:color w:val="FF0000"/>
          <w:sz w:val="24"/>
        </w:rPr>
        <w:t>采取</w:t>
      </w:r>
      <w:r w:rsidRPr="00FE6B6B">
        <w:rPr>
          <w:rFonts w:hint="eastAsia"/>
          <w:color w:val="FF0000"/>
          <w:sz w:val="24"/>
        </w:rPr>
        <w:t>“混凝</w:t>
      </w:r>
      <w:r w:rsidRPr="00FE6B6B">
        <w:rPr>
          <w:rFonts w:hint="eastAsia"/>
          <w:color w:val="FF0000"/>
          <w:sz w:val="24"/>
        </w:rPr>
        <w:t>+</w:t>
      </w:r>
      <w:r w:rsidRPr="00FE6B6B">
        <w:rPr>
          <w:rFonts w:hint="eastAsia"/>
          <w:color w:val="FF0000"/>
          <w:sz w:val="24"/>
        </w:rPr>
        <w:t>气浮”</w:t>
      </w:r>
      <w:r w:rsidR="004E6A23" w:rsidRPr="00FE6B6B">
        <w:rPr>
          <w:rFonts w:hint="eastAsia"/>
          <w:color w:val="FF0000"/>
          <w:sz w:val="24"/>
        </w:rPr>
        <w:t>处理工艺，混凝工艺目的是使废水中悬浮颗粒和胶体微粒沉降，净化水质，对水中</w:t>
      </w:r>
      <w:r w:rsidR="004E6A23" w:rsidRPr="00FE6B6B">
        <w:rPr>
          <w:rFonts w:hint="eastAsia"/>
          <w:color w:val="FF0000"/>
          <w:sz w:val="24"/>
        </w:rPr>
        <w:t>COD</w:t>
      </w:r>
      <w:r w:rsidR="004E6A23" w:rsidRPr="00FE6B6B">
        <w:rPr>
          <w:rFonts w:hint="eastAsia"/>
          <w:color w:val="FF0000"/>
          <w:sz w:val="24"/>
        </w:rPr>
        <w:t>、</w:t>
      </w:r>
      <w:r w:rsidR="004E6A23" w:rsidRPr="00FE6B6B">
        <w:rPr>
          <w:rFonts w:hint="eastAsia"/>
          <w:color w:val="FF0000"/>
          <w:sz w:val="24"/>
        </w:rPr>
        <w:t>SS</w:t>
      </w:r>
      <w:r w:rsidR="004E6A23" w:rsidRPr="00FE6B6B">
        <w:rPr>
          <w:rFonts w:hint="eastAsia"/>
          <w:color w:val="FF0000"/>
          <w:sz w:val="24"/>
        </w:rPr>
        <w:t>的去除率为</w:t>
      </w:r>
      <w:r w:rsidR="004E6A23" w:rsidRPr="00FE6B6B">
        <w:rPr>
          <w:rFonts w:hint="eastAsia"/>
          <w:color w:val="FF0000"/>
          <w:sz w:val="24"/>
        </w:rPr>
        <w:t>0</w:t>
      </w:r>
      <w:r w:rsidR="004E6A23" w:rsidRPr="00FE6B6B">
        <w:rPr>
          <w:rFonts w:hint="eastAsia"/>
          <w:color w:val="FF0000"/>
          <w:sz w:val="24"/>
        </w:rPr>
        <w:t>；气浮</w:t>
      </w:r>
      <w:r w:rsidR="001731C8" w:rsidRPr="00FE6B6B">
        <w:rPr>
          <w:rFonts w:hint="eastAsia"/>
          <w:color w:val="FF0000"/>
          <w:sz w:val="24"/>
        </w:rPr>
        <w:t>工艺目的是</w:t>
      </w:r>
      <w:r w:rsidR="00FE6B6B" w:rsidRPr="00FE6B6B">
        <w:rPr>
          <w:rFonts w:hint="eastAsia"/>
          <w:color w:val="FF0000"/>
          <w:sz w:val="24"/>
        </w:rPr>
        <w:t>吸附并去除絮凝悬浮物，提升水质，</w:t>
      </w:r>
      <w:r w:rsidR="00FE6B6B" w:rsidRPr="00FE6B6B">
        <w:rPr>
          <w:rFonts w:hint="eastAsia"/>
          <w:color w:val="FF0000"/>
          <w:sz w:val="24"/>
        </w:rPr>
        <w:lastRenderedPageBreak/>
        <w:t>本次项目估算气浮对水中</w:t>
      </w:r>
      <w:r w:rsidR="00FE6B6B" w:rsidRPr="00FE6B6B">
        <w:rPr>
          <w:rFonts w:hint="eastAsia"/>
          <w:color w:val="FF0000"/>
          <w:sz w:val="24"/>
        </w:rPr>
        <w:t>COD</w:t>
      </w:r>
      <w:r w:rsidR="00FE6B6B" w:rsidRPr="00FE6B6B">
        <w:rPr>
          <w:rFonts w:hint="eastAsia"/>
          <w:color w:val="FF0000"/>
          <w:sz w:val="24"/>
        </w:rPr>
        <w:t>去除率为</w:t>
      </w:r>
      <w:r w:rsidR="00FE6B6B" w:rsidRPr="00FE6B6B">
        <w:rPr>
          <w:rFonts w:hint="eastAsia"/>
          <w:color w:val="FF0000"/>
          <w:sz w:val="24"/>
        </w:rPr>
        <w:t>55%</w:t>
      </w:r>
      <w:r w:rsidR="00FE6B6B" w:rsidRPr="00FE6B6B">
        <w:rPr>
          <w:rFonts w:hint="eastAsia"/>
          <w:color w:val="FF0000"/>
          <w:sz w:val="24"/>
        </w:rPr>
        <w:t>，对水中</w:t>
      </w:r>
      <w:r w:rsidR="00FE6B6B" w:rsidRPr="00FE6B6B">
        <w:rPr>
          <w:rFonts w:hint="eastAsia"/>
          <w:color w:val="FF0000"/>
          <w:sz w:val="24"/>
        </w:rPr>
        <w:t>SS</w:t>
      </w:r>
      <w:r w:rsidR="00FE6B6B" w:rsidRPr="00FE6B6B">
        <w:rPr>
          <w:rFonts w:hint="eastAsia"/>
          <w:color w:val="FF0000"/>
          <w:sz w:val="24"/>
        </w:rPr>
        <w:t>去除率为</w:t>
      </w:r>
      <w:r w:rsidR="00FE6B6B" w:rsidRPr="00FE6B6B">
        <w:rPr>
          <w:rFonts w:hint="eastAsia"/>
          <w:color w:val="FF0000"/>
          <w:sz w:val="24"/>
        </w:rPr>
        <w:t>94%</w:t>
      </w:r>
      <w:r w:rsidR="006258D5">
        <w:rPr>
          <w:rFonts w:hint="eastAsia"/>
          <w:color w:val="FF0000"/>
          <w:sz w:val="24"/>
        </w:rPr>
        <w:t>。经污水站处理后回用水中</w:t>
      </w:r>
      <w:r w:rsidR="006258D5" w:rsidRPr="006258D5">
        <w:rPr>
          <w:rFonts w:hint="eastAsia"/>
          <w:color w:val="FF0000"/>
          <w:sz w:val="24"/>
        </w:rPr>
        <w:t>COD</w:t>
      </w:r>
      <w:r w:rsidR="006258D5" w:rsidRPr="006258D5">
        <w:rPr>
          <w:rFonts w:hint="eastAsia"/>
          <w:snapToGrid w:val="0"/>
          <w:color w:val="FF0000"/>
          <w:spacing w:val="-4"/>
          <w:sz w:val="24"/>
        </w:rPr>
        <w:t>90</w:t>
      </w:r>
      <w:r w:rsidR="006258D5" w:rsidRPr="006258D5">
        <w:rPr>
          <w:color w:val="FF0000"/>
          <w:sz w:val="24"/>
        </w:rPr>
        <w:t>mg/L</w:t>
      </w:r>
      <w:r w:rsidR="006258D5">
        <w:rPr>
          <w:rFonts w:hint="eastAsia"/>
          <w:color w:val="FF0000"/>
          <w:sz w:val="24"/>
        </w:rPr>
        <w:t>，</w:t>
      </w:r>
      <w:r w:rsidR="006258D5">
        <w:rPr>
          <w:rFonts w:hint="eastAsia"/>
          <w:color w:val="FF0000"/>
          <w:sz w:val="24"/>
        </w:rPr>
        <w:t>SS24</w:t>
      </w:r>
      <w:r w:rsidR="006258D5" w:rsidRPr="006258D5">
        <w:rPr>
          <w:color w:val="FF0000"/>
          <w:sz w:val="24"/>
        </w:rPr>
        <w:t xml:space="preserve"> mg/L</w:t>
      </w:r>
      <w:r w:rsidR="006258D5">
        <w:rPr>
          <w:rFonts w:hint="eastAsia"/>
          <w:color w:val="FF0000"/>
          <w:sz w:val="24"/>
        </w:rPr>
        <w:t>，满足回用水水质要求。</w:t>
      </w:r>
    </w:p>
    <w:p w14:paraId="197F62AD" w14:textId="77777777" w:rsidR="00AE3B5C" w:rsidRPr="00B41355" w:rsidRDefault="00266579" w:rsidP="00F42979">
      <w:pPr>
        <w:spacing w:beforeLines="50" w:before="120" w:line="360" w:lineRule="auto"/>
        <w:ind w:firstLineChars="200" w:firstLine="482"/>
        <w:rPr>
          <w:b/>
          <w:color w:val="000000" w:themeColor="text1"/>
          <w:sz w:val="24"/>
        </w:rPr>
      </w:pPr>
      <w:r w:rsidRPr="00B41355">
        <w:rPr>
          <w:rFonts w:hint="eastAsia"/>
          <w:b/>
          <w:color w:val="000000" w:themeColor="text1"/>
          <w:sz w:val="24"/>
        </w:rPr>
        <w:t>3</w:t>
      </w:r>
      <w:r w:rsidRPr="00B41355">
        <w:rPr>
          <w:rFonts w:hint="eastAsia"/>
          <w:b/>
          <w:color w:val="000000" w:themeColor="text1"/>
          <w:sz w:val="24"/>
        </w:rPr>
        <w:t>、工程实例</w:t>
      </w:r>
    </w:p>
    <w:p w14:paraId="46F946E9"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阜宁县豪达塑料制品厂于</w:t>
      </w:r>
      <w:r w:rsidRPr="00B41355">
        <w:rPr>
          <w:color w:val="000000" w:themeColor="text1"/>
          <w:sz w:val="24"/>
        </w:rPr>
        <w:t>2018</w:t>
      </w:r>
      <w:r w:rsidRPr="00B41355">
        <w:rPr>
          <w:rFonts w:hint="eastAsia"/>
          <w:color w:val="000000" w:themeColor="text1"/>
          <w:sz w:val="24"/>
        </w:rPr>
        <w:t>年</w:t>
      </w:r>
      <w:r w:rsidRPr="00B41355">
        <w:rPr>
          <w:color w:val="000000" w:themeColor="text1"/>
          <w:sz w:val="24"/>
        </w:rPr>
        <w:t>3</w:t>
      </w:r>
      <w:r w:rsidRPr="00B41355">
        <w:rPr>
          <w:rFonts w:hint="eastAsia"/>
          <w:color w:val="000000" w:themeColor="text1"/>
          <w:sz w:val="24"/>
        </w:rPr>
        <w:t>月投资新建塑料粒子生产加工项目，目前该项目污水处理站已建成并投入运行，污水站工艺与本项目基本相同，处理后的废水能够达到回用水水质标准。</w:t>
      </w:r>
    </w:p>
    <w:p w14:paraId="64223E18"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项目废水经上述工艺流程处理后能满足回用水水质标准，因此该废水处理后回用于生产在技术上是可行的。</w:t>
      </w:r>
    </w:p>
    <w:p w14:paraId="10B51CAD" w14:textId="77777777" w:rsidR="00AE3B5C" w:rsidRPr="00B41355" w:rsidRDefault="00266579">
      <w:pPr>
        <w:pStyle w:val="3fffd"/>
        <w:adjustRightInd/>
        <w:spacing w:beforeLines="0" w:afterLines="0"/>
        <w:rPr>
          <w:color w:val="000000" w:themeColor="text1"/>
        </w:rPr>
      </w:pPr>
      <w:bookmarkStart w:id="236" w:name="_Toc224440890"/>
      <w:r w:rsidRPr="00B41355">
        <w:rPr>
          <w:rFonts w:hint="eastAsia"/>
          <w:color w:val="000000" w:themeColor="text1"/>
        </w:rPr>
        <w:t>6</w:t>
      </w:r>
      <w:r w:rsidRPr="00B41355">
        <w:rPr>
          <w:color w:val="000000" w:themeColor="text1"/>
        </w:rPr>
        <w:t>.</w:t>
      </w:r>
      <w:r w:rsidRPr="00B41355">
        <w:rPr>
          <w:rFonts w:hint="eastAsia"/>
          <w:color w:val="000000" w:themeColor="text1"/>
        </w:rPr>
        <w:t>2</w:t>
      </w:r>
      <w:r w:rsidRPr="00B41355">
        <w:rPr>
          <w:color w:val="000000" w:themeColor="text1"/>
        </w:rPr>
        <w:t>.3</w:t>
      </w:r>
      <w:r w:rsidRPr="00B41355">
        <w:rPr>
          <w:rFonts w:hint="eastAsia"/>
          <w:color w:val="000000" w:themeColor="text1"/>
        </w:rPr>
        <w:t>生活污水</w:t>
      </w:r>
      <w:r w:rsidRPr="00B41355">
        <w:rPr>
          <w:color w:val="000000" w:themeColor="text1"/>
        </w:rPr>
        <w:t>接管可行性分析</w:t>
      </w:r>
      <w:bookmarkEnd w:id="236"/>
    </w:p>
    <w:p w14:paraId="0F19D94A" w14:textId="77777777" w:rsidR="00AE3B5C" w:rsidRPr="00B41355" w:rsidRDefault="00266579">
      <w:pPr>
        <w:snapToGrid w:val="0"/>
        <w:spacing w:line="360" w:lineRule="auto"/>
        <w:ind w:firstLineChars="200" w:firstLine="482"/>
        <w:textAlignment w:val="baseline"/>
        <w:rPr>
          <w:b/>
          <w:color w:val="000000" w:themeColor="text1"/>
          <w:sz w:val="24"/>
        </w:rPr>
      </w:pPr>
      <w:r w:rsidRPr="00B41355">
        <w:rPr>
          <w:rFonts w:hint="eastAsia"/>
          <w:b/>
          <w:color w:val="000000" w:themeColor="text1"/>
          <w:sz w:val="24"/>
        </w:rPr>
        <w:t>1</w:t>
      </w:r>
      <w:r w:rsidRPr="00B41355">
        <w:rPr>
          <w:rFonts w:hint="eastAsia"/>
          <w:b/>
          <w:color w:val="000000" w:themeColor="text1"/>
          <w:sz w:val="24"/>
        </w:rPr>
        <w:t>、</w:t>
      </w:r>
      <w:r w:rsidRPr="00B41355">
        <w:rPr>
          <w:b/>
          <w:color w:val="000000" w:themeColor="text1"/>
          <w:sz w:val="24"/>
        </w:rPr>
        <w:t>宜陵镇污水处理厂概况</w:t>
      </w:r>
    </w:p>
    <w:p w14:paraId="6DB1A773" w14:textId="2609D7EC" w:rsidR="00AE3B5C" w:rsidRPr="00B41355" w:rsidRDefault="00266579">
      <w:pPr>
        <w:snapToGrid w:val="0"/>
        <w:spacing w:line="360" w:lineRule="auto"/>
        <w:ind w:firstLineChars="200" w:firstLine="480"/>
        <w:textAlignment w:val="baseline"/>
        <w:rPr>
          <w:color w:val="000000" w:themeColor="text1"/>
          <w:sz w:val="24"/>
        </w:rPr>
      </w:pPr>
      <w:r w:rsidRPr="00B41355">
        <w:rPr>
          <w:rFonts w:hint="eastAsia"/>
          <w:color w:val="000000" w:themeColor="text1"/>
          <w:sz w:val="24"/>
        </w:rPr>
        <w:t>宜陵镇污水处理厂位于江都区宜陵镇小湖村郭厦组，总占地面积约</w:t>
      </w:r>
      <w:r w:rsidRPr="00B41355">
        <w:rPr>
          <w:rFonts w:hint="eastAsia"/>
          <w:color w:val="000000" w:themeColor="text1"/>
          <w:sz w:val="24"/>
        </w:rPr>
        <w:t>13000</w:t>
      </w:r>
      <w:r w:rsidRPr="00B41355">
        <w:rPr>
          <w:rFonts w:hint="eastAsia"/>
          <w:color w:val="000000" w:themeColor="text1"/>
          <w:sz w:val="24"/>
        </w:rPr>
        <w:t>平方米，其服务范围包括宜陵镇区和工业集中区，设计处理规模为</w:t>
      </w:r>
      <w:r w:rsidRPr="00B41355">
        <w:rPr>
          <w:rFonts w:hint="eastAsia"/>
          <w:color w:val="000000" w:themeColor="text1"/>
          <w:sz w:val="24"/>
        </w:rPr>
        <w:t>1</w:t>
      </w:r>
      <w:r w:rsidRPr="00B41355">
        <w:rPr>
          <w:rFonts w:hint="eastAsia"/>
          <w:color w:val="000000" w:themeColor="text1"/>
          <w:sz w:val="24"/>
        </w:rPr>
        <w:t>万吨</w:t>
      </w:r>
      <w:r w:rsidRPr="00B41355">
        <w:rPr>
          <w:rFonts w:hint="eastAsia"/>
          <w:color w:val="000000" w:themeColor="text1"/>
          <w:sz w:val="24"/>
        </w:rPr>
        <w:t>/</w:t>
      </w:r>
      <w:r w:rsidRPr="00B41355">
        <w:rPr>
          <w:rFonts w:hint="eastAsia"/>
          <w:color w:val="000000" w:themeColor="text1"/>
          <w:sz w:val="24"/>
        </w:rPr>
        <w:t>天，目前已建设运行。宜陵镇污水处理厂污水处理采用</w:t>
      </w:r>
      <w:r w:rsidRPr="00B41355">
        <w:rPr>
          <w:rFonts w:hint="eastAsia"/>
          <w:color w:val="000000" w:themeColor="text1"/>
          <w:sz w:val="24"/>
        </w:rPr>
        <w:t>CASS</w:t>
      </w:r>
      <w:r w:rsidRPr="00B41355">
        <w:rPr>
          <w:rFonts w:hint="eastAsia"/>
          <w:color w:val="000000" w:themeColor="text1"/>
          <w:sz w:val="24"/>
        </w:rPr>
        <w:t>工艺，污染物排放执行《城镇污水处理厂污染物排放标准》（</w:t>
      </w:r>
      <w:r w:rsidRPr="00B41355">
        <w:rPr>
          <w:rFonts w:hint="eastAsia"/>
          <w:color w:val="000000" w:themeColor="text1"/>
          <w:sz w:val="24"/>
        </w:rPr>
        <w:t>GB18918-2002</w:t>
      </w:r>
      <w:r w:rsidRPr="00B41355">
        <w:rPr>
          <w:rFonts w:hint="eastAsia"/>
          <w:color w:val="000000" w:themeColor="text1"/>
          <w:sz w:val="24"/>
        </w:rPr>
        <w:t>）中一级</w:t>
      </w:r>
      <w:r w:rsidRPr="00B41355">
        <w:rPr>
          <w:rFonts w:hint="eastAsia"/>
          <w:color w:val="000000" w:themeColor="text1"/>
          <w:sz w:val="24"/>
        </w:rPr>
        <w:t>A</w:t>
      </w:r>
      <w:r w:rsidRPr="00B41355">
        <w:rPr>
          <w:rFonts w:hint="eastAsia"/>
          <w:color w:val="000000" w:themeColor="text1"/>
          <w:sz w:val="24"/>
        </w:rPr>
        <w:t>标准，出水排入长征河，经赤练港最终排入老通扬运河。</w:t>
      </w:r>
    </w:p>
    <w:p w14:paraId="5371D020" w14:textId="77777777" w:rsidR="00AE3B5C" w:rsidRPr="00B41355" w:rsidRDefault="00266579">
      <w:pPr>
        <w:snapToGrid w:val="0"/>
        <w:spacing w:line="360" w:lineRule="auto"/>
        <w:ind w:firstLineChars="200" w:firstLine="480"/>
        <w:textAlignment w:val="baseline"/>
        <w:rPr>
          <w:color w:val="000000" w:themeColor="text1"/>
          <w:sz w:val="24"/>
        </w:rPr>
      </w:pPr>
      <w:r w:rsidRPr="00B41355">
        <w:rPr>
          <w:rFonts w:hint="eastAsia"/>
          <w:color w:val="000000" w:themeColor="text1"/>
          <w:sz w:val="24"/>
        </w:rPr>
        <w:t>宜陵镇污水处理厂处理工艺流程见图</w:t>
      </w:r>
      <w:r w:rsidRPr="00B41355">
        <w:rPr>
          <w:rFonts w:hint="eastAsia"/>
          <w:color w:val="000000" w:themeColor="text1"/>
          <w:sz w:val="24"/>
        </w:rPr>
        <w:t xml:space="preserve"> 6.2-2</w:t>
      </w:r>
      <w:r w:rsidRPr="00B41355">
        <w:rPr>
          <w:rFonts w:hint="eastAsia"/>
          <w:color w:val="000000" w:themeColor="text1"/>
          <w:sz w:val="24"/>
        </w:rPr>
        <w:t>。</w:t>
      </w:r>
    </w:p>
    <w:p w14:paraId="504A4473" w14:textId="77777777" w:rsidR="00AE3B5C" w:rsidRPr="00B41355" w:rsidRDefault="00266579">
      <w:pPr>
        <w:widowControl/>
        <w:jc w:val="left"/>
        <w:rPr>
          <w:rFonts w:ascii="宋体" w:hAnsi="宋体" w:cs="宋体"/>
          <w:color w:val="000000" w:themeColor="text1"/>
          <w:kern w:val="0"/>
          <w:sz w:val="24"/>
        </w:rPr>
      </w:pPr>
      <w:r w:rsidRPr="00B41355">
        <w:rPr>
          <w:rFonts w:ascii="宋体" w:hAnsi="宋体" w:cs="宋体"/>
          <w:noProof/>
          <w:color w:val="000000" w:themeColor="text1"/>
          <w:kern w:val="0"/>
          <w:sz w:val="24"/>
        </w:rPr>
        <w:drawing>
          <wp:inline distT="0" distB="0" distL="114300" distR="114300" wp14:anchorId="47A489F1" wp14:editId="0E4CBE57">
            <wp:extent cx="5495925" cy="1395730"/>
            <wp:effectExtent l="0" t="0" r="9525" b="13970"/>
            <wp:docPr id="170" name="图片 23" descr="VA0%OE$L2%U5I1KLSI2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 descr="VA0%OE$L2%U5I1KLSI2K[$8"/>
                    <pic:cNvPicPr>
                      <a:picLocks noChangeAspect="1"/>
                    </pic:cNvPicPr>
                  </pic:nvPicPr>
                  <pic:blipFill>
                    <a:blip r:embed="rId52"/>
                    <a:stretch>
                      <a:fillRect/>
                    </a:stretch>
                  </pic:blipFill>
                  <pic:spPr>
                    <a:xfrm>
                      <a:off x="0" y="0"/>
                      <a:ext cx="5495925" cy="1395730"/>
                    </a:xfrm>
                    <a:prstGeom prst="rect">
                      <a:avLst/>
                    </a:prstGeom>
                    <a:noFill/>
                    <a:ln>
                      <a:noFill/>
                    </a:ln>
                  </pic:spPr>
                </pic:pic>
              </a:graphicData>
            </a:graphic>
          </wp:inline>
        </w:drawing>
      </w:r>
    </w:p>
    <w:p w14:paraId="4C30CE09" w14:textId="5D252A4B" w:rsidR="00AE3B5C" w:rsidRPr="00B41355" w:rsidRDefault="00266579">
      <w:pPr>
        <w:snapToGrid w:val="0"/>
        <w:spacing w:line="360" w:lineRule="auto"/>
        <w:jc w:val="center"/>
        <w:rPr>
          <w:b/>
          <w:color w:val="000000" w:themeColor="text1"/>
          <w:sz w:val="24"/>
        </w:rPr>
      </w:pPr>
      <w:r w:rsidRPr="00B41355">
        <w:rPr>
          <w:rFonts w:hint="eastAsia"/>
          <w:b/>
          <w:color w:val="000000" w:themeColor="text1"/>
          <w:sz w:val="24"/>
        </w:rPr>
        <w:t>图</w:t>
      </w:r>
      <w:r w:rsidRPr="00B41355">
        <w:rPr>
          <w:rFonts w:hint="eastAsia"/>
          <w:b/>
          <w:color w:val="000000" w:themeColor="text1"/>
          <w:sz w:val="24"/>
        </w:rPr>
        <w:t>6.2</w:t>
      </w:r>
      <w:r w:rsidRPr="00B41355">
        <w:rPr>
          <w:b/>
          <w:color w:val="000000" w:themeColor="text1"/>
          <w:sz w:val="24"/>
        </w:rPr>
        <w:t>-</w:t>
      </w:r>
      <w:r w:rsidRPr="00B41355">
        <w:rPr>
          <w:rFonts w:hint="eastAsia"/>
          <w:b/>
          <w:color w:val="000000" w:themeColor="text1"/>
          <w:sz w:val="24"/>
        </w:rPr>
        <w:t>2</w:t>
      </w:r>
      <w:r w:rsidR="00961552" w:rsidRPr="00B41355">
        <w:rPr>
          <w:rFonts w:hint="eastAsia"/>
          <w:b/>
          <w:color w:val="000000" w:themeColor="text1"/>
          <w:sz w:val="24"/>
        </w:rPr>
        <w:t xml:space="preserve">  </w:t>
      </w:r>
      <w:r w:rsidRPr="00B41355">
        <w:rPr>
          <w:rFonts w:hint="eastAsia"/>
          <w:b/>
          <w:color w:val="000000" w:themeColor="text1"/>
          <w:sz w:val="24"/>
        </w:rPr>
        <w:t>宜陵镇污水处理厂处理工艺流程图</w:t>
      </w:r>
    </w:p>
    <w:p w14:paraId="075D1C72" w14:textId="77777777" w:rsidR="00AE3B5C" w:rsidRPr="00B41355" w:rsidRDefault="00266579">
      <w:pPr>
        <w:snapToGrid w:val="0"/>
        <w:spacing w:line="360" w:lineRule="auto"/>
        <w:ind w:firstLineChars="200" w:firstLine="480"/>
        <w:textAlignment w:val="baseline"/>
        <w:rPr>
          <w:color w:val="000000" w:themeColor="text1"/>
          <w:sz w:val="24"/>
        </w:rPr>
      </w:pPr>
      <w:r w:rsidRPr="00B41355">
        <w:rPr>
          <w:rFonts w:hAnsi="宋体"/>
          <w:color w:val="000000" w:themeColor="text1"/>
          <w:sz w:val="24"/>
        </w:rPr>
        <w:t>处理工艺简介：</w:t>
      </w:r>
    </w:p>
    <w:p w14:paraId="1A18E77B" w14:textId="77777777" w:rsidR="00AE3B5C" w:rsidRPr="00B41355" w:rsidRDefault="00266579">
      <w:pPr>
        <w:snapToGrid w:val="0"/>
        <w:spacing w:line="360" w:lineRule="auto"/>
        <w:ind w:firstLineChars="200" w:firstLine="480"/>
        <w:textAlignment w:val="baseline"/>
        <w:rPr>
          <w:color w:val="000000" w:themeColor="text1"/>
          <w:sz w:val="24"/>
        </w:rPr>
      </w:pPr>
      <w:r w:rsidRPr="00B41355">
        <w:rPr>
          <w:rFonts w:hAnsi="宋体"/>
          <w:color w:val="000000" w:themeColor="text1"/>
          <w:sz w:val="24"/>
        </w:rPr>
        <w:t>污水经过粗格栅，去除大的悬浮物。经过水泵提升至细格栅，去除较小的悬浮物，自流到沉砂池，沉淀后进入</w:t>
      </w:r>
      <w:r w:rsidRPr="00B41355">
        <w:rPr>
          <w:color w:val="000000" w:themeColor="text1"/>
          <w:sz w:val="24"/>
        </w:rPr>
        <w:t>CASS</w:t>
      </w:r>
      <w:r w:rsidRPr="00B41355">
        <w:rPr>
          <w:rFonts w:hAnsi="宋体"/>
          <w:color w:val="000000" w:themeColor="text1"/>
          <w:sz w:val="24"/>
        </w:rPr>
        <w:t>池，</w:t>
      </w:r>
      <w:r w:rsidRPr="00B41355">
        <w:rPr>
          <w:color w:val="000000" w:themeColor="text1"/>
          <w:sz w:val="24"/>
        </w:rPr>
        <w:t>CASS</w:t>
      </w:r>
      <w:r w:rsidRPr="00B41355">
        <w:rPr>
          <w:rFonts w:hAnsi="宋体"/>
          <w:color w:val="000000" w:themeColor="text1"/>
          <w:sz w:val="24"/>
        </w:rPr>
        <w:t>池设有污泥回流，污泥回流泵在充水和曝气时运行，将好氧区活性污泥抽至污泥吸附区，回流污泥中硝酸盐在这时得以进行反硝化，污泥吸附区的活性污泥在充水阶段大量吸附水中的有机物，同时被推流进入缺氧区，污水在缺氧区得到水解酸化后，可生化性得到一定的提高，同</w:t>
      </w:r>
      <w:r w:rsidRPr="00B41355">
        <w:rPr>
          <w:rFonts w:hAnsi="宋体"/>
          <w:color w:val="000000" w:themeColor="text1"/>
          <w:sz w:val="24"/>
        </w:rPr>
        <w:lastRenderedPageBreak/>
        <w:t>时存在反硝化过程，部分硝态氮得到去除，再推流进入好氧区进行曝气，在好氧区充氧阶段，除有机物得到生物降解外，</w:t>
      </w:r>
      <w:r w:rsidRPr="00B41355">
        <w:rPr>
          <w:color w:val="000000" w:themeColor="text1"/>
          <w:sz w:val="24"/>
        </w:rPr>
        <w:t>NH</w:t>
      </w:r>
      <w:r w:rsidRPr="00B41355">
        <w:rPr>
          <w:color w:val="000000" w:themeColor="text1"/>
          <w:sz w:val="24"/>
          <w:vertAlign w:val="subscript"/>
        </w:rPr>
        <w:t>3</w:t>
      </w:r>
      <w:r w:rsidRPr="00B41355">
        <w:rPr>
          <w:color w:val="000000" w:themeColor="text1"/>
          <w:sz w:val="24"/>
        </w:rPr>
        <w:t>-N</w:t>
      </w:r>
      <w:r w:rsidRPr="00B41355">
        <w:rPr>
          <w:rFonts w:hAnsi="宋体"/>
          <w:color w:val="000000" w:themeColor="text1"/>
          <w:sz w:val="24"/>
        </w:rPr>
        <w:t>同时进行硝化反应，</w:t>
      </w:r>
      <w:r w:rsidRPr="00B41355">
        <w:rPr>
          <w:color w:val="000000" w:themeColor="text1"/>
          <w:sz w:val="24"/>
        </w:rPr>
        <w:t>NH</w:t>
      </w:r>
      <w:r w:rsidRPr="00B41355">
        <w:rPr>
          <w:color w:val="000000" w:themeColor="text1"/>
          <w:sz w:val="24"/>
          <w:vertAlign w:val="subscript"/>
        </w:rPr>
        <w:t>3</w:t>
      </w:r>
      <w:r w:rsidRPr="00B41355">
        <w:rPr>
          <w:color w:val="000000" w:themeColor="text1"/>
          <w:sz w:val="24"/>
        </w:rPr>
        <w:t>-N</w:t>
      </w:r>
      <w:r w:rsidRPr="00B41355">
        <w:rPr>
          <w:rFonts w:hAnsi="宋体"/>
          <w:color w:val="000000" w:themeColor="text1"/>
          <w:sz w:val="24"/>
        </w:rPr>
        <w:t>在硝酸盐菌和亚硝酸盐菌的硝化作用下最终变成</w:t>
      </w:r>
      <w:r w:rsidRPr="00B41355">
        <w:rPr>
          <w:color w:val="000000" w:themeColor="text1"/>
          <w:sz w:val="24"/>
        </w:rPr>
        <w:t xml:space="preserve"> NO</w:t>
      </w:r>
      <w:r w:rsidRPr="00B41355">
        <w:rPr>
          <w:color w:val="000000" w:themeColor="text1"/>
          <w:sz w:val="24"/>
          <w:vertAlign w:val="subscript"/>
        </w:rPr>
        <w:t>3</w:t>
      </w:r>
      <w:r w:rsidRPr="00B41355">
        <w:rPr>
          <w:color w:val="000000" w:themeColor="text1"/>
          <w:sz w:val="24"/>
        </w:rPr>
        <w:t>-N</w:t>
      </w:r>
      <w:r w:rsidRPr="00B41355">
        <w:rPr>
          <w:rFonts w:hAnsi="宋体"/>
          <w:color w:val="000000" w:themeColor="text1"/>
          <w:sz w:val="24"/>
        </w:rPr>
        <w:t>。其基本操作程序由进水、反应、沉淀、排水等基本过程组成，这些过程都是在一个设有曝气和搅拌装置的反应器内进行。污水从进入反应器，到曝气、沉淀、排出、等待下次进水，完成一个运行周期，周而复始、循环往复，最后经过消毒接触池后出水。</w:t>
      </w:r>
    </w:p>
    <w:p w14:paraId="487517A6" w14:textId="77777777" w:rsidR="00AE3B5C" w:rsidRPr="00B41355" w:rsidRDefault="00266579">
      <w:pPr>
        <w:snapToGrid w:val="0"/>
        <w:spacing w:line="360" w:lineRule="auto"/>
        <w:ind w:firstLineChars="200" w:firstLine="482"/>
        <w:textAlignment w:val="baseline"/>
        <w:rPr>
          <w:b/>
          <w:color w:val="000000" w:themeColor="text1"/>
          <w:sz w:val="24"/>
        </w:rPr>
      </w:pPr>
      <w:r w:rsidRPr="00B41355">
        <w:rPr>
          <w:rFonts w:hint="eastAsia"/>
          <w:b/>
          <w:color w:val="000000" w:themeColor="text1"/>
          <w:sz w:val="24"/>
        </w:rPr>
        <w:t>2</w:t>
      </w:r>
      <w:r w:rsidRPr="00B41355">
        <w:rPr>
          <w:rFonts w:hint="eastAsia"/>
          <w:b/>
          <w:color w:val="000000" w:themeColor="text1"/>
          <w:sz w:val="24"/>
        </w:rPr>
        <w:t>、</w:t>
      </w:r>
      <w:r w:rsidRPr="00B41355">
        <w:rPr>
          <w:b/>
          <w:color w:val="000000" w:themeColor="text1"/>
          <w:sz w:val="24"/>
        </w:rPr>
        <w:t>接管可行性分析</w:t>
      </w:r>
    </w:p>
    <w:p w14:paraId="4F191D76" w14:textId="2DA22B1F" w:rsidR="00AE3B5C" w:rsidRPr="00B41355" w:rsidRDefault="00266579">
      <w:pPr>
        <w:snapToGrid w:val="0"/>
        <w:spacing w:line="360" w:lineRule="auto"/>
        <w:ind w:firstLineChars="200" w:firstLine="480"/>
        <w:textAlignment w:val="baseline"/>
        <w:rPr>
          <w:color w:val="000000" w:themeColor="text1"/>
          <w:sz w:val="24"/>
          <w:lang w:val="pt-BR"/>
        </w:rPr>
      </w:pPr>
      <w:r w:rsidRPr="00B41355">
        <w:rPr>
          <w:rFonts w:hAnsi="宋体" w:hint="eastAsia"/>
          <w:color w:val="000000" w:themeColor="text1"/>
          <w:sz w:val="24"/>
          <w:lang w:val="pt-BR"/>
        </w:rPr>
        <w:t>本项目位于</w:t>
      </w:r>
      <w:r w:rsidRPr="00B41355">
        <w:rPr>
          <w:rFonts w:hint="eastAsia"/>
          <w:color w:val="000000" w:themeColor="text1"/>
          <w:sz w:val="24"/>
        </w:rPr>
        <w:t>扬州市江都区宜陵镇工业集中区</w:t>
      </w:r>
      <w:r w:rsidRPr="00B41355">
        <w:rPr>
          <w:rFonts w:hAnsi="宋体" w:hint="eastAsia"/>
          <w:color w:val="000000" w:themeColor="text1"/>
          <w:sz w:val="24"/>
        </w:rPr>
        <w:t>，属于</w:t>
      </w:r>
      <w:r w:rsidRPr="00B41355">
        <w:rPr>
          <w:color w:val="000000" w:themeColor="text1"/>
          <w:sz w:val="24"/>
        </w:rPr>
        <w:t>宜陵镇污水处理厂</w:t>
      </w:r>
      <w:r w:rsidRPr="00B41355">
        <w:rPr>
          <w:rFonts w:hint="eastAsia"/>
          <w:color w:val="000000" w:themeColor="text1"/>
          <w:sz w:val="24"/>
        </w:rPr>
        <w:t>服务范围内，</w:t>
      </w:r>
      <w:r w:rsidRPr="00B41355">
        <w:rPr>
          <w:rFonts w:hAnsi="宋体"/>
          <w:color w:val="000000" w:themeColor="text1"/>
          <w:sz w:val="24"/>
        </w:rPr>
        <w:t>且市政污水管网已铺设到项目所在地</w:t>
      </w:r>
      <w:r w:rsidRPr="00B41355">
        <w:rPr>
          <w:rFonts w:hint="eastAsia"/>
          <w:color w:val="000000" w:themeColor="text1"/>
          <w:sz w:val="24"/>
        </w:rPr>
        <w:t>。</w:t>
      </w:r>
    </w:p>
    <w:p w14:paraId="118C0FC3" w14:textId="43F289B1" w:rsidR="00AE3B5C" w:rsidRPr="00101BCB" w:rsidRDefault="00266579">
      <w:pPr>
        <w:snapToGrid w:val="0"/>
        <w:spacing w:line="360" w:lineRule="auto"/>
        <w:ind w:firstLineChars="200" w:firstLine="480"/>
        <w:rPr>
          <w:rFonts w:hAnsi="宋体"/>
          <w:color w:val="FF0000"/>
          <w:sz w:val="24"/>
        </w:rPr>
      </w:pPr>
      <w:r w:rsidRPr="00101BCB">
        <w:rPr>
          <w:rFonts w:hAnsi="宋体" w:hint="eastAsia"/>
          <w:bCs/>
          <w:color w:val="FF0000"/>
          <w:sz w:val="24"/>
        </w:rPr>
        <w:t>宜陵镇污水处理厂处理规模为</w:t>
      </w:r>
      <w:r w:rsidRPr="00101BCB">
        <w:rPr>
          <w:rFonts w:hAnsi="宋体" w:hint="eastAsia"/>
          <w:bCs/>
          <w:color w:val="FF0000"/>
          <w:sz w:val="24"/>
        </w:rPr>
        <w:t>1</w:t>
      </w:r>
      <w:r w:rsidRPr="00101BCB">
        <w:rPr>
          <w:rFonts w:hAnsi="宋体" w:hint="eastAsia"/>
          <w:bCs/>
          <w:color w:val="FF0000"/>
          <w:sz w:val="24"/>
        </w:rPr>
        <w:t>万</w:t>
      </w:r>
      <w:r w:rsidRPr="00101BCB">
        <w:rPr>
          <w:rFonts w:hAnsi="宋体" w:hint="eastAsia"/>
          <w:bCs/>
          <w:color w:val="FF0000"/>
          <w:sz w:val="24"/>
        </w:rPr>
        <w:t>m</w:t>
      </w:r>
      <w:r w:rsidRPr="00101BCB">
        <w:rPr>
          <w:rFonts w:hAnsi="宋体" w:hint="eastAsia"/>
          <w:bCs/>
          <w:color w:val="FF0000"/>
          <w:sz w:val="24"/>
          <w:vertAlign w:val="superscript"/>
        </w:rPr>
        <w:t>3</w:t>
      </w:r>
      <w:r w:rsidRPr="00101BCB">
        <w:rPr>
          <w:rFonts w:hAnsi="宋体" w:hint="eastAsia"/>
          <w:bCs/>
          <w:color w:val="FF0000"/>
          <w:sz w:val="24"/>
        </w:rPr>
        <w:t>/d</w:t>
      </w:r>
      <w:r w:rsidRPr="00101BCB">
        <w:rPr>
          <w:rFonts w:hAnsi="宋体" w:hint="eastAsia"/>
          <w:bCs/>
          <w:color w:val="FF0000"/>
          <w:sz w:val="24"/>
        </w:rPr>
        <w:t>，</w:t>
      </w:r>
      <w:r w:rsidRPr="00101BCB">
        <w:rPr>
          <w:rFonts w:hAnsi="宋体"/>
          <w:bCs/>
          <w:color w:val="FF0000"/>
          <w:sz w:val="24"/>
        </w:rPr>
        <w:t>目前实际</w:t>
      </w:r>
      <w:r w:rsidRPr="00101BCB">
        <w:rPr>
          <w:rFonts w:hAnsi="宋体" w:hint="eastAsia"/>
          <w:bCs/>
          <w:color w:val="FF0000"/>
          <w:sz w:val="24"/>
        </w:rPr>
        <w:t>废水</w:t>
      </w:r>
      <w:r w:rsidRPr="00101BCB">
        <w:rPr>
          <w:rFonts w:hAnsi="宋体"/>
          <w:bCs/>
          <w:color w:val="FF0000"/>
          <w:sz w:val="24"/>
        </w:rPr>
        <w:t>处理量</w:t>
      </w:r>
      <w:r w:rsidRPr="00101BCB">
        <w:rPr>
          <w:rFonts w:hAnsi="宋体" w:hint="eastAsia"/>
          <w:bCs/>
          <w:color w:val="FF0000"/>
          <w:sz w:val="24"/>
        </w:rPr>
        <w:t>约</w:t>
      </w:r>
      <w:r w:rsidRPr="00101BCB">
        <w:rPr>
          <w:rFonts w:hAnsi="宋体" w:hint="eastAsia"/>
          <w:bCs/>
          <w:color w:val="FF0000"/>
          <w:sz w:val="24"/>
        </w:rPr>
        <w:t>1500m</w:t>
      </w:r>
      <w:r w:rsidRPr="00101BCB">
        <w:rPr>
          <w:rFonts w:hAnsi="宋体" w:hint="eastAsia"/>
          <w:bCs/>
          <w:color w:val="FF0000"/>
          <w:sz w:val="24"/>
          <w:vertAlign w:val="superscript"/>
        </w:rPr>
        <w:t>3</w:t>
      </w:r>
      <w:r w:rsidRPr="00101BCB">
        <w:rPr>
          <w:rFonts w:hAnsi="宋体" w:hint="eastAsia"/>
          <w:bCs/>
          <w:color w:val="FF0000"/>
          <w:sz w:val="24"/>
        </w:rPr>
        <w:t>/d</w:t>
      </w:r>
      <w:r w:rsidRPr="00101BCB">
        <w:rPr>
          <w:rFonts w:hAnsi="宋体" w:hint="eastAsia"/>
          <w:bCs/>
          <w:color w:val="FF0000"/>
          <w:sz w:val="24"/>
        </w:rPr>
        <w:t>，</w:t>
      </w:r>
      <w:r w:rsidRPr="00101BCB">
        <w:rPr>
          <w:rFonts w:hAnsi="宋体"/>
          <w:color w:val="FF0000"/>
          <w:sz w:val="24"/>
        </w:rPr>
        <w:t>尚有</w:t>
      </w:r>
      <w:r w:rsidRPr="00101BCB">
        <w:rPr>
          <w:rFonts w:hint="eastAsia"/>
          <w:color w:val="FF0000"/>
          <w:sz w:val="24"/>
        </w:rPr>
        <w:t>85</w:t>
      </w:r>
      <w:r w:rsidRPr="00101BCB">
        <w:rPr>
          <w:color w:val="FF0000"/>
          <w:sz w:val="24"/>
        </w:rPr>
        <w:t>00</w:t>
      </w:r>
      <w:r w:rsidRPr="00101BCB">
        <w:rPr>
          <w:rFonts w:hAnsi="宋体" w:hint="eastAsia"/>
          <w:bCs/>
          <w:color w:val="FF0000"/>
          <w:sz w:val="24"/>
        </w:rPr>
        <w:t>m</w:t>
      </w:r>
      <w:r w:rsidRPr="00101BCB">
        <w:rPr>
          <w:rFonts w:hAnsi="宋体" w:hint="eastAsia"/>
          <w:bCs/>
          <w:color w:val="FF0000"/>
          <w:sz w:val="24"/>
          <w:vertAlign w:val="superscript"/>
        </w:rPr>
        <w:t>3</w:t>
      </w:r>
      <w:r w:rsidRPr="00101BCB">
        <w:rPr>
          <w:rFonts w:hAnsi="宋体" w:hint="eastAsia"/>
          <w:bCs/>
          <w:color w:val="FF0000"/>
          <w:sz w:val="24"/>
        </w:rPr>
        <w:t>/d</w:t>
      </w:r>
      <w:r w:rsidRPr="00101BCB">
        <w:rPr>
          <w:rFonts w:hAnsi="宋体"/>
          <w:color w:val="FF0000"/>
          <w:sz w:val="24"/>
        </w:rPr>
        <w:t>的处理余量</w:t>
      </w:r>
      <w:r w:rsidRPr="00101BCB">
        <w:rPr>
          <w:rFonts w:hAnsi="宋体" w:hint="eastAsia"/>
          <w:color w:val="FF0000"/>
          <w:sz w:val="24"/>
        </w:rPr>
        <w:t>，</w:t>
      </w:r>
      <w:r w:rsidR="00D24F7A" w:rsidRPr="00101BCB">
        <w:rPr>
          <w:rFonts w:hAnsi="宋体"/>
          <w:bCs/>
          <w:color w:val="FF0000"/>
          <w:sz w:val="24"/>
        </w:rPr>
        <w:t>本项目运营期</w:t>
      </w:r>
      <w:r w:rsidR="00D24F7A" w:rsidRPr="00101BCB">
        <w:rPr>
          <w:rFonts w:hAnsi="宋体" w:hint="eastAsia"/>
          <w:bCs/>
          <w:color w:val="FF0000"/>
          <w:sz w:val="24"/>
        </w:rPr>
        <w:t>生活污水和生产废水总</w:t>
      </w:r>
      <w:r w:rsidRPr="00101BCB">
        <w:rPr>
          <w:rFonts w:hAnsi="宋体"/>
          <w:bCs/>
          <w:color w:val="FF0000"/>
          <w:sz w:val="24"/>
        </w:rPr>
        <w:t>排放量为</w:t>
      </w:r>
      <w:r w:rsidR="00D24F7A" w:rsidRPr="00101BCB">
        <w:rPr>
          <w:rFonts w:hint="eastAsia"/>
          <w:color w:val="FF0000"/>
          <w:sz w:val="24"/>
        </w:rPr>
        <w:t>1</w:t>
      </w:r>
      <w:r w:rsidR="0099094F" w:rsidRPr="00101BCB">
        <w:rPr>
          <w:rFonts w:hint="eastAsia"/>
          <w:color w:val="FF0000"/>
          <w:sz w:val="24"/>
        </w:rPr>
        <w:t>991</w:t>
      </w:r>
      <w:r w:rsidRPr="00101BCB">
        <w:rPr>
          <w:bCs/>
          <w:color w:val="FF0000"/>
          <w:sz w:val="24"/>
        </w:rPr>
        <w:t>t/a</w:t>
      </w:r>
      <w:r w:rsidRPr="00101BCB">
        <w:rPr>
          <w:rFonts w:hAnsi="宋体"/>
          <w:bCs/>
          <w:color w:val="FF0000"/>
          <w:sz w:val="24"/>
        </w:rPr>
        <w:t>（</w:t>
      </w:r>
      <w:r w:rsidR="00101BCB" w:rsidRPr="00101BCB">
        <w:rPr>
          <w:rFonts w:hint="eastAsia"/>
          <w:bCs/>
          <w:color w:val="FF0000"/>
          <w:sz w:val="24"/>
        </w:rPr>
        <w:t>6.6</w:t>
      </w:r>
      <w:r w:rsidRPr="00101BCB">
        <w:rPr>
          <w:bCs/>
          <w:color w:val="FF0000"/>
          <w:sz w:val="24"/>
        </w:rPr>
        <w:t>t/d</w:t>
      </w:r>
      <w:r w:rsidRPr="00101BCB">
        <w:rPr>
          <w:rFonts w:hAnsi="宋体"/>
          <w:bCs/>
          <w:color w:val="FF0000"/>
          <w:sz w:val="24"/>
        </w:rPr>
        <w:t>），</w:t>
      </w:r>
      <w:r w:rsidRPr="00101BCB">
        <w:rPr>
          <w:rFonts w:hAnsi="宋体" w:hint="eastAsia"/>
          <w:bCs/>
          <w:color w:val="FF0000"/>
          <w:sz w:val="24"/>
        </w:rPr>
        <w:t>只</w:t>
      </w:r>
      <w:r w:rsidRPr="00101BCB">
        <w:rPr>
          <w:rFonts w:hAnsi="宋体"/>
          <w:color w:val="FF0000"/>
          <w:sz w:val="24"/>
        </w:rPr>
        <w:t>占污水处理厂处理余量的</w:t>
      </w:r>
      <w:r w:rsidR="00D24F7A" w:rsidRPr="00101BCB">
        <w:rPr>
          <w:rFonts w:hint="eastAsia"/>
          <w:color w:val="FF0000"/>
          <w:sz w:val="24"/>
        </w:rPr>
        <w:t>0.0</w:t>
      </w:r>
      <w:r w:rsidR="00101BCB" w:rsidRPr="00101BCB">
        <w:rPr>
          <w:rFonts w:hint="eastAsia"/>
          <w:color w:val="FF0000"/>
          <w:sz w:val="24"/>
        </w:rPr>
        <w:t>8</w:t>
      </w:r>
      <w:r w:rsidRPr="00101BCB">
        <w:rPr>
          <w:color w:val="FF0000"/>
          <w:sz w:val="24"/>
        </w:rPr>
        <w:t>%</w:t>
      </w:r>
      <w:r w:rsidRPr="00101BCB">
        <w:rPr>
          <w:rFonts w:hAnsi="宋体"/>
          <w:bCs/>
          <w:color w:val="FF0000"/>
          <w:sz w:val="24"/>
        </w:rPr>
        <w:t>，从接纳处理能力上来看，</w:t>
      </w:r>
      <w:r w:rsidRPr="00101BCB">
        <w:rPr>
          <w:rFonts w:hAnsi="宋体"/>
          <w:color w:val="FF0000"/>
          <w:sz w:val="24"/>
        </w:rPr>
        <w:t>宜陵镇污水处理厂</w:t>
      </w:r>
      <w:r w:rsidRPr="00101BCB">
        <w:rPr>
          <w:rFonts w:hAnsi="宋体"/>
          <w:bCs/>
          <w:color w:val="FF0000"/>
          <w:sz w:val="24"/>
        </w:rPr>
        <w:t>完全能够接纳处理本项目排放的</w:t>
      </w:r>
      <w:r w:rsidRPr="00101BCB">
        <w:rPr>
          <w:rFonts w:hAnsi="宋体" w:hint="eastAsia"/>
          <w:bCs/>
          <w:color w:val="FF0000"/>
          <w:sz w:val="24"/>
        </w:rPr>
        <w:t>生活污水</w:t>
      </w:r>
      <w:r w:rsidRPr="00101BCB">
        <w:rPr>
          <w:rFonts w:hAnsi="宋体"/>
          <w:bCs/>
          <w:color w:val="FF0000"/>
          <w:sz w:val="24"/>
        </w:rPr>
        <w:t>。</w:t>
      </w:r>
    </w:p>
    <w:p w14:paraId="454561CA" w14:textId="2232BBEE" w:rsidR="00AE3B5C" w:rsidRPr="00B41355" w:rsidRDefault="00266579">
      <w:pPr>
        <w:snapToGrid w:val="0"/>
        <w:spacing w:line="360" w:lineRule="auto"/>
        <w:ind w:firstLineChars="200" w:firstLine="480"/>
        <w:rPr>
          <w:rFonts w:hAnsi="宋体"/>
          <w:color w:val="000000" w:themeColor="text1"/>
          <w:sz w:val="24"/>
        </w:rPr>
      </w:pPr>
      <w:r w:rsidRPr="00B41355">
        <w:rPr>
          <w:rFonts w:hAnsi="宋体"/>
          <w:bCs/>
          <w:color w:val="000000" w:themeColor="text1"/>
          <w:sz w:val="24"/>
        </w:rPr>
        <w:t>本项目</w:t>
      </w:r>
      <w:r w:rsidRPr="00B41355">
        <w:rPr>
          <w:rFonts w:hAnsi="宋体"/>
          <w:color w:val="000000" w:themeColor="text1"/>
          <w:sz w:val="24"/>
        </w:rPr>
        <w:t>生活污水</w:t>
      </w:r>
      <w:r w:rsidRPr="00B41355">
        <w:rPr>
          <w:rFonts w:hAnsi="宋体" w:hint="eastAsia"/>
          <w:bCs/>
          <w:color w:val="000000" w:themeColor="text1"/>
          <w:sz w:val="24"/>
        </w:rPr>
        <w:t>中</w:t>
      </w:r>
      <w:r w:rsidRPr="00B41355">
        <w:rPr>
          <w:rFonts w:hAnsi="宋体"/>
          <w:color w:val="000000" w:themeColor="text1"/>
          <w:sz w:val="24"/>
        </w:rPr>
        <w:t>主要污染物为</w:t>
      </w:r>
      <w:r w:rsidRPr="00B41355">
        <w:rPr>
          <w:color w:val="000000" w:themeColor="text1"/>
          <w:sz w:val="24"/>
        </w:rPr>
        <w:t>COD</w:t>
      </w:r>
      <w:r w:rsidRPr="00B41355">
        <w:rPr>
          <w:rFonts w:hAnsi="宋体"/>
          <w:color w:val="000000" w:themeColor="text1"/>
          <w:sz w:val="24"/>
        </w:rPr>
        <w:t>、</w:t>
      </w:r>
      <w:r w:rsidRPr="00B41355">
        <w:rPr>
          <w:color w:val="000000" w:themeColor="text1"/>
          <w:sz w:val="24"/>
        </w:rPr>
        <w:t>SS</w:t>
      </w:r>
      <w:r w:rsidRPr="00B41355">
        <w:rPr>
          <w:rFonts w:hAnsi="宋体"/>
          <w:color w:val="000000" w:themeColor="text1"/>
          <w:sz w:val="24"/>
        </w:rPr>
        <w:t>、氨氮、</w:t>
      </w:r>
      <w:r w:rsidR="0099094F" w:rsidRPr="0099094F">
        <w:rPr>
          <w:rFonts w:hAnsi="宋体" w:hint="eastAsia"/>
          <w:color w:val="FF0000"/>
          <w:sz w:val="24"/>
        </w:rPr>
        <w:t>总氮、</w:t>
      </w:r>
      <w:r w:rsidRPr="00B41355">
        <w:rPr>
          <w:rFonts w:hAnsi="宋体"/>
          <w:color w:val="000000" w:themeColor="text1"/>
          <w:sz w:val="24"/>
        </w:rPr>
        <w:t>总磷，水质简单</w:t>
      </w:r>
      <w:r w:rsidRPr="00B41355">
        <w:rPr>
          <w:rFonts w:hAnsi="宋体" w:hint="eastAsia"/>
          <w:color w:val="000000" w:themeColor="text1"/>
          <w:sz w:val="24"/>
        </w:rPr>
        <w:t>，</w:t>
      </w:r>
      <w:r w:rsidRPr="00B41355">
        <w:rPr>
          <w:rFonts w:hAnsi="宋体"/>
          <w:color w:val="000000" w:themeColor="text1"/>
          <w:sz w:val="24"/>
        </w:rPr>
        <w:t>生活污水经化粪池预处理</w:t>
      </w:r>
      <w:r w:rsidRPr="00B41355">
        <w:rPr>
          <w:rFonts w:hAnsi="宋体" w:hint="eastAsia"/>
          <w:color w:val="000000" w:themeColor="text1"/>
          <w:sz w:val="24"/>
        </w:rPr>
        <w:t>后，</w:t>
      </w:r>
      <w:r w:rsidRPr="00B41355">
        <w:rPr>
          <w:rFonts w:hint="eastAsia"/>
          <w:color w:val="000000" w:themeColor="text1"/>
          <w:sz w:val="24"/>
        </w:rPr>
        <w:t>能够满足</w:t>
      </w:r>
      <w:r w:rsidRPr="00B41355">
        <w:rPr>
          <w:color w:val="000000" w:themeColor="text1"/>
          <w:sz w:val="24"/>
        </w:rPr>
        <w:t>宜陵镇污水处理厂</w:t>
      </w:r>
      <w:r w:rsidRPr="00B41355">
        <w:rPr>
          <w:rFonts w:hAnsi="宋体"/>
          <w:color w:val="000000" w:themeColor="text1"/>
          <w:sz w:val="24"/>
        </w:rPr>
        <w:t>接管要求。</w:t>
      </w:r>
    </w:p>
    <w:p w14:paraId="11C553D5" w14:textId="77777777" w:rsidR="00AE3B5C" w:rsidRPr="00B41355" w:rsidRDefault="00266579">
      <w:pPr>
        <w:snapToGrid w:val="0"/>
        <w:spacing w:line="360" w:lineRule="auto"/>
        <w:ind w:firstLineChars="200" w:firstLine="480"/>
        <w:textAlignment w:val="baseline"/>
        <w:rPr>
          <w:color w:val="000000" w:themeColor="text1"/>
          <w:sz w:val="24"/>
        </w:rPr>
      </w:pPr>
      <w:r w:rsidRPr="00B41355">
        <w:rPr>
          <w:rFonts w:hAnsi="宋体"/>
          <w:color w:val="000000" w:themeColor="text1"/>
          <w:sz w:val="24"/>
        </w:rPr>
        <w:t>综上</w:t>
      </w:r>
      <w:r w:rsidRPr="00B41355">
        <w:rPr>
          <w:rFonts w:hAnsi="宋体" w:hint="eastAsia"/>
          <w:color w:val="000000" w:themeColor="text1"/>
          <w:sz w:val="24"/>
        </w:rPr>
        <w:t>可知</w:t>
      </w:r>
      <w:r w:rsidRPr="00B41355">
        <w:rPr>
          <w:rFonts w:hAnsi="宋体"/>
          <w:color w:val="000000" w:themeColor="text1"/>
          <w:sz w:val="24"/>
        </w:rPr>
        <w:t>，</w:t>
      </w:r>
      <w:r w:rsidRPr="00B41355">
        <w:rPr>
          <w:rFonts w:hAnsi="宋体" w:hint="eastAsia"/>
          <w:color w:val="000000" w:themeColor="text1"/>
          <w:sz w:val="24"/>
        </w:rPr>
        <w:t>项目生活污水接管进入</w:t>
      </w:r>
      <w:r w:rsidRPr="00B41355">
        <w:rPr>
          <w:color w:val="000000" w:themeColor="text1"/>
          <w:sz w:val="24"/>
        </w:rPr>
        <w:t>宜陵镇污水处理厂</w:t>
      </w:r>
      <w:r w:rsidRPr="00B41355">
        <w:rPr>
          <w:rFonts w:hint="eastAsia"/>
          <w:color w:val="000000" w:themeColor="text1"/>
          <w:sz w:val="24"/>
        </w:rPr>
        <w:t>可行</w:t>
      </w:r>
      <w:r w:rsidRPr="00B41355">
        <w:rPr>
          <w:rFonts w:hAnsi="宋体"/>
          <w:color w:val="000000" w:themeColor="text1"/>
          <w:sz w:val="24"/>
        </w:rPr>
        <w:t>。</w:t>
      </w:r>
    </w:p>
    <w:p w14:paraId="5A2DD6DD" w14:textId="77777777" w:rsidR="00AE3B5C" w:rsidRPr="00B41355" w:rsidRDefault="00266579">
      <w:pPr>
        <w:pStyle w:val="3fffd"/>
        <w:adjustRightInd/>
        <w:spacing w:beforeLines="0" w:afterLines="0"/>
        <w:rPr>
          <w:color w:val="000000" w:themeColor="text1"/>
        </w:rPr>
      </w:pPr>
      <w:r w:rsidRPr="00B41355">
        <w:rPr>
          <w:rFonts w:hint="eastAsia"/>
          <w:color w:val="000000" w:themeColor="text1"/>
        </w:rPr>
        <w:t>6</w:t>
      </w:r>
      <w:r w:rsidRPr="00B41355">
        <w:rPr>
          <w:color w:val="000000" w:themeColor="text1"/>
        </w:rPr>
        <w:t>.</w:t>
      </w:r>
      <w:r w:rsidRPr="00B41355">
        <w:rPr>
          <w:rFonts w:hint="eastAsia"/>
          <w:color w:val="000000" w:themeColor="text1"/>
        </w:rPr>
        <w:t>2</w:t>
      </w:r>
      <w:r w:rsidRPr="00B41355">
        <w:rPr>
          <w:color w:val="000000" w:themeColor="text1"/>
        </w:rPr>
        <w:t>.</w:t>
      </w:r>
      <w:r w:rsidRPr="00B41355">
        <w:rPr>
          <w:rFonts w:hint="eastAsia"/>
          <w:color w:val="000000" w:themeColor="text1"/>
        </w:rPr>
        <w:t>4</w:t>
      </w:r>
      <w:r w:rsidRPr="00B41355">
        <w:rPr>
          <w:color w:val="000000" w:themeColor="text1"/>
        </w:rPr>
        <w:t>废水</w:t>
      </w:r>
      <w:r w:rsidRPr="00B41355">
        <w:rPr>
          <w:rFonts w:hint="eastAsia"/>
          <w:color w:val="000000" w:themeColor="text1"/>
        </w:rPr>
        <w:t>治理经济可行性分析</w:t>
      </w:r>
    </w:p>
    <w:p w14:paraId="2B98B6E0"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本项目厂区污水处理站主要设备及构筑物为混凝反应池、溶气气浮机、回用水池和污泥浓缩池等，本项目污水处理设施总投资情况见表</w:t>
      </w:r>
      <w:r w:rsidRPr="00B41355">
        <w:rPr>
          <w:color w:val="000000" w:themeColor="text1"/>
          <w:sz w:val="24"/>
        </w:rPr>
        <w:t>6.2-</w:t>
      </w:r>
      <w:r w:rsidRPr="00B41355">
        <w:rPr>
          <w:rFonts w:hint="eastAsia"/>
          <w:color w:val="000000" w:themeColor="text1"/>
          <w:sz w:val="24"/>
        </w:rPr>
        <w:t>4</w:t>
      </w:r>
      <w:r w:rsidRPr="00B41355">
        <w:rPr>
          <w:rFonts w:hint="eastAsia"/>
          <w:color w:val="000000" w:themeColor="text1"/>
          <w:sz w:val="24"/>
        </w:rPr>
        <w:t>。</w:t>
      </w:r>
    </w:p>
    <w:p w14:paraId="1CAC7A02" w14:textId="75D46EA9" w:rsidR="00AE3B5C" w:rsidRPr="00B41355" w:rsidRDefault="00266579" w:rsidP="00DB421B">
      <w:pPr>
        <w:jc w:val="center"/>
        <w:rPr>
          <w:b/>
          <w:bCs/>
          <w:color w:val="000000" w:themeColor="text1"/>
          <w:sz w:val="24"/>
        </w:rPr>
      </w:pPr>
      <w:r w:rsidRPr="00B41355">
        <w:rPr>
          <w:rFonts w:hint="eastAsia"/>
          <w:b/>
          <w:bCs/>
          <w:color w:val="000000" w:themeColor="text1"/>
          <w:sz w:val="24"/>
        </w:rPr>
        <w:t>表</w:t>
      </w:r>
      <w:r w:rsidRPr="00B41355">
        <w:rPr>
          <w:b/>
          <w:bCs/>
          <w:color w:val="000000" w:themeColor="text1"/>
          <w:sz w:val="24"/>
        </w:rPr>
        <w:t>6.2-</w:t>
      </w:r>
      <w:r w:rsidRPr="00B41355">
        <w:rPr>
          <w:rFonts w:hint="eastAsia"/>
          <w:b/>
          <w:bCs/>
          <w:color w:val="000000" w:themeColor="text1"/>
          <w:sz w:val="24"/>
        </w:rPr>
        <w:t>4</w:t>
      </w:r>
      <w:r w:rsidR="00961552" w:rsidRPr="00B41355">
        <w:rPr>
          <w:rFonts w:hint="eastAsia"/>
          <w:b/>
          <w:bCs/>
          <w:color w:val="000000" w:themeColor="text1"/>
          <w:sz w:val="24"/>
        </w:rPr>
        <w:t xml:space="preserve">  </w:t>
      </w:r>
      <w:r w:rsidRPr="00B41355">
        <w:rPr>
          <w:rFonts w:hint="eastAsia"/>
          <w:b/>
          <w:bCs/>
          <w:color w:val="000000" w:themeColor="text1"/>
          <w:sz w:val="24"/>
        </w:rPr>
        <w:t>废水处理设施一览表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4"/>
        <w:gridCol w:w="2827"/>
        <w:gridCol w:w="1017"/>
        <w:gridCol w:w="600"/>
        <w:gridCol w:w="600"/>
        <w:gridCol w:w="1479"/>
        <w:gridCol w:w="1410"/>
      </w:tblGrid>
      <w:tr w:rsidR="00B41355" w:rsidRPr="00B41355" w14:paraId="15CDFECD" w14:textId="77777777">
        <w:trPr>
          <w:cantSplit/>
          <w:trHeight w:val="20"/>
          <w:jc w:val="center"/>
        </w:trPr>
        <w:tc>
          <w:tcPr>
            <w:tcW w:w="594" w:type="dxa"/>
            <w:tcBorders>
              <w:top w:val="single" w:sz="12" w:space="0" w:color="auto"/>
              <w:left w:val="nil"/>
              <w:bottom w:val="single" w:sz="4" w:space="0" w:color="auto"/>
              <w:right w:val="single" w:sz="4" w:space="0" w:color="auto"/>
            </w:tcBorders>
            <w:vAlign w:val="center"/>
          </w:tcPr>
          <w:p w14:paraId="1FD14EE8" w14:textId="77777777" w:rsidR="00AE3B5C" w:rsidRPr="00B41355" w:rsidRDefault="00266579">
            <w:pPr>
              <w:pStyle w:val="affffff5"/>
              <w:rPr>
                <w:b/>
                <w:color w:val="000000" w:themeColor="text1"/>
                <w:kern w:val="11"/>
              </w:rPr>
            </w:pPr>
            <w:r w:rsidRPr="00B41355">
              <w:rPr>
                <w:rFonts w:hint="eastAsia"/>
                <w:b/>
                <w:color w:val="000000" w:themeColor="text1"/>
              </w:rPr>
              <w:t>序号</w:t>
            </w:r>
          </w:p>
        </w:tc>
        <w:tc>
          <w:tcPr>
            <w:tcW w:w="2827" w:type="dxa"/>
            <w:tcBorders>
              <w:top w:val="single" w:sz="12" w:space="0" w:color="auto"/>
              <w:left w:val="single" w:sz="4" w:space="0" w:color="auto"/>
              <w:bottom w:val="single" w:sz="4" w:space="0" w:color="auto"/>
              <w:right w:val="single" w:sz="4" w:space="0" w:color="auto"/>
            </w:tcBorders>
            <w:vAlign w:val="center"/>
          </w:tcPr>
          <w:p w14:paraId="3BCCEC41" w14:textId="77777777" w:rsidR="00AE3B5C" w:rsidRPr="00B41355" w:rsidRDefault="00266579">
            <w:pPr>
              <w:pStyle w:val="affffff5"/>
              <w:rPr>
                <w:b/>
                <w:color w:val="000000" w:themeColor="text1"/>
                <w:kern w:val="11"/>
              </w:rPr>
            </w:pPr>
            <w:r w:rsidRPr="00B41355">
              <w:rPr>
                <w:rFonts w:hint="eastAsia"/>
                <w:b/>
                <w:color w:val="000000" w:themeColor="text1"/>
              </w:rPr>
              <w:t>名称</w:t>
            </w:r>
          </w:p>
        </w:tc>
        <w:tc>
          <w:tcPr>
            <w:tcW w:w="1017" w:type="dxa"/>
            <w:tcBorders>
              <w:top w:val="single" w:sz="12" w:space="0" w:color="auto"/>
              <w:left w:val="single" w:sz="4" w:space="0" w:color="auto"/>
              <w:bottom w:val="single" w:sz="4" w:space="0" w:color="auto"/>
              <w:right w:val="single" w:sz="4" w:space="0" w:color="auto"/>
            </w:tcBorders>
            <w:vAlign w:val="center"/>
          </w:tcPr>
          <w:p w14:paraId="3F904883" w14:textId="77777777" w:rsidR="00AE3B5C" w:rsidRPr="00B41355" w:rsidRDefault="00266579">
            <w:pPr>
              <w:pStyle w:val="affffff5"/>
              <w:rPr>
                <w:b/>
                <w:color w:val="000000" w:themeColor="text1"/>
                <w:kern w:val="11"/>
              </w:rPr>
            </w:pPr>
            <w:r w:rsidRPr="00B41355">
              <w:rPr>
                <w:rFonts w:hint="eastAsia"/>
                <w:b/>
                <w:color w:val="000000" w:themeColor="text1"/>
              </w:rPr>
              <w:t>规格</w:t>
            </w:r>
            <w:r w:rsidRPr="00B41355">
              <w:rPr>
                <w:b/>
                <w:color w:val="000000" w:themeColor="text1"/>
              </w:rPr>
              <w:t>m</w:t>
            </w:r>
            <w:r w:rsidRPr="00B41355">
              <w:rPr>
                <w:b/>
                <w:color w:val="000000" w:themeColor="text1"/>
                <w:vertAlign w:val="superscript"/>
              </w:rPr>
              <w:t>3</w:t>
            </w:r>
          </w:p>
        </w:tc>
        <w:tc>
          <w:tcPr>
            <w:tcW w:w="600" w:type="dxa"/>
            <w:tcBorders>
              <w:top w:val="single" w:sz="12" w:space="0" w:color="auto"/>
              <w:left w:val="single" w:sz="4" w:space="0" w:color="auto"/>
              <w:bottom w:val="single" w:sz="4" w:space="0" w:color="auto"/>
              <w:right w:val="single" w:sz="4" w:space="0" w:color="auto"/>
            </w:tcBorders>
            <w:vAlign w:val="center"/>
          </w:tcPr>
          <w:p w14:paraId="1D3AADB2" w14:textId="77777777" w:rsidR="00AE3B5C" w:rsidRPr="00B41355" w:rsidRDefault="00266579">
            <w:pPr>
              <w:pStyle w:val="affffff5"/>
              <w:rPr>
                <w:b/>
                <w:color w:val="000000" w:themeColor="text1"/>
                <w:kern w:val="11"/>
              </w:rPr>
            </w:pPr>
            <w:r w:rsidRPr="00B41355">
              <w:rPr>
                <w:rFonts w:hint="eastAsia"/>
                <w:b/>
                <w:color w:val="000000" w:themeColor="text1"/>
              </w:rPr>
              <w:t>单位</w:t>
            </w:r>
          </w:p>
        </w:tc>
        <w:tc>
          <w:tcPr>
            <w:tcW w:w="600" w:type="dxa"/>
            <w:tcBorders>
              <w:top w:val="single" w:sz="12" w:space="0" w:color="auto"/>
              <w:left w:val="single" w:sz="4" w:space="0" w:color="auto"/>
              <w:bottom w:val="single" w:sz="4" w:space="0" w:color="auto"/>
              <w:right w:val="single" w:sz="4" w:space="0" w:color="auto"/>
            </w:tcBorders>
            <w:vAlign w:val="center"/>
          </w:tcPr>
          <w:p w14:paraId="6F2652EA" w14:textId="77777777" w:rsidR="00AE3B5C" w:rsidRPr="00B41355" w:rsidRDefault="00266579">
            <w:pPr>
              <w:pStyle w:val="affffff5"/>
              <w:rPr>
                <w:b/>
                <w:color w:val="000000" w:themeColor="text1"/>
                <w:kern w:val="11"/>
              </w:rPr>
            </w:pPr>
            <w:r w:rsidRPr="00B41355">
              <w:rPr>
                <w:rFonts w:hint="eastAsia"/>
                <w:b/>
                <w:color w:val="000000" w:themeColor="text1"/>
              </w:rPr>
              <w:t>数量</w:t>
            </w:r>
          </w:p>
        </w:tc>
        <w:tc>
          <w:tcPr>
            <w:tcW w:w="147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47BF43" w14:textId="77777777" w:rsidR="00AE3B5C" w:rsidRPr="00B41355" w:rsidRDefault="00266579">
            <w:pPr>
              <w:pStyle w:val="affffff5"/>
              <w:rPr>
                <w:b/>
                <w:color w:val="000000" w:themeColor="text1"/>
                <w:kern w:val="11"/>
              </w:rPr>
            </w:pPr>
            <w:r w:rsidRPr="00B41355">
              <w:rPr>
                <w:rFonts w:hint="eastAsia"/>
                <w:b/>
                <w:color w:val="000000" w:themeColor="text1"/>
              </w:rPr>
              <w:t>投资万元</w:t>
            </w:r>
          </w:p>
        </w:tc>
        <w:tc>
          <w:tcPr>
            <w:tcW w:w="1410" w:type="dxa"/>
            <w:tcBorders>
              <w:top w:val="single" w:sz="12" w:space="0" w:color="auto"/>
              <w:left w:val="single" w:sz="4" w:space="0" w:color="auto"/>
              <w:bottom w:val="single" w:sz="4" w:space="0" w:color="auto"/>
              <w:right w:val="nil"/>
            </w:tcBorders>
            <w:tcMar>
              <w:top w:w="0" w:type="dxa"/>
              <w:left w:w="57" w:type="dxa"/>
              <w:bottom w:w="0" w:type="dxa"/>
              <w:right w:w="57" w:type="dxa"/>
            </w:tcMar>
            <w:vAlign w:val="center"/>
          </w:tcPr>
          <w:p w14:paraId="578148AD" w14:textId="77777777" w:rsidR="00AE3B5C" w:rsidRPr="00B41355" w:rsidRDefault="00266579">
            <w:pPr>
              <w:pStyle w:val="affffff5"/>
              <w:rPr>
                <w:b/>
                <w:color w:val="000000" w:themeColor="text1"/>
                <w:kern w:val="11"/>
              </w:rPr>
            </w:pPr>
            <w:r w:rsidRPr="00B41355">
              <w:rPr>
                <w:rFonts w:hint="eastAsia"/>
                <w:b/>
                <w:color w:val="000000" w:themeColor="text1"/>
              </w:rPr>
              <w:t>结构</w:t>
            </w:r>
          </w:p>
        </w:tc>
      </w:tr>
      <w:tr w:rsidR="00B41355" w:rsidRPr="00B41355" w14:paraId="272776A6" w14:textId="77777777">
        <w:trPr>
          <w:cantSplit/>
          <w:trHeight w:val="299"/>
          <w:jc w:val="center"/>
        </w:trPr>
        <w:tc>
          <w:tcPr>
            <w:tcW w:w="594" w:type="dxa"/>
            <w:tcBorders>
              <w:top w:val="single" w:sz="4" w:space="0" w:color="auto"/>
              <w:left w:val="nil"/>
              <w:bottom w:val="single" w:sz="4" w:space="0" w:color="auto"/>
              <w:right w:val="single" w:sz="4" w:space="0" w:color="auto"/>
            </w:tcBorders>
            <w:vAlign w:val="center"/>
          </w:tcPr>
          <w:p w14:paraId="1AB4ABCF"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4</w:t>
            </w:r>
          </w:p>
        </w:tc>
        <w:tc>
          <w:tcPr>
            <w:tcW w:w="2827" w:type="dxa"/>
            <w:tcBorders>
              <w:top w:val="single" w:sz="4" w:space="0" w:color="auto"/>
              <w:left w:val="single" w:sz="4" w:space="0" w:color="auto"/>
              <w:bottom w:val="single" w:sz="4" w:space="0" w:color="auto"/>
              <w:right w:val="single" w:sz="4" w:space="0" w:color="auto"/>
            </w:tcBorders>
            <w:vAlign w:val="center"/>
          </w:tcPr>
          <w:p w14:paraId="202FD38E"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混凝反应池</w:t>
            </w:r>
          </w:p>
        </w:tc>
        <w:tc>
          <w:tcPr>
            <w:tcW w:w="1017" w:type="dxa"/>
            <w:tcBorders>
              <w:top w:val="single" w:sz="4" w:space="0" w:color="auto"/>
              <w:left w:val="single" w:sz="4" w:space="0" w:color="auto"/>
              <w:bottom w:val="single" w:sz="4" w:space="0" w:color="auto"/>
              <w:right w:val="single" w:sz="4" w:space="0" w:color="auto"/>
            </w:tcBorders>
            <w:vAlign w:val="center"/>
          </w:tcPr>
          <w:p w14:paraId="65D3C0A1"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600" w:type="dxa"/>
            <w:tcBorders>
              <w:top w:val="single" w:sz="4" w:space="0" w:color="auto"/>
              <w:left w:val="single" w:sz="4" w:space="0" w:color="auto"/>
              <w:bottom w:val="single" w:sz="4" w:space="0" w:color="auto"/>
              <w:right w:val="single" w:sz="4" w:space="0" w:color="auto"/>
            </w:tcBorders>
            <w:vAlign w:val="center"/>
          </w:tcPr>
          <w:p w14:paraId="0791DCB9"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座</w:t>
            </w:r>
          </w:p>
        </w:tc>
        <w:tc>
          <w:tcPr>
            <w:tcW w:w="600" w:type="dxa"/>
            <w:tcBorders>
              <w:top w:val="single" w:sz="4" w:space="0" w:color="auto"/>
              <w:left w:val="single" w:sz="4" w:space="0" w:color="auto"/>
              <w:bottom w:val="single" w:sz="4" w:space="0" w:color="auto"/>
              <w:right w:val="single" w:sz="4" w:space="0" w:color="auto"/>
            </w:tcBorders>
            <w:vAlign w:val="center"/>
          </w:tcPr>
          <w:p w14:paraId="01CD5ED5"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14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BBB8A4"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3</w:t>
            </w:r>
          </w:p>
        </w:tc>
        <w:tc>
          <w:tcPr>
            <w:tcW w:w="1410"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tcPr>
          <w:p w14:paraId="42A74C50" w14:textId="77777777" w:rsidR="00AE3B5C" w:rsidRPr="00B41355" w:rsidRDefault="00266579">
            <w:pPr>
              <w:pStyle w:val="affffff5"/>
              <w:rPr>
                <w:color w:val="000000" w:themeColor="text1"/>
                <w:kern w:val="11"/>
              </w:rPr>
            </w:pPr>
            <w:r w:rsidRPr="00B41355">
              <w:rPr>
                <w:rFonts w:hint="eastAsia"/>
                <w:color w:val="000000" w:themeColor="text1"/>
              </w:rPr>
              <w:t>砖混</w:t>
            </w:r>
            <w:r w:rsidRPr="00B41355">
              <w:rPr>
                <w:color w:val="000000" w:themeColor="text1"/>
              </w:rPr>
              <w:t>/</w:t>
            </w:r>
            <w:r w:rsidRPr="00B41355">
              <w:rPr>
                <w:rFonts w:hint="eastAsia"/>
                <w:color w:val="000000" w:themeColor="text1"/>
              </w:rPr>
              <w:t>钢砼</w:t>
            </w:r>
          </w:p>
        </w:tc>
      </w:tr>
      <w:tr w:rsidR="00B41355" w:rsidRPr="00B41355" w14:paraId="11856034" w14:textId="77777777">
        <w:trPr>
          <w:cantSplit/>
          <w:trHeight w:val="149"/>
          <w:jc w:val="center"/>
        </w:trPr>
        <w:tc>
          <w:tcPr>
            <w:tcW w:w="594" w:type="dxa"/>
            <w:tcBorders>
              <w:top w:val="single" w:sz="4" w:space="0" w:color="auto"/>
              <w:left w:val="nil"/>
              <w:bottom w:val="single" w:sz="4" w:space="0" w:color="auto"/>
              <w:right w:val="single" w:sz="4" w:space="0" w:color="auto"/>
            </w:tcBorders>
            <w:vAlign w:val="center"/>
          </w:tcPr>
          <w:p w14:paraId="2FFF9320"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2827" w:type="dxa"/>
            <w:tcBorders>
              <w:top w:val="single" w:sz="4" w:space="0" w:color="auto"/>
              <w:left w:val="single" w:sz="4" w:space="0" w:color="auto"/>
              <w:bottom w:val="single" w:sz="4" w:space="0" w:color="auto"/>
              <w:right w:val="single" w:sz="4" w:space="0" w:color="auto"/>
            </w:tcBorders>
            <w:vAlign w:val="center"/>
          </w:tcPr>
          <w:p w14:paraId="7ABBFDC6"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溶气气浮机</w:t>
            </w:r>
          </w:p>
        </w:tc>
        <w:tc>
          <w:tcPr>
            <w:tcW w:w="1017" w:type="dxa"/>
            <w:tcBorders>
              <w:top w:val="single" w:sz="4" w:space="0" w:color="auto"/>
              <w:left w:val="single" w:sz="4" w:space="0" w:color="auto"/>
              <w:bottom w:val="single" w:sz="4" w:space="0" w:color="auto"/>
              <w:right w:val="single" w:sz="4" w:space="0" w:color="auto"/>
            </w:tcBorders>
            <w:vAlign w:val="center"/>
          </w:tcPr>
          <w:p w14:paraId="19039C41"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600" w:type="dxa"/>
            <w:tcBorders>
              <w:top w:val="single" w:sz="4" w:space="0" w:color="auto"/>
              <w:left w:val="single" w:sz="4" w:space="0" w:color="auto"/>
              <w:bottom w:val="single" w:sz="4" w:space="0" w:color="auto"/>
              <w:right w:val="single" w:sz="4" w:space="0" w:color="auto"/>
            </w:tcBorders>
            <w:vAlign w:val="center"/>
          </w:tcPr>
          <w:p w14:paraId="3A8E1EE3"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座</w:t>
            </w:r>
          </w:p>
        </w:tc>
        <w:tc>
          <w:tcPr>
            <w:tcW w:w="600" w:type="dxa"/>
            <w:tcBorders>
              <w:top w:val="single" w:sz="4" w:space="0" w:color="auto"/>
              <w:left w:val="single" w:sz="4" w:space="0" w:color="auto"/>
              <w:bottom w:val="single" w:sz="4" w:space="0" w:color="auto"/>
              <w:right w:val="single" w:sz="4" w:space="0" w:color="auto"/>
            </w:tcBorders>
            <w:vAlign w:val="center"/>
          </w:tcPr>
          <w:p w14:paraId="7943C9EC"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2</w:t>
            </w:r>
          </w:p>
        </w:tc>
        <w:tc>
          <w:tcPr>
            <w:tcW w:w="14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A64C4F"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4</w:t>
            </w:r>
          </w:p>
        </w:tc>
        <w:tc>
          <w:tcPr>
            <w:tcW w:w="1410"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tcPr>
          <w:p w14:paraId="5ECA49FD" w14:textId="77777777" w:rsidR="00AE3B5C" w:rsidRPr="00B41355" w:rsidRDefault="00266579">
            <w:pPr>
              <w:pStyle w:val="affffff5"/>
              <w:rPr>
                <w:color w:val="000000" w:themeColor="text1"/>
                <w:kern w:val="11"/>
              </w:rPr>
            </w:pPr>
            <w:r w:rsidRPr="00B41355">
              <w:rPr>
                <w:rFonts w:hint="eastAsia"/>
                <w:color w:val="000000" w:themeColor="text1"/>
              </w:rPr>
              <w:t>钢板</w:t>
            </w:r>
          </w:p>
        </w:tc>
      </w:tr>
      <w:tr w:rsidR="00B41355" w:rsidRPr="00B41355" w14:paraId="3C947BF8" w14:textId="77777777">
        <w:trPr>
          <w:cantSplit/>
          <w:trHeight w:val="150"/>
          <w:jc w:val="center"/>
        </w:trPr>
        <w:tc>
          <w:tcPr>
            <w:tcW w:w="594" w:type="dxa"/>
            <w:tcBorders>
              <w:top w:val="single" w:sz="4" w:space="0" w:color="auto"/>
              <w:left w:val="nil"/>
              <w:bottom w:val="single" w:sz="4" w:space="0" w:color="auto"/>
              <w:right w:val="single" w:sz="4" w:space="0" w:color="auto"/>
            </w:tcBorders>
            <w:vAlign w:val="center"/>
          </w:tcPr>
          <w:p w14:paraId="44C876F1"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6</w:t>
            </w:r>
          </w:p>
        </w:tc>
        <w:tc>
          <w:tcPr>
            <w:tcW w:w="2827" w:type="dxa"/>
            <w:tcBorders>
              <w:top w:val="single" w:sz="4" w:space="0" w:color="auto"/>
              <w:left w:val="single" w:sz="4" w:space="0" w:color="auto"/>
              <w:bottom w:val="single" w:sz="4" w:space="0" w:color="auto"/>
              <w:right w:val="single" w:sz="4" w:space="0" w:color="auto"/>
            </w:tcBorders>
            <w:vAlign w:val="center"/>
          </w:tcPr>
          <w:p w14:paraId="5987E366"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回用水池</w:t>
            </w:r>
          </w:p>
        </w:tc>
        <w:tc>
          <w:tcPr>
            <w:tcW w:w="1017" w:type="dxa"/>
            <w:tcBorders>
              <w:top w:val="single" w:sz="4" w:space="0" w:color="auto"/>
              <w:left w:val="single" w:sz="4" w:space="0" w:color="auto"/>
              <w:bottom w:val="single" w:sz="4" w:space="0" w:color="auto"/>
              <w:right w:val="single" w:sz="4" w:space="0" w:color="auto"/>
            </w:tcBorders>
            <w:vAlign w:val="center"/>
          </w:tcPr>
          <w:p w14:paraId="4D2BB6D1"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600" w:type="dxa"/>
            <w:tcBorders>
              <w:top w:val="single" w:sz="4" w:space="0" w:color="auto"/>
              <w:left w:val="single" w:sz="4" w:space="0" w:color="auto"/>
              <w:bottom w:val="single" w:sz="4" w:space="0" w:color="auto"/>
              <w:right w:val="single" w:sz="4" w:space="0" w:color="auto"/>
            </w:tcBorders>
            <w:vAlign w:val="center"/>
          </w:tcPr>
          <w:p w14:paraId="211145F2"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座</w:t>
            </w:r>
          </w:p>
        </w:tc>
        <w:tc>
          <w:tcPr>
            <w:tcW w:w="600" w:type="dxa"/>
            <w:tcBorders>
              <w:top w:val="single" w:sz="4" w:space="0" w:color="auto"/>
              <w:left w:val="single" w:sz="4" w:space="0" w:color="auto"/>
              <w:bottom w:val="single" w:sz="4" w:space="0" w:color="auto"/>
              <w:right w:val="single" w:sz="4" w:space="0" w:color="auto"/>
            </w:tcBorders>
            <w:vAlign w:val="center"/>
          </w:tcPr>
          <w:p w14:paraId="2EB51C79"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14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121356"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2</w:t>
            </w:r>
          </w:p>
        </w:tc>
        <w:tc>
          <w:tcPr>
            <w:tcW w:w="1410"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tcPr>
          <w:p w14:paraId="517CD216" w14:textId="77777777" w:rsidR="00AE3B5C" w:rsidRPr="00B41355" w:rsidRDefault="00266579">
            <w:pPr>
              <w:pStyle w:val="affffff5"/>
              <w:rPr>
                <w:color w:val="000000" w:themeColor="text1"/>
                <w:kern w:val="11"/>
              </w:rPr>
            </w:pPr>
            <w:r w:rsidRPr="00B41355">
              <w:rPr>
                <w:rFonts w:hint="eastAsia"/>
                <w:color w:val="000000" w:themeColor="text1"/>
              </w:rPr>
              <w:t>砖混</w:t>
            </w:r>
            <w:r w:rsidRPr="00B41355">
              <w:rPr>
                <w:color w:val="000000" w:themeColor="text1"/>
              </w:rPr>
              <w:t>/</w:t>
            </w:r>
            <w:r w:rsidRPr="00B41355">
              <w:rPr>
                <w:rFonts w:hint="eastAsia"/>
                <w:color w:val="000000" w:themeColor="text1"/>
              </w:rPr>
              <w:t>钢砼</w:t>
            </w:r>
          </w:p>
        </w:tc>
      </w:tr>
      <w:tr w:rsidR="00B41355" w:rsidRPr="00B41355" w14:paraId="5C973CA1" w14:textId="77777777">
        <w:trPr>
          <w:cantSplit/>
          <w:trHeight w:val="70"/>
          <w:jc w:val="center"/>
        </w:trPr>
        <w:tc>
          <w:tcPr>
            <w:tcW w:w="594" w:type="dxa"/>
            <w:tcBorders>
              <w:top w:val="single" w:sz="4" w:space="0" w:color="auto"/>
              <w:left w:val="nil"/>
              <w:bottom w:val="single" w:sz="4" w:space="0" w:color="auto"/>
              <w:right w:val="single" w:sz="4" w:space="0" w:color="auto"/>
            </w:tcBorders>
            <w:vAlign w:val="center"/>
          </w:tcPr>
          <w:p w14:paraId="2764BB1A"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7</w:t>
            </w:r>
          </w:p>
        </w:tc>
        <w:tc>
          <w:tcPr>
            <w:tcW w:w="2827" w:type="dxa"/>
            <w:tcBorders>
              <w:top w:val="single" w:sz="4" w:space="0" w:color="auto"/>
              <w:left w:val="single" w:sz="4" w:space="0" w:color="auto"/>
              <w:bottom w:val="single" w:sz="4" w:space="0" w:color="auto"/>
              <w:right w:val="single" w:sz="4" w:space="0" w:color="auto"/>
            </w:tcBorders>
            <w:vAlign w:val="center"/>
          </w:tcPr>
          <w:p w14:paraId="5E6A9E66"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污泥浓缩池</w:t>
            </w:r>
          </w:p>
        </w:tc>
        <w:tc>
          <w:tcPr>
            <w:tcW w:w="1017" w:type="dxa"/>
            <w:tcBorders>
              <w:top w:val="single" w:sz="4" w:space="0" w:color="auto"/>
              <w:left w:val="single" w:sz="4" w:space="0" w:color="auto"/>
              <w:bottom w:val="single" w:sz="4" w:space="0" w:color="auto"/>
              <w:right w:val="single" w:sz="4" w:space="0" w:color="auto"/>
            </w:tcBorders>
            <w:vAlign w:val="center"/>
          </w:tcPr>
          <w:p w14:paraId="3B4B939C"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5</w:t>
            </w:r>
          </w:p>
        </w:tc>
        <w:tc>
          <w:tcPr>
            <w:tcW w:w="600" w:type="dxa"/>
            <w:tcBorders>
              <w:top w:val="single" w:sz="4" w:space="0" w:color="auto"/>
              <w:left w:val="single" w:sz="4" w:space="0" w:color="auto"/>
              <w:bottom w:val="single" w:sz="4" w:space="0" w:color="auto"/>
              <w:right w:val="single" w:sz="4" w:space="0" w:color="auto"/>
            </w:tcBorders>
            <w:vAlign w:val="center"/>
          </w:tcPr>
          <w:p w14:paraId="5D6A985E"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座</w:t>
            </w:r>
          </w:p>
        </w:tc>
        <w:tc>
          <w:tcPr>
            <w:tcW w:w="600" w:type="dxa"/>
            <w:tcBorders>
              <w:top w:val="single" w:sz="4" w:space="0" w:color="auto"/>
              <w:left w:val="single" w:sz="4" w:space="0" w:color="auto"/>
              <w:bottom w:val="single" w:sz="4" w:space="0" w:color="auto"/>
              <w:right w:val="single" w:sz="4" w:space="0" w:color="auto"/>
            </w:tcBorders>
            <w:vAlign w:val="center"/>
          </w:tcPr>
          <w:p w14:paraId="5D64400A"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w:t>
            </w:r>
          </w:p>
        </w:tc>
        <w:tc>
          <w:tcPr>
            <w:tcW w:w="14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F99D11"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2</w:t>
            </w:r>
          </w:p>
        </w:tc>
        <w:tc>
          <w:tcPr>
            <w:tcW w:w="1410"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tcPr>
          <w:p w14:paraId="280B826C"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color w:val="000000" w:themeColor="text1"/>
                <w:szCs w:val="21"/>
              </w:rPr>
              <w:t>砖混</w:t>
            </w:r>
            <w:r w:rsidRPr="00B41355">
              <w:rPr>
                <w:rFonts w:eastAsia="Times New Roman"/>
                <w:color w:val="000000" w:themeColor="text1"/>
                <w:szCs w:val="21"/>
              </w:rPr>
              <w:t>/</w:t>
            </w:r>
            <w:r w:rsidRPr="00B41355">
              <w:rPr>
                <w:rFonts w:ascii="宋体" w:hAnsi="宋体" w:cs="宋体" w:hint="eastAsia"/>
                <w:color w:val="000000" w:themeColor="text1"/>
                <w:szCs w:val="21"/>
              </w:rPr>
              <w:t>钢砼</w:t>
            </w:r>
          </w:p>
        </w:tc>
      </w:tr>
      <w:tr w:rsidR="00B41355" w:rsidRPr="00B41355" w14:paraId="3929C8C3" w14:textId="77777777">
        <w:trPr>
          <w:cantSplit/>
          <w:trHeight w:val="195"/>
          <w:jc w:val="center"/>
        </w:trPr>
        <w:tc>
          <w:tcPr>
            <w:tcW w:w="594" w:type="dxa"/>
            <w:tcBorders>
              <w:top w:val="single" w:sz="4" w:space="0" w:color="auto"/>
              <w:left w:val="nil"/>
              <w:bottom w:val="single" w:sz="4" w:space="0" w:color="auto"/>
              <w:right w:val="single" w:sz="4" w:space="0" w:color="auto"/>
            </w:tcBorders>
            <w:vAlign w:val="center"/>
          </w:tcPr>
          <w:p w14:paraId="30FDCCB3"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8</w:t>
            </w:r>
          </w:p>
        </w:tc>
        <w:tc>
          <w:tcPr>
            <w:tcW w:w="2827" w:type="dxa"/>
            <w:tcBorders>
              <w:top w:val="single" w:sz="4" w:space="0" w:color="auto"/>
              <w:left w:val="single" w:sz="4" w:space="0" w:color="auto"/>
              <w:bottom w:val="single" w:sz="4" w:space="0" w:color="auto"/>
              <w:right w:val="single" w:sz="4" w:space="0" w:color="auto"/>
            </w:tcBorders>
            <w:vAlign w:val="center"/>
          </w:tcPr>
          <w:p w14:paraId="13A2AB33"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其他费用（管道、泵）</w:t>
            </w:r>
          </w:p>
        </w:tc>
        <w:tc>
          <w:tcPr>
            <w:tcW w:w="1017" w:type="dxa"/>
            <w:tcBorders>
              <w:top w:val="single" w:sz="4" w:space="0" w:color="auto"/>
              <w:left w:val="single" w:sz="4" w:space="0" w:color="auto"/>
              <w:bottom w:val="single" w:sz="4" w:space="0" w:color="auto"/>
              <w:right w:val="single" w:sz="4" w:space="0" w:color="auto"/>
            </w:tcBorders>
            <w:vAlign w:val="center"/>
          </w:tcPr>
          <w:p w14:paraId="628E7188"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c>
          <w:tcPr>
            <w:tcW w:w="600" w:type="dxa"/>
            <w:tcBorders>
              <w:top w:val="single" w:sz="4" w:space="0" w:color="auto"/>
              <w:left w:val="single" w:sz="4" w:space="0" w:color="auto"/>
              <w:bottom w:val="single" w:sz="4" w:space="0" w:color="auto"/>
              <w:right w:val="single" w:sz="4" w:space="0" w:color="auto"/>
            </w:tcBorders>
            <w:vAlign w:val="center"/>
          </w:tcPr>
          <w:p w14:paraId="0DA65C7B"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c>
          <w:tcPr>
            <w:tcW w:w="600" w:type="dxa"/>
            <w:tcBorders>
              <w:top w:val="single" w:sz="4" w:space="0" w:color="auto"/>
              <w:left w:val="single" w:sz="4" w:space="0" w:color="auto"/>
              <w:bottom w:val="single" w:sz="4" w:space="0" w:color="auto"/>
              <w:right w:val="single" w:sz="4" w:space="0" w:color="auto"/>
            </w:tcBorders>
            <w:vAlign w:val="center"/>
          </w:tcPr>
          <w:p w14:paraId="423687A4"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c>
          <w:tcPr>
            <w:tcW w:w="14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FE77D1"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4</w:t>
            </w:r>
          </w:p>
        </w:tc>
        <w:tc>
          <w:tcPr>
            <w:tcW w:w="1410"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tcPr>
          <w:p w14:paraId="7D477393"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r>
      <w:tr w:rsidR="00B41355" w:rsidRPr="00B41355" w14:paraId="2DEE0546" w14:textId="77777777">
        <w:trPr>
          <w:cantSplit/>
          <w:trHeight w:val="109"/>
          <w:jc w:val="center"/>
        </w:trPr>
        <w:tc>
          <w:tcPr>
            <w:tcW w:w="3421" w:type="dxa"/>
            <w:gridSpan w:val="2"/>
            <w:tcBorders>
              <w:top w:val="single" w:sz="4" w:space="0" w:color="auto"/>
              <w:left w:val="nil"/>
              <w:bottom w:val="single" w:sz="12" w:space="0" w:color="auto"/>
              <w:right w:val="single" w:sz="4" w:space="0" w:color="auto"/>
            </w:tcBorders>
            <w:vAlign w:val="center"/>
          </w:tcPr>
          <w:p w14:paraId="1307AC25" w14:textId="77777777" w:rsidR="00AE3B5C" w:rsidRPr="00B41355" w:rsidRDefault="00266579">
            <w:pPr>
              <w:jc w:val="center"/>
              <w:rPr>
                <w:rFonts w:eastAsia="Times New Roman"/>
                <w:snapToGrid w:val="0"/>
                <w:color w:val="000000" w:themeColor="text1"/>
                <w:spacing w:val="-4"/>
                <w:szCs w:val="21"/>
              </w:rPr>
            </w:pPr>
            <w:r w:rsidRPr="00B41355">
              <w:rPr>
                <w:rFonts w:ascii="宋体" w:hAnsi="宋体" w:cs="宋体" w:hint="eastAsia"/>
                <w:snapToGrid w:val="0"/>
                <w:color w:val="000000" w:themeColor="text1"/>
                <w:spacing w:val="-4"/>
                <w:szCs w:val="21"/>
              </w:rPr>
              <w:t>合计</w:t>
            </w:r>
          </w:p>
        </w:tc>
        <w:tc>
          <w:tcPr>
            <w:tcW w:w="1017" w:type="dxa"/>
            <w:tcBorders>
              <w:top w:val="single" w:sz="4" w:space="0" w:color="auto"/>
              <w:left w:val="single" w:sz="4" w:space="0" w:color="auto"/>
              <w:bottom w:val="single" w:sz="12" w:space="0" w:color="auto"/>
              <w:right w:val="single" w:sz="4" w:space="0" w:color="auto"/>
            </w:tcBorders>
            <w:vAlign w:val="center"/>
          </w:tcPr>
          <w:p w14:paraId="2863CFF9"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c>
          <w:tcPr>
            <w:tcW w:w="600" w:type="dxa"/>
            <w:tcBorders>
              <w:top w:val="single" w:sz="4" w:space="0" w:color="auto"/>
              <w:left w:val="single" w:sz="4" w:space="0" w:color="auto"/>
              <w:bottom w:val="single" w:sz="12" w:space="0" w:color="auto"/>
              <w:right w:val="single" w:sz="4" w:space="0" w:color="auto"/>
            </w:tcBorders>
            <w:vAlign w:val="center"/>
          </w:tcPr>
          <w:p w14:paraId="182E56B5"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c>
          <w:tcPr>
            <w:tcW w:w="600" w:type="dxa"/>
            <w:tcBorders>
              <w:top w:val="single" w:sz="4" w:space="0" w:color="auto"/>
              <w:left w:val="single" w:sz="4" w:space="0" w:color="auto"/>
              <w:bottom w:val="single" w:sz="12" w:space="0" w:color="auto"/>
              <w:right w:val="single" w:sz="4" w:space="0" w:color="auto"/>
            </w:tcBorders>
            <w:vAlign w:val="center"/>
          </w:tcPr>
          <w:p w14:paraId="44C109A9" w14:textId="77777777" w:rsidR="00AE3B5C" w:rsidRPr="00B41355" w:rsidRDefault="00266579">
            <w:pPr>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w:t>
            </w:r>
          </w:p>
        </w:tc>
        <w:tc>
          <w:tcPr>
            <w:tcW w:w="147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tcPr>
          <w:p w14:paraId="3C9C832B" w14:textId="77777777" w:rsidR="00AE3B5C" w:rsidRPr="00B41355" w:rsidRDefault="00266579">
            <w:pPr>
              <w:adjustRightInd w:val="0"/>
              <w:snapToGrid w:val="0"/>
              <w:jc w:val="center"/>
              <w:rPr>
                <w:rFonts w:eastAsia="Times New Roman"/>
                <w:snapToGrid w:val="0"/>
                <w:color w:val="000000" w:themeColor="text1"/>
                <w:spacing w:val="-4"/>
                <w:szCs w:val="21"/>
              </w:rPr>
            </w:pPr>
            <w:r w:rsidRPr="00B41355">
              <w:rPr>
                <w:rFonts w:eastAsia="Times New Roman"/>
                <w:snapToGrid w:val="0"/>
                <w:color w:val="000000" w:themeColor="text1"/>
                <w:spacing w:val="-4"/>
                <w:szCs w:val="21"/>
              </w:rPr>
              <w:t>15</w:t>
            </w:r>
          </w:p>
        </w:tc>
        <w:tc>
          <w:tcPr>
            <w:tcW w:w="1410" w:type="dxa"/>
            <w:tcBorders>
              <w:top w:val="single" w:sz="4" w:space="0" w:color="auto"/>
              <w:left w:val="single" w:sz="4" w:space="0" w:color="auto"/>
              <w:bottom w:val="single" w:sz="12" w:space="0" w:color="auto"/>
              <w:right w:val="nil"/>
            </w:tcBorders>
            <w:tcMar>
              <w:top w:w="0" w:type="dxa"/>
              <w:left w:w="57" w:type="dxa"/>
              <w:bottom w:w="0" w:type="dxa"/>
              <w:right w:w="57" w:type="dxa"/>
            </w:tcMar>
            <w:vAlign w:val="center"/>
          </w:tcPr>
          <w:p w14:paraId="5B60DC3D" w14:textId="77777777" w:rsidR="00AE3B5C" w:rsidRPr="00B41355" w:rsidRDefault="00266579">
            <w:pPr>
              <w:pStyle w:val="affffff5"/>
              <w:rPr>
                <w:color w:val="000000" w:themeColor="text1"/>
                <w:kern w:val="11"/>
              </w:rPr>
            </w:pPr>
            <w:r w:rsidRPr="00B41355">
              <w:rPr>
                <w:color w:val="000000" w:themeColor="text1"/>
              </w:rPr>
              <w:t>-</w:t>
            </w:r>
          </w:p>
        </w:tc>
      </w:tr>
    </w:tbl>
    <w:p w14:paraId="1F4D2499" w14:textId="77272129" w:rsidR="00AE3B5C" w:rsidRPr="00B41355" w:rsidRDefault="00266579" w:rsidP="00F42979">
      <w:pPr>
        <w:spacing w:beforeLines="50" w:before="120" w:line="360" w:lineRule="auto"/>
        <w:ind w:firstLine="482"/>
        <w:rPr>
          <w:color w:val="000000" w:themeColor="text1"/>
          <w:sz w:val="24"/>
        </w:rPr>
      </w:pPr>
      <w:r w:rsidRPr="00B41355">
        <w:rPr>
          <w:rFonts w:hint="eastAsia"/>
          <w:color w:val="000000" w:themeColor="text1"/>
          <w:sz w:val="24"/>
        </w:rPr>
        <w:t>从建设规模的角度考虑，本项目废水所采取的治理措施，投资费用大概为</w:t>
      </w:r>
      <w:r w:rsidRPr="00B41355">
        <w:rPr>
          <w:rFonts w:hint="eastAsia"/>
          <w:color w:val="000000" w:themeColor="text1"/>
          <w:sz w:val="24"/>
        </w:rPr>
        <w:t>15</w:t>
      </w:r>
      <w:r w:rsidRPr="00B41355">
        <w:rPr>
          <w:rFonts w:hint="eastAsia"/>
          <w:color w:val="000000" w:themeColor="text1"/>
          <w:sz w:val="24"/>
        </w:rPr>
        <w:t>万元，占本项目投资的</w:t>
      </w:r>
      <w:r w:rsidR="00F15185">
        <w:rPr>
          <w:rFonts w:hint="eastAsia"/>
          <w:color w:val="000000" w:themeColor="text1"/>
          <w:sz w:val="24"/>
        </w:rPr>
        <w:t>1.0</w:t>
      </w:r>
      <w:r w:rsidRPr="00B41355">
        <w:rPr>
          <w:color w:val="000000" w:themeColor="text1"/>
          <w:sz w:val="24"/>
        </w:rPr>
        <w:t>%</w:t>
      </w:r>
      <w:r w:rsidRPr="00B41355">
        <w:rPr>
          <w:rFonts w:hint="eastAsia"/>
          <w:color w:val="000000" w:themeColor="text1"/>
          <w:sz w:val="24"/>
        </w:rPr>
        <w:t>，占整个工程投资的比例较低，运行费用也不高，因此，在经济上也是可行的。</w:t>
      </w:r>
    </w:p>
    <w:p w14:paraId="6D81D713" w14:textId="77777777" w:rsidR="00AE3B5C" w:rsidRPr="00B41355" w:rsidRDefault="00266579">
      <w:pPr>
        <w:pStyle w:val="2fffff6"/>
        <w:adjustRightInd/>
        <w:spacing w:beforeLines="0" w:afterLines="0"/>
        <w:rPr>
          <w:rFonts w:ascii="Times New Roman" w:hAnsi="Times New Roman"/>
          <w:color w:val="000000" w:themeColor="text1"/>
        </w:rPr>
      </w:pPr>
      <w:bookmarkStart w:id="237" w:name="_Toc393217611"/>
      <w:bookmarkStart w:id="238" w:name="_Toc146436352"/>
      <w:bookmarkStart w:id="239" w:name="_Toc224440891"/>
      <w:bookmarkStart w:id="240" w:name="_Toc45050923"/>
      <w:r w:rsidRPr="00B41355">
        <w:rPr>
          <w:rFonts w:ascii="Times New Roman" w:hAnsi="Times New Roman" w:hint="eastAsia"/>
          <w:color w:val="000000" w:themeColor="text1"/>
        </w:rPr>
        <w:lastRenderedPageBreak/>
        <w:t>6</w:t>
      </w:r>
      <w:r w:rsidRPr="00B41355">
        <w:rPr>
          <w:rFonts w:ascii="Times New Roman" w:hAnsi="Times New Roman"/>
          <w:color w:val="000000" w:themeColor="text1"/>
        </w:rPr>
        <w:t>.</w:t>
      </w:r>
      <w:r w:rsidRPr="00B41355">
        <w:rPr>
          <w:rFonts w:ascii="Times New Roman" w:hAnsi="Times New Roman" w:hint="eastAsia"/>
          <w:color w:val="000000" w:themeColor="text1"/>
        </w:rPr>
        <w:t>3</w:t>
      </w:r>
      <w:r w:rsidRPr="00B41355">
        <w:rPr>
          <w:rFonts w:ascii="Times New Roman" w:hAnsi="Times New Roman"/>
          <w:color w:val="000000" w:themeColor="text1"/>
        </w:rPr>
        <w:t>噪声污染防治措施评述</w:t>
      </w:r>
      <w:bookmarkEnd w:id="237"/>
      <w:bookmarkEnd w:id="238"/>
      <w:bookmarkEnd w:id="239"/>
      <w:bookmarkEnd w:id="240"/>
    </w:p>
    <w:p w14:paraId="2924D769"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kern w:val="0"/>
          <w:sz w:val="24"/>
        </w:rPr>
        <w:t>本项目主要噪声设备为</w:t>
      </w:r>
      <w:r w:rsidRPr="00B41355">
        <w:rPr>
          <w:rFonts w:hAnsi="宋体"/>
          <w:color w:val="000000" w:themeColor="text1"/>
          <w:sz w:val="24"/>
        </w:rPr>
        <w:t>粉碎机、造粒机、切粒机等</w:t>
      </w:r>
      <w:r w:rsidRPr="00B41355">
        <w:rPr>
          <w:rFonts w:hAnsi="宋体"/>
          <w:color w:val="000000" w:themeColor="text1"/>
          <w:kern w:val="0"/>
          <w:sz w:val="24"/>
        </w:rPr>
        <w:t>，其源强为</w:t>
      </w:r>
      <w:r w:rsidRPr="00B41355">
        <w:rPr>
          <w:color w:val="000000" w:themeColor="text1"/>
          <w:kern w:val="0"/>
          <w:sz w:val="24"/>
        </w:rPr>
        <w:t>70~85dB</w:t>
      </w:r>
      <w:r w:rsidRPr="00B41355">
        <w:rPr>
          <w:rFonts w:hAnsi="宋体"/>
          <w:color w:val="000000" w:themeColor="text1"/>
          <w:kern w:val="0"/>
          <w:sz w:val="24"/>
        </w:rPr>
        <w:t>（</w:t>
      </w:r>
      <w:r w:rsidRPr="00B41355">
        <w:rPr>
          <w:color w:val="000000" w:themeColor="text1"/>
          <w:kern w:val="0"/>
          <w:sz w:val="24"/>
        </w:rPr>
        <w:t>A</w:t>
      </w:r>
      <w:r w:rsidRPr="00B41355">
        <w:rPr>
          <w:rFonts w:hAnsi="宋体"/>
          <w:color w:val="000000" w:themeColor="text1"/>
          <w:kern w:val="0"/>
          <w:sz w:val="24"/>
        </w:rPr>
        <w:t>）</w:t>
      </w:r>
      <w:r w:rsidRPr="00B41355">
        <w:rPr>
          <w:rFonts w:hAnsi="宋体"/>
          <w:color w:val="000000" w:themeColor="text1"/>
          <w:sz w:val="24"/>
        </w:rPr>
        <w:t>，拟采取的相应噪声污染防治措施如下：</w:t>
      </w:r>
    </w:p>
    <w:p w14:paraId="05689304"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w:t>
      </w:r>
      <w:r w:rsidRPr="00B41355">
        <w:rPr>
          <w:color w:val="000000" w:themeColor="text1"/>
          <w:szCs w:val="24"/>
        </w:rPr>
        <w:t>1</w:t>
      </w:r>
      <w:r w:rsidRPr="00B41355">
        <w:rPr>
          <w:rFonts w:hAnsi="宋体"/>
          <w:color w:val="000000" w:themeColor="text1"/>
          <w:szCs w:val="24"/>
        </w:rPr>
        <w:t>）生产设备噪声控制措施</w:t>
      </w:r>
    </w:p>
    <w:p w14:paraId="17DCB8F4" w14:textId="77777777" w:rsidR="00AE3B5C" w:rsidRPr="00B41355" w:rsidRDefault="00266579">
      <w:pPr>
        <w:snapToGrid w:val="0"/>
        <w:spacing w:line="360" w:lineRule="auto"/>
        <w:ind w:firstLineChars="200" w:firstLine="480"/>
        <w:rPr>
          <w:color w:val="000000" w:themeColor="text1"/>
          <w:kern w:val="0"/>
          <w:sz w:val="24"/>
        </w:rPr>
      </w:pPr>
      <w:r w:rsidRPr="00B41355">
        <w:rPr>
          <w:rFonts w:hAnsi="宋体"/>
          <w:color w:val="000000" w:themeColor="text1"/>
          <w:sz w:val="24"/>
        </w:rPr>
        <w:t>①</w:t>
      </w:r>
      <w:r w:rsidRPr="00B41355">
        <w:rPr>
          <w:rFonts w:hAnsi="宋体"/>
          <w:color w:val="000000" w:themeColor="text1"/>
          <w:kern w:val="0"/>
          <w:sz w:val="24"/>
        </w:rPr>
        <w:t>在设备选型时选用先进的低噪声设备，在满足工艺设计的前提下，尽量选用满足国际标准的低噪声、低振动型号的设备，降低噪声源强；</w:t>
      </w:r>
    </w:p>
    <w:p w14:paraId="09B01A79"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②高噪声生产设备设置在密闭厂房内，底座均采用钢砼减振基座，通过设备减振、厂房隔声等措施能较好地降低噪声向外环境的辐射量，降噪效果可达到</w:t>
      </w:r>
      <w:r w:rsidRPr="00B41355">
        <w:rPr>
          <w:color w:val="000000" w:themeColor="text1"/>
          <w:szCs w:val="24"/>
        </w:rPr>
        <w:t>25dB</w:t>
      </w:r>
      <w:r w:rsidRPr="00B41355">
        <w:rPr>
          <w:rFonts w:hAnsi="宋体"/>
          <w:color w:val="000000" w:themeColor="text1"/>
          <w:szCs w:val="24"/>
        </w:rPr>
        <w:t>（</w:t>
      </w:r>
      <w:r w:rsidRPr="00B41355">
        <w:rPr>
          <w:color w:val="000000" w:themeColor="text1"/>
          <w:szCs w:val="24"/>
        </w:rPr>
        <w:t>A</w:t>
      </w:r>
      <w:r w:rsidRPr="00B41355">
        <w:rPr>
          <w:rFonts w:hAnsi="宋体"/>
          <w:color w:val="000000" w:themeColor="text1"/>
          <w:szCs w:val="24"/>
        </w:rPr>
        <w:t>）以上；</w:t>
      </w:r>
    </w:p>
    <w:p w14:paraId="43F43F6A"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③保持设备处于良好的运转状态，因设备运转不正常时噪声往往增大，要经常进行保养，减少磨擦力，降低噪声；</w:t>
      </w:r>
    </w:p>
    <w:p w14:paraId="0C31ACD6"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④风机设置隔声罩，安装消音器，底座采用钢砼减振基座，管道、阀门采取缓动及减振的挠性接口，并将风机设置在车间的远离厂界一侧，可有效降低风机噪声对厂界影响，降噪效果可达到</w:t>
      </w:r>
      <w:r w:rsidRPr="00B41355">
        <w:rPr>
          <w:color w:val="000000" w:themeColor="text1"/>
          <w:szCs w:val="24"/>
        </w:rPr>
        <w:t>25dB</w:t>
      </w:r>
      <w:r w:rsidRPr="00B41355">
        <w:rPr>
          <w:rFonts w:hAnsi="宋体"/>
          <w:color w:val="000000" w:themeColor="text1"/>
          <w:szCs w:val="24"/>
        </w:rPr>
        <w:t>（</w:t>
      </w:r>
      <w:r w:rsidRPr="00B41355">
        <w:rPr>
          <w:color w:val="000000" w:themeColor="text1"/>
          <w:szCs w:val="24"/>
        </w:rPr>
        <w:t>A</w:t>
      </w:r>
      <w:r w:rsidRPr="00B41355">
        <w:rPr>
          <w:rFonts w:hAnsi="宋体"/>
          <w:color w:val="000000" w:themeColor="text1"/>
          <w:szCs w:val="24"/>
        </w:rPr>
        <w:t>）以上；</w:t>
      </w:r>
    </w:p>
    <w:p w14:paraId="68C053B9"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w:t>
      </w:r>
      <w:r w:rsidRPr="00B41355">
        <w:rPr>
          <w:color w:val="000000" w:themeColor="text1"/>
          <w:szCs w:val="24"/>
        </w:rPr>
        <w:t>2</w:t>
      </w:r>
      <w:r w:rsidRPr="00B41355">
        <w:rPr>
          <w:rFonts w:hAnsi="宋体"/>
          <w:color w:val="000000" w:themeColor="text1"/>
          <w:szCs w:val="24"/>
        </w:rPr>
        <w:t>）工程管理措施</w:t>
      </w:r>
    </w:p>
    <w:p w14:paraId="3558D313"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建设项目建成投产后建设方需加强生产过程中原辅材料及工件搬运过程的管理，要求工人搬运时轻拿轻放（尤其是厂内运输操作），防止突发噪声对周边环境的影响，夜间突发噪声不得超过标准值上限</w:t>
      </w:r>
      <w:r w:rsidRPr="00B41355">
        <w:rPr>
          <w:color w:val="000000" w:themeColor="text1"/>
          <w:szCs w:val="24"/>
        </w:rPr>
        <w:t>10dB</w:t>
      </w:r>
      <w:r w:rsidRPr="00B41355">
        <w:rPr>
          <w:rFonts w:hAnsi="宋体"/>
          <w:color w:val="000000" w:themeColor="text1"/>
          <w:szCs w:val="24"/>
        </w:rPr>
        <w:t>。</w:t>
      </w:r>
    </w:p>
    <w:p w14:paraId="2BA644D7"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w:t>
      </w:r>
      <w:r w:rsidRPr="00B41355">
        <w:rPr>
          <w:color w:val="000000" w:themeColor="text1"/>
          <w:szCs w:val="24"/>
        </w:rPr>
        <w:t>3</w:t>
      </w:r>
      <w:r w:rsidRPr="00B41355">
        <w:rPr>
          <w:rFonts w:hAnsi="宋体"/>
          <w:color w:val="000000" w:themeColor="text1"/>
          <w:szCs w:val="24"/>
        </w:rPr>
        <w:t>）合理布局</w:t>
      </w:r>
    </w:p>
    <w:p w14:paraId="24ABA3C7" w14:textId="77777777" w:rsidR="00AE3B5C" w:rsidRPr="00B41355" w:rsidRDefault="00266579">
      <w:pPr>
        <w:pStyle w:val="afffffffffffffffffffffff9"/>
        <w:snapToGrid w:val="0"/>
        <w:ind w:firstLine="480"/>
        <w:rPr>
          <w:color w:val="000000" w:themeColor="text1"/>
          <w:szCs w:val="24"/>
        </w:rPr>
      </w:pPr>
      <w:r w:rsidRPr="00B41355">
        <w:rPr>
          <w:rFonts w:hAnsi="宋体"/>
          <w:color w:val="000000" w:themeColor="text1"/>
          <w:szCs w:val="24"/>
        </w:rPr>
        <w:t>建设项目在厂区总图设计上科学规划、合理布局，尽可能将新增噪声设备集中布置、集中管理、远离办公区域和厂界；并在厂区周围设置绿化带进行吸声，尽量减少噪声对周边环境敏感点的影响。</w:t>
      </w:r>
    </w:p>
    <w:p w14:paraId="67B6E18E"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通过采取上述治理措施后，可确保厂界噪声均达到《工业企业厂界环境噪声排放标准》（</w:t>
      </w:r>
      <w:r w:rsidRPr="00B41355">
        <w:rPr>
          <w:color w:val="000000" w:themeColor="text1"/>
          <w:sz w:val="24"/>
        </w:rPr>
        <w:t>GB12348-2008</w:t>
      </w:r>
      <w:r w:rsidRPr="00B41355">
        <w:rPr>
          <w:rFonts w:hAnsi="宋体"/>
          <w:color w:val="000000" w:themeColor="text1"/>
          <w:sz w:val="24"/>
        </w:rPr>
        <w:t>）</w:t>
      </w:r>
      <w:r w:rsidRPr="00B41355">
        <w:rPr>
          <w:color w:val="000000" w:themeColor="text1"/>
          <w:sz w:val="24"/>
        </w:rPr>
        <w:t>3</w:t>
      </w:r>
      <w:r w:rsidRPr="00B41355">
        <w:rPr>
          <w:rFonts w:hAnsi="宋体"/>
          <w:color w:val="000000" w:themeColor="text1"/>
          <w:sz w:val="24"/>
        </w:rPr>
        <w:t>类标准。噪声治理措施容易实施且所需费用较少，在经济上是可行的，其防治措施有效。</w:t>
      </w:r>
    </w:p>
    <w:p w14:paraId="6DF803BD" w14:textId="77777777" w:rsidR="00AE3B5C" w:rsidRPr="00B41355" w:rsidRDefault="00266579">
      <w:pPr>
        <w:pStyle w:val="2fffff6"/>
        <w:adjustRightInd/>
        <w:snapToGrid/>
        <w:spacing w:before="120" w:afterLines="0"/>
        <w:rPr>
          <w:rFonts w:ascii="Times New Roman" w:hAnsi="Times New Roman"/>
          <w:color w:val="000000" w:themeColor="text1"/>
        </w:rPr>
      </w:pPr>
      <w:bookmarkStart w:id="241" w:name="_Toc393217612"/>
      <w:bookmarkStart w:id="242" w:name="_Toc146436353"/>
      <w:bookmarkStart w:id="243" w:name="_Toc224440892"/>
      <w:bookmarkStart w:id="244" w:name="_Toc45050924"/>
      <w:r w:rsidRPr="00B41355">
        <w:rPr>
          <w:rFonts w:ascii="Times New Roman" w:hAnsi="Times New Roman" w:hint="eastAsia"/>
          <w:color w:val="000000" w:themeColor="text1"/>
        </w:rPr>
        <w:lastRenderedPageBreak/>
        <w:t>6</w:t>
      </w:r>
      <w:r w:rsidRPr="00B41355">
        <w:rPr>
          <w:rFonts w:ascii="Times New Roman" w:hAnsi="Times New Roman"/>
          <w:color w:val="000000" w:themeColor="text1"/>
        </w:rPr>
        <w:t>.</w:t>
      </w:r>
      <w:r w:rsidRPr="00B41355">
        <w:rPr>
          <w:rFonts w:ascii="Times New Roman" w:hAnsi="Times New Roman" w:hint="eastAsia"/>
          <w:color w:val="000000" w:themeColor="text1"/>
        </w:rPr>
        <w:t>4</w:t>
      </w:r>
      <w:r w:rsidRPr="00B41355">
        <w:rPr>
          <w:rFonts w:ascii="Times New Roman" w:hAnsi="Times New Roman"/>
          <w:color w:val="000000" w:themeColor="text1"/>
        </w:rPr>
        <w:t>固废污染防治措施评述</w:t>
      </w:r>
      <w:bookmarkEnd w:id="241"/>
      <w:bookmarkEnd w:id="242"/>
      <w:bookmarkEnd w:id="243"/>
      <w:bookmarkEnd w:id="244"/>
    </w:p>
    <w:p w14:paraId="5EB44CDD" w14:textId="77777777" w:rsidR="00AE3B5C" w:rsidRPr="00B41355" w:rsidRDefault="00266579">
      <w:pPr>
        <w:pStyle w:val="3fffd"/>
        <w:adjustRightInd/>
        <w:snapToGrid/>
        <w:spacing w:beforeLines="0" w:afterLines="0"/>
        <w:rPr>
          <w:color w:val="000000" w:themeColor="text1"/>
        </w:rPr>
      </w:pPr>
      <w:bookmarkStart w:id="245" w:name="_Toc224440893"/>
      <w:r w:rsidRPr="00B41355">
        <w:rPr>
          <w:rFonts w:hint="eastAsia"/>
          <w:color w:val="000000" w:themeColor="text1"/>
        </w:rPr>
        <w:t>6.4</w:t>
      </w:r>
      <w:r w:rsidRPr="00B41355">
        <w:rPr>
          <w:color w:val="000000" w:themeColor="text1"/>
        </w:rPr>
        <w:t>.</w:t>
      </w:r>
      <w:r w:rsidRPr="00B41355">
        <w:rPr>
          <w:rFonts w:hint="eastAsia"/>
          <w:color w:val="000000" w:themeColor="text1"/>
        </w:rPr>
        <w:t>1</w:t>
      </w:r>
      <w:r w:rsidRPr="00B41355">
        <w:rPr>
          <w:color w:val="000000" w:themeColor="text1"/>
        </w:rPr>
        <w:t>固废处置措施分析</w:t>
      </w:r>
    </w:p>
    <w:p w14:paraId="45F5A702" w14:textId="267D84B2"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本项目产生的</w:t>
      </w:r>
      <w:r w:rsidRPr="00B41355">
        <w:rPr>
          <w:rFonts w:hAnsi="宋体"/>
          <w:color w:val="000000" w:themeColor="text1"/>
          <w:sz w:val="24"/>
        </w:rPr>
        <w:t>固体废物包括</w:t>
      </w:r>
      <w:r w:rsidR="002E1DC2" w:rsidRPr="00B41355">
        <w:rPr>
          <w:rFonts w:hAnsi="宋体" w:hint="eastAsia"/>
          <w:color w:val="000000" w:themeColor="text1"/>
          <w:sz w:val="24"/>
        </w:rPr>
        <w:t>废过滤网、水处理污泥、</w:t>
      </w:r>
      <w:r w:rsidR="002E1DC2" w:rsidRPr="00B41355">
        <w:rPr>
          <w:rFonts w:hAnsi="宋体"/>
          <w:color w:val="000000" w:themeColor="text1"/>
          <w:sz w:val="24"/>
        </w:rPr>
        <w:t>不合格品</w:t>
      </w:r>
      <w:r w:rsidR="002E1DC2" w:rsidRPr="00B41355">
        <w:rPr>
          <w:rFonts w:hAnsi="宋体" w:hint="eastAsia"/>
          <w:color w:val="000000" w:themeColor="text1"/>
          <w:sz w:val="24"/>
        </w:rPr>
        <w:t>、</w:t>
      </w:r>
      <w:r w:rsidR="002E1DC2" w:rsidRPr="00B41355">
        <w:rPr>
          <w:rFonts w:hAnsi="宋体"/>
          <w:color w:val="000000" w:themeColor="text1"/>
          <w:sz w:val="24"/>
        </w:rPr>
        <w:t>废模具</w:t>
      </w:r>
      <w:r w:rsidR="00255952" w:rsidRPr="00B41355">
        <w:rPr>
          <w:rFonts w:hAnsi="宋体" w:hint="eastAsia"/>
          <w:color w:val="000000" w:themeColor="text1"/>
          <w:sz w:val="24"/>
        </w:rPr>
        <w:t>、废活性炭</w:t>
      </w:r>
      <w:r w:rsidR="00255952">
        <w:rPr>
          <w:rFonts w:hAnsi="宋体" w:hint="eastAsia"/>
          <w:color w:val="000000" w:themeColor="text1"/>
          <w:sz w:val="24"/>
        </w:rPr>
        <w:t>、</w:t>
      </w:r>
      <w:r w:rsidR="002E1DC2" w:rsidRPr="00B41355">
        <w:rPr>
          <w:rFonts w:hAnsi="宋体"/>
          <w:color w:val="000000" w:themeColor="text1"/>
          <w:sz w:val="24"/>
        </w:rPr>
        <w:t>废过滤棉</w:t>
      </w:r>
      <w:r w:rsidR="00255952">
        <w:rPr>
          <w:rFonts w:hAnsi="宋体" w:hint="eastAsia"/>
          <w:color w:val="000000" w:themeColor="text1"/>
          <w:sz w:val="24"/>
        </w:rPr>
        <w:t>、废机油</w:t>
      </w:r>
      <w:r w:rsidR="002E1DC2" w:rsidRPr="00B41355">
        <w:rPr>
          <w:rFonts w:hAnsi="宋体" w:hint="eastAsia"/>
          <w:color w:val="000000" w:themeColor="text1"/>
          <w:sz w:val="24"/>
        </w:rPr>
        <w:t>和</w:t>
      </w:r>
      <w:r w:rsidR="002E1DC2" w:rsidRPr="00B41355">
        <w:rPr>
          <w:rFonts w:hAnsi="宋体"/>
          <w:color w:val="000000" w:themeColor="text1"/>
          <w:sz w:val="24"/>
        </w:rPr>
        <w:t>生活垃圾</w:t>
      </w:r>
      <w:r w:rsidRPr="00B41355">
        <w:rPr>
          <w:rFonts w:hAnsi="宋体" w:hint="eastAsia"/>
          <w:color w:val="000000" w:themeColor="text1"/>
          <w:sz w:val="24"/>
        </w:rPr>
        <w:t>等。</w:t>
      </w:r>
      <w:r w:rsidR="002E1DC2" w:rsidRPr="00255952">
        <w:rPr>
          <w:rFonts w:hAnsi="宋体" w:hint="eastAsia"/>
          <w:color w:val="FF0000"/>
          <w:sz w:val="24"/>
        </w:rPr>
        <w:t>废过滤网、</w:t>
      </w:r>
      <w:r w:rsidR="002E1DC2" w:rsidRPr="00255952">
        <w:rPr>
          <w:rFonts w:hAnsi="宋体"/>
          <w:color w:val="FF0000"/>
          <w:sz w:val="24"/>
        </w:rPr>
        <w:t>废模具</w:t>
      </w:r>
      <w:r w:rsidR="002E1DC2" w:rsidRPr="00255952">
        <w:rPr>
          <w:bCs/>
          <w:color w:val="FF0000"/>
          <w:sz w:val="24"/>
        </w:rPr>
        <w:t>经收集后</w:t>
      </w:r>
      <w:r w:rsidR="00B84154">
        <w:rPr>
          <w:color w:val="FF0000"/>
          <w:sz w:val="24"/>
        </w:rPr>
        <w:t>外</w:t>
      </w:r>
      <w:r w:rsidR="00B84154">
        <w:rPr>
          <w:rFonts w:hint="eastAsia"/>
          <w:color w:val="FF0000"/>
          <w:sz w:val="24"/>
        </w:rPr>
        <w:t>售</w:t>
      </w:r>
      <w:r w:rsidR="002E1DC2" w:rsidRPr="00255952">
        <w:rPr>
          <w:color w:val="FF0000"/>
          <w:sz w:val="24"/>
        </w:rPr>
        <w:t>综合利用，</w:t>
      </w:r>
      <w:r w:rsidR="002E1DC2" w:rsidRPr="00255952">
        <w:rPr>
          <w:rFonts w:hAnsi="宋体" w:hint="eastAsia"/>
          <w:color w:val="FF0000"/>
          <w:sz w:val="24"/>
        </w:rPr>
        <w:t>水处理污泥环卫</w:t>
      </w:r>
      <w:r w:rsidR="002E1DC2" w:rsidRPr="00255952">
        <w:rPr>
          <w:rFonts w:hAnsi="宋体"/>
          <w:color w:val="FF0000"/>
          <w:sz w:val="24"/>
        </w:rPr>
        <w:t>清运</w:t>
      </w:r>
      <w:r w:rsidR="002E1DC2" w:rsidRPr="00255952">
        <w:rPr>
          <w:rFonts w:hAnsi="宋体" w:hint="eastAsia"/>
          <w:color w:val="FF0000"/>
          <w:sz w:val="24"/>
        </w:rPr>
        <w:t>或工程土回填，</w:t>
      </w:r>
      <w:r w:rsidR="00255952" w:rsidRPr="00255952">
        <w:rPr>
          <w:rFonts w:hAnsi="宋体" w:hint="eastAsia"/>
          <w:color w:val="FF0000"/>
          <w:sz w:val="24"/>
        </w:rPr>
        <w:t>不合格品回用于生产，</w:t>
      </w:r>
      <w:r w:rsidR="002E1DC2" w:rsidRPr="00B41355">
        <w:rPr>
          <w:color w:val="000000" w:themeColor="text1"/>
          <w:sz w:val="24"/>
        </w:rPr>
        <w:t>实现资源的二次利用</w:t>
      </w:r>
      <w:r w:rsidRPr="00B41355">
        <w:rPr>
          <w:rFonts w:hAnsi="宋体" w:hint="eastAsia"/>
          <w:color w:val="000000" w:themeColor="text1"/>
          <w:sz w:val="24"/>
        </w:rPr>
        <w:t>；</w:t>
      </w:r>
      <w:r w:rsidR="00255952" w:rsidRPr="00255952">
        <w:rPr>
          <w:rFonts w:hAnsi="宋体" w:hint="eastAsia"/>
          <w:color w:val="FF0000"/>
          <w:sz w:val="24"/>
        </w:rPr>
        <w:t>危险废物</w:t>
      </w:r>
      <w:r w:rsidR="00255952">
        <w:rPr>
          <w:rFonts w:hAnsi="宋体" w:hint="eastAsia"/>
          <w:color w:val="FF0000"/>
          <w:sz w:val="24"/>
        </w:rPr>
        <w:t>包含</w:t>
      </w:r>
      <w:r w:rsidRPr="00255952">
        <w:rPr>
          <w:rFonts w:hAnsi="宋体" w:hint="eastAsia"/>
          <w:color w:val="FF0000"/>
          <w:sz w:val="24"/>
        </w:rPr>
        <w:t>废活性炭</w:t>
      </w:r>
      <w:r w:rsidR="00255952" w:rsidRPr="00255952">
        <w:rPr>
          <w:rFonts w:hAnsi="宋体" w:hint="eastAsia"/>
          <w:color w:val="FF0000"/>
          <w:sz w:val="24"/>
        </w:rPr>
        <w:t>、废机油、废过滤棉</w:t>
      </w:r>
      <w:r w:rsidR="00255952">
        <w:rPr>
          <w:rFonts w:hAnsi="宋体" w:hint="eastAsia"/>
          <w:color w:val="FF0000"/>
          <w:sz w:val="24"/>
        </w:rPr>
        <w:t>，</w:t>
      </w:r>
      <w:r w:rsidRPr="00255952">
        <w:rPr>
          <w:rFonts w:hAnsi="宋体" w:hint="eastAsia"/>
          <w:color w:val="FF0000"/>
          <w:sz w:val="24"/>
        </w:rPr>
        <w:t>委托有资质单位处置；</w:t>
      </w:r>
      <w:r w:rsidRPr="00B41355">
        <w:rPr>
          <w:rFonts w:hAnsi="宋体" w:hint="eastAsia"/>
          <w:color w:val="000000" w:themeColor="text1"/>
          <w:sz w:val="24"/>
        </w:rPr>
        <w:t>生活垃圾</w:t>
      </w:r>
      <w:r w:rsidRPr="00B41355">
        <w:rPr>
          <w:rFonts w:hAnsi="宋体"/>
          <w:color w:val="000000" w:themeColor="text1"/>
          <w:sz w:val="24"/>
        </w:rPr>
        <w:t>统一收集后由</w:t>
      </w:r>
      <w:r w:rsidRPr="00B41355">
        <w:rPr>
          <w:rFonts w:hAnsi="宋体" w:hint="eastAsia"/>
          <w:color w:val="000000" w:themeColor="text1"/>
          <w:sz w:val="24"/>
        </w:rPr>
        <w:t>当地</w:t>
      </w:r>
      <w:r w:rsidRPr="00B41355">
        <w:rPr>
          <w:rFonts w:hAnsi="宋体"/>
          <w:color w:val="000000" w:themeColor="text1"/>
          <w:sz w:val="24"/>
        </w:rPr>
        <w:t>环卫部门清运处理。</w:t>
      </w:r>
    </w:p>
    <w:bookmarkEnd w:id="245"/>
    <w:p w14:paraId="53E7DB1D" w14:textId="77777777" w:rsidR="00AE3B5C" w:rsidRPr="00B41355" w:rsidRDefault="00266579" w:rsidP="00F42979">
      <w:pPr>
        <w:pStyle w:val="a3"/>
        <w:spacing w:beforeLines="50" w:before="120" w:after="0" w:line="360" w:lineRule="auto"/>
        <w:ind w:firstLineChars="200" w:firstLine="480"/>
        <w:rPr>
          <w:color w:val="000000" w:themeColor="text1"/>
          <w:sz w:val="24"/>
        </w:rPr>
      </w:pPr>
      <w:r w:rsidRPr="00B41355">
        <w:rPr>
          <w:rFonts w:hint="eastAsia"/>
          <w:bCs/>
          <w:color w:val="000000" w:themeColor="text1"/>
          <w:sz w:val="24"/>
        </w:rPr>
        <w:t>综上可知，</w:t>
      </w:r>
      <w:r w:rsidRPr="00B41355">
        <w:rPr>
          <w:rFonts w:hint="eastAsia"/>
          <w:color w:val="000000" w:themeColor="text1"/>
          <w:sz w:val="24"/>
        </w:rPr>
        <w:t>建设</w:t>
      </w:r>
      <w:r w:rsidRPr="00B41355">
        <w:rPr>
          <w:color w:val="000000" w:themeColor="text1"/>
          <w:sz w:val="24"/>
        </w:rPr>
        <w:t>项目拟采</w:t>
      </w:r>
      <w:r w:rsidRPr="00B41355">
        <w:rPr>
          <w:rFonts w:hint="eastAsia"/>
          <w:color w:val="000000" w:themeColor="text1"/>
          <w:sz w:val="24"/>
        </w:rPr>
        <w:t>取</w:t>
      </w:r>
      <w:r w:rsidRPr="00B41355">
        <w:rPr>
          <w:color w:val="000000" w:themeColor="text1"/>
          <w:sz w:val="24"/>
        </w:rPr>
        <w:t>的固废综合利用及处置方法是可行的，固体废物综合处置率达</w:t>
      </w:r>
      <w:r w:rsidRPr="00B41355">
        <w:rPr>
          <w:color w:val="000000" w:themeColor="text1"/>
          <w:sz w:val="24"/>
        </w:rPr>
        <w:t>100%</w:t>
      </w:r>
      <w:r w:rsidRPr="00B41355">
        <w:rPr>
          <w:color w:val="000000" w:themeColor="text1"/>
          <w:sz w:val="24"/>
        </w:rPr>
        <w:t>，在落实好危险废物安全处置的情况下，不会造成二次污染，不会对周围环境造成较大影响。</w:t>
      </w:r>
    </w:p>
    <w:p w14:paraId="00CDCECA" w14:textId="77777777" w:rsidR="00AE3B5C" w:rsidRPr="00B41355" w:rsidRDefault="00266579">
      <w:pPr>
        <w:pStyle w:val="3fffd"/>
        <w:adjustRightInd/>
        <w:snapToGrid/>
        <w:spacing w:beforeLines="0" w:afterLines="0"/>
        <w:rPr>
          <w:color w:val="000000" w:themeColor="text1"/>
        </w:rPr>
      </w:pPr>
      <w:bookmarkStart w:id="246" w:name="_Toc224440894"/>
      <w:r w:rsidRPr="00B41355">
        <w:rPr>
          <w:rFonts w:hint="eastAsia"/>
          <w:color w:val="000000" w:themeColor="text1"/>
        </w:rPr>
        <w:t>6</w:t>
      </w:r>
      <w:r w:rsidRPr="00B41355">
        <w:rPr>
          <w:color w:val="000000" w:themeColor="text1"/>
        </w:rPr>
        <w:t>.</w:t>
      </w:r>
      <w:r w:rsidRPr="00B41355">
        <w:rPr>
          <w:rFonts w:hint="eastAsia"/>
          <w:color w:val="000000" w:themeColor="text1"/>
        </w:rPr>
        <w:t>4</w:t>
      </w:r>
      <w:r w:rsidRPr="00B41355">
        <w:rPr>
          <w:color w:val="000000" w:themeColor="text1"/>
        </w:rPr>
        <w:t>.</w:t>
      </w:r>
      <w:r w:rsidRPr="00B41355">
        <w:rPr>
          <w:rFonts w:hint="eastAsia"/>
          <w:color w:val="000000" w:themeColor="text1"/>
        </w:rPr>
        <w:t>2</w:t>
      </w:r>
      <w:r w:rsidRPr="00B41355">
        <w:rPr>
          <w:color w:val="000000" w:themeColor="text1"/>
        </w:rPr>
        <w:t>固</w:t>
      </w:r>
      <w:bookmarkEnd w:id="246"/>
      <w:r w:rsidRPr="00B41355">
        <w:rPr>
          <w:color w:val="000000" w:themeColor="text1"/>
        </w:rPr>
        <w:t>废暂存场所的设置</w:t>
      </w:r>
    </w:p>
    <w:p w14:paraId="7282DA65" w14:textId="77777777" w:rsidR="00AE3B5C" w:rsidRPr="00B41355" w:rsidRDefault="00266579">
      <w:pPr>
        <w:pStyle w:val="aff6"/>
        <w:widowControl w:val="0"/>
        <w:spacing w:before="0" w:beforeAutospacing="0" w:after="0" w:afterAutospacing="0" w:line="360" w:lineRule="auto"/>
        <w:ind w:firstLineChars="200" w:firstLine="480"/>
        <w:jc w:val="both"/>
        <w:rPr>
          <w:rFonts w:ascii="Times New Roman" w:hAnsi="Times New Roman" w:cs="Times New Roman"/>
          <w:color w:val="000000" w:themeColor="text1"/>
        </w:rPr>
      </w:pPr>
      <w:bookmarkStart w:id="247" w:name="_Toc224440895"/>
      <w:bookmarkStart w:id="248" w:name="_Toc146436355"/>
      <w:r w:rsidRPr="00B41355">
        <w:rPr>
          <w:rFonts w:ascii="Times New Roman" w:hAnsi="Times New Roman" w:cs="Times New Roman" w:hint="eastAsia"/>
          <w:color w:val="000000" w:themeColor="text1"/>
          <w:szCs w:val="20"/>
        </w:rPr>
        <w:t>1</w:t>
      </w:r>
      <w:r w:rsidRPr="00B41355">
        <w:rPr>
          <w:rFonts w:ascii="Times New Roman" w:hAnsi="Times New Roman" w:cs="Times New Roman" w:hint="eastAsia"/>
          <w:color w:val="000000" w:themeColor="text1"/>
          <w:szCs w:val="20"/>
        </w:rPr>
        <w:t>、</w:t>
      </w:r>
      <w:r w:rsidRPr="00B41355">
        <w:rPr>
          <w:rFonts w:ascii="Times New Roman" w:cs="Times New Roman"/>
          <w:color w:val="000000" w:themeColor="text1"/>
          <w:szCs w:val="20"/>
        </w:rPr>
        <w:t>危险固体废物</w:t>
      </w:r>
    </w:p>
    <w:p w14:paraId="21014BAE" w14:textId="09F593E0" w:rsidR="00AE3B5C" w:rsidRPr="00936878" w:rsidRDefault="00266579" w:rsidP="00936878">
      <w:pPr>
        <w:adjustRightInd w:val="0"/>
        <w:snapToGrid w:val="0"/>
        <w:spacing w:line="360" w:lineRule="auto"/>
        <w:ind w:firstLineChars="200" w:firstLine="480"/>
        <w:rPr>
          <w:bCs/>
          <w:color w:val="FF0000"/>
          <w:sz w:val="24"/>
        </w:rPr>
      </w:pPr>
      <w:r w:rsidRPr="00936878">
        <w:rPr>
          <w:bCs/>
          <w:color w:val="FF0000"/>
          <w:sz w:val="24"/>
        </w:rPr>
        <w:t>本项目</w:t>
      </w:r>
      <w:r w:rsidR="00C0265F" w:rsidRPr="00936878">
        <w:rPr>
          <w:rFonts w:hint="eastAsia"/>
          <w:bCs/>
          <w:color w:val="FF0000"/>
          <w:sz w:val="24"/>
        </w:rPr>
        <w:t>废活性炭</w:t>
      </w:r>
      <w:r w:rsidRPr="00936878">
        <w:rPr>
          <w:rFonts w:hint="eastAsia"/>
          <w:bCs/>
          <w:color w:val="FF0000"/>
          <w:sz w:val="24"/>
        </w:rPr>
        <w:t>产生</w:t>
      </w:r>
      <w:r w:rsidRPr="00936878">
        <w:rPr>
          <w:bCs/>
          <w:color w:val="FF0000"/>
          <w:sz w:val="24"/>
        </w:rPr>
        <w:t>量约</w:t>
      </w:r>
      <w:r w:rsidR="00FE2E2B">
        <w:rPr>
          <w:rFonts w:hint="eastAsia"/>
          <w:bCs/>
          <w:color w:val="FF0000"/>
          <w:sz w:val="24"/>
        </w:rPr>
        <w:t>3</w:t>
      </w:r>
      <w:r w:rsidR="00A63FC4">
        <w:rPr>
          <w:rFonts w:hint="eastAsia"/>
          <w:bCs/>
          <w:color w:val="FF0000"/>
          <w:sz w:val="24"/>
        </w:rPr>
        <w:t>2.647</w:t>
      </w:r>
      <w:r w:rsidRPr="00936878">
        <w:rPr>
          <w:bCs/>
          <w:color w:val="FF0000"/>
          <w:sz w:val="24"/>
        </w:rPr>
        <w:t>t/a</w:t>
      </w:r>
      <w:r w:rsidRPr="00936878">
        <w:rPr>
          <w:rFonts w:hint="eastAsia"/>
          <w:bCs/>
          <w:color w:val="FF0000"/>
          <w:sz w:val="24"/>
        </w:rPr>
        <w:t>，</w:t>
      </w:r>
      <w:r w:rsidRPr="00936878">
        <w:rPr>
          <w:color w:val="FF0000"/>
          <w:kern w:val="0"/>
          <w:sz w:val="24"/>
        </w:rPr>
        <w:t>采用</w:t>
      </w:r>
      <w:r w:rsidR="00C963C8">
        <w:rPr>
          <w:rFonts w:hint="eastAsia"/>
          <w:color w:val="FF0000"/>
          <w:kern w:val="0"/>
          <w:sz w:val="24"/>
        </w:rPr>
        <w:t>5</w:t>
      </w:r>
      <w:r w:rsidRPr="00936878">
        <w:rPr>
          <w:color w:val="FF0000"/>
          <w:kern w:val="0"/>
          <w:sz w:val="24"/>
        </w:rPr>
        <w:t>00kg</w:t>
      </w:r>
      <w:r w:rsidRPr="00936878">
        <w:rPr>
          <w:rFonts w:hint="eastAsia"/>
          <w:color w:val="FF0000"/>
          <w:kern w:val="0"/>
          <w:sz w:val="24"/>
        </w:rPr>
        <w:t>塑料</w:t>
      </w:r>
      <w:r w:rsidRPr="00936878">
        <w:rPr>
          <w:color w:val="FF0000"/>
          <w:kern w:val="0"/>
          <w:sz w:val="24"/>
        </w:rPr>
        <w:t>桶盛装，</w:t>
      </w:r>
      <w:r w:rsidRPr="00936878">
        <w:rPr>
          <w:rFonts w:hAnsi="宋体"/>
          <w:color w:val="FF0000"/>
          <w:sz w:val="24"/>
        </w:rPr>
        <w:t>贮存周期为</w:t>
      </w:r>
      <w:r w:rsidR="00A63FC4">
        <w:rPr>
          <w:rFonts w:hAnsi="宋体" w:hint="eastAsia"/>
          <w:color w:val="FF0000"/>
          <w:sz w:val="24"/>
        </w:rPr>
        <w:t>50</w:t>
      </w:r>
      <w:r w:rsidR="00A63FC4">
        <w:rPr>
          <w:rFonts w:hAnsi="宋体" w:hint="eastAsia"/>
          <w:color w:val="FF0000"/>
          <w:sz w:val="24"/>
        </w:rPr>
        <w:t>天</w:t>
      </w:r>
      <w:r w:rsidRPr="00936878">
        <w:rPr>
          <w:rFonts w:hAnsi="宋体" w:hint="eastAsia"/>
          <w:color w:val="FF0000"/>
          <w:sz w:val="24"/>
        </w:rPr>
        <w:t>，</w:t>
      </w:r>
      <w:r w:rsidRPr="00936878">
        <w:rPr>
          <w:color w:val="FF0000"/>
          <w:sz w:val="24"/>
        </w:rPr>
        <w:t>需要约</w:t>
      </w:r>
      <w:r w:rsidR="008159C3" w:rsidRPr="00936878">
        <w:rPr>
          <w:rFonts w:hint="eastAsia"/>
          <w:color w:val="FF0000"/>
          <w:sz w:val="24"/>
        </w:rPr>
        <w:t>1</w:t>
      </w:r>
      <w:r w:rsidR="00A63FC4">
        <w:rPr>
          <w:rFonts w:hint="eastAsia"/>
          <w:color w:val="FF0000"/>
          <w:sz w:val="24"/>
        </w:rPr>
        <w:t>1</w:t>
      </w:r>
      <w:r w:rsidRPr="00936878">
        <w:rPr>
          <w:color w:val="FF0000"/>
          <w:sz w:val="24"/>
        </w:rPr>
        <w:t>只桶</w:t>
      </w:r>
      <w:r w:rsidR="00C0265F" w:rsidRPr="00936878">
        <w:rPr>
          <w:rFonts w:hAnsi="宋体" w:hint="eastAsia"/>
          <w:color w:val="FF0000"/>
          <w:sz w:val="24"/>
        </w:rPr>
        <w:t>；</w:t>
      </w:r>
      <w:r w:rsidR="00936878" w:rsidRPr="00936878">
        <w:rPr>
          <w:rFonts w:hint="eastAsia"/>
          <w:bCs/>
          <w:color w:val="FF0000"/>
          <w:sz w:val="24"/>
        </w:rPr>
        <w:t>废机油产生量约</w:t>
      </w:r>
      <w:r w:rsidR="00936878" w:rsidRPr="00936878">
        <w:rPr>
          <w:rFonts w:hint="eastAsia"/>
          <w:bCs/>
          <w:color w:val="FF0000"/>
          <w:sz w:val="24"/>
        </w:rPr>
        <w:t>0.5t/a</w:t>
      </w:r>
      <w:r w:rsidR="00BB3121" w:rsidRPr="00936878">
        <w:rPr>
          <w:rFonts w:hint="eastAsia"/>
          <w:bCs/>
          <w:color w:val="FF0000"/>
          <w:sz w:val="24"/>
        </w:rPr>
        <w:t>，</w:t>
      </w:r>
      <w:r w:rsidR="00024072">
        <w:rPr>
          <w:rFonts w:hAnsi="宋体" w:hint="eastAsia"/>
          <w:color w:val="FF0000"/>
          <w:sz w:val="24"/>
        </w:rPr>
        <w:t>废过滤棉产生量为</w:t>
      </w:r>
      <w:r w:rsidR="00024072">
        <w:rPr>
          <w:rFonts w:hAnsi="宋体" w:hint="eastAsia"/>
          <w:color w:val="FF0000"/>
          <w:sz w:val="24"/>
        </w:rPr>
        <w:t>0.05t/a</w:t>
      </w:r>
      <w:r w:rsidR="00024072">
        <w:rPr>
          <w:rFonts w:hAnsi="宋体" w:hint="eastAsia"/>
          <w:color w:val="FF0000"/>
          <w:sz w:val="24"/>
        </w:rPr>
        <w:t>，</w:t>
      </w:r>
      <w:r w:rsidR="00BB3121" w:rsidRPr="00936878">
        <w:rPr>
          <w:color w:val="FF0000"/>
          <w:kern w:val="0"/>
          <w:sz w:val="24"/>
        </w:rPr>
        <w:t>采用</w:t>
      </w:r>
      <w:r w:rsidR="00634C6F">
        <w:rPr>
          <w:rFonts w:hint="eastAsia"/>
          <w:color w:val="FF0000"/>
          <w:kern w:val="0"/>
          <w:sz w:val="24"/>
        </w:rPr>
        <w:t>5</w:t>
      </w:r>
      <w:r w:rsidR="00BB3121" w:rsidRPr="00936878">
        <w:rPr>
          <w:color w:val="FF0000"/>
          <w:kern w:val="0"/>
          <w:sz w:val="24"/>
        </w:rPr>
        <w:t>00kg</w:t>
      </w:r>
      <w:r w:rsidR="00BB3121" w:rsidRPr="00936878">
        <w:rPr>
          <w:rFonts w:hint="eastAsia"/>
          <w:color w:val="FF0000"/>
          <w:kern w:val="0"/>
          <w:sz w:val="24"/>
        </w:rPr>
        <w:t>塑料</w:t>
      </w:r>
      <w:r w:rsidR="00BB3121" w:rsidRPr="00936878">
        <w:rPr>
          <w:color w:val="FF0000"/>
          <w:kern w:val="0"/>
          <w:sz w:val="24"/>
        </w:rPr>
        <w:t>桶盛装，</w:t>
      </w:r>
      <w:r w:rsidR="00BB3121" w:rsidRPr="00936878">
        <w:rPr>
          <w:rFonts w:hAnsi="宋体"/>
          <w:color w:val="FF0000"/>
          <w:sz w:val="24"/>
        </w:rPr>
        <w:t>贮存周期为</w:t>
      </w:r>
      <w:r w:rsidR="00BB3121" w:rsidRPr="00936878">
        <w:rPr>
          <w:rFonts w:hAnsi="宋体" w:hint="eastAsia"/>
          <w:color w:val="FF0000"/>
          <w:sz w:val="24"/>
        </w:rPr>
        <w:t>1</w:t>
      </w:r>
      <w:r w:rsidR="00BB3121" w:rsidRPr="00936878">
        <w:rPr>
          <w:rFonts w:hAnsi="宋体" w:hint="eastAsia"/>
          <w:color w:val="FF0000"/>
          <w:sz w:val="24"/>
        </w:rPr>
        <w:t>年，需要</w:t>
      </w:r>
      <w:r w:rsidR="00056DB9">
        <w:rPr>
          <w:rFonts w:hAnsi="宋体" w:hint="eastAsia"/>
          <w:color w:val="FF0000"/>
          <w:sz w:val="24"/>
        </w:rPr>
        <w:t>2</w:t>
      </w:r>
      <w:r w:rsidR="00BB3121" w:rsidRPr="00936878">
        <w:rPr>
          <w:rFonts w:hAnsi="宋体" w:hint="eastAsia"/>
          <w:color w:val="FF0000"/>
          <w:sz w:val="24"/>
        </w:rPr>
        <w:t>只桶</w:t>
      </w:r>
      <w:r w:rsidR="00024072">
        <w:rPr>
          <w:rFonts w:hAnsi="宋体" w:hint="eastAsia"/>
          <w:color w:val="FF0000"/>
          <w:sz w:val="24"/>
        </w:rPr>
        <w:t>，</w:t>
      </w:r>
      <w:r w:rsidR="00BB3121" w:rsidRPr="00936878">
        <w:rPr>
          <w:color w:val="FF0000"/>
          <w:sz w:val="24"/>
        </w:rPr>
        <w:t>每只</w:t>
      </w:r>
      <w:r w:rsidR="00BB3121" w:rsidRPr="00936878">
        <w:rPr>
          <w:rFonts w:hint="eastAsia"/>
          <w:color w:val="FF0000"/>
          <w:sz w:val="24"/>
        </w:rPr>
        <w:t>塑料</w:t>
      </w:r>
      <w:r w:rsidR="00BB3121" w:rsidRPr="00936878">
        <w:rPr>
          <w:color w:val="FF0000"/>
          <w:sz w:val="24"/>
        </w:rPr>
        <w:t>桶占地面积按照</w:t>
      </w:r>
      <w:r w:rsidR="00BB3121" w:rsidRPr="00936878">
        <w:rPr>
          <w:color w:val="FF0000"/>
          <w:sz w:val="24"/>
        </w:rPr>
        <w:t>0.</w:t>
      </w:r>
      <w:r w:rsidR="00BB3121" w:rsidRPr="00936878">
        <w:rPr>
          <w:rFonts w:hint="eastAsia"/>
          <w:color w:val="FF0000"/>
          <w:sz w:val="24"/>
        </w:rPr>
        <w:t>4</w:t>
      </w:r>
      <w:r w:rsidR="00BB3121" w:rsidRPr="00936878">
        <w:rPr>
          <w:color w:val="FF0000"/>
          <w:sz w:val="24"/>
        </w:rPr>
        <w:t>m</w:t>
      </w:r>
      <w:r w:rsidR="00BB3121" w:rsidRPr="00936878">
        <w:rPr>
          <w:color w:val="FF0000"/>
          <w:sz w:val="24"/>
          <w:vertAlign w:val="superscript"/>
        </w:rPr>
        <w:t>2</w:t>
      </w:r>
      <w:r w:rsidR="00BB3121" w:rsidRPr="00936878">
        <w:rPr>
          <w:color w:val="FF0000"/>
          <w:sz w:val="24"/>
        </w:rPr>
        <w:t>计，按单层暂存考虑，则所需暂存面积约为</w:t>
      </w:r>
      <w:r w:rsidR="00056DB9">
        <w:rPr>
          <w:rFonts w:hint="eastAsia"/>
          <w:color w:val="FF0000"/>
          <w:sz w:val="24"/>
        </w:rPr>
        <w:t>5.2</w:t>
      </w:r>
      <w:r w:rsidR="00BB3121" w:rsidRPr="00936878">
        <w:rPr>
          <w:color w:val="FF0000"/>
          <w:sz w:val="24"/>
        </w:rPr>
        <w:t>m</w:t>
      </w:r>
      <w:r w:rsidR="00BB3121" w:rsidRPr="00936878">
        <w:rPr>
          <w:color w:val="FF0000"/>
          <w:sz w:val="24"/>
          <w:vertAlign w:val="superscript"/>
        </w:rPr>
        <w:t>2</w:t>
      </w:r>
      <w:r w:rsidR="00056DB9">
        <w:rPr>
          <w:rFonts w:hint="eastAsia"/>
          <w:color w:val="FF0000"/>
          <w:sz w:val="24"/>
        </w:rPr>
        <w:t>。</w:t>
      </w:r>
    </w:p>
    <w:p w14:paraId="49C1224F" w14:textId="1050B3F9" w:rsidR="00AE3B5C" w:rsidRPr="00B41355" w:rsidRDefault="00266579">
      <w:pPr>
        <w:snapToGrid w:val="0"/>
        <w:spacing w:line="360" w:lineRule="auto"/>
        <w:ind w:firstLineChars="200" w:firstLine="480"/>
        <w:rPr>
          <w:color w:val="000000" w:themeColor="text1"/>
          <w:sz w:val="24"/>
        </w:rPr>
      </w:pPr>
      <w:r w:rsidRPr="00B41355">
        <w:rPr>
          <w:rFonts w:hint="eastAsia"/>
          <w:bCs/>
          <w:color w:val="000000" w:themeColor="text1"/>
          <w:sz w:val="24"/>
        </w:rPr>
        <w:t>本项目</w:t>
      </w:r>
      <w:r w:rsidRPr="00B41355">
        <w:rPr>
          <w:rFonts w:hAnsi="宋体" w:hint="eastAsia"/>
          <w:color w:val="000000" w:themeColor="text1"/>
          <w:sz w:val="24"/>
        </w:rPr>
        <w:t>拟设置一座面积为</w:t>
      </w:r>
      <w:r w:rsidRPr="00B41355">
        <w:rPr>
          <w:color w:val="000000" w:themeColor="text1"/>
          <w:sz w:val="24"/>
        </w:rPr>
        <w:t>10m</w:t>
      </w:r>
      <w:r w:rsidRPr="00B41355">
        <w:rPr>
          <w:color w:val="000000" w:themeColor="text1"/>
          <w:sz w:val="24"/>
          <w:vertAlign w:val="superscript"/>
        </w:rPr>
        <w:t>2</w:t>
      </w:r>
      <w:r w:rsidRPr="00B41355">
        <w:rPr>
          <w:rFonts w:hint="eastAsia"/>
          <w:color w:val="000000" w:themeColor="text1"/>
          <w:sz w:val="24"/>
        </w:rPr>
        <w:t>的危险仓库</w:t>
      </w:r>
      <w:r w:rsidRPr="00B41355">
        <w:rPr>
          <w:rFonts w:hAnsi="宋体" w:hint="eastAsia"/>
          <w:color w:val="000000" w:themeColor="text1"/>
          <w:sz w:val="24"/>
        </w:rPr>
        <w:t>，用于储存厂区内的危险废物，项目危险废物</w:t>
      </w:r>
      <w:r w:rsidRPr="00B41355">
        <w:rPr>
          <w:rFonts w:hint="eastAsia"/>
          <w:bCs/>
          <w:color w:val="000000" w:themeColor="text1"/>
          <w:sz w:val="24"/>
        </w:rPr>
        <w:t>在厂区内暂存所需面积为</w:t>
      </w:r>
      <w:r w:rsidR="00056DB9">
        <w:rPr>
          <w:rFonts w:hint="eastAsia"/>
          <w:bCs/>
          <w:color w:val="000000" w:themeColor="text1"/>
          <w:sz w:val="24"/>
        </w:rPr>
        <w:t>5.2</w:t>
      </w:r>
      <w:r w:rsidRPr="00B41355">
        <w:rPr>
          <w:color w:val="000000" w:themeColor="text1"/>
          <w:sz w:val="24"/>
        </w:rPr>
        <w:t>m</w:t>
      </w:r>
      <w:r w:rsidRPr="00B41355">
        <w:rPr>
          <w:color w:val="000000" w:themeColor="text1"/>
          <w:sz w:val="24"/>
          <w:vertAlign w:val="superscript"/>
        </w:rPr>
        <w:t>2</w:t>
      </w:r>
      <w:r w:rsidRPr="00B41355">
        <w:rPr>
          <w:rFonts w:hint="eastAsia"/>
          <w:bCs/>
          <w:color w:val="000000" w:themeColor="text1"/>
          <w:sz w:val="24"/>
        </w:rPr>
        <w:t>，</w:t>
      </w:r>
      <w:r w:rsidRPr="00B41355">
        <w:rPr>
          <w:rFonts w:hint="eastAsia"/>
          <w:color w:val="000000" w:themeColor="text1"/>
          <w:sz w:val="24"/>
        </w:rPr>
        <w:t>因此本项目设置的</w:t>
      </w:r>
      <w:r w:rsidRPr="00B41355">
        <w:rPr>
          <w:color w:val="000000" w:themeColor="text1"/>
          <w:sz w:val="24"/>
        </w:rPr>
        <w:t>10m</w:t>
      </w:r>
      <w:r w:rsidRPr="00B41355">
        <w:rPr>
          <w:color w:val="000000" w:themeColor="text1"/>
          <w:sz w:val="24"/>
          <w:vertAlign w:val="superscript"/>
        </w:rPr>
        <w:t>2</w:t>
      </w:r>
      <w:r w:rsidRPr="00B41355">
        <w:rPr>
          <w:rFonts w:hint="eastAsia"/>
          <w:color w:val="000000" w:themeColor="text1"/>
          <w:sz w:val="24"/>
        </w:rPr>
        <w:t>危险仓库可以满足危险废物贮存的要求，项目危废仓库严格按照</w:t>
      </w:r>
      <w:r w:rsidRPr="00B41355">
        <w:rPr>
          <w:rFonts w:hAnsi="宋体" w:hint="eastAsia"/>
          <w:color w:val="000000" w:themeColor="text1"/>
          <w:sz w:val="24"/>
        </w:rPr>
        <w:t>《危险废物贮存污染控制》（</w:t>
      </w:r>
      <w:r w:rsidRPr="00B41355">
        <w:rPr>
          <w:color w:val="000000" w:themeColor="text1"/>
          <w:sz w:val="24"/>
        </w:rPr>
        <w:t>GB18597-2001</w:t>
      </w:r>
      <w:r w:rsidRPr="00B41355">
        <w:rPr>
          <w:rFonts w:hAnsi="宋体" w:hint="eastAsia"/>
          <w:color w:val="000000" w:themeColor="text1"/>
          <w:sz w:val="24"/>
        </w:rPr>
        <w:t>）</w:t>
      </w:r>
      <w:r w:rsidRPr="00B41355">
        <w:rPr>
          <w:rFonts w:hint="eastAsia"/>
          <w:color w:val="000000" w:themeColor="text1"/>
          <w:sz w:val="24"/>
        </w:rPr>
        <w:t>及其修改单要求设置。</w:t>
      </w:r>
    </w:p>
    <w:p w14:paraId="114E1136" w14:textId="77777777" w:rsidR="00AE3B5C" w:rsidRPr="00B41355" w:rsidRDefault="00266579">
      <w:pPr>
        <w:pStyle w:val="aff6"/>
        <w:widowControl w:val="0"/>
        <w:spacing w:before="0" w:beforeAutospacing="0" w:after="0" w:afterAutospacing="0" w:line="360" w:lineRule="auto"/>
        <w:ind w:firstLineChars="200" w:firstLine="480"/>
        <w:jc w:val="both"/>
        <w:rPr>
          <w:rFonts w:ascii="Times New Roman" w:hAnsi="Times New Roman" w:cs="Times New Roman"/>
          <w:color w:val="000000" w:themeColor="text1"/>
        </w:rPr>
      </w:pPr>
      <w:r w:rsidRPr="00B41355">
        <w:rPr>
          <w:rFonts w:ascii="Times New Roman" w:hAnsi="Times New Roman" w:cs="Times New Roman"/>
          <w:color w:val="000000" w:themeColor="text1"/>
          <w:szCs w:val="20"/>
        </w:rPr>
        <w:t>建设项目危险废物储存场所情况见下表。</w:t>
      </w:r>
    </w:p>
    <w:p w14:paraId="7AF6F64B" w14:textId="7A811A76" w:rsidR="00AE3B5C" w:rsidRPr="00B41355" w:rsidRDefault="00266579">
      <w:pPr>
        <w:jc w:val="center"/>
        <w:rPr>
          <w:rFonts w:cs="宋体"/>
          <w:b/>
          <w:color w:val="000000" w:themeColor="text1"/>
          <w:sz w:val="24"/>
        </w:rPr>
      </w:pPr>
      <w:bookmarkStart w:id="249" w:name="_Toc32394"/>
      <w:r w:rsidRPr="00B41355">
        <w:rPr>
          <w:rFonts w:cs="宋体" w:hint="eastAsia"/>
          <w:b/>
          <w:color w:val="000000" w:themeColor="text1"/>
          <w:sz w:val="24"/>
        </w:rPr>
        <w:t>表</w:t>
      </w:r>
      <w:r w:rsidRPr="00B41355">
        <w:rPr>
          <w:rFonts w:hint="eastAsia"/>
          <w:b/>
          <w:color w:val="000000" w:themeColor="text1"/>
          <w:sz w:val="24"/>
        </w:rPr>
        <w:t>6.4</w:t>
      </w:r>
      <w:r w:rsidRPr="00B41355">
        <w:rPr>
          <w:b/>
          <w:color w:val="000000" w:themeColor="text1"/>
          <w:sz w:val="24"/>
        </w:rPr>
        <w:t>-</w:t>
      </w:r>
      <w:r w:rsidR="002D5F9E" w:rsidRPr="00B41355">
        <w:rPr>
          <w:rFonts w:hint="eastAsia"/>
          <w:b/>
          <w:color w:val="000000" w:themeColor="text1"/>
          <w:sz w:val="24"/>
        </w:rPr>
        <w:t>1</w:t>
      </w:r>
      <w:r w:rsidRPr="00B41355">
        <w:rPr>
          <w:b/>
          <w:color w:val="000000" w:themeColor="text1"/>
          <w:sz w:val="24"/>
        </w:rPr>
        <w:t xml:space="preserve"> </w:t>
      </w:r>
      <w:r w:rsidR="00961552" w:rsidRPr="00B41355">
        <w:rPr>
          <w:rFonts w:hint="eastAsia"/>
          <w:b/>
          <w:color w:val="000000" w:themeColor="text1"/>
          <w:sz w:val="24"/>
        </w:rPr>
        <w:t xml:space="preserve"> </w:t>
      </w:r>
      <w:r w:rsidRPr="00B41355">
        <w:rPr>
          <w:rFonts w:cs="宋体" w:hint="eastAsia"/>
          <w:b/>
          <w:color w:val="000000" w:themeColor="text1"/>
          <w:sz w:val="24"/>
        </w:rPr>
        <w:t>建设项目危险废物贮存场所基本情况表</w:t>
      </w:r>
      <w:bookmarkEnd w:id="249"/>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36"/>
        <w:gridCol w:w="1269"/>
        <w:gridCol w:w="921"/>
        <w:gridCol w:w="855"/>
        <w:gridCol w:w="1281"/>
        <w:gridCol w:w="924"/>
        <w:gridCol w:w="639"/>
        <w:gridCol w:w="630"/>
        <w:gridCol w:w="659"/>
        <w:gridCol w:w="840"/>
      </w:tblGrid>
      <w:tr w:rsidR="00AD221E" w:rsidRPr="00AD221E" w14:paraId="1ABD4E12" w14:textId="77777777" w:rsidTr="00AD221E">
        <w:trPr>
          <w:jc w:val="center"/>
        </w:trPr>
        <w:tc>
          <w:tcPr>
            <w:tcW w:w="336" w:type="dxa"/>
            <w:tcMar>
              <w:left w:w="85" w:type="dxa"/>
              <w:right w:w="85" w:type="dxa"/>
            </w:tcMar>
            <w:vAlign w:val="center"/>
          </w:tcPr>
          <w:p w14:paraId="6F53857E"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序号</w:t>
            </w:r>
          </w:p>
        </w:tc>
        <w:tc>
          <w:tcPr>
            <w:tcW w:w="1269" w:type="dxa"/>
            <w:tcMar>
              <w:left w:w="108" w:type="dxa"/>
              <w:right w:w="85" w:type="dxa"/>
            </w:tcMar>
            <w:vAlign w:val="center"/>
          </w:tcPr>
          <w:p w14:paraId="7235227D"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贮存场所（设施）名称</w:t>
            </w:r>
          </w:p>
        </w:tc>
        <w:tc>
          <w:tcPr>
            <w:tcW w:w="921" w:type="dxa"/>
            <w:tcMar>
              <w:left w:w="108" w:type="dxa"/>
              <w:right w:w="85" w:type="dxa"/>
            </w:tcMar>
            <w:vAlign w:val="center"/>
          </w:tcPr>
          <w:p w14:paraId="7B790F04"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危险废物名称</w:t>
            </w:r>
          </w:p>
        </w:tc>
        <w:tc>
          <w:tcPr>
            <w:tcW w:w="855" w:type="dxa"/>
            <w:tcMar>
              <w:left w:w="108" w:type="dxa"/>
              <w:right w:w="85" w:type="dxa"/>
            </w:tcMar>
            <w:vAlign w:val="center"/>
          </w:tcPr>
          <w:p w14:paraId="6E420529"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危险废物类别</w:t>
            </w:r>
          </w:p>
        </w:tc>
        <w:tc>
          <w:tcPr>
            <w:tcW w:w="1281" w:type="dxa"/>
            <w:tcMar>
              <w:left w:w="108" w:type="dxa"/>
              <w:right w:w="85" w:type="dxa"/>
            </w:tcMar>
            <w:vAlign w:val="center"/>
          </w:tcPr>
          <w:p w14:paraId="75CCE7B5"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危险废物代码</w:t>
            </w:r>
          </w:p>
        </w:tc>
        <w:tc>
          <w:tcPr>
            <w:tcW w:w="924" w:type="dxa"/>
            <w:tcMar>
              <w:left w:w="108" w:type="dxa"/>
              <w:right w:w="85" w:type="dxa"/>
            </w:tcMar>
            <w:vAlign w:val="center"/>
          </w:tcPr>
          <w:p w14:paraId="50E207A9"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位置</w:t>
            </w:r>
          </w:p>
        </w:tc>
        <w:tc>
          <w:tcPr>
            <w:tcW w:w="639" w:type="dxa"/>
            <w:tcMar>
              <w:left w:w="85" w:type="dxa"/>
              <w:right w:w="85" w:type="dxa"/>
            </w:tcMar>
            <w:vAlign w:val="center"/>
          </w:tcPr>
          <w:p w14:paraId="0A4CB072"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占地面积</w:t>
            </w:r>
          </w:p>
        </w:tc>
        <w:tc>
          <w:tcPr>
            <w:tcW w:w="630" w:type="dxa"/>
            <w:tcMar>
              <w:left w:w="85" w:type="dxa"/>
              <w:right w:w="85" w:type="dxa"/>
            </w:tcMar>
            <w:vAlign w:val="center"/>
          </w:tcPr>
          <w:p w14:paraId="3B19B4EB"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贮存</w:t>
            </w:r>
          </w:p>
          <w:p w14:paraId="643E7B5A"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方式</w:t>
            </w:r>
          </w:p>
        </w:tc>
        <w:tc>
          <w:tcPr>
            <w:tcW w:w="659" w:type="dxa"/>
            <w:tcMar>
              <w:left w:w="85" w:type="dxa"/>
              <w:right w:w="85" w:type="dxa"/>
            </w:tcMar>
            <w:vAlign w:val="center"/>
          </w:tcPr>
          <w:p w14:paraId="4C0F1FAF"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贮存</w:t>
            </w:r>
          </w:p>
          <w:p w14:paraId="7B3F5D4E"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能力</w:t>
            </w:r>
          </w:p>
        </w:tc>
        <w:tc>
          <w:tcPr>
            <w:tcW w:w="840" w:type="dxa"/>
            <w:tcMar>
              <w:left w:w="85" w:type="dxa"/>
              <w:right w:w="85" w:type="dxa"/>
            </w:tcMar>
            <w:vAlign w:val="center"/>
          </w:tcPr>
          <w:p w14:paraId="48EB6648"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贮存</w:t>
            </w:r>
          </w:p>
          <w:p w14:paraId="09BFB632" w14:textId="77777777" w:rsidR="00AE3B5C" w:rsidRPr="00AD221E" w:rsidRDefault="00266579">
            <w:pPr>
              <w:topLinePunct/>
              <w:snapToGrid w:val="0"/>
              <w:jc w:val="center"/>
              <w:rPr>
                <w:rFonts w:eastAsia="Times New Roman"/>
                <w:b/>
                <w:color w:val="FF0000"/>
                <w:kern w:val="0"/>
                <w:szCs w:val="21"/>
              </w:rPr>
            </w:pPr>
            <w:r w:rsidRPr="00AD221E">
              <w:rPr>
                <w:rFonts w:eastAsia="Times New Roman" w:hAnsi="宋体"/>
                <w:b/>
                <w:color w:val="FF0000"/>
                <w:kern w:val="0"/>
                <w:szCs w:val="21"/>
              </w:rPr>
              <w:t>周期</w:t>
            </w:r>
          </w:p>
        </w:tc>
      </w:tr>
      <w:tr w:rsidR="00AD221E" w:rsidRPr="00AD221E" w14:paraId="2EA15664" w14:textId="77777777" w:rsidTr="00AD221E">
        <w:trPr>
          <w:jc w:val="center"/>
        </w:trPr>
        <w:tc>
          <w:tcPr>
            <w:tcW w:w="336" w:type="dxa"/>
            <w:tcMar>
              <w:left w:w="85" w:type="dxa"/>
              <w:right w:w="85" w:type="dxa"/>
            </w:tcMar>
            <w:vAlign w:val="center"/>
          </w:tcPr>
          <w:p w14:paraId="6B68BAF7" w14:textId="414ACAE8" w:rsidR="00AD221E" w:rsidRPr="00AD221E" w:rsidRDefault="00565076">
            <w:pPr>
              <w:snapToGrid w:val="0"/>
              <w:jc w:val="center"/>
              <w:rPr>
                <w:rFonts w:eastAsiaTheme="minorEastAsia"/>
                <w:color w:val="FF0000"/>
                <w:szCs w:val="21"/>
              </w:rPr>
            </w:pPr>
            <w:r>
              <w:rPr>
                <w:rFonts w:eastAsiaTheme="minorEastAsia" w:hint="eastAsia"/>
                <w:color w:val="FF0000"/>
                <w:szCs w:val="21"/>
              </w:rPr>
              <w:t>1</w:t>
            </w:r>
          </w:p>
        </w:tc>
        <w:tc>
          <w:tcPr>
            <w:tcW w:w="1269" w:type="dxa"/>
            <w:tcMar>
              <w:left w:w="108" w:type="dxa"/>
              <w:right w:w="85" w:type="dxa"/>
            </w:tcMar>
            <w:vAlign w:val="center"/>
          </w:tcPr>
          <w:p w14:paraId="2BD978F0" w14:textId="77777777" w:rsidR="00AD221E" w:rsidRPr="00AD221E" w:rsidRDefault="00AD221E">
            <w:pPr>
              <w:adjustRightInd w:val="0"/>
              <w:snapToGrid w:val="0"/>
              <w:ind w:leftChars="-50" w:left="-105" w:rightChars="-50" w:right="-105"/>
              <w:jc w:val="center"/>
              <w:rPr>
                <w:rFonts w:eastAsia="Times New Roman"/>
                <w:color w:val="FF0000"/>
                <w:szCs w:val="21"/>
              </w:rPr>
            </w:pPr>
            <w:r w:rsidRPr="00AD221E">
              <w:rPr>
                <w:rFonts w:eastAsia="Times New Roman" w:hAnsi="宋体"/>
                <w:color w:val="FF0000"/>
                <w:szCs w:val="21"/>
              </w:rPr>
              <w:t>危废</w:t>
            </w:r>
            <w:r w:rsidRPr="00AD221E">
              <w:rPr>
                <w:rFonts w:hAnsi="宋体" w:hint="eastAsia"/>
                <w:color w:val="FF0000"/>
                <w:szCs w:val="21"/>
              </w:rPr>
              <w:t>仓</w:t>
            </w:r>
            <w:r w:rsidRPr="00AD221E">
              <w:rPr>
                <w:rFonts w:eastAsia="Times New Roman" w:hAnsi="宋体"/>
                <w:color w:val="FF0000"/>
                <w:szCs w:val="21"/>
              </w:rPr>
              <w:t>库</w:t>
            </w:r>
          </w:p>
        </w:tc>
        <w:tc>
          <w:tcPr>
            <w:tcW w:w="921" w:type="dxa"/>
            <w:tcMar>
              <w:left w:w="108" w:type="dxa"/>
              <w:right w:w="85" w:type="dxa"/>
            </w:tcMar>
            <w:vAlign w:val="center"/>
          </w:tcPr>
          <w:p w14:paraId="5101558B" w14:textId="77777777" w:rsidR="00AD221E" w:rsidRPr="00AD221E" w:rsidRDefault="00AD221E">
            <w:pPr>
              <w:adjustRightInd w:val="0"/>
              <w:snapToGrid w:val="0"/>
              <w:ind w:leftChars="-50" w:left="-105" w:rightChars="-50" w:right="-105"/>
              <w:jc w:val="center"/>
              <w:rPr>
                <w:rFonts w:eastAsia="Times New Roman"/>
                <w:color w:val="FF0000"/>
                <w:szCs w:val="21"/>
              </w:rPr>
            </w:pPr>
            <w:r w:rsidRPr="00AD221E">
              <w:rPr>
                <w:rFonts w:eastAsia="Times New Roman" w:hAnsi="宋体"/>
                <w:color w:val="FF0000"/>
                <w:szCs w:val="21"/>
              </w:rPr>
              <w:t>废活性炭</w:t>
            </w:r>
          </w:p>
        </w:tc>
        <w:tc>
          <w:tcPr>
            <w:tcW w:w="855" w:type="dxa"/>
            <w:tcMar>
              <w:left w:w="108" w:type="dxa"/>
              <w:right w:w="85" w:type="dxa"/>
            </w:tcMar>
            <w:vAlign w:val="center"/>
          </w:tcPr>
          <w:p w14:paraId="3B3BA4D7" w14:textId="77777777" w:rsidR="00AD221E" w:rsidRPr="00AD221E" w:rsidRDefault="00AD221E">
            <w:pPr>
              <w:pStyle w:val="CharChar0"/>
              <w:snapToGrid w:val="0"/>
              <w:spacing w:line="240" w:lineRule="auto"/>
              <w:ind w:firstLine="0"/>
              <w:jc w:val="center"/>
              <w:rPr>
                <w:rFonts w:eastAsia="Times New Roman" w:hint="default"/>
                <w:color w:val="FF0000"/>
                <w:szCs w:val="21"/>
              </w:rPr>
            </w:pPr>
            <w:r w:rsidRPr="00AD221E">
              <w:rPr>
                <w:rFonts w:eastAsia="Times New Roman"/>
                <w:color w:val="FF0000"/>
                <w:szCs w:val="21"/>
              </w:rPr>
              <w:t>HW49</w:t>
            </w:r>
          </w:p>
        </w:tc>
        <w:tc>
          <w:tcPr>
            <w:tcW w:w="1281" w:type="dxa"/>
            <w:tcMar>
              <w:left w:w="108" w:type="dxa"/>
              <w:right w:w="85" w:type="dxa"/>
            </w:tcMar>
            <w:vAlign w:val="center"/>
          </w:tcPr>
          <w:p w14:paraId="7A2FA2CB" w14:textId="77777777" w:rsidR="00AD221E" w:rsidRPr="00AD221E" w:rsidRDefault="00AD221E">
            <w:pPr>
              <w:pStyle w:val="CharChar0"/>
              <w:snapToGrid w:val="0"/>
              <w:spacing w:line="240" w:lineRule="auto"/>
              <w:ind w:firstLine="0"/>
              <w:jc w:val="center"/>
              <w:rPr>
                <w:rFonts w:eastAsia="Times New Roman" w:hint="default"/>
                <w:color w:val="FF0000"/>
                <w:szCs w:val="21"/>
              </w:rPr>
            </w:pPr>
            <w:r w:rsidRPr="00AD221E">
              <w:rPr>
                <w:rFonts w:eastAsia="Times New Roman"/>
                <w:color w:val="FF0000"/>
                <w:szCs w:val="21"/>
              </w:rPr>
              <w:t>900-041-49</w:t>
            </w:r>
          </w:p>
        </w:tc>
        <w:tc>
          <w:tcPr>
            <w:tcW w:w="924" w:type="dxa"/>
            <w:tcMar>
              <w:left w:w="108" w:type="dxa"/>
              <w:right w:w="85" w:type="dxa"/>
            </w:tcMar>
            <w:vAlign w:val="center"/>
          </w:tcPr>
          <w:p w14:paraId="10854C05" w14:textId="0284F728" w:rsidR="00AD221E" w:rsidRPr="00AD221E" w:rsidRDefault="00AD221E">
            <w:pPr>
              <w:adjustRightInd w:val="0"/>
              <w:snapToGrid w:val="0"/>
              <w:ind w:leftChars="-50" w:left="-105" w:rightChars="-50" w:right="-105"/>
              <w:jc w:val="center"/>
              <w:rPr>
                <w:color w:val="FF0000"/>
                <w:szCs w:val="21"/>
              </w:rPr>
            </w:pPr>
            <w:r w:rsidRPr="00AD221E">
              <w:rPr>
                <w:rFonts w:hAnsi="宋体" w:hint="eastAsia"/>
                <w:color w:val="FF0000"/>
                <w:szCs w:val="21"/>
              </w:rPr>
              <w:t>1#</w:t>
            </w:r>
            <w:r w:rsidRPr="00AD221E">
              <w:rPr>
                <w:rFonts w:hAnsi="宋体" w:hint="eastAsia"/>
                <w:color w:val="FF0000"/>
                <w:szCs w:val="21"/>
              </w:rPr>
              <w:t>厂房内</w:t>
            </w:r>
          </w:p>
        </w:tc>
        <w:tc>
          <w:tcPr>
            <w:tcW w:w="639" w:type="dxa"/>
            <w:tcMar>
              <w:left w:w="85" w:type="dxa"/>
              <w:right w:w="85" w:type="dxa"/>
            </w:tcMar>
            <w:vAlign w:val="center"/>
          </w:tcPr>
          <w:p w14:paraId="64C22279" w14:textId="77777777" w:rsidR="00AD221E" w:rsidRPr="00AD221E" w:rsidRDefault="00AD221E">
            <w:pPr>
              <w:topLinePunct/>
              <w:snapToGrid w:val="0"/>
              <w:jc w:val="center"/>
              <w:rPr>
                <w:rFonts w:eastAsia="Times New Roman"/>
                <w:color w:val="FF0000"/>
                <w:kern w:val="0"/>
                <w:szCs w:val="21"/>
              </w:rPr>
            </w:pPr>
            <w:r w:rsidRPr="00AD221E">
              <w:rPr>
                <w:rFonts w:hint="eastAsia"/>
                <w:color w:val="FF0000"/>
                <w:kern w:val="0"/>
                <w:szCs w:val="21"/>
              </w:rPr>
              <w:t>10</w:t>
            </w:r>
            <w:r w:rsidRPr="00AD221E">
              <w:rPr>
                <w:rFonts w:eastAsia="Times New Roman"/>
                <w:color w:val="FF0000"/>
                <w:kern w:val="0"/>
                <w:szCs w:val="21"/>
              </w:rPr>
              <w:t>m</w:t>
            </w:r>
            <w:r w:rsidRPr="00AD221E">
              <w:rPr>
                <w:rFonts w:eastAsia="Times New Roman"/>
                <w:color w:val="FF0000"/>
                <w:kern w:val="0"/>
                <w:szCs w:val="21"/>
                <w:vertAlign w:val="superscript"/>
              </w:rPr>
              <w:t>2</w:t>
            </w:r>
          </w:p>
        </w:tc>
        <w:tc>
          <w:tcPr>
            <w:tcW w:w="630" w:type="dxa"/>
            <w:tcMar>
              <w:left w:w="85" w:type="dxa"/>
              <w:right w:w="85" w:type="dxa"/>
            </w:tcMar>
            <w:vAlign w:val="center"/>
          </w:tcPr>
          <w:p w14:paraId="06B160D0" w14:textId="77777777" w:rsidR="00AD221E" w:rsidRPr="00AD221E" w:rsidRDefault="00AD221E">
            <w:pPr>
              <w:topLinePunct/>
              <w:snapToGrid w:val="0"/>
              <w:jc w:val="center"/>
              <w:rPr>
                <w:rFonts w:eastAsia="Times New Roman"/>
                <w:color w:val="FF0000"/>
                <w:kern w:val="0"/>
                <w:szCs w:val="21"/>
              </w:rPr>
            </w:pPr>
            <w:r w:rsidRPr="00AD221E">
              <w:rPr>
                <w:rFonts w:eastAsia="Times New Roman" w:hAnsi="宋体"/>
                <w:color w:val="FF0000"/>
                <w:kern w:val="0"/>
                <w:szCs w:val="21"/>
              </w:rPr>
              <w:t>桶装</w:t>
            </w:r>
          </w:p>
        </w:tc>
        <w:tc>
          <w:tcPr>
            <w:tcW w:w="659" w:type="dxa"/>
            <w:tcMar>
              <w:left w:w="85" w:type="dxa"/>
              <w:right w:w="85" w:type="dxa"/>
            </w:tcMar>
            <w:vAlign w:val="center"/>
          </w:tcPr>
          <w:p w14:paraId="5DDBD1C5" w14:textId="2131AECE" w:rsidR="00AD221E" w:rsidRPr="00AD221E" w:rsidRDefault="00565076">
            <w:pPr>
              <w:adjustRightInd w:val="0"/>
              <w:snapToGrid w:val="0"/>
              <w:ind w:leftChars="-50" w:left="-105" w:rightChars="-50" w:right="-105"/>
              <w:jc w:val="center"/>
              <w:rPr>
                <w:rFonts w:eastAsia="Times New Roman"/>
                <w:color w:val="FF0000"/>
                <w:szCs w:val="21"/>
              </w:rPr>
            </w:pPr>
            <w:r>
              <w:rPr>
                <w:rFonts w:hint="eastAsia"/>
                <w:color w:val="FF0000"/>
                <w:szCs w:val="21"/>
              </w:rPr>
              <w:t>5</w:t>
            </w:r>
            <w:r w:rsidR="00AD221E" w:rsidRPr="00AD221E">
              <w:rPr>
                <w:rFonts w:eastAsia="Times New Roman"/>
                <w:color w:val="FF0000"/>
                <w:szCs w:val="21"/>
              </w:rPr>
              <w:t>t</w:t>
            </w:r>
          </w:p>
        </w:tc>
        <w:tc>
          <w:tcPr>
            <w:tcW w:w="840" w:type="dxa"/>
            <w:tcMar>
              <w:left w:w="85" w:type="dxa"/>
              <w:right w:w="85" w:type="dxa"/>
            </w:tcMar>
            <w:vAlign w:val="center"/>
          </w:tcPr>
          <w:p w14:paraId="550B53F9" w14:textId="74276820" w:rsidR="00AD221E" w:rsidRPr="00AD221E" w:rsidRDefault="00056DB9">
            <w:pPr>
              <w:snapToGrid w:val="0"/>
              <w:jc w:val="center"/>
              <w:rPr>
                <w:color w:val="FF0000"/>
                <w:kern w:val="0"/>
                <w:szCs w:val="21"/>
              </w:rPr>
            </w:pPr>
            <w:r>
              <w:rPr>
                <w:rFonts w:hAnsi="宋体" w:hint="eastAsia"/>
                <w:color w:val="FF0000"/>
                <w:szCs w:val="21"/>
              </w:rPr>
              <w:t>50</w:t>
            </w:r>
            <w:r>
              <w:rPr>
                <w:rFonts w:hAnsi="宋体" w:hint="eastAsia"/>
                <w:color w:val="FF0000"/>
                <w:szCs w:val="21"/>
              </w:rPr>
              <w:t>天</w:t>
            </w:r>
          </w:p>
        </w:tc>
      </w:tr>
      <w:tr w:rsidR="00936878" w:rsidRPr="00AD221E" w14:paraId="20C4A20F" w14:textId="77777777" w:rsidTr="00AD221E">
        <w:trPr>
          <w:jc w:val="center"/>
        </w:trPr>
        <w:tc>
          <w:tcPr>
            <w:tcW w:w="336" w:type="dxa"/>
            <w:tcMar>
              <w:left w:w="85" w:type="dxa"/>
              <w:right w:w="85" w:type="dxa"/>
            </w:tcMar>
            <w:vAlign w:val="center"/>
          </w:tcPr>
          <w:p w14:paraId="0EAE057F" w14:textId="3CF75F15" w:rsidR="00936878" w:rsidRPr="00AD221E" w:rsidRDefault="00565076">
            <w:pPr>
              <w:snapToGrid w:val="0"/>
              <w:jc w:val="center"/>
              <w:rPr>
                <w:rFonts w:eastAsiaTheme="minorEastAsia"/>
                <w:color w:val="FF0000"/>
                <w:szCs w:val="21"/>
              </w:rPr>
            </w:pPr>
            <w:r>
              <w:rPr>
                <w:rFonts w:eastAsiaTheme="minorEastAsia" w:hint="eastAsia"/>
                <w:color w:val="FF0000"/>
                <w:szCs w:val="21"/>
              </w:rPr>
              <w:t>2</w:t>
            </w:r>
          </w:p>
        </w:tc>
        <w:tc>
          <w:tcPr>
            <w:tcW w:w="1269" w:type="dxa"/>
            <w:tcMar>
              <w:left w:w="108" w:type="dxa"/>
              <w:right w:w="85" w:type="dxa"/>
            </w:tcMar>
            <w:vAlign w:val="center"/>
          </w:tcPr>
          <w:p w14:paraId="4515A2CB" w14:textId="35B62860" w:rsidR="00936878" w:rsidRPr="00AD221E" w:rsidRDefault="00936878">
            <w:pPr>
              <w:adjustRightInd w:val="0"/>
              <w:snapToGrid w:val="0"/>
              <w:ind w:leftChars="-50" w:left="-105" w:rightChars="-50" w:right="-105"/>
              <w:jc w:val="center"/>
              <w:rPr>
                <w:rFonts w:eastAsia="Times New Roman" w:hAnsi="宋体"/>
                <w:color w:val="FF0000"/>
                <w:szCs w:val="21"/>
              </w:rPr>
            </w:pPr>
            <w:r w:rsidRPr="00AD221E">
              <w:rPr>
                <w:rFonts w:eastAsia="Times New Roman" w:hAnsi="宋体"/>
                <w:color w:val="FF0000"/>
                <w:szCs w:val="21"/>
              </w:rPr>
              <w:t>危废</w:t>
            </w:r>
            <w:r w:rsidRPr="00AD221E">
              <w:rPr>
                <w:rFonts w:hAnsi="宋体" w:hint="eastAsia"/>
                <w:color w:val="FF0000"/>
                <w:szCs w:val="21"/>
              </w:rPr>
              <w:t>仓</w:t>
            </w:r>
            <w:r w:rsidRPr="00AD221E">
              <w:rPr>
                <w:rFonts w:eastAsia="Times New Roman" w:hAnsi="宋体"/>
                <w:color w:val="FF0000"/>
                <w:szCs w:val="21"/>
              </w:rPr>
              <w:t>库</w:t>
            </w:r>
          </w:p>
        </w:tc>
        <w:tc>
          <w:tcPr>
            <w:tcW w:w="921" w:type="dxa"/>
            <w:tcMar>
              <w:left w:w="108" w:type="dxa"/>
              <w:right w:w="85" w:type="dxa"/>
            </w:tcMar>
            <w:vAlign w:val="center"/>
          </w:tcPr>
          <w:p w14:paraId="6A130E6D" w14:textId="2837CDB5" w:rsidR="00936878" w:rsidRPr="00936878" w:rsidRDefault="00936878">
            <w:pPr>
              <w:adjustRightInd w:val="0"/>
              <w:snapToGrid w:val="0"/>
              <w:ind w:leftChars="-50" w:left="-105" w:rightChars="-50" w:right="-105"/>
              <w:jc w:val="center"/>
              <w:rPr>
                <w:rFonts w:eastAsiaTheme="minorEastAsia" w:hAnsi="宋体"/>
                <w:color w:val="FF0000"/>
                <w:szCs w:val="21"/>
              </w:rPr>
            </w:pPr>
            <w:r>
              <w:rPr>
                <w:rFonts w:eastAsiaTheme="minorEastAsia" w:hAnsi="宋体" w:hint="eastAsia"/>
                <w:color w:val="FF0000"/>
                <w:szCs w:val="21"/>
              </w:rPr>
              <w:t>废机油</w:t>
            </w:r>
          </w:p>
        </w:tc>
        <w:tc>
          <w:tcPr>
            <w:tcW w:w="855" w:type="dxa"/>
            <w:tcMar>
              <w:left w:w="108" w:type="dxa"/>
              <w:right w:w="85" w:type="dxa"/>
            </w:tcMar>
            <w:vAlign w:val="center"/>
          </w:tcPr>
          <w:p w14:paraId="781D4CC7" w14:textId="1406148F" w:rsidR="00936878" w:rsidRPr="00AD221E" w:rsidRDefault="00936878">
            <w:pPr>
              <w:pStyle w:val="CharChar0"/>
              <w:snapToGrid w:val="0"/>
              <w:spacing w:line="240" w:lineRule="auto"/>
              <w:ind w:firstLine="0"/>
              <w:jc w:val="center"/>
              <w:rPr>
                <w:rFonts w:eastAsia="Times New Roman" w:hint="default"/>
                <w:color w:val="FF0000"/>
                <w:szCs w:val="21"/>
              </w:rPr>
            </w:pPr>
            <w:r w:rsidRPr="00F828A5">
              <w:rPr>
                <w:rFonts w:eastAsia="Times New Roman"/>
                <w:color w:val="FF0000"/>
                <w:szCs w:val="21"/>
              </w:rPr>
              <w:t>HW</w:t>
            </w:r>
            <w:r>
              <w:rPr>
                <w:rFonts w:eastAsiaTheme="minorEastAsia"/>
                <w:color w:val="FF0000"/>
                <w:szCs w:val="21"/>
              </w:rPr>
              <w:t>08</w:t>
            </w:r>
          </w:p>
        </w:tc>
        <w:tc>
          <w:tcPr>
            <w:tcW w:w="1281" w:type="dxa"/>
            <w:tcMar>
              <w:left w:w="108" w:type="dxa"/>
              <w:right w:w="85" w:type="dxa"/>
            </w:tcMar>
            <w:vAlign w:val="center"/>
          </w:tcPr>
          <w:p w14:paraId="17175EB0" w14:textId="484F6AAB" w:rsidR="00936878" w:rsidRPr="00AD221E" w:rsidRDefault="00936878">
            <w:pPr>
              <w:pStyle w:val="CharChar0"/>
              <w:snapToGrid w:val="0"/>
              <w:spacing w:line="240" w:lineRule="auto"/>
              <w:ind w:firstLine="0"/>
              <w:jc w:val="center"/>
              <w:rPr>
                <w:rFonts w:eastAsia="Times New Roman" w:hint="default"/>
                <w:color w:val="FF0000"/>
                <w:szCs w:val="21"/>
              </w:rPr>
            </w:pPr>
            <w:r w:rsidRPr="0003020C">
              <w:rPr>
                <w:rFonts w:eastAsia="Times New Roman"/>
                <w:color w:val="FF0000"/>
                <w:szCs w:val="21"/>
              </w:rPr>
              <w:t>900-2</w:t>
            </w:r>
            <w:r>
              <w:rPr>
                <w:rFonts w:eastAsiaTheme="minorEastAsia"/>
                <w:color w:val="FF0000"/>
                <w:szCs w:val="21"/>
              </w:rPr>
              <w:t>14</w:t>
            </w:r>
            <w:r w:rsidRPr="0003020C">
              <w:rPr>
                <w:rFonts w:eastAsia="Times New Roman"/>
                <w:color w:val="FF0000"/>
                <w:szCs w:val="21"/>
              </w:rPr>
              <w:t>-08</w:t>
            </w:r>
          </w:p>
        </w:tc>
        <w:tc>
          <w:tcPr>
            <w:tcW w:w="924" w:type="dxa"/>
            <w:tcMar>
              <w:left w:w="108" w:type="dxa"/>
              <w:right w:w="85" w:type="dxa"/>
            </w:tcMar>
            <w:vAlign w:val="center"/>
          </w:tcPr>
          <w:p w14:paraId="76984B18" w14:textId="3E3F91D8" w:rsidR="00936878" w:rsidRPr="00AD221E" w:rsidRDefault="00936878">
            <w:pPr>
              <w:adjustRightInd w:val="0"/>
              <w:snapToGrid w:val="0"/>
              <w:ind w:leftChars="-50" w:left="-105" w:rightChars="-50" w:right="-105"/>
              <w:jc w:val="center"/>
              <w:rPr>
                <w:rFonts w:hAnsi="宋体"/>
                <w:color w:val="FF0000"/>
                <w:szCs w:val="21"/>
              </w:rPr>
            </w:pPr>
            <w:r w:rsidRPr="00AD221E">
              <w:rPr>
                <w:rFonts w:hAnsi="宋体" w:hint="eastAsia"/>
                <w:color w:val="FF0000"/>
                <w:szCs w:val="21"/>
              </w:rPr>
              <w:t>1#</w:t>
            </w:r>
            <w:r w:rsidRPr="00AD221E">
              <w:rPr>
                <w:rFonts w:hAnsi="宋体" w:hint="eastAsia"/>
                <w:color w:val="FF0000"/>
                <w:szCs w:val="21"/>
              </w:rPr>
              <w:t>厂房内</w:t>
            </w:r>
          </w:p>
        </w:tc>
        <w:tc>
          <w:tcPr>
            <w:tcW w:w="639" w:type="dxa"/>
            <w:tcMar>
              <w:left w:w="85" w:type="dxa"/>
              <w:right w:w="85" w:type="dxa"/>
            </w:tcMar>
            <w:vAlign w:val="center"/>
          </w:tcPr>
          <w:p w14:paraId="4B85CAA9" w14:textId="27CAE935" w:rsidR="00936878" w:rsidRPr="00AD221E" w:rsidRDefault="00936878">
            <w:pPr>
              <w:topLinePunct/>
              <w:snapToGrid w:val="0"/>
              <w:jc w:val="center"/>
              <w:rPr>
                <w:color w:val="FF0000"/>
                <w:kern w:val="0"/>
                <w:szCs w:val="21"/>
              </w:rPr>
            </w:pPr>
            <w:r w:rsidRPr="00AD221E">
              <w:rPr>
                <w:rFonts w:hint="eastAsia"/>
                <w:color w:val="FF0000"/>
                <w:kern w:val="0"/>
                <w:szCs w:val="21"/>
              </w:rPr>
              <w:t>10</w:t>
            </w:r>
            <w:r w:rsidRPr="00AD221E">
              <w:rPr>
                <w:rFonts w:eastAsia="Times New Roman"/>
                <w:color w:val="FF0000"/>
                <w:kern w:val="0"/>
                <w:szCs w:val="21"/>
              </w:rPr>
              <w:t>m</w:t>
            </w:r>
            <w:r w:rsidRPr="00AD221E">
              <w:rPr>
                <w:rFonts w:eastAsia="Times New Roman"/>
                <w:color w:val="FF0000"/>
                <w:kern w:val="0"/>
                <w:szCs w:val="21"/>
                <w:vertAlign w:val="superscript"/>
              </w:rPr>
              <w:t>2</w:t>
            </w:r>
          </w:p>
        </w:tc>
        <w:tc>
          <w:tcPr>
            <w:tcW w:w="630" w:type="dxa"/>
            <w:tcMar>
              <w:left w:w="85" w:type="dxa"/>
              <w:right w:w="85" w:type="dxa"/>
            </w:tcMar>
            <w:vAlign w:val="center"/>
          </w:tcPr>
          <w:p w14:paraId="66BC814B" w14:textId="2E6152A6" w:rsidR="00936878" w:rsidRPr="00AD221E" w:rsidRDefault="00936878">
            <w:pPr>
              <w:topLinePunct/>
              <w:snapToGrid w:val="0"/>
              <w:jc w:val="center"/>
              <w:rPr>
                <w:rFonts w:eastAsia="Times New Roman" w:hAnsi="宋体"/>
                <w:color w:val="FF0000"/>
                <w:kern w:val="0"/>
                <w:szCs w:val="21"/>
              </w:rPr>
            </w:pPr>
            <w:r w:rsidRPr="00AD221E">
              <w:rPr>
                <w:rFonts w:eastAsia="Times New Roman" w:hAnsi="宋体"/>
                <w:color w:val="FF0000"/>
                <w:kern w:val="0"/>
                <w:szCs w:val="21"/>
              </w:rPr>
              <w:t>桶装</w:t>
            </w:r>
          </w:p>
        </w:tc>
        <w:tc>
          <w:tcPr>
            <w:tcW w:w="659" w:type="dxa"/>
            <w:tcMar>
              <w:left w:w="85" w:type="dxa"/>
              <w:right w:w="85" w:type="dxa"/>
            </w:tcMar>
            <w:vAlign w:val="center"/>
          </w:tcPr>
          <w:p w14:paraId="68B91A85" w14:textId="33157AC8" w:rsidR="00936878" w:rsidRDefault="00936878">
            <w:pPr>
              <w:adjustRightInd w:val="0"/>
              <w:snapToGrid w:val="0"/>
              <w:ind w:leftChars="-50" w:left="-105" w:rightChars="-50" w:right="-105"/>
              <w:jc w:val="center"/>
              <w:rPr>
                <w:color w:val="FF0000"/>
                <w:szCs w:val="21"/>
              </w:rPr>
            </w:pPr>
            <w:r>
              <w:rPr>
                <w:rFonts w:hint="eastAsia"/>
                <w:color w:val="FF0000"/>
                <w:szCs w:val="21"/>
              </w:rPr>
              <w:t>0.5</w:t>
            </w:r>
            <w:r w:rsidR="00A90A29" w:rsidRPr="00AD221E">
              <w:rPr>
                <w:rFonts w:eastAsia="Times New Roman"/>
                <w:color w:val="FF0000"/>
                <w:szCs w:val="21"/>
              </w:rPr>
              <w:t>t</w:t>
            </w:r>
          </w:p>
        </w:tc>
        <w:tc>
          <w:tcPr>
            <w:tcW w:w="840" w:type="dxa"/>
            <w:tcMar>
              <w:left w:w="85" w:type="dxa"/>
              <w:right w:w="85" w:type="dxa"/>
            </w:tcMar>
            <w:vAlign w:val="center"/>
          </w:tcPr>
          <w:p w14:paraId="203B5F52" w14:textId="50457436" w:rsidR="00936878" w:rsidRDefault="00936878">
            <w:pPr>
              <w:snapToGrid w:val="0"/>
              <w:jc w:val="center"/>
              <w:rPr>
                <w:rFonts w:hAnsi="宋体"/>
                <w:color w:val="FF0000"/>
                <w:szCs w:val="21"/>
              </w:rPr>
            </w:pPr>
            <w:r>
              <w:rPr>
                <w:rFonts w:hAnsi="宋体" w:hint="eastAsia"/>
                <w:color w:val="FF0000"/>
                <w:szCs w:val="21"/>
              </w:rPr>
              <w:t>1</w:t>
            </w:r>
            <w:r>
              <w:rPr>
                <w:rFonts w:hAnsi="宋体" w:hint="eastAsia"/>
                <w:color w:val="FF0000"/>
                <w:szCs w:val="21"/>
              </w:rPr>
              <w:t>年</w:t>
            </w:r>
          </w:p>
        </w:tc>
      </w:tr>
      <w:tr w:rsidR="00024072" w:rsidRPr="00AD221E" w14:paraId="5DC89677" w14:textId="77777777" w:rsidTr="00AD221E">
        <w:trPr>
          <w:jc w:val="center"/>
        </w:trPr>
        <w:tc>
          <w:tcPr>
            <w:tcW w:w="336" w:type="dxa"/>
            <w:tcMar>
              <w:left w:w="85" w:type="dxa"/>
              <w:right w:w="85" w:type="dxa"/>
            </w:tcMar>
            <w:vAlign w:val="center"/>
          </w:tcPr>
          <w:p w14:paraId="506EE83E" w14:textId="2EC0974E" w:rsidR="00024072" w:rsidRDefault="00565076">
            <w:pPr>
              <w:snapToGrid w:val="0"/>
              <w:jc w:val="center"/>
              <w:rPr>
                <w:rFonts w:eastAsiaTheme="minorEastAsia"/>
                <w:color w:val="FF0000"/>
                <w:szCs w:val="21"/>
              </w:rPr>
            </w:pPr>
            <w:r>
              <w:rPr>
                <w:rFonts w:eastAsiaTheme="minorEastAsia" w:hint="eastAsia"/>
                <w:color w:val="FF0000"/>
                <w:szCs w:val="21"/>
              </w:rPr>
              <w:t>3</w:t>
            </w:r>
          </w:p>
        </w:tc>
        <w:tc>
          <w:tcPr>
            <w:tcW w:w="1269" w:type="dxa"/>
            <w:tcMar>
              <w:left w:w="108" w:type="dxa"/>
              <w:right w:w="85" w:type="dxa"/>
            </w:tcMar>
            <w:vAlign w:val="center"/>
          </w:tcPr>
          <w:p w14:paraId="49D0694A" w14:textId="0C8D44A3" w:rsidR="00024072" w:rsidRPr="00AD221E" w:rsidRDefault="00024072">
            <w:pPr>
              <w:adjustRightInd w:val="0"/>
              <w:snapToGrid w:val="0"/>
              <w:ind w:leftChars="-50" w:left="-105" w:rightChars="-50" w:right="-105"/>
              <w:jc w:val="center"/>
              <w:rPr>
                <w:rFonts w:eastAsia="Times New Roman" w:hAnsi="宋体"/>
                <w:color w:val="FF0000"/>
                <w:szCs w:val="21"/>
              </w:rPr>
            </w:pPr>
            <w:r w:rsidRPr="00AD221E">
              <w:rPr>
                <w:rFonts w:eastAsia="Times New Roman" w:hAnsi="宋体"/>
                <w:color w:val="FF0000"/>
                <w:szCs w:val="21"/>
              </w:rPr>
              <w:t>危废</w:t>
            </w:r>
            <w:r w:rsidRPr="00AD221E">
              <w:rPr>
                <w:rFonts w:hAnsi="宋体" w:hint="eastAsia"/>
                <w:color w:val="FF0000"/>
                <w:szCs w:val="21"/>
              </w:rPr>
              <w:t>仓</w:t>
            </w:r>
            <w:r w:rsidRPr="00AD221E">
              <w:rPr>
                <w:rFonts w:eastAsia="Times New Roman" w:hAnsi="宋体"/>
                <w:color w:val="FF0000"/>
                <w:szCs w:val="21"/>
              </w:rPr>
              <w:t>库</w:t>
            </w:r>
          </w:p>
        </w:tc>
        <w:tc>
          <w:tcPr>
            <w:tcW w:w="921" w:type="dxa"/>
            <w:tcMar>
              <w:left w:w="108" w:type="dxa"/>
              <w:right w:w="85" w:type="dxa"/>
            </w:tcMar>
            <w:vAlign w:val="center"/>
          </w:tcPr>
          <w:p w14:paraId="5B6422C2" w14:textId="5755CC9B" w:rsidR="00024072" w:rsidRPr="00024072" w:rsidRDefault="00024072" w:rsidP="00024072">
            <w:pPr>
              <w:adjustRightInd w:val="0"/>
              <w:snapToGrid w:val="0"/>
              <w:ind w:leftChars="-50" w:left="-105" w:rightChars="-50" w:right="-105"/>
              <w:jc w:val="center"/>
              <w:rPr>
                <w:rFonts w:eastAsiaTheme="minorEastAsia" w:hAnsi="宋体"/>
                <w:color w:val="FF0000"/>
                <w:szCs w:val="21"/>
              </w:rPr>
            </w:pPr>
            <w:r w:rsidRPr="00AD221E">
              <w:rPr>
                <w:rFonts w:eastAsia="Times New Roman" w:hAnsi="宋体"/>
                <w:color w:val="FF0000"/>
                <w:szCs w:val="21"/>
              </w:rPr>
              <w:t>废</w:t>
            </w:r>
            <w:r>
              <w:rPr>
                <w:rFonts w:eastAsiaTheme="minorEastAsia" w:hAnsi="宋体" w:hint="eastAsia"/>
                <w:color w:val="FF0000"/>
                <w:szCs w:val="21"/>
              </w:rPr>
              <w:t>过滤棉</w:t>
            </w:r>
          </w:p>
        </w:tc>
        <w:tc>
          <w:tcPr>
            <w:tcW w:w="855" w:type="dxa"/>
            <w:tcMar>
              <w:left w:w="108" w:type="dxa"/>
              <w:right w:w="85" w:type="dxa"/>
            </w:tcMar>
            <w:vAlign w:val="center"/>
          </w:tcPr>
          <w:p w14:paraId="2B965561" w14:textId="5C09A167" w:rsidR="00024072" w:rsidRPr="00F828A5" w:rsidRDefault="00024072">
            <w:pPr>
              <w:pStyle w:val="CharChar0"/>
              <w:snapToGrid w:val="0"/>
              <w:spacing w:line="240" w:lineRule="auto"/>
              <w:ind w:firstLine="0"/>
              <w:jc w:val="center"/>
              <w:rPr>
                <w:rFonts w:eastAsia="Times New Roman" w:hint="default"/>
                <w:color w:val="FF0000"/>
                <w:szCs w:val="21"/>
              </w:rPr>
            </w:pPr>
            <w:r w:rsidRPr="00AD221E">
              <w:rPr>
                <w:rFonts w:eastAsia="Times New Roman"/>
                <w:color w:val="FF0000"/>
                <w:szCs w:val="21"/>
              </w:rPr>
              <w:t>HW49</w:t>
            </w:r>
          </w:p>
        </w:tc>
        <w:tc>
          <w:tcPr>
            <w:tcW w:w="1281" w:type="dxa"/>
            <w:tcMar>
              <w:left w:w="108" w:type="dxa"/>
              <w:right w:w="85" w:type="dxa"/>
            </w:tcMar>
            <w:vAlign w:val="center"/>
          </w:tcPr>
          <w:p w14:paraId="4156291A" w14:textId="7881D96F" w:rsidR="00024072" w:rsidRPr="0003020C" w:rsidRDefault="00024072">
            <w:pPr>
              <w:pStyle w:val="CharChar0"/>
              <w:snapToGrid w:val="0"/>
              <w:spacing w:line="240" w:lineRule="auto"/>
              <w:ind w:firstLine="0"/>
              <w:jc w:val="center"/>
              <w:rPr>
                <w:rFonts w:eastAsia="Times New Roman" w:hint="default"/>
                <w:color w:val="FF0000"/>
                <w:szCs w:val="21"/>
              </w:rPr>
            </w:pPr>
            <w:r w:rsidRPr="00AD221E">
              <w:rPr>
                <w:rFonts w:eastAsia="Times New Roman"/>
                <w:color w:val="FF0000"/>
                <w:szCs w:val="21"/>
              </w:rPr>
              <w:t>900-041-49</w:t>
            </w:r>
          </w:p>
        </w:tc>
        <w:tc>
          <w:tcPr>
            <w:tcW w:w="924" w:type="dxa"/>
            <w:tcMar>
              <w:left w:w="108" w:type="dxa"/>
              <w:right w:w="85" w:type="dxa"/>
            </w:tcMar>
            <w:vAlign w:val="center"/>
          </w:tcPr>
          <w:p w14:paraId="2173B37F" w14:textId="287F828B" w:rsidR="00024072" w:rsidRPr="00AD221E" w:rsidRDefault="00024072">
            <w:pPr>
              <w:adjustRightInd w:val="0"/>
              <w:snapToGrid w:val="0"/>
              <w:ind w:leftChars="-50" w:left="-105" w:rightChars="-50" w:right="-105"/>
              <w:jc w:val="center"/>
              <w:rPr>
                <w:rFonts w:hAnsi="宋体"/>
                <w:color w:val="FF0000"/>
                <w:szCs w:val="21"/>
              </w:rPr>
            </w:pPr>
            <w:r w:rsidRPr="00AD221E">
              <w:rPr>
                <w:rFonts w:hAnsi="宋体" w:hint="eastAsia"/>
                <w:color w:val="FF0000"/>
                <w:szCs w:val="21"/>
              </w:rPr>
              <w:t>1#</w:t>
            </w:r>
            <w:r w:rsidRPr="00AD221E">
              <w:rPr>
                <w:rFonts w:hAnsi="宋体" w:hint="eastAsia"/>
                <w:color w:val="FF0000"/>
                <w:szCs w:val="21"/>
              </w:rPr>
              <w:t>厂房内</w:t>
            </w:r>
          </w:p>
        </w:tc>
        <w:tc>
          <w:tcPr>
            <w:tcW w:w="639" w:type="dxa"/>
            <w:tcMar>
              <w:left w:w="85" w:type="dxa"/>
              <w:right w:w="85" w:type="dxa"/>
            </w:tcMar>
            <w:vAlign w:val="center"/>
          </w:tcPr>
          <w:p w14:paraId="6EB9DBF0" w14:textId="3EBFD4B4" w:rsidR="00024072" w:rsidRPr="00AD221E" w:rsidRDefault="00024072">
            <w:pPr>
              <w:topLinePunct/>
              <w:snapToGrid w:val="0"/>
              <w:jc w:val="center"/>
              <w:rPr>
                <w:color w:val="FF0000"/>
                <w:kern w:val="0"/>
                <w:szCs w:val="21"/>
              </w:rPr>
            </w:pPr>
            <w:r w:rsidRPr="00AD221E">
              <w:rPr>
                <w:rFonts w:hint="eastAsia"/>
                <w:color w:val="FF0000"/>
                <w:kern w:val="0"/>
                <w:szCs w:val="21"/>
              </w:rPr>
              <w:t>10</w:t>
            </w:r>
            <w:r w:rsidRPr="00AD221E">
              <w:rPr>
                <w:rFonts w:eastAsia="Times New Roman"/>
                <w:color w:val="FF0000"/>
                <w:kern w:val="0"/>
                <w:szCs w:val="21"/>
              </w:rPr>
              <w:t>m</w:t>
            </w:r>
            <w:r w:rsidRPr="00AD221E">
              <w:rPr>
                <w:rFonts w:eastAsia="Times New Roman"/>
                <w:color w:val="FF0000"/>
                <w:kern w:val="0"/>
                <w:szCs w:val="21"/>
                <w:vertAlign w:val="superscript"/>
              </w:rPr>
              <w:t>2</w:t>
            </w:r>
          </w:p>
        </w:tc>
        <w:tc>
          <w:tcPr>
            <w:tcW w:w="630" w:type="dxa"/>
            <w:tcMar>
              <w:left w:w="85" w:type="dxa"/>
              <w:right w:w="85" w:type="dxa"/>
            </w:tcMar>
            <w:vAlign w:val="center"/>
          </w:tcPr>
          <w:p w14:paraId="6B3766FE" w14:textId="604FDECC" w:rsidR="00024072" w:rsidRPr="00AD221E" w:rsidRDefault="00024072">
            <w:pPr>
              <w:topLinePunct/>
              <w:snapToGrid w:val="0"/>
              <w:jc w:val="center"/>
              <w:rPr>
                <w:rFonts w:eastAsia="Times New Roman" w:hAnsi="宋体"/>
                <w:color w:val="FF0000"/>
                <w:kern w:val="0"/>
                <w:szCs w:val="21"/>
              </w:rPr>
            </w:pPr>
            <w:r w:rsidRPr="00AD221E">
              <w:rPr>
                <w:rFonts w:eastAsia="Times New Roman" w:hAnsi="宋体"/>
                <w:color w:val="FF0000"/>
                <w:kern w:val="0"/>
                <w:szCs w:val="21"/>
              </w:rPr>
              <w:t>桶装</w:t>
            </w:r>
          </w:p>
        </w:tc>
        <w:tc>
          <w:tcPr>
            <w:tcW w:w="659" w:type="dxa"/>
            <w:tcMar>
              <w:left w:w="85" w:type="dxa"/>
              <w:right w:w="85" w:type="dxa"/>
            </w:tcMar>
            <w:vAlign w:val="center"/>
          </w:tcPr>
          <w:p w14:paraId="47771230" w14:textId="7304921C" w:rsidR="00024072" w:rsidRDefault="00024072">
            <w:pPr>
              <w:adjustRightInd w:val="0"/>
              <w:snapToGrid w:val="0"/>
              <w:ind w:leftChars="-50" w:left="-105" w:rightChars="-50" w:right="-105"/>
              <w:jc w:val="center"/>
              <w:rPr>
                <w:color w:val="FF0000"/>
                <w:szCs w:val="21"/>
              </w:rPr>
            </w:pPr>
            <w:r>
              <w:rPr>
                <w:rFonts w:hint="eastAsia"/>
                <w:color w:val="FF0000"/>
                <w:szCs w:val="21"/>
              </w:rPr>
              <w:t>0.05</w:t>
            </w:r>
            <w:r w:rsidRPr="00AD221E">
              <w:rPr>
                <w:rFonts w:eastAsia="Times New Roman"/>
                <w:color w:val="FF0000"/>
                <w:szCs w:val="21"/>
              </w:rPr>
              <w:t>t</w:t>
            </w:r>
          </w:p>
        </w:tc>
        <w:tc>
          <w:tcPr>
            <w:tcW w:w="840" w:type="dxa"/>
            <w:tcMar>
              <w:left w:w="85" w:type="dxa"/>
              <w:right w:w="85" w:type="dxa"/>
            </w:tcMar>
            <w:vAlign w:val="center"/>
          </w:tcPr>
          <w:p w14:paraId="3E019547" w14:textId="26FDD4CB" w:rsidR="00024072" w:rsidRDefault="00024072">
            <w:pPr>
              <w:snapToGrid w:val="0"/>
              <w:jc w:val="center"/>
              <w:rPr>
                <w:rFonts w:hAnsi="宋体"/>
                <w:color w:val="FF0000"/>
                <w:szCs w:val="21"/>
              </w:rPr>
            </w:pPr>
            <w:r>
              <w:rPr>
                <w:rFonts w:hAnsi="宋体" w:hint="eastAsia"/>
                <w:color w:val="FF0000"/>
                <w:szCs w:val="21"/>
              </w:rPr>
              <w:t>1</w:t>
            </w:r>
            <w:r>
              <w:rPr>
                <w:rFonts w:hAnsi="宋体" w:hint="eastAsia"/>
                <w:color w:val="FF0000"/>
                <w:szCs w:val="21"/>
              </w:rPr>
              <w:t>年</w:t>
            </w:r>
          </w:p>
        </w:tc>
      </w:tr>
    </w:tbl>
    <w:p w14:paraId="7E7C197C" w14:textId="77777777" w:rsidR="00AE3B5C" w:rsidRPr="00B41355" w:rsidRDefault="00266579" w:rsidP="00F42979">
      <w:pPr>
        <w:pStyle w:val="aff6"/>
        <w:widowControl w:val="0"/>
        <w:spacing w:beforeLines="50" w:before="120" w:beforeAutospacing="0" w:after="0" w:afterAutospacing="0" w:line="360" w:lineRule="auto"/>
        <w:ind w:firstLineChars="200" w:firstLine="480"/>
        <w:jc w:val="both"/>
        <w:rPr>
          <w:rFonts w:ascii="Times New Roman" w:hAnsi="Times New Roman" w:cs="Times New Roman"/>
          <w:color w:val="000000" w:themeColor="text1"/>
          <w:szCs w:val="20"/>
        </w:rPr>
      </w:pPr>
      <w:r w:rsidRPr="00B41355">
        <w:rPr>
          <w:rFonts w:ascii="Times New Roman" w:hAnsi="Times New Roman" w:cs="Times New Roman"/>
          <w:color w:val="000000" w:themeColor="text1"/>
          <w:szCs w:val="20"/>
        </w:rPr>
        <w:t>2</w:t>
      </w:r>
      <w:r w:rsidRPr="00B41355">
        <w:rPr>
          <w:rFonts w:ascii="Times New Roman" w:cs="Times New Roman"/>
          <w:color w:val="000000" w:themeColor="text1"/>
          <w:szCs w:val="20"/>
        </w:rPr>
        <w:t>、</w:t>
      </w:r>
      <w:r w:rsidRPr="00B41355">
        <w:rPr>
          <w:rFonts w:ascii="Times New Roman" w:hAnsi="Times New Roman" w:cs="Times New Roman"/>
          <w:color w:val="000000" w:themeColor="text1"/>
          <w:szCs w:val="20"/>
        </w:rPr>
        <w:t>一般工业固体废物</w:t>
      </w:r>
    </w:p>
    <w:p w14:paraId="79EA9E1C" w14:textId="56419497" w:rsidR="00AE3B5C" w:rsidRPr="00B41355" w:rsidRDefault="00266579">
      <w:pPr>
        <w:snapToGrid w:val="0"/>
        <w:spacing w:line="360" w:lineRule="auto"/>
        <w:ind w:firstLineChars="200" w:firstLine="480"/>
        <w:rPr>
          <w:b/>
          <w:color w:val="000000" w:themeColor="text1"/>
          <w:sz w:val="24"/>
        </w:rPr>
      </w:pPr>
      <w:r w:rsidRPr="00B41355">
        <w:rPr>
          <w:rFonts w:hint="eastAsia"/>
          <w:color w:val="000000" w:themeColor="text1"/>
          <w:sz w:val="24"/>
        </w:rPr>
        <w:t>本项目产生的</w:t>
      </w:r>
      <w:r w:rsidRPr="00B41355">
        <w:rPr>
          <w:rFonts w:hAnsi="宋体" w:hint="eastAsia"/>
          <w:color w:val="000000" w:themeColor="text1"/>
          <w:sz w:val="24"/>
        </w:rPr>
        <w:t>废过滤网、水处理污泥</w:t>
      </w:r>
      <w:r w:rsidR="004D1CEF" w:rsidRPr="00B41355">
        <w:rPr>
          <w:rFonts w:hAnsi="宋体" w:hint="eastAsia"/>
          <w:color w:val="000000" w:themeColor="text1"/>
          <w:sz w:val="24"/>
        </w:rPr>
        <w:t>、</w:t>
      </w:r>
      <w:r w:rsidR="00DA63D2">
        <w:rPr>
          <w:rFonts w:hAnsi="宋体" w:hint="eastAsia"/>
          <w:color w:val="000000" w:themeColor="text1"/>
          <w:sz w:val="24"/>
        </w:rPr>
        <w:t>不合格品、</w:t>
      </w:r>
      <w:r w:rsidR="004D1CEF" w:rsidRPr="00B41355">
        <w:rPr>
          <w:rFonts w:hAnsi="宋体"/>
          <w:color w:val="000000" w:themeColor="text1"/>
          <w:sz w:val="24"/>
        </w:rPr>
        <w:t>废模具</w:t>
      </w:r>
      <w:r w:rsidRPr="00B41355">
        <w:rPr>
          <w:rFonts w:hint="eastAsia"/>
          <w:color w:val="000000" w:themeColor="text1"/>
          <w:sz w:val="24"/>
        </w:rPr>
        <w:t>属于一般工业固废，</w:t>
      </w:r>
      <w:r w:rsidRPr="00B41355">
        <w:rPr>
          <w:rFonts w:hint="eastAsia"/>
          <w:color w:val="000000" w:themeColor="text1"/>
          <w:sz w:val="24"/>
        </w:rPr>
        <w:lastRenderedPageBreak/>
        <w:t>总产生量为</w:t>
      </w:r>
      <w:r w:rsidR="00362489" w:rsidRPr="00B41355">
        <w:rPr>
          <w:color w:val="000000" w:themeColor="text1"/>
          <w:sz w:val="24"/>
        </w:rPr>
        <w:t>3</w:t>
      </w:r>
      <w:r w:rsidR="00936878">
        <w:rPr>
          <w:rFonts w:hint="eastAsia"/>
          <w:color w:val="000000" w:themeColor="text1"/>
          <w:sz w:val="24"/>
        </w:rPr>
        <w:t>0.0</w:t>
      </w:r>
      <w:r w:rsidR="00024072">
        <w:rPr>
          <w:rFonts w:hint="eastAsia"/>
          <w:color w:val="000000" w:themeColor="text1"/>
          <w:sz w:val="24"/>
        </w:rPr>
        <w:t>2</w:t>
      </w:r>
      <w:r w:rsidR="00936878">
        <w:rPr>
          <w:rFonts w:hint="eastAsia"/>
          <w:color w:val="000000" w:themeColor="text1"/>
          <w:sz w:val="24"/>
        </w:rPr>
        <w:t>9</w:t>
      </w:r>
      <w:r w:rsidRPr="00B41355">
        <w:rPr>
          <w:color w:val="000000" w:themeColor="text1"/>
          <w:sz w:val="24"/>
        </w:rPr>
        <w:t>t/a</w:t>
      </w:r>
      <w:r w:rsidRPr="00B41355">
        <w:rPr>
          <w:bCs/>
          <w:color w:val="000000" w:themeColor="text1"/>
          <w:sz w:val="24"/>
        </w:rPr>
        <w:t>。</w:t>
      </w:r>
      <w:r w:rsidRPr="00B41355">
        <w:rPr>
          <w:rFonts w:hint="eastAsia"/>
          <w:bCs/>
          <w:color w:val="000000" w:themeColor="text1"/>
          <w:sz w:val="24"/>
        </w:rPr>
        <w:t>本项目</w:t>
      </w:r>
      <w:r w:rsidRPr="00B41355">
        <w:rPr>
          <w:rFonts w:hAnsi="宋体"/>
          <w:color w:val="000000" w:themeColor="text1"/>
          <w:sz w:val="24"/>
        </w:rPr>
        <w:t>一般工业固废平均转运周期为</w:t>
      </w:r>
      <w:r w:rsidR="00045549" w:rsidRPr="00B41355">
        <w:rPr>
          <w:rFonts w:hAnsi="宋体" w:hint="eastAsia"/>
          <w:color w:val="000000" w:themeColor="text1"/>
          <w:sz w:val="24"/>
        </w:rPr>
        <w:t>2</w:t>
      </w:r>
      <w:r w:rsidR="00045549" w:rsidRPr="00B41355">
        <w:rPr>
          <w:rFonts w:hAnsi="宋体" w:hint="eastAsia"/>
          <w:color w:val="000000" w:themeColor="text1"/>
          <w:sz w:val="24"/>
        </w:rPr>
        <w:t>个月</w:t>
      </w:r>
      <w:r w:rsidRPr="00B41355">
        <w:rPr>
          <w:rFonts w:hAnsi="宋体"/>
          <w:color w:val="000000" w:themeColor="text1"/>
          <w:sz w:val="24"/>
        </w:rPr>
        <w:t>，则暂存期内一般工业固废量最多为</w:t>
      </w:r>
      <w:r w:rsidR="00CD4DC4">
        <w:rPr>
          <w:rFonts w:hAnsi="宋体" w:hint="eastAsia"/>
          <w:color w:val="000000" w:themeColor="text1"/>
          <w:sz w:val="24"/>
        </w:rPr>
        <w:t>5</w:t>
      </w:r>
      <w:r w:rsidR="00024072">
        <w:rPr>
          <w:rFonts w:hAnsi="宋体" w:hint="eastAsia"/>
          <w:color w:val="000000" w:themeColor="text1"/>
          <w:sz w:val="24"/>
        </w:rPr>
        <w:t>.00</w:t>
      </w:r>
      <w:r w:rsidR="00C963C8">
        <w:rPr>
          <w:rFonts w:hAnsi="宋体" w:hint="eastAsia"/>
          <w:color w:val="000000" w:themeColor="text1"/>
          <w:sz w:val="24"/>
        </w:rPr>
        <w:t>5</w:t>
      </w:r>
      <w:r w:rsidR="00541EF9" w:rsidRPr="00B41355">
        <w:rPr>
          <w:color w:val="000000" w:themeColor="text1"/>
          <w:sz w:val="24"/>
        </w:rPr>
        <w:t>t</w:t>
      </w:r>
      <w:r w:rsidRPr="00B41355">
        <w:rPr>
          <w:rFonts w:hAnsi="宋体" w:hint="eastAsia"/>
          <w:color w:val="000000" w:themeColor="text1"/>
          <w:sz w:val="24"/>
        </w:rPr>
        <w:t>，</w:t>
      </w:r>
      <w:r w:rsidRPr="00B41355">
        <w:rPr>
          <w:rFonts w:hint="eastAsia"/>
          <w:color w:val="000000" w:themeColor="text1"/>
          <w:sz w:val="24"/>
        </w:rPr>
        <w:t>采用</w:t>
      </w:r>
      <w:r w:rsidRPr="00B41355">
        <w:rPr>
          <w:color w:val="000000" w:themeColor="text1"/>
          <w:sz w:val="24"/>
        </w:rPr>
        <w:t>200kg</w:t>
      </w:r>
      <w:r w:rsidRPr="00B41355">
        <w:rPr>
          <w:rFonts w:hint="eastAsia"/>
          <w:color w:val="000000" w:themeColor="text1"/>
          <w:sz w:val="24"/>
        </w:rPr>
        <w:t>塑料桶盛装，需要约</w:t>
      </w:r>
      <w:r w:rsidRPr="00B41355">
        <w:rPr>
          <w:rFonts w:hint="eastAsia"/>
          <w:color w:val="000000" w:themeColor="text1"/>
          <w:sz w:val="24"/>
        </w:rPr>
        <w:t>2</w:t>
      </w:r>
      <w:r w:rsidR="00936878">
        <w:rPr>
          <w:rFonts w:hint="eastAsia"/>
          <w:color w:val="000000" w:themeColor="text1"/>
          <w:sz w:val="24"/>
        </w:rPr>
        <w:t>6</w:t>
      </w:r>
      <w:r w:rsidRPr="00B41355">
        <w:rPr>
          <w:rFonts w:hint="eastAsia"/>
          <w:color w:val="000000" w:themeColor="text1"/>
          <w:sz w:val="24"/>
        </w:rPr>
        <w:t>只桶，每只塑料桶按照占地面积</w:t>
      </w:r>
      <w:r w:rsidRPr="00B41355">
        <w:rPr>
          <w:color w:val="000000" w:themeColor="text1"/>
          <w:sz w:val="24"/>
        </w:rPr>
        <w:t>0.4m</w:t>
      </w:r>
      <w:r w:rsidRPr="00B41355">
        <w:rPr>
          <w:color w:val="000000" w:themeColor="text1"/>
          <w:sz w:val="24"/>
          <w:vertAlign w:val="superscript"/>
        </w:rPr>
        <w:t>2</w:t>
      </w:r>
      <w:r w:rsidRPr="00B41355">
        <w:rPr>
          <w:rFonts w:hint="eastAsia"/>
          <w:color w:val="000000" w:themeColor="text1"/>
          <w:sz w:val="24"/>
        </w:rPr>
        <w:t>计，按单层暂存考虑，则所需暂存面积约为</w:t>
      </w:r>
      <w:r w:rsidR="00CD4DC4">
        <w:rPr>
          <w:rFonts w:hint="eastAsia"/>
          <w:color w:val="000000" w:themeColor="text1"/>
          <w:sz w:val="24"/>
        </w:rPr>
        <w:t>1</w:t>
      </w:r>
      <w:r w:rsidR="00936878">
        <w:rPr>
          <w:rFonts w:hint="eastAsia"/>
          <w:color w:val="000000" w:themeColor="text1"/>
          <w:sz w:val="24"/>
        </w:rPr>
        <w:t>0.4</w:t>
      </w:r>
      <w:r w:rsidRPr="00B41355">
        <w:rPr>
          <w:color w:val="000000" w:themeColor="text1"/>
          <w:sz w:val="24"/>
        </w:rPr>
        <w:t>m</w:t>
      </w:r>
      <w:r w:rsidRPr="00B41355">
        <w:rPr>
          <w:color w:val="000000" w:themeColor="text1"/>
          <w:sz w:val="24"/>
          <w:vertAlign w:val="superscript"/>
        </w:rPr>
        <w:t>2</w:t>
      </w:r>
      <w:r w:rsidRPr="00B41355">
        <w:rPr>
          <w:rFonts w:hAnsi="宋体" w:hint="eastAsia"/>
          <w:color w:val="000000" w:themeColor="text1"/>
          <w:sz w:val="24"/>
        </w:rPr>
        <w:t>。</w:t>
      </w:r>
      <w:r w:rsidRPr="00B41355">
        <w:rPr>
          <w:rFonts w:hint="eastAsia"/>
          <w:bCs/>
          <w:color w:val="000000" w:themeColor="text1"/>
          <w:sz w:val="24"/>
        </w:rPr>
        <w:t>本项目</w:t>
      </w:r>
      <w:r w:rsidRPr="00B41355">
        <w:rPr>
          <w:rFonts w:hAnsi="宋体" w:hint="eastAsia"/>
          <w:color w:val="000000" w:themeColor="text1"/>
          <w:sz w:val="24"/>
        </w:rPr>
        <w:t>拟设置一座面积为</w:t>
      </w:r>
      <w:r w:rsidRPr="00B41355">
        <w:rPr>
          <w:rFonts w:hint="eastAsia"/>
          <w:color w:val="000000" w:themeColor="text1"/>
          <w:sz w:val="24"/>
        </w:rPr>
        <w:t>2</w:t>
      </w:r>
      <w:r w:rsidRPr="00B41355">
        <w:rPr>
          <w:color w:val="000000" w:themeColor="text1"/>
          <w:sz w:val="24"/>
        </w:rPr>
        <w:t>0m</w:t>
      </w:r>
      <w:r w:rsidRPr="00B41355">
        <w:rPr>
          <w:color w:val="000000" w:themeColor="text1"/>
          <w:sz w:val="24"/>
          <w:vertAlign w:val="superscript"/>
        </w:rPr>
        <w:t>2</w:t>
      </w:r>
      <w:r w:rsidRPr="00B41355">
        <w:rPr>
          <w:rFonts w:hint="eastAsia"/>
          <w:color w:val="000000" w:themeColor="text1"/>
          <w:sz w:val="24"/>
        </w:rPr>
        <w:t>的</w:t>
      </w:r>
      <w:r w:rsidRPr="00B41355">
        <w:rPr>
          <w:rFonts w:hAnsi="宋体" w:hint="eastAsia"/>
          <w:color w:val="000000" w:themeColor="text1"/>
          <w:sz w:val="24"/>
        </w:rPr>
        <w:t>一般工业固废堆场，用于储存厂区内的一般工业固废，项目一般工业固废</w:t>
      </w:r>
      <w:r w:rsidRPr="00B41355">
        <w:rPr>
          <w:rFonts w:hint="eastAsia"/>
          <w:bCs/>
          <w:color w:val="000000" w:themeColor="text1"/>
          <w:sz w:val="24"/>
        </w:rPr>
        <w:t>在厂区内暂存所需面积为</w:t>
      </w:r>
      <w:r w:rsidR="00541EF9" w:rsidRPr="00B41355">
        <w:rPr>
          <w:bCs/>
          <w:color w:val="000000" w:themeColor="text1"/>
          <w:sz w:val="24"/>
        </w:rPr>
        <w:t>10.4</w:t>
      </w:r>
      <w:r w:rsidRPr="00B41355">
        <w:rPr>
          <w:color w:val="000000" w:themeColor="text1"/>
          <w:sz w:val="24"/>
        </w:rPr>
        <w:t>m</w:t>
      </w:r>
      <w:r w:rsidRPr="00B41355">
        <w:rPr>
          <w:color w:val="000000" w:themeColor="text1"/>
          <w:sz w:val="24"/>
          <w:vertAlign w:val="superscript"/>
        </w:rPr>
        <w:t>2</w:t>
      </w:r>
      <w:r w:rsidRPr="00B41355">
        <w:rPr>
          <w:rFonts w:hint="eastAsia"/>
          <w:bCs/>
          <w:color w:val="000000" w:themeColor="text1"/>
          <w:sz w:val="24"/>
        </w:rPr>
        <w:t>，</w:t>
      </w:r>
      <w:r w:rsidRPr="00B41355">
        <w:rPr>
          <w:rFonts w:hint="eastAsia"/>
          <w:color w:val="000000" w:themeColor="text1"/>
          <w:sz w:val="24"/>
        </w:rPr>
        <w:t>因此本项目所设置的</w:t>
      </w:r>
      <w:r w:rsidRPr="00B41355">
        <w:rPr>
          <w:rFonts w:hint="eastAsia"/>
          <w:color w:val="000000" w:themeColor="text1"/>
          <w:sz w:val="24"/>
        </w:rPr>
        <w:t>2</w:t>
      </w:r>
      <w:r w:rsidRPr="00B41355">
        <w:rPr>
          <w:color w:val="000000" w:themeColor="text1"/>
          <w:sz w:val="24"/>
        </w:rPr>
        <w:t>0m</w:t>
      </w:r>
      <w:r w:rsidRPr="00B41355">
        <w:rPr>
          <w:color w:val="000000" w:themeColor="text1"/>
          <w:sz w:val="24"/>
          <w:vertAlign w:val="superscript"/>
        </w:rPr>
        <w:t>2</w:t>
      </w:r>
      <w:r w:rsidRPr="00B41355">
        <w:rPr>
          <w:rFonts w:hint="eastAsia"/>
          <w:color w:val="000000" w:themeColor="text1"/>
          <w:sz w:val="24"/>
        </w:rPr>
        <w:t>一般工业固废堆场可以满足固废贮存的要求，项目一般工业固废堆场严格按照《一般工业固废贮存、处置场污染控制标准》（</w:t>
      </w:r>
      <w:r w:rsidRPr="00B41355">
        <w:rPr>
          <w:color w:val="000000" w:themeColor="text1"/>
          <w:sz w:val="24"/>
        </w:rPr>
        <w:t>GB18599-2001</w:t>
      </w:r>
      <w:r w:rsidRPr="00B41355">
        <w:rPr>
          <w:rFonts w:hint="eastAsia"/>
          <w:color w:val="000000" w:themeColor="text1"/>
          <w:sz w:val="24"/>
        </w:rPr>
        <w:t>）及其修改单要求设置。</w:t>
      </w:r>
    </w:p>
    <w:p w14:paraId="38C07FF3"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6.4.3</w:t>
      </w:r>
      <w:r w:rsidRPr="00B41355">
        <w:rPr>
          <w:rFonts w:hint="eastAsia"/>
          <w:color w:val="000000" w:themeColor="text1"/>
        </w:rPr>
        <w:t>固废污染防治措施分析</w:t>
      </w:r>
    </w:p>
    <w:p w14:paraId="4BF956C8" w14:textId="77777777" w:rsidR="00AE3B5C" w:rsidRPr="00B41355" w:rsidRDefault="00266579">
      <w:pPr>
        <w:pStyle w:val="aff6"/>
        <w:widowControl w:val="0"/>
        <w:spacing w:before="0" w:beforeAutospacing="0" w:after="0" w:afterAutospacing="0" w:line="360" w:lineRule="auto"/>
        <w:ind w:firstLineChars="200" w:firstLine="482"/>
        <w:jc w:val="both"/>
        <w:rPr>
          <w:rFonts w:ascii="Times New Roman" w:hAnsi="Times New Roman" w:cs="Times New Roman"/>
          <w:b/>
          <w:color w:val="000000" w:themeColor="text1"/>
          <w:szCs w:val="20"/>
        </w:rPr>
      </w:pPr>
      <w:r w:rsidRPr="00B41355">
        <w:rPr>
          <w:rFonts w:ascii="Times New Roman" w:hAnsi="Times New Roman" w:cs="Times New Roman" w:hint="eastAsia"/>
          <w:b/>
          <w:color w:val="000000" w:themeColor="text1"/>
          <w:szCs w:val="20"/>
        </w:rPr>
        <w:t>1</w:t>
      </w:r>
      <w:r w:rsidRPr="00B41355">
        <w:rPr>
          <w:rFonts w:ascii="Times New Roman" w:hAnsi="Times New Roman" w:cs="Times New Roman" w:hint="eastAsia"/>
          <w:b/>
          <w:color w:val="000000" w:themeColor="text1"/>
          <w:szCs w:val="20"/>
        </w:rPr>
        <w:t>、</w:t>
      </w:r>
      <w:r w:rsidRPr="00B41355">
        <w:rPr>
          <w:rFonts w:ascii="Times New Roman" w:hAnsi="Times New Roman" w:cs="Times New Roman"/>
          <w:b/>
          <w:color w:val="000000" w:themeColor="text1"/>
          <w:szCs w:val="20"/>
        </w:rPr>
        <w:t>一般固废</w:t>
      </w:r>
      <w:r w:rsidRPr="00B41355">
        <w:rPr>
          <w:b/>
          <w:color w:val="000000" w:themeColor="text1"/>
        </w:rPr>
        <w:t>污染防治措施</w:t>
      </w:r>
    </w:p>
    <w:p w14:paraId="378317C4" w14:textId="12D5F66F" w:rsidR="00AE3B5C" w:rsidRPr="00B41355" w:rsidRDefault="00266579">
      <w:pPr>
        <w:pStyle w:val="CharCharCharCharCharCharChar40"/>
        <w:spacing w:line="360" w:lineRule="auto"/>
        <w:ind w:firstLine="480"/>
        <w:rPr>
          <w:rFonts w:eastAsia="宋体" w:cs="Times New Roman"/>
          <w:color w:val="000000" w:themeColor="text1"/>
          <w:sz w:val="24"/>
          <w:szCs w:val="24"/>
        </w:rPr>
      </w:pPr>
      <w:r w:rsidRPr="00B41355">
        <w:rPr>
          <w:rFonts w:eastAsia="宋体" w:hAnsi="宋体" w:cs="Times New Roman"/>
          <w:color w:val="000000" w:themeColor="text1"/>
          <w:sz w:val="24"/>
          <w:szCs w:val="24"/>
        </w:rPr>
        <w:t>（</w:t>
      </w:r>
      <w:r w:rsidRPr="00B41355">
        <w:rPr>
          <w:rFonts w:eastAsia="宋体" w:cs="Times New Roman"/>
          <w:color w:val="000000" w:themeColor="text1"/>
          <w:sz w:val="24"/>
          <w:szCs w:val="24"/>
        </w:rPr>
        <w:t>1</w:t>
      </w:r>
      <w:r w:rsidRPr="00B41355">
        <w:rPr>
          <w:rFonts w:eastAsia="宋体" w:hAnsi="宋体" w:cs="Times New Roman"/>
          <w:color w:val="000000" w:themeColor="text1"/>
          <w:sz w:val="24"/>
          <w:szCs w:val="24"/>
        </w:rPr>
        <w:t>）严格执行《一般工业固体废物贮存、处置场污染控制标准》（</w:t>
      </w:r>
      <w:r w:rsidRPr="00B41355">
        <w:rPr>
          <w:rFonts w:eastAsia="宋体" w:cs="Times New Roman"/>
          <w:color w:val="000000" w:themeColor="text1"/>
          <w:sz w:val="24"/>
          <w:szCs w:val="24"/>
        </w:rPr>
        <w:t>GB18599-2001</w:t>
      </w:r>
      <w:r w:rsidRPr="00B41355">
        <w:rPr>
          <w:rFonts w:eastAsia="宋体" w:hAnsi="宋体" w:cs="Times New Roman"/>
          <w:color w:val="000000" w:themeColor="text1"/>
          <w:sz w:val="24"/>
          <w:szCs w:val="24"/>
        </w:rPr>
        <w:t>）、《环境保护图形标志</w:t>
      </w:r>
      <w:r w:rsidRPr="00B41355">
        <w:rPr>
          <w:rFonts w:eastAsia="宋体" w:cs="Times New Roman"/>
          <w:color w:val="000000" w:themeColor="text1"/>
          <w:sz w:val="24"/>
          <w:szCs w:val="24"/>
        </w:rPr>
        <w:t>—</w:t>
      </w:r>
      <w:r w:rsidRPr="00B41355">
        <w:rPr>
          <w:rFonts w:eastAsia="宋体" w:hAnsi="宋体" w:cs="Times New Roman"/>
          <w:color w:val="000000" w:themeColor="text1"/>
          <w:sz w:val="24"/>
          <w:szCs w:val="24"/>
        </w:rPr>
        <w:t>固体废物贮存（处置场）》（</w:t>
      </w:r>
      <w:r w:rsidRPr="00B41355">
        <w:rPr>
          <w:rFonts w:eastAsia="宋体" w:cs="Times New Roman"/>
          <w:color w:val="000000" w:themeColor="text1"/>
          <w:sz w:val="24"/>
          <w:szCs w:val="24"/>
        </w:rPr>
        <w:t>GB15562.2-1995</w:t>
      </w:r>
      <w:r w:rsidRPr="00B41355">
        <w:rPr>
          <w:rFonts w:eastAsia="宋体" w:hAnsi="宋体" w:cs="Times New Roman"/>
          <w:color w:val="000000" w:themeColor="text1"/>
          <w:sz w:val="24"/>
          <w:szCs w:val="24"/>
        </w:rPr>
        <w:t>）以及《关于发布</w:t>
      </w:r>
      <w:r w:rsidRPr="00B41355">
        <w:rPr>
          <w:rFonts w:eastAsia="宋体" w:cs="Times New Roman"/>
          <w:color w:val="000000" w:themeColor="text1"/>
          <w:sz w:val="24"/>
          <w:szCs w:val="24"/>
        </w:rPr>
        <w:t>&lt;</w:t>
      </w:r>
      <w:r w:rsidRPr="00B41355">
        <w:rPr>
          <w:rFonts w:eastAsia="宋体" w:hAnsi="宋体" w:cs="Times New Roman"/>
          <w:color w:val="000000" w:themeColor="text1"/>
          <w:sz w:val="24"/>
          <w:szCs w:val="24"/>
        </w:rPr>
        <w:t>一般工业固体废物贮存、处置场污染控制标准</w:t>
      </w:r>
      <w:r w:rsidRPr="00B41355">
        <w:rPr>
          <w:rFonts w:eastAsia="宋体" w:cs="Times New Roman"/>
          <w:color w:val="000000" w:themeColor="text1"/>
          <w:sz w:val="24"/>
          <w:szCs w:val="24"/>
        </w:rPr>
        <w:t>&gt;</w:t>
      </w:r>
      <w:r w:rsidRPr="00B41355">
        <w:rPr>
          <w:rFonts w:eastAsia="宋体" w:hAnsi="宋体" w:cs="Times New Roman"/>
          <w:color w:val="000000" w:themeColor="text1"/>
          <w:sz w:val="24"/>
          <w:szCs w:val="24"/>
        </w:rPr>
        <w:t>（</w:t>
      </w:r>
      <w:r w:rsidR="00EC100A">
        <w:rPr>
          <w:rFonts w:eastAsia="宋体" w:cs="Times New Roman"/>
          <w:color w:val="000000" w:themeColor="text1"/>
          <w:sz w:val="24"/>
          <w:szCs w:val="24"/>
        </w:rPr>
        <w:t>GB18599-</w:t>
      </w:r>
      <w:r w:rsidRPr="00B41355">
        <w:rPr>
          <w:rFonts w:eastAsia="宋体" w:cs="Times New Roman"/>
          <w:color w:val="000000" w:themeColor="text1"/>
          <w:sz w:val="24"/>
          <w:szCs w:val="24"/>
        </w:rPr>
        <w:t>2001</w:t>
      </w:r>
      <w:r w:rsidRPr="00B41355">
        <w:rPr>
          <w:rFonts w:eastAsia="宋体" w:hAnsi="宋体" w:cs="Times New Roman"/>
          <w:color w:val="000000" w:themeColor="text1"/>
          <w:sz w:val="24"/>
          <w:szCs w:val="24"/>
        </w:rPr>
        <w:t>）等</w:t>
      </w:r>
      <w:r w:rsidRPr="00B41355">
        <w:rPr>
          <w:rFonts w:eastAsia="宋体" w:cs="Times New Roman"/>
          <w:color w:val="000000" w:themeColor="text1"/>
          <w:sz w:val="24"/>
          <w:szCs w:val="24"/>
        </w:rPr>
        <w:t>3</w:t>
      </w:r>
      <w:r w:rsidRPr="00B41355">
        <w:rPr>
          <w:rFonts w:eastAsia="宋体" w:hAnsi="宋体" w:cs="Times New Roman"/>
          <w:color w:val="000000" w:themeColor="text1"/>
          <w:sz w:val="24"/>
          <w:szCs w:val="24"/>
        </w:rPr>
        <w:t>项国家污染物控制标准修改单的公告（环境保护部公告</w:t>
      </w:r>
      <w:r w:rsidRPr="00B41355">
        <w:rPr>
          <w:rFonts w:eastAsia="宋体" w:cs="Times New Roman"/>
          <w:color w:val="000000" w:themeColor="text1"/>
          <w:sz w:val="24"/>
          <w:szCs w:val="24"/>
        </w:rPr>
        <w:t>2013</w:t>
      </w:r>
      <w:r w:rsidRPr="00B41355">
        <w:rPr>
          <w:rFonts w:eastAsia="宋体" w:hAnsi="宋体" w:cs="Times New Roman"/>
          <w:color w:val="000000" w:themeColor="text1"/>
          <w:sz w:val="24"/>
          <w:szCs w:val="24"/>
        </w:rPr>
        <w:t>年第</w:t>
      </w:r>
      <w:r w:rsidRPr="00B41355">
        <w:rPr>
          <w:rFonts w:eastAsia="宋体" w:cs="Times New Roman"/>
          <w:color w:val="000000" w:themeColor="text1"/>
          <w:sz w:val="24"/>
          <w:szCs w:val="24"/>
        </w:rPr>
        <w:t>36</w:t>
      </w:r>
      <w:r w:rsidRPr="00B41355">
        <w:rPr>
          <w:rFonts w:eastAsia="宋体" w:hAnsi="宋体" w:cs="Times New Roman"/>
          <w:color w:val="000000" w:themeColor="text1"/>
          <w:sz w:val="24"/>
          <w:szCs w:val="24"/>
        </w:rPr>
        <w:t>号）》等规定要求，对固体废物实行分类收集，选择满足要求的容器进行包装贮存。一般固废库需按要求对地面基础及内墙采取防渗措施（其中内墙防渗层做到</w:t>
      </w:r>
      <w:r w:rsidRPr="00B41355">
        <w:rPr>
          <w:rFonts w:eastAsia="宋体" w:cs="Times New Roman"/>
          <w:color w:val="000000" w:themeColor="text1"/>
          <w:sz w:val="24"/>
          <w:szCs w:val="24"/>
        </w:rPr>
        <w:t>0.5m</w:t>
      </w:r>
      <w:r w:rsidRPr="00B41355">
        <w:rPr>
          <w:rFonts w:eastAsia="宋体" w:hAnsi="宋体" w:cs="Times New Roman"/>
          <w:color w:val="000000" w:themeColor="text1"/>
          <w:sz w:val="24"/>
          <w:szCs w:val="24"/>
        </w:rPr>
        <w:t>高），使用防水混凝土，地面做防滑处理，一般固体废物临时贮存场所渗透系数达</w:t>
      </w:r>
      <w:r w:rsidRPr="00B41355">
        <w:rPr>
          <w:rFonts w:eastAsia="宋体" w:cs="Times New Roman"/>
          <w:color w:val="000000" w:themeColor="text1"/>
          <w:sz w:val="24"/>
          <w:szCs w:val="24"/>
        </w:rPr>
        <w:t>1.0×10</w:t>
      </w:r>
      <w:r w:rsidRPr="00B41355">
        <w:rPr>
          <w:rFonts w:eastAsia="宋体" w:cs="Times New Roman"/>
          <w:color w:val="000000" w:themeColor="text1"/>
          <w:sz w:val="24"/>
          <w:szCs w:val="24"/>
          <w:vertAlign w:val="superscript"/>
        </w:rPr>
        <w:t>-7</w:t>
      </w:r>
      <w:r w:rsidRPr="00B41355">
        <w:rPr>
          <w:rFonts w:eastAsia="宋体" w:cs="Times New Roman"/>
          <w:color w:val="000000" w:themeColor="text1"/>
          <w:sz w:val="24"/>
          <w:szCs w:val="24"/>
        </w:rPr>
        <w:t>cm/s</w:t>
      </w:r>
      <w:r w:rsidRPr="00B41355">
        <w:rPr>
          <w:rFonts w:eastAsia="宋体" w:hAnsi="宋体" w:cs="Times New Roman"/>
          <w:color w:val="000000" w:themeColor="text1"/>
          <w:sz w:val="24"/>
          <w:szCs w:val="24"/>
        </w:rPr>
        <w:t>。</w:t>
      </w:r>
    </w:p>
    <w:p w14:paraId="3B337D44" w14:textId="77777777" w:rsidR="00AE3B5C" w:rsidRPr="00B41355" w:rsidRDefault="00266579">
      <w:pPr>
        <w:pStyle w:val="CharCharCharCharCharCharChar40"/>
        <w:spacing w:line="360" w:lineRule="auto"/>
        <w:ind w:firstLine="480"/>
        <w:jc w:val="left"/>
        <w:rPr>
          <w:rFonts w:eastAsia="宋体" w:cs="Times New Roman"/>
          <w:color w:val="000000" w:themeColor="text1"/>
          <w:sz w:val="24"/>
        </w:rPr>
      </w:pPr>
      <w:r w:rsidRPr="00B41355">
        <w:rPr>
          <w:rFonts w:eastAsia="宋体" w:hAnsi="宋体" w:cs="Times New Roman"/>
          <w:color w:val="000000" w:themeColor="text1"/>
          <w:sz w:val="24"/>
        </w:rPr>
        <w:t>（</w:t>
      </w:r>
      <w:r w:rsidRPr="00B41355">
        <w:rPr>
          <w:rFonts w:eastAsia="宋体" w:cs="Times New Roman" w:hint="eastAsia"/>
          <w:color w:val="000000" w:themeColor="text1"/>
          <w:sz w:val="24"/>
        </w:rPr>
        <w:t>2</w:t>
      </w:r>
      <w:r w:rsidRPr="00B41355">
        <w:rPr>
          <w:rFonts w:eastAsia="宋体" w:hAnsi="宋体" w:cs="Times New Roman"/>
          <w:color w:val="000000" w:themeColor="text1"/>
          <w:sz w:val="24"/>
        </w:rPr>
        <w:t>）对固体废物实行从产生、收集、运输、贮存直至最终处理实行全过程管理，按照有关法律、法规的要求，对固体废弃物全过程管理应报当地环保行政主管部门等批准；</w:t>
      </w:r>
    </w:p>
    <w:p w14:paraId="415962FC" w14:textId="77777777" w:rsidR="00AE3B5C" w:rsidRPr="00B41355" w:rsidRDefault="00266579">
      <w:pPr>
        <w:pStyle w:val="CharCharCharCharCharCharChar40"/>
        <w:spacing w:line="360" w:lineRule="auto"/>
        <w:ind w:firstLine="480"/>
        <w:jc w:val="left"/>
        <w:rPr>
          <w:rFonts w:eastAsia="宋体" w:cs="Times New Roman"/>
          <w:color w:val="000000" w:themeColor="text1"/>
          <w:sz w:val="24"/>
        </w:rPr>
      </w:pPr>
      <w:r w:rsidRPr="00B41355">
        <w:rPr>
          <w:rFonts w:eastAsia="宋体" w:hAnsi="宋体" w:cs="Times New Roman"/>
          <w:color w:val="000000" w:themeColor="text1"/>
          <w:sz w:val="24"/>
        </w:rPr>
        <w:t>（</w:t>
      </w:r>
      <w:r w:rsidRPr="00B41355">
        <w:rPr>
          <w:rFonts w:eastAsia="宋体" w:cs="Times New Roman" w:hint="eastAsia"/>
          <w:color w:val="000000" w:themeColor="text1"/>
          <w:sz w:val="24"/>
        </w:rPr>
        <w:t>3</w:t>
      </w:r>
      <w:r w:rsidRPr="00B41355">
        <w:rPr>
          <w:rFonts w:eastAsia="宋体" w:hAnsi="宋体" w:cs="Times New Roman"/>
          <w:color w:val="000000" w:themeColor="text1"/>
          <w:sz w:val="24"/>
        </w:rPr>
        <w:t>）加强固体废物规范化管理，固体废物分类定点堆放，堆放场所远离周围环境敏感点。</w:t>
      </w:r>
    </w:p>
    <w:p w14:paraId="1D3729C0" w14:textId="77777777" w:rsidR="00AE3B5C" w:rsidRPr="00B41355" w:rsidRDefault="00266579">
      <w:pPr>
        <w:pStyle w:val="CharCharCharCharCharCharChar40"/>
        <w:spacing w:line="360" w:lineRule="auto"/>
        <w:ind w:firstLine="480"/>
        <w:jc w:val="left"/>
        <w:rPr>
          <w:rFonts w:eastAsia="宋体" w:cs="Times New Roman"/>
          <w:color w:val="000000" w:themeColor="text1"/>
          <w:sz w:val="24"/>
        </w:rPr>
      </w:pPr>
      <w:r w:rsidRPr="00B41355">
        <w:rPr>
          <w:rFonts w:eastAsia="宋体" w:hAnsi="宋体" w:cs="Times New Roman"/>
          <w:color w:val="000000" w:themeColor="text1"/>
          <w:sz w:val="24"/>
        </w:rPr>
        <w:t>（</w:t>
      </w:r>
      <w:r w:rsidRPr="00B41355">
        <w:rPr>
          <w:rFonts w:eastAsia="宋体" w:cs="Times New Roman" w:hint="eastAsia"/>
          <w:color w:val="000000" w:themeColor="text1"/>
          <w:sz w:val="24"/>
        </w:rPr>
        <w:t>4</w:t>
      </w:r>
      <w:r w:rsidRPr="00B41355">
        <w:rPr>
          <w:rFonts w:eastAsia="宋体" w:hAnsi="宋体" w:cs="Times New Roman"/>
          <w:color w:val="000000" w:themeColor="text1"/>
          <w:sz w:val="24"/>
        </w:rPr>
        <w:t>）固体废物及时清运，避免产生二次污染；</w:t>
      </w:r>
    </w:p>
    <w:p w14:paraId="68497A2C" w14:textId="77777777" w:rsidR="00AE3B5C" w:rsidRPr="00B41355" w:rsidRDefault="00266579">
      <w:pPr>
        <w:spacing w:line="360" w:lineRule="auto"/>
        <w:ind w:firstLineChars="200" w:firstLine="480"/>
        <w:rPr>
          <w:rFonts w:hAnsi="宋体"/>
          <w:color w:val="000000" w:themeColor="text1"/>
          <w:sz w:val="24"/>
        </w:rPr>
      </w:pPr>
      <w:r w:rsidRPr="00B41355">
        <w:rPr>
          <w:rFonts w:hAnsi="宋体"/>
          <w:color w:val="000000" w:themeColor="text1"/>
          <w:sz w:val="24"/>
        </w:rPr>
        <w:t>（</w:t>
      </w:r>
      <w:r w:rsidRPr="00B41355">
        <w:rPr>
          <w:rFonts w:hint="eastAsia"/>
          <w:color w:val="000000" w:themeColor="text1"/>
          <w:sz w:val="24"/>
        </w:rPr>
        <w:t>5</w:t>
      </w:r>
      <w:r w:rsidRPr="00B41355">
        <w:rPr>
          <w:rFonts w:hAnsi="宋体"/>
          <w:color w:val="000000" w:themeColor="text1"/>
          <w:sz w:val="24"/>
        </w:rPr>
        <w:t>）固体废物运输过程中应做到密闭运输，防治固废的泄露，减少污染。</w:t>
      </w:r>
    </w:p>
    <w:p w14:paraId="65E0D880" w14:textId="77777777" w:rsidR="00AE3B5C" w:rsidRPr="00B41355" w:rsidRDefault="00266579">
      <w:pPr>
        <w:pStyle w:val="aff6"/>
        <w:widowControl w:val="0"/>
        <w:spacing w:before="0" w:beforeAutospacing="0" w:after="0" w:afterAutospacing="0" w:line="360" w:lineRule="auto"/>
        <w:ind w:firstLineChars="200" w:firstLine="482"/>
        <w:jc w:val="both"/>
        <w:rPr>
          <w:rFonts w:ascii="Times New Roman" w:hAnsi="Times New Roman" w:cs="Times New Roman"/>
          <w:b/>
          <w:color w:val="000000" w:themeColor="text1"/>
          <w:szCs w:val="20"/>
        </w:rPr>
      </w:pPr>
      <w:r w:rsidRPr="00B41355">
        <w:rPr>
          <w:rFonts w:ascii="Times New Roman" w:hAnsi="Times New Roman" w:cs="Times New Roman" w:hint="eastAsia"/>
          <w:b/>
          <w:color w:val="000000" w:themeColor="text1"/>
          <w:szCs w:val="20"/>
        </w:rPr>
        <w:t>2</w:t>
      </w:r>
      <w:r w:rsidRPr="00B41355">
        <w:rPr>
          <w:rFonts w:ascii="Times New Roman" w:hAnsi="Times New Roman" w:cs="Times New Roman" w:hint="eastAsia"/>
          <w:b/>
          <w:color w:val="000000" w:themeColor="text1"/>
          <w:szCs w:val="20"/>
        </w:rPr>
        <w:t>、</w:t>
      </w:r>
      <w:r w:rsidRPr="00B41355">
        <w:rPr>
          <w:b/>
          <w:color w:val="000000" w:themeColor="text1"/>
        </w:rPr>
        <w:t>危险废物污染防治措施</w:t>
      </w:r>
    </w:p>
    <w:p w14:paraId="7DDEA3A0" w14:textId="77777777" w:rsidR="00AE3B5C" w:rsidRPr="00B41355" w:rsidRDefault="00266579">
      <w:pPr>
        <w:pStyle w:val="aff6"/>
        <w:widowControl w:val="0"/>
        <w:adjustRightInd w:val="0"/>
        <w:snapToGrid w:val="0"/>
        <w:spacing w:before="0" w:beforeAutospacing="0" w:after="0" w:afterAutospacing="0" w:line="360" w:lineRule="auto"/>
        <w:ind w:firstLineChars="200" w:firstLine="480"/>
        <w:jc w:val="both"/>
        <w:rPr>
          <w:rFonts w:ascii="Times New Roman" w:hAnsi="Times New Roman"/>
          <w:color w:val="000000" w:themeColor="text1"/>
        </w:rPr>
      </w:pPr>
      <w:r w:rsidRPr="00B41355">
        <w:rPr>
          <w:rFonts w:ascii="Times New Roman" w:hAnsi="Times New Roman" w:hint="eastAsia"/>
          <w:color w:val="000000" w:themeColor="text1"/>
        </w:rPr>
        <w:t>（</w:t>
      </w:r>
      <w:r w:rsidRPr="00B41355">
        <w:rPr>
          <w:rFonts w:ascii="Times New Roman" w:hAnsi="Times New Roman"/>
          <w:color w:val="000000" w:themeColor="text1"/>
        </w:rPr>
        <w:t>1</w:t>
      </w:r>
      <w:r w:rsidRPr="00B41355">
        <w:rPr>
          <w:rFonts w:ascii="Times New Roman" w:hAnsi="Times New Roman" w:hint="eastAsia"/>
          <w:color w:val="000000" w:themeColor="text1"/>
        </w:rPr>
        <w:t>）贮存场所污染防治措施</w:t>
      </w:r>
    </w:p>
    <w:p w14:paraId="57445C6C" w14:textId="6C223D39" w:rsidR="00BF7161" w:rsidRPr="00B41355" w:rsidRDefault="00266579" w:rsidP="00BF7161">
      <w:pPr>
        <w:pStyle w:val="affffffffffff3"/>
        <w:snapToGrid w:val="0"/>
        <w:spacing w:line="360" w:lineRule="auto"/>
        <w:ind w:firstLineChars="200" w:firstLine="480"/>
        <w:jc w:val="both"/>
        <w:rPr>
          <w:rFonts w:eastAsiaTheme="minorEastAsia"/>
          <w:color w:val="000000" w:themeColor="text1"/>
          <w:sz w:val="24"/>
          <w:szCs w:val="24"/>
        </w:rPr>
      </w:pPr>
      <w:r w:rsidRPr="00B41355">
        <w:rPr>
          <w:rFonts w:hAnsi="宋体" w:hint="eastAsia"/>
          <w:color w:val="000000" w:themeColor="text1"/>
          <w:sz w:val="24"/>
          <w:szCs w:val="24"/>
        </w:rPr>
        <w:t>本项目拟在</w:t>
      </w:r>
      <w:r w:rsidR="00402DEC">
        <w:rPr>
          <w:rFonts w:hAnsi="宋体" w:hint="eastAsia"/>
          <w:color w:val="000000" w:themeColor="text1"/>
          <w:sz w:val="24"/>
          <w:szCs w:val="24"/>
        </w:rPr>
        <w:t>1</w:t>
      </w:r>
      <w:r w:rsidRPr="00B41355">
        <w:rPr>
          <w:rFonts w:hAnsi="宋体" w:hint="eastAsia"/>
          <w:color w:val="000000" w:themeColor="text1"/>
          <w:sz w:val="24"/>
          <w:szCs w:val="24"/>
        </w:rPr>
        <w:t>#</w:t>
      </w:r>
      <w:r w:rsidRPr="00B41355">
        <w:rPr>
          <w:rFonts w:hAnsi="宋体" w:hint="eastAsia"/>
          <w:color w:val="000000" w:themeColor="text1"/>
          <w:sz w:val="24"/>
          <w:szCs w:val="24"/>
        </w:rPr>
        <w:t>厂房内东北角设置一座</w:t>
      </w:r>
      <w:r w:rsidRPr="00B41355">
        <w:rPr>
          <w:color w:val="000000" w:themeColor="text1"/>
          <w:sz w:val="24"/>
          <w:szCs w:val="24"/>
        </w:rPr>
        <w:t>10m</w:t>
      </w:r>
      <w:r w:rsidRPr="00B41355">
        <w:rPr>
          <w:color w:val="000000" w:themeColor="text1"/>
          <w:sz w:val="24"/>
          <w:szCs w:val="24"/>
          <w:vertAlign w:val="superscript"/>
        </w:rPr>
        <w:t>2</w:t>
      </w:r>
      <w:r w:rsidRPr="00B41355">
        <w:rPr>
          <w:rFonts w:hint="eastAsia"/>
          <w:color w:val="000000" w:themeColor="text1"/>
          <w:sz w:val="24"/>
          <w:szCs w:val="24"/>
        </w:rPr>
        <w:t>的</w:t>
      </w:r>
      <w:r w:rsidRPr="00B41355">
        <w:rPr>
          <w:rFonts w:hAnsi="宋体" w:hint="eastAsia"/>
          <w:color w:val="000000" w:themeColor="text1"/>
          <w:sz w:val="24"/>
          <w:szCs w:val="24"/>
        </w:rPr>
        <w:t>危废暂存场所，主要用于暂存项目产生的危险废物，做到危废分类存放。生产过程产生的危废及时分类收集、汇总，</w:t>
      </w:r>
      <w:r w:rsidRPr="00B41355">
        <w:rPr>
          <w:rFonts w:hAnsi="宋体" w:hint="eastAsia"/>
          <w:color w:val="000000" w:themeColor="text1"/>
          <w:sz w:val="24"/>
          <w:szCs w:val="24"/>
        </w:rPr>
        <w:lastRenderedPageBreak/>
        <w:t>桶装密封暂存。</w:t>
      </w:r>
      <w:r w:rsidR="00BF7161" w:rsidRPr="00B41355">
        <w:rPr>
          <w:rFonts w:eastAsiaTheme="minorEastAsia"/>
          <w:color w:val="000000" w:themeColor="text1"/>
          <w:sz w:val="24"/>
          <w:szCs w:val="24"/>
        </w:rPr>
        <w:t>危险废物应尽快送往委托资质单位处理，不宜存放过长时间，确需暂存的，应做到以下几点：</w:t>
      </w:r>
    </w:p>
    <w:p w14:paraId="749A8D59" w14:textId="1C848BA7" w:rsidR="00BF7161" w:rsidRPr="00B41355" w:rsidRDefault="00BF7161" w:rsidP="00DB421B">
      <w:pPr>
        <w:adjustRightInd w:val="0"/>
        <w:snapToGrid w:val="0"/>
        <w:jc w:val="center"/>
        <w:rPr>
          <w:rFonts w:eastAsiaTheme="minorEastAsia"/>
          <w:color w:val="000000" w:themeColor="text1"/>
          <w:sz w:val="24"/>
        </w:rPr>
      </w:pPr>
      <w:r w:rsidRPr="00B41355">
        <w:rPr>
          <w:rFonts w:eastAsiaTheme="minorEastAsia"/>
          <w:b/>
          <w:bCs/>
          <w:color w:val="000000" w:themeColor="text1"/>
          <w:sz w:val="24"/>
        </w:rPr>
        <w:t>表</w:t>
      </w:r>
      <w:r w:rsidRPr="00B41355">
        <w:rPr>
          <w:rFonts w:eastAsiaTheme="minorEastAsia"/>
          <w:b/>
          <w:color w:val="000000" w:themeColor="text1"/>
          <w:sz w:val="24"/>
        </w:rPr>
        <w:t>6.4-</w:t>
      </w:r>
      <w:r w:rsidR="002D5F9E" w:rsidRPr="00B41355">
        <w:rPr>
          <w:rFonts w:eastAsiaTheme="minorEastAsia" w:hint="eastAsia"/>
          <w:b/>
          <w:color w:val="000000" w:themeColor="text1"/>
          <w:sz w:val="24"/>
        </w:rPr>
        <w:t xml:space="preserve">2  </w:t>
      </w:r>
      <w:r w:rsidRPr="00B41355">
        <w:rPr>
          <w:rFonts w:eastAsiaTheme="minorEastAsia"/>
          <w:b/>
          <w:bCs/>
          <w:color w:val="000000" w:themeColor="text1"/>
          <w:sz w:val="24"/>
        </w:rPr>
        <w:t>本项目危险废物贮存要求</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5"/>
        <w:gridCol w:w="4445"/>
        <w:gridCol w:w="2897"/>
        <w:gridCol w:w="860"/>
      </w:tblGrid>
      <w:tr w:rsidR="00B41355" w:rsidRPr="00B41355" w14:paraId="4C4399B0" w14:textId="77777777" w:rsidTr="00BF7161">
        <w:trPr>
          <w:jc w:val="center"/>
        </w:trPr>
        <w:tc>
          <w:tcPr>
            <w:tcW w:w="396" w:type="pct"/>
            <w:vAlign w:val="center"/>
          </w:tcPr>
          <w:p w14:paraId="682D81AC" w14:textId="77777777" w:rsidR="00BF7161" w:rsidRPr="00B41355" w:rsidRDefault="00BF7161" w:rsidP="00C44195">
            <w:pPr>
              <w:jc w:val="center"/>
              <w:rPr>
                <w:rFonts w:eastAsiaTheme="minorEastAsia"/>
                <w:b/>
                <w:bCs/>
                <w:color w:val="000000" w:themeColor="text1"/>
              </w:rPr>
            </w:pPr>
            <w:r w:rsidRPr="00B41355">
              <w:rPr>
                <w:rFonts w:eastAsiaTheme="minorEastAsia"/>
                <w:b/>
                <w:bCs/>
                <w:color w:val="000000" w:themeColor="text1"/>
              </w:rPr>
              <w:t>标准</w:t>
            </w:r>
          </w:p>
        </w:tc>
        <w:tc>
          <w:tcPr>
            <w:tcW w:w="2495" w:type="pct"/>
            <w:vAlign w:val="center"/>
          </w:tcPr>
          <w:p w14:paraId="34D48484" w14:textId="77777777" w:rsidR="00BF7161" w:rsidRPr="00B41355" w:rsidRDefault="00BF7161" w:rsidP="00C44195">
            <w:pPr>
              <w:jc w:val="center"/>
              <w:rPr>
                <w:rFonts w:eastAsiaTheme="minorEastAsia"/>
                <w:b/>
                <w:bCs/>
                <w:color w:val="000000" w:themeColor="text1"/>
              </w:rPr>
            </w:pPr>
            <w:r w:rsidRPr="00B41355">
              <w:rPr>
                <w:rFonts w:eastAsiaTheme="minorEastAsia"/>
                <w:b/>
                <w:bCs/>
                <w:color w:val="000000" w:themeColor="text1"/>
              </w:rPr>
              <w:t>标准内容</w:t>
            </w:r>
          </w:p>
        </w:tc>
        <w:tc>
          <w:tcPr>
            <w:tcW w:w="1626" w:type="pct"/>
            <w:vAlign w:val="center"/>
          </w:tcPr>
          <w:p w14:paraId="57EC9E68" w14:textId="77777777" w:rsidR="00BF7161" w:rsidRPr="00B41355" w:rsidRDefault="00BF7161" w:rsidP="00C44195">
            <w:pPr>
              <w:jc w:val="center"/>
              <w:rPr>
                <w:rFonts w:eastAsiaTheme="minorEastAsia"/>
                <w:b/>
                <w:bCs/>
                <w:color w:val="000000" w:themeColor="text1"/>
              </w:rPr>
            </w:pPr>
            <w:r w:rsidRPr="00B41355">
              <w:rPr>
                <w:rFonts w:eastAsiaTheme="minorEastAsia"/>
                <w:b/>
                <w:bCs/>
                <w:color w:val="000000" w:themeColor="text1"/>
              </w:rPr>
              <w:t>本项目危废间设置情况</w:t>
            </w:r>
          </w:p>
        </w:tc>
        <w:tc>
          <w:tcPr>
            <w:tcW w:w="483" w:type="pct"/>
            <w:vAlign w:val="center"/>
          </w:tcPr>
          <w:p w14:paraId="2B85EF8C" w14:textId="77777777" w:rsidR="00BF7161" w:rsidRPr="00B41355" w:rsidRDefault="00BF7161" w:rsidP="00C44195">
            <w:pPr>
              <w:jc w:val="center"/>
              <w:rPr>
                <w:rFonts w:eastAsiaTheme="minorEastAsia"/>
                <w:b/>
                <w:bCs/>
                <w:color w:val="000000" w:themeColor="text1"/>
              </w:rPr>
            </w:pPr>
            <w:r w:rsidRPr="00B41355">
              <w:rPr>
                <w:rFonts w:eastAsiaTheme="minorEastAsia"/>
                <w:b/>
                <w:bCs/>
                <w:color w:val="000000" w:themeColor="text1"/>
              </w:rPr>
              <w:t>相符性</w:t>
            </w:r>
          </w:p>
        </w:tc>
      </w:tr>
      <w:tr w:rsidR="00B41355" w:rsidRPr="00B41355" w14:paraId="331CCA37" w14:textId="77777777" w:rsidTr="00BF7161">
        <w:trPr>
          <w:trHeight w:val="300"/>
          <w:jc w:val="center"/>
        </w:trPr>
        <w:tc>
          <w:tcPr>
            <w:tcW w:w="396" w:type="pct"/>
            <w:vMerge w:val="restart"/>
            <w:vAlign w:val="center"/>
          </w:tcPr>
          <w:p w14:paraId="586BC7E2" w14:textId="77777777" w:rsidR="00BF7161" w:rsidRPr="00B41355" w:rsidRDefault="00BF7161" w:rsidP="00C44195">
            <w:pPr>
              <w:jc w:val="center"/>
              <w:rPr>
                <w:rFonts w:eastAsiaTheme="minorEastAsia"/>
                <w:color w:val="000000" w:themeColor="text1"/>
                <w:szCs w:val="21"/>
              </w:rPr>
            </w:pPr>
            <w:r w:rsidRPr="00B41355">
              <w:rPr>
                <w:rFonts w:eastAsiaTheme="minorEastAsia"/>
                <w:color w:val="000000" w:themeColor="text1"/>
                <w:szCs w:val="21"/>
              </w:rPr>
              <w:t>《危险废物贮存污染控制标准》（</w:t>
            </w:r>
            <w:r w:rsidRPr="00B41355">
              <w:rPr>
                <w:rFonts w:eastAsiaTheme="minorEastAsia"/>
                <w:color w:val="000000" w:themeColor="text1"/>
                <w:szCs w:val="21"/>
              </w:rPr>
              <w:t>GB18597-2001</w:t>
            </w:r>
            <w:r w:rsidRPr="00B41355">
              <w:rPr>
                <w:rFonts w:eastAsiaTheme="minorEastAsia"/>
                <w:color w:val="000000" w:themeColor="text1"/>
                <w:szCs w:val="21"/>
              </w:rPr>
              <w:t>）及其修改单</w:t>
            </w:r>
          </w:p>
        </w:tc>
        <w:tc>
          <w:tcPr>
            <w:tcW w:w="2495" w:type="pct"/>
            <w:vAlign w:val="center"/>
          </w:tcPr>
          <w:p w14:paraId="39E005DD" w14:textId="77777777" w:rsidR="00BF7161" w:rsidRPr="00B41355" w:rsidRDefault="00BF7161" w:rsidP="00C44195">
            <w:pPr>
              <w:jc w:val="center"/>
              <w:rPr>
                <w:rFonts w:eastAsiaTheme="minorEastAsia"/>
                <w:color w:val="000000" w:themeColor="text1"/>
                <w:szCs w:val="21"/>
              </w:rPr>
            </w:pPr>
            <w:r w:rsidRPr="00B41355">
              <w:rPr>
                <w:rFonts w:ascii="宋体" w:hAnsi="宋体" w:cs="宋体" w:hint="eastAsia"/>
                <w:color w:val="000000" w:themeColor="text1"/>
                <w:szCs w:val="21"/>
              </w:rPr>
              <w:t>①</w:t>
            </w:r>
            <w:r w:rsidRPr="00B41355">
              <w:rPr>
                <w:rFonts w:eastAsiaTheme="minorEastAsia"/>
                <w:color w:val="000000" w:themeColor="text1"/>
                <w:szCs w:val="21"/>
                <w:shd w:val="clear" w:color="auto" w:fill="FFFFFF"/>
              </w:rPr>
              <w:t>所有危险废物产生者和危险废物经营者应建造专用的危险废物贮存设施，也可利用原有构筑物改建成危险废物贮存设施</w:t>
            </w:r>
            <w:r w:rsidRPr="00B41355">
              <w:rPr>
                <w:rFonts w:eastAsiaTheme="minorEastAsia"/>
                <w:color w:val="000000" w:themeColor="text1"/>
                <w:szCs w:val="21"/>
              </w:rPr>
              <w:t>；</w:t>
            </w:r>
          </w:p>
        </w:tc>
        <w:tc>
          <w:tcPr>
            <w:tcW w:w="1626" w:type="pct"/>
            <w:vAlign w:val="center"/>
          </w:tcPr>
          <w:p w14:paraId="624DC42D" w14:textId="7405CCCB" w:rsidR="00BF7161" w:rsidRPr="00B41355" w:rsidRDefault="00BF7161" w:rsidP="00402DEC">
            <w:pPr>
              <w:jc w:val="center"/>
              <w:rPr>
                <w:rFonts w:eastAsiaTheme="minorEastAsia"/>
                <w:color w:val="000000" w:themeColor="text1"/>
              </w:rPr>
            </w:pPr>
            <w:r w:rsidRPr="00B41355">
              <w:rPr>
                <w:rFonts w:eastAsiaTheme="minorEastAsia"/>
                <w:color w:val="000000" w:themeColor="text1"/>
              </w:rPr>
              <w:t>本项目在</w:t>
            </w:r>
            <w:r w:rsidR="00402DEC">
              <w:rPr>
                <w:rFonts w:eastAsiaTheme="minorEastAsia" w:hint="eastAsia"/>
                <w:color w:val="000000" w:themeColor="text1"/>
              </w:rPr>
              <w:t>1</w:t>
            </w:r>
            <w:r w:rsidRPr="00B41355">
              <w:rPr>
                <w:rFonts w:eastAsiaTheme="minorEastAsia" w:hint="eastAsia"/>
                <w:color w:val="000000" w:themeColor="text1"/>
              </w:rPr>
              <w:t>#</w:t>
            </w:r>
            <w:r w:rsidRPr="00B41355">
              <w:rPr>
                <w:rFonts w:eastAsiaTheme="minorEastAsia" w:hint="eastAsia"/>
                <w:color w:val="000000" w:themeColor="text1"/>
              </w:rPr>
              <w:t>厂房内东北角</w:t>
            </w:r>
            <w:r w:rsidRPr="00B41355">
              <w:rPr>
                <w:rFonts w:eastAsiaTheme="minorEastAsia"/>
                <w:color w:val="000000" w:themeColor="text1"/>
              </w:rPr>
              <w:t>新建危废暂存间用于存储危险固废；</w:t>
            </w:r>
          </w:p>
        </w:tc>
        <w:tc>
          <w:tcPr>
            <w:tcW w:w="483" w:type="pct"/>
            <w:vAlign w:val="center"/>
          </w:tcPr>
          <w:p w14:paraId="5C6BEAD5" w14:textId="77777777" w:rsidR="00BF7161" w:rsidRPr="00B41355" w:rsidRDefault="00BF7161" w:rsidP="00C44195">
            <w:pPr>
              <w:jc w:val="center"/>
              <w:rPr>
                <w:rFonts w:eastAsiaTheme="minorEastAsia"/>
                <w:color w:val="000000" w:themeColor="text1"/>
              </w:rPr>
            </w:pPr>
            <w:r w:rsidRPr="00B41355">
              <w:rPr>
                <w:rFonts w:eastAsiaTheme="minorEastAsia"/>
                <w:color w:val="000000" w:themeColor="text1"/>
              </w:rPr>
              <w:t>符合要求</w:t>
            </w:r>
          </w:p>
        </w:tc>
      </w:tr>
      <w:tr w:rsidR="00B41355" w:rsidRPr="00B41355" w14:paraId="2F9E61FF" w14:textId="77777777" w:rsidTr="00BF7161">
        <w:trPr>
          <w:trHeight w:val="300"/>
          <w:jc w:val="center"/>
        </w:trPr>
        <w:tc>
          <w:tcPr>
            <w:tcW w:w="396" w:type="pct"/>
            <w:vMerge/>
            <w:vAlign w:val="center"/>
          </w:tcPr>
          <w:p w14:paraId="72867BD7" w14:textId="77777777" w:rsidR="00BF7161" w:rsidRPr="00B41355" w:rsidRDefault="00BF7161" w:rsidP="00C44195">
            <w:pPr>
              <w:jc w:val="center"/>
              <w:rPr>
                <w:rFonts w:eastAsiaTheme="minorEastAsia"/>
                <w:color w:val="000000" w:themeColor="text1"/>
                <w:szCs w:val="21"/>
              </w:rPr>
            </w:pPr>
          </w:p>
        </w:tc>
        <w:tc>
          <w:tcPr>
            <w:tcW w:w="2495" w:type="pct"/>
            <w:vAlign w:val="center"/>
          </w:tcPr>
          <w:p w14:paraId="2C49DB78" w14:textId="77777777" w:rsidR="00BF7161" w:rsidRPr="00B41355" w:rsidRDefault="00BF7161" w:rsidP="00C44195">
            <w:pPr>
              <w:jc w:val="center"/>
              <w:rPr>
                <w:rFonts w:eastAsiaTheme="minorEastAsia"/>
                <w:color w:val="000000" w:themeColor="text1"/>
                <w:szCs w:val="21"/>
              </w:rPr>
            </w:pPr>
            <w:r w:rsidRPr="00B41355">
              <w:rPr>
                <w:rFonts w:ascii="宋体" w:hAnsi="宋体" w:cs="宋体" w:hint="eastAsia"/>
                <w:color w:val="000000" w:themeColor="text1"/>
                <w:szCs w:val="21"/>
              </w:rPr>
              <w:t>②</w:t>
            </w:r>
            <w:r w:rsidRPr="00B41355">
              <w:rPr>
                <w:rFonts w:eastAsiaTheme="minorEastAsia"/>
                <w:color w:val="000000" w:themeColor="text1"/>
                <w:szCs w:val="21"/>
              </w:rPr>
              <w:t>禁止止将不相容（相互反应）的危险废物在同一容器内混装；</w:t>
            </w:r>
            <w:r w:rsidRPr="00B41355">
              <w:rPr>
                <w:rFonts w:eastAsiaTheme="minorEastAsia"/>
                <w:color w:val="000000" w:themeColor="text1"/>
                <w:szCs w:val="21"/>
                <w:shd w:val="clear" w:color="auto" w:fill="FFFFFF"/>
              </w:rPr>
              <w:t>应当使用符合标准的容器盛装危险废物；</w:t>
            </w:r>
            <w:r w:rsidRPr="00B41355">
              <w:rPr>
                <w:rFonts w:eastAsiaTheme="minorEastAsia"/>
                <w:color w:val="000000" w:themeColor="text1"/>
                <w:szCs w:val="21"/>
                <w:shd w:val="clear" w:color="auto" w:fill="FFFFFF"/>
              </w:rPr>
              <w:t> </w:t>
            </w:r>
            <w:r w:rsidRPr="00B41355">
              <w:rPr>
                <w:rFonts w:eastAsiaTheme="minorEastAsia"/>
                <w:color w:val="000000" w:themeColor="text1"/>
                <w:szCs w:val="21"/>
                <w:shd w:val="clear" w:color="auto" w:fill="FFFFFF"/>
              </w:rPr>
              <w:t>装载危险废物的容器及材质要满足相应的强度要求；装载危险废物的容器必须完好无损；盛装危险废物的容器材质和衬里要与危险废物相容（不相互反应）</w:t>
            </w:r>
            <w:r w:rsidRPr="00B41355">
              <w:rPr>
                <w:rFonts w:eastAsiaTheme="minorEastAsia"/>
                <w:color w:val="000000" w:themeColor="text1"/>
                <w:szCs w:val="21"/>
              </w:rPr>
              <w:t>；</w:t>
            </w:r>
          </w:p>
        </w:tc>
        <w:tc>
          <w:tcPr>
            <w:tcW w:w="1626" w:type="pct"/>
            <w:vAlign w:val="center"/>
          </w:tcPr>
          <w:p w14:paraId="287567E2" w14:textId="76392C4C" w:rsidR="00BF7161" w:rsidRPr="00B41355" w:rsidRDefault="00BF7161" w:rsidP="00056DB9">
            <w:pPr>
              <w:jc w:val="center"/>
              <w:rPr>
                <w:rFonts w:eastAsiaTheme="minorEastAsia"/>
                <w:color w:val="000000" w:themeColor="text1"/>
                <w:szCs w:val="21"/>
              </w:rPr>
            </w:pPr>
            <w:r w:rsidRPr="00B41355">
              <w:rPr>
                <w:rFonts w:eastAsiaTheme="minorEastAsia"/>
                <w:color w:val="000000" w:themeColor="text1"/>
                <w:szCs w:val="21"/>
              </w:rPr>
              <w:t>本项目危险废弃物用</w:t>
            </w:r>
            <w:r w:rsidR="00565076">
              <w:rPr>
                <w:rFonts w:eastAsiaTheme="minorEastAsia" w:hint="eastAsia"/>
                <w:color w:val="000000" w:themeColor="text1"/>
                <w:szCs w:val="21"/>
              </w:rPr>
              <w:t>5</w:t>
            </w:r>
            <w:r w:rsidRPr="00B41355">
              <w:rPr>
                <w:rFonts w:eastAsiaTheme="minorEastAsia"/>
                <w:color w:val="000000" w:themeColor="text1"/>
                <w:szCs w:val="21"/>
              </w:rPr>
              <w:t>00kg</w:t>
            </w:r>
            <w:r w:rsidRPr="00B41355">
              <w:rPr>
                <w:rFonts w:eastAsiaTheme="minorEastAsia"/>
                <w:color w:val="000000" w:themeColor="text1"/>
                <w:szCs w:val="21"/>
              </w:rPr>
              <w:t>胶桶密封贮存，危废固废与胶桶不发生反应；</w:t>
            </w:r>
          </w:p>
        </w:tc>
        <w:tc>
          <w:tcPr>
            <w:tcW w:w="483" w:type="pct"/>
            <w:vAlign w:val="center"/>
          </w:tcPr>
          <w:p w14:paraId="3B1F020C" w14:textId="77777777" w:rsidR="00BF7161" w:rsidRPr="00B41355" w:rsidRDefault="00BF7161" w:rsidP="00C44195">
            <w:pPr>
              <w:jc w:val="center"/>
              <w:rPr>
                <w:rFonts w:eastAsiaTheme="minorEastAsia"/>
                <w:color w:val="000000" w:themeColor="text1"/>
              </w:rPr>
            </w:pPr>
            <w:r w:rsidRPr="00B41355">
              <w:rPr>
                <w:rFonts w:eastAsiaTheme="minorEastAsia"/>
                <w:color w:val="000000" w:themeColor="text1"/>
              </w:rPr>
              <w:t>符合要求</w:t>
            </w:r>
          </w:p>
        </w:tc>
      </w:tr>
      <w:tr w:rsidR="00B41355" w:rsidRPr="00B41355" w14:paraId="60E0BE0C" w14:textId="77777777" w:rsidTr="00BF7161">
        <w:trPr>
          <w:trHeight w:val="300"/>
          <w:jc w:val="center"/>
        </w:trPr>
        <w:tc>
          <w:tcPr>
            <w:tcW w:w="396" w:type="pct"/>
            <w:vMerge/>
            <w:vAlign w:val="center"/>
          </w:tcPr>
          <w:p w14:paraId="6A225318" w14:textId="77777777" w:rsidR="00BF7161" w:rsidRPr="00B41355" w:rsidRDefault="00BF7161" w:rsidP="00C44195">
            <w:pPr>
              <w:jc w:val="center"/>
              <w:rPr>
                <w:rFonts w:eastAsiaTheme="minorEastAsia"/>
                <w:color w:val="000000" w:themeColor="text1"/>
                <w:szCs w:val="21"/>
              </w:rPr>
            </w:pPr>
          </w:p>
        </w:tc>
        <w:tc>
          <w:tcPr>
            <w:tcW w:w="2495" w:type="pct"/>
            <w:vAlign w:val="center"/>
          </w:tcPr>
          <w:p w14:paraId="41DAA94B" w14:textId="77777777" w:rsidR="00BF7161" w:rsidRPr="00B41355" w:rsidRDefault="00BF7161" w:rsidP="00C44195">
            <w:pPr>
              <w:jc w:val="center"/>
              <w:rPr>
                <w:rFonts w:eastAsiaTheme="minorEastAsia"/>
                <w:color w:val="000000" w:themeColor="text1"/>
                <w:szCs w:val="21"/>
              </w:rPr>
            </w:pPr>
            <w:r w:rsidRPr="00B41355">
              <w:rPr>
                <w:rFonts w:ascii="宋体" w:hAnsi="宋体" w:cs="宋体" w:hint="eastAsia"/>
                <w:color w:val="000000" w:themeColor="text1"/>
                <w:szCs w:val="21"/>
              </w:rPr>
              <w:t>③</w:t>
            </w:r>
            <w:r w:rsidRPr="00B41355">
              <w:rPr>
                <w:rFonts w:eastAsiaTheme="minorEastAsia"/>
                <w:color w:val="000000" w:themeColor="text1"/>
                <w:szCs w:val="21"/>
                <w:shd w:val="clear" w:color="auto" w:fill="FFFFFF"/>
              </w:rPr>
              <w:t>地质结构稳定，地震烈度不超过</w:t>
            </w:r>
            <w:r w:rsidRPr="00B41355">
              <w:rPr>
                <w:rFonts w:eastAsiaTheme="minorEastAsia"/>
                <w:color w:val="000000" w:themeColor="text1"/>
                <w:szCs w:val="21"/>
                <w:shd w:val="clear" w:color="auto" w:fill="FFFFFF"/>
              </w:rPr>
              <w:t>7</w:t>
            </w:r>
            <w:r w:rsidRPr="00B41355">
              <w:rPr>
                <w:rFonts w:eastAsiaTheme="minorEastAsia"/>
                <w:color w:val="000000" w:themeColor="text1"/>
                <w:szCs w:val="21"/>
                <w:shd w:val="clear" w:color="auto" w:fill="FFFFFF"/>
              </w:rPr>
              <w:t>度的区域内；设施底部必须高于地下水最高水位</w:t>
            </w:r>
            <w:r w:rsidRPr="00B41355">
              <w:rPr>
                <w:rFonts w:eastAsiaTheme="minorEastAsia"/>
                <w:color w:val="000000" w:themeColor="text1"/>
                <w:szCs w:val="21"/>
              </w:rPr>
              <w:t>；</w:t>
            </w:r>
            <w:r w:rsidRPr="00B41355">
              <w:rPr>
                <w:rFonts w:eastAsiaTheme="minorEastAsia"/>
                <w:color w:val="000000" w:themeColor="text1"/>
                <w:szCs w:val="21"/>
                <w:shd w:val="clear" w:color="auto" w:fill="FFFFFF"/>
              </w:rPr>
              <w:t>确定危险废物集中贮存设施的位置及其与周围人群的距离</w:t>
            </w:r>
            <w:r w:rsidRPr="00B41355">
              <w:rPr>
                <w:rFonts w:eastAsiaTheme="minorEastAsia"/>
                <w:color w:val="000000" w:themeColor="text1"/>
                <w:szCs w:val="21"/>
              </w:rPr>
              <w:t>；应位于居民中心区常年最大风频的下风向；</w:t>
            </w:r>
            <w:r w:rsidRPr="00B41355">
              <w:rPr>
                <w:rFonts w:eastAsiaTheme="minorEastAsia"/>
                <w:color w:val="000000" w:themeColor="text1"/>
                <w:szCs w:val="21"/>
                <w:shd w:val="clear" w:color="auto" w:fill="FFFFFF"/>
              </w:rPr>
              <w:t>应在易燃、易爆等危险品仓库、</w:t>
            </w:r>
            <w:hyperlink r:id="rId53" w:tgtFrame="_blank" w:history="1">
              <w:r w:rsidRPr="00B41355">
                <w:rPr>
                  <w:rStyle w:val="afff4"/>
                  <w:rFonts w:eastAsiaTheme="minorEastAsia"/>
                  <w:color w:val="000000" w:themeColor="text1"/>
                  <w:szCs w:val="21"/>
                  <w:u w:val="none"/>
                  <w:shd w:val="clear" w:color="auto" w:fill="FFFFFF"/>
                </w:rPr>
                <w:t>高压输电线路</w:t>
              </w:r>
            </w:hyperlink>
            <w:r w:rsidRPr="00B41355">
              <w:rPr>
                <w:rFonts w:eastAsiaTheme="minorEastAsia"/>
                <w:color w:val="000000" w:themeColor="text1"/>
                <w:szCs w:val="21"/>
                <w:shd w:val="clear" w:color="auto" w:fill="FFFFFF"/>
              </w:rPr>
              <w:t>防护区域以外；应位于居民中心区常年最大风频的下风向。</w:t>
            </w:r>
          </w:p>
        </w:tc>
        <w:tc>
          <w:tcPr>
            <w:tcW w:w="1626" w:type="pct"/>
            <w:vAlign w:val="center"/>
          </w:tcPr>
          <w:p w14:paraId="7C9D7976" w14:textId="748B94BD" w:rsidR="00BF7161" w:rsidRPr="00B41355" w:rsidRDefault="00BF7161" w:rsidP="002374FB">
            <w:pPr>
              <w:jc w:val="center"/>
              <w:rPr>
                <w:rFonts w:eastAsiaTheme="minorEastAsia"/>
                <w:color w:val="000000" w:themeColor="text1"/>
                <w:szCs w:val="21"/>
              </w:rPr>
            </w:pPr>
            <w:r w:rsidRPr="00B41355">
              <w:rPr>
                <w:rFonts w:eastAsiaTheme="minorEastAsia"/>
                <w:color w:val="000000" w:themeColor="text1"/>
                <w:szCs w:val="21"/>
              </w:rPr>
              <w:t>本项目新建危废暂存间</w:t>
            </w:r>
            <w:r w:rsidRPr="00B41355">
              <w:rPr>
                <w:rFonts w:eastAsiaTheme="minorEastAsia"/>
                <w:color w:val="000000" w:themeColor="text1"/>
                <w:szCs w:val="21"/>
                <w:shd w:val="clear" w:color="auto" w:fill="FFFFFF"/>
              </w:rPr>
              <w:t>地质结构稳定，地震烈度不超过</w:t>
            </w:r>
            <w:r w:rsidRPr="00B41355">
              <w:rPr>
                <w:rFonts w:eastAsiaTheme="minorEastAsia"/>
                <w:color w:val="000000" w:themeColor="text1"/>
                <w:szCs w:val="21"/>
                <w:shd w:val="clear" w:color="auto" w:fill="FFFFFF"/>
              </w:rPr>
              <w:t>7</w:t>
            </w:r>
            <w:r w:rsidRPr="00B41355">
              <w:rPr>
                <w:rFonts w:eastAsiaTheme="minorEastAsia"/>
                <w:color w:val="000000" w:themeColor="text1"/>
                <w:szCs w:val="21"/>
                <w:shd w:val="clear" w:color="auto" w:fill="FFFFFF"/>
              </w:rPr>
              <w:t>度；设施底部高于地下水最高水位</w:t>
            </w:r>
            <w:r w:rsidRPr="00B41355">
              <w:rPr>
                <w:rFonts w:eastAsiaTheme="minorEastAsia"/>
                <w:color w:val="000000" w:themeColor="text1"/>
                <w:szCs w:val="21"/>
              </w:rPr>
              <w:t>；本项目新建危废暂存间</w:t>
            </w:r>
            <w:r w:rsidRPr="00B41355">
              <w:rPr>
                <w:rFonts w:eastAsiaTheme="minorEastAsia"/>
                <w:color w:val="000000" w:themeColor="text1"/>
                <w:szCs w:val="21"/>
                <w:shd w:val="clear" w:color="auto" w:fill="FFFFFF"/>
              </w:rPr>
              <w:t>位置位于</w:t>
            </w:r>
            <w:r w:rsidR="002374FB">
              <w:rPr>
                <w:rFonts w:eastAsiaTheme="minorEastAsia" w:hint="eastAsia"/>
                <w:color w:val="000000" w:themeColor="text1"/>
                <w:szCs w:val="21"/>
                <w:shd w:val="clear" w:color="auto" w:fill="FFFFFF"/>
              </w:rPr>
              <w:t>1</w:t>
            </w:r>
            <w:r w:rsidRPr="00B41355">
              <w:rPr>
                <w:rFonts w:eastAsiaTheme="minorEastAsia" w:hint="eastAsia"/>
                <w:color w:val="000000" w:themeColor="text1"/>
                <w:szCs w:val="21"/>
                <w:shd w:val="clear" w:color="auto" w:fill="FFFFFF"/>
              </w:rPr>
              <w:t>#</w:t>
            </w:r>
            <w:r w:rsidRPr="00B41355">
              <w:rPr>
                <w:rFonts w:eastAsiaTheme="minorEastAsia" w:hint="eastAsia"/>
                <w:color w:val="000000" w:themeColor="text1"/>
                <w:szCs w:val="21"/>
                <w:shd w:val="clear" w:color="auto" w:fill="FFFFFF"/>
              </w:rPr>
              <w:t>厂房内东北角</w:t>
            </w:r>
            <w:r w:rsidRPr="00B41355">
              <w:rPr>
                <w:rFonts w:eastAsiaTheme="minorEastAsia"/>
                <w:color w:val="000000" w:themeColor="text1"/>
                <w:szCs w:val="21"/>
                <w:shd w:val="clear" w:color="auto" w:fill="FFFFFF"/>
              </w:rPr>
              <w:t>，远离</w:t>
            </w:r>
            <w:r w:rsidRPr="00B41355">
              <w:rPr>
                <w:rFonts w:eastAsiaTheme="minorEastAsia" w:hint="eastAsia"/>
                <w:color w:val="000000" w:themeColor="text1"/>
                <w:szCs w:val="21"/>
                <w:shd w:val="clear" w:color="auto" w:fill="FFFFFF"/>
              </w:rPr>
              <w:t>南侧居民</w:t>
            </w:r>
            <w:r w:rsidRPr="00B41355">
              <w:rPr>
                <w:rFonts w:eastAsiaTheme="minorEastAsia"/>
                <w:color w:val="000000" w:themeColor="text1"/>
                <w:szCs w:val="21"/>
                <w:shd w:val="clear" w:color="auto" w:fill="FFFFFF"/>
              </w:rPr>
              <w:t>较远</w:t>
            </w:r>
            <w:r w:rsidRPr="00B41355">
              <w:rPr>
                <w:rFonts w:eastAsiaTheme="minorEastAsia"/>
                <w:color w:val="000000" w:themeColor="text1"/>
                <w:szCs w:val="21"/>
              </w:rPr>
              <w:t>；位于居民中心区常年最大风频的</w:t>
            </w:r>
            <w:r w:rsidRPr="00B41355">
              <w:rPr>
                <w:rFonts w:eastAsiaTheme="minorEastAsia" w:hint="eastAsia"/>
                <w:color w:val="000000" w:themeColor="text1"/>
                <w:szCs w:val="21"/>
              </w:rPr>
              <w:t>下</w:t>
            </w:r>
            <w:r w:rsidRPr="00B41355">
              <w:rPr>
                <w:rFonts w:eastAsiaTheme="minorEastAsia"/>
                <w:color w:val="000000" w:themeColor="text1"/>
                <w:szCs w:val="21"/>
              </w:rPr>
              <w:t>风向；</w:t>
            </w:r>
            <w:r w:rsidRPr="00B41355">
              <w:rPr>
                <w:rFonts w:eastAsiaTheme="minorEastAsia"/>
                <w:color w:val="000000" w:themeColor="text1"/>
                <w:szCs w:val="21"/>
                <w:shd w:val="clear" w:color="auto" w:fill="FFFFFF"/>
              </w:rPr>
              <w:t>位于易燃、易爆等危险品仓库、</w:t>
            </w:r>
            <w:hyperlink r:id="rId54" w:tgtFrame="_blank" w:history="1">
              <w:r w:rsidRPr="00B41355">
                <w:rPr>
                  <w:rStyle w:val="afff4"/>
                  <w:rFonts w:eastAsiaTheme="minorEastAsia"/>
                  <w:color w:val="000000" w:themeColor="text1"/>
                  <w:szCs w:val="21"/>
                  <w:shd w:val="clear" w:color="auto" w:fill="FFFFFF"/>
                </w:rPr>
                <w:t>高</w:t>
              </w:r>
              <w:r w:rsidRPr="00B41355">
                <w:rPr>
                  <w:rStyle w:val="afff4"/>
                  <w:rFonts w:eastAsiaTheme="minorEastAsia"/>
                  <w:color w:val="000000" w:themeColor="text1"/>
                  <w:szCs w:val="21"/>
                  <w:u w:val="none"/>
                  <w:shd w:val="clear" w:color="auto" w:fill="FFFFFF"/>
                </w:rPr>
                <w:t>压输电线路</w:t>
              </w:r>
            </w:hyperlink>
            <w:r w:rsidRPr="00B41355">
              <w:rPr>
                <w:rFonts w:eastAsiaTheme="minorEastAsia"/>
                <w:color w:val="000000" w:themeColor="text1"/>
                <w:szCs w:val="21"/>
                <w:shd w:val="clear" w:color="auto" w:fill="FFFFFF"/>
              </w:rPr>
              <w:t>防护区域以外；</w:t>
            </w:r>
          </w:p>
        </w:tc>
        <w:tc>
          <w:tcPr>
            <w:tcW w:w="483" w:type="pct"/>
            <w:vAlign w:val="center"/>
          </w:tcPr>
          <w:p w14:paraId="40498E31" w14:textId="77777777" w:rsidR="00BF7161" w:rsidRPr="00B41355" w:rsidRDefault="00BF7161" w:rsidP="00C44195">
            <w:pPr>
              <w:jc w:val="center"/>
              <w:rPr>
                <w:rFonts w:eastAsiaTheme="minorEastAsia"/>
                <w:color w:val="000000" w:themeColor="text1"/>
              </w:rPr>
            </w:pPr>
            <w:r w:rsidRPr="00B41355">
              <w:rPr>
                <w:rFonts w:eastAsiaTheme="minorEastAsia"/>
                <w:color w:val="000000" w:themeColor="text1"/>
              </w:rPr>
              <w:t>符合要求</w:t>
            </w:r>
          </w:p>
        </w:tc>
      </w:tr>
      <w:tr w:rsidR="00B41355" w:rsidRPr="00B41355" w14:paraId="4267C3E2" w14:textId="77777777" w:rsidTr="00BF7161">
        <w:trPr>
          <w:trHeight w:val="300"/>
          <w:jc w:val="center"/>
        </w:trPr>
        <w:tc>
          <w:tcPr>
            <w:tcW w:w="396" w:type="pct"/>
            <w:vMerge/>
            <w:vAlign w:val="center"/>
          </w:tcPr>
          <w:p w14:paraId="28E7C0CE" w14:textId="77777777" w:rsidR="00BF7161" w:rsidRPr="00B41355" w:rsidRDefault="00BF7161" w:rsidP="00C44195">
            <w:pPr>
              <w:jc w:val="center"/>
              <w:rPr>
                <w:rFonts w:eastAsiaTheme="minorEastAsia"/>
                <w:color w:val="000000" w:themeColor="text1"/>
                <w:szCs w:val="21"/>
              </w:rPr>
            </w:pPr>
          </w:p>
        </w:tc>
        <w:tc>
          <w:tcPr>
            <w:tcW w:w="2495" w:type="pct"/>
            <w:vAlign w:val="center"/>
          </w:tcPr>
          <w:p w14:paraId="5DDC6EA2" w14:textId="77777777" w:rsidR="00BF7161" w:rsidRPr="00B41355" w:rsidRDefault="00BF7161" w:rsidP="00C44195">
            <w:pPr>
              <w:jc w:val="center"/>
              <w:rPr>
                <w:rFonts w:eastAsiaTheme="minorEastAsia"/>
                <w:color w:val="000000" w:themeColor="text1"/>
                <w:szCs w:val="21"/>
              </w:rPr>
            </w:pPr>
            <w:r w:rsidRPr="00B41355">
              <w:rPr>
                <w:rFonts w:ascii="宋体" w:hAnsi="宋体" w:cs="宋体" w:hint="eastAsia"/>
                <w:color w:val="000000" w:themeColor="text1"/>
                <w:szCs w:val="21"/>
              </w:rPr>
              <w:t>④</w:t>
            </w:r>
            <w:r w:rsidRPr="00B41355">
              <w:rPr>
                <w:rFonts w:eastAsiaTheme="minorEastAsia"/>
                <w:color w:val="000000" w:themeColor="text1"/>
                <w:szCs w:val="21"/>
                <w:shd w:val="clear" w:color="auto" w:fill="FFFFFF"/>
              </w:rPr>
              <w:t>地面与裙脚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五分之一；不相容的危险废物必须分开存放，并设有隔离间隔断</w:t>
            </w:r>
          </w:p>
        </w:tc>
        <w:tc>
          <w:tcPr>
            <w:tcW w:w="1626" w:type="pct"/>
            <w:vAlign w:val="center"/>
          </w:tcPr>
          <w:p w14:paraId="6C8D27D9" w14:textId="77777777" w:rsidR="00BF7161" w:rsidRPr="00B41355" w:rsidRDefault="00BF7161" w:rsidP="00C44195">
            <w:pPr>
              <w:jc w:val="center"/>
              <w:rPr>
                <w:rFonts w:eastAsiaTheme="minorEastAsia"/>
                <w:color w:val="000000" w:themeColor="text1"/>
                <w:szCs w:val="21"/>
              </w:rPr>
            </w:pPr>
            <w:r w:rsidRPr="00B41355">
              <w:rPr>
                <w:rFonts w:eastAsiaTheme="minorEastAsia"/>
                <w:color w:val="000000" w:themeColor="text1"/>
                <w:szCs w:val="21"/>
                <w:shd w:val="clear" w:color="auto" w:fill="FFFFFF"/>
              </w:rPr>
              <w:t>地面与裙脚用坚固、防渗的材料建造，建筑材料必须与危险废物相容；危废暂存间内设有泄漏液体收集装置，废包装桶密封暂存，危废暂存间四周设有气体导出口；危废暂存间内部设施内要有安全照明设施，大门上设有观察窗口；危废暂存间地面为耐腐蚀的硬化地面，表面无裂隙；且设有堵截泄漏的裙脚，地面与裙脚所围建的容积不低于堵截最大容器的最大储量或总储量的五分之一；项目分开存放，并设有隔不同类型的危废单独存放且设有隔离间隔断</w:t>
            </w:r>
          </w:p>
        </w:tc>
        <w:tc>
          <w:tcPr>
            <w:tcW w:w="483" w:type="pct"/>
            <w:vAlign w:val="center"/>
          </w:tcPr>
          <w:p w14:paraId="7E3E985B" w14:textId="77777777" w:rsidR="00BF7161" w:rsidRPr="00B41355" w:rsidRDefault="00BF7161" w:rsidP="00C44195">
            <w:pPr>
              <w:jc w:val="center"/>
              <w:rPr>
                <w:rFonts w:eastAsiaTheme="minorEastAsia"/>
                <w:color w:val="000000" w:themeColor="text1"/>
              </w:rPr>
            </w:pPr>
            <w:r w:rsidRPr="00B41355">
              <w:rPr>
                <w:rFonts w:eastAsiaTheme="minorEastAsia"/>
                <w:color w:val="000000" w:themeColor="text1"/>
              </w:rPr>
              <w:t>符合要求</w:t>
            </w:r>
          </w:p>
        </w:tc>
      </w:tr>
      <w:tr w:rsidR="00B41355" w:rsidRPr="00B41355" w14:paraId="71107297" w14:textId="77777777" w:rsidTr="00BF7161">
        <w:trPr>
          <w:trHeight w:val="300"/>
          <w:jc w:val="center"/>
        </w:trPr>
        <w:tc>
          <w:tcPr>
            <w:tcW w:w="396" w:type="pct"/>
            <w:vMerge/>
            <w:vAlign w:val="center"/>
          </w:tcPr>
          <w:p w14:paraId="21D29370" w14:textId="77777777" w:rsidR="00BF7161" w:rsidRPr="00B41355" w:rsidRDefault="00BF7161" w:rsidP="00C44195">
            <w:pPr>
              <w:jc w:val="center"/>
              <w:rPr>
                <w:rFonts w:eastAsiaTheme="minorEastAsia"/>
                <w:color w:val="000000" w:themeColor="text1"/>
                <w:szCs w:val="21"/>
              </w:rPr>
            </w:pPr>
          </w:p>
        </w:tc>
        <w:tc>
          <w:tcPr>
            <w:tcW w:w="2495" w:type="pct"/>
            <w:vAlign w:val="center"/>
          </w:tcPr>
          <w:p w14:paraId="266EFD77" w14:textId="77777777" w:rsidR="00BF7161" w:rsidRPr="00B41355" w:rsidRDefault="00BF7161" w:rsidP="00C44195">
            <w:pPr>
              <w:jc w:val="center"/>
              <w:rPr>
                <w:rFonts w:eastAsiaTheme="minorEastAsia"/>
                <w:color w:val="000000" w:themeColor="text1"/>
                <w:szCs w:val="21"/>
              </w:rPr>
            </w:pPr>
            <w:r w:rsidRPr="00B41355">
              <w:rPr>
                <w:rFonts w:ascii="宋体" w:hAnsi="宋体" w:cs="宋体" w:hint="eastAsia"/>
                <w:color w:val="000000" w:themeColor="text1"/>
                <w:szCs w:val="21"/>
              </w:rPr>
              <w:t>⑤</w:t>
            </w:r>
            <w:r w:rsidRPr="00B41355">
              <w:rPr>
                <w:rFonts w:eastAsiaTheme="minorEastAsia"/>
                <w:color w:val="000000" w:themeColor="text1"/>
                <w:szCs w:val="21"/>
                <w:shd w:val="clear" w:color="auto" w:fill="FFFFFF"/>
              </w:rPr>
              <w:t> </w:t>
            </w:r>
            <w:r w:rsidRPr="00B41355">
              <w:rPr>
                <w:rFonts w:eastAsiaTheme="minorEastAsia"/>
                <w:color w:val="000000" w:themeColor="text1"/>
                <w:szCs w:val="21"/>
                <w:shd w:val="clear" w:color="auto" w:fill="FFFFFF"/>
              </w:rPr>
              <w:t>基础必须防渗，防渗层为至少</w:t>
            </w:r>
            <w:r w:rsidRPr="00B41355">
              <w:rPr>
                <w:rFonts w:eastAsiaTheme="minorEastAsia"/>
                <w:color w:val="000000" w:themeColor="text1"/>
                <w:szCs w:val="21"/>
                <w:shd w:val="clear" w:color="auto" w:fill="FFFFFF"/>
              </w:rPr>
              <w:t>1</w:t>
            </w:r>
            <w:r w:rsidRPr="00B41355">
              <w:rPr>
                <w:rFonts w:eastAsiaTheme="minorEastAsia"/>
                <w:color w:val="000000" w:themeColor="text1"/>
                <w:szCs w:val="21"/>
                <w:shd w:val="clear" w:color="auto" w:fill="FFFFFF"/>
              </w:rPr>
              <w:t>米厚粘土层（渗透系数</w:t>
            </w:r>
            <w:r w:rsidRPr="00B41355">
              <w:rPr>
                <w:rFonts w:eastAsiaTheme="minorEastAsia"/>
                <w:color w:val="000000" w:themeColor="text1"/>
                <w:szCs w:val="21"/>
                <w:shd w:val="clear" w:color="auto" w:fill="FFFFFF"/>
              </w:rPr>
              <w:t>≤10</w:t>
            </w:r>
            <w:r w:rsidRPr="00B41355">
              <w:rPr>
                <w:rFonts w:eastAsiaTheme="minorEastAsia"/>
                <w:color w:val="000000" w:themeColor="text1"/>
                <w:szCs w:val="21"/>
                <w:shd w:val="clear" w:color="auto" w:fill="FFFFFF"/>
                <w:vertAlign w:val="superscript"/>
              </w:rPr>
              <w:t>-7</w:t>
            </w:r>
            <w:r w:rsidRPr="00B41355">
              <w:rPr>
                <w:rFonts w:eastAsiaTheme="minorEastAsia"/>
                <w:color w:val="000000" w:themeColor="text1"/>
                <w:szCs w:val="21"/>
                <w:shd w:val="clear" w:color="auto" w:fill="FFFFFF"/>
              </w:rPr>
              <w:t>厘米</w:t>
            </w:r>
            <w:r w:rsidRPr="00B41355">
              <w:rPr>
                <w:rFonts w:eastAsiaTheme="minorEastAsia"/>
                <w:color w:val="000000" w:themeColor="text1"/>
                <w:szCs w:val="21"/>
                <w:shd w:val="clear" w:color="auto" w:fill="FFFFFF"/>
              </w:rPr>
              <w:t>/</w:t>
            </w:r>
            <w:r w:rsidRPr="00B41355">
              <w:rPr>
                <w:rFonts w:eastAsiaTheme="minorEastAsia"/>
                <w:color w:val="000000" w:themeColor="text1"/>
                <w:szCs w:val="21"/>
                <w:shd w:val="clear" w:color="auto" w:fill="FFFFFF"/>
              </w:rPr>
              <w:t>秒），或</w:t>
            </w:r>
            <w:r w:rsidRPr="00B41355">
              <w:rPr>
                <w:rFonts w:eastAsiaTheme="minorEastAsia"/>
                <w:color w:val="000000" w:themeColor="text1"/>
                <w:szCs w:val="21"/>
                <w:shd w:val="clear" w:color="auto" w:fill="FFFFFF"/>
              </w:rPr>
              <w:t>2</w:t>
            </w:r>
            <w:r w:rsidRPr="00B41355">
              <w:rPr>
                <w:rFonts w:eastAsiaTheme="minorEastAsia"/>
                <w:color w:val="000000" w:themeColor="text1"/>
                <w:szCs w:val="21"/>
                <w:shd w:val="clear" w:color="auto" w:fill="FFFFFF"/>
              </w:rPr>
              <w:t>毫米厚</w:t>
            </w:r>
            <w:hyperlink r:id="rId55" w:tgtFrame="_blank" w:history="1">
              <w:r w:rsidRPr="00B41355">
                <w:rPr>
                  <w:rStyle w:val="afff4"/>
                  <w:rFonts w:eastAsiaTheme="minorEastAsia"/>
                  <w:color w:val="000000" w:themeColor="text1"/>
                  <w:szCs w:val="21"/>
                  <w:shd w:val="clear" w:color="auto" w:fill="FFFFFF"/>
                </w:rPr>
                <w:t>高密度聚乙烯</w:t>
              </w:r>
            </w:hyperlink>
            <w:r w:rsidRPr="00B41355">
              <w:rPr>
                <w:rFonts w:eastAsiaTheme="minorEastAsia"/>
                <w:color w:val="000000" w:themeColor="text1"/>
                <w:szCs w:val="21"/>
                <w:shd w:val="clear" w:color="auto" w:fill="FFFFFF"/>
              </w:rPr>
              <w:t>，或至少</w:t>
            </w:r>
            <w:r w:rsidRPr="00B41355">
              <w:rPr>
                <w:rFonts w:eastAsiaTheme="minorEastAsia"/>
                <w:color w:val="000000" w:themeColor="text1"/>
                <w:szCs w:val="21"/>
                <w:shd w:val="clear" w:color="auto" w:fill="FFFFFF"/>
              </w:rPr>
              <w:t>2</w:t>
            </w:r>
            <w:r w:rsidRPr="00B41355">
              <w:rPr>
                <w:rFonts w:eastAsiaTheme="minorEastAsia"/>
                <w:color w:val="000000" w:themeColor="text1"/>
                <w:szCs w:val="21"/>
                <w:shd w:val="clear" w:color="auto" w:fill="FFFFFF"/>
              </w:rPr>
              <w:t>毫米厚的其它人工材料，渗透系数</w:t>
            </w:r>
            <w:r w:rsidRPr="00B41355">
              <w:rPr>
                <w:rFonts w:eastAsiaTheme="minorEastAsia"/>
                <w:color w:val="000000" w:themeColor="text1"/>
                <w:szCs w:val="21"/>
                <w:shd w:val="clear" w:color="auto" w:fill="FFFFFF"/>
              </w:rPr>
              <w:t>≤10</w:t>
            </w:r>
            <w:r w:rsidRPr="00B41355">
              <w:rPr>
                <w:rFonts w:eastAsiaTheme="minorEastAsia"/>
                <w:color w:val="000000" w:themeColor="text1"/>
                <w:szCs w:val="21"/>
                <w:shd w:val="clear" w:color="auto" w:fill="FFFFFF"/>
                <w:vertAlign w:val="superscript"/>
              </w:rPr>
              <w:t>-10</w:t>
            </w:r>
            <w:r w:rsidRPr="00B41355">
              <w:rPr>
                <w:rFonts w:eastAsiaTheme="minorEastAsia"/>
                <w:color w:val="000000" w:themeColor="text1"/>
                <w:szCs w:val="21"/>
                <w:shd w:val="clear" w:color="auto" w:fill="FFFFFF"/>
              </w:rPr>
              <w:t>厘米</w:t>
            </w:r>
            <w:r w:rsidRPr="00B41355">
              <w:rPr>
                <w:rFonts w:eastAsiaTheme="minorEastAsia"/>
                <w:color w:val="000000" w:themeColor="text1"/>
                <w:szCs w:val="21"/>
                <w:shd w:val="clear" w:color="auto" w:fill="FFFFFF"/>
              </w:rPr>
              <w:t>/</w:t>
            </w:r>
            <w:r w:rsidRPr="00B41355">
              <w:rPr>
                <w:rFonts w:eastAsiaTheme="minorEastAsia"/>
                <w:color w:val="000000" w:themeColor="text1"/>
                <w:szCs w:val="21"/>
                <w:shd w:val="clear" w:color="auto" w:fill="FFFFFF"/>
              </w:rPr>
              <w:t>秒；衬里放在一个基础或底座上；衬里要能够覆盖危险废物或其溶出物可能涉及到的范围；衬里材料与堆放危险废物相容；应设计建造径流疏导系统，保证能防止</w:t>
            </w:r>
            <w:r w:rsidRPr="00B41355">
              <w:rPr>
                <w:rFonts w:eastAsiaTheme="minorEastAsia"/>
                <w:color w:val="000000" w:themeColor="text1"/>
                <w:szCs w:val="21"/>
                <w:shd w:val="clear" w:color="auto" w:fill="FFFFFF"/>
              </w:rPr>
              <w:t>25</w:t>
            </w:r>
            <w:r w:rsidRPr="00B41355">
              <w:rPr>
                <w:rFonts w:eastAsiaTheme="minorEastAsia"/>
                <w:color w:val="000000" w:themeColor="text1"/>
                <w:szCs w:val="21"/>
                <w:shd w:val="clear" w:color="auto" w:fill="FFFFFF"/>
              </w:rPr>
              <w:lastRenderedPageBreak/>
              <w:t>年一遇的暴雨不会流到危险废物堆里；危险废物堆要防风、防雨、防晒；不相容的危险废物不能堆放在一起；总贮存量不超过</w:t>
            </w:r>
            <w:r w:rsidRPr="00B41355">
              <w:rPr>
                <w:rFonts w:eastAsiaTheme="minorEastAsia"/>
                <w:color w:val="000000" w:themeColor="text1"/>
                <w:szCs w:val="21"/>
                <w:shd w:val="clear" w:color="auto" w:fill="FFFFFF"/>
              </w:rPr>
              <w:t>300Kg(L)</w:t>
            </w:r>
            <w:r w:rsidRPr="00B41355">
              <w:rPr>
                <w:rFonts w:eastAsiaTheme="minorEastAsia"/>
                <w:color w:val="000000" w:themeColor="text1"/>
                <w:szCs w:val="21"/>
                <w:shd w:val="clear" w:color="auto" w:fill="FFFFFF"/>
              </w:rPr>
              <w:t>的危险废物要放入符合标准的容器内，加上标签，容器放入坚固的柜或箱中，柜或箱应设多个直径不少于</w:t>
            </w:r>
            <w:r w:rsidRPr="00B41355">
              <w:rPr>
                <w:rFonts w:eastAsiaTheme="minorEastAsia"/>
                <w:color w:val="000000" w:themeColor="text1"/>
                <w:szCs w:val="21"/>
                <w:shd w:val="clear" w:color="auto" w:fill="FFFFFF"/>
              </w:rPr>
              <w:t>30</w:t>
            </w:r>
            <w:r w:rsidRPr="00B41355">
              <w:rPr>
                <w:rFonts w:eastAsiaTheme="minorEastAsia"/>
                <w:color w:val="000000" w:themeColor="text1"/>
                <w:szCs w:val="21"/>
                <w:shd w:val="clear" w:color="auto" w:fill="FFFFFF"/>
              </w:rPr>
              <w:t>毫米的排气孔。不相容危险废物要分别存放或存放在不渗透间隔分开的区域内，每个部分都应有防漏裙脚或储漏盘，防漏裙脚或储漏盘的材料要与危险废物相容</w:t>
            </w:r>
          </w:p>
        </w:tc>
        <w:tc>
          <w:tcPr>
            <w:tcW w:w="1626" w:type="pct"/>
            <w:vAlign w:val="center"/>
          </w:tcPr>
          <w:p w14:paraId="0AFE868A" w14:textId="76540DB3" w:rsidR="00BF7161" w:rsidRPr="00B41355" w:rsidRDefault="00BF7161" w:rsidP="00056DB9">
            <w:pPr>
              <w:jc w:val="center"/>
              <w:rPr>
                <w:rFonts w:eastAsiaTheme="minorEastAsia"/>
                <w:color w:val="000000" w:themeColor="text1"/>
                <w:szCs w:val="21"/>
              </w:rPr>
            </w:pPr>
            <w:r w:rsidRPr="00B41355">
              <w:rPr>
                <w:rFonts w:eastAsiaTheme="minorEastAsia"/>
                <w:color w:val="000000" w:themeColor="text1"/>
                <w:szCs w:val="21"/>
                <w:shd w:val="clear" w:color="auto" w:fill="FFFFFF"/>
              </w:rPr>
              <w:lastRenderedPageBreak/>
              <w:t>防渗层为至少</w:t>
            </w:r>
            <w:r w:rsidRPr="00B41355">
              <w:rPr>
                <w:rFonts w:eastAsiaTheme="minorEastAsia"/>
                <w:color w:val="000000" w:themeColor="text1"/>
                <w:szCs w:val="21"/>
                <w:shd w:val="clear" w:color="auto" w:fill="FFFFFF"/>
              </w:rPr>
              <w:t>1</w:t>
            </w:r>
            <w:r w:rsidRPr="00B41355">
              <w:rPr>
                <w:rFonts w:eastAsiaTheme="minorEastAsia"/>
                <w:color w:val="000000" w:themeColor="text1"/>
                <w:szCs w:val="21"/>
                <w:shd w:val="clear" w:color="auto" w:fill="FFFFFF"/>
              </w:rPr>
              <w:t>米厚粘土层（渗透系数</w:t>
            </w:r>
            <w:r w:rsidRPr="00B41355">
              <w:rPr>
                <w:rFonts w:eastAsiaTheme="minorEastAsia"/>
                <w:color w:val="000000" w:themeColor="text1"/>
                <w:szCs w:val="21"/>
                <w:shd w:val="clear" w:color="auto" w:fill="FFFFFF"/>
              </w:rPr>
              <w:t>≤10</w:t>
            </w:r>
            <w:r w:rsidRPr="00B41355">
              <w:rPr>
                <w:rFonts w:eastAsiaTheme="minorEastAsia"/>
                <w:color w:val="000000" w:themeColor="text1"/>
                <w:szCs w:val="21"/>
                <w:shd w:val="clear" w:color="auto" w:fill="FFFFFF"/>
                <w:vertAlign w:val="superscript"/>
              </w:rPr>
              <w:t>-7</w:t>
            </w:r>
            <w:r w:rsidRPr="00B41355">
              <w:rPr>
                <w:rFonts w:eastAsiaTheme="minorEastAsia"/>
                <w:color w:val="000000" w:themeColor="text1"/>
                <w:szCs w:val="21"/>
                <w:shd w:val="clear" w:color="auto" w:fill="FFFFFF"/>
              </w:rPr>
              <w:t>厘米</w:t>
            </w:r>
            <w:r w:rsidRPr="00B41355">
              <w:rPr>
                <w:rFonts w:eastAsiaTheme="minorEastAsia"/>
                <w:color w:val="000000" w:themeColor="text1"/>
                <w:szCs w:val="21"/>
                <w:shd w:val="clear" w:color="auto" w:fill="FFFFFF"/>
              </w:rPr>
              <w:t>/</w:t>
            </w:r>
            <w:r w:rsidRPr="00B41355">
              <w:rPr>
                <w:rFonts w:eastAsiaTheme="minorEastAsia"/>
                <w:color w:val="000000" w:themeColor="text1"/>
                <w:szCs w:val="21"/>
                <w:shd w:val="clear" w:color="auto" w:fill="FFFFFF"/>
              </w:rPr>
              <w:t>秒）；衬里放在一个底座上；衬里能够覆盖危险废物或其溶出物可能涉及到的范围；衬里材料与堆放危险废物相容；四周设有径流疏导系统；危废暂存间防</w:t>
            </w:r>
            <w:r w:rsidRPr="00B41355">
              <w:rPr>
                <w:rFonts w:eastAsiaTheme="minorEastAsia"/>
                <w:color w:val="000000" w:themeColor="text1"/>
                <w:szCs w:val="21"/>
                <w:shd w:val="clear" w:color="auto" w:fill="FFFFFF"/>
              </w:rPr>
              <w:lastRenderedPageBreak/>
              <w:t>风、防雨、防晒；各类危险废物利用</w:t>
            </w:r>
            <w:r w:rsidR="00565076">
              <w:rPr>
                <w:rFonts w:eastAsiaTheme="minorEastAsia" w:hint="eastAsia"/>
                <w:color w:val="000000" w:themeColor="text1"/>
                <w:szCs w:val="21"/>
                <w:shd w:val="clear" w:color="auto" w:fill="FFFFFF"/>
              </w:rPr>
              <w:t>5</w:t>
            </w:r>
            <w:r w:rsidRPr="00B41355">
              <w:rPr>
                <w:rFonts w:eastAsiaTheme="minorEastAsia"/>
                <w:color w:val="000000" w:themeColor="text1"/>
                <w:szCs w:val="21"/>
                <w:shd w:val="clear" w:color="auto" w:fill="FFFFFF"/>
              </w:rPr>
              <w:t>00kg</w:t>
            </w:r>
            <w:r w:rsidRPr="00B41355">
              <w:rPr>
                <w:rFonts w:eastAsiaTheme="minorEastAsia"/>
                <w:color w:val="000000" w:themeColor="text1"/>
                <w:szCs w:val="21"/>
                <w:shd w:val="clear" w:color="auto" w:fill="FFFFFF"/>
              </w:rPr>
              <w:t>胶桶暂存</w:t>
            </w:r>
          </w:p>
        </w:tc>
        <w:tc>
          <w:tcPr>
            <w:tcW w:w="483" w:type="pct"/>
            <w:vAlign w:val="center"/>
          </w:tcPr>
          <w:p w14:paraId="617C1A79" w14:textId="77777777" w:rsidR="00BF7161" w:rsidRPr="00B41355" w:rsidRDefault="00BF7161" w:rsidP="00C44195">
            <w:pPr>
              <w:jc w:val="center"/>
              <w:rPr>
                <w:rFonts w:eastAsiaTheme="minorEastAsia"/>
                <w:color w:val="000000" w:themeColor="text1"/>
              </w:rPr>
            </w:pPr>
            <w:r w:rsidRPr="00B41355">
              <w:rPr>
                <w:rFonts w:eastAsiaTheme="minorEastAsia"/>
                <w:color w:val="000000" w:themeColor="text1"/>
              </w:rPr>
              <w:lastRenderedPageBreak/>
              <w:t>符合要求</w:t>
            </w:r>
          </w:p>
        </w:tc>
      </w:tr>
    </w:tbl>
    <w:p w14:paraId="7893A7C5" w14:textId="3AC7D531" w:rsidR="00402DEC" w:rsidRPr="00882D22" w:rsidRDefault="00402DEC" w:rsidP="00402DEC">
      <w:pPr>
        <w:pStyle w:val="afffffffffffffffffffffff9"/>
        <w:ind w:firstLine="480"/>
        <w:rPr>
          <w:color w:val="FF0000"/>
        </w:rPr>
      </w:pPr>
      <w:bookmarkStart w:id="250" w:name="_Toc393217613"/>
      <w:r w:rsidRPr="00882D22">
        <w:rPr>
          <w:rFonts w:hint="eastAsia"/>
          <w:color w:val="FF0000"/>
        </w:rPr>
        <w:t>（</w:t>
      </w:r>
      <w:r w:rsidRPr="00882D22">
        <w:rPr>
          <w:rFonts w:hint="eastAsia"/>
          <w:color w:val="FF0000"/>
        </w:rPr>
        <w:t>2</w:t>
      </w:r>
      <w:r w:rsidRPr="00882D22">
        <w:rPr>
          <w:rFonts w:hint="eastAsia"/>
          <w:color w:val="FF0000"/>
        </w:rPr>
        <w:t>）危险废物暂存管理要求</w:t>
      </w:r>
    </w:p>
    <w:p w14:paraId="5BC7E52F" w14:textId="38FA3808" w:rsidR="00402DEC" w:rsidRPr="00882D22" w:rsidRDefault="00402DEC" w:rsidP="00402DEC">
      <w:pPr>
        <w:pStyle w:val="afffffffffffffffffffffff9"/>
        <w:ind w:firstLine="480"/>
        <w:rPr>
          <w:color w:val="FF0000"/>
        </w:rPr>
      </w:pPr>
      <w:r w:rsidRPr="00882D22">
        <w:rPr>
          <w:color w:val="FF0000"/>
        </w:rPr>
        <w:t>危废暂存间设立危险废物进出入台账登记管理制度，记录每次运送流程和处置去向，严格执行危险废物电子联单制度，实行对危险废物从源头到终端处理的全过程监管，确保危险废物</w:t>
      </w:r>
      <w:r w:rsidRPr="00882D22">
        <w:rPr>
          <w:color w:val="FF0000"/>
        </w:rPr>
        <w:t>100%</w:t>
      </w:r>
      <w:r w:rsidRPr="00882D22">
        <w:rPr>
          <w:color w:val="FF0000"/>
        </w:rPr>
        <w:t>得到安全处置。</w:t>
      </w:r>
    </w:p>
    <w:p w14:paraId="72446C89" w14:textId="006F57CA" w:rsidR="00402DEC" w:rsidRPr="00882D22" w:rsidRDefault="00402DEC" w:rsidP="00402DEC">
      <w:pPr>
        <w:pStyle w:val="afffffffffffffffffffffff9"/>
        <w:ind w:firstLine="480"/>
        <w:rPr>
          <w:color w:val="FF0000"/>
        </w:rPr>
      </w:pPr>
      <w:r w:rsidRPr="00882D22">
        <w:rPr>
          <w:rFonts w:hint="eastAsia"/>
          <w:color w:val="FF0000"/>
        </w:rPr>
        <w:t>（</w:t>
      </w:r>
      <w:r w:rsidRPr="00882D22">
        <w:rPr>
          <w:rFonts w:hint="eastAsia"/>
          <w:color w:val="FF0000"/>
        </w:rPr>
        <w:t>3</w:t>
      </w:r>
      <w:r w:rsidRPr="00882D22">
        <w:rPr>
          <w:rFonts w:hint="eastAsia"/>
          <w:color w:val="FF0000"/>
        </w:rPr>
        <w:t>）按照要求设置固体废物排放口环保标志</w:t>
      </w:r>
    </w:p>
    <w:p w14:paraId="4A879608" w14:textId="31DB8085" w:rsidR="00402DEC" w:rsidRPr="00882D22" w:rsidRDefault="00402DEC" w:rsidP="00402DEC">
      <w:pPr>
        <w:pStyle w:val="afffffffffffffffffffffff9"/>
        <w:ind w:firstLine="480"/>
        <w:rPr>
          <w:color w:val="FF0000"/>
        </w:rPr>
      </w:pPr>
      <w:r w:rsidRPr="00882D22">
        <w:rPr>
          <w:color w:val="FF0000"/>
        </w:rPr>
        <w:t>根据国家环保总局和江苏省环保厅对排污口规范化整治的要求，建设单位按照《环境保护图形标志</w:t>
      </w:r>
      <w:r w:rsidRPr="00882D22">
        <w:rPr>
          <w:color w:val="FF0000"/>
        </w:rPr>
        <w:t>—</w:t>
      </w:r>
      <w:r w:rsidRPr="00882D22">
        <w:rPr>
          <w:color w:val="FF0000"/>
        </w:rPr>
        <w:t>固体废物贮存（处置）场》（</w:t>
      </w:r>
      <w:r w:rsidRPr="00882D22">
        <w:rPr>
          <w:color w:val="FF0000"/>
        </w:rPr>
        <w:t>GB15562.2-1995</w:t>
      </w:r>
      <w:r w:rsidRPr="00882D22">
        <w:rPr>
          <w:color w:val="FF0000"/>
        </w:rPr>
        <w:t>）设置固体废物堆放场的环境保护图形标志</w:t>
      </w:r>
      <w:r w:rsidRPr="00882D22">
        <w:rPr>
          <w:rFonts w:hint="eastAsia"/>
          <w:color w:val="FF0000"/>
        </w:rPr>
        <w:t>。</w:t>
      </w:r>
    </w:p>
    <w:p w14:paraId="4CDE4874" w14:textId="36C7BF69" w:rsidR="00402DEC" w:rsidRPr="00882D22" w:rsidRDefault="00402DEC" w:rsidP="00F77D6F">
      <w:pPr>
        <w:pStyle w:val="afffffffffffffffffffffff9"/>
        <w:spacing w:line="240" w:lineRule="auto"/>
        <w:ind w:firstLineChars="0" w:firstLine="0"/>
        <w:jc w:val="center"/>
        <w:rPr>
          <w:b/>
          <w:color w:val="FF0000"/>
        </w:rPr>
      </w:pPr>
      <w:r w:rsidRPr="00882D22">
        <w:rPr>
          <w:b/>
          <w:color w:val="FF0000"/>
        </w:rPr>
        <w:t>表</w:t>
      </w:r>
      <w:r w:rsidRPr="00882D22">
        <w:rPr>
          <w:b/>
          <w:color w:val="FF0000"/>
        </w:rPr>
        <w:t>6.4-</w:t>
      </w:r>
      <w:r w:rsidRPr="00882D22">
        <w:rPr>
          <w:rFonts w:hint="eastAsia"/>
          <w:b/>
          <w:color w:val="FF0000"/>
        </w:rPr>
        <w:t xml:space="preserve">3  </w:t>
      </w:r>
      <w:r w:rsidRPr="00882D22">
        <w:rPr>
          <w:b/>
          <w:color w:val="FF0000"/>
        </w:rPr>
        <w:t>固体废物污口环境保护图形标志</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1422"/>
        <w:gridCol w:w="1620"/>
        <w:gridCol w:w="846"/>
        <w:gridCol w:w="993"/>
        <w:gridCol w:w="1176"/>
        <w:gridCol w:w="2471"/>
      </w:tblGrid>
      <w:tr w:rsidR="00402DEC" w:rsidRPr="00882D22" w14:paraId="7EC14E8D" w14:textId="5A707973" w:rsidTr="00E97DB4">
        <w:trPr>
          <w:trHeight w:val="50"/>
          <w:jc w:val="center"/>
        </w:trPr>
        <w:tc>
          <w:tcPr>
            <w:tcW w:w="1422" w:type="dxa"/>
            <w:vAlign w:val="center"/>
          </w:tcPr>
          <w:p w14:paraId="5D09FD63" w14:textId="2CCC4B6C" w:rsidR="00402DEC" w:rsidRPr="00882D22" w:rsidRDefault="00402DEC" w:rsidP="00153E91">
            <w:pPr>
              <w:ind w:left="88" w:hanging="42"/>
              <w:jc w:val="center"/>
              <w:rPr>
                <w:b/>
                <w:color w:val="FF0000"/>
                <w:szCs w:val="21"/>
              </w:rPr>
            </w:pPr>
            <w:r w:rsidRPr="00882D22">
              <w:rPr>
                <w:rFonts w:hAnsi="宋体" w:hint="eastAsia"/>
                <w:b/>
                <w:color w:val="FF0000"/>
                <w:szCs w:val="21"/>
              </w:rPr>
              <w:t>排放口名称</w:t>
            </w:r>
          </w:p>
        </w:tc>
        <w:tc>
          <w:tcPr>
            <w:tcW w:w="1620" w:type="dxa"/>
            <w:tcBorders>
              <w:right w:val="single" w:sz="4" w:space="0" w:color="auto"/>
            </w:tcBorders>
            <w:vAlign w:val="center"/>
          </w:tcPr>
          <w:p w14:paraId="634AB700" w14:textId="349BC1E9" w:rsidR="00402DEC" w:rsidRPr="00882D22" w:rsidRDefault="00402DEC" w:rsidP="00153E91">
            <w:pPr>
              <w:ind w:left="85" w:hanging="40"/>
              <w:jc w:val="center"/>
              <w:rPr>
                <w:b/>
                <w:color w:val="FF0000"/>
                <w:szCs w:val="21"/>
              </w:rPr>
            </w:pPr>
            <w:r w:rsidRPr="00882D22">
              <w:rPr>
                <w:rFonts w:hAnsi="宋体" w:hint="eastAsia"/>
                <w:b/>
                <w:color w:val="FF0000"/>
                <w:szCs w:val="21"/>
              </w:rPr>
              <w:t>图形标志</w:t>
            </w:r>
          </w:p>
        </w:tc>
        <w:tc>
          <w:tcPr>
            <w:tcW w:w="846" w:type="dxa"/>
            <w:tcBorders>
              <w:right w:val="single" w:sz="4" w:space="0" w:color="auto"/>
            </w:tcBorders>
            <w:vAlign w:val="center"/>
          </w:tcPr>
          <w:p w14:paraId="451AE232" w14:textId="0453B1F5" w:rsidR="00402DEC" w:rsidRPr="00882D22" w:rsidRDefault="00402DEC" w:rsidP="00402DEC">
            <w:pPr>
              <w:jc w:val="center"/>
              <w:rPr>
                <w:b/>
                <w:color w:val="FF0000"/>
                <w:szCs w:val="21"/>
              </w:rPr>
            </w:pPr>
            <w:r w:rsidRPr="00882D22">
              <w:rPr>
                <w:rFonts w:hint="eastAsia"/>
                <w:b/>
                <w:color w:val="FF0000"/>
                <w:szCs w:val="21"/>
              </w:rPr>
              <w:t>形状</w:t>
            </w:r>
          </w:p>
        </w:tc>
        <w:tc>
          <w:tcPr>
            <w:tcW w:w="993" w:type="dxa"/>
            <w:tcBorders>
              <w:left w:val="single" w:sz="4" w:space="0" w:color="auto"/>
            </w:tcBorders>
            <w:vAlign w:val="center"/>
          </w:tcPr>
          <w:p w14:paraId="445B5464" w14:textId="6855F813" w:rsidR="00402DEC" w:rsidRPr="00882D22" w:rsidRDefault="00402DEC" w:rsidP="00402DEC">
            <w:pPr>
              <w:jc w:val="center"/>
              <w:rPr>
                <w:b/>
                <w:color w:val="FF0000"/>
                <w:szCs w:val="21"/>
              </w:rPr>
            </w:pPr>
            <w:r w:rsidRPr="00882D22">
              <w:rPr>
                <w:rFonts w:hint="eastAsia"/>
                <w:b/>
                <w:color w:val="FF0000"/>
                <w:szCs w:val="21"/>
              </w:rPr>
              <w:t>背景颜色</w:t>
            </w:r>
          </w:p>
        </w:tc>
        <w:tc>
          <w:tcPr>
            <w:tcW w:w="1176" w:type="dxa"/>
            <w:tcBorders>
              <w:left w:val="single" w:sz="4" w:space="0" w:color="auto"/>
            </w:tcBorders>
            <w:vAlign w:val="center"/>
          </w:tcPr>
          <w:p w14:paraId="232D54D6" w14:textId="3648171E" w:rsidR="00402DEC" w:rsidRPr="00882D22" w:rsidRDefault="00402DEC" w:rsidP="00402DEC">
            <w:pPr>
              <w:jc w:val="center"/>
              <w:rPr>
                <w:b/>
                <w:color w:val="FF0000"/>
                <w:szCs w:val="21"/>
              </w:rPr>
            </w:pPr>
            <w:r w:rsidRPr="00882D22">
              <w:rPr>
                <w:rFonts w:hint="eastAsia"/>
                <w:b/>
                <w:color w:val="FF0000"/>
                <w:szCs w:val="21"/>
              </w:rPr>
              <w:t>图形颜色</w:t>
            </w:r>
          </w:p>
        </w:tc>
        <w:tc>
          <w:tcPr>
            <w:tcW w:w="2471" w:type="dxa"/>
            <w:tcBorders>
              <w:left w:val="single" w:sz="4" w:space="0" w:color="auto"/>
            </w:tcBorders>
            <w:vAlign w:val="center"/>
          </w:tcPr>
          <w:p w14:paraId="27F028F7" w14:textId="5E3BAB1A" w:rsidR="00402DEC" w:rsidRPr="00882D22" w:rsidRDefault="00402DEC" w:rsidP="00402DEC">
            <w:pPr>
              <w:jc w:val="center"/>
              <w:rPr>
                <w:b/>
                <w:color w:val="FF0000"/>
                <w:szCs w:val="21"/>
              </w:rPr>
            </w:pPr>
            <w:r w:rsidRPr="00882D22">
              <w:rPr>
                <w:rFonts w:hAnsi="宋体" w:hint="eastAsia"/>
                <w:b/>
                <w:color w:val="FF0000"/>
                <w:szCs w:val="21"/>
              </w:rPr>
              <w:t>提示图形符号</w:t>
            </w:r>
          </w:p>
        </w:tc>
      </w:tr>
      <w:tr w:rsidR="00E97DB4" w:rsidRPr="00882D22" w14:paraId="111CDD47" w14:textId="08A5D05F" w:rsidTr="00E97DB4">
        <w:trPr>
          <w:trHeight w:val="50"/>
          <w:jc w:val="center"/>
        </w:trPr>
        <w:tc>
          <w:tcPr>
            <w:tcW w:w="1422" w:type="dxa"/>
            <w:vAlign w:val="center"/>
          </w:tcPr>
          <w:p w14:paraId="1A492374" w14:textId="640DCB77" w:rsidR="00E97DB4" w:rsidRPr="00882D22" w:rsidRDefault="00E97DB4" w:rsidP="00153E91">
            <w:pPr>
              <w:ind w:left="88" w:hanging="42"/>
              <w:jc w:val="center"/>
              <w:rPr>
                <w:rFonts w:hAnsi="宋体"/>
                <w:b/>
                <w:color w:val="FF0000"/>
                <w:szCs w:val="21"/>
              </w:rPr>
            </w:pPr>
            <w:r w:rsidRPr="00882D22">
              <w:rPr>
                <w:rFonts w:hint="eastAsia"/>
                <w:color w:val="FF0000"/>
              </w:rPr>
              <w:t>一</w:t>
            </w:r>
            <w:r w:rsidRPr="00882D22">
              <w:rPr>
                <w:color w:val="FF0000"/>
              </w:rPr>
              <w:t>般工业固废</w:t>
            </w:r>
            <w:r w:rsidRPr="00882D22">
              <w:rPr>
                <w:color w:val="FF0000"/>
              </w:rPr>
              <w:t xml:space="preserve"> </w:t>
            </w:r>
            <w:r w:rsidRPr="00882D22">
              <w:rPr>
                <w:color w:val="FF0000"/>
              </w:rPr>
              <w:t>暂堆场所</w:t>
            </w:r>
          </w:p>
        </w:tc>
        <w:tc>
          <w:tcPr>
            <w:tcW w:w="1620" w:type="dxa"/>
            <w:tcBorders>
              <w:right w:val="single" w:sz="4" w:space="0" w:color="auto"/>
            </w:tcBorders>
            <w:vAlign w:val="center"/>
          </w:tcPr>
          <w:p w14:paraId="02E1C846" w14:textId="5D97EF64" w:rsidR="00E97DB4" w:rsidRPr="00882D22" w:rsidRDefault="00E97DB4" w:rsidP="00153E91">
            <w:pPr>
              <w:ind w:left="85" w:hanging="40"/>
              <w:jc w:val="center"/>
              <w:rPr>
                <w:rFonts w:hAnsi="宋体"/>
                <w:color w:val="FF0000"/>
                <w:szCs w:val="21"/>
              </w:rPr>
            </w:pPr>
            <w:r w:rsidRPr="00882D22">
              <w:rPr>
                <w:rFonts w:hAnsi="宋体" w:hint="eastAsia"/>
                <w:color w:val="FF0000"/>
                <w:szCs w:val="21"/>
              </w:rPr>
              <w:t>提示标志</w:t>
            </w:r>
          </w:p>
        </w:tc>
        <w:tc>
          <w:tcPr>
            <w:tcW w:w="846" w:type="dxa"/>
            <w:tcBorders>
              <w:right w:val="single" w:sz="4" w:space="0" w:color="auto"/>
            </w:tcBorders>
            <w:vAlign w:val="center"/>
          </w:tcPr>
          <w:p w14:paraId="69402538" w14:textId="0E8217F7" w:rsidR="00E97DB4" w:rsidRPr="00882D22" w:rsidRDefault="00E97DB4" w:rsidP="00402DEC">
            <w:pPr>
              <w:jc w:val="center"/>
              <w:rPr>
                <w:rFonts w:hAnsi="宋体"/>
                <w:color w:val="FF0000"/>
                <w:szCs w:val="21"/>
              </w:rPr>
            </w:pPr>
            <w:r w:rsidRPr="00882D22">
              <w:rPr>
                <w:rFonts w:hAnsi="宋体" w:hint="eastAsia"/>
                <w:color w:val="FF0000"/>
                <w:szCs w:val="21"/>
              </w:rPr>
              <w:t>正方形边框</w:t>
            </w:r>
          </w:p>
        </w:tc>
        <w:tc>
          <w:tcPr>
            <w:tcW w:w="993" w:type="dxa"/>
            <w:tcBorders>
              <w:left w:val="single" w:sz="4" w:space="0" w:color="auto"/>
            </w:tcBorders>
            <w:vAlign w:val="center"/>
          </w:tcPr>
          <w:p w14:paraId="2ACCE293" w14:textId="115EF413" w:rsidR="00E97DB4" w:rsidRPr="00882D22" w:rsidRDefault="00E97DB4" w:rsidP="00153E91">
            <w:pPr>
              <w:ind w:left="85" w:hanging="40"/>
              <w:jc w:val="center"/>
              <w:rPr>
                <w:rFonts w:hAnsi="宋体"/>
                <w:color w:val="FF0000"/>
                <w:szCs w:val="21"/>
              </w:rPr>
            </w:pPr>
            <w:r w:rsidRPr="00882D22">
              <w:rPr>
                <w:rFonts w:hAnsi="宋体" w:hint="eastAsia"/>
                <w:color w:val="FF0000"/>
                <w:szCs w:val="21"/>
              </w:rPr>
              <w:t>绿色</w:t>
            </w:r>
          </w:p>
        </w:tc>
        <w:tc>
          <w:tcPr>
            <w:tcW w:w="1176" w:type="dxa"/>
            <w:tcBorders>
              <w:left w:val="single" w:sz="4" w:space="0" w:color="auto"/>
            </w:tcBorders>
            <w:vAlign w:val="center"/>
          </w:tcPr>
          <w:p w14:paraId="3DE53E9E" w14:textId="02C649A2" w:rsidR="00E97DB4" w:rsidRPr="00882D22" w:rsidRDefault="00E97DB4" w:rsidP="00153E91">
            <w:pPr>
              <w:ind w:left="85" w:hanging="40"/>
              <w:jc w:val="center"/>
              <w:rPr>
                <w:rFonts w:hAnsi="宋体"/>
                <w:color w:val="FF0000"/>
                <w:szCs w:val="21"/>
              </w:rPr>
            </w:pPr>
            <w:r w:rsidRPr="00882D22">
              <w:rPr>
                <w:rFonts w:hAnsi="宋体" w:hint="eastAsia"/>
                <w:color w:val="FF0000"/>
                <w:szCs w:val="21"/>
              </w:rPr>
              <w:t>白色</w:t>
            </w:r>
          </w:p>
        </w:tc>
        <w:tc>
          <w:tcPr>
            <w:tcW w:w="2471" w:type="dxa"/>
            <w:tcBorders>
              <w:left w:val="single" w:sz="4" w:space="0" w:color="auto"/>
            </w:tcBorders>
            <w:vAlign w:val="center"/>
          </w:tcPr>
          <w:p w14:paraId="5C376F34" w14:textId="12E9FEA7" w:rsidR="00E97DB4" w:rsidRPr="00882D22" w:rsidRDefault="00E97DB4" w:rsidP="00153E91">
            <w:pPr>
              <w:ind w:left="85" w:hanging="40"/>
              <w:jc w:val="center"/>
              <w:rPr>
                <w:rFonts w:hAnsi="宋体"/>
                <w:b/>
                <w:color w:val="FF0000"/>
                <w:szCs w:val="21"/>
              </w:rPr>
            </w:pPr>
            <w:r w:rsidRPr="00882D22">
              <w:rPr>
                <w:rFonts w:hAnsi="宋体"/>
                <w:b/>
                <w:noProof/>
                <w:color w:val="FF0000"/>
                <w:szCs w:val="21"/>
              </w:rPr>
              <w:drawing>
                <wp:inline distT="0" distB="0" distL="0" distR="0" wp14:anchorId="35DB0DEE" wp14:editId="651A16CE">
                  <wp:extent cx="523810" cy="514286"/>
                  <wp:effectExtent l="0" t="0" r="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a:extLst>
                              <a:ext uri="{28A0092B-C50C-407E-A947-70E740481C1C}">
                                <a14:useLocalDpi xmlns:a14="http://schemas.microsoft.com/office/drawing/2010/main" val="0"/>
                              </a:ext>
                            </a:extLst>
                          </a:blip>
                          <a:stretch>
                            <a:fillRect/>
                          </a:stretch>
                        </pic:blipFill>
                        <pic:spPr>
                          <a:xfrm>
                            <a:off x="0" y="0"/>
                            <a:ext cx="523810" cy="514286"/>
                          </a:xfrm>
                          <a:prstGeom prst="rect">
                            <a:avLst/>
                          </a:prstGeom>
                        </pic:spPr>
                      </pic:pic>
                    </a:graphicData>
                  </a:graphic>
                </wp:inline>
              </w:drawing>
            </w:r>
          </w:p>
        </w:tc>
      </w:tr>
      <w:tr w:rsidR="00E97DB4" w:rsidRPr="00882D22" w14:paraId="320708F8" w14:textId="6036B342" w:rsidTr="00E97DB4">
        <w:trPr>
          <w:trHeight w:val="50"/>
          <w:jc w:val="center"/>
        </w:trPr>
        <w:tc>
          <w:tcPr>
            <w:tcW w:w="1422" w:type="dxa"/>
            <w:vAlign w:val="center"/>
          </w:tcPr>
          <w:p w14:paraId="1B6195EE" w14:textId="0704AABE" w:rsidR="00E97DB4" w:rsidRPr="00882D22" w:rsidRDefault="00E97DB4" w:rsidP="00153E91">
            <w:pPr>
              <w:ind w:left="88" w:hanging="42"/>
              <w:jc w:val="center"/>
              <w:rPr>
                <w:rFonts w:hAnsi="宋体"/>
                <w:b/>
                <w:color w:val="FF0000"/>
                <w:szCs w:val="21"/>
              </w:rPr>
            </w:pPr>
            <w:r w:rsidRPr="00882D22">
              <w:rPr>
                <w:color w:val="FF0000"/>
              </w:rPr>
              <w:t>危险固废暂堆</w:t>
            </w:r>
            <w:r w:rsidRPr="00882D22">
              <w:rPr>
                <w:color w:val="FF0000"/>
              </w:rPr>
              <w:t xml:space="preserve"> </w:t>
            </w:r>
            <w:r w:rsidRPr="00882D22">
              <w:rPr>
                <w:color w:val="FF0000"/>
              </w:rPr>
              <w:t>场所</w:t>
            </w:r>
          </w:p>
        </w:tc>
        <w:tc>
          <w:tcPr>
            <w:tcW w:w="1620" w:type="dxa"/>
            <w:tcBorders>
              <w:right w:val="single" w:sz="4" w:space="0" w:color="auto"/>
            </w:tcBorders>
            <w:vAlign w:val="center"/>
          </w:tcPr>
          <w:p w14:paraId="09C19A97" w14:textId="0E52CC90" w:rsidR="00E97DB4" w:rsidRPr="00882D22" w:rsidRDefault="00E97DB4" w:rsidP="00153E91">
            <w:pPr>
              <w:ind w:left="85" w:hanging="40"/>
              <w:jc w:val="center"/>
              <w:rPr>
                <w:rFonts w:hAnsi="宋体"/>
                <w:color w:val="FF0000"/>
                <w:szCs w:val="21"/>
              </w:rPr>
            </w:pPr>
            <w:r w:rsidRPr="00882D22">
              <w:rPr>
                <w:rFonts w:hAnsi="宋体" w:hint="eastAsia"/>
                <w:color w:val="FF0000"/>
                <w:szCs w:val="21"/>
              </w:rPr>
              <w:t>警告标志</w:t>
            </w:r>
          </w:p>
        </w:tc>
        <w:tc>
          <w:tcPr>
            <w:tcW w:w="846" w:type="dxa"/>
            <w:tcBorders>
              <w:right w:val="single" w:sz="4" w:space="0" w:color="auto"/>
            </w:tcBorders>
            <w:vAlign w:val="center"/>
          </w:tcPr>
          <w:p w14:paraId="00DB9E47" w14:textId="2FDE0864" w:rsidR="00E97DB4" w:rsidRPr="00882D22" w:rsidRDefault="00E97DB4" w:rsidP="00402DEC">
            <w:pPr>
              <w:jc w:val="center"/>
              <w:rPr>
                <w:rFonts w:hAnsi="宋体"/>
                <w:color w:val="FF0000"/>
                <w:szCs w:val="21"/>
              </w:rPr>
            </w:pPr>
            <w:r w:rsidRPr="00882D22">
              <w:rPr>
                <w:rFonts w:hAnsi="宋体" w:hint="eastAsia"/>
                <w:color w:val="FF0000"/>
                <w:szCs w:val="21"/>
              </w:rPr>
              <w:t>三角形边框</w:t>
            </w:r>
          </w:p>
        </w:tc>
        <w:tc>
          <w:tcPr>
            <w:tcW w:w="993" w:type="dxa"/>
            <w:tcBorders>
              <w:left w:val="single" w:sz="4" w:space="0" w:color="auto"/>
            </w:tcBorders>
            <w:vAlign w:val="center"/>
          </w:tcPr>
          <w:p w14:paraId="63543F23" w14:textId="0C037F55" w:rsidR="00E97DB4" w:rsidRPr="00882D22" w:rsidRDefault="00E97DB4" w:rsidP="00153E91">
            <w:pPr>
              <w:ind w:left="85" w:hanging="40"/>
              <w:jc w:val="center"/>
              <w:rPr>
                <w:rFonts w:hAnsi="宋体"/>
                <w:color w:val="FF0000"/>
                <w:szCs w:val="21"/>
              </w:rPr>
            </w:pPr>
            <w:r w:rsidRPr="00882D22">
              <w:rPr>
                <w:rFonts w:hAnsi="宋体" w:hint="eastAsia"/>
                <w:color w:val="FF0000"/>
                <w:szCs w:val="21"/>
              </w:rPr>
              <w:t>黄色</w:t>
            </w:r>
          </w:p>
        </w:tc>
        <w:tc>
          <w:tcPr>
            <w:tcW w:w="1176" w:type="dxa"/>
            <w:tcBorders>
              <w:left w:val="single" w:sz="4" w:space="0" w:color="auto"/>
            </w:tcBorders>
            <w:vAlign w:val="center"/>
          </w:tcPr>
          <w:p w14:paraId="5E62FDCE" w14:textId="7C912998" w:rsidR="00E97DB4" w:rsidRPr="00882D22" w:rsidRDefault="00E97DB4" w:rsidP="00153E91">
            <w:pPr>
              <w:ind w:left="85" w:hanging="40"/>
              <w:jc w:val="center"/>
              <w:rPr>
                <w:rFonts w:hAnsi="宋体"/>
                <w:color w:val="FF0000"/>
                <w:szCs w:val="21"/>
              </w:rPr>
            </w:pPr>
            <w:r w:rsidRPr="00882D22">
              <w:rPr>
                <w:rFonts w:hAnsi="宋体" w:hint="eastAsia"/>
                <w:color w:val="FF0000"/>
                <w:szCs w:val="21"/>
              </w:rPr>
              <w:t>黑色</w:t>
            </w:r>
          </w:p>
        </w:tc>
        <w:tc>
          <w:tcPr>
            <w:tcW w:w="2471" w:type="dxa"/>
            <w:tcBorders>
              <w:left w:val="single" w:sz="4" w:space="0" w:color="auto"/>
            </w:tcBorders>
            <w:vAlign w:val="center"/>
          </w:tcPr>
          <w:p w14:paraId="2D87D53A" w14:textId="07E91BCE" w:rsidR="00E97DB4" w:rsidRPr="00882D22" w:rsidRDefault="00E97DB4" w:rsidP="00153E91">
            <w:pPr>
              <w:ind w:left="85" w:hanging="40"/>
              <w:jc w:val="center"/>
              <w:rPr>
                <w:rFonts w:hAnsi="宋体"/>
                <w:b/>
                <w:color w:val="FF0000"/>
                <w:szCs w:val="21"/>
              </w:rPr>
            </w:pPr>
            <w:r w:rsidRPr="00882D22">
              <w:rPr>
                <w:rFonts w:hAnsi="宋体"/>
                <w:b/>
                <w:noProof/>
                <w:color w:val="FF0000"/>
                <w:szCs w:val="21"/>
              </w:rPr>
              <w:drawing>
                <wp:inline distT="0" distB="0" distL="0" distR="0" wp14:anchorId="14DC5A0C" wp14:editId="64773847">
                  <wp:extent cx="561905" cy="52381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extLst>
                              <a:ext uri="{28A0092B-C50C-407E-A947-70E740481C1C}">
                                <a14:useLocalDpi xmlns:a14="http://schemas.microsoft.com/office/drawing/2010/main" val="0"/>
                              </a:ext>
                            </a:extLst>
                          </a:blip>
                          <a:stretch>
                            <a:fillRect/>
                          </a:stretch>
                        </pic:blipFill>
                        <pic:spPr>
                          <a:xfrm>
                            <a:off x="0" y="0"/>
                            <a:ext cx="561905" cy="523810"/>
                          </a:xfrm>
                          <a:prstGeom prst="rect">
                            <a:avLst/>
                          </a:prstGeom>
                        </pic:spPr>
                      </pic:pic>
                    </a:graphicData>
                  </a:graphic>
                </wp:inline>
              </w:drawing>
            </w:r>
          </w:p>
        </w:tc>
      </w:tr>
    </w:tbl>
    <w:p w14:paraId="449A85EA" w14:textId="31C548B8" w:rsidR="00C36A7C" w:rsidRPr="00882D22" w:rsidRDefault="00C36A7C" w:rsidP="00434A11">
      <w:pPr>
        <w:pStyle w:val="afffffffffffffffffffffff9"/>
        <w:ind w:firstLine="480"/>
        <w:rPr>
          <w:color w:val="FF0000"/>
        </w:rPr>
      </w:pPr>
      <w:r w:rsidRPr="00882D22">
        <w:rPr>
          <w:rFonts w:hint="eastAsia"/>
          <w:color w:val="FF0000"/>
        </w:rPr>
        <w:t>（</w:t>
      </w:r>
      <w:r w:rsidRPr="00882D22">
        <w:rPr>
          <w:rFonts w:hint="eastAsia"/>
          <w:color w:val="FF0000"/>
        </w:rPr>
        <w:t>4</w:t>
      </w:r>
      <w:r w:rsidRPr="00882D22">
        <w:rPr>
          <w:rFonts w:hint="eastAsia"/>
          <w:color w:val="FF0000"/>
        </w:rPr>
        <w:t>）危险固废管理措施及规定</w:t>
      </w:r>
    </w:p>
    <w:p w14:paraId="081E5036" w14:textId="1326E4F2" w:rsidR="00C36A7C" w:rsidRPr="00882D22" w:rsidRDefault="00C36A7C" w:rsidP="00434A11">
      <w:pPr>
        <w:pStyle w:val="afffffffffffffffffffffff9"/>
        <w:ind w:firstLine="480"/>
        <w:rPr>
          <w:color w:val="FF0000"/>
        </w:rPr>
      </w:pPr>
      <w:r w:rsidRPr="00882D22">
        <w:rPr>
          <w:rFonts w:hint="eastAsia"/>
          <w:color w:val="FF0000"/>
        </w:rPr>
        <w:t>建设单位作为固体废物污染防治的责任主体，应建立风险管理及应急救援体系，执行转移联单管理制度及国家和省有关转移管理的相关规定、处置过程安全操作规程、人员培训考核制度、档案管理制度、处置全过程管理制度等。</w:t>
      </w:r>
    </w:p>
    <w:p w14:paraId="225AC0DB" w14:textId="1B74479A" w:rsidR="00C36A7C" w:rsidRPr="00882D22" w:rsidRDefault="00C36A7C" w:rsidP="00434A11">
      <w:pPr>
        <w:pStyle w:val="afffffffffffffffffffffff9"/>
        <w:ind w:firstLine="480"/>
        <w:rPr>
          <w:color w:val="FF0000"/>
        </w:rPr>
      </w:pPr>
      <w:r w:rsidRPr="00882D22">
        <w:rPr>
          <w:rFonts w:hint="eastAsia"/>
          <w:color w:val="FF0000"/>
        </w:rPr>
        <w:t>根据《关于全面开展危险废物转移网上报告工作的通知》（苏环办</w:t>
      </w:r>
      <w:r w:rsidR="00434A11" w:rsidRPr="00882D22">
        <w:rPr>
          <w:rFonts w:hint="eastAsia"/>
          <w:color w:val="FF0000"/>
        </w:rPr>
        <w:t>[2014]44</w:t>
      </w:r>
      <w:r w:rsidRPr="00882D22">
        <w:rPr>
          <w:rFonts w:hint="eastAsia"/>
          <w:color w:val="FF0000"/>
        </w:rPr>
        <w:t>号）进行危险废物申报登记。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14:paraId="48FB9DC2" w14:textId="6A7E8A2F" w:rsidR="00C36A7C" w:rsidRPr="00882D22" w:rsidRDefault="00C36A7C" w:rsidP="00434A11">
      <w:pPr>
        <w:pStyle w:val="afffffffffffffffffffffff9"/>
        <w:ind w:firstLine="480"/>
        <w:rPr>
          <w:color w:val="FF0000"/>
        </w:rPr>
      </w:pPr>
      <w:r w:rsidRPr="00882D22">
        <w:rPr>
          <w:rFonts w:hint="eastAsia"/>
          <w:color w:val="FF0000"/>
        </w:rPr>
        <w:lastRenderedPageBreak/>
        <w:t>规范危险废物贮存场所，按照要求设置警告标志，危废包装、容器和贮存场所应按照《危险废物贮存污染控制标准》（</w:t>
      </w:r>
      <w:r w:rsidRPr="00882D22">
        <w:rPr>
          <w:rFonts w:hint="eastAsia"/>
          <w:color w:val="FF0000"/>
        </w:rPr>
        <w:t>GB18597-2001</w:t>
      </w:r>
      <w:r w:rsidRPr="00882D22">
        <w:rPr>
          <w:rFonts w:hint="eastAsia"/>
          <w:color w:val="FF0000"/>
        </w:rPr>
        <w:t>）有关要求张贴标识。</w:t>
      </w:r>
    </w:p>
    <w:p w14:paraId="49929261" w14:textId="6871E328" w:rsidR="00C36A7C" w:rsidRPr="00882D22" w:rsidRDefault="00C36A7C" w:rsidP="00434A11">
      <w:pPr>
        <w:pStyle w:val="afffffffffffffffffffffff9"/>
        <w:ind w:firstLine="480"/>
        <w:rPr>
          <w:color w:val="FF0000"/>
        </w:rPr>
      </w:pPr>
      <w:r w:rsidRPr="00882D22">
        <w:rPr>
          <w:rFonts w:hint="eastAsia"/>
          <w:color w:val="FF0000"/>
        </w:rPr>
        <w:t>①在收集过程中要根据各种危险废物的性质进行分类、收集和临时贮存，便于综合利用或者处置，不能将不相容的废物混合收集贮存，危险废物与其他固体废物严格隔离，禁止危险废物和生活垃圾混入；</w:t>
      </w:r>
    </w:p>
    <w:p w14:paraId="6B185895" w14:textId="7424561C" w:rsidR="00C36A7C" w:rsidRPr="00882D22" w:rsidRDefault="00C36A7C" w:rsidP="00434A11">
      <w:pPr>
        <w:pStyle w:val="afffffffffffffffffffffff9"/>
        <w:ind w:firstLine="480"/>
        <w:rPr>
          <w:color w:val="FF0000"/>
        </w:rPr>
      </w:pPr>
      <w:r w:rsidRPr="00882D22">
        <w:rPr>
          <w:rFonts w:hint="eastAsia"/>
          <w:color w:val="FF0000"/>
        </w:rPr>
        <w:t>②按类别放入相应的容器或者包装桶内，不同的危险废物分开存放并设有隔离间隔断；</w:t>
      </w:r>
    </w:p>
    <w:p w14:paraId="6BE3D167" w14:textId="3108758C" w:rsidR="00C36A7C" w:rsidRPr="00882D22" w:rsidRDefault="00C36A7C" w:rsidP="00434A11">
      <w:pPr>
        <w:pStyle w:val="afffffffffffffffffffffff9"/>
        <w:ind w:firstLine="480"/>
        <w:rPr>
          <w:color w:val="FF0000"/>
        </w:rPr>
      </w:pPr>
      <w:r w:rsidRPr="00882D22">
        <w:rPr>
          <w:rFonts w:hint="eastAsia"/>
          <w:color w:val="FF0000"/>
        </w:rPr>
        <w:t>③厂区内危险废物暂存场地的设置应按《危险废物贮存污染控制标准》（</w:t>
      </w:r>
      <w:r w:rsidRPr="00882D22">
        <w:rPr>
          <w:rFonts w:hint="eastAsia"/>
          <w:color w:val="FF0000"/>
        </w:rPr>
        <w:t>GB18597-2001</w:t>
      </w:r>
      <w:r w:rsidRPr="00882D22">
        <w:rPr>
          <w:rFonts w:hint="eastAsia"/>
          <w:color w:val="FF0000"/>
        </w:rPr>
        <w:t>）及修改单要求设置，要求做到以下几点：</w:t>
      </w:r>
    </w:p>
    <w:p w14:paraId="014A8685" w14:textId="2C923BA0" w:rsidR="00C36A7C" w:rsidRPr="00882D22" w:rsidRDefault="00C36A7C" w:rsidP="00434A11">
      <w:pPr>
        <w:pStyle w:val="afffffffffffffffffffffff9"/>
        <w:ind w:firstLine="480"/>
        <w:rPr>
          <w:color w:val="FF0000"/>
        </w:rPr>
      </w:pPr>
      <w:r w:rsidRPr="00882D22">
        <w:rPr>
          <w:rFonts w:hint="eastAsia"/>
          <w:color w:val="FF0000"/>
        </w:rPr>
        <w:t>a)</w:t>
      </w:r>
      <w:r w:rsidRPr="00882D22">
        <w:rPr>
          <w:rFonts w:hint="eastAsia"/>
          <w:color w:val="FF0000"/>
        </w:rPr>
        <w:t>贮存设施必须按《环境保护图形标志</w:t>
      </w:r>
      <w:r w:rsidRPr="00882D22">
        <w:rPr>
          <w:rFonts w:hint="eastAsia"/>
          <w:color w:val="FF0000"/>
        </w:rPr>
        <w:t>(GB15562</w:t>
      </w:r>
      <w:r w:rsidRPr="00882D22">
        <w:rPr>
          <w:rFonts w:hint="eastAsia"/>
          <w:color w:val="FF0000"/>
        </w:rPr>
        <w:t>－</w:t>
      </w:r>
      <w:r w:rsidRPr="00882D22">
        <w:rPr>
          <w:rFonts w:hint="eastAsia"/>
          <w:color w:val="FF0000"/>
        </w:rPr>
        <w:t>1995)</w:t>
      </w:r>
      <w:r w:rsidRPr="00882D22">
        <w:rPr>
          <w:rFonts w:hint="eastAsia"/>
          <w:color w:val="FF0000"/>
        </w:rPr>
        <w:t>》的规定设置警示标志；</w:t>
      </w:r>
    </w:p>
    <w:p w14:paraId="23173C8A" w14:textId="77777777" w:rsidR="00C36A7C" w:rsidRPr="00882D22" w:rsidRDefault="00C36A7C" w:rsidP="00434A11">
      <w:pPr>
        <w:pStyle w:val="afffffffffffffffffffffff9"/>
        <w:ind w:firstLine="480"/>
        <w:rPr>
          <w:color w:val="FF0000"/>
        </w:rPr>
      </w:pPr>
      <w:r w:rsidRPr="00882D22">
        <w:rPr>
          <w:rFonts w:hint="eastAsia"/>
          <w:color w:val="FF0000"/>
        </w:rPr>
        <w:t>b)</w:t>
      </w:r>
      <w:r w:rsidRPr="00882D22">
        <w:rPr>
          <w:rFonts w:hint="eastAsia"/>
          <w:color w:val="FF0000"/>
        </w:rPr>
        <w:t>贮存设施周围应设置围墙或其它防护栅栏；</w:t>
      </w:r>
    </w:p>
    <w:p w14:paraId="4D7A31A8" w14:textId="77777777" w:rsidR="00C36A7C" w:rsidRPr="00882D22" w:rsidRDefault="00C36A7C" w:rsidP="00434A11">
      <w:pPr>
        <w:pStyle w:val="afffffffffffffffffffffff9"/>
        <w:ind w:firstLine="480"/>
        <w:rPr>
          <w:color w:val="FF0000"/>
        </w:rPr>
      </w:pPr>
      <w:r w:rsidRPr="00882D22">
        <w:rPr>
          <w:rFonts w:hint="eastAsia"/>
          <w:color w:val="FF0000"/>
        </w:rPr>
        <w:t>c)</w:t>
      </w:r>
      <w:r w:rsidRPr="00882D22">
        <w:rPr>
          <w:rFonts w:hint="eastAsia"/>
          <w:color w:val="FF0000"/>
        </w:rPr>
        <w:t>贮存设施必须设置防渗、防雨、防漏等防范措施</w:t>
      </w:r>
    </w:p>
    <w:p w14:paraId="36661AA4" w14:textId="010632B5" w:rsidR="00C36A7C" w:rsidRPr="00882D22" w:rsidRDefault="00C36A7C" w:rsidP="00434A11">
      <w:pPr>
        <w:pStyle w:val="afffffffffffffffffffffff9"/>
        <w:ind w:firstLine="480"/>
        <w:rPr>
          <w:color w:val="FF0000"/>
        </w:rPr>
      </w:pPr>
      <w:r w:rsidRPr="00882D22">
        <w:rPr>
          <w:rFonts w:hint="eastAsia"/>
          <w:color w:val="FF0000"/>
        </w:rPr>
        <w:t>d)</w:t>
      </w:r>
      <w:r w:rsidRPr="00882D22">
        <w:rPr>
          <w:rFonts w:hint="eastAsia"/>
          <w:color w:val="FF0000"/>
        </w:rPr>
        <w:t>贮存设施应配备通讯设备、照明设施、安全防护服装及工具，并设有应急防护设施；</w:t>
      </w:r>
    </w:p>
    <w:p w14:paraId="0618D8C1" w14:textId="77777777" w:rsidR="00C36A7C" w:rsidRPr="00882D22" w:rsidRDefault="00C36A7C" w:rsidP="00434A11">
      <w:pPr>
        <w:pStyle w:val="afffffffffffffffffffffff9"/>
        <w:ind w:firstLine="480"/>
        <w:rPr>
          <w:color w:val="FF0000"/>
        </w:rPr>
      </w:pPr>
      <w:r w:rsidRPr="00882D22">
        <w:rPr>
          <w:rFonts w:hint="eastAsia"/>
          <w:color w:val="FF0000"/>
        </w:rPr>
        <w:t>e)</w:t>
      </w:r>
      <w:r w:rsidRPr="00882D22">
        <w:rPr>
          <w:rFonts w:hint="eastAsia"/>
          <w:color w:val="FF0000"/>
        </w:rPr>
        <w:t>贮存设施内清理出来的泄漏物，一律按危险废物处理。</w:t>
      </w:r>
    </w:p>
    <w:p w14:paraId="0240090F" w14:textId="77777777" w:rsidR="00C36A7C" w:rsidRPr="00882D22" w:rsidRDefault="00C36A7C" w:rsidP="00434A11">
      <w:pPr>
        <w:pStyle w:val="afffffffffffffffffffffff9"/>
        <w:ind w:firstLine="480"/>
        <w:rPr>
          <w:color w:val="FF0000"/>
        </w:rPr>
      </w:pPr>
      <w:r w:rsidRPr="00882D22">
        <w:rPr>
          <w:rFonts w:hint="eastAsia"/>
          <w:color w:val="FF0000"/>
        </w:rPr>
        <w:t>f)</w:t>
      </w:r>
      <w:r w:rsidRPr="00882D22">
        <w:rPr>
          <w:rFonts w:hint="eastAsia"/>
          <w:color w:val="FF0000"/>
        </w:rPr>
        <w:t>贮存区内禁止混放不相容危险废物。</w:t>
      </w:r>
    </w:p>
    <w:p w14:paraId="6DA8269D" w14:textId="77777777" w:rsidR="00C36A7C" w:rsidRPr="00882D22" w:rsidRDefault="00C36A7C" w:rsidP="00434A11">
      <w:pPr>
        <w:pStyle w:val="afffffffffffffffffffffff9"/>
        <w:ind w:firstLine="480"/>
        <w:rPr>
          <w:color w:val="FF0000"/>
        </w:rPr>
      </w:pPr>
      <w:r w:rsidRPr="00882D22">
        <w:rPr>
          <w:rFonts w:hint="eastAsia"/>
          <w:color w:val="FF0000"/>
        </w:rPr>
        <w:t>g)</w:t>
      </w:r>
      <w:r w:rsidRPr="00882D22">
        <w:rPr>
          <w:rFonts w:hint="eastAsia"/>
          <w:color w:val="FF0000"/>
        </w:rPr>
        <w:t>贮存区考虑相应的集排水和防渗设施。</w:t>
      </w:r>
    </w:p>
    <w:p w14:paraId="66DE4EA5" w14:textId="77777777" w:rsidR="00C36A7C" w:rsidRPr="00882D22" w:rsidRDefault="00C36A7C" w:rsidP="00434A11">
      <w:pPr>
        <w:pStyle w:val="afffffffffffffffffffffff9"/>
        <w:ind w:firstLine="480"/>
        <w:rPr>
          <w:color w:val="FF0000"/>
        </w:rPr>
      </w:pPr>
      <w:r w:rsidRPr="00882D22">
        <w:rPr>
          <w:rFonts w:hint="eastAsia"/>
          <w:color w:val="FF0000"/>
        </w:rPr>
        <w:t>h)</w:t>
      </w:r>
      <w:r w:rsidRPr="00882D22">
        <w:rPr>
          <w:rFonts w:hint="eastAsia"/>
          <w:color w:val="FF0000"/>
        </w:rPr>
        <w:t>贮存区符合消防要求。</w:t>
      </w:r>
    </w:p>
    <w:p w14:paraId="241494B0" w14:textId="65D40B77" w:rsidR="00C36A7C" w:rsidRPr="00882D22" w:rsidRDefault="00C36A7C" w:rsidP="00434A11">
      <w:pPr>
        <w:pStyle w:val="afffffffffffffffffffffff9"/>
        <w:ind w:firstLine="480"/>
        <w:rPr>
          <w:color w:val="FF0000"/>
        </w:rPr>
      </w:pPr>
      <w:r w:rsidRPr="00882D22">
        <w:rPr>
          <w:rFonts w:hint="eastAsia"/>
          <w:color w:val="FF0000"/>
        </w:rPr>
        <w:t>i)</w:t>
      </w:r>
      <w:r w:rsidRPr="00882D22">
        <w:rPr>
          <w:rFonts w:hint="eastAsia"/>
          <w:color w:val="FF0000"/>
        </w:rPr>
        <w:t>贮存容器必须有明显标志，具有耐腐蚀、耐压、密封和不与所贮存的废物发生发应等特性。</w:t>
      </w:r>
    </w:p>
    <w:p w14:paraId="44FC19E3" w14:textId="67B857B8" w:rsidR="00C36A7C" w:rsidRPr="00882D22" w:rsidRDefault="00C36A7C" w:rsidP="00434A11">
      <w:pPr>
        <w:pStyle w:val="afffffffffffffffffffffff9"/>
        <w:ind w:firstLine="480"/>
        <w:rPr>
          <w:color w:val="FF0000"/>
        </w:rPr>
      </w:pPr>
      <w:r w:rsidRPr="00882D22">
        <w:rPr>
          <w:rFonts w:hint="eastAsia"/>
          <w:color w:val="FF0000"/>
        </w:rPr>
        <w:t>j)</w:t>
      </w:r>
      <w:r w:rsidRPr="00882D22">
        <w:rPr>
          <w:rFonts w:hint="eastAsia"/>
          <w:color w:val="FF0000"/>
        </w:rPr>
        <w:t>基础防渗层为至少</w:t>
      </w:r>
      <w:r w:rsidR="005E191D" w:rsidRPr="00882D22">
        <w:rPr>
          <w:rFonts w:hint="eastAsia"/>
          <w:color w:val="FF0000"/>
        </w:rPr>
        <w:t>1m</w:t>
      </w:r>
      <w:r w:rsidRPr="00882D22">
        <w:rPr>
          <w:rFonts w:hint="eastAsia"/>
          <w:color w:val="FF0000"/>
        </w:rPr>
        <w:t>厚粘土层（渗透系数≤</w:t>
      </w:r>
      <w:r w:rsidR="00434A11" w:rsidRPr="00882D22">
        <w:rPr>
          <w:rFonts w:hint="eastAsia"/>
          <w:color w:val="FF0000"/>
        </w:rPr>
        <w:t>10</w:t>
      </w:r>
      <w:r w:rsidRPr="00882D22">
        <w:rPr>
          <w:rFonts w:hint="eastAsia"/>
          <w:color w:val="FF0000"/>
          <w:vertAlign w:val="superscript"/>
        </w:rPr>
        <w:t>-7</w:t>
      </w:r>
      <w:r w:rsidRPr="00882D22">
        <w:rPr>
          <w:rFonts w:hint="eastAsia"/>
          <w:color w:val="FF0000"/>
        </w:rPr>
        <w:t>cm/s</w:t>
      </w:r>
      <w:r w:rsidRPr="00882D22">
        <w:rPr>
          <w:rFonts w:hint="eastAsia"/>
          <w:color w:val="FF0000"/>
        </w:rPr>
        <w:t>），或</w:t>
      </w:r>
      <w:r w:rsidR="00434A11" w:rsidRPr="00882D22">
        <w:rPr>
          <w:rFonts w:hint="eastAsia"/>
          <w:color w:val="FF0000"/>
        </w:rPr>
        <w:t>2mm</w:t>
      </w:r>
      <w:r w:rsidRPr="00882D22">
        <w:rPr>
          <w:rFonts w:hint="eastAsia"/>
          <w:color w:val="FF0000"/>
        </w:rPr>
        <w:t>厚高密度聚乙烯，或至少</w:t>
      </w:r>
      <w:r w:rsidR="00434A11" w:rsidRPr="00882D22">
        <w:rPr>
          <w:rFonts w:hint="eastAsia"/>
          <w:color w:val="FF0000"/>
        </w:rPr>
        <w:t>2mm</w:t>
      </w:r>
      <w:r w:rsidRPr="00882D22">
        <w:rPr>
          <w:rFonts w:hint="eastAsia"/>
          <w:color w:val="FF0000"/>
        </w:rPr>
        <w:t>厚的其他人工材料，渗透系数≤</w:t>
      </w:r>
      <w:r w:rsidR="00434A11" w:rsidRPr="00882D22">
        <w:rPr>
          <w:rFonts w:hint="eastAsia"/>
          <w:color w:val="FF0000"/>
        </w:rPr>
        <w:t>10</w:t>
      </w:r>
      <w:r w:rsidR="00434A11" w:rsidRPr="00882D22">
        <w:rPr>
          <w:rFonts w:hint="eastAsia"/>
          <w:color w:val="FF0000"/>
          <w:vertAlign w:val="superscript"/>
        </w:rPr>
        <w:t>-</w:t>
      </w:r>
      <w:r w:rsidRPr="00882D22">
        <w:rPr>
          <w:rFonts w:hint="eastAsia"/>
          <w:color w:val="FF0000"/>
          <w:vertAlign w:val="superscript"/>
        </w:rPr>
        <w:t>10</w:t>
      </w:r>
      <w:r w:rsidRPr="00882D22">
        <w:rPr>
          <w:rFonts w:hint="eastAsia"/>
          <w:color w:val="FF0000"/>
        </w:rPr>
        <w:t>cm/s</w:t>
      </w:r>
      <w:r w:rsidRPr="00882D22">
        <w:rPr>
          <w:rFonts w:hint="eastAsia"/>
          <w:color w:val="FF0000"/>
        </w:rPr>
        <w:t>。</w:t>
      </w:r>
    </w:p>
    <w:p w14:paraId="60DC38F8" w14:textId="496BD112" w:rsidR="00C36A7C" w:rsidRPr="00882D22" w:rsidRDefault="00C36A7C" w:rsidP="00434A11">
      <w:pPr>
        <w:pStyle w:val="afffffffffffffffffffffff9"/>
        <w:ind w:firstLine="480"/>
        <w:rPr>
          <w:color w:val="FF0000"/>
        </w:rPr>
      </w:pPr>
      <w:r w:rsidRPr="00882D22">
        <w:rPr>
          <w:rFonts w:hint="eastAsia"/>
          <w:color w:val="FF0000"/>
        </w:rPr>
        <w:t>④废物运输过程中应做好危废的密闭储存措施，防止运输时危废的泄漏，造成环境污染。危险废物运输中应做到以下几点：</w:t>
      </w:r>
    </w:p>
    <w:p w14:paraId="7B82758E" w14:textId="0C3EFF35" w:rsidR="00C36A7C" w:rsidRPr="00882D22" w:rsidRDefault="00434A11" w:rsidP="00434A11">
      <w:pPr>
        <w:pStyle w:val="afffffffffffffffffffffff9"/>
        <w:ind w:firstLine="480"/>
        <w:rPr>
          <w:color w:val="FF0000"/>
        </w:rPr>
      </w:pPr>
      <w:r w:rsidRPr="00882D22">
        <w:rPr>
          <w:rFonts w:hint="eastAsia"/>
          <w:color w:val="FF0000"/>
        </w:rPr>
        <w:t>a.</w:t>
      </w:r>
      <w:r w:rsidR="00C36A7C" w:rsidRPr="00882D22">
        <w:rPr>
          <w:rFonts w:hint="eastAsia"/>
          <w:color w:val="FF0000"/>
        </w:rPr>
        <w:t>危险废物的运输车辆须经主管单位检查，并持有有关单位签发的许可证，</w:t>
      </w:r>
    </w:p>
    <w:p w14:paraId="56E4C544" w14:textId="77777777" w:rsidR="00C36A7C" w:rsidRPr="00882D22" w:rsidRDefault="00C36A7C" w:rsidP="00434A11">
      <w:pPr>
        <w:pStyle w:val="afffffffffffffffffffffff9"/>
        <w:ind w:firstLine="480"/>
        <w:rPr>
          <w:color w:val="FF0000"/>
        </w:rPr>
      </w:pPr>
      <w:r w:rsidRPr="00882D22">
        <w:rPr>
          <w:rFonts w:hint="eastAsia"/>
          <w:color w:val="FF0000"/>
        </w:rPr>
        <w:t>负责运输的司机应通过培训，持有证明文件。</w:t>
      </w:r>
    </w:p>
    <w:p w14:paraId="2170A523" w14:textId="27EDFBA4" w:rsidR="00C36A7C" w:rsidRPr="00882D22" w:rsidRDefault="00434A11" w:rsidP="00434A11">
      <w:pPr>
        <w:pStyle w:val="afffffffffffffffffffffff9"/>
        <w:ind w:firstLine="480"/>
        <w:rPr>
          <w:color w:val="FF0000"/>
        </w:rPr>
      </w:pPr>
      <w:r w:rsidRPr="00882D22">
        <w:rPr>
          <w:rFonts w:hint="eastAsia"/>
          <w:color w:val="FF0000"/>
        </w:rPr>
        <w:t>b.</w:t>
      </w:r>
      <w:r w:rsidR="00C36A7C" w:rsidRPr="00882D22">
        <w:rPr>
          <w:rFonts w:hint="eastAsia"/>
          <w:color w:val="FF0000"/>
        </w:rPr>
        <w:t>承载危险废物的车辆须有明显的标志或适当的危险符号，以引起注意。</w:t>
      </w:r>
    </w:p>
    <w:p w14:paraId="797BE49C" w14:textId="6BA2BC97" w:rsidR="00C36A7C" w:rsidRPr="00882D22" w:rsidRDefault="00434A11" w:rsidP="00434A11">
      <w:pPr>
        <w:pStyle w:val="afffffffffffffffffffffff9"/>
        <w:ind w:firstLine="480"/>
        <w:rPr>
          <w:color w:val="FF0000"/>
        </w:rPr>
      </w:pPr>
      <w:r w:rsidRPr="00882D22">
        <w:rPr>
          <w:rFonts w:hint="eastAsia"/>
          <w:color w:val="FF0000"/>
        </w:rPr>
        <w:t>c.</w:t>
      </w:r>
      <w:r w:rsidR="00C36A7C" w:rsidRPr="00882D22">
        <w:rPr>
          <w:rFonts w:hint="eastAsia"/>
          <w:color w:val="FF0000"/>
        </w:rPr>
        <w:t>载有危险废物的车辆在公路上行驶时，需持有运输许可证，其上应注明废</w:t>
      </w:r>
    </w:p>
    <w:p w14:paraId="20FE3E05" w14:textId="77777777" w:rsidR="00C36A7C" w:rsidRPr="00882D22" w:rsidRDefault="00C36A7C" w:rsidP="00434A11">
      <w:pPr>
        <w:pStyle w:val="afffffffffffffffffffffff9"/>
        <w:ind w:firstLine="480"/>
        <w:rPr>
          <w:color w:val="FF0000"/>
        </w:rPr>
      </w:pPr>
      <w:r w:rsidRPr="00882D22">
        <w:rPr>
          <w:rFonts w:hint="eastAsia"/>
          <w:color w:val="FF0000"/>
        </w:rPr>
        <w:lastRenderedPageBreak/>
        <w:t>物来源、性质和运往地点。</w:t>
      </w:r>
    </w:p>
    <w:p w14:paraId="549DF758" w14:textId="26E08EA2" w:rsidR="00C36A7C" w:rsidRPr="00882D22" w:rsidRDefault="00434A11" w:rsidP="00434A11">
      <w:pPr>
        <w:pStyle w:val="afffffffffffffffffffffff9"/>
        <w:ind w:firstLine="480"/>
        <w:rPr>
          <w:color w:val="FF0000"/>
        </w:rPr>
      </w:pPr>
      <w:r w:rsidRPr="00882D22">
        <w:rPr>
          <w:rFonts w:hint="eastAsia"/>
          <w:color w:val="FF0000"/>
        </w:rPr>
        <w:t>d.</w:t>
      </w:r>
      <w:r w:rsidR="00C36A7C" w:rsidRPr="00882D22">
        <w:rPr>
          <w:rFonts w:hint="eastAsia"/>
          <w:color w:val="FF0000"/>
        </w:rPr>
        <w:t>组织危险废物的运输单位，在事先需作出周密的运输计划和行驶路线，其</w:t>
      </w:r>
    </w:p>
    <w:p w14:paraId="4B26C748" w14:textId="77777777" w:rsidR="00C36A7C" w:rsidRPr="00882D22" w:rsidRDefault="00C36A7C" w:rsidP="00434A11">
      <w:pPr>
        <w:pStyle w:val="afffffffffffffffffffffff9"/>
        <w:ind w:firstLine="480"/>
        <w:rPr>
          <w:color w:val="FF0000"/>
        </w:rPr>
      </w:pPr>
      <w:r w:rsidRPr="00882D22">
        <w:rPr>
          <w:rFonts w:hint="eastAsia"/>
          <w:color w:val="FF0000"/>
        </w:rPr>
        <w:t>中包括有效的废物泄露情况下的应急措施。</w:t>
      </w:r>
    </w:p>
    <w:p w14:paraId="0F168CCC" w14:textId="0FCCB618" w:rsidR="00C36A7C" w:rsidRPr="00882D22" w:rsidRDefault="00C36A7C" w:rsidP="00434A11">
      <w:pPr>
        <w:pStyle w:val="afffffffffffffffffffffff9"/>
        <w:ind w:firstLine="480"/>
        <w:rPr>
          <w:color w:val="FF0000"/>
        </w:rPr>
      </w:pPr>
      <w:r w:rsidRPr="00882D22">
        <w:rPr>
          <w:rFonts w:hint="eastAsia"/>
          <w:color w:val="FF0000"/>
        </w:rPr>
        <w:t>⑤建立档案制度，对暂存的废物种类、数量、特性、包装容器类别、存放库位、存放日期、运出日期等详细记录在案并长期保存。</w:t>
      </w:r>
    </w:p>
    <w:p w14:paraId="70F0AC3A" w14:textId="4FA3DFF7" w:rsidR="00A700EF" w:rsidRPr="00882D22" w:rsidRDefault="00C36A7C" w:rsidP="00A700EF">
      <w:pPr>
        <w:pStyle w:val="afffffffffffffffffffffff9"/>
        <w:ind w:firstLine="480"/>
        <w:rPr>
          <w:color w:val="FF0000"/>
        </w:rPr>
      </w:pPr>
      <w:r w:rsidRPr="00882D22">
        <w:rPr>
          <w:rFonts w:hint="eastAsia"/>
          <w:color w:val="FF0000"/>
        </w:rPr>
        <w:t>⑥立定期巡查、维护制度。</w:t>
      </w:r>
    </w:p>
    <w:p w14:paraId="71DA1E4F" w14:textId="36D7D90D" w:rsidR="00A57854" w:rsidRPr="00A7684C" w:rsidRDefault="008E7F50" w:rsidP="00A57854">
      <w:pPr>
        <w:pStyle w:val="affffffffffffffffffffffff2"/>
        <w:rPr>
          <w:color w:val="FF0000"/>
        </w:rPr>
      </w:pPr>
      <w:r w:rsidRPr="00882D22">
        <w:rPr>
          <w:rFonts w:hint="eastAsia"/>
          <w:color w:val="FF0000"/>
        </w:rPr>
        <w:t>（</w:t>
      </w:r>
      <w:r w:rsidRPr="00882D22">
        <w:rPr>
          <w:rFonts w:hint="eastAsia"/>
          <w:color w:val="FF0000"/>
        </w:rPr>
        <w:t>5</w:t>
      </w:r>
      <w:r w:rsidRPr="00882D22">
        <w:rPr>
          <w:rFonts w:hint="eastAsia"/>
          <w:color w:val="FF0000"/>
        </w:rPr>
        <w:t>）</w:t>
      </w:r>
      <w:r w:rsidRPr="00882D22">
        <w:rPr>
          <w:rFonts w:hint="eastAsia"/>
          <w:bCs/>
          <w:color w:val="FF0000"/>
        </w:rPr>
        <w:t>危废暂存区位置合理性分析：</w:t>
      </w:r>
      <w:r w:rsidR="000C3F49">
        <w:rPr>
          <w:rFonts w:hint="eastAsia"/>
          <w:color w:val="FF0000"/>
        </w:rPr>
        <w:t>根据</w:t>
      </w:r>
      <w:r w:rsidR="000C3F49" w:rsidRPr="008E7F50">
        <w:rPr>
          <w:rFonts w:hint="eastAsia"/>
          <w:color w:val="FF0000"/>
        </w:rPr>
        <w:t>《省生态环境厅关于进一步加强危险废物污染防治工作的实施意见》，（九）规范危险废物收集贮存，要求</w:t>
      </w:r>
      <w:r w:rsidR="000C3F49">
        <w:rPr>
          <w:rFonts w:hint="eastAsia"/>
          <w:color w:val="FF0000"/>
        </w:rPr>
        <w:t>危废库需</w:t>
      </w:r>
      <w:r w:rsidR="000C3F49" w:rsidRPr="008E7F50">
        <w:rPr>
          <w:rFonts w:hint="eastAsia"/>
          <w:color w:val="FF0000"/>
        </w:rPr>
        <w:t>设置气体导出口及气体净化装置，确保废气达标排放”</w:t>
      </w:r>
      <w:r w:rsidR="00A57854" w:rsidRPr="00A7684C">
        <w:rPr>
          <w:color w:val="FF0000"/>
        </w:rPr>
        <w:t>本项目产生的危险废物主要为废活性炭</w:t>
      </w:r>
      <w:r w:rsidR="00A57854">
        <w:rPr>
          <w:rFonts w:hint="eastAsia"/>
          <w:color w:val="FF0000"/>
        </w:rPr>
        <w:t>、废机油</w:t>
      </w:r>
      <w:r w:rsidR="002A194D">
        <w:rPr>
          <w:rFonts w:hint="eastAsia"/>
          <w:color w:val="FF0000"/>
        </w:rPr>
        <w:t>、废过滤棉</w:t>
      </w:r>
      <w:r w:rsidR="00A57854" w:rsidRPr="00A7684C">
        <w:rPr>
          <w:rFonts w:hint="eastAsia"/>
          <w:color w:val="FF0000"/>
        </w:rPr>
        <w:t>。</w:t>
      </w:r>
      <w:r w:rsidR="00A57854">
        <w:rPr>
          <w:rFonts w:hint="eastAsia"/>
          <w:color w:val="FF0000"/>
        </w:rPr>
        <w:t>其中废活性炭</w:t>
      </w:r>
      <w:r w:rsidR="00A57854">
        <w:rPr>
          <w:color w:val="FF0000"/>
        </w:rPr>
        <w:t>暂存期间会有少量</w:t>
      </w:r>
      <w:r w:rsidR="00A57854">
        <w:rPr>
          <w:rFonts w:hint="eastAsia"/>
          <w:color w:val="FF0000"/>
        </w:rPr>
        <w:t>有机</w:t>
      </w:r>
      <w:r w:rsidR="00A57854" w:rsidRPr="00A7684C">
        <w:rPr>
          <w:color w:val="FF0000"/>
        </w:rPr>
        <w:t>废气</w:t>
      </w:r>
      <w:r w:rsidR="00A57854">
        <w:rPr>
          <w:rFonts w:hint="eastAsia"/>
          <w:color w:val="FF0000"/>
        </w:rPr>
        <w:t>逸散</w:t>
      </w:r>
      <w:r w:rsidR="00A57854" w:rsidRPr="008E7F50">
        <w:rPr>
          <w:rFonts w:hint="eastAsia"/>
          <w:color w:val="FF0000"/>
        </w:rPr>
        <w:t>。</w:t>
      </w:r>
      <w:r w:rsidR="00837D00">
        <w:rPr>
          <w:rFonts w:hint="eastAsia"/>
          <w:color w:val="FF0000"/>
        </w:rPr>
        <w:t>本项目危废暂存区建在</w:t>
      </w:r>
      <w:r w:rsidR="00837D00">
        <w:rPr>
          <w:rFonts w:hint="eastAsia"/>
          <w:color w:val="FF0000"/>
        </w:rPr>
        <w:t>1#</w:t>
      </w:r>
      <w:r w:rsidR="00837D00">
        <w:rPr>
          <w:rFonts w:hint="eastAsia"/>
          <w:color w:val="FF0000"/>
        </w:rPr>
        <w:t>厂房北部，废活性炭逸散的少量有机废气</w:t>
      </w:r>
      <w:r w:rsidR="00A566EF">
        <w:rPr>
          <w:rFonts w:hint="eastAsia"/>
          <w:color w:val="FF0000"/>
        </w:rPr>
        <w:t>通过</w:t>
      </w:r>
      <w:r w:rsidR="000C3F49">
        <w:rPr>
          <w:rFonts w:hint="eastAsia"/>
          <w:color w:val="FF0000"/>
        </w:rPr>
        <w:t>导气出口</w:t>
      </w:r>
      <w:r w:rsidR="00A566EF">
        <w:rPr>
          <w:rFonts w:hint="eastAsia"/>
          <w:color w:val="FF0000"/>
        </w:rPr>
        <w:t>进入</w:t>
      </w:r>
      <w:r w:rsidR="00A566EF">
        <w:rPr>
          <w:rFonts w:hint="eastAsia"/>
          <w:color w:val="FF0000"/>
        </w:rPr>
        <w:t>3#</w:t>
      </w:r>
      <w:r w:rsidR="00A566EF">
        <w:rPr>
          <w:rFonts w:hint="eastAsia"/>
          <w:color w:val="FF0000"/>
        </w:rPr>
        <w:t>废气处理措施</w:t>
      </w:r>
      <w:r w:rsidR="000C3F49">
        <w:rPr>
          <w:rFonts w:hint="eastAsia"/>
          <w:color w:val="FF0000"/>
        </w:rPr>
        <w:t>后</w:t>
      </w:r>
      <w:r w:rsidR="00A57854" w:rsidRPr="00A7684C">
        <w:rPr>
          <w:color w:val="FF0000"/>
        </w:rPr>
        <w:t>通过</w:t>
      </w:r>
      <w:r w:rsidR="00A57854" w:rsidRPr="00A7684C">
        <w:rPr>
          <w:color w:val="FF0000"/>
        </w:rPr>
        <w:t>15m</w:t>
      </w:r>
      <w:r w:rsidR="00A57854" w:rsidRPr="00A7684C">
        <w:rPr>
          <w:color w:val="FF0000"/>
        </w:rPr>
        <w:t>高</w:t>
      </w:r>
      <w:r w:rsidR="00A57854" w:rsidRPr="00A7684C">
        <w:rPr>
          <w:rFonts w:hint="eastAsia"/>
          <w:color w:val="FF0000"/>
        </w:rPr>
        <w:t>1</w:t>
      </w:r>
      <w:r w:rsidR="00A57854" w:rsidRPr="00A7684C">
        <w:rPr>
          <w:color w:val="FF0000"/>
        </w:rPr>
        <w:t>#</w:t>
      </w:r>
      <w:r w:rsidR="00A57854" w:rsidRPr="00A7684C">
        <w:rPr>
          <w:color w:val="FF0000"/>
        </w:rPr>
        <w:t>排气筒排放。</w:t>
      </w:r>
    </w:p>
    <w:p w14:paraId="6F6C92D9" w14:textId="62E99323" w:rsidR="00EC100A" w:rsidRPr="00EC100A" w:rsidRDefault="00EC100A" w:rsidP="00EC100A">
      <w:pPr>
        <w:keepNext/>
        <w:keepLines/>
        <w:tabs>
          <w:tab w:val="left" w:pos="1260"/>
        </w:tabs>
        <w:spacing w:beforeLines="50" w:before="120" w:line="360" w:lineRule="auto"/>
        <w:outlineLvl w:val="2"/>
        <w:rPr>
          <w:b/>
          <w:bCs/>
          <w:color w:val="FF0000"/>
          <w:sz w:val="28"/>
        </w:rPr>
      </w:pPr>
      <w:bookmarkStart w:id="251" w:name="_Hlk4159558"/>
      <w:r w:rsidRPr="00EC100A">
        <w:rPr>
          <w:b/>
          <w:bCs/>
          <w:color w:val="FF0000"/>
          <w:sz w:val="28"/>
        </w:rPr>
        <w:t>6</w:t>
      </w:r>
      <w:r w:rsidRPr="00EC100A">
        <w:rPr>
          <w:rFonts w:hint="eastAsia"/>
          <w:b/>
          <w:bCs/>
          <w:color w:val="FF0000"/>
          <w:sz w:val="28"/>
        </w:rPr>
        <w:t>.4</w:t>
      </w:r>
      <w:r w:rsidRPr="00EC100A">
        <w:rPr>
          <w:b/>
          <w:bCs/>
          <w:color w:val="FF0000"/>
          <w:sz w:val="28"/>
        </w:rPr>
        <w:t>.</w:t>
      </w:r>
      <w:r w:rsidR="00603CFA">
        <w:rPr>
          <w:rFonts w:hint="eastAsia"/>
          <w:b/>
          <w:bCs/>
          <w:color w:val="FF0000"/>
          <w:sz w:val="28"/>
        </w:rPr>
        <w:t>4</w:t>
      </w:r>
      <w:r w:rsidRPr="00EC100A">
        <w:rPr>
          <w:b/>
          <w:bCs/>
          <w:color w:val="FF0000"/>
          <w:sz w:val="28"/>
        </w:rPr>
        <w:t>固废污染防治</w:t>
      </w:r>
      <w:bookmarkEnd w:id="251"/>
      <w:r w:rsidR="00603CFA">
        <w:rPr>
          <w:rFonts w:hint="eastAsia"/>
          <w:b/>
          <w:bCs/>
          <w:color w:val="FF0000"/>
          <w:sz w:val="28"/>
        </w:rPr>
        <w:t>要求</w:t>
      </w:r>
    </w:p>
    <w:p w14:paraId="46AEFE59" w14:textId="194B45D2" w:rsidR="00EC100A" w:rsidRPr="00603CFA" w:rsidRDefault="00EC100A" w:rsidP="00EC100A">
      <w:pPr>
        <w:pStyle w:val="CharCharCharCharCharCharChar40"/>
        <w:spacing w:line="360" w:lineRule="auto"/>
        <w:ind w:firstLine="480"/>
        <w:jc w:val="left"/>
        <w:rPr>
          <w:rFonts w:eastAsia="宋体" w:hAnsi="宋体" w:cs="Times New Roman"/>
          <w:color w:val="FF0000"/>
          <w:sz w:val="24"/>
          <w:szCs w:val="24"/>
        </w:rPr>
      </w:pPr>
      <w:r w:rsidRPr="00603CFA">
        <w:rPr>
          <w:rFonts w:eastAsia="宋体" w:hAnsi="宋体" w:cs="Times New Roman" w:hint="eastAsia"/>
          <w:color w:val="FF0000"/>
          <w:sz w:val="24"/>
          <w:szCs w:val="24"/>
        </w:rPr>
        <w:t>本</w:t>
      </w:r>
      <w:r w:rsidRPr="00603CFA">
        <w:rPr>
          <w:rFonts w:eastAsia="宋体" w:hAnsi="宋体" w:cs="Times New Roman"/>
          <w:color w:val="FF0000"/>
          <w:sz w:val="24"/>
          <w:szCs w:val="24"/>
        </w:rPr>
        <w:t>项目运营期产生</w:t>
      </w:r>
      <w:r w:rsidR="00EF3DE1">
        <w:rPr>
          <w:rFonts w:eastAsia="宋体" w:hAnsi="宋体" w:cs="Times New Roman" w:hint="eastAsia"/>
          <w:color w:val="FF0000"/>
          <w:sz w:val="24"/>
          <w:szCs w:val="24"/>
        </w:rPr>
        <w:t>的</w:t>
      </w:r>
      <w:r w:rsidRPr="00603CFA">
        <w:rPr>
          <w:rFonts w:eastAsia="宋体" w:hAnsi="宋体" w:cs="Times New Roman" w:hint="eastAsia"/>
          <w:color w:val="FF0000"/>
          <w:sz w:val="24"/>
          <w:szCs w:val="24"/>
        </w:rPr>
        <w:t>固废主要为废过滤网、水处理污泥、废活性炭、废机油、</w:t>
      </w:r>
      <w:r w:rsidRPr="00603CFA">
        <w:rPr>
          <w:rFonts w:eastAsia="宋体" w:hAnsi="宋体" w:cs="Times New Roman"/>
          <w:color w:val="FF0000"/>
          <w:sz w:val="24"/>
          <w:szCs w:val="24"/>
        </w:rPr>
        <w:t>不合格品</w:t>
      </w:r>
      <w:r w:rsidRPr="00603CFA">
        <w:rPr>
          <w:rFonts w:eastAsia="宋体" w:hAnsi="宋体" w:cs="Times New Roman" w:hint="eastAsia"/>
          <w:color w:val="FF0000"/>
          <w:sz w:val="24"/>
          <w:szCs w:val="24"/>
        </w:rPr>
        <w:t>、</w:t>
      </w:r>
      <w:r w:rsidRPr="00603CFA">
        <w:rPr>
          <w:rFonts w:eastAsia="宋体" w:hAnsi="宋体" w:cs="Times New Roman"/>
          <w:color w:val="FF0000"/>
          <w:sz w:val="24"/>
          <w:szCs w:val="24"/>
        </w:rPr>
        <w:t>废模具</w:t>
      </w:r>
      <w:r w:rsidRPr="00603CFA">
        <w:rPr>
          <w:rFonts w:eastAsia="宋体" w:hAnsi="宋体" w:cs="Times New Roman" w:hint="eastAsia"/>
          <w:color w:val="FF0000"/>
          <w:sz w:val="24"/>
          <w:szCs w:val="24"/>
        </w:rPr>
        <w:t>、</w:t>
      </w:r>
      <w:r w:rsidRPr="00603CFA">
        <w:rPr>
          <w:rFonts w:eastAsia="宋体" w:hAnsi="宋体" w:cs="Times New Roman"/>
          <w:color w:val="FF0000"/>
          <w:sz w:val="24"/>
          <w:szCs w:val="24"/>
        </w:rPr>
        <w:t>废过滤棉</w:t>
      </w:r>
      <w:r w:rsidRPr="00603CFA">
        <w:rPr>
          <w:rFonts w:eastAsia="宋体" w:hAnsi="宋体" w:cs="Times New Roman" w:hint="eastAsia"/>
          <w:color w:val="FF0000"/>
          <w:sz w:val="24"/>
          <w:szCs w:val="24"/>
        </w:rPr>
        <w:t>和</w:t>
      </w:r>
      <w:r w:rsidRPr="00603CFA">
        <w:rPr>
          <w:rFonts w:eastAsia="宋体" w:hAnsi="宋体" w:cs="Times New Roman"/>
          <w:color w:val="FF0000"/>
          <w:sz w:val="24"/>
          <w:szCs w:val="24"/>
        </w:rPr>
        <w:t>生活垃圾</w:t>
      </w:r>
      <w:r w:rsidRPr="00603CFA">
        <w:rPr>
          <w:rFonts w:eastAsia="宋体" w:hAnsi="宋体" w:cs="Times New Roman" w:hint="eastAsia"/>
          <w:color w:val="FF0000"/>
          <w:sz w:val="24"/>
          <w:szCs w:val="24"/>
        </w:rPr>
        <w:t>等</w:t>
      </w:r>
      <w:r w:rsidRPr="00603CFA">
        <w:rPr>
          <w:rFonts w:eastAsia="宋体" w:hAnsi="宋体" w:cs="Times New Roman"/>
          <w:color w:val="FF0000"/>
          <w:sz w:val="24"/>
          <w:szCs w:val="24"/>
        </w:rPr>
        <w:t>。</w:t>
      </w:r>
    </w:p>
    <w:p w14:paraId="4BCEBB81" w14:textId="1192B0EB" w:rsidR="00EC100A" w:rsidRPr="00603CFA" w:rsidRDefault="00EC100A" w:rsidP="00EC100A">
      <w:pPr>
        <w:spacing w:line="360" w:lineRule="auto"/>
        <w:ind w:firstLineChars="200" w:firstLine="480"/>
        <w:rPr>
          <w:color w:val="FF0000"/>
          <w:sz w:val="24"/>
        </w:rPr>
      </w:pPr>
      <w:r w:rsidRPr="00603CFA">
        <w:rPr>
          <w:color w:val="FF0000"/>
          <w:sz w:val="24"/>
        </w:rPr>
        <w:t>其中一般工业固废的处置情况为：</w:t>
      </w:r>
      <w:r w:rsidR="00603CFA" w:rsidRPr="00603CFA">
        <w:rPr>
          <w:rFonts w:hAnsi="宋体" w:hint="eastAsia"/>
          <w:color w:val="FF0000"/>
          <w:sz w:val="24"/>
        </w:rPr>
        <w:t>废过滤网、废模具</w:t>
      </w:r>
      <w:r w:rsidRPr="00603CFA">
        <w:rPr>
          <w:snapToGrid w:val="0"/>
          <w:color w:val="FF0000"/>
          <w:kern w:val="0"/>
          <w:sz w:val="24"/>
        </w:rPr>
        <w:t>由企业收集后外售</w:t>
      </w:r>
      <w:r w:rsidR="00603CFA" w:rsidRPr="00603CFA">
        <w:rPr>
          <w:rFonts w:hint="eastAsia"/>
          <w:snapToGrid w:val="0"/>
          <w:color w:val="FF0000"/>
          <w:kern w:val="0"/>
          <w:sz w:val="24"/>
        </w:rPr>
        <w:t>；水处理污泥</w:t>
      </w:r>
      <w:r w:rsidR="00603CFA" w:rsidRPr="00603CFA">
        <w:rPr>
          <w:rFonts w:hint="eastAsia"/>
          <w:color w:val="FF0000"/>
          <w:kern w:val="0"/>
          <w:sz w:val="24"/>
        </w:rPr>
        <w:t>成分单一，为一般工业固废，环卫</w:t>
      </w:r>
      <w:r w:rsidR="00603CFA" w:rsidRPr="00603CFA">
        <w:rPr>
          <w:color w:val="FF0000"/>
          <w:kern w:val="0"/>
          <w:sz w:val="24"/>
        </w:rPr>
        <w:t>清运或</w:t>
      </w:r>
      <w:r w:rsidR="00603CFA" w:rsidRPr="00603CFA">
        <w:rPr>
          <w:rFonts w:hint="eastAsia"/>
          <w:color w:val="FF0000"/>
          <w:kern w:val="0"/>
          <w:sz w:val="24"/>
        </w:rPr>
        <w:t>填埋</w:t>
      </w:r>
      <w:r w:rsidR="00603CFA" w:rsidRPr="00603CFA">
        <w:rPr>
          <w:color w:val="FF0000"/>
          <w:kern w:val="0"/>
          <w:sz w:val="24"/>
        </w:rPr>
        <w:t>处理</w:t>
      </w:r>
      <w:r w:rsidR="00603CFA" w:rsidRPr="00603CFA">
        <w:rPr>
          <w:rFonts w:hint="eastAsia"/>
          <w:color w:val="FF0000"/>
          <w:kern w:val="0"/>
          <w:sz w:val="24"/>
        </w:rPr>
        <w:t>，不合格品回用于生产</w:t>
      </w:r>
      <w:r w:rsidRPr="00603CFA">
        <w:rPr>
          <w:snapToGrid w:val="0"/>
          <w:color w:val="FF0000"/>
          <w:kern w:val="0"/>
          <w:sz w:val="24"/>
        </w:rPr>
        <w:t>；</w:t>
      </w:r>
      <w:r w:rsidRPr="00603CFA">
        <w:rPr>
          <w:color w:val="FF0000"/>
          <w:kern w:val="0"/>
          <w:sz w:val="24"/>
        </w:rPr>
        <w:t>危险废物主要为</w:t>
      </w:r>
      <w:r w:rsidR="00A90A29" w:rsidRPr="00A90A29">
        <w:rPr>
          <w:rFonts w:hint="eastAsia"/>
          <w:color w:val="FF0000"/>
          <w:sz w:val="24"/>
          <w:lang w:bidi="ar"/>
        </w:rPr>
        <w:t>废活性炭</w:t>
      </w:r>
      <w:r w:rsidR="0010010A">
        <w:rPr>
          <w:rFonts w:hint="eastAsia"/>
          <w:color w:val="FF0000"/>
          <w:sz w:val="24"/>
          <w:lang w:bidi="ar"/>
        </w:rPr>
        <w:t>、废机油</w:t>
      </w:r>
      <w:r w:rsidR="00024072">
        <w:rPr>
          <w:rFonts w:hint="eastAsia"/>
          <w:color w:val="FF0000"/>
          <w:sz w:val="24"/>
          <w:lang w:bidi="ar"/>
        </w:rPr>
        <w:t>、</w:t>
      </w:r>
      <w:r w:rsidR="00024072" w:rsidRPr="00A90A29">
        <w:rPr>
          <w:rFonts w:hint="eastAsia"/>
          <w:color w:val="FF0000"/>
          <w:sz w:val="24"/>
          <w:lang w:bidi="ar"/>
        </w:rPr>
        <w:t>废</w:t>
      </w:r>
      <w:r w:rsidR="00024072">
        <w:rPr>
          <w:rFonts w:hint="eastAsia"/>
          <w:color w:val="FF0000"/>
          <w:sz w:val="24"/>
          <w:lang w:bidi="ar"/>
        </w:rPr>
        <w:t>过滤棉</w:t>
      </w:r>
      <w:r w:rsidR="0010010A">
        <w:rPr>
          <w:rFonts w:hint="eastAsia"/>
          <w:color w:val="FF0000"/>
          <w:sz w:val="24"/>
          <w:lang w:bidi="ar"/>
        </w:rPr>
        <w:t>，</w:t>
      </w:r>
      <w:r w:rsidRPr="00603CFA">
        <w:rPr>
          <w:color w:val="FF0000"/>
          <w:sz w:val="24"/>
        </w:rPr>
        <w:t>委托有资质单位处置</w:t>
      </w:r>
      <w:r w:rsidRPr="00603CFA">
        <w:rPr>
          <w:color w:val="FF0000"/>
          <w:kern w:val="0"/>
          <w:sz w:val="24"/>
        </w:rPr>
        <w:t>；生活垃圾</w:t>
      </w:r>
      <w:r w:rsidRPr="00603CFA">
        <w:rPr>
          <w:color w:val="FF0000"/>
          <w:sz w:val="24"/>
        </w:rPr>
        <w:t>由环卫清运。</w:t>
      </w:r>
    </w:p>
    <w:p w14:paraId="28400A1F" w14:textId="6A915621" w:rsidR="00C00293" w:rsidRPr="00C00293" w:rsidRDefault="00C00293" w:rsidP="00C00293">
      <w:pPr>
        <w:spacing w:line="360" w:lineRule="auto"/>
        <w:ind w:firstLineChars="200" w:firstLine="480"/>
        <w:rPr>
          <w:color w:val="FF0000"/>
          <w:sz w:val="24"/>
        </w:rPr>
      </w:pPr>
      <w:r>
        <w:rPr>
          <w:color w:val="FF0000"/>
          <w:sz w:val="24"/>
        </w:rPr>
        <w:t>企业按照《中华人民共和国固体废物污染环境防治法》</w:t>
      </w:r>
      <w:r>
        <w:rPr>
          <w:rFonts w:hint="eastAsia"/>
          <w:color w:val="FF0000"/>
          <w:sz w:val="24"/>
        </w:rPr>
        <w:t>及</w:t>
      </w:r>
      <w:r w:rsidR="00EC100A" w:rsidRPr="00603CFA">
        <w:rPr>
          <w:color w:val="FF0000"/>
          <w:sz w:val="24"/>
        </w:rPr>
        <w:t>《危险废物贮存污染控制标准》等相关</w:t>
      </w:r>
      <w:r>
        <w:rPr>
          <w:rFonts w:hint="eastAsia"/>
          <w:color w:val="FF0000"/>
          <w:sz w:val="24"/>
        </w:rPr>
        <w:t>最新</w:t>
      </w:r>
      <w:r w:rsidR="00EC100A" w:rsidRPr="00603CFA">
        <w:rPr>
          <w:color w:val="FF0000"/>
          <w:sz w:val="24"/>
        </w:rPr>
        <w:t>要求，设置专门的危险废物堆放场。危险废物委托具有危险废物经营许可证资质且具备相应处理能力的专业公司进行安全处置。</w:t>
      </w:r>
      <w:r w:rsidRPr="00C00293">
        <w:rPr>
          <w:rFonts w:hint="eastAsia"/>
          <w:color w:val="FF0000"/>
          <w:sz w:val="24"/>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p w14:paraId="4C1C08B9" w14:textId="6390F250" w:rsidR="00603CFA" w:rsidRPr="00B41355" w:rsidRDefault="00603CFA" w:rsidP="00603CFA">
      <w:pPr>
        <w:pStyle w:val="3fffd"/>
        <w:adjustRightInd/>
        <w:snapToGrid/>
        <w:spacing w:beforeLines="0" w:afterLines="0"/>
        <w:rPr>
          <w:color w:val="000000" w:themeColor="text1"/>
        </w:rPr>
      </w:pPr>
      <w:r w:rsidRPr="00B41355">
        <w:rPr>
          <w:rFonts w:hint="eastAsia"/>
          <w:color w:val="000000" w:themeColor="text1"/>
        </w:rPr>
        <w:lastRenderedPageBreak/>
        <w:t>6.4.</w:t>
      </w:r>
      <w:r>
        <w:rPr>
          <w:rFonts w:hint="eastAsia"/>
          <w:color w:val="000000" w:themeColor="text1"/>
        </w:rPr>
        <w:t>5</w:t>
      </w:r>
      <w:r w:rsidRPr="00B41355">
        <w:rPr>
          <w:color w:val="000000" w:themeColor="text1"/>
        </w:rPr>
        <w:t>固废处置可行性分析</w:t>
      </w:r>
    </w:p>
    <w:p w14:paraId="0F309BB0" w14:textId="68A282E3" w:rsidR="00603CFA" w:rsidRPr="00603CFA" w:rsidRDefault="00603CFA" w:rsidP="00603CFA">
      <w:pPr>
        <w:autoSpaceDE w:val="0"/>
        <w:autoSpaceDN w:val="0"/>
        <w:adjustRightInd w:val="0"/>
        <w:snapToGrid w:val="0"/>
        <w:spacing w:line="360" w:lineRule="auto"/>
        <w:ind w:firstLineChars="200" w:firstLine="480"/>
        <w:jc w:val="left"/>
        <w:rPr>
          <w:color w:val="000000" w:themeColor="text1"/>
          <w:kern w:val="0"/>
          <w:sz w:val="24"/>
        </w:rPr>
      </w:pPr>
      <w:r w:rsidRPr="00B41355">
        <w:rPr>
          <w:color w:val="000000" w:themeColor="text1"/>
          <w:kern w:val="0"/>
          <w:sz w:val="24"/>
        </w:rPr>
        <w:t>建设项目生产过程中产生的</w:t>
      </w:r>
      <w:r w:rsidRPr="00B41355">
        <w:rPr>
          <w:color w:val="000000" w:themeColor="text1"/>
          <w:sz w:val="24"/>
        </w:rPr>
        <w:t>各类固废</w:t>
      </w:r>
      <w:r w:rsidRPr="00B41355">
        <w:rPr>
          <w:color w:val="000000" w:themeColor="text1"/>
          <w:kern w:val="0"/>
          <w:sz w:val="24"/>
        </w:rPr>
        <w:t>收集后均可综合利用或合理处置：采用上述措施后，建设项目产生的固废既可变废为宝，又可无害化处置。综上所述，建设项目固体废物处置方式是可行的，经过以上措施处理后可以保证固废的零排放。</w:t>
      </w:r>
    </w:p>
    <w:p w14:paraId="73DF7DB1" w14:textId="77777777" w:rsidR="00AE3B5C" w:rsidRPr="00B41355" w:rsidRDefault="00266579">
      <w:pPr>
        <w:pStyle w:val="2fffff6"/>
        <w:adjustRightInd/>
        <w:spacing w:beforeLines="0" w:afterLines="0"/>
        <w:rPr>
          <w:rFonts w:ascii="Times New Roman" w:hAnsi="Times New Roman"/>
          <w:color w:val="000000" w:themeColor="text1"/>
        </w:rPr>
      </w:pPr>
      <w:bookmarkStart w:id="252" w:name="_Toc45050925"/>
      <w:r w:rsidRPr="00B41355">
        <w:rPr>
          <w:rFonts w:ascii="Times New Roman" w:hAnsi="Times New Roman" w:hint="eastAsia"/>
          <w:color w:val="000000" w:themeColor="text1"/>
        </w:rPr>
        <w:t>6</w:t>
      </w:r>
      <w:r w:rsidRPr="00B41355">
        <w:rPr>
          <w:rFonts w:ascii="Times New Roman" w:hAnsi="Times New Roman"/>
          <w:color w:val="000000" w:themeColor="text1"/>
        </w:rPr>
        <w:t>.</w:t>
      </w:r>
      <w:r w:rsidRPr="00B41355">
        <w:rPr>
          <w:rFonts w:ascii="Times New Roman" w:hAnsi="Times New Roman" w:hint="eastAsia"/>
          <w:color w:val="000000" w:themeColor="text1"/>
        </w:rPr>
        <w:t>5</w:t>
      </w:r>
      <w:r w:rsidRPr="00B41355">
        <w:rPr>
          <w:rFonts w:ascii="Times New Roman" w:hAnsi="Times New Roman"/>
          <w:color w:val="000000" w:themeColor="text1"/>
        </w:rPr>
        <w:t>地下水及土壤污染防治措施评述</w:t>
      </w:r>
      <w:bookmarkEnd w:id="250"/>
      <w:bookmarkEnd w:id="252"/>
    </w:p>
    <w:p w14:paraId="5FE5EB15" w14:textId="77777777" w:rsidR="00AE3B5C" w:rsidRPr="00B41355" w:rsidRDefault="00266579">
      <w:pPr>
        <w:snapToGrid w:val="0"/>
        <w:spacing w:line="360" w:lineRule="auto"/>
        <w:ind w:firstLineChars="200" w:firstLine="480"/>
        <w:rPr>
          <w:color w:val="000000" w:themeColor="text1"/>
          <w:sz w:val="24"/>
        </w:rPr>
      </w:pPr>
      <w:r w:rsidRPr="00B41355">
        <w:rPr>
          <w:rFonts w:hAnsi="宋体" w:hint="eastAsia"/>
          <w:color w:val="000000" w:themeColor="text1"/>
          <w:sz w:val="24"/>
        </w:rPr>
        <w:t>根据工程所处区域的地质情况，本项目可能对地下水和土壤造成污染的途径主要有：生产区、污水处理设施、固废堆场等污水下渗对地下水和土壤造成的污染。</w:t>
      </w:r>
    </w:p>
    <w:p w14:paraId="1278612B" w14:textId="77777777" w:rsidR="00AE3B5C" w:rsidRPr="00B41355" w:rsidRDefault="00266579">
      <w:pPr>
        <w:pStyle w:val="aff6"/>
        <w:widowControl w:val="0"/>
        <w:snapToGrid w:val="0"/>
        <w:spacing w:before="0" w:beforeAutospacing="0" w:after="0" w:afterAutospacing="0" w:line="360" w:lineRule="auto"/>
        <w:ind w:firstLine="482"/>
        <w:rPr>
          <w:rFonts w:ascii="Times New Roman" w:hAnsi="Times New Roman"/>
          <w:color w:val="000000" w:themeColor="text1"/>
        </w:rPr>
      </w:pPr>
      <w:r w:rsidRPr="00B41355">
        <w:rPr>
          <w:rFonts w:ascii="Times New Roman" w:hAnsi="Times New Roman" w:hint="eastAsia"/>
          <w:color w:val="000000" w:themeColor="text1"/>
        </w:rPr>
        <w:t>为防止土壤和地下水污染，</w:t>
      </w:r>
      <w:r w:rsidRPr="00B41355">
        <w:rPr>
          <w:rFonts w:hint="eastAsia"/>
          <w:color w:val="000000" w:themeColor="text1"/>
        </w:rPr>
        <w:t>建设项目拟采取的污染防治措施如下：</w:t>
      </w:r>
    </w:p>
    <w:p w14:paraId="2F346E9C" w14:textId="77777777" w:rsidR="00AE3B5C" w:rsidRPr="00B41355" w:rsidRDefault="00F42979">
      <w:pPr>
        <w:snapToGrid w:val="0"/>
        <w:spacing w:line="360" w:lineRule="auto"/>
        <w:ind w:firstLine="482"/>
        <w:rPr>
          <w:color w:val="000000" w:themeColor="text1"/>
          <w:sz w:val="24"/>
        </w:rPr>
      </w:pPr>
      <w:r w:rsidRPr="00B41355">
        <w:rPr>
          <w:color w:val="000000" w:themeColor="text1"/>
          <w:kern w:val="0"/>
          <w:sz w:val="24"/>
        </w:rPr>
        <w:fldChar w:fldCharType="begin"/>
      </w:r>
      <w:r w:rsidR="00266579" w:rsidRPr="00B41355">
        <w:rPr>
          <w:color w:val="000000" w:themeColor="text1"/>
          <w:kern w:val="0"/>
          <w:sz w:val="24"/>
        </w:rPr>
        <w:instrText xml:space="preserve"> = 1 \* GB3 </w:instrText>
      </w:r>
      <w:r w:rsidRPr="00B41355">
        <w:rPr>
          <w:color w:val="000000" w:themeColor="text1"/>
          <w:kern w:val="0"/>
          <w:sz w:val="24"/>
        </w:rPr>
        <w:fldChar w:fldCharType="separate"/>
      </w:r>
      <w:r w:rsidR="00266579" w:rsidRPr="00B41355">
        <w:rPr>
          <w:rFonts w:ascii="宋体" w:hAnsi="宋体" w:cs="宋体" w:hint="eastAsia"/>
          <w:color w:val="000000" w:themeColor="text1"/>
          <w:kern w:val="0"/>
          <w:sz w:val="24"/>
        </w:rPr>
        <w:t>①</w:t>
      </w:r>
      <w:r w:rsidRPr="00B41355">
        <w:rPr>
          <w:color w:val="000000" w:themeColor="text1"/>
          <w:kern w:val="0"/>
          <w:sz w:val="24"/>
        </w:rPr>
        <w:fldChar w:fldCharType="end"/>
      </w:r>
      <w:r w:rsidR="00266579" w:rsidRPr="00B41355">
        <w:rPr>
          <w:rFonts w:hint="eastAsia"/>
          <w:color w:val="000000" w:themeColor="text1"/>
          <w:sz w:val="24"/>
        </w:rPr>
        <w:t>生产厂房及其它辅助生产装置必须铺设防渗水泥，有效防止物料和废水下渗；</w:t>
      </w:r>
    </w:p>
    <w:p w14:paraId="09843529" w14:textId="77777777" w:rsidR="00AE3B5C" w:rsidRPr="00B41355" w:rsidRDefault="00266579">
      <w:pPr>
        <w:snapToGrid w:val="0"/>
        <w:spacing w:line="360" w:lineRule="auto"/>
        <w:ind w:firstLine="482"/>
        <w:rPr>
          <w:color w:val="000000" w:themeColor="text1"/>
          <w:sz w:val="24"/>
        </w:rPr>
      </w:pPr>
      <w:r w:rsidRPr="00B41355">
        <w:rPr>
          <w:rFonts w:ascii="宋体" w:hAnsi="宋体" w:hint="eastAsia"/>
          <w:color w:val="000000" w:themeColor="text1"/>
          <w:sz w:val="24"/>
        </w:rPr>
        <w:t>②</w:t>
      </w:r>
      <w:r w:rsidRPr="00B41355">
        <w:rPr>
          <w:rFonts w:hint="eastAsia"/>
          <w:color w:val="000000" w:themeColor="text1"/>
          <w:sz w:val="24"/>
        </w:rPr>
        <w:t>加强污水处理设施、事故池等设施的防渗设计及施工管理，对地埋排水管网应加强底部防渗设计；</w:t>
      </w:r>
    </w:p>
    <w:p w14:paraId="2FF81B3F" w14:textId="77777777" w:rsidR="00AE3B5C" w:rsidRPr="00B41355" w:rsidRDefault="00266579">
      <w:pPr>
        <w:snapToGrid w:val="0"/>
        <w:spacing w:line="360" w:lineRule="auto"/>
        <w:ind w:firstLine="482"/>
        <w:rPr>
          <w:color w:val="000000" w:themeColor="text1"/>
          <w:sz w:val="24"/>
        </w:rPr>
      </w:pPr>
      <w:r w:rsidRPr="00B41355">
        <w:rPr>
          <w:rFonts w:ascii="宋体" w:hAnsi="宋体" w:hint="eastAsia"/>
          <w:color w:val="000000" w:themeColor="text1"/>
          <w:sz w:val="24"/>
        </w:rPr>
        <w:t>③</w:t>
      </w:r>
      <w:r w:rsidRPr="00B41355">
        <w:rPr>
          <w:rFonts w:hint="eastAsia"/>
          <w:color w:val="000000" w:themeColor="text1"/>
          <w:sz w:val="24"/>
        </w:rPr>
        <w:t>对厂区实行地面硬化</w:t>
      </w:r>
      <w:r w:rsidRPr="00B41355">
        <w:rPr>
          <w:color w:val="000000" w:themeColor="text1"/>
          <w:sz w:val="24"/>
        </w:rPr>
        <w:t>(</w:t>
      </w:r>
      <w:r w:rsidRPr="00B41355">
        <w:rPr>
          <w:rFonts w:hint="eastAsia"/>
          <w:color w:val="000000" w:themeColor="text1"/>
          <w:sz w:val="24"/>
        </w:rPr>
        <w:t>防渗水泥</w:t>
      </w:r>
      <w:r w:rsidRPr="00B41355">
        <w:rPr>
          <w:color w:val="000000" w:themeColor="text1"/>
          <w:sz w:val="24"/>
        </w:rPr>
        <w:t>)</w:t>
      </w:r>
      <w:r w:rsidRPr="00B41355">
        <w:rPr>
          <w:rFonts w:hint="eastAsia"/>
          <w:color w:val="000000" w:themeColor="text1"/>
          <w:sz w:val="24"/>
        </w:rPr>
        <w:t>和外围的绿化隔离措施，其中还应设置合理的截水、集水、导排水系统；</w:t>
      </w:r>
    </w:p>
    <w:p w14:paraId="5C39FFF3" w14:textId="77777777" w:rsidR="00AE3B5C" w:rsidRPr="00B41355" w:rsidRDefault="00266579">
      <w:pPr>
        <w:snapToGrid w:val="0"/>
        <w:spacing w:line="360" w:lineRule="auto"/>
        <w:ind w:firstLine="482"/>
        <w:rPr>
          <w:color w:val="000000" w:themeColor="text1"/>
          <w:sz w:val="24"/>
        </w:rPr>
      </w:pPr>
      <w:r w:rsidRPr="00B41355">
        <w:rPr>
          <w:rFonts w:ascii="宋体" w:hAnsi="宋体" w:hint="eastAsia"/>
          <w:color w:val="000000" w:themeColor="text1"/>
          <w:sz w:val="24"/>
        </w:rPr>
        <w:t>④</w:t>
      </w:r>
      <w:r w:rsidRPr="00B41355">
        <w:rPr>
          <w:rFonts w:hint="eastAsia"/>
          <w:color w:val="000000" w:themeColor="text1"/>
          <w:sz w:val="24"/>
        </w:rPr>
        <w:t>污水管网采用高密度聚乙烯</w:t>
      </w:r>
      <w:r w:rsidRPr="00B41355">
        <w:rPr>
          <w:color w:val="000000" w:themeColor="text1"/>
          <w:sz w:val="24"/>
        </w:rPr>
        <w:t>(HDPE)</w:t>
      </w:r>
      <w:r w:rsidRPr="00B41355">
        <w:rPr>
          <w:rFonts w:hint="eastAsia"/>
          <w:color w:val="000000" w:themeColor="text1"/>
          <w:sz w:val="24"/>
        </w:rPr>
        <w:t>材料管，管路要全防护、管道接口熔融连接、无渗漏，以达到有效防止污水渗漏的目的；</w:t>
      </w:r>
    </w:p>
    <w:p w14:paraId="381CF2BB" w14:textId="77777777" w:rsidR="00AE3B5C" w:rsidRPr="00B41355" w:rsidRDefault="00266579">
      <w:pPr>
        <w:snapToGrid w:val="0"/>
        <w:spacing w:line="360" w:lineRule="auto"/>
        <w:ind w:firstLine="482"/>
        <w:rPr>
          <w:rFonts w:ascii="宋体" w:hAnsi="宋体"/>
          <w:color w:val="000000" w:themeColor="text1"/>
          <w:sz w:val="24"/>
        </w:rPr>
      </w:pPr>
      <w:r w:rsidRPr="00B41355">
        <w:rPr>
          <w:rFonts w:ascii="宋体" w:hAnsi="宋体" w:hint="eastAsia"/>
          <w:color w:val="000000" w:themeColor="text1"/>
          <w:sz w:val="24"/>
        </w:rPr>
        <w:t>⑤危废堆场等应进行防腐防渗处理，以免对土壤和地下水造成污染。</w:t>
      </w:r>
    </w:p>
    <w:p w14:paraId="4998C786" w14:textId="77777777" w:rsidR="00AE3B5C" w:rsidRPr="00B41355" w:rsidRDefault="00266579">
      <w:pPr>
        <w:adjustRightInd w:val="0"/>
        <w:snapToGrid w:val="0"/>
        <w:spacing w:line="360" w:lineRule="auto"/>
        <w:ind w:firstLineChars="200" w:firstLine="480"/>
        <w:rPr>
          <w:color w:val="000000" w:themeColor="text1"/>
          <w:kern w:val="0"/>
          <w:sz w:val="24"/>
        </w:rPr>
      </w:pPr>
      <w:r w:rsidRPr="00B41355">
        <w:rPr>
          <w:rFonts w:hint="eastAsia"/>
          <w:color w:val="000000" w:themeColor="text1"/>
          <w:kern w:val="0"/>
          <w:sz w:val="24"/>
        </w:rPr>
        <w:t>建设项目具体防渗区域划分及防渗设计要求见表</w:t>
      </w:r>
      <w:r w:rsidRPr="00B41355">
        <w:rPr>
          <w:rFonts w:hint="eastAsia"/>
          <w:color w:val="000000" w:themeColor="text1"/>
          <w:kern w:val="0"/>
          <w:sz w:val="24"/>
        </w:rPr>
        <w:t>6.5</w:t>
      </w:r>
      <w:r w:rsidRPr="00B41355">
        <w:rPr>
          <w:color w:val="000000" w:themeColor="text1"/>
          <w:kern w:val="0"/>
          <w:sz w:val="24"/>
        </w:rPr>
        <w:t>-1</w:t>
      </w:r>
      <w:r w:rsidRPr="00B41355">
        <w:rPr>
          <w:rFonts w:hint="eastAsia"/>
          <w:color w:val="000000" w:themeColor="text1"/>
          <w:kern w:val="0"/>
          <w:sz w:val="24"/>
        </w:rPr>
        <w:t>和图</w:t>
      </w:r>
      <w:r w:rsidRPr="00B41355">
        <w:rPr>
          <w:rFonts w:hint="eastAsia"/>
          <w:color w:val="000000" w:themeColor="text1"/>
          <w:kern w:val="0"/>
          <w:sz w:val="24"/>
        </w:rPr>
        <w:t>6.5</w:t>
      </w:r>
      <w:r w:rsidRPr="00B41355">
        <w:rPr>
          <w:color w:val="000000" w:themeColor="text1"/>
          <w:kern w:val="0"/>
          <w:sz w:val="24"/>
        </w:rPr>
        <w:t>-1</w:t>
      </w:r>
      <w:r w:rsidRPr="00B41355">
        <w:rPr>
          <w:rFonts w:hint="eastAsia"/>
          <w:color w:val="000000" w:themeColor="text1"/>
          <w:kern w:val="0"/>
          <w:sz w:val="24"/>
        </w:rPr>
        <w:t>。</w:t>
      </w:r>
    </w:p>
    <w:p w14:paraId="052B467C" w14:textId="77777777" w:rsidR="00AE3B5C" w:rsidRPr="00B41355" w:rsidRDefault="00266579" w:rsidP="00F77D6F">
      <w:pPr>
        <w:jc w:val="center"/>
        <w:rPr>
          <w:b/>
          <w:color w:val="000000" w:themeColor="text1"/>
          <w:sz w:val="24"/>
        </w:rPr>
      </w:pPr>
      <w:r w:rsidRPr="00B41355">
        <w:rPr>
          <w:b/>
          <w:color w:val="000000" w:themeColor="text1"/>
          <w:sz w:val="24"/>
        </w:rPr>
        <w:t>表</w:t>
      </w:r>
      <w:r w:rsidRPr="00B41355">
        <w:rPr>
          <w:rFonts w:hint="eastAsia"/>
          <w:b/>
          <w:color w:val="000000" w:themeColor="text1"/>
          <w:sz w:val="24"/>
        </w:rPr>
        <w:t>6.5</w:t>
      </w:r>
      <w:r w:rsidRPr="00B41355">
        <w:rPr>
          <w:b/>
          <w:color w:val="000000" w:themeColor="text1"/>
          <w:sz w:val="24"/>
        </w:rPr>
        <w:t xml:space="preserve">-1  </w:t>
      </w:r>
      <w:bookmarkStart w:id="253" w:name="_Hlk13060677"/>
      <w:r w:rsidRPr="00B41355">
        <w:rPr>
          <w:b/>
          <w:color w:val="000000" w:themeColor="text1"/>
          <w:sz w:val="24"/>
        </w:rPr>
        <w:t>建设项目防渗区域划分及防渗设计要求</w:t>
      </w:r>
      <w:bookmarkEnd w:id="253"/>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1422"/>
        <w:gridCol w:w="2025"/>
        <w:gridCol w:w="5081"/>
      </w:tblGrid>
      <w:tr w:rsidR="00B41355" w:rsidRPr="00B41355" w14:paraId="2294521E" w14:textId="77777777">
        <w:trPr>
          <w:trHeight w:val="50"/>
          <w:jc w:val="center"/>
        </w:trPr>
        <w:tc>
          <w:tcPr>
            <w:tcW w:w="1422" w:type="dxa"/>
            <w:vAlign w:val="center"/>
          </w:tcPr>
          <w:p w14:paraId="683BBE9D" w14:textId="77777777" w:rsidR="00AE3B5C" w:rsidRPr="00B41355" w:rsidRDefault="00266579">
            <w:pPr>
              <w:ind w:left="88" w:hanging="42"/>
              <w:jc w:val="center"/>
              <w:rPr>
                <w:b/>
                <w:color w:val="000000" w:themeColor="text1"/>
                <w:szCs w:val="21"/>
              </w:rPr>
            </w:pPr>
            <w:r w:rsidRPr="00B41355">
              <w:rPr>
                <w:rFonts w:hAnsi="宋体"/>
                <w:b/>
                <w:color w:val="000000" w:themeColor="text1"/>
                <w:szCs w:val="21"/>
              </w:rPr>
              <w:t>类别</w:t>
            </w:r>
          </w:p>
        </w:tc>
        <w:tc>
          <w:tcPr>
            <w:tcW w:w="2025" w:type="dxa"/>
            <w:tcBorders>
              <w:right w:val="single" w:sz="4" w:space="0" w:color="auto"/>
            </w:tcBorders>
            <w:vAlign w:val="center"/>
          </w:tcPr>
          <w:p w14:paraId="570C7662" w14:textId="77777777" w:rsidR="00AE3B5C" w:rsidRPr="00B41355" w:rsidRDefault="00266579">
            <w:pPr>
              <w:ind w:left="85" w:hanging="40"/>
              <w:jc w:val="center"/>
              <w:rPr>
                <w:b/>
                <w:color w:val="000000" w:themeColor="text1"/>
                <w:szCs w:val="21"/>
              </w:rPr>
            </w:pPr>
            <w:r w:rsidRPr="00B41355">
              <w:rPr>
                <w:rFonts w:hAnsi="宋体"/>
                <w:b/>
                <w:color w:val="000000" w:themeColor="text1"/>
                <w:szCs w:val="21"/>
              </w:rPr>
              <w:t>具体防渗区域范围</w:t>
            </w:r>
          </w:p>
        </w:tc>
        <w:tc>
          <w:tcPr>
            <w:tcW w:w="5081" w:type="dxa"/>
            <w:tcBorders>
              <w:left w:val="single" w:sz="4" w:space="0" w:color="auto"/>
            </w:tcBorders>
            <w:vAlign w:val="center"/>
          </w:tcPr>
          <w:p w14:paraId="14267648" w14:textId="77777777" w:rsidR="00AE3B5C" w:rsidRPr="00B41355" w:rsidRDefault="00266579">
            <w:pPr>
              <w:ind w:left="85" w:hanging="40"/>
              <w:jc w:val="center"/>
              <w:rPr>
                <w:b/>
                <w:color w:val="000000" w:themeColor="text1"/>
                <w:szCs w:val="21"/>
              </w:rPr>
            </w:pPr>
            <w:r w:rsidRPr="00B41355">
              <w:rPr>
                <w:rFonts w:hAnsi="宋体"/>
                <w:b/>
                <w:color w:val="000000" w:themeColor="text1"/>
                <w:szCs w:val="21"/>
              </w:rPr>
              <w:t>设计要求</w:t>
            </w:r>
          </w:p>
        </w:tc>
      </w:tr>
      <w:tr w:rsidR="00B41355" w:rsidRPr="00B41355" w14:paraId="37C67418" w14:textId="77777777">
        <w:trPr>
          <w:trHeight w:val="162"/>
          <w:jc w:val="center"/>
        </w:trPr>
        <w:tc>
          <w:tcPr>
            <w:tcW w:w="1422" w:type="dxa"/>
            <w:vMerge w:val="restart"/>
            <w:vAlign w:val="center"/>
          </w:tcPr>
          <w:p w14:paraId="2F1F17F3"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重点防渗区</w:t>
            </w:r>
          </w:p>
        </w:tc>
        <w:tc>
          <w:tcPr>
            <w:tcW w:w="2025" w:type="dxa"/>
            <w:tcBorders>
              <w:top w:val="single" w:sz="4" w:space="0" w:color="auto"/>
              <w:right w:val="single" w:sz="4" w:space="0" w:color="auto"/>
            </w:tcBorders>
            <w:vAlign w:val="center"/>
          </w:tcPr>
          <w:p w14:paraId="56E690F4"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一般固废堆场、危废仓库</w:t>
            </w:r>
            <w:r w:rsidRPr="00B41355">
              <w:rPr>
                <w:rFonts w:hAnsi="宋体" w:hint="eastAsia"/>
                <w:color w:val="000000" w:themeColor="text1"/>
                <w:szCs w:val="21"/>
              </w:rPr>
              <w:t>、</w:t>
            </w:r>
            <w:r w:rsidRPr="00B41355">
              <w:rPr>
                <w:rFonts w:hAnsi="宋体" w:hint="eastAsia"/>
                <w:color w:val="000000" w:themeColor="text1"/>
                <w:szCs w:val="21"/>
              </w:rPr>
              <w:t>1#</w:t>
            </w:r>
            <w:r w:rsidRPr="00B41355">
              <w:rPr>
                <w:rFonts w:hAnsi="宋体" w:hint="eastAsia"/>
                <w:color w:val="000000" w:themeColor="text1"/>
                <w:szCs w:val="21"/>
              </w:rPr>
              <w:t>厂房</w:t>
            </w:r>
          </w:p>
        </w:tc>
        <w:tc>
          <w:tcPr>
            <w:tcW w:w="5081" w:type="dxa"/>
            <w:tcBorders>
              <w:left w:val="single" w:sz="4" w:space="0" w:color="auto"/>
            </w:tcBorders>
            <w:vAlign w:val="center"/>
          </w:tcPr>
          <w:p w14:paraId="6653CC03"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底部用</w:t>
            </w:r>
            <w:r w:rsidRPr="00B41355">
              <w:rPr>
                <w:color w:val="000000" w:themeColor="text1"/>
                <w:szCs w:val="21"/>
              </w:rPr>
              <w:t>15-20cm</w:t>
            </w:r>
            <w:r w:rsidRPr="00B41355">
              <w:rPr>
                <w:rFonts w:hAnsi="宋体"/>
                <w:color w:val="000000" w:themeColor="text1"/>
                <w:szCs w:val="21"/>
              </w:rPr>
              <w:t>耐碱水泥浇底，四周壁用砖砌再用水泥硬化防渗，并涂环氧树脂防渗</w:t>
            </w:r>
          </w:p>
        </w:tc>
      </w:tr>
      <w:tr w:rsidR="00B41355" w:rsidRPr="00B41355" w14:paraId="3DE514FC" w14:textId="77777777">
        <w:trPr>
          <w:trHeight w:val="162"/>
          <w:jc w:val="center"/>
        </w:trPr>
        <w:tc>
          <w:tcPr>
            <w:tcW w:w="1422" w:type="dxa"/>
            <w:vMerge/>
            <w:vAlign w:val="center"/>
          </w:tcPr>
          <w:p w14:paraId="536090DD" w14:textId="77777777" w:rsidR="00AE3B5C" w:rsidRPr="00B41355" w:rsidRDefault="00AE3B5C">
            <w:pPr>
              <w:ind w:left="88" w:hanging="42"/>
              <w:jc w:val="center"/>
              <w:rPr>
                <w:color w:val="000000" w:themeColor="text1"/>
                <w:szCs w:val="21"/>
              </w:rPr>
            </w:pPr>
          </w:p>
        </w:tc>
        <w:tc>
          <w:tcPr>
            <w:tcW w:w="2025" w:type="dxa"/>
            <w:tcBorders>
              <w:top w:val="single" w:sz="4" w:space="0" w:color="auto"/>
              <w:right w:val="single" w:sz="4" w:space="0" w:color="auto"/>
            </w:tcBorders>
            <w:vAlign w:val="center"/>
          </w:tcPr>
          <w:p w14:paraId="3AA24773"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化粪池、</w:t>
            </w:r>
            <w:r w:rsidRPr="00B41355">
              <w:rPr>
                <w:rFonts w:hAnsi="宋体" w:hint="eastAsia"/>
                <w:color w:val="000000" w:themeColor="text1"/>
                <w:szCs w:val="21"/>
              </w:rPr>
              <w:t>厂区污水处理站</w:t>
            </w:r>
          </w:p>
        </w:tc>
        <w:tc>
          <w:tcPr>
            <w:tcW w:w="5081" w:type="dxa"/>
            <w:tcBorders>
              <w:left w:val="single" w:sz="4" w:space="0" w:color="auto"/>
            </w:tcBorders>
            <w:vAlign w:val="center"/>
          </w:tcPr>
          <w:p w14:paraId="7E9BE675"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采用整体防渗，各污水池及池壁全部采用抗渗混凝土浇制（抗渗混凝土抗渗等级为</w:t>
            </w:r>
            <w:r w:rsidRPr="00B41355">
              <w:rPr>
                <w:color w:val="000000" w:themeColor="text1"/>
                <w:szCs w:val="21"/>
              </w:rPr>
              <w:t>P8</w:t>
            </w:r>
            <w:r w:rsidRPr="00B41355">
              <w:rPr>
                <w:rFonts w:hAnsi="宋体"/>
                <w:color w:val="000000" w:themeColor="text1"/>
                <w:szCs w:val="21"/>
              </w:rPr>
              <w:t>），并采用防水环氧面层处理。</w:t>
            </w:r>
          </w:p>
        </w:tc>
      </w:tr>
      <w:tr w:rsidR="00B41355" w:rsidRPr="00B41355" w14:paraId="652B51FA" w14:textId="77777777">
        <w:trPr>
          <w:trHeight w:val="572"/>
          <w:jc w:val="center"/>
        </w:trPr>
        <w:tc>
          <w:tcPr>
            <w:tcW w:w="1422" w:type="dxa"/>
            <w:vMerge/>
            <w:vAlign w:val="center"/>
          </w:tcPr>
          <w:p w14:paraId="1862D267" w14:textId="77777777" w:rsidR="00AE3B5C" w:rsidRPr="00B41355" w:rsidRDefault="00AE3B5C">
            <w:pPr>
              <w:ind w:left="88" w:hanging="42"/>
              <w:jc w:val="center"/>
              <w:rPr>
                <w:color w:val="000000" w:themeColor="text1"/>
                <w:szCs w:val="21"/>
              </w:rPr>
            </w:pPr>
          </w:p>
        </w:tc>
        <w:tc>
          <w:tcPr>
            <w:tcW w:w="2025" w:type="dxa"/>
            <w:tcBorders>
              <w:right w:val="single" w:sz="4" w:space="0" w:color="auto"/>
            </w:tcBorders>
            <w:vAlign w:val="center"/>
          </w:tcPr>
          <w:p w14:paraId="222E7E81"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事故应急池</w:t>
            </w:r>
          </w:p>
        </w:tc>
        <w:tc>
          <w:tcPr>
            <w:tcW w:w="5081" w:type="dxa"/>
            <w:tcBorders>
              <w:left w:val="single" w:sz="4" w:space="0" w:color="auto"/>
            </w:tcBorders>
            <w:vAlign w:val="center"/>
          </w:tcPr>
          <w:p w14:paraId="6CB7E078"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采用水泥硬化，四周内外壁用砖砌再用水泥硬化，全池涂环氧树脂防腐防渗</w:t>
            </w:r>
          </w:p>
        </w:tc>
      </w:tr>
      <w:tr w:rsidR="00B41355" w:rsidRPr="00B41355" w14:paraId="45DB1EE8" w14:textId="77777777">
        <w:trPr>
          <w:trHeight w:val="75"/>
          <w:jc w:val="center"/>
        </w:trPr>
        <w:tc>
          <w:tcPr>
            <w:tcW w:w="1422" w:type="dxa"/>
            <w:vAlign w:val="center"/>
          </w:tcPr>
          <w:p w14:paraId="49F4E3B9"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一般防渗区</w:t>
            </w:r>
          </w:p>
        </w:tc>
        <w:tc>
          <w:tcPr>
            <w:tcW w:w="2025" w:type="dxa"/>
            <w:tcBorders>
              <w:right w:val="single" w:sz="4" w:space="0" w:color="auto"/>
            </w:tcBorders>
            <w:vAlign w:val="center"/>
          </w:tcPr>
          <w:p w14:paraId="52D10C5E"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原材料</w:t>
            </w:r>
            <w:r w:rsidRPr="00B41355">
              <w:rPr>
                <w:rFonts w:hAnsi="宋体" w:hint="eastAsia"/>
                <w:color w:val="000000" w:themeColor="text1"/>
                <w:szCs w:val="21"/>
              </w:rPr>
              <w:t>及成品仓库</w:t>
            </w:r>
          </w:p>
        </w:tc>
        <w:tc>
          <w:tcPr>
            <w:tcW w:w="5081" w:type="dxa"/>
            <w:tcBorders>
              <w:left w:val="single" w:sz="4" w:space="0" w:color="auto"/>
            </w:tcBorders>
            <w:vAlign w:val="center"/>
          </w:tcPr>
          <w:p w14:paraId="38D45C06" w14:textId="77777777" w:rsidR="00AE3B5C" w:rsidRPr="00B41355" w:rsidRDefault="00266579">
            <w:pPr>
              <w:ind w:left="88" w:hanging="42"/>
              <w:jc w:val="center"/>
              <w:rPr>
                <w:color w:val="000000" w:themeColor="text1"/>
                <w:szCs w:val="21"/>
              </w:rPr>
            </w:pPr>
            <w:r w:rsidRPr="00B41355">
              <w:rPr>
                <w:rFonts w:hAnsi="宋体"/>
                <w:color w:val="000000" w:themeColor="text1"/>
                <w:szCs w:val="21"/>
              </w:rPr>
              <w:t>采取粘土铺底，再在上层铺</w:t>
            </w:r>
            <w:r w:rsidRPr="00B41355">
              <w:rPr>
                <w:color w:val="000000" w:themeColor="text1"/>
                <w:szCs w:val="21"/>
              </w:rPr>
              <w:t>10~15cm</w:t>
            </w:r>
            <w:r w:rsidRPr="00B41355">
              <w:rPr>
                <w:rFonts w:hAnsi="宋体"/>
                <w:color w:val="000000" w:themeColor="text1"/>
                <w:szCs w:val="21"/>
              </w:rPr>
              <w:t>的水泥进行硬化</w:t>
            </w:r>
          </w:p>
        </w:tc>
      </w:tr>
    </w:tbl>
    <w:p w14:paraId="023D8420"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综上所述，本项目对于可能造成的地下水及土壤污染所采取的防渗治理措施是合理可行的。</w:t>
      </w:r>
    </w:p>
    <w:p w14:paraId="0D026AF0" w14:textId="77777777" w:rsidR="00AE3B5C" w:rsidRPr="00B41355" w:rsidRDefault="00266579">
      <w:pPr>
        <w:pStyle w:val="2fffff6"/>
        <w:adjustRightInd/>
        <w:spacing w:beforeLines="0" w:afterLines="0"/>
        <w:rPr>
          <w:rFonts w:ascii="Times New Roman" w:hAnsi="Times New Roman"/>
          <w:color w:val="000000" w:themeColor="text1"/>
        </w:rPr>
      </w:pPr>
      <w:bookmarkStart w:id="254" w:name="_Toc471089898"/>
      <w:bookmarkStart w:id="255" w:name="_Toc45050926"/>
      <w:r w:rsidRPr="00B41355">
        <w:rPr>
          <w:rFonts w:ascii="Times New Roman" w:hAnsi="Times New Roman" w:hint="eastAsia"/>
          <w:color w:val="000000" w:themeColor="text1"/>
        </w:rPr>
        <w:lastRenderedPageBreak/>
        <w:t>6.6</w:t>
      </w:r>
      <w:r w:rsidRPr="00B41355">
        <w:rPr>
          <w:rFonts w:ascii="Times New Roman" w:hAnsi="Times New Roman" w:hint="eastAsia"/>
          <w:color w:val="000000" w:themeColor="text1"/>
        </w:rPr>
        <w:t>环境风险防范措施</w:t>
      </w:r>
      <w:bookmarkEnd w:id="254"/>
      <w:bookmarkEnd w:id="255"/>
    </w:p>
    <w:p w14:paraId="30CD2C38"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6.6.1</w:t>
      </w:r>
      <w:r w:rsidRPr="00B41355">
        <w:rPr>
          <w:color w:val="000000" w:themeColor="text1"/>
        </w:rPr>
        <w:t>风险防范措施</w:t>
      </w:r>
    </w:p>
    <w:p w14:paraId="4A261F33"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bookmarkStart w:id="256" w:name="_Toc129063767"/>
      <w:bookmarkStart w:id="257" w:name="_Toc129063055"/>
      <w:bookmarkStart w:id="258" w:name="_Toc129063677"/>
      <w:bookmarkStart w:id="259" w:name="_Toc129063585"/>
      <w:bookmarkStart w:id="260" w:name="_Toc129063317"/>
      <w:r w:rsidRPr="00B41355">
        <w:rPr>
          <w:rFonts w:hint="eastAsia"/>
          <w:b/>
          <w:bCs/>
          <w:snapToGrid w:val="0"/>
          <w:color w:val="000000" w:themeColor="text1"/>
          <w:kern w:val="0"/>
          <w:sz w:val="24"/>
        </w:rPr>
        <w:t>6.6.1</w:t>
      </w:r>
      <w:r w:rsidRPr="00B41355">
        <w:rPr>
          <w:b/>
          <w:bCs/>
          <w:snapToGrid w:val="0"/>
          <w:color w:val="000000" w:themeColor="text1"/>
          <w:kern w:val="0"/>
          <w:sz w:val="24"/>
        </w:rPr>
        <w:t>.1</w:t>
      </w:r>
      <w:r w:rsidRPr="00B41355">
        <w:rPr>
          <w:rFonts w:hint="eastAsia"/>
          <w:b/>
          <w:bCs/>
          <w:snapToGrid w:val="0"/>
          <w:color w:val="000000" w:themeColor="text1"/>
          <w:kern w:val="0"/>
          <w:sz w:val="24"/>
        </w:rPr>
        <w:t>总图布置和建筑安全防范措施</w:t>
      </w:r>
    </w:p>
    <w:p w14:paraId="3387C154"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）建设项目生产车间应根据火灾危险性等级和防火、防爆要求，建筑物的防火等级均采用国家现行规范要求的耐火等级设计，满足建筑防火要求。</w:t>
      </w:r>
    </w:p>
    <w:p w14:paraId="7A1094EB"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）生产车间的安全出口及安全疏散距离应符合《建筑设计防火规范》（</w:t>
      </w:r>
      <w:r w:rsidRPr="00B41355">
        <w:rPr>
          <w:color w:val="000000" w:themeColor="text1"/>
          <w:sz w:val="24"/>
        </w:rPr>
        <w:t>GB50016-2014</w:t>
      </w:r>
      <w:r w:rsidRPr="00B41355">
        <w:rPr>
          <w:rFonts w:hint="eastAsia"/>
          <w:color w:val="000000" w:themeColor="text1"/>
          <w:sz w:val="24"/>
        </w:rPr>
        <w:t>）的规范设计要求。</w:t>
      </w:r>
    </w:p>
    <w:p w14:paraId="692E00AB"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w:t>
      </w:r>
      <w:r w:rsidRPr="00B41355">
        <w:rPr>
          <w:b/>
          <w:bCs/>
          <w:snapToGrid w:val="0"/>
          <w:color w:val="000000" w:themeColor="text1"/>
          <w:kern w:val="0"/>
          <w:sz w:val="24"/>
        </w:rPr>
        <w:t>.2</w:t>
      </w:r>
      <w:r w:rsidRPr="00B41355">
        <w:rPr>
          <w:rFonts w:hint="eastAsia"/>
          <w:b/>
          <w:bCs/>
          <w:snapToGrid w:val="0"/>
          <w:color w:val="000000" w:themeColor="text1"/>
          <w:kern w:val="0"/>
          <w:sz w:val="24"/>
        </w:rPr>
        <w:t>设备、装置方面安全防范措施</w:t>
      </w:r>
    </w:p>
    <w:p w14:paraId="24DC7F5B"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）建设项目设备、装置必须委托专业设计单位进行设计、制作及安装，并经当地有关质检部门进行验收。</w:t>
      </w:r>
    </w:p>
    <w:p w14:paraId="3A0E9ABA"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2</w:t>
      </w:r>
      <w:r w:rsidRPr="00B41355">
        <w:rPr>
          <w:rFonts w:hint="eastAsia"/>
          <w:color w:val="000000" w:themeColor="text1"/>
          <w:sz w:val="24"/>
        </w:rPr>
        <w:t>）生产车间应根据防雷的要求由专业设计单位设计、安装必要的防雷设施。</w:t>
      </w:r>
    </w:p>
    <w:p w14:paraId="5D52B526"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w:t>
      </w:r>
      <w:r w:rsidRPr="00B41355">
        <w:rPr>
          <w:b/>
          <w:bCs/>
          <w:snapToGrid w:val="0"/>
          <w:color w:val="000000" w:themeColor="text1"/>
          <w:kern w:val="0"/>
          <w:sz w:val="24"/>
        </w:rPr>
        <w:t>.3</w:t>
      </w:r>
      <w:r w:rsidRPr="00B41355">
        <w:rPr>
          <w:rFonts w:hint="eastAsia"/>
          <w:b/>
          <w:bCs/>
          <w:snapToGrid w:val="0"/>
          <w:color w:val="000000" w:themeColor="text1"/>
          <w:kern w:val="0"/>
          <w:sz w:val="24"/>
        </w:rPr>
        <w:t>工艺安全防范措施</w:t>
      </w:r>
    </w:p>
    <w:p w14:paraId="48FC5C01"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）各生产工艺应尽量选用成熟的生产工艺，并严格按照国家标准和设计规范的要求委托具有成熟经验的专业的设计单位进行设计，减少工艺设计过程中设计不合理的情况。</w:t>
      </w:r>
    </w:p>
    <w:p w14:paraId="14626D1B" w14:textId="77777777" w:rsidR="00AE3B5C" w:rsidRPr="00B41355" w:rsidRDefault="00266579">
      <w:pPr>
        <w:pStyle w:val="afffffffffffffffffffffff9"/>
        <w:snapToGrid w:val="0"/>
        <w:ind w:firstLine="480"/>
        <w:rPr>
          <w:color w:val="000000" w:themeColor="text1"/>
        </w:rPr>
      </w:pPr>
      <w:r w:rsidRPr="00B41355">
        <w:rPr>
          <w:rFonts w:hint="eastAsia"/>
          <w:color w:val="000000" w:themeColor="text1"/>
        </w:rPr>
        <w:t>（</w:t>
      </w:r>
      <w:r w:rsidRPr="00B41355">
        <w:rPr>
          <w:color w:val="000000" w:themeColor="text1"/>
        </w:rPr>
        <w:t>2</w:t>
      </w:r>
      <w:r w:rsidRPr="00B41355">
        <w:rPr>
          <w:rFonts w:hint="eastAsia"/>
          <w:color w:val="000000" w:themeColor="text1"/>
        </w:rPr>
        <w:t>）公司应加强对员工的工艺操作规程、安全操作规程等的培训，并取得相应的合格证书或上岗证。</w:t>
      </w:r>
    </w:p>
    <w:p w14:paraId="1F005703" w14:textId="77777777" w:rsidR="00AE3B5C" w:rsidRPr="00B41355" w:rsidRDefault="00266579">
      <w:pPr>
        <w:pStyle w:val="afffffffffffffffffffffff9"/>
        <w:snapToGrid w:val="0"/>
        <w:ind w:firstLine="480"/>
        <w:rPr>
          <w:color w:val="000000" w:themeColor="text1"/>
        </w:rPr>
      </w:pPr>
      <w:r w:rsidRPr="00B41355">
        <w:rPr>
          <w:rFonts w:hint="eastAsia"/>
          <w:color w:val="000000" w:themeColor="text1"/>
        </w:rPr>
        <w:t>（</w:t>
      </w:r>
      <w:r w:rsidRPr="00B41355">
        <w:rPr>
          <w:rFonts w:hint="eastAsia"/>
          <w:color w:val="000000" w:themeColor="text1"/>
        </w:rPr>
        <w:t>3</w:t>
      </w:r>
      <w:r w:rsidRPr="00B41355">
        <w:rPr>
          <w:rFonts w:hint="eastAsia"/>
          <w:color w:val="000000" w:themeColor="text1"/>
        </w:rPr>
        <w:t>）企业应安排专门人员对生产过程中的安全进行监督管理，密切注意各类装置易发生事故的部位，并定期对设备进行检查与维修保养。</w:t>
      </w:r>
    </w:p>
    <w:p w14:paraId="6B16DC63"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w:t>
      </w:r>
      <w:r w:rsidRPr="00B41355">
        <w:rPr>
          <w:b/>
          <w:bCs/>
          <w:snapToGrid w:val="0"/>
          <w:color w:val="000000" w:themeColor="text1"/>
          <w:kern w:val="0"/>
          <w:sz w:val="24"/>
        </w:rPr>
        <w:t>.4</w:t>
      </w:r>
      <w:r w:rsidRPr="00B41355">
        <w:rPr>
          <w:rFonts w:hint="eastAsia"/>
          <w:b/>
          <w:bCs/>
          <w:snapToGrid w:val="0"/>
          <w:color w:val="000000" w:themeColor="text1"/>
          <w:kern w:val="0"/>
          <w:sz w:val="24"/>
        </w:rPr>
        <w:t>电气、电讯安全防范措施</w:t>
      </w:r>
    </w:p>
    <w:p w14:paraId="6711BB0C"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）根据新增构筑物的不同环境特性，选用防腐、防水、防尘的电气设备，并设置防雷、防静电设施和接地保护。</w:t>
      </w:r>
    </w:p>
    <w:p w14:paraId="2E41A995"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）在生产车间内选用防爆型电气、仪表及通信设备；新增装置区内建、构筑物的防雷保护按《建筑物防雷设计规范》设计；不同区域的照明设施将根据不同环境特点，选用防爆、防水、防尘或普通型灯具。</w:t>
      </w:r>
    </w:p>
    <w:p w14:paraId="28137406"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bookmarkStart w:id="261" w:name="_Toc6473947"/>
      <w:r w:rsidRPr="00B41355">
        <w:rPr>
          <w:rFonts w:hint="eastAsia"/>
          <w:b/>
          <w:bCs/>
          <w:snapToGrid w:val="0"/>
          <w:color w:val="000000" w:themeColor="text1"/>
          <w:kern w:val="0"/>
          <w:sz w:val="24"/>
        </w:rPr>
        <w:t>6.6.1.5</w:t>
      </w:r>
      <w:r w:rsidRPr="00B41355">
        <w:rPr>
          <w:rFonts w:hint="eastAsia"/>
          <w:b/>
          <w:bCs/>
          <w:snapToGrid w:val="0"/>
          <w:color w:val="000000" w:themeColor="text1"/>
          <w:kern w:val="0"/>
          <w:sz w:val="24"/>
        </w:rPr>
        <w:t>物料储运等风险防范措施</w:t>
      </w:r>
      <w:bookmarkEnd w:id="261"/>
    </w:p>
    <w:p w14:paraId="0D56DB2E" w14:textId="77777777" w:rsidR="00AE3B5C" w:rsidRPr="00B41355" w:rsidRDefault="00266579">
      <w:pPr>
        <w:snapToGrid w:val="0"/>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1</w:t>
      </w:r>
      <w:r w:rsidRPr="00B41355">
        <w:rPr>
          <w:rFonts w:hAnsi="宋体" w:hint="eastAsia"/>
          <w:color w:val="000000" w:themeColor="text1"/>
          <w:sz w:val="24"/>
        </w:rPr>
        <w:t>）</w:t>
      </w:r>
      <w:r w:rsidRPr="00B41355">
        <w:rPr>
          <w:rFonts w:hAnsi="宋体"/>
          <w:color w:val="000000" w:themeColor="text1"/>
          <w:sz w:val="24"/>
        </w:rPr>
        <w:t>企业的原料废塑料</w:t>
      </w:r>
      <w:r w:rsidRPr="00B41355">
        <w:rPr>
          <w:rFonts w:hAnsi="宋体" w:hint="eastAsia"/>
          <w:color w:val="000000" w:themeColor="text1"/>
          <w:sz w:val="24"/>
        </w:rPr>
        <w:t>应</w:t>
      </w:r>
      <w:r w:rsidRPr="00B41355">
        <w:rPr>
          <w:rFonts w:hAnsi="宋体"/>
          <w:color w:val="000000" w:themeColor="text1"/>
          <w:sz w:val="24"/>
        </w:rPr>
        <w:t>委托车辆运输，</w:t>
      </w:r>
      <w:r w:rsidRPr="00B41355">
        <w:rPr>
          <w:rFonts w:hAnsi="宋体" w:hint="eastAsia"/>
          <w:color w:val="000000" w:themeColor="text1"/>
          <w:sz w:val="24"/>
        </w:rPr>
        <w:t>并</w:t>
      </w:r>
      <w:r w:rsidRPr="00B41355">
        <w:rPr>
          <w:rFonts w:hAnsi="宋体"/>
          <w:color w:val="000000" w:themeColor="text1"/>
          <w:sz w:val="24"/>
        </w:rPr>
        <w:t>收购过程中不对塑料包装袋进行检查、核实；</w:t>
      </w:r>
    </w:p>
    <w:p w14:paraId="582334BF" w14:textId="77777777" w:rsidR="00AE3B5C" w:rsidRPr="00B41355" w:rsidRDefault="00266579">
      <w:pPr>
        <w:snapToGrid w:val="0"/>
        <w:spacing w:line="360" w:lineRule="auto"/>
        <w:ind w:firstLineChars="200" w:firstLine="480"/>
        <w:rPr>
          <w:color w:val="000000" w:themeColor="text1"/>
          <w:sz w:val="24"/>
        </w:rPr>
      </w:pPr>
      <w:r w:rsidRPr="00B41355">
        <w:rPr>
          <w:rFonts w:hAnsi="宋体" w:hint="eastAsia"/>
          <w:color w:val="000000" w:themeColor="text1"/>
          <w:sz w:val="24"/>
        </w:rPr>
        <w:lastRenderedPageBreak/>
        <w:t>（</w:t>
      </w:r>
      <w:r w:rsidRPr="00B41355">
        <w:rPr>
          <w:rFonts w:hAnsi="宋体" w:hint="eastAsia"/>
          <w:color w:val="000000" w:themeColor="text1"/>
          <w:sz w:val="24"/>
        </w:rPr>
        <w:t>2</w:t>
      </w:r>
      <w:r w:rsidRPr="00B41355">
        <w:rPr>
          <w:rFonts w:hAnsi="宋体" w:hint="eastAsia"/>
          <w:color w:val="000000" w:themeColor="text1"/>
          <w:sz w:val="24"/>
        </w:rPr>
        <w:t>）原辅料</w:t>
      </w:r>
      <w:r w:rsidRPr="00B41355">
        <w:rPr>
          <w:rFonts w:hAnsi="宋体"/>
          <w:color w:val="000000" w:themeColor="text1"/>
          <w:sz w:val="24"/>
        </w:rPr>
        <w:t>运输过程中，开车</w:t>
      </w:r>
      <w:r w:rsidRPr="00B41355">
        <w:rPr>
          <w:rFonts w:hAnsi="宋体" w:hint="eastAsia"/>
          <w:color w:val="000000" w:themeColor="text1"/>
          <w:sz w:val="24"/>
        </w:rPr>
        <w:t>应平稳</w:t>
      </w:r>
      <w:r w:rsidRPr="00B41355">
        <w:rPr>
          <w:rFonts w:hAnsi="宋体"/>
          <w:color w:val="000000" w:themeColor="text1"/>
          <w:sz w:val="24"/>
        </w:rPr>
        <w:t>，</w:t>
      </w:r>
      <w:r w:rsidRPr="00B41355">
        <w:rPr>
          <w:rFonts w:hAnsi="宋体" w:hint="eastAsia"/>
          <w:color w:val="000000" w:themeColor="text1"/>
          <w:sz w:val="24"/>
        </w:rPr>
        <w:t>禁止</w:t>
      </w:r>
      <w:r w:rsidRPr="00B41355">
        <w:rPr>
          <w:rFonts w:hAnsi="宋体"/>
          <w:color w:val="000000" w:themeColor="text1"/>
          <w:sz w:val="24"/>
        </w:rPr>
        <w:t>超速行驶。</w:t>
      </w:r>
    </w:p>
    <w:p w14:paraId="59AB76B3" w14:textId="77777777" w:rsidR="00AE3B5C" w:rsidRPr="00B41355" w:rsidRDefault="00266579">
      <w:pPr>
        <w:snapToGrid w:val="0"/>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3</w:t>
      </w:r>
      <w:r w:rsidRPr="00B41355">
        <w:rPr>
          <w:rFonts w:hAnsi="宋体" w:hint="eastAsia"/>
          <w:color w:val="000000" w:themeColor="text1"/>
          <w:sz w:val="24"/>
        </w:rPr>
        <w:t>）</w:t>
      </w:r>
      <w:r w:rsidRPr="00B41355">
        <w:rPr>
          <w:rFonts w:hAnsi="宋体"/>
          <w:color w:val="000000" w:themeColor="text1"/>
          <w:sz w:val="24"/>
        </w:rPr>
        <w:t>按照储存规范对废塑料原料进行储存，做好防淋溶和暴晒措施；</w:t>
      </w:r>
    </w:p>
    <w:p w14:paraId="21F59FC6" w14:textId="77777777" w:rsidR="00AE3B5C" w:rsidRPr="00B41355" w:rsidRDefault="00266579">
      <w:pPr>
        <w:snapToGrid w:val="0"/>
        <w:spacing w:line="360" w:lineRule="auto"/>
        <w:ind w:firstLineChars="200" w:firstLine="480"/>
        <w:rPr>
          <w:color w:val="000000" w:themeColor="text1"/>
          <w:sz w:val="24"/>
        </w:rPr>
      </w:pPr>
      <w:r w:rsidRPr="00B41355">
        <w:rPr>
          <w:rFonts w:hAnsi="宋体" w:hint="eastAsia"/>
          <w:color w:val="000000" w:themeColor="text1"/>
          <w:sz w:val="24"/>
        </w:rPr>
        <w:t>（</w:t>
      </w:r>
      <w:r w:rsidRPr="00B41355">
        <w:rPr>
          <w:rFonts w:hAnsi="宋体" w:hint="eastAsia"/>
          <w:color w:val="000000" w:themeColor="text1"/>
          <w:sz w:val="24"/>
        </w:rPr>
        <w:t>4</w:t>
      </w:r>
      <w:r w:rsidRPr="00B41355">
        <w:rPr>
          <w:rFonts w:hAnsi="宋体" w:hint="eastAsia"/>
          <w:color w:val="000000" w:themeColor="text1"/>
          <w:sz w:val="24"/>
        </w:rPr>
        <w:t>）</w:t>
      </w:r>
      <w:r w:rsidRPr="00B41355">
        <w:rPr>
          <w:rFonts w:hAnsi="宋体"/>
          <w:color w:val="000000" w:themeColor="text1"/>
          <w:sz w:val="24"/>
        </w:rPr>
        <w:t>废塑料存储间</w:t>
      </w:r>
      <w:r w:rsidRPr="00B41355">
        <w:rPr>
          <w:rFonts w:hAnsi="宋体" w:hint="eastAsia"/>
          <w:color w:val="000000" w:themeColor="text1"/>
          <w:sz w:val="24"/>
        </w:rPr>
        <w:t>应保持</w:t>
      </w:r>
      <w:r w:rsidRPr="00B41355">
        <w:rPr>
          <w:rFonts w:hAnsi="宋体"/>
          <w:color w:val="000000" w:themeColor="text1"/>
          <w:sz w:val="24"/>
        </w:rPr>
        <w:t>通风</w:t>
      </w:r>
      <w:r w:rsidRPr="00B41355">
        <w:rPr>
          <w:rFonts w:hint="eastAsia"/>
          <w:color w:val="000000" w:themeColor="text1"/>
          <w:kern w:val="28"/>
          <w:sz w:val="24"/>
        </w:rPr>
        <w:t>，严禁各类火种</w:t>
      </w:r>
      <w:r w:rsidRPr="00B41355">
        <w:rPr>
          <w:rFonts w:hAnsi="宋体"/>
          <w:color w:val="000000" w:themeColor="text1"/>
          <w:sz w:val="24"/>
        </w:rPr>
        <w:t>。</w:t>
      </w:r>
    </w:p>
    <w:p w14:paraId="66FF343C"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6.6.1.6</w:t>
      </w:r>
      <w:r w:rsidRPr="00B41355">
        <w:rPr>
          <w:rFonts w:hint="eastAsia"/>
          <w:b/>
          <w:bCs/>
          <w:snapToGrid w:val="0"/>
          <w:color w:val="000000" w:themeColor="text1"/>
          <w:kern w:val="0"/>
          <w:sz w:val="24"/>
        </w:rPr>
        <w:t>消防及火灾安全防范措施</w:t>
      </w:r>
    </w:p>
    <w:p w14:paraId="6783E2AC"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1</w:t>
      </w:r>
      <w:r w:rsidRPr="00B41355">
        <w:rPr>
          <w:rFonts w:hint="eastAsia"/>
          <w:color w:val="000000" w:themeColor="text1"/>
          <w:sz w:val="24"/>
        </w:rPr>
        <w:t>）建立健全消防与安全生产的规章制度，建立岗位责任制。生产区、贮存区附近严禁明火。工作人员定时在生产区、贮存场所进行检查巡逻。根据《建筑灭火器配置设计规范》（</w:t>
      </w:r>
      <w:r w:rsidRPr="00B41355">
        <w:rPr>
          <w:color w:val="000000" w:themeColor="text1"/>
          <w:sz w:val="24"/>
        </w:rPr>
        <w:t>GB50140-2005</w:t>
      </w:r>
      <w:r w:rsidRPr="00B41355">
        <w:rPr>
          <w:rFonts w:hint="eastAsia"/>
          <w:color w:val="000000" w:themeColor="text1"/>
          <w:sz w:val="24"/>
        </w:rPr>
        <w:t>）和《建筑设计防火规范》（</w:t>
      </w:r>
      <w:r w:rsidRPr="00B41355">
        <w:rPr>
          <w:color w:val="000000" w:themeColor="text1"/>
          <w:sz w:val="24"/>
        </w:rPr>
        <w:t>GB50016-2006</w:t>
      </w:r>
      <w:r w:rsidRPr="00B41355">
        <w:rPr>
          <w:rFonts w:hint="eastAsia"/>
          <w:color w:val="000000" w:themeColor="text1"/>
          <w:sz w:val="24"/>
        </w:rPr>
        <w:t>）的要求在生产车间、原料存储区等场所应配置足量的抗溶泡沫、干粉等灭火器，并保持完好状态。设置紧急防火通道和火灾疏散安全通道，在事故发生时可以地进行救灾疏散，减少火灾事故损失。</w:t>
      </w:r>
    </w:p>
    <w:p w14:paraId="499BCA82"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）生产车间应设置手动火灾报警按钮，装置内重点部位设有感温探测器及手动报警按钮等火灾报警系统。</w:t>
      </w:r>
    </w:p>
    <w:p w14:paraId="78B4B7E3"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3</w:t>
      </w:r>
      <w:r w:rsidRPr="00B41355">
        <w:rPr>
          <w:rFonts w:hint="eastAsia"/>
          <w:color w:val="000000" w:themeColor="text1"/>
          <w:sz w:val="24"/>
        </w:rPr>
        <w:t>）根据相关规范及本项目的特点，设置消防尾水收集系统。厂区排水口（含雨水和污水）与外部水体之间安装切断设施，一旦发生事故，第一时间切断与外部水体的通道，确保不达标废水不排入外环境，消防废水经消防水收集系统进入事故池，必须进行达标处理才能排放。</w:t>
      </w:r>
    </w:p>
    <w:p w14:paraId="47FF776D"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6.6.1.7</w:t>
      </w:r>
      <w:r w:rsidRPr="00B41355">
        <w:rPr>
          <w:rFonts w:hint="eastAsia"/>
          <w:b/>
          <w:bCs/>
          <w:snapToGrid w:val="0"/>
          <w:color w:val="000000" w:themeColor="text1"/>
          <w:kern w:val="0"/>
          <w:sz w:val="24"/>
        </w:rPr>
        <w:t>事故状态下排水系统及方式的控制措施</w:t>
      </w:r>
    </w:p>
    <w:p w14:paraId="2E956318" w14:textId="77777777" w:rsidR="00AE3B5C" w:rsidRPr="00B41355" w:rsidRDefault="00266579">
      <w:pPr>
        <w:autoSpaceDE w:val="0"/>
        <w:autoSpaceDN w:val="0"/>
        <w:snapToGrid w:val="0"/>
        <w:spacing w:line="360" w:lineRule="auto"/>
        <w:ind w:firstLineChars="200" w:firstLine="480"/>
        <w:rPr>
          <w:color w:val="000000" w:themeColor="text1"/>
          <w:sz w:val="24"/>
        </w:rPr>
      </w:pPr>
      <w:r w:rsidRPr="00B41355">
        <w:rPr>
          <w:rFonts w:hint="eastAsia"/>
          <w:color w:val="000000" w:themeColor="text1"/>
          <w:sz w:val="24"/>
        </w:rPr>
        <w:t>建设项目厂区排水采用雨污分流制，并按照规范化要求设置雨水排放口、污水排放口。</w:t>
      </w:r>
    </w:p>
    <w:p w14:paraId="34076909" w14:textId="77777777" w:rsidR="00AE3B5C" w:rsidRPr="00B41355" w:rsidRDefault="00266579">
      <w:pPr>
        <w:autoSpaceDE w:val="0"/>
        <w:autoSpaceDN w:val="0"/>
        <w:adjustRightInd w:val="0"/>
        <w:snapToGrid w:val="0"/>
        <w:spacing w:line="360" w:lineRule="auto"/>
        <w:ind w:firstLineChars="200" w:firstLine="480"/>
        <w:rPr>
          <w:color w:val="000000" w:themeColor="text1"/>
          <w:sz w:val="24"/>
        </w:rPr>
      </w:pPr>
      <w:r w:rsidRPr="00B41355">
        <w:rPr>
          <w:rFonts w:hAnsi="宋体"/>
          <w:color w:val="000000" w:themeColor="text1"/>
          <w:sz w:val="24"/>
        </w:rPr>
        <w:t>一旦发生火灾等事故，应立即将事故废水接入事故应急池，同时关闭企业雨水排口阀门；并立即启动事故应急监测，若厂区污水排口废水超标，则立即关闭厂区污水总排口阀门，所有废水送至事故池暂存，直到所有事故、故障解决，然后针对水质实际情况进行必要的处理</w:t>
      </w:r>
      <w:r w:rsidRPr="00B41355">
        <w:rPr>
          <w:rFonts w:hAnsi="宋体" w:hint="eastAsia"/>
          <w:color w:val="000000" w:themeColor="text1"/>
          <w:sz w:val="24"/>
        </w:rPr>
        <w:t>；待厂内事故废水处理达标或委外处置后，再打开污水总排口阀门，将事故废水送至宜陵镇污水处理厂进行集中处理。</w:t>
      </w:r>
    </w:p>
    <w:p w14:paraId="1B554587"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6.6.1.8</w:t>
      </w:r>
      <w:r w:rsidRPr="00B41355">
        <w:rPr>
          <w:rFonts w:hint="eastAsia"/>
          <w:b/>
          <w:bCs/>
          <w:snapToGrid w:val="0"/>
          <w:color w:val="000000" w:themeColor="text1"/>
          <w:kern w:val="0"/>
          <w:sz w:val="24"/>
        </w:rPr>
        <w:t>废气处理装置风险防范措施</w:t>
      </w:r>
    </w:p>
    <w:p w14:paraId="31591BEB" w14:textId="49D8DD98" w:rsidR="00AE3B5C" w:rsidRPr="00B41355" w:rsidRDefault="00A24324">
      <w:pPr>
        <w:snapToGrid w:val="0"/>
        <w:spacing w:line="360" w:lineRule="auto"/>
        <w:ind w:firstLineChars="200" w:firstLine="480"/>
        <w:rPr>
          <w:color w:val="000000" w:themeColor="text1"/>
          <w:sz w:val="24"/>
        </w:rPr>
      </w:pPr>
      <w:r>
        <w:rPr>
          <w:rFonts w:hint="eastAsia"/>
          <w:color w:val="000000" w:themeColor="text1"/>
          <w:sz w:val="24"/>
        </w:rPr>
        <w:t>本项目废气处理系统主要风险事故是</w:t>
      </w:r>
      <w:r w:rsidR="00565076">
        <w:rPr>
          <w:rFonts w:hint="eastAsia"/>
          <w:color w:val="000000" w:themeColor="text1"/>
          <w:sz w:val="24"/>
        </w:rPr>
        <w:t>二级</w:t>
      </w:r>
      <w:r w:rsidR="00266579" w:rsidRPr="00B41355">
        <w:rPr>
          <w:rFonts w:hint="eastAsia"/>
          <w:color w:val="000000" w:themeColor="text1"/>
          <w:sz w:val="24"/>
        </w:rPr>
        <w:t>活性炭吸附装置发生故障，致使废气未经有效处理后超标排放。</w:t>
      </w:r>
    </w:p>
    <w:p w14:paraId="4290D1F9"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建设项目废气处理系统风险防范措施如下：</w:t>
      </w:r>
    </w:p>
    <w:p w14:paraId="48D421DC"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lastRenderedPageBreak/>
        <w:t>（</w:t>
      </w:r>
      <w:r w:rsidRPr="00B41355">
        <w:rPr>
          <w:color w:val="000000" w:themeColor="text1"/>
          <w:sz w:val="24"/>
        </w:rPr>
        <w:t>1</w:t>
      </w:r>
      <w:r w:rsidRPr="00B41355">
        <w:rPr>
          <w:rFonts w:hint="eastAsia"/>
          <w:color w:val="000000" w:themeColor="text1"/>
          <w:sz w:val="24"/>
        </w:rPr>
        <w:t>）对废气处理设施定期检查、维护，对活性炭定期检查、更换，以确保废气处理设施正常运行；</w:t>
      </w:r>
    </w:p>
    <w:p w14:paraId="0D23DE0D"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）制定废气处理设施操作规程，责任到专人负责；</w:t>
      </w:r>
    </w:p>
    <w:p w14:paraId="340A4621"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3</w:t>
      </w:r>
      <w:r w:rsidRPr="00B41355">
        <w:rPr>
          <w:rFonts w:hint="eastAsia"/>
          <w:color w:val="000000" w:themeColor="text1"/>
          <w:sz w:val="24"/>
        </w:rPr>
        <w:t>）废气治理设施应有标识，并注明注意事项，以防止误操作后以外的事故排放；</w:t>
      </w:r>
    </w:p>
    <w:p w14:paraId="09313CAE"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4</w:t>
      </w:r>
      <w:r w:rsidRPr="00B41355">
        <w:rPr>
          <w:rFonts w:hint="eastAsia"/>
          <w:color w:val="000000" w:themeColor="text1"/>
          <w:sz w:val="24"/>
        </w:rPr>
        <w:t>）增加备用设备：以备事故发生时及时更换，同时适当备存吸附剂（活性炭），以备事故发生时作应急处理；</w:t>
      </w:r>
    </w:p>
    <w:p w14:paraId="40F186C6"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w:t>
      </w:r>
      <w:r w:rsidRPr="00B41355">
        <w:rPr>
          <w:color w:val="000000" w:themeColor="text1"/>
          <w:sz w:val="24"/>
        </w:rPr>
        <w:t>5</w:t>
      </w:r>
      <w:r w:rsidRPr="00B41355">
        <w:rPr>
          <w:rFonts w:hint="eastAsia"/>
          <w:color w:val="000000" w:themeColor="text1"/>
          <w:sz w:val="24"/>
        </w:rPr>
        <w:t>）事故停产：发生事故时，应停止相关的生产，防止事故废气大量排放。</w:t>
      </w:r>
    </w:p>
    <w:p w14:paraId="0CCC302D" w14:textId="77777777" w:rsidR="00AE3B5C" w:rsidRPr="00B41355" w:rsidRDefault="00266579">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6.6.1.9</w:t>
      </w:r>
      <w:r w:rsidRPr="00B41355">
        <w:rPr>
          <w:rFonts w:hint="eastAsia"/>
          <w:b/>
          <w:bCs/>
          <w:snapToGrid w:val="0"/>
          <w:color w:val="000000" w:themeColor="text1"/>
          <w:kern w:val="0"/>
          <w:sz w:val="24"/>
        </w:rPr>
        <w:t>次生、伴生风险防范措施</w:t>
      </w:r>
    </w:p>
    <w:p w14:paraId="1060E473"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w:t>
      </w:r>
      <w:r w:rsidRPr="00B41355">
        <w:rPr>
          <w:rFonts w:hAnsi="宋体"/>
          <w:color w:val="000000" w:themeColor="text1"/>
          <w:sz w:val="24"/>
        </w:rPr>
        <w:t>1</w:t>
      </w:r>
      <w:r w:rsidRPr="00B41355">
        <w:rPr>
          <w:rFonts w:hAnsi="宋体" w:hint="eastAsia"/>
          <w:color w:val="000000" w:themeColor="text1"/>
          <w:sz w:val="24"/>
        </w:rPr>
        <w:t>）控制消除危险性因素</w:t>
      </w:r>
    </w:p>
    <w:p w14:paraId="7028C8CC"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1</w:t>
      </w:r>
      <w:r w:rsidRPr="00B41355">
        <w:rPr>
          <w:rFonts w:hAnsi="宋体" w:hint="eastAsia"/>
          <w:color w:val="000000" w:themeColor="text1"/>
          <w:sz w:val="24"/>
        </w:rPr>
        <w:t>）合理设计。采用先进的工艺技术和技术水平高、可靠性强的防火防爆措施，采用安全的工艺指标和合理的配管等。</w:t>
      </w:r>
    </w:p>
    <w:p w14:paraId="67AC1CB7"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2</w:t>
      </w:r>
      <w:r w:rsidRPr="00B41355">
        <w:rPr>
          <w:rFonts w:hAnsi="宋体" w:hint="eastAsia"/>
          <w:color w:val="000000" w:themeColor="text1"/>
          <w:sz w:val="24"/>
        </w:rPr>
        <w:t>）正确操作，严格控制工艺指标。在正常工作过程中，严格控制工艺指标，若超过规定指标范围，立即采取有效措施，具体包括：</w:t>
      </w:r>
    </w:p>
    <w:p w14:paraId="50D673D1"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①按照规定的开停车步骤进行检查和开停车；</w:t>
      </w:r>
    </w:p>
    <w:p w14:paraId="4E2602E0"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②控制好升降温、升降压速率；</w:t>
      </w:r>
    </w:p>
    <w:p w14:paraId="23491F12"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③控制好操作温度、压力、投料量、投料速度和排料速度等；</w:t>
      </w:r>
    </w:p>
    <w:p w14:paraId="4739CB42"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④按照规定的时间、指定的路线进行巡回检查。</w:t>
      </w:r>
    </w:p>
    <w:p w14:paraId="0F377507"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3</w:t>
      </w:r>
      <w:r w:rsidRPr="00B41355">
        <w:rPr>
          <w:rFonts w:hAnsi="宋体" w:hint="eastAsia"/>
          <w:color w:val="000000" w:themeColor="text1"/>
          <w:sz w:val="24"/>
        </w:rPr>
        <w:t>）加强设备管理</w:t>
      </w:r>
    </w:p>
    <w:p w14:paraId="5D913D0C"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①设备定期检修，提高检修质量，强化监察和检测工作；</w:t>
      </w:r>
    </w:p>
    <w:p w14:paraId="27DFD558"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②对于超期服役的设备或有不符合现行法规定的设备，一方面加强检测和监察，另一方面要有计划的逐步更新换代。</w:t>
      </w:r>
    </w:p>
    <w:p w14:paraId="51085E98"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③设备的安全附件和安全装置要完整、灵敏、可靠、安全好用，同时注意更新。</w:t>
      </w:r>
    </w:p>
    <w:p w14:paraId="4921CDF3"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④根据工艺需要，安装状态监测器。</w:t>
      </w:r>
    </w:p>
    <w:p w14:paraId="30E6D039"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4</w:t>
      </w:r>
      <w:r w:rsidRPr="00B41355">
        <w:rPr>
          <w:rFonts w:hAnsi="宋体" w:hint="eastAsia"/>
          <w:color w:val="000000" w:themeColor="text1"/>
          <w:sz w:val="24"/>
        </w:rPr>
        <w:t>）加强火源和易燃原辅料的管理。</w:t>
      </w:r>
    </w:p>
    <w:p w14:paraId="21CEF898" w14:textId="77777777" w:rsidR="00AE3B5C" w:rsidRPr="00B41355" w:rsidRDefault="00266579">
      <w:pPr>
        <w:snapToGrid w:val="0"/>
        <w:spacing w:line="360" w:lineRule="auto"/>
        <w:ind w:firstLineChars="200" w:firstLine="480"/>
        <w:rPr>
          <w:b/>
          <w:color w:val="000000" w:themeColor="text1"/>
          <w:sz w:val="24"/>
        </w:rPr>
      </w:pPr>
      <w:r w:rsidRPr="00B41355">
        <w:rPr>
          <w:rFonts w:hAnsi="宋体"/>
          <w:color w:val="000000" w:themeColor="text1"/>
          <w:sz w:val="24"/>
        </w:rPr>
        <w:t>5</w:t>
      </w:r>
      <w:r w:rsidRPr="00B41355">
        <w:rPr>
          <w:rFonts w:hAnsi="宋体" w:hint="eastAsia"/>
          <w:color w:val="000000" w:themeColor="text1"/>
          <w:sz w:val="24"/>
        </w:rPr>
        <w:t>）工艺火灾的扑救。废塑料等着火，应用泡沫、干粉等控制火势，及时切断物料的来路和去路，鉴于物料毒性，应在其上风向扑救，佩戴防毒面罩和氧气呼吸器，避免救火时造成人员中毒。</w:t>
      </w:r>
    </w:p>
    <w:bookmarkEnd w:id="256"/>
    <w:bookmarkEnd w:id="257"/>
    <w:bookmarkEnd w:id="258"/>
    <w:bookmarkEnd w:id="259"/>
    <w:bookmarkEnd w:id="260"/>
    <w:p w14:paraId="1C23A98D"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lastRenderedPageBreak/>
        <w:t>6.6.2</w:t>
      </w:r>
      <w:r w:rsidRPr="00B41355">
        <w:rPr>
          <w:color w:val="000000" w:themeColor="text1"/>
        </w:rPr>
        <w:t>风险应急预案</w:t>
      </w:r>
    </w:p>
    <w:p w14:paraId="1F2C40E5" w14:textId="77777777" w:rsidR="00AE3B5C" w:rsidRPr="00B41355" w:rsidRDefault="00266579" w:rsidP="004A57C5">
      <w:pPr>
        <w:keepNext/>
        <w:keepLines/>
        <w:tabs>
          <w:tab w:val="left" w:pos="864"/>
        </w:tabs>
        <w:adjustRightInd w:val="0"/>
        <w:snapToGrid w:val="0"/>
        <w:spacing w:line="360" w:lineRule="auto"/>
        <w:outlineLvl w:val="3"/>
        <w:rPr>
          <w:b/>
          <w:bCs/>
          <w:snapToGrid w:val="0"/>
          <w:color w:val="000000" w:themeColor="text1"/>
          <w:kern w:val="0"/>
          <w:sz w:val="24"/>
        </w:rPr>
      </w:pPr>
      <w:r w:rsidRPr="00B41355">
        <w:rPr>
          <w:rFonts w:hint="eastAsia"/>
          <w:b/>
          <w:bCs/>
          <w:snapToGrid w:val="0"/>
          <w:color w:val="000000" w:themeColor="text1"/>
          <w:kern w:val="0"/>
          <w:sz w:val="24"/>
        </w:rPr>
        <w:t>6.6.2.1</w:t>
      </w:r>
      <w:r w:rsidRPr="00B41355">
        <w:rPr>
          <w:b/>
          <w:bCs/>
          <w:snapToGrid w:val="0"/>
          <w:color w:val="000000" w:themeColor="text1"/>
          <w:kern w:val="0"/>
          <w:sz w:val="24"/>
        </w:rPr>
        <w:t>应急组织机构、人员</w:t>
      </w:r>
    </w:p>
    <w:p w14:paraId="7FC24D48"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建设单位应组建事故应急救援队伍，其中总经理任指挥长，副总经理任副指挥长，在企业应急指挥小组的统一领导下，公司员工编为综合协调组、抢险救灾组、后勤保障组及医疗救护组四个行动小组，成了专门的应急组织机构和人员。</w:t>
      </w:r>
    </w:p>
    <w:p w14:paraId="5C1BB6EB"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厂区应依据事故危害的级别设置二级应急救援领导小组。公司应急救援领导小组负责对单位内的</w:t>
      </w:r>
      <w:r w:rsidR="00F42979" w:rsidRPr="00B41355">
        <w:rPr>
          <w:color w:val="000000" w:themeColor="text1"/>
          <w:sz w:val="24"/>
        </w:rPr>
        <w:fldChar w:fldCharType="begin"/>
      </w:r>
      <w:r w:rsidRPr="00B41355">
        <w:rPr>
          <w:color w:val="000000" w:themeColor="text1"/>
          <w:sz w:val="24"/>
        </w:rPr>
        <w:instrText xml:space="preserve"> = 1 \* ROMAN </w:instrText>
      </w:r>
      <w:r w:rsidR="00F42979" w:rsidRPr="00B41355">
        <w:rPr>
          <w:color w:val="000000" w:themeColor="text1"/>
          <w:sz w:val="24"/>
        </w:rPr>
        <w:fldChar w:fldCharType="separate"/>
      </w:r>
      <w:r w:rsidRPr="00B41355">
        <w:rPr>
          <w:rFonts w:hint="eastAsia"/>
          <w:color w:val="000000" w:themeColor="text1"/>
          <w:sz w:val="24"/>
        </w:rPr>
        <w:t>I</w:t>
      </w:r>
      <w:r w:rsidR="00F42979" w:rsidRPr="00B41355">
        <w:rPr>
          <w:color w:val="000000" w:themeColor="text1"/>
          <w:sz w:val="24"/>
        </w:rPr>
        <w:fldChar w:fldCharType="end"/>
      </w:r>
      <w:r w:rsidRPr="00B41355">
        <w:rPr>
          <w:rFonts w:hint="eastAsia"/>
          <w:color w:val="000000" w:themeColor="text1"/>
          <w:sz w:val="24"/>
        </w:rPr>
        <w:t>类、</w:t>
      </w:r>
      <w:r w:rsidR="00F42979" w:rsidRPr="00B41355">
        <w:rPr>
          <w:color w:val="000000" w:themeColor="text1"/>
          <w:sz w:val="24"/>
        </w:rPr>
        <w:fldChar w:fldCharType="begin"/>
      </w:r>
      <w:r w:rsidRPr="00B41355">
        <w:rPr>
          <w:color w:val="000000" w:themeColor="text1"/>
          <w:sz w:val="24"/>
        </w:rPr>
        <w:instrText xml:space="preserve"> = 1 \* ROMAN </w:instrText>
      </w:r>
      <w:r w:rsidR="00F42979" w:rsidRPr="00B41355">
        <w:rPr>
          <w:color w:val="000000" w:themeColor="text1"/>
          <w:sz w:val="24"/>
        </w:rPr>
        <w:fldChar w:fldCharType="separate"/>
      </w:r>
      <w:r w:rsidRPr="00B41355">
        <w:rPr>
          <w:rFonts w:hint="eastAsia"/>
          <w:color w:val="000000" w:themeColor="text1"/>
          <w:sz w:val="24"/>
        </w:rPr>
        <w:t>I</w:t>
      </w:r>
      <w:r w:rsidR="00F42979" w:rsidRPr="00B41355">
        <w:rPr>
          <w:color w:val="000000" w:themeColor="text1"/>
          <w:sz w:val="24"/>
        </w:rPr>
        <w:fldChar w:fldCharType="end"/>
      </w:r>
      <w:r w:rsidRPr="00B41355">
        <w:rPr>
          <w:rFonts w:hint="eastAsia"/>
          <w:color w:val="000000" w:themeColor="text1"/>
          <w:sz w:val="24"/>
        </w:rPr>
        <w:t>级事故实施应急救援工作。部门应急救援领导小组负责对自己部门所发生的</w:t>
      </w:r>
      <w:r w:rsidR="00F42979" w:rsidRPr="00B41355">
        <w:rPr>
          <w:color w:val="000000" w:themeColor="text1"/>
          <w:sz w:val="24"/>
        </w:rPr>
        <w:fldChar w:fldCharType="begin"/>
      </w:r>
      <w:r w:rsidRPr="00B41355">
        <w:rPr>
          <w:color w:val="000000" w:themeColor="text1"/>
          <w:sz w:val="24"/>
        </w:rPr>
        <w:instrText xml:space="preserve"> = 2 \* ROMAN </w:instrText>
      </w:r>
      <w:r w:rsidR="00F42979" w:rsidRPr="00B41355">
        <w:rPr>
          <w:color w:val="000000" w:themeColor="text1"/>
          <w:sz w:val="24"/>
        </w:rPr>
        <w:fldChar w:fldCharType="separate"/>
      </w:r>
      <w:r w:rsidRPr="00B41355">
        <w:rPr>
          <w:rFonts w:hint="eastAsia"/>
          <w:color w:val="000000" w:themeColor="text1"/>
          <w:sz w:val="24"/>
        </w:rPr>
        <w:t>II</w:t>
      </w:r>
      <w:r w:rsidR="00F42979" w:rsidRPr="00B41355">
        <w:rPr>
          <w:color w:val="000000" w:themeColor="text1"/>
          <w:sz w:val="24"/>
        </w:rPr>
        <w:fldChar w:fldCharType="end"/>
      </w:r>
      <w:r w:rsidRPr="00B41355">
        <w:rPr>
          <w:rFonts w:hint="eastAsia"/>
          <w:color w:val="000000" w:themeColor="text1"/>
          <w:sz w:val="24"/>
        </w:rPr>
        <w:t>类、</w:t>
      </w:r>
      <w:r w:rsidR="00F42979" w:rsidRPr="00B41355">
        <w:rPr>
          <w:color w:val="000000" w:themeColor="text1"/>
          <w:sz w:val="24"/>
        </w:rPr>
        <w:fldChar w:fldCharType="begin"/>
      </w:r>
      <w:r w:rsidRPr="00B41355">
        <w:rPr>
          <w:color w:val="000000" w:themeColor="text1"/>
          <w:sz w:val="24"/>
        </w:rPr>
        <w:instrText xml:space="preserve"> = 2 \* ROMAN </w:instrText>
      </w:r>
      <w:r w:rsidR="00F42979" w:rsidRPr="00B41355">
        <w:rPr>
          <w:color w:val="000000" w:themeColor="text1"/>
          <w:sz w:val="24"/>
        </w:rPr>
        <w:fldChar w:fldCharType="separate"/>
      </w:r>
      <w:r w:rsidRPr="00B41355">
        <w:rPr>
          <w:rFonts w:hint="eastAsia"/>
          <w:color w:val="000000" w:themeColor="text1"/>
          <w:sz w:val="24"/>
        </w:rPr>
        <w:t>II</w:t>
      </w:r>
      <w:r w:rsidR="00F42979" w:rsidRPr="00B41355">
        <w:rPr>
          <w:color w:val="000000" w:themeColor="text1"/>
          <w:sz w:val="24"/>
        </w:rPr>
        <w:fldChar w:fldCharType="end"/>
      </w:r>
      <w:r w:rsidRPr="00B41355">
        <w:rPr>
          <w:rFonts w:hint="eastAsia"/>
          <w:color w:val="000000" w:themeColor="text1"/>
          <w:sz w:val="24"/>
        </w:rPr>
        <w:t>级的事故实施应急救援工作。各应急小组成员组成及其主要职责如下：</w:t>
      </w:r>
    </w:p>
    <w:p w14:paraId="2E4547A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）应急指挥小组</w:t>
      </w:r>
    </w:p>
    <w:p w14:paraId="32DA122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主要职责如下：</w:t>
      </w:r>
      <w:r w:rsidRPr="00B41355">
        <w:rPr>
          <w:color w:val="000000" w:themeColor="text1"/>
          <w:sz w:val="24"/>
        </w:rPr>
        <w:t>①</w:t>
      </w:r>
      <w:r w:rsidRPr="00B41355">
        <w:rPr>
          <w:color w:val="000000" w:themeColor="text1"/>
          <w:sz w:val="24"/>
        </w:rPr>
        <w:t>第一时间接警，甄别是一般还是较大环境污染事故，并根据事故等级下达启动应急预案指令，同时向相关职能管理部门上报事故发生情况；</w:t>
      </w:r>
      <w:r w:rsidRPr="00B41355">
        <w:rPr>
          <w:color w:val="000000" w:themeColor="text1"/>
          <w:sz w:val="24"/>
        </w:rPr>
        <w:t>②</w:t>
      </w:r>
      <w:r w:rsidRPr="00B41355">
        <w:rPr>
          <w:color w:val="000000" w:themeColor="text1"/>
          <w:sz w:val="24"/>
        </w:rPr>
        <w:t>负责制订环境污染事故的应急方案并组织现场实施；</w:t>
      </w:r>
      <w:r w:rsidRPr="00B41355">
        <w:rPr>
          <w:color w:val="000000" w:themeColor="text1"/>
          <w:sz w:val="24"/>
        </w:rPr>
        <w:t>③</w:t>
      </w:r>
      <w:r w:rsidRPr="00B41355">
        <w:rPr>
          <w:color w:val="000000" w:themeColor="text1"/>
          <w:sz w:val="24"/>
        </w:rPr>
        <w:t>制定应急演习工作计划、开展相关人员培训；</w:t>
      </w:r>
      <w:r w:rsidRPr="00B41355">
        <w:rPr>
          <w:color w:val="000000" w:themeColor="text1"/>
          <w:sz w:val="24"/>
        </w:rPr>
        <w:t>④</w:t>
      </w:r>
      <w:r w:rsidRPr="00B41355">
        <w:rPr>
          <w:color w:val="000000" w:themeColor="text1"/>
          <w:sz w:val="24"/>
        </w:rPr>
        <w:t>负责组织协调有关部门，动用应急队伍，做好事故处置、控制和善后工作，并及时向地方政府和上级应急处理指挥部报告，征得上级部门援助，消除污染影响。</w:t>
      </w:r>
    </w:p>
    <w:p w14:paraId="72F654A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）综合协调小组</w:t>
      </w:r>
    </w:p>
    <w:p w14:paraId="6F1979C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主要职责如下：</w:t>
      </w:r>
      <w:r w:rsidRPr="00B41355">
        <w:rPr>
          <w:color w:val="000000" w:themeColor="text1"/>
          <w:sz w:val="24"/>
        </w:rPr>
        <w:t>①</w:t>
      </w:r>
      <w:r w:rsidRPr="00B41355">
        <w:rPr>
          <w:color w:val="000000" w:themeColor="text1"/>
          <w:sz w:val="24"/>
        </w:rPr>
        <w:t>主要负责事故现场调查取证，调查分析主要污染物种类、污染程度和范围，对周边生态环境影响；</w:t>
      </w:r>
      <w:r w:rsidRPr="00B41355">
        <w:rPr>
          <w:color w:val="000000" w:themeColor="text1"/>
          <w:sz w:val="24"/>
        </w:rPr>
        <w:t>②</w:t>
      </w:r>
      <w:r w:rsidRPr="00B41355">
        <w:rPr>
          <w:color w:val="000000" w:themeColor="text1"/>
          <w:sz w:val="24"/>
        </w:rPr>
        <w:t>承担与当地区域或各职能管理部门的应急指挥机构的联系工作，及时将事故发生情况及最新进展向有关部门汇报，并将上级指挥机构的命令及时向应急指挥小组汇报；</w:t>
      </w:r>
      <w:r w:rsidRPr="00B41355">
        <w:rPr>
          <w:color w:val="000000" w:themeColor="text1"/>
          <w:sz w:val="24"/>
        </w:rPr>
        <w:t>③</w:t>
      </w:r>
      <w:r w:rsidRPr="00B41355">
        <w:rPr>
          <w:color w:val="000000" w:themeColor="text1"/>
          <w:sz w:val="24"/>
        </w:rPr>
        <w:t>进行环境污染事故经济损失评估，并对应急预案进行及时总结，协助领导小组完成事故应急预案的修改或完善工作；</w:t>
      </w:r>
      <w:r w:rsidRPr="00B41355">
        <w:rPr>
          <w:color w:val="000000" w:themeColor="text1"/>
          <w:sz w:val="24"/>
        </w:rPr>
        <w:t>④</w:t>
      </w:r>
      <w:r w:rsidRPr="00B41355">
        <w:rPr>
          <w:color w:val="000000" w:themeColor="text1"/>
          <w:sz w:val="24"/>
        </w:rPr>
        <w:t>负责编制环境污染事故报告，并将事故报告向上级部门汇报。</w:t>
      </w:r>
    </w:p>
    <w:p w14:paraId="3F60D63A"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）抢险救灾小组</w:t>
      </w:r>
    </w:p>
    <w:p w14:paraId="0107455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组建应急抢险组，由各部门负责人担任组长，生产管理人员（装置班长、组长等）担任副组长，组织厂内工程技术人员、生产岗位操作工人、安全管理人员，按分工组成抢险救灾小组。主要职责如下：</w:t>
      </w:r>
      <w:r w:rsidRPr="00B41355">
        <w:rPr>
          <w:color w:val="000000" w:themeColor="text1"/>
          <w:sz w:val="24"/>
        </w:rPr>
        <w:t>①</w:t>
      </w:r>
      <w:r w:rsidRPr="00B41355">
        <w:rPr>
          <w:color w:val="000000" w:themeColor="text1"/>
          <w:sz w:val="24"/>
        </w:rPr>
        <w:t>在事故发生后，迅速派出人员进行抢险救灾；负责在专业消防队伍到之前，进行火灾预防和扑救，尽可能减少损失。</w:t>
      </w:r>
      <w:r w:rsidRPr="00B41355">
        <w:rPr>
          <w:color w:val="000000" w:themeColor="text1"/>
          <w:sz w:val="24"/>
        </w:rPr>
        <w:t>②</w:t>
      </w:r>
      <w:r w:rsidRPr="00B41355">
        <w:rPr>
          <w:color w:val="000000" w:themeColor="text1"/>
          <w:sz w:val="24"/>
        </w:rPr>
        <w:t>在</w:t>
      </w:r>
      <w:r w:rsidRPr="00B41355">
        <w:rPr>
          <w:color w:val="000000" w:themeColor="text1"/>
          <w:sz w:val="24"/>
        </w:rPr>
        <w:lastRenderedPageBreak/>
        <w:t>专业消防队伍到后，按专业消防队伍的指挥员要求，配合进行工程抢险或火灾扑救。</w:t>
      </w:r>
      <w:r w:rsidRPr="00B41355">
        <w:rPr>
          <w:color w:val="000000" w:themeColor="text1"/>
          <w:sz w:val="24"/>
        </w:rPr>
        <w:t>③</w:t>
      </w:r>
      <w:r w:rsidRPr="00B41355">
        <w:rPr>
          <w:color w:val="000000" w:themeColor="text1"/>
          <w:sz w:val="24"/>
        </w:rPr>
        <w:t>火灾扑救后，尽快组织力量抢修厂内的供电、供水等重要设施，尽快恢复功能。</w:t>
      </w:r>
    </w:p>
    <w:p w14:paraId="0EFAEA8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4</w:t>
      </w:r>
      <w:r w:rsidRPr="00B41355">
        <w:rPr>
          <w:color w:val="000000" w:themeColor="text1"/>
          <w:sz w:val="24"/>
        </w:rPr>
        <w:t>）后勤保障小组</w:t>
      </w:r>
    </w:p>
    <w:p w14:paraId="4B03F61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主要职责如下：</w:t>
      </w:r>
      <w:r w:rsidRPr="00B41355">
        <w:rPr>
          <w:color w:val="000000" w:themeColor="text1"/>
          <w:sz w:val="24"/>
        </w:rPr>
        <w:t>①</w:t>
      </w:r>
      <w:r w:rsidRPr="00B41355">
        <w:rPr>
          <w:color w:val="000000" w:themeColor="text1"/>
          <w:sz w:val="24"/>
        </w:rPr>
        <w:t>负责应急设施或装备的购置和妥善存放保管；</w:t>
      </w:r>
      <w:r w:rsidRPr="00B41355">
        <w:rPr>
          <w:color w:val="000000" w:themeColor="text1"/>
          <w:sz w:val="24"/>
        </w:rPr>
        <w:t>②</w:t>
      </w:r>
      <w:r w:rsidRPr="00B41355">
        <w:rPr>
          <w:color w:val="000000" w:themeColor="text1"/>
          <w:sz w:val="24"/>
        </w:rPr>
        <w:t>在事故发生时及时将有关应急装备、安全防护品、现场应急处置材料等应急物资运送到事故现场；</w:t>
      </w:r>
      <w:r w:rsidRPr="00B41355">
        <w:rPr>
          <w:color w:val="000000" w:themeColor="text1"/>
          <w:sz w:val="24"/>
        </w:rPr>
        <w:t>③</w:t>
      </w:r>
      <w:r w:rsidRPr="00B41355">
        <w:rPr>
          <w:color w:val="000000" w:themeColor="text1"/>
          <w:sz w:val="24"/>
        </w:rPr>
        <w:t>负责厂区内的治安警戒、治安管理和安全保卫工作，预防和打击违法犯罪活动，维护厂内交通秩序；</w:t>
      </w:r>
      <w:r w:rsidRPr="00B41355">
        <w:rPr>
          <w:color w:val="000000" w:themeColor="text1"/>
          <w:sz w:val="24"/>
        </w:rPr>
        <w:t>④</w:t>
      </w:r>
      <w:r w:rsidRPr="00B41355">
        <w:rPr>
          <w:color w:val="000000" w:themeColor="text1"/>
          <w:sz w:val="24"/>
        </w:rPr>
        <w:t>负责厂内车辆及装备的调度。</w:t>
      </w:r>
    </w:p>
    <w:p w14:paraId="7203B1E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5</w:t>
      </w:r>
      <w:r w:rsidRPr="00B41355">
        <w:rPr>
          <w:color w:val="000000" w:themeColor="text1"/>
          <w:sz w:val="24"/>
        </w:rPr>
        <w:t>）救援救护小组</w:t>
      </w:r>
    </w:p>
    <w:p w14:paraId="12CD6E5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主要职责如下：</w:t>
      </w:r>
      <w:r w:rsidRPr="00B41355">
        <w:rPr>
          <w:color w:val="000000" w:themeColor="text1"/>
          <w:sz w:val="24"/>
        </w:rPr>
        <w:t>①</w:t>
      </w:r>
      <w:r w:rsidRPr="00B41355">
        <w:rPr>
          <w:color w:val="000000" w:themeColor="text1"/>
          <w:sz w:val="24"/>
        </w:rPr>
        <w:t>负责事故现场的伤员转移、救助工作；</w:t>
      </w:r>
      <w:r w:rsidRPr="00B41355">
        <w:rPr>
          <w:color w:val="000000" w:themeColor="text1"/>
          <w:sz w:val="24"/>
        </w:rPr>
        <w:t>②</w:t>
      </w:r>
      <w:r w:rsidRPr="00B41355">
        <w:rPr>
          <w:color w:val="000000" w:themeColor="text1"/>
          <w:sz w:val="24"/>
        </w:rPr>
        <w:t>协助医疗救护部门将伤员护送到相关单位进行抢救和安置；</w:t>
      </w:r>
      <w:r w:rsidRPr="00B41355">
        <w:rPr>
          <w:color w:val="000000" w:themeColor="text1"/>
          <w:sz w:val="24"/>
        </w:rPr>
        <w:t>③</w:t>
      </w:r>
      <w:r w:rsidRPr="00B41355">
        <w:rPr>
          <w:color w:val="000000" w:themeColor="text1"/>
          <w:sz w:val="24"/>
        </w:rPr>
        <w:t>发生重大污染事故时，组织厂区人员安全撤离现场；</w:t>
      </w:r>
      <w:r w:rsidRPr="00B41355">
        <w:rPr>
          <w:color w:val="000000" w:themeColor="text1"/>
          <w:sz w:val="24"/>
        </w:rPr>
        <w:t>④</w:t>
      </w:r>
      <w:r w:rsidRPr="00B41355">
        <w:rPr>
          <w:color w:val="000000" w:themeColor="text1"/>
          <w:sz w:val="24"/>
        </w:rPr>
        <w:t>协助领导小组做好死难者的善后工作。</w:t>
      </w:r>
    </w:p>
    <w:p w14:paraId="6E0E13A2"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6.6.2.2</w:t>
      </w:r>
      <w:r w:rsidRPr="00B41355">
        <w:rPr>
          <w:snapToGrid w:val="0"/>
          <w:color w:val="000000" w:themeColor="text1"/>
        </w:rPr>
        <w:t>预案分级响应条件</w:t>
      </w:r>
    </w:p>
    <w:p w14:paraId="2D141182"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公司根据所发事故的大小，确定相应的预案级别及分级响应程序。</w:t>
      </w:r>
    </w:p>
    <w:p w14:paraId="75F0722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）一般污染事故应急响应程序</w:t>
      </w:r>
    </w:p>
    <w:p w14:paraId="2459334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①</w:t>
      </w:r>
      <w:r w:rsidRPr="00B41355">
        <w:rPr>
          <w:color w:val="000000" w:themeColor="text1"/>
          <w:sz w:val="24"/>
        </w:rPr>
        <w:t>应急指挥小组接到事故报警后，立即通知各应急小组</w:t>
      </w:r>
      <w:r w:rsidRPr="00B41355">
        <w:rPr>
          <w:color w:val="000000" w:themeColor="text1"/>
          <w:sz w:val="24"/>
        </w:rPr>
        <w:t>15</w:t>
      </w:r>
      <w:r w:rsidRPr="00B41355">
        <w:rPr>
          <w:color w:val="000000" w:themeColor="text1"/>
          <w:sz w:val="24"/>
        </w:rPr>
        <w:t>分钟内到达各自岗位，完成人员、车辆及装备调度；同时，应向事故应急处理指挥部报告。</w:t>
      </w:r>
    </w:p>
    <w:p w14:paraId="0D10888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②</w:t>
      </w:r>
      <w:r w:rsidRPr="00B41355">
        <w:rPr>
          <w:color w:val="000000" w:themeColor="text1"/>
          <w:sz w:val="24"/>
        </w:rPr>
        <w:t>综合协调小组在</w:t>
      </w:r>
      <w:r w:rsidRPr="00B41355">
        <w:rPr>
          <w:color w:val="000000" w:themeColor="text1"/>
          <w:sz w:val="24"/>
        </w:rPr>
        <w:t>15</w:t>
      </w:r>
      <w:r w:rsidRPr="00B41355">
        <w:rPr>
          <w:color w:val="000000" w:themeColor="text1"/>
          <w:sz w:val="24"/>
        </w:rPr>
        <w:t>分钟之内到达事故现场，进行调查取证，保护现场，查找污染源，并对事故类型、发生时间、地点、污染源、主要污染物质、影响的范围和程度等基本情况进行初步调查分析，形成初步意见，及时反馈上级应急指挥小组。由应急指挥小组根据事故情况启动相应的应急预案，领导各应急小组展开工作。</w:t>
      </w:r>
    </w:p>
    <w:p w14:paraId="4E5362B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③</w:t>
      </w:r>
      <w:r w:rsidRPr="00B41355">
        <w:rPr>
          <w:color w:val="000000" w:themeColor="text1"/>
          <w:sz w:val="24"/>
        </w:rPr>
        <w:t>在污染事故现场处置妥当后，经应急指挥小组研究确定后，向当地政府机关和事故应急处理指挥部报告处理结果。现场应急工作结束。</w:t>
      </w:r>
    </w:p>
    <w:p w14:paraId="6FFDCF2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）较大或严重污染事故应急响应程序</w:t>
      </w:r>
    </w:p>
    <w:p w14:paraId="770012F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①</w:t>
      </w:r>
      <w:r w:rsidRPr="00B41355">
        <w:rPr>
          <w:color w:val="000000" w:themeColor="text1"/>
          <w:sz w:val="24"/>
        </w:rPr>
        <w:t>应急指挥小组接到事故报警后，立即通知各应急小组</w:t>
      </w:r>
      <w:r w:rsidRPr="00B41355">
        <w:rPr>
          <w:color w:val="000000" w:themeColor="text1"/>
          <w:sz w:val="24"/>
        </w:rPr>
        <w:t>15</w:t>
      </w:r>
      <w:r w:rsidRPr="00B41355">
        <w:rPr>
          <w:color w:val="000000" w:themeColor="text1"/>
          <w:sz w:val="24"/>
        </w:rPr>
        <w:t>分钟内到达各自岗位，完成人员、车辆及装备调度；同时，向事故应急处理指挥部报告。</w:t>
      </w:r>
    </w:p>
    <w:p w14:paraId="58E519E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②</w:t>
      </w:r>
      <w:r w:rsidRPr="00B41355">
        <w:rPr>
          <w:color w:val="000000" w:themeColor="text1"/>
          <w:sz w:val="24"/>
        </w:rPr>
        <w:t>综合协调小组在</w:t>
      </w:r>
      <w:r w:rsidRPr="00B41355">
        <w:rPr>
          <w:color w:val="000000" w:themeColor="text1"/>
          <w:sz w:val="24"/>
        </w:rPr>
        <w:t>15</w:t>
      </w:r>
      <w:r w:rsidRPr="00B41355">
        <w:rPr>
          <w:color w:val="000000" w:themeColor="text1"/>
          <w:sz w:val="24"/>
        </w:rPr>
        <w:t>分钟之内到达事故现场，进行调查取证，保护现场，查找污染源，并对事故类型、发生时间、地点、污染源、主要污染物质、影响的范围和程度等基本情况进行初步调查分析，形成初步意见，及时反馈应急指挥小组。</w:t>
      </w:r>
    </w:p>
    <w:p w14:paraId="681F69F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lastRenderedPageBreak/>
        <w:t>③</w:t>
      </w:r>
      <w:r w:rsidRPr="00B41355">
        <w:rPr>
          <w:color w:val="000000" w:themeColor="text1"/>
          <w:sz w:val="24"/>
        </w:rPr>
        <w:t>由应急指挥小组根据事故情况启动相应的应急预案，领导各应急小组展开工作，同时向当地政府机关请求支援；由</w:t>
      </w:r>
      <w:r w:rsidRPr="00B41355">
        <w:rPr>
          <w:rFonts w:hint="eastAsia"/>
          <w:color w:val="000000" w:themeColor="text1"/>
          <w:sz w:val="24"/>
        </w:rPr>
        <w:t>宜陵镇</w:t>
      </w:r>
      <w:r w:rsidRPr="00B41355">
        <w:rPr>
          <w:color w:val="000000" w:themeColor="text1"/>
          <w:sz w:val="24"/>
        </w:rPr>
        <w:t>应急处理指挥部进行紧急动员，适时启动区域的环境污染事故应急预案，迅速调集救援力量，指挥各成员单位、相关职能部门，根据应急预案组成各个应急行动小组。</w:t>
      </w:r>
    </w:p>
    <w:p w14:paraId="1831FC29"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④</w:t>
      </w:r>
      <w:r w:rsidRPr="00B41355">
        <w:rPr>
          <w:color w:val="000000" w:themeColor="text1"/>
          <w:sz w:val="24"/>
        </w:rPr>
        <w:t>区域的各应急行动小组迅速到达事故现场，成立现场应急处理指挥部，厂内应急指挥小组移交事故现场指挥权，制定现场救援具体方案；各应急行动小组在现场指挥部的领导下，按照应急预案中各自的职责和现场救援具体方案开展抢险救援工作；厂内的应急小组应听从现场指挥部的领导。现场指挥部同时将有关进展情况向应急处理指挥部汇报。</w:t>
      </w:r>
    </w:p>
    <w:p w14:paraId="50A35DE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⑤</w:t>
      </w:r>
      <w:r w:rsidRPr="00B41355">
        <w:rPr>
          <w:color w:val="000000" w:themeColor="text1"/>
          <w:sz w:val="24"/>
        </w:rPr>
        <w:t>污染事故基本控制稳定后，现场应急指挥部将根据专家意见，迅速调集后援力量展开事故处置工作。现场应急处理结束。以上各步程序按照现场实际情况可交叉进行或同时进行。</w:t>
      </w:r>
    </w:p>
    <w:p w14:paraId="26572D4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当污染事故有进一步扩大、发展趋势，或因事故衍生问题造成重大社会不稳定事态，现场应急指挥部将根据事态发展，及时调整应急响应级别，并发布预警信息，同时可向上级应急处理指挥部和省环境污染事故应急处理指挥部请求援助。</w:t>
      </w:r>
    </w:p>
    <w:p w14:paraId="7971EBDD"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6.6.2.3</w:t>
      </w:r>
      <w:r w:rsidRPr="00B41355">
        <w:rPr>
          <w:snapToGrid w:val="0"/>
          <w:color w:val="000000" w:themeColor="text1"/>
        </w:rPr>
        <w:t>应急救援保障</w:t>
      </w:r>
    </w:p>
    <w:p w14:paraId="22727805" w14:textId="77777777" w:rsidR="00AE3B5C" w:rsidRPr="00B41355" w:rsidRDefault="00266579">
      <w:pPr>
        <w:spacing w:line="360" w:lineRule="auto"/>
        <w:ind w:firstLineChars="200" w:firstLine="480"/>
        <w:rPr>
          <w:color w:val="000000" w:themeColor="text1"/>
          <w:sz w:val="24"/>
        </w:rPr>
      </w:pPr>
      <w:bookmarkStart w:id="262" w:name="_Toc105298880"/>
      <w:r w:rsidRPr="00B41355">
        <w:rPr>
          <w:color w:val="000000" w:themeColor="text1"/>
          <w:sz w:val="24"/>
        </w:rPr>
        <w:t>（</w:t>
      </w:r>
      <w:r w:rsidRPr="00B41355">
        <w:rPr>
          <w:color w:val="000000" w:themeColor="text1"/>
          <w:sz w:val="24"/>
        </w:rPr>
        <w:t>1</w:t>
      </w:r>
      <w:r w:rsidRPr="00B41355">
        <w:rPr>
          <w:color w:val="000000" w:themeColor="text1"/>
          <w:sz w:val="24"/>
        </w:rPr>
        <w:t>）内部保障</w:t>
      </w:r>
      <w:bookmarkEnd w:id="262"/>
    </w:p>
    <w:p w14:paraId="1C731FAD" w14:textId="77777777" w:rsidR="00AE3B5C" w:rsidRPr="00B41355" w:rsidRDefault="00266579">
      <w:pPr>
        <w:spacing w:line="360" w:lineRule="auto"/>
        <w:ind w:firstLineChars="200" w:firstLine="480"/>
        <w:rPr>
          <w:rFonts w:ascii="宋体" w:hAnsi="宋体"/>
          <w:color w:val="000000" w:themeColor="text1"/>
          <w:sz w:val="24"/>
        </w:rPr>
      </w:pPr>
      <w:r w:rsidRPr="00B41355">
        <w:rPr>
          <w:rFonts w:ascii="宋体" w:hAnsi="宋体"/>
          <w:color w:val="000000" w:themeColor="text1"/>
          <w:sz w:val="24"/>
        </w:rPr>
        <w:t>整个厂区的公用工程、行政管理及生产设施人员全部由公司统一配置。</w:t>
      </w:r>
    </w:p>
    <w:p w14:paraId="0792EABF" w14:textId="77777777" w:rsidR="00AE3B5C" w:rsidRPr="00B41355" w:rsidRDefault="00266579">
      <w:pPr>
        <w:spacing w:line="360" w:lineRule="auto"/>
        <w:ind w:firstLineChars="200" w:firstLine="480"/>
        <w:rPr>
          <w:rFonts w:ascii="宋体" w:hAnsi="宋体"/>
          <w:color w:val="000000" w:themeColor="text1"/>
          <w:sz w:val="24"/>
        </w:rPr>
      </w:pPr>
      <w:r w:rsidRPr="00B41355">
        <w:rPr>
          <w:color w:val="000000" w:themeColor="text1"/>
          <w:sz w:val="24"/>
        </w:rPr>
        <w:t>A.</w:t>
      </w:r>
      <w:r w:rsidRPr="00B41355">
        <w:rPr>
          <w:rFonts w:ascii="宋体" w:hAnsi="宋体"/>
          <w:color w:val="000000" w:themeColor="text1"/>
          <w:sz w:val="24"/>
        </w:rPr>
        <w:t>救援队伍：公司各职能部门和全体员工都负有事故应急救援责任,公司事故应急救援领导小组及义务消防人员是公司事故应急救援的骨干力量</w:t>
      </w:r>
      <w:r w:rsidRPr="00B41355">
        <w:rPr>
          <w:color w:val="000000" w:themeColor="text1"/>
          <w:sz w:val="24"/>
        </w:rPr>
        <w:t>，</w:t>
      </w:r>
      <w:r w:rsidRPr="00B41355">
        <w:rPr>
          <w:rFonts w:ascii="宋体" w:hAnsi="宋体"/>
          <w:color w:val="000000" w:themeColor="text1"/>
          <w:sz w:val="24"/>
        </w:rPr>
        <w:t>其任务是担负公司各危险化学品事故救援及处置。</w:t>
      </w:r>
    </w:p>
    <w:p w14:paraId="2A444C0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B.</w:t>
      </w:r>
      <w:r w:rsidRPr="00B41355">
        <w:rPr>
          <w:color w:val="000000" w:themeColor="text1"/>
          <w:sz w:val="24"/>
        </w:rPr>
        <w:t>消防设施：厂区内设置独立的消防给水和消防基础设施。</w:t>
      </w:r>
    </w:p>
    <w:p w14:paraId="1925433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C.</w:t>
      </w:r>
      <w:r w:rsidRPr="00B41355">
        <w:rPr>
          <w:color w:val="000000" w:themeColor="text1"/>
          <w:sz w:val="24"/>
        </w:rPr>
        <w:t>应急通信：整个厂区的电信电缆线路包括扩音对讲电话线路、火灾自动报警系统线路，各系统的电缆均各自独立，自成系统。整个厂区的报警系统采用消防报警系统、手动报警和电话报警系统相结合方式。</w:t>
      </w:r>
    </w:p>
    <w:p w14:paraId="4590884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D.</w:t>
      </w:r>
      <w:r w:rsidRPr="00B41355">
        <w:rPr>
          <w:color w:val="000000" w:themeColor="text1"/>
          <w:sz w:val="24"/>
        </w:rPr>
        <w:t>道路交通：厂区道路交通方便。</w:t>
      </w:r>
    </w:p>
    <w:p w14:paraId="54C993F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E.</w:t>
      </w:r>
      <w:r w:rsidRPr="00B41355">
        <w:rPr>
          <w:color w:val="000000" w:themeColor="text1"/>
          <w:sz w:val="24"/>
        </w:rPr>
        <w:t>照明：整个厂区的照明依照《工业企业照明设计标准》（</w:t>
      </w:r>
      <w:r w:rsidRPr="00B41355">
        <w:rPr>
          <w:color w:val="000000" w:themeColor="text1"/>
          <w:sz w:val="24"/>
        </w:rPr>
        <w:t>GB50034-1992</w:t>
      </w:r>
      <w:r w:rsidRPr="00B41355">
        <w:rPr>
          <w:color w:val="000000" w:themeColor="text1"/>
          <w:sz w:val="24"/>
        </w:rPr>
        <w:t>）设计；在防爆区内选用隔爆型照明灯，正常环境采用普通灯。</w:t>
      </w:r>
    </w:p>
    <w:p w14:paraId="543F3C9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lastRenderedPageBreak/>
        <w:t>F.</w:t>
      </w:r>
      <w:r w:rsidRPr="00B41355">
        <w:rPr>
          <w:color w:val="000000" w:themeColor="text1"/>
          <w:sz w:val="24"/>
        </w:rPr>
        <w:t>救援设备、物质及药品：厂区内配备所需的个体防护设备，便于紧急情况下使用，在易发生事故的必要位置设置相应的药品。</w:t>
      </w:r>
    </w:p>
    <w:p w14:paraId="1903FAA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G.</w:t>
      </w:r>
      <w:r w:rsidRPr="00B41355">
        <w:rPr>
          <w:color w:val="000000" w:themeColor="text1"/>
          <w:sz w:val="24"/>
        </w:rPr>
        <w:t>保障制度：整个厂区建立应急救援设备、物资维护和检修制度，由专人负责设备或物质的维护、定期检查与更新。</w:t>
      </w:r>
    </w:p>
    <w:p w14:paraId="48B34F9A" w14:textId="77777777" w:rsidR="00AE3B5C" w:rsidRPr="00B41355" w:rsidRDefault="00266579">
      <w:pPr>
        <w:spacing w:line="360" w:lineRule="auto"/>
        <w:ind w:firstLineChars="200" w:firstLine="480"/>
        <w:rPr>
          <w:color w:val="000000" w:themeColor="text1"/>
          <w:sz w:val="24"/>
        </w:rPr>
      </w:pPr>
      <w:bookmarkStart w:id="263" w:name="_Toc105298881"/>
      <w:r w:rsidRPr="00B41355">
        <w:rPr>
          <w:color w:val="000000" w:themeColor="text1"/>
          <w:sz w:val="24"/>
        </w:rPr>
        <w:t>（</w:t>
      </w:r>
      <w:r w:rsidRPr="00B41355">
        <w:rPr>
          <w:color w:val="000000" w:themeColor="text1"/>
          <w:sz w:val="24"/>
        </w:rPr>
        <w:t>2</w:t>
      </w:r>
      <w:r w:rsidRPr="00B41355">
        <w:rPr>
          <w:color w:val="000000" w:themeColor="text1"/>
          <w:sz w:val="24"/>
        </w:rPr>
        <w:t>）外部保障</w:t>
      </w:r>
      <w:bookmarkEnd w:id="263"/>
    </w:p>
    <w:p w14:paraId="2201A19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A.</w:t>
      </w:r>
      <w:r w:rsidRPr="00B41355">
        <w:rPr>
          <w:color w:val="000000" w:themeColor="text1"/>
          <w:sz w:val="24"/>
        </w:rPr>
        <w:t>单位互助体系：建设单位</w:t>
      </w:r>
      <w:r w:rsidRPr="00B41355">
        <w:rPr>
          <w:rFonts w:hint="eastAsia"/>
          <w:color w:val="000000" w:themeColor="text1"/>
          <w:sz w:val="24"/>
        </w:rPr>
        <w:t>将</w:t>
      </w:r>
      <w:r w:rsidRPr="00B41355">
        <w:rPr>
          <w:color w:val="000000" w:themeColor="text1"/>
          <w:sz w:val="24"/>
        </w:rPr>
        <w:t>和周边企业建立了良好的应急互助关系，在重大事故发生后，能够相互支援。</w:t>
      </w:r>
    </w:p>
    <w:p w14:paraId="33A1AF45"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B.</w:t>
      </w:r>
      <w:r w:rsidRPr="00B41355">
        <w:rPr>
          <w:color w:val="000000" w:themeColor="text1"/>
          <w:sz w:val="24"/>
        </w:rPr>
        <w:t>公共援助力量：厂区还可以联系</w:t>
      </w:r>
      <w:r w:rsidRPr="00B41355">
        <w:rPr>
          <w:rFonts w:hint="eastAsia"/>
          <w:color w:val="000000" w:themeColor="text1"/>
          <w:sz w:val="24"/>
        </w:rPr>
        <w:t>宜陵镇</w:t>
      </w:r>
      <w:r w:rsidRPr="00B41355">
        <w:rPr>
          <w:color w:val="000000" w:themeColor="text1"/>
          <w:sz w:val="24"/>
        </w:rPr>
        <w:t>公共消防队、医院、公安、交通、安监局以及各相关职能部门，请求救援力量、设备的支持。</w:t>
      </w:r>
    </w:p>
    <w:p w14:paraId="5CCDBC7C"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6.6.2.4</w:t>
      </w:r>
      <w:r w:rsidRPr="00B41355">
        <w:rPr>
          <w:snapToGrid w:val="0"/>
          <w:color w:val="000000" w:themeColor="text1"/>
        </w:rPr>
        <w:t>突发事故的信息报送程序与联络方式</w:t>
      </w:r>
    </w:p>
    <w:p w14:paraId="5BC4D9C1"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w:t>
      </w:r>
      <w:r w:rsidRPr="00B41355">
        <w:rPr>
          <w:color w:val="000000" w:themeColor="text1"/>
          <w:sz w:val="24"/>
        </w:rPr>
        <w:t>项目</w:t>
      </w:r>
      <w:r w:rsidRPr="00B41355">
        <w:rPr>
          <w:rFonts w:hint="eastAsia"/>
          <w:color w:val="000000" w:themeColor="text1"/>
          <w:sz w:val="24"/>
        </w:rPr>
        <w:t>突发环境事件应急预案将</w:t>
      </w:r>
      <w:r w:rsidRPr="00B41355">
        <w:rPr>
          <w:color w:val="000000" w:themeColor="text1"/>
          <w:sz w:val="24"/>
        </w:rPr>
        <w:t>根据突发事故的信息报送程序和联络方式进行了规定，具体如下：</w:t>
      </w:r>
    </w:p>
    <w:p w14:paraId="29E2B2D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）突发事故的报告时限和程序</w:t>
      </w:r>
    </w:p>
    <w:p w14:paraId="78F44B0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在生产过程中发生火灾事故时，岗位操作人员立即向班长和值班长及公司值班人员汇报并采取相应措施予以处理。当处理无效危害有扩大趋势时，应立即向公司安全人员报警。当发生</w:t>
      </w:r>
      <w:r w:rsidR="00F42979" w:rsidRPr="00B41355">
        <w:rPr>
          <w:color w:val="000000" w:themeColor="text1"/>
          <w:sz w:val="24"/>
        </w:rPr>
        <w:fldChar w:fldCharType="begin"/>
      </w:r>
      <w:r w:rsidRPr="00B41355">
        <w:rPr>
          <w:color w:val="000000" w:themeColor="text1"/>
          <w:sz w:val="24"/>
        </w:rPr>
        <w:instrText xml:space="preserve"> = 1 \* ROMAN </w:instrText>
      </w:r>
      <w:r w:rsidR="00F42979" w:rsidRPr="00B41355">
        <w:rPr>
          <w:color w:val="000000" w:themeColor="text1"/>
          <w:sz w:val="24"/>
        </w:rPr>
        <w:fldChar w:fldCharType="separate"/>
      </w:r>
      <w:r w:rsidRPr="00B41355">
        <w:rPr>
          <w:color w:val="000000" w:themeColor="text1"/>
          <w:sz w:val="24"/>
        </w:rPr>
        <w:t>I</w:t>
      </w:r>
      <w:r w:rsidR="00F42979" w:rsidRPr="00B41355">
        <w:rPr>
          <w:color w:val="000000" w:themeColor="text1"/>
          <w:sz w:val="24"/>
        </w:rPr>
        <w:fldChar w:fldCharType="end"/>
      </w:r>
      <w:r w:rsidRPr="00B41355">
        <w:rPr>
          <w:color w:val="000000" w:themeColor="text1"/>
          <w:sz w:val="24"/>
        </w:rPr>
        <w:t>级事故，岗位操作人员应立即向公司安全人员报警，公司安全人员接到报警后下达按应急救援预案处置的指令，立即通知公司应急救援领导小组成员到场成立应急救援指挥部，各专业组按各自职责开展救援工作。当发生重大事故，指挥部成员应向安检、公安、环保、消防、卫生等上级领导机关报告事故情况。</w:t>
      </w:r>
    </w:p>
    <w:p w14:paraId="4EF04D9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）突发事故的报告方式与内容</w:t>
      </w:r>
    </w:p>
    <w:p w14:paraId="73DCD30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突发事故的报告分为初报、续报和处理结果报告三类：</w:t>
      </w:r>
    </w:p>
    <w:p w14:paraId="79995A9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①</w:t>
      </w:r>
      <w:r w:rsidRPr="00B41355">
        <w:rPr>
          <w:color w:val="000000" w:themeColor="text1"/>
          <w:sz w:val="24"/>
        </w:rPr>
        <w:t>初报从发现事件后起一小时内上报。初报可用电话或直接报告，主要内容包括：环境事件的类型、发生时间、地点、污染源、主要污染物质、人员受害等初步情况；</w:t>
      </w:r>
      <w:r w:rsidRPr="00B41355">
        <w:rPr>
          <w:color w:val="000000" w:themeColor="text1"/>
          <w:sz w:val="24"/>
        </w:rPr>
        <w:t>②</w:t>
      </w:r>
      <w:r w:rsidRPr="00B41355">
        <w:rPr>
          <w:color w:val="000000" w:themeColor="text1"/>
          <w:sz w:val="24"/>
        </w:rPr>
        <w:t>续报在查清有关基本情况后随时上报。续报可通过电话、网络或书面报告，在初报的基础上报告有关确切数据，事件发生的原因、过程、进展情况及采取的应急措施等基本情况；</w:t>
      </w:r>
      <w:r w:rsidRPr="00B41355">
        <w:rPr>
          <w:color w:val="000000" w:themeColor="text1"/>
          <w:sz w:val="24"/>
        </w:rPr>
        <w:t>③</w:t>
      </w:r>
      <w:r w:rsidRPr="00B41355">
        <w:rPr>
          <w:color w:val="000000" w:themeColor="text1"/>
          <w:sz w:val="24"/>
        </w:rPr>
        <w:t>处理结果报告在事件处理完毕后立即上报。处理结果报告采用书面报告，处理结果报告在初报和续报的基础上，报告处理事件的措施、过程和</w:t>
      </w:r>
      <w:r w:rsidRPr="00B41355">
        <w:rPr>
          <w:color w:val="000000" w:themeColor="text1"/>
          <w:sz w:val="24"/>
        </w:rPr>
        <w:lastRenderedPageBreak/>
        <w:t>结果，事件潜在或间接的危害、社会影响、处理后的遗留问题，参加处理工作的有关部门和工作内容，出具有关危害与损失的证明文件等详细情况。报告应采用适当方式，避免在当地群众中造成不利影响。各部门之间的信息交换按照相关规定程序执行。</w:t>
      </w:r>
    </w:p>
    <w:p w14:paraId="0B35F83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）特殊情况的信息处理</w:t>
      </w:r>
    </w:p>
    <w:p w14:paraId="307F9B2A"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如果环境污染事故的影响范围涉及到区域外时，必须立即形成信息报告连同预警信息报</w:t>
      </w:r>
      <w:r w:rsidRPr="00B41355">
        <w:rPr>
          <w:rFonts w:hint="eastAsia"/>
          <w:color w:val="000000" w:themeColor="text1"/>
          <w:sz w:val="24"/>
        </w:rPr>
        <w:t>宜陵镇</w:t>
      </w:r>
      <w:r w:rsidRPr="00B41355">
        <w:rPr>
          <w:color w:val="000000" w:themeColor="text1"/>
          <w:sz w:val="24"/>
        </w:rPr>
        <w:t>人民政府。如果污染事故涉及到外事工作，指挥部将迅速通报市政府，按照政府有关规定处理。</w:t>
      </w:r>
    </w:p>
    <w:p w14:paraId="2A705D8C"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6.6.2.5</w:t>
      </w:r>
      <w:r w:rsidRPr="00B41355">
        <w:rPr>
          <w:snapToGrid w:val="0"/>
          <w:color w:val="000000" w:themeColor="text1"/>
        </w:rPr>
        <w:t>应急环境监测、抢险、救援及控制措施</w:t>
      </w:r>
    </w:p>
    <w:p w14:paraId="33C17BA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由公司委托专门机构负责对事故现场进行现场应急监测（大气、水），对事故性质、参数与后果进行评估，为指挥部门提供决策依据。</w:t>
      </w:r>
    </w:p>
    <w:p w14:paraId="20B2A86A"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6.6.2.6</w:t>
      </w:r>
      <w:r w:rsidRPr="00B41355">
        <w:rPr>
          <w:snapToGrid w:val="0"/>
          <w:color w:val="000000" w:themeColor="text1"/>
        </w:rPr>
        <w:t>人员紧急撤离、疏散，应急剂量控制、撤离组织计划</w:t>
      </w:r>
    </w:p>
    <w:p w14:paraId="00F3BB0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根据事故影响程度，预先制定相应的事故现场、工厂邻近区、受事故影响的区域人员及公众的疏散计划，同时针对灾害类型，确定适当的救护、医疗方法，确保公众健康。</w:t>
      </w:r>
    </w:p>
    <w:p w14:paraId="215BEC0B"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6.6.2.7</w:t>
      </w:r>
      <w:r w:rsidRPr="00B41355">
        <w:rPr>
          <w:snapToGrid w:val="0"/>
          <w:color w:val="000000" w:themeColor="text1"/>
        </w:rPr>
        <w:t>事故应急救援关闭程序与恢复措施</w:t>
      </w:r>
    </w:p>
    <w:p w14:paraId="5E7B214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当事故污染源已得到有效控制，事故现场处置已完成，现场监测符合要求，受伤人员已得到救治，由指挥中心宣布公司重大事故应急工作结束，并进行事故现场的善后处理，对厂区进行恢复、重建工作。</w:t>
      </w:r>
    </w:p>
    <w:p w14:paraId="34B9CBB3"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6.6.2.8</w:t>
      </w:r>
      <w:r w:rsidRPr="00B41355">
        <w:rPr>
          <w:snapToGrid w:val="0"/>
          <w:color w:val="000000" w:themeColor="text1"/>
        </w:rPr>
        <w:t>应急培训计划</w:t>
      </w:r>
    </w:p>
    <w:p w14:paraId="56C854B6" w14:textId="77777777" w:rsidR="00AE3B5C" w:rsidRPr="00B41355" w:rsidRDefault="00266579">
      <w:pPr>
        <w:numPr>
          <w:ilvl w:val="0"/>
          <w:numId w:val="17"/>
        </w:numPr>
        <w:spacing w:line="360" w:lineRule="auto"/>
        <w:rPr>
          <w:color w:val="000000" w:themeColor="text1"/>
          <w:sz w:val="24"/>
        </w:rPr>
      </w:pPr>
      <w:r w:rsidRPr="00B41355">
        <w:rPr>
          <w:color w:val="000000" w:themeColor="text1"/>
          <w:sz w:val="24"/>
        </w:rPr>
        <w:t>培训</w:t>
      </w:r>
    </w:p>
    <w:p w14:paraId="5E66BD4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建设项目应急培训应包括几个方面：</w:t>
      </w:r>
    </w:p>
    <w:p w14:paraId="267853F7"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1 \* GB3 </w:instrText>
      </w:r>
      <w:r w:rsidRPr="00B41355">
        <w:rPr>
          <w:color w:val="000000" w:themeColor="text1"/>
          <w:sz w:val="24"/>
        </w:rPr>
        <w:fldChar w:fldCharType="separate"/>
      </w:r>
      <w:r w:rsidR="00266579" w:rsidRPr="00B41355">
        <w:rPr>
          <w:color w:val="000000" w:themeColor="text1"/>
          <w:sz w:val="24"/>
        </w:rPr>
        <w:t>①</w:t>
      </w:r>
      <w:r w:rsidRPr="00B41355">
        <w:rPr>
          <w:color w:val="000000" w:themeColor="text1"/>
          <w:sz w:val="24"/>
        </w:rPr>
        <w:fldChar w:fldCharType="end"/>
      </w:r>
      <w:r w:rsidR="00266579" w:rsidRPr="00B41355">
        <w:rPr>
          <w:rFonts w:hint="eastAsia"/>
          <w:color w:val="000000" w:themeColor="text1"/>
          <w:sz w:val="24"/>
        </w:rPr>
        <w:t>建设项目</w:t>
      </w:r>
      <w:r w:rsidR="00266579" w:rsidRPr="00B41355">
        <w:rPr>
          <w:color w:val="000000" w:themeColor="text1"/>
          <w:sz w:val="24"/>
        </w:rPr>
        <w:t>应首先对应急指挥小组、应急救援队伍进行培训，使其对建设项目</w:t>
      </w:r>
      <w:r w:rsidR="00266579" w:rsidRPr="00B41355">
        <w:rPr>
          <w:rFonts w:hint="eastAsia"/>
          <w:color w:val="000000" w:themeColor="text1"/>
          <w:sz w:val="24"/>
        </w:rPr>
        <w:t>可能涉及的</w:t>
      </w:r>
      <w:r w:rsidR="00266579" w:rsidRPr="00B41355">
        <w:rPr>
          <w:color w:val="000000" w:themeColor="text1"/>
          <w:sz w:val="24"/>
        </w:rPr>
        <w:t>危险化学品必须有一个清晰的认知，熟悉危险物质的性质、事故类型和处置方式。</w:t>
      </w:r>
    </w:p>
    <w:p w14:paraId="7139F84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②</w:t>
      </w:r>
      <w:r w:rsidRPr="00B41355">
        <w:rPr>
          <w:color w:val="000000" w:themeColor="text1"/>
          <w:sz w:val="24"/>
        </w:rPr>
        <w:t>建设项目职工为</w:t>
      </w:r>
      <w:r w:rsidRPr="00B41355">
        <w:rPr>
          <w:rFonts w:hint="eastAsia"/>
          <w:color w:val="000000" w:themeColor="text1"/>
          <w:sz w:val="24"/>
        </w:rPr>
        <w:t>新招</w:t>
      </w:r>
      <w:r w:rsidRPr="00B41355">
        <w:rPr>
          <w:color w:val="000000" w:themeColor="text1"/>
          <w:sz w:val="24"/>
        </w:rPr>
        <w:t>职工，对厂区的应急救援程序和措施等均不太了解，应急指挥小组应着重对建设项目员工对全厂应急救援程序、应急救援措施等方面进行全方位培训，使新增职工熟悉现有应急救援程序和措施。</w:t>
      </w:r>
    </w:p>
    <w:p w14:paraId="57F6BBE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lastRenderedPageBreak/>
        <w:t>③</w:t>
      </w:r>
      <w:r w:rsidRPr="00B41355">
        <w:rPr>
          <w:rFonts w:hint="eastAsia"/>
          <w:color w:val="000000" w:themeColor="text1"/>
          <w:sz w:val="24"/>
        </w:rPr>
        <w:t>加强</w:t>
      </w:r>
      <w:r w:rsidRPr="00B41355">
        <w:rPr>
          <w:color w:val="000000" w:themeColor="text1"/>
          <w:sz w:val="24"/>
        </w:rPr>
        <w:t>生产线职工</w:t>
      </w:r>
      <w:r w:rsidRPr="00B41355">
        <w:rPr>
          <w:rFonts w:hint="eastAsia"/>
          <w:color w:val="000000" w:themeColor="text1"/>
          <w:sz w:val="24"/>
        </w:rPr>
        <w:t>对</w:t>
      </w:r>
      <w:r w:rsidRPr="00B41355">
        <w:rPr>
          <w:color w:val="000000" w:themeColor="text1"/>
          <w:sz w:val="24"/>
        </w:rPr>
        <w:t>危险化学品的认知，熟悉建设项目危险物质的性质、事故类型和处置方式，以便职工能熟练掌握对该项目风险事故的处理和处置。</w:t>
      </w:r>
    </w:p>
    <w:p w14:paraId="2F94179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）演练</w:t>
      </w:r>
    </w:p>
    <w:p w14:paraId="5F59C0F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厂区应急指挥小组应制定详细的应急演练计划，可开展程序演练、模拟演练、风险事故专项演练操作等演练方式，使各事故救援小组熟悉事故应急处理程序和操作，检验各事故救援小组的应急处理能力，并在演练过程中发现存在的问题，对事故应急预案进行修正，完善事故应急预案。</w:t>
      </w:r>
    </w:p>
    <w:p w14:paraId="114BA32A" w14:textId="77777777" w:rsidR="00AE3B5C" w:rsidRPr="00B41355" w:rsidRDefault="00266579">
      <w:pPr>
        <w:pStyle w:val="3fffd"/>
        <w:adjustRightInd/>
        <w:snapToGrid/>
        <w:spacing w:beforeLines="0" w:afterLines="0"/>
        <w:rPr>
          <w:color w:val="000000" w:themeColor="text1"/>
        </w:rPr>
      </w:pPr>
      <w:r w:rsidRPr="00B41355">
        <w:rPr>
          <w:rFonts w:hint="eastAsia"/>
          <w:color w:val="000000" w:themeColor="text1"/>
        </w:rPr>
        <w:t>6.6.3</w:t>
      </w:r>
      <w:r w:rsidRPr="00B41355">
        <w:rPr>
          <w:color w:val="000000" w:themeColor="text1"/>
        </w:rPr>
        <w:t>事故风险应急处置措施</w:t>
      </w:r>
    </w:p>
    <w:p w14:paraId="1DBF2BEC"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6.6.3.1</w:t>
      </w:r>
      <w:r w:rsidRPr="00B41355">
        <w:rPr>
          <w:snapToGrid w:val="0"/>
          <w:color w:val="000000" w:themeColor="text1"/>
        </w:rPr>
        <w:t>火灾爆炸事故应急处理</w:t>
      </w:r>
    </w:p>
    <w:p w14:paraId="4A04AFE9"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火灾爆炸是建设项目可能发生的最严重的事故形式，一般自身无法完全应对，必须向社会力量求援。应急步骤在遵循一般方案要求下，应按照以下具体要求实施。</w:t>
      </w:r>
    </w:p>
    <w:p w14:paraId="4FEB5111" w14:textId="30947156" w:rsidR="00E23649" w:rsidRPr="00B41355" w:rsidRDefault="00266579" w:rsidP="00E23649">
      <w:pPr>
        <w:spacing w:line="360" w:lineRule="auto"/>
        <w:ind w:firstLineChars="200" w:firstLine="480"/>
        <w:rPr>
          <w:color w:val="000000" w:themeColor="text1"/>
          <w:sz w:val="24"/>
        </w:rPr>
      </w:pPr>
      <w:r w:rsidRPr="00B41355">
        <w:rPr>
          <w:smallCaps/>
          <w:color w:val="000000" w:themeColor="text1"/>
          <w:sz w:val="24"/>
        </w:rPr>
        <w:t>A</w:t>
      </w:r>
      <w:r w:rsidRPr="00B41355">
        <w:rPr>
          <w:smallCaps/>
          <w:color w:val="000000" w:themeColor="text1"/>
          <w:sz w:val="24"/>
        </w:rPr>
        <w:t>、</w:t>
      </w:r>
      <w:r w:rsidRPr="00B41355">
        <w:rPr>
          <w:color w:val="000000" w:themeColor="text1"/>
          <w:sz w:val="24"/>
        </w:rPr>
        <w:t>最早发现者应立即向单位领导、</w:t>
      </w:r>
      <w:r w:rsidRPr="00B41355">
        <w:rPr>
          <w:color w:val="000000" w:themeColor="text1"/>
          <w:sz w:val="24"/>
        </w:rPr>
        <w:t>119</w:t>
      </w:r>
      <w:r w:rsidRPr="00B41355">
        <w:rPr>
          <w:color w:val="000000" w:themeColor="text1"/>
          <w:sz w:val="24"/>
        </w:rPr>
        <w:t>消防部门、</w:t>
      </w:r>
      <w:r w:rsidRPr="00B41355">
        <w:rPr>
          <w:color w:val="000000" w:themeColor="text1"/>
          <w:sz w:val="24"/>
        </w:rPr>
        <w:t>120</w:t>
      </w:r>
      <w:r w:rsidRPr="00B41355">
        <w:rPr>
          <w:color w:val="000000" w:themeColor="text1"/>
          <w:sz w:val="24"/>
        </w:rPr>
        <w:t>医疗急救部门电话报警，现场指挥人员应当立即组织自救，主要自救方式为使用消防器材，如使用灭火器、灭火栓取水等方法进行灭火，在可能的情况下，采取有效措施切断易燃或可燃物的泄漏源，并转移有可能引燃或引爆的物料。</w:t>
      </w:r>
    </w:p>
    <w:p w14:paraId="293F9BD8" w14:textId="206ED357" w:rsidR="00AE3B5C" w:rsidRPr="00B41355" w:rsidRDefault="00266579" w:rsidP="00E23649">
      <w:pPr>
        <w:spacing w:line="360" w:lineRule="auto"/>
        <w:ind w:firstLineChars="200" w:firstLine="480"/>
        <w:rPr>
          <w:color w:val="000000" w:themeColor="text1"/>
          <w:sz w:val="24"/>
        </w:rPr>
      </w:pPr>
      <w:r w:rsidRPr="00B41355">
        <w:rPr>
          <w:smallCaps/>
          <w:color w:val="000000" w:themeColor="text1"/>
          <w:sz w:val="24"/>
        </w:rPr>
        <w:t>B</w:t>
      </w:r>
      <w:r w:rsidRPr="00B41355">
        <w:rPr>
          <w:smallCaps/>
          <w:color w:val="000000" w:themeColor="text1"/>
          <w:sz w:val="24"/>
        </w:rPr>
        <w:t>、</w:t>
      </w:r>
      <w:r w:rsidRPr="00B41355">
        <w:rPr>
          <w:color w:val="000000" w:themeColor="text1"/>
          <w:sz w:val="24"/>
        </w:rPr>
        <w:t>单位领导接到报警后，应迅速通知有关部门和人员，下达按应急救援预案处置的指令，同时发出警报，召集安全领导小组展开应急救援工作，并通知义务消防队进入现场进行事故应急救援工作。</w:t>
      </w:r>
    </w:p>
    <w:p w14:paraId="084A8750"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C</w:t>
      </w:r>
      <w:r w:rsidRPr="00B41355">
        <w:rPr>
          <w:smallCaps/>
          <w:color w:val="000000" w:themeColor="text1"/>
          <w:sz w:val="24"/>
        </w:rPr>
        <w:t>、</w:t>
      </w:r>
      <w:r w:rsidRPr="00B41355">
        <w:rPr>
          <w:color w:val="000000" w:themeColor="text1"/>
          <w:sz w:val="24"/>
        </w:rPr>
        <w:t>由安全领导小组副组长迅速将事故的简要情况向消防、安监、公安、环保、卫生等部门报告。</w:t>
      </w:r>
    </w:p>
    <w:p w14:paraId="2E35B35F"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①</w:t>
      </w:r>
      <w:r w:rsidRPr="00B41355">
        <w:rPr>
          <w:color w:val="000000" w:themeColor="text1"/>
          <w:sz w:val="24"/>
        </w:rPr>
        <w:t>门卫和保安人员接到报警后应立即封锁周围的可能进入危险区的通道，阻止周围不相关人员或车辆进入危险区。</w:t>
      </w:r>
    </w:p>
    <w:p w14:paraId="5D2F1CE6"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②</w:t>
      </w:r>
      <w:r w:rsidRPr="00B41355">
        <w:rPr>
          <w:color w:val="000000" w:themeColor="text1"/>
          <w:sz w:val="24"/>
        </w:rPr>
        <w:t>凡能经切断物料或用自有灭火器材扑灭火灾而消除事故的，则以自救为主。</w:t>
      </w:r>
    </w:p>
    <w:p w14:paraId="73749824"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③</w:t>
      </w:r>
      <w:r w:rsidRPr="00B41355">
        <w:rPr>
          <w:color w:val="000000" w:themeColor="text1"/>
          <w:sz w:val="24"/>
        </w:rPr>
        <w:t>办公室文员接到报警后立即赶往事故现场查明有无受伤人员，以最快速度将受伤或中毒者脱离现场，轻者可自行在安全区内抢救，严重者尽快送医院抢救。</w:t>
      </w:r>
    </w:p>
    <w:p w14:paraId="5AFD8F31"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④</w:t>
      </w:r>
      <w:r w:rsidRPr="00B41355">
        <w:rPr>
          <w:color w:val="000000" w:themeColor="text1"/>
          <w:sz w:val="24"/>
        </w:rPr>
        <w:t>若自身无法控制事故的发展，特别是发生爆炸性事故时，安全领导小组应当立即向各部门发布紧急疏散的指令，办公室文员接到指令后应当立即组织本单位人员按照本预案提供的安全疏散通道进行疏散撤离，在事故影响有可能波及临近单位</w:t>
      </w:r>
      <w:r w:rsidRPr="00B41355">
        <w:rPr>
          <w:color w:val="000000" w:themeColor="text1"/>
          <w:sz w:val="24"/>
        </w:rPr>
        <w:lastRenderedPageBreak/>
        <w:t>或居民时，应向周围企事业单位发出警报，报告事故发生情况，并派人协助对方进行应急处理或疏散撤离。</w:t>
      </w:r>
    </w:p>
    <w:p w14:paraId="4C6B3D37"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⑤</w:t>
      </w:r>
      <w:r w:rsidRPr="00B41355">
        <w:rPr>
          <w:color w:val="000000" w:themeColor="text1"/>
          <w:sz w:val="24"/>
        </w:rPr>
        <w:t>消防队到达事故现场后，现场应急救援指挥交由消防部门统一指挥。</w:t>
      </w:r>
    </w:p>
    <w:p w14:paraId="49184ED5" w14:textId="77777777" w:rsidR="00AE3B5C" w:rsidRPr="00B41355" w:rsidRDefault="00266579">
      <w:pPr>
        <w:spacing w:line="360" w:lineRule="auto"/>
        <w:ind w:firstLineChars="200" w:firstLine="480"/>
        <w:rPr>
          <w:color w:val="000000" w:themeColor="text1"/>
          <w:sz w:val="24"/>
        </w:rPr>
      </w:pPr>
      <w:r w:rsidRPr="00B41355">
        <w:rPr>
          <w:smallCaps/>
          <w:color w:val="000000" w:themeColor="text1"/>
          <w:sz w:val="24"/>
        </w:rPr>
        <w:t>⑥</w:t>
      </w:r>
      <w:r w:rsidRPr="00B41355">
        <w:rPr>
          <w:color w:val="000000" w:themeColor="text1"/>
          <w:sz w:val="24"/>
        </w:rPr>
        <w:t>医疗救护部门到达现场后，办公室文员应与之配合，立即救护伤员和中毒人员，对中毒人员应根据中毒症状及时采取相应的急救措施，对伤员进行清洗包扎或输氧急救，重伤员及时送往医院抢救。</w:t>
      </w:r>
    </w:p>
    <w:p w14:paraId="449511C7"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⑦</w:t>
      </w:r>
      <w:r w:rsidRPr="00B41355">
        <w:rPr>
          <w:color w:val="000000" w:themeColor="text1"/>
          <w:sz w:val="24"/>
        </w:rPr>
        <w:t>抢修危险队到达后，应戴自给正压式呼吸器，穿厂商特别推荐的化学防护服（完全隔离），对中毒人员展开搜救，并使用消防砂灭火、进行局部空间清洗等。</w:t>
      </w:r>
    </w:p>
    <w:p w14:paraId="25D7D55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⑧</w:t>
      </w:r>
      <w:r w:rsidRPr="00B41355">
        <w:rPr>
          <w:color w:val="000000" w:themeColor="text1"/>
          <w:sz w:val="24"/>
        </w:rPr>
        <w:t>事故监测队到达现场后，应会同厂方相关工程技术人员，了解事故发生原因、源强，并根据风向，查明污染物排放浓度和扩散情况，对事故影响的范围及程度进行分析预测，并向事故现场指挥部报告监测情况。</w:t>
      </w:r>
    </w:p>
    <w:p w14:paraId="641F259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⑨</w:t>
      </w:r>
      <w:r w:rsidRPr="00B41355">
        <w:rPr>
          <w:color w:val="000000" w:themeColor="text1"/>
          <w:sz w:val="24"/>
        </w:rPr>
        <w:t>当事故得到控制，立即成立二个专门工作小组。在安全领导小组组长的指挥下组成事故调查小组，调查事故发生原因和研究制定防范措施。在安全领导小组指挥下，由生产部人员、仓库管理人员、维修人员组成抢修小组，研究制定抢修方案并立即组织抢修，尽早恢复生产。</w:t>
      </w:r>
    </w:p>
    <w:p w14:paraId="19F30A26"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⑩</w:t>
      </w:r>
      <w:r w:rsidRPr="00B41355">
        <w:rPr>
          <w:color w:val="000000" w:themeColor="text1"/>
          <w:sz w:val="24"/>
        </w:rPr>
        <w:t>在灭火时应注意不同物料引起的火灾，选取不同的灭火器材。</w:t>
      </w:r>
    </w:p>
    <w:p w14:paraId="1BD90EED"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6.6.3.2</w:t>
      </w:r>
      <w:r w:rsidRPr="00B41355">
        <w:rPr>
          <w:snapToGrid w:val="0"/>
          <w:color w:val="000000" w:themeColor="text1"/>
        </w:rPr>
        <w:t>废水事故排放应急处理</w:t>
      </w:r>
    </w:p>
    <w:p w14:paraId="711E59A2"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当发生事故废水异常排放情况时，为防止大量污染物进入排水系统，建设项目应采取以下防范措施：</w:t>
      </w:r>
    </w:p>
    <w:p w14:paraId="34619D41" w14:textId="77777777" w:rsidR="00AE3B5C" w:rsidRPr="00B41355" w:rsidRDefault="00266579">
      <w:pPr>
        <w:snapToGrid w:val="0"/>
        <w:spacing w:line="360" w:lineRule="auto"/>
        <w:ind w:firstLineChars="200" w:firstLine="480"/>
        <w:rPr>
          <w:color w:val="000000" w:themeColor="text1"/>
          <w:sz w:val="24"/>
        </w:rPr>
      </w:pPr>
      <w:r w:rsidRPr="00B41355">
        <w:rPr>
          <w:rFonts w:ascii="宋体" w:hAnsi="宋体" w:cs="宋体" w:hint="eastAsia"/>
          <w:color w:val="000000" w:themeColor="text1"/>
          <w:sz w:val="24"/>
        </w:rPr>
        <w:t>①</w:t>
      </w:r>
      <w:r w:rsidRPr="00B41355">
        <w:rPr>
          <w:color w:val="000000" w:themeColor="text1"/>
          <w:sz w:val="24"/>
        </w:rPr>
        <w:t>事故应急池、雨水收集管网</w:t>
      </w:r>
      <w:r w:rsidRPr="00B41355">
        <w:rPr>
          <w:color w:val="000000" w:themeColor="text1"/>
          <w:sz w:val="24"/>
        </w:rPr>
        <w:t>/</w:t>
      </w:r>
      <w:r w:rsidRPr="00B41355">
        <w:rPr>
          <w:color w:val="000000" w:themeColor="text1"/>
          <w:sz w:val="24"/>
        </w:rPr>
        <w:t>沟渠的有效容积满足</w:t>
      </w:r>
      <w:r w:rsidRPr="00B41355">
        <w:rPr>
          <w:rFonts w:hint="eastAsia"/>
          <w:color w:val="000000" w:themeColor="text1"/>
          <w:sz w:val="24"/>
        </w:rPr>
        <w:t>应</w:t>
      </w:r>
      <w:r w:rsidRPr="00B41355">
        <w:rPr>
          <w:color w:val="000000" w:themeColor="text1"/>
          <w:sz w:val="24"/>
        </w:rPr>
        <w:t>满足一次消防用水量</w:t>
      </w:r>
      <w:r w:rsidRPr="00B41355">
        <w:rPr>
          <w:rFonts w:hint="eastAsia"/>
          <w:color w:val="000000" w:themeColor="text1"/>
          <w:sz w:val="24"/>
        </w:rPr>
        <w:t>，</w:t>
      </w:r>
      <w:r w:rsidRPr="00B41355">
        <w:rPr>
          <w:color w:val="000000" w:themeColor="text1"/>
          <w:sz w:val="24"/>
        </w:rPr>
        <w:t>厂区内的事故应急处理措施必须满足风险事故处理的要求，不得将事故废水排入附近河流。</w:t>
      </w:r>
    </w:p>
    <w:p w14:paraId="1FDA94C4" w14:textId="77777777" w:rsidR="00AE3B5C" w:rsidRPr="00B41355" w:rsidRDefault="00266579">
      <w:pPr>
        <w:snapToGrid w:val="0"/>
        <w:spacing w:line="360" w:lineRule="auto"/>
        <w:ind w:firstLineChars="200" w:firstLine="480"/>
        <w:rPr>
          <w:color w:val="000000" w:themeColor="text1"/>
          <w:sz w:val="24"/>
        </w:rPr>
      </w:pPr>
      <w:r w:rsidRPr="00B41355">
        <w:rPr>
          <w:rFonts w:ascii="宋体" w:hAnsi="宋体" w:cs="宋体" w:hint="eastAsia"/>
          <w:color w:val="000000" w:themeColor="text1"/>
          <w:sz w:val="24"/>
        </w:rPr>
        <w:t>②</w:t>
      </w:r>
      <w:r w:rsidRPr="00B41355">
        <w:rPr>
          <w:color w:val="000000" w:themeColor="text1"/>
          <w:sz w:val="24"/>
        </w:rPr>
        <w:t>一旦厂区已无法控制事故的进一步发展时，应立即与环保部门联系，现场人员迅速汇报并及时投入抢险和初期应急处理，防止突发环境污染事故扩大和蔓延，杜绝事故废水外排。事故解除后建设单位必须承担所有事故废水的处理责任。</w:t>
      </w:r>
    </w:p>
    <w:p w14:paraId="1F89E7FD"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6.6.3.3</w:t>
      </w:r>
      <w:r w:rsidRPr="00B41355">
        <w:rPr>
          <w:snapToGrid w:val="0"/>
          <w:color w:val="000000" w:themeColor="text1"/>
        </w:rPr>
        <w:t>废气事故排放应急处理</w:t>
      </w:r>
    </w:p>
    <w:p w14:paraId="0895A503"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当发生废气事故性排放时，应立即查找事故原因，如是生产过程中发生异常，应立即停止生产，对设备进行检修，排除故障；如是废气处理装置出现故障，应立</w:t>
      </w:r>
      <w:r w:rsidRPr="00B41355">
        <w:rPr>
          <w:color w:val="000000" w:themeColor="text1"/>
          <w:sz w:val="24"/>
        </w:rPr>
        <w:lastRenderedPageBreak/>
        <w:t>即启用备用处理装置，将废气切换至备用处理装置进行处理，并迅速清除废气处理设施的故障；如废气处理装置</w:t>
      </w:r>
      <w:r w:rsidRPr="00B41355">
        <w:rPr>
          <w:rFonts w:hint="eastAsia"/>
          <w:color w:val="000000" w:themeColor="text1"/>
          <w:sz w:val="24"/>
        </w:rPr>
        <w:t>没有</w:t>
      </w:r>
      <w:r w:rsidRPr="00B41355">
        <w:rPr>
          <w:color w:val="000000" w:themeColor="text1"/>
          <w:sz w:val="24"/>
        </w:rPr>
        <w:t>备用处理装置，应立即停产，待事故解除后方可生产。</w:t>
      </w:r>
    </w:p>
    <w:p w14:paraId="6FE81E3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如处理和排放可燃性气体的装置发生了故障，造成了燃爆事故，应严格按照火灾、爆炸事故应急处置措施进行处理。</w:t>
      </w:r>
    </w:p>
    <w:p w14:paraId="36DCBBD7" w14:textId="77777777" w:rsidR="00AE3B5C" w:rsidRPr="00B41355" w:rsidRDefault="00266579" w:rsidP="004A57C5">
      <w:pPr>
        <w:pStyle w:val="4f0"/>
        <w:adjustRightInd/>
        <w:snapToGrid/>
        <w:spacing w:beforeLines="0" w:before="0" w:afterLines="0" w:after="0"/>
        <w:rPr>
          <w:snapToGrid w:val="0"/>
          <w:color w:val="000000" w:themeColor="text1"/>
        </w:rPr>
      </w:pPr>
      <w:r w:rsidRPr="00B41355">
        <w:rPr>
          <w:rFonts w:hint="eastAsia"/>
          <w:snapToGrid w:val="0"/>
          <w:color w:val="000000" w:themeColor="text1"/>
        </w:rPr>
        <w:t>6.6.3.4</w:t>
      </w:r>
      <w:r w:rsidRPr="00B41355">
        <w:rPr>
          <w:snapToGrid w:val="0"/>
          <w:color w:val="000000" w:themeColor="text1"/>
        </w:rPr>
        <w:t>次</w:t>
      </w:r>
      <w:r w:rsidRPr="00B41355">
        <w:rPr>
          <w:snapToGrid w:val="0"/>
          <w:color w:val="000000" w:themeColor="text1"/>
        </w:rPr>
        <w:t>/</w:t>
      </w:r>
      <w:r w:rsidRPr="00B41355">
        <w:rPr>
          <w:snapToGrid w:val="0"/>
          <w:color w:val="000000" w:themeColor="text1"/>
        </w:rPr>
        <w:t>伴生污染防治措施</w:t>
      </w:r>
    </w:p>
    <w:p w14:paraId="4D1EEB11"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发生火灾后，首先要进行灭火，降低着火时间，减少燃烧产物对环境空气造成的影响；事故救援过程中产生的喷淋废水和消防废水应引入厂内事故池暂时收集，然后预处理达标后接管进入污水处理厂处理；其它废灭火剂、拦截、堵漏材料等在事故排放后统一收集送有资质单位进行处理。本项目发生火灾事故时，可能会产生伴生、次生污染物</w:t>
      </w:r>
      <w:r w:rsidRPr="00B41355">
        <w:rPr>
          <w:color w:val="000000" w:themeColor="text1"/>
          <w:sz w:val="24"/>
        </w:rPr>
        <w:t>NO</w:t>
      </w:r>
      <w:r w:rsidRPr="00B41355">
        <w:rPr>
          <w:color w:val="000000" w:themeColor="text1"/>
          <w:sz w:val="24"/>
          <w:vertAlign w:val="subscript"/>
        </w:rPr>
        <w:t>x</w:t>
      </w:r>
      <w:r w:rsidRPr="00B41355">
        <w:rPr>
          <w:rFonts w:hint="eastAsia"/>
          <w:color w:val="000000" w:themeColor="text1"/>
          <w:sz w:val="24"/>
        </w:rPr>
        <w:t>、一氧化碳等，会对周边大气环境造成一定的影响。企业应针对各种可能存在的次生污染物制定针对性的应急预案，一旦发生该类事故，立即组织力量进行救援、现场消洗。</w:t>
      </w:r>
    </w:p>
    <w:p w14:paraId="362CBB5A" w14:textId="77777777" w:rsidR="00AE3B5C" w:rsidRPr="00B41355" w:rsidRDefault="00266579">
      <w:pPr>
        <w:pStyle w:val="2fffff6"/>
        <w:adjustRightInd/>
        <w:snapToGrid/>
        <w:spacing w:beforeLines="0" w:afterLines="0"/>
        <w:rPr>
          <w:rFonts w:ascii="Times New Roman" w:hAnsi="Times New Roman"/>
          <w:color w:val="000000" w:themeColor="text1"/>
        </w:rPr>
      </w:pPr>
      <w:bookmarkStart w:id="264" w:name="13_3"/>
      <w:bookmarkStart w:id="265" w:name="sub218584_13_3"/>
      <w:bookmarkStart w:id="266" w:name="应急处理方法_急救措施"/>
      <w:bookmarkStart w:id="267" w:name="_Toc146436358"/>
      <w:bookmarkStart w:id="268" w:name="_Toc224440897"/>
      <w:bookmarkStart w:id="269" w:name="_Toc393217619"/>
      <w:bookmarkStart w:id="270" w:name="_Toc45050927"/>
      <w:bookmarkEnd w:id="247"/>
      <w:bookmarkEnd w:id="248"/>
      <w:bookmarkEnd w:id="264"/>
      <w:bookmarkEnd w:id="265"/>
      <w:bookmarkEnd w:id="266"/>
      <w:r w:rsidRPr="00B41355">
        <w:rPr>
          <w:rFonts w:ascii="Times New Roman" w:hAnsi="Times New Roman" w:hint="eastAsia"/>
          <w:color w:val="000000" w:themeColor="text1"/>
        </w:rPr>
        <w:t>6.7</w:t>
      </w:r>
      <w:r w:rsidRPr="00B41355">
        <w:rPr>
          <w:rFonts w:ascii="Times New Roman" w:hAnsi="Times New Roman"/>
          <w:color w:val="000000" w:themeColor="text1"/>
        </w:rPr>
        <w:t>环保投资及</w:t>
      </w:r>
      <w:r w:rsidRPr="00B41355">
        <w:rPr>
          <w:rFonts w:ascii="Times New Roman" w:hAnsi="Times New Roman"/>
          <w:color w:val="000000" w:themeColor="text1"/>
        </w:rPr>
        <w:t>“</w:t>
      </w:r>
      <w:r w:rsidRPr="00B41355">
        <w:rPr>
          <w:rFonts w:ascii="Times New Roman" w:hAnsi="Times New Roman"/>
          <w:color w:val="000000" w:themeColor="text1"/>
        </w:rPr>
        <w:t>三同时</w:t>
      </w:r>
      <w:r w:rsidRPr="00B41355">
        <w:rPr>
          <w:rFonts w:ascii="Times New Roman" w:hAnsi="Times New Roman"/>
          <w:color w:val="000000" w:themeColor="text1"/>
        </w:rPr>
        <w:t>”</w:t>
      </w:r>
      <w:bookmarkEnd w:id="267"/>
      <w:bookmarkEnd w:id="268"/>
      <w:bookmarkEnd w:id="269"/>
      <w:bookmarkEnd w:id="270"/>
    </w:p>
    <w:p w14:paraId="6CEFD51E"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具体环保投资估算及</w:t>
      </w:r>
      <w:r w:rsidRPr="00B41355">
        <w:rPr>
          <w:color w:val="000000" w:themeColor="text1"/>
          <w:sz w:val="24"/>
        </w:rPr>
        <w:t>“</w:t>
      </w:r>
      <w:r w:rsidRPr="00B41355">
        <w:rPr>
          <w:color w:val="000000" w:themeColor="text1"/>
          <w:sz w:val="24"/>
        </w:rPr>
        <w:t>三同时</w:t>
      </w:r>
      <w:r w:rsidRPr="00B41355">
        <w:rPr>
          <w:color w:val="000000" w:themeColor="text1"/>
          <w:sz w:val="24"/>
        </w:rPr>
        <w:t>”</w:t>
      </w:r>
      <w:r w:rsidRPr="00B41355">
        <w:rPr>
          <w:color w:val="000000" w:themeColor="text1"/>
          <w:sz w:val="24"/>
        </w:rPr>
        <w:t>验收一览分别详见表</w:t>
      </w:r>
      <w:r w:rsidRPr="00B41355">
        <w:rPr>
          <w:rFonts w:hint="eastAsia"/>
          <w:color w:val="000000" w:themeColor="text1"/>
          <w:sz w:val="24"/>
        </w:rPr>
        <w:t>6</w:t>
      </w:r>
      <w:r w:rsidRPr="00B41355">
        <w:rPr>
          <w:color w:val="000000" w:themeColor="text1"/>
          <w:sz w:val="24"/>
        </w:rPr>
        <w:t>.</w:t>
      </w:r>
      <w:r w:rsidRPr="00B41355">
        <w:rPr>
          <w:rFonts w:hint="eastAsia"/>
          <w:color w:val="000000" w:themeColor="text1"/>
          <w:sz w:val="24"/>
        </w:rPr>
        <w:t>7</w:t>
      </w:r>
      <w:r w:rsidRPr="00B41355">
        <w:rPr>
          <w:color w:val="000000" w:themeColor="text1"/>
          <w:sz w:val="24"/>
        </w:rPr>
        <w:t>-1</w:t>
      </w:r>
      <w:r w:rsidRPr="00B41355">
        <w:rPr>
          <w:color w:val="000000" w:themeColor="text1"/>
          <w:sz w:val="24"/>
        </w:rPr>
        <w:t>。</w:t>
      </w:r>
    </w:p>
    <w:p w14:paraId="00A31765" w14:textId="13F4DDA9" w:rsidR="00AE3B5C" w:rsidRPr="00F77D6F" w:rsidRDefault="00266579" w:rsidP="00F77D6F">
      <w:pPr>
        <w:pStyle w:val="4211"/>
        <w:spacing w:before="0"/>
        <w:ind w:left="0" w:firstLine="0"/>
        <w:jc w:val="center"/>
        <w:rPr>
          <w:rFonts w:ascii="Times New Roman" w:eastAsia="宋体" w:hAnsi="Times New Roman"/>
          <w:b/>
          <w:color w:val="000000" w:themeColor="text1"/>
          <w:szCs w:val="24"/>
        </w:rPr>
      </w:pPr>
      <w:r w:rsidRPr="00F77D6F">
        <w:rPr>
          <w:rFonts w:ascii="Times New Roman" w:eastAsia="宋体" w:hAnsi="Times New Roman"/>
          <w:b/>
          <w:color w:val="000000" w:themeColor="text1"/>
          <w:szCs w:val="24"/>
        </w:rPr>
        <w:t>表</w:t>
      </w:r>
      <w:r w:rsidRPr="00F77D6F">
        <w:rPr>
          <w:rFonts w:ascii="Times New Roman" w:eastAsia="宋体" w:hAnsi="Times New Roman" w:hint="eastAsia"/>
          <w:b/>
          <w:color w:val="000000" w:themeColor="text1"/>
        </w:rPr>
        <w:t>6.7</w:t>
      </w:r>
      <w:r w:rsidRPr="00F77D6F">
        <w:rPr>
          <w:rFonts w:ascii="Times New Roman" w:eastAsia="宋体" w:hAnsi="Times New Roman"/>
          <w:b/>
          <w:color w:val="000000" w:themeColor="text1"/>
        </w:rPr>
        <w:t>-1</w:t>
      </w:r>
      <w:r w:rsidR="00961552" w:rsidRPr="00F77D6F">
        <w:rPr>
          <w:rFonts w:ascii="Times New Roman" w:eastAsia="宋体" w:hAnsi="Times New Roman" w:hint="eastAsia"/>
          <w:b/>
          <w:color w:val="000000" w:themeColor="text1"/>
        </w:rPr>
        <w:t xml:space="preserve">  </w:t>
      </w:r>
      <w:r w:rsidRPr="00F77D6F">
        <w:rPr>
          <w:rFonts w:ascii="Times New Roman" w:eastAsia="宋体" w:hAnsi="Times New Roman" w:hint="eastAsia"/>
          <w:b/>
          <w:color w:val="000000" w:themeColor="text1"/>
        </w:rPr>
        <w:t>本</w:t>
      </w:r>
      <w:r w:rsidRPr="00F77D6F">
        <w:rPr>
          <w:rFonts w:ascii="Times New Roman" w:eastAsia="宋体" w:hAnsi="Times New Roman"/>
          <w:b/>
          <w:color w:val="000000" w:themeColor="text1"/>
        </w:rPr>
        <w:t>项目环保投资估算及</w:t>
      </w:r>
      <w:r w:rsidRPr="00F77D6F">
        <w:rPr>
          <w:rFonts w:ascii="Times New Roman" w:eastAsia="宋体" w:hAnsi="Times New Roman"/>
          <w:b/>
          <w:color w:val="000000" w:themeColor="text1"/>
        </w:rPr>
        <w:t>“</w:t>
      </w:r>
      <w:r w:rsidRPr="00F77D6F">
        <w:rPr>
          <w:rFonts w:ascii="Times New Roman" w:eastAsia="宋体" w:hAnsi="Times New Roman"/>
          <w:b/>
          <w:color w:val="000000" w:themeColor="text1"/>
        </w:rPr>
        <w:t>三同时</w:t>
      </w:r>
      <w:r w:rsidRPr="00F77D6F">
        <w:rPr>
          <w:rFonts w:ascii="Times New Roman" w:eastAsia="宋体" w:hAnsi="Times New Roman"/>
          <w:b/>
          <w:color w:val="000000" w:themeColor="text1"/>
        </w:rPr>
        <w:t>”</w:t>
      </w:r>
      <w:r w:rsidRPr="00F77D6F">
        <w:rPr>
          <w:rFonts w:ascii="Times New Roman" w:eastAsia="宋体" w:hAnsi="Times New Roman"/>
          <w:b/>
          <w:color w:val="000000" w:themeColor="text1"/>
        </w:rPr>
        <w:t>验收一览表</w:t>
      </w:r>
    </w:p>
    <w:tbl>
      <w:tblPr>
        <w:tblW w:w="8879"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60"/>
        <w:gridCol w:w="1234"/>
        <w:gridCol w:w="539"/>
        <w:gridCol w:w="1081"/>
        <w:gridCol w:w="540"/>
        <w:gridCol w:w="810"/>
        <w:gridCol w:w="1560"/>
        <w:gridCol w:w="850"/>
        <w:gridCol w:w="705"/>
      </w:tblGrid>
      <w:tr w:rsidR="00B41355" w:rsidRPr="00B41355" w14:paraId="01ABE856" w14:textId="77777777" w:rsidTr="00282BA3">
        <w:trPr>
          <w:trHeight w:val="340"/>
          <w:jc w:val="center"/>
        </w:trPr>
        <w:tc>
          <w:tcPr>
            <w:tcW w:w="1560" w:type="dxa"/>
            <w:vAlign w:val="center"/>
          </w:tcPr>
          <w:p w14:paraId="0BC52149" w14:textId="77777777" w:rsidR="00AE3B5C" w:rsidRPr="00B41355" w:rsidRDefault="00266579">
            <w:pPr>
              <w:jc w:val="center"/>
              <w:rPr>
                <w:b/>
                <w:color w:val="000000" w:themeColor="text1"/>
                <w:szCs w:val="21"/>
              </w:rPr>
            </w:pPr>
            <w:r w:rsidRPr="00B41355">
              <w:rPr>
                <w:rFonts w:hAnsi="宋体"/>
                <w:b/>
                <w:color w:val="000000" w:themeColor="text1"/>
                <w:szCs w:val="21"/>
              </w:rPr>
              <w:t>类别</w:t>
            </w:r>
          </w:p>
        </w:tc>
        <w:tc>
          <w:tcPr>
            <w:tcW w:w="1234" w:type="dxa"/>
            <w:vAlign w:val="center"/>
          </w:tcPr>
          <w:p w14:paraId="249AABB7" w14:textId="77777777" w:rsidR="00AE3B5C" w:rsidRPr="00B41355" w:rsidRDefault="00266579">
            <w:pPr>
              <w:jc w:val="center"/>
              <w:rPr>
                <w:b/>
                <w:color w:val="000000" w:themeColor="text1"/>
                <w:szCs w:val="21"/>
              </w:rPr>
            </w:pPr>
            <w:r w:rsidRPr="00B41355">
              <w:rPr>
                <w:rFonts w:hAnsi="宋体"/>
                <w:b/>
                <w:color w:val="000000" w:themeColor="text1"/>
                <w:szCs w:val="21"/>
              </w:rPr>
              <w:t>污染源</w:t>
            </w:r>
          </w:p>
        </w:tc>
        <w:tc>
          <w:tcPr>
            <w:tcW w:w="1620" w:type="dxa"/>
            <w:gridSpan w:val="2"/>
            <w:vAlign w:val="center"/>
          </w:tcPr>
          <w:p w14:paraId="5CBA4151" w14:textId="77777777" w:rsidR="00AE3B5C" w:rsidRPr="00B41355" w:rsidRDefault="00266579">
            <w:pPr>
              <w:jc w:val="center"/>
              <w:rPr>
                <w:b/>
                <w:color w:val="000000" w:themeColor="text1"/>
                <w:szCs w:val="21"/>
              </w:rPr>
            </w:pPr>
            <w:r w:rsidRPr="00B41355">
              <w:rPr>
                <w:rFonts w:hAnsi="宋体"/>
                <w:b/>
                <w:color w:val="000000" w:themeColor="text1"/>
                <w:szCs w:val="21"/>
              </w:rPr>
              <w:t>环保设施名称</w:t>
            </w:r>
          </w:p>
        </w:tc>
        <w:tc>
          <w:tcPr>
            <w:tcW w:w="540" w:type="dxa"/>
            <w:vAlign w:val="center"/>
          </w:tcPr>
          <w:p w14:paraId="70689A99" w14:textId="77777777" w:rsidR="00AE3B5C" w:rsidRPr="00B41355" w:rsidRDefault="00266579">
            <w:pPr>
              <w:jc w:val="center"/>
              <w:rPr>
                <w:b/>
                <w:color w:val="000000" w:themeColor="text1"/>
                <w:szCs w:val="21"/>
              </w:rPr>
            </w:pPr>
            <w:r w:rsidRPr="00B41355">
              <w:rPr>
                <w:rFonts w:hAnsi="宋体"/>
                <w:b/>
                <w:color w:val="000000" w:themeColor="text1"/>
                <w:szCs w:val="21"/>
              </w:rPr>
              <w:t>数量</w:t>
            </w:r>
          </w:p>
        </w:tc>
        <w:tc>
          <w:tcPr>
            <w:tcW w:w="810" w:type="dxa"/>
            <w:vAlign w:val="center"/>
          </w:tcPr>
          <w:p w14:paraId="77FFE3C1" w14:textId="77777777" w:rsidR="00AE3B5C" w:rsidRPr="00B41355" w:rsidRDefault="00266579">
            <w:pPr>
              <w:jc w:val="center"/>
              <w:rPr>
                <w:b/>
                <w:color w:val="000000" w:themeColor="text1"/>
                <w:szCs w:val="21"/>
              </w:rPr>
            </w:pPr>
            <w:r w:rsidRPr="00B41355">
              <w:rPr>
                <w:rFonts w:hAnsi="宋体"/>
                <w:b/>
                <w:color w:val="000000" w:themeColor="text1"/>
                <w:szCs w:val="21"/>
              </w:rPr>
              <w:t>规模</w:t>
            </w:r>
          </w:p>
        </w:tc>
        <w:tc>
          <w:tcPr>
            <w:tcW w:w="1560" w:type="dxa"/>
            <w:vAlign w:val="center"/>
          </w:tcPr>
          <w:p w14:paraId="2ED14CD7" w14:textId="77777777" w:rsidR="00AE3B5C" w:rsidRPr="00B41355" w:rsidRDefault="00266579">
            <w:pPr>
              <w:jc w:val="center"/>
              <w:rPr>
                <w:b/>
                <w:color w:val="000000" w:themeColor="text1"/>
                <w:szCs w:val="21"/>
              </w:rPr>
            </w:pPr>
            <w:r w:rsidRPr="00B41355">
              <w:rPr>
                <w:rFonts w:hAnsi="宋体"/>
                <w:b/>
                <w:color w:val="000000" w:themeColor="text1"/>
                <w:szCs w:val="21"/>
              </w:rPr>
              <w:t>处理效果、执行标准或拟达要求</w:t>
            </w:r>
          </w:p>
        </w:tc>
        <w:tc>
          <w:tcPr>
            <w:tcW w:w="850" w:type="dxa"/>
            <w:vAlign w:val="center"/>
          </w:tcPr>
          <w:p w14:paraId="2E7D92F9" w14:textId="77777777" w:rsidR="00AE3B5C" w:rsidRPr="00B41355" w:rsidRDefault="00266579">
            <w:pPr>
              <w:jc w:val="center"/>
              <w:rPr>
                <w:b/>
                <w:color w:val="000000" w:themeColor="text1"/>
                <w:szCs w:val="21"/>
              </w:rPr>
            </w:pPr>
            <w:r w:rsidRPr="00B41355">
              <w:rPr>
                <w:rFonts w:hAnsi="宋体"/>
                <w:b/>
                <w:color w:val="000000" w:themeColor="text1"/>
                <w:szCs w:val="21"/>
              </w:rPr>
              <w:t>投资</w:t>
            </w:r>
          </w:p>
          <w:p w14:paraId="227C1D25" w14:textId="77777777" w:rsidR="00AE3B5C" w:rsidRPr="00B41355" w:rsidRDefault="00266579">
            <w:pPr>
              <w:jc w:val="center"/>
              <w:rPr>
                <w:b/>
                <w:color w:val="000000" w:themeColor="text1"/>
                <w:szCs w:val="21"/>
              </w:rPr>
            </w:pPr>
            <w:r w:rsidRPr="00B41355">
              <w:rPr>
                <w:rFonts w:hAnsi="宋体"/>
                <w:b/>
                <w:color w:val="000000" w:themeColor="text1"/>
                <w:szCs w:val="21"/>
              </w:rPr>
              <w:t>（万元）</w:t>
            </w:r>
          </w:p>
        </w:tc>
        <w:tc>
          <w:tcPr>
            <w:tcW w:w="705" w:type="dxa"/>
            <w:vAlign w:val="center"/>
          </w:tcPr>
          <w:p w14:paraId="0E76E13F" w14:textId="77777777" w:rsidR="00AE3B5C" w:rsidRPr="00B41355" w:rsidRDefault="00266579">
            <w:pPr>
              <w:jc w:val="center"/>
              <w:rPr>
                <w:b/>
                <w:color w:val="000000" w:themeColor="text1"/>
                <w:szCs w:val="21"/>
              </w:rPr>
            </w:pPr>
            <w:r w:rsidRPr="00B41355">
              <w:rPr>
                <w:rFonts w:hAnsi="宋体"/>
                <w:b/>
                <w:color w:val="000000" w:themeColor="text1"/>
                <w:szCs w:val="21"/>
              </w:rPr>
              <w:t>完成时间</w:t>
            </w:r>
          </w:p>
        </w:tc>
      </w:tr>
      <w:tr w:rsidR="00B41355" w:rsidRPr="00B41355" w14:paraId="7A82F9DD" w14:textId="77777777" w:rsidTr="00282BA3">
        <w:trPr>
          <w:trHeight w:val="257"/>
          <w:jc w:val="center"/>
        </w:trPr>
        <w:tc>
          <w:tcPr>
            <w:tcW w:w="1560" w:type="dxa"/>
            <w:vMerge w:val="restart"/>
            <w:vAlign w:val="center"/>
          </w:tcPr>
          <w:p w14:paraId="3AFCD26E" w14:textId="77777777" w:rsidR="00AE3B5C" w:rsidRPr="00B41355" w:rsidRDefault="00266579">
            <w:pPr>
              <w:jc w:val="center"/>
              <w:rPr>
                <w:color w:val="000000" w:themeColor="text1"/>
                <w:szCs w:val="21"/>
              </w:rPr>
            </w:pPr>
            <w:r w:rsidRPr="00B41355">
              <w:rPr>
                <w:rFonts w:hAnsi="宋体"/>
                <w:color w:val="000000" w:themeColor="text1"/>
                <w:szCs w:val="21"/>
              </w:rPr>
              <w:t>废气</w:t>
            </w:r>
          </w:p>
        </w:tc>
        <w:tc>
          <w:tcPr>
            <w:tcW w:w="1234" w:type="dxa"/>
            <w:vMerge w:val="restart"/>
            <w:vAlign w:val="center"/>
          </w:tcPr>
          <w:p w14:paraId="7F369558" w14:textId="77777777" w:rsidR="00AE3B5C" w:rsidRDefault="00266579">
            <w:pPr>
              <w:jc w:val="center"/>
              <w:rPr>
                <w:rFonts w:hAnsi="宋体"/>
                <w:color w:val="000000" w:themeColor="text1"/>
                <w:szCs w:val="21"/>
              </w:rPr>
            </w:pPr>
            <w:r w:rsidRPr="00B41355">
              <w:rPr>
                <w:rFonts w:hAnsi="宋体"/>
                <w:color w:val="000000" w:themeColor="text1"/>
                <w:szCs w:val="21"/>
              </w:rPr>
              <w:t>挤出废气</w:t>
            </w:r>
          </w:p>
          <w:p w14:paraId="1BF08307" w14:textId="77777777" w:rsidR="00110341" w:rsidRDefault="00110341">
            <w:pPr>
              <w:jc w:val="center"/>
              <w:rPr>
                <w:rFonts w:hAnsi="宋体"/>
                <w:color w:val="000000" w:themeColor="text1"/>
                <w:szCs w:val="21"/>
              </w:rPr>
            </w:pPr>
            <w:r>
              <w:rPr>
                <w:rFonts w:hAnsi="宋体" w:hint="eastAsia"/>
                <w:color w:val="000000" w:themeColor="text1"/>
                <w:szCs w:val="21"/>
              </w:rPr>
              <w:t>注塑废气</w:t>
            </w:r>
          </w:p>
          <w:p w14:paraId="10219FBB" w14:textId="3961B23C" w:rsidR="00110341" w:rsidRPr="00B41355" w:rsidRDefault="00110341">
            <w:pPr>
              <w:jc w:val="center"/>
              <w:rPr>
                <w:color w:val="000000" w:themeColor="text1"/>
                <w:szCs w:val="21"/>
              </w:rPr>
            </w:pPr>
            <w:r>
              <w:rPr>
                <w:rFonts w:hAnsi="宋体" w:hint="eastAsia"/>
                <w:color w:val="000000" w:themeColor="text1"/>
                <w:szCs w:val="21"/>
              </w:rPr>
              <w:t>吹膜废气</w:t>
            </w:r>
          </w:p>
        </w:tc>
        <w:tc>
          <w:tcPr>
            <w:tcW w:w="1620" w:type="dxa"/>
            <w:gridSpan w:val="2"/>
            <w:vAlign w:val="center"/>
          </w:tcPr>
          <w:p w14:paraId="74F98446" w14:textId="77777777" w:rsidR="00AE3B5C" w:rsidRPr="00B41355" w:rsidRDefault="00266579">
            <w:pPr>
              <w:jc w:val="center"/>
              <w:rPr>
                <w:color w:val="000000" w:themeColor="text1"/>
                <w:szCs w:val="21"/>
              </w:rPr>
            </w:pPr>
            <w:r w:rsidRPr="00B41355">
              <w:rPr>
                <w:rFonts w:hAnsi="宋体"/>
                <w:color w:val="000000" w:themeColor="text1"/>
                <w:szCs w:val="21"/>
              </w:rPr>
              <w:t>集气罩</w:t>
            </w:r>
          </w:p>
        </w:tc>
        <w:tc>
          <w:tcPr>
            <w:tcW w:w="540" w:type="dxa"/>
            <w:vAlign w:val="center"/>
          </w:tcPr>
          <w:p w14:paraId="23546C3D" w14:textId="387483A1" w:rsidR="00AE3B5C" w:rsidRPr="00B41355" w:rsidRDefault="00C87EAD">
            <w:pPr>
              <w:jc w:val="center"/>
              <w:rPr>
                <w:color w:val="000000" w:themeColor="text1"/>
                <w:szCs w:val="21"/>
              </w:rPr>
            </w:pPr>
            <w:r w:rsidRPr="00B41355">
              <w:rPr>
                <w:color w:val="000000" w:themeColor="text1"/>
                <w:szCs w:val="21"/>
              </w:rPr>
              <w:t>10</w:t>
            </w:r>
            <w:r w:rsidR="00266579" w:rsidRPr="00B41355">
              <w:rPr>
                <w:rFonts w:hint="eastAsia"/>
                <w:color w:val="000000" w:themeColor="text1"/>
                <w:szCs w:val="21"/>
              </w:rPr>
              <w:t>套</w:t>
            </w:r>
          </w:p>
        </w:tc>
        <w:tc>
          <w:tcPr>
            <w:tcW w:w="810" w:type="dxa"/>
            <w:vAlign w:val="center"/>
          </w:tcPr>
          <w:p w14:paraId="78C92EE8" w14:textId="77777777" w:rsidR="00AE3B5C" w:rsidRPr="00B41355" w:rsidRDefault="00266579">
            <w:pPr>
              <w:jc w:val="center"/>
              <w:rPr>
                <w:color w:val="000000" w:themeColor="text1"/>
                <w:szCs w:val="21"/>
              </w:rPr>
            </w:pPr>
            <w:r w:rsidRPr="00B41355">
              <w:rPr>
                <w:color w:val="000000" w:themeColor="text1"/>
                <w:szCs w:val="21"/>
              </w:rPr>
              <w:t>—</w:t>
            </w:r>
          </w:p>
        </w:tc>
        <w:tc>
          <w:tcPr>
            <w:tcW w:w="1560" w:type="dxa"/>
            <w:vMerge w:val="restart"/>
            <w:tcMar>
              <w:left w:w="0" w:type="dxa"/>
              <w:right w:w="0" w:type="dxa"/>
            </w:tcMar>
            <w:vAlign w:val="center"/>
          </w:tcPr>
          <w:p w14:paraId="591976D0" w14:textId="77777777" w:rsidR="00AE3B5C" w:rsidRPr="00B41355" w:rsidRDefault="00266579">
            <w:pPr>
              <w:jc w:val="center"/>
              <w:rPr>
                <w:color w:val="000000" w:themeColor="text1"/>
                <w:szCs w:val="21"/>
              </w:rPr>
            </w:pPr>
            <w:r w:rsidRPr="00B41355">
              <w:rPr>
                <w:rFonts w:hAnsi="宋体"/>
                <w:color w:val="000000" w:themeColor="text1"/>
                <w:szCs w:val="21"/>
              </w:rPr>
              <w:t>达标排放</w:t>
            </w:r>
          </w:p>
        </w:tc>
        <w:tc>
          <w:tcPr>
            <w:tcW w:w="850" w:type="dxa"/>
            <w:vAlign w:val="center"/>
          </w:tcPr>
          <w:p w14:paraId="40EFDF35" w14:textId="0AF58842" w:rsidR="00AE3B5C" w:rsidRPr="00B41355" w:rsidRDefault="00C87EAD">
            <w:pPr>
              <w:jc w:val="center"/>
              <w:rPr>
                <w:color w:val="000000" w:themeColor="text1"/>
                <w:szCs w:val="21"/>
              </w:rPr>
            </w:pPr>
            <w:r w:rsidRPr="00B41355">
              <w:rPr>
                <w:color w:val="000000" w:themeColor="text1"/>
                <w:szCs w:val="21"/>
              </w:rPr>
              <w:t>5</w:t>
            </w:r>
          </w:p>
        </w:tc>
        <w:tc>
          <w:tcPr>
            <w:tcW w:w="705" w:type="dxa"/>
            <w:vMerge w:val="restart"/>
            <w:vAlign w:val="center"/>
          </w:tcPr>
          <w:p w14:paraId="4D52BF55" w14:textId="77777777" w:rsidR="00AE3B5C" w:rsidRPr="00B41355" w:rsidRDefault="00266579">
            <w:pPr>
              <w:jc w:val="center"/>
              <w:rPr>
                <w:color w:val="000000" w:themeColor="text1"/>
                <w:szCs w:val="21"/>
              </w:rPr>
            </w:pPr>
            <w:r w:rsidRPr="00B41355">
              <w:rPr>
                <w:rFonts w:hAnsi="宋体"/>
                <w:color w:val="000000" w:themeColor="text1"/>
                <w:szCs w:val="21"/>
              </w:rPr>
              <w:t>与建设项目同时设计，同时施工，同时投入运行</w:t>
            </w:r>
          </w:p>
        </w:tc>
      </w:tr>
      <w:tr w:rsidR="00B41355" w:rsidRPr="00B41355" w14:paraId="080A0C2D" w14:textId="77777777" w:rsidTr="00282BA3">
        <w:trPr>
          <w:trHeight w:val="257"/>
          <w:jc w:val="center"/>
        </w:trPr>
        <w:tc>
          <w:tcPr>
            <w:tcW w:w="1560" w:type="dxa"/>
            <w:vMerge/>
            <w:vAlign w:val="center"/>
          </w:tcPr>
          <w:p w14:paraId="0DB89943" w14:textId="77777777" w:rsidR="00AE3B5C" w:rsidRPr="00B41355" w:rsidRDefault="00AE3B5C">
            <w:pPr>
              <w:jc w:val="center"/>
              <w:rPr>
                <w:color w:val="000000" w:themeColor="text1"/>
                <w:szCs w:val="21"/>
              </w:rPr>
            </w:pPr>
          </w:p>
        </w:tc>
        <w:tc>
          <w:tcPr>
            <w:tcW w:w="1234" w:type="dxa"/>
            <w:vMerge/>
            <w:vAlign w:val="center"/>
          </w:tcPr>
          <w:p w14:paraId="7DDC4A1F" w14:textId="77777777" w:rsidR="00AE3B5C" w:rsidRPr="00B41355" w:rsidRDefault="00AE3B5C">
            <w:pPr>
              <w:jc w:val="center"/>
              <w:rPr>
                <w:color w:val="000000" w:themeColor="text1"/>
                <w:szCs w:val="21"/>
              </w:rPr>
            </w:pPr>
          </w:p>
        </w:tc>
        <w:tc>
          <w:tcPr>
            <w:tcW w:w="1620" w:type="dxa"/>
            <w:gridSpan w:val="2"/>
            <w:vAlign w:val="center"/>
          </w:tcPr>
          <w:p w14:paraId="07147C9A" w14:textId="66692B4E" w:rsidR="00AE3B5C" w:rsidRPr="00F15185" w:rsidRDefault="00892F37" w:rsidP="00AC2AF5">
            <w:pPr>
              <w:jc w:val="center"/>
              <w:rPr>
                <w:color w:val="FF0000"/>
                <w:szCs w:val="21"/>
              </w:rPr>
            </w:pPr>
            <w:r w:rsidRPr="00F15185">
              <w:rPr>
                <w:rFonts w:hAnsi="宋体"/>
                <w:color w:val="FF0000"/>
                <w:szCs w:val="21"/>
              </w:rPr>
              <w:t>水喷淋塔</w:t>
            </w:r>
            <w:r w:rsidRPr="00F15185">
              <w:rPr>
                <w:rFonts w:hAnsi="宋体"/>
                <w:color w:val="FF0000"/>
                <w:szCs w:val="21"/>
              </w:rPr>
              <w:t>+</w:t>
            </w:r>
            <w:r w:rsidRPr="00F15185">
              <w:rPr>
                <w:rFonts w:hAnsi="宋体"/>
                <w:color w:val="FF0000"/>
                <w:szCs w:val="21"/>
              </w:rPr>
              <w:t>过滤棉</w:t>
            </w:r>
            <w:r w:rsidRPr="00F15185">
              <w:rPr>
                <w:rFonts w:hAnsi="宋体"/>
                <w:color w:val="FF0000"/>
                <w:szCs w:val="21"/>
              </w:rPr>
              <w:t>+</w:t>
            </w:r>
            <w:r w:rsidR="00827396">
              <w:rPr>
                <w:rFonts w:hAnsi="宋体" w:hint="eastAsia"/>
                <w:color w:val="FF0000"/>
                <w:szCs w:val="21"/>
              </w:rPr>
              <w:t>二级</w:t>
            </w:r>
            <w:r w:rsidRPr="00F15185">
              <w:rPr>
                <w:rFonts w:hAnsi="宋体"/>
                <w:color w:val="FF0000"/>
                <w:szCs w:val="21"/>
              </w:rPr>
              <w:t>活性炭吸附装置</w:t>
            </w:r>
            <w:r w:rsidR="00266579" w:rsidRPr="00F15185">
              <w:rPr>
                <w:color w:val="FF0000"/>
                <w:szCs w:val="21"/>
              </w:rPr>
              <w:t>+15m</w:t>
            </w:r>
            <w:r w:rsidR="00266579" w:rsidRPr="00F15185">
              <w:rPr>
                <w:rFonts w:hAnsi="宋体"/>
                <w:color w:val="FF0000"/>
                <w:szCs w:val="21"/>
              </w:rPr>
              <w:t>高排气筒</w:t>
            </w:r>
          </w:p>
        </w:tc>
        <w:tc>
          <w:tcPr>
            <w:tcW w:w="540" w:type="dxa"/>
            <w:vAlign w:val="center"/>
          </w:tcPr>
          <w:p w14:paraId="37FCE4CE" w14:textId="04E4DCBF" w:rsidR="00AE3B5C" w:rsidRPr="00F15185" w:rsidRDefault="006A2824">
            <w:pPr>
              <w:jc w:val="center"/>
              <w:rPr>
                <w:color w:val="FF0000"/>
                <w:szCs w:val="21"/>
              </w:rPr>
            </w:pPr>
            <w:r w:rsidRPr="00F15185">
              <w:rPr>
                <w:rFonts w:hint="eastAsia"/>
                <w:color w:val="FF0000"/>
                <w:szCs w:val="21"/>
              </w:rPr>
              <w:t>3</w:t>
            </w:r>
            <w:r w:rsidR="00266579" w:rsidRPr="00F15185">
              <w:rPr>
                <w:rFonts w:hint="eastAsia"/>
                <w:color w:val="FF0000"/>
                <w:szCs w:val="21"/>
              </w:rPr>
              <w:t>套</w:t>
            </w:r>
          </w:p>
        </w:tc>
        <w:tc>
          <w:tcPr>
            <w:tcW w:w="810" w:type="dxa"/>
            <w:vAlign w:val="center"/>
          </w:tcPr>
          <w:p w14:paraId="7BE289E6" w14:textId="2CBC7529" w:rsidR="00AE3B5C" w:rsidRPr="00FA6CA2" w:rsidRDefault="00FA6CA2" w:rsidP="00965C54">
            <w:pPr>
              <w:jc w:val="center"/>
              <w:rPr>
                <w:color w:val="FF0000"/>
                <w:szCs w:val="21"/>
              </w:rPr>
            </w:pPr>
            <w:r>
              <w:rPr>
                <w:rFonts w:hint="eastAsia"/>
                <w:color w:val="000000" w:themeColor="text1"/>
                <w:szCs w:val="21"/>
              </w:rPr>
              <w:t>风机风量</w:t>
            </w:r>
            <w:r w:rsidRPr="008A2E96">
              <w:rPr>
                <w:rFonts w:hint="eastAsia"/>
                <w:color w:val="FF0000"/>
                <w:szCs w:val="21"/>
              </w:rPr>
              <w:t>（</w:t>
            </w:r>
            <w:r w:rsidRPr="008A2E96">
              <w:rPr>
                <w:rFonts w:hint="eastAsia"/>
                <w:color w:val="FF0000"/>
                <w:szCs w:val="21"/>
              </w:rPr>
              <w:t>4*4000m</w:t>
            </w:r>
            <w:r w:rsidRPr="008A2E96">
              <w:rPr>
                <w:rFonts w:hint="eastAsia"/>
                <w:color w:val="FF0000"/>
                <w:szCs w:val="21"/>
                <w:vertAlign w:val="superscript"/>
              </w:rPr>
              <w:t>3</w:t>
            </w:r>
            <w:r w:rsidRPr="008A2E96">
              <w:rPr>
                <w:rFonts w:hint="eastAsia"/>
                <w:color w:val="FF0000"/>
                <w:szCs w:val="21"/>
              </w:rPr>
              <w:t>/h</w:t>
            </w:r>
            <w:r w:rsidRPr="008A2E96">
              <w:rPr>
                <w:rFonts w:hint="eastAsia"/>
                <w:color w:val="FF0000"/>
                <w:szCs w:val="21"/>
              </w:rPr>
              <w:t>、</w:t>
            </w:r>
            <w:r w:rsidRPr="008A2E96">
              <w:rPr>
                <w:rFonts w:hint="eastAsia"/>
                <w:color w:val="FF0000"/>
                <w:szCs w:val="21"/>
              </w:rPr>
              <w:t>6000m</w:t>
            </w:r>
            <w:r w:rsidRPr="008A2E96">
              <w:rPr>
                <w:rFonts w:hint="eastAsia"/>
                <w:color w:val="FF0000"/>
                <w:szCs w:val="21"/>
                <w:vertAlign w:val="superscript"/>
              </w:rPr>
              <w:t>3</w:t>
            </w:r>
            <w:r w:rsidRPr="008A2E96">
              <w:rPr>
                <w:rFonts w:hint="eastAsia"/>
                <w:color w:val="FF0000"/>
                <w:szCs w:val="21"/>
              </w:rPr>
              <w:t>/h</w:t>
            </w:r>
            <w:r w:rsidRPr="008A2E96">
              <w:rPr>
                <w:rFonts w:hint="eastAsia"/>
                <w:color w:val="FF0000"/>
                <w:szCs w:val="21"/>
              </w:rPr>
              <w:t>）</w:t>
            </w:r>
          </w:p>
        </w:tc>
        <w:tc>
          <w:tcPr>
            <w:tcW w:w="1560" w:type="dxa"/>
            <w:vMerge/>
            <w:tcMar>
              <w:left w:w="0" w:type="dxa"/>
              <w:right w:w="0" w:type="dxa"/>
            </w:tcMar>
            <w:vAlign w:val="center"/>
          </w:tcPr>
          <w:p w14:paraId="3CD13F4E" w14:textId="77777777" w:rsidR="00AE3B5C" w:rsidRPr="00F15185" w:rsidRDefault="00AE3B5C">
            <w:pPr>
              <w:jc w:val="center"/>
              <w:rPr>
                <w:color w:val="FF0000"/>
                <w:szCs w:val="21"/>
              </w:rPr>
            </w:pPr>
          </w:p>
        </w:tc>
        <w:tc>
          <w:tcPr>
            <w:tcW w:w="850" w:type="dxa"/>
            <w:vAlign w:val="center"/>
          </w:tcPr>
          <w:p w14:paraId="42766BD4" w14:textId="06D77BCC" w:rsidR="00AE3B5C" w:rsidRPr="00F15185" w:rsidRDefault="008F38F2">
            <w:pPr>
              <w:jc w:val="center"/>
              <w:rPr>
                <w:color w:val="FF0000"/>
                <w:szCs w:val="21"/>
              </w:rPr>
            </w:pPr>
            <w:r w:rsidRPr="00F15185">
              <w:rPr>
                <w:rFonts w:hint="eastAsia"/>
                <w:color w:val="FF0000"/>
                <w:szCs w:val="21"/>
              </w:rPr>
              <w:t>3</w:t>
            </w:r>
            <w:r w:rsidR="00266579" w:rsidRPr="00F15185">
              <w:rPr>
                <w:color w:val="FF0000"/>
                <w:szCs w:val="21"/>
              </w:rPr>
              <w:t>7</w:t>
            </w:r>
          </w:p>
        </w:tc>
        <w:tc>
          <w:tcPr>
            <w:tcW w:w="705" w:type="dxa"/>
            <w:vMerge/>
            <w:vAlign w:val="center"/>
          </w:tcPr>
          <w:p w14:paraId="54136B59" w14:textId="77777777" w:rsidR="00AE3B5C" w:rsidRPr="00B41355" w:rsidRDefault="00AE3B5C">
            <w:pPr>
              <w:jc w:val="center"/>
              <w:rPr>
                <w:color w:val="000000" w:themeColor="text1"/>
                <w:szCs w:val="21"/>
              </w:rPr>
            </w:pPr>
          </w:p>
        </w:tc>
      </w:tr>
      <w:tr w:rsidR="00B41355" w:rsidRPr="00B41355" w14:paraId="4D95EA25" w14:textId="77777777" w:rsidTr="00282BA3">
        <w:trPr>
          <w:trHeight w:val="283"/>
          <w:jc w:val="center"/>
        </w:trPr>
        <w:tc>
          <w:tcPr>
            <w:tcW w:w="1560" w:type="dxa"/>
            <w:vMerge/>
            <w:vAlign w:val="center"/>
          </w:tcPr>
          <w:p w14:paraId="0481E1D5" w14:textId="77777777" w:rsidR="00AE3B5C" w:rsidRPr="00B41355" w:rsidRDefault="00AE3B5C">
            <w:pPr>
              <w:jc w:val="center"/>
              <w:rPr>
                <w:color w:val="000000" w:themeColor="text1"/>
                <w:szCs w:val="21"/>
              </w:rPr>
            </w:pPr>
          </w:p>
        </w:tc>
        <w:tc>
          <w:tcPr>
            <w:tcW w:w="1234" w:type="dxa"/>
            <w:vMerge/>
            <w:vAlign w:val="center"/>
          </w:tcPr>
          <w:p w14:paraId="05C166CC" w14:textId="77777777" w:rsidR="00AE3B5C" w:rsidRPr="00B41355" w:rsidRDefault="00AE3B5C">
            <w:pPr>
              <w:jc w:val="center"/>
              <w:rPr>
                <w:color w:val="000000" w:themeColor="text1"/>
                <w:szCs w:val="21"/>
              </w:rPr>
            </w:pPr>
          </w:p>
        </w:tc>
        <w:tc>
          <w:tcPr>
            <w:tcW w:w="1620" w:type="dxa"/>
            <w:gridSpan w:val="2"/>
            <w:vAlign w:val="center"/>
          </w:tcPr>
          <w:p w14:paraId="67915F59" w14:textId="77777777" w:rsidR="00AE3B5C" w:rsidRPr="00B41355" w:rsidRDefault="00266579">
            <w:pPr>
              <w:jc w:val="center"/>
              <w:rPr>
                <w:color w:val="000000" w:themeColor="text1"/>
                <w:szCs w:val="21"/>
              </w:rPr>
            </w:pPr>
            <w:r w:rsidRPr="00B41355">
              <w:rPr>
                <w:rFonts w:hAnsi="宋体"/>
                <w:color w:val="000000" w:themeColor="text1"/>
                <w:szCs w:val="21"/>
              </w:rPr>
              <w:t>排风扇</w:t>
            </w:r>
          </w:p>
        </w:tc>
        <w:tc>
          <w:tcPr>
            <w:tcW w:w="540" w:type="dxa"/>
            <w:vAlign w:val="center"/>
          </w:tcPr>
          <w:p w14:paraId="4F03BEDC" w14:textId="77777777" w:rsidR="00AE3B5C" w:rsidRPr="00B41355" w:rsidRDefault="00266579">
            <w:pPr>
              <w:jc w:val="center"/>
              <w:rPr>
                <w:color w:val="000000" w:themeColor="text1"/>
                <w:szCs w:val="21"/>
              </w:rPr>
            </w:pPr>
            <w:r w:rsidRPr="00B41355">
              <w:rPr>
                <w:color w:val="000000" w:themeColor="text1"/>
                <w:szCs w:val="21"/>
              </w:rPr>
              <w:t>4</w:t>
            </w:r>
            <w:r w:rsidRPr="00B41355">
              <w:rPr>
                <w:rFonts w:hint="eastAsia"/>
                <w:color w:val="000000" w:themeColor="text1"/>
                <w:szCs w:val="21"/>
              </w:rPr>
              <w:t>套</w:t>
            </w:r>
          </w:p>
        </w:tc>
        <w:tc>
          <w:tcPr>
            <w:tcW w:w="810" w:type="dxa"/>
            <w:vAlign w:val="center"/>
          </w:tcPr>
          <w:p w14:paraId="5DBDDC7B" w14:textId="77777777" w:rsidR="00AE3B5C" w:rsidRPr="00B41355" w:rsidRDefault="00266579">
            <w:pPr>
              <w:jc w:val="center"/>
              <w:rPr>
                <w:color w:val="000000" w:themeColor="text1"/>
                <w:szCs w:val="21"/>
              </w:rPr>
            </w:pPr>
            <w:r w:rsidRPr="00B41355">
              <w:rPr>
                <w:color w:val="000000" w:themeColor="text1"/>
                <w:szCs w:val="21"/>
              </w:rPr>
              <w:t>—</w:t>
            </w:r>
          </w:p>
        </w:tc>
        <w:tc>
          <w:tcPr>
            <w:tcW w:w="1560" w:type="dxa"/>
            <w:vMerge/>
            <w:tcMar>
              <w:left w:w="0" w:type="dxa"/>
              <w:right w:w="0" w:type="dxa"/>
            </w:tcMar>
            <w:vAlign w:val="center"/>
          </w:tcPr>
          <w:p w14:paraId="57C03D5D" w14:textId="77777777" w:rsidR="00AE3B5C" w:rsidRPr="00B41355" w:rsidRDefault="00AE3B5C">
            <w:pPr>
              <w:jc w:val="center"/>
              <w:rPr>
                <w:color w:val="000000" w:themeColor="text1"/>
                <w:szCs w:val="21"/>
              </w:rPr>
            </w:pPr>
          </w:p>
        </w:tc>
        <w:tc>
          <w:tcPr>
            <w:tcW w:w="850" w:type="dxa"/>
            <w:vAlign w:val="center"/>
          </w:tcPr>
          <w:p w14:paraId="04FEFB18" w14:textId="77777777" w:rsidR="00AE3B5C" w:rsidRPr="00B41355" w:rsidRDefault="00266579">
            <w:pPr>
              <w:jc w:val="center"/>
              <w:rPr>
                <w:color w:val="000000" w:themeColor="text1"/>
                <w:szCs w:val="21"/>
              </w:rPr>
            </w:pPr>
            <w:r w:rsidRPr="00B41355">
              <w:rPr>
                <w:color w:val="000000" w:themeColor="text1"/>
                <w:szCs w:val="21"/>
              </w:rPr>
              <w:t>2</w:t>
            </w:r>
          </w:p>
        </w:tc>
        <w:tc>
          <w:tcPr>
            <w:tcW w:w="705" w:type="dxa"/>
            <w:vMerge/>
            <w:vAlign w:val="center"/>
          </w:tcPr>
          <w:p w14:paraId="44F3872F" w14:textId="77777777" w:rsidR="00AE3B5C" w:rsidRPr="00B41355" w:rsidRDefault="00AE3B5C">
            <w:pPr>
              <w:jc w:val="center"/>
              <w:rPr>
                <w:color w:val="000000" w:themeColor="text1"/>
                <w:szCs w:val="21"/>
              </w:rPr>
            </w:pPr>
          </w:p>
        </w:tc>
      </w:tr>
      <w:tr w:rsidR="00B41355" w:rsidRPr="00B41355" w14:paraId="0F9318A0" w14:textId="77777777" w:rsidTr="00282BA3">
        <w:trPr>
          <w:trHeight w:val="283"/>
          <w:jc w:val="center"/>
        </w:trPr>
        <w:tc>
          <w:tcPr>
            <w:tcW w:w="1560" w:type="dxa"/>
            <w:vMerge w:val="restart"/>
            <w:vAlign w:val="center"/>
          </w:tcPr>
          <w:p w14:paraId="0B445FA4" w14:textId="77777777" w:rsidR="00AE3B5C" w:rsidRPr="00B41355" w:rsidRDefault="00266579">
            <w:pPr>
              <w:jc w:val="center"/>
              <w:rPr>
                <w:color w:val="000000" w:themeColor="text1"/>
                <w:szCs w:val="21"/>
              </w:rPr>
            </w:pPr>
            <w:r w:rsidRPr="00B41355">
              <w:rPr>
                <w:rFonts w:hAnsi="宋体"/>
                <w:color w:val="000000" w:themeColor="text1"/>
                <w:szCs w:val="21"/>
              </w:rPr>
              <w:t>废水</w:t>
            </w:r>
          </w:p>
        </w:tc>
        <w:tc>
          <w:tcPr>
            <w:tcW w:w="1234" w:type="dxa"/>
            <w:vAlign w:val="center"/>
          </w:tcPr>
          <w:p w14:paraId="5915D405" w14:textId="77777777" w:rsidR="00AE3B5C" w:rsidRPr="00B41355" w:rsidRDefault="00266579">
            <w:pPr>
              <w:jc w:val="center"/>
              <w:rPr>
                <w:color w:val="000000" w:themeColor="text1"/>
                <w:szCs w:val="21"/>
              </w:rPr>
            </w:pPr>
            <w:r w:rsidRPr="00B41355">
              <w:rPr>
                <w:rFonts w:hAnsi="宋体"/>
                <w:color w:val="000000" w:themeColor="text1"/>
                <w:szCs w:val="21"/>
              </w:rPr>
              <w:t>生活污水</w:t>
            </w:r>
          </w:p>
        </w:tc>
        <w:tc>
          <w:tcPr>
            <w:tcW w:w="1620" w:type="dxa"/>
            <w:gridSpan w:val="2"/>
            <w:vAlign w:val="center"/>
          </w:tcPr>
          <w:p w14:paraId="35739B8F" w14:textId="77777777" w:rsidR="00AE3B5C" w:rsidRPr="00B41355" w:rsidRDefault="00266579">
            <w:pPr>
              <w:jc w:val="center"/>
              <w:rPr>
                <w:color w:val="000000" w:themeColor="text1"/>
                <w:szCs w:val="21"/>
              </w:rPr>
            </w:pPr>
            <w:r w:rsidRPr="00B41355">
              <w:rPr>
                <w:rFonts w:hAnsi="宋体"/>
                <w:color w:val="000000" w:themeColor="text1"/>
                <w:szCs w:val="21"/>
              </w:rPr>
              <w:t>化粪池</w:t>
            </w:r>
          </w:p>
        </w:tc>
        <w:tc>
          <w:tcPr>
            <w:tcW w:w="540" w:type="dxa"/>
            <w:vAlign w:val="center"/>
          </w:tcPr>
          <w:p w14:paraId="2F238B53" w14:textId="77777777" w:rsidR="00AE3B5C" w:rsidRPr="00B41355" w:rsidRDefault="00266579">
            <w:pPr>
              <w:jc w:val="center"/>
              <w:rPr>
                <w:color w:val="000000" w:themeColor="text1"/>
                <w:szCs w:val="21"/>
              </w:rPr>
            </w:pPr>
            <w:r w:rsidRPr="00B41355">
              <w:rPr>
                <w:color w:val="000000" w:themeColor="text1"/>
                <w:szCs w:val="21"/>
              </w:rPr>
              <w:t>1</w:t>
            </w:r>
            <w:r w:rsidRPr="00B41355">
              <w:rPr>
                <w:rFonts w:hint="eastAsia"/>
                <w:color w:val="000000" w:themeColor="text1"/>
                <w:szCs w:val="21"/>
              </w:rPr>
              <w:t>个</w:t>
            </w:r>
          </w:p>
        </w:tc>
        <w:tc>
          <w:tcPr>
            <w:tcW w:w="810" w:type="dxa"/>
            <w:vAlign w:val="center"/>
          </w:tcPr>
          <w:p w14:paraId="01A4C8D8" w14:textId="192B0F10" w:rsidR="00AE3B5C" w:rsidRPr="00B27F58" w:rsidRDefault="00266579">
            <w:pPr>
              <w:adjustRightInd w:val="0"/>
              <w:jc w:val="center"/>
              <w:rPr>
                <w:color w:val="000000" w:themeColor="text1"/>
                <w:szCs w:val="21"/>
              </w:rPr>
            </w:pPr>
            <w:r w:rsidRPr="00B27F58">
              <w:rPr>
                <w:rFonts w:hint="eastAsia"/>
                <w:color w:val="FF0000"/>
                <w:szCs w:val="21"/>
              </w:rPr>
              <w:t>6</w:t>
            </w:r>
            <w:r w:rsidRPr="00B27F58">
              <w:rPr>
                <w:color w:val="FF0000"/>
                <w:szCs w:val="21"/>
              </w:rPr>
              <w:t>m</w:t>
            </w:r>
            <w:r w:rsidRPr="00B27F58">
              <w:rPr>
                <w:color w:val="FF0000"/>
                <w:szCs w:val="21"/>
                <w:vertAlign w:val="superscript"/>
              </w:rPr>
              <w:t>3</w:t>
            </w:r>
            <w:r w:rsidR="00B27F58" w:rsidRPr="00B27F58">
              <w:rPr>
                <w:color w:val="FF0000"/>
                <w:szCs w:val="21"/>
              </w:rPr>
              <w:t>/d</w:t>
            </w:r>
          </w:p>
        </w:tc>
        <w:tc>
          <w:tcPr>
            <w:tcW w:w="1560" w:type="dxa"/>
            <w:vAlign w:val="center"/>
          </w:tcPr>
          <w:p w14:paraId="29B9CA35" w14:textId="77777777" w:rsidR="00AE3B5C" w:rsidRPr="00B41355" w:rsidRDefault="00266579">
            <w:pPr>
              <w:jc w:val="center"/>
              <w:rPr>
                <w:rFonts w:hAnsi="宋体"/>
                <w:color w:val="000000" w:themeColor="text1"/>
                <w:szCs w:val="21"/>
              </w:rPr>
            </w:pPr>
            <w:r w:rsidRPr="00B41355">
              <w:rPr>
                <w:rFonts w:hAnsi="宋体" w:hint="eastAsia"/>
                <w:color w:val="000000" w:themeColor="text1"/>
                <w:szCs w:val="21"/>
              </w:rPr>
              <w:t>污</w:t>
            </w:r>
            <w:r w:rsidRPr="00B41355">
              <w:rPr>
                <w:rFonts w:hAnsi="宋体"/>
                <w:color w:val="000000" w:themeColor="text1"/>
                <w:szCs w:val="21"/>
              </w:rPr>
              <w:t>水达到接管</w:t>
            </w:r>
          </w:p>
          <w:p w14:paraId="578F0E86" w14:textId="77777777" w:rsidR="00AE3B5C" w:rsidRPr="00B41355" w:rsidRDefault="00266579">
            <w:pPr>
              <w:jc w:val="center"/>
              <w:rPr>
                <w:color w:val="000000" w:themeColor="text1"/>
                <w:szCs w:val="21"/>
              </w:rPr>
            </w:pPr>
            <w:r w:rsidRPr="00B41355">
              <w:rPr>
                <w:rFonts w:hAnsi="宋体"/>
                <w:color w:val="000000" w:themeColor="text1"/>
                <w:szCs w:val="21"/>
              </w:rPr>
              <w:t>要求</w:t>
            </w:r>
          </w:p>
        </w:tc>
        <w:tc>
          <w:tcPr>
            <w:tcW w:w="850" w:type="dxa"/>
            <w:vAlign w:val="center"/>
          </w:tcPr>
          <w:p w14:paraId="262D03A9" w14:textId="77777777" w:rsidR="00AE3B5C" w:rsidRPr="00B41355" w:rsidRDefault="00266579">
            <w:pPr>
              <w:jc w:val="center"/>
              <w:rPr>
                <w:color w:val="000000" w:themeColor="text1"/>
                <w:szCs w:val="21"/>
              </w:rPr>
            </w:pPr>
            <w:r w:rsidRPr="00B41355">
              <w:rPr>
                <w:rFonts w:hAnsi="宋体"/>
                <w:color w:val="000000" w:themeColor="text1"/>
                <w:szCs w:val="21"/>
              </w:rPr>
              <w:t>依托现有</w:t>
            </w:r>
          </w:p>
        </w:tc>
        <w:tc>
          <w:tcPr>
            <w:tcW w:w="705" w:type="dxa"/>
            <w:vMerge/>
            <w:vAlign w:val="center"/>
          </w:tcPr>
          <w:p w14:paraId="27F22571" w14:textId="77777777" w:rsidR="00AE3B5C" w:rsidRPr="00B41355" w:rsidRDefault="00AE3B5C">
            <w:pPr>
              <w:jc w:val="center"/>
              <w:rPr>
                <w:color w:val="000000" w:themeColor="text1"/>
                <w:szCs w:val="21"/>
              </w:rPr>
            </w:pPr>
          </w:p>
        </w:tc>
      </w:tr>
      <w:tr w:rsidR="00B41355" w:rsidRPr="00B41355" w14:paraId="2DF655EC" w14:textId="77777777" w:rsidTr="00282BA3">
        <w:trPr>
          <w:trHeight w:val="283"/>
          <w:jc w:val="center"/>
        </w:trPr>
        <w:tc>
          <w:tcPr>
            <w:tcW w:w="1560" w:type="dxa"/>
            <w:vMerge/>
            <w:vAlign w:val="center"/>
          </w:tcPr>
          <w:p w14:paraId="19246AEC" w14:textId="77777777" w:rsidR="00AE3B5C" w:rsidRPr="00B41355" w:rsidRDefault="00AE3B5C">
            <w:pPr>
              <w:jc w:val="center"/>
              <w:rPr>
                <w:color w:val="000000" w:themeColor="text1"/>
                <w:szCs w:val="21"/>
              </w:rPr>
            </w:pPr>
          </w:p>
        </w:tc>
        <w:tc>
          <w:tcPr>
            <w:tcW w:w="1234" w:type="dxa"/>
            <w:vAlign w:val="center"/>
          </w:tcPr>
          <w:p w14:paraId="5A3FE058" w14:textId="77777777" w:rsidR="00AE3B5C" w:rsidRDefault="00266579">
            <w:pPr>
              <w:jc w:val="center"/>
              <w:rPr>
                <w:rFonts w:hAnsi="宋体"/>
                <w:color w:val="000000" w:themeColor="text1"/>
                <w:szCs w:val="21"/>
              </w:rPr>
            </w:pPr>
            <w:r w:rsidRPr="00B41355">
              <w:rPr>
                <w:rFonts w:hAnsi="宋体"/>
                <w:color w:val="000000" w:themeColor="text1"/>
                <w:szCs w:val="21"/>
              </w:rPr>
              <w:t>生产废水</w:t>
            </w:r>
          </w:p>
          <w:p w14:paraId="2526AD70" w14:textId="5F8E80BC" w:rsidR="00803E09" w:rsidRPr="00B41355" w:rsidRDefault="00803E09">
            <w:pPr>
              <w:jc w:val="center"/>
              <w:rPr>
                <w:color w:val="000000" w:themeColor="text1"/>
                <w:szCs w:val="21"/>
              </w:rPr>
            </w:pPr>
            <w:r>
              <w:rPr>
                <w:rFonts w:hAnsi="宋体" w:hint="eastAsia"/>
                <w:color w:val="000000" w:themeColor="text1"/>
                <w:szCs w:val="21"/>
              </w:rPr>
              <w:t>初期雨水</w:t>
            </w:r>
          </w:p>
        </w:tc>
        <w:tc>
          <w:tcPr>
            <w:tcW w:w="1620" w:type="dxa"/>
            <w:gridSpan w:val="2"/>
            <w:vAlign w:val="center"/>
          </w:tcPr>
          <w:p w14:paraId="57D86306" w14:textId="77777777" w:rsidR="00AE3B5C" w:rsidRPr="00B41355" w:rsidRDefault="00266579">
            <w:pPr>
              <w:jc w:val="center"/>
              <w:rPr>
                <w:color w:val="000000" w:themeColor="text1"/>
                <w:szCs w:val="21"/>
              </w:rPr>
            </w:pPr>
            <w:r w:rsidRPr="00B41355">
              <w:rPr>
                <w:rFonts w:hAnsi="宋体" w:hint="eastAsia"/>
                <w:color w:val="000000" w:themeColor="text1"/>
                <w:szCs w:val="21"/>
              </w:rPr>
              <w:t>污水处理站（“混凝</w:t>
            </w:r>
            <w:r w:rsidRPr="00B41355">
              <w:rPr>
                <w:rFonts w:hAnsi="宋体" w:hint="eastAsia"/>
                <w:color w:val="000000" w:themeColor="text1"/>
                <w:szCs w:val="21"/>
              </w:rPr>
              <w:t>+</w:t>
            </w:r>
            <w:r w:rsidRPr="00B41355">
              <w:rPr>
                <w:rFonts w:hAnsi="宋体" w:hint="eastAsia"/>
                <w:color w:val="000000" w:themeColor="text1"/>
                <w:szCs w:val="21"/>
              </w:rPr>
              <w:t>气浮”工艺）</w:t>
            </w:r>
          </w:p>
        </w:tc>
        <w:tc>
          <w:tcPr>
            <w:tcW w:w="540" w:type="dxa"/>
            <w:vAlign w:val="center"/>
          </w:tcPr>
          <w:p w14:paraId="235BC602" w14:textId="77777777" w:rsidR="00AE3B5C" w:rsidRPr="00B41355" w:rsidRDefault="00266579">
            <w:pPr>
              <w:jc w:val="center"/>
              <w:rPr>
                <w:color w:val="000000" w:themeColor="text1"/>
                <w:szCs w:val="21"/>
              </w:rPr>
            </w:pPr>
            <w:r w:rsidRPr="00B41355">
              <w:rPr>
                <w:color w:val="000000" w:themeColor="text1"/>
                <w:szCs w:val="21"/>
              </w:rPr>
              <w:t>1</w:t>
            </w:r>
            <w:r w:rsidRPr="00B41355">
              <w:rPr>
                <w:rFonts w:hint="eastAsia"/>
                <w:color w:val="000000" w:themeColor="text1"/>
                <w:szCs w:val="21"/>
              </w:rPr>
              <w:t>个</w:t>
            </w:r>
          </w:p>
        </w:tc>
        <w:tc>
          <w:tcPr>
            <w:tcW w:w="810" w:type="dxa"/>
            <w:vAlign w:val="center"/>
          </w:tcPr>
          <w:p w14:paraId="12C7F2A0" w14:textId="77777777" w:rsidR="00AE3B5C" w:rsidRPr="00B41355" w:rsidRDefault="00266579">
            <w:pPr>
              <w:adjustRightInd w:val="0"/>
              <w:jc w:val="center"/>
              <w:rPr>
                <w:color w:val="000000" w:themeColor="text1"/>
                <w:szCs w:val="21"/>
              </w:rPr>
            </w:pPr>
            <w:r w:rsidRPr="00B41355">
              <w:rPr>
                <w:rFonts w:hint="eastAsia"/>
                <w:color w:val="000000" w:themeColor="text1"/>
                <w:szCs w:val="21"/>
              </w:rPr>
              <w:t>40</w:t>
            </w:r>
            <w:r w:rsidRPr="00B41355">
              <w:rPr>
                <w:color w:val="000000" w:themeColor="text1"/>
                <w:szCs w:val="21"/>
              </w:rPr>
              <w:t>m</w:t>
            </w:r>
            <w:r w:rsidRPr="00B41355">
              <w:rPr>
                <w:color w:val="000000" w:themeColor="text1"/>
                <w:szCs w:val="21"/>
                <w:vertAlign w:val="superscript"/>
              </w:rPr>
              <w:t>3</w:t>
            </w:r>
            <w:r w:rsidRPr="00B41355">
              <w:rPr>
                <w:color w:val="000000" w:themeColor="text1"/>
                <w:szCs w:val="21"/>
              </w:rPr>
              <w:t>/d</w:t>
            </w:r>
          </w:p>
        </w:tc>
        <w:tc>
          <w:tcPr>
            <w:tcW w:w="1560" w:type="dxa"/>
            <w:vAlign w:val="center"/>
          </w:tcPr>
          <w:p w14:paraId="1BB3AAEF" w14:textId="77777777" w:rsidR="00AE3B5C" w:rsidRPr="00B41355" w:rsidRDefault="00266579">
            <w:pPr>
              <w:jc w:val="center"/>
              <w:rPr>
                <w:color w:val="000000" w:themeColor="text1"/>
                <w:szCs w:val="21"/>
              </w:rPr>
            </w:pPr>
            <w:r w:rsidRPr="00B41355">
              <w:rPr>
                <w:rFonts w:hint="eastAsia"/>
                <w:color w:val="000000" w:themeColor="text1"/>
                <w:szCs w:val="21"/>
              </w:rPr>
              <w:t>废水达到回用要求</w:t>
            </w:r>
          </w:p>
        </w:tc>
        <w:tc>
          <w:tcPr>
            <w:tcW w:w="850" w:type="dxa"/>
            <w:vAlign w:val="center"/>
          </w:tcPr>
          <w:p w14:paraId="56B15F40" w14:textId="77777777" w:rsidR="00AE3B5C" w:rsidRPr="00B41355" w:rsidRDefault="00266579">
            <w:pPr>
              <w:jc w:val="center"/>
              <w:rPr>
                <w:color w:val="000000" w:themeColor="text1"/>
                <w:szCs w:val="21"/>
              </w:rPr>
            </w:pPr>
            <w:r w:rsidRPr="00B41355">
              <w:rPr>
                <w:rFonts w:hint="eastAsia"/>
                <w:color w:val="000000" w:themeColor="text1"/>
                <w:szCs w:val="21"/>
              </w:rPr>
              <w:t>15</w:t>
            </w:r>
          </w:p>
        </w:tc>
        <w:tc>
          <w:tcPr>
            <w:tcW w:w="705" w:type="dxa"/>
            <w:vMerge/>
            <w:vAlign w:val="center"/>
          </w:tcPr>
          <w:p w14:paraId="6D9FFE94" w14:textId="77777777" w:rsidR="00AE3B5C" w:rsidRPr="00B41355" w:rsidRDefault="00AE3B5C">
            <w:pPr>
              <w:jc w:val="center"/>
              <w:rPr>
                <w:color w:val="000000" w:themeColor="text1"/>
                <w:szCs w:val="21"/>
              </w:rPr>
            </w:pPr>
          </w:p>
        </w:tc>
      </w:tr>
      <w:tr w:rsidR="00B41355" w:rsidRPr="00B41355" w14:paraId="023A8690" w14:textId="77777777" w:rsidTr="00282BA3">
        <w:trPr>
          <w:trHeight w:val="283"/>
          <w:jc w:val="center"/>
        </w:trPr>
        <w:tc>
          <w:tcPr>
            <w:tcW w:w="1560" w:type="dxa"/>
            <w:vAlign w:val="center"/>
          </w:tcPr>
          <w:p w14:paraId="5E4B16C6" w14:textId="77777777" w:rsidR="00AE3B5C" w:rsidRPr="00B41355" w:rsidRDefault="00266579">
            <w:pPr>
              <w:jc w:val="center"/>
              <w:rPr>
                <w:color w:val="000000" w:themeColor="text1"/>
                <w:szCs w:val="21"/>
              </w:rPr>
            </w:pPr>
            <w:r w:rsidRPr="00B41355">
              <w:rPr>
                <w:rFonts w:hAnsi="宋体"/>
                <w:color w:val="000000" w:themeColor="text1"/>
                <w:szCs w:val="21"/>
              </w:rPr>
              <w:t>噪声</w:t>
            </w:r>
          </w:p>
        </w:tc>
        <w:tc>
          <w:tcPr>
            <w:tcW w:w="1234" w:type="dxa"/>
            <w:vAlign w:val="center"/>
          </w:tcPr>
          <w:p w14:paraId="01B5942F" w14:textId="77777777" w:rsidR="00AE3B5C" w:rsidRPr="00B41355" w:rsidRDefault="00266579">
            <w:pPr>
              <w:jc w:val="center"/>
              <w:rPr>
                <w:color w:val="000000" w:themeColor="text1"/>
                <w:szCs w:val="21"/>
              </w:rPr>
            </w:pPr>
            <w:r w:rsidRPr="00B41355">
              <w:rPr>
                <w:rFonts w:hAnsi="宋体"/>
                <w:color w:val="000000" w:themeColor="text1"/>
                <w:szCs w:val="21"/>
              </w:rPr>
              <w:t>设备噪声</w:t>
            </w:r>
          </w:p>
        </w:tc>
        <w:tc>
          <w:tcPr>
            <w:tcW w:w="1620" w:type="dxa"/>
            <w:gridSpan w:val="2"/>
            <w:vAlign w:val="center"/>
          </w:tcPr>
          <w:p w14:paraId="2E0271EB" w14:textId="77777777" w:rsidR="00AE3B5C" w:rsidRPr="00B41355" w:rsidRDefault="00266579">
            <w:pPr>
              <w:jc w:val="center"/>
              <w:rPr>
                <w:color w:val="000000" w:themeColor="text1"/>
                <w:szCs w:val="21"/>
              </w:rPr>
            </w:pPr>
            <w:r w:rsidRPr="00B41355">
              <w:rPr>
                <w:rFonts w:hAnsi="宋体"/>
                <w:color w:val="000000" w:themeColor="text1"/>
                <w:szCs w:val="21"/>
              </w:rPr>
              <w:t>隔声、减振、合理布局</w:t>
            </w:r>
          </w:p>
        </w:tc>
        <w:tc>
          <w:tcPr>
            <w:tcW w:w="1350" w:type="dxa"/>
            <w:gridSpan w:val="2"/>
            <w:vAlign w:val="center"/>
          </w:tcPr>
          <w:p w14:paraId="2ED9099C" w14:textId="77777777" w:rsidR="00AE3B5C" w:rsidRPr="00B41355" w:rsidRDefault="00266579">
            <w:pPr>
              <w:jc w:val="center"/>
              <w:rPr>
                <w:color w:val="000000" w:themeColor="text1"/>
                <w:szCs w:val="21"/>
              </w:rPr>
            </w:pPr>
            <w:r w:rsidRPr="00B41355">
              <w:rPr>
                <w:color w:val="000000" w:themeColor="text1"/>
                <w:szCs w:val="21"/>
              </w:rPr>
              <w:t>—</w:t>
            </w:r>
          </w:p>
        </w:tc>
        <w:tc>
          <w:tcPr>
            <w:tcW w:w="1560" w:type="dxa"/>
            <w:vAlign w:val="center"/>
          </w:tcPr>
          <w:p w14:paraId="575269DB" w14:textId="77777777" w:rsidR="00AE3B5C" w:rsidRPr="00B41355" w:rsidRDefault="00266579">
            <w:pPr>
              <w:jc w:val="center"/>
              <w:rPr>
                <w:color w:val="000000" w:themeColor="text1"/>
                <w:szCs w:val="21"/>
              </w:rPr>
            </w:pPr>
            <w:r w:rsidRPr="00B41355">
              <w:rPr>
                <w:rFonts w:hAnsi="宋体"/>
                <w:color w:val="000000" w:themeColor="text1"/>
                <w:szCs w:val="21"/>
              </w:rPr>
              <w:t>厂界噪声达标</w:t>
            </w:r>
          </w:p>
        </w:tc>
        <w:tc>
          <w:tcPr>
            <w:tcW w:w="850" w:type="dxa"/>
            <w:vAlign w:val="center"/>
          </w:tcPr>
          <w:p w14:paraId="0FB3DBA4" w14:textId="77777777" w:rsidR="00AE3B5C" w:rsidRPr="00B41355" w:rsidRDefault="00266579">
            <w:pPr>
              <w:jc w:val="center"/>
              <w:rPr>
                <w:color w:val="000000" w:themeColor="text1"/>
                <w:szCs w:val="21"/>
              </w:rPr>
            </w:pPr>
            <w:r w:rsidRPr="00B41355">
              <w:rPr>
                <w:color w:val="000000" w:themeColor="text1"/>
                <w:szCs w:val="21"/>
              </w:rPr>
              <w:t>5</w:t>
            </w:r>
          </w:p>
        </w:tc>
        <w:tc>
          <w:tcPr>
            <w:tcW w:w="705" w:type="dxa"/>
            <w:vMerge/>
            <w:vAlign w:val="center"/>
          </w:tcPr>
          <w:p w14:paraId="01FDD755" w14:textId="77777777" w:rsidR="00AE3B5C" w:rsidRPr="00B41355" w:rsidRDefault="00AE3B5C">
            <w:pPr>
              <w:jc w:val="center"/>
              <w:rPr>
                <w:color w:val="000000" w:themeColor="text1"/>
                <w:szCs w:val="21"/>
              </w:rPr>
            </w:pPr>
          </w:p>
        </w:tc>
      </w:tr>
      <w:tr w:rsidR="00B41355" w:rsidRPr="00B41355" w14:paraId="18E55199" w14:textId="77777777" w:rsidTr="00282BA3">
        <w:trPr>
          <w:trHeight w:val="283"/>
          <w:jc w:val="center"/>
        </w:trPr>
        <w:tc>
          <w:tcPr>
            <w:tcW w:w="1560" w:type="dxa"/>
            <w:vMerge w:val="restart"/>
            <w:vAlign w:val="center"/>
          </w:tcPr>
          <w:p w14:paraId="1A48FC03" w14:textId="77777777" w:rsidR="00AE3B5C" w:rsidRPr="00B41355" w:rsidRDefault="00266579">
            <w:pPr>
              <w:jc w:val="center"/>
              <w:rPr>
                <w:color w:val="000000" w:themeColor="text1"/>
                <w:szCs w:val="21"/>
              </w:rPr>
            </w:pPr>
            <w:r w:rsidRPr="00B41355">
              <w:rPr>
                <w:rFonts w:hAnsi="宋体"/>
                <w:color w:val="000000" w:themeColor="text1"/>
                <w:szCs w:val="21"/>
              </w:rPr>
              <w:t>固废</w:t>
            </w:r>
          </w:p>
        </w:tc>
        <w:tc>
          <w:tcPr>
            <w:tcW w:w="2854" w:type="dxa"/>
            <w:gridSpan w:val="3"/>
            <w:vAlign w:val="center"/>
          </w:tcPr>
          <w:p w14:paraId="7CF8C451" w14:textId="77777777" w:rsidR="00AE3B5C" w:rsidRPr="00B41355" w:rsidRDefault="00266579">
            <w:pPr>
              <w:jc w:val="center"/>
              <w:rPr>
                <w:color w:val="000000" w:themeColor="text1"/>
                <w:szCs w:val="21"/>
              </w:rPr>
            </w:pPr>
            <w:r w:rsidRPr="00B41355">
              <w:rPr>
                <w:rFonts w:hAnsi="宋体"/>
                <w:color w:val="000000" w:themeColor="text1"/>
                <w:szCs w:val="21"/>
              </w:rPr>
              <w:t>一般固体废物堆场</w:t>
            </w:r>
          </w:p>
        </w:tc>
        <w:tc>
          <w:tcPr>
            <w:tcW w:w="1350" w:type="dxa"/>
            <w:gridSpan w:val="2"/>
            <w:vAlign w:val="center"/>
          </w:tcPr>
          <w:p w14:paraId="6E9049B5" w14:textId="77777777" w:rsidR="00AE3B5C" w:rsidRPr="00B41355" w:rsidRDefault="00266579">
            <w:pPr>
              <w:jc w:val="center"/>
              <w:rPr>
                <w:color w:val="000000" w:themeColor="text1"/>
                <w:szCs w:val="21"/>
                <w:vertAlign w:val="superscript"/>
              </w:rPr>
            </w:pPr>
            <w:r w:rsidRPr="00B41355">
              <w:rPr>
                <w:rFonts w:hint="eastAsia"/>
                <w:color w:val="000000" w:themeColor="text1"/>
                <w:szCs w:val="21"/>
              </w:rPr>
              <w:t>20</w:t>
            </w:r>
            <w:r w:rsidRPr="00B41355">
              <w:rPr>
                <w:color w:val="000000" w:themeColor="text1"/>
                <w:szCs w:val="21"/>
              </w:rPr>
              <w:t>m</w:t>
            </w:r>
            <w:r w:rsidRPr="00B41355">
              <w:rPr>
                <w:color w:val="000000" w:themeColor="text1"/>
                <w:szCs w:val="21"/>
                <w:vertAlign w:val="superscript"/>
              </w:rPr>
              <w:t>2</w:t>
            </w:r>
          </w:p>
        </w:tc>
        <w:tc>
          <w:tcPr>
            <w:tcW w:w="1560" w:type="dxa"/>
            <w:vMerge w:val="restart"/>
            <w:vAlign w:val="center"/>
          </w:tcPr>
          <w:p w14:paraId="30689D51" w14:textId="77777777" w:rsidR="00AE3B5C" w:rsidRPr="00B41355" w:rsidRDefault="00266579">
            <w:pPr>
              <w:jc w:val="center"/>
              <w:rPr>
                <w:color w:val="000000" w:themeColor="text1"/>
                <w:szCs w:val="21"/>
              </w:rPr>
            </w:pPr>
            <w:r w:rsidRPr="00B41355">
              <w:rPr>
                <w:rFonts w:hAnsi="宋体"/>
                <w:color w:val="000000" w:themeColor="text1"/>
                <w:szCs w:val="21"/>
              </w:rPr>
              <w:t>固废零排放</w:t>
            </w:r>
          </w:p>
        </w:tc>
        <w:tc>
          <w:tcPr>
            <w:tcW w:w="850" w:type="dxa"/>
            <w:vAlign w:val="center"/>
          </w:tcPr>
          <w:p w14:paraId="3867E9F1" w14:textId="77777777" w:rsidR="00AE3B5C" w:rsidRPr="00B41355" w:rsidRDefault="00266579">
            <w:pPr>
              <w:jc w:val="center"/>
              <w:rPr>
                <w:color w:val="000000" w:themeColor="text1"/>
                <w:szCs w:val="21"/>
              </w:rPr>
            </w:pPr>
            <w:r w:rsidRPr="00B41355">
              <w:rPr>
                <w:rFonts w:hint="eastAsia"/>
                <w:color w:val="000000" w:themeColor="text1"/>
                <w:szCs w:val="21"/>
              </w:rPr>
              <w:t>1</w:t>
            </w:r>
          </w:p>
        </w:tc>
        <w:tc>
          <w:tcPr>
            <w:tcW w:w="705" w:type="dxa"/>
            <w:vMerge/>
            <w:vAlign w:val="center"/>
          </w:tcPr>
          <w:p w14:paraId="0586A144" w14:textId="77777777" w:rsidR="00AE3B5C" w:rsidRPr="00B41355" w:rsidRDefault="00AE3B5C">
            <w:pPr>
              <w:jc w:val="center"/>
              <w:rPr>
                <w:color w:val="000000" w:themeColor="text1"/>
                <w:szCs w:val="21"/>
              </w:rPr>
            </w:pPr>
          </w:p>
        </w:tc>
      </w:tr>
      <w:tr w:rsidR="00B41355" w:rsidRPr="00B41355" w14:paraId="2601D82D" w14:textId="77777777" w:rsidTr="00282BA3">
        <w:trPr>
          <w:trHeight w:val="283"/>
          <w:jc w:val="center"/>
        </w:trPr>
        <w:tc>
          <w:tcPr>
            <w:tcW w:w="1560" w:type="dxa"/>
            <w:vMerge/>
            <w:vAlign w:val="center"/>
          </w:tcPr>
          <w:p w14:paraId="30780E49" w14:textId="77777777" w:rsidR="00AE3B5C" w:rsidRPr="00B41355" w:rsidRDefault="00AE3B5C">
            <w:pPr>
              <w:jc w:val="center"/>
              <w:rPr>
                <w:color w:val="000000" w:themeColor="text1"/>
                <w:szCs w:val="21"/>
              </w:rPr>
            </w:pPr>
          </w:p>
        </w:tc>
        <w:tc>
          <w:tcPr>
            <w:tcW w:w="2854" w:type="dxa"/>
            <w:gridSpan w:val="3"/>
            <w:vAlign w:val="center"/>
          </w:tcPr>
          <w:p w14:paraId="08C8C6BD" w14:textId="77777777" w:rsidR="00AE3B5C" w:rsidRPr="00B41355" w:rsidRDefault="00266579">
            <w:pPr>
              <w:jc w:val="center"/>
              <w:rPr>
                <w:color w:val="000000" w:themeColor="text1"/>
                <w:szCs w:val="21"/>
              </w:rPr>
            </w:pPr>
            <w:r w:rsidRPr="00B41355">
              <w:rPr>
                <w:rFonts w:hAnsi="宋体"/>
                <w:color w:val="000000" w:themeColor="text1"/>
                <w:szCs w:val="21"/>
              </w:rPr>
              <w:t>危险固体废物堆场</w:t>
            </w:r>
          </w:p>
        </w:tc>
        <w:tc>
          <w:tcPr>
            <w:tcW w:w="1350" w:type="dxa"/>
            <w:gridSpan w:val="2"/>
            <w:vAlign w:val="center"/>
          </w:tcPr>
          <w:p w14:paraId="197CE753" w14:textId="77777777" w:rsidR="00AE3B5C" w:rsidRPr="00B41355" w:rsidRDefault="00266579">
            <w:pPr>
              <w:jc w:val="center"/>
              <w:rPr>
                <w:color w:val="000000" w:themeColor="text1"/>
                <w:szCs w:val="21"/>
              </w:rPr>
            </w:pPr>
            <w:r w:rsidRPr="00B41355">
              <w:rPr>
                <w:rFonts w:hint="eastAsia"/>
                <w:color w:val="000000" w:themeColor="text1"/>
                <w:szCs w:val="21"/>
              </w:rPr>
              <w:t>10</w:t>
            </w:r>
            <w:r w:rsidRPr="00B41355">
              <w:rPr>
                <w:color w:val="000000" w:themeColor="text1"/>
                <w:szCs w:val="21"/>
              </w:rPr>
              <w:t>m</w:t>
            </w:r>
            <w:r w:rsidRPr="00B41355">
              <w:rPr>
                <w:color w:val="000000" w:themeColor="text1"/>
                <w:szCs w:val="21"/>
                <w:vertAlign w:val="superscript"/>
              </w:rPr>
              <w:t>2</w:t>
            </w:r>
          </w:p>
        </w:tc>
        <w:tc>
          <w:tcPr>
            <w:tcW w:w="1560" w:type="dxa"/>
            <w:vMerge/>
            <w:vAlign w:val="center"/>
          </w:tcPr>
          <w:p w14:paraId="67C32A80" w14:textId="77777777" w:rsidR="00AE3B5C" w:rsidRPr="00B41355" w:rsidRDefault="00AE3B5C">
            <w:pPr>
              <w:jc w:val="center"/>
              <w:rPr>
                <w:color w:val="000000" w:themeColor="text1"/>
                <w:szCs w:val="21"/>
              </w:rPr>
            </w:pPr>
          </w:p>
        </w:tc>
        <w:tc>
          <w:tcPr>
            <w:tcW w:w="850" w:type="dxa"/>
            <w:vAlign w:val="center"/>
          </w:tcPr>
          <w:p w14:paraId="4542580D" w14:textId="0AD93E82" w:rsidR="00AE3B5C" w:rsidRPr="00B41355" w:rsidRDefault="00042BC0" w:rsidP="00042BC0">
            <w:pPr>
              <w:jc w:val="center"/>
              <w:rPr>
                <w:color w:val="000000" w:themeColor="text1"/>
                <w:szCs w:val="21"/>
              </w:rPr>
            </w:pPr>
            <w:r>
              <w:rPr>
                <w:rFonts w:hint="eastAsia"/>
                <w:color w:val="FF0000"/>
                <w:szCs w:val="21"/>
              </w:rPr>
              <w:t>5</w:t>
            </w:r>
          </w:p>
        </w:tc>
        <w:tc>
          <w:tcPr>
            <w:tcW w:w="705" w:type="dxa"/>
            <w:vMerge/>
            <w:vAlign w:val="center"/>
          </w:tcPr>
          <w:p w14:paraId="1D38C59D" w14:textId="77777777" w:rsidR="00AE3B5C" w:rsidRPr="00B41355" w:rsidRDefault="00AE3B5C">
            <w:pPr>
              <w:jc w:val="center"/>
              <w:rPr>
                <w:color w:val="000000" w:themeColor="text1"/>
                <w:szCs w:val="21"/>
              </w:rPr>
            </w:pPr>
          </w:p>
        </w:tc>
      </w:tr>
      <w:tr w:rsidR="00B41355" w:rsidRPr="00B41355" w14:paraId="4005BC79" w14:textId="77777777" w:rsidTr="00282BA3">
        <w:trPr>
          <w:trHeight w:val="283"/>
          <w:jc w:val="center"/>
        </w:trPr>
        <w:tc>
          <w:tcPr>
            <w:tcW w:w="1560" w:type="dxa"/>
            <w:vAlign w:val="center"/>
          </w:tcPr>
          <w:p w14:paraId="2FCEFC68" w14:textId="77777777" w:rsidR="00AE3B5C" w:rsidRPr="00B41355" w:rsidRDefault="00266579">
            <w:pPr>
              <w:jc w:val="center"/>
              <w:rPr>
                <w:color w:val="000000" w:themeColor="text1"/>
                <w:szCs w:val="21"/>
              </w:rPr>
            </w:pPr>
            <w:r w:rsidRPr="00B41355">
              <w:rPr>
                <w:rFonts w:hAnsi="宋体"/>
                <w:color w:val="000000" w:themeColor="text1"/>
                <w:szCs w:val="21"/>
              </w:rPr>
              <w:t>绿化</w:t>
            </w:r>
          </w:p>
        </w:tc>
        <w:tc>
          <w:tcPr>
            <w:tcW w:w="5764" w:type="dxa"/>
            <w:gridSpan w:val="6"/>
            <w:vAlign w:val="center"/>
          </w:tcPr>
          <w:p w14:paraId="32B5F541" w14:textId="77777777" w:rsidR="00AE3B5C" w:rsidRPr="00B41355" w:rsidRDefault="00266579">
            <w:pPr>
              <w:jc w:val="center"/>
              <w:rPr>
                <w:color w:val="000000" w:themeColor="text1"/>
                <w:szCs w:val="21"/>
              </w:rPr>
            </w:pPr>
            <w:r w:rsidRPr="00B41355">
              <w:rPr>
                <w:rFonts w:hAnsi="宋体"/>
                <w:color w:val="000000" w:themeColor="text1"/>
                <w:szCs w:val="21"/>
              </w:rPr>
              <w:t>绿化率达到</w:t>
            </w:r>
            <w:r w:rsidRPr="00B41355">
              <w:rPr>
                <w:color w:val="000000" w:themeColor="text1"/>
                <w:szCs w:val="21"/>
              </w:rPr>
              <w:t>1</w:t>
            </w:r>
            <w:r w:rsidRPr="00B41355">
              <w:rPr>
                <w:rFonts w:hint="eastAsia"/>
                <w:color w:val="000000" w:themeColor="text1"/>
                <w:szCs w:val="21"/>
              </w:rPr>
              <w:t>0</w:t>
            </w:r>
            <w:r w:rsidRPr="00B41355">
              <w:rPr>
                <w:color w:val="000000" w:themeColor="text1"/>
                <w:szCs w:val="21"/>
              </w:rPr>
              <w:t>%</w:t>
            </w:r>
          </w:p>
        </w:tc>
        <w:tc>
          <w:tcPr>
            <w:tcW w:w="850" w:type="dxa"/>
            <w:vAlign w:val="center"/>
          </w:tcPr>
          <w:p w14:paraId="098E7F6E" w14:textId="77777777" w:rsidR="00AE3B5C" w:rsidRPr="00B41355" w:rsidRDefault="00266579">
            <w:pPr>
              <w:jc w:val="center"/>
              <w:rPr>
                <w:color w:val="000000" w:themeColor="text1"/>
                <w:szCs w:val="21"/>
              </w:rPr>
            </w:pPr>
            <w:r w:rsidRPr="00B41355">
              <w:rPr>
                <w:rFonts w:hAnsi="宋体"/>
                <w:color w:val="000000" w:themeColor="text1"/>
                <w:szCs w:val="21"/>
              </w:rPr>
              <w:t>依托现有</w:t>
            </w:r>
          </w:p>
        </w:tc>
        <w:tc>
          <w:tcPr>
            <w:tcW w:w="705" w:type="dxa"/>
            <w:vMerge/>
            <w:vAlign w:val="center"/>
          </w:tcPr>
          <w:p w14:paraId="3ABB5702" w14:textId="77777777" w:rsidR="00AE3B5C" w:rsidRPr="00B41355" w:rsidRDefault="00AE3B5C">
            <w:pPr>
              <w:jc w:val="center"/>
              <w:rPr>
                <w:color w:val="000000" w:themeColor="text1"/>
                <w:szCs w:val="21"/>
              </w:rPr>
            </w:pPr>
          </w:p>
        </w:tc>
      </w:tr>
      <w:tr w:rsidR="00B41355" w:rsidRPr="00B41355" w14:paraId="727ADE87" w14:textId="77777777" w:rsidTr="00282BA3">
        <w:trPr>
          <w:trHeight w:val="1185"/>
          <w:jc w:val="center"/>
        </w:trPr>
        <w:tc>
          <w:tcPr>
            <w:tcW w:w="1560" w:type="dxa"/>
            <w:vAlign w:val="center"/>
          </w:tcPr>
          <w:p w14:paraId="371C3225" w14:textId="77777777" w:rsidR="00B3379B" w:rsidRPr="00B41355" w:rsidRDefault="00B3379B">
            <w:pPr>
              <w:jc w:val="center"/>
              <w:rPr>
                <w:color w:val="000000" w:themeColor="text1"/>
                <w:szCs w:val="21"/>
              </w:rPr>
            </w:pPr>
            <w:r w:rsidRPr="00B41355">
              <w:rPr>
                <w:rFonts w:hAnsi="宋体"/>
                <w:color w:val="000000" w:themeColor="text1"/>
                <w:szCs w:val="21"/>
              </w:rPr>
              <w:lastRenderedPageBreak/>
              <w:t>地下水、土壤</w:t>
            </w:r>
          </w:p>
        </w:tc>
        <w:tc>
          <w:tcPr>
            <w:tcW w:w="1773" w:type="dxa"/>
            <w:gridSpan w:val="2"/>
            <w:vAlign w:val="center"/>
          </w:tcPr>
          <w:p w14:paraId="7A087FC8" w14:textId="77777777" w:rsidR="00B3379B" w:rsidRPr="00B41355" w:rsidRDefault="00B3379B">
            <w:pPr>
              <w:jc w:val="center"/>
              <w:rPr>
                <w:color w:val="000000" w:themeColor="text1"/>
                <w:szCs w:val="21"/>
              </w:rPr>
            </w:pPr>
            <w:r w:rsidRPr="00B41355">
              <w:rPr>
                <w:rFonts w:hint="eastAsia"/>
                <w:color w:val="000000" w:themeColor="text1"/>
                <w:szCs w:val="21"/>
              </w:rPr>
              <w:t>1#</w:t>
            </w:r>
            <w:r w:rsidRPr="00B41355">
              <w:rPr>
                <w:rFonts w:hint="eastAsia"/>
                <w:color w:val="000000" w:themeColor="text1"/>
                <w:szCs w:val="21"/>
              </w:rPr>
              <w:t>厂房</w:t>
            </w:r>
            <w:r w:rsidRPr="00B41355">
              <w:rPr>
                <w:rFonts w:hAnsi="宋体"/>
                <w:color w:val="000000" w:themeColor="text1"/>
                <w:szCs w:val="21"/>
              </w:rPr>
              <w:t>、原材料</w:t>
            </w:r>
            <w:r w:rsidRPr="00B41355">
              <w:rPr>
                <w:rFonts w:hAnsi="宋体" w:hint="eastAsia"/>
                <w:color w:val="000000" w:themeColor="text1"/>
                <w:szCs w:val="21"/>
              </w:rPr>
              <w:t>及成品</w:t>
            </w:r>
            <w:r w:rsidRPr="00B41355">
              <w:rPr>
                <w:rFonts w:hAnsi="宋体"/>
                <w:color w:val="000000" w:themeColor="text1"/>
                <w:szCs w:val="21"/>
              </w:rPr>
              <w:t>仓库、危废仓库、应急事故池等</w:t>
            </w:r>
          </w:p>
        </w:tc>
        <w:tc>
          <w:tcPr>
            <w:tcW w:w="2431" w:type="dxa"/>
            <w:gridSpan w:val="3"/>
            <w:vAlign w:val="center"/>
          </w:tcPr>
          <w:p w14:paraId="0BC0FDA6" w14:textId="331B2513" w:rsidR="00B3379B" w:rsidRPr="00B41355" w:rsidRDefault="00B3379B">
            <w:pPr>
              <w:jc w:val="center"/>
              <w:rPr>
                <w:color w:val="000000" w:themeColor="text1"/>
                <w:szCs w:val="21"/>
              </w:rPr>
            </w:pPr>
            <w:r w:rsidRPr="00B41355">
              <w:rPr>
                <w:rFonts w:hAnsi="宋体"/>
                <w:color w:val="000000" w:themeColor="text1"/>
                <w:szCs w:val="21"/>
              </w:rPr>
              <w:t>防渗防腐</w:t>
            </w:r>
          </w:p>
        </w:tc>
        <w:tc>
          <w:tcPr>
            <w:tcW w:w="1560" w:type="dxa"/>
            <w:vAlign w:val="center"/>
          </w:tcPr>
          <w:p w14:paraId="05CF77FD" w14:textId="77777777" w:rsidR="00B3379B" w:rsidRPr="00B41355" w:rsidRDefault="00B3379B">
            <w:pPr>
              <w:jc w:val="center"/>
              <w:rPr>
                <w:color w:val="000000" w:themeColor="text1"/>
                <w:szCs w:val="21"/>
              </w:rPr>
            </w:pPr>
            <w:r w:rsidRPr="00B41355">
              <w:rPr>
                <w:rFonts w:hAnsi="宋体"/>
                <w:color w:val="000000" w:themeColor="text1"/>
                <w:szCs w:val="21"/>
              </w:rPr>
              <w:t>防渗防腐，最大程度避免对地下水和土壤造成污染</w:t>
            </w:r>
          </w:p>
        </w:tc>
        <w:tc>
          <w:tcPr>
            <w:tcW w:w="850" w:type="dxa"/>
            <w:vAlign w:val="center"/>
          </w:tcPr>
          <w:p w14:paraId="033ADE9C" w14:textId="77777777" w:rsidR="00B3379B" w:rsidRPr="00B41355" w:rsidRDefault="00B3379B">
            <w:pPr>
              <w:jc w:val="center"/>
              <w:rPr>
                <w:color w:val="000000" w:themeColor="text1"/>
                <w:szCs w:val="21"/>
              </w:rPr>
            </w:pPr>
            <w:r w:rsidRPr="00B41355">
              <w:rPr>
                <w:color w:val="000000" w:themeColor="text1"/>
                <w:szCs w:val="21"/>
              </w:rPr>
              <w:t>6</w:t>
            </w:r>
          </w:p>
        </w:tc>
        <w:tc>
          <w:tcPr>
            <w:tcW w:w="705" w:type="dxa"/>
            <w:vMerge/>
            <w:vAlign w:val="center"/>
          </w:tcPr>
          <w:p w14:paraId="047AB4E8" w14:textId="77777777" w:rsidR="00B3379B" w:rsidRPr="00B41355" w:rsidRDefault="00B3379B">
            <w:pPr>
              <w:jc w:val="center"/>
              <w:rPr>
                <w:color w:val="000000" w:themeColor="text1"/>
                <w:szCs w:val="21"/>
              </w:rPr>
            </w:pPr>
          </w:p>
        </w:tc>
      </w:tr>
      <w:tr w:rsidR="00B41355" w:rsidRPr="00B41355" w14:paraId="3ED022E0" w14:textId="77777777" w:rsidTr="00282BA3">
        <w:trPr>
          <w:trHeight w:val="660"/>
          <w:jc w:val="center"/>
        </w:trPr>
        <w:tc>
          <w:tcPr>
            <w:tcW w:w="1560" w:type="dxa"/>
            <w:vAlign w:val="center"/>
          </w:tcPr>
          <w:p w14:paraId="6EB7E55B" w14:textId="77777777" w:rsidR="00AE3B5C" w:rsidRPr="00B41355" w:rsidRDefault="00266579">
            <w:pPr>
              <w:jc w:val="center"/>
              <w:rPr>
                <w:color w:val="000000" w:themeColor="text1"/>
                <w:szCs w:val="21"/>
              </w:rPr>
            </w:pPr>
            <w:r w:rsidRPr="00B41355">
              <w:rPr>
                <w:rFonts w:hAnsi="宋体"/>
                <w:color w:val="000000" w:themeColor="text1"/>
                <w:szCs w:val="21"/>
              </w:rPr>
              <w:t>风险防范措施</w:t>
            </w:r>
          </w:p>
        </w:tc>
        <w:tc>
          <w:tcPr>
            <w:tcW w:w="5764" w:type="dxa"/>
            <w:gridSpan w:val="6"/>
            <w:vAlign w:val="center"/>
          </w:tcPr>
          <w:p w14:paraId="1FE6BC96" w14:textId="73B13F3C" w:rsidR="00282BA3" w:rsidRPr="003E4BD2" w:rsidRDefault="00266579" w:rsidP="003E4BD2">
            <w:pPr>
              <w:jc w:val="center"/>
              <w:rPr>
                <w:rFonts w:hAnsi="宋体"/>
                <w:color w:val="000000" w:themeColor="text1"/>
                <w:szCs w:val="21"/>
              </w:rPr>
            </w:pPr>
            <w:r w:rsidRPr="00B41355">
              <w:rPr>
                <w:rFonts w:hAnsi="宋体"/>
                <w:bCs/>
                <w:color w:val="000000" w:themeColor="text1"/>
                <w:szCs w:val="21"/>
              </w:rPr>
              <w:t>触电保护接地装置及安全围栏等；</w:t>
            </w:r>
            <w:r w:rsidRPr="00B41355">
              <w:rPr>
                <w:rFonts w:hAnsi="宋体"/>
                <w:color w:val="000000" w:themeColor="text1"/>
                <w:szCs w:val="21"/>
              </w:rPr>
              <w:t>事故应急池</w:t>
            </w:r>
            <w:r w:rsidRPr="00B41355">
              <w:rPr>
                <w:color w:val="000000" w:themeColor="text1"/>
                <w:szCs w:val="21"/>
              </w:rPr>
              <w:t>1</w:t>
            </w:r>
            <w:r w:rsidRPr="00B41355">
              <w:rPr>
                <w:rFonts w:hAnsi="宋体"/>
                <w:color w:val="000000" w:themeColor="text1"/>
                <w:szCs w:val="21"/>
              </w:rPr>
              <w:t>座，</w:t>
            </w:r>
            <w:r w:rsidR="0077748F">
              <w:rPr>
                <w:rFonts w:hint="eastAsia"/>
                <w:color w:val="000000" w:themeColor="text1"/>
                <w:szCs w:val="21"/>
              </w:rPr>
              <w:t>2</w:t>
            </w:r>
            <w:r w:rsidR="00282BA3">
              <w:rPr>
                <w:rFonts w:hint="eastAsia"/>
                <w:color w:val="000000" w:themeColor="text1"/>
                <w:szCs w:val="21"/>
              </w:rPr>
              <w:t>5</w:t>
            </w:r>
            <w:r w:rsidR="0077748F">
              <w:rPr>
                <w:rFonts w:hint="eastAsia"/>
                <w:color w:val="000000" w:themeColor="text1"/>
                <w:szCs w:val="21"/>
              </w:rPr>
              <w:t>0</w:t>
            </w:r>
            <w:r w:rsidRPr="00B41355">
              <w:rPr>
                <w:color w:val="000000" w:themeColor="text1"/>
                <w:szCs w:val="21"/>
              </w:rPr>
              <w:t>m</w:t>
            </w:r>
            <w:r w:rsidRPr="00B41355">
              <w:rPr>
                <w:color w:val="000000" w:themeColor="text1"/>
                <w:szCs w:val="21"/>
                <w:vertAlign w:val="superscript"/>
              </w:rPr>
              <w:t>3</w:t>
            </w:r>
            <w:r w:rsidRPr="00B41355">
              <w:rPr>
                <w:rFonts w:hAnsi="宋体"/>
                <w:color w:val="000000" w:themeColor="text1"/>
                <w:szCs w:val="21"/>
              </w:rPr>
              <w:t>；应急预案编制、演练、备案等</w:t>
            </w:r>
          </w:p>
        </w:tc>
        <w:tc>
          <w:tcPr>
            <w:tcW w:w="850" w:type="dxa"/>
            <w:vAlign w:val="center"/>
          </w:tcPr>
          <w:p w14:paraId="71DD88F3" w14:textId="77777777" w:rsidR="00AE3B5C" w:rsidRPr="00B41355" w:rsidRDefault="00266579">
            <w:pPr>
              <w:jc w:val="center"/>
              <w:rPr>
                <w:color w:val="000000" w:themeColor="text1"/>
                <w:szCs w:val="21"/>
              </w:rPr>
            </w:pPr>
            <w:r w:rsidRPr="00B41355">
              <w:rPr>
                <w:rFonts w:hint="eastAsia"/>
                <w:color w:val="000000" w:themeColor="text1"/>
                <w:szCs w:val="21"/>
              </w:rPr>
              <w:t>4</w:t>
            </w:r>
          </w:p>
        </w:tc>
        <w:tc>
          <w:tcPr>
            <w:tcW w:w="705" w:type="dxa"/>
            <w:vMerge/>
            <w:vAlign w:val="center"/>
          </w:tcPr>
          <w:p w14:paraId="5ADBD6E6" w14:textId="77777777" w:rsidR="00AE3B5C" w:rsidRPr="00B41355" w:rsidRDefault="00AE3B5C">
            <w:pPr>
              <w:jc w:val="center"/>
              <w:rPr>
                <w:color w:val="000000" w:themeColor="text1"/>
                <w:szCs w:val="21"/>
              </w:rPr>
            </w:pPr>
          </w:p>
        </w:tc>
      </w:tr>
      <w:tr w:rsidR="00B41355" w:rsidRPr="00B41355" w14:paraId="5732C16B" w14:textId="77777777" w:rsidTr="00282BA3">
        <w:trPr>
          <w:trHeight w:val="340"/>
          <w:jc w:val="center"/>
        </w:trPr>
        <w:tc>
          <w:tcPr>
            <w:tcW w:w="1560" w:type="dxa"/>
            <w:vAlign w:val="center"/>
          </w:tcPr>
          <w:p w14:paraId="51D6C5BD" w14:textId="77777777" w:rsidR="00AE3B5C" w:rsidRPr="00B41355" w:rsidRDefault="00266579">
            <w:pPr>
              <w:jc w:val="center"/>
              <w:rPr>
                <w:color w:val="000000" w:themeColor="text1"/>
                <w:szCs w:val="21"/>
              </w:rPr>
            </w:pPr>
            <w:r w:rsidRPr="00B41355">
              <w:rPr>
                <w:rFonts w:hAnsi="宋体"/>
                <w:color w:val="000000" w:themeColor="text1"/>
                <w:szCs w:val="21"/>
              </w:rPr>
              <w:t>环境管理（机构、监测能力等）</w:t>
            </w:r>
          </w:p>
        </w:tc>
        <w:tc>
          <w:tcPr>
            <w:tcW w:w="4204" w:type="dxa"/>
            <w:gridSpan w:val="5"/>
            <w:vAlign w:val="center"/>
          </w:tcPr>
          <w:p w14:paraId="376CBFBF" w14:textId="77777777" w:rsidR="00AE3B5C" w:rsidRPr="00B41355" w:rsidRDefault="00266579">
            <w:pPr>
              <w:jc w:val="center"/>
              <w:rPr>
                <w:color w:val="000000" w:themeColor="text1"/>
                <w:szCs w:val="21"/>
              </w:rPr>
            </w:pPr>
            <w:r w:rsidRPr="00B41355">
              <w:rPr>
                <w:rFonts w:hAnsi="宋体"/>
                <w:bCs/>
                <w:color w:val="000000" w:themeColor="text1"/>
                <w:szCs w:val="21"/>
              </w:rPr>
              <w:t>制定各项安全及环保制度、设置安全及环保专员等</w:t>
            </w:r>
          </w:p>
        </w:tc>
        <w:tc>
          <w:tcPr>
            <w:tcW w:w="1560" w:type="dxa"/>
            <w:vAlign w:val="center"/>
          </w:tcPr>
          <w:p w14:paraId="6204E54A" w14:textId="77777777" w:rsidR="00AE3B5C" w:rsidRPr="00B41355" w:rsidRDefault="00266579">
            <w:pPr>
              <w:jc w:val="center"/>
              <w:rPr>
                <w:color w:val="000000" w:themeColor="text1"/>
                <w:szCs w:val="21"/>
              </w:rPr>
            </w:pPr>
            <w:r w:rsidRPr="00B41355">
              <w:rPr>
                <w:color w:val="000000" w:themeColor="text1"/>
                <w:szCs w:val="21"/>
              </w:rPr>
              <w:t>—</w:t>
            </w:r>
          </w:p>
        </w:tc>
        <w:tc>
          <w:tcPr>
            <w:tcW w:w="850" w:type="dxa"/>
            <w:vAlign w:val="center"/>
          </w:tcPr>
          <w:p w14:paraId="70DD3F17" w14:textId="77777777" w:rsidR="00AE3B5C" w:rsidRPr="00B41355" w:rsidRDefault="00266579">
            <w:pPr>
              <w:jc w:val="center"/>
              <w:rPr>
                <w:color w:val="000000" w:themeColor="text1"/>
                <w:szCs w:val="21"/>
              </w:rPr>
            </w:pPr>
            <w:r w:rsidRPr="00B41355">
              <w:rPr>
                <w:color w:val="000000" w:themeColor="text1"/>
                <w:szCs w:val="21"/>
              </w:rPr>
              <w:t>—</w:t>
            </w:r>
          </w:p>
        </w:tc>
        <w:tc>
          <w:tcPr>
            <w:tcW w:w="705" w:type="dxa"/>
            <w:vMerge/>
            <w:vAlign w:val="center"/>
          </w:tcPr>
          <w:p w14:paraId="72CA552E" w14:textId="77777777" w:rsidR="00AE3B5C" w:rsidRPr="00B41355" w:rsidRDefault="00AE3B5C">
            <w:pPr>
              <w:jc w:val="center"/>
              <w:rPr>
                <w:color w:val="000000" w:themeColor="text1"/>
                <w:szCs w:val="21"/>
              </w:rPr>
            </w:pPr>
          </w:p>
        </w:tc>
      </w:tr>
      <w:tr w:rsidR="00B41355" w:rsidRPr="00B41355" w14:paraId="2AB1B5BD" w14:textId="77777777" w:rsidTr="00282BA3">
        <w:trPr>
          <w:trHeight w:val="340"/>
          <w:jc w:val="center"/>
        </w:trPr>
        <w:tc>
          <w:tcPr>
            <w:tcW w:w="1560" w:type="dxa"/>
            <w:vAlign w:val="center"/>
          </w:tcPr>
          <w:p w14:paraId="5132FB83" w14:textId="77777777" w:rsidR="00AE3B5C" w:rsidRPr="00B41355" w:rsidRDefault="00266579">
            <w:pPr>
              <w:jc w:val="center"/>
              <w:rPr>
                <w:color w:val="000000" w:themeColor="text1"/>
                <w:szCs w:val="21"/>
              </w:rPr>
            </w:pPr>
            <w:r w:rsidRPr="00B41355">
              <w:rPr>
                <w:rFonts w:hAnsi="宋体" w:hint="eastAsia"/>
                <w:color w:val="000000" w:themeColor="text1"/>
                <w:szCs w:val="21"/>
              </w:rPr>
              <w:t>雨</w:t>
            </w:r>
            <w:r w:rsidRPr="00B41355">
              <w:rPr>
                <w:rFonts w:hAnsi="宋体"/>
                <w:color w:val="000000" w:themeColor="text1"/>
                <w:szCs w:val="21"/>
              </w:rPr>
              <w:t>污分流、排污口规范化设置（流量计、在线监测仪等）</w:t>
            </w:r>
          </w:p>
        </w:tc>
        <w:tc>
          <w:tcPr>
            <w:tcW w:w="4204" w:type="dxa"/>
            <w:gridSpan w:val="5"/>
            <w:vAlign w:val="center"/>
          </w:tcPr>
          <w:p w14:paraId="12E4DF0A" w14:textId="77777777" w:rsidR="003E4BD2" w:rsidRDefault="003E4BD2">
            <w:pPr>
              <w:jc w:val="center"/>
              <w:rPr>
                <w:rFonts w:hAnsi="宋体"/>
                <w:color w:val="FF0000"/>
                <w:szCs w:val="21"/>
              </w:rPr>
            </w:pPr>
          </w:p>
          <w:p w14:paraId="2BE7C208" w14:textId="1BDE0306" w:rsidR="00AE3B5C" w:rsidRPr="00637202" w:rsidRDefault="003E4BD2" w:rsidP="00637202">
            <w:pPr>
              <w:jc w:val="center"/>
              <w:rPr>
                <w:bCs/>
                <w:color w:val="FF0000"/>
                <w:szCs w:val="21"/>
              </w:rPr>
            </w:pPr>
            <w:r w:rsidRPr="003E4BD2">
              <w:rPr>
                <w:rFonts w:hAnsi="宋体" w:hint="eastAsia"/>
                <w:color w:val="FF0000"/>
                <w:szCs w:val="21"/>
              </w:rPr>
              <w:t>厂区西侧，</w:t>
            </w:r>
            <w:r w:rsidRPr="003E4BD2">
              <w:rPr>
                <w:bCs/>
                <w:color w:val="FF0000"/>
                <w:szCs w:val="21"/>
              </w:rPr>
              <w:t>雨水排口一个，污水接管口一个</w:t>
            </w:r>
          </w:p>
        </w:tc>
        <w:tc>
          <w:tcPr>
            <w:tcW w:w="1560" w:type="dxa"/>
            <w:vAlign w:val="center"/>
          </w:tcPr>
          <w:p w14:paraId="750B86E4" w14:textId="77777777" w:rsidR="00AE3B5C" w:rsidRPr="00B41355" w:rsidRDefault="00266579">
            <w:pPr>
              <w:jc w:val="center"/>
              <w:rPr>
                <w:color w:val="000000" w:themeColor="text1"/>
                <w:szCs w:val="21"/>
              </w:rPr>
            </w:pPr>
            <w:r w:rsidRPr="00B41355">
              <w:rPr>
                <w:rFonts w:hAnsi="宋体"/>
                <w:color w:val="000000" w:themeColor="text1"/>
                <w:szCs w:val="21"/>
              </w:rPr>
              <w:t>符合相关规范</w:t>
            </w:r>
          </w:p>
        </w:tc>
        <w:tc>
          <w:tcPr>
            <w:tcW w:w="850" w:type="dxa"/>
            <w:vAlign w:val="center"/>
          </w:tcPr>
          <w:p w14:paraId="5642DECD" w14:textId="77777777" w:rsidR="00AE3B5C" w:rsidRPr="00B41355" w:rsidRDefault="00266579">
            <w:pPr>
              <w:jc w:val="center"/>
              <w:rPr>
                <w:color w:val="000000" w:themeColor="text1"/>
                <w:szCs w:val="21"/>
              </w:rPr>
            </w:pPr>
            <w:r w:rsidRPr="00B41355">
              <w:rPr>
                <w:rFonts w:hAnsi="宋体"/>
                <w:color w:val="000000" w:themeColor="text1"/>
                <w:szCs w:val="21"/>
              </w:rPr>
              <w:t>依托现有</w:t>
            </w:r>
          </w:p>
        </w:tc>
        <w:tc>
          <w:tcPr>
            <w:tcW w:w="705" w:type="dxa"/>
            <w:vMerge/>
            <w:vAlign w:val="center"/>
          </w:tcPr>
          <w:p w14:paraId="5E6A2F9E" w14:textId="77777777" w:rsidR="00AE3B5C" w:rsidRPr="00B41355" w:rsidRDefault="00AE3B5C">
            <w:pPr>
              <w:jc w:val="center"/>
              <w:rPr>
                <w:color w:val="000000" w:themeColor="text1"/>
                <w:szCs w:val="21"/>
              </w:rPr>
            </w:pPr>
          </w:p>
        </w:tc>
      </w:tr>
      <w:tr w:rsidR="009604FC" w:rsidRPr="00B41355" w14:paraId="0A9965EC" w14:textId="77777777" w:rsidTr="001A07B2">
        <w:trPr>
          <w:trHeight w:val="340"/>
          <w:jc w:val="center"/>
        </w:trPr>
        <w:tc>
          <w:tcPr>
            <w:tcW w:w="1560" w:type="dxa"/>
            <w:vAlign w:val="center"/>
          </w:tcPr>
          <w:p w14:paraId="7892C118" w14:textId="67F9B16F" w:rsidR="009604FC" w:rsidRPr="003E4BD2" w:rsidRDefault="009604FC">
            <w:pPr>
              <w:jc w:val="center"/>
              <w:rPr>
                <w:rFonts w:hAnsi="宋体"/>
                <w:color w:val="FF0000"/>
                <w:szCs w:val="21"/>
              </w:rPr>
            </w:pPr>
            <w:r w:rsidRPr="003E4BD2">
              <w:rPr>
                <w:color w:val="FF0000"/>
                <w:szCs w:val="18"/>
              </w:rPr>
              <w:t>总量平衡具体方案</w:t>
            </w:r>
          </w:p>
        </w:tc>
        <w:tc>
          <w:tcPr>
            <w:tcW w:w="6614" w:type="dxa"/>
            <w:gridSpan w:val="7"/>
            <w:vAlign w:val="center"/>
          </w:tcPr>
          <w:p w14:paraId="084C9716" w14:textId="0E14694B" w:rsidR="009604FC" w:rsidRPr="003E4BD2" w:rsidRDefault="009604FC" w:rsidP="003E4BD2">
            <w:pPr>
              <w:jc w:val="center"/>
              <w:rPr>
                <w:rFonts w:hAnsi="宋体"/>
                <w:color w:val="FF0000"/>
                <w:szCs w:val="21"/>
              </w:rPr>
            </w:pPr>
            <w:r w:rsidRPr="003E4BD2">
              <w:rPr>
                <w:color w:val="FF0000"/>
                <w:szCs w:val="18"/>
              </w:rPr>
              <w:t>建设项目大气污染物排放总量在</w:t>
            </w:r>
            <w:r w:rsidR="003E4BD2">
              <w:rPr>
                <w:rFonts w:hint="eastAsia"/>
                <w:color w:val="FF0000"/>
                <w:szCs w:val="18"/>
              </w:rPr>
              <w:t>江都区</w:t>
            </w:r>
            <w:r w:rsidRPr="003E4BD2">
              <w:rPr>
                <w:color w:val="FF0000"/>
                <w:szCs w:val="18"/>
              </w:rPr>
              <w:t>范围内平衡，废水经过厂区内污水处理设施预处理达到接管标准后排入</w:t>
            </w:r>
            <w:r w:rsidRPr="003E4BD2">
              <w:rPr>
                <w:rFonts w:hint="eastAsia"/>
                <w:color w:val="FF0000"/>
                <w:szCs w:val="18"/>
              </w:rPr>
              <w:t>宜陵镇</w:t>
            </w:r>
            <w:r w:rsidRPr="003E4BD2">
              <w:rPr>
                <w:color w:val="FF0000"/>
                <w:szCs w:val="18"/>
              </w:rPr>
              <w:t>污水处理</w:t>
            </w:r>
            <w:r w:rsidRPr="003E4BD2">
              <w:rPr>
                <w:rFonts w:hint="eastAsia"/>
                <w:color w:val="FF0000"/>
                <w:szCs w:val="18"/>
              </w:rPr>
              <w:t>厂</w:t>
            </w:r>
            <w:r w:rsidRPr="003E4BD2">
              <w:rPr>
                <w:color w:val="FF0000"/>
                <w:szCs w:val="18"/>
              </w:rPr>
              <w:t>集中处理，水污染物排放总量纳入</w:t>
            </w:r>
            <w:r w:rsidRPr="003E4BD2">
              <w:rPr>
                <w:rFonts w:hint="eastAsia"/>
                <w:color w:val="FF0000"/>
                <w:szCs w:val="18"/>
              </w:rPr>
              <w:t>宜陵镇</w:t>
            </w:r>
            <w:r w:rsidRPr="003E4BD2">
              <w:rPr>
                <w:color w:val="FF0000"/>
                <w:szCs w:val="18"/>
              </w:rPr>
              <w:t>污水处理</w:t>
            </w:r>
            <w:r w:rsidRPr="003E4BD2">
              <w:rPr>
                <w:rFonts w:hint="eastAsia"/>
                <w:color w:val="FF0000"/>
                <w:szCs w:val="18"/>
              </w:rPr>
              <w:t>厂</w:t>
            </w:r>
            <w:r w:rsidRPr="003E4BD2">
              <w:rPr>
                <w:color w:val="FF0000"/>
                <w:szCs w:val="18"/>
              </w:rPr>
              <w:t>总量范围内；固废排放量为零</w:t>
            </w:r>
          </w:p>
        </w:tc>
        <w:tc>
          <w:tcPr>
            <w:tcW w:w="705" w:type="dxa"/>
            <w:vAlign w:val="center"/>
          </w:tcPr>
          <w:p w14:paraId="7D4CE927" w14:textId="47DE6249" w:rsidR="009604FC" w:rsidRPr="003E4BD2" w:rsidRDefault="009604FC" w:rsidP="00282BA3">
            <w:pPr>
              <w:jc w:val="center"/>
              <w:rPr>
                <w:color w:val="FF0000"/>
                <w:szCs w:val="21"/>
              </w:rPr>
            </w:pPr>
            <w:r w:rsidRPr="003E4BD2">
              <w:rPr>
                <w:rFonts w:hint="eastAsia"/>
                <w:color w:val="FF0000"/>
                <w:szCs w:val="21"/>
              </w:rPr>
              <w:t>2020</w:t>
            </w:r>
            <w:r w:rsidRPr="003E4BD2">
              <w:rPr>
                <w:rFonts w:hint="eastAsia"/>
                <w:color w:val="FF0000"/>
                <w:szCs w:val="21"/>
              </w:rPr>
              <w:t>年</w:t>
            </w:r>
            <w:r w:rsidR="00282BA3" w:rsidRPr="003E4BD2">
              <w:rPr>
                <w:rFonts w:hint="eastAsia"/>
                <w:color w:val="FF0000"/>
                <w:szCs w:val="21"/>
              </w:rPr>
              <w:t>10</w:t>
            </w:r>
            <w:r w:rsidRPr="003E4BD2">
              <w:rPr>
                <w:rFonts w:hint="eastAsia"/>
                <w:color w:val="FF0000"/>
                <w:szCs w:val="21"/>
              </w:rPr>
              <w:t>月</w:t>
            </w:r>
          </w:p>
        </w:tc>
      </w:tr>
      <w:tr w:rsidR="009604FC" w:rsidRPr="00B41355" w14:paraId="4F4962C7" w14:textId="77777777" w:rsidTr="001A07B2">
        <w:trPr>
          <w:trHeight w:val="340"/>
          <w:jc w:val="center"/>
        </w:trPr>
        <w:tc>
          <w:tcPr>
            <w:tcW w:w="1560" w:type="dxa"/>
            <w:vAlign w:val="center"/>
          </w:tcPr>
          <w:p w14:paraId="44A9862E" w14:textId="3B1529A8" w:rsidR="009604FC" w:rsidRPr="003E4BD2" w:rsidRDefault="009604FC">
            <w:pPr>
              <w:jc w:val="center"/>
              <w:rPr>
                <w:rFonts w:hAnsi="宋体"/>
                <w:color w:val="FF0000"/>
                <w:szCs w:val="21"/>
              </w:rPr>
            </w:pPr>
            <w:r w:rsidRPr="003E4BD2">
              <w:rPr>
                <w:color w:val="FF0000"/>
                <w:szCs w:val="18"/>
              </w:rPr>
              <w:t>大气环境防护距离设置（以设施或厂界设置，敏感保护目标等）</w:t>
            </w:r>
          </w:p>
        </w:tc>
        <w:tc>
          <w:tcPr>
            <w:tcW w:w="6614" w:type="dxa"/>
            <w:gridSpan w:val="7"/>
            <w:vAlign w:val="center"/>
          </w:tcPr>
          <w:p w14:paraId="3718F343" w14:textId="3B216978" w:rsidR="009604FC" w:rsidRPr="003E4BD2" w:rsidRDefault="00FC15FA">
            <w:pPr>
              <w:jc w:val="center"/>
              <w:rPr>
                <w:rFonts w:hAnsi="宋体"/>
                <w:color w:val="FF0000"/>
                <w:szCs w:val="21"/>
              </w:rPr>
            </w:pPr>
            <w:r w:rsidRPr="00FC15FA">
              <w:rPr>
                <w:color w:val="FF0000"/>
                <w:szCs w:val="21"/>
              </w:rPr>
              <w:t>本项目需在</w:t>
            </w:r>
            <w:r w:rsidRPr="00FC15FA">
              <w:rPr>
                <w:rFonts w:hint="eastAsia"/>
                <w:color w:val="FF0000"/>
                <w:szCs w:val="21"/>
              </w:rPr>
              <w:t>1</w:t>
            </w:r>
            <w:r w:rsidRPr="00FC15FA">
              <w:rPr>
                <w:color w:val="FF0000"/>
                <w:szCs w:val="21"/>
              </w:rPr>
              <w:t>#</w:t>
            </w:r>
            <w:r w:rsidRPr="00FC15FA">
              <w:rPr>
                <w:color w:val="FF0000"/>
                <w:szCs w:val="21"/>
              </w:rPr>
              <w:t>厂房边界外设置</w:t>
            </w:r>
            <w:r w:rsidRPr="00FC15FA">
              <w:rPr>
                <w:color w:val="FF0000"/>
                <w:szCs w:val="21"/>
              </w:rPr>
              <w:t>50</w:t>
            </w:r>
            <w:r w:rsidRPr="00FC15FA">
              <w:rPr>
                <w:color w:val="FF0000"/>
                <w:szCs w:val="21"/>
              </w:rPr>
              <w:t>米的卫生防护距离</w:t>
            </w:r>
            <w:r>
              <w:rPr>
                <w:rFonts w:hint="eastAsia"/>
                <w:color w:val="FF0000"/>
                <w:szCs w:val="18"/>
              </w:rPr>
              <w:t>，</w:t>
            </w:r>
            <w:r w:rsidR="009604FC" w:rsidRPr="003E4BD2">
              <w:rPr>
                <w:color w:val="FF0000"/>
                <w:szCs w:val="18"/>
              </w:rPr>
              <w:t>在此范围内无居民等敏感保护目标存在，可满足项目卫生防护距离的要求</w:t>
            </w:r>
          </w:p>
        </w:tc>
        <w:tc>
          <w:tcPr>
            <w:tcW w:w="705" w:type="dxa"/>
            <w:vAlign w:val="center"/>
          </w:tcPr>
          <w:p w14:paraId="533910E1" w14:textId="2B538520" w:rsidR="009604FC" w:rsidRPr="003E4BD2" w:rsidRDefault="00282BA3" w:rsidP="00282BA3">
            <w:pPr>
              <w:jc w:val="center"/>
              <w:rPr>
                <w:color w:val="FF0000"/>
                <w:szCs w:val="21"/>
              </w:rPr>
            </w:pPr>
            <w:r w:rsidRPr="003E4BD2">
              <w:rPr>
                <w:rFonts w:hint="eastAsia"/>
                <w:color w:val="FF0000"/>
                <w:szCs w:val="21"/>
              </w:rPr>
              <w:t>2020</w:t>
            </w:r>
            <w:r w:rsidRPr="003E4BD2">
              <w:rPr>
                <w:rFonts w:hint="eastAsia"/>
                <w:color w:val="FF0000"/>
                <w:szCs w:val="21"/>
              </w:rPr>
              <w:t>年</w:t>
            </w:r>
            <w:r w:rsidRPr="003E4BD2">
              <w:rPr>
                <w:rFonts w:hint="eastAsia"/>
                <w:color w:val="FF0000"/>
                <w:szCs w:val="21"/>
              </w:rPr>
              <w:t>10</w:t>
            </w:r>
            <w:r w:rsidRPr="003E4BD2">
              <w:rPr>
                <w:rFonts w:hint="eastAsia"/>
                <w:color w:val="FF0000"/>
                <w:szCs w:val="21"/>
              </w:rPr>
              <w:t>月</w:t>
            </w:r>
          </w:p>
        </w:tc>
      </w:tr>
      <w:tr w:rsidR="00B927DB" w:rsidRPr="00B41355" w14:paraId="22D2E135" w14:textId="3011A654" w:rsidTr="00282BA3">
        <w:trPr>
          <w:trHeight w:val="340"/>
          <w:jc w:val="center"/>
        </w:trPr>
        <w:tc>
          <w:tcPr>
            <w:tcW w:w="7324" w:type="dxa"/>
            <w:gridSpan w:val="7"/>
            <w:vAlign w:val="center"/>
          </w:tcPr>
          <w:p w14:paraId="7E95D85E" w14:textId="77777777" w:rsidR="00B927DB" w:rsidRPr="00B41355" w:rsidRDefault="00B927DB">
            <w:pPr>
              <w:jc w:val="center"/>
              <w:rPr>
                <w:color w:val="000000" w:themeColor="text1"/>
                <w:szCs w:val="21"/>
              </w:rPr>
            </w:pPr>
            <w:r w:rsidRPr="00B41355">
              <w:rPr>
                <w:rFonts w:hAnsi="宋体"/>
                <w:color w:val="000000" w:themeColor="text1"/>
                <w:szCs w:val="21"/>
              </w:rPr>
              <w:t>合计</w:t>
            </w:r>
          </w:p>
        </w:tc>
        <w:tc>
          <w:tcPr>
            <w:tcW w:w="850" w:type="dxa"/>
            <w:tcBorders>
              <w:right w:val="single" w:sz="4" w:space="0" w:color="auto"/>
            </w:tcBorders>
            <w:vAlign w:val="center"/>
          </w:tcPr>
          <w:p w14:paraId="559A7DA4" w14:textId="45AA6DA9" w:rsidR="00B927DB" w:rsidRPr="00B41355" w:rsidRDefault="00042BC0">
            <w:pPr>
              <w:jc w:val="center"/>
              <w:rPr>
                <w:color w:val="000000" w:themeColor="text1"/>
                <w:szCs w:val="21"/>
              </w:rPr>
            </w:pPr>
            <w:r>
              <w:rPr>
                <w:rFonts w:hint="eastAsia"/>
                <w:color w:val="000000" w:themeColor="text1"/>
                <w:szCs w:val="21"/>
              </w:rPr>
              <w:t>80</w:t>
            </w:r>
          </w:p>
        </w:tc>
        <w:tc>
          <w:tcPr>
            <w:tcW w:w="705" w:type="dxa"/>
            <w:tcBorders>
              <w:left w:val="single" w:sz="4" w:space="0" w:color="auto"/>
            </w:tcBorders>
            <w:vAlign w:val="center"/>
          </w:tcPr>
          <w:p w14:paraId="3026B0DE" w14:textId="77777777" w:rsidR="00B927DB" w:rsidRPr="00B41355" w:rsidRDefault="00B927DB">
            <w:pPr>
              <w:jc w:val="center"/>
              <w:rPr>
                <w:color w:val="000000" w:themeColor="text1"/>
                <w:szCs w:val="21"/>
              </w:rPr>
            </w:pPr>
          </w:p>
        </w:tc>
      </w:tr>
    </w:tbl>
    <w:p w14:paraId="0F1685EC" w14:textId="77777777" w:rsidR="00AE3B5C" w:rsidRPr="00B41355" w:rsidRDefault="00AE3B5C">
      <w:pPr>
        <w:pStyle w:val="affff1"/>
        <w:spacing w:before="0" w:line="240" w:lineRule="auto"/>
        <w:rPr>
          <w:rFonts w:eastAsia="宋体"/>
          <w:b/>
          <w:color w:val="000000" w:themeColor="text1"/>
          <w:szCs w:val="24"/>
        </w:rPr>
      </w:pPr>
      <w:bookmarkStart w:id="271" w:name="_Toc471089900"/>
      <w:bookmarkStart w:id="272" w:name="_Toc96859228"/>
      <w:bookmarkStart w:id="273" w:name="_Toc82946350"/>
      <w:bookmarkStart w:id="274" w:name="_Toc20044792"/>
      <w:bookmarkStart w:id="275" w:name="_Toc15376080"/>
      <w:bookmarkEnd w:id="223"/>
    </w:p>
    <w:p w14:paraId="6E1C7623" w14:textId="77777777" w:rsidR="00AE3B5C" w:rsidRPr="00B41355" w:rsidRDefault="00AE3B5C">
      <w:pPr>
        <w:pStyle w:val="1fffff"/>
        <w:spacing w:beforeLines="0" w:afterLines="0"/>
        <w:rPr>
          <w:color w:val="000000" w:themeColor="text1"/>
        </w:rPr>
        <w:sectPr w:rsidR="00AE3B5C" w:rsidRPr="00B41355">
          <w:headerReference w:type="even" r:id="rId58"/>
          <w:pgSz w:w="11906" w:h="16838"/>
          <w:pgMar w:top="1797" w:right="1797" w:bottom="1797" w:left="1418" w:header="851" w:footer="992" w:gutter="0"/>
          <w:cols w:space="720"/>
          <w:docGrid w:linePitch="312"/>
        </w:sectPr>
      </w:pPr>
    </w:p>
    <w:p w14:paraId="54ED20E3" w14:textId="36CDF698" w:rsidR="00AE3B5C" w:rsidRPr="00B41355" w:rsidRDefault="00266579">
      <w:pPr>
        <w:pStyle w:val="1fffff"/>
        <w:spacing w:beforeLines="0" w:afterLines="0"/>
        <w:rPr>
          <w:color w:val="000000" w:themeColor="text1"/>
        </w:rPr>
      </w:pPr>
      <w:bookmarkStart w:id="276" w:name="_Toc45050928"/>
      <w:r w:rsidRPr="00B41355">
        <w:rPr>
          <w:rFonts w:hint="eastAsia"/>
          <w:color w:val="000000" w:themeColor="text1"/>
        </w:rPr>
        <w:lastRenderedPageBreak/>
        <w:t>7</w:t>
      </w:r>
      <w:r w:rsidRPr="00B41355">
        <w:rPr>
          <w:rFonts w:hint="eastAsia"/>
          <w:color w:val="000000" w:themeColor="text1"/>
        </w:rPr>
        <w:t>环境影响经济损益分析</w:t>
      </w:r>
      <w:bookmarkEnd w:id="271"/>
      <w:bookmarkEnd w:id="272"/>
      <w:bookmarkEnd w:id="273"/>
      <w:bookmarkEnd w:id="274"/>
      <w:bookmarkEnd w:id="275"/>
      <w:bookmarkEnd w:id="276"/>
    </w:p>
    <w:p w14:paraId="28138E31" w14:textId="3B45AD1B" w:rsidR="00AE3B5C" w:rsidRPr="00B41355" w:rsidRDefault="00266579">
      <w:pPr>
        <w:pStyle w:val="2fffff6"/>
        <w:spacing w:beforeLines="0" w:afterLines="0"/>
        <w:rPr>
          <w:rFonts w:ascii="Times New Roman" w:hAnsi="Times New Roman"/>
          <w:color w:val="000000" w:themeColor="text1"/>
        </w:rPr>
      </w:pPr>
      <w:bookmarkStart w:id="277" w:name="_Toc20044793"/>
      <w:bookmarkStart w:id="278" w:name="_Toc15376081"/>
      <w:bookmarkStart w:id="279" w:name="_Toc471089901"/>
      <w:bookmarkStart w:id="280" w:name="_Toc96859229"/>
      <w:bookmarkStart w:id="281" w:name="_Toc83607785"/>
      <w:bookmarkStart w:id="282" w:name="_Toc45050929"/>
      <w:r w:rsidRPr="00B41355">
        <w:rPr>
          <w:rFonts w:ascii="Times New Roman" w:hAnsi="Times New Roman" w:hint="eastAsia"/>
          <w:color w:val="000000" w:themeColor="text1"/>
        </w:rPr>
        <w:t>7.1</w:t>
      </w:r>
      <w:r w:rsidRPr="00B41355">
        <w:rPr>
          <w:rFonts w:ascii="Times New Roman" w:hAnsi="Times New Roman"/>
          <w:color w:val="000000" w:themeColor="text1"/>
        </w:rPr>
        <w:t>经济效益分析</w:t>
      </w:r>
      <w:bookmarkEnd w:id="277"/>
      <w:bookmarkEnd w:id="278"/>
      <w:bookmarkEnd w:id="279"/>
      <w:bookmarkEnd w:id="280"/>
      <w:bookmarkEnd w:id="281"/>
      <w:bookmarkEnd w:id="282"/>
    </w:p>
    <w:p w14:paraId="1142AC98" w14:textId="571D7BE6"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本项目投资</w:t>
      </w:r>
      <w:r w:rsidR="00484121" w:rsidRPr="00B41355">
        <w:rPr>
          <w:color w:val="000000" w:themeColor="text1"/>
          <w:sz w:val="24"/>
        </w:rPr>
        <w:t>1</w:t>
      </w:r>
      <w:r w:rsidR="00F15185">
        <w:rPr>
          <w:rFonts w:hint="eastAsia"/>
          <w:color w:val="000000" w:themeColor="text1"/>
          <w:sz w:val="24"/>
        </w:rPr>
        <w:t>5</w:t>
      </w:r>
      <w:r w:rsidRPr="00B41355">
        <w:rPr>
          <w:color w:val="000000" w:themeColor="text1"/>
          <w:sz w:val="24"/>
        </w:rPr>
        <w:t>00</w:t>
      </w:r>
      <w:r w:rsidRPr="00B41355">
        <w:rPr>
          <w:rFonts w:hAnsi="宋体"/>
          <w:color w:val="000000" w:themeColor="text1"/>
          <w:sz w:val="24"/>
        </w:rPr>
        <w:t>万元，建设项目主要经济技术指标情况见表</w:t>
      </w:r>
      <w:r w:rsidRPr="00B41355">
        <w:rPr>
          <w:rFonts w:hint="eastAsia"/>
          <w:color w:val="000000" w:themeColor="text1"/>
          <w:sz w:val="24"/>
        </w:rPr>
        <w:t>7</w:t>
      </w:r>
      <w:r w:rsidRPr="00B41355">
        <w:rPr>
          <w:color w:val="000000" w:themeColor="text1"/>
          <w:sz w:val="24"/>
        </w:rPr>
        <w:t>.1-1</w:t>
      </w:r>
      <w:r w:rsidRPr="00B41355">
        <w:rPr>
          <w:rFonts w:hAnsi="宋体"/>
          <w:color w:val="000000" w:themeColor="text1"/>
          <w:sz w:val="24"/>
        </w:rPr>
        <w:t>。</w:t>
      </w:r>
    </w:p>
    <w:p w14:paraId="45E3FEF0" w14:textId="77777777" w:rsidR="00AE3B5C" w:rsidRPr="00B41355" w:rsidRDefault="00266579">
      <w:pPr>
        <w:jc w:val="center"/>
        <w:rPr>
          <w:b/>
          <w:color w:val="000000" w:themeColor="text1"/>
          <w:sz w:val="24"/>
        </w:rPr>
      </w:pPr>
      <w:r w:rsidRPr="00B41355">
        <w:rPr>
          <w:b/>
          <w:color w:val="000000" w:themeColor="text1"/>
          <w:sz w:val="24"/>
        </w:rPr>
        <w:t>表</w:t>
      </w:r>
      <w:r w:rsidRPr="00B41355">
        <w:rPr>
          <w:rFonts w:hint="eastAsia"/>
          <w:b/>
          <w:color w:val="000000" w:themeColor="text1"/>
          <w:sz w:val="24"/>
        </w:rPr>
        <w:t>7</w:t>
      </w:r>
      <w:r w:rsidRPr="00B41355">
        <w:rPr>
          <w:b/>
          <w:color w:val="000000" w:themeColor="text1"/>
          <w:sz w:val="24"/>
        </w:rPr>
        <w:t xml:space="preserve">.1-1  </w:t>
      </w:r>
      <w:r w:rsidRPr="00B41355">
        <w:rPr>
          <w:rFonts w:hint="eastAsia"/>
          <w:b/>
          <w:color w:val="000000" w:themeColor="text1"/>
          <w:sz w:val="24"/>
        </w:rPr>
        <w:t>建设</w:t>
      </w:r>
      <w:r w:rsidRPr="00B41355">
        <w:rPr>
          <w:b/>
          <w:color w:val="000000" w:themeColor="text1"/>
          <w:sz w:val="24"/>
        </w:rPr>
        <w:t>项目主要经济技术指标一览表</w:t>
      </w:r>
    </w:p>
    <w:tbl>
      <w:tblPr>
        <w:tblW w:w="0" w:type="auto"/>
        <w:tblLayout w:type="fixed"/>
        <w:tblCellMar>
          <w:left w:w="0" w:type="dxa"/>
          <w:right w:w="0" w:type="dxa"/>
        </w:tblCellMar>
        <w:tblLook w:val="04A0" w:firstRow="1" w:lastRow="0" w:firstColumn="1" w:lastColumn="0" w:noHBand="0" w:noVBand="1"/>
      </w:tblPr>
      <w:tblGrid>
        <w:gridCol w:w="3315"/>
        <w:gridCol w:w="2001"/>
        <w:gridCol w:w="1312"/>
        <w:gridCol w:w="2063"/>
      </w:tblGrid>
      <w:tr w:rsidR="00B41355" w:rsidRPr="00B41355" w14:paraId="75848F3E" w14:textId="77777777">
        <w:trPr>
          <w:trHeight w:hRule="exact" w:val="334"/>
        </w:trPr>
        <w:tc>
          <w:tcPr>
            <w:tcW w:w="3315" w:type="dxa"/>
            <w:tcBorders>
              <w:top w:val="single" w:sz="12" w:space="0" w:color="000000"/>
              <w:left w:val="nil"/>
              <w:bottom w:val="single" w:sz="4" w:space="0" w:color="000000"/>
              <w:right w:val="single" w:sz="4" w:space="0" w:color="000000"/>
            </w:tcBorders>
            <w:vAlign w:val="center"/>
          </w:tcPr>
          <w:p w14:paraId="56B80E1C"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b/>
                <w:color w:val="000000" w:themeColor="text1"/>
                <w:szCs w:val="21"/>
              </w:rPr>
              <w:t>项目</w:t>
            </w:r>
          </w:p>
        </w:tc>
        <w:tc>
          <w:tcPr>
            <w:tcW w:w="2001" w:type="dxa"/>
            <w:tcBorders>
              <w:top w:val="single" w:sz="12" w:space="0" w:color="000000"/>
              <w:left w:val="single" w:sz="4" w:space="0" w:color="000000"/>
              <w:bottom w:val="single" w:sz="4" w:space="0" w:color="000000"/>
              <w:right w:val="single" w:sz="4" w:space="0" w:color="000000"/>
            </w:tcBorders>
            <w:vAlign w:val="center"/>
          </w:tcPr>
          <w:p w14:paraId="6E02289A"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b/>
                <w:color w:val="000000" w:themeColor="text1"/>
                <w:szCs w:val="21"/>
              </w:rPr>
              <w:t>单位</w:t>
            </w:r>
          </w:p>
        </w:tc>
        <w:tc>
          <w:tcPr>
            <w:tcW w:w="1312" w:type="dxa"/>
            <w:tcBorders>
              <w:top w:val="single" w:sz="12" w:space="0" w:color="000000"/>
              <w:left w:val="single" w:sz="4" w:space="0" w:color="000000"/>
              <w:bottom w:val="single" w:sz="4" w:space="0" w:color="000000"/>
              <w:right w:val="single" w:sz="4" w:space="0" w:color="000000"/>
            </w:tcBorders>
            <w:vAlign w:val="center"/>
          </w:tcPr>
          <w:p w14:paraId="63DC9361"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b/>
                <w:color w:val="000000" w:themeColor="text1"/>
                <w:szCs w:val="21"/>
              </w:rPr>
              <w:t>金额</w:t>
            </w:r>
          </w:p>
        </w:tc>
        <w:tc>
          <w:tcPr>
            <w:tcW w:w="2063" w:type="dxa"/>
            <w:tcBorders>
              <w:top w:val="single" w:sz="12" w:space="0" w:color="000000"/>
              <w:left w:val="single" w:sz="4" w:space="0" w:color="000000"/>
              <w:bottom w:val="single" w:sz="4" w:space="0" w:color="000000"/>
              <w:right w:val="nil"/>
            </w:tcBorders>
            <w:vAlign w:val="center"/>
          </w:tcPr>
          <w:p w14:paraId="200EDEC3" w14:textId="77777777" w:rsidR="00AE3B5C" w:rsidRPr="00B41355" w:rsidRDefault="00266579">
            <w:pPr>
              <w:adjustRightInd w:val="0"/>
              <w:snapToGrid w:val="0"/>
              <w:jc w:val="center"/>
              <w:rPr>
                <w:rFonts w:eastAsia="Times New Roman"/>
                <w:b/>
                <w:color w:val="000000" w:themeColor="text1"/>
                <w:szCs w:val="21"/>
              </w:rPr>
            </w:pPr>
            <w:r w:rsidRPr="00B41355">
              <w:rPr>
                <w:rFonts w:eastAsia="Times New Roman"/>
                <w:b/>
                <w:color w:val="000000" w:themeColor="text1"/>
                <w:szCs w:val="21"/>
              </w:rPr>
              <w:t>备注</w:t>
            </w:r>
          </w:p>
        </w:tc>
      </w:tr>
      <w:tr w:rsidR="00B41355" w:rsidRPr="00B41355" w14:paraId="61CAE8EC" w14:textId="77777777">
        <w:trPr>
          <w:trHeight w:hRule="exact" w:val="326"/>
        </w:trPr>
        <w:tc>
          <w:tcPr>
            <w:tcW w:w="3315" w:type="dxa"/>
            <w:tcBorders>
              <w:top w:val="single" w:sz="4" w:space="0" w:color="000000"/>
              <w:left w:val="nil"/>
              <w:bottom w:val="single" w:sz="4" w:space="0" w:color="000000"/>
              <w:right w:val="single" w:sz="4" w:space="0" w:color="000000"/>
            </w:tcBorders>
            <w:vAlign w:val="center"/>
          </w:tcPr>
          <w:p w14:paraId="79782466"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项目总投资</w:t>
            </w:r>
          </w:p>
        </w:tc>
        <w:tc>
          <w:tcPr>
            <w:tcW w:w="2001" w:type="dxa"/>
            <w:tcBorders>
              <w:top w:val="single" w:sz="4" w:space="0" w:color="000000"/>
              <w:left w:val="single" w:sz="4" w:space="0" w:color="000000"/>
              <w:bottom w:val="single" w:sz="4" w:space="0" w:color="000000"/>
              <w:right w:val="single" w:sz="4" w:space="0" w:color="000000"/>
            </w:tcBorders>
            <w:vAlign w:val="center"/>
          </w:tcPr>
          <w:p w14:paraId="11194608"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万元</w:t>
            </w:r>
          </w:p>
        </w:tc>
        <w:tc>
          <w:tcPr>
            <w:tcW w:w="1312" w:type="dxa"/>
            <w:tcBorders>
              <w:top w:val="single" w:sz="4" w:space="0" w:color="000000"/>
              <w:left w:val="single" w:sz="4" w:space="0" w:color="000000"/>
              <w:bottom w:val="single" w:sz="4" w:space="0" w:color="000000"/>
              <w:right w:val="single" w:sz="4" w:space="0" w:color="000000"/>
            </w:tcBorders>
            <w:vAlign w:val="center"/>
          </w:tcPr>
          <w:p w14:paraId="11A066D1" w14:textId="72497D36" w:rsidR="00AE3B5C" w:rsidRPr="00B41355" w:rsidRDefault="00484121" w:rsidP="00F15185">
            <w:pPr>
              <w:adjustRightInd w:val="0"/>
              <w:snapToGrid w:val="0"/>
              <w:jc w:val="center"/>
              <w:rPr>
                <w:color w:val="000000" w:themeColor="text1"/>
                <w:szCs w:val="21"/>
              </w:rPr>
            </w:pPr>
            <w:r w:rsidRPr="00B41355">
              <w:rPr>
                <w:color w:val="000000" w:themeColor="text1"/>
                <w:szCs w:val="21"/>
              </w:rPr>
              <w:t>1</w:t>
            </w:r>
            <w:r w:rsidR="00F15185">
              <w:rPr>
                <w:rFonts w:hint="eastAsia"/>
                <w:color w:val="000000" w:themeColor="text1"/>
                <w:szCs w:val="21"/>
              </w:rPr>
              <w:t>5</w:t>
            </w:r>
            <w:r w:rsidR="00266579" w:rsidRPr="00B41355">
              <w:rPr>
                <w:rFonts w:hint="eastAsia"/>
                <w:color w:val="000000" w:themeColor="text1"/>
                <w:szCs w:val="21"/>
              </w:rPr>
              <w:t>00</w:t>
            </w:r>
          </w:p>
        </w:tc>
        <w:tc>
          <w:tcPr>
            <w:tcW w:w="2063" w:type="dxa"/>
            <w:tcBorders>
              <w:top w:val="single" w:sz="4" w:space="0" w:color="000000"/>
              <w:left w:val="single" w:sz="4" w:space="0" w:color="000000"/>
              <w:bottom w:val="single" w:sz="4" w:space="0" w:color="000000"/>
              <w:right w:val="nil"/>
            </w:tcBorders>
            <w:vAlign w:val="center"/>
          </w:tcPr>
          <w:p w14:paraId="51952575"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r>
      <w:tr w:rsidR="00B41355" w:rsidRPr="00B41355" w14:paraId="4A318287" w14:textId="77777777">
        <w:trPr>
          <w:trHeight w:hRule="exact" w:val="325"/>
        </w:trPr>
        <w:tc>
          <w:tcPr>
            <w:tcW w:w="3315" w:type="dxa"/>
            <w:tcBorders>
              <w:top w:val="single" w:sz="4" w:space="0" w:color="000000"/>
              <w:left w:val="nil"/>
              <w:bottom w:val="single" w:sz="4" w:space="0" w:color="000000"/>
              <w:right w:val="single" w:sz="4" w:space="0" w:color="000000"/>
            </w:tcBorders>
            <w:vAlign w:val="center"/>
          </w:tcPr>
          <w:p w14:paraId="40568365"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年销售收入</w:t>
            </w:r>
          </w:p>
        </w:tc>
        <w:tc>
          <w:tcPr>
            <w:tcW w:w="2001" w:type="dxa"/>
            <w:tcBorders>
              <w:top w:val="single" w:sz="4" w:space="0" w:color="000000"/>
              <w:left w:val="single" w:sz="4" w:space="0" w:color="000000"/>
              <w:bottom w:val="single" w:sz="4" w:space="0" w:color="000000"/>
              <w:right w:val="single" w:sz="4" w:space="0" w:color="000000"/>
            </w:tcBorders>
            <w:vAlign w:val="center"/>
          </w:tcPr>
          <w:p w14:paraId="51FB957A"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万元</w:t>
            </w:r>
          </w:p>
        </w:tc>
        <w:tc>
          <w:tcPr>
            <w:tcW w:w="1312" w:type="dxa"/>
            <w:tcBorders>
              <w:top w:val="single" w:sz="4" w:space="0" w:color="000000"/>
              <w:left w:val="single" w:sz="4" w:space="0" w:color="000000"/>
              <w:bottom w:val="single" w:sz="4" w:space="0" w:color="000000"/>
              <w:right w:val="single" w:sz="4" w:space="0" w:color="000000"/>
            </w:tcBorders>
            <w:vAlign w:val="center"/>
          </w:tcPr>
          <w:p w14:paraId="3BA256B7"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510</w:t>
            </w:r>
          </w:p>
        </w:tc>
        <w:tc>
          <w:tcPr>
            <w:tcW w:w="2063" w:type="dxa"/>
            <w:tcBorders>
              <w:top w:val="single" w:sz="4" w:space="0" w:color="000000"/>
              <w:left w:val="single" w:sz="4" w:space="0" w:color="000000"/>
              <w:bottom w:val="single" w:sz="4" w:space="0" w:color="000000"/>
              <w:right w:val="nil"/>
            </w:tcBorders>
            <w:vAlign w:val="center"/>
          </w:tcPr>
          <w:p w14:paraId="5DE58BD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生产期平均</w:t>
            </w:r>
          </w:p>
        </w:tc>
      </w:tr>
      <w:tr w:rsidR="00B41355" w:rsidRPr="00B41355" w14:paraId="7D74A3B2" w14:textId="77777777">
        <w:trPr>
          <w:trHeight w:hRule="exact" w:val="326"/>
        </w:trPr>
        <w:tc>
          <w:tcPr>
            <w:tcW w:w="3315" w:type="dxa"/>
            <w:tcBorders>
              <w:top w:val="single" w:sz="4" w:space="0" w:color="000000"/>
              <w:left w:val="nil"/>
              <w:bottom w:val="single" w:sz="4" w:space="0" w:color="000000"/>
              <w:right w:val="single" w:sz="4" w:space="0" w:color="000000"/>
            </w:tcBorders>
            <w:vAlign w:val="center"/>
          </w:tcPr>
          <w:p w14:paraId="68695852"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净利润</w:t>
            </w:r>
          </w:p>
        </w:tc>
        <w:tc>
          <w:tcPr>
            <w:tcW w:w="2001" w:type="dxa"/>
            <w:tcBorders>
              <w:top w:val="single" w:sz="4" w:space="0" w:color="000000"/>
              <w:left w:val="single" w:sz="4" w:space="0" w:color="000000"/>
              <w:bottom w:val="single" w:sz="4" w:space="0" w:color="000000"/>
              <w:right w:val="single" w:sz="4" w:space="0" w:color="000000"/>
            </w:tcBorders>
            <w:vAlign w:val="center"/>
          </w:tcPr>
          <w:p w14:paraId="2C6E357B"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万元</w:t>
            </w:r>
          </w:p>
        </w:tc>
        <w:tc>
          <w:tcPr>
            <w:tcW w:w="1312" w:type="dxa"/>
            <w:tcBorders>
              <w:top w:val="single" w:sz="4" w:space="0" w:color="000000"/>
              <w:left w:val="single" w:sz="4" w:space="0" w:color="000000"/>
              <w:bottom w:val="single" w:sz="4" w:space="0" w:color="000000"/>
              <w:right w:val="single" w:sz="4" w:space="0" w:color="000000"/>
            </w:tcBorders>
            <w:vAlign w:val="center"/>
          </w:tcPr>
          <w:p w14:paraId="1B06748C"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210</w:t>
            </w:r>
          </w:p>
        </w:tc>
        <w:tc>
          <w:tcPr>
            <w:tcW w:w="2063" w:type="dxa"/>
            <w:tcBorders>
              <w:top w:val="single" w:sz="4" w:space="0" w:color="000000"/>
              <w:left w:val="single" w:sz="4" w:space="0" w:color="000000"/>
              <w:bottom w:val="single" w:sz="4" w:space="0" w:color="000000"/>
              <w:right w:val="nil"/>
            </w:tcBorders>
            <w:vAlign w:val="center"/>
          </w:tcPr>
          <w:p w14:paraId="61B1CF9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税后</w:t>
            </w:r>
          </w:p>
        </w:tc>
      </w:tr>
      <w:tr w:rsidR="00B41355" w:rsidRPr="00B41355" w14:paraId="240B16F9" w14:textId="77777777">
        <w:trPr>
          <w:trHeight w:hRule="exact" w:val="334"/>
        </w:trPr>
        <w:tc>
          <w:tcPr>
            <w:tcW w:w="3315" w:type="dxa"/>
            <w:tcBorders>
              <w:top w:val="single" w:sz="4" w:space="0" w:color="000000"/>
              <w:left w:val="nil"/>
              <w:bottom w:val="single" w:sz="12" w:space="0" w:color="000000"/>
              <w:right w:val="single" w:sz="4" w:space="0" w:color="000000"/>
            </w:tcBorders>
            <w:vAlign w:val="center"/>
          </w:tcPr>
          <w:p w14:paraId="7EB8E270"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投资回收期</w:t>
            </w:r>
          </w:p>
        </w:tc>
        <w:tc>
          <w:tcPr>
            <w:tcW w:w="2001" w:type="dxa"/>
            <w:tcBorders>
              <w:top w:val="single" w:sz="4" w:space="0" w:color="000000"/>
              <w:left w:val="single" w:sz="4" w:space="0" w:color="000000"/>
              <w:bottom w:val="single" w:sz="12" w:space="0" w:color="000000"/>
              <w:right w:val="single" w:sz="4" w:space="0" w:color="000000"/>
            </w:tcBorders>
            <w:vAlign w:val="center"/>
          </w:tcPr>
          <w:p w14:paraId="15D3EFC8" w14:textId="77777777" w:rsidR="00AE3B5C" w:rsidRPr="00B41355" w:rsidRDefault="00266579">
            <w:pPr>
              <w:adjustRightInd w:val="0"/>
              <w:snapToGrid w:val="0"/>
              <w:jc w:val="center"/>
              <w:rPr>
                <w:rFonts w:eastAsia="Times New Roman"/>
                <w:color w:val="000000" w:themeColor="text1"/>
                <w:szCs w:val="21"/>
              </w:rPr>
            </w:pPr>
            <w:r w:rsidRPr="00B41355">
              <w:rPr>
                <w:rFonts w:eastAsia="Times New Roman"/>
                <w:color w:val="000000" w:themeColor="text1"/>
                <w:szCs w:val="21"/>
              </w:rPr>
              <w:t>年</w:t>
            </w:r>
          </w:p>
        </w:tc>
        <w:tc>
          <w:tcPr>
            <w:tcW w:w="1312" w:type="dxa"/>
            <w:tcBorders>
              <w:top w:val="single" w:sz="4" w:space="0" w:color="000000"/>
              <w:left w:val="single" w:sz="4" w:space="0" w:color="000000"/>
              <w:bottom w:val="single" w:sz="12" w:space="0" w:color="000000"/>
              <w:right w:val="single" w:sz="4" w:space="0" w:color="000000"/>
            </w:tcBorders>
            <w:vAlign w:val="center"/>
          </w:tcPr>
          <w:p w14:paraId="7EA28054"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3</w:t>
            </w:r>
          </w:p>
        </w:tc>
        <w:tc>
          <w:tcPr>
            <w:tcW w:w="2063" w:type="dxa"/>
            <w:tcBorders>
              <w:top w:val="single" w:sz="4" w:space="0" w:color="000000"/>
              <w:left w:val="single" w:sz="4" w:space="0" w:color="000000"/>
              <w:bottom w:val="single" w:sz="12" w:space="0" w:color="000000"/>
              <w:right w:val="nil"/>
            </w:tcBorders>
            <w:vAlign w:val="center"/>
          </w:tcPr>
          <w:p w14:paraId="3B220AF4" w14:textId="77777777" w:rsidR="00AE3B5C" w:rsidRPr="00B41355" w:rsidRDefault="00266579">
            <w:pPr>
              <w:adjustRightInd w:val="0"/>
              <w:snapToGrid w:val="0"/>
              <w:jc w:val="center"/>
              <w:rPr>
                <w:color w:val="000000" w:themeColor="text1"/>
                <w:szCs w:val="21"/>
              </w:rPr>
            </w:pPr>
            <w:r w:rsidRPr="00B41355">
              <w:rPr>
                <w:rFonts w:hint="eastAsia"/>
                <w:color w:val="000000" w:themeColor="text1"/>
                <w:szCs w:val="21"/>
              </w:rPr>
              <w:t>/</w:t>
            </w:r>
          </w:p>
        </w:tc>
      </w:tr>
    </w:tbl>
    <w:p w14:paraId="587D0A40" w14:textId="58EF7DC1" w:rsidR="00AE3B5C" w:rsidRPr="00B41355" w:rsidRDefault="00266579" w:rsidP="00F42979">
      <w:pPr>
        <w:spacing w:beforeLines="50" w:before="120" w:line="360" w:lineRule="auto"/>
        <w:ind w:right="102" w:firstLineChars="200" w:firstLine="456"/>
        <w:rPr>
          <w:color w:val="000000" w:themeColor="text1"/>
          <w:spacing w:val="-6"/>
          <w:sz w:val="24"/>
        </w:rPr>
      </w:pPr>
      <w:r w:rsidRPr="00B41355">
        <w:rPr>
          <w:color w:val="000000" w:themeColor="text1"/>
          <w:spacing w:val="-6"/>
          <w:sz w:val="24"/>
        </w:rPr>
        <w:t>由</w:t>
      </w:r>
      <w:r w:rsidRPr="00B41355">
        <w:rPr>
          <w:rFonts w:hint="eastAsia"/>
          <w:color w:val="000000" w:themeColor="text1"/>
          <w:spacing w:val="-6"/>
          <w:sz w:val="24"/>
        </w:rPr>
        <w:t>上表</w:t>
      </w:r>
      <w:r w:rsidRPr="00B41355">
        <w:rPr>
          <w:color w:val="000000" w:themeColor="text1"/>
          <w:spacing w:val="-6"/>
          <w:sz w:val="24"/>
        </w:rPr>
        <w:t>可知，本项目投资额为</w:t>
      </w:r>
      <w:r w:rsidR="00484121" w:rsidRPr="00F15185">
        <w:rPr>
          <w:color w:val="FF0000"/>
          <w:spacing w:val="-6"/>
          <w:sz w:val="24"/>
        </w:rPr>
        <w:t>1</w:t>
      </w:r>
      <w:r w:rsidR="00F15185" w:rsidRPr="00F15185">
        <w:rPr>
          <w:rFonts w:hint="eastAsia"/>
          <w:color w:val="FF0000"/>
          <w:spacing w:val="-6"/>
          <w:sz w:val="24"/>
        </w:rPr>
        <w:t>5</w:t>
      </w:r>
      <w:r w:rsidRPr="00F15185">
        <w:rPr>
          <w:rFonts w:hint="eastAsia"/>
          <w:color w:val="FF0000"/>
          <w:spacing w:val="-6"/>
          <w:sz w:val="24"/>
        </w:rPr>
        <w:t>00</w:t>
      </w:r>
      <w:r w:rsidRPr="00F15185">
        <w:rPr>
          <w:color w:val="FF0000"/>
          <w:spacing w:val="-6"/>
          <w:sz w:val="24"/>
        </w:rPr>
        <w:t>万元，投产后年产预测值约</w:t>
      </w:r>
      <w:r w:rsidRPr="00F15185">
        <w:rPr>
          <w:rFonts w:hint="eastAsia"/>
          <w:color w:val="FF0000"/>
          <w:spacing w:val="-6"/>
          <w:sz w:val="24"/>
        </w:rPr>
        <w:t>510</w:t>
      </w:r>
      <w:r w:rsidRPr="00F15185">
        <w:rPr>
          <w:color w:val="FF0000"/>
          <w:spacing w:val="-6"/>
          <w:sz w:val="24"/>
        </w:rPr>
        <w:t>万元，预计税后利润</w:t>
      </w:r>
      <w:r w:rsidRPr="00F15185">
        <w:rPr>
          <w:rFonts w:hint="eastAsia"/>
          <w:color w:val="FF0000"/>
          <w:spacing w:val="-6"/>
          <w:sz w:val="24"/>
        </w:rPr>
        <w:t>210</w:t>
      </w:r>
      <w:r w:rsidRPr="00F15185">
        <w:rPr>
          <w:color w:val="FF0000"/>
          <w:spacing w:val="-6"/>
          <w:sz w:val="24"/>
        </w:rPr>
        <w:t>万元人民币，投资收益率约为</w:t>
      </w:r>
      <w:r w:rsidR="00F15185" w:rsidRPr="00F15185">
        <w:rPr>
          <w:rFonts w:hint="eastAsia"/>
          <w:color w:val="FF0000"/>
          <w:spacing w:val="-6"/>
          <w:sz w:val="24"/>
        </w:rPr>
        <w:t>14</w:t>
      </w:r>
      <w:r w:rsidRPr="00F15185">
        <w:rPr>
          <w:color w:val="FF0000"/>
          <w:spacing w:val="-6"/>
          <w:sz w:val="24"/>
        </w:rPr>
        <w:t>%</w:t>
      </w:r>
      <w:r w:rsidRPr="00B41355">
        <w:rPr>
          <w:color w:val="000000" w:themeColor="text1"/>
          <w:spacing w:val="-6"/>
          <w:sz w:val="24"/>
        </w:rPr>
        <w:t>。从国民经济效益看，各项效益指标均满足要求，从经济角度出发，该项目的是可行的。</w:t>
      </w:r>
    </w:p>
    <w:p w14:paraId="4FFF1124" w14:textId="7D70C46D" w:rsidR="00AE3B5C" w:rsidRPr="00B41355" w:rsidRDefault="00266579">
      <w:pPr>
        <w:pStyle w:val="2fffff6"/>
        <w:spacing w:beforeLines="0" w:afterLines="0"/>
        <w:rPr>
          <w:rFonts w:ascii="Times New Roman" w:hAnsi="Times New Roman"/>
          <w:color w:val="000000" w:themeColor="text1"/>
        </w:rPr>
      </w:pPr>
      <w:bookmarkStart w:id="283" w:name="_Toc15376082"/>
      <w:bookmarkStart w:id="284" w:name="_Toc20044794"/>
      <w:bookmarkStart w:id="285" w:name="_Toc83607786"/>
      <w:bookmarkStart w:id="286" w:name="_Toc96859230"/>
      <w:bookmarkStart w:id="287" w:name="_Toc471089902"/>
      <w:bookmarkStart w:id="288" w:name="_Toc45050930"/>
      <w:r w:rsidRPr="00B41355">
        <w:rPr>
          <w:rFonts w:ascii="Times New Roman" w:hAnsi="Times New Roman" w:hint="eastAsia"/>
          <w:color w:val="000000" w:themeColor="text1"/>
        </w:rPr>
        <w:t>7.2</w:t>
      </w:r>
      <w:r w:rsidRPr="00B41355">
        <w:rPr>
          <w:rFonts w:ascii="Times New Roman" w:hAnsi="Times New Roman" w:hint="eastAsia"/>
          <w:color w:val="000000" w:themeColor="text1"/>
        </w:rPr>
        <w:t>社会效益分析</w:t>
      </w:r>
      <w:bookmarkEnd w:id="283"/>
      <w:bookmarkEnd w:id="284"/>
      <w:bookmarkEnd w:id="285"/>
      <w:bookmarkEnd w:id="286"/>
      <w:bookmarkEnd w:id="287"/>
      <w:bookmarkEnd w:id="288"/>
    </w:p>
    <w:p w14:paraId="07416E65" w14:textId="77777777" w:rsidR="00AE3B5C" w:rsidRPr="00B41355" w:rsidRDefault="00266579">
      <w:pPr>
        <w:pStyle w:val="a3"/>
        <w:snapToGrid w:val="0"/>
        <w:spacing w:after="0" w:line="360" w:lineRule="auto"/>
        <w:ind w:firstLineChars="200" w:firstLine="480"/>
        <w:rPr>
          <w:color w:val="000000" w:themeColor="text1"/>
          <w:sz w:val="24"/>
        </w:rPr>
      </w:pPr>
      <w:r w:rsidRPr="00B41355">
        <w:rPr>
          <w:rFonts w:hAnsi="宋体"/>
          <w:color w:val="000000" w:themeColor="text1"/>
          <w:sz w:val="24"/>
        </w:rPr>
        <w:t>本项目正常运营后不但可以使企业投资、经营者获得良好的经济效益</w:t>
      </w:r>
      <w:r w:rsidRPr="00B41355">
        <w:rPr>
          <w:rFonts w:hAnsi="宋体" w:hint="eastAsia"/>
          <w:color w:val="000000" w:themeColor="text1"/>
          <w:sz w:val="24"/>
        </w:rPr>
        <w:t>，</w:t>
      </w:r>
      <w:r w:rsidRPr="00B41355">
        <w:rPr>
          <w:rFonts w:hAnsi="宋体"/>
          <w:color w:val="000000" w:themeColor="text1"/>
          <w:sz w:val="24"/>
        </w:rPr>
        <w:t>同时还可以增加地方和国家财政收入，促进当地社会经济发展</w:t>
      </w:r>
      <w:r w:rsidRPr="00B41355">
        <w:rPr>
          <w:rFonts w:hAnsi="宋体" w:hint="eastAsia"/>
          <w:color w:val="000000" w:themeColor="text1"/>
          <w:sz w:val="24"/>
        </w:rPr>
        <w:t>，</w:t>
      </w:r>
      <w:r w:rsidRPr="00B41355">
        <w:rPr>
          <w:rFonts w:hAnsi="宋体"/>
          <w:color w:val="000000" w:themeColor="text1"/>
          <w:sz w:val="24"/>
        </w:rPr>
        <w:t>并为当地部分待业者提供就业机会，间接创造了一定的的社会效益。</w:t>
      </w:r>
    </w:p>
    <w:p w14:paraId="7434C3C6" w14:textId="5A72DFF4" w:rsidR="00AE3B5C" w:rsidRPr="00B41355" w:rsidRDefault="00266579">
      <w:pPr>
        <w:pStyle w:val="2fffff6"/>
        <w:spacing w:beforeLines="0" w:afterLines="0"/>
        <w:rPr>
          <w:rFonts w:ascii="Times New Roman" w:hAnsi="Times New Roman"/>
          <w:color w:val="000000" w:themeColor="text1"/>
        </w:rPr>
      </w:pPr>
      <w:bookmarkStart w:id="289" w:name="_Toc15376087"/>
      <w:bookmarkStart w:id="290" w:name="_Toc20044804"/>
      <w:bookmarkStart w:id="291" w:name="_Toc83607787"/>
      <w:bookmarkStart w:id="292" w:name="_Toc96859231"/>
      <w:bookmarkStart w:id="293" w:name="_Toc471089903"/>
      <w:bookmarkStart w:id="294" w:name="_Toc45050931"/>
      <w:r w:rsidRPr="00B41355">
        <w:rPr>
          <w:rFonts w:ascii="Times New Roman" w:hAnsi="Times New Roman" w:hint="eastAsia"/>
          <w:color w:val="000000" w:themeColor="text1"/>
        </w:rPr>
        <w:t xml:space="preserve">7.3 </w:t>
      </w:r>
      <w:r w:rsidRPr="00B41355">
        <w:rPr>
          <w:rFonts w:ascii="Times New Roman" w:hAnsi="Times New Roman" w:hint="eastAsia"/>
          <w:color w:val="000000" w:themeColor="text1"/>
        </w:rPr>
        <w:t>环境效益分析</w:t>
      </w:r>
      <w:bookmarkEnd w:id="289"/>
      <w:bookmarkEnd w:id="290"/>
      <w:bookmarkEnd w:id="291"/>
      <w:bookmarkEnd w:id="292"/>
      <w:bookmarkEnd w:id="293"/>
      <w:bookmarkEnd w:id="294"/>
    </w:p>
    <w:p w14:paraId="27476DC7"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建设项目采取的废气、废水、噪声等污染治理措施，达到了有效控制污染和保护环境的目的。建设项目环境保护投资的环境效益表现在以下方面：</w:t>
      </w:r>
    </w:p>
    <w:p w14:paraId="7A4B4607" w14:textId="77777777" w:rsidR="00AE3B5C" w:rsidRPr="00B41355" w:rsidRDefault="00266579">
      <w:pPr>
        <w:snapToGrid w:val="0"/>
        <w:spacing w:line="360" w:lineRule="auto"/>
        <w:ind w:firstLineChars="192" w:firstLine="461"/>
        <w:rPr>
          <w:color w:val="000000" w:themeColor="text1"/>
          <w:sz w:val="24"/>
        </w:rPr>
      </w:pPr>
      <w:bookmarkStart w:id="295" w:name="_Toc113595868"/>
      <w:bookmarkStart w:id="296" w:name="_Toc135041549"/>
      <w:bookmarkStart w:id="297" w:name="_Toc137476786"/>
      <w:bookmarkStart w:id="298" w:name="_Toc141027280"/>
      <w:bookmarkStart w:id="299" w:name="_Toc142639489"/>
      <w:bookmarkStart w:id="300" w:name="_Toc224441018"/>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）本项目营运过程中产生的各类大气污染物均采取了相应的措施治理，做到了达标排放，大量减少了废气污染物的排放，减轻了对周边大气环境的污染。</w:t>
      </w:r>
    </w:p>
    <w:p w14:paraId="34CA7979" w14:textId="478F193C" w:rsidR="00AE3B5C" w:rsidRPr="00B41355" w:rsidRDefault="00266579">
      <w:pPr>
        <w:snapToGrid w:val="0"/>
        <w:spacing w:line="360" w:lineRule="auto"/>
        <w:ind w:firstLineChars="192" w:firstLine="461"/>
        <w:rPr>
          <w:rFonts w:hAnsi="宋体"/>
          <w:color w:val="000000" w:themeColor="text1"/>
          <w:sz w:val="24"/>
        </w:rPr>
      </w:pPr>
      <w:r w:rsidRPr="00B41355">
        <w:rPr>
          <w:rFonts w:hAnsi="宋体"/>
          <w:color w:val="000000" w:themeColor="text1"/>
          <w:sz w:val="24"/>
        </w:rPr>
        <w:t>（</w:t>
      </w:r>
      <w:r w:rsidRPr="00B41355">
        <w:rPr>
          <w:color w:val="000000" w:themeColor="text1"/>
          <w:sz w:val="24"/>
        </w:rPr>
        <w:t>2</w:t>
      </w:r>
      <w:r w:rsidRPr="00B41355">
        <w:rPr>
          <w:rFonts w:hAnsi="宋体"/>
          <w:color w:val="000000" w:themeColor="text1"/>
          <w:sz w:val="24"/>
        </w:rPr>
        <w:t>）本项目</w:t>
      </w:r>
      <w:r w:rsidR="00FB23BE">
        <w:rPr>
          <w:rFonts w:hAnsi="宋体" w:hint="eastAsia"/>
          <w:color w:val="000000" w:themeColor="text1"/>
          <w:sz w:val="24"/>
        </w:rPr>
        <w:t>隔套</w:t>
      </w:r>
      <w:r w:rsidRPr="00B41355">
        <w:rPr>
          <w:rFonts w:hAnsi="宋体"/>
          <w:color w:val="000000" w:themeColor="text1"/>
          <w:sz w:val="24"/>
        </w:rPr>
        <w:t>冷却</w:t>
      </w:r>
      <w:r w:rsidR="00FB23BE">
        <w:rPr>
          <w:rFonts w:hAnsi="宋体" w:hint="eastAsia"/>
          <w:color w:val="000000" w:themeColor="text1"/>
          <w:sz w:val="24"/>
        </w:rPr>
        <w:t>用</w:t>
      </w:r>
      <w:r w:rsidRPr="00B41355">
        <w:rPr>
          <w:rFonts w:hAnsi="宋体"/>
          <w:color w:val="000000" w:themeColor="text1"/>
          <w:sz w:val="24"/>
        </w:rPr>
        <w:t>水循环使用，根据损耗定期添加，不外排；</w:t>
      </w:r>
      <w:r w:rsidRPr="00B41355">
        <w:rPr>
          <w:rFonts w:hAnsi="宋体" w:hint="eastAsia"/>
          <w:color w:val="000000" w:themeColor="text1"/>
          <w:sz w:val="24"/>
        </w:rPr>
        <w:t>废气处理废水循环使用，</w:t>
      </w:r>
      <w:r w:rsidRPr="00B41355">
        <w:rPr>
          <w:rFonts w:hAnsi="宋体"/>
          <w:color w:val="000000" w:themeColor="text1"/>
          <w:sz w:val="24"/>
        </w:rPr>
        <w:t>根据损耗定期添加，</w:t>
      </w:r>
      <w:r w:rsidRPr="00B41355">
        <w:rPr>
          <w:rFonts w:hAnsi="宋体" w:hint="eastAsia"/>
          <w:color w:val="000000" w:themeColor="text1"/>
          <w:sz w:val="24"/>
        </w:rPr>
        <w:t>不外排；</w:t>
      </w:r>
      <w:r w:rsidR="00FB23BE">
        <w:rPr>
          <w:rFonts w:hAnsi="宋体" w:hint="eastAsia"/>
          <w:color w:val="000000" w:themeColor="text1"/>
          <w:sz w:val="24"/>
        </w:rPr>
        <w:t>塑料条冷却用水、废气处理用水、</w:t>
      </w:r>
      <w:r w:rsidRPr="00B41355">
        <w:rPr>
          <w:rFonts w:hAnsi="宋体" w:hint="eastAsia"/>
          <w:color w:val="000000" w:themeColor="text1"/>
          <w:sz w:val="24"/>
        </w:rPr>
        <w:t>清洗废水经污水处理站处理后回用于生产，</w:t>
      </w:r>
      <w:r w:rsidR="00FB23BE">
        <w:rPr>
          <w:rFonts w:hAnsi="宋体" w:hint="eastAsia"/>
          <w:color w:val="000000" w:themeColor="text1"/>
          <w:sz w:val="24"/>
        </w:rPr>
        <w:t>定期部分</w:t>
      </w:r>
      <w:r w:rsidRPr="00B41355">
        <w:rPr>
          <w:rFonts w:hAnsi="宋体" w:hint="eastAsia"/>
          <w:color w:val="000000" w:themeColor="text1"/>
          <w:sz w:val="24"/>
        </w:rPr>
        <w:t>外排；生活污水经化粪池预处理达到接管标准后，经市政管网接入宜陵镇污水处理厂进行集中处理，</w:t>
      </w:r>
      <w:r w:rsidRPr="00B41355">
        <w:rPr>
          <w:rFonts w:hAnsi="宋体"/>
          <w:color w:val="000000" w:themeColor="text1"/>
          <w:sz w:val="24"/>
        </w:rPr>
        <w:t>尾水达标后排放，对周围水环境影响较小。</w:t>
      </w:r>
    </w:p>
    <w:p w14:paraId="56A2E568" w14:textId="77777777" w:rsidR="00AE3B5C" w:rsidRPr="00B41355" w:rsidRDefault="00266579">
      <w:pPr>
        <w:autoSpaceDE w:val="0"/>
        <w:autoSpaceDN w:val="0"/>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3</w:t>
      </w:r>
      <w:r w:rsidRPr="00B41355">
        <w:rPr>
          <w:rFonts w:hAnsi="宋体"/>
          <w:color w:val="000000" w:themeColor="text1"/>
          <w:sz w:val="24"/>
        </w:rPr>
        <w:t>）建设项目在选用设备时尽量选用低噪声的先进设备，高噪声设备采取消声、隔声、减震等措施，大大降低了项目营运期噪声对周围环境的影响。</w:t>
      </w:r>
    </w:p>
    <w:p w14:paraId="4247A770" w14:textId="77777777" w:rsidR="00AE3B5C" w:rsidRPr="00B41355" w:rsidRDefault="00266579">
      <w:pPr>
        <w:autoSpaceDE w:val="0"/>
        <w:autoSpaceDN w:val="0"/>
        <w:adjustRightInd w:val="0"/>
        <w:snapToGrid w:val="0"/>
        <w:spacing w:line="360" w:lineRule="auto"/>
        <w:ind w:firstLineChars="200" w:firstLine="480"/>
        <w:jc w:val="left"/>
        <w:rPr>
          <w:color w:val="000000" w:themeColor="text1"/>
          <w:kern w:val="0"/>
          <w:sz w:val="24"/>
        </w:rPr>
      </w:pPr>
      <w:r w:rsidRPr="00B41355">
        <w:rPr>
          <w:rFonts w:hAnsi="宋体"/>
          <w:color w:val="000000" w:themeColor="text1"/>
          <w:sz w:val="24"/>
        </w:rPr>
        <w:t>（</w:t>
      </w:r>
      <w:r w:rsidRPr="00B41355">
        <w:rPr>
          <w:color w:val="000000" w:themeColor="text1"/>
          <w:sz w:val="24"/>
        </w:rPr>
        <w:t>4</w:t>
      </w:r>
      <w:r w:rsidRPr="00B41355">
        <w:rPr>
          <w:rFonts w:hAnsi="宋体"/>
          <w:color w:val="000000" w:themeColor="text1"/>
          <w:sz w:val="24"/>
        </w:rPr>
        <w:t>）建设项目产生的固体废弃物均得到妥善处置，不会对</w:t>
      </w:r>
      <w:r w:rsidRPr="00B41355">
        <w:rPr>
          <w:rFonts w:hAnsi="宋体"/>
          <w:color w:val="000000" w:themeColor="text1"/>
          <w:kern w:val="0"/>
          <w:sz w:val="24"/>
        </w:rPr>
        <w:t>周围环境造成不良影</w:t>
      </w:r>
      <w:r w:rsidRPr="00B41355">
        <w:rPr>
          <w:rFonts w:hAnsi="宋体"/>
          <w:color w:val="000000" w:themeColor="text1"/>
          <w:kern w:val="0"/>
          <w:sz w:val="24"/>
        </w:rPr>
        <w:lastRenderedPageBreak/>
        <w:t>响。</w:t>
      </w:r>
    </w:p>
    <w:p w14:paraId="51EF59AA" w14:textId="77777777" w:rsidR="00AE3B5C" w:rsidRPr="00B41355" w:rsidRDefault="00266579">
      <w:pPr>
        <w:autoSpaceDE w:val="0"/>
        <w:autoSpaceDN w:val="0"/>
        <w:adjustRightInd w:val="0"/>
        <w:snapToGrid w:val="0"/>
        <w:spacing w:line="360" w:lineRule="auto"/>
        <w:ind w:firstLineChars="200" w:firstLine="480"/>
        <w:rPr>
          <w:color w:val="000000" w:themeColor="text1"/>
          <w:sz w:val="24"/>
        </w:rPr>
      </w:pPr>
      <w:r w:rsidRPr="00B41355">
        <w:rPr>
          <w:rFonts w:hAnsi="宋体"/>
          <w:color w:val="000000" w:themeColor="text1"/>
          <w:sz w:val="24"/>
        </w:rPr>
        <w:t>综上所述，本项目在设计中严格执行各项环保标准，针对生产中排放的</w:t>
      </w:r>
      <w:r w:rsidRPr="00B41355">
        <w:rPr>
          <w:color w:val="000000" w:themeColor="text1"/>
          <w:sz w:val="24"/>
        </w:rPr>
        <w:t>“</w:t>
      </w:r>
      <w:r w:rsidRPr="00B41355">
        <w:rPr>
          <w:rFonts w:hAnsi="宋体"/>
          <w:color w:val="000000" w:themeColor="text1"/>
          <w:sz w:val="24"/>
        </w:rPr>
        <w:t>三废</w:t>
      </w:r>
      <w:r w:rsidRPr="00B41355">
        <w:rPr>
          <w:color w:val="000000" w:themeColor="text1"/>
          <w:sz w:val="24"/>
        </w:rPr>
        <w:t>”</w:t>
      </w:r>
      <w:r w:rsidRPr="00B41355">
        <w:rPr>
          <w:rFonts w:hAnsi="宋体"/>
          <w:color w:val="000000" w:themeColor="text1"/>
          <w:sz w:val="24"/>
        </w:rPr>
        <w:t>采取了有效的处理措施，实现达标排放，环保工程投入的环境效益显著，体现了国家环保政策，贯彻了</w:t>
      </w:r>
      <w:r w:rsidRPr="00B41355">
        <w:rPr>
          <w:color w:val="000000" w:themeColor="text1"/>
          <w:sz w:val="24"/>
        </w:rPr>
        <w:t>“</w:t>
      </w:r>
      <w:r w:rsidRPr="00B41355">
        <w:rPr>
          <w:rFonts w:hAnsi="宋体"/>
          <w:color w:val="000000" w:themeColor="text1"/>
          <w:sz w:val="24"/>
        </w:rPr>
        <w:t>总量控制</w:t>
      </w:r>
      <w:r w:rsidRPr="00B41355">
        <w:rPr>
          <w:color w:val="000000" w:themeColor="text1"/>
          <w:sz w:val="24"/>
        </w:rPr>
        <w:t>”</w:t>
      </w:r>
      <w:r w:rsidRPr="00B41355">
        <w:rPr>
          <w:rFonts w:hAnsi="宋体"/>
          <w:color w:val="000000" w:themeColor="text1"/>
          <w:sz w:val="24"/>
        </w:rPr>
        <w:t>、</w:t>
      </w:r>
      <w:r w:rsidRPr="00B41355">
        <w:rPr>
          <w:color w:val="000000" w:themeColor="text1"/>
          <w:sz w:val="24"/>
        </w:rPr>
        <w:t>“</w:t>
      </w:r>
      <w:r w:rsidRPr="00B41355">
        <w:rPr>
          <w:rFonts w:hAnsi="宋体"/>
          <w:color w:val="000000" w:themeColor="text1"/>
          <w:sz w:val="24"/>
        </w:rPr>
        <w:t>达标排放</w:t>
      </w:r>
      <w:r w:rsidRPr="00B41355">
        <w:rPr>
          <w:color w:val="000000" w:themeColor="text1"/>
          <w:sz w:val="24"/>
        </w:rPr>
        <w:t>”</w:t>
      </w:r>
      <w:r w:rsidRPr="00B41355">
        <w:rPr>
          <w:rFonts w:hAnsi="宋体"/>
          <w:color w:val="000000" w:themeColor="text1"/>
          <w:sz w:val="24"/>
        </w:rPr>
        <w:t>的污染控制原则，达到保护环境的目的。</w:t>
      </w:r>
    </w:p>
    <w:p w14:paraId="664FB0C3" w14:textId="77777777" w:rsidR="00AE3B5C" w:rsidRPr="00B41355" w:rsidRDefault="00266579">
      <w:pPr>
        <w:pStyle w:val="2fffff6"/>
        <w:spacing w:beforeLines="0" w:afterLines="0"/>
        <w:rPr>
          <w:rFonts w:ascii="Times New Roman" w:hAnsi="Times New Roman"/>
          <w:color w:val="000000" w:themeColor="text1"/>
        </w:rPr>
      </w:pPr>
      <w:bookmarkStart w:id="301" w:name="_Toc45050932"/>
      <w:bookmarkStart w:id="302" w:name="_Toc25463"/>
      <w:bookmarkStart w:id="303" w:name="_Toc137476784"/>
      <w:bookmarkStart w:id="304" w:name="_Toc224441016"/>
      <w:bookmarkEnd w:id="295"/>
      <w:bookmarkEnd w:id="296"/>
      <w:bookmarkEnd w:id="297"/>
      <w:bookmarkEnd w:id="298"/>
      <w:bookmarkEnd w:id="299"/>
      <w:bookmarkEnd w:id="300"/>
      <w:r w:rsidRPr="00B41355">
        <w:rPr>
          <w:rFonts w:ascii="Times New Roman" w:hAnsi="Times New Roman" w:hint="eastAsia"/>
          <w:color w:val="000000" w:themeColor="text1"/>
        </w:rPr>
        <w:t>7</w:t>
      </w:r>
      <w:r w:rsidRPr="00B41355">
        <w:rPr>
          <w:rFonts w:ascii="Times New Roman" w:hAnsi="Times New Roman"/>
          <w:color w:val="000000" w:themeColor="text1"/>
        </w:rPr>
        <w:t>.</w:t>
      </w:r>
      <w:r w:rsidRPr="00B41355">
        <w:rPr>
          <w:rFonts w:ascii="Times New Roman" w:hAnsi="Times New Roman" w:hint="eastAsia"/>
          <w:color w:val="000000" w:themeColor="text1"/>
        </w:rPr>
        <w:t>4</w:t>
      </w:r>
      <w:r w:rsidRPr="00B41355">
        <w:rPr>
          <w:rFonts w:ascii="Times New Roman" w:hAnsi="Times New Roman"/>
          <w:color w:val="000000" w:themeColor="text1"/>
        </w:rPr>
        <w:t>环保治理投资费用分析</w:t>
      </w:r>
      <w:bookmarkEnd w:id="301"/>
    </w:p>
    <w:p w14:paraId="1A3D1929" w14:textId="7DC342E5" w:rsidR="00AE3B5C" w:rsidRPr="00B41355" w:rsidRDefault="00266579" w:rsidP="00F42979">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7</w:t>
      </w:r>
      <w:r w:rsidRPr="00B41355">
        <w:rPr>
          <w:rFonts w:ascii="Times New Roman" w:hAnsi="Times New Roman" w:cs="Times New Roman"/>
          <w:b/>
          <w:bCs/>
          <w:color w:val="000000" w:themeColor="text1"/>
          <w:kern w:val="2"/>
          <w:sz w:val="28"/>
        </w:rPr>
        <w:t>.4.1</w:t>
      </w:r>
      <w:r w:rsidRPr="00B41355">
        <w:rPr>
          <w:rFonts w:ascii="Times New Roman" w:hAnsi="Times New Roman" w:cs="Times New Roman"/>
          <w:b/>
          <w:bCs/>
          <w:color w:val="000000" w:themeColor="text1"/>
          <w:kern w:val="2"/>
          <w:sz w:val="28"/>
        </w:rPr>
        <w:t>环保治理投资费用分析</w:t>
      </w:r>
      <w:bookmarkEnd w:id="302"/>
      <w:bookmarkEnd w:id="303"/>
      <w:bookmarkEnd w:id="304"/>
    </w:p>
    <w:p w14:paraId="34FAF816" w14:textId="6598AB25" w:rsidR="00AE3B5C" w:rsidRPr="00B41355" w:rsidRDefault="00266579">
      <w:pPr>
        <w:autoSpaceDE w:val="0"/>
        <w:autoSpaceDN w:val="0"/>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本项目投资</w:t>
      </w:r>
      <w:r w:rsidR="00484121" w:rsidRPr="00B41355">
        <w:rPr>
          <w:rFonts w:hAnsi="宋体"/>
          <w:color w:val="000000" w:themeColor="text1"/>
          <w:sz w:val="24"/>
        </w:rPr>
        <w:t>1</w:t>
      </w:r>
      <w:r w:rsidR="00F15185">
        <w:rPr>
          <w:rFonts w:hAnsi="宋体" w:hint="eastAsia"/>
          <w:color w:val="000000" w:themeColor="text1"/>
          <w:sz w:val="24"/>
        </w:rPr>
        <w:t>5</w:t>
      </w:r>
      <w:r w:rsidRPr="00B41355">
        <w:rPr>
          <w:rFonts w:hAnsi="宋体" w:hint="eastAsia"/>
          <w:color w:val="000000" w:themeColor="text1"/>
          <w:sz w:val="24"/>
        </w:rPr>
        <w:t>00</w:t>
      </w:r>
      <w:r w:rsidRPr="00B41355">
        <w:rPr>
          <w:rFonts w:hAnsi="宋体" w:hint="eastAsia"/>
          <w:color w:val="000000" w:themeColor="text1"/>
          <w:sz w:val="24"/>
        </w:rPr>
        <w:t>万元，其中环保投资约</w:t>
      </w:r>
      <w:r w:rsidR="00042BC0">
        <w:rPr>
          <w:rFonts w:hAnsi="宋体" w:hint="eastAsia"/>
          <w:color w:val="000000" w:themeColor="text1"/>
          <w:sz w:val="24"/>
        </w:rPr>
        <w:t>80</w:t>
      </w:r>
      <w:r w:rsidRPr="00B41355">
        <w:rPr>
          <w:rFonts w:hAnsi="宋体" w:hint="eastAsia"/>
          <w:color w:val="000000" w:themeColor="text1"/>
          <w:sz w:val="24"/>
        </w:rPr>
        <w:t>万元，约占本项目投资的</w:t>
      </w:r>
      <w:r w:rsidR="00484121" w:rsidRPr="00B41355">
        <w:rPr>
          <w:rFonts w:hAnsi="宋体"/>
          <w:color w:val="000000" w:themeColor="text1"/>
          <w:sz w:val="24"/>
        </w:rPr>
        <w:t>5.</w:t>
      </w:r>
      <w:r w:rsidR="00042BC0">
        <w:rPr>
          <w:rFonts w:hAnsi="宋体" w:hint="eastAsia"/>
          <w:color w:val="000000" w:themeColor="text1"/>
          <w:sz w:val="24"/>
        </w:rPr>
        <w:t>3</w:t>
      </w:r>
      <w:r w:rsidRPr="00B41355">
        <w:rPr>
          <w:rFonts w:hAnsi="宋体"/>
          <w:color w:val="000000" w:themeColor="text1"/>
          <w:sz w:val="24"/>
        </w:rPr>
        <w:t>%</w:t>
      </w:r>
      <w:r w:rsidRPr="00B41355">
        <w:rPr>
          <w:rFonts w:hAnsi="宋体" w:hint="eastAsia"/>
          <w:color w:val="000000" w:themeColor="text1"/>
          <w:sz w:val="24"/>
        </w:rPr>
        <w:t>，对于本项目来说是可以接受的。</w:t>
      </w:r>
      <w:bookmarkStart w:id="305" w:name="_Toc137476785"/>
      <w:bookmarkStart w:id="306" w:name="_Toc224441017"/>
      <w:bookmarkStart w:id="307" w:name="_Toc23059"/>
      <w:bookmarkStart w:id="308" w:name="_Toc13174"/>
    </w:p>
    <w:p w14:paraId="1B0C34B1" w14:textId="6D8920D1" w:rsidR="00AE3B5C" w:rsidRPr="00B41355" w:rsidRDefault="00266579" w:rsidP="00F42979">
      <w:pPr>
        <w:pStyle w:val="aff6"/>
        <w:keepNext/>
        <w:keepLines/>
        <w:widowControl w:val="0"/>
        <w:tabs>
          <w:tab w:val="left" w:pos="432"/>
          <w:tab w:val="left" w:pos="1080"/>
        </w:tabs>
        <w:spacing w:beforeLines="50" w:before="12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7</w:t>
      </w:r>
      <w:r w:rsidRPr="00B41355">
        <w:rPr>
          <w:rFonts w:ascii="Times New Roman" w:hAnsi="Times New Roman" w:cs="Times New Roman"/>
          <w:b/>
          <w:bCs/>
          <w:color w:val="000000" w:themeColor="text1"/>
          <w:kern w:val="2"/>
          <w:sz w:val="28"/>
        </w:rPr>
        <w:t>.4.2</w:t>
      </w:r>
      <w:bookmarkEnd w:id="305"/>
      <w:bookmarkEnd w:id="306"/>
      <w:r w:rsidRPr="00B41355">
        <w:rPr>
          <w:rFonts w:ascii="Times New Roman" w:hAnsi="Times New Roman" w:cs="Times New Roman"/>
          <w:b/>
          <w:bCs/>
          <w:color w:val="000000" w:themeColor="text1"/>
          <w:kern w:val="2"/>
          <w:sz w:val="28"/>
        </w:rPr>
        <w:t>环保治理投资损益分析</w:t>
      </w:r>
      <w:bookmarkEnd w:id="307"/>
      <w:bookmarkEnd w:id="308"/>
    </w:p>
    <w:p w14:paraId="3E4E35D4"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）分析方法</w:t>
      </w:r>
    </w:p>
    <w:p w14:paraId="5973E373"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cs="宋体" w:hint="eastAsia"/>
          <w:color w:val="000000" w:themeColor="text1"/>
          <w:sz w:val="24"/>
        </w:rPr>
        <w:t>本项目环境经济损益分析方法采用指标计算方法。指标计算方法是把项目对环境经济产生的损益，先分解成各项经济指标，包括环保费用指标、污染损失指标和环境效益指标，再按完整的指标体系进行逐项计算。最后通过环境经济的静态分析得出项目环保投资的年净效益、环保治理费用的经济效益和效益与费用比例等各项参数。</w:t>
      </w:r>
    </w:p>
    <w:p w14:paraId="4DE9A006"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cs="宋体" w:hint="eastAsia"/>
          <w:color w:val="000000" w:themeColor="text1"/>
          <w:sz w:val="24"/>
        </w:rPr>
        <w:t>环保投资的年净效益是指扣除污染控制费用后的环保投资的直接经济效益。</w:t>
      </w:r>
    </w:p>
    <w:p w14:paraId="16ACD994"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cs="宋体" w:hint="eastAsia"/>
          <w:color w:val="000000" w:themeColor="text1"/>
          <w:sz w:val="24"/>
        </w:rPr>
        <w:t>环保污染治理费用的经济效益等于环保效益指标与污染控制费用（年运行费用）之比。当比值大于等于</w:t>
      </w:r>
      <w:r w:rsidRPr="00B41355">
        <w:rPr>
          <w:color w:val="000000" w:themeColor="text1"/>
          <w:sz w:val="24"/>
        </w:rPr>
        <w:t>1</w:t>
      </w:r>
      <w:r w:rsidRPr="00B41355">
        <w:rPr>
          <w:rFonts w:cs="宋体" w:hint="eastAsia"/>
          <w:color w:val="000000" w:themeColor="text1"/>
          <w:sz w:val="24"/>
        </w:rPr>
        <w:t>时，可以认为项目的环保治理方案在经济技术上可行，反之则认为不可行。</w:t>
      </w:r>
    </w:p>
    <w:p w14:paraId="0023BC9D" w14:textId="77777777" w:rsidR="00AE3B5C" w:rsidRPr="00EC0256" w:rsidRDefault="00266579">
      <w:pPr>
        <w:adjustRightInd w:val="0"/>
        <w:snapToGrid w:val="0"/>
        <w:spacing w:line="360" w:lineRule="auto"/>
        <w:ind w:firstLineChars="200" w:firstLine="480"/>
        <w:rPr>
          <w:color w:val="FF0000"/>
          <w:sz w:val="24"/>
        </w:rPr>
      </w:pPr>
      <w:r w:rsidRPr="00EC0256">
        <w:rPr>
          <w:rFonts w:cs="宋体" w:hint="eastAsia"/>
          <w:color w:val="FF0000"/>
          <w:sz w:val="24"/>
        </w:rPr>
        <w:t>（</w:t>
      </w:r>
      <w:r w:rsidRPr="00EC0256">
        <w:rPr>
          <w:color w:val="FF0000"/>
          <w:sz w:val="24"/>
        </w:rPr>
        <w:t>2</w:t>
      </w:r>
      <w:r w:rsidRPr="00EC0256">
        <w:rPr>
          <w:rFonts w:cs="宋体" w:hint="eastAsia"/>
          <w:color w:val="FF0000"/>
          <w:sz w:val="24"/>
        </w:rPr>
        <w:t>）基础数据</w:t>
      </w:r>
    </w:p>
    <w:p w14:paraId="76078F33" w14:textId="77777777" w:rsidR="00AE3B5C" w:rsidRPr="00EC0256" w:rsidRDefault="00F42979">
      <w:pPr>
        <w:adjustRightInd w:val="0"/>
        <w:snapToGrid w:val="0"/>
        <w:spacing w:line="360" w:lineRule="auto"/>
        <w:ind w:firstLineChars="200" w:firstLine="480"/>
        <w:rPr>
          <w:color w:val="FF0000"/>
          <w:sz w:val="24"/>
        </w:rPr>
      </w:pPr>
      <w:r w:rsidRPr="00EC0256">
        <w:rPr>
          <w:color w:val="FF0000"/>
          <w:sz w:val="24"/>
        </w:rPr>
        <w:fldChar w:fldCharType="begin"/>
      </w:r>
      <w:r w:rsidR="00266579" w:rsidRPr="00EC0256">
        <w:rPr>
          <w:color w:val="FF0000"/>
          <w:sz w:val="24"/>
        </w:rPr>
        <w:instrText xml:space="preserve"> = 1 \* GB3 </w:instrText>
      </w:r>
      <w:r w:rsidRPr="00EC0256">
        <w:rPr>
          <w:color w:val="FF0000"/>
          <w:sz w:val="24"/>
        </w:rPr>
        <w:fldChar w:fldCharType="separate"/>
      </w:r>
      <w:r w:rsidR="00266579" w:rsidRPr="00EC0256">
        <w:rPr>
          <w:color w:val="FF0000"/>
          <w:sz w:val="24"/>
        </w:rPr>
        <w:t>①</w:t>
      </w:r>
      <w:r w:rsidRPr="00EC0256">
        <w:rPr>
          <w:color w:val="FF0000"/>
          <w:sz w:val="24"/>
        </w:rPr>
        <w:fldChar w:fldCharType="end"/>
      </w:r>
      <w:r w:rsidR="00266579" w:rsidRPr="00EC0256">
        <w:rPr>
          <w:rFonts w:cs="宋体" w:hint="eastAsia"/>
          <w:color w:val="FF0000"/>
          <w:sz w:val="24"/>
        </w:rPr>
        <w:t>项目投资及环保投资</w:t>
      </w:r>
    </w:p>
    <w:p w14:paraId="1B0D9244" w14:textId="6B919930" w:rsidR="00AE3B5C" w:rsidRPr="00EC0256" w:rsidRDefault="00266579">
      <w:pPr>
        <w:adjustRightInd w:val="0"/>
        <w:snapToGrid w:val="0"/>
        <w:spacing w:line="360" w:lineRule="auto"/>
        <w:ind w:firstLineChars="200" w:firstLine="480"/>
        <w:rPr>
          <w:color w:val="FF0000"/>
          <w:sz w:val="24"/>
        </w:rPr>
      </w:pPr>
      <w:bookmarkStart w:id="309" w:name="_Toc139700858"/>
      <w:bookmarkStart w:id="310" w:name="_Toc139683274"/>
      <w:bookmarkStart w:id="311" w:name="_Toc138907148"/>
      <w:bookmarkStart w:id="312" w:name="_Toc139702905"/>
      <w:bookmarkStart w:id="313" w:name="_Toc133837541"/>
      <w:bookmarkStart w:id="314" w:name="_Toc135121806"/>
      <w:bookmarkStart w:id="315" w:name="_Toc134975494"/>
      <w:bookmarkStart w:id="316" w:name="_Toc138576404"/>
      <w:bookmarkStart w:id="317" w:name="_Toc132206596"/>
      <w:bookmarkStart w:id="318" w:name="_Toc130292628"/>
      <w:bookmarkStart w:id="319" w:name="_Toc139702687"/>
      <w:bookmarkStart w:id="320" w:name="_Toc130893054"/>
      <w:r w:rsidRPr="00EC0256">
        <w:rPr>
          <w:rFonts w:cs="宋体" w:hint="eastAsia"/>
          <w:color w:val="FF0000"/>
          <w:sz w:val="24"/>
        </w:rPr>
        <w:t>本项目投资</w:t>
      </w:r>
      <w:r w:rsidR="00484121" w:rsidRPr="00EC0256">
        <w:rPr>
          <w:color w:val="FF0000"/>
          <w:sz w:val="24"/>
        </w:rPr>
        <w:t>1</w:t>
      </w:r>
      <w:r w:rsidR="00F15185" w:rsidRPr="00EC0256">
        <w:rPr>
          <w:rFonts w:hint="eastAsia"/>
          <w:color w:val="FF0000"/>
          <w:sz w:val="24"/>
        </w:rPr>
        <w:t>5</w:t>
      </w:r>
      <w:r w:rsidRPr="00EC0256">
        <w:rPr>
          <w:rFonts w:hint="eastAsia"/>
          <w:color w:val="FF0000"/>
          <w:sz w:val="24"/>
        </w:rPr>
        <w:t>00</w:t>
      </w:r>
      <w:r w:rsidRPr="00EC0256">
        <w:rPr>
          <w:rFonts w:cs="宋体" w:hint="eastAsia"/>
          <w:color w:val="FF0000"/>
          <w:sz w:val="24"/>
        </w:rPr>
        <w:t>万元，其中环保投资的费用总计为</w:t>
      </w:r>
      <w:r w:rsidR="00042BC0">
        <w:rPr>
          <w:rFonts w:hint="eastAsia"/>
          <w:color w:val="FF0000"/>
          <w:sz w:val="24"/>
        </w:rPr>
        <w:t>80</w:t>
      </w:r>
      <w:r w:rsidRPr="00EC0256">
        <w:rPr>
          <w:rFonts w:cs="宋体" w:hint="eastAsia"/>
          <w:color w:val="FF0000"/>
          <w:sz w:val="24"/>
        </w:rPr>
        <w:t>万元。</w:t>
      </w:r>
    </w:p>
    <w:bookmarkEnd w:id="309"/>
    <w:bookmarkEnd w:id="310"/>
    <w:bookmarkEnd w:id="311"/>
    <w:bookmarkEnd w:id="312"/>
    <w:bookmarkEnd w:id="313"/>
    <w:bookmarkEnd w:id="314"/>
    <w:bookmarkEnd w:id="315"/>
    <w:bookmarkEnd w:id="316"/>
    <w:bookmarkEnd w:id="317"/>
    <w:bookmarkEnd w:id="318"/>
    <w:bookmarkEnd w:id="319"/>
    <w:bookmarkEnd w:id="320"/>
    <w:p w14:paraId="42459C56" w14:textId="5614D410" w:rsidR="00AC7282" w:rsidRPr="00EC0256" w:rsidRDefault="00F42979" w:rsidP="000957CB">
      <w:pPr>
        <w:adjustRightInd w:val="0"/>
        <w:snapToGrid w:val="0"/>
        <w:spacing w:line="360" w:lineRule="auto"/>
        <w:ind w:firstLineChars="200" w:firstLine="480"/>
        <w:rPr>
          <w:rFonts w:cs="宋体"/>
          <w:color w:val="FF0000"/>
          <w:sz w:val="24"/>
        </w:rPr>
      </w:pPr>
      <w:r w:rsidRPr="00EC0256">
        <w:rPr>
          <w:color w:val="FF0000"/>
          <w:sz w:val="24"/>
        </w:rPr>
        <w:fldChar w:fldCharType="begin"/>
      </w:r>
      <w:r w:rsidR="00266579" w:rsidRPr="00EC0256">
        <w:rPr>
          <w:color w:val="FF0000"/>
          <w:sz w:val="24"/>
        </w:rPr>
        <w:instrText xml:space="preserve"> = 2 \* GB3 </w:instrText>
      </w:r>
      <w:r w:rsidRPr="00EC0256">
        <w:rPr>
          <w:color w:val="FF0000"/>
          <w:sz w:val="24"/>
        </w:rPr>
        <w:fldChar w:fldCharType="separate"/>
      </w:r>
      <w:r w:rsidR="00266579" w:rsidRPr="00EC0256">
        <w:rPr>
          <w:color w:val="FF0000"/>
          <w:sz w:val="24"/>
        </w:rPr>
        <w:t>②</w:t>
      </w:r>
      <w:r w:rsidRPr="00EC0256">
        <w:rPr>
          <w:color w:val="FF0000"/>
          <w:sz w:val="24"/>
        </w:rPr>
        <w:fldChar w:fldCharType="end"/>
      </w:r>
      <w:r w:rsidR="00266579" w:rsidRPr="00EC0256">
        <w:rPr>
          <w:rFonts w:cs="宋体" w:hint="eastAsia"/>
          <w:color w:val="FF0000"/>
          <w:sz w:val="24"/>
        </w:rPr>
        <w:t>环保设施年运行费用</w:t>
      </w:r>
    </w:p>
    <w:p w14:paraId="47E4F59C" w14:textId="73EFAF15" w:rsidR="00E144F8" w:rsidRPr="00EC0256" w:rsidRDefault="000957CB" w:rsidP="00E144F8">
      <w:pPr>
        <w:adjustRightInd w:val="0"/>
        <w:snapToGrid w:val="0"/>
        <w:spacing w:line="360" w:lineRule="auto"/>
        <w:ind w:firstLineChars="200" w:firstLine="480"/>
        <w:rPr>
          <w:rFonts w:cs="宋体"/>
          <w:color w:val="FF0000"/>
          <w:sz w:val="24"/>
        </w:rPr>
      </w:pPr>
      <w:r w:rsidRPr="00EC0256">
        <w:rPr>
          <w:rFonts w:cs="宋体" w:hint="eastAsia"/>
          <w:color w:val="FF0000"/>
          <w:sz w:val="24"/>
        </w:rPr>
        <w:t>本项目设备运行成本主要有电费、天然气燃烧费用、活性炭费用和人工费用，其中：</w:t>
      </w:r>
      <w:bookmarkStart w:id="321" w:name="_Toc138907149"/>
      <w:bookmarkStart w:id="322" w:name="_Toc139700859"/>
      <w:bookmarkStart w:id="323" w:name="_Toc134975495"/>
      <w:bookmarkStart w:id="324" w:name="_Toc132206597"/>
      <w:bookmarkStart w:id="325" w:name="_Toc130893055"/>
      <w:bookmarkStart w:id="326" w:name="_Toc133837542"/>
      <w:bookmarkStart w:id="327" w:name="_Toc139683275"/>
      <w:bookmarkStart w:id="328" w:name="_Toc138576405"/>
      <w:bookmarkStart w:id="329" w:name="_Toc130292629"/>
      <w:bookmarkStart w:id="330" w:name="_Toc139702906"/>
      <w:bookmarkStart w:id="331" w:name="_Toc135121807"/>
      <w:bookmarkStart w:id="332" w:name="_Toc139702688"/>
    </w:p>
    <w:p w14:paraId="081E72DA" w14:textId="77777777" w:rsidR="00AE3B5C" w:rsidRPr="00EC0256" w:rsidRDefault="00266579">
      <w:pPr>
        <w:adjustRightInd w:val="0"/>
        <w:snapToGrid w:val="0"/>
        <w:spacing w:line="360" w:lineRule="auto"/>
        <w:ind w:firstLineChars="200" w:firstLine="480"/>
        <w:rPr>
          <w:color w:val="FF0000"/>
          <w:sz w:val="24"/>
        </w:rPr>
      </w:pPr>
      <w:r w:rsidRPr="00EC0256">
        <w:rPr>
          <w:color w:val="FF0000"/>
          <w:sz w:val="24"/>
        </w:rPr>
        <w:t>本项目废气处置设施年运行费用约</w:t>
      </w:r>
      <w:r w:rsidRPr="00EC0256">
        <w:rPr>
          <w:rFonts w:hint="eastAsia"/>
          <w:color w:val="FF0000"/>
          <w:sz w:val="24"/>
        </w:rPr>
        <w:t>2</w:t>
      </w:r>
      <w:r w:rsidRPr="00EC0256">
        <w:rPr>
          <w:color w:val="FF0000"/>
          <w:sz w:val="24"/>
        </w:rPr>
        <w:t>万元</w:t>
      </w:r>
      <w:r w:rsidRPr="00EC0256">
        <w:rPr>
          <w:rFonts w:hint="eastAsia"/>
          <w:color w:val="FF0000"/>
          <w:sz w:val="24"/>
        </w:rPr>
        <w:t>。</w:t>
      </w:r>
    </w:p>
    <w:p w14:paraId="1328D676" w14:textId="77777777" w:rsidR="00AE3B5C" w:rsidRPr="00EC0256" w:rsidRDefault="00266579">
      <w:pPr>
        <w:adjustRightInd w:val="0"/>
        <w:snapToGrid w:val="0"/>
        <w:spacing w:line="360" w:lineRule="auto"/>
        <w:ind w:firstLineChars="200" w:firstLine="480"/>
        <w:rPr>
          <w:color w:val="FF0000"/>
          <w:sz w:val="24"/>
        </w:rPr>
      </w:pPr>
      <w:r w:rsidRPr="00EC0256">
        <w:rPr>
          <w:rFonts w:hint="eastAsia"/>
          <w:color w:val="FF0000"/>
          <w:sz w:val="24"/>
        </w:rPr>
        <w:t>废水处理设置年运行费用约</w:t>
      </w:r>
      <w:r w:rsidRPr="00EC0256">
        <w:rPr>
          <w:rFonts w:hint="eastAsia"/>
          <w:color w:val="FF0000"/>
          <w:sz w:val="24"/>
        </w:rPr>
        <w:t>3</w:t>
      </w:r>
      <w:r w:rsidRPr="00EC0256">
        <w:rPr>
          <w:rFonts w:hint="eastAsia"/>
          <w:color w:val="FF0000"/>
          <w:sz w:val="24"/>
        </w:rPr>
        <w:t>万元。</w:t>
      </w:r>
    </w:p>
    <w:p w14:paraId="20B8285D" w14:textId="77777777" w:rsidR="00AE3B5C" w:rsidRPr="00EC0256" w:rsidRDefault="00266579">
      <w:pPr>
        <w:adjustRightInd w:val="0"/>
        <w:snapToGrid w:val="0"/>
        <w:spacing w:line="360" w:lineRule="auto"/>
        <w:ind w:firstLineChars="200" w:firstLine="480"/>
        <w:rPr>
          <w:color w:val="FF0000"/>
          <w:sz w:val="24"/>
        </w:rPr>
      </w:pPr>
      <w:r w:rsidRPr="00EC0256">
        <w:rPr>
          <w:rFonts w:cs="宋体" w:hint="eastAsia"/>
          <w:color w:val="FF0000"/>
          <w:sz w:val="24"/>
        </w:rPr>
        <w:lastRenderedPageBreak/>
        <w:t>噪声设备只需简单维护，其运行费用较少，基本不计。</w:t>
      </w:r>
    </w:p>
    <w:p w14:paraId="53F133CD" w14:textId="77777777" w:rsidR="00AE3B5C" w:rsidRPr="00EC0256" w:rsidRDefault="00266579">
      <w:pPr>
        <w:adjustRightInd w:val="0"/>
        <w:snapToGrid w:val="0"/>
        <w:spacing w:line="360" w:lineRule="auto"/>
        <w:ind w:firstLineChars="200" w:firstLine="480"/>
        <w:rPr>
          <w:rFonts w:cs="宋体"/>
          <w:color w:val="FF0000"/>
          <w:sz w:val="24"/>
        </w:rPr>
      </w:pPr>
      <w:r w:rsidRPr="00EC0256">
        <w:rPr>
          <w:rFonts w:cs="宋体" w:hint="eastAsia"/>
          <w:color w:val="FF0000"/>
          <w:sz w:val="24"/>
        </w:rPr>
        <w:t>危废委托处置，委托处置费用约</w:t>
      </w:r>
      <w:r w:rsidRPr="00EC0256">
        <w:rPr>
          <w:rFonts w:hint="eastAsia"/>
          <w:color w:val="FF0000"/>
          <w:sz w:val="24"/>
        </w:rPr>
        <w:t>5</w:t>
      </w:r>
      <w:r w:rsidRPr="00EC0256">
        <w:rPr>
          <w:rFonts w:cs="宋体" w:hint="eastAsia"/>
          <w:color w:val="FF0000"/>
          <w:sz w:val="24"/>
        </w:rPr>
        <w:t>万元</w:t>
      </w:r>
      <w:r w:rsidRPr="00EC0256">
        <w:rPr>
          <w:color w:val="FF0000"/>
          <w:sz w:val="24"/>
        </w:rPr>
        <w:t>/a</w:t>
      </w:r>
      <w:r w:rsidRPr="00EC0256">
        <w:rPr>
          <w:rFonts w:cs="宋体" w:hint="eastAsia"/>
          <w:color w:val="FF0000"/>
          <w:sz w:val="24"/>
        </w:rPr>
        <w:t>。</w:t>
      </w:r>
    </w:p>
    <w:p w14:paraId="1219FC4D" w14:textId="0C3FDB99" w:rsidR="000957CB" w:rsidRPr="00EC0256" w:rsidRDefault="00E65E7D" w:rsidP="00E65E7D">
      <w:pPr>
        <w:adjustRightInd w:val="0"/>
        <w:snapToGrid w:val="0"/>
        <w:spacing w:line="360" w:lineRule="auto"/>
        <w:ind w:firstLineChars="200" w:firstLine="480"/>
        <w:rPr>
          <w:rFonts w:cs="宋体"/>
          <w:color w:val="FF0000"/>
          <w:sz w:val="24"/>
        </w:rPr>
      </w:pPr>
      <w:r w:rsidRPr="00EC0256">
        <w:rPr>
          <w:rFonts w:cs="宋体" w:hint="eastAsia"/>
          <w:color w:val="FF0000"/>
          <w:sz w:val="24"/>
        </w:rPr>
        <w:t>根据分析，环保用电设备为风机，年使用功率约为</w:t>
      </w:r>
      <w:r w:rsidRPr="00EC0256">
        <w:rPr>
          <w:rFonts w:cs="宋体" w:hint="eastAsia"/>
          <w:color w:val="FF0000"/>
          <w:sz w:val="24"/>
        </w:rPr>
        <w:t>10</w:t>
      </w:r>
      <w:r w:rsidRPr="00EC0256">
        <w:rPr>
          <w:rFonts w:cs="宋体" w:hint="eastAsia"/>
          <w:color w:val="FF0000"/>
          <w:sz w:val="24"/>
        </w:rPr>
        <w:t>万</w:t>
      </w:r>
      <w:r w:rsidRPr="00EC0256">
        <w:rPr>
          <w:rFonts w:cs="宋体" w:hint="eastAsia"/>
          <w:color w:val="FF0000"/>
          <w:sz w:val="24"/>
        </w:rPr>
        <w:t>KWh</w:t>
      </w:r>
      <w:r w:rsidRPr="00EC0256">
        <w:rPr>
          <w:rFonts w:cs="宋体" w:hint="eastAsia"/>
          <w:color w:val="FF0000"/>
          <w:sz w:val="24"/>
        </w:rPr>
        <w:t>，按</w:t>
      </w:r>
      <w:r w:rsidRPr="00EC0256">
        <w:rPr>
          <w:rFonts w:cs="宋体" w:hint="eastAsia"/>
          <w:color w:val="FF0000"/>
          <w:sz w:val="24"/>
        </w:rPr>
        <w:t>0.5</w:t>
      </w:r>
      <w:r w:rsidRPr="00EC0256">
        <w:rPr>
          <w:rFonts w:cs="宋体" w:hint="eastAsia"/>
          <w:color w:val="FF0000"/>
          <w:sz w:val="24"/>
        </w:rPr>
        <w:t>元</w:t>
      </w:r>
      <w:r w:rsidRPr="00EC0256">
        <w:rPr>
          <w:rFonts w:cs="宋体" w:hint="eastAsia"/>
          <w:color w:val="FF0000"/>
          <w:sz w:val="24"/>
        </w:rPr>
        <w:t>/KWh</w:t>
      </w:r>
      <w:r w:rsidRPr="00EC0256">
        <w:rPr>
          <w:rFonts w:cs="宋体" w:hint="eastAsia"/>
          <w:color w:val="FF0000"/>
          <w:sz w:val="24"/>
        </w:rPr>
        <w:t>，则电费</w:t>
      </w:r>
      <w:r w:rsidRPr="00EC0256">
        <w:rPr>
          <w:rFonts w:hint="eastAsia"/>
          <w:color w:val="FF0000"/>
          <w:sz w:val="24"/>
        </w:rPr>
        <w:t>5</w:t>
      </w:r>
      <w:r w:rsidRPr="00EC0256">
        <w:rPr>
          <w:rFonts w:cs="宋体" w:hint="eastAsia"/>
          <w:color w:val="FF0000"/>
          <w:sz w:val="24"/>
        </w:rPr>
        <w:t>万元</w:t>
      </w:r>
      <w:r w:rsidRPr="00EC0256">
        <w:rPr>
          <w:color w:val="FF0000"/>
          <w:sz w:val="24"/>
        </w:rPr>
        <w:t>/a</w:t>
      </w:r>
      <w:r w:rsidRPr="00EC0256">
        <w:rPr>
          <w:rFonts w:hint="eastAsia"/>
          <w:color w:val="FF0000"/>
          <w:sz w:val="24"/>
        </w:rPr>
        <w:t>。</w:t>
      </w:r>
    </w:p>
    <w:p w14:paraId="675D2C44" w14:textId="60D5FC60" w:rsidR="00AE3B5C" w:rsidRPr="00EC0256" w:rsidRDefault="00266579">
      <w:pPr>
        <w:adjustRightInd w:val="0"/>
        <w:snapToGrid w:val="0"/>
        <w:spacing w:line="360" w:lineRule="auto"/>
        <w:ind w:firstLineChars="200" w:firstLine="480"/>
        <w:rPr>
          <w:color w:val="FF0000"/>
          <w:sz w:val="24"/>
        </w:rPr>
      </w:pPr>
      <w:r w:rsidRPr="00EC0256">
        <w:rPr>
          <w:rFonts w:cs="宋体" w:hint="eastAsia"/>
          <w:color w:val="FF0000"/>
          <w:sz w:val="24"/>
        </w:rPr>
        <w:t>因此本项目环保设施年总运行费用约</w:t>
      </w:r>
      <w:r w:rsidRPr="00EC0256">
        <w:rPr>
          <w:rFonts w:hint="eastAsia"/>
          <w:color w:val="FF0000"/>
          <w:sz w:val="24"/>
        </w:rPr>
        <w:t>1</w:t>
      </w:r>
      <w:r w:rsidR="00E65E7D" w:rsidRPr="00EC0256">
        <w:rPr>
          <w:rFonts w:hint="eastAsia"/>
          <w:color w:val="FF0000"/>
          <w:sz w:val="24"/>
        </w:rPr>
        <w:t>5</w:t>
      </w:r>
      <w:r w:rsidRPr="00EC0256">
        <w:rPr>
          <w:rFonts w:cs="宋体" w:hint="eastAsia"/>
          <w:color w:val="FF0000"/>
          <w:sz w:val="24"/>
        </w:rPr>
        <w:t>万元</w:t>
      </w:r>
      <w:r w:rsidRPr="00EC0256">
        <w:rPr>
          <w:color w:val="FF0000"/>
          <w:sz w:val="24"/>
        </w:rPr>
        <w:t>/a</w:t>
      </w:r>
      <w:r w:rsidRPr="00EC0256">
        <w:rPr>
          <w:rFonts w:cs="宋体" w:hint="eastAsia"/>
          <w:color w:val="FF0000"/>
          <w:sz w:val="24"/>
        </w:rPr>
        <w:t>。</w:t>
      </w:r>
    </w:p>
    <w:bookmarkEnd w:id="321"/>
    <w:bookmarkEnd w:id="322"/>
    <w:bookmarkEnd w:id="323"/>
    <w:bookmarkEnd w:id="324"/>
    <w:bookmarkEnd w:id="325"/>
    <w:bookmarkEnd w:id="326"/>
    <w:bookmarkEnd w:id="327"/>
    <w:bookmarkEnd w:id="328"/>
    <w:bookmarkEnd w:id="329"/>
    <w:bookmarkEnd w:id="330"/>
    <w:bookmarkEnd w:id="331"/>
    <w:bookmarkEnd w:id="332"/>
    <w:p w14:paraId="7C782303" w14:textId="77777777" w:rsidR="00AE3B5C" w:rsidRPr="00EC0256" w:rsidRDefault="00F42979">
      <w:pPr>
        <w:adjustRightInd w:val="0"/>
        <w:snapToGrid w:val="0"/>
        <w:spacing w:line="360" w:lineRule="auto"/>
        <w:ind w:firstLineChars="200" w:firstLine="480"/>
        <w:rPr>
          <w:color w:val="FF0000"/>
          <w:sz w:val="24"/>
        </w:rPr>
      </w:pPr>
      <w:r w:rsidRPr="00EC0256">
        <w:rPr>
          <w:color w:val="FF0000"/>
          <w:sz w:val="24"/>
        </w:rPr>
        <w:fldChar w:fldCharType="begin"/>
      </w:r>
      <w:r w:rsidR="00266579" w:rsidRPr="00EC0256">
        <w:rPr>
          <w:color w:val="FF0000"/>
          <w:sz w:val="24"/>
        </w:rPr>
        <w:instrText xml:space="preserve"> = 3 \* GB3 </w:instrText>
      </w:r>
      <w:r w:rsidRPr="00EC0256">
        <w:rPr>
          <w:color w:val="FF0000"/>
          <w:sz w:val="24"/>
        </w:rPr>
        <w:fldChar w:fldCharType="separate"/>
      </w:r>
      <w:r w:rsidR="00266579" w:rsidRPr="00EC0256">
        <w:rPr>
          <w:color w:val="FF0000"/>
          <w:sz w:val="24"/>
        </w:rPr>
        <w:t>③</w:t>
      </w:r>
      <w:r w:rsidRPr="00EC0256">
        <w:rPr>
          <w:color w:val="FF0000"/>
          <w:sz w:val="24"/>
        </w:rPr>
        <w:fldChar w:fldCharType="end"/>
      </w:r>
      <w:r w:rsidR="00266579" w:rsidRPr="00EC0256">
        <w:rPr>
          <w:rFonts w:cs="宋体" w:hint="eastAsia"/>
          <w:color w:val="FF0000"/>
          <w:sz w:val="24"/>
        </w:rPr>
        <w:t>环保辅助费用</w:t>
      </w:r>
    </w:p>
    <w:p w14:paraId="27E42307" w14:textId="3CC2DA60" w:rsidR="00AE3B5C" w:rsidRPr="00EC0256" w:rsidRDefault="00266579">
      <w:pPr>
        <w:adjustRightInd w:val="0"/>
        <w:snapToGrid w:val="0"/>
        <w:spacing w:line="360" w:lineRule="auto"/>
        <w:ind w:firstLineChars="200" w:firstLine="480"/>
        <w:rPr>
          <w:color w:val="FF0000"/>
          <w:sz w:val="24"/>
        </w:rPr>
      </w:pPr>
      <w:r w:rsidRPr="00EC0256">
        <w:rPr>
          <w:rFonts w:cs="宋体" w:hint="eastAsia"/>
          <w:color w:val="FF0000"/>
          <w:sz w:val="24"/>
        </w:rPr>
        <w:t>环保辅助费用主要包括相关管理部门的办公费、监测费、科研技术咨询、学习交流及增设环境机构所需投入的资金和人员工资等，根据本项目的实际情况，环保辅助费用为</w:t>
      </w:r>
      <w:r w:rsidR="00EC0256" w:rsidRPr="00EC0256">
        <w:rPr>
          <w:rFonts w:hint="eastAsia"/>
          <w:color w:val="FF0000"/>
          <w:sz w:val="24"/>
        </w:rPr>
        <w:t>10</w:t>
      </w:r>
      <w:r w:rsidRPr="00EC0256">
        <w:rPr>
          <w:rFonts w:cs="宋体" w:hint="eastAsia"/>
          <w:color w:val="FF0000"/>
          <w:sz w:val="24"/>
        </w:rPr>
        <w:t>万元。</w:t>
      </w:r>
    </w:p>
    <w:p w14:paraId="76207D9C" w14:textId="77777777" w:rsidR="00AE3B5C" w:rsidRPr="00EC0256" w:rsidRDefault="00F42979">
      <w:pPr>
        <w:adjustRightInd w:val="0"/>
        <w:snapToGrid w:val="0"/>
        <w:spacing w:line="360" w:lineRule="auto"/>
        <w:ind w:firstLineChars="200" w:firstLine="480"/>
        <w:rPr>
          <w:color w:val="FF0000"/>
          <w:sz w:val="24"/>
        </w:rPr>
      </w:pPr>
      <w:r w:rsidRPr="00EC0256">
        <w:rPr>
          <w:color w:val="FF0000"/>
          <w:sz w:val="24"/>
        </w:rPr>
        <w:fldChar w:fldCharType="begin"/>
      </w:r>
      <w:r w:rsidR="00266579" w:rsidRPr="00EC0256">
        <w:rPr>
          <w:color w:val="FF0000"/>
          <w:sz w:val="24"/>
        </w:rPr>
        <w:instrText xml:space="preserve"> = 4 \* GB3 </w:instrText>
      </w:r>
      <w:r w:rsidRPr="00EC0256">
        <w:rPr>
          <w:color w:val="FF0000"/>
          <w:sz w:val="24"/>
        </w:rPr>
        <w:fldChar w:fldCharType="separate"/>
      </w:r>
      <w:r w:rsidR="00266579" w:rsidRPr="00EC0256">
        <w:rPr>
          <w:color w:val="FF0000"/>
          <w:sz w:val="24"/>
        </w:rPr>
        <w:t>④</w:t>
      </w:r>
      <w:r w:rsidRPr="00EC0256">
        <w:rPr>
          <w:color w:val="FF0000"/>
          <w:sz w:val="24"/>
        </w:rPr>
        <w:fldChar w:fldCharType="end"/>
      </w:r>
      <w:r w:rsidR="00266579" w:rsidRPr="00EC0256">
        <w:rPr>
          <w:rFonts w:cs="宋体" w:hint="eastAsia"/>
          <w:color w:val="FF0000"/>
          <w:sz w:val="24"/>
        </w:rPr>
        <w:t>设备折旧年限</w:t>
      </w:r>
    </w:p>
    <w:p w14:paraId="577FC11B" w14:textId="77777777" w:rsidR="00AE3B5C" w:rsidRPr="00EC0256" w:rsidRDefault="00266579">
      <w:pPr>
        <w:adjustRightInd w:val="0"/>
        <w:snapToGrid w:val="0"/>
        <w:spacing w:line="360" w:lineRule="auto"/>
        <w:ind w:firstLineChars="200" w:firstLine="480"/>
        <w:rPr>
          <w:color w:val="FF0000"/>
          <w:sz w:val="24"/>
        </w:rPr>
      </w:pPr>
      <w:r w:rsidRPr="00EC0256">
        <w:rPr>
          <w:rFonts w:cs="宋体" w:hint="eastAsia"/>
          <w:color w:val="FF0000"/>
          <w:sz w:val="24"/>
        </w:rPr>
        <w:t>本项目按工程设计有效生产年限</w:t>
      </w:r>
      <w:r w:rsidRPr="00EC0256">
        <w:rPr>
          <w:color w:val="FF0000"/>
          <w:sz w:val="24"/>
        </w:rPr>
        <w:t>20</w:t>
      </w:r>
      <w:r w:rsidRPr="00EC0256">
        <w:rPr>
          <w:rFonts w:cs="宋体" w:hint="eastAsia"/>
          <w:color w:val="FF0000"/>
          <w:sz w:val="24"/>
        </w:rPr>
        <w:t>年计。</w:t>
      </w:r>
    </w:p>
    <w:p w14:paraId="5B201754" w14:textId="77777777" w:rsidR="00AE3B5C" w:rsidRPr="00EC0256" w:rsidRDefault="00266579">
      <w:pPr>
        <w:adjustRightInd w:val="0"/>
        <w:snapToGrid w:val="0"/>
        <w:spacing w:line="360" w:lineRule="auto"/>
        <w:ind w:firstLineChars="200" w:firstLine="480"/>
        <w:rPr>
          <w:sz w:val="24"/>
        </w:rPr>
      </w:pPr>
      <w:r w:rsidRPr="00EC0256">
        <w:rPr>
          <w:rFonts w:cs="宋体" w:hint="eastAsia"/>
          <w:sz w:val="24"/>
        </w:rPr>
        <w:t>（</w:t>
      </w:r>
      <w:r w:rsidRPr="00EC0256">
        <w:rPr>
          <w:sz w:val="24"/>
        </w:rPr>
        <w:t>3</w:t>
      </w:r>
      <w:r w:rsidRPr="00EC0256">
        <w:rPr>
          <w:rFonts w:cs="宋体" w:hint="eastAsia"/>
          <w:sz w:val="24"/>
        </w:rPr>
        <w:t>）环保经济指标确定</w:t>
      </w:r>
    </w:p>
    <w:p w14:paraId="792BC848" w14:textId="77777777" w:rsidR="00AE3B5C" w:rsidRPr="00EC0256" w:rsidRDefault="00F42979">
      <w:pPr>
        <w:adjustRightInd w:val="0"/>
        <w:snapToGrid w:val="0"/>
        <w:spacing w:line="360" w:lineRule="auto"/>
        <w:ind w:firstLineChars="200" w:firstLine="480"/>
        <w:rPr>
          <w:sz w:val="24"/>
        </w:rPr>
      </w:pPr>
      <w:r w:rsidRPr="00EC0256">
        <w:rPr>
          <w:sz w:val="24"/>
        </w:rPr>
        <w:fldChar w:fldCharType="begin"/>
      </w:r>
      <w:r w:rsidR="00266579" w:rsidRPr="00EC0256">
        <w:rPr>
          <w:sz w:val="24"/>
        </w:rPr>
        <w:instrText xml:space="preserve"> = 1 \* GB3 </w:instrText>
      </w:r>
      <w:r w:rsidRPr="00EC0256">
        <w:rPr>
          <w:sz w:val="24"/>
        </w:rPr>
        <w:fldChar w:fldCharType="separate"/>
      </w:r>
      <w:r w:rsidR="00266579" w:rsidRPr="00EC0256">
        <w:rPr>
          <w:sz w:val="24"/>
        </w:rPr>
        <w:t>①</w:t>
      </w:r>
      <w:r w:rsidRPr="00EC0256">
        <w:rPr>
          <w:sz w:val="24"/>
        </w:rPr>
        <w:fldChar w:fldCharType="end"/>
      </w:r>
      <w:r w:rsidR="00266579" w:rsidRPr="00EC0256">
        <w:rPr>
          <w:rFonts w:cs="宋体" w:hint="eastAsia"/>
          <w:sz w:val="24"/>
        </w:rPr>
        <w:t>环保费用指标</w:t>
      </w:r>
    </w:p>
    <w:p w14:paraId="1FAF5909" w14:textId="77777777" w:rsidR="00AE3B5C" w:rsidRPr="00EC0256" w:rsidRDefault="00266579">
      <w:pPr>
        <w:adjustRightInd w:val="0"/>
        <w:snapToGrid w:val="0"/>
        <w:spacing w:line="360" w:lineRule="auto"/>
        <w:ind w:firstLineChars="200" w:firstLine="480"/>
        <w:rPr>
          <w:sz w:val="24"/>
        </w:rPr>
      </w:pPr>
      <w:r w:rsidRPr="00EC0256">
        <w:rPr>
          <w:rFonts w:cs="宋体" w:hint="eastAsia"/>
          <w:sz w:val="24"/>
        </w:rPr>
        <w:t>环保费用指标是指项目污染治理需用的各项投资费用，包括污染治理的投资费用、污染控制运行费用和其它辅助费用构成。</w:t>
      </w:r>
    </w:p>
    <w:p w14:paraId="24F770E2" w14:textId="77777777" w:rsidR="00AE3B5C" w:rsidRPr="00EC0256" w:rsidRDefault="00266579">
      <w:pPr>
        <w:adjustRightInd w:val="0"/>
        <w:snapToGrid w:val="0"/>
        <w:spacing w:line="360" w:lineRule="auto"/>
        <w:ind w:firstLineChars="200" w:firstLine="480"/>
        <w:rPr>
          <w:sz w:val="24"/>
        </w:rPr>
      </w:pPr>
      <w:r w:rsidRPr="00EC0256">
        <w:rPr>
          <w:rFonts w:cs="宋体" w:hint="eastAsia"/>
          <w:sz w:val="24"/>
        </w:rPr>
        <w:t>环保费用指标按下式计算：</w:t>
      </w:r>
    </w:p>
    <w:p w14:paraId="43B253EF" w14:textId="77777777" w:rsidR="00AE3B5C" w:rsidRPr="00EC0256" w:rsidRDefault="00266579">
      <w:pPr>
        <w:spacing w:line="360" w:lineRule="auto"/>
        <w:jc w:val="center"/>
        <w:rPr>
          <w:color w:val="FF0000"/>
          <w:sz w:val="24"/>
        </w:rPr>
      </w:pPr>
      <w:r w:rsidRPr="00EC0256">
        <w:rPr>
          <w:color w:val="FF0000"/>
          <w:sz w:val="24"/>
        </w:rPr>
        <w:object w:dxaOrig="1848" w:dyaOrig="576" w14:anchorId="312ED6A4">
          <v:shape id="_x0000_i1037" type="#_x0000_t75" style="width:92.2pt;height:28.5pt" o:ole="" fillcolor="#000005">
            <v:imagedata r:id="rId59" o:title=""/>
          </v:shape>
          <o:OLEObject Type="Embed" ProgID="Equation.3" ShapeID="_x0000_i1037" DrawAspect="Content" ObjectID="_1657003390" r:id="rId60"/>
        </w:object>
      </w:r>
    </w:p>
    <w:p w14:paraId="2B4ADCC1" w14:textId="15F0A31F" w:rsidR="00AE3B5C" w:rsidRPr="00EC0256" w:rsidRDefault="00266579">
      <w:pPr>
        <w:spacing w:line="360" w:lineRule="auto"/>
        <w:ind w:firstLineChars="200" w:firstLine="480"/>
        <w:rPr>
          <w:color w:val="FF0000"/>
          <w:sz w:val="24"/>
        </w:rPr>
      </w:pPr>
      <w:r w:rsidRPr="00EC0256">
        <w:rPr>
          <w:rFonts w:cs="宋体" w:hint="eastAsia"/>
          <w:color w:val="FF0000"/>
          <w:sz w:val="24"/>
        </w:rPr>
        <w:t>式中：</w:t>
      </w:r>
      <w:r w:rsidRPr="00EC0256">
        <w:rPr>
          <w:color w:val="FF0000"/>
          <w:sz w:val="24"/>
        </w:rPr>
        <w:t>C</w:t>
      </w:r>
      <w:r w:rsidRPr="00EC0256">
        <w:rPr>
          <w:rFonts w:cs="宋体" w:hint="eastAsia"/>
          <w:color w:val="FF0000"/>
          <w:sz w:val="24"/>
        </w:rPr>
        <w:t>－环保费用指标；</w:t>
      </w:r>
    </w:p>
    <w:p w14:paraId="7203A549" w14:textId="5C7A8A22" w:rsidR="00AE3B5C" w:rsidRPr="00EC0256" w:rsidRDefault="005E35FC">
      <w:pPr>
        <w:spacing w:line="360" w:lineRule="auto"/>
        <w:ind w:firstLineChars="192" w:firstLine="461"/>
        <w:rPr>
          <w:color w:val="FF0000"/>
          <w:sz w:val="24"/>
        </w:rPr>
      </w:pPr>
      <w:r>
        <w:rPr>
          <w:color w:val="FF0000"/>
          <w:sz w:val="24"/>
        </w:rPr>
        <w:tab/>
      </w:r>
      <w:r>
        <w:rPr>
          <w:rFonts w:hint="eastAsia"/>
          <w:color w:val="FF0000"/>
          <w:sz w:val="24"/>
        </w:rPr>
        <w:t xml:space="preserve">   </w:t>
      </w:r>
      <w:r w:rsidR="00266579" w:rsidRPr="00EC0256">
        <w:rPr>
          <w:color w:val="FF0000"/>
          <w:sz w:val="24"/>
        </w:rPr>
        <w:t>C</w:t>
      </w:r>
      <w:r w:rsidR="00266579" w:rsidRPr="00EC0256">
        <w:rPr>
          <w:color w:val="FF0000"/>
          <w:sz w:val="24"/>
          <w:vertAlign w:val="subscript"/>
        </w:rPr>
        <w:t>1</w:t>
      </w:r>
      <w:r w:rsidR="00266579" w:rsidRPr="00EC0256">
        <w:rPr>
          <w:rFonts w:cs="宋体" w:hint="eastAsia"/>
          <w:color w:val="FF0000"/>
          <w:sz w:val="24"/>
        </w:rPr>
        <w:t>－环保投资费用，本项目为</w:t>
      </w:r>
      <w:r w:rsidR="00042BC0">
        <w:rPr>
          <w:rFonts w:hint="eastAsia"/>
          <w:color w:val="FF0000"/>
          <w:sz w:val="24"/>
        </w:rPr>
        <w:t>80</w:t>
      </w:r>
      <w:r w:rsidR="00266579" w:rsidRPr="00EC0256">
        <w:rPr>
          <w:rFonts w:cs="宋体" w:hint="eastAsia"/>
          <w:color w:val="FF0000"/>
          <w:sz w:val="24"/>
        </w:rPr>
        <w:t>万元；</w:t>
      </w:r>
    </w:p>
    <w:p w14:paraId="10E8E52C" w14:textId="63B6E707" w:rsidR="00AE3B5C" w:rsidRPr="00EC0256" w:rsidRDefault="00266579">
      <w:pPr>
        <w:spacing w:line="360" w:lineRule="auto"/>
        <w:ind w:firstLineChars="192" w:firstLine="461"/>
        <w:rPr>
          <w:color w:val="FF0000"/>
          <w:sz w:val="24"/>
        </w:rPr>
      </w:pPr>
      <w:r w:rsidRPr="00EC0256">
        <w:rPr>
          <w:color w:val="FF0000"/>
          <w:sz w:val="24"/>
        </w:rPr>
        <w:tab/>
        <w:t xml:space="preserve"> </w:t>
      </w:r>
      <w:r w:rsidR="005E35FC">
        <w:rPr>
          <w:rFonts w:hint="eastAsia"/>
          <w:color w:val="FF0000"/>
          <w:sz w:val="24"/>
        </w:rPr>
        <w:t xml:space="preserve">  </w:t>
      </w:r>
      <w:r w:rsidRPr="00EC0256">
        <w:rPr>
          <w:color w:val="FF0000"/>
          <w:sz w:val="24"/>
        </w:rPr>
        <w:t>C</w:t>
      </w:r>
      <w:r w:rsidRPr="00EC0256">
        <w:rPr>
          <w:color w:val="FF0000"/>
          <w:sz w:val="24"/>
          <w:vertAlign w:val="subscript"/>
        </w:rPr>
        <w:t>2</w:t>
      </w:r>
      <w:r w:rsidRPr="00EC0256">
        <w:rPr>
          <w:rFonts w:cs="宋体" w:hint="eastAsia"/>
          <w:color w:val="FF0000"/>
          <w:sz w:val="24"/>
        </w:rPr>
        <w:t>－年运行费用，本项目为</w:t>
      </w:r>
      <w:r w:rsidRPr="00EC0256">
        <w:rPr>
          <w:rFonts w:hint="eastAsia"/>
          <w:color w:val="FF0000"/>
          <w:sz w:val="24"/>
        </w:rPr>
        <w:t>1</w:t>
      </w:r>
      <w:r w:rsidR="00EC0256" w:rsidRPr="00EC0256">
        <w:rPr>
          <w:rFonts w:hint="eastAsia"/>
          <w:color w:val="FF0000"/>
          <w:sz w:val="24"/>
        </w:rPr>
        <w:t>5</w:t>
      </w:r>
      <w:r w:rsidRPr="00EC0256">
        <w:rPr>
          <w:rFonts w:cs="宋体" w:hint="eastAsia"/>
          <w:color w:val="FF0000"/>
          <w:sz w:val="24"/>
        </w:rPr>
        <w:t>万元；</w:t>
      </w:r>
    </w:p>
    <w:p w14:paraId="51AC8201" w14:textId="7AC9E516" w:rsidR="00AE3B5C" w:rsidRPr="00EC0256" w:rsidRDefault="00266579">
      <w:pPr>
        <w:spacing w:line="360" w:lineRule="auto"/>
        <w:ind w:firstLineChars="192" w:firstLine="461"/>
        <w:rPr>
          <w:color w:val="FF0000"/>
          <w:sz w:val="24"/>
        </w:rPr>
      </w:pPr>
      <w:r w:rsidRPr="00EC0256">
        <w:rPr>
          <w:color w:val="FF0000"/>
          <w:sz w:val="24"/>
        </w:rPr>
        <w:tab/>
      </w:r>
      <w:r w:rsidR="005E35FC">
        <w:rPr>
          <w:rFonts w:hint="eastAsia"/>
          <w:color w:val="FF0000"/>
          <w:sz w:val="24"/>
        </w:rPr>
        <w:t xml:space="preserve">   </w:t>
      </w:r>
      <w:r w:rsidRPr="00EC0256">
        <w:rPr>
          <w:color w:val="FF0000"/>
          <w:sz w:val="24"/>
        </w:rPr>
        <w:t>C</w:t>
      </w:r>
      <w:r w:rsidRPr="00EC0256">
        <w:rPr>
          <w:color w:val="FF0000"/>
          <w:sz w:val="24"/>
          <w:vertAlign w:val="subscript"/>
        </w:rPr>
        <w:t>3</w:t>
      </w:r>
      <w:r w:rsidRPr="00EC0256">
        <w:rPr>
          <w:rFonts w:cs="宋体" w:hint="eastAsia"/>
          <w:color w:val="FF0000"/>
          <w:sz w:val="24"/>
        </w:rPr>
        <w:t>－环保辅助费用，本项目为</w:t>
      </w:r>
      <w:r w:rsidR="00EC0256" w:rsidRPr="00EC0256">
        <w:rPr>
          <w:rFonts w:hint="eastAsia"/>
          <w:color w:val="FF0000"/>
          <w:sz w:val="24"/>
        </w:rPr>
        <w:t>10</w:t>
      </w:r>
      <w:r w:rsidRPr="00EC0256">
        <w:rPr>
          <w:rFonts w:cs="宋体" w:hint="eastAsia"/>
          <w:color w:val="FF0000"/>
          <w:sz w:val="24"/>
        </w:rPr>
        <w:t>万元；</w:t>
      </w:r>
    </w:p>
    <w:p w14:paraId="620442F8" w14:textId="77777777" w:rsidR="00AE3B5C" w:rsidRPr="00EC0256" w:rsidRDefault="00266579">
      <w:pPr>
        <w:spacing w:line="360" w:lineRule="auto"/>
        <w:ind w:firstLineChars="192" w:firstLine="461"/>
        <w:rPr>
          <w:color w:val="FF0000"/>
          <w:sz w:val="24"/>
        </w:rPr>
      </w:pPr>
      <w:r w:rsidRPr="00EC0256">
        <w:rPr>
          <w:color w:val="FF0000"/>
          <w:sz w:val="24"/>
        </w:rPr>
        <w:tab/>
      </w:r>
      <w:r w:rsidRPr="00EC0256">
        <w:rPr>
          <w:color w:val="FF0000"/>
          <w:sz w:val="24"/>
        </w:rPr>
        <w:tab/>
        <w:t>η</w:t>
      </w:r>
      <w:r w:rsidRPr="00EC0256">
        <w:rPr>
          <w:rFonts w:cs="宋体" w:hint="eastAsia"/>
          <w:color w:val="FF0000"/>
          <w:sz w:val="24"/>
        </w:rPr>
        <w:t>－为设备折旧年限，本项目以有效生产年限</w:t>
      </w:r>
      <w:r w:rsidRPr="00EC0256">
        <w:rPr>
          <w:color w:val="FF0000"/>
          <w:sz w:val="24"/>
        </w:rPr>
        <w:t>20</w:t>
      </w:r>
      <w:r w:rsidRPr="00EC0256">
        <w:rPr>
          <w:rFonts w:cs="宋体" w:hint="eastAsia"/>
          <w:color w:val="FF0000"/>
          <w:sz w:val="24"/>
        </w:rPr>
        <w:t>年计；</w:t>
      </w:r>
    </w:p>
    <w:p w14:paraId="5889FF6E" w14:textId="77777777" w:rsidR="00AE3B5C" w:rsidRPr="00EC0256" w:rsidRDefault="00266579">
      <w:pPr>
        <w:spacing w:line="360" w:lineRule="auto"/>
        <w:ind w:firstLineChars="192" w:firstLine="461"/>
        <w:rPr>
          <w:color w:val="FF0000"/>
          <w:sz w:val="24"/>
        </w:rPr>
      </w:pPr>
      <w:r w:rsidRPr="00EC0256">
        <w:rPr>
          <w:color w:val="FF0000"/>
          <w:sz w:val="24"/>
        </w:rPr>
        <w:tab/>
      </w:r>
      <w:r w:rsidRPr="00EC0256">
        <w:rPr>
          <w:color w:val="FF0000"/>
          <w:sz w:val="24"/>
        </w:rPr>
        <w:tab/>
        <w:t>β</w:t>
      </w:r>
      <w:r w:rsidRPr="00EC0256">
        <w:rPr>
          <w:rFonts w:cs="宋体" w:hint="eastAsia"/>
          <w:color w:val="FF0000"/>
          <w:sz w:val="24"/>
        </w:rPr>
        <w:t>－为固定资产形成率，本项目以投资经费的</w:t>
      </w:r>
      <w:r w:rsidRPr="00EC0256">
        <w:rPr>
          <w:color w:val="FF0000"/>
          <w:sz w:val="24"/>
        </w:rPr>
        <w:t>90%</w:t>
      </w:r>
      <w:r w:rsidRPr="00EC0256">
        <w:rPr>
          <w:rFonts w:cs="宋体" w:hint="eastAsia"/>
          <w:color w:val="FF0000"/>
          <w:sz w:val="24"/>
        </w:rPr>
        <w:t>计。</w:t>
      </w:r>
    </w:p>
    <w:p w14:paraId="411908E9" w14:textId="26A895F0" w:rsidR="00AE3B5C" w:rsidRPr="00EC0256" w:rsidRDefault="00266579">
      <w:pPr>
        <w:adjustRightInd w:val="0"/>
        <w:snapToGrid w:val="0"/>
        <w:spacing w:line="360" w:lineRule="auto"/>
        <w:ind w:firstLineChars="200" w:firstLine="480"/>
        <w:rPr>
          <w:color w:val="FF0000"/>
          <w:sz w:val="24"/>
        </w:rPr>
      </w:pPr>
      <w:bookmarkStart w:id="333" w:name="_Toc174248637"/>
      <w:bookmarkStart w:id="334" w:name="_Toc174249007"/>
      <w:bookmarkStart w:id="335" w:name="_Toc173923184"/>
      <w:bookmarkStart w:id="336" w:name="_Toc172535485"/>
      <w:bookmarkStart w:id="337" w:name="_Toc172707682"/>
      <w:bookmarkStart w:id="338" w:name="_Toc174248298"/>
      <w:bookmarkStart w:id="339" w:name="_Toc174248822"/>
      <w:r w:rsidRPr="00EC0256">
        <w:rPr>
          <w:rFonts w:cs="宋体" w:hint="eastAsia"/>
          <w:color w:val="FF0000"/>
          <w:sz w:val="24"/>
        </w:rPr>
        <w:t>经核算得出本项目年环保费用指标为</w:t>
      </w:r>
      <w:r w:rsidR="00EC0256" w:rsidRPr="00EC0256">
        <w:rPr>
          <w:rFonts w:hint="eastAsia"/>
          <w:color w:val="FF0000"/>
          <w:sz w:val="24"/>
        </w:rPr>
        <w:t>28.</w:t>
      </w:r>
      <w:r w:rsidR="00042BC0">
        <w:rPr>
          <w:rFonts w:hint="eastAsia"/>
          <w:color w:val="FF0000"/>
          <w:sz w:val="24"/>
        </w:rPr>
        <w:t>6</w:t>
      </w:r>
      <w:r w:rsidRPr="00EC0256">
        <w:rPr>
          <w:rFonts w:cs="宋体" w:hint="eastAsia"/>
          <w:color w:val="FF0000"/>
          <w:sz w:val="24"/>
        </w:rPr>
        <w:t>万元。</w:t>
      </w:r>
    </w:p>
    <w:bookmarkEnd w:id="333"/>
    <w:bookmarkEnd w:id="334"/>
    <w:bookmarkEnd w:id="335"/>
    <w:bookmarkEnd w:id="336"/>
    <w:bookmarkEnd w:id="337"/>
    <w:bookmarkEnd w:id="338"/>
    <w:bookmarkEnd w:id="339"/>
    <w:p w14:paraId="7877A656" w14:textId="77777777" w:rsidR="00AE3B5C" w:rsidRPr="00EC0256" w:rsidRDefault="00F42979">
      <w:pPr>
        <w:adjustRightInd w:val="0"/>
        <w:snapToGrid w:val="0"/>
        <w:spacing w:line="360" w:lineRule="auto"/>
        <w:ind w:firstLineChars="192" w:firstLine="461"/>
        <w:rPr>
          <w:sz w:val="24"/>
        </w:rPr>
      </w:pPr>
      <w:r w:rsidRPr="00EC0256">
        <w:rPr>
          <w:sz w:val="24"/>
        </w:rPr>
        <w:fldChar w:fldCharType="begin"/>
      </w:r>
      <w:r w:rsidR="00266579" w:rsidRPr="00EC0256">
        <w:rPr>
          <w:sz w:val="24"/>
        </w:rPr>
        <w:instrText xml:space="preserve"> = 2 \* GB3 </w:instrText>
      </w:r>
      <w:r w:rsidRPr="00EC0256">
        <w:rPr>
          <w:sz w:val="24"/>
        </w:rPr>
        <w:fldChar w:fldCharType="separate"/>
      </w:r>
      <w:r w:rsidR="00266579" w:rsidRPr="00EC0256">
        <w:rPr>
          <w:sz w:val="24"/>
        </w:rPr>
        <w:t>②</w:t>
      </w:r>
      <w:r w:rsidRPr="00EC0256">
        <w:rPr>
          <w:sz w:val="24"/>
        </w:rPr>
        <w:fldChar w:fldCharType="end"/>
      </w:r>
      <w:r w:rsidR="00266579" w:rsidRPr="00EC0256">
        <w:rPr>
          <w:rFonts w:cs="宋体" w:hint="eastAsia"/>
          <w:sz w:val="24"/>
        </w:rPr>
        <w:t>环保效益指标</w:t>
      </w:r>
    </w:p>
    <w:p w14:paraId="21352D53" w14:textId="77777777" w:rsidR="00AE3B5C" w:rsidRPr="00EC0256" w:rsidRDefault="00266579">
      <w:pPr>
        <w:adjustRightInd w:val="0"/>
        <w:snapToGrid w:val="0"/>
        <w:spacing w:line="360" w:lineRule="auto"/>
        <w:ind w:firstLineChars="192" w:firstLine="461"/>
        <w:rPr>
          <w:sz w:val="24"/>
        </w:rPr>
      </w:pPr>
      <w:r w:rsidRPr="00EC0256">
        <w:rPr>
          <w:rFonts w:cs="宋体" w:hint="eastAsia"/>
          <w:sz w:val="24"/>
        </w:rPr>
        <w:t>环保效益指标主要是生产工艺带来的环境效益价值。</w:t>
      </w:r>
    </w:p>
    <w:p w14:paraId="10189B34" w14:textId="77777777" w:rsidR="00AE3B5C" w:rsidRPr="00EC0256" w:rsidRDefault="00266579">
      <w:pPr>
        <w:adjustRightInd w:val="0"/>
        <w:snapToGrid w:val="0"/>
        <w:spacing w:line="360" w:lineRule="auto"/>
        <w:ind w:firstLineChars="192" w:firstLine="461"/>
        <w:rPr>
          <w:sz w:val="24"/>
        </w:rPr>
      </w:pPr>
      <w:r w:rsidRPr="00EC0256">
        <w:rPr>
          <w:rFonts w:cs="宋体" w:hint="eastAsia"/>
          <w:sz w:val="24"/>
        </w:rPr>
        <w:t>环保效益指标由下式计算：</w:t>
      </w:r>
    </w:p>
    <w:p w14:paraId="1B06C966" w14:textId="5EAECAE9" w:rsidR="00AE3B5C" w:rsidRPr="00EC0256" w:rsidRDefault="00266579">
      <w:pPr>
        <w:spacing w:line="360" w:lineRule="auto"/>
        <w:jc w:val="center"/>
        <w:rPr>
          <w:color w:val="FF0000"/>
          <w:sz w:val="24"/>
        </w:rPr>
      </w:pPr>
      <w:r w:rsidRPr="00EC0256">
        <w:rPr>
          <w:noProof/>
          <w:color w:val="FF0000"/>
          <w:sz w:val="24"/>
        </w:rPr>
        <w:lastRenderedPageBreak/>
        <w:drawing>
          <wp:inline distT="0" distB="0" distL="114300" distR="114300" wp14:anchorId="6CED0C8B" wp14:editId="5D072ED3">
            <wp:extent cx="1729740" cy="487680"/>
            <wp:effectExtent l="0" t="0" r="3810" b="7620"/>
            <wp:docPr id="171" name="图片 78" descr="E8EE76{CN6G`1E1F$FHB{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8" descr="E8EE76{CN6G`1E1F$FHB{JH"/>
                    <pic:cNvPicPr>
                      <a:picLocks noChangeAspect="1"/>
                    </pic:cNvPicPr>
                  </pic:nvPicPr>
                  <pic:blipFill>
                    <a:blip r:embed="rId61"/>
                    <a:srcRect l="6023" t="7143" r="12021" b="11427"/>
                    <a:stretch>
                      <a:fillRect/>
                    </a:stretch>
                  </pic:blipFill>
                  <pic:spPr>
                    <a:xfrm>
                      <a:off x="0" y="0"/>
                      <a:ext cx="1729740" cy="487680"/>
                    </a:xfrm>
                    <a:prstGeom prst="rect">
                      <a:avLst/>
                    </a:prstGeom>
                    <a:noFill/>
                    <a:ln>
                      <a:noFill/>
                    </a:ln>
                  </pic:spPr>
                </pic:pic>
              </a:graphicData>
            </a:graphic>
          </wp:inline>
        </w:drawing>
      </w:r>
    </w:p>
    <w:p w14:paraId="6E6907AC" w14:textId="77777777" w:rsidR="00AE3B5C" w:rsidRPr="00EC0256" w:rsidRDefault="00266579">
      <w:pPr>
        <w:spacing w:line="360" w:lineRule="auto"/>
        <w:ind w:firstLineChars="200" w:firstLine="480"/>
        <w:rPr>
          <w:sz w:val="24"/>
        </w:rPr>
      </w:pPr>
      <w:r w:rsidRPr="00EC0256">
        <w:rPr>
          <w:rFonts w:cs="宋体" w:hint="eastAsia"/>
          <w:sz w:val="24"/>
        </w:rPr>
        <w:t>式中：</w:t>
      </w:r>
      <w:r w:rsidRPr="00EC0256">
        <w:rPr>
          <w:sz w:val="24"/>
        </w:rPr>
        <w:t>R</w:t>
      </w:r>
      <w:r w:rsidRPr="00EC0256">
        <w:rPr>
          <w:sz w:val="24"/>
          <w:vertAlign w:val="subscript"/>
        </w:rPr>
        <w:t>1</w:t>
      </w:r>
      <w:r w:rsidRPr="00EC0256">
        <w:rPr>
          <w:rFonts w:cs="宋体" w:hint="eastAsia"/>
          <w:sz w:val="24"/>
        </w:rPr>
        <w:t>－环保效益指标；</w:t>
      </w:r>
    </w:p>
    <w:p w14:paraId="4E584579" w14:textId="77777777" w:rsidR="00AE3B5C" w:rsidRPr="00EC0256" w:rsidRDefault="00266579">
      <w:pPr>
        <w:spacing w:line="360" w:lineRule="auto"/>
        <w:ind w:firstLineChars="492" w:firstLine="1181"/>
        <w:rPr>
          <w:sz w:val="24"/>
        </w:rPr>
      </w:pPr>
      <w:r w:rsidRPr="00EC0256">
        <w:rPr>
          <w:sz w:val="24"/>
        </w:rPr>
        <w:t>N</w:t>
      </w:r>
      <w:r w:rsidRPr="00EC0256">
        <w:rPr>
          <w:sz w:val="24"/>
          <w:vertAlign w:val="subscript"/>
        </w:rPr>
        <w:t>i</w:t>
      </w:r>
      <w:r w:rsidRPr="00EC0256">
        <w:rPr>
          <w:rFonts w:cs="宋体" w:hint="eastAsia"/>
          <w:sz w:val="24"/>
        </w:rPr>
        <w:t>－能源利用的经济效益，包括清洁生产工艺带来的各种动力、原材料利用率提高后产生的环保经济效益；</w:t>
      </w:r>
    </w:p>
    <w:p w14:paraId="2B6E13B1" w14:textId="77777777" w:rsidR="00AE3B5C" w:rsidRPr="00EC0256" w:rsidRDefault="00266579">
      <w:pPr>
        <w:spacing w:line="360" w:lineRule="auto"/>
        <w:ind w:firstLineChars="492" w:firstLine="1181"/>
        <w:rPr>
          <w:sz w:val="24"/>
        </w:rPr>
      </w:pPr>
      <w:r w:rsidRPr="00EC0256">
        <w:rPr>
          <w:sz w:val="24"/>
        </w:rPr>
        <w:t>M</w:t>
      </w:r>
      <w:r w:rsidRPr="00EC0256">
        <w:rPr>
          <w:sz w:val="24"/>
          <w:vertAlign w:val="subscript"/>
        </w:rPr>
        <w:t>i</w:t>
      </w:r>
      <w:r w:rsidRPr="00EC0256">
        <w:rPr>
          <w:rFonts w:cs="宋体" w:hint="eastAsia"/>
          <w:sz w:val="24"/>
        </w:rPr>
        <w:t>－减少排污的经济效益；</w:t>
      </w:r>
    </w:p>
    <w:p w14:paraId="38F633E2" w14:textId="77777777" w:rsidR="00AE3B5C" w:rsidRPr="00EC0256" w:rsidRDefault="00266579">
      <w:pPr>
        <w:spacing w:line="360" w:lineRule="auto"/>
        <w:ind w:firstLineChars="492" w:firstLine="1181"/>
        <w:rPr>
          <w:sz w:val="24"/>
        </w:rPr>
      </w:pPr>
      <w:r w:rsidRPr="00EC0256">
        <w:rPr>
          <w:sz w:val="24"/>
        </w:rPr>
        <w:t>S</w:t>
      </w:r>
      <w:r w:rsidRPr="00EC0256">
        <w:rPr>
          <w:sz w:val="24"/>
          <w:vertAlign w:val="subscript"/>
        </w:rPr>
        <w:t>i</w:t>
      </w:r>
      <w:r w:rsidRPr="00EC0256">
        <w:rPr>
          <w:rFonts w:cs="宋体" w:hint="eastAsia"/>
          <w:sz w:val="24"/>
        </w:rPr>
        <w:t>－固体废物利用的经济效益，包括综合回收利用各固体废物等；</w:t>
      </w:r>
    </w:p>
    <w:p w14:paraId="583142FC" w14:textId="77777777" w:rsidR="00AE3B5C" w:rsidRPr="00EC0256" w:rsidRDefault="00266579">
      <w:pPr>
        <w:spacing w:line="360" w:lineRule="auto"/>
        <w:ind w:firstLineChars="492" w:firstLine="1181"/>
        <w:rPr>
          <w:sz w:val="24"/>
        </w:rPr>
      </w:pPr>
      <w:r w:rsidRPr="00EC0256">
        <w:rPr>
          <w:sz w:val="24"/>
        </w:rPr>
        <w:t>i</w:t>
      </w:r>
      <w:r w:rsidRPr="00EC0256">
        <w:rPr>
          <w:rFonts w:cs="宋体" w:hint="eastAsia"/>
          <w:sz w:val="24"/>
        </w:rPr>
        <w:t>－分别为各项效益的种类。</w:t>
      </w:r>
    </w:p>
    <w:p w14:paraId="74E3AE3C" w14:textId="77777777" w:rsidR="00AE3B5C" w:rsidRPr="00EC0256" w:rsidRDefault="00266579">
      <w:pPr>
        <w:spacing w:line="360" w:lineRule="auto"/>
        <w:ind w:firstLineChars="200" w:firstLine="480"/>
        <w:rPr>
          <w:rFonts w:cs="宋体"/>
          <w:sz w:val="24"/>
        </w:rPr>
      </w:pPr>
      <w:r w:rsidRPr="00EC0256">
        <w:rPr>
          <w:rFonts w:cs="宋体" w:hint="eastAsia"/>
          <w:sz w:val="24"/>
        </w:rPr>
        <w:t>本项目直接经济效益主要是原材料利用率提高后的环保经济效益、减少排污的经济效益以及固废外卖的经济效益：</w:t>
      </w:r>
    </w:p>
    <w:p w14:paraId="5DA03B31" w14:textId="3E422564" w:rsidR="00AE3B5C" w:rsidRPr="00EC0256" w:rsidRDefault="00266579">
      <w:pPr>
        <w:spacing w:line="360" w:lineRule="auto"/>
        <w:ind w:firstLineChars="200" w:firstLine="480"/>
        <w:rPr>
          <w:sz w:val="24"/>
        </w:rPr>
      </w:pPr>
      <w:r w:rsidRPr="00EC0256">
        <w:rPr>
          <w:rFonts w:cs="宋体" w:hint="eastAsia"/>
          <w:sz w:val="24"/>
        </w:rPr>
        <w:t>减少排污的经济效益：设置活性炭吸附装置可减少有机废气等排污费用合计</w:t>
      </w:r>
      <w:r w:rsidR="00EC0256" w:rsidRPr="00EC0256">
        <w:rPr>
          <w:rFonts w:hint="eastAsia"/>
          <w:sz w:val="24"/>
        </w:rPr>
        <w:t>30</w:t>
      </w:r>
      <w:r w:rsidRPr="00EC0256">
        <w:rPr>
          <w:rFonts w:cs="宋体" w:hint="eastAsia"/>
          <w:sz w:val="24"/>
        </w:rPr>
        <w:t>万元</w:t>
      </w:r>
      <w:r w:rsidRPr="00EC0256">
        <w:rPr>
          <w:sz w:val="24"/>
        </w:rPr>
        <w:t>/a</w:t>
      </w:r>
      <w:r w:rsidRPr="00EC0256">
        <w:rPr>
          <w:rFonts w:cs="宋体" w:hint="eastAsia"/>
          <w:sz w:val="24"/>
        </w:rPr>
        <w:t>。</w:t>
      </w:r>
    </w:p>
    <w:p w14:paraId="670BA954" w14:textId="7A96FF12" w:rsidR="00AE3B5C" w:rsidRPr="00EC0256" w:rsidRDefault="00266579">
      <w:pPr>
        <w:spacing w:line="360" w:lineRule="auto"/>
        <w:ind w:firstLineChars="200" w:firstLine="480"/>
        <w:rPr>
          <w:color w:val="FF0000"/>
          <w:sz w:val="24"/>
        </w:rPr>
      </w:pPr>
      <w:r w:rsidRPr="00EC0256">
        <w:rPr>
          <w:rFonts w:cs="宋体" w:hint="eastAsia"/>
          <w:color w:val="FF0000"/>
          <w:sz w:val="24"/>
        </w:rPr>
        <w:t>固体废物利用的经济效益：废过滤网</w:t>
      </w:r>
      <w:r w:rsidR="00B84154">
        <w:rPr>
          <w:rFonts w:cs="宋体" w:hint="eastAsia"/>
          <w:color w:val="FF0000"/>
          <w:sz w:val="24"/>
        </w:rPr>
        <w:t>、废模具</w:t>
      </w:r>
      <w:r w:rsidRPr="00EC0256">
        <w:rPr>
          <w:rFonts w:cs="宋体" w:hint="eastAsia"/>
          <w:color w:val="FF0000"/>
          <w:sz w:val="24"/>
        </w:rPr>
        <w:t>由建设单位收集后外售处理，年销售费用</w:t>
      </w:r>
      <w:r w:rsidRPr="00EC0256">
        <w:rPr>
          <w:rFonts w:hint="eastAsia"/>
          <w:color w:val="FF0000"/>
          <w:sz w:val="24"/>
        </w:rPr>
        <w:t>0.05</w:t>
      </w:r>
      <w:r w:rsidRPr="00EC0256">
        <w:rPr>
          <w:rFonts w:cs="宋体" w:hint="eastAsia"/>
          <w:color w:val="FF0000"/>
          <w:sz w:val="24"/>
        </w:rPr>
        <w:t>万元</w:t>
      </w:r>
      <w:r w:rsidRPr="00EC0256">
        <w:rPr>
          <w:color w:val="FF0000"/>
          <w:sz w:val="24"/>
        </w:rPr>
        <w:t>/a</w:t>
      </w:r>
      <w:r w:rsidRPr="00EC0256">
        <w:rPr>
          <w:rFonts w:cs="宋体" w:hint="eastAsia"/>
          <w:color w:val="FF0000"/>
          <w:sz w:val="24"/>
        </w:rPr>
        <w:t>。</w:t>
      </w:r>
    </w:p>
    <w:p w14:paraId="456BF640" w14:textId="1A6EB14B" w:rsidR="00AE3B5C" w:rsidRPr="00EC0256" w:rsidRDefault="00266579">
      <w:pPr>
        <w:spacing w:line="360" w:lineRule="auto"/>
        <w:ind w:firstLineChars="200" w:firstLine="480"/>
        <w:rPr>
          <w:color w:val="FF0000"/>
          <w:sz w:val="24"/>
        </w:rPr>
      </w:pPr>
      <w:r w:rsidRPr="00EC0256">
        <w:rPr>
          <w:rFonts w:cs="宋体" w:hint="eastAsia"/>
          <w:color w:val="FF0000"/>
          <w:sz w:val="24"/>
        </w:rPr>
        <w:t>因此，环保效益指标合计</w:t>
      </w:r>
      <w:r w:rsidR="00EC0256" w:rsidRPr="00EC0256">
        <w:rPr>
          <w:rFonts w:hint="eastAsia"/>
          <w:color w:val="FF0000"/>
          <w:sz w:val="24"/>
        </w:rPr>
        <w:t>30</w:t>
      </w:r>
      <w:r w:rsidRPr="00EC0256">
        <w:rPr>
          <w:rFonts w:hint="eastAsia"/>
          <w:color w:val="FF0000"/>
          <w:sz w:val="24"/>
        </w:rPr>
        <w:t>.05</w:t>
      </w:r>
      <w:r w:rsidRPr="00EC0256">
        <w:rPr>
          <w:rFonts w:cs="宋体" w:hint="eastAsia"/>
          <w:color w:val="FF0000"/>
          <w:sz w:val="24"/>
        </w:rPr>
        <w:t>万元</w:t>
      </w:r>
      <w:r w:rsidRPr="00EC0256">
        <w:rPr>
          <w:color w:val="FF0000"/>
          <w:sz w:val="24"/>
        </w:rPr>
        <w:t>/a</w:t>
      </w:r>
      <w:r w:rsidRPr="00EC0256">
        <w:rPr>
          <w:rFonts w:cs="宋体" w:hint="eastAsia"/>
          <w:color w:val="FF0000"/>
          <w:sz w:val="24"/>
        </w:rPr>
        <w:t>。</w:t>
      </w:r>
    </w:p>
    <w:p w14:paraId="59D2BCF5" w14:textId="77777777" w:rsidR="00AE3B5C" w:rsidRPr="00EC0256" w:rsidRDefault="00266579">
      <w:pPr>
        <w:spacing w:line="360" w:lineRule="auto"/>
        <w:ind w:firstLineChars="200" w:firstLine="480"/>
        <w:rPr>
          <w:sz w:val="24"/>
        </w:rPr>
      </w:pPr>
      <w:r w:rsidRPr="00EC0256">
        <w:rPr>
          <w:rFonts w:cs="宋体" w:hint="eastAsia"/>
          <w:sz w:val="24"/>
        </w:rPr>
        <w:t>（</w:t>
      </w:r>
      <w:r w:rsidRPr="00EC0256">
        <w:rPr>
          <w:sz w:val="24"/>
        </w:rPr>
        <w:t>4</w:t>
      </w:r>
      <w:r w:rsidRPr="00EC0256">
        <w:rPr>
          <w:rFonts w:cs="宋体" w:hint="eastAsia"/>
          <w:sz w:val="24"/>
        </w:rPr>
        <w:t>）环境经济的静态分析</w:t>
      </w:r>
    </w:p>
    <w:p w14:paraId="04A7D654" w14:textId="77777777" w:rsidR="00AE3B5C" w:rsidRPr="00EC0256" w:rsidRDefault="00F42979">
      <w:pPr>
        <w:spacing w:line="360" w:lineRule="auto"/>
        <w:ind w:firstLineChars="200" w:firstLine="480"/>
        <w:rPr>
          <w:sz w:val="24"/>
        </w:rPr>
      </w:pPr>
      <w:r w:rsidRPr="00EC0256">
        <w:rPr>
          <w:sz w:val="24"/>
        </w:rPr>
        <w:fldChar w:fldCharType="begin"/>
      </w:r>
      <w:r w:rsidR="00266579" w:rsidRPr="00EC0256">
        <w:rPr>
          <w:sz w:val="24"/>
        </w:rPr>
        <w:instrText xml:space="preserve"> = 1 \* GB3 </w:instrText>
      </w:r>
      <w:r w:rsidRPr="00EC0256">
        <w:rPr>
          <w:sz w:val="24"/>
        </w:rPr>
        <w:fldChar w:fldCharType="separate"/>
      </w:r>
      <w:r w:rsidR="00266579" w:rsidRPr="00EC0256">
        <w:rPr>
          <w:sz w:val="24"/>
        </w:rPr>
        <w:t>①</w:t>
      </w:r>
      <w:r w:rsidRPr="00EC0256">
        <w:rPr>
          <w:sz w:val="24"/>
        </w:rPr>
        <w:fldChar w:fldCharType="end"/>
      </w:r>
      <w:r w:rsidR="00266579" w:rsidRPr="00EC0256">
        <w:rPr>
          <w:rFonts w:cs="宋体" w:hint="eastAsia"/>
          <w:sz w:val="24"/>
        </w:rPr>
        <w:t>环保年净效益</w:t>
      </w:r>
    </w:p>
    <w:p w14:paraId="35D60765" w14:textId="77777777" w:rsidR="00AE3B5C" w:rsidRPr="00EC0256" w:rsidRDefault="00266579">
      <w:pPr>
        <w:spacing w:line="360" w:lineRule="auto"/>
        <w:ind w:firstLineChars="200" w:firstLine="480"/>
        <w:rPr>
          <w:sz w:val="24"/>
        </w:rPr>
      </w:pPr>
      <w:r w:rsidRPr="00EC0256">
        <w:rPr>
          <w:rFonts w:cs="宋体" w:hint="eastAsia"/>
          <w:sz w:val="24"/>
        </w:rPr>
        <w:t>环保年净效益指环保直接经济效益（本项目即为效益指标）扣除环保费用指标后所得到的经济效益。即：</w:t>
      </w:r>
    </w:p>
    <w:p w14:paraId="6EE66DFA" w14:textId="799C381E" w:rsidR="00AE3B5C" w:rsidRPr="00EC0256" w:rsidRDefault="00266579">
      <w:pPr>
        <w:spacing w:line="360" w:lineRule="auto"/>
        <w:jc w:val="center"/>
        <w:rPr>
          <w:sz w:val="24"/>
        </w:rPr>
      </w:pPr>
      <w:bookmarkStart w:id="340" w:name="_Toc28967"/>
      <w:r w:rsidRPr="00EC0256">
        <w:rPr>
          <w:rFonts w:cs="宋体" w:hint="eastAsia"/>
          <w:sz w:val="24"/>
        </w:rPr>
        <w:t>年净效益</w:t>
      </w:r>
      <w:r w:rsidRPr="00EC0256">
        <w:rPr>
          <w:sz w:val="24"/>
        </w:rPr>
        <w:t>=</w:t>
      </w:r>
      <w:r w:rsidRPr="00EC0256">
        <w:rPr>
          <w:rFonts w:cs="宋体" w:hint="eastAsia"/>
          <w:sz w:val="24"/>
        </w:rPr>
        <w:t>环保效益指标</w:t>
      </w:r>
      <w:r w:rsidRPr="00EC0256">
        <w:rPr>
          <w:rFonts w:eastAsia="仿宋_GB2312"/>
          <w:sz w:val="24"/>
        </w:rPr>
        <w:t>-</w:t>
      </w:r>
      <w:r w:rsidRPr="00EC0256">
        <w:rPr>
          <w:rFonts w:cs="宋体" w:hint="eastAsia"/>
          <w:sz w:val="24"/>
        </w:rPr>
        <w:t>环保费用指标</w:t>
      </w:r>
      <w:bookmarkEnd w:id="340"/>
    </w:p>
    <w:p w14:paraId="19160A2E" w14:textId="2C346D25" w:rsidR="00AE3B5C" w:rsidRPr="00EC0256" w:rsidRDefault="00266579">
      <w:pPr>
        <w:spacing w:line="360" w:lineRule="auto"/>
        <w:ind w:firstLineChars="200" w:firstLine="480"/>
        <w:rPr>
          <w:color w:val="FF0000"/>
          <w:sz w:val="24"/>
        </w:rPr>
      </w:pPr>
      <w:bookmarkStart w:id="341" w:name="_Toc133837549"/>
      <w:bookmarkStart w:id="342" w:name="_Toc132206604"/>
      <w:bookmarkStart w:id="343" w:name="_Toc134975502"/>
      <w:bookmarkStart w:id="344" w:name="_Toc130292636"/>
      <w:bookmarkStart w:id="345" w:name="_Toc130893062"/>
      <w:bookmarkStart w:id="346" w:name="_Toc139683282"/>
      <w:bookmarkStart w:id="347" w:name="_Toc138576412"/>
      <w:bookmarkStart w:id="348" w:name="_Toc139702913"/>
      <w:bookmarkStart w:id="349" w:name="_Toc139700866"/>
      <w:bookmarkStart w:id="350" w:name="_Toc139702695"/>
      <w:bookmarkStart w:id="351" w:name="_Toc135121814"/>
      <w:bookmarkStart w:id="352" w:name="_Toc138907156"/>
      <w:r w:rsidRPr="00EC0256">
        <w:rPr>
          <w:rFonts w:cs="宋体" w:hint="eastAsia"/>
          <w:color w:val="FF0000"/>
          <w:sz w:val="24"/>
        </w:rPr>
        <w:t>根据前面计算本项目环保效益指标为</w:t>
      </w:r>
      <w:r w:rsidR="00EC0256" w:rsidRPr="00EC0256">
        <w:rPr>
          <w:rFonts w:hint="eastAsia"/>
          <w:color w:val="FF0000"/>
          <w:sz w:val="24"/>
        </w:rPr>
        <w:t>30</w:t>
      </w:r>
      <w:r w:rsidRPr="00EC0256">
        <w:rPr>
          <w:rFonts w:hint="eastAsia"/>
          <w:color w:val="FF0000"/>
          <w:sz w:val="24"/>
        </w:rPr>
        <w:t>.05</w:t>
      </w:r>
      <w:r w:rsidRPr="00EC0256">
        <w:rPr>
          <w:rFonts w:cs="宋体" w:hint="eastAsia"/>
          <w:color w:val="FF0000"/>
          <w:sz w:val="24"/>
        </w:rPr>
        <w:t>万元，扣除环保费用指标，得到年净效益为</w:t>
      </w:r>
      <w:r w:rsidRPr="00EC0256">
        <w:rPr>
          <w:rFonts w:hint="eastAsia"/>
          <w:color w:val="FF0000"/>
          <w:sz w:val="24"/>
        </w:rPr>
        <w:t>1.</w:t>
      </w:r>
      <w:r w:rsidR="00042BC0">
        <w:rPr>
          <w:rFonts w:hint="eastAsia"/>
          <w:color w:val="FF0000"/>
          <w:sz w:val="24"/>
        </w:rPr>
        <w:t>45</w:t>
      </w:r>
      <w:r w:rsidRPr="00EC0256">
        <w:rPr>
          <w:rFonts w:cs="宋体" w:hint="eastAsia"/>
          <w:color w:val="FF0000"/>
          <w:sz w:val="24"/>
        </w:rPr>
        <w:t>万元。</w:t>
      </w:r>
    </w:p>
    <w:bookmarkEnd w:id="341"/>
    <w:bookmarkEnd w:id="342"/>
    <w:bookmarkEnd w:id="343"/>
    <w:bookmarkEnd w:id="344"/>
    <w:bookmarkEnd w:id="345"/>
    <w:bookmarkEnd w:id="346"/>
    <w:bookmarkEnd w:id="347"/>
    <w:bookmarkEnd w:id="348"/>
    <w:bookmarkEnd w:id="349"/>
    <w:bookmarkEnd w:id="350"/>
    <w:bookmarkEnd w:id="351"/>
    <w:bookmarkEnd w:id="352"/>
    <w:p w14:paraId="7D915203" w14:textId="77777777" w:rsidR="00AE3B5C" w:rsidRPr="00EC0256" w:rsidRDefault="00F42979">
      <w:pPr>
        <w:spacing w:line="360" w:lineRule="auto"/>
        <w:ind w:firstLineChars="200" w:firstLine="480"/>
        <w:rPr>
          <w:color w:val="FF0000"/>
          <w:sz w:val="24"/>
        </w:rPr>
      </w:pPr>
      <w:r w:rsidRPr="00EC0256">
        <w:rPr>
          <w:color w:val="FF0000"/>
          <w:sz w:val="24"/>
        </w:rPr>
        <w:fldChar w:fldCharType="begin"/>
      </w:r>
      <w:r w:rsidR="00266579" w:rsidRPr="00EC0256">
        <w:rPr>
          <w:color w:val="FF0000"/>
          <w:sz w:val="24"/>
        </w:rPr>
        <w:instrText xml:space="preserve"> = 2 \* GB3 </w:instrText>
      </w:r>
      <w:r w:rsidRPr="00EC0256">
        <w:rPr>
          <w:color w:val="FF0000"/>
          <w:sz w:val="24"/>
        </w:rPr>
        <w:fldChar w:fldCharType="separate"/>
      </w:r>
      <w:r w:rsidR="00266579" w:rsidRPr="00EC0256">
        <w:rPr>
          <w:color w:val="FF0000"/>
          <w:sz w:val="24"/>
        </w:rPr>
        <w:t>②</w:t>
      </w:r>
      <w:r w:rsidRPr="00EC0256">
        <w:rPr>
          <w:color w:val="FF0000"/>
          <w:sz w:val="24"/>
        </w:rPr>
        <w:fldChar w:fldCharType="end"/>
      </w:r>
      <w:r w:rsidR="00266579" w:rsidRPr="00EC0256">
        <w:rPr>
          <w:rFonts w:cs="宋体" w:hint="eastAsia"/>
          <w:color w:val="FF0000"/>
          <w:sz w:val="24"/>
        </w:rPr>
        <w:t>环保效益与费用比</w:t>
      </w:r>
    </w:p>
    <w:p w14:paraId="4B042BFC" w14:textId="77777777" w:rsidR="00AE3B5C" w:rsidRPr="00EC0256" w:rsidRDefault="00266579">
      <w:pPr>
        <w:spacing w:line="360" w:lineRule="auto"/>
        <w:jc w:val="center"/>
        <w:rPr>
          <w:color w:val="FF0000"/>
          <w:sz w:val="24"/>
        </w:rPr>
      </w:pPr>
      <w:r w:rsidRPr="00EC0256">
        <w:rPr>
          <w:color w:val="FF0000"/>
          <w:position w:val="-26"/>
          <w:sz w:val="24"/>
        </w:rPr>
        <w:object w:dxaOrig="3752" w:dyaOrig="576" w14:anchorId="779C3814">
          <v:shape id="_x0000_i1038" type="#_x0000_t75" style="width:187.4pt;height:28.5pt" o:ole="">
            <v:imagedata r:id="rId62" o:title=""/>
          </v:shape>
          <o:OLEObject Type="Embed" ProgID="Equation.3" ShapeID="_x0000_i1038" DrawAspect="Content" ObjectID="_1657003391" r:id="rId63"/>
        </w:object>
      </w:r>
    </w:p>
    <w:p w14:paraId="7A1835CA" w14:textId="77777777" w:rsidR="00AE3B5C" w:rsidRPr="00EC0256" w:rsidRDefault="00266579">
      <w:pPr>
        <w:spacing w:line="360" w:lineRule="auto"/>
        <w:ind w:firstLineChars="200" w:firstLine="480"/>
        <w:rPr>
          <w:color w:val="FF0000"/>
          <w:sz w:val="24"/>
        </w:rPr>
      </w:pPr>
      <w:r w:rsidRPr="00EC0256">
        <w:rPr>
          <w:rFonts w:cs="宋体" w:hint="eastAsia"/>
          <w:color w:val="FF0000"/>
          <w:sz w:val="24"/>
        </w:rPr>
        <w:t>环保效益与污染控制费用比，一般认为比值大于或等于</w:t>
      </w:r>
      <w:r w:rsidRPr="00EC0256">
        <w:rPr>
          <w:color w:val="FF0000"/>
          <w:sz w:val="24"/>
        </w:rPr>
        <w:t>1</w:t>
      </w:r>
      <w:r w:rsidRPr="00EC0256">
        <w:rPr>
          <w:rFonts w:cs="宋体" w:hint="eastAsia"/>
          <w:color w:val="FF0000"/>
          <w:sz w:val="24"/>
        </w:rPr>
        <w:t>时，该项目的环境控制方案在技术上是可行的，否则认为是不合理的。</w:t>
      </w:r>
    </w:p>
    <w:p w14:paraId="0DD47F05" w14:textId="648A0E50" w:rsidR="00AE3B5C" w:rsidRPr="00EC0256" w:rsidRDefault="00266579">
      <w:pPr>
        <w:spacing w:line="360" w:lineRule="auto"/>
        <w:ind w:firstLineChars="200" w:firstLine="480"/>
        <w:rPr>
          <w:color w:val="FF0000"/>
          <w:sz w:val="24"/>
        </w:rPr>
      </w:pPr>
      <w:r w:rsidRPr="00EC0256">
        <w:rPr>
          <w:rFonts w:cs="宋体" w:hint="eastAsia"/>
          <w:color w:val="FF0000"/>
          <w:sz w:val="24"/>
        </w:rPr>
        <w:t>根据计算，环保效益与环保费用比指标为</w:t>
      </w:r>
      <w:r w:rsidR="00EC0256" w:rsidRPr="00EC0256">
        <w:rPr>
          <w:rFonts w:hint="eastAsia"/>
          <w:color w:val="FF0000"/>
          <w:sz w:val="24"/>
        </w:rPr>
        <w:t>30</w:t>
      </w:r>
      <w:r w:rsidRPr="00EC0256">
        <w:rPr>
          <w:rFonts w:hint="eastAsia"/>
          <w:color w:val="FF0000"/>
          <w:sz w:val="24"/>
        </w:rPr>
        <w:t>.05</w:t>
      </w:r>
      <w:r w:rsidRPr="00EC0256">
        <w:rPr>
          <w:color w:val="FF0000"/>
          <w:sz w:val="24"/>
        </w:rPr>
        <w:t>/</w:t>
      </w:r>
      <w:r w:rsidR="00EC0256" w:rsidRPr="00EC0256">
        <w:rPr>
          <w:rFonts w:hint="eastAsia"/>
          <w:color w:val="FF0000"/>
          <w:sz w:val="24"/>
        </w:rPr>
        <w:t>28</w:t>
      </w:r>
      <w:r w:rsidR="00A24324" w:rsidRPr="00EC0256">
        <w:rPr>
          <w:rFonts w:hint="eastAsia"/>
          <w:color w:val="FF0000"/>
          <w:sz w:val="24"/>
        </w:rPr>
        <w:t>.</w:t>
      </w:r>
      <w:r w:rsidR="00042BC0">
        <w:rPr>
          <w:rFonts w:hint="eastAsia"/>
          <w:color w:val="FF0000"/>
          <w:sz w:val="24"/>
        </w:rPr>
        <w:t>6</w:t>
      </w:r>
      <w:r w:rsidRPr="00EC0256">
        <w:rPr>
          <w:color w:val="FF0000"/>
          <w:sz w:val="24"/>
        </w:rPr>
        <w:t>=1.</w:t>
      </w:r>
      <w:r w:rsidR="00A24324" w:rsidRPr="00EC0256">
        <w:rPr>
          <w:rFonts w:hint="eastAsia"/>
          <w:color w:val="FF0000"/>
          <w:sz w:val="24"/>
        </w:rPr>
        <w:t>0</w:t>
      </w:r>
      <w:r w:rsidR="00042BC0">
        <w:rPr>
          <w:rFonts w:hint="eastAsia"/>
          <w:color w:val="FF0000"/>
          <w:sz w:val="24"/>
        </w:rPr>
        <w:t>5</w:t>
      </w:r>
      <w:r w:rsidRPr="00EC0256">
        <w:rPr>
          <w:rFonts w:cs="宋体" w:hint="eastAsia"/>
          <w:color w:val="FF0000"/>
          <w:sz w:val="24"/>
        </w:rPr>
        <w:t>，环保效益是环保费用的</w:t>
      </w:r>
      <w:r w:rsidRPr="00EC0256">
        <w:rPr>
          <w:rFonts w:hint="eastAsia"/>
          <w:color w:val="FF0000"/>
          <w:sz w:val="24"/>
        </w:rPr>
        <w:t>1.</w:t>
      </w:r>
      <w:r w:rsidR="00A24324" w:rsidRPr="00EC0256">
        <w:rPr>
          <w:rFonts w:hint="eastAsia"/>
          <w:color w:val="FF0000"/>
          <w:sz w:val="24"/>
        </w:rPr>
        <w:t>0</w:t>
      </w:r>
      <w:r w:rsidR="00EC0256" w:rsidRPr="00EC0256">
        <w:rPr>
          <w:rFonts w:hint="eastAsia"/>
          <w:color w:val="FF0000"/>
          <w:sz w:val="24"/>
        </w:rPr>
        <w:t>6</w:t>
      </w:r>
      <w:r w:rsidRPr="00EC0256">
        <w:rPr>
          <w:rFonts w:cs="宋体" w:hint="eastAsia"/>
          <w:color w:val="FF0000"/>
          <w:sz w:val="24"/>
        </w:rPr>
        <w:t>倍，因此本项目的环境控制方案在技术上和经济上均是可行的。</w:t>
      </w:r>
    </w:p>
    <w:p w14:paraId="11277E68" w14:textId="617B8C11" w:rsidR="00AE3B5C" w:rsidRPr="00B41355" w:rsidRDefault="00266579">
      <w:pPr>
        <w:pStyle w:val="166"/>
        <w:spacing w:before="0" w:after="0" w:line="360" w:lineRule="auto"/>
        <w:rPr>
          <w:rFonts w:eastAsia="宋体" w:cs="Times New Roman"/>
          <w:color w:val="000000" w:themeColor="text1"/>
          <w:sz w:val="32"/>
          <w:szCs w:val="32"/>
        </w:rPr>
      </w:pPr>
      <w:bookmarkStart w:id="353" w:name="_Toc395011171"/>
      <w:bookmarkStart w:id="354" w:name="_Toc421698824"/>
      <w:bookmarkStart w:id="355" w:name="_Toc305048784"/>
      <w:bookmarkStart w:id="356" w:name="_Toc281220418"/>
      <w:bookmarkStart w:id="357" w:name="_Toc45050933"/>
      <w:r w:rsidRPr="00B41355">
        <w:rPr>
          <w:rFonts w:eastAsia="宋体" w:cs="Times New Roman" w:hint="eastAsia"/>
          <w:color w:val="000000" w:themeColor="text1"/>
          <w:sz w:val="32"/>
          <w:szCs w:val="32"/>
        </w:rPr>
        <w:lastRenderedPageBreak/>
        <w:t>8</w:t>
      </w:r>
      <w:r w:rsidRPr="00B41355">
        <w:rPr>
          <w:rFonts w:eastAsia="宋体" w:hAnsi="宋体" w:cs="Times New Roman"/>
          <w:color w:val="000000" w:themeColor="text1"/>
          <w:sz w:val="32"/>
          <w:szCs w:val="32"/>
        </w:rPr>
        <w:t>环境管理与监测计划</w:t>
      </w:r>
      <w:bookmarkEnd w:id="353"/>
      <w:bookmarkEnd w:id="354"/>
      <w:bookmarkEnd w:id="355"/>
      <w:bookmarkEnd w:id="356"/>
      <w:bookmarkEnd w:id="357"/>
    </w:p>
    <w:p w14:paraId="33291BD9" w14:textId="77777777" w:rsidR="00AE3B5C" w:rsidRPr="00B41355" w:rsidRDefault="00266579">
      <w:pPr>
        <w:spacing w:line="360" w:lineRule="auto"/>
        <w:ind w:firstLineChars="200" w:firstLine="480"/>
        <w:rPr>
          <w:rFonts w:hAnsi="宋体"/>
          <w:color w:val="000000" w:themeColor="text1"/>
          <w:sz w:val="24"/>
        </w:rPr>
      </w:pPr>
      <w:r w:rsidRPr="00B41355">
        <w:rPr>
          <w:rFonts w:hAnsi="宋体"/>
          <w:color w:val="000000" w:themeColor="text1"/>
          <w:sz w:val="24"/>
        </w:rPr>
        <w:t>根据前述分析和评价，</w:t>
      </w:r>
      <w:r w:rsidRPr="00B41355">
        <w:rPr>
          <w:rFonts w:hAnsi="宋体" w:hint="eastAsia"/>
          <w:color w:val="000000" w:themeColor="text1"/>
          <w:sz w:val="24"/>
        </w:rPr>
        <w:t>建设</w:t>
      </w:r>
      <w:r w:rsidRPr="00B41355">
        <w:rPr>
          <w:rFonts w:hAnsi="宋体"/>
          <w:color w:val="000000" w:themeColor="text1"/>
          <w:sz w:val="24"/>
        </w:rPr>
        <w:t>项目在投产运行期会对周围环境造成一定的影响，因此建设单位应在加强环境管理的同时，定期进行环境监测，以便及时了解建设项目在不同时期的环境影响，采取相应的措施，消除不利因素，减轻环境污染，使各项环保措施落到实处。</w:t>
      </w:r>
    </w:p>
    <w:p w14:paraId="4B1E12EC" w14:textId="7F39243E" w:rsidR="00AE3B5C" w:rsidRPr="00B41355" w:rsidRDefault="00266579">
      <w:pPr>
        <w:pStyle w:val="2fffff6"/>
        <w:spacing w:beforeLines="0" w:afterLines="0"/>
        <w:rPr>
          <w:rFonts w:ascii="Times New Roman" w:hAnsi="Times New Roman"/>
          <w:color w:val="000000" w:themeColor="text1"/>
        </w:rPr>
      </w:pPr>
      <w:bookmarkStart w:id="358" w:name="_Toc88716008"/>
      <w:bookmarkStart w:id="359" w:name="_Toc187563241"/>
      <w:bookmarkStart w:id="360" w:name="_Toc217699500"/>
      <w:bookmarkStart w:id="361" w:name="_Toc281220419"/>
      <w:bookmarkStart w:id="362" w:name="_Toc305048785"/>
      <w:bookmarkStart w:id="363" w:name="_Toc395011172"/>
      <w:bookmarkStart w:id="364" w:name="_Toc421698825"/>
      <w:bookmarkStart w:id="365" w:name="_Toc45050934"/>
      <w:r w:rsidRPr="00B41355">
        <w:rPr>
          <w:rFonts w:ascii="Times New Roman" w:hAnsi="Times New Roman" w:hint="eastAsia"/>
          <w:color w:val="000000" w:themeColor="text1"/>
        </w:rPr>
        <w:t>8</w:t>
      </w:r>
      <w:r w:rsidRPr="00B41355">
        <w:rPr>
          <w:rFonts w:ascii="Times New Roman" w:hAnsi="Times New Roman"/>
          <w:color w:val="000000" w:themeColor="text1"/>
        </w:rPr>
        <w:t xml:space="preserve">.1 </w:t>
      </w:r>
      <w:r w:rsidRPr="00B41355">
        <w:rPr>
          <w:rFonts w:ascii="Times New Roman" w:hAnsi="Times New Roman"/>
          <w:color w:val="000000" w:themeColor="text1"/>
        </w:rPr>
        <w:t>环境管理</w:t>
      </w:r>
      <w:bookmarkEnd w:id="358"/>
      <w:bookmarkEnd w:id="359"/>
      <w:bookmarkEnd w:id="360"/>
      <w:bookmarkEnd w:id="361"/>
      <w:bookmarkEnd w:id="362"/>
      <w:bookmarkEnd w:id="363"/>
      <w:bookmarkEnd w:id="364"/>
      <w:bookmarkEnd w:id="365"/>
    </w:p>
    <w:p w14:paraId="5BC8BF53" w14:textId="77777777" w:rsidR="00AE3B5C" w:rsidRPr="00B41355" w:rsidRDefault="00266579" w:rsidP="00F42979">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w:t>
      </w:r>
      <w:r w:rsidRPr="00B41355">
        <w:rPr>
          <w:rFonts w:ascii="Times New Roman" w:hAnsi="Times New Roman" w:cs="Times New Roman"/>
          <w:b/>
          <w:bCs/>
          <w:color w:val="000000" w:themeColor="text1"/>
          <w:kern w:val="2"/>
          <w:sz w:val="28"/>
        </w:rPr>
        <w:t>.1.1</w:t>
      </w:r>
      <w:r w:rsidRPr="00B41355">
        <w:rPr>
          <w:rFonts w:ascii="Times New Roman" w:hAnsi="Times New Roman" w:cs="Times New Roman"/>
          <w:b/>
          <w:bCs/>
          <w:color w:val="000000" w:themeColor="text1"/>
          <w:kern w:val="2"/>
          <w:sz w:val="28"/>
        </w:rPr>
        <w:t>环境管理目的</w:t>
      </w:r>
    </w:p>
    <w:p w14:paraId="3F60B9F4"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7CCAA792" w14:textId="77777777" w:rsidR="00AE3B5C" w:rsidRPr="00B41355" w:rsidRDefault="00266579">
      <w:pPr>
        <w:spacing w:line="360" w:lineRule="auto"/>
        <w:ind w:firstLineChars="202" w:firstLine="485"/>
        <w:rPr>
          <w:color w:val="000000" w:themeColor="text1"/>
          <w:sz w:val="24"/>
        </w:rPr>
      </w:pPr>
      <w:r w:rsidRPr="00B41355">
        <w:rPr>
          <w:color w:val="000000" w:themeColor="text1"/>
          <w:sz w:val="24"/>
        </w:rPr>
        <w:t>为了缓解建设项目生产运行期对环境构成的不良影响，在采取环保治理工程措施解决建设项目环境影响的同时，必须制定全面的企业环境管理计划，以保证企业的环境保护制度化和系统化，保证企业环保工作持久开展，保证企业能够持续发展生产。</w:t>
      </w:r>
    </w:p>
    <w:p w14:paraId="058B7564" w14:textId="77777777" w:rsidR="00AE3B5C" w:rsidRPr="00B41355" w:rsidRDefault="00266579" w:rsidP="00F42979">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w:t>
      </w:r>
      <w:r w:rsidRPr="00B41355">
        <w:rPr>
          <w:rFonts w:ascii="Times New Roman" w:hAnsi="Times New Roman" w:cs="Times New Roman"/>
          <w:b/>
          <w:bCs/>
          <w:color w:val="000000" w:themeColor="text1"/>
          <w:kern w:val="2"/>
          <w:sz w:val="28"/>
        </w:rPr>
        <w:t>.1.2</w:t>
      </w:r>
      <w:r w:rsidRPr="00B41355">
        <w:rPr>
          <w:rFonts w:ascii="Times New Roman" w:hAnsi="Times New Roman" w:cs="Times New Roman"/>
          <w:b/>
          <w:bCs/>
          <w:color w:val="000000" w:themeColor="text1"/>
          <w:kern w:val="2"/>
          <w:sz w:val="28"/>
        </w:rPr>
        <w:t>环境管理机构</w:t>
      </w:r>
    </w:p>
    <w:p w14:paraId="52233FCA" w14:textId="75F1FCAB" w:rsidR="00AE3B5C" w:rsidRPr="007B68D6" w:rsidRDefault="00266579">
      <w:pPr>
        <w:spacing w:line="360" w:lineRule="auto"/>
        <w:ind w:firstLineChars="200" w:firstLine="480"/>
        <w:rPr>
          <w:rFonts w:hAnsi="宋体"/>
          <w:color w:val="FF0000"/>
          <w:sz w:val="24"/>
        </w:rPr>
      </w:pPr>
      <w:r w:rsidRPr="00B41355">
        <w:rPr>
          <w:rFonts w:hAnsi="宋体" w:hint="eastAsia"/>
          <w:color w:val="000000" w:themeColor="text1"/>
          <w:sz w:val="24"/>
        </w:rPr>
        <w:t>本项目建成后，在试运行阶段及正常生产过程中必须设立环境管理机构，并完善相应环境管理制度。项目建成后设置</w:t>
      </w:r>
      <w:r w:rsidRPr="00B41355">
        <w:rPr>
          <w:rFonts w:hint="eastAsia"/>
          <w:color w:val="000000" w:themeColor="text1"/>
          <w:sz w:val="24"/>
        </w:rPr>
        <w:t>1</w:t>
      </w:r>
      <w:r w:rsidRPr="00B41355">
        <w:rPr>
          <w:rFonts w:hAnsi="宋体" w:hint="eastAsia"/>
          <w:color w:val="000000" w:themeColor="text1"/>
          <w:sz w:val="24"/>
        </w:rPr>
        <w:t>名专职环保管理人员，负责公司的环境管理以及对外的环保协调工作，履行环境管理职责和环境监控职责。</w:t>
      </w:r>
      <w:r w:rsidR="007B68D6" w:rsidRPr="007B68D6">
        <w:rPr>
          <w:rFonts w:hAnsi="宋体" w:hint="eastAsia"/>
          <w:color w:val="FF0000"/>
          <w:sz w:val="24"/>
        </w:rPr>
        <w:t>环保管理人员管理具体职责包括：</w:t>
      </w:r>
    </w:p>
    <w:p w14:paraId="5F1E38D4"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1</w:t>
      </w:r>
      <w:r w:rsidRPr="007B68D6">
        <w:rPr>
          <w:rFonts w:hAnsi="宋体" w:hint="eastAsia"/>
          <w:color w:val="FF0000"/>
          <w:sz w:val="24"/>
        </w:rPr>
        <w:t>）编制企业环境保护规划并组织实施；</w:t>
      </w:r>
    </w:p>
    <w:p w14:paraId="2576F908"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2</w:t>
      </w:r>
      <w:r w:rsidRPr="007B68D6">
        <w:rPr>
          <w:rFonts w:hAnsi="宋体" w:hint="eastAsia"/>
          <w:color w:val="FF0000"/>
          <w:sz w:val="24"/>
        </w:rPr>
        <w:t>）建立各种环境管理制度，并定期检查监督；</w:t>
      </w:r>
    </w:p>
    <w:p w14:paraId="603C5D7A"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3</w:t>
      </w:r>
      <w:r w:rsidRPr="007B68D6">
        <w:rPr>
          <w:rFonts w:hAnsi="宋体" w:hint="eastAsia"/>
          <w:color w:val="FF0000"/>
          <w:sz w:val="24"/>
        </w:rPr>
        <w:t>）建立项目有关污染物排放和环保设施运转的规章制度；</w:t>
      </w:r>
    </w:p>
    <w:p w14:paraId="06DB0CA8"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4</w:t>
      </w:r>
      <w:r w:rsidRPr="007B68D6">
        <w:rPr>
          <w:rFonts w:hAnsi="宋体" w:hint="eastAsia"/>
          <w:color w:val="FF0000"/>
          <w:sz w:val="24"/>
        </w:rPr>
        <w:t>）领导并组织实施环境监测工作，建立监控档案；</w:t>
      </w:r>
    </w:p>
    <w:p w14:paraId="1C813BC3"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5</w:t>
      </w:r>
      <w:r w:rsidRPr="007B68D6">
        <w:rPr>
          <w:rFonts w:hAnsi="宋体" w:hint="eastAsia"/>
          <w:color w:val="FF0000"/>
          <w:sz w:val="24"/>
        </w:rPr>
        <w:t>）抓好环境保护教育和技术培训工作，提高员工素质；</w:t>
      </w:r>
    </w:p>
    <w:p w14:paraId="24DE5A32"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6</w:t>
      </w:r>
      <w:r w:rsidRPr="007B68D6">
        <w:rPr>
          <w:rFonts w:hAnsi="宋体" w:hint="eastAsia"/>
          <w:color w:val="FF0000"/>
          <w:sz w:val="24"/>
        </w:rPr>
        <w:t>）负责日常环境管理工作，并配合环保管理部门做好与其它社会各界有</w:t>
      </w:r>
    </w:p>
    <w:p w14:paraId="0136E60B" w14:textId="77777777"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关环保问题的协调工作；</w:t>
      </w:r>
    </w:p>
    <w:p w14:paraId="5F773011" w14:textId="3223D81D" w:rsidR="007B68D6" w:rsidRPr="007B68D6" w:rsidRDefault="007B68D6" w:rsidP="007B68D6">
      <w:pPr>
        <w:spacing w:line="360" w:lineRule="auto"/>
        <w:ind w:firstLineChars="200" w:firstLine="480"/>
        <w:rPr>
          <w:rFonts w:hAnsi="宋体"/>
          <w:color w:val="FF0000"/>
          <w:sz w:val="24"/>
        </w:rPr>
      </w:pPr>
      <w:r w:rsidRPr="007B68D6">
        <w:rPr>
          <w:rFonts w:hAnsi="宋体" w:hint="eastAsia"/>
          <w:color w:val="FF0000"/>
          <w:sz w:val="24"/>
        </w:rPr>
        <w:t>（</w:t>
      </w:r>
      <w:r w:rsidRPr="007B68D6">
        <w:rPr>
          <w:rFonts w:hAnsi="宋体" w:hint="eastAsia"/>
          <w:color w:val="FF0000"/>
          <w:sz w:val="24"/>
        </w:rPr>
        <w:t>7</w:t>
      </w:r>
      <w:r w:rsidRPr="007B68D6">
        <w:rPr>
          <w:rFonts w:hAnsi="宋体" w:hint="eastAsia"/>
          <w:color w:val="FF0000"/>
          <w:sz w:val="24"/>
        </w:rPr>
        <w:t>）制定突发性事故的应急处理方案并参与突发性事故的应急处理工作。</w:t>
      </w:r>
    </w:p>
    <w:p w14:paraId="2D5306A5" w14:textId="77777777" w:rsidR="00AE3B5C" w:rsidRPr="00B41355" w:rsidRDefault="00266579" w:rsidP="00F42979">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lastRenderedPageBreak/>
        <w:t>8</w:t>
      </w:r>
      <w:r w:rsidRPr="00B41355">
        <w:rPr>
          <w:rFonts w:ascii="Times New Roman" w:hAnsi="Times New Roman" w:cs="Times New Roman"/>
          <w:b/>
          <w:bCs/>
          <w:color w:val="000000" w:themeColor="text1"/>
          <w:kern w:val="2"/>
          <w:sz w:val="28"/>
        </w:rPr>
        <w:t>.1.3</w:t>
      </w:r>
      <w:r w:rsidRPr="00B41355">
        <w:rPr>
          <w:rFonts w:ascii="Times New Roman" w:hAnsi="Times New Roman" w:cs="Times New Roman"/>
          <w:b/>
          <w:bCs/>
          <w:color w:val="000000" w:themeColor="text1"/>
          <w:kern w:val="2"/>
          <w:sz w:val="28"/>
        </w:rPr>
        <w:t>环境管理内容</w:t>
      </w:r>
    </w:p>
    <w:p w14:paraId="6532AEBF"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建设项目在生产运营过程中为保证环境管理系统的有效运行应制定环境管理方案，环境管理方案主要包括下列内容：</w:t>
      </w:r>
    </w:p>
    <w:p w14:paraId="6466C82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a.</w:t>
      </w:r>
      <w:r w:rsidRPr="00B41355">
        <w:rPr>
          <w:color w:val="000000" w:themeColor="text1"/>
          <w:sz w:val="24"/>
        </w:rPr>
        <w:t>组织贯彻国家及地方的有关环保方针、政策法令和条例，搞好环境教育和技术培训，提高公司职工的环保意识和技术水平，提高污染控制的责任心。</w:t>
      </w:r>
    </w:p>
    <w:p w14:paraId="561A4AA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b.</w:t>
      </w:r>
      <w:r w:rsidRPr="00B41355">
        <w:rPr>
          <w:color w:val="000000" w:themeColor="text1"/>
          <w:sz w:val="24"/>
        </w:rPr>
        <w:t>制定并实施公司环境保护工作的长期规划及年度污染治理计划；定期检查环保设施的运行状况及对设备的维修与管理，严格控制</w:t>
      </w:r>
      <w:r w:rsidRPr="00B41355">
        <w:rPr>
          <w:color w:val="000000" w:themeColor="text1"/>
          <w:sz w:val="24"/>
        </w:rPr>
        <w:t>“</w:t>
      </w:r>
      <w:r w:rsidRPr="00B41355">
        <w:rPr>
          <w:color w:val="000000" w:themeColor="text1"/>
          <w:sz w:val="24"/>
        </w:rPr>
        <w:t>三废</w:t>
      </w:r>
      <w:r w:rsidRPr="00B41355">
        <w:rPr>
          <w:color w:val="000000" w:themeColor="text1"/>
          <w:sz w:val="24"/>
        </w:rPr>
        <w:t>”</w:t>
      </w:r>
      <w:r w:rsidRPr="00B41355">
        <w:rPr>
          <w:color w:val="000000" w:themeColor="text1"/>
          <w:sz w:val="24"/>
        </w:rPr>
        <w:t>的排放。</w:t>
      </w:r>
    </w:p>
    <w:p w14:paraId="49AFB10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c.</w:t>
      </w:r>
      <w:r w:rsidRPr="00B41355">
        <w:rPr>
          <w:color w:val="000000" w:themeColor="text1"/>
          <w:sz w:val="24"/>
        </w:rPr>
        <w:t>掌握公司内部污染物排放状况，编制公司内部环境状况报告。</w:t>
      </w:r>
    </w:p>
    <w:p w14:paraId="74264B40"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d.</w:t>
      </w:r>
      <w:r w:rsidRPr="00B41355">
        <w:rPr>
          <w:color w:val="000000" w:themeColor="text1"/>
          <w:sz w:val="24"/>
        </w:rPr>
        <w:t>负责环保专项资金的平衡与控制及办理环保超标缴费工作。</w:t>
      </w:r>
    </w:p>
    <w:p w14:paraId="7C21D8E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e.</w:t>
      </w:r>
      <w:r w:rsidRPr="00B41355">
        <w:rPr>
          <w:color w:val="000000" w:themeColor="text1"/>
          <w:sz w:val="24"/>
        </w:rPr>
        <w:t>协同有关环境保护主管部门组织落实</w:t>
      </w:r>
      <w:r w:rsidRPr="00B41355">
        <w:rPr>
          <w:color w:val="000000" w:themeColor="text1"/>
          <w:sz w:val="24"/>
        </w:rPr>
        <w:t>“</w:t>
      </w:r>
      <w:r w:rsidRPr="00B41355">
        <w:rPr>
          <w:color w:val="000000" w:themeColor="text1"/>
          <w:sz w:val="24"/>
        </w:rPr>
        <w:t>三同时</w:t>
      </w:r>
      <w:r w:rsidRPr="00B41355">
        <w:rPr>
          <w:color w:val="000000" w:themeColor="text1"/>
          <w:sz w:val="24"/>
        </w:rPr>
        <w:t>”</w:t>
      </w:r>
      <w:r w:rsidRPr="00B41355">
        <w:rPr>
          <w:color w:val="000000" w:themeColor="text1"/>
          <w:sz w:val="24"/>
        </w:rPr>
        <w:t>，参与有关方案的审定及竣工验收。</w:t>
      </w:r>
    </w:p>
    <w:p w14:paraId="398BCD8C"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f.</w:t>
      </w:r>
      <w:r w:rsidRPr="00B41355">
        <w:rPr>
          <w:color w:val="000000" w:themeColor="text1"/>
          <w:sz w:val="24"/>
        </w:rPr>
        <w:t>组织环境监测，检查公司环境状况，并及时将环境监测信息向环保部门通报。</w:t>
      </w:r>
    </w:p>
    <w:p w14:paraId="4359386B"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g.</w:t>
      </w:r>
      <w:r w:rsidRPr="00B41355">
        <w:rPr>
          <w:color w:val="000000" w:themeColor="text1"/>
          <w:sz w:val="24"/>
        </w:rPr>
        <w:t>调查处理公司内污染事故和污染纠纷；组织</w:t>
      </w:r>
      <w:r w:rsidRPr="00B41355">
        <w:rPr>
          <w:color w:val="000000" w:themeColor="text1"/>
          <w:sz w:val="24"/>
        </w:rPr>
        <w:t>“</w:t>
      </w:r>
      <w:r w:rsidRPr="00B41355">
        <w:rPr>
          <w:color w:val="000000" w:themeColor="text1"/>
          <w:sz w:val="24"/>
        </w:rPr>
        <w:t>三废</w:t>
      </w:r>
      <w:r w:rsidRPr="00B41355">
        <w:rPr>
          <w:color w:val="000000" w:themeColor="text1"/>
          <w:sz w:val="24"/>
        </w:rPr>
        <w:t>”</w:t>
      </w:r>
      <w:r w:rsidRPr="00B41355">
        <w:rPr>
          <w:color w:val="000000" w:themeColor="text1"/>
          <w:sz w:val="24"/>
        </w:rPr>
        <w:t>处理利用技术的实验和研究；建立污染突发事故分类分级档案和处理制度。</w:t>
      </w:r>
    </w:p>
    <w:p w14:paraId="50D6426D"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h.</w:t>
      </w:r>
      <w:r w:rsidRPr="00B41355">
        <w:rPr>
          <w:color w:val="000000" w:themeColor="text1"/>
          <w:sz w:val="24"/>
        </w:rPr>
        <w:t>努力建立全公司的</w:t>
      </w:r>
      <w:r w:rsidRPr="00B41355">
        <w:rPr>
          <w:color w:val="000000" w:themeColor="text1"/>
          <w:sz w:val="24"/>
        </w:rPr>
        <w:t>EMS</w:t>
      </w:r>
      <w:r w:rsidRPr="00B41355">
        <w:rPr>
          <w:color w:val="000000" w:themeColor="text1"/>
          <w:sz w:val="24"/>
        </w:rPr>
        <w:t>（环境管理系统），以达到</w:t>
      </w:r>
      <w:r w:rsidRPr="00B41355">
        <w:rPr>
          <w:color w:val="000000" w:themeColor="text1"/>
          <w:sz w:val="24"/>
        </w:rPr>
        <w:t>ISO14001</w:t>
      </w:r>
      <w:r w:rsidRPr="00B41355">
        <w:rPr>
          <w:color w:val="000000" w:themeColor="text1"/>
          <w:sz w:val="24"/>
        </w:rPr>
        <w:t>的要求。</w:t>
      </w:r>
    </w:p>
    <w:p w14:paraId="46BF3C78"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i.</w:t>
      </w:r>
      <w:r w:rsidRPr="00B41355">
        <w:rPr>
          <w:color w:val="000000" w:themeColor="text1"/>
          <w:sz w:val="24"/>
        </w:rPr>
        <w:t>建立清洁生产审计计划，体现</w:t>
      </w:r>
      <w:r w:rsidRPr="00B41355">
        <w:rPr>
          <w:color w:val="000000" w:themeColor="text1"/>
          <w:sz w:val="24"/>
        </w:rPr>
        <w:t>“</w:t>
      </w:r>
      <w:r w:rsidRPr="00B41355">
        <w:rPr>
          <w:color w:val="000000" w:themeColor="text1"/>
          <w:sz w:val="24"/>
        </w:rPr>
        <w:t>以防为主</w:t>
      </w:r>
      <w:r w:rsidRPr="00B41355">
        <w:rPr>
          <w:color w:val="000000" w:themeColor="text1"/>
          <w:sz w:val="24"/>
        </w:rPr>
        <w:t>”</w:t>
      </w:r>
      <w:r w:rsidRPr="00B41355">
        <w:rPr>
          <w:color w:val="000000" w:themeColor="text1"/>
          <w:sz w:val="24"/>
        </w:rPr>
        <w:t>的方针，实现环境效益和经济效益的统一。</w:t>
      </w:r>
    </w:p>
    <w:p w14:paraId="317F9E83" w14:textId="77777777" w:rsidR="00AE3B5C" w:rsidRPr="00B41355" w:rsidRDefault="00266579" w:rsidP="00F42979">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w:t>
      </w:r>
      <w:r w:rsidRPr="00B41355">
        <w:rPr>
          <w:rFonts w:ascii="Times New Roman" w:hAnsi="Times New Roman" w:cs="Times New Roman"/>
          <w:b/>
          <w:bCs/>
          <w:color w:val="000000" w:themeColor="text1"/>
          <w:kern w:val="2"/>
          <w:sz w:val="28"/>
        </w:rPr>
        <w:t>.1.4</w:t>
      </w:r>
      <w:r w:rsidRPr="00B41355">
        <w:rPr>
          <w:rFonts w:ascii="Times New Roman" w:hAnsi="Times New Roman" w:cs="Times New Roman"/>
          <w:b/>
          <w:bCs/>
          <w:color w:val="000000" w:themeColor="text1"/>
          <w:kern w:val="2"/>
          <w:sz w:val="28"/>
        </w:rPr>
        <w:t>环境管理要求</w:t>
      </w:r>
    </w:p>
    <w:p w14:paraId="07F0D60B" w14:textId="77777777" w:rsidR="00AE3B5C" w:rsidRPr="00B41355" w:rsidRDefault="00266579">
      <w:pPr>
        <w:spacing w:line="360" w:lineRule="auto"/>
        <w:ind w:firstLineChars="200" w:firstLine="480"/>
        <w:rPr>
          <w:bCs/>
          <w:snapToGrid w:val="0"/>
          <w:color w:val="000000" w:themeColor="text1"/>
          <w:sz w:val="24"/>
        </w:rPr>
      </w:pPr>
      <w:r w:rsidRPr="00B41355">
        <w:rPr>
          <w:bCs/>
          <w:snapToGrid w:val="0"/>
          <w:color w:val="000000" w:themeColor="text1"/>
          <w:sz w:val="24"/>
        </w:rPr>
        <w:t>（</w:t>
      </w:r>
      <w:r w:rsidRPr="00B41355">
        <w:rPr>
          <w:rFonts w:hint="eastAsia"/>
          <w:bCs/>
          <w:snapToGrid w:val="0"/>
          <w:color w:val="000000" w:themeColor="text1"/>
          <w:sz w:val="24"/>
        </w:rPr>
        <w:t>1</w:t>
      </w:r>
      <w:r w:rsidRPr="00B41355">
        <w:rPr>
          <w:bCs/>
          <w:snapToGrid w:val="0"/>
          <w:color w:val="000000" w:themeColor="text1"/>
          <w:sz w:val="24"/>
        </w:rPr>
        <w:t>）加强固体废物在厂内堆存期间的环境管理；加强对危险固废的收集、储存、运输等措施的管理。</w:t>
      </w:r>
    </w:p>
    <w:p w14:paraId="3D501E4A" w14:textId="77777777" w:rsidR="00AE3B5C" w:rsidRPr="00B41355" w:rsidRDefault="00266579">
      <w:pPr>
        <w:spacing w:line="360" w:lineRule="auto"/>
        <w:ind w:firstLineChars="200" w:firstLine="480"/>
        <w:rPr>
          <w:bCs/>
          <w:snapToGrid w:val="0"/>
          <w:color w:val="000000" w:themeColor="text1"/>
          <w:sz w:val="24"/>
        </w:rPr>
      </w:pPr>
      <w:r w:rsidRPr="00B41355">
        <w:rPr>
          <w:bCs/>
          <w:snapToGrid w:val="0"/>
          <w:color w:val="000000" w:themeColor="text1"/>
          <w:sz w:val="24"/>
        </w:rPr>
        <w:t>（</w:t>
      </w:r>
      <w:r w:rsidRPr="00B41355">
        <w:rPr>
          <w:rFonts w:hint="eastAsia"/>
          <w:bCs/>
          <w:snapToGrid w:val="0"/>
          <w:color w:val="000000" w:themeColor="text1"/>
          <w:sz w:val="24"/>
        </w:rPr>
        <w:t>2</w:t>
      </w:r>
      <w:r w:rsidRPr="00B41355">
        <w:rPr>
          <w:bCs/>
          <w:snapToGrid w:val="0"/>
          <w:color w:val="000000" w:themeColor="text1"/>
          <w:sz w:val="24"/>
        </w:rPr>
        <w:t>）加强管道、设备的保养和维护，重点加强本项目的大气污染防治设备、污水处理系统的管理维护，安装必要的用水监测仪表，减少跑、冒、滴、漏，最大限度地减少用水量。</w:t>
      </w:r>
    </w:p>
    <w:p w14:paraId="45A6E2DC" w14:textId="77777777" w:rsidR="00AE3B5C" w:rsidRPr="00B41355" w:rsidRDefault="00266579">
      <w:pPr>
        <w:spacing w:line="360" w:lineRule="auto"/>
        <w:ind w:firstLineChars="200" w:firstLine="480"/>
        <w:rPr>
          <w:bCs/>
          <w:snapToGrid w:val="0"/>
          <w:color w:val="000000" w:themeColor="text1"/>
          <w:sz w:val="24"/>
        </w:rPr>
      </w:pPr>
      <w:r w:rsidRPr="00B41355">
        <w:rPr>
          <w:bCs/>
          <w:snapToGrid w:val="0"/>
          <w:color w:val="000000" w:themeColor="text1"/>
          <w:sz w:val="24"/>
        </w:rPr>
        <w:t>（</w:t>
      </w:r>
      <w:r w:rsidRPr="00B41355">
        <w:rPr>
          <w:rFonts w:hint="eastAsia"/>
          <w:bCs/>
          <w:snapToGrid w:val="0"/>
          <w:color w:val="000000" w:themeColor="text1"/>
          <w:sz w:val="24"/>
        </w:rPr>
        <w:t>3</w:t>
      </w:r>
      <w:r w:rsidRPr="00B41355">
        <w:rPr>
          <w:bCs/>
          <w:snapToGrid w:val="0"/>
          <w:color w:val="000000" w:themeColor="text1"/>
          <w:sz w:val="24"/>
        </w:rPr>
        <w:t>）加强</w:t>
      </w:r>
      <w:r w:rsidRPr="00B41355">
        <w:rPr>
          <w:color w:val="000000" w:themeColor="text1"/>
          <w:sz w:val="24"/>
        </w:rPr>
        <w:t>建设</w:t>
      </w:r>
      <w:r w:rsidRPr="00B41355">
        <w:rPr>
          <w:bCs/>
          <w:snapToGrid w:val="0"/>
          <w:color w:val="000000" w:themeColor="text1"/>
          <w:sz w:val="24"/>
        </w:rPr>
        <w:t>项目的环境管理和环境监测。设专职环境管理人员，按报告书的要求认真落实环境监测计划；各排污口的设置和管理按有关规定执行。</w:t>
      </w:r>
    </w:p>
    <w:p w14:paraId="2E59F3EE" w14:textId="77777777" w:rsidR="00AE3B5C" w:rsidRPr="00B41355" w:rsidRDefault="00266579">
      <w:pPr>
        <w:spacing w:line="360" w:lineRule="auto"/>
        <w:ind w:firstLineChars="200" w:firstLine="480"/>
        <w:rPr>
          <w:bCs/>
          <w:snapToGrid w:val="0"/>
          <w:color w:val="000000" w:themeColor="text1"/>
          <w:sz w:val="24"/>
        </w:rPr>
      </w:pPr>
      <w:r w:rsidRPr="00B41355">
        <w:rPr>
          <w:bCs/>
          <w:snapToGrid w:val="0"/>
          <w:color w:val="000000" w:themeColor="text1"/>
          <w:sz w:val="24"/>
        </w:rPr>
        <w:t>（</w:t>
      </w:r>
      <w:r w:rsidRPr="00B41355">
        <w:rPr>
          <w:rFonts w:hint="eastAsia"/>
          <w:bCs/>
          <w:snapToGrid w:val="0"/>
          <w:color w:val="000000" w:themeColor="text1"/>
          <w:sz w:val="24"/>
        </w:rPr>
        <w:t>4</w:t>
      </w:r>
      <w:r w:rsidRPr="00B41355">
        <w:rPr>
          <w:bCs/>
          <w:snapToGrid w:val="0"/>
          <w:color w:val="000000" w:themeColor="text1"/>
          <w:sz w:val="24"/>
        </w:rPr>
        <w:t>）加强全厂职工的安全生产和环境保护知识的教育。配备必要的环境管理专职人员，落实、检查环保设施的运行状况，配合当地环保部门做好本厂的环境管理、验收、监督和检查工作。</w:t>
      </w:r>
    </w:p>
    <w:p w14:paraId="4BEFBB6A" w14:textId="77777777" w:rsidR="00AE3B5C" w:rsidRPr="00B41355" w:rsidRDefault="00266579" w:rsidP="00F42979">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lastRenderedPageBreak/>
        <w:t>8.1.5</w:t>
      </w:r>
      <w:r w:rsidRPr="00B41355">
        <w:rPr>
          <w:rFonts w:ascii="Times New Roman" w:hAnsi="Times New Roman" w:cs="Times New Roman" w:hint="eastAsia"/>
          <w:b/>
          <w:bCs/>
          <w:color w:val="000000" w:themeColor="text1"/>
          <w:kern w:val="2"/>
          <w:sz w:val="28"/>
        </w:rPr>
        <w:t>环保管理制度</w:t>
      </w:r>
    </w:p>
    <w:p w14:paraId="4C699A04" w14:textId="6388900D" w:rsidR="007B68D6" w:rsidRPr="007B68D6" w:rsidRDefault="007B68D6" w:rsidP="00194CD1">
      <w:pPr>
        <w:pStyle w:val="affffffffffffffffffffffff2"/>
      </w:pPr>
      <w:bookmarkStart w:id="366" w:name="_Toc88716009"/>
      <w:r>
        <w:rPr>
          <w:rFonts w:hint="eastAsia"/>
        </w:rPr>
        <w:t>（</w:t>
      </w:r>
      <w:r>
        <w:rPr>
          <w:rFonts w:hint="eastAsia"/>
        </w:rPr>
        <w:t>1</w:t>
      </w:r>
      <w:r>
        <w:rPr>
          <w:rFonts w:hint="eastAsia"/>
        </w:rPr>
        <w:t>）</w:t>
      </w:r>
      <w:r w:rsidRPr="007B68D6">
        <w:rPr>
          <w:rFonts w:hint="eastAsia"/>
        </w:rPr>
        <w:t>报告制度</w:t>
      </w:r>
    </w:p>
    <w:p w14:paraId="44E38F45" w14:textId="77777777" w:rsidR="007B68D6" w:rsidRDefault="007B68D6" w:rsidP="00194CD1">
      <w:pPr>
        <w:pStyle w:val="affffffffffffffffffffffff2"/>
      </w:pPr>
      <w:r w:rsidRPr="007B68D6">
        <w:rPr>
          <w:rFonts w:hint="eastAsia"/>
        </w:rPr>
        <w:t>凡实施排污许可证制度的排污单位，应执行月报制度。月报内容主要为污染治理设施的运行情况、污染物排放情况以及污染事故或污染纠纷等，具体要求应按省环保厅制定的重要企业月报表实施。</w:t>
      </w:r>
    </w:p>
    <w:p w14:paraId="7E4AA88F" w14:textId="2B259686" w:rsidR="007B68D6" w:rsidRPr="007B68D6" w:rsidRDefault="007B68D6" w:rsidP="00194CD1">
      <w:pPr>
        <w:pStyle w:val="affffffffffffffffffffffff2"/>
      </w:pPr>
      <w:r w:rsidRPr="007B68D6">
        <w:rPr>
          <w:rFonts w:hint="eastAsia"/>
        </w:rPr>
        <w:t>企业排污发生重大变化、污染治理设施改变或企业改、扩建等都必须报请有审批权限的环保部门审批。</w:t>
      </w:r>
    </w:p>
    <w:p w14:paraId="09D52411" w14:textId="1B07144C" w:rsidR="007B68D6" w:rsidRPr="007B68D6" w:rsidRDefault="00194CD1" w:rsidP="00194CD1">
      <w:pPr>
        <w:pStyle w:val="affffffffffffffffffffffff2"/>
      </w:pPr>
      <w:r>
        <w:rPr>
          <w:rFonts w:hint="eastAsia"/>
        </w:rPr>
        <w:t>（</w:t>
      </w:r>
      <w:r w:rsidR="00DB5924">
        <w:rPr>
          <w:rFonts w:hint="eastAsia"/>
        </w:rPr>
        <w:t>2</w:t>
      </w:r>
      <w:r>
        <w:rPr>
          <w:rFonts w:hint="eastAsia"/>
        </w:rPr>
        <w:t>）</w:t>
      </w:r>
      <w:r w:rsidR="007B68D6" w:rsidRPr="007B68D6">
        <w:rPr>
          <w:rFonts w:hint="eastAsia"/>
        </w:rPr>
        <w:t>环保台账制度</w:t>
      </w:r>
    </w:p>
    <w:p w14:paraId="4C5AA47B" w14:textId="2F2BBB21" w:rsidR="007B68D6" w:rsidRPr="007B68D6" w:rsidRDefault="007B68D6" w:rsidP="00194CD1">
      <w:pPr>
        <w:pStyle w:val="affffffffffffffffffffffff2"/>
      </w:pPr>
      <w:r w:rsidRPr="007B68D6">
        <w:rPr>
          <w:rFonts w:hint="eastAsia"/>
        </w:rPr>
        <w:t>厂内需完善记录制度和档案保存制度，有利于环境管理质量的追踪和持续改进；记录和台帐包括设施运行和维护记录、危险废物进出台帐、废水、废气污染物监测台帐、所有化学品使用台帐、突发性事件的处理、调查记录等，妥善保存所有记录、台帐及污染物排放监测资料、环境管理档案资料等。</w:t>
      </w:r>
    </w:p>
    <w:p w14:paraId="4C64D3C1" w14:textId="66D4B269" w:rsidR="007B68D6" w:rsidRPr="007B68D6" w:rsidRDefault="00194CD1" w:rsidP="00194CD1">
      <w:pPr>
        <w:pStyle w:val="affffffffffffffffffffffff2"/>
      </w:pPr>
      <w:r>
        <w:rPr>
          <w:rFonts w:hint="eastAsia"/>
        </w:rPr>
        <w:t>（</w:t>
      </w:r>
      <w:r w:rsidR="00DB5924">
        <w:rPr>
          <w:rFonts w:hint="eastAsia"/>
        </w:rPr>
        <w:t>3</w:t>
      </w:r>
      <w:r>
        <w:rPr>
          <w:rFonts w:hint="eastAsia"/>
        </w:rPr>
        <w:t>）</w:t>
      </w:r>
      <w:r w:rsidR="007B68D6" w:rsidRPr="007B68D6">
        <w:rPr>
          <w:rFonts w:hint="eastAsia"/>
        </w:rPr>
        <w:t>污染治理设施的管理、监控制度</w:t>
      </w:r>
    </w:p>
    <w:p w14:paraId="2DFB9F56" w14:textId="044AEC32" w:rsidR="007B68D6" w:rsidRPr="007B68D6" w:rsidRDefault="007B68D6" w:rsidP="00194CD1">
      <w:pPr>
        <w:pStyle w:val="affffffffffffffffffffffff2"/>
      </w:pPr>
      <w:r w:rsidRPr="007B68D6">
        <w:rPr>
          <w:rFonts w:hint="eastAsia"/>
        </w:rPr>
        <w:t>项目建成后，必须确保污染处理设施长期、稳定、有效地运行，不得擅自拆除或者闲臵污染处理设施，不得故意不正常使用污染处理设施。污染处理设施的管理必须与生产经营活动一起纳入公司日常管理工作的范畴，落实责任人、操作人员、维修人员、运行经费、设备的备品备件、化学药品和其他原辅材料。同时要建立岗位责任制、制定操作规程、建立管理台帐，对危险废物进厂、存放、处理以及设备运行情况进行日常记录。</w:t>
      </w:r>
    </w:p>
    <w:p w14:paraId="291C7658" w14:textId="462AAC10" w:rsidR="007B68D6" w:rsidRPr="007B68D6" w:rsidRDefault="00194CD1" w:rsidP="00194CD1">
      <w:pPr>
        <w:pStyle w:val="affffffffffffffffffffffff2"/>
      </w:pPr>
      <w:r>
        <w:rPr>
          <w:rFonts w:hint="eastAsia"/>
        </w:rPr>
        <w:t>（</w:t>
      </w:r>
      <w:r w:rsidR="00DB5924">
        <w:rPr>
          <w:rFonts w:hint="eastAsia"/>
        </w:rPr>
        <w:t>4</w:t>
      </w:r>
      <w:r>
        <w:rPr>
          <w:rFonts w:hint="eastAsia"/>
        </w:rPr>
        <w:t>）</w:t>
      </w:r>
      <w:r w:rsidR="007B68D6" w:rsidRPr="007B68D6">
        <w:rPr>
          <w:rFonts w:hint="eastAsia"/>
        </w:rPr>
        <w:t>环保奖惩条例</w:t>
      </w:r>
    </w:p>
    <w:p w14:paraId="4F93F4DF" w14:textId="5C7EF9BE" w:rsidR="007B68D6" w:rsidRPr="007B68D6" w:rsidRDefault="007B68D6" w:rsidP="00194CD1">
      <w:pPr>
        <w:pStyle w:val="affffffffffffffffffffffff2"/>
      </w:pPr>
      <w:r w:rsidRPr="007B68D6">
        <w:rPr>
          <w:rFonts w:hint="eastAsia"/>
        </w:rPr>
        <w:t>本项目建设期以及建成后，各级管理人员都应树立保护环境的思想，公司</w:t>
      </w:r>
      <w:r w:rsidR="00194CD1">
        <w:rPr>
          <w:rFonts w:hint="eastAsia"/>
        </w:rPr>
        <w:t>设置</w:t>
      </w:r>
      <w:r w:rsidRPr="007B68D6">
        <w:rPr>
          <w:rFonts w:hint="eastAsia"/>
        </w:rPr>
        <w:t>环境保护奖惩条例。对爱护环保设施、节能降耗、改善环境者实行奖励；对环保观念淡薄，不按环保要求管理，造成环境设施损坏、环境污染及资源和能源浪费者一律予以重罚。</w:t>
      </w:r>
    </w:p>
    <w:p w14:paraId="7A25FA9B" w14:textId="1EE5CE96" w:rsidR="007B68D6" w:rsidRPr="007B68D6" w:rsidRDefault="00194CD1" w:rsidP="00194CD1">
      <w:pPr>
        <w:pStyle w:val="affffffffffffffffffffffff2"/>
      </w:pPr>
      <w:r>
        <w:rPr>
          <w:rFonts w:hint="eastAsia"/>
        </w:rPr>
        <w:t>（</w:t>
      </w:r>
      <w:r w:rsidR="00DB5924">
        <w:rPr>
          <w:rFonts w:hint="eastAsia"/>
        </w:rPr>
        <w:t>5</w:t>
      </w:r>
      <w:r>
        <w:rPr>
          <w:rFonts w:hint="eastAsia"/>
        </w:rPr>
        <w:t>）</w:t>
      </w:r>
      <w:r w:rsidR="007B68D6" w:rsidRPr="007B68D6">
        <w:rPr>
          <w:rFonts w:hint="eastAsia"/>
        </w:rPr>
        <w:t>信息公开制度</w:t>
      </w:r>
    </w:p>
    <w:p w14:paraId="6AD31407" w14:textId="325CF9AA" w:rsidR="007B68D6" w:rsidRPr="007B68D6" w:rsidRDefault="007B68D6" w:rsidP="00194CD1">
      <w:pPr>
        <w:pStyle w:val="affffffffffffffffffffffff2"/>
      </w:pPr>
      <w:r w:rsidRPr="007B68D6">
        <w:rPr>
          <w:rFonts w:hint="eastAsia"/>
        </w:rPr>
        <w:t>建设单位在环评编制、审批、排污许可证申请、竣工环保验收、正常运行等各阶段均应按照有关要求，通过网站或者其他便于公众知悉的方式，依法向社会公开拟建项目污染物排放清单，明确污染物排放的管理要求。包括工程组成及原辅材料</w:t>
      </w:r>
      <w:r w:rsidRPr="007B68D6">
        <w:rPr>
          <w:rFonts w:hint="eastAsia"/>
        </w:rPr>
        <w:lastRenderedPageBreak/>
        <w:t>组分要求，建设项目拟采取的环境保护措施及主要运行参数，排放的污染物种类、排放浓度和总量指标，排污口信息，执行的环境标准，环境风险防范措施以及环境监测等相关内容。</w:t>
      </w:r>
    </w:p>
    <w:p w14:paraId="6CD91FF7" w14:textId="45FC3DA4" w:rsidR="00DB5924" w:rsidRPr="00DB5924" w:rsidRDefault="00DB5924" w:rsidP="00DB5924">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FF0000"/>
          <w:kern w:val="2"/>
          <w:sz w:val="28"/>
        </w:rPr>
      </w:pPr>
      <w:r w:rsidRPr="00DB5924">
        <w:rPr>
          <w:rFonts w:ascii="Times New Roman" w:hAnsi="Times New Roman" w:cs="Times New Roman" w:hint="eastAsia"/>
          <w:b/>
          <w:bCs/>
          <w:color w:val="FF0000"/>
          <w:kern w:val="2"/>
          <w:sz w:val="28"/>
        </w:rPr>
        <w:t>8.1.7</w:t>
      </w:r>
      <w:r w:rsidRPr="00DB5924">
        <w:rPr>
          <w:rFonts w:ascii="Times New Roman" w:hAnsi="Times New Roman" w:cs="Times New Roman" w:hint="eastAsia"/>
          <w:b/>
          <w:bCs/>
          <w:color w:val="FF0000"/>
          <w:kern w:val="2"/>
          <w:sz w:val="28"/>
        </w:rPr>
        <w:t>排污许可</w:t>
      </w:r>
    </w:p>
    <w:p w14:paraId="59978597" w14:textId="53096BC6" w:rsidR="00DB5924" w:rsidRDefault="00DB5924" w:rsidP="00DB5924">
      <w:pPr>
        <w:pStyle w:val="affffffffffffffffffffffff2"/>
        <w:rPr>
          <w:color w:val="FF0000"/>
        </w:rPr>
      </w:pPr>
      <w:r w:rsidRPr="00DB5924">
        <w:rPr>
          <w:rFonts w:hint="eastAsia"/>
          <w:color w:val="FF0000"/>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14:paraId="505037EB" w14:textId="335B2489" w:rsidR="00BE3948" w:rsidRDefault="00BE3948" w:rsidP="00DB5924">
      <w:pPr>
        <w:pStyle w:val="affffffffffffffffffffffff2"/>
        <w:rPr>
          <w:color w:val="FF0000"/>
        </w:rPr>
      </w:pPr>
      <w:r w:rsidRPr="00BE3948">
        <w:rPr>
          <w:rFonts w:hint="eastAsia"/>
          <w:color w:val="FF0000"/>
        </w:rPr>
        <w:t>废弃资源加工工业排污单位应当按照</w:t>
      </w:r>
      <w:r>
        <w:rPr>
          <w:rFonts w:hint="eastAsia"/>
          <w:color w:val="FF0000"/>
        </w:rPr>
        <w:t>《排污许可证申请与核发技术规范废弃资源加工工业》</w:t>
      </w:r>
      <w:r>
        <w:rPr>
          <w:rFonts w:hint="eastAsia"/>
          <w:color w:val="FF0000"/>
        </w:rPr>
        <w:t>HJ 1034-2019</w:t>
      </w:r>
      <w:r>
        <w:rPr>
          <w:rFonts w:hint="eastAsia"/>
          <w:color w:val="FF0000"/>
        </w:rPr>
        <w:t>文件</w:t>
      </w:r>
      <w:r w:rsidRPr="00BE3948">
        <w:rPr>
          <w:rFonts w:hint="eastAsia"/>
          <w:color w:val="FF0000"/>
        </w:rPr>
        <w:t>要求，在全国排污许可证管理信息平台申报系统填报应信息表。填报系统未包括的、地方生态环境主管部门有规定需要填报或排污单位认为需要填报的，</w:t>
      </w:r>
      <w:r>
        <w:rPr>
          <w:rFonts w:hint="eastAsia"/>
          <w:color w:val="FF0000"/>
        </w:rPr>
        <w:t>可</w:t>
      </w:r>
      <w:r w:rsidRPr="00BE3948">
        <w:rPr>
          <w:rFonts w:hint="eastAsia"/>
          <w:color w:val="FF0000"/>
        </w:rPr>
        <w:t>自行增加内容</w:t>
      </w:r>
      <w:r>
        <w:rPr>
          <w:rFonts w:hint="eastAsia"/>
          <w:color w:val="FF0000"/>
        </w:rPr>
        <w:t>。</w:t>
      </w:r>
    </w:p>
    <w:p w14:paraId="4A9557A3" w14:textId="7D9A06B2" w:rsidR="00BE3948" w:rsidRPr="00DB5924" w:rsidRDefault="00BE3948" w:rsidP="00DB5924">
      <w:pPr>
        <w:pStyle w:val="affffffffffffffffffffffff2"/>
        <w:rPr>
          <w:color w:val="FF0000"/>
        </w:rPr>
      </w:pPr>
      <w:r w:rsidRPr="00BE3948">
        <w:rPr>
          <w:rFonts w:hint="eastAsia"/>
          <w:color w:val="FF0000"/>
        </w:rPr>
        <w:t>废塑料加工工业排污单位应根据本标准要求，填报主要生产单元名称、主要工艺名称、产污设施名称、产污设施编号、</w:t>
      </w:r>
      <w:r>
        <w:rPr>
          <w:rFonts w:hint="eastAsia"/>
          <w:color w:val="FF0000"/>
        </w:rPr>
        <w:t>设施参数、产品名称、生产能力、计量单位、设计年生产时间及其他。</w:t>
      </w:r>
    </w:p>
    <w:p w14:paraId="60AC3E8A" w14:textId="37D277B2" w:rsidR="00DB5924" w:rsidRPr="00DB5924" w:rsidRDefault="00DB5924" w:rsidP="00DB5924">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FF0000"/>
          <w:kern w:val="2"/>
          <w:sz w:val="28"/>
        </w:rPr>
      </w:pPr>
      <w:r w:rsidRPr="00DB5924">
        <w:rPr>
          <w:rFonts w:ascii="Times New Roman" w:hAnsi="Times New Roman" w:cs="Times New Roman" w:hint="eastAsia"/>
          <w:b/>
          <w:bCs/>
          <w:color w:val="FF0000"/>
          <w:kern w:val="2"/>
          <w:sz w:val="28"/>
        </w:rPr>
        <w:t>8.1.7</w:t>
      </w:r>
      <w:r w:rsidRPr="00DB5924">
        <w:rPr>
          <w:rFonts w:ascii="Times New Roman" w:hAnsi="Times New Roman" w:cs="Times New Roman" w:hint="eastAsia"/>
          <w:b/>
          <w:bCs/>
          <w:color w:val="FF0000"/>
          <w:kern w:val="2"/>
          <w:sz w:val="28"/>
        </w:rPr>
        <w:t>竣工验收</w:t>
      </w:r>
    </w:p>
    <w:p w14:paraId="2B786299" w14:textId="77777777" w:rsidR="00DB5924" w:rsidRPr="00DB5924" w:rsidRDefault="00DB5924" w:rsidP="000F7879">
      <w:pPr>
        <w:pStyle w:val="afffffffffffffffffffffff9"/>
        <w:ind w:firstLine="480"/>
        <w:rPr>
          <w:color w:val="FF0000"/>
        </w:rPr>
      </w:pPr>
      <w:r w:rsidRPr="00DB5924">
        <w:rPr>
          <w:color w:val="FF0000"/>
        </w:rPr>
        <w:t>验收期间：除按照国家需要保密的情形外，建设单位竣工验收时应当通过其网站或其他便于公众知晓的方式，向社会公开下列信息：</w:t>
      </w:r>
    </w:p>
    <w:p w14:paraId="63C21DB8" w14:textId="4AD0D0F0" w:rsidR="00DB5924" w:rsidRPr="00DB5924" w:rsidRDefault="00DB5924" w:rsidP="000F7879">
      <w:pPr>
        <w:pStyle w:val="afffffffffffffffffffffff9"/>
        <w:ind w:firstLine="480"/>
        <w:rPr>
          <w:color w:val="FF0000"/>
        </w:rPr>
      </w:pPr>
      <w:r w:rsidRPr="00DB5924">
        <w:rPr>
          <w:rFonts w:hint="eastAsia"/>
          <w:color w:val="FF0000"/>
        </w:rPr>
        <w:t>（</w:t>
      </w:r>
      <w:r w:rsidRPr="00DB5924">
        <w:rPr>
          <w:rFonts w:hint="eastAsia"/>
          <w:color w:val="FF0000"/>
        </w:rPr>
        <w:t>1</w:t>
      </w:r>
      <w:r w:rsidRPr="00DB5924">
        <w:rPr>
          <w:rFonts w:hint="eastAsia"/>
          <w:color w:val="FF0000"/>
        </w:rPr>
        <w:t>）</w:t>
      </w:r>
      <w:r w:rsidRPr="00DB5924">
        <w:rPr>
          <w:color w:val="FF0000"/>
        </w:rPr>
        <w:t>建设项目配套建设的环境保护设施竣工后，公开竣工日期；</w:t>
      </w:r>
    </w:p>
    <w:p w14:paraId="411170D4" w14:textId="0559E4F2" w:rsidR="00DB5924" w:rsidRPr="00DB5924" w:rsidRDefault="00DB5924" w:rsidP="000F7879">
      <w:pPr>
        <w:pStyle w:val="afffffffffffffffffffffff9"/>
        <w:ind w:firstLine="480"/>
        <w:rPr>
          <w:color w:val="FF0000"/>
        </w:rPr>
      </w:pPr>
      <w:r w:rsidRPr="00DB5924">
        <w:rPr>
          <w:rFonts w:hint="eastAsia"/>
          <w:color w:val="FF0000"/>
        </w:rPr>
        <w:t>（</w:t>
      </w:r>
      <w:r w:rsidRPr="00DB5924">
        <w:rPr>
          <w:rFonts w:hint="eastAsia"/>
          <w:color w:val="FF0000"/>
        </w:rPr>
        <w:t>2</w:t>
      </w:r>
      <w:r w:rsidRPr="00DB5924">
        <w:rPr>
          <w:rFonts w:hint="eastAsia"/>
          <w:color w:val="FF0000"/>
        </w:rPr>
        <w:t>）</w:t>
      </w:r>
      <w:r w:rsidRPr="00DB5924">
        <w:rPr>
          <w:color w:val="FF0000"/>
        </w:rPr>
        <w:t>对建设项目配套建设的环境保护设施进行调试前，公开调试的起止</w:t>
      </w:r>
      <w:r w:rsidRPr="00DB5924">
        <w:rPr>
          <w:rFonts w:hint="eastAsia"/>
          <w:color w:val="FF0000"/>
        </w:rPr>
        <w:t>；</w:t>
      </w:r>
    </w:p>
    <w:p w14:paraId="2D630569" w14:textId="6F1F419F" w:rsidR="00DB5924" w:rsidRPr="00DB5924" w:rsidRDefault="00DB5924" w:rsidP="000F7879">
      <w:pPr>
        <w:pStyle w:val="afffffffffffffffffffffff9"/>
        <w:ind w:firstLine="480"/>
        <w:rPr>
          <w:color w:val="FF0000"/>
        </w:rPr>
      </w:pPr>
      <w:r w:rsidRPr="00DB5924">
        <w:rPr>
          <w:rFonts w:hint="eastAsia"/>
          <w:color w:val="FF0000"/>
        </w:rPr>
        <w:t>（</w:t>
      </w:r>
      <w:r w:rsidRPr="00DB5924">
        <w:rPr>
          <w:rFonts w:hint="eastAsia"/>
          <w:color w:val="FF0000"/>
        </w:rPr>
        <w:t>3</w:t>
      </w:r>
      <w:r w:rsidRPr="00DB5924">
        <w:rPr>
          <w:rFonts w:hint="eastAsia"/>
          <w:color w:val="FF0000"/>
        </w:rPr>
        <w:t>）</w:t>
      </w:r>
      <w:r w:rsidRPr="00DB5924">
        <w:rPr>
          <w:color w:val="FF0000"/>
        </w:rPr>
        <w:t>验收报告编制完成后</w:t>
      </w:r>
      <w:r w:rsidRPr="00DB5924">
        <w:rPr>
          <w:color w:val="FF0000"/>
        </w:rPr>
        <w:t>5</w:t>
      </w:r>
      <w:r w:rsidRPr="00DB5924">
        <w:rPr>
          <w:color w:val="FF0000"/>
        </w:rPr>
        <w:t>个工作日内，公开验收报告，公示的期限不得少于</w:t>
      </w:r>
      <w:r w:rsidRPr="00DB5924">
        <w:rPr>
          <w:color w:val="FF0000"/>
        </w:rPr>
        <w:t>20</w:t>
      </w:r>
      <w:r w:rsidRPr="00DB5924">
        <w:rPr>
          <w:color w:val="FF0000"/>
        </w:rPr>
        <w:t>个工作日</w:t>
      </w:r>
      <w:r w:rsidRPr="00DB5924">
        <w:rPr>
          <w:rFonts w:hint="eastAsia"/>
          <w:color w:val="FF0000"/>
        </w:rPr>
        <w:t>。</w:t>
      </w:r>
    </w:p>
    <w:p w14:paraId="58D97C01" w14:textId="68496D9E" w:rsidR="00DB5924" w:rsidRPr="00DB5924" w:rsidRDefault="00DB5924" w:rsidP="00DB5924">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FF0000"/>
          <w:kern w:val="2"/>
          <w:sz w:val="28"/>
        </w:rPr>
      </w:pPr>
      <w:r w:rsidRPr="00DB5924">
        <w:rPr>
          <w:rFonts w:ascii="Times New Roman" w:hAnsi="Times New Roman" w:cs="Times New Roman" w:hint="eastAsia"/>
          <w:b/>
          <w:bCs/>
          <w:color w:val="FF0000"/>
          <w:kern w:val="2"/>
          <w:sz w:val="28"/>
        </w:rPr>
        <w:t>8.1.8</w:t>
      </w:r>
      <w:r w:rsidRPr="00DB5924">
        <w:rPr>
          <w:rFonts w:ascii="Times New Roman" w:hAnsi="Times New Roman" w:cs="Times New Roman" w:hint="eastAsia"/>
          <w:b/>
          <w:bCs/>
          <w:color w:val="FF0000"/>
          <w:kern w:val="2"/>
          <w:sz w:val="28"/>
        </w:rPr>
        <w:t>信息公开</w:t>
      </w:r>
    </w:p>
    <w:p w14:paraId="2A77089B" w14:textId="77777777" w:rsidR="00DB5924" w:rsidRPr="00DB5924" w:rsidRDefault="00DB5924" w:rsidP="000F7879">
      <w:pPr>
        <w:pStyle w:val="afffffffffffffffffffffff9"/>
        <w:ind w:firstLine="480"/>
        <w:rPr>
          <w:color w:val="FF0000"/>
        </w:rPr>
      </w:pPr>
      <w:r w:rsidRPr="00DB5924">
        <w:rPr>
          <w:color w:val="FF0000"/>
        </w:rPr>
        <w:t>在项目运行期间，建设单位应依法向社会公开：</w:t>
      </w:r>
    </w:p>
    <w:p w14:paraId="3391FEC5" w14:textId="77777777" w:rsidR="00DB5924" w:rsidRPr="00DB5924" w:rsidRDefault="00DB5924" w:rsidP="000F7879">
      <w:pPr>
        <w:pStyle w:val="afffffffffffffffffffffff9"/>
        <w:ind w:firstLine="480"/>
        <w:rPr>
          <w:color w:val="FF0000"/>
        </w:rPr>
      </w:pPr>
      <w:r w:rsidRPr="00DB5924">
        <w:rPr>
          <w:color w:val="FF0000"/>
        </w:rPr>
        <w:t>（</w:t>
      </w:r>
      <w:r w:rsidRPr="00DB5924">
        <w:rPr>
          <w:color w:val="FF0000"/>
        </w:rPr>
        <w:t>1</w:t>
      </w:r>
      <w:r w:rsidRPr="00DB5924">
        <w:rPr>
          <w:color w:val="FF0000"/>
        </w:rPr>
        <w:t>）企业环境保护方针、年度环境保护目标及成效；</w:t>
      </w:r>
    </w:p>
    <w:p w14:paraId="02E7AAF4" w14:textId="77777777" w:rsidR="00DB5924" w:rsidRPr="00DB5924" w:rsidRDefault="00DB5924" w:rsidP="000F7879">
      <w:pPr>
        <w:pStyle w:val="afffffffffffffffffffffff9"/>
        <w:ind w:firstLine="480"/>
        <w:rPr>
          <w:color w:val="FF0000"/>
        </w:rPr>
      </w:pPr>
      <w:r w:rsidRPr="00DB5924">
        <w:rPr>
          <w:color w:val="FF0000"/>
        </w:rPr>
        <w:t>（</w:t>
      </w:r>
      <w:r w:rsidRPr="00DB5924">
        <w:rPr>
          <w:color w:val="FF0000"/>
        </w:rPr>
        <w:t>2</w:t>
      </w:r>
      <w:r w:rsidRPr="00DB5924">
        <w:rPr>
          <w:color w:val="FF0000"/>
        </w:rPr>
        <w:t>）企业年度资源消耗量；</w:t>
      </w:r>
    </w:p>
    <w:p w14:paraId="0C960EE3" w14:textId="77777777" w:rsidR="00DB5924" w:rsidRPr="00DB5924" w:rsidRDefault="00DB5924" w:rsidP="000F7879">
      <w:pPr>
        <w:pStyle w:val="afffffffffffffffffffffff9"/>
        <w:ind w:firstLine="480"/>
        <w:rPr>
          <w:color w:val="FF0000"/>
        </w:rPr>
      </w:pPr>
      <w:r w:rsidRPr="00DB5924">
        <w:rPr>
          <w:color w:val="FF0000"/>
        </w:rPr>
        <w:t>（</w:t>
      </w:r>
      <w:r w:rsidRPr="00DB5924">
        <w:rPr>
          <w:color w:val="FF0000"/>
        </w:rPr>
        <w:t>3</w:t>
      </w:r>
      <w:r w:rsidRPr="00DB5924">
        <w:rPr>
          <w:color w:val="FF0000"/>
        </w:rPr>
        <w:t>）企业环保投资和环境技术开发情况；</w:t>
      </w:r>
    </w:p>
    <w:p w14:paraId="73C5CF70" w14:textId="77777777" w:rsidR="00DB5924" w:rsidRPr="00DB5924" w:rsidRDefault="00DB5924" w:rsidP="000F7879">
      <w:pPr>
        <w:pStyle w:val="afffffffffffffffffffffff9"/>
        <w:ind w:firstLine="480"/>
        <w:rPr>
          <w:color w:val="FF0000"/>
        </w:rPr>
      </w:pPr>
      <w:r w:rsidRPr="00DB5924">
        <w:rPr>
          <w:color w:val="FF0000"/>
        </w:rPr>
        <w:t>（</w:t>
      </w:r>
      <w:r w:rsidRPr="00DB5924">
        <w:rPr>
          <w:color w:val="FF0000"/>
        </w:rPr>
        <w:t>4</w:t>
      </w:r>
      <w:r w:rsidRPr="00DB5924">
        <w:rPr>
          <w:color w:val="FF0000"/>
        </w:rPr>
        <w:t>）企业排放污染物种类、数量、浓度和去向；</w:t>
      </w:r>
    </w:p>
    <w:p w14:paraId="06B3FCA2" w14:textId="77777777" w:rsidR="00DB5924" w:rsidRPr="00DB5924" w:rsidRDefault="00DB5924" w:rsidP="00DB5924">
      <w:pPr>
        <w:pStyle w:val="afffffffffffffffffffffff9"/>
        <w:ind w:firstLine="480"/>
        <w:rPr>
          <w:color w:val="FF0000"/>
        </w:rPr>
      </w:pPr>
      <w:r w:rsidRPr="00DB5924">
        <w:rPr>
          <w:color w:val="FF0000"/>
        </w:rPr>
        <w:lastRenderedPageBreak/>
        <w:t>（</w:t>
      </w:r>
      <w:r w:rsidRPr="00DB5924">
        <w:rPr>
          <w:color w:val="FF0000"/>
        </w:rPr>
        <w:t>5</w:t>
      </w:r>
      <w:r w:rsidRPr="00DB5924">
        <w:rPr>
          <w:color w:val="FF0000"/>
        </w:rPr>
        <w:t>）企业环保设施的建设和运行情况；</w:t>
      </w:r>
    </w:p>
    <w:p w14:paraId="41EF8E45" w14:textId="77777777" w:rsidR="00DB5924" w:rsidRPr="00DB5924" w:rsidRDefault="00DB5924" w:rsidP="00DB5924">
      <w:pPr>
        <w:pStyle w:val="afffffffffffffffffffffff9"/>
        <w:ind w:firstLine="480"/>
        <w:rPr>
          <w:color w:val="FF0000"/>
        </w:rPr>
      </w:pPr>
      <w:r w:rsidRPr="00DB5924">
        <w:rPr>
          <w:color w:val="FF0000"/>
        </w:rPr>
        <w:t>（</w:t>
      </w:r>
      <w:r w:rsidRPr="00DB5924">
        <w:rPr>
          <w:color w:val="FF0000"/>
        </w:rPr>
        <w:t>6</w:t>
      </w:r>
      <w:r w:rsidRPr="00DB5924">
        <w:rPr>
          <w:color w:val="FF0000"/>
        </w:rPr>
        <w:t>）企业在生产过程中产生的废物处理、处臵情况，废弃产品的回收、综合利用情况；</w:t>
      </w:r>
    </w:p>
    <w:p w14:paraId="1E31C87B" w14:textId="77777777" w:rsidR="00DB5924" w:rsidRPr="00DB5924" w:rsidRDefault="00DB5924" w:rsidP="00DB5924">
      <w:pPr>
        <w:pStyle w:val="afffffffffffffffffffffff9"/>
        <w:ind w:firstLine="480"/>
        <w:rPr>
          <w:color w:val="FF0000"/>
        </w:rPr>
      </w:pPr>
      <w:r w:rsidRPr="00DB5924">
        <w:rPr>
          <w:color w:val="FF0000"/>
        </w:rPr>
        <w:t>（</w:t>
      </w:r>
      <w:r w:rsidRPr="00DB5924">
        <w:rPr>
          <w:color w:val="FF0000"/>
        </w:rPr>
        <w:t>7</w:t>
      </w:r>
      <w:r w:rsidRPr="00DB5924">
        <w:rPr>
          <w:color w:val="FF0000"/>
        </w:rPr>
        <w:t>）与环保部门签订的改善环境行为的自愿协议；</w:t>
      </w:r>
    </w:p>
    <w:p w14:paraId="76E4E13C" w14:textId="77777777" w:rsidR="00DB5924" w:rsidRPr="00DB5924" w:rsidRDefault="00DB5924" w:rsidP="00DB5924">
      <w:pPr>
        <w:pStyle w:val="afffffffffffffffffffffff9"/>
        <w:ind w:firstLine="480"/>
        <w:rPr>
          <w:color w:val="FF0000"/>
        </w:rPr>
      </w:pPr>
      <w:r w:rsidRPr="00DB5924">
        <w:rPr>
          <w:color w:val="FF0000"/>
        </w:rPr>
        <w:t>（</w:t>
      </w:r>
      <w:r w:rsidRPr="00DB5924">
        <w:rPr>
          <w:color w:val="FF0000"/>
        </w:rPr>
        <w:t>8</w:t>
      </w:r>
      <w:r w:rsidRPr="00DB5924">
        <w:rPr>
          <w:color w:val="FF0000"/>
        </w:rPr>
        <w:t>）企业履行社会责任的情况；</w:t>
      </w:r>
    </w:p>
    <w:p w14:paraId="1AF8310C" w14:textId="4D7E368B" w:rsidR="00DB5924" w:rsidRPr="00DB5924" w:rsidRDefault="00DB5924" w:rsidP="00DB5924">
      <w:pPr>
        <w:pStyle w:val="afffffffffffffffffffffff9"/>
        <w:ind w:firstLine="480"/>
        <w:rPr>
          <w:color w:val="FF0000"/>
        </w:rPr>
      </w:pPr>
      <w:r w:rsidRPr="00DB5924">
        <w:rPr>
          <w:color w:val="FF0000"/>
        </w:rPr>
        <w:t>（</w:t>
      </w:r>
      <w:r w:rsidRPr="00DB5924">
        <w:rPr>
          <w:color w:val="FF0000"/>
        </w:rPr>
        <w:t>9</w:t>
      </w:r>
      <w:r w:rsidRPr="00DB5924">
        <w:rPr>
          <w:color w:val="FF0000"/>
        </w:rPr>
        <w:t>）企业自愿公开的其他环境信息。</w:t>
      </w:r>
    </w:p>
    <w:p w14:paraId="00B81D29" w14:textId="5F87B825" w:rsidR="00DB5924" w:rsidRPr="00B41355" w:rsidRDefault="00DB5924" w:rsidP="00DB5924">
      <w:pPr>
        <w:pStyle w:val="aff6"/>
        <w:keepNext/>
        <w:keepLines/>
        <w:widowControl w:val="0"/>
        <w:tabs>
          <w:tab w:val="left" w:pos="432"/>
          <w:tab w:val="left" w:pos="1080"/>
        </w:tabs>
        <w:spacing w:before="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8.1.</w:t>
      </w:r>
      <w:r>
        <w:rPr>
          <w:rFonts w:ascii="Times New Roman" w:hAnsi="Times New Roman" w:cs="Times New Roman" w:hint="eastAsia"/>
          <w:b/>
          <w:bCs/>
          <w:color w:val="000000" w:themeColor="text1"/>
          <w:kern w:val="2"/>
          <w:sz w:val="28"/>
        </w:rPr>
        <w:t>9</w:t>
      </w:r>
      <w:r w:rsidRPr="00B41355">
        <w:rPr>
          <w:rFonts w:ascii="Times New Roman" w:hAnsi="Times New Roman" w:cs="Times New Roman" w:hint="eastAsia"/>
          <w:b/>
          <w:bCs/>
          <w:color w:val="000000" w:themeColor="text1"/>
          <w:kern w:val="2"/>
          <w:sz w:val="28"/>
        </w:rPr>
        <w:t>环保</w:t>
      </w:r>
      <w:r>
        <w:rPr>
          <w:rFonts w:ascii="Times New Roman" w:hAnsi="Times New Roman" w:cs="Times New Roman" w:hint="eastAsia"/>
          <w:b/>
          <w:bCs/>
          <w:color w:val="000000" w:themeColor="text1"/>
          <w:kern w:val="2"/>
          <w:sz w:val="28"/>
        </w:rPr>
        <w:t>资金</w:t>
      </w:r>
    </w:p>
    <w:p w14:paraId="3A903E6D" w14:textId="488C788B" w:rsidR="00194CD1" w:rsidRPr="00DB5924" w:rsidRDefault="00266579" w:rsidP="00DB5924">
      <w:pPr>
        <w:spacing w:line="360" w:lineRule="auto"/>
        <w:ind w:firstLineChars="200" w:firstLine="480"/>
        <w:rPr>
          <w:color w:val="000000" w:themeColor="text1"/>
          <w:sz w:val="24"/>
        </w:rPr>
      </w:pPr>
      <w:r w:rsidRPr="00B41355">
        <w:rPr>
          <w:color w:val="000000" w:themeColor="text1"/>
          <w:sz w:val="24"/>
        </w:rPr>
        <w:t>本项目工程建设时应保证环保投资落实到位，使各项环保设施达到设计规定的效率和要求</w:t>
      </w:r>
      <w:r w:rsidRPr="00B41355">
        <w:rPr>
          <w:rFonts w:hint="eastAsia"/>
          <w:color w:val="000000" w:themeColor="text1"/>
          <w:sz w:val="24"/>
        </w:rPr>
        <w:t>，</w:t>
      </w:r>
      <w:r w:rsidRPr="00B41355">
        <w:rPr>
          <w:color w:val="000000" w:themeColor="text1"/>
          <w:sz w:val="24"/>
        </w:rPr>
        <w:t>本项目环保设施和措施的建设投资为</w:t>
      </w:r>
      <w:r w:rsidR="00042BC0">
        <w:rPr>
          <w:rFonts w:hint="eastAsia"/>
          <w:color w:val="000000" w:themeColor="text1"/>
          <w:sz w:val="24"/>
        </w:rPr>
        <w:t>80</w:t>
      </w:r>
      <w:r w:rsidRPr="00B41355">
        <w:rPr>
          <w:color w:val="000000" w:themeColor="text1"/>
          <w:sz w:val="24"/>
        </w:rPr>
        <w:t>万元人民币。</w:t>
      </w:r>
    </w:p>
    <w:p w14:paraId="4BF3FC7C" w14:textId="29737616" w:rsidR="00AE3B5C" w:rsidRPr="00B41355" w:rsidRDefault="00266579">
      <w:pPr>
        <w:pStyle w:val="2fffff6"/>
        <w:spacing w:beforeLines="0" w:afterLines="0"/>
        <w:rPr>
          <w:rFonts w:ascii="Times New Roman" w:hAnsi="Times New Roman"/>
          <w:color w:val="000000" w:themeColor="text1"/>
        </w:rPr>
      </w:pPr>
      <w:bookmarkStart w:id="367" w:name="_Toc45050935"/>
      <w:r w:rsidRPr="00B41355">
        <w:rPr>
          <w:rFonts w:ascii="Times New Roman" w:hAnsi="Times New Roman" w:hint="eastAsia"/>
          <w:color w:val="000000" w:themeColor="text1"/>
        </w:rPr>
        <w:t>8</w:t>
      </w:r>
      <w:r w:rsidRPr="00B41355">
        <w:rPr>
          <w:rFonts w:ascii="Times New Roman" w:hAnsi="Times New Roman"/>
          <w:color w:val="000000" w:themeColor="text1"/>
        </w:rPr>
        <w:t>.</w:t>
      </w:r>
      <w:r w:rsidR="00DB5924">
        <w:rPr>
          <w:rFonts w:ascii="Times New Roman" w:hAnsi="Times New Roman" w:hint="eastAsia"/>
          <w:color w:val="000000" w:themeColor="text1"/>
        </w:rPr>
        <w:t>2</w:t>
      </w:r>
      <w:r w:rsidRPr="00B41355">
        <w:rPr>
          <w:rFonts w:ascii="Times New Roman" w:hAnsi="Times New Roman" w:hint="eastAsia"/>
          <w:color w:val="000000" w:themeColor="text1"/>
        </w:rPr>
        <w:t>污染物排放清单与总量控制</w:t>
      </w:r>
      <w:bookmarkEnd w:id="367"/>
    </w:p>
    <w:p w14:paraId="6A2A0F1D" w14:textId="77777777" w:rsidR="00AE3B5C" w:rsidRPr="00B41355" w:rsidRDefault="00266579">
      <w:pPr>
        <w:pStyle w:val="aff6"/>
        <w:keepNext/>
        <w:keepLines/>
        <w:widowControl w:val="0"/>
        <w:tabs>
          <w:tab w:val="left" w:pos="432"/>
          <w:tab w:val="left" w:pos="1080"/>
        </w:tabs>
        <w:spacing w:before="0" w:beforeAutospacing="0" w:after="0" w:afterAutospacing="0" w:line="360" w:lineRule="auto"/>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8.2.1</w:t>
      </w:r>
      <w:r w:rsidRPr="00B41355">
        <w:rPr>
          <w:rFonts w:ascii="Times New Roman" w:hAnsi="Times New Roman" w:cs="Times New Roman" w:hint="eastAsia"/>
          <w:b/>
          <w:bCs/>
          <w:color w:val="000000" w:themeColor="text1"/>
          <w:kern w:val="2"/>
          <w:sz w:val="28"/>
        </w:rPr>
        <w:t>项目工程组成</w:t>
      </w:r>
    </w:p>
    <w:p w14:paraId="4C4856B0" w14:textId="6EE222F7" w:rsidR="0010010A" w:rsidRPr="0010010A" w:rsidRDefault="00266579" w:rsidP="0010010A">
      <w:pPr>
        <w:widowControl/>
        <w:spacing w:line="360" w:lineRule="auto"/>
        <w:ind w:firstLineChars="200" w:firstLine="480"/>
        <w:jc w:val="left"/>
        <w:rPr>
          <w:rFonts w:hAnsi="宋体"/>
          <w:color w:val="000000" w:themeColor="text1"/>
          <w:kern w:val="0"/>
          <w:sz w:val="24"/>
        </w:rPr>
      </w:pPr>
      <w:r w:rsidRPr="00B41355">
        <w:rPr>
          <w:rFonts w:hint="eastAsia"/>
          <w:color w:val="000000" w:themeColor="text1"/>
          <w:sz w:val="24"/>
        </w:rPr>
        <w:t>扬州瀚源再生资源科技有限公司</w:t>
      </w:r>
      <w:r w:rsidRPr="00B41355">
        <w:rPr>
          <w:rFonts w:hAnsi="宋体" w:hint="eastAsia"/>
          <w:color w:val="000000" w:themeColor="text1"/>
          <w:sz w:val="24"/>
        </w:rPr>
        <w:t>拟投资</w:t>
      </w:r>
      <w:r w:rsidRPr="00B41355">
        <w:rPr>
          <w:color w:val="000000" w:themeColor="text1"/>
          <w:sz w:val="24"/>
        </w:rPr>
        <w:t>1</w:t>
      </w:r>
      <w:r w:rsidR="00F15185">
        <w:rPr>
          <w:rFonts w:hint="eastAsia"/>
          <w:color w:val="000000" w:themeColor="text1"/>
          <w:sz w:val="24"/>
        </w:rPr>
        <w:t>5</w:t>
      </w:r>
      <w:r w:rsidRPr="00B41355">
        <w:rPr>
          <w:color w:val="000000" w:themeColor="text1"/>
          <w:sz w:val="24"/>
        </w:rPr>
        <w:t>00</w:t>
      </w:r>
      <w:r w:rsidRPr="00B41355">
        <w:rPr>
          <w:rFonts w:hint="eastAsia"/>
          <w:color w:val="000000" w:themeColor="text1"/>
          <w:sz w:val="24"/>
        </w:rPr>
        <w:t>万元</w:t>
      </w:r>
      <w:r w:rsidRPr="00B41355">
        <w:rPr>
          <w:rFonts w:hAnsi="宋体" w:hint="eastAsia"/>
          <w:color w:val="000000" w:themeColor="text1"/>
          <w:sz w:val="24"/>
        </w:rPr>
        <w:t>人民币在</w:t>
      </w:r>
      <w:r w:rsidRPr="00B41355">
        <w:rPr>
          <w:rFonts w:hint="eastAsia"/>
          <w:color w:val="000000" w:themeColor="text1"/>
          <w:sz w:val="24"/>
        </w:rPr>
        <w:t>扬州市江都区宜陵镇工业集中区</w:t>
      </w:r>
      <w:r w:rsidRPr="00B41355">
        <w:rPr>
          <w:rFonts w:hAnsi="宋体" w:hint="eastAsia"/>
          <w:color w:val="000000" w:themeColor="text1"/>
          <w:sz w:val="24"/>
        </w:rPr>
        <w:t>建设</w:t>
      </w:r>
      <w:r w:rsidR="00180A85" w:rsidRPr="00180A85">
        <w:rPr>
          <w:rFonts w:hint="eastAsia"/>
          <w:color w:val="FF0000"/>
          <w:sz w:val="24"/>
        </w:rPr>
        <w:t>废旧塑料资源再生利用</w:t>
      </w:r>
      <w:r w:rsidRPr="00B41355">
        <w:rPr>
          <w:rFonts w:hint="eastAsia"/>
          <w:color w:val="000000" w:themeColor="text1"/>
          <w:sz w:val="24"/>
        </w:rPr>
        <w:t>项目</w:t>
      </w:r>
      <w:r w:rsidRPr="00B41355">
        <w:rPr>
          <w:rFonts w:hAnsi="宋体" w:hint="eastAsia"/>
          <w:color w:val="000000" w:themeColor="text1"/>
          <w:kern w:val="0"/>
          <w:sz w:val="24"/>
        </w:rPr>
        <w:t>。</w:t>
      </w:r>
    </w:p>
    <w:p w14:paraId="30A7F81C" w14:textId="269162A7" w:rsidR="001E32F5" w:rsidRDefault="001E32F5" w:rsidP="001E32F5">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本项目共设置</w:t>
      </w:r>
      <w:r>
        <w:rPr>
          <w:rFonts w:hint="eastAsia"/>
          <w:color w:val="000000" w:themeColor="text1"/>
          <w:sz w:val="24"/>
        </w:rPr>
        <w:t>6</w:t>
      </w:r>
      <w:r>
        <w:rPr>
          <w:rFonts w:hint="eastAsia"/>
          <w:color w:val="000000" w:themeColor="text1"/>
          <w:sz w:val="24"/>
        </w:rPr>
        <w:t>条塑料粒子生产线（</w:t>
      </w:r>
      <w:r w:rsidRPr="00C9524A">
        <w:rPr>
          <w:color w:val="000000" w:themeColor="text1"/>
          <w:sz w:val="24"/>
        </w:rPr>
        <w:t>9906.531</w:t>
      </w:r>
      <w:r>
        <w:rPr>
          <w:rFonts w:hint="eastAsia"/>
          <w:color w:val="000000" w:themeColor="text1"/>
          <w:sz w:val="24"/>
        </w:rPr>
        <w:t>t/a</w:t>
      </w:r>
      <w:r>
        <w:rPr>
          <w:rFonts w:hint="eastAsia"/>
          <w:color w:val="000000" w:themeColor="text1"/>
          <w:sz w:val="24"/>
        </w:rPr>
        <w:t>）、</w:t>
      </w:r>
      <w:r w:rsidRPr="00B41355">
        <w:rPr>
          <w:rFonts w:hint="eastAsia"/>
          <w:color w:val="000000" w:themeColor="text1"/>
          <w:sz w:val="24"/>
        </w:rPr>
        <w:t>1</w:t>
      </w:r>
      <w:r w:rsidRPr="00B41355">
        <w:rPr>
          <w:rFonts w:hint="eastAsia"/>
          <w:color w:val="000000" w:themeColor="text1"/>
          <w:sz w:val="24"/>
        </w:rPr>
        <w:t>条塑料薄膜生产线</w:t>
      </w:r>
      <w:r>
        <w:rPr>
          <w:rFonts w:hint="eastAsia"/>
          <w:color w:val="000000" w:themeColor="text1"/>
          <w:sz w:val="24"/>
        </w:rPr>
        <w:t>（</w:t>
      </w:r>
      <w:r>
        <w:rPr>
          <w:rFonts w:hint="eastAsia"/>
          <w:color w:val="000000" w:themeColor="text1"/>
          <w:sz w:val="24"/>
        </w:rPr>
        <w:t>7000t/a</w:t>
      </w:r>
      <w:r>
        <w:rPr>
          <w:rFonts w:hint="eastAsia"/>
          <w:color w:val="000000" w:themeColor="text1"/>
          <w:sz w:val="24"/>
        </w:rPr>
        <w:t>）</w:t>
      </w:r>
      <w:r w:rsidRPr="00B41355">
        <w:rPr>
          <w:rFonts w:hint="eastAsia"/>
          <w:color w:val="000000" w:themeColor="text1"/>
          <w:sz w:val="24"/>
        </w:rPr>
        <w:t>和</w:t>
      </w:r>
      <w:r w:rsidRPr="00B41355">
        <w:rPr>
          <w:rFonts w:hint="eastAsia"/>
          <w:color w:val="000000" w:themeColor="text1"/>
          <w:sz w:val="24"/>
        </w:rPr>
        <w:t>1</w:t>
      </w:r>
      <w:r w:rsidRPr="00B41355">
        <w:rPr>
          <w:rFonts w:hint="eastAsia"/>
          <w:color w:val="000000" w:themeColor="text1"/>
          <w:sz w:val="24"/>
        </w:rPr>
        <w:t>条塑料</w:t>
      </w:r>
      <w:r>
        <w:rPr>
          <w:rFonts w:hint="eastAsia"/>
          <w:color w:val="000000" w:themeColor="text1"/>
          <w:sz w:val="24"/>
        </w:rPr>
        <w:t>花盆</w:t>
      </w:r>
      <w:r w:rsidRPr="00B41355">
        <w:rPr>
          <w:rFonts w:hint="eastAsia"/>
          <w:color w:val="000000" w:themeColor="text1"/>
          <w:sz w:val="24"/>
        </w:rPr>
        <w:t>生产线</w:t>
      </w:r>
      <w:r>
        <w:rPr>
          <w:rFonts w:hint="eastAsia"/>
          <w:color w:val="000000" w:themeColor="text1"/>
          <w:sz w:val="24"/>
        </w:rPr>
        <w:t>（</w:t>
      </w:r>
      <w:r>
        <w:rPr>
          <w:rFonts w:hint="eastAsia"/>
          <w:color w:val="000000" w:themeColor="text1"/>
          <w:sz w:val="24"/>
        </w:rPr>
        <w:t>3000t/a</w:t>
      </w:r>
      <w:r>
        <w:rPr>
          <w:rFonts w:hint="eastAsia"/>
          <w:color w:val="000000" w:themeColor="text1"/>
          <w:sz w:val="24"/>
        </w:rPr>
        <w:t>）</w:t>
      </w:r>
      <w:r w:rsidRPr="00B41355">
        <w:rPr>
          <w:rFonts w:hint="eastAsia"/>
          <w:color w:val="000000" w:themeColor="text1"/>
          <w:sz w:val="24"/>
        </w:rPr>
        <w:t>，</w:t>
      </w:r>
      <w:r>
        <w:rPr>
          <w:rFonts w:hint="eastAsia"/>
          <w:color w:val="000000" w:themeColor="text1"/>
          <w:sz w:val="24"/>
        </w:rPr>
        <w:t>其中</w:t>
      </w:r>
      <w:r>
        <w:rPr>
          <w:color w:val="000000" w:themeColor="text1"/>
          <w:sz w:val="24"/>
        </w:rPr>
        <w:t>塑料粒子为中间产品，</w:t>
      </w:r>
      <w:r>
        <w:rPr>
          <w:rFonts w:hint="eastAsia"/>
          <w:color w:val="000000" w:themeColor="text1"/>
          <w:sz w:val="24"/>
        </w:rPr>
        <w:t>用于</w:t>
      </w:r>
      <w:r>
        <w:rPr>
          <w:color w:val="000000" w:themeColor="text1"/>
          <w:sz w:val="24"/>
        </w:rPr>
        <w:t>塑料花盆和塑料薄膜的</w:t>
      </w:r>
      <w:r>
        <w:rPr>
          <w:rFonts w:hint="eastAsia"/>
          <w:color w:val="000000" w:themeColor="text1"/>
          <w:sz w:val="24"/>
        </w:rPr>
        <w:t>原材料，</w:t>
      </w:r>
      <w:r>
        <w:rPr>
          <w:color w:val="000000" w:themeColor="text1"/>
          <w:sz w:val="24"/>
        </w:rPr>
        <w:t>不外售，</w:t>
      </w:r>
      <w:r>
        <w:rPr>
          <w:rFonts w:hint="eastAsia"/>
          <w:color w:val="000000" w:themeColor="text1"/>
          <w:sz w:val="24"/>
        </w:rPr>
        <w:t>塑料</w:t>
      </w:r>
      <w:r>
        <w:rPr>
          <w:color w:val="000000" w:themeColor="text1"/>
          <w:sz w:val="24"/>
        </w:rPr>
        <w:t>粒子生产</w:t>
      </w:r>
      <w:r>
        <w:rPr>
          <w:rFonts w:hint="eastAsia"/>
          <w:color w:val="000000" w:themeColor="text1"/>
          <w:sz w:val="24"/>
        </w:rPr>
        <w:t>情况见表</w:t>
      </w:r>
      <w:r>
        <w:rPr>
          <w:rFonts w:hint="eastAsia"/>
          <w:color w:val="000000" w:themeColor="text1"/>
          <w:sz w:val="24"/>
        </w:rPr>
        <w:t>8.2-1</w:t>
      </w:r>
      <w:r>
        <w:rPr>
          <w:rFonts w:hint="eastAsia"/>
          <w:color w:val="000000" w:themeColor="text1"/>
          <w:sz w:val="24"/>
        </w:rPr>
        <w:t>，</w:t>
      </w:r>
      <w:r w:rsidRPr="001E32F5">
        <w:rPr>
          <w:rFonts w:hint="eastAsia"/>
          <w:color w:val="000000" w:themeColor="text1"/>
          <w:sz w:val="24"/>
        </w:rPr>
        <w:t>塑料花盆和塑料薄膜</w:t>
      </w:r>
      <w:r w:rsidRPr="00B41355">
        <w:rPr>
          <w:rFonts w:hint="eastAsia"/>
          <w:color w:val="000000" w:themeColor="text1"/>
          <w:sz w:val="24"/>
        </w:rPr>
        <w:t>生产</w:t>
      </w:r>
      <w:r>
        <w:rPr>
          <w:rFonts w:hint="eastAsia"/>
          <w:color w:val="000000" w:themeColor="text1"/>
          <w:sz w:val="24"/>
        </w:rPr>
        <w:t>情况</w:t>
      </w:r>
      <w:r w:rsidRPr="00B41355">
        <w:rPr>
          <w:color w:val="000000" w:themeColor="text1"/>
          <w:sz w:val="24"/>
        </w:rPr>
        <w:t>见表</w:t>
      </w:r>
      <w:r>
        <w:rPr>
          <w:rFonts w:hint="eastAsia"/>
          <w:color w:val="000000" w:themeColor="text1"/>
          <w:sz w:val="24"/>
        </w:rPr>
        <w:t>8.2</w:t>
      </w:r>
      <w:r w:rsidRPr="00B41355">
        <w:rPr>
          <w:color w:val="000000" w:themeColor="text1"/>
          <w:sz w:val="24"/>
        </w:rPr>
        <w:t>-</w:t>
      </w:r>
      <w:r>
        <w:rPr>
          <w:rFonts w:hint="eastAsia"/>
          <w:color w:val="000000" w:themeColor="text1"/>
          <w:sz w:val="24"/>
        </w:rPr>
        <w:t>2</w:t>
      </w:r>
      <w:r w:rsidRPr="00B41355">
        <w:rPr>
          <w:color w:val="000000" w:themeColor="text1"/>
          <w:sz w:val="24"/>
        </w:rPr>
        <w:t>。</w:t>
      </w:r>
    </w:p>
    <w:p w14:paraId="36E628A8" w14:textId="4FD3FF3B" w:rsidR="001E32F5" w:rsidRPr="004056B6" w:rsidRDefault="001E32F5" w:rsidP="001E32F5">
      <w:pPr>
        <w:adjustRightInd w:val="0"/>
        <w:snapToGrid w:val="0"/>
        <w:jc w:val="center"/>
        <w:rPr>
          <w:b/>
          <w:color w:val="000000" w:themeColor="text1"/>
          <w:sz w:val="24"/>
        </w:rPr>
      </w:pPr>
      <w:r w:rsidRPr="004056B6">
        <w:rPr>
          <w:rFonts w:hint="eastAsia"/>
          <w:b/>
          <w:color w:val="000000" w:themeColor="text1"/>
          <w:sz w:val="24"/>
        </w:rPr>
        <w:t>表</w:t>
      </w:r>
      <w:r>
        <w:rPr>
          <w:rFonts w:hint="eastAsia"/>
          <w:b/>
          <w:color w:val="000000" w:themeColor="text1"/>
          <w:sz w:val="24"/>
        </w:rPr>
        <w:t>8.2</w:t>
      </w:r>
      <w:r w:rsidRPr="004056B6">
        <w:rPr>
          <w:rFonts w:hint="eastAsia"/>
          <w:b/>
          <w:color w:val="000000" w:themeColor="text1"/>
          <w:sz w:val="24"/>
        </w:rPr>
        <w:t xml:space="preserve">-1  </w:t>
      </w:r>
      <w:r w:rsidRPr="001E32F5">
        <w:rPr>
          <w:rFonts w:hint="eastAsia"/>
          <w:b/>
          <w:color w:val="000000" w:themeColor="text1"/>
          <w:sz w:val="24"/>
        </w:rPr>
        <w:t>塑料粒子生产</w:t>
      </w:r>
      <w:r w:rsidRPr="004056B6">
        <w:rPr>
          <w:rFonts w:hint="eastAsia"/>
          <w:b/>
          <w:color w:val="000000" w:themeColor="text1"/>
          <w:sz w:val="24"/>
        </w:rPr>
        <w:t>情况一览表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89"/>
        <w:gridCol w:w="2141"/>
        <w:gridCol w:w="2138"/>
        <w:gridCol w:w="2239"/>
      </w:tblGrid>
      <w:tr w:rsidR="001E32F5" w:rsidRPr="00B41355" w14:paraId="78B173B8" w14:textId="77777777" w:rsidTr="000B1F3A">
        <w:trPr>
          <w:trHeight w:val="26"/>
          <w:jc w:val="center"/>
        </w:trPr>
        <w:tc>
          <w:tcPr>
            <w:tcW w:w="1341" w:type="pct"/>
            <w:tcBorders>
              <w:top w:val="single" w:sz="12" w:space="0" w:color="auto"/>
              <w:bottom w:val="single" w:sz="6" w:space="0" w:color="auto"/>
              <w:right w:val="single" w:sz="6" w:space="0" w:color="auto"/>
            </w:tcBorders>
            <w:shd w:val="clear" w:color="auto" w:fill="auto"/>
            <w:vAlign w:val="center"/>
          </w:tcPr>
          <w:p w14:paraId="36B290BF" w14:textId="77777777" w:rsidR="001E32F5" w:rsidRPr="00B41355" w:rsidRDefault="001E32F5" w:rsidP="000B1F3A">
            <w:pPr>
              <w:snapToGrid w:val="0"/>
              <w:jc w:val="center"/>
              <w:rPr>
                <w:rFonts w:hAnsi="宋体"/>
                <w:b/>
                <w:color w:val="000000" w:themeColor="text1"/>
                <w:szCs w:val="21"/>
              </w:rPr>
            </w:pPr>
            <w:r>
              <w:rPr>
                <w:rFonts w:hAnsi="宋体" w:hint="eastAsia"/>
                <w:b/>
                <w:color w:val="000000" w:themeColor="text1"/>
                <w:szCs w:val="21"/>
              </w:rPr>
              <w:t>生产线</w:t>
            </w:r>
          </w:p>
        </w:tc>
        <w:tc>
          <w:tcPr>
            <w:tcW w:w="1202" w:type="pct"/>
            <w:tcBorders>
              <w:top w:val="single" w:sz="12" w:space="0" w:color="auto"/>
              <w:left w:val="single" w:sz="6" w:space="0" w:color="auto"/>
              <w:bottom w:val="single" w:sz="6" w:space="0" w:color="auto"/>
              <w:right w:val="single" w:sz="6" w:space="0" w:color="auto"/>
            </w:tcBorders>
            <w:shd w:val="clear" w:color="auto" w:fill="auto"/>
            <w:vAlign w:val="center"/>
          </w:tcPr>
          <w:p w14:paraId="7B67AF72" w14:textId="77777777" w:rsidR="001E32F5" w:rsidRPr="00B41355" w:rsidRDefault="001E32F5" w:rsidP="000B1F3A">
            <w:pPr>
              <w:snapToGrid w:val="0"/>
              <w:jc w:val="center"/>
              <w:rPr>
                <w:b/>
                <w:color w:val="000000" w:themeColor="text1"/>
                <w:szCs w:val="21"/>
              </w:rPr>
            </w:pPr>
            <w:r>
              <w:rPr>
                <w:rFonts w:hAnsi="宋体" w:hint="eastAsia"/>
                <w:b/>
                <w:color w:val="000000" w:themeColor="text1"/>
                <w:szCs w:val="21"/>
              </w:rPr>
              <w:t>产品</w:t>
            </w:r>
            <w:r w:rsidRPr="00B41355">
              <w:rPr>
                <w:rFonts w:hAnsi="宋体" w:hint="eastAsia"/>
                <w:b/>
                <w:color w:val="000000" w:themeColor="text1"/>
                <w:szCs w:val="21"/>
              </w:rPr>
              <w:t>名称</w:t>
            </w:r>
          </w:p>
        </w:tc>
        <w:tc>
          <w:tcPr>
            <w:tcW w:w="1200" w:type="pct"/>
            <w:tcBorders>
              <w:top w:val="single" w:sz="12" w:space="0" w:color="auto"/>
              <w:left w:val="single" w:sz="6" w:space="0" w:color="auto"/>
              <w:bottom w:val="single" w:sz="6" w:space="0" w:color="auto"/>
              <w:right w:val="single" w:sz="6" w:space="0" w:color="auto"/>
            </w:tcBorders>
            <w:shd w:val="clear" w:color="auto" w:fill="auto"/>
            <w:vAlign w:val="center"/>
          </w:tcPr>
          <w:p w14:paraId="53C2B43B" w14:textId="77777777" w:rsidR="001E32F5" w:rsidRPr="00B41355" w:rsidRDefault="001E32F5" w:rsidP="000B1F3A">
            <w:pPr>
              <w:snapToGrid w:val="0"/>
              <w:jc w:val="center"/>
              <w:rPr>
                <w:b/>
                <w:color w:val="000000" w:themeColor="text1"/>
                <w:szCs w:val="21"/>
              </w:rPr>
            </w:pPr>
            <w:r w:rsidRPr="00B41355">
              <w:rPr>
                <w:rFonts w:hint="eastAsia"/>
                <w:b/>
                <w:color w:val="000000" w:themeColor="text1"/>
                <w:szCs w:val="21"/>
              </w:rPr>
              <w:t>设计能力</w:t>
            </w:r>
          </w:p>
        </w:tc>
        <w:tc>
          <w:tcPr>
            <w:tcW w:w="1257" w:type="pct"/>
            <w:tcBorders>
              <w:top w:val="single" w:sz="12" w:space="0" w:color="auto"/>
              <w:left w:val="single" w:sz="6" w:space="0" w:color="auto"/>
              <w:bottom w:val="single" w:sz="6" w:space="0" w:color="auto"/>
            </w:tcBorders>
            <w:shd w:val="clear" w:color="auto" w:fill="auto"/>
            <w:vAlign w:val="center"/>
          </w:tcPr>
          <w:p w14:paraId="6F89132C" w14:textId="77777777" w:rsidR="001E32F5" w:rsidRPr="00B41355" w:rsidRDefault="001E32F5" w:rsidP="000B1F3A">
            <w:pPr>
              <w:snapToGrid w:val="0"/>
              <w:jc w:val="center"/>
              <w:rPr>
                <w:b/>
                <w:color w:val="000000" w:themeColor="text1"/>
              </w:rPr>
            </w:pPr>
            <w:r w:rsidRPr="00B41355">
              <w:rPr>
                <w:rFonts w:hint="eastAsia"/>
                <w:b/>
                <w:color w:val="000000" w:themeColor="text1"/>
              </w:rPr>
              <w:t>年运行时间</w:t>
            </w:r>
          </w:p>
        </w:tc>
      </w:tr>
      <w:tr w:rsidR="001E32F5" w:rsidRPr="00B41355" w14:paraId="6125F6B2" w14:textId="77777777" w:rsidTr="000B1F3A">
        <w:trPr>
          <w:trHeight w:val="434"/>
          <w:jc w:val="center"/>
        </w:trPr>
        <w:tc>
          <w:tcPr>
            <w:tcW w:w="1341" w:type="pct"/>
            <w:tcBorders>
              <w:top w:val="single" w:sz="6" w:space="0" w:color="auto"/>
              <w:bottom w:val="single" w:sz="12" w:space="0" w:color="auto"/>
              <w:right w:val="single" w:sz="6" w:space="0" w:color="auto"/>
            </w:tcBorders>
            <w:shd w:val="clear" w:color="auto" w:fill="auto"/>
            <w:vAlign w:val="center"/>
          </w:tcPr>
          <w:p w14:paraId="4AB15A0C" w14:textId="77777777" w:rsidR="001E32F5" w:rsidRPr="00833688" w:rsidRDefault="001E32F5" w:rsidP="000B1F3A">
            <w:pPr>
              <w:snapToGrid w:val="0"/>
              <w:jc w:val="center"/>
              <w:rPr>
                <w:rFonts w:hAnsi="宋体"/>
                <w:color w:val="FF0000"/>
                <w:szCs w:val="21"/>
              </w:rPr>
            </w:pPr>
            <w:r>
              <w:rPr>
                <w:rFonts w:hAnsi="宋体" w:hint="eastAsia"/>
                <w:color w:val="FF0000"/>
                <w:szCs w:val="21"/>
              </w:rPr>
              <w:t>塑料粒子生产线</w:t>
            </w:r>
            <w:r>
              <w:rPr>
                <w:rFonts w:hAnsi="宋体" w:hint="eastAsia"/>
                <w:color w:val="FF0000"/>
                <w:szCs w:val="21"/>
              </w:rPr>
              <w:t>6</w:t>
            </w:r>
            <w:r>
              <w:rPr>
                <w:rFonts w:hAnsi="宋体" w:hint="eastAsia"/>
                <w:color w:val="FF0000"/>
                <w:szCs w:val="21"/>
              </w:rPr>
              <w:t>条</w:t>
            </w:r>
          </w:p>
        </w:tc>
        <w:tc>
          <w:tcPr>
            <w:tcW w:w="1202" w:type="pct"/>
            <w:tcBorders>
              <w:top w:val="single" w:sz="6" w:space="0" w:color="auto"/>
              <w:left w:val="single" w:sz="6" w:space="0" w:color="auto"/>
              <w:bottom w:val="single" w:sz="12" w:space="0" w:color="auto"/>
              <w:right w:val="single" w:sz="6" w:space="0" w:color="auto"/>
            </w:tcBorders>
            <w:shd w:val="clear" w:color="auto" w:fill="auto"/>
            <w:vAlign w:val="center"/>
          </w:tcPr>
          <w:p w14:paraId="10D8501C" w14:textId="77777777" w:rsidR="001E32F5" w:rsidRDefault="001E32F5" w:rsidP="000B1F3A">
            <w:pPr>
              <w:snapToGrid w:val="0"/>
              <w:jc w:val="center"/>
              <w:rPr>
                <w:color w:val="FF0000"/>
              </w:rPr>
            </w:pPr>
            <w:r>
              <w:rPr>
                <w:rFonts w:hAnsi="宋体" w:hint="eastAsia"/>
                <w:color w:val="FF0000"/>
                <w:szCs w:val="21"/>
              </w:rPr>
              <w:t>塑料粒子</w:t>
            </w:r>
          </w:p>
        </w:tc>
        <w:tc>
          <w:tcPr>
            <w:tcW w:w="1200" w:type="pct"/>
            <w:tcBorders>
              <w:top w:val="single" w:sz="6" w:space="0" w:color="auto"/>
              <w:left w:val="single" w:sz="6" w:space="0" w:color="auto"/>
              <w:bottom w:val="single" w:sz="12" w:space="0" w:color="auto"/>
              <w:right w:val="single" w:sz="6" w:space="0" w:color="auto"/>
            </w:tcBorders>
            <w:shd w:val="clear" w:color="auto" w:fill="auto"/>
            <w:vAlign w:val="center"/>
          </w:tcPr>
          <w:p w14:paraId="5585FC2A" w14:textId="77777777" w:rsidR="001E32F5" w:rsidRPr="00833688" w:rsidRDefault="001E32F5" w:rsidP="000B1F3A">
            <w:pPr>
              <w:snapToGrid w:val="0"/>
              <w:jc w:val="center"/>
              <w:rPr>
                <w:color w:val="FF0000"/>
                <w:szCs w:val="21"/>
              </w:rPr>
            </w:pPr>
            <w:r w:rsidRPr="005D3C56">
              <w:rPr>
                <w:color w:val="FF0000"/>
              </w:rPr>
              <w:t>9906.531</w:t>
            </w:r>
            <w:r w:rsidRPr="005D3C56">
              <w:rPr>
                <w:rFonts w:hint="eastAsia"/>
                <w:color w:val="FF0000"/>
                <w:szCs w:val="21"/>
              </w:rPr>
              <w:t>t/a</w:t>
            </w:r>
          </w:p>
        </w:tc>
        <w:tc>
          <w:tcPr>
            <w:tcW w:w="1257" w:type="pct"/>
            <w:tcBorders>
              <w:top w:val="single" w:sz="6" w:space="0" w:color="auto"/>
              <w:left w:val="single" w:sz="6" w:space="0" w:color="auto"/>
              <w:bottom w:val="single" w:sz="12" w:space="0" w:color="auto"/>
            </w:tcBorders>
            <w:shd w:val="clear" w:color="auto" w:fill="auto"/>
            <w:vAlign w:val="center"/>
          </w:tcPr>
          <w:p w14:paraId="1027C7BA" w14:textId="77777777" w:rsidR="001E32F5" w:rsidRPr="00833688" w:rsidRDefault="001E32F5" w:rsidP="000B1F3A">
            <w:pPr>
              <w:snapToGrid w:val="0"/>
              <w:jc w:val="center"/>
              <w:rPr>
                <w:color w:val="FF0000"/>
              </w:rPr>
            </w:pPr>
            <w:r>
              <w:rPr>
                <w:rFonts w:hint="eastAsia"/>
                <w:color w:val="FF0000"/>
              </w:rPr>
              <w:t>7200h</w:t>
            </w:r>
          </w:p>
        </w:tc>
      </w:tr>
    </w:tbl>
    <w:p w14:paraId="0875F97D" w14:textId="77777777" w:rsidR="001E32F5" w:rsidRDefault="001E32F5" w:rsidP="001E32F5">
      <w:pPr>
        <w:adjustRightInd w:val="0"/>
        <w:snapToGrid w:val="0"/>
        <w:jc w:val="center"/>
        <w:rPr>
          <w:b/>
          <w:color w:val="000000" w:themeColor="text1"/>
          <w:sz w:val="24"/>
        </w:rPr>
      </w:pPr>
    </w:p>
    <w:p w14:paraId="30F0D653" w14:textId="1B0EDD73" w:rsidR="001E32F5" w:rsidRPr="004056B6" w:rsidRDefault="001E32F5" w:rsidP="001E32F5">
      <w:pPr>
        <w:adjustRightInd w:val="0"/>
        <w:snapToGrid w:val="0"/>
        <w:jc w:val="center"/>
        <w:rPr>
          <w:color w:val="000000" w:themeColor="text1"/>
          <w:sz w:val="24"/>
        </w:rPr>
      </w:pPr>
      <w:r w:rsidRPr="004056B6">
        <w:rPr>
          <w:b/>
          <w:color w:val="000000" w:themeColor="text1"/>
          <w:sz w:val="24"/>
        </w:rPr>
        <w:t>表</w:t>
      </w:r>
      <w:r>
        <w:rPr>
          <w:rFonts w:hint="eastAsia"/>
          <w:b/>
          <w:color w:val="000000" w:themeColor="text1"/>
          <w:sz w:val="24"/>
        </w:rPr>
        <w:t>8.2</w:t>
      </w:r>
      <w:r w:rsidRPr="004056B6">
        <w:rPr>
          <w:b/>
          <w:color w:val="000000" w:themeColor="text1"/>
          <w:sz w:val="24"/>
        </w:rPr>
        <w:t>-</w:t>
      </w:r>
      <w:r>
        <w:rPr>
          <w:rFonts w:hint="eastAsia"/>
          <w:b/>
          <w:color w:val="000000" w:themeColor="text1"/>
          <w:sz w:val="24"/>
        </w:rPr>
        <w:t>2</w:t>
      </w:r>
      <w:r w:rsidRPr="004056B6">
        <w:rPr>
          <w:rFonts w:hint="eastAsia"/>
          <w:b/>
          <w:color w:val="000000" w:themeColor="text1"/>
          <w:sz w:val="24"/>
        </w:rPr>
        <w:t xml:space="preserve">  </w:t>
      </w:r>
      <w:r w:rsidRPr="001E32F5">
        <w:rPr>
          <w:rFonts w:hint="eastAsia"/>
          <w:b/>
          <w:color w:val="000000" w:themeColor="text1"/>
          <w:sz w:val="24"/>
        </w:rPr>
        <w:t>塑料花盆和塑料薄膜</w:t>
      </w:r>
      <w:r w:rsidRPr="004056B6">
        <w:rPr>
          <w:rFonts w:hint="eastAsia"/>
          <w:b/>
          <w:color w:val="000000" w:themeColor="text1"/>
          <w:sz w:val="24"/>
        </w:rPr>
        <w:t>生产</w:t>
      </w:r>
      <w:r w:rsidRPr="001E32F5">
        <w:rPr>
          <w:rFonts w:hint="eastAsia"/>
          <w:b/>
          <w:color w:val="000000" w:themeColor="text1"/>
          <w:sz w:val="24"/>
        </w:rPr>
        <w:t>情况</w:t>
      </w:r>
      <w:r w:rsidRPr="004056B6">
        <w:rPr>
          <w:rFonts w:hint="eastAsia"/>
          <w:b/>
          <w:color w:val="000000" w:themeColor="text1"/>
          <w:sz w:val="24"/>
        </w:rPr>
        <w:t>一览</w:t>
      </w:r>
      <w:r w:rsidRPr="004056B6">
        <w:rPr>
          <w:b/>
          <w:color w:val="000000" w:themeColor="text1"/>
          <w:sz w:val="24"/>
        </w:rPr>
        <w:t>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394"/>
        <w:gridCol w:w="1113"/>
        <w:gridCol w:w="1315"/>
        <w:gridCol w:w="1609"/>
        <w:gridCol w:w="1170"/>
        <w:gridCol w:w="1306"/>
      </w:tblGrid>
      <w:tr w:rsidR="001E32F5" w:rsidRPr="00B41355" w14:paraId="6FC4DD74" w14:textId="77777777" w:rsidTr="000B1F3A">
        <w:trPr>
          <w:trHeight w:val="26"/>
          <w:jc w:val="center"/>
        </w:trPr>
        <w:tc>
          <w:tcPr>
            <w:tcW w:w="1344" w:type="pct"/>
            <w:tcBorders>
              <w:top w:val="single" w:sz="12" w:space="0" w:color="auto"/>
              <w:bottom w:val="single" w:sz="6" w:space="0" w:color="auto"/>
              <w:right w:val="single" w:sz="6" w:space="0" w:color="auto"/>
            </w:tcBorders>
            <w:shd w:val="clear" w:color="auto" w:fill="auto"/>
            <w:vAlign w:val="center"/>
          </w:tcPr>
          <w:p w14:paraId="225B048C" w14:textId="77777777" w:rsidR="001E32F5" w:rsidRPr="00B41355" w:rsidRDefault="001E32F5" w:rsidP="000B1F3A">
            <w:pPr>
              <w:snapToGrid w:val="0"/>
              <w:jc w:val="center"/>
              <w:rPr>
                <w:rFonts w:hAnsi="宋体"/>
                <w:b/>
                <w:color w:val="000000" w:themeColor="text1"/>
                <w:szCs w:val="21"/>
              </w:rPr>
            </w:pPr>
            <w:r w:rsidRPr="00B41355">
              <w:rPr>
                <w:rFonts w:hAnsi="宋体" w:hint="eastAsia"/>
                <w:b/>
                <w:color w:val="000000" w:themeColor="text1"/>
                <w:szCs w:val="21"/>
              </w:rPr>
              <w:t>生产线名称</w:t>
            </w:r>
          </w:p>
        </w:tc>
        <w:tc>
          <w:tcPr>
            <w:tcW w:w="625" w:type="pct"/>
            <w:tcBorders>
              <w:top w:val="single" w:sz="12" w:space="0" w:color="auto"/>
              <w:left w:val="single" w:sz="6" w:space="0" w:color="auto"/>
              <w:bottom w:val="single" w:sz="6" w:space="0" w:color="auto"/>
              <w:right w:val="single" w:sz="6" w:space="0" w:color="auto"/>
            </w:tcBorders>
            <w:shd w:val="clear" w:color="auto" w:fill="auto"/>
            <w:vAlign w:val="center"/>
          </w:tcPr>
          <w:p w14:paraId="18CA32E6" w14:textId="77777777" w:rsidR="001E32F5" w:rsidRPr="00B41355" w:rsidRDefault="001E32F5" w:rsidP="000B1F3A">
            <w:pPr>
              <w:snapToGrid w:val="0"/>
              <w:jc w:val="center"/>
              <w:rPr>
                <w:rFonts w:hAnsi="宋体"/>
                <w:b/>
                <w:color w:val="000000" w:themeColor="text1"/>
                <w:szCs w:val="21"/>
              </w:rPr>
            </w:pPr>
            <w:r w:rsidRPr="00B41355">
              <w:rPr>
                <w:rFonts w:hAnsi="宋体" w:hint="eastAsia"/>
                <w:b/>
                <w:color w:val="000000" w:themeColor="text1"/>
                <w:szCs w:val="21"/>
              </w:rPr>
              <w:t>产品名称</w:t>
            </w:r>
          </w:p>
        </w:tc>
        <w:tc>
          <w:tcPr>
            <w:tcW w:w="1641" w:type="pct"/>
            <w:gridSpan w:val="2"/>
            <w:tcBorders>
              <w:top w:val="single" w:sz="12" w:space="0" w:color="auto"/>
              <w:left w:val="single" w:sz="6" w:space="0" w:color="auto"/>
              <w:bottom w:val="single" w:sz="6" w:space="0" w:color="auto"/>
              <w:right w:val="single" w:sz="6" w:space="0" w:color="auto"/>
            </w:tcBorders>
            <w:vAlign w:val="center"/>
          </w:tcPr>
          <w:p w14:paraId="200F5256" w14:textId="77777777" w:rsidR="001E32F5" w:rsidRPr="00B41355" w:rsidRDefault="001E32F5" w:rsidP="000B1F3A">
            <w:pPr>
              <w:snapToGrid w:val="0"/>
              <w:jc w:val="center"/>
              <w:rPr>
                <w:b/>
                <w:color w:val="000000" w:themeColor="text1"/>
                <w:szCs w:val="21"/>
              </w:rPr>
            </w:pPr>
            <w:r w:rsidRPr="00B41355">
              <w:rPr>
                <w:rFonts w:hint="eastAsia"/>
                <w:b/>
                <w:color w:val="000000" w:themeColor="text1"/>
                <w:szCs w:val="21"/>
              </w:rPr>
              <w:t>产品</w:t>
            </w:r>
            <w:r w:rsidRPr="00B41355">
              <w:rPr>
                <w:b/>
                <w:color w:val="000000" w:themeColor="text1"/>
                <w:szCs w:val="21"/>
              </w:rPr>
              <w:t>规格</w:t>
            </w:r>
          </w:p>
        </w:tc>
        <w:tc>
          <w:tcPr>
            <w:tcW w:w="657" w:type="pct"/>
            <w:tcBorders>
              <w:top w:val="single" w:sz="12" w:space="0" w:color="auto"/>
              <w:left w:val="single" w:sz="6" w:space="0" w:color="auto"/>
              <w:bottom w:val="single" w:sz="6" w:space="0" w:color="auto"/>
              <w:right w:val="single" w:sz="6" w:space="0" w:color="auto"/>
            </w:tcBorders>
            <w:shd w:val="clear" w:color="auto" w:fill="auto"/>
            <w:vAlign w:val="center"/>
          </w:tcPr>
          <w:p w14:paraId="06D66A3D" w14:textId="77777777" w:rsidR="001E32F5" w:rsidRPr="00B41355" w:rsidRDefault="001E32F5" w:rsidP="000B1F3A">
            <w:pPr>
              <w:snapToGrid w:val="0"/>
              <w:jc w:val="center"/>
              <w:rPr>
                <w:b/>
                <w:color w:val="000000" w:themeColor="text1"/>
                <w:szCs w:val="21"/>
              </w:rPr>
            </w:pPr>
            <w:r w:rsidRPr="00B41355">
              <w:rPr>
                <w:rFonts w:hint="eastAsia"/>
                <w:b/>
                <w:color w:val="000000" w:themeColor="text1"/>
                <w:szCs w:val="21"/>
              </w:rPr>
              <w:t>设计能力</w:t>
            </w:r>
          </w:p>
        </w:tc>
        <w:tc>
          <w:tcPr>
            <w:tcW w:w="733" w:type="pct"/>
            <w:tcBorders>
              <w:top w:val="single" w:sz="12" w:space="0" w:color="auto"/>
              <w:left w:val="single" w:sz="6" w:space="0" w:color="auto"/>
              <w:bottom w:val="single" w:sz="6" w:space="0" w:color="auto"/>
            </w:tcBorders>
            <w:shd w:val="clear" w:color="auto" w:fill="auto"/>
            <w:vAlign w:val="center"/>
          </w:tcPr>
          <w:p w14:paraId="6AB65417" w14:textId="77777777" w:rsidR="001E32F5" w:rsidRPr="00B41355" w:rsidRDefault="001E32F5" w:rsidP="000B1F3A">
            <w:pPr>
              <w:snapToGrid w:val="0"/>
              <w:jc w:val="center"/>
              <w:rPr>
                <w:b/>
                <w:color w:val="000000" w:themeColor="text1"/>
              </w:rPr>
            </w:pPr>
            <w:r w:rsidRPr="00B41355">
              <w:rPr>
                <w:rFonts w:hint="eastAsia"/>
                <w:b/>
                <w:color w:val="000000" w:themeColor="text1"/>
              </w:rPr>
              <w:t>年运行时间</w:t>
            </w:r>
          </w:p>
        </w:tc>
      </w:tr>
      <w:tr w:rsidR="001E32F5" w:rsidRPr="00B41355" w14:paraId="16367597" w14:textId="77777777" w:rsidTr="000B1F3A">
        <w:trPr>
          <w:trHeight w:val="455"/>
          <w:jc w:val="center"/>
        </w:trPr>
        <w:tc>
          <w:tcPr>
            <w:tcW w:w="1344" w:type="pct"/>
            <w:vMerge w:val="restart"/>
            <w:tcBorders>
              <w:top w:val="single" w:sz="6" w:space="0" w:color="auto"/>
              <w:right w:val="single" w:sz="6" w:space="0" w:color="auto"/>
            </w:tcBorders>
            <w:shd w:val="clear" w:color="auto" w:fill="auto"/>
            <w:vAlign w:val="center"/>
          </w:tcPr>
          <w:p w14:paraId="6E70A8F1" w14:textId="77777777" w:rsidR="001E32F5" w:rsidRPr="00B41355" w:rsidRDefault="001E32F5" w:rsidP="000B1F3A">
            <w:pPr>
              <w:snapToGrid w:val="0"/>
              <w:jc w:val="center"/>
              <w:rPr>
                <w:rFonts w:hAnsi="宋体"/>
                <w:color w:val="000000" w:themeColor="text1"/>
                <w:szCs w:val="21"/>
              </w:rPr>
            </w:pPr>
            <w:r w:rsidRPr="00B41355">
              <w:rPr>
                <w:rFonts w:hAnsi="宋体" w:hint="eastAsia"/>
                <w:color w:val="000000" w:themeColor="text1"/>
                <w:szCs w:val="21"/>
              </w:rPr>
              <w:t>塑料</w:t>
            </w:r>
            <w:r>
              <w:rPr>
                <w:rFonts w:hAnsi="宋体" w:hint="eastAsia"/>
                <w:color w:val="000000" w:themeColor="text1"/>
                <w:szCs w:val="21"/>
              </w:rPr>
              <w:t>花盆</w:t>
            </w:r>
            <w:r w:rsidRPr="00B41355">
              <w:rPr>
                <w:rFonts w:hAnsi="宋体" w:hint="eastAsia"/>
                <w:color w:val="000000" w:themeColor="text1"/>
                <w:szCs w:val="21"/>
              </w:rPr>
              <w:t>生产线</w:t>
            </w:r>
            <w:r w:rsidRPr="00B41355">
              <w:rPr>
                <w:rFonts w:hAnsi="宋体" w:hint="eastAsia"/>
                <w:color w:val="000000" w:themeColor="text1"/>
                <w:szCs w:val="21"/>
              </w:rPr>
              <w:t>1</w:t>
            </w:r>
            <w:r w:rsidRPr="00B41355">
              <w:rPr>
                <w:rFonts w:hAnsi="宋体" w:hint="eastAsia"/>
                <w:color w:val="000000" w:themeColor="text1"/>
                <w:szCs w:val="21"/>
              </w:rPr>
              <w:t>条</w:t>
            </w:r>
          </w:p>
        </w:tc>
        <w:tc>
          <w:tcPr>
            <w:tcW w:w="625" w:type="pct"/>
            <w:vMerge w:val="restart"/>
            <w:tcBorders>
              <w:top w:val="single" w:sz="6" w:space="0" w:color="auto"/>
              <w:left w:val="single" w:sz="6" w:space="0" w:color="auto"/>
              <w:right w:val="single" w:sz="6" w:space="0" w:color="auto"/>
            </w:tcBorders>
            <w:shd w:val="clear" w:color="auto" w:fill="auto"/>
            <w:vAlign w:val="center"/>
          </w:tcPr>
          <w:p w14:paraId="730E24DA" w14:textId="77777777" w:rsidR="001E32F5" w:rsidRPr="00B41355" w:rsidRDefault="001E32F5" w:rsidP="000B1F3A">
            <w:pPr>
              <w:snapToGrid w:val="0"/>
              <w:jc w:val="center"/>
              <w:rPr>
                <w:rFonts w:hAnsi="宋体"/>
                <w:color w:val="000000" w:themeColor="text1"/>
                <w:szCs w:val="21"/>
              </w:rPr>
            </w:pPr>
            <w:r w:rsidRPr="00B41355">
              <w:rPr>
                <w:rFonts w:hAnsi="宋体" w:hint="eastAsia"/>
                <w:color w:val="000000" w:themeColor="text1"/>
                <w:szCs w:val="21"/>
              </w:rPr>
              <w:t>塑料</w:t>
            </w:r>
            <w:r>
              <w:rPr>
                <w:rFonts w:hAnsi="宋体" w:hint="eastAsia"/>
                <w:color w:val="000000" w:themeColor="text1"/>
                <w:szCs w:val="21"/>
              </w:rPr>
              <w:t>花盆</w:t>
            </w:r>
          </w:p>
        </w:tc>
        <w:tc>
          <w:tcPr>
            <w:tcW w:w="738" w:type="pct"/>
            <w:vMerge w:val="restart"/>
            <w:tcBorders>
              <w:top w:val="single" w:sz="6" w:space="0" w:color="auto"/>
              <w:left w:val="single" w:sz="6" w:space="0" w:color="auto"/>
              <w:right w:val="single" w:sz="4" w:space="0" w:color="auto"/>
            </w:tcBorders>
            <w:vAlign w:val="center"/>
          </w:tcPr>
          <w:p w14:paraId="00A8B06B" w14:textId="77777777" w:rsidR="001E32F5" w:rsidRPr="00B41355" w:rsidRDefault="001E32F5" w:rsidP="000B1F3A">
            <w:pPr>
              <w:snapToGrid w:val="0"/>
              <w:jc w:val="center"/>
              <w:rPr>
                <w:color w:val="000000" w:themeColor="text1"/>
                <w:szCs w:val="21"/>
              </w:rPr>
            </w:pPr>
            <w:r w:rsidRPr="00B41355">
              <w:rPr>
                <w:rFonts w:hint="eastAsia"/>
                <w:color w:val="000000" w:themeColor="text1"/>
                <w:szCs w:val="21"/>
              </w:rPr>
              <w:t>外口径</w:t>
            </w:r>
            <w:r w:rsidRPr="00B41355">
              <w:rPr>
                <w:color w:val="000000" w:themeColor="text1"/>
                <w:szCs w:val="21"/>
              </w:rPr>
              <w:t>*</w:t>
            </w:r>
            <w:r w:rsidRPr="00B41355">
              <w:rPr>
                <w:color w:val="000000" w:themeColor="text1"/>
                <w:szCs w:val="21"/>
              </w:rPr>
              <w:t>内口径</w:t>
            </w:r>
            <w:r w:rsidRPr="00B41355">
              <w:rPr>
                <w:color w:val="000000" w:themeColor="text1"/>
                <w:szCs w:val="21"/>
              </w:rPr>
              <w:t>*</w:t>
            </w:r>
            <w:r w:rsidRPr="00B41355">
              <w:rPr>
                <w:color w:val="000000" w:themeColor="text1"/>
                <w:szCs w:val="21"/>
              </w:rPr>
              <w:t>高</w:t>
            </w:r>
            <w:r w:rsidRPr="00B41355">
              <w:rPr>
                <w:rFonts w:hint="eastAsia"/>
                <w:color w:val="000000" w:themeColor="text1"/>
                <w:szCs w:val="21"/>
              </w:rPr>
              <w:t>（</w:t>
            </w:r>
            <w:r w:rsidRPr="00B41355">
              <w:rPr>
                <w:rFonts w:hint="eastAsia"/>
                <w:color w:val="000000" w:themeColor="text1"/>
                <w:szCs w:val="21"/>
              </w:rPr>
              <w:t>cm</w:t>
            </w:r>
            <w:r w:rsidRPr="00B41355">
              <w:rPr>
                <w:rFonts w:hint="eastAsia"/>
                <w:color w:val="000000" w:themeColor="text1"/>
                <w:szCs w:val="21"/>
              </w:rPr>
              <w:t>）</w:t>
            </w:r>
          </w:p>
        </w:tc>
        <w:tc>
          <w:tcPr>
            <w:tcW w:w="903" w:type="pct"/>
            <w:tcBorders>
              <w:top w:val="single" w:sz="6" w:space="0" w:color="auto"/>
              <w:left w:val="single" w:sz="4" w:space="0" w:color="auto"/>
              <w:bottom w:val="single" w:sz="6" w:space="0" w:color="auto"/>
              <w:right w:val="single" w:sz="6" w:space="0" w:color="auto"/>
            </w:tcBorders>
            <w:vAlign w:val="center"/>
          </w:tcPr>
          <w:p w14:paraId="628497AA" w14:textId="77777777" w:rsidR="001E32F5" w:rsidRPr="00B41355" w:rsidRDefault="001E32F5" w:rsidP="000B1F3A">
            <w:pPr>
              <w:snapToGrid w:val="0"/>
              <w:jc w:val="center"/>
              <w:rPr>
                <w:color w:val="000000" w:themeColor="text1"/>
                <w:szCs w:val="21"/>
              </w:rPr>
            </w:pPr>
            <w:r w:rsidRPr="00B41355">
              <w:rPr>
                <w:color w:val="000000" w:themeColor="text1"/>
                <w:szCs w:val="21"/>
              </w:rPr>
              <w:t>32*28*21</w:t>
            </w:r>
          </w:p>
        </w:tc>
        <w:tc>
          <w:tcPr>
            <w:tcW w:w="657" w:type="pct"/>
            <w:vMerge w:val="restart"/>
            <w:tcBorders>
              <w:top w:val="single" w:sz="6" w:space="0" w:color="auto"/>
              <w:left w:val="single" w:sz="6" w:space="0" w:color="auto"/>
              <w:right w:val="single" w:sz="6" w:space="0" w:color="auto"/>
            </w:tcBorders>
            <w:shd w:val="clear" w:color="auto" w:fill="auto"/>
            <w:vAlign w:val="center"/>
          </w:tcPr>
          <w:p w14:paraId="13BB47B4" w14:textId="77777777" w:rsidR="001E32F5" w:rsidRPr="00B41355" w:rsidRDefault="001E32F5" w:rsidP="000B1F3A">
            <w:pPr>
              <w:snapToGrid w:val="0"/>
              <w:jc w:val="center"/>
              <w:rPr>
                <w:color w:val="000000" w:themeColor="text1"/>
                <w:szCs w:val="21"/>
              </w:rPr>
            </w:pPr>
            <w:r w:rsidRPr="00B41355">
              <w:rPr>
                <w:rFonts w:hint="eastAsia"/>
                <w:color w:val="000000" w:themeColor="text1"/>
                <w:szCs w:val="21"/>
              </w:rPr>
              <w:t>3000t/a</w:t>
            </w:r>
          </w:p>
        </w:tc>
        <w:tc>
          <w:tcPr>
            <w:tcW w:w="733" w:type="pct"/>
            <w:vMerge w:val="restart"/>
            <w:tcBorders>
              <w:top w:val="single" w:sz="6" w:space="0" w:color="auto"/>
              <w:left w:val="single" w:sz="6" w:space="0" w:color="auto"/>
            </w:tcBorders>
            <w:shd w:val="clear" w:color="auto" w:fill="auto"/>
            <w:vAlign w:val="center"/>
          </w:tcPr>
          <w:p w14:paraId="12BA7566" w14:textId="77777777" w:rsidR="001E32F5" w:rsidRPr="00B41355" w:rsidRDefault="001E32F5" w:rsidP="000B1F3A">
            <w:pPr>
              <w:snapToGrid w:val="0"/>
              <w:jc w:val="center"/>
              <w:rPr>
                <w:color w:val="000000" w:themeColor="text1"/>
              </w:rPr>
            </w:pPr>
            <w:r>
              <w:rPr>
                <w:rFonts w:hint="eastAsia"/>
                <w:color w:val="000000" w:themeColor="text1"/>
              </w:rPr>
              <w:t>48</w:t>
            </w:r>
            <w:r w:rsidRPr="00B41355">
              <w:rPr>
                <w:rFonts w:hint="eastAsia"/>
                <w:color w:val="000000" w:themeColor="text1"/>
              </w:rPr>
              <w:t>00h</w:t>
            </w:r>
          </w:p>
        </w:tc>
      </w:tr>
      <w:tr w:rsidR="001E32F5" w:rsidRPr="00B41355" w14:paraId="74A7D7B6" w14:textId="77777777" w:rsidTr="000B1F3A">
        <w:trPr>
          <w:trHeight w:val="455"/>
          <w:jc w:val="center"/>
        </w:trPr>
        <w:tc>
          <w:tcPr>
            <w:tcW w:w="1344" w:type="pct"/>
            <w:vMerge/>
            <w:tcBorders>
              <w:right w:val="single" w:sz="6" w:space="0" w:color="auto"/>
            </w:tcBorders>
            <w:shd w:val="clear" w:color="auto" w:fill="auto"/>
            <w:vAlign w:val="center"/>
          </w:tcPr>
          <w:p w14:paraId="4249E9C9" w14:textId="77777777" w:rsidR="001E32F5" w:rsidRPr="00B41355" w:rsidRDefault="001E32F5" w:rsidP="000B1F3A">
            <w:pPr>
              <w:snapToGrid w:val="0"/>
              <w:jc w:val="center"/>
              <w:rPr>
                <w:rFonts w:hAnsi="宋体"/>
                <w:color w:val="000000" w:themeColor="text1"/>
                <w:szCs w:val="21"/>
              </w:rPr>
            </w:pPr>
          </w:p>
        </w:tc>
        <w:tc>
          <w:tcPr>
            <w:tcW w:w="625" w:type="pct"/>
            <w:vMerge/>
            <w:tcBorders>
              <w:left w:val="single" w:sz="6" w:space="0" w:color="auto"/>
              <w:right w:val="single" w:sz="6" w:space="0" w:color="auto"/>
            </w:tcBorders>
            <w:shd w:val="clear" w:color="auto" w:fill="auto"/>
            <w:vAlign w:val="center"/>
          </w:tcPr>
          <w:p w14:paraId="289AAC3F" w14:textId="77777777" w:rsidR="001E32F5" w:rsidRPr="00B41355" w:rsidRDefault="001E32F5" w:rsidP="000B1F3A">
            <w:pPr>
              <w:snapToGrid w:val="0"/>
              <w:jc w:val="center"/>
              <w:rPr>
                <w:rFonts w:hAnsi="宋体"/>
                <w:color w:val="000000" w:themeColor="text1"/>
                <w:szCs w:val="21"/>
              </w:rPr>
            </w:pPr>
          </w:p>
        </w:tc>
        <w:tc>
          <w:tcPr>
            <w:tcW w:w="738" w:type="pct"/>
            <w:vMerge/>
            <w:tcBorders>
              <w:left w:val="single" w:sz="6" w:space="0" w:color="auto"/>
              <w:right w:val="single" w:sz="4" w:space="0" w:color="auto"/>
            </w:tcBorders>
            <w:vAlign w:val="center"/>
          </w:tcPr>
          <w:p w14:paraId="50CEB9C3" w14:textId="77777777" w:rsidR="001E32F5" w:rsidRPr="00B41355" w:rsidRDefault="001E32F5" w:rsidP="000B1F3A">
            <w:pPr>
              <w:snapToGrid w:val="0"/>
              <w:jc w:val="center"/>
              <w:rPr>
                <w:color w:val="000000" w:themeColor="text1"/>
                <w:szCs w:val="21"/>
              </w:rPr>
            </w:pPr>
          </w:p>
        </w:tc>
        <w:tc>
          <w:tcPr>
            <w:tcW w:w="903" w:type="pct"/>
            <w:tcBorders>
              <w:top w:val="single" w:sz="6" w:space="0" w:color="auto"/>
              <w:left w:val="single" w:sz="4" w:space="0" w:color="auto"/>
              <w:bottom w:val="single" w:sz="6" w:space="0" w:color="auto"/>
              <w:right w:val="single" w:sz="6" w:space="0" w:color="auto"/>
            </w:tcBorders>
            <w:vAlign w:val="center"/>
          </w:tcPr>
          <w:p w14:paraId="25B9559E" w14:textId="77777777" w:rsidR="001E32F5" w:rsidRPr="00B41355" w:rsidRDefault="001E32F5" w:rsidP="000B1F3A">
            <w:pPr>
              <w:snapToGrid w:val="0"/>
              <w:jc w:val="center"/>
              <w:rPr>
                <w:color w:val="000000" w:themeColor="text1"/>
                <w:szCs w:val="21"/>
              </w:rPr>
            </w:pPr>
            <w:r w:rsidRPr="00B41355">
              <w:rPr>
                <w:color w:val="000000" w:themeColor="text1"/>
                <w:szCs w:val="21"/>
              </w:rPr>
              <w:t>34*29*24</w:t>
            </w:r>
          </w:p>
        </w:tc>
        <w:tc>
          <w:tcPr>
            <w:tcW w:w="657" w:type="pct"/>
            <w:vMerge/>
            <w:tcBorders>
              <w:left w:val="single" w:sz="6" w:space="0" w:color="auto"/>
              <w:right w:val="single" w:sz="6" w:space="0" w:color="auto"/>
            </w:tcBorders>
            <w:shd w:val="clear" w:color="auto" w:fill="auto"/>
            <w:vAlign w:val="center"/>
          </w:tcPr>
          <w:p w14:paraId="521657D4" w14:textId="77777777" w:rsidR="001E32F5" w:rsidRPr="00B41355" w:rsidRDefault="001E32F5" w:rsidP="000B1F3A">
            <w:pPr>
              <w:snapToGrid w:val="0"/>
              <w:jc w:val="center"/>
              <w:rPr>
                <w:color w:val="000000" w:themeColor="text1"/>
                <w:szCs w:val="21"/>
              </w:rPr>
            </w:pPr>
          </w:p>
        </w:tc>
        <w:tc>
          <w:tcPr>
            <w:tcW w:w="733" w:type="pct"/>
            <w:vMerge/>
            <w:tcBorders>
              <w:left w:val="single" w:sz="6" w:space="0" w:color="auto"/>
            </w:tcBorders>
            <w:shd w:val="clear" w:color="auto" w:fill="auto"/>
            <w:vAlign w:val="center"/>
          </w:tcPr>
          <w:p w14:paraId="3E343A28" w14:textId="77777777" w:rsidR="001E32F5" w:rsidRPr="00B41355" w:rsidRDefault="001E32F5" w:rsidP="000B1F3A">
            <w:pPr>
              <w:snapToGrid w:val="0"/>
              <w:jc w:val="center"/>
              <w:rPr>
                <w:color w:val="000000" w:themeColor="text1"/>
              </w:rPr>
            </w:pPr>
          </w:p>
        </w:tc>
      </w:tr>
      <w:tr w:rsidR="001E32F5" w:rsidRPr="00B41355" w14:paraId="69B0C940" w14:textId="77777777" w:rsidTr="000B1F3A">
        <w:trPr>
          <w:trHeight w:val="434"/>
          <w:jc w:val="center"/>
        </w:trPr>
        <w:tc>
          <w:tcPr>
            <w:tcW w:w="1344" w:type="pct"/>
            <w:vMerge/>
            <w:tcBorders>
              <w:right w:val="single" w:sz="6" w:space="0" w:color="auto"/>
            </w:tcBorders>
            <w:shd w:val="clear" w:color="auto" w:fill="auto"/>
            <w:vAlign w:val="center"/>
          </w:tcPr>
          <w:p w14:paraId="660B5062" w14:textId="77777777" w:rsidR="001E32F5" w:rsidRPr="00B41355" w:rsidRDefault="001E32F5" w:rsidP="000B1F3A">
            <w:pPr>
              <w:snapToGrid w:val="0"/>
              <w:jc w:val="center"/>
              <w:rPr>
                <w:rFonts w:hAnsi="宋体"/>
                <w:color w:val="000000" w:themeColor="text1"/>
                <w:szCs w:val="21"/>
              </w:rPr>
            </w:pPr>
          </w:p>
        </w:tc>
        <w:tc>
          <w:tcPr>
            <w:tcW w:w="625" w:type="pct"/>
            <w:vMerge/>
            <w:tcBorders>
              <w:left w:val="single" w:sz="6" w:space="0" w:color="auto"/>
              <w:right w:val="single" w:sz="6" w:space="0" w:color="auto"/>
            </w:tcBorders>
            <w:shd w:val="clear" w:color="auto" w:fill="auto"/>
            <w:vAlign w:val="center"/>
          </w:tcPr>
          <w:p w14:paraId="5B17B5C3" w14:textId="77777777" w:rsidR="001E32F5" w:rsidRPr="00B41355" w:rsidRDefault="001E32F5" w:rsidP="000B1F3A">
            <w:pPr>
              <w:snapToGrid w:val="0"/>
              <w:jc w:val="center"/>
              <w:rPr>
                <w:rFonts w:hAnsi="宋体"/>
                <w:color w:val="000000" w:themeColor="text1"/>
                <w:szCs w:val="21"/>
              </w:rPr>
            </w:pPr>
          </w:p>
        </w:tc>
        <w:tc>
          <w:tcPr>
            <w:tcW w:w="738" w:type="pct"/>
            <w:vMerge/>
            <w:tcBorders>
              <w:left w:val="single" w:sz="6" w:space="0" w:color="auto"/>
              <w:right w:val="single" w:sz="4" w:space="0" w:color="auto"/>
            </w:tcBorders>
            <w:vAlign w:val="center"/>
          </w:tcPr>
          <w:p w14:paraId="37A4E4D7" w14:textId="77777777" w:rsidR="001E32F5" w:rsidRPr="00B41355" w:rsidRDefault="001E32F5" w:rsidP="000B1F3A">
            <w:pPr>
              <w:snapToGrid w:val="0"/>
              <w:jc w:val="center"/>
              <w:rPr>
                <w:color w:val="000000" w:themeColor="text1"/>
                <w:szCs w:val="21"/>
              </w:rPr>
            </w:pPr>
          </w:p>
        </w:tc>
        <w:tc>
          <w:tcPr>
            <w:tcW w:w="903" w:type="pct"/>
            <w:tcBorders>
              <w:top w:val="single" w:sz="6" w:space="0" w:color="auto"/>
              <w:left w:val="single" w:sz="4" w:space="0" w:color="auto"/>
              <w:bottom w:val="single" w:sz="6" w:space="0" w:color="auto"/>
              <w:right w:val="single" w:sz="6" w:space="0" w:color="auto"/>
            </w:tcBorders>
            <w:vAlign w:val="center"/>
          </w:tcPr>
          <w:p w14:paraId="4BEBCE44" w14:textId="77777777" w:rsidR="001E32F5" w:rsidRPr="00B41355" w:rsidRDefault="001E32F5" w:rsidP="000B1F3A">
            <w:pPr>
              <w:snapToGrid w:val="0"/>
              <w:jc w:val="center"/>
              <w:rPr>
                <w:color w:val="000000" w:themeColor="text1"/>
                <w:szCs w:val="21"/>
              </w:rPr>
            </w:pPr>
            <w:r w:rsidRPr="00B41355">
              <w:rPr>
                <w:color w:val="000000" w:themeColor="text1"/>
                <w:szCs w:val="21"/>
              </w:rPr>
              <w:t>39*33*26</w:t>
            </w:r>
          </w:p>
        </w:tc>
        <w:tc>
          <w:tcPr>
            <w:tcW w:w="657" w:type="pct"/>
            <w:vMerge/>
            <w:tcBorders>
              <w:left w:val="single" w:sz="6" w:space="0" w:color="auto"/>
              <w:right w:val="single" w:sz="6" w:space="0" w:color="auto"/>
            </w:tcBorders>
            <w:shd w:val="clear" w:color="auto" w:fill="auto"/>
            <w:vAlign w:val="center"/>
          </w:tcPr>
          <w:p w14:paraId="3054EF74" w14:textId="77777777" w:rsidR="001E32F5" w:rsidRPr="00B41355" w:rsidRDefault="001E32F5" w:rsidP="000B1F3A">
            <w:pPr>
              <w:snapToGrid w:val="0"/>
              <w:jc w:val="center"/>
              <w:rPr>
                <w:color w:val="000000" w:themeColor="text1"/>
                <w:szCs w:val="21"/>
              </w:rPr>
            </w:pPr>
          </w:p>
        </w:tc>
        <w:tc>
          <w:tcPr>
            <w:tcW w:w="733" w:type="pct"/>
            <w:vMerge/>
            <w:tcBorders>
              <w:left w:val="single" w:sz="6" w:space="0" w:color="auto"/>
            </w:tcBorders>
            <w:shd w:val="clear" w:color="auto" w:fill="auto"/>
            <w:vAlign w:val="center"/>
          </w:tcPr>
          <w:p w14:paraId="45730C6F" w14:textId="77777777" w:rsidR="001E32F5" w:rsidRPr="00B41355" w:rsidRDefault="001E32F5" w:rsidP="000B1F3A">
            <w:pPr>
              <w:snapToGrid w:val="0"/>
              <w:jc w:val="center"/>
              <w:rPr>
                <w:color w:val="000000" w:themeColor="text1"/>
              </w:rPr>
            </w:pPr>
          </w:p>
        </w:tc>
      </w:tr>
      <w:tr w:rsidR="001E32F5" w:rsidRPr="00B41355" w14:paraId="466AE5AF" w14:textId="77777777" w:rsidTr="000B1F3A">
        <w:trPr>
          <w:trHeight w:val="434"/>
          <w:jc w:val="center"/>
        </w:trPr>
        <w:tc>
          <w:tcPr>
            <w:tcW w:w="1344" w:type="pct"/>
            <w:tcBorders>
              <w:bottom w:val="single" w:sz="12" w:space="0" w:color="auto"/>
              <w:right w:val="single" w:sz="6" w:space="0" w:color="auto"/>
            </w:tcBorders>
            <w:shd w:val="clear" w:color="auto" w:fill="auto"/>
            <w:vAlign w:val="center"/>
          </w:tcPr>
          <w:p w14:paraId="3E258EAA" w14:textId="77777777" w:rsidR="001E32F5" w:rsidRPr="00B41355" w:rsidRDefault="001E32F5" w:rsidP="000B1F3A">
            <w:pPr>
              <w:snapToGrid w:val="0"/>
              <w:jc w:val="center"/>
              <w:rPr>
                <w:rFonts w:hAnsi="宋体"/>
                <w:color w:val="000000" w:themeColor="text1"/>
                <w:szCs w:val="21"/>
              </w:rPr>
            </w:pPr>
            <w:r w:rsidRPr="00B41355">
              <w:rPr>
                <w:rFonts w:hAnsi="宋体" w:hint="eastAsia"/>
                <w:color w:val="000000" w:themeColor="text1"/>
                <w:szCs w:val="21"/>
              </w:rPr>
              <w:t>塑料</w:t>
            </w:r>
            <w:r>
              <w:rPr>
                <w:rFonts w:hAnsi="宋体" w:hint="eastAsia"/>
                <w:color w:val="000000" w:themeColor="text1"/>
                <w:szCs w:val="21"/>
              </w:rPr>
              <w:t>薄膜</w:t>
            </w:r>
            <w:r w:rsidRPr="00B41355">
              <w:rPr>
                <w:rFonts w:hAnsi="宋体" w:hint="eastAsia"/>
                <w:color w:val="000000" w:themeColor="text1"/>
                <w:szCs w:val="21"/>
              </w:rPr>
              <w:t>生产线</w:t>
            </w:r>
            <w:r w:rsidRPr="00B41355">
              <w:rPr>
                <w:rFonts w:hAnsi="宋体" w:hint="eastAsia"/>
                <w:color w:val="000000" w:themeColor="text1"/>
                <w:szCs w:val="21"/>
              </w:rPr>
              <w:t>1</w:t>
            </w:r>
            <w:r w:rsidRPr="00B41355">
              <w:rPr>
                <w:rFonts w:hAnsi="宋体" w:hint="eastAsia"/>
                <w:color w:val="000000" w:themeColor="text1"/>
                <w:szCs w:val="21"/>
              </w:rPr>
              <w:t>条</w:t>
            </w:r>
          </w:p>
        </w:tc>
        <w:tc>
          <w:tcPr>
            <w:tcW w:w="625" w:type="pct"/>
            <w:tcBorders>
              <w:left w:val="single" w:sz="6" w:space="0" w:color="auto"/>
              <w:bottom w:val="single" w:sz="12" w:space="0" w:color="auto"/>
              <w:right w:val="single" w:sz="6" w:space="0" w:color="auto"/>
            </w:tcBorders>
            <w:shd w:val="clear" w:color="auto" w:fill="auto"/>
            <w:vAlign w:val="center"/>
          </w:tcPr>
          <w:p w14:paraId="41DEF79C" w14:textId="77777777" w:rsidR="001E32F5" w:rsidRPr="00B41355" w:rsidRDefault="001E32F5" w:rsidP="000B1F3A">
            <w:pPr>
              <w:snapToGrid w:val="0"/>
              <w:jc w:val="center"/>
              <w:rPr>
                <w:rFonts w:hAnsi="宋体"/>
                <w:color w:val="000000" w:themeColor="text1"/>
                <w:szCs w:val="21"/>
              </w:rPr>
            </w:pPr>
            <w:r>
              <w:rPr>
                <w:rFonts w:hAnsi="宋体" w:hint="eastAsia"/>
                <w:color w:val="000000" w:themeColor="text1"/>
                <w:szCs w:val="21"/>
              </w:rPr>
              <w:t>塑料薄膜</w:t>
            </w:r>
          </w:p>
        </w:tc>
        <w:tc>
          <w:tcPr>
            <w:tcW w:w="1" w:type="pct"/>
            <w:gridSpan w:val="2"/>
            <w:tcBorders>
              <w:left w:val="single" w:sz="6" w:space="0" w:color="auto"/>
              <w:bottom w:val="single" w:sz="12" w:space="0" w:color="auto"/>
              <w:right w:val="single" w:sz="6" w:space="0" w:color="auto"/>
            </w:tcBorders>
            <w:vAlign w:val="center"/>
          </w:tcPr>
          <w:p w14:paraId="21CDEC12" w14:textId="77777777" w:rsidR="001E32F5" w:rsidRPr="00B41355" w:rsidRDefault="001E32F5" w:rsidP="000B1F3A">
            <w:pPr>
              <w:snapToGrid w:val="0"/>
              <w:jc w:val="center"/>
              <w:rPr>
                <w:color w:val="000000" w:themeColor="text1"/>
                <w:szCs w:val="21"/>
              </w:rPr>
            </w:pPr>
            <w:r w:rsidRPr="0010010A">
              <w:rPr>
                <w:rFonts w:hint="eastAsia"/>
                <w:color w:val="FF0000"/>
                <w:szCs w:val="21"/>
              </w:rPr>
              <w:t>具体见表</w:t>
            </w:r>
            <w:r w:rsidRPr="0010010A">
              <w:rPr>
                <w:rFonts w:hint="eastAsia"/>
                <w:color w:val="FF0000"/>
                <w:szCs w:val="21"/>
              </w:rPr>
              <w:t>3.1-3</w:t>
            </w:r>
            <w:r w:rsidRPr="0010010A">
              <w:rPr>
                <w:rFonts w:hint="eastAsia"/>
                <w:color w:val="FF0000"/>
                <w:szCs w:val="21"/>
              </w:rPr>
              <w:t>、</w:t>
            </w:r>
            <w:r w:rsidRPr="0010010A">
              <w:rPr>
                <w:rFonts w:hint="eastAsia"/>
                <w:color w:val="FF0000"/>
                <w:szCs w:val="21"/>
              </w:rPr>
              <w:t>3.1-4</w:t>
            </w:r>
            <w:r w:rsidRPr="0010010A">
              <w:rPr>
                <w:rFonts w:hint="eastAsia"/>
                <w:color w:val="FF0000"/>
                <w:szCs w:val="21"/>
              </w:rPr>
              <w:t>要求</w:t>
            </w:r>
          </w:p>
        </w:tc>
        <w:tc>
          <w:tcPr>
            <w:tcW w:w="657" w:type="pct"/>
            <w:tcBorders>
              <w:left w:val="single" w:sz="6" w:space="0" w:color="auto"/>
              <w:bottom w:val="single" w:sz="12" w:space="0" w:color="auto"/>
              <w:right w:val="single" w:sz="6" w:space="0" w:color="auto"/>
            </w:tcBorders>
            <w:shd w:val="clear" w:color="auto" w:fill="auto"/>
            <w:vAlign w:val="center"/>
          </w:tcPr>
          <w:p w14:paraId="73E6448E" w14:textId="77777777" w:rsidR="001E32F5" w:rsidRPr="00B41355" w:rsidRDefault="001E32F5" w:rsidP="000B1F3A">
            <w:pPr>
              <w:snapToGrid w:val="0"/>
              <w:jc w:val="center"/>
              <w:rPr>
                <w:color w:val="000000" w:themeColor="text1"/>
                <w:szCs w:val="21"/>
              </w:rPr>
            </w:pPr>
            <w:r>
              <w:rPr>
                <w:rFonts w:hint="eastAsia"/>
                <w:color w:val="000000" w:themeColor="text1"/>
                <w:szCs w:val="21"/>
              </w:rPr>
              <w:t>7</w:t>
            </w:r>
            <w:r w:rsidRPr="00B41355">
              <w:rPr>
                <w:rFonts w:hint="eastAsia"/>
                <w:color w:val="000000" w:themeColor="text1"/>
                <w:szCs w:val="21"/>
              </w:rPr>
              <w:t>000t/a</w:t>
            </w:r>
          </w:p>
        </w:tc>
        <w:tc>
          <w:tcPr>
            <w:tcW w:w="733" w:type="pct"/>
            <w:tcBorders>
              <w:left w:val="single" w:sz="6" w:space="0" w:color="auto"/>
              <w:bottom w:val="single" w:sz="12" w:space="0" w:color="auto"/>
            </w:tcBorders>
            <w:shd w:val="clear" w:color="auto" w:fill="auto"/>
            <w:vAlign w:val="center"/>
          </w:tcPr>
          <w:p w14:paraId="63E0E981" w14:textId="77777777" w:rsidR="001E32F5" w:rsidRPr="00B41355" w:rsidRDefault="001E32F5" w:rsidP="000B1F3A">
            <w:pPr>
              <w:snapToGrid w:val="0"/>
              <w:jc w:val="center"/>
              <w:rPr>
                <w:color w:val="000000" w:themeColor="text1"/>
              </w:rPr>
            </w:pPr>
            <w:r>
              <w:rPr>
                <w:rFonts w:hint="eastAsia"/>
                <w:color w:val="000000" w:themeColor="text1"/>
              </w:rPr>
              <w:t>4800h</w:t>
            </w:r>
          </w:p>
        </w:tc>
      </w:tr>
    </w:tbl>
    <w:p w14:paraId="5981922F" w14:textId="77777777" w:rsidR="00AE3B5C" w:rsidRPr="00B41355" w:rsidRDefault="00266579" w:rsidP="00F42979">
      <w:pPr>
        <w:pStyle w:val="aff6"/>
        <w:keepNext/>
        <w:keepLines/>
        <w:widowControl w:val="0"/>
        <w:tabs>
          <w:tab w:val="left" w:pos="432"/>
          <w:tab w:val="left" w:pos="1080"/>
        </w:tabs>
        <w:snapToGrid w:val="0"/>
        <w:spacing w:beforeLines="50" w:before="120" w:beforeAutospacing="0" w:after="0" w:afterAutospacing="0" w:line="360" w:lineRule="auto"/>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8.2.2</w:t>
      </w:r>
      <w:r w:rsidRPr="00B41355">
        <w:rPr>
          <w:rFonts w:ascii="Times New Roman" w:hAnsi="Times New Roman" w:cs="Times New Roman" w:hint="eastAsia"/>
          <w:b/>
          <w:bCs/>
          <w:color w:val="000000" w:themeColor="text1"/>
          <w:kern w:val="2"/>
          <w:sz w:val="28"/>
        </w:rPr>
        <w:t>项目原辅材料组成</w:t>
      </w:r>
    </w:p>
    <w:p w14:paraId="5AD1EC11" w14:textId="328C2665"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w:t>
      </w:r>
      <w:r w:rsidRPr="00B41355">
        <w:rPr>
          <w:color w:val="000000" w:themeColor="text1"/>
          <w:sz w:val="24"/>
        </w:rPr>
        <w:t>主要原辅材料消耗情况见表</w:t>
      </w:r>
      <w:r w:rsidRPr="00B41355">
        <w:rPr>
          <w:rFonts w:hint="eastAsia"/>
          <w:color w:val="000000" w:themeColor="text1"/>
          <w:sz w:val="24"/>
        </w:rPr>
        <w:t>8.2-</w:t>
      </w:r>
      <w:r w:rsidR="0010010A">
        <w:rPr>
          <w:rFonts w:hint="eastAsia"/>
          <w:color w:val="000000" w:themeColor="text1"/>
          <w:sz w:val="24"/>
        </w:rPr>
        <w:t>3</w:t>
      </w:r>
      <w:r w:rsidRPr="00B41355">
        <w:rPr>
          <w:color w:val="000000" w:themeColor="text1"/>
          <w:sz w:val="24"/>
        </w:rPr>
        <w:t>。</w:t>
      </w:r>
    </w:p>
    <w:p w14:paraId="425A1D98" w14:textId="1DCB9515" w:rsidR="00AE3B5C" w:rsidRPr="00B41355" w:rsidRDefault="00266579">
      <w:pPr>
        <w:autoSpaceDE w:val="0"/>
        <w:autoSpaceDN w:val="0"/>
        <w:adjustRightInd w:val="0"/>
        <w:snapToGrid w:val="0"/>
        <w:jc w:val="center"/>
        <w:rPr>
          <w:rFonts w:eastAsia="SimSun-Identity-H"/>
          <w:b/>
          <w:color w:val="000000" w:themeColor="text1"/>
          <w:kern w:val="0"/>
          <w:sz w:val="24"/>
        </w:rPr>
      </w:pPr>
      <w:r w:rsidRPr="00B41355">
        <w:rPr>
          <w:rFonts w:eastAsia="SimSun-Identity-H"/>
          <w:b/>
          <w:color w:val="000000" w:themeColor="text1"/>
          <w:kern w:val="0"/>
          <w:sz w:val="24"/>
        </w:rPr>
        <w:lastRenderedPageBreak/>
        <w:t>表</w:t>
      </w:r>
      <w:r w:rsidRPr="00B41355">
        <w:rPr>
          <w:rFonts w:eastAsia="SimSun-Identity-H" w:hint="eastAsia"/>
          <w:b/>
          <w:color w:val="000000" w:themeColor="text1"/>
          <w:kern w:val="0"/>
          <w:sz w:val="24"/>
        </w:rPr>
        <w:t>8.2-</w:t>
      </w:r>
      <w:r w:rsidR="0010010A">
        <w:rPr>
          <w:rFonts w:eastAsia="SimSun-Identity-H" w:hint="eastAsia"/>
          <w:b/>
          <w:color w:val="000000" w:themeColor="text1"/>
          <w:kern w:val="0"/>
          <w:sz w:val="24"/>
        </w:rPr>
        <w:t>3</w:t>
      </w:r>
      <w:r w:rsidR="00961552" w:rsidRPr="00B41355">
        <w:rPr>
          <w:rFonts w:eastAsia="SimSun-Identity-H" w:hint="eastAsia"/>
          <w:b/>
          <w:color w:val="000000" w:themeColor="text1"/>
          <w:kern w:val="0"/>
          <w:sz w:val="24"/>
        </w:rPr>
        <w:t xml:space="preserve">  </w:t>
      </w:r>
      <w:r w:rsidRPr="00B41355">
        <w:rPr>
          <w:rFonts w:eastAsia="SimSun-Identity-H" w:hint="eastAsia"/>
          <w:b/>
          <w:color w:val="000000" w:themeColor="text1"/>
          <w:kern w:val="0"/>
          <w:sz w:val="24"/>
        </w:rPr>
        <w:t>本</w:t>
      </w:r>
      <w:r w:rsidRPr="00B41355">
        <w:rPr>
          <w:rFonts w:eastAsia="SimSun-Identity-H"/>
          <w:b/>
          <w:color w:val="000000" w:themeColor="text1"/>
          <w:kern w:val="0"/>
          <w:sz w:val="24"/>
        </w:rPr>
        <w:t>项目主要原辅材料消耗情况一览表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2051"/>
        <w:gridCol w:w="1887"/>
        <w:gridCol w:w="1416"/>
        <w:gridCol w:w="1152"/>
        <w:gridCol w:w="1152"/>
      </w:tblGrid>
      <w:tr w:rsidR="00B41355" w:rsidRPr="00B41355" w14:paraId="78A9D1A4" w14:textId="77777777">
        <w:trPr>
          <w:jc w:val="center"/>
        </w:trPr>
        <w:tc>
          <w:tcPr>
            <w:tcW w:w="772" w:type="dxa"/>
            <w:tcBorders>
              <w:top w:val="single" w:sz="12" w:space="0" w:color="auto"/>
              <w:left w:val="nil"/>
              <w:bottom w:val="single" w:sz="4" w:space="0" w:color="auto"/>
              <w:right w:val="single" w:sz="4" w:space="0" w:color="auto"/>
            </w:tcBorders>
            <w:tcMar>
              <w:top w:w="0" w:type="dxa"/>
              <w:left w:w="28" w:type="dxa"/>
              <w:bottom w:w="0" w:type="dxa"/>
              <w:right w:w="28" w:type="dxa"/>
            </w:tcMar>
            <w:vAlign w:val="center"/>
          </w:tcPr>
          <w:p w14:paraId="162E2CC2" w14:textId="77777777" w:rsidR="00AE3B5C" w:rsidRPr="00B41355" w:rsidRDefault="00266579">
            <w:pPr>
              <w:snapToGrid w:val="0"/>
              <w:jc w:val="center"/>
              <w:rPr>
                <w:rFonts w:eastAsia="Times New Roman"/>
                <w:b/>
                <w:bCs/>
                <w:color w:val="000000" w:themeColor="text1"/>
                <w:szCs w:val="21"/>
              </w:rPr>
            </w:pPr>
            <w:r w:rsidRPr="00B41355">
              <w:rPr>
                <w:rFonts w:eastAsia="Times New Roman" w:hAnsi="宋体" w:hint="eastAsia"/>
                <w:b/>
                <w:bCs/>
                <w:color w:val="000000" w:themeColor="text1"/>
                <w:szCs w:val="21"/>
              </w:rPr>
              <w:t>序号</w:t>
            </w:r>
          </w:p>
        </w:tc>
        <w:tc>
          <w:tcPr>
            <w:tcW w:w="2051"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77CE78" w14:textId="77777777" w:rsidR="00AE3B5C" w:rsidRPr="00B41355" w:rsidRDefault="00266579">
            <w:pPr>
              <w:snapToGrid w:val="0"/>
              <w:jc w:val="center"/>
              <w:rPr>
                <w:rFonts w:eastAsia="Times New Roman"/>
                <w:b/>
                <w:bCs/>
                <w:color w:val="000000" w:themeColor="text1"/>
                <w:szCs w:val="21"/>
              </w:rPr>
            </w:pPr>
            <w:r w:rsidRPr="00B41355">
              <w:rPr>
                <w:rFonts w:eastAsia="Times New Roman" w:hAnsi="宋体" w:hint="eastAsia"/>
                <w:b/>
                <w:bCs/>
                <w:color w:val="000000" w:themeColor="text1"/>
                <w:szCs w:val="21"/>
              </w:rPr>
              <w:t>原辅材料名称</w:t>
            </w:r>
          </w:p>
        </w:tc>
        <w:tc>
          <w:tcPr>
            <w:tcW w:w="1887"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3889B8" w14:textId="77777777" w:rsidR="00AE3B5C" w:rsidRPr="00B41355" w:rsidRDefault="00266579">
            <w:pPr>
              <w:snapToGrid w:val="0"/>
              <w:jc w:val="center"/>
              <w:rPr>
                <w:rFonts w:eastAsia="Times New Roman"/>
                <w:b/>
                <w:bCs/>
                <w:color w:val="000000" w:themeColor="text1"/>
                <w:szCs w:val="21"/>
              </w:rPr>
            </w:pPr>
            <w:r w:rsidRPr="00B41355">
              <w:rPr>
                <w:rFonts w:eastAsia="Times New Roman" w:hAnsi="宋体" w:hint="eastAsia"/>
                <w:b/>
                <w:bCs/>
                <w:color w:val="000000" w:themeColor="text1"/>
                <w:szCs w:val="21"/>
              </w:rPr>
              <w:t>规格</w:t>
            </w:r>
            <w:r w:rsidRPr="00B41355">
              <w:rPr>
                <w:rFonts w:eastAsia="Times New Roman" w:hAnsi="宋体"/>
                <w:b/>
                <w:bCs/>
                <w:color w:val="000000" w:themeColor="text1"/>
                <w:szCs w:val="21"/>
              </w:rPr>
              <w:t>/</w:t>
            </w:r>
            <w:r w:rsidRPr="00B41355">
              <w:rPr>
                <w:rFonts w:eastAsia="Times New Roman" w:hAnsi="宋体" w:hint="eastAsia"/>
                <w:b/>
                <w:bCs/>
                <w:color w:val="000000" w:themeColor="text1"/>
                <w:szCs w:val="21"/>
              </w:rPr>
              <w:t>成分</w:t>
            </w:r>
          </w:p>
        </w:tc>
        <w:tc>
          <w:tcPr>
            <w:tcW w:w="1416"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080D32" w14:textId="77777777" w:rsidR="00AE3B5C" w:rsidRPr="00B41355" w:rsidRDefault="00266579">
            <w:pPr>
              <w:snapToGrid w:val="0"/>
              <w:jc w:val="center"/>
              <w:rPr>
                <w:rFonts w:eastAsia="Times New Roman"/>
                <w:b/>
                <w:bCs/>
                <w:color w:val="000000" w:themeColor="text1"/>
                <w:szCs w:val="21"/>
              </w:rPr>
            </w:pPr>
            <w:r w:rsidRPr="00B41355">
              <w:rPr>
                <w:rFonts w:eastAsia="Times New Roman" w:hint="eastAsia"/>
                <w:b/>
                <w:bCs/>
                <w:color w:val="000000" w:themeColor="text1"/>
                <w:szCs w:val="21"/>
              </w:rPr>
              <w:t>形状</w:t>
            </w:r>
          </w:p>
        </w:tc>
        <w:tc>
          <w:tcPr>
            <w:tcW w:w="1152" w:type="dxa"/>
            <w:tcBorders>
              <w:top w:val="single" w:sz="12" w:space="0" w:color="auto"/>
              <w:left w:val="single" w:sz="4" w:space="0" w:color="auto"/>
              <w:bottom w:val="single" w:sz="4" w:space="0" w:color="auto"/>
              <w:right w:val="single" w:sz="4" w:space="0" w:color="auto"/>
            </w:tcBorders>
            <w:vAlign w:val="center"/>
          </w:tcPr>
          <w:p w14:paraId="6EEEF73A" w14:textId="77777777" w:rsidR="00AE3B5C" w:rsidRPr="00B41355" w:rsidRDefault="00266579">
            <w:pPr>
              <w:snapToGrid w:val="0"/>
              <w:jc w:val="center"/>
              <w:rPr>
                <w:rFonts w:eastAsia="Times New Roman" w:hAnsi="宋体"/>
                <w:b/>
                <w:bCs/>
                <w:color w:val="000000" w:themeColor="text1"/>
                <w:szCs w:val="21"/>
              </w:rPr>
            </w:pPr>
            <w:r w:rsidRPr="00B41355">
              <w:rPr>
                <w:rFonts w:eastAsia="Times New Roman" w:hAnsi="宋体" w:hint="eastAsia"/>
                <w:b/>
                <w:bCs/>
                <w:color w:val="000000" w:themeColor="text1"/>
                <w:szCs w:val="21"/>
              </w:rPr>
              <w:t>数量（</w:t>
            </w:r>
            <w:r w:rsidRPr="00B41355">
              <w:rPr>
                <w:rFonts w:eastAsia="Times New Roman"/>
                <w:b/>
                <w:color w:val="000000" w:themeColor="text1"/>
                <w:szCs w:val="21"/>
              </w:rPr>
              <w:t>t/a</w:t>
            </w:r>
            <w:r w:rsidRPr="00B41355">
              <w:rPr>
                <w:rFonts w:eastAsia="Times New Roman" w:hAnsi="宋体" w:hint="eastAsia"/>
                <w:b/>
                <w:bCs/>
                <w:color w:val="000000" w:themeColor="text1"/>
                <w:szCs w:val="21"/>
              </w:rPr>
              <w:t>）</w:t>
            </w:r>
          </w:p>
        </w:tc>
        <w:tc>
          <w:tcPr>
            <w:tcW w:w="1152" w:type="dxa"/>
            <w:tcBorders>
              <w:top w:val="single" w:sz="12" w:space="0" w:color="auto"/>
              <w:left w:val="single" w:sz="4" w:space="0" w:color="auto"/>
              <w:bottom w:val="single" w:sz="4" w:space="0" w:color="auto"/>
              <w:right w:val="nil"/>
            </w:tcBorders>
            <w:tcMar>
              <w:top w:w="0" w:type="dxa"/>
              <w:left w:w="28" w:type="dxa"/>
              <w:bottom w:w="0" w:type="dxa"/>
              <w:right w:w="28" w:type="dxa"/>
            </w:tcMar>
            <w:vAlign w:val="center"/>
          </w:tcPr>
          <w:p w14:paraId="608F6886" w14:textId="77777777" w:rsidR="00AE3B5C" w:rsidRPr="00B41355" w:rsidRDefault="00266579">
            <w:pPr>
              <w:snapToGrid w:val="0"/>
              <w:jc w:val="center"/>
              <w:rPr>
                <w:rFonts w:eastAsia="Times New Roman"/>
                <w:b/>
                <w:bCs/>
                <w:color w:val="000000" w:themeColor="text1"/>
                <w:szCs w:val="21"/>
              </w:rPr>
            </w:pPr>
            <w:r w:rsidRPr="00B41355">
              <w:rPr>
                <w:rFonts w:eastAsia="Times New Roman" w:hAnsi="宋体" w:hint="eastAsia"/>
                <w:b/>
                <w:bCs/>
                <w:color w:val="000000" w:themeColor="text1"/>
                <w:szCs w:val="21"/>
              </w:rPr>
              <w:t>备注</w:t>
            </w:r>
          </w:p>
        </w:tc>
      </w:tr>
      <w:tr w:rsidR="00B41355" w:rsidRPr="00B41355" w14:paraId="52D9B77B" w14:textId="77777777" w:rsidTr="00C87EAD">
        <w:trPr>
          <w:jc w:val="center"/>
        </w:trPr>
        <w:tc>
          <w:tcPr>
            <w:tcW w:w="77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5DC6F2D" w14:textId="77777777" w:rsidR="00AE3B5C" w:rsidRPr="00B41355" w:rsidRDefault="00266579">
            <w:pPr>
              <w:snapToGrid w:val="0"/>
              <w:jc w:val="center"/>
              <w:rPr>
                <w:rFonts w:eastAsia="Times New Roman"/>
                <w:color w:val="000000" w:themeColor="text1"/>
                <w:szCs w:val="21"/>
              </w:rPr>
            </w:pPr>
            <w:r w:rsidRPr="00B41355">
              <w:rPr>
                <w:rFonts w:eastAsia="Times New Roman"/>
                <w:color w:val="000000" w:themeColor="text1"/>
                <w:szCs w:val="21"/>
              </w:rPr>
              <w:t>1</w:t>
            </w:r>
          </w:p>
        </w:tc>
        <w:tc>
          <w:tcPr>
            <w:tcW w:w="20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A1C8B9" w14:textId="77777777" w:rsidR="00AE3B5C" w:rsidRPr="00B41355" w:rsidRDefault="00266579">
            <w:pPr>
              <w:widowControl/>
              <w:snapToGrid w:val="0"/>
              <w:jc w:val="center"/>
              <w:rPr>
                <w:rFonts w:ascii="宋体" w:eastAsia="Times New Roman" w:hAnsi="宋体" w:cs="宋体"/>
                <w:color w:val="000000" w:themeColor="text1"/>
                <w:kern w:val="0"/>
                <w:sz w:val="24"/>
              </w:rPr>
            </w:pPr>
            <w:r w:rsidRPr="00B41355">
              <w:rPr>
                <w:rFonts w:eastAsia="Times New Roman" w:hAnsi="宋体" w:hint="eastAsia"/>
                <w:color w:val="000000" w:themeColor="text1"/>
                <w:szCs w:val="21"/>
              </w:rPr>
              <w:t>废塑料</w:t>
            </w:r>
          </w:p>
        </w:tc>
        <w:tc>
          <w:tcPr>
            <w:tcW w:w="18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9E1D9A"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聚乙烯、聚丙烯</w:t>
            </w:r>
          </w:p>
        </w:tc>
        <w:tc>
          <w:tcPr>
            <w:tcW w:w="14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E25FDB" w14:textId="77777777" w:rsidR="00AE3B5C" w:rsidRPr="00B41355" w:rsidRDefault="00266579">
            <w:pPr>
              <w:snapToGrid w:val="0"/>
              <w:jc w:val="center"/>
              <w:rPr>
                <w:rFonts w:eastAsia="Times New Roman"/>
                <w:color w:val="000000" w:themeColor="text1"/>
                <w:szCs w:val="21"/>
              </w:rPr>
            </w:pPr>
            <w:r w:rsidRPr="00B41355">
              <w:rPr>
                <w:rFonts w:eastAsia="Times New Roman" w:hint="eastAsia"/>
                <w:color w:val="000000" w:themeColor="text1"/>
                <w:szCs w:val="21"/>
              </w:rPr>
              <w:t>固态片状</w:t>
            </w:r>
          </w:p>
        </w:tc>
        <w:tc>
          <w:tcPr>
            <w:tcW w:w="1152" w:type="dxa"/>
            <w:tcBorders>
              <w:top w:val="single" w:sz="4" w:space="0" w:color="auto"/>
              <w:left w:val="single" w:sz="4" w:space="0" w:color="auto"/>
              <w:bottom w:val="single" w:sz="4" w:space="0" w:color="auto"/>
              <w:right w:val="single" w:sz="4" w:space="0" w:color="auto"/>
            </w:tcBorders>
            <w:vAlign w:val="center"/>
          </w:tcPr>
          <w:p w14:paraId="68843643" w14:textId="52EC0D61" w:rsidR="00AE3B5C" w:rsidRPr="00B41355" w:rsidRDefault="00484121">
            <w:pPr>
              <w:snapToGrid w:val="0"/>
              <w:jc w:val="center"/>
              <w:rPr>
                <w:rFonts w:eastAsia="Times New Roman" w:hAnsi="宋体"/>
                <w:color w:val="000000" w:themeColor="text1"/>
                <w:szCs w:val="21"/>
              </w:rPr>
            </w:pPr>
            <w:r w:rsidRPr="00B41355">
              <w:rPr>
                <w:rFonts w:eastAsia="Times New Roman" w:hAnsi="宋体"/>
                <w:color w:val="000000" w:themeColor="text1"/>
                <w:szCs w:val="21"/>
              </w:rPr>
              <w:t>9920</w:t>
            </w:r>
          </w:p>
        </w:tc>
        <w:tc>
          <w:tcPr>
            <w:tcW w:w="115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3322A326" w14:textId="77777777" w:rsidR="00AE3B5C" w:rsidRPr="00B41355" w:rsidRDefault="00266579">
            <w:pPr>
              <w:snapToGrid w:val="0"/>
              <w:jc w:val="center"/>
              <w:rPr>
                <w:rFonts w:eastAsia="Times New Roman"/>
                <w:color w:val="000000" w:themeColor="text1"/>
                <w:szCs w:val="21"/>
              </w:rPr>
            </w:pPr>
            <w:r w:rsidRPr="00B41355">
              <w:rPr>
                <w:rFonts w:eastAsia="Times New Roman" w:hAnsi="宋体" w:hint="eastAsia"/>
                <w:color w:val="000000" w:themeColor="text1"/>
                <w:szCs w:val="21"/>
              </w:rPr>
              <w:t>捆装</w:t>
            </w:r>
          </w:p>
        </w:tc>
      </w:tr>
      <w:tr w:rsidR="00B41355" w:rsidRPr="00B41355" w14:paraId="7590201D" w14:textId="77777777" w:rsidTr="00B27F58">
        <w:trPr>
          <w:jc w:val="center"/>
        </w:trPr>
        <w:tc>
          <w:tcPr>
            <w:tcW w:w="77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43F93D3" w14:textId="352D0148" w:rsidR="00CE736E" w:rsidRPr="00B41355" w:rsidRDefault="00CE736E" w:rsidP="00CE736E">
            <w:pPr>
              <w:snapToGrid w:val="0"/>
              <w:jc w:val="center"/>
              <w:rPr>
                <w:rFonts w:eastAsiaTheme="minorEastAsia"/>
                <w:color w:val="000000" w:themeColor="text1"/>
                <w:szCs w:val="21"/>
              </w:rPr>
            </w:pPr>
            <w:r w:rsidRPr="00B41355">
              <w:rPr>
                <w:rFonts w:eastAsiaTheme="minorEastAsia" w:hint="eastAsia"/>
                <w:color w:val="000000" w:themeColor="text1"/>
                <w:szCs w:val="21"/>
              </w:rPr>
              <w:t>2</w:t>
            </w:r>
          </w:p>
        </w:tc>
        <w:tc>
          <w:tcPr>
            <w:tcW w:w="20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16E2FA" w14:textId="1A96EDAB" w:rsidR="00CE736E" w:rsidRPr="00B41355" w:rsidRDefault="00CE736E" w:rsidP="00CE736E">
            <w:pPr>
              <w:widowControl/>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色母料</w:t>
            </w:r>
          </w:p>
        </w:tc>
        <w:tc>
          <w:tcPr>
            <w:tcW w:w="18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0E6065" w14:textId="7166925C" w:rsidR="00CE736E" w:rsidRPr="00B41355" w:rsidRDefault="00B27F58" w:rsidP="00CE736E">
            <w:pPr>
              <w:snapToGrid w:val="0"/>
              <w:jc w:val="center"/>
              <w:rPr>
                <w:rFonts w:eastAsia="Times New Roman" w:hAnsi="宋体"/>
                <w:color w:val="000000" w:themeColor="text1"/>
                <w:szCs w:val="21"/>
              </w:rPr>
            </w:pPr>
            <w:r w:rsidRPr="006D44B6">
              <w:rPr>
                <w:rFonts w:hint="eastAsia"/>
                <w:color w:val="FF0000"/>
              </w:rPr>
              <w:t>蓝</w:t>
            </w:r>
            <w:r w:rsidRPr="006D44B6">
              <w:rPr>
                <w:rFonts w:hint="eastAsia"/>
                <w:color w:val="FF0000"/>
              </w:rPr>
              <w:t>/</w:t>
            </w:r>
            <w:r w:rsidRPr="006D44B6">
              <w:rPr>
                <w:rFonts w:hint="eastAsia"/>
                <w:color w:val="FF0000"/>
              </w:rPr>
              <w:t>黑色料</w:t>
            </w:r>
            <w:r w:rsidRPr="006D44B6">
              <w:rPr>
                <w:rFonts w:hint="eastAsia"/>
                <w:color w:val="FF0000"/>
              </w:rPr>
              <w:t>5%</w:t>
            </w:r>
            <w:r w:rsidRPr="006D44B6">
              <w:rPr>
                <w:rFonts w:hint="eastAsia"/>
                <w:color w:val="FF0000"/>
              </w:rPr>
              <w:t>、</w:t>
            </w:r>
            <w:r w:rsidRPr="006D44B6">
              <w:rPr>
                <w:rFonts w:hint="eastAsia"/>
                <w:color w:val="FF0000"/>
              </w:rPr>
              <w:t>PE90%</w:t>
            </w:r>
            <w:r w:rsidRPr="006D44B6">
              <w:rPr>
                <w:rFonts w:hint="eastAsia"/>
                <w:color w:val="FF0000"/>
              </w:rPr>
              <w:t>、分散剂</w:t>
            </w:r>
            <w:r w:rsidRPr="006D44B6">
              <w:rPr>
                <w:rFonts w:hint="eastAsia"/>
                <w:color w:val="FF0000"/>
              </w:rPr>
              <w:t>5%</w:t>
            </w:r>
          </w:p>
        </w:tc>
        <w:tc>
          <w:tcPr>
            <w:tcW w:w="14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4D8C8" w14:textId="77A09C51" w:rsidR="00CE736E" w:rsidRPr="00B41355" w:rsidRDefault="00CE736E" w:rsidP="00CE736E">
            <w:pPr>
              <w:snapToGrid w:val="0"/>
              <w:jc w:val="center"/>
              <w:rPr>
                <w:rFonts w:eastAsia="Times New Roman"/>
                <w:color w:val="000000" w:themeColor="text1"/>
                <w:szCs w:val="21"/>
              </w:rPr>
            </w:pPr>
            <w:r w:rsidRPr="00B41355">
              <w:rPr>
                <w:rFonts w:hint="eastAsia"/>
                <w:color w:val="000000" w:themeColor="text1"/>
                <w:szCs w:val="21"/>
              </w:rPr>
              <w:t>颗粒</w:t>
            </w:r>
          </w:p>
        </w:tc>
        <w:tc>
          <w:tcPr>
            <w:tcW w:w="1152" w:type="dxa"/>
            <w:tcBorders>
              <w:top w:val="single" w:sz="4" w:space="0" w:color="auto"/>
              <w:left w:val="single" w:sz="4" w:space="0" w:color="auto"/>
              <w:bottom w:val="single" w:sz="4" w:space="0" w:color="auto"/>
              <w:right w:val="single" w:sz="4" w:space="0" w:color="auto"/>
            </w:tcBorders>
            <w:vAlign w:val="center"/>
          </w:tcPr>
          <w:p w14:paraId="324D658C" w14:textId="6799C702" w:rsidR="00CE736E" w:rsidRPr="00B41355" w:rsidRDefault="00CE736E" w:rsidP="00CE736E">
            <w:pPr>
              <w:snapToGrid w:val="0"/>
              <w:jc w:val="center"/>
              <w:rPr>
                <w:rFonts w:eastAsia="Times New Roman" w:hAnsi="宋体"/>
                <w:color w:val="000000" w:themeColor="text1"/>
                <w:szCs w:val="21"/>
              </w:rPr>
            </w:pPr>
            <w:r w:rsidRPr="00B41355">
              <w:rPr>
                <w:rFonts w:hAnsi="宋体" w:hint="eastAsia"/>
                <w:color w:val="000000" w:themeColor="text1"/>
                <w:szCs w:val="21"/>
              </w:rPr>
              <w:t>100</w:t>
            </w:r>
          </w:p>
        </w:tc>
        <w:tc>
          <w:tcPr>
            <w:tcW w:w="1152"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E3D6D1F" w14:textId="11749409" w:rsidR="00CE736E" w:rsidRPr="00B41355" w:rsidRDefault="00CE736E" w:rsidP="00CE736E">
            <w:pPr>
              <w:snapToGrid w:val="0"/>
              <w:jc w:val="center"/>
              <w:rPr>
                <w:rFonts w:eastAsia="Times New Roman" w:hAnsi="宋体"/>
                <w:color w:val="000000" w:themeColor="text1"/>
                <w:szCs w:val="21"/>
              </w:rPr>
            </w:pPr>
            <w:r w:rsidRPr="00B41355">
              <w:rPr>
                <w:rFonts w:hAnsi="宋体" w:hint="eastAsia"/>
                <w:color w:val="000000" w:themeColor="text1"/>
                <w:szCs w:val="21"/>
              </w:rPr>
              <w:t>袋装</w:t>
            </w:r>
          </w:p>
        </w:tc>
      </w:tr>
      <w:tr w:rsidR="00B27F58" w:rsidRPr="00B41355" w14:paraId="47BB9E9B" w14:textId="77777777" w:rsidTr="002277A7">
        <w:trPr>
          <w:jc w:val="center"/>
        </w:trPr>
        <w:tc>
          <w:tcPr>
            <w:tcW w:w="772" w:type="dxa"/>
            <w:tcMar>
              <w:left w:w="28" w:type="dxa"/>
              <w:right w:w="28" w:type="dxa"/>
            </w:tcMar>
            <w:vAlign w:val="center"/>
          </w:tcPr>
          <w:p w14:paraId="5CC22ADF" w14:textId="77777777" w:rsidR="00B27F58" w:rsidRPr="00B927DB" w:rsidRDefault="00B27F58" w:rsidP="002277A7">
            <w:pPr>
              <w:snapToGrid w:val="0"/>
              <w:jc w:val="center"/>
              <w:rPr>
                <w:color w:val="FF0000"/>
                <w:szCs w:val="21"/>
              </w:rPr>
            </w:pPr>
            <w:r w:rsidRPr="00B927DB">
              <w:rPr>
                <w:rFonts w:hint="eastAsia"/>
                <w:color w:val="FF0000"/>
                <w:szCs w:val="21"/>
              </w:rPr>
              <w:t>3</w:t>
            </w:r>
          </w:p>
        </w:tc>
        <w:tc>
          <w:tcPr>
            <w:tcW w:w="2051" w:type="dxa"/>
            <w:tcMar>
              <w:left w:w="28" w:type="dxa"/>
              <w:right w:w="28" w:type="dxa"/>
            </w:tcMar>
            <w:vAlign w:val="center"/>
          </w:tcPr>
          <w:p w14:paraId="1FF3923E" w14:textId="77777777" w:rsidR="00B27F58" w:rsidRPr="00B927DB" w:rsidRDefault="00B27F58" w:rsidP="002277A7">
            <w:pPr>
              <w:widowControl/>
              <w:snapToGrid w:val="0"/>
              <w:jc w:val="center"/>
              <w:rPr>
                <w:rFonts w:eastAsiaTheme="minorEastAsia" w:hAnsi="宋体"/>
                <w:color w:val="FF0000"/>
                <w:szCs w:val="21"/>
              </w:rPr>
            </w:pPr>
            <w:r w:rsidRPr="00B927DB">
              <w:rPr>
                <w:rFonts w:eastAsiaTheme="minorEastAsia" w:hAnsi="宋体" w:hint="eastAsia"/>
                <w:color w:val="FF0000"/>
                <w:szCs w:val="21"/>
              </w:rPr>
              <w:t>机油</w:t>
            </w:r>
          </w:p>
        </w:tc>
        <w:tc>
          <w:tcPr>
            <w:tcW w:w="1887" w:type="dxa"/>
            <w:tcMar>
              <w:left w:w="28" w:type="dxa"/>
              <w:right w:w="28" w:type="dxa"/>
            </w:tcMar>
            <w:vAlign w:val="center"/>
          </w:tcPr>
          <w:p w14:paraId="5E3E1735" w14:textId="77777777" w:rsidR="00B27F58" w:rsidRPr="00B927DB" w:rsidRDefault="00B27F58" w:rsidP="002277A7">
            <w:pPr>
              <w:autoSpaceDE w:val="0"/>
              <w:autoSpaceDN w:val="0"/>
              <w:adjustRightInd w:val="0"/>
              <w:jc w:val="center"/>
              <w:rPr>
                <w:color w:val="FF0000"/>
              </w:rPr>
            </w:pPr>
            <w:r w:rsidRPr="00B927DB">
              <w:rPr>
                <w:rFonts w:hint="eastAsia"/>
                <w:color w:val="FF0000"/>
              </w:rPr>
              <w:t>矿物油</w:t>
            </w:r>
          </w:p>
        </w:tc>
        <w:tc>
          <w:tcPr>
            <w:tcW w:w="1416" w:type="dxa"/>
            <w:tcMar>
              <w:left w:w="28" w:type="dxa"/>
              <w:right w:w="28" w:type="dxa"/>
            </w:tcMar>
            <w:vAlign w:val="center"/>
          </w:tcPr>
          <w:p w14:paraId="0F0D3F6C" w14:textId="77777777" w:rsidR="00B27F58" w:rsidRPr="00B927DB" w:rsidRDefault="00B27F58" w:rsidP="002277A7">
            <w:pPr>
              <w:snapToGrid w:val="0"/>
              <w:jc w:val="center"/>
              <w:rPr>
                <w:color w:val="FF0000"/>
                <w:szCs w:val="21"/>
              </w:rPr>
            </w:pPr>
            <w:r w:rsidRPr="00B927DB">
              <w:rPr>
                <w:rFonts w:hint="eastAsia"/>
                <w:color w:val="FF0000"/>
                <w:szCs w:val="21"/>
              </w:rPr>
              <w:t>液态</w:t>
            </w:r>
          </w:p>
        </w:tc>
        <w:tc>
          <w:tcPr>
            <w:tcW w:w="1152" w:type="dxa"/>
            <w:vAlign w:val="center"/>
          </w:tcPr>
          <w:p w14:paraId="0A46CCAF" w14:textId="77777777" w:rsidR="00B27F58" w:rsidRPr="00B927DB" w:rsidRDefault="00B27F58" w:rsidP="002277A7">
            <w:pPr>
              <w:snapToGrid w:val="0"/>
              <w:jc w:val="center"/>
              <w:rPr>
                <w:rFonts w:hAnsi="宋体"/>
                <w:color w:val="FF0000"/>
                <w:szCs w:val="21"/>
              </w:rPr>
            </w:pPr>
            <w:r>
              <w:rPr>
                <w:rFonts w:hAnsi="宋体" w:hint="eastAsia"/>
                <w:color w:val="FF0000"/>
                <w:szCs w:val="21"/>
              </w:rPr>
              <w:t>1</w:t>
            </w:r>
          </w:p>
        </w:tc>
        <w:tc>
          <w:tcPr>
            <w:tcW w:w="1152" w:type="dxa"/>
            <w:tcMar>
              <w:left w:w="28" w:type="dxa"/>
              <w:right w:w="28" w:type="dxa"/>
            </w:tcMar>
            <w:vAlign w:val="center"/>
          </w:tcPr>
          <w:p w14:paraId="5926FCC3" w14:textId="77777777" w:rsidR="00B27F58" w:rsidRPr="00B927DB" w:rsidRDefault="00B27F58" w:rsidP="002277A7">
            <w:pPr>
              <w:snapToGrid w:val="0"/>
              <w:jc w:val="center"/>
              <w:rPr>
                <w:rFonts w:hAnsi="宋体"/>
                <w:color w:val="FF0000"/>
                <w:szCs w:val="21"/>
              </w:rPr>
            </w:pPr>
            <w:r w:rsidRPr="00B927DB">
              <w:rPr>
                <w:rFonts w:hAnsi="宋体" w:hint="eastAsia"/>
                <w:color w:val="FF0000"/>
                <w:szCs w:val="21"/>
              </w:rPr>
              <w:t>桶装</w:t>
            </w:r>
          </w:p>
        </w:tc>
      </w:tr>
    </w:tbl>
    <w:p w14:paraId="0560B8E3" w14:textId="77777777" w:rsidR="00AE3B5C" w:rsidRPr="00B41355" w:rsidRDefault="00266579" w:rsidP="00F42979">
      <w:pPr>
        <w:pStyle w:val="aff6"/>
        <w:keepNext/>
        <w:keepLines/>
        <w:widowControl w:val="0"/>
        <w:tabs>
          <w:tab w:val="left" w:pos="432"/>
          <w:tab w:val="left" w:pos="1080"/>
        </w:tabs>
        <w:snapToGrid w:val="0"/>
        <w:spacing w:beforeLines="50" w:before="120" w:beforeAutospacing="0" w:after="0" w:afterAutospacing="0" w:line="360" w:lineRule="auto"/>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w:t>
      </w:r>
      <w:r w:rsidRPr="00B41355">
        <w:rPr>
          <w:rFonts w:ascii="Times New Roman" w:hAnsi="Times New Roman" w:cs="Times New Roman"/>
          <w:b/>
          <w:bCs/>
          <w:color w:val="000000" w:themeColor="text1"/>
          <w:kern w:val="2"/>
          <w:sz w:val="28"/>
        </w:rPr>
        <w:t>.</w:t>
      </w:r>
      <w:r w:rsidRPr="00B41355">
        <w:rPr>
          <w:rFonts w:ascii="Times New Roman" w:hAnsi="Times New Roman" w:cs="Times New Roman" w:hint="eastAsia"/>
          <w:b/>
          <w:bCs/>
          <w:color w:val="000000" w:themeColor="text1"/>
          <w:kern w:val="2"/>
          <w:sz w:val="28"/>
        </w:rPr>
        <w:t>2</w:t>
      </w:r>
      <w:r w:rsidRPr="00B41355">
        <w:rPr>
          <w:rFonts w:ascii="Times New Roman" w:hAnsi="Times New Roman" w:cs="Times New Roman"/>
          <w:b/>
          <w:bCs/>
          <w:color w:val="000000" w:themeColor="text1"/>
          <w:kern w:val="2"/>
          <w:sz w:val="28"/>
        </w:rPr>
        <w:t>.3</w:t>
      </w:r>
      <w:r w:rsidRPr="00B41355">
        <w:rPr>
          <w:rFonts w:ascii="Times New Roman" w:hAnsi="Times New Roman" w:cs="Times New Roman"/>
          <w:b/>
          <w:bCs/>
          <w:color w:val="000000" w:themeColor="text1"/>
          <w:kern w:val="2"/>
          <w:sz w:val="28"/>
        </w:rPr>
        <w:t>项目拟采取的环保措施及主要运行参数</w:t>
      </w:r>
    </w:p>
    <w:p w14:paraId="1CB52AB9" w14:textId="714F91FF" w:rsidR="00141975" w:rsidRPr="00B41355" w:rsidRDefault="00266579" w:rsidP="00803E09">
      <w:pPr>
        <w:spacing w:line="360" w:lineRule="auto"/>
        <w:ind w:firstLineChars="200" w:firstLine="480"/>
        <w:rPr>
          <w:color w:val="000000" w:themeColor="text1"/>
          <w:sz w:val="24"/>
        </w:rPr>
      </w:pPr>
      <w:r w:rsidRPr="00B41355">
        <w:rPr>
          <w:rFonts w:hint="eastAsia"/>
          <w:color w:val="000000" w:themeColor="text1"/>
          <w:sz w:val="24"/>
        </w:rPr>
        <w:t>本</w:t>
      </w:r>
      <w:r w:rsidRPr="00B41355">
        <w:rPr>
          <w:color w:val="000000" w:themeColor="text1"/>
          <w:sz w:val="24"/>
        </w:rPr>
        <w:t>项目拟采取的环保措施及主要运行参数</w:t>
      </w:r>
      <w:r w:rsidRPr="00B41355">
        <w:rPr>
          <w:rFonts w:hint="eastAsia"/>
          <w:color w:val="000000" w:themeColor="text1"/>
          <w:sz w:val="24"/>
        </w:rPr>
        <w:t>见下表。</w:t>
      </w:r>
    </w:p>
    <w:p w14:paraId="24ED5468" w14:textId="26D07042" w:rsidR="00AE3B5C" w:rsidRPr="00B41355" w:rsidRDefault="00266579">
      <w:pPr>
        <w:snapToGrid w:val="0"/>
        <w:jc w:val="center"/>
        <w:rPr>
          <w:b/>
          <w:color w:val="000000" w:themeColor="text1"/>
          <w:kern w:val="0"/>
          <w:sz w:val="24"/>
        </w:rPr>
      </w:pPr>
      <w:r w:rsidRPr="00B41355">
        <w:rPr>
          <w:b/>
          <w:color w:val="000000" w:themeColor="text1"/>
          <w:kern w:val="0"/>
          <w:sz w:val="24"/>
        </w:rPr>
        <w:t>表</w:t>
      </w:r>
      <w:r w:rsidRPr="00B41355">
        <w:rPr>
          <w:rFonts w:hint="eastAsia"/>
          <w:b/>
          <w:color w:val="000000" w:themeColor="text1"/>
          <w:kern w:val="0"/>
          <w:sz w:val="24"/>
        </w:rPr>
        <w:t>8</w:t>
      </w:r>
      <w:r w:rsidRPr="00B41355">
        <w:rPr>
          <w:b/>
          <w:color w:val="000000" w:themeColor="text1"/>
          <w:kern w:val="0"/>
          <w:sz w:val="24"/>
        </w:rPr>
        <w:t>.</w:t>
      </w:r>
      <w:r w:rsidRPr="00B41355">
        <w:rPr>
          <w:rFonts w:hint="eastAsia"/>
          <w:b/>
          <w:color w:val="000000" w:themeColor="text1"/>
          <w:kern w:val="0"/>
          <w:sz w:val="24"/>
        </w:rPr>
        <w:t>2-</w:t>
      </w:r>
      <w:r w:rsidR="0010010A">
        <w:rPr>
          <w:rFonts w:hint="eastAsia"/>
          <w:b/>
          <w:color w:val="000000" w:themeColor="text1"/>
          <w:kern w:val="0"/>
          <w:sz w:val="24"/>
        </w:rPr>
        <w:t>4</w:t>
      </w:r>
      <w:r w:rsidR="00961552" w:rsidRPr="00B41355">
        <w:rPr>
          <w:rFonts w:hint="eastAsia"/>
          <w:b/>
          <w:color w:val="000000" w:themeColor="text1"/>
          <w:kern w:val="0"/>
          <w:sz w:val="24"/>
        </w:rPr>
        <w:t xml:space="preserve">  </w:t>
      </w:r>
      <w:r w:rsidRPr="00B41355">
        <w:rPr>
          <w:b/>
          <w:color w:val="000000" w:themeColor="text1"/>
          <w:kern w:val="0"/>
          <w:sz w:val="24"/>
        </w:rPr>
        <w:t>项目拟采取的环保措施及主要运行参数一览表</w:t>
      </w:r>
    </w:p>
    <w:tbl>
      <w:tblPr>
        <w:tblW w:w="874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6"/>
        <w:gridCol w:w="1442"/>
        <w:gridCol w:w="2953"/>
        <w:gridCol w:w="1007"/>
        <w:gridCol w:w="2340"/>
      </w:tblGrid>
      <w:tr w:rsidR="00B41355" w:rsidRPr="00B41355" w14:paraId="065E34BC" w14:textId="77777777" w:rsidTr="00110341">
        <w:trPr>
          <w:trHeight w:val="135"/>
          <w:jc w:val="center"/>
        </w:trPr>
        <w:tc>
          <w:tcPr>
            <w:tcW w:w="1006" w:type="dxa"/>
            <w:tcMar>
              <w:left w:w="28" w:type="dxa"/>
              <w:right w:w="28" w:type="dxa"/>
            </w:tcMar>
            <w:vAlign w:val="center"/>
          </w:tcPr>
          <w:p w14:paraId="3FCBF199"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类别</w:t>
            </w:r>
          </w:p>
        </w:tc>
        <w:tc>
          <w:tcPr>
            <w:tcW w:w="1442" w:type="dxa"/>
            <w:tcMar>
              <w:left w:w="28" w:type="dxa"/>
              <w:right w:w="28" w:type="dxa"/>
            </w:tcMar>
            <w:vAlign w:val="center"/>
          </w:tcPr>
          <w:p w14:paraId="0E004FEE"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产污工段</w:t>
            </w:r>
          </w:p>
        </w:tc>
        <w:tc>
          <w:tcPr>
            <w:tcW w:w="2953" w:type="dxa"/>
            <w:tcMar>
              <w:left w:w="28" w:type="dxa"/>
              <w:right w:w="28" w:type="dxa"/>
            </w:tcMar>
            <w:vAlign w:val="center"/>
          </w:tcPr>
          <w:p w14:paraId="3D070CA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环保治理措施名称</w:t>
            </w:r>
          </w:p>
        </w:tc>
        <w:tc>
          <w:tcPr>
            <w:tcW w:w="1007" w:type="dxa"/>
            <w:tcMar>
              <w:left w:w="28" w:type="dxa"/>
              <w:right w:w="28" w:type="dxa"/>
            </w:tcMar>
            <w:vAlign w:val="center"/>
          </w:tcPr>
          <w:p w14:paraId="527DC03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设计规模</w:t>
            </w:r>
          </w:p>
        </w:tc>
        <w:tc>
          <w:tcPr>
            <w:tcW w:w="2340" w:type="dxa"/>
            <w:tcMar>
              <w:left w:w="28" w:type="dxa"/>
              <w:right w:w="28" w:type="dxa"/>
            </w:tcMar>
            <w:vAlign w:val="center"/>
          </w:tcPr>
          <w:p w14:paraId="3D44758B" w14:textId="77777777" w:rsidR="00AE3B5C" w:rsidRPr="00B41355" w:rsidRDefault="00266579">
            <w:pPr>
              <w:adjustRightInd w:val="0"/>
              <w:snapToGrid w:val="0"/>
              <w:jc w:val="center"/>
              <w:rPr>
                <w:b/>
                <w:color w:val="000000" w:themeColor="text1"/>
                <w:szCs w:val="21"/>
              </w:rPr>
            </w:pPr>
            <w:r w:rsidRPr="00B41355">
              <w:rPr>
                <w:rFonts w:hAnsi="宋体"/>
                <w:b/>
                <w:color w:val="000000" w:themeColor="text1"/>
                <w:szCs w:val="21"/>
              </w:rPr>
              <w:t>处理效率</w:t>
            </w:r>
          </w:p>
        </w:tc>
      </w:tr>
      <w:tr w:rsidR="00B41355" w:rsidRPr="00B41355" w14:paraId="0EFF92C5" w14:textId="77777777" w:rsidTr="00110341">
        <w:trPr>
          <w:trHeight w:val="287"/>
          <w:jc w:val="center"/>
        </w:trPr>
        <w:tc>
          <w:tcPr>
            <w:tcW w:w="1006" w:type="dxa"/>
            <w:tcMar>
              <w:left w:w="28" w:type="dxa"/>
              <w:right w:w="28" w:type="dxa"/>
            </w:tcMar>
            <w:vAlign w:val="center"/>
          </w:tcPr>
          <w:p w14:paraId="6719BE9A" w14:textId="77777777" w:rsidR="00AE3B5C" w:rsidRPr="00B41355" w:rsidRDefault="00266579">
            <w:pPr>
              <w:widowControl/>
              <w:adjustRightInd w:val="0"/>
              <w:snapToGrid w:val="0"/>
              <w:jc w:val="center"/>
              <w:rPr>
                <w:bCs/>
                <w:color w:val="000000" w:themeColor="text1"/>
                <w:szCs w:val="21"/>
              </w:rPr>
            </w:pPr>
            <w:r w:rsidRPr="00B41355">
              <w:rPr>
                <w:rFonts w:hAnsi="宋体"/>
                <w:bCs/>
                <w:color w:val="000000" w:themeColor="text1"/>
                <w:szCs w:val="21"/>
              </w:rPr>
              <w:t>废气</w:t>
            </w:r>
          </w:p>
        </w:tc>
        <w:tc>
          <w:tcPr>
            <w:tcW w:w="1442" w:type="dxa"/>
            <w:tcMar>
              <w:left w:w="28" w:type="dxa"/>
              <w:right w:w="28" w:type="dxa"/>
            </w:tcMar>
            <w:vAlign w:val="center"/>
          </w:tcPr>
          <w:p w14:paraId="48F7671B" w14:textId="77777777" w:rsidR="00AE3B5C" w:rsidRPr="00B41355" w:rsidRDefault="00266579">
            <w:pPr>
              <w:adjustRightInd w:val="0"/>
              <w:snapToGrid w:val="0"/>
              <w:jc w:val="center"/>
              <w:rPr>
                <w:rFonts w:hAnsi="宋体"/>
                <w:bCs/>
                <w:color w:val="000000" w:themeColor="text1"/>
                <w:szCs w:val="21"/>
              </w:rPr>
            </w:pPr>
            <w:r w:rsidRPr="00B41355">
              <w:rPr>
                <w:rFonts w:hAnsi="宋体"/>
                <w:bCs/>
                <w:color w:val="000000" w:themeColor="text1"/>
                <w:szCs w:val="21"/>
              </w:rPr>
              <w:t>挤出废气</w:t>
            </w:r>
          </w:p>
          <w:p w14:paraId="761D4DD0" w14:textId="77777777" w:rsidR="002E6159" w:rsidRPr="00B41355" w:rsidRDefault="002E6159">
            <w:pPr>
              <w:adjustRightInd w:val="0"/>
              <w:snapToGrid w:val="0"/>
              <w:jc w:val="center"/>
              <w:rPr>
                <w:rFonts w:hAnsi="宋体"/>
                <w:bCs/>
                <w:color w:val="000000" w:themeColor="text1"/>
                <w:szCs w:val="21"/>
              </w:rPr>
            </w:pPr>
            <w:r w:rsidRPr="00B41355">
              <w:rPr>
                <w:rFonts w:hAnsi="宋体" w:hint="eastAsia"/>
                <w:bCs/>
                <w:color w:val="000000" w:themeColor="text1"/>
                <w:szCs w:val="21"/>
              </w:rPr>
              <w:t>注塑废气</w:t>
            </w:r>
          </w:p>
          <w:p w14:paraId="61B1FD86" w14:textId="5D3F1B2C" w:rsidR="002E6159" w:rsidRPr="00B41355" w:rsidRDefault="002E6159">
            <w:pPr>
              <w:adjustRightInd w:val="0"/>
              <w:snapToGrid w:val="0"/>
              <w:jc w:val="center"/>
              <w:rPr>
                <w:bCs/>
                <w:color w:val="000000" w:themeColor="text1"/>
                <w:szCs w:val="21"/>
              </w:rPr>
            </w:pPr>
            <w:r w:rsidRPr="00B41355">
              <w:rPr>
                <w:rFonts w:hAnsi="宋体" w:hint="eastAsia"/>
                <w:bCs/>
                <w:color w:val="000000" w:themeColor="text1"/>
                <w:szCs w:val="21"/>
              </w:rPr>
              <w:t>吹膜废气</w:t>
            </w:r>
          </w:p>
        </w:tc>
        <w:tc>
          <w:tcPr>
            <w:tcW w:w="2953" w:type="dxa"/>
            <w:tcMar>
              <w:left w:w="28" w:type="dxa"/>
              <w:right w:w="28" w:type="dxa"/>
            </w:tcMar>
            <w:vAlign w:val="center"/>
          </w:tcPr>
          <w:p w14:paraId="0457E6E2" w14:textId="3A442F97" w:rsidR="00AE3B5C" w:rsidRPr="00B41355" w:rsidRDefault="00266579">
            <w:pPr>
              <w:adjustRightInd w:val="0"/>
              <w:snapToGrid w:val="0"/>
              <w:jc w:val="center"/>
              <w:rPr>
                <w:bCs/>
                <w:color w:val="000000" w:themeColor="text1"/>
                <w:szCs w:val="21"/>
              </w:rPr>
            </w:pPr>
            <w:r w:rsidRPr="00B41355">
              <w:rPr>
                <w:rFonts w:hAnsi="宋体"/>
                <w:color w:val="000000" w:themeColor="text1"/>
                <w:szCs w:val="21"/>
              </w:rPr>
              <w:t>集气罩</w:t>
            </w:r>
            <w:r w:rsidRPr="00B41355">
              <w:rPr>
                <w:color w:val="000000" w:themeColor="text1"/>
                <w:szCs w:val="21"/>
              </w:rPr>
              <w:t>+</w:t>
            </w:r>
            <w:r w:rsidR="00892F37" w:rsidRPr="00FB23BE">
              <w:rPr>
                <w:rFonts w:hAnsi="宋体"/>
                <w:color w:val="FF0000"/>
              </w:rPr>
              <w:t>水喷淋塔</w:t>
            </w:r>
            <w:r w:rsidR="00892F37" w:rsidRPr="00FB23BE">
              <w:rPr>
                <w:rFonts w:hAnsi="宋体"/>
                <w:color w:val="FF0000"/>
              </w:rPr>
              <w:t>+</w:t>
            </w:r>
            <w:r w:rsidR="00892F37" w:rsidRPr="00FB23BE">
              <w:rPr>
                <w:rFonts w:hAnsi="宋体"/>
                <w:color w:val="FF0000"/>
              </w:rPr>
              <w:t>过滤棉</w:t>
            </w:r>
            <w:r w:rsidR="00892F37" w:rsidRPr="00FB23BE">
              <w:rPr>
                <w:rFonts w:hAnsi="宋体"/>
                <w:color w:val="FF0000"/>
              </w:rPr>
              <w:t>+</w:t>
            </w:r>
            <w:r w:rsidR="00827396">
              <w:rPr>
                <w:rFonts w:hAnsi="宋体" w:hint="eastAsia"/>
                <w:color w:val="FF0000"/>
              </w:rPr>
              <w:t>二级</w:t>
            </w:r>
            <w:r w:rsidR="00892F37" w:rsidRPr="00FB23BE">
              <w:rPr>
                <w:rFonts w:hAnsi="宋体"/>
                <w:color w:val="FF0000"/>
              </w:rPr>
              <w:t>活性炭吸附装置</w:t>
            </w:r>
            <w:r w:rsidRPr="00B41355">
              <w:rPr>
                <w:color w:val="000000" w:themeColor="text1"/>
              </w:rPr>
              <w:t>+15m</w:t>
            </w:r>
            <w:r w:rsidRPr="00B41355">
              <w:rPr>
                <w:rFonts w:hAnsi="宋体"/>
                <w:color w:val="000000" w:themeColor="text1"/>
              </w:rPr>
              <w:t>高排气筒</w:t>
            </w:r>
          </w:p>
        </w:tc>
        <w:tc>
          <w:tcPr>
            <w:tcW w:w="1007" w:type="dxa"/>
            <w:tcMar>
              <w:left w:w="28" w:type="dxa"/>
              <w:right w:w="28" w:type="dxa"/>
            </w:tcMar>
            <w:vAlign w:val="center"/>
          </w:tcPr>
          <w:p w14:paraId="3B41207A" w14:textId="48283148" w:rsidR="00AE3B5C" w:rsidRPr="00B41355" w:rsidRDefault="002E6159">
            <w:pPr>
              <w:adjustRightInd w:val="0"/>
              <w:snapToGrid w:val="0"/>
              <w:jc w:val="center"/>
              <w:rPr>
                <w:bCs/>
                <w:color w:val="000000" w:themeColor="text1"/>
                <w:szCs w:val="21"/>
              </w:rPr>
            </w:pPr>
            <w:r w:rsidRPr="00B41355">
              <w:rPr>
                <w:color w:val="000000" w:themeColor="text1"/>
                <w:szCs w:val="21"/>
              </w:rPr>
              <w:t>22</w:t>
            </w:r>
            <w:r w:rsidR="00266579" w:rsidRPr="00B41355">
              <w:rPr>
                <w:color w:val="000000" w:themeColor="text1"/>
                <w:szCs w:val="21"/>
              </w:rPr>
              <w:t>000m</w:t>
            </w:r>
            <w:r w:rsidR="00266579" w:rsidRPr="00B41355">
              <w:rPr>
                <w:color w:val="000000" w:themeColor="text1"/>
                <w:szCs w:val="21"/>
                <w:vertAlign w:val="superscript"/>
              </w:rPr>
              <w:t>3</w:t>
            </w:r>
            <w:r w:rsidR="00266579" w:rsidRPr="00B41355">
              <w:rPr>
                <w:color w:val="000000" w:themeColor="text1"/>
                <w:szCs w:val="21"/>
              </w:rPr>
              <w:t>/h</w:t>
            </w:r>
          </w:p>
        </w:tc>
        <w:tc>
          <w:tcPr>
            <w:tcW w:w="2340" w:type="dxa"/>
            <w:tcMar>
              <w:left w:w="28" w:type="dxa"/>
              <w:right w:w="28" w:type="dxa"/>
            </w:tcMar>
            <w:vAlign w:val="center"/>
          </w:tcPr>
          <w:p w14:paraId="4C87C0E3" w14:textId="77777777" w:rsidR="00AE3B5C" w:rsidRPr="00B41355" w:rsidRDefault="00266579">
            <w:pPr>
              <w:adjustRightInd w:val="0"/>
              <w:snapToGrid w:val="0"/>
              <w:jc w:val="center"/>
              <w:rPr>
                <w:bCs/>
                <w:color w:val="000000" w:themeColor="text1"/>
                <w:szCs w:val="21"/>
              </w:rPr>
            </w:pPr>
            <w:r w:rsidRPr="00B41355">
              <w:rPr>
                <w:rFonts w:hAnsi="宋体"/>
                <w:bCs/>
                <w:color w:val="000000" w:themeColor="text1"/>
                <w:szCs w:val="21"/>
              </w:rPr>
              <w:t>废气捕集效率</w:t>
            </w:r>
            <w:r w:rsidRPr="00B41355">
              <w:rPr>
                <w:bCs/>
                <w:color w:val="000000" w:themeColor="text1"/>
                <w:szCs w:val="21"/>
              </w:rPr>
              <w:t>90%</w:t>
            </w:r>
            <w:r w:rsidRPr="00B41355">
              <w:rPr>
                <w:rFonts w:hAnsi="宋体"/>
                <w:bCs/>
                <w:color w:val="000000" w:themeColor="text1"/>
                <w:szCs w:val="21"/>
              </w:rPr>
              <w:t>，处理效率</w:t>
            </w:r>
            <w:r w:rsidRPr="00B41355">
              <w:rPr>
                <w:color w:val="000000" w:themeColor="text1"/>
                <w:szCs w:val="21"/>
              </w:rPr>
              <w:t>90%</w:t>
            </w:r>
          </w:p>
        </w:tc>
      </w:tr>
      <w:tr w:rsidR="00110341" w:rsidRPr="00B41355" w14:paraId="32C55619" w14:textId="77777777" w:rsidTr="00110341">
        <w:trPr>
          <w:trHeight w:val="70"/>
          <w:jc w:val="center"/>
        </w:trPr>
        <w:tc>
          <w:tcPr>
            <w:tcW w:w="1006" w:type="dxa"/>
            <w:vMerge w:val="restart"/>
            <w:tcMar>
              <w:left w:w="28" w:type="dxa"/>
              <w:right w:w="28" w:type="dxa"/>
            </w:tcMar>
            <w:vAlign w:val="center"/>
          </w:tcPr>
          <w:p w14:paraId="7DAE3BEC"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废水</w:t>
            </w:r>
          </w:p>
        </w:tc>
        <w:tc>
          <w:tcPr>
            <w:tcW w:w="1442" w:type="dxa"/>
            <w:tcMar>
              <w:left w:w="28" w:type="dxa"/>
              <w:right w:w="28" w:type="dxa"/>
            </w:tcMar>
            <w:vAlign w:val="center"/>
          </w:tcPr>
          <w:p w14:paraId="203DBAF5"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生产废水</w:t>
            </w:r>
          </w:p>
        </w:tc>
        <w:tc>
          <w:tcPr>
            <w:tcW w:w="2953" w:type="dxa"/>
            <w:tcMar>
              <w:left w:w="28" w:type="dxa"/>
              <w:right w:w="28" w:type="dxa"/>
            </w:tcMar>
            <w:vAlign w:val="center"/>
          </w:tcPr>
          <w:p w14:paraId="7B3A03F8" w14:textId="77777777" w:rsidR="00110341" w:rsidRPr="00B41355" w:rsidRDefault="00110341">
            <w:pPr>
              <w:adjustRightInd w:val="0"/>
              <w:snapToGrid w:val="0"/>
              <w:jc w:val="center"/>
              <w:rPr>
                <w:color w:val="000000" w:themeColor="text1"/>
                <w:szCs w:val="21"/>
              </w:rPr>
            </w:pPr>
            <w:r w:rsidRPr="00B41355">
              <w:rPr>
                <w:rFonts w:hint="eastAsia"/>
                <w:color w:val="000000" w:themeColor="text1"/>
                <w:szCs w:val="21"/>
              </w:rPr>
              <w:t>污水处理站（</w:t>
            </w:r>
            <w:r w:rsidRPr="00B41355">
              <w:rPr>
                <w:color w:val="000000" w:themeColor="text1"/>
                <w:szCs w:val="21"/>
              </w:rPr>
              <w:t>“</w:t>
            </w:r>
            <w:r w:rsidRPr="00B41355">
              <w:rPr>
                <w:rFonts w:hAnsi="宋体"/>
                <w:color w:val="000000" w:themeColor="text1"/>
                <w:szCs w:val="21"/>
              </w:rPr>
              <w:t>混凝</w:t>
            </w:r>
            <w:r w:rsidRPr="00B41355">
              <w:rPr>
                <w:color w:val="000000" w:themeColor="text1"/>
                <w:szCs w:val="21"/>
              </w:rPr>
              <w:t>+</w:t>
            </w:r>
            <w:r w:rsidRPr="00B41355">
              <w:rPr>
                <w:rFonts w:hAnsi="宋体"/>
                <w:color w:val="000000" w:themeColor="text1"/>
                <w:szCs w:val="21"/>
              </w:rPr>
              <w:t>气浮</w:t>
            </w:r>
            <w:r w:rsidRPr="00B41355">
              <w:rPr>
                <w:color w:val="000000" w:themeColor="text1"/>
                <w:szCs w:val="21"/>
              </w:rPr>
              <w:t>”</w:t>
            </w:r>
            <w:r w:rsidRPr="00B41355">
              <w:rPr>
                <w:rFonts w:hint="eastAsia"/>
                <w:color w:val="000000" w:themeColor="text1"/>
                <w:szCs w:val="21"/>
              </w:rPr>
              <w:t>工艺）</w:t>
            </w:r>
          </w:p>
        </w:tc>
        <w:tc>
          <w:tcPr>
            <w:tcW w:w="1007" w:type="dxa"/>
            <w:tcMar>
              <w:left w:w="28" w:type="dxa"/>
              <w:right w:w="28" w:type="dxa"/>
            </w:tcMar>
            <w:vAlign w:val="center"/>
          </w:tcPr>
          <w:p w14:paraId="7BB73F6B" w14:textId="77777777" w:rsidR="00110341" w:rsidRPr="00B41355" w:rsidRDefault="00110341">
            <w:pPr>
              <w:adjustRightInd w:val="0"/>
              <w:snapToGrid w:val="0"/>
              <w:jc w:val="center"/>
              <w:rPr>
                <w:color w:val="000000" w:themeColor="text1"/>
                <w:szCs w:val="21"/>
              </w:rPr>
            </w:pPr>
            <w:r w:rsidRPr="00B41355">
              <w:rPr>
                <w:color w:val="000000" w:themeColor="text1"/>
                <w:szCs w:val="21"/>
              </w:rPr>
              <w:t>40m</w:t>
            </w:r>
            <w:r w:rsidRPr="00B41355">
              <w:rPr>
                <w:color w:val="000000" w:themeColor="text1"/>
                <w:szCs w:val="21"/>
                <w:vertAlign w:val="superscript"/>
              </w:rPr>
              <w:t>3</w:t>
            </w:r>
            <w:r w:rsidRPr="00B41355">
              <w:rPr>
                <w:color w:val="000000" w:themeColor="text1"/>
                <w:szCs w:val="21"/>
              </w:rPr>
              <w:t>/d</w:t>
            </w:r>
          </w:p>
        </w:tc>
        <w:tc>
          <w:tcPr>
            <w:tcW w:w="2340" w:type="dxa"/>
            <w:tcMar>
              <w:left w:w="28" w:type="dxa"/>
              <w:right w:w="28" w:type="dxa"/>
            </w:tcMar>
            <w:vAlign w:val="center"/>
          </w:tcPr>
          <w:p w14:paraId="4008F5AA" w14:textId="0F3D66D6" w:rsidR="00110341" w:rsidRPr="00B41355" w:rsidRDefault="00110341">
            <w:pPr>
              <w:adjustRightInd w:val="0"/>
              <w:snapToGrid w:val="0"/>
              <w:jc w:val="center"/>
              <w:rPr>
                <w:color w:val="000000" w:themeColor="text1"/>
                <w:szCs w:val="21"/>
              </w:rPr>
            </w:pPr>
            <w:r w:rsidRPr="00B41355">
              <w:rPr>
                <w:rFonts w:hAnsi="宋体"/>
                <w:color w:val="000000" w:themeColor="text1"/>
                <w:szCs w:val="21"/>
              </w:rPr>
              <w:t>达标回用</w:t>
            </w:r>
            <w:r>
              <w:rPr>
                <w:rFonts w:hAnsi="宋体" w:hint="eastAsia"/>
                <w:color w:val="000000" w:themeColor="text1"/>
                <w:szCs w:val="21"/>
              </w:rPr>
              <w:t>、定期排放</w:t>
            </w:r>
          </w:p>
        </w:tc>
      </w:tr>
      <w:tr w:rsidR="00110341" w:rsidRPr="00B41355" w14:paraId="72F09E46" w14:textId="77777777" w:rsidTr="00110341">
        <w:trPr>
          <w:trHeight w:val="70"/>
          <w:jc w:val="center"/>
        </w:trPr>
        <w:tc>
          <w:tcPr>
            <w:tcW w:w="1006" w:type="dxa"/>
            <w:vMerge/>
            <w:tcMar>
              <w:left w:w="28" w:type="dxa"/>
              <w:right w:w="28" w:type="dxa"/>
            </w:tcMar>
            <w:vAlign w:val="center"/>
          </w:tcPr>
          <w:p w14:paraId="5784C0AB" w14:textId="77777777" w:rsidR="00110341" w:rsidRPr="00B41355" w:rsidRDefault="00110341">
            <w:pPr>
              <w:widowControl/>
              <w:adjustRightInd w:val="0"/>
              <w:snapToGrid w:val="0"/>
              <w:jc w:val="center"/>
              <w:rPr>
                <w:color w:val="000000" w:themeColor="text1"/>
                <w:szCs w:val="21"/>
              </w:rPr>
            </w:pPr>
          </w:p>
        </w:tc>
        <w:tc>
          <w:tcPr>
            <w:tcW w:w="1442" w:type="dxa"/>
            <w:tcMar>
              <w:left w:w="28" w:type="dxa"/>
              <w:right w:w="28" w:type="dxa"/>
            </w:tcMar>
            <w:vAlign w:val="center"/>
          </w:tcPr>
          <w:p w14:paraId="1AE033D2"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生活污水</w:t>
            </w:r>
          </w:p>
        </w:tc>
        <w:tc>
          <w:tcPr>
            <w:tcW w:w="2953" w:type="dxa"/>
            <w:tcMar>
              <w:left w:w="28" w:type="dxa"/>
              <w:right w:w="28" w:type="dxa"/>
            </w:tcMar>
            <w:vAlign w:val="center"/>
          </w:tcPr>
          <w:p w14:paraId="2630AEA5"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化粪池</w:t>
            </w:r>
          </w:p>
        </w:tc>
        <w:tc>
          <w:tcPr>
            <w:tcW w:w="1007" w:type="dxa"/>
            <w:tcMar>
              <w:left w:w="28" w:type="dxa"/>
              <w:right w:w="28" w:type="dxa"/>
            </w:tcMar>
            <w:vAlign w:val="center"/>
          </w:tcPr>
          <w:p w14:paraId="34A8C1FD" w14:textId="77777777" w:rsidR="00110341" w:rsidRPr="00B41355" w:rsidRDefault="00110341">
            <w:pPr>
              <w:adjustRightInd w:val="0"/>
              <w:snapToGrid w:val="0"/>
              <w:jc w:val="center"/>
              <w:rPr>
                <w:color w:val="000000" w:themeColor="text1"/>
                <w:szCs w:val="21"/>
              </w:rPr>
            </w:pPr>
            <w:r w:rsidRPr="00B27F58">
              <w:rPr>
                <w:color w:val="FF0000"/>
                <w:szCs w:val="21"/>
              </w:rPr>
              <w:t>6m</w:t>
            </w:r>
            <w:r w:rsidRPr="00B27F58">
              <w:rPr>
                <w:color w:val="FF0000"/>
                <w:szCs w:val="21"/>
                <w:vertAlign w:val="superscript"/>
              </w:rPr>
              <w:t>3</w:t>
            </w:r>
            <w:r w:rsidRPr="00B27F58">
              <w:rPr>
                <w:color w:val="FF0000"/>
                <w:szCs w:val="21"/>
              </w:rPr>
              <w:t>/d</w:t>
            </w:r>
          </w:p>
        </w:tc>
        <w:tc>
          <w:tcPr>
            <w:tcW w:w="2340" w:type="dxa"/>
            <w:tcMar>
              <w:left w:w="28" w:type="dxa"/>
              <w:right w:w="28" w:type="dxa"/>
            </w:tcMar>
            <w:vAlign w:val="center"/>
          </w:tcPr>
          <w:p w14:paraId="4926DCC7"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达标排放</w:t>
            </w:r>
          </w:p>
        </w:tc>
      </w:tr>
      <w:tr w:rsidR="00110341" w:rsidRPr="00B41355" w14:paraId="00AF7801" w14:textId="77777777" w:rsidTr="00110341">
        <w:trPr>
          <w:trHeight w:val="70"/>
          <w:jc w:val="center"/>
        </w:trPr>
        <w:tc>
          <w:tcPr>
            <w:tcW w:w="1006" w:type="dxa"/>
            <w:vMerge/>
            <w:tcMar>
              <w:left w:w="28" w:type="dxa"/>
              <w:right w:w="28" w:type="dxa"/>
            </w:tcMar>
            <w:vAlign w:val="center"/>
          </w:tcPr>
          <w:p w14:paraId="3B308523" w14:textId="77777777" w:rsidR="00110341" w:rsidRPr="00B41355" w:rsidRDefault="00110341">
            <w:pPr>
              <w:widowControl/>
              <w:adjustRightInd w:val="0"/>
              <w:snapToGrid w:val="0"/>
              <w:jc w:val="center"/>
              <w:rPr>
                <w:color w:val="000000" w:themeColor="text1"/>
                <w:szCs w:val="21"/>
              </w:rPr>
            </w:pPr>
          </w:p>
        </w:tc>
        <w:tc>
          <w:tcPr>
            <w:tcW w:w="1442" w:type="dxa"/>
            <w:tcMar>
              <w:left w:w="28" w:type="dxa"/>
              <w:right w:w="28" w:type="dxa"/>
            </w:tcMar>
            <w:vAlign w:val="center"/>
          </w:tcPr>
          <w:p w14:paraId="4F705553" w14:textId="62FAD955" w:rsidR="00110341" w:rsidRPr="00110341" w:rsidRDefault="00110341">
            <w:pPr>
              <w:adjustRightInd w:val="0"/>
              <w:snapToGrid w:val="0"/>
              <w:jc w:val="center"/>
              <w:rPr>
                <w:rFonts w:hAnsi="宋体"/>
                <w:color w:val="FF0000"/>
                <w:szCs w:val="21"/>
              </w:rPr>
            </w:pPr>
            <w:r w:rsidRPr="00110341">
              <w:rPr>
                <w:rFonts w:hAnsi="宋体" w:hint="eastAsia"/>
                <w:color w:val="FF0000"/>
                <w:szCs w:val="21"/>
              </w:rPr>
              <w:t>初期雨水</w:t>
            </w:r>
          </w:p>
        </w:tc>
        <w:tc>
          <w:tcPr>
            <w:tcW w:w="2953" w:type="dxa"/>
            <w:tcMar>
              <w:left w:w="28" w:type="dxa"/>
              <w:right w:w="28" w:type="dxa"/>
            </w:tcMar>
            <w:vAlign w:val="center"/>
          </w:tcPr>
          <w:p w14:paraId="2386212E" w14:textId="5C47490A" w:rsidR="00110341" w:rsidRPr="00110341" w:rsidRDefault="006B1C85">
            <w:pPr>
              <w:adjustRightInd w:val="0"/>
              <w:snapToGrid w:val="0"/>
              <w:jc w:val="center"/>
              <w:rPr>
                <w:rFonts w:hAnsi="宋体"/>
                <w:color w:val="FF0000"/>
                <w:szCs w:val="21"/>
              </w:rPr>
            </w:pPr>
            <w:r>
              <w:rPr>
                <w:rFonts w:hAnsi="宋体" w:hint="eastAsia"/>
                <w:color w:val="FF0000"/>
                <w:szCs w:val="21"/>
              </w:rPr>
              <w:t>污水处理站</w:t>
            </w:r>
          </w:p>
        </w:tc>
        <w:tc>
          <w:tcPr>
            <w:tcW w:w="1007" w:type="dxa"/>
            <w:tcMar>
              <w:left w:w="28" w:type="dxa"/>
              <w:right w:w="28" w:type="dxa"/>
            </w:tcMar>
            <w:vAlign w:val="center"/>
          </w:tcPr>
          <w:p w14:paraId="6BB394E2" w14:textId="1CE713F1" w:rsidR="00110341" w:rsidRPr="00110341" w:rsidRDefault="006B1C85">
            <w:pPr>
              <w:adjustRightInd w:val="0"/>
              <w:snapToGrid w:val="0"/>
              <w:jc w:val="center"/>
              <w:rPr>
                <w:color w:val="FF0000"/>
                <w:szCs w:val="21"/>
              </w:rPr>
            </w:pPr>
            <w:r w:rsidRPr="00B41355">
              <w:rPr>
                <w:color w:val="000000" w:themeColor="text1"/>
                <w:szCs w:val="21"/>
              </w:rPr>
              <w:t>40m</w:t>
            </w:r>
            <w:r w:rsidRPr="00B41355">
              <w:rPr>
                <w:color w:val="000000" w:themeColor="text1"/>
                <w:szCs w:val="21"/>
                <w:vertAlign w:val="superscript"/>
              </w:rPr>
              <w:t>3</w:t>
            </w:r>
            <w:r w:rsidRPr="00B41355">
              <w:rPr>
                <w:color w:val="000000" w:themeColor="text1"/>
                <w:szCs w:val="21"/>
              </w:rPr>
              <w:t>/d</w:t>
            </w:r>
          </w:p>
        </w:tc>
        <w:tc>
          <w:tcPr>
            <w:tcW w:w="2340" w:type="dxa"/>
            <w:tcMar>
              <w:left w:w="28" w:type="dxa"/>
              <w:right w:w="28" w:type="dxa"/>
            </w:tcMar>
            <w:vAlign w:val="center"/>
          </w:tcPr>
          <w:p w14:paraId="6363A4A0" w14:textId="19B72B8B" w:rsidR="00110341" w:rsidRPr="00110341" w:rsidRDefault="00110341">
            <w:pPr>
              <w:adjustRightInd w:val="0"/>
              <w:snapToGrid w:val="0"/>
              <w:jc w:val="center"/>
              <w:rPr>
                <w:rFonts w:hAnsi="宋体"/>
                <w:color w:val="FF0000"/>
                <w:szCs w:val="21"/>
              </w:rPr>
            </w:pPr>
            <w:r w:rsidRPr="00110341">
              <w:rPr>
                <w:rFonts w:hAnsi="宋体"/>
                <w:color w:val="FF0000"/>
                <w:szCs w:val="21"/>
              </w:rPr>
              <w:t>达标回用</w:t>
            </w:r>
            <w:r w:rsidRPr="00110341">
              <w:rPr>
                <w:rFonts w:hAnsi="宋体" w:hint="eastAsia"/>
                <w:color w:val="FF0000"/>
                <w:szCs w:val="21"/>
              </w:rPr>
              <w:t>、定期排放</w:t>
            </w:r>
          </w:p>
        </w:tc>
      </w:tr>
      <w:tr w:rsidR="00110341" w:rsidRPr="00B41355" w14:paraId="6F3D103B" w14:textId="77777777" w:rsidTr="00110341">
        <w:trPr>
          <w:trHeight w:val="199"/>
          <w:jc w:val="center"/>
        </w:trPr>
        <w:tc>
          <w:tcPr>
            <w:tcW w:w="1006" w:type="dxa"/>
            <w:tcMar>
              <w:left w:w="28" w:type="dxa"/>
              <w:right w:w="28" w:type="dxa"/>
            </w:tcMar>
            <w:vAlign w:val="center"/>
          </w:tcPr>
          <w:p w14:paraId="13F4D76C"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噪声</w:t>
            </w:r>
          </w:p>
        </w:tc>
        <w:tc>
          <w:tcPr>
            <w:tcW w:w="1442" w:type="dxa"/>
            <w:tcMar>
              <w:left w:w="28" w:type="dxa"/>
              <w:right w:w="28" w:type="dxa"/>
            </w:tcMar>
            <w:vAlign w:val="center"/>
          </w:tcPr>
          <w:p w14:paraId="32F9049B"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风机、各类生产机械等</w:t>
            </w:r>
          </w:p>
        </w:tc>
        <w:tc>
          <w:tcPr>
            <w:tcW w:w="2953" w:type="dxa"/>
            <w:tcMar>
              <w:left w:w="28" w:type="dxa"/>
              <w:right w:w="28" w:type="dxa"/>
            </w:tcMar>
            <w:vAlign w:val="center"/>
          </w:tcPr>
          <w:p w14:paraId="163274E5"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减振、消声、隔声装置等</w:t>
            </w:r>
          </w:p>
        </w:tc>
        <w:tc>
          <w:tcPr>
            <w:tcW w:w="1007" w:type="dxa"/>
            <w:tcMar>
              <w:left w:w="28" w:type="dxa"/>
              <w:right w:w="28" w:type="dxa"/>
            </w:tcMar>
            <w:vAlign w:val="center"/>
          </w:tcPr>
          <w:p w14:paraId="28BB2CB7" w14:textId="77777777" w:rsidR="00110341" w:rsidRPr="00B41355" w:rsidRDefault="00110341">
            <w:pPr>
              <w:adjustRightInd w:val="0"/>
              <w:snapToGrid w:val="0"/>
              <w:jc w:val="center"/>
              <w:rPr>
                <w:color w:val="000000" w:themeColor="text1"/>
                <w:szCs w:val="21"/>
              </w:rPr>
            </w:pPr>
            <w:r w:rsidRPr="00B41355">
              <w:rPr>
                <w:color w:val="000000" w:themeColor="text1"/>
                <w:szCs w:val="21"/>
              </w:rPr>
              <w:t>/</w:t>
            </w:r>
          </w:p>
        </w:tc>
        <w:tc>
          <w:tcPr>
            <w:tcW w:w="2340" w:type="dxa"/>
            <w:tcMar>
              <w:left w:w="28" w:type="dxa"/>
              <w:right w:w="28" w:type="dxa"/>
            </w:tcMar>
            <w:vAlign w:val="center"/>
          </w:tcPr>
          <w:p w14:paraId="2FAF32D0"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达标排放</w:t>
            </w:r>
          </w:p>
        </w:tc>
      </w:tr>
      <w:tr w:rsidR="00110341" w:rsidRPr="00B41355" w14:paraId="7F5CC7C9" w14:textId="77777777" w:rsidTr="00110341">
        <w:trPr>
          <w:trHeight w:val="192"/>
          <w:jc w:val="center"/>
        </w:trPr>
        <w:tc>
          <w:tcPr>
            <w:tcW w:w="1006" w:type="dxa"/>
            <w:vMerge w:val="restart"/>
            <w:tcMar>
              <w:left w:w="28" w:type="dxa"/>
              <w:right w:w="28" w:type="dxa"/>
            </w:tcMar>
            <w:vAlign w:val="center"/>
          </w:tcPr>
          <w:p w14:paraId="14A489E4"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固废</w:t>
            </w:r>
          </w:p>
        </w:tc>
        <w:tc>
          <w:tcPr>
            <w:tcW w:w="1442" w:type="dxa"/>
            <w:tcMar>
              <w:left w:w="28" w:type="dxa"/>
              <w:right w:w="28" w:type="dxa"/>
            </w:tcMar>
            <w:vAlign w:val="center"/>
          </w:tcPr>
          <w:p w14:paraId="074ABD62"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一般工业固废</w:t>
            </w:r>
          </w:p>
        </w:tc>
        <w:tc>
          <w:tcPr>
            <w:tcW w:w="2953" w:type="dxa"/>
            <w:tcMar>
              <w:left w:w="28" w:type="dxa"/>
              <w:right w:w="28" w:type="dxa"/>
            </w:tcMar>
            <w:vAlign w:val="center"/>
          </w:tcPr>
          <w:p w14:paraId="59500C00"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一般固废堆场</w:t>
            </w:r>
          </w:p>
        </w:tc>
        <w:tc>
          <w:tcPr>
            <w:tcW w:w="1007" w:type="dxa"/>
            <w:tcMar>
              <w:left w:w="28" w:type="dxa"/>
              <w:right w:w="28" w:type="dxa"/>
            </w:tcMar>
            <w:vAlign w:val="center"/>
          </w:tcPr>
          <w:p w14:paraId="6EE94D10" w14:textId="77777777" w:rsidR="00110341" w:rsidRPr="00B41355" w:rsidRDefault="00110341">
            <w:pPr>
              <w:adjustRightInd w:val="0"/>
              <w:snapToGrid w:val="0"/>
              <w:jc w:val="center"/>
              <w:rPr>
                <w:color w:val="000000" w:themeColor="text1"/>
                <w:szCs w:val="21"/>
              </w:rPr>
            </w:pPr>
            <w:r w:rsidRPr="00B41355">
              <w:rPr>
                <w:color w:val="000000" w:themeColor="text1"/>
                <w:szCs w:val="21"/>
              </w:rPr>
              <w:t>20m</w:t>
            </w:r>
            <w:r w:rsidRPr="00B41355">
              <w:rPr>
                <w:color w:val="000000" w:themeColor="text1"/>
                <w:szCs w:val="21"/>
                <w:vertAlign w:val="superscript"/>
              </w:rPr>
              <w:t>2</w:t>
            </w:r>
          </w:p>
        </w:tc>
        <w:tc>
          <w:tcPr>
            <w:tcW w:w="2340" w:type="dxa"/>
            <w:tcMar>
              <w:left w:w="28" w:type="dxa"/>
              <w:right w:w="28" w:type="dxa"/>
            </w:tcMar>
            <w:vAlign w:val="center"/>
          </w:tcPr>
          <w:p w14:paraId="073E62B1"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无渗漏</w:t>
            </w:r>
          </w:p>
        </w:tc>
      </w:tr>
      <w:tr w:rsidR="00110341" w:rsidRPr="00B41355" w14:paraId="42A1FCB4" w14:textId="77777777" w:rsidTr="00110341">
        <w:trPr>
          <w:trHeight w:val="192"/>
          <w:jc w:val="center"/>
        </w:trPr>
        <w:tc>
          <w:tcPr>
            <w:tcW w:w="1006" w:type="dxa"/>
            <w:vMerge/>
            <w:tcMar>
              <w:left w:w="28" w:type="dxa"/>
              <w:right w:w="28" w:type="dxa"/>
            </w:tcMar>
            <w:vAlign w:val="center"/>
          </w:tcPr>
          <w:p w14:paraId="25695FA9" w14:textId="77777777" w:rsidR="00110341" w:rsidRPr="00B41355" w:rsidRDefault="00110341">
            <w:pPr>
              <w:widowControl/>
              <w:adjustRightInd w:val="0"/>
              <w:snapToGrid w:val="0"/>
              <w:jc w:val="center"/>
              <w:rPr>
                <w:color w:val="000000" w:themeColor="text1"/>
                <w:szCs w:val="21"/>
              </w:rPr>
            </w:pPr>
          </w:p>
        </w:tc>
        <w:tc>
          <w:tcPr>
            <w:tcW w:w="1442" w:type="dxa"/>
            <w:tcMar>
              <w:left w:w="28" w:type="dxa"/>
              <w:right w:w="28" w:type="dxa"/>
            </w:tcMar>
            <w:vAlign w:val="center"/>
          </w:tcPr>
          <w:p w14:paraId="568790C3"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危险废物</w:t>
            </w:r>
          </w:p>
        </w:tc>
        <w:tc>
          <w:tcPr>
            <w:tcW w:w="2953" w:type="dxa"/>
            <w:tcMar>
              <w:left w:w="28" w:type="dxa"/>
              <w:right w:w="28" w:type="dxa"/>
            </w:tcMar>
            <w:vAlign w:val="center"/>
          </w:tcPr>
          <w:p w14:paraId="29C975CA"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危险废物堆场</w:t>
            </w:r>
          </w:p>
        </w:tc>
        <w:tc>
          <w:tcPr>
            <w:tcW w:w="1007" w:type="dxa"/>
            <w:tcMar>
              <w:left w:w="28" w:type="dxa"/>
              <w:right w:w="28" w:type="dxa"/>
            </w:tcMar>
            <w:vAlign w:val="center"/>
          </w:tcPr>
          <w:p w14:paraId="30B87DE8" w14:textId="77777777" w:rsidR="00110341" w:rsidRPr="00B41355" w:rsidRDefault="00110341">
            <w:pPr>
              <w:adjustRightInd w:val="0"/>
              <w:snapToGrid w:val="0"/>
              <w:jc w:val="center"/>
              <w:rPr>
                <w:color w:val="000000" w:themeColor="text1"/>
                <w:szCs w:val="21"/>
              </w:rPr>
            </w:pPr>
            <w:r w:rsidRPr="00B41355">
              <w:rPr>
                <w:color w:val="000000" w:themeColor="text1"/>
                <w:szCs w:val="21"/>
              </w:rPr>
              <w:t>10m</w:t>
            </w:r>
            <w:r w:rsidRPr="00B41355">
              <w:rPr>
                <w:color w:val="000000" w:themeColor="text1"/>
                <w:szCs w:val="21"/>
                <w:vertAlign w:val="superscript"/>
              </w:rPr>
              <w:t>2</w:t>
            </w:r>
          </w:p>
        </w:tc>
        <w:tc>
          <w:tcPr>
            <w:tcW w:w="2340" w:type="dxa"/>
            <w:tcMar>
              <w:left w:w="28" w:type="dxa"/>
              <w:right w:w="28" w:type="dxa"/>
            </w:tcMar>
            <w:vAlign w:val="center"/>
          </w:tcPr>
          <w:p w14:paraId="30C2F79D" w14:textId="77777777" w:rsidR="00110341" w:rsidRPr="00B41355" w:rsidRDefault="00110341">
            <w:pPr>
              <w:adjustRightInd w:val="0"/>
              <w:snapToGrid w:val="0"/>
              <w:jc w:val="center"/>
              <w:rPr>
                <w:color w:val="000000" w:themeColor="text1"/>
                <w:szCs w:val="21"/>
              </w:rPr>
            </w:pPr>
            <w:r w:rsidRPr="00B41355">
              <w:rPr>
                <w:rFonts w:hAnsi="宋体"/>
                <w:color w:val="000000" w:themeColor="text1"/>
                <w:szCs w:val="21"/>
              </w:rPr>
              <w:t>无渗漏</w:t>
            </w:r>
          </w:p>
        </w:tc>
      </w:tr>
    </w:tbl>
    <w:p w14:paraId="5B6867D8" w14:textId="77777777" w:rsidR="00AE3B5C" w:rsidRPr="00B41355" w:rsidRDefault="00266579" w:rsidP="00F42979">
      <w:pPr>
        <w:pStyle w:val="aff6"/>
        <w:keepNext/>
        <w:keepLines/>
        <w:widowControl w:val="0"/>
        <w:tabs>
          <w:tab w:val="left" w:pos="432"/>
          <w:tab w:val="left" w:pos="1080"/>
        </w:tabs>
        <w:spacing w:beforeLines="50" w:before="12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8.2.4</w:t>
      </w:r>
      <w:r w:rsidRPr="00B41355">
        <w:rPr>
          <w:rFonts w:ascii="Times New Roman" w:hAnsi="Times New Roman" w:cs="Times New Roman" w:hint="eastAsia"/>
          <w:b/>
          <w:bCs/>
          <w:color w:val="000000" w:themeColor="text1"/>
          <w:kern w:val="2"/>
          <w:sz w:val="28"/>
        </w:rPr>
        <w:t>污染物排放清单及排污口信息</w:t>
      </w:r>
    </w:p>
    <w:p w14:paraId="4F64BD3B" w14:textId="641EF915" w:rsidR="00AE3B5C" w:rsidRPr="00B41355" w:rsidRDefault="00266579">
      <w:pPr>
        <w:pStyle w:val="ac"/>
        <w:snapToGrid w:val="0"/>
        <w:spacing w:line="360" w:lineRule="auto"/>
        <w:ind w:firstLine="480"/>
        <w:rPr>
          <w:rFonts w:ascii="Times New Roman"/>
          <w:color w:val="000000" w:themeColor="text1"/>
          <w:sz w:val="24"/>
        </w:rPr>
      </w:pPr>
      <w:r w:rsidRPr="00B41355">
        <w:rPr>
          <w:rFonts w:ascii="Times New Roman"/>
          <w:color w:val="000000" w:themeColor="text1"/>
          <w:sz w:val="24"/>
        </w:rPr>
        <w:t>项目污染物排放清单见表</w:t>
      </w:r>
      <w:r w:rsidRPr="00B41355">
        <w:rPr>
          <w:rFonts w:ascii="Times New Roman" w:hAnsi="Times New Roman" w:hint="eastAsia"/>
          <w:color w:val="000000" w:themeColor="text1"/>
          <w:sz w:val="24"/>
        </w:rPr>
        <w:t>8</w:t>
      </w:r>
      <w:r w:rsidRPr="00B41355">
        <w:rPr>
          <w:rFonts w:ascii="Times New Roman" w:hAnsi="Times New Roman"/>
          <w:color w:val="000000" w:themeColor="text1"/>
          <w:sz w:val="24"/>
        </w:rPr>
        <w:t>.2-</w:t>
      </w:r>
      <w:r w:rsidR="0010010A">
        <w:rPr>
          <w:rFonts w:ascii="Times New Roman" w:hAnsi="Times New Roman" w:hint="eastAsia"/>
          <w:color w:val="000000" w:themeColor="text1"/>
          <w:sz w:val="24"/>
        </w:rPr>
        <w:t>5</w:t>
      </w:r>
      <w:r w:rsidRPr="00B41355">
        <w:rPr>
          <w:rFonts w:ascii="Times New Roman" w:hAnsi="Times New Roman"/>
          <w:color w:val="000000" w:themeColor="text1"/>
          <w:sz w:val="24"/>
        </w:rPr>
        <w:t>~</w:t>
      </w:r>
      <w:r w:rsidRPr="00B41355">
        <w:rPr>
          <w:rFonts w:ascii="Times New Roman"/>
          <w:color w:val="000000" w:themeColor="text1"/>
          <w:sz w:val="24"/>
        </w:rPr>
        <w:t>表</w:t>
      </w:r>
      <w:r w:rsidRPr="00B41355">
        <w:rPr>
          <w:rFonts w:ascii="Times New Roman" w:hAnsi="Times New Roman" w:hint="eastAsia"/>
          <w:color w:val="000000" w:themeColor="text1"/>
          <w:sz w:val="24"/>
        </w:rPr>
        <w:t>8</w:t>
      </w:r>
      <w:r w:rsidRPr="00B41355">
        <w:rPr>
          <w:rFonts w:ascii="Times New Roman" w:hAnsi="Times New Roman"/>
          <w:color w:val="000000" w:themeColor="text1"/>
          <w:sz w:val="24"/>
        </w:rPr>
        <w:t>.2-</w:t>
      </w:r>
      <w:r w:rsidR="0010010A">
        <w:rPr>
          <w:rFonts w:ascii="Times New Roman" w:hAnsi="Times New Roman" w:hint="eastAsia"/>
          <w:color w:val="000000" w:themeColor="text1"/>
          <w:sz w:val="24"/>
        </w:rPr>
        <w:t>8</w:t>
      </w:r>
      <w:r w:rsidRPr="00B41355">
        <w:rPr>
          <w:rFonts w:ascii="Times New Roman"/>
          <w:color w:val="000000" w:themeColor="text1"/>
          <w:sz w:val="24"/>
        </w:rPr>
        <w:t>，项目排污口信息见表</w:t>
      </w:r>
      <w:r w:rsidRPr="00B41355">
        <w:rPr>
          <w:rFonts w:ascii="Times New Roman" w:hAnsi="Times New Roman" w:hint="eastAsia"/>
          <w:color w:val="000000" w:themeColor="text1"/>
          <w:sz w:val="24"/>
        </w:rPr>
        <w:t>8</w:t>
      </w:r>
      <w:r w:rsidRPr="00B41355">
        <w:rPr>
          <w:rFonts w:ascii="Times New Roman" w:hAnsi="Times New Roman"/>
          <w:color w:val="000000" w:themeColor="text1"/>
          <w:sz w:val="24"/>
        </w:rPr>
        <w:t>.2-</w:t>
      </w:r>
      <w:r w:rsidR="0010010A">
        <w:rPr>
          <w:rFonts w:ascii="Times New Roman" w:hAnsi="Times New Roman" w:hint="eastAsia"/>
          <w:color w:val="000000" w:themeColor="text1"/>
          <w:sz w:val="24"/>
        </w:rPr>
        <w:t>9</w:t>
      </w:r>
      <w:r w:rsidRPr="00B41355">
        <w:rPr>
          <w:rFonts w:ascii="Times New Roman"/>
          <w:color w:val="000000" w:themeColor="text1"/>
          <w:sz w:val="24"/>
        </w:rPr>
        <w:t>。</w:t>
      </w:r>
    </w:p>
    <w:p w14:paraId="66BC729F" w14:textId="1467294F" w:rsidR="00AE3B5C" w:rsidRDefault="00266579">
      <w:pPr>
        <w:pStyle w:val="ac"/>
        <w:ind w:firstLineChars="0" w:firstLine="0"/>
        <w:jc w:val="center"/>
        <w:rPr>
          <w:rFonts w:ascii="Times New Roman" w:hAnsi="Times New Roman"/>
          <w:b/>
          <w:bCs/>
          <w:color w:val="000000" w:themeColor="text1"/>
          <w:sz w:val="24"/>
        </w:rPr>
      </w:pPr>
      <w:r w:rsidRPr="00F77D6F">
        <w:rPr>
          <w:rFonts w:ascii="Times New Roman" w:hAnsi="Times New Roman"/>
          <w:b/>
          <w:color w:val="000000" w:themeColor="text1"/>
          <w:sz w:val="24"/>
        </w:rPr>
        <w:t>表</w:t>
      </w:r>
      <w:r w:rsidRPr="00F77D6F">
        <w:rPr>
          <w:rFonts w:ascii="Times New Roman" w:hAnsi="Times New Roman" w:hint="eastAsia"/>
          <w:b/>
          <w:color w:val="000000" w:themeColor="text1"/>
          <w:sz w:val="24"/>
        </w:rPr>
        <w:t>8.2-</w:t>
      </w:r>
      <w:r w:rsidR="0010010A">
        <w:rPr>
          <w:rFonts w:ascii="Times New Roman" w:hAnsi="Times New Roman" w:hint="eastAsia"/>
          <w:b/>
          <w:color w:val="000000" w:themeColor="text1"/>
          <w:sz w:val="24"/>
        </w:rPr>
        <w:t>5</w:t>
      </w:r>
      <w:r w:rsidR="00961552" w:rsidRPr="00F77D6F">
        <w:rPr>
          <w:rFonts w:ascii="Times New Roman" w:hAnsi="Times New Roman" w:hint="eastAsia"/>
          <w:b/>
          <w:color w:val="000000" w:themeColor="text1"/>
          <w:sz w:val="24"/>
        </w:rPr>
        <w:t xml:space="preserve">  </w:t>
      </w:r>
      <w:r w:rsidRPr="00F77D6F">
        <w:rPr>
          <w:rFonts w:ascii="Times New Roman" w:hAnsi="Times New Roman" w:hint="eastAsia"/>
          <w:b/>
          <w:color w:val="000000" w:themeColor="text1"/>
          <w:sz w:val="24"/>
        </w:rPr>
        <w:t>本</w:t>
      </w:r>
      <w:r w:rsidRPr="00F77D6F">
        <w:rPr>
          <w:rFonts w:ascii="Times New Roman" w:hAnsi="Times New Roman"/>
          <w:b/>
          <w:bCs/>
          <w:color w:val="000000" w:themeColor="text1"/>
          <w:sz w:val="24"/>
        </w:rPr>
        <w:t>项目废</w:t>
      </w:r>
      <w:r w:rsidRPr="00F77D6F">
        <w:rPr>
          <w:rFonts w:ascii="Times New Roman" w:hAnsi="Times New Roman" w:hint="eastAsia"/>
          <w:b/>
          <w:bCs/>
          <w:color w:val="000000" w:themeColor="text1"/>
          <w:sz w:val="24"/>
        </w:rPr>
        <w:t>水产生及排放情况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1"/>
        <w:gridCol w:w="581"/>
        <w:gridCol w:w="792"/>
        <w:gridCol w:w="778"/>
        <w:gridCol w:w="850"/>
        <w:gridCol w:w="709"/>
        <w:gridCol w:w="588"/>
        <w:gridCol w:w="876"/>
        <w:gridCol w:w="675"/>
        <w:gridCol w:w="754"/>
        <w:gridCol w:w="728"/>
        <w:gridCol w:w="845"/>
      </w:tblGrid>
      <w:tr w:rsidR="0099094F" w:rsidRPr="006A73F1" w14:paraId="54EA85A6" w14:textId="77777777" w:rsidTr="00300BB7">
        <w:trPr>
          <w:cantSplit/>
          <w:trHeight w:val="259"/>
          <w:jc w:val="center"/>
        </w:trPr>
        <w:tc>
          <w:tcPr>
            <w:tcW w:w="326" w:type="pct"/>
            <w:vMerge w:val="restart"/>
            <w:tcBorders>
              <w:top w:val="single" w:sz="12" w:space="0" w:color="auto"/>
              <w:left w:val="nil"/>
              <w:bottom w:val="single" w:sz="4" w:space="0" w:color="auto"/>
              <w:right w:val="single" w:sz="4" w:space="0" w:color="auto"/>
            </w:tcBorders>
            <w:vAlign w:val="center"/>
          </w:tcPr>
          <w:p w14:paraId="7397171B"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类别</w:t>
            </w:r>
          </w:p>
        </w:tc>
        <w:tc>
          <w:tcPr>
            <w:tcW w:w="332" w:type="pct"/>
            <w:vMerge w:val="restart"/>
            <w:tcBorders>
              <w:top w:val="single" w:sz="12" w:space="0" w:color="auto"/>
              <w:left w:val="single" w:sz="4" w:space="0" w:color="auto"/>
              <w:bottom w:val="single" w:sz="4" w:space="0" w:color="auto"/>
              <w:right w:val="single" w:sz="4" w:space="0" w:color="auto"/>
            </w:tcBorders>
            <w:vAlign w:val="center"/>
          </w:tcPr>
          <w:p w14:paraId="065E6D75"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废水量</w:t>
            </w:r>
          </w:p>
          <w:p w14:paraId="6F99E4B6" w14:textId="77777777" w:rsidR="0099094F" w:rsidRPr="006A73F1" w:rsidRDefault="0099094F" w:rsidP="00300BB7">
            <w:pPr>
              <w:autoSpaceDE w:val="0"/>
              <w:snapToGrid w:val="0"/>
              <w:spacing w:line="240" w:lineRule="atLeast"/>
              <w:jc w:val="center"/>
              <w:rPr>
                <w:b/>
                <w:bCs/>
                <w:color w:val="FF0000"/>
                <w:szCs w:val="21"/>
              </w:rPr>
            </w:pPr>
            <w:r w:rsidRPr="006A73F1">
              <w:rPr>
                <w:b/>
                <w:bCs/>
                <w:color w:val="FF0000"/>
                <w:szCs w:val="21"/>
              </w:rPr>
              <w:t>(t/a)</w:t>
            </w:r>
          </w:p>
        </w:tc>
        <w:tc>
          <w:tcPr>
            <w:tcW w:w="453" w:type="pct"/>
            <w:vMerge w:val="restart"/>
            <w:tcBorders>
              <w:top w:val="single" w:sz="12" w:space="0" w:color="auto"/>
              <w:left w:val="single" w:sz="4" w:space="0" w:color="auto"/>
              <w:bottom w:val="single" w:sz="4" w:space="0" w:color="auto"/>
              <w:right w:val="single" w:sz="4" w:space="0" w:color="auto"/>
            </w:tcBorders>
            <w:vAlign w:val="center"/>
          </w:tcPr>
          <w:p w14:paraId="7DE817B2"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污染物</w:t>
            </w:r>
          </w:p>
          <w:p w14:paraId="4BE1F1FD"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名称</w:t>
            </w:r>
          </w:p>
        </w:tc>
        <w:tc>
          <w:tcPr>
            <w:tcW w:w="931" w:type="pct"/>
            <w:gridSpan w:val="2"/>
            <w:tcBorders>
              <w:top w:val="single" w:sz="12" w:space="0" w:color="auto"/>
              <w:left w:val="single" w:sz="4" w:space="0" w:color="auto"/>
              <w:bottom w:val="single" w:sz="4" w:space="0" w:color="auto"/>
              <w:right w:val="single" w:sz="4" w:space="0" w:color="auto"/>
            </w:tcBorders>
            <w:vAlign w:val="center"/>
          </w:tcPr>
          <w:p w14:paraId="360D4729"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污染物产生量</w:t>
            </w:r>
          </w:p>
        </w:tc>
        <w:tc>
          <w:tcPr>
            <w:tcW w:w="405" w:type="pct"/>
            <w:vMerge w:val="restart"/>
            <w:tcBorders>
              <w:top w:val="single" w:sz="12" w:space="0" w:color="auto"/>
              <w:left w:val="single" w:sz="4" w:space="0" w:color="auto"/>
              <w:bottom w:val="single" w:sz="4" w:space="0" w:color="auto"/>
              <w:right w:val="single" w:sz="4" w:space="0" w:color="auto"/>
            </w:tcBorders>
            <w:vAlign w:val="center"/>
          </w:tcPr>
          <w:p w14:paraId="366FB7FA"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治理</w:t>
            </w:r>
          </w:p>
          <w:p w14:paraId="76F1C19E"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措施</w:t>
            </w:r>
          </w:p>
        </w:tc>
        <w:tc>
          <w:tcPr>
            <w:tcW w:w="336" w:type="pct"/>
            <w:vMerge w:val="restart"/>
            <w:tcBorders>
              <w:top w:val="single" w:sz="12" w:space="0" w:color="auto"/>
              <w:left w:val="single" w:sz="4" w:space="0" w:color="auto"/>
              <w:right w:val="single" w:sz="4" w:space="0" w:color="auto"/>
            </w:tcBorders>
          </w:tcPr>
          <w:p w14:paraId="339DB566" w14:textId="77777777" w:rsidR="0099094F" w:rsidRPr="006A73F1" w:rsidRDefault="0099094F" w:rsidP="00300BB7">
            <w:pPr>
              <w:autoSpaceDE w:val="0"/>
              <w:snapToGrid w:val="0"/>
              <w:spacing w:line="240" w:lineRule="atLeast"/>
              <w:jc w:val="center"/>
              <w:rPr>
                <w:rFonts w:hAnsi="宋体"/>
                <w:b/>
                <w:bCs/>
                <w:color w:val="FF0000"/>
                <w:szCs w:val="21"/>
              </w:rPr>
            </w:pPr>
            <w:r>
              <w:rPr>
                <w:rFonts w:hAnsi="宋体" w:hint="eastAsia"/>
                <w:b/>
                <w:bCs/>
                <w:color w:val="FF0000"/>
                <w:szCs w:val="21"/>
              </w:rPr>
              <w:t>废水外排量</w:t>
            </w:r>
            <w:r>
              <w:rPr>
                <w:rFonts w:hAnsi="宋体" w:hint="eastAsia"/>
                <w:b/>
                <w:bCs/>
                <w:color w:val="FF0000"/>
                <w:szCs w:val="21"/>
              </w:rPr>
              <w:t>t/a</w:t>
            </w:r>
          </w:p>
        </w:tc>
        <w:tc>
          <w:tcPr>
            <w:tcW w:w="501" w:type="pct"/>
            <w:vMerge w:val="restart"/>
            <w:tcBorders>
              <w:top w:val="single" w:sz="12" w:space="0" w:color="auto"/>
              <w:left w:val="single" w:sz="4" w:space="0" w:color="auto"/>
              <w:bottom w:val="single" w:sz="4" w:space="0" w:color="auto"/>
              <w:right w:val="single" w:sz="4" w:space="0" w:color="auto"/>
            </w:tcBorders>
            <w:vAlign w:val="center"/>
          </w:tcPr>
          <w:p w14:paraId="4444CC37"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污染物</w:t>
            </w:r>
          </w:p>
          <w:p w14:paraId="1E5B42BC"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名称</w:t>
            </w:r>
          </w:p>
        </w:tc>
        <w:tc>
          <w:tcPr>
            <w:tcW w:w="817" w:type="pct"/>
            <w:gridSpan w:val="2"/>
            <w:tcBorders>
              <w:top w:val="single" w:sz="12" w:space="0" w:color="auto"/>
              <w:left w:val="single" w:sz="4" w:space="0" w:color="auto"/>
              <w:bottom w:val="single" w:sz="4" w:space="0" w:color="auto"/>
              <w:right w:val="single" w:sz="4" w:space="0" w:color="auto"/>
            </w:tcBorders>
            <w:vAlign w:val="center"/>
          </w:tcPr>
          <w:p w14:paraId="2E1BD73A"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污染物接管量</w:t>
            </w:r>
          </w:p>
        </w:tc>
        <w:tc>
          <w:tcPr>
            <w:tcW w:w="416" w:type="pct"/>
            <w:vMerge w:val="restart"/>
            <w:tcBorders>
              <w:top w:val="single" w:sz="12" w:space="0" w:color="auto"/>
              <w:left w:val="single" w:sz="4" w:space="0" w:color="auto"/>
              <w:bottom w:val="single" w:sz="4" w:space="0" w:color="auto"/>
              <w:right w:val="single" w:sz="4" w:space="0" w:color="auto"/>
            </w:tcBorders>
            <w:vAlign w:val="center"/>
          </w:tcPr>
          <w:p w14:paraId="7D1C96FF"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接管标准浓度</w:t>
            </w:r>
            <w:r w:rsidRPr="006A73F1">
              <w:rPr>
                <w:b/>
                <w:bCs/>
                <w:color w:val="FF0000"/>
                <w:szCs w:val="21"/>
              </w:rPr>
              <w:t>(mg/L)</w:t>
            </w:r>
          </w:p>
        </w:tc>
        <w:tc>
          <w:tcPr>
            <w:tcW w:w="483" w:type="pct"/>
            <w:vMerge w:val="restart"/>
            <w:tcBorders>
              <w:top w:val="single" w:sz="12" w:space="0" w:color="auto"/>
              <w:left w:val="single" w:sz="4" w:space="0" w:color="auto"/>
              <w:bottom w:val="single" w:sz="4" w:space="0" w:color="auto"/>
              <w:right w:val="nil"/>
            </w:tcBorders>
            <w:vAlign w:val="center"/>
          </w:tcPr>
          <w:p w14:paraId="4CD9A70D"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排放方式与去向</w:t>
            </w:r>
          </w:p>
        </w:tc>
      </w:tr>
      <w:tr w:rsidR="0099094F" w:rsidRPr="006A73F1" w14:paraId="59B41D88" w14:textId="77777777" w:rsidTr="00300BB7">
        <w:trPr>
          <w:cantSplit/>
          <w:trHeight w:val="138"/>
          <w:jc w:val="center"/>
        </w:trPr>
        <w:tc>
          <w:tcPr>
            <w:tcW w:w="326" w:type="pct"/>
            <w:vMerge/>
            <w:tcBorders>
              <w:top w:val="single" w:sz="12" w:space="0" w:color="auto"/>
              <w:left w:val="nil"/>
              <w:bottom w:val="single" w:sz="4" w:space="0" w:color="auto"/>
              <w:right w:val="single" w:sz="4" w:space="0" w:color="auto"/>
            </w:tcBorders>
            <w:vAlign w:val="center"/>
          </w:tcPr>
          <w:p w14:paraId="441608AC" w14:textId="77777777" w:rsidR="0099094F" w:rsidRPr="006A73F1" w:rsidRDefault="0099094F" w:rsidP="00300BB7">
            <w:pPr>
              <w:widowControl/>
              <w:jc w:val="center"/>
              <w:rPr>
                <w:b/>
                <w:bCs/>
                <w:color w:val="FF0000"/>
                <w:szCs w:val="21"/>
              </w:rPr>
            </w:pPr>
          </w:p>
        </w:tc>
        <w:tc>
          <w:tcPr>
            <w:tcW w:w="332" w:type="pct"/>
            <w:vMerge/>
            <w:tcBorders>
              <w:top w:val="single" w:sz="12" w:space="0" w:color="auto"/>
              <w:left w:val="single" w:sz="4" w:space="0" w:color="auto"/>
              <w:bottom w:val="single" w:sz="4" w:space="0" w:color="auto"/>
              <w:right w:val="single" w:sz="4" w:space="0" w:color="auto"/>
            </w:tcBorders>
            <w:vAlign w:val="center"/>
          </w:tcPr>
          <w:p w14:paraId="1C578062" w14:textId="77777777" w:rsidR="0099094F" w:rsidRPr="006A73F1" w:rsidRDefault="0099094F" w:rsidP="00300BB7">
            <w:pPr>
              <w:widowControl/>
              <w:jc w:val="center"/>
              <w:rPr>
                <w:b/>
                <w:bCs/>
                <w:color w:val="FF0000"/>
                <w:szCs w:val="21"/>
              </w:rPr>
            </w:pPr>
          </w:p>
        </w:tc>
        <w:tc>
          <w:tcPr>
            <w:tcW w:w="453" w:type="pct"/>
            <w:vMerge/>
            <w:tcBorders>
              <w:top w:val="single" w:sz="12" w:space="0" w:color="auto"/>
              <w:left w:val="single" w:sz="4" w:space="0" w:color="auto"/>
              <w:bottom w:val="single" w:sz="4" w:space="0" w:color="auto"/>
              <w:right w:val="single" w:sz="4" w:space="0" w:color="auto"/>
            </w:tcBorders>
            <w:vAlign w:val="center"/>
          </w:tcPr>
          <w:p w14:paraId="63E4F788" w14:textId="77777777" w:rsidR="0099094F" w:rsidRPr="006A73F1" w:rsidRDefault="0099094F" w:rsidP="00300BB7">
            <w:pPr>
              <w:widowControl/>
              <w:jc w:val="center"/>
              <w:rPr>
                <w:b/>
                <w:bCs/>
                <w:color w:val="FF0000"/>
                <w:szCs w:val="21"/>
              </w:rPr>
            </w:pPr>
          </w:p>
        </w:tc>
        <w:tc>
          <w:tcPr>
            <w:tcW w:w="445" w:type="pct"/>
            <w:tcBorders>
              <w:top w:val="single" w:sz="4" w:space="0" w:color="auto"/>
              <w:left w:val="single" w:sz="4" w:space="0" w:color="auto"/>
              <w:bottom w:val="single" w:sz="4" w:space="0" w:color="auto"/>
              <w:right w:val="single" w:sz="4" w:space="0" w:color="auto"/>
            </w:tcBorders>
            <w:vAlign w:val="center"/>
          </w:tcPr>
          <w:p w14:paraId="61F904A1"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浓度</w:t>
            </w:r>
          </w:p>
          <w:p w14:paraId="293387BB" w14:textId="77777777" w:rsidR="0099094F" w:rsidRPr="006A73F1" w:rsidRDefault="0099094F" w:rsidP="00300BB7">
            <w:pPr>
              <w:autoSpaceDE w:val="0"/>
              <w:snapToGrid w:val="0"/>
              <w:spacing w:line="240" w:lineRule="atLeast"/>
              <w:jc w:val="center"/>
              <w:rPr>
                <w:b/>
                <w:bCs/>
                <w:color w:val="FF0000"/>
                <w:szCs w:val="21"/>
              </w:rPr>
            </w:pPr>
            <w:r w:rsidRPr="006A73F1">
              <w:rPr>
                <w:b/>
                <w:bCs/>
                <w:color w:val="FF0000"/>
                <w:szCs w:val="21"/>
              </w:rPr>
              <w:t>(mg/L)</w:t>
            </w:r>
          </w:p>
        </w:tc>
        <w:tc>
          <w:tcPr>
            <w:tcW w:w="486" w:type="pct"/>
            <w:tcBorders>
              <w:top w:val="single" w:sz="4" w:space="0" w:color="auto"/>
              <w:left w:val="single" w:sz="4" w:space="0" w:color="auto"/>
              <w:bottom w:val="single" w:sz="4" w:space="0" w:color="auto"/>
              <w:right w:val="single" w:sz="4" w:space="0" w:color="auto"/>
            </w:tcBorders>
            <w:vAlign w:val="center"/>
          </w:tcPr>
          <w:p w14:paraId="38EAD259"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产生量</w:t>
            </w:r>
          </w:p>
          <w:p w14:paraId="239469C4" w14:textId="77777777" w:rsidR="0099094F" w:rsidRPr="006A73F1" w:rsidRDefault="0099094F" w:rsidP="00300BB7">
            <w:pPr>
              <w:autoSpaceDE w:val="0"/>
              <w:snapToGrid w:val="0"/>
              <w:spacing w:line="240" w:lineRule="atLeast"/>
              <w:jc w:val="center"/>
              <w:rPr>
                <w:b/>
                <w:bCs/>
                <w:color w:val="FF0000"/>
                <w:szCs w:val="21"/>
              </w:rPr>
            </w:pPr>
            <w:r w:rsidRPr="006A73F1">
              <w:rPr>
                <w:b/>
                <w:bCs/>
                <w:color w:val="FF0000"/>
                <w:szCs w:val="21"/>
              </w:rPr>
              <w:t>(t/a)</w:t>
            </w:r>
          </w:p>
        </w:tc>
        <w:tc>
          <w:tcPr>
            <w:tcW w:w="405" w:type="pct"/>
            <w:vMerge/>
            <w:tcBorders>
              <w:top w:val="single" w:sz="12" w:space="0" w:color="auto"/>
              <w:left w:val="single" w:sz="4" w:space="0" w:color="auto"/>
              <w:bottom w:val="single" w:sz="4" w:space="0" w:color="auto"/>
              <w:right w:val="single" w:sz="4" w:space="0" w:color="auto"/>
            </w:tcBorders>
            <w:vAlign w:val="center"/>
          </w:tcPr>
          <w:p w14:paraId="0FAA37FB" w14:textId="77777777" w:rsidR="0099094F" w:rsidRPr="006A73F1" w:rsidRDefault="0099094F" w:rsidP="00300BB7">
            <w:pPr>
              <w:widowControl/>
              <w:jc w:val="center"/>
              <w:rPr>
                <w:b/>
                <w:bCs/>
                <w:color w:val="FF0000"/>
                <w:szCs w:val="21"/>
              </w:rPr>
            </w:pPr>
          </w:p>
        </w:tc>
        <w:tc>
          <w:tcPr>
            <w:tcW w:w="336" w:type="pct"/>
            <w:vMerge/>
            <w:tcBorders>
              <w:left w:val="single" w:sz="4" w:space="0" w:color="auto"/>
              <w:bottom w:val="single" w:sz="4" w:space="0" w:color="auto"/>
              <w:right w:val="single" w:sz="4" w:space="0" w:color="auto"/>
            </w:tcBorders>
          </w:tcPr>
          <w:p w14:paraId="10325F5E" w14:textId="77777777" w:rsidR="0099094F" w:rsidRPr="006A73F1" w:rsidRDefault="0099094F" w:rsidP="00300BB7">
            <w:pPr>
              <w:widowControl/>
              <w:jc w:val="center"/>
              <w:rPr>
                <w:b/>
                <w:bCs/>
                <w:color w:val="FF0000"/>
                <w:szCs w:val="21"/>
              </w:rPr>
            </w:pPr>
          </w:p>
        </w:tc>
        <w:tc>
          <w:tcPr>
            <w:tcW w:w="501" w:type="pct"/>
            <w:vMerge/>
            <w:tcBorders>
              <w:top w:val="single" w:sz="12" w:space="0" w:color="auto"/>
              <w:left w:val="single" w:sz="4" w:space="0" w:color="auto"/>
              <w:bottom w:val="single" w:sz="4" w:space="0" w:color="auto"/>
              <w:right w:val="single" w:sz="4" w:space="0" w:color="auto"/>
            </w:tcBorders>
            <w:vAlign w:val="center"/>
          </w:tcPr>
          <w:p w14:paraId="7781620D" w14:textId="77777777" w:rsidR="0099094F" w:rsidRPr="006A73F1" w:rsidRDefault="0099094F" w:rsidP="00300BB7">
            <w:pPr>
              <w:widowControl/>
              <w:jc w:val="center"/>
              <w:rPr>
                <w:b/>
                <w:bCs/>
                <w:color w:val="FF0000"/>
                <w:szCs w:val="21"/>
              </w:rPr>
            </w:pPr>
          </w:p>
        </w:tc>
        <w:tc>
          <w:tcPr>
            <w:tcW w:w="386" w:type="pct"/>
            <w:tcBorders>
              <w:top w:val="single" w:sz="4" w:space="0" w:color="auto"/>
              <w:left w:val="single" w:sz="4" w:space="0" w:color="auto"/>
              <w:bottom w:val="single" w:sz="4" w:space="0" w:color="auto"/>
              <w:right w:val="single" w:sz="4" w:space="0" w:color="auto"/>
            </w:tcBorders>
            <w:vAlign w:val="center"/>
          </w:tcPr>
          <w:p w14:paraId="399B82CF"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浓度</w:t>
            </w:r>
          </w:p>
          <w:p w14:paraId="1DF6233B" w14:textId="77777777" w:rsidR="0099094F" w:rsidRPr="006A73F1" w:rsidRDefault="0099094F" w:rsidP="00300BB7">
            <w:pPr>
              <w:autoSpaceDE w:val="0"/>
              <w:snapToGrid w:val="0"/>
              <w:spacing w:line="240" w:lineRule="atLeast"/>
              <w:jc w:val="center"/>
              <w:rPr>
                <w:b/>
                <w:bCs/>
                <w:color w:val="FF0000"/>
                <w:szCs w:val="21"/>
              </w:rPr>
            </w:pPr>
            <w:r w:rsidRPr="006A73F1">
              <w:rPr>
                <w:b/>
                <w:bCs/>
                <w:color w:val="FF0000"/>
                <w:szCs w:val="21"/>
              </w:rPr>
              <w:t>(mg/L)</w:t>
            </w:r>
          </w:p>
        </w:tc>
        <w:tc>
          <w:tcPr>
            <w:tcW w:w="431" w:type="pct"/>
            <w:tcBorders>
              <w:top w:val="single" w:sz="4" w:space="0" w:color="auto"/>
              <w:left w:val="single" w:sz="4" w:space="0" w:color="auto"/>
              <w:bottom w:val="single" w:sz="4" w:space="0" w:color="auto"/>
              <w:right w:val="single" w:sz="4" w:space="0" w:color="auto"/>
            </w:tcBorders>
            <w:vAlign w:val="center"/>
          </w:tcPr>
          <w:p w14:paraId="06B254B8" w14:textId="77777777" w:rsidR="0099094F" w:rsidRPr="006A73F1" w:rsidRDefault="0099094F" w:rsidP="00300BB7">
            <w:pPr>
              <w:autoSpaceDE w:val="0"/>
              <w:snapToGrid w:val="0"/>
              <w:spacing w:line="240" w:lineRule="atLeast"/>
              <w:jc w:val="center"/>
              <w:rPr>
                <w:b/>
                <w:bCs/>
                <w:color w:val="FF0000"/>
                <w:szCs w:val="21"/>
              </w:rPr>
            </w:pPr>
            <w:r w:rsidRPr="006A73F1">
              <w:rPr>
                <w:rFonts w:hAnsi="宋体"/>
                <w:b/>
                <w:bCs/>
                <w:color w:val="FF0000"/>
                <w:szCs w:val="21"/>
              </w:rPr>
              <w:t>接管量</w:t>
            </w:r>
          </w:p>
          <w:p w14:paraId="0268D8DC" w14:textId="77777777" w:rsidR="0099094F" w:rsidRPr="006A73F1" w:rsidRDefault="0099094F" w:rsidP="00300BB7">
            <w:pPr>
              <w:autoSpaceDE w:val="0"/>
              <w:snapToGrid w:val="0"/>
              <w:spacing w:line="240" w:lineRule="atLeast"/>
              <w:jc w:val="center"/>
              <w:rPr>
                <w:b/>
                <w:bCs/>
                <w:color w:val="FF0000"/>
                <w:szCs w:val="21"/>
              </w:rPr>
            </w:pPr>
            <w:r w:rsidRPr="006A73F1">
              <w:rPr>
                <w:b/>
                <w:bCs/>
                <w:color w:val="FF0000"/>
                <w:szCs w:val="21"/>
              </w:rPr>
              <w:t>(t/a)</w:t>
            </w:r>
          </w:p>
        </w:tc>
        <w:tc>
          <w:tcPr>
            <w:tcW w:w="416" w:type="pct"/>
            <w:vMerge/>
            <w:tcBorders>
              <w:top w:val="single" w:sz="12" w:space="0" w:color="auto"/>
              <w:left w:val="single" w:sz="4" w:space="0" w:color="auto"/>
              <w:bottom w:val="single" w:sz="4" w:space="0" w:color="auto"/>
              <w:right w:val="single" w:sz="4" w:space="0" w:color="auto"/>
            </w:tcBorders>
            <w:vAlign w:val="center"/>
          </w:tcPr>
          <w:p w14:paraId="0B542460" w14:textId="77777777" w:rsidR="0099094F" w:rsidRPr="006A73F1" w:rsidRDefault="0099094F" w:rsidP="00300BB7">
            <w:pPr>
              <w:widowControl/>
              <w:jc w:val="center"/>
              <w:rPr>
                <w:b/>
                <w:bCs/>
                <w:color w:val="FF0000"/>
                <w:szCs w:val="21"/>
              </w:rPr>
            </w:pPr>
          </w:p>
        </w:tc>
        <w:tc>
          <w:tcPr>
            <w:tcW w:w="483" w:type="pct"/>
            <w:vMerge/>
            <w:tcBorders>
              <w:top w:val="single" w:sz="12" w:space="0" w:color="auto"/>
              <w:left w:val="single" w:sz="4" w:space="0" w:color="auto"/>
              <w:bottom w:val="single" w:sz="4" w:space="0" w:color="auto"/>
              <w:right w:val="nil"/>
            </w:tcBorders>
            <w:vAlign w:val="center"/>
          </w:tcPr>
          <w:p w14:paraId="3604300C" w14:textId="77777777" w:rsidR="0099094F" w:rsidRPr="006A73F1" w:rsidRDefault="0099094F" w:rsidP="00300BB7">
            <w:pPr>
              <w:widowControl/>
              <w:jc w:val="center"/>
              <w:rPr>
                <w:b/>
                <w:bCs/>
                <w:color w:val="FF0000"/>
                <w:szCs w:val="21"/>
              </w:rPr>
            </w:pPr>
          </w:p>
        </w:tc>
      </w:tr>
      <w:tr w:rsidR="0099094F" w:rsidRPr="006A73F1" w14:paraId="17C530CE" w14:textId="77777777" w:rsidTr="00300BB7">
        <w:trPr>
          <w:cantSplit/>
          <w:trHeight w:val="231"/>
          <w:jc w:val="center"/>
        </w:trPr>
        <w:tc>
          <w:tcPr>
            <w:tcW w:w="326" w:type="pct"/>
            <w:vMerge w:val="restart"/>
            <w:tcBorders>
              <w:top w:val="single" w:sz="4" w:space="0" w:color="auto"/>
              <w:left w:val="nil"/>
              <w:bottom w:val="single" w:sz="12" w:space="0" w:color="auto"/>
              <w:right w:val="single" w:sz="4" w:space="0" w:color="auto"/>
            </w:tcBorders>
            <w:vAlign w:val="center"/>
          </w:tcPr>
          <w:p w14:paraId="6DDDCB83" w14:textId="77777777" w:rsidR="0099094F" w:rsidRPr="006A73F1" w:rsidRDefault="0099094F" w:rsidP="00300BB7">
            <w:pPr>
              <w:autoSpaceDE w:val="0"/>
              <w:snapToGrid w:val="0"/>
              <w:spacing w:line="240" w:lineRule="atLeast"/>
              <w:jc w:val="center"/>
              <w:rPr>
                <w:rFonts w:hAnsi="宋体"/>
                <w:color w:val="FF0000"/>
                <w:szCs w:val="21"/>
              </w:rPr>
            </w:pPr>
            <w:r w:rsidRPr="006A73F1">
              <w:rPr>
                <w:rFonts w:hAnsi="宋体"/>
                <w:color w:val="FF0000"/>
                <w:szCs w:val="21"/>
              </w:rPr>
              <w:t>生活</w:t>
            </w:r>
          </w:p>
          <w:p w14:paraId="70D54A03" w14:textId="77777777" w:rsidR="0099094F" w:rsidRPr="006A73F1" w:rsidRDefault="0099094F" w:rsidP="00300BB7">
            <w:pPr>
              <w:autoSpaceDE w:val="0"/>
              <w:snapToGrid w:val="0"/>
              <w:spacing w:line="240" w:lineRule="atLeast"/>
              <w:jc w:val="center"/>
              <w:rPr>
                <w:color w:val="FF0000"/>
                <w:szCs w:val="21"/>
              </w:rPr>
            </w:pPr>
            <w:r w:rsidRPr="006A73F1">
              <w:rPr>
                <w:rFonts w:hAnsi="宋体"/>
                <w:color w:val="FF0000"/>
                <w:szCs w:val="21"/>
              </w:rPr>
              <w:t>污水</w:t>
            </w:r>
          </w:p>
        </w:tc>
        <w:tc>
          <w:tcPr>
            <w:tcW w:w="332" w:type="pct"/>
            <w:vMerge w:val="restart"/>
            <w:tcBorders>
              <w:top w:val="single" w:sz="4" w:space="0" w:color="auto"/>
              <w:left w:val="single" w:sz="4" w:space="0" w:color="auto"/>
              <w:bottom w:val="single" w:sz="12" w:space="0" w:color="auto"/>
              <w:right w:val="single" w:sz="4" w:space="0" w:color="auto"/>
            </w:tcBorders>
            <w:vAlign w:val="center"/>
          </w:tcPr>
          <w:p w14:paraId="418544CF" w14:textId="77777777" w:rsidR="0099094F" w:rsidRPr="006A73F1" w:rsidRDefault="0099094F" w:rsidP="00300BB7">
            <w:pPr>
              <w:autoSpaceDE w:val="0"/>
              <w:snapToGrid w:val="0"/>
              <w:spacing w:line="240" w:lineRule="atLeast"/>
              <w:jc w:val="center"/>
              <w:rPr>
                <w:color w:val="FF0000"/>
                <w:szCs w:val="21"/>
              </w:rPr>
            </w:pPr>
            <w:r w:rsidRPr="006A73F1">
              <w:rPr>
                <w:rFonts w:hint="eastAsia"/>
                <w:color w:val="FF0000"/>
                <w:szCs w:val="21"/>
              </w:rPr>
              <w:t>360</w:t>
            </w:r>
          </w:p>
        </w:tc>
        <w:tc>
          <w:tcPr>
            <w:tcW w:w="453" w:type="pct"/>
            <w:tcBorders>
              <w:top w:val="single" w:sz="4" w:space="0" w:color="auto"/>
              <w:left w:val="single" w:sz="4" w:space="0" w:color="auto"/>
              <w:bottom w:val="single" w:sz="4" w:space="0" w:color="auto"/>
              <w:right w:val="single" w:sz="4" w:space="0" w:color="auto"/>
            </w:tcBorders>
            <w:vAlign w:val="center"/>
          </w:tcPr>
          <w:p w14:paraId="30AD8C72" w14:textId="77777777" w:rsidR="0099094F" w:rsidRPr="006A73F1" w:rsidRDefault="0099094F" w:rsidP="00300BB7">
            <w:pPr>
              <w:jc w:val="center"/>
              <w:rPr>
                <w:color w:val="FF0000"/>
                <w:szCs w:val="21"/>
              </w:rPr>
            </w:pPr>
            <w:r w:rsidRPr="006A73F1">
              <w:rPr>
                <w:color w:val="FF0000"/>
                <w:szCs w:val="21"/>
              </w:rPr>
              <w:t>COD</w:t>
            </w:r>
          </w:p>
        </w:tc>
        <w:tc>
          <w:tcPr>
            <w:tcW w:w="445" w:type="pct"/>
            <w:tcBorders>
              <w:top w:val="single" w:sz="4" w:space="0" w:color="auto"/>
              <w:left w:val="single" w:sz="4" w:space="0" w:color="auto"/>
              <w:bottom w:val="single" w:sz="4" w:space="0" w:color="auto"/>
              <w:right w:val="single" w:sz="4" w:space="0" w:color="auto"/>
            </w:tcBorders>
            <w:vAlign w:val="center"/>
          </w:tcPr>
          <w:p w14:paraId="0CF1C3B0"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350</w:t>
            </w:r>
          </w:p>
        </w:tc>
        <w:tc>
          <w:tcPr>
            <w:tcW w:w="486" w:type="pct"/>
            <w:tcBorders>
              <w:top w:val="single" w:sz="4" w:space="0" w:color="auto"/>
              <w:left w:val="single" w:sz="4" w:space="0" w:color="auto"/>
              <w:bottom w:val="single" w:sz="4" w:space="0" w:color="auto"/>
              <w:right w:val="single" w:sz="4" w:space="0" w:color="auto"/>
            </w:tcBorders>
            <w:vAlign w:val="center"/>
          </w:tcPr>
          <w:p w14:paraId="31ECFB59"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0.126</w:t>
            </w:r>
          </w:p>
        </w:tc>
        <w:tc>
          <w:tcPr>
            <w:tcW w:w="405" w:type="pct"/>
            <w:vMerge w:val="restart"/>
            <w:tcBorders>
              <w:top w:val="single" w:sz="4" w:space="0" w:color="auto"/>
              <w:left w:val="single" w:sz="4" w:space="0" w:color="auto"/>
              <w:bottom w:val="single" w:sz="12" w:space="0" w:color="auto"/>
              <w:right w:val="single" w:sz="4" w:space="0" w:color="auto"/>
            </w:tcBorders>
            <w:vAlign w:val="center"/>
          </w:tcPr>
          <w:p w14:paraId="6B7358F3" w14:textId="77777777" w:rsidR="0099094F" w:rsidRPr="006A73F1" w:rsidRDefault="0099094F" w:rsidP="00300BB7">
            <w:pPr>
              <w:autoSpaceDE w:val="0"/>
              <w:adjustRightInd w:val="0"/>
              <w:snapToGrid w:val="0"/>
              <w:spacing w:line="240" w:lineRule="atLeast"/>
              <w:ind w:leftChars="-20" w:left="-42" w:rightChars="-20" w:right="-42"/>
              <w:jc w:val="center"/>
              <w:rPr>
                <w:color w:val="FF0000"/>
                <w:szCs w:val="21"/>
              </w:rPr>
            </w:pPr>
            <w:r w:rsidRPr="006A73F1">
              <w:rPr>
                <w:rFonts w:hAnsi="宋体"/>
                <w:color w:val="FF0000"/>
                <w:szCs w:val="21"/>
              </w:rPr>
              <w:t>化粪池</w:t>
            </w:r>
          </w:p>
        </w:tc>
        <w:tc>
          <w:tcPr>
            <w:tcW w:w="336" w:type="pct"/>
            <w:vMerge w:val="restart"/>
            <w:tcBorders>
              <w:top w:val="single" w:sz="4" w:space="0" w:color="auto"/>
              <w:left w:val="single" w:sz="4" w:space="0" w:color="auto"/>
              <w:right w:val="single" w:sz="4" w:space="0" w:color="auto"/>
            </w:tcBorders>
          </w:tcPr>
          <w:p w14:paraId="43285764" w14:textId="77777777" w:rsidR="0099094F" w:rsidRDefault="0099094F" w:rsidP="00300BB7">
            <w:pPr>
              <w:jc w:val="center"/>
              <w:rPr>
                <w:color w:val="FF0000"/>
                <w:szCs w:val="21"/>
              </w:rPr>
            </w:pPr>
          </w:p>
          <w:p w14:paraId="7DAD6D91" w14:textId="77777777" w:rsidR="0099094F" w:rsidRDefault="0099094F" w:rsidP="00300BB7">
            <w:pPr>
              <w:jc w:val="center"/>
              <w:rPr>
                <w:color w:val="FF0000"/>
                <w:szCs w:val="21"/>
              </w:rPr>
            </w:pPr>
          </w:p>
          <w:p w14:paraId="01515681" w14:textId="77777777" w:rsidR="0099094F" w:rsidRPr="006A73F1" w:rsidRDefault="0099094F" w:rsidP="00300BB7">
            <w:pPr>
              <w:jc w:val="center"/>
              <w:rPr>
                <w:color w:val="FF0000"/>
                <w:szCs w:val="21"/>
              </w:rPr>
            </w:pPr>
            <w:r>
              <w:rPr>
                <w:rFonts w:hint="eastAsia"/>
                <w:color w:val="FF0000"/>
                <w:szCs w:val="21"/>
              </w:rPr>
              <w:t>360</w:t>
            </w:r>
          </w:p>
        </w:tc>
        <w:tc>
          <w:tcPr>
            <w:tcW w:w="501" w:type="pct"/>
            <w:tcBorders>
              <w:top w:val="single" w:sz="4" w:space="0" w:color="auto"/>
              <w:left w:val="single" w:sz="4" w:space="0" w:color="auto"/>
              <w:bottom w:val="single" w:sz="4" w:space="0" w:color="auto"/>
              <w:right w:val="single" w:sz="4" w:space="0" w:color="auto"/>
            </w:tcBorders>
            <w:vAlign w:val="center"/>
          </w:tcPr>
          <w:p w14:paraId="28704BE3" w14:textId="77777777" w:rsidR="0099094F" w:rsidRPr="006A73F1" w:rsidRDefault="0099094F" w:rsidP="00300BB7">
            <w:pPr>
              <w:jc w:val="center"/>
              <w:rPr>
                <w:color w:val="FF0000"/>
                <w:szCs w:val="21"/>
              </w:rPr>
            </w:pPr>
            <w:r w:rsidRPr="006A73F1">
              <w:rPr>
                <w:color w:val="FF0000"/>
                <w:szCs w:val="21"/>
              </w:rPr>
              <w:t>COD</w:t>
            </w:r>
          </w:p>
        </w:tc>
        <w:tc>
          <w:tcPr>
            <w:tcW w:w="386" w:type="pct"/>
            <w:tcBorders>
              <w:top w:val="single" w:sz="4" w:space="0" w:color="auto"/>
              <w:left w:val="single" w:sz="4" w:space="0" w:color="auto"/>
              <w:bottom w:val="single" w:sz="4" w:space="0" w:color="auto"/>
              <w:right w:val="single" w:sz="4" w:space="0" w:color="auto"/>
            </w:tcBorders>
            <w:vAlign w:val="center"/>
          </w:tcPr>
          <w:p w14:paraId="771BFFB5" w14:textId="77777777" w:rsidR="0099094F" w:rsidRPr="006A73F1" w:rsidRDefault="0099094F" w:rsidP="00300BB7">
            <w:pPr>
              <w:jc w:val="center"/>
              <w:rPr>
                <w:color w:val="FF0000"/>
                <w:szCs w:val="21"/>
              </w:rPr>
            </w:pPr>
            <w:r w:rsidRPr="006A73F1">
              <w:rPr>
                <w:color w:val="FF0000"/>
                <w:szCs w:val="21"/>
              </w:rPr>
              <w:t>297.5</w:t>
            </w:r>
          </w:p>
        </w:tc>
        <w:tc>
          <w:tcPr>
            <w:tcW w:w="431" w:type="pct"/>
            <w:tcBorders>
              <w:top w:val="single" w:sz="4" w:space="0" w:color="auto"/>
              <w:left w:val="single" w:sz="4" w:space="0" w:color="auto"/>
              <w:bottom w:val="single" w:sz="4" w:space="0" w:color="auto"/>
              <w:right w:val="single" w:sz="4" w:space="0" w:color="auto"/>
            </w:tcBorders>
            <w:vAlign w:val="center"/>
          </w:tcPr>
          <w:p w14:paraId="082DA999"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0.107</w:t>
            </w:r>
          </w:p>
        </w:tc>
        <w:tc>
          <w:tcPr>
            <w:tcW w:w="416" w:type="pct"/>
            <w:tcBorders>
              <w:top w:val="single" w:sz="4" w:space="0" w:color="auto"/>
              <w:left w:val="single" w:sz="4" w:space="0" w:color="auto"/>
              <w:bottom w:val="single" w:sz="4" w:space="0" w:color="auto"/>
              <w:right w:val="single" w:sz="4" w:space="0" w:color="auto"/>
            </w:tcBorders>
            <w:vAlign w:val="center"/>
          </w:tcPr>
          <w:p w14:paraId="5ACFFE6A" w14:textId="77777777" w:rsidR="0099094F" w:rsidRPr="006A73F1" w:rsidRDefault="0099094F" w:rsidP="00300BB7">
            <w:pPr>
              <w:autoSpaceDE w:val="0"/>
              <w:snapToGrid w:val="0"/>
              <w:spacing w:line="240" w:lineRule="atLeast"/>
              <w:jc w:val="center"/>
              <w:rPr>
                <w:bCs/>
                <w:color w:val="FF0000"/>
                <w:szCs w:val="21"/>
              </w:rPr>
            </w:pPr>
            <w:r w:rsidRPr="006A73F1">
              <w:rPr>
                <w:bCs/>
                <w:color w:val="FF0000"/>
                <w:szCs w:val="21"/>
              </w:rPr>
              <w:t>500</w:t>
            </w:r>
          </w:p>
        </w:tc>
        <w:tc>
          <w:tcPr>
            <w:tcW w:w="483" w:type="pct"/>
            <w:vMerge w:val="restart"/>
            <w:tcBorders>
              <w:top w:val="single" w:sz="4" w:space="0" w:color="auto"/>
              <w:left w:val="single" w:sz="4" w:space="0" w:color="auto"/>
              <w:right w:val="nil"/>
            </w:tcBorders>
            <w:vAlign w:val="center"/>
          </w:tcPr>
          <w:p w14:paraId="78600C4F" w14:textId="77777777" w:rsidR="0099094F" w:rsidRPr="006A73F1" w:rsidRDefault="0099094F" w:rsidP="00300BB7">
            <w:pPr>
              <w:autoSpaceDE w:val="0"/>
              <w:snapToGrid w:val="0"/>
              <w:spacing w:line="240" w:lineRule="atLeast"/>
              <w:jc w:val="center"/>
              <w:rPr>
                <w:bCs/>
                <w:color w:val="FF0000"/>
                <w:szCs w:val="21"/>
              </w:rPr>
            </w:pPr>
            <w:r w:rsidRPr="006A73F1">
              <w:rPr>
                <w:rFonts w:hAnsi="宋体"/>
                <w:color w:val="FF0000"/>
                <w:szCs w:val="21"/>
              </w:rPr>
              <w:t>宜陵镇污水处理厂</w:t>
            </w:r>
          </w:p>
        </w:tc>
      </w:tr>
      <w:tr w:rsidR="0099094F" w:rsidRPr="006A73F1" w14:paraId="7540A9AD" w14:textId="77777777" w:rsidTr="00300BB7">
        <w:trPr>
          <w:cantSplit/>
          <w:trHeight w:val="138"/>
          <w:jc w:val="center"/>
        </w:trPr>
        <w:tc>
          <w:tcPr>
            <w:tcW w:w="326" w:type="pct"/>
            <w:vMerge/>
            <w:tcBorders>
              <w:top w:val="single" w:sz="4" w:space="0" w:color="auto"/>
              <w:left w:val="nil"/>
              <w:bottom w:val="single" w:sz="12" w:space="0" w:color="auto"/>
              <w:right w:val="single" w:sz="4" w:space="0" w:color="auto"/>
            </w:tcBorders>
            <w:vAlign w:val="center"/>
          </w:tcPr>
          <w:p w14:paraId="02EE1D4A" w14:textId="77777777" w:rsidR="0099094F" w:rsidRPr="006A73F1" w:rsidRDefault="0099094F" w:rsidP="00300BB7">
            <w:pPr>
              <w:widowControl/>
              <w:jc w:val="center"/>
              <w:rPr>
                <w:color w:val="FF0000"/>
                <w:szCs w:val="21"/>
              </w:rPr>
            </w:pPr>
          </w:p>
        </w:tc>
        <w:tc>
          <w:tcPr>
            <w:tcW w:w="332" w:type="pct"/>
            <w:vMerge/>
            <w:tcBorders>
              <w:top w:val="single" w:sz="4" w:space="0" w:color="auto"/>
              <w:left w:val="single" w:sz="4" w:space="0" w:color="auto"/>
              <w:bottom w:val="single" w:sz="12" w:space="0" w:color="auto"/>
              <w:right w:val="single" w:sz="4" w:space="0" w:color="auto"/>
            </w:tcBorders>
            <w:vAlign w:val="center"/>
          </w:tcPr>
          <w:p w14:paraId="03E65A2E" w14:textId="77777777" w:rsidR="0099094F" w:rsidRPr="006A73F1" w:rsidRDefault="0099094F" w:rsidP="00300BB7">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371E5654" w14:textId="77777777" w:rsidR="0099094F" w:rsidRPr="006A73F1" w:rsidRDefault="0099094F" w:rsidP="00300BB7">
            <w:pPr>
              <w:jc w:val="center"/>
              <w:rPr>
                <w:color w:val="FF0000"/>
                <w:szCs w:val="21"/>
              </w:rPr>
            </w:pPr>
            <w:r w:rsidRPr="006A73F1">
              <w:rPr>
                <w:color w:val="FF0000"/>
                <w:szCs w:val="21"/>
              </w:rPr>
              <w:t>SS</w:t>
            </w:r>
          </w:p>
        </w:tc>
        <w:tc>
          <w:tcPr>
            <w:tcW w:w="445" w:type="pct"/>
            <w:tcBorders>
              <w:top w:val="single" w:sz="4" w:space="0" w:color="auto"/>
              <w:left w:val="single" w:sz="4" w:space="0" w:color="auto"/>
              <w:bottom w:val="single" w:sz="4" w:space="0" w:color="auto"/>
              <w:right w:val="single" w:sz="4" w:space="0" w:color="auto"/>
            </w:tcBorders>
            <w:vAlign w:val="center"/>
          </w:tcPr>
          <w:p w14:paraId="21E2A729"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200</w:t>
            </w:r>
          </w:p>
        </w:tc>
        <w:tc>
          <w:tcPr>
            <w:tcW w:w="486" w:type="pct"/>
            <w:tcBorders>
              <w:top w:val="single" w:sz="4" w:space="0" w:color="auto"/>
              <w:left w:val="single" w:sz="4" w:space="0" w:color="auto"/>
              <w:bottom w:val="single" w:sz="4" w:space="0" w:color="auto"/>
              <w:right w:val="single" w:sz="4" w:space="0" w:color="auto"/>
            </w:tcBorders>
            <w:vAlign w:val="center"/>
          </w:tcPr>
          <w:p w14:paraId="0F338925"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0.072</w:t>
            </w:r>
          </w:p>
        </w:tc>
        <w:tc>
          <w:tcPr>
            <w:tcW w:w="405" w:type="pct"/>
            <w:vMerge/>
            <w:tcBorders>
              <w:top w:val="single" w:sz="4" w:space="0" w:color="auto"/>
              <w:left w:val="single" w:sz="4" w:space="0" w:color="auto"/>
              <w:bottom w:val="single" w:sz="12" w:space="0" w:color="auto"/>
              <w:right w:val="single" w:sz="4" w:space="0" w:color="auto"/>
            </w:tcBorders>
            <w:vAlign w:val="center"/>
          </w:tcPr>
          <w:p w14:paraId="4720FB3A" w14:textId="77777777" w:rsidR="0099094F" w:rsidRPr="006A73F1" w:rsidRDefault="0099094F" w:rsidP="00300BB7">
            <w:pPr>
              <w:widowControl/>
              <w:jc w:val="center"/>
              <w:rPr>
                <w:color w:val="FF0000"/>
                <w:szCs w:val="21"/>
              </w:rPr>
            </w:pPr>
          </w:p>
        </w:tc>
        <w:tc>
          <w:tcPr>
            <w:tcW w:w="336" w:type="pct"/>
            <w:vMerge/>
            <w:tcBorders>
              <w:left w:val="single" w:sz="4" w:space="0" w:color="auto"/>
              <w:right w:val="single" w:sz="4" w:space="0" w:color="auto"/>
            </w:tcBorders>
          </w:tcPr>
          <w:p w14:paraId="5752AF0B" w14:textId="77777777" w:rsidR="0099094F" w:rsidRPr="006A73F1" w:rsidRDefault="0099094F" w:rsidP="00300BB7">
            <w:pPr>
              <w:jc w:val="center"/>
              <w:rPr>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1A122412" w14:textId="77777777" w:rsidR="0099094F" w:rsidRPr="006A73F1" w:rsidRDefault="0099094F" w:rsidP="00300BB7">
            <w:pPr>
              <w:jc w:val="center"/>
              <w:rPr>
                <w:color w:val="FF0000"/>
                <w:szCs w:val="21"/>
              </w:rPr>
            </w:pPr>
            <w:r w:rsidRPr="006A73F1">
              <w:rPr>
                <w:color w:val="FF0000"/>
                <w:szCs w:val="21"/>
              </w:rPr>
              <w:t>SS</w:t>
            </w:r>
          </w:p>
        </w:tc>
        <w:tc>
          <w:tcPr>
            <w:tcW w:w="386" w:type="pct"/>
            <w:tcBorders>
              <w:top w:val="single" w:sz="4" w:space="0" w:color="auto"/>
              <w:left w:val="single" w:sz="4" w:space="0" w:color="auto"/>
              <w:bottom w:val="single" w:sz="4" w:space="0" w:color="auto"/>
              <w:right w:val="single" w:sz="4" w:space="0" w:color="auto"/>
            </w:tcBorders>
            <w:vAlign w:val="center"/>
          </w:tcPr>
          <w:p w14:paraId="44FE8FAB" w14:textId="77777777" w:rsidR="0099094F" w:rsidRPr="006A73F1" w:rsidRDefault="0099094F" w:rsidP="00300BB7">
            <w:pPr>
              <w:jc w:val="center"/>
              <w:rPr>
                <w:color w:val="FF0000"/>
                <w:szCs w:val="21"/>
              </w:rPr>
            </w:pPr>
            <w:r w:rsidRPr="006A73F1">
              <w:rPr>
                <w:rFonts w:hint="eastAsia"/>
                <w:color w:val="FF0000"/>
                <w:szCs w:val="21"/>
              </w:rPr>
              <w:t>140</w:t>
            </w:r>
          </w:p>
        </w:tc>
        <w:tc>
          <w:tcPr>
            <w:tcW w:w="431" w:type="pct"/>
            <w:tcBorders>
              <w:top w:val="single" w:sz="4" w:space="0" w:color="auto"/>
              <w:left w:val="single" w:sz="4" w:space="0" w:color="auto"/>
              <w:bottom w:val="single" w:sz="4" w:space="0" w:color="auto"/>
              <w:right w:val="single" w:sz="4" w:space="0" w:color="auto"/>
            </w:tcBorders>
            <w:vAlign w:val="center"/>
          </w:tcPr>
          <w:p w14:paraId="74DA77BF"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0.050</w:t>
            </w:r>
          </w:p>
        </w:tc>
        <w:tc>
          <w:tcPr>
            <w:tcW w:w="416" w:type="pct"/>
            <w:tcBorders>
              <w:top w:val="single" w:sz="4" w:space="0" w:color="auto"/>
              <w:left w:val="single" w:sz="4" w:space="0" w:color="auto"/>
              <w:bottom w:val="single" w:sz="4" w:space="0" w:color="auto"/>
              <w:right w:val="single" w:sz="4" w:space="0" w:color="auto"/>
            </w:tcBorders>
            <w:vAlign w:val="center"/>
          </w:tcPr>
          <w:p w14:paraId="7C30D86A" w14:textId="77777777" w:rsidR="0099094F" w:rsidRPr="006A73F1" w:rsidRDefault="0099094F" w:rsidP="00300BB7">
            <w:pPr>
              <w:widowControl/>
              <w:jc w:val="center"/>
              <w:rPr>
                <w:color w:val="FF0000"/>
                <w:szCs w:val="21"/>
              </w:rPr>
            </w:pPr>
            <w:r w:rsidRPr="006A73F1">
              <w:rPr>
                <w:color w:val="FF0000"/>
                <w:szCs w:val="21"/>
              </w:rPr>
              <w:t>400</w:t>
            </w:r>
          </w:p>
        </w:tc>
        <w:tc>
          <w:tcPr>
            <w:tcW w:w="483" w:type="pct"/>
            <w:vMerge/>
            <w:tcBorders>
              <w:left w:val="single" w:sz="4" w:space="0" w:color="auto"/>
              <w:right w:val="nil"/>
            </w:tcBorders>
            <w:vAlign w:val="center"/>
          </w:tcPr>
          <w:p w14:paraId="78EB4846" w14:textId="77777777" w:rsidR="0099094F" w:rsidRPr="006A73F1" w:rsidRDefault="0099094F" w:rsidP="00300BB7">
            <w:pPr>
              <w:widowControl/>
              <w:jc w:val="center"/>
              <w:rPr>
                <w:bCs/>
                <w:color w:val="FF0000"/>
                <w:szCs w:val="21"/>
              </w:rPr>
            </w:pPr>
          </w:p>
        </w:tc>
      </w:tr>
      <w:tr w:rsidR="0099094F" w:rsidRPr="006A73F1" w14:paraId="610C7001" w14:textId="77777777" w:rsidTr="00300BB7">
        <w:trPr>
          <w:cantSplit/>
          <w:trHeight w:val="138"/>
          <w:jc w:val="center"/>
        </w:trPr>
        <w:tc>
          <w:tcPr>
            <w:tcW w:w="326" w:type="pct"/>
            <w:vMerge/>
            <w:tcBorders>
              <w:top w:val="single" w:sz="4" w:space="0" w:color="auto"/>
              <w:left w:val="nil"/>
              <w:bottom w:val="single" w:sz="12" w:space="0" w:color="auto"/>
              <w:right w:val="single" w:sz="4" w:space="0" w:color="auto"/>
            </w:tcBorders>
            <w:vAlign w:val="center"/>
          </w:tcPr>
          <w:p w14:paraId="4CBA429D" w14:textId="77777777" w:rsidR="0099094F" w:rsidRPr="006A73F1" w:rsidRDefault="0099094F" w:rsidP="00300BB7">
            <w:pPr>
              <w:widowControl/>
              <w:jc w:val="center"/>
              <w:rPr>
                <w:color w:val="FF0000"/>
                <w:szCs w:val="21"/>
              </w:rPr>
            </w:pPr>
          </w:p>
        </w:tc>
        <w:tc>
          <w:tcPr>
            <w:tcW w:w="332" w:type="pct"/>
            <w:vMerge/>
            <w:tcBorders>
              <w:top w:val="single" w:sz="4" w:space="0" w:color="auto"/>
              <w:left w:val="single" w:sz="4" w:space="0" w:color="auto"/>
              <w:bottom w:val="single" w:sz="12" w:space="0" w:color="auto"/>
              <w:right w:val="single" w:sz="4" w:space="0" w:color="auto"/>
            </w:tcBorders>
            <w:vAlign w:val="center"/>
          </w:tcPr>
          <w:p w14:paraId="209A691D" w14:textId="77777777" w:rsidR="0099094F" w:rsidRPr="006A73F1" w:rsidRDefault="0099094F" w:rsidP="00300BB7">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EBF3C79" w14:textId="77777777" w:rsidR="0099094F" w:rsidRPr="006A73F1" w:rsidRDefault="0099094F" w:rsidP="00300BB7">
            <w:pPr>
              <w:jc w:val="center"/>
              <w:rPr>
                <w:color w:val="FF0000"/>
                <w:szCs w:val="21"/>
              </w:rPr>
            </w:pPr>
            <w:r w:rsidRPr="006A73F1">
              <w:rPr>
                <w:rFonts w:hAnsi="宋体"/>
                <w:color w:val="FF0000"/>
                <w:szCs w:val="21"/>
              </w:rPr>
              <w:t>氨氮</w:t>
            </w:r>
          </w:p>
        </w:tc>
        <w:tc>
          <w:tcPr>
            <w:tcW w:w="445" w:type="pct"/>
            <w:tcBorders>
              <w:top w:val="single" w:sz="4" w:space="0" w:color="auto"/>
              <w:left w:val="single" w:sz="4" w:space="0" w:color="auto"/>
              <w:bottom w:val="single" w:sz="4" w:space="0" w:color="auto"/>
              <w:right w:val="single" w:sz="4" w:space="0" w:color="auto"/>
            </w:tcBorders>
            <w:vAlign w:val="center"/>
          </w:tcPr>
          <w:p w14:paraId="697FDDF9"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25</w:t>
            </w:r>
          </w:p>
        </w:tc>
        <w:tc>
          <w:tcPr>
            <w:tcW w:w="486" w:type="pct"/>
            <w:tcBorders>
              <w:top w:val="single" w:sz="4" w:space="0" w:color="auto"/>
              <w:left w:val="single" w:sz="4" w:space="0" w:color="auto"/>
              <w:bottom w:val="single" w:sz="4" w:space="0" w:color="auto"/>
              <w:right w:val="single" w:sz="4" w:space="0" w:color="auto"/>
            </w:tcBorders>
            <w:vAlign w:val="center"/>
          </w:tcPr>
          <w:p w14:paraId="69738880"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0.009</w:t>
            </w:r>
          </w:p>
        </w:tc>
        <w:tc>
          <w:tcPr>
            <w:tcW w:w="405" w:type="pct"/>
            <w:vMerge/>
            <w:tcBorders>
              <w:top w:val="single" w:sz="4" w:space="0" w:color="auto"/>
              <w:left w:val="single" w:sz="4" w:space="0" w:color="auto"/>
              <w:bottom w:val="single" w:sz="12" w:space="0" w:color="auto"/>
              <w:right w:val="single" w:sz="4" w:space="0" w:color="auto"/>
            </w:tcBorders>
            <w:vAlign w:val="center"/>
          </w:tcPr>
          <w:p w14:paraId="104877AF" w14:textId="77777777" w:rsidR="0099094F" w:rsidRPr="006A73F1" w:rsidRDefault="0099094F" w:rsidP="00300BB7">
            <w:pPr>
              <w:widowControl/>
              <w:jc w:val="center"/>
              <w:rPr>
                <w:color w:val="FF0000"/>
                <w:szCs w:val="21"/>
              </w:rPr>
            </w:pPr>
          </w:p>
        </w:tc>
        <w:tc>
          <w:tcPr>
            <w:tcW w:w="336" w:type="pct"/>
            <w:vMerge/>
            <w:tcBorders>
              <w:left w:val="single" w:sz="4" w:space="0" w:color="auto"/>
              <w:right w:val="single" w:sz="4" w:space="0" w:color="auto"/>
            </w:tcBorders>
          </w:tcPr>
          <w:p w14:paraId="47243E9A" w14:textId="77777777" w:rsidR="0099094F" w:rsidRPr="006A73F1" w:rsidRDefault="0099094F" w:rsidP="00300BB7">
            <w:pPr>
              <w:jc w:val="center"/>
              <w:rPr>
                <w:rFonts w:hAnsi="宋体"/>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54828577" w14:textId="77777777" w:rsidR="0099094F" w:rsidRPr="006A73F1" w:rsidRDefault="0099094F" w:rsidP="00300BB7">
            <w:pPr>
              <w:jc w:val="center"/>
              <w:rPr>
                <w:color w:val="FF0000"/>
                <w:szCs w:val="21"/>
              </w:rPr>
            </w:pPr>
            <w:r w:rsidRPr="006A73F1">
              <w:rPr>
                <w:rFonts w:hAnsi="宋体"/>
                <w:color w:val="FF0000"/>
                <w:szCs w:val="21"/>
              </w:rPr>
              <w:t>氨氮</w:t>
            </w:r>
          </w:p>
        </w:tc>
        <w:tc>
          <w:tcPr>
            <w:tcW w:w="386" w:type="pct"/>
            <w:tcBorders>
              <w:top w:val="single" w:sz="4" w:space="0" w:color="auto"/>
              <w:left w:val="single" w:sz="4" w:space="0" w:color="auto"/>
              <w:bottom w:val="single" w:sz="4" w:space="0" w:color="auto"/>
              <w:right w:val="single" w:sz="4" w:space="0" w:color="auto"/>
            </w:tcBorders>
            <w:vAlign w:val="center"/>
          </w:tcPr>
          <w:p w14:paraId="2E47192C"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25</w:t>
            </w:r>
          </w:p>
        </w:tc>
        <w:tc>
          <w:tcPr>
            <w:tcW w:w="431" w:type="pct"/>
            <w:tcBorders>
              <w:top w:val="single" w:sz="4" w:space="0" w:color="auto"/>
              <w:left w:val="single" w:sz="4" w:space="0" w:color="auto"/>
              <w:bottom w:val="single" w:sz="4" w:space="0" w:color="auto"/>
              <w:right w:val="single" w:sz="4" w:space="0" w:color="auto"/>
            </w:tcBorders>
            <w:vAlign w:val="center"/>
          </w:tcPr>
          <w:p w14:paraId="789D78E2"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0.009</w:t>
            </w:r>
          </w:p>
        </w:tc>
        <w:tc>
          <w:tcPr>
            <w:tcW w:w="416" w:type="pct"/>
            <w:tcBorders>
              <w:top w:val="single" w:sz="4" w:space="0" w:color="auto"/>
              <w:left w:val="single" w:sz="4" w:space="0" w:color="auto"/>
              <w:bottom w:val="single" w:sz="4" w:space="0" w:color="auto"/>
              <w:right w:val="single" w:sz="4" w:space="0" w:color="auto"/>
            </w:tcBorders>
            <w:vAlign w:val="center"/>
          </w:tcPr>
          <w:p w14:paraId="4C337661" w14:textId="77777777" w:rsidR="0099094F" w:rsidRPr="006A73F1" w:rsidRDefault="0099094F" w:rsidP="00300BB7">
            <w:pPr>
              <w:widowControl/>
              <w:jc w:val="center"/>
              <w:rPr>
                <w:color w:val="FF0000"/>
                <w:szCs w:val="21"/>
              </w:rPr>
            </w:pPr>
            <w:r w:rsidRPr="006A73F1">
              <w:rPr>
                <w:color w:val="FF0000"/>
                <w:szCs w:val="21"/>
              </w:rPr>
              <w:t>45</w:t>
            </w:r>
          </w:p>
        </w:tc>
        <w:tc>
          <w:tcPr>
            <w:tcW w:w="483" w:type="pct"/>
            <w:vMerge/>
            <w:tcBorders>
              <w:left w:val="single" w:sz="4" w:space="0" w:color="auto"/>
              <w:right w:val="nil"/>
            </w:tcBorders>
            <w:vAlign w:val="center"/>
          </w:tcPr>
          <w:p w14:paraId="6D513FE0" w14:textId="77777777" w:rsidR="0099094F" w:rsidRPr="006A73F1" w:rsidRDefault="0099094F" w:rsidP="00300BB7">
            <w:pPr>
              <w:widowControl/>
              <w:jc w:val="center"/>
              <w:rPr>
                <w:bCs/>
                <w:color w:val="FF0000"/>
                <w:szCs w:val="21"/>
              </w:rPr>
            </w:pPr>
          </w:p>
        </w:tc>
      </w:tr>
      <w:tr w:rsidR="0099094F" w:rsidRPr="006A73F1" w14:paraId="143199DB" w14:textId="77777777" w:rsidTr="00300BB7">
        <w:trPr>
          <w:cantSplit/>
          <w:trHeight w:val="138"/>
          <w:jc w:val="center"/>
        </w:trPr>
        <w:tc>
          <w:tcPr>
            <w:tcW w:w="326" w:type="pct"/>
            <w:vMerge/>
            <w:tcBorders>
              <w:top w:val="single" w:sz="4" w:space="0" w:color="auto"/>
              <w:left w:val="nil"/>
              <w:bottom w:val="single" w:sz="12" w:space="0" w:color="auto"/>
              <w:right w:val="single" w:sz="4" w:space="0" w:color="auto"/>
            </w:tcBorders>
            <w:vAlign w:val="center"/>
          </w:tcPr>
          <w:p w14:paraId="3531CB54" w14:textId="77777777" w:rsidR="0099094F" w:rsidRPr="006A73F1" w:rsidRDefault="0099094F" w:rsidP="00300BB7">
            <w:pPr>
              <w:widowControl/>
              <w:jc w:val="center"/>
              <w:rPr>
                <w:color w:val="FF0000"/>
                <w:szCs w:val="21"/>
              </w:rPr>
            </w:pPr>
          </w:p>
        </w:tc>
        <w:tc>
          <w:tcPr>
            <w:tcW w:w="332" w:type="pct"/>
            <w:vMerge/>
            <w:tcBorders>
              <w:top w:val="single" w:sz="4" w:space="0" w:color="auto"/>
              <w:left w:val="single" w:sz="4" w:space="0" w:color="auto"/>
              <w:bottom w:val="single" w:sz="12" w:space="0" w:color="auto"/>
              <w:right w:val="single" w:sz="4" w:space="0" w:color="auto"/>
            </w:tcBorders>
            <w:vAlign w:val="center"/>
          </w:tcPr>
          <w:p w14:paraId="52521DBF" w14:textId="77777777" w:rsidR="0099094F" w:rsidRPr="006A73F1" w:rsidRDefault="0099094F" w:rsidP="00300BB7">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334C0620" w14:textId="77777777" w:rsidR="0099094F" w:rsidRPr="006A73F1" w:rsidRDefault="0099094F" w:rsidP="00300BB7">
            <w:pPr>
              <w:jc w:val="center"/>
              <w:rPr>
                <w:rFonts w:hAnsi="宋体"/>
                <w:color w:val="FF0000"/>
                <w:szCs w:val="21"/>
              </w:rPr>
            </w:pPr>
            <w:r>
              <w:rPr>
                <w:rFonts w:hAnsi="宋体" w:hint="eastAsia"/>
                <w:color w:val="FF0000"/>
                <w:szCs w:val="21"/>
              </w:rPr>
              <w:t>总氮</w:t>
            </w:r>
          </w:p>
        </w:tc>
        <w:tc>
          <w:tcPr>
            <w:tcW w:w="445" w:type="pct"/>
            <w:tcBorders>
              <w:top w:val="single" w:sz="4" w:space="0" w:color="auto"/>
              <w:left w:val="single" w:sz="4" w:space="0" w:color="auto"/>
              <w:bottom w:val="single" w:sz="4" w:space="0" w:color="auto"/>
              <w:right w:val="single" w:sz="4" w:space="0" w:color="auto"/>
            </w:tcBorders>
            <w:vAlign w:val="center"/>
          </w:tcPr>
          <w:p w14:paraId="0693B605" w14:textId="77777777" w:rsidR="0099094F" w:rsidRPr="00665721" w:rsidRDefault="0099094F" w:rsidP="00300BB7">
            <w:pPr>
              <w:jc w:val="center"/>
              <w:rPr>
                <w:rFonts w:eastAsiaTheme="minorEastAsia"/>
                <w:color w:val="FF0000"/>
                <w:szCs w:val="21"/>
              </w:rPr>
            </w:pPr>
            <w:r>
              <w:rPr>
                <w:rFonts w:eastAsiaTheme="minorEastAsia" w:hint="eastAsia"/>
                <w:color w:val="FF0000"/>
                <w:szCs w:val="21"/>
              </w:rPr>
              <w:t>45</w:t>
            </w:r>
          </w:p>
        </w:tc>
        <w:tc>
          <w:tcPr>
            <w:tcW w:w="486" w:type="pct"/>
            <w:tcBorders>
              <w:top w:val="single" w:sz="4" w:space="0" w:color="auto"/>
              <w:left w:val="single" w:sz="4" w:space="0" w:color="auto"/>
              <w:bottom w:val="single" w:sz="4" w:space="0" w:color="auto"/>
              <w:right w:val="single" w:sz="4" w:space="0" w:color="auto"/>
            </w:tcBorders>
            <w:vAlign w:val="center"/>
          </w:tcPr>
          <w:p w14:paraId="6BBAA0BA" w14:textId="77777777" w:rsidR="0099094F" w:rsidRPr="004C153D" w:rsidRDefault="0099094F" w:rsidP="00300BB7">
            <w:pPr>
              <w:jc w:val="center"/>
              <w:rPr>
                <w:rFonts w:eastAsiaTheme="minorEastAsia"/>
                <w:color w:val="FF0000"/>
                <w:szCs w:val="21"/>
              </w:rPr>
            </w:pPr>
            <w:r>
              <w:rPr>
                <w:rFonts w:eastAsiaTheme="minorEastAsia" w:hint="eastAsia"/>
                <w:color w:val="FF0000"/>
                <w:szCs w:val="21"/>
              </w:rPr>
              <w:t>0.0162</w:t>
            </w:r>
          </w:p>
        </w:tc>
        <w:tc>
          <w:tcPr>
            <w:tcW w:w="405" w:type="pct"/>
            <w:vMerge/>
            <w:tcBorders>
              <w:top w:val="single" w:sz="4" w:space="0" w:color="auto"/>
              <w:left w:val="single" w:sz="4" w:space="0" w:color="auto"/>
              <w:bottom w:val="single" w:sz="12" w:space="0" w:color="auto"/>
              <w:right w:val="single" w:sz="4" w:space="0" w:color="auto"/>
            </w:tcBorders>
            <w:vAlign w:val="center"/>
          </w:tcPr>
          <w:p w14:paraId="71B4E146" w14:textId="77777777" w:rsidR="0099094F" w:rsidRPr="006A73F1" w:rsidRDefault="0099094F" w:rsidP="00300BB7">
            <w:pPr>
              <w:widowControl/>
              <w:jc w:val="center"/>
              <w:rPr>
                <w:color w:val="FF0000"/>
                <w:szCs w:val="21"/>
              </w:rPr>
            </w:pPr>
          </w:p>
        </w:tc>
        <w:tc>
          <w:tcPr>
            <w:tcW w:w="336" w:type="pct"/>
            <w:vMerge/>
            <w:tcBorders>
              <w:left w:val="single" w:sz="4" w:space="0" w:color="auto"/>
              <w:right w:val="single" w:sz="4" w:space="0" w:color="auto"/>
            </w:tcBorders>
          </w:tcPr>
          <w:p w14:paraId="4333353D" w14:textId="77777777" w:rsidR="0099094F" w:rsidRPr="006A73F1" w:rsidRDefault="0099094F" w:rsidP="00300BB7">
            <w:pPr>
              <w:jc w:val="center"/>
              <w:rPr>
                <w:rFonts w:hAnsi="宋体"/>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1E8E33EA" w14:textId="77777777" w:rsidR="0099094F" w:rsidRPr="006A73F1" w:rsidRDefault="0099094F" w:rsidP="00300BB7">
            <w:pPr>
              <w:jc w:val="center"/>
              <w:rPr>
                <w:rFonts w:hAnsi="宋体"/>
                <w:color w:val="FF0000"/>
                <w:szCs w:val="21"/>
              </w:rPr>
            </w:pPr>
            <w:r>
              <w:rPr>
                <w:rFonts w:hAnsi="宋体" w:hint="eastAsia"/>
                <w:color w:val="FF0000"/>
                <w:szCs w:val="21"/>
              </w:rPr>
              <w:t>总氮</w:t>
            </w:r>
          </w:p>
        </w:tc>
        <w:tc>
          <w:tcPr>
            <w:tcW w:w="386" w:type="pct"/>
            <w:tcBorders>
              <w:top w:val="single" w:sz="4" w:space="0" w:color="auto"/>
              <w:left w:val="single" w:sz="4" w:space="0" w:color="auto"/>
              <w:bottom w:val="single" w:sz="4" w:space="0" w:color="auto"/>
              <w:right w:val="single" w:sz="4" w:space="0" w:color="auto"/>
            </w:tcBorders>
            <w:vAlign w:val="center"/>
          </w:tcPr>
          <w:p w14:paraId="506A47D0" w14:textId="77777777" w:rsidR="0099094F" w:rsidRPr="00665721" w:rsidRDefault="0099094F" w:rsidP="00300BB7">
            <w:pPr>
              <w:jc w:val="center"/>
              <w:rPr>
                <w:rFonts w:eastAsiaTheme="minorEastAsia"/>
                <w:color w:val="FF0000"/>
                <w:szCs w:val="21"/>
              </w:rPr>
            </w:pPr>
            <w:r>
              <w:rPr>
                <w:rFonts w:eastAsiaTheme="minorEastAsia" w:hint="eastAsia"/>
                <w:color w:val="FF0000"/>
                <w:szCs w:val="21"/>
              </w:rPr>
              <w:t>45</w:t>
            </w:r>
          </w:p>
        </w:tc>
        <w:tc>
          <w:tcPr>
            <w:tcW w:w="431" w:type="pct"/>
            <w:tcBorders>
              <w:top w:val="single" w:sz="4" w:space="0" w:color="auto"/>
              <w:left w:val="single" w:sz="4" w:space="0" w:color="auto"/>
              <w:bottom w:val="single" w:sz="4" w:space="0" w:color="auto"/>
              <w:right w:val="single" w:sz="4" w:space="0" w:color="auto"/>
            </w:tcBorders>
            <w:vAlign w:val="center"/>
          </w:tcPr>
          <w:p w14:paraId="1851CC0F" w14:textId="77777777" w:rsidR="0099094F" w:rsidRPr="004C153D" w:rsidRDefault="0099094F" w:rsidP="00300BB7">
            <w:pPr>
              <w:jc w:val="center"/>
              <w:rPr>
                <w:rFonts w:eastAsiaTheme="minorEastAsia"/>
                <w:color w:val="FF0000"/>
                <w:szCs w:val="21"/>
              </w:rPr>
            </w:pPr>
            <w:r>
              <w:rPr>
                <w:rFonts w:eastAsiaTheme="minorEastAsia" w:hint="eastAsia"/>
                <w:color w:val="FF0000"/>
                <w:szCs w:val="21"/>
              </w:rPr>
              <w:t>0.0162</w:t>
            </w:r>
          </w:p>
        </w:tc>
        <w:tc>
          <w:tcPr>
            <w:tcW w:w="416" w:type="pct"/>
            <w:tcBorders>
              <w:top w:val="single" w:sz="4" w:space="0" w:color="auto"/>
              <w:left w:val="single" w:sz="4" w:space="0" w:color="auto"/>
              <w:bottom w:val="single" w:sz="4" w:space="0" w:color="auto"/>
              <w:right w:val="single" w:sz="4" w:space="0" w:color="auto"/>
            </w:tcBorders>
            <w:vAlign w:val="center"/>
          </w:tcPr>
          <w:p w14:paraId="150E1898" w14:textId="77777777" w:rsidR="0099094F" w:rsidRPr="006A73F1" w:rsidRDefault="0099094F" w:rsidP="00300BB7">
            <w:pPr>
              <w:widowControl/>
              <w:jc w:val="center"/>
              <w:rPr>
                <w:color w:val="FF0000"/>
                <w:szCs w:val="21"/>
              </w:rPr>
            </w:pPr>
            <w:r>
              <w:rPr>
                <w:rFonts w:hint="eastAsia"/>
                <w:color w:val="FF0000"/>
                <w:szCs w:val="21"/>
              </w:rPr>
              <w:t>70</w:t>
            </w:r>
          </w:p>
        </w:tc>
        <w:tc>
          <w:tcPr>
            <w:tcW w:w="483" w:type="pct"/>
            <w:vMerge/>
            <w:tcBorders>
              <w:left w:val="single" w:sz="4" w:space="0" w:color="auto"/>
              <w:right w:val="nil"/>
            </w:tcBorders>
            <w:vAlign w:val="center"/>
          </w:tcPr>
          <w:p w14:paraId="58D23B16" w14:textId="77777777" w:rsidR="0099094F" w:rsidRPr="006A73F1" w:rsidRDefault="0099094F" w:rsidP="00300BB7">
            <w:pPr>
              <w:widowControl/>
              <w:jc w:val="center"/>
              <w:rPr>
                <w:bCs/>
                <w:color w:val="FF0000"/>
                <w:szCs w:val="21"/>
              </w:rPr>
            </w:pPr>
          </w:p>
        </w:tc>
      </w:tr>
      <w:tr w:rsidR="0099094F" w:rsidRPr="006A73F1" w14:paraId="30CD812D" w14:textId="77777777" w:rsidTr="00300BB7">
        <w:trPr>
          <w:cantSplit/>
          <w:trHeight w:val="138"/>
          <w:jc w:val="center"/>
        </w:trPr>
        <w:tc>
          <w:tcPr>
            <w:tcW w:w="326" w:type="pct"/>
            <w:vMerge/>
            <w:tcBorders>
              <w:top w:val="single" w:sz="4" w:space="0" w:color="auto"/>
              <w:left w:val="nil"/>
              <w:bottom w:val="single" w:sz="4" w:space="0" w:color="auto"/>
              <w:right w:val="single" w:sz="4" w:space="0" w:color="auto"/>
            </w:tcBorders>
            <w:vAlign w:val="center"/>
          </w:tcPr>
          <w:p w14:paraId="4DE81863" w14:textId="77777777" w:rsidR="0099094F" w:rsidRPr="006A73F1" w:rsidRDefault="0099094F" w:rsidP="00300BB7">
            <w:pPr>
              <w:widowControl/>
              <w:jc w:val="center"/>
              <w:rPr>
                <w:color w:val="FF0000"/>
                <w:szCs w:val="21"/>
              </w:rPr>
            </w:pPr>
          </w:p>
        </w:tc>
        <w:tc>
          <w:tcPr>
            <w:tcW w:w="332" w:type="pct"/>
            <w:vMerge/>
            <w:tcBorders>
              <w:top w:val="single" w:sz="4" w:space="0" w:color="auto"/>
              <w:left w:val="single" w:sz="4" w:space="0" w:color="auto"/>
              <w:bottom w:val="single" w:sz="4" w:space="0" w:color="auto"/>
              <w:right w:val="single" w:sz="4" w:space="0" w:color="auto"/>
            </w:tcBorders>
            <w:vAlign w:val="center"/>
          </w:tcPr>
          <w:p w14:paraId="5BFC5FC9" w14:textId="77777777" w:rsidR="0099094F" w:rsidRPr="006A73F1" w:rsidRDefault="0099094F" w:rsidP="00300BB7">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BF38958" w14:textId="77777777" w:rsidR="0099094F" w:rsidRPr="006A73F1" w:rsidRDefault="0099094F" w:rsidP="00300BB7">
            <w:pPr>
              <w:jc w:val="center"/>
              <w:rPr>
                <w:color w:val="FF0000"/>
                <w:szCs w:val="21"/>
              </w:rPr>
            </w:pPr>
            <w:r w:rsidRPr="006A73F1">
              <w:rPr>
                <w:rFonts w:hAnsi="宋体"/>
                <w:color w:val="FF0000"/>
                <w:szCs w:val="21"/>
              </w:rPr>
              <w:t>总磷</w:t>
            </w:r>
          </w:p>
        </w:tc>
        <w:tc>
          <w:tcPr>
            <w:tcW w:w="445" w:type="pct"/>
            <w:tcBorders>
              <w:top w:val="single" w:sz="4" w:space="0" w:color="auto"/>
              <w:left w:val="single" w:sz="4" w:space="0" w:color="auto"/>
              <w:bottom w:val="single" w:sz="4" w:space="0" w:color="auto"/>
              <w:right w:val="single" w:sz="4" w:space="0" w:color="auto"/>
            </w:tcBorders>
            <w:vAlign w:val="center"/>
          </w:tcPr>
          <w:p w14:paraId="48E8E151"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3</w:t>
            </w:r>
          </w:p>
        </w:tc>
        <w:tc>
          <w:tcPr>
            <w:tcW w:w="486" w:type="pct"/>
            <w:tcBorders>
              <w:top w:val="single" w:sz="4" w:space="0" w:color="auto"/>
              <w:left w:val="single" w:sz="4" w:space="0" w:color="auto"/>
              <w:bottom w:val="single" w:sz="4" w:space="0" w:color="auto"/>
              <w:right w:val="single" w:sz="4" w:space="0" w:color="auto"/>
            </w:tcBorders>
            <w:vAlign w:val="center"/>
          </w:tcPr>
          <w:p w14:paraId="2918ACEE"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0.0011</w:t>
            </w:r>
          </w:p>
        </w:tc>
        <w:tc>
          <w:tcPr>
            <w:tcW w:w="405" w:type="pct"/>
            <w:vMerge/>
            <w:tcBorders>
              <w:top w:val="single" w:sz="4" w:space="0" w:color="auto"/>
              <w:left w:val="single" w:sz="4" w:space="0" w:color="auto"/>
              <w:bottom w:val="single" w:sz="4" w:space="0" w:color="auto"/>
              <w:right w:val="single" w:sz="4" w:space="0" w:color="auto"/>
            </w:tcBorders>
            <w:vAlign w:val="center"/>
          </w:tcPr>
          <w:p w14:paraId="32AEEB65" w14:textId="77777777" w:rsidR="0099094F" w:rsidRPr="006A73F1" w:rsidRDefault="0099094F" w:rsidP="00300BB7">
            <w:pPr>
              <w:widowControl/>
              <w:jc w:val="center"/>
              <w:rPr>
                <w:color w:val="FF0000"/>
                <w:szCs w:val="21"/>
              </w:rPr>
            </w:pPr>
          </w:p>
        </w:tc>
        <w:tc>
          <w:tcPr>
            <w:tcW w:w="336" w:type="pct"/>
            <w:vMerge/>
            <w:tcBorders>
              <w:left w:val="single" w:sz="4" w:space="0" w:color="auto"/>
              <w:bottom w:val="single" w:sz="4" w:space="0" w:color="auto"/>
              <w:right w:val="single" w:sz="4" w:space="0" w:color="auto"/>
            </w:tcBorders>
          </w:tcPr>
          <w:p w14:paraId="7B895FB9" w14:textId="77777777" w:rsidR="0099094F" w:rsidRPr="006A73F1" w:rsidRDefault="0099094F" w:rsidP="00300BB7">
            <w:pPr>
              <w:jc w:val="center"/>
              <w:rPr>
                <w:rFonts w:hAnsi="宋体"/>
                <w:color w:val="FF0000"/>
                <w:szCs w:val="21"/>
              </w:rPr>
            </w:pPr>
          </w:p>
        </w:tc>
        <w:tc>
          <w:tcPr>
            <w:tcW w:w="501" w:type="pct"/>
            <w:tcBorders>
              <w:top w:val="single" w:sz="4" w:space="0" w:color="auto"/>
              <w:left w:val="single" w:sz="4" w:space="0" w:color="auto"/>
              <w:bottom w:val="single" w:sz="4" w:space="0" w:color="auto"/>
              <w:right w:val="single" w:sz="4" w:space="0" w:color="auto"/>
            </w:tcBorders>
            <w:vAlign w:val="center"/>
          </w:tcPr>
          <w:p w14:paraId="602A3AD6" w14:textId="77777777" w:rsidR="0099094F" w:rsidRPr="006A73F1" w:rsidRDefault="0099094F" w:rsidP="00300BB7">
            <w:pPr>
              <w:jc w:val="center"/>
              <w:rPr>
                <w:color w:val="FF0000"/>
                <w:szCs w:val="21"/>
              </w:rPr>
            </w:pPr>
            <w:r w:rsidRPr="006A73F1">
              <w:rPr>
                <w:rFonts w:hAnsi="宋体"/>
                <w:color w:val="FF0000"/>
                <w:szCs w:val="21"/>
              </w:rPr>
              <w:t>总磷</w:t>
            </w:r>
          </w:p>
        </w:tc>
        <w:tc>
          <w:tcPr>
            <w:tcW w:w="386" w:type="pct"/>
            <w:tcBorders>
              <w:top w:val="single" w:sz="4" w:space="0" w:color="auto"/>
              <w:left w:val="single" w:sz="4" w:space="0" w:color="auto"/>
              <w:bottom w:val="single" w:sz="4" w:space="0" w:color="auto"/>
              <w:right w:val="single" w:sz="4" w:space="0" w:color="auto"/>
            </w:tcBorders>
            <w:vAlign w:val="center"/>
          </w:tcPr>
          <w:p w14:paraId="4F1FFC88"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3</w:t>
            </w:r>
          </w:p>
        </w:tc>
        <w:tc>
          <w:tcPr>
            <w:tcW w:w="431" w:type="pct"/>
            <w:tcBorders>
              <w:top w:val="single" w:sz="4" w:space="0" w:color="auto"/>
              <w:left w:val="single" w:sz="4" w:space="0" w:color="auto"/>
              <w:bottom w:val="single" w:sz="4" w:space="0" w:color="auto"/>
              <w:right w:val="single" w:sz="4" w:space="0" w:color="auto"/>
            </w:tcBorders>
            <w:vAlign w:val="center"/>
          </w:tcPr>
          <w:p w14:paraId="1927D09D" w14:textId="77777777" w:rsidR="0099094F" w:rsidRPr="006A73F1" w:rsidRDefault="0099094F" w:rsidP="00300BB7">
            <w:pPr>
              <w:jc w:val="center"/>
              <w:rPr>
                <w:rFonts w:eastAsia="Times New Roman"/>
                <w:color w:val="FF0000"/>
                <w:szCs w:val="21"/>
              </w:rPr>
            </w:pPr>
            <w:r w:rsidRPr="006A73F1">
              <w:rPr>
                <w:rFonts w:eastAsia="Times New Roman"/>
                <w:color w:val="FF0000"/>
                <w:szCs w:val="21"/>
              </w:rPr>
              <w:t>0.0011</w:t>
            </w:r>
          </w:p>
        </w:tc>
        <w:tc>
          <w:tcPr>
            <w:tcW w:w="416" w:type="pct"/>
            <w:tcBorders>
              <w:top w:val="single" w:sz="4" w:space="0" w:color="auto"/>
              <w:left w:val="single" w:sz="4" w:space="0" w:color="auto"/>
              <w:bottom w:val="single" w:sz="4" w:space="0" w:color="auto"/>
              <w:right w:val="single" w:sz="4" w:space="0" w:color="auto"/>
            </w:tcBorders>
            <w:vAlign w:val="center"/>
          </w:tcPr>
          <w:p w14:paraId="277ADD65" w14:textId="77777777" w:rsidR="0099094F" w:rsidRPr="006A73F1" w:rsidRDefault="0099094F" w:rsidP="00300BB7">
            <w:pPr>
              <w:widowControl/>
              <w:jc w:val="center"/>
              <w:rPr>
                <w:color w:val="FF0000"/>
                <w:szCs w:val="21"/>
              </w:rPr>
            </w:pPr>
            <w:r w:rsidRPr="006A73F1">
              <w:rPr>
                <w:color w:val="FF0000"/>
                <w:szCs w:val="21"/>
              </w:rPr>
              <w:t>8</w:t>
            </w:r>
          </w:p>
        </w:tc>
        <w:tc>
          <w:tcPr>
            <w:tcW w:w="483" w:type="pct"/>
            <w:vMerge/>
            <w:tcBorders>
              <w:left w:val="single" w:sz="4" w:space="0" w:color="auto"/>
              <w:right w:val="nil"/>
            </w:tcBorders>
            <w:vAlign w:val="center"/>
          </w:tcPr>
          <w:p w14:paraId="2F8C34AC" w14:textId="77777777" w:rsidR="0099094F" w:rsidRPr="006A73F1" w:rsidRDefault="0099094F" w:rsidP="00300BB7">
            <w:pPr>
              <w:widowControl/>
              <w:jc w:val="center"/>
              <w:rPr>
                <w:bCs/>
                <w:color w:val="FF0000"/>
                <w:szCs w:val="21"/>
              </w:rPr>
            </w:pPr>
          </w:p>
        </w:tc>
      </w:tr>
      <w:tr w:rsidR="0099094F" w:rsidRPr="006A73F1" w14:paraId="16F97546" w14:textId="77777777" w:rsidTr="00300BB7">
        <w:trPr>
          <w:cantSplit/>
          <w:trHeight w:val="231"/>
          <w:jc w:val="center"/>
        </w:trPr>
        <w:tc>
          <w:tcPr>
            <w:tcW w:w="326" w:type="pct"/>
            <w:vMerge w:val="restart"/>
            <w:tcBorders>
              <w:top w:val="single" w:sz="4" w:space="0" w:color="auto"/>
              <w:left w:val="nil"/>
              <w:right w:val="single" w:sz="4" w:space="0" w:color="auto"/>
            </w:tcBorders>
            <w:vAlign w:val="center"/>
          </w:tcPr>
          <w:p w14:paraId="56E17B41" w14:textId="77777777" w:rsidR="0099094F" w:rsidRPr="006A73F1" w:rsidRDefault="0099094F" w:rsidP="00300BB7">
            <w:pPr>
              <w:widowControl/>
              <w:jc w:val="center"/>
              <w:rPr>
                <w:color w:val="FF0000"/>
                <w:szCs w:val="21"/>
              </w:rPr>
            </w:pPr>
            <w:r w:rsidRPr="006A73F1">
              <w:rPr>
                <w:rFonts w:hint="eastAsia"/>
                <w:color w:val="FF0000"/>
                <w:szCs w:val="21"/>
              </w:rPr>
              <w:t>生产废水</w:t>
            </w:r>
          </w:p>
        </w:tc>
        <w:tc>
          <w:tcPr>
            <w:tcW w:w="332" w:type="pct"/>
            <w:vMerge w:val="restart"/>
            <w:tcBorders>
              <w:top w:val="single" w:sz="4" w:space="0" w:color="auto"/>
              <w:left w:val="single" w:sz="4" w:space="0" w:color="auto"/>
              <w:right w:val="single" w:sz="4" w:space="0" w:color="auto"/>
            </w:tcBorders>
            <w:vAlign w:val="center"/>
          </w:tcPr>
          <w:p w14:paraId="234259A3" w14:textId="76B4D891" w:rsidR="0099094F" w:rsidRPr="006A73F1" w:rsidRDefault="0099094F" w:rsidP="00D54896">
            <w:pPr>
              <w:widowControl/>
              <w:jc w:val="center"/>
              <w:rPr>
                <w:color w:val="FF0000"/>
                <w:szCs w:val="21"/>
              </w:rPr>
            </w:pPr>
            <w:r w:rsidRPr="006A73F1">
              <w:rPr>
                <w:rFonts w:hint="eastAsia"/>
                <w:color w:val="FF0000"/>
                <w:szCs w:val="21"/>
              </w:rPr>
              <w:t>10</w:t>
            </w:r>
            <w:r w:rsidR="00D54896">
              <w:rPr>
                <w:rFonts w:hint="eastAsia"/>
                <w:color w:val="FF0000"/>
                <w:szCs w:val="21"/>
              </w:rPr>
              <w:t>50</w:t>
            </w:r>
            <w:r w:rsidRPr="006A73F1">
              <w:rPr>
                <w:rFonts w:hint="eastAsia"/>
                <w:color w:val="FF0000"/>
                <w:szCs w:val="21"/>
              </w:rPr>
              <w:t>0</w:t>
            </w:r>
          </w:p>
        </w:tc>
        <w:tc>
          <w:tcPr>
            <w:tcW w:w="453" w:type="pct"/>
            <w:tcBorders>
              <w:top w:val="single" w:sz="4" w:space="0" w:color="auto"/>
              <w:left w:val="single" w:sz="4" w:space="0" w:color="auto"/>
              <w:bottom w:val="single" w:sz="4" w:space="0" w:color="auto"/>
              <w:right w:val="single" w:sz="4" w:space="0" w:color="auto"/>
            </w:tcBorders>
            <w:vAlign w:val="center"/>
          </w:tcPr>
          <w:p w14:paraId="437580B5" w14:textId="77777777" w:rsidR="0099094F" w:rsidRPr="006A73F1" w:rsidRDefault="0099094F" w:rsidP="00300BB7">
            <w:pPr>
              <w:jc w:val="center"/>
              <w:rPr>
                <w:rFonts w:hAnsi="宋体"/>
                <w:color w:val="FF0000"/>
                <w:szCs w:val="21"/>
              </w:rPr>
            </w:pPr>
            <w:r w:rsidRPr="006A73F1">
              <w:rPr>
                <w:color w:val="FF0000"/>
                <w:szCs w:val="21"/>
              </w:rPr>
              <w:t>COD</w:t>
            </w:r>
          </w:p>
        </w:tc>
        <w:tc>
          <w:tcPr>
            <w:tcW w:w="445" w:type="pct"/>
            <w:tcBorders>
              <w:top w:val="single" w:sz="4" w:space="0" w:color="auto"/>
              <w:left w:val="single" w:sz="4" w:space="0" w:color="auto"/>
              <w:bottom w:val="single" w:sz="4" w:space="0" w:color="auto"/>
              <w:right w:val="single" w:sz="4" w:space="0" w:color="auto"/>
            </w:tcBorders>
            <w:vAlign w:val="center"/>
          </w:tcPr>
          <w:p w14:paraId="0DD765F7"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200</w:t>
            </w:r>
          </w:p>
        </w:tc>
        <w:tc>
          <w:tcPr>
            <w:tcW w:w="486" w:type="pct"/>
            <w:tcBorders>
              <w:top w:val="single" w:sz="4" w:space="0" w:color="auto"/>
              <w:left w:val="single" w:sz="4" w:space="0" w:color="auto"/>
              <w:bottom w:val="single" w:sz="4" w:space="0" w:color="auto"/>
              <w:right w:val="single" w:sz="4" w:space="0" w:color="auto"/>
            </w:tcBorders>
            <w:vAlign w:val="center"/>
          </w:tcPr>
          <w:p w14:paraId="1B6F6FC7"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2.148</w:t>
            </w:r>
          </w:p>
        </w:tc>
        <w:tc>
          <w:tcPr>
            <w:tcW w:w="405" w:type="pct"/>
            <w:vMerge w:val="restart"/>
            <w:tcBorders>
              <w:top w:val="single" w:sz="4" w:space="0" w:color="auto"/>
              <w:left w:val="single" w:sz="4" w:space="0" w:color="auto"/>
              <w:right w:val="single" w:sz="4" w:space="0" w:color="auto"/>
            </w:tcBorders>
            <w:vAlign w:val="center"/>
          </w:tcPr>
          <w:p w14:paraId="1D1FDDDE" w14:textId="77777777" w:rsidR="0099094F" w:rsidRPr="006A73F1" w:rsidRDefault="0099094F" w:rsidP="00300BB7">
            <w:pPr>
              <w:widowControl/>
              <w:jc w:val="center"/>
              <w:rPr>
                <w:color w:val="FF0000"/>
                <w:szCs w:val="21"/>
              </w:rPr>
            </w:pPr>
            <w:r w:rsidRPr="006A73F1">
              <w:rPr>
                <w:rFonts w:hint="eastAsia"/>
                <w:color w:val="FF0000"/>
                <w:szCs w:val="21"/>
              </w:rPr>
              <w:t>混凝</w:t>
            </w:r>
            <w:r w:rsidRPr="006A73F1">
              <w:rPr>
                <w:rFonts w:hint="eastAsia"/>
                <w:color w:val="FF0000"/>
                <w:szCs w:val="21"/>
              </w:rPr>
              <w:t>+</w:t>
            </w:r>
            <w:r w:rsidRPr="006A73F1">
              <w:rPr>
                <w:rFonts w:hint="eastAsia"/>
                <w:color w:val="FF0000"/>
                <w:szCs w:val="21"/>
              </w:rPr>
              <w:t>气浮</w:t>
            </w:r>
          </w:p>
        </w:tc>
        <w:tc>
          <w:tcPr>
            <w:tcW w:w="336" w:type="pct"/>
            <w:vMerge w:val="restart"/>
            <w:tcBorders>
              <w:top w:val="single" w:sz="4" w:space="0" w:color="auto"/>
              <w:left w:val="single" w:sz="4" w:space="0" w:color="auto"/>
              <w:right w:val="single" w:sz="4" w:space="0" w:color="auto"/>
            </w:tcBorders>
          </w:tcPr>
          <w:p w14:paraId="6A8F4671" w14:textId="77777777" w:rsidR="0099094F" w:rsidRDefault="0099094F" w:rsidP="00300BB7">
            <w:pPr>
              <w:jc w:val="center"/>
              <w:rPr>
                <w:color w:val="FF0000"/>
                <w:szCs w:val="21"/>
              </w:rPr>
            </w:pPr>
          </w:p>
          <w:p w14:paraId="158E511E" w14:textId="77777777" w:rsidR="0099094F" w:rsidRDefault="0099094F" w:rsidP="00300BB7">
            <w:pPr>
              <w:jc w:val="center"/>
              <w:rPr>
                <w:color w:val="FF0000"/>
                <w:szCs w:val="21"/>
              </w:rPr>
            </w:pPr>
          </w:p>
          <w:p w14:paraId="0FCAAD3D" w14:textId="77777777" w:rsidR="0099094F" w:rsidRPr="006A73F1" w:rsidRDefault="0099094F" w:rsidP="00300BB7">
            <w:pPr>
              <w:jc w:val="center"/>
              <w:rPr>
                <w:color w:val="FF0000"/>
                <w:szCs w:val="21"/>
              </w:rPr>
            </w:pPr>
            <w:r>
              <w:rPr>
                <w:rFonts w:hint="eastAsia"/>
                <w:color w:val="FF0000"/>
                <w:szCs w:val="21"/>
              </w:rPr>
              <w:t>1631</w:t>
            </w:r>
          </w:p>
        </w:tc>
        <w:tc>
          <w:tcPr>
            <w:tcW w:w="501" w:type="pct"/>
            <w:vMerge w:val="restart"/>
            <w:tcBorders>
              <w:top w:val="single" w:sz="4" w:space="0" w:color="auto"/>
              <w:left w:val="single" w:sz="4" w:space="0" w:color="auto"/>
              <w:right w:val="single" w:sz="4" w:space="0" w:color="auto"/>
            </w:tcBorders>
            <w:vAlign w:val="center"/>
          </w:tcPr>
          <w:p w14:paraId="6D64BF9E" w14:textId="77777777" w:rsidR="0099094F" w:rsidRPr="006A73F1" w:rsidRDefault="0099094F" w:rsidP="00300BB7">
            <w:pPr>
              <w:jc w:val="center"/>
              <w:rPr>
                <w:rFonts w:hAnsi="宋体"/>
                <w:color w:val="FF0000"/>
                <w:szCs w:val="21"/>
              </w:rPr>
            </w:pPr>
            <w:r w:rsidRPr="006A73F1">
              <w:rPr>
                <w:color w:val="FF0000"/>
                <w:szCs w:val="21"/>
              </w:rPr>
              <w:t>COD</w:t>
            </w:r>
          </w:p>
        </w:tc>
        <w:tc>
          <w:tcPr>
            <w:tcW w:w="386" w:type="pct"/>
            <w:vMerge w:val="restart"/>
            <w:tcBorders>
              <w:top w:val="single" w:sz="4" w:space="0" w:color="auto"/>
              <w:left w:val="single" w:sz="4" w:space="0" w:color="auto"/>
              <w:right w:val="single" w:sz="4" w:space="0" w:color="auto"/>
            </w:tcBorders>
            <w:vAlign w:val="center"/>
          </w:tcPr>
          <w:p w14:paraId="4D181505"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90</w:t>
            </w:r>
          </w:p>
        </w:tc>
        <w:tc>
          <w:tcPr>
            <w:tcW w:w="431" w:type="pct"/>
            <w:vMerge w:val="restart"/>
            <w:tcBorders>
              <w:top w:val="single" w:sz="4" w:space="0" w:color="auto"/>
              <w:left w:val="single" w:sz="4" w:space="0" w:color="auto"/>
              <w:right w:val="single" w:sz="4" w:space="0" w:color="auto"/>
            </w:tcBorders>
            <w:vAlign w:val="center"/>
          </w:tcPr>
          <w:p w14:paraId="2FEB4DFD" w14:textId="77777777" w:rsidR="0099094F" w:rsidRPr="006A73F1" w:rsidRDefault="0099094F" w:rsidP="00300BB7">
            <w:pPr>
              <w:jc w:val="center"/>
              <w:rPr>
                <w:rFonts w:eastAsiaTheme="minorEastAsia"/>
                <w:color w:val="FF0000"/>
                <w:szCs w:val="21"/>
              </w:rPr>
            </w:pPr>
            <w:r>
              <w:rPr>
                <w:rFonts w:eastAsiaTheme="minorEastAsia" w:hint="eastAsia"/>
                <w:color w:val="FF0000"/>
                <w:szCs w:val="21"/>
              </w:rPr>
              <w:t>0.147</w:t>
            </w:r>
          </w:p>
        </w:tc>
        <w:tc>
          <w:tcPr>
            <w:tcW w:w="416" w:type="pct"/>
            <w:vMerge w:val="restart"/>
            <w:tcBorders>
              <w:top w:val="single" w:sz="4" w:space="0" w:color="auto"/>
              <w:left w:val="single" w:sz="4" w:space="0" w:color="auto"/>
              <w:right w:val="single" w:sz="4" w:space="0" w:color="auto"/>
            </w:tcBorders>
            <w:vAlign w:val="center"/>
          </w:tcPr>
          <w:p w14:paraId="711BAF56" w14:textId="77777777" w:rsidR="0099094F" w:rsidRPr="006A73F1" w:rsidRDefault="0099094F" w:rsidP="00300BB7">
            <w:pPr>
              <w:jc w:val="center"/>
              <w:rPr>
                <w:color w:val="FF0000"/>
                <w:szCs w:val="21"/>
              </w:rPr>
            </w:pPr>
            <w:r>
              <w:rPr>
                <w:rFonts w:hint="eastAsia"/>
                <w:bCs/>
                <w:color w:val="FF0000"/>
                <w:szCs w:val="21"/>
              </w:rPr>
              <w:t>500</w:t>
            </w:r>
          </w:p>
        </w:tc>
        <w:tc>
          <w:tcPr>
            <w:tcW w:w="483" w:type="pct"/>
            <w:vMerge/>
            <w:tcBorders>
              <w:left w:val="single" w:sz="4" w:space="0" w:color="auto"/>
              <w:right w:val="nil"/>
            </w:tcBorders>
            <w:vAlign w:val="center"/>
          </w:tcPr>
          <w:p w14:paraId="4E225A92" w14:textId="77777777" w:rsidR="0099094F" w:rsidRPr="006A73F1" w:rsidRDefault="0099094F" w:rsidP="00300BB7">
            <w:pPr>
              <w:widowControl/>
              <w:jc w:val="center"/>
              <w:rPr>
                <w:bCs/>
                <w:color w:val="FF0000"/>
                <w:szCs w:val="21"/>
              </w:rPr>
            </w:pPr>
          </w:p>
        </w:tc>
      </w:tr>
      <w:tr w:rsidR="0099094F" w:rsidRPr="006A73F1" w14:paraId="36EE48F0" w14:textId="77777777" w:rsidTr="00300BB7">
        <w:trPr>
          <w:cantSplit/>
          <w:trHeight w:val="260"/>
          <w:jc w:val="center"/>
        </w:trPr>
        <w:tc>
          <w:tcPr>
            <w:tcW w:w="326" w:type="pct"/>
            <w:vMerge/>
            <w:tcBorders>
              <w:left w:val="nil"/>
              <w:right w:val="single" w:sz="4" w:space="0" w:color="auto"/>
            </w:tcBorders>
            <w:vAlign w:val="center"/>
          </w:tcPr>
          <w:p w14:paraId="7B14B6EC" w14:textId="77777777" w:rsidR="0099094F" w:rsidRPr="006A73F1" w:rsidRDefault="0099094F" w:rsidP="00300BB7">
            <w:pPr>
              <w:widowControl/>
              <w:jc w:val="center"/>
              <w:rPr>
                <w:color w:val="FF0000"/>
                <w:szCs w:val="21"/>
              </w:rPr>
            </w:pPr>
          </w:p>
        </w:tc>
        <w:tc>
          <w:tcPr>
            <w:tcW w:w="332" w:type="pct"/>
            <w:vMerge/>
            <w:tcBorders>
              <w:left w:val="single" w:sz="4" w:space="0" w:color="auto"/>
              <w:right w:val="single" w:sz="4" w:space="0" w:color="auto"/>
            </w:tcBorders>
            <w:vAlign w:val="center"/>
          </w:tcPr>
          <w:p w14:paraId="64BA7A49" w14:textId="77777777" w:rsidR="0099094F" w:rsidRPr="006A73F1" w:rsidRDefault="0099094F" w:rsidP="00300BB7">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0F23AC7" w14:textId="77777777" w:rsidR="0099094F" w:rsidRPr="006A73F1" w:rsidRDefault="0099094F" w:rsidP="00300BB7">
            <w:pPr>
              <w:jc w:val="center"/>
              <w:rPr>
                <w:rFonts w:hAnsi="宋体"/>
                <w:color w:val="FF0000"/>
                <w:szCs w:val="21"/>
              </w:rPr>
            </w:pPr>
            <w:r w:rsidRPr="006A73F1">
              <w:rPr>
                <w:color w:val="FF0000"/>
                <w:szCs w:val="21"/>
              </w:rPr>
              <w:t>SS</w:t>
            </w:r>
          </w:p>
        </w:tc>
        <w:tc>
          <w:tcPr>
            <w:tcW w:w="445" w:type="pct"/>
            <w:tcBorders>
              <w:top w:val="single" w:sz="4" w:space="0" w:color="auto"/>
              <w:left w:val="single" w:sz="4" w:space="0" w:color="auto"/>
              <w:bottom w:val="single" w:sz="4" w:space="0" w:color="auto"/>
              <w:right w:val="single" w:sz="4" w:space="0" w:color="auto"/>
            </w:tcBorders>
            <w:vAlign w:val="center"/>
          </w:tcPr>
          <w:p w14:paraId="47C5D296"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400</w:t>
            </w:r>
          </w:p>
        </w:tc>
        <w:tc>
          <w:tcPr>
            <w:tcW w:w="486" w:type="pct"/>
            <w:tcBorders>
              <w:top w:val="single" w:sz="4" w:space="0" w:color="auto"/>
              <w:left w:val="single" w:sz="4" w:space="0" w:color="auto"/>
              <w:bottom w:val="single" w:sz="4" w:space="0" w:color="auto"/>
              <w:right w:val="single" w:sz="4" w:space="0" w:color="auto"/>
            </w:tcBorders>
            <w:vAlign w:val="center"/>
          </w:tcPr>
          <w:p w14:paraId="0B2CACB9"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4.296</w:t>
            </w:r>
          </w:p>
        </w:tc>
        <w:tc>
          <w:tcPr>
            <w:tcW w:w="405" w:type="pct"/>
            <w:vMerge/>
            <w:tcBorders>
              <w:left w:val="single" w:sz="4" w:space="0" w:color="auto"/>
              <w:right w:val="single" w:sz="4" w:space="0" w:color="auto"/>
            </w:tcBorders>
            <w:vAlign w:val="center"/>
          </w:tcPr>
          <w:p w14:paraId="4BEADBB8" w14:textId="77777777" w:rsidR="0099094F" w:rsidRPr="006A73F1" w:rsidRDefault="0099094F" w:rsidP="00300BB7">
            <w:pPr>
              <w:widowControl/>
              <w:jc w:val="center"/>
              <w:rPr>
                <w:color w:val="FF0000"/>
                <w:szCs w:val="21"/>
              </w:rPr>
            </w:pPr>
          </w:p>
        </w:tc>
        <w:tc>
          <w:tcPr>
            <w:tcW w:w="336" w:type="pct"/>
            <w:vMerge/>
            <w:tcBorders>
              <w:left w:val="single" w:sz="4" w:space="0" w:color="auto"/>
              <w:right w:val="single" w:sz="4" w:space="0" w:color="auto"/>
            </w:tcBorders>
          </w:tcPr>
          <w:p w14:paraId="0BFC099F" w14:textId="77777777" w:rsidR="0099094F" w:rsidRPr="006A73F1" w:rsidRDefault="0099094F" w:rsidP="00300BB7">
            <w:pPr>
              <w:jc w:val="center"/>
              <w:rPr>
                <w:rFonts w:hAnsi="宋体"/>
                <w:color w:val="FF0000"/>
                <w:szCs w:val="21"/>
              </w:rPr>
            </w:pPr>
          </w:p>
        </w:tc>
        <w:tc>
          <w:tcPr>
            <w:tcW w:w="501" w:type="pct"/>
            <w:vMerge/>
            <w:tcBorders>
              <w:left w:val="single" w:sz="4" w:space="0" w:color="auto"/>
              <w:bottom w:val="single" w:sz="4" w:space="0" w:color="auto"/>
              <w:right w:val="single" w:sz="4" w:space="0" w:color="auto"/>
            </w:tcBorders>
            <w:vAlign w:val="center"/>
          </w:tcPr>
          <w:p w14:paraId="5F09E231" w14:textId="77777777" w:rsidR="0099094F" w:rsidRPr="006A73F1" w:rsidRDefault="0099094F" w:rsidP="00300BB7">
            <w:pPr>
              <w:jc w:val="center"/>
              <w:rPr>
                <w:rFonts w:hAnsi="宋体"/>
                <w:color w:val="FF0000"/>
                <w:szCs w:val="21"/>
              </w:rPr>
            </w:pPr>
          </w:p>
        </w:tc>
        <w:tc>
          <w:tcPr>
            <w:tcW w:w="386" w:type="pct"/>
            <w:vMerge/>
            <w:tcBorders>
              <w:left w:val="single" w:sz="4" w:space="0" w:color="auto"/>
              <w:bottom w:val="single" w:sz="4" w:space="0" w:color="auto"/>
              <w:right w:val="single" w:sz="4" w:space="0" w:color="auto"/>
            </w:tcBorders>
            <w:vAlign w:val="center"/>
          </w:tcPr>
          <w:p w14:paraId="19374BF1" w14:textId="77777777" w:rsidR="0099094F" w:rsidRPr="006A73F1" w:rsidRDefault="0099094F" w:rsidP="00300BB7">
            <w:pPr>
              <w:jc w:val="center"/>
              <w:rPr>
                <w:rFonts w:eastAsiaTheme="minorEastAsia"/>
                <w:color w:val="FF0000"/>
                <w:szCs w:val="21"/>
              </w:rPr>
            </w:pPr>
          </w:p>
        </w:tc>
        <w:tc>
          <w:tcPr>
            <w:tcW w:w="431" w:type="pct"/>
            <w:vMerge/>
            <w:tcBorders>
              <w:left w:val="single" w:sz="4" w:space="0" w:color="auto"/>
              <w:bottom w:val="single" w:sz="4" w:space="0" w:color="auto"/>
              <w:right w:val="single" w:sz="4" w:space="0" w:color="auto"/>
            </w:tcBorders>
            <w:vAlign w:val="center"/>
          </w:tcPr>
          <w:p w14:paraId="796923BB" w14:textId="77777777" w:rsidR="0099094F" w:rsidRPr="006A73F1" w:rsidRDefault="0099094F" w:rsidP="00300BB7">
            <w:pPr>
              <w:jc w:val="center"/>
              <w:rPr>
                <w:rFonts w:eastAsiaTheme="minorEastAsia"/>
                <w:color w:val="FF0000"/>
                <w:szCs w:val="21"/>
              </w:rPr>
            </w:pPr>
          </w:p>
        </w:tc>
        <w:tc>
          <w:tcPr>
            <w:tcW w:w="416" w:type="pct"/>
            <w:vMerge/>
            <w:tcBorders>
              <w:left w:val="single" w:sz="4" w:space="0" w:color="auto"/>
              <w:bottom w:val="single" w:sz="4" w:space="0" w:color="auto"/>
              <w:right w:val="single" w:sz="4" w:space="0" w:color="auto"/>
            </w:tcBorders>
            <w:vAlign w:val="center"/>
          </w:tcPr>
          <w:p w14:paraId="518CAC34" w14:textId="77777777" w:rsidR="0099094F" w:rsidRPr="006A73F1" w:rsidRDefault="0099094F" w:rsidP="00300BB7">
            <w:pPr>
              <w:widowControl/>
              <w:jc w:val="center"/>
              <w:rPr>
                <w:color w:val="FF0000"/>
                <w:szCs w:val="21"/>
              </w:rPr>
            </w:pPr>
          </w:p>
        </w:tc>
        <w:tc>
          <w:tcPr>
            <w:tcW w:w="483" w:type="pct"/>
            <w:vMerge/>
            <w:tcBorders>
              <w:left w:val="single" w:sz="4" w:space="0" w:color="auto"/>
              <w:right w:val="nil"/>
            </w:tcBorders>
            <w:vAlign w:val="center"/>
          </w:tcPr>
          <w:p w14:paraId="1CB716B1" w14:textId="77777777" w:rsidR="0099094F" w:rsidRPr="006A73F1" w:rsidRDefault="0099094F" w:rsidP="00300BB7">
            <w:pPr>
              <w:widowControl/>
              <w:jc w:val="center"/>
              <w:rPr>
                <w:bCs/>
                <w:color w:val="FF0000"/>
                <w:szCs w:val="21"/>
              </w:rPr>
            </w:pPr>
          </w:p>
        </w:tc>
      </w:tr>
      <w:tr w:rsidR="0099094F" w:rsidRPr="006A73F1" w14:paraId="23B96153" w14:textId="77777777" w:rsidTr="00300BB7">
        <w:trPr>
          <w:cantSplit/>
          <w:trHeight w:val="419"/>
          <w:jc w:val="center"/>
        </w:trPr>
        <w:tc>
          <w:tcPr>
            <w:tcW w:w="326" w:type="pct"/>
            <w:vMerge w:val="restart"/>
            <w:tcBorders>
              <w:left w:val="nil"/>
              <w:right w:val="single" w:sz="4" w:space="0" w:color="auto"/>
            </w:tcBorders>
            <w:vAlign w:val="center"/>
          </w:tcPr>
          <w:p w14:paraId="6E70E159" w14:textId="77777777" w:rsidR="0099094F" w:rsidRPr="006A73F1" w:rsidRDefault="0099094F" w:rsidP="00300BB7">
            <w:pPr>
              <w:widowControl/>
              <w:jc w:val="center"/>
              <w:rPr>
                <w:color w:val="FF0000"/>
                <w:szCs w:val="21"/>
              </w:rPr>
            </w:pPr>
            <w:r w:rsidRPr="006A73F1">
              <w:rPr>
                <w:rFonts w:hint="eastAsia"/>
                <w:color w:val="FF0000"/>
                <w:szCs w:val="21"/>
              </w:rPr>
              <w:t>初期雨水</w:t>
            </w:r>
          </w:p>
        </w:tc>
        <w:tc>
          <w:tcPr>
            <w:tcW w:w="332" w:type="pct"/>
            <w:vMerge w:val="restart"/>
            <w:tcBorders>
              <w:left w:val="single" w:sz="4" w:space="0" w:color="auto"/>
              <w:right w:val="single" w:sz="4" w:space="0" w:color="auto"/>
            </w:tcBorders>
            <w:vAlign w:val="center"/>
          </w:tcPr>
          <w:p w14:paraId="7B81FC14" w14:textId="77777777" w:rsidR="0099094F" w:rsidRPr="006A73F1" w:rsidRDefault="0099094F" w:rsidP="00300BB7">
            <w:pPr>
              <w:widowControl/>
              <w:jc w:val="center"/>
              <w:rPr>
                <w:color w:val="FF0000"/>
                <w:szCs w:val="21"/>
              </w:rPr>
            </w:pPr>
            <w:r>
              <w:rPr>
                <w:rFonts w:hint="eastAsia"/>
                <w:color w:val="FF0000"/>
                <w:szCs w:val="21"/>
              </w:rPr>
              <w:t>1245</w:t>
            </w:r>
          </w:p>
        </w:tc>
        <w:tc>
          <w:tcPr>
            <w:tcW w:w="453" w:type="pct"/>
            <w:tcBorders>
              <w:top w:val="single" w:sz="4" w:space="0" w:color="auto"/>
              <w:left w:val="single" w:sz="4" w:space="0" w:color="auto"/>
              <w:bottom w:val="single" w:sz="4" w:space="0" w:color="auto"/>
              <w:right w:val="single" w:sz="4" w:space="0" w:color="auto"/>
            </w:tcBorders>
            <w:vAlign w:val="center"/>
          </w:tcPr>
          <w:p w14:paraId="44B088EC" w14:textId="77777777" w:rsidR="0099094F" w:rsidRPr="006A73F1" w:rsidRDefault="0099094F" w:rsidP="00300BB7">
            <w:pPr>
              <w:jc w:val="center"/>
              <w:rPr>
                <w:color w:val="FF0000"/>
                <w:szCs w:val="21"/>
              </w:rPr>
            </w:pPr>
            <w:r w:rsidRPr="006A73F1">
              <w:rPr>
                <w:color w:val="FF0000"/>
                <w:szCs w:val="21"/>
              </w:rPr>
              <w:t>COD</w:t>
            </w:r>
          </w:p>
        </w:tc>
        <w:tc>
          <w:tcPr>
            <w:tcW w:w="445" w:type="pct"/>
            <w:tcBorders>
              <w:top w:val="single" w:sz="4" w:space="0" w:color="auto"/>
              <w:left w:val="single" w:sz="4" w:space="0" w:color="auto"/>
              <w:bottom w:val="single" w:sz="4" w:space="0" w:color="auto"/>
              <w:right w:val="single" w:sz="4" w:space="0" w:color="auto"/>
            </w:tcBorders>
            <w:vAlign w:val="center"/>
          </w:tcPr>
          <w:p w14:paraId="438190BD"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400</w:t>
            </w:r>
          </w:p>
        </w:tc>
        <w:tc>
          <w:tcPr>
            <w:tcW w:w="486" w:type="pct"/>
            <w:tcBorders>
              <w:top w:val="single" w:sz="4" w:space="0" w:color="auto"/>
              <w:left w:val="single" w:sz="4" w:space="0" w:color="auto"/>
              <w:bottom w:val="single" w:sz="4" w:space="0" w:color="auto"/>
              <w:right w:val="single" w:sz="4" w:space="0" w:color="auto"/>
            </w:tcBorders>
            <w:vAlign w:val="center"/>
          </w:tcPr>
          <w:p w14:paraId="5C9A75AE" w14:textId="77777777" w:rsidR="0099094F" w:rsidRPr="006A73F1" w:rsidRDefault="0099094F" w:rsidP="00300BB7">
            <w:pPr>
              <w:jc w:val="center"/>
              <w:rPr>
                <w:rFonts w:eastAsiaTheme="minorEastAsia"/>
                <w:color w:val="FF0000"/>
                <w:szCs w:val="21"/>
              </w:rPr>
            </w:pPr>
            <w:r>
              <w:rPr>
                <w:rFonts w:eastAsiaTheme="minorEastAsia" w:hint="eastAsia"/>
                <w:color w:val="FF0000"/>
                <w:szCs w:val="21"/>
              </w:rPr>
              <w:t>0.498</w:t>
            </w:r>
          </w:p>
        </w:tc>
        <w:tc>
          <w:tcPr>
            <w:tcW w:w="405" w:type="pct"/>
            <w:vMerge/>
            <w:tcBorders>
              <w:left w:val="single" w:sz="4" w:space="0" w:color="auto"/>
              <w:right w:val="single" w:sz="4" w:space="0" w:color="auto"/>
            </w:tcBorders>
            <w:vAlign w:val="center"/>
          </w:tcPr>
          <w:p w14:paraId="2CA177F1" w14:textId="77777777" w:rsidR="0099094F" w:rsidRPr="006A73F1" w:rsidRDefault="0099094F" w:rsidP="00300BB7">
            <w:pPr>
              <w:widowControl/>
              <w:jc w:val="center"/>
              <w:rPr>
                <w:color w:val="FF0000"/>
                <w:szCs w:val="21"/>
              </w:rPr>
            </w:pPr>
          </w:p>
        </w:tc>
        <w:tc>
          <w:tcPr>
            <w:tcW w:w="336" w:type="pct"/>
            <w:vMerge/>
            <w:tcBorders>
              <w:left w:val="single" w:sz="4" w:space="0" w:color="auto"/>
              <w:right w:val="single" w:sz="4" w:space="0" w:color="auto"/>
            </w:tcBorders>
          </w:tcPr>
          <w:p w14:paraId="49832953" w14:textId="77777777" w:rsidR="0099094F" w:rsidRPr="006A73F1" w:rsidRDefault="0099094F" w:rsidP="00300BB7">
            <w:pPr>
              <w:jc w:val="center"/>
              <w:rPr>
                <w:color w:val="FF0000"/>
                <w:szCs w:val="21"/>
              </w:rPr>
            </w:pPr>
          </w:p>
        </w:tc>
        <w:tc>
          <w:tcPr>
            <w:tcW w:w="501" w:type="pct"/>
            <w:vMerge w:val="restart"/>
            <w:tcBorders>
              <w:top w:val="single" w:sz="4" w:space="0" w:color="auto"/>
              <w:left w:val="single" w:sz="4" w:space="0" w:color="auto"/>
              <w:right w:val="single" w:sz="4" w:space="0" w:color="auto"/>
            </w:tcBorders>
            <w:vAlign w:val="center"/>
          </w:tcPr>
          <w:p w14:paraId="47D527A6" w14:textId="77777777" w:rsidR="0099094F" w:rsidRPr="006A73F1" w:rsidRDefault="0099094F" w:rsidP="00300BB7">
            <w:pPr>
              <w:jc w:val="center"/>
              <w:rPr>
                <w:color w:val="FF0000"/>
                <w:szCs w:val="21"/>
              </w:rPr>
            </w:pPr>
            <w:r w:rsidRPr="006A73F1">
              <w:rPr>
                <w:color w:val="FF0000"/>
                <w:szCs w:val="21"/>
              </w:rPr>
              <w:t>SS</w:t>
            </w:r>
          </w:p>
        </w:tc>
        <w:tc>
          <w:tcPr>
            <w:tcW w:w="386" w:type="pct"/>
            <w:vMerge w:val="restart"/>
            <w:tcBorders>
              <w:top w:val="single" w:sz="4" w:space="0" w:color="auto"/>
              <w:left w:val="single" w:sz="4" w:space="0" w:color="auto"/>
              <w:right w:val="single" w:sz="4" w:space="0" w:color="auto"/>
            </w:tcBorders>
            <w:vAlign w:val="center"/>
          </w:tcPr>
          <w:p w14:paraId="575EE49E"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24</w:t>
            </w:r>
          </w:p>
        </w:tc>
        <w:tc>
          <w:tcPr>
            <w:tcW w:w="431" w:type="pct"/>
            <w:vMerge w:val="restart"/>
            <w:tcBorders>
              <w:top w:val="single" w:sz="4" w:space="0" w:color="auto"/>
              <w:left w:val="single" w:sz="4" w:space="0" w:color="auto"/>
              <w:right w:val="single" w:sz="4" w:space="0" w:color="auto"/>
            </w:tcBorders>
            <w:vAlign w:val="center"/>
          </w:tcPr>
          <w:p w14:paraId="6E756F04" w14:textId="77777777" w:rsidR="0099094F" w:rsidRPr="006A73F1" w:rsidRDefault="0099094F" w:rsidP="00300BB7">
            <w:pPr>
              <w:jc w:val="center"/>
              <w:rPr>
                <w:rFonts w:eastAsiaTheme="minorEastAsia"/>
                <w:color w:val="FF0000"/>
                <w:szCs w:val="21"/>
              </w:rPr>
            </w:pPr>
            <w:r>
              <w:rPr>
                <w:rFonts w:eastAsiaTheme="minorEastAsia" w:hint="eastAsia"/>
                <w:color w:val="FF0000"/>
                <w:szCs w:val="21"/>
              </w:rPr>
              <w:t>0.0391</w:t>
            </w:r>
          </w:p>
        </w:tc>
        <w:tc>
          <w:tcPr>
            <w:tcW w:w="416" w:type="pct"/>
            <w:vMerge w:val="restart"/>
            <w:tcBorders>
              <w:top w:val="single" w:sz="4" w:space="0" w:color="auto"/>
              <w:left w:val="single" w:sz="4" w:space="0" w:color="auto"/>
              <w:right w:val="single" w:sz="4" w:space="0" w:color="auto"/>
            </w:tcBorders>
            <w:vAlign w:val="center"/>
          </w:tcPr>
          <w:p w14:paraId="2A30E2B1" w14:textId="77777777" w:rsidR="0099094F" w:rsidRPr="006A73F1" w:rsidRDefault="0099094F" w:rsidP="00300BB7">
            <w:pPr>
              <w:jc w:val="center"/>
              <w:rPr>
                <w:color w:val="FF0000"/>
                <w:szCs w:val="21"/>
              </w:rPr>
            </w:pPr>
            <w:r>
              <w:rPr>
                <w:rFonts w:hint="eastAsia"/>
                <w:bCs/>
                <w:color w:val="FF0000"/>
                <w:szCs w:val="21"/>
              </w:rPr>
              <w:t>400</w:t>
            </w:r>
          </w:p>
        </w:tc>
        <w:tc>
          <w:tcPr>
            <w:tcW w:w="483" w:type="pct"/>
            <w:vMerge/>
            <w:tcBorders>
              <w:left w:val="single" w:sz="4" w:space="0" w:color="auto"/>
              <w:right w:val="nil"/>
            </w:tcBorders>
            <w:vAlign w:val="center"/>
          </w:tcPr>
          <w:p w14:paraId="30756BE8" w14:textId="77777777" w:rsidR="0099094F" w:rsidRPr="006A73F1" w:rsidRDefault="0099094F" w:rsidP="00300BB7">
            <w:pPr>
              <w:widowControl/>
              <w:jc w:val="center"/>
              <w:rPr>
                <w:bCs/>
                <w:color w:val="FF0000"/>
                <w:szCs w:val="21"/>
              </w:rPr>
            </w:pPr>
          </w:p>
        </w:tc>
      </w:tr>
      <w:tr w:rsidR="0099094F" w:rsidRPr="006A73F1" w14:paraId="7A21207D" w14:textId="77777777" w:rsidTr="00300BB7">
        <w:trPr>
          <w:cantSplit/>
          <w:trHeight w:val="260"/>
          <w:jc w:val="center"/>
        </w:trPr>
        <w:tc>
          <w:tcPr>
            <w:tcW w:w="326" w:type="pct"/>
            <w:vMerge/>
            <w:tcBorders>
              <w:left w:val="nil"/>
              <w:right w:val="single" w:sz="4" w:space="0" w:color="auto"/>
            </w:tcBorders>
            <w:vAlign w:val="center"/>
          </w:tcPr>
          <w:p w14:paraId="19D76FEB" w14:textId="77777777" w:rsidR="0099094F" w:rsidRPr="006A73F1" w:rsidRDefault="0099094F" w:rsidP="00300BB7">
            <w:pPr>
              <w:widowControl/>
              <w:jc w:val="center"/>
              <w:rPr>
                <w:color w:val="FF0000"/>
                <w:szCs w:val="21"/>
              </w:rPr>
            </w:pPr>
          </w:p>
        </w:tc>
        <w:tc>
          <w:tcPr>
            <w:tcW w:w="332" w:type="pct"/>
            <w:vMerge/>
            <w:tcBorders>
              <w:left w:val="single" w:sz="4" w:space="0" w:color="auto"/>
              <w:right w:val="single" w:sz="4" w:space="0" w:color="auto"/>
            </w:tcBorders>
            <w:vAlign w:val="center"/>
          </w:tcPr>
          <w:p w14:paraId="78ED37C6" w14:textId="77777777" w:rsidR="0099094F" w:rsidRPr="006A73F1" w:rsidRDefault="0099094F" w:rsidP="00300BB7">
            <w:pPr>
              <w:widowControl/>
              <w:jc w:val="center"/>
              <w:rPr>
                <w:color w:val="FF0000"/>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3F81A9FB" w14:textId="77777777" w:rsidR="0099094F" w:rsidRPr="006A73F1" w:rsidRDefault="0099094F" w:rsidP="00300BB7">
            <w:pPr>
              <w:jc w:val="center"/>
              <w:rPr>
                <w:color w:val="FF0000"/>
                <w:szCs w:val="21"/>
              </w:rPr>
            </w:pPr>
            <w:r w:rsidRPr="006A73F1">
              <w:rPr>
                <w:color w:val="FF0000"/>
                <w:szCs w:val="21"/>
              </w:rPr>
              <w:t>SS</w:t>
            </w:r>
          </w:p>
        </w:tc>
        <w:tc>
          <w:tcPr>
            <w:tcW w:w="445" w:type="pct"/>
            <w:tcBorders>
              <w:top w:val="single" w:sz="4" w:space="0" w:color="auto"/>
              <w:left w:val="single" w:sz="4" w:space="0" w:color="auto"/>
              <w:bottom w:val="single" w:sz="4" w:space="0" w:color="auto"/>
              <w:right w:val="single" w:sz="4" w:space="0" w:color="auto"/>
            </w:tcBorders>
            <w:vAlign w:val="center"/>
          </w:tcPr>
          <w:p w14:paraId="6C62D02E" w14:textId="77777777" w:rsidR="0099094F" w:rsidRPr="006A73F1" w:rsidRDefault="0099094F" w:rsidP="00300BB7">
            <w:pPr>
              <w:jc w:val="center"/>
              <w:rPr>
                <w:rFonts w:eastAsiaTheme="minorEastAsia"/>
                <w:color w:val="FF0000"/>
                <w:szCs w:val="21"/>
              </w:rPr>
            </w:pPr>
            <w:r w:rsidRPr="006A73F1">
              <w:rPr>
                <w:rFonts w:eastAsiaTheme="minorEastAsia" w:hint="eastAsia"/>
                <w:color w:val="FF0000"/>
                <w:szCs w:val="21"/>
              </w:rPr>
              <w:t>300</w:t>
            </w:r>
          </w:p>
        </w:tc>
        <w:tc>
          <w:tcPr>
            <w:tcW w:w="486" w:type="pct"/>
            <w:tcBorders>
              <w:top w:val="single" w:sz="4" w:space="0" w:color="auto"/>
              <w:left w:val="single" w:sz="4" w:space="0" w:color="auto"/>
              <w:bottom w:val="single" w:sz="4" w:space="0" w:color="auto"/>
              <w:right w:val="single" w:sz="4" w:space="0" w:color="auto"/>
            </w:tcBorders>
            <w:vAlign w:val="center"/>
          </w:tcPr>
          <w:p w14:paraId="25D97849" w14:textId="77777777" w:rsidR="0099094F" w:rsidRPr="006A73F1" w:rsidRDefault="0099094F" w:rsidP="00300BB7">
            <w:pPr>
              <w:jc w:val="center"/>
              <w:rPr>
                <w:rFonts w:eastAsiaTheme="minorEastAsia"/>
                <w:color w:val="FF0000"/>
                <w:szCs w:val="21"/>
              </w:rPr>
            </w:pPr>
            <w:r>
              <w:rPr>
                <w:rFonts w:eastAsiaTheme="minorEastAsia" w:hint="eastAsia"/>
                <w:color w:val="FF0000"/>
                <w:szCs w:val="21"/>
              </w:rPr>
              <w:t>0.374</w:t>
            </w:r>
          </w:p>
        </w:tc>
        <w:tc>
          <w:tcPr>
            <w:tcW w:w="405" w:type="pct"/>
            <w:vMerge/>
            <w:tcBorders>
              <w:left w:val="single" w:sz="4" w:space="0" w:color="auto"/>
              <w:right w:val="single" w:sz="4" w:space="0" w:color="auto"/>
            </w:tcBorders>
            <w:vAlign w:val="center"/>
          </w:tcPr>
          <w:p w14:paraId="22E860DD" w14:textId="77777777" w:rsidR="0099094F" w:rsidRPr="006A73F1" w:rsidRDefault="0099094F" w:rsidP="00300BB7">
            <w:pPr>
              <w:widowControl/>
              <w:jc w:val="center"/>
              <w:rPr>
                <w:color w:val="FF0000"/>
                <w:szCs w:val="21"/>
              </w:rPr>
            </w:pPr>
          </w:p>
        </w:tc>
        <w:tc>
          <w:tcPr>
            <w:tcW w:w="336" w:type="pct"/>
            <w:vMerge/>
            <w:tcBorders>
              <w:left w:val="single" w:sz="4" w:space="0" w:color="auto"/>
              <w:right w:val="single" w:sz="4" w:space="0" w:color="auto"/>
            </w:tcBorders>
          </w:tcPr>
          <w:p w14:paraId="47D8B7AE" w14:textId="77777777" w:rsidR="0099094F" w:rsidRPr="006A73F1" w:rsidRDefault="0099094F" w:rsidP="00300BB7">
            <w:pPr>
              <w:jc w:val="center"/>
              <w:rPr>
                <w:color w:val="FF0000"/>
                <w:szCs w:val="21"/>
              </w:rPr>
            </w:pPr>
          </w:p>
        </w:tc>
        <w:tc>
          <w:tcPr>
            <w:tcW w:w="501" w:type="pct"/>
            <w:vMerge/>
            <w:tcBorders>
              <w:top w:val="single" w:sz="4" w:space="0" w:color="auto"/>
              <w:left w:val="single" w:sz="4" w:space="0" w:color="auto"/>
              <w:right w:val="single" w:sz="4" w:space="0" w:color="auto"/>
            </w:tcBorders>
            <w:vAlign w:val="center"/>
          </w:tcPr>
          <w:p w14:paraId="600B6D4B" w14:textId="77777777" w:rsidR="0099094F" w:rsidRPr="006A73F1" w:rsidRDefault="0099094F" w:rsidP="00300BB7">
            <w:pPr>
              <w:jc w:val="center"/>
              <w:rPr>
                <w:color w:val="FF0000"/>
                <w:szCs w:val="21"/>
              </w:rPr>
            </w:pPr>
          </w:p>
        </w:tc>
        <w:tc>
          <w:tcPr>
            <w:tcW w:w="386" w:type="pct"/>
            <w:vMerge/>
            <w:tcBorders>
              <w:left w:val="single" w:sz="4" w:space="0" w:color="auto"/>
              <w:right w:val="single" w:sz="4" w:space="0" w:color="auto"/>
            </w:tcBorders>
            <w:vAlign w:val="center"/>
          </w:tcPr>
          <w:p w14:paraId="316CC358" w14:textId="77777777" w:rsidR="0099094F" w:rsidRPr="006A73F1" w:rsidRDefault="0099094F" w:rsidP="00300BB7">
            <w:pPr>
              <w:jc w:val="center"/>
              <w:rPr>
                <w:rFonts w:eastAsiaTheme="minorEastAsia"/>
                <w:color w:val="FF0000"/>
                <w:szCs w:val="21"/>
              </w:rPr>
            </w:pPr>
          </w:p>
        </w:tc>
        <w:tc>
          <w:tcPr>
            <w:tcW w:w="431" w:type="pct"/>
            <w:vMerge/>
            <w:tcBorders>
              <w:left w:val="single" w:sz="4" w:space="0" w:color="auto"/>
              <w:right w:val="single" w:sz="4" w:space="0" w:color="auto"/>
            </w:tcBorders>
            <w:vAlign w:val="center"/>
          </w:tcPr>
          <w:p w14:paraId="348ECC6E" w14:textId="77777777" w:rsidR="0099094F" w:rsidRPr="006A73F1" w:rsidRDefault="0099094F" w:rsidP="00300BB7">
            <w:pPr>
              <w:jc w:val="center"/>
              <w:rPr>
                <w:rFonts w:eastAsiaTheme="minorEastAsia"/>
                <w:color w:val="FF0000"/>
                <w:szCs w:val="21"/>
              </w:rPr>
            </w:pPr>
          </w:p>
        </w:tc>
        <w:tc>
          <w:tcPr>
            <w:tcW w:w="416" w:type="pct"/>
            <w:vMerge/>
            <w:tcBorders>
              <w:left w:val="single" w:sz="4" w:space="0" w:color="auto"/>
              <w:right w:val="single" w:sz="4" w:space="0" w:color="auto"/>
            </w:tcBorders>
            <w:vAlign w:val="center"/>
          </w:tcPr>
          <w:p w14:paraId="65455A0C" w14:textId="77777777" w:rsidR="0099094F" w:rsidRPr="006A73F1" w:rsidRDefault="0099094F" w:rsidP="00300BB7">
            <w:pPr>
              <w:widowControl/>
              <w:jc w:val="center"/>
              <w:rPr>
                <w:color w:val="FF0000"/>
                <w:szCs w:val="21"/>
              </w:rPr>
            </w:pPr>
          </w:p>
        </w:tc>
        <w:tc>
          <w:tcPr>
            <w:tcW w:w="483" w:type="pct"/>
            <w:vMerge/>
            <w:tcBorders>
              <w:left w:val="single" w:sz="4" w:space="0" w:color="auto"/>
              <w:right w:val="nil"/>
            </w:tcBorders>
            <w:vAlign w:val="center"/>
          </w:tcPr>
          <w:p w14:paraId="309C6024" w14:textId="77777777" w:rsidR="0099094F" w:rsidRPr="006A73F1" w:rsidRDefault="0099094F" w:rsidP="00300BB7">
            <w:pPr>
              <w:widowControl/>
              <w:jc w:val="center"/>
              <w:rPr>
                <w:bCs/>
                <w:color w:val="FF0000"/>
                <w:szCs w:val="21"/>
              </w:rPr>
            </w:pPr>
          </w:p>
        </w:tc>
      </w:tr>
    </w:tbl>
    <w:p w14:paraId="14C8BA13" w14:textId="77777777" w:rsidR="0099094F" w:rsidRPr="00F77D6F" w:rsidRDefault="0099094F">
      <w:pPr>
        <w:pStyle w:val="ac"/>
        <w:ind w:firstLineChars="0" w:firstLine="0"/>
        <w:jc w:val="center"/>
        <w:rPr>
          <w:rFonts w:ascii="Times New Roman" w:hAnsi="Times New Roman"/>
          <w:b/>
          <w:bCs/>
          <w:color w:val="000000" w:themeColor="text1"/>
          <w:sz w:val="24"/>
        </w:rPr>
      </w:pPr>
    </w:p>
    <w:p w14:paraId="321A920F" w14:textId="77777777" w:rsidR="00E30135" w:rsidRDefault="00E30135" w:rsidP="00B27F58">
      <w:pPr>
        <w:pStyle w:val="ac"/>
        <w:ind w:firstLineChars="0" w:firstLine="0"/>
        <w:rPr>
          <w:b/>
          <w:bCs/>
          <w:color w:val="000000" w:themeColor="text1"/>
          <w:sz w:val="24"/>
        </w:rPr>
      </w:pPr>
    </w:p>
    <w:p w14:paraId="406209AA" w14:textId="77777777" w:rsidR="00E30135" w:rsidRDefault="00E30135">
      <w:pPr>
        <w:pStyle w:val="ac"/>
        <w:ind w:firstLineChars="0" w:firstLine="0"/>
        <w:jc w:val="center"/>
        <w:rPr>
          <w:b/>
          <w:bCs/>
          <w:color w:val="000000" w:themeColor="text1"/>
          <w:sz w:val="24"/>
        </w:rPr>
      </w:pPr>
    </w:p>
    <w:p w14:paraId="2D22AD2F" w14:textId="77777777" w:rsidR="00A24324" w:rsidRDefault="00A24324">
      <w:pPr>
        <w:pStyle w:val="ac"/>
        <w:ind w:firstLineChars="0" w:firstLine="0"/>
        <w:jc w:val="center"/>
        <w:rPr>
          <w:rFonts w:ascii="Times New Roman" w:hAnsi="Times New Roman"/>
          <w:b/>
          <w:color w:val="000000" w:themeColor="text1"/>
          <w:sz w:val="24"/>
        </w:rPr>
      </w:pPr>
    </w:p>
    <w:p w14:paraId="33A9BC87" w14:textId="77777777" w:rsidR="00A24324" w:rsidRPr="00B41355" w:rsidRDefault="00A24324">
      <w:pPr>
        <w:pStyle w:val="ac"/>
        <w:ind w:firstLineChars="0" w:firstLine="0"/>
        <w:jc w:val="center"/>
        <w:rPr>
          <w:rFonts w:ascii="Times New Roman" w:hAnsi="Times New Roman"/>
          <w:b/>
          <w:color w:val="000000" w:themeColor="text1"/>
          <w:sz w:val="24"/>
        </w:rPr>
      </w:pPr>
    </w:p>
    <w:p w14:paraId="569571D1" w14:textId="77777777" w:rsidR="00AE3B5C" w:rsidRPr="00B41355" w:rsidRDefault="00AE3B5C">
      <w:pPr>
        <w:pStyle w:val="ac"/>
        <w:ind w:firstLineChars="0" w:firstLine="0"/>
        <w:rPr>
          <w:rFonts w:ascii="Times New Roman" w:hAnsi="Times New Roman"/>
          <w:b/>
          <w:color w:val="000000" w:themeColor="text1"/>
          <w:sz w:val="24"/>
        </w:rPr>
      </w:pPr>
    </w:p>
    <w:p w14:paraId="3E3C34B8" w14:textId="77777777" w:rsidR="00AE3B5C" w:rsidRPr="00B41355" w:rsidRDefault="00AE3B5C">
      <w:pPr>
        <w:pStyle w:val="ac"/>
        <w:ind w:firstLineChars="0" w:firstLine="0"/>
        <w:rPr>
          <w:rFonts w:ascii="Times New Roman" w:hAnsi="Times New Roman"/>
          <w:b/>
          <w:color w:val="000000" w:themeColor="text1"/>
          <w:sz w:val="24"/>
        </w:rPr>
        <w:sectPr w:rsidR="00AE3B5C" w:rsidRPr="00B41355">
          <w:pgSz w:w="11906" w:h="16838"/>
          <w:pgMar w:top="1797" w:right="1797" w:bottom="1797" w:left="1418" w:header="851" w:footer="992" w:gutter="0"/>
          <w:cols w:space="720"/>
          <w:docGrid w:linePitch="312"/>
        </w:sectPr>
      </w:pPr>
    </w:p>
    <w:p w14:paraId="26BF4FDC" w14:textId="5B901099" w:rsidR="00AE3B5C" w:rsidRPr="00FB23BE" w:rsidRDefault="00266579" w:rsidP="00F77D6F">
      <w:pPr>
        <w:tabs>
          <w:tab w:val="left" w:pos="1100"/>
          <w:tab w:val="center" w:pos="4345"/>
        </w:tabs>
        <w:jc w:val="center"/>
        <w:rPr>
          <w:b/>
          <w:color w:val="FF0000"/>
          <w:sz w:val="24"/>
        </w:rPr>
      </w:pPr>
      <w:r w:rsidRPr="00FB23BE">
        <w:rPr>
          <w:rFonts w:hint="eastAsia"/>
          <w:b/>
          <w:color w:val="FF0000"/>
          <w:sz w:val="24"/>
        </w:rPr>
        <w:lastRenderedPageBreak/>
        <w:t>表</w:t>
      </w:r>
      <w:r w:rsidRPr="00FB23BE">
        <w:rPr>
          <w:rFonts w:hint="eastAsia"/>
          <w:b/>
          <w:color w:val="FF0000"/>
          <w:sz w:val="24"/>
        </w:rPr>
        <w:t>8.2-</w:t>
      </w:r>
      <w:r w:rsidR="0010010A">
        <w:rPr>
          <w:rFonts w:hint="eastAsia"/>
          <w:b/>
          <w:color w:val="FF0000"/>
          <w:sz w:val="24"/>
        </w:rPr>
        <w:t>6</w:t>
      </w:r>
      <w:r w:rsidR="00961552" w:rsidRPr="00FB23BE">
        <w:rPr>
          <w:rFonts w:hint="eastAsia"/>
          <w:b/>
          <w:color w:val="FF0000"/>
          <w:sz w:val="24"/>
        </w:rPr>
        <w:t xml:space="preserve">  </w:t>
      </w:r>
      <w:r w:rsidRPr="00FB23BE">
        <w:rPr>
          <w:rFonts w:hint="eastAsia"/>
          <w:b/>
          <w:color w:val="FF0000"/>
          <w:sz w:val="24"/>
        </w:rPr>
        <w:t>本项目有组织废气产生及排放情况汇总表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
        <w:gridCol w:w="850"/>
        <w:gridCol w:w="566"/>
        <w:gridCol w:w="853"/>
        <w:gridCol w:w="1128"/>
        <w:gridCol w:w="568"/>
        <w:gridCol w:w="711"/>
        <w:gridCol w:w="992"/>
        <w:gridCol w:w="573"/>
        <w:gridCol w:w="1136"/>
        <w:gridCol w:w="995"/>
        <w:gridCol w:w="1220"/>
        <w:gridCol w:w="748"/>
        <w:gridCol w:w="621"/>
        <w:gridCol w:w="621"/>
        <w:gridCol w:w="690"/>
        <w:gridCol w:w="555"/>
      </w:tblGrid>
      <w:tr w:rsidR="00FB23BE" w:rsidRPr="00011904" w14:paraId="214EB9F2" w14:textId="77777777" w:rsidTr="006D0E55">
        <w:trPr>
          <w:trHeight w:val="664"/>
        </w:trPr>
        <w:tc>
          <w:tcPr>
            <w:tcW w:w="165" w:type="pct"/>
            <w:vMerge w:val="restart"/>
            <w:tcMar>
              <w:left w:w="11" w:type="dxa"/>
              <w:right w:w="11" w:type="dxa"/>
            </w:tcMar>
            <w:vAlign w:val="center"/>
          </w:tcPr>
          <w:p w14:paraId="15E03489" w14:textId="77777777" w:rsidR="00FB23BE" w:rsidRPr="00011904" w:rsidRDefault="00FB23BE" w:rsidP="006D0E55">
            <w:pPr>
              <w:jc w:val="center"/>
              <w:rPr>
                <w:rFonts w:eastAsia="Times New Roman"/>
                <w:b/>
                <w:color w:val="FF0000"/>
                <w:szCs w:val="21"/>
              </w:rPr>
            </w:pPr>
            <w:r w:rsidRPr="00011904">
              <w:rPr>
                <w:rFonts w:hAnsi="宋体"/>
                <w:b/>
                <w:color w:val="FF0000"/>
                <w:szCs w:val="21"/>
              </w:rPr>
              <w:t>排气筒编号</w:t>
            </w:r>
          </w:p>
        </w:tc>
        <w:tc>
          <w:tcPr>
            <w:tcW w:w="320" w:type="pct"/>
            <w:vMerge w:val="restart"/>
            <w:tcMar>
              <w:left w:w="11" w:type="dxa"/>
              <w:right w:w="11" w:type="dxa"/>
            </w:tcMar>
            <w:vAlign w:val="center"/>
          </w:tcPr>
          <w:p w14:paraId="554C1C3F" w14:textId="77777777" w:rsidR="00FB23BE" w:rsidRPr="00011904" w:rsidRDefault="00FB23BE" w:rsidP="006D0E55">
            <w:pPr>
              <w:jc w:val="center"/>
              <w:rPr>
                <w:b/>
                <w:color w:val="FF0000"/>
                <w:szCs w:val="21"/>
              </w:rPr>
            </w:pPr>
            <w:r w:rsidRPr="00011904">
              <w:rPr>
                <w:rFonts w:hAnsi="宋体"/>
                <w:b/>
                <w:color w:val="FF0000"/>
                <w:szCs w:val="21"/>
              </w:rPr>
              <w:t>污染源名称</w:t>
            </w:r>
          </w:p>
        </w:tc>
        <w:tc>
          <w:tcPr>
            <w:tcW w:w="213" w:type="pct"/>
            <w:vMerge w:val="restart"/>
            <w:tcMar>
              <w:left w:w="11" w:type="dxa"/>
              <w:right w:w="11" w:type="dxa"/>
            </w:tcMar>
            <w:vAlign w:val="center"/>
          </w:tcPr>
          <w:p w14:paraId="63E48ABB" w14:textId="77777777" w:rsidR="00FB23BE" w:rsidRPr="00011904" w:rsidRDefault="00FB23BE" w:rsidP="006D0E55">
            <w:pPr>
              <w:jc w:val="center"/>
              <w:rPr>
                <w:b/>
                <w:color w:val="FF0000"/>
                <w:szCs w:val="21"/>
              </w:rPr>
            </w:pPr>
            <w:r w:rsidRPr="00011904">
              <w:rPr>
                <w:rFonts w:hAnsi="宋体"/>
                <w:b/>
                <w:color w:val="FF0000"/>
                <w:szCs w:val="21"/>
              </w:rPr>
              <w:t>风量</w:t>
            </w:r>
          </w:p>
          <w:p w14:paraId="51AB0CB6" w14:textId="77777777" w:rsidR="00FB23BE" w:rsidRPr="00011904" w:rsidRDefault="00FB23BE" w:rsidP="006D0E55">
            <w:pPr>
              <w:jc w:val="center"/>
              <w:rPr>
                <w:b/>
                <w:color w:val="FF0000"/>
                <w:szCs w:val="21"/>
                <w:vertAlign w:val="superscript"/>
              </w:rPr>
            </w:pPr>
            <w:r w:rsidRPr="00011904">
              <w:rPr>
                <w:rFonts w:hAnsi="宋体"/>
                <w:b/>
                <w:color w:val="FF0000"/>
                <w:szCs w:val="21"/>
              </w:rPr>
              <w:t>（</w:t>
            </w:r>
            <w:r w:rsidRPr="00011904">
              <w:rPr>
                <w:b/>
                <w:color w:val="FF0000"/>
                <w:szCs w:val="21"/>
              </w:rPr>
              <w:t>m</w:t>
            </w:r>
            <w:r w:rsidRPr="00011904">
              <w:rPr>
                <w:b/>
                <w:color w:val="FF0000"/>
                <w:szCs w:val="21"/>
                <w:vertAlign w:val="superscript"/>
              </w:rPr>
              <w:t>3</w:t>
            </w:r>
            <w:r w:rsidRPr="00011904">
              <w:rPr>
                <w:b/>
                <w:color w:val="FF0000"/>
                <w:szCs w:val="21"/>
              </w:rPr>
              <w:t>/h</w:t>
            </w:r>
            <w:r w:rsidRPr="00011904">
              <w:rPr>
                <w:rFonts w:hAnsi="宋体"/>
                <w:b/>
                <w:color w:val="FF0000"/>
                <w:szCs w:val="21"/>
              </w:rPr>
              <w:t>）</w:t>
            </w:r>
          </w:p>
        </w:tc>
        <w:tc>
          <w:tcPr>
            <w:tcW w:w="321" w:type="pct"/>
            <w:vMerge w:val="restart"/>
            <w:tcMar>
              <w:left w:w="11" w:type="dxa"/>
              <w:right w:w="11" w:type="dxa"/>
            </w:tcMar>
            <w:vAlign w:val="center"/>
          </w:tcPr>
          <w:p w14:paraId="2A1387B9" w14:textId="77777777" w:rsidR="00FB23BE" w:rsidRPr="00011904" w:rsidRDefault="00FB23BE" w:rsidP="006D0E55">
            <w:pPr>
              <w:jc w:val="center"/>
              <w:rPr>
                <w:b/>
                <w:color w:val="FF0000"/>
                <w:szCs w:val="21"/>
              </w:rPr>
            </w:pPr>
            <w:r w:rsidRPr="00011904">
              <w:rPr>
                <w:rFonts w:hAnsi="宋体"/>
                <w:b/>
                <w:color w:val="FF0000"/>
                <w:szCs w:val="21"/>
              </w:rPr>
              <w:t>污染物名称</w:t>
            </w:r>
          </w:p>
        </w:tc>
        <w:tc>
          <w:tcPr>
            <w:tcW w:w="907" w:type="pct"/>
            <w:gridSpan w:val="3"/>
            <w:tcMar>
              <w:left w:w="11" w:type="dxa"/>
              <w:right w:w="11" w:type="dxa"/>
            </w:tcMar>
            <w:vAlign w:val="center"/>
          </w:tcPr>
          <w:p w14:paraId="6B90CE0C" w14:textId="77777777" w:rsidR="00FB23BE" w:rsidRDefault="00FB23BE" w:rsidP="006D0E55">
            <w:pPr>
              <w:jc w:val="center"/>
              <w:rPr>
                <w:rFonts w:hAnsi="宋体"/>
                <w:b/>
                <w:color w:val="FF0000"/>
                <w:szCs w:val="21"/>
              </w:rPr>
            </w:pPr>
            <w:r w:rsidRPr="00011904">
              <w:rPr>
                <w:rFonts w:hAnsi="宋体"/>
                <w:b/>
                <w:color w:val="FF0000"/>
                <w:szCs w:val="21"/>
              </w:rPr>
              <w:t>产生状况</w:t>
            </w:r>
          </w:p>
          <w:p w14:paraId="4A4A835F" w14:textId="77777777" w:rsidR="002247F6" w:rsidRPr="00011904" w:rsidRDefault="002247F6" w:rsidP="006D0E55">
            <w:pPr>
              <w:jc w:val="center"/>
              <w:rPr>
                <w:b/>
                <w:color w:val="FF0000"/>
                <w:szCs w:val="21"/>
              </w:rPr>
            </w:pPr>
          </w:p>
        </w:tc>
        <w:tc>
          <w:tcPr>
            <w:tcW w:w="374" w:type="pct"/>
            <w:vMerge w:val="restart"/>
            <w:tcMar>
              <w:left w:w="11" w:type="dxa"/>
              <w:right w:w="11" w:type="dxa"/>
            </w:tcMar>
            <w:vAlign w:val="center"/>
          </w:tcPr>
          <w:p w14:paraId="279EB213" w14:textId="77777777" w:rsidR="00FB23BE" w:rsidRPr="00011904" w:rsidRDefault="00FB23BE" w:rsidP="006D0E55">
            <w:pPr>
              <w:jc w:val="center"/>
              <w:rPr>
                <w:b/>
                <w:color w:val="FF0000"/>
                <w:szCs w:val="21"/>
              </w:rPr>
            </w:pPr>
            <w:r w:rsidRPr="00011904">
              <w:rPr>
                <w:rFonts w:hAnsi="宋体"/>
                <w:b/>
                <w:color w:val="FF0000"/>
                <w:szCs w:val="21"/>
              </w:rPr>
              <w:t>治理</w:t>
            </w:r>
          </w:p>
          <w:p w14:paraId="0E223F39" w14:textId="77777777" w:rsidR="00FB23BE" w:rsidRPr="00011904" w:rsidRDefault="00FB23BE" w:rsidP="006D0E55">
            <w:pPr>
              <w:jc w:val="center"/>
              <w:rPr>
                <w:b/>
                <w:color w:val="FF0000"/>
                <w:szCs w:val="21"/>
              </w:rPr>
            </w:pPr>
            <w:r w:rsidRPr="00011904">
              <w:rPr>
                <w:rFonts w:hAnsi="宋体"/>
                <w:b/>
                <w:color w:val="FF0000"/>
                <w:szCs w:val="21"/>
              </w:rPr>
              <w:t>措施</w:t>
            </w:r>
          </w:p>
        </w:tc>
        <w:tc>
          <w:tcPr>
            <w:tcW w:w="216" w:type="pct"/>
            <w:vMerge w:val="restart"/>
            <w:tcMar>
              <w:left w:w="11" w:type="dxa"/>
              <w:right w:w="11" w:type="dxa"/>
            </w:tcMar>
            <w:vAlign w:val="center"/>
          </w:tcPr>
          <w:p w14:paraId="52E029A6" w14:textId="77777777" w:rsidR="00FB23BE" w:rsidRPr="00011904" w:rsidRDefault="00FB23BE" w:rsidP="006D0E55">
            <w:pPr>
              <w:jc w:val="center"/>
              <w:rPr>
                <w:b/>
                <w:color w:val="FF0000"/>
                <w:szCs w:val="21"/>
              </w:rPr>
            </w:pPr>
            <w:r w:rsidRPr="00011904">
              <w:rPr>
                <w:rFonts w:hAnsi="宋体"/>
                <w:b/>
                <w:color w:val="FF0000"/>
                <w:szCs w:val="21"/>
              </w:rPr>
              <w:t>去除率</w:t>
            </w:r>
          </w:p>
          <w:p w14:paraId="7CAAAB21" w14:textId="77777777" w:rsidR="00FB23BE" w:rsidRPr="00011904" w:rsidRDefault="00FB23BE" w:rsidP="006D0E55">
            <w:pPr>
              <w:jc w:val="center"/>
              <w:rPr>
                <w:b/>
                <w:color w:val="FF0000"/>
                <w:szCs w:val="21"/>
              </w:rPr>
            </w:pPr>
            <w:r w:rsidRPr="00011904">
              <w:rPr>
                <w:rFonts w:hAnsi="宋体"/>
                <w:b/>
                <w:color w:val="FF0000"/>
                <w:szCs w:val="21"/>
              </w:rPr>
              <w:t>（％）</w:t>
            </w:r>
          </w:p>
        </w:tc>
        <w:tc>
          <w:tcPr>
            <w:tcW w:w="1545" w:type="pct"/>
            <w:gridSpan w:val="4"/>
            <w:vAlign w:val="center"/>
          </w:tcPr>
          <w:p w14:paraId="3A740B6C" w14:textId="77777777" w:rsidR="00FB23BE" w:rsidRPr="00011904" w:rsidRDefault="00FB23BE" w:rsidP="006D0E55">
            <w:pPr>
              <w:jc w:val="center"/>
              <w:rPr>
                <w:b/>
                <w:color w:val="FF0000"/>
                <w:szCs w:val="21"/>
              </w:rPr>
            </w:pPr>
            <w:r w:rsidRPr="00011904">
              <w:rPr>
                <w:rFonts w:hAnsi="宋体"/>
                <w:b/>
                <w:color w:val="FF0000"/>
                <w:szCs w:val="21"/>
              </w:rPr>
              <w:t>排放状况</w:t>
            </w:r>
          </w:p>
        </w:tc>
        <w:tc>
          <w:tcPr>
            <w:tcW w:w="728" w:type="pct"/>
            <w:gridSpan w:val="3"/>
            <w:tcMar>
              <w:left w:w="11" w:type="dxa"/>
              <w:right w:w="11" w:type="dxa"/>
            </w:tcMar>
            <w:vAlign w:val="center"/>
          </w:tcPr>
          <w:p w14:paraId="10E7006F" w14:textId="77777777" w:rsidR="00FB23BE" w:rsidRPr="00011904" w:rsidRDefault="00FB23BE" w:rsidP="006D0E55">
            <w:pPr>
              <w:jc w:val="center"/>
              <w:rPr>
                <w:b/>
                <w:color w:val="FF0000"/>
                <w:szCs w:val="21"/>
              </w:rPr>
            </w:pPr>
            <w:r w:rsidRPr="00011904">
              <w:rPr>
                <w:rFonts w:hAnsi="宋体"/>
                <w:b/>
                <w:color w:val="FF0000"/>
                <w:szCs w:val="21"/>
              </w:rPr>
              <w:t>排放源参数</w:t>
            </w:r>
          </w:p>
        </w:tc>
        <w:tc>
          <w:tcPr>
            <w:tcW w:w="209" w:type="pct"/>
            <w:vMerge w:val="restart"/>
            <w:tcMar>
              <w:left w:w="11" w:type="dxa"/>
              <w:right w:w="11" w:type="dxa"/>
            </w:tcMar>
            <w:vAlign w:val="center"/>
          </w:tcPr>
          <w:p w14:paraId="09085FC5" w14:textId="77777777" w:rsidR="00FB23BE" w:rsidRPr="00011904" w:rsidRDefault="00FB23BE" w:rsidP="006D0E55">
            <w:pPr>
              <w:jc w:val="center"/>
              <w:rPr>
                <w:b/>
                <w:color w:val="FF0000"/>
                <w:szCs w:val="21"/>
              </w:rPr>
            </w:pPr>
            <w:r w:rsidRPr="00011904">
              <w:rPr>
                <w:rFonts w:hAnsi="宋体"/>
                <w:b/>
                <w:bCs/>
                <w:color w:val="FF0000"/>
                <w:szCs w:val="21"/>
              </w:rPr>
              <w:t>排放时间（</w:t>
            </w:r>
            <w:r w:rsidRPr="00011904">
              <w:rPr>
                <w:b/>
                <w:bCs/>
                <w:color w:val="FF0000"/>
                <w:szCs w:val="21"/>
              </w:rPr>
              <w:t>h</w:t>
            </w:r>
            <w:r w:rsidRPr="00011904">
              <w:rPr>
                <w:rFonts w:hAnsi="宋体"/>
                <w:b/>
                <w:bCs/>
                <w:color w:val="FF0000"/>
                <w:szCs w:val="21"/>
              </w:rPr>
              <w:t>）</w:t>
            </w:r>
          </w:p>
        </w:tc>
      </w:tr>
      <w:tr w:rsidR="00FB23BE" w:rsidRPr="00011904" w14:paraId="5E61C57B" w14:textId="77777777" w:rsidTr="006D0E55">
        <w:trPr>
          <w:trHeight w:val="773"/>
        </w:trPr>
        <w:tc>
          <w:tcPr>
            <w:tcW w:w="165" w:type="pct"/>
            <w:vMerge/>
            <w:tcMar>
              <w:left w:w="11" w:type="dxa"/>
              <w:right w:w="11" w:type="dxa"/>
            </w:tcMar>
            <w:vAlign w:val="center"/>
          </w:tcPr>
          <w:p w14:paraId="6440474A" w14:textId="77777777" w:rsidR="00FB23BE" w:rsidRPr="00011904" w:rsidRDefault="00FB23BE" w:rsidP="006D0E55">
            <w:pPr>
              <w:widowControl/>
              <w:jc w:val="center"/>
              <w:rPr>
                <w:rFonts w:eastAsia="Times New Roman"/>
                <w:b/>
                <w:color w:val="FF0000"/>
                <w:szCs w:val="21"/>
              </w:rPr>
            </w:pPr>
          </w:p>
        </w:tc>
        <w:tc>
          <w:tcPr>
            <w:tcW w:w="320" w:type="pct"/>
            <w:vMerge/>
            <w:tcMar>
              <w:left w:w="11" w:type="dxa"/>
              <w:right w:w="11" w:type="dxa"/>
            </w:tcMar>
            <w:vAlign w:val="center"/>
          </w:tcPr>
          <w:p w14:paraId="10FBBB93" w14:textId="77777777" w:rsidR="00FB23BE" w:rsidRPr="00011904" w:rsidRDefault="00FB23BE" w:rsidP="006D0E55">
            <w:pPr>
              <w:widowControl/>
              <w:jc w:val="center"/>
              <w:rPr>
                <w:b/>
                <w:color w:val="FF0000"/>
                <w:szCs w:val="21"/>
              </w:rPr>
            </w:pPr>
          </w:p>
        </w:tc>
        <w:tc>
          <w:tcPr>
            <w:tcW w:w="213" w:type="pct"/>
            <w:vMerge/>
            <w:tcMar>
              <w:left w:w="11" w:type="dxa"/>
              <w:right w:w="11" w:type="dxa"/>
            </w:tcMar>
            <w:vAlign w:val="center"/>
          </w:tcPr>
          <w:p w14:paraId="2457BA24" w14:textId="77777777" w:rsidR="00FB23BE" w:rsidRPr="00011904" w:rsidRDefault="00FB23BE" w:rsidP="006D0E55">
            <w:pPr>
              <w:widowControl/>
              <w:jc w:val="center"/>
              <w:rPr>
                <w:b/>
                <w:color w:val="FF0000"/>
                <w:szCs w:val="21"/>
                <w:vertAlign w:val="superscript"/>
              </w:rPr>
            </w:pPr>
          </w:p>
        </w:tc>
        <w:tc>
          <w:tcPr>
            <w:tcW w:w="321" w:type="pct"/>
            <w:vMerge/>
            <w:tcMar>
              <w:left w:w="11" w:type="dxa"/>
              <w:right w:w="11" w:type="dxa"/>
            </w:tcMar>
            <w:vAlign w:val="center"/>
          </w:tcPr>
          <w:p w14:paraId="548CB258" w14:textId="77777777" w:rsidR="00FB23BE" w:rsidRPr="00011904" w:rsidRDefault="00FB23BE" w:rsidP="006D0E55">
            <w:pPr>
              <w:widowControl/>
              <w:jc w:val="center"/>
              <w:rPr>
                <w:b/>
                <w:color w:val="FF0000"/>
                <w:szCs w:val="21"/>
              </w:rPr>
            </w:pPr>
          </w:p>
        </w:tc>
        <w:tc>
          <w:tcPr>
            <w:tcW w:w="425" w:type="pct"/>
            <w:tcMar>
              <w:left w:w="11" w:type="dxa"/>
              <w:right w:w="11" w:type="dxa"/>
            </w:tcMar>
            <w:vAlign w:val="center"/>
          </w:tcPr>
          <w:p w14:paraId="34A2CDCF" w14:textId="77777777" w:rsidR="00FB23BE" w:rsidRPr="00011904" w:rsidRDefault="00FB23BE" w:rsidP="006D0E55">
            <w:pPr>
              <w:jc w:val="center"/>
              <w:rPr>
                <w:b/>
                <w:color w:val="FF0000"/>
                <w:szCs w:val="21"/>
              </w:rPr>
            </w:pPr>
            <w:r w:rsidRPr="00011904">
              <w:rPr>
                <w:rFonts w:hAnsi="宋体"/>
                <w:b/>
                <w:color w:val="FF0000"/>
                <w:szCs w:val="21"/>
              </w:rPr>
              <w:t>浓度</w:t>
            </w:r>
          </w:p>
          <w:p w14:paraId="64BE50FE" w14:textId="77777777" w:rsidR="00FB23BE" w:rsidRPr="00011904" w:rsidRDefault="00FB23BE" w:rsidP="006D0E55">
            <w:pPr>
              <w:jc w:val="center"/>
              <w:rPr>
                <w:b/>
                <w:color w:val="FF0000"/>
                <w:szCs w:val="21"/>
              </w:rPr>
            </w:pPr>
            <w:r w:rsidRPr="00011904">
              <w:rPr>
                <w:b/>
                <w:color w:val="FF0000"/>
                <w:szCs w:val="21"/>
              </w:rPr>
              <w:t>(mg/m</w:t>
            </w:r>
            <w:r w:rsidRPr="00011904">
              <w:rPr>
                <w:b/>
                <w:color w:val="FF0000"/>
                <w:szCs w:val="21"/>
                <w:vertAlign w:val="superscript"/>
              </w:rPr>
              <w:t>3</w:t>
            </w:r>
            <w:r w:rsidRPr="00011904">
              <w:rPr>
                <w:b/>
                <w:color w:val="FF0000"/>
                <w:szCs w:val="21"/>
              </w:rPr>
              <w:t>)</w:t>
            </w:r>
          </w:p>
        </w:tc>
        <w:tc>
          <w:tcPr>
            <w:tcW w:w="214" w:type="pct"/>
            <w:tcMar>
              <w:left w:w="11" w:type="dxa"/>
              <w:right w:w="11" w:type="dxa"/>
            </w:tcMar>
            <w:vAlign w:val="center"/>
          </w:tcPr>
          <w:p w14:paraId="74361575" w14:textId="77777777" w:rsidR="00FB23BE" w:rsidRPr="00011904" w:rsidRDefault="00FB23BE" w:rsidP="006D0E55">
            <w:pPr>
              <w:jc w:val="center"/>
              <w:rPr>
                <w:b/>
                <w:color w:val="FF0000"/>
                <w:szCs w:val="21"/>
              </w:rPr>
            </w:pPr>
            <w:r w:rsidRPr="00011904">
              <w:rPr>
                <w:rFonts w:hAnsi="宋体"/>
                <w:b/>
                <w:color w:val="FF0000"/>
                <w:szCs w:val="21"/>
              </w:rPr>
              <w:t>速率</w:t>
            </w:r>
          </w:p>
          <w:p w14:paraId="59E22D00" w14:textId="77777777" w:rsidR="00FB23BE" w:rsidRPr="00011904" w:rsidRDefault="00FB23BE" w:rsidP="006D0E55">
            <w:pPr>
              <w:jc w:val="center"/>
              <w:rPr>
                <w:b/>
                <w:color w:val="FF0000"/>
                <w:szCs w:val="21"/>
              </w:rPr>
            </w:pPr>
            <w:r w:rsidRPr="00011904">
              <w:rPr>
                <w:b/>
                <w:color w:val="FF0000"/>
                <w:szCs w:val="21"/>
              </w:rPr>
              <w:t>(kg/h)</w:t>
            </w:r>
          </w:p>
        </w:tc>
        <w:tc>
          <w:tcPr>
            <w:tcW w:w="268" w:type="pct"/>
            <w:tcMar>
              <w:left w:w="11" w:type="dxa"/>
              <w:right w:w="11" w:type="dxa"/>
            </w:tcMar>
            <w:vAlign w:val="center"/>
          </w:tcPr>
          <w:p w14:paraId="54E550CF" w14:textId="77777777" w:rsidR="00FB23BE" w:rsidRPr="00011904" w:rsidRDefault="00FB23BE" w:rsidP="006D0E55">
            <w:pPr>
              <w:jc w:val="center"/>
              <w:rPr>
                <w:rFonts w:hAnsi="宋体"/>
                <w:b/>
                <w:color w:val="FF0000"/>
                <w:szCs w:val="21"/>
              </w:rPr>
            </w:pPr>
            <w:r w:rsidRPr="00011904">
              <w:rPr>
                <w:rFonts w:hAnsi="宋体"/>
                <w:b/>
                <w:color w:val="FF0000"/>
                <w:szCs w:val="21"/>
              </w:rPr>
              <w:t>产生量</w:t>
            </w:r>
          </w:p>
          <w:p w14:paraId="7C5A000B" w14:textId="77777777" w:rsidR="00FB23BE" w:rsidRPr="00011904" w:rsidRDefault="00FB23BE" w:rsidP="006D0E55">
            <w:pPr>
              <w:jc w:val="center"/>
              <w:rPr>
                <w:b/>
                <w:color w:val="FF0000"/>
                <w:szCs w:val="21"/>
              </w:rPr>
            </w:pPr>
            <w:r w:rsidRPr="00011904">
              <w:rPr>
                <w:rFonts w:hAnsi="宋体"/>
                <w:b/>
                <w:color w:val="FF0000"/>
                <w:szCs w:val="21"/>
              </w:rPr>
              <w:t>（</w:t>
            </w:r>
            <w:r w:rsidRPr="00011904">
              <w:rPr>
                <w:b/>
                <w:color w:val="FF0000"/>
                <w:szCs w:val="21"/>
              </w:rPr>
              <w:t>t/a</w:t>
            </w:r>
            <w:r w:rsidRPr="00011904">
              <w:rPr>
                <w:rFonts w:hAnsi="宋体"/>
                <w:b/>
                <w:color w:val="FF0000"/>
                <w:szCs w:val="21"/>
              </w:rPr>
              <w:t>）</w:t>
            </w:r>
          </w:p>
        </w:tc>
        <w:tc>
          <w:tcPr>
            <w:tcW w:w="374" w:type="pct"/>
            <w:vMerge/>
            <w:tcMar>
              <w:left w:w="11" w:type="dxa"/>
              <w:right w:w="11" w:type="dxa"/>
            </w:tcMar>
            <w:vAlign w:val="center"/>
          </w:tcPr>
          <w:p w14:paraId="23C0A6F3" w14:textId="77777777" w:rsidR="00FB23BE" w:rsidRPr="00011904" w:rsidRDefault="00FB23BE" w:rsidP="006D0E55">
            <w:pPr>
              <w:widowControl/>
              <w:jc w:val="center"/>
              <w:rPr>
                <w:b/>
                <w:color w:val="FF0000"/>
                <w:szCs w:val="21"/>
              </w:rPr>
            </w:pPr>
          </w:p>
        </w:tc>
        <w:tc>
          <w:tcPr>
            <w:tcW w:w="216" w:type="pct"/>
            <w:vMerge/>
            <w:tcMar>
              <w:left w:w="11" w:type="dxa"/>
              <w:right w:w="11" w:type="dxa"/>
            </w:tcMar>
            <w:vAlign w:val="center"/>
          </w:tcPr>
          <w:p w14:paraId="30D182FB" w14:textId="77777777" w:rsidR="00FB23BE" w:rsidRPr="00011904" w:rsidRDefault="00FB23BE" w:rsidP="006D0E55">
            <w:pPr>
              <w:widowControl/>
              <w:jc w:val="center"/>
              <w:rPr>
                <w:b/>
                <w:color w:val="FF0000"/>
                <w:szCs w:val="21"/>
              </w:rPr>
            </w:pPr>
          </w:p>
        </w:tc>
        <w:tc>
          <w:tcPr>
            <w:tcW w:w="428" w:type="pct"/>
            <w:vAlign w:val="center"/>
          </w:tcPr>
          <w:p w14:paraId="709AB4B1" w14:textId="77777777" w:rsidR="00FB23BE" w:rsidRPr="00011904" w:rsidRDefault="00FB23BE" w:rsidP="006D0E55">
            <w:pPr>
              <w:jc w:val="center"/>
              <w:rPr>
                <w:rFonts w:hAnsi="宋体"/>
                <w:b/>
                <w:color w:val="FF0000"/>
                <w:szCs w:val="21"/>
              </w:rPr>
            </w:pPr>
            <w:r w:rsidRPr="00011904">
              <w:rPr>
                <w:rFonts w:hAnsi="宋体" w:hint="eastAsia"/>
                <w:b/>
                <w:color w:val="FF0000"/>
                <w:szCs w:val="21"/>
              </w:rPr>
              <w:t>污染物</w:t>
            </w:r>
          </w:p>
        </w:tc>
        <w:tc>
          <w:tcPr>
            <w:tcW w:w="375" w:type="pct"/>
            <w:tcMar>
              <w:left w:w="11" w:type="dxa"/>
              <w:right w:w="11" w:type="dxa"/>
            </w:tcMar>
            <w:vAlign w:val="center"/>
          </w:tcPr>
          <w:p w14:paraId="7A12DE83" w14:textId="77777777" w:rsidR="00FB23BE" w:rsidRPr="00011904" w:rsidRDefault="00FB23BE" w:rsidP="006D0E55">
            <w:pPr>
              <w:jc w:val="center"/>
              <w:rPr>
                <w:b/>
                <w:color w:val="FF0000"/>
                <w:szCs w:val="21"/>
              </w:rPr>
            </w:pPr>
            <w:r w:rsidRPr="00011904">
              <w:rPr>
                <w:rFonts w:hAnsi="宋体"/>
                <w:b/>
                <w:color w:val="FF0000"/>
                <w:szCs w:val="21"/>
              </w:rPr>
              <w:t>浓度</w:t>
            </w:r>
          </w:p>
          <w:p w14:paraId="40EF3D4D" w14:textId="77777777" w:rsidR="00FB23BE" w:rsidRPr="00011904" w:rsidRDefault="00FB23BE" w:rsidP="006D0E55">
            <w:pPr>
              <w:jc w:val="center"/>
              <w:rPr>
                <w:b/>
                <w:color w:val="FF0000"/>
                <w:szCs w:val="21"/>
              </w:rPr>
            </w:pPr>
            <w:r w:rsidRPr="00011904">
              <w:rPr>
                <w:b/>
                <w:color w:val="FF0000"/>
                <w:szCs w:val="21"/>
              </w:rPr>
              <w:t>(mg/m</w:t>
            </w:r>
            <w:r w:rsidRPr="00011904">
              <w:rPr>
                <w:b/>
                <w:color w:val="FF0000"/>
                <w:szCs w:val="21"/>
                <w:vertAlign w:val="superscript"/>
              </w:rPr>
              <w:t>3</w:t>
            </w:r>
            <w:r w:rsidRPr="00011904">
              <w:rPr>
                <w:b/>
                <w:color w:val="FF0000"/>
                <w:szCs w:val="21"/>
              </w:rPr>
              <w:t>)</w:t>
            </w:r>
          </w:p>
        </w:tc>
        <w:tc>
          <w:tcPr>
            <w:tcW w:w="460" w:type="pct"/>
            <w:tcMar>
              <w:left w:w="11" w:type="dxa"/>
              <w:right w:w="11" w:type="dxa"/>
            </w:tcMar>
            <w:vAlign w:val="center"/>
          </w:tcPr>
          <w:p w14:paraId="350F9A99" w14:textId="77777777" w:rsidR="00FB23BE" w:rsidRPr="00011904" w:rsidRDefault="00FB23BE" w:rsidP="006D0E55">
            <w:pPr>
              <w:jc w:val="center"/>
              <w:rPr>
                <w:b/>
                <w:color w:val="FF0000"/>
                <w:szCs w:val="21"/>
              </w:rPr>
            </w:pPr>
            <w:r w:rsidRPr="00011904">
              <w:rPr>
                <w:rFonts w:hAnsi="宋体"/>
                <w:b/>
                <w:color w:val="FF0000"/>
                <w:szCs w:val="21"/>
              </w:rPr>
              <w:t>速率</w:t>
            </w:r>
          </w:p>
          <w:p w14:paraId="32AAC171" w14:textId="77777777" w:rsidR="00FB23BE" w:rsidRPr="00011904" w:rsidRDefault="00FB23BE" w:rsidP="006D0E55">
            <w:pPr>
              <w:jc w:val="center"/>
              <w:rPr>
                <w:b/>
                <w:color w:val="FF0000"/>
                <w:szCs w:val="21"/>
              </w:rPr>
            </w:pPr>
            <w:r w:rsidRPr="00011904">
              <w:rPr>
                <w:b/>
                <w:color w:val="FF0000"/>
                <w:szCs w:val="21"/>
              </w:rPr>
              <w:t>(kg/h)</w:t>
            </w:r>
          </w:p>
        </w:tc>
        <w:tc>
          <w:tcPr>
            <w:tcW w:w="282" w:type="pct"/>
            <w:tcMar>
              <w:left w:w="11" w:type="dxa"/>
              <w:right w:w="11" w:type="dxa"/>
            </w:tcMar>
            <w:vAlign w:val="center"/>
          </w:tcPr>
          <w:p w14:paraId="5BCBC811" w14:textId="77777777" w:rsidR="00FB23BE" w:rsidRPr="00011904" w:rsidRDefault="00FB23BE" w:rsidP="006D0E55">
            <w:pPr>
              <w:jc w:val="center"/>
              <w:rPr>
                <w:rFonts w:hAnsi="宋体"/>
                <w:b/>
                <w:color w:val="FF0000"/>
                <w:szCs w:val="21"/>
              </w:rPr>
            </w:pPr>
            <w:r w:rsidRPr="00011904">
              <w:rPr>
                <w:rFonts w:hAnsi="宋体" w:hint="eastAsia"/>
                <w:b/>
                <w:color w:val="FF0000"/>
                <w:szCs w:val="21"/>
              </w:rPr>
              <w:t>排放</w:t>
            </w:r>
            <w:r w:rsidRPr="00011904">
              <w:rPr>
                <w:rFonts w:hAnsi="宋体"/>
                <w:b/>
                <w:color w:val="FF0000"/>
                <w:szCs w:val="21"/>
              </w:rPr>
              <w:t>量</w:t>
            </w:r>
          </w:p>
          <w:p w14:paraId="33C720F9" w14:textId="77777777" w:rsidR="00FB23BE" w:rsidRPr="00011904" w:rsidRDefault="00FB23BE" w:rsidP="006D0E55">
            <w:pPr>
              <w:jc w:val="center"/>
              <w:rPr>
                <w:b/>
                <w:color w:val="FF0000"/>
                <w:szCs w:val="21"/>
              </w:rPr>
            </w:pPr>
            <w:r w:rsidRPr="00011904">
              <w:rPr>
                <w:rFonts w:hAnsi="宋体"/>
                <w:b/>
                <w:color w:val="FF0000"/>
                <w:szCs w:val="21"/>
              </w:rPr>
              <w:t>（</w:t>
            </w:r>
            <w:r w:rsidRPr="00011904">
              <w:rPr>
                <w:b/>
                <w:color w:val="FF0000"/>
                <w:szCs w:val="21"/>
              </w:rPr>
              <w:t>t/a</w:t>
            </w:r>
            <w:r w:rsidRPr="00011904">
              <w:rPr>
                <w:rFonts w:hAnsi="宋体"/>
                <w:b/>
                <w:color w:val="FF0000"/>
                <w:szCs w:val="21"/>
              </w:rPr>
              <w:t>）</w:t>
            </w:r>
          </w:p>
        </w:tc>
        <w:tc>
          <w:tcPr>
            <w:tcW w:w="234" w:type="pct"/>
            <w:tcMar>
              <w:left w:w="11" w:type="dxa"/>
              <w:right w:w="11" w:type="dxa"/>
            </w:tcMar>
            <w:vAlign w:val="center"/>
          </w:tcPr>
          <w:p w14:paraId="7948C067" w14:textId="77777777" w:rsidR="00FB23BE" w:rsidRPr="00011904" w:rsidRDefault="00FB23BE" w:rsidP="006D0E55">
            <w:pPr>
              <w:jc w:val="center"/>
              <w:rPr>
                <w:b/>
                <w:color w:val="FF0000"/>
                <w:szCs w:val="21"/>
              </w:rPr>
            </w:pPr>
            <w:r w:rsidRPr="00011904">
              <w:rPr>
                <w:rFonts w:hAnsi="宋体"/>
                <w:b/>
                <w:color w:val="FF0000"/>
                <w:szCs w:val="21"/>
              </w:rPr>
              <w:t>高度</w:t>
            </w:r>
          </w:p>
          <w:p w14:paraId="770A2859" w14:textId="77777777" w:rsidR="00FB23BE" w:rsidRPr="00011904" w:rsidRDefault="00FB23BE" w:rsidP="006D0E55">
            <w:pPr>
              <w:jc w:val="center"/>
              <w:rPr>
                <w:b/>
                <w:color w:val="FF0000"/>
                <w:szCs w:val="21"/>
              </w:rPr>
            </w:pPr>
            <w:r w:rsidRPr="00011904">
              <w:rPr>
                <w:rFonts w:hAnsi="宋体"/>
                <w:b/>
                <w:color w:val="FF0000"/>
                <w:szCs w:val="21"/>
              </w:rPr>
              <w:t>（</w:t>
            </w:r>
            <w:r w:rsidRPr="00011904">
              <w:rPr>
                <w:b/>
                <w:color w:val="FF0000"/>
                <w:szCs w:val="21"/>
              </w:rPr>
              <w:t>m</w:t>
            </w:r>
            <w:r w:rsidRPr="00011904">
              <w:rPr>
                <w:rFonts w:hAnsi="宋体"/>
                <w:b/>
                <w:color w:val="FF0000"/>
                <w:szCs w:val="21"/>
              </w:rPr>
              <w:t>）</w:t>
            </w:r>
          </w:p>
        </w:tc>
        <w:tc>
          <w:tcPr>
            <w:tcW w:w="234" w:type="pct"/>
            <w:tcMar>
              <w:left w:w="11" w:type="dxa"/>
              <w:right w:w="11" w:type="dxa"/>
            </w:tcMar>
            <w:vAlign w:val="center"/>
          </w:tcPr>
          <w:p w14:paraId="5BBAE4FA" w14:textId="77777777" w:rsidR="00FB23BE" w:rsidRPr="00011904" w:rsidRDefault="00FB23BE" w:rsidP="006D0E55">
            <w:pPr>
              <w:jc w:val="center"/>
              <w:rPr>
                <w:b/>
                <w:color w:val="FF0000"/>
                <w:szCs w:val="21"/>
              </w:rPr>
            </w:pPr>
            <w:r w:rsidRPr="00011904">
              <w:rPr>
                <w:rFonts w:hAnsi="宋体"/>
                <w:b/>
                <w:color w:val="FF0000"/>
                <w:szCs w:val="21"/>
              </w:rPr>
              <w:t>内径</w:t>
            </w:r>
          </w:p>
          <w:p w14:paraId="2BEF3465" w14:textId="77777777" w:rsidR="00FB23BE" w:rsidRPr="00011904" w:rsidRDefault="00FB23BE" w:rsidP="006D0E55">
            <w:pPr>
              <w:jc w:val="center"/>
              <w:rPr>
                <w:b/>
                <w:color w:val="FF0000"/>
                <w:szCs w:val="21"/>
              </w:rPr>
            </w:pPr>
            <w:r w:rsidRPr="00011904">
              <w:rPr>
                <w:rFonts w:hAnsi="宋体"/>
                <w:b/>
                <w:color w:val="FF0000"/>
                <w:szCs w:val="21"/>
              </w:rPr>
              <w:t>（</w:t>
            </w:r>
            <w:r w:rsidRPr="00011904">
              <w:rPr>
                <w:b/>
                <w:color w:val="FF0000"/>
                <w:szCs w:val="21"/>
              </w:rPr>
              <w:t>m</w:t>
            </w:r>
            <w:r w:rsidRPr="00011904">
              <w:rPr>
                <w:rFonts w:hAnsi="宋体"/>
                <w:b/>
                <w:color w:val="FF0000"/>
                <w:szCs w:val="21"/>
              </w:rPr>
              <w:t>）</w:t>
            </w:r>
          </w:p>
        </w:tc>
        <w:tc>
          <w:tcPr>
            <w:tcW w:w="260" w:type="pct"/>
            <w:vAlign w:val="center"/>
          </w:tcPr>
          <w:p w14:paraId="12B9DDE9" w14:textId="77777777" w:rsidR="00FB23BE" w:rsidRPr="00011904" w:rsidRDefault="00FB23BE" w:rsidP="006D0E55">
            <w:pPr>
              <w:jc w:val="center"/>
              <w:rPr>
                <w:b/>
                <w:color w:val="FF0000"/>
                <w:szCs w:val="21"/>
              </w:rPr>
            </w:pPr>
            <w:r w:rsidRPr="00011904">
              <w:rPr>
                <w:rFonts w:hAnsi="宋体"/>
                <w:b/>
                <w:color w:val="FF0000"/>
                <w:szCs w:val="21"/>
              </w:rPr>
              <w:t>温度</w:t>
            </w:r>
            <w:r w:rsidRPr="00011904">
              <w:rPr>
                <w:rFonts w:hAnsi="宋体"/>
                <w:b/>
                <w:bCs/>
                <w:color w:val="FF0000"/>
                <w:szCs w:val="21"/>
              </w:rPr>
              <w:t>（</w:t>
            </w:r>
            <w:r w:rsidRPr="00011904">
              <w:rPr>
                <w:rFonts w:ascii="宋体" w:hAnsi="宋体"/>
                <w:b/>
                <w:color w:val="FF0000"/>
                <w:szCs w:val="21"/>
              </w:rPr>
              <w:t>℃</w:t>
            </w:r>
            <w:r w:rsidRPr="00011904">
              <w:rPr>
                <w:rFonts w:hAnsi="宋体"/>
                <w:b/>
                <w:bCs/>
                <w:color w:val="FF0000"/>
                <w:szCs w:val="21"/>
              </w:rPr>
              <w:t>）</w:t>
            </w:r>
          </w:p>
        </w:tc>
        <w:tc>
          <w:tcPr>
            <w:tcW w:w="209" w:type="pct"/>
            <w:vMerge/>
            <w:tcMar>
              <w:left w:w="11" w:type="dxa"/>
              <w:right w:w="11" w:type="dxa"/>
            </w:tcMar>
            <w:vAlign w:val="center"/>
          </w:tcPr>
          <w:p w14:paraId="7F82F79A" w14:textId="77777777" w:rsidR="00FB23BE" w:rsidRPr="00011904" w:rsidRDefault="00FB23BE" w:rsidP="006D0E55">
            <w:pPr>
              <w:widowControl/>
              <w:jc w:val="center"/>
              <w:rPr>
                <w:b/>
                <w:color w:val="FF0000"/>
                <w:szCs w:val="21"/>
              </w:rPr>
            </w:pPr>
          </w:p>
        </w:tc>
      </w:tr>
      <w:tr w:rsidR="00FB23BE" w:rsidRPr="00011904" w14:paraId="2A84876A" w14:textId="77777777" w:rsidTr="006D0E55">
        <w:trPr>
          <w:trHeight w:val="111"/>
        </w:trPr>
        <w:tc>
          <w:tcPr>
            <w:tcW w:w="165" w:type="pct"/>
            <w:vMerge w:val="restart"/>
            <w:tcMar>
              <w:left w:w="11" w:type="dxa"/>
              <w:right w:w="11" w:type="dxa"/>
            </w:tcMar>
            <w:vAlign w:val="center"/>
          </w:tcPr>
          <w:p w14:paraId="67E1E728" w14:textId="77777777" w:rsidR="00FB23BE" w:rsidRPr="00011904" w:rsidRDefault="00FB23BE" w:rsidP="006D0E55">
            <w:pPr>
              <w:pStyle w:val="affffffffffffffffff9"/>
              <w:rPr>
                <w:color w:val="FF0000"/>
              </w:rPr>
            </w:pPr>
            <w:r w:rsidRPr="00011904">
              <w:rPr>
                <w:rFonts w:hint="eastAsia"/>
                <w:color w:val="FF0000"/>
              </w:rPr>
              <w:t>1</w:t>
            </w:r>
            <w:r w:rsidRPr="00011904">
              <w:rPr>
                <w:color w:val="FF0000"/>
              </w:rPr>
              <w:t>#</w:t>
            </w:r>
          </w:p>
        </w:tc>
        <w:tc>
          <w:tcPr>
            <w:tcW w:w="320" w:type="pct"/>
            <w:vMerge w:val="restart"/>
            <w:tcMar>
              <w:left w:w="11" w:type="dxa"/>
              <w:right w:w="11" w:type="dxa"/>
            </w:tcMar>
            <w:vAlign w:val="center"/>
          </w:tcPr>
          <w:p w14:paraId="606DE3D0" w14:textId="77777777" w:rsidR="00FB23BE" w:rsidRPr="00011904" w:rsidRDefault="00FB23BE" w:rsidP="006D0E55">
            <w:pPr>
              <w:pStyle w:val="affffffffffffffffff9"/>
              <w:rPr>
                <w:rFonts w:hAnsi="宋体"/>
                <w:color w:val="FF0000"/>
              </w:rPr>
            </w:pPr>
            <w:r w:rsidRPr="00011904">
              <w:rPr>
                <w:rFonts w:hAnsi="宋体"/>
                <w:color w:val="FF0000"/>
              </w:rPr>
              <w:t>造粒</w:t>
            </w:r>
            <w:r w:rsidRPr="00011904">
              <w:rPr>
                <w:rFonts w:hAnsi="宋体" w:hint="eastAsia"/>
                <w:color w:val="FF0000"/>
              </w:rPr>
              <w:t>机</w:t>
            </w:r>
          </w:p>
          <w:p w14:paraId="72C98D2F" w14:textId="77777777" w:rsidR="00FB23BE" w:rsidRPr="00011904" w:rsidRDefault="00FB23BE" w:rsidP="006D0E55">
            <w:pPr>
              <w:pStyle w:val="affffffffffffffffff9"/>
              <w:rPr>
                <w:color w:val="FF0000"/>
              </w:rPr>
            </w:pPr>
            <w:r w:rsidRPr="00011904">
              <w:rPr>
                <w:rFonts w:hAnsi="宋体" w:hint="eastAsia"/>
                <w:color w:val="FF0000"/>
              </w:rPr>
              <w:t>（</w:t>
            </w:r>
            <w:r w:rsidRPr="00011904">
              <w:rPr>
                <w:rFonts w:hAnsi="宋体" w:hint="eastAsia"/>
                <w:color w:val="FF0000"/>
              </w:rPr>
              <w:t>2</w:t>
            </w:r>
            <w:r w:rsidRPr="00011904">
              <w:rPr>
                <w:rFonts w:hAnsi="宋体" w:hint="eastAsia"/>
                <w:color w:val="FF0000"/>
              </w:rPr>
              <w:t>台）</w:t>
            </w:r>
          </w:p>
        </w:tc>
        <w:tc>
          <w:tcPr>
            <w:tcW w:w="213" w:type="pct"/>
            <w:vMerge w:val="restart"/>
            <w:tcMar>
              <w:left w:w="11" w:type="dxa"/>
              <w:right w:w="11" w:type="dxa"/>
            </w:tcMar>
            <w:vAlign w:val="center"/>
          </w:tcPr>
          <w:p w14:paraId="393A301F" w14:textId="77777777" w:rsidR="00FB23BE" w:rsidRPr="00011904" w:rsidRDefault="00FB23BE" w:rsidP="006D0E55">
            <w:pPr>
              <w:pStyle w:val="affffffffffffffffff9"/>
              <w:rPr>
                <w:color w:val="FF0000"/>
              </w:rPr>
            </w:pPr>
            <w:r w:rsidRPr="00011904">
              <w:rPr>
                <w:rFonts w:hint="eastAsia"/>
                <w:color w:val="FF0000"/>
              </w:rPr>
              <w:t>4</w:t>
            </w:r>
            <w:r w:rsidRPr="00011904">
              <w:rPr>
                <w:color w:val="FF0000"/>
              </w:rPr>
              <w:t>000</w:t>
            </w:r>
          </w:p>
        </w:tc>
        <w:tc>
          <w:tcPr>
            <w:tcW w:w="321" w:type="pct"/>
            <w:tcMar>
              <w:left w:w="11" w:type="dxa"/>
              <w:right w:w="11" w:type="dxa"/>
            </w:tcMar>
            <w:vAlign w:val="center"/>
          </w:tcPr>
          <w:p w14:paraId="0854EC42" w14:textId="77777777" w:rsidR="00FB23BE" w:rsidRPr="00011904" w:rsidRDefault="00FB23BE" w:rsidP="006D0E55">
            <w:pPr>
              <w:jc w:val="center"/>
              <w:rPr>
                <w:rFonts w:hAnsi="宋体"/>
                <w:color w:val="FF0000"/>
                <w:szCs w:val="21"/>
              </w:rPr>
            </w:pPr>
            <w:r w:rsidRPr="00011904">
              <w:rPr>
                <w:rFonts w:hAnsi="宋体"/>
                <w:color w:val="FF0000"/>
                <w:szCs w:val="21"/>
              </w:rPr>
              <w:t>非甲烷</w:t>
            </w:r>
          </w:p>
          <w:p w14:paraId="3CF84F08" w14:textId="77777777" w:rsidR="00FB23BE" w:rsidRPr="00011904" w:rsidRDefault="00FB23BE" w:rsidP="006D0E55">
            <w:pPr>
              <w:jc w:val="center"/>
              <w:rPr>
                <w:color w:val="FF0000"/>
                <w:szCs w:val="21"/>
              </w:rPr>
            </w:pPr>
            <w:r w:rsidRPr="00011904">
              <w:rPr>
                <w:rFonts w:hAnsi="宋体"/>
                <w:color w:val="FF0000"/>
                <w:szCs w:val="21"/>
              </w:rPr>
              <w:t>总烃</w:t>
            </w:r>
          </w:p>
        </w:tc>
        <w:tc>
          <w:tcPr>
            <w:tcW w:w="425" w:type="pct"/>
            <w:tcMar>
              <w:left w:w="11" w:type="dxa"/>
              <w:right w:w="11" w:type="dxa"/>
            </w:tcMar>
            <w:vAlign w:val="center"/>
          </w:tcPr>
          <w:p w14:paraId="1CFCC272" w14:textId="77777777" w:rsidR="00FB23BE" w:rsidRPr="00011904" w:rsidRDefault="00FB23BE" w:rsidP="006D0E55">
            <w:pPr>
              <w:jc w:val="center"/>
              <w:rPr>
                <w:color w:val="FF0000"/>
                <w:szCs w:val="21"/>
              </w:rPr>
            </w:pPr>
            <w:r w:rsidRPr="00011904">
              <w:rPr>
                <w:rFonts w:hint="eastAsia"/>
                <w:color w:val="FF0000"/>
                <w:szCs w:val="21"/>
              </w:rPr>
              <w:t>36.125</w:t>
            </w:r>
          </w:p>
        </w:tc>
        <w:tc>
          <w:tcPr>
            <w:tcW w:w="214" w:type="pct"/>
            <w:tcMar>
              <w:left w:w="11" w:type="dxa"/>
              <w:right w:w="11" w:type="dxa"/>
            </w:tcMar>
            <w:vAlign w:val="center"/>
          </w:tcPr>
          <w:p w14:paraId="27BC4F68" w14:textId="77777777" w:rsidR="00FB23BE" w:rsidRPr="00011904" w:rsidRDefault="00FB23BE" w:rsidP="006D0E55">
            <w:pPr>
              <w:jc w:val="center"/>
              <w:rPr>
                <w:color w:val="FF0000"/>
                <w:szCs w:val="21"/>
              </w:rPr>
            </w:pPr>
            <w:r w:rsidRPr="00011904">
              <w:rPr>
                <w:rFonts w:hint="eastAsia"/>
                <w:color w:val="FF0000"/>
                <w:szCs w:val="21"/>
              </w:rPr>
              <w:t>0.145</w:t>
            </w:r>
          </w:p>
        </w:tc>
        <w:tc>
          <w:tcPr>
            <w:tcW w:w="268" w:type="pct"/>
            <w:tcMar>
              <w:left w:w="11" w:type="dxa"/>
              <w:right w:w="11" w:type="dxa"/>
            </w:tcMar>
            <w:vAlign w:val="center"/>
          </w:tcPr>
          <w:p w14:paraId="7E3F00E6" w14:textId="77777777" w:rsidR="00FB23BE" w:rsidRPr="00011904" w:rsidRDefault="00FB23BE" w:rsidP="006D0E55">
            <w:pPr>
              <w:jc w:val="center"/>
              <w:rPr>
                <w:color w:val="FF0000"/>
                <w:szCs w:val="21"/>
              </w:rPr>
            </w:pPr>
            <w:r w:rsidRPr="00011904">
              <w:rPr>
                <w:rFonts w:hint="eastAsia"/>
                <w:color w:val="FF0000"/>
                <w:szCs w:val="21"/>
              </w:rPr>
              <w:t>1.040</w:t>
            </w:r>
          </w:p>
        </w:tc>
        <w:tc>
          <w:tcPr>
            <w:tcW w:w="374" w:type="pct"/>
            <w:vMerge w:val="restart"/>
            <w:tcMar>
              <w:left w:w="11" w:type="dxa"/>
              <w:right w:w="11" w:type="dxa"/>
            </w:tcMar>
            <w:vAlign w:val="center"/>
          </w:tcPr>
          <w:p w14:paraId="521279A1" w14:textId="5F6059FE" w:rsidR="00FB23BE" w:rsidRPr="00011904" w:rsidRDefault="00FB23BE" w:rsidP="006D0E55">
            <w:pPr>
              <w:pStyle w:val="affffffffffffffffff9"/>
              <w:rPr>
                <w:rFonts w:eastAsia="Times New Roman" w:hAnsi="宋体"/>
                <w:color w:val="FF0000"/>
              </w:rPr>
            </w:pPr>
            <w:r w:rsidRPr="00011904">
              <w:rPr>
                <w:rFonts w:hAnsi="宋体"/>
                <w:color w:val="FF0000"/>
              </w:rPr>
              <w:t>水喷淋</w:t>
            </w:r>
            <w:r w:rsidRPr="00011904">
              <w:rPr>
                <w:rFonts w:hAnsi="宋体"/>
                <w:color w:val="FF0000"/>
              </w:rPr>
              <w:t>+</w:t>
            </w:r>
            <w:r w:rsidRPr="00011904">
              <w:rPr>
                <w:rFonts w:hAnsi="宋体"/>
                <w:color w:val="FF0000"/>
              </w:rPr>
              <w:t>过滤棉</w:t>
            </w:r>
            <w:r w:rsidRPr="00011904">
              <w:rPr>
                <w:rFonts w:hAnsi="宋体"/>
                <w:color w:val="FF0000"/>
              </w:rPr>
              <w:t>+</w:t>
            </w:r>
            <w:r w:rsidR="00827396">
              <w:rPr>
                <w:rFonts w:hAnsi="宋体" w:hint="eastAsia"/>
                <w:color w:val="FF0000"/>
              </w:rPr>
              <w:t>二级</w:t>
            </w:r>
            <w:r>
              <w:rPr>
                <w:rFonts w:hAnsi="宋体" w:hint="eastAsia"/>
                <w:color w:val="FF0000"/>
              </w:rPr>
              <w:t>活性炭吸附</w:t>
            </w:r>
          </w:p>
        </w:tc>
        <w:tc>
          <w:tcPr>
            <w:tcW w:w="216" w:type="pct"/>
            <w:tcMar>
              <w:left w:w="11" w:type="dxa"/>
              <w:right w:w="11" w:type="dxa"/>
            </w:tcMar>
            <w:vAlign w:val="center"/>
          </w:tcPr>
          <w:p w14:paraId="29D0FBEB" w14:textId="77777777" w:rsidR="00FB23BE" w:rsidRPr="00011904" w:rsidRDefault="00FB23BE" w:rsidP="006D0E55">
            <w:pPr>
              <w:jc w:val="center"/>
              <w:rPr>
                <w:color w:val="FF0000"/>
                <w:szCs w:val="21"/>
              </w:rPr>
            </w:pPr>
            <w:r w:rsidRPr="00011904">
              <w:rPr>
                <w:color w:val="FF0000"/>
                <w:szCs w:val="21"/>
              </w:rPr>
              <w:t>90</w:t>
            </w:r>
          </w:p>
        </w:tc>
        <w:tc>
          <w:tcPr>
            <w:tcW w:w="428" w:type="pct"/>
            <w:vMerge w:val="restart"/>
            <w:vAlign w:val="center"/>
          </w:tcPr>
          <w:p w14:paraId="515D2576" w14:textId="77777777" w:rsidR="00FB23BE" w:rsidRPr="00011904" w:rsidRDefault="00FB23BE" w:rsidP="006D0E55">
            <w:pPr>
              <w:jc w:val="center"/>
              <w:rPr>
                <w:rFonts w:hAnsi="宋体"/>
                <w:color w:val="FF0000"/>
                <w:szCs w:val="21"/>
              </w:rPr>
            </w:pPr>
            <w:r w:rsidRPr="00011904">
              <w:rPr>
                <w:rFonts w:hAnsi="宋体"/>
                <w:color w:val="FF0000"/>
                <w:szCs w:val="21"/>
              </w:rPr>
              <w:t>非甲烷</w:t>
            </w:r>
          </w:p>
          <w:p w14:paraId="7D72F774" w14:textId="77777777" w:rsidR="00FB23BE" w:rsidRPr="00011904" w:rsidRDefault="00FB23BE" w:rsidP="006D0E55">
            <w:pPr>
              <w:jc w:val="center"/>
              <w:rPr>
                <w:color w:val="FF0000"/>
                <w:szCs w:val="21"/>
              </w:rPr>
            </w:pPr>
            <w:r w:rsidRPr="00011904">
              <w:rPr>
                <w:rFonts w:hAnsi="宋体"/>
                <w:color w:val="FF0000"/>
                <w:szCs w:val="21"/>
              </w:rPr>
              <w:t>总烃</w:t>
            </w:r>
          </w:p>
          <w:p w14:paraId="3E8C2A4E" w14:textId="77777777" w:rsidR="00FB23BE" w:rsidRPr="00011904" w:rsidRDefault="00FB23BE" w:rsidP="006D0E55">
            <w:pPr>
              <w:jc w:val="center"/>
              <w:rPr>
                <w:color w:val="FF0000"/>
                <w:szCs w:val="21"/>
              </w:rPr>
            </w:pPr>
          </w:p>
        </w:tc>
        <w:tc>
          <w:tcPr>
            <w:tcW w:w="375" w:type="pct"/>
            <w:vMerge w:val="restart"/>
            <w:tcMar>
              <w:left w:w="11" w:type="dxa"/>
              <w:right w:w="11" w:type="dxa"/>
            </w:tcMar>
            <w:vAlign w:val="center"/>
          </w:tcPr>
          <w:p w14:paraId="223FD445" w14:textId="77777777" w:rsidR="00FB23BE" w:rsidRPr="00011904" w:rsidRDefault="00FB23BE" w:rsidP="006D0E55">
            <w:pPr>
              <w:jc w:val="center"/>
              <w:rPr>
                <w:color w:val="FF0000"/>
                <w:szCs w:val="21"/>
              </w:rPr>
            </w:pPr>
            <w:r w:rsidRPr="00011904">
              <w:rPr>
                <w:rFonts w:hint="eastAsia"/>
                <w:color w:val="FF0000"/>
                <w:szCs w:val="21"/>
              </w:rPr>
              <w:t>4.956</w:t>
            </w:r>
          </w:p>
          <w:p w14:paraId="05BF1E0E" w14:textId="77777777" w:rsidR="00FB23BE" w:rsidRPr="00011904" w:rsidRDefault="00FB23BE" w:rsidP="006D0E55">
            <w:pPr>
              <w:jc w:val="center"/>
              <w:rPr>
                <w:color w:val="FF0000"/>
                <w:szCs w:val="21"/>
              </w:rPr>
            </w:pPr>
          </w:p>
        </w:tc>
        <w:tc>
          <w:tcPr>
            <w:tcW w:w="460" w:type="pct"/>
            <w:vMerge w:val="restart"/>
            <w:tcMar>
              <w:left w:w="11" w:type="dxa"/>
              <w:right w:w="11" w:type="dxa"/>
            </w:tcMar>
            <w:vAlign w:val="center"/>
          </w:tcPr>
          <w:p w14:paraId="0FF0C167" w14:textId="77777777" w:rsidR="00FB23BE" w:rsidRPr="00011904" w:rsidRDefault="00FB23BE" w:rsidP="006D0E55">
            <w:pPr>
              <w:jc w:val="center"/>
              <w:rPr>
                <w:color w:val="FF0000"/>
                <w:szCs w:val="21"/>
              </w:rPr>
            </w:pPr>
            <w:r w:rsidRPr="00011904">
              <w:rPr>
                <w:rFonts w:hint="eastAsia"/>
                <w:color w:val="FF0000"/>
                <w:szCs w:val="21"/>
              </w:rPr>
              <w:t>0.109</w:t>
            </w:r>
          </w:p>
          <w:p w14:paraId="22383661" w14:textId="77777777" w:rsidR="00FB23BE" w:rsidRPr="00011904" w:rsidRDefault="00FB23BE" w:rsidP="006D0E55">
            <w:pPr>
              <w:jc w:val="center"/>
              <w:rPr>
                <w:color w:val="FF0000"/>
                <w:szCs w:val="21"/>
              </w:rPr>
            </w:pPr>
          </w:p>
        </w:tc>
        <w:tc>
          <w:tcPr>
            <w:tcW w:w="282" w:type="pct"/>
            <w:vMerge w:val="restart"/>
            <w:tcMar>
              <w:left w:w="11" w:type="dxa"/>
              <w:right w:w="11" w:type="dxa"/>
            </w:tcMar>
            <w:vAlign w:val="center"/>
          </w:tcPr>
          <w:p w14:paraId="618AF649" w14:textId="77777777" w:rsidR="00FB23BE" w:rsidRPr="00011904" w:rsidRDefault="00FB23BE" w:rsidP="006D0E55">
            <w:pPr>
              <w:jc w:val="center"/>
              <w:rPr>
                <w:color w:val="FF0000"/>
                <w:szCs w:val="21"/>
              </w:rPr>
            </w:pPr>
            <w:r w:rsidRPr="00011904">
              <w:rPr>
                <w:rFonts w:hint="eastAsia"/>
                <w:color w:val="FF0000"/>
                <w:szCs w:val="21"/>
              </w:rPr>
              <w:t>0.627</w:t>
            </w:r>
          </w:p>
          <w:p w14:paraId="2B174090" w14:textId="77777777" w:rsidR="00FB23BE" w:rsidRPr="00011904" w:rsidRDefault="00FB23BE" w:rsidP="006D0E55">
            <w:pPr>
              <w:jc w:val="center"/>
              <w:rPr>
                <w:color w:val="FF0000"/>
                <w:szCs w:val="21"/>
              </w:rPr>
            </w:pPr>
          </w:p>
        </w:tc>
        <w:tc>
          <w:tcPr>
            <w:tcW w:w="234" w:type="pct"/>
            <w:vMerge w:val="restart"/>
            <w:tcMar>
              <w:left w:w="11" w:type="dxa"/>
              <w:right w:w="11" w:type="dxa"/>
            </w:tcMar>
            <w:vAlign w:val="center"/>
          </w:tcPr>
          <w:p w14:paraId="36149953" w14:textId="77777777" w:rsidR="00FB23BE" w:rsidRPr="00011904" w:rsidRDefault="00FB23BE" w:rsidP="006D0E55">
            <w:pPr>
              <w:jc w:val="center"/>
              <w:rPr>
                <w:color w:val="FF0000"/>
                <w:szCs w:val="21"/>
              </w:rPr>
            </w:pPr>
            <w:r w:rsidRPr="00011904">
              <w:rPr>
                <w:color w:val="FF0000"/>
                <w:szCs w:val="21"/>
              </w:rPr>
              <w:t>15</w:t>
            </w:r>
          </w:p>
        </w:tc>
        <w:tc>
          <w:tcPr>
            <w:tcW w:w="234" w:type="pct"/>
            <w:vMerge w:val="restart"/>
            <w:tcMar>
              <w:left w:w="11" w:type="dxa"/>
              <w:right w:w="11" w:type="dxa"/>
            </w:tcMar>
            <w:vAlign w:val="center"/>
          </w:tcPr>
          <w:p w14:paraId="4F4AC3CB" w14:textId="77777777" w:rsidR="00FB23BE" w:rsidRPr="00011904" w:rsidRDefault="00FB23BE" w:rsidP="006D0E55">
            <w:pPr>
              <w:jc w:val="center"/>
              <w:rPr>
                <w:color w:val="FF0000"/>
                <w:szCs w:val="21"/>
              </w:rPr>
            </w:pPr>
            <w:r w:rsidRPr="00011904">
              <w:rPr>
                <w:color w:val="FF0000"/>
                <w:szCs w:val="21"/>
              </w:rPr>
              <w:t>0.</w:t>
            </w:r>
            <w:r w:rsidRPr="00011904">
              <w:rPr>
                <w:rFonts w:hint="eastAsia"/>
                <w:color w:val="FF0000"/>
                <w:szCs w:val="21"/>
              </w:rPr>
              <w:t>7</w:t>
            </w:r>
          </w:p>
        </w:tc>
        <w:tc>
          <w:tcPr>
            <w:tcW w:w="260" w:type="pct"/>
            <w:vMerge w:val="restart"/>
            <w:vAlign w:val="center"/>
          </w:tcPr>
          <w:p w14:paraId="024616E5" w14:textId="77777777" w:rsidR="00FB23BE" w:rsidRPr="00011904" w:rsidRDefault="00FB23BE" w:rsidP="006D0E55">
            <w:pPr>
              <w:jc w:val="center"/>
              <w:rPr>
                <w:color w:val="FF0000"/>
                <w:szCs w:val="21"/>
              </w:rPr>
            </w:pPr>
            <w:r w:rsidRPr="00011904">
              <w:rPr>
                <w:rFonts w:hint="eastAsia"/>
                <w:color w:val="FF0000"/>
                <w:szCs w:val="21"/>
              </w:rPr>
              <w:t>30</w:t>
            </w:r>
          </w:p>
        </w:tc>
        <w:tc>
          <w:tcPr>
            <w:tcW w:w="209" w:type="pct"/>
            <w:vMerge w:val="restart"/>
            <w:tcMar>
              <w:left w:w="11" w:type="dxa"/>
              <w:right w:w="11" w:type="dxa"/>
            </w:tcMar>
            <w:vAlign w:val="center"/>
          </w:tcPr>
          <w:p w14:paraId="55E901FE" w14:textId="77777777" w:rsidR="00FB23BE" w:rsidRPr="00011904" w:rsidRDefault="00FB23BE" w:rsidP="006D0E55">
            <w:pPr>
              <w:pStyle w:val="affffffffffffffffff9"/>
              <w:rPr>
                <w:color w:val="FF0000"/>
              </w:rPr>
            </w:pPr>
            <w:r w:rsidRPr="00011904">
              <w:rPr>
                <w:rFonts w:hint="eastAsia"/>
                <w:color w:val="FF0000"/>
              </w:rPr>
              <w:t>造粒</w:t>
            </w:r>
            <w:r w:rsidRPr="00011904">
              <w:rPr>
                <w:rFonts w:hint="eastAsia"/>
                <w:color w:val="FF0000"/>
              </w:rPr>
              <w:t>7200</w:t>
            </w:r>
            <w:r w:rsidRPr="00011904">
              <w:rPr>
                <w:color w:val="FF0000"/>
              </w:rPr>
              <w:t>h</w:t>
            </w:r>
          </w:p>
          <w:p w14:paraId="66FE4CF5" w14:textId="77777777" w:rsidR="00FB23BE" w:rsidRPr="00011904" w:rsidRDefault="00FB23BE" w:rsidP="006D0E55">
            <w:pPr>
              <w:pStyle w:val="affffffffffffffffff9"/>
              <w:rPr>
                <w:color w:val="FF0000"/>
              </w:rPr>
            </w:pPr>
            <w:r w:rsidRPr="00011904">
              <w:rPr>
                <w:rFonts w:hint="eastAsia"/>
                <w:color w:val="FF0000"/>
              </w:rPr>
              <w:t>注塑</w:t>
            </w:r>
            <w:r w:rsidRPr="00011904">
              <w:rPr>
                <w:rFonts w:hint="eastAsia"/>
                <w:color w:val="FF0000"/>
              </w:rPr>
              <w:t>4800</w:t>
            </w:r>
            <w:r w:rsidRPr="00011904">
              <w:rPr>
                <w:color w:val="FF0000"/>
              </w:rPr>
              <w:t>h</w:t>
            </w:r>
          </w:p>
          <w:p w14:paraId="44DB421F" w14:textId="77777777" w:rsidR="00FB23BE" w:rsidRPr="00011904" w:rsidRDefault="00FB23BE" w:rsidP="006D0E55">
            <w:pPr>
              <w:pStyle w:val="affffffffffffffffff9"/>
              <w:rPr>
                <w:color w:val="FF0000"/>
              </w:rPr>
            </w:pPr>
            <w:r w:rsidRPr="00011904">
              <w:rPr>
                <w:rFonts w:hint="eastAsia"/>
                <w:color w:val="FF0000"/>
              </w:rPr>
              <w:t>吹膜</w:t>
            </w:r>
            <w:r w:rsidRPr="00011904">
              <w:rPr>
                <w:rFonts w:hint="eastAsia"/>
                <w:color w:val="FF0000"/>
              </w:rPr>
              <w:t>4800</w:t>
            </w:r>
            <w:r w:rsidRPr="00011904">
              <w:rPr>
                <w:color w:val="FF0000"/>
              </w:rPr>
              <w:t>h</w:t>
            </w:r>
          </w:p>
        </w:tc>
      </w:tr>
      <w:tr w:rsidR="00FB23BE" w:rsidRPr="00011904" w14:paraId="21D9A80C" w14:textId="77777777" w:rsidTr="006D0E55">
        <w:trPr>
          <w:trHeight w:val="111"/>
        </w:trPr>
        <w:tc>
          <w:tcPr>
            <w:tcW w:w="165" w:type="pct"/>
            <w:vMerge/>
            <w:tcMar>
              <w:left w:w="11" w:type="dxa"/>
              <w:right w:w="11" w:type="dxa"/>
            </w:tcMar>
            <w:vAlign w:val="center"/>
          </w:tcPr>
          <w:p w14:paraId="394BB36B" w14:textId="77777777" w:rsidR="00FB23BE" w:rsidRPr="00011904" w:rsidRDefault="00FB23BE" w:rsidP="006D0E55">
            <w:pPr>
              <w:pStyle w:val="affffffffffffffffff9"/>
              <w:rPr>
                <w:rFonts w:eastAsia="Times New Roman"/>
                <w:color w:val="FF0000"/>
              </w:rPr>
            </w:pPr>
          </w:p>
        </w:tc>
        <w:tc>
          <w:tcPr>
            <w:tcW w:w="320" w:type="pct"/>
            <w:vMerge/>
            <w:tcMar>
              <w:left w:w="11" w:type="dxa"/>
              <w:right w:w="11" w:type="dxa"/>
            </w:tcMar>
            <w:vAlign w:val="center"/>
          </w:tcPr>
          <w:p w14:paraId="282ED568" w14:textId="77777777" w:rsidR="00FB23BE" w:rsidRPr="00011904" w:rsidRDefault="00FB23BE" w:rsidP="006D0E55">
            <w:pPr>
              <w:pStyle w:val="affffffffffffffffff9"/>
              <w:rPr>
                <w:rFonts w:eastAsia="Times New Roman" w:hAnsi="宋体"/>
                <w:color w:val="FF0000"/>
              </w:rPr>
            </w:pPr>
          </w:p>
        </w:tc>
        <w:tc>
          <w:tcPr>
            <w:tcW w:w="213" w:type="pct"/>
            <w:vMerge/>
            <w:tcMar>
              <w:left w:w="11" w:type="dxa"/>
              <w:right w:w="11" w:type="dxa"/>
            </w:tcMar>
            <w:vAlign w:val="center"/>
          </w:tcPr>
          <w:p w14:paraId="27BDBFD7" w14:textId="77777777" w:rsidR="00FB23BE" w:rsidRPr="00011904" w:rsidRDefault="00FB23BE" w:rsidP="006D0E55">
            <w:pPr>
              <w:pStyle w:val="affffffffffffffffff9"/>
              <w:rPr>
                <w:rFonts w:eastAsia="Times New Roman"/>
                <w:color w:val="FF0000"/>
              </w:rPr>
            </w:pPr>
          </w:p>
        </w:tc>
        <w:tc>
          <w:tcPr>
            <w:tcW w:w="321" w:type="pct"/>
            <w:tcMar>
              <w:left w:w="11" w:type="dxa"/>
              <w:right w:w="11" w:type="dxa"/>
            </w:tcMar>
            <w:vAlign w:val="center"/>
          </w:tcPr>
          <w:p w14:paraId="35755267" w14:textId="77777777" w:rsidR="00FB23BE" w:rsidRPr="00011904" w:rsidRDefault="00FB23BE" w:rsidP="006D0E55">
            <w:pPr>
              <w:jc w:val="center"/>
              <w:rPr>
                <w:color w:val="FF0000"/>
                <w:szCs w:val="21"/>
              </w:rPr>
            </w:pPr>
            <w:r w:rsidRPr="00011904">
              <w:rPr>
                <w:rFonts w:hAnsi="宋体"/>
                <w:color w:val="FF0000"/>
                <w:szCs w:val="21"/>
              </w:rPr>
              <w:t>臭气浓度</w:t>
            </w:r>
          </w:p>
        </w:tc>
        <w:tc>
          <w:tcPr>
            <w:tcW w:w="425" w:type="pct"/>
            <w:tcMar>
              <w:left w:w="11" w:type="dxa"/>
              <w:right w:w="11" w:type="dxa"/>
            </w:tcMar>
            <w:vAlign w:val="center"/>
          </w:tcPr>
          <w:p w14:paraId="70E71534" w14:textId="77777777" w:rsidR="00FB23BE" w:rsidRPr="00011904" w:rsidRDefault="00FB23BE" w:rsidP="006D0E55">
            <w:pPr>
              <w:jc w:val="center"/>
              <w:rPr>
                <w:color w:val="FF0000"/>
                <w:szCs w:val="21"/>
              </w:rPr>
            </w:pPr>
            <w:r w:rsidRPr="00011904">
              <w:rPr>
                <w:rFonts w:hint="eastAsia"/>
                <w:color w:val="FF0000"/>
                <w:szCs w:val="21"/>
              </w:rPr>
              <w:t>340</w:t>
            </w:r>
          </w:p>
          <w:p w14:paraId="6C255949" w14:textId="77777777" w:rsidR="00FB23BE" w:rsidRPr="00011904" w:rsidRDefault="00FB23BE" w:rsidP="006D0E55">
            <w:pPr>
              <w:jc w:val="center"/>
              <w:rPr>
                <w:color w:val="FF0000"/>
                <w:szCs w:val="21"/>
              </w:rPr>
            </w:pPr>
            <w:r w:rsidRPr="00011904">
              <w:rPr>
                <w:rFonts w:hAnsi="宋体"/>
                <w:color w:val="FF0000"/>
                <w:szCs w:val="21"/>
              </w:rPr>
              <w:t>（无量纲）</w:t>
            </w:r>
          </w:p>
        </w:tc>
        <w:tc>
          <w:tcPr>
            <w:tcW w:w="214" w:type="pct"/>
            <w:tcMar>
              <w:left w:w="11" w:type="dxa"/>
              <w:right w:w="11" w:type="dxa"/>
            </w:tcMar>
            <w:vAlign w:val="center"/>
          </w:tcPr>
          <w:p w14:paraId="6FDF26D9" w14:textId="77777777" w:rsidR="00FB23BE" w:rsidRPr="00011904" w:rsidRDefault="00FB23BE" w:rsidP="006D0E55">
            <w:pPr>
              <w:jc w:val="center"/>
              <w:rPr>
                <w:color w:val="FF0000"/>
                <w:szCs w:val="21"/>
              </w:rPr>
            </w:pPr>
            <w:r w:rsidRPr="00011904">
              <w:rPr>
                <w:color w:val="FF0000"/>
                <w:szCs w:val="21"/>
              </w:rPr>
              <w:t>/</w:t>
            </w:r>
          </w:p>
        </w:tc>
        <w:tc>
          <w:tcPr>
            <w:tcW w:w="268" w:type="pct"/>
            <w:tcBorders>
              <w:bottom w:val="single" w:sz="4" w:space="0" w:color="auto"/>
            </w:tcBorders>
            <w:tcMar>
              <w:left w:w="11" w:type="dxa"/>
              <w:right w:w="11" w:type="dxa"/>
            </w:tcMar>
            <w:vAlign w:val="center"/>
          </w:tcPr>
          <w:p w14:paraId="5EE2513C" w14:textId="77777777" w:rsidR="00FB23BE" w:rsidRPr="00011904" w:rsidRDefault="00FB23BE" w:rsidP="006D0E55">
            <w:pPr>
              <w:jc w:val="center"/>
              <w:rPr>
                <w:color w:val="FF0000"/>
                <w:szCs w:val="21"/>
              </w:rPr>
            </w:pPr>
            <w:r w:rsidRPr="00011904">
              <w:rPr>
                <w:color w:val="FF0000"/>
                <w:szCs w:val="21"/>
              </w:rPr>
              <w:t>/</w:t>
            </w:r>
          </w:p>
        </w:tc>
        <w:tc>
          <w:tcPr>
            <w:tcW w:w="374" w:type="pct"/>
            <w:vMerge/>
            <w:tcBorders>
              <w:bottom w:val="single" w:sz="4" w:space="0" w:color="auto"/>
            </w:tcBorders>
            <w:tcMar>
              <w:left w:w="11" w:type="dxa"/>
              <w:right w:w="11" w:type="dxa"/>
            </w:tcMar>
            <w:vAlign w:val="center"/>
          </w:tcPr>
          <w:p w14:paraId="2B53551F"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36F55670"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7D01C7CC"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485AD764"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600601F3"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6185B352"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613D4E24"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07EBB6DD" w14:textId="77777777" w:rsidR="00FB23BE" w:rsidRPr="00011904" w:rsidRDefault="00FB23BE" w:rsidP="006D0E55">
            <w:pPr>
              <w:jc w:val="center"/>
              <w:rPr>
                <w:rFonts w:eastAsia="Times New Roman"/>
                <w:color w:val="FF0000"/>
                <w:szCs w:val="21"/>
              </w:rPr>
            </w:pPr>
          </w:p>
        </w:tc>
        <w:tc>
          <w:tcPr>
            <w:tcW w:w="260" w:type="pct"/>
            <w:vMerge/>
            <w:vAlign w:val="center"/>
          </w:tcPr>
          <w:p w14:paraId="78D2F275"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4FAC58DB" w14:textId="77777777" w:rsidR="00FB23BE" w:rsidRPr="00011904" w:rsidRDefault="00FB23BE" w:rsidP="006D0E55">
            <w:pPr>
              <w:pStyle w:val="affffffffffffffffff9"/>
              <w:rPr>
                <w:rFonts w:eastAsia="Times New Roman"/>
                <w:color w:val="FF0000"/>
              </w:rPr>
            </w:pPr>
          </w:p>
        </w:tc>
      </w:tr>
      <w:tr w:rsidR="00FB23BE" w:rsidRPr="00011904" w14:paraId="5959167C" w14:textId="77777777" w:rsidTr="006D0E55">
        <w:trPr>
          <w:trHeight w:val="111"/>
        </w:trPr>
        <w:tc>
          <w:tcPr>
            <w:tcW w:w="165" w:type="pct"/>
            <w:vMerge/>
            <w:tcMar>
              <w:left w:w="11" w:type="dxa"/>
              <w:right w:w="11" w:type="dxa"/>
            </w:tcMar>
            <w:vAlign w:val="center"/>
          </w:tcPr>
          <w:p w14:paraId="361089B6" w14:textId="77777777" w:rsidR="00FB23BE" w:rsidRPr="00011904" w:rsidRDefault="00FB23BE" w:rsidP="006D0E55">
            <w:pPr>
              <w:pStyle w:val="affffffffffffffffff9"/>
              <w:rPr>
                <w:rFonts w:eastAsiaTheme="minorEastAsia"/>
                <w:color w:val="FF0000"/>
              </w:rPr>
            </w:pPr>
          </w:p>
        </w:tc>
        <w:tc>
          <w:tcPr>
            <w:tcW w:w="320" w:type="pct"/>
            <w:vMerge w:val="restart"/>
            <w:tcMar>
              <w:left w:w="11" w:type="dxa"/>
              <w:right w:w="11" w:type="dxa"/>
            </w:tcMar>
            <w:vAlign w:val="center"/>
          </w:tcPr>
          <w:p w14:paraId="337FCB2F" w14:textId="77777777" w:rsidR="00FB23BE" w:rsidRPr="00011904" w:rsidRDefault="00FB23BE" w:rsidP="006D0E55">
            <w:pPr>
              <w:pStyle w:val="affffffffffffffffff9"/>
              <w:rPr>
                <w:rFonts w:eastAsiaTheme="minorEastAsia" w:hAnsi="宋体"/>
                <w:color w:val="FF0000"/>
              </w:rPr>
            </w:pPr>
            <w:r w:rsidRPr="00011904">
              <w:rPr>
                <w:rFonts w:eastAsiaTheme="minorEastAsia" w:hAnsi="宋体" w:hint="eastAsia"/>
                <w:color w:val="FF0000"/>
              </w:rPr>
              <w:t>造粒机</w:t>
            </w:r>
          </w:p>
          <w:p w14:paraId="48A2892A" w14:textId="77777777" w:rsidR="00FB23BE" w:rsidRPr="00011904" w:rsidRDefault="00FB23BE" w:rsidP="006D0E55">
            <w:pPr>
              <w:pStyle w:val="affffffffffffffffff9"/>
              <w:rPr>
                <w:rFonts w:eastAsiaTheme="minorEastAsia" w:hAnsi="宋体"/>
                <w:color w:val="FF0000"/>
              </w:rPr>
            </w:pPr>
            <w:r w:rsidRPr="00011904">
              <w:rPr>
                <w:rFonts w:eastAsiaTheme="minorEastAsia" w:hAnsi="宋体" w:hint="eastAsia"/>
                <w:color w:val="FF0000"/>
              </w:rPr>
              <w:t>（</w:t>
            </w:r>
            <w:r w:rsidRPr="00011904">
              <w:rPr>
                <w:rFonts w:eastAsiaTheme="minorEastAsia" w:hAnsi="宋体" w:hint="eastAsia"/>
                <w:color w:val="FF0000"/>
              </w:rPr>
              <w:t>2</w:t>
            </w:r>
            <w:r w:rsidRPr="00011904">
              <w:rPr>
                <w:rFonts w:eastAsiaTheme="minorEastAsia" w:hAnsi="宋体" w:hint="eastAsia"/>
                <w:color w:val="FF0000"/>
              </w:rPr>
              <w:t>台）</w:t>
            </w:r>
          </w:p>
        </w:tc>
        <w:tc>
          <w:tcPr>
            <w:tcW w:w="213" w:type="pct"/>
            <w:vMerge w:val="restart"/>
            <w:tcMar>
              <w:left w:w="11" w:type="dxa"/>
              <w:right w:w="11" w:type="dxa"/>
            </w:tcMar>
            <w:vAlign w:val="center"/>
          </w:tcPr>
          <w:p w14:paraId="1E74E7DA" w14:textId="77777777" w:rsidR="00FB23BE" w:rsidRPr="00011904" w:rsidRDefault="00FB23BE" w:rsidP="006D0E55">
            <w:pPr>
              <w:pStyle w:val="affffffffffffffffff9"/>
              <w:rPr>
                <w:rFonts w:eastAsiaTheme="minorEastAsia"/>
                <w:color w:val="FF0000"/>
              </w:rPr>
            </w:pPr>
            <w:r w:rsidRPr="00011904">
              <w:rPr>
                <w:rFonts w:eastAsiaTheme="minorEastAsia" w:hint="eastAsia"/>
                <w:color w:val="FF0000"/>
              </w:rPr>
              <w:t>4000</w:t>
            </w:r>
          </w:p>
        </w:tc>
        <w:tc>
          <w:tcPr>
            <w:tcW w:w="321" w:type="pct"/>
            <w:tcMar>
              <w:left w:w="11" w:type="dxa"/>
              <w:right w:w="11" w:type="dxa"/>
            </w:tcMar>
            <w:vAlign w:val="center"/>
          </w:tcPr>
          <w:p w14:paraId="05EF56A3" w14:textId="77777777" w:rsidR="00FB23BE" w:rsidRPr="00011904" w:rsidRDefault="00FB23BE" w:rsidP="006D0E55">
            <w:pPr>
              <w:jc w:val="center"/>
              <w:rPr>
                <w:rFonts w:hAnsi="宋体"/>
                <w:color w:val="FF0000"/>
                <w:szCs w:val="21"/>
              </w:rPr>
            </w:pPr>
            <w:r w:rsidRPr="00011904">
              <w:rPr>
                <w:rFonts w:hAnsi="宋体"/>
                <w:color w:val="FF0000"/>
                <w:szCs w:val="21"/>
              </w:rPr>
              <w:t>非甲烷</w:t>
            </w:r>
          </w:p>
          <w:p w14:paraId="49DB66C8" w14:textId="77777777" w:rsidR="00FB23BE" w:rsidRPr="00011904" w:rsidRDefault="00FB23BE" w:rsidP="006D0E55">
            <w:pPr>
              <w:jc w:val="center"/>
              <w:rPr>
                <w:rFonts w:hAnsi="宋体"/>
                <w:color w:val="FF0000"/>
                <w:szCs w:val="21"/>
              </w:rPr>
            </w:pPr>
            <w:r w:rsidRPr="00011904">
              <w:rPr>
                <w:rFonts w:hAnsi="宋体"/>
                <w:color w:val="FF0000"/>
                <w:szCs w:val="21"/>
              </w:rPr>
              <w:t>总烃</w:t>
            </w:r>
          </w:p>
        </w:tc>
        <w:tc>
          <w:tcPr>
            <w:tcW w:w="425" w:type="pct"/>
            <w:tcMar>
              <w:left w:w="11" w:type="dxa"/>
              <w:right w:w="11" w:type="dxa"/>
            </w:tcMar>
            <w:vAlign w:val="center"/>
          </w:tcPr>
          <w:p w14:paraId="0102F002" w14:textId="77777777" w:rsidR="00FB23BE" w:rsidRPr="00011904" w:rsidRDefault="00FB23BE" w:rsidP="006D0E55">
            <w:pPr>
              <w:jc w:val="center"/>
              <w:rPr>
                <w:color w:val="FF0000"/>
                <w:szCs w:val="21"/>
              </w:rPr>
            </w:pPr>
            <w:r w:rsidRPr="00011904">
              <w:rPr>
                <w:rFonts w:hint="eastAsia"/>
                <w:color w:val="FF0000"/>
                <w:szCs w:val="21"/>
              </w:rPr>
              <w:t>36.125</w:t>
            </w:r>
          </w:p>
        </w:tc>
        <w:tc>
          <w:tcPr>
            <w:tcW w:w="214" w:type="pct"/>
            <w:tcMar>
              <w:left w:w="11" w:type="dxa"/>
              <w:right w:w="11" w:type="dxa"/>
            </w:tcMar>
            <w:vAlign w:val="center"/>
          </w:tcPr>
          <w:p w14:paraId="68BE3F09" w14:textId="77777777" w:rsidR="00FB23BE" w:rsidRPr="00011904" w:rsidRDefault="00FB23BE" w:rsidP="006D0E55">
            <w:pPr>
              <w:jc w:val="center"/>
              <w:rPr>
                <w:color w:val="FF0000"/>
                <w:szCs w:val="21"/>
              </w:rPr>
            </w:pPr>
            <w:r w:rsidRPr="00011904">
              <w:rPr>
                <w:rFonts w:hint="eastAsia"/>
                <w:color w:val="FF0000"/>
                <w:szCs w:val="21"/>
              </w:rPr>
              <w:t>0.145</w:t>
            </w:r>
          </w:p>
        </w:tc>
        <w:tc>
          <w:tcPr>
            <w:tcW w:w="268" w:type="pct"/>
            <w:tcMar>
              <w:left w:w="11" w:type="dxa"/>
              <w:right w:w="11" w:type="dxa"/>
            </w:tcMar>
            <w:vAlign w:val="center"/>
          </w:tcPr>
          <w:p w14:paraId="658532F5" w14:textId="77777777" w:rsidR="00FB23BE" w:rsidRPr="00011904" w:rsidRDefault="00FB23BE" w:rsidP="006D0E55">
            <w:pPr>
              <w:jc w:val="center"/>
              <w:rPr>
                <w:color w:val="FF0000"/>
                <w:szCs w:val="21"/>
              </w:rPr>
            </w:pPr>
            <w:r w:rsidRPr="00011904">
              <w:rPr>
                <w:rFonts w:hint="eastAsia"/>
                <w:color w:val="FF0000"/>
                <w:szCs w:val="21"/>
              </w:rPr>
              <w:t>1.040</w:t>
            </w:r>
          </w:p>
        </w:tc>
        <w:tc>
          <w:tcPr>
            <w:tcW w:w="374" w:type="pct"/>
            <w:vMerge w:val="restart"/>
            <w:tcMar>
              <w:left w:w="11" w:type="dxa"/>
              <w:right w:w="11" w:type="dxa"/>
            </w:tcMar>
            <w:vAlign w:val="center"/>
          </w:tcPr>
          <w:p w14:paraId="4200BB84" w14:textId="7B1F19BB" w:rsidR="00FB23BE" w:rsidRPr="00011904" w:rsidRDefault="00FB23BE" w:rsidP="006D0E55">
            <w:pPr>
              <w:pStyle w:val="affffffffffffffffff9"/>
              <w:rPr>
                <w:rFonts w:eastAsia="Times New Roman" w:hAnsi="宋体"/>
                <w:color w:val="FF0000"/>
              </w:rPr>
            </w:pPr>
            <w:r w:rsidRPr="00011904">
              <w:rPr>
                <w:rFonts w:hAnsi="宋体"/>
                <w:color w:val="FF0000"/>
              </w:rPr>
              <w:t>水喷淋</w:t>
            </w:r>
            <w:r w:rsidRPr="00011904">
              <w:rPr>
                <w:rFonts w:hAnsi="宋体"/>
                <w:color w:val="FF0000"/>
              </w:rPr>
              <w:t>+</w:t>
            </w:r>
            <w:r w:rsidRPr="00011904">
              <w:rPr>
                <w:rFonts w:hAnsi="宋体"/>
                <w:color w:val="FF0000"/>
              </w:rPr>
              <w:t>过滤棉</w:t>
            </w:r>
            <w:r w:rsidRPr="00011904">
              <w:rPr>
                <w:rFonts w:hAnsi="宋体"/>
                <w:color w:val="FF0000"/>
              </w:rPr>
              <w:t>+</w:t>
            </w:r>
            <w:r w:rsidR="00827396">
              <w:rPr>
                <w:rFonts w:hAnsi="宋体" w:hint="eastAsia"/>
                <w:color w:val="FF0000"/>
              </w:rPr>
              <w:t>二级</w:t>
            </w:r>
            <w:r>
              <w:rPr>
                <w:rFonts w:hAnsi="宋体" w:hint="eastAsia"/>
                <w:color w:val="FF0000"/>
              </w:rPr>
              <w:t>活性炭吸附</w:t>
            </w:r>
          </w:p>
        </w:tc>
        <w:tc>
          <w:tcPr>
            <w:tcW w:w="216" w:type="pct"/>
            <w:tcMar>
              <w:left w:w="11" w:type="dxa"/>
              <w:right w:w="11" w:type="dxa"/>
            </w:tcMar>
            <w:vAlign w:val="center"/>
          </w:tcPr>
          <w:p w14:paraId="3126A0FA"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31FA717C"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6FE073A4"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10C1535E"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63A7E921"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3BA788BB"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25353D6F" w14:textId="77777777" w:rsidR="00FB23BE" w:rsidRPr="00011904" w:rsidRDefault="00FB23BE" w:rsidP="006D0E55">
            <w:pPr>
              <w:jc w:val="center"/>
              <w:rPr>
                <w:rFonts w:eastAsia="Times New Roman"/>
                <w:color w:val="FF0000"/>
                <w:szCs w:val="21"/>
              </w:rPr>
            </w:pPr>
          </w:p>
        </w:tc>
        <w:tc>
          <w:tcPr>
            <w:tcW w:w="260" w:type="pct"/>
            <w:vMerge/>
            <w:vAlign w:val="center"/>
          </w:tcPr>
          <w:p w14:paraId="06829A74"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5B6C006C" w14:textId="77777777" w:rsidR="00FB23BE" w:rsidRPr="00011904" w:rsidRDefault="00FB23BE" w:rsidP="006D0E55">
            <w:pPr>
              <w:pStyle w:val="affffffffffffffffff9"/>
              <w:rPr>
                <w:rFonts w:eastAsia="Times New Roman"/>
                <w:color w:val="FF0000"/>
              </w:rPr>
            </w:pPr>
          </w:p>
        </w:tc>
      </w:tr>
      <w:tr w:rsidR="00FB23BE" w:rsidRPr="00011904" w14:paraId="6E84F1A5" w14:textId="77777777" w:rsidTr="006D0E55">
        <w:trPr>
          <w:trHeight w:val="111"/>
        </w:trPr>
        <w:tc>
          <w:tcPr>
            <w:tcW w:w="165" w:type="pct"/>
            <w:vMerge/>
            <w:tcMar>
              <w:left w:w="11" w:type="dxa"/>
              <w:right w:w="11" w:type="dxa"/>
            </w:tcMar>
            <w:vAlign w:val="center"/>
          </w:tcPr>
          <w:p w14:paraId="49C0786D" w14:textId="77777777" w:rsidR="00FB23BE" w:rsidRPr="00011904" w:rsidRDefault="00FB23BE" w:rsidP="006D0E55">
            <w:pPr>
              <w:pStyle w:val="affffffffffffffffff9"/>
              <w:rPr>
                <w:rFonts w:eastAsia="Times New Roman"/>
                <w:color w:val="FF0000"/>
              </w:rPr>
            </w:pPr>
          </w:p>
        </w:tc>
        <w:tc>
          <w:tcPr>
            <w:tcW w:w="320" w:type="pct"/>
            <w:vMerge/>
            <w:tcMar>
              <w:left w:w="11" w:type="dxa"/>
              <w:right w:w="11" w:type="dxa"/>
            </w:tcMar>
            <w:vAlign w:val="center"/>
          </w:tcPr>
          <w:p w14:paraId="77D8BE38" w14:textId="77777777" w:rsidR="00FB23BE" w:rsidRPr="00011904" w:rsidRDefault="00FB23BE" w:rsidP="006D0E55">
            <w:pPr>
              <w:pStyle w:val="affffffffffffffffff9"/>
              <w:rPr>
                <w:rFonts w:eastAsia="Times New Roman" w:hAnsi="宋体"/>
                <w:color w:val="FF0000"/>
              </w:rPr>
            </w:pPr>
          </w:p>
        </w:tc>
        <w:tc>
          <w:tcPr>
            <w:tcW w:w="213" w:type="pct"/>
            <w:vMerge/>
            <w:tcMar>
              <w:left w:w="11" w:type="dxa"/>
              <w:right w:w="11" w:type="dxa"/>
            </w:tcMar>
            <w:vAlign w:val="center"/>
          </w:tcPr>
          <w:p w14:paraId="51065544" w14:textId="77777777" w:rsidR="00FB23BE" w:rsidRPr="00011904" w:rsidRDefault="00FB23BE" w:rsidP="006D0E55">
            <w:pPr>
              <w:pStyle w:val="affffffffffffffffff9"/>
              <w:rPr>
                <w:rFonts w:eastAsia="Times New Roman"/>
                <w:color w:val="FF0000"/>
              </w:rPr>
            </w:pPr>
          </w:p>
        </w:tc>
        <w:tc>
          <w:tcPr>
            <w:tcW w:w="321" w:type="pct"/>
            <w:tcMar>
              <w:left w:w="11" w:type="dxa"/>
              <w:right w:w="11" w:type="dxa"/>
            </w:tcMar>
            <w:vAlign w:val="center"/>
          </w:tcPr>
          <w:p w14:paraId="7B01F355" w14:textId="77777777" w:rsidR="00FB23BE" w:rsidRPr="00011904" w:rsidRDefault="00FB23BE" w:rsidP="006D0E55">
            <w:pPr>
              <w:jc w:val="center"/>
              <w:rPr>
                <w:rFonts w:hAnsi="宋体"/>
                <w:color w:val="FF0000"/>
                <w:szCs w:val="21"/>
              </w:rPr>
            </w:pPr>
            <w:r w:rsidRPr="00011904">
              <w:rPr>
                <w:rFonts w:hAnsi="宋体"/>
                <w:color w:val="FF0000"/>
                <w:szCs w:val="21"/>
              </w:rPr>
              <w:t>臭气浓度</w:t>
            </w:r>
          </w:p>
        </w:tc>
        <w:tc>
          <w:tcPr>
            <w:tcW w:w="425" w:type="pct"/>
            <w:tcMar>
              <w:left w:w="11" w:type="dxa"/>
              <w:right w:w="11" w:type="dxa"/>
            </w:tcMar>
            <w:vAlign w:val="center"/>
          </w:tcPr>
          <w:p w14:paraId="14E0F7B9" w14:textId="77777777" w:rsidR="00FB23BE" w:rsidRPr="00011904" w:rsidRDefault="00FB23BE" w:rsidP="006D0E55">
            <w:pPr>
              <w:jc w:val="center"/>
              <w:rPr>
                <w:color w:val="FF0000"/>
                <w:szCs w:val="21"/>
              </w:rPr>
            </w:pPr>
            <w:r w:rsidRPr="00011904">
              <w:rPr>
                <w:rFonts w:hint="eastAsia"/>
                <w:color w:val="FF0000"/>
                <w:szCs w:val="21"/>
              </w:rPr>
              <w:t>340</w:t>
            </w:r>
          </w:p>
          <w:p w14:paraId="158C20A4" w14:textId="77777777" w:rsidR="00FB23BE" w:rsidRPr="00011904" w:rsidRDefault="00FB23BE" w:rsidP="006D0E55">
            <w:pPr>
              <w:jc w:val="center"/>
              <w:rPr>
                <w:color w:val="FF0000"/>
                <w:szCs w:val="21"/>
              </w:rPr>
            </w:pPr>
            <w:r w:rsidRPr="00011904">
              <w:rPr>
                <w:rFonts w:hAnsi="宋体"/>
                <w:color w:val="FF0000"/>
                <w:szCs w:val="21"/>
              </w:rPr>
              <w:t>（无量纲）</w:t>
            </w:r>
          </w:p>
        </w:tc>
        <w:tc>
          <w:tcPr>
            <w:tcW w:w="214" w:type="pct"/>
            <w:tcMar>
              <w:left w:w="11" w:type="dxa"/>
              <w:right w:w="11" w:type="dxa"/>
            </w:tcMar>
            <w:vAlign w:val="center"/>
          </w:tcPr>
          <w:p w14:paraId="3BCD0267" w14:textId="77777777" w:rsidR="00FB23BE" w:rsidRPr="00011904" w:rsidRDefault="00FB23BE" w:rsidP="006D0E55">
            <w:pPr>
              <w:jc w:val="center"/>
              <w:rPr>
                <w:color w:val="FF0000"/>
                <w:szCs w:val="21"/>
              </w:rPr>
            </w:pPr>
            <w:r w:rsidRPr="00011904">
              <w:rPr>
                <w:color w:val="FF0000"/>
                <w:szCs w:val="21"/>
              </w:rPr>
              <w:t>/</w:t>
            </w:r>
          </w:p>
        </w:tc>
        <w:tc>
          <w:tcPr>
            <w:tcW w:w="268" w:type="pct"/>
            <w:tcMar>
              <w:left w:w="11" w:type="dxa"/>
              <w:right w:w="11" w:type="dxa"/>
            </w:tcMar>
            <w:vAlign w:val="center"/>
          </w:tcPr>
          <w:p w14:paraId="42E2068E" w14:textId="77777777" w:rsidR="00FB23BE" w:rsidRPr="00011904" w:rsidRDefault="00FB23BE" w:rsidP="006D0E55">
            <w:pPr>
              <w:jc w:val="center"/>
              <w:rPr>
                <w:color w:val="FF0000"/>
                <w:szCs w:val="21"/>
              </w:rPr>
            </w:pPr>
            <w:r w:rsidRPr="00011904">
              <w:rPr>
                <w:color w:val="FF0000"/>
                <w:szCs w:val="21"/>
              </w:rPr>
              <w:t>/</w:t>
            </w:r>
          </w:p>
        </w:tc>
        <w:tc>
          <w:tcPr>
            <w:tcW w:w="374" w:type="pct"/>
            <w:vMerge/>
            <w:tcMar>
              <w:left w:w="11" w:type="dxa"/>
              <w:right w:w="11" w:type="dxa"/>
            </w:tcMar>
            <w:vAlign w:val="center"/>
          </w:tcPr>
          <w:p w14:paraId="742246F5"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620908E2"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0FA6A4E4"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071069B1"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1BB35AE2"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4AB250B0"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35CE5FCE"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493E42F1" w14:textId="77777777" w:rsidR="00FB23BE" w:rsidRPr="00011904" w:rsidRDefault="00FB23BE" w:rsidP="006D0E55">
            <w:pPr>
              <w:jc w:val="center"/>
              <w:rPr>
                <w:rFonts w:eastAsia="Times New Roman"/>
                <w:color w:val="FF0000"/>
                <w:szCs w:val="21"/>
              </w:rPr>
            </w:pPr>
          </w:p>
        </w:tc>
        <w:tc>
          <w:tcPr>
            <w:tcW w:w="260" w:type="pct"/>
            <w:vMerge/>
            <w:vAlign w:val="center"/>
          </w:tcPr>
          <w:p w14:paraId="749B00F9"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79814019" w14:textId="77777777" w:rsidR="00FB23BE" w:rsidRPr="00011904" w:rsidRDefault="00FB23BE" w:rsidP="006D0E55">
            <w:pPr>
              <w:pStyle w:val="affffffffffffffffff9"/>
              <w:rPr>
                <w:rFonts w:eastAsia="Times New Roman"/>
                <w:color w:val="FF0000"/>
              </w:rPr>
            </w:pPr>
          </w:p>
        </w:tc>
      </w:tr>
      <w:tr w:rsidR="00FB23BE" w:rsidRPr="00011904" w14:paraId="2B08AB6A" w14:textId="77777777" w:rsidTr="006D0E55">
        <w:trPr>
          <w:trHeight w:val="111"/>
        </w:trPr>
        <w:tc>
          <w:tcPr>
            <w:tcW w:w="165" w:type="pct"/>
            <w:vMerge/>
            <w:tcMar>
              <w:left w:w="11" w:type="dxa"/>
              <w:right w:w="11" w:type="dxa"/>
            </w:tcMar>
            <w:vAlign w:val="center"/>
          </w:tcPr>
          <w:p w14:paraId="7D373CCD" w14:textId="77777777" w:rsidR="00FB23BE" w:rsidRPr="00011904" w:rsidRDefault="00FB23BE" w:rsidP="006D0E55">
            <w:pPr>
              <w:pStyle w:val="affffffffffffffffff9"/>
              <w:rPr>
                <w:rFonts w:eastAsia="Times New Roman"/>
                <w:color w:val="FF0000"/>
              </w:rPr>
            </w:pPr>
          </w:p>
        </w:tc>
        <w:tc>
          <w:tcPr>
            <w:tcW w:w="320" w:type="pct"/>
            <w:vMerge w:val="restart"/>
            <w:tcMar>
              <w:left w:w="11" w:type="dxa"/>
              <w:right w:w="11" w:type="dxa"/>
            </w:tcMar>
            <w:vAlign w:val="center"/>
          </w:tcPr>
          <w:p w14:paraId="4B247A09" w14:textId="77777777" w:rsidR="00FB23BE" w:rsidRPr="00011904" w:rsidRDefault="00FB23BE" w:rsidP="006D0E55">
            <w:pPr>
              <w:pStyle w:val="affffffffffffffffff9"/>
              <w:rPr>
                <w:rFonts w:eastAsiaTheme="minorEastAsia" w:hAnsi="宋体"/>
                <w:color w:val="FF0000"/>
              </w:rPr>
            </w:pPr>
            <w:r w:rsidRPr="00011904">
              <w:rPr>
                <w:rFonts w:eastAsiaTheme="minorEastAsia" w:hAnsi="宋体" w:hint="eastAsia"/>
                <w:color w:val="FF0000"/>
              </w:rPr>
              <w:t>造粒机</w:t>
            </w:r>
          </w:p>
          <w:p w14:paraId="516A84F5" w14:textId="77777777" w:rsidR="00FB23BE" w:rsidRPr="00011904" w:rsidRDefault="00FB23BE" w:rsidP="006D0E55">
            <w:pPr>
              <w:pStyle w:val="affffffffffffffffff9"/>
              <w:rPr>
                <w:rFonts w:eastAsiaTheme="minorEastAsia" w:hAnsi="宋体"/>
                <w:color w:val="FF0000"/>
              </w:rPr>
            </w:pPr>
            <w:r w:rsidRPr="00011904">
              <w:rPr>
                <w:rFonts w:eastAsiaTheme="minorEastAsia" w:hAnsi="宋体" w:hint="eastAsia"/>
                <w:color w:val="FF0000"/>
              </w:rPr>
              <w:t>（</w:t>
            </w:r>
            <w:r w:rsidRPr="00011904">
              <w:rPr>
                <w:rFonts w:eastAsiaTheme="minorEastAsia" w:hAnsi="宋体" w:hint="eastAsia"/>
                <w:color w:val="FF0000"/>
              </w:rPr>
              <w:t>2</w:t>
            </w:r>
            <w:r w:rsidRPr="00011904">
              <w:rPr>
                <w:rFonts w:eastAsiaTheme="minorEastAsia" w:hAnsi="宋体" w:hint="eastAsia"/>
                <w:color w:val="FF0000"/>
              </w:rPr>
              <w:t>台）</w:t>
            </w:r>
            <w:r w:rsidRPr="00011904">
              <w:rPr>
                <w:rFonts w:eastAsiaTheme="minorEastAsia" w:hAnsi="宋体" w:hint="eastAsia"/>
                <w:color w:val="FF0000"/>
              </w:rPr>
              <w:t xml:space="preserve"> </w:t>
            </w:r>
          </w:p>
        </w:tc>
        <w:tc>
          <w:tcPr>
            <w:tcW w:w="213" w:type="pct"/>
            <w:vMerge w:val="restart"/>
            <w:tcMar>
              <w:left w:w="11" w:type="dxa"/>
              <w:right w:w="11" w:type="dxa"/>
            </w:tcMar>
            <w:vAlign w:val="center"/>
          </w:tcPr>
          <w:p w14:paraId="7E7B9519" w14:textId="77777777" w:rsidR="00FB23BE" w:rsidRPr="00011904" w:rsidRDefault="00FB23BE" w:rsidP="006D0E55">
            <w:pPr>
              <w:pStyle w:val="affffffffffffffffff9"/>
              <w:rPr>
                <w:rFonts w:eastAsiaTheme="minorEastAsia"/>
                <w:color w:val="FF0000"/>
              </w:rPr>
            </w:pPr>
            <w:r w:rsidRPr="00011904">
              <w:rPr>
                <w:rFonts w:eastAsiaTheme="minorEastAsia" w:hint="eastAsia"/>
                <w:color w:val="FF0000"/>
              </w:rPr>
              <w:t>4000</w:t>
            </w:r>
          </w:p>
        </w:tc>
        <w:tc>
          <w:tcPr>
            <w:tcW w:w="321" w:type="pct"/>
            <w:tcMar>
              <w:left w:w="11" w:type="dxa"/>
              <w:right w:w="11" w:type="dxa"/>
            </w:tcMar>
            <w:vAlign w:val="center"/>
          </w:tcPr>
          <w:p w14:paraId="6613E813" w14:textId="77777777" w:rsidR="00FB23BE" w:rsidRPr="00011904" w:rsidRDefault="00FB23BE" w:rsidP="006D0E55">
            <w:pPr>
              <w:jc w:val="center"/>
              <w:rPr>
                <w:rFonts w:hAnsi="宋体"/>
                <w:color w:val="FF0000"/>
                <w:szCs w:val="21"/>
              </w:rPr>
            </w:pPr>
            <w:r w:rsidRPr="00011904">
              <w:rPr>
                <w:rFonts w:hAnsi="宋体"/>
                <w:color w:val="FF0000"/>
                <w:szCs w:val="21"/>
              </w:rPr>
              <w:t>非甲烷</w:t>
            </w:r>
          </w:p>
          <w:p w14:paraId="24BB14D2" w14:textId="77777777" w:rsidR="00FB23BE" w:rsidRPr="00011904" w:rsidRDefault="00FB23BE" w:rsidP="006D0E55">
            <w:pPr>
              <w:jc w:val="center"/>
              <w:rPr>
                <w:rFonts w:hAnsi="宋体"/>
                <w:color w:val="FF0000"/>
                <w:szCs w:val="21"/>
              </w:rPr>
            </w:pPr>
            <w:r w:rsidRPr="00011904">
              <w:rPr>
                <w:rFonts w:hAnsi="宋体"/>
                <w:color w:val="FF0000"/>
                <w:szCs w:val="21"/>
              </w:rPr>
              <w:t>总烃</w:t>
            </w:r>
          </w:p>
        </w:tc>
        <w:tc>
          <w:tcPr>
            <w:tcW w:w="425" w:type="pct"/>
            <w:tcMar>
              <w:left w:w="11" w:type="dxa"/>
              <w:right w:w="11" w:type="dxa"/>
            </w:tcMar>
            <w:vAlign w:val="center"/>
          </w:tcPr>
          <w:p w14:paraId="381A6FB1" w14:textId="77777777" w:rsidR="00FB23BE" w:rsidRPr="00011904" w:rsidRDefault="00FB23BE" w:rsidP="006D0E55">
            <w:pPr>
              <w:jc w:val="center"/>
              <w:rPr>
                <w:color w:val="FF0000"/>
                <w:szCs w:val="21"/>
              </w:rPr>
            </w:pPr>
            <w:r w:rsidRPr="00011904">
              <w:rPr>
                <w:rFonts w:hint="eastAsia"/>
                <w:color w:val="FF0000"/>
                <w:szCs w:val="21"/>
              </w:rPr>
              <w:t>36.125</w:t>
            </w:r>
          </w:p>
        </w:tc>
        <w:tc>
          <w:tcPr>
            <w:tcW w:w="214" w:type="pct"/>
            <w:tcMar>
              <w:left w:w="11" w:type="dxa"/>
              <w:right w:w="11" w:type="dxa"/>
            </w:tcMar>
            <w:vAlign w:val="center"/>
          </w:tcPr>
          <w:p w14:paraId="693BA401" w14:textId="77777777" w:rsidR="00FB23BE" w:rsidRPr="00011904" w:rsidRDefault="00FB23BE" w:rsidP="006D0E55">
            <w:pPr>
              <w:jc w:val="center"/>
              <w:rPr>
                <w:color w:val="FF0000"/>
                <w:szCs w:val="21"/>
              </w:rPr>
            </w:pPr>
            <w:r w:rsidRPr="00011904">
              <w:rPr>
                <w:rFonts w:hint="eastAsia"/>
                <w:color w:val="FF0000"/>
                <w:szCs w:val="21"/>
              </w:rPr>
              <w:t>0.145</w:t>
            </w:r>
          </w:p>
        </w:tc>
        <w:tc>
          <w:tcPr>
            <w:tcW w:w="268" w:type="pct"/>
            <w:tcMar>
              <w:left w:w="11" w:type="dxa"/>
              <w:right w:w="11" w:type="dxa"/>
            </w:tcMar>
            <w:vAlign w:val="center"/>
          </w:tcPr>
          <w:p w14:paraId="300F97E0" w14:textId="77777777" w:rsidR="00FB23BE" w:rsidRPr="00011904" w:rsidRDefault="00FB23BE" w:rsidP="006D0E55">
            <w:pPr>
              <w:jc w:val="center"/>
              <w:rPr>
                <w:color w:val="FF0000"/>
                <w:szCs w:val="21"/>
              </w:rPr>
            </w:pPr>
            <w:r w:rsidRPr="00011904">
              <w:rPr>
                <w:rFonts w:hint="eastAsia"/>
                <w:color w:val="FF0000"/>
                <w:szCs w:val="21"/>
              </w:rPr>
              <w:t>1.040</w:t>
            </w:r>
          </w:p>
        </w:tc>
        <w:tc>
          <w:tcPr>
            <w:tcW w:w="374" w:type="pct"/>
            <w:vMerge w:val="restart"/>
            <w:tcMar>
              <w:left w:w="11" w:type="dxa"/>
              <w:right w:w="11" w:type="dxa"/>
            </w:tcMar>
            <w:vAlign w:val="center"/>
          </w:tcPr>
          <w:p w14:paraId="61423A39" w14:textId="5915CFF1" w:rsidR="00FB23BE" w:rsidRPr="00011904" w:rsidRDefault="00FB23BE" w:rsidP="006D0E55">
            <w:pPr>
              <w:pStyle w:val="affffffffffffffffff9"/>
              <w:rPr>
                <w:rFonts w:eastAsia="Times New Roman" w:hAnsi="宋体"/>
                <w:color w:val="FF0000"/>
              </w:rPr>
            </w:pPr>
            <w:r w:rsidRPr="00011904">
              <w:rPr>
                <w:rFonts w:hAnsi="宋体"/>
                <w:color w:val="FF0000"/>
              </w:rPr>
              <w:t>水喷淋</w:t>
            </w:r>
            <w:r w:rsidRPr="00011904">
              <w:rPr>
                <w:rFonts w:hAnsi="宋体"/>
                <w:color w:val="FF0000"/>
              </w:rPr>
              <w:t>+</w:t>
            </w:r>
            <w:r w:rsidRPr="00011904">
              <w:rPr>
                <w:rFonts w:hAnsi="宋体"/>
                <w:color w:val="FF0000"/>
              </w:rPr>
              <w:t>过滤棉</w:t>
            </w:r>
            <w:r w:rsidRPr="00011904">
              <w:rPr>
                <w:rFonts w:hAnsi="宋体"/>
                <w:color w:val="FF0000"/>
              </w:rPr>
              <w:t>+</w:t>
            </w:r>
            <w:r w:rsidR="00827396">
              <w:rPr>
                <w:rFonts w:hAnsi="宋体" w:hint="eastAsia"/>
                <w:color w:val="FF0000"/>
              </w:rPr>
              <w:t>二级</w:t>
            </w:r>
            <w:r>
              <w:rPr>
                <w:rFonts w:hAnsi="宋体" w:hint="eastAsia"/>
                <w:color w:val="FF0000"/>
              </w:rPr>
              <w:t>活性炭吸附</w:t>
            </w:r>
          </w:p>
        </w:tc>
        <w:tc>
          <w:tcPr>
            <w:tcW w:w="216" w:type="pct"/>
            <w:tcMar>
              <w:left w:w="11" w:type="dxa"/>
              <w:right w:w="11" w:type="dxa"/>
            </w:tcMar>
            <w:vAlign w:val="center"/>
          </w:tcPr>
          <w:p w14:paraId="44C09258"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2ABB1A8E"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66F6723B"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17892790"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03BF88E5"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65F37AE7"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48BED539" w14:textId="77777777" w:rsidR="00FB23BE" w:rsidRPr="00011904" w:rsidRDefault="00FB23BE" w:rsidP="006D0E55">
            <w:pPr>
              <w:jc w:val="center"/>
              <w:rPr>
                <w:rFonts w:eastAsia="Times New Roman"/>
                <w:color w:val="FF0000"/>
                <w:szCs w:val="21"/>
              </w:rPr>
            </w:pPr>
          </w:p>
        </w:tc>
        <w:tc>
          <w:tcPr>
            <w:tcW w:w="260" w:type="pct"/>
            <w:vMerge/>
            <w:vAlign w:val="center"/>
          </w:tcPr>
          <w:p w14:paraId="5C06B55C"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08687978" w14:textId="77777777" w:rsidR="00FB23BE" w:rsidRPr="00011904" w:rsidRDefault="00FB23BE" w:rsidP="006D0E55">
            <w:pPr>
              <w:pStyle w:val="affffffffffffffffff9"/>
              <w:rPr>
                <w:rFonts w:eastAsia="Times New Roman"/>
                <w:color w:val="FF0000"/>
              </w:rPr>
            </w:pPr>
          </w:p>
        </w:tc>
      </w:tr>
      <w:tr w:rsidR="00FB23BE" w:rsidRPr="00011904" w14:paraId="1B0543B1" w14:textId="77777777" w:rsidTr="006D0E55">
        <w:trPr>
          <w:trHeight w:val="111"/>
        </w:trPr>
        <w:tc>
          <w:tcPr>
            <w:tcW w:w="165" w:type="pct"/>
            <w:vMerge/>
            <w:tcMar>
              <w:left w:w="11" w:type="dxa"/>
              <w:right w:w="11" w:type="dxa"/>
            </w:tcMar>
            <w:vAlign w:val="center"/>
          </w:tcPr>
          <w:p w14:paraId="06A4CB8A" w14:textId="77777777" w:rsidR="00FB23BE" w:rsidRPr="00011904" w:rsidRDefault="00FB23BE" w:rsidP="006D0E55">
            <w:pPr>
              <w:pStyle w:val="affffffffffffffffff9"/>
              <w:rPr>
                <w:rFonts w:eastAsia="Times New Roman"/>
                <w:color w:val="FF0000"/>
              </w:rPr>
            </w:pPr>
          </w:p>
        </w:tc>
        <w:tc>
          <w:tcPr>
            <w:tcW w:w="320" w:type="pct"/>
            <w:vMerge/>
            <w:tcMar>
              <w:left w:w="11" w:type="dxa"/>
              <w:right w:w="11" w:type="dxa"/>
            </w:tcMar>
            <w:vAlign w:val="center"/>
          </w:tcPr>
          <w:p w14:paraId="7B21324A" w14:textId="77777777" w:rsidR="00FB23BE" w:rsidRPr="00011904" w:rsidRDefault="00FB23BE" w:rsidP="006D0E55">
            <w:pPr>
              <w:pStyle w:val="affffffffffffffffff9"/>
              <w:rPr>
                <w:rFonts w:eastAsia="Times New Roman" w:hAnsi="宋体"/>
                <w:color w:val="FF0000"/>
              </w:rPr>
            </w:pPr>
          </w:p>
        </w:tc>
        <w:tc>
          <w:tcPr>
            <w:tcW w:w="213" w:type="pct"/>
            <w:vMerge/>
            <w:tcMar>
              <w:left w:w="11" w:type="dxa"/>
              <w:right w:w="11" w:type="dxa"/>
            </w:tcMar>
            <w:vAlign w:val="center"/>
          </w:tcPr>
          <w:p w14:paraId="439333D3" w14:textId="77777777" w:rsidR="00FB23BE" w:rsidRPr="00011904" w:rsidRDefault="00FB23BE" w:rsidP="006D0E55">
            <w:pPr>
              <w:pStyle w:val="affffffffffffffffff9"/>
              <w:rPr>
                <w:rFonts w:eastAsia="Times New Roman"/>
                <w:color w:val="FF0000"/>
              </w:rPr>
            </w:pPr>
          </w:p>
        </w:tc>
        <w:tc>
          <w:tcPr>
            <w:tcW w:w="321" w:type="pct"/>
            <w:tcMar>
              <w:left w:w="11" w:type="dxa"/>
              <w:right w:w="11" w:type="dxa"/>
            </w:tcMar>
            <w:vAlign w:val="center"/>
          </w:tcPr>
          <w:p w14:paraId="0137F18F" w14:textId="77777777" w:rsidR="00FB23BE" w:rsidRPr="00011904" w:rsidRDefault="00FB23BE" w:rsidP="006D0E55">
            <w:pPr>
              <w:jc w:val="center"/>
              <w:rPr>
                <w:rFonts w:hAnsi="宋体"/>
                <w:color w:val="FF0000"/>
                <w:szCs w:val="21"/>
              </w:rPr>
            </w:pPr>
            <w:r w:rsidRPr="00011904">
              <w:rPr>
                <w:rFonts w:hAnsi="宋体"/>
                <w:color w:val="FF0000"/>
                <w:szCs w:val="21"/>
              </w:rPr>
              <w:t>臭气浓度</w:t>
            </w:r>
          </w:p>
        </w:tc>
        <w:tc>
          <w:tcPr>
            <w:tcW w:w="425" w:type="pct"/>
            <w:tcMar>
              <w:left w:w="11" w:type="dxa"/>
              <w:right w:w="11" w:type="dxa"/>
            </w:tcMar>
            <w:vAlign w:val="center"/>
          </w:tcPr>
          <w:p w14:paraId="5A3AAE80" w14:textId="77777777" w:rsidR="00FB23BE" w:rsidRPr="00011904" w:rsidRDefault="00FB23BE" w:rsidP="006D0E55">
            <w:pPr>
              <w:jc w:val="center"/>
              <w:rPr>
                <w:color w:val="FF0000"/>
                <w:szCs w:val="21"/>
              </w:rPr>
            </w:pPr>
            <w:r w:rsidRPr="00011904">
              <w:rPr>
                <w:rFonts w:hint="eastAsia"/>
                <w:color w:val="FF0000"/>
                <w:szCs w:val="21"/>
              </w:rPr>
              <w:t>340</w:t>
            </w:r>
          </w:p>
          <w:p w14:paraId="18453D25" w14:textId="77777777" w:rsidR="00FB23BE" w:rsidRPr="00011904" w:rsidRDefault="00FB23BE" w:rsidP="006D0E55">
            <w:pPr>
              <w:jc w:val="center"/>
              <w:rPr>
                <w:color w:val="FF0000"/>
                <w:szCs w:val="21"/>
              </w:rPr>
            </w:pPr>
            <w:r w:rsidRPr="00011904">
              <w:rPr>
                <w:rFonts w:hAnsi="宋体"/>
                <w:color w:val="FF0000"/>
                <w:szCs w:val="21"/>
              </w:rPr>
              <w:t>（无量纲）</w:t>
            </w:r>
          </w:p>
        </w:tc>
        <w:tc>
          <w:tcPr>
            <w:tcW w:w="214" w:type="pct"/>
            <w:tcMar>
              <w:left w:w="11" w:type="dxa"/>
              <w:right w:w="11" w:type="dxa"/>
            </w:tcMar>
            <w:vAlign w:val="center"/>
          </w:tcPr>
          <w:p w14:paraId="33476ED0" w14:textId="77777777" w:rsidR="00FB23BE" w:rsidRPr="00011904" w:rsidRDefault="00FB23BE" w:rsidP="006D0E55">
            <w:pPr>
              <w:jc w:val="center"/>
              <w:rPr>
                <w:color w:val="FF0000"/>
                <w:szCs w:val="21"/>
              </w:rPr>
            </w:pPr>
            <w:r w:rsidRPr="00011904">
              <w:rPr>
                <w:color w:val="FF0000"/>
                <w:szCs w:val="21"/>
              </w:rPr>
              <w:t>/</w:t>
            </w:r>
          </w:p>
        </w:tc>
        <w:tc>
          <w:tcPr>
            <w:tcW w:w="268" w:type="pct"/>
            <w:tcMar>
              <w:left w:w="11" w:type="dxa"/>
              <w:right w:w="11" w:type="dxa"/>
            </w:tcMar>
            <w:vAlign w:val="center"/>
          </w:tcPr>
          <w:p w14:paraId="5672E825" w14:textId="77777777" w:rsidR="00FB23BE" w:rsidRPr="00011904" w:rsidRDefault="00FB23BE" w:rsidP="006D0E55">
            <w:pPr>
              <w:jc w:val="center"/>
              <w:rPr>
                <w:color w:val="FF0000"/>
                <w:szCs w:val="21"/>
              </w:rPr>
            </w:pPr>
            <w:r w:rsidRPr="00011904">
              <w:rPr>
                <w:color w:val="FF0000"/>
                <w:szCs w:val="21"/>
              </w:rPr>
              <w:t>/</w:t>
            </w:r>
          </w:p>
        </w:tc>
        <w:tc>
          <w:tcPr>
            <w:tcW w:w="374" w:type="pct"/>
            <w:vMerge/>
            <w:tcMar>
              <w:left w:w="11" w:type="dxa"/>
              <w:right w:w="11" w:type="dxa"/>
            </w:tcMar>
            <w:vAlign w:val="center"/>
          </w:tcPr>
          <w:p w14:paraId="1140B154"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79DFADD7" w14:textId="77777777" w:rsidR="00FB23BE" w:rsidRPr="00011904" w:rsidRDefault="00FB23BE" w:rsidP="006D0E55">
            <w:pPr>
              <w:jc w:val="center"/>
              <w:rPr>
                <w:color w:val="FF0000"/>
                <w:szCs w:val="21"/>
              </w:rPr>
            </w:pPr>
            <w:r w:rsidRPr="00011904">
              <w:rPr>
                <w:color w:val="FF0000"/>
                <w:szCs w:val="21"/>
              </w:rPr>
              <w:t>90</w:t>
            </w:r>
          </w:p>
        </w:tc>
        <w:tc>
          <w:tcPr>
            <w:tcW w:w="428" w:type="pct"/>
            <w:vMerge w:val="restart"/>
            <w:vAlign w:val="center"/>
          </w:tcPr>
          <w:p w14:paraId="151D1881" w14:textId="77777777" w:rsidR="00FB23BE" w:rsidRPr="00011904" w:rsidRDefault="00FB23BE" w:rsidP="006D0E55">
            <w:pPr>
              <w:jc w:val="center"/>
              <w:rPr>
                <w:color w:val="FF0000"/>
                <w:szCs w:val="21"/>
              </w:rPr>
            </w:pPr>
            <w:r w:rsidRPr="00011904">
              <w:rPr>
                <w:rFonts w:hAnsi="宋体"/>
                <w:color w:val="FF0000"/>
                <w:szCs w:val="21"/>
              </w:rPr>
              <w:t>臭气浓度</w:t>
            </w:r>
          </w:p>
        </w:tc>
        <w:tc>
          <w:tcPr>
            <w:tcW w:w="375" w:type="pct"/>
            <w:vMerge w:val="restart"/>
            <w:tcMar>
              <w:left w:w="11" w:type="dxa"/>
              <w:right w:w="11" w:type="dxa"/>
            </w:tcMar>
            <w:vAlign w:val="center"/>
          </w:tcPr>
          <w:p w14:paraId="1841C909" w14:textId="77777777" w:rsidR="00FB23BE" w:rsidRPr="00011904" w:rsidRDefault="00FB23BE" w:rsidP="006D0E55">
            <w:pPr>
              <w:jc w:val="center"/>
              <w:rPr>
                <w:color w:val="FF0000"/>
                <w:szCs w:val="21"/>
              </w:rPr>
            </w:pPr>
            <w:r w:rsidRPr="00011904">
              <w:rPr>
                <w:rFonts w:hint="eastAsia"/>
                <w:color w:val="FF0000"/>
                <w:szCs w:val="21"/>
              </w:rPr>
              <w:t>34</w:t>
            </w:r>
          </w:p>
          <w:p w14:paraId="2ECA0C47" w14:textId="77777777" w:rsidR="00FB23BE" w:rsidRPr="00011904" w:rsidRDefault="00FB23BE" w:rsidP="006D0E55">
            <w:pPr>
              <w:jc w:val="center"/>
              <w:rPr>
                <w:color w:val="FF0000"/>
                <w:szCs w:val="21"/>
              </w:rPr>
            </w:pPr>
            <w:r w:rsidRPr="00011904">
              <w:rPr>
                <w:rFonts w:hAnsi="宋体"/>
                <w:color w:val="FF0000"/>
                <w:szCs w:val="21"/>
              </w:rPr>
              <w:t>（无量纲）</w:t>
            </w:r>
          </w:p>
        </w:tc>
        <w:tc>
          <w:tcPr>
            <w:tcW w:w="460" w:type="pct"/>
            <w:vMerge w:val="restart"/>
            <w:tcMar>
              <w:left w:w="11" w:type="dxa"/>
              <w:right w:w="11" w:type="dxa"/>
            </w:tcMar>
            <w:vAlign w:val="center"/>
          </w:tcPr>
          <w:p w14:paraId="1845C781" w14:textId="77777777" w:rsidR="00FB23BE" w:rsidRPr="00011904" w:rsidRDefault="00FB23BE" w:rsidP="006D0E55">
            <w:pPr>
              <w:jc w:val="center"/>
              <w:rPr>
                <w:color w:val="FF0000"/>
                <w:szCs w:val="21"/>
              </w:rPr>
            </w:pPr>
            <w:r w:rsidRPr="00011904">
              <w:rPr>
                <w:rFonts w:hint="eastAsia"/>
                <w:color w:val="FF0000"/>
                <w:szCs w:val="21"/>
              </w:rPr>
              <w:t>/</w:t>
            </w:r>
          </w:p>
        </w:tc>
        <w:tc>
          <w:tcPr>
            <w:tcW w:w="282" w:type="pct"/>
            <w:vMerge w:val="restart"/>
            <w:tcMar>
              <w:left w:w="11" w:type="dxa"/>
              <w:right w:w="11" w:type="dxa"/>
            </w:tcMar>
            <w:vAlign w:val="center"/>
          </w:tcPr>
          <w:p w14:paraId="48034CD2" w14:textId="77777777" w:rsidR="00FB23BE" w:rsidRPr="00011904" w:rsidRDefault="00FB23BE" w:rsidP="006D0E55">
            <w:pPr>
              <w:jc w:val="center"/>
              <w:rPr>
                <w:color w:val="FF0000"/>
                <w:szCs w:val="21"/>
              </w:rPr>
            </w:pPr>
            <w:r w:rsidRPr="00011904">
              <w:rPr>
                <w:rFonts w:hint="eastAsia"/>
                <w:color w:val="FF0000"/>
                <w:szCs w:val="21"/>
              </w:rPr>
              <w:t>/</w:t>
            </w:r>
          </w:p>
        </w:tc>
        <w:tc>
          <w:tcPr>
            <w:tcW w:w="234" w:type="pct"/>
            <w:vMerge/>
            <w:tcMar>
              <w:left w:w="11" w:type="dxa"/>
              <w:right w:w="11" w:type="dxa"/>
            </w:tcMar>
            <w:vAlign w:val="center"/>
          </w:tcPr>
          <w:p w14:paraId="41A6ED87"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3BF33AB2" w14:textId="77777777" w:rsidR="00FB23BE" w:rsidRPr="00011904" w:rsidRDefault="00FB23BE" w:rsidP="006D0E55">
            <w:pPr>
              <w:jc w:val="center"/>
              <w:rPr>
                <w:rFonts w:eastAsia="Times New Roman"/>
                <w:color w:val="FF0000"/>
                <w:szCs w:val="21"/>
              </w:rPr>
            </w:pPr>
          </w:p>
        </w:tc>
        <w:tc>
          <w:tcPr>
            <w:tcW w:w="260" w:type="pct"/>
            <w:vMerge/>
            <w:vAlign w:val="center"/>
          </w:tcPr>
          <w:p w14:paraId="7D1F92A8"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3F4A289F" w14:textId="77777777" w:rsidR="00FB23BE" w:rsidRPr="00011904" w:rsidRDefault="00FB23BE" w:rsidP="006D0E55">
            <w:pPr>
              <w:pStyle w:val="affffffffffffffffff9"/>
              <w:rPr>
                <w:rFonts w:eastAsia="Times New Roman"/>
                <w:color w:val="FF0000"/>
              </w:rPr>
            </w:pPr>
          </w:p>
        </w:tc>
      </w:tr>
      <w:tr w:rsidR="00FB23BE" w:rsidRPr="00011904" w14:paraId="01315B78" w14:textId="77777777" w:rsidTr="006D0E55">
        <w:trPr>
          <w:trHeight w:val="111"/>
        </w:trPr>
        <w:tc>
          <w:tcPr>
            <w:tcW w:w="165" w:type="pct"/>
            <w:vMerge/>
            <w:tcMar>
              <w:left w:w="11" w:type="dxa"/>
              <w:right w:w="11" w:type="dxa"/>
            </w:tcMar>
            <w:vAlign w:val="center"/>
          </w:tcPr>
          <w:p w14:paraId="34028E4E" w14:textId="77777777" w:rsidR="00FB23BE" w:rsidRPr="00011904" w:rsidRDefault="00FB23BE" w:rsidP="006D0E55">
            <w:pPr>
              <w:pStyle w:val="affffffffffffffffff9"/>
              <w:rPr>
                <w:rFonts w:eastAsia="Times New Roman"/>
                <w:color w:val="FF0000"/>
              </w:rPr>
            </w:pPr>
          </w:p>
        </w:tc>
        <w:tc>
          <w:tcPr>
            <w:tcW w:w="320" w:type="pct"/>
            <w:vMerge w:val="restart"/>
            <w:tcMar>
              <w:left w:w="11" w:type="dxa"/>
              <w:right w:w="11" w:type="dxa"/>
            </w:tcMar>
            <w:vAlign w:val="center"/>
          </w:tcPr>
          <w:p w14:paraId="611A183B" w14:textId="77777777" w:rsidR="00FB23BE" w:rsidRPr="00011904" w:rsidRDefault="00FB23BE" w:rsidP="006D0E55">
            <w:pPr>
              <w:pStyle w:val="affffffffffffffffff9"/>
              <w:rPr>
                <w:rFonts w:eastAsia="Times New Roman" w:hAnsi="宋体"/>
                <w:color w:val="FF0000"/>
              </w:rPr>
            </w:pPr>
            <w:r w:rsidRPr="00011904">
              <w:rPr>
                <w:rFonts w:eastAsiaTheme="minorEastAsia" w:hAnsi="宋体" w:hint="eastAsia"/>
                <w:color w:val="FF0000"/>
              </w:rPr>
              <w:t>注塑机</w:t>
            </w:r>
          </w:p>
        </w:tc>
        <w:tc>
          <w:tcPr>
            <w:tcW w:w="213" w:type="pct"/>
            <w:vMerge w:val="restart"/>
            <w:tcMar>
              <w:left w:w="11" w:type="dxa"/>
              <w:right w:w="11" w:type="dxa"/>
            </w:tcMar>
            <w:vAlign w:val="center"/>
          </w:tcPr>
          <w:p w14:paraId="41207DBA" w14:textId="77777777" w:rsidR="00FB23BE" w:rsidRPr="00011904" w:rsidRDefault="00FB23BE" w:rsidP="006D0E55">
            <w:pPr>
              <w:pStyle w:val="affffffffffffffffff9"/>
              <w:rPr>
                <w:rFonts w:eastAsia="Times New Roman"/>
                <w:color w:val="FF0000"/>
              </w:rPr>
            </w:pPr>
            <w:r w:rsidRPr="00011904">
              <w:rPr>
                <w:rFonts w:eastAsiaTheme="minorEastAsia" w:hint="eastAsia"/>
                <w:color w:val="FF0000"/>
              </w:rPr>
              <w:t>6000</w:t>
            </w:r>
          </w:p>
        </w:tc>
        <w:tc>
          <w:tcPr>
            <w:tcW w:w="321" w:type="pct"/>
            <w:tcMar>
              <w:left w:w="11" w:type="dxa"/>
              <w:right w:w="11" w:type="dxa"/>
            </w:tcMar>
            <w:vAlign w:val="center"/>
          </w:tcPr>
          <w:p w14:paraId="168430CC" w14:textId="77777777" w:rsidR="00FB23BE" w:rsidRPr="00011904" w:rsidRDefault="00FB23BE" w:rsidP="006D0E55">
            <w:pPr>
              <w:jc w:val="center"/>
              <w:rPr>
                <w:rFonts w:hAnsi="宋体"/>
                <w:color w:val="FF0000"/>
                <w:szCs w:val="21"/>
              </w:rPr>
            </w:pPr>
            <w:r w:rsidRPr="00011904">
              <w:rPr>
                <w:rFonts w:hAnsi="宋体"/>
                <w:color w:val="FF0000"/>
                <w:szCs w:val="21"/>
              </w:rPr>
              <w:t>非甲烷</w:t>
            </w:r>
          </w:p>
          <w:p w14:paraId="6850CEFC" w14:textId="77777777" w:rsidR="00FB23BE" w:rsidRPr="00011904" w:rsidRDefault="00FB23BE" w:rsidP="006D0E55">
            <w:pPr>
              <w:jc w:val="center"/>
              <w:rPr>
                <w:rFonts w:hAnsi="宋体"/>
                <w:color w:val="FF0000"/>
                <w:szCs w:val="21"/>
              </w:rPr>
            </w:pPr>
            <w:r w:rsidRPr="00011904">
              <w:rPr>
                <w:rFonts w:hAnsi="宋体"/>
                <w:color w:val="FF0000"/>
                <w:szCs w:val="21"/>
              </w:rPr>
              <w:t>总烃</w:t>
            </w:r>
          </w:p>
        </w:tc>
        <w:tc>
          <w:tcPr>
            <w:tcW w:w="425" w:type="pct"/>
            <w:tcMar>
              <w:left w:w="11" w:type="dxa"/>
              <w:right w:w="11" w:type="dxa"/>
            </w:tcMar>
            <w:vAlign w:val="center"/>
          </w:tcPr>
          <w:p w14:paraId="7F218152" w14:textId="77777777" w:rsidR="00FB23BE" w:rsidRPr="00011904" w:rsidRDefault="00FB23BE" w:rsidP="006D0E55">
            <w:pPr>
              <w:jc w:val="center"/>
              <w:rPr>
                <w:color w:val="FF0000"/>
                <w:szCs w:val="21"/>
              </w:rPr>
            </w:pPr>
            <w:r w:rsidRPr="00011904">
              <w:rPr>
                <w:rFonts w:hint="eastAsia"/>
                <w:color w:val="FF0000"/>
                <w:szCs w:val="21"/>
              </w:rPr>
              <w:t>65.688</w:t>
            </w:r>
          </w:p>
        </w:tc>
        <w:tc>
          <w:tcPr>
            <w:tcW w:w="214" w:type="pct"/>
            <w:tcMar>
              <w:left w:w="11" w:type="dxa"/>
              <w:right w:w="11" w:type="dxa"/>
            </w:tcMar>
            <w:vAlign w:val="center"/>
          </w:tcPr>
          <w:p w14:paraId="436B1695" w14:textId="77777777" w:rsidR="00FB23BE" w:rsidRPr="00011904" w:rsidRDefault="00FB23BE" w:rsidP="006D0E55">
            <w:pPr>
              <w:jc w:val="center"/>
              <w:rPr>
                <w:color w:val="FF0000"/>
                <w:szCs w:val="21"/>
              </w:rPr>
            </w:pPr>
            <w:r w:rsidRPr="00011904">
              <w:rPr>
                <w:rFonts w:hint="eastAsia"/>
                <w:color w:val="FF0000"/>
                <w:szCs w:val="21"/>
              </w:rPr>
              <w:t>0.197</w:t>
            </w:r>
          </w:p>
        </w:tc>
        <w:tc>
          <w:tcPr>
            <w:tcW w:w="268" w:type="pct"/>
            <w:tcMar>
              <w:left w:w="11" w:type="dxa"/>
              <w:right w:w="11" w:type="dxa"/>
            </w:tcMar>
            <w:vAlign w:val="center"/>
          </w:tcPr>
          <w:p w14:paraId="7E4E2C44" w14:textId="77777777" w:rsidR="00FB23BE" w:rsidRPr="00011904" w:rsidRDefault="00FB23BE" w:rsidP="006D0E55">
            <w:pPr>
              <w:jc w:val="center"/>
              <w:rPr>
                <w:color w:val="FF0000"/>
                <w:szCs w:val="21"/>
              </w:rPr>
            </w:pPr>
            <w:r w:rsidRPr="00011904">
              <w:rPr>
                <w:rFonts w:hint="eastAsia"/>
                <w:color w:val="FF0000"/>
                <w:szCs w:val="21"/>
              </w:rPr>
              <w:t>0.94</w:t>
            </w:r>
            <w:r w:rsidRPr="00011904">
              <w:rPr>
                <w:color w:val="FF0000"/>
                <w:szCs w:val="21"/>
              </w:rPr>
              <w:t>6</w:t>
            </w:r>
          </w:p>
        </w:tc>
        <w:tc>
          <w:tcPr>
            <w:tcW w:w="374" w:type="pct"/>
            <w:vMerge/>
            <w:tcMar>
              <w:left w:w="11" w:type="dxa"/>
              <w:right w:w="11" w:type="dxa"/>
            </w:tcMar>
            <w:vAlign w:val="center"/>
          </w:tcPr>
          <w:p w14:paraId="18051A40"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16CCD228"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4AA71841"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075A59A5"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302DD53A"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6959D414"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362A0471"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04F94297" w14:textId="77777777" w:rsidR="00FB23BE" w:rsidRPr="00011904" w:rsidRDefault="00FB23BE" w:rsidP="006D0E55">
            <w:pPr>
              <w:jc w:val="center"/>
              <w:rPr>
                <w:rFonts w:eastAsia="Times New Roman"/>
                <w:color w:val="FF0000"/>
                <w:szCs w:val="21"/>
              </w:rPr>
            </w:pPr>
          </w:p>
        </w:tc>
        <w:tc>
          <w:tcPr>
            <w:tcW w:w="260" w:type="pct"/>
            <w:vMerge/>
            <w:vAlign w:val="center"/>
          </w:tcPr>
          <w:p w14:paraId="697C3EAB"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5E7D1F94" w14:textId="77777777" w:rsidR="00FB23BE" w:rsidRPr="00011904" w:rsidRDefault="00FB23BE" w:rsidP="006D0E55">
            <w:pPr>
              <w:pStyle w:val="affffffffffffffffff9"/>
              <w:rPr>
                <w:rFonts w:eastAsia="Times New Roman"/>
                <w:color w:val="FF0000"/>
              </w:rPr>
            </w:pPr>
          </w:p>
        </w:tc>
      </w:tr>
      <w:tr w:rsidR="00FB23BE" w:rsidRPr="00011904" w14:paraId="54B5E944" w14:textId="77777777" w:rsidTr="006D0E55">
        <w:trPr>
          <w:trHeight w:val="111"/>
        </w:trPr>
        <w:tc>
          <w:tcPr>
            <w:tcW w:w="165" w:type="pct"/>
            <w:vMerge/>
            <w:tcMar>
              <w:left w:w="11" w:type="dxa"/>
              <w:right w:w="11" w:type="dxa"/>
            </w:tcMar>
            <w:vAlign w:val="center"/>
          </w:tcPr>
          <w:p w14:paraId="5D8EB0E1" w14:textId="77777777" w:rsidR="00FB23BE" w:rsidRPr="00011904" w:rsidRDefault="00FB23BE" w:rsidP="006D0E55">
            <w:pPr>
              <w:pStyle w:val="affffffffffffffffff9"/>
              <w:rPr>
                <w:rFonts w:eastAsia="Times New Roman"/>
                <w:color w:val="FF0000"/>
              </w:rPr>
            </w:pPr>
          </w:p>
        </w:tc>
        <w:tc>
          <w:tcPr>
            <w:tcW w:w="320" w:type="pct"/>
            <w:vMerge/>
            <w:tcMar>
              <w:left w:w="11" w:type="dxa"/>
              <w:right w:w="11" w:type="dxa"/>
            </w:tcMar>
            <w:vAlign w:val="center"/>
          </w:tcPr>
          <w:p w14:paraId="4624A0F9" w14:textId="77777777" w:rsidR="00FB23BE" w:rsidRPr="00011904" w:rsidRDefault="00FB23BE" w:rsidP="006D0E55">
            <w:pPr>
              <w:pStyle w:val="affffffffffffffffff9"/>
              <w:rPr>
                <w:rFonts w:eastAsia="Times New Roman" w:hAnsi="宋体"/>
                <w:color w:val="FF0000"/>
              </w:rPr>
            </w:pPr>
          </w:p>
        </w:tc>
        <w:tc>
          <w:tcPr>
            <w:tcW w:w="213" w:type="pct"/>
            <w:vMerge/>
            <w:tcMar>
              <w:left w:w="11" w:type="dxa"/>
              <w:right w:w="11" w:type="dxa"/>
            </w:tcMar>
            <w:vAlign w:val="center"/>
          </w:tcPr>
          <w:p w14:paraId="064051B8" w14:textId="77777777" w:rsidR="00FB23BE" w:rsidRPr="00011904" w:rsidRDefault="00FB23BE" w:rsidP="006D0E55">
            <w:pPr>
              <w:pStyle w:val="affffffffffffffffff9"/>
              <w:rPr>
                <w:rFonts w:eastAsia="Times New Roman"/>
                <w:color w:val="FF0000"/>
              </w:rPr>
            </w:pPr>
          </w:p>
        </w:tc>
        <w:tc>
          <w:tcPr>
            <w:tcW w:w="321" w:type="pct"/>
            <w:tcMar>
              <w:left w:w="11" w:type="dxa"/>
              <w:right w:w="11" w:type="dxa"/>
            </w:tcMar>
            <w:vAlign w:val="center"/>
          </w:tcPr>
          <w:p w14:paraId="6C8BAA7A" w14:textId="77777777" w:rsidR="00FB23BE" w:rsidRPr="00011904" w:rsidRDefault="00FB23BE" w:rsidP="006D0E55">
            <w:pPr>
              <w:jc w:val="center"/>
              <w:rPr>
                <w:rFonts w:hAnsi="宋体"/>
                <w:color w:val="FF0000"/>
                <w:szCs w:val="21"/>
              </w:rPr>
            </w:pPr>
            <w:r w:rsidRPr="00011904">
              <w:rPr>
                <w:rFonts w:hAnsi="宋体"/>
                <w:color w:val="FF0000"/>
                <w:szCs w:val="21"/>
              </w:rPr>
              <w:t>臭气浓度</w:t>
            </w:r>
          </w:p>
        </w:tc>
        <w:tc>
          <w:tcPr>
            <w:tcW w:w="425" w:type="pct"/>
            <w:tcMar>
              <w:left w:w="11" w:type="dxa"/>
              <w:right w:w="11" w:type="dxa"/>
            </w:tcMar>
            <w:vAlign w:val="center"/>
          </w:tcPr>
          <w:p w14:paraId="4517F1B9" w14:textId="77777777" w:rsidR="00FB23BE" w:rsidRPr="00011904" w:rsidRDefault="00FB23BE" w:rsidP="006D0E55">
            <w:pPr>
              <w:jc w:val="center"/>
              <w:rPr>
                <w:color w:val="FF0000"/>
                <w:szCs w:val="21"/>
              </w:rPr>
            </w:pPr>
            <w:r w:rsidRPr="00011904">
              <w:rPr>
                <w:rFonts w:hint="eastAsia"/>
                <w:color w:val="FF0000"/>
                <w:szCs w:val="21"/>
              </w:rPr>
              <w:t>340</w:t>
            </w:r>
          </w:p>
          <w:p w14:paraId="42A11329" w14:textId="77777777" w:rsidR="00FB23BE" w:rsidRPr="00011904" w:rsidRDefault="00FB23BE" w:rsidP="006D0E55">
            <w:pPr>
              <w:jc w:val="center"/>
              <w:rPr>
                <w:color w:val="FF0000"/>
                <w:szCs w:val="21"/>
              </w:rPr>
            </w:pPr>
            <w:r w:rsidRPr="00011904">
              <w:rPr>
                <w:rFonts w:hAnsi="宋体"/>
                <w:color w:val="FF0000"/>
                <w:szCs w:val="21"/>
              </w:rPr>
              <w:t>（无量纲）</w:t>
            </w:r>
          </w:p>
        </w:tc>
        <w:tc>
          <w:tcPr>
            <w:tcW w:w="214" w:type="pct"/>
            <w:tcMar>
              <w:left w:w="11" w:type="dxa"/>
              <w:right w:w="11" w:type="dxa"/>
            </w:tcMar>
            <w:vAlign w:val="center"/>
          </w:tcPr>
          <w:p w14:paraId="3868D447" w14:textId="77777777" w:rsidR="00FB23BE" w:rsidRPr="00011904" w:rsidRDefault="00FB23BE" w:rsidP="006D0E55">
            <w:pPr>
              <w:jc w:val="center"/>
              <w:rPr>
                <w:color w:val="FF0000"/>
                <w:szCs w:val="21"/>
              </w:rPr>
            </w:pPr>
            <w:r w:rsidRPr="00011904">
              <w:rPr>
                <w:color w:val="FF0000"/>
                <w:szCs w:val="21"/>
              </w:rPr>
              <w:t>/</w:t>
            </w:r>
          </w:p>
        </w:tc>
        <w:tc>
          <w:tcPr>
            <w:tcW w:w="268" w:type="pct"/>
            <w:tcMar>
              <w:left w:w="11" w:type="dxa"/>
              <w:right w:w="11" w:type="dxa"/>
            </w:tcMar>
            <w:vAlign w:val="center"/>
          </w:tcPr>
          <w:p w14:paraId="28A46D1A" w14:textId="77777777" w:rsidR="00FB23BE" w:rsidRPr="00011904" w:rsidRDefault="00FB23BE" w:rsidP="006D0E55">
            <w:pPr>
              <w:jc w:val="center"/>
              <w:rPr>
                <w:color w:val="FF0000"/>
                <w:szCs w:val="21"/>
              </w:rPr>
            </w:pPr>
            <w:r w:rsidRPr="00011904">
              <w:rPr>
                <w:color w:val="FF0000"/>
                <w:szCs w:val="21"/>
              </w:rPr>
              <w:t>/</w:t>
            </w:r>
          </w:p>
        </w:tc>
        <w:tc>
          <w:tcPr>
            <w:tcW w:w="374" w:type="pct"/>
            <w:vMerge/>
            <w:tcMar>
              <w:left w:w="11" w:type="dxa"/>
              <w:right w:w="11" w:type="dxa"/>
            </w:tcMar>
            <w:vAlign w:val="center"/>
          </w:tcPr>
          <w:p w14:paraId="46FA58F5"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0D339908"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0F827C36"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1BE3CEDA"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0D83539F"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022BA6C0"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5FA8B8C3"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66C506B4" w14:textId="77777777" w:rsidR="00FB23BE" w:rsidRPr="00011904" w:rsidRDefault="00FB23BE" w:rsidP="006D0E55">
            <w:pPr>
              <w:jc w:val="center"/>
              <w:rPr>
                <w:rFonts w:eastAsia="Times New Roman"/>
                <w:color w:val="FF0000"/>
                <w:szCs w:val="21"/>
              </w:rPr>
            </w:pPr>
          </w:p>
        </w:tc>
        <w:tc>
          <w:tcPr>
            <w:tcW w:w="260" w:type="pct"/>
            <w:vMerge/>
            <w:vAlign w:val="center"/>
          </w:tcPr>
          <w:p w14:paraId="2F9F0D85"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03D670E6" w14:textId="77777777" w:rsidR="00FB23BE" w:rsidRPr="00011904" w:rsidRDefault="00FB23BE" w:rsidP="006D0E55">
            <w:pPr>
              <w:pStyle w:val="affffffffffffffffff9"/>
              <w:rPr>
                <w:rFonts w:eastAsia="Times New Roman"/>
                <w:color w:val="FF0000"/>
              </w:rPr>
            </w:pPr>
          </w:p>
        </w:tc>
      </w:tr>
      <w:tr w:rsidR="00FB23BE" w:rsidRPr="00011904" w14:paraId="7C726AD7" w14:textId="77777777" w:rsidTr="006D0E55">
        <w:trPr>
          <w:trHeight w:val="111"/>
        </w:trPr>
        <w:tc>
          <w:tcPr>
            <w:tcW w:w="165" w:type="pct"/>
            <w:vMerge/>
            <w:tcMar>
              <w:left w:w="11" w:type="dxa"/>
              <w:right w:w="11" w:type="dxa"/>
            </w:tcMar>
            <w:vAlign w:val="center"/>
          </w:tcPr>
          <w:p w14:paraId="61C2BB01" w14:textId="77777777" w:rsidR="00FB23BE" w:rsidRPr="00011904" w:rsidRDefault="00FB23BE" w:rsidP="006D0E55">
            <w:pPr>
              <w:pStyle w:val="affffffffffffffffff9"/>
              <w:rPr>
                <w:rFonts w:eastAsia="Times New Roman"/>
                <w:color w:val="FF0000"/>
              </w:rPr>
            </w:pPr>
          </w:p>
        </w:tc>
        <w:tc>
          <w:tcPr>
            <w:tcW w:w="320" w:type="pct"/>
            <w:vMerge w:val="restart"/>
            <w:tcMar>
              <w:left w:w="11" w:type="dxa"/>
              <w:right w:w="11" w:type="dxa"/>
            </w:tcMar>
            <w:vAlign w:val="center"/>
          </w:tcPr>
          <w:p w14:paraId="068D0563" w14:textId="77777777" w:rsidR="00FB23BE" w:rsidRPr="00011904" w:rsidRDefault="00FB23BE" w:rsidP="006D0E55">
            <w:pPr>
              <w:pStyle w:val="affffffffffffffffff9"/>
              <w:rPr>
                <w:rFonts w:eastAsia="Times New Roman" w:hAnsi="宋体"/>
                <w:color w:val="FF0000"/>
              </w:rPr>
            </w:pPr>
            <w:r w:rsidRPr="00011904">
              <w:rPr>
                <w:rFonts w:eastAsiaTheme="minorEastAsia" w:hAnsi="宋体" w:hint="eastAsia"/>
                <w:color w:val="FF0000"/>
              </w:rPr>
              <w:t>吹膜机</w:t>
            </w:r>
          </w:p>
        </w:tc>
        <w:tc>
          <w:tcPr>
            <w:tcW w:w="213" w:type="pct"/>
            <w:vMerge w:val="restart"/>
            <w:tcMar>
              <w:left w:w="11" w:type="dxa"/>
              <w:right w:w="11" w:type="dxa"/>
            </w:tcMar>
            <w:vAlign w:val="center"/>
          </w:tcPr>
          <w:p w14:paraId="6B144948" w14:textId="77777777" w:rsidR="00FB23BE" w:rsidRPr="00011904" w:rsidRDefault="00FB23BE" w:rsidP="006D0E55">
            <w:pPr>
              <w:pStyle w:val="affffffffffffffffff9"/>
              <w:rPr>
                <w:rFonts w:eastAsia="Times New Roman"/>
                <w:color w:val="FF0000"/>
              </w:rPr>
            </w:pPr>
            <w:r w:rsidRPr="00011904">
              <w:rPr>
                <w:rFonts w:eastAsiaTheme="minorEastAsia" w:hint="eastAsia"/>
                <w:color w:val="FF0000"/>
              </w:rPr>
              <w:t>4000</w:t>
            </w:r>
          </w:p>
        </w:tc>
        <w:tc>
          <w:tcPr>
            <w:tcW w:w="321" w:type="pct"/>
            <w:tcMar>
              <w:left w:w="11" w:type="dxa"/>
              <w:right w:w="11" w:type="dxa"/>
            </w:tcMar>
            <w:vAlign w:val="center"/>
          </w:tcPr>
          <w:p w14:paraId="044C3058" w14:textId="77777777" w:rsidR="00FB23BE" w:rsidRPr="00011904" w:rsidRDefault="00FB23BE" w:rsidP="006D0E55">
            <w:pPr>
              <w:jc w:val="center"/>
              <w:rPr>
                <w:rFonts w:hAnsi="宋体"/>
                <w:color w:val="FF0000"/>
                <w:szCs w:val="21"/>
              </w:rPr>
            </w:pPr>
            <w:r w:rsidRPr="00011904">
              <w:rPr>
                <w:rFonts w:hAnsi="宋体"/>
                <w:color w:val="FF0000"/>
                <w:szCs w:val="21"/>
              </w:rPr>
              <w:t>非甲烷</w:t>
            </w:r>
          </w:p>
          <w:p w14:paraId="79E743B5" w14:textId="77777777" w:rsidR="00FB23BE" w:rsidRPr="00011904" w:rsidRDefault="00FB23BE" w:rsidP="006D0E55">
            <w:pPr>
              <w:jc w:val="center"/>
              <w:rPr>
                <w:rFonts w:hAnsi="宋体"/>
                <w:color w:val="FF0000"/>
                <w:szCs w:val="21"/>
              </w:rPr>
            </w:pPr>
            <w:r w:rsidRPr="00011904">
              <w:rPr>
                <w:rFonts w:hAnsi="宋体"/>
                <w:color w:val="FF0000"/>
                <w:szCs w:val="21"/>
              </w:rPr>
              <w:t>总烃</w:t>
            </w:r>
          </w:p>
        </w:tc>
        <w:tc>
          <w:tcPr>
            <w:tcW w:w="425" w:type="pct"/>
            <w:tcMar>
              <w:left w:w="11" w:type="dxa"/>
              <w:right w:w="11" w:type="dxa"/>
            </w:tcMar>
            <w:vAlign w:val="center"/>
          </w:tcPr>
          <w:p w14:paraId="381D693F" w14:textId="77777777" w:rsidR="00FB23BE" w:rsidRPr="00011904" w:rsidRDefault="00FB23BE" w:rsidP="006D0E55">
            <w:pPr>
              <w:jc w:val="center"/>
              <w:rPr>
                <w:color w:val="FF0000"/>
                <w:szCs w:val="21"/>
              </w:rPr>
            </w:pPr>
            <w:r w:rsidRPr="00011904">
              <w:rPr>
                <w:rFonts w:hint="eastAsia"/>
                <w:color w:val="FF0000"/>
                <w:szCs w:val="21"/>
              </w:rPr>
              <w:t>114.891</w:t>
            </w:r>
          </w:p>
        </w:tc>
        <w:tc>
          <w:tcPr>
            <w:tcW w:w="214" w:type="pct"/>
            <w:tcMar>
              <w:left w:w="11" w:type="dxa"/>
              <w:right w:w="11" w:type="dxa"/>
            </w:tcMar>
            <w:vAlign w:val="center"/>
          </w:tcPr>
          <w:p w14:paraId="5B5B5E57" w14:textId="77777777" w:rsidR="00FB23BE" w:rsidRPr="00011904" w:rsidRDefault="00FB23BE" w:rsidP="006D0E55">
            <w:pPr>
              <w:jc w:val="center"/>
              <w:rPr>
                <w:color w:val="FF0000"/>
                <w:szCs w:val="21"/>
              </w:rPr>
            </w:pPr>
            <w:r w:rsidRPr="00011904">
              <w:rPr>
                <w:rFonts w:hint="eastAsia"/>
                <w:color w:val="FF0000"/>
                <w:szCs w:val="21"/>
              </w:rPr>
              <w:t>0.460</w:t>
            </w:r>
          </w:p>
        </w:tc>
        <w:tc>
          <w:tcPr>
            <w:tcW w:w="268" w:type="pct"/>
            <w:tcMar>
              <w:left w:w="11" w:type="dxa"/>
              <w:right w:w="11" w:type="dxa"/>
            </w:tcMar>
            <w:vAlign w:val="center"/>
          </w:tcPr>
          <w:p w14:paraId="5B3F223F" w14:textId="77777777" w:rsidR="00FB23BE" w:rsidRPr="00011904" w:rsidRDefault="00FB23BE" w:rsidP="006D0E55">
            <w:pPr>
              <w:jc w:val="center"/>
              <w:rPr>
                <w:color w:val="FF0000"/>
                <w:szCs w:val="21"/>
              </w:rPr>
            </w:pPr>
            <w:r w:rsidRPr="00011904">
              <w:rPr>
                <w:rFonts w:hint="eastAsia"/>
                <w:color w:val="FF0000"/>
                <w:szCs w:val="21"/>
              </w:rPr>
              <w:t>2.20</w:t>
            </w:r>
            <w:r w:rsidRPr="00011904">
              <w:rPr>
                <w:color w:val="FF0000"/>
                <w:szCs w:val="21"/>
              </w:rPr>
              <w:t>6</w:t>
            </w:r>
          </w:p>
        </w:tc>
        <w:tc>
          <w:tcPr>
            <w:tcW w:w="374" w:type="pct"/>
            <w:vMerge/>
            <w:tcMar>
              <w:left w:w="11" w:type="dxa"/>
              <w:right w:w="11" w:type="dxa"/>
            </w:tcMar>
            <w:vAlign w:val="center"/>
          </w:tcPr>
          <w:p w14:paraId="2011A148"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5F650B31"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426B2DF1"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24CE59E8"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1B5BED94"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30B60781"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524AB74E"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17670434" w14:textId="77777777" w:rsidR="00FB23BE" w:rsidRPr="00011904" w:rsidRDefault="00FB23BE" w:rsidP="006D0E55">
            <w:pPr>
              <w:jc w:val="center"/>
              <w:rPr>
                <w:rFonts w:eastAsia="Times New Roman"/>
                <w:color w:val="FF0000"/>
                <w:szCs w:val="21"/>
              </w:rPr>
            </w:pPr>
          </w:p>
        </w:tc>
        <w:tc>
          <w:tcPr>
            <w:tcW w:w="260" w:type="pct"/>
            <w:vMerge/>
            <w:vAlign w:val="center"/>
          </w:tcPr>
          <w:p w14:paraId="661902B3"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688975A0" w14:textId="77777777" w:rsidR="00FB23BE" w:rsidRPr="00011904" w:rsidRDefault="00FB23BE" w:rsidP="006D0E55">
            <w:pPr>
              <w:pStyle w:val="affffffffffffffffff9"/>
              <w:rPr>
                <w:rFonts w:eastAsia="Times New Roman"/>
                <w:color w:val="FF0000"/>
              </w:rPr>
            </w:pPr>
          </w:p>
        </w:tc>
      </w:tr>
      <w:tr w:rsidR="00FB23BE" w:rsidRPr="00011904" w14:paraId="473124A1" w14:textId="77777777" w:rsidTr="006D0E55">
        <w:trPr>
          <w:trHeight w:val="111"/>
        </w:trPr>
        <w:tc>
          <w:tcPr>
            <w:tcW w:w="165" w:type="pct"/>
            <w:vMerge/>
            <w:tcMar>
              <w:left w:w="11" w:type="dxa"/>
              <w:right w:w="11" w:type="dxa"/>
            </w:tcMar>
            <w:vAlign w:val="center"/>
          </w:tcPr>
          <w:p w14:paraId="4C79B3A4" w14:textId="77777777" w:rsidR="00FB23BE" w:rsidRPr="00011904" w:rsidRDefault="00FB23BE" w:rsidP="006D0E55">
            <w:pPr>
              <w:pStyle w:val="affffffffffffffffff9"/>
              <w:rPr>
                <w:rFonts w:eastAsia="Times New Roman"/>
                <w:color w:val="FF0000"/>
              </w:rPr>
            </w:pPr>
          </w:p>
        </w:tc>
        <w:tc>
          <w:tcPr>
            <w:tcW w:w="320" w:type="pct"/>
            <w:vMerge/>
            <w:tcMar>
              <w:left w:w="11" w:type="dxa"/>
              <w:right w:w="11" w:type="dxa"/>
            </w:tcMar>
            <w:vAlign w:val="center"/>
          </w:tcPr>
          <w:p w14:paraId="73ED65E1" w14:textId="77777777" w:rsidR="00FB23BE" w:rsidRPr="00011904" w:rsidRDefault="00FB23BE" w:rsidP="006D0E55">
            <w:pPr>
              <w:pStyle w:val="affffffffffffffffff9"/>
              <w:rPr>
                <w:rFonts w:eastAsia="Times New Roman" w:hAnsi="宋体"/>
                <w:color w:val="FF0000"/>
              </w:rPr>
            </w:pPr>
          </w:p>
        </w:tc>
        <w:tc>
          <w:tcPr>
            <w:tcW w:w="213" w:type="pct"/>
            <w:vMerge/>
            <w:tcMar>
              <w:left w:w="11" w:type="dxa"/>
              <w:right w:w="11" w:type="dxa"/>
            </w:tcMar>
            <w:vAlign w:val="center"/>
          </w:tcPr>
          <w:p w14:paraId="756A57A1" w14:textId="77777777" w:rsidR="00FB23BE" w:rsidRPr="00011904" w:rsidRDefault="00FB23BE" w:rsidP="006D0E55">
            <w:pPr>
              <w:pStyle w:val="affffffffffffffffff9"/>
              <w:rPr>
                <w:rFonts w:eastAsia="Times New Roman"/>
                <w:color w:val="FF0000"/>
              </w:rPr>
            </w:pPr>
          </w:p>
        </w:tc>
        <w:tc>
          <w:tcPr>
            <w:tcW w:w="321" w:type="pct"/>
            <w:tcMar>
              <w:left w:w="11" w:type="dxa"/>
              <w:right w:w="11" w:type="dxa"/>
            </w:tcMar>
            <w:vAlign w:val="center"/>
          </w:tcPr>
          <w:p w14:paraId="0BB0B51A" w14:textId="77777777" w:rsidR="00FB23BE" w:rsidRPr="00011904" w:rsidRDefault="00FB23BE" w:rsidP="006D0E55">
            <w:pPr>
              <w:jc w:val="center"/>
              <w:rPr>
                <w:rFonts w:hAnsi="宋体"/>
                <w:color w:val="FF0000"/>
                <w:szCs w:val="21"/>
              </w:rPr>
            </w:pPr>
            <w:r w:rsidRPr="00011904">
              <w:rPr>
                <w:rFonts w:hAnsi="宋体"/>
                <w:color w:val="FF0000"/>
                <w:szCs w:val="21"/>
              </w:rPr>
              <w:t>臭气浓度</w:t>
            </w:r>
          </w:p>
        </w:tc>
        <w:tc>
          <w:tcPr>
            <w:tcW w:w="425" w:type="pct"/>
            <w:tcMar>
              <w:left w:w="11" w:type="dxa"/>
              <w:right w:w="11" w:type="dxa"/>
            </w:tcMar>
            <w:vAlign w:val="center"/>
          </w:tcPr>
          <w:p w14:paraId="1520526E" w14:textId="77777777" w:rsidR="00FB23BE" w:rsidRPr="00011904" w:rsidRDefault="00FB23BE" w:rsidP="006D0E55">
            <w:pPr>
              <w:jc w:val="center"/>
              <w:rPr>
                <w:color w:val="FF0000"/>
                <w:szCs w:val="21"/>
              </w:rPr>
            </w:pPr>
            <w:r w:rsidRPr="00011904">
              <w:rPr>
                <w:rFonts w:hint="eastAsia"/>
                <w:color w:val="FF0000"/>
                <w:szCs w:val="21"/>
              </w:rPr>
              <w:t>340</w:t>
            </w:r>
          </w:p>
          <w:p w14:paraId="14071158" w14:textId="77777777" w:rsidR="00FB23BE" w:rsidRPr="00011904" w:rsidRDefault="00FB23BE" w:rsidP="006D0E55">
            <w:pPr>
              <w:jc w:val="center"/>
              <w:rPr>
                <w:color w:val="FF0000"/>
                <w:szCs w:val="21"/>
              </w:rPr>
            </w:pPr>
            <w:r w:rsidRPr="00011904">
              <w:rPr>
                <w:rFonts w:hAnsi="宋体"/>
                <w:color w:val="FF0000"/>
                <w:szCs w:val="21"/>
              </w:rPr>
              <w:t>（无量纲）</w:t>
            </w:r>
          </w:p>
        </w:tc>
        <w:tc>
          <w:tcPr>
            <w:tcW w:w="214" w:type="pct"/>
            <w:tcMar>
              <w:left w:w="11" w:type="dxa"/>
              <w:right w:w="11" w:type="dxa"/>
            </w:tcMar>
            <w:vAlign w:val="center"/>
          </w:tcPr>
          <w:p w14:paraId="6E31061A" w14:textId="77777777" w:rsidR="00FB23BE" w:rsidRPr="00011904" w:rsidRDefault="00FB23BE" w:rsidP="006D0E55">
            <w:pPr>
              <w:jc w:val="center"/>
              <w:rPr>
                <w:color w:val="FF0000"/>
                <w:szCs w:val="21"/>
              </w:rPr>
            </w:pPr>
            <w:r w:rsidRPr="00011904">
              <w:rPr>
                <w:color w:val="FF0000"/>
                <w:szCs w:val="21"/>
              </w:rPr>
              <w:t>/</w:t>
            </w:r>
          </w:p>
        </w:tc>
        <w:tc>
          <w:tcPr>
            <w:tcW w:w="268" w:type="pct"/>
            <w:tcMar>
              <w:left w:w="11" w:type="dxa"/>
              <w:right w:w="11" w:type="dxa"/>
            </w:tcMar>
            <w:vAlign w:val="center"/>
          </w:tcPr>
          <w:p w14:paraId="69C408EE" w14:textId="77777777" w:rsidR="00FB23BE" w:rsidRPr="00011904" w:rsidRDefault="00FB23BE" w:rsidP="006D0E55">
            <w:pPr>
              <w:jc w:val="center"/>
              <w:rPr>
                <w:color w:val="FF0000"/>
                <w:szCs w:val="21"/>
              </w:rPr>
            </w:pPr>
            <w:r w:rsidRPr="00011904">
              <w:rPr>
                <w:color w:val="FF0000"/>
                <w:szCs w:val="21"/>
              </w:rPr>
              <w:t>/</w:t>
            </w:r>
          </w:p>
        </w:tc>
        <w:tc>
          <w:tcPr>
            <w:tcW w:w="374" w:type="pct"/>
            <w:vMerge/>
            <w:tcMar>
              <w:left w:w="11" w:type="dxa"/>
              <w:right w:w="11" w:type="dxa"/>
            </w:tcMar>
            <w:vAlign w:val="center"/>
          </w:tcPr>
          <w:p w14:paraId="20978B79" w14:textId="77777777" w:rsidR="00FB23BE" w:rsidRPr="00011904" w:rsidRDefault="00FB23BE" w:rsidP="006D0E55">
            <w:pPr>
              <w:pStyle w:val="affffffffffffffffff9"/>
              <w:rPr>
                <w:rFonts w:eastAsia="Times New Roman" w:hAnsi="宋体"/>
                <w:color w:val="FF0000"/>
              </w:rPr>
            </w:pPr>
          </w:p>
        </w:tc>
        <w:tc>
          <w:tcPr>
            <w:tcW w:w="216" w:type="pct"/>
            <w:tcMar>
              <w:left w:w="11" w:type="dxa"/>
              <w:right w:w="11" w:type="dxa"/>
            </w:tcMar>
            <w:vAlign w:val="center"/>
          </w:tcPr>
          <w:p w14:paraId="70CE61D8" w14:textId="77777777" w:rsidR="00FB23BE" w:rsidRPr="00011904" w:rsidRDefault="00FB23BE" w:rsidP="006D0E55">
            <w:pPr>
              <w:jc w:val="center"/>
              <w:rPr>
                <w:color w:val="FF0000"/>
                <w:szCs w:val="21"/>
              </w:rPr>
            </w:pPr>
            <w:r w:rsidRPr="00011904">
              <w:rPr>
                <w:color w:val="FF0000"/>
                <w:szCs w:val="21"/>
              </w:rPr>
              <w:t>90</w:t>
            </w:r>
          </w:p>
        </w:tc>
        <w:tc>
          <w:tcPr>
            <w:tcW w:w="428" w:type="pct"/>
            <w:vMerge/>
            <w:vAlign w:val="center"/>
          </w:tcPr>
          <w:p w14:paraId="388C80D9" w14:textId="77777777" w:rsidR="00FB23BE" w:rsidRPr="00011904" w:rsidRDefault="00FB23BE" w:rsidP="006D0E55">
            <w:pPr>
              <w:jc w:val="center"/>
              <w:rPr>
                <w:color w:val="FF0000"/>
                <w:szCs w:val="21"/>
              </w:rPr>
            </w:pPr>
          </w:p>
        </w:tc>
        <w:tc>
          <w:tcPr>
            <w:tcW w:w="375" w:type="pct"/>
            <w:vMerge/>
            <w:tcMar>
              <w:left w:w="11" w:type="dxa"/>
              <w:right w:w="11" w:type="dxa"/>
            </w:tcMar>
            <w:vAlign w:val="center"/>
          </w:tcPr>
          <w:p w14:paraId="0137D589" w14:textId="77777777" w:rsidR="00FB23BE" w:rsidRPr="00011904" w:rsidRDefault="00FB23BE" w:rsidP="006D0E55">
            <w:pPr>
              <w:jc w:val="center"/>
              <w:rPr>
                <w:color w:val="FF0000"/>
                <w:szCs w:val="21"/>
              </w:rPr>
            </w:pPr>
          </w:p>
        </w:tc>
        <w:tc>
          <w:tcPr>
            <w:tcW w:w="460" w:type="pct"/>
            <w:vMerge/>
            <w:tcMar>
              <w:left w:w="11" w:type="dxa"/>
              <w:right w:w="11" w:type="dxa"/>
            </w:tcMar>
            <w:vAlign w:val="center"/>
          </w:tcPr>
          <w:p w14:paraId="56078DEF" w14:textId="77777777" w:rsidR="00FB23BE" w:rsidRPr="00011904" w:rsidRDefault="00FB23BE" w:rsidP="006D0E55">
            <w:pPr>
              <w:jc w:val="center"/>
              <w:rPr>
                <w:color w:val="FF0000"/>
                <w:szCs w:val="21"/>
              </w:rPr>
            </w:pPr>
          </w:p>
        </w:tc>
        <w:tc>
          <w:tcPr>
            <w:tcW w:w="282" w:type="pct"/>
            <w:vMerge/>
            <w:tcMar>
              <w:left w:w="11" w:type="dxa"/>
              <w:right w:w="11" w:type="dxa"/>
            </w:tcMar>
            <w:vAlign w:val="center"/>
          </w:tcPr>
          <w:p w14:paraId="7ADCE742" w14:textId="77777777" w:rsidR="00FB23BE" w:rsidRPr="00011904" w:rsidRDefault="00FB23BE" w:rsidP="006D0E55">
            <w:pPr>
              <w:jc w:val="center"/>
              <w:rPr>
                <w:color w:val="FF0000"/>
                <w:szCs w:val="21"/>
              </w:rPr>
            </w:pPr>
          </w:p>
        </w:tc>
        <w:tc>
          <w:tcPr>
            <w:tcW w:w="234" w:type="pct"/>
            <w:vMerge/>
            <w:tcMar>
              <w:left w:w="11" w:type="dxa"/>
              <w:right w:w="11" w:type="dxa"/>
            </w:tcMar>
            <w:vAlign w:val="center"/>
          </w:tcPr>
          <w:p w14:paraId="07A0C7B1" w14:textId="77777777" w:rsidR="00FB23BE" w:rsidRPr="00011904" w:rsidRDefault="00FB23BE" w:rsidP="006D0E55">
            <w:pPr>
              <w:jc w:val="center"/>
              <w:rPr>
                <w:rFonts w:eastAsia="Times New Roman"/>
                <w:color w:val="FF0000"/>
                <w:szCs w:val="21"/>
              </w:rPr>
            </w:pPr>
          </w:p>
        </w:tc>
        <w:tc>
          <w:tcPr>
            <w:tcW w:w="234" w:type="pct"/>
            <w:vMerge/>
            <w:tcMar>
              <w:left w:w="11" w:type="dxa"/>
              <w:right w:w="11" w:type="dxa"/>
            </w:tcMar>
            <w:vAlign w:val="center"/>
          </w:tcPr>
          <w:p w14:paraId="3E197664" w14:textId="77777777" w:rsidR="00FB23BE" w:rsidRPr="00011904" w:rsidRDefault="00FB23BE" w:rsidP="006D0E55">
            <w:pPr>
              <w:jc w:val="center"/>
              <w:rPr>
                <w:rFonts w:eastAsia="Times New Roman"/>
                <w:color w:val="FF0000"/>
                <w:szCs w:val="21"/>
              </w:rPr>
            </w:pPr>
          </w:p>
        </w:tc>
        <w:tc>
          <w:tcPr>
            <w:tcW w:w="260" w:type="pct"/>
            <w:vMerge/>
            <w:vAlign w:val="center"/>
          </w:tcPr>
          <w:p w14:paraId="71DFB0CB" w14:textId="77777777" w:rsidR="00FB23BE" w:rsidRPr="00011904" w:rsidRDefault="00FB23BE" w:rsidP="006D0E55">
            <w:pPr>
              <w:jc w:val="center"/>
              <w:rPr>
                <w:rFonts w:eastAsia="Times New Roman"/>
                <w:color w:val="FF0000"/>
                <w:szCs w:val="21"/>
              </w:rPr>
            </w:pPr>
          </w:p>
        </w:tc>
        <w:tc>
          <w:tcPr>
            <w:tcW w:w="209" w:type="pct"/>
            <w:vMerge/>
            <w:tcMar>
              <w:left w:w="11" w:type="dxa"/>
              <w:right w:w="11" w:type="dxa"/>
            </w:tcMar>
            <w:vAlign w:val="center"/>
          </w:tcPr>
          <w:p w14:paraId="2D8E4D1D" w14:textId="77777777" w:rsidR="00FB23BE" w:rsidRPr="00011904" w:rsidRDefault="00FB23BE" w:rsidP="006D0E55">
            <w:pPr>
              <w:pStyle w:val="affffffffffffffffff9"/>
              <w:rPr>
                <w:rFonts w:eastAsia="Times New Roman"/>
                <w:color w:val="FF0000"/>
              </w:rPr>
            </w:pPr>
          </w:p>
        </w:tc>
      </w:tr>
    </w:tbl>
    <w:p w14:paraId="0F49C1B8" w14:textId="3A947C7D" w:rsidR="00AE3B5C" w:rsidRPr="00B41355" w:rsidRDefault="00266579" w:rsidP="00F77D6F">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8.2-</w:t>
      </w:r>
      <w:r w:rsidR="0010010A">
        <w:rPr>
          <w:rFonts w:hint="eastAsia"/>
          <w:b/>
          <w:color w:val="000000" w:themeColor="text1"/>
          <w:sz w:val="24"/>
        </w:rPr>
        <w:t>7</w:t>
      </w:r>
      <w:r w:rsidR="002D5F9E" w:rsidRPr="00B41355">
        <w:rPr>
          <w:rFonts w:hint="eastAsia"/>
          <w:b/>
          <w:color w:val="000000" w:themeColor="text1"/>
          <w:sz w:val="24"/>
        </w:rPr>
        <w:t xml:space="preserve">  </w:t>
      </w:r>
      <w:r w:rsidRPr="00B41355">
        <w:rPr>
          <w:rFonts w:hint="eastAsia"/>
          <w:b/>
          <w:color w:val="000000" w:themeColor="text1"/>
          <w:sz w:val="24"/>
        </w:rPr>
        <w:t>本项目无组织废气排放情况一览表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13"/>
        <w:gridCol w:w="2625"/>
        <w:gridCol w:w="1638"/>
        <w:gridCol w:w="1673"/>
        <w:gridCol w:w="1673"/>
        <w:gridCol w:w="1673"/>
        <w:gridCol w:w="1459"/>
      </w:tblGrid>
      <w:tr w:rsidR="00B41355" w:rsidRPr="00B41355" w14:paraId="31EE2754" w14:textId="77777777" w:rsidTr="00892F37">
        <w:trPr>
          <w:cantSplit/>
          <w:trHeight w:val="444"/>
          <w:jc w:val="center"/>
        </w:trPr>
        <w:tc>
          <w:tcPr>
            <w:tcW w:w="2213" w:type="dxa"/>
            <w:vAlign w:val="center"/>
          </w:tcPr>
          <w:p w14:paraId="32C0EC66" w14:textId="77777777" w:rsidR="00C629A4" w:rsidRPr="00B41355" w:rsidRDefault="00C629A4" w:rsidP="00892F37">
            <w:pPr>
              <w:jc w:val="center"/>
              <w:rPr>
                <w:b/>
                <w:color w:val="000000" w:themeColor="text1"/>
                <w:szCs w:val="21"/>
              </w:rPr>
            </w:pPr>
            <w:r w:rsidRPr="00B41355">
              <w:rPr>
                <w:rFonts w:hAnsi="宋体"/>
                <w:b/>
                <w:color w:val="000000" w:themeColor="text1"/>
                <w:szCs w:val="21"/>
              </w:rPr>
              <w:t>污染源名称</w:t>
            </w:r>
          </w:p>
        </w:tc>
        <w:tc>
          <w:tcPr>
            <w:tcW w:w="2625" w:type="dxa"/>
            <w:vAlign w:val="center"/>
          </w:tcPr>
          <w:p w14:paraId="2E39DC33" w14:textId="77777777" w:rsidR="00C629A4" w:rsidRPr="00B41355" w:rsidRDefault="00C629A4" w:rsidP="00892F37">
            <w:pPr>
              <w:jc w:val="center"/>
              <w:rPr>
                <w:b/>
                <w:color w:val="000000" w:themeColor="text1"/>
                <w:szCs w:val="21"/>
              </w:rPr>
            </w:pPr>
            <w:r w:rsidRPr="00B41355">
              <w:rPr>
                <w:rFonts w:hAnsi="宋体"/>
                <w:b/>
                <w:color w:val="000000" w:themeColor="text1"/>
                <w:szCs w:val="21"/>
              </w:rPr>
              <w:t>污染物名称</w:t>
            </w:r>
          </w:p>
        </w:tc>
        <w:tc>
          <w:tcPr>
            <w:tcW w:w="1638" w:type="dxa"/>
            <w:vAlign w:val="center"/>
          </w:tcPr>
          <w:p w14:paraId="7CC14D84" w14:textId="77777777" w:rsidR="00C629A4" w:rsidRPr="00B41355" w:rsidRDefault="00C629A4" w:rsidP="00892F37">
            <w:pPr>
              <w:jc w:val="center"/>
              <w:rPr>
                <w:b/>
                <w:color w:val="000000" w:themeColor="text1"/>
                <w:szCs w:val="21"/>
              </w:rPr>
            </w:pPr>
            <w:r w:rsidRPr="00B41355">
              <w:rPr>
                <w:rFonts w:hAnsi="宋体" w:hint="eastAsia"/>
                <w:b/>
                <w:color w:val="000000" w:themeColor="text1"/>
                <w:szCs w:val="21"/>
              </w:rPr>
              <w:t>排放</w:t>
            </w:r>
            <w:r w:rsidRPr="00B41355">
              <w:rPr>
                <w:rFonts w:hAnsi="宋体"/>
                <w:b/>
                <w:color w:val="000000" w:themeColor="text1"/>
                <w:szCs w:val="21"/>
              </w:rPr>
              <w:t>量</w:t>
            </w:r>
            <w:r w:rsidRPr="00B41355">
              <w:rPr>
                <w:b/>
                <w:color w:val="000000" w:themeColor="text1"/>
                <w:szCs w:val="21"/>
              </w:rPr>
              <w:t>(t/a)</w:t>
            </w:r>
          </w:p>
        </w:tc>
        <w:tc>
          <w:tcPr>
            <w:tcW w:w="1673" w:type="dxa"/>
            <w:vAlign w:val="center"/>
          </w:tcPr>
          <w:p w14:paraId="1EC7BB9D" w14:textId="77777777" w:rsidR="00C629A4" w:rsidRPr="00B41355" w:rsidRDefault="00C629A4" w:rsidP="00892F37">
            <w:pPr>
              <w:jc w:val="center"/>
              <w:rPr>
                <w:b/>
                <w:color w:val="000000" w:themeColor="text1"/>
                <w:szCs w:val="21"/>
              </w:rPr>
            </w:pPr>
            <w:r w:rsidRPr="00B41355">
              <w:rPr>
                <w:rFonts w:hAnsi="宋体" w:hint="eastAsia"/>
                <w:b/>
                <w:color w:val="000000" w:themeColor="text1"/>
                <w:szCs w:val="21"/>
              </w:rPr>
              <w:t>排放</w:t>
            </w:r>
            <w:r w:rsidRPr="00B41355">
              <w:rPr>
                <w:rFonts w:hAnsi="宋体"/>
                <w:b/>
                <w:color w:val="000000" w:themeColor="text1"/>
                <w:szCs w:val="21"/>
              </w:rPr>
              <w:t>速率（</w:t>
            </w:r>
            <w:r w:rsidRPr="00B41355">
              <w:rPr>
                <w:b/>
                <w:color w:val="000000" w:themeColor="text1"/>
                <w:szCs w:val="21"/>
              </w:rPr>
              <w:t>kg/h</w:t>
            </w:r>
            <w:r w:rsidRPr="00B41355">
              <w:rPr>
                <w:rFonts w:hAnsi="宋体"/>
                <w:b/>
                <w:color w:val="000000" w:themeColor="text1"/>
                <w:szCs w:val="21"/>
              </w:rPr>
              <w:t>）</w:t>
            </w:r>
          </w:p>
        </w:tc>
        <w:tc>
          <w:tcPr>
            <w:tcW w:w="1673" w:type="dxa"/>
            <w:vAlign w:val="center"/>
          </w:tcPr>
          <w:p w14:paraId="6F7536D8" w14:textId="77777777" w:rsidR="00C629A4" w:rsidRPr="00B41355" w:rsidRDefault="00C629A4" w:rsidP="00892F37">
            <w:pPr>
              <w:jc w:val="center"/>
              <w:rPr>
                <w:b/>
                <w:color w:val="000000" w:themeColor="text1"/>
                <w:szCs w:val="21"/>
              </w:rPr>
            </w:pPr>
            <w:r w:rsidRPr="00B41355">
              <w:rPr>
                <w:rFonts w:hAnsi="宋体"/>
                <w:b/>
                <w:color w:val="000000" w:themeColor="text1"/>
                <w:szCs w:val="21"/>
              </w:rPr>
              <w:t>面源长度</w:t>
            </w:r>
            <w:r w:rsidRPr="00B41355">
              <w:rPr>
                <w:b/>
                <w:color w:val="000000" w:themeColor="text1"/>
                <w:szCs w:val="21"/>
              </w:rPr>
              <w:t>(m)</w:t>
            </w:r>
          </w:p>
        </w:tc>
        <w:tc>
          <w:tcPr>
            <w:tcW w:w="1673" w:type="dxa"/>
            <w:vAlign w:val="center"/>
          </w:tcPr>
          <w:p w14:paraId="7EC6013D" w14:textId="77777777" w:rsidR="00C629A4" w:rsidRPr="00B41355" w:rsidRDefault="00C629A4" w:rsidP="00892F37">
            <w:pPr>
              <w:jc w:val="center"/>
              <w:rPr>
                <w:b/>
                <w:color w:val="000000" w:themeColor="text1"/>
                <w:szCs w:val="21"/>
              </w:rPr>
            </w:pPr>
            <w:r w:rsidRPr="00B41355">
              <w:rPr>
                <w:rFonts w:hAnsi="宋体"/>
                <w:b/>
                <w:color w:val="000000" w:themeColor="text1"/>
                <w:szCs w:val="21"/>
              </w:rPr>
              <w:t>面源宽度</w:t>
            </w:r>
            <w:r w:rsidRPr="00B41355">
              <w:rPr>
                <w:b/>
                <w:color w:val="000000" w:themeColor="text1"/>
                <w:szCs w:val="21"/>
              </w:rPr>
              <w:t>(m)</w:t>
            </w:r>
          </w:p>
        </w:tc>
        <w:tc>
          <w:tcPr>
            <w:tcW w:w="1459" w:type="dxa"/>
            <w:vAlign w:val="center"/>
          </w:tcPr>
          <w:p w14:paraId="0D2A7C45" w14:textId="77777777" w:rsidR="00C629A4" w:rsidRPr="00B41355" w:rsidRDefault="00C629A4" w:rsidP="00892F37">
            <w:pPr>
              <w:jc w:val="center"/>
              <w:rPr>
                <w:b/>
                <w:color w:val="000000" w:themeColor="text1"/>
                <w:szCs w:val="21"/>
              </w:rPr>
            </w:pPr>
            <w:r w:rsidRPr="00B41355">
              <w:rPr>
                <w:rFonts w:hAnsi="宋体"/>
                <w:b/>
                <w:color w:val="000000" w:themeColor="text1"/>
                <w:szCs w:val="21"/>
              </w:rPr>
              <w:t>面源高度</w:t>
            </w:r>
            <w:r w:rsidRPr="00B41355">
              <w:rPr>
                <w:b/>
                <w:color w:val="000000" w:themeColor="text1"/>
                <w:szCs w:val="21"/>
              </w:rPr>
              <w:t>(m)</w:t>
            </w:r>
          </w:p>
        </w:tc>
      </w:tr>
      <w:tr w:rsidR="00B41355" w:rsidRPr="00B41355" w14:paraId="34684C8F" w14:textId="77777777" w:rsidTr="00892F37">
        <w:trPr>
          <w:cantSplit/>
          <w:trHeight w:val="72"/>
          <w:jc w:val="center"/>
        </w:trPr>
        <w:tc>
          <w:tcPr>
            <w:tcW w:w="2213" w:type="dxa"/>
            <w:vMerge w:val="restart"/>
            <w:vAlign w:val="center"/>
          </w:tcPr>
          <w:p w14:paraId="18678734" w14:textId="77777777" w:rsidR="00C629A4" w:rsidRPr="00B41355" w:rsidRDefault="00C629A4" w:rsidP="00892F37">
            <w:pPr>
              <w:jc w:val="center"/>
              <w:rPr>
                <w:color w:val="000000" w:themeColor="text1"/>
                <w:szCs w:val="21"/>
              </w:rPr>
            </w:pPr>
            <w:r w:rsidRPr="00B41355">
              <w:rPr>
                <w:rFonts w:hint="eastAsia"/>
                <w:color w:val="000000" w:themeColor="text1"/>
                <w:szCs w:val="21"/>
              </w:rPr>
              <w:t>1</w:t>
            </w:r>
            <w:r w:rsidRPr="00B41355">
              <w:rPr>
                <w:color w:val="000000" w:themeColor="text1"/>
                <w:szCs w:val="21"/>
              </w:rPr>
              <w:t>#</w:t>
            </w:r>
            <w:r w:rsidRPr="00B41355">
              <w:rPr>
                <w:rFonts w:hAnsi="宋体"/>
                <w:color w:val="000000" w:themeColor="text1"/>
                <w:szCs w:val="21"/>
              </w:rPr>
              <w:t>厂房</w:t>
            </w:r>
          </w:p>
        </w:tc>
        <w:tc>
          <w:tcPr>
            <w:tcW w:w="2625" w:type="dxa"/>
            <w:vAlign w:val="center"/>
          </w:tcPr>
          <w:p w14:paraId="56BA8685" w14:textId="77777777" w:rsidR="00C629A4" w:rsidRPr="00B41355" w:rsidRDefault="00C629A4" w:rsidP="00892F37">
            <w:pPr>
              <w:jc w:val="center"/>
              <w:rPr>
                <w:color w:val="000000" w:themeColor="text1"/>
                <w:szCs w:val="21"/>
              </w:rPr>
            </w:pPr>
            <w:r w:rsidRPr="00B41355">
              <w:rPr>
                <w:rFonts w:hAnsi="宋体"/>
                <w:color w:val="000000" w:themeColor="text1"/>
                <w:szCs w:val="21"/>
              </w:rPr>
              <w:t>非甲烷总烃</w:t>
            </w:r>
          </w:p>
        </w:tc>
        <w:tc>
          <w:tcPr>
            <w:tcW w:w="1638" w:type="dxa"/>
            <w:vAlign w:val="center"/>
          </w:tcPr>
          <w:p w14:paraId="4CC771BC" w14:textId="77777777" w:rsidR="00C629A4" w:rsidRPr="00B41355" w:rsidRDefault="00C629A4" w:rsidP="00892F37">
            <w:pPr>
              <w:jc w:val="center"/>
              <w:rPr>
                <w:color w:val="000000" w:themeColor="text1"/>
                <w:szCs w:val="21"/>
              </w:rPr>
            </w:pPr>
            <w:r w:rsidRPr="00B41355">
              <w:rPr>
                <w:rFonts w:hint="eastAsia"/>
                <w:color w:val="000000" w:themeColor="text1"/>
                <w:szCs w:val="21"/>
              </w:rPr>
              <w:t xml:space="preserve">0.697 </w:t>
            </w:r>
          </w:p>
        </w:tc>
        <w:tc>
          <w:tcPr>
            <w:tcW w:w="1673" w:type="dxa"/>
            <w:vAlign w:val="center"/>
          </w:tcPr>
          <w:p w14:paraId="1A6315D6" w14:textId="77777777" w:rsidR="00C629A4" w:rsidRPr="00B41355" w:rsidRDefault="00C629A4" w:rsidP="00892F37">
            <w:pPr>
              <w:jc w:val="center"/>
              <w:rPr>
                <w:color w:val="000000" w:themeColor="text1"/>
                <w:szCs w:val="21"/>
              </w:rPr>
            </w:pPr>
            <w:r w:rsidRPr="00B41355">
              <w:rPr>
                <w:rFonts w:hint="eastAsia"/>
                <w:color w:val="000000" w:themeColor="text1"/>
                <w:szCs w:val="21"/>
              </w:rPr>
              <w:t xml:space="preserve">0.121 </w:t>
            </w:r>
          </w:p>
        </w:tc>
        <w:tc>
          <w:tcPr>
            <w:tcW w:w="1673" w:type="dxa"/>
            <w:vMerge w:val="restart"/>
            <w:vAlign w:val="center"/>
          </w:tcPr>
          <w:p w14:paraId="664972BB" w14:textId="77777777" w:rsidR="00C629A4" w:rsidRPr="00B41355" w:rsidRDefault="00C629A4" w:rsidP="00892F37">
            <w:pPr>
              <w:jc w:val="center"/>
              <w:rPr>
                <w:color w:val="000000" w:themeColor="text1"/>
                <w:szCs w:val="21"/>
              </w:rPr>
            </w:pPr>
            <w:r w:rsidRPr="00B41355">
              <w:rPr>
                <w:rFonts w:hint="eastAsia"/>
                <w:color w:val="000000" w:themeColor="text1"/>
                <w:szCs w:val="21"/>
              </w:rPr>
              <w:t>62</w:t>
            </w:r>
          </w:p>
        </w:tc>
        <w:tc>
          <w:tcPr>
            <w:tcW w:w="1673" w:type="dxa"/>
            <w:vMerge w:val="restart"/>
            <w:vAlign w:val="center"/>
          </w:tcPr>
          <w:p w14:paraId="2AC34E6B" w14:textId="77777777" w:rsidR="00C629A4" w:rsidRPr="00B41355" w:rsidRDefault="00C629A4" w:rsidP="00892F37">
            <w:pPr>
              <w:jc w:val="center"/>
              <w:rPr>
                <w:color w:val="000000" w:themeColor="text1"/>
                <w:szCs w:val="21"/>
              </w:rPr>
            </w:pPr>
            <w:r w:rsidRPr="00B41355">
              <w:rPr>
                <w:rFonts w:hint="eastAsia"/>
                <w:color w:val="000000" w:themeColor="text1"/>
                <w:szCs w:val="21"/>
              </w:rPr>
              <w:t>36</w:t>
            </w:r>
          </w:p>
        </w:tc>
        <w:tc>
          <w:tcPr>
            <w:tcW w:w="1459" w:type="dxa"/>
            <w:vMerge w:val="restart"/>
            <w:vAlign w:val="center"/>
          </w:tcPr>
          <w:p w14:paraId="21A43A96" w14:textId="77777777" w:rsidR="00C629A4" w:rsidRPr="00B41355" w:rsidRDefault="00C629A4" w:rsidP="00892F37">
            <w:pPr>
              <w:jc w:val="center"/>
              <w:rPr>
                <w:color w:val="000000" w:themeColor="text1"/>
                <w:szCs w:val="21"/>
              </w:rPr>
            </w:pPr>
            <w:r w:rsidRPr="00B41355">
              <w:rPr>
                <w:rFonts w:hint="eastAsia"/>
                <w:color w:val="000000" w:themeColor="text1"/>
                <w:szCs w:val="21"/>
              </w:rPr>
              <w:t>6</w:t>
            </w:r>
          </w:p>
        </w:tc>
      </w:tr>
      <w:tr w:rsidR="00C629A4" w:rsidRPr="00B41355" w14:paraId="784FE135" w14:textId="77777777" w:rsidTr="00892F37">
        <w:trPr>
          <w:cantSplit/>
          <w:trHeight w:val="72"/>
          <w:jc w:val="center"/>
        </w:trPr>
        <w:tc>
          <w:tcPr>
            <w:tcW w:w="2213" w:type="dxa"/>
            <w:vMerge/>
            <w:vAlign w:val="center"/>
          </w:tcPr>
          <w:p w14:paraId="204DC90B" w14:textId="77777777" w:rsidR="00C629A4" w:rsidRPr="00B41355" w:rsidRDefault="00C629A4" w:rsidP="00892F37">
            <w:pPr>
              <w:jc w:val="center"/>
              <w:rPr>
                <w:rFonts w:eastAsia="Times New Roman"/>
                <w:color w:val="000000" w:themeColor="text1"/>
                <w:szCs w:val="21"/>
              </w:rPr>
            </w:pPr>
          </w:p>
        </w:tc>
        <w:tc>
          <w:tcPr>
            <w:tcW w:w="2625" w:type="dxa"/>
            <w:vAlign w:val="center"/>
          </w:tcPr>
          <w:p w14:paraId="63265C39" w14:textId="77777777" w:rsidR="00C629A4" w:rsidRPr="00B41355" w:rsidRDefault="00C629A4" w:rsidP="00892F37">
            <w:pPr>
              <w:jc w:val="center"/>
              <w:rPr>
                <w:color w:val="000000" w:themeColor="text1"/>
                <w:szCs w:val="21"/>
              </w:rPr>
            </w:pPr>
            <w:r w:rsidRPr="00B41355">
              <w:rPr>
                <w:rFonts w:hAnsi="宋体"/>
                <w:color w:val="000000" w:themeColor="text1"/>
                <w:szCs w:val="21"/>
              </w:rPr>
              <w:t>臭气浓度</w:t>
            </w:r>
          </w:p>
        </w:tc>
        <w:tc>
          <w:tcPr>
            <w:tcW w:w="1638" w:type="dxa"/>
            <w:vAlign w:val="center"/>
          </w:tcPr>
          <w:p w14:paraId="51ACDD82" w14:textId="77777777" w:rsidR="00C629A4" w:rsidRPr="00B41355" w:rsidRDefault="00C629A4" w:rsidP="00892F37">
            <w:pPr>
              <w:jc w:val="center"/>
              <w:rPr>
                <w:color w:val="000000" w:themeColor="text1"/>
                <w:szCs w:val="21"/>
              </w:rPr>
            </w:pPr>
            <w:r w:rsidRPr="00B41355">
              <w:rPr>
                <w:rFonts w:hint="eastAsia"/>
                <w:color w:val="000000" w:themeColor="text1"/>
                <w:szCs w:val="21"/>
              </w:rPr>
              <w:t>2</w:t>
            </w:r>
            <w:r w:rsidRPr="00B41355">
              <w:rPr>
                <w:rFonts w:hAnsi="宋体"/>
                <w:color w:val="000000" w:themeColor="text1"/>
                <w:szCs w:val="21"/>
              </w:rPr>
              <w:t>（无量纲）</w:t>
            </w:r>
          </w:p>
        </w:tc>
        <w:tc>
          <w:tcPr>
            <w:tcW w:w="1673" w:type="dxa"/>
            <w:vAlign w:val="center"/>
          </w:tcPr>
          <w:p w14:paraId="6FBAA628" w14:textId="77777777" w:rsidR="00C629A4" w:rsidRPr="00B41355" w:rsidRDefault="00C629A4" w:rsidP="00892F37">
            <w:pPr>
              <w:jc w:val="center"/>
              <w:rPr>
                <w:color w:val="000000" w:themeColor="text1"/>
                <w:szCs w:val="21"/>
              </w:rPr>
            </w:pPr>
            <w:r w:rsidRPr="00B41355">
              <w:rPr>
                <w:color w:val="000000" w:themeColor="text1"/>
                <w:szCs w:val="21"/>
              </w:rPr>
              <w:t>/</w:t>
            </w:r>
          </w:p>
        </w:tc>
        <w:tc>
          <w:tcPr>
            <w:tcW w:w="1673" w:type="dxa"/>
            <w:vMerge/>
            <w:vAlign w:val="center"/>
          </w:tcPr>
          <w:p w14:paraId="668535E1" w14:textId="77777777" w:rsidR="00C629A4" w:rsidRPr="00B41355" w:rsidRDefault="00C629A4" w:rsidP="00892F37">
            <w:pPr>
              <w:jc w:val="center"/>
              <w:rPr>
                <w:rFonts w:eastAsia="Times New Roman"/>
                <w:color w:val="000000" w:themeColor="text1"/>
                <w:szCs w:val="21"/>
              </w:rPr>
            </w:pPr>
          </w:p>
        </w:tc>
        <w:tc>
          <w:tcPr>
            <w:tcW w:w="1673" w:type="dxa"/>
            <w:vMerge/>
            <w:vAlign w:val="center"/>
          </w:tcPr>
          <w:p w14:paraId="1F70E191" w14:textId="77777777" w:rsidR="00C629A4" w:rsidRPr="00B41355" w:rsidRDefault="00C629A4" w:rsidP="00892F37">
            <w:pPr>
              <w:jc w:val="center"/>
              <w:rPr>
                <w:rFonts w:eastAsia="Times New Roman"/>
                <w:color w:val="000000" w:themeColor="text1"/>
                <w:szCs w:val="21"/>
              </w:rPr>
            </w:pPr>
          </w:p>
        </w:tc>
        <w:tc>
          <w:tcPr>
            <w:tcW w:w="1459" w:type="dxa"/>
            <w:vMerge/>
            <w:vAlign w:val="center"/>
          </w:tcPr>
          <w:p w14:paraId="488A2F92" w14:textId="77777777" w:rsidR="00C629A4" w:rsidRPr="00B41355" w:rsidRDefault="00C629A4" w:rsidP="00892F37">
            <w:pPr>
              <w:jc w:val="center"/>
              <w:rPr>
                <w:rFonts w:eastAsia="Times New Roman"/>
                <w:color w:val="000000" w:themeColor="text1"/>
                <w:szCs w:val="21"/>
              </w:rPr>
            </w:pPr>
          </w:p>
        </w:tc>
      </w:tr>
    </w:tbl>
    <w:p w14:paraId="6AD4123C" w14:textId="77777777" w:rsidR="00CE736E" w:rsidRPr="00B41355" w:rsidRDefault="00CE736E" w:rsidP="00F42979">
      <w:pPr>
        <w:spacing w:beforeLines="50" w:before="120"/>
        <w:jc w:val="center"/>
        <w:rPr>
          <w:b/>
          <w:color w:val="000000" w:themeColor="text1"/>
          <w:sz w:val="24"/>
        </w:rPr>
      </w:pPr>
    </w:p>
    <w:p w14:paraId="0FB39B12" w14:textId="77777777" w:rsidR="00C629A4" w:rsidRPr="00B41355" w:rsidRDefault="00C629A4" w:rsidP="00F42979">
      <w:pPr>
        <w:spacing w:beforeLines="50" w:before="120"/>
        <w:jc w:val="center"/>
        <w:rPr>
          <w:b/>
          <w:color w:val="000000" w:themeColor="text1"/>
          <w:sz w:val="24"/>
        </w:rPr>
      </w:pPr>
    </w:p>
    <w:p w14:paraId="703C2B56" w14:textId="4825220B" w:rsidR="00AE3B5C" w:rsidRPr="00B41355" w:rsidRDefault="00266579" w:rsidP="00F77D6F">
      <w:pPr>
        <w:pStyle w:val="ac"/>
        <w:ind w:firstLineChars="0" w:firstLine="0"/>
        <w:jc w:val="center"/>
        <w:rPr>
          <w:rFonts w:ascii="Times New Roman" w:hAnsi="Times New Roman"/>
          <w:b/>
          <w:color w:val="000000" w:themeColor="text1"/>
          <w:sz w:val="24"/>
        </w:rPr>
      </w:pPr>
      <w:r w:rsidRPr="00B41355">
        <w:rPr>
          <w:rFonts w:ascii="Times New Roman" w:hAnsi="Times New Roman"/>
          <w:b/>
          <w:color w:val="000000" w:themeColor="text1"/>
          <w:sz w:val="24"/>
        </w:rPr>
        <w:t>表</w:t>
      </w:r>
      <w:r w:rsidRPr="00B41355">
        <w:rPr>
          <w:rFonts w:ascii="Times New Roman" w:hAnsi="Times New Roman" w:hint="eastAsia"/>
          <w:b/>
          <w:color w:val="000000" w:themeColor="text1"/>
          <w:sz w:val="24"/>
        </w:rPr>
        <w:t>8.2-</w:t>
      </w:r>
      <w:r w:rsidR="0010010A">
        <w:rPr>
          <w:rFonts w:ascii="Times New Roman" w:hAnsi="Times New Roman" w:hint="eastAsia"/>
          <w:b/>
          <w:color w:val="000000" w:themeColor="text1"/>
          <w:sz w:val="24"/>
        </w:rPr>
        <w:t>8</w:t>
      </w:r>
      <w:r w:rsidR="00961552" w:rsidRPr="00B41355">
        <w:rPr>
          <w:rFonts w:ascii="Times New Roman" w:hAnsi="Times New Roman" w:hint="eastAsia"/>
          <w:b/>
          <w:color w:val="000000" w:themeColor="text1"/>
          <w:sz w:val="24"/>
        </w:rPr>
        <w:t xml:space="preserve">  </w:t>
      </w:r>
      <w:r w:rsidRPr="00B41355">
        <w:rPr>
          <w:rFonts w:ascii="Times New Roman" w:hAnsi="Times New Roman" w:hint="eastAsia"/>
          <w:b/>
          <w:color w:val="000000" w:themeColor="text1"/>
          <w:sz w:val="24"/>
        </w:rPr>
        <w:t>项目固废产生及排放情况一览表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36"/>
        <w:gridCol w:w="1786"/>
        <w:gridCol w:w="1563"/>
        <w:gridCol w:w="400"/>
        <w:gridCol w:w="1745"/>
        <w:gridCol w:w="1172"/>
        <w:gridCol w:w="586"/>
        <w:gridCol w:w="781"/>
        <w:gridCol w:w="1284"/>
        <w:gridCol w:w="946"/>
        <w:gridCol w:w="1326"/>
      </w:tblGrid>
      <w:tr w:rsidR="00B41355" w:rsidRPr="00B41355" w14:paraId="2EAAD5E8" w14:textId="77777777" w:rsidTr="00892F37">
        <w:trPr>
          <w:trHeight w:val="748"/>
          <w:jc w:val="center"/>
        </w:trPr>
        <w:tc>
          <w:tcPr>
            <w:tcW w:w="426" w:type="dxa"/>
            <w:tcMar>
              <w:left w:w="28" w:type="dxa"/>
              <w:right w:w="28" w:type="dxa"/>
            </w:tcMar>
            <w:vAlign w:val="center"/>
          </w:tcPr>
          <w:p w14:paraId="75FBBEAD" w14:textId="77777777" w:rsidR="00C629A4" w:rsidRPr="00B41355" w:rsidRDefault="00C629A4" w:rsidP="00892F37">
            <w:pPr>
              <w:adjustRightInd w:val="0"/>
              <w:snapToGrid w:val="0"/>
              <w:jc w:val="center"/>
              <w:rPr>
                <w:b/>
                <w:color w:val="000000" w:themeColor="text1"/>
                <w:szCs w:val="21"/>
              </w:rPr>
            </w:pPr>
            <w:r w:rsidRPr="00B41355">
              <w:rPr>
                <w:rFonts w:hint="eastAsia"/>
                <w:b/>
                <w:color w:val="000000" w:themeColor="text1"/>
                <w:szCs w:val="21"/>
              </w:rPr>
              <w:t>序号</w:t>
            </w:r>
          </w:p>
        </w:tc>
        <w:tc>
          <w:tcPr>
            <w:tcW w:w="1136" w:type="dxa"/>
            <w:tcMar>
              <w:left w:w="28" w:type="dxa"/>
              <w:right w:w="28" w:type="dxa"/>
            </w:tcMar>
            <w:vAlign w:val="center"/>
          </w:tcPr>
          <w:p w14:paraId="55CEF2C0"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固废名称</w:t>
            </w:r>
          </w:p>
        </w:tc>
        <w:tc>
          <w:tcPr>
            <w:tcW w:w="1786" w:type="dxa"/>
            <w:tcMar>
              <w:left w:w="28" w:type="dxa"/>
              <w:right w:w="28" w:type="dxa"/>
            </w:tcMar>
            <w:vAlign w:val="center"/>
          </w:tcPr>
          <w:p w14:paraId="7F438BFC"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属性（危险废物、一般工业固体废物或待鉴别）</w:t>
            </w:r>
          </w:p>
        </w:tc>
        <w:tc>
          <w:tcPr>
            <w:tcW w:w="1563" w:type="dxa"/>
            <w:tcMar>
              <w:left w:w="28" w:type="dxa"/>
              <w:right w:w="28" w:type="dxa"/>
            </w:tcMar>
            <w:vAlign w:val="center"/>
          </w:tcPr>
          <w:p w14:paraId="5D5E3363"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产生</w:t>
            </w:r>
          </w:p>
          <w:p w14:paraId="01E64C16"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工序</w:t>
            </w:r>
          </w:p>
        </w:tc>
        <w:tc>
          <w:tcPr>
            <w:tcW w:w="400" w:type="dxa"/>
            <w:tcMar>
              <w:left w:w="28" w:type="dxa"/>
              <w:right w:w="28" w:type="dxa"/>
            </w:tcMar>
            <w:vAlign w:val="center"/>
          </w:tcPr>
          <w:p w14:paraId="7B01A9C7"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形</w:t>
            </w:r>
          </w:p>
          <w:p w14:paraId="09DB2392"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态</w:t>
            </w:r>
          </w:p>
        </w:tc>
        <w:tc>
          <w:tcPr>
            <w:tcW w:w="1745" w:type="dxa"/>
            <w:tcMar>
              <w:left w:w="28" w:type="dxa"/>
              <w:right w:w="28" w:type="dxa"/>
            </w:tcMar>
            <w:vAlign w:val="center"/>
          </w:tcPr>
          <w:p w14:paraId="36F04E37"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主要</w:t>
            </w:r>
          </w:p>
          <w:p w14:paraId="3BF553F8"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成分</w:t>
            </w:r>
          </w:p>
        </w:tc>
        <w:tc>
          <w:tcPr>
            <w:tcW w:w="1172" w:type="dxa"/>
            <w:tcMar>
              <w:left w:w="28" w:type="dxa"/>
              <w:right w:w="28" w:type="dxa"/>
            </w:tcMar>
            <w:vAlign w:val="center"/>
          </w:tcPr>
          <w:p w14:paraId="4DA32F94"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危险特性鉴别方法</w:t>
            </w:r>
          </w:p>
        </w:tc>
        <w:tc>
          <w:tcPr>
            <w:tcW w:w="586" w:type="dxa"/>
            <w:tcMar>
              <w:left w:w="28" w:type="dxa"/>
              <w:right w:w="28" w:type="dxa"/>
            </w:tcMar>
            <w:vAlign w:val="center"/>
          </w:tcPr>
          <w:p w14:paraId="08651C7B"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危险</w:t>
            </w:r>
          </w:p>
          <w:p w14:paraId="2A025AC0"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特性</w:t>
            </w:r>
          </w:p>
        </w:tc>
        <w:tc>
          <w:tcPr>
            <w:tcW w:w="781" w:type="dxa"/>
            <w:tcMar>
              <w:left w:w="28" w:type="dxa"/>
              <w:right w:w="28" w:type="dxa"/>
            </w:tcMar>
            <w:vAlign w:val="center"/>
          </w:tcPr>
          <w:p w14:paraId="376036D7"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废物</w:t>
            </w:r>
          </w:p>
          <w:p w14:paraId="0124ADB3"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类别</w:t>
            </w:r>
          </w:p>
        </w:tc>
        <w:tc>
          <w:tcPr>
            <w:tcW w:w="1284" w:type="dxa"/>
            <w:tcMar>
              <w:left w:w="28" w:type="dxa"/>
              <w:right w:w="28" w:type="dxa"/>
            </w:tcMar>
            <w:vAlign w:val="center"/>
          </w:tcPr>
          <w:p w14:paraId="77286C76"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废物</w:t>
            </w:r>
          </w:p>
          <w:p w14:paraId="64D5F329"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代码</w:t>
            </w:r>
          </w:p>
        </w:tc>
        <w:tc>
          <w:tcPr>
            <w:tcW w:w="946" w:type="dxa"/>
            <w:tcMar>
              <w:left w:w="28" w:type="dxa"/>
              <w:right w:w="28" w:type="dxa"/>
            </w:tcMar>
            <w:vAlign w:val="center"/>
          </w:tcPr>
          <w:p w14:paraId="7EDE60DB"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估算产生量（</w:t>
            </w:r>
            <w:r w:rsidRPr="00B41355">
              <w:rPr>
                <w:rFonts w:eastAsia="Times New Roman"/>
                <w:b/>
                <w:color w:val="000000" w:themeColor="text1"/>
                <w:szCs w:val="21"/>
              </w:rPr>
              <w:t>t/a</w:t>
            </w:r>
            <w:r w:rsidRPr="00B41355">
              <w:rPr>
                <w:rFonts w:eastAsia="Times New Roman" w:hAnsi="宋体"/>
                <w:b/>
                <w:color w:val="000000" w:themeColor="text1"/>
                <w:szCs w:val="21"/>
              </w:rPr>
              <w:t>）</w:t>
            </w:r>
          </w:p>
        </w:tc>
        <w:tc>
          <w:tcPr>
            <w:tcW w:w="1326" w:type="dxa"/>
            <w:tcMar>
              <w:left w:w="28" w:type="dxa"/>
              <w:right w:w="28" w:type="dxa"/>
            </w:tcMar>
            <w:vAlign w:val="center"/>
          </w:tcPr>
          <w:p w14:paraId="3436A027" w14:textId="77777777" w:rsidR="00C629A4" w:rsidRPr="00B41355" w:rsidRDefault="00C629A4" w:rsidP="00892F37">
            <w:pPr>
              <w:adjustRightInd w:val="0"/>
              <w:snapToGrid w:val="0"/>
              <w:jc w:val="center"/>
              <w:rPr>
                <w:rFonts w:eastAsia="Times New Roman"/>
                <w:b/>
                <w:color w:val="000000" w:themeColor="text1"/>
                <w:szCs w:val="21"/>
              </w:rPr>
            </w:pPr>
            <w:r w:rsidRPr="00B41355">
              <w:rPr>
                <w:rFonts w:eastAsia="Times New Roman" w:hAnsi="宋体"/>
                <w:b/>
                <w:color w:val="000000" w:themeColor="text1"/>
                <w:szCs w:val="21"/>
              </w:rPr>
              <w:t>拟采取处置方式</w:t>
            </w:r>
          </w:p>
        </w:tc>
      </w:tr>
      <w:tr w:rsidR="00B41355" w:rsidRPr="00B41355" w14:paraId="210691B6" w14:textId="77777777" w:rsidTr="00892F37">
        <w:trPr>
          <w:trHeight w:val="570"/>
          <w:jc w:val="center"/>
        </w:trPr>
        <w:tc>
          <w:tcPr>
            <w:tcW w:w="426" w:type="dxa"/>
            <w:tcMar>
              <w:left w:w="28" w:type="dxa"/>
              <w:right w:w="28" w:type="dxa"/>
            </w:tcMar>
            <w:vAlign w:val="center"/>
          </w:tcPr>
          <w:p w14:paraId="6ADCE1AC" w14:textId="77777777" w:rsidR="00C629A4" w:rsidRPr="00B41355" w:rsidRDefault="00C629A4" w:rsidP="00892F37">
            <w:pPr>
              <w:jc w:val="center"/>
              <w:rPr>
                <w:color w:val="000000" w:themeColor="text1"/>
                <w:szCs w:val="21"/>
              </w:rPr>
            </w:pPr>
            <w:r w:rsidRPr="00B41355">
              <w:rPr>
                <w:rFonts w:hint="eastAsia"/>
                <w:color w:val="000000" w:themeColor="text1"/>
                <w:szCs w:val="21"/>
              </w:rPr>
              <w:t>1</w:t>
            </w:r>
          </w:p>
        </w:tc>
        <w:tc>
          <w:tcPr>
            <w:tcW w:w="1136" w:type="dxa"/>
            <w:tcMar>
              <w:left w:w="28" w:type="dxa"/>
              <w:right w:w="28" w:type="dxa"/>
            </w:tcMar>
            <w:vAlign w:val="center"/>
          </w:tcPr>
          <w:p w14:paraId="36CA6CC2" w14:textId="77777777" w:rsidR="00C629A4" w:rsidRPr="00B41355" w:rsidRDefault="00C629A4" w:rsidP="00892F37">
            <w:pPr>
              <w:adjustRightInd w:val="0"/>
              <w:snapToGrid w:val="0"/>
              <w:jc w:val="center"/>
              <w:rPr>
                <w:rFonts w:hAnsi="宋体"/>
                <w:color w:val="000000" w:themeColor="text1"/>
                <w:szCs w:val="21"/>
              </w:rPr>
            </w:pPr>
            <w:r w:rsidRPr="00B41355">
              <w:rPr>
                <w:rFonts w:hAnsi="宋体" w:hint="eastAsia"/>
                <w:color w:val="000000" w:themeColor="text1"/>
                <w:szCs w:val="21"/>
              </w:rPr>
              <w:t>废过滤网</w:t>
            </w:r>
          </w:p>
        </w:tc>
        <w:tc>
          <w:tcPr>
            <w:tcW w:w="1786" w:type="dxa"/>
            <w:tcMar>
              <w:left w:w="28" w:type="dxa"/>
              <w:right w:w="28" w:type="dxa"/>
            </w:tcMar>
            <w:vAlign w:val="center"/>
          </w:tcPr>
          <w:p w14:paraId="0EBB3043"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3E372F64"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hAnsi="宋体" w:hint="eastAsia"/>
                <w:color w:val="000000" w:themeColor="text1"/>
                <w:szCs w:val="21"/>
              </w:rPr>
              <w:t>造粒</w:t>
            </w:r>
          </w:p>
        </w:tc>
        <w:tc>
          <w:tcPr>
            <w:tcW w:w="400" w:type="dxa"/>
            <w:tcMar>
              <w:left w:w="28" w:type="dxa"/>
              <w:right w:w="28" w:type="dxa"/>
            </w:tcMar>
            <w:vAlign w:val="center"/>
          </w:tcPr>
          <w:p w14:paraId="6621D9E1" w14:textId="77777777" w:rsidR="00C629A4" w:rsidRPr="00B41355" w:rsidRDefault="00C629A4" w:rsidP="00892F37">
            <w:pPr>
              <w:jc w:val="center"/>
              <w:rPr>
                <w:rFonts w:ascii="宋体" w:hAnsi="宋体" w:cs="宋体"/>
                <w:color w:val="000000" w:themeColor="text1"/>
                <w:szCs w:val="21"/>
              </w:rPr>
            </w:pPr>
            <w:r w:rsidRPr="00B41355">
              <w:rPr>
                <w:rFonts w:ascii="宋体" w:hAnsi="宋体" w:cs="宋体" w:hint="eastAsia"/>
                <w:color w:val="000000" w:themeColor="text1"/>
                <w:szCs w:val="21"/>
              </w:rPr>
              <w:t>固</w:t>
            </w:r>
          </w:p>
        </w:tc>
        <w:tc>
          <w:tcPr>
            <w:tcW w:w="1745" w:type="dxa"/>
            <w:tcMar>
              <w:left w:w="28" w:type="dxa"/>
              <w:right w:w="28" w:type="dxa"/>
            </w:tcMar>
            <w:vAlign w:val="center"/>
          </w:tcPr>
          <w:p w14:paraId="3BB082AD"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ascii="宋体" w:hAnsi="宋体" w:cs="宋体" w:hint="eastAsia"/>
                <w:color w:val="000000" w:themeColor="text1"/>
                <w:szCs w:val="21"/>
              </w:rPr>
              <w:t>过滤网、塑料渣</w:t>
            </w:r>
          </w:p>
        </w:tc>
        <w:tc>
          <w:tcPr>
            <w:tcW w:w="1172" w:type="dxa"/>
            <w:vMerge w:val="restart"/>
            <w:tcMar>
              <w:left w:w="28" w:type="dxa"/>
              <w:right w:w="28" w:type="dxa"/>
            </w:tcMar>
            <w:vAlign w:val="center"/>
          </w:tcPr>
          <w:p w14:paraId="7D91FCF0"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《国家危险废物名录》（</w:t>
            </w:r>
            <w:r w:rsidRPr="00B41355">
              <w:rPr>
                <w:rFonts w:eastAsia="Times New Roman"/>
                <w:color w:val="000000" w:themeColor="text1"/>
                <w:szCs w:val="21"/>
              </w:rPr>
              <w:t>2016</w:t>
            </w:r>
            <w:r w:rsidRPr="00B41355">
              <w:rPr>
                <w:rFonts w:eastAsia="Times New Roman" w:hAnsi="宋体"/>
                <w:color w:val="000000" w:themeColor="text1"/>
                <w:szCs w:val="21"/>
              </w:rPr>
              <w:t>年）以及《危险废物鉴别标准通则》</w:t>
            </w:r>
          </w:p>
        </w:tc>
        <w:tc>
          <w:tcPr>
            <w:tcW w:w="586" w:type="dxa"/>
            <w:tcMar>
              <w:left w:w="28" w:type="dxa"/>
              <w:right w:w="28" w:type="dxa"/>
            </w:tcMar>
            <w:vAlign w:val="center"/>
          </w:tcPr>
          <w:p w14:paraId="64A17813"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21885888" w14:textId="77777777" w:rsidR="00C629A4" w:rsidRPr="00B41355" w:rsidRDefault="00C629A4" w:rsidP="00892F37">
            <w:pPr>
              <w:adjustRightInd w:val="0"/>
              <w:snapToGrid w:val="0"/>
              <w:jc w:val="center"/>
              <w:rPr>
                <w:color w:val="000000" w:themeColor="text1"/>
                <w:szCs w:val="21"/>
              </w:rPr>
            </w:pPr>
            <w:r w:rsidRPr="00B41355">
              <w:rPr>
                <w:rFonts w:hint="eastAsia"/>
                <w:color w:val="000000" w:themeColor="text1"/>
                <w:szCs w:val="21"/>
              </w:rPr>
              <w:t>61</w:t>
            </w:r>
          </w:p>
        </w:tc>
        <w:tc>
          <w:tcPr>
            <w:tcW w:w="1284" w:type="dxa"/>
            <w:tcMar>
              <w:left w:w="28" w:type="dxa"/>
              <w:right w:w="28" w:type="dxa"/>
            </w:tcMar>
            <w:vAlign w:val="center"/>
          </w:tcPr>
          <w:p w14:paraId="06B914E7"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05639DF0" w14:textId="77777777" w:rsidR="00C629A4" w:rsidRPr="00B41355" w:rsidRDefault="00C629A4" w:rsidP="00892F37">
            <w:pPr>
              <w:adjustRightInd w:val="0"/>
              <w:snapToGrid w:val="0"/>
              <w:jc w:val="center"/>
              <w:rPr>
                <w:color w:val="000000" w:themeColor="text1"/>
                <w:szCs w:val="21"/>
              </w:rPr>
            </w:pPr>
            <w:r w:rsidRPr="00B41355">
              <w:rPr>
                <w:rFonts w:hint="eastAsia"/>
                <w:color w:val="000000" w:themeColor="text1"/>
                <w:szCs w:val="21"/>
              </w:rPr>
              <w:t>1.5</w:t>
            </w:r>
          </w:p>
        </w:tc>
        <w:tc>
          <w:tcPr>
            <w:tcW w:w="1326" w:type="dxa"/>
            <w:tcMar>
              <w:left w:w="28" w:type="dxa"/>
              <w:right w:w="28" w:type="dxa"/>
            </w:tcMar>
            <w:vAlign w:val="center"/>
          </w:tcPr>
          <w:p w14:paraId="59AEC69E"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外售处置</w:t>
            </w:r>
          </w:p>
        </w:tc>
      </w:tr>
      <w:tr w:rsidR="00B41355" w:rsidRPr="00B41355" w14:paraId="334FA88C" w14:textId="77777777" w:rsidTr="00892F37">
        <w:trPr>
          <w:trHeight w:val="570"/>
          <w:jc w:val="center"/>
        </w:trPr>
        <w:tc>
          <w:tcPr>
            <w:tcW w:w="426" w:type="dxa"/>
            <w:tcMar>
              <w:left w:w="28" w:type="dxa"/>
              <w:right w:w="28" w:type="dxa"/>
            </w:tcMar>
            <w:vAlign w:val="center"/>
          </w:tcPr>
          <w:p w14:paraId="1410C5B1" w14:textId="77777777" w:rsidR="00C629A4" w:rsidRPr="00B41355" w:rsidRDefault="00C629A4" w:rsidP="00892F37">
            <w:pPr>
              <w:jc w:val="center"/>
              <w:rPr>
                <w:color w:val="000000" w:themeColor="text1"/>
                <w:szCs w:val="21"/>
              </w:rPr>
            </w:pPr>
            <w:r w:rsidRPr="00B41355">
              <w:rPr>
                <w:rFonts w:hint="eastAsia"/>
                <w:color w:val="000000" w:themeColor="text1"/>
                <w:szCs w:val="21"/>
              </w:rPr>
              <w:t>2</w:t>
            </w:r>
          </w:p>
        </w:tc>
        <w:tc>
          <w:tcPr>
            <w:tcW w:w="1136" w:type="dxa"/>
            <w:tcMar>
              <w:left w:w="28" w:type="dxa"/>
              <w:right w:w="28" w:type="dxa"/>
            </w:tcMar>
            <w:vAlign w:val="center"/>
          </w:tcPr>
          <w:p w14:paraId="627CD138" w14:textId="77777777" w:rsidR="00C629A4" w:rsidRPr="00B41355" w:rsidRDefault="00C629A4" w:rsidP="00892F37">
            <w:pPr>
              <w:adjustRightInd w:val="0"/>
              <w:snapToGrid w:val="0"/>
              <w:jc w:val="center"/>
              <w:rPr>
                <w:rFonts w:hAnsi="宋体"/>
                <w:color w:val="000000" w:themeColor="text1"/>
                <w:szCs w:val="21"/>
              </w:rPr>
            </w:pPr>
            <w:r w:rsidRPr="00B41355">
              <w:rPr>
                <w:rFonts w:hAnsi="宋体" w:hint="eastAsia"/>
                <w:color w:val="000000" w:themeColor="text1"/>
                <w:szCs w:val="21"/>
              </w:rPr>
              <w:t>水处理污泥</w:t>
            </w:r>
          </w:p>
        </w:tc>
        <w:tc>
          <w:tcPr>
            <w:tcW w:w="1786" w:type="dxa"/>
            <w:tcMar>
              <w:left w:w="28" w:type="dxa"/>
              <w:right w:w="28" w:type="dxa"/>
            </w:tcMar>
            <w:vAlign w:val="center"/>
          </w:tcPr>
          <w:p w14:paraId="69733AD7"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04A540B9"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hAnsi="宋体" w:hint="eastAsia"/>
                <w:color w:val="000000" w:themeColor="text1"/>
                <w:szCs w:val="21"/>
              </w:rPr>
              <w:t>废水处理</w:t>
            </w:r>
          </w:p>
        </w:tc>
        <w:tc>
          <w:tcPr>
            <w:tcW w:w="400" w:type="dxa"/>
            <w:tcMar>
              <w:left w:w="28" w:type="dxa"/>
              <w:right w:w="28" w:type="dxa"/>
            </w:tcMar>
            <w:vAlign w:val="center"/>
          </w:tcPr>
          <w:p w14:paraId="52B09AED" w14:textId="77777777" w:rsidR="00C629A4" w:rsidRPr="00B41355" w:rsidRDefault="00C629A4" w:rsidP="00892F37">
            <w:pPr>
              <w:adjustRightInd w:val="0"/>
              <w:snapToGrid w:val="0"/>
              <w:jc w:val="center"/>
              <w:rPr>
                <w:rFonts w:hAnsi="宋体"/>
                <w:color w:val="000000" w:themeColor="text1"/>
                <w:szCs w:val="21"/>
              </w:rPr>
            </w:pPr>
            <w:r w:rsidRPr="00B41355">
              <w:rPr>
                <w:rFonts w:hAnsi="宋体" w:hint="eastAsia"/>
                <w:color w:val="000000" w:themeColor="text1"/>
                <w:szCs w:val="21"/>
              </w:rPr>
              <w:t>固</w:t>
            </w:r>
          </w:p>
        </w:tc>
        <w:tc>
          <w:tcPr>
            <w:tcW w:w="1745" w:type="dxa"/>
            <w:tcMar>
              <w:left w:w="28" w:type="dxa"/>
              <w:right w:w="28" w:type="dxa"/>
            </w:tcMar>
            <w:vAlign w:val="center"/>
          </w:tcPr>
          <w:p w14:paraId="5C3445E5"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hint="eastAsia"/>
                <w:color w:val="000000" w:themeColor="text1"/>
                <w:szCs w:val="21"/>
              </w:rPr>
              <w:t>泥渣、水</w:t>
            </w:r>
          </w:p>
        </w:tc>
        <w:tc>
          <w:tcPr>
            <w:tcW w:w="1172" w:type="dxa"/>
            <w:vMerge/>
            <w:tcMar>
              <w:left w:w="28" w:type="dxa"/>
              <w:right w:w="28" w:type="dxa"/>
            </w:tcMar>
            <w:vAlign w:val="center"/>
          </w:tcPr>
          <w:p w14:paraId="5C6A4D30" w14:textId="77777777" w:rsidR="00C629A4" w:rsidRPr="00B41355" w:rsidRDefault="00C629A4" w:rsidP="00892F37">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752012F6"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6A84501D" w14:textId="77777777" w:rsidR="00C629A4" w:rsidRPr="00B41355" w:rsidRDefault="00C629A4" w:rsidP="00892F37">
            <w:pPr>
              <w:adjustRightInd w:val="0"/>
              <w:snapToGrid w:val="0"/>
              <w:jc w:val="center"/>
              <w:rPr>
                <w:color w:val="000000" w:themeColor="text1"/>
                <w:szCs w:val="21"/>
              </w:rPr>
            </w:pPr>
            <w:r w:rsidRPr="00B41355">
              <w:rPr>
                <w:rFonts w:hint="eastAsia"/>
                <w:color w:val="000000" w:themeColor="text1"/>
                <w:szCs w:val="21"/>
              </w:rPr>
              <w:t>99</w:t>
            </w:r>
          </w:p>
        </w:tc>
        <w:tc>
          <w:tcPr>
            <w:tcW w:w="1284" w:type="dxa"/>
            <w:tcMar>
              <w:left w:w="28" w:type="dxa"/>
              <w:right w:w="28" w:type="dxa"/>
            </w:tcMar>
            <w:vAlign w:val="center"/>
          </w:tcPr>
          <w:p w14:paraId="71026656"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041CF079" w14:textId="77777777" w:rsidR="00C629A4" w:rsidRPr="00B41355" w:rsidRDefault="00C629A4" w:rsidP="00892F37">
            <w:pPr>
              <w:adjustRightInd w:val="0"/>
              <w:snapToGrid w:val="0"/>
              <w:jc w:val="center"/>
              <w:rPr>
                <w:color w:val="000000" w:themeColor="text1"/>
                <w:szCs w:val="21"/>
              </w:rPr>
            </w:pPr>
            <w:r w:rsidRPr="00B41355">
              <w:rPr>
                <w:color w:val="000000" w:themeColor="text1"/>
                <w:szCs w:val="21"/>
              </w:rPr>
              <w:t>25</w:t>
            </w:r>
          </w:p>
        </w:tc>
        <w:tc>
          <w:tcPr>
            <w:tcW w:w="1326" w:type="dxa"/>
            <w:tcMar>
              <w:left w:w="28" w:type="dxa"/>
              <w:right w:w="28" w:type="dxa"/>
            </w:tcMar>
            <w:vAlign w:val="center"/>
          </w:tcPr>
          <w:p w14:paraId="654215EA" w14:textId="77777777" w:rsidR="00C629A4" w:rsidRPr="00B41355" w:rsidRDefault="00C629A4" w:rsidP="00892F37">
            <w:pPr>
              <w:adjustRightInd w:val="0"/>
              <w:snapToGrid w:val="0"/>
              <w:jc w:val="center"/>
              <w:rPr>
                <w:rFonts w:eastAsiaTheme="minorEastAsia" w:hAnsi="宋体"/>
                <w:color w:val="000000" w:themeColor="text1"/>
                <w:szCs w:val="21"/>
              </w:rPr>
            </w:pPr>
            <w:r w:rsidRPr="00B41355">
              <w:rPr>
                <w:rFonts w:eastAsiaTheme="minorEastAsia" w:hAnsi="宋体" w:hint="eastAsia"/>
                <w:color w:val="000000" w:themeColor="text1"/>
                <w:szCs w:val="21"/>
              </w:rPr>
              <w:t>环卫清运</w:t>
            </w:r>
            <w:r w:rsidRPr="00B41355">
              <w:rPr>
                <w:rFonts w:eastAsiaTheme="minorEastAsia" w:hAnsi="宋体"/>
                <w:color w:val="000000" w:themeColor="text1"/>
                <w:szCs w:val="21"/>
              </w:rPr>
              <w:t>或填埋处置</w:t>
            </w:r>
          </w:p>
        </w:tc>
      </w:tr>
      <w:tr w:rsidR="00B41355" w:rsidRPr="00B41355" w14:paraId="02DF0F6D" w14:textId="77777777" w:rsidTr="00892F37">
        <w:trPr>
          <w:trHeight w:val="570"/>
          <w:jc w:val="center"/>
        </w:trPr>
        <w:tc>
          <w:tcPr>
            <w:tcW w:w="426" w:type="dxa"/>
            <w:tcMar>
              <w:left w:w="28" w:type="dxa"/>
              <w:right w:w="28" w:type="dxa"/>
            </w:tcMar>
            <w:vAlign w:val="center"/>
          </w:tcPr>
          <w:p w14:paraId="1201C3FA" w14:textId="77777777" w:rsidR="00C629A4" w:rsidRPr="00B41355" w:rsidRDefault="00C629A4" w:rsidP="00892F37">
            <w:pPr>
              <w:jc w:val="center"/>
              <w:rPr>
                <w:color w:val="000000" w:themeColor="text1"/>
                <w:szCs w:val="21"/>
              </w:rPr>
            </w:pPr>
            <w:r w:rsidRPr="00B41355">
              <w:rPr>
                <w:rFonts w:hint="eastAsia"/>
                <w:color w:val="000000" w:themeColor="text1"/>
                <w:szCs w:val="21"/>
              </w:rPr>
              <w:t>3</w:t>
            </w:r>
          </w:p>
        </w:tc>
        <w:tc>
          <w:tcPr>
            <w:tcW w:w="1136" w:type="dxa"/>
            <w:tcMar>
              <w:left w:w="28" w:type="dxa"/>
              <w:right w:w="28" w:type="dxa"/>
            </w:tcMar>
            <w:vAlign w:val="center"/>
          </w:tcPr>
          <w:p w14:paraId="68C7FB60" w14:textId="77777777" w:rsidR="00C629A4" w:rsidRPr="00B41355" w:rsidRDefault="00C629A4" w:rsidP="00892F37">
            <w:pPr>
              <w:adjustRightInd w:val="0"/>
              <w:snapToGrid w:val="0"/>
              <w:jc w:val="center"/>
              <w:rPr>
                <w:color w:val="000000" w:themeColor="text1"/>
                <w:szCs w:val="21"/>
              </w:rPr>
            </w:pPr>
            <w:r w:rsidRPr="00B41355">
              <w:rPr>
                <w:rFonts w:hAnsi="宋体" w:hint="eastAsia"/>
                <w:color w:val="000000" w:themeColor="text1"/>
                <w:szCs w:val="21"/>
              </w:rPr>
              <w:t>不合格品</w:t>
            </w:r>
          </w:p>
        </w:tc>
        <w:tc>
          <w:tcPr>
            <w:tcW w:w="1786" w:type="dxa"/>
            <w:tcMar>
              <w:left w:w="28" w:type="dxa"/>
              <w:right w:w="28" w:type="dxa"/>
            </w:tcMar>
            <w:vAlign w:val="center"/>
          </w:tcPr>
          <w:p w14:paraId="5B037C7F"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2FCC002F" w14:textId="77777777" w:rsidR="00C629A4" w:rsidRPr="00B41355" w:rsidRDefault="00C629A4" w:rsidP="00892F37">
            <w:pPr>
              <w:adjustRightInd w:val="0"/>
              <w:snapToGrid w:val="0"/>
              <w:jc w:val="center"/>
              <w:rPr>
                <w:color w:val="000000" w:themeColor="text1"/>
                <w:szCs w:val="21"/>
              </w:rPr>
            </w:pPr>
            <w:r w:rsidRPr="00B41355">
              <w:rPr>
                <w:rFonts w:hAnsi="宋体" w:hint="eastAsia"/>
                <w:color w:val="000000" w:themeColor="text1"/>
                <w:szCs w:val="21"/>
              </w:rPr>
              <w:t>检验</w:t>
            </w:r>
          </w:p>
        </w:tc>
        <w:tc>
          <w:tcPr>
            <w:tcW w:w="400" w:type="dxa"/>
            <w:tcMar>
              <w:left w:w="28" w:type="dxa"/>
              <w:right w:w="28" w:type="dxa"/>
            </w:tcMar>
          </w:tcPr>
          <w:p w14:paraId="402FE211" w14:textId="77777777" w:rsidR="00C629A4" w:rsidRPr="00B41355" w:rsidRDefault="00C629A4" w:rsidP="00892F37">
            <w:pPr>
              <w:adjustRightInd w:val="0"/>
              <w:snapToGrid w:val="0"/>
              <w:jc w:val="center"/>
              <w:rPr>
                <w:rFonts w:eastAsia="Times New Roman"/>
                <w:color w:val="000000" w:themeColor="text1"/>
                <w:szCs w:val="21"/>
              </w:rPr>
            </w:pPr>
            <w:r w:rsidRPr="00B41355">
              <w:rPr>
                <w:rFonts w:hAnsi="宋体" w:hint="eastAsia"/>
                <w:color w:val="000000" w:themeColor="text1"/>
                <w:szCs w:val="21"/>
              </w:rPr>
              <w:t>固</w:t>
            </w:r>
          </w:p>
        </w:tc>
        <w:tc>
          <w:tcPr>
            <w:tcW w:w="1745" w:type="dxa"/>
            <w:tcMar>
              <w:left w:w="28" w:type="dxa"/>
              <w:right w:w="28" w:type="dxa"/>
            </w:tcMar>
            <w:vAlign w:val="center"/>
          </w:tcPr>
          <w:p w14:paraId="08007B99" w14:textId="77777777" w:rsidR="00C629A4" w:rsidRPr="00B41355" w:rsidRDefault="00C629A4" w:rsidP="00892F37">
            <w:pPr>
              <w:adjustRightInd w:val="0"/>
              <w:snapToGrid w:val="0"/>
              <w:jc w:val="center"/>
              <w:rPr>
                <w:color w:val="000000" w:themeColor="text1"/>
                <w:szCs w:val="21"/>
              </w:rPr>
            </w:pPr>
            <w:r w:rsidRPr="00B41355">
              <w:rPr>
                <w:rFonts w:hint="eastAsia"/>
                <w:color w:val="000000" w:themeColor="text1"/>
                <w:szCs w:val="21"/>
              </w:rPr>
              <w:t>塑料</w:t>
            </w:r>
          </w:p>
        </w:tc>
        <w:tc>
          <w:tcPr>
            <w:tcW w:w="1172" w:type="dxa"/>
            <w:vMerge/>
            <w:tcMar>
              <w:left w:w="28" w:type="dxa"/>
              <w:right w:w="28" w:type="dxa"/>
            </w:tcMar>
            <w:vAlign w:val="center"/>
          </w:tcPr>
          <w:p w14:paraId="159252C2" w14:textId="77777777" w:rsidR="00C629A4" w:rsidRPr="00B41355" w:rsidRDefault="00C629A4" w:rsidP="00892F37">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297D9C78"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52E85FB7" w14:textId="77777777" w:rsidR="00C629A4" w:rsidRPr="00B41355" w:rsidRDefault="00C629A4" w:rsidP="00892F37">
            <w:pPr>
              <w:adjustRightInd w:val="0"/>
              <w:snapToGrid w:val="0"/>
              <w:jc w:val="center"/>
              <w:rPr>
                <w:rFonts w:eastAsia="Times New Roman"/>
                <w:color w:val="000000" w:themeColor="text1"/>
                <w:szCs w:val="21"/>
              </w:rPr>
            </w:pPr>
            <w:r w:rsidRPr="00B41355">
              <w:rPr>
                <w:rFonts w:hint="eastAsia"/>
                <w:color w:val="000000" w:themeColor="text1"/>
                <w:szCs w:val="21"/>
              </w:rPr>
              <w:t>61</w:t>
            </w:r>
          </w:p>
        </w:tc>
        <w:tc>
          <w:tcPr>
            <w:tcW w:w="1284" w:type="dxa"/>
            <w:tcMar>
              <w:left w:w="28" w:type="dxa"/>
              <w:right w:w="28" w:type="dxa"/>
            </w:tcMar>
            <w:vAlign w:val="center"/>
          </w:tcPr>
          <w:p w14:paraId="37ACCB32"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7AFBFD39" w14:textId="254AB192" w:rsidR="00C629A4" w:rsidRPr="00B41355" w:rsidRDefault="00362489" w:rsidP="00892F37">
            <w:pPr>
              <w:adjustRightInd w:val="0"/>
              <w:snapToGrid w:val="0"/>
              <w:jc w:val="center"/>
              <w:rPr>
                <w:color w:val="000000" w:themeColor="text1"/>
                <w:szCs w:val="21"/>
              </w:rPr>
            </w:pPr>
            <w:r w:rsidRPr="00B41355">
              <w:rPr>
                <w:color w:val="000000" w:themeColor="text1"/>
                <w:szCs w:val="21"/>
              </w:rPr>
              <w:t>3.029</w:t>
            </w:r>
          </w:p>
        </w:tc>
        <w:tc>
          <w:tcPr>
            <w:tcW w:w="1326" w:type="dxa"/>
            <w:tcMar>
              <w:left w:w="28" w:type="dxa"/>
              <w:right w:w="28" w:type="dxa"/>
            </w:tcMar>
            <w:vAlign w:val="center"/>
          </w:tcPr>
          <w:p w14:paraId="302E7F86" w14:textId="77777777" w:rsidR="00C629A4" w:rsidRPr="00B41355" w:rsidRDefault="00C629A4" w:rsidP="00892F37">
            <w:pPr>
              <w:adjustRightInd w:val="0"/>
              <w:snapToGrid w:val="0"/>
              <w:jc w:val="center"/>
              <w:rPr>
                <w:rFonts w:eastAsiaTheme="minorEastAsia"/>
                <w:color w:val="000000" w:themeColor="text1"/>
                <w:szCs w:val="21"/>
              </w:rPr>
            </w:pPr>
            <w:r w:rsidRPr="00B41355">
              <w:rPr>
                <w:rFonts w:eastAsiaTheme="minorEastAsia" w:hint="eastAsia"/>
                <w:color w:val="000000" w:themeColor="text1"/>
                <w:szCs w:val="21"/>
              </w:rPr>
              <w:t>回用于</w:t>
            </w:r>
            <w:r w:rsidRPr="00B41355">
              <w:rPr>
                <w:rFonts w:eastAsiaTheme="minorEastAsia"/>
                <w:color w:val="000000" w:themeColor="text1"/>
                <w:szCs w:val="21"/>
              </w:rPr>
              <w:t>生产</w:t>
            </w:r>
          </w:p>
        </w:tc>
      </w:tr>
      <w:tr w:rsidR="00B41355" w:rsidRPr="00B41355" w14:paraId="0F1F540F" w14:textId="77777777" w:rsidTr="00892F37">
        <w:trPr>
          <w:trHeight w:val="570"/>
          <w:jc w:val="center"/>
        </w:trPr>
        <w:tc>
          <w:tcPr>
            <w:tcW w:w="426" w:type="dxa"/>
            <w:tcMar>
              <w:left w:w="28" w:type="dxa"/>
              <w:right w:w="28" w:type="dxa"/>
            </w:tcMar>
            <w:vAlign w:val="center"/>
          </w:tcPr>
          <w:p w14:paraId="425F709C" w14:textId="77777777" w:rsidR="00C629A4" w:rsidRPr="00B41355" w:rsidRDefault="00C629A4" w:rsidP="00892F37">
            <w:pPr>
              <w:jc w:val="center"/>
              <w:rPr>
                <w:color w:val="000000" w:themeColor="text1"/>
                <w:szCs w:val="21"/>
              </w:rPr>
            </w:pPr>
            <w:r w:rsidRPr="00B41355">
              <w:rPr>
                <w:rFonts w:hint="eastAsia"/>
                <w:color w:val="000000" w:themeColor="text1"/>
                <w:szCs w:val="21"/>
              </w:rPr>
              <w:t>4</w:t>
            </w:r>
          </w:p>
        </w:tc>
        <w:tc>
          <w:tcPr>
            <w:tcW w:w="1136" w:type="dxa"/>
            <w:tcMar>
              <w:left w:w="28" w:type="dxa"/>
              <w:right w:w="28" w:type="dxa"/>
            </w:tcMar>
            <w:vAlign w:val="center"/>
          </w:tcPr>
          <w:p w14:paraId="626FEA5D" w14:textId="77777777" w:rsidR="00C629A4" w:rsidRPr="00B41355" w:rsidRDefault="00C629A4" w:rsidP="00892F37">
            <w:pPr>
              <w:adjustRightInd w:val="0"/>
              <w:snapToGrid w:val="0"/>
              <w:jc w:val="center"/>
              <w:rPr>
                <w:rFonts w:hAnsi="宋体"/>
                <w:color w:val="000000" w:themeColor="text1"/>
                <w:szCs w:val="21"/>
              </w:rPr>
            </w:pPr>
            <w:r w:rsidRPr="00B41355">
              <w:rPr>
                <w:rFonts w:hAnsi="宋体" w:hint="eastAsia"/>
                <w:color w:val="000000" w:themeColor="text1"/>
                <w:szCs w:val="21"/>
              </w:rPr>
              <w:t>废模具</w:t>
            </w:r>
          </w:p>
        </w:tc>
        <w:tc>
          <w:tcPr>
            <w:tcW w:w="1786" w:type="dxa"/>
            <w:tcMar>
              <w:left w:w="28" w:type="dxa"/>
              <w:right w:w="28" w:type="dxa"/>
            </w:tcMar>
            <w:vAlign w:val="center"/>
          </w:tcPr>
          <w:p w14:paraId="7A7ECC85"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一般工业</w:t>
            </w:r>
            <w:r w:rsidRPr="00B41355">
              <w:rPr>
                <w:rFonts w:hAnsi="宋体" w:hint="eastAsia"/>
                <w:color w:val="000000" w:themeColor="text1"/>
                <w:szCs w:val="21"/>
              </w:rPr>
              <w:t>固废</w:t>
            </w:r>
          </w:p>
        </w:tc>
        <w:tc>
          <w:tcPr>
            <w:tcW w:w="1563" w:type="dxa"/>
            <w:tcMar>
              <w:left w:w="28" w:type="dxa"/>
              <w:right w:w="28" w:type="dxa"/>
            </w:tcMar>
            <w:vAlign w:val="center"/>
          </w:tcPr>
          <w:p w14:paraId="6D79093E" w14:textId="77777777" w:rsidR="00C629A4" w:rsidRPr="00B41355" w:rsidRDefault="00C629A4" w:rsidP="00892F37">
            <w:pPr>
              <w:adjustRightInd w:val="0"/>
              <w:snapToGrid w:val="0"/>
              <w:jc w:val="center"/>
              <w:rPr>
                <w:rFonts w:hAnsi="宋体"/>
                <w:color w:val="000000" w:themeColor="text1"/>
                <w:szCs w:val="21"/>
              </w:rPr>
            </w:pPr>
            <w:r w:rsidRPr="00B41355">
              <w:rPr>
                <w:rFonts w:hAnsi="宋体" w:hint="eastAsia"/>
                <w:color w:val="000000" w:themeColor="text1"/>
                <w:szCs w:val="21"/>
              </w:rPr>
              <w:t>注塑</w:t>
            </w:r>
          </w:p>
        </w:tc>
        <w:tc>
          <w:tcPr>
            <w:tcW w:w="400" w:type="dxa"/>
            <w:tcMar>
              <w:left w:w="28" w:type="dxa"/>
              <w:right w:w="28" w:type="dxa"/>
            </w:tcMar>
          </w:tcPr>
          <w:p w14:paraId="57648456" w14:textId="77777777" w:rsidR="00C629A4" w:rsidRPr="00B41355" w:rsidRDefault="00C629A4" w:rsidP="00892F37">
            <w:pPr>
              <w:adjustRightInd w:val="0"/>
              <w:snapToGrid w:val="0"/>
              <w:jc w:val="center"/>
              <w:rPr>
                <w:rFonts w:eastAsia="Times New Roman" w:hAnsi="宋体"/>
                <w:color w:val="000000" w:themeColor="text1"/>
                <w:szCs w:val="21"/>
              </w:rPr>
            </w:pPr>
            <w:r w:rsidRPr="00B41355">
              <w:rPr>
                <w:rFonts w:hAnsi="宋体" w:hint="eastAsia"/>
                <w:color w:val="000000" w:themeColor="text1"/>
                <w:szCs w:val="21"/>
              </w:rPr>
              <w:t>固</w:t>
            </w:r>
          </w:p>
        </w:tc>
        <w:tc>
          <w:tcPr>
            <w:tcW w:w="1745" w:type="dxa"/>
            <w:tcMar>
              <w:left w:w="28" w:type="dxa"/>
              <w:right w:w="28" w:type="dxa"/>
            </w:tcMar>
            <w:vAlign w:val="center"/>
          </w:tcPr>
          <w:p w14:paraId="4635B7F9" w14:textId="77777777" w:rsidR="00C629A4" w:rsidRPr="00B41355" w:rsidRDefault="00C629A4" w:rsidP="00892F37">
            <w:pPr>
              <w:adjustRightInd w:val="0"/>
              <w:snapToGrid w:val="0"/>
              <w:jc w:val="center"/>
              <w:rPr>
                <w:rFonts w:hAnsi="宋体"/>
                <w:color w:val="000000" w:themeColor="text1"/>
                <w:szCs w:val="21"/>
              </w:rPr>
            </w:pPr>
            <w:r w:rsidRPr="00B41355">
              <w:rPr>
                <w:rFonts w:hint="eastAsia"/>
                <w:color w:val="000000" w:themeColor="text1"/>
                <w:szCs w:val="21"/>
              </w:rPr>
              <w:t>金属</w:t>
            </w:r>
          </w:p>
        </w:tc>
        <w:tc>
          <w:tcPr>
            <w:tcW w:w="1172" w:type="dxa"/>
            <w:vMerge/>
            <w:tcMar>
              <w:left w:w="28" w:type="dxa"/>
              <w:right w:w="28" w:type="dxa"/>
            </w:tcMar>
            <w:vAlign w:val="center"/>
          </w:tcPr>
          <w:p w14:paraId="15DFB868" w14:textId="77777777" w:rsidR="00C629A4" w:rsidRPr="00B41355" w:rsidRDefault="00C629A4" w:rsidP="00892F37">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42B2254E"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474DEBAA" w14:textId="77777777" w:rsidR="00C629A4" w:rsidRPr="00B41355" w:rsidRDefault="00C629A4" w:rsidP="00892F37">
            <w:pPr>
              <w:adjustRightInd w:val="0"/>
              <w:snapToGrid w:val="0"/>
              <w:jc w:val="center"/>
              <w:rPr>
                <w:rFonts w:eastAsia="Times New Roman"/>
                <w:color w:val="000000" w:themeColor="text1"/>
                <w:szCs w:val="21"/>
              </w:rPr>
            </w:pPr>
            <w:r w:rsidRPr="00B41355">
              <w:rPr>
                <w:rFonts w:hint="eastAsia"/>
                <w:color w:val="000000" w:themeColor="text1"/>
                <w:szCs w:val="21"/>
              </w:rPr>
              <w:t>61</w:t>
            </w:r>
          </w:p>
        </w:tc>
        <w:tc>
          <w:tcPr>
            <w:tcW w:w="1284" w:type="dxa"/>
            <w:tcMar>
              <w:left w:w="28" w:type="dxa"/>
              <w:right w:w="28" w:type="dxa"/>
            </w:tcMar>
            <w:vAlign w:val="center"/>
          </w:tcPr>
          <w:p w14:paraId="1356B9CB" w14:textId="77777777" w:rsidR="00C629A4" w:rsidRPr="00B41355" w:rsidRDefault="00C629A4"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01225CD8" w14:textId="77777777" w:rsidR="00C629A4" w:rsidRPr="00B41355" w:rsidRDefault="00C629A4" w:rsidP="00892F37">
            <w:pPr>
              <w:adjustRightInd w:val="0"/>
              <w:snapToGrid w:val="0"/>
              <w:jc w:val="center"/>
              <w:rPr>
                <w:color w:val="000000" w:themeColor="text1"/>
                <w:szCs w:val="21"/>
              </w:rPr>
            </w:pPr>
            <w:r w:rsidRPr="00B41355">
              <w:rPr>
                <w:rFonts w:hint="eastAsia"/>
                <w:color w:val="000000" w:themeColor="text1"/>
                <w:szCs w:val="21"/>
              </w:rPr>
              <w:t>0.5</w:t>
            </w:r>
          </w:p>
        </w:tc>
        <w:tc>
          <w:tcPr>
            <w:tcW w:w="1326" w:type="dxa"/>
            <w:tcMar>
              <w:left w:w="28" w:type="dxa"/>
              <w:right w:w="28" w:type="dxa"/>
            </w:tcMar>
            <w:vAlign w:val="center"/>
          </w:tcPr>
          <w:p w14:paraId="1E507182" w14:textId="77777777" w:rsidR="00C629A4" w:rsidRPr="00B41355" w:rsidRDefault="00C629A4" w:rsidP="00892F37">
            <w:pPr>
              <w:adjustRightInd w:val="0"/>
              <w:snapToGrid w:val="0"/>
              <w:jc w:val="center"/>
              <w:rPr>
                <w:rFonts w:eastAsiaTheme="minorEastAsia" w:hAnsi="宋体"/>
                <w:color w:val="000000" w:themeColor="text1"/>
                <w:szCs w:val="21"/>
              </w:rPr>
            </w:pPr>
            <w:r w:rsidRPr="00B41355">
              <w:rPr>
                <w:rFonts w:eastAsiaTheme="minorEastAsia" w:hAnsi="宋体" w:hint="eastAsia"/>
                <w:color w:val="000000" w:themeColor="text1"/>
                <w:szCs w:val="21"/>
              </w:rPr>
              <w:t>收集</w:t>
            </w:r>
            <w:r w:rsidRPr="00B41355">
              <w:rPr>
                <w:rFonts w:eastAsiaTheme="minorEastAsia" w:hAnsi="宋体"/>
                <w:color w:val="000000" w:themeColor="text1"/>
                <w:szCs w:val="21"/>
              </w:rPr>
              <w:t>外售</w:t>
            </w:r>
          </w:p>
        </w:tc>
      </w:tr>
      <w:tr w:rsidR="008344DA" w:rsidRPr="00B41355" w14:paraId="03C3C453" w14:textId="77777777" w:rsidTr="00892F37">
        <w:trPr>
          <w:trHeight w:val="570"/>
          <w:jc w:val="center"/>
        </w:trPr>
        <w:tc>
          <w:tcPr>
            <w:tcW w:w="426" w:type="dxa"/>
            <w:tcMar>
              <w:left w:w="28" w:type="dxa"/>
              <w:right w:w="28" w:type="dxa"/>
            </w:tcMar>
            <w:vAlign w:val="center"/>
          </w:tcPr>
          <w:p w14:paraId="3FE87B89" w14:textId="2832F783" w:rsidR="008344DA" w:rsidRPr="00D4096A" w:rsidRDefault="00C349FC" w:rsidP="00892F37">
            <w:pPr>
              <w:jc w:val="center"/>
              <w:rPr>
                <w:color w:val="FF0000"/>
                <w:szCs w:val="21"/>
              </w:rPr>
            </w:pPr>
            <w:r>
              <w:rPr>
                <w:rFonts w:hint="eastAsia"/>
                <w:color w:val="FF0000"/>
                <w:szCs w:val="21"/>
              </w:rPr>
              <w:t>5</w:t>
            </w:r>
          </w:p>
        </w:tc>
        <w:tc>
          <w:tcPr>
            <w:tcW w:w="1136" w:type="dxa"/>
            <w:tcMar>
              <w:left w:w="28" w:type="dxa"/>
              <w:right w:w="28" w:type="dxa"/>
            </w:tcMar>
            <w:vAlign w:val="center"/>
          </w:tcPr>
          <w:p w14:paraId="54D7FBD1" w14:textId="77777777" w:rsidR="008344DA" w:rsidRPr="00D4096A" w:rsidRDefault="008344DA" w:rsidP="00892F37">
            <w:pPr>
              <w:adjustRightInd w:val="0"/>
              <w:snapToGrid w:val="0"/>
              <w:jc w:val="center"/>
              <w:rPr>
                <w:rFonts w:hAnsi="宋体"/>
                <w:color w:val="FF0000"/>
                <w:szCs w:val="21"/>
              </w:rPr>
            </w:pPr>
            <w:r w:rsidRPr="00D4096A">
              <w:rPr>
                <w:rFonts w:hAnsi="宋体"/>
                <w:color w:val="FF0000"/>
                <w:szCs w:val="21"/>
              </w:rPr>
              <w:t>废活性炭</w:t>
            </w:r>
          </w:p>
        </w:tc>
        <w:tc>
          <w:tcPr>
            <w:tcW w:w="1786" w:type="dxa"/>
            <w:tcMar>
              <w:left w:w="28" w:type="dxa"/>
              <w:right w:w="28" w:type="dxa"/>
            </w:tcMar>
            <w:vAlign w:val="center"/>
          </w:tcPr>
          <w:p w14:paraId="7CE45631" w14:textId="77777777" w:rsidR="008344DA" w:rsidRPr="00D4096A" w:rsidRDefault="008344DA" w:rsidP="00892F37">
            <w:pPr>
              <w:adjustRightInd w:val="0"/>
              <w:snapToGrid w:val="0"/>
              <w:jc w:val="center"/>
              <w:rPr>
                <w:rFonts w:eastAsia="Times New Roman" w:hAnsi="宋体"/>
                <w:color w:val="FF0000"/>
                <w:szCs w:val="21"/>
              </w:rPr>
            </w:pPr>
            <w:r w:rsidRPr="00D4096A">
              <w:rPr>
                <w:rFonts w:eastAsia="Times New Roman" w:hAnsi="宋体"/>
                <w:color w:val="FF0000"/>
                <w:szCs w:val="21"/>
              </w:rPr>
              <w:t>废险废物</w:t>
            </w:r>
          </w:p>
        </w:tc>
        <w:tc>
          <w:tcPr>
            <w:tcW w:w="1563" w:type="dxa"/>
            <w:tcMar>
              <w:left w:w="28" w:type="dxa"/>
              <w:right w:w="28" w:type="dxa"/>
            </w:tcMar>
            <w:vAlign w:val="center"/>
          </w:tcPr>
          <w:p w14:paraId="5ECB8AC3" w14:textId="77777777" w:rsidR="008344DA" w:rsidRPr="00D4096A" w:rsidRDefault="008344DA" w:rsidP="00892F37">
            <w:pPr>
              <w:adjustRightInd w:val="0"/>
              <w:snapToGrid w:val="0"/>
              <w:jc w:val="center"/>
              <w:rPr>
                <w:rFonts w:hAnsi="宋体"/>
                <w:color w:val="FF0000"/>
                <w:szCs w:val="21"/>
              </w:rPr>
            </w:pPr>
            <w:r w:rsidRPr="00D4096A">
              <w:rPr>
                <w:rFonts w:hAnsi="宋体"/>
                <w:color w:val="FF0000"/>
                <w:szCs w:val="21"/>
              </w:rPr>
              <w:t>废气处理</w:t>
            </w:r>
          </w:p>
        </w:tc>
        <w:tc>
          <w:tcPr>
            <w:tcW w:w="400" w:type="dxa"/>
            <w:tcMar>
              <w:left w:w="28" w:type="dxa"/>
              <w:right w:w="28" w:type="dxa"/>
            </w:tcMar>
            <w:vAlign w:val="center"/>
          </w:tcPr>
          <w:p w14:paraId="41974982" w14:textId="77777777" w:rsidR="008344DA" w:rsidRPr="00D4096A" w:rsidRDefault="008344DA" w:rsidP="00892F37">
            <w:pPr>
              <w:adjustRightInd w:val="0"/>
              <w:snapToGrid w:val="0"/>
              <w:jc w:val="center"/>
              <w:rPr>
                <w:rFonts w:eastAsia="Times New Roman" w:hAnsi="宋体"/>
                <w:color w:val="FF0000"/>
                <w:szCs w:val="21"/>
              </w:rPr>
            </w:pPr>
            <w:r w:rsidRPr="00D4096A">
              <w:rPr>
                <w:rFonts w:eastAsia="Times New Roman" w:hAnsi="宋体"/>
                <w:color w:val="FF0000"/>
                <w:szCs w:val="21"/>
              </w:rPr>
              <w:t>固</w:t>
            </w:r>
          </w:p>
        </w:tc>
        <w:tc>
          <w:tcPr>
            <w:tcW w:w="1745" w:type="dxa"/>
            <w:tcMar>
              <w:left w:w="28" w:type="dxa"/>
              <w:right w:w="28" w:type="dxa"/>
            </w:tcMar>
            <w:vAlign w:val="center"/>
          </w:tcPr>
          <w:p w14:paraId="63EBE4EE" w14:textId="77777777" w:rsidR="008344DA" w:rsidRPr="00D4096A" w:rsidRDefault="008344DA" w:rsidP="00892F37">
            <w:pPr>
              <w:adjustRightInd w:val="0"/>
              <w:snapToGrid w:val="0"/>
              <w:jc w:val="center"/>
              <w:rPr>
                <w:rFonts w:hAnsi="宋体"/>
                <w:color w:val="FF0000"/>
                <w:szCs w:val="21"/>
              </w:rPr>
            </w:pPr>
            <w:r w:rsidRPr="00D4096A">
              <w:rPr>
                <w:rFonts w:hAnsi="宋体"/>
                <w:color w:val="FF0000"/>
                <w:szCs w:val="21"/>
              </w:rPr>
              <w:t>活性炭、有机物</w:t>
            </w:r>
          </w:p>
        </w:tc>
        <w:tc>
          <w:tcPr>
            <w:tcW w:w="1172" w:type="dxa"/>
            <w:vMerge/>
            <w:tcMar>
              <w:left w:w="28" w:type="dxa"/>
              <w:right w:w="28" w:type="dxa"/>
            </w:tcMar>
            <w:vAlign w:val="center"/>
          </w:tcPr>
          <w:p w14:paraId="6BBA5D18" w14:textId="77777777" w:rsidR="008344DA" w:rsidRPr="00D4096A" w:rsidRDefault="008344DA" w:rsidP="00892F37">
            <w:pPr>
              <w:adjustRightInd w:val="0"/>
              <w:snapToGrid w:val="0"/>
              <w:jc w:val="center"/>
              <w:rPr>
                <w:rFonts w:eastAsia="Times New Roman"/>
                <w:color w:val="FF0000"/>
                <w:szCs w:val="21"/>
              </w:rPr>
            </w:pPr>
          </w:p>
        </w:tc>
        <w:tc>
          <w:tcPr>
            <w:tcW w:w="586" w:type="dxa"/>
            <w:tcMar>
              <w:left w:w="28" w:type="dxa"/>
              <w:right w:w="28" w:type="dxa"/>
            </w:tcMar>
            <w:vAlign w:val="center"/>
          </w:tcPr>
          <w:p w14:paraId="67924B5E" w14:textId="77777777" w:rsidR="008344DA" w:rsidRPr="00D4096A" w:rsidRDefault="008344DA" w:rsidP="00892F37">
            <w:pPr>
              <w:adjustRightInd w:val="0"/>
              <w:snapToGrid w:val="0"/>
              <w:jc w:val="center"/>
              <w:rPr>
                <w:rFonts w:eastAsia="Times New Roman"/>
                <w:color w:val="FF0000"/>
                <w:szCs w:val="21"/>
              </w:rPr>
            </w:pPr>
            <w:r w:rsidRPr="00D4096A">
              <w:rPr>
                <w:rFonts w:eastAsia="Times New Roman"/>
                <w:color w:val="FF0000"/>
                <w:szCs w:val="21"/>
              </w:rPr>
              <w:t>T/In</w:t>
            </w:r>
          </w:p>
        </w:tc>
        <w:tc>
          <w:tcPr>
            <w:tcW w:w="781" w:type="dxa"/>
            <w:tcMar>
              <w:left w:w="28" w:type="dxa"/>
              <w:right w:w="28" w:type="dxa"/>
            </w:tcMar>
            <w:vAlign w:val="center"/>
          </w:tcPr>
          <w:p w14:paraId="7262337B" w14:textId="77777777" w:rsidR="008344DA" w:rsidRPr="00D4096A" w:rsidRDefault="008344DA" w:rsidP="00892F37">
            <w:pPr>
              <w:adjustRightInd w:val="0"/>
              <w:snapToGrid w:val="0"/>
              <w:jc w:val="center"/>
              <w:rPr>
                <w:rFonts w:eastAsia="Times New Roman"/>
                <w:color w:val="FF0000"/>
                <w:szCs w:val="21"/>
              </w:rPr>
            </w:pPr>
            <w:r w:rsidRPr="00D4096A">
              <w:rPr>
                <w:rFonts w:eastAsia="Times New Roman"/>
                <w:color w:val="FF0000"/>
                <w:szCs w:val="21"/>
              </w:rPr>
              <w:t>HW49</w:t>
            </w:r>
          </w:p>
        </w:tc>
        <w:tc>
          <w:tcPr>
            <w:tcW w:w="1284" w:type="dxa"/>
            <w:tcMar>
              <w:left w:w="28" w:type="dxa"/>
              <w:right w:w="28" w:type="dxa"/>
            </w:tcMar>
            <w:vAlign w:val="center"/>
          </w:tcPr>
          <w:p w14:paraId="3C5DE9D3" w14:textId="77777777" w:rsidR="008344DA" w:rsidRPr="00D4096A" w:rsidRDefault="008344DA" w:rsidP="00892F37">
            <w:pPr>
              <w:adjustRightInd w:val="0"/>
              <w:snapToGrid w:val="0"/>
              <w:jc w:val="center"/>
              <w:rPr>
                <w:rFonts w:eastAsia="Times New Roman"/>
                <w:color w:val="FF0000"/>
                <w:szCs w:val="21"/>
              </w:rPr>
            </w:pPr>
            <w:r w:rsidRPr="00D4096A">
              <w:rPr>
                <w:rFonts w:eastAsia="Times New Roman"/>
                <w:color w:val="FF0000"/>
                <w:szCs w:val="21"/>
              </w:rPr>
              <w:t>900-041-49</w:t>
            </w:r>
          </w:p>
        </w:tc>
        <w:tc>
          <w:tcPr>
            <w:tcW w:w="946" w:type="dxa"/>
            <w:tcMar>
              <w:left w:w="28" w:type="dxa"/>
              <w:right w:w="28" w:type="dxa"/>
            </w:tcMar>
            <w:vAlign w:val="center"/>
          </w:tcPr>
          <w:p w14:paraId="79E00C1B" w14:textId="633A3A14" w:rsidR="008344DA" w:rsidRPr="00D4096A" w:rsidRDefault="00C349FC" w:rsidP="00056DB9">
            <w:pPr>
              <w:adjustRightInd w:val="0"/>
              <w:snapToGrid w:val="0"/>
              <w:jc w:val="center"/>
              <w:rPr>
                <w:color w:val="FF0000"/>
                <w:szCs w:val="21"/>
              </w:rPr>
            </w:pPr>
            <w:r>
              <w:rPr>
                <w:rFonts w:hint="eastAsia"/>
                <w:color w:val="FF0000"/>
                <w:szCs w:val="21"/>
              </w:rPr>
              <w:t>3</w:t>
            </w:r>
            <w:r w:rsidR="00056DB9">
              <w:rPr>
                <w:rFonts w:hint="eastAsia"/>
                <w:color w:val="FF0000"/>
                <w:szCs w:val="21"/>
              </w:rPr>
              <w:t>2.647</w:t>
            </w:r>
          </w:p>
        </w:tc>
        <w:tc>
          <w:tcPr>
            <w:tcW w:w="1326" w:type="dxa"/>
            <w:tcMar>
              <w:left w:w="28" w:type="dxa"/>
              <w:right w:w="28" w:type="dxa"/>
            </w:tcMar>
            <w:vAlign w:val="center"/>
          </w:tcPr>
          <w:p w14:paraId="233D5A73" w14:textId="77777777" w:rsidR="008344DA" w:rsidRPr="00B41355" w:rsidRDefault="008344DA" w:rsidP="00892F37">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委托有资质单位处置</w:t>
            </w:r>
          </w:p>
        </w:tc>
      </w:tr>
      <w:tr w:rsidR="0049531A" w:rsidRPr="00B41355" w14:paraId="7D6FF822" w14:textId="77777777" w:rsidTr="00892F37">
        <w:trPr>
          <w:trHeight w:val="570"/>
          <w:jc w:val="center"/>
        </w:trPr>
        <w:tc>
          <w:tcPr>
            <w:tcW w:w="426" w:type="dxa"/>
            <w:tcMar>
              <w:left w:w="28" w:type="dxa"/>
              <w:right w:w="28" w:type="dxa"/>
            </w:tcMar>
            <w:vAlign w:val="center"/>
          </w:tcPr>
          <w:p w14:paraId="2EFE5BFF" w14:textId="3D7A5A73" w:rsidR="0049531A" w:rsidRPr="00D4096A" w:rsidRDefault="00C349FC" w:rsidP="00892F37">
            <w:pPr>
              <w:jc w:val="center"/>
              <w:rPr>
                <w:color w:val="FF0000"/>
                <w:szCs w:val="21"/>
              </w:rPr>
            </w:pPr>
            <w:r>
              <w:rPr>
                <w:rFonts w:hint="eastAsia"/>
                <w:color w:val="FF0000"/>
                <w:szCs w:val="21"/>
              </w:rPr>
              <w:t>6</w:t>
            </w:r>
          </w:p>
        </w:tc>
        <w:tc>
          <w:tcPr>
            <w:tcW w:w="1136" w:type="dxa"/>
            <w:tcMar>
              <w:left w:w="28" w:type="dxa"/>
              <w:right w:w="28" w:type="dxa"/>
            </w:tcMar>
            <w:vAlign w:val="center"/>
          </w:tcPr>
          <w:p w14:paraId="6F1C21DF" w14:textId="215203D5" w:rsidR="0049531A" w:rsidRPr="00D4096A" w:rsidRDefault="0049531A" w:rsidP="00892F37">
            <w:pPr>
              <w:adjustRightInd w:val="0"/>
              <w:snapToGrid w:val="0"/>
              <w:jc w:val="center"/>
              <w:rPr>
                <w:rFonts w:hAnsi="宋体"/>
                <w:color w:val="FF0000"/>
                <w:szCs w:val="21"/>
              </w:rPr>
            </w:pPr>
            <w:r>
              <w:rPr>
                <w:rFonts w:hAnsi="宋体" w:hint="eastAsia"/>
                <w:color w:val="FF0000"/>
                <w:szCs w:val="21"/>
              </w:rPr>
              <w:t>废机油</w:t>
            </w:r>
          </w:p>
        </w:tc>
        <w:tc>
          <w:tcPr>
            <w:tcW w:w="1786" w:type="dxa"/>
            <w:tcMar>
              <w:left w:w="28" w:type="dxa"/>
              <w:right w:w="28" w:type="dxa"/>
            </w:tcMar>
            <w:vAlign w:val="center"/>
          </w:tcPr>
          <w:p w14:paraId="254C58DB" w14:textId="6269C6B6" w:rsidR="0049531A" w:rsidRPr="00D4096A" w:rsidRDefault="0049531A" w:rsidP="00892F37">
            <w:pPr>
              <w:adjustRightInd w:val="0"/>
              <w:snapToGrid w:val="0"/>
              <w:jc w:val="center"/>
              <w:rPr>
                <w:rFonts w:eastAsia="Times New Roman" w:hAnsi="宋体"/>
                <w:color w:val="FF0000"/>
                <w:szCs w:val="21"/>
              </w:rPr>
            </w:pPr>
            <w:r>
              <w:rPr>
                <w:rFonts w:eastAsiaTheme="minorEastAsia" w:hAnsi="宋体" w:hint="eastAsia"/>
                <w:color w:val="FF0000"/>
                <w:szCs w:val="21"/>
              </w:rPr>
              <w:t>危险废物</w:t>
            </w:r>
          </w:p>
        </w:tc>
        <w:tc>
          <w:tcPr>
            <w:tcW w:w="1563" w:type="dxa"/>
            <w:tcMar>
              <w:left w:w="28" w:type="dxa"/>
              <w:right w:w="28" w:type="dxa"/>
            </w:tcMar>
            <w:vAlign w:val="center"/>
          </w:tcPr>
          <w:p w14:paraId="7CF99229" w14:textId="0EF92723" w:rsidR="0049531A" w:rsidRPr="00D4096A" w:rsidRDefault="0049531A" w:rsidP="00892F37">
            <w:pPr>
              <w:adjustRightInd w:val="0"/>
              <w:snapToGrid w:val="0"/>
              <w:jc w:val="center"/>
              <w:rPr>
                <w:rFonts w:hAnsi="宋体"/>
                <w:color w:val="FF0000"/>
                <w:szCs w:val="21"/>
              </w:rPr>
            </w:pPr>
            <w:r>
              <w:rPr>
                <w:rFonts w:hAnsi="宋体" w:hint="eastAsia"/>
                <w:color w:val="FF0000"/>
                <w:szCs w:val="21"/>
              </w:rPr>
              <w:t>设备维护</w:t>
            </w:r>
          </w:p>
        </w:tc>
        <w:tc>
          <w:tcPr>
            <w:tcW w:w="400" w:type="dxa"/>
            <w:tcMar>
              <w:left w:w="28" w:type="dxa"/>
              <w:right w:w="28" w:type="dxa"/>
            </w:tcMar>
            <w:vAlign w:val="center"/>
          </w:tcPr>
          <w:p w14:paraId="0D692F7A" w14:textId="075F163A" w:rsidR="0049531A" w:rsidRPr="00D4096A" w:rsidRDefault="0049531A" w:rsidP="00892F37">
            <w:pPr>
              <w:adjustRightInd w:val="0"/>
              <w:snapToGrid w:val="0"/>
              <w:jc w:val="center"/>
              <w:rPr>
                <w:rFonts w:eastAsia="Times New Roman" w:hAnsi="宋体"/>
                <w:color w:val="FF0000"/>
                <w:szCs w:val="21"/>
              </w:rPr>
            </w:pPr>
            <w:r>
              <w:rPr>
                <w:rFonts w:ascii="宋体" w:hAnsi="宋体" w:cs="宋体" w:hint="eastAsia"/>
                <w:color w:val="FF0000"/>
                <w:szCs w:val="21"/>
              </w:rPr>
              <w:t>液</w:t>
            </w:r>
          </w:p>
        </w:tc>
        <w:tc>
          <w:tcPr>
            <w:tcW w:w="1745" w:type="dxa"/>
            <w:tcMar>
              <w:left w:w="28" w:type="dxa"/>
              <w:right w:w="28" w:type="dxa"/>
            </w:tcMar>
            <w:vAlign w:val="center"/>
          </w:tcPr>
          <w:p w14:paraId="174F031C" w14:textId="65E45E7F" w:rsidR="0049531A" w:rsidRPr="00D4096A" w:rsidRDefault="0049531A" w:rsidP="00892F37">
            <w:pPr>
              <w:adjustRightInd w:val="0"/>
              <w:snapToGrid w:val="0"/>
              <w:jc w:val="center"/>
              <w:rPr>
                <w:rFonts w:hAnsi="宋体"/>
                <w:color w:val="FF0000"/>
                <w:szCs w:val="21"/>
              </w:rPr>
            </w:pPr>
            <w:r>
              <w:rPr>
                <w:rFonts w:hAnsi="宋体" w:hint="eastAsia"/>
                <w:color w:val="FF0000"/>
                <w:szCs w:val="21"/>
              </w:rPr>
              <w:t>矿物油</w:t>
            </w:r>
          </w:p>
        </w:tc>
        <w:tc>
          <w:tcPr>
            <w:tcW w:w="1172" w:type="dxa"/>
            <w:vMerge/>
            <w:tcMar>
              <w:left w:w="28" w:type="dxa"/>
              <w:right w:w="28" w:type="dxa"/>
            </w:tcMar>
            <w:vAlign w:val="center"/>
          </w:tcPr>
          <w:p w14:paraId="4D370DF5" w14:textId="77777777" w:rsidR="0049531A" w:rsidRPr="00D4096A" w:rsidRDefault="0049531A" w:rsidP="00892F37">
            <w:pPr>
              <w:adjustRightInd w:val="0"/>
              <w:snapToGrid w:val="0"/>
              <w:jc w:val="center"/>
              <w:rPr>
                <w:rFonts w:eastAsia="Times New Roman"/>
                <w:color w:val="FF0000"/>
                <w:szCs w:val="21"/>
              </w:rPr>
            </w:pPr>
          </w:p>
        </w:tc>
        <w:tc>
          <w:tcPr>
            <w:tcW w:w="586" w:type="dxa"/>
            <w:tcMar>
              <w:left w:w="28" w:type="dxa"/>
              <w:right w:w="28" w:type="dxa"/>
            </w:tcMar>
            <w:vAlign w:val="center"/>
          </w:tcPr>
          <w:p w14:paraId="541F401A" w14:textId="050A2D85" w:rsidR="0049531A" w:rsidRPr="00D4096A" w:rsidRDefault="0049531A" w:rsidP="00892F37">
            <w:pPr>
              <w:adjustRightInd w:val="0"/>
              <w:snapToGrid w:val="0"/>
              <w:jc w:val="center"/>
              <w:rPr>
                <w:rFonts w:eastAsia="Times New Roman"/>
                <w:color w:val="FF0000"/>
                <w:szCs w:val="21"/>
              </w:rPr>
            </w:pPr>
            <w:r w:rsidRPr="00F828A5">
              <w:rPr>
                <w:rFonts w:eastAsia="Times New Roman"/>
                <w:color w:val="FF0000"/>
                <w:szCs w:val="21"/>
              </w:rPr>
              <w:t>T/In</w:t>
            </w:r>
          </w:p>
        </w:tc>
        <w:tc>
          <w:tcPr>
            <w:tcW w:w="781" w:type="dxa"/>
            <w:tcMar>
              <w:left w:w="28" w:type="dxa"/>
              <w:right w:w="28" w:type="dxa"/>
            </w:tcMar>
            <w:vAlign w:val="center"/>
          </w:tcPr>
          <w:p w14:paraId="4DEB05F4" w14:textId="7280F2B2" w:rsidR="0049531A" w:rsidRPr="00D4096A" w:rsidRDefault="0049531A" w:rsidP="00892F37">
            <w:pPr>
              <w:adjustRightInd w:val="0"/>
              <w:snapToGrid w:val="0"/>
              <w:jc w:val="center"/>
              <w:rPr>
                <w:rFonts w:eastAsia="Times New Roman"/>
                <w:color w:val="FF0000"/>
                <w:szCs w:val="21"/>
              </w:rPr>
            </w:pPr>
            <w:r w:rsidRPr="00F828A5">
              <w:rPr>
                <w:rFonts w:eastAsia="Times New Roman"/>
                <w:color w:val="FF0000"/>
                <w:szCs w:val="21"/>
              </w:rPr>
              <w:t>HW</w:t>
            </w:r>
            <w:r>
              <w:rPr>
                <w:rFonts w:eastAsiaTheme="minorEastAsia" w:hint="eastAsia"/>
                <w:color w:val="FF0000"/>
                <w:szCs w:val="21"/>
              </w:rPr>
              <w:t>08</w:t>
            </w:r>
          </w:p>
        </w:tc>
        <w:tc>
          <w:tcPr>
            <w:tcW w:w="1284" w:type="dxa"/>
            <w:tcMar>
              <w:left w:w="28" w:type="dxa"/>
              <w:right w:w="28" w:type="dxa"/>
            </w:tcMar>
            <w:vAlign w:val="center"/>
          </w:tcPr>
          <w:p w14:paraId="4C5039AE" w14:textId="57EB9D62" w:rsidR="0049531A" w:rsidRPr="00D4096A" w:rsidRDefault="0049531A" w:rsidP="00892F37">
            <w:pPr>
              <w:adjustRightInd w:val="0"/>
              <w:snapToGrid w:val="0"/>
              <w:jc w:val="center"/>
              <w:rPr>
                <w:rFonts w:eastAsia="Times New Roman"/>
                <w:color w:val="FF0000"/>
                <w:szCs w:val="21"/>
              </w:rPr>
            </w:pPr>
            <w:r w:rsidRPr="0003020C">
              <w:rPr>
                <w:rFonts w:eastAsia="Times New Roman"/>
                <w:color w:val="FF0000"/>
                <w:szCs w:val="21"/>
              </w:rPr>
              <w:t>900-2</w:t>
            </w:r>
            <w:r>
              <w:rPr>
                <w:rFonts w:eastAsiaTheme="minorEastAsia" w:hint="eastAsia"/>
                <w:color w:val="FF0000"/>
                <w:szCs w:val="21"/>
              </w:rPr>
              <w:t>14</w:t>
            </w:r>
            <w:r w:rsidRPr="0003020C">
              <w:rPr>
                <w:rFonts w:eastAsia="Times New Roman"/>
                <w:color w:val="FF0000"/>
                <w:szCs w:val="21"/>
              </w:rPr>
              <w:t>-08</w:t>
            </w:r>
          </w:p>
        </w:tc>
        <w:tc>
          <w:tcPr>
            <w:tcW w:w="946" w:type="dxa"/>
            <w:tcMar>
              <w:left w:w="28" w:type="dxa"/>
              <w:right w:w="28" w:type="dxa"/>
            </w:tcMar>
            <w:vAlign w:val="center"/>
          </w:tcPr>
          <w:p w14:paraId="3CC1B276" w14:textId="0501A913" w:rsidR="0049531A" w:rsidRPr="00D4096A" w:rsidRDefault="0049531A" w:rsidP="006D0E55">
            <w:pPr>
              <w:adjustRightInd w:val="0"/>
              <w:snapToGrid w:val="0"/>
              <w:jc w:val="center"/>
              <w:rPr>
                <w:color w:val="FF0000"/>
                <w:szCs w:val="21"/>
              </w:rPr>
            </w:pPr>
            <w:r>
              <w:rPr>
                <w:rFonts w:hint="eastAsia"/>
                <w:color w:val="FF0000"/>
                <w:szCs w:val="21"/>
              </w:rPr>
              <w:t>0.5</w:t>
            </w:r>
          </w:p>
        </w:tc>
        <w:tc>
          <w:tcPr>
            <w:tcW w:w="1326" w:type="dxa"/>
            <w:tcMar>
              <w:left w:w="28" w:type="dxa"/>
              <w:right w:w="28" w:type="dxa"/>
            </w:tcMar>
            <w:vAlign w:val="center"/>
          </w:tcPr>
          <w:p w14:paraId="6DE82212" w14:textId="7B8DDF93" w:rsidR="0049531A" w:rsidRPr="00B41355" w:rsidRDefault="0049531A" w:rsidP="00892F37">
            <w:pPr>
              <w:adjustRightInd w:val="0"/>
              <w:snapToGrid w:val="0"/>
              <w:jc w:val="center"/>
              <w:rPr>
                <w:rFonts w:eastAsia="Times New Roman" w:hAnsi="宋体"/>
                <w:color w:val="000000" w:themeColor="text1"/>
                <w:szCs w:val="21"/>
              </w:rPr>
            </w:pPr>
            <w:r w:rsidRPr="00B41355">
              <w:rPr>
                <w:rFonts w:eastAsia="Times New Roman" w:hAnsi="宋体"/>
                <w:color w:val="000000" w:themeColor="text1"/>
                <w:szCs w:val="21"/>
              </w:rPr>
              <w:t>委托有资质单位处置</w:t>
            </w:r>
          </w:p>
        </w:tc>
      </w:tr>
      <w:tr w:rsidR="00024072" w:rsidRPr="00B41355" w14:paraId="1B8F1769" w14:textId="77777777" w:rsidTr="00892F37">
        <w:trPr>
          <w:trHeight w:val="570"/>
          <w:jc w:val="center"/>
        </w:trPr>
        <w:tc>
          <w:tcPr>
            <w:tcW w:w="426" w:type="dxa"/>
            <w:tcMar>
              <w:left w:w="28" w:type="dxa"/>
              <w:right w:w="28" w:type="dxa"/>
            </w:tcMar>
            <w:vAlign w:val="center"/>
          </w:tcPr>
          <w:p w14:paraId="084F4FC4" w14:textId="2AFAD259" w:rsidR="00024072" w:rsidRPr="00024072" w:rsidRDefault="00C349FC" w:rsidP="00892F37">
            <w:pPr>
              <w:jc w:val="center"/>
              <w:rPr>
                <w:color w:val="FF0000"/>
                <w:szCs w:val="21"/>
              </w:rPr>
            </w:pPr>
            <w:r>
              <w:rPr>
                <w:rFonts w:hint="eastAsia"/>
                <w:color w:val="FF0000"/>
                <w:szCs w:val="21"/>
              </w:rPr>
              <w:t>7</w:t>
            </w:r>
          </w:p>
        </w:tc>
        <w:tc>
          <w:tcPr>
            <w:tcW w:w="1136" w:type="dxa"/>
            <w:tcMar>
              <w:left w:w="28" w:type="dxa"/>
              <w:right w:w="28" w:type="dxa"/>
            </w:tcMar>
            <w:vAlign w:val="center"/>
          </w:tcPr>
          <w:p w14:paraId="65B3BABD" w14:textId="77777777" w:rsidR="00024072" w:rsidRPr="00024072" w:rsidRDefault="00024072" w:rsidP="00892F37">
            <w:pPr>
              <w:adjustRightInd w:val="0"/>
              <w:snapToGrid w:val="0"/>
              <w:jc w:val="center"/>
              <w:rPr>
                <w:rFonts w:hAnsi="宋体"/>
                <w:color w:val="FF0000"/>
                <w:szCs w:val="21"/>
              </w:rPr>
            </w:pPr>
            <w:r w:rsidRPr="00024072">
              <w:rPr>
                <w:rFonts w:hAnsi="宋体" w:hint="eastAsia"/>
                <w:color w:val="FF0000"/>
                <w:szCs w:val="21"/>
              </w:rPr>
              <w:t>废过滤棉</w:t>
            </w:r>
          </w:p>
        </w:tc>
        <w:tc>
          <w:tcPr>
            <w:tcW w:w="1786" w:type="dxa"/>
            <w:tcMar>
              <w:left w:w="28" w:type="dxa"/>
              <w:right w:w="28" w:type="dxa"/>
            </w:tcMar>
            <w:vAlign w:val="center"/>
          </w:tcPr>
          <w:p w14:paraId="3B0FC8C4" w14:textId="489FAFF2" w:rsidR="00024072" w:rsidRPr="00024072" w:rsidRDefault="00024072" w:rsidP="00892F37">
            <w:pPr>
              <w:adjustRightInd w:val="0"/>
              <w:snapToGrid w:val="0"/>
              <w:jc w:val="center"/>
              <w:rPr>
                <w:rFonts w:eastAsia="Times New Roman" w:hAnsi="宋体"/>
                <w:color w:val="FF0000"/>
                <w:szCs w:val="21"/>
              </w:rPr>
            </w:pPr>
            <w:r w:rsidRPr="00024072">
              <w:rPr>
                <w:rFonts w:eastAsiaTheme="minorEastAsia" w:hAnsi="宋体" w:hint="eastAsia"/>
                <w:color w:val="FF0000"/>
                <w:szCs w:val="21"/>
              </w:rPr>
              <w:t>危险废物</w:t>
            </w:r>
          </w:p>
        </w:tc>
        <w:tc>
          <w:tcPr>
            <w:tcW w:w="1563" w:type="dxa"/>
            <w:tcMar>
              <w:left w:w="28" w:type="dxa"/>
              <w:right w:w="28" w:type="dxa"/>
            </w:tcMar>
            <w:vAlign w:val="center"/>
          </w:tcPr>
          <w:p w14:paraId="6795D474" w14:textId="77777777" w:rsidR="00024072" w:rsidRPr="00024072" w:rsidRDefault="00024072" w:rsidP="00892F37">
            <w:pPr>
              <w:adjustRightInd w:val="0"/>
              <w:snapToGrid w:val="0"/>
              <w:jc w:val="center"/>
              <w:rPr>
                <w:rFonts w:hAnsi="宋体"/>
                <w:color w:val="FF0000"/>
                <w:szCs w:val="21"/>
              </w:rPr>
            </w:pPr>
            <w:r w:rsidRPr="00024072">
              <w:rPr>
                <w:rFonts w:hAnsi="宋体"/>
                <w:color w:val="FF0000"/>
                <w:szCs w:val="21"/>
              </w:rPr>
              <w:t>废气处理</w:t>
            </w:r>
          </w:p>
        </w:tc>
        <w:tc>
          <w:tcPr>
            <w:tcW w:w="400" w:type="dxa"/>
            <w:tcMar>
              <w:left w:w="28" w:type="dxa"/>
              <w:right w:w="28" w:type="dxa"/>
            </w:tcMar>
            <w:vAlign w:val="center"/>
          </w:tcPr>
          <w:p w14:paraId="7A044A64" w14:textId="77777777" w:rsidR="00024072" w:rsidRPr="00024072" w:rsidRDefault="00024072" w:rsidP="00892F37">
            <w:pPr>
              <w:adjustRightInd w:val="0"/>
              <w:snapToGrid w:val="0"/>
              <w:jc w:val="center"/>
              <w:rPr>
                <w:rFonts w:eastAsia="Times New Roman" w:hAnsi="宋体"/>
                <w:color w:val="FF0000"/>
                <w:szCs w:val="21"/>
              </w:rPr>
            </w:pPr>
            <w:r w:rsidRPr="00024072">
              <w:rPr>
                <w:rFonts w:eastAsia="Times New Roman" w:hAnsi="宋体"/>
                <w:color w:val="FF0000"/>
                <w:szCs w:val="21"/>
              </w:rPr>
              <w:t>固</w:t>
            </w:r>
          </w:p>
        </w:tc>
        <w:tc>
          <w:tcPr>
            <w:tcW w:w="1745" w:type="dxa"/>
            <w:tcMar>
              <w:left w:w="28" w:type="dxa"/>
              <w:right w:w="28" w:type="dxa"/>
            </w:tcMar>
            <w:vAlign w:val="center"/>
          </w:tcPr>
          <w:p w14:paraId="11A6DFE2" w14:textId="77777777" w:rsidR="00024072" w:rsidRPr="00024072" w:rsidRDefault="00024072" w:rsidP="00892F37">
            <w:pPr>
              <w:adjustRightInd w:val="0"/>
              <w:snapToGrid w:val="0"/>
              <w:jc w:val="center"/>
              <w:rPr>
                <w:rFonts w:hAnsi="宋体"/>
                <w:color w:val="FF0000"/>
                <w:szCs w:val="21"/>
              </w:rPr>
            </w:pPr>
            <w:r w:rsidRPr="00024072">
              <w:rPr>
                <w:rFonts w:hAnsi="宋体" w:hint="eastAsia"/>
                <w:color w:val="FF0000"/>
                <w:szCs w:val="21"/>
              </w:rPr>
              <w:t>过滤棉</w:t>
            </w:r>
          </w:p>
        </w:tc>
        <w:tc>
          <w:tcPr>
            <w:tcW w:w="1172" w:type="dxa"/>
            <w:vMerge/>
            <w:tcMar>
              <w:left w:w="28" w:type="dxa"/>
              <w:right w:w="28" w:type="dxa"/>
            </w:tcMar>
            <w:vAlign w:val="center"/>
          </w:tcPr>
          <w:p w14:paraId="49E796D3" w14:textId="77777777" w:rsidR="00024072" w:rsidRPr="00024072" w:rsidRDefault="00024072" w:rsidP="00892F37">
            <w:pPr>
              <w:adjustRightInd w:val="0"/>
              <w:snapToGrid w:val="0"/>
              <w:jc w:val="center"/>
              <w:rPr>
                <w:rFonts w:eastAsia="Times New Roman"/>
                <w:color w:val="FF0000"/>
                <w:szCs w:val="21"/>
              </w:rPr>
            </w:pPr>
          </w:p>
        </w:tc>
        <w:tc>
          <w:tcPr>
            <w:tcW w:w="586" w:type="dxa"/>
            <w:tcMar>
              <w:left w:w="28" w:type="dxa"/>
              <w:right w:w="28" w:type="dxa"/>
            </w:tcMar>
            <w:vAlign w:val="center"/>
          </w:tcPr>
          <w:p w14:paraId="5491FF8F" w14:textId="3283D47C" w:rsidR="00024072" w:rsidRPr="00024072" w:rsidRDefault="00024072" w:rsidP="00892F37">
            <w:pPr>
              <w:adjustRightInd w:val="0"/>
              <w:snapToGrid w:val="0"/>
              <w:jc w:val="center"/>
              <w:rPr>
                <w:rFonts w:eastAsia="Times New Roman"/>
                <w:color w:val="FF0000"/>
                <w:szCs w:val="21"/>
              </w:rPr>
            </w:pPr>
            <w:r w:rsidRPr="00024072">
              <w:rPr>
                <w:rFonts w:eastAsia="Times New Roman"/>
                <w:color w:val="FF0000"/>
                <w:szCs w:val="21"/>
              </w:rPr>
              <w:t>T/In</w:t>
            </w:r>
          </w:p>
        </w:tc>
        <w:tc>
          <w:tcPr>
            <w:tcW w:w="781" w:type="dxa"/>
            <w:tcMar>
              <w:left w:w="28" w:type="dxa"/>
              <w:right w:w="28" w:type="dxa"/>
            </w:tcMar>
            <w:vAlign w:val="center"/>
          </w:tcPr>
          <w:p w14:paraId="0005E1CD" w14:textId="47A2EF45" w:rsidR="00024072" w:rsidRPr="00024072" w:rsidRDefault="00024072" w:rsidP="00892F37">
            <w:pPr>
              <w:adjustRightInd w:val="0"/>
              <w:snapToGrid w:val="0"/>
              <w:jc w:val="center"/>
              <w:rPr>
                <w:rFonts w:eastAsia="Times New Roman"/>
                <w:color w:val="FF0000"/>
                <w:szCs w:val="21"/>
              </w:rPr>
            </w:pPr>
            <w:r w:rsidRPr="00024072">
              <w:rPr>
                <w:rFonts w:eastAsia="Times New Roman"/>
                <w:color w:val="FF0000"/>
                <w:szCs w:val="21"/>
              </w:rPr>
              <w:t>HW49</w:t>
            </w:r>
          </w:p>
        </w:tc>
        <w:tc>
          <w:tcPr>
            <w:tcW w:w="1284" w:type="dxa"/>
            <w:tcMar>
              <w:left w:w="28" w:type="dxa"/>
              <w:right w:w="28" w:type="dxa"/>
            </w:tcMar>
            <w:vAlign w:val="center"/>
          </w:tcPr>
          <w:p w14:paraId="7CB42892" w14:textId="3B902A50" w:rsidR="00024072" w:rsidRPr="00024072" w:rsidRDefault="00024072" w:rsidP="00892F37">
            <w:pPr>
              <w:adjustRightInd w:val="0"/>
              <w:snapToGrid w:val="0"/>
              <w:jc w:val="center"/>
              <w:rPr>
                <w:rFonts w:eastAsia="Times New Roman"/>
                <w:color w:val="FF0000"/>
                <w:szCs w:val="21"/>
              </w:rPr>
            </w:pPr>
            <w:r w:rsidRPr="00024072">
              <w:rPr>
                <w:rFonts w:eastAsia="Times New Roman"/>
                <w:color w:val="FF0000"/>
                <w:szCs w:val="21"/>
              </w:rPr>
              <w:t>900-041-49</w:t>
            </w:r>
          </w:p>
        </w:tc>
        <w:tc>
          <w:tcPr>
            <w:tcW w:w="946" w:type="dxa"/>
            <w:tcMar>
              <w:left w:w="28" w:type="dxa"/>
              <w:right w:w="28" w:type="dxa"/>
            </w:tcMar>
            <w:vAlign w:val="center"/>
          </w:tcPr>
          <w:p w14:paraId="26856499" w14:textId="2891711B" w:rsidR="00024072" w:rsidRPr="00024072" w:rsidRDefault="00024072" w:rsidP="00892F37">
            <w:pPr>
              <w:adjustRightInd w:val="0"/>
              <w:snapToGrid w:val="0"/>
              <w:jc w:val="center"/>
              <w:rPr>
                <w:color w:val="FF0000"/>
                <w:szCs w:val="21"/>
              </w:rPr>
            </w:pPr>
            <w:r w:rsidRPr="00024072">
              <w:rPr>
                <w:rFonts w:hint="eastAsia"/>
                <w:color w:val="FF0000"/>
                <w:szCs w:val="21"/>
              </w:rPr>
              <w:t>0.</w:t>
            </w:r>
            <w:r w:rsidRPr="00024072">
              <w:rPr>
                <w:color w:val="FF0000"/>
                <w:szCs w:val="21"/>
              </w:rPr>
              <w:t>0</w:t>
            </w:r>
            <w:r w:rsidRPr="00024072">
              <w:rPr>
                <w:rFonts w:hint="eastAsia"/>
                <w:color w:val="FF0000"/>
                <w:szCs w:val="21"/>
              </w:rPr>
              <w:t>5</w:t>
            </w:r>
          </w:p>
        </w:tc>
        <w:tc>
          <w:tcPr>
            <w:tcW w:w="1326" w:type="dxa"/>
            <w:tcMar>
              <w:left w:w="28" w:type="dxa"/>
              <w:right w:w="28" w:type="dxa"/>
            </w:tcMar>
            <w:vAlign w:val="center"/>
          </w:tcPr>
          <w:p w14:paraId="66711713" w14:textId="761386E9" w:rsidR="00024072" w:rsidRPr="00024072" w:rsidRDefault="00024072" w:rsidP="00892F37">
            <w:pPr>
              <w:adjustRightInd w:val="0"/>
              <w:snapToGrid w:val="0"/>
              <w:jc w:val="center"/>
              <w:rPr>
                <w:rFonts w:eastAsia="Times New Roman" w:hAnsi="宋体"/>
                <w:color w:val="FF0000"/>
                <w:szCs w:val="21"/>
              </w:rPr>
            </w:pPr>
            <w:r w:rsidRPr="00024072">
              <w:rPr>
                <w:rFonts w:eastAsia="Times New Roman" w:hAnsi="宋体"/>
                <w:color w:val="FF0000"/>
                <w:szCs w:val="21"/>
              </w:rPr>
              <w:t>委托有资质单位处置</w:t>
            </w:r>
          </w:p>
        </w:tc>
      </w:tr>
      <w:tr w:rsidR="0049531A" w:rsidRPr="00B41355" w14:paraId="0B0BA44A" w14:textId="77777777" w:rsidTr="00892F37">
        <w:trPr>
          <w:trHeight w:val="263"/>
          <w:jc w:val="center"/>
        </w:trPr>
        <w:tc>
          <w:tcPr>
            <w:tcW w:w="426" w:type="dxa"/>
            <w:tcMar>
              <w:left w:w="28" w:type="dxa"/>
              <w:right w:w="28" w:type="dxa"/>
            </w:tcMar>
            <w:vAlign w:val="center"/>
          </w:tcPr>
          <w:p w14:paraId="5B81D303" w14:textId="6FE684B5" w:rsidR="0049531A" w:rsidRPr="00B41355" w:rsidRDefault="00C349FC" w:rsidP="00892F37">
            <w:pPr>
              <w:jc w:val="center"/>
              <w:rPr>
                <w:color w:val="000000" w:themeColor="text1"/>
                <w:szCs w:val="21"/>
              </w:rPr>
            </w:pPr>
            <w:r>
              <w:rPr>
                <w:rFonts w:hint="eastAsia"/>
                <w:color w:val="000000" w:themeColor="text1"/>
                <w:szCs w:val="21"/>
              </w:rPr>
              <w:t>8</w:t>
            </w:r>
          </w:p>
        </w:tc>
        <w:tc>
          <w:tcPr>
            <w:tcW w:w="1136" w:type="dxa"/>
            <w:tcMar>
              <w:left w:w="28" w:type="dxa"/>
              <w:right w:w="28" w:type="dxa"/>
            </w:tcMar>
            <w:vAlign w:val="center"/>
          </w:tcPr>
          <w:p w14:paraId="1E88F8F4" w14:textId="77777777" w:rsidR="0049531A" w:rsidRPr="00B41355" w:rsidRDefault="0049531A" w:rsidP="00892F37">
            <w:pPr>
              <w:adjustRightInd w:val="0"/>
              <w:snapToGrid w:val="0"/>
              <w:jc w:val="center"/>
              <w:rPr>
                <w:color w:val="000000" w:themeColor="text1"/>
                <w:szCs w:val="21"/>
              </w:rPr>
            </w:pPr>
            <w:r w:rsidRPr="00B41355">
              <w:rPr>
                <w:rFonts w:hAnsi="宋体"/>
                <w:color w:val="000000" w:themeColor="text1"/>
                <w:szCs w:val="21"/>
              </w:rPr>
              <w:t>生活垃圾</w:t>
            </w:r>
          </w:p>
        </w:tc>
        <w:tc>
          <w:tcPr>
            <w:tcW w:w="1786" w:type="dxa"/>
            <w:tcMar>
              <w:left w:w="28" w:type="dxa"/>
              <w:right w:w="28" w:type="dxa"/>
            </w:tcMar>
            <w:vAlign w:val="center"/>
          </w:tcPr>
          <w:p w14:paraId="07C35A79" w14:textId="77777777" w:rsidR="0049531A" w:rsidRPr="00B41355" w:rsidRDefault="0049531A" w:rsidP="00892F37">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一般固废</w:t>
            </w:r>
          </w:p>
        </w:tc>
        <w:tc>
          <w:tcPr>
            <w:tcW w:w="1563" w:type="dxa"/>
            <w:tcMar>
              <w:left w:w="28" w:type="dxa"/>
              <w:right w:w="28" w:type="dxa"/>
            </w:tcMar>
            <w:vAlign w:val="center"/>
          </w:tcPr>
          <w:p w14:paraId="6C727F6A" w14:textId="77777777" w:rsidR="0049531A" w:rsidRPr="00B41355" w:rsidRDefault="0049531A" w:rsidP="00892F37">
            <w:pPr>
              <w:adjustRightInd w:val="0"/>
              <w:snapToGrid w:val="0"/>
              <w:jc w:val="center"/>
              <w:rPr>
                <w:color w:val="000000" w:themeColor="text1"/>
                <w:szCs w:val="21"/>
              </w:rPr>
            </w:pPr>
            <w:r w:rsidRPr="00B41355">
              <w:rPr>
                <w:rFonts w:hAnsi="宋体"/>
                <w:color w:val="000000" w:themeColor="text1"/>
                <w:szCs w:val="21"/>
              </w:rPr>
              <w:t>员工生活</w:t>
            </w:r>
          </w:p>
        </w:tc>
        <w:tc>
          <w:tcPr>
            <w:tcW w:w="400" w:type="dxa"/>
            <w:tcMar>
              <w:left w:w="28" w:type="dxa"/>
              <w:right w:w="28" w:type="dxa"/>
            </w:tcMar>
            <w:vAlign w:val="center"/>
          </w:tcPr>
          <w:p w14:paraId="7F8EECD5" w14:textId="77777777" w:rsidR="0049531A" w:rsidRPr="00B41355" w:rsidRDefault="0049531A" w:rsidP="00892F37">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固</w:t>
            </w:r>
          </w:p>
        </w:tc>
        <w:tc>
          <w:tcPr>
            <w:tcW w:w="1745" w:type="dxa"/>
            <w:tcMar>
              <w:left w:w="28" w:type="dxa"/>
              <w:right w:w="28" w:type="dxa"/>
            </w:tcMar>
            <w:vAlign w:val="center"/>
          </w:tcPr>
          <w:p w14:paraId="292093CD" w14:textId="77777777" w:rsidR="0049531A" w:rsidRPr="00B41355" w:rsidRDefault="0049531A" w:rsidP="00892F37">
            <w:pPr>
              <w:adjustRightInd w:val="0"/>
              <w:snapToGrid w:val="0"/>
              <w:jc w:val="center"/>
              <w:rPr>
                <w:color w:val="000000" w:themeColor="text1"/>
                <w:szCs w:val="21"/>
              </w:rPr>
            </w:pPr>
            <w:r w:rsidRPr="00B41355">
              <w:rPr>
                <w:rFonts w:hAnsi="宋体"/>
                <w:color w:val="000000" w:themeColor="text1"/>
                <w:szCs w:val="21"/>
              </w:rPr>
              <w:t>塑料袋、纸盒等</w:t>
            </w:r>
          </w:p>
        </w:tc>
        <w:tc>
          <w:tcPr>
            <w:tcW w:w="1172" w:type="dxa"/>
            <w:vMerge/>
            <w:tcMar>
              <w:left w:w="28" w:type="dxa"/>
              <w:right w:w="28" w:type="dxa"/>
            </w:tcMar>
            <w:vAlign w:val="center"/>
          </w:tcPr>
          <w:p w14:paraId="61D2F304" w14:textId="77777777" w:rsidR="0049531A" w:rsidRPr="00B41355" w:rsidRDefault="0049531A" w:rsidP="00892F37">
            <w:pPr>
              <w:adjustRightInd w:val="0"/>
              <w:snapToGrid w:val="0"/>
              <w:jc w:val="center"/>
              <w:rPr>
                <w:rFonts w:eastAsia="Times New Roman"/>
                <w:color w:val="000000" w:themeColor="text1"/>
                <w:szCs w:val="21"/>
              </w:rPr>
            </w:pPr>
          </w:p>
        </w:tc>
        <w:tc>
          <w:tcPr>
            <w:tcW w:w="586" w:type="dxa"/>
            <w:tcMar>
              <w:left w:w="28" w:type="dxa"/>
              <w:right w:w="28" w:type="dxa"/>
            </w:tcMar>
            <w:vAlign w:val="center"/>
          </w:tcPr>
          <w:p w14:paraId="74C1CE98" w14:textId="77777777" w:rsidR="0049531A" w:rsidRPr="00B41355" w:rsidRDefault="0049531A"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781" w:type="dxa"/>
            <w:tcMar>
              <w:left w:w="28" w:type="dxa"/>
              <w:right w:w="28" w:type="dxa"/>
            </w:tcMar>
            <w:vAlign w:val="center"/>
          </w:tcPr>
          <w:p w14:paraId="4A1F9DDF" w14:textId="77777777" w:rsidR="0049531A" w:rsidRPr="00B41355" w:rsidRDefault="0049531A" w:rsidP="00892F37">
            <w:pPr>
              <w:adjustRightInd w:val="0"/>
              <w:snapToGrid w:val="0"/>
              <w:jc w:val="center"/>
              <w:rPr>
                <w:color w:val="000000" w:themeColor="text1"/>
                <w:szCs w:val="21"/>
              </w:rPr>
            </w:pPr>
            <w:r w:rsidRPr="00B41355">
              <w:rPr>
                <w:rFonts w:hint="eastAsia"/>
                <w:color w:val="000000" w:themeColor="text1"/>
                <w:szCs w:val="21"/>
              </w:rPr>
              <w:t>99</w:t>
            </w:r>
          </w:p>
        </w:tc>
        <w:tc>
          <w:tcPr>
            <w:tcW w:w="1284" w:type="dxa"/>
            <w:tcMar>
              <w:left w:w="28" w:type="dxa"/>
              <w:right w:w="28" w:type="dxa"/>
            </w:tcMar>
            <w:vAlign w:val="center"/>
          </w:tcPr>
          <w:p w14:paraId="39F84935" w14:textId="77777777" w:rsidR="0049531A" w:rsidRPr="00B41355" w:rsidRDefault="0049531A" w:rsidP="00892F37">
            <w:pPr>
              <w:adjustRightInd w:val="0"/>
              <w:snapToGrid w:val="0"/>
              <w:jc w:val="center"/>
              <w:rPr>
                <w:rFonts w:eastAsia="Times New Roman"/>
                <w:color w:val="000000" w:themeColor="text1"/>
                <w:szCs w:val="21"/>
              </w:rPr>
            </w:pPr>
            <w:r w:rsidRPr="00B41355">
              <w:rPr>
                <w:rFonts w:eastAsia="Times New Roman"/>
                <w:color w:val="000000" w:themeColor="text1"/>
                <w:szCs w:val="21"/>
              </w:rPr>
              <w:t>—</w:t>
            </w:r>
          </w:p>
        </w:tc>
        <w:tc>
          <w:tcPr>
            <w:tcW w:w="946" w:type="dxa"/>
            <w:tcMar>
              <w:left w:w="28" w:type="dxa"/>
              <w:right w:w="28" w:type="dxa"/>
            </w:tcMar>
            <w:vAlign w:val="center"/>
          </w:tcPr>
          <w:p w14:paraId="051D3DE4" w14:textId="77777777" w:rsidR="0049531A" w:rsidRPr="00B41355" w:rsidRDefault="0049531A" w:rsidP="00892F37">
            <w:pPr>
              <w:adjustRightInd w:val="0"/>
              <w:snapToGrid w:val="0"/>
              <w:jc w:val="center"/>
              <w:rPr>
                <w:color w:val="000000" w:themeColor="text1"/>
                <w:szCs w:val="21"/>
              </w:rPr>
            </w:pPr>
            <w:r w:rsidRPr="00B41355">
              <w:rPr>
                <w:rFonts w:hint="eastAsia"/>
                <w:color w:val="000000" w:themeColor="text1"/>
                <w:szCs w:val="21"/>
              </w:rPr>
              <w:t>4.5</w:t>
            </w:r>
          </w:p>
        </w:tc>
        <w:tc>
          <w:tcPr>
            <w:tcW w:w="1326" w:type="dxa"/>
            <w:tcMar>
              <w:left w:w="28" w:type="dxa"/>
              <w:right w:w="28" w:type="dxa"/>
            </w:tcMar>
            <w:vAlign w:val="center"/>
          </w:tcPr>
          <w:p w14:paraId="4DDBF9D1" w14:textId="77777777" w:rsidR="0049531A" w:rsidRPr="00B41355" w:rsidRDefault="0049531A" w:rsidP="00892F37">
            <w:pPr>
              <w:adjustRightInd w:val="0"/>
              <w:snapToGrid w:val="0"/>
              <w:jc w:val="center"/>
              <w:rPr>
                <w:color w:val="000000" w:themeColor="text1"/>
                <w:szCs w:val="21"/>
              </w:rPr>
            </w:pPr>
            <w:r w:rsidRPr="00B41355">
              <w:rPr>
                <w:rFonts w:hAnsi="宋体" w:hint="eastAsia"/>
                <w:color w:val="000000" w:themeColor="text1"/>
                <w:szCs w:val="21"/>
              </w:rPr>
              <w:t>环卫清运</w:t>
            </w:r>
          </w:p>
        </w:tc>
      </w:tr>
    </w:tbl>
    <w:p w14:paraId="3CD6C0F5" w14:textId="77777777" w:rsidR="00AE3B5C" w:rsidRPr="00B41355" w:rsidRDefault="00AE3B5C" w:rsidP="00F42979">
      <w:pPr>
        <w:pStyle w:val="ac"/>
        <w:spacing w:beforeLines="50" w:before="120"/>
        <w:ind w:firstLineChars="0" w:firstLine="0"/>
        <w:rPr>
          <w:rFonts w:ascii="Times New Roman" w:hAnsi="Times New Roman"/>
          <w:b/>
          <w:color w:val="000000" w:themeColor="text1"/>
          <w:sz w:val="24"/>
        </w:rPr>
        <w:sectPr w:rsidR="00AE3B5C" w:rsidRPr="00B41355">
          <w:pgSz w:w="16838" w:h="11906" w:orient="landscape"/>
          <w:pgMar w:top="1797" w:right="1797" w:bottom="1418" w:left="1797" w:header="851" w:footer="992" w:gutter="0"/>
          <w:cols w:space="720"/>
          <w:docGrid w:linePitch="312"/>
        </w:sectPr>
      </w:pPr>
    </w:p>
    <w:p w14:paraId="15B54070" w14:textId="0233C7F0" w:rsidR="00AE3B5C" w:rsidRPr="00B41355" w:rsidRDefault="00266579" w:rsidP="00F77D6F">
      <w:pPr>
        <w:pStyle w:val="ac"/>
        <w:ind w:firstLineChars="0" w:firstLine="0"/>
        <w:jc w:val="center"/>
        <w:rPr>
          <w:rFonts w:ascii="Times New Roman" w:hAnsi="Times New Roman"/>
          <w:b/>
          <w:color w:val="000000" w:themeColor="text1"/>
          <w:sz w:val="24"/>
        </w:rPr>
      </w:pPr>
      <w:bookmarkStart w:id="368" w:name="_Toc241213605"/>
      <w:bookmarkStart w:id="369" w:name="_Toc242863880"/>
      <w:bookmarkStart w:id="370" w:name="_Toc242881526"/>
      <w:bookmarkStart w:id="371" w:name="_Toc256165365"/>
      <w:bookmarkStart w:id="372" w:name="_Toc272329442"/>
      <w:bookmarkStart w:id="373" w:name="_Toc275786481"/>
      <w:bookmarkStart w:id="374" w:name="_Toc276452320"/>
      <w:bookmarkStart w:id="375" w:name="_Toc278960899"/>
      <w:bookmarkStart w:id="376" w:name="_Toc279222710"/>
      <w:bookmarkStart w:id="377" w:name="_Toc278968748"/>
      <w:bookmarkStart w:id="378" w:name="_Toc240529408"/>
      <w:bookmarkStart w:id="379" w:name="_Toc373768045"/>
      <w:bookmarkStart w:id="380" w:name="_Toc373768153"/>
      <w:bookmarkStart w:id="381" w:name="_Toc395011164"/>
      <w:bookmarkStart w:id="382" w:name="_Toc372616513"/>
      <w:bookmarkStart w:id="383" w:name="_Toc373767855"/>
      <w:bookmarkStart w:id="384" w:name="_Toc421698817"/>
      <w:bookmarkStart w:id="385" w:name="_Toc146436380"/>
      <w:bookmarkStart w:id="386" w:name="_Toc224440976"/>
      <w:bookmarkStart w:id="387" w:name="_Toc393217628"/>
      <w:bookmarkEnd w:id="366"/>
      <w:r w:rsidRPr="00B41355">
        <w:rPr>
          <w:rFonts w:ascii="Times New Roman" w:hAnsi="Times New Roman" w:hint="eastAsia"/>
          <w:b/>
          <w:color w:val="000000" w:themeColor="text1"/>
          <w:sz w:val="24"/>
        </w:rPr>
        <w:lastRenderedPageBreak/>
        <w:t>表</w:t>
      </w:r>
      <w:r w:rsidRPr="00B41355">
        <w:rPr>
          <w:rFonts w:ascii="Times New Roman" w:hAnsi="Times New Roman" w:hint="eastAsia"/>
          <w:b/>
          <w:color w:val="000000" w:themeColor="text1"/>
          <w:sz w:val="24"/>
        </w:rPr>
        <w:t>8.2-</w:t>
      </w:r>
      <w:r w:rsidR="0010010A">
        <w:rPr>
          <w:rFonts w:ascii="Times New Roman" w:hAnsi="Times New Roman" w:hint="eastAsia"/>
          <w:b/>
          <w:color w:val="000000" w:themeColor="text1"/>
          <w:sz w:val="24"/>
        </w:rPr>
        <w:t>9</w:t>
      </w:r>
      <w:r w:rsidRPr="00B41355">
        <w:rPr>
          <w:rFonts w:ascii="Times New Roman" w:hAnsi="Times New Roman" w:hint="eastAsia"/>
          <w:b/>
          <w:color w:val="000000" w:themeColor="text1"/>
          <w:sz w:val="24"/>
        </w:rPr>
        <w:t xml:space="preserve">  </w:t>
      </w:r>
      <w:r w:rsidRPr="00B41355">
        <w:rPr>
          <w:rFonts w:ascii="Times New Roman" w:hAnsi="Times New Roman" w:hint="eastAsia"/>
          <w:b/>
          <w:color w:val="000000" w:themeColor="text1"/>
          <w:sz w:val="24"/>
        </w:rPr>
        <w:t>项目排污口信息</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1440"/>
        <w:gridCol w:w="1800"/>
        <w:gridCol w:w="1440"/>
        <w:gridCol w:w="2340"/>
        <w:gridCol w:w="1501"/>
      </w:tblGrid>
      <w:tr w:rsidR="00B41355" w:rsidRPr="00B41355" w14:paraId="66A5D93E" w14:textId="77777777">
        <w:trPr>
          <w:trHeight w:val="397"/>
          <w:tblHeader/>
          <w:jc w:val="center"/>
        </w:trPr>
        <w:tc>
          <w:tcPr>
            <w:tcW w:w="551" w:type="dxa"/>
            <w:vAlign w:val="center"/>
          </w:tcPr>
          <w:p w14:paraId="6575BC76" w14:textId="77777777" w:rsidR="00AE3B5C" w:rsidRPr="00B41355" w:rsidRDefault="00266579">
            <w:pPr>
              <w:jc w:val="center"/>
              <w:rPr>
                <w:rFonts w:eastAsia="Times New Roman"/>
                <w:b/>
                <w:bCs/>
                <w:color w:val="000000" w:themeColor="text1"/>
                <w:szCs w:val="21"/>
              </w:rPr>
            </w:pPr>
            <w:r w:rsidRPr="00B41355">
              <w:rPr>
                <w:rFonts w:eastAsia="Times New Roman" w:hAnsi="宋体"/>
                <w:b/>
                <w:bCs/>
                <w:color w:val="000000" w:themeColor="text1"/>
                <w:szCs w:val="21"/>
              </w:rPr>
              <w:t>序号</w:t>
            </w:r>
          </w:p>
        </w:tc>
        <w:tc>
          <w:tcPr>
            <w:tcW w:w="1440" w:type="dxa"/>
            <w:vAlign w:val="center"/>
          </w:tcPr>
          <w:p w14:paraId="70CBE869" w14:textId="77777777" w:rsidR="00AE3B5C" w:rsidRPr="00B41355" w:rsidRDefault="00266579">
            <w:pPr>
              <w:jc w:val="center"/>
              <w:rPr>
                <w:rFonts w:eastAsia="Times New Roman"/>
                <w:b/>
                <w:bCs/>
                <w:color w:val="000000" w:themeColor="text1"/>
                <w:szCs w:val="21"/>
              </w:rPr>
            </w:pPr>
            <w:r w:rsidRPr="00B41355">
              <w:rPr>
                <w:rFonts w:eastAsia="Times New Roman" w:hAnsi="宋体"/>
                <w:b/>
                <w:bCs/>
                <w:color w:val="000000" w:themeColor="text1"/>
                <w:szCs w:val="21"/>
              </w:rPr>
              <w:t>名称</w:t>
            </w:r>
          </w:p>
        </w:tc>
        <w:tc>
          <w:tcPr>
            <w:tcW w:w="1800" w:type="dxa"/>
            <w:vAlign w:val="center"/>
          </w:tcPr>
          <w:p w14:paraId="599FF369" w14:textId="77777777" w:rsidR="00AE3B5C" w:rsidRPr="00B41355" w:rsidRDefault="00266579">
            <w:pPr>
              <w:jc w:val="center"/>
              <w:rPr>
                <w:rFonts w:eastAsia="Times New Roman"/>
                <w:b/>
                <w:bCs/>
                <w:color w:val="000000" w:themeColor="text1"/>
                <w:szCs w:val="21"/>
              </w:rPr>
            </w:pPr>
            <w:r w:rsidRPr="00B41355">
              <w:rPr>
                <w:rFonts w:eastAsia="Times New Roman" w:hAnsi="宋体"/>
                <w:b/>
                <w:bCs/>
                <w:color w:val="000000" w:themeColor="text1"/>
                <w:szCs w:val="21"/>
              </w:rPr>
              <w:t>具体位置</w:t>
            </w:r>
          </w:p>
        </w:tc>
        <w:tc>
          <w:tcPr>
            <w:tcW w:w="1440" w:type="dxa"/>
            <w:vAlign w:val="center"/>
          </w:tcPr>
          <w:p w14:paraId="6849F94E" w14:textId="77777777" w:rsidR="00AE3B5C" w:rsidRPr="00B41355" w:rsidRDefault="00266579">
            <w:pPr>
              <w:jc w:val="center"/>
              <w:rPr>
                <w:rFonts w:eastAsia="Times New Roman"/>
                <w:b/>
                <w:bCs/>
                <w:color w:val="000000" w:themeColor="text1"/>
                <w:szCs w:val="21"/>
              </w:rPr>
            </w:pPr>
            <w:r w:rsidRPr="00B41355">
              <w:rPr>
                <w:rFonts w:eastAsia="Times New Roman" w:hAnsi="宋体"/>
                <w:b/>
                <w:bCs/>
                <w:color w:val="000000" w:themeColor="text1"/>
                <w:szCs w:val="21"/>
              </w:rPr>
              <w:t>数量</w:t>
            </w:r>
          </w:p>
        </w:tc>
        <w:tc>
          <w:tcPr>
            <w:tcW w:w="2340" w:type="dxa"/>
            <w:vAlign w:val="center"/>
          </w:tcPr>
          <w:p w14:paraId="78EE1055" w14:textId="77777777" w:rsidR="00AE3B5C" w:rsidRPr="00B41355" w:rsidRDefault="00266579">
            <w:pPr>
              <w:jc w:val="center"/>
              <w:rPr>
                <w:rFonts w:eastAsia="Times New Roman"/>
                <w:b/>
                <w:bCs/>
                <w:color w:val="000000" w:themeColor="text1"/>
                <w:szCs w:val="21"/>
              </w:rPr>
            </w:pPr>
            <w:r w:rsidRPr="00B41355">
              <w:rPr>
                <w:rFonts w:eastAsia="Times New Roman" w:hAnsi="宋体"/>
                <w:b/>
                <w:bCs/>
                <w:color w:val="000000" w:themeColor="text1"/>
                <w:szCs w:val="21"/>
              </w:rPr>
              <w:t>排放因子</w:t>
            </w:r>
          </w:p>
        </w:tc>
        <w:tc>
          <w:tcPr>
            <w:tcW w:w="1501" w:type="dxa"/>
            <w:vAlign w:val="center"/>
          </w:tcPr>
          <w:p w14:paraId="5FF57567" w14:textId="77777777" w:rsidR="00AE3B5C" w:rsidRPr="00B41355" w:rsidRDefault="00266579">
            <w:pPr>
              <w:jc w:val="center"/>
              <w:rPr>
                <w:rFonts w:eastAsia="Times New Roman"/>
                <w:b/>
                <w:bCs/>
                <w:color w:val="000000" w:themeColor="text1"/>
                <w:szCs w:val="21"/>
              </w:rPr>
            </w:pPr>
            <w:r w:rsidRPr="00B41355">
              <w:rPr>
                <w:rFonts w:eastAsia="Times New Roman" w:hAnsi="宋体"/>
                <w:b/>
                <w:bCs/>
                <w:color w:val="000000" w:themeColor="text1"/>
                <w:szCs w:val="21"/>
              </w:rPr>
              <w:t>备注</w:t>
            </w:r>
          </w:p>
        </w:tc>
      </w:tr>
      <w:tr w:rsidR="00B41355" w:rsidRPr="00B41355" w14:paraId="46333B84" w14:textId="77777777">
        <w:trPr>
          <w:trHeight w:val="397"/>
          <w:tblHeader/>
          <w:jc w:val="center"/>
        </w:trPr>
        <w:tc>
          <w:tcPr>
            <w:tcW w:w="551" w:type="dxa"/>
            <w:vAlign w:val="center"/>
          </w:tcPr>
          <w:p w14:paraId="038BFDCA" w14:textId="77777777" w:rsidR="00AE3B5C" w:rsidRPr="00B41355" w:rsidRDefault="00266579">
            <w:pPr>
              <w:jc w:val="center"/>
              <w:rPr>
                <w:rFonts w:eastAsia="Times New Roman"/>
                <w:bCs/>
                <w:color w:val="000000" w:themeColor="text1"/>
                <w:szCs w:val="21"/>
              </w:rPr>
            </w:pPr>
            <w:r w:rsidRPr="00B41355">
              <w:rPr>
                <w:rFonts w:eastAsia="Times New Roman"/>
                <w:bCs/>
                <w:color w:val="000000" w:themeColor="text1"/>
                <w:szCs w:val="21"/>
              </w:rPr>
              <w:t>1</w:t>
            </w:r>
          </w:p>
        </w:tc>
        <w:tc>
          <w:tcPr>
            <w:tcW w:w="1440" w:type="dxa"/>
            <w:vAlign w:val="center"/>
          </w:tcPr>
          <w:p w14:paraId="2C93CED4" w14:textId="77777777" w:rsidR="00AE3B5C" w:rsidRPr="00B41355" w:rsidRDefault="00266579">
            <w:pPr>
              <w:jc w:val="center"/>
              <w:rPr>
                <w:rFonts w:eastAsia="Times New Roman"/>
                <w:bCs/>
                <w:color w:val="000000" w:themeColor="text1"/>
                <w:szCs w:val="21"/>
              </w:rPr>
            </w:pPr>
            <w:r w:rsidRPr="00B41355">
              <w:rPr>
                <w:rFonts w:eastAsia="Times New Roman" w:hAnsi="宋体"/>
                <w:bCs/>
                <w:color w:val="000000" w:themeColor="text1"/>
                <w:szCs w:val="21"/>
              </w:rPr>
              <w:t>雨水排放口</w:t>
            </w:r>
          </w:p>
        </w:tc>
        <w:tc>
          <w:tcPr>
            <w:tcW w:w="1800" w:type="dxa"/>
            <w:vAlign w:val="center"/>
          </w:tcPr>
          <w:p w14:paraId="3D726771" w14:textId="77777777" w:rsidR="00AE3B5C" w:rsidRPr="00B41355" w:rsidRDefault="00266579">
            <w:pPr>
              <w:jc w:val="center"/>
              <w:rPr>
                <w:color w:val="000000" w:themeColor="text1"/>
                <w:szCs w:val="21"/>
              </w:rPr>
            </w:pPr>
            <w:r w:rsidRPr="00B41355">
              <w:rPr>
                <w:rFonts w:eastAsia="Times New Roman" w:hAnsi="宋体"/>
                <w:color w:val="000000" w:themeColor="text1"/>
                <w:szCs w:val="21"/>
              </w:rPr>
              <w:t>厂区</w:t>
            </w:r>
            <w:r w:rsidRPr="00B41355">
              <w:rPr>
                <w:rFonts w:hAnsi="宋体" w:hint="eastAsia"/>
                <w:color w:val="000000" w:themeColor="text1"/>
                <w:szCs w:val="21"/>
              </w:rPr>
              <w:t>西侧</w:t>
            </w:r>
          </w:p>
        </w:tc>
        <w:tc>
          <w:tcPr>
            <w:tcW w:w="1440" w:type="dxa"/>
            <w:vAlign w:val="center"/>
          </w:tcPr>
          <w:p w14:paraId="68F73E61"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w:t>
            </w:r>
            <w:r w:rsidRPr="00B41355">
              <w:rPr>
                <w:rFonts w:eastAsia="Times New Roman" w:hAnsi="宋体"/>
                <w:color w:val="000000" w:themeColor="text1"/>
                <w:szCs w:val="21"/>
              </w:rPr>
              <w:t>个</w:t>
            </w:r>
          </w:p>
        </w:tc>
        <w:tc>
          <w:tcPr>
            <w:tcW w:w="2340" w:type="dxa"/>
            <w:vAlign w:val="center"/>
          </w:tcPr>
          <w:p w14:paraId="7020F164"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w:t>
            </w:r>
          </w:p>
        </w:tc>
        <w:tc>
          <w:tcPr>
            <w:tcW w:w="1501" w:type="dxa"/>
            <w:vMerge w:val="restart"/>
            <w:vAlign w:val="center"/>
          </w:tcPr>
          <w:p w14:paraId="3AD98795" w14:textId="77777777" w:rsidR="00AE3B5C" w:rsidRPr="00B41355" w:rsidRDefault="00266579">
            <w:pPr>
              <w:jc w:val="center"/>
              <w:rPr>
                <w:bCs/>
                <w:color w:val="000000" w:themeColor="text1"/>
                <w:szCs w:val="21"/>
              </w:rPr>
            </w:pPr>
            <w:r w:rsidRPr="00B41355">
              <w:rPr>
                <w:rFonts w:hAnsi="宋体" w:hint="eastAsia"/>
                <w:bCs/>
                <w:color w:val="000000" w:themeColor="text1"/>
                <w:szCs w:val="21"/>
              </w:rPr>
              <w:t>依托现有</w:t>
            </w:r>
          </w:p>
        </w:tc>
      </w:tr>
      <w:tr w:rsidR="00B41355" w:rsidRPr="00B41355" w14:paraId="16CD5923" w14:textId="77777777">
        <w:trPr>
          <w:trHeight w:val="397"/>
          <w:tblHeader/>
          <w:jc w:val="center"/>
        </w:trPr>
        <w:tc>
          <w:tcPr>
            <w:tcW w:w="551" w:type="dxa"/>
            <w:vAlign w:val="center"/>
          </w:tcPr>
          <w:p w14:paraId="367F0F5F" w14:textId="77777777" w:rsidR="00AE3B5C" w:rsidRPr="00B41355" w:rsidRDefault="00266579">
            <w:pPr>
              <w:jc w:val="center"/>
              <w:rPr>
                <w:rFonts w:eastAsia="Times New Roman"/>
                <w:bCs/>
                <w:color w:val="000000" w:themeColor="text1"/>
                <w:szCs w:val="21"/>
              </w:rPr>
            </w:pPr>
            <w:r w:rsidRPr="00B41355">
              <w:rPr>
                <w:rFonts w:eastAsia="Times New Roman"/>
                <w:bCs/>
                <w:color w:val="000000" w:themeColor="text1"/>
                <w:szCs w:val="21"/>
              </w:rPr>
              <w:t>2</w:t>
            </w:r>
          </w:p>
        </w:tc>
        <w:tc>
          <w:tcPr>
            <w:tcW w:w="1440" w:type="dxa"/>
            <w:vAlign w:val="center"/>
          </w:tcPr>
          <w:p w14:paraId="437D6FE0" w14:textId="77777777" w:rsidR="00AE3B5C" w:rsidRPr="00B41355" w:rsidRDefault="00266579">
            <w:pPr>
              <w:jc w:val="center"/>
              <w:rPr>
                <w:rFonts w:eastAsia="Times New Roman"/>
                <w:bCs/>
                <w:color w:val="000000" w:themeColor="text1"/>
                <w:szCs w:val="21"/>
              </w:rPr>
            </w:pPr>
            <w:r w:rsidRPr="00B41355">
              <w:rPr>
                <w:rFonts w:eastAsia="Times New Roman" w:hAnsi="宋体"/>
                <w:bCs/>
                <w:color w:val="000000" w:themeColor="text1"/>
                <w:szCs w:val="21"/>
              </w:rPr>
              <w:t>污水接管口</w:t>
            </w:r>
          </w:p>
        </w:tc>
        <w:tc>
          <w:tcPr>
            <w:tcW w:w="1800" w:type="dxa"/>
            <w:vAlign w:val="center"/>
          </w:tcPr>
          <w:p w14:paraId="3E39BF57" w14:textId="77777777" w:rsidR="00AE3B5C" w:rsidRPr="00B41355" w:rsidRDefault="00266579">
            <w:pPr>
              <w:jc w:val="center"/>
              <w:rPr>
                <w:color w:val="000000" w:themeColor="text1"/>
                <w:szCs w:val="21"/>
              </w:rPr>
            </w:pPr>
            <w:r w:rsidRPr="00B41355">
              <w:rPr>
                <w:rFonts w:eastAsia="Times New Roman" w:hAnsi="宋体"/>
                <w:color w:val="000000" w:themeColor="text1"/>
                <w:szCs w:val="21"/>
              </w:rPr>
              <w:t>厂区</w:t>
            </w:r>
            <w:r w:rsidRPr="00B41355">
              <w:rPr>
                <w:rFonts w:hAnsi="宋体" w:hint="eastAsia"/>
                <w:color w:val="000000" w:themeColor="text1"/>
                <w:szCs w:val="21"/>
              </w:rPr>
              <w:t>西侧</w:t>
            </w:r>
          </w:p>
        </w:tc>
        <w:tc>
          <w:tcPr>
            <w:tcW w:w="1440" w:type="dxa"/>
            <w:vAlign w:val="center"/>
          </w:tcPr>
          <w:p w14:paraId="486E33B6" w14:textId="77777777" w:rsidR="00AE3B5C" w:rsidRPr="00B41355" w:rsidRDefault="00266579">
            <w:pPr>
              <w:jc w:val="center"/>
              <w:rPr>
                <w:rFonts w:eastAsia="Times New Roman"/>
                <w:color w:val="000000" w:themeColor="text1"/>
                <w:szCs w:val="21"/>
              </w:rPr>
            </w:pPr>
            <w:r w:rsidRPr="00B41355">
              <w:rPr>
                <w:rFonts w:eastAsia="Times New Roman"/>
                <w:color w:val="000000" w:themeColor="text1"/>
                <w:szCs w:val="21"/>
              </w:rPr>
              <w:t>1</w:t>
            </w:r>
            <w:r w:rsidRPr="00B41355">
              <w:rPr>
                <w:rFonts w:eastAsia="Times New Roman" w:hAnsi="宋体"/>
                <w:color w:val="000000" w:themeColor="text1"/>
                <w:szCs w:val="21"/>
              </w:rPr>
              <w:t>个</w:t>
            </w:r>
          </w:p>
        </w:tc>
        <w:tc>
          <w:tcPr>
            <w:tcW w:w="2340" w:type="dxa"/>
            <w:vAlign w:val="center"/>
          </w:tcPr>
          <w:p w14:paraId="46C2B56B" w14:textId="77777777" w:rsidR="00AE3B5C" w:rsidRPr="00B41355" w:rsidRDefault="00266579">
            <w:pPr>
              <w:jc w:val="center"/>
              <w:rPr>
                <w:color w:val="000000" w:themeColor="text1"/>
                <w:szCs w:val="21"/>
              </w:rPr>
            </w:pPr>
            <w:r w:rsidRPr="00B41355">
              <w:rPr>
                <w:rFonts w:eastAsia="Times New Roman"/>
                <w:color w:val="000000" w:themeColor="text1"/>
                <w:szCs w:val="21"/>
              </w:rPr>
              <w:t>COD</w:t>
            </w:r>
            <w:r w:rsidRPr="00B41355">
              <w:rPr>
                <w:rFonts w:eastAsia="Times New Roman" w:hAnsi="宋体"/>
                <w:color w:val="000000" w:themeColor="text1"/>
                <w:szCs w:val="21"/>
              </w:rPr>
              <w:t>、</w:t>
            </w:r>
            <w:r w:rsidRPr="00B41355">
              <w:rPr>
                <w:rFonts w:eastAsia="Times New Roman"/>
                <w:color w:val="000000" w:themeColor="text1"/>
                <w:szCs w:val="21"/>
              </w:rPr>
              <w:t>SS</w:t>
            </w:r>
            <w:r w:rsidRPr="00B41355">
              <w:rPr>
                <w:rFonts w:eastAsia="Times New Roman" w:hAnsi="宋体"/>
                <w:color w:val="000000" w:themeColor="text1"/>
                <w:szCs w:val="21"/>
              </w:rPr>
              <w:t>、氨氮、总磷</w:t>
            </w:r>
          </w:p>
        </w:tc>
        <w:tc>
          <w:tcPr>
            <w:tcW w:w="1501" w:type="dxa"/>
            <w:vMerge/>
            <w:vAlign w:val="center"/>
          </w:tcPr>
          <w:p w14:paraId="36B69DB7" w14:textId="77777777" w:rsidR="00AE3B5C" w:rsidRPr="00B41355" w:rsidRDefault="00AE3B5C">
            <w:pPr>
              <w:jc w:val="center"/>
              <w:rPr>
                <w:rFonts w:eastAsia="Times New Roman"/>
                <w:bCs/>
                <w:color w:val="000000" w:themeColor="text1"/>
                <w:szCs w:val="21"/>
              </w:rPr>
            </w:pPr>
          </w:p>
        </w:tc>
      </w:tr>
      <w:tr w:rsidR="00B41355" w:rsidRPr="00B41355" w14:paraId="4847858F" w14:textId="77777777">
        <w:trPr>
          <w:trHeight w:val="312"/>
          <w:tblHeader/>
          <w:jc w:val="center"/>
        </w:trPr>
        <w:tc>
          <w:tcPr>
            <w:tcW w:w="551" w:type="dxa"/>
            <w:vAlign w:val="center"/>
          </w:tcPr>
          <w:p w14:paraId="5EE15D85" w14:textId="77777777" w:rsidR="00AE3B5C" w:rsidRPr="00B41355" w:rsidRDefault="00266579">
            <w:pPr>
              <w:adjustRightInd w:val="0"/>
              <w:snapToGrid w:val="0"/>
              <w:ind w:leftChars="-50" w:left="-105" w:rightChars="-50" w:right="-105"/>
              <w:jc w:val="center"/>
              <w:rPr>
                <w:color w:val="000000" w:themeColor="text1"/>
                <w:szCs w:val="21"/>
              </w:rPr>
            </w:pPr>
            <w:r w:rsidRPr="00B41355">
              <w:rPr>
                <w:rFonts w:hint="eastAsia"/>
                <w:color w:val="000000" w:themeColor="text1"/>
                <w:szCs w:val="21"/>
              </w:rPr>
              <w:t>3</w:t>
            </w:r>
          </w:p>
        </w:tc>
        <w:tc>
          <w:tcPr>
            <w:tcW w:w="1440" w:type="dxa"/>
            <w:vAlign w:val="center"/>
          </w:tcPr>
          <w:p w14:paraId="06CD8DF0" w14:textId="77777777" w:rsidR="00AE3B5C" w:rsidRPr="00B41355" w:rsidRDefault="00266579">
            <w:pPr>
              <w:adjustRightInd w:val="0"/>
              <w:snapToGrid w:val="0"/>
              <w:ind w:leftChars="-50" w:left="-105" w:rightChars="-50" w:right="-105"/>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eastAsia="Times New Roman" w:hAnsi="宋体"/>
                <w:bCs/>
                <w:color w:val="000000" w:themeColor="text1"/>
                <w:szCs w:val="21"/>
              </w:rPr>
              <w:t>排气筒</w:t>
            </w:r>
          </w:p>
        </w:tc>
        <w:tc>
          <w:tcPr>
            <w:tcW w:w="1800" w:type="dxa"/>
            <w:vAlign w:val="center"/>
          </w:tcPr>
          <w:p w14:paraId="16CAE2C4" w14:textId="77777777" w:rsidR="00AE3B5C" w:rsidRPr="00B41355" w:rsidRDefault="00266579">
            <w:pPr>
              <w:snapToGrid w:val="0"/>
              <w:jc w:val="center"/>
              <w:rPr>
                <w:color w:val="000000" w:themeColor="text1"/>
                <w:szCs w:val="21"/>
              </w:rPr>
            </w:pPr>
            <w:r w:rsidRPr="00B41355">
              <w:rPr>
                <w:rFonts w:hAnsi="宋体" w:hint="eastAsia"/>
                <w:color w:val="000000" w:themeColor="text1"/>
                <w:szCs w:val="21"/>
              </w:rPr>
              <w:t>1#</w:t>
            </w:r>
            <w:r w:rsidRPr="00B41355">
              <w:rPr>
                <w:rFonts w:hAnsi="宋体" w:hint="eastAsia"/>
                <w:color w:val="000000" w:themeColor="text1"/>
                <w:szCs w:val="21"/>
              </w:rPr>
              <w:t>生产厂房</w:t>
            </w:r>
          </w:p>
        </w:tc>
        <w:tc>
          <w:tcPr>
            <w:tcW w:w="1440" w:type="dxa"/>
            <w:vAlign w:val="center"/>
          </w:tcPr>
          <w:p w14:paraId="006A43FC" w14:textId="77777777" w:rsidR="00AE3B5C" w:rsidRPr="00B41355" w:rsidRDefault="00266579">
            <w:pPr>
              <w:jc w:val="center"/>
              <w:rPr>
                <w:color w:val="000000" w:themeColor="text1"/>
                <w:szCs w:val="21"/>
              </w:rPr>
            </w:pPr>
            <w:r w:rsidRPr="00B41355">
              <w:rPr>
                <w:rFonts w:eastAsia="Times New Roman"/>
                <w:color w:val="000000" w:themeColor="text1"/>
                <w:szCs w:val="21"/>
              </w:rPr>
              <w:t>1</w:t>
            </w:r>
            <w:r w:rsidRPr="00B41355">
              <w:rPr>
                <w:rFonts w:eastAsia="Times New Roman" w:hAnsi="宋体"/>
                <w:color w:val="000000" w:themeColor="text1"/>
                <w:szCs w:val="21"/>
              </w:rPr>
              <w:t>个</w:t>
            </w:r>
            <w:r w:rsidRPr="00B41355">
              <w:rPr>
                <w:rFonts w:hAnsi="宋体" w:hint="eastAsia"/>
                <w:color w:val="000000" w:themeColor="text1"/>
                <w:szCs w:val="21"/>
              </w:rPr>
              <w:t>，</w:t>
            </w:r>
            <w:r w:rsidRPr="00B41355">
              <w:rPr>
                <w:rFonts w:hAnsi="宋体" w:hint="eastAsia"/>
                <w:color w:val="000000" w:themeColor="text1"/>
                <w:szCs w:val="21"/>
              </w:rPr>
              <w:t>15m</w:t>
            </w:r>
            <w:r w:rsidRPr="00B41355">
              <w:rPr>
                <w:rFonts w:hAnsi="宋体" w:hint="eastAsia"/>
                <w:color w:val="000000" w:themeColor="text1"/>
                <w:szCs w:val="21"/>
              </w:rPr>
              <w:t>高</w:t>
            </w:r>
          </w:p>
        </w:tc>
        <w:tc>
          <w:tcPr>
            <w:tcW w:w="2340" w:type="dxa"/>
            <w:vAlign w:val="center"/>
          </w:tcPr>
          <w:p w14:paraId="07BED8AB" w14:textId="77777777" w:rsidR="00AE3B5C" w:rsidRPr="00B41355" w:rsidRDefault="00266579">
            <w:pPr>
              <w:jc w:val="center"/>
              <w:rPr>
                <w:color w:val="000000" w:themeColor="text1"/>
                <w:szCs w:val="21"/>
              </w:rPr>
            </w:pPr>
            <w:r w:rsidRPr="00B41355">
              <w:rPr>
                <w:rFonts w:hint="eastAsia"/>
                <w:color w:val="000000" w:themeColor="text1"/>
                <w:szCs w:val="21"/>
              </w:rPr>
              <w:t>非甲烷总烃、臭气浓度</w:t>
            </w:r>
          </w:p>
        </w:tc>
        <w:tc>
          <w:tcPr>
            <w:tcW w:w="1501" w:type="dxa"/>
            <w:vAlign w:val="center"/>
          </w:tcPr>
          <w:p w14:paraId="3F8ABB7D" w14:textId="77777777" w:rsidR="00AE3B5C" w:rsidRPr="00B41355" w:rsidRDefault="00266579">
            <w:pPr>
              <w:jc w:val="center"/>
              <w:rPr>
                <w:color w:val="000000" w:themeColor="text1"/>
                <w:szCs w:val="21"/>
              </w:rPr>
            </w:pPr>
            <w:r w:rsidRPr="00B41355">
              <w:rPr>
                <w:rFonts w:hint="eastAsia"/>
                <w:color w:val="000000" w:themeColor="text1"/>
                <w:szCs w:val="21"/>
              </w:rPr>
              <w:t>新增</w:t>
            </w:r>
          </w:p>
        </w:tc>
      </w:tr>
    </w:tbl>
    <w:p w14:paraId="7ADBAAB1" w14:textId="77777777" w:rsidR="00AE3B5C" w:rsidRPr="00B41355" w:rsidRDefault="00266579" w:rsidP="00F42979">
      <w:pPr>
        <w:pStyle w:val="aff6"/>
        <w:keepNext/>
        <w:keepLines/>
        <w:widowControl w:val="0"/>
        <w:tabs>
          <w:tab w:val="left" w:pos="432"/>
          <w:tab w:val="left" w:pos="1080"/>
        </w:tabs>
        <w:spacing w:beforeLines="50" w:before="12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8.2.5</w:t>
      </w:r>
      <w:r w:rsidRPr="00B41355">
        <w:rPr>
          <w:rFonts w:ascii="Times New Roman" w:hAnsi="Times New Roman" w:cs="Times New Roman"/>
          <w:b/>
          <w:bCs/>
          <w:color w:val="000000" w:themeColor="text1"/>
          <w:kern w:val="2"/>
          <w:sz w:val="28"/>
        </w:rPr>
        <w:t>项目环境风险防范措施</w:t>
      </w:r>
    </w:p>
    <w:p w14:paraId="58305025" w14:textId="77777777" w:rsidR="00AE3B5C" w:rsidRPr="00B41355" w:rsidRDefault="00266579" w:rsidP="00F42979">
      <w:pPr>
        <w:spacing w:beforeLines="50" w:before="120" w:line="360" w:lineRule="auto"/>
        <w:ind w:firstLineChars="200" w:firstLine="480"/>
        <w:rPr>
          <w:color w:val="000000" w:themeColor="text1"/>
          <w:sz w:val="24"/>
        </w:rPr>
      </w:pPr>
      <w:r w:rsidRPr="00B41355">
        <w:rPr>
          <w:color w:val="000000" w:themeColor="text1"/>
          <w:sz w:val="24"/>
        </w:rPr>
        <w:t>本项目环境风险防范措施</w:t>
      </w:r>
      <w:r w:rsidRPr="00B41355">
        <w:rPr>
          <w:rFonts w:hint="eastAsia"/>
          <w:color w:val="000000" w:themeColor="text1"/>
          <w:sz w:val="24"/>
        </w:rPr>
        <w:t>见下表。</w:t>
      </w:r>
    </w:p>
    <w:p w14:paraId="507F816B" w14:textId="124D6323" w:rsidR="00AE3B5C" w:rsidRPr="00B41355" w:rsidRDefault="00266579" w:rsidP="00F77D6F">
      <w:pPr>
        <w:pStyle w:val="ac"/>
        <w:ind w:firstLineChars="0" w:firstLine="0"/>
        <w:jc w:val="center"/>
        <w:rPr>
          <w:rFonts w:ascii="Times New Roman" w:hAnsi="Times New Roman"/>
          <w:b/>
          <w:color w:val="000000" w:themeColor="text1"/>
          <w:sz w:val="24"/>
        </w:rPr>
      </w:pPr>
      <w:r w:rsidRPr="00B41355">
        <w:rPr>
          <w:rFonts w:ascii="Times New Roman" w:hAnsi="Times New Roman"/>
          <w:b/>
          <w:color w:val="000000" w:themeColor="text1"/>
          <w:sz w:val="24"/>
        </w:rPr>
        <w:t>表</w:t>
      </w:r>
      <w:r w:rsidRPr="00B41355">
        <w:rPr>
          <w:rFonts w:ascii="Times New Roman" w:hAnsi="Times New Roman" w:hint="eastAsia"/>
          <w:b/>
          <w:color w:val="000000" w:themeColor="text1"/>
          <w:sz w:val="24"/>
        </w:rPr>
        <w:t>8.2-</w:t>
      </w:r>
      <w:r w:rsidR="0010010A">
        <w:rPr>
          <w:rFonts w:ascii="Times New Roman" w:hAnsi="Times New Roman" w:hint="eastAsia"/>
          <w:b/>
          <w:color w:val="000000" w:themeColor="text1"/>
          <w:sz w:val="24"/>
        </w:rPr>
        <w:t>10</w:t>
      </w:r>
      <w:r w:rsidR="00961552" w:rsidRPr="00B41355">
        <w:rPr>
          <w:rFonts w:ascii="Times New Roman" w:hAnsi="Times New Roman" w:hint="eastAsia"/>
          <w:b/>
          <w:color w:val="000000" w:themeColor="text1"/>
          <w:sz w:val="24"/>
        </w:rPr>
        <w:t xml:space="preserve">  </w:t>
      </w:r>
      <w:r w:rsidRPr="00B41355">
        <w:rPr>
          <w:rFonts w:ascii="Times New Roman" w:hAnsi="Times New Roman"/>
          <w:b/>
          <w:color w:val="000000" w:themeColor="text1"/>
          <w:sz w:val="24"/>
        </w:rPr>
        <w:t>环境风险防范措施清单表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6"/>
        <w:gridCol w:w="1440"/>
        <w:gridCol w:w="7087"/>
      </w:tblGrid>
      <w:tr w:rsidR="00B41355" w:rsidRPr="00B41355" w14:paraId="5F5B5041" w14:textId="77777777">
        <w:trPr>
          <w:trHeight w:val="397"/>
          <w:tblHeader/>
          <w:jc w:val="center"/>
        </w:trPr>
        <w:tc>
          <w:tcPr>
            <w:tcW w:w="556" w:type="dxa"/>
            <w:tcBorders>
              <w:top w:val="single" w:sz="12" w:space="0" w:color="auto"/>
              <w:left w:val="nil"/>
              <w:bottom w:val="single" w:sz="4" w:space="0" w:color="auto"/>
              <w:right w:val="single" w:sz="4" w:space="0" w:color="auto"/>
            </w:tcBorders>
            <w:vAlign w:val="center"/>
          </w:tcPr>
          <w:p w14:paraId="4694C7E1" w14:textId="77777777" w:rsidR="00AE3B5C" w:rsidRPr="00B41355" w:rsidRDefault="00266579">
            <w:pPr>
              <w:jc w:val="center"/>
              <w:rPr>
                <w:rFonts w:eastAsia="Times New Roman"/>
                <w:b/>
                <w:color w:val="000000" w:themeColor="text1"/>
              </w:rPr>
            </w:pPr>
            <w:r w:rsidRPr="00B41355">
              <w:rPr>
                <w:rFonts w:ascii="宋体" w:hAnsi="宋体" w:cs="宋体" w:hint="eastAsia"/>
                <w:b/>
                <w:color w:val="000000" w:themeColor="text1"/>
              </w:rPr>
              <w:t>序号</w:t>
            </w:r>
          </w:p>
        </w:tc>
        <w:tc>
          <w:tcPr>
            <w:tcW w:w="1440" w:type="dxa"/>
            <w:tcBorders>
              <w:top w:val="single" w:sz="12" w:space="0" w:color="auto"/>
              <w:left w:val="single" w:sz="4" w:space="0" w:color="auto"/>
              <w:bottom w:val="single" w:sz="4" w:space="0" w:color="auto"/>
              <w:right w:val="single" w:sz="4" w:space="0" w:color="auto"/>
            </w:tcBorders>
            <w:vAlign w:val="center"/>
          </w:tcPr>
          <w:p w14:paraId="54C4CCB1" w14:textId="77777777" w:rsidR="00AE3B5C" w:rsidRPr="00B41355" w:rsidRDefault="00266579">
            <w:pPr>
              <w:jc w:val="center"/>
              <w:rPr>
                <w:rFonts w:eastAsia="Times New Roman"/>
                <w:b/>
                <w:color w:val="000000" w:themeColor="text1"/>
              </w:rPr>
            </w:pPr>
            <w:r w:rsidRPr="00B41355">
              <w:rPr>
                <w:rFonts w:ascii="宋体" w:eastAsia="Times New Roman" w:hAnsi="宋体" w:cs="宋体" w:hint="eastAsia"/>
                <w:b/>
                <w:color w:val="000000" w:themeColor="text1"/>
              </w:rPr>
              <w:t>名称</w:t>
            </w:r>
          </w:p>
        </w:tc>
        <w:tc>
          <w:tcPr>
            <w:tcW w:w="7087" w:type="dxa"/>
            <w:tcBorders>
              <w:top w:val="single" w:sz="12" w:space="0" w:color="auto"/>
              <w:left w:val="single" w:sz="4" w:space="0" w:color="auto"/>
              <w:bottom w:val="single" w:sz="4" w:space="0" w:color="auto"/>
              <w:right w:val="nil"/>
            </w:tcBorders>
            <w:vAlign w:val="center"/>
          </w:tcPr>
          <w:p w14:paraId="1CED86DB" w14:textId="77777777" w:rsidR="00AE3B5C" w:rsidRPr="00B41355" w:rsidRDefault="00266579">
            <w:pPr>
              <w:jc w:val="center"/>
              <w:rPr>
                <w:rFonts w:eastAsia="Times New Roman"/>
                <w:b/>
                <w:color w:val="000000" w:themeColor="text1"/>
              </w:rPr>
            </w:pPr>
            <w:r w:rsidRPr="00B41355">
              <w:rPr>
                <w:rFonts w:ascii="宋体" w:eastAsia="Times New Roman" w:hAnsi="宋体" w:cs="宋体" w:hint="eastAsia"/>
                <w:b/>
                <w:color w:val="000000" w:themeColor="text1"/>
              </w:rPr>
              <w:t>具体措施</w:t>
            </w:r>
          </w:p>
        </w:tc>
      </w:tr>
      <w:tr w:rsidR="00B41355" w:rsidRPr="00B41355" w14:paraId="632CBDEC" w14:textId="77777777">
        <w:trPr>
          <w:trHeight w:val="397"/>
          <w:tblHeader/>
          <w:jc w:val="center"/>
        </w:trPr>
        <w:tc>
          <w:tcPr>
            <w:tcW w:w="556" w:type="dxa"/>
            <w:tcBorders>
              <w:top w:val="single" w:sz="4" w:space="0" w:color="auto"/>
              <w:left w:val="nil"/>
              <w:bottom w:val="single" w:sz="4" w:space="0" w:color="auto"/>
              <w:right w:val="single" w:sz="4" w:space="0" w:color="auto"/>
            </w:tcBorders>
            <w:vAlign w:val="center"/>
          </w:tcPr>
          <w:p w14:paraId="4D22BF81" w14:textId="77777777" w:rsidR="00AE3B5C" w:rsidRPr="00B41355" w:rsidRDefault="00266579">
            <w:pPr>
              <w:jc w:val="center"/>
              <w:rPr>
                <w:bCs/>
                <w:color w:val="000000" w:themeColor="text1"/>
              </w:rPr>
            </w:pPr>
            <w:r w:rsidRPr="00B41355">
              <w:rPr>
                <w:rFonts w:hint="eastAsia"/>
                <w:bCs/>
                <w:color w:val="000000" w:themeColor="text1"/>
              </w:rPr>
              <w:t>1</w:t>
            </w:r>
          </w:p>
        </w:tc>
        <w:tc>
          <w:tcPr>
            <w:tcW w:w="1440" w:type="dxa"/>
            <w:tcBorders>
              <w:top w:val="single" w:sz="4" w:space="0" w:color="auto"/>
              <w:left w:val="single" w:sz="4" w:space="0" w:color="auto"/>
              <w:bottom w:val="single" w:sz="4" w:space="0" w:color="auto"/>
              <w:right w:val="single" w:sz="4" w:space="0" w:color="auto"/>
            </w:tcBorders>
            <w:vAlign w:val="center"/>
          </w:tcPr>
          <w:p w14:paraId="4919954C" w14:textId="77777777" w:rsidR="00AE3B5C" w:rsidRPr="00B41355" w:rsidRDefault="00266579">
            <w:pPr>
              <w:jc w:val="center"/>
              <w:rPr>
                <w:rFonts w:eastAsia="Times New Roman"/>
                <w:bCs/>
                <w:color w:val="000000" w:themeColor="text1"/>
              </w:rPr>
            </w:pPr>
            <w:r w:rsidRPr="00B41355">
              <w:rPr>
                <w:rFonts w:ascii="宋体" w:eastAsia="Times New Roman" w:hAnsi="宋体" w:cs="宋体" w:hint="eastAsia"/>
                <w:bCs/>
                <w:color w:val="000000" w:themeColor="text1"/>
              </w:rPr>
              <w:t>事故次生伴生</w:t>
            </w:r>
          </w:p>
          <w:p w14:paraId="758171DA" w14:textId="77777777" w:rsidR="00AE3B5C" w:rsidRPr="00B41355" w:rsidRDefault="00266579">
            <w:pPr>
              <w:jc w:val="center"/>
              <w:rPr>
                <w:rFonts w:eastAsia="Times New Roman"/>
                <w:bCs/>
                <w:color w:val="000000" w:themeColor="text1"/>
              </w:rPr>
            </w:pPr>
            <w:r w:rsidRPr="00B41355">
              <w:rPr>
                <w:rFonts w:ascii="宋体" w:eastAsia="Times New Roman" w:hAnsi="宋体" w:cs="宋体" w:hint="eastAsia"/>
                <w:bCs/>
                <w:color w:val="000000" w:themeColor="text1"/>
              </w:rPr>
              <w:t>影响</w:t>
            </w:r>
          </w:p>
        </w:tc>
        <w:tc>
          <w:tcPr>
            <w:tcW w:w="7087" w:type="dxa"/>
            <w:tcBorders>
              <w:top w:val="single" w:sz="4" w:space="0" w:color="auto"/>
              <w:left w:val="single" w:sz="4" w:space="0" w:color="auto"/>
              <w:bottom w:val="single" w:sz="4" w:space="0" w:color="auto"/>
              <w:right w:val="nil"/>
            </w:tcBorders>
            <w:vAlign w:val="center"/>
          </w:tcPr>
          <w:p w14:paraId="01F9B1F5" w14:textId="77777777" w:rsidR="00AE3B5C" w:rsidRPr="00B41355" w:rsidRDefault="00266579">
            <w:pPr>
              <w:jc w:val="center"/>
              <w:rPr>
                <w:rFonts w:eastAsia="Times New Roman"/>
                <w:bCs/>
                <w:color w:val="000000" w:themeColor="text1"/>
              </w:rPr>
            </w:pPr>
            <w:r w:rsidRPr="00B41355">
              <w:rPr>
                <w:rFonts w:ascii="宋体" w:eastAsia="Times New Roman" w:hAnsi="宋体" w:cs="宋体" w:hint="eastAsia"/>
                <w:color w:val="000000" w:themeColor="text1"/>
              </w:rPr>
              <w:t>应急事故池及阀门切换装置，并标识化，编制操作流程并培训、演练，确保事故废水、废液不出厂。</w:t>
            </w:r>
          </w:p>
        </w:tc>
      </w:tr>
      <w:tr w:rsidR="00B41355" w:rsidRPr="00B41355" w14:paraId="4301ED48" w14:textId="77777777">
        <w:trPr>
          <w:trHeight w:val="397"/>
          <w:tblHeader/>
          <w:jc w:val="center"/>
        </w:trPr>
        <w:tc>
          <w:tcPr>
            <w:tcW w:w="556" w:type="dxa"/>
            <w:tcBorders>
              <w:top w:val="single" w:sz="4" w:space="0" w:color="auto"/>
              <w:left w:val="nil"/>
              <w:bottom w:val="single" w:sz="4" w:space="0" w:color="auto"/>
              <w:right w:val="single" w:sz="4" w:space="0" w:color="auto"/>
            </w:tcBorders>
            <w:vAlign w:val="center"/>
          </w:tcPr>
          <w:p w14:paraId="467EF03C" w14:textId="77777777" w:rsidR="00AE3B5C" w:rsidRPr="00B41355" w:rsidRDefault="00266579">
            <w:pPr>
              <w:jc w:val="center"/>
              <w:rPr>
                <w:bCs/>
                <w:color w:val="000000" w:themeColor="text1"/>
              </w:rPr>
            </w:pPr>
            <w:r w:rsidRPr="00B41355">
              <w:rPr>
                <w:rFonts w:hint="eastAsia"/>
                <w:bCs/>
                <w:color w:val="000000" w:themeColor="text1"/>
              </w:rPr>
              <w:t>2</w:t>
            </w:r>
          </w:p>
        </w:tc>
        <w:tc>
          <w:tcPr>
            <w:tcW w:w="1440" w:type="dxa"/>
            <w:tcBorders>
              <w:top w:val="single" w:sz="4" w:space="0" w:color="auto"/>
              <w:left w:val="single" w:sz="4" w:space="0" w:color="auto"/>
              <w:bottom w:val="single" w:sz="4" w:space="0" w:color="auto"/>
              <w:right w:val="single" w:sz="4" w:space="0" w:color="auto"/>
            </w:tcBorders>
            <w:vAlign w:val="center"/>
          </w:tcPr>
          <w:p w14:paraId="0ED3150D" w14:textId="77777777" w:rsidR="00AE3B5C" w:rsidRPr="00B41355" w:rsidRDefault="00266579">
            <w:pPr>
              <w:jc w:val="center"/>
              <w:rPr>
                <w:rFonts w:eastAsia="Times New Roman"/>
                <w:bCs/>
                <w:color w:val="000000" w:themeColor="text1"/>
              </w:rPr>
            </w:pPr>
            <w:r w:rsidRPr="00B41355">
              <w:rPr>
                <w:rFonts w:ascii="宋体" w:eastAsia="Times New Roman" w:hAnsi="宋体" w:cs="宋体" w:hint="eastAsia"/>
                <w:bCs/>
                <w:color w:val="000000" w:themeColor="text1"/>
              </w:rPr>
              <w:t>消防</w:t>
            </w:r>
          </w:p>
        </w:tc>
        <w:tc>
          <w:tcPr>
            <w:tcW w:w="7087" w:type="dxa"/>
            <w:tcBorders>
              <w:top w:val="single" w:sz="4" w:space="0" w:color="auto"/>
              <w:left w:val="single" w:sz="4" w:space="0" w:color="auto"/>
              <w:bottom w:val="single" w:sz="4" w:space="0" w:color="auto"/>
              <w:right w:val="nil"/>
            </w:tcBorders>
            <w:vAlign w:val="center"/>
          </w:tcPr>
          <w:p w14:paraId="52DB52BD" w14:textId="77777777" w:rsidR="00AE3B5C" w:rsidRPr="00B41355" w:rsidRDefault="00266579">
            <w:pPr>
              <w:jc w:val="center"/>
              <w:rPr>
                <w:rFonts w:eastAsia="Times New Roman"/>
                <w:color w:val="000000" w:themeColor="text1"/>
              </w:rPr>
            </w:pPr>
            <w:r w:rsidRPr="00B41355">
              <w:rPr>
                <w:rFonts w:ascii="宋体" w:eastAsia="Times New Roman" w:hAnsi="宋体" w:cs="宋体" w:hint="eastAsia"/>
                <w:color w:val="000000" w:themeColor="text1"/>
              </w:rPr>
              <w:t>按消防、安全要求设置灭火器、黄沙箱等应急消防物资，定期维护，确保有效、便捷。</w:t>
            </w:r>
          </w:p>
        </w:tc>
      </w:tr>
      <w:tr w:rsidR="00B41355" w:rsidRPr="00B41355" w14:paraId="7FD492CF" w14:textId="77777777">
        <w:trPr>
          <w:trHeight w:val="397"/>
          <w:tblHeader/>
          <w:jc w:val="center"/>
        </w:trPr>
        <w:tc>
          <w:tcPr>
            <w:tcW w:w="556" w:type="dxa"/>
            <w:tcBorders>
              <w:top w:val="single" w:sz="4" w:space="0" w:color="auto"/>
              <w:left w:val="nil"/>
              <w:bottom w:val="single" w:sz="4" w:space="0" w:color="auto"/>
              <w:right w:val="single" w:sz="4" w:space="0" w:color="auto"/>
            </w:tcBorders>
            <w:vAlign w:val="center"/>
          </w:tcPr>
          <w:p w14:paraId="3BF8CE14" w14:textId="77777777" w:rsidR="00AE3B5C" w:rsidRPr="00B41355" w:rsidRDefault="00266579">
            <w:pPr>
              <w:jc w:val="center"/>
              <w:rPr>
                <w:bCs/>
                <w:color w:val="000000" w:themeColor="text1"/>
              </w:rPr>
            </w:pPr>
            <w:r w:rsidRPr="00B41355">
              <w:rPr>
                <w:rFonts w:hint="eastAsia"/>
                <w:bCs/>
                <w:color w:val="000000" w:themeColor="text1"/>
              </w:rPr>
              <w:t>3</w:t>
            </w:r>
          </w:p>
        </w:tc>
        <w:tc>
          <w:tcPr>
            <w:tcW w:w="1440" w:type="dxa"/>
            <w:tcBorders>
              <w:top w:val="single" w:sz="4" w:space="0" w:color="auto"/>
              <w:left w:val="single" w:sz="4" w:space="0" w:color="auto"/>
              <w:bottom w:val="single" w:sz="4" w:space="0" w:color="auto"/>
              <w:right w:val="single" w:sz="4" w:space="0" w:color="auto"/>
            </w:tcBorders>
            <w:vAlign w:val="center"/>
          </w:tcPr>
          <w:p w14:paraId="5306B6D2" w14:textId="77777777" w:rsidR="00AE3B5C" w:rsidRPr="00B41355" w:rsidRDefault="00266579">
            <w:pPr>
              <w:jc w:val="center"/>
              <w:rPr>
                <w:rFonts w:eastAsia="Times New Roman"/>
                <w:bCs/>
                <w:color w:val="000000" w:themeColor="text1"/>
              </w:rPr>
            </w:pPr>
            <w:r w:rsidRPr="00B41355">
              <w:rPr>
                <w:rFonts w:ascii="宋体" w:eastAsia="Times New Roman" w:hAnsi="宋体" w:cs="宋体" w:hint="eastAsia"/>
                <w:bCs/>
                <w:color w:val="000000" w:themeColor="text1"/>
              </w:rPr>
              <w:t>应急指挥机构</w:t>
            </w:r>
          </w:p>
        </w:tc>
        <w:tc>
          <w:tcPr>
            <w:tcW w:w="7087" w:type="dxa"/>
            <w:tcBorders>
              <w:top w:val="single" w:sz="4" w:space="0" w:color="auto"/>
              <w:left w:val="single" w:sz="4" w:space="0" w:color="auto"/>
              <w:bottom w:val="single" w:sz="4" w:space="0" w:color="auto"/>
              <w:right w:val="nil"/>
            </w:tcBorders>
            <w:vAlign w:val="center"/>
          </w:tcPr>
          <w:p w14:paraId="43A08329" w14:textId="77777777" w:rsidR="00AE3B5C" w:rsidRPr="00B41355" w:rsidRDefault="00266579">
            <w:pPr>
              <w:jc w:val="center"/>
              <w:rPr>
                <w:rFonts w:eastAsia="Times New Roman"/>
                <w:color w:val="000000" w:themeColor="text1"/>
              </w:rPr>
            </w:pPr>
            <w:r w:rsidRPr="00B41355">
              <w:rPr>
                <w:rFonts w:ascii="宋体" w:eastAsia="Times New Roman" w:hAnsi="宋体" w:cs="宋体" w:hint="eastAsia"/>
                <w:color w:val="000000" w:themeColor="text1"/>
              </w:rPr>
              <w:t>建立应急事件指挥机构，做好人员变动的调整工作，联系方式畅通</w:t>
            </w:r>
          </w:p>
        </w:tc>
      </w:tr>
      <w:tr w:rsidR="00B41355" w:rsidRPr="00B41355" w14:paraId="2666CBAF" w14:textId="77777777">
        <w:trPr>
          <w:trHeight w:val="397"/>
          <w:tblHeader/>
          <w:jc w:val="center"/>
        </w:trPr>
        <w:tc>
          <w:tcPr>
            <w:tcW w:w="556" w:type="dxa"/>
            <w:tcBorders>
              <w:top w:val="single" w:sz="4" w:space="0" w:color="auto"/>
              <w:left w:val="nil"/>
              <w:bottom w:val="single" w:sz="4" w:space="0" w:color="auto"/>
              <w:right w:val="single" w:sz="4" w:space="0" w:color="auto"/>
            </w:tcBorders>
            <w:vAlign w:val="center"/>
          </w:tcPr>
          <w:p w14:paraId="19110404" w14:textId="77777777" w:rsidR="00AE3B5C" w:rsidRPr="00B41355" w:rsidRDefault="00266579">
            <w:pPr>
              <w:jc w:val="center"/>
              <w:rPr>
                <w:bCs/>
                <w:color w:val="000000" w:themeColor="text1"/>
              </w:rPr>
            </w:pPr>
            <w:r w:rsidRPr="00B41355">
              <w:rPr>
                <w:rFonts w:hint="eastAsia"/>
                <w:bCs/>
                <w:color w:val="000000" w:themeColor="text1"/>
              </w:rPr>
              <w:t>4</w:t>
            </w:r>
          </w:p>
        </w:tc>
        <w:tc>
          <w:tcPr>
            <w:tcW w:w="1440" w:type="dxa"/>
            <w:tcBorders>
              <w:top w:val="single" w:sz="4" w:space="0" w:color="auto"/>
              <w:left w:val="single" w:sz="4" w:space="0" w:color="auto"/>
              <w:bottom w:val="single" w:sz="4" w:space="0" w:color="auto"/>
              <w:right w:val="single" w:sz="4" w:space="0" w:color="auto"/>
            </w:tcBorders>
            <w:vAlign w:val="center"/>
          </w:tcPr>
          <w:p w14:paraId="3CD3C7D3" w14:textId="77777777" w:rsidR="00AE3B5C" w:rsidRPr="00B41355" w:rsidRDefault="00266579">
            <w:pPr>
              <w:jc w:val="center"/>
              <w:rPr>
                <w:rFonts w:eastAsia="Times New Roman"/>
                <w:color w:val="000000" w:themeColor="text1"/>
              </w:rPr>
            </w:pPr>
            <w:r w:rsidRPr="00B41355">
              <w:rPr>
                <w:rFonts w:ascii="宋体" w:eastAsia="Times New Roman" w:hAnsi="宋体" w:cs="宋体" w:hint="eastAsia"/>
                <w:color w:val="000000" w:themeColor="text1"/>
              </w:rPr>
              <w:t>编制</w:t>
            </w:r>
          </w:p>
        </w:tc>
        <w:tc>
          <w:tcPr>
            <w:tcW w:w="7087" w:type="dxa"/>
            <w:tcBorders>
              <w:top w:val="single" w:sz="4" w:space="0" w:color="auto"/>
              <w:left w:val="single" w:sz="4" w:space="0" w:color="auto"/>
              <w:bottom w:val="single" w:sz="4" w:space="0" w:color="auto"/>
              <w:right w:val="nil"/>
            </w:tcBorders>
            <w:vAlign w:val="center"/>
          </w:tcPr>
          <w:p w14:paraId="23A5B03D" w14:textId="77777777" w:rsidR="00AE3B5C" w:rsidRPr="00B41355" w:rsidRDefault="00266579">
            <w:pPr>
              <w:jc w:val="center"/>
              <w:rPr>
                <w:rFonts w:eastAsia="Times New Roman"/>
                <w:color w:val="000000" w:themeColor="text1"/>
              </w:rPr>
            </w:pPr>
            <w:r w:rsidRPr="00B41355">
              <w:rPr>
                <w:rFonts w:ascii="宋体" w:eastAsia="Times New Roman" w:hAnsi="宋体" w:cs="宋体" w:hint="eastAsia"/>
                <w:color w:val="000000" w:themeColor="text1"/>
              </w:rPr>
              <w:t>《突发环境事件应急预案》（含突发环境事件风险评估、应急资源调查），并按要求整改、备案。</w:t>
            </w:r>
          </w:p>
        </w:tc>
      </w:tr>
      <w:tr w:rsidR="00B41355" w:rsidRPr="00B41355" w14:paraId="485D4DB3" w14:textId="77777777">
        <w:trPr>
          <w:trHeight w:val="397"/>
          <w:tblHeader/>
          <w:jc w:val="center"/>
        </w:trPr>
        <w:tc>
          <w:tcPr>
            <w:tcW w:w="556" w:type="dxa"/>
            <w:tcBorders>
              <w:top w:val="single" w:sz="4" w:space="0" w:color="auto"/>
              <w:left w:val="nil"/>
              <w:bottom w:val="single" w:sz="12" w:space="0" w:color="auto"/>
              <w:right w:val="single" w:sz="4" w:space="0" w:color="auto"/>
            </w:tcBorders>
            <w:vAlign w:val="center"/>
          </w:tcPr>
          <w:p w14:paraId="50A0C2E7" w14:textId="77777777" w:rsidR="00AE3B5C" w:rsidRPr="00B41355" w:rsidRDefault="00266579">
            <w:pPr>
              <w:jc w:val="center"/>
              <w:rPr>
                <w:bCs/>
                <w:color w:val="000000" w:themeColor="text1"/>
              </w:rPr>
            </w:pPr>
            <w:r w:rsidRPr="00B41355">
              <w:rPr>
                <w:rFonts w:hint="eastAsia"/>
                <w:bCs/>
                <w:color w:val="000000" w:themeColor="text1"/>
              </w:rPr>
              <w:t>5</w:t>
            </w:r>
          </w:p>
        </w:tc>
        <w:tc>
          <w:tcPr>
            <w:tcW w:w="1440" w:type="dxa"/>
            <w:tcBorders>
              <w:top w:val="single" w:sz="4" w:space="0" w:color="auto"/>
              <w:left w:val="single" w:sz="4" w:space="0" w:color="auto"/>
              <w:bottom w:val="single" w:sz="12" w:space="0" w:color="auto"/>
              <w:right w:val="single" w:sz="4" w:space="0" w:color="auto"/>
            </w:tcBorders>
            <w:vAlign w:val="center"/>
          </w:tcPr>
          <w:p w14:paraId="4261F8F3" w14:textId="77777777" w:rsidR="00AE3B5C" w:rsidRPr="00B41355" w:rsidRDefault="00266579">
            <w:pPr>
              <w:jc w:val="center"/>
              <w:rPr>
                <w:rFonts w:eastAsia="Times New Roman"/>
                <w:bCs/>
                <w:color w:val="000000" w:themeColor="text1"/>
              </w:rPr>
            </w:pPr>
            <w:r w:rsidRPr="00B41355">
              <w:rPr>
                <w:rFonts w:ascii="宋体" w:hAnsi="宋体" w:cs="宋体" w:hint="eastAsia"/>
                <w:bCs/>
                <w:color w:val="000000" w:themeColor="text1"/>
              </w:rPr>
              <w:t>培训、演练</w:t>
            </w:r>
          </w:p>
        </w:tc>
        <w:tc>
          <w:tcPr>
            <w:tcW w:w="7087" w:type="dxa"/>
            <w:tcBorders>
              <w:top w:val="single" w:sz="4" w:space="0" w:color="auto"/>
              <w:left w:val="single" w:sz="4" w:space="0" w:color="auto"/>
              <w:bottom w:val="single" w:sz="12" w:space="0" w:color="auto"/>
              <w:right w:val="nil"/>
            </w:tcBorders>
            <w:vAlign w:val="center"/>
          </w:tcPr>
          <w:p w14:paraId="439864BC" w14:textId="77777777" w:rsidR="00AE3B5C" w:rsidRPr="00B41355" w:rsidRDefault="00266579">
            <w:pPr>
              <w:jc w:val="center"/>
              <w:rPr>
                <w:rFonts w:eastAsia="Times New Roman"/>
                <w:color w:val="000000" w:themeColor="text1"/>
              </w:rPr>
            </w:pPr>
            <w:r w:rsidRPr="00B41355">
              <w:rPr>
                <w:rFonts w:ascii="宋体" w:hAnsi="宋体" w:cs="宋体" w:hint="eastAsia"/>
                <w:color w:val="000000" w:themeColor="text1"/>
              </w:rPr>
              <w:t>加强危险化学品事故培训、演练；做好应急疏散指示及应急灯，定期总结并学习、提高</w:t>
            </w:r>
          </w:p>
        </w:tc>
      </w:tr>
    </w:tbl>
    <w:p w14:paraId="3E7A97DB" w14:textId="77777777" w:rsidR="00AE3B5C" w:rsidRPr="00B41355" w:rsidRDefault="00266579" w:rsidP="00F42979">
      <w:pPr>
        <w:pStyle w:val="aff6"/>
        <w:keepNext/>
        <w:keepLines/>
        <w:widowControl w:val="0"/>
        <w:tabs>
          <w:tab w:val="left" w:pos="432"/>
          <w:tab w:val="left" w:pos="1080"/>
        </w:tabs>
        <w:spacing w:beforeLines="50" w:before="120" w:beforeAutospacing="0" w:afterLines="50" w:after="120" w:afterAutospacing="0"/>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8.2.6</w:t>
      </w:r>
      <w:r w:rsidRPr="00B41355">
        <w:rPr>
          <w:rFonts w:ascii="Times New Roman" w:hAnsi="Times New Roman" w:cs="Times New Roman"/>
          <w:b/>
          <w:bCs/>
          <w:color w:val="000000" w:themeColor="text1"/>
          <w:kern w:val="2"/>
          <w:sz w:val="28"/>
        </w:rPr>
        <w:t>污染物排放管理要求</w:t>
      </w:r>
    </w:p>
    <w:p w14:paraId="00207F82"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1</w:t>
      </w:r>
      <w:r w:rsidRPr="00B41355">
        <w:rPr>
          <w:rFonts w:hint="eastAsia"/>
          <w:color w:val="000000" w:themeColor="text1"/>
          <w:sz w:val="24"/>
        </w:rPr>
        <w:t>）</w:t>
      </w:r>
      <w:r w:rsidRPr="00B41355">
        <w:rPr>
          <w:color w:val="000000" w:themeColor="text1"/>
          <w:sz w:val="24"/>
        </w:rPr>
        <w:t>加强污染物收集、处理、排放、暂存装置的管理和维护，定期进行检查，确保各设施正常运行。</w:t>
      </w:r>
    </w:p>
    <w:p w14:paraId="79C8549F"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2</w:t>
      </w:r>
      <w:r w:rsidRPr="00B41355">
        <w:rPr>
          <w:rFonts w:hint="eastAsia"/>
          <w:color w:val="000000" w:themeColor="text1"/>
          <w:sz w:val="24"/>
        </w:rPr>
        <w:t>）</w:t>
      </w:r>
      <w:r w:rsidRPr="00B41355">
        <w:rPr>
          <w:color w:val="000000" w:themeColor="text1"/>
          <w:sz w:val="24"/>
        </w:rPr>
        <w:t>定期对污染物防治措施进出口进行检测，了解污染物防治措施处理效果，确保污染物浓度、速率、总量均达标排放。</w:t>
      </w:r>
    </w:p>
    <w:p w14:paraId="15635306"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3</w:t>
      </w:r>
      <w:r w:rsidRPr="00B41355">
        <w:rPr>
          <w:rFonts w:hint="eastAsia"/>
          <w:color w:val="000000" w:themeColor="text1"/>
          <w:sz w:val="24"/>
        </w:rPr>
        <w:t>）</w:t>
      </w:r>
      <w:r w:rsidRPr="00B41355">
        <w:rPr>
          <w:color w:val="000000" w:themeColor="text1"/>
          <w:sz w:val="24"/>
        </w:rPr>
        <w:t>如发生污染物收集、处理、排放设施损坏、不能正常运行的情况，应及时安排相关污染工序停产，并及时进行维修、抢修，在恢复正常运行前不得超标排放。</w:t>
      </w:r>
    </w:p>
    <w:p w14:paraId="1E74C767"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4</w:t>
      </w:r>
      <w:r w:rsidRPr="00B41355">
        <w:rPr>
          <w:rFonts w:hint="eastAsia"/>
          <w:color w:val="000000" w:themeColor="text1"/>
          <w:sz w:val="24"/>
        </w:rPr>
        <w:t>）</w:t>
      </w:r>
      <w:r w:rsidRPr="00B41355">
        <w:rPr>
          <w:color w:val="000000" w:themeColor="text1"/>
          <w:sz w:val="24"/>
        </w:rPr>
        <w:t>日常应对设备的维护、检修、监测情况进行台帐记录。</w:t>
      </w:r>
    </w:p>
    <w:p w14:paraId="01127311"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5</w:t>
      </w:r>
      <w:r w:rsidRPr="00B41355">
        <w:rPr>
          <w:rFonts w:hint="eastAsia"/>
          <w:color w:val="000000" w:themeColor="text1"/>
          <w:sz w:val="24"/>
        </w:rPr>
        <w:t>）</w:t>
      </w:r>
      <w:r w:rsidRPr="00B41355">
        <w:rPr>
          <w:color w:val="000000" w:themeColor="text1"/>
          <w:sz w:val="24"/>
        </w:rPr>
        <w:t>每年应安排足够的环保预算，确保环保投入不打折。</w:t>
      </w:r>
    </w:p>
    <w:p w14:paraId="3BD512F1" w14:textId="77777777" w:rsidR="00AE3B5C" w:rsidRPr="00B41355" w:rsidRDefault="00266579">
      <w:pPr>
        <w:pStyle w:val="aff6"/>
        <w:keepNext/>
        <w:keepLines/>
        <w:widowControl w:val="0"/>
        <w:tabs>
          <w:tab w:val="left" w:pos="432"/>
          <w:tab w:val="left" w:pos="1080"/>
        </w:tabs>
        <w:spacing w:before="0" w:beforeAutospacing="0" w:after="0" w:afterAutospacing="0" w:line="360" w:lineRule="auto"/>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8.2.7</w:t>
      </w:r>
      <w:r w:rsidRPr="00B41355">
        <w:rPr>
          <w:rFonts w:ascii="Times New Roman" w:hAnsi="Times New Roman" w:cs="Times New Roman" w:hint="eastAsia"/>
          <w:b/>
          <w:bCs/>
          <w:color w:val="000000" w:themeColor="text1"/>
          <w:kern w:val="2"/>
          <w:sz w:val="28"/>
        </w:rPr>
        <w:t>总量控制</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14:paraId="78447121" w14:textId="469214BD"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1</w:t>
      </w:r>
      <w:r w:rsidRPr="00B41355">
        <w:rPr>
          <w:rFonts w:hint="eastAsia"/>
          <w:color w:val="000000" w:themeColor="text1"/>
          <w:sz w:val="24"/>
        </w:rPr>
        <w:t>）</w:t>
      </w:r>
      <w:r w:rsidRPr="00B41355">
        <w:rPr>
          <w:color w:val="000000" w:themeColor="text1"/>
          <w:sz w:val="24"/>
        </w:rPr>
        <w:t>总量控制因子</w:t>
      </w:r>
      <w:bookmarkEnd w:id="385"/>
      <w:bookmarkEnd w:id="386"/>
      <w:bookmarkEnd w:id="387"/>
    </w:p>
    <w:p w14:paraId="74B4F286" w14:textId="2F26CE1B" w:rsidR="00AE3B5C" w:rsidRPr="00B41355" w:rsidRDefault="00266579" w:rsidP="00FC15FA">
      <w:pPr>
        <w:adjustRightInd w:val="0"/>
        <w:snapToGrid w:val="0"/>
        <w:spacing w:line="360" w:lineRule="auto"/>
        <w:ind w:firstLineChars="200" w:firstLine="480"/>
        <w:rPr>
          <w:color w:val="000000" w:themeColor="text1"/>
          <w:sz w:val="24"/>
          <w:szCs w:val="21"/>
        </w:rPr>
      </w:pPr>
      <w:r w:rsidRPr="00B41355">
        <w:rPr>
          <w:rFonts w:hint="eastAsia"/>
          <w:color w:val="000000" w:themeColor="text1"/>
          <w:sz w:val="24"/>
          <w:szCs w:val="21"/>
        </w:rPr>
        <w:t>根据《江苏省排放水污物总量控制技术指南》及</w:t>
      </w:r>
      <w:r w:rsidR="00FC15FA" w:rsidRPr="00FC15FA">
        <w:rPr>
          <w:rFonts w:hint="eastAsia"/>
          <w:color w:val="FF0000"/>
          <w:sz w:val="24"/>
          <w:szCs w:val="21"/>
        </w:rPr>
        <w:t>《江苏省建设项目主要污染物排放总量平衡方案审核管理办法》（苏环办</w:t>
      </w:r>
      <w:r w:rsidR="00FC15FA" w:rsidRPr="00FC15FA">
        <w:rPr>
          <w:rFonts w:hint="eastAsia"/>
          <w:color w:val="FF0000"/>
          <w:sz w:val="24"/>
          <w:szCs w:val="21"/>
        </w:rPr>
        <w:t>[2011]71</w:t>
      </w:r>
      <w:r w:rsidR="00FC15FA" w:rsidRPr="00FC15FA">
        <w:rPr>
          <w:rFonts w:hint="eastAsia"/>
          <w:color w:val="FF0000"/>
          <w:sz w:val="24"/>
          <w:szCs w:val="21"/>
        </w:rPr>
        <w:t>号）</w:t>
      </w:r>
      <w:r w:rsidRPr="00B41355">
        <w:rPr>
          <w:rFonts w:hint="eastAsia"/>
          <w:color w:val="000000" w:themeColor="text1"/>
          <w:sz w:val="24"/>
          <w:szCs w:val="21"/>
        </w:rPr>
        <w:t>》，结合该工程项目排污特征，确定本项目总量控制因子为：</w:t>
      </w:r>
    </w:p>
    <w:p w14:paraId="5CC9027A" w14:textId="304955EB" w:rsidR="00AE3B5C" w:rsidRPr="00B41355" w:rsidRDefault="00266579">
      <w:pPr>
        <w:spacing w:line="360" w:lineRule="auto"/>
        <w:ind w:firstLineChars="200" w:firstLine="440"/>
        <w:rPr>
          <w:color w:val="000000" w:themeColor="text1"/>
          <w:sz w:val="24"/>
        </w:rPr>
      </w:pPr>
      <w:r w:rsidRPr="00B41355">
        <w:rPr>
          <w:color w:val="000000" w:themeColor="text1"/>
          <w:spacing w:val="-10"/>
          <w:sz w:val="24"/>
        </w:rPr>
        <w:lastRenderedPageBreak/>
        <w:t>大气污染总量控制因子：</w:t>
      </w:r>
      <w:r w:rsidR="00141975" w:rsidRPr="00B41355">
        <w:rPr>
          <w:rFonts w:hint="eastAsia"/>
          <w:color w:val="000000" w:themeColor="text1"/>
          <w:spacing w:val="-10"/>
          <w:sz w:val="24"/>
        </w:rPr>
        <w:t>VOCs</w:t>
      </w:r>
      <w:r w:rsidR="00141975" w:rsidRPr="00B41355">
        <w:rPr>
          <w:color w:val="000000" w:themeColor="text1"/>
          <w:spacing w:val="-10"/>
          <w:sz w:val="24"/>
        </w:rPr>
        <w:t>（</w:t>
      </w:r>
      <w:r w:rsidRPr="00B41355">
        <w:rPr>
          <w:rFonts w:hint="eastAsia"/>
          <w:color w:val="000000" w:themeColor="text1"/>
          <w:sz w:val="24"/>
        </w:rPr>
        <w:t>非甲烷总烃</w:t>
      </w:r>
      <w:r w:rsidR="00141975" w:rsidRPr="00B41355">
        <w:rPr>
          <w:color w:val="000000" w:themeColor="text1"/>
          <w:spacing w:val="-10"/>
          <w:sz w:val="24"/>
        </w:rPr>
        <w:t>）</w:t>
      </w:r>
      <w:r w:rsidRPr="00B41355">
        <w:rPr>
          <w:color w:val="000000" w:themeColor="text1"/>
          <w:sz w:val="24"/>
        </w:rPr>
        <w:t>；</w:t>
      </w:r>
    </w:p>
    <w:p w14:paraId="2670EFA4" w14:textId="61B068EB" w:rsidR="00AE3B5C" w:rsidRPr="00FC15FA" w:rsidRDefault="00266579">
      <w:pPr>
        <w:spacing w:line="360" w:lineRule="auto"/>
        <w:ind w:firstLineChars="200" w:firstLine="440"/>
        <w:rPr>
          <w:color w:val="FF0000"/>
          <w:spacing w:val="-10"/>
          <w:sz w:val="24"/>
        </w:rPr>
      </w:pPr>
      <w:r w:rsidRPr="00FC15FA">
        <w:rPr>
          <w:color w:val="FF0000"/>
          <w:spacing w:val="-10"/>
          <w:sz w:val="24"/>
        </w:rPr>
        <w:t>废水总量控制因子：</w:t>
      </w:r>
      <w:r w:rsidRPr="00FC15FA">
        <w:rPr>
          <w:color w:val="FF0000"/>
          <w:spacing w:val="-10"/>
          <w:sz w:val="24"/>
        </w:rPr>
        <w:t>COD</w:t>
      </w:r>
      <w:r w:rsidRPr="00FC15FA">
        <w:rPr>
          <w:color w:val="FF0000"/>
          <w:spacing w:val="-10"/>
          <w:sz w:val="24"/>
        </w:rPr>
        <w:t>、氨氮</w:t>
      </w:r>
      <w:r w:rsidR="00FC15FA" w:rsidRPr="00FC15FA">
        <w:rPr>
          <w:rFonts w:hint="eastAsia"/>
          <w:color w:val="FF0000"/>
          <w:spacing w:val="-10"/>
          <w:sz w:val="24"/>
        </w:rPr>
        <w:t>、总磷、总氮</w:t>
      </w:r>
      <w:r w:rsidRPr="00FC15FA">
        <w:rPr>
          <w:color w:val="FF0000"/>
          <w:spacing w:val="-10"/>
          <w:sz w:val="24"/>
        </w:rPr>
        <w:t>；考核因子：废水量、</w:t>
      </w:r>
      <w:r w:rsidRPr="00FC15FA">
        <w:rPr>
          <w:color w:val="FF0000"/>
          <w:spacing w:val="-10"/>
          <w:sz w:val="24"/>
        </w:rPr>
        <w:t>SS</w:t>
      </w:r>
      <w:r w:rsidRPr="00FC15FA">
        <w:rPr>
          <w:color w:val="FF0000"/>
          <w:spacing w:val="-10"/>
          <w:sz w:val="24"/>
        </w:rPr>
        <w:t>；</w:t>
      </w:r>
    </w:p>
    <w:p w14:paraId="55A640F1" w14:textId="77777777" w:rsidR="00AE3B5C" w:rsidRPr="00B41355" w:rsidRDefault="00266579">
      <w:pPr>
        <w:spacing w:line="360" w:lineRule="auto"/>
        <w:ind w:firstLineChars="200" w:firstLine="440"/>
        <w:rPr>
          <w:color w:val="000000" w:themeColor="text1"/>
          <w:spacing w:val="-10"/>
          <w:sz w:val="24"/>
        </w:rPr>
      </w:pPr>
      <w:r w:rsidRPr="00B41355">
        <w:rPr>
          <w:color w:val="000000" w:themeColor="text1"/>
          <w:spacing w:val="-10"/>
          <w:sz w:val="24"/>
        </w:rPr>
        <w:t>固体废物总量控制因子：固废排放量。</w:t>
      </w:r>
    </w:p>
    <w:p w14:paraId="661639A3"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2</w:t>
      </w:r>
      <w:r w:rsidRPr="00B41355">
        <w:rPr>
          <w:rFonts w:hint="eastAsia"/>
          <w:color w:val="000000" w:themeColor="text1"/>
          <w:sz w:val="24"/>
        </w:rPr>
        <w:t>）建设项目</w:t>
      </w:r>
      <w:r w:rsidRPr="00B41355">
        <w:rPr>
          <w:color w:val="000000" w:themeColor="text1"/>
          <w:sz w:val="24"/>
        </w:rPr>
        <w:t>总量控制指标值</w:t>
      </w:r>
    </w:p>
    <w:p w14:paraId="7DAE051E" w14:textId="778A180A"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建设项目</w:t>
      </w:r>
      <w:r w:rsidRPr="00B41355">
        <w:rPr>
          <w:color w:val="000000" w:themeColor="text1"/>
          <w:sz w:val="24"/>
        </w:rPr>
        <w:t>污染物总量控制情况汇总</w:t>
      </w:r>
      <w:r w:rsidRPr="00B41355">
        <w:rPr>
          <w:rFonts w:hint="eastAsia"/>
          <w:color w:val="000000" w:themeColor="text1"/>
          <w:sz w:val="24"/>
        </w:rPr>
        <w:t>见表</w:t>
      </w:r>
      <w:r w:rsidRPr="00B41355">
        <w:rPr>
          <w:rFonts w:hint="eastAsia"/>
          <w:color w:val="000000" w:themeColor="text1"/>
          <w:sz w:val="24"/>
        </w:rPr>
        <w:t>8.2-1</w:t>
      </w:r>
      <w:r w:rsidR="0010010A">
        <w:rPr>
          <w:rFonts w:hint="eastAsia"/>
          <w:color w:val="000000" w:themeColor="text1"/>
          <w:sz w:val="24"/>
        </w:rPr>
        <w:t>1</w:t>
      </w:r>
      <w:r w:rsidRPr="00B41355">
        <w:rPr>
          <w:rFonts w:hint="eastAsia"/>
          <w:color w:val="000000" w:themeColor="text1"/>
          <w:sz w:val="24"/>
        </w:rPr>
        <w:t>。</w:t>
      </w:r>
    </w:p>
    <w:p w14:paraId="1807471D" w14:textId="4D13E2A0" w:rsidR="00AE3B5C" w:rsidRDefault="00266579" w:rsidP="00F77D6F">
      <w:pPr>
        <w:pStyle w:val="affff1"/>
        <w:spacing w:before="0" w:line="240" w:lineRule="auto"/>
        <w:rPr>
          <w:rFonts w:eastAsia="宋体"/>
          <w:b/>
          <w:color w:val="000000" w:themeColor="text1"/>
          <w:szCs w:val="24"/>
        </w:rPr>
      </w:pPr>
      <w:r w:rsidRPr="00F77D6F">
        <w:rPr>
          <w:rFonts w:eastAsia="宋体"/>
          <w:b/>
          <w:color w:val="000000" w:themeColor="text1"/>
          <w:szCs w:val="24"/>
        </w:rPr>
        <w:t>表</w:t>
      </w:r>
      <w:r w:rsidRPr="00F77D6F">
        <w:rPr>
          <w:rFonts w:eastAsia="宋体" w:hint="eastAsia"/>
          <w:b/>
          <w:color w:val="000000" w:themeColor="text1"/>
          <w:szCs w:val="24"/>
        </w:rPr>
        <w:t>8</w:t>
      </w:r>
      <w:r w:rsidRPr="00F77D6F">
        <w:rPr>
          <w:rFonts w:eastAsia="宋体"/>
          <w:b/>
          <w:color w:val="000000" w:themeColor="text1"/>
          <w:szCs w:val="24"/>
        </w:rPr>
        <w:t>.2-1</w:t>
      </w:r>
      <w:r w:rsidR="0010010A">
        <w:rPr>
          <w:rFonts w:eastAsia="宋体" w:hint="eastAsia"/>
          <w:b/>
          <w:color w:val="000000" w:themeColor="text1"/>
          <w:szCs w:val="24"/>
        </w:rPr>
        <w:t>1</w:t>
      </w:r>
      <w:r w:rsidR="00961552" w:rsidRPr="00F77D6F">
        <w:rPr>
          <w:rFonts w:eastAsia="宋体" w:hint="eastAsia"/>
          <w:b/>
          <w:color w:val="000000" w:themeColor="text1"/>
          <w:szCs w:val="24"/>
        </w:rPr>
        <w:t xml:space="preserve">  </w:t>
      </w:r>
      <w:r w:rsidRPr="00F77D6F">
        <w:rPr>
          <w:rFonts w:eastAsia="宋体"/>
          <w:b/>
          <w:color w:val="000000" w:themeColor="text1"/>
        </w:rPr>
        <w:t>建设项目污染物总量控制情况汇总</w:t>
      </w:r>
      <w:r w:rsidRPr="00F77D6F">
        <w:rPr>
          <w:rFonts w:eastAsia="宋体"/>
          <w:b/>
          <w:color w:val="000000" w:themeColor="text1"/>
          <w:szCs w:val="24"/>
        </w:rPr>
        <w:t>表（</w:t>
      </w:r>
      <w:r w:rsidRPr="00F77D6F">
        <w:rPr>
          <w:rFonts w:eastAsia="宋体"/>
          <w:b/>
          <w:color w:val="000000" w:themeColor="text1"/>
          <w:szCs w:val="24"/>
        </w:rPr>
        <w:t>t/a</w:t>
      </w:r>
      <w:r w:rsidRPr="00F77D6F">
        <w:rPr>
          <w:rFonts w:eastAsia="宋体"/>
          <w:b/>
          <w:color w:val="000000" w:themeColor="text1"/>
          <w:szCs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5"/>
        <w:gridCol w:w="944"/>
        <w:gridCol w:w="1719"/>
        <w:gridCol w:w="1449"/>
        <w:gridCol w:w="1365"/>
        <w:gridCol w:w="1136"/>
        <w:gridCol w:w="1133"/>
      </w:tblGrid>
      <w:tr w:rsidR="0099094F" w:rsidRPr="0043121A" w14:paraId="575F8CE3" w14:textId="77777777" w:rsidTr="00300BB7">
        <w:trPr>
          <w:cantSplit/>
          <w:trHeight w:val="272"/>
          <w:jc w:val="center"/>
        </w:trPr>
        <w:tc>
          <w:tcPr>
            <w:tcW w:w="1539" w:type="dxa"/>
            <w:gridSpan w:val="2"/>
            <w:vMerge w:val="restart"/>
            <w:vAlign w:val="center"/>
          </w:tcPr>
          <w:p w14:paraId="1EC754C1" w14:textId="77777777" w:rsidR="0099094F" w:rsidRPr="0043121A" w:rsidRDefault="0099094F" w:rsidP="00300BB7">
            <w:pPr>
              <w:pStyle w:val="affffffffffffffffff9"/>
              <w:rPr>
                <w:color w:val="000000" w:themeColor="text1"/>
              </w:rPr>
            </w:pPr>
            <w:r w:rsidRPr="0043121A">
              <w:rPr>
                <w:color w:val="000000" w:themeColor="text1"/>
              </w:rPr>
              <w:t>种类</w:t>
            </w:r>
          </w:p>
        </w:tc>
        <w:tc>
          <w:tcPr>
            <w:tcW w:w="1719" w:type="dxa"/>
            <w:vMerge w:val="restart"/>
            <w:vAlign w:val="center"/>
          </w:tcPr>
          <w:p w14:paraId="600B3A84" w14:textId="77777777" w:rsidR="0099094F" w:rsidRPr="0043121A" w:rsidRDefault="0099094F" w:rsidP="00300BB7">
            <w:pPr>
              <w:pStyle w:val="affffffffffffffffff9"/>
              <w:rPr>
                <w:color w:val="000000" w:themeColor="text1"/>
              </w:rPr>
            </w:pPr>
            <w:r w:rsidRPr="0043121A">
              <w:rPr>
                <w:color w:val="000000" w:themeColor="text1"/>
              </w:rPr>
              <w:t>污染物名称</w:t>
            </w:r>
          </w:p>
        </w:tc>
        <w:tc>
          <w:tcPr>
            <w:tcW w:w="1449" w:type="dxa"/>
            <w:vMerge w:val="restart"/>
            <w:vAlign w:val="center"/>
          </w:tcPr>
          <w:p w14:paraId="29D0C1F5" w14:textId="77777777" w:rsidR="0099094F" w:rsidRPr="0043121A" w:rsidRDefault="0099094F" w:rsidP="00300BB7">
            <w:pPr>
              <w:pStyle w:val="affffffffffffffffff9"/>
              <w:rPr>
                <w:color w:val="000000" w:themeColor="text1"/>
              </w:rPr>
            </w:pPr>
            <w:r w:rsidRPr="0043121A">
              <w:rPr>
                <w:color w:val="000000" w:themeColor="text1"/>
              </w:rPr>
              <w:t>产生量</w:t>
            </w:r>
          </w:p>
        </w:tc>
        <w:tc>
          <w:tcPr>
            <w:tcW w:w="1365" w:type="dxa"/>
            <w:vMerge w:val="restart"/>
            <w:vAlign w:val="center"/>
          </w:tcPr>
          <w:p w14:paraId="48AD8BFA" w14:textId="77777777" w:rsidR="0099094F" w:rsidRPr="0043121A" w:rsidRDefault="0099094F" w:rsidP="00300BB7">
            <w:pPr>
              <w:pStyle w:val="affffffffffffffffff9"/>
              <w:rPr>
                <w:color w:val="000000" w:themeColor="text1"/>
              </w:rPr>
            </w:pPr>
            <w:r w:rsidRPr="0043121A">
              <w:rPr>
                <w:color w:val="000000" w:themeColor="text1"/>
              </w:rPr>
              <w:t>削减量</w:t>
            </w:r>
          </w:p>
        </w:tc>
        <w:tc>
          <w:tcPr>
            <w:tcW w:w="2269" w:type="dxa"/>
            <w:gridSpan w:val="2"/>
            <w:vAlign w:val="center"/>
          </w:tcPr>
          <w:p w14:paraId="44DFC399" w14:textId="77777777" w:rsidR="0099094F" w:rsidRPr="0043121A" w:rsidRDefault="0099094F" w:rsidP="00300BB7">
            <w:pPr>
              <w:pStyle w:val="affffffffffffffffff9"/>
              <w:rPr>
                <w:color w:val="000000" w:themeColor="text1"/>
              </w:rPr>
            </w:pPr>
            <w:r w:rsidRPr="0043121A">
              <w:rPr>
                <w:color w:val="000000" w:themeColor="text1"/>
              </w:rPr>
              <w:t>排放量</w:t>
            </w:r>
          </w:p>
        </w:tc>
      </w:tr>
      <w:tr w:rsidR="0099094F" w:rsidRPr="0043121A" w14:paraId="6C578742" w14:textId="77777777" w:rsidTr="00300BB7">
        <w:trPr>
          <w:cantSplit/>
          <w:trHeight w:val="272"/>
          <w:jc w:val="center"/>
        </w:trPr>
        <w:tc>
          <w:tcPr>
            <w:tcW w:w="1539" w:type="dxa"/>
            <w:gridSpan w:val="2"/>
            <w:vMerge/>
            <w:vAlign w:val="center"/>
          </w:tcPr>
          <w:p w14:paraId="07ACC52C" w14:textId="77777777" w:rsidR="0099094F" w:rsidRPr="0043121A" w:rsidRDefault="0099094F" w:rsidP="00300BB7">
            <w:pPr>
              <w:pStyle w:val="affffffffffffffffff9"/>
              <w:rPr>
                <w:color w:val="000000" w:themeColor="text1"/>
              </w:rPr>
            </w:pPr>
          </w:p>
        </w:tc>
        <w:tc>
          <w:tcPr>
            <w:tcW w:w="1719" w:type="dxa"/>
            <w:vMerge/>
            <w:vAlign w:val="center"/>
          </w:tcPr>
          <w:p w14:paraId="0A14E142" w14:textId="77777777" w:rsidR="0099094F" w:rsidRPr="0043121A" w:rsidRDefault="0099094F" w:rsidP="00300BB7">
            <w:pPr>
              <w:pStyle w:val="affffffffffffffffff9"/>
              <w:rPr>
                <w:color w:val="000000" w:themeColor="text1"/>
              </w:rPr>
            </w:pPr>
          </w:p>
        </w:tc>
        <w:tc>
          <w:tcPr>
            <w:tcW w:w="1449" w:type="dxa"/>
            <w:vMerge/>
            <w:vAlign w:val="center"/>
          </w:tcPr>
          <w:p w14:paraId="5E126443" w14:textId="77777777" w:rsidR="0099094F" w:rsidRPr="0043121A" w:rsidRDefault="0099094F" w:rsidP="00300BB7">
            <w:pPr>
              <w:pStyle w:val="affffffffffffffffff9"/>
              <w:rPr>
                <w:color w:val="000000" w:themeColor="text1"/>
              </w:rPr>
            </w:pPr>
          </w:p>
        </w:tc>
        <w:tc>
          <w:tcPr>
            <w:tcW w:w="1365" w:type="dxa"/>
            <w:vMerge/>
            <w:vAlign w:val="center"/>
          </w:tcPr>
          <w:p w14:paraId="029D3C87" w14:textId="77777777" w:rsidR="0099094F" w:rsidRPr="0043121A" w:rsidRDefault="0099094F" w:rsidP="00300BB7">
            <w:pPr>
              <w:pStyle w:val="affffffffffffffffff9"/>
              <w:rPr>
                <w:color w:val="000000" w:themeColor="text1"/>
              </w:rPr>
            </w:pPr>
          </w:p>
        </w:tc>
        <w:tc>
          <w:tcPr>
            <w:tcW w:w="1136" w:type="dxa"/>
            <w:vAlign w:val="center"/>
          </w:tcPr>
          <w:p w14:paraId="6527C6E1" w14:textId="77777777" w:rsidR="0099094F" w:rsidRPr="0043121A" w:rsidRDefault="0099094F" w:rsidP="00300BB7">
            <w:pPr>
              <w:pStyle w:val="affffffffffffffffff9"/>
              <w:rPr>
                <w:color w:val="000000" w:themeColor="text1"/>
              </w:rPr>
            </w:pPr>
            <w:r w:rsidRPr="0043121A">
              <w:rPr>
                <w:color w:val="000000" w:themeColor="text1"/>
              </w:rPr>
              <w:t>接管量</w:t>
            </w:r>
          </w:p>
        </w:tc>
        <w:tc>
          <w:tcPr>
            <w:tcW w:w="1133" w:type="dxa"/>
            <w:vAlign w:val="center"/>
          </w:tcPr>
          <w:p w14:paraId="42059CA7" w14:textId="77777777" w:rsidR="0099094F" w:rsidRPr="0043121A" w:rsidRDefault="0099094F" w:rsidP="00300BB7">
            <w:pPr>
              <w:pStyle w:val="affffffffffffffffff9"/>
              <w:rPr>
                <w:color w:val="000000" w:themeColor="text1"/>
              </w:rPr>
            </w:pPr>
            <w:r w:rsidRPr="0043121A">
              <w:rPr>
                <w:color w:val="000000" w:themeColor="text1"/>
              </w:rPr>
              <w:t>排放量</w:t>
            </w:r>
          </w:p>
        </w:tc>
      </w:tr>
      <w:tr w:rsidR="0099094F" w:rsidRPr="0043121A" w14:paraId="141FA922" w14:textId="77777777" w:rsidTr="00300BB7">
        <w:trPr>
          <w:cantSplit/>
          <w:trHeight w:val="272"/>
          <w:jc w:val="center"/>
        </w:trPr>
        <w:tc>
          <w:tcPr>
            <w:tcW w:w="595" w:type="dxa"/>
            <w:vMerge w:val="restart"/>
            <w:vAlign w:val="center"/>
          </w:tcPr>
          <w:p w14:paraId="74ECF1F3" w14:textId="77777777" w:rsidR="0099094F" w:rsidRPr="0043121A" w:rsidRDefault="0099094F" w:rsidP="00300BB7">
            <w:pPr>
              <w:pStyle w:val="affffffffffffffffff9"/>
              <w:rPr>
                <w:color w:val="000000" w:themeColor="text1"/>
              </w:rPr>
            </w:pPr>
            <w:r w:rsidRPr="0043121A">
              <w:rPr>
                <w:color w:val="000000" w:themeColor="text1"/>
              </w:rPr>
              <w:t>废气</w:t>
            </w:r>
          </w:p>
        </w:tc>
        <w:tc>
          <w:tcPr>
            <w:tcW w:w="944" w:type="dxa"/>
            <w:vAlign w:val="center"/>
          </w:tcPr>
          <w:p w14:paraId="410AE499" w14:textId="77777777" w:rsidR="0099094F" w:rsidRPr="0043121A" w:rsidRDefault="0099094F" w:rsidP="00300BB7">
            <w:pPr>
              <w:pStyle w:val="affffffffffffffffff9"/>
              <w:rPr>
                <w:color w:val="000000" w:themeColor="text1"/>
              </w:rPr>
            </w:pPr>
            <w:r w:rsidRPr="0043121A">
              <w:rPr>
                <w:color w:val="000000" w:themeColor="text1"/>
              </w:rPr>
              <w:t>有组织</w:t>
            </w:r>
          </w:p>
        </w:tc>
        <w:tc>
          <w:tcPr>
            <w:tcW w:w="1719" w:type="dxa"/>
          </w:tcPr>
          <w:p w14:paraId="59F09C05" w14:textId="77777777" w:rsidR="0099094F" w:rsidRPr="0043121A" w:rsidRDefault="0099094F" w:rsidP="00300BB7">
            <w:pPr>
              <w:adjustRightInd w:val="0"/>
              <w:snapToGrid w:val="0"/>
              <w:jc w:val="center"/>
              <w:rPr>
                <w:color w:val="000000" w:themeColor="text1"/>
                <w:szCs w:val="21"/>
              </w:rPr>
            </w:pPr>
            <w:r w:rsidRPr="0043121A">
              <w:rPr>
                <w:rFonts w:hint="eastAsia"/>
                <w:color w:val="000000" w:themeColor="text1"/>
              </w:rPr>
              <w:t>VOCs</w:t>
            </w:r>
            <w:r w:rsidRPr="0043121A">
              <w:rPr>
                <w:color w:val="000000" w:themeColor="text1"/>
              </w:rPr>
              <w:t>（</w:t>
            </w:r>
            <w:r w:rsidRPr="0043121A">
              <w:rPr>
                <w:rFonts w:hint="eastAsia"/>
                <w:color w:val="000000" w:themeColor="text1"/>
              </w:rPr>
              <w:t>非甲烷总烃</w:t>
            </w:r>
            <w:r w:rsidRPr="0043121A">
              <w:rPr>
                <w:color w:val="000000" w:themeColor="text1"/>
              </w:rPr>
              <w:t>）</w:t>
            </w:r>
          </w:p>
        </w:tc>
        <w:tc>
          <w:tcPr>
            <w:tcW w:w="1449" w:type="dxa"/>
            <w:vAlign w:val="center"/>
          </w:tcPr>
          <w:p w14:paraId="7E9E4EDE" w14:textId="77777777" w:rsidR="0099094F" w:rsidRPr="0043121A" w:rsidRDefault="0099094F" w:rsidP="00300BB7">
            <w:pPr>
              <w:widowControl/>
              <w:jc w:val="center"/>
              <w:rPr>
                <w:color w:val="000000" w:themeColor="text1"/>
                <w:kern w:val="0"/>
                <w:szCs w:val="21"/>
              </w:rPr>
            </w:pPr>
            <w:r w:rsidRPr="0043121A">
              <w:rPr>
                <w:color w:val="000000" w:themeColor="text1"/>
                <w:kern w:val="0"/>
                <w:szCs w:val="21"/>
              </w:rPr>
              <w:t>6.274</w:t>
            </w:r>
          </w:p>
        </w:tc>
        <w:tc>
          <w:tcPr>
            <w:tcW w:w="1365" w:type="dxa"/>
            <w:vAlign w:val="center"/>
          </w:tcPr>
          <w:p w14:paraId="1A449FCC" w14:textId="77777777" w:rsidR="0099094F" w:rsidRPr="0043121A" w:rsidRDefault="0099094F" w:rsidP="00300BB7">
            <w:pPr>
              <w:pStyle w:val="affffffffffffffffff9"/>
              <w:rPr>
                <w:color w:val="000000" w:themeColor="text1"/>
              </w:rPr>
            </w:pPr>
            <w:r w:rsidRPr="0043121A">
              <w:rPr>
                <w:color w:val="000000" w:themeColor="text1"/>
              </w:rPr>
              <w:t>5.647</w:t>
            </w:r>
          </w:p>
        </w:tc>
        <w:tc>
          <w:tcPr>
            <w:tcW w:w="1136" w:type="dxa"/>
            <w:vAlign w:val="center"/>
          </w:tcPr>
          <w:p w14:paraId="55B32668" w14:textId="77777777" w:rsidR="0099094F" w:rsidRPr="0043121A" w:rsidRDefault="0099094F" w:rsidP="00300BB7">
            <w:pPr>
              <w:pStyle w:val="affffffffffffffffff9"/>
              <w:rPr>
                <w:color w:val="000000" w:themeColor="text1"/>
              </w:rPr>
            </w:pPr>
            <w:r w:rsidRPr="0043121A">
              <w:rPr>
                <w:color w:val="000000" w:themeColor="text1"/>
              </w:rPr>
              <w:t>—</w:t>
            </w:r>
          </w:p>
        </w:tc>
        <w:tc>
          <w:tcPr>
            <w:tcW w:w="1133" w:type="dxa"/>
            <w:vAlign w:val="center"/>
          </w:tcPr>
          <w:p w14:paraId="54D540B1" w14:textId="77777777" w:rsidR="0099094F" w:rsidRPr="0043121A" w:rsidRDefault="0099094F" w:rsidP="00300BB7">
            <w:pPr>
              <w:widowControl/>
              <w:jc w:val="center"/>
              <w:rPr>
                <w:color w:val="000000" w:themeColor="text1"/>
                <w:kern w:val="0"/>
                <w:szCs w:val="21"/>
              </w:rPr>
            </w:pPr>
            <w:r w:rsidRPr="0043121A">
              <w:rPr>
                <w:color w:val="000000" w:themeColor="text1"/>
                <w:kern w:val="0"/>
                <w:szCs w:val="21"/>
              </w:rPr>
              <w:t>0.627</w:t>
            </w:r>
          </w:p>
        </w:tc>
      </w:tr>
      <w:tr w:rsidR="0099094F" w:rsidRPr="0043121A" w14:paraId="391C92CE" w14:textId="77777777" w:rsidTr="00300BB7">
        <w:trPr>
          <w:cantSplit/>
          <w:trHeight w:val="272"/>
          <w:jc w:val="center"/>
        </w:trPr>
        <w:tc>
          <w:tcPr>
            <w:tcW w:w="595" w:type="dxa"/>
            <w:vMerge/>
            <w:vAlign w:val="center"/>
          </w:tcPr>
          <w:p w14:paraId="1DA8473C" w14:textId="77777777" w:rsidR="0099094F" w:rsidRPr="0043121A" w:rsidRDefault="0099094F" w:rsidP="00300BB7">
            <w:pPr>
              <w:pStyle w:val="affffffffffffffffff9"/>
              <w:rPr>
                <w:color w:val="000000" w:themeColor="text1"/>
              </w:rPr>
            </w:pPr>
          </w:p>
        </w:tc>
        <w:tc>
          <w:tcPr>
            <w:tcW w:w="944" w:type="dxa"/>
            <w:vAlign w:val="center"/>
          </w:tcPr>
          <w:p w14:paraId="5BC18005" w14:textId="77777777" w:rsidR="0099094F" w:rsidRPr="0043121A" w:rsidRDefault="0099094F" w:rsidP="00300BB7">
            <w:pPr>
              <w:pStyle w:val="affffffffffffffffff9"/>
              <w:rPr>
                <w:color w:val="000000" w:themeColor="text1"/>
              </w:rPr>
            </w:pPr>
            <w:r w:rsidRPr="0043121A">
              <w:rPr>
                <w:color w:val="000000" w:themeColor="text1"/>
              </w:rPr>
              <w:t>无组织</w:t>
            </w:r>
          </w:p>
        </w:tc>
        <w:tc>
          <w:tcPr>
            <w:tcW w:w="1719" w:type="dxa"/>
          </w:tcPr>
          <w:p w14:paraId="295914A3" w14:textId="77777777" w:rsidR="0099094F" w:rsidRPr="0043121A" w:rsidRDefault="0099094F" w:rsidP="00300BB7">
            <w:pPr>
              <w:jc w:val="center"/>
              <w:rPr>
                <w:color w:val="000000" w:themeColor="text1"/>
                <w:szCs w:val="21"/>
              </w:rPr>
            </w:pPr>
            <w:r w:rsidRPr="0043121A">
              <w:rPr>
                <w:rFonts w:hint="eastAsia"/>
                <w:color w:val="000000" w:themeColor="text1"/>
              </w:rPr>
              <w:t>VOCs</w:t>
            </w:r>
            <w:r w:rsidRPr="0043121A">
              <w:rPr>
                <w:color w:val="000000" w:themeColor="text1"/>
              </w:rPr>
              <w:t>（</w:t>
            </w:r>
            <w:r w:rsidRPr="0043121A">
              <w:rPr>
                <w:rFonts w:hint="eastAsia"/>
                <w:color w:val="000000" w:themeColor="text1"/>
              </w:rPr>
              <w:t>非甲烷总烃</w:t>
            </w:r>
            <w:r w:rsidRPr="0043121A">
              <w:rPr>
                <w:color w:val="000000" w:themeColor="text1"/>
              </w:rPr>
              <w:t>）</w:t>
            </w:r>
          </w:p>
        </w:tc>
        <w:tc>
          <w:tcPr>
            <w:tcW w:w="1449" w:type="dxa"/>
            <w:vAlign w:val="center"/>
          </w:tcPr>
          <w:p w14:paraId="59797C5E" w14:textId="77777777" w:rsidR="0099094F" w:rsidRPr="0043121A" w:rsidRDefault="0099094F" w:rsidP="00300BB7">
            <w:pPr>
              <w:widowControl/>
              <w:jc w:val="center"/>
              <w:rPr>
                <w:color w:val="000000" w:themeColor="text1"/>
                <w:kern w:val="0"/>
                <w:szCs w:val="21"/>
              </w:rPr>
            </w:pPr>
            <w:r w:rsidRPr="0043121A">
              <w:rPr>
                <w:rFonts w:hint="eastAsia"/>
                <w:color w:val="000000" w:themeColor="text1"/>
                <w:kern w:val="0"/>
                <w:szCs w:val="21"/>
              </w:rPr>
              <w:t>0.</w:t>
            </w:r>
            <w:r w:rsidRPr="0043121A">
              <w:rPr>
                <w:color w:val="000000" w:themeColor="text1"/>
                <w:kern w:val="0"/>
                <w:szCs w:val="21"/>
              </w:rPr>
              <w:t>697</w:t>
            </w:r>
          </w:p>
        </w:tc>
        <w:tc>
          <w:tcPr>
            <w:tcW w:w="1365" w:type="dxa"/>
            <w:vAlign w:val="center"/>
          </w:tcPr>
          <w:p w14:paraId="24A5031C" w14:textId="77777777" w:rsidR="0099094F" w:rsidRPr="0043121A" w:rsidRDefault="0099094F" w:rsidP="00300BB7">
            <w:pPr>
              <w:pStyle w:val="affffffffffffffffff9"/>
              <w:rPr>
                <w:color w:val="000000" w:themeColor="text1"/>
              </w:rPr>
            </w:pPr>
            <w:r w:rsidRPr="0043121A">
              <w:rPr>
                <w:rFonts w:hint="eastAsia"/>
                <w:color w:val="000000" w:themeColor="text1"/>
              </w:rPr>
              <w:t>0</w:t>
            </w:r>
          </w:p>
        </w:tc>
        <w:tc>
          <w:tcPr>
            <w:tcW w:w="1136" w:type="dxa"/>
            <w:vAlign w:val="center"/>
          </w:tcPr>
          <w:p w14:paraId="6974FE4B" w14:textId="77777777" w:rsidR="0099094F" w:rsidRPr="0043121A" w:rsidRDefault="0099094F" w:rsidP="00300BB7">
            <w:pPr>
              <w:pStyle w:val="affffffffffffffffff9"/>
              <w:rPr>
                <w:color w:val="000000" w:themeColor="text1"/>
              </w:rPr>
            </w:pPr>
            <w:r w:rsidRPr="0043121A">
              <w:rPr>
                <w:color w:val="000000" w:themeColor="text1"/>
              </w:rPr>
              <w:t>—</w:t>
            </w:r>
          </w:p>
        </w:tc>
        <w:tc>
          <w:tcPr>
            <w:tcW w:w="1133" w:type="dxa"/>
            <w:vAlign w:val="center"/>
          </w:tcPr>
          <w:p w14:paraId="484C7B22" w14:textId="77777777" w:rsidR="0099094F" w:rsidRPr="0043121A" w:rsidRDefault="0099094F" w:rsidP="00300BB7">
            <w:pPr>
              <w:widowControl/>
              <w:jc w:val="center"/>
              <w:rPr>
                <w:color w:val="000000" w:themeColor="text1"/>
                <w:kern w:val="0"/>
                <w:szCs w:val="21"/>
              </w:rPr>
            </w:pPr>
            <w:r w:rsidRPr="0043121A">
              <w:rPr>
                <w:rFonts w:hint="eastAsia"/>
                <w:color w:val="000000" w:themeColor="text1"/>
                <w:kern w:val="0"/>
                <w:szCs w:val="21"/>
              </w:rPr>
              <w:t>0.</w:t>
            </w:r>
            <w:r w:rsidRPr="0043121A">
              <w:rPr>
                <w:color w:val="000000" w:themeColor="text1"/>
                <w:kern w:val="0"/>
                <w:szCs w:val="21"/>
              </w:rPr>
              <w:t>697</w:t>
            </w:r>
          </w:p>
        </w:tc>
      </w:tr>
      <w:tr w:rsidR="0099094F" w:rsidRPr="0043121A" w14:paraId="730C3E14" w14:textId="77777777" w:rsidTr="00300BB7">
        <w:trPr>
          <w:cantSplit/>
          <w:trHeight w:val="272"/>
          <w:jc w:val="center"/>
        </w:trPr>
        <w:tc>
          <w:tcPr>
            <w:tcW w:w="1539" w:type="dxa"/>
            <w:gridSpan w:val="2"/>
            <w:vMerge w:val="restart"/>
            <w:vAlign w:val="center"/>
          </w:tcPr>
          <w:p w14:paraId="1838BF4E" w14:textId="77777777" w:rsidR="0099094F" w:rsidRPr="0043121A" w:rsidRDefault="0099094F" w:rsidP="00300BB7">
            <w:pPr>
              <w:pStyle w:val="affffffffffffffffff9"/>
              <w:rPr>
                <w:color w:val="000000" w:themeColor="text1"/>
              </w:rPr>
            </w:pPr>
            <w:r w:rsidRPr="0043121A">
              <w:rPr>
                <w:color w:val="000000" w:themeColor="text1"/>
              </w:rPr>
              <w:t>废水</w:t>
            </w:r>
          </w:p>
        </w:tc>
        <w:tc>
          <w:tcPr>
            <w:tcW w:w="1719" w:type="dxa"/>
            <w:vAlign w:val="center"/>
          </w:tcPr>
          <w:p w14:paraId="540FDE57" w14:textId="77777777" w:rsidR="0099094F" w:rsidRPr="0043121A" w:rsidRDefault="0099094F" w:rsidP="00300BB7">
            <w:pPr>
              <w:pStyle w:val="affffffffffffffffff9"/>
              <w:rPr>
                <w:color w:val="000000" w:themeColor="text1"/>
              </w:rPr>
            </w:pPr>
            <w:r w:rsidRPr="0043121A">
              <w:rPr>
                <w:color w:val="000000" w:themeColor="text1"/>
              </w:rPr>
              <w:t>废水量</w:t>
            </w:r>
          </w:p>
        </w:tc>
        <w:tc>
          <w:tcPr>
            <w:tcW w:w="1449" w:type="dxa"/>
            <w:vAlign w:val="center"/>
          </w:tcPr>
          <w:p w14:paraId="7FD1829F" w14:textId="77777777" w:rsidR="0099094F" w:rsidRPr="0043121A" w:rsidRDefault="0099094F" w:rsidP="00300BB7">
            <w:pPr>
              <w:pStyle w:val="affffffffffffffffff9"/>
              <w:rPr>
                <w:color w:val="FF0000"/>
              </w:rPr>
            </w:pPr>
            <w:r w:rsidRPr="0043121A">
              <w:rPr>
                <w:rFonts w:hint="eastAsia"/>
                <w:color w:val="FF0000"/>
              </w:rPr>
              <w:t>1991</w:t>
            </w:r>
          </w:p>
        </w:tc>
        <w:tc>
          <w:tcPr>
            <w:tcW w:w="1365" w:type="dxa"/>
            <w:vAlign w:val="center"/>
          </w:tcPr>
          <w:p w14:paraId="238D17DB" w14:textId="77777777" w:rsidR="0099094F" w:rsidRPr="0043121A" w:rsidRDefault="0099094F" w:rsidP="00300BB7">
            <w:pPr>
              <w:pStyle w:val="affffffffffffffffff9"/>
              <w:rPr>
                <w:color w:val="FF0000"/>
              </w:rPr>
            </w:pPr>
            <w:r w:rsidRPr="0043121A">
              <w:rPr>
                <w:rFonts w:hint="eastAsia"/>
                <w:color w:val="FF0000"/>
              </w:rPr>
              <w:t>0</w:t>
            </w:r>
          </w:p>
        </w:tc>
        <w:tc>
          <w:tcPr>
            <w:tcW w:w="1136" w:type="dxa"/>
            <w:vAlign w:val="center"/>
          </w:tcPr>
          <w:p w14:paraId="76D8FD67" w14:textId="77777777" w:rsidR="0099094F" w:rsidRPr="0043121A" w:rsidRDefault="0099094F" w:rsidP="00300BB7">
            <w:pPr>
              <w:pStyle w:val="affffffffffffffffff9"/>
              <w:rPr>
                <w:color w:val="FF0000"/>
              </w:rPr>
            </w:pPr>
            <w:r w:rsidRPr="0043121A">
              <w:rPr>
                <w:rFonts w:hint="eastAsia"/>
                <w:color w:val="FF0000"/>
              </w:rPr>
              <w:t>1991</w:t>
            </w:r>
          </w:p>
        </w:tc>
        <w:tc>
          <w:tcPr>
            <w:tcW w:w="1133" w:type="dxa"/>
            <w:vAlign w:val="center"/>
          </w:tcPr>
          <w:p w14:paraId="7D7E583E" w14:textId="77777777" w:rsidR="0099094F" w:rsidRPr="0043121A" w:rsidRDefault="0099094F" w:rsidP="00300BB7">
            <w:pPr>
              <w:pStyle w:val="affffffffffffffffff9"/>
              <w:rPr>
                <w:color w:val="FF0000"/>
              </w:rPr>
            </w:pPr>
            <w:r w:rsidRPr="0043121A">
              <w:rPr>
                <w:rFonts w:hint="eastAsia"/>
                <w:color w:val="FF0000"/>
              </w:rPr>
              <w:t>1991</w:t>
            </w:r>
          </w:p>
        </w:tc>
      </w:tr>
      <w:tr w:rsidR="0099094F" w:rsidRPr="0043121A" w14:paraId="52A7C6FE" w14:textId="77777777" w:rsidTr="00300BB7">
        <w:trPr>
          <w:cantSplit/>
          <w:trHeight w:val="272"/>
          <w:jc w:val="center"/>
        </w:trPr>
        <w:tc>
          <w:tcPr>
            <w:tcW w:w="1539" w:type="dxa"/>
            <w:gridSpan w:val="2"/>
            <w:vMerge/>
            <w:vAlign w:val="center"/>
          </w:tcPr>
          <w:p w14:paraId="37B67356" w14:textId="77777777" w:rsidR="0099094F" w:rsidRPr="0043121A" w:rsidRDefault="0099094F" w:rsidP="00300BB7">
            <w:pPr>
              <w:widowControl/>
              <w:jc w:val="center"/>
              <w:rPr>
                <w:color w:val="000000" w:themeColor="text1"/>
                <w:spacing w:val="-4"/>
                <w:szCs w:val="21"/>
              </w:rPr>
            </w:pPr>
          </w:p>
        </w:tc>
        <w:tc>
          <w:tcPr>
            <w:tcW w:w="1719" w:type="dxa"/>
            <w:vAlign w:val="center"/>
          </w:tcPr>
          <w:p w14:paraId="6D737DA3" w14:textId="77777777" w:rsidR="0099094F" w:rsidRPr="0043121A" w:rsidRDefault="0099094F" w:rsidP="00300BB7">
            <w:pPr>
              <w:pStyle w:val="affffffffffffffffff9"/>
              <w:rPr>
                <w:color w:val="000000" w:themeColor="text1"/>
              </w:rPr>
            </w:pPr>
            <w:r w:rsidRPr="0043121A">
              <w:rPr>
                <w:color w:val="000000" w:themeColor="text1"/>
              </w:rPr>
              <w:t>COD</w:t>
            </w:r>
          </w:p>
        </w:tc>
        <w:tc>
          <w:tcPr>
            <w:tcW w:w="1449" w:type="dxa"/>
            <w:vAlign w:val="bottom"/>
          </w:tcPr>
          <w:p w14:paraId="02A7B66D" w14:textId="77777777" w:rsidR="0099094F" w:rsidRPr="0043121A" w:rsidRDefault="0099094F" w:rsidP="00300BB7">
            <w:pPr>
              <w:jc w:val="center"/>
              <w:rPr>
                <w:color w:val="FF0000"/>
                <w:szCs w:val="21"/>
              </w:rPr>
            </w:pPr>
            <w:r w:rsidRPr="0043121A">
              <w:rPr>
                <w:color w:val="FF0000"/>
                <w:szCs w:val="21"/>
              </w:rPr>
              <w:t>2.772</w:t>
            </w:r>
          </w:p>
        </w:tc>
        <w:tc>
          <w:tcPr>
            <w:tcW w:w="1365" w:type="dxa"/>
            <w:vAlign w:val="bottom"/>
          </w:tcPr>
          <w:p w14:paraId="770E2FC3" w14:textId="77777777" w:rsidR="0099094F" w:rsidRPr="0043121A" w:rsidRDefault="0099094F" w:rsidP="00300BB7">
            <w:pPr>
              <w:jc w:val="center"/>
              <w:rPr>
                <w:color w:val="FF0000"/>
                <w:szCs w:val="21"/>
              </w:rPr>
            </w:pPr>
            <w:r w:rsidRPr="0043121A">
              <w:rPr>
                <w:color w:val="FF0000"/>
                <w:szCs w:val="21"/>
              </w:rPr>
              <w:t>2.518</w:t>
            </w:r>
          </w:p>
        </w:tc>
        <w:tc>
          <w:tcPr>
            <w:tcW w:w="1136" w:type="dxa"/>
            <w:vAlign w:val="bottom"/>
          </w:tcPr>
          <w:p w14:paraId="764B4692" w14:textId="77777777" w:rsidR="0099094F" w:rsidRPr="0043121A" w:rsidRDefault="0099094F" w:rsidP="00300BB7">
            <w:pPr>
              <w:jc w:val="center"/>
              <w:rPr>
                <w:color w:val="FF0000"/>
                <w:szCs w:val="21"/>
              </w:rPr>
            </w:pPr>
            <w:r w:rsidRPr="0043121A">
              <w:rPr>
                <w:color w:val="FF0000"/>
                <w:szCs w:val="21"/>
              </w:rPr>
              <w:t>0.254</w:t>
            </w:r>
          </w:p>
        </w:tc>
        <w:tc>
          <w:tcPr>
            <w:tcW w:w="1133" w:type="dxa"/>
            <w:vAlign w:val="bottom"/>
          </w:tcPr>
          <w:p w14:paraId="40DF5409" w14:textId="77777777" w:rsidR="0099094F" w:rsidRPr="0043121A" w:rsidRDefault="0099094F" w:rsidP="00300BB7">
            <w:pPr>
              <w:jc w:val="center"/>
              <w:rPr>
                <w:color w:val="FF0000"/>
                <w:szCs w:val="21"/>
              </w:rPr>
            </w:pPr>
            <w:r w:rsidRPr="0043121A">
              <w:rPr>
                <w:color w:val="FF0000"/>
                <w:szCs w:val="21"/>
              </w:rPr>
              <w:t>0.</w:t>
            </w:r>
            <w:r w:rsidRPr="0043121A">
              <w:rPr>
                <w:rFonts w:hint="eastAsia"/>
                <w:color w:val="FF0000"/>
                <w:szCs w:val="21"/>
              </w:rPr>
              <w:t>10</w:t>
            </w:r>
          </w:p>
        </w:tc>
      </w:tr>
      <w:tr w:rsidR="0099094F" w:rsidRPr="0043121A" w14:paraId="0475744C" w14:textId="77777777" w:rsidTr="00300BB7">
        <w:trPr>
          <w:cantSplit/>
          <w:trHeight w:val="272"/>
          <w:jc w:val="center"/>
        </w:trPr>
        <w:tc>
          <w:tcPr>
            <w:tcW w:w="1539" w:type="dxa"/>
            <w:gridSpan w:val="2"/>
            <w:vMerge/>
            <w:vAlign w:val="center"/>
          </w:tcPr>
          <w:p w14:paraId="0989E36E" w14:textId="77777777" w:rsidR="0099094F" w:rsidRPr="0043121A" w:rsidRDefault="0099094F" w:rsidP="00300BB7">
            <w:pPr>
              <w:widowControl/>
              <w:jc w:val="center"/>
              <w:rPr>
                <w:color w:val="000000" w:themeColor="text1"/>
                <w:spacing w:val="-4"/>
                <w:szCs w:val="21"/>
              </w:rPr>
            </w:pPr>
          </w:p>
        </w:tc>
        <w:tc>
          <w:tcPr>
            <w:tcW w:w="1719" w:type="dxa"/>
            <w:vAlign w:val="center"/>
          </w:tcPr>
          <w:p w14:paraId="09E6AEAF" w14:textId="77777777" w:rsidR="0099094F" w:rsidRPr="0043121A" w:rsidRDefault="0099094F" w:rsidP="00300BB7">
            <w:pPr>
              <w:pStyle w:val="affffffffffffffffff9"/>
              <w:rPr>
                <w:color w:val="000000" w:themeColor="text1"/>
              </w:rPr>
            </w:pPr>
            <w:r w:rsidRPr="0043121A">
              <w:rPr>
                <w:color w:val="000000" w:themeColor="text1"/>
              </w:rPr>
              <w:t>SS</w:t>
            </w:r>
          </w:p>
        </w:tc>
        <w:tc>
          <w:tcPr>
            <w:tcW w:w="1449" w:type="dxa"/>
            <w:vAlign w:val="bottom"/>
          </w:tcPr>
          <w:p w14:paraId="71C81A21" w14:textId="77777777" w:rsidR="0099094F" w:rsidRPr="0043121A" w:rsidRDefault="0099094F" w:rsidP="00300BB7">
            <w:pPr>
              <w:jc w:val="center"/>
              <w:rPr>
                <w:color w:val="FF0000"/>
                <w:szCs w:val="21"/>
              </w:rPr>
            </w:pPr>
            <w:r w:rsidRPr="0043121A">
              <w:rPr>
                <w:color w:val="FF0000"/>
                <w:szCs w:val="21"/>
              </w:rPr>
              <w:t>4.742</w:t>
            </w:r>
          </w:p>
        </w:tc>
        <w:tc>
          <w:tcPr>
            <w:tcW w:w="1365" w:type="dxa"/>
            <w:vAlign w:val="bottom"/>
          </w:tcPr>
          <w:p w14:paraId="249F6AC9" w14:textId="77777777" w:rsidR="0099094F" w:rsidRPr="0043121A" w:rsidRDefault="0099094F" w:rsidP="00300BB7">
            <w:pPr>
              <w:jc w:val="center"/>
              <w:rPr>
                <w:color w:val="FF0000"/>
                <w:szCs w:val="21"/>
              </w:rPr>
            </w:pPr>
            <w:r w:rsidRPr="0043121A">
              <w:rPr>
                <w:color w:val="FF0000"/>
                <w:szCs w:val="21"/>
              </w:rPr>
              <w:t>4.65</w:t>
            </w:r>
            <w:r>
              <w:rPr>
                <w:rFonts w:hint="eastAsia"/>
                <w:color w:val="FF0000"/>
                <w:szCs w:val="21"/>
              </w:rPr>
              <w:t>3</w:t>
            </w:r>
          </w:p>
        </w:tc>
        <w:tc>
          <w:tcPr>
            <w:tcW w:w="1136" w:type="dxa"/>
            <w:vAlign w:val="bottom"/>
          </w:tcPr>
          <w:p w14:paraId="12D0722C" w14:textId="77777777" w:rsidR="0099094F" w:rsidRPr="0043121A" w:rsidRDefault="0099094F" w:rsidP="00300BB7">
            <w:pPr>
              <w:jc w:val="center"/>
              <w:rPr>
                <w:color w:val="FF0000"/>
                <w:szCs w:val="21"/>
              </w:rPr>
            </w:pPr>
            <w:r w:rsidRPr="0043121A">
              <w:rPr>
                <w:color w:val="FF0000"/>
                <w:szCs w:val="21"/>
              </w:rPr>
              <w:t>0.089</w:t>
            </w:r>
          </w:p>
        </w:tc>
        <w:tc>
          <w:tcPr>
            <w:tcW w:w="1133" w:type="dxa"/>
            <w:vAlign w:val="bottom"/>
          </w:tcPr>
          <w:p w14:paraId="61B8AA98" w14:textId="77777777" w:rsidR="0099094F" w:rsidRPr="0043121A" w:rsidRDefault="0099094F" w:rsidP="00300BB7">
            <w:pPr>
              <w:jc w:val="center"/>
              <w:rPr>
                <w:color w:val="FF0000"/>
                <w:szCs w:val="21"/>
              </w:rPr>
            </w:pPr>
            <w:r w:rsidRPr="0043121A">
              <w:rPr>
                <w:rFonts w:hint="eastAsia"/>
                <w:color w:val="FF0000"/>
                <w:szCs w:val="21"/>
              </w:rPr>
              <w:t>0.02</w:t>
            </w:r>
          </w:p>
        </w:tc>
      </w:tr>
      <w:tr w:rsidR="0099094F" w:rsidRPr="0043121A" w14:paraId="3DFEB4D7" w14:textId="77777777" w:rsidTr="00300BB7">
        <w:trPr>
          <w:cantSplit/>
          <w:trHeight w:val="272"/>
          <w:jc w:val="center"/>
        </w:trPr>
        <w:tc>
          <w:tcPr>
            <w:tcW w:w="1539" w:type="dxa"/>
            <w:gridSpan w:val="2"/>
            <w:vMerge/>
            <w:vAlign w:val="center"/>
          </w:tcPr>
          <w:p w14:paraId="28FB2A61" w14:textId="77777777" w:rsidR="0099094F" w:rsidRPr="0043121A" w:rsidRDefault="0099094F" w:rsidP="00300BB7">
            <w:pPr>
              <w:widowControl/>
              <w:jc w:val="center"/>
              <w:rPr>
                <w:color w:val="000000" w:themeColor="text1"/>
                <w:spacing w:val="-4"/>
                <w:szCs w:val="21"/>
              </w:rPr>
            </w:pPr>
          </w:p>
        </w:tc>
        <w:tc>
          <w:tcPr>
            <w:tcW w:w="1719" w:type="dxa"/>
            <w:vAlign w:val="center"/>
          </w:tcPr>
          <w:p w14:paraId="46958981" w14:textId="77777777" w:rsidR="0099094F" w:rsidRPr="0043121A" w:rsidRDefault="0099094F" w:rsidP="00300BB7">
            <w:pPr>
              <w:pStyle w:val="affffffffffffffffff9"/>
              <w:rPr>
                <w:color w:val="000000" w:themeColor="text1"/>
              </w:rPr>
            </w:pPr>
            <w:r w:rsidRPr="0043121A">
              <w:rPr>
                <w:color w:val="000000" w:themeColor="text1"/>
              </w:rPr>
              <w:t>氨氮</w:t>
            </w:r>
          </w:p>
        </w:tc>
        <w:tc>
          <w:tcPr>
            <w:tcW w:w="1449" w:type="dxa"/>
            <w:vAlign w:val="bottom"/>
          </w:tcPr>
          <w:p w14:paraId="71C8F187" w14:textId="77777777" w:rsidR="0099094F" w:rsidRPr="0043121A" w:rsidRDefault="0099094F" w:rsidP="00300BB7">
            <w:pPr>
              <w:jc w:val="center"/>
              <w:rPr>
                <w:color w:val="FF0000"/>
                <w:szCs w:val="21"/>
              </w:rPr>
            </w:pPr>
            <w:r w:rsidRPr="0043121A">
              <w:rPr>
                <w:color w:val="FF0000"/>
                <w:szCs w:val="21"/>
              </w:rPr>
              <w:t>0.009</w:t>
            </w:r>
          </w:p>
        </w:tc>
        <w:tc>
          <w:tcPr>
            <w:tcW w:w="1365" w:type="dxa"/>
            <w:vAlign w:val="bottom"/>
          </w:tcPr>
          <w:p w14:paraId="44E6B5D0" w14:textId="77777777" w:rsidR="0099094F" w:rsidRPr="0043121A" w:rsidRDefault="0099094F" w:rsidP="00300BB7">
            <w:pPr>
              <w:jc w:val="center"/>
              <w:rPr>
                <w:rFonts w:cs="宋体"/>
                <w:color w:val="FF0000"/>
              </w:rPr>
            </w:pPr>
            <w:r w:rsidRPr="0043121A">
              <w:rPr>
                <w:rFonts w:cs="宋体" w:hint="eastAsia"/>
                <w:color w:val="FF0000"/>
              </w:rPr>
              <w:t>0</w:t>
            </w:r>
          </w:p>
        </w:tc>
        <w:tc>
          <w:tcPr>
            <w:tcW w:w="1136" w:type="dxa"/>
            <w:vAlign w:val="bottom"/>
          </w:tcPr>
          <w:p w14:paraId="61D9CA72" w14:textId="77777777" w:rsidR="0099094F" w:rsidRPr="0043121A" w:rsidRDefault="0099094F" w:rsidP="00300BB7">
            <w:pPr>
              <w:jc w:val="center"/>
              <w:rPr>
                <w:color w:val="FF0000"/>
                <w:szCs w:val="21"/>
              </w:rPr>
            </w:pPr>
            <w:r w:rsidRPr="0043121A">
              <w:rPr>
                <w:color w:val="FF0000"/>
                <w:szCs w:val="21"/>
              </w:rPr>
              <w:t>0.009</w:t>
            </w:r>
          </w:p>
        </w:tc>
        <w:tc>
          <w:tcPr>
            <w:tcW w:w="1133" w:type="dxa"/>
            <w:vAlign w:val="bottom"/>
          </w:tcPr>
          <w:p w14:paraId="7B38681A" w14:textId="77777777" w:rsidR="0099094F" w:rsidRPr="0043121A" w:rsidRDefault="0099094F" w:rsidP="00300BB7">
            <w:pPr>
              <w:jc w:val="center"/>
              <w:rPr>
                <w:color w:val="FF0000"/>
                <w:szCs w:val="21"/>
              </w:rPr>
            </w:pPr>
            <w:r w:rsidRPr="0043121A">
              <w:rPr>
                <w:rFonts w:hint="eastAsia"/>
                <w:color w:val="FF0000"/>
                <w:szCs w:val="21"/>
              </w:rPr>
              <w:t>0.002</w:t>
            </w:r>
          </w:p>
        </w:tc>
      </w:tr>
      <w:tr w:rsidR="0099094F" w:rsidRPr="0043121A" w14:paraId="11603ECC" w14:textId="77777777" w:rsidTr="00300BB7">
        <w:trPr>
          <w:cantSplit/>
          <w:trHeight w:val="272"/>
          <w:jc w:val="center"/>
        </w:trPr>
        <w:tc>
          <w:tcPr>
            <w:tcW w:w="1539" w:type="dxa"/>
            <w:gridSpan w:val="2"/>
            <w:vMerge/>
            <w:vAlign w:val="center"/>
          </w:tcPr>
          <w:p w14:paraId="6F6C7EA2" w14:textId="77777777" w:rsidR="0099094F" w:rsidRPr="0043121A" w:rsidRDefault="0099094F" w:rsidP="00300BB7">
            <w:pPr>
              <w:widowControl/>
              <w:jc w:val="center"/>
              <w:rPr>
                <w:color w:val="000000" w:themeColor="text1"/>
                <w:spacing w:val="-4"/>
                <w:szCs w:val="21"/>
              </w:rPr>
            </w:pPr>
          </w:p>
        </w:tc>
        <w:tc>
          <w:tcPr>
            <w:tcW w:w="1719" w:type="dxa"/>
            <w:vAlign w:val="center"/>
          </w:tcPr>
          <w:p w14:paraId="30430796" w14:textId="77777777" w:rsidR="0099094F" w:rsidRPr="0043121A" w:rsidRDefault="0099094F" w:rsidP="00300BB7">
            <w:pPr>
              <w:pStyle w:val="affffffffffffffffff9"/>
              <w:rPr>
                <w:color w:val="000000" w:themeColor="text1"/>
              </w:rPr>
            </w:pPr>
            <w:r w:rsidRPr="0043121A">
              <w:rPr>
                <w:rFonts w:hint="eastAsia"/>
                <w:color w:val="000000" w:themeColor="text1"/>
              </w:rPr>
              <w:t>总氮</w:t>
            </w:r>
          </w:p>
        </w:tc>
        <w:tc>
          <w:tcPr>
            <w:tcW w:w="1449" w:type="dxa"/>
            <w:vAlign w:val="bottom"/>
          </w:tcPr>
          <w:p w14:paraId="1686CD34" w14:textId="77777777" w:rsidR="0099094F" w:rsidRPr="0043121A" w:rsidRDefault="0099094F" w:rsidP="00300BB7">
            <w:pPr>
              <w:jc w:val="center"/>
              <w:rPr>
                <w:color w:val="FF0000"/>
                <w:szCs w:val="21"/>
              </w:rPr>
            </w:pPr>
            <w:r w:rsidRPr="0043121A">
              <w:rPr>
                <w:color w:val="FF0000"/>
                <w:szCs w:val="21"/>
              </w:rPr>
              <w:t>0.0162</w:t>
            </w:r>
          </w:p>
        </w:tc>
        <w:tc>
          <w:tcPr>
            <w:tcW w:w="1365" w:type="dxa"/>
            <w:vAlign w:val="bottom"/>
          </w:tcPr>
          <w:p w14:paraId="4C7AF0D9" w14:textId="77777777" w:rsidR="0099094F" w:rsidRPr="0043121A" w:rsidRDefault="0099094F" w:rsidP="00300BB7">
            <w:pPr>
              <w:jc w:val="center"/>
              <w:rPr>
                <w:color w:val="FF0000"/>
              </w:rPr>
            </w:pPr>
            <w:r w:rsidRPr="0043121A">
              <w:rPr>
                <w:rFonts w:hint="eastAsia"/>
                <w:color w:val="FF0000"/>
              </w:rPr>
              <w:t>0</w:t>
            </w:r>
          </w:p>
        </w:tc>
        <w:tc>
          <w:tcPr>
            <w:tcW w:w="1136" w:type="dxa"/>
            <w:vAlign w:val="bottom"/>
          </w:tcPr>
          <w:p w14:paraId="23768E13" w14:textId="77777777" w:rsidR="0099094F" w:rsidRPr="0043121A" w:rsidRDefault="0099094F" w:rsidP="00300BB7">
            <w:pPr>
              <w:jc w:val="center"/>
              <w:rPr>
                <w:color w:val="FF0000"/>
                <w:szCs w:val="21"/>
              </w:rPr>
            </w:pPr>
            <w:r w:rsidRPr="0043121A">
              <w:rPr>
                <w:color w:val="FF0000"/>
                <w:szCs w:val="21"/>
              </w:rPr>
              <w:t>0.0162</w:t>
            </w:r>
          </w:p>
        </w:tc>
        <w:tc>
          <w:tcPr>
            <w:tcW w:w="1133" w:type="dxa"/>
            <w:vAlign w:val="bottom"/>
          </w:tcPr>
          <w:p w14:paraId="16352F32" w14:textId="77777777" w:rsidR="0099094F" w:rsidRPr="0043121A" w:rsidRDefault="0099094F" w:rsidP="00300BB7">
            <w:pPr>
              <w:jc w:val="center"/>
              <w:rPr>
                <w:color w:val="FF0000"/>
                <w:szCs w:val="21"/>
              </w:rPr>
            </w:pPr>
            <w:r w:rsidRPr="0043121A">
              <w:rPr>
                <w:rFonts w:hint="eastAsia"/>
                <w:color w:val="FF0000"/>
                <w:szCs w:val="21"/>
              </w:rPr>
              <w:t>0.005</w:t>
            </w:r>
          </w:p>
        </w:tc>
      </w:tr>
      <w:tr w:rsidR="0099094F" w:rsidRPr="0043121A" w14:paraId="333DBADC" w14:textId="77777777" w:rsidTr="00300BB7">
        <w:trPr>
          <w:cantSplit/>
          <w:trHeight w:val="272"/>
          <w:jc w:val="center"/>
        </w:trPr>
        <w:tc>
          <w:tcPr>
            <w:tcW w:w="1539" w:type="dxa"/>
            <w:gridSpan w:val="2"/>
            <w:vMerge/>
            <w:vAlign w:val="center"/>
          </w:tcPr>
          <w:p w14:paraId="3455E357" w14:textId="77777777" w:rsidR="0099094F" w:rsidRPr="0043121A" w:rsidRDefault="0099094F" w:rsidP="00300BB7">
            <w:pPr>
              <w:widowControl/>
              <w:jc w:val="center"/>
              <w:rPr>
                <w:color w:val="000000" w:themeColor="text1"/>
                <w:spacing w:val="-4"/>
                <w:szCs w:val="21"/>
              </w:rPr>
            </w:pPr>
          </w:p>
        </w:tc>
        <w:tc>
          <w:tcPr>
            <w:tcW w:w="1719" w:type="dxa"/>
            <w:vAlign w:val="center"/>
          </w:tcPr>
          <w:p w14:paraId="5DFF422B" w14:textId="77777777" w:rsidR="0099094F" w:rsidRPr="0043121A" w:rsidRDefault="0099094F" w:rsidP="00300BB7">
            <w:pPr>
              <w:pStyle w:val="affffffffffffffffff9"/>
              <w:rPr>
                <w:color w:val="000000" w:themeColor="text1"/>
              </w:rPr>
            </w:pPr>
            <w:r w:rsidRPr="0043121A">
              <w:rPr>
                <w:color w:val="000000" w:themeColor="text1"/>
              </w:rPr>
              <w:t>总磷</w:t>
            </w:r>
          </w:p>
        </w:tc>
        <w:tc>
          <w:tcPr>
            <w:tcW w:w="1449" w:type="dxa"/>
            <w:vAlign w:val="bottom"/>
          </w:tcPr>
          <w:p w14:paraId="249A42FD" w14:textId="77777777" w:rsidR="0099094F" w:rsidRPr="0043121A" w:rsidRDefault="0099094F" w:rsidP="00300BB7">
            <w:pPr>
              <w:jc w:val="center"/>
              <w:rPr>
                <w:color w:val="FF0000"/>
                <w:szCs w:val="21"/>
              </w:rPr>
            </w:pPr>
            <w:r w:rsidRPr="0043121A">
              <w:rPr>
                <w:color w:val="FF0000"/>
                <w:szCs w:val="21"/>
              </w:rPr>
              <w:t>0.0011</w:t>
            </w:r>
          </w:p>
        </w:tc>
        <w:tc>
          <w:tcPr>
            <w:tcW w:w="1365" w:type="dxa"/>
            <w:vAlign w:val="bottom"/>
          </w:tcPr>
          <w:p w14:paraId="4D08B5CE" w14:textId="77777777" w:rsidR="0099094F" w:rsidRPr="0043121A" w:rsidRDefault="0099094F" w:rsidP="00300BB7">
            <w:pPr>
              <w:jc w:val="center"/>
              <w:rPr>
                <w:rFonts w:cs="宋体"/>
                <w:color w:val="FF0000"/>
              </w:rPr>
            </w:pPr>
            <w:r w:rsidRPr="0043121A">
              <w:rPr>
                <w:rFonts w:cs="宋体" w:hint="eastAsia"/>
                <w:color w:val="FF0000"/>
              </w:rPr>
              <w:t>0</w:t>
            </w:r>
          </w:p>
        </w:tc>
        <w:tc>
          <w:tcPr>
            <w:tcW w:w="1136" w:type="dxa"/>
            <w:vAlign w:val="bottom"/>
          </w:tcPr>
          <w:p w14:paraId="62338E21" w14:textId="77777777" w:rsidR="0099094F" w:rsidRPr="0043121A" w:rsidRDefault="0099094F" w:rsidP="00300BB7">
            <w:pPr>
              <w:jc w:val="center"/>
              <w:rPr>
                <w:color w:val="FF0000"/>
                <w:szCs w:val="21"/>
              </w:rPr>
            </w:pPr>
            <w:r w:rsidRPr="0043121A">
              <w:rPr>
                <w:color w:val="FF0000"/>
                <w:szCs w:val="21"/>
              </w:rPr>
              <w:t>0.0011</w:t>
            </w:r>
          </w:p>
        </w:tc>
        <w:tc>
          <w:tcPr>
            <w:tcW w:w="1133" w:type="dxa"/>
            <w:vAlign w:val="bottom"/>
          </w:tcPr>
          <w:p w14:paraId="6EE07036" w14:textId="77777777" w:rsidR="0099094F" w:rsidRPr="0043121A" w:rsidRDefault="0099094F" w:rsidP="00300BB7">
            <w:pPr>
              <w:jc w:val="center"/>
              <w:rPr>
                <w:color w:val="FF0000"/>
                <w:szCs w:val="21"/>
              </w:rPr>
            </w:pPr>
            <w:r w:rsidRPr="0043121A">
              <w:rPr>
                <w:rFonts w:hint="eastAsia"/>
                <w:color w:val="FF0000"/>
                <w:szCs w:val="21"/>
              </w:rPr>
              <w:t>0.0002</w:t>
            </w:r>
          </w:p>
        </w:tc>
      </w:tr>
      <w:tr w:rsidR="0099094F" w:rsidRPr="0043121A" w14:paraId="701383EF" w14:textId="77777777" w:rsidTr="00300BB7">
        <w:trPr>
          <w:cantSplit/>
          <w:trHeight w:val="272"/>
          <w:jc w:val="center"/>
        </w:trPr>
        <w:tc>
          <w:tcPr>
            <w:tcW w:w="1539" w:type="dxa"/>
            <w:gridSpan w:val="2"/>
            <w:vMerge w:val="restart"/>
            <w:vAlign w:val="center"/>
          </w:tcPr>
          <w:p w14:paraId="62364B55" w14:textId="77777777" w:rsidR="0099094F" w:rsidRPr="0043121A" w:rsidRDefault="0099094F" w:rsidP="00300BB7">
            <w:pPr>
              <w:pStyle w:val="affffffffffffffffff9"/>
              <w:rPr>
                <w:color w:val="000000" w:themeColor="text1"/>
              </w:rPr>
            </w:pPr>
            <w:r w:rsidRPr="0043121A">
              <w:rPr>
                <w:color w:val="000000" w:themeColor="text1"/>
              </w:rPr>
              <w:t>固废</w:t>
            </w:r>
          </w:p>
        </w:tc>
        <w:tc>
          <w:tcPr>
            <w:tcW w:w="1719" w:type="dxa"/>
            <w:vAlign w:val="center"/>
          </w:tcPr>
          <w:p w14:paraId="57F4EBAC" w14:textId="77777777" w:rsidR="0099094F" w:rsidRPr="0043121A" w:rsidRDefault="0099094F" w:rsidP="00300BB7">
            <w:pPr>
              <w:adjustRightInd w:val="0"/>
              <w:snapToGrid w:val="0"/>
              <w:jc w:val="center"/>
              <w:rPr>
                <w:color w:val="000000" w:themeColor="text1"/>
                <w:szCs w:val="21"/>
              </w:rPr>
            </w:pPr>
            <w:r w:rsidRPr="0043121A">
              <w:rPr>
                <w:color w:val="000000" w:themeColor="text1"/>
                <w:szCs w:val="21"/>
              </w:rPr>
              <w:t>一般工业固废</w:t>
            </w:r>
          </w:p>
        </w:tc>
        <w:tc>
          <w:tcPr>
            <w:tcW w:w="1449" w:type="dxa"/>
            <w:vAlign w:val="bottom"/>
          </w:tcPr>
          <w:p w14:paraId="6A01FF9F" w14:textId="77777777" w:rsidR="0099094F" w:rsidRPr="0043121A" w:rsidRDefault="0099094F" w:rsidP="00300BB7">
            <w:pPr>
              <w:jc w:val="center"/>
              <w:rPr>
                <w:rFonts w:cs="宋体"/>
                <w:color w:val="FF0000"/>
              </w:rPr>
            </w:pPr>
            <w:r w:rsidRPr="0043121A">
              <w:rPr>
                <w:color w:val="FF0000"/>
              </w:rPr>
              <w:t>3</w:t>
            </w:r>
            <w:r w:rsidRPr="0043121A">
              <w:rPr>
                <w:rFonts w:hint="eastAsia"/>
                <w:color w:val="FF0000"/>
              </w:rPr>
              <w:t>0.029</w:t>
            </w:r>
          </w:p>
        </w:tc>
        <w:tc>
          <w:tcPr>
            <w:tcW w:w="1365" w:type="dxa"/>
            <w:vAlign w:val="bottom"/>
          </w:tcPr>
          <w:p w14:paraId="69B8644E" w14:textId="77777777" w:rsidR="0099094F" w:rsidRPr="0043121A" w:rsidRDefault="0099094F" w:rsidP="00300BB7">
            <w:pPr>
              <w:jc w:val="center"/>
              <w:rPr>
                <w:rFonts w:cs="宋体"/>
                <w:color w:val="FF0000"/>
              </w:rPr>
            </w:pPr>
            <w:r w:rsidRPr="0043121A">
              <w:rPr>
                <w:color w:val="FF0000"/>
              </w:rPr>
              <w:t>3</w:t>
            </w:r>
            <w:r w:rsidRPr="0043121A">
              <w:rPr>
                <w:rFonts w:hint="eastAsia"/>
                <w:color w:val="FF0000"/>
              </w:rPr>
              <w:t>0.029</w:t>
            </w:r>
          </w:p>
        </w:tc>
        <w:tc>
          <w:tcPr>
            <w:tcW w:w="1136" w:type="dxa"/>
          </w:tcPr>
          <w:p w14:paraId="61ECF39A" w14:textId="77777777" w:rsidR="0099094F" w:rsidRPr="0043121A" w:rsidRDefault="0099094F" w:rsidP="00300BB7">
            <w:pPr>
              <w:jc w:val="center"/>
              <w:rPr>
                <w:color w:val="FF0000"/>
              </w:rPr>
            </w:pPr>
            <w:r w:rsidRPr="0043121A">
              <w:rPr>
                <w:color w:val="FF0000"/>
                <w:szCs w:val="21"/>
              </w:rPr>
              <w:t>—</w:t>
            </w:r>
          </w:p>
        </w:tc>
        <w:tc>
          <w:tcPr>
            <w:tcW w:w="1133" w:type="dxa"/>
          </w:tcPr>
          <w:p w14:paraId="5A4A5108" w14:textId="77777777" w:rsidR="0099094F" w:rsidRPr="0043121A" w:rsidRDefault="0099094F" w:rsidP="00300BB7">
            <w:pPr>
              <w:jc w:val="center"/>
              <w:rPr>
                <w:color w:val="FF0000"/>
              </w:rPr>
            </w:pPr>
            <w:r w:rsidRPr="0043121A">
              <w:rPr>
                <w:rFonts w:hint="eastAsia"/>
                <w:color w:val="FF0000"/>
                <w:szCs w:val="21"/>
              </w:rPr>
              <w:t>0</w:t>
            </w:r>
          </w:p>
        </w:tc>
      </w:tr>
      <w:tr w:rsidR="0099094F" w:rsidRPr="0043121A" w14:paraId="64EEF89D" w14:textId="77777777" w:rsidTr="00300BB7">
        <w:trPr>
          <w:cantSplit/>
          <w:trHeight w:val="272"/>
          <w:jc w:val="center"/>
        </w:trPr>
        <w:tc>
          <w:tcPr>
            <w:tcW w:w="1539" w:type="dxa"/>
            <w:gridSpan w:val="2"/>
            <w:vMerge/>
            <w:vAlign w:val="center"/>
          </w:tcPr>
          <w:p w14:paraId="37B95479" w14:textId="77777777" w:rsidR="0099094F" w:rsidRPr="0043121A" w:rsidRDefault="0099094F" w:rsidP="00300BB7">
            <w:pPr>
              <w:widowControl/>
              <w:jc w:val="center"/>
              <w:rPr>
                <w:color w:val="000000" w:themeColor="text1"/>
                <w:spacing w:val="-4"/>
                <w:szCs w:val="21"/>
              </w:rPr>
            </w:pPr>
          </w:p>
        </w:tc>
        <w:tc>
          <w:tcPr>
            <w:tcW w:w="1719" w:type="dxa"/>
            <w:vAlign w:val="center"/>
          </w:tcPr>
          <w:p w14:paraId="5BEA67F8" w14:textId="77777777" w:rsidR="0099094F" w:rsidRPr="0043121A" w:rsidRDefault="0099094F" w:rsidP="00300BB7">
            <w:pPr>
              <w:adjustRightInd w:val="0"/>
              <w:snapToGrid w:val="0"/>
              <w:jc w:val="center"/>
              <w:rPr>
                <w:color w:val="000000" w:themeColor="text1"/>
                <w:szCs w:val="21"/>
              </w:rPr>
            </w:pPr>
            <w:r w:rsidRPr="0043121A">
              <w:rPr>
                <w:color w:val="000000" w:themeColor="text1"/>
                <w:szCs w:val="21"/>
              </w:rPr>
              <w:t>危险废物</w:t>
            </w:r>
          </w:p>
        </w:tc>
        <w:tc>
          <w:tcPr>
            <w:tcW w:w="1449" w:type="dxa"/>
            <w:vAlign w:val="bottom"/>
          </w:tcPr>
          <w:p w14:paraId="4AA36FE8" w14:textId="40E9657C" w:rsidR="0099094F" w:rsidRPr="0043121A" w:rsidRDefault="00C349FC" w:rsidP="00056DB9">
            <w:pPr>
              <w:jc w:val="center"/>
              <w:rPr>
                <w:rFonts w:cs="宋体"/>
                <w:color w:val="FF0000"/>
              </w:rPr>
            </w:pPr>
            <w:r>
              <w:rPr>
                <w:rFonts w:hint="eastAsia"/>
                <w:color w:val="FF0000"/>
              </w:rPr>
              <w:t>3</w:t>
            </w:r>
            <w:r w:rsidR="00056DB9">
              <w:rPr>
                <w:rFonts w:hint="eastAsia"/>
                <w:color w:val="FF0000"/>
              </w:rPr>
              <w:t>3.197</w:t>
            </w:r>
          </w:p>
        </w:tc>
        <w:tc>
          <w:tcPr>
            <w:tcW w:w="1365" w:type="dxa"/>
            <w:vAlign w:val="bottom"/>
          </w:tcPr>
          <w:p w14:paraId="7B08F6D0" w14:textId="1DD048FD" w:rsidR="0099094F" w:rsidRPr="0043121A" w:rsidRDefault="00C349FC" w:rsidP="00056DB9">
            <w:pPr>
              <w:jc w:val="center"/>
              <w:rPr>
                <w:rFonts w:cs="宋体"/>
                <w:color w:val="FF0000"/>
              </w:rPr>
            </w:pPr>
            <w:r>
              <w:rPr>
                <w:rFonts w:hint="eastAsia"/>
                <w:color w:val="FF0000"/>
              </w:rPr>
              <w:t>3</w:t>
            </w:r>
            <w:r w:rsidR="00056DB9">
              <w:rPr>
                <w:rFonts w:hint="eastAsia"/>
                <w:color w:val="FF0000"/>
              </w:rPr>
              <w:t>3.197</w:t>
            </w:r>
          </w:p>
        </w:tc>
        <w:tc>
          <w:tcPr>
            <w:tcW w:w="1136" w:type="dxa"/>
          </w:tcPr>
          <w:p w14:paraId="21F17A1B" w14:textId="77777777" w:rsidR="0099094F" w:rsidRPr="0043121A" w:rsidRDefault="0099094F" w:rsidP="00300BB7">
            <w:pPr>
              <w:jc w:val="center"/>
              <w:rPr>
                <w:color w:val="FF0000"/>
              </w:rPr>
            </w:pPr>
            <w:r w:rsidRPr="0043121A">
              <w:rPr>
                <w:color w:val="FF0000"/>
                <w:szCs w:val="21"/>
              </w:rPr>
              <w:t>—</w:t>
            </w:r>
          </w:p>
        </w:tc>
        <w:tc>
          <w:tcPr>
            <w:tcW w:w="1133" w:type="dxa"/>
          </w:tcPr>
          <w:p w14:paraId="47E630E7" w14:textId="77777777" w:rsidR="0099094F" w:rsidRPr="0043121A" w:rsidRDefault="0099094F" w:rsidP="00300BB7">
            <w:pPr>
              <w:jc w:val="center"/>
              <w:rPr>
                <w:color w:val="FF0000"/>
              </w:rPr>
            </w:pPr>
            <w:r w:rsidRPr="0043121A">
              <w:rPr>
                <w:rFonts w:hint="eastAsia"/>
                <w:color w:val="FF0000"/>
                <w:szCs w:val="21"/>
              </w:rPr>
              <w:t>0</w:t>
            </w:r>
          </w:p>
        </w:tc>
      </w:tr>
      <w:tr w:rsidR="0099094F" w:rsidRPr="0043121A" w14:paraId="46D52105" w14:textId="77777777" w:rsidTr="00300BB7">
        <w:trPr>
          <w:cantSplit/>
          <w:trHeight w:val="272"/>
          <w:jc w:val="center"/>
        </w:trPr>
        <w:tc>
          <w:tcPr>
            <w:tcW w:w="1539" w:type="dxa"/>
            <w:gridSpan w:val="2"/>
            <w:vMerge/>
            <w:vAlign w:val="center"/>
          </w:tcPr>
          <w:p w14:paraId="3EC4920D" w14:textId="77777777" w:rsidR="0099094F" w:rsidRPr="0043121A" w:rsidRDefault="0099094F" w:rsidP="00300BB7">
            <w:pPr>
              <w:widowControl/>
              <w:jc w:val="center"/>
              <w:rPr>
                <w:color w:val="000000" w:themeColor="text1"/>
                <w:spacing w:val="-4"/>
                <w:szCs w:val="21"/>
              </w:rPr>
            </w:pPr>
          </w:p>
        </w:tc>
        <w:tc>
          <w:tcPr>
            <w:tcW w:w="1719" w:type="dxa"/>
            <w:vAlign w:val="center"/>
          </w:tcPr>
          <w:p w14:paraId="1623CF99" w14:textId="77777777" w:rsidR="0099094F" w:rsidRPr="0043121A" w:rsidRDefault="0099094F" w:rsidP="00300BB7">
            <w:pPr>
              <w:adjustRightInd w:val="0"/>
              <w:snapToGrid w:val="0"/>
              <w:jc w:val="center"/>
              <w:rPr>
                <w:color w:val="000000" w:themeColor="text1"/>
                <w:szCs w:val="21"/>
              </w:rPr>
            </w:pPr>
            <w:r w:rsidRPr="0043121A">
              <w:rPr>
                <w:color w:val="000000" w:themeColor="text1"/>
                <w:szCs w:val="21"/>
              </w:rPr>
              <w:t>生活垃圾</w:t>
            </w:r>
          </w:p>
        </w:tc>
        <w:tc>
          <w:tcPr>
            <w:tcW w:w="1449" w:type="dxa"/>
            <w:vAlign w:val="bottom"/>
          </w:tcPr>
          <w:p w14:paraId="76DFD002" w14:textId="77777777" w:rsidR="0099094F" w:rsidRPr="0043121A" w:rsidRDefault="0099094F" w:rsidP="00300BB7">
            <w:pPr>
              <w:jc w:val="center"/>
              <w:rPr>
                <w:rFonts w:cs="宋体"/>
                <w:color w:val="000000" w:themeColor="text1"/>
              </w:rPr>
            </w:pPr>
            <w:r w:rsidRPr="0043121A">
              <w:rPr>
                <w:rFonts w:hint="eastAsia"/>
                <w:color w:val="000000" w:themeColor="text1"/>
              </w:rPr>
              <w:t>4.5</w:t>
            </w:r>
          </w:p>
        </w:tc>
        <w:tc>
          <w:tcPr>
            <w:tcW w:w="1365" w:type="dxa"/>
            <w:vAlign w:val="bottom"/>
          </w:tcPr>
          <w:p w14:paraId="033BDC1C" w14:textId="77777777" w:rsidR="0099094F" w:rsidRPr="0043121A" w:rsidRDefault="0099094F" w:rsidP="00300BB7">
            <w:pPr>
              <w:jc w:val="center"/>
              <w:rPr>
                <w:rFonts w:cs="宋体"/>
                <w:color w:val="000000" w:themeColor="text1"/>
              </w:rPr>
            </w:pPr>
            <w:r w:rsidRPr="0043121A">
              <w:rPr>
                <w:rFonts w:hint="eastAsia"/>
                <w:color w:val="000000" w:themeColor="text1"/>
              </w:rPr>
              <w:t>4.5</w:t>
            </w:r>
          </w:p>
        </w:tc>
        <w:tc>
          <w:tcPr>
            <w:tcW w:w="1136" w:type="dxa"/>
          </w:tcPr>
          <w:p w14:paraId="2A77C98F" w14:textId="77777777" w:rsidR="0099094F" w:rsidRPr="0043121A" w:rsidRDefault="0099094F" w:rsidP="00300BB7">
            <w:pPr>
              <w:jc w:val="center"/>
              <w:rPr>
                <w:color w:val="000000" w:themeColor="text1"/>
              </w:rPr>
            </w:pPr>
            <w:r w:rsidRPr="0043121A">
              <w:rPr>
                <w:color w:val="000000" w:themeColor="text1"/>
                <w:szCs w:val="21"/>
              </w:rPr>
              <w:t>—</w:t>
            </w:r>
          </w:p>
        </w:tc>
        <w:tc>
          <w:tcPr>
            <w:tcW w:w="1133" w:type="dxa"/>
          </w:tcPr>
          <w:p w14:paraId="507C2CF2" w14:textId="77777777" w:rsidR="0099094F" w:rsidRPr="0043121A" w:rsidRDefault="0099094F" w:rsidP="00300BB7">
            <w:pPr>
              <w:jc w:val="center"/>
              <w:rPr>
                <w:color w:val="000000" w:themeColor="text1"/>
              </w:rPr>
            </w:pPr>
            <w:r w:rsidRPr="0043121A">
              <w:rPr>
                <w:rFonts w:hint="eastAsia"/>
                <w:color w:val="000000" w:themeColor="text1"/>
                <w:szCs w:val="21"/>
              </w:rPr>
              <w:t>0</w:t>
            </w:r>
          </w:p>
        </w:tc>
      </w:tr>
    </w:tbl>
    <w:p w14:paraId="2D8BA7BE" w14:textId="77777777" w:rsidR="00AE3B5C" w:rsidRPr="00B41355" w:rsidRDefault="00266579" w:rsidP="00F42979">
      <w:pPr>
        <w:spacing w:beforeLines="50" w:before="120" w:line="360" w:lineRule="auto"/>
        <w:ind w:firstLineChars="200" w:firstLine="480"/>
        <w:rPr>
          <w:color w:val="000000" w:themeColor="text1"/>
          <w:sz w:val="24"/>
        </w:rPr>
      </w:pPr>
      <w:r w:rsidRPr="00B41355">
        <w:rPr>
          <w:rFonts w:hint="eastAsia"/>
          <w:color w:val="000000" w:themeColor="text1"/>
          <w:sz w:val="24"/>
        </w:rPr>
        <w:t>（</w:t>
      </w:r>
      <w:r w:rsidRPr="00B41355">
        <w:rPr>
          <w:rFonts w:hint="eastAsia"/>
          <w:color w:val="000000" w:themeColor="text1"/>
          <w:sz w:val="24"/>
        </w:rPr>
        <w:t>3</w:t>
      </w:r>
      <w:r w:rsidRPr="00B41355">
        <w:rPr>
          <w:rFonts w:hint="eastAsia"/>
          <w:color w:val="000000" w:themeColor="text1"/>
          <w:sz w:val="24"/>
        </w:rPr>
        <w:t>）建设项目</w:t>
      </w:r>
      <w:r w:rsidRPr="00B41355">
        <w:rPr>
          <w:color w:val="000000" w:themeColor="text1"/>
          <w:sz w:val="24"/>
        </w:rPr>
        <w:t>主要污染物总量平衡方案</w:t>
      </w:r>
    </w:p>
    <w:p w14:paraId="61AEFEAF"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1 \* GB3 </w:instrText>
      </w:r>
      <w:r w:rsidRPr="00B41355">
        <w:rPr>
          <w:color w:val="000000" w:themeColor="text1"/>
          <w:sz w:val="24"/>
        </w:rPr>
        <w:fldChar w:fldCharType="separate"/>
      </w:r>
      <w:r w:rsidR="00266579" w:rsidRPr="00B41355">
        <w:rPr>
          <w:rFonts w:ascii="宋体" w:hAnsi="宋体" w:cs="宋体" w:hint="eastAsia"/>
          <w:color w:val="000000" w:themeColor="text1"/>
          <w:sz w:val="24"/>
        </w:rPr>
        <w:t>①</w:t>
      </w:r>
      <w:r w:rsidRPr="00B41355">
        <w:rPr>
          <w:color w:val="000000" w:themeColor="text1"/>
          <w:sz w:val="24"/>
        </w:rPr>
        <w:fldChar w:fldCharType="end"/>
      </w:r>
      <w:r w:rsidR="00266579" w:rsidRPr="00B41355">
        <w:rPr>
          <w:color w:val="000000" w:themeColor="text1"/>
          <w:sz w:val="24"/>
        </w:rPr>
        <w:t>大气污染物总量平衡实现途径</w:t>
      </w:r>
    </w:p>
    <w:p w14:paraId="0F869D20" w14:textId="77777777" w:rsidR="005D00C1"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本</w:t>
      </w:r>
      <w:r w:rsidRPr="00B41355">
        <w:rPr>
          <w:color w:val="000000" w:themeColor="text1"/>
          <w:sz w:val="24"/>
        </w:rPr>
        <w:t>项目有组织废气</w:t>
      </w:r>
    </w:p>
    <w:p w14:paraId="116D778A" w14:textId="3A468C73" w:rsidR="00AE3B5C" w:rsidRPr="00B41355" w:rsidRDefault="00266579">
      <w:pPr>
        <w:adjustRightInd w:val="0"/>
        <w:snapToGrid w:val="0"/>
        <w:spacing w:line="360" w:lineRule="auto"/>
        <w:ind w:firstLineChars="200" w:firstLine="480"/>
        <w:rPr>
          <w:bCs/>
          <w:color w:val="000000" w:themeColor="text1"/>
          <w:sz w:val="24"/>
          <w:szCs w:val="21"/>
        </w:rPr>
      </w:pPr>
      <w:r w:rsidRPr="00B41355">
        <w:rPr>
          <w:color w:val="000000" w:themeColor="text1"/>
          <w:sz w:val="24"/>
        </w:rPr>
        <w:t>排放总量为</w:t>
      </w:r>
      <w:r w:rsidR="00795CA3" w:rsidRPr="00B41355">
        <w:rPr>
          <w:rFonts w:hint="eastAsia"/>
          <w:color w:val="000000" w:themeColor="text1"/>
          <w:sz w:val="24"/>
        </w:rPr>
        <w:t>VOCs</w:t>
      </w:r>
      <w:r w:rsidR="00795CA3" w:rsidRPr="00B41355">
        <w:rPr>
          <w:color w:val="000000" w:themeColor="text1"/>
          <w:sz w:val="24"/>
        </w:rPr>
        <w:t>（</w:t>
      </w:r>
      <w:r w:rsidRPr="00B41355">
        <w:rPr>
          <w:rFonts w:hint="eastAsia"/>
          <w:color w:val="000000" w:themeColor="text1"/>
          <w:sz w:val="24"/>
        </w:rPr>
        <w:t>非甲烷总烃</w:t>
      </w:r>
      <w:r w:rsidR="00795CA3" w:rsidRPr="00B41355">
        <w:rPr>
          <w:color w:val="000000" w:themeColor="text1"/>
          <w:sz w:val="24"/>
        </w:rPr>
        <w:t>）</w:t>
      </w:r>
      <w:r w:rsidRPr="00B41355">
        <w:rPr>
          <w:rFonts w:hint="eastAsia"/>
          <w:color w:val="000000" w:themeColor="text1"/>
          <w:sz w:val="24"/>
        </w:rPr>
        <w:t>0.</w:t>
      </w:r>
      <w:r w:rsidR="00003677" w:rsidRPr="00B41355">
        <w:rPr>
          <w:color w:val="000000" w:themeColor="text1"/>
          <w:sz w:val="24"/>
        </w:rPr>
        <w:t>62</w:t>
      </w:r>
      <w:r w:rsidR="00C629A4" w:rsidRPr="00B41355">
        <w:rPr>
          <w:color w:val="000000" w:themeColor="text1"/>
          <w:sz w:val="24"/>
        </w:rPr>
        <w:t>7</w:t>
      </w:r>
      <w:r w:rsidRPr="00B41355">
        <w:rPr>
          <w:color w:val="000000" w:themeColor="text1"/>
          <w:sz w:val="24"/>
        </w:rPr>
        <w:t>t/a</w:t>
      </w:r>
      <w:r w:rsidRPr="00B41355">
        <w:rPr>
          <w:rFonts w:hAnsi="宋体" w:hint="eastAsia"/>
          <w:color w:val="000000" w:themeColor="text1"/>
          <w:sz w:val="24"/>
        </w:rPr>
        <w:t>，</w:t>
      </w:r>
      <w:r w:rsidRPr="00B41355">
        <w:rPr>
          <w:rFonts w:hAnsi="宋体"/>
          <w:color w:val="000000" w:themeColor="text1"/>
          <w:sz w:val="24"/>
        </w:rPr>
        <w:t>向</w:t>
      </w:r>
      <w:r w:rsidRPr="00B41355">
        <w:rPr>
          <w:rFonts w:hint="eastAsia"/>
          <w:color w:val="000000" w:themeColor="text1"/>
          <w:sz w:val="24"/>
        </w:rPr>
        <w:t>江都区</w:t>
      </w:r>
      <w:r w:rsidRPr="00B41355">
        <w:rPr>
          <w:color w:val="000000" w:themeColor="text1"/>
          <w:sz w:val="24"/>
        </w:rPr>
        <w:t>环保局</w:t>
      </w:r>
      <w:r w:rsidRPr="00B41355">
        <w:rPr>
          <w:rFonts w:hAnsi="宋体"/>
          <w:color w:val="000000" w:themeColor="text1"/>
          <w:sz w:val="24"/>
        </w:rPr>
        <w:t>申请总量</w:t>
      </w:r>
      <w:r w:rsidRPr="00B41355">
        <w:rPr>
          <w:bCs/>
          <w:color w:val="000000" w:themeColor="text1"/>
          <w:sz w:val="24"/>
          <w:szCs w:val="21"/>
        </w:rPr>
        <w:t>，在</w:t>
      </w:r>
      <w:r w:rsidRPr="00B41355">
        <w:rPr>
          <w:rFonts w:hint="eastAsia"/>
          <w:bCs/>
          <w:color w:val="000000" w:themeColor="text1"/>
          <w:sz w:val="24"/>
          <w:szCs w:val="21"/>
        </w:rPr>
        <w:t>扬州市</w:t>
      </w:r>
      <w:r w:rsidRPr="00B41355">
        <w:rPr>
          <w:rFonts w:hint="eastAsia"/>
          <w:color w:val="000000" w:themeColor="text1"/>
          <w:sz w:val="24"/>
        </w:rPr>
        <w:t>江都区</w:t>
      </w:r>
      <w:r w:rsidRPr="00B41355">
        <w:rPr>
          <w:bCs/>
          <w:color w:val="000000" w:themeColor="text1"/>
          <w:sz w:val="24"/>
          <w:szCs w:val="21"/>
        </w:rPr>
        <w:t>区域内平衡</w:t>
      </w:r>
      <w:r w:rsidRPr="00B41355">
        <w:rPr>
          <w:rFonts w:hint="eastAsia"/>
          <w:bCs/>
          <w:color w:val="000000" w:themeColor="text1"/>
          <w:sz w:val="24"/>
          <w:szCs w:val="21"/>
        </w:rPr>
        <w:t>。</w:t>
      </w:r>
    </w:p>
    <w:p w14:paraId="2F8F9531"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2 \* GB3 </w:instrText>
      </w:r>
      <w:r w:rsidRPr="00B41355">
        <w:rPr>
          <w:color w:val="000000" w:themeColor="text1"/>
          <w:sz w:val="24"/>
        </w:rPr>
        <w:fldChar w:fldCharType="separate"/>
      </w:r>
      <w:r w:rsidR="00266579" w:rsidRPr="00B41355">
        <w:rPr>
          <w:rFonts w:hAnsi="宋体"/>
          <w:color w:val="000000" w:themeColor="text1"/>
          <w:sz w:val="24"/>
        </w:rPr>
        <w:t>②</w:t>
      </w:r>
      <w:r w:rsidRPr="00B41355">
        <w:rPr>
          <w:color w:val="000000" w:themeColor="text1"/>
          <w:sz w:val="24"/>
        </w:rPr>
        <w:fldChar w:fldCharType="end"/>
      </w:r>
      <w:r w:rsidR="00266579" w:rsidRPr="00B41355">
        <w:rPr>
          <w:rFonts w:hAnsi="宋体"/>
          <w:color w:val="000000" w:themeColor="text1"/>
          <w:sz w:val="24"/>
        </w:rPr>
        <w:t>水污染物总量平衡实现途径</w:t>
      </w:r>
    </w:p>
    <w:p w14:paraId="325B4B26" w14:textId="24CADA94"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本项目</w:t>
      </w:r>
      <w:r w:rsidR="008344DA">
        <w:rPr>
          <w:rFonts w:hAnsi="宋体" w:hint="eastAsia"/>
          <w:color w:val="000000" w:themeColor="text1"/>
          <w:sz w:val="24"/>
        </w:rPr>
        <w:t>生产废水定期部分</w:t>
      </w:r>
      <w:r w:rsidRPr="00B41355">
        <w:rPr>
          <w:rFonts w:hAnsi="宋体" w:hint="eastAsia"/>
          <w:color w:val="000000" w:themeColor="text1"/>
          <w:sz w:val="24"/>
        </w:rPr>
        <w:t>外排</w:t>
      </w:r>
      <w:r w:rsidRPr="00B41355">
        <w:rPr>
          <w:rFonts w:hAnsi="宋体"/>
          <w:color w:val="000000" w:themeColor="text1"/>
          <w:sz w:val="24"/>
        </w:rPr>
        <w:t>；生活污水经化粪池预处理达到接管标准后，经市政管网接入宜陵镇污水处理厂进行集中处理。建设项目新增废水污染物排放总量指标计入宜陵镇污水处理厂，从宜陵镇污水处理厂总量中划拨。因此，本评价以接管指标为基础，给出建设项目废水进入宜陵镇污水处理厂的接管考核量；以污水处理厂排放标准为依据给出建设项目废水污染物外排环境总量指标。</w:t>
      </w:r>
    </w:p>
    <w:p w14:paraId="735EBC2E" w14:textId="620C23FA" w:rsidR="00AE3B5C" w:rsidRPr="00B41355" w:rsidRDefault="00266579">
      <w:pPr>
        <w:adjustRightInd w:val="0"/>
        <w:snapToGrid w:val="0"/>
        <w:spacing w:line="360" w:lineRule="auto"/>
        <w:ind w:firstLineChars="200" w:firstLine="480"/>
        <w:rPr>
          <w:bCs/>
          <w:color w:val="000000" w:themeColor="text1"/>
          <w:sz w:val="24"/>
        </w:rPr>
      </w:pPr>
      <w:r w:rsidRPr="00B41355">
        <w:rPr>
          <w:rFonts w:hAnsi="宋体" w:hint="eastAsia"/>
          <w:color w:val="000000" w:themeColor="text1"/>
          <w:sz w:val="24"/>
        </w:rPr>
        <w:t>本</w:t>
      </w:r>
      <w:r w:rsidRPr="00B41355">
        <w:rPr>
          <w:rFonts w:hAnsi="宋体"/>
          <w:color w:val="000000" w:themeColor="text1"/>
          <w:sz w:val="24"/>
        </w:rPr>
        <w:t>项目</w:t>
      </w:r>
      <w:r w:rsidRPr="000213D0">
        <w:rPr>
          <w:rFonts w:hAnsi="宋体"/>
          <w:color w:val="FF0000"/>
          <w:sz w:val="24"/>
        </w:rPr>
        <w:t>废水接管量</w:t>
      </w:r>
      <w:r w:rsidR="008344DA" w:rsidRPr="000213D0">
        <w:rPr>
          <w:rFonts w:hint="eastAsia"/>
          <w:color w:val="FF0000"/>
          <w:sz w:val="24"/>
        </w:rPr>
        <w:t>1</w:t>
      </w:r>
      <w:r w:rsidR="0099094F">
        <w:rPr>
          <w:rFonts w:hint="eastAsia"/>
          <w:color w:val="FF0000"/>
          <w:sz w:val="24"/>
        </w:rPr>
        <w:t>991</w:t>
      </w:r>
      <w:r w:rsidRPr="000213D0">
        <w:rPr>
          <w:color w:val="FF0000"/>
          <w:sz w:val="24"/>
        </w:rPr>
        <w:t>t/a</w:t>
      </w:r>
      <w:r w:rsidRPr="000213D0">
        <w:rPr>
          <w:rFonts w:hAnsi="宋体"/>
          <w:color w:val="FF0000"/>
          <w:sz w:val="24"/>
        </w:rPr>
        <w:t>，其中</w:t>
      </w:r>
      <w:r w:rsidR="00E73FB0" w:rsidRPr="000213D0">
        <w:rPr>
          <w:color w:val="FF0000"/>
          <w:sz w:val="24"/>
        </w:rPr>
        <w:t>COD</w:t>
      </w:r>
      <w:r w:rsidR="005512FE">
        <w:rPr>
          <w:rFonts w:hint="eastAsia"/>
          <w:color w:val="FF0000"/>
          <w:sz w:val="24"/>
        </w:rPr>
        <w:t>0.</w:t>
      </w:r>
      <w:r w:rsidR="00C758E9">
        <w:rPr>
          <w:rFonts w:hint="eastAsia"/>
          <w:color w:val="FF0000"/>
          <w:sz w:val="24"/>
        </w:rPr>
        <w:t>2</w:t>
      </w:r>
      <w:r w:rsidR="0099094F">
        <w:rPr>
          <w:rFonts w:hint="eastAsia"/>
          <w:color w:val="FF0000"/>
          <w:sz w:val="24"/>
        </w:rPr>
        <w:t>5</w:t>
      </w:r>
      <w:r w:rsidR="00C758E9">
        <w:rPr>
          <w:rFonts w:hint="eastAsia"/>
          <w:color w:val="FF0000"/>
          <w:sz w:val="24"/>
        </w:rPr>
        <w:t>4</w:t>
      </w:r>
      <w:r w:rsidRPr="000213D0">
        <w:rPr>
          <w:color w:val="FF0000"/>
          <w:sz w:val="24"/>
        </w:rPr>
        <w:t>t/a</w:t>
      </w:r>
      <w:r w:rsidRPr="000213D0">
        <w:rPr>
          <w:rFonts w:hAnsi="宋体"/>
          <w:color w:val="FF0000"/>
          <w:sz w:val="24"/>
        </w:rPr>
        <w:t>、</w:t>
      </w:r>
      <w:r w:rsidRPr="000213D0">
        <w:rPr>
          <w:color w:val="FF0000"/>
          <w:sz w:val="24"/>
        </w:rPr>
        <w:t>SS</w:t>
      </w:r>
      <w:r w:rsidR="005512FE">
        <w:rPr>
          <w:rFonts w:hint="eastAsia"/>
          <w:color w:val="FF0000"/>
          <w:sz w:val="24"/>
        </w:rPr>
        <w:t>0.0</w:t>
      </w:r>
      <w:r w:rsidR="0099094F">
        <w:rPr>
          <w:rFonts w:hint="eastAsia"/>
          <w:color w:val="FF0000"/>
          <w:sz w:val="24"/>
        </w:rPr>
        <w:t>89</w:t>
      </w:r>
      <w:r w:rsidRPr="000213D0">
        <w:rPr>
          <w:color w:val="FF0000"/>
          <w:sz w:val="24"/>
        </w:rPr>
        <w:t>t/a</w:t>
      </w:r>
      <w:r w:rsidRPr="000213D0">
        <w:rPr>
          <w:rFonts w:hAnsi="宋体"/>
          <w:color w:val="FF0000"/>
          <w:sz w:val="24"/>
        </w:rPr>
        <w:t>、氨氮</w:t>
      </w:r>
      <w:r w:rsidRPr="000213D0">
        <w:rPr>
          <w:rFonts w:hint="eastAsia"/>
          <w:color w:val="FF0000"/>
          <w:sz w:val="24"/>
        </w:rPr>
        <w:t>0.009</w:t>
      </w:r>
      <w:r w:rsidRPr="000213D0">
        <w:rPr>
          <w:color w:val="FF0000"/>
          <w:sz w:val="24"/>
        </w:rPr>
        <w:t>t/a</w:t>
      </w:r>
      <w:r w:rsidRPr="000213D0">
        <w:rPr>
          <w:rFonts w:hAnsi="宋体"/>
          <w:color w:val="FF0000"/>
          <w:sz w:val="24"/>
        </w:rPr>
        <w:t>、</w:t>
      </w:r>
      <w:r w:rsidR="0099094F">
        <w:rPr>
          <w:rFonts w:hAnsi="宋体" w:hint="eastAsia"/>
          <w:color w:val="FF0000"/>
          <w:sz w:val="24"/>
        </w:rPr>
        <w:t>总氮：</w:t>
      </w:r>
      <w:r w:rsidR="0099094F">
        <w:rPr>
          <w:rFonts w:hAnsi="宋体" w:hint="eastAsia"/>
          <w:color w:val="FF0000"/>
          <w:sz w:val="24"/>
        </w:rPr>
        <w:t>0.0162</w:t>
      </w:r>
      <w:r w:rsidR="0099094F">
        <w:rPr>
          <w:rFonts w:hAnsi="宋体" w:hint="eastAsia"/>
          <w:color w:val="FF0000"/>
          <w:sz w:val="24"/>
        </w:rPr>
        <w:t>、</w:t>
      </w:r>
      <w:r w:rsidRPr="000213D0">
        <w:rPr>
          <w:rFonts w:hAnsi="宋体"/>
          <w:color w:val="FF0000"/>
          <w:sz w:val="24"/>
        </w:rPr>
        <w:t>总磷</w:t>
      </w:r>
      <w:r w:rsidRPr="000213D0">
        <w:rPr>
          <w:rFonts w:hint="eastAsia"/>
          <w:color w:val="FF0000"/>
          <w:sz w:val="24"/>
        </w:rPr>
        <w:t>0.0011</w:t>
      </w:r>
      <w:r w:rsidRPr="000213D0">
        <w:rPr>
          <w:color w:val="FF0000"/>
          <w:sz w:val="24"/>
        </w:rPr>
        <w:t>t/a</w:t>
      </w:r>
      <w:r w:rsidRPr="000213D0">
        <w:rPr>
          <w:rFonts w:hAnsi="宋体"/>
          <w:color w:val="FF0000"/>
          <w:sz w:val="24"/>
        </w:rPr>
        <w:t>，接管进入宜陵镇污水处理厂处理；废水最终排放量</w:t>
      </w:r>
      <w:r w:rsidR="008344DA" w:rsidRPr="000213D0">
        <w:rPr>
          <w:rFonts w:hint="eastAsia"/>
          <w:color w:val="FF0000"/>
          <w:sz w:val="24"/>
        </w:rPr>
        <w:t>1</w:t>
      </w:r>
      <w:r w:rsidR="0099094F">
        <w:rPr>
          <w:rFonts w:hint="eastAsia"/>
          <w:color w:val="FF0000"/>
          <w:sz w:val="24"/>
        </w:rPr>
        <w:t>991</w:t>
      </w:r>
      <w:r w:rsidRPr="000213D0">
        <w:rPr>
          <w:color w:val="FF0000"/>
          <w:sz w:val="24"/>
        </w:rPr>
        <w:t>t/a</w:t>
      </w:r>
      <w:r w:rsidRPr="000213D0">
        <w:rPr>
          <w:rFonts w:hAnsi="宋体"/>
          <w:color w:val="FF0000"/>
          <w:sz w:val="24"/>
        </w:rPr>
        <w:t>，</w:t>
      </w:r>
      <w:r w:rsidRPr="000213D0">
        <w:rPr>
          <w:rFonts w:hAnsi="宋体"/>
          <w:color w:val="FF0000"/>
          <w:sz w:val="24"/>
        </w:rPr>
        <w:lastRenderedPageBreak/>
        <w:t>其中</w:t>
      </w:r>
      <w:r w:rsidRPr="000213D0">
        <w:rPr>
          <w:color w:val="FF0000"/>
          <w:sz w:val="24"/>
        </w:rPr>
        <w:t xml:space="preserve">COD </w:t>
      </w:r>
      <w:r w:rsidR="008344DA" w:rsidRPr="000213D0">
        <w:rPr>
          <w:rFonts w:hint="eastAsia"/>
          <w:color w:val="FF0000"/>
          <w:sz w:val="24"/>
        </w:rPr>
        <w:t>0.</w:t>
      </w:r>
      <w:r w:rsidR="0099094F">
        <w:rPr>
          <w:rFonts w:hint="eastAsia"/>
          <w:color w:val="FF0000"/>
          <w:sz w:val="24"/>
        </w:rPr>
        <w:t>10</w:t>
      </w:r>
      <w:r w:rsidRPr="000213D0">
        <w:rPr>
          <w:color w:val="FF0000"/>
          <w:sz w:val="24"/>
        </w:rPr>
        <w:t>/a</w:t>
      </w:r>
      <w:r w:rsidRPr="000213D0">
        <w:rPr>
          <w:rFonts w:hAnsi="宋体"/>
          <w:color w:val="FF0000"/>
          <w:sz w:val="24"/>
        </w:rPr>
        <w:t>、</w:t>
      </w:r>
      <w:r w:rsidRPr="000213D0">
        <w:rPr>
          <w:color w:val="FF0000"/>
          <w:sz w:val="24"/>
        </w:rPr>
        <w:t xml:space="preserve">SS </w:t>
      </w:r>
      <w:r w:rsidR="008344DA" w:rsidRPr="000213D0">
        <w:rPr>
          <w:rFonts w:hint="eastAsia"/>
          <w:color w:val="FF0000"/>
          <w:sz w:val="24"/>
        </w:rPr>
        <w:t>0.0</w:t>
      </w:r>
      <w:r w:rsidR="0099094F">
        <w:rPr>
          <w:rFonts w:hint="eastAsia"/>
          <w:color w:val="FF0000"/>
          <w:sz w:val="24"/>
        </w:rPr>
        <w:t>2</w:t>
      </w:r>
      <w:r w:rsidRPr="000213D0">
        <w:rPr>
          <w:color w:val="FF0000"/>
          <w:sz w:val="24"/>
        </w:rPr>
        <w:t>t/a</w:t>
      </w:r>
      <w:r w:rsidRPr="000213D0">
        <w:rPr>
          <w:rFonts w:hAnsi="宋体"/>
          <w:color w:val="FF0000"/>
          <w:sz w:val="24"/>
        </w:rPr>
        <w:t>、氨氮</w:t>
      </w:r>
      <w:r w:rsidRPr="000213D0">
        <w:rPr>
          <w:rFonts w:hint="eastAsia"/>
          <w:color w:val="FF0000"/>
          <w:sz w:val="24"/>
        </w:rPr>
        <w:t>0.002</w:t>
      </w:r>
      <w:r w:rsidRPr="000213D0">
        <w:rPr>
          <w:color w:val="FF0000"/>
          <w:sz w:val="24"/>
        </w:rPr>
        <w:t>t/a</w:t>
      </w:r>
      <w:r w:rsidRPr="000213D0">
        <w:rPr>
          <w:rFonts w:hAnsi="宋体"/>
          <w:color w:val="FF0000"/>
          <w:sz w:val="24"/>
        </w:rPr>
        <w:t>、</w:t>
      </w:r>
      <w:r w:rsidR="0099094F">
        <w:rPr>
          <w:rFonts w:hAnsi="宋体" w:hint="eastAsia"/>
          <w:color w:val="FF0000"/>
          <w:sz w:val="24"/>
        </w:rPr>
        <w:t>总氮</w:t>
      </w:r>
      <w:r w:rsidR="0099094F">
        <w:rPr>
          <w:rFonts w:hAnsi="宋体" w:hint="eastAsia"/>
          <w:color w:val="FF0000"/>
          <w:sz w:val="24"/>
        </w:rPr>
        <w:t>0.005t/a</w:t>
      </w:r>
      <w:r w:rsidR="0099094F">
        <w:rPr>
          <w:rFonts w:hAnsi="宋体" w:hint="eastAsia"/>
          <w:color w:val="FF0000"/>
          <w:sz w:val="24"/>
        </w:rPr>
        <w:t>、</w:t>
      </w:r>
      <w:r w:rsidRPr="000213D0">
        <w:rPr>
          <w:rFonts w:hAnsi="宋体"/>
          <w:color w:val="FF0000"/>
          <w:sz w:val="24"/>
        </w:rPr>
        <w:t>总磷</w:t>
      </w:r>
      <w:r w:rsidRPr="000213D0">
        <w:rPr>
          <w:rFonts w:hint="eastAsia"/>
          <w:color w:val="FF0000"/>
          <w:sz w:val="24"/>
        </w:rPr>
        <w:t>0.0002</w:t>
      </w:r>
      <w:r w:rsidRPr="000213D0">
        <w:rPr>
          <w:color w:val="FF0000"/>
          <w:sz w:val="24"/>
        </w:rPr>
        <w:t>t/a</w:t>
      </w:r>
      <w:r w:rsidRPr="00B41355">
        <w:rPr>
          <w:rFonts w:hAnsi="宋体"/>
          <w:bCs/>
          <w:color w:val="000000" w:themeColor="text1"/>
          <w:sz w:val="24"/>
        </w:rPr>
        <w:t>，各污染因子纳入</w:t>
      </w:r>
      <w:r w:rsidRPr="00B41355">
        <w:rPr>
          <w:rFonts w:hAnsi="宋体"/>
          <w:color w:val="000000" w:themeColor="text1"/>
          <w:sz w:val="24"/>
        </w:rPr>
        <w:t>宜陵镇污水处理厂</w:t>
      </w:r>
      <w:r w:rsidRPr="00B41355">
        <w:rPr>
          <w:rFonts w:hAnsi="宋体"/>
          <w:bCs/>
          <w:color w:val="000000" w:themeColor="text1"/>
          <w:sz w:val="24"/>
        </w:rPr>
        <w:t>总量内，不单独申请总量。</w:t>
      </w:r>
    </w:p>
    <w:p w14:paraId="14662693" w14:textId="77777777" w:rsidR="00AE3B5C" w:rsidRPr="00B41355" w:rsidRDefault="00F42979">
      <w:pPr>
        <w:spacing w:line="360" w:lineRule="auto"/>
        <w:ind w:firstLineChars="200" w:firstLine="480"/>
        <w:rPr>
          <w:color w:val="000000" w:themeColor="text1"/>
          <w:sz w:val="24"/>
        </w:rPr>
      </w:pPr>
      <w:r w:rsidRPr="00B41355">
        <w:rPr>
          <w:color w:val="000000" w:themeColor="text1"/>
          <w:sz w:val="24"/>
        </w:rPr>
        <w:fldChar w:fldCharType="begin"/>
      </w:r>
      <w:r w:rsidR="00266579" w:rsidRPr="00B41355">
        <w:rPr>
          <w:color w:val="000000" w:themeColor="text1"/>
          <w:sz w:val="24"/>
        </w:rPr>
        <w:instrText xml:space="preserve"> = 3 \* GB3 </w:instrText>
      </w:r>
      <w:r w:rsidRPr="00B41355">
        <w:rPr>
          <w:color w:val="000000" w:themeColor="text1"/>
          <w:sz w:val="24"/>
        </w:rPr>
        <w:fldChar w:fldCharType="separate"/>
      </w:r>
      <w:r w:rsidR="00266579" w:rsidRPr="00B41355">
        <w:rPr>
          <w:rFonts w:hAnsi="宋体"/>
          <w:color w:val="000000" w:themeColor="text1"/>
          <w:sz w:val="24"/>
        </w:rPr>
        <w:t>③</w:t>
      </w:r>
      <w:r w:rsidRPr="00B41355">
        <w:rPr>
          <w:color w:val="000000" w:themeColor="text1"/>
          <w:sz w:val="24"/>
        </w:rPr>
        <w:fldChar w:fldCharType="end"/>
      </w:r>
      <w:r w:rsidR="00266579" w:rsidRPr="00B41355">
        <w:rPr>
          <w:rFonts w:hAnsi="宋体"/>
          <w:color w:val="000000" w:themeColor="text1"/>
          <w:sz w:val="24"/>
        </w:rPr>
        <w:t>固废总量平衡实现途径</w:t>
      </w:r>
    </w:p>
    <w:p w14:paraId="2DE2A49A" w14:textId="77777777" w:rsidR="00AE3B5C" w:rsidRPr="00180A85" w:rsidRDefault="00266579" w:rsidP="00180A85">
      <w:pPr>
        <w:spacing w:line="360" w:lineRule="auto"/>
        <w:ind w:firstLineChars="200" w:firstLine="480"/>
        <w:rPr>
          <w:color w:val="000000" w:themeColor="text1"/>
          <w:sz w:val="24"/>
        </w:rPr>
      </w:pPr>
      <w:r w:rsidRPr="00180A85">
        <w:rPr>
          <w:color w:val="000000" w:themeColor="text1"/>
          <w:sz w:val="24"/>
        </w:rPr>
        <w:t>本项目固废总排放量为零，无需申请总量。</w:t>
      </w:r>
    </w:p>
    <w:p w14:paraId="400F01B3" w14:textId="6CB549AC" w:rsidR="00795CA3" w:rsidRPr="00180A85" w:rsidRDefault="00795CA3" w:rsidP="00180A85">
      <w:pPr>
        <w:widowControl/>
        <w:spacing w:line="360" w:lineRule="auto"/>
        <w:ind w:firstLine="200"/>
        <w:rPr>
          <w:rStyle w:val="1Char6"/>
        </w:rPr>
      </w:pPr>
      <w:r w:rsidRPr="00180A85">
        <w:rPr>
          <w:rStyle w:val="1Char6"/>
          <w:color w:val="000000" w:themeColor="text1"/>
        </w:rPr>
        <w:t>对照《国民经济行业分类》</w:t>
      </w:r>
      <w:r w:rsidRPr="00180A85">
        <w:rPr>
          <w:rStyle w:val="1Char6"/>
          <w:color w:val="000000" w:themeColor="text1"/>
        </w:rPr>
        <w:t>(GBT454-2017)</w:t>
      </w:r>
      <w:r w:rsidRPr="00180A85">
        <w:rPr>
          <w:rStyle w:val="1Char6"/>
          <w:rFonts w:hint="eastAsia"/>
          <w:color w:val="000000" w:themeColor="text1"/>
        </w:rPr>
        <w:t>，</w:t>
      </w:r>
      <w:r w:rsidRPr="00180A85">
        <w:rPr>
          <w:rStyle w:val="1Char6"/>
          <w:color w:val="000000" w:themeColor="text1"/>
        </w:rPr>
        <w:t>本项目属于</w:t>
      </w:r>
      <w:r w:rsidR="00A81AE2">
        <w:rPr>
          <w:rFonts w:hint="eastAsia"/>
          <w:color w:val="FF0000"/>
          <w:sz w:val="24"/>
        </w:rPr>
        <w:t>[</w:t>
      </w:r>
      <w:r w:rsidR="00A81AE2">
        <w:rPr>
          <w:color w:val="FF0000"/>
          <w:sz w:val="24"/>
        </w:rPr>
        <w:t>C2921</w:t>
      </w:r>
      <w:r w:rsidR="00A81AE2">
        <w:rPr>
          <w:rFonts w:hint="eastAsia"/>
          <w:color w:val="FF0000"/>
          <w:sz w:val="24"/>
        </w:rPr>
        <w:t>]</w:t>
      </w:r>
      <w:r w:rsidR="00A81AE2" w:rsidRPr="00084866">
        <w:rPr>
          <w:rFonts w:hint="eastAsia"/>
          <w:color w:val="FF0000"/>
          <w:sz w:val="24"/>
        </w:rPr>
        <w:t>塑料薄膜制造</w:t>
      </w:r>
      <w:r w:rsidR="00A81AE2">
        <w:rPr>
          <w:rFonts w:hint="eastAsia"/>
          <w:color w:val="FF0000"/>
          <w:sz w:val="24"/>
        </w:rPr>
        <w:t>和</w:t>
      </w:r>
      <w:r w:rsidR="00A81AE2">
        <w:rPr>
          <w:rFonts w:hint="eastAsia"/>
          <w:color w:val="FF0000"/>
          <w:sz w:val="24"/>
        </w:rPr>
        <w:t>[</w:t>
      </w:r>
      <w:r w:rsidR="00A81AE2">
        <w:rPr>
          <w:color w:val="FF0000"/>
          <w:sz w:val="24"/>
        </w:rPr>
        <w:t>C2927</w:t>
      </w:r>
      <w:r w:rsidR="00A81AE2">
        <w:rPr>
          <w:rFonts w:hint="eastAsia"/>
          <w:color w:val="FF0000"/>
          <w:sz w:val="24"/>
        </w:rPr>
        <w:t>]</w:t>
      </w:r>
      <w:r w:rsidR="00A81AE2" w:rsidRPr="00084866">
        <w:rPr>
          <w:rFonts w:hint="eastAsia"/>
          <w:color w:val="FF0000"/>
          <w:sz w:val="24"/>
        </w:rPr>
        <w:t>日用塑料制品制造</w:t>
      </w:r>
      <w:r w:rsidRPr="00180A85">
        <w:rPr>
          <w:rStyle w:val="1Char6"/>
          <w:rFonts w:hint="eastAsia"/>
          <w:color w:val="000000" w:themeColor="text1"/>
        </w:rPr>
        <w:t>，</w:t>
      </w:r>
      <w:r w:rsidRPr="00180A85">
        <w:rPr>
          <w:rStyle w:val="1Char6"/>
          <w:color w:val="000000" w:themeColor="text1"/>
        </w:rPr>
        <w:t>并且对照《固定污染源排污许可分类管理名录》</w:t>
      </w:r>
      <w:r w:rsidRPr="00180A85">
        <w:rPr>
          <w:rStyle w:val="1Char6"/>
          <w:color w:val="000000" w:themeColor="text1"/>
        </w:rPr>
        <w:t>(2017</w:t>
      </w:r>
      <w:r w:rsidRPr="00180A85">
        <w:rPr>
          <w:rStyle w:val="1Char6"/>
          <w:color w:val="000000" w:themeColor="text1"/>
        </w:rPr>
        <w:t>年版</w:t>
      </w:r>
      <w:r w:rsidRPr="00180A85">
        <w:rPr>
          <w:rStyle w:val="1Char6"/>
          <w:rFonts w:hint="eastAsia"/>
          <w:color w:val="000000" w:themeColor="text1"/>
        </w:rPr>
        <w:t>)</w:t>
      </w:r>
      <w:r w:rsidRPr="00180A85">
        <w:rPr>
          <w:rStyle w:val="1Char6"/>
          <w:rFonts w:hint="eastAsia"/>
          <w:color w:val="000000" w:themeColor="text1"/>
        </w:rPr>
        <w:t>，</w:t>
      </w:r>
      <w:r w:rsidRPr="00180A85">
        <w:rPr>
          <w:rStyle w:val="1Char6"/>
          <w:color w:val="000000" w:themeColor="text1"/>
        </w:rPr>
        <w:t>本项目属于名录规定的实施实施重点管理的行业</w:t>
      </w:r>
      <w:r w:rsidRPr="00180A85">
        <w:rPr>
          <w:rStyle w:val="1Char6"/>
          <w:rFonts w:hint="eastAsia"/>
          <w:color w:val="000000" w:themeColor="text1"/>
        </w:rPr>
        <w:t>；</w:t>
      </w:r>
      <w:r w:rsidRPr="00180A85">
        <w:rPr>
          <w:rStyle w:val="1Char6"/>
          <w:color w:val="000000" w:themeColor="text1"/>
        </w:rPr>
        <w:t>根据《关于做好建设项目环评审批中主要污染物排放总量指标审核与排污权交易衔接工作的通知》</w:t>
      </w:r>
      <w:r w:rsidRPr="00180A85">
        <w:rPr>
          <w:rStyle w:val="1Char6"/>
          <w:color w:val="000000" w:themeColor="text1"/>
        </w:rPr>
        <w:t>(</w:t>
      </w:r>
      <w:r w:rsidRPr="00180A85">
        <w:rPr>
          <w:rStyle w:val="1Char6"/>
          <w:color w:val="000000" w:themeColor="text1"/>
        </w:rPr>
        <w:t>通环办〔</w:t>
      </w:r>
      <w:r w:rsidRPr="00180A85">
        <w:rPr>
          <w:rStyle w:val="1Char6"/>
          <w:color w:val="000000" w:themeColor="text1"/>
        </w:rPr>
        <w:t>2019)8</w:t>
      </w:r>
      <w:r w:rsidRPr="00180A85">
        <w:rPr>
          <w:rStyle w:val="1Char6"/>
          <w:color w:val="000000" w:themeColor="text1"/>
        </w:rPr>
        <w:t>号）</w:t>
      </w:r>
      <w:r w:rsidRPr="00180A85">
        <w:rPr>
          <w:rStyle w:val="1Char6"/>
          <w:color w:val="000000" w:themeColor="text1"/>
        </w:rPr>
        <w:t>:</w:t>
      </w:r>
      <w:r w:rsidRPr="00180A85">
        <w:rPr>
          <w:rStyle w:val="1Char6"/>
          <w:color w:val="000000" w:themeColor="text1"/>
        </w:rPr>
        <w:t>自</w:t>
      </w:r>
      <w:r w:rsidRPr="00180A85">
        <w:rPr>
          <w:rStyle w:val="1Char6"/>
          <w:color w:val="000000" w:themeColor="text1"/>
        </w:rPr>
        <w:t>2019</w:t>
      </w:r>
      <w:r w:rsidRPr="00180A85">
        <w:rPr>
          <w:rStyle w:val="1Char6"/>
          <w:color w:val="000000" w:themeColor="text1"/>
        </w:rPr>
        <w:t>年</w:t>
      </w:r>
      <w:r w:rsidRPr="00180A85">
        <w:rPr>
          <w:rStyle w:val="1Char6"/>
          <w:color w:val="000000" w:themeColor="text1"/>
        </w:rPr>
        <w:t>3</w:t>
      </w:r>
      <w:r w:rsidRPr="00180A85">
        <w:rPr>
          <w:rStyle w:val="1Char6"/>
          <w:color w:val="000000" w:themeColor="text1"/>
        </w:rPr>
        <w:t>月</w:t>
      </w:r>
      <w:r w:rsidRPr="00180A85">
        <w:rPr>
          <w:rStyle w:val="1Char6"/>
          <w:color w:val="000000" w:themeColor="text1"/>
        </w:rPr>
        <w:t>1</w:t>
      </w:r>
      <w:r w:rsidRPr="00180A85">
        <w:rPr>
          <w:rStyle w:val="1Char6"/>
          <w:color w:val="000000" w:themeColor="text1"/>
        </w:rPr>
        <w:t>日起</w:t>
      </w:r>
      <w:r w:rsidRPr="00180A85">
        <w:rPr>
          <w:rStyle w:val="1Char6"/>
          <w:rFonts w:hint="eastAsia"/>
          <w:color w:val="000000" w:themeColor="text1"/>
        </w:rPr>
        <w:t>，</w:t>
      </w:r>
      <w:r w:rsidRPr="00180A85">
        <w:rPr>
          <w:rStyle w:val="1Char6"/>
          <w:color w:val="000000" w:themeColor="text1"/>
        </w:rPr>
        <w:t>凡纳入《固定污染源排污许可类管理名录》管理工业企业</w:t>
      </w:r>
      <w:r w:rsidRPr="00180A85">
        <w:rPr>
          <w:rStyle w:val="1Char6"/>
          <w:rFonts w:hint="eastAsia"/>
          <w:color w:val="000000" w:themeColor="text1"/>
        </w:rPr>
        <w:t>，</w:t>
      </w:r>
      <w:r w:rsidRPr="00180A85">
        <w:rPr>
          <w:rStyle w:val="1Char6"/>
          <w:color w:val="000000" w:themeColor="text1"/>
        </w:rPr>
        <w:t>其新</w:t>
      </w:r>
      <w:r w:rsidRPr="00180A85">
        <w:rPr>
          <w:rStyle w:val="1Char6"/>
          <w:color w:val="000000" w:themeColor="text1"/>
        </w:rPr>
        <w:t>(</w:t>
      </w:r>
      <w:r w:rsidRPr="00180A85">
        <w:rPr>
          <w:rStyle w:val="1Char6"/>
          <w:color w:val="000000" w:themeColor="text1"/>
        </w:rPr>
        <w:t>改、扩</w:t>
      </w:r>
      <w:r w:rsidRPr="00180A85">
        <w:rPr>
          <w:rStyle w:val="1Char6"/>
          <w:color w:val="000000" w:themeColor="text1"/>
        </w:rPr>
        <w:t>)</w:t>
      </w:r>
      <w:r w:rsidRPr="00180A85">
        <w:rPr>
          <w:rStyle w:val="1Char6"/>
          <w:color w:val="000000" w:themeColor="text1"/>
        </w:rPr>
        <w:t>建设项目新増排污总量</w:t>
      </w:r>
      <w:r w:rsidRPr="00180A85">
        <w:rPr>
          <w:rStyle w:val="1Char6"/>
          <w:rFonts w:hint="eastAsia"/>
          <w:color w:val="000000" w:themeColor="text1"/>
        </w:rPr>
        <w:t>，</w:t>
      </w:r>
      <w:r w:rsidRPr="00180A85">
        <w:rPr>
          <w:rStyle w:val="1Char6"/>
          <w:color w:val="000000" w:themeColor="text1"/>
        </w:rPr>
        <w:t>应按照排许可证申请与核发技术规范核定排污总量</w:t>
      </w:r>
      <w:r w:rsidRPr="00180A85">
        <w:rPr>
          <w:rStyle w:val="1Char6"/>
          <w:rFonts w:hint="eastAsia"/>
          <w:color w:val="000000" w:themeColor="text1"/>
        </w:rPr>
        <w:t>，</w:t>
      </w:r>
      <w:r w:rsidRPr="00180A85">
        <w:rPr>
          <w:rStyle w:val="1Char6"/>
          <w:color w:val="000000" w:themeColor="text1"/>
        </w:rPr>
        <w:t>在环评文件审批前</w:t>
      </w:r>
      <w:r w:rsidRPr="00180A85">
        <w:rPr>
          <w:rStyle w:val="1Char6"/>
          <w:rFonts w:hint="eastAsia"/>
          <w:color w:val="000000" w:themeColor="text1"/>
        </w:rPr>
        <w:t>，</w:t>
      </w:r>
      <w:r w:rsidRPr="00180A85">
        <w:rPr>
          <w:rStyle w:val="1Char6"/>
          <w:color w:val="000000" w:themeColor="text1"/>
        </w:rPr>
        <w:t>完成排污权交易预申请审核。建设项目环评审批后、领取</w:t>
      </w:r>
      <w:r w:rsidRPr="00180A85">
        <w:rPr>
          <w:rStyle w:val="1Char6"/>
          <w:color w:val="000000" w:themeColor="text1"/>
        </w:rPr>
        <w:t>(</w:t>
      </w:r>
      <w:r w:rsidRPr="00180A85">
        <w:rPr>
          <w:rStyle w:val="1Char6"/>
          <w:color w:val="000000" w:themeColor="text1"/>
        </w:rPr>
        <w:t>变更</w:t>
      </w:r>
      <w:r w:rsidRPr="00180A85">
        <w:rPr>
          <w:rStyle w:val="1Char6"/>
          <w:color w:val="000000" w:themeColor="text1"/>
        </w:rPr>
        <w:t>)</w:t>
      </w:r>
      <w:r w:rsidRPr="00180A85">
        <w:rPr>
          <w:rStyle w:val="1Char6"/>
          <w:color w:val="000000" w:themeColor="text1"/>
        </w:rPr>
        <w:t>排污许可证前完成排污权交易。未取得排污许可证的</w:t>
      </w:r>
      <w:r w:rsidRPr="00180A85">
        <w:rPr>
          <w:rStyle w:val="1Char6"/>
          <w:rFonts w:hint="eastAsia"/>
          <w:color w:val="000000" w:themeColor="text1"/>
        </w:rPr>
        <w:t>，</w:t>
      </w:r>
      <w:r w:rsidRPr="00180A85">
        <w:rPr>
          <w:rStyle w:val="1Char6"/>
          <w:color w:val="000000" w:themeColor="text1"/>
        </w:rPr>
        <w:t>不得投入生产。未颁发排污许可证申请与核发技术规范的行业暂按《排污许可证申请与核发技术规范总则》</w:t>
      </w:r>
      <w:r w:rsidRPr="00180A85">
        <w:rPr>
          <w:rStyle w:val="1Char6"/>
          <w:color w:val="000000" w:themeColor="text1"/>
        </w:rPr>
        <w:t>(H942-2018</w:t>
      </w:r>
      <w:r w:rsidRPr="00180A85">
        <w:rPr>
          <w:rStyle w:val="1Char6"/>
          <w:color w:val="000000" w:themeColor="text1"/>
        </w:rPr>
        <w:t>〉核算排污总量。因此本项目取得环评文件审批前需完成排污权交易预申请审核根据《排污许可证申请与核发技术规范</w:t>
      </w:r>
      <w:r w:rsidRPr="00180A85">
        <w:rPr>
          <w:rStyle w:val="1Char6"/>
          <w:color w:val="000000" w:themeColor="text1"/>
        </w:rPr>
        <w:t xml:space="preserve"> </w:t>
      </w:r>
      <w:r w:rsidRPr="00180A85">
        <w:rPr>
          <w:rStyle w:val="1Char6"/>
          <w:color w:val="000000" w:themeColor="text1"/>
        </w:rPr>
        <w:t>总则》</w:t>
      </w:r>
      <w:r w:rsidRPr="00180A85">
        <w:rPr>
          <w:rStyle w:val="1Char6"/>
          <w:color w:val="000000" w:themeColor="text1"/>
        </w:rPr>
        <w:t>(H42-2018)</w:t>
      </w:r>
      <w:r w:rsidR="004A57C5" w:rsidRPr="00180A85">
        <w:rPr>
          <w:rStyle w:val="1Char6"/>
          <w:rFonts w:hint="eastAsia"/>
          <w:color w:val="000000" w:themeColor="text1"/>
        </w:rPr>
        <w:t>和《排污许可证申请与核发技术规范</w:t>
      </w:r>
      <w:r w:rsidR="004A57C5" w:rsidRPr="00180A85">
        <w:rPr>
          <w:rStyle w:val="1Char6"/>
          <w:rFonts w:hint="eastAsia"/>
          <w:color w:val="000000" w:themeColor="text1"/>
        </w:rPr>
        <w:t xml:space="preserve"> </w:t>
      </w:r>
      <w:r w:rsidR="004A57C5" w:rsidRPr="00180A85">
        <w:rPr>
          <w:rStyle w:val="1Char6"/>
          <w:rFonts w:hint="eastAsia"/>
          <w:color w:val="000000" w:themeColor="text1"/>
        </w:rPr>
        <w:t>橡胶和塑料制品工业》</w:t>
      </w:r>
      <w:r w:rsidR="004A57C5" w:rsidRPr="00180A85">
        <w:rPr>
          <w:rStyle w:val="1Char6"/>
          <w:rFonts w:hint="eastAsia"/>
          <w:color w:val="000000" w:themeColor="text1"/>
        </w:rPr>
        <w:t>(HJ1122-2020)</w:t>
      </w:r>
      <w:r w:rsidRPr="00180A85">
        <w:rPr>
          <w:rStyle w:val="1Char6"/>
          <w:rFonts w:hint="eastAsia"/>
          <w:color w:val="000000" w:themeColor="text1"/>
        </w:rPr>
        <w:t>，</w:t>
      </w:r>
      <w:r w:rsidRPr="00180A85">
        <w:rPr>
          <w:rStyle w:val="1Char6"/>
          <w:color w:val="000000" w:themeColor="text1"/>
        </w:rPr>
        <w:t>本项目有组织废气排放口为一般排放口</w:t>
      </w:r>
      <w:r w:rsidRPr="00180A85">
        <w:rPr>
          <w:rStyle w:val="1Char6"/>
          <w:rFonts w:hint="eastAsia"/>
          <w:color w:val="000000" w:themeColor="text1"/>
        </w:rPr>
        <w:t>，</w:t>
      </w:r>
      <w:r w:rsidRPr="00180A85">
        <w:rPr>
          <w:rStyle w:val="1Char6"/>
          <w:color w:val="000000" w:themeColor="text1"/>
        </w:rPr>
        <w:t>不许可排放量。</w:t>
      </w:r>
    </w:p>
    <w:p w14:paraId="6AD1818F" w14:textId="77777777" w:rsidR="00AE3B5C" w:rsidRPr="00B41355" w:rsidRDefault="00266579">
      <w:pPr>
        <w:pStyle w:val="aff6"/>
        <w:keepNext/>
        <w:keepLines/>
        <w:widowControl w:val="0"/>
        <w:tabs>
          <w:tab w:val="left" w:pos="432"/>
          <w:tab w:val="left" w:pos="1080"/>
        </w:tabs>
        <w:spacing w:before="0" w:beforeAutospacing="0" w:after="0" w:afterAutospacing="0" w:line="360" w:lineRule="auto"/>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t>8.2.8</w:t>
      </w:r>
      <w:r w:rsidRPr="00B41355">
        <w:rPr>
          <w:rFonts w:ascii="Times New Roman" w:hAnsi="Times New Roman" w:cs="Times New Roman" w:hint="eastAsia"/>
          <w:b/>
          <w:bCs/>
          <w:color w:val="000000" w:themeColor="text1"/>
          <w:kern w:val="2"/>
          <w:sz w:val="28"/>
        </w:rPr>
        <w:t>应向社会公开内容</w:t>
      </w:r>
    </w:p>
    <w:p w14:paraId="02642E15"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建设方应向社会公开的内容主要包括以下几个方面。</w:t>
      </w:r>
    </w:p>
    <w:p w14:paraId="58489B18"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（一）建设项目名称及概要；</w:t>
      </w:r>
    </w:p>
    <w:p w14:paraId="7472BBCA"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（二）建设项目建设单位名称及联系方式；</w:t>
      </w:r>
    </w:p>
    <w:p w14:paraId="709B1D94"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（三）建设项目具体情况简述；</w:t>
      </w:r>
    </w:p>
    <w:p w14:paraId="09CAB7DF"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（四）建设项目对环境可能造成影响的概述；</w:t>
      </w:r>
    </w:p>
    <w:p w14:paraId="40FC984A"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（五）预防或者减轻不良环境影响的对策和措施的要点。</w:t>
      </w:r>
    </w:p>
    <w:p w14:paraId="356B2427" w14:textId="27D26520" w:rsidR="00AE3B5C" w:rsidRDefault="00266579">
      <w:pPr>
        <w:pStyle w:val="22Heading2HiddenHeading2CCBSheading2H2h2"/>
        <w:adjustRightInd w:val="0"/>
        <w:snapToGrid w:val="0"/>
        <w:spacing w:before="0" w:after="0" w:line="360" w:lineRule="auto"/>
        <w:rPr>
          <w:rFonts w:eastAsia="宋体" w:hAnsi="宋体"/>
          <w:color w:val="000000" w:themeColor="text1"/>
          <w:sz w:val="30"/>
          <w:szCs w:val="30"/>
        </w:rPr>
      </w:pPr>
      <w:bookmarkStart w:id="388" w:name="_Toc187563243"/>
      <w:bookmarkStart w:id="389" w:name="_Toc217699502"/>
      <w:bookmarkStart w:id="390" w:name="_Toc281220421"/>
      <w:bookmarkStart w:id="391" w:name="_Toc305048787"/>
      <w:bookmarkStart w:id="392" w:name="_Toc395011174"/>
      <w:bookmarkStart w:id="393" w:name="_Toc421698827"/>
      <w:bookmarkStart w:id="394" w:name="_Toc45050936"/>
      <w:r w:rsidRPr="00B41355">
        <w:rPr>
          <w:rFonts w:eastAsia="宋体" w:hint="eastAsia"/>
          <w:color w:val="000000" w:themeColor="text1"/>
          <w:sz w:val="30"/>
          <w:szCs w:val="30"/>
        </w:rPr>
        <w:t>8.</w:t>
      </w:r>
      <w:r w:rsidR="00DB5924">
        <w:rPr>
          <w:rFonts w:eastAsia="宋体" w:hint="eastAsia"/>
          <w:color w:val="000000" w:themeColor="text1"/>
          <w:sz w:val="30"/>
          <w:szCs w:val="30"/>
        </w:rPr>
        <w:t>3</w:t>
      </w:r>
      <w:r w:rsidRPr="00B41355">
        <w:rPr>
          <w:rFonts w:eastAsia="宋体" w:hAnsi="宋体"/>
          <w:color w:val="000000" w:themeColor="text1"/>
          <w:sz w:val="30"/>
          <w:szCs w:val="30"/>
        </w:rPr>
        <w:t>环境监测计划</w:t>
      </w:r>
      <w:bookmarkEnd w:id="388"/>
      <w:bookmarkEnd w:id="389"/>
      <w:bookmarkEnd w:id="390"/>
      <w:bookmarkEnd w:id="391"/>
      <w:bookmarkEnd w:id="392"/>
      <w:bookmarkEnd w:id="393"/>
      <w:bookmarkEnd w:id="394"/>
    </w:p>
    <w:p w14:paraId="36C10727" w14:textId="78F08180" w:rsidR="00522A0B" w:rsidRPr="00EB5107" w:rsidRDefault="00522A0B" w:rsidP="00EB5107">
      <w:pPr>
        <w:pStyle w:val="affffffffffffffffffffffff2"/>
        <w:rPr>
          <w:color w:val="FF0000"/>
        </w:rPr>
      </w:pPr>
      <w:r w:rsidRPr="00EB5107">
        <w:rPr>
          <w:rFonts w:hint="eastAsia"/>
          <w:color w:val="FF0000"/>
        </w:rPr>
        <w:t>为有效地了解企业的排污情况和环境现状，及时提醒有关车间引起重视，为保证企业排放的污染物在国家规定范围之内，确保企业实现可持续发展，保障职工的身体健康，必须对企业中各排污单位的排放口实行监测、监督。</w:t>
      </w:r>
    </w:p>
    <w:p w14:paraId="6A56BAC4" w14:textId="77777777" w:rsidR="00AE3B5C" w:rsidRPr="00B41355" w:rsidRDefault="00266579">
      <w:pPr>
        <w:pStyle w:val="aff6"/>
        <w:keepNext/>
        <w:keepLines/>
        <w:widowControl w:val="0"/>
        <w:tabs>
          <w:tab w:val="left" w:pos="432"/>
          <w:tab w:val="left" w:pos="1080"/>
        </w:tabs>
        <w:spacing w:before="0" w:beforeAutospacing="0" w:after="0" w:afterAutospacing="0" w:line="360" w:lineRule="auto"/>
        <w:outlineLvl w:val="2"/>
        <w:rPr>
          <w:rFonts w:ascii="Times New Roman" w:hAnsi="Times New Roman" w:cs="Times New Roman"/>
          <w:b/>
          <w:bCs/>
          <w:color w:val="000000" w:themeColor="text1"/>
          <w:kern w:val="2"/>
          <w:sz w:val="28"/>
        </w:rPr>
      </w:pPr>
      <w:r w:rsidRPr="00B41355">
        <w:rPr>
          <w:rFonts w:ascii="Times New Roman" w:hAnsi="Times New Roman" w:cs="Times New Roman" w:hint="eastAsia"/>
          <w:b/>
          <w:bCs/>
          <w:color w:val="000000" w:themeColor="text1"/>
          <w:kern w:val="2"/>
          <w:sz w:val="28"/>
        </w:rPr>
        <w:lastRenderedPageBreak/>
        <w:t>8.3.</w:t>
      </w:r>
      <w:r w:rsidRPr="00B41355">
        <w:rPr>
          <w:rFonts w:ascii="Times New Roman" w:hAnsi="Times New Roman" w:cs="Times New Roman"/>
          <w:b/>
          <w:bCs/>
          <w:color w:val="000000" w:themeColor="text1"/>
          <w:kern w:val="2"/>
          <w:sz w:val="28"/>
        </w:rPr>
        <w:t>1</w:t>
      </w:r>
      <w:r w:rsidRPr="00B41355">
        <w:rPr>
          <w:rFonts w:ascii="Times New Roman" w:hAnsi="Times New Roman" w:cs="Times New Roman"/>
          <w:b/>
          <w:bCs/>
          <w:color w:val="000000" w:themeColor="text1"/>
          <w:kern w:val="2"/>
          <w:sz w:val="28"/>
        </w:rPr>
        <w:t>监测机构的建立</w:t>
      </w:r>
    </w:p>
    <w:p w14:paraId="1C47DFCD" w14:textId="77777777" w:rsidR="00AE3B5C" w:rsidRPr="00B41355" w:rsidRDefault="00266579">
      <w:pPr>
        <w:snapToGrid w:val="0"/>
        <w:spacing w:line="360" w:lineRule="auto"/>
        <w:ind w:firstLineChars="202" w:firstLine="485"/>
        <w:rPr>
          <w:color w:val="000000" w:themeColor="text1"/>
          <w:sz w:val="24"/>
        </w:rPr>
      </w:pPr>
      <w:r w:rsidRPr="00B41355">
        <w:rPr>
          <w:color w:val="000000" w:themeColor="text1"/>
          <w:sz w:val="24"/>
        </w:rPr>
        <w:t>因企业规模限制，企业无能力建立专业监测机构，也无能力按各类监测分析方法的有关规定，购置相应专业设备。企业日常监测委托当地环境监测站或专业监测机构进行监测。企业应设置安环专员，负责监测工作的组织与对接。</w:t>
      </w:r>
    </w:p>
    <w:p w14:paraId="0C6172D9" w14:textId="77777777" w:rsidR="00AE3B5C" w:rsidRPr="00B41355" w:rsidRDefault="00266579">
      <w:pPr>
        <w:pStyle w:val="aff6"/>
        <w:keepNext/>
        <w:keepLines/>
        <w:widowControl w:val="0"/>
        <w:tabs>
          <w:tab w:val="left" w:pos="432"/>
          <w:tab w:val="left" w:pos="1080"/>
        </w:tabs>
        <w:spacing w:before="0" w:beforeAutospacing="0" w:after="0" w:afterAutospacing="0" w:line="360" w:lineRule="auto"/>
        <w:outlineLvl w:val="2"/>
        <w:rPr>
          <w:rFonts w:ascii="Times New Roman" w:hAnsi="Times New Roman" w:cs="Times New Roman"/>
          <w:b/>
          <w:bCs/>
          <w:color w:val="000000" w:themeColor="text1"/>
          <w:kern w:val="2"/>
          <w:sz w:val="28"/>
        </w:rPr>
      </w:pPr>
      <w:bookmarkStart w:id="395" w:name="_Toc462043439"/>
      <w:bookmarkStart w:id="396" w:name="_Toc462045360"/>
      <w:bookmarkStart w:id="397" w:name="_Toc47600472"/>
      <w:r w:rsidRPr="00B41355">
        <w:rPr>
          <w:rFonts w:ascii="Times New Roman" w:hAnsi="Times New Roman" w:cs="Times New Roman" w:hint="eastAsia"/>
          <w:b/>
          <w:bCs/>
          <w:color w:val="000000" w:themeColor="text1"/>
          <w:kern w:val="2"/>
          <w:sz w:val="28"/>
        </w:rPr>
        <w:t>8.3</w:t>
      </w:r>
      <w:r w:rsidRPr="00B41355">
        <w:rPr>
          <w:rFonts w:ascii="Times New Roman" w:hAnsi="Times New Roman" w:cs="Times New Roman"/>
          <w:b/>
          <w:bCs/>
          <w:color w:val="000000" w:themeColor="text1"/>
          <w:kern w:val="2"/>
          <w:sz w:val="28"/>
        </w:rPr>
        <w:t>.2</w:t>
      </w:r>
      <w:r w:rsidRPr="00B41355">
        <w:rPr>
          <w:rFonts w:ascii="Times New Roman" w:hAnsi="Times New Roman" w:cs="Times New Roman"/>
          <w:b/>
          <w:bCs/>
          <w:color w:val="000000" w:themeColor="text1"/>
          <w:kern w:val="2"/>
          <w:sz w:val="28"/>
        </w:rPr>
        <w:t>监测计划</w:t>
      </w:r>
      <w:bookmarkEnd w:id="395"/>
      <w:bookmarkEnd w:id="396"/>
    </w:p>
    <w:bookmarkEnd w:id="397"/>
    <w:p w14:paraId="117FAB3A" w14:textId="77777777" w:rsidR="00AE3B5C" w:rsidRPr="00B41355" w:rsidRDefault="00266579">
      <w:pPr>
        <w:snapToGrid w:val="0"/>
        <w:spacing w:line="360" w:lineRule="auto"/>
        <w:ind w:firstLineChars="200" w:firstLine="480"/>
        <w:jc w:val="left"/>
        <w:rPr>
          <w:color w:val="000000" w:themeColor="text1"/>
          <w:sz w:val="24"/>
          <w:szCs w:val="21"/>
        </w:rPr>
      </w:pPr>
      <w:r w:rsidRPr="00B41355">
        <w:rPr>
          <w:rFonts w:hAnsi="宋体"/>
          <w:color w:val="000000" w:themeColor="text1"/>
          <w:sz w:val="24"/>
          <w:szCs w:val="21"/>
        </w:rPr>
        <w:t>根据《排污单位自行监测技术指南总则》（</w:t>
      </w:r>
      <w:r w:rsidRPr="00B41355">
        <w:rPr>
          <w:color w:val="000000" w:themeColor="text1"/>
          <w:sz w:val="24"/>
          <w:szCs w:val="21"/>
        </w:rPr>
        <w:t>HJ819-2017</w:t>
      </w:r>
      <w:r w:rsidRPr="00B41355">
        <w:rPr>
          <w:rFonts w:hAnsi="宋体"/>
          <w:color w:val="000000" w:themeColor="text1"/>
          <w:sz w:val="24"/>
          <w:szCs w:val="21"/>
        </w:rPr>
        <w:t>），建设单位应按照最新的监测方案开展监测活动，可根据自身条件和能力，利用自有人员、场所和设备自行监测；也可委托有资质的监测单位进行监测，及时了解工程在不同时期对周围环境的影响，以便采取相应措施，消除不利影响，减轻环境污染。</w:t>
      </w:r>
    </w:p>
    <w:p w14:paraId="69D892FB"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hint="eastAsia"/>
          <w:color w:val="000000" w:themeColor="text1"/>
          <w:sz w:val="24"/>
        </w:rPr>
        <w:t>本项目</w:t>
      </w:r>
      <w:r w:rsidRPr="00B41355">
        <w:rPr>
          <w:rFonts w:hAnsi="宋体"/>
          <w:color w:val="000000" w:themeColor="text1"/>
          <w:sz w:val="24"/>
        </w:rPr>
        <w:t>监测计划主要包括污染源监测</w:t>
      </w:r>
      <w:r w:rsidRPr="00B41355">
        <w:rPr>
          <w:rFonts w:hAnsi="宋体" w:hint="eastAsia"/>
          <w:color w:val="000000" w:themeColor="text1"/>
          <w:sz w:val="24"/>
        </w:rPr>
        <w:t>、环境质量监测和应急监测</w:t>
      </w:r>
      <w:r w:rsidRPr="00B41355">
        <w:rPr>
          <w:rFonts w:hAnsi="宋体"/>
          <w:color w:val="000000" w:themeColor="text1"/>
          <w:sz w:val="24"/>
        </w:rPr>
        <w:t>。</w:t>
      </w:r>
    </w:p>
    <w:p w14:paraId="348B88E4"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Ansi="宋体"/>
          <w:color w:val="000000" w:themeColor="text1"/>
          <w:sz w:val="24"/>
        </w:rPr>
        <w:t>（</w:t>
      </w:r>
      <w:r w:rsidRPr="00B41355">
        <w:rPr>
          <w:color w:val="000000" w:themeColor="text1"/>
          <w:sz w:val="24"/>
        </w:rPr>
        <w:t>1</w:t>
      </w:r>
      <w:r w:rsidRPr="00B41355">
        <w:rPr>
          <w:rFonts w:hAnsi="宋体"/>
          <w:color w:val="000000" w:themeColor="text1"/>
          <w:sz w:val="24"/>
        </w:rPr>
        <w:t>）污染源监测</w:t>
      </w:r>
    </w:p>
    <w:p w14:paraId="680F6745"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①废气</w:t>
      </w:r>
    </w:p>
    <w:p w14:paraId="31F9B71B"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根据废气污染物有组织和无组织排放情况在排气筒及厂界设置采样点。</w:t>
      </w:r>
    </w:p>
    <w:p w14:paraId="53F25602" w14:textId="7BBE3003" w:rsidR="00AE3B5C" w:rsidRPr="00B41355" w:rsidRDefault="00675717">
      <w:pPr>
        <w:adjustRightInd w:val="0"/>
        <w:snapToGrid w:val="0"/>
        <w:spacing w:line="360" w:lineRule="auto"/>
        <w:ind w:firstLineChars="200" w:firstLine="480"/>
        <w:rPr>
          <w:color w:val="000000" w:themeColor="text1"/>
          <w:sz w:val="24"/>
        </w:rPr>
      </w:pPr>
      <w:r w:rsidRPr="00B41355">
        <w:rPr>
          <w:rFonts w:hAnsi="宋体"/>
          <w:color w:val="000000" w:themeColor="text1"/>
          <w:sz w:val="24"/>
        </w:rPr>
        <w:t>厂区内各排气筒废气采样每</w:t>
      </w:r>
      <w:r w:rsidRPr="00B41355">
        <w:rPr>
          <w:rFonts w:hAnsi="宋体" w:hint="eastAsia"/>
          <w:color w:val="000000" w:themeColor="text1"/>
          <w:sz w:val="24"/>
        </w:rPr>
        <w:t>半</w:t>
      </w:r>
      <w:r w:rsidRPr="00B41355">
        <w:rPr>
          <w:rFonts w:hAnsi="宋体"/>
          <w:color w:val="000000" w:themeColor="text1"/>
          <w:sz w:val="24"/>
        </w:rPr>
        <w:t>年</w:t>
      </w:r>
      <w:r w:rsidR="00266579" w:rsidRPr="00B41355">
        <w:rPr>
          <w:rFonts w:hAnsi="宋体"/>
          <w:color w:val="000000" w:themeColor="text1"/>
          <w:sz w:val="24"/>
        </w:rPr>
        <w:t>选一日取样一次，根据排放性质，监测因子选取：非甲烷总烃、臭气浓度。</w:t>
      </w:r>
    </w:p>
    <w:p w14:paraId="12DA6458" w14:textId="2D0F341E" w:rsidR="00AE3B5C" w:rsidRDefault="00266579">
      <w:pPr>
        <w:adjustRightInd w:val="0"/>
        <w:snapToGrid w:val="0"/>
        <w:spacing w:line="360" w:lineRule="auto"/>
        <w:ind w:firstLineChars="200" w:firstLine="480"/>
        <w:rPr>
          <w:rFonts w:hAnsi="宋体"/>
          <w:bCs/>
          <w:color w:val="000000" w:themeColor="text1"/>
          <w:sz w:val="24"/>
        </w:rPr>
      </w:pPr>
      <w:r w:rsidRPr="00B41355">
        <w:rPr>
          <w:rFonts w:hAnsi="宋体"/>
          <w:color w:val="000000" w:themeColor="text1"/>
          <w:sz w:val="24"/>
        </w:rPr>
        <w:t>厂界</w:t>
      </w:r>
      <w:r w:rsidR="00675717" w:rsidRPr="00B41355">
        <w:rPr>
          <w:rFonts w:hAnsi="宋体" w:hint="eastAsia"/>
          <w:color w:val="000000" w:themeColor="text1"/>
          <w:sz w:val="24"/>
        </w:rPr>
        <w:t>和</w:t>
      </w:r>
      <w:r w:rsidR="00675717" w:rsidRPr="00B41355">
        <w:rPr>
          <w:rFonts w:hAnsi="宋体"/>
          <w:color w:val="000000" w:themeColor="text1"/>
          <w:sz w:val="24"/>
        </w:rPr>
        <w:t>厂区</w:t>
      </w:r>
      <w:r w:rsidRPr="00B41355">
        <w:rPr>
          <w:rFonts w:hAnsi="宋体"/>
          <w:color w:val="000000" w:themeColor="text1"/>
          <w:sz w:val="24"/>
        </w:rPr>
        <w:t>无组织废气每</w:t>
      </w:r>
      <w:r w:rsidR="00675717" w:rsidRPr="00B41355">
        <w:rPr>
          <w:rFonts w:hAnsi="宋体" w:hint="eastAsia"/>
          <w:color w:val="000000" w:themeColor="text1"/>
          <w:sz w:val="24"/>
        </w:rPr>
        <w:t>半</w:t>
      </w:r>
      <w:r w:rsidR="00675717" w:rsidRPr="00B41355">
        <w:rPr>
          <w:rFonts w:hAnsi="宋体"/>
          <w:color w:val="000000" w:themeColor="text1"/>
          <w:sz w:val="24"/>
        </w:rPr>
        <w:t>年</w:t>
      </w:r>
      <w:r w:rsidRPr="00B41355">
        <w:rPr>
          <w:rFonts w:hAnsi="宋体"/>
          <w:color w:val="000000" w:themeColor="text1"/>
          <w:sz w:val="24"/>
        </w:rPr>
        <w:t>监测一次，监测因子为非甲烷总烃、臭气浓度</w:t>
      </w:r>
      <w:r w:rsidRPr="00B41355">
        <w:rPr>
          <w:rFonts w:hAnsi="宋体"/>
          <w:bCs/>
          <w:color w:val="000000" w:themeColor="text1"/>
          <w:sz w:val="24"/>
        </w:rPr>
        <w:t>。</w:t>
      </w:r>
      <w:r w:rsidR="00A85201">
        <w:rPr>
          <w:rFonts w:hAnsi="宋体" w:hint="eastAsia"/>
          <w:bCs/>
          <w:color w:val="000000" w:themeColor="text1"/>
          <w:sz w:val="24"/>
        </w:rPr>
        <w:t>对照</w:t>
      </w:r>
      <w:r w:rsidR="00A85201" w:rsidRPr="00B41355">
        <w:rPr>
          <w:rFonts w:hAnsi="宋体"/>
          <w:color w:val="000000" w:themeColor="text1"/>
          <w:sz w:val="24"/>
          <w:szCs w:val="21"/>
        </w:rPr>
        <w:t>《排污单位自行监测技术指南总则》（</w:t>
      </w:r>
      <w:r w:rsidR="00A85201" w:rsidRPr="00B41355">
        <w:rPr>
          <w:color w:val="000000" w:themeColor="text1"/>
          <w:sz w:val="24"/>
          <w:szCs w:val="21"/>
        </w:rPr>
        <w:t>HJ819-2017</w:t>
      </w:r>
      <w:r w:rsidR="00A85201" w:rsidRPr="00B41355">
        <w:rPr>
          <w:rFonts w:hAnsi="宋体"/>
          <w:color w:val="000000" w:themeColor="text1"/>
          <w:sz w:val="24"/>
          <w:szCs w:val="21"/>
        </w:rPr>
        <w:t>）</w:t>
      </w:r>
      <w:r w:rsidR="00A85201">
        <w:rPr>
          <w:rFonts w:hAnsi="宋体" w:hint="eastAsia"/>
          <w:color w:val="000000" w:themeColor="text1"/>
          <w:sz w:val="24"/>
          <w:szCs w:val="21"/>
        </w:rPr>
        <w:t>文件要求，废气监测要求如下表。</w:t>
      </w:r>
    </w:p>
    <w:p w14:paraId="3F72FD22" w14:textId="7852C247" w:rsidR="0066749D" w:rsidRPr="00F77D6F" w:rsidRDefault="0066749D" w:rsidP="00F77D6F">
      <w:pPr>
        <w:adjustRightInd w:val="0"/>
        <w:snapToGrid w:val="0"/>
        <w:jc w:val="center"/>
        <w:rPr>
          <w:b/>
          <w:bCs/>
          <w:color w:val="000000" w:themeColor="text1"/>
          <w:sz w:val="24"/>
        </w:rPr>
      </w:pPr>
      <w:r w:rsidRPr="00F77D6F">
        <w:rPr>
          <w:rFonts w:hint="eastAsia"/>
          <w:b/>
          <w:bCs/>
          <w:color w:val="000000" w:themeColor="text1"/>
          <w:sz w:val="24"/>
        </w:rPr>
        <w:t>表</w:t>
      </w:r>
      <w:r w:rsidR="005D037F" w:rsidRPr="00F77D6F">
        <w:rPr>
          <w:rFonts w:hint="eastAsia"/>
          <w:b/>
          <w:bCs/>
          <w:color w:val="000000" w:themeColor="text1"/>
          <w:sz w:val="24"/>
        </w:rPr>
        <w:t xml:space="preserve">8.3-1  </w:t>
      </w:r>
      <w:r w:rsidRPr="00F77D6F">
        <w:rPr>
          <w:rFonts w:hint="eastAsia"/>
          <w:b/>
          <w:bCs/>
          <w:color w:val="000000" w:themeColor="text1"/>
          <w:sz w:val="24"/>
        </w:rPr>
        <w:t>有组织废气自行监测点位、监测指标及最低监测频次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5"/>
        <w:gridCol w:w="1109"/>
        <w:gridCol w:w="1275"/>
        <w:gridCol w:w="2127"/>
        <w:gridCol w:w="1417"/>
        <w:gridCol w:w="1632"/>
      </w:tblGrid>
      <w:tr w:rsidR="0066749D" w:rsidRPr="00B41355" w14:paraId="67AE58CF" w14:textId="77777777" w:rsidTr="0066749D">
        <w:trPr>
          <w:cantSplit/>
          <w:jc w:val="center"/>
        </w:trPr>
        <w:tc>
          <w:tcPr>
            <w:tcW w:w="905" w:type="dxa"/>
            <w:tcMar>
              <w:left w:w="57" w:type="dxa"/>
              <w:right w:w="57" w:type="dxa"/>
            </w:tcMar>
            <w:vAlign w:val="center"/>
          </w:tcPr>
          <w:p w14:paraId="0FBCB7D5" w14:textId="27EEF4F3" w:rsidR="0066749D" w:rsidRPr="0066749D" w:rsidRDefault="0066749D"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排污单位类型</w:t>
            </w:r>
          </w:p>
        </w:tc>
        <w:tc>
          <w:tcPr>
            <w:tcW w:w="1109" w:type="dxa"/>
            <w:tcMar>
              <w:left w:w="57" w:type="dxa"/>
              <w:right w:w="57" w:type="dxa"/>
            </w:tcMar>
            <w:vAlign w:val="center"/>
          </w:tcPr>
          <w:p w14:paraId="55E52684" w14:textId="22003AB2" w:rsidR="0066749D" w:rsidRPr="0066749D" w:rsidRDefault="0066749D"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产污节点</w:t>
            </w:r>
          </w:p>
        </w:tc>
        <w:tc>
          <w:tcPr>
            <w:tcW w:w="1275" w:type="dxa"/>
            <w:tcMar>
              <w:left w:w="57" w:type="dxa"/>
              <w:right w:w="57" w:type="dxa"/>
            </w:tcMar>
            <w:vAlign w:val="center"/>
          </w:tcPr>
          <w:p w14:paraId="53038260" w14:textId="4406F393" w:rsidR="0066749D" w:rsidRPr="0066749D" w:rsidRDefault="0066749D"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监测点位</w:t>
            </w:r>
          </w:p>
        </w:tc>
        <w:tc>
          <w:tcPr>
            <w:tcW w:w="2127" w:type="dxa"/>
            <w:tcMar>
              <w:left w:w="57" w:type="dxa"/>
              <w:right w:w="57" w:type="dxa"/>
            </w:tcMar>
            <w:vAlign w:val="center"/>
          </w:tcPr>
          <w:p w14:paraId="48AD7058" w14:textId="3A98B606" w:rsidR="0066749D" w:rsidRPr="0066749D" w:rsidRDefault="0066749D"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监测指标</w:t>
            </w:r>
          </w:p>
        </w:tc>
        <w:tc>
          <w:tcPr>
            <w:tcW w:w="1417" w:type="dxa"/>
            <w:vAlign w:val="center"/>
          </w:tcPr>
          <w:p w14:paraId="40BBC725" w14:textId="672EAFCA" w:rsidR="0066749D" w:rsidRPr="0066749D" w:rsidRDefault="0066749D"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执行标准</w:t>
            </w:r>
          </w:p>
        </w:tc>
        <w:tc>
          <w:tcPr>
            <w:tcW w:w="1632" w:type="dxa"/>
            <w:vAlign w:val="center"/>
          </w:tcPr>
          <w:p w14:paraId="1ACDE3F1" w14:textId="6A87E794" w:rsidR="0066749D" w:rsidRPr="00B41355" w:rsidRDefault="0066749D" w:rsidP="0077748F">
            <w:pPr>
              <w:snapToGrid w:val="0"/>
              <w:jc w:val="center"/>
              <w:rPr>
                <w:rFonts w:eastAsia="Times New Roman"/>
                <w:b/>
                <w:color w:val="000000" w:themeColor="text1"/>
                <w:szCs w:val="21"/>
              </w:rPr>
            </w:pPr>
            <w:r>
              <w:rPr>
                <w:rFonts w:eastAsiaTheme="minorEastAsia" w:hAnsi="宋体" w:hint="eastAsia"/>
                <w:b/>
                <w:color w:val="000000" w:themeColor="text1"/>
                <w:szCs w:val="21"/>
              </w:rPr>
              <w:t>最低监测频次</w:t>
            </w:r>
          </w:p>
        </w:tc>
      </w:tr>
      <w:tr w:rsidR="0066749D" w:rsidRPr="00B41355" w14:paraId="008D4B85" w14:textId="77777777" w:rsidTr="0066749D">
        <w:trPr>
          <w:cantSplit/>
          <w:jc w:val="center"/>
        </w:trPr>
        <w:tc>
          <w:tcPr>
            <w:tcW w:w="905" w:type="dxa"/>
            <w:vMerge w:val="restart"/>
            <w:tcMar>
              <w:left w:w="57" w:type="dxa"/>
              <w:right w:w="57" w:type="dxa"/>
            </w:tcMar>
            <w:vAlign w:val="center"/>
          </w:tcPr>
          <w:p w14:paraId="3A3BC894" w14:textId="04992CEA" w:rsidR="0066749D" w:rsidRDefault="0066749D" w:rsidP="0077748F">
            <w:pPr>
              <w:adjustRightInd w:val="0"/>
              <w:snapToGrid w:val="0"/>
              <w:ind w:leftChars="-50" w:left="-105" w:rightChars="-50" w:right="-105"/>
              <w:jc w:val="center"/>
              <w:rPr>
                <w:color w:val="000000" w:themeColor="text1"/>
                <w:szCs w:val="21"/>
              </w:rPr>
            </w:pPr>
            <w:r>
              <w:rPr>
                <w:rFonts w:hint="eastAsia"/>
                <w:color w:val="000000" w:themeColor="text1"/>
                <w:szCs w:val="21"/>
              </w:rPr>
              <w:t>废塑料加工</w:t>
            </w:r>
          </w:p>
        </w:tc>
        <w:tc>
          <w:tcPr>
            <w:tcW w:w="1109" w:type="dxa"/>
            <w:tcMar>
              <w:left w:w="57" w:type="dxa"/>
              <w:right w:w="57" w:type="dxa"/>
            </w:tcMar>
            <w:vAlign w:val="center"/>
          </w:tcPr>
          <w:p w14:paraId="228AB12E" w14:textId="57B64B5A" w:rsidR="0066749D" w:rsidRPr="00B41355" w:rsidRDefault="0066749D" w:rsidP="0077748F">
            <w:pPr>
              <w:snapToGrid w:val="0"/>
              <w:jc w:val="center"/>
              <w:rPr>
                <w:rFonts w:hAnsi="宋体"/>
                <w:color w:val="000000" w:themeColor="text1"/>
                <w:szCs w:val="21"/>
              </w:rPr>
            </w:pPr>
            <w:r>
              <w:rPr>
                <w:rFonts w:hAnsi="宋体" w:hint="eastAsia"/>
                <w:color w:val="000000" w:themeColor="text1"/>
                <w:szCs w:val="21"/>
              </w:rPr>
              <w:t>干法破碎、无水清洗、混料</w:t>
            </w:r>
          </w:p>
        </w:tc>
        <w:tc>
          <w:tcPr>
            <w:tcW w:w="1275" w:type="dxa"/>
            <w:tcMar>
              <w:left w:w="57" w:type="dxa"/>
              <w:right w:w="57" w:type="dxa"/>
            </w:tcMar>
            <w:vAlign w:val="center"/>
          </w:tcPr>
          <w:p w14:paraId="3DBBFC44" w14:textId="0F5476F1" w:rsidR="0066749D" w:rsidRPr="00B41355" w:rsidRDefault="0066749D" w:rsidP="0077748F">
            <w:pPr>
              <w:jc w:val="center"/>
              <w:rPr>
                <w:color w:val="000000" w:themeColor="text1"/>
                <w:szCs w:val="21"/>
              </w:rPr>
            </w:pPr>
            <w:r>
              <w:rPr>
                <w:rFonts w:hint="eastAsia"/>
                <w:color w:val="000000" w:themeColor="text1"/>
                <w:szCs w:val="21"/>
              </w:rPr>
              <w:t>尾气处理设施排气筒</w:t>
            </w:r>
          </w:p>
        </w:tc>
        <w:tc>
          <w:tcPr>
            <w:tcW w:w="2127" w:type="dxa"/>
            <w:tcMar>
              <w:left w:w="57" w:type="dxa"/>
              <w:right w:w="57" w:type="dxa"/>
            </w:tcMar>
            <w:vAlign w:val="center"/>
          </w:tcPr>
          <w:p w14:paraId="6FC98C46" w14:textId="0DD304D7" w:rsidR="0066749D" w:rsidRPr="00D80D69" w:rsidRDefault="0066749D" w:rsidP="0077748F">
            <w:pPr>
              <w:snapToGrid w:val="0"/>
              <w:jc w:val="center"/>
              <w:rPr>
                <w:color w:val="FF0000"/>
                <w:szCs w:val="21"/>
              </w:rPr>
            </w:pPr>
            <w:r>
              <w:rPr>
                <w:rFonts w:hint="eastAsia"/>
                <w:color w:val="FF0000"/>
                <w:szCs w:val="21"/>
              </w:rPr>
              <w:t>颗粒物</w:t>
            </w:r>
          </w:p>
        </w:tc>
        <w:tc>
          <w:tcPr>
            <w:tcW w:w="1417" w:type="dxa"/>
            <w:vAlign w:val="center"/>
          </w:tcPr>
          <w:p w14:paraId="221755E3" w14:textId="0F6277D9" w:rsidR="0066749D" w:rsidRPr="00B41355" w:rsidRDefault="0066749D" w:rsidP="0077748F">
            <w:pPr>
              <w:snapToGrid w:val="0"/>
              <w:jc w:val="center"/>
              <w:rPr>
                <w:rFonts w:hAnsi="宋体"/>
                <w:color w:val="000000" w:themeColor="text1"/>
                <w:szCs w:val="21"/>
              </w:rPr>
            </w:pPr>
            <w:r>
              <w:rPr>
                <w:rFonts w:hAnsi="宋体" w:hint="eastAsia"/>
                <w:color w:val="000000" w:themeColor="text1"/>
                <w:szCs w:val="21"/>
              </w:rPr>
              <w:t>GB 16297</w:t>
            </w:r>
          </w:p>
        </w:tc>
        <w:tc>
          <w:tcPr>
            <w:tcW w:w="1632" w:type="dxa"/>
            <w:vAlign w:val="center"/>
          </w:tcPr>
          <w:p w14:paraId="5776B868" w14:textId="342A5BCB" w:rsidR="0066749D" w:rsidRPr="00B41355" w:rsidRDefault="0066749D" w:rsidP="0077748F">
            <w:pPr>
              <w:jc w:val="center"/>
              <w:rPr>
                <w:color w:val="000000" w:themeColor="text1"/>
                <w:szCs w:val="21"/>
              </w:rPr>
            </w:pPr>
            <w:r>
              <w:rPr>
                <w:rFonts w:hint="eastAsia"/>
                <w:color w:val="000000" w:themeColor="text1"/>
                <w:szCs w:val="21"/>
              </w:rPr>
              <w:t>年</w:t>
            </w:r>
          </w:p>
        </w:tc>
      </w:tr>
      <w:tr w:rsidR="0066749D" w:rsidRPr="00B41355" w14:paraId="344601B5" w14:textId="77777777" w:rsidTr="0066749D">
        <w:trPr>
          <w:cantSplit/>
          <w:jc w:val="center"/>
        </w:trPr>
        <w:tc>
          <w:tcPr>
            <w:tcW w:w="905" w:type="dxa"/>
            <w:vMerge/>
            <w:tcMar>
              <w:left w:w="57" w:type="dxa"/>
              <w:right w:w="57" w:type="dxa"/>
            </w:tcMar>
            <w:vAlign w:val="center"/>
          </w:tcPr>
          <w:p w14:paraId="07B2825B" w14:textId="63CE838A" w:rsidR="0066749D" w:rsidRDefault="0066749D" w:rsidP="0077748F">
            <w:pPr>
              <w:adjustRightInd w:val="0"/>
              <w:snapToGrid w:val="0"/>
              <w:ind w:leftChars="-50" w:left="-105" w:rightChars="-50" w:right="-105"/>
              <w:jc w:val="center"/>
              <w:rPr>
                <w:color w:val="000000" w:themeColor="text1"/>
                <w:szCs w:val="21"/>
              </w:rPr>
            </w:pPr>
          </w:p>
        </w:tc>
        <w:tc>
          <w:tcPr>
            <w:tcW w:w="1109" w:type="dxa"/>
            <w:tcMar>
              <w:left w:w="57" w:type="dxa"/>
              <w:right w:w="57" w:type="dxa"/>
            </w:tcMar>
            <w:vAlign w:val="center"/>
          </w:tcPr>
          <w:p w14:paraId="663F8212" w14:textId="67EBF2D9" w:rsidR="0066749D" w:rsidRPr="0066749D" w:rsidRDefault="0066749D" w:rsidP="0077748F">
            <w:pPr>
              <w:snapToGrid w:val="0"/>
              <w:jc w:val="center"/>
              <w:rPr>
                <w:rFonts w:hAnsi="宋体"/>
                <w:color w:val="000000" w:themeColor="text1"/>
                <w:szCs w:val="21"/>
              </w:rPr>
            </w:pPr>
            <w:r>
              <w:rPr>
                <w:rFonts w:hAnsi="宋体" w:hint="eastAsia"/>
                <w:color w:val="000000" w:themeColor="text1"/>
                <w:szCs w:val="21"/>
              </w:rPr>
              <w:t>加热</w:t>
            </w:r>
            <w:r>
              <w:rPr>
                <w:rFonts w:hAnsi="宋体" w:hint="eastAsia"/>
                <w:color w:val="000000" w:themeColor="text1"/>
                <w:szCs w:val="21"/>
              </w:rPr>
              <w:t>+</w:t>
            </w:r>
            <w:r>
              <w:rPr>
                <w:rFonts w:hAnsi="宋体" w:hint="eastAsia"/>
                <w:color w:val="000000" w:themeColor="text1"/>
                <w:szCs w:val="21"/>
              </w:rPr>
              <w:t>挤出</w:t>
            </w:r>
          </w:p>
        </w:tc>
        <w:tc>
          <w:tcPr>
            <w:tcW w:w="1275" w:type="dxa"/>
            <w:tcMar>
              <w:left w:w="57" w:type="dxa"/>
              <w:right w:w="57" w:type="dxa"/>
            </w:tcMar>
            <w:vAlign w:val="center"/>
          </w:tcPr>
          <w:p w14:paraId="2D6DE267" w14:textId="514D0169" w:rsidR="0066749D" w:rsidRPr="00B41355" w:rsidRDefault="0066749D" w:rsidP="0077748F">
            <w:pPr>
              <w:jc w:val="center"/>
              <w:rPr>
                <w:color w:val="000000" w:themeColor="text1"/>
                <w:szCs w:val="21"/>
              </w:rPr>
            </w:pPr>
            <w:r>
              <w:rPr>
                <w:rFonts w:hint="eastAsia"/>
                <w:color w:val="000000" w:themeColor="text1"/>
                <w:szCs w:val="21"/>
              </w:rPr>
              <w:t>尾气处理设施排气筒</w:t>
            </w:r>
          </w:p>
        </w:tc>
        <w:tc>
          <w:tcPr>
            <w:tcW w:w="2127" w:type="dxa"/>
            <w:tcMar>
              <w:left w:w="57" w:type="dxa"/>
              <w:right w:w="57" w:type="dxa"/>
            </w:tcMar>
            <w:vAlign w:val="center"/>
          </w:tcPr>
          <w:p w14:paraId="6B93588A" w14:textId="679F4E67" w:rsidR="0066749D" w:rsidRPr="00D80D69" w:rsidRDefault="0066749D" w:rsidP="0077748F">
            <w:pPr>
              <w:snapToGrid w:val="0"/>
              <w:jc w:val="center"/>
              <w:rPr>
                <w:color w:val="FF0000"/>
                <w:szCs w:val="21"/>
              </w:rPr>
            </w:pPr>
            <w:r>
              <w:rPr>
                <w:rFonts w:hint="eastAsia"/>
                <w:color w:val="FF0000"/>
                <w:szCs w:val="21"/>
              </w:rPr>
              <w:t>非甲烷总烃、颗粒物、二甲苯、氯化氢</w:t>
            </w:r>
          </w:p>
        </w:tc>
        <w:tc>
          <w:tcPr>
            <w:tcW w:w="1417" w:type="dxa"/>
            <w:vAlign w:val="center"/>
          </w:tcPr>
          <w:p w14:paraId="0EB89F25" w14:textId="04D1B626" w:rsidR="0066749D" w:rsidRPr="00B41355" w:rsidRDefault="0066749D" w:rsidP="0077748F">
            <w:pPr>
              <w:snapToGrid w:val="0"/>
              <w:jc w:val="center"/>
              <w:rPr>
                <w:rFonts w:hAnsi="宋体"/>
                <w:color w:val="000000" w:themeColor="text1"/>
                <w:szCs w:val="21"/>
              </w:rPr>
            </w:pPr>
            <w:r>
              <w:rPr>
                <w:rFonts w:hAnsi="宋体" w:hint="eastAsia"/>
                <w:color w:val="000000" w:themeColor="text1"/>
                <w:szCs w:val="21"/>
              </w:rPr>
              <w:t>GB 16297</w:t>
            </w:r>
          </w:p>
        </w:tc>
        <w:tc>
          <w:tcPr>
            <w:tcW w:w="1632" w:type="dxa"/>
            <w:vAlign w:val="center"/>
          </w:tcPr>
          <w:p w14:paraId="2561CEC4" w14:textId="0991BF24" w:rsidR="0066749D" w:rsidRPr="00B41355" w:rsidRDefault="0066749D" w:rsidP="0077748F">
            <w:pPr>
              <w:jc w:val="center"/>
              <w:rPr>
                <w:color w:val="000000" w:themeColor="text1"/>
                <w:szCs w:val="21"/>
              </w:rPr>
            </w:pPr>
            <w:r>
              <w:rPr>
                <w:rFonts w:hint="eastAsia"/>
                <w:color w:val="000000" w:themeColor="text1"/>
                <w:szCs w:val="21"/>
              </w:rPr>
              <w:t>半年</w:t>
            </w:r>
          </w:p>
        </w:tc>
      </w:tr>
      <w:tr w:rsidR="0066749D" w:rsidRPr="00B41355" w14:paraId="66DFAC49" w14:textId="77777777" w:rsidTr="0066749D">
        <w:trPr>
          <w:cantSplit/>
          <w:jc w:val="center"/>
        </w:trPr>
        <w:tc>
          <w:tcPr>
            <w:tcW w:w="905" w:type="dxa"/>
            <w:vMerge/>
            <w:tcMar>
              <w:left w:w="57" w:type="dxa"/>
              <w:right w:w="57" w:type="dxa"/>
            </w:tcMar>
            <w:vAlign w:val="center"/>
          </w:tcPr>
          <w:p w14:paraId="2691E93F" w14:textId="48DD0B7C" w:rsidR="0066749D" w:rsidRPr="00B41355" w:rsidRDefault="0066749D" w:rsidP="0077748F">
            <w:pPr>
              <w:adjustRightInd w:val="0"/>
              <w:snapToGrid w:val="0"/>
              <w:ind w:leftChars="-50" w:left="-105" w:rightChars="-50" w:right="-105"/>
              <w:jc w:val="center"/>
              <w:rPr>
                <w:rFonts w:eastAsia="Times New Roman"/>
                <w:color w:val="000000" w:themeColor="text1"/>
                <w:szCs w:val="21"/>
              </w:rPr>
            </w:pPr>
          </w:p>
        </w:tc>
        <w:tc>
          <w:tcPr>
            <w:tcW w:w="1109" w:type="dxa"/>
            <w:tcMar>
              <w:left w:w="57" w:type="dxa"/>
              <w:right w:w="57" w:type="dxa"/>
            </w:tcMar>
            <w:vAlign w:val="center"/>
          </w:tcPr>
          <w:p w14:paraId="46ADECE1" w14:textId="10F75AF8" w:rsidR="0066749D" w:rsidRPr="00B41355" w:rsidRDefault="0066749D" w:rsidP="0077748F">
            <w:pPr>
              <w:snapToGrid w:val="0"/>
              <w:jc w:val="center"/>
              <w:rPr>
                <w:color w:val="000000" w:themeColor="text1"/>
                <w:szCs w:val="21"/>
              </w:rPr>
            </w:pPr>
            <w:r>
              <w:rPr>
                <w:rFonts w:hAnsi="宋体" w:hint="eastAsia"/>
                <w:color w:val="000000" w:themeColor="text1"/>
                <w:szCs w:val="21"/>
              </w:rPr>
              <w:t>废水处理</w:t>
            </w:r>
          </w:p>
        </w:tc>
        <w:tc>
          <w:tcPr>
            <w:tcW w:w="1275" w:type="dxa"/>
            <w:tcMar>
              <w:left w:w="57" w:type="dxa"/>
              <w:right w:w="57" w:type="dxa"/>
            </w:tcMar>
            <w:vAlign w:val="center"/>
          </w:tcPr>
          <w:p w14:paraId="19654929" w14:textId="1F72AFE7" w:rsidR="0066749D" w:rsidRPr="00B41355" w:rsidRDefault="0066749D" w:rsidP="0077748F">
            <w:pPr>
              <w:jc w:val="center"/>
              <w:rPr>
                <w:color w:val="000000" w:themeColor="text1"/>
                <w:szCs w:val="21"/>
              </w:rPr>
            </w:pPr>
            <w:r>
              <w:rPr>
                <w:rFonts w:hint="eastAsia"/>
                <w:color w:val="000000" w:themeColor="text1"/>
                <w:szCs w:val="21"/>
              </w:rPr>
              <w:t>尾气处理设施排气筒</w:t>
            </w:r>
          </w:p>
        </w:tc>
        <w:tc>
          <w:tcPr>
            <w:tcW w:w="2127" w:type="dxa"/>
            <w:tcMar>
              <w:left w:w="57" w:type="dxa"/>
              <w:right w:w="57" w:type="dxa"/>
            </w:tcMar>
            <w:vAlign w:val="center"/>
          </w:tcPr>
          <w:p w14:paraId="5DB46011" w14:textId="0BE189F5" w:rsidR="0066749D" w:rsidRPr="00B41355" w:rsidRDefault="0066749D" w:rsidP="0077748F">
            <w:pPr>
              <w:snapToGrid w:val="0"/>
              <w:jc w:val="center"/>
              <w:rPr>
                <w:color w:val="000000" w:themeColor="text1"/>
                <w:szCs w:val="21"/>
              </w:rPr>
            </w:pPr>
            <w:r>
              <w:rPr>
                <w:rFonts w:hint="eastAsia"/>
                <w:color w:val="FF0000"/>
                <w:szCs w:val="21"/>
              </w:rPr>
              <w:t>氨、硫化氢</w:t>
            </w:r>
          </w:p>
        </w:tc>
        <w:tc>
          <w:tcPr>
            <w:tcW w:w="1417" w:type="dxa"/>
            <w:vAlign w:val="center"/>
          </w:tcPr>
          <w:p w14:paraId="73AD8DD4" w14:textId="2356ED79" w:rsidR="0066749D" w:rsidRPr="00B41355" w:rsidRDefault="0066749D" w:rsidP="0066749D">
            <w:pPr>
              <w:snapToGrid w:val="0"/>
              <w:jc w:val="center"/>
              <w:rPr>
                <w:color w:val="000000" w:themeColor="text1"/>
                <w:szCs w:val="21"/>
              </w:rPr>
            </w:pPr>
            <w:r>
              <w:rPr>
                <w:rFonts w:hAnsi="宋体" w:hint="eastAsia"/>
                <w:color w:val="000000" w:themeColor="text1"/>
                <w:szCs w:val="21"/>
              </w:rPr>
              <w:t>GB 14554</w:t>
            </w:r>
          </w:p>
        </w:tc>
        <w:tc>
          <w:tcPr>
            <w:tcW w:w="1632" w:type="dxa"/>
            <w:vAlign w:val="center"/>
          </w:tcPr>
          <w:p w14:paraId="4421FC7A" w14:textId="1D112821" w:rsidR="0066749D" w:rsidRPr="00B41355" w:rsidRDefault="0066749D" w:rsidP="0077748F">
            <w:pPr>
              <w:jc w:val="center"/>
              <w:rPr>
                <w:color w:val="000000" w:themeColor="text1"/>
                <w:szCs w:val="21"/>
              </w:rPr>
            </w:pPr>
            <w:r>
              <w:rPr>
                <w:rFonts w:hint="eastAsia"/>
                <w:color w:val="000000" w:themeColor="text1"/>
                <w:szCs w:val="21"/>
              </w:rPr>
              <w:t>年</w:t>
            </w:r>
          </w:p>
        </w:tc>
      </w:tr>
    </w:tbl>
    <w:p w14:paraId="4362E352" w14:textId="19F41D06" w:rsidR="0066749D" w:rsidRPr="00F77D6F" w:rsidRDefault="0066749D" w:rsidP="0066749D">
      <w:pPr>
        <w:adjustRightInd w:val="0"/>
        <w:snapToGrid w:val="0"/>
        <w:jc w:val="center"/>
        <w:rPr>
          <w:b/>
          <w:bCs/>
          <w:color w:val="000000" w:themeColor="text1"/>
          <w:sz w:val="24"/>
        </w:rPr>
      </w:pPr>
      <w:r w:rsidRPr="00F77D6F">
        <w:rPr>
          <w:rFonts w:hint="eastAsia"/>
          <w:b/>
          <w:bCs/>
          <w:color w:val="000000" w:themeColor="text1"/>
          <w:sz w:val="24"/>
        </w:rPr>
        <w:t>表</w:t>
      </w:r>
      <w:r w:rsidR="005D037F" w:rsidRPr="00F77D6F">
        <w:rPr>
          <w:rFonts w:hint="eastAsia"/>
          <w:b/>
          <w:bCs/>
          <w:color w:val="000000" w:themeColor="text1"/>
          <w:sz w:val="24"/>
        </w:rPr>
        <w:t xml:space="preserve">8.3-2  </w:t>
      </w:r>
      <w:r w:rsidRPr="00F77D6F">
        <w:rPr>
          <w:rFonts w:hint="eastAsia"/>
          <w:b/>
          <w:bCs/>
          <w:color w:val="000000" w:themeColor="text1"/>
          <w:sz w:val="24"/>
        </w:rPr>
        <w:t>无组织废气自行监测点位、监测指标及最低监测频次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88"/>
        <w:gridCol w:w="3828"/>
        <w:gridCol w:w="1417"/>
        <w:gridCol w:w="1632"/>
      </w:tblGrid>
      <w:tr w:rsidR="005D037F" w:rsidRPr="00B41355" w14:paraId="7ACEDFCB" w14:textId="77777777" w:rsidTr="005D037F">
        <w:trPr>
          <w:cantSplit/>
          <w:jc w:val="center"/>
        </w:trPr>
        <w:tc>
          <w:tcPr>
            <w:tcW w:w="1588" w:type="dxa"/>
            <w:tcMar>
              <w:left w:w="57" w:type="dxa"/>
              <w:right w:w="57" w:type="dxa"/>
            </w:tcMar>
            <w:vAlign w:val="center"/>
          </w:tcPr>
          <w:p w14:paraId="20A9D268" w14:textId="77777777"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监测点位</w:t>
            </w:r>
          </w:p>
        </w:tc>
        <w:tc>
          <w:tcPr>
            <w:tcW w:w="3828" w:type="dxa"/>
            <w:tcMar>
              <w:left w:w="57" w:type="dxa"/>
              <w:right w:w="57" w:type="dxa"/>
            </w:tcMar>
            <w:vAlign w:val="center"/>
          </w:tcPr>
          <w:p w14:paraId="2DF9A671" w14:textId="77777777"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监测指标</w:t>
            </w:r>
          </w:p>
        </w:tc>
        <w:tc>
          <w:tcPr>
            <w:tcW w:w="1417" w:type="dxa"/>
            <w:vAlign w:val="center"/>
          </w:tcPr>
          <w:p w14:paraId="5D72FB8A" w14:textId="77777777"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执行标准</w:t>
            </w:r>
          </w:p>
        </w:tc>
        <w:tc>
          <w:tcPr>
            <w:tcW w:w="1632" w:type="dxa"/>
            <w:vAlign w:val="center"/>
          </w:tcPr>
          <w:p w14:paraId="1F28C9B5" w14:textId="77777777" w:rsidR="005D037F" w:rsidRPr="00B41355" w:rsidRDefault="005D037F" w:rsidP="0077748F">
            <w:pPr>
              <w:snapToGrid w:val="0"/>
              <w:jc w:val="center"/>
              <w:rPr>
                <w:rFonts w:eastAsia="Times New Roman"/>
                <w:b/>
                <w:color w:val="000000" w:themeColor="text1"/>
                <w:szCs w:val="21"/>
              </w:rPr>
            </w:pPr>
            <w:r>
              <w:rPr>
                <w:rFonts w:eastAsiaTheme="minorEastAsia" w:hAnsi="宋体" w:hint="eastAsia"/>
                <w:b/>
                <w:color w:val="000000" w:themeColor="text1"/>
                <w:szCs w:val="21"/>
              </w:rPr>
              <w:t>最低监测频次</w:t>
            </w:r>
          </w:p>
        </w:tc>
      </w:tr>
      <w:tr w:rsidR="005D037F" w:rsidRPr="00B41355" w14:paraId="41A4C2F5" w14:textId="77777777" w:rsidTr="005D037F">
        <w:trPr>
          <w:cantSplit/>
          <w:trHeight w:val="253"/>
          <w:jc w:val="center"/>
        </w:trPr>
        <w:tc>
          <w:tcPr>
            <w:tcW w:w="1588" w:type="dxa"/>
            <w:vMerge w:val="restart"/>
            <w:tcMar>
              <w:left w:w="57" w:type="dxa"/>
              <w:right w:w="57" w:type="dxa"/>
            </w:tcMar>
            <w:vAlign w:val="center"/>
          </w:tcPr>
          <w:p w14:paraId="1EE5112E" w14:textId="57DBE9D4" w:rsidR="005D037F" w:rsidRPr="00B41355" w:rsidRDefault="005D037F" w:rsidP="0077748F">
            <w:pPr>
              <w:jc w:val="center"/>
              <w:rPr>
                <w:color w:val="000000" w:themeColor="text1"/>
                <w:szCs w:val="21"/>
              </w:rPr>
            </w:pPr>
            <w:r>
              <w:rPr>
                <w:rFonts w:hint="eastAsia"/>
                <w:color w:val="000000" w:themeColor="text1"/>
                <w:szCs w:val="21"/>
              </w:rPr>
              <w:t>废塑料加工企业边界</w:t>
            </w:r>
          </w:p>
        </w:tc>
        <w:tc>
          <w:tcPr>
            <w:tcW w:w="3828" w:type="dxa"/>
            <w:tcMar>
              <w:left w:w="57" w:type="dxa"/>
              <w:right w:w="57" w:type="dxa"/>
            </w:tcMar>
            <w:vAlign w:val="center"/>
          </w:tcPr>
          <w:p w14:paraId="54D0D5F8" w14:textId="5E1BE13E" w:rsidR="005D037F" w:rsidRPr="00D80D69" w:rsidRDefault="005D037F" w:rsidP="005D037F">
            <w:pPr>
              <w:snapToGrid w:val="0"/>
              <w:jc w:val="center"/>
              <w:rPr>
                <w:color w:val="FF0000"/>
                <w:szCs w:val="21"/>
              </w:rPr>
            </w:pPr>
            <w:r>
              <w:rPr>
                <w:rFonts w:hint="eastAsia"/>
                <w:color w:val="FF0000"/>
                <w:szCs w:val="21"/>
              </w:rPr>
              <w:t>颗粒物、非甲烷总烃</w:t>
            </w:r>
          </w:p>
        </w:tc>
        <w:tc>
          <w:tcPr>
            <w:tcW w:w="1417" w:type="dxa"/>
            <w:vAlign w:val="center"/>
          </w:tcPr>
          <w:p w14:paraId="6AAD7723" w14:textId="5817B205" w:rsidR="005D037F" w:rsidRPr="00B41355" w:rsidRDefault="005D037F" w:rsidP="0077748F">
            <w:pPr>
              <w:snapToGrid w:val="0"/>
              <w:jc w:val="center"/>
              <w:rPr>
                <w:rFonts w:hAnsi="宋体"/>
                <w:color w:val="000000" w:themeColor="text1"/>
                <w:szCs w:val="21"/>
              </w:rPr>
            </w:pPr>
            <w:r>
              <w:rPr>
                <w:rFonts w:hAnsi="宋体" w:hint="eastAsia"/>
                <w:color w:val="000000" w:themeColor="text1"/>
                <w:szCs w:val="21"/>
              </w:rPr>
              <w:t>GB 16297</w:t>
            </w:r>
          </w:p>
        </w:tc>
        <w:tc>
          <w:tcPr>
            <w:tcW w:w="1632" w:type="dxa"/>
            <w:vAlign w:val="center"/>
          </w:tcPr>
          <w:p w14:paraId="1BC07713" w14:textId="746BB7BB" w:rsidR="005D037F" w:rsidRPr="00B41355" w:rsidRDefault="005D037F" w:rsidP="0077748F">
            <w:pPr>
              <w:jc w:val="center"/>
              <w:rPr>
                <w:color w:val="000000" w:themeColor="text1"/>
                <w:szCs w:val="21"/>
              </w:rPr>
            </w:pPr>
            <w:r>
              <w:rPr>
                <w:rFonts w:hint="eastAsia"/>
                <w:color w:val="000000" w:themeColor="text1"/>
                <w:szCs w:val="21"/>
              </w:rPr>
              <w:t>半年</w:t>
            </w:r>
          </w:p>
        </w:tc>
      </w:tr>
      <w:tr w:rsidR="005D037F" w:rsidRPr="00B41355" w14:paraId="7C860189" w14:textId="77777777" w:rsidTr="005D037F">
        <w:trPr>
          <w:cantSplit/>
          <w:jc w:val="center"/>
        </w:trPr>
        <w:tc>
          <w:tcPr>
            <w:tcW w:w="1588" w:type="dxa"/>
            <w:vMerge/>
            <w:tcMar>
              <w:left w:w="57" w:type="dxa"/>
              <w:right w:w="57" w:type="dxa"/>
            </w:tcMar>
            <w:vAlign w:val="center"/>
          </w:tcPr>
          <w:p w14:paraId="50832227" w14:textId="5C0ED877" w:rsidR="005D037F" w:rsidRPr="00B41355" w:rsidRDefault="005D037F" w:rsidP="0077748F">
            <w:pPr>
              <w:jc w:val="center"/>
              <w:rPr>
                <w:color w:val="000000" w:themeColor="text1"/>
                <w:szCs w:val="21"/>
              </w:rPr>
            </w:pPr>
          </w:p>
        </w:tc>
        <w:tc>
          <w:tcPr>
            <w:tcW w:w="3828" w:type="dxa"/>
            <w:tcMar>
              <w:left w:w="57" w:type="dxa"/>
              <w:right w:w="57" w:type="dxa"/>
            </w:tcMar>
            <w:vAlign w:val="center"/>
          </w:tcPr>
          <w:p w14:paraId="51C21227" w14:textId="39F4F521" w:rsidR="005D037F" w:rsidRPr="00B41355" w:rsidRDefault="005D037F" w:rsidP="0077748F">
            <w:pPr>
              <w:snapToGrid w:val="0"/>
              <w:jc w:val="center"/>
              <w:rPr>
                <w:color w:val="000000" w:themeColor="text1"/>
                <w:szCs w:val="21"/>
              </w:rPr>
            </w:pPr>
            <w:r>
              <w:rPr>
                <w:rFonts w:hint="eastAsia"/>
                <w:color w:val="FF0000"/>
                <w:szCs w:val="21"/>
              </w:rPr>
              <w:t>硫化氢、氨</w:t>
            </w:r>
          </w:p>
        </w:tc>
        <w:tc>
          <w:tcPr>
            <w:tcW w:w="1417" w:type="dxa"/>
            <w:vAlign w:val="center"/>
          </w:tcPr>
          <w:p w14:paraId="1D3F3B43" w14:textId="77777777" w:rsidR="005D037F" w:rsidRPr="00B41355" w:rsidRDefault="005D037F" w:rsidP="0077748F">
            <w:pPr>
              <w:snapToGrid w:val="0"/>
              <w:jc w:val="center"/>
              <w:rPr>
                <w:color w:val="000000" w:themeColor="text1"/>
                <w:szCs w:val="21"/>
              </w:rPr>
            </w:pPr>
            <w:r>
              <w:rPr>
                <w:rFonts w:hAnsi="宋体" w:hint="eastAsia"/>
                <w:color w:val="000000" w:themeColor="text1"/>
                <w:szCs w:val="21"/>
              </w:rPr>
              <w:t>GB 14554</w:t>
            </w:r>
          </w:p>
        </w:tc>
        <w:tc>
          <w:tcPr>
            <w:tcW w:w="1632" w:type="dxa"/>
            <w:vAlign w:val="center"/>
          </w:tcPr>
          <w:p w14:paraId="1DD12BB2" w14:textId="77777777" w:rsidR="005D037F" w:rsidRPr="00B41355" w:rsidRDefault="005D037F" w:rsidP="0077748F">
            <w:pPr>
              <w:jc w:val="center"/>
              <w:rPr>
                <w:color w:val="000000" w:themeColor="text1"/>
                <w:szCs w:val="21"/>
              </w:rPr>
            </w:pPr>
            <w:r>
              <w:rPr>
                <w:rFonts w:hint="eastAsia"/>
                <w:color w:val="000000" w:themeColor="text1"/>
                <w:szCs w:val="21"/>
              </w:rPr>
              <w:t>年</w:t>
            </w:r>
          </w:p>
        </w:tc>
      </w:tr>
    </w:tbl>
    <w:p w14:paraId="5F4840BC" w14:textId="77777777" w:rsidR="00AE3B5C" w:rsidRPr="00B41355" w:rsidRDefault="00266579">
      <w:pPr>
        <w:snapToGrid w:val="0"/>
        <w:spacing w:line="360" w:lineRule="auto"/>
        <w:ind w:firstLineChars="200" w:firstLine="480"/>
        <w:rPr>
          <w:color w:val="000000" w:themeColor="text1"/>
          <w:sz w:val="24"/>
        </w:rPr>
      </w:pPr>
      <w:r w:rsidRPr="00B41355">
        <w:rPr>
          <w:rFonts w:ascii="宋体" w:hAnsi="宋体" w:hint="eastAsia"/>
          <w:color w:val="000000" w:themeColor="text1"/>
          <w:sz w:val="24"/>
        </w:rPr>
        <w:t>②</w:t>
      </w:r>
      <w:r w:rsidRPr="00B41355">
        <w:rPr>
          <w:rFonts w:hint="eastAsia"/>
          <w:color w:val="000000" w:themeColor="text1"/>
          <w:sz w:val="24"/>
        </w:rPr>
        <w:t>废水</w:t>
      </w:r>
    </w:p>
    <w:p w14:paraId="47F23B97" w14:textId="3F018F98" w:rsidR="005D037F" w:rsidRPr="00A85201" w:rsidRDefault="00266579" w:rsidP="00A85201">
      <w:pPr>
        <w:adjustRightInd w:val="0"/>
        <w:snapToGrid w:val="0"/>
        <w:spacing w:line="360" w:lineRule="auto"/>
        <w:ind w:firstLineChars="200" w:firstLine="480"/>
        <w:rPr>
          <w:rFonts w:hAnsi="宋体"/>
          <w:bCs/>
          <w:color w:val="000000" w:themeColor="text1"/>
          <w:sz w:val="24"/>
        </w:rPr>
      </w:pPr>
      <w:r w:rsidRPr="00B41355">
        <w:rPr>
          <w:rFonts w:hAnsi="宋体"/>
          <w:color w:val="000000" w:themeColor="text1"/>
          <w:sz w:val="24"/>
        </w:rPr>
        <w:lastRenderedPageBreak/>
        <w:t>在厂区雨水排放口及厂区污水总排放口各设置一个监测点。雨水排放口每</w:t>
      </w:r>
      <w:r w:rsidR="00675717" w:rsidRPr="00B41355">
        <w:rPr>
          <w:rFonts w:hAnsi="宋体" w:hint="eastAsia"/>
          <w:color w:val="000000" w:themeColor="text1"/>
          <w:sz w:val="24"/>
        </w:rPr>
        <w:t>季度</w:t>
      </w:r>
      <w:r w:rsidRPr="00B41355">
        <w:rPr>
          <w:rFonts w:hAnsi="宋体"/>
          <w:color w:val="000000" w:themeColor="text1"/>
          <w:sz w:val="24"/>
        </w:rPr>
        <w:t>监测</w:t>
      </w:r>
      <w:r w:rsidRPr="00B41355">
        <w:rPr>
          <w:color w:val="000000" w:themeColor="text1"/>
          <w:sz w:val="24"/>
        </w:rPr>
        <w:t>1</w:t>
      </w:r>
      <w:r w:rsidRPr="00B41355">
        <w:rPr>
          <w:rFonts w:hAnsi="宋体"/>
          <w:color w:val="000000" w:themeColor="text1"/>
          <w:sz w:val="24"/>
        </w:rPr>
        <w:t>次，监测项目为</w:t>
      </w:r>
      <w:r w:rsidRPr="00B41355">
        <w:rPr>
          <w:rFonts w:hAnsi="宋体" w:hint="eastAsia"/>
          <w:color w:val="000000" w:themeColor="text1"/>
          <w:sz w:val="24"/>
        </w:rPr>
        <w:t>水量、</w:t>
      </w:r>
      <w:r w:rsidRPr="00B41355">
        <w:rPr>
          <w:color w:val="000000" w:themeColor="text1"/>
          <w:sz w:val="24"/>
        </w:rPr>
        <w:t>pH</w:t>
      </w:r>
      <w:r w:rsidRPr="00B41355">
        <w:rPr>
          <w:rFonts w:hAnsi="宋体"/>
          <w:color w:val="000000" w:themeColor="text1"/>
          <w:sz w:val="24"/>
        </w:rPr>
        <w:t>、</w:t>
      </w:r>
      <w:r w:rsidRPr="00B41355">
        <w:rPr>
          <w:color w:val="000000" w:themeColor="text1"/>
          <w:sz w:val="24"/>
        </w:rPr>
        <w:t>COD</w:t>
      </w:r>
      <w:r w:rsidRPr="00B41355">
        <w:rPr>
          <w:rFonts w:hAnsi="宋体"/>
          <w:color w:val="000000" w:themeColor="text1"/>
          <w:sz w:val="24"/>
        </w:rPr>
        <w:t>、</w:t>
      </w:r>
      <w:r w:rsidRPr="00B41355">
        <w:rPr>
          <w:color w:val="000000" w:themeColor="text1"/>
          <w:sz w:val="24"/>
        </w:rPr>
        <w:t>SS</w:t>
      </w:r>
      <w:r w:rsidRPr="00B41355">
        <w:rPr>
          <w:rFonts w:hAnsi="宋体"/>
          <w:color w:val="000000" w:themeColor="text1"/>
          <w:sz w:val="24"/>
        </w:rPr>
        <w:t>；</w:t>
      </w:r>
      <w:r w:rsidRPr="00A85201">
        <w:rPr>
          <w:rFonts w:hAnsi="宋体"/>
          <w:sz w:val="24"/>
        </w:rPr>
        <w:t>污水总排放口每</w:t>
      </w:r>
      <w:r w:rsidR="00A85201" w:rsidRPr="00A85201">
        <w:rPr>
          <w:rFonts w:hAnsi="宋体" w:hint="eastAsia"/>
          <w:sz w:val="24"/>
        </w:rPr>
        <w:t>季度</w:t>
      </w:r>
      <w:r w:rsidR="009B42FE" w:rsidRPr="00A85201">
        <w:rPr>
          <w:rFonts w:hAnsi="宋体" w:hint="eastAsia"/>
          <w:sz w:val="24"/>
        </w:rPr>
        <w:t>自动</w:t>
      </w:r>
      <w:r w:rsidRPr="00A85201">
        <w:rPr>
          <w:rFonts w:hAnsi="宋体"/>
          <w:sz w:val="24"/>
        </w:rPr>
        <w:t>监测</w:t>
      </w:r>
      <w:r w:rsidRPr="00A85201">
        <w:rPr>
          <w:sz w:val="24"/>
        </w:rPr>
        <w:t>1</w:t>
      </w:r>
      <w:r w:rsidRPr="00A85201">
        <w:rPr>
          <w:rFonts w:hAnsi="宋体"/>
          <w:sz w:val="24"/>
        </w:rPr>
        <w:t>次，</w:t>
      </w:r>
      <w:r w:rsidRPr="00B41355">
        <w:rPr>
          <w:rFonts w:hAnsi="宋体"/>
          <w:color w:val="000000" w:themeColor="text1"/>
          <w:sz w:val="24"/>
        </w:rPr>
        <w:t>监测项目为废水量、</w:t>
      </w:r>
      <w:r w:rsidRPr="00B41355">
        <w:rPr>
          <w:color w:val="000000" w:themeColor="text1"/>
          <w:sz w:val="24"/>
        </w:rPr>
        <w:t>pH</w:t>
      </w:r>
      <w:r w:rsidRPr="00B41355">
        <w:rPr>
          <w:rFonts w:hAnsi="宋体"/>
          <w:color w:val="000000" w:themeColor="text1"/>
          <w:sz w:val="24"/>
        </w:rPr>
        <w:t>、</w:t>
      </w:r>
      <w:r w:rsidRPr="00B41355">
        <w:rPr>
          <w:color w:val="000000" w:themeColor="text1"/>
          <w:sz w:val="24"/>
        </w:rPr>
        <w:t>COD</w:t>
      </w:r>
      <w:r w:rsidRPr="00B41355">
        <w:rPr>
          <w:rFonts w:hAnsi="宋体"/>
          <w:color w:val="000000" w:themeColor="text1"/>
          <w:sz w:val="24"/>
        </w:rPr>
        <w:t>、</w:t>
      </w:r>
      <w:r w:rsidRPr="00B41355">
        <w:rPr>
          <w:color w:val="000000" w:themeColor="text1"/>
          <w:sz w:val="24"/>
        </w:rPr>
        <w:t>SS</w:t>
      </w:r>
      <w:r w:rsidRPr="00B41355">
        <w:rPr>
          <w:rFonts w:hAnsi="宋体"/>
          <w:color w:val="000000" w:themeColor="text1"/>
          <w:sz w:val="24"/>
        </w:rPr>
        <w:t>、</w:t>
      </w:r>
      <w:r w:rsidRPr="00B41355">
        <w:rPr>
          <w:rFonts w:hint="eastAsia"/>
          <w:color w:val="000000" w:themeColor="text1"/>
          <w:sz w:val="24"/>
        </w:rPr>
        <w:t>氨氮</w:t>
      </w:r>
      <w:r w:rsidRPr="00B41355">
        <w:rPr>
          <w:rFonts w:hAnsi="宋体"/>
          <w:color w:val="000000" w:themeColor="text1"/>
          <w:sz w:val="24"/>
        </w:rPr>
        <w:t>、总磷。</w:t>
      </w:r>
      <w:r w:rsidR="00A85201">
        <w:rPr>
          <w:rFonts w:hAnsi="宋体" w:hint="eastAsia"/>
          <w:bCs/>
          <w:color w:val="000000" w:themeColor="text1"/>
          <w:sz w:val="24"/>
        </w:rPr>
        <w:t>对照</w:t>
      </w:r>
      <w:r w:rsidR="00A85201" w:rsidRPr="00B41355">
        <w:rPr>
          <w:rFonts w:hAnsi="宋体"/>
          <w:color w:val="000000" w:themeColor="text1"/>
          <w:sz w:val="24"/>
          <w:szCs w:val="21"/>
        </w:rPr>
        <w:t>《排污单位自行监测技术指南总则》（</w:t>
      </w:r>
      <w:r w:rsidR="00A85201" w:rsidRPr="00B41355">
        <w:rPr>
          <w:color w:val="000000" w:themeColor="text1"/>
          <w:sz w:val="24"/>
          <w:szCs w:val="21"/>
        </w:rPr>
        <w:t>HJ819-2017</w:t>
      </w:r>
      <w:r w:rsidR="00A85201" w:rsidRPr="00B41355">
        <w:rPr>
          <w:rFonts w:hAnsi="宋体"/>
          <w:color w:val="000000" w:themeColor="text1"/>
          <w:sz w:val="24"/>
          <w:szCs w:val="21"/>
        </w:rPr>
        <w:t>）</w:t>
      </w:r>
      <w:r w:rsidR="00A85201">
        <w:rPr>
          <w:rFonts w:hAnsi="宋体" w:hint="eastAsia"/>
          <w:color w:val="000000" w:themeColor="text1"/>
          <w:sz w:val="24"/>
          <w:szCs w:val="21"/>
        </w:rPr>
        <w:t>文件要求，废水监测要求如下表。</w:t>
      </w:r>
    </w:p>
    <w:p w14:paraId="3943D846" w14:textId="32A0DC66" w:rsidR="005D037F" w:rsidRPr="00F77D6F" w:rsidRDefault="005D037F" w:rsidP="005D037F">
      <w:pPr>
        <w:adjustRightInd w:val="0"/>
        <w:snapToGrid w:val="0"/>
        <w:jc w:val="center"/>
        <w:rPr>
          <w:b/>
          <w:bCs/>
          <w:color w:val="000000" w:themeColor="text1"/>
          <w:sz w:val="24"/>
        </w:rPr>
      </w:pPr>
      <w:r w:rsidRPr="00F77D6F">
        <w:rPr>
          <w:rFonts w:hint="eastAsia"/>
          <w:b/>
          <w:bCs/>
          <w:color w:val="000000" w:themeColor="text1"/>
          <w:sz w:val="24"/>
        </w:rPr>
        <w:t>表</w:t>
      </w:r>
      <w:r w:rsidR="00A85201" w:rsidRPr="00F77D6F">
        <w:rPr>
          <w:rFonts w:hint="eastAsia"/>
          <w:b/>
          <w:bCs/>
          <w:color w:val="000000" w:themeColor="text1"/>
          <w:sz w:val="24"/>
        </w:rPr>
        <w:t xml:space="preserve">8.3-3  </w:t>
      </w:r>
      <w:r w:rsidRPr="00F77D6F">
        <w:rPr>
          <w:rFonts w:hint="eastAsia"/>
          <w:b/>
          <w:bCs/>
          <w:color w:val="000000" w:themeColor="text1"/>
          <w:sz w:val="24"/>
        </w:rPr>
        <w:t>废水排放口监测点位、监测指标及最低监测频次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88"/>
        <w:gridCol w:w="1418"/>
        <w:gridCol w:w="2126"/>
        <w:gridCol w:w="992"/>
        <w:gridCol w:w="1134"/>
        <w:gridCol w:w="1207"/>
      </w:tblGrid>
      <w:tr w:rsidR="005D037F" w:rsidRPr="00B41355" w14:paraId="7839B804" w14:textId="77777777" w:rsidTr="005D037F">
        <w:trPr>
          <w:cantSplit/>
          <w:jc w:val="center"/>
        </w:trPr>
        <w:tc>
          <w:tcPr>
            <w:tcW w:w="1588" w:type="dxa"/>
            <w:vMerge w:val="restart"/>
            <w:tcMar>
              <w:left w:w="57" w:type="dxa"/>
              <w:right w:w="57" w:type="dxa"/>
            </w:tcMar>
            <w:vAlign w:val="center"/>
          </w:tcPr>
          <w:p w14:paraId="1E6099EE" w14:textId="54440EA9"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排污单位类型</w:t>
            </w:r>
          </w:p>
        </w:tc>
        <w:tc>
          <w:tcPr>
            <w:tcW w:w="1418" w:type="dxa"/>
            <w:vMerge w:val="restart"/>
            <w:tcMar>
              <w:left w:w="57" w:type="dxa"/>
              <w:right w:w="57" w:type="dxa"/>
            </w:tcMar>
            <w:vAlign w:val="center"/>
          </w:tcPr>
          <w:p w14:paraId="7AFE0584" w14:textId="77777777"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监测点位</w:t>
            </w:r>
          </w:p>
        </w:tc>
        <w:tc>
          <w:tcPr>
            <w:tcW w:w="2126" w:type="dxa"/>
            <w:vMerge w:val="restart"/>
            <w:tcMar>
              <w:left w:w="57" w:type="dxa"/>
              <w:right w:w="57" w:type="dxa"/>
            </w:tcMar>
            <w:vAlign w:val="center"/>
          </w:tcPr>
          <w:p w14:paraId="7E2692C8" w14:textId="77777777"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监测指标</w:t>
            </w:r>
          </w:p>
        </w:tc>
        <w:tc>
          <w:tcPr>
            <w:tcW w:w="992" w:type="dxa"/>
            <w:vMerge w:val="restart"/>
            <w:vAlign w:val="center"/>
          </w:tcPr>
          <w:p w14:paraId="28DA1033" w14:textId="77777777" w:rsidR="005D037F" w:rsidRPr="0066749D" w:rsidRDefault="005D037F" w:rsidP="0077748F">
            <w:pPr>
              <w:snapToGrid w:val="0"/>
              <w:jc w:val="center"/>
              <w:rPr>
                <w:rFonts w:eastAsiaTheme="minorEastAsia"/>
                <w:b/>
                <w:color w:val="000000" w:themeColor="text1"/>
                <w:szCs w:val="21"/>
              </w:rPr>
            </w:pPr>
            <w:r>
              <w:rPr>
                <w:rFonts w:eastAsiaTheme="minorEastAsia" w:hAnsi="宋体" w:hint="eastAsia"/>
                <w:b/>
                <w:color w:val="000000" w:themeColor="text1"/>
                <w:szCs w:val="21"/>
              </w:rPr>
              <w:t>执行标准</w:t>
            </w:r>
          </w:p>
        </w:tc>
        <w:tc>
          <w:tcPr>
            <w:tcW w:w="2341" w:type="dxa"/>
            <w:gridSpan w:val="2"/>
            <w:vAlign w:val="center"/>
          </w:tcPr>
          <w:p w14:paraId="50AC2CA6" w14:textId="77777777" w:rsidR="005D037F" w:rsidRPr="00B41355" w:rsidRDefault="005D037F" w:rsidP="0077748F">
            <w:pPr>
              <w:snapToGrid w:val="0"/>
              <w:jc w:val="center"/>
              <w:rPr>
                <w:rFonts w:eastAsia="Times New Roman"/>
                <w:b/>
                <w:color w:val="000000" w:themeColor="text1"/>
                <w:szCs w:val="21"/>
              </w:rPr>
            </w:pPr>
            <w:r>
              <w:rPr>
                <w:rFonts w:eastAsiaTheme="minorEastAsia" w:hAnsi="宋体" w:hint="eastAsia"/>
                <w:b/>
                <w:color w:val="000000" w:themeColor="text1"/>
                <w:szCs w:val="21"/>
              </w:rPr>
              <w:t>最低监测频次</w:t>
            </w:r>
          </w:p>
        </w:tc>
      </w:tr>
      <w:tr w:rsidR="005D037F" w:rsidRPr="00B41355" w14:paraId="54E3D133" w14:textId="7850D98D" w:rsidTr="005D037F">
        <w:trPr>
          <w:cantSplit/>
          <w:jc w:val="center"/>
        </w:trPr>
        <w:tc>
          <w:tcPr>
            <w:tcW w:w="1588" w:type="dxa"/>
            <w:vMerge/>
            <w:tcMar>
              <w:left w:w="57" w:type="dxa"/>
              <w:right w:w="57" w:type="dxa"/>
            </w:tcMar>
            <w:vAlign w:val="center"/>
          </w:tcPr>
          <w:p w14:paraId="7B4C792B" w14:textId="77777777" w:rsidR="005D037F" w:rsidRDefault="005D037F" w:rsidP="0077748F">
            <w:pPr>
              <w:snapToGrid w:val="0"/>
              <w:jc w:val="center"/>
              <w:rPr>
                <w:rFonts w:eastAsiaTheme="minorEastAsia" w:hAnsi="宋体"/>
                <w:b/>
                <w:color w:val="000000" w:themeColor="text1"/>
                <w:szCs w:val="21"/>
              </w:rPr>
            </w:pPr>
          </w:p>
        </w:tc>
        <w:tc>
          <w:tcPr>
            <w:tcW w:w="1418" w:type="dxa"/>
            <w:vMerge/>
            <w:tcMar>
              <w:left w:w="57" w:type="dxa"/>
              <w:right w:w="57" w:type="dxa"/>
            </w:tcMar>
            <w:vAlign w:val="center"/>
          </w:tcPr>
          <w:p w14:paraId="3FD171D7" w14:textId="77777777" w:rsidR="005D037F" w:rsidRDefault="005D037F" w:rsidP="0077748F">
            <w:pPr>
              <w:snapToGrid w:val="0"/>
              <w:jc w:val="center"/>
              <w:rPr>
                <w:rFonts w:eastAsiaTheme="minorEastAsia" w:hAnsi="宋体"/>
                <w:b/>
                <w:color w:val="000000" w:themeColor="text1"/>
                <w:szCs w:val="21"/>
              </w:rPr>
            </w:pPr>
          </w:p>
        </w:tc>
        <w:tc>
          <w:tcPr>
            <w:tcW w:w="2126" w:type="dxa"/>
            <w:vMerge/>
            <w:tcMar>
              <w:left w:w="57" w:type="dxa"/>
              <w:right w:w="57" w:type="dxa"/>
            </w:tcMar>
            <w:vAlign w:val="center"/>
          </w:tcPr>
          <w:p w14:paraId="61090B50" w14:textId="77777777" w:rsidR="005D037F" w:rsidRDefault="005D037F" w:rsidP="0077748F">
            <w:pPr>
              <w:snapToGrid w:val="0"/>
              <w:jc w:val="center"/>
              <w:rPr>
                <w:rFonts w:eastAsiaTheme="minorEastAsia" w:hAnsi="宋体"/>
                <w:b/>
                <w:color w:val="000000" w:themeColor="text1"/>
                <w:szCs w:val="21"/>
              </w:rPr>
            </w:pPr>
          </w:p>
        </w:tc>
        <w:tc>
          <w:tcPr>
            <w:tcW w:w="992" w:type="dxa"/>
            <w:vMerge/>
            <w:vAlign w:val="center"/>
          </w:tcPr>
          <w:p w14:paraId="3303DD78" w14:textId="77777777" w:rsidR="005D037F" w:rsidRDefault="005D037F" w:rsidP="0077748F">
            <w:pPr>
              <w:snapToGrid w:val="0"/>
              <w:jc w:val="center"/>
              <w:rPr>
                <w:rFonts w:eastAsiaTheme="minorEastAsia" w:hAnsi="宋体"/>
                <w:b/>
                <w:color w:val="000000" w:themeColor="text1"/>
                <w:szCs w:val="21"/>
              </w:rPr>
            </w:pPr>
          </w:p>
        </w:tc>
        <w:tc>
          <w:tcPr>
            <w:tcW w:w="1134" w:type="dxa"/>
            <w:vAlign w:val="center"/>
          </w:tcPr>
          <w:p w14:paraId="36542387" w14:textId="5FD1399A" w:rsidR="005D037F" w:rsidRDefault="005D037F" w:rsidP="0077748F">
            <w:pPr>
              <w:snapToGrid w:val="0"/>
              <w:jc w:val="center"/>
              <w:rPr>
                <w:rFonts w:eastAsiaTheme="minorEastAsia" w:hAnsi="宋体"/>
                <w:b/>
                <w:color w:val="000000" w:themeColor="text1"/>
                <w:szCs w:val="21"/>
              </w:rPr>
            </w:pPr>
            <w:r>
              <w:rPr>
                <w:rFonts w:eastAsiaTheme="minorEastAsia" w:hAnsi="宋体" w:hint="eastAsia"/>
                <w:b/>
                <w:color w:val="000000" w:themeColor="text1"/>
                <w:szCs w:val="21"/>
              </w:rPr>
              <w:t>直接排放</w:t>
            </w:r>
          </w:p>
        </w:tc>
        <w:tc>
          <w:tcPr>
            <w:tcW w:w="1207" w:type="dxa"/>
            <w:vAlign w:val="center"/>
          </w:tcPr>
          <w:p w14:paraId="50B6E7E3" w14:textId="08C33F0A" w:rsidR="005D037F" w:rsidRDefault="005D037F" w:rsidP="0077748F">
            <w:pPr>
              <w:snapToGrid w:val="0"/>
              <w:jc w:val="center"/>
              <w:rPr>
                <w:rFonts w:eastAsiaTheme="minorEastAsia" w:hAnsi="宋体"/>
                <w:b/>
                <w:color w:val="000000" w:themeColor="text1"/>
                <w:szCs w:val="21"/>
              </w:rPr>
            </w:pPr>
            <w:r>
              <w:rPr>
                <w:rFonts w:eastAsiaTheme="minorEastAsia" w:hAnsi="宋体" w:hint="eastAsia"/>
                <w:b/>
                <w:color w:val="000000" w:themeColor="text1"/>
                <w:szCs w:val="21"/>
              </w:rPr>
              <w:t>间接排放</w:t>
            </w:r>
          </w:p>
        </w:tc>
      </w:tr>
      <w:tr w:rsidR="005D037F" w:rsidRPr="00B41355" w14:paraId="10961952" w14:textId="47EE476F" w:rsidTr="005D037F">
        <w:trPr>
          <w:cantSplit/>
          <w:trHeight w:val="565"/>
          <w:jc w:val="center"/>
        </w:trPr>
        <w:tc>
          <w:tcPr>
            <w:tcW w:w="1588" w:type="dxa"/>
            <w:vMerge w:val="restart"/>
            <w:tcMar>
              <w:left w:w="57" w:type="dxa"/>
              <w:right w:w="57" w:type="dxa"/>
            </w:tcMar>
            <w:vAlign w:val="center"/>
          </w:tcPr>
          <w:p w14:paraId="3A193844" w14:textId="57477CEC" w:rsidR="005D037F" w:rsidRPr="00B41355" w:rsidRDefault="005D037F" w:rsidP="0077748F">
            <w:pPr>
              <w:snapToGrid w:val="0"/>
              <w:jc w:val="center"/>
              <w:rPr>
                <w:rFonts w:hAnsi="宋体"/>
                <w:color w:val="000000" w:themeColor="text1"/>
                <w:szCs w:val="21"/>
              </w:rPr>
            </w:pPr>
            <w:r>
              <w:rPr>
                <w:rFonts w:hint="eastAsia"/>
                <w:color w:val="000000" w:themeColor="text1"/>
                <w:szCs w:val="21"/>
              </w:rPr>
              <w:t>废塑料加工</w:t>
            </w:r>
          </w:p>
        </w:tc>
        <w:tc>
          <w:tcPr>
            <w:tcW w:w="1418" w:type="dxa"/>
            <w:vMerge w:val="restart"/>
            <w:tcMar>
              <w:left w:w="57" w:type="dxa"/>
              <w:right w:w="57" w:type="dxa"/>
            </w:tcMar>
            <w:vAlign w:val="center"/>
          </w:tcPr>
          <w:p w14:paraId="74906742" w14:textId="67726193" w:rsidR="005D037F" w:rsidRPr="00B41355" w:rsidRDefault="005D037F" w:rsidP="0077748F">
            <w:pPr>
              <w:jc w:val="center"/>
              <w:rPr>
                <w:color w:val="000000" w:themeColor="text1"/>
                <w:szCs w:val="21"/>
              </w:rPr>
            </w:pPr>
            <w:r>
              <w:rPr>
                <w:rFonts w:hint="eastAsia"/>
                <w:color w:val="000000" w:themeColor="text1"/>
                <w:szCs w:val="21"/>
              </w:rPr>
              <w:t>废水总排放口</w:t>
            </w:r>
          </w:p>
        </w:tc>
        <w:tc>
          <w:tcPr>
            <w:tcW w:w="2126" w:type="dxa"/>
            <w:tcMar>
              <w:left w:w="57" w:type="dxa"/>
              <w:right w:w="57" w:type="dxa"/>
            </w:tcMar>
            <w:vAlign w:val="center"/>
          </w:tcPr>
          <w:p w14:paraId="62D65805" w14:textId="628106F7" w:rsidR="005D037F" w:rsidRPr="00D80D69" w:rsidRDefault="005D037F" w:rsidP="0077748F">
            <w:pPr>
              <w:snapToGrid w:val="0"/>
              <w:jc w:val="center"/>
              <w:rPr>
                <w:color w:val="FF0000"/>
                <w:szCs w:val="21"/>
              </w:rPr>
            </w:pPr>
            <w:r>
              <w:rPr>
                <w:rFonts w:hint="eastAsia"/>
                <w:color w:val="FF0000"/>
                <w:szCs w:val="21"/>
              </w:rPr>
              <w:t>流量、</w:t>
            </w:r>
            <w:r>
              <w:rPr>
                <w:rFonts w:hint="eastAsia"/>
                <w:color w:val="FF0000"/>
                <w:szCs w:val="21"/>
              </w:rPr>
              <w:t>PH</w:t>
            </w:r>
            <w:r>
              <w:rPr>
                <w:rFonts w:hint="eastAsia"/>
                <w:color w:val="FF0000"/>
                <w:szCs w:val="21"/>
              </w:rPr>
              <w:t>值、化学需氧量、氨氮</w:t>
            </w:r>
          </w:p>
        </w:tc>
        <w:tc>
          <w:tcPr>
            <w:tcW w:w="992" w:type="dxa"/>
            <w:vMerge w:val="restart"/>
            <w:vAlign w:val="center"/>
          </w:tcPr>
          <w:p w14:paraId="53FB9A32" w14:textId="5431714A" w:rsidR="005D037F" w:rsidRPr="00B41355" w:rsidRDefault="005D037F" w:rsidP="0077748F">
            <w:pPr>
              <w:snapToGrid w:val="0"/>
              <w:jc w:val="center"/>
              <w:rPr>
                <w:rFonts w:hAnsi="宋体"/>
                <w:color w:val="000000" w:themeColor="text1"/>
                <w:szCs w:val="21"/>
              </w:rPr>
            </w:pPr>
            <w:r>
              <w:rPr>
                <w:rFonts w:hAnsi="宋体" w:hint="eastAsia"/>
                <w:color w:val="000000" w:themeColor="text1"/>
                <w:szCs w:val="21"/>
              </w:rPr>
              <w:t>GB 8978</w:t>
            </w:r>
          </w:p>
        </w:tc>
        <w:tc>
          <w:tcPr>
            <w:tcW w:w="1134" w:type="dxa"/>
            <w:vAlign w:val="center"/>
          </w:tcPr>
          <w:p w14:paraId="76575CF5" w14:textId="5DADC2E8" w:rsidR="005D037F" w:rsidRPr="00B41355" w:rsidRDefault="005D037F" w:rsidP="0077748F">
            <w:pPr>
              <w:jc w:val="center"/>
              <w:rPr>
                <w:color w:val="000000" w:themeColor="text1"/>
                <w:szCs w:val="21"/>
              </w:rPr>
            </w:pPr>
            <w:r>
              <w:rPr>
                <w:rFonts w:hint="eastAsia"/>
                <w:color w:val="000000" w:themeColor="text1"/>
                <w:szCs w:val="21"/>
              </w:rPr>
              <w:t>自动监测</w:t>
            </w:r>
            <w:r>
              <w:rPr>
                <w:rFonts w:hint="eastAsia"/>
                <w:color w:val="000000" w:themeColor="text1"/>
                <w:szCs w:val="21"/>
              </w:rPr>
              <w:t>/</w:t>
            </w:r>
            <w:r>
              <w:rPr>
                <w:rFonts w:hint="eastAsia"/>
                <w:color w:val="000000" w:themeColor="text1"/>
                <w:szCs w:val="21"/>
              </w:rPr>
              <w:t>月</w:t>
            </w:r>
            <w:r w:rsidRPr="005D037F">
              <w:rPr>
                <w:rFonts w:hint="eastAsia"/>
                <w:color w:val="000000" w:themeColor="text1"/>
                <w:szCs w:val="21"/>
                <w:vertAlign w:val="superscript"/>
              </w:rPr>
              <w:t>d</w:t>
            </w:r>
          </w:p>
        </w:tc>
        <w:tc>
          <w:tcPr>
            <w:tcW w:w="1207" w:type="dxa"/>
            <w:vAlign w:val="center"/>
          </w:tcPr>
          <w:p w14:paraId="1B37594C" w14:textId="567DF7B7" w:rsidR="005D037F" w:rsidRPr="00B41355" w:rsidRDefault="005D037F" w:rsidP="0077748F">
            <w:pPr>
              <w:jc w:val="center"/>
              <w:rPr>
                <w:color w:val="000000" w:themeColor="text1"/>
                <w:szCs w:val="21"/>
              </w:rPr>
            </w:pPr>
            <w:r>
              <w:rPr>
                <w:rFonts w:hint="eastAsia"/>
                <w:color w:val="000000" w:themeColor="text1"/>
                <w:szCs w:val="21"/>
              </w:rPr>
              <w:t>自动监测</w:t>
            </w:r>
            <w:r>
              <w:rPr>
                <w:rFonts w:hint="eastAsia"/>
                <w:color w:val="000000" w:themeColor="text1"/>
                <w:szCs w:val="21"/>
              </w:rPr>
              <w:t>/</w:t>
            </w:r>
            <w:r>
              <w:rPr>
                <w:rFonts w:hint="eastAsia"/>
                <w:color w:val="000000" w:themeColor="text1"/>
                <w:szCs w:val="21"/>
              </w:rPr>
              <w:t>月</w:t>
            </w:r>
            <w:r w:rsidRPr="005D037F">
              <w:rPr>
                <w:rFonts w:hint="eastAsia"/>
                <w:color w:val="000000" w:themeColor="text1"/>
                <w:szCs w:val="21"/>
                <w:vertAlign w:val="superscript"/>
              </w:rPr>
              <w:t>d</w:t>
            </w:r>
          </w:p>
        </w:tc>
      </w:tr>
      <w:tr w:rsidR="005D037F" w:rsidRPr="00B41355" w14:paraId="63565BD1" w14:textId="14F4F947" w:rsidTr="005D037F">
        <w:trPr>
          <w:cantSplit/>
          <w:jc w:val="center"/>
        </w:trPr>
        <w:tc>
          <w:tcPr>
            <w:tcW w:w="1588" w:type="dxa"/>
            <w:vMerge/>
            <w:tcMar>
              <w:left w:w="57" w:type="dxa"/>
              <w:right w:w="57" w:type="dxa"/>
            </w:tcMar>
            <w:vAlign w:val="center"/>
          </w:tcPr>
          <w:p w14:paraId="3F637499" w14:textId="4016AC4F" w:rsidR="005D037F" w:rsidRPr="00B41355" w:rsidRDefault="005D037F" w:rsidP="0077748F">
            <w:pPr>
              <w:snapToGrid w:val="0"/>
              <w:jc w:val="center"/>
              <w:rPr>
                <w:color w:val="000000" w:themeColor="text1"/>
                <w:szCs w:val="21"/>
              </w:rPr>
            </w:pPr>
          </w:p>
        </w:tc>
        <w:tc>
          <w:tcPr>
            <w:tcW w:w="1418" w:type="dxa"/>
            <w:vMerge/>
            <w:tcMar>
              <w:left w:w="57" w:type="dxa"/>
              <w:right w:w="57" w:type="dxa"/>
            </w:tcMar>
            <w:vAlign w:val="center"/>
          </w:tcPr>
          <w:p w14:paraId="657CF250" w14:textId="61E25536" w:rsidR="005D037F" w:rsidRPr="00B41355" w:rsidRDefault="005D037F" w:rsidP="0077748F">
            <w:pPr>
              <w:jc w:val="center"/>
              <w:rPr>
                <w:color w:val="000000" w:themeColor="text1"/>
                <w:szCs w:val="21"/>
              </w:rPr>
            </w:pPr>
          </w:p>
        </w:tc>
        <w:tc>
          <w:tcPr>
            <w:tcW w:w="2126" w:type="dxa"/>
            <w:tcMar>
              <w:left w:w="57" w:type="dxa"/>
              <w:right w:w="57" w:type="dxa"/>
            </w:tcMar>
            <w:vAlign w:val="center"/>
          </w:tcPr>
          <w:p w14:paraId="0568D403" w14:textId="36CC66D1" w:rsidR="005D037F" w:rsidRPr="005D037F" w:rsidRDefault="005D037F" w:rsidP="0077748F">
            <w:pPr>
              <w:snapToGrid w:val="0"/>
              <w:jc w:val="center"/>
              <w:rPr>
                <w:color w:val="000000" w:themeColor="text1"/>
                <w:szCs w:val="21"/>
                <w:vertAlign w:val="superscript"/>
              </w:rPr>
            </w:pPr>
            <w:r>
              <w:rPr>
                <w:rFonts w:hint="eastAsia"/>
                <w:color w:val="FF0000"/>
                <w:szCs w:val="21"/>
              </w:rPr>
              <w:t>石油类、悬浮物、五日生化需氧量、总磷</w:t>
            </w:r>
            <w:r w:rsidRPr="005D037F">
              <w:rPr>
                <w:rFonts w:hint="eastAsia"/>
                <w:color w:val="FF0000"/>
                <w:szCs w:val="21"/>
                <w:vertAlign w:val="superscript"/>
              </w:rPr>
              <w:t>b</w:t>
            </w:r>
          </w:p>
        </w:tc>
        <w:tc>
          <w:tcPr>
            <w:tcW w:w="992" w:type="dxa"/>
            <w:vMerge/>
            <w:vAlign w:val="center"/>
          </w:tcPr>
          <w:p w14:paraId="219A2E9D" w14:textId="3FA5AC13" w:rsidR="005D037F" w:rsidRPr="00B41355" w:rsidRDefault="005D037F" w:rsidP="0077748F">
            <w:pPr>
              <w:snapToGrid w:val="0"/>
              <w:jc w:val="center"/>
              <w:rPr>
                <w:color w:val="000000" w:themeColor="text1"/>
                <w:szCs w:val="21"/>
              </w:rPr>
            </w:pPr>
          </w:p>
        </w:tc>
        <w:tc>
          <w:tcPr>
            <w:tcW w:w="1134" w:type="dxa"/>
            <w:vAlign w:val="center"/>
          </w:tcPr>
          <w:p w14:paraId="32FB075D" w14:textId="6F4E197D" w:rsidR="005D037F" w:rsidRPr="00B41355" w:rsidRDefault="005D037F" w:rsidP="0077748F">
            <w:pPr>
              <w:jc w:val="center"/>
              <w:rPr>
                <w:color w:val="000000" w:themeColor="text1"/>
                <w:szCs w:val="21"/>
              </w:rPr>
            </w:pPr>
            <w:r>
              <w:rPr>
                <w:rFonts w:hint="eastAsia"/>
                <w:color w:val="000000" w:themeColor="text1"/>
                <w:szCs w:val="21"/>
              </w:rPr>
              <w:t>季度</w:t>
            </w:r>
          </w:p>
        </w:tc>
        <w:tc>
          <w:tcPr>
            <w:tcW w:w="1207" w:type="dxa"/>
            <w:vAlign w:val="center"/>
          </w:tcPr>
          <w:p w14:paraId="150BDA49" w14:textId="2234C0F4" w:rsidR="005D037F" w:rsidRPr="00B41355" w:rsidRDefault="005D037F" w:rsidP="0077748F">
            <w:pPr>
              <w:jc w:val="center"/>
              <w:rPr>
                <w:color w:val="000000" w:themeColor="text1"/>
                <w:szCs w:val="21"/>
              </w:rPr>
            </w:pPr>
            <w:r>
              <w:rPr>
                <w:rFonts w:hint="eastAsia"/>
                <w:color w:val="000000" w:themeColor="text1"/>
                <w:szCs w:val="21"/>
              </w:rPr>
              <w:t>半年</w:t>
            </w:r>
          </w:p>
        </w:tc>
      </w:tr>
    </w:tbl>
    <w:p w14:paraId="65FD160D" w14:textId="13728FD2" w:rsidR="005D037F" w:rsidRPr="005D037F" w:rsidRDefault="005D037F" w:rsidP="005D037F">
      <w:pPr>
        <w:snapToGrid w:val="0"/>
        <w:rPr>
          <w:b/>
          <w:color w:val="000000" w:themeColor="text1"/>
          <w:szCs w:val="21"/>
        </w:rPr>
      </w:pPr>
      <w:r w:rsidRPr="005D037F">
        <w:rPr>
          <w:rFonts w:hint="eastAsia"/>
          <w:b/>
          <w:color w:val="000000" w:themeColor="text1"/>
          <w:szCs w:val="21"/>
        </w:rPr>
        <w:t>注：</w:t>
      </w:r>
      <w:r w:rsidRPr="005D037F">
        <w:rPr>
          <w:rFonts w:hint="eastAsia"/>
          <w:b/>
          <w:color w:val="000000" w:themeColor="text1"/>
          <w:szCs w:val="21"/>
        </w:rPr>
        <w:t>b</w:t>
      </w:r>
      <w:r w:rsidRPr="005D037F">
        <w:rPr>
          <w:rFonts w:hint="eastAsia"/>
          <w:b/>
          <w:color w:val="000000" w:themeColor="text1"/>
          <w:szCs w:val="21"/>
        </w:rPr>
        <w:t>仅当厂内综合污水处理设施处理生活污水时，监测五日生化需氧量、总磷；</w:t>
      </w:r>
      <w:r w:rsidRPr="005D037F">
        <w:rPr>
          <w:rFonts w:hint="eastAsia"/>
          <w:b/>
          <w:color w:val="000000" w:themeColor="text1"/>
          <w:szCs w:val="21"/>
        </w:rPr>
        <w:t>d</w:t>
      </w:r>
      <w:r w:rsidRPr="005D037F">
        <w:rPr>
          <w:rFonts w:hint="eastAsia"/>
          <w:b/>
          <w:color w:val="000000" w:themeColor="text1"/>
          <w:szCs w:val="21"/>
        </w:rPr>
        <w:t>重点管理的废塑料加工工业排污单位需开展自动监测。</w:t>
      </w:r>
    </w:p>
    <w:p w14:paraId="78A089D2" w14:textId="77777777" w:rsidR="00AE3B5C" w:rsidRPr="00B41355" w:rsidRDefault="00266579">
      <w:pPr>
        <w:spacing w:line="360" w:lineRule="auto"/>
        <w:ind w:firstLineChars="200" w:firstLine="480"/>
        <w:rPr>
          <w:rFonts w:hAnsi="宋体"/>
          <w:color w:val="000000" w:themeColor="text1"/>
          <w:sz w:val="24"/>
        </w:rPr>
      </w:pPr>
      <w:r w:rsidRPr="00B41355">
        <w:rPr>
          <w:rFonts w:ascii="宋体" w:hAnsi="宋体" w:hint="eastAsia"/>
          <w:color w:val="000000" w:themeColor="text1"/>
          <w:sz w:val="24"/>
        </w:rPr>
        <w:t>③</w:t>
      </w:r>
      <w:r w:rsidRPr="00B41355">
        <w:rPr>
          <w:rFonts w:hAnsi="宋体" w:hint="eastAsia"/>
          <w:color w:val="000000" w:themeColor="text1"/>
          <w:sz w:val="24"/>
        </w:rPr>
        <w:t>噪声</w:t>
      </w:r>
    </w:p>
    <w:p w14:paraId="41D43A0B"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厂界进行噪声监测，每季度</w:t>
      </w:r>
      <w:r w:rsidRPr="00B41355">
        <w:rPr>
          <w:color w:val="000000" w:themeColor="text1"/>
          <w:sz w:val="24"/>
        </w:rPr>
        <w:t>1</w:t>
      </w:r>
      <w:r w:rsidRPr="00B41355">
        <w:rPr>
          <w:rFonts w:hAnsi="宋体"/>
          <w:color w:val="000000" w:themeColor="text1"/>
          <w:sz w:val="24"/>
        </w:rPr>
        <w:t>次，每次一天，昼、夜各</w:t>
      </w:r>
      <w:r w:rsidRPr="00B41355">
        <w:rPr>
          <w:color w:val="000000" w:themeColor="text1"/>
          <w:sz w:val="24"/>
        </w:rPr>
        <w:t>1</w:t>
      </w:r>
      <w:r w:rsidRPr="00B41355">
        <w:rPr>
          <w:rFonts w:hAnsi="宋体"/>
          <w:color w:val="000000" w:themeColor="text1"/>
          <w:sz w:val="24"/>
        </w:rPr>
        <w:t>次，监测因子为等效连续</w:t>
      </w:r>
      <w:r w:rsidRPr="00B41355">
        <w:rPr>
          <w:color w:val="000000" w:themeColor="text1"/>
          <w:sz w:val="24"/>
        </w:rPr>
        <w:t>A</w:t>
      </w:r>
      <w:r w:rsidRPr="00B41355">
        <w:rPr>
          <w:rFonts w:hAnsi="宋体"/>
          <w:color w:val="000000" w:themeColor="text1"/>
          <w:sz w:val="24"/>
        </w:rPr>
        <w:t>声级。</w:t>
      </w:r>
    </w:p>
    <w:p w14:paraId="05C3A279" w14:textId="77777777" w:rsidR="00AE3B5C" w:rsidRPr="00B41355" w:rsidRDefault="00266579">
      <w:pPr>
        <w:snapToGrid w:val="0"/>
        <w:spacing w:line="360" w:lineRule="auto"/>
        <w:ind w:firstLineChars="200" w:firstLine="480"/>
        <w:rPr>
          <w:color w:val="000000" w:themeColor="text1"/>
          <w:sz w:val="24"/>
        </w:rPr>
      </w:pPr>
      <w:r w:rsidRPr="00B41355">
        <w:rPr>
          <w:rFonts w:hAnsi="宋体"/>
          <w:color w:val="000000" w:themeColor="text1"/>
          <w:sz w:val="24"/>
        </w:rPr>
        <w:t>监测数据管理：上述监测结果应按相关规定及时建立档案，并定期向所在地环境保护行政主管部门汇报。公开常规监测资料。如发现异常或发生事故，应加密监测频次，并分析污染原因，及时采取相应措施。</w:t>
      </w:r>
    </w:p>
    <w:p w14:paraId="3D3CB3B4" w14:textId="2439EDF9"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建设项目污染源监测计划见表</w:t>
      </w:r>
      <w:r w:rsidRPr="00B41355">
        <w:rPr>
          <w:rFonts w:hint="eastAsia"/>
          <w:color w:val="000000" w:themeColor="text1"/>
          <w:sz w:val="24"/>
        </w:rPr>
        <w:t>8.3-</w:t>
      </w:r>
      <w:r w:rsidR="00A85201">
        <w:rPr>
          <w:rFonts w:hint="eastAsia"/>
          <w:color w:val="000000" w:themeColor="text1"/>
          <w:sz w:val="24"/>
        </w:rPr>
        <w:t>4</w:t>
      </w:r>
      <w:r w:rsidRPr="00B41355">
        <w:rPr>
          <w:rFonts w:hint="eastAsia"/>
          <w:color w:val="000000" w:themeColor="text1"/>
          <w:sz w:val="24"/>
        </w:rPr>
        <w:t>。</w:t>
      </w:r>
    </w:p>
    <w:p w14:paraId="5CC6DFA0" w14:textId="4471E3CD" w:rsidR="00AE3B5C" w:rsidRPr="00F77D6F" w:rsidRDefault="00266579">
      <w:pPr>
        <w:jc w:val="center"/>
        <w:rPr>
          <w:b/>
          <w:color w:val="000000" w:themeColor="text1"/>
          <w:sz w:val="24"/>
        </w:rPr>
      </w:pPr>
      <w:r w:rsidRPr="00F77D6F">
        <w:rPr>
          <w:b/>
          <w:color w:val="000000" w:themeColor="text1"/>
          <w:sz w:val="24"/>
        </w:rPr>
        <w:t>表</w:t>
      </w:r>
      <w:r w:rsidRPr="00F77D6F">
        <w:rPr>
          <w:rFonts w:hint="eastAsia"/>
          <w:b/>
          <w:color w:val="000000" w:themeColor="text1"/>
          <w:sz w:val="24"/>
        </w:rPr>
        <w:t>8.3</w:t>
      </w:r>
      <w:r w:rsidR="00961552" w:rsidRPr="00F77D6F">
        <w:rPr>
          <w:b/>
          <w:color w:val="000000" w:themeColor="text1"/>
          <w:sz w:val="24"/>
        </w:rPr>
        <w:t>-</w:t>
      </w:r>
      <w:r w:rsidR="00A85201" w:rsidRPr="00F77D6F">
        <w:rPr>
          <w:rFonts w:hint="eastAsia"/>
          <w:b/>
          <w:color w:val="000000" w:themeColor="text1"/>
          <w:sz w:val="24"/>
        </w:rPr>
        <w:t>4</w:t>
      </w:r>
      <w:r w:rsidRPr="00F77D6F">
        <w:rPr>
          <w:b/>
          <w:color w:val="000000" w:themeColor="text1"/>
          <w:sz w:val="24"/>
        </w:rPr>
        <w:t xml:space="preserve">  </w:t>
      </w:r>
      <w:r w:rsidRPr="00F77D6F">
        <w:rPr>
          <w:rFonts w:hint="eastAsia"/>
          <w:b/>
          <w:color w:val="000000" w:themeColor="text1"/>
          <w:sz w:val="24"/>
        </w:rPr>
        <w:t>污染源监测计划</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0"/>
        <w:gridCol w:w="1358"/>
        <w:gridCol w:w="2693"/>
        <w:gridCol w:w="1431"/>
        <w:gridCol w:w="2674"/>
      </w:tblGrid>
      <w:tr w:rsidR="00B41355" w:rsidRPr="00B41355" w14:paraId="4F0B5321" w14:textId="77777777" w:rsidTr="00675717">
        <w:trPr>
          <w:jc w:val="center"/>
        </w:trPr>
        <w:tc>
          <w:tcPr>
            <w:tcW w:w="720" w:type="dxa"/>
            <w:vAlign w:val="center"/>
          </w:tcPr>
          <w:p w14:paraId="547DD1CB" w14:textId="77777777" w:rsidR="00AE3B5C" w:rsidRPr="00B41355" w:rsidRDefault="00266579" w:rsidP="00675717">
            <w:pPr>
              <w:jc w:val="center"/>
              <w:rPr>
                <w:rFonts w:eastAsia="Times New Roman"/>
                <w:b/>
                <w:color w:val="000000" w:themeColor="text1"/>
                <w:szCs w:val="21"/>
              </w:rPr>
            </w:pPr>
            <w:r w:rsidRPr="00B41355">
              <w:rPr>
                <w:rFonts w:eastAsia="Times New Roman"/>
                <w:b/>
                <w:color w:val="000000" w:themeColor="text1"/>
                <w:szCs w:val="21"/>
              </w:rPr>
              <w:t>类别</w:t>
            </w:r>
          </w:p>
        </w:tc>
        <w:tc>
          <w:tcPr>
            <w:tcW w:w="1358" w:type="dxa"/>
            <w:vAlign w:val="center"/>
          </w:tcPr>
          <w:p w14:paraId="79E63C53" w14:textId="77777777" w:rsidR="00AE3B5C" w:rsidRPr="00B41355" w:rsidRDefault="00266579" w:rsidP="00675717">
            <w:pPr>
              <w:jc w:val="center"/>
              <w:rPr>
                <w:rFonts w:eastAsia="Times New Roman"/>
                <w:b/>
                <w:color w:val="000000" w:themeColor="text1"/>
                <w:szCs w:val="21"/>
              </w:rPr>
            </w:pPr>
            <w:r w:rsidRPr="00B41355">
              <w:rPr>
                <w:rFonts w:eastAsia="Times New Roman" w:hAnsi="宋体"/>
                <w:b/>
                <w:color w:val="000000" w:themeColor="text1"/>
                <w:szCs w:val="21"/>
              </w:rPr>
              <w:t>监测位置</w:t>
            </w:r>
          </w:p>
        </w:tc>
        <w:tc>
          <w:tcPr>
            <w:tcW w:w="2693" w:type="dxa"/>
            <w:vAlign w:val="center"/>
          </w:tcPr>
          <w:p w14:paraId="10A5255B" w14:textId="77777777" w:rsidR="00AE3B5C" w:rsidRPr="00B41355" w:rsidRDefault="00266579" w:rsidP="00675717">
            <w:pPr>
              <w:jc w:val="center"/>
              <w:rPr>
                <w:rFonts w:eastAsia="Times New Roman"/>
                <w:b/>
                <w:color w:val="000000" w:themeColor="text1"/>
                <w:szCs w:val="21"/>
              </w:rPr>
            </w:pPr>
            <w:r w:rsidRPr="00B41355">
              <w:rPr>
                <w:rFonts w:eastAsia="Times New Roman" w:hAnsi="宋体"/>
                <w:b/>
                <w:color w:val="000000" w:themeColor="text1"/>
                <w:szCs w:val="21"/>
              </w:rPr>
              <w:t>测点数</w:t>
            </w:r>
          </w:p>
        </w:tc>
        <w:tc>
          <w:tcPr>
            <w:tcW w:w="1431" w:type="dxa"/>
            <w:vAlign w:val="center"/>
          </w:tcPr>
          <w:p w14:paraId="2A96C86F" w14:textId="77777777" w:rsidR="00AE3B5C" w:rsidRPr="00B41355" w:rsidRDefault="00266579" w:rsidP="00675717">
            <w:pPr>
              <w:jc w:val="center"/>
              <w:rPr>
                <w:rFonts w:eastAsia="Times New Roman"/>
                <w:b/>
                <w:color w:val="000000" w:themeColor="text1"/>
                <w:szCs w:val="21"/>
              </w:rPr>
            </w:pPr>
            <w:r w:rsidRPr="00B41355">
              <w:rPr>
                <w:rFonts w:eastAsia="Times New Roman" w:hAnsi="宋体"/>
                <w:b/>
                <w:color w:val="000000" w:themeColor="text1"/>
                <w:szCs w:val="21"/>
              </w:rPr>
              <w:t>监测频率</w:t>
            </w:r>
          </w:p>
        </w:tc>
        <w:tc>
          <w:tcPr>
            <w:tcW w:w="2674" w:type="dxa"/>
            <w:vAlign w:val="center"/>
          </w:tcPr>
          <w:p w14:paraId="759422E3" w14:textId="77777777" w:rsidR="00AE3B5C" w:rsidRPr="00B41355" w:rsidRDefault="00266579" w:rsidP="00675717">
            <w:pPr>
              <w:jc w:val="center"/>
              <w:rPr>
                <w:rFonts w:eastAsia="Times New Roman"/>
                <w:b/>
                <w:color w:val="000000" w:themeColor="text1"/>
                <w:szCs w:val="21"/>
              </w:rPr>
            </w:pPr>
            <w:r w:rsidRPr="00B41355">
              <w:rPr>
                <w:rFonts w:eastAsia="Times New Roman" w:hAnsi="宋体"/>
                <w:b/>
                <w:color w:val="000000" w:themeColor="text1"/>
                <w:szCs w:val="21"/>
              </w:rPr>
              <w:t>监测因子</w:t>
            </w:r>
          </w:p>
        </w:tc>
      </w:tr>
      <w:tr w:rsidR="00B41355" w:rsidRPr="00B41355" w14:paraId="163DFF1F" w14:textId="77777777" w:rsidTr="00675717">
        <w:trPr>
          <w:jc w:val="center"/>
        </w:trPr>
        <w:tc>
          <w:tcPr>
            <w:tcW w:w="720" w:type="dxa"/>
            <w:vMerge w:val="restart"/>
            <w:vAlign w:val="center"/>
          </w:tcPr>
          <w:p w14:paraId="0080EBCA" w14:textId="77777777" w:rsidR="00AE3B5C" w:rsidRPr="00B41355" w:rsidRDefault="00266579" w:rsidP="00675717">
            <w:pPr>
              <w:jc w:val="center"/>
              <w:rPr>
                <w:rFonts w:eastAsia="Times New Roman"/>
                <w:color w:val="000000" w:themeColor="text1"/>
                <w:szCs w:val="21"/>
              </w:rPr>
            </w:pPr>
            <w:r w:rsidRPr="00B41355">
              <w:rPr>
                <w:rFonts w:eastAsia="Times New Roman" w:hAnsi="宋体"/>
                <w:color w:val="000000" w:themeColor="text1"/>
                <w:szCs w:val="21"/>
              </w:rPr>
              <w:t>废水</w:t>
            </w:r>
          </w:p>
        </w:tc>
        <w:tc>
          <w:tcPr>
            <w:tcW w:w="1358" w:type="dxa"/>
            <w:vAlign w:val="center"/>
          </w:tcPr>
          <w:p w14:paraId="6CE24CD7" w14:textId="77777777" w:rsidR="00AE3B5C" w:rsidRPr="00B41355" w:rsidRDefault="00266579" w:rsidP="00675717">
            <w:pPr>
              <w:jc w:val="center"/>
              <w:rPr>
                <w:rFonts w:eastAsia="Times New Roman"/>
                <w:color w:val="000000" w:themeColor="text1"/>
                <w:szCs w:val="21"/>
              </w:rPr>
            </w:pPr>
            <w:r w:rsidRPr="00B41355">
              <w:rPr>
                <w:rFonts w:eastAsia="Times New Roman" w:hAnsi="宋体"/>
                <w:color w:val="000000" w:themeColor="text1"/>
                <w:szCs w:val="21"/>
              </w:rPr>
              <w:t>厂区污水排口</w:t>
            </w:r>
          </w:p>
        </w:tc>
        <w:tc>
          <w:tcPr>
            <w:tcW w:w="2693" w:type="dxa"/>
            <w:vAlign w:val="center"/>
          </w:tcPr>
          <w:p w14:paraId="40AAD79B" w14:textId="77777777" w:rsidR="00AE3B5C" w:rsidRPr="00B41355" w:rsidRDefault="00266579" w:rsidP="00675717">
            <w:pPr>
              <w:jc w:val="center"/>
              <w:rPr>
                <w:rFonts w:eastAsia="Times New Roman"/>
                <w:color w:val="000000" w:themeColor="text1"/>
                <w:szCs w:val="21"/>
              </w:rPr>
            </w:pPr>
            <w:r w:rsidRPr="00B41355">
              <w:rPr>
                <w:rFonts w:eastAsia="Times New Roman"/>
                <w:color w:val="000000" w:themeColor="text1"/>
                <w:szCs w:val="21"/>
              </w:rPr>
              <w:t>1</w:t>
            </w:r>
          </w:p>
        </w:tc>
        <w:tc>
          <w:tcPr>
            <w:tcW w:w="1431" w:type="dxa"/>
            <w:vAlign w:val="center"/>
          </w:tcPr>
          <w:p w14:paraId="751E324B" w14:textId="6044435B" w:rsidR="00AE3B5C" w:rsidRPr="00B41355" w:rsidRDefault="004A57C5" w:rsidP="00675717">
            <w:pPr>
              <w:jc w:val="center"/>
              <w:rPr>
                <w:rFonts w:eastAsiaTheme="minorEastAsia"/>
                <w:color w:val="000000" w:themeColor="text1"/>
              </w:rPr>
            </w:pPr>
            <w:r w:rsidRPr="00B41355">
              <w:rPr>
                <w:rFonts w:eastAsiaTheme="minorEastAsia" w:hAnsi="宋体" w:hint="eastAsia"/>
                <w:color w:val="000000" w:themeColor="text1"/>
                <w:szCs w:val="21"/>
              </w:rPr>
              <w:t>1</w:t>
            </w:r>
            <w:r w:rsidRPr="00B41355">
              <w:rPr>
                <w:rFonts w:eastAsiaTheme="minorEastAsia" w:hAnsi="宋体" w:hint="eastAsia"/>
                <w:color w:val="000000" w:themeColor="text1"/>
                <w:szCs w:val="21"/>
              </w:rPr>
              <w:t>次</w:t>
            </w:r>
            <w:r w:rsidRPr="00B41355">
              <w:rPr>
                <w:rFonts w:eastAsiaTheme="minorEastAsia" w:hAnsi="宋体" w:hint="eastAsia"/>
                <w:color w:val="000000" w:themeColor="text1"/>
                <w:szCs w:val="21"/>
              </w:rPr>
              <w:t>/</w:t>
            </w:r>
            <w:r w:rsidRPr="00B41355">
              <w:rPr>
                <w:rFonts w:eastAsiaTheme="minorEastAsia" w:hAnsi="宋体" w:hint="eastAsia"/>
                <w:color w:val="000000" w:themeColor="text1"/>
                <w:szCs w:val="21"/>
              </w:rPr>
              <w:t>季度</w:t>
            </w:r>
          </w:p>
        </w:tc>
        <w:tc>
          <w:tcPr>
            <w:tcW w:w="2674" w:type="dxa"/>
            <w:vAlign w:val="center"/>
          </w:tcPr>
          <w:p w14:paraId="227C510C" w14:textId="77777777" w:rsidR="00AE3B5C" w:rsidRPr="00B41355" w:rsidRDefault="00266579" w:rsidP="00675717">
            <w:pPr>
              <w:jc w:val="center"/>
              <w:rPr>
                <w:rFonts w:hAnsi="宋体"/>
                <w:color w:val="000000" w:themeColor="text1"/>
                <w:szCs w:val="21"/>
              </w:rPr>
            </w:pPr>
            <w:r w:rsidRPr="00B41355">
              <w:rPr>
                <w:rFonts w:ascii="宋体" w:hAnsi="宋体" w:cs="宋体" w:hint="eastAsia"/>
                <w:color w:val="000000" w:themeColor="text1"/>
                <w:szCs w:val="21"/>
              </w:rPr>
              <w:t>废</w:t>
            </w:r>
            <w:r w:rsidRPr="00B41355">
              <w:rPr>
                <w:rFonts w:eastAsia="Times New Roman" w:hAnsi="宋体" w:hint="eastAsia"/>
                <w:color w:val="000000" w:themeColor="text1"/>
                <w:szCs w:val="21"/>
              </w:rPr>
              <w:t>水量、</w:t>
            </w:r>
            <w:r w:rsidRPr="00B41355">
              <w:rPr>
                <w:rFonts w:eastAsia="Times New Roman"/>
                <w:color w:val="000000" w:themeColor="text1"/>
                <w:szCs w:val="21"/>
              </w:rPr>
              <w:t>pH</w:t>
            </w:r>
            <w:r w:rsidRPr="00B41355">
              <w:rPr>
                <w:rFonts w:eastAsia="Times New Roman" w:hAnsi="宋体"/>
                <w:color w:val="000000" w:themeColor="text1"/>
                <w:szCs w:val="21"/>
              </w:rPr>
              <w:t>、</w:t>
            </w:r>
            <w:r w:rsidRPr="00B41355">
              <w:rPr>
                <w:rFonts w:eastAsia="Times New Roman"/>
                <w:color w:val="000000" w:themeColor="text1"/>
                <w:szCs w:val="21"/>
              </w:rPr>
              <w:t>COD</w:t>
            </w:r>
            <w:r w:rsidRPr="00B41355">
              <w:rPr>
                <w:rFonts w:eastAsia="Times New Roman" w:hAnsi="宋体"/>
                <w:color w:val="000000" w:themeColor="text1"/>
                <w:szCs w:val="21"/>
              </w:rPr>
              <w:t>、</w:t>
            </w:r>
            <w:r w:rsidRPr="00B41355">
              <w:rPr>
                <w:rFonts w:eastAsia="Times New Roman"/>
                <w:color w:val="000000" w:themeColor="text1"/>
                <w:szCs w:val="21"/>
              </w:rPr>
              <w:t>SS</w:t>
            </w:r>
            <w:r w:rsidRPr="00B41355">
              <w:rPr>
                <w:rFonts w:eastAsia="Times New Roman" w:hAnsi="宋体"/>
                <w:color w:val="000000" w:themeColor="text1"/>
                <w:szCs w:val="21"/>
              </w:rPr>
              <w:t>、</w:t>
            </w:r>
            <w:r w:rsidRPr="00B41355">
              <w:rPr>
                <w:rFonts w:hint="eastAsia"/>
                <w:color w:val="000000" w:themeColor="text1"/>
                <w:szCs w:val="21"/>
              </w:rPr>
              <w:t>氨氮</w:t>
            </w:r>
            <w:r w:rsidRPr="00B41355">
              <w:rPr>
                <w:rFonts w:eastAsia="Times New Roman" w:hAnsi="宋体"/>
                <w:color w:val="000000" w:themeColor="text1"/>
                <w:szCs w:val="21"/>
              </w:rPr>
              <w:t>、</w:t>
            </w:r>
            <w:r w:rsidRPr="00B41355">
              <w:rPr>
                <w:rFonts w:eastAsia="Times New Roman" w:hAnsi="宋体" w:hint="eastAsia"/>
                <w:color w:val="000000" w:themeColor="text1"/>
                <w:szCs w:val="21"/>
              </w:rPr>
              <w:t>总磷</w:t>
            </w:r>
          </w:p>
        </w:tc>
      </w:tr>
      <w:tr w:rsidR="00B41355" w:rsidRPr="00B41355" w14:paraId="0CFB6AFC" w14:textId="77777777" w:rsidTr="00675717">
        <w:trPr>
          <w:jc w:val="center"/>
        </w:trPr>
        <w:tc>
          <w:tcPr>
            <w:tcW w:w="720" w:type="dxa"/>
            <w:vMerge/>
            <w:vAlign w:val="center"/>
          </w:tcPr>
          <w:p w14:paraId="6370FFDB" w14:textId="77777777" w:rsidR="00AE3B5C" w:rsidRPr="00B41355" w:rsidRDefault="00AE3B5C" w:rsidP="00675717">
            <w:pPr>
              <w:jc w:val="center"/>
              <w:rPr>
                <w:rFonts w:eastAsia="Times New Roman"/>
                <w:color w:val="000000" w:themeColor="text1"/>
                <w:szCs w:val="21"/>
              </w:rPr>
            </w:pPr>
          </w:p>
        </w:tc>
        <w:tc>
          <w:tcPr>
            <w:tcW w:w="1358" w:type="dxa"/>
            <w:vAlign w:val="center"/>
          </w:tcPr>
          <w:p w14:paraId="01146C39" w14:textId="77777777" w:rsidR="00AE3B5C" w:rsidRPr="00B41355" w:rsidRDefault="00266579" w:rsidP="00675717">
            <w:pPr>
              <w:jc w:val="center"/>
              <w:rPr>
                <w:rFonts w:eastAsia="Times New Roman"/>
                <w:color w:val="000000" w:themeColor="text1"/>
                <w:szCs w:val="21"/>
              </w:rPr>
            </w:pPr>
            <w:r w:rsidRPr="00B41355">
              <w:rPr>
                <w:rFonts w:eastAsia="Times New Roman" w:hAnsi="宋体" w:hint="eastAsia"/>
                <w:color w:val="000000" w:themeColor="text1"/>
                <w:szCs w:val="21"/>
              </w:rPr>
              <w:t>雨</w:t>
            </w:r>
            <w:r w:rsidRPr="00B41355">
              <w:rPr>
                <w:rFonts w:eastAsia="Times New Roman" w:hAnsi="宋体"/>
                <w:color w:val="000000" w:themeColor="text1"/>
                <w:szCs w:val="21"/>
              </w:rPr>
              <w:t>水排口</w:t>
            </w:r>
          </w:p>
        </w:tc>
        <w:tc>
          <w:tcPr>
            <w:tcW w:w="2693" w:type="dxa"/>
            <w:vAlign w:val="center"/>
          </w:tcPr>
          <w:p w14:paraId="07887D42" w14:textId="77777777" w:rsidR="00AE3B5C" w:rsidRPr="00B41355" w:rsidRDefault="00266579" w:rsidP="00675717">
            <w:pPr>
              <w:jc w:val="center"/>
              <w:rPr>
                <w:rFonts w:eastAsia="Times New Roman"/>
                <w:color w:val="000000" w:themeColor="text1"/>
                <w:szCs w:val="21"/>
              </w:rPr>
            </w:pPr>
            <w:r w:rsidRPr="00B41355">
              <w:rPr>
                <w:rFonts w:eastAsia="Times New Roman"/>
                <w:color w:val="000000" w:themeColor="text1"/>
                <w:szCs w:val="21"/>
              </w:rPr>
              <w:t>1</w:t>
            </w:r>
          </w:p>
        </w:tc>
        <w:tc>
          <w:tcPr>
            <w:tcW w:w="1431" w:type="dxa"/>
            <w:vAlign w:val="center"/>
          </w:tcPr>
          <w:p w14:paraId="1A3A0973" w14:textId="18B8D0FA" w:rsidR="00AE3B5C" w:rsidRPr="00B41355" w:rsidRDefault="004A57C5" w:rsidP="00675717">
            <w:pPr>
              <w:jc w:val="center"/>
              <w:rPr>
                <w:rFonts w:eastAsia="Times New Roman"/>
                <w:color w:val="000000" w:themeColor="text1"/>
              </w:rPr>
            </w:pPr>
            <w:r w:rsidRPr="00B41355">
              <w:rPr>
                <w:rFonts w:eastAsiaTheme="minorEastAsia" w:hAnsi="宋体" w:hint="eastAsia"/>
                <w:color w:val="000000" w:themeColor="text1"/>
                <w:szCs w:val="21"/>
              </w:rPr>
              <w:t>1</w:t>
            </w:r>
            <w:r w:rsidRPr="00B41355">
              <w:rPr>
                <w:rFonts w:eastAsiaTheme="minorEastAsia" w:hAnsi="宋体" w:hint="eastAsia"/>
                <w:color w:val="000000" w:themeColor="text1"/>
                <w:szCs w:val="21"/>
              </w:rPr>
              <w:t>次</w:t>
            </w:r>
            <w:r w:rsidRPr="00B41355">
              <w:rPr>
                <w:rFonts w:eastAsiaTheme="minorEastAsia" w:hAnsi="宋体" w:hint="eastAsia"/>
                <w:color w:val="000000" w:themeColor="text1"/>
                <w:szCs w:val="21"/>
              </w:rPr>
              <w:t>/</w:t>
            </w:r>
            <w:r w:rsidRPr="00B41355">
              <w:rPr>
                <w:rFonts w:eastAsiaTheme="minorEastAsia" w:hAnsi="宋体" w:hint="eastAsia"/>
                <w:color w:val="000000" w:themeColor="text1"/>
                <w:szCs w:val="21"/>
              </w:rPr>
              <w:t>季度</w:t>
            </w:r>
          </w:p>
        </w:tc>
        <w:tc>
          <w:tcPr>
            <w:tcW w:w="2674" w:type="dxa"/>
            <w:vAlign w:val="center"/>
          </w:tcPr>
          <w:p w14:paraId="3F892FCC" w14:textId="77777777" w:rsidR="00AE3B5C" w:rsidRPr="00B41355" w:rsidRDefault="00266579" w:rsidP="00675717">
            <w:pPr>
              <w:jc w:val="center"/>
              <w:rPr>
                <w:rFonts w:eastAsia="Times New Roman" w:hAnsi="宋体"/>
                <w:color w:val="000000" w:themeColor="text1"/>
                <w:szCs w:val="21"/>
              </w:rPr>
            </w:pPr>
            <w:r w:rsidRPr="00B41355">
              <w:rPr>
                <w:rFonts w:eastAsia="Times New Roman" w:hAnsi="宋体" w:hint="eastAsia"/>
                <w:color w:val="000000" w:themeColor="text1"/>
                <w:szCs w:val="21"/>
              </w:rPr>
              <w:t>水量、</w:t>
            </w:r>
            <w:r w:rsidRPr="00B41355">
              <w:rPr>
                <w:rFonts w:eastAsia="Times New Roman"/>
                <w:color w:val="000000" w:themeColor="text1"/>
                <w:szCs w:val="21"/>
              </w:rPr>
              <w:t>pH</w:t>
            </w:r>
            <w:r w:rsidRPr="00B41355">
              <w:rPr>
                <w:rFonts w:eastAsia="Times New Roman" w:hAnsi="宋体"/>
                <w:color w:val="000000" w:themeColor="text1"/>
                <w:szCs w:val="21"/>
              </w:rPr>
              <w:t>、</w:t>
            </w:r>
            <w:r w:rsidRPr="00B41355">
              <w:rPr>
                <w:rFonts w:eastAsia="Times New Roman"/>
                <w:color w:val="000000" w:themeColor="text1"/>
                <w:szCs w:val="21"/>
              </w:rPr>
              <w:t>COD</w:t>
            </w:r>
            <w:r w:rsidRPr="00B41355">
              <w:rPr>
                <w:rFonts w:eastAsia="Times New Roman" w:hAnsi="宋体"/>
                <w:color w:val="000000" w:themeColor="text1"/>
                <w:szCs w:val="21"/>
              </w:rPr>
              <w:t>、</w:t>
            </w:r>
            <w:r w:rsidRPr="00B41355">
              <w:rPr>
                <w:rFonts w:eastAsia="Times New Roman"/>
                <w:color w:val="000000" w:themeColor="text1"/>
                <w:szCs w:val="21"/>
              </w:rPr>
              <w:t>SS</w:t>
            </w:r>
          </w:p>
        </w:tc>
      </w:tr>
      <w:tr w:rsidR="00B41355" w:rsidRPr="00B41355" w14:paraId="62DFF644" w14:textId="77777777" w:rsidTr="00675717">
        <w:trPr>
          <w:jc w:val="center"/>
        </w:trPr>
        <w:tc>
          <w:tcPr>
            <w:tcW w:w="720" w:type="dxa"/>
            <w:vMerge w:val="restart"/>
            <w:vAlign w:val="center"/>
          </w:tcPr>
          <w:p w14:paraId="2443F474" w14:textId="77777777" w:rsidR="004A57C5" w:rsidRPr="00B41355" w:rsidRDefault="004A57C5" w:rsidP="00675717">
            <w:pPr>
              <w:jc w:val="center"/>
              <w:rPr>
                <w:rFonts w:eastAsia="Times New Roman" w:hAnsi="宋体"/>
                <w:color w:val="000000" w:themeColor="text1"/>
                <w:szCs w:val="21"/>
              </w:rPr>
            </w:pPr>
            <w:r w:rsidRPr="00B41355">
              <w:rPr>
                <w:rFonts w:eastAsia="Times New Roman" w:hAnsi="宋体"/>
                <w:color w:val="000000" w:themeColor="text1"/>
                <w:szCs w:val="21"/>
              </w:rPr>
              <w:t>废气</w:t>
            </w:r>
          </w:p>
        </w:tc>
        <w:tc>
          <w:tcPr>
            <w:tcW w:w="1358" w:type="dxa"/>
            <w:vAlign w:val="center"/>
          </w:tcPr>
          <w:p w14:paraId="5E05D4BD" w14:textId="77777777" w:rsidR="004A57C5" w:rsidRPr="00B41355" w:rsidRDefault="004A57C5" w:rsidP="00675717">
            <w:pPr>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eastAsia="Times New Roman" w:hAnsi="宋体"/>
                <w:color w:val="000000" w:themeColor="text1"/>
                <w:szCs w:val="21"/>
              </w:rPr>
              <w:t>排气筒</w:t>
            </w:r>
          </w:p>
        </w:tc>
        <w:tc>
          <w:tcPr>
            <w:tcW w:w="2693" w:type="dxa"/>
            <w:vAlign w:val="center"/>
          </w:tcPr>
          <w:p w14:paraId="20BF4542" w14:textId="77777777" w:rsidR="004A57C5" w:rsidRPr="00B41355" w:rsidRDefault="004A57C5" w:rsidP="00675717">
            <w:pPr>
              <w:jc w:val="center"/>
              <w:rPr>
                <w:rFonts w:eastAsia="Times New Roman"/>
                <w:color w:val="000000" w:themeColor="text1"/>
                <w:szCs w:val="21"/>
              </w:rPr>
            </w:pPr>
            <w:r w:rsidRPr="00B41355">
              <w:rPr>
                <w:rFonts w:eastAsia="Times New Roman"/>
                <w:color w:val="000000" w:themeColor="text1"/>
                <w:szCs w:val="21"/>
              </w:rPr>
              <w:t>1</w:t>
            </w:r>
          </w:p>
        </w:tc>
        <w:tc>
          <w:tcPr>
            <w:tcW w:w="1431" w:type="dxa"/>
            <w:vAlign w:val="center"/>
          </w:tcPr>
          <w:p w14:paraId="64D0AC59" w14:textId="31B90899" w:rsidR="004A57C5" w:rsidRPr="00B41355" w:rsidRDefault="004A57C5" w:rsidP="00675717">
            <w:pPr>
              <w:jc w:val="center"/>
              <w:rPr>
                <w:rFonts w:eastAsia="Times New Roman"/>
                <w:color w:val="000000" w:themeColor="text1"/>
                <w:szCs w:val="21"/>
              </w:rPr>
            </w:pPr>
            <w:r w:rsidRPr="00B41355">
              <w:rPr>
                <w:rFonts w:eastAsiaTheme="minorEastAsia" w:hAnsi="宋体" w:hint="eastAsia"/>
                <w:color w:val="000000" w:themeColor="text1"/>
                <w:szCs w:val="21"/>
              </w:rPr>
              <w:t>1</w:t>
            </w:r>
            <w:r w:rsidRPr="00B41355">
              <w:rPr>
                <w:rFonts w:eastAsiaTheme="minorEastAsia" w:hAnsi="宋体" w:hint="eastAsia"/>
                <w:color w:val="000000" w:themeColor="text1"/>
                <w:szCs w:val="21"/>
              </w:rPr>
              <w:t>次</w:t>
            </w:r>
            <w:r w:rsidRPr="00B41355">
              <w:rPr>
                <w:rFonts w:eastAsiaTheme="minorEastAsia" w:hAnsi="宋体" w:hint="eastAsia"/>
                <w:color w:val="000000" w:themeColor="text1"/>
                <w:szCs w:val="21"/>
              </w:rPr>
              <w:t>/</w:t>
            </w:r>
            <w:r w:rsidRPr="00B41355">
              <w:rPr>
                <w:rFonts w:eastAsiaTheme="minorEastAsia" w:hAnsi="宋体" w:hint="eastAsia"/>
                <w:color w:val="000000" w:themeColor="text1"/>
                <w:szCs w:val="21"/>
              </w:rPr>
              <w:t>半年</w:t>
            </w:r>
          </w:p>
        </w:tc>
        <w:tc>
          <w:tcPr>
            <w:tcW w:w="2674" w:type="dxa"/>
            <w:vAlign w:val="center"/>
          </w:tcPr>
          <w:p w14:paraId="3470B517" w14:textId="77777777" w:rsidR="004A57C5" w:rsidRPr="00B41355" w:rsidRDefault="004A57C5" w:rsidP="00675717">
            <w:pPr>
              <w:ind w:leftChars="-50" w:left="-105" w:rightChars="-50" w:right="-105"/>
              <w:jc w:val="center"/>
              <w:rPr>
                <w:rFonts w:eastAsia="Times New Roman"/>
                <w:color w:val="000000" w:themeColor="text1"/>
                <w:szCs w:val="21"/>
              </w:rPr>
            </w:pPr>
            <w:r w:rsidRPr="00B41355">
              <w:rPr>
                <w:rFonts w:ascii="宋体" w:hAnsi="宋体" w:cs="宋体" w:hint="eastAsia"/>
                <w:color w:val="000000" w:themeColor="text1"/>
                <w:szCs w:val="21"/>
              </w:rPr>
              <w:t>非</w:t>
            </w:r>
            <w:r w:rsidRPr="00B41355">
              <w:rPr>
                <w:rFonts w:eastAsia="Times New Roman" w:hAnsi="宋体" w:hint="eastAsia"/>
                <w:color w:val="000000" w:themeColor="text1"/>
                <w:szCs w:val="21"/>
              </w:rPr>
              <w:t>甲烷总烃、臭气浓度</w:t>
            </w:r>
          </w:p>
        </w:tc>
      </w:tr>
      <w:tr w:rsidR="00B41355" w:rsidRPr="00B41355" w14:paraId="729942DD" w14:textId="77777777" w:rsidTr="00675717">
        <w:trPr>
          <w:jc w:val="center"/>
        </w:trPr>
        <w:tc>
          <w:tcPr>
            <w:tcW w:w="720" w:type="dxa"/>
            <w:vMerge/>
            <w:vAlign w:val="center"/>
          </w:tcPr>
          <w:p w14:paraId="44F77069" w14:textId="77777777" w:rsidR="004A57C5" w:rsidRPr="00B41355" w:rsidRDefault="004A57C5" w:rsidP="00675717">
            <w:pPr>
              <w:jc w:val="center"/>
              <w:rPr>
                <w:rFonts w:eastAsia="Times New Roman"/>
                <w:color w:val="000000" w:themeColor="text1"/>
                <w:szCs w:val="21"/>
              </w:rPr>
            </w:pPr>
          </w:p>
        </w:tc>
        <w:tc>
          <w:tcPr>
            <w:tcW w:w="1358" w:type="dxa"/>
            <w:vAlign w:val="center"/>
          </w:tcPr>
          <w:p w14:paraId="63A04096" w14:textId="77777777" w:rsidR="004A57C5" w:rsidRPr="00B41355" w:rsidRDefault="004A57C5" w:rsidP="00675717">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厂界无组织</w:t>
            </w:r>
          </w:p>
        </w:tc>
        <w:tc>
          <w:tcPr>
            <w:tcW w:w="2693" w:type="dxa"/>
            <w:vAlign w:val="center"/>
          </w:tcPr>
          <w:p w14:paraId="15DAAF88" w14:textId="77777777" w:rsidR="004A57C5" w:rsidRPr="00B41355" w:rsidRDefault="004A57C5" w:rsidP="00675717">
            <w:pPr>
              <w:jc w:val="center"/>
              <w:rPr>
                <w:rFonts w:eastAsia="Times New Roman"/>
                <w:color w:val="000000" w:themeColor="text1"/>
                <w:szCs w:val="21"/>
              </w:rPr>
            </w:pPr>
            <w:r w:rsidRPr="00B41355">
              <w:rPr>
                <w:rFonts w:eastAsia="Times New Roman" w:hAnsi="宋体"/>
                <w:color w:val="000000" w:themeColor="text1"/>
                <w:szCs w:val="21"/>
              </w:rPr>
              <w:t>在企业上风向厂界外</w:t>
            </w:r>
            <w:r w:rsidRPr="00B41355">
              <w:rPr>
                <w:rFonts w:eastAsia="Times New Roman"/>
                <w:color w:val="000000" w:themeColor="text1"/>
                <w:szCs w:val="21"/>
              </w:rPr>
              <w:t>10</w:t>
            </w:r>
            <w:r w:rsidRPr="00B41355">
              <w:rPr>
                <w:rFonts w:eastAsia="Times New Roman" w:hAnsi="宋体"/>
                <w:color w:val="000000" w:themeColor="text1"/>
                <w:szCs w:val="21"/>
              </w:rPr>
              <w:t>米范围内设参照点，下风向厂界外</w:t>
            </w:r>
            <w:r w:rsidRPr="00B41355">
              <w:rPr>
                <w:rFonts w:eastAsia="Times New Roman"/>
                <w:color w:val="000000" w:themeColor="text1"/>
                <w:szCs w:val="21"/>
              </w:rPr>
              <w:t>10</w:t>
            </w:r>
            <w:r w:rsidRPr="00B41355">
              <w:rPr>
                <w:rFonts w:eastAsia="Times New Roman" w:hAnsi="宋体"/>
                <w:color w:val="000000" w:themeColor="text1"/>
                <w:szCs w:val="21"/>
              </w:rPr>
              <w:t>米范围内或最大落地浓度处设</w:t>
            </w:r>
            <w:r w:rsidRPr="00B41355">
              <w:rPr>
                <w:rFonts w:eastAsia="Times New Roman"/>
                <w:color w:val="000000" w:themeColor="text1"/>
                <w:szCs w:val="21"/>
              </w:rPr>
              <w:t>2-4</w:t>
            </w:r>
            <w:r w:rsidRPr="00B41355">
              <w:rPr>
                <w:rFonts w:eastAsia="Times New Roman" w:hAnsi="宋体"/>
                <w:color w:val="000000" w:themeColor="text1"/>
                <w:szCs w:val="21"/>
              </w:rPr>
              <w:t>个监控点</w:t>
            </w:r>
          </w:p>
        </w:tc>
        <w:tc>
          <w:tcPr>
            <w:tcW w:w="1431" w:type="dxa"/>
            <w:vAlign w:val="center"/>
          </w:tcPr>
          <w:p w14:paraId="018CC39C" w14:textId="3A1D1574" w:rsidR="004A57C5" w:rsidRPr="00B41355" w:rsidRDefault="004A57C5" w:rsidP="00675717">
            <w:pPr>
              <w:jc w:val="center"/>
              <w:rPr>
                <w:rFonts w:eastAsia="Times New Roman"/>
                <w:color w:val="000000" w:themeColor="text1"/>
                <w:szCs w:val="21"/>
              </w:rPr>
            </w:pPr>
            <w:r w:rsidRPr="00B41355">
              <w:rPr>
                <w:rFonts w:eastAsiaTheme="minorEastAsia" w:hAnsi="宋体" w:hint="eastAsia"/>
                <w:color w:val="000000" w:themeColor="text1"/>
                <w:szCs w:val="21"/>
              </w:rPr>
              <w:t>1</w:t>
            </w:r>
            <w:r w:rsidRPr="00B41355">
              <w:rPr>
                <w:rFonts w:eastAsiaTheme="minorEastAsia" w:hAnsi="宋体" w:hint="eastAsia"/>
                <w:color w:val="000000" w:themeColor="text1"/>
                <w:szCs w:val="21"/>
              </w:rPr>
              <w:t>次</w:t>
            </w:r>
            <w:r w:rsidRPr="00B41355">
              <w:rPr>
                <w:rFonts w:eastAsiaTheme="minorEastAsia" w:hAnsi="宋体" w:hint="eastAsia"/>
                <w:color w:val="000000" w:themeColor="text1"/>
                <w:szCs w:val="21"/>
              </w:rPr>
              <w:t>/</w:t>
            </w:r>
            <w:r w:rsidRPr="00B41355">
              <w:rPr>
                <w:rFonts w:eastAsiaTheme="minorEastAsia" w:hAnsi="宋体" w:hint="eastAsia"/>
                <w:color w:val="000000" w:themeColor="text1"/>
                <w:szCs w:val="21"/>
              </w:rPr>
              <w:t>半年</w:t>
            </w:r>
          </w:p>
        </w:tc>
        <w:tc>
          <w:tcPr>
            <w:tcW w:w="2674" w:type="dxa"/>
            <w:vAlign w:val="center"/>
          </w:tcPr>
          <w:p w14:paraId="1038EAED" w14:textId="77777777" w:rsidR="004A57C5" w:rsidRPr="00B41355" w:rsidRDefault="004A57C5" w:rsidP="00675717">
            <w:pPr>
              <w:jc w:val="center"/>
              <w:rPr>
                <w:rFonts w:eastAsia="Times New Roman"/>
                <w:color w:val="000000" w:themeColor="text1"/>
                <w:szCs w:val="21"/>
              </w:rPr>
            </w:pPr>
            <w:r w:rsidRPr="00B41355">
              <w:rPr>
                <w:rFonts w:eastAsia="Times New Roman" w:hAnsi="宋体" w:hint="eastAsia"/>
                <w:color w:val="000000" w:themeColor="text1"/>
                <w:szCs w:val="21"/>
              </w:rPr>
              <w:t>非甲烷总烃、臭气浓度</w:t>
            </w:r>
          </w:p>
        </w:tc>
      </w:tr>
      <w:tr w:rsidR="00B41355" w:rsidRPr="00B41355" w14:paraId="1AEA1AC0" w14:textId="77777777" w:rsidTr="00675717">
        <w:trPr>
          <w:jc w:val="center"/>
        </w:trPr>
        <w:tc>
          <w:tcPr>
            <w:tcW w:w="720" w:type="dxa"/>
            <w:vMerge/>
            <w:vAlign w:val="center"/>
          </w:tcPr>
          <w:p w14:paraId="6D07725C" w14:textId="77777777" w:rsidR="004A57C5" w:rsidRPr="00B41355" w:rsidRDefault="004A57C5" w:rsidP="00675717">
            <w:pPr>
              <w:jc w:val="center"/>
              <w:rPr>
                <w:rFonts w:eastAsia="Times New Roman"/>
                <w:color w:val="000000" w:themeColor="text1"/>
                <w:szCs w:val="21"/>
              </w:rPr>
            </w:pPr>
          </w:p>
        </w:tc>
        <w:tc>
          <w:tcPr>
            <w:tcW w:w="1358" w:type="dxa"/>
            <w:vAlign w:val="center"/>
          </w:tcPr>
          <w:p w14:paraId="51BB2876" w14:textId="13FA5EA7" w:rsidR="004A57C5" w:rsidRPr="00B41355" w:rsidRDefault="004A57C5" w:rsidP="00675717">
            <w:pPr>
              <w:adjustRightInd w:val="0"/>
              <w:snapToGrid w:val="0"/>
              <w:jc w:val="center"/>
              <w:rPr>
                <w:rFonts w:eastAsiaTheme="minorEastAsia" w:hAnsi="宋体"/>
                <w:color w:val="000000" w:themeColor="text1"/>
                <w:szCs w:val="21"/>
              </w:rPr>
            </w:pPr>
            <w:r w:rsidRPr="00B41355">
              <w:rPr>
                <w:rFonts w:eastAsiaTheme="minorEastAsia" w:hAnsi="宋体" w:hint="eastAsia"/>
                <w:color w:val="000000" w:themeColor="text1"/>
                <w:szCs w:val="21"/>
              </w:rPr>
              <w:t>厂区</w:t>
            </w:r>
            <w:r w:rsidRPr="00B41355">
              <w:rPr>
                <w:rFonts w:eastAsiaTheme="minorEastAsia" w:hAnsi="宋体"/>
                <w:color w:val="000000" w:themeColor="text1"/>
                <w:szCs w:val="21"/>
              </w:rPr>
              <w:t>无组织</w:t>
            </w:r>
          </w:p>
        </w:tc>
        <w:tc>
          <w:tcPr>
            <w:tcW w:w="2693" w:type="dxa"/>
            <w:vAlign w:val="center"/>
          </w:tcPr>
          <w:p w14:paraId="140C0638" w14:textId="3B0F3CEE" w:rsidR="004A57C5" w:rsidRPr="00B41355" w:rsidRDefault="00675717" w:rsidP="00675717">
            <w:pPr>
              <w:jc w:val="center"/>
              <w:rPr>
                <w:rFonts w:eastAsiaTheme="minorEastAsia" w:hAnsi="宋体"/>
                <w:color w:val="000000" w:themeColor="text1"/>
                <w:szCs w:val="21"/>
              </w:rPr>
            </w:pPr>
            <w:r w:rsidRPr="00B41355">
              <w:rPr>
                <w:rFonts w:eastAsiaTheme="minorEastAsia" w:hAnsi="宋体" w:hint="eastAsia"/>
                <w:color w:val="000000" w:themeColor="text1"/>
                <w:szCs w:val="21"/>
              </w:rPr>
              <w:t>1</w:t>
            </w:r>
            <w:r w:rsidRPr="00B41355">
              <w:rPr>
                <w:rFonts w:eastAsiaTheme="minorEastAsia" w:hAnsi="宋体"/>
                <w:color w:val="000000" w:themeColor="text1"/>
                <w:szCs w:val="21"/>
              </w:rPr>
              <w:t>#</w:t>
            </w:r>
            <w:r w:rsidRPr="00B41355">
              <w:rPr>
                <w:rFonts w:eastAsiaTheme="minorEastAsia" w:hAnsi="宋体"/>
                <w:color w:val="000000" w:themeColor="text1"/>
                <w:szCs w:val="21"/>
              </w:rPr>
              <w:t>厂房外</w:t>
            </w:r>
          </w:p>
        </w:tc>
        <w:tc>
          <w:tcPr>
            <w:tcW w:w="1431" w:type="dxa"/>
            <w:vAlign w:val="center"/>
          </w:tcPr>
          <w:p w14:paraId="2C575388" w14:textId="10E31389" w:rsidR="004A57C5" w:rsidRPr="00B41355" w:rsidRDefault="00675717" w:rsidP="00675717">
            <w:pPr>
              <w:jc w:val="center"/>
              <w:rPr>
                <w:rFonts w:eastAsiaTheme="minorEastAsia" w:hAnsi="宋体"/>
                <w:color w:val="000000" w:themeColor="text1"/>
                <w:szCs w:val="21"/>
              </w:rPr>
            </w:pPr>
            <w:r w:rsidRPr="00B41355">
              <w:rPr>
                <w:rFonts w:eastAsiaTheme="minorEastAsia" w:hAnsi="宋体" w:hint="eastAsia"/>
                <w:color w:val="000000" w:themeColor="text1"/>
                <w:szCs w:val="21"/>
              </w:rPr>
              <w:t>1</w:t>
            </w:r>
            <w:r w:rsidRPr="00B41355">
              <w:rPr>
                <w:rFonts w:eastAsiaTheme="minorEastAsia" w:hAnsi="宋体" w:hint="eastAsia"/>
                <w:color w:val="000000" w:themeColor="text1"/>
                <w:szCs w:val="21"/>
              </w:rPr>
              <w:t>次</w:t>
            </w:r>
            <w:r w:rsidRPr="00B41355">
              <w:rPr>
                <w:rFonts w:eastAsiaTheme="minorEastAsia" w:hAnsi="宋体" w:hint="eastAsia"/>
                <w:color w:val="000000" w:themeColor="text1"/>
                <w:szCs w:val="21"/>
              </w:rPr>
              <w:t>/</w:t>
            </w:r>
            <w:r w:rsidRPr="00B41355">
              <w:rPr>
                <w:rFonts w:eastAsiaTheme="minorEastAsia" w:hAnsi="宋体" w:hint="eastAsia"/>
                <w:color w:val="000000" w:themeColor="text1"/>
                <w:szCs w:val="21"/>
              </w:rPr>
              <w:t>半年</w:t>
            </w:r>
          </w:p>
        </w:tc>
        <w:tc>
          <w:tcPr>
            <w:tcW w:w="2674" w:type="dxa"/>
            <w:vAlign w:val="center"/>
          </w:tcPr>
          <w:p w14:paraId="2D2C634C" w14:textId="34A6C6F2" w:rsidR="004A57C5" w:rsidRPr="00B41355" w:rsidRDefault="00675717" w:rsidP="00675717">
            <w:pPr>
              <w:jc w:val="center"/>
              <w:rPr>
                <w:rFonts w:eastAsiaTheme="minorEastAsia" w:hAnsi="宋体"/>
                <w:color w:val="000000" w:themeColor="text1"/>
                <w:szCs w:val="21"/>
              </w:rPr>
            </w:pPr>
            <w:r w:rsidRPr="00B41355">
              <w:rPr>
                <w:rFonts w:eastAsiaTheme="minorEastAsia" w:hAnsi="宋体" w:hint="eastAsia"/>
                <w:color w:val="000000" w:themeColor="text1"/>
                <w:szCs w:val="21"/>
              </w:rPr>
              <w:t>非甲烷</w:t>
            </w:r>
            <w:r w:rsidRPr="00B41355">
              <w:rPr>
                <w:rFonts w:eastAsiaTheme="minorEastAsia" w:hAnsi="宋体"/>
                <w:color w:val="000000" w:themeColor="text1"/>
                <w:szCs w:val="21"/>
              </w:rPr>
              <w:t>总烃</w:t>
            </w:r>
          </w:p>
        </w:tc>
      </w:tr>
      <w:tr w:rsidR="00B41355" w:rsidRPr="00B41355" w14:paraId="76EB04C7" w14:textId="77777777" w:rsidTr="00675717">
        <w:trPr>
          <w:jc w:val="center"/>
        </w:trPr>
        <w:tc>
          <w:tcPr>
            <w:tcW w:w="720" w:type="dxa"/>
            <w:vAlign w:val="center"/>
          </w:tcPr>
          <w:p w14:paraId="7CA70989" w14:textId="77777777" w:rsidR="00AE3B5C" w:rsidRPr="00B41355" w:rsidRDefault="00266579" w:rsidP="00675717">
            <w:pPr>
              <w:jc w:val="center"/>
              <w:rPr>
                <w:rFonts w:eastAsia="Times New Roman"/>
                <w:color w:val="000000" w:themeColor="text1"/>
                <w:szCs w:val="21"/>
              </w:rPr>
            </w:pPr>
            <w:r w:rsidRPr="00B41355">
              <w:rPr>
                <w:rFonts w:eastAsia="Times New Roman" w:hAnsi="宋体"/>
                <w:color w:val="000000" w:themeColor="text1"/>
                <w:szCs w:val="21"/>
              </w:rPr>
              <w:t>噪声</w:t>
            </w:r>
          </w:p>
        </w:tc>
        <w:tc>
          <w:tcPr>
            <w:tcW w:w="1358" w:type="dxa"/>
            <w:vAlign w:val="center"/>
          </w:tcPr>
          <w:p w14:paraId="2F25CEEC" w14:textId="77777777" w:rsidR="00AE3B5C" w:rsidRPr="00B41355" w:rsidRDefault="00266579" w:rsidP="00675717">
            <w:pPr>
              <w:adjustRightInd w:val="0"/>
              <w:snapToGrid w:val="0"/>
              <w:jc w:val="center"/>
              <w:rPr>
                <w:rFonts w:eastAsia="Times New Roman"/>
                <w:color w:val="000000" w:themeColor="text1"/>
                <w:szCs w:val="21"/>
              </w:rPr>
            </w:pPr>
            <w:r w:rsidRPr="00B41355">
              <w:rPr>
                <w:rFonts w:eastAsia="Times New Roman" w:hAnsi="宋体"/>
                <w:color w:val="000000" w:themeColor="text1"/>
                <w:szCs w:val="21"/>
              </w:rPr>
              <w:t>厂界噪声</w:t>
            </w:r>
          </w:p>
        </w:tc>
        <w:tc>
          <w:tcPr>
            <w:tcW w:w="2693" w:type="dxa"/>
            <w:vAlign w:val="center"/>
          </w:tcPr>
          <w:p w14:paraId="587FFAD7" w14:textId="77777777" w:rsidR="00AE3B5C" w:rsidRPr="00B41355" w:rsidRDefault="00266579" w:rsidP="00675717">
            <w:pPr>
              <w:jc w:val="center"/>
              <w:rPr>
                <w:rFonts w:eastAsia="Times New Roman"/>
                <w:color w:val="000000" w:themeColor="text1"/>
                <w:szCs w:val="21"/>
              </w:rPr>
            </w:pPr>
            <w:r w:rsidRPr="00B41355">
              <w:rPr>
                <w:rFonts w:eastAsia="Times New Roman" w:hAnsi="宋体"/>
                <w:color w:val="000000" w:themeColor="text1"/>
                <w:szCs w:val="21"/>
              </w:rPr>
              <w:t>厂界四周</w:t>
            </w:r>
          </w:p>
        </w:tc>
        <w:tc>
          <w:tcPr>
            <w:tcW w:w="1431" w:type="dxa"/>
            <w:vAlign w:val="center"/>
          </w:tcPr>
          <w:p w14:paraId="40C6F268" w14:textId="77777777" w:rsidR="00AE3B5C" w:rsidRPr="00B41355" w:rsidRDefault="00266579" w:rsidP="00675717">
            <w:pPr>
              <w:jc w:val="center"/>
              <w:rPr>
                <w:rFonts w:eastAsia="Times New Roman"/>
                <w:color w:val="000000" w:themeColor="text1"/>
                <w:szCs w:val="21"/>
              </w:rPr>
            </w:pPr>
            <w:r w:rsidRPr="00B41355">
              <w:rPr>
                <w:rFonts w:eastAsia="Times New Roman" w:hAnsi="宋体"/>
                <w:color w:val="000000" w:themeColor="text1"/>
                <w:szCs w:val="21"/>
              </w:rPr>
              <w:t>每</w:t>
            </w:r>
            <w:r w:rsidRPr="00B41355">
              <w:rPr>
                <w:rFonts w:eastAsia="Times New Roman" w:hAnsi="宋体" w:hint="eastAsia"/>
                <w:color w:val="000000" w:themeColor="text1"/>
                <w:szCs w:val="21"/>
              </w:rPr>
              <w:t>季度</w:t>
            </w:r>
            <w:r w:rsidRPr="00B41355">
              <w:rPr>
                <w:rFonts w:eastAsia="Times New Roman" w:hAnsi="宋体"/>
                <w:color w:val="000000" w:themeColor="text1"/>
                <w:szCs w:val="21"/>
              </w:rPr>
              <w:t>一次</w:t>
            </w:r>
          </w:p>
        </w:tc>
        <w:tc>
          <w:tcPr>
            <w:tcW w:w="2674" w:type="dxa"/>
            <w:vAlign w:val="center"/>
          </w:tcPr>
          <w:p w14:paraId="2B4E53A1" w14:textId="77777777" w:rsidR="00AE3B5C" w:rsidRPr="00B41355" w:rsidRDefault="00266579" w:rsidP="00675717">
            <w:pPr>
              <w:jc w:val="center"/>
              <w:rPr>
                <w:rFonts w:eastAsia="Times New Roman"/>
                <w:bCs/>
                <w:color w:val="000000" w:themeColor="text1"/>
                <w:szCs w:val="21"/>
              </w:rPr>
            </w:pPr>
            <w:r w:rsidRPr="00B41355">
              <w:rPr>
                <w:rFonts w:eastAsia="Times New Roman" w:hAnsi="Arial"/>
                <w:color w:val="000000" w:themeColor="text1"/>
                <w:szCs w:val="21"/>
              </w:rPr>
              <w:t>等效连续</w:t>
            </w:r>
            <w:r w:rsidRPr="00B41355">
              <w:rPr>
                <w:rFonts w:eastAsia="Times New Roman"/>
                <w:color w:val="000000" w:themeColor="text1"/>
                <w:szCs w:val="21"/>
              </w:rPr>
              <w:t>A</w:t>
            </w:r>
            <w:r w:rsidRPr="00B41355">
              <w:rPr>
                <w:rFonts w:eastAsia="Times New Roman" w:hAnsi="Arial"/>
                <w:color w:val="000000" w:themeColor="text1"/>
                <w:szCs w:val="21"/>
              </w:rPr>
              <w:t>声级</w:t>
            </w:r>
          </w:p>
        </w:tc>
      </w:tr>
    </w:tbl>
    <w:p w14:paraId="31233676" w14:textId="77777777" w:rsidR="00AE3B5C" w:rsidRPr="00B41355" w:rsidRDefault="00266579" w:rsidP="00F42979">
      <w:pPr>
        <w:adjustRightInd w:val="0"/>
        <w:snapToGrid w:val="0"/>
        <w:spacing w:beforeLines="50" w:before="120" w:line="360" w:lineRule="auto"/>
        <w:ind w:firstLineChars="200" w:firstLine="480"/>
        <w:rPr>
          <w:rFonts w:ascii="宋体" w:hAnsi="宋体"/>
          <w:color w:val="000000" w:themeColor="text1"/>
          <w:sz w:val="24"/>
        </w:rPr>
      </w:pPr>
      <w:r w:rsidRPr="00B41355">
        <w:rPr>
          <w:rFonts w:ascii="宋体" w:hAnsi="宋体" w:hint="eastAsia"/>
          <w:color w:val="000000" w:themeColor="text1"/>
          <w:sz w:val="24"/>
        </w:rPr>
        <w:t>（</w:t>
      </w:r>
      <w:r w:rsidRPr="00B41355">
        <w:rPr>
          <w:rFonts w:hint="eastAsia"/>
          <w:color w:val="000000" w:themeColor="text1"/>
          <w:sz w:val="24"/>
        </w:rPr>
        <w:t>2</w:t>
      </w:r>
      <w:r w:rsidRPr="00B41355">
        <w:rPr>
          <w:rFonts w:ascii="宋体" w:hAnsi="宋体" w:hint="eastAsia"/>
          <w:color w:val="000000" w:themeColor="text1"/>
          <w:sz w:val="24"/>
        </w:rPr>
        <w:t>）环境质量监测计划</w:t>
      </w:r>
    </w:p>
    <w:p w14:paraId="2EED2390" w14:textId="77777777" w:rsidR="00AE3B5C" w:rsidRPr="00B41355" w:rsidRDefault="00266579">
      <w:pPr>
        <w:snapToGrid w:val="0"/>
        <w:spacing w:line="360" w:lineRule="auto"/>
        <w:ind w:firstLineChars="200" w:firstLine="480"/>
        <w:rPr>
          <w:rFonts w:hAnsi="宋体"/>
          <w:color w:val="000000" w:themeColor="text1"/>
          <w:sz w:val="24"/>
        </w:rPr>
      </w:pPr>
      <w:r w:rsidRPr="00B41355">
        <w:rPr>
          <w:rFonts w:hAnsi="宋体"/>
          <w:color w:val="000000" w:themeColor="text1"/>
          <w:sz w:val="24"/>
        </w:rPr>
        <w:t>根据《环境影响评价技术导则大气环境》（</w:t>
      </w:r>
      <w:r w:rsidRPr="00B41355">
        <w:rPr>
          <w:color w:val="000000" w:themeColor="text1"/>
          <w:sz w:val="24"/>
        </w:rPr>
        <w:t>HJ 2.2-2018</w:t>
      </w:r>
      <w:r w:rsidRPr="00B41355">
        <w:rPr>
          <w:rFonts w:hAnsi="宋体"/>
          <w:color w:val="000000" w:themeColor="text1"/>
          <w:sz w:val="24"/>
        </w:rPr>
        <w:t>）和《环境影响评价技术导则地表水环境》（</w:t>
      </w:r>
      <w:r w:rsidRPr="00B41355">
        <w:rPr>
          <w:color w:val="000000" w:themeColor="text1"/>
          <w:sz w:val="24"/>
        </w:rPr>
        <w:t>HJ 2.3-2018</w:t>
      </w:r>
      <w:r w:rsidRPr="00B41355">
        <w:rPr>
          <w:rFonts w:hAnsi="宋体"/>
          <w:color w:val="000000" w:themeColor="text1"/>
          <w:sz w:val="24"/>
        </w:rPr>
        <w:t>）中相关要求，项目</w:t>
      </w:r>
      <w:r w:rsidRPr="00B41355">
        <w:rPr>
          <w:rFonts w:hAnsi="宋体" w:hint="eastAsia"/>
          <w:color w:val="000000" w:themeColor="text1"/>
          <w:sz w:val="24"/>
        </w:rPr>
        <w:t>所在区域大气和</w:t>
      </w:r>
      <w:r w:rsidRPr="00B41355">
        <w:rPr>
          <w:rFonts w:hAnsi="宋体"/>
          <w:color w:val="000000" w:themeColor="text1"/>
          <w:sz w:val="24"/>
        </w:rPr>
        <w:t>地表水环境质量现状数据优先采用国务院生态环境保护主管部门统一发布的</w:t>
      </w:r>
      <w:r w:rsidRPr="00B41355">
        <w:rPr>
          <w:rFonts w:hAnsi="宋体" w:hint="eastAsia"/>
          <w:color w:val="000000" w:themeColor="text1"/>
          <w:sz w:val="24"/>
        </w:rPr>
        <w:t>大气和</w:t>
      </w:r>
      <w:r w:rsidRPr="00B41355">
        <w:rPr>
          <w:rFonts w:hAnsi="宋体"/>
          <w:color w:val="000000" w:themeColor="text1"/>
          <w:sz w:val="24"/>
        </w:rPr>
        <w:t>水环境状况信息</w:t>
      </w:r>
      <w:r w:rsidRPr="00B41355">
        <w:rPr>
          <w:rFonts w:hAnsi="宋体" w:hint="eastAsia"/>
          <w:color w:val="000000" w:themeColor="text1"/>
          <w:sz w:val="24"/>
        </w:rPr>
        <w:t>，</w:t>
      </w:r>
      <w:r w:rsidRPr="00B41355">
        <w:rPr>
          <w:rFonts w:hAnsi="宋体" w:hint="eastAsia"/>
          <w:color w:val="000000" w:themeColor="text1"/>
          <w:sz w:val="24"/>
        </w:rPr>
        <w:lastRenderedPageBreak/>
        <w:t>因此本项目不再对项目所在区域大气和地表水环境质量进行监测。</w:t>
      </w:r>
    </w:p>
    <w:p w14:paraId="5A7A04DB" w14:textId="62224715"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建设项目环境质量监测计划见表</w:t>
      </w:r>
      <w:r w:rsidRPr="00B41355">
        <w:rPr>
          <w:rFonts w:hint="eastAsia"/>
          <w:color w:val="000000" w:themeColor="text1"/>
          <w:sz w:val="24"/>
        </w:rPr>
        <w:t>8.3-</w:t>
      </w:r>
      <w:r w:rsidR="00A85201">
        <w:rPr>
          <w:rFonts w:hint="eastAsia"/>
          <w:color w:val="000000" w:themeColor="text1"/>
          <w:sz w:val="24"/>
        </w:rPr>
        <w:t>5</w:t>
      </w:r>
      <w:r w:rsidRPr="00B41355">
        <w:rPr>
          <w:rFonts w:hint="eastAsia"/>
          <w:color w:val="000000" w:themeColor="text1"/>
          <w:sz w:val="24"/>
        </w:rPr>
        <w:t>。</w:t>
      </w:r>
    </w:p>
    <w:p w14:paraId="16193295" w14:textId="2B7D8073" w:rsidR="00AE3B5C" w:rsidRPr="00F77D6F" w:rsidRDefault="00266579">
      <w:pPr>
        <w:jc w:val="center"/>
        <w:rPr>
          <w:b/>
          <w:color w:val="000000" w:themeColor="text1"/>
          <w:sz w:val="24"/>
        </w:rPr>
      </w:pPr>
      <w:r w:rsidRPr="00F77D6F">
        <w:rPr>
          <w:rFonts w:hint="eastAsia"/>
          <w:b/>
          <w:color w:val="000000" w:themeColor="text1"/>
          <w:sz w:val="24"/>
        </w:rPr>
        <w:t>表</w:t>
      </w:r>
      <w:r w:rsidRPr="00F77D6F">
        <w:rPr>
          <w:rFonts w:hint="eastAsia"/>
          <w:b/>
          <w:color w:val="000000" w:themeColor="text1"/>
          <w:sz w:val="24"/>
        </w:rPr>
        <w:t>8.3</w:t>
      </w:r>
      <w:r w:rsidR="00961552" w:rsidRPr="00F77D6F">
        <w:rPr>
          <w:b/>
          <w:color w:val="000000" w:themeColor="text1"/>
          <w:sz w:val="24"/>
        </w:rPr>
        <w:t>-</w:t>
      </w:r>
      <w:r w:rsidR="00A85201" w:rsidRPr="00F77D6F">
        <w:rPr>
          <w:rFonts w:hint="eastAsia"/>
          <w:b/>
          <w:color w:val="000000" w:themeColor="text1"/>
          <w:sz w:val="24"/>
        </w:rPr>
        <w:t>5</w:t>
      </w:r>
      <w:r w:rsidRPr="00F77D6F">
        <w:rPr>
          <w:b/>
          <w:color w:val="000000" w:themeColor="text1"/>
          <w:sz w:val="24"/>
        </w:rPr>
        <w:t xml:space="preserve">  </w:t>
      </w:r>
      <w:r w:rsidRPr="00F77D6F">
        <w:rPr>
          <w:rFonts w:hint="eastAsia"/>
          <w:b/>
          <w:color w:val="000000" w:themeColor="text1"/>
          <w:sz w:val="24"/>
        </w:rPr>
        <w:t>环境质量监测计划</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84"/>
        <w:gridCol w:w="2976"/>
        <w:gridCol w:w="1134"/>
        <w:gridCol w:w="1418"/>
        <w:gridCol w:w="2163"/>
      </w:tblGrid>
      <w:tr w:rsidR="00B41355" w:rsidRPr="00B41355" w14:paraId="6A8820BF" w14:textId="77777777">
        <w:trPr>
          <w:jc w:val="center"/>
        </w:trPr>
        <w:tc>
          <w:tcPr>
            <w:tcW w:w="1184" w:type="dxa"/>
            <w:vAlign w:val="center"/>
          </w:tcPr>
          <w:p w14:paraId="5FB63C9E" w14:textId="77777777" w:rsidR="00AE3B5C" w:rsidRPr="00B41355" w:rsidRDefault="00266579">
            <w:pPr>
              <w:jc w:val="center"/>
              <w:rPr>
                <w:rFonts w:eastAsia="Times New Roman"/>
                <w:b/>
                <w:color w:val="000000" w:themeColor="text1"/>
                <w:szCs w:val="21"/>
              </w:rPr>
            </w:pPr>
            <w:r w:rsidRPr="00B41355">
              <w:rPr>
                <w:rFonts w:eastAsia="Times New Roman" w:hint="eastAsia"/>
                <w:b/>
                <w:color w:val="000000" w:themeColor="text1"/>
                <w:szCs w:val="21"/>
              </w:rPr>
              <w:t>类别</w:t>
            </w:r>
          </w:p>
        </w:tc>
        <w:tc>
          <w:tcPr>
            <w:tcW w:w="2976" w:type="dxa"/>
            <w:vAlign w:val="center"/>
          </w:tcPr>
          <w:p w14:paraId="6D4065F8"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监测位置</w:t>
            </w:r>
          </w:p>
        </w:tc>
        <w:tc>
          <w:tcPr>
            <w:tcW w:w="1134" w:type="dxa"/>
            <w:vAlign w:val="center"/>
          </w:tcPr>
          <w:p w14:paraId="5A94BC80"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测点数</w:t>
            </w:r>
          </w:p>
        </w:tc>
        <w:tc>
          <w:tcPr>
            <w:tcW w:w="1418" w:type="dxa"/>
            <w:vAlign w:val="center"/>
          </w:tcPr>
          <w:p w14:paraId="17105970"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监测频率</w:t>
            </w:r>
          </w:p>
        </w:tc>
        <w:tc>
          <w:tcPr>
            <w:tcW w:w="2163" w:type="dxa"/>
            <w:vAlign w:val="center"/>
          </w:tcPr>
          <w:p w14:paraId="6943D67B"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监测因子</w:t>
            </w:r>
          </w:p>
        </w:tc>
      </w:tr>
      <w:tr w:rsidR="00B41355" w:rsidRPr="00B41355" w14:paraId="0A654165" w14:textId="77777777">
        <w:trPr>
          <w:jc w:val="center"/>
        </w:trPr>
        <w:tc>
          <w:tcPr>
            <w:tcW w:w="1184" w:type="dxa"/>
            <w:vAlign w:val="center"/>
          </w:tcPr>
          <w:p w14:paraId="035D2717"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噪声</w:t>
            </w:r>
          </w:p>
        </w:tc>
        <w:tc>
          <w:tcPr>
            <w:tcW w:w="2976" w:type="dxa"/>
            <w:vAlign w:val="center"/>
          </w:tcPr>
          <w:p w14:paraId="27B15FD2" w14:textId="77777777" w:rsidR="00AE3B5C" w:rsidRPr="00B41355" w:rsidRDefault="00266579">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在厂界东、南、西、北各布设</w:t>
            </w:r>
            <w:r w:rsidRPr="00B41355">
              <w:rPr>
                <w:rFonts w:eastAsia="Times New Roman"/>
                <w:color w:val="000000" w:themeColor="text1"/>
                <w:szCs w:val="21"/>
              </w:rPr>
              <w:t>1</w:t>
            </w:r>
            <w:r w:rsidRPr="00B41355">
              <w:rPr>
                <w:rFonts w:ascii="宋体" w:hAnsi="宋体" w:cs="宋体" w:hint="eastAsia"/>
                <w:color w:val="000000" w:themeColor="text1"/>
                <w:szCs w:val="21"/>
              </w:rPr>
              <w:t>个点</w:t>
            </w:r>
          </w:p>
        </w:tc>
        <w:tc>
          <w:tcPr>
            <w:tcW w:w="1134" w:type="dxa"/>
            <w:vAlign w:val="center"/>
          </w:tcPr>
          <w:p w14:paraId="5AB5B32F" w14:textId="77777777" w:rsidR="00AE3B5C" w:rsidRPr="00B41355" w:rsidRDefault="00266579">
            <w:pPr>
              <w:jc w:val="center"/>
              <w:rPr>
                <w:color w:val="000000" w:themeColor="text1"/>
                <w:szCs w:val="21"/>
              </w:rPr>
            </w:pPr>
            <w:r w:rsidRPr="00B41355">
              <w:rPr>
                <w:rFonts w:hint="eastAsia"/>
                <w:color w:val="000000" w:themeColor="text1"/>
                <w:szCs w:val="21"/>
              </w:rPr>
              <w:t>4</w:t>
            </w:r>
          </w:p>
        </w:tc>
        <w:tc>
          <w:tcPr>
            <w:tcW w:w="1418" w:type="dxa"/>
            <w:vAlign w:val="center"/>
          </w:tcPr>
          <w:p w14:paraId="07A7FF40"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每年一次</w:t>
            </w:r>
          </w:p>
        </w:tc>
        <w:tc>
          <w:tcPr>
            <w:tcW w:w="2163" w:type="dxa"/>
            <w:vAlign w:val="center"/>
          </w:tcPr>
          <w:p w14:paraId="52F7E050" w14:textId="77777777" w:rsidR="00AE3B5C" w:rsidRPr="00B41355" w:rsidRDefault="00266579">
            <w:pPr>
              <w:jc w:val="center"/>
              <w:rPr>
                <w:rFonts w:eastAsia="Times New Roman"/>
                <w:bCs/>
                <w:color w:val="000000" w:themeColor="text1"/>
                <w:szCs w:val="21"/>
              </w:rPr>
            </w:pPr>
            <w:r w:rsidRPr="00B41355">
              <w:rPr>
                <w:rFonts w:ascii="宋体" w:hAnsi="宋体" w:cs="宋体" w:hint="eastAsia"/>
                <w:color w:val="000000" w:themeColor="text1"/>
                <w:szCs w:val="21"/>
              </w:rPr>
              <w:t>等效连续</w:t>
            </w:r>
            <w:r w:rsidRPr="00B41355">
              <w:rPr>
                <w:rFonts w:eastAsia="Times New Roman"/>
                <w:color w:val="000000" w:themeColor="text1"/>
                <w:szCs w:val="21"/>
              </w:rPr>
              <w:t>A</w:t>
            </w:r>
            <w:r w:rsidRPr="00B41355">
              <w:rPr>
                <w:rFonts w:ascii="宋体" w:hAnsi="宋体" w:cs="宋体" w:hint="eastAsia"/>
                <w:color w:val="000000" w:themeColor="text1"/>
                <w:szCs w:val="21"/>
              </w:rPr>
              <w:t>声级</w:t>
            </w:r>
          </w:p>
        </w:tc>
      </w:tr>
      <w:tr w:rsidR="00B41355" w:rsidRPr="00B41355" w14:paraId="576AB675" w14:textId="77777777">
        <w:trPr>
          <w:jc w:val="center"/>
        </w:trPr>
        <w:tc>
          <w:tcPr>
            <w:tcW w:w="1184" w:type="dxa"/>
            <w:vAlign w:val="center"/>
          </w:tcPr>
          <w:p w14:paraId="698A7B7B"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地下水</w:t>
            </w:r>
          </w:p>
        </w:tc>
        <w:tc>
          <w:tcPr>
            <w:tcW w:w="2976" w:type="dxa"/>
            <w:vAlign w:val="center"/>
          </w:tcPr>
          <w:p w14:paraId="00B01BF1" w14:textId="77777777" w:rsidR="00AE3B5C" w:rsidRPr="00B41355" w:rsidRDefault="00266579">
            <w:pPr>
              <w:adjustRightInd w:val="0"/>
              <w:snapToGrid w:val="0"/>
              <w:jc w:val="center"/>
              <w:rPr>
                <w:rFonts w:eastAsia="Times New Roman"/>
                <w:color w:val="000000" w:themeColor="text1"/>
                <w:szCs w:val="21"/>
              </w:rPr>
            </w:pPr>
            <w:r w:rsidRPr="00B41355">
              <w:rPr>
                <w:rFonts w:ascii="宋体" w:hAnsi="宋体" w:cs="宋体" w:hint="eastAsia"/>
                <w:color w:val="000000" w:themeColor="text1"/>
                <w:szCs w:val="21"/>
              </w:rPr>
              <w:t>项目所在地和地下水下游</w:t>
            </w:r>
            <w:r w:rsidRPr="00B41355">
              <w:rPr>
                <w:rFonts w:eastAsia="Times New Roman"/>
                <w:color w:val="000000" w:themeColor="text1"/>
                <w:szCs w:val="21"/>
              </w:rPr>
              <w:t>500m</w:t>
            </w:r>
            <w:r w:rsidRPr="00B41355">
              <w:rPr>
                <w:rFonts w:ascii="宋体" w:hAnsi="宋体" w:cs="宋体" w:hint="eastAsia"/>
                <w:color w:val="000000" w:themeColor="text1"/>
                <w:szCs w:val="21"/>
              </w:rPr>
              <w:t>方向点</w:t>
            </w:r>
            <w:r w:rsidRPr="00B41355">
              <w:rPr>
                <w:rFonts w:eastAsia="Times New Roman" w:hint="eastAsia"/>
                <w:color w:val="000000" w:themeColor="text1"/>
                <w:szCs w:val="21"/>
              </w:rPr>
              <w:t>位</w:t>
            </w:r>
          </w:p>
        </w:tc>
        <w:tc>
          <w:tcPr>
            <w:tcW w:w="1134" w:type="dxa"/>
            <w:vAlign w:val="center"/>
          </w:tcPr>
          <w:p w14:paraId="7F2CA27F" w14:textId="77777777" w:rsidR="00AE3B5C" w:rsidRPr="00B41355" w:rsidRDefault="00266579">
            <w:pPr>
              <w:jc w:val="center"/>
              <w:rPr>
                <w:color w:val="000000" w:themeColor="text1"/>
                <w:szCs w:val="21"/>
              </w:rPr>
            </w:pPr>
            <w:r w:rsidRPr="00B41355">
              <w:rPr>
                <w:rFonts w:hint="eastAsia"/>
                <w:color w:val="000000" w:themeColor="text1"/>
                <w:szCs w:val="21"/>
              </w:rPr>
              <w:t>2</w:t>
            </w:r>
          </w:p>
        </w:tc>
        <w:tc>
          <w:tcPr>
            <w:tcW w:w="1418" w:type="dxa"/>
            <w:vAlign w:val="center"/>
          </w:tcPr>
          <w:p w14:paraId="6E62D9F2"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每年一次</w:t>
            </w:r>
          </w:p>
        </w:tc>
        <w:tc>
          <w:tcPr>
            <w:tcW w:w="2163" w:type="dxa"/>
            <w:vAlign w:val="center"/>
          </w:tcPr>
          <w:p w14:paraId="61500F60" w14:textId="77777777" w:rsidR="00AE3B5C" w:rsidRPr="00B41355" w:rsidRDefault="00266579">
            <w:pPr>
              <w:jc w:val="center"/>
              <w:rPr>
                <w:bCs/>
                <w:color w:val="000000" w:themeColor="text1"/>
                <w:szCs w:val="21"/>
              </w:rPr>
            </w:pPr>
            <w:r w:rsidRPr="00B41355">
              <w:rPr>
                <w:rFonts w:eastAsia="Times New Roman"/>
                <w:color w:val="000000" w:themeColor="text1"/>
                <w:szCs w:val="21"/>
              </w:rPr>
              <w:t>pH</w:t>
            </w:r>
            <w:r w:rsidRPr="00B41355">
              <w:rPr>
                <w:rFonts w:ascii="宋体" w:eastAsia="Times New Roman" w:hAnsi="宋体" w:cs="宋体" w:hint="eastAsia"/>
                <w:color w:val="000000" w:themeColor="text1"/>
                <w:szCs w:val="21"/>
              </w:rPr>
              <w:t>、</w:t>
            </w:r>
            <w:r w:rsidRPr="00B41355">
              <w:rPr>
                <w:rFonts w:ascii="宋体" w:eastAsia="Times New Roman" w:hAnsi="宋体" w:cs="宋体" w:hint="eastAsia"/>
                <w:bCs/>
                <w:color w:val="000000" w:themeColor="text1"/>
                <w:szCs w:val="21"/>
              </w:rPr>
              <w:t>水位、</w:t>
            </w:r>
            <w:r w:rsidRPr="00B41355">
              <w:rPr>
                <w:rFonts w:ascii="宋体" w:eastAsia="Times New Roman" w:hAnsi="宋体" w:cs="宋体" w:hint="eastAsia"/>
                <w:color w:val="000000" w:themeColor="text1"/>
                <w:szCs w:val="21"/>
              </w:rPr>
              <w:t>氨氮、</w:t>
            </w:r>
            <w:r w:rsidRPr="00B41355">
              <w:rPr>
                <w:rFonts w:ascii="宋体" w:hAnsi="宋体" w:cs="宋体" w:hint="eastAsia"/>
                <w:color w:val="000000" w:themeColor="text1"/>
                <w:szCs w:val="21"/>
              </w:rPr>
              <w:t>耗氧量</w:t>
            </w:r>
          </w:p>
        </w:tc>
      </w:tr>
    </w:tbl>
    <w:p w14:paraId="33E68584" w14:textId="77777777" w:rsidR="00AE3B5C" w:rsidRPr="00B41355" w:rsidRDefault="00266579" w:rsidP="00F42979">
      <w:pPr>
        <w:adjustRightInd w:val="0"/>
        <w:snapToGrid w:val="0"/>
        <w:spacing w:beforeLines="50" w:before="120" w:line="360" w:lineRule="auto"/>
        <w:ind w:firstLineChars="200" w:firstLine="480"/>
        <w:rPr>
          <w:rFonts w:ascii="宋体" w:hAnsi="宋体"/>
          <w:color w:val="000000" w:themeColor="text1"/>
          <w:sz w:val="24"/>
        </w:rPr>
      </w:pPr>
      <w:r w:rsidRPr="00B41355">
        <w:rPr>
          <w:rFonts w:ascii="宋体" w:hAnsi="宋体" w:hint="eastAsia"/>
          <w:color w:val="000000" w:themeColor="text1"/>
          <w:sz w:val="24"/>
        </w:rPr>
        <w:t>（</w:t>
      </w:r>
      <w:r w:rsidRPr="00B41355">
        <w:rPr>
          <w:rFonts w:hint="eastAsia"/>
          <w:color w:val="000000" w:themeColor="text1"/>
          <w:sz w:val="24"/>
        </w:rPr>
        <w:t>3</w:t>
      </w:r>
      <w:r w:rsidRPr="00B41355">
        <w:rPr>
          <w:rFonts w:ascii="宋体" w:hAnsi="宋体" w:hint="eastAsia"/>
          <w:color w:val="000000" w:themeColor="text1"/>
          <w:sz w:val="24"/>
        </w:rPr>
        <w:t>）应急监测计划</w:t>
      </w:r>
    </w:p>
    <w:p w14:paraId="2D9CD8B8" w14:textId="77777777"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项目生产过程中，若发生废气、废水处理装置故障，或发生火灾、爆炸事故，应进行应急监测，以判断事故情况对周边环境的影响程度，</w:t>
      </w:r>
      <w:r w:rsidRPr="00B41355">
        <w:rPr>
          <w:color w:val="000000" w:themeColor="text1"/>
          <w:sz w:val="24"/>
        </w:rPr>
        <w:t>具体监测方案和计划如下：</w:t>
      </w:r>
    </w:p>
    <w:p w14:paraId="7532D46C" w14:textId="77777777" w:rsidR="00AE3B5C" w:rsidRPr="00B41355" w:rsidRDefault="00266579">
      <w:pPr>
        <w:autoSpaceDE w:val="0"/>
        <w:autoSpaceDN w:val="0"/>
        <w:spacing w:line="360" w:lineRule="auto"/>
        <w:ind w:firstLineChars="200" w:firstLine="480"/>
        <w:rPr>
          <w:color w:val="000000" w:themeColor="text1"/>
          <w:kern w:val="0"/>
          <w:sz w:val="24"/>
        </w:rPr>
      </w:pPr>
      <w:r w:rsidRPr="00B41355">
        <w:rPr>
          <w:color w:val="000000" w:themeColor="text1"/>
          <w:kern w:val="0"/>
          <w:sz w:val="24"/>
        </w:rPr>
        <w:t>（一）大气监测</w:t>
      </w:r>
    </w:p>
    <w:p w14:paraId="3A0C1B4F" w14:textId="77777777" w:rsidR="00AE3B5C" w:rsidRPr="00B41355" w:rsidRDefault="00266579">
      <w:pPr>
        <w:autoSpaceDE w:val="0"/>
        <w:autoSpaceDN w:val="0"/>
        <w:spacing w:line="360" w:lineRule="auto"/>
        <w:ind w:firstLineChars="200" w:firstLine="480"/>
        <w:rPr>
          <w:color w:val="000000" w:themeColor="text1"/>
          <w:kern w:val="0"/>
          <w:sz w:val="24"/>
        </w:rPr>
      </w:pPr>
      <w:r w:rsidRPr="00B41355">
        <w:rPr>
          <w:rFonts w:ascii="宋体" w:hAnsi="宋体" w:cs="宋体" w:hint="eastAsia"/>
          <w:color w:val="000000" w:themeColor="text1"/>
          <w:sz w:val="24"/>
        </w:rPr>
        <w:t>①</w:t>
      </w:r>
      <w:r w:rsidRPr="00B41355">
        <w:rPr>
          <w:color w:val="000000" w:themeColor="text1"/>
          <w:kern w:val="0"/>
          <w:sz w:val="24"/>
        </w:rPr>
        <w:t>应急防护范围的划定：以发生事故区为圆心，</w:t>
      </w:r>
      <w:r w:rsidRPr="00B41355">
        <w:rPr>
          <w:color w:val="000000" w:themeColor="text1"/>
          <w:sz w:val="24"/>
        </w:rPr>
        <w:t>一般情况下在下风向和厂区边界布设</w:t>
      </w:r>
      <w:r w:rsidRPr="00B41355">
        <w:rPr>
          <w:color w:val="000000" w:themeColor="text1"/>
          <w:sz w:val="24"/>
        </w:rPr>
        <w:t>3-4</w:t>
      </w:r>
      <w:r w:rsidRPr="00B41355">
        <w:rPr>
          <w:color w:val="000000" w:themeColor="text1"/>
          <w:sz w:val="24"/>
        </w:rPr>
        <w:t>个监测点。</w:t>
      </w:r>
    </w:p>
    <w:p w14:paraId="7D808B13" w14:textId="77777777" w:rsidR="00AE3B5C" w:rsidRPr="00B41355" w:rsidRDefault="00266579">
      <w:pPr>
        <w:autoSpaceDE w:val="0"/>
        <w:autoSpaceDN w:val="0"/>
        <w:spacing w:line="360" w:lineRule="auto"/>
        <w:ind w:firstLineChars="200" w:firstLine="480"/>
        <w:rPr>
          <w:color w:val="000000" w:themeColor="text1"/>
          <w:kern w:val="0"/>
          <w:sz w:val="24"/>
        </w:rPr>
      </w:pPr>
      <w:r w:rsidRPr="00B41355">
        <w:rPr>
          <w:rFonts w:ascii="宋体" w:hAnsi="宋体" w:cs="宋体" w:hint="eastAsia"/>
          <w:color w:val="000000" w:themeColor="text1"/>
          <w:sz w:val="24"/>
        </w:rPr>
        <w:t>②</w:t>
      </w:r>
      <w:r w:rsidRPr="00B41355">
        <w:rPr>
          <w:color w:val="000000" w:themeColor="text1"/>
          <w:kern w:val="0"/>
          <w:sz w:val="24"/>
        </w:rPr>
        <w:t>应急监测对象：监测对象为污染发生区域及扩散区域的空气。</w:t>
      </w:r>
    </w:p>
    <w:p w14:paraId="47644EE3" w14:textId="77777777" w:rsidR="00AE3B5C" w:rsidRPr="00B41355" w:rsidRDefault="00266579">
      <w:pPr>
        <w:autoSpaceDE w:val="0"/>
        <w:autoSpaceDN w:val="0"/>
        <w:spacing w:line="360" w:lineRule="auto"/>
        <w:ind w:firstLineChars="200" w:firstLine="480"/>
        <w:rPr>
          <w:color w:val="000000" w:themeColor="text1"/>
          <w:kern w:val="0"/>
          <w:sz w:val="24"/>
        </w:rPr>
      </w:pPr>
      <w:r w:rsidRPr="00B41355">
        <w:rPr>
          <w:rFonts w:ascii="宋体" w:hAnsi="宋体" w:cs="宋体" w:hint="eastAsia"/>
          <w:color w:val="000000" w:themeColor="text1"/>
          <w:sz w:val="24"/>
        </w:rPr>
        <w:t>③</w:t>
      </w:r>
      <w:r w:rsidRPr="00B41355">
        <w:rPr>
          <w:color w:val="000000" w:themeColor="text1"/>
          <w:kern w:val="0"/>
          <w:sz w:val="24"/>
        </w:rPr>
        <w:t>布点方式与范围：根据当地的风力，风向及物质特性，监测时在上风向</w:t>
      </w:r>
      <w:r w:rsidRPr="00B41355">
        <w:rPr>
          <w:color w:val="000000" w:themeColor="text1"/>
          <w:kern w:val="0"/>
          <w:sz w:val="24"/>
        </w:rPr>
        <w:t>100m</w:t>
      </w:r>
      <w:r w:rsidRPr="00B41355">
        <w:rPr>
          <w:color w:val="000000" w:themeColor="text1"/>
          <w:kern w:val="0"/>
          <w:sz w:val="24"/>
        </w:rPr>
        <w:t>设一对照点，以事故发生时的下风向为轴心，</w:t>
      </w:r>
      <w:r w:rsidRPr="00B41355">
        <w:rPr>
          <w:color w:val="000000" w:themeColor="text1"/>
          <w:sz w:val="24"/>
        </w:rPr>
        <w:t>一般情况下在下风向和厂区边界布设</w:t>
      </w:r>
      <w:r w:rsidRPr="00B41355">
        <w:rPr>
          <w:color w:val="000000" w:themeColor="text1"/>
          <w:sz w:val="24"/>
        </w:rPr>
        <w:t>3-4</w:t>
      </w:r>
      <w:r w:rsidRPr="00B41355">
        <w:rPr>
          <w:color w:val="000000" w:themeColor="text1"/>
          <w:sz w:val="24"/>
        </w:rPr>
        <w:t>个监测点。</w:t>
      </w:r>
    </w:p>
    <w:p w14:paraId="6E334563" w14:textId="77777777" w:rsidR="00AE3B5C" w:rsidRPr="00B41355" w:rsidRDefault="00266579">
      <w:pPr>
        <w:autoSpaceDE w:val="0"/>
        <w:autoSpaceDN w:val="0"/>
        <w:spacing w:line="360" w:lineRule="auto"/>
        <w:ind w:firstLineChars="200" w:firstLine="480"/>
        <w:rPr>
          <w:color w:val="000000" w:themeColor="text1"/>
          <w:kern w:val="0"/>
          <w:sz w:val="24"/>
        </w:rPr>
      </w:pPr>
      <w:r w:rsidRPr="00B41355">
        <w:rPr>
          <w:rFonts w:ascii="宋体" w:hAnsi="宋体" w:cs="宋体" w:hint="eastAsia"/>
          <w:color w:val="000000" w:themeColor="text1"/>
          <w:sz w:val="24"/>
        </w:rPr>
        <w:t>④</w:t>
      </w:r>
      <w:r w:rsidRPr="00B41355">
        <w:rPr>
          <w:color w:val="000000" w:themeColor="text1"/>
          <w:kern w:val="0"/>
          <w:sz w:val="24"/>
        </w:rPr>
        <w:t>采样方法和频次：采用动力采样或气体检测管直接测定。空气动力采样频次为每</w:t>
      </w:r>
      <w:r w:rsidRPr="00B41355">
        <w:rPr>
          <w:color w:val="000000" w:themeColor="text1"/>
          <w:kern w:val="0"/>
          <w:sz w:val="24"/>
        </w:rPr>
        <w:t>2</w:t>
      </w:r>
      <w:r w:rsidRPr="00B41355">
        <w:rPr>
          <w:color w:val="000000" w:themeColor="text1"/>
          <w:kern w:val="0"/>
          <w:sz w:val="24"/>
        </w:rPr>
        <w:t>小时一次，流量</w:t>
      </w:r>
      <w:r w:rsidRPr="00B41355">
        <w:rPr>
          <w:color w:val="000000" w:themeColor="text1"/>
          <w:kern w:val="0"/>
          <w:sz w:val="24"/>
        </w:rPr>
        <w:t>0.5L/min</w:t>
      </w:r>
      <w:r w:rsidRPr="00B41355">
        <w:rPr>
          <w:color w:val="000000" w:themeColor="text1"/>
          <w:kern w:val="0"/>
          <w:sz w:val="24"/>
        </w:rPr>
        <w:t>，采样时间为</w:t>
      </w:r>
      <w:r w:rsidRPr="00B41355">
        <w:rPr>
          <w:color w:val="000000" w:themeColor="text1"/>
          <w:kern w:val="0"/>
          <w:sz w:val="24"/>
        </w:rPr>
        <w:t>40min</w:t>
      </w:r>
      <w:r w:rsidRPr="00B41355">
        <w:rPr>
          <w:color w:val="000000" w:themeColor="text1"/>
          <w:kern w:val="0"/>
          <w:sz w:val="24"/>
        </w:rPr>
        <w:t>。气体检测管直接测定频次为每半小时一次。</w:t>
      </w:r>
    </w:p>
    <w:p w14:paraId="3FF9C886" w14:textId="77777777" w:rsidR="00AE3B5C" w:rsidRPr="00B41355" w:rsidRDefault="00266579">
      <w:pPr>
        <w:autoSpaceDE w:val="0"/>
        <w:autoSpaceDN w:val="0"/>
        <w:spacing w:line="360" w:lineRule="auto"/>
        <w:ind w:firstLineChars="200" w:firstLine="480"/>
        <w:rPr>
          <w:color w:val="000000" w:themeColor="text1"/>
          <w:kern w:val="0"/>
          <w:sz w:val="24"/>
        </w:rPr>
      </w:pPr>
      <w:r w:rsidRPr="00B41355">
        <w:rPr>
          <w:color w:val="000000" w:themeColor="text1"/>
          <w:kern w:val="0"/>
          <w:sz w:val="24"/>
        </w:rPr>
        <w:t>（二）废水监测</w:t>
      </w:r>
    </w:p>
    <w:p w14:paraId="6C8E8356" w14:textId="77777777" w:rsidR="00AE3B5C" w:rsidRPr="00B41355" w:rsidRDefault="00266579">
      <w:pPr>
        <w:pStyle w:val="Default"/>
        <w:snapToGrid w:val="0"/>
        <w:spacing w:line="360" w:lineRule="auto"/>
        <w:ind w:firstLineChars="200" w:firstLine="480"/>
        <w:jc w:val="both"/>
        <w:rPr>
          <w:rFonts w:ascii="Times New Roman"/>
          <w:color w:val="000000" w:themeColor="text1"/>
          <w:szCs w:val="24"/>
        </w:rPr>
      </w:pPr>
      <w:r w:rsidRPr="00B41355">
        <w:rPr>
          <w:rFonts w:ascii="Times New Roman"/>
          <w:color w:val="000000" w:themeColor="text1"/>
          <w:szCs w:val="24"/>
        </w:rPr>
        <w:t>当事故废水泄漏进入雨水</w:t>
      </w:r>
      <w:r w:rsidRPr="00B41355">
        <w:rPr>
          <w:rFonts w:ascii="Times New Roman" w:hint="eastAsia"/>
          <w:color w:val="000000" w:themeColor="text1"/>
          <w:szCs w:val="24"/>
        </w:rPr>
        <w:t>管网</w:t>
      </w:r>
      <w:r w:rsidRPr="00B41355">
        <w:rPr>
          <w:rFonts w:ascii="Times New Roman"/>
          <w:color w:val="000000" w:themeColor="text1"/>
          <w:szCs w:val="24"/>
        </w:rPr>
        <w:t>时，应立即从雨水排放口采样进行</w:t>
      </w:r>
      <w:r w:rsidRPr="00B41355">
        <w:rPr>
          <w:rFonts w:ascii="Times New Roman"/>
          <w:color w:val="000000" w:themeColor="text1"/>
          <w:szCs w:val="24"/>
        </w:rPr>
        <w:t>pH</w:t>
      </w:r>
      <w:r w:rsidRPr="00B41355">
        <w:rPr>
          <w:rFonts w:ascii="Times New Roman"/>
          <w:color w:val="000000" w:themeColor="text1"/>
          <w:szCs w:val="24"/>
        </w:rPr>
        <w:t>、</w:t>
      </w:r>
      <w:r w:rsidRPr="00B41355">
        <w:rPr>
          <w:rFonts w:ascii="Times New Roman"/>
          <w:color w:val="000000" w:themeColor="text1"/>
          <w:szCs w:val="24"/>
        </w:rPr>
        <w:t>COD</w:t>
      </w:r>
      <w:r w:rsidRPr="00B41355">
        <w:rPr>
          <w:rFonts w:ascii="Times New Roman"/>
          <w:color w:val="000000" w:themeColor="text1"/>
          <w:szCs w:val="24"/>
        </w:rPr>
        <w:t>、</w:t>
      </w:r>
      <w:r w:rsidRPr="00B41355">
        <w:rPr>
          <w:rFonts w:ascii="Times New Roman"/>
          <w:color w:val="000000" w:themeColor="text1"/>
          <w:szCs w:val="24"/>
        </w:rPr>
        <w:t>SS</w:t>
      </w:r>
      <w:r w:rsidRPr="00B41355">
        <w:rPr>
          <w:rFonts w:ascii="Times New Roman"/>
          <w:color w:val="000000" w:themeColor="text1"/>
          <w:szCs w:val="24"/>
        </w:rPr>
        <w:t>、</w:t>
      </w:r>
      <w:r w:rsidRPr="00B41355">
        <w:rPr>
          <w:rFonts w:ascii="Times New Roman" w:hint="eastAsia"/>
          <w:color w:val="000000" w:themeColor="text1"/>
          <w:szCs w:val="24"/>
        </w:rPr>
        <w:t>氨氮</w:t>
      </w:r>
      <w:r w:rsidRPr="00B41355">
        <w:rPr>
          <w:rFonts w:ascii="Times New Roman"/>
          <w:color w:val="000000" w:themeColor="text1"/>
          <w:szCs w:val="24"/>
        </w:rPr>
        <w:t>等泄漏污染物监测，并对附近水体上游</w:t>
      </w:r>
      <w:r w:rsidRPr="00B41355">
        <w:rPr>
          <w:rFonts w:ascii="Times New Roman"/>
          <w:color w:val="000000" w:themeColor="text1"/>
          <w:szCs w:val="24"/>
        </w:rPr>
        <w:t>100m</w:t>
      </w:r>
      <w:r w:rsidRPr="00B41355">
        <w:rPr>
          <w:rFonts w:ascii="Times New Roman"/>
          <w:color w:val="000000" w:themeColor="text1"/>
          <w:szCs w:val="24"/>
        </w:rPr>
        <w:t>，雨水排口下游</w:t>
      </w:r>
      <w:r w:rsidRPr="00B41355">
        <w:rPr>
          <w:rFonts w:ascii="Times New Roman"/>
          <w:color w:val="000000" w:themeColor="text1"/>
          <w:szCs w:val="24"/>
        </w:rPr>
        <w:t>500m</w:t>
      </w:r>
      <w:r w:rsidRPr="00B41355">
        <w:rPr>
          <w:rFonts w:ascii="Times New Roman"/>
          <w:color w:val="000000" w:themeColor="text1"/>
          <w:szCs w:val="24"/>
        </w:rPr>
        <w:t>、</w:t>
      </w:r>
      <w:r w:rsidRPr="00B41355">
        <w:rPr>
          <w:rFonts w:ascii="Times New Roman"/>
          <w:color w:val="000000" w:themeColor="text1"/>
          <w:szCs w:val="24"/>
        </w:rPr>
        <w:t>1000m</w:t>
      </w:r>
      <w:r w:rsidRPr="00B41355">
        <w:rPr>
          <w:rFonts w:ascii="Times New Roman"/>
          <w:color w:val="000000" w:themeColor="text1"/>
          <w:szCs w:val="24"/>
        </w:rPr>
        <w:t>进行监测。事故结束后应急池中废水泵送去污水处理</w:t>
      </w:r>
      <w:r w:rsidRPr="00B41355">
        <w:rPr>
          <w:rFonts w:ascii="Times New Roman" w:hint="eastAsia"/>
          <w:color w:val="000000" w:themeColor="text1"/>
          <w:szCs w:val="24"/>
        </w:rPr>
        <w:t>设施</w:t>
      </w:r>
      <w:r w:rsidRPr="00B41355">
        <w:rPr>
          <w:rFonts w:ascii="Times New Roman"/>
          <w:color w:val="000000" w:themeColor="text1"/>
          <w:szCs w:val="24"/>
        </w:rPr>
        <w:t>处理。</w:t>
      </w:r>
    </w:p>
    <w:p w14:paraId="32515F19" w14:textId="4CF20C42" w:rsidR="00AE3B5C" w:rsidRPr="00B41355" w:rsidRDefault="00266579">
      <w:pPr>
        <w:spacing w:line="360" w:lineRule="auto"/>
        <w:ind w:firstLineChars="200" w:firstLine="480"/>
        <w:rPr>
          <w:color w:val="000000" w:themeColor="text1"/>
          <w:sz w:val="24"/>
        </w:rPr>
      </w:pPr>
      <w:r w:rsidRPr="00B41355">
        <w:rPr>
          <w:rFonts w:hint="eastAsia"/>
          <w:color w:val="000000" w:themeColor="text1"/>
          <w:sz w:val="24"/>
        </w:rPr>
        <w:t>建设项目应急监测计划见表</w:t>
      </w:r>
      <w:r w:rsidRPr="00B41355">
        <w:rPr>
          <w:rFonts w:hint="eastAsia"/>
          <w:color w:val="000000" w:themeColor="text1"/>
          <w:sz w:val="24"/>
        </w:rPr>
        <w:t>8.3-</w:t>
      </w:r>
      <w:r w:rsidR="00A85201">
        <w:rPr>
          <w:rFonts w:hint="eastAsia"/>
          <w:color w:val="000000" w:themeColor="text1"/>
          <w:sz w:val="24"/>
        </w:rPr>
        <w:t>6</w:t>
      </w:r>
      <w:r w:rsidRPr="00B41355">
        <w:rPr>
          <w:rFonts w:hint="eastAsia"/>
          <w:color w:val="000000" w:themeColor="text1"/>
          <w:sz w:val="24"/>
        </w:rPr>
        <w:t>。</w:t>
      </w:r>
    </w:p>
    <w:p w14:paraId="76BA0870" w14:textId="350C502E" w:rsidR="00AE3B5C" w:rsidRPr="00F77D6F" w:rsidRDefault="00266579">
      <w:pPr>
        <w:adjustRightInd w:val="0"/>
        <w:snapToGrid w:val="0"/>
        <w:jc w:val="center"/>
        <w:rPr>
          <w:b/>
          <w:color w:val="000000" w:themeColor="text1"/>
          <w:sz w:val="24"/>
        </w:rPr>
      </w:pPr>
      <w:r w:rsidRPr="00F77D6F">
        <w:rPr>
          <w:b/>
          <w:color w:val="000000" w:themeColor="text1"/>
          <w:sz w:val="24"/>
        </w:rPr>
        <w:t>表</w:t>
      </w:r>
      <w:r w:rsidRPr="00F77D6F">
        <w:rPr>
          <w:rFonts w:hint="eastAsia"/>
          <w:b/>
          <w:color w:val="000000" w:themeColor="text1"/>
          <w:sz w:val="24"/>
        </w:rPr>
        <w:t>8.3-</w:t>
      </w:r>
      <w:r w:rsidR="00A85201" w:rsidRPr="00F77D6F">
        <w:rPr>
          <w:rFonts w:hint="eastAsia"/>
          <w:b/>
          <w:color w:val="000000" w:themeColor="text1"/>
          <w:sz w:val="24"/>
        </w:rPr>
        <w:t>6</w:t>
      </w:r>
      <w:r w:rsidR="00961552" w:rsidRPr="00F77D6F">
        <w:rPr>
          <w:rFonts w:hint="eastAsia"/>
          <w:b/>
          <w:color w:val="000000" w:themeColor="text1"/>
          <w:sz w:val="24"/>
        </w:rPr>
        <w:t xml:space="preserve">  </w:t>
      </w:r>
      <w:r w:rsidRPr="00F77D6F">
        <w:rPr>
          <w:rFonts w:hint="eastAsia"/>
          <w:b/>
          <w:color w:val="000000" w:themeColor="text1"/>
          <w:sz w:val="24"/>
        </w:rPr>
        <w:t>应急监测计划表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68"/>
        <w:gridCol w:w="2374"/>
        <w:gridCol w:w="1461"/>
        <w:gridCol w:w="3293"/>
      </w:tblGrid>
      <w:tr w:rsidR="00B41355" w:rsidRPr="00B41355" w14:paraId="594DCB38" w14:textId="77777777">
        <w:trPr>
          <w:trHeight w:val="351"/>
          <w:jc w:val="center"/>
        </w:trPr>
        <w:tc>
          <w:tcPr>
            <w:tcW w:w="1468" w:type="dxa"/>
            <w:vAlign w:val="center"/>
          </w:tcPr>
          <w:p w14:paraId="59E2A008" w14:textId="77777777" w:rsidR="00AE3B5C" w:rsidRPr="00B41355" w:rsidRDefault="00266579">
            <w:pPr>
              <w:pStyle w:val="ac"/>
              <w:ind w:firstLineChars="0" w:firstLine="0"/>
              <w:jc w:val="center"/>
              <w:rPr>
                <w:rFonts w:ascii="Times New Roman" w:eastAsia="Times New Roman" w:hAnsi="Times New Roman"/>
                <w:b/>
                <w:color w:val="000000" w:themeColor="text1"/>
                <w:sz w:val="21"/>
                <w:szCs w:val="21"/>
              </w:rPr>
            </w:pPr>
            <w:r w:rsidRPr="00B41355">
              <w:rPr>
                <w:rFonts w:cs="宋体" w:hint="eastAsia"/>
                <w:b/>
                <w:color w:val="000000" w:themeColor="text1"/>
                <w:sz w:val="21"/>
                <w:szCs w:val="21"/>
              </w:rPr>
              <w:t>环境要素</w:t>
            </w:r>
          </w:p>
        </w:tc>
        <w:tc>
          <w:tcPr>
            <w:tcW w:w="2374" w:type="dxa"/>
            <w:vAlign w:val="center"/>
          </w:tcPr>
          <w:p w14:paraId="662229BF" w14:textId="77777777" w:rsidR="00AE3B5C" w:rsidRPr="00B41355" w:rsidRDefault="00266579">
            <w:pPr>
              <w:pStyle w:val="ac"/>
              <w:ind w:firstLineChars="0" w:firstLine="0"/>
              <w:jc w:val="center"/>
              <w:rPr>
                <w:rFonts w:ascii="Times New Roman" w:eastAsia="Times New Roman" w:hAnsi="Times New Roman"/>
                <w:b/>
                <w:color w:val="000000" w:themeColor="text1"/>
                <w:sz w:val="21"/>
                <w:szCs w:val="21"/>
              </w:rPr>
            </w:pPr>
            <w:r w:rsidRPr="00B41355">
              <w:rPr>
                <w:rFonts w:cs="宋体" w:hint="eastAsia"/>
                <w:b/>
                <w:color w:val="000000" w:themeColor="text1"/>
                <w:sz w:val="21"/>
                <w:szCs w:val="21"/>
              </w:rPr>
              <w:t>监测位置</w:t>
            </w:r>
          </w:p>
        </w:tc>
        <w:tc>
          <w:tcPr>
            <w:tcW w:w="1461" w:type="dxa"/>
            <w:vAlign w:val="center"/>
          </w:tcPr>
          <w:p w14:paraId="47A8723B" w14:textId="77777777" w:rsidR="00AE3B5C" w:rsidRPr="00B41355" w:rsidRDefault="00266579">
            <w:pPr>
              <w:pStyle w:val="ac"/>
              <w:ind w:firstLineChars="0" w:firstLine="0"/>
              <w:jc w:val="center"/>
              <w:rPr>
                <w:rFonts w:ascii="Times New Roman" w:eastAsia="Times New Roman" w:hAnsi="Times New Roman"/>
                <w:b/>
                <w:color w:val="000000" w:themeColor="text1"/>
                <w:sz w:val="21"/>
                <w:szCs w:val="21"/>
              </w:rPr>
            </w:pPr>
            <w:r w:rsidRPr="00B41355">
              <w:rPr>
                <w:rFonts w:cs="宋体" w:hint="eastAsia"/>
                <w:b/>
                <w:color w:val="000000" w:themeColor="text1"/>
                <w:sz w:val="21"/>
                <w:szCs w:val="21"/>
              </w:rPr>
              <w:t>监测个数</w:t>
            </w:r>
          </w:p>
        </w:tc>
        <w:tc>
          <w:tcPr>
            <w:tcW w:w="3293" w:type="dxa"/>
            <w:vAlign w:val="center"/>
          </w:tcPr>
          <w:p w14:paraId="24332637" w14:textId="77777777" w:rsidR="00AE3B5C" w:rsidRPr="00B41355" w:rsidRDefault="00266579">
            <w:pPr>
              <w:pStyle w:val="ac"/>
              <w:ind w:firstLineChars="0" w:firstLine="0"/>
              <w:jc w:val="center"/>
              <w:rPr>
                <w:rFonts w:ascii="Times New Roman" w:eastAsia="Times New Roman" w:hAnsi="Times New Roman"/>
                <w:b/>
                <w:color w:val="000000" w:themeColor="text1"/>
                <w:sz w:val="21"/>
                <w:szCs w:val="21"/>
              </w:rPr>
            </w:pPr>
            <w:r w:rsidRPr="00B41355">
              <w:rPr>
                <w:rFonts w:cs="宋体" w:hint="eastAsia"/>
                <w:b/>
                <w:color w:val="000000" w:themeColor="text1"/>
                <w:sz w:val="21"/>
                <w:szCs w:val="21"/>
              </w:rPr>
              <w:t>监测项目</w:t>
            </w:r>
          </w:p>
        </w:tc>
      </w:tr>
      <w:tr w:rsidR="00B41355" w:rsidRPr="00B41355" w14:paraId="602D28A1" w14:textId="77777777">
        <w:trPr>
          <w:trHeight w:val="351"/>
          <w:jc w:val="center"/>
        </w:trPr>
        <w:tc>
          <w:tcPr>
            <w:tcW w:w="1468" w:type="dxa"/>
            <w:vAlign w:val="center"/>
          </w:tcPr>
          <w:p w14:paraId="187A08E0"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cs="宋体" w:hint="eastAsia"/>
                <w:color w:val="000000" w:themeColor="text1"/>
                <w:sz w:val="21"/>
                <w:szCs w:val="21"/>
              </w:rPr>
              <w:t>废气</w:t>
            </w:r>
          </w:p>
        </w:tc>
        <w:tc>
          <w:tcPr>
            <w:tcW w:w="2374" w:type="dxa"/>
            <w:vAlign w:val="center"/>
          </w:tcPr>
          <w:p w14:paraId="1CB33193"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cs="宋体" w:hint="eastAsia"/>
                <w:color w:val="000000" w:themeColor="text1"/>
                <w:sz w:val="21"/>
                <w:szCs w:val="21"/>
              </w:rPr>
              <w:t>厂界和下风向</w:t>
            </w:r>
          </w:p>
        </w:tc>
        <w:tc>
          <w:tcPr>
            <w:tcW w:w="1461" w:type="dxa"/>
            <w:vAlign w:val="center"/>
          </w:tcPr>
          <w:p w14:paraId="218190B9"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t>3~4</w:t>
            </w:r>
            <w:r w:rsidRPr="00B41355">
              <w:rPr>
                <w:rFonts w:cs="宋体" w:hint="eastAsia"/>
                <w:color w:val="000000" w:themeColor="text1"/>
                <w:sz w:val="21"/>
                <w:szCs w:val="21"/>
              </w:rPr>
              <w:t>个</w:t>
            </w:r>
          </w:p>
        </w:tc>
        <w:tc>
          <w:tcPr>
            <w:tcW w:w="3293" w:type="dxa"/>
            <w:vAlign w:val="center"/>
          </w:tcPr>
          <w:p w14:paraId="0299C527"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cs="宋体" w:hint="eastAsia"/>
                <w:color w:val="000000" w:themeColor="text1"/>
                <w:sz w:val="21"/>
                <w:szCs w:val="21"/>
              </w:rPr>
              <w:t>非甲烷总烃、臭气浓度</w:t>
            </w:r>
          </w:p>
        </w:tc>
      </w:tr>
      <w:tr w:rsidR="00B41355" w:rsidRPr="00B41355" w14:paraId="19BCA50A" w14:textId="77777777">
        <w:trPr>
          <w:trHeight w:val="332"/>
          <w:jc w:val="center"/>
        </w:trPr>
        <w:tc>
          <w:tcPr>
            <w:tcW w:w="1468" w:type="dxa"/>
            <w:vAlign w:val="center"/>
          </w:tcPr>
          <w:p w14:paraId="3F7CA2EC"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cs="宋体" w:hint="eastAsia"/>
                <w:color w:val="000000" w:themeColor="text1"/>
                <w:sz w:val="21"/>
                <w:szCs w:val="21"/>
              </w:rPr>
              <w:t>废水</w:t>
            </w:r>
          </w:p>
        </w:tc>
        <w:tc>
          <w:tcPr>
            <w:tcW w:w="2374" w:type="dxa"/>
            <w:vAlign w:val="center"/>
          </w:tcPr>
          <w:p w14:paraId="2B8320EF" w14:textId="77777777" w:rsidR="00AE3B5C" w:rsidRPr="00B41355" w:rsidRDefault="00266579">
            <w:pPr>
              <w:pStyle w:val="ac"/>
              <w:ind w:firstLineChars="0" w:firstLine="0"/>
              <w:rPr>
                <w:rFonts w:ascii="Times New Roman" w:eastAsia="Times New Roman" w:hAnsi="Times New Roman"/>
                <w:color w:val="000000" w:themeColor="text1"/>
                <w:sz w:val="21"/>
                <w:szCs w:val="21"/>
              </w:rPr>
            </w:pPr>
            <w:r w:rsidRPr="00B41355">
              <w:rPr>
                <w:rFonts w:cs="宋体" w:hint="eastAsia"/>
                <w:color w:val="000000" w:themeColor="text1"/>
                <w:sz w:val="21"/>
                <w:szCs w:val="21"/>
              </w:rPr>
              <w:t>雨水排口上游</w:t>
            </w:r>
            <w:r w:rsidRPr="00B41355">
              <w:rPr>
                <w:rFonts w:ascii="Times New Roman" w:eastAsia="Times New Roman" w:hAnsi="Times New Roman"/>
                <w:color w:val="000000" w:themeColor="text1"/>
                <w:sz w:val="21"/>
                <w:szCs w:val="21"/>
              </w:rPr>
              <w:t>100m</w:t>
            </w:r>
            <w:r w:rsidRPr="00B41355">
              <w:rPr>
                <w:rFonts w:cs="宋体" w:hint="eastAsia"/>
                <w:color w:val="000000" w:themeColor="text1"/>
                <w:sz w:val="21"/>
                <w:szCs w:val="21"/>
              </w:rPr>
              <w:t>，下</w:t>
            </w:r>
            <w:r w:rsidRPr="00B41355">
              <w:rPr>
                <w:rFonts w:cs="宋体" w:hint="eastAsia"/>
                <w:color w:val="000000" w:themeColor="text1"/>
                <w:sz w:val="21"/>
                <w:szCs w:val="21"/>
              </w:rPr>
              <w:lastRenderedPageBreak/>
              <w:t>游</w:t>
            </w:r>
            <w:r w:rsidRPr="00B41355">
              <w:rPr>
                <w:rFonts w:ascii="Times New Roman" w:eastAsia="Times New Roman" w:hAnsi="Times New Roman"/>
                <w:color w:val="000000" w:themeColor="text1"/>
                <w:sz w:val="21"/>
                <w:szCs w:val="21"/>
              </w:rPr>
              <w:t>500m</w:t>
            </w:r>
            <w:r w:rsidRPr="00B41355">
              <w:rPr>
                <w:rFonts w:cs="宋体" w:hint="eastAsia"/>
                <w:color w:val="000000" w:themeColor="text1"/>
                <w:sz w:val="21"/>
                <w:szCs w:val="21"/>
              </w:rPr>
              <w:t>处、</w:t>
            </w:r>
            <w:r w:rsidRPr="00B41355">
              <w:rPr>
                <w:rFonts w:ascii="Times New Roman" w:eastAsia="Times New Roman" w:hAnsi="Times New Roman"/>
                <w:color w:val="000000" w:themeColor="text1"/>
                <w:sz w:val="21"/>
                <w:szCs w:val="21"/>
              </w:rPr>
              <w:t>1000m</w:t>
            </w:r>
            <w:r w:rsidRPr="00B41355">
              <w:rPr>
                <w:rFonts w:cs="宋体" w:hint="eastAsia"/>
                <w:color w:val="000000" w:themeColor="text1"/>
                <w:sz w:val="21"/>
                <w:szCs w:val="21"/>
              </w:rPr>
              <w:t>处</w:t>
            </w:r>
          </w:p>
        </w:tc>
        <w:tc>
          <w:tcPr>
            <w:tcW w:w="1461" w:type="dxa"/>
            <w:vAlign w:val="center"/>
          </w:tcPr>
          <w:p w14:paraId="60934B90"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1"/>
              </w:rPr>
              <w:lastRenderedPageBreak/>
              <w:t>3</w:t>
            </w:r>
            <w:r w:rsidRPr="00B41355">
              <w:rPr>
                <w:rFonts w:cs="宋体" w:hint="eastAsia"/>
                <w:color w:val="000000" w:themeColor="text1"/>
                <w:sz w:val="21"/>
                <w:szCs w:val="21"/>
              </w:rPr>
              <w:t>个</w:t>
            </w:r>
          </w:p>
        </w:tc>
        <w:tc>
          <w:tcPr>
            <w:tcW w:w="3293" w:type="dxa"/>
            <w:vAlign w:val="center"/>
          </w:tcPr>
          <w:p w14:paraId="0DC6ABE2" w14:textId="77777777" w:rsidR="00AE3B5C" w:rsidRPr="00B41355" w:rsidRDefault="00266579">
            <w:pPr>
              <w:pStyle w:val="ac"/>
              <w:ind w:firstLineChars="0" w:firstLine="0"/>
              <w:jc w:val="center"/>
              <w:rPr>
                <w:rFonts w:ascii="Times New Roman" w:eastAsia="Times New Roman" w:hAnsi="Times New Roman"/>
                <w:color w:val="000000" w:themeColor="text1"/>
                <w:sz w:val="21"/>
                <w:szCs w:val="21"/>
              </w:rPr>
            </w:pPr>
            <w:r w:rsidRPr="00B41355">
              <w:rPr>
                <w:rFonts w:ascii="Times New Roman" w:eastAsia="Times New Roman" w:hAnsi="Times New Roman"/>
                <w:color w:val="000000" w:themeColor="text1"/>
                <w:sz w:val="21"/>
                <w:szCs w:val="28"/>
              </w:rPr>
              <w:t>pH</w:t>
            </w:r>
            <w:r w:rsidRPr="00B41355">
              <w:rPr>
                <w:rFonts w:cs="宋体" w:hint="eastAsia"/>
                <w:color w:val="000000" w:themeColor="text1"/>
                <w:sz w:val="21"/>
                <w:szCs w:val="28"/>
              </w:rPr>
              <w:t>、</w:t>
            </w:r>
            <w:r w:rsidRPr="00B41355">
              <w:rPr>
                <w:rFonts w:ascii="Times New Roman" w:eastAsia="Times New Roman" w:hAnsi="Times New Roman"/>
                <w:color w:val="000000" w:themeColor="text1"/>
                <w:sz w:val="21"/>
                <w:szCs w:val="28"/>
              </w:rPr>
              <w:t>COD</w:t>
            </w:r>
            <w:r w:rsidRPr="00B41355">
              <w:rPr>
                <w:rFonts w:cs="宋体" w:hint="eastAsia"/>
                <w:color w:val="000000" w:themeColor="text1"/>
                <w:sz w:val="21"/>
                <w:szCs w:val="28"/>
              </w:rPr>
              <w:t>、</w:t>
            </w:r>
            <w:r w:rsidRPr="00B41355">
              <w:rPr>
                <w:rFonts w:ascii="Times New Roman" w:eastAsia="Times New Roman" w:hAnsi="Times New Roman"/>
                <w:color w:val="000000" w:themeColor="text1"/>
                <w:sz w:val="21"/>
                <w:szCs w:val="28"/>
              </w:rPr>
              <w:t>SS</w:t>
            </w:r>
            <w:r w:rsidRPr="00B41355">
              <w:rPr>
                <w:rFonts w:cs="宋体" w:hint="eastAsia"/>
                <w:color w:val="000000" w:themeColor="text1"/>
                <w:sz w:val="21"/>
                <w:szCs w:val="28"/>
              </w:rPr>
              <w:t>、氨氮、总磷</w:t>
            </w:r>
          </w:p>
        </w:tc>
      </w:tr>
    </w:tbl>
    <w:p w14:paraId="7514435A" w14:textId="77777777" w:rsidR="00AE3B5C" w:rsidRDefault="00266579" w:rsidP="00F42979">
      <w:pPr>
        <w:spacing w:beforeLines="50" w:before="120" w:line="360" w:lineRule="auto"/>
        <w:ind w:firstLineChars="200" w:firstLine="480"/>
        <w:rPr>
          <w:color w:val="000000" w:themeColor="text1"/>
          <w:sz w:val="24"/>
        </w:rPr>
      </w:pPr>
      <w:r w:rsidRPr="00B41355">
        <w:rPr>
          <w:color w:val="000000" w:themeColor="text1"/>
          <w:sz w:val="24"/>
        </w:rPr>
        <w:t>上述污染源监测及</w:t>
      </w:r>
      <w:r w:rsidRPr="00B41355">
        <w:rPr>
          <w:rFonts w:hint="eastAsia"/>
          <w:color w:val="000000" w:themeColor="text1"/>
          <w:sz w:val="24"/>
        </w:rPr>
        <w:t>应急</w:t>
      </w:r>
      <w:r w:rsidRPr="00B41355">
        <w:rPr>
          <w:color w:val="000000" w:themeColor="text1"/>
          <w:sz w:val="24"/>
        </w:rPr>
        <w:t>监测若企业不具备监测条件，可委托当地有监测能力的环境监测部门进行监测，监测结果以报表形式上报当地环境保护主管部门。</w:t>
      </w:r>
    </w:p>
    <w:p w14:paraId="3DA4F2FB" w14:textId="5CC715E9" w:rsidR="00522A0B" w:rsidRPr="00522A0B" w:rsidRDefault="00522A0B" w:rsidP="00C647E7">
      <w:pPr>
        <w:spacing w:line="360" w:lineRule="auto"/>
        <w:ind w:firstLineChars="200" w:firstLine="480"/>
        <w:rPr>
          <w:color w:val="FF0000"/>
          <w:sz w:val="24"/>
        </w:rPr>
      </w:pPr>
      <w:r w:rsidRPr="00522A0B">
        <w:rPr>
          <w:rFonts w:hint="eastAsia"/>
          <w:color w:val="FF0000"/>
          <w:sz w:val="24"/>
        </w:rPr>
        <w:t>（</w:t>
      </w:r>
      <w:r w:rsidRPr="00522A0B">
        <w:rPr>
          <w:rFonts w:hint="eastAsia"/>
          <w:color w:val="FF0000"/>
          <w:sz w:val="24"/>
        </w:rPr>
        <w:t>4</w:t>
      </w:r>
      <w:r w:rsidRPr="00522A0B">
        <w:rPr>
          <w:rFonts w:hint="eastAsia"/>
          <w:color w:val="FF0000"/>
          <w:sz w:val="24"/>
        </w:rPr>
        <w:t>）竣工验收监测</w:t>
      </w:r>
    </w:p>
    <w:p w14:paraId="5CA07092" w14:textId="6A0936E6" w:rsidR="00522A0B" w:rsidRPr="00522A0B" w:rsidRDefault="00522A0B" w:rsidP="00C647E7">
      <w:pPr>
        <w:spacing w:line="360" w:lineRule="auto"/>
        <w:ind w:firstLineChars="200" w:firstLine="480"/>
        <w:rPr>
          <w:color w:val="FF0000"/>
          <w:sz w:val="24"/>
        </w:rPr>
      </w:pPr>
      <w:r w:rsidRPr="00522A0B">
        <w:rPr>
          <w:rFonts w:hint="eastAsia"/>
          <w:color w:val="FF0000"/>
          <w:sz w:val="24"/>
        </w:rPr>
        <w:t>根据相关法律、法规的要求以及国家、省、市以及地方的环保要求，竣工验收监测计划主要从以下几方面入手：</w:t>
      </w:r>
      <w:r w:rsidRPr="00522A0B">
        <w:rPr>
          <w:rFonts w:hint="eastAsia"/>
          <w:color w:val="FF0000"/>
          <w:sz w:val="24"/>
        </w:rPr>
        <w:t>A.</w:t>
      </w:r>
      <w:r w:rsidRPr="00522A0B">
        <w:rPr>
          <w:rFonts w:hint="eastAsia"/>
          <w:color w:val="FF0000"/>
          <w:sz w:val="24"/>
        </w:rPr>
        <w:t>各生产装臵的实际生产能力是否具备竣工验收条件；</w:t>
      </w:r>
      <w:r w:rsidRPr="00522A0B">
        <w:rPr>
          <w:rFonts w:hint="eastAsia"/>
          <w:color w:val="FF0000"/>
          <w:sz w:val="24"/>
        </w:rPr>
        <w:t>B.</w:t>
      </w:r>
      <w:r w:rsidRPr="00522A0B">
        <w:rPr>
          <w:rFonts w:hint="eastAsia"/>
          <w:color w:val="FF0000"/>
          <w:sz w:val="24"/>
        </w:rPr>
        <w:t>按照“三同时”要求，各项环保设施是否安装到位，运转是否正常；</w:t>
      </w:r>
      <w:r w:rsidRPr="00522A0B">
        <w:rPr>
          <w:rFonts w:hint="eastAsia"/>
          <w:color w:val="FF0000"/>
          <w:sz w:val="24"/>
        </w:rPr>
        <w:t>C.</w:t>
      </w:r>
      <w:r w:rsidRPr="00522A0B">
        <w:rPr>
          <w:rFonts w:hint="eastAsia"/>
          <w:color w:val="FF0000"/>
          <w:sz w:val="24"/>
        </w:rPr>
        <w:t>环境保护设施处理效率监测：各种废水处理设施的处理效率，各种废气处理设施的去除效率。通过监测进出口浓度</w:t>
      </w:r>
      <w:r w:rsidRPr="00522A0B">
        <w:rPr>
          <w:rFonts w:hint="eastAsia"/>
          <w:color w:val="FF0000"/>
          <w:sz w:val="24"/>
        </w:rPr>
        <w:t>/</w:t>
      </w:r>
      <w:r w:rsidRPr="00522A0B">
        <w:rPr>
          <w:rFonts w:hint="eastAsia"/>
          <w:color w:val="FF0000"/>
          <w:sz w:val="24"/>
        </w:rPr>
        <w:t>速率进行判确定；</w:t>
      </w:r>
      <w:r w:rsidRPr="00522A0B">
        <w:rPr>
          <w:rFonts w:hint="eastAsia"/>
          <w:color w:val="FF0000"/>
          <w:sz w:val="24"/>
        </w:rPr>
        <w:t>D.</w:t>
      </w:r>
      <w:r w:rsidRPr="00522A0B">
        <w:rPr>
          <w:rFonts w:hint="eastAsia"/>
          <w:color w:val="FF0000"/>
          <w:sz w:val="24"/>
        </w:rPr>
        <w:t>污染源监测；</w:t>
      </w:r>
      <w:r w:rsidRPr="00522A0B">
        <w:rPr>
          <w:rFonts w:hint="eastAsia"/>
          <w:color w:val="FF0000"/>
          <w:sz w:val="24"/>
        </w:rPr>
        <w:t>E.</w:t>
      </w:r>
      <w:r w:rsidRPr="00522A0B">
        <w:rPr>
          <w:rFonts w:hint="eastAsia"/>
          <w:color w:val="FF0000"/>
          <w:sz w:val="24"/>
        </w:rPr>
        <w:t>固体废物等的处理情况；</w:t>
      </w:r>
      <w:r w:rsidRPr="00522A0B">
        <w:rPr>
          <w:rFonts w:hint="eastAsia"/>
          <w:color w:val="FF0000"/>
          <w:sz w:val="24"/>
        </w:rPr>
        <w:t>F.</w:t>
      </w:r>
      <w:r w:rsidRPr="00522A0B">
        <w:rPr>
          <w:rFonts w:hint="eastAsia"/>
          <w:color w:val="FF0000"/>
          <w:sz w:val="24"/>
        </w:rPr>
        <w:t>卫生防护距离的核实确定；</w:t>
      </w:r>
      <w:r w:rsidRPr="00522A0B">
        <w:rPr>
          <w:rFonts w:hint="eastAsia"/>
          <w:color w:val="FF0000"/>
          <w:sz w:val="24"/>
        </w:rPr>
        <w:t>G.</w:t>
      </w:r>
      <w:r w:rsidRPr="00522A0B">
        <w:rPr>
          <w:rFonts w:hint="eastAsia"/>
          <w:color w:val="FF0000"/>
          <w:sz w:val="24"/>
        </w:rPr>
        <w:t>是否有风险应急预案和应急计划；</w:t>
      </w:r>
      <w:r w:rsidRPr="00522A0B">
        <w:rPr>
          <w:rFonts w:hint="eastAsia"/>
          <w:color w:val="FF0000"/>
          <w:sz w:val="24"/>
        </w:rPr>
        <w:t>H.</w:t>
      </w:r>
      <w:r w:rsidRPr="00522A0B">
        <w:rPr>
          <w:rFonts w:hint="eastAsia"/>
          <w:color w:val="FF0000"/>
          <w:sz w:val="24"/>
        </w:rPr>
        <w:t>污染物排放总量的核算，各指标是否控制在环评批复范围内。</w:t>
      </w:r>
    </w:p>
    <w:p w14:paraId="2568C1EB" w14:textId="77777777" w:rsidR="00AE3B5C" w:rsidRPr="00B41355" w:rsidRDefault="00266579">
      <w:pPr>
        <w:pStyle w:val="CharCharCharCharCharCharChar40"/>
        <w:adjustRightInd/>
        <w:snapToGrid/>
        <w:spacing w:line="360" w:lineRule="auto"/>
        <w:ind w:firstLineChars="0" w:firstLine="0"/>
        <w:jc w:val="left"/>
        <w:outlineLvl w:val="2"/>
        <w:rPr>
          <w:rFonts w:eastAsia="宋体" w:cs="Times New Roman"/>
          <w:b/>
          <w:color w:val="000000" w:themeColor="text1"/>
          <w:szCs w:val="28"/>
        </w:rPr>
      </w:pPr>
      <w:r w:rsidRPr="00B41355">
        <w:rPr>
          <w:rFonts w:eastAsia="宋体" w:cs="Times New Roman" w:hint="eastAsia"/>
          <w:b/>
          <w:color w:val="000000" w:themeColor="text1"/>
          <w:szCs w:val="28"/>
        </w:rPr>
        <w:t>8.3.3</w:t>
      </w:r>
      <w:r w:rsidRPr="00B41355">
        <w:rPr>
          <w:rFonts w:eastAsia="宋体" w:cs="Times New Roman"/>
          <w:b/>
          <w:color w:val="000000" w:themeColor="text1"/>
          <w:szCs w:val="28"/>
        </w:rPr>
        <w:t xml:space="preserve"> “</w:t>
      </w:r>
      <w:r w:rsidRPr="00B41355">
        <w:rPr>
          <w:rFonts w:eastAsia="宋体" w:cs="Times New Roman"/>
          <w:b/>
          <w:color w:val="000000" w:themeColor="text1"/>
          <w:szCs w:val="28"/>
        </w:rPr>
        <w:t>三同时</w:t>
      </w:r>
      <w:r w:rsidRPr="00B41355">
        <w:rPr>
          <w:rFonts w:eastAsia="宋体" w:cs="Times New Roman"/>
          <w:b/>
          <w:color w:val="000000" w:themeColor="text1"/>
          <w:szCs w:val="28"/>
        </w:rPr>
        <w:t>”</w:t>
      </w:r>
      <w:r w:rsidRPr="00B41355">
        <w:rPr>
          <w:rFonts w:eastAsia="宋体" w:cs="Times New Roman"/>
          <w:b/>
          <w:color w:val="000000" w:themeColor="text1"/>
          <w:szCs w:val="28"/>
        </w:rPr>
        <w:t>验收</w:t>
      </w:r>
      <w:r w:rsidRPr="00B41355">
        <w:rPr>
          <w:rFonts w:eastAsia="宋体" w:cs="Times New Roman" w:hint="eastAsia"/>
          <w:b/>
          <w:color w:val="000000" w:themeColor="text1"/>
          <w:szCs w:val="28"/>
        </w:rPr>
        <w:t>监测</w:t>
      </w:r>
      <w:r w:rsidRPr="00B41355">
        <w:rPr>
          <w:rFonts w:eastAsia="宋体" w:cs="Times New Roman"/>
          <w:b/>
          <w:color w:val="000000" w:themeColor="text1"/>
          <w:szCs w:val="28"/>
        </w:rPr>
        <w:t>建议清单</w:t>
      </w:r>
    </w:p>
    <w:p w14:paraId="3EE40F57" w14:textId="768311F8" w:rsidR="00AE3B5C" w:rsidRPr="00B41355" w:rsidRDefault="00266579">
      <w:pPr>
        <w:pStyle w:val="1fff9"/>
        <w:snapToGrid w:val="0"/>
        <w:ind w:firstLineChars="200" w:firstLine="480"/>
        <w:jc w:val="both"/>
        <w:rPr>
          <w:b w:val="0"/>
          <w:color w:val="000000" w:themeColor="text1"/>
        </w:rPr>
      </w:pPr>
      <w:r w:rsidRPr="00B41355">
        <w:rPr>
          <w:rFonts w:hint="eastAsia"/>
          <w:b w:val="0"/>
          <w:color w:val="000000" w:themeColor="text1"/>
        </w:rPr>
        <w:t>建设项目</w:t>
      </w:r>
      <w:r w:rsidRPr="00B41355">
        <w:rPr>
          <w:b w:val="0"/>
          <w:color w:val="000000" w:themeColor="text1"/>
        </w:rPr>
        <w:t>“</w:t>
      </w:r>
      <w:r w:rsidRPr="00B41355">
        <w:rPr>
          <w:b w:val="0"/>
          <w:color w:val="000000" w:themeColor="text1"/>
        </w:rPr>
        <w:t>三同时</w:t>
      </w:r>
      <w:r w:rsidRPr="00B41355">
        <w:rPr>
          <w:b w:val="0"/>
          <w:color w:val="000000" w:themeColor="text1"/>
        </w:rPr>
        <w:t>”</w:t>
      </w:r>
      <w:r w:rsidRPr="00B41355">
        <w:rPr>
          <w:b w:val="0"/>
          <w:color w:val="000000" w:themeColor="text1"/>
        </w:rPr>
        <w:t>验收监测建议清单</w:t>
      </w:r>
      <w:r w:rsidRPr="00B41355">
        <w:rPr>
          <w:rFonts w:hint="eastAsia"/>
          <w:b w:val="0"/>
          <w:color w:val="000000" w:themeColor="text1"/>
        </w:rPr>
        <w:t>见表</w:t>
      </w:r>
      <w:r w:rsidRPr="00B41355">
        <w:rPr>
          <w:rFonts w:hint="eastAsia"/>
          <w:b w:val="0"/>
          <w:color w:val="000000" w:themeColor="text1"/>
        </w:rPr>
        <w:t>8.3-</w:t>
      </w:r>
      <w:r w:rsidR="00A85201">
        <w:rPr>
          <w:rFonts w:hint="eastAsia"/>
          <w:b w:val="0"/>
          <w:color w:val="000000" w:themeColor="text1"/>
        </w:rPr>
        <w:t>7</w:t>
      </w:r>
      <w:r w:rsidRPr="00B41355">
        <w:rPr>
          <w:b w:val="0"/>
          <w:color w:val="000000" w:themeColor="text1"/>
        </w:rPr>
        <w:t>。</w:t>
      </w:r>
    </w:p>
    <w:p w14:paraId="0E1B26C3" w14:textId="6C5F233C" w:rsidR="00AE3B5C" w:rsidRPr="00B41355" w:rsidRDefault="00266579">
      <w:pPr>
        <w:pStyle w:val="1fff9"/>
        <w:spacing w:line="240" w:lineRule="auto"/>
        <w:rPr>
          <w:b w:val="0"/>
          <w:color w:val="000000" w:themeColor="text1"/>
        </w:rPr>
      </w:pPr>
      <w:r w:rsidRPr="00B41355">
        <w:rPr>
          <w:color w:val="000000" w:themeColor="text1"/>
        </w:rPr>
        <w:t>表</w:t>
      </w:r>
      <w:r w:rsidRPr="00B41355">
        <w:rPr>
          <w:rFonts w:hint="eastAsia"/>
          <w:color w:val="000000" w:themeColor="text1"/>
        </w:rPr>
        <w:t>8.3</w:t>
      </w:r>
      <w:r w:rsidRPr="00B41355">
        <w:rPr>
          <w:color w:val="000000" w:themeColor="text1"/>
        </w:rPr>
        <w:t>-</w:t>
      </w:r>
      <w:r w:rsidR="00A85201">
        <w:rPr>
          <w:rFonts w:hint="eastAsia"/>
          <w:color w:val="000000" w:themeColor="text1"/>
        </w:rPr>
        <w:t>7</w:t>
      </w:r>
      <w:r w:rsidRPr="00B41355">
        <w:rPr>
          <w:color w:val="000000" w:themeColor="text1"/>
        </w:rPr>
        <w:t xml:space="preserve">  “</w:t>
      </w:r>
      <w:r w:rsidRPr="00B41355">
        <w:rPr>
          <w:color w:val="000000" w:themeColor="text1"/>
        </w:rPr>
        <w:t>三同时</w:t>
      </w:r>
      <w:r w:rsidRPr="00B41355">
        <w:rPr>
          <w:color w:val="000000" w:themeColor="text1"/>
        </w:rPr>
        <w:t>”</w:t>
      </w:r>
      <w:r w:rsidRPr="00B41355">
        <w:rPr>
          <w:color w:val="000000" w:themeColor="text1"/>
        </w:rPr>
        <w:t>验收监测建议清单</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80"/>
        <w:gridCol w:w="2565"/>
        <w:gridCol w:w="4916"/>
      </w:tblGrid>
      <w:tr w:rsidR="00B41355" w:rsidRPr="00B41355" w14:paraId="67CD8FAD" w14:textId="77777777">
        <w:trPr>
          <w:jc w:val="center"/>
        </w:trPr>
        <w:tc>
          <w:tcPr>
            <w:tcW w:w="1580" w:type="dxa"/>
            <w:vAlign w:val="center"/>
          </w:tcPr>
          <w:p w14:paraId="42AAB78B"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污染源</w:t>
            </w:r>
          </w:p>
        </w:tc>
        <w:tc>
          <w:tcPr>
            <w:tcW w:w="2565" w:type="dxa"/>
            <w:vAlign w:val="center"/>
          </w:tcPr>
          <w:p w14:paraId="2A502BE2"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监测点位</w:t>
            </w:r>
          </w:p>
        </w:tc>
        <w:tc>
          <w:tcPr>
            <w:tcW w:w="4916" w:type="dxa"/>
            <w:vAlign w:val="center"/>
          </w:tcPr>
          <w:p w14:paraId="60B05584" w14:textId="77777777" w:rsidR="00AE3B5C" w:rsidRPr="00B41355" w:rsidRDefault="00266579">
            <w:pPr>
              <w:snapToGrid w:val="0"/>
              <w:jc w:val="center"/>
              <w:rPr>
                <w:rFonts w:eastAsia="Times New Roman"/>
                <w:b/>
                <w:color w:val="000000" w:themeColor="text1"/>
                <w:szCs w:val="21"/>
              </w:rPr>
            </w:pPr>
            <w:r w:rsidRPr="00B41355">
              <w:rPr>
                <w:rFonts w:eastAsia="Times New Roman" w:hAnsi="宋体"/>
                <w:b/>
                <w:color w:val="000000" w:themeColor="text1"/>
                <w:szCs w:val="21"/>
              </w:rPr>
              <w:t>监测因子</w:t>
            </w:r>
          </w:p>
        </w:tc>
      </w:tr>
      <w:tr w:rsidR="00B41355" w:rsidRPr="00B41355" w14:paraId="49AC76E5" w14:textId="77777777">
        <w:trPr>
          <w:jc w:val="center"/>
        </w:trPr>
        <w:tc>
          <w:tcPr>
            <w:tcW w:w="1580" w:type="dxa"/>
            <w:vMerge w:val="restart"/>
            <w:vAlign w:val="center"/>
          </w:tcPr>
          <w:p w14:paraId="540DE12C" w14:textId="77777777" w:rsidR="00AE3B5C" w:rsidRPr="00B41355" w:rsidRDefault="00266579">
            <w:pPr>
              <w:snapToGrid w:val="0"/>
              <w:jc w:val="center"/>
              <w:rPr>
                <w:rFonts w:eastAsia="Times New Roman"/>
                <w:color w:val="000000" w:themeColor="text1"/>
                <w:szCs w:val="21"/>
              </w:rPr>
            </w:pPr>
            <w:r w:rsidRPr="00B41355">
              <w:rPr>
                <w:rFonts w:eastAsia="Times New Roman" w:hAnsi="宋体"/>
                <w:color w:val="000000" w:themeColor="text1"/>
                <w:szCs w:val="21"/>
              </w:rPr>
              <w:t>废水</w:t>
            </w:r>
          </w:p>
        </w:tc>
        <w:tc>
          <w:tcPr>
            <w:tcW w:w="2565" w:type="dxa"/>
            <w:vAlign w:val="center"/>
          </w:tcPr>
          <w:p w14:paraId="33844275" w14:textId="77777777" w:rsidR="00AE3B5C" w:rsidRPr="00B41355" w:rsidRDefault="00266579">
            <w:pPr>
              <w:snapToGrid w:val="0"/>
              <w:jc w:val="center"/>
              <w:rPr>
                <w:rFonts w:eastAsia="Times New Roman"/>
                <w:color w:val="000000" w:themeColor="text1"/>
                <w:szCs w:val="21"/>
              </w:rPr>
            </w:pPr>
            <w:r w:rsidRPr="00B41355">
              <w:rPr>
                <w:rFonts w:eastAsia="Times New Roman" w:hAnsi="宋体"/>
                <w:color w:val="000000" w:themeColor="text1"/>
                <w:szCs w:val="21"/>
              </w:rPr>
              <w:t>污水总排口</w:t>
            </w:r>
          </w:p>
        </w:tc>
        <w:tc>
          <w:tcPr>
            <w:tcW w:w="4916" w:type="dxa"/>
            <w:vAlign w:val="center"/>
          </w:tcPr>
          <w:p w14:paraId="73F64470" w14:textId="06E19F93" w:rsidR="00AE3B5C" w:rsidRPr="00B41355" w:rsidRDefault="00266579">
            <w:pPr>
              <w:spacing w:line="320" w:lineRule="exact"/>
              <w:jc w:val="center"/>
              <w:rPr>
                <w:rFonts w:hAnsi="宋体"/>
                <w:color w:val="000000" w:themeColor="text1"/>
                <w:szCs w:val="21"/>
              </w:rPr>
            </w:pPr>
            <w:r w:rsidRPr="00B41355">
              <w:rPr>
                <w:rFonts w:ascii="宋体" w:hAnsi="宋体" w:cs="宋体" w:hint="eastAsia"/>
                <w:color w:val="000000" w:themeColor="text1"/>
                <w:szCs w:val="21"/>
              </w:rPr>
              <w:t>废</w:t>
            </w:r>
            <w:r w:rsidRPr="00B41355">
              <w:rPr>
                <w:rFonts w:eastAsia="Times New Roman" w:hAnsi="宋体" w:hint="eastAsia"/>
                <w:color w:val="000000" w:themeColor="text1"/>
                <w:szCs w:val="21"/>
              </w:rPr>
              <w:t>水量、</w:t>
            </w:r>
            <w:r w:rsidRPr="00B41355">
              <w:rPr>
                <w:rFonts w:eastAsia="Times New Roman"/>
                <w:color w:val="000000" w:themeColor="text1"/>
                <w:szCs w:val="21"/>
              </w:rPr>
              <w:t>pH</w:t>
            </w:r>
            <w:r w:rsidRPr="00B41355">
              <w:rPr>
                <w:rFonts w:eastAsia="Times New Roman" w:hAnsi="宋体"/>
                <w:color w:val="000000" w:themeColor="text1"/>
                <w:szCs w:val="21"/>
              </w:rPr>
              <w:t>、</w:t>
            </w:r>
            <w:r w:rsidRPr="00B41355">
              <w:rPr>
                <w:rFonts w:eastAsia="Times New Roman"/>
                <w:color w:val="000000" w:themeColor="text1"/>
                <w:szCs w:val="21"/>
              </w:rPr>
              <w:t>COD</w:t>
            </w:r>
            <w:r w:rsidRPr="00B41355">
              <w:rPr>
                <w:rFonts w:eastAsia="Times New Roman" w:hAnsi="宋体"/>
                <w:color w:val="000000" w:themeColor="text1"/>
                <w:szCs w:val="21"/>
              </w:rPr>
              <w:t>、</w:t>
            </w:r>
            <w:r w:rsidRPr="00B41355">
              <w:rPr>
                <w:rFonts w:eastAsia="Times New Roman"/>
                <w:color w:val="000000" w:themeColor="text1"/>
                <w:szCs w:val="21"/>
              </w:rPr>
              <w:t>SS</w:t>
            </w:r>
            <w:r w:rsidRPr="00B41355">
              <w:rPr>
                <w:rFonts w:eastAsia="Times New Roman" w:hAnsi="宋体"/>
                <w:color w:val="000000" w:themeColor="text1"/>
                <w:szCs w:val="21"/>
              </w:rPr>
              <w:t>、</w:t>
            </w:r>
            <w:r w:rsidRPr="00B41355">
              <w:rPr>
                <w:rFonts w:hint="eastAsia"/>
                <w:color w:val="000000" w:themeColor="text1"/>
                <w:szCs w:val="21"/>
              </w:rPr>
              <w:t>氨氮</w:t>
            </w:r>
            <w:r w:rsidRPr="00B41355">
              <w:rPr>
                <w:rFonts w:eastAsia="Times New Roman" w:hAnsi="宋体"/>
                <w:color w:val="000000" w:themeColor="text1"/>
                <w:szCs w:val="21"/>
              </w:rPr>
              <w:t>、</w:t>
            </w:r>
            <w:r w:rsidR="0099094F" w:rsidRPr="0099094F">
              <w:rPr>
                <w:rFonts w:eastAsiaTheme="minorEastAsia" w:hAnsi="宋体" w:hint="eastAsia"/>
                <w:color w:val="FF0000"/>
                <w:szCs w:val="21"/>
              </w:rPr>
              <w:t>总氮</w:t>
            </w:r>
            <w:r w:rsidR="0099094F">
              <w:rPr>
                <w:rFonts w:eastAsiaTheme="minorEastAsia" w:hAnsi="宋体" w:hint="eastAsia"/>
                <w:color w:val="000000" w:themeColor="text1"/>
                <w:szCs w:val="21"/>
              </w:rPr>
              <w:t>、</w:t>
            </w:r>
            <w:r w:rsidRPr="00B41355">
              <w:rPr>
                <w:rFonts w:eastAsia="Times New Roman" w:hAnsi="宋体" w:hint="eastAsia"/>
                <w:color w:val="000000" w:themeColor="text1"/>
                <w:szCs w:val="21"/>
              </w:rPr>
              <w:t>总磷</w:t>
            </w:r>
          </w:p>
        </w:tc>
      </w:tr>
      <w:tr w:rsidR="00B41355" w:rsidRPr="00B41355" w14:paraId="0BF4C344" w14:textId="77777777">
        <w:trPr>
          <w:jc w:val="center"/>
        </w:trPr>
        <w:tc>
          <w:tcPr>
            <w:tcW w:w="1580" w:type="dxa"/>
            <w:vMerge/>
            <w:vAlign w:val="center"/>
          </w:tcPr>
          <w:p w14:paraId="785A12EB" w14:textId="77777777" w:rsidR="00AE3B5C" w:rsidRPr="00B41355" w:rsidRDefault="00AE3B5C">
            <w:pPr>
              <w:snapToGrid w:val="0"/>
              <w:jc w:val="center"/>
              <w:rPr>
                <w:rFonts w:eastAsia="Times New Roman"/>
                <w:color w:val="000000" w:themeColor="text1"/>
                <w:szCs w:val="21"/>
              </w:rPr>
            </w:pPr>
          </w:p>
        </w:tc>
        <w:tc>
          <w:tcPr>
            <w:tcW w:w="2565" w:type="dxa"/>
            <w:vAlign w:val="center"/>
          </w:tcPr>
          <w:p w14:paraId="3294B882" w14:textId="77777777" w:rsidR="00AE3B5C" w:rsidRPr="00B41355" w:rsidRDefault="00266579">
            <w:pPr>
              <w:snapToGrid w:val="0"/>
              <w:jc w:val="center"/>
              <w:rPr>
                <w:rFonts w:eastAsia="Times New Roman"/>
                <w:color w:val="000000" w:themeColor="text1"/>
                <w:szCs w:val="21"/>
              </w:rPr>
            </w:pPr>
            <w:r w:rsidRPr="00B41355">
              <w:rPr>
                <w:rFonts w:eastAsia="Times New Roman" w:hAnsi="宋体"/>
                <w:color w:val="000000" w:themeColor="text1"/>
                <w:szCs w:val="21"/>
              </w:rPr>
              <w:t>雨水排口</w:t>
            </w:r>
          </w:p>
        </w:tc>
        <w:tc>
          <w:tcPr>
            <w:tcW w:w="4916" w:type="dxa"/>
            <w:vAlign w:val="center"/>
          </w:tcPr>
          <w:p w14:paraId="0E7725E0" w14:textId="77777777" w:rsidR="00AE3B5C" w:rsidRPr="00B41355" w:rsidRDefault="00266579">
            <w:pPr>
              <w:spacing w:line="320" w:lineRule="exact"/>
              <w:jc w:val="center"/>
              <w:rPr>
                <w:rFonts w:eastAsia="Times New Roman" w:hAnsi="宋体"/>
                <w:color w:val="000000" w:themeColor="text1"/>
                <w:szCs w:val="21"/>
              </w:rPr>
            </w:pPr>
            <w:r w:rsidRPr="00B41355">
              <w:rPr>
                <w:rFonts w:eastAsia="Times New Roman" w:hAnsi="宋体" w:hint="eastAsia"/>
                <w:color w:val="000000" w:themeColor="text1"/>
                <w:szCs w:val="21"/>
              </w:rPr>
              <w:t>水量、</w:t>
            </w:r>
            <w:r w:rsidRPr="00B41355">
              <w:rPr>
                <w:rFonts w:eastAsia="Times New Roman"/>
                <w:color w:val="000000" w:themeColor="text1"/>
                <w:szCs w:val="21"/>
              </w:rPr>
              <w:t>pH</w:t>
            </w:r>
            <w:r w:rsidRPr="00B41355">
              <w:rPr>
                <w:rFonts w:eastAsia="Times New Roman" w:hAnsi="宋体"/>
                <w:color w:val="000000" w:themeColor="text1"/>
                <w:szCs w:val="21"/>
              </w:rPr>
              <w:t>、</w:t>
            </w:r>
            <w:r w:rsidRPr="00B41355">
              <w:rPr>
                <w:rFonts w:eastAsia="Times New Roman"/>
                <w:color w:val="000000" w:themeColor="text1"/>
                <w:szCs w:val="21"/>
              </w:rPr>
              <w:t>COD</w:t>
            </w:r>
            <w:r w:rsidRPr="00B41355">
              <w:rPr>
                <w:rFonts w:eastAsia="Times New Roman" w:hAnsi="宋体"/>
                <w:color w:val="000000" w:themeColor="text1"/>
                <w:szCs w:val="21"/>
              </w:rPr>
              <w:t>、</w:t>
            </w:r>
            <w:r w:rsidRPr="00B41355">
              <w:rPr>
                <w:rFonts w:eastAsia="Times New Roman"/>
                <w:color w:val="000000" w:themeColor="text1"/>
                <w:szCs w:val="21"/>
              </w:rPr>
              <w:t>SS</w:t>
            </w:r>
          </w:p>
        </w:tc>
      </w:tr>
      <w:tr w:rsidR="00B41355" w:rsidRPr="00B41355" w14:paraId="12FE12CD" w14:textId="77777777">
        <w:trPr>
          <w:jc w:val="center"/>
        </w:trPr>
        <w:tc>
          <w:tcPr>
            <w:tcW w:w="1580" w:type="dxa"/>
            <w:vMerge w:val="restart"/>
            <w:vAlign w:val="center"/>
          </w:tcPr>
          <w:p w14:paraId="47F3C6B8" w14:textId="77777777" w:rsidR="00AE3B5C" w:rsidRPr="00B41355" w:rsidRDefault="00266579">
            <w:pPr>
              <w:snapToGrid w:val="0"/>
              <w:jc w:val="center"/>
              <w:rPr>
                <w:rFonts w:eastAsia="Times New Roman" w:hAnsi="宋体"/>
                <w:color w:val="000000" w:themeColor="text1"/>
                <w:szCs w:val="21"/>
              </w:rPr>
            </w:pPr>
            <w:r w:rsidRPr="00B41355">
              <w:rPr>
                <w:rFonts w:eastAsia="Times New Roman" w:hAnsi="宋体"/>
                <w:color w:val="000000" w:themeColor="text1"/>
                <w:szCs w:val="21"/>
              </w:rPr>
              <w:t>废气</w:t>
            </w:r>
          </w:p>
        </w:tc>
        <w:tc>
          <w:tcPr>
            <w:tcW w:w="2565" w:type="dxa"/>
            <w:vAlign w:val="center"/>
          </w:tcPr>
          <w:p w14:paraId="6E1B5177" w14:textId="77777777" w:rsidR="00AE3B5C" w:rsidRPr="00B41355" w:rsidRDefault="00266579">
            <w:pPr>
              <w:adjustRightInd w:val="0"/>
              <w:snapToGrid w:val="0"/>
              <w:ind w:leftChars="-50" w:left="-105" w:rightChars="-50" w:right="-105"/>
              <w:jc w:val="center"/>
              <w:rPr>
                <w:rFonts w:eastAsia="Times New Roman"/>
                <w:color w:val="000000" w:themeColor="text1"/>
                <w:szCs w:val="21"/>
              </w:rPr>
            </w:pPr>
            <w:r w:rsidRPr="00B41355">
              <w:rPr>
                <w:rFonts w:hint="eastAsia"/>
                <w:color w:val="000000" w:themeColor="text1"/>
                <w:szCs w:val="21"/>
              </w:rPr>
              <w:t>1</w:t>
            </w:r>
            <w:r w:rsidRPr="00B41355">
              <w:rPr>
                <w:rFonts w:eastAsia="Times New Roman"/>
                <w:color w:val="000000" w:themeColor="text1"/>
                <w:szCs w:val="21"/>
              </w:rPr>
              <w:t>#</w:t>
            </w:r>
            <w:r w:rsidRPr="00B41355">
              <w:rPr>
                <w:rFonts w:eastAsia="Times New Roman" w:hAnsi="宋体"/>
                <w:bCs/>
                <w:color w:val="000000" w:themeColor="text1"/>
                <w:szCs w:val="21"/>
              </w:rPr>
              <w:t>排气筒</w:t>
            </w:r>
          </w:p>
        </w:tc>
        <w:tc>
          <w:tcPr>
            <w:tcW w:w="4916" w:type="dxa"/>
          </w:tcPr>
          <w:p w14:paraId="29112D28"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szCs w:val="21"/>
              </w:rPr>
              <w:t>非甲烷总烃、臭气浓度</w:t>
            </w:r>
          </w:p>
        </w:tc>
      </w:tr>
      <w:tr w:rsidR="00B41355" w:rsidRPr="00B41355" w14:paraId="1AC097B5" w14:textId="77777777">
        <w:trPr>
          <w:trHeight w:val="120"/>
          <w:jc w:val="center"/>
        </w:trPr>
        <w:tc>
          <w:tcPr>
            <w:tcW w:w="1580" w:type="dxa"/>
            <w:vMerge/>
            <w:vAlign w:val="center"/>
          </w:tcPr>
          <w:p w14:paraId="38240FF3" w14:textId="77777777" w:rsidR="00AE3B5C" w:rsidRPr="00B41355" w:rsidRDefault="00AE3B5C">
            <w:pPr>
              <w:snapToGrid w:val="0"/>
              <w:jc w:val="center"/>
              <w:rPr>
                <w:rFonts w:eastAsia="Times New Roman"/>
                <w:color w:val="000000" w:themeColor="text1"/>
                <w:szCs w:val="21"/>
              </w:rPr>
            </w:pPr>
          </w:p>
        </w:tc>
        <w:tc>
          <w:tcPr>
            <w:tcW w:w="2565" w:type="dxa"/>
            <w:vAlign w:val="center"/>
          </w:tcPr>
          <w:p w14:paraId="5A84B012" w14:textId="77777777" w:rsidR="00AE3B5C" w:rsidRPr="00B41355" w:rsidRDefault="00266579">
            <w:pPr>
              <w:adjustRightInd w:val="0"/>
              <w:snapToGrid w:val="0"/>
              <w:ind w:leftChars="-50" w:left="-105" w:rightChars="-50" w:right="-105"/>
              <w:jc w:val="center"/>
              <w:rPr>
                <w:rFonts w:eastAsia="Times New Roman"/>
                <w:color w:val="000000" w:themeColor="text1"/>
                <w:szCs w:val="21"/>
              </w:rPr>
            </w:pPr>
            <w:r w:rsidRPr="00B41355">
              <w:rPr>
                <w:rFonts w:eastAsia="Times New Roman" w:hAnsi="宋体"/>
                <w:color w:val="000000" w:themeColor="text1"/>
                <w:szCs w:val="21"/>
              </w:rPr>
              <w:t>厂界</w:t>
            </w:r>
          </w:p>
        </w:tc>
        <w:tc>
          <w:tcPr>
            <w:tcW w:w="4916" w:type="dxa"/>
          </w:tcPr>
          <w:p w14:paraId="2F6397BA" w14:textId="77777777" w:rsidR="00AE3B5C" w:rsidRPr="00B41355" w:rsidRDefault="00266579">
            <w:pPr>
              <w:jc w:val="center"/>
              <w:rPr>
                <w:rFonts w:eastAsia="Times New Roman"/>
                <w:color w:val="000000" w:themeColor="text1"/>
              </w:rPr>
            </w:pPr>
            <w:r w:rsidRPr="00B41355">
              <w:rPr>
                <w:rFonts w:eastAsia="Times New Roman" w:hAnsi="宋体" w:hint="eastAsia"/>
                <w:color w:val="000000" w:themeColor="text1"/>
                <w:szCs w:val="21"/>
              </w:rPr>
              <w:t>非甲烷总烃、臭气浓度</w:t>
            </w:r>
          </w:p>
        </w:tc>
      </w:tr>
      <w:tr w:rsidR="00B41355" w:rsidRPr="00B41355" w14:paraId="3088BBA8" w14:textId="77777777">
        <w:trPr>
          <w:trHeight w:val="120"/>
          <w:jc w:val="center"/>
        </w:trPr>
        <w:tc>
          <w:tcPr>
            <w:tcW w:w="1580" w:type="dxa"/>
            <w:vAlign w:val="center"/>
          </w:tcPr>
          <w:p w14:paraId="6988CC20" w14:textId="77777777" w:rsidR="00AE3B5C" w:rsidRPr="00B41355" w:rsidRDefault="00266579">
            <w:pPr>
              <w:snapToGrid w:val="0"/>
              <w:jc w:val="center"/>
              <w:rPr>
                <w:rFonts w:eastAsia="Times New Roman"/>
                <w:color w:val="000000" w:themeColor="text1"/>
                <w:szCs w:val="21"/>
              </w:rPr>
            </w:pPr>
            <w:r w:rsidRPr="00B41355">
              <w:rPr>
                <w:rFonts w:eastAsia="Times New Roman" w:hAnsi="宋体"/>
                <w:color w:val="000000" w:themeColor="text1"/>
                <w:szCs w:val="21"/>
              </w:rPr>
              <w:t>噪声</w:t>
            </w:r>
          </w:p>
        </w:tc>
        <w:tc>
          <w:tcPr>
            <w:tcW w:w="2565" w:type="dxa"/>
            <w:vAlign w:val="center"/>
          </w:tcPr>
          <w:p w14:paraId="400BCB81" w14:textId="77777777" w:rsidR="00AE3B5C" w:rsidRPr="00B41355" w:rsidRDefault="00266579">
            <w:pPr>
              <w:snapToGrid w:val="0"/>
              <w:jc w:val="center"/>
              <w:rPr>
                <w:rFonts w:eastAsia="Times New Roman"/>
                <w:color w:val="000000" w:themeColor="text1"/>
                <w:szCs w:val="21"/>
              </w:rPr>
            </w:pPr>
            <w:r w:rsidRPr="00B41355">
              <w:rPr>
                <w:rFonts w:eastAsia="Times New Roman" w:hAnsi="宋体"/>
                <w:color w:val="000000" w:themeColor="text1"/>
                <w:szCs w:val="21"/>
              </w:rPr>
              <w:t>厂界</w:t>
            </w:r>
          </w:p>
        </w:tc>
        <w:tc>
          <w:tcPr>
            <w:tcW w:w="4916" w:type="dxa"/>
            <w:vAlign w:val="center"/>
          </w:tcPr>
          <w:p w14:paraId="1F8AF293" w14:textId="77777777" w:rsidR="00AE3B5C" w:rsidRPr="00B41355" w:rsidRDefault="00266579">
            <w:pPr>
              <w:snapToGrid w:val="0"/>
              <w:jc w:val="center"/>
              <w:rPr>
                <w:rFonts w:eastAsia="Times New Roman"/>
                <w:color w:val="000000" w:themeColor="text1"/>
                <w:szCs w:val="21"/>
              </w:rPr>
            </w:pPr>
            <w:r w:rsidRPr="00B41355">
              <w:rPr>
                <w:rFonts w:eastAsia="Times New Roman" w:hAnsi="宋体"/>
                <w:color w:val="000000" w:themeColor="text1"/>
                <w:szCs w:val="21"/>
              </w:rPr>
              <w:t>等效声级</w:t>
            </w:r>
            <w:r w:rsidRPr="00B41355">
              <w:rPr>
                <w:rFonts w:eastAsia="Times New Roman"/>
                <w:color w:val="000000" w:themeColor="text1"/>
                <w:szCs w:val="21"/>
              </w:rPr>
              <w:t>Leq(A)</w:t>
            </w:r>
          </w:p>
        </w:tc>
      </w:tr>
    </w:tbl>
    <w:p w14:paraId="0893F619" w14:textId="603D7CB2" w:rsidR="00AE3B5C" w:rsidRPr="00B41355" w:rsidRDefault="00266579" w:rsidP="00F42979">
      <w:pPr>
        <w:pStyle w:val="CharCharCharCharCharCharChar40"/>
        <w:spacing w:beforeLines="50" w:before="120" w:line="360" w:lineRule="auto"/>
        <w:ind w:firstLineChars="0" w:firstLine="0"/>
        <w:jc w:val="left"/>
        <w:outlineLvl w:val="2"/>
        <w:rPr>
          <w:rFonts w:eastAsia="宋体" w:cs="Times New Roman"/>
          <w:b/>
          <w:color w:val="000000" w:themeColor="text1"/>
          <w:szCs w:val="28"/>
        </w:rPr>
      </w:pPr>
      <w:bookmarkStart w:id="398" w:name="_Toc399600572"/>
      <w:bookmarkStart w:id="399" w:name="_Toc397521679"/>
      <w:r w:rsidRPr="00B41355">
        <w:rPr>
          <w:rFonts w:eastAsia="宋体" w:cs="Times New Roman" w:hint="eastAsia"/>
          <w:b/>
          <w:color w:val="000000" w:themeColor="text1"/>
          <w:szCs w:val="28"/>
        </w:rPr>
        <w:t>8.3</w:t>
      </w:r>
      <w:r w:rsidRPr="00B41355">
        <w:rPr>
          <w:rFonts w:eastAsia="宋体" w:cs="Times New Roman"/>
          <w:b/>
          <w:color w:val="000000" w:themeColor="text1"/>
          <w:szCs w:val="28"/>
        </w:rPr>
        <w:t>.</w:t>
      </w:r>
      <w:r w:rsidRPr="00B41355">
        <w:rPr>
          <w:rFonts w:eastAsia="宋体" w:cs="Times New Roman" w:hint="eastAsia"/>
          <w:b/>
          <w:color w:val="000000" w:themeColor="text1"/>
          <w:szCs w:val="28"/>
        </w:rPr>
        <w:t>4</w:t>
      </w:r>
      <w:r w:rsidRPr="00B41355">
        <w:rPr>
          <w:rFonts w:eastAsia="宋体" w:cs="Times New Roman"/>
          <w:b/>
          <w:color w:val="000000" w:themeColor="text1"/>
          <w:szCs w:val="28"/>
        </w:rPr>
        <w:t>排污口规范化整治</w:t>
      </w:r>
      <w:bookmarkEnd w:id="398"/>
      <w:bookmarkEnd w:id="399"/>
    </w:p>
    <w:p w14:paraId="2F54DD4C" w14:textId="256FFC60" w:rsidR="00AE3B5C" w:rsidRPr="00B41355" w:rsidRDefault="00266579">
      <w:pPr>
        <w:adjustRightInd w:val="0"/>
        <w:snapToGrid w:val="0"/>
        <w:spacing w:line="360" w:lineRule="auto"/>
        <w:ind w:firstLineChars="200" w:firstLine="480"/>
        <w:rPr>
          <w:rFonts w:hAnsi="宋体"/>
          <w:color w:val="000000" w:themeColor="text1"/>
          <w:sz w:val="24"/>
        </w:rPr>
      </w:pPr>
      <w:r w:rsidRPr="00B41355">
        <w:rPr>
          <w:rFonts w:hAnsi="宋体" w:hint="eastAsia"/>
          <w:color w:val="000000" w:themeColor="text1"/>
          <w:sz w:val="24"/>
        </w:rPr>
        <w:t>按照苏环控</w:t>
      </w:r>
      <w:r w:rsidRPr="00B41355">
        <w:rPr>
          <w:color w:val="000000" w:themeColor="text1"/>
          <w:sz w:val="24"/>
        </w:rPr>
        <w:t>[97]122</w:t>
      </w:r>
      <w:r w:rsidRPr="00B41355">
        <w:rPr>
          <w:rFonts w:hAnsi="宋体" w:hint="eastAsia"/>
          <w:color w:val="000000" w:themeColor="text1"/>
          <w:sz w:val="24"/>
        </w:rPr>
        <w:t>号文《江苏省排污口设置规范化整治管理办法》和《江苏省污染源自动监控管理暂行办法》（苏环规</w:t>
      </w:r>
      <w:r w:rsidRPr="00B41355">
        <w:rPr>
          <w:color w:val="000000" w:themeColor="text1"/>
          <w:sz w:val="24"/>
        </w:rPr>
        <w:t>[2011]1</w:t>
      </w:r>
      <w:r w:rsidRPr="00B41355">
        <w:rPr>
          <w:rFonts w:hAnsi="宋体" w:hint="eastAsia"/>
          <w:color w:val="000000" w:themeColor="text1"/>
          <w:sz w:val="24"/>
        </w:rPr>
        <w:t>号）的有关规定，在项目建设中对各类污染物排污口进行规范化设置与管理。</w:t>
      </w:r>
      <w:r w:rsidRPr="00B41355">
        <w:rPr>
          <w:rFonts w:hint="eastAsia"/>
          <w:color w:val="000000" w:themeColor="text1"/>
          <w:sz w:val="24"/>
        </w:rPr>
        <w:t>按照国家环境保护总局制定的《〈环境保护图形标志〉实施细则</w:t>
      </w:r>
      <w:r w:rsidRPr="00B41355">
        <w:rPr>
          <w:color w:val="000000" w:themeColor="text1"/>
          <w:sz w:val="24"/>
        </w:rPr>
        <w:t>(</w:t>
      </w:r>
      <w:r w:rsidRPr="00B41355">
        <w:rPr>
          <w:rFonts w:hint="eastAsia"/>
          <w:color w:val="000000" w:themeColor="text1"/>
          <w:sz w:val="24"/>
        </w:rPr>
        <w:t>试行</w:t>
      </w:r>
      <w:r w:rsidRPr="00B41355">
        <w:rPr>
          <w:color w:val="000000" w:themeColor="text1"/>
          <w:sz w:val="24"/>
        </w:rPr>
        <w:t>)</w:t>
      </w:r>
      <w:r w:rsidRPr="00B41355">
        <w:rPr>
          <w:rFonts w:hint="eastAsia"/>
          <w:color w:val="000000" w:themeColor="text1"/>
          <w:sz w:val="24"/>
        </w:rPr>
        <w:t>》（环监【</w:t>
      </w:r>
      <w:r w:rsidRPr="00B41355">
        <w:rPr>
          <w:color w:val="000000" w:themeColor="text1"/>
          <w:sz w:val="24"/>
        </w:rPr>
        <w:t>1996</w:t>
      </w:r>
      <w:r w:rsidRPr="00B41355">
        <w:rPr>
          <w:rFonts w:hint="eastAsia"/>
          <w:color w:val="000000" w:themeColor="text1"/>
          <w:sz w:val="24"/>
        </w:rPr>
        <w:t>】</w:t>
      </w:r>
      <w:r w:rsidRPr="00B41355">
        <w:rPr>
          <w:color w:val="000000" w:themeColor="text1"/>
          <w:sz w:val="24"/>
        </w:rPr>
        <w:t>463</w:t>
      </w:r>
      <w:r w:rsidRPr="00B41355">
        <w:rPr>
          <w:rFonts w:hint="eastAsia"/>
          <w:color w:val="000000" w:themeColor="text1"/>
          <w:sz w:val="24"/>
        </w:rPr>
        <w:t>号）的规定，在新增的各排污口设立相应的环境保护图形标志牌。具体要求见表</w:t>
      </w:r>
      <w:r w:rsidRPr="00B41355">
        <w:rPr>
          <w:rFonts w:hint="eastAsia"/>
          <w:color w:val="000000" w:themeColor="text1"/>
          <w:sz w:val="24"/>
        </w:rPr>
        <w:t>8.3</w:t>
      </w:r>
      <w:r w:rsidRPr="00B41355">
        <w:rPr>
          <w:color w:val="000000" w:themeColor="text1"/>
          <w:sz w:val="24"/>
        </w:rPr>
        <w:t>-</w:t>
      </w:r>
      <w:r w:rsidR="00A85201">
        <w:rPr>
          <w:rFonts w:hint="eastAsia"/>
          <w:color w:val="000000" w:themeColor="text1"/>
          <w:sz w:val="24"/>
        </w:rPr>
        <w:t>8</w:t>
      </w:r>
      <w:r w:rsidRPr="00B41355">
        <w:rPr>
          <w:rFonts w:hint="eastAsia"/>
          <w:color w:val="000000" w:themeColor="text1"/>
          <w:sz w:val="24"/>
        </w:rPr>
        <w:t>。</w:t>
      </w:r>
    </w:p>
    <w:p w14:paraId="65BA79A2" w14:textId="0F704565" w:rsidR="00AE3B5C" w:rsidRPr="00B41355" w:rsidRDefault="00266579" w:rsidP="00F77D6F">
      <w:pPr>
        <w:jc w:val="center"/>
        <w:rPr>
          <w:b/>
          <w:color w:val="000000" w:themeColor="text1"/>
          <w:sz w:val="24"/>
        </w:rPr>
      </w:pPr>
      <w:r w:rsidRPr="00B41355">
        <w:rPr>
          <w:rFonts w:hint="eastAsia"/>
          <w:b/>
          <w:color w:val="000000" w:themeColor="text1"/>
          <w:sz w:val="24"/>
        </w:rPr>
        <w:t>表</w:t>
      </w:r>
      <w:r w:rsidRPr="00B41355">
        <w:rPr>
          <w:rFonts w:hint="eastAsia"/>
          <w:b/>
          <w:color w:val="000000" w:themeColor="text1"/>
          <w:sz w:val="24"/>
        </w:rPr>
        <w:t>8.3-</w:t>
      </w:r>
      <w:r w:rsidR="00A85201">
        <w:rPr>
          <w:rFonts w:hint="eastAsia"/>
          <w:b/>
          <w:color w:val="000000" w:themeColor="text1"/>
          <w:sz w:val="24"/>
        </w:rPr>
        <w:t>8</w:t>
      </w:r>
      <w:r w:rsidR="00961552" w:rsidRPr="00B41355">
        <w:rPr>
          <w:rFonts w:hint="eastAsia"/>
          <w:b/>
          <w:color w:val="000000" w:themeColor="text1"/>
          <w:sz w:val="24"/>
        </w:rPr>
        <w:t xml:space="preserve">  </w:t>
      </w:r>
      <w:r w:rsidRPr="00B41355">
        <w:rPr>
          <w:rFonts w:hint="eastAsia"/>
          <w:b/>
          <w:color w:val="000000" w:themeColor="text1"/>
          <w:sz w:val="24"/>
        </w:rPr>
        <w:t>各排污口环境保护图形标志一览表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88"/>
        <w:gridCol w:w="1557"/>
        <w:gridCol w:w="1231"/>
        <w:gridCol w:w="1524"/>
        <w:gridCol w:w="1225"/>
        <w:gridCol w:w="1316"/>
      </w:tblGrid>
      <w:tr w:rsidR="00B41355" w:rsidRPr="00B41355" w14:paraId="42C22FFD" w14:textId="77777777">
        <w:trPr>
          <w:trHeight w:val="20"/>
          <w:jc w:val="center"/>
        </w:trPr>
        <w:tc>
          <w:tcPr>
            <w:tcW w:w="1888" w:type="dxa"/>
            <w:tcBorders>
              <w:top w:val="single" w:sz="12" w:space="0" w:color="auto"/>
              <w:left w:val="nil"/>
              <w:bottom w:val="single" w:sz="4" w:space="0" w:color="auto"/>
              <w:right w:val="single" w:sz="4" w:space="0" w:color="auto"/>
            </w:tcBorders>
            <w:vAlign w:val="center"/>
          </w:tcPr>
          <w:p w14:paraId="3DD93190" w14:textId="77777777" w:rsidR="00AE3B5C" w:rsidRPr="00B41355" w:rsidRDefault="00266579">
            <w:pPr>
              <w:jc w:val="center"/>
              <w:rPr>
                <w:rFonts w:eastAsia="Times New Roman"/>
                <w:b/>
                <w:color w:val="000000" w:themeColor="text1"/>
                <w:szCs w:val="21"/>
              </w:rPr>
            </w:pPr>
            <w:r w:rsidRPr="00B41355">
              <w:rPr>
                <w:rFonts w:eastAsia="Times New Roman" w:hint="eastAsia"/>
                <w:b/>
                <w:color w:val="000000" w:themeColor="text1"/>
                <w:szCs w:val="21"/>
              </w:rPr>
              <w:t>排放口名称</w:t>
            </w:r>
          </w:p>
        </w:tc>
        <w:tc>
          <w:tcPr>
            <w:tcW w:w="1557" w:type="dxa"/>
            <w:tcBorders>
              <w:top w:val="single" w:sz="12" w:space="0" w:color="auto"/>
              <w:left w:val="single" w:sz="4" w:space="0" w:color="auto"/>
              <w:bottom w:val="single" w:sz="4" w:space="0" w:color="auto"/>
              <w:right w:val="single" w:sz="4" w:space="0" w:color="auto"/>
            </w:tcBorders>
            <w:vAlign w:val="center"/>
          </w:tcPr>
          <w:p w14:paraId="504F48DD" w14:textId="77777777" w:rsidR="00AE3B5C" w:rsidRPr="00B41355" w:rsidRDefault="00266579">
            <w:pPr>
              <w:ind w:leftChars="-4" w:left="-8"/>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编号</w:t>
            </w:r>
          </w:p>
        </w:tc>
        <w:tc>
          <w:tcPr>
            <w:tcW w:w="1231" w:type="dxa"/>
            <w:tcBorders>
              <w:top w:val="single" w:sz="12" w:space="0" w:color="auto"/>
              <w:left w:val="single" w:sz="4" w:space="0" w:color="auto"/>
              <w:bottom w:val="single" w:sz="4" w:space="0" w:color="auto"/>
              <w:right w:val="single" w:sz="4" w:space="0" w:color="auto"/>
            </w:tcBorders>
            <w:vAlign w:val="center"/>
          </w:tcPr>
          <w:p w14:paraId="0CAB212D"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图形标志</w:t>
            </w:r>
          </w:p>
        </w:tc>
        <w:tc>
          <w:tcPr>
            <w:tcW w:w="1524" w:type="dxa"/>
            <w:tcBorders>
              <w:top w:val="single" w:sz="12" w:space="0" w:color="auto"/>
              <w:left w:val="single" w:sz="4" w:space="0" w:color="auto"/>
              <w:bottom w:val="single" w:sz="4" w:space="0" w:color="auto"/>
              <w:right w:val="single" w:sz="4" w:space="0" w:color="auto"/>
            </w:tcBorders>
            <w:vAlign w:val="center"/>
          </w:tcPr>
          <w:p w14:paraId="1C247B7D"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形状</w:t>
            </w:r>
          </w:p>
        </w:tc>
        <w:tc>
          <w:tcPr>
            <w:tcW w:w="1225" w:type="dxa"/>
            <w:tcBorders>
              <w:top w:val="single" w:sz="12" w:space="0" w:color="auto"/>
              <w:left w:val="single" w:sz="4" w:space="0" w:color="auto"/>
              <w:bottom w:val="single" w:sz="4" w:space="0" w:color="auto"/>
              <w:right w:val="single" w:sz="4" w:space="0" w:color="auto"/>
            </w:tcBorders>
            <w:vAlign w:val="center"/>
          </w:tcPr>
          <w:p w14:paraId="3EA23078"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背景颜色</w:t>
            </w:r>
          </w:p>
        </w:tc>
        <w:tc>
          <w:tcPr>
            <w:tcW w:w="1316" w:type="dxa"/>
            <w:tcBorders>
              <w:top w:val="single" w:sz="12" w:space="0" w:color="auto"/>
              <w:left w:val="single" w:sz="4" w:space="0" w:color="auto"/>
              <w:bottom w:val="single" w:sz="4" w:space="0" w:color="auto"/>
              <w:right w:val="nil"/>
            </w:tcBorders>
            <w:vAlign w:val="center"/>
          </w:tcPr>
          <w:p w14:paraId="6F2A3F10" w14:textId="77777777" w:rsidR="00AE3B5C" w:rsidRPr="00B41355" w:rsidRDefault="00266579">
            <w:pPr>
              <w:jc w:val="center"/>
              <w:rPr>
                <w:rFonts w:eastAsia="Times New Roman"/>
                <w:b/>
                <w:color w:val="000000" w:themeColor="text1"/>
                <w:szCs w:val="21"/>
              </w:rPr>
            </w:pPr>
            <w:r w:rsidRPr="00B41355">
              <w:rPr>
                <w:rFonts w:ascii="宋体" w:eastAsia="Times New Roman" w:hAnsi="宋体" w:cs="宋体" w:hint="eastAsia"/>
                <w:b/>
                <w:color w:val="000000" w:themeColor="text1"/>
                <w:szCs w:val="21"/>
              </w:rPr>
              <w:t>图形颜色</w:t>
            </w:r>
          </w:p>
        </w:tc>
      </w:tr>
      <w:tr w:rsidR="00B41355" w:rsidRPr="00B41355" w14:paraId="57965E5A" w14:textId="77777777">
        <w:trPr>
          <w:trHeight w:val="20"/>
          <w:jc w:val="center"/>
        </w:trPr>
        <w:tc>
          <w:tcPr>
            <w:tcW w:w="1888" w:type="dxa"/>
            <w:tcBorders>
              <w:top w:val="single" w:sz="4" w:space="0" w:color="auto"/>
              <w:left w:val="nil"/>
              <w:bottom w:val="single" w:sz="4" w:space="0" w:color="auto"/>
              <w:right w:val="single" w:sz="4" w:space="0" w:color="auto"/>
            </w:tcBorders>
            <w:vAlign w:val="center"/>
          </w:tcPr>
          <w:p w14:paraId="2EB7DB65"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污水接管口</w:t>
            </w:r>
          </w:p>
        </w:tc>
        <w:tc>
          <w:tcPr>
            <w:tcW w:w="1557" w:type="dxa"/>
            <w:tcBorders>
              <w:top w:val="single" w:sz="4" w:space="0" w:color="auto"/>
              <w:left w:val="single" w:sz="4" w:space="0" w:color="auto"/>
              <w:bottom w:val="single" w:sz="4" w:space="0" w:color="auto"/>
              <w:right w:val="single" w:sz="4" w:space="0" w:color="auto"/>
            </w:tcBorders>
            <w:vAlign w:val="center"/>
          </w:tcPr>
          <w:p w14:paraId="5E688D67" w14:textId="77777777" w:rsidR="00AE3B5C" w:rsidRPr="00B41355" w:rsidRDefault="00266579">
            <w:pPr>
              <w:ind w:leftChars="-4" w:left="-8"/>
              <w:jc w:val="center"/>
              <w:rPr>
                <w:rFonts w:eastAsia="Times New Roman"/>
                <w:color w:val="000000" w:themeColor="text1"/>
                <w:szCs w:val="21"/>
              </w:rPr>
            </w:pPr>
            <w:r w:rsidRPr="00B41355">
              <w:rPr>
                <w:rFonts w:eastAsia="Times New Roman"/>
                <w:color w:val="000000" w:themeColor="text1"/>
                <w:szCs w:val="21"/>
              </w:rPr>
              <w:t>WS-01</w:t>
            </w:r>
          </w:p>
        </w:tc>
        <w:tc>
          <w:tcPr>
            <w:tcW w:w="1231" w:type="dxa"/>
            <w:tcBorders>
              <w:top w:val="single" w:sz="4" w:space="0" w:color="auto"/>
              <w:left w:val="single" w:sz="4" w:space="0" w:color="auto"/>
              <w:bottom w:val="single" w:sz="4" w:space="0" w:color="auto"/>
              <w:right w:val="single" w:sz="4" w:space="0" w:color="auto"/>
            </w:tcBorders>
            <w:vAlign w:val="center"/>
          </w:tcPr>
          <w:p w14:paraId="6C058ED8"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提示标志</w:t>
            </w:r>
          </w:p>
        </w:tc>
        <w:tc>
          <w:tcPr>
            <w:tcW w:w="1524" w:type="dxa"/>
            <w:tcBorders>
              <w:top w:val="single" w:sz="4" w:space="0" w:color="auto"/>
              <w:left w:val="single" w:sz="4" w:space="0" w:color="auto"/>
              <w:bottom w:val="single" w:sz="4" w:space="0" w:color="auto"/>
              <w:right w:val="single" w:sz="4" w:space="0" w:color="auto"/>
            </w:tcBorders>
            <w:vAlign w:val="center"/>
          </w:tcPr>
          <w:p w14:paraId="2C45D9EC"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正方形边框</w:t>
            </w:r>
          </w:p>
        </w:tc>
        <w:tc>
          <w:tcPr>
            <w:tcW w:w="1225" w:type="dxa"/>
            <w:tcBorders>
              <w:top w:val="single" w:sz="4" w:space="0" w:color="auto"/>
              <w:left w:val="single" w:sz="4" w:space="0" w:color="auto"/>
              <w:bottom w:val="single" w:sz="4" w:space="0" w:color="auto"/>
              <w:right w:val="single" w:sz="4" w:space="0" w:color="auto"/>
            </w:tcBorders>
            <w:vAlign w:val="center"/>
          </w:tcPr>
          <w:p w14:paraId="0EC60A7B"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绿色</w:t>
            </w:r>
          </w:p>
        </w:tc>
        <w:tc>
          <w:tcPr>
            <w:tcW w:w="1316" w:type="dxa"/>
            <w:tcBorders>
              <w:top w:val="single" w:sz="4" w:space="0" w:color="auto"/>
              <w:left w:val="single" w:sz="4" w:space="0" w:color="auto"/>
              <w:bottom w:val="single" w:sz="4" w:space="0" w:color="auto"/>
              <w:right w:val="nil"/>
            </w:tcBorders>
            <w:vAlign w:val="center"/>
          </w:tcPr>
          <w:p w14:paraId="5E8CB8B2"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白色</w:t>
            </w:r>
          </w:p>
        </w:tc>
      </w:tr>
      <w:tr w:rsidR="00B41355" w:rsidRPr="00B41355" w14:paraId="3216CD09" w14:textId="77777777">
        <w:trPr>
          <w:trHeight w:val="20"/>
          <w:jc w:val="center"/>
        </w:trPr>
        <w:tc>
          <w:tcPr>
            <w:tcW w:w="1888"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EAE8CCB"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雨水排口</w:t>
            </w:r>
          </w:p>
        </w:tc>
        <w:tc>
          <w:tcPr>
            <w:tcW w:w="1557" w:type="dxa"/>
            <w:tcBorders>
              <w:top w:val="single" w:sz="4" w:space="0" w:color="auto"/>
              <w:left w:val="single" w:sz="4" w:space="0" w:color="auto"/>
              <w:bottom w:val="single" w:sz="4" w:space="0" w:color="auto"/>
              <w:right w:val="single" w:sz="4" w:space="0" w:color="auto"/>
            </w:tcBorders>
            <w:vAlign w:val="center"/>
          </w:tcPr>
          <w:p w14:paraId="495C2961" w14:textId="77777777" w:rsidR="00AE3B5C" w:rsidRPr="00B41355" w:rsidRDefault="00266579">
            <w:pPr>
              <w:ind w:leftChars="-4" w:left="-8"/>
              <w:jc w:val="center"/>
              <w:rPr>
                <w:rFonts w:eastAsia="Times New Roman"/>
                <w:color w:val="000000" w:themeColor="text1"/>
                <w:szCs w:val="21"/>
              </w:rPr>
            </w:pPr>
            <w:r w:rsidRPr="00B41355">
              <w:rPr>
                <w:rFonts w:eastAsia="Times New Roman"/>
                <w:color w:val="000000" w:themeColor="text1"/>
                <w:szCs w:val="21"/>
              </w:rPr>
              <w:t>YS-01</w:t>
            </w:r>
          </w:p>
        </w:tc>
        <w:tc>
          <w:tcPr>
            <w:tcW w:w="1231" w:type="dxa"/>
            <w:tcBorders>
              <w:top w:val="single" w:sz="4" w:space="0" w:color="auto"/>
              <w:left w:val="single" w:sz="4" w:space="0" w:color="auto"/>
              <w:bottom w:val="single" w:sz="4" w:space="0" w:color="auto"/>
              <w:right w:val="single" w:sz="4" w:space="0" w:color="auto"/>
            </w:tcBorders>
            <w:vAlign w:val="center"/>
          </w:tcPr>
          <w:p w14:paraId="6FAC3BB6"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提示标志</w:t>
            </w:r>
          </w:p>
        </w:tc>
        <w:tc>
          <w:tcPr>
            <w:tcW w:w="1524" w:type="dxa"/>
            <w:tcBorders>
              <w:top w:val="single" w:sz="4" w:space="0" w:color="auto"/>
              <w:left w:val="single" w:sz="4" w:space="0" w:color="auto"/>
              <w:bottom w:val="single" w:sz="4" w:space="0" w:color="auto"/>
              <w:right w:val="single" w:sz="4" w:space="0" w:color="auto"/>
            </w:tcBorders>
            <w:vAlign w:val="center"/>
          </w:tcPr>
          <w:p w14:paraId="3D7BAE47"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正方形边框</w:t>
            </w:r>
          </w:p>
        </w:tc>
        <w:tc>
          <w:tcPr>
            <w:tcW w:w="1225" w:type="dxa"/>
            <w:tcBorders>
              <w:top w:val="single" w:sz="4" w:space="0" w:color="auto"/>
              <w:left w:val="single" w:sz="4" w:space="0" w:color="auto"/>
              <w:bottom w:val="single" w:sz="4" w:space="0" w:color="auto"/>
              <w:right w:val="single" w:sz="4" w:space="0" w:color="auto"/>
            </w:tcBorders>
            <w:vAlign w:val="center"/>
          </w:tcPr>
          <w:p w14:paraId="4CD9A8B1"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绿色</w:t>
            </w:r>
          </w:p>
        </w:tc>
        <w:tc>
          <w:tcPr>
            <w:tcW w:w="1316" w:type="dxa"/>
            <w:tcBorders>
              <w:top w:val="single" w:sz="4" w:space="0" w:color="auto"/>
              <w:left w:val="single" w:sz="4" w:space="0" w:color="auto"/>
              <w:bottom w:val="single" w:sz="4" w:space="0" w:color="auto"/>
              <w:right w:val="nil"/>
            </w:tcBorders>
            <w:vAlign w:val="center"/>
          </w:tcPr>
          <w:p w14:paraId="55297267"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白色</w:t>
            </w:r>
          </w:p>
        </w:tc>
      </w:tr>
      <w:tr w:rsidR="00B41355" w:rsidRPr="00B41355" w14:paraId="072E9D5F" w14:textId="77777777">
        <w:trPr>
          <w:trHeight w:val="20"/>
          <w:jc w:val="center"/>
        </w:trPr>
        <w:tc>
          <w:tcPr>
            <w:tcW w:w="1888"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FC49029"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排气筒</w:t>
            </w:r>
          </w:p>
        </w:tc>
        <w:tc>
          <w:tcPr>
            <w:tcW w:w="1557" w:type="dxa"/>
            <w:tcBorders>
              <w:top w:val="single" w:sz="4" w:space="0" w:color="auto"/>
              <w:left w:val="single" w:sz="4" w:space="0" w:color="auto"/>
              <w:bottom w:val="single" w:sz="4" w:space="0" w:color="auto"/>
              <w:right w:val="single" w:sz="4" w:space="0" w:color="auto"/>
            </w:tcBorders>
            <w:vAlign w:val="center"/>
          </w:tcPr>
          <w:p w14:paraId="22DB5016" w14:textId="24BEB525" w:rsidR="00AE3B5C" w:rsidRPr="00B41355" w:rsidRDefault="00266579" w:rsidP="00675717">
            <w:pPr>
              <w:ind w:leftChars="-4" w:left="-8"/>
              <w:jc w:val="center"/>
              <w:rPr>
                <w:rFonts w:eastAsia="Times New Roman"/>
                <w:color w:val="000000" w:themeColor="text1"/>
                <w:szCs w:val="21"/>
              </w:rPr>
            </w:pPr>
            <w:r w:rsidRPr="00B41355">
              <w:rPr>
                <w:rFonts w:eastAsia="Times New Roman"/>
                <w:color w:val="000000" w:themeColor="text1"/>
                <w:szCs w:val="21"/>
              </w:rPr>
              <w:t>FQ-01</w:t>
            </w:r>
          </w:p>
        </w:tc>
        <w:tc>
          <w:tcPr>
            <w:tcW w:w="1231" w:type="dxa"/>
            <w:tcBorders>
              <w:top w:val="single" w:sz="4" w:space="0" w:color="auto"/>
              <w:left w:val="single" w:sz="4" w:space="0" w:color="auto"/>
              <w:bottom w:val="single" w:sz="4" w:space="0" w:color="auto"/>
              <w:right w:val="single" w:sz="4" w:space="0" w:color="auto"/>
            </w:tcBorders>
            <w:vAlign w:val="center"/>
          </w:tcPr>
          <w:p w14:paraId="529C11A4"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提示标志</w:t>
            </w:r>
          </w:p>
        </w:tc>
        <w:tc>
          <w:tcPr>
            <w:tcW w:w="1524" w:type="dxa"/>
            <w:tcBorders>
              <w:top w:val="single" w:sz="4" w:space="0" w:color="auto"/>
              <w:left w:val="single" w:sz="4" w:space="0" w:color="auto"/>
              <w:bottom w:val="single" w:sz="4" w:space="0" w:color="auto"/>
              <w:right w:val="single" w:sz="4" w:space="0" w:color="auto"/>
            </w:tcBorders>
            <w:vAlign w:val="center"/>
          </w:tcPr>
          <w:p w14:paraId="485D9C84"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正方形边框</w:t>
            </w:r>
          </w:p>
        </w:tc>
        <w:tc>
          <w:tcPr>
            <w:tcW w:w="1225" w:type="dxa"/>
            <w:tcBorders>
              <w:top w:val="single" w:sz="4" w:space="0" w:color="auto"/>
              <w:left w:val="single" w:sz="4" w:space="0" w:color="auto"/>
              <w:bottom w:val="single" w:sz="4" w:space="0" w:color="auto"/>
              <w:right w:val="single" w:sz="4" w:space="0" w:color="auto"/>
            </w:tcBorders>
            <w:vAlign w:val="center"/>
          </w:tcPr>
          <w:p w14:paraId="4A4A48EC"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绿色</w:t>
            </w:r>
          </w:p>
        </w:tc>
        <w:tc>
          <w:tcPr>
            <w:tcW w:w="1316" w:type="dxa"/>
            <w:tcBorders>
              <w:top w:val="single" w:sz="4" w:space="0" w:color="auto"/>
              <w:left w:val="single" w:sz="4" w:space="0" w:color="auto"/>
              <w:bottom w:val="single" w:sz="4" w:space="0" w:color="auto"/>
              <w:right w:val="nil"/>
            </w:tcBorders>
            <w:vAlign w:val="center"/>
          </w:tcPr>
          <w:p w14:paraId="1EDC5ED4"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白色</w:t>
            </w:r>
          </w:p>
        </w:tc>
      </w:tr>
      <w:tr w:rsidR="00B41355" w:rsidRPr="00B41355" w14:paraId="5AC0EDE5" w14:textId="77777777">
        <w:trPr>
          <w:trHeight w:val="20"/>
          <w:jc w:val="center"/>
        </w:trPr>
        <w:tc>
          <w:tcPr>
            <w:tcW w:w="1888" w:type="dxa"/>
            <w:tcBorders>
              <w:top w:val="single" w:sz="4" w:space="0" w:color="auto"/>
              <w:left w:val="nil"/>
              <w:bottom w:val="single" w:sz="4" w:space="0" w:color="auto"/>
              <w:right w:val="single" w:sz="4" w:space="0" w:color="auto"/>
            </w:tcBorders>
            <w:vAlign w:val="center"/>
          </w:tcPr>
          <w:p w14:paraId="2257FB63"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噪声源</w:t>
            </w:r>
          </w:p>
        </w:tc>
        <w:tc>
          <w:tcPr>
            <w:tcW w:w="1557" w:type="dxa"/>
            <w:tcBorders>
              <w:top w:val="single" w:sz="4" w:space="0" w:color="auto"/>
              <w:left w:val="single" w:sz="4" w:space="0" w:color="auto"/>
              <w:bottom w:val="single" w:sz="4" w:space="0" w:color="auto"/>
              <w:right w:val="single" w:sz="4" w:space="0" w:color="auto"/>
            </w:tcBorders>
            <w:vAlign w:val="center"/>
          </w:tcPr>
          <w:p w14:paraId="2453CF72" w14:textId="77777777" w:rsidR="00AE3B5C" w:rsidRPr="00B41355" w:rsidRDefault="00266579">
            <w:pPr>
              <w:ind w:leftChars="-4" w:left="-8"/>
              <w:jc w:val="center"/>
              <w:rPr>
                <w:rFonts w:eastAsia="Times New Roman"/>
                <w:color w:val="000000" w:themeColor="text1"/>
                <w:szCs w:val="21"/>
              </w:rPr>
            </w:pPr>
            <w:r w:rsidRPr="00B41355">
              <w:rPr>
                <w:rFonts w:eastAsia="Times New Roman"/>
                <w:color w:val="000000" w:themeColor="text1"/>
                <w:szCs w:val="21"/>
              </w:rPr>
              <w:t>ZS-01</w:t>
            </w:r>
          </w:p>
        </w:tc>
        <w:tc>
          <w:tcPr>
            <w:tcW w:w="1231" w:type="dxa"/>
            <w:tcBorders>
              <w:top w:val="single" w:sz="4" w:space="0" w:color="auto"/>
              <w:left w:val="single" w:sz="4" w:space="0" w:color="auto"/>
              <w:bottom w:val="single" w:sz="4" w:space="0" w:color="auto"/>
              <w:right w:val="single" w:sz="4" w:space="0" w:color="auto"/>
            </w:tcBorders>
            <w:vAlign w:val="center"/>
          </w:tcPr>
          <w:p w14:paraId="3E4A1105"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提示标志</w:t>
            </w:r>
          </w:p>
        </w:tc>
        <w:tc>
          <w:tcPr>
            <w:tcW w:w="1524" w:type="dxa"/>
            <w:tcBorders>
              <w:top w:val="single" w:sz="4" w:space="0" w:color="auto"/>
              <w:left w:val="single" w:sz="4" w:space="0" w:color="auto"/>
              <w:bottom w:val="single" w:sz="4" w:space="0" w:color="auto"/>
              <w:right w:val="single" w:sz="4" w:space="0" w:color="auto"/>
            </w:tcBorders>
            <w:vAlign w:val="center"/>
          </w:tcPr>
          <w:p w14:paraId="3A7BC708"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正方形边框</w:t>
            </w:r>
          </w:p>
        </w:tc>
        <w:tc>
          <w:tcPr>
            <w:tcW w:w="1225" w:type="dxa"/>
            <w:tcBorders>
              <w:top w:val="single" w:sz="4" w:space="0" w:color="auto"/>
              <w:left w:val="single" w:sz="4" w:space="0" w:color="auto"/>
              <w:bottom w:val="single" w:sz="4" w:space="0" w:color="auto"/>
              <w:right w:val="single" w:sz="4" w:space="0" w:color="auto"/>
            </w:tcBorders>
            <w:vAlign w:val="center"/>
          </w:tcPr>
          <w:p w14:paraId="398F4C0F"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绿色</w:t>
            </w:r>
          </w:p>
        </w:tc>
        <w:tc>
          <w:tcPr>
            <w:tcW w:w="1316" w:type="dxa"/>
            <w:tcBorders>
              <w:top w:val="single" w:sz="4" w:space="0" w:color="auto"/>
              <w:left w:val="single" w:sz="4" w:space="0" w:color="auto"/>
              <w:bottom w:val="single" w:sz="4" w:space="0" w:color="auto"/>
              <w:right w:val="nil"/>
            </w:tcBorders>
            <w:vAlign w:val="center"/>
          </w:tcPr>
          <w:p w14:paraId="4965A03C"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白色</w:t>
            </w:r>
          </w:p>
        </w:tc>
      </w:tr>
      <w:tr w:rsidR="00B41355" w:rsidRPr="00B41355" w14:paraId="579C808C" w14:textId="77777777">
        <w:trPr>
          <w:trHeight w:val="20"/>
          <w:jc w:val="center"/>
        </w:trPr>
        <w:tc>
          <w:tcPr>
            <w:tcW w:w="1888" w:type="dxa"/>
            <w:tcBorders>
              <w:top w:val="single" w:sz="4" w:space="0" w:color="auto"/>
              <w:left w:val="nil"/>
              <w:bottom w:val="single" w:sz="4" w:space="0" w:color="auto"/>
              <w:right w:val="single" w:sz="4" w:space="0" w:color="auto"/>
            </w:tcBorders>
            <w:vAlign w:val="center"/>
          </w:tcPr>
          <w:p w14:paraId="36734AB3"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lastRenderedPageBreak/>
              <w:t>一般固废堆场</w:t>
            </w:r>
          </w:p>
        </w:tc>
        <w:tc>
          <w:tcPr>
            <w:tcW w:w="1557" w:type="dxa"/>
            <w:tcBorders>
              <w:top w:val="single" w:sz="4" w:space="0" w:color="auto"/>
              <w:left w:val="single" w:sz="4" w:space="0" w:color="auto"/>
              <w:bottom w:val="single" w:sz="4" w:space="0" w:color="auto"/>
              <w:right w:val="single" w:sz="4" w:space="0" w:color="auto"/>
            </w:tcBorders>
            <w:vAlign w:val="center"/>
          </w:tcPr>
          <w:p w14:paraId="00058D13" w14:textId="77777777" w:rsidR="00AE3B5C" w:rsidRPr="00B41355" w:rsidRDefault="00266579">
            <w:pPr>
              <w:ind w:leftChars="-4" w:left="-8"/>
              <w:jc w:val="center"/>
              <w:rPr>
                <w:rFonts w:eastAsia="Times New Roman"/>
                <w:color w:val="000000" w:themeColor="text1"/>
                <w:szCs w:val="21"/>
              </w:rPr>
            </w:pPr>
            <w:r w:rsidRPr="00B41355">
              <w:rPr>
                <w:rFonts w:eastAsia="Times New Roman"/>
                <w:color w:val="000000" w:themeColor="text1"/>
                <w:szCs w:val="21"/>
              </w:rPr>
              <w:t>GF-01</w:t>
            </w:r>
          </w:p>
        </w:tc>
        <w:tc>
          <w:tcPr>
            <w:tcW w:w="1231" w:type="dxa"/>
            <w:tcBorders>
              <w:top w:val="single" w:sz="4" w:space="0" w:color="auto"/>
              <w:left w:val="single" w:sz="4" w:space="0" w:color="auto"/>
              <w:bottom w:val="single" w:sz="4" w:space="0" w:color="auto"/>
              <w:right w:val="single" w:sz="4" w:space="0" w:color="auto"/>
            </w:tcBorders>
            <w:vAlign w:val="center"/>
          </w:tcPr>
          <w:p w14:paraId="7001AF6C"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提示标志</w:t>
            </w:r>
          </w:p>
        </w:tc>
        <w:tc>
          <w:tcPr>
            <w:tcW w:w="1524" w:type="dxa"/>
            <w:tcBorders>
              <w:top w:val="single" w:sz="4" w:space="0" w:color="auto"/>
              <w:left w:val="single" w:sz="4" w:space="0" w:color="auto"/>
              <w:bottom w:val="single" w:sz="4" w:space="0" w:color="auto"/>
              <w:right w:val="single" w:sz="4" w:space="0" w:color="auto"/>
            </w:tcBorders>
            <w:vAlign w:val="center"/>
          </w:tcPr>
          <w:p w14:paraId="0BB3B1CF"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正方形边框</w:t>
            </w:r>
          </w:p>
        </w:tc>
        <w:tc>
          <w:tcPr>
            <w:tcW w:w="1225" w:type="dxa"/>
            <w:tcBorders>
              <w:top w:val="single" w:sz="4" w:space="0" w:color="auto"/>
              <w:left w:val="single" w:sz="4" w:space="0" w:color="auto"/>
              <w:bottom w:val="single" w:sz="4" w:space="0" w:color="auto"/>
              <w:right w:val="single" w:sz="4" w:space="0" w:color="auto"/>
            </w:tcBorders>
            <w:vAlign w:val="center"/>
          </w:tcPr>
          <w:p w14:paraId="07B8FEEF"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绿色</w:t>
            </w:r>
          </w:p>
        </w:tc>
        <w:tc>
          <w:tcPr>
            <w:tcW w:w="1316" w:type="dxa"/>
            <w:tcBorders>
              <w:top w:val="single" w:sz="4" w:space="0" w:color="auto"/>
              <w:left w:val="single" w:sz="4" w:space="0" w:color="auto"/>
              <w:bottom w:val="single" w:sz="4" w:space="0" w:color="auto"/>
              <w:right w:val="nil"/>
            </w:tcBorders>
            <w:vAlign w:val="center"/>
          </w:tcPr>
          <w:p w14:paraId="5F18DB28"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白色</w:t>
            </w:r>
          </w:p>
        </w:tc>
      </w:tr>
      <w:tr w:rsidR="00B41355" w:rsidRPr="00B41355" w14:paraId="38BDEF5D" w14:textId="77777777">
        <w:trPr>
          <w:trHeight w:val="20"/>
          <w:jc w:val="center"/>
        </w:trPr>
        <w:tc>
          <w:tcPr>
            <w:tcW w:w="1888" w:type="dxa"/>
            <w:tcBorders>
              <w:top w:val="single" w:sz="4" w:space="0" w:color="auto"/>
              <w:left w:val="nil"/>
              <w:bottom w:val="single" w:sz="12" w:space="0" w:color="auto"/>
              <w:right w:val="single" w:sz="4" w:space="0" w:color="auto"/>
            </w:tcBorders>
            <w:vAlign w:val="center"/>
          </w:tcPr>
          <w:p w14:paraId="29FC4DBB"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危险废物堆场</w:t>
            </w:r>
          </w:p>
        </w:tc>
        <w:tc>
          <w:tcPr>
            <w:tcW w:w="1557" w:type="dxa"/>
            <w:tcBorders>
              <w:top w:val="single" w:sz="4" w:space="0" w:color="auto"/>
              <w:left w:val="single" w:sz="4" w:space="0" w:color="auto"/>
              <w:bottom w:val="single" w:sz="12" w:space="0" w:color="auto"/>
              <w:right w:val="single" w:sz="4" w:space="0" w:color="auto"/>
            </w:tcBorders>
            <w:vAlign w:val="center"/>
          </w:tcPr>
          <w:p w14:paraId="4F3ED4BA" w14:textId="77777777" w:rsidR="00AE3B5C" w:rsidRPr="00B41355" w:rsidRDefault="00266579">
            <w:pPr>
              <w:ind w:leftChars="-4" w:left="-8"/>
              <w:jc w:val="center"/>
              <w:rPr>
                <w:rFonts w:eastAsia="Times New Roman"/>
                <w:color w:val="000000" w:themeColor="text1"/>
                <w:szCs w:val="21"/>
              </w:rPr>
            </w:pPr>
            <w:r w:rsidRPr="00B41355">
              <w:rPr>
                <w:rFonts w:eastAsia="Times New Roman"/>
                <w:color w:val="000000" w:themeColor="text1"/>
                <w:szCs w:val="21"/>
              </w:rPr>
              <w:t>GF-02</w:t>
            </w:r>
          </w:p>
        </w:tc>
        <w:tc>
          <w:tcPr>
            <w:tcW w:w="1231" w:type="dxa"/>
            <w:tcBorders>
              <w:top w:val="single" w:sz="4" w:space="0" w:color="auto"/>
              <w:left w:val="single" w:sz="4" w:space="0" w:color="auto"/>
              <w:bottom w:val="single" w:sz="12" w:space="0" w:color="auto"/>
              <w:right w:val="single" w:sz="4" w:space="0" w:color="auto"/>
            </w:tcBorders>
            <w:vAlign w:val="center"/>
          </w:tcPr>
          <w:p w14:paraId="3873BC96"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警告标志</w:t>
            </w:r>
          </w:p>
        </w:tc>
        <w:tc>
          <w:tcPr>
            <w:tcW w:w="1524" w:type="dxa"/>
            <w:tcBorders>
              <w:top w:val="single" w:sz="4" w:space="0" w:color="auto"/>
              <w:left w:val="single" w:sz="4" w:space="0" w:color="auto"/>
              <w:bottom w:val="single" w:sz="12" w:space="0" w:color="auto"/>
              <w:right w:val="single" w:sz="4" w:space="0" w:color="auto"/>
            </w:tcBorders>
            <w:vAlign w:val="center"/>
          </w:tcPr>
          <w:p w14:paraId="4B16983D" w14:textId="77777777" w:rsidR="00AE3B5C" w:rsidRPr="00B41355" w:rsidRDefault="00266579">
            <w:pPr>
              <w:jc w:val="center"/>
              <w:rPr>
                <w:rFonts w:eastAsia="Times New Roman"/>
                <w:color w:val="000000" w:themeColor="text1"/>
                <w:szCs w:val="21"/>
              </w:rPr>
            </w:pPr>
            <w:r w:rsidRPr="00B41355">
              <w:rPr>
                <w:rFonts w:ascii="宋体" w:eastAsia="Times New Roman" w:hAnsi="宋体" w:cs="宋体" w:hint="eastAsia"/>
                <w:color w:val="000000" w:themeColor="text1"/>
                <w:szCs w:val="21"/>
              </w:rPr>
              <w:t>骷髅型</w:t>
            </w:r>
          </w:p>
        </w:tc>
        <w:tc>
          <w:tcPr>
            <w:tcW w:w="1225" w:type="dxa"/>
            <w:tcBorders>
              <w:top w:val="single" w:sz="4" w:space="0" w:color="auto"/>
              <w:left w:val="single" w:sz="4" w:space="0" w:color="auto"/>
              <w:bottom w:val="single" w:sz="12" w:space="0" w:color="auto"/>
              <w:right w:val="single" w:sz="4" w:space="0" w:color="auto"/>
            </w:tcBorders>
            <w:vAlign w:val="center"/>
          </w:tcPr>
          <w:p w14:paraId="3CDB3C85"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w:t>
            </w:r>
          </w:p>
        </w:tc>
        <w:tc>
          <w:tcPr>
            <w:tcW w:w="1316" w:type="dxa"/>
            <w:tcBorders>
              <w:top w:val="single" w:sz="4" w:space="0" w:color="auto"/>
              <w:left w:val="single" w:sz="4" w:space="0" w:color="auto"/>
              <w:bottom w:val="single" w:sz="12" w:space="0" w:color="auto"/>
              <w:right w:val="nil"/>
            </w:tcBorders>
            <w:vAlign w:val="center"/>
          </w:tcPr>
          <w:p w14:paraId="41AD846C" w14:textId="77777777" w:rsidR="00AE3B5C" w:rsidRPr="00B41355" w:rsidRDefault="00266579">
            <w:pPr>
              <w:jc w:val="center"/>
              <w:rPr>
                <w:rFonts w:eastAsia="Times New Roman"/>
                <w:color w:val="000000" w:themeColor="text1"/>
                <w:szCs w:val="21"/>
              </w:rPr>
            </w:pPr>
            <w:r w:rsidRPr="00B41355">
              <w:rPr>
                <w:rFonts w:eastAsia="Times New Roman" w:hint="eastAsia"/>
                <w:color w:val="000000" w:themeColor="text1"/>
                <w:szCs w:val="21"/>
              </w:rPr>
              <w:t>—</w:t>
            </w:r>
          </w:p>
        </w:tc>
      </w:tr>
    </w:tbl>
    <w:p w14:paraId="69948B3D" w14:textId="77777777" w:rsidR="00AE3B5C" w:rsidRPr="00B41355" w:rsidRDefault="00266579">
      <w:pPr>
        <w:rPr>
          <w:color w:val="000000" w:themeColor="text1"/>
          <w:sz w:val="18"/>
          <w:szCs w:val="18"/>
        </w:rPr>
      </w:pPr>
      <w:r w:rsidRPr="00B41355">
        <w:rPr>
          <w:rFonts w:hint="eastAsia"/>
          <w:color w:val="000000" w:themeColor="text1"/>
          <w:sz w:val="18"/>
          <w:szCs w:val="18"/>
        </w:rPr>
        <w:t>注：</w:t>
      </w:r>
      <w:r w:rsidR="00F42979" w:rsidRPr="00B41355">
        <w:rPr>
          <w:color w:val="000000" w:themeColor="text1"/>
          <w:sz w:val="18"/>
          <w:szCs w:val="18"/>
        </w:rPr>
        <w:fldChar w:fldCharType="begin"/>
      </w:r>
      <w:r w:rsidRPr="00B41355">
        <w:rPr>
          <w:color w:val="000000" w:themeColor="text1"/>
          <w:sz w:val="18"/>
          <w:szCs w:val="18"/>
        </w:rPr>
        <w:instrText>= 1 \* GB3</w:instrText>
      </w:r>
      <w:r w:rsidR="00F42979" w:rsidRPr="00B41355">
        <w:rPr>
          <w:color w:val="000000" w:themeColor="text1"/>
          <w:sz w:val="18"/>
          <w:szCs w:val="18"/>
        </w:rPr>
        <w:fldChar w:fldCharType="separate"/>
      </w:r>
      <w:r w:rsidRPr="00B41355">
        <w:rPr>
          <w:rFonts w:ascii="宋体" w:hAnsi="宋体" w:cs="宋体" w:hint="eastAsia"/>
          <w:color w:val="000000" w:themeColor="text1"/>
          <w:sz w:val="18"/>
          <w:szCs w:val="18"/>
        </w:rPr>
        <w:t>①</w:t>
      </w:r>
      <w:r w:rsidR="00F42979" w:rsidRPr="00B41355">
        <w:rPr>
          <w:color w:val="000000" w:themeColor="text1"/>
          <w:sz w:val="18"/>
          <w:szCs w:val="18"/>
        </w:rPr>
        <w:fldChar w:fldCharType="end"/>
      </w:r>
      <w:r w:rsidRPr="00B41355">
        <w:rPr>
          <w:rFonts w:hint="eastAsia"/>
          <w:color w:val="000000" w:themeColor="text1"/>
          <w:sz w:val="18"/>
          <w:szCs w:val="18"/>
        </w:rPr>
        <w:t>固体废物堆放场所，必须有防火、防腐蚀、防流失等措施，并应设置标志牌；</w:t>
      </w:r>
      <w:r w:rsidR="00F42979" w:rsidRPr="00B41355">
        <w:rPr>
          <w:color w:val="000000" w:themeColor="text1"/>
          <w:sz w:val="18"/>
          <w:szCs w:val="18"/>
        </w:rPr>
        <w:fldChar w:fldCharType="begin"/>
      </w:r>
      <w:r w:rsidRPr="00B41355">
        <w:rPr>
          <w:color w:val="000000" w:themeColor="text1"/>
          <w:sz w:val="18"/>
          <w:szCs w:val="18"/>
        </w:rPr>
        <w:instrText>= 2 \* GB3</w:instrText>
      </w:r>
      <w:r w:rsidR="00F42979" w:rsidRPr="00B41355">
        <w:rPr>
          <w:color w:val="000000" w:themeColor="text1"/>
          <w:sz w:val="18"/>
          <w:szCs w:val="18"/>
        </w:rPr>
        <w:fldChar w:fldCharType="separate"/>
      </w:r>
      <w:r w:rsidRPr="00B41355">
        <w:rPr>
          <w:rFonts w:ascii="宋体" w:hAnsi="宋体" w:cs="宋体" w:hint="eastAsia"/>
          <w:color w:val="000000" w:themeColor="text1"/>
          <w:sz w:val="18"/>
          <w:szCs w:val="18"/>
        </w:rPr>
        <w:t>②</w:t>
      </w:r>
      <w:r w:rsidR="00F42979" w:rsidRPr="00B41355">
        <w:rPr>
          <w:color w:val="000000" w:themeColor="text1"/>
          <w:sz w:val="18"/>
          <w:szCs w:val="18"/>
        </w:rPr>
        <w:fldChar w:fldCharType="end"/>
      </w:r>
      <w:r w:rsidRPr="00B41355">
        <w:rPr>
          <w:rFonts w:hint="eastAsia"/>
          <w:color w:val="000000" w:themeColor="text1"/>
          <w:sz w:val="18"/>
          <w:szCs w:val="18"/>
        </w:rPr>
        <w:t>建设项目周围防火距离范围内必须有明显的防火标志。</w:t>
      </w:r>
    </w:p>
    <w:p w14:paraId="02AE95CE" w14:textId="45ED1583" w:rsidR="00AE3B5C" w:rsidRPr="00B41355" w:rsidRDefault="0066749D" w:rsidP="00F42979">
      <w:pPr>
        <w:adjustRightInd w:val="0"/>
        <w:snapToGrid w:val="0"/>
        <w:spacing w:beforeLines="50" w:before="120" w:line="336" w:lineRule="auto"/>
        <w:ind w:firstLineChars="200" w:firstLine="480"/>
        <w:rPr>
          <w:color w:val="000000" w:themeColor="text1"/>
          <w:sz w:val="24"/>
        </w:rPr>
      </w:pPr>
      <w:r>
        <w:rPr>
          <w:rFonts w:ascii="宋体" w:hAnsi="宋体" w:hint="eastAsia"/>
          <w:color w:val="000000" w:themeColor="text1"/>
          <w:sz w:val="24"/>
        </w:rPr>
        <w:t>（1）</w:t>
      </w:r>
      <w:r w:rsidR="00266579" w:rsidRPr="00B41355">
        <w:rPr>
          <w:color w:val="000000" w:themeColor="text1"/>
          <w:sz w:val="24"/>
        </w:rPr>
        <w:t>废水排放口（接管口）</w:t>
      </w:r>
    </w:p>
    <w:p w14:paraId="7EB5AFDD" w14:textId="77777777" w:rsidR="00AE3B5C" w:rsidRPr="00B41355" w:rsidRDefault="00266579">
      <w:pPr>
        <w:adjustRightInd w:val="0"/>
        <w:snapToGrid w:val="0"/>
        <w:spacing w:line="336" w:lineRule="auto"/>
        <w:ind w:firstLineChars="200" w:firstLine="480"/>
        <w:rPr>
          <w:color w:val="000000" w:themeColor="text1"/>
          <w:sz w:val="24"/>
        </w:rPr>
      </w:pPr>
      <w:r w:rsidRPr="00B41355">
        <w:rPr>
          <w:color w:val="000000" w:themeColor="text1"/>
          <w:sz w:val="24"/>
        </w:rPr>
        <w:t>排放口必须具备方便采样和流量测定条件：一般排放口视排污水流量的大小参照《适应排污水口尺寸表》的有关要求设置，并安装计量，污水面低于地面或高于地面</w:t>
      </w:r>
      <w:r w:rsidRPr="00B41355">
        <w:rPr>
          <w:color w:val="000000" w:themeColor="text1"/>
          <w:sz w:val="24"/>
        </w:rPr>
        <w:t>1</w:t>
      </w:r>
      <w:r w:rsidRPr="00B41355">
        <w:rPr>
          <w:color w:val="000000" w:themeColor="text1"/>
          <w:sz w:val="24"/>
        </w:rPr>
        <w:t>米的，就应加建采样台阶或梯架（宽度不小于</w:t>
      </w:r>
      <w:r w:rsidRPr="00B41355">
        <w:rPr>
          <w:color w:val="000000" w:themeColor="text1"/>
          <w:sz w:val="24"/>
        </w:rPr>
        <w:t>800mm</w:t>
      </w:r>
      <w:r w:rsidRPr="00B41355">
        <w:rPr>
          <w:color w:val="000000" w:themeColor="text1"/>
          <w:sz w:val="24"/>
        </w:rPr>
        <w:t>）；污水直接从暗渠排入市政管道的，应在企业边界内、直入市政管道前设采样口（半径＞</w:t>
      </w:r>
      <w:r w:rsidRPr="00B41355">
        <w:rPr>
          <w:color w:val="000000" w:themeColor="text1"/>
          <w:sz w:val="24"/>
        </w:rPr>
        <w:t>150mm</w:t>
      </w:r>
      <w:r w:rsidRPr="00B41355">
        <w:rPr>
          <w:color w:val="000000" w:themeColor="text1"/>
          <w:sz w:val="24"/>
        </w:rPr>
        <w:t>）；有压力的排污管道应安装采样阀，有二级污水设施的必须安装监控装置。</w:t>
      </w:r>
    </w:p>
    <w:p w14:paraId="1B289BB0" w14:textId="0C4B36FB" w:rsidR="00AE3B5C" w:rsidRPr="00B41355" w:rsidRDefault="0066749D">
      <w:pPr>
        <w:adjustRightInd w:val="0"/>
        <w:snapToGrid w:val="0"/>
        <w:spacing w:line="336" w:lineRule="auto"/>
        <w:ind w:firstLineChars="200" w:firstLine="480"/>
        <w:rPr>
          <w:color w:val="000000" w:themeColor="text1"/>
          <w:sz w:val="24"/>
        </w:rPr>
      </w:pPr>
      <w:r>
        <w:rPr>
          <w:rFonts w:ascii="宋体" w:hAnsi="宋体" w:hint="eastAsia"/>
          <w:color w:val="000000" w:themeColor="text1"/>
          <w:sz w:val="24"/>
        </w:rPr>
        <w:t>（2）</w:t>
      </w:r>
      <w:r w:rsidR="00266579" w:rsidRPr="00B41355">
        <w:rPr>
          <w:color w:val="000000" w:themeColor="text1"/>
          <w:sz w:val="24"/>
        </w:rPr>
        <w:t>废气排放口</w:t>
      </w:r>
    </w:p>
    <w:p w14:paraId="7FE976CA" w14:textId="77777777" w:rsidR="00AE3B5C" w:rsidRPr="00B41355" w:rsidRDefault="00266579">
      <w:pPr>
        <w:adjustRightInd w:val="0"/>
        <w:snapToGrid w:val="0"/>
        <w:spacing w:line="336" w:lineRule="auto"/>
        <w:ind w:firstLineChars="200" w:firstLine="480"/>
        <w:rPr>
          <w:color w:val="000000" w:themeColor="text1"/>
          <w:sz w:val="24"/>
        </w:rPr>
      </w:pPr>
      <w:r w:rsidRPr="00B41355">
        <w:rPr>
          <w:color w:val="000000" w:themeColor="text1"/>
          <w:sz w:val="24"/>
        </w:rPr>
        <w:t>废气排放口必须符合规定的高度和《污染源监测技术规范》</w:t>
      </w:r>
      <w:r w:rsidRPr="00B41355">
        <w:rPr>
          <w:rFonts w:hint="eastAsia"/>
          <w:color w:val="000000" w:themeColor="text1"/>
          <w:sz w:val="24"/>
        </w:rPr>
        <w:t>中便于</w:t>
      </w:r>
      <w:r w:rsidRPr="00B41355">
        <w:rPr>
          <w:color w:val="000000" w:themeColor="text1"/>
          <w:sz w:val="24"/>
        </w:rPr>
        <w:t>采样、监测</w:t>
      </w:r>
      <w:r w:rsidRPr="00B41355">
        <w:rPr>
          <w:rFonts w:hint="eastAsia"/>
          <w:color w:val="000000" w:themeColor="text1"/>
          <w:sz w:val="24"/>
        </w:rPr>
        <w:t>的</w:t>
      </w:r>
      <w:r w:rsidRPr="00B41355">
        <w:rPr>
          <w:color w:val="000000" w:themeColor="text1"/>
          <w:sz w:val="24"/>
        </w:rPr>
        <w:t>要求。</w:t>
      </w:r>
    </w:p>
    <w:p w14:paraId="3A7F2B01" w14:textId="0DA24032" w:rsidR="00AE3B5C" w:rsidRPr="00B41355" w:rsidRDefault="0066749D">
      <w:pPr>
        <w:adjustRightInd w:val="0"/>
        <w:snapToGrid w:val="0"/>
        <w:spacing w:line="336" w:lineRule="auto"/>
        <w:ind w:firstLineChars="200" w:firstLine="480"/>
        <w:rPr>
          <w:color w:val="000000" w:themeColor="text1"/>
          <w:sz w:val="24"/>
        </w:rPr>
      </w:pPr>
      <w:r>
        <w:rPr>
          <w:rFonts w:ascii="宋体" w:hAnsi="宋体" w:hint="eastAsia"/>
          <w:color w:val="000000" w:themeColor="text1"/>
          <w:sz w:val="24"/>
        </w:rPr>
        <w:t>（3）</w:t>
      </w:r>
      <w:r w:rsidR="00266579" w:rsidRPr="00B41355">
        <w:rPr>
          <w:color w:val="000000" w:themeColor="text1"/>
          <w:sz w:val="24"/>
        </w:rPr>
        <w:t>固定噪声排放源</w:t>
      </w:r>
    </w:p>
    <w:p w14:paraId="3BA19683" w14:textId="77777777" w:rsidR="00AE3B5C" w:rsidRPr="00B41355" w:rsidRDefault="00266579">
      <w:pPr>
        <w:adjustRightInd w:val="0"/>
        <w:snapToGrid w:val="0"/>
        <w:spacing w:line="336" w:lineRule="auto"/>
        <w:ind w:firstLineChars="200" w:firstLine="480"/>
        <w:rPr>
          <w:color w:val="000000" w:themeColor="text1"/>
          <w:sz w:val="24"/>
        </w:rPr>
      </w:pPr>
      <w:r w:rsidRPr="00B41355">
        <w:rPr>
          <w:color w:val="000000" w:themeColor="text1"/>
          <w:sz w:val="24"/>
        </w:rPr>
        <w:t>按规定对固定噪声进行治理，并在边界噪声敏感点、且对外界影响最大处设置标志牌。</w:t>
      </w:r>
    </w:p>
    <w:p w14:paraId="4117EE91" w14:textId="5583E19C" w:rsidR="00AE3B5C" w:rsidRPr="00B41355" w:rsidRDefault="0066749D">
      <w:pPr>
        <w:adjustRightInd w:val="0"/>
        <w:snapToGrid w:val="0"/>
        <w:spacing w:line="336" w:lineRule="auto"/>
        <w:ind w:firstLineChars="200" w:firstLine="480"/>
        <w:rPr>
          <w:color w:val="000000" w:themeColor="text1"/>
          <w:sz w:val="24"/>
        </w:rPr>
      </w:pPr>
      <w:r>
        <w:rPr>
          <w:rFonts w:ascii="宋体" w:hAnsi="宋体" w:hint="eastAsia"/>
          <w:color w:val="000000" w:themeColor="text1"/>
          <w:sz w:val="24"/>
        </w:rPr>
        <w:t>（4）</w:t>
      </w:r>
      <w:r w:rsidR="00266579" w:rsidRPr="00B41355">
        <w:rPr>
          <w:color w:val="000000" w:themeColor="text1"/>
          <w:sz w:val="24"/>
        </w:rPr>
        <w:t>设置标志牌要求</w:t>
      </w:r>
    </w:p>
    <w:p w14:paraId="4E27F562" w14:textId="77777777" w:rsidR="00AE3B5C" w:rsidRPr="00B41355" w:rsidRDefault="00266579">
      <w:pPr>
        <w:adjustRightInd w:val="0"/>
        <w:snapToGrid w:val="0"/>
        <w:spacing w:line="336" w:lineRule="auto"/>
        <w:ind w:firstLineChars="200" w:firstLine="480"/>
        <w:rPr>
          <w:color w:val="000000" w:themeColor="text1"/>
          <w:sz w:val="24"/>
        </w:rPr>
      </w:pPr>
      <w:r w:rsidRPr="00B41355">
        <w:rPr>
          <w:color w:val="000000" w:themeColor="text1"/>
          <w:sz w:val="24"/>
        </w:rPr>
        <w:t>环境保护图形标志由国家环保局统一定点制作，并由市环境监理部门根据企业排污情况统一向国家环保局订购。企业排污口分布图由市环境监察支队统一订制。排放一般污染物口（源），设置提示式标志牌，排放有毒有害等污染物的排污口设置警告标志牌。</w:t>
      </w:r>
    </w:p>
    <w:p w14:paraId="6DFDA018" w14:textId="77777777" w:rsidR="00AE3B5C" w:rsidRPr="00B41355" w:rsidRDefault="00AE3B5C">
      <w:pPr>
        <w:snapToGrid w:val="0"/>
        <w:spacing w:line="336" w:lineRule="auto"/>
        <w:ind w:firstLineChars="200" w:firstLine="480"/>
        <w:rPr>
          <w:color w:val="000000" w:themeColor="text1"/>
          <w:sz w:val="24"/>
        </w:rPr>
        <w:sectPr w:rsidR="00AE3B5C" w:rsidRPr="00B41355">
          <w:headerReference w:type="even" r:id="rId64"/>
          <w:pgSz w:w="11906" w:h="16838"/>
          <w:pgMar w:top="1797" w:right="1797" w:bottom="1797" w:left="1418" w:header="851" w:footer="992" w:gutter="0"/>
          <w:cols w:space="720"/>
          <w:docGrid w:linePitch="312"/>
        </w:sectPr>
      </w:pPr>
    </w:p>
    <w:p w14:paraId="35F39D59" w14:textId="31ADA80A" w:rsidR="00AE3B5C" w:rsidRPr="00B41355" w:rsidRDefault="00266579">
      <w:pPr>
        <w:pStyle w:val="1fffff"/>
        <w:adjustRightInd/>
        <w:spacing w:beforeLines="0" w:afterLines="0"/>
        <w:rPr>
          <w:color w:val="000000" w:themeColor="text1"/>
          <w:kern w:val="2"/>
        </w:rPr>
      </w:pPr>
      <w:bookmarkStart w:id="400" w:name="_Toc393217643"/>
      <w:bookmarkStart w:id="401" w:name="_Toc142639494"/>
      <w:bookmarkStart w:id="402" w:name="_Toc224441027"/>
      <w:bookmarkStart w:id="403" w:name="_Toc137861618"/>
      <w:bookmarkStart w:id="404" w:name="_Toc137755181"/>
      <w:bookmarkStart w:id="405" w:name="_Toc45050937"/>
      <w:r w:rsidRPr="00B41355">
        <w:rPr>
          <w:rFonts w:hint="eastAsia"/>
          <w:color w:val="000000" w:themeColor="text1"/>
          <w:kern w:val="2"/>
        </w:rPr>
        <w:lastRenderedPageBreak/>
        <w:t>9</w:t>
      </w:r>
      <w:r w:rsidRPr="00B41355">
        <w:rPr>
          <w:rFonts w:hint="eastAsia"/>
          <w:color w:val="000000" w:themeColor="text1"/>
          <w:kern w:val="2"/>
        </w:rPr>
        <w:t>环境影响评价</w:t>
      </w:r>
      <w:r w:rsidRPr="00B41355">
        <w:rPr>
          <w:color w:val="000000" w:themeColor="text1"/>
          <w:kern w:val="2"/>
        </w:rPr>
        <w:t>结论</w:t>
      </w:r>
      <w:bookmarkEnd w:id="400"/>
      <w:bookmarkEnd w:id="401"/>
      <w:bookmarkEnd w:id="402"/>
      <w:bookmarkEnd w:id="403"/>
      <w:bookmarkEnd w:id="404"/>
      <w:bookmarkEnd w:id="405"/>
    </w:p>
    <w:p w14:paraId="5DE83712" w14:textId="2297E290" w:rsidR="00AE3B5C" w:rsidRPr="00B41355" w:rsidRDefault="00266579">
      <w:pPr>
        <w:pStyle w:val="2fffff6"/>
        <w:adjustRightInd/>
        <w:spacing w:beforeLines="0" w:afterLines="0"/>
        <w:rPr>
          <w:rFonts w:ascii="Times New Roman" w:hAnsi="Times New Roman"/>
          <w:color w:val="000000" w:themeColor="text1"/>
        </w:rPr>
      </w:pPr>
      <w:bookmarkStart w:id="406" w:name="_Toc224441029"/>
      <w:bookmarkStart w:id="407" w:name="_Toc137861620"/>
      <w:bookmarkStart w:id="408" w:name="_Toc45050938"/>
      <w:r w:rsidRPr="00B41355">
        <w:rPr>
          <w:rFonts w:ascii="Times New Roman" w:hAnsi="Times New Roman" w:hint="eastAsia"/>
          <w:color w:val="000000" w:themeColor="text1"/>
        </w:rPr>
        <w:t>9</w:t>
      </w:r>
      <w:r w:rsidRPr="00B41355">
        <w:rPr>
          <w:rFonts w:ascii="Times New Roman" w:hAnsi="Times New Roman"/>
          <w:color w:val="000000" w:themeColor="text1"/>
        </w:rPr>
        <w:t>.1</w:t>
      </w:r>
      <w:r w:rsidR="00EC49A4">
        <w:rPr>
          <w:rFonts w:ascii="Times New Roman" w:hAnsi="Times New Roman" w:hint="eastAsia"/>
          <w:color w:val="000000" w:themeColor="text1"/>
        </w:rPr>
        <w:t>建设</w:t>
      </w:r>
      <w:r w:rsidRPr="00B41355">
        <w:rPr>
          <w:rFonts w:ascii="Times New Roman" w:hAnsi="Times New Roman"/>
          <w:color w:val="000000" w:themeColor="text1"/>
        </w:rPr>
        <w:t>项目概况</w:t>
      </w:r>
      <w:bookmarkEnd w:id="406"/>
      <w:bookmarkEnd w:id="407"/>
      <w:bookmarkEnd w:id="408"/>
    </w:p>
    <w:p w14:paraId="3095A247" w14:textId="40061E8B" w:rsidR="00AE3B5C" w:rsidRPr="00B41355" w:rsidRDefault="00266579">
      <w:pPr>
        <w:widowControl/>
        <w:spacing w:line="360" w:lineRule="auto"/>
        <w:ind w:firstLineChars="200" w:firstLine="480"/>
        <w:jc w:val="left"/>
        <w:rPr>
          <w:color w:val="000000" w:themeColor="text1"/>
          <w:kern w:val="0"/>
          <w:sz w:val="24"/>
        </w:rPr>
      </w:pPr>
      <w:bookmarkStart w:id="409" w:name="_Toc121799517"/>
      <w:bookmarkStart w:id="410" w:name="_Toc124914158"/>
      <w:bookmarkStart w:id="411" w:name="_Toc135630235"/>
      <w:bookmarkStart w:id="412" w:name="_Toc91326658"/>
      <w:bookmarkStart w:id="413" w:name="_Toc90771120"/>
      <w:bookmarkStart w:id="414" w:name="_Toc137755183"/>
      <w:bookmarkStart w:id="415" w:name="_Toc137861621"/>
      <w:bookmarkStart w:id="416" w:name="_Toc224441030"/>
      <w:r w:rsidRPr="00B41355">
        <w:rPr>
          <w:rFonts w:hint="eastAsia"/>
          <w:color w:val="000000" w:themeColor="text1"/>
          <w:sz w:val="24"/>
        </w:rPr>
        <w:t>为大力发展循环经济，落实科学发展观，贯彻国家再生资源综合利用一系列方针政策，走可持续发展道路，充分利用可再生资源，实施既治理环境污染又增加经济效益的双赢战略，扬州瀚源再生资源科技有限公司</w:t>
      </w:r>
      <w:r w:rsidRPr="00B41355">
        <w:rPr>
          <w:rFonts w:hAnsi="宋体" w:hint="eastAsia"/>
          <w:color w:val="000000" w:themeColor="text1"/>
          <w:sz w:val="24"/>
        </w:rPr>
        <w:t>拟投资</w:t>
      </w:r>
      <w:r w:rsidRPr="00B41355">
        <w:rPr>
          <w:color w:val="000000" w:themeColor="text1"/>
          <w:sz w:val="24"/>
        </w:rPr>
        <w:t>1</w:t>
      </w:r>
      <w:r w:rsidR="00A700EF">
        <w:rPr>
          <w:rFonts w:hint="eastAsia"/>
          <w:color w:val="000000" w:themeColor="text1"/>
          <w:sz w:val="24"/>
        </w:rPr>
        <w:t>5</w:t>
      </w:r>
      <w:r w:rsidRPr="00B41355">
        <w:rPr>
          <w:color w:val="000000" w:themeColor="text1"/>
          <w:sz w:val="24"/>
        </w:rPr>
        <w:t>00</w:t>
      </w:r>
      <w:r w:rsidRPr="00B41355">
        <w:rPr>
          <w:rFonts w:hint="eastAsia"/>
          <w:color w:val="000000" w:themeColor="text1"/>
          <w:sz w:val="24"/>
        </w:rPr>
        <w:t>万元</w:t>
      </w:r>
      <w:r w:rsidRPr="00B41355">
        <w:rPr>
          <w:rFonts w:hAnsi="宋体" w:hint="eastAsia"/>
          <w:color w:val="000000" w:themeColor="text1"/>
          <w:sz w:val="24"/>
        </w:rPr>
        <w:t>人民币在</w:t>
      </w:r>
      <w:r w:rsidRPr="00B41355">
        <w:rPr>
          <w:rFonts w:hint="eastAsia"/>
          <w:color w:val="000000" w:themeColor="text1"/>
          <w:sz w:val="24"/>
        </w:rPr>
        <w:t>扬州市江都区宜陵镇工业集中区</w:t>
      </w:r>
      <w:r w:rsidRPr="00B41355">
        <w:rPr>
          <w:rFonts w:hAnsi="宋体" w:hint="eastAsia"/>
          <w:color w:val="000000" w:themeColor="text1"/>
          <w:sz w:val="24"/>
        </w:rPr>
        <w:t>建设</w:t>
      </w:r>
      <w:r w:rsidR="00180A85" w:rsidRPr="00180A85">
        <w:rPr>
          <w:rFonts w:hint="eastAsia"/>
          <w:color w:val="FF0000"/>
          <w:sz w:val="24"/>
        </w:rPr>
        <w:t>废旧塑料资源再生利用</w:t>
      </w:r>
      <w:r w:rsidRPr="00180A85">
        <w:rPr>
          <w:rFonts w:hint="eastAsia"/>
          <w:color w:val="FF0000"/>
          <w:sz w:val="24"/>
        </w:rPr>
        <w:t>项目</w:t>
      </w:r>
      <w:r w:rsidRPr="00B41355">
        <w:rPr>
          <w:rFonts w:hAnsi="宋体" w:hint="eastAsia"/>
          <w:color w:val="000000" w:themeColor="text1"/>
          <w:sz w:val="24"/>
        </w:rPr>
        <w:t>。企业</w:t>
      </w:r>
      <w:r w:rsidRPr="00B41355">
        <w:rPr>
          <w:rFonts w:hAnsi="宋体" w:hint="eastAsia"/>
          <w:color w:val="000000" w:themeColor="text1"/>
          <w:kern w:val="0"/>
          <w:sz w:val="24"/>
        </w:rPr>
        <w:t>租赁原扬州申亿发科技有限公司现有闲置厂房，购置粉碎机、清洗机、造粒机、切粒机、</w:t>
      </w:r>
      <w:r w:rsidR="00003677" w:rsidRPr="00B41355">
        <w:rPr>
          <w:rFonts w:hAnsi="宋体" w:hint="eastAsia"/>
          <w:color w:val="000000" w:themeColor="text1"/>
          <w:kern w:val="0"/>
          <w:sz w:val="24"/>
        </w:rPr>
        <w:t>注塑机、</w:t>
      </w:r>
      <w:r w:rsidRPr="00B41355">
        <w:rPr>
          <w:rFonts w:hAnsi="宋体" w:hint="eastAsia"/>
          <w:color w:val="000000" w:themeColor="text1"/>
          <w:kern w:val="0"/>
          <w:sz w:val="24"/>
        </w:rPr>
        <w:t>吹膜机、收卷机等设备，预计投产后全厂可年产塑料</w:t>
      </w:r>
      <w:r w:rsidR="006678D4">
        <w:rPr>
          <w:rFonts w:hAnsi="宋体" w:hint="eastAsia"/>
          <w:color w:val="000000" w:themeColor="text1"/>
          <w:kern w:val="0"/>
          <w:sz w:val="24"/>
        </w:rPr>
        <w:t>花盆</w:t>
      </w:r>
      <w:r w:rsidRPr="00B41355">
        <w:rPr>
          <w:rFonts w:hAnsi="宋体"/>
          <w:color w:val="000000" w:themeColor="text1"/>
          <w:kern w:val="0"/>
          <w:sz w:val="24"/>
        </w:rPr>
        <w:t>3000</w:t>
      </w:r>
      <w:r w:rsidRPr="00B41355">
        <w:rPr>
          <w:rFonts w:hAnsi="宋体" w:hint="eastAsia"/>
          <w:color w:val="000000" w:themeColor="text1"/>
          <w:kern w:val="0"/>
          <w:sz w:val="24"/>
        </w:rPr>
        <w:t>吨、塑料薄膜</w:t>
      </w:r>
      <w:r w:rsidRPr="00B41355">
        <w:rPr>
          <w:rFonts w:hAnsi="宋体"/>
          <w:color w:val="000000" w:themeColor="text1"/>
          <w:kern w:val="0"/>
          <w:sz w:val="24"/>
        </w:rPr>
        <w:t>7000</w:t>
      </w:r>
      <w:r w:rsidRPr="00B41355">
        <w:rPr>
          <w:rFonts w:hAnsi="宋体" w:hint="eastAsia"/>
          <w:color w:val="000000" w:themeColor="text1"/>
          <w:kern w:val="0"/>
          <w:sz w:val="24"/>
        </w:rPr>
        <w:t>吨。</w:t>
      </w:r>
      <w:r w:rsidRPr="00B41355">
        <w:rPr>
          <w:rFonts w:hAnsi="宋体" w:hint="eastAsia"/>
          <w:color w:val="000000" w:themeColor="text1"/>
          <w:sz w:val="24"/>
        </w:rPr>
        <w:t>项目现已完成备案，项目代码为</w:t>
      </w:r>
      <w:r w:rsidRPr="00B41355">
        <w:rPr>
          <w:color w:val="000000" w:themeColor="text1"/>
          <w:sz w:val="24"/>
        </w:rPr>
        <w:t>2019-321012-29-03-528888</w:t>
      </w:r>
      <w:r w:rsidRPr="00B41355">
        <w:rPr>
          <w:rFonts w:hAnsi="宋体" w:hint="eastAsia"/>
          <w:color w:val="000000" w:themeColor="text1"/>
          <w:sz w:val="24"/>
        </w:rPr>
        <w:t>。</w:t>
      </w:r>
    </w:p>
    <w:p w14:paraId="740DE16E" w14:textId="4B5026E5" w:rsidR="00AE3B5C" w:rsidRPr="00B41355" w:rsidRDefault="00266579">
      <w:pPr>
        <w:pStyle w:val="2fffff6"/>
        <w:adjustRightInd/>
        <w:snapToGrid/>
        <w:spacing w:beforeLines="0" w:afterLines="0"/>
        <w:rPr>
          <w:rFonts w:ascii="Times New Roman" w:hAnsi="Times New Roman"/>
          <w:color w:val="000000" w:themeColor="text1"/>
        </w:rPr>
      </w:pPr>
      <w:bookmarkStart w:id="417" w:name="_Toc90771123"/>
      <w:bookmarkStart w:id="418" w:name="_Toc91326661"/>
      <w:bookmarkStart w:id="419" w:name="_Toc121799520"/>
      <w:bookmarkStart w:id="420" w:name="_Toc137755186"/>
      <w:bookmarkStart w:id="421" w:name="_Toc137861624"/>
      <w:bookmarkStart w:id="422" w:name="_Toc224441033"/>
      <w:bookmarkStart w:id="423" w:name="_Toc45050939"/>
      <w:bookmarkStart w:id="424" w:name="_Toc124914161"/>
      <w:bookmarkStart w:id="425" w:name="_Toc135630238"/>
      <w:bookmarkEnd w:id="409"/>
      <w:bookmarkEnd w:id="410"/>
      <w:bookmarkEnd w:id="411"/>
      <w:bookmarkEnd w:id="412"/>
      <w:bookmarkEnd w:id="413"/>
      <w:bookmarkEnd w:id="414"/>
      <w:bookmarkEnd w:id="415"/>
      <w:bookmarkEnd w:id="416"/>
      <w:r w:rsidRPr="00B41355">
        <w:rPr>
          <w:rFonts w:ascii="Times New Roman" w:hAnsi="Times New Roman" w:hint="eastAsia"/>
          <w:color w:val="000000" w:themeColor="text1"/>
        </w:rPr>
        <w:t>9</w:t>
      </w:r>
      <w:r w:rsidRPr="00B41355">
        <w:rPr>
          <w:rFonts w:ascii="Times New Roman" w:hAnsi="Times New Roman"/>
          <w:color w:val="000000" w:themeColor="text1"/>
        </w:rPr>
        <w:t>.</w:t>
      </w:r>
      <w:bookmarkEnd w:id="417"/>
      <w:bookmarkEnd w:id="418"/>
      <w:bookmarkEnd w:id="419"/>
      <w:r w:rsidR="005D3A13">
        <w:rPr>
          <w:rFonts w:ascii="Times New Roman" w:hAnsi="Times New Roman" w:hint="eastAsia"/>
          <w:color w:val="000000" w:themeColor="text1"/>
        </w:rPr>
        <w:t>2</w:t>
      </w:r>
      <w:r w:rsidRPr="00B41355">
        <w:rPr>
          <w:rFonts w:ascii="Times New Roman" w:hAnsi="Times New Roman"/>
          <w:color w:val="000000" w:themeColor="text1"/>
        </w:rPr>
        <w:t>环境质量现状</w:t>
      </w:r>
      <w:bookmarkEnd w:id="420"/>
      <w:bookmarkEnd w:id="421"/>
      <w:bookmarkEnd w:id="422"/>
      <w:bookmarkEnd w:id="423"/>
    </w:p>
    <w:p w14:paraId="538E3916"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根据扬州市江都区</w:t>
      </w:r>
      <w:r w:rsidRPr="00B41355">
        <w:rPr>
          <w:color w:val="000000" w:themeColor="text1"/>
          <w:sz w:val="24"/>
        </w:rPr>
        <w:t>201</w:t>
      </w:r>
      <w:r w:rsidRPr="00B41355">
        <w:rPr>
          <w:rFonts w:hint="eastAsia"/>
          <w:color w:val="000000" w:themeColor="text1"/>
          <w:sz w:val="24"/>
        </w:rPr>
        <w:t>8</w:t>
      </w:r>
      <w:r w:rsidRPr="00B41355">
        <w:rPr>
          <w:rFonts w:hint="eastAsia"/>
          <w:color w:val="000000" w:themeColor="text1"/>
          <w:sz w:val="24"/>
        </w:rPr>
        <w:t>年环境质量数据，项目所在区域</w:t>
      </w:r>
      <w:r w:rsidRPr="00B41355">
        <w:rPr>
          <w:color w:val="000000" w:themeColor="text1"/>
          <w:sz w:val="24"/>
        </w:rPr>
        <w:t>SO</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NO</w:t>
      </w:r>
      <w:r w:rsidRPr="00B41355">
        <w:rPr>
          <w:color w:val="000000" w:themeColor="text1"/>
          <w:sz w:val="24"/>
          <w:vertAlign w:val="subscript"/>
        </w:rPr>
        <w:t>2</w:t>
      </w:r>
      <w:r w:rsidRPr="00B41355">
        <w:rPr>
          <w:rFonts w:hint="eastAsia"/>
          <w:color w:val="000000" w:themeColor="text1"/>
          <w:sz w:val="24"/>
        </w:rPr>
        <w:t>、</w:t>
      </w:r>
      <w:r w:rsidRPr="00B41355">
        <w:rPr>
          <w:color w:val="000000" w:themeColor="text1"/>
          <w:sz w:val="24"/>
        </w:rPr>
        <w:t>O</w:t>
      </w:r>
      <w:r w:rsidRPr="00B41355">
        <w:rPr>
          <w:color w:val="000000" w:themeColor="text1"/>
          <w:sz w:val="24"/>
          <w:vertAlign w:val="subscript"/>
        </w:rPr>
        <w:t>3</w:t>
      </w:r>
      <w:r w:rsidRPr="00B41355">
        <w:rPr>
          <w:rFonts w:hint="eastAsia"/>
          <w:color w:val="000000" w:themeColor="text1"/>
          <w:sz w:val="24"/>
        </w:rPr>
        <w:t>、</w:t>
      </w:r>
      <w:r w:rsidRPr="00B41355">
        <w:rPr>
          <w:color w:val="000000" w:themeColor="text1"/>
          <w:sz w:val="24"/>
        </w:rPr>
        <w:t>CO</w:t>
      </w:r>
      <w:r w:rsidRPr="00B41355">
        <w:rPr>
          <w:rFonts w:hint="eastAsia"/>
          <w:color w:val="000000" w:themeColor="text1"/>
          <w:sz w:val="24"/>
        </w:rPr>
        <w:t>相关指标符合《环境空气质量标准》（</w:t>
      </w:r>
      <w:r w:rsidRPr="00B41355">
        <w:rPr>
          <w:color w:val="000000" w:themeColor="text1"/>
          <w:sz w:val="24"/>
        </w:rPr>
        <w:t>GB3095-2012</w:t>
      </w:r>
      <w:r w:rsidRPr="00B41355">
        <w:rPr>
          <w:rFonts w:hint="eastAsia"/>
          <w:color w:val="000000" w:themeColor="text1"/>
          <w:sz w:val="24"/>
        </w:rPr>
        <w:t>）中二级标准要求，</w:t>
      </w:r>
      <w:r w:rsidRPr="00B41355">
        <w:rPr>
          <w:color w:val="000000" w:themeColor="text1"/>
          <w:sz w:val="24"/>
        </w:rPr>
        <w:t>PM</w:t>
      </w:r>
      <w:r w:rsidRPr="00B41355">
        <w:rPr>
          <w:color w:val="000000" w:themeColor="text1"/>
          <w:sz w:val="24"/>
          <w:vertAlign w:val="subscript"/>
        </w:rPr>
        <w:t>10</w:t>
      </w:r>
      <w:r w:rsidRPr="00B41355">
        <w:rPr>
          <w:rFonts w:hint="eastAsia"/>
          <w:color w:val="000000" w:themeColor="text1"/>
          <w:sz w:val="24"/>
        </w:rPr>
        <w:t>、</w:t>
      </w:r>
      <w:r w:rsidRPr="00B41355">
        <w:rPr>
          <w:color w:val="000000" w:themeColor="text1"/>
          <w:sz w:val="24"/>
        </w:rPr>
        <w:t>PM</w:t>
      </w:r>
      <w:r w:rsidRPr="00B41355">
        <w:rPr>
          <w:color w:val="000000" w:themeColor="text1"/>
          <w:sz w:val="24"/>
          <w:vertAlign w:val="subscript"/>
        </w:rPr>
        <w:t>2.5</w:t>
      </w:r>
      <w:r w:rsidRPr="00B41355">
        <w:rPr>
          <w:rFonts w:hint="eastAsia"/>
          <w:color w:val="000000" w:themeColor="text1"/>
          <w:sz w:val="24"/>
        </w:rPr>
        <w:t>相关指标均超过《环境空气质量标准》（</w:t>
      </w:r>
      <w:r w:rsidRPr="00B41355">
        <w:rPr>
          <w:color w:val="000000" w:themeColor="text1"/>
          <w:sz w:val="24"/>
        </w:rPr>
        <w:t>GB3095-2012</w:t>
      </w:r>
      <w:r w:rsidRPr="00B41355">
        <w:rPr>
          <w:rFonts w:hint="eastAsia"/>
          <w:color w:val="000000" w:themeColor="text1"/>
          <w:sz w:val="24"/>
        </w:rPr>
        <w:t>）中二级标准要求，项目所在区域属于不达标区；根据本项目补充监测及评价结果，特征因子</w:t>
      </w:r>
      <w:r w:rsidRPr="00B41355">
        <w:rPr>
          <w:rFonts w:hAnsi="宋体" w:hint="eastAsia"/>
          <w:bCs/>
          <w:color w:val="000000" w:themeColor="text1"/>
          <w:sz w:val="24"/>
        </w:rPr>
        <w:t>非甲烷总烃</w:t>
      </w:r>
      <w:r w:rsidRPr="00B41355">
        <w:rPr>
          <w:rFonts w:hint="eastAsia"/>
          <w:color w:val="000000" w:themeColor="text1"/>
          <w:sz w:val="24"/>
        </w:rPr>
        <w:t>能够满足对应的环境质量标准要求。</w:t>
      </w:r>
    </w:p>
    <w:p w14:paraId="1230F236" w14:textId="77777777" w:rsidR="00AE3B5C" w:rsidRPr="00B41355" w:rsidRDefault="00266579">
      <w:pPr>
        <w:adjustRightInd w:val="0"/>
        <w:snapToGrid w:val="0"/>
        <w:spacing w:line="360" w:lineRule="auto"/>
        <w:ind w:firstLineChars="200" w:firstLine="480"/>
        <w:rPr>
          <w:rFonts w:ascii="宋体" w:hAnsi="宋体"/>
          <w:color w:val="000000" w:themeColor="text1"/>
          <w:sz w:val="24"/>
        </w:rPr>
      </w:pPr>
      <w:r w:rsidRPr="00B41355">
        <w:rPr>
          <w:color w:val="000000" w:themeColor="text1"/>
          <w:sz w:val="24"/>
        </w:rPr>
        <w:t>根据地表水环境现状监测及评价结果，</w:t>
      </w:r>
      <w:r w:rsidRPr="00B41355">
        <w:rPr>
          <w:rFonts w:hint="eastAsia"/>
          <w:color w:val="000000" w:themeColor="text1"/>
          <w:sz w:val="24"/>
        </w:rPr>
        <w:t>项目所在地附近赤炼港、</w:t>
      </w:r>
      <w:r w:rsidRPr="00B41355">
        <w:rPr>
          <w:rFonts w:hAnsi="宋体" w:hint="eastAsia"/>
          <w:color w:val="000000" w:themeColor="text1"/>
          <w:kern w:val="24"/>
          <w:sz w:val="24"/>
        </w:rPr>
        <w:t>老通扬运河</w:t>
      </w:r>
      <w:r w:rsidRPr="00B41355">
        <w:rPr>
          <w:color w:val="000000" w:themeColor="text1"/>
          <w:sz w:val="24"/>
        </w:rPr>
        <w:t>监测断面</w:t>
      </w:r>
      <w:r w:rsidRPr="00B41355">
        <w:rPr>
          <w:rFonts w:hint="eastAsia"/>
          <w:color w:val="000000" w:themeColor="text1"/>
          <w:sz w:val="24"/>
        </w:rPr>
        <w:t>各监测因子</w:t>
      </w:r>
      <w:r w:rsidRPr="00B41355">
        <w:rPr>
          <w:color w:val="000000" w:themeColor="text1"/>
          <w:sz w:val="24"/>
        </w:rPr>
        <w:t>均能</w:t>
      </w:r>
      <w:r w:rsidRPr="00B41355">
        <w:rPr>
          <w:rFonts w:hint="eastAsia"/>
          <w:color w:val="000000" w:themeColor="text1"/>
          <w:sz w:val="24"/>
        </w:rPr>
        <w:t>满足</w:t>
      </w:r>
      <w:r w:rsidRPr="00B41355">
        <w:rPr>
          <w:rFonts w:hAnsi="宋体"/>
          <w:color w:val="000000" w:themeColor="text1"/>
          <w:sz w:val="24"/>
        </w:rPr>
        <w:t>《地表水环境质量标准》（</w:t>
      </w:r>
      <w:r w:rsidRPr="00B41355">
        <w:rPr>
          <w:color w:val="000000" w:themeColor="text1"/>
          <w:sz w:val="24"/>
        </w:rPr>
        <w:t>GB3838-2002</w:t>
      </w:r>
      <w:r w:rsidRPr="00B41355">
        <w:rPr>
          <w:rFonts w:hAnsi="宋体"/>
          <w:color w:val="000000" w:themeColor="text1"/>
          <w:sz w:val="24"/>
        </w:rPr>
        <w:t>）中</w:t>
      </w:r>
      <w:r w:rsidRPr="00B41355">
        <w:rPr>
          <w:rFonts w:ascii="宋体" w:hAnsi="宋体"/>
          <w:color w:val="000000" w:themeColor="text1"/>
          <w:sz w:val="24"/>
        </w:rPr>
        <w:t>Ⅳ</w:t>
      </w:r>
      <w:r w:rsidRPr="00B41355">
        <w:rPr>
          <w:rFonts w:hAnsi="宋体"/>
          <w:color w:val="000000" w:themeColor="text1"/>
          <w:sz w:val="24"/>
        </w:rPr>
        <w:t>类标准</w:t>
      </w:r>
      <w:r w:rsidRPr="00B41355">
        <w:rPr>
          <w:rFonts w:hAnsi="宋体" w:hint="eastAsia"/>
          <w:color w:val="000000" w:themeColor="text1"/>
          <w:sz w:val="24"/>
        </w:rPr>
        <w:t>要求</w:t>
      </w:r>
      <w:r w:rsidRPr="00B41355">
        <w:rPr>
          <w:rFonts w:ascii="宋体" w:hAnsi="宋体" w:hint="eastAsia"/>
          <w:color w:val="000000" w:themeColor="text1"/>
          <w:sz w:val="24"/>
        </w:rPr>
        <w:t>。</w:t>
      </w:r>
    </w:p>
    <w:p w14:paraId="7AC8C6B3" w14:textId="77777777" w:rsidR="00AE3B5C" w:rsidRPr="00B41355" w:rsidRDefault="00266579">
      <w:pPr>
        <w:snapToGrid w:val="0"/>
        <w:spacing w:line="360" w:lineRule="auto"/>
        <w:ind w:firstLineChars="200" w:firstLine="480"/>
        <w:rPr>
          <w:color w:val="000000" w:themeColor="text1"/>
          <w:sz w:val="24"/>
        </w:rPr>
      </w:pPr>
      <w:r w:rsidRPr="00B41355">
        <w:rPr>
          <w:color w:val="000000" w:themeColor="text1"/>
          <w:sz w:val="24"/>
        </w:rPr>
        <w:t>根据声环境现状监测及评价结果，</w:t>
      </w:r>
      <w:r w:rsidRPr="00B41355">
        <w:rPr>
          <w:rFonts w:hint="eastAsia"/>
          <w:color w:val="000000" w:themeColor="text1"/>
          <w:sz w:val="24"/>
        </w:rPr>
        <w:t>项目东、西、北厂界</w:t>
      </w:r>
      <w:r w:rsidRPr="00B41355">
        <w:rPr>
          <w:color w:val="000000" w:themeColor="text1"/>
          <w:sz w:val="24"/>
        </w:rPr>
        <w:t>噪声现状监测值均能达到</w:t>
      </w:r>
      <w:r w:rsidRPr="00B41355">
        <w:rPr>
          <w:snapToGrid w:val="0"/>
          <w:color w:val="000000" w:themeColor="text1"/>
          <w:kern w:val="0"/>
          <w:sz w:val="24"/>
        </w:rPr>
        <w:t>《声环境质量标准》（</w:t>
      </w:r>
      <w:r w:rsidRPr="00B41355">
        <w:rPr>
          <w:snapToGrid w:val="0"/>
          <w:color w:val="000000" w:themeColor="text1"/>
          <w:kern w:val="0"/>
          <w:sz w:val="24"/>
        </w:rPr>
        <w:t>GB3096-2008</w:t>
      </w:r>
      <w:r w:rsidRPr="00B41355">
        <w:rPr>
          <w:snapToGrid w:val="0"/>
          <w:color w:val="000000" w:themeColor="text1"/>
          <w:kern w:val="0"/>
          <w:sz w:val="24"/>
        </w:rPr>
        <w:t>）</w:t>
      </w:r>
      <w:r w:rsidRPr="00B41355">
        <w:rPr>
          <w:color w:val="000000" w:themeColor="text1"/>
          <w:sz w:val="24"/>
        </w:rPr>
        <w:t>3</w:t>
      </w:r>
      <w:r w:rsidRPr="00B41355">
        <w:rPr>
          <w:color w:val="000000" w:themeColor="text1"/>
          <w:sz w:val="24"/>
        </w:rPr>
        <w:t>类功能区标准要求，</w:t>
      </w:r>
      <w:r w:rsidRPr="00B41355">
        <w:rPr>
          <w:rFonts w:hint="eastAsia"/>
          <w:color w:val="000000" w:themeColor="text1"/>
          <w:sz w:val="24"/>
        </w:rPr>
        <w:t>项目南厂界、西北侧居民点</w:t>
      </w:r>
      <w:r w:rsidRPr="00B41355">
        <w:rPr>
          <w:color w:val="000000" w:themeColor="text1"/>
          <w:sz w:val="24"/>
        </w:rPr>
        <w:t>噪声现状</w:t>
      </w:r>
      <w:r w:rsidRPr="00B41355">
        <w:rPr>
          <w:rFonts w:hint="eastAsia"/>
          <w:color w:val="000000" w:themeColor="text1"/>
          <w:sz w:val="24"/>
        </w:rPr>
        <w:t>监测值</w:t>
      </w:r>
      <w:r w:rsidRPr="00B41355">
        <w:rPr>
          <w:color w:val="000000" w:themeColor="text1"/>
          <w:sz w:val="24"/>
        </w:rPr>
        <w:t>能</w:t>
      </w:r>
      <w:r w:rsidRPr="00B41355">
        <w:rPr>
          <w:rFonts w:hint="eastAsia"/>
          <w:color w:val="000000" w:themeColor="text1"/>
          <w:sz w:val="24"/>
        </w:rPr>
        <w:t>够</w:t>
      </w:r>
      <w:r w:rsidRPr="00B41355">
        <w:rPr>
          <w:color w:val="000000" w:themeColor="text1"/>
          <w:sz w:val="24"/>
        </w:rPr>
        <w:t>达到</w:t>
      </w:r>
      <w:r w:rsidRPr="00B41355">
        <w:rPr>
          <w:rFonts w:hint="eastAsia"/>
          <w:color w:val="000000" w:themeColor="text1"/>
          <w:sz w:val="24"/>
        </w:rPr>
        <w:t>《声环境质量标准》（</w:t>
      </w:r>
      <w:r w:rsidRPr="00B41355">
        <w:rPr>
          <w:color w:val="000000" w:themeColor="text1"/>
          <w:sz w:val="24"/>
        </w:rPr>
        <w:t>GB3096-2008</w:t>
      </w: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类</w:t>
      </w:r>
      <w:r w:rsidRPr="00B41355">
        <w:rPr>
          <w:color w:val="000000" w:themeColor="text1"/>
          <w:sz w:val="24"/>
        </w:rPr>
        <w:t>功能区</w:t>
      </w:r>
      <w:r w:rsidRPr="00B41355">
        <w:rPr>
          <w:rFonts w:hint="eastAsia"/>
          <w:color w:val="000000" w:themeColor="text1"/>
          <w:sz w:val="24"/>
        </w:rPr>
        <w:t>标准要求，项目所在区域</w:t>
      </w:r>
      <w:r w:rsidRPr="00B41355">
        <w:rPr>
          <w:snapToGrid w:val="0"/>
          <w:color w:val="000000" w:themeColor="text1"/>
          <w:kern w:val="0"/>
          <w:sz w:val="24"/>
        </w:rPr>
        <w:t>总体</w:t>
      </w:r>
      <w:r w:rsidRPr="00B41355">
        <w:rPr>
          <w:color w:val="000000" w:themeColor="text1"/>
          <w:sz w:val="24"/>
        </w:rPr>
        <w:t>声环境质量较好。</w:t>
      </w:r>
    </w:p>
    <w:p w14:paraId="037BAD01"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根据地下水环境现状监测及评价结果，</w:t>
      </w:r>
      <w:r w:rsidRPr="00B41355">
        <w:rPr>
          <w:rFonts w:hint="eastAsia"/>
          <w:color w:val="000000" w:themeColor="text1"/>
          <w:sz w:val="24"/>
        </w:rPr>
        <w:t>地下水各项监测因子除</w:t>
      </w:r>
      <w:r w:rsidRPr="00B41355">
        <w:rPr>
          <w:rFonts w:hAnsi="宋体"/>
          <w:color w:val="000000" w:themeColor="text1"/>
          <w:sz w:val="24"/>
        </w:rPr>
        <w:t>砷、铅、锰</w:t>
      </w:r>
      <w:r w:rsidRPr="00B41355">
        <w:rPr>
          <w:rFonts w:hint="eastAsia"/>
          <w:color w:val="000000" w:themeColor="text1"/>
          <w:sz w:val="24"/>
        </w:rPr>
        <w:t>外均满足《地下水质量标准》（</w:t>
      </w:r>
      <w:r w:rsidRPr="00B41355">
        <w:rPr>
          <w:color w:val="000000" w:themeColor="text1"/>
          <w:sz w:val="24"/>
        </w:rPr>
        <w:t>GB/T14848-2017</w:t>
      </w:r>
      <w:r w:rsidRPr="00B41355">
        <w:rPr>
          <w:rFonts w:hint="eastAsia"/>
          <w:color w:val="000000" w:themeColor="text1"/>
          <w:sz w:val="24"/>
        </w:rPr>
        <w:t>）Ⅲ类标准</w:t>
      </w:r>
      <w:r w:rsidRPr="00B41355">
        <w:rPr>
          <w:color w:val="000000" w:themeColor="text1"/>
          <w:sz w:val="24"/>
        </w:rPr>
        <w:t>要求。</w:t>
      </w:r>
    </w:p>
    <w:p w14:paraId="3AA8A919" w14:textId="77777777" w:rsidR="00AE3B5C" w:rsidRPr="00B41355" w:rsidRDefault="00266579">
      <w:pPr>
        <w:spacing w:line="360" w:lineRule="auto"/>
        <w:ind w:firstLineChars="200" w:firstLine="480"/>
        <w:rPr>
          <w:color w:val="000000" w:themeColor="text1"/>
          <w:sz w:val="24"/>
        </w:rPr>
      </w:pPr>
      <w:r w:rsidRPr="00B41355">
        <w:rPr>
          <w:color w:val="000000" w:themeColor="text1"/>
          <w:sz w:val="24"/>
        </w:rPr>
        <w:t>根据土壤环境现状监测及评价结果，本项目评价区域内土壤</w:t>
      </w:r>
      <w:r w:rsidRPr="00B41355">
        <w:rPr>
          <w:rFonts w:hint="eastAsia"/>
          <w:color w:val="000000" w:themeColor="text1"/>
          <w:sz w:val="24"/>
        </w:rPr>
        <w:t>几乎未受到污染，</w:t>
      </w:r>
      <w:r w:rsidRPr="00B41355">
        <w:rPr>
          <w:color w:val="000000" w:themeColor="text1"/>
          <w:sz w:val="24"/>
        </w:rPr>
        <w:t>土壤环境质量较好</w:t>
      </w:r>
      <w:r w:rsidRPr="00B41355">
        <w:rPr>
          <w:rFonts w:hint="eastAsia"/>
          <w:color w:val="000000" w:themeColor="text1"/>
          <w:sz w:val="24"/>
        </w:rPr>
        <w:t>，各监测因子低于</w:t>
      </w:r>
      <w:r w:rsidRPr="00B41355">
        <w:rPr>
          <w:color w:val="000000" w:themeColor="text1"/>
          <w:sz w:val="24"/>
        </w:rPr>
        <w:t>《</w:t>
      </w:r>
      <w:r w:rsidRPr="00B41355">
        <w:rPr>
          <w:rFonts w:hint="eastAsia"/>
          <w:color w:val="000000" w:themeColor="text1"/>
          <w:sz w:val="24"/>
        </w:rPr>
        <w:t>土壤环境质量建设用地土壤污染风险管控标准</w:t>
      </w:r>
      <w:r w:rsidRPr="00B41355">
        <w:rPr>
          <w:color w:val="000000" w:themeColor="text1"/>
          <w:sz w:val="24"/>
        </w:rPr>
        <w:t>》</w:t>
      </w:r>
      <w:r w:rsidRPr="00B41355">
        <w:rPr>
          <w:rFonts w:hint="eastAsia"/>
          <w:color w:val="000000" w:themeColor="text1"/>
          <w:sz w:val="24"/>
        </w:rPr>
        <w:t>（试行）</w:t>
      </w:r>
      <w:r w:rsidRPr="00B41355">
        <w:rPr>
          <w:color w:val="000000" w:themeColor="text1"/>
          <w:sz w:val="24"/>
        </w:rPr>
        <w:t>（</w:t>
      </w:r>
      <w:r w:rsidRPr="00B41355">
        <w:rPr>
          <w:color w:val="000000" w:themeColor="text1"/>
          <w:sz w:val="24"/>
        </w:rPr>
        <w:t>GB</w:t>
      </w:r>
      <w:r w:rsidRPr="00B41355">
        <w:rPr>
          <w:rFonts w:hint="eastAsia"/>
          <w:color w:val="000000" w:themeColor="text1"/>
          <w:sz w:val="24"/>
        </w:rPr>
        <w:t>36600</w:t>
      </w:r>
      <w:r w:rsidRPr="00B41355">
        <w:rPr>
          <w:color w:val="000000" w:themeColor="text1"/>
          <w:sz w:val="24"/>
        </w:rPr>
        <w:t>-</w:t>
      </w:r>
      <w:r w:rsidRPr="00B41355">
        <w:rPr>
          <w:rFonts w:hint="eastAsia"/>
          <w:color w:val="000000" w:themeColor="text1"/>
          <w:sz w:val="24"/>
        </w:rPr>
        <w:t>2018</w:t>
      </w:r>
      <w:r w:rsidRPr="00B41355">
        <w:rPr>
          <w:color w:val="000000" w:themeColor="text1"/>
          <w:sz w:val="24"/>
        </w:rPr>
        <w:t>）中</w:t>
      </w:r>
      <w:r w:rsidRPr="00B41355">
        <w:rPr>
          <w:rFonts w:hint="eastAsia"/>
          <w:color w:val="000000" w:themeColor="text1"/>
          <w:sz w:val="24"/>
        </w:rPr>
        <w:t>第二类用地</w:t>
      </w:r>
      <w:r w:rsidRPr="00B41355">
        <w:rPr>
          <w:color w:val="000000" w:themeColor="text1"/>
          <w:sz w:val="24"/>
        </w:rPr>
        <w:t>相应</w:t>
      </w:r>
      <w:r w:rsidRPr="00B41355">
        <w:rPr>
          <w:rFonts w:hint="eastAsia"/>
          <w:color w:val="000000" w:themeColor="text1"/>
          <w:sz w:val="24"/>
        </w:rPr>
        <w:t>的筛选值与管制值</w:t>
      </w:r>
      <w:r w:rsidRPr="00B41355">
        <w:rPr>
          <w:color w:val="000000" w:themeColor="text1"/>
          <w:sz w:val="24"/>
        </w:rPr>
        <w:t>。</w:t>
      </w:r>
    </w:p>
    <w:p w14:paraId="736C0496" w14:textId="41433D49" w:rsidR="00AE3B5C" w:rsidRPr="00B41355" w:rsidRDefault="00266579">
      <w:pPr>
        <w:pStyle w:val="2fffff6"/>
        <w:adjustRightInd/>
        <w:snapToGrid/>
        <w:spacing w:beforeLines="0" w:afterLines="0"/>
        <w:rPr>
          <w:rFonts w:ascii="Times New Roman" w:hAnsi="Times New Roman"/>
          <w:color w:val="000000" w:themeColor="text1"/>
        </w:rPr>
      </w:pPr>
      <w:bookmarkStart w:id="426" w:name="_Toc137755187"/>
      <w:bookmarkStart w:id="427" w:name="_Toc137861625"/>
      <w:bookmarkStart w:id="428" w:name="_Toc224441034"/>
      <w:bookmarkStart w:id="429" w:name="_Toc45050940"/>
      <w:r w:rsidRPr="00B41355">
        <w:rPr>
          <w:rFonts w:ascii="Times New Roman" w:hAnsi="Times New Roman" w:hint="eastAsia"/>
          <w:color w:val="000000" w:themeColor="text1"/>
        </w:rPr>
        <w:lastRenderedPageBreak/>
        <w:t>9</w:t>
      </w:r>
      <w:r w:rsidRPr="00B41355">
        <w:rPr>
          <w:rFonts w:ascii="Times New Roman" w:hAnsi="Times New Roman"/>
          <w:color w:val="000000" w:themeColor="text1"/>
        </w:rPr>
        <w:t>.</w:t>
      </w:r>
      <w:r w:rsidR="005D3A13">
        <w:rPr>
          <w:rFonts w:ascii="Times New Roman" w:hAnsi="Times New Roman" w:hint="eastAsia"/>
          <w:color w:val="000000" w:themeColor="text1"/>
        </w:rPr>
        <w:t>3</w:t>
      </w:r>
      <w:r w:rsidRPr="00B41355">
        <w:rPr>
          <w:rFonts w:ascii="Times New Roman" w:hAnsi="Times New Roman"/>
          <w:color w:val="000000" w:themeColor="text1"/>
        </w:rPr>
        <w:t>污染</w:t>
      </w:r>
      <w:bookmarkEnd w:id="424"/>
      <w:bookmarkEnd w:id="425"/>
      <w:bookmarkEnd w:id="426"/>
      <w:bookmarkEnd w:id="427"/>
      <w:bookmarkEnd w:id="428"/>
      <w:r w:rsidRPr="00B41355">
        <w:rPr>
          <w:rFonts w:ascii="Times New Roman" w:hAnsi="Times New Roman" w:hint="eastAsia"/>
          <w:color w:val="000000" w:themeColor="text1"/>
        </w:rPr>
        <w:t>物排放情况</w:t>
      </w:r>
      <w:bookmarkEnd w:id="429"/>
    </w:p>
    <w:p w14:paraId="11F8ECE6"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1</w:t>
      </w:r>
      <w:r w:rsidRPr="00B41355">
        <w:rPr>
          <w:color w:val="000000" w:themeColor="text1"/>
          <w:sz w:val="24"/>
        </w:rPr>
        <w:t>）废气</w:t>
      </w:r>
    </w:p>
    <w:p w14:paraId="15A4F784" w14:textId="3F1FFD61" w:rsidR="00AE3B5C" w:rsidRPr="00B41355" w:rsidRDefault="00266579">
      <w:pPr>
        <w:autoSpaceDE w:val="0"/>
        <w:autoSpaceDN w:val="0"/>
        <w:adjustRightInd w:val="0"/>
        <w:snapToGrid w:val="0"/>
        <w:spacing w:line="360" w:lineRule="auto"/>
        <w:ind w:firstLine="482"/>
        <w:rPr>
          <w:rFonts w:hAnsi="宋体"/>
          <w:color w:val="000000" w:themeColor="text1"/>
          <w:sz w:val="24"/>
        </w:rPr>
      </w:pPr>
      <w:bookmarkStart w:id="430" w:name="_Toc224441035"/>
      <w:r w:rsidRPr="00B41355">
        <w:rPr>
          <w:rFonts w:hint="eastAsia"/>
          <w:color w:val="000000" w:themeColor="text1"/>
          <w:sz w:val="24"/>
        </w:rPr>
        <w:t>本</w:t>
      </w:r>
      <w:r w:rsidRPr="00B41355">
        <w:rPr>
          <w:rFonts w:hAnsi="宋体" w:hint="eastAsia"/>
          <w:color w:val="000000" w:themeColor="text1"/>
          <w:sz w:val="24"/>
        </w:rPr>
        <w:t>项目废气主要为</w:t>
      </w:r>
      <w:r w:rsidR="00355575" w:rsidRPr="00B41355">
        <w:rPr>
          <w:rFonts w:hAnsi="宋体" w:hint="eastAsia"/>
          <w:color w:val="000000" w:themeColor="text1"/>
          <w:sz w:val="24"/>
        </w:rPr>
        <w:t>挤出</w:t>
      </w:r>
      <w:r w:rsidR="00355575" w:rsidRPr="00B41355">
        <w:rPr>
          <w:rFonts w:hAnsi="宋体"/>
          <w:color w:val="000000" w:themeColor="text1"/>
          <w:sz w:val="24"/>
        </w:rPr>
        <w:t>废气</w:t>
      </w:r>
      <w:r w:rsidR="00355575" w:rsidRPr="00B41355">
        <w:rPr>
          <w:rFonts w:hAnsi="宋体" w:hint="eastAsia"/>
          <w:color w:val="000000" w:themeColor="text1"/>
          <w:sz w:val="24"/>
        </w:rPr>
        <w:t>、</w:t>
      </w:r>
      <w:r w:rsidR="00355575" w:rsidRPr="00B41355">
        <w:rPr>
          <w:rFonts w:hAnsi="宋体"/>
          <w:color w:val="000000" w:themeColor="text1"/>
          <w:sz w:val="24"/>
        </w:rPr>
        <w:t>注塑废气和吹膜废气</w:t>
      </w:r>
      <w:r w:rsidRPr="00B41355">
        <w:rPr>
          <w:rFonts w:hint="eastAsia"/>
          <w:color w:val="000000" w:themeColor="text1"/>
          <w:sz w:val="24"/>
        </w:rPr>
        <w:t>，</w:t>
      </w:r>
      <w:r w:rsidRPr="00B41355">
        <w:rPr>
          <w:rFonts w:hAnsi="宋体" w:hint="eastAsia"/>
          <w:color w:val="000000" w:themeColor="text1"/>
          <w:sz w:val="24"/>
        </w:rPr>
        <w:t>经集气罩收集后，</w:t>
      </w:r>
      <w:r w:rsidRPr="00FE5D94">
        <w:rPr>
          <w:rFonts w:hAnsi="宋体" w:hint="eastAsia"/>
          <w:color w:val="FF0000"/>
          <w:sz w:val="24"/>
        </w:rPr>
        <w:t>通过</w:t>
      </w:r>
      <w:r w:rsidR="00E178C9">
        <w:rPr>
          <w:rFonts w:hAnsi="宋体" w:hint="eastAsia"/>
          <w:color w:val="FF0000"/>
          <w:sz w:val="24"/>
        </w:rPr>
        <w:t>3</w:t>
      </w:r>
      <w:r w:rsidR="00E178C9">
        <w:rPr>
          <w:rFonts w:hAnsi="宋体" w:hint="eastAsia"/>
          <w:color w:val="FF0000"/>
          <w:sz w:val="24"/>
        </w:rPr>
        <w:t>套“</w:t>
      </w:r>
      <w:r w:rsidR="00E178C9" w:rsidRPr="00FE5D94">
        <w:rPr>
          <w:rFonts w:hAnsi="宋体" w:hint="eastAsia"/>
          <w:color w:val="FF0000"/>
          <w:sz w:val="24"/>
        </w:rPr>
        <w:t>水喷淋塔</w:t>
      </w:r>
      <w:r w:rsidR="00E178C9" w:rsidRPr="00FE5D94">
        <w:rPr>
          <w:rFonts w:hAnsi="宋体" w:hint="eastAsia"/>
          <w:color w:val="FF0000"/>
          <w:sz w:val="24"/>
        </w:rPr>
        <w:t>+</w:t>
      </w:r>
      <w:r w:rsidR="00E178C9" w:rsidRPr="00FE5D94">
        <w:rPr>
          <w:rFonts w:hAnsi="宋体" w:hint="eastAsia"/>
          <w:color w:val="FF0000"/>
          <w:sz w:val="24"/>
        </w:rPr>
        <w:t>过滤棉</w:t>
      </w:r>
      <w:r w:rsidR="00E178C9" w:rsidRPr="00FE5D94">
        <w:rPr>
          <w:rFonts w:hAnsi="宋体" w:hint="eastAsia"/>
          <w:color w:val="FF0000"/>
          <w:sz w:val="24"/>
        </w:rPr>
        <w:t>+</w:t>
      </w:r>
      <w:r w:rsidR="00827396">
        <w:rPr>
          <w:rFonts w:hAnsi="宋体" w:hint="eastAsia"/>
          <w:color w:val="FF0000"/>
          <w:sz w:val="24"/>
        </w:rPr>
        <w:t>二级</w:t>
      </w:r>
      <w:r w:rsidR="00E178C9" w:rsidRPr="00FE5D94">
        <w:rPr>
          <w:rFonts w:hAnsi="宋体" w:hint="eastAsia"/>
          <w:color w:val="FF0000"/>
          <w:sz w:val="24"/>
        </w:rPr>
        <w:t>活性炭吸附</w:t>
      </w:r>
      <w:r w:rsidR="00E178C9">
        <w:rPr>
          <w:rFonts w:hAnsi="宋体" w:hint="eastAsia"/>
          <w:color w:val="FF0000"/>
          <w:sz w:val="24"/>
        </w:rPr>
        <w:t>”废气</w:t>
      </w:r>
      <w:r w:rsidRPr="00FE5D94">
        <w:rPr>
          <w:rFonts w:hAnsi="宋体" w:hint="eastAsia"/>
          <w:color w:val="FF0000"/>
          <w:sz w:val="24"/>
        </w:rPr>
        <w:t>处理</w:t>
      </w:r>
      <w:r w:rsidR="00E178C9">
        <w:rPr>
          <w:rFonts w:hAnsi="宋体" w:hint="eastAsia"/>
          <w:color w:val="FF0000"/>
          <w:sz w:val="24"/>
        </w:rPr>
        <w:t>装置</w:t>
      </w:r>
      <w:r w:rsidRPr="00B41355">
        <w:rPr>
          <w:rFonts w:hAnsi="宋体" w:hint="eastAsia"/>
          <w:color w:val="000000" w:themeColor="text1"/>
          <w:sz w:val="24"/>
        </w:rPr>
        <w:t>，处理后的尾气通过</w:t>
      </w:r>
      <w:r w:rsidRPr="00B41355">
        <w:rPr>
          <w:color w:val="000000" w:themeColor="text1"/>
          <w:sz w:val="24"/>
        </w:rPr>
        <w:t>15m</w:t>
      </w:r>
      <w:r w:rsidRPr="00B41355">
        <w:rPr>
          <w:rFonts w:hAnsi="宋体" w:hint="eastAsia"/>
          <w:color w:val="000000" w:themeColor="text1"/>
          <w:sz w:val="24"/>
        </w:rPr>
        <w:t>高排气筒（</w:t>
      </w:r>
      <w:r w:rsidRPr="00B41355">
        <w:rPr>
          <w:rFonts w:hint="eastAsia"/>
          <w:color w:val="000000" w:themeColor="text1"/>
          <w:sz w:val="24"/>
        </w:rPr>
        <w:t>1#</w:t>
      </w:r>
      <w:r w:rsidRPr="00B41355">
        <w:rPr>
          <w:rFonts w:hAnsi="宋体" w:hint="eastAsia"/>
          <w:color w:val="000000" w:themeColor="text1"/>
          <w:sz w:val="24"/>
        </w:rPr>
        <w:t>）排放，非甲烷总烃排放</w:t>
      </w:r>
      <w:r w:rsidRPr="00B41355">
        <w:rPr>
          <w:rFonts w:hAnsi="宋体" w:hint="eastAsia"/>
          <w:color w:val="000000" w:themeColor="text1"/>
          <w:kern w:val="0"/>
          <w:sz w:val="24"/>
        </w:rPr>
        <w:t>能够满足</w:t>
      </w:r>
      <w:r w:rsidRPr="00B41355">
        <w:rPr>
          <w:rFonts w:hAnsi="宋体" w:hint="eastAsia"/>
          <w:color w:val="000000" w:themeColor="text1"/>
          <w:sz w:val="24"/>
        </w:rPr>
        <w:t>《合成树脂工业污染物排放标准》（</w:t>
      </w:r>
      <w:r w:rsidRPr="00B41355">
        <w:rPr>
          <w:color w:val="000000" w:themeColor="text1"/>
          <w:sz w:val="24"/>
        </w:rPr>
        <w:t>GB31572-2015</w:t>
      </w:r>
      <w:r w:rsidRPr="00B41355">
        <w:rPr>
          <w:rFonts w:hAnsi="宋体" w:hint="eastAsia"/>
          <w:color w:val="000000" w:themeColor="text1"/>
          <w:sz w:val="24"/>
        </w:rPr>
        <w:t>）中相关标准要求，</w:t>
      </w:r>
      <w:r w:rsidRPr="00B41355">
        <w:rPr>
          <w:rFonts w:hint="eastAsia"/>
          <w:color w:val="000000" w:themeColor="text1"/>
          <w:sz w:val="24"/>
        </w:rPr>
        <w:t>臭气浓度</w:t>
      </w:r>
      <w:r w:rsidRPr="00B41355">
        <w:rPr>
          <w:rFonts w:hAnsi="宋体"/>
          <w:color w:val="000000" w:themeColor="text1"/>
          <w:sz w:val="24"/>
        </w:rPr>
        <w:t>排放</w:t>
      </w:r>
      <w:r w:rsidRPr="00B41355">
        <w:rPr>
          <w:rFonts w:hAnsi="宋体"/>
          <w:color w:val="000000" w:themeColor="text1"/>
          <w:kern w:val="0"/>
          <w:sz w:val="24"/>
        </w:rPr>
        <w:t>能够满足</w:t>
      </w:r>
      <w:r w:rsidRPr="00B41355">
        <w:rPr>
          <w:rFonts w:hint="eastAsia"/>
          <w:color w:val="000000" w:themeColor="text1"/>
          <w:sz w:val="24"/>
        </w:rPr>
        <w:t>《恶臭污染物排放标准》（</w:t>
      </w:r>
      <w:r w:rsidRPr="00B41355">
        <w:rPr>
          <w:color w:val="000000" w:themeColor="text1"/>
          <w:sz w:val="24"/>
        </w:rPr>
        <w:t>GB14554-93</w:t>
      </w:r>
      <w:r w:rsidRPr="00B41355">
        <w:rPr>
          <w:rFonts w:hint="eastAsia"/>
          <w:color w:val="000000" w:themeColor="text1"/>
          <w:sz w:val="24"/>
        </w:rPr>
        <w:t>）表</w:t>
      </w:r>
      <w:r w:rsidRPr="00B41355">
        <w:rPr>
          <w:color w:val="000000" w:themeColor="text1"/>
          <w:sz w:val="24"/>
        </w:rPr>
        <w:t>2</w:t>
      </w:r>
      <w:r w:rsidRPr="00B41355">
        <w:rPr>
          <w:rFonts w:hint="eastAsia"/>
          <w:color w:val="000000" w:themeColor="text1"/>
          <w:sz w:val="24"/>
        </w:rPr>
        <w:t>中相关标准要求。</w:t>
      </w:r>
    </w:p>
    <w:p w14:paraId="74B85320" w14:textId="77777777" w:rsidR="00AE3B5C" w:rsidRPr="00B41355" w:rsidRDefault="00266579">
      <w:pPr>
        <w:autoSpaceDE w:val="0"/>
        <w:autoSpaceDN w:val="0"/>
        <w:adjustRightInd w:val="0"/>
        <w:snapToGrid w:val="0"/>
        <w:spacing w:line="360" w:lineRule="auto"/>
        <w:ind w:firstLineChars="200" w:firstLine="480"/>
        <w:rPr>
          <w:rFonts w:hAnsi="宋体"/>
          <w:color w:val="000000" w:themeColor="text1"/>
          <w:kern w:val="0"/>
          <w:sz w:val="24"/>
        </w:rPr>
      </w:pPr>
      <w:r w:rsidRPr="00B41355">
        <w:rPr>
          <w:rFonts w:hAnsi="宋体" w:hint="eastAsia"/>
          <w:color w:val="000000" w:themeColor="text1"/>
          <w:sz w:val="24"/>
        </w:rPr>
        <w:t>建设项目排放的无组织废气主要为生产车间未被集气装置收集到的废气</w:t>
      </w:r>
      <w:r w:rsidRPr="00B41355">
        <w:rPr>
          <w:rFonts w:hAnsi="宋体"/>
          <w:color w:val="000000" w:themeColor="text1"/>
          <w:kern w:val="0"/>
          <w:sz w:val="24"/>
        </w:rPr>
        <w:t>，各类废气产生量均较小，</w:t>
      </w:r>
      <w:r w:rsidRPr="00B41355">
        <w:rPr>
          <w:rFonts w:hAnsi="宋体" w:hint="eastAsia"/>
          <w:color w:val="000000" w:themeColor="text1"/>
          <w:kern w:val="0"/>
          <w:sz w:val="24"/>
        </w:rPr>
        <w:t>对项目周边大气环境影响较小</w:t>
      </w:r>
      <w:r w:rsidRPr="00B41355">
        <w:rPr>
          <w:rFonts w:hAnsi="宋体"/>
          <w:color w:val="000000" w:themeColor="text1"/>
          <w:kern w:val="0"/>
          <w:sz w:val="24"/>
        </w:rPr>
        <w:t>。</w:t>
      </w:r>
    </w:p>
    <w:p w14:paraId="5E59DA19"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综上所述，建设项目所产生的各类废气均可得到有效的处置，且废气治理措施均采用普遍、经验较成熟的方案，废气可以实现稳定达标排放，符合相关环境标准，因此建设项目大气防治措施是可行的。</w:t>
      </w:r>
    </w:p>
    <w:p w14:paraId="3810EB71" w14:textId="06163B91"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2</w:t>
      </w:r>
      <w:r w:rsidRPr="00B41355">
        <w:rPr>
          <w:color w:val="000000" w:themeColor="text1"/>
          <w:sz w:val="24"/>
        </w:rPr>
        <w:t>）废水</w:t>
      </w:r>
      <w:bookmarkEnd w:id="430"/>
    </w:p>
    <w:p w14:paraId="7C251947" w14:textId="77777777" w:rsidR="00AE3B5C" w:rsidRPr="00B41355" w:rsidRDefault="00266579">
      <w:pPr>
        <w:autoSpaceDE w:val="0"/>
        <w:autoSpaceDN w:val="0"/>
        <w:adjustRightInd w:val="0"/>
        <w:snapToGrid w:val="0"/>
        <w:spacing w:line="360" w:lineRule="auto"/>
        <w:ind w:firstLineChars="200" w:firstLine="480"/>
        <w:rPr>
          <w:color w:val="000000" w:themeColor="text1"/>
          <w:sz w:val="24"/>
        </w:rPr>
      </w:pPr>
      <w:bookmarkStart w:id="431" w:name="_Toc224441036"/>
      <w:r w:rsidRPr="00B41355">
        <w:rPr>
          <w:rFonts w:hint="eastAsia"/>
          <w:color w:val="000000" w:themeColor="text1"/>
          <w:sz w:val="24"/>
        </w:rPr>
        <w:t>本项目废水采用雨污分流制，雨水通过雨水管网排入附近水体。</w:t>
      </w:r>
    </w:p>
    <w:p w14:paraId="3647A0B8" w14:textId="7A576C07" w:rsidR="00AE3B5C" w:rsidRPr="00B41355" w:rsidRDefault="00266579">
      <w:pPr>
        <w:adjustRightInd w:val="0"/>
        <w:snapToGrid w:val="0"/>
        <w:spacing w:line="360" w:lineRule="auto"/>
        <w:ind w:firstLineChars="200" w:firstLine="480"/>
        <w:rPr>
          <w:color w:val="000000" w:themeColor="text1"/>
        </w:rPr>
      </w:pPr>
      <w:r w:rsidRPr="00B41355">
        <w:rPr>
          <w:rFonts w:hAnsi="宋体" w:hint="eastAsia"/>
          <w:color w:val="000000" w:themeColor="text1"/>
          <w:sz w:val="24"/>
        </w:rPr>
        <w:t>本项目</w:t>
      </w:r>
      <w:r w:rsidR="00011904">
        <w:rPr>
          <w:rFonts w:hAnsi="宋体" w:hint="eastAsia"/>
          <w:color w:val="000000" w:themeColor="text1"/>
          <w:sz w:val="24"/>
        </w:rPr>
        <w:t>隔套</w:t>
      </w:r>
      <w:r w:rsidRPr="00B41355">
        <w:rPr>
          <w:rFonts w:hAnsi="宋体" w:hint="eastAsia"/>
          <w:color w:val="000000" w:themeColor="text1"/>
          <w:sz w:val="24"/>
        </w:rPr>
        <w:t>冷却水循环使用，根据损耗定期添加，不外排；</w:t>
      </w:r>
      <w:r w:rsidR="008344DA">
        <w:rPr>
          <w:rFonts w:hAnsi="宋体" w:hint="eastAsia"/>
          <w:color w:val="000000" w:themeColor="text1"/>
          <w:sz w:val="24"/>
        </w:rPr>
        <w:t>塑料条冷却水、废气处理</w:t>
      </w:r>
      <w:r w:rsidRPr="00B41355">
        <w:rPr>
          <w:rFonts w:hAnsi="宋体" w:hint="eastAsia"/>
          <w:color w:val="000000" w:themeColor="text1"/>
          <w:sz w:val="24"/>
        </w:rPr>
        <w:t>水</w:t>
      </w:r>
      <w:r w:rsidR="008344DA">
        <w:rPr>
          <w:rFonts w:hAnsi="宋体" w:hint="eastAsia"/>
          <w:color w:val="000000" w:themeColor="text1"/>
          <w:sz w:val="24"/>
        </w:rPr>
        <w:t>、清洗水</w:t>
      </w:r>
      <w:r w:rsidR="00803E09">
        <w:rPr>
          <w:rFonts w:hAnsi="宋体" w:hint="eastAsia"/>
          <w:color w:val="000000" w:themeColor="text1"/>
          <w:sz w:val="24"/>
        </w:rPr>
        <w:t>、初期雨水</w:t>
      </w:r>
      <w:r w:rsidR="008344DA">
        <w:rPr>
          <w:rFonts w:hAnsi="宋体" w:hint="eastAsia"/>
          <w:color w:val="000000" w:themeColor="text1"/>
          <w:sz w:val="24"/>
        </w:rPr>
        <w:t>经污水处理站处理后回用，定期部分</w:t>
      </w:r>
      <w:r w:rsidRPr="00B41355">
        <w:rPr>
          <w:rFonts w:hAnsi="宋体" w:hint="eastAsia"/>
          <w:color w:val="000000" w:themeColor="text1"/>
          <w:sz w:val="24"/>
        </w:rPr>
        <w:t>外排；生活污水经化粪池预处理达到接管标准后，经市政管网接入宜陵镇污水处理厂进行集中处理，处理达标后的尾水排入长征河，经赤练港最后最终排入老通扬运河</w:t>
      </w:r>
      <w:r w:rsidRPr="00B41355">
        <w:rPr>
          <w:rFonts w:hint="eastAsia"/>
          <w:color w:val="000000" w:themeColor="text1"/>
          <w:sz w:val="24"/>
          <w:szCs w:val="32"/>
        </w:rPr>
        <w:t>，对项目周边地表水环境影响较小。</w:t>
      </w:r>
    </w:p>
    <w:p w14:paraId="74ED8A48" w14:textId="77777777" w:rsidR="00AE3B5C" w:rsidRPr="00B41355" w:rsidRDefault="00266579">
      <w:pPr>
        <w:autoSpaceDE w:val="0"/>
        <w:autoSpaceDN w:val="0"/>
        <w:adjustRightInd w:val="0"/>
        <w:snapToGrid w:val="0"/>
        <w:spacing w:line="360" w:lineRule="auto"/>
        <w:ind w:firstLineChars="200" w:firstLine="480"/>
        <w:rPr>
          <w:color w:val="000000" w:themeColor="text1"/>
          <w:sz w:val="24"/>
        </w:rPr>
      </w:pPr>
      <w:r w:rsidRPr="00B41355">
        <w:rPr>
          <w:rFonts w:hint="eastAsia"/>
          <w:color w:val="000000" w:themeColor="text1"/>
          <w:sz w:val="24"/>
        </w:rPr>
        <w:t>从接收水量、接管标准、管网布设和运行现状等方面综合考虑，本项目生活污水排入宜陵镇污水处理厂是可行的</w:t>
      </w:r>
      <w:r w:rsidRPr="00B41355">
        <w:rPr>
          <w:rFonts w:hint="eastAsia"/>
          <w:color w:val="000000" w:themeColor="text1"/>
          <w:sz w:val="24"/>
          <w:szCs w:val="32"/>
        </w:rPr>
        <w:t>，</w:t>
      </w:r>
      <w:r w:rsidRPr="00B41355">
        <w:rPr>
          <w:rFonts w:hint="eastAsia"/>
          <w:color w:val="000000" w:themeColor="text1"/>
          <w:sz w:val="24"/>
        </w:rPr>
        <w:t>因此本项目废水治理措施可行。</w:t>
      </w:r>
    </w:p>
    <w:p w14:paraId="57DEEB62" w14:textId="24F3950D"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3</w:t>
      </w:r>
      <w:r w:rsidRPr="00B41355">
        <w:rPr>
          <w:color w:val="000000" w:themeColor="text1"/>
          <w:sz w:val="24"/>
        </w:rPr>
        <w:t>）噪声</w:t>
      </w:r>
      <w:bookmarkEnd w:id="431"/>
    </w:p>
    <w:p w14:paraId="1DF8F8ED"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建设项目通过采取消声减震、选用低噪音设备、利用建筑物隔声屏蔽、加强操作管理和维护、合理布局等噪声控制治理措施，能有效降低主要噪声源对外环境的影响，确保厂界噪声</w:t>
      </w:r>
      <w:r w:rsidRPr="00B41355">
        <w:rPr>
          <w:rFonts w:hint="eastAsia"/>
          <w:color w:val="000000" w:themeColor="text1"/>
          <w:sz w:val="24"/>
        </w:rPr>
        <w:t>贡献</w:t>
      </w:r>
      <w:r w:rsidRPr="00B41355">
        <w:rPr>
          <w:color w:val="000000" w:themeColor="text1"/>
          <w:sz w:val="24"/>
        </w:rPr>
        <w:t>值</w:t>
      </w:r>
      <w:r w:rsidRPr="00B41355">
        <w:rPr>
          <w:rFonts w:hint="eastAsia"/>
          <w:color w:val="000000" w:themeColor="text1"/>
          <w:sz w:val="24"/>
        </w:rPr>
        <w:t>满足</w:t>
      </w:r>
      <w:r w:rsidRPr="00B41355">
        <w:rPr>
          <w:color w:val="000000" w:themeColor="text1"/>
          <w:sz w:val="24"/>
        </w:rPr>
        <w:t>《工业企业厂界环境噪声排放标准》（</w:t>
      </w:r>
      <w:r w:rsidRPr="00B41355">
        <w:rPr>
          <w:color w:val="000000" w:themeColor="text1"/>
          <w:sz w:val="24"/>
        </w:rPr>
        <w:t>GB12348-2008</w:t>
      </w:r>
      <w:r w:rsidRPr="00B41355">
        <w:rPr>
          <w:color w:val="000000" w:themeColor="text1"/>
          <w:sz w:val="24"/>
        </w:rPr>
        <w:t>）中</w:t>
      </w:r>
      <w:r w:rsidRPr="00B41355">
        <w:rPr>
          <w:rFonts w:hint="eastAsia"/>
          <w:color w:val="000000" w:themeColor="text1"/>
          <w:sz w:val="24"/>
        </w:rPr>
        <w:t>3</w:t>
      </w:r>
      <w:r w:rsidRPr="00B41355">
        <w:rPr>
          <w:rFonts w:hint="eastAsia"/>
          <w:color w:val="000000" w:themeColor="text1"/>
          <w:sz w:val="24"/>
        </w:rPr>
        <w:t>类</w:t>
      </w:r>
      <w:r w:rsidRPr="00B41355">
        <w:rPr>
          <w:color w:val="000000" w:themeColor="text1"/>
          <w:sz w:val="24"/>
        </w:rPr>
        <w:t>标准要求</w:t>
      </w:r>
      <w:r w:rsidRPr="00B41355">
        <w:rPr>
          <w:rFonts w:hint="eastAsia"/>
          <w:color w:val="000000" w:themeColor="text1"/>
          <w:sz w:val="24"/>
        </w:rPr>
        <w:t>，对周围环境影响较小。</w:t>
      </w:r>
    </w:p>
    <w:p w14:paraId="73726C45" w14:textId="5A998DED" w:rsidR="00AE3B5C" w:rsidRPr="00B41355" w:rsidRDefault="00266579">
      <w:pPr>
        <w:adjustRightInd w:val="0"/>
        <w:snapToGrid w:val="0"/>
        <w:spacing w:line="360" w:lineRule="auto"/>
        <w:ind w:firstLineChars="200" w:firstLine="480"/>
        <w:rPr>
          <w:color w:val="000000" w:themeColor="text1"/>
          <w:sz w:val="24"/>
        </w:rPr>
      </w:pPr>
      <w:bookmarkStart w:id="432" w:name="_Toc224441037"/>
      <w:r w:rsidRPr="00B41355">
        <w:rPr>
          <w:color w:val="000000" w:themeColor="text1"/>
          <w:sz w:val="24"/>
        </w:rPr>
        <w:t>（</w:t>
      </w:r>
      <w:r w:rsidRPr="00B41355">
        <w:rPr>
          <w:color w:val="000000" w:themeColor="text1"/>
          <w:sz w:val="24"/>
        </w:rPr>
        <w:t>4</w:t>
      </w:r>
      <w:r w:rsidRPr="00B41355">
        <w:rPr>
          <w:color w:val="000000" w:themeColor="text1"/>
          <w:sz w:val="24"/>
        </w:rPr>
        <w:t>）固废</w:t>
      </w:r>
      <w:bookmarkEnd w:id="432"/>
    </w:p>
    <w:p w14:paraId="07B07A8C" w14:textId="77777777" w:rsidR="00AE3B5C" w:rsidRPr="00B41355" w:rsidRDefault="00266579">
      <w:pPr>
        <w:adjustRightInd w:val="0"/>
        <w:snapToGrid w:val="0"/>
        <w:spacing w:line="360" w:lineRule="auto"/>
        <w:ind w:firstLine="482"/>
        <w:rPr>
          <w:color w:val="000000" w:themeColor="text1"/>
          <w:sz w:val="24"/>
        </w:rPr>
      </w:pPr>
      <w:bookmarkStart w:id="433" w:name="_Toc108702759"/>
      <w:r w:rsidRPr="00B41355">
        <w:rPr>
          <w:color w:val="000000" w:themeColor="text1"/>
          <w:sz w:val="24"/>
        </w:rPr>
        <w:t>本项目产生的固废经妥善处理、处置后，可以实现零排放，对周围环境及人体</w:t>
      </w:r>
      <w:r w:rsidRPr="00B41355">
        <w:rPr>
          <w:color w:val="000000" w:themeColor="text1"/>
          <w:sz w:val="24"/>
        </w:rPr>
        <w:lastRenderedPageBreak/>
        <w:t>不会造成影响，亦不会对环境产生二次污染。</w:t>
      </w:r>
    </w:p>
    <w:bookmarkEnd w:id="433"/>
    <w:p w14:paraId="1859FA7E" w14:textId="77777777" w:rsidR="00AE3B5C" w:rsidRPr="00B41355" w:rsidRDefault="00266579">
      <w:pPr>
        <w:adjustRightInd w:val="0"/>
        <w:snapToGrid w:val="0"/>
        <w:spacing w:line="360" w:lineRule="auto"/>
        <w:ind w:firstLineChars="200" w:firstLine="480"/>
        <w:rPr>
          <w:color w:val="000000" w:themeColor="text1"/>
          <w:sz w:val="24"/>
        </w:rPr>
      </w:pPr>
      <w:r w:rsidRPr="00B41355">
        <w:rPr>
          <w:color w:val="000000" w:themeColor="text1"/>
          <w:sz w:val="24"/>
        </w:rPr>
        <w:t>（</w:t>
      </w:r>
      <w:r w:rsidRPr="00B41355">
        <w:rPr>
          <w:color w:val="000000" w:themeColor="text1"/>
          <w:sz w:val="24"/>
        </w:rPr>
        <w:t>5</w:t>
      </w:r>
      <w:r w:rsidRPr="00B41355">
        <w:rPr>
          <w:rFonts w:hint="eastAsia"/>
          <w:color w:val="000000" w:themeColor="text1"/>
          <w:sz w:val="24"/>
        </w:rPr>
        <w:t>）地下水和土壤污染防治措施</w:t>
      </w:r>
    </w:p>
    <w:p w14:paraId="4EEB7F00" w14:textId="77777777" w:rsidR="00AE3B5C" w:rsidRPr="00B41355" w:rsidRDefault="00266579">
      <w:pPr>
        <w:adjustRightInd w:val="0"/>
        <w:snapToGrid w:val="0"/>
        <w:spacing w:line="360" w:lineRule="auto"/>
        <w:ind w:firstLineChars="200" w:firstLine="480"/>
        <w:rPr>
          <w:color w:val="000000" w:themeColor="text1"/>
          <w:sz w:val="24"/>
        </w:rPr>
      </w:pPr>
      <w:r w:rsidRPr="00B41355">
        <w:rPr>
          <w:rFonts w:hint="eastAsia"/>
          <w:color w:val="000000" w:themeColor="text1"/>
          <w:sz w:val="24"/>
        </w:rPr>
        <w:t>针对可能对地下水造成影响的各环节，按</w:t>
      </w:r>
      <w:r w:rsidRPr="00B41355">
        <w:rPr>
          <w:rFonts w:ascii="宋体" w:hAnsi="宋体" w:hint="eastAsia"/>
          <w:color w:val="000000" w:themeColor="text1"/>
          <w:sz w:val="24"/>
        </w:rPr>
        <w:t>照</w:t>
      </w:r>
      <w:r w:rsidRPr="00B41355">
        <w:rPr>
          <w:rFonts w:ascii="宋体" w:hAnsi="宋体"/>
          <w:color w:val="000000" w:themeColor="text1"/>
          <w:sz w:val="24"/>
        </w:rPr>
        <w:t>“</w:t>
      </w:r>
      <w:r w:rsidRPr="00B41355">
        <w:rPr>
          <w:rFonts w:ascii="宋体" w:hAnsi="宋体" w:hint="eastAsia"/>
          <w:color w:val="000000" w:themeColor="text1"/>
          <w:sz w:val="24"/>
        </w:rPr>
        <w:t>考虑重点，辐射全面</w:t>
      </w:r>
      <w:r w:rsidRPr="00B41355">
        <w:rPr>
          <w:rFonts w:ascii="宋体" w:hAnsi="宋体"/>
          <w:color w:val="000000" w:themeColor="text1"/>
          <w:sz w:val="24"/>
        </w:rPr>
        <w:t>”</w:t>
      </w:r>
      <w:r w:rsidRPr="00B41355">
        <w:rPr>
          <w:rFonts w:ascii="宋体" w:hAnsi="宋体" w:hint="eastAsia"/>
          <w:color w:val="000000" w:themeColor="text1"/>
          <w:sz w:val="24"/>
        </w:rPr>
        <w:t>的防腐防渗</w:t>
      </w:r>
      <w:r w:rsidRPr="00B41355">
        <w:rPr>
          <w:rFonts w:hint="eastAsia"/>
          <w:color w:val="000000" w:themeColor="text1"/>
          <w:sz w:val="24"/>
        </w:rPr>
        <w:t>原则，将本项目划分为重点防渗区、一般防渗区，不同的污染物区，采取不同等级的防渗措施，并确保其可靠性和有效性。应急事故池、污水处理设施等均采取了重点防腐防渗，渗透系数小于等于</w:t>
      </w:r>
      <w:r w:rsidRPr="00B41355">
        <w:rPr>
          <w:color w:val="000000" w:themeColor="text1"/>
          <w:sz w:val="24"/>
        </w:rPr>
        <w:t>10</w:t>
      </w:r>
      <w:r w:rsidRPr="00B41355">
        <w:rPr>
          <w:color w:val="000000" w:themeColor="text1"/>
          <w:sz w:val="24"/>
          <w:vertAlign w:val="superscript"/>
        </w:rPr>
        <w:t>-</w:t>
      </w:r>
      <w:r w:rsidRPr="00B41355">
        <w:rPr>
          <w:rFonts w:hint="eastAsia"/>
          <w:color w:val="000000" w:themeColor="text1"/>
          <w:sz w:val="24"/>
          <w:vertAlign w:val="superscript"/>
        </w:rPr>
        <w:t>10</w:t>
      </w:r>
      <w:r w:rsidRPr="00B41355">
        <w:rPr>
          <w:color w:val="000000" w:themeColor="text1"/>
          <w:sz w:val="24"/>
        </w:rPr>
        <w:t>cm/s</w:t>
      </w:r>
      <w:r w:rsidRPr="00B41355">
        <w:rPr>
          <w:rFonts w:hint="eastAsia"/>
          <w:color w:val="000000" w:themeColor="text1"/>
          <w:sz w:val="24"/>
        </w:rPr>
        <w:t>；其余区域为一般防渗区，采用水泥硬化地面</w:t>
      </w:r>
      <w:r w:rsidRPr="00B41355">
        <w:rPr>
          <w:color w:val="000000" w:themeColor="text1"/>
          <w:sz w:val="24"/>
        </w:rPr>
        <w:t>。</w:t>
      </w:r>
    </w:p>
    <w:p w14:paraId="3B740AED" w14:textId="5FB44069" w:rsidR="00AE3B5C" w:rsidRPr="00B41355" w:rsidRDefault="00266579">
      <w:pPr>
        <w:pStyle w:val="2fffff6"/>
        <w:adjustRightInd/>
        <w:snapToGrid/>
        <w:spacing w:beforeLines="0" w:afterLines="0"/>
        <w:rPr>
          <w:rFonts w:ascii="Times New Roman" w:hAnsi="Times New Roman"/>
          <w:color w:val="000000" w:themeColor="text1"/>
        </w:rPr>
      </w:pPr>
      <w:bookmarkStart w:id="434" w:name="_Toc102467419"/>
      <w:bookmarkStart w:id="435" w:name="_Toc106241819"/>
      <w:bookmarkStart w:id="436" w:name="_Toc124914162"/>
      <w:bookmarkStart w:id="437" w:name="_Toc135630239"/>
      <w:bookmarkStart w:id="438" w:name="_Toc137755188"/>
      <w:bookmarkStart w:id="439" w:name="_Toc137861626"/>
      <w:bookmarkStart w:id="440" w:name="_Toc224441038"/>
      <w:bookmarkStart w:id="441" w:name="_Toc45050941"/>
      <w:r w:rsidRPr="00B41355">
        <w:rPr>
          <w:rFonts w:ascii="Times New Roman" w:hAnsi="Times New Roman" w:hint="eastAsia"/>
          <w:color w:val="000000" w:themeColor="text1"/>
        </w:rPr>
        <w:t>9</w:t>
      </w:r>
      <w:r w:rsidRPr="00B41355">
        <w:rPr>
          <w:rFonts w:ascii="Times New Roman" w:hAnsi="Times New Roman"/>
          <w:color w:val="000000" w:themeColor="text1"/>
        </w:rPr>
        <w:t>.</w:t>
      </w:r>
      <w:bookmarkEnd w:id="434"/>
      <w:bookmarkEnd w:id="435"/>
      <w:bookmarkEnd w:id="436"/>
      <w:bookmarkEnd w:id="437"/>
      <w:bookmarkEnd w:id="438"/>
      <w:bookmarkEnd w:id="439"/>
      <w:bookmarkEnd w:id="440"/>
      <w:r w:rsidR="005D3A13">
        <w:rPr>
          <w:rFonts w:ascii="Times New Roman" w:hAnsi="Times New Roman" w:hint="eastAsia"/>
          <w:color w:val="000000" w:themeColor="text1"/>
        </w:rPr>
        <w:t>4</w:t>
      </w:r>
      <w:r w:rsidRPr="00B41355">
        <w:rPr>
          <w:rFonts w:ascii="Times New Roman" w:hAnsi="Times New Roman" w:hint="eastAsia"/>
          <w:color w:val="000000" w:themeColor="text1"/>
        </w:rPr>
        <w:t>主要环境影响</w:t>
      </w:r>
      <w:bookmarkEnd w:id="441"/>
    </w:p>
    <w:p w14:paraId="6DD3FD76"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color w:val="000000" w:themeColor="text1"/>
          <w:kern w:val="0"/>
          <w:sz w:val="24"/>
        </w:rPr>
        <w:t>1</w:t>
      </w:r>
      <w:r w:rsidRPr="00B41355">
        <w:rPr>
          <w:rFonts w:hAnsi="宋体"/>
          <w:color w:val="000000" w:themeColor="text1"/>
          <w:kern w:val="0"/>
          <w:sz w:val="24"/>
        </w:rPr>
        <w:t>）大气环境影响评价</w:t>
      </w:r>
    </w:p>
    <w:p w14:paraId="78AF9020" w14:textId="77777777" w:rsidR="00AE3B5C" w:rsidRPr="00B41355" w:rsidRDefault="00266579">
      <w:pPr>
        <w:adjustRightInd w:val="0"/>
        <w:snapToGrid w:val="0"/>
        <w:spacing w:line="360" w:lineRule="auto"/>
        <w:ind w:firstLine="482"/>
        <w:rPr>
          <w:color w:val="000000" w:themeColor="text1"/>
          <w:sz w:val="24"/>
        </w:rPr>
      </w:pPr>
      <w:r w:rsidRPr="00B41355">
        <w:rPr>
          <w:rFonts w:hAnsi="宋体"/>
          <w:color w:val="000000" w:themeColor="text1"/>
          <w:sz w:val="24"/>
        </w:rPr>
        <w:t>本项目产生的各种大气污染物经治理后能够实现达标排放，对项目周边大气环境影响较小。采用《环境影响评价技术导则大气环境》（</w:t>
      </w:r>
      <w:r w:rsidRPr="00B41355">
        <w:rPr>
          <w:color w:val="000000" w:themeColor="text1"/>
          <w:sz w:val="24"/>
        </w:rPr>
        <w:t>HJ2.2-2018</w:t>
      </w:r>
      <w:r w:rsidRPr="00B41355">
        <w:rPr>
          <w:rFonts w:hAnsi="宋体"/>
          <w:color w:val="000000" w:themeColor="text1"/>
          <w:sz w:val="24"/>
        </w:rPr>
        <w:t>）中的估算模型来预测项目有组织废气和无组织废气排放浓度，根据预测结果，正常工况下本项目有组织废气和无组织废气中各污染物下风向最大落地浓度占标率均低于</w:t>
      </w:r>
      <w:r w:rsidRPr="00B41355">
        <w:rPr>
          <w:color w:val="000000" w:themeColor="text1"/>
          <w:sz w:val="24"/>
        </w:rPr>
        <w:t>10%</w:t>
      </w:r>
      <w:r w:rsidRPr="00B41355">
        <w:rPr>
          <w:rFonts w:hAnsi="宋体"/>
          <w:bCs/>
          <w:color w:val="000000" w:themeColor="text1"/>
          <w:sz w:val="24"/>
        </w:rPr>
        <w:t>，</w:t>
      </w:r>
      <w:r w:rsidRPr="00B41355">
        <w:rPr>
          <w:rFonts w:hAnsi="宋体"/>
          <w:color w:val="000000" w:themeColor="text1"/>
          <w:sz w:val="24"/>
        </w:rPr>
        <w:t>对周围大气环境的影响较小，不会对项目周边的敏感点造成不良影响，也不会降低项目所在地的环境功能。</w:t>
      </w:r>
    </w:p>
    <w:p w14:paraId="02390A00" w14:textId="77777777" w:rsidR="00AE3B5C" w:rsidRPr="00B41355" w:rsidRDefault="00266579">
      <w:pPr>
        <w:adjustRightInd w:val="0"/>
        <w:snapToGrid w:val="0"/>
        <w:spacing w:line="360" w:lineRule="auto"/>
        <w:ind w:firstLine="482"/>
        <w:rPr>
          <w:rFonts w:hAnsi="宋体"/>
          <w:color w:val="000000" w:themeColor="text1"/>
          <w:sz w:val="24"/>
        </w:rPr>
      </w:pPr>
      <w:r w:rsidRPr="00B41355">
        <w:rPr>
          <w:rFonts w:hAnsi="宋体"/>
          <w:color w:val="000000" w:themeColor="text1"/>
          <w:sz w:val="24"/>
        </w:rPr>
        <w:t>根据预测结果，</w:t>
      </w:r>
      <w:r w:rsidRPr="00B41355">
        <w:rPr>
          <w:rFonts w:hAnsi="宋体"/>
          <w:bCs/>
          <w:color w:val="000000" w:themeColor="text1"/>
          <w:sz w:val="24"/>
        </w:rPr>
        <w:t>本项目大气环境影响评价工作等级为二级，因此</w:t>
      </w:r>
      <w:r w:rsidRPr="00B41355">
        <w:rPr>
          <w:rFonts w:hAnsi="宋体"/>
          <w:color w:val="000000" w:themeColor="text1"/>
          <w:sz w:val="24"/>
        </w:rPr>
        <w:t>项目不需设置大气环境防护距离。根据卫生防护距离计算结果，确定本项目卫生防护距离为</w:t>
      </w:r>
      <w:r w:rsidRPr="00B41355">
        <w:rPr>
          <w:rFonts w:hint="eastAsia"/>
          <w:color w:val="000000" w:themeColor="text1"/>
          <w:sz w:val="24"/>
        </w:rPr>
        <w:t>1</w:t>
      </w:r>
      <w:r w:rsidRPr="00B41355">
        <w:rPr>
          <w:color w:val="000000" w:themeColor="text1"/>
          <w:sz w:val="24"/>
        </w:rPr>
        <w:t>#</w:t>
      </w:r>
      <w:r w:rsidRPr="00B41355">
        <w:rPr>
          <w:rFonts w:hAnsi="宋体"/>
          <w:color w:val="000000" w:themeColor="text1"/>
          <w:sz w:val="24"/>
        </w:rPr>
        <w:t>厂房边界外</w:t>
      </w:r>
      <w:r w:rsidRPr="00B41355">
        <w:rPr>
          <w:color w:val="000000" w:themeColor="text1"/>
          <w:sz w:val="24"/>
        </w:rPr>
        <w:t>50</w:t>
      </w:r>
      <w:r w:rsidRPr="00B41355">
        <w:rPr>
          <w:rFonts w:hAnsi="宋体"/>
          <w:color w:val="000000" w:themeColor="text1"/>
          <w:sz w:val="24"/>
        </w:rPr>
        <w:t>米形成的包络线范围。</w:t>
      </w:r>
    </w:p>
    <w:p w14:paraId="6141448A" w14:textId="77777777" w:rsidR="00AE3B5C" w:rsidRPr="00B41355" w:rsidRDefault="00266579">
      <w:pPr>
        <w:adjustRightInd w:val="0"/>
        <w:snapToGrid w:val="0"/>
        <w:spacing w:line="360" w:lineRule="auto"/>
        <w:ind w:firstLine="482"/>
        <w:rPr>
          <w:color w:val="000000" w:themeColor="text1"/>
          <w:sz w:val="24"/>
        </w:rPr>
      </w:pPr>
      <w:r w:rsidRPr="00B41355">
        <w:rPr>
          <w:rFonts w:hAnsi="宋体"/>
          <w:color w:val="000000" w:themeColor="text1"/>
          <w:sz w:val="24"/>
        </w:rPr>
        <w:t>非正常工况下，污染物环境影响会增加，应加强环保设备的管理和维护，经常对项目废气治理设施进行维修和检查，确保设备运行过程中能够正常运行，严防事故发生。</w:t>
      </w:r>
    </w:p>
    <w:p w14:paraId="1FEF5839"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color w:val="000000" w:themeColor="text1"/>
          <w:kern w:val="0"/>
          <w:sz w:val="24"/>
        </w:rPr>
        <w:t>2</w:t>
      </w:r>
      <w:r w:rsidRPr="00B41355">
        <w:rPr>
          <w:rFonts w:hAnsi="宋体"/>
          <w:color w:val="000000" w:themeColor="text1"/>
          <w:kern w:val="0"/>
          <w:sz w:val="24"/>
        </w:rPr>
        <w:t>）水环境影响分析</w:t>
      </w:r>
    </w:p>
    <w:p w14:paraId="3C185760" w14:textId="77777777" w:rsidR="00AE3B5C" w:rsidRPr="00B41355" w:rsidRDefault="00266579">
      <w:pPr>
        <w:autoSpaceDE w:val="0"/>
        <w:autoSpaceDN w:val="0"/>
        <w:adjustRightInd w:val="0"/>
        <w:snapToGrid w:val="0"/>
        <w:spacing w:line="360" w:lineRule="auto"/>
        <w:ind w:firstLine="482"/>
        <w:rPr>
          <w:color w:val="000000" w:themeColor="text1"/>
          <w:sz w:val="24"/>
        </w:rPr>
      </w:pPr>
      <w:r w:rsidRPr="00B41355">
        <w:rPr>
          <w:rFonts w:hAnsi="宋体"/>
          <w:color w:val="000000" w:themeColor="text1"/>
          <w:sz w:val="24"/>
        </w:rPr>
        <w:t>本项目废水采用雨污分流制，雨水通过雨水管网排入附近水体。</w:t>
      </w:r>
    </w:p>
    <w:p w14:paraId="0CDCE175" w14:textId="49948939" w:rsidR="00AE3B5C" w:rsidRPr="00B41355" w:rsidRDefault="008344DA">
      <w:pPr>
        <w:autoSpaceDE w:val="0"/>
        <w:autoSpaceDN w:val="0"/>
        <w:adjustRightInd w:val="0"/>
        <w:snapToGrid w:val="0"/>
        <w:spacing w:line="360" w:lineRule="auto"/>
        <w:ind w:firstLine="482"/>
        <w:rPr>
          <w:color w:val="000000" w:themeColor="text1"/>
          <w:sz w:val="24"/>
        </w:rPr>
      </w:pPr>
      <w:r>
        <w:rPr>
          <w:rFonts w:hAnsi="宋体"/>
          <w:color w:val="000000" w:themeColor="text1"/>
          <w:sz w:val="24"/>
        </w:rPr>
        <w:t>本项目</w:t>
      </w:r>
      <w:r w:rsidR="00266579" w:rsidRPr="00B41355">
        <w:rPr>
          <w:rFonts w:hAnsi="宋体"/>
          <w:color w:val="000000" w:themeColor="text1"/>
          <w:sz w:val="24"/>
        </w:rPr>
        <w:t>生产废水</w:t>
      </w:r>
      <w:r>
        <w:rPr>
          <w:rFonts w:hAnsi="宋体" w:hint="eastAsia"/>
          <w:color w:val="000000" w:themeColor="text1"/>
          <w:sz w:val="24"/>
        </w:rPr>
        <w:t>定期部分</w:t>
      </w:r>
      <w:r w:rsidR="00266579" w:rsidRPr="00B41355">
        <w:rPr>
          <w:rFonts w:hAnsi="宋体"/>
          <w:color w:val="000000" w:themeColor="text1"/>
          <w:sz w:val="24"/>
        </w:rPr>
        <w:t>外排；生活污水经化粪池预处理达到接管标准后，经市政管网接入宜陵镇污水处理厂进行集中处理，</w:t>
      </w:r>
      <w:r w:rsidR="00266579" w:rsidRPr="00B41355">
        <w:rPr>
          <w:rFonts w:hAnsi="宋体" w:hint="eastAsia"/>
          <w:color w:val="000000" w:themeColor="text1"/>
          <w:sz w:val="24"/>
        </w:rPr>
        <w:t>处理达标后的尾水排入长征河，经赤练港最后最终排入老通扬运河</w:t>
      </w:r>
      <w:r w:rsidR="00266579" w:rsidRPr="00B41355">
        <w:rPr>
          <w:rFonts w:hint="eastAsia"/>
          <w:color w:val="000000" w:themeColor="text1"/>
          <w:sz w:val="24"/>
          <w:szCs w:val="32"/>
        </w:rPr>
        <w:t>，</w:t>
      </w:r>
      <w:r w:rsidR="00266579" w:rsidRPr="00B41355">
        <w:rPr>
          <w:rFonts w:hAnsi="宋体"/>
          <w:color w:val="000000" w:themeColor="text1"/>
          <w:sz w:val="24"/>
        </w:rPr>
        <w:t>对纳污水体影响较小。</w:t>
      </w:r>
    </w:p>
    <w:p w14:paraId="10C20858"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color w:val="000000" w:themeColor="text1"/>
          <w:kern w:val="0"/>
          <w:sz w:val="24"/>
        </w:rPr>
        <w:t>3</w:t>
      </w:r>
      <w:r w:rsidRPr="00B41355">
        <w:rPr>
          <w:rFonts w:hAnsi="宋体"/>
          <w:color w:val="000000" w:themeColor="text1"/>
          <w:kern w:val="0"/>
          <w:sz w:val="24"/>
        </w:rPr>
        <w:t>）声环境影响评价</w:t>
      </w:r>
    </w:p>
    <w:p w14:paraId="7EC6CC57" w14:textId="77777777" w:rsidR="00AE3B5C" w:rsidRPr="00B41355" w:rsidRDefault="00266579" w:rsidP="00F42979">
      <w:pPr>
        <w:snapToGrid w:val="0"/>
        <w:spacing w:beforeLines="50" w:before="120" w:line="360" w:lineRule="auto"/>
        <w:ind w:firstLineChars="200" w:firstLine="480"/>
        <w:rPr>
          <w:color w:val="000000" w:themeColor="text1"/>
          <w:sz w:val="24"/>
        </w:rPr>
      </w:pPr>
      <w:r w:rsidRPr="00B41355">
        <w:rPr>
          <w:rFonts w:hAnsi="宋体"/>
          <w:color w:val="000000" w:themeColor="text1"/>
          <w:sz w:val="24"/>
        </w:rPr>
        <w:t>噪声预测结果表明，</w:t>
      </w:r>
      <w:r w:rsidRPr="00B41355">
        <w:rPr>
          <w:rFonts w:hAnsi="宋体" w:hint="eastAsia"/>
          <w:color w:val="000000" w:themeColor="text1"/>
          <w:sz w:val="24"/>
        </w:rPr>
        <w:t>项目营运期各厂界噪声贡献值满足《工业企业厂界环境噪</w:t>
      </w:r>
      <w:r w:rsidRPr="00B41355">
        <w:rPr>
          <w:rFonts w:hAnsi="宋体" w:hint="eastAsia"/>
          <w:color w:val="000000" w:themeColor="text1"/>
          <w:sz w:val="24"/>
        </w:rPr>
        <w:lastRenderedPageBreak/>
        <w:t>声排放标准》（</w:t>
      </w:r>
      <w:r w:rsidRPr="00B41355">
        <w:rPr>
          <w:color w:val="000000" w:themeColor="text1"/>
          <w:sz w:val="24"/>
        </w:rPr>
        <w:t>GB12348-2008</w:t>
      </w:r>
      <w:r w:rsidRPr="00B41355">
        <w:rPr>
          <w:rFonts w:hAnsi="宋体" w:hint="eastAsia"/>
          <w:color w:val="000000" w:themeColor="text1"/>
          <w:sz w:val="24"/>
        </w:rPr>
        <w:t>）中</w:t>
      </w:r>
      <w:r w:rsidRPr="00B41355">
        <w:rPr>
          <w:color w:val="000000" w:themeColor="text1"/>
          <w:sz w:val="24"/>
        </w:rPr>
        <w:t>3</w:t>
      </w:r>
      <w:r w:rsidRPr="00B41355">
        <w:rPr>
          <w:rFonts w:hAnsi="宋体" w:hint="eastAsia"/>
          <w:color w:val="000000" w:themeColor="text1"/>
          <w:sz w:val="24"/>
        </w:rPr>
        <w:t>类标准要求，项目厂界噪声实现达标排放；</w:t>
      </w:r>
      <w:r w:rsidRPr="00B41355">
        <w:rPr>
          <w:rFonts w:hint="eastAsia"/>
          <w:color w:val="000000" w:themeColor="text1"/>
          <w:sz w:val="24"/>
        </w:rPr>
        <w:t>项目西北侧居民点的昼、夜间噪声预测值满足《声环境质量标准》（</w:t>
      </w:r>
      <w:r w:rsidRPr="00B41355">
        <w:rPr>
          <w:color w:val="000000" w:themeColor="text1"/>
          <w:sz w:val="24"/>
        </w:rPr>
        <w:t>GB3096-2008</w:t>
      </w:r>
      <w:r w:rsidRPr="00B41355">
        <w:rPr>
          <w:rFonts w:hint="eastAsia"/>
          <w:color w:val="000000" w:themeColor="text1"/>
          <w:sz w:val="24"/>
        </w:rPr>
        <w:t>）</w:t>
      </w:r>
      <w:r w:rsidRPr="00B41355">
        <w:rPr>
          <w:color w:val="000000" w:themeColor="text1"/>
          <w:sz w:val="24"/>
        </w:rPr>
        <w:t>2</w:t>
      </w:r>
      <w:r w:rsidRPr="00B41355">
        <w:rPr>
          <w:rFonts w:hint="eastAsia"/>
          <w:color w:val="000000" w:themeColor="text1"/>
          <w:sz w:val="24"/>
        </w:rPr>
        <w:t>类区标准要求。因此，本项目噪声对外界环境影响不大。</w:t>
      </w:r>
    </w:p>
    <w:p w14:paraId="2B9A2489"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color w:val="000000" w:themeColor="text1"/>
          <w:kern w:val="0"/>
          <w:sz w:val="24"/>
        </w:rPr>
        <w:t>4</w:t>
      </w:r>
      <w:r w:rsidRPr="00B41355">
        <w:rPr>
          <w:rFonts w:hAnsi="宋体"/>
          <w:color w:val="000000" w:themeColor="text1"/>
          <w:kern w:val="0"/>
          <w:sz w:val="24"/>
        </w:rPr>
        <w:t>）固废环境影响分析</w:t>
      </w:r>
    </w:p>
    <w:p w14:paraId="53786A38"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本项目产生的各项固废均有妥善处置措施，能够实现固体废物的减量化和无害化，不会对环境产生不良影响和二次污染。</w:t>
      </w:r>
    </w:p>
    <w:p w14:paraId="4D8FC700"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color w:val="000000" w:themeColor="text1"/>
          <w:kern w:val="0"/>
          <w:sz w:val="24"/>
        </w:rPr>
        <w:t>5</w:t>
      </w:r>
      <w:r w:rsidRPr="00B41355">
        <w:rPr>
          <w:rFonts w:hAnsi="宋体"/>
          <w:color w:val="000000" w:themeColor="text1"/>
          <w:kern w:val="0"/>
          <w:sz w:val="24"/>
        </w:rPr>
        <w:t>）环境风险评价</w:t>
      </w:r>
    </w:p>
    <w:p w14:paraId="1FD230FB" w14:textId="77777777" w:rsidR="00AE3B5C" w:rsidRPr="00B41355" w:rsidRDefault="00266579">
      <w:pPr>
        <w:adjustRightInd w:val="0"/>
        <w:snapToGrid w:val="0"/>
        <w:spacing w:line="360" w:lineRule="auto"/>
        <w:ind w:firstLine="482"/>
        <w:rPr>
          <w:color w:val="000000" w:themeColor="text1"/>
          <w:sz w:val="24"/>
        </w:rPr>
      </w:pPr>
      <w:r w:rsidRPr="00B41355">
        <w:rPr>
          <w:rFonts w:hAnsi="宋体"/>
          <w:color w:val="000000" w:themeColor="text1"/>
          <w:sz w:val="24"/>
        </w:rPr>
        <w:t>本项目环境事故风险发生概率较小，风险在可接受范围内，企业在认真落实各项风险防范措施，完善生产设施以及生产管理制度，规范储运、生产过程操作，严格履行环境风险应急预案的基础上，可减少风险事故的发生，将风险控制在可接受水平。</w:t>
      </w:r>
    </w:p>
    <w:p w14:paraId="5DADC8D3"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color w:val="000000" w:themeColor="text1"/>
          <w:kern w:val="0"/>
          <w:sz w:val="24"/>
        </w:rPr>
        <w:t>6</w:t>
      </w:r>
      <w:r w:rsidRPr="00B41355">
        <w:rPr>
          <w:rFonts w:hAnsi="宋体"/>
          <w:color w:val="000000" w:themeColor="text1"/>
          <w:kern w:val="0"/>
          <w:sz w:val="24"/>
        </w:rPr>
        <w:t>）</w:t>
      </w:r>
      <w:r w:rsidRPr="00B41355">
        <w:rPr>
          <w:rFonts w:hAnsi="宋体"/>
          <w:color w:val="000000" w:themeColor="text1"/>
          <w:sz w:val="24"/>
        </w:rPr>
        <w:t>生态环境影响分析</w:t>
      </w:r>
    </w:p>
    <w:p w14:paraId="6EFE36F8" w14:textId="77777777" w:rsidR="00AE3B5C" w:rsidRPr="00B41355" w:rsidRDefault="00266579">
      <w:pPr>
        <w:adjustRightInd w:val="0"/>
        <w:snapToGrid w:val="0"/>
        <w:spacing w:line="360" w:lineRule="auto"/>
        <w:ind w:firstLine="482"/>
        <w:rPr>
          <w:rFonts w:hAnsi="宋体"/>
          <w:color w:val="000000" w:themeColor="text1"/>
          <w:sz w:val="24"/>
        </w:rPr>
      </w:pPr>
      <w:r w:rsidRPr="00B41355">
        <w:rPr>
          <w:rFonts w:hAnsi="宋体"/>
          <w:color w:val="000000" w:themeColor="text1"/>
          <w:sz w:val="24"/>
        </w:rPr>
        <w:t>本项目</w:t>
      </w:r>
      <w:r w:rsidRPr="00B41355">
        <w:rPr>
          <w:rFonts w:hAnsi="宋体" w:hint="eastAsia"/>
          <w:color w:val="000000" w:themeColor="text1"/>
          <w:sz w:val="24"/>
        </w:rPr>
        <w:t>租赁现有闲置厂房进行建设</w:t>
      </w:r>
      <w:r w:rsidRPr="00B41355">
        <w:rPr>
          <w:rFonts w:hAnsi="宋体"/>
          <w:color w:val="000000" w:themeColor="text1"/>
          <w:sz w:val="24"/>
        </w:rPr>
        <w:t>，不新增占地。项目厂区用地为工业用地，不存在因局部植被生境破坏而导致植物种群消失或灭绝的情况，因此对项目所在地的生态环境影响较小</w:t>
      </w:r>
      <w:r w:rsidRPr="00B41355">
        <w:rPr>
          <w:rFonts w:hAnsi="宋体" w:hint="eastAsia"/>
          <w:color w:val="000000" w:themeColor="text1"/>
          <w:sz w:val="24"/>
        </w:rPr>
        <w:t>。</w:t>
      </w:r>
    </w:p>
    <w:p w14:paraId="298FACA6" w14:textId="77777777" w:rsidR="00AE3B5C" w:rsidRPr="00B41355" w:rsidRDefault="00266579">
      <w:pPr>
        <w:tabs>
          <w:tab w:val="left" w:pos="567"/>
        </w:tabs>
        <w:adjustRightInd w:val="0"/>
        <w:snapToGrid w:val="0"/>
        <w:spacing w:line="360" w:lineRule="auto"/>
        <w:ind w:firstLine="482"/>
        <w:textAlignment w:val="baseline"/>
        <w:rPr>
          <w:color w:val="000000" w:themeColor="text1"/>
          <w:kern w:val="0"/>
          <w:sz w:val="24"/>
        </w:rPr>
      </w:pPr>
      <w:r w:rsidRPr="00B41355">
        <w:rPr>
          <w:rFonts w:hAnsi="宋体"/>
          <w:color w:val="000000" w:themeColor="text1"/>
          <w:kern w:val="0"/>
          <w:sz w:val="24"/>
        </w:rPr>
        <w:t>（</w:t>
      </w:r>
      <w:r w:rsidRPr="00B41355">
        <w:rPr>
          <w:rFonts w:hint="eastAsia"/>
          <w:color w:val="000000" w:themeColor="text1"/>
          <w:kern w:val="0"/>
          <w:sz w:val="24"/>
        </w:rPr>
        <w:t>7</w:t>
      </w:r>
      <w:r w:rsidRPr="00B41355">
        <w:rPr>
          <w:rFonts w:hAnsi="宋体"/>
          <w:color w:val="000000" w:themeColor="text1"/>
          <w:kern w:val="0"/>
          <w:sz w:val="24"/>
        </w:rPr>
        <w:t>）</w:t>
      </w:r>
      <w:r w:rsidRPr="00B41355">
        <w:rPr>
          <w:rFonts w:hAnsi="宋体" w:hint="eastAsia"/>
          <w:color w:val="000000" w:themeColor="text1"/>
          <w:sz w:val="24"/>
        </w:rPr>
        <w:t>土壤</w:t>
      </w:r>
      <w:r w:rsidRPr="00B41355">
        <w:rPr>
          <w:rFonts w:hAnsi="宋体"/>
          <w:color w:val="000000" w:themeColor="text1"/>
          <w:sz w:val="24"/>
        </w:rPr>
        <w:t>环境影响分析</w:t>
      </w:r>
    </w:p>
    <w:p w14:paraId="07DF2D28" w14:textId="77777777" w:rsidR="00AE3B5C" w:rsidRPr="00B41355" w:rsidRDefault="00266579">
      <w:pPr>
        <w:snapToGrid w:val="0"/>
        <w:spacing w:line="360" w:lineRule="auto"/>
        <w:ind w:firstLineChars="200" w:firstLine="480"/>
        <w:rPr>
          <w:color w:val="000000" w:themeColor="text1"/>
          <w:sz w:val="24"/>
        </w:rPr>
      </w:pPr>
      <w:r w:rsidRPr="00B41355">
        <w:rPr>
          <w:rFonts w:hint="eastAsia"/>
          <w:color w:val="000000" w:themeColor="text1"/>
          <w:sz w:val="24"/>
        </w:rPr>
        <w:t>本项目原料、产品均为固态，</w:t>
      </w:r>
      <w:r w:rsidRPr="00B41355">
        <w:rPr>
          <w:rFonts w:hAnsi="宋体"/>
          <w:color w:val="000000" w:themeColor="text1"/>
          <w:sz w:val="24"/>
        </w:rPr>
        <w:t>原料、产品和固废在运输过程中严格控制</w:t>
      </w:r>
      <w:r w:rsidRPr="00B41355">
        <w:rPr>
          <w:rFonts w:hAnsi="宋体" w:hint="eastAsia"/>
          <w:color w:val="000000" w:themeColor="text1"/>
          <w:sz w:val="24"/>
        </w:rPr>
        <w:t>泄</w:t>
      </w:r>
      <w:r w:rsidRPr="00B41355">
        <w:rPr>
          <w:rFonts w:hAnsi="宋体"/>
          <w:color w:val="000000" w:themeColor="text1"/>
          <w:sz w:val="24"/>
        </w:rPr>
        <w:t>漏、遗撒的产生，</w:t>
      </w:r>
      <w:r w:rsidRPr="00B41355">
        <w:rPr>
          <w:rFonts w:hAnsi="宋体" w:hint="eastAsia"/>
          <w:color w:val="000000" w:themeColor="text1"/>
          <w:sz w:val="24"/>
        </w:rPr>
        <w:t>几乎不会对厂区及周边土壤造成不良影响</w:t>
      </w:r>
      <w:r w:rsidRPr="00B41355">
        <w:rPr>
          <w:rFonts w:hAnsi="宋体"/>
          <w:color w:val="000000" w:themeColor="text1"/>
          <w:sz w:val="24"/>
        </w:rPr>
        <w:t>。</w:t>
      </w:r>
      <w:r w:rsidRPr="00B41355">
        <w:rPr>
          <w:rFonts w:hint="eastAsia"/>
          <w:color w:val="000000" w:themeColor="text1"/>
          <w:sz w:val="24"/>
        </w:rPr>
        <w:t>本项目污水处理设施、事故池、固废堆场、危废堆场等均采取了严格的防渗措施，基本不会发生泄漏事故，对项目厂区及周边土壤的环境影响很小。</w:t>
      </w:r>
    </w:p>
    <w:p w14:paraId="17D40AA3" w14:textId="2DDFEF09" w:rsidR="00AE3B5C" w:rsidRPr="00B41355" w:rsidRDefault="00266579">
      <w:pPr>
        <w:pStyle w:val="2fffff6"/>
        <w:adjustRightInd/>
        <w:snapToGrid/>
        <w:spacing w:beforeLines="0" w:afterLines="0"/>
        <w:rPr>
          <w:rFonts w:ascii="Times New Roman" w:hAnsi="Times New Roman"/>
          <w:color w:val="000000" w:themeColor="text1"/>
        </w:rPr>
      </w:pPr>
      <w:bookmarkStart w:id="442" w:name="_Toc135630243"/>
      <w:bookmarkStart w:id="443" w:name="_Toc137755191"/>
      <w:bookmarkStart w:id="444" w:name="_Toc137861629"/>
      <w:bookmarkStart w:id="445" w:name="_Toc224441042"/>
      <w:bookmarkStart w:id="446" w:name="_Toc45050942"/>
      <w:r w:rsidRPr="00B41355">
        <w:rPr>
          <w:rFonts w:ascii="Times New Roman" w:hAnsi="Times New Roman" w:hint="eastAsia"/>
          <w:color w:val="000000" w:themeColor="text1"/>
        </w:rPr>
        <w:t>9</w:t>
      </w:r>
      <w:r w:rsidRPr="00B41355">
        <w:rPr>
          <w:rFonts w:ascii="Times New Roman" w:hAnsi="Times New Roman"/>
          <w:color w:val="000000" w:themeColor="text1"/>
        </w:rPr>
        <w:t>.</w:t>
      </w:r>
      <w:r w:rsidR="005D3A13">
        <w:rPr>
          <w:rFonts w:ascii="Times New Roman" w:hAnsi="Times New Roman" w:hint="eastAsia"/>
          <w:color w:val="000000" w:themeColor="text1"/>
        </w:rPr>
        <w:t>5</w:t>
      </w:r>
      <w:r w:rsidRPr="00B41355">
        <w:rPr>
          <w:rFonts w:ascii="Times New Roman" w:hAnsi="Times New Roman" w:hint="eastAsia"/>
          <w:color w:val="000000" w:themeColor="text1"/>
        </w:rPr>
        <w:t>公</w:t>
      </w:r>
      <w:r w:rsidRPr="00B41355">
        <w:rPr>
          <w:rFonts w:ascii="Times New Roman" w:hAnsi="Times New Roman"/>
          <w:color w:val="000000" w:themeColor="text1"/>
        </w:rPr>
        <w:t>众</w:t>
      </w:r>
      <w:bookmarkEnd w:id="442"/>
      <w:bookmarkEnd w:id="443"/>
      <w:bookmarkEnd w:id="444"/>
      <w:bookmarkEnd w:id="445"/>
      <w:r w:rsidRPr="00B41355">
        <w:rPr>
          <w:rFonts w:ascii="Times New Roman" w:hAnsi="Times New Roman" w:hint="eastAsia"/>
          <w:color w:val="000000" w:themeColor="text1"/>
        </w:rPr>
        <w:t>意见采纳情况</w:t>
      </w:r>
      <w:bookmarkEnd w:id="446"/>
    </w:p>
    <w:p w14:paraId="3CA8BE0C" w14:textId="77777777" w:rsidR="00AE3B5C" w:rsidRDefault="00266579">
      <w:pPr>
        <w:adjustRightInd w:val="0"/>
        <w:snapToGrid w:val="0"/>
        <w:spacing w:line="360" w:lineRule="auto"/>
        <w:ind w:firstLineChars="200" w:firstLine="480"/>
        <w:rPr>
          <w:rFonts w:hAnsi="宋体"/>
          <w:color w:val="000000" w:themeColor="text1"/>
          <w:sz w:val="24"/>
        </w:rPr>
      </w:pPr>
      <w:bookmarkStart w:id="447" w:name="_Toc477744219"/>
      <w:bookmarkStart w:id="448" w:name="_Toc482977275"/>
      <w:r w:rsidRPr="00B41355">
        <w:rPr>
          <w:rFonts w:hAnsi="宋体" w:hint="eastAsia"/>
          <w:color w:val="000000" w:themeColor="text1"/>
          <w:sz w:val="24"/>
        </w:rPr>
        <w:t>根据《环境影响评价公众参与办法》（生态环境部第</w:t>
      </w:r>
      <w:r w:rsidRPr="00B41355">
        <w:rPr>
          <w:rFonts w:hAnsi="宋体"/>
          <w:color w:val="000000" w:themeColor="text1"/>
          <w:sz w:val="24"/>
        </w:rPr>
        <w:t>4</w:t>
      </w:r>
      <w:r w:rsidRPr="00B41355">
        <w:rPr>
          <w:rFonts w:hAnsi="宋体" w:hint="eastAsia"/>
          <w:color w:val="000000" w:themeColor="text1"/>
          <w:sz w:val="24"/>
        </w:rPr>
        <w:t>号令），在本次环境影响评价过程中，建设单位于</w:t>
      </w:r>
      <w:r w:rsidRPr="00B41355">
        <w:rPr>
          <w:rFonts w:hAnsi="宋体" w:hint="eastAsia"/>
          <w:color w:val="000000" w:themeColor="text1"/>
          <w:sz w:val="24"/>
        </w:rPr>
        <w:t>2019</w:t>
      </w:r>
      <w:r w:rsidRPr="00B41355">
        <w:rPr>
          <w:rFonts w:hAnsi="宋体" w:hint="eastAsia"/>
          <w:color w:val="000000" w:themeColor="text1"/>
          <w:sz w:val="24"/>
        </w:rPr>
        <w:t>年</w:t>
      </w:r>
      <w:r w:rsidRPr="00B41355">
        <w:rPr>
          <w:rFonts w:hAnsi="宋体" w:hint="eastAsia"/>
          <w:color w:val="000000" w:themeColor="text1"/>
          <w:sz w:val="24"/>
        </w:rPr>
        <w:t>8</w:t>
      </w:r>
      <w:r w:rsidRPr="00B41355">
        <w:rPr>
          <w:rFonts w:hAnsi="宋体" w:hint="eastAsia"/>
          <w:color w:val="000000" w:themeColor="text1"/>
          <w:sz w:val="24"/>
        </w:rPr>
        <w:t>月</w:t>
      </w:r>
      <w:r w:rsidRPr="00B41355">
        <w:rPr>
          <w:rFonts w:hAnsi="宋体" w:hint="eastAsia"/>
          <w:color w:val="000000" w:themeColor="text1"/>
          <w:sz w:val="24"/>
        </w:rPr>
        <w:t>20</w:t>
      </w:r>
      <w:r w:rsidRPr="00B41355">
        <w:rPr>
          <w:rFonts w:hAnsi="宋体" w:hint="eastAsia"/>
          <w:color w:val="000000" w:themeColor="text1"/>
          <w:sz w:val="24"/>
        </w:rPr>
        <w:t>日在扬州市江都区人民政府网站</w:t>
      </w:r>
      <w:r w:rsidRPr="00B41355">
        <w:rPr>
          <w:color w:val="000000" w:themeColor="text1"/>
          <w:sz w:val="24"/>
        </w:rPr>
        <w:t>上进行了第一次公示</w:t>
      </w:r>
      <w:r w:rsidRPr="00B41355">
        <w:rPr>
          <w:rFonts w:hint="eastAsia"/>
          <w:color w:val="000000" w:themeColor="text1"/>
          <w:sz w:val="24"/>
        </w:rPr>
        <w:t>，网上公示期间未收到公众意见；</w:t>
      </w:r>
      <w:r w:rsidRPr="00B41355">
        <w:rPr>
          <w:rFonts w:hAnsi="宋体" w:hint="eastAsia"/>
          <w:color w:val="000000" w:themeColor="text1"/>
          <w:sz w:val="24"/>
        </w:rPr>
        <w:t>建设单位</w:t>
      </w:r>
      <w:r w:rsidRPr="00B41355">
        <w:rPr>
          <w:rFonts w:hint="eastAsia"/>
          <w:color w:val="000000" w:themeColor="text1"/>
          <w:sz w:val="24"/>
        </w:rPr>
        <w:t>于</w:t>
      </w:r>
      <w:r w:rsidRPr="00B41355">
        <w:rPr>
          <w:rFonts w:hAnsi="宋体"/>
          <w:color w:val="000000" w:themeColor="text1"/>
          <w:sz w:val="24"/>
        </w:rPr>
        <w:t>2019</w:t>
      </w:r>
      <w:r w:rsidRPr="00B41355">
        <w:rPr>
          <w:rFonts w:hAnsi="宋体" w:hint="eastAsia"/>
          <w:color w:val="000000" w:themeColor="text1"/>
          <w:sz w:val="24"/>
        </w:rPr>
        <w:t>年</w:t>
      </w:r>
      <w:r w:rsidRPr="00B41355">
        <w:rPr>
          <w:rFonts w:hAnsi="宋体"/>
          <w:color w:val="000000" w:themeColor="text1"/>
          <w:sz w:val="24"/>
        </w:rPr>
        <w:t>9</w:t>
      </w:r>
      <w:r w:rsidRPr="00B41355">
        <w:rPr>
          <w:rFonts w:hAnsi="宋体" w:hint="eastAsia"/>
          <w:color w:val="000000" w:themeColor="text1"/>
          <w:sz w:val="24"/>
        </w:rPr>
        <w:t>月</w:t>
      </w:r>
      <w:r w:rsidRPr="00B41355">
        <w:rPr>
          <w:rFonts w:hAnsi="宋体" w:hint="eastAsia"/>
          <w:color w:val="000000" w:themeColor="text1"/>
          <w:sz w:val="24"/>
        </w:rPr>
        <w:t>24</w:t>
      </w:r>
      <w:r w:rsidRPr="00B41355">
        <w:rPr>
          <w:rFonts w:hAnsi="宋体" w:hint="eastAsia"/>
          <w:color w:val="000000" w:themeColor="text1"/>
          <w:sz w:val="24"/>
        </w:rPr>
        <w:t>日</w:t>
      </w:r>
      <w:r w:rsidRPr="00B41355">
        <w:rPr>
          <w:rFonts w:hAnsi="宋体"/>
          <w:color w:val="000000" w:themeColor="text1"/>
          <w:sz w:val="24"/>
        </w:rPr>
        <w:t>~</w:t>
      </w:r>
      <w:r w:rsidRPr="00B41355">
        <w:rPr>
          <w:rFonts w:hAnsi="宋体" w:hint="eastAsia"/>
          <w:color w:val="000000" w:themeColor="text1"/>
          <w:sz w:val="24"/>
        </w:rPr>
        <w:t>10</w:t>
      </w:r>
      <w:r w:rsidRPr="00B41355">
        <w:rPr>
          <w:rFonts w:hAnsi="宋体" w:hint="eastAsia"/>
          <w:color w:val="000000" w:themeColor="text1"/>
          <w:sz w:val="24"/>
        </w:rPr>
        <w:t>月</w:t>
      </w:r>
      <w:r w:rsidRPr="00B41355">
        <w:rPr>
          <w:rFonts w:hAnsi="宋体" w:hint="eastAsia"/>
          <w:color w:val="000000" w:themeColor="text1"/>
          <w:sz w:val="24"/>
        </w:rPr>
        <w:t>11</w:t>
      </w:r>
      <w:r w:rsidRPr="00B41355">
        <w:rPr>
          <w:rFonts w:hAnsi="宋体" w:hint="eastAsia"/>
          <w:color w:val="000000" w:themeColor="text1"/>
          <w:sz w:val="24"/>
        </w:rPr>
        <w:t>日</w:t>
      </w:r>
      <w:r w:rsidRPr="00B41355">
        <w:rPr>
          <w:rFonts w:hint="eastAsia"/>
          <w:color w:val="000000" w:themeColor="text1"/>
          <w:sz w:val="24"/>
        </w:rPr>
        <w:t>在</w:t>
      </w:r>
      <w:r w:rsidRPr="00B41355">
        <w:rPr>
          <w:rFonts w:hAnsi="宋体" w:hint="eastAsia"/>
          <w:color w:val="000000" w:themeColor="text1"/>
          <w:sz w:val="24"/>
        </w:rPr>
        <w:t>扬州市江都区人民政府网站</w:t>
      </w:r>
      <w:r w:rsidRPr="00B41355">
        <w:rPr>
          <w:rFonts w:hint="eastAsia"/>
          <w:color w:val="000000" w:themeColor="text1"/>
          <w:sz w:val="24"/>
        </w:rPr>
        <w:t>上进行了第二次公示，公开征求意见稿全文；</w:t>
      </w:r>
      <w:r w:rsidRPr="00B41355">
        <w:rPr>
          <w:rFonts w:hAnsi="宋体" w:hint="eastAsia"/>
          <w:color w:val="000000" w:themeColor="text1"/>
          <w:sz w:val="24"/>
        </w:rPr>
        <w:t>在第二次网络公示期间，建设单位将该项目委托江都日报进行了两次报纸公示，公示日期分别为</w:t>
      </w:r>
      <w:r w:rsidRPr="00B41355">
        <w:rPr>
          <w:rFonts w:hAnsi="宋体"/>
          <w:color w:val="000000" w:themeColor="text1"/>
          <w:sz w:val="24"/>
        </w:rPr>
        <w:t>2019</w:t>
      </w:r>
      <w:r w:rsidRPr="00B41355">
        <w:rPr>
          <w:rFonts w:hAnsi="宋体" w:hint="eastAsia"/>
          <w:color w:val="000000" w:themeColor="text1"/>
          <w:sz w:val="24"/>
        </w:rPr>
        <w:t>年</w:t>
      </w:r>
      <w:r w:rsidRPr="00B41355">
        <w:rPr>
          <w:rFonts w:hAnsi="宋体"/>
          <w:color w:val="000000" w:themeColor="text1"/>
          <w:sz w:val="24"/>
        </w:rPr>
        <w:t>9</w:t>
      </w:r>
      <w:r w:rsidRPr="00B41355">
        <w:rPr>
          <w:rFonts w:hAnsi="宋体" w:hint="eastAsia"/>
          <w:color w:val="000000" w:themeColor="text1"/>
          <w:sz w:val="24"/>
        </w:rPr>
        <w:t>月</w:t>
      </w:r>
      <w:r w:rsidRPr="00B41355">
        <w:rPr>
          <w:rFonts w:hAnsi="宋体" w:hint="eastAsia"/>
          <w:color w:val="000000" w:themeColor="text1"/>
          <w:sz w:val="24"/>
        </w:rPr>
        <w:t>26</w:t>
      </w:r>
      <w:r w:rsidRPr="00B41355">
        <w:rPr>
          <w:rFonts w:hAnsi="宋体" w:hint="eastAsia"/>
          <w:color w:val="000000" w:themeColor="text1"/>
          <w:sz w:val="24"/>
        </w:rPr>
        <w:t>日和</w:t>
      </w:r>
      <w:r w:rsidRPr="00B41355">
        <w:rPr>
          <w:rFonts w:hAnsi="宋体"/>
          <w:color w:val="000000" w:themeColor="text1"/>
          <w:sz w:val="24"/>
        </w:rPr>
        <w:t>2019</w:t>
      </w:r>
      <w:r w:rsidRPr="00B41355">
        <w:rPr>
          <w:rFonts w:hAnsi="宋体" w:hint="eastAsia"/>
          <w:color w:val="000000" w:themeColor="text1"/>
          <w:sz w:val="24"/>
        </w:rPr>
        <w:t>年</w:t>
      </w:r>
      <w:r w:rsidRPr="00B41355">
        <w:rPr>
          <w:rFonts w:hAnsi="宋体"/>
          <w:color w:val="000000" w:themeColor="text1"/>
          <w:sz w:val="24"/>
        </w:rPr>
        <w:t>9</w:t>
      </w:r>
      <w:r w:rsidRPr="00B41355">
        <w:rPr>
          <w:rFonts w:hAnsi="宋体" w:hint="eastAsia"/>
          <w:color w:val="000000" w:themeColor="text1"/>
          <w:sz w:val="24"/>
        </w:rPr>
        <w:t>月</w:t>
      </w:r>
      <w:r w:rsidRPr="00B41355">
        <w:rPr>
          <w:rFonts w:hAnsi="宋体" w:hint="eastAsia"/>
          <w:color w:val="000000" w:themeColor="text1"/>
          <w:sz w:val="24"/>
        </w:rPr>
        <w:t>29</w:t>
      </w:r>
      <w:r w:rsidRPr="00B41355">
        <w:rPr>
          <w:rFonts w:hAnsi="宋体" w:hint="eastAsia"/>
          <w:color w:val="000000" w:themeColor="text1"/>
          <w:sz w:val="24"/>
        </w:rPr>
        <w:t>日；同时，建设单位在宜陵镇焦庄社区民政公示栏进行了现场公示，公示日期为</w:t>
      </w:r>
      <w:r w:rsidRPr="00B41355">
        <w:rPr>
          <w:rFonts w:hAnsi="宋体"/>
          <w:color w:val="000000" w:themeColor="text1"/>
          <w:sz w:val="24"/>
        </w:rPr>
        <w:t>2019</w:t>
      </w:r>
      <w:r w:rsidRPr="00B41355">
        <w:rPr>
          <w:rFonts w:hAnsi="宋体" w:hint="eastAsia"/>
          <w:color w:val="000000" w:themeColor="text1"/>
          <w:sz w:val="24"/>
        </w:rPr>
        <w:t>年</w:t>
      </w:r>
      <w:r w:rsidRPr="00B41355">
        <w:rPr>
          <w:rFonts w:hAnsi="宋体"/>
          <w:color w:val="000000" w:themeColor="text1"/>
          <w:sz w:val="24"/>
        </w:rPr>
        <w:t>9</w:t>
      </w:r>
      <w:r w:rsidRPr="00B41355">
        <w:rPr>
          <w:rFonts w:hAnsi="宋体" w:hint="eastAsia"/>
          <w:color w:val="000000" w:themeColor="text1"/>
          <w:sz w:val="24"/>
        </w:rPr>
        <w:t>月</w:t>
      </w:r>
      <w:r w:rsidRPr="00B41355">
        <w:rPr>
          <w:rFonts w:hAnsi="宋体" w:hint="eastAsia"/>
          <w:color w:val="000000" w:themeColor="text1"/>
          <w:sz w:val="24"/>
        </w:rPr>
        <w:t>28</w:t>
      </w:r>
      <w:r w:rsidRPr="00B41355">
        <w:rPr>
          <w:rFonts w:hAnsi="宋体" w:hint="eastAsia"/>
          <w:color w:val="000000" w:themeColor="text1"/>
          <w:sz w:val="24"/>
        </w:rPr>
        <w:t>日。根据建设单位提</w:t>
      </w:r>
      <w:r w:rsidRPr="00B41355">
        <w:rPr>
          <w:rFonts w:hAnsi="宋体" w:hint="eastAsia"/>
          <w:color w:val="000000" w:themeColor="text1"/>
          <w:sz w:val="24"/>
        </w:rPr>
        <w:lastRenderedPageBreak/>
        <w:t>供的《公众参与说明》，在</w:t>
      </w:r>
      <w:r w:rsidRPr="00B41355">
        <w:rPr>
          <w:rFonts w:hint="eastAsia"/>
          <w:color w:val="000000" w:themeColor="text1"/>
          <w:sz w:val="24"/>
        </w:rPr>
        <w:t>第二次公示</w:t>
      </w:r>
      <w:r w:rsidRPr="00B41355">
        <w:rPr>
          <w:rFonts w:hAnsi="宋体" w:hint="eastAsia"/>
          <w:color w:val="000000" w:themeColor="text1"/>
          <w:sz w:val="24"/>
        </w:rPr>
        <w:t>期间，建设单位未</w:t>
      </w:r>
      <w:r w:rsidRPr="00B41355">
        <w:rPr>
          <w:rFonts w:hint="eastAsia"/>
          <w:color w:val="000000" w:themeColor="text1"/>
          <w:sz w:val="24"/>
        </w:rPr>
        <w:t>收到</w:t>
      </w:r>
      <w:r w:rsidRPr="00B41355">
        <w:rPr>
          <w:rFonts w:hAnsi="宋体" w:hint="eastAsia"/>
          <w:color w:val="000000" w:themeColor="text1"/>
          <w:sz w:val="24"/>
        </w:rPr>
        <w:t>公众的意见。</w:t>
      </w:r>
    </w:p>
    <w:p w14:paraId="0DA922E7" w14:textId="6D20A60C" w:rsidR="005D3A13" w:rsidRPr="00EF3DE1" w:rsidRDefault="005D3A13" w:rsidP="005D3A13">
      <w:pPr>
        <w:pStyle w:val="2fffff6"/>
        <w:adjustRightInd/>
        <w:snapToGrid/>
        <w:spacing w:beforeLines="0" w:afterLines="0"/>
        <w:rPr>
          <w:rFonts w:ascii="Times New Roman" w:hAnsi="Times New Roman"/>
          <w:color w:val="FF0000"/>
        </w:rPr>
      </w:pPr>
      <w:bookmarkStart w:id="449" w:name="_Toc45050943"/>
      <w:r w:rsidRPr="00EF3DE1">
        <w:rPr>
          <w:rFonts w:ascii="Times New Roman" w:hAnsi="Times New Roman" w:hint="eastAsia"/>
          <w:color w:val="FF0000"/>
        </w:rPr>
        <w:t>9</w:t>
      </w:r>
      <w:r w:rsidRPr="00EF3DE1">
        <w:rPr>
          <w:rFonts w:ascii="Times New Roman" w:hAnsi="Times New Roman"/>
          <w:color w:val="FF0000"/>
        </w:rPr>
        <w:t>.</w:t>
      </w:r>
      <w:r w:rsidRPr="00EF3DE1">
        <w:rPr>
          <w:rFonts w:ascii="Times New Roman" w:hAnsi="Times New Roman" w:hint="eastAsia"/>
          <w:color w:val="FF0000"/>
        </w:rPr>
        <w:t>6</w:t>
      </w:r>
      <w:r w:rsidRPr="00EF3DE1">
        <w:rPr>
          <w:rFonts w:ascii="Times New Roman" w:hAnsi="Times New Roman" w:hint="eastAsia"/>
          <w:color w:val="FF0000"/>
        </w:rPr>
        <w:t>环境保护措施</w:t>
      </w:r>
      <w:bookmarkEnd w:id="449"/>
    </w:p>
    <w:p w14:paraId="253DEA19" w14:textId="6340E245" w:rsidR="005D3A13" w:rsidRPr="00EF3DE1" w:rsidRDefault="005D3A13" w:rsidP="005D3A13">
      <w:pPr>
        <w:adjustRightInd w:val="0"/>
        <w:snapToGrid w:val="0"/>
        <w:spacing w:line="360" w:lineRule="auto"/>
        <w:ind w:firstLineChars="200" w:firstLine="480"/>
        <w:rPr>
          <w:rFonts w:hAnsi="宋体"/>
          <w:color w:val="FF0000"/>
          <w:sz w:val="24"/>
        </w:rPr>
      </w:pPr>
      <w:r w:rsidRPr="0099094F">
        <w:rPr>
          <w:rFonts w:hAnsi="宋体" w:hint="eastAsia"/>
          <w:color w:val="FF0000"/>
          <w:sz w:val="24"/>
        </w:rPr>
        <w:t>废水：</w:t>
      </w:r>
      <w:r w:rsidR="00FF4F84" w:rsidRPr="0099094F">
        <w:rPr>
          <w:rFonts w:hAnsi="宋体" w:hint="eastAsia"/>
          <w:color w:val="FF0000"/>
          <w:sz w:val="24"/>
        </w:rPr>
        <w:t>本项目生产废水经厂区污水处理站处理后循环使用，定期外排，生活污水经化粪池预处理达到接管标准后与外排生产废水</w:t>
      </w:r>
      <w:r w:rsidR="00FF4F84" w:rsidRPr="00FF4F84">
        <w:rPr>
          <w:rFonts w:hAnsi="宋体" w:hint="eastAsia"/>
          <w:color w:val="FF0000"/>
          <w:sz w:val="24"/>
        </w:rPr>
        <w:t>汇合接管排入宜陵镇污水处理厂进行集中处理</w:t>
      </w:r>
      <w:r w:rsidRPr="00EF3DE1">
        <w:rPr>
          <w:rFonts w:hAnsi="宋体" w:hint="eastAsia"/>
          <w:color w:val="FF0000"/>
          <w:sz w:val="24"/>
        </w:rPr>
        <w:t>。</w:t>
      </w:r>
    </w:p>
    <w:p w14:paraId="1E7F42CE" w14:textId="72D84CC0" w:rsidR="005D3A13" w:rsidRPr="00EF3DE1" w:rsidRDefault="005D3A13" w:rsidP="005D3A13">
      <w:pPr>
        <w:adjustRightInd w:val="0"/>
        <w:snapToGrid w:val="0"/>
        <w:spacing w:line="360" w:lineRule="auto"/>
        <w:ind w:firstLineChars="200" w:firstLine="480"/>
        <w:rPr>
          <w:rFonts w:hAnsi="宋体"/>
          <w:color w:val="FF0000"/>
          <w:sz w:val="24"/>
        </w:rPr>
      </w:pPr>
      <w:r w:rsidRPr="00EF3DE1">
        <w:rPr>
          <w:rFonts w:hAnsi="宋体" w:hint="eastAsia"/>
          <w:color w:val="FF0000"/>
          <w:sz w:val="24"/>
        </w:rPr>
        <w:t>废气：本项目废塑料挤出造粒、注塑、吹膜等涉及到废气的工段均为密闭生产，产生的非甲烷总烃经集气罩收集后，送至</w:t>
      </w:r>
      <w:r w:rsidRPr="00EF3DE1">
        <w:rPr>
          <w:rFonts w:hAnsi="宋体" w:hint="eastAsia"/>
          <w:color w:val="FF0000"/>
          <w:sz w:val="24"/>
        </w:rPr>
        <w:t>3</w:t>
      </w:r>
      <w:r w:rsidRPr="00EF3DE1">
        <w:rPr>
          <w:rFonts w:hAnsi="宋体" w:hint="eastAsia"/>
          <w:color w:val="FF0000"/>
          <w:sz w:val="24"/>
        </w:rPr>
        <w:t>套水喷淋塔</w:t>
      </w:r>
      <w:r w:rsidRPr="00EF3DE1">
        <w:rPr>
          <w:rFonts w:hAnsi="宋体" w:hint="eastAsia"/>
          <w:color w:val="FF0000"/>
          <w:sz w:val="24"/>
        </w:rPr>
        <w:t>+</w:t>
      </w:r>
      <w:r w:rsidRPr="00EF3DE1">
        <w:rPr>
          <w:rFonts w:hAnsi="宋体" w:hint="eastAsia"/>
          <w:color w:val="FF0000"/>
          <w:sz w:val="24"/>
        </w:rPr>
        <w:t>过滤棉</w:t>
      </w:r>
      <w:r w:rsidRPr="00EF3DE1">
        <w:rPr>
          <w:rFonts w:hAnsi="宋体" w:hint="eastAsia"/>
          <w:color w:val="FF0000"/>
          <w:sz w:val="24"/>
        </w:rPr>
        <w:t>+</w:t>
      </w:r>
      <w:r w:rsidR="00827396">
        <w:rPr>
          <w:rFonts w:hAnsi="宋体" w:hint="eastAsia"/>
          <w:color w:val="FF0000"/>
          <w:sz w:val="24"/>
        </w:rPr>
        <w:t>二级</w:t>
      </w:r>
      <w:r w:rsidRPr="00EF3DE1">
        <w:rPr>
          <w:rFonts w:hAnsi="宋体" w:hint="eastAsia"/>
          <w:color w:val="FF0000"/>
          <w:sz w:val="24"/>
        </w:rPr>
        <w:t>活性炭吸附装置处理，处理后的废气通过一根</w:t>
      </w:r>
      <w:r w:rsidRPr="00EF3DE1">
        <w:rPr>
          <w:rFonts w:hAnsi="宋体" w:hint="eastAsia"/>
          <w:color w:val="FF0000"/>
          <w:sz w:val="24"/>
        </w:rPr>
        <w:t>15m</w:t>
      </w:r>
      <w:r w:rsidRPr="00EF3DE1">
        <w:rPr>
          <w:rFonts w:hAnsi="宋体" w:hint="eastAsia"/>
          <w:color w:val="FF0000"/>
          <w:sz w:val="24"/>
        </w:rPr>
        <w:t>高的排气筒达标排放。同时加强厂区厂界绿化美化等措施，通过加强对无组织排放源的管理，可大大降低无组织挥发气的排放量，可做到厂界达标排放。项目建成后，需以</w:t>
      </w:r>
      <w:r w:rsidRPr="00EF3DE1">
        <w:rPr>
          <w:rFonts w:hAnsi="宋体" w:hint="eastAsia"/>
          <w:color w:val="FF0000"/>
          <w:sz w:val="24"/>
        </w:rPr>
        <w:t>1#</w:t>
      </w:r>
      <w:r w:rsidRPr="00EF3DE1">
        <w:rPr>
          <w:rFonts w:hAnsi="宋体" w:hint="eastAsia"/>
          <w:color w:val="FF0000"/>
          <w:sz w:val="24"/>
        </w:rPr>
        <w:t>生产车间边界设置</w:t>
      </w:r>
      <w:r w:rsidRPr="00EF3DE1">
        <w:rPr>
          <w:rFonts w:hAnsi="宋体" w:hint="eastAsia"/>
          <w:color w:val="FF0000"/>
          <w:sz w:val="24"/>
        </w:rPr>
        <w:t>50m</w:t>
      </w:r>
      <w:r w:rsidRPr="00EF3DE1">
        <w:rPr>
          <w:rFonts w:hAnsi="宋体" w:hint="eastAsia"/>
          <w:color w:val="FF0000"/>
          <w:sz w:val="24"/>
        </w:rPr>
        <w:t>卫生防护距离，目前该卫生防护距离内无居民等环境敏感目标，未来该距离范围内不得新建居民点、学校、医院等各类环境保护目标。</w:t>
      </w:r>
    </w:p>
    <w:p w14:paraId="25472B08" w14:textId="77777777" w:rsidR="005D3A13" w:rsidRPr="00EF3DE1" w:rsidRDefault="005D3A13" w:rsidP="005D3A13">
      <w:pPr>
        <w:adjustRightInd w:val="0"/>
        <w:snapToGrid w:val="0"/>
        <w:spacing w:line="360" w:lineRule="auto"/>
        <w:ind w:firstLineChars="200" w:firstLine="480"/>
        <w:rPr>
          <w:rFonts w:hAnsi="宋体"/>
          <w:color w:val="FF0000"/>
          <w:sz w:val="24"/>
        </w:rPr>
      </w:pPr>
      <w:r w:rsidRPr="00EF3DE1">
        <w:rPr>
          <w:rFonts w:hAnsi="宋体" w:hint="eastAsia"/>
          <w:color w:val="FF0000"/>
          <w:sz w:val="24"/>
        </w:rPr>
        <w:t>噪声：本项目通过采取隔声、减振等措施减小生产设备等噪声影响。</w:t>
      </w:r>
    </w:p>
    <w:p w14:paraId="56568CA1" w14:textId="610BD87F" w:rsidR="005D3A13" w:rsidRPr="00EF3DE1" w:rsidRDefault="005D3A13" w:rsidP="005D3A13">
      <w:pPr>
        <w:adjustRightInd w:val="0"/>
        <w:snapToGrid w:val="0"/>
        <w:spacing w:line="360" w:lineRule="auto"/>
        <w:ind w:firstLineChars="200" w:firstLine="480"/>
        <w:rPr>
          <w:rFonts w:hAnsi="宋体"/>
          <w:color w:val="FF0000"/>
          <w:sz w:val="24"/>
        </w:rPr>
      </w:pPr>
      <w:r w:rsidRPr="00EF3DE1">
        <w:rPr>
          <w:rFonts w:hAnsi="宋体" w:hint="eastAsia"/>
          <w:color w:val="FF0000"/>
          <w:sz w:val="24"/>
        </w:rPr>
        <w:t>固废：本项目营运期产生的</w:t>
      </w:r>
      <w:r w:rsidR="0010010A">
        <w:rPr>
          <w:rFonts w:hAnsi="宋体" w:hint="eastAsia"/>
          <w:color w:val="FF0000"/>
          <w:sz w:val="24"/>
        </w:rPr>
        <w:t>废过滤网</w:t>
      </w:r>
      <w:r w:rsidR="00EF3DE1">
        <w:rPr>
          <w:rFonts w:hAnsi="宋体" w:hint="eastAsia"/>
          <w:color w:val="FF0000"/>
          <w:sz w:val="24"/>
        </w:rPr>
        <w:t>、废模具</w:t>
      </w:r>
      <w:r w:rsidRPr="00EF3DE1">
        <w:rPr>
          <w:rFonts w:hAnsi="宋体" w:hint="eastAsia"/>
          <w:color w:val="FF0000"/>
          <w:sz w:val="24"/>
        </w:rPr>
        <w:t>收集后外售相关单位综合利用，</w:t>
      </w:r>
      <w:r w:rsidR="00EF3DE1" w:rsidRPr="00603CFA">
        <w:rPr>
          <w:rFonts w:hint="eastAsia"/>
          <w:snapToGrid w:val="0"/>
          <w:color w:val="FF0000"/>
          <w:kern w:val="0"/>
          <w:sz w:val="24"/>
        </w:rPr>
        <w:t>水处理污泥</w:t>
      </w:r>
      <w:r w:rsidR="00EF3DE1" w:rsidRPr="00603CFA">
        <w:rPr>
          <w:rFonts w:hint="eastAsia"/>
          <w:color w:val="FF0000"/>
          <w:kern w:val="0"/>
          <w:sz w:val="24"/>
        </w:rPr>
        <w:t>成分单一，为一般工业固废，环卫</w:t>
      </w:r>
      <w:r w:rsidR="00EF3DE1" w:rsidRPr="00603CFA">
        <w:rPr>
          <w:color w:val="FF0000"/>
          <w:kern w:val="0"/>
          <w:sz w:val="24"/>
        </w:rPr>
        <w:t>清运或</w:t>
      </w:r>
      <w:r w:rsidR="00EF3DE1" w:rsidRPr="00603CFA">
        <w:rPr>
          <w:rFonts w:hint="eastAsia"/>
          <w:color w:val="FF0000"/>
          <w:kern w:val="0"/>
          <w:sz w:val="24"/>
        </w:rPr>
        <w:t>填埋</w:t>
      </w:r>
      <w:r w:rsidR="00EF3DE1" w:rsidRPr="00603CFA">
        <w:rPr>
          <w:color w:val="FF0000"/>
          <w:kern w:val="0"/>
          <w:sz w:val="24"/>
        </w:rPr>
        <w:t>处理</w:t>
      </w:r>
      <w:r w:rsidR="00EF3DE1">
        <w:rPr>
          <w:rFonts w:hint="eastAsia"/>
          <w:color w:val="FF0000"/>
          <w:kern w:val="0"/>
          <w:sz w:val="24"/>
        </w:rPr>
        <w:t>，</w:t>
      </w:r>
      <w:r w:rsidR="00EF3DE1">
        <w:rPr>
          <w:rFonts w:hAnsi="宋体" w:hint="eastAsia"/>
          <w:color w:val="FF0000"/>
          <w:sz w:val="24"/>
        </w:rPr>
        <w:t>不合格品回用于生产</w:t>
      </w:r>
      <w:r w:rsidR="00C349FC">
        <w:rPr>
          <w:rFonts w:hAnsi="宋体" w:hint="eastAsia"/>
          <w:color w:val="FF0000"/>
          <w:sz w:val="24"/>
        </w:rPr>
        <w:t>，</w:t>
      </w:r>
      <w:r w:rsidRPr="00EF3DE1">
        <w:rPr>
          <w:rFonts w:hAnsi="宋体" w:hint="eastAsia"/>
          <w:color w:val="FF0000"/>
          <w:sz w:val="24"/>
        </w:rPr>
        <w:t>废活性炭、废机油、</w:t>
      </w:r>
      <w:r w:rsidR="00EF3DE1">
        <w:rPr>
          <w:rFonts w:hAnsi="宋体" w:hint="eastAsia"/>
          <w:color w:val="FF0000"/>
          <w:sz w:val="24"/>
        </w:rPr>
        <w:t>废</w:t>
      </w:r>
      <w:r w:rsidRPr="00EF3DE1">
        <w:rPr>
          <w:rFonts w:hAnsi="宋体" w:hint="eastAsia"/>
          <w:color w:val="FF0000"/>
          <w:sz w:val="24"/>
        </w:rPr>
        <w:t>过滤棉委托有资质单位处理，生活垃圾委托环卫清运。本项目所产生的各类固体废物均可得到妥善处理，不外排。</w:t>
      </w:r>
    </w:p>
    <w:p w14:paraId="16EBB217" w14:textId="1FEDC49A" w:rsidR="005D3A13" w:rsidRPr="00EF3DE1" w:rsidRDefault="005D3A13" w:rsidP="005D3A13">
      <w:pPr>
        <w:adjustRightInd w:val="0"/>
        <w:snapToGrid w:val="0"/>
        <w:spacing w:line="360" w:lineRule="auto"/>
        <w:ind w:firstLineChars="200" w:firstLine="480"/>
        <w:rPr>
          <w:rFonts w:hAnsi="宋体"/>
          <w:color w:val="FF0000"/>
          <w:sz w:val="24"/>
        </w:rPr>
      </w:pPr>
      <w:r w:rsidRPr="00EF3DE1">
        <w:rPr>
          <w:rFonts w:hAnsi="宋体" w:hint="eastAsia"/>
          <w:color w:val="FF0000"/>
          <w:sz w:val="24"/>
        </w:rPr>
        <w:t>风险：本项目运营过程存在一定环境风险，经采取风险防范措施，环境风险是可以接受的。</w:t>
      </w:r>
    </w:p>
    <w:p w14:paraId="02E1F09C" w14:textId="58E5D940" w:rsidR="005D3A13" w:rsidRPr="00EF3DE1" w:rsidRDefault="005D3A13" w:rsidP="005D3A13">
      <w:pPr>
        <w:adjustRightInd w:val="0"/>
        <w:snapToGrid w:val="0"/>
        <w:spacing w:line="360" w:lineRule="auto"/>
        <w:ind w:firstLineChars="200" w:firstLine="480"/>
        <w:rPr>
          <w:rFonts w:hAnsi="宋体"/>
          <w:color w:val="FF0000"/>
          <w:sz w:val="24"/>
        </w:rPr>
      </w:pPr>
      <w:r w:rsidRPr="00EF3DE1">
        <w:rPr>
          <w:rFonts w:hAnsi="宋体" w:hint="eastAsia"/>
          <w:color w:val="FF0000"/>
          <w:sz w:val="24"/>
        </w:rPr>
        <w:t>本项目采取的各项污染防治措施及风险防范措施可行，各类污染物均可做到稳定达标排放。</w:t>
      </w:r>
    </w:p>
    <w:p w14:paraId="308F99FE" w14:textId="6D18CA73" w:rsidR="00AE3B5C" w:rsidRPr="00B41355" w:rsidRDefault="00266579">
      <w:pPr>
        <w:pStyle w:val="2fffff6"/>
        <w:adjustRightInd/>
        <w:spacing w:beforeLines="0" w:afterLines="0"/>
        <w:rPr>
          <w:rFonts w:ascii="Times New Roman" w:hAnsi="Times New Roman"/>
          <w:color w:val="000000" w:themeColor="text1"/>
        </w:rPr>
      </w:pPr>
      <w:bookmarkStart w:id="450" w:name="_Toc45050944"/>
      <w:r w:rsidRPr="00B41355">
        <w:rPr>
          <w:rFonts w:ascii="Times New Roman" w:hAnsi="Times New Roman" w:hint="eastAsia"/>
          <w:color w:val="000000" w:themeColor="text1"/>
        </w:rPr>
        <w:t>9.7</w:t>
      </w:r>
      <w:r w:rsidRPr="00B41355">
        <w:rPr>
          <w:rFonts w:ascii="Times New Roman" w:hAnsi="Times New Roman" w:hint="eastAsia"/>
          <w:color w:val="000000" w:themeColor="text1"/>
        </w:rPr>
        <w:t>环</w:t>
      </w:r>
      <w:r w:rsidRPr="00B41355">
        <w:rPr>
          <w:rFonts w:ascii="Times New Roman" w:hAnsi="Times New Roman"/>
          <w:color w:val="000000" w:themeColor="text1"/>
        </w:rPr>
        <w:t>境影响经济损益分析</w:t>
      </w:r>
      <w:bookmarkEnd w:id="447"/>
      <w:bookmarkEnd w:id="448"/>
      <w:bookmarkEnd w:id="450"/>
    </w:p>
    <w:p w14:paraId="101371A1" w14:textId="77777777" w:rsidR="00AE3B5C" w:rsidRPr="00B41355" w:rsidRDefault="00266579">
      <w:pPr>
        <w:widowControl/>
        <w:snapToGrid w:val="0"/>
        <w:spacing w:line="360" w:lineRule="auto"/>
        <w:ind w:rightChars="12" w:right="25" w:firstLineChars="171" w:firstLine="410"/>
        <w:rPr>
          <w:color w:val="000000" w:themeColor="text1"/>
          <w:kern w:val="0"/>
          <w:sz w:val="24"/>
          <w:szCs w:val="20"/>
        </w:rPr>
      </w:pPr>
      <w:r w:rsidRPr="00B41355">
        <w:rPr>
          <w:rFonts w:hint="eastAsia"/>
          <w:color w:val="000000" w:themeColor="text1"/>
          <w:kern w:val="0"/>
          <w:sz w:val="24"/>
          <w:szCs w:val="20"/>
        </w:rPr>
        <w:t>本项目具有较好的经济和环保效益，同时具有一定的社会效益。项目污染治理措施较为完善，正常情况下，可使项目建设过程中所产生的各项负面影响消除或减轻，从而使项目的建设取得较好的经济、社会效益和环境效益。</w:t>
      </w:r>
    </w:p>
    <w:p w14:paraId="54FAE47C" w14:textId="00A4C7A8" w:rsidR="00AE3B5C" w:rsidRPr="00B41355" w:rsidRDefault="00266579">
      <w:pPr>
        <w:pStyle w:val="2fffff6"/>
        <w:adjustRightInd/>
        <w:spacing w:beforeLines="0" w:afterLines="0" w:line="348" w:lineRule="auto"/>
        <w:rPr>
          <w:rFonts w:ascii="Times New Roman" w:hAnsi="Times New Roman"/>
          <w:color w:val="000000" w:themeColor="text1"/>
        </w:rPr>
      </w:pPr>
      <w:bookmarkStart w:id="451" w:name="_Toc477744220"/>
      <w:bookmarkStart w:id="452" w:name="_Toc482977276"/>
      <w:bookmarkStart w:id="453" w:name="_Toc45050945"/>
      <w:r w:rsidRPr="00B41355">
        <w:rPr>
          <w:rFonts w:ascii="Times New Roman" w:hAnsi="Times New Roman" w:hint="eastAsia"/>
          <w:color w:val="000000" w:themeColor="text1"/>
        </w:rPr>
        <w:t>9.8</w:t>
      </w:r>
      <w:r w:rsidRPr="00B41355">
        <w:rPr>
          <w:rFonts w:ascii="Times New Roman" w:hAnsi="Times New Roman" w:hint="eastAsia"/>
          <w:color w:val="000000" w:themeColor="text1"/>
        </w:rPr>
        <w:t>环</w:t>
      </w:r>
      <w:r w:rsidRPr="00B41355">
        <w:rPr>
          <w:rFonts w:ascii="Times New Roman" w:hAnsi="Times New Roman"/>
          <w:color w:val="000000" w:themeColor="text1"/>
        </w:rPr>
        <w:t>境管理与监测计划</w:t>
      </w:r>
      <w:bookmarkEnd w:id="451"/>
      <w:bookmarkEnd w:id="452"/>
      <w:bookmarkEnd w:id="453"/>
    </w:p>
    <w:p w14:paraId="1825C5FE" w14:textId="073939D3" w:rsidR="00882D22" w:rsidRDefault="00266579" w:rsidP="00882D22">
      <w:pPr>
        <w:snapToGrid w:val="0"/>
        <w:spacing w:line="348" w:lineRule="auto"/>
        <w:ind w:firstLineChars="200" w:firstLine="480"/>
        <w:rPr>
          <w:color w:val="000000" w:themeColor="text1"/>
          <w:sz w:val="24"/>
        </w:rPr>
      </w:pPr>
      <w:r w:rsidRPr="00B41355">
        <w:rPr>
          <w:color w:val="000000" w:themeColor="text1"/>
          <w:sz w:val="24"/>
        </w:rPr>
        <w:t>本项目将按相关要求建立健全企业环境管理制度，加强环境管理，并定期进行环境监测，以便了解对环境造成影响的情况，采取相应措施，消除不利因素，减轻</w:t>
      </w:r>
      <w:r w:rsidRPr="00B41355">
        <w:rPr>
          <w:color w:val="000000" w:themeColor="text1"/>
          <w:sz w:val="24"/>
        </w:rPr>
        <w:lastRenderedPageBreak/>
        <w:t>环境污染，使各项环保措施落到实处</w:t>
      </w:r>
      <w:r w:rsidR="00463F67">
        <w:rPr>
          <w:rFonts w:hint="eastAsia"/>
          <w:color w:val="000000" w:themeColor="text1"/>
          <w:sz w:val="24"/>
        </w:rPr>
        <w:t>。</w:t>
      </w:r>
    </w:p>
    <w:p w14:paraId="3681444B" w14:textId="1D14D6B3" w:rsidR="00882D22" w:rsidRPr="00463F67" w:rsidRDefault="00463F67" w:rsidP="00463F67">
      <w:pPr>
        <w:adjustRightInd w:val="0"/>
        <w:snapToGrid w:val="0"/>
        <w:spacing w:line="360" w:lineRule="auto"/>
        <w:ind w:firstLineChars="200" w:firstLine="480"/>
        <w:rPr>
          <w:bCs/>
          <w:color w:val="FF0000"/>
          <w:sz w:val="24"/>
          <w:szCs w:val="21"/>
        </w:rPr>
      </w:pPr>
      <w:r w:rsidRPr="00463F67">
        <w:rPr>
          <w:rFonts w:hAnsi="宋体"/>
          <w:color w:val="FF0000"/>
          <w:sz w:val="24"/>
        </w:rPr>
        <w:t>建设项目新增废水污染物排放总量指标计入宜陵镇污水处理厂，从宜陵镇污水处理厂总量中划拨</w:t>
      </w:r>
      <w:r w:rsidRPr="00463F67">
        <w:rPr>
          <w:rFonts w:hint="eastAsia"/>
          <w:color w:val="FF0000"/>
          <w:kern w:val="0"/>
          <w:sz w:val="24"/>
          <w:szCs w:val="20"/>
        </w:rPr>
        <w:t>；</w:t>
      </w:r>
      <w:r w:rsidRPr="00463F67">
        <w:rPr>
          <w:color w:val="FF0000"/>
          <w:sz w:val="24"/>
        </w:rPr>
        <w:t>有组织废气排放总量为</w:t>
      </w:r>
      <w:r w:rsidRPr="00463F67">
        <w:rPr>
          <w:rFonts w:hint="eastAsia"/>
          <w:color w:val="FF0000"/>
          <w:sz w:val="24"/>
        </w:rPr>
        <w:t>VOCs</w:t>
      </w:r>
      <w:r w:rsidRPr="00463F67">
        <w:rPr>
          <w:color w:val="FF0000"/>
          <w:sz w:val="24"/>
        </w:rPr>
        <w:t>（</w:t>
      </w:r>
      <w:r w:rsidRPr="00463F67">
        <w:rPr>
          <w:rFonts w:hint="eastAsia"/>
          <w:color w:val="FF0000"/>
          <w:sz w:val="24"/>
        </w:rPr>
        <w:t>非甲烷总烃</w:t>
      </w:r>
      <w:r w:rsidRPr="00463F67">
        <w:rPr>
          <w:color w:val="FF0000"/>
          <w:sz w:val="24"/>
        </w:rPr>
        <w:t>）</w:t>
      </w:r>
      <w:r w:rsidRPr="00463F67">
        <w:rPr>
          <w:rFonts w:hint="eastAsia"/>
          <w:color w:val="FF0000"/>
          <w:sz w:val="24"/>
        </w:rPr>
        <w:t>0.</w:t>
      </w:r>
      <w:r w:rsidRPr="00463F67">
        <w:rPr>
          <w:color w:val="FF0000"/>
          <w:sz w:val="24"/>
        </w:rPr>
        <w:t>627t/a</w:t>
      </w:r>
      <w:r w:rsidRPr="00463F67">
        <w:rPr>
          <w:rFonts w:hAnsi="宋体" w:hint="eastAsia"/>
          <w:color w:val="FF0000"/>
          <w:sz w:val="24"/>
        </w:rPr>
        <w:t>，</w:t>
      </w:r>
      <w:r w:rsidRPr="00463F67">
        <w:rPr>
          <w:rFonts w:hAnsi="宋体"/>
          <w:color w:val="FF0000"/>
          <w:sz w:val="24"/>
        </w:rPr>
        <w:t>向</w:t>
      </w:r>
      <w:r w:rsidRPr="00463F67">
        <w:rPr>
          <w:rFonts w:hint="eastAsia"/>
          <w:color w:val="FF0000"/>
          <w:sz w:val="24"/>
        </w:rPr>
        <w:t>江都区</w:t>
      </w:r>
      <w:r w:rsidRPr="00463F67">
        <w:rPr>
          <w:color w:val="FF0000"/>
          <w:sz w:val="24"/>
        </w:rPr>
        <w:t>环保局</w:t>
      </w:r>
      <w:r w:rsidRPr="00463F67">
        <w:rPr>
          <w:rFonts w:hAnsi="宋体"/>
          <w:color w:val="FF0000"/>
          <w:sz w:val="24"/>
        </w:rPr>
        <w:t>申请总量</w:t>
      </w:r>
      <w:r w:rsidRPr="00463F67">
        <w:rPr>
          <w:bCs/>
          <w:color w:val="FF0000"/>
          <w:sz w:val="24"/>
          <w:szCs w:val="21"/>
        </w:rPr>
        <w:t>，在</w:t>
      </w:r>
      <w:r w:rsidRPr="00463F67">
        <w:rPr>
          <w:rFonts w:hint="eastAsia"/>
          <w:bCs/>
          <w:color w:val="FF0000"/>
          <w:sz w:val="24"/>
          <w:szCs w:val="21"/>
        </w:rPr>
        <w:t>扬州市</w:t>
      </w:r>
      <w:r w:rsidRPr="00463F67">
        <w:rPr>
          <w:rFonts w:hint="eastAsia"/>
          <w:color w:val="FF0000"/>
          <w:sz w:val="24"/>
        </w:rPr>
        <w:t>江都区</w:t>
      </w:r>
      <w:r w:rsidRPr="00463F67">
        <w:rPr>
          <w:bCs/>
          <w:color w:val="FF0000"/>
          <w:sz w:val="24"/>
          <w:szCs w:val="21"/>
        </w:rPr>
        <w:t>区域内平衡</w:t>
      </w:r>
      <w:r w:rsidRPr="00463F67">
        <w:rPr>
          <w:rFonts w:hint="eastAsia"/>
          <w:bCs/>
          <w:color w:val="FF0000"/>
          <w:sz w:val="24"/>
          <w:szCs w:val="21"/>
        </w:rPr>
        <w:t>；</w:t>
      </w:r>
      <w:r w:rsidR="00882D22" w:rsidRPr="00463F67">
        <w:rPr>
          <w:color w:val="FF0000"/>
          <w:kern w:val="0"/>
          <w:sz w:val="24"/>
          <w:szCs w:val="20"/>
        </w:rPr>
        <w:t>产生的危险固体废物均有妥善处置途径，固体废弃物排放量为零。</w:t>
      </w:r>
    </w:p>
    <w:p w14:paraId="311BFAAB" w14:textId="622E89C5" w:rsidR="00AE3B5C" w:rsidRPr="00B41355" w:rsidRDefault="00266579">
      <w:pPr>
        <w:pStyle w:val="2fffff6"/>
        <w:adjustRightInd/>
        <w:spacing w:beforeLines="0" w:afterLines="0" w:line="348" w:lineRule="auto"/>
        <w:rPr>
          <w:rFonts w:ascii="Times New Roman" w:hAnsi="Times New Roman"/>
          <w:color w:val="000000" w:themeColor="text1"/>
        </w:rPr>
      </w:pPr>
      <w:bookmarkStart w:id="454" w:name="_Toc45050946"/>
      <w:r w:rsidRPr="00B41355">
        <w:rPr>
          <w:rFonts w:ascii="Times New Roman" w:hAnsi="Times New Roman" w:hint="eastAsia"/>
          <w:color w:val="000000" w:themeColor="text1"/>
        </w:rPr>
        <w:t>9.9</w:t>
      </w:r>
      <w:r w:rsidRPr="00B41355">
        <w:rPr>
          <w:rFonts w:ascii="Times New Roman" w:hAnsi="Times New Roman" w:hint="eastAsia"/>
          <w:color w:val="000000" w:themeColor="text1"/>
        </w:rPr>
        <w:t>结论</w:t>
      </w:r>
      <w:bookmarkEnd w:id="454"/>
    </w:p>
    <w:p w14:paraId="196C51F5" w14:textId="77777777" w:rsidR="00AE3B5C" w:rsidRPr="00B41355" w:rsidRDefault="00266579">
      <w:pPr>
        <w:adjustRightInd w:val="0"/>
        <w:snapToGrid w:val="0"/>
        <w:spacing w:line="348" w:lineRule="auto"/>
        <w:ind w:firstLine="480"/>
        <w:rPr>
          <w:color w:val="000000" w:themeColor="text1"/>
        </w:rPr>
      </w:pPr>
      <w:r w:rsidRPr="00B41355">
        <w:rPr>
          <w:b/>
          <w:color w:val="000000" w:themeColor="text1"/>
          <w:sz w:val="24"/>
        </w:rPr>
        <w:t>综上所述，本项目的建设基本符合国家产业政策，选址符合相关规划；本项目选用较为先进的技术和设备，清洁生产可达国内先进水平，营运过程中充分体现了循环经济的理念；污染治理措施能够满足环保管理的要求，废气、废水、噪声、固体废物均能实现达标排放和安全处置，对大气环境、声环境、地表水、地下水及土壤环境的影响较小；具有一定的环境经济效益，总量能够实现区域内平衡；公众表示支持、无反对意见。从环境保护角度分析，在建设单位落实各项环境保护措施的基础上，本项目的建设是可行的。</w:t>
      </w:r>
    </w:p>
    <w:sectPr w:rsidR="00AE3B5C" w:rsidRPr="00B41355" w:rsidSect="00F5378A">
      <w:headerReference w:type="even" r:id="rId65"/>
      <w:pgSz w:w="11906" w:h="16838"/>
      <w:pgMar w:top="1797" w:right="1797" w:bottom="1797" w:left="1418" w:header="851" w:footer="992"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DCFFA" w16cex:dateUtc="2020-06-12T01:57:00Z"/>
  <w16cex:commentExtensible w16cex:durableId="228DD01D" w16cex:dateUtc="2020-06-12T01:57:00Z"/>
  <w16cex:commentExtensible w16cex:durableId="228DD046" w16cex:dateUtc="2020-06-12T01:58:00Z"/>
  <w16cex:commentExtensible w16cex:durableId="228DD1F0" w16cex:dateUtc="2020-06-12T02:05:00Z"/>
  <w16cex:commentExtensible w16cex:durableId="228DD1FF" w16cex:dateUtc="2020-06-12T02:05:00Z"/>
  <w16cex:commentExtensible w16cex:durableId="228DD210" w16cex:dateUtc="2020-06-12T02:06:00Z"/>
  <w16cex:commentExtensible w16cex:durableId="228DD23A" w16cex:dateUtc="2020-06-12T02:06:00Z"/>
  <w16cex:commentExtensible w16cex:durableId="228DD24A" w16cex:dateUtc="2020-06-12T02:07:00Z"/>
  <w16cex:commentExtensible w16cex:durableId="228DD256" w16cex:dateUtc="2020-06-12T02:07:00Z"/>
  <w16cex:commentExtensible w16cex:durableId="228DD26F" w16cex:dateUtc="2020-06-12T02:07:00Z"/>
  <w16cex:commentExtensible w16cex:durableId="228DD2D8" w16cex:dateUtc="2020-06-12T02:09:00Z"/>
  <w16cex:commentExtensible w16cex:durableId="228DD2FF" w16cex:dateUtc="2020-06-12T02:10:00Z"/>
  <w16cex:commentExtensible w16cex:durableId="228DD33E" w16cex:dateUtc="2020-06-12T02:11:00Z"/>
  <w16cex:commentExtensible w16cex:durableId="228DD46F" w16cex:dateUtc="2020-06-12T02:16:00Z"/>
  <w16cex:commentExtensible w16cex:durableId="228DD841" w16cex:dateUtc="2020-06-12T02:32:00Z"/>
  <w16cex:commentExtensible w16cex:durableId="228DD886" w16cex:dateUtc="2020-06-12T02:33:00Z"/>
  <w16cex:commentExtensible w16cex:durableId="228DD8AA" w16cex:dateUtc="2020-06-12T02:34:00Z"/>
  <w16cex:commentExtensible w16cex:durableId="228DD8DB" w16cex:dateUtc="2020-06-12T02:35:00Z"/>
  <w16cex:commentExtensible w16cex:durableId="228DD91D" w16cex:dateUtc="2020-06-12T02:36:00Z"/>
  <w16cex:commentExtensible w16cex:durableId="228DD984" w16cex:dateUtc="2020-06-12T02:37:00Z"/>
  <w16cex:commentExtensible w16cex:durableId="228DD98F" w16cex:dateUtc="2020-06-12T02:38:00Z"/>
  <w16cex:commentExtensible w16cex:durableId="228DDA7F" w16cex:dateUtc="2020-06-12T02:42:00Z"/>
  <w16cex:commentExtensible w16cex:durableId="228DDA8E" w16cex:dateUtc="2020-06-12T02:42:00Z"/>
  <w16cex:commentExtensible w16cex:durableId="228DDAA0" w16cex:dateUtc="2020-06-12T02:42:00Z"/>
  <w16cex:commentExtensible w16cex:durableId="228DDB43" w16cex:dateUtc="2020-06-12T02:45:00Z"/>
  <w16cex:commentExtensible w16cex:durableId="228DDB53" w16cex:dateUtc="2020-06-12T02:45:00Z"/>
  <w16cex:commentExtensible w16cex:durableId="228DDB61" w16cex:dateUtc="2020-06-12T02:45:00Z"/>
  <w16cex:commentExtensible w16cex:durableId="228DDB6F" w16cex:dateUtc="2020-06-12T02:46:00Z"/>
  <w16cex:commentExtensible w16cex:durableId="228DDBB0" w16cex:dateUtc="2020-06-12T02:47:00Z"/>
  <w16cex:commentExtensible w16cex:durableId="228DDBED" w16cex:dateUtc="2020-06-12T0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5F478F" w16cid:durableId="228DCFFA"/>
  <w16cid:commentId w16cid:paraId="1AE5D1CF" w16cid:durableId="228DD01D"/>
  <w16cid:commentId w16cid:paraId="14BA1510" w16cid:durableId="228DD046"/>
  <w16cid:commentId w16cid:paraId="6F506F8E" w16cid:durableId="228DD1F0"/>
  <w16cid:commentId w16cid:paraId="22BF51B0" w16cid:durableId="228DD1FF"/>
  <w16cid:commentId w16cid:paraId="3B01B5BB" w16cid:durableId="228DD210"/>
  <w16cid:commentId w16cid:paraId="76EAA1B0" w16cid:durableId="228DD23A"/>
  <w16cid:commentId w16cid:paraId="04067EAA" w16cid:durableId="228DD24A"/>
  <w16cid:commentId w16cid:paraId="16CFCCD8" w16cid:durableId="228DD256"/>
  <w16cid:commentId w16cid:paraId="5066B6F8" w16cid:durableId="228DD26F"/>
  <w16cid:commentId w16cid:paraId="11431963" w16cid:durableId="228DD2D8"/>
  <w16cid:commentId w16cid:paraId="3B19955D" w16cid:durableId="228DD2FF"/>
  <w16cid:commentId w16cid:paraId="551E2397" w16cid:durableId="228DD33E"/>
  <w16cid:commentId w16cid:paraId="69496933" w16cid:durableId="228DD46F"/>
  <w16cid:commentId w16cid:paraId="21FE212F" w16cid:durableId="228DD841"/>
  <w16cid:commentId w16cid:paraId="1F93E77F" w16cid:durableId="228DD886"/>
  <w16cid:commentId w16cid:paraId="62207901" w16cid:durableId="228DD8AA"/>
  <w16cid:commentId w16cid:paraId="34598ACE" w16cid:durableId="228DD8DB"/>
  <w16cid:commentId w16cid:paraId="743823CD" w16cid:durableId="228DD91D"/>
  <w16cid:commentId w16cid:paraId="71380972" w16cid:durableId="228DD984"/>
  <w16cid:commentId w16cid:paraId="66B4927E" w16cid:durableId="228DD98F"/>
  <w16cid:commentId w16cid:paraId="0DA61766" w16cid:durableId="228DDA7F"/>
  <w16cid:commentId w16cid:paraId="21E50A9B" w16cid:durableId="228DDA8E"/>
  <w16cid:commentId w16cid:paraId="7C42EE26" w16cid:durableId="228DDAA0"/>
  <w16cid:commentId w16cid:paraId="2812684E" w16cid:durableId="228DDB43"/>
  <w16cid:commentId w16cid:paraId="268155BF" w16cid:durableId="228DDB53"/>
  <w16cid:commentId w16cid:paraId="10B993B8" w16cid:durableId="228DDB61"/>
  <w16cid:commentId w16cid:paraId="38294B70" w16cid:durableId="228DDB6F"/>
  <w16cid:commentId w16cid:paraId="1485D444" w16cid:durableId="228DDBB0"/>
  <w16cid:commentId w16cid:paraId="70358E79" w16cid:durableId="228DDB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4E17C" w14:textId="77777777" w:rsidR="00954629" w:rsidRDefault="00954629"/>
  </w:endnote>
  <w:endnote w:type="continuationSeparator" w:id="0">
    <w:p w14:paraId="3F6B6699" w14:textId="77777777" w:rsidR="00954629" w:rsidRDefault="0095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方正大标宋简体">
    <w:altName w:val="黑体"/>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体">
    <w:altName w:val="仿宋"/>
    <w:charset w:val="86"/>
    <w:family w:val="roman"/>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ì.">
    <w:altName w:val="黑体"/>
    <w:charset w:val="86"/>
    <w:family w:val="auto"/>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方正仿宋_GBK">
    <w:altName w:val="Arial Unicode MS"/>
    <w:charset w:val="86"/>
    <w:family w:val="script"/>
    <w:pitch w:val="fixed"/>
    <w:sig w:usb0="00002003" w:usb1="090E0000" w:usb2="00000010" w:usb3="00000000" w:csb0="003C0041" w:csb1="00000000"/>
  </w:font>
  <w:font w:name="大标宋">
    <w:altName w:val="宋体"/>
    <w:charset w:val="86"/>
    <w:family w:val="auto"/>
    <w:pitch w:val="default"/>
    <w:sig w:usb0="00000000" w:usb1="0000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黑体">
    <w:panose1 w:val="02010609060101010101"/>
    <w:charset w:val="86"/>
    <w:family w:val="modern"/>
    <w:pitch w:val="fixed"/>
    <w:sig w:usb0="800002BF" w:usb1="38CF7CFA" w:usb2="00000016" w:usb3="00000000" w:csb0="00040001" w:csb1="00000000"/>
  </w:font>
  <w:font w:name="ZapfDingbats BT">
    <w:altName w:val="Arial"/>
    <w:charset w:val="00"/>
    <w:family w:val="swiss"/>
    <w:pitch w:val="default"/>
    <w:sig w:usb0="00000000" w:usb1="00000000" w:usb2="00000000" w:usb3="00000000" w:csb0="00000001" w:csb1="00000000"/>
  </w:font>
  <w:font w:name="TimesNewRomanPSMT">
    <w:altName w:val="MS Gothic"/>
    <w:charset w:val="80"/>
    <w:family w:val="auto"/>
    <w:pitch w:val="default"/>
    <w:sig w:usb0="00000001" w:usb1="080F0000" w:usb2="00000010" w:usb3="00000000" w:csb0="00060001" w:csb1="00000000"/>
  </w:font>
  <w:font w:name="华文中宋">
    <w:panose1 w:val="02010600040101010101"/>
    <w:charset w:val="86"/>
    <w:family w:val="auto"/>
    <w:pitch w:val="variable"/>
    <w:sig w:usb0="00000287" w:usb1="080F0000" w:usb2="00000010" w:usb3="00000000" w:csb0="0004009F" w:csb1="00000000"/>
  </w:font>
  <w:font w:name="Swis721 BlkCn BT">
    <w:charset w:val="00"/>
    <w:family w:val="swiss"/>
    <w:pitch w:val="variable"/>
    <w:sig w:usb0="00000087" w:usb1="00000000" w:usb2="00000000" w:usb3="00000000" w:csb0="0000001B" w:csb1="00000000"/>
  </w:font>
  <w:font w:name="方正大黑简体">
    <w:altName w:val="黑体"/>
    <w:charset w:val="86"/>
    <w:family w:val="auto"/>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方正黑体简体">
    <w:altName w:val="宋体"/>
    <w:charset w:val="86"/>
    <w:family w:val="auto"/>
    <w:pitch w:val="default"/>
    <w:sig w:usb0="00000000" w:usb1="00000000" w:usb2="00000010" w:usb3="00000000" w:csb0="00040000" w:csb1="00000000"/>
  </w:font>
  <w:font w:name="Symusic">
    <w:charset w:val="00"/>
    <w:family w:val="auto"/>
    <w:pitch w:val="variable"/>
    <w:sig w:usb0="20002A87" w:usb1="00000000" w:usb2="00000000" w:usb3="00000000" w:csb0="000001FF" w:csb1="00000000"/>
  </w:font>
  <w:font w:name="新宋体">
    <w:panose1 w:val="02010609030101010101"/>
    <w:charset w:val="86"/>
    <w:family w:val="modern"/>
    <w:pitch w:val="fixed"/>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Բ">
    <w:altName w:val="Times New Roman"/>
    <w:charset w:val="00"/>
    <w:family w:val="auto"/>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ȭхڢ, ڌ墬 Verdana">
    <w:altName w:val="宋体"/>
    <w:charset w:val="86"/>
    <w:family w:val="roman"/>
    <w:pitch w:val="default"/>
    <w:sig w:usb0="00000000" w:usb1="00000000" w:usb2="00000010" w:usb3="00000000" w:csb0="00040000" w:csb1="00000000"/>
  </w:font>
  <w:font w:name="汉鼎简黑体">
    <w:altName w:val="新宋体"/>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五">
    <w:altName w:val="黑体"/>
    <w:charset w:val="86"/>
    <w:family w:val="auto"/>
    <w:pitch w:val="default"/>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Times New Roman”“">
    <w:altName w:val="宋体"/>
    <w:panose1 w:val="00000000000000000000"/>
    <w:charset w:val="86"/>
    <w:family w:val="roman"/>
    <w:notTrueType/>
    <w:pitch w:val="default"/>
    <w:sig w:usb0="00000001" w:usb1="080E0000" w:usb2="00000010" w:usb3="00000000" w:csb0="00040000" w:csb1="00000000"/>
  </w:font>
  <w:font w:name="文鼎CS大宋">
    <w:altName w:val="宋体"/>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隶书">
    <w:panose1 w:val="02010509060101010101"/>
    <w:charset w:val="86"/>
    <w:family w:val="modern"/>
    <w:pitch w:val="fixed"/>
    <w:sig w:usb0="00000001" w:usb1="080E0000" w:usb2="00000010" w:usb3="00000000" w:csb0="00040000" w:csb1="00000000"/>
  </w:font>
  <w:font w:name="文鼎大标宋简">
    <w:altName w:val="宋体"/>
    <w:charset w:val="86"/>
    <w:family w:val="modern"/>
    <w:pitch w:val="default"/>
    <w:sig w:usb0="00000001" w:usb1="080E0000" w:usb2="00000010" w:usb3="00000000" w:csb0="00040000" w:csb1="00000000"/>
  </w:font>
  <w:font w:name="MS Sans Serif">
    <w:altName w:val="Arial"/>
    <w:charset w:val="00"/>
    <w:family w:val="swiss"/>
    <w:pitch w:val="default"/>
    <w:sig w:usb0="00000003" w:usb1="00000000" w:usb2="00000000" w:usb3="00000000" w:csb0="00000001" w:csb1="00000000"/>
  </w:font>
  <w:font w:name="華康中楷體">
    <w:altName w:val="PMingLiU"/>
    <w:charset w:val="88"/>
    <w:family w:val="modern"/>
    <w:pitch w:val="default"/>
    <w:sig w:usb0="00000000" w:usb1="00000000" w:usb2="00000010" w:usb3="00000000" w:csb0="00100000" w:csb1="00000000"/>
  </w:font>
  <w:font w:name="Palatino">
    <w:altName w:val="Book Antiqua"/>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Times New Roman"/>
    <w:charset w:val="00"/>
    <w:family w:val="roman"/>
    <w:pitch w:val="default"/>
    <w:sig w:usb0="00000003" w:usb1="00000000" w:usb2="00000000" w:usb3="00000000" w:csb0="00000001" w:csb1="00000000"/>
  </w:font>
  <w:font w:name="文鼎CS行楷">
    <w:altName w:val="宋体"/>
    <w:charset w:val="86"/>
    <w:family w:val="auto"/>
    <w:pitch w:val="default"/>
    <w:sig w:usb0="00000000" w:usb1="00000000" w:usb2="00000010" w:usb3="00000000" w:csb0="00040000" w:csb1="00000000"/>
  </w:font>
  <w:font w:name="汉鼎简大宋">
    <w:altName w:val="新宋体"/>
    <w:charset w:val="86"/>
    <w:family w:val="modern"/>
    <w:pitch w:val="fixed"/>
    <w:sig w:usb0="00000001" w:usb1="080E0000" w:usb2="00000010" w:usb3="00000000" w:csb0="00040000" w:csb1="00000000"/>
  </w:font>
  <w:font w:name="方正小标宋_GBK">
    <w:altName w:val="微软雅黑"/>
    <w:charset w:val="86"/>
    <w:family w:val="script"/>
    <w:pitch w:val="fixed"/>
    <w:sig w:usb0="00000000" w:usb1="080E0000" w:usb2="00000010" w:usb3="00000000" w:csb0="00040000" w:csb1="00000000"/>
  </w:font>
  <w:font w:name="方正楷体_GBK">
    <w:altName w:val="微软雅黑"/>
    <w:charset w:val="86"/>
    <w:family w:val="script"/>
    <w:pitch w:val="fixed"/>
    <w:sig w:usb0="00000001" w:usb1="080E0000" w:usb2="00000010" w:usb3="00000000" w:csb0="00040000" w:csb1="00000000"/>
  </w:font>
  <w:font w:name="Verdana, Arial, 宋体">
    <w:altName w:val="宋体"/>
    <w:charset w:val="86"/>
    <w:family w:val="roman"/>
    <w:pitch w:val="default"/>
    <w:sig w:usb0="00000000" w:usb1="00000000" w:usb2="00000010" w:usb3="00000000" w:csb0="00040000" w:csb1="00000000"/>
  </w:font>
  <w:font w:name="ڌ墍">
    <w:altName w:val="宋体"/>
    <w:charset w:val="86"/>
    <w:family w:val="roman"/>
    <w:pitch w:val="default"/>
    <w:sig w:usb0="00000000" w:usb1="0000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宋">
    <w:altName w:val="宋体"/>
    <w:charset w:val="86"/>
    <w:family w:val="roman"/>
    <w:pitch w:val="default"/>
    <w:sig w:usb0="00000000" w:usb1="0000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06F" w:usb1="1200FBEF" w:usb2="0064C000" w:usb3="00000000" w:csb0="00000001" w:csb1="00000000"/>
  </w:font>
  <w:font w:name="SimSun-Identity-H">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4DA75" w14:textId="77777777" w:rsidR="00947542" w:rsidRDefault="00947542">
    <w:pPr>
      <w:pStyle w:val="afc"/>
      <w:framePr w:wrap="around" w:vAnchor="text" w:hAnchor="margin" w:xAlign="center" w:y="1"/>
      <w:rPr>
        <w:rStyle w:val="afff0"/>
      </w:rPr>
    </w:pPr>
    <w:r>
      <w:fldChar w:fldCharType="begin"/>
    </w:r>
    <w:r>
      <w:rPr>
        <w:rStyle w:val="afff0"/>
      </w:rPr>
      <w:instrText xml:space="preserve">PAGE  </w:instrText>
    </w:r>
    <w:r>
      <w:fldChar w:fldCharType="end"/>
    </w:r>
  </w:p>
  <w:p w14:paraId="693D8C40" w14:textId="77777777" w:rsidR="00947542" w:rsidRDefault="00947542">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651C7" w14:textId="77777777" w:rsidR="00947542" w:rsidRDefault="00947542">
    <w:pPr>
      <w:pStyle w:val="afc"/>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D68F" w14:textId="77777777" w:rsidR="00947542" w:rsidRDefault="00947542">
    <w:pPr>
      <w:pStyle w:val="afc"/>
      <w:framePr w:wrap="around" w:vAnchor="text" w:hAnchor="margin" w:xAlign="center" w:y="1"/>
      <w:rPr>
        <w:rStyle w:val="afff0"/>
      </w:rPr>
    </w:pPr>
    <w:r>
      <w:fldChar w:fldCharType="begin"/>
    </w:r>
    <w:r>
      <w:rPr>
        <w:rStyle w:val="afff0"/>
      </w:rPr>
      <w:instrText xml:space="preserve">PAGE  </w:instrText>
    </w:r>
    <w:r>
      <w:fldChar w:fldCharType="separate"/>
    </w:r>
    <w:r w:rsidR="00CF1DA4">
      <w:rPr>
        <w:rStyle w:val="afff0"/>
        <w:noProof/>
      </w:rPr>
      <w:t>III</w:t>
    </w:r>
    <w:r>
      <w:fldChar w:fldCharType="end"/>
    </w:r>
  </w:p>
  <w:p w14:paraId="13411A79" w14:textId="77777777" w:rsidR="00947542" w:rsidRDefault="00947542">
    <w:pPr>
      <w:pStyle w:val="af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B0FE2" w14:textId="0A5DB983" w:rsidR="00947542" w:rsidRDefault="00947542">
    <w:pPr>
      <w:pStyle w:val="afc"/>
      <w:jc w:val="center"/>
    </w:pPr>
    <w:r>
      <w:rPr>
        <w:noProof/>
      </w:rPr>
      <mc:AlternateContent>
        <mc:Choice Requires="wps">
          <w:drawing>
            <wp:anchor distT="0" distB="0" distL="114300" distR="114300" simplePos="0" relativeHeight="251657216" behindDoc="0" locked="0" layoutInCell="1" allowOverlap="1" wp14:anchorId="463F8093" wp14:editId="387562D8">
              <wp:simplePos x="0" y="0"/>
              <wp:positionH relativeFrom="margin">
                <wp:align>center</wp:align>
              </wp:positionH>
              <wp:positionV relativeFrom="paragraph">
                <wp:posOffset>0</wp:posOffset>
              </wp:positionV>
              <wp:extent cx="114935" cy="131445"/>
              <wp:effectExtent l="0" t="0" r="18415" b="1905"/>
              <wp:wrapNone/>
              <wp:docPr id="172" name="文本框 1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14:paraId="4D37765F" w14:textId="77777777" w:rsidR="00947542" w:rsidRDefault="00947542">
                          <w:pPr>
                            <w:pStyle w:val="afc"/>
                            <w:jc w:val="center"/>
                          </w:pPr>
                          <w:r>
                            <w:fldChar w:fldCharType="begin"/>
                          </w:r>
                          <w:r>
                            <w:instrText xml:space="preserve"> PAGE </w:instrText>
                          </w:r>
                          <w:r>
                            <w:fldChar w:fldCharType="separate"/>
                          </w:r>
                          <w:r w:rsidR="00CF1DA4">
                            <w:rPr>
                              <w:noProof/>
                            </w:rPr>
                            <w:t>80</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3F8093" id="_x0000_t202" coordsize="21600,21600" o:spt="202" path="m,l,21600r21600,l21600,xe">
              <v:stroke joinstyle="miter"/>
              <v:path gradientshapeok="t" o:connecttype="rect"/>
            </v:shapetype>
            <v:shape id="文本框 18433" o:spid="_x0000_s1334" type="#_x0000_t202" style="position:absolute;left:0;text-align:left;margin-left:0;margin-top:0;width:9.05pt;height:10.3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k7wgEAAFwDAAAOAAAAZHJzL2Uyb0RvYy54bWysU81uEzEQviP1HSzfG2eTFMoqm6pVVYRU&#10;AVLhARyvnbXwnzxudvMC8AacuHDnufIcjJ2/ttwQF+94/M033/zs/GqwhqxlBO1dQ6vRmBLphG+1&#10;WzX0y+e780tKIHHXcuOdbOhGAr1anL2a96GWE99508pIkMRB3YeGdimFmjEQnbQcRj5Ih4/KR8sT&#10;XuOKtZH3yG4Nm4zHr1nvYxuiFxIAvbe7R7oo/EpJkT4qBTIR01DUlsoZy7nMJ1vMeb2KPHRa7GXw&#10;f1BhuXaY9Eh1yxMnj1H/RWW1iB68SiPhLfNKaSFLDVhNNX5RzUPHgyy1YHMgHNsE/49WfFh/ikS3&#10;OLs3E0octzik7Y/v25+/t7++kepyNp3mJvUBasQ+BESn4cYPGFAKhnDvxVdACHuC2QUAonNTBhVt&#10;/mK5BANxDptj7+WQiMhs1ezt9IISgU/VtJrNLnJadgoOEdI76S3JRkMjjrYI4Ot7SDvoAZJzOX+n&#10;jUE/r4175kDO7Clydwqz8DQsB0Rnc+nbDZbZ41Y01OHaUmLeO2x6XqCDEQ/Gcm/kHBCuHxMmLnpO&#10;VPtkOMJS0X7d8o48vRfU6adY/AEAAP//AwBQSwMEFAAGAAgAAAAhAJPKfZ3bAAAAAwEAAA8AAABk&#10;cnMvZG93bnJldi54bWxMj0FPwkAQhe8m/ofNmHiTLRyg1m4JgXBRExU96G3aHdrC7mzTXaD+exYu&#10;epnk5b28900+H6wRR+p961jBeJSAIK6cbrlW8PW5fkhB+ICs0TgmBb/kYV7c3uSYaXfiDzpuQi1i&#10;CfsMFTQhdJmUvmrIoh+5jjh6W9dbDFH2tdQ9nmK5NXKSJFNpseW40GBHy4aq/eZgFax5akrznM5e&#10;3laL9/LncfX6zTul7u+GxROIQEP4C8MFP6JDEZlKd2DthVEQHwnXe/HSMYhSwSSZgSxy+Z+9OAMA&#10;AP//AwBQSwECLQAUAAYACAAAACEAtoM4kv4AAADhAQAAEwAAAAAAAAAAAAAAAAAAAAAAW0NvbnRl&#10;bnRfVHlwZXNdLnhtbFBLAQItABQABgAIAAAAIQA4/SH/1gAAAJQBAAALAAAAAAAAAAAAAAAAAC8B&#10;AABfcmVscy8ucmVsc1BLAQItABQABgAIAAAAIQBNHFk7wgEAAFwDAAAOAAAAAAAAAAAAAAAAAC4C&#10;AABkcnMvZTJvRG9jLnhtbFBLAQItABQABgAIAAAAIQCTyn2d2wAAAAMBAAAPAAAAAAAAAAAAAAAA&#10;ABwEAABkcnMvZG93bnJldi54bWxQSwUGAAAAAAQABADzAAAAJAUAAAAA&#10;" filled="f" stroked="f">
              <v:path arrowok="t"/>
              <v:textbox style="mso-fit-shape-to-text:t" inset="0,0,0,0">
                <w:txbxContent>
                  <w:p w14:paraId="4D37765F" w14:textId="77777777" w:rsidR="00947542" w:rsidRDefault="00947542">
                    <w:pPr>
                      <w:pStyle w:val="afc"/>
                      <w:jc w:val="center"/>
                    </w:pPr>
                    <w:r>
                      <w:fldChar w:fldCharType="begin"/>
                    </w:r>
                    <w:r>
                      <w:instrText xml:space="preserve"> PAGE </w:instrText>
                    </w:r>
                    <w:r>
                      <w:fldChar w:fldCharType="separate"/>
                    </w:r>
                    <w:r w:rsidR="00CF1DA4">
                      <w:rPr>
                        <w:noProof/>
                      </w:rPr>
                      <w:t>80</w:t>
                    </w:r>
                    <w:r>
                      <w:rPr>
                        <w:noProof/>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14BBF" w14:textId="77777777" w:rsidR="00947542" w:rsidRDefault="00947542">
    <w:pPr>
      <w:pStyle w:val="afc"/>
      <w:framePr w:wrap="around" w:vAnchor="text" w:hAnchor="margin" w:xAlign="center" w:y="1"/>
      <w:rPr>
        <w:rStyle w:val="afff0"/>
      </w:rPr>
    </w:pPr>
  </w:p>
  <w:p w14:paraId="2AB3AE30" w14:textId="72AFACFE" w:rsidR="00947542" w:rsidRDefault="00947542">
    <w:pPr>
      <w:pStyle w:val="afc"/>
      <w:jc w:val="center"/>
    </w:pPr>
    <w:r>
      <w:rPr>
        <w:noProof/>
      </w:rPr>
      <mc:AlternateContent>
        <mc:Choice Requires="wps">
          <w:drawing>
            <wp:anchor distT="0" distB="0" distL="114300" distR="114300" simplePos="0" relativeHeight="251658240" behindDoc="0" locked="0" layoutInCell="1" allowOverlap="1" wp14:anchorId="0D3469DD" wp14:editId="6C5E249E">
              <wp:simplePos x="0" y="0"/>
              <wp:positionH relativeFrom="margin">
                <wp:align>center</wp:align>
              </wp:positionH>
              <wp:positionV relativeFrom="paragraph">
                <wp:posOffset>0</wp:posOffset>
              </wp:positionV>
              <wp:extent cx="114935" cy="131445"/>
              <wp:effectExtent l="0" t="0" r="18415" b="1905"/>
              <wp:wrapNone/>
              <wp:docPr id="173" name="文本框 18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14:paraId="18ECCF31" w14:textId="77777777" w:rsidR="00947542" w:rsidRDefault="00947542">
                          <w:pPr>
                            <w:pStyle w:val="afc"/>
                            <w:jc w:val="center"/>
                          </w:pPr>
                          <w:r>
                            <w:fldChar w:fldCharType="begin"/>
                          </w:r>
                          <w:r>
                            <w:rPr>
                              <w:rStyle w:val="afff0"/>
                            </w:rPr>
                            <w:instrText xml:space="preserve"> PAGE </w:instrText>
                          </w:r>
                          <w:r>
                            <w:fldChar w:fldCharType="separate"/>
                          </w:r>
                          <w:r w:rsidR="00CF1DA4">
                            <w:rPr>
                              <w:rStyle w:val="afff0"/>
                              <w:noProof/>
                            </w:rPr>
                            <w:t>128</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3469DD" id="_x0000_t202" coordsize="21600,21600" o:spt="202" path="m,l,21600r21600,l21600,xe">
              <v:stroke joinstyle="miter"/>
              <v:path gradientshapeok="t" o:connecttype="rect"/>
            </v:shapetype>
            <v:shape id="文本框 18434" o:spid="_x0000_s1335" type="#_x0000_t202" style="position:absolute;left:0;text-align:left;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ALxQEAAGMDAAAOAAAAZHJzL2Uyb0RvYy54bWysU0uOEzEQ3SNxB8t74vSkB4ZWOiPQaBDS&#10;CJAGDuC47bSFf3J50p0LwA1YsWHPuXIOyu4k82GH2LjL5Vev6lVVLy9Ha8hWRtDetbSazSmRTvhO&#10;u01Lv3y+fnFBCSTuOm68ky3dSaCXq+fPlkNo5JnvvelkJEjioBlCS/uUQsMYiF5aDjMfpMNH5aPl&#10;Ca9xw7rIB2S3hp3N5y/Z4GMXohcSAL1X0yNdFX6lpEgflQKZiGkp1pbKGcu5zidbLXmziTz0WhzK&#10;4P9QheXaYdIT1RVPnNxF/ReV1SJ68CrNhLfMK6WFLBpQTTV/oua250EWLdgcCKc2wf+jFR+2nyLR&#10;Hc7u1YISxy0Oaf/j+/7n7/2vb6S6qBd1btIQoEHsbUB0Gt/6EQOKYAg3XnwFhLAHmCkAEJ2bMqpo&#10;8xflEgzEOexOvZdjIiKzVfXrxTklAp+qRVXX5zktuw8OEdI76S3JRksjjrYUwLc3kCboEZJzOX+t&#10;jUE/b4x75EDO7CnlThXmwtO4Hqc+HOWufbdDtQMuR0sdbi8l5r3D3uc9OhrxaKwPRk4F4c1dwvyl&#10;rEw+UR1y4iSLsMPW5VV5eC+o+39j9QcAAP//AwBQSwMEFAAGAAgAAAAhAJPKfZ3bAAAAAwEAAA8A&#10;AABkcnMvZG93bnJldi54bWxMj0FPwkAQhe8m/ofNmHiTLRyg1m4JgXBRExU96G3aHdrC7mzTXaD+&#10;exYuepnk5b28900+H6wRR+p961jBeJSAIK6cbrlW8PW5fkhB+ICs0TgmBb/kYV7c3uSYaXfiDzpu&#10;Qi1iCfsMFTQhdJmUvmrIoh+5jjh6W9dbDFH2tdQ9nmK5NXKSJFNpseW40GBHy4aq/eZgFax5akrz&#10;nM5e3laL9/LncfX6zTul7u+GxROIQEP4C8MFP6JDEZlKd2DthVEQHwnXe/HSMYhSwSSZgSxy+Z+9&#10;OAMAAP//AwBQSwECLQAUAAYACAAAACEAtoM4kv4AAADhAQAAEwAAAAAAAAAAAAAAAAAAAAAAW0Nv&#10;bnRlbnRfVHlwZXNdLnhtbFBLAQItABQABgAIAAAAIQA4/SH/1gAAAJQBAAALAAAAAAAAAAAAAAAA&#10;AC8BAABfcmVscy8ucmVsc1BLAQItABQABgAIAAAAIQAbEpALxQEAAGMDAAAOAAAAAAAAAAAAAAAA&#10;AC4CAABkcnMvZTJvRG9jLnhtbFBLAQItABQABgAIAAAAIQCTyn2d2wAAAAMBAAAPAAAAAAAAAAAA&#10;AAAAAB8EAABkcnMvZG93bnJldi54bWxQSwUGAAAAAAQABADzAAAAJwUAAAAA&#10;" filled="f" stroked="f">
              <v:path arrowok="t"/>
              <v:textbox style="mso-fit-shape-to-text:t" inset="0,0,0,0">
                <w:txbxContent>
                  <w:p w14:paraId="18ECCF31" w14:textId="77777777" w:rsidR="00947542" w:rsidRDefault="00947542">
                    <w:pPr>
                      <w:pStyle w:val="afc"/>
                      <w:jc w:val="center"/>
                    </w:pPr>
                    <w:r>
                      <w:fldChar w:fldCharType="begin"/>
                    </w:r>
                    <w:r>
                      <w:rPr>
                        <w:rStyle w:val="afff0"/>
                      </w:rPr>
                      <w:instrText xml:space="preserve"> PAGE </w:instrText>
                    </w:r>
                    <w:r>
                      <w:fldChar w:fldCharType="separate"/>
                    </w:r>
                    <w:r w:rsidR="00CF1DA4">
                      <w:rPr>
                        <w:rStyle w:val="afff0"/>
                        <w:noProof/>
                      </w:rPr>
                      <w:t>128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20466" w14:textId="77777777" w:rsidR="00954629" w:rsidRDefault="00954629"/>
  </w:footnote>
  <w:footnote w:type="continuationSeparator" w:id="0">
    <w:p w14:paraId="3986DAF9" w14:textId="77777777" w:rsidR="00954629" w:rsidRDefault="00954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30022" w14:textId="77777777" w:rsidR="00947542" w:rsidRDefault="00947542">
    <w:pPr>
      <w:pStyle w:val="afe"/>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5F041" w14:textId="02CE2EF2" w:rsidR="00947542" w:rsidRDefault="00947542">
    <w:pPr>
      <w:pStyle w:val="afe"/>
    </w:pPr>
    <w:r>
      <w:rPr>
        <w:rFonts w:hint="eastAsia"/>
        <w:color w:val="000000"/>
      </w:rPr>
      <w:t>扬州瀚源再生资源科技有限公司废旧塑料资源再生利用</w:t>
    </w:r>
    <w:r>
      <w:rPr>
        <w:kern w:val="0"/>
      </w:rPr>
      <w:t>环境影响</w:t>
    </w:r>
    <w:r>
      <w:rPr>
        <w:rFonts w:hint="eastAsia"/>
        <w:kern w:val="0"/>
      </w:rPr>
      <w:t>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C6619" w14:textId="77777777" w:rsidR="00947542" w:rsidRDefault="0094754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D9710" w14:textId="77777777" w:rsidR="00947542" w:rsidRDefault="0094754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C509A" w14:textId="77777777" w:rsidR="00947542" w:rsidRDefault="0094754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F27DD" w14:textId="77777777" w:rsidR="00947542" w:rsidRDefault="0094754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A61BF" w14:textId="77777777" w:rsidR="00947542" w:rsidRDefault="0094754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B5624" w14:textId="77777777" w:rsidR="00947542" w:rsidRDefault="0094754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1CB5C" w14:textId="77777777" w:rsidR="00947542" w:rsidRDefault="009475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4"/>
    <w:multiLevelType w:val="multilevel"/>
    <w:tmpl w:val="00000024"/>
    <w:lvl w:ilvl="0">
      <w:start w:val="1"/>
      <w:numFmt w:val="decimal"/>
      <w:lvlText w:val="（%1）"/>
      <w:lvlJc w:val="left"/>
      <w:pPr>
        <w:tabs>
          <w:tab w:val="left" w:pos="606"/>
        </w:tabs>
        <w:ind w:left="470" w:hanging="7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4"/>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2A6521C"/>
    <w:multiLevelType w:val="multilevel"/>
    <w:tmpl w:val="02A6521C"/>
    <w:lvl w:ilvl="0">
      <w:start w:val="1"/>
      <w:numFmt w:val="decimal"/>
      <w:pStyle w:val="3"/>
      <w:lvlText w:val="%1、"/>
      <w:lvlJc w:val="left"/>
      <w:pPr>
        <w:tabs>
          <w:tab w:val="left" w:pos="1287"/>
        </w:tabs>
        <w:ind w:left="0" w:firstLine="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EAC2138"/>
    <w:multiLevelType w:val="multilevel"/>
    <w:tmpl w:val="0EAC2138"/>
    <w:lvl w:ilvl="0">
      <w:start w:val="1"/>
      <w:numFmt w:val="bullet"/>
      <w:pStyle w:val="04"/>
      <w:lvlText w:val=""/>
      <w:lvlJc w:val="left"/>
      <w:pPr>
        <w:tabs>
          <w:tab w:val="left" w:pos="1701"/>
        </w:tabs>
        <w:ind w:left="0" w:firstLine="1134"/>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9AE6DFA"/>
    <w:multiLevelType w:val="multilevel"/>
    <w:tmpl w:val="19AE6DFA"/>
    <w:lvl w:ilvl="0">
      <w:start w:val="1"/>
      <w:numFmt w:val="decimal"/>
      <w:pStyle w:val="CJ1"/>
      <w:lvlText w:val="%1"/>
      <w:lvlJc w:val="left"/>
      <w:pPr>
        <w:ind w:left="425" w:hanging="425"/>
      </w:pPr>
      <w:rPr>
        <w:rFonts w:hint="eastAsia"/>
      </w:rPr>
    </w:lvl>
    <w:lvl w:ilvl="1">
      <w:start w:val="1"/>
      <w:numFmt w:val="decimal"/>
      <w:pStyle w:val="CJ11"/>
      <w:lvlText w:val="%1.%2"/>
      <w:lvlJc w:val="left"/>
      <w:pPr>
        <w:ind w:left="993" w:hanging="567"/>
      </w:pPr>
      <w:rPr>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J111"/>
      <w:lvlText w:val="%1.%2.%3"/>
      <w:lvlJc w:val="left"/>
      <w:pPr>
        <w:ind w:left="567" w:hanging="567"/>
      </w:pPr>
      <w:rPr>
        <w:rFonts w:hint="eastAsia"/>
      </w:rPr>
    </w:lvl>
    <w:lvl w:ilvl="3">
      <w:start w:val="1"/>
      <w:numFmt w:val="decimal"/>
      <w:pStyle w:val="CJ1111"/>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E222924"/>
    <w:multiLevelType w:val="singleLevel"/>
    <w:tmpl w:val="1E222924"/>
    <w:lvl w:ilvl="0">
      <w:start w:val="1"/>
      <w:numFmt w:val="decimal"/>
      <w:pStyle w:val="a"/>
      <w:lvlText w:val="(%1)"/>
      <w:legacy w:legacy="1" w:legacySpace="0" w:legacyIndent="425"/>
      <w:lvlJc w:val="left"/>
      <w:pPr>
        <w:ind w:left="964" w:hanging="425"/>
      </w:pPr>
    </w:lvl>
  </w:abstractNum>
  <w:abstractNum w:abstractNumId="5" w15:restartNumberingAfterBreak="0">
    <w:nsid w:val="23872D3D"/>
    <w:multiLevelType w:val="multilevel"/>
    <w:tmpl w:val="23872D3D"/>
    <w:lvl w:ilvl="0">
      <w:start w:val="1"/>
      <w:numFmt w:val="decimal"/>
      <w:pStyle w:val="a0"/>
      <w:lvlText w:val="第%1条"/>
      <w:lvlJc w:val="left"/>
      <w:pPr>
        <w:ind w:left="562" w:hanging="420"/>
      </w:pPr>
    </w:lvl>
    <w:lvl w:ilvl="1">
      <w:start w:val="1"/>
      <w:numFmt w:val="lowerLetter"/>
      <w:lvlText w:val="%2)"/>
      <w:lvlJc w:val="left"/>
      <w:pPr>
        <w:ind w:left="840" w:hanging="420"/>
      </w:pPr>
    </w:lvl>
    <w:lvl w:ilvl="2">
      <w:start w:val="1"/>
      <w:numFmt w:val="japaneseCounting"/>
      <w:lvlText w:val="（%3）"/>
      <w:lvlJc w:val="left"/>
      <w:pPr>
        <w:tabs>
          <w:tab w:val="left" w:pos="1560"/>
        </w:tabs>
        <w:ind w:left="1560" w:hanging="720"/>
      </w:pPr>
    </w:lvl>
    <w:lvl w:ilvl="3">
      <w:start w:val="4"/>
      <w:numFmt w:val="bullet"/>
      <w:lvlText w:val="﷐"/>
      <w:lvlJc w:val="left"/>
      <w:pPr>
        <w:ind w:left="1620" w:hanging="360"/>
      </w:pPr>
      <w:rPr>
        <w:rFonts w:ascii="Times New Roman" w:eastAsia="宋体" w:hAnsi="Times New Roman" w:cs="Times New Roman"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AD26B66"/>
    <w:multiLevelType w:val="multilevel"/>
    <w:tmpl w:val="2AD26B66"/>
    <w:lvl w:ilvl="0">
      <w:start w:val="1"/>
      <w:numFmt w:val="decimalEnclosedCircle"/>
      <w:lvlText w:val="%1"/>
      <w:lvlJc w:val="left"/>
      <w:pPr>
        <w:tabs>
          <w:tab w:val="left" w:pos="558"/>
        </w:tabs>
        <w:ind w:left="558" w:hanging="432"/>
      </w:pPr>
      <w:rPr>
        <w:rFonts w:ascii="仿宋_GB2312" w:eastAsia="仿宋_GB2312" w:hint="eastAsia"/>
        <w:b w:val="0"/>
        <w:i w:val="0"/>
        <w:sz w:val="32"/>
        <w:szCs w:val="32"/>
      </w:rPr>
    </w:lvl>
    <w:lvl w:ilvl="1">
      <w:start w:val="1"/>
      <w:numFmt w:val="decimal"/>
      <w:lvlText w:val="%1.%2"/>
      <w:lvlJc w:val="left"/>
      <w:pPr>
        <w:tabs>
          <w:tab w:val="left" w:pos="606"/>
        </w:tabs>
        <w:ind w:left="606" w:hanging="576"/>
      </w:pPr>
      <w:rPr>
        <w:rFonts w:ascii="仿宋_GB2312" w:eastAsia="仿宋_GB2312" w:hint="eastAsia"/>
        <w:b/>
        <w:i w:val="0"/>
        <w:sz w:val="30"/>
      </w:rPr>
    </w:lvl>
    <w:lvl w:ilvl="2">
      <w:start w:val="1"/>
      <w:numFmt w:val="decimal"/>
      <w:lvlRestart w:val="0"/>
      <w:pStyle w:val="11"/>
      <w:isLgl/>
      <w:lvlText w:val="%1.%2.%3"/>
      <w:lvlJc w:val="left"/>
      <w:pPr>
        <w:tabs>
          <w:tab w:val="left" w:pos="720"/>
        </w:tabs>
        <w:ind w:left="720" w:hanging="720"/>
      </w:pPr>
      <w:rPr>
        <w:rFonts w:hint="eastAsia"/>
      </w:rPr>
    </w:lvl>
    <w:lvl w:ilvl="3">
      <w:start w:val="1"/>
      <w:numFmt w:val="decimal"/>
      <w:lvlText w:val="%1.%2.%3.%4"/>
      <w:lvlJc w:val="left"/>
      <w:pPr>
        <w:tabs>
          <w:tab w:val="left" w:pos="1080"/>
        </w:tabs>
        <w:ind w:left="864" w:hanging="864"/>
      </w:pPr>
      <w:rPr>
        <w:rFonts w:ascii="仿宋_GB2312" w:eastAsia="仿宋_GB2312" w:hint="eastAsia"/>
        <w:b w:val="0"/>
        <w:i w:val="0"/>
        <w:sz w:val="28"/>
      </w:rPr>
    </w:lvl>
    <w:lvl w:ilvl="4">
      <w:start w:val="1"/>
      <w:numFmt w:val="decimalEnclosedCircle"/>
      <w:lvlText w:val="%1.%2.%3.%4.%5"/>
      <w:lvlJc w:val="left"/>
      <w:pPr>
        <w:tabs>
          <w:tab w:val="left" w:pos="1008"/>
        </w:tabs>
        <w:ind w:left="1008" w:hanging="1008"/>
      </w:pPr>
      <w:rPr>
        <w:rFonts w:ascii="仿宋_GB2312" w:eastAsia="仿宋_GB2312"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322F67CF"/>
    <w:multiLevelType w:val="multilevel"/>
    <w:tmpl w:val="322F67CF"/>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0"/>
      <w:lvlText w:val="%1.%2.%3"/>
      <w:lvlJc w:val="left"/>
      <w:pPr>
        <w:tabs>
          <w:tab w:val="left" w:pos="1260"/>
        </w:tabs>
        <w:ind w:left="1260" w:hanging="720"/>
      </w:pPr>
    </w:lvl>
    <w:lvl w:ilvl="3">
      <w:start w:val="1"/>
      <w:numFmt w:val="decimal"/>
      <w:pStyle w:val="40"/>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8" w15:restartNumberingAfterBreak="0">
    <w:nsid w:val="32E81B61"/>
    <w:multiLevelType w:val="multilevel"/>
    <w:tmpl w:val="32E81B61"/>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346538FD"/>
    <w:multiLevelType w:val="multilevel"/>
    <w:tmpl w:val="346538FD"/>
    <w:lvl w:ilvl="0">
      <w:start w:val="1"/>
      <w:numFmt w:val="bullet"/>
      <w:pStyle w:val="2TimesNewRoman"/>
      <w:lvlText w:val=""/>
      <w:lvlJc w:val="left"/>
      <w:pPr>
        <w:tabs>
          <w:tab w:val="left" w:pos="900"/>
        </w:tabs>
        <w:ind w:left="0" w:firstLine="48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4EC75CE"/>
    <w:multiLevelType w:val="multilevel"/>
    <w:tmpl w:val="34EC75CE"/>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pStyle w:val="4-0010010"/>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1" w15:restartNumberingAfterBreak="0">
    <w:nsid w:val="3A114B99"/>
    <w:multiLevelType w:val="multilevel"/>
    <w:tmpl w:val="3A114B99"/>
    <w:lvl w:ilvl="0">
      <w:start w:val="2"/>
      <w:numFmt w:val="japaneseCounting"/>
      <w:lvlText w:val="第%1节"/>
      <w:lvlJc w:val="left"/>
      <w:pPr>
        <w:tabs>
          <w:tab w:val="left" w:pos="1130"/>
        </w:tabs>
        <w:ind w:left="1130" w:hanging="1140"/>
      </w:pPr>
      <w:rPr>
        <w:rFonts w:hint="default"/>
      </w:rPr>
    </w:lvl>
    <w:lvl w:ilvl="1">
      <w:start w:val="1"/>
      <w:numFmt w:val="japaneseCounting"/>
      <w:lvlText w:val="（%2）"/>
      <w:lvlJc w:val="left"/>
      <w:pPr>
        <w:tabs>
          <w:tab w:val="left" w:pos="1265"/>
        </w:tabs>
        <w:ind w:left="1265" w:hanging="855"/>
      </w:pPr>
      <w:rPr>
        <w:rFonts w:eastAsia="宋体" w:hint="default"/>
        <w:b w:val="0"/>
        <w:sz w:val="28"/>
        <w:lang w:val="en-US"/>
      </w:rPr>
    </w:lvl>
    <w:lvl w:ilvl="2">
      <w:start w:val="1"/>
      <w:numFmt w:val="decimal"/>
      <w:lvlText w:val="%3、"/>
      <w:lvlJc w:val="left"/>
      <w:pPr>
        <w:tabs>
          <w:tab w:val="left" w:pos="1550"/>
        </w:tabs>
        <w:ind w:left="1550" w:hanging="720"/>
      </w:pPr>
      <w:rPr>
        <w:rFonts w:hint="default"/>
      </w:rPr>
    </w:lvl>
    <w:lvl w:ilvl="3">
      <w:start w:val="1"/>
      <w:numFmt w:val="decimal"/>
      <w:lvlText w:val="%4."/>
      <w:lvlJc w:val="left"/>
      <w:pPr>
        <w:tabs>
          <w:tab w:val="left" w:pos="1670"/>
        </w:tabs>
        <w:ind w:left="1670" w:hanging="420"/>
      </w:pPr>
    </w:lvl>
    <w:lvl w:ilvl="4">
      <w:start w:val="1"/>
      <w:numFmt w:val="lowerLetter"/>
      <w:lvlText w:val="%5)"/>
      <w:lvlJc w:val="left"/>
      <w:pPr>
        <w:tabs>
          <w:tab w:val="left" w:pos="2090"/>
        </w:tabs>
        <w:ind w:left="2090" w:hanging="420"/>
      </w:pPr>
    </w:lvl>
    <w:lvl w:ilvl="5">
      <w:start w:val="1"/>
      <w:numFmt w:val="lowerRoman"/>
      <w:lvlText w:val="%6."/>
      <w:lvlJc w:val="right"/>
      <w:pPr>
        <w:tabs>
          <w:tab w:val="left" w:pos="2510"/>
        </w:tabs>
        <w:ind w:left="2510" w:hanging="420"/>
      </w:pPr>
    </w:lvl>
    <w:lvl w:ilvl="6">
      <w:start w:val="1"/>
      <w:numFmt w:val="decimal"/>
      <w:lvlText w:val="%7."/>
      <w:lvlJc w:val="left"/>
      <w:pPr>
        <w:tabs>
          <w:tab w:val="left" w:pos="2930"/>
        </w:tabs>
        <w:ind w:left="2930" w:hanging="420"/>
      </w:pPr>
    </w:lvl>
    <w:lvl w:ilvl="7">
      <w:start w:val="1"/>
      <w:numFmt w:val="lowerLetter"/>
      <w:lvlText w:val="%8)"/>
      <w:lvlJc w:val="left"/>
      <w:pPr>
        <w:tabs>
          <w:tab w:val="left" w:pos="3350"/>
        </w:tabs>
        <w:ind w:left="3350" w:hanging="420"/>
      </w:pPr>
    </w:lvl>
    <w:lvl w:ilvl="8">
      <w:start w:val="1"/>
      <w:numFmt w:val="japaneseCounting"/>
      <w:pStyle w:val="03"/>
      <w:lvlText w:val="（%9）"/>
      <w:lvlJc w:val="left"/>
      <w:pPr>
        <w:tabs>
          <w:tab w:val="left" w:pos="410"/>
        </w:tabs>
        <w:ind w:left="410" w:hanging="420"/>
      </w:pPr>
      <w:rPr>
        <w:rFonts w:ascii="Garamond" w:eastAsia="宋体" w:hAnsi="Garamond" w:cs="Times New Roman" w:hint="default"/>
      </w:rPr>
    </w:lvl>
  </w:abstractNum>
  <w:abstractNum w:abstractNumId="12" w15:restartNumberingAfterBreak="0">
    <w:nsid w:val="41A9432C"/>
    <w:multiLevelType w:val="multilevel"/>
    <w:tmpl w:val="41A9432C"/>
    <w:lvl w:ilvl="0">
      <w:start w:val="1"/>
      <w:numFmt w:val="decimal"/>
      <w:pStyle w:val="10"/>
      <w:lvlText w:val="%1"/>
      <w:lvlJc w:val="left"/>
      <w:pPr>
        <w:tabs>
          <w:tab w:val="left" w:pos="425"/>
        </w:tabs>
        <w:ind w:left="425" w:hanging="425"/>
      </w:pPr>
      <w:rPr>
        <w:color w:val="auto"/>
      </w:rPr>
    </w:lvl>
    <w:lvl w:ilvl="1">
      <w:start w:val="1"/>
      <w:numFmt w:val="decimal"/>
      <w:pStyle w:val="221121H2SeHeadwsa211"/>
      <w:lvlText w:val="%1.%2"/>
      <w:lvlJc w:val="left"/>
      <w:pPr>
        <w:tabs>
          <w:tab w:val="left" w:pos="567"/>
        </w:tabs>
        <w:ind w:left="567" w:hanging="567"/>
      </w:pPr>
    </w:lvl>
    <w:lvl w:ilvl="2">
      <w:start w:val="1"/>
      <w:numFmt w:val="decimal"/>
      <w:pStyle w:val="31"/>
      <w:lvlText w:val="%1.%2.%3"/>
      <w:lvlJc w:val="left"/>
      <w:pPr>
        <w:tabs>
          <w:tab w:val="left" w:pos="1418"/>
        </w:tabs>
        <w:ind w:left="1418" w:hanging="567"/>
      </w:pPr>
      <w:rPr>
        <w:color w:val="auto"/>
      </w:rPr>
    </w:lvl>
    <w:lvl w:ilvl="3">
      <w:start w:val="1"/>
      <w:numFmt w:val="decimal"/>
      <w:pStyle w:val="41"/>
      <w:lvlText w:val="%1.%2.%3.%4"/>
      <w:lvlJc w:val="left"/>
      <w:pPr>
        <w:tabs>
          <w:tab w:val="left" w:pos="1984"/>
        </w:tabs>
        <w:ind w:left="1984" w:hanging="708"/>
      </w:pPr>
      <w:rPr>
        <w:b w:val="0"/>
      </w:r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3" w15:restartNumberingAfterBreak="0">
    <w:nsid w:val="41D143E3"/>
    <w:multiLevelType w:val="multilevel"/>
    <w:tmpl w:val="41D143E3"/>
    <w:lvl w:ilvl="0">
      <w:start w:val="1"/>
      <w:numFmt w:val="decimal"/>
      <w:lvlText w:val="（%1）"/>
      <w:lvlJc w:val="left"/>
      <w:pPr>
        <w:tabs>
          <w:tab w:val="left" w:pos="1200"/>
        </w:tabs>
        <w:ind w:left="1200" w:hanging="720"/>
      </w:pPr>
      <w:rPr>
        <w:rFonts w:hAnsi="宋体"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4" w15:restartNumberingAfterBreak="0">
    <w:nsid w:val="47071C76"/>
    <w:multiLevelType w:val="multilevel"/>
    <w:tmpl w:val="47071C76"/>
    <w:lvl w:ilvl="0">
      <w:start w:val="1"/>
      <w:numFmt w:val="decimal"/>
      <w:lvlText w:val="%1"/>
      <w:lvlJc w:val="left"/>
      <w:pPr>
        <w:tabs>
          <w:tab w:val="left" w:pos="360"/>
        </w:tabs>
        <w:ind w:left="0" w:firstLine="0"/>
      </w:pPr>
      <w:rPr>
        <w:rFonts w:ascii="仿宋_GB2312" w:eastAsia="仿宋_GB2312" w:hint="eastAsia"/>
        <w:b/>
        <w:i w:val="0"/>
        <w:sz w:val="32"/>
      </w:rPr>
    </w:lvl>
    <w:lvl w:ilvl="1">
      <w:start w:val="1"/>
      <w:numFmt w:val="decimal"/>
      <w:pStyle w:val="21051"/>
      <w:lvlText w:val="%1.%2"/>
      <w:lvlJc w:val="left"/>
      <w:pPr>
        <w:tabs>
          <w:tab w:val="left" w:pos="720"/>
        </w:tabs>
        <w:ind w:left="0" w:firstLine="0"/>
      </w:pPr>
      <w:rPr>
        <w:rFonts w:ascii="仿宋_GB2312" w:eastAsia="仿宋_GB2312" w:hint="eastAsia"/>
        <w:b/>
        <w:i w:val="0"/>
        <w:sz w:val="30"/>
      </w:rPr>
    </w:lvl>
    <w:lvl w:ilvl="2">
      <w:start w:val="1"/>
      <w:numFmt w:val="none"/>
      <w:lvlText w:val="1.%21"/>
      <w:lvlJc w:val="left"/>
      <w:pPr>
        <w:tabs>
          <w:tab w:val="left" w:pos="1080"/>
        </w:tabs>
        <w:ind w:left="0" w:firstLine="0"/>
      </w:pPr>
      <w:rPr>
        <w:rFonts w:ascii="仿宋_GB2312" w:eastAsia="仿宋_GB2312" w:hint="eastAsia"/>
        <w:b w:val="0"/>
        <w:i w:val="0"/>
        <w:sz w:val="28"/>
      </w:rPr>
    </w:lvl>
    <w:lvl w:ilvl="3">
      <w:start w:val="1"/>
      <w:numFmt w:val="decimal"/>
      <w:lvlRestart w:val="0"/>
      <w:isLgl/>
      <w:lvlText w:val="%1.%2.%3.%4"/>
      <w:lvlJc w:val="left"/>
      <w:pPr>
        <w:tabs>
          <w:tab w:val="left" w:pos="1440"/>
        </w:tabs>
        <w:ind w:left="0" w:firstLine="0"/>
      </w:pPr>
      <w:rPr>
        <w:rFonts w:ascii="仿宋_GB2312" w:eastAsia="仿宋_GB2312" w:hint="eastAsia"/>
        <w:b w:val="0"/>
        <w:i w:val="0"/>
        <w:sz w:val="28"/>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5" w15:restartNumberingAfterBreak="0">
    <w:nsid w:val="4B2164B0"/>
    <w:multiLevelType w:val="multilevel"/>
    <w:tmpl w:val="4B2164B0"/>
    <w:lvl w:ilvl="0">
      <w:start w:val="1"/>
      <w:numFmt w:val="decimal"/>
      <w:pStyle w:val="60"/>
      <w:lvlText w:val="%1."/>
      <w:lvlJc w:val="left"/>
      <w:pPr>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950CBCB"/>
    <w:multiLevelType w:val="singleLevel"/>
    <w:tmpl w:val="5950CBCB"/>
    <w:lvl w:ilvl="0">
      <w:start w:val="1"/>
      <w:numFmt w:val="decimal"/>
      <w:suff w:val="nothing"/>
      <w:lvlText w:val="（%1）"/>
      <w:lvlJc w:val="left"/>
    </w:lvl>
  </w:abstractNum>
  <w:abstractNum w:abstractNumId="17" w15:restartNumberingAfterBreak="0">
    <w:nsid w:val="63480C45"/>
    <w:multiLevelType w:val="multilevel"/>
    <w:tmpl w:val="63480C45"/>
    <w:lvl w:ilvl="0">
      <w:start w:val="1"/>
      <w:numFmt w:val="decimal"/>
      <w:pStyle w:val="a1"/>
      <w:lvlText w:val="（%1）"/>
      <w:lvlJc w:val="left"/>
      <w:pPr>
        <w:tabs>
          <w:tab w:val="left" w:pos="606"/>
        </w:tabs>
        <w:ind w:left="470" w:hanging="7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0"/>
  </w:num>
  <w:num w:numId="3">
    <w:abstractNumId w:val="3"/>
  </w:num>
  <w:num w:numId="4">
    <w:abstractNumId w:val="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2"/>
  </w:num>
  <w:num w:numId="7">
    <w:abstractNumId w:val="11"/>
  </w:num>
  <w:num w:numId="8">
    <w:abstractNumId w:val="10"/>
  </w:num>
  <w:num w:numId="9">
    <w:abstractNumId w:val="4"/>
    <w:lvlOverride w:ilvl="0">
      <w:startOverride w:val="1"/>
    </w:lvlOverride>
  </w:num>
  <w:num w:numId="10">
    <w:abstractNumId w:val="14"/>
  </w:num>
  <w:num w:numId="11">
    <w:abstractNumId w:val="6"/>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
  </w:num>
  <w:num w:numId="16">
    <w:abstractNumId w:val="13"/>
  </w:num>
  <w:num w:numId="17">
    <w:abstractNumId w:val="8"/>
  </w:num>
  <w:num w:numId="18">
    <w:abstractNumId w:val="7"/>
  </w:num>
  <w:num w:numId="19">
    <w:abstractNumId w:val="7"/>
  </w:num>
  <w:num w:numId="20">
    <w:abstractNumId w:val="7"/>
  </w:num>
  <w:num w:numId="21">
    <w:abstractNumId w:val="7"/>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F66"/>
    <w:rsid w:val="0000001B"/>
    <w:rsid w:val="00000052"/>
    <w:rsid w:val="000002CB"/>
    <w:rsid w:val="00000340"/>
    <w:rsid w:val="000003A2"/>
    <w:rsid w:val="0000050B"/>
    <w:rsid w:val="00000593"/>
    <w:rsid w:val="00000993"/>
    <w:rsid w:val="00000BF3"/>
    <w:rsid w:val="00000D2E"/>
    <w:rsid w:val="00000E0F"/>
    <w:rsid w:val="000010E3"/>
    <w:rsid w:val="000016DA"/>
    <w:rsid w:val="0000176D"/>
    <w:rsid w:val="000019F1"/>
    <w:rsid w:val="00001A0F"/>
    <w:rsid w:val="00001A4C"/>
    <w:rsid w:val="00001A4F"/>
    <w:rsid w:val="0000212D"/>
    <w:rsid w:val="00002185"/>
    <w:rsid w:val="0000236C"/>
    <w:rsid w:val="00002451"/>
    <w:rsid w:val="0000259A"/>
    <w:rsid w:val="000028D5"/>
    <w:rsid w:val="000029CF"/>
    <w:rsid w:val="00002A2B"/>
    <w:rsid w:val="00002AE1"/>
    <w:rsid w:val="00002CC9"/>
    <w:rsid w:val="00002DAC"/>
    <w:rsid w:val="00002E55"/>
    <w:rsid w:val="00002F51"/>
    <w:rsid w:val="00003058"/>
    <w:rsid w:val="000031EB"/>
    <w:rsid w:val="000032F3"/>
    <w:rsid w:val="0000345A"/>
    <w:rsid w:val="00003476"/>
    <w:rsid w:val="00003511"/>
    <w:rsid w:val="0000357C"/>
    <w:rsid w:val="0000358B"/>
    <w:rsid w:val="000035F9"/>
    <w:rsid w:val="00003655"/>
    <w:rsid w:val="00003677"/>
    <w:rsid w:val="00003681"/>
    <w:rsid w:val="00003971"/>
    <w:rsid w:val="00003A83"/>
    <w:rsid w:val="00003ACD"/>
    <w:rsid w:val="00003DFE"/>
    <w:rsid w:val="00003E06"/>
    <w:rsid w:val="00003F19"/>
    <w:rsid w:val="00003F74"/>
    <w:rsid w:val="000040A2"/>
    <w:rsid w:val="00004146"/>
    <w:rsid w:val="0000421C"/>
    <w:rsid w:val="00004254"/>
    <w:rsid w:val="00004277"/>
    <w:rsid w:val="000042D9"/>
    <w:rsid w:val="0000448D"/>
    <w:rsid w:val="000044C9"/>
    <w:rsid w:val="0000458E"/>
    <w:rsid w:val="0000459C"/>
    <w:rsid w:val="00004605"/>
    <w:rsid w:val="0000478C"/>
    <w:rsid w:val="00005157"/>
    <w:rsid w:val="0000515F"/>
    <w:rsid w:val="00005370"/>
    <w:rsid w:val="000055BD"/>
    <w:rsid w:val="000056B3"/>
    <w:rsid w:val="0000598C"/>
    <w:rsid w:val="000059F2"/>
    <w:rsid w:val="00005A49"/>
    <w:rsid w:val="00005C0C"/>
    <w:rsid w:val="00005C4D"/>
    <w:rsid w:val="00005D25"/>
    <w:rsid w:val="00005DD8"/>
    <w:rsid w:val="00005F80"/>
    <w:rsid w:val="00006254"/>
    <w:rsid w:val="000062C7"/>
    <w:rsid w:val="000062D1"/>
    <w:rsid w:val="00006363"/>
    <w:rsid w:val="00006401"/>
    <w:rsid w:val="00006447"/>
    <w:rsid w:val="00006587"/>
    <w:rsid w:val="00006822"/>
    <w:rsid w:val="00006881"/>
    <w:rsid w:val="00006B12"/>
    <w:rsid w:val="00006B9C"/>
    <w:rsid w:val="00006BAE"/>
    <w:rsid w:val="00006BF6"/>
    <w:rsid w:val="00006CB8"/>
    <w:rsid w:val="00006DAF"/>
    <w:rsid w:val="00006E31"/>
    <w:rsid w:val="00006E52"/>
    <w:rsid w:val="0000793D"/>
    <w:rsid w:val="000079EA"/>
    <w:rsid w:val="00007A4F"/>
    <w:rsid w:val="00007BC9"/>
    <w:rsid w:val="00007FB9"/>
    <w:rsid w:val="00007FEF"/>
    <w:rsid w:val="000100D2"/>
    <w:rsid w:val="0001014A"/>
    <w:rsid w:val="0001014F"/>
    <w:rsid w:val="000103C4"/>
    <w:rsid w:val="000103F2"/>
    <w:rsid w:val="00010406"/>
    <w:rsid w:val="00010449"/>
    <w:rsid w:val="0001049F"/>
    <w:rsid w:val="00010790"/>
    <w:rsid w:val="00010881"/>
    <w:rsid w:val="00010BC7"/>
    <w:rsid w:val="00010C87"/>
    <w:rsid w:val="000110CF"/>
    <w:rsid w:val="00011128"/>
    <w:rsid w:val="00011148"/>
    <w:rsid w:val="0001116E"/>
    <w:rsid w:val="000114BB"/>
    <w:rsid w:val="000114DD"/>
    <w:rsid w:val="000116A3"/>
    <w:rsid w:val="0001174A"/>
    <w:rsid w:val="0001177C"/>
    <w:rsid w:val="00011904"/>
    <w:rsid w:val="000119DF"/>
    <w:rsid w:val="00011A30"/>
    <w:rsid w:val="00011AFB"/>
    <w:rsid w:val="00011B33"/>
    <w:rsid w:val="00011FA0"/>
    <w:rsid w:val="00012056"/>
    <w:rsid w:val="000121C7"/>
    <w:rsid w:val="00012260"/>
    <w:rsid w:val="000124E8"/>
    <w:rsid w:val="00012588"/>
    <w:rsid w:val="000125D0"/>
    <w:rsid w:val="00012662"/>
    <w:rsid w:val="00012724"/>
    <w:rsid w:val="000128A6"/>
    <w:rsid w:val="0001292C"/>
    <w:rsid w:val="00012BC2"/>
    <w:rsid w:val="00012C35"/>
    <w:rsid w:val="00012DA8"/>
    <w:rsid w:val="00012E14"/>
    <w:rsid w:val="000133D0"/>
    <w:rsid w:val="00013550"/>
    <w:rsid w:val="000138FD"/>
    <w:rsid w:val="00013956"/>
    <w:rsid w:val="000139B4"/>
    <w:rsid w:val="00013D60"/>
    <w:rsid w:val="00013E9B"/>
    <w:rsid w:val="00013FA1"/>
    <w:rsid w:val="00014260"/>
    <w:rsid w:val="00014617"/>
    <w:rsid w:val="00014853"/>
    <w:rsid w:val="00014987"/>
    <w:rsid w:val="00014AE5"/>
    <w:rsid w:val="00014B72"/>
    <w:rsid w:val="00014CA6"/>
    <w:rsid w:val="00014D09"/>
    <w:rsid w:val="000151D2"/>
    <w:rsid w:val="000152DB"/>
    <w:rsid w:val="00015976"/>
    <w:rsid w:val="00015A85"/>
    <w:rsid w:val="00015A96"/>
    <w:rsid w:val="00015BCF"/>
    <w:rsid w:val="00015CD8"/>
    <w:rsid w:val="00015F23"/>
    <w:rsid w:val="00015FA0"/>
    <w:rsid w:val="00015FB9"/>
    <w:rsid w:val="0001601A"/>
    <w:rsid w:val="000160A7"/>
    <w:rsid w:val="000162FF"/>
    <w:rsid w:val="00016393"/>
    <w:rsid w:val="000163A2"/>
    <w:rsid w:val="000164E2"/>
    <w:rsid w:val="00016507"/>
    <w:rsid w:val="0001651B"/>
    <w:rsid w:val="000168E7"/>
    <w:rsid w:val="00016936"/>
    <w:rsid w:val="00016B89"/>
    <w:rsid w:val="00017038"/>
    <w:rsid w:val="0001703E"/>
    <w:rsid w:val="000170DB"/>
    <w:rsid w:val="00017190"/>
    <w:rsid w:val="000171BD"/>
    <w:rsid w:val="000172EA"/>
    <w:rsid w:val="00017354"/>
    <w:rsid w:val="000174F8"/>
    <w:rsid w:val="00017531"/>
    <w:rsid w:val="00017655"/>
    <w:rsid w:val="00017736"/>
    <w:rsid w:val="000177DC"/>
    <w:rsid w:val="00017867"/>
    <w:rsid w:val="000178EA"/>
    <w:rsid w:val="000179F3"/>
    <w:rsid w:val="00017D57"/>
    <w:rsid w:val="00017DB6"/>
    <w:rsid w:val="00017E44"/>
    <w:rsid w:val="0002011B"/>
    <w:rsid w:val="000203D3"/>
    <w:rsid w:val="0002059E"/>
    <w:rsid w:val="00020782"/>
    <w:rsid w:val="00020841"/>
    <w:rsid w:val="00020A79"/>
    <w:rsid w:val="00020B61"/>
    <w:rsid w:val="00020B7A"/>
    <w:rsid w:val="00020C3C"/>
    <w:rsid w:val="00020D12"/>
    <w:rsid w:val="00020E48"/>
    <w:rsid w:val="00020F8B"/>
    <w:rsid w:val="00021012"/>
    <w:rsid w:val="0002133A"/>
    <w:rsid w:val="0002137F"/>
    <w:rsid w:val="000213D0"/>
    <w:rsid w:val="000214F6"/>
    <w:rsid w:val="000216F5"/>
    <w:rsid w:val="00021763"/>
    <w:rsid w:val="000217A3"/>
    <w:rsid w:val="00021A20"/>
    <w:rsid w:val="00021B95"/>
    <w:rsid w:val="00021DF7"/>
    <w:rsid w:val="0002209A"/>
    <w:rsid w:val="000223BE"/>
    <w:rsid w:val="0002242C"/>
    <w:rsid w:val="0002254C"/>
    <w:rsid w:val="0002254E"/>
    <w:rsid w:val="00022581"/>
    <w:rsid w:val="00022586"/>
    <w:rsid w:val="000226FC"/>
    <w:rsid w:val="000227C3"/>
    <w:rsid w:val="00022A72"/>
    <w:rsid w:val="00022B3F"/>
    <w:rsid w:val="00022B7F"/>
    <w:rsid w:val="00022D0F"/>
    <w:rsid w:val="00022F64"/>
    <w:rsid w:val="00022F6D"/>
    <w:rsid w:val="00023132"/>
    <w:rsid w:val="0002320D"/>
    <w:rsid w:val="00023892"/>
    <w:rsid w:val="00023B7F"/>
    <w:rsid w:val="00023BD0"/>
    <w:rsid w:val="00023D4B"/>
    <w:rsid w:val="00023D5E"/>
    <w:rsid w:val="00024072"/>
    <w:rsid w:val="0002426E"/>
    <w:rsid w:val="0002450F"/>
    <w:rsid w:val="0002478C"/>
    <w:rsid w:val="0002489D"/>
    <w:rsid w:val="000248AA"/>
    <w:rsid w:val="000248C8"/>
    <w:rsid w:val="00024908"/>
    <w:rsid w:val="00024942"/>
    <w:rsid w:val="000249AD"/>
    <w:rsid w:val="00024AB7"/>
    <w:rsid w:val="00024B2C"/>
    <w:rsid w:val="0002504A"/>
    <w:rsid w:val="000255F0"/>
    <w:rsid w:val="000256D1"/>
    <w:rsid w:val="00025A7C"/>
    <w:rsid w:val="00025CB0"/>
    <w:rsid w:val="00025E0F"/>
    <w:rsid w:val="00025F3F"/>
    <w:rsid w:val="00025F54"/>
    <w:rsid w:val="00026078"/>
    <w:rsid w:val="00026211"/>
    <w:rsid w:val="0002621D"/>
    <w:rsid w:val="00026242"/>
    <w:rsid w:val="00026294"/>
    <w:rsid w:val="000262A6"/>
    <w:rsid w:val="00026783"/>
    <w:rsid w:val="000267B4"/>
    <w:rsid w:val="00026A68"/>
    <w:rsid w:val="00026C63"/>
    <w:rsid w:val="00027122"/>
    <w:rsid w:val="000272B9"/>
    <w:rsid w:val="0002733A"/>
    <w:rsid w:val="00027434"/>
    <w:rsid w:val="0002743D"/>
    <w:rsid w:val="0002753F"/>
    <w:rsid w:val="000275B2"/>
    <w:rsid w:val="00027631"/>
    <w:rsid w:val="00027645"/>
    <w:rsid w:val="000278BB"/>
    <w:rsid w:val="00027986"/>
    <w:rsid w:val="00027C38"/>
    <w:rsid w:val="00027E29"/>
    <w:rsid w:val="00027E59"/>
    <w:rsid w:val="00027F2E"/>
    <w:rsid w:val="0003016B"/>
    <w:rsid w:val="0003020C"/>
    <w:rsid w:val="00030338"/>
    <w:rsid w:val="00030532"/>
    <w:rsid w:val="0003066B"/>
    <w:rsid w:val="000307F4"/>
    <w:rsid w:val="00030967"/>
    <w:rsid w:val="00030AB6"/>
    <w:rsid w:val="00030B8D"/>
    <w:rsid w:val="00030B9F"/>
    <w:rsid w:val="00030E12"/>
    <w:rsid w:val="00030EB7"/>
    <w:rsid w:val="00030ED9"/>
    <w:rsid w:val="00030FE3"/>
    <w:rsid w:val="00031146"/>
    <w:rsid w:val="00031160"/>
    <w:rsid w:val="000311EA"/>
    <w:rsid w:val="000313B1"/>
    <w:rsid w:val="000316DB"/>
    <w:rsid w:val="00031725"/>
    <w:rsid w:val="000317FF"/>
    <w:rsid w:val="0003189A"/>
    <w:rsid w:val="00031B70"/>
    <w:rsid w:val="00031C9E"/>
    <w:rsid w:val="00031CE2"/>
    <w:rsid w:val="000324A9"/>
    <w:rsid w:val="0003252B"/>
    <w:rsid w:val="00032544"/>
    <w:rsid w:val="000326F1"/>
    <w:rsid w:val="0003276F"/>
    <w:rsid w:val="00032990"/>
    <w:rsid w:val="0003299B"/>
    <w:rsid w:val="00032A07"/>
    <w:rsid w:val="00032DA3"/>
    <w:rsid w:val="00032F39"/>
    <w:rsid w:val="000333BA"/>
    <w:rsid w:val="000333E5"/>
    <w:rsid w:val="00033593"/>
    <w:rsid w:val="000335DF"/>
    <w:rsid w:val="00033611"/>
    <w:rsid w:val="000337B4"/>
    <w:rsid w:val="000339FE"/>
    <w:rsid w:val="00033B92"/>
    <w:rsid w:val="00033D08"/>
    <w:rsid w:val="00033D2F"/>
    <w:rsid w:val="00033EC5"/>
    <w:rsid w:val="00033F09"/>
    <w:rsid w:val="000343D9"/>
    <w:rsid w:val="000343EA"/>
    <w:rsid w:val="00034603"/>
    <w:rsid w:val="0003471D"/>
    <w:rsid w:val="000347E9"/>
    <w:rsid w:val="000349AA"/>
    <w:rsid w:val="000349AD"/>
    <w:rsid w:val="00034A4E"/>
    <w:rsid w:val="00034AE0"/>
    <w:rsid w:val="000350BE"/>
    <w:rsid w:val="00035105"/>
    <w:rsid w:val="00035382"/>
    <w:rsid w:val="000353D3"/>
    <w:rsid w:val="00035561"/>
    <w:rsid w:val="00035609"/>
    <w:rsid w:val="000357AF"/>
    <w:rsid w:val="00035AD8"/>
    <w:rsid w:val="00035B3F"/>
    <w:rsid w:val="00035C4E"/>
    <w:rsid w:val="00035D4E"/>
    <w:rsid w:val="00035E9D"/>
    <w:rsid w:val="00035EEF"/>
    <w:rsid w:val="00035F6C"/>
    <w:rsid w:val="00035F95"/>
    <w:rsid w:val="00035FCB"/>
    <w:rsid w:val="00036042"/>
    <w:rsid w:val="000365D6"/>
    <w:rsid w:val="000365E0"/>
    <w:rsid w:val="00036B8B"/>
    <w:rsid w:val="00036DB0"/>
    <w:rsid w:val="00036E46"/>
    <w:rsid w:val="00037096"/>
    <w:rsid w:val="000371A8"/>
    <w:rsid w:val="000373C0"/>
    <w:rsid w:val="000373DB"/>
    <w:rsid w:val="000374A7"/>
    <w:rsid w:val="000374F9"/>
    <w:rsid w:val="000375A8"/>
    <w:rsid w:val="000375E7"/>
    <w:rsid w:val="000375FB"/>
    <w:rsid w:val="00037833"/>
    <w:rsid w:val="000378CB"/>
    <w:rsid w:val="00037C9D"/>
    <w:rsid w:val="00037DA1"/>
    <w:rsid w:val="000401AE"/>
    <w:rsid w:val="000401E5"/>
    <w:rsid w:val="00040265"/>
    <w:rsid w:val="00040328"/>
    <w:rsid w:val="00040474"/>
    <w:rsid w:val="00040714"/>
    <w:rsid w:val="000409AF"/>
    <w:rsid w:val="00040A28"/>
    <w:rsid w:val="00040D90"/>
    <w:rsid w:val="00040E96"/>
    <w:rsid w:val="000410F8"/>
    <w:rsid w:val="0004110E"/>
    <w:rsid w:val="0004116D"/>
    <w:rsid w:val="0004129B"/>
    <w:rsid w:val="00041341"/>
    <w:rsid w:val="000414B6"/>
    <w:rsid w:val="00041543"/>
    <w:rsid w:val="000415CC"/>
    <w:rsid w:val="00041A2E"/>
    <w:rsid w:val="000421AC"/>
    <w:rsid w:val="00042254"/>
    <w:rsid w:val="0004227A"/>
    <w:rsid w:val="00042304"/>
    <w:rsid w:val="000423E7"/>
    <w:rsid w:val="00042654"/>
    <w:rsid w:val="000426BD"/>
    <w:rsid w:val="0004281E"/>
    <w:rsid w:val="0004288F"/>
    <w:rsid w:val="00042A69"/>
    <w:rsid w:val="00042B9A"/>
    <w:rsid w:val="00042BC0"/>
    <w:rsid w:val="00042BE9"/>
    <w:rsid w:val="00042CC2"/>
    <w:rsid w:val="000430B9"/>
    <w:rsid w:val="00043417"/>
    <w:rsid w:val="00043497"/>
    <w:rsid w:val="000435E4"/>
    <w:rsid w:val="00043636"/>
    <w:rsid w:val="00043693"/>
    <w:rsid w:val="00043A3F"/>
    <w:rsid w:val="00043AB4"/>
    <w:rsid w:val="00043BCE"/>
    <w:rsid w:val="000440A4"/>
    <w:rsid w:val="00044147"/>
    <w:rsid w:val="000441EA"/>
    <w:rsid w:val="000443F7"/>
    <w:rsid w:val="00044403"/>
    <w:rsid w:val="000448A7"/>
    <w:rsid w:val="000448D1"/>
    <w:rsid w:val="0004490F"/>
    <w:rsid w:val="00044A62"/>
    <w:rsid w:val="00044AAA"/>
    <w:rsid w:val="00044D1E"/>
    <w:rsid w:val="00044E8E"/>
    <w:rsid w:val="0004503A"/>
    <w:rsid w:val="000450B2"/>
    <w:rsid w:val="00045105"/>
    <w:rsid w:val="0004513E"/>
    <w:rsid w:val="0004527C"/>
    <w:rsid w:val="000452D3"/>
    <w:rsid w:val="0004539C"/>
    <w:rsid w:val="00045549"/>
    <w:rsid w:val="0004572A"/>
    <w:rsid w:val="000458A0"/>
    <w:rsid w:val="00045917"/>
    <w:rsid w:val="00045A9C"/>
    <w:rsid w:val="00045B3D"/>
    <w:rsid w:val="00045FAD"/>
    <w:rsid w:val="000460C3"/>
    <w:rsid w:val="00046700"/>
    <w:rsid w:val="00046765"/>
    <w:rsid w:val="00046A3A"/>
    <w:rsid w:val="00046A6A"/>
    <w:rsid w:val="00046AA9"/>
    <w:rsid w:val="00046CE8"/>
    <w:rsid w:val="00046D0E"/>
    <w:rsid w:val="00047034"/>
    <w:rsid w:val="00047161"/>
    <w:rsid w:val="0004733F"/>
    <w:rsid w:val="0004734E"/>
    <w:rsid w:val="0004739F"/>
    <w:rsid w:val="000473BA"/>
    <w:rsid w:val="000473E9"/>
    <w:rsid w:val="0004756D"/>
    <w:rsid w:val="00047917"/>
    <w:rsid w:val="00047C50"/>
    <w:rsid w:val="00047CCB"/>
    <w:rsid w:val="00047E17"/>
    <w:rsid w:val="00047F24"/>
    <w:rsid w:val="00047FD7"/>
    <w:rsid w:val="0005011A"/>
    <w:rsid w:val="0005013C"/>
    <w:rsid w:val="000503E2"/>
    <w:rsid w:val="00050410"/>
    <w:rsid w:val="000504B1"/>
    <w:rsid w:val="0005052D"/>
    <w:rsid w:val="0005070B"/>
    <w:rsid w:val="00050712"/>
    <w:rsid w:val="000508FA"/>
    <w:rsid w:val="00050A42"/>
    <w:rsid w:val="00050A8A"/>
    <w:rsid w:val="00050C20"/>
    <w:rsid w:val="00050DA0"/>
    <w:rsid w:val="00050DA1"/>
    <w:rsid w:val="00050E9C"/>
    <w:rsid w:val="00051080"/>
    <w:rsid w:val="000511B3"/>
    <w:rsid w:val="000511BE"/>
    <w:rsid w:val="00051262"/>
    <w:rsid w:val="000512B0"/>
    <w:rsid w:val="00051856"/>
    <w:rsid w:val="00051A30"/>
    <w:rsid w:val="00051B6D"/>
    <w:rsid w:val="00051BBF"/>
    <w:rsid w:val="00051FD9"/>
    <w:rsid w:val="0005212B"/>
    <w:rsid w:val="0005222D"/>
    <w:rsid w:val="00052368"/>
    <w:rsid w:val="000524F7"/>
    <w:rsid w:val="0005257B"/>
    <w:rsid w:val="000525B4"/>
    <w:rsid w:val="000525B7"/>
    <w:rsid w:val="00052701"/>
    <w:rsid w:val="00052E04"/>
    <w:rsid w:val="0005320F"/>
    <w:rsid w:val="00053540"/>
    <w:rsid w:val="000535FF"/>
    <w:rsid w:val="0005363E"/>
    <w:rsid w:val="0005366A"/>
    <w:rsid w:val="000536FA"/>
    <w:rsid w:val="00053984"/>
    <w:rsid w:val="00053A00"/>
    <w:rsid w:val="00053A24"/>
    <w:rsid w:val="00053A99"/>
    <w:rsid w:val="00053B0B"/>
    <w:rsid w:val="00053E8D"/>
    <w:rsid w:val="00054496"/>
    <w:rsid w:val="000547E3"/>
    <w:rsid w:val="00054834"/>
    <w:rsid w:val="00054A11"/>
    <w:rsid w:val="00054BC0"/>
    <w:rsid w:val="00054D99"/>
    <w:rsid w:val="00054FE5"/>
    <w:rsid w:val="0005521F"/>
    <w:rsid w:val="000552FD"/>
    <w:rsid w:val="00055499"/>
    <w:rsid w:val="00055640"/>
    <w:rsid w:val="000556D5"/>
    <w:rsid w:val="000557A0"/>
    <w:rsid w:val="000559F1"/>
    <w:rsid w:val="00055A14"/>
    <w:rsid w:val="00055A3D"/>
    <w:rsid w:val="00055A56"/>
    <w:rsid w:val="00055C84"/>
    <w:rsid w:val="00055C90"/>
    <w:rsid w:val="00055CCD"/>
    <w:rsid w:val="00055EAB"/>
    <w:rsid w:val="00055FB4"/>
    <w:rsid w:val="0005600B"/>
    <w:rsid w:val="00056078"/>
    <w:rsid w:val="000561D5"/>
    <w:rsid w:val="000561D7"/>
    <w:rsid w:val="00056204"/>
    <w:rsid w:val="0005625A"/>
    <w:rsid w:val="000564BB"/>
    <w:rsid w:val="000566D0"/>
    <w:rsid w:val="00056916"/>
    <w:rsid w:val="00056A01"/>
    <w:rsid w:val="00056BEC"/>
    <w:rsid w:val="00056CB5"/>
    <w:rsid w:val="00056DB9"/>
    <w:rsid w:val="00056DC1"/>
    <w:rsid w:val="00056E0B"/>
    <w:rsid w:val="00057205"/>
    <w:rsid w:val="00057499"/>
    <w:rsid w:val="000574FA"/>
    <w:rsid w:val="000575A6"/>
    <w:rsid w:val="000576B8"/>
    <w:rsid w:val="000577EB"/>
    <w:rsid w:val="0005785F"/>
    <w:rsid w:val="000578A3"/>
    <w:rsid w:val="000578A5"/>
    <w:rsid w:val="000579DA"/>
    <w:rsid w:val="00057AFF"/>
    <w:rsid w:val="00057BA9"/>
    <w:rsid w:val="00057C32"/>
    <w:rsid w:val="00057F67"/>
    <w:rsid w:val="0006008A"/>
    <w:rsid w:val="0006009F"/>
    <w:rsid w:val="000600F4"/>
    <w:rsid w:val="000600FB"/>
    <w:rsid w:val="0006010A"/>
    <w:rsid w:val="0006025D"/>
    <w:rsid w:val="000602FE"/>
    <w:rsid w:val="00060400"/>
    <w:rsid w:val="000605AF"/>
    <w:rsid w:val="00060769"/>
    <w:rsid w:val="000609B9"/>
    <w:rsid w:val="00060DC5"/>
    <w:rsid w:val="00060EED"/>
    <w:rsid w:val="00060FAE"/>
    <w:rsid w:val="0006104A"/>
    <w:rsid w:val="000615EB"/>
    <w:rsid w:val="00061721"/>
    <w:rsid w:val="00061D14"/>
    <w:rsid w:val="00061F5D"/>
    <w:rsid w:val="0006212A"/>
    <w:rsid w:val="000621D5"/>
    <w:rsid w:val="000622D5"/>
    <w:rsid w:val="000622ED"/>
    <w:rsid w:val="000622FC"/>
    <w:rsid w:val="00062386"/>
    <w:rsid w:val="0006248E"/>
    <w:rsid w:val="000624CC"/>
    <w:rsid w:val="000624ED"/>
    <w:rsid w:val="000624EE"/>
    <w:rsid w:val="000625FA"/>
    <w:rsid w:val="00062712"/>
    <w:rsid w:val="000628D8"/>
    <w:rsid w:val="00062B21"/>
    <w:rsid w:val="00062FB9"/>
    <w:rsid w:val="0006315E"/>
    <w:rsid w:val="00063272"/>
    <w:rsid w:val="00063275"/>
    <w:rsid w:val="000632C6"/>
    <w:rsid w:val="000633BD"/>
    <w:rsid w:val="00063506"/>
    <w:rsid w:val="0006358B"/>
    <w:rsid w:val="0006387C"/>
    <w:rsid w:val="000638B3"/>
    <w:rsid w:val="0006398C"/>
    <w:rsid w:val="000639D7"/>
    <w:rsid w:val="00063C57"/>
    <w:rsid w:val="00063D06"/>
    <w:rsid w:val="00063E0F"/>
    <w:rsid w:val="00063E6D"/>
    <w:rsid w:val="00063EA6"/>
    <w:rsid w:val="00063FC5"/>
    <w:rsid w:val="000640C3"/>
    <w:rsid w:val="000640F8"/>
    <w:rsid w:val="000642CC"/>
    <w:rsid w:val="000644E8"/>
    <w:rsid w:val="00064559"/>
    <w:rsid w:val="000645BE"/>
    <w:rsid w:val="00064708"/>
    <w:rsid w:val="000647F3"/>
    <w:rsid w:val="0006491B"/>
    <w:rsid w:val="00064E0B"/>
    <w:rsid w:val="00064E7E"/>
    <w:rsid w:val="00064FBF"/>
    <w:rsid w:val="00065A3D"/>
    <w:rsid w:val="00065CC9"/>
    <w:rsid w:val="00065CE6"/>
    <w:rsid w:val="00065CF6"/>
    <w:rsid w:val="00065D88"/>
    <w:rsid w:val="00065DC1"/>
    <w:rsid w:val="00065E01"/>
    <w:rsid w:val="00065EDA"/>
    <w:rsid w:val="00066184"/>
    <w:rsid w:val="0006618B"/>
    <w:rsid w:val="000661CC"/>
    <w:rsid w:val="00066249"/>
    <w:rsid w:val="000662A0"/>
    <w:rsid w:val="000667CA"/>
    <w:rsid w:val="00066853"/>
    <w:rsid w:val="00066D0C"/>
    <w:rsid w:val="00066E63"/>
    <w:rsid w:val="00066E7A"/>
    <w:rsid w:val="00066F55"/>
    <w:rsid w:val="000670E2"/>
    <w:rsid w:val="000671F1"/>
    <w:rsid w:val="0006732D"/>
    <w:rsid w:val="00067353"/>
    <w:rsid w:val="000676D1"/>
    <w:rsid w:val="00067972"/>
    <w:rsid w:val="00067995"/>
    <w:rsid w:val="00067B89"/>
    <w:rsid w:val="00067CC2"/>
    <w:rsid w:val="00067D7A"/>
    <w:rsid w:val="00067EEB"/>
    <w:rsid w:val="00067F14"/>
    <w:rsid w:val="0007013A"/>
    <w:rsid w:val="00070428"/>
    <w:rsid w:val="000704AE"/>
    <w:rsid w:val="00070829"/>
    <w:rsid w:val="0007088F"/>
    <w:rsid w:val="000709EA"/>
    <w:rsid w:val="00070A08"/>
    <w:rsid w:val="00070D80"/>
    <w:rsid w:val="00070D91"/>
    <w:rsid w:val="00070DC3"/>
    <w:rsid w:val="00070F31"/>
    <w:rsid w:val="00070F43"/>
    <w:rsid w:val="00070FB7"/>
    <w:rsid w:val="000710E7"/>
    <w:rsid w:val="00071138"/>
    <w:rsid w:val="0007116A"/>
    <w:rsid w:val="000711F3"/>
    <w:rsid w:val="000712D7"/>
    <w:rsid w:val="0007134A"/>
    <w:rsid w:val="000713D2"/>
    <w:rsid w:val="0007143E"/>
    <w:rsid w:val="0007159E"/>
    <w:rsid w:val="000715AC"/>
    <w:rsid w:val="000716B0"/>
    <w:rsid w:val="00071805"/>
    <w:rsid w:val="00071975"/>
    <w:rsid w:val="00071A20"/>
    <w:rsid w:val="00071AB6"/>
    <w:rsid w:val="00071AE9"/>
    <w:rsid w:val="00071B04"/>
    <w:rsid w:val="00071B26"/>
    <w:rsid w:val="00071B65"/>
    <w:rsid w:val="0007215C"/>
    <w:rsid w:val="000721BB"/>
    <w:rsid w:val="000721CB"/>
    <w:rsid w:val="00072320"/>
    <w:rsid w:val="00072770"/>
    <w:rsid w:val="0007292B"/>
    <w:rsid w:val="00072A0F"/>
    <w:rsid w:val="00072D33"/>
    <w:rsid w:val="00072DD6"/>
    <w:rsid w:val="00072FBB"/>
    <w:rsid w:val="00073144"/>
    <w:rsid w:val="0007317F"/>
    <w:rsid w:val="000731C1"/>
    <w:rsid w:val="00073325"/>
    <w:rsid w:val="00073508"/>
    <w:rsid w:val="000736DB"/>
    <w:rsid w:val="00073782"/>
    <w:rsid w:val="00073B3E"/>
    <w:rsid w:val="00073C26"/>
    <w:rsid w:val="00073DE9"/>
    <w:rsid w:val="00073E0E"/>
    <w:rsid w:val="000740D1"/>
    <w:rsid w:val="0007435C"/>
    <w:rsid w:val="00074682"/>
    <w:rsid w:val="0007475D"/>
    <w:rsid w:val="00074774"/>
    <w:rsid w:val="00074876"/>
    <w:rsid w:val="000749C1"/>
    <w:rsid w:val="00074A8F"/>
    <w:rsid w:val="00074BFF"/>
    <w:rsid w:val="00074C2C"/>
    <w:rsid w:val="00074CD1"/>
    <w:rsid w:val="00074E00"/>
    <w:rsid w:val="00074F11"/>
    <w:rsid w:val="00074F43"/>
    <w:rsid w:val="00074F8C"/>
    <w:rsid w:val="00075116"/>
    <w:rsid w:val="00075201"/>
    <w:rsid w:val="0007520E"/>
    <w:rsid w:val="00075334"/>
    <w:rsid w:val="000755F1"/>
    <w:rsid w:val="000755F6"/>
    <w:rsid w:val="0007561D"/>
    <w:rsid w:val="00075A25"/>
    <w:rsid w:val="00075A8C"/>
    <w:rsid w:val="00075B8E"/>
    <w:rsid w:val="00075C37"/>
    <w:rsid w:val="00075DF5"/>
    <w:rsid w:val="00075ED6"/>
    <w:rsid w:val="000760D1"/>
    <w:rsid w:val="0007615C"/>
    <w:rsid w:val="000761EE"/>
    <w:rsid w:val="000764A5"/>
    <w:rsid w:val="00076C21"/>
    <w:rsid w:val="00076DEB"/>
    <w:rsid w:val="00076E0E"/>
    <w:rsid w:val="00077003"/>
    <w:rsid w:val="00077190"/>
    <w:rsid w:val="00077234"/>
    <w:rsid w:val="00077340"/>
    <w:rsid w:val="00077371"/>
    <w:rsid w:val="000775D6"/>
    <w:rsid w:val="00077696"/>
    <w:rsid w:val="00077AC8"/>
    <w:rsid w:val="00077CC8"/>
    <w:rsid w:val="00077F9A"/>
    <w:rsid w:val="00077FD4"/>
    <w:rsid w:val="00080182"/>
    <w:rsid w:val="0008022D"/>
    <w:rsid w:val="00080665"/>
    <w:rsid w:val="00080A04"/>
    <w:rsid w:val="00080C7E"/>
    <w:rsid w:val="00080CC3"/>
    <w:rsid w:val="00080D4F"/>
    <w:rsid w:val="00080DCA"/>
    <w:rsid w:val="00080E13"/>
    <w:rsid w:val="00080FC3"/>
    <w:rsid w:val="0008109D"/>
    <w:rsid w:val="0008114A"/>
    <w:rsid w:val="000812DE"/>
    <w:rsid w:val="0008137F"/>
    <w:rsid w:val="000814B8"/>
    <w:rsid w:val="000815CF"/>
    <w:rsid w:val="000816B4"/>
    <w:rsid w:val="000818AF"/>
    <w:rsid w:val="000819DB"/>
    <w:rsid w:val="00081CD8"/>
    <w:rsid w:val="00081CE3"/>
    <w:rsid w:val="00081D39"/>
    <w:rsid w:val="00081D59"/>
    <w:rsid w:val="00081D9A"/>
    <w:rsid w:val="00081DA9"/>
    <w:rsid w:val="0008200E"/>
    <w:rsid w:val="0008203D"/>
    <w:rsid w:val="00082365"/>
    <w:rsid w:val="000825A0"/>
    <w:rsid w:val="00082629"/>
    <w:rsid w:val="00082679"/>
    <w:rsid w:val="00082685"/>
    <w:rsid w:val="000826AA"/>
    <w:rsid w:val="00082857"/>
    <w:rsid w:val="000828CB"/>
    <w:rsid w:val="00082E7C"/>
    <w:rsid w:val="00082EFE"/>
    <w:rsid w:val="000830F9"/>
    <w:rsid w:val="00083264"/>
    <w:rsid w:val="000833AA"/>
    <w:rsid w:val="00083424"/>
    <w:rsid w:val="0008361F"/>
    <w:rsid w:val="00083661"/>
    <w:rsid w:val="000836DA"/>
    <w:rsid w:val="0008379B"/>
    <w:rsid w:val="00083883"/>
    <w:rsid w:val="00083983"/>
    <w:rsid w:val="000839D3"/>
    <w:rsid w:val="00083ABC"/>
    <w:rsid w:val="00083B9F"/>
    <w:rsid w:val="00083BA9"/>
    <w:rsid w:val="00083D23"/>
    <w:rsid w:val="00083E7C"/>
    <w:rsid w:val="00083F8C"/>
    <w:rsid w:val="00083FD1"/>
    <w:rsid w:val="00084006"/>
    <w:rsid w:val="000840F1"/>
    <w:rsid w:val="000841F2"/>
    <w:rsid w:val="000841F3"/>
    <w:rsid w:val="00084229"/>
    <w:rsid w:val="0008452B"/>
    <w:rsid w:val="00084566"/>
    <w:rsid w:val="00084681"/>
    <w:rsid w:val="0008471B"/>
    <w:rsid w:val="00084866"/>
    <w:rsid w:val="000848E8"/>
    <w:rsid w:val="00084B3B"/>
    <w:rsid w:val="00084C2B"/>
    <w:rsid w:val="00084C6A"/>
    <w:rsid w:val="00084EB5"/>
    <w:rsid w:val="00084F05"/>
    <w:rsid w:val="00084F23"/>
    <w:rsid w:val="00084F9F"/>
    <w:rsid w:val="00085587"/>
    <w:rsid w:val="000855FC"/>
    <w:rsid w:val="000858B1"/>
    <w:rsid w:val="000858BE"/>
    <w:rsid w:val="00085D75"/>
    <w:rsid w:val="00085DFD"/>
    <w:rsid w:val="00085EA1"/>
    <w:rsid w:val="00085EC3"/>
    <w:rsid w:val="00085EE6"/>
    <w:rsid w:val="00085F1E"/>
    <w:rsid w:val="000862C3"/>
    <w:rsid w:val="0008671E"/>
    <w:rsid w:val="0008682F"/>
    <w:rsid w:val="00086A78"/>
    <w:rsid w:val="00086E4B"/>
    <w:rsid w:val="00086E6F"/>
    <w:rsid w:val="00086F52"/>
    <w:rsid w:val="0008714A"/>
    <w:rsid w:val="00087201"/>
    <w:rsid w:val="0008755E"/>
    <w:rsid w:val="00087686"/>
    <w:rsid w:val="00087826"/>
    <w:rsid w:val="00087969"/>
    <w:rsid w:val="00087AC1"/>
    <w:rsid w:val="00087B26"/>
    <w:rsid w:val="00087B48"/>
    <w:rsid w:val="00087C1A"/>
    <w:rsid w:val="000902D0"/>
    <w:rsid w:val="0009031F"/>
    <w:rsid w:val="000907D4"/>
    <w:rsid w:val="00090B50"/>
    <w:rsid w:val="00090FF4"/>
    <w:rsid w:val="00091210"/>
    <w:rsid w:val="00091254"/>
    <w:rsid w:val="00091395"/>
    <w:rsid w:val="00091461"/>
    <w:rsid w:val="0009147D"/>
    <w:rsid w:val="000917A6"/>
    <w:rsid w:val="0009180E"/>
    <w:rsid w:val="0009199A"/>
    <w:rsid w:val="00091A40"/>
    <w:rsid w:val="00091ADC"/>
    <w:rsid w:val="00091B97"/>
    <w:rsid w:val="00091C55"/>
    <w:rsid w:val="00091C76"/>
    <w:rsid w:val="00091CF1"/>
    <w:rsid w:val="00091DCB"/>
    <w:rsid w:val="00091EF9"/>
    <w:rsid w:val="000921C2"/>
    <w:rsid w:val="0009222B"/>
    <w:rsid w:val="00092686"/>
    <w:rsid w:val="0009268D"/>
    <w:rsid w:val="000926BC"/>
    <w:rsid w:val="00092886"/>
    <w:rsid w:val="00092894"/>
    <w:rsid w:val="00092985"/>
    <w:rsid w:val="00092A16"/>
    <w:rsid w:val="00092AA5"/>
    <w:rsid w:val="00092CA0"/>
    <w:rsid w:val="00092CBC"/>
    <w:rsid w:val="00092DE9"/>
    <w:rsid w:val="000930F1"/>
    <w:rsid w:val="00093280"/>
    <w:rsid w:val="0009329F"/>
    <w:rsid w:val="0009333A"/>
    <w:rsid w:val="000934EC"/>
    <w:rsid w:val="000937B5"/>
    <w:rsid w:val="000937B7"/>
    <w:rsid w:val="000938C1"/>
    <w:rsid w:val="000938DD"/>
    <w:rsid w:val="00093AE6"/>
    <w:rsid w:val="00093BA0"/>
    <w:rsid w:val="00093C1C"/>
    <w:rsid w:val="00093F3F"/>
    <w:rsid w:val="00094110"/>
    <w:rsid w:val="00094119"/>
    <w:rsid w:val="0009420A"/>
    <w:rsid w:val="000942F7"/>
    <w:rsid w:val="00094420"/>
    <w:rsid w:val="0009468B"/>
    <w:rsid w:val="0009471F"/>
    <w:rsid w:val="00094805"/>
    <w:rsid w:val="00094817"/>
    <w:rsid w:val="00094D9F"/>
    <w:rsid w:val="00094DCE"/>
    <w:rsid w:val="00094E9E"/>
    <w:rsid w:val="00094F23"/>
    <w:rsid w:val="00094F2A"/>
    <w:rsid w:val="00094F82"/>
    <w:rsid w:val="0009508B"/>
    <w:rsid w:val="000951A8"/>
    <w:rsid w:val="00095353"/>
    <w:rsid w:val="0009538B"/>
    <w:rsid w:val="0009552B"/>
    <w:rsid w:val="000957A8"/>
    <w:rsid w:val="000957CB"/>
    <w:rsid w:val="000957DF"/>
    <w:rsid w:val="000958CA"/>
    <w:rsid w:val="000959B9"/>
    <w:rsid w:val="000959CC"/>
    <w:rsid w:val="00095C3B"/>
    <w:rsid w:val="00095C4E"/>
    <w:rsid w:val="00095FE4"/>
    <w:rsid w:val="000960EA"/>
    <w:rsid w:val="0009641A"/>
    <w:rsid w:val="000967E8"/>
    <w:rsid w:val="00096A0F"/>
    <w:rsid w:val="00096A51"/>
    <w:rsid w:val="00096AAC"/>
    <w:rsid w:val="00096AAF"/>
    <w:rsid w:val="00096B31"/>
    <w:rsid w:val="00096DAF"/>
    <w:rsid w:val="00096E0B"/>
    <w:rsid w:val="00096F78"/>
    <w:rsid w:val="00097257"/>
    <w:rsid w:val="000976CE"/>
    <w:rsid w:val="00097886"/>
    <w:rsid w:val="0009796C"/>
    <w:rsid w:val="000979E4"/>
    <w:rsid w:val="00097AD6"/>
    <w:rsid w:val="00097B60"/>
    <w:rsid w:val="00097C28"/>
    <w:rsid w:val="00097CE4"/>
    <w:rsid w:val="00097D0C"/>
    <w:rsid w:val="00097D14"/>
    <w:rsid w:val="000A0138"/>
    <w:rsid w:val="000A0196"/>
    <w:rsid w:val="000A036A"/>
    <w:rsid w:val="000A03A3"/>
    <w:rsid w:val="000A05FD"/>
    <w:rsid w:val="000A0612"/>
    <w:rsid w:val="000A0662"/>
    <w:rsid w:val="000A0679"/>
    <w:rsid w:val="000A099E"/>
    <w:rsid w:val="000A0C67"/>
    <w:rsid w:val="000A0D3A"/>
    <w:rsid w:val="000A0DFB"/>
    <w:rsid w:val="000A0E25"/>
    <w:rsid w:val="000A0E67"/>
    <w:rsid w:val="000A10BC"/>
    <w:rsid w:val="000A1262"/>
    <w:rsid w:val="000A1292"/>
    <w:rsid w:val="000A1324"/>
    <w:rsid w:val="000A13AD"/>
    <w:rsid w:val="000A1524"/>
    <w:rsid w:val="000A166D"/>
    <w:rsid w:val="000A1720"/>
    <w:rsid w:val="000A1A91"/>
    <w:rsid w:val="000A1A9F"/>
    <w:rsid w:val="000A1B9A"/>
    <w:rsid w:val="000A1C33"/>
    <w:rsid w:val="000A1D54"/>
    <w:rsid w:val="000A1F20"/>
    <w:rsid w:val="000A1F2A"/>
    <w:rsid w:val="000A216A"/>
    <w:rsid w:val="000A2193"/>
    <w:rsid w:val="000A228F"/>
    <w:rsid w:val="000A241A"/>
    <w:rsid w:val="000A2570"/>
    <w:rsid w:val="000A262A"/>
    <w:rsid w:val="000A2915"/>
    <w:rsid w:val="000A2A92"/>
    <w:rsid w:val="000A2BDD"/>
    <w:rsid w:val="000A2D9C"/>
    <w:rsid w:val="000A2EA8"/>
    <w:rsid w:val="000A2F62"/>
    <w:rsid w:val="000A3062"/>
    <w:rsid w:val="000A32A1"/>
    <w:rsid w:val="000A3362"/>
    <w:rsid w:val="000A365C"/>
    <w:rsid w:val="000A3821"/>
    <w:rsid w:val="000A39BC"/>
    <w:rsid w:val="000A3A25"/>
    <w:rsid w:val="000A3A6C"/>
    <w:rsid w:val="000A3AFC"/>
    <w:rsid w:val="000A3BB6"/>
    <w:rsid w:val="000A3CE5"/>
    <w:rsid w:val="000A3DB5"/>
    <w:rsid w:val="000A3FAD"/>
    <w:rsid w:val="000A4092"/>
    <w:rsid w:val="000A4185"/>
    <w:rsid w:val="000A4218"/>
    <w:rsid w:val="000A468A"/>
    <w:rsid w:val="000A468E"/>
    <w:rsid w:val="000A4782"/>
    <w:rsid w:val="000A4807"/>
    <w:rsid w:val="000A48BB"/>
    <w:rsid w:val="000A4A28"/>
    <w:rsid w:val="000A4CCD"/>
    <w:rsid w:val="000A4CD8"/>
    <w:rsid w:val="000A4D1D"/>
    <w:rsid w:val="000A4D90"/>
    <w:rsid w:val="000A4EC9"/>
    <w:rsid w:val="000A4F9F"/>
    <w:rsid w:val="000A508C"/>
    <w:rsid w:val="000A5562"/>
    <w:rsid w:val="000A5B60"/>
    <w:rsid w:val="000A5BF5"/>
    <w:rsid w:val="000A5DA8"/>
    <w:rsid w:val="000A5E58"/>
    <w:rsid w:val="000A6104"/>
    <w:rsid w:val="000A6175"/>
    <w:rsid w:val="000A6226"/>
    <w:rsid w:val="000A630D"/>
    <w:rsid w:val="000A6382"/>
    <w:rsid w:val="000A6738"/>
    <w:rsid w:val="000A6792"/>
    <w:rsid w:val="000A67D3"/>
    <w:rsid w:val="000A68A0"/>
    <w:rsid w:val="000A6ABB"/>
    <w:rsid w:val="000A6BCC"/>
    <w:rsid w:val="000A6D55"/>
    <w:rsid w:val="000A6DBD"/>
    <w:rsid w:val="000A6E32"/>
    <w:rsid w:val="000A6F0C"/>
    <w:rsid w:val="000A6F4E"/>
    <w:rsid w:val="000A7359"/>
    <w:rsid w:val="000A73FA"/>
    <w:rsid w:val="000A76D5"/>
    <w:rsid w:val="000A7773"/>
    <w:rsid w:val="000A791D"/>
    <w:rsid w:val="000A7A64"/>
    <w:rsid w:val="000A7AB5"/>
    <w:rsid w:val="000A7C6D"/>
    <w:rsid w:val="000A7F15"/>
    <w:rsid w:val="000A7F75"/>
    <w:rsid w:val="000B0010"/>
    <w:rsid w:val="000B0023"/>
    <w:rsid w:val="000B006A"/>
    <w:rsid w:val="000B0280"/>
    <w:rsid w:val="000B03EB"/>
    <w:rsid w:val="000B072F"/>
    <w:rsid w:val="000B0819"/>
    <w:rsid w:val="000B0905"/>
    <w:rsid w:val="000B0B33"/>
    <w:rsid w:val="000B0B52"/>
    <w:rsid w:val="000B0C68"/>
    <w:rsid w:val="000B0FD5"/>
    <w:rsid w:val="000B0FD8"/>
    <w:rsid w:val="000B110D"/>
    <w:rsid w:val="000B12C6"/>
    <w:rsid w:val="000B1315"/>
    <w:rsid w:val="000B13AD"/>
    <w:rsid w:val="000B141F"/>
    <w:rsid w:val="000B142D"/>
    <w:rsid w:val="000B14DE"/>
    <w:rsid w:val="000B15F1"/>
    <w:rsid w:val="000B1710"/>
    <w:rsid w:val="000B1825"/>
    <w:rsid w:val="000B19B1"/>
    <w:rsid w:val="000B1C9F"/>
    <w:rsid w:val="000B1D7B"/>
    <w:rsid w:val="000B1DED"/>
    <w:rsid w:val="000B1F3A"/>
    <w:rsid w:val="000B2114"/>
    <w:rsid w:val="000B2182"/>
    <w:rsid w:val="000B22DD"/>
    <w:rsid w:val="000B2300"/>
    <w:rsid w:val="000B2418"/>
    <w:rsid w:val="000B251A"/>
    <w:rsid w:val="000B2678"/>
    <w:rsid w:val="000B28B3"/>
    <w:rsid w:val="000B29F0"/>
    <w:rsid w:val="000B2C0B"/>
    <w:rsid w:val="000B2D33"/>
    <w:rsid w:val="000B2F81"/>
    <w:rsid w:val="000B2F9F"/>
    <w:rsid w:val="000B2FAB"/>
    <w:rsid w:val="000B3203"/>
    <w:rsid w:val="000B3216"/>
    <w:rsid w:val="000B32B6"/>
    <w:rsid w:val="000B3426"/>
    <w:rsid w:val="000B34F5"/>
    <w:rsid w:val="000B37EE"/>
    <w:rsid w:val="000B4292"/>
    <w:rsid w:val="000B42A0"/>
    <w:rsid w:val="000B4435"/>
    <w:rsid w:val="000B4456"/>
    <w:rsid w:val="000B45A2"/>
    <w:rsid w:val="000B46E1"/>
    <w:rsid w:val="000B4750"/>
    <w:rsid w:val="000B4A26"/>
    <w:rsid w:val="000B4B8D"/>
    <w:rsid w:val="000B4B9D"/>
    <w:rsid w:val="000B4CF8"/>
    <w:rsid w:val="000B4F31"/>
    <w:rsid w:val="000B4F4B"/>
    <w:rsid w:val="000B516D"/>
    <w:rsid w:val="000B526F"/>
    <w:rsid w:val="000B537B"/>
    <w:rsid w:val="000B5411"/>
    <w:rsid w:val="000B5488"/>
    <w:rsid w:val="000B5638"/>
    <w:rsid w:val="000B5721"/>
    <w:rsid w:val="000B5745"/>
    <w:rsid w:val="000B5753"/>
    <w:rsid w:val="000B58D9"/>
    <w:rsid w:val="000B5ADB"/>
    <w:rsid w:val="000B5B4D"/>
    <w:rsid w:val="000B5B77"/>
    <w:rsid w:val="000B5BE0"/>
    <w:rsid w:val="000B5ED5"/>
    <w:rsid w:val="000B6044"/>
    <w:rsid w:val="000B60DC"/>
    <w:rsid w:val="000B63E7"/>
    <w:rsid w:val="000B6437"/>
    <w:rsid w:val="000B6693"/>
    <w:rsid w:val="000B66BA"/>
    <w:rsid w:val="000B6AFA"/>
    <w:rsid w:val="000B6B6C"/>
    <w:rsid w:val="000B7426"/>
    <w:rsid w:val="000B767C"/>
    <w:rsid w:val="000B777F"/>
    <w:rsid w:val="000B77C9"/>
    <w:rsid w:val="000B781F"/>
    <w:rsid w:val="000B7C60"/>
    <w:rsid w:val="000C0088"/>
    <w:rsid w:val="000C0393"/>
    <w:rsid w:val="000C066D"/>
    <w:rsid w:val="000C070D"/>
    <w:rsid w:val="000C0A97"/>
    <w:rsid w:val="000C0BEB"/>
    <w:rsid w:val="000C0CCB"/>
    <w:rsid w:val="000C11FC"/>
    <w:rsid w:val="000C123D"/>
    <w:rsid w:val="000C129A"/>
    <w:rsid w:val="000C129C"/>
    <w:rsid w:val="000C1569"/>
    <w:rsid w:val="000C15B8"/>
    <w:rsid w:val="000C16E9"/>
    <w:rsid w:val="000C1708"/>
    <w:rsid w:val="000C1721"/>
    <w:rsid w:val="000C19B5"/>
    <w:rsid w:val="000C19BF"/>
    <w:rsid w:val="000C19FD"/>
    <w:rsid w:val="000C1C92"/>
    <w:rsid w:val="000C1D9B"/>
    <w:rsid w:val="000C1DEB"/>
    <w:rsid w:val="000C1F03"/>
    <w:rsid w:val="000C1F81"/>
    <w:rsid w:val="000C2066"/>
    <w:rsid w:val="000C21D8"/>
    <w:rsid w:val="000C25BE"/>
    <w:rsid w:val="000C2CBE"/>
    <w:rsid w:val="000C2ECD"/>
    <w:rsid w:val="000C300A"/>
    <w:rsid w:val="000C321A"/>
    <w:rsid w:val="000C32ED"/>
    <w:rsid w:val="000C33C3"/>
    <w:rsid w:val="000C39B0"/>
    <w:rsid w:val="000C39FF"/>
    <w:rsid w:val="000C3A72"/>
    <w:rsid w:val="000C3CDA"/>
    <w:rsid w:val="000C3D0E"/>
    <w:rsid w:val="000C3F49"/>
    <w:rsid w:val="000C3FF1"/>
    <w:rsid w:val="000C42B9"/>
    <w:rsid w:val="000C459A"/>
    <w:rsid w:val="000C4620"/>
    <w:rsid w:val="000C4628"/>
    <w:rsid w:val="000C4925"/>
    <w:rsid w:val="000C4B60"/>
    <w:rsid w:val="000C4BF5"/>
    <w:rsid w:val="000C4C89"/>
    <w:rsid w:val="000C4EE0"/>
    <w:rsid w:val="000C506A"/>
    <w:rsid w:val="000C5397"/>
    <w:rsid w:val="000C53EC"/>
    <w:rsid w:val="000C5578"/>
    <w:rsid w:val="000C5B04"/>
    <w:rsid w:val="000C5B4A"/>
    <w:rsid w:val="000C5DD0"/>
    <w:rsid w:val="000C5EC2"/>
    <w:rsid w:val="000C5F34"/>
    <w:rsid w:val="000C608E"/>
    <w:rsid w:val="000C62FF"/>
    <w:rsid w:val="000C6370"/>
    <w:rsid w:val="000C63B0"/>
    <w:rsid w:val="000C684A"/>
    <w:rsid w:val="000C6CE6"/>
    <w:rsid w:val="000C6DD0"/>
    <w:rsid w:val="000C6EE6"/>
    <w:rsid w:val="000C707C"/>
    <w:rsid w:val="000C7131"/>
    <w:rsid w:val="000C7140"/>
    <w:rsid w:val="000C72C6"/>
    <w:rsid w:val="000C73E3"/>
    <w:rsid w:val="000C76B7"/>
    <w:rsid w:val="000C78E1"/>
    <w:rsid w:val="000C78EF"/>
    <w:rsid w:val="000C795F"/>
    <w:rsid w:val="000C7A43"/>
    <w:rsid w:val="000C7B4B"/>
    <w:rsid w:val="000C7CE6"/>
    <w:rsid w:val="000C7D88"/>
    <w:rsid w:val="000C7FC7"/>
    <w:rsid w:val="000D0277"/>
    <w:rsid w:val="000D02A6"/>
    <w:rsid w:val="000D039D"/>
    <w:rsid w:val="000D04A4"/>
    <w:rsid w:val="000D0672"/>
    <w:rsid w:val="000D0786"/>
    <w:rsid w:val="000D0C87"/>
    <w:rsid w:val="000D0CA0"/>
    <w:rsid w:val="000D0D22"/>
    <w:rsid w:val="000D0DC0"/>
    <w:rsid w:val="000D0F87"/>
    <w:rsid w:val="000D1053"/>
    <w:rsid w:val="000D11A2"/>
    <w:rsid w:val="000D121B"/>
    <w:rsid w:val="000D128A"/>
    <w:rsid w:val="000D1338"/>
    <w:rsid w:val="000D1363"/>
    <w:rsid w:val="000D136F"/>
    <w:rsid w:val="000D1543"/>
    <w:rsid w:val="000D1659"/>
    <w:rsid w:val="000D19AE"/>
    <w:rsid w:val="000D1A2C"/>
    <w:rsid w:val="000D1AEE"/>
    <w:rsid w:val="000D1D47"/>
    <w:rsid w:val="000D1DA6"/>
    <w:rsid w:val="000D1E96"/>
    <w:rsid w:val="000D1ED2"/>
    <w:rsid w:val="000D1F60"/>
    <w:rsid w:val="000D1FEC"/>
    <w:rsid w:val="000D2030"/>
    <w:rsid w:val="000D21BF"/>
    <w:rsid w:val="000D2251"/>
    <w:rsid w:val="000D2381"/>
    <w:rsid w:val="000D23E1"/>
    <w:rsid w:val="000D2701"/>
    <w:rsid w:val="000D2740"/>
    <w:rsid w:val="000D27FE"/>
    <w:rsid w:val="000D2A43"/>
    <w:rsid w:val="000D2AE7"/>
    <w:rsid w:val="000D2B1C"/>
    <w:rsid w:val="000D2B76"/>
    <w:rsid w:val="000D2F77"/>
    <w:rsid w:val="000D31DC"/>
    <w:rsid w:val="000D32A6"/>
    <w:rsid w:val="000D3421"/>
    <w:rsid w:val="000D3558"/>
    <w:rsid w:val="000D35B3"/>
    <w:rsid w:val="000D382C"/>
    <w:rsid w:val="000D3924"/>
    <w:rsid w:val="000D3934"/>
    <w:rsid w:val="000D3B22"/>
    <w:rsid w:val="000D3C65"/>
    <w:rsid w:val="000D3DE8"/>
    <w:rsid w:val="000D42F0"/>
    <w:rsid w:val="000D4317"/>
    <w:rsid w:val="000D456C"/>
    <w:rsid w:val="000D46F2"/>
    <w:rsid w:val="000D4965"/>
    <w:rsid w:val="000D4971"/>
    <w:rsid w:val="000D4972"/>
    <w:rsid w:val="000D4A4B"/>
    <w:rsid w:val="000D4C7B"/>
    <w:rsid w:val="000D4F53"/>
    <w:rsid w:val="000D5007"/>
    <w:rsid w:val="000D5098"/>
    <w:rsid w:val="000D5145"/>
    <w:rsid w:val="000D530E"/>
    <w:rsid w:val="000D5575"/>
    <w:rsid w:val="000D55FD"/>
    <w:rsid w:val="000D5ACD"/>
    <w:rsid w:val="000D5B7C"/>
    <w:rsid w:val="000D5BAD"/>
    <w:rsid w:val="000D5BC0"/>
    <w:rsid w:val="000D5EF8"/>
    <w:rsid w:val="000D6068"/>
    <w:rsid w:val="000D618B"/>
    <w:rsid w:val="000D619A"/>
    <w:rsid w:val="000D6224"/>
    <w:rsid w:val="000D632A"/>
    <w:rsid w:val="000D6337"/>
    <w:rsid w:val="000D6375"/>
    <w:rsid w:val="000D6388"/>
    <w:rsid w:val="000D6394"/>
    <w:rsid w:val="000D64E2"/>
    <w:rsid w:val="000D66A6"/>
    <w:rsid w:val="000D676D"/>
    <w:rsid w:val="000D67AB"/>
    <w:rsid w:val="000D689F"/>
    <w:rsid w:val="000D69C5"/>
    <w:rsid w:val="000D6B19"/>
    <w:rsid w:val="000D6B2D"/>
    <w:rsid w:val="000D6CF1"/>
    <w:rsid w:val="000D6E91"/>
    <w:rsid w:val="000D6FBE"/>
    <w:rsid w:val="000D716B"/>
    <w:rsid w:val="000D7172"/>
    <w:rsid w:val="000D7254"/>
    <w:rsid w:val="000D7423"/>
    <w:rsid w:val="000D74FD"/>
    <w:rsid w:val="000D7798"/>
    <w:rsid w:val="000D77D0"/>
    <w:rsid w:val="000D7916"/>
    <w:rsid w:val="000D7B9C"/>
    <w:rsid w:val="000D7C20"/>
    <w:rsid w:val="000D7D17"/>
    <w:rsid w:val="000D7D67"/>
    <w:rsid w:val="000D7E1E"/>
    <w:rsid w:val="000D7E7A"/>
    <w:rsid w:val="000E0163"/>
    <w:rsid w:val="000E0254"/>
    <w:rsid w:val="000E0333"/>
    <w:rsid w:val="000E034D"/>
    <w:rsid w:val="000E03B2"/>
    <w:rsid w:val="000E044C"/>
    <w:rsid w:val="000E052E"/>
    <w:rsid w:val="000E06AD"/>
    <w:rsid w:val="000E0995"/>
    <w:rsid w:val="000E0A0C"/>
    <w:rsid w:val="000E0B0C"/>
    <w:rsid w:val="000E0BDB"/>
    <w:rsid w:val="000E0BFA"/>
    <w:rsid w:val="000E0CC7"/>
    <w:rsid w:val="000E0DD2"/>
    <w:rsid w:val="000E0F21"/>
    <w:rsid w:val="000E1566"/>
    <w:rsid w:val="000E15B7"/>
    <w:rsid w:val="000E16B6"/>
    <w:rsid w:val="000E18E0"/>
    <w:rsid w:val="000E19C2"/>
    <w:rsid w:val="000E19C4"/>
    <w:rsid w:val="000E1B6C"/>
    <w:rsid w:val="000E1C1D"/>
    <w:rsid w:val="000E1E31"/>
    <w:rsid w:val="000E1E85"/>
    <w:rsid w:val="000E1F9C"/>
    <w:rsid w:val="000E2010"/>
    <w:rsid w:val="000E22AB"/>
    <w:rsid w:val="000E2458"/>
    <w:rsid w:val="000E2479"/>
    <w:rsid w:val="000E2587"/>
    <w:rsid w:val="000E25FB"/>
    <w:rsid w:val="000E2798"/>
    <w:rsid w:val="000E2811"/>
    <w:rsid w:val="000E2922"/>
    <w:rsid w:val="000E2A1E"/>
    <w:rsid w:val="000E2A1F"/>
    <w:rsid w:val="000E2BB9"/>
    <w:rsid w:val="000E2D0B"/>
    <w:rsid w:val="000E2DBB"/>
    <w:rsid w:val="000E2E4B"/>
    <w:rsid w:val="000E2E66"/>
    <w:rsid w:val="000E3141"/>
    <w:rsid w:val="000E3173"/>
    <w:rsid w:val="000E31FD"/>
    <w:rsid w:val="000E3200"/>
    <w:rsid w:val="000E323B"/>
    <w:rsid w:val="000E32A8"/>
    <w:rsid w:val="000E32AD"/>
    <w:rsid w:val="000E332E"/>
    <w:rsid w:val="000E333E"/>
    <w:rsid w:val="000E353E"/>
    <w:rsid w:val="000E3C4F"/>
    <w:rsid w:val="000E3CC1"/>
    <w:rsid w:val="000E3CF8"/>
    <w:rsid w:val="000E3E58"/>
    <w:rsid w:val="000E3FCE"/>
    <w:rsid w:val="000E4118"/>
    <w:rsid w:val="000E4159"/>
    <w:rsid w:val="000E42E8"/>
    <w:rsid w:val="000E4629"/>
    <w:rsid w:val="000E4864"/>
    <w:rsid w:val="000E4A49"/>
    <w:rsid w:val="000E4B46"/>
    <w:rsid w:val="000E4C05"/>
    <w:rsid w:val="000E4E97"/>
    <w:rsid w:val="000E4F14"/>
    <w:rsid w:val="000E515A"/>
    <w:rsid w:val="000E526B"/>
    <w:rsid w:val="000E53FE"/>
    <w:rsid w:val="000E588D"/>
    <w:rsid w:val="000E5C56"/>
    <w:rsid w:val="000E5CAF"/>
    <w:rsid w:val="000E5D4E"/>
    <w:rsid w:val="000E5DB8"/>
    <w:rsid w:val="000E5E2A"/>
    <w:rsid w:val="000E5F86"/>
    <w:rsid w:val="000E5FC7"/>
    <w:rsid w:val="000E607D"/>
    <w:rsid w:val="000E6086"/>
    <w:rsid w:val="000E608F"/>
    <w:rsid w:val="000E62BC"/>
    <w:rsid w:val="000E62E1"/>
    <w:rsid w:val="000E6333"/>
    <w:rsid w:val="000E657B"/>
    <w:rsid w:val="000E65B5"/>
    <w:rsid w:val="000E6643"/>
    <w:rsid w:val="000E6716"/>
    <w:rsid w:val="000E67B6"/>
    <w:rsid w:val="000E67B8"/>
    <w:rsid w:val="000E681D"/>
    <w:rsid w:val="000E68CD"/>
    <w:rsid w:val="000E699B"/>
    <w:rsid w:val="000E6A11"/>
    <w:rsid w:val="000E6B35"/>
    <w:rsid w:val="000E6D85"/>
    <w:rsid w:val="000E6F93"/>
    <w:rsid w:val="000E7060"/>
    <w:rsid w:val="000E71D4"/>
    <w:rsid w:val="000E72A0"/>
    <w:rsid w:val="000E72D1"/>
    <w:rsid w:val="000E72EF"/>
    <w:rsid w:val="000E75E5"/>
    <w:rsid w:val="000E7669"/>
    <w:rsid w:val="000E76FF"/>
    <w:rsid w:val="000E7746"/>
    <w:rsid w:val="000E77A7"/>
    <w:rsid w:val="000E7803"/>
    <w:rsid w:val="000E79F4"/>
    <w:rsid w:val="000E7A16"/>
    <w:rsid w:val="000E7B3A"/>
    <w:rsid w:val="000E7BD6"/>
    <w:rsid w:val="000E7C21"/>
    <w:rsid w:val="000E7D77"/>
    <w:rsid w:val="000E7DD7"/>
    <w:rsid w:val="000E7DE4"/>
    <w:rsid w:val="000E7E77"/>
    <w:rsid w:val="000E7F63"/>
    <w:rsid w:val="000F008B"/>
    <w:rsid w:val="000F013E"/>
    <w:rsid w:val="000F02AD"/>
    <w:rsid w:val="000F032E"/>
    <w:rsid w:val="000F0349"/>
    <w:rsid w:val="000F03B8"/>
    <w:rsid w:val="000F0431"/>
    <w:rsid w:val="000F0460"/>
    <w:rsid w:val="000F0479"/>
    <w:rsid w:val="000F07CF"/>
    <w:rsid w:val="000F0B1E"/>
    <w:rsid w:val="000F0BDE"/>
    <w:rsid w:val="000F0D40"/>
    <w:rsid w:val="000F0E41"/>
    <w:rsid w:val="000F0EE8"/>
    <w:rsid w:val="000F0F59"/>
    <w:rsid w:val="000F1062"/>
    <w:rsid w:val="000F11A3"/>
    <w:rsid w:val="000F11BE"/>
    <w:rsid w:val="000F1209"/>
    <w:rsid w:val="000F1376"/>
    <w:rsid w:val="000F1748"/>
    <w:rsid w:val="000F17BD"/>
    <w:rsid w:val="000F1868"/>
    <w:rsid w:val="000F18A1"/>
    <w:rsid w:val="000F18A2"/>
    <w:rsid w:val="000F1A00"/>
    <w:rsid w:val="000F1A74"/>
    <w:rsid w:val="000F1B13"/>
    <w:rsid w:val="000F1B54"/>
    <w:rsid w:val="000F1C27"/>
    <w:rsid w:val="000F1D74"/>
    <w:rsid w:val="000F204B"/>
    <w:rsid w:val="000F2104"/>
    <w:rsid w:val="000F22E4"/>
    <w:rsid w:val="000F24E2"/>
    <w:rsid w:val="000F270C"/>
    <w:rsid w:val="000F2847"/>
    <w:rsid w:val="000F293B"/>
    <w:rsid w:val="000F2A3C"/>
    <w:rsid w:val="000F2E50"/>
    <w:rsid w:val="000F2FB1"/>
    <w:rsid w:val="000F2FD6"/>
    <w:rsid w:val="000F3012"/>
    <w:rsid w:val="000F3173"/>
    <w:rsid w:val="000F31D6"/>
    <w:rsid w:val="000F32BC"/>
    <w:rsid w:val="000F3344"/>
    <w:rsid w:val="000F339F"/>
    <w:rsid w:val="000F343B"/>
    <w:rsid w:val="000F34A4"/>
    <w:rsid w:val="000F34BE"/>
    <w:rsid w:val="000F34FA"/>
    <w:rsid w:val="000F3568"/>
    <w:rsid w:val="000F3899"/>
    <w:rsid w:val="000F3AEC"/>
    <w:rsid w:val="000F3C38"/>
    <w:rsid w:val="000F3E8A"/>
    <w:rsid w:val="000F3FD6"/>
    <w:rsid w:val="000F3FF3"/>
    <w:rsid w:val="000F3FFF"/>
    <w:rsid w:val="000F4030"/>
    <w:rsid w:val="000F4069"/>
    <w:rsid w:val="000F41FB"/>
    <w:rsid w:val="000F4293"/>
    <w:rsid w:val="000F479A"/>
    <w:rsid w:val="000F4811"/>
    <w:rsid w:val="000F4964"/>
    <w:rsid w:val="000F4A2F"/>
    <w:rsid w:val="000F4BAF"/>
    <w:rsid w:val="000F4EDB"/>
    <w:rsid w:val="000F51B0"/>
    <w:rsid w:val="000F554B"/>
    <w:rsid w:val="000F56E2"/>
    <w:rsid w:val="000F5866"/>
    <w:rsid w:val="000F586A"/>
    <w:rsid w:val="000F599C"/>
    <w:rsid w:val="000F5B3A"/>
    <w:rsid w:val="000F5BC8"/>
    <w:rsid w:val="000F5D78"/>
    <w:rsid w:val="000F5DAE"/>
    <w:rsid w:val="000F5DB0"/>
    <w:rsid w:val="000F5E65"/>
    <w:rsid w:val="000F5FAF"/>
    <w:rsid w:val="000F60DC"/>
    <w:rsid w:val="000F626D"/>
    <w:rsid w:val="000F6408"/>
    <w:rsid w:val="000F6425"/>
    <w:rsid w:val="000F64FD"/>
    <w:rsid w:val="000F6557"/>
    <w:rsid w:val="000F673E"/>
    <w:rsid w:val="000F6843"/>
    <w:rsid w:val="000F6956"/>
    <w:rsid w:val="000F69E1"/>
    <w:rsid w:val="000F6BFE"/>
    <w:rsid w:val="000F6C08"/>
    <w:rsid w:val="000F6F8C"/>
    <w:rsid w:val="000F7070"/>
    <w:rsid w:val="000F7360"/>
    <w:rsid w:val="000F7511"/>
    <w:rsid w:val="000F76A5"/>
    <w:rsid w:val="000F77F3"/>
    <w:rsid w:val="000F786A"/>
    <w:rsid w:val="000F7879"/>
    <w:rsid w:val="000F79E2"/>
    <w:rsid w:val="000F7A56"/>
    <w:rsid w:val="000F7C20"/>
    <w:rsid w:val="000F7C2C"/>
    <w:rsid w:val="000F7F83"/>
    <w:rsid w:val="0010010A"/>
    <w:rsid w:val="001004DF"/>
    <w:rsid w:val="00100646"/>
    <w:rsid w:val="00100652"/>
    <w:rsid w:val="0010069D"/>
    <w:rsid w:val="00100AC3"/>
    <w:rsid w:val="00100AF1"/>
    <w:rsid w:val="00100D3D"/>
    <w:rsid w:val="00100F7B"/>
    <w:rsid w:val="00100F8D"/>
    <w:rsid w:val="00101019"/>
    <w:rsid w:val="001010B0"/>
    <w:rsid w:val="0010128E"/>
    <w:rsid w:val="0010152B"/>
    <w:rsid w:val="00101573"/>
    <w:rsid w:val="0010171B"/>
    <w:rsid w:val="001018F4"/>
    <w:rsid w:val="00101982"/>
    <w:rsid w:val="00101AF8"/>
    <w:rsid w:val="00101B08"/>
    <w:rsid w:val="00101BCB"/>
    <w:rsid w:val="00101DCE"/>
    <w:rsid w:val="00102105"/>
    <w:rsid w:val="00102255"/>
    <w:rsid w:val="0010226F"/>
    <w:rsid w:val="00102369"/>
    <w:rsid w:val="001023FB"/>
    <w:rsid w:val="00102604"/>
    <w:rsid w:val="00102D51"/>
    <w:rsid w:val="00102D95"/>
    <w:rsid w:val="00102DC7"/>
    <w:rsid w:val="00102E95"/>
    <w:rsid w:val="00102F6A"/>
    <w:rsid w:val="00102FFA"/>
    <w:rsid w:val="0010302F"/>
    <w:rsid w:val="00103242"/>
    <w:rsid w:val="0010362C"/>
    <w:rsid w:val="001038FF"/>
    <w:rsid w:val="00103929"/>
    <w:rsid w:val="00103EC7"/>
    <w:rsid w:val="001040C2"/>
    <w:rsid w:val="0010420C"/>
    <w:rsid w:val="001042E0"/>
    <w:rsid w:val="00104423"/>
    <w:rsid w:val="00104563"/>
    <w:rsid w:val="00104630"/>
    <w:rsid w:val="00104716"/>
    <w:rsid w:val="00104909"/>
    <w:rsid w:val="001049BC"/>
    <w:rsid w:val="00104C00"/>
    <w:rsid w:val="00104CF3"/>
    <w:rsid w:val="00104E3B"/>
    <w:rsid w:val="00104E84"/>
    <w:rsid w:val="00104EDF"/>
    <w:rsid w:val="00105027"/>
    <w:rsid w:val="00105197"/>
    <w:rsid w:val="00105372"/>
    <w:rsid w:val="001053AD"/>
    <w:rsid w:val="001053AF"/>
    <w:rsid w:val="0010551B"/>
    <w:rsid w:val="00105533"/>
    <w:rsid w:val="001055B9"/>
    <w:rsid w:val="00105650"/>
    <w:rsid w:val="0010576C"/>
    <w:rsid w:val="0010597B"/>
    <w:rsid w:val="00105B80"/>
    <w:rsid w:val="00105D66"/>
    <w:rsid w:val="001062BA"/>
    <w:rsid w:val="001065E0"/>
    <w:rsid w:val="0010674D"/>
    <w:rsid w:val="001068DE"/>
    <w:rsid w:val="00106ABF"/>
    <w:rsid w:val="00106AE7"/>
    <w:rsid w:val="00106B33"/>
    <w:rsid w:val="00106CF9"/>
    <w:rsid w:val="00106D3D"/>
    <w:rsid w:val="00106E39"/>
    <w:rsid w:val="00106EB2"/>
    <w:rsid w:val="001070C1"/>
    <w:rsid w:val="001071A5"/>
    <w:rsid w:val="001071AF"/>
    <w:rsid w:val="00107270"/>
    <w:rsid w:val="001072E6"/>
    <w:rsid w:val="00107438"/>
    <w:rsid w:val="00107894"/>
    <w:rsid w:val="001078FE"/>
    <w:rsid w:val="00107900"/>
    <w:rsid w:val="00107989"/>
    <w:rsid w:val="00107B8A"/>
    <w:rsid w:val="00107D9B"/>
    <w:rsid w:val="00107E99"/>
    <w:rsid w:val="00107FB4"/>
    <w:rsid w:val="0011002B"/>
    <w:rsid w:val="0011007B"/>
    <w:rsid w:val="00110114"/>
    <w:rsid w:val="0011028E"/>
    <w:rsid w:val="00110341"/>
    <w:rsid w:val="00110418"/>
    <w:rsid w:val="00110435"/>
    <w:rsid w:val="00110525"/>
    <w:rsid w:val="0011052A"/>
    <w:rsid w:val="00110551"/>
    <w:rsid w:val="00110616"/>
    <w:rsid w:val="0011074F"/>
    <w:rsid w:val="00110800"/>
    <w:rsid w:val="00110909"/>
    <w:rsid w:val="00110A8F"/>
    <w:rsid w:val="00110B2B"/>
    <w:rsid w:val="00110B3F"/>
    <w:rsid w:val="00110D97"/>
    <w:rsid w:val="00110E8D"/>
    <w:rsid w:val="00110ECE"/>
    <w:rsid w:val="001111FE"/>
    <w:rsid w:val="00111306"/>
    <w:rsid w:val="0011151D"/>
    <w:rsid w:val="001117C2"/>
    <w:rsid w:val="00111898"/>
    <w:rsid w:val="001118B8"/>
    <w:rsid w:val="001119AF"/>
    <w:rsid w:val="00111A78"/>
    <w:rsid w:val="00111CA8"/>
    <w:rsid w:val="00111E09"/>
    <w:rsid w:val="00111EE1"/>
    <w:rsid w:val="00111FA7"/>
    <w:rsid w:val="001120B6"/>
    <w:rsid w:val="001123A2"/>
    <w:rsid w:val="00112497"/>
    <w:rsid w:val="001126F4"/>
    <w:rsid w:val="00112A29"/>
    <w:rsid w:val="00112B59"/>
    <w:rsid w:val="00112C2D"/>
    <w:rsid w:val="00112CBB"/>
    <w:rsid w:val="00112D5F"/>
    <w:rsid w:val="00112EDF"/>
    <w:rsid w:val="00113052"/>
    <w:rsid w:val="0011308D"/>
    <w:rsid w:val="0011323A"/>
    <w:rsid w:val="00113455"/>
    <w:rsid w:val="00113522"/>
    <w:rsid w:val="0011355A"/>
    <w:rsid w:val="001135E5"/>
    <w:rsid w:val="00113628"/>
    <w:rsid w:val="00113651"/>
    <w:rsid w:val="001136A5"/>
    <w:rsid w:val="001136B9"/>
    <w:rsid w:val="001138E5"/>
    <w:rsid w:val="00113B05"/>
    <w:rsid w:val="00113BC7"/>
    <w:rsid w:val="00113C17"/>
    <w:rsid w:val="00113CB2"/>
    <w:rsid w:val="00113FAA"/>
    <w:rsid w:val="0011408E"/>
    <w:rsid w:val="001140E1"/>
    <w:rsid w:val="001142A6"/>
    <w:rsid w:val="001144E8"/>
    <w:rsid w:val="0011457C"/>
    <w:rsid w:val="00114991"/>
    <w:rsid w:val="00114C08"/>
    <w:rsid w:val="00114C18"/>
    <w:rsid w:val="00114D99"/>
    <w:rsid w:val="00114F12"/>
    <w:rsid w:val="00115077"/>
    <w:rsid w:val="00115509"/>
    <w:rsid w:val="00115573"/>
    <w:rsid w:val="001157A5"/>
    <w:rsid w:val="00115804"/>
    <w:rsid w:val="00115934"/>
    <w:rsid w:val="00115958"/>
    <w:rsid w:val="0011598D"/>
    <w:rsid w:val="00115CBF"/>
    <w:rsid w:val="00115DC9"/>
    <w:rsid w:val="00115DDD"/>
    <w:rsid w:val="00115FD6"/>
    <w:rsid w:val="00115FEA"/>
    <w:rsid w:val="00116046"/>
    <w:rsid w:val="0011623B"/>
    <w:rsid w:val="0011627E"/>
    <w:rsid w:val="001163E5"/>
    <w:rsid w:val="001163FD"/>
    <w:rsid w:val="001166A0"/>
    <w:rsid w:val="001167BA"/>
    <w:rsid w:val="001167BF"/>
    <w:rsid w:val="001168BD"/>
    <w:rsid w:val="0011690A"/>
    <w:rsid w:val="00116ADB"/>
    <w:rsid w:val="00116CEA"/>
    <w:rsid w:val="00116D79"/>
    <w:rsid w:val="00116F04"/>
    <w:rsid w:val="001170B8"/>
    <w:rsid w:val="001170C0"/>
    <w:rsid w:val="001170CE"/>
    <w:rsid w:val="00117153"/>
    <w:rsid w:val="00117867"/>
    <w:rsid w:val="00117BBE"/>
    <w:rsid w:val="00117C28"/>
    <w:rsid w:val="00117D18"/>
    <w:rsid w:val="00117D90"/>
    <w:rsid w:val="001200C8"/>
    <w:rsid w:val="0012012C"/>
    <w:rsid w:val="001202D7"/>
    <w:rsid w:val="00120475"/>
    <w:rsid w:val="001204F5"/>
    <w:rsid w:val="00120669"/>
    <w:rsid w:val="0012097A"/>
    <w:rsid w:val="001209AF"/>
    <w:rsid w:val="00120C71"/>
    <w:rsid w:val="0012114E"/>
    <w:rsid w:val="001211FE"/>
    <w:rsid w:val="00121285"/>
    <w:rsid w:val="001212F2"/>
    <w:rsid w:val="0012135E"/>
    <w:rsid w:val="00121516"/>
    <w:rsid w:val="0012161C"/>
    <w:rsid w:val="00121688"/>
    <w:rsid w:val="00121739"/>
    <w:rsid w:val="0012193F"/>
    <w:rsid w:val="00121AE1"/>
    <w:rsid w:val="00121AFC"/>
    <w:rsid w:val="00121C5D"/>
    <w:rsid w:val="00121C79"/>
    <w:rsid w:val="00121D01"/>
    <w:rsid w:val="00121F72"/>
    <w:rsid w:val="00121FA4"/>
    <w:rsid w:val="0012216F"/>
    <w:rsid w:val="00122195"/>
    <w:rsid w:val="001223A2"/>
    <w:rsid w:val="001223BB"/>
    <w:rsid w:val="001226E3"/>
    <w:rsid w:val="001227FE"/>
    <w:rsid w:val="0012282F"/>
    <w:rsid w:val="001229B4"/>
    <w:rsid w:val="00122A51"/>
    <w:rsid w:val="00122B66"/>
    <w:rsid w:val="00122BE7"/>
    <w:rsid w:val="00122C5C"/>
    <w:rsid w:val="00122C71"/>
    <w:rsid w:val="00122CB6"/>
    <w:rsid w:val="00122CE9"/>
    <w:rsid w:val="00122E61"/>
    <w:rsid w:val="00122E9D"/>
    <w:rsid w:val="001230DE"/>
    <w:rsid w:val="00123415"/>
    <w:rsid w:val="0012354B"/>
    <w:rsid w:val="0012391B"/>
    <w:rsid w:val="001239E8"/>
    <w:rsid w:val="00123A46"/>
    <w:rsid w:val="00123D45"/>
    <w:rsid w:val="00123DA0"/>
    <w:rsid w:val="00123ED6"/>
    <w:rsid w:val="00123FEE"/>
    <w:rsid w:val="0012402A"/>
    <w:rsid w:val="00124229"/>
    <w:rsid w:val="00124247"/>
    <w:rsid w:val="0012431C"/>
    <w:rsid w:val="0012442D"/>
    <w:rsid w:val="001244E4"/>
    <w:rsid w:val="00124730"/>
    <w:rsid w:val="0012474D"/>
    <w:rsid w:val="00124943"/>
    <w:rsid w:val="00124A53"/>
    <w:rsid w:val="00124A5A"/>
    <w:rsid w:val="00124A86"/>
    <w:rsid w:val="00124FED"/>
    <w:rsid w:val="00125433"/>
    <w:rsid w:val="00125479"/>
    <w:rsid w:val="00125505"/>
    <w:rsid w:val="0012552B"/>
    <w:rsid w:val="00125654"/>
    <w:rsid w:val="00125B11"/>
    <w:rsid w:val="00125B60"/>
    <w:rsid w:val="00125EA6"/>
    <w:rsid w:val="00125FFE"/>
    <w:rsid w:val="0012606E"/>
    <w:rsid w:val="001261EA"/>
    <w:rsid w:val="0012639B"/>
    <w:rsid w:val="00126451"/>
    <w:rsid w:val="0012650F"/>
    <w:rsid w:val="001268D5"/>
    <w:rsid w:val="00126C88"/>
    <w:rsid w:val="00126E7A"/>
    <w:rsid w:val="00126F89"/>
    <w:rsid w:val="0012702E"/>
    <w:rsid w:val="001272EF"/>
    <w:rsid w:val="00127517"/>
    <w:rsid w:val="00127534"/>
    <w:rsid w:val="0012762D"/>
    <w:rsid w:val="00127784"/>
    <w:rsid w:val="001277F3"/>
    <w:rsid w:val="00127815"/>
    <w:rsid w:val="001278B7"/>
    <w:rsid w:val="00127B16"/>
    <w:rsid w:val="00127FEB"/>
    <w:rsid w:val="00130014"/>
    <w:rsid w:val="0013019A"/>
    <w:rsid w:val="0013019E"/>
    <w:rsid w:val="001301C6"/>
    <w:rsid w:val="00130218"/>
    <w:rsid w:val="001302C4"/>
    <w:rsid w:val="001303FF"/>
    <w:rsid w:val="00130517"/>
    <w:rsid w:val="001305E7"/>
    <w:rsid w:val="001307B2"/>
    <w:rsid w:val="00130A33"/>
    <w:rsid w:val="00130AAD"/>
    <w:rsid w:val="00130AEC"/>
    <w:rsid w:val="00130B29"/>
    <w:rsid w:val="00130BCE"/>
    <w:rsid w:val="00130CB9"/>
    <w:rsid w:val="00130E69"/>
    <w:rsid w:val="00130E71"/>
    <w:rsid w:val="00130E77"/>
    <w:rsid w:val="00130EC0"/>
    <w:rsid w:val="00130FF0"/>
    <w:rsid w:val="0013107E"/>
    <w:rsid w:val="00131092"/>
    <w:rsid w:val="0013197F"/>
    <w:rsid w:val="001319ED"/>
    <w:rsid w:val="001319EF"/>
    <w:rsid w:val="00131AC9"/>
    <w:rsid w:val="00131C30"/>
    <w:rsid w:val="00131CF3"/>
    <w:rsid w:val="00131E2C"/>
    <w:rsid w:val="00131EF9"/>
    <w:rsid w:val="0013201D"/>
    <w:rsid w:val="00132052"/>
    <w:rsid w:val="001321F9"/>
    <w:rsid w:val="00132302"/>
    <w:rsid w:val="0013248D"/>
    <w:rsid w:val="001324DB"/>
    <w:rsid w:val="0013261F"/>
    <w:rsid w:val="0013262A"/>
    <w:rsid w:val="0013265B"/>
    <w:rsid w:val="001329D4"/>
    <w:rsid w:val="00132B89"/>
    <w:rsid w:val="00132C51"/>
    <w:rsid w:val="00132D0F"/>
    <w:rsid w:val="00132DEE"/>
    <w:rsid w:val="00132E8C"/>
    <w:rsid w:val="0013304F"/>
    <w:rsid w:val="00133054"/>
    <w:rsid w:val="001331A9"/>
    <w:rsid w:val="001331E0"/>
    <w:rsid w:val="00133280"/>
    <w:rsid w:val="0013329B"/>
    <w:rsid w:val="00133340"/>
    <w:rsid w:val="00133435"/>
    <w:rsid w:val="0013356E"/>
    <w:rsid w:val="001335CA"/>
    <w:rsid w:val="00133750"/>
    <w:rsid w:val="00133812"/>
    <w:rsid w:val="0013398D"/>
    <w:rsid w:val="00133CAB"/>
    <w:rsid w:val="00133CE2"/>
    <w:rsid w:val="00133F26"/>
    <w:rsid w:val="0013406E"/>
    <w:rsid w:val="0013412A"/>
    <w:rsid w:val="001344D5"/>
    <w:rsid w:val="00134567"/>
    <w:rsid w:val="001345FC"/>
    <w:rsid w:val="001346BB"/>
    <w:rsid w:val="001346E2"/>
    <w:rsid w:val="001347DE"/>
    <w:rsid w:val="00134887"/>
    <w:rsid w:val="00134A06"/>
    <w:rsid w:val="001351C8"/>
    <w:rsid w:val="001351F5"/>
    <w:rsid w:val="001352DB"/>
    <w:rsid w:val="00135470"/>
    <w:rsid w:val="00135543"/>
    <w:rsid w:val="00135568"/>
    <w:rsid w:val="00135586"/>
    <w:rsid w:val="00135605"/>
    <w:rsid w:val="00135A05"/>
    <w:rsid w:val="00135BCF"/>
    <w:rsid w:val="00135D8F"/>
    <w:rsid w:val="00135E41"/>
    <w:rsid w:val="00136061"/>
    <w:rsid w:val="001360C3"/>
    <w:rsid w:val="001362DC"/>
    <w:rsid w:val="00136308"/>
    <w:rsid w:val="00136345"/>
    <w:rsid w:val="0013648C"/>
    <w:rsid w:val="00136735"/>
    <w:rsid w:val="00136788"/>
    <w:rsid w:val="001367E1"/>
    <w:rsid w:val="00136A70"/>
    <w:rsid w:val="00136ABB"/>
    <w:rsid w:val="00136C1C"/>
    <w:rsid w:val="00136D4E"/>
    <w:rsid w:val="00136DD0"/>
    <w:rsid w:val="00136EF4"/>
    <w:rsid w:val="0013706A"/>
    <w:rsid w:val="001372B6"/>
    <w:rsid w:val="001373ED"/>
    <w:rsid w:val="00137738"/>
    <w:rsid w:val="001377C7"/>
    <w:rsid w:val="00137A23"/>
    <w:rsid w:val="00137B2A"/>
    <w:rsid w:val="00137C5D"/>
    <w:rsid w:val="00137D4E"/>
    <w:rsid w:val="00137D8A"/>
    <w:rsid w:val="00140294"/>
    <w:rsid w:val="00140479"/>
    <w:rsid w:val="00140623"/>
    <w:rsid w:val="0014066D"/>
    <w:rsid w:val="0014067C"/>
    <w:rsid w:val="0014080B"/>
    <w:rsid w:val="00140907"/>
    <w:rsid w:val="00140A67"/>
    <w:rsid w:val="00140C0D"/>
    <w:rsid w:val="00140C27"/>
    <w:rsid w:val="00140ECA"/>
    <w:rsid w:val="0014114F"/>
    <w:rsid w:val="001413A8"/>
    <w:rsid w:val="00141616"/>
    <w:rsid w:val="0014170D"/>
    <w:rsid w:val="00141975"/>
    <w:rsid w:val="00141AE2"/>
    <w:rsid w:val="00141C58"/>
    <w:rsid w:val="00141C62"/>
    <w:rsid w:val="00141D2A"/>
    <w:rsid w:val="0014218E"/>
    <w:rsid w:val="001422CA"/>
    <w:rsid w:val="001423FA"/>
    <w:rsid w:val="00142448"/>
    <w:rsid w:val="0014265C"/>
    <w:rsid w:val="0014272F"/>
    <w:rsid w:val="00142BD0"/>
    <w:rsid w:val="00142CFA"/>
    <w:rsid w:val="00142E7A"/>
    <w:rsid w:val="0014308A"/>
    <w:rsid w:val="001430CD"/>
    <w:rsid w:val="00143340"/>
    <w:rsid w:val="0014349B"/>
    <w:rsid w:val="00143508"/>
    <w:rsid w:val="0014355B"/>
    <w:rsid w:val="00143584"/>
    <w:rsid w:val="00143815"/>
    <w:rsid w:val="00143D4E"/>
    <w:rsid w:val="00143E2E"/>
    <w:rsid w:val="00143E79"/>
    <w:rsid w:val="00143FD1"/>
    <w:rsid w:val="0014402C"/>
    <w:rsid w:val="00144074"/>
    <w:rsid w:val="0014443B"/>
    <w:rsid w:val="0014464F"/>
    <w:rsid w:val="001447BA"/>
    <w:rsid w:val="00144873"/>
    <w:rsid w:val="00144904"/>
    <w:rsid w:val="00144E9A"/>
    <w:rsid w:val="00144EF7"/>
    <w:rsid w:val="00145202"/>
    <w:rsid w:val="001453E0"/>
    <w:rsid w:val="001453E3"/>
    <w:rsid w:val="00145678"/>
    <w:rsid w:val="00145685"/>
    <w:rsid w:val="00145764"/>
    <w:rsid w:val="00145A00"/>
    <w:rsid w:val="00145B58"/>
    <w:rsid w:val="001460E0"/>
    <w:rsid w:val="00146154"/>
    <w:rsid w:val="0014619A"/>
    <w:rsid w:val="001468CF"/>
    <w:rsid w:val="001468F9"/>
    <w:rsid w:val="00146947"/>
    <w:rsid w:val="00146956"/>
    <w:rsid w:val="00146D39"/>
    <w:rsid w:val="00146DC7"/>
    <w:rsid w:val="00146DD9"/>
    <w:rsid w:val="00146F48"/>
    <w:rsid w:val="00146FC2"/>
    <w:rsid w:val="00147202"/>
    <w:rsid w:val="0014748B"/>
    <w:rsid w:val="001474C4"/>
    <w:rsid w:val="0014759A"/>
    <w:rsid w:val="00147702"/>
    <w:rsid w:val="0014792A"/>
    <w:rsid w:val="00147B84"/>
    <w:rsid w:val="00150220"/>
    <w:rsid w:val="001504C6"/>
    <w:rsid w:val="00150AD0"/>
    <w:rsid w:val="00150AE4"/>
    <w:rsid w:val="00150BCA"/>
    <w:rsid w:val="00150C7D"/>
    <w:rsid w:val="001512BE"/>
    <w:rsid w:val="001514DC"/>
    <w:rsid w:val="001514FE"/>
    <w:rsid w:val="001515C8"/>
    <w:rsid w:val="0015164C"/>
    <w:rsid w:val="001516D0"/>
    <w:rsid w:val="00151756"/>
    <w:rsid w:val="00151829"/>
    <w:rsid w:val="001518FE"/>
    <w:rsid w:val="00151979"/>
    <w:rsid w:val="00151AAF"/>
    <w:rsid w:val="00151B4A"/>
    <w:rsid w:val="00151BE5"/>
    <w:rsid w:val="00151D2D"/>
    <w:rsid w:val="00151DC4"/>
    <w:rsid w:val="00151DDD"/>
    <w:rsid w:val="00151DF7"/>
    <w:rsid w:val="00151EC2"/>
    <w:rsid w:val="00151F76"/>
    <w:rsid w:val="00151F82"/>
    <w:rsid w:val="0015222F"/>
    <w:rsid w:val="001526D2"/>
    <w:rsid w:val="0015289A"/>
    <w:rsid w:val="00152B00"/>
    <w:rsid w:val="00152B26"/>
    <w:rsid w:val="00152B4E"/>
    <w:rsid w:val="00152C2D"/>
    <w:rsid w:val="00152E84"/>
    <w:rsid w:val="00152F4D"/>
    <w:rsid w:val="00153002"/>
    <w:rsid w:val="00153107"/>
    <w:rsid w:val="00153124"/>
    <w:rsid w:val="001531A8"/>
    <w:rsid w:val="001531E9"/>
    <w:rsid w:val="001532AC"/>
    <w:rsid w:val="00153367"/>
    <w:rsid w:val="0015351C"/>
    <w:rsid w:val="00153531"/>
    <w:rsid w:val="00153605"/>
    <w:rsid w:val="001536B4"/>
    <w:rsid w:val="001536DC"/>
    <w:rsid w:val="00153757"/>
    <w:rsid w:val="00153979"/>
    <w:rsid w:val="00153992"/>
    <w:rsid w:val="00153C22"/>
    <w:rsid w:val="00153DAF"/>
    <w:rsid w:val="00153E28"/>
    <w:rsid w:val="00153E91"/>
    <w:rsid w:val="00153F94"/>
    <w:rsid w:val="001544A3"/>
    <w:rsid w:val="001546BD"/>
    <w:rsid w:val="00154894"/>
    <w:rsid w:val="00154906"/>
    <w:rsid w:val="00154957"/>
    <w:rsid w:val="00154A34"/>
    <w:rsid w:val="00154A7D"/>
    <w:rsid w:val="00154AC0"/>
    <w:rsid w:val="00154F39"/>
    <w:rsid w:val="00155023"/>
    <w:rsid w:val="00155163"/>
    <w:rsid w:val="00155217"/>
    <w:rsid w:val="0015528D"/>
    <w:rsid w:val="001552B5"/>
    <w:rsid w:val="001556AD"/>
    <w:rsid w:val="0015599D"/>
    <w:rsid w:val="00155A66"/>
    <w:rsid w:val="00155D14"/>
    <w:rsid w:val="00155D17"/>
    <w:rsid w:val="00155D26"/>
    <w:rsid w:val="00155DB8"/>
    <w:rsid w:val="00155EAB"/>
    <w:rsid w:val="00155EF1"/>
    <w:rsid w:val="00155F3F"/>
    <w:rsid w:val="001560EC"/>
    <w:rsid w:val="00156137"/>
    <w:rsid w:val="00156155"/>
    <w:rsid w:val="001561D8"/>
    <w:rsid w:val="0015656B"/>
    <w:rsid w:val="001566C1"/>
    <w:rsid w:val="0015677B"/>
    <w:rsid w:val="001567C5"/>
    <w:rsid w:val="001567DC"/>
    <w:rsid w:val="001567E4"/>
    <w:rsid w:val="001567F3"/>
    <w:rsid w:val="001568DF"/>
    <w:rsid w:val="001569E7"/>
    <w:rsid w:val="00156AED"/>
    <w:rsid w:val="00156F06"/>
    <w:rsid w:val="00156F46"/>
    <w:rsid w:val="001571CD"/>
    <w:rsid w:val="0015721D"/>
    <w:rsid w:val="0015722D"/>
    <w:rsid w:val="0015723B"/>
    <w:rsid w:val="001576B6"/>
    <w:rsid w:val="001578E2"/>
    <w:rsid w:val="00157A6A"/>
    <w:rsid w:val="00157BC4"/>
    <w:rsid w:val="00157CB2"/>
    <w:rsid w:val="00157D22"/>
    <w:rsid w:val="00157D85"/>
    <w:rsid w:val="00157DA6"/>
    <w:rsid w:val="0016006D"/>
    <w:rsid w:val="0016015A"/>
    <w:rsid w:val="0016019A"/>
    <w:rsid w:val="001601FD"/>
    <w:rsid w:val="001602D1"/>
    <w:rsid w:val="00160499"/>
    <w:rsid w:val="00160507"/>
    <w:rsid w:val="001605DB"/>
    <w:rsid w:val="0016066E"/>
    <w:rsid w:val="001606BE"/>
    <w:rsid w:val="00160BA9"/>
    <w:rsid w:val="00160C96"/>
    <w:rsid w:val="00160D52"/>
    <w:rsid w:val="00160D5A"/>
    <w:rsid w:val="00160DFA"/>
    <w:rsid w:val="00160E4B"/>
    <w:rsid w:val="00160E62"/>
    <w:rsid w:val="001611DD"/>
    <w:rsid w:val="00161317"/>
    <w:rsid w:val="001613CB"/>
    <w:rsid w:val="001615BA"/>
    <w:rsid w:val="001615CE"/>
    <w:rsid w:val="00161623"/>
    <w:rsid w:val="00161677"/>
    <w:rsid w:val="001617B3"/>
    <w:rsid w:val="0016188B"/>
    <w:rsid w:val="0016189C"/>
    <w:rsid w:val="001618CD"/>
    <w:rsid w:val="0016194A"/>
    <w:rsid w:val="00161A82"/>
    <w:rsid w:val="00161A8D"/>
    <w:rsid w:val="00161C25"/>
    <w:rsid w:val="00161CEF"/>
    <w:rsid w:val="00161F74"/>
    <w:rsid w:val="00161F99"/>
    <w:rsid w:val="00161FFE"/>
    <w:rsid w:val="001620BD"/>
    <w:rsid w:val="001622EB"/>
    <w:rsid w:val="00162331"/>
    <w:rsid w:val="00162491"/>
    <w:rsid w:val="001624CA"/>
    <w:rsid w:val="00162619"/>
    <w:rsid w:val="00162820"/>
    <w:rsid w:val="00162BD7"/>
    <w:rsid w:val="00162E43"/>
    <w:rsid w:val="00162F8F"/>
    <w:rsid w:val="0016301B"/>
    <w:rsid w:val="00163052"/>
    <w:rsid w:val="001630A9"/>
    <w:rsid w:val="001631DD"/>
    <w:rsid w:val="001632B9"/>
    <w:rsid w:val="0016359F"/>
    <w:rsid w:val="00163A42"/>
    <w:rsid w:val="00163B0F"/>
    <w:rsid w:val="00163C1D"/>
    <w:rsid w:val="00163C8A"/>
    <w:rsid w:val="00163C8F"/>
    <w:rsid w:val="00163C97"/>
    <w:rsid w:val="00163CA3"/>
    <w:rsid w:val="00163E67"/>
    <w:rsid w:val="001640B2"/>
    <w:rsid w:val="00164128"/>
    <w:rsid w:val="00164213"/>
    <w:rsid w:val="00164216"/>
    <w:rsid w:val="0016451E"/>
    <w:rsid w:val="001646C2"/>
    <w:rsid w:val="001648CC"/>
    <w:rsid w:val="0016492B"/>
    <w:rsid w:val="00164A72"/>
    <w:rsid w:val="00164F40"/>
    <w:rsid w:val="00165131"/>
    <w:rsid w:val="00165644"/>
    <w:rsid w:val="001656AA"/>
    <w:rsid w:val="001657C6"/>
    <w:rsid w:val="001659EA"/>
    <w:rsid w:val="00165B25"/>
    <w:rsid w:val="00165CA0"/>
    <w:rsid w:val="00166218"/>
    <w:rsid w:val="0016621F"/>
    <w:rsid w:val="00166457"/>
    <w:rsid w:val="00166582"/>
    <w:rsid w:val="001665EA"/>
    <w:rsid w:val="00166C1E"/>
    <w:rsid w:val="00166D8D"/>
    <w:rsid w:val="00166D97"/>
    <w:rsid w:val="0016733F"/>
    <w:rsid w:val="001673C3"/>
    <w:rsid w:val="00167440"/>
    <w:rsid w:val="001675EF"/>
    <w:rsid w:val="001675FC"/>
    <w:rsid w:val="001676A2"/>
    <w:rsid w:val="001677B9"/>
    <w:rsid w:val="001678CB"/>
    <w:rsid w:val="00167908"/>
    <w:rsid w:val="00167A67"/>
    <w:rsid w:val="00167C18"/>
    <w:rsid w:val="001701C4"/>
    <w:rsid w:val="001704F1"/>
    <w:rsid w:val="001705A8"/>
    <w:rsid w:val="001706DB"/>
    <w:rsid w:val="00170763"/>
    <w:rsid w:val="0017084A"/>
    <w:rsid w:val="0017084C"/>
    <w:rsid w:val="00170858"/>
    <w:rsid w:val="00170A54"/>
    <w:rsid w:val="00170AF3"/>
    <w:rsid w:val="00170B62"/>
    <w:rsid w:val="00170C0A"/>
    <w:rsid w:val="00170F0D"/>
    <w:rsid w:val="00171152"/>
    <w:rsid w:val="001714F3"/>
    <w:rsid w:val="001714FE"/>
    <w:rsid w:val="00171525"/>
    <w:rsid w:val="0017159D"/>
    <w:rsid w:val="001716D3"/>
    <w:rsid w:val="00171866"/>
    <w:rsid w:val="00171966"/>
    <w:rsid w:val="00171F89"/>
    <w:rsid w:val="001722BA"/>
    <w:rsid w:val="001722DA"/>
    <w:rsid w:val="001726FF"/>
    <w:rsid w:val="00172867"/>
    <w:rsid w:val="001728B7"/>
    <w:rsid w:val="00172958"/>
    <w:rsid w:val="00172C1C"/>
    <w:rsid w:val="00172FB5"/>
    <w:rsid w:val="001731C8"/>
    <w:rsid w:val="0017321D"/>
    <w:rsid w:val="0017341F"/>
    <w:rsid w:val="00173786"/>
    <w:rsid w:val="0017386E"/>
    <w:rsid w:val="001738E7"/>
    <w:rsid w:val="00173906"/>
    <w:rsid w:val="00173AF2"/>
    <w:rsid w:val="00173B04"/>
    <w:rsid w:val="00173D52"/>
    <w:rsid w:val="00173DCE"/>
    <w:rsid w:val="00173E1C"/>
    <w:rsid w:val="00174093"/>
    <w:rsid w:val="0017428D"/>
    <w:rsid w:val="0017429A"/>
    <w:rsid w:val="001743EE"/>
    <w:rsid w:val="00174466"/>
    <w:rsid w:val="001746BE"/>
    <w:rsid w:val="00174AB9"/>
    <w:rsid w:val="00174ADE"/>
    <w:rsid w:val="00174BD5"/>
    <w:rsid w:val="00174C3A"/>
    <w:rsid w:val="00174C7D"/>
    <w:rsid w:val="00174D23"/>
    <w:rsid w:val="00174E93"/>
    <w:rsid w:val="001750D6"/>
    <w:rsid w:val="001752CB"/>
    <w:rsid w:val="0017552B"/>
    <w:rsid w:val="00175595"/>
    <w:rsid w:val="001756A7"/>
    <w:rsid w:val="001756BB"/>
    <w:rsid w:val="0017572E"/>
    <w:rsid w:val="0017573D"/>
    <w:rsid w:val="00175741"/>
    <w:rsid w:val="0017583F"/>
    <w:rsid w:val="00175B47"/>
    <w:rsid w:val="00176025"/>
    <w:rsid w:val="001760F0"/>
    <w:rsid w:val="00176197"/>
    <w:rsid w:val="001761E1"/>
    <w:rsid w:val="00176289"/>
    <w:rsid w:val="001762E6"/>
    <w:rsid w:val="00176724"/>
    <w:rsid w:val="0017677F"/>
    <w:rsid w:val="0017683D"/>
    <w:rsid w:val="00176859"/>
    <w:rsid w:val="00176B83"/>
    <w:rsid w:val="00176BB3"/>
    <w:rsid w:val="00176DAB"/>
    <w:rsid w:val="00176F08"/>
    <w:rsid w:val="001770B6"/>
    <w:rsid w:val="00177106"/>
    <w:rsid w:val="00177313"/>
    <w:rsid w:val="00177469"/>
    <w:rsid w:val="00177603"/>
    <w:rsid w:val="00177683"/>
    <w:rsid w:val="001779B3"/>
    <w:rsid w:val="00177B21"/>
    <w:rsid w:val="00177C9D"/>
    <w:rsid w:val="00177FA0"/>
    <w:rsid w:val="00177FA4"/>
    <w:rsid w:val="00180064"/>
    <w:rsid w:val="0018015A"/>
    <w:rsid w:val="00180312"/>
    <w:rsid w:val="001803FB"/>
    <w:rsid w:val="0018040B"/>
    <w:rsid w:val="0018040C"/>
    <w:rsid w:val="00180425"/>
    <w:rsid w:val="00180618"/>
    <w:rsid w:val="0018065E"/>
    <w:rsid w:val="001806B8"/>
    <w:rsid w:val="001806EA"/>
    <w:rsid w:val="0018076A"/>
    <w:rsid w:val="001809D5"/>
    <w:rsid w:val="00180A5E"/>
    <w:rsid w:val="00180A85"/>
    <w:rsid w:val="00180AD9"/>
    <w:rsid w:val="00180B02"/>
    <w:rsid w:val="00180BAD"/>
    <w:rsid w:val="00180CF2"/>
    <w:rsid w:val="00181154"/>
    <w:rsid w:val="00181184"/>
    <w:rsid w:val="00181210"/>
    <w:rsid w:val="001813C0"/>
    <w:rsid w:val="00181432"/>
    <w:rsid w:val="0018169B"/>
    <w:rsid w:val="00181762"/>
    <w:rsid w:val="001818F8"/>
    <w:rsid w:val="00181A2B"/>
    <w:rsid w:val="00181BC0"/>
    <w:rsid w:val="00181D6C"/>
    <w:rsid w:val="0018206E"/>
    <w:rsid w:val="001821FD"/>
    <w:rsid w:val="00182328"/>
    <w:rsid w:val="0018238C"/>
    <w:rsid w:val="001823D6"/>
    <w:rsid w:val="0018252F"/>
    <w:rsid w:val="00182672"/>
    <w:rsid w:val="001827A3"/>
    <w:rsid w:val="0018281B"/>
    <w:rsid w:val="00182916"/>
    <w:rsid w:val="00182A53"/>
    <w:rsid w:val="00182B17"/>
    <w:rsid w:val="00183095"/>
    <w:rsid w:val="001831BA"/>
    <w:rsid w:val="00183251"/>
    <w:rsid w:val="0018346B"/>
    <w:rsid w:val="001834BA"/>
    <w:rsid w:val="0018378D"/>
    <w:rsid w:val="001837C3"/>
    <w:rsid w:val="001838F2"/>
    <w:rsid w:val="00183967"/>
    <w:rsid w:val="00183B43"/>
    <w:rsid w:val="00183CFF"/>
    <w:rsid w:val="00183D5D"/>
    <w:rsid w:val="00183F16"/>
    <w:rsid w:val="00184415"/>
    <w:rsid w:val="001844C4"/>
    <w:rsid w:val="001844FF"/>
    <w:rsid w:val="001845B1"/>
    <w:rsid w:val="0018463B"/>
    <w:rsid w:val="001846E6"/>
    <w:rsid w:val="001848DC"/>
    <w:rsid w:val="00184910"/>
    <w:rsid w:val="0018496C"/>
    <w:rsid w:val="001849CC"/>
    <w:rsid w:val="00184BA7"/>
    <w:rsid w:val="00184BBF"/>
    <w:rsid w:val="00184D68"/>
    <w:rsid w:val="001852D4"/>
    <w:rsid w:val="0018578A"/>
    <w:rsid w:val="001857D6"/>
    <w:rsid w:val="00185886"/>
    <w:rsid w:val="001858D8"/>
    <w:rsid w:val="00185B7C"/>
    <w:rsid w:val="00185EDA"/>
    <w:rsid w:val="00186202"/>
    <w:rsid w:val="0018644F"/>
    <w:rsid w:val="0018676A"/>
    <w:rsid w:val="00186816"/>
    <w:rsid w:val="0018698B"/>
    <w:rsid w:val="00186995"/>
    <w:rsid w:val="00186AD2"/>
    <w:rsid w:val="00186B07"/>
    <w:rsid w:val="00186C55"/>
    <w:rsid w:val="00186CDD"/>
    <w:rsid w:val="00186E38"/>
    <w:rsid w:val="00186EEA"/>
    <w:rsid w:val="00186FB6"/>
    <w:rsid w:val="0018726B"/>
    <w:rsid w:val="00187456"/>
    <w:rsid w:val="00187974"/>
    <w:rsid w:val="00187AD8"/>
    <w:rsid w:val="00187ADD"/>
    <w:rsid w:val="00187B5E"/>
    <w:rsid w:val="00187B9E"/>
    <w:rsid w:val="00187E96"/>
    <w:rsid w:val="0019012E"/>
    <w:rsid w:val="00190162"/>
    <w:rsid w:val="00190298"/>
    <w:rsid w:val="00190449"/>
    <w:rsid w:val="00190497"/>
    <w:rsid w:val="001905F4"/>
    <w:rsid w:val="00190765"/>
    <w:rsid w:val="0019080A"/>
    <w:rsid w:val="001909C9"/>
    <w:rsid w:val="00190C2A"/>
    <w:rsid w:val="00190D69"/>
    <w:rsid w:val="001912C8"/>
    <w:rsid w:val="00191602"/>
    <w:rsid w:val="00191892"/>
    <w:rsid w:val="00191A9A"/>
    <w:rsid w:val="00191B37"/>
    <w:rsid w:val="00191B60"/>
    <w:rsid w:val="00191B9E"/>
    <w:rsid w:val="00191CD4"/>
    <w:rsid w:val="00191D35"/>
    <w:rsid w:val="00191D5F"/>
    <w:rsid w:val="00191DA7"/>
    <w:rsid w:val="00191FF6"/>
    <w:rsid w:val="00192015"/>
    <w:rsid w:val="0019217E"/>
    <w:rsid w:val="001923C6"/>
    <w:rsid w:val="001925AE"/>
    <w:rsid w:val="001925F6"/>
    <w:rsid w:val="001926DF"/>
    <w:rsid w:val="001926E5"/>
    <w:rsid w:val="00192878"/>
    <w:rsid w:val="001928E9"/>
    <w:rsid w:val="001929D4"/>
    <w:rsid w:val="00192C62"/>
    <w:rsid w:val="00192CEA"/>
    <w:rsid w:val="00192DD3"/>
    <w:rsid w:val="00192DF5"/>
    <w:rsid w:val="00192E24"/>
    <w:rsid w:val="00193028"/>
    <w:rsid w:val="00193068"/>
    <w:rsid w:val="0019331F"/>
    <w:rsid w:val="001935B4"/>
    <w:rsid w:val="0019360D"/>
    <w:rsid w:val="001936DD"/>
    <w:rsid w:val="00193701"/>
    <w:rsid w:val="00193A8B"/>
    <w:rsid w:val="00193CC6"/>
    <w:rsid w:val="00193EAA"/>
    <w:rsid w:val="001940E8"/>
    <w:rsid w:val="00194162"/>
    <w:rsid w:val="001943AB"/>
    <w:rsid w:val="001943F6"/>
    <w:rsid w:val="00194477"/>
    <w:rsid w:val="00194616"/>
    <w:rsid w:val="0019496A"/>
    <w:rsid w:val="00194A3E"/>
    <w:rsid w:val="00194AC2"/>
    <w:rsid w:val="00194C58"/>
    <w:rsid w:val="00194CD1"/>
    <w:rsid w:val="00194DE2"/>
    <w:rsid w:val="001950D4"/>
    <w:rsid w:val="00195123"/>
    <w:rsid w:val="00195324"/>
    <w:rsid w:val="00195423"/>
    <w:rsid w:val="0019544C"/>
    <w:rsid w:val="00195765"/>
    <w:rsid w:val="00195811"/>
    <w:rsid w:val="001958B9"/>
    <w:rsid w:val="00195A81"/>
    <w:rsid w:val="00195BA6"/>
    <w:rsid w:val="00195C03"/>
    <w:rsid w:val="00195DC8"/>
    <w:rsid w:val="00195DF1"/>
    <w:rsid w:val="00195F30"/>
    <w:rsid w:val="00196031"/>
    <w:rsid w:val="0019616E"/>
    <w:rsid w:val="0019627C"/>
    <w:rsid w:val="0019648E"/>
    <w:rsid w:val="0019654E"/>
    <w:rsid w:val="00196651"/>
    <w:rsid w:val="0019673D"/>
    <w:rsid w:val="00196851"/>
    <w:rsid w:val="00196C63"/>
    <w:rsid w:val="00196D11"/>
    <w:rsid w:val="00196DEB"/>
    <w:rsid w:val="00196F1D"/>
    <w:rsid w:val="00197208"/>
    <w:rsid w:val="00197870"/>
    <w:rsid w:val="001978A6"/>
    <w:rsid w:val="00197A21"/>
    <w:rsid w:val="00197D61"/>
    <w:rsid w:val="00197E11"/>
    <w:rsid w:val="00197FD1"/>
    <w:rsid w:val="001A0121"/>
    <w:rsid w:val="001A0498"/>
    <w:rsid w:val="001A06A4"/>
    <w:rsid w:val="001A07B2"/>
    <w:rsid w:val="001A0A6F"/>
    <w:rsid w:val="001A0A9F"/>
    <w:rsid w:val="001A0D43"/>
    <w:rsid w:val="001A0D88"/>
    <w:rsid w:val="001A0E03"/>
    <w:rsid w:val="001A0E23"/>
    <w:rsid w:val="001A0E43"/>
    <w:rsid w:val="001A0F29"/>
    <w:rsid w:val="001A0F30"/>
    <w:rsid w:val="001A0F55"/>
    <w:rsid w:val="001A1193"/>
    <w:rsid w:val="001A13DA"/>
    <w:rsid w:val="001A144F"/>
    <w:rsid w:val="001A164E"/>
    <w:rsid w:val="001A1908"/>
    <w:rsid w:val="001A1B1C"/>
    <w:rsid w:val="001A1DBA"/>
    <w:rsid w:val="001A21F4"/>
    <w:rsid w:val="001A2254"/>
    <w:rsid w:val="001A22EB"/>
    <w:rsid w:val="001A230C"/>
    <w:rsid w:val="001A2405"/>
    <w:rsid w:val="001A271F"/>
    <w:rsid w:val="001A272F"/>
    <w:rsid w:val="001A2DA2"/>
    <w:rsid w:val="001A300E"/>
    <w:rsid w:val="001A3028"/>
    <w:rsid w:val="001A30E1"/>
    <w:rsid w:val="001A31C0"/>
    <w:rsid w:val="001A330F"/>
    <w:rsid w:val="001A362F"/>
    <w:rsid w:val="001A3727"/>
    <w:rsid w:val="001A3728"/>
    <w:rsid w:val="001A3956"/>
    <w:rsid w:val="001A3B9E"/>
    <w:rsid w:val="001A3E49"/>
    <w:rsid w:val="001A3FBA"/>
    <w:rsid w:val="001A4373"/>
    <w:rsid w:val="001A4442"/>
    <w:rsid w:val="001A46BC"/>
    <w:rsid w:val="001A4704"/>
    <w:rsid w:val="001A47D3"/>
    <w:rsid w:val="001A4907"/>
    <w:rsid w:val="001A49FC"/>
    <w:rsid w:val="001A4AFE"/>
    <w:rsid w:val="001A4B30"/>
    <w:rsid w:val="001A4DB2"/>
    <w:rsid w:val="001A4F27"/>
    <w:rsid w:val="001A504C"/>
    <w:rsid w:val="001A51B7"/>
    <w:rsid w:val="001A527E"/>
    <w:rsid w:val="001A543F"/>
    <w:rsid w:val="001A5492"/>
    <w:rsid w:val="001A5495"/>
    <w:rsid w:val="001A5512"/>
    <w:rsid w:val="001A562A"/>
    <w:rsid w:val="001A5781"/>
    <w:rsid w:val="001A59B4"/>
    <w:rsid w:val="001A5B21"/>
    <w:rsid w:val="001A5D40"/>
    <w:rsid w:val="001A5DC2"/>
    <w:rsid w:val="001A5F57"/>
    <w:rsid w:val="001A6058"/>
    <w:rsid w:val="001A6062"/>
    <w:rsid w:val="001A60D4"/>
    <w:rsid w:val="001A6502"/>
    <w:rsid w:val="001A65C7"/>
    <w:rsid w:val="001A683E"/>
    <w:rsid w:val="001A6A93"/>
    <w:rsid w:val="001A6BC4"/>
    <w:rsid w:val="001A7034"/>
    <w:rsid w:val="001A706A"/>
    <w:rsid w:val="001A724D"/>
    <w:rsid w:val="001A7315"/>
    <w:rsid w:val="001A738C"/>
    <w:rsid w:val="001A74B7"/>
    <w:rsid w:val="001A759B"/>
    <w:rsid w:val="001A775D"/>
    <w:rsid w:val="001A77B6"/>
    <w:rsid w:val="001A780C"/>
    <w:rsid w:val="001A7847"/>
    <w:rsid w:val="001A786C"/>
    <w:rsid w:val="001A7AA1"/>
    <w:rsid w:val="001A7C38"/>
    <w:rsid w:val="001A7C51"/>
    <w:rsid w:val="001A7CD3"/>
    <w:rsid w:val="001A7E25"/>
    <w:rsid w:val="001A7F43"/>
    <w:rsid w:val="001B0102"/>
    <w:rsid w:val="001B012D"/>
    <w:rsid w:val="001B057A"/>
    <w:rsid w:val="001B062A"/>
    <w:rsid w:val="001B077A"/>
    <w:rsid w:val="001B07D4"/>
    <w:rsid w:val="001B0829"/>
    <w:rsid w:val="001B0E90"/>
    <w:rsid w:val="001B0FFC"/>
    <w:rsid w:val="001B1225"/>
    <w:rsid w:val="001B12A6"/>
    <w:rsid w:val="001B12C6"/>
    <w:rsid w:val="001B1392"/>
    <w:rsid w:val="001B1398"/>
    <w:rsid w:val="001B139A"/>
    <w:rsid w:val="001B15D7"/>
    <w:rsid w:val="001B1626"/>
    <w:rsid w:val="001B187E"/>
    <w:rsid w:val="001B18BF"/>
    <w:rsid w:val="001B1B93"/>
    <w:rsid w:val="001B1BC3"/>
    <w:rsid w:val="001B1D87"/>
    <w:rsid w:val="001B1E81"/>
    <w:rsid w:val="001B1FB4"/>
    <w:rsid w:val="001B20E1"/>
    <w:rsid w:val="001B2200"/>
    <w:rsid w:val="001B222F"/>
    <w:rsid w:val="001B22E3"/>
    <w:rsid w:val="001B23C7"/>
    <w:rsid w:val="001B2407"/>
    <w:rsid w:val="001B24DA"/>
    <w:rsid w:val="001B27C3"/>
    <w:rsid w:val="001B2A54"/>
    <w:rsid w:val="001B2B0D"/>
    <w:rsid w:val="001B2B72"/>
    <w:rsid w:val="001B2D2F"/>
    <w:rsid w:val="001B2D6B"/>
    <w:rsid w:val="001B3194"/>
    <w:rsid w:val="001B31DC"/>
    <w:rsid w:val="001B321E"/>
    <w:rsid w:val="001B33B7"/>
    <w:rsid w:val="001B34DA"/>
    <w:rsid w:val="001B3587"/>
    <w:rsid w:val="001B39C2"/>
    <w:rsid w:val="001B3A16"/>
    <w:rsid w:val="001B3C55"/>
    <w:rsid w:val="001B3D0F"/>
    <w:rsid w:val="001B3EA6"/>
    <w:rsid w:val="001B3F2C"/>
    <w:rsid w:val="001B4175"/>
    <w:rsid w:val="001B441D"/>
    <w:rsid w:val="001B44C2"/>
    <w:rsid w:val="001B44C7"/>
    <w:rsid w:val="001B44CF"/>
    <w:rsid w:val="001B4515"/>
    <w:rsid w:val="001B456A"/>
    <w:rsid w:val="001B4596"/>
    <w:rsid w:val="001B4615"/>
    <w:rsid w:val="001B48B0"/>
    <w:rsid w:val="001B4BCF"/>
    <w:rsid w:val="001B4D2D"/>
    <w:rsid w:val="001B4E7F"/>
    <w:rsid w:val="001B52EA"/>
    <w:rsid w:val="001B53D5"/>
    <w:rsid w:val="001B5471"/>
    <w:rsid w:val="001B5847"/>
    <w:rsid w:val="001B5A5A"/>
    <w:rsid w:val="001B5B8D"/>
    <w:rsid w:val="001B5DC0"/>
    <w:rsid w:val="001B6106"/>
    <w:rsid w:val="001B62EE"/>
    <w:rsid w:val="001B640B"/>
    <w:rsid w:val="001B6495"/>
    <w:rsid w:val="001B6866"/>
    <w:rsid w:val="001B68DD"/>
    <w:rsid w:val="001B69DE"/>
    <w:rsid w:val="001B6A61"/>
    <w:rsid w:val="001B6B4F"/>
    <w:rsid w:val="001B6B94"/>
    <w:rsid w:val="001B6BD4"/>
    <w:rsid w:val="001B6D43"/>
    <w:rsid w:val="001B6E3C"/>
    <w:rsid w:val="001B7274"/>
    <w:rsid w:val="001B749D"/>
    <w:rsid w:val="001B76A0"/>
    <w:rsid w:val="001B76C7"/>
    <w:rsid w:val="001B7A4B"/>
    <w:rsid w:val="001B7AE9"/>
    <w:rsid w:val="001B7BCD"/>
    <w:rsid w:val="001B7CA3"/>
    <w:rsid w:val="001B7DA6"/>
    <w:rsid w:val="001B7DC3"/>
    <w:rsid w:val="001C0089"/>
    <w:rsid w:val="001C01D6"/>
    <w:rsid w:val="001C038B"/>
    <w:rsid w:val="001C03A4"/>
    <w:rsid w:val="001C092F"/>
    <w:rsid w:val="001C098F"/>
    <w:rsid w:val="001C09C2"/>
    <w:rsid w:val="001C0A9A"/>
    <w:rsid w:val="001C0B71"/>
    <w:rsid w:val="001C0DCF"/>
    <w:rsid w:val="001C0F88"/>
    <w:rsid w:val="001C11A6"/>
    <w:rsid w:val="001C120C"/>
    <w:rsid w:val="001C13D6"/>
    <w:rsid w:val="001C1593"/>
    <w:rsid w:val="001C1672"/>
    <w:rsid w:val="001C1710"/>
    <w:rsid w:val="001C1749"/>
    <w:rsid w:val="001C17B9"/>
    <w:rsid w:val="001C19BF"/>
    <w:rsid w:val="001C1D2E"/>
    <w:rsid w:val="001C1D68"/>
    <w:rsid w:val="001C1F9C"/>
    <w:rsid w:val="001C1FB0"/>
    <w:rsid w:val="001C2365"/>
    <w:rsid w:val="001C2454"/>
    <w:rsid w:val="001C26EB"/>
    <w:rsid w:val="001C2704"/>
    <w:rsid w:val="001C271B"/>
    <w:rsid w:val="001C27B0"/>
    <w:rsid w:val="001C27DD"/>
    <w:rsid w:val="001C29EE"/>
    <w:rsid w:val="001C2A20"/>
    <w:rsid w:val="001C2BCC"/>
    <w:rsid w:val="001C2CBA"/>
    <w:rsid w:val="001C2CCE"/>
    <w:rsid w:val="001C2E5A"/>
    <w:rsid w:val="001C2F4E"/>
    <w:rsid w:val="001C2FE6"/>
    <w:rsid w:val="001C3224"/>
    <w:rsid w:val="001C339A"/>
    <w:rsid w:val="001C3527"/>
    <w:rsid w:val="001C373A"/>
    <w:rsid w:val="001C3758"/>
    <w:rsid w:val="001C37B4"/>
    <w:rsid w:val="001C3924"/>
    <w:rsid w:val="001C39B8"/>
    <w:rsid w:val="001C39E1"/>
    <w:rsid w:val="001C3ACC"/>
    <w:rsid w:val="001C3B92"/>
    <w:rsid w:val="001C402B"/>
    <w:rsid w:val="001C429B"/>
    <w:rsid w:val="001C42FA"/>
    <w:rsid w:val="001C462B"/>
    <w:rsid w:val="001C4634"/>
    <w:rsid w:val="001C4643"/>
    <w:rsid w:val="001C4699"/>
    <w:rsid w:val="001C4736"/>
    <w:rsid w:val="001C4854"/>
    <w:rsid w:val="001C4A27"/>
    <w:rsid w:val="001C4A49"/>
    <w:rsid w:val="001C4B11"/>
    <w:rsid w:val="001C4BB8"/>
    <w:rsid w:val="001C4D14"/>
    <w:rsid w:val="001C4EF5"/>
    <w:rsid w:val="001C4FB7"/>
    <w:rsid w:val="001C530D"/>
    <w:rsid w:val="001C5379"/>
    <w:rsid w:val="001C5AD4"/>
    <w:rsid w:val="001C5CCE"/>
    <w:rsid w:val="001C5EB4"/>
    <w:rsid w:val="001C6105"/>
    <w:rsid w:val="001C6160"/>
    <w:rsid w:val="001C6212"/>
    <w:rsid w:val="001C64DD"/>
    <w:rsid w:val="001C661A"/>
    <w:rsid w:val="001C6699"/>
    <w:rsid w:val="001C694D"/>
    <w:rsid w:val="001C6A60"/>
    <w:rsid w:val="001C6C3D"/>
    <w:rsid w:val="001C6C89"/>
    <w:rsid w:val="001C6EB3"/>
    <w:rsid w:val="001C6F43"/>
    <w:rsid w:val="001C73B7"/>
    <w:rsid w:val="001C762D"/>
    <w:rsid w:val="001C76F5"/>
    <w:rsid w:val="001C7880"/>
    <w:rsid w:val="001C7A1E"/>
    <w:rsid w:val="001C7B5B"/>
    <w:rsid w:val="001C7BC6"/>
    <w:rsid w:val="001C7C9E"/>
    <w:rsid w:val="001C7E53"/>
    <w:rsid w:val="001C7E5B"/>
    <w:rsid w:val="001D00F6"/>
    <w:rsid w:val="001D0222"/>
    <w:rsid w:val="001D0281"/>
    <w:rsid w:val="001D0539"/>
    <w:rsid w:val="001D055F"/>
    <w:rsid w:val="001D0592"/>
    <w:rsid w:val="001D0708"/>
    <w:rsid w:val="001D093A"/>
    <w:rsid w:val="001D09AE"/>
    <w:rsid w:val="001D0C1E"/>
    <w:rsid w:val="001D0F05"/>
    <w:rsid w:val="001D1077"/>
    <w:rsid w:val="001D1146"/>
    <w:rsid w:val="001D133E"/>
    <w:rsid w:val="001D15D0"/>
    <w:rsid w:val="001D1715"/>
    <w:rsid w:val="001D172C"/>
    <w:rsid w:val="001D1E52"/>
    <w:rsid w:val="001D1EB2"/>
    <w:rsid w:val="001D1F0F"/>
    <w:rsid w:val="001D1FAA"/>
    <w:rsid w:val="001D1FBB"/>
    <w:rsid w:val="001D21B9"/>
    <w:rsid w:val="001D21C1"/>
    <w:rsid w:val="001D2360"/>
    <w:rsid w:val="001D2572"/>
    <w:rsid w:val="001D261E"/>
    <w:rsid w:val="001D262C"/>
    <w:rsid w:val="001D29CC"/>
    <w:rsid w:val="001D29EC"/>
    <w:rsid w:val="001D2C90"/>
    <w:rsid w:val="001D2F29"/>
    <w:rsid w:val="001D3212"/>
    <w:rsid w:val="001D34B3"/>
    <w:rsid w:val="001D34B5"/>
    <w:rsid w:val="001D3515"/>
    <w:rsid w:val="001D35A6"/>
    <w:rsid w:val="001D36D7"/>
    <w:rsid w:val="001D37CD"/>
    <w:rsid w:val="001D394E"/>
    <w:rsid w:val="001D3A33"/>
    <w:rsid w:val="001D3C0D"/>
    <w:rsid w:val="001D3D12"/>
    <w:rsid w:val="001D3D7D"/>
    <w:rsid w:val="001D3FFE"/>
    <w:rsid w:val="001D4018"/>
    <w:rsid w:val="001D4020"/>
    <w:rsid w:val="001D4304"/>
    <w:rsid w:val="001D4796"/>
    <w:rsid w:val="001D4AD1"/>
    <w:rsid w:val="001D4AE1"/>
    <w:rsid w:val="001D4E8F"/>
    <w:rsid w:val="001D4F37"/>
    <w:rsid w:val="001D5152"/>
    <w:rsid w:val="001D5182"/>
    <w:rsid w:val="001D534A"/>
    <w:rsid w:val="001D54A3"/>
    <w:rsid w:val="001D54DD"/>
    <w:rsid w:val="001D5601"/>
    <w:rsid w:val="001D57B2"/>
    <w:rsid w:val="001D57CE"/>
    <w:rsid w:val="001D57D1"/>
    <w:rsid w:val="001D5BC8"/>
    <w:rsid w:val="001D5D19"/>
    <w:rsid w:val="001D5D2F"/>
    <w:rsid w:val="001D5DB5"/>
    <w:rsid w:val="001D5E4D"/>
    <w:rsid w:val="001D605A"/>
    <w:rsid w:val="001D620B"/>
    <w:rsid w:val="001D628A"/>
    <w:rsid w:val="001D62CB"/>
    <w:rsid w:val="001D659D"/>
    <w:rsid w:val="001D66E1"/>
    <w:rsid w:val="001D6766"/>
    <w:rsid w:val="001D6860"/>
    <w:rsid w:val="001D6908"/>
    <w:rsid w:val="001D6BE9"/>
    <w:rsid w:val="001D6C3C"/>
    <w:rsid w:val="001D6CC8"/>
    <w:rsid w:val="001D6EA8"/>
    <w:rsid w:val="001D6F75"/>
    <w:rsid w:val="001D7083"/>
    <w:rsid w:val="001D72C4"/>
    <w:rsid w:val="001D733E"/>
    <w:rsid w:val="001D7638"/>
    <w:rsid w:val="001D78EE"/>
    <w:rsid w:val="001D794A"/>
    <w:rsid w:val="001D79C3"/>
    <w:rsid w:val="001D7A7D"/>
    <w:rsid w:val="001D7C64"/>
    <w:rsid w:val="001D7C67"/>
    <w:rsid w:val="001D7D9D"/>
    <w:rsid w:val="001E00C6"/>
    <w:rsid w:val="001E03DB"/>
    <w:rsid w:val="001E0575"/>
    <w:rsid w:val="001E06E9"/>
    <w:rsid w:val="001E0836"/>
    <w:rsid w:val="001E0868"/>
    <w:rsid w:val="001E0B5D"/>
    <w:rsid w:val="001E0CB2"/>
    <w:rsid w:val="001E0D64"/>
    <w:rsid w:val="001E0F15"/>
    <w:rsid w:val="001E1253"/>
    <w:rsid w:val="001E1377"/>
    <w:rsid w:val="001E1641"/>
    <w:rsid w:val="001E1866"/>
    <w:rsid w:val="001E188D"/>
    <w:rsid w:val="001E19F7"/>
    <w:rsid w:val="001E1B7F"/>
    <w:rsid w:val="001E1DE2"/>
    <w:rsid w:val="001E1EDC"/>
    <w:rsid w:val="001E1F6A"/>
    <w:rsid w:val="001E2160"/>
    <w:rsid w:val="001E243B"/>
    <w:rsid w:val="001E24F5"/>
    <w:rsid w:val="001E259D"/>
    <w:rsid w:val="001E25BB"/>
    <w:rsid w:val="001E25BC"/>
    <w:rsid w:val="001E272C"/>
    <w:rsid w:val="001E2867"/>
    <w:rsid w:val="001E28C3"/>
    <w:rsid w:val="001E2C8C"/>
    <w:rsid w:val="001E2D24"/>
    <w:rsid w:val="001E2D77"/>
    <w:rsid w:val="001E2EEB"/>
    <w:rsid w:val="001E301C"/>
    <w:rsid w:val="001E30A8"/>
    <w:rsid w:val="001E32F5"/>
    <w:rsid w:val="001E330C"/>
    <w:rsid w:val="001E349B"/>
    <w:rsid w:val="001E3527"/>
    <w:rsid w:val="001E35E2"/>
    <w:rsid w:val="001E374A"/>
    <w:rsid w:val="001E38C7"/>
    <w:rsid w:val="001E3A18"/>
    <w:rsid w:val="001E3B56"/>
    <w:rsid w:val="001E3B63"/>
    <w:rsid w:val="001E3B84"/>
    <w:rsid w:val="001E3C39"/>
    <w:rsid w:val="001E3E76"/>
    <w:rsid w:val="001E3E7C"/>
    <w:rsid w:val="001E3FB2"/>
    <w:rsid w:val="001E4071"/>
    <w:rsid w:val="001E4229"/>
    <w:rsid w:val="001E42E7"/>
    <w:rsid w:val="001E4457"/>
    <w:rsid w:val="001E445C"/>
    <w:rsid w:val="001E44C7"/>
    <w:rsid w:val="001E4565"/>
    <w:rsid w:val="001E475E"/>
    <w:rsid w:val="001E4B1E"/>
    <w:rsid w:val="001E4C0E"/>
    <w:rsid w:val="001E4D0A"/>
    <w:rsid w:val="001E4D1A"/>
    <w:rsid w:val="001E52F7"/>
    <w:rsid w:val="001E553D"/>
    <w:rsid w:val="001E5682"/>
    <w:rsid w:val="001E56BE"/>
    <w:rsid w:val="001E58C0"/>
    <w:rsid w:val="001E593E"/>
    <w:rsid w:val="001E5BCC"/>
    <w:rsid w:val="001E6093"/>
    <w:rsid w:val="001E61FC"/>
    <w:rsid w:val="001E6330"/>
    <w:rsid w:val="001E6359"/>
    <w:rsid w:val="001E63CC"/>
    <w:rsid w:val="001E6452"/>
    <w:rsid w:val="001E664F"/>
    <w:rsid w:val="001E6854"/>
    <w:rsid w:val="001E6B3E"/>
    <w:rsid w:val="001E6D20"/>
    <w:rsid w:val="001E6F7F"/>
    <w:rsid w:val="001E706F"/>
    <w:rsid w:val="001E70A2"/>
    <w:rsid w:val="001E719C"/>
    <w:rsid w:val="001E71CB"/>
    <w:rsid w:val="001E7297"/>
    <w:rsid w:val="001E7605"/>
    <w:rsid w:val="001E764B"/>
    <w:rsid w:val="001E790F"/>
    <w:rsid w:val="001E7E38"/>
    <w:rsid w:val="001E7EF5"/>
    <w:rsid w:val="001E7FA6"/>
    <w:rsid w:val="001F022C"/>
    <w:rsid w:val="001F02CC"/>
    <w:rsid w:val="001F0427"/>
    <w:rsid w:val="001F0474"/>
    <w:rsid w:val="001F05B4"/>
    <w:rsid w:val="001F06CC"/>
    <w:rsid w:val="001F08D4"/>
    <w:rsid w:val="001F0909"/>
    <w:rsid w:val="001F0AD1"/>
    <w:rsid w:val="001F0BC4"/>
    <w:rsid w:val="001F0BEE"/>
    <w:rsid w:val="001F0F82"/>
    <w:rsid w:val="001F0F98"/>
    <w:rsid w:val="001F1218"/>
    <w:rsid w:val="001F123A"/>
    <w:rsid w:val="001F1327"/>
    <w:rsid w:val="001F141F"/>
    <w:rsid w:val="001F1463"/>
    <w:rsid w:val="001F1846"/>
    <w:rsid w:val="001F1CA9"/>
    <w:rsid w:val="001F1E20"/>
    <w:rsid w:val="001F1F08"/>
    <w:rsid w:val="001F2027"/>
    <w:rsid w:val="001F226E"/>
    <w:rsid w:val="001F2283"/>
    <w:rsid w:val="001F234F"/>
    <w:rsid w:val="001F23D0"/>
    <w:rsid w:val="001F2518"/>
    <w:rsid w:val="001F251F"/>
    <w:rsid w:val="001F25B3"/>
    <w:rsid w:val="001F2721"/>
    <w:rsid w:val="001F29D4"/>
    <w:rsid w:val="001F2A50"/>
    <w:rsid w:val="001F2AF0"/>
    <w:rsid w:val="001F2EC7"/>
    <w:rsid w:val="001F3030"/>
    <w:rsid w:val="001F30C2"/>
    <w:rsid w:val="001F30F9"/>
    <w:rsid w:val="001F312E"/>
    <w:rsid w:val="001F34F2"/>
    <w:rsid w:val="001F3561"/>
    <w:rsid w:val="001F3578"/>
    <w:rsid w:val="001F38E8"/>
    <w:rsid w:val="001F3919"/>
    <w:rsid w:val="001F3A46"/>
    <w:rsid w:val="001F3B09"/>
    <w:rsid w:val="001F3B46"/>
    <w:rsid w:val="001F3B5B"/>
    <w:rsid w:val="001F3D2D"/>
    <w:rsid w:val="001F3D40"/>
    <w:rsid w:val="001F40F1"/>
    <w:rsid w:val="001F4173"/>
    <w:rsid w:val="001F4262"/>
    <w:rsid w:val="001F42F4"/>
    <w:rsid w:val="001F42FB"/>
    <w:rsid w:val="001F45EB"/>
    <w:rsid w:val="001F47DE"/>
    <w:rsid w:val="001F48BC"/>
    <w:rsid w:val="001F494E"/>
    <w:rsid w:val="001F4BFC"/>
    <w:rsid w:val="001F4D33"/>
    <w:rsid w:val="001F4F89"/>
    <w:rsid w:val="001F4FCD"/>
    <w:rsid w:val="001F5173"/>
    <w:rsid w:val="001F5209"/>
    <w:rsid w:val="001F52E6"/>
    <w:rsid w:val="001F5350"/>
    <w:rsid w:val="001F53EF"/>
    <w:rsid w:val="001F548F"/>
    <w:rsid w:val="001F56F6"/>
    <w:rsid w:val="001F5C41"/>
    <w:rsid w:val="001F5C79"/>
    <w:rsid w:val="001F5D42"/>
    <w:rsid w:val="001F6365"/>
    <w:rsid w:val="001F63F4"/>
    <w:rsid w:val="001F6475"/>
    <w:rsid w:val="001F64BC"/>
    <w:rsid w:val="001F652E"/>
    <w:rsid w:val="001F66BE"/>
    <w:rsid w:val="001F66C1"/>
    <w:rsid w:val="001F681A"/>
    <w:rsid w:val="001F689F"/>
    <w:rsid w:val="001F6A40"/>
    <w:rsid w:val="001F6A42"/>
    <w:rsid w:val="001F6A93"/>
    <w:rsid w:val="001F6CBF"/>
    <w:rsid w:val="001F6E71"/>
    <w:rsid w:val="001F6EF3"/>
    <w:rsid w:val="001F6F17"/>
    <w:rsid w:val="001F6FB3"/>
    <w:rsid w:val="001F710D"/>
    <w:rsid w:val="001F71B0"/>
    <w:rsid w:val="001F72D4"/>
    <w:rsid w:val="001F744F"/>
    <w:rsid w:val="001F7551"/>
    <w:rsid w:val="001F7646"/>
    <w:rsid w:val="001F7692"/>
    <w:rsid w:val="001F7760"/>
    <w:rsid w:val="001F7A56"/>
    <w:rsid w:val="001F7C49"/>
    <w:rsid w:val="001F7D50"/>
    <w:rsid w:val="001F7EBD"/>
    <w:rsid w:val="001F7FDA"/>
    <w:rsid w:val="002000FA"/>
    <w:rsid w:val="002001DA"/>
    <w:rsid w:val="002002B8"/>
    <w:rsid w:val="00200305"/>
    <w:rsid w:val="00200345"/>
    <w:rsid w:val="002004C5"/>
    <w:rsid w:val="002006F7"/>
    <w:rsid w:val="0020079A"/>
    <w:rsid w:val="0020095E"/>
    <w:rsid w:val="002009DC"/>
    <w:rsid w:val="00200B71"/>
    <w:rsid w:val="00200C06"/>
    <w:rsid w:val="00200C47"/>
    <w:rsid w:val="00200D3E"/>
    <w:rsid w:val="00200EFC"/>
    <w:rsid w:val="00201095"/>
    <w:rsid w:val="002010B2"/>
    <w:rsid w:val="00201170"/>
    <w:rsid w:val="0020118F"/>
    <w:rsid w:val="002011CB"/>
    <w:rsid w:val="002012E4"/>
    <w:rsid w:val="002015F8"/>
    <w:rsid w:val="0020178B"/>
    <w:rsid w:val="002018B7"/>
    <w:rsid w:val="00201A09"/>
    <w:rsid w:val="00201FA0"/>
    <w:rsid w:val="00202089"/>
    <w:rsid w:val="002021DB"/>
    <w:rsid w:val="002021EE"/>
    <w:rsid w:val="00202723"/>
    <w:rsid w:val="00202736"/>
    <w:rsid w:val="00202748"/>
    <w:rsid w:val="002027C9"/>
    <w:rsid w:val="00202A29"/>
    <w:rsid w:val="00202C20"/>
    <w:rsid w:val="00202E47"/>
    <w:rsid w:val="00203088"/>
    <w:rsid w:val="0020315B"/>
    <w:rsid w:val="0020323D"/>
    <w:rsid w:val="002036D3"/>
    <w:rsid w:val="002037F0"/>
    <w:rsid w:val="002037F7"/>
    <w:rsid w:val="002039B9"/>
    <w:rsid w:val="00203B03"/>
    <w:rsid w:val="00203B6E"/>
    <w:rsid w:val="00203B8C"/>
    <w:rsid w:val="00203CC5"/>
    <w:rsid w:val="00203EBC"/>
    <w:rsid w:val="00204050"/>
    <w:rsid w:val="00204295"/>
    <w:rsid w:val="00204434"/>
    <w:rsid w:val="002044A4"/>
    <w:rsid w:val="0020457C"/>
    <w:rsid w:val="00204882"/>
    <w:rsid w:val="00204DC6"/>
    <w:rsid w:val="00205243"/>
    <w:rsid w:val="0020538F"/>
    <w:rsid w:val="002054DF"/>
    <w:rsid w:val="002054EA"/>
    <w:rsid w:val="00205668"/>
    <w:rsid w:val="00205672"/>
    <w:rsid w:val="0020577B"/>
    <w:rsid w:val="00205800"/>
    <w:rsid w:val="0020581C"/>
    <w:rsid w:val="00205931"/>
    <w:rsid w:val="002059B6"/>
    <w:rsid w:val="00205A01"/>
    <w:rsid w:val="00205ACA"/>
    <w:rsid w:val="00205B02"/>
    <w:rsid w:val="00205C21"/>
    <w:rsid w:val="00205C68"/>
    <w:rsid w:val="00205E00"/>
    <w:rsid w:val="00205F6F"/>
    <w:rsid w:val="00205FAD"/>
    <w:rsid w:val="00206055"/>
    <w:rsid w:val="00206134"/>
    <w:rsid w:val="0020619C"/>
    <w:rsid w:val="002064AF"/>
    <w:rsid w:val="00206580"/>
    <w:rsid w:val="00206655"/>
    <w:rsid w:val="0020690B"/>
    <w:rsid w:val="00206B4A"/>
    <w:rsid w:val="00206BA7"/>
    <w:rsid w:val="00206DC7"/>
    <w:rsid w:val="0020701D"/>
    <w:rsid w:val="00207064"/>
    <w:rsid w:val="002074C8"/>
    <w:rsid w:val="00207917"/>
    <w:rsid w:val="00207B05"/>
    <w:rsid w:val="00207DC5"/>
    <w:rsid w:val="00207F50"/>
    <w:rsid w:val="00207F61"/>
    <w:rsid w:val="00207FBA"/>
    <w:rsid w:val="00207FE5"/>
    <w:rsid w:val="00210089"/>
    <w:rsid w:val="002101C6"/>
    <w:rsid w:val="00210351"/>
    <w:rsid w:val="00210863"/>
    <w:rsid w:val="00210A73"/>
    <w:rsid w:val="00210EB7"/>
    <w:rsid w:val="00210F02"/>
    <w:rsid w:val="00210F7C"/>
    <w:rsid w:val="002113D0"/>
    <w:rsid w:val="002113F5"/>
    <w:rsid w:val="0021160E"/>
    <w:rsid w:val="0021174C"/>
    <w:rsid w:val="00211840"/>
    <w:rsid w:val="00211861"/>
    <w:rsid w:val="00211872"/>
    <w:rsid w:val="0021195C"/>
    <w:rsid w:val="002119B5"/>
    <w:rsid w:val="00211AAB"/>
    <w:rsid w:val="00211BD5"/>
    <w:rsid w:val="00211E09"/>
    <w:rsid w:val="00211F43"/>
    <w:rsid w:val="00212030"/>
    <w:rsid w:val="00212345"/>
    <w:rsid w:val="002123DA"/>
    <w:rsid w:val="00212432"/>
    <w:rsid w:val="0021252C"/>
    <w:rsid w:val="00212805"/>
    <w:rsid w:val="00212830"/>
    <w:rsid w:val="0021284F"/>
    <w:rsid w:val="00212925"/>
    <w:rsid w:val="002129FD"/>
    <w:rsid w:val="00212A7E"/>
    <w:rsid w:val="00212BD8"/>
    <w:rsid w:val="00212C75"/>
    <w:rsid w:val="00212CC7"/>
    <w:rsid w:val="00212F55"/>
    <w:rsid w:val="00213226"/>
    <w:rsid w:val="00213247"/>
    <w:rsid w:val="00213448"/>
    <w:rsid w:val="002136B6"/>
    <w:rsid w:val="0021386A"/>
    <w:rsid w:val="002139D8"/>
    <w:rsid w:val="00213AE3"/>
    <w:rsid w:val="00213B18"/>
    <w:rsid w:val="00213EDB"/>
    <w:rsid w:val="00213F14"/>
    <w:rsid w:val="0021402C"/>
    <w:rsid w:val="00214053"/>
    <w:rsid w:val="002140E0"/>
    <w:rsid w:val="002140E1"/>
    <w:rsid w:val="0021423E"/>
    <w:rsid w:val="002143BB"/>
    <w:rsid w:val="00214576"/>
    <w:rsid w:val="002145B2"/>
    <w:rsid w:val="002145FE"/>
    <w:rsid w:val="00214684"/>
    <w:rsid w:val="00214853"/>
    <w:rsid w:val="00214918"/>
    <w:rsid w:val="00214E48"/>
    <w:rsid w:val="00215052"/>
    <w:rsid w:val="0021554F"/>
    <w:rsid w:val="0021577E"/>
    <w:rsid w:val="00215DEC"/>
    <w:rsid w:val="00216059"/>
    <w:rsid w:val="002160CC"/>
    <w:rsid w:val="00216144"/>
    <w:rsid w:val="002164D9"/>
    <w:rsid w:val="00216625"/>
    <w:rsid w:val="0021667A"/>
    <w:rsid w:val="0021696D"/>
    <w:rsid w:val="00216997"/>
    <w:rsid w:val="002169D6"/>
    <w:rsid w:val="00216A91"/>
    <w:rsid w:val="00216B17"/>
    <w:rsid w:val="00216B38"/>
    <w:rsid w:val="00216B42"/>
    <w:rsid w:val="00216B9B"/>
    <w:rsid w:val="00216E1F"/>
    <w:rsid w:val="00216EAB"/>
    <w:rsid w:val="00216F40"/>
    <w:rsid w:val="002170C0"/>
    <w:rsid w:val="002170D6"/>
    <w:rsid w:val="00217179"/>
    <w:rsid w:val="00217387"/>
    <w:rsid w:val="00217453"/>
    <w:rsid w:val="00217478"/>
    <w:rsid w:val="00217843"/>
    <w:rsid w:val="002178E2"/>
    <w:rsid w:val="00217956"/>
    <w:rsid w:val="00217AAA"/>
    <w:rsid w:val="00217B49"/>
    <w:rsid w:val="00217C15"/>
    <w:rsid w:val="00217C27"/>
    <w:rsid w:val="00217C9A"/>
    <w:rsid w:val="00217D28"/>
    <w:rsid w:val="002200BB"/>
    <w:rsid w:val="00220113"/>
    <w:rsid w:val="00220192"/>
    <w:rsid w:val="0022097E"/>
    <w:rsid w:val="002209D0"/>
    <w:rsid w:val="00220A79"/>
    <w:rsid w:val="00220A9D"/>
    <w:rsid w:val="00220AF5"/>
    <w:rsid w:val="00220B87"/>
    <w:rsid w:val="00220EB7"/>
    <w:rsid w:val="00220ED0"/>
    <w:rsid w:val="0022102E"/>
    <w:rsid w:val="0022109E"/>
    <w:rsid w:val="002215AC"/>
    <w:rsid w:val="00221757"/>
    <w:rsid w:val="00221769"/>
    <w:rsid w:val="002217C4"/>
    <w:rsid w:val="002218AA"/>
    <w:rsid w:val="00221931"/>
    <w:rsid w:val="00221C94"/>
    <w:rsid w:val="00221D74"/>
    <w:rsid w:val="002221F1"/>
    <w:rsid w:val="002222F7"/>
    <w:rsid w:val="002224E1"/>
    <w:rsid w:val="0022254B"/>
    <w:rsid w:val="002225A1"/>
    <w:rsid w:val="0022261A"/>
    <w:rsid w:val="002226C9"/>
    <w:rsid w:val="002226D0"/>
    <w:rsid w:val="002226D9"/>
    <w:rsid w:val="00222846"/>
    <w:rsid w:val="00222865"/>
    <w:rsid w:val="002228B1"/>
    <w:rsid w:val="00222993"/>
    <w:rsid w:val="00222BD2"/>
    <w:rsid w:val="00222D9B"/>
    <w:rsid w:val="00223407"/>
    <w:rsid w:val="00223472"/>
    <w:rsid w:val="002237E9"/>
    <w:rsid w:val="00223860"/>
    <w:rsid w:val="002239D2"/>
    <w:rsid w:val="002239DD"/>
    <w:rsid w:val="002239E9"/>
    <w:rsid w:val="00223B4C"/>
    <w:rsid w:val="00223C72"/>
    <w:rsid w:val="0022410B"/>
    <w:rsid w:val="002241AC"/>
    <w:rsid w:val="00224211"/>
    <w:rsid w:val="0022462B"/>
    <w:rsid w:val="002247F6"/>
    <w:rsid w:val="00224A3F"/>
    <w:rsid w:val="00224AF5"/>
    <w:rsid w:val="00224B20"/>
    <w:rsid w:val="00224CAC"/>
    <w:rsid w:val="00224D11"/>
    <w:rsid w:val="002250E0"/>
    <w:rsid w:val="00225292"/>
    <w:rsid w:val="002252E6"/>
    <w:rsid w:val="00225351"/>
    <w:rsid w:val="0022546E"/>
    <w:rsid w:val="00225491"/>
    <w:rsid w:val="002256A6"/>
    <w:rsid w:val="0022570C"/>
    <w:rsid w:val="00225777"/>
    <w:rsid w:val="00225969"/>
    <w:rsid w:val="00225988"/>
    <w:rsid w:val="00225A30"/>
    <w:rsid w:val="00226021"/>
    <w:rsid w:val="00226210"/>
    <w:rsid w:val="002262EA"/>
    <w:rsid w:val="0022637B"/>
    <w:rsid w:val="0022643E"/>
    <w:rsid w:val="00226749"/>
    <w:rsid w:val="00226B62"/>
    <w:rsid w:val="00226D96"/>
    <w:rsid w:val="00226EB8"/>
    <w:rsid w:val="00226FC3"/>
    <w:rsid w:val="002270D4"/>
    <w:rsid w:val="00227433"/>
    <w:rsid w:val="002275ED"/>
    <w:rsid w:val="002277A7"/>
    <w:rsid w:val="002279AF"/>
    <w:rsid w:val="00227A9A"/>
    <w:rsid w:val="00227AB8"/>
    <w:rsid w:val="00227AF2"/>
    <w:rsid w:val="00227B78"/>
    <w:rsid w:val="00227CE8"/>
    <w:rsid w:val="00227DBF"/>
    <w:rsid w:val="00227DEF"/>
    <w:rsid w:val="00227E9E"/>
    <w:rsid w:val="00230110"/>
    <w:rsid w:val="002302EE"/>
    <w:rsid w:val="00230387"/>
    <w:rsid w:val="00230484"/>
    <w:rsid w:val="00230667"/>
    <w:rsid w:val="002307FC"/>
    <w:rsid w:val="00230A02"/>
    <w:rsid w:val="00230A67"/>
    <w:rsid w:val="00230B1C"/>
    <w:rsid w:val="00230BFC"/>
    <w:rsid w:val="00230C70"/>
    <w:rsid w:val="00230D9E"/>
    <w:rsid w:val="00230E55"/>
    <w:rsid w:val="00230F3C"/>
    <w:rsid w:val="00230F5E"/>
    <w:rsid w:val="00231051"/>
    <w:rsid w:val="002312C8"/>
    <w:rsid w:val="00231433"/>
    <w:rsid w:val="00231544"/>
    <w:rsid w:val="002316C0"/>
    <w:rsid w:val="002317BD"/>
    <w:rsid w:val="00231882"/>
    <w:rsid w:val="0023199A"/>
    <w:rsid w:val="00231D5D"/>
    <w:rsid w:val="00231EC7"/>
    <w:rsid w:val="00231FC2"/>
    <w:rsid w:val="002322CA"/>
    <w:rsid w:val="00232361"/>
    <w:rsid w:val="00232383"/>
    <w:rsid w:val="0023244E"/>
    <w:rsid w:val="002324CD"/>
    <w:rsid w:val="0023252D"/>
    <w:rsid w:val="002327DE"/>
    <w:rsid w:val="00232904"/>
    <w:rsid w:val="00232A3C"/>
    <w:rsid w:val="00232A41"/>
    <w:rsid w:val="00232C12"/>
    <w:rsid w:val="00232CF7"/>
    <w:rsid w:val="00232D75"/>
    <w:rsid w:val="00232E3B"/>
    <w:rsid w:val="00232FDA"/>
    <w:rsid w:val="0023326C"/>
    <w:rsid w:val="00233276"/>
    <w:rsid w:val="0023353C"/>
    <w:rsid w:val="00233A3C"/>
    <w:rsid w:val="00233A79"/>
    <w:rsid w:val="00233B9C"/>
    <w:rsid w:val="00233BFA"/>
    <w:rsid w:val="00233C0F"/>
    <w:rsid w:val="00233C34"/>
    <w:rsid w:val="00233DF7"/>
    <w:rsid w:val="00233E57"/>
    <w:rsid w:val="00233E7F"/>
    <w:rsid w:val="00233EDB"/>
    <w:rsid w:val="00233F1D"/>
    <w:rsid w:val="00234083"/>
    <w:rsid w:val="00234383"/>
    <w:rsid w:val="00234405"/>
    <w:rsid w:val="002344AA"/>
    <w:rsid w:val="00234C52"/>
    <w:rsid w:val="00234D8A"/>
    <w:rsid w:val="00234E31"/>
    <w:rsid w:val="00234ECF"/>
    <w:rsid w:val="00234F84"/>
    <w:rsid w:val="00235009"/>
    <w:rsid w:val="00235040"/>
    <w:rsid w:val="002350A1"/>
    <w:rsid w:val="0023516B"/>
    <w:rsid w:val="00235226"/>
    <w:rsid w:val="00235256"/>
    <w:rsid w:val="002355DD"/>
    <w:rsid w:val="002357B0"/>
    <w:rsid w:val="00235831"/>
    <w:rsid w:val="002358A0"/>
    <w:rsid w:val="00235900"/>
    <w:rsid w:val="00235C71"/>
    <w:rsid w:val="00235CCD"/>
    <w:rsid w:val="002361C5"/>
    <w:rsid w:val="002364D5"/>
    <w:rsid w:val="0023650C"/>
    <w:rsid w:val="00236913"/>
    <w:rsid w:val="0023699F"/>
    <w:rsid w:val="002369AE"/>
    <w:rsid w:val="002369CD"/>
    <w:rsid w:val="00236A1C"/>
    <w:rsid w:val="00236A7B"/>
    <w:rsid w:val="00236CE5"/>
    <w:rsid w:val="00236D82"/>
    <w:rsid w:val="00236E1D"/>
    <w:rsid w:val="00236E3D"/>
    <w:rsid w:val="00236F34"/>
    <w:rsid w:val="00236F4C"/>
    <w:rsid w:val="00236F88"/>
    <w:rsid w:val="00237028"/>
    <w:rsid w:val="00237043"/>
    <w:rsid w:val="00237165"/>
    <w:rsid w:val="0023723F"/>
    <w:rsid w:val="00237263"/>
    <w:rsid w:val="00237471"/>
    <w:rsid w:val="00237475"/>
    <w:rsid w:val="002374FB"/>
    <w:rsid w:val="0023766C"/>
    <w:rsid w:val="0023778C"/>
    <w:rsid w:val="00237813"/>
    <w:rsid w:val="0023785A"/>
    <w:rsid w:val="0023795A"/>
    <w:rsid w:val="002379D6"/>
    <w:rsid w:val="00237C76"/>
    <w:rsid w:val="00237D03"/>
    <w:rsid w:val="00237EF2"/>
    <w:rsid w:val="002400E6"/>
    <w:rsid w:val="00240261"/>
    <w:rsid w:val="0024031E"/>
    <w:rsid w:val="002404FC"/>
    <w:rsid w:val="00240510"/>
    <w:rsid w:val="00240683"/>
    <w:rsid w:val="00240A89"/>
    <w:rsid w:val="00240AB0"/>
    <w:rsid w:val="00240E71"/>
    <w:rsid w:val="00240EBE"/>
    <w:rsid w:val="002410E2"/>
    <w:rsid w:val="00241287"/>
    <w:rsid w:val="002412CA"/>
    <w:rsid w:val="00241353"/>
    <w:rsid w:val="002413AB"/>
    <w:rsid w:val="002419CA"/>
    <w:rsid w:val="00241D31"/>
    <w:rsid w:val="00241D69"/>
    <w:rsid w:val="00241D89"/>
    <w:rsid w:val="00241DC6"/>
    <w:rsid w:val="00241DFF"/>
    <w:rsid w:val="00241E76"/>
    <w:rsid w:val="00242131"/>
    <w:rsid w:val="0024222B"/>
    <w:rsid w:val="0024222F"/>
    <w:rsid w:val="00242404"/>
    <w:rsid w:val="0024241F"/>
    <w:rsid w:val="00242452"/>
    <w:rsid w:val="00242458"/>
    <w:rsid w:val="002425FA"/>
    <w:rsid w:val="00242783"/>
    <w:rsid w:val="002427C1"/>
    <w:rsid w:val="0024288D"/>
    <w:rsid w:val="00242895"/>
    <w:rsid w:val="0024290B"/>
    <w:rsid w:val="00242942"/>
    <w:rsid w:val="00242AA1"/>
    <w:rsid w:val="00243008"/>
    <w:rsid w:val="00243258"/>
    <w:rsid w:val="002432A7"/>
    <w:rsid w:val="002435E0"/>
    <w:rsid w:val="002437F8"/>
    <w:rsid w:val="00243865"/>
    <w:rsid w:val="00243A7F"/>
    <w:rsid w:val="00243B6D"/>
    <w:rsid w:val="00243C28"/>
    <w:rsid w:val="00243D71"/>
    <w:rsid w:val="0024402B"/>
    <w:rsid w:val="002442A8"/>
    <w:rsid w:val="002442C1"/>
    <w:rsid w:val="00244384"/>
    <w:rsid w:val="00244461"/>
    <w:rsid w:val="002449A9"/>
    <w:rsid w:val="00244A0D"/>
    <w:rsid w:val="00244B88"/>
    <w:rsid w:val="00244CF7"/>
    <w:rsid w:val="00244D43"/>
    <w:rsid w:val="00244E68"/>
    <w:rsid w:val="0024506A"/>
    <w:rsid w:val="002450AE"/>
    <w:rsid w:val="002451AF"/>
    <w:rsid w:val="00245285"/>
    <w:rsid w:val="00245459"/>
    <w:rsid w:val="002454DD"/>
    <w:rsid w:val="002454FC"/>
    <w:rsid w:val="00245905"/>
    <w:rsid w:val="00245E3B"/>
    <w:rsid w:val="00245E87"/>
    <w:rsid w:val="00246239"/>
    <w:rsid w:val="002462AB"/>
    <w:rsid w:val="00246492"/>
    <w:rsid w:val="00246564"/>
    <w:rsid w:val="00246635"/>
    <w:rsid w:val="00246D7C"/>
    <w:rsid w:val="00246E5E"/>
    <w:rsid w:val="00246EDB"/>
    <w:rsid w:val="00246F24"/>
    <w:rsid w:val="00246F58"/>
    <w:rsid w:val="00247278"/>
    <w:rsid w:val="00247386"/>
    <w:rsid w:val="0024749D"/>
    <w:rsid w:val="002474DC"/>
    <w:rsid w:val="002475AA"/>
    <w:rsid w:val="002475B8"/>
    <w:rsid w:val="00247688"/>
    <w:rsid w:val="0024797A"/>
    <w:rsid w:val="00247B75"/>
    <w:rsid w:val="00247BD7"/>
    <w:rsid w:val="00247F0B"/>
    <w:rsid w:val="00247F5C"/>
    <w:rsid w:val="0025008A"/>
    <w:rsid w:val="002501D6"/>
    <w:rsid w:val="002501DC"/>
    <w:rsid w:val="002501E2"/>
    <w:rsid w:val="0025022A"/>
    <w:rsid w:val="00250278"/>
    <w:rsid w:val="002502FD"/>
    <w:rsid w:val="00250592"/>
    <w:rsid w:val="00250789"/>
    <w:rsid w:val="0025087C"/>
    <w:rsid w:val="00250A02"/>
    <w:rsid w:val="00250C2F"/>
    <w:rsid w:val="00250D71"/>
    <w:rsid w:val="00250E99"/>
    <w:rsid w:val="00250FFB"/>
    <w:rsid w:val="00251004"/>
    <w:rsid w:val="00251088"/>
    <w:rsid w:val="002512E6"/>
    <w:rsid w:val="002514FB"/>
    <w:rsid w:val="0025155F"/>
    <w:rsid w:val="0025167C"/>
    <w:rsid w:val="002517C0"/>
    <w:rsid w:val="00251A46"/>
    <w:rsid w:val="00251A8D"/>
    <w:rsid w:val="00251C14"/>
    <w:rsid w:val="00251F21"/>
    <w:rsid w:val="00252063"/>
    <w:rsid w:val="002520BF"/>
    <w:rsid w:val="002522A6"/>
    <w:rsid w:val="002524FE"/>
    <w:rsid w:val="002525AA"/>
    <w:rsid w:val="002526A3"/>
    <w:rsid w:val="0025272E"/>
    <w:rsid w:val="002528A8"/>
    <w:rsid w:val="002528D4"/>
    <w:rsid w:val="0025299B"/>
    <w:rsid w:val="002529EE"/>
    <w:rsid w:val="00252B2A"/>
    <w:rsid w:val="00252B3F"/>
    <w:rsid w:val="00252C69"/>
    <w:rsid w:val="00252E1A"/>
    <w:rsid w:val="00252E6F"/>
    <w:rsid w:val="00252EA0"/>
    <w:rsid w:val="00252FE7"/>
    <w:rsid w:val="002530F6"/>
    <w:rsid w:val="002531DB"/>
    <w:rsid w:val="002532C8"/>
    <w:rsid w:val="0025334C"/>
    <w:rsid w:val="00253463"/>
    <w:rsid w:val="002535AB"/>
    <w:rsid w:val="002535DD"/>
    <w:rsid w:val="002537E0"/>
    <w:rsid w:val="00253946"/>
    <w:rsid w:val="00253948"/>
    <w:rsid w:val="0025396C"/>
    <w:rsid w:val="002539D5"/>
    <w:rsid w:val="00253AB9"/>
    <w:rsid w:val="00253B1F"/>
    <w:rsid w:val="00253D29"/>
    <w:rsid w:val="00253FB3"/>
    <w:rsid w:val="00254405"/>
    <w:rsid w:val="0025443F"/>
    <w:rsid w:val="002545CE"/>
    <w:rsid w:val="002545CF"/>
    <w:rsid w:val="00254C31"/>
    <w:rsid w:val="00254C8D"/>
    <w:rsid w:val="00254D8C"/>
    <w:rsid w:val="00254DD4"/>
    <w:rsid w:val="00254E3F"/>
    <w:rsid w:val="00254FE8"/>
    <w:rsid w:val="002552CC"/>
    <w:rsid w:val="0025532A"/>
    <w:rsid w:val="00255339"/>
    <w:rsid w:val="00255360"/>
    <w:rsid w:val="0025550B"/>
    <w:rsid w:val="00255812"/>
    <w:rsid w:val="00255952"/>
    <w:rsid w:val="00255A87"/>
    <w:rsid w:val="00255BE2"/>
    <w:rsid w:val="00255EAB"/>
    <w:rsid w:val="00255F30"/>
    <w:rsid w:val="00255F6E"/>
    <w:rsid w:val="00256373"/>
    <w:rsid w:val="0025661C"/>
    <w:rsid w:val="0025672E"/>
    <w:rsid w:val="002567BD"/>
    <w:rsid w:val="00256A21"/>
    <w:rsid w:val="00256A5B"/>
    <w:rsid w:val="00256C3B"/>
    <w:rsid w:val="00256D0C"/>
    <w:rsid w:val="00256E3A"/>
    <w:rsid w:val="00256F88"/>
    <w:rsid w:val="002570CC"/>
    <w:rsid w:val="00257168"/>
    <w:rsid w:val="002571FB"/>
    <w:rsid w:val="002572C7"/>
    <w:rsid w:val="00257399"/>
    <w:rsid w:val="002574E0"/>
    <w:rsid w:val="00257864"/>
    <w:rsid w:val="00257AD3"/>
    <w:rsid w:val="00257B77"/>
    <w:rsid w:val="00257CB3"/>
    <w:rsid w:val="00257E7B"/>
    <w:rsid w:val="00257F56"/>
    <w:rsid w:val="0026016B"/>
    <w:rsid w:val="0026019C"/>
    <w:rsid w:val="002602E8"/>
    <w:rsid w:val="0026031E"/>
    <w:rsid w:val="00260560"/>
    <w:rsid w:val="00260563"/>
    <w:rsid w:val="002606B8"/>
    <w:rsid w:val="002607CB"/>
    <w:rsid w:val="00260838"/>
    <w:rsid w:val="002609CE"/>
    <w:rsid w:val="00260A5F"/>
    <w:rsid w:val="00260AC0"/>
    <w:rsid w:val="00260D6D"/>
    <w:rsid w:val="00260E0D"/>
    <w:rsid w:val="00260FD8"/>
    <w:rsid w:val="0026100F"/>
    <w:rsid w:val="00261631"/>
    <w:rsid w:val="00261803"/>
    <w:rsid w:val="00261CE2"/>
    <w:rsid w:val="00261E2A"/>
    <w:rsid w:val="00261F4A"/>
    <w:rsid w:val="00261FB2"/>
    <w:rsid w:val="002620C4"/>
    <w:rsid w:val="0026215E"/>
    <w:rsid w:val="002621FE"/>
    <w:rsid w:val="00262339"/>
    <w:rsid w:val="00262671"/>
    <w:rsid w:val="00262698"/>
    <w:rsid w:val="002627DE"/>
    <w:rsid w:val="00262BB5"/>
    <w:rsid w:val="00262C74"/>
    <w:rsid w:val="00262CED"/>
    <w:rsid w:val="00262E1C"/>
    <w:rsid w:val="00262EB4"/>
    <w:rsid w:val="00262EEF"/>
    <w:rsid w:val="00263069"/>
    <w:rsid w:val="002634B8"/>
    <w:rsid w:val="002635AC"/>
    <w:rsid w:val="002635C2"/>
    <w:rsid w:val="00263675"/>
    <w:rsid w:val="002636B9"/>
    <w:rsid w:val="002637ED"/>
    <w:rsid w:val="00263808"/>
    <w:rsid w:val="00264041"/>
    <w:rsid w:val="0026404F"/>
    <w:rsid w:val="0026406C"/>
    <w:rsid w:val="002640DD"/>
    <w:rsid w:val="00264242"/>
    <w:rsid w:val="00264617"/>
    <w:rsid w:val="00264632"/>
    <w:rsid w:val="002646CC"/>
    <w:rsid w:val="00264800"/>
    <w:rsid w:val="00264A04"/>
    <w:rsid w:val="00264C27"/>
    <w:rsid w:val="00264E45"/>
    <w:rsid w:val="0026505A"/>
    <w:rsid w:val="00265084"/>
    <w:rsid w:val="002650A6"/>
    <w:rsid w:val="00265149"/>
    <w:rsid w:val="00265481"/>
    <w:rsid w:val="0026562C"/>
    <w:rsid w:val="00265686"/>
    <w:rsid w:val="002656CC"/>
    <w:rsid w:val="002657C1"/>
    <w:rsid w:val="002657C2"/>
    <w:rsid w:val="002657FC"/>
    <w:rsid w:val="00265804"/>
    <w:rsid w:val="0026584F"/>
    <w:rsid w:val="00265853"/>
    <w:rsid w:val="00265A22"/>
    <w:rsid w:val="00265C75"/>
    <w:rsid w:val="00265D78"/>
    <w:rsid w:val="00265E3F"/>
    <w:rsid w:val="00265FF2"/>
    <w:rsid w:val="002661A4"/>
    <w:rsid w:val="002663E4"/>
    <w:rsid w:val="00266579"/>
    <w:rsid w:val="002666C0"/>
    <w:rsid w:val="0026679F"/>
    <w:rsid w:val="002667B0"/>
    <w:rsid w:val="002667E3"/>
    <w:rsid w:val="00266A2B"/>
    <w:rsid w:val="00266A9C"/>
    <w:rsid w:val="002670C8"/>
    <w:rsid w:val="002672D9"/>
    <w:rsid w:val="0026749A"/>
    <w:rsid w:val="002674C3"/>
    <w:rsid w:val="00267571"/>
    <w:rsid w:val="002675E0"/>
    <w:rsid w:val="0026766E"/>
    <w:rsid w:val="00267CA4"/>
    <w:rsid w:val="00267F1E"/>
    <w:rsid w:val="00267F80"/>
    <w:rsid w:val="00270318"/>
    <w:rsid w:val="00270499"/>
    <w:rsid w:val="0027064D"/>
    <w:rsid w:val="0027071D"/>
    <w:rsid w:val="00270789"/>
    <w:rsid w:val="00270CB4"/>
    <w:rsid w:val="00270D05"/>
    <w:rsid w:val="00270ED0"/>
    <w:rsid w:val="00270F70"/>
    <w:rsid w:val="00271057"/>
    <w:rsid w:val="00271171"/>
    <w:rsid w:val="002711FA"/>
    <w:rsid w:val="002712CB"/>
    <w:rsid w:val="002716AF"/>
    <w:rsid w:val="002717A6"/>
    <w:rsid w:val="00271805"/>
    <w:rsid w:val="002719D7"/>
    <w:rsid w:val="00271A2B"/>
    <w:rsid w:val="00271A76"/>
    <w:rsid w:val="00271A7C"/>
    <w:rsid w:val="00271DE5"/>
    <w:rsid w:val="00271E11"/>
    <w:rsid w:val="00271E8A"/>
    <w:rsid w:val="00271EAA"/>
    <w:rsid w:val="00271F8C"/>
    <w:rsid w:val="002720F0"/>
    <w:rsid w:val="0027245B"/>
    <w:rsid w:val="00272541"/>
    <w:rsid w:val="00272560"/>
    <w:rsid w:val="00272571"/>
    <w:rsid w:val="002725C9"/>
    <w:rsid w:val="002725DD"/>
    <w:rsid w:val="00272722"/>
    <w:rsid w:val="00272796"/>
    <w:rsid w:val="00272798"/>
    <w:rsid w:val="002727F0"/>
    <w:rsid w:val="0027284D"/>
    <w:rsid w:val="002728CD"/>
    <w:rsid w:val="00272912"/>
    <w:rsid w:val="00272B32"/>
    <w:rsid w:val="00272D96"/>
    <w:rsid w:val="00272DD1"/>
    <w:rsid w:val="00272E61"/>
    <w:rsid w:val="00273095"/>
    <w:rsid w:val="00273243"/>
    <w:rsid w:val="0027325B"/>
    <w:rsid w:val="002734CB"/>
    <w:rsid w:val="0027355B"/>
    <w:rsid w:val="0027372C"/>
    <w:rsid w:val="00273785"/>
    <w:rsid w:val="00273824"/>
    <w:rsid w:val="0027382B"/>
    <w:rsid w:val="002738EC"/>
    <w:rsid w:val="00273AF2"/>
    <w:rsid w:val="00273B95"/>
    <w:rsid w:val="00273C80"/>
    <w:rsid w:val="00273F52"/>
    <w:rsid w:val="00274298"/>
    <w:rsid w:val="002742AB"/>
    <w:rsid w:val="002745B2"/>
    <w:rsid w:val="002745C9"/>
    <w:rsid w:val="002746AC"/>
    <w:rsid w:val="00274D11"/>
    <w:rsid w:val="00274E73"/>
    <w:rsid w:val="00275016"/>
    <w:rsid w:val="002751A4"/>
    <w:rsid w:val="00275329"/>
    <w:rsid w:val="0027557A"/>
    <w:rsid w:val="00275754"/>
    <w:rsid w:val="002757F2"/>
    <w:rsid w:val="00275952"/>
    <w:rsid w:val="00275981"/>
    <w:rsid w:val="00275B95"/>
    <w:rsid w:val="00275D28"/>
    <w:rsid w:val="0027604E"/>
    <w:rsid w:val="002761BD"/>
    <w:rsid w:val="002761C6"/>
    <w:rsid w:val="00276354"/>
    <w:rsid w:val="0027635F"/>
    <w:rsid w:val="0027681D"/>
    <w:rsid w:val="0027699B"/>
    <w:rsid w:val="00276C8D"/>
    <w:rsid w:val="0027745C"/>
    <w:rsid w:val="002774CE"/>
    <w:rsid w:val="002774F5"/>
    <w:rsid w:val="002775DB"/>
    <w:rsid w:val="0027783D"/>
    <w:rsid w:val="0027798D"/>
    <w:rsid w:val="00277A85"/>
    <w:rsid w:val="00277ADD"/>
    <w:rsid w:val="00277B15"/>
    <w:rsid w:val="00277B8A"/>
    <w:rsid w:val="00277C94"/>
    <w:rsid w:val="00277EB7"/>
    <w:rsid w:val="00277FA4"/>
    <w:rsid w:val="0028019E"/>
    <w:rsid w:val="002801B5"/>
    <w:rsid w:val="002803E0"/>
    <w:rsid w:val="002804A0"/>
    <w:rsid w:val="00280530"/>
    <w:rsid w:val="002809B7"/>
    <w:rsid w:val="00280AEA"/>
    <w:rsid w:val="00280C5D"/>
    <w:rsid w:val="00280C93"/>
    <w:rsid w:val="00280EB4"/>
    <w:rsid w:val="00281006"/>
    <w:rsid w:val="00281086"/>
    <w:rsid w:val="002810E4"/>
    <w:rsid w:val="00281137"/>
    <w:rsid w:val="00281157"/>
    <w:rsid w:val="002811B9"/>
    <w:rsid w:val="0028133A"/>
    <w:rsid w:val="00281369"/>
    <w:rsid w:val="00281564"/>
    <w:rsid w:val="0028160B"/>
    <w:rsid w:val="00281748"/>
    <w:rsid w:val="00281D50"/>
    <w:rsid w:val="00281D52"/>
    <w:rsid w:val="00281E49"/>
    <w:rsid w:val="00281EBE"/>
    <w:rsid w:val="00281F88"/>
    <w:rsid w:val="002820A3"/>
    <w:rsid w:val="0028220C"/>
    <w:rsid w:val="0028235B"/>
    <w:rsid w:val="002823E6"/>
    <w:rsid w:val="0028299C"/>
    <w:rsid w:val="00282BA3"/>
    <w:rsid w:val="00282C98"/>
    <w:rsid w:val="00282D60"/>
    <w:rsid w:val="00282D88"/>
    <w:rsid w:val="00282DA3"/>
    <w:rsid w:val="00282EEC"/>
    <w:rsid w:val="002830BB"/>
    <w:rsid w:val="00283365"/>
    <w:rsid w:val="002833DC"/>
    <w:rsid w:val="002834D9"/>
    <w:rsid w:val="00283540"/>
    <w:rsid w:val="002837E1"/>
    <w:rsid w:val="0028387F"/>
    <w:rsid w:val="0028396F"/>
    <w:rsid w:val="00283A77"/>
    <w:rsid w:val="00283BCD"/>
    <w:rsid w:val="00283BDC"/>
    <w:rsid w:val="00283C91"/>
    <w:rsid w:val="00283F72"/>
    <w:rsid w:val="00283F83"/>
    <w:rsid w:val="002840E9"/>
    <w:rsid w:val="00284251"/>
    <w:rsid w:val="002843BE"/>
    <w:rsid w:val="00284496"/>
    <w:rsid w:val="0028483F"/>
    <w:rsid w:val="002848C9"/>
    <w:rsid w:val="00284A7C"/>
    <w:rsid w:val="00284C60"/>
    <w:rsid w:val="00284DA2"/>
    <w:rsid w:val="00284EC1"/>
    <w:rsid w:val="00284FA5"/>
    <w:rsid w:val="00285136"/>
    <w:rsid w:val="00285198"/>
    <w:rsid w:val="00285338"/>
    <w:rsid w:val="00285707"/>
    <w:rsid w:val="0028583C"/>
    <w:rsid w:val="00285967"/>
    <w:rsid w:val="00285AAA"/>
    <w:rsid w:val="00285AC7"/>
    <w:rsid w:val="00285E3B"/>
    <w:rsid w:val="00285E44"/>
    <w:rsid w:val="00285F0B"/>
    <w:rsid w:val="00285FCF"/>
    <w:rsid w:val="00286223"/>
    <w:rsid w:val="00286719"/>
    <w:rsid w:val="002867FB"/>
    <w:rsid w:val="00286B95"/>
    <w:rsid w:val="00286DF5"/>
    <w:rsid w:val="00286F06"/>
    <w:rsid w:val="00286F37"/>
    <w:rsid w:val="00287043"/>
    <w:rsid w:val="00287058"/>
    <w:rsid w:val="002870C3"/>
    <w:rsid w:val="00287231"/>
    <w:rsid w:val="002873A2"/>
    <w:rsid w:val="00287731"/>
    <w:rsid w:val="002877F4"/>
    <w:rsid w:val="002878B9"/>
    <w:rsid w:val="002878E8"/>
    <w:rsid w:val="00287A87"/>
    <w:rsid w:val="00287C2D"/>
    <w:rsid w:val="00287C36"/>
    <w:rsid w:val="00287D3A"/>
    <w:rsid w:val="0029011A"/>
    <w:rsid w:val="002901B4"/>
    <w:rsid w:val="002902DE"/>
    <w:rsid w:val="00290311"/>
    <w:rsid w:val="00290666"/>
    <w:rsid w:val="00290785"/>
    <w:rsid w:val="002907C7"/>
    <w:rsid w:val="00290824"/>
    <w:rsid w:val="00290902"/>
    <w:rsid w:val="00290B7B"/>
    <w:rsid w:val="00290BB5"/>
    <w:rsid w:val="00290C93"/>
    <w:rsid w:val="00290D30"/>
    <w:rsid w:val="00290EE7"/>
    <w:rsid w:val="00291023"/>
    <w:rsid w:val="00291169"/>
    <w:rsid w:val="0029139B"/>
    <w:rsid w:val="00291606"/>
    <w:rsid w:val="0029167B"/>
    <w:rsid w:val="00291998"/>
    <w:rsid w:val="00291C9B"/>
    <w:rsid w:val="00291D37"/>
    <w:rsid w:val="00291DC8"/>
    <w:rsid w:val="00291EA0"/>
    <w:rsid w:val="00291EBF"/>
    <w:rsid w:val="00291EF5"/>
    <w:rsid w:val="002921CD"/>
    <w:rsid w:val="002922E2"/>
    <w:rsid w:val="00292542"/>
    <w:rsid w:val="00292A5D"/>
    <w:rsid w:val="00292AC2"/>
    <w:rsid w:val="00292B5F"/>
    <w:rsid w:val="00292EF6"/>
    <w:rsid w:val="002930C2"/>
    <w:rsid w:val="00293278"/>
    <w:rsid w:val="00293330"/>
    <w:rsid w:val="0029354C"/>
    <w:rsid w:val="00293A4C"/>
    <w:rsid w:val="00293B6E"/>
    <w:rsid w:val="00293C50"/>
    <w:rsid w:val="00293C84"/>
    <w:rsid w:val="00293D27"/>
    <w:rsid w:val="00293D57"/>
    <w:rsid w:val="00293D63"/>
    <w:rsid w:val="00294073"/>
    <w:rsid w:val="002941F0"/>
    <w:rsid w:val="00294594"/>
    <w:rsid w:val="002945B4"/>
    <w:rsid w:val="002946EA"/>
    <w:rsid w:val="00294870"/>
    <w:rsid w:val="00294A6E"/>
    <w:rsid w:val="00294C8E"/>
    <w:rsid w:val="00294CFE"/>
    <w:rsid w:val="00294E6F"/>
    <w:rsid w:val="00294EC7"/>
    <w:rsid w:val="00294FED"/>
    <w:rsid w:val="00295324"/>
    <w:rsid w:val="0029533F"/>
    <w:rsid w:val="00295845"/>
    <w:rsid w:val="0029592C"/>
    <w:rsid w:val="00295937"/>
    <w:rsid w:val="00295A2B"/>
    <w:rsid w:val="00295B3E"/>
    <w:rsid w:val="00295B95"/>
    <w:rsid w:val="00295D44"/>
    <w:rsid w:val="00295E24"/>
    <w:rsid w:val="00295FC1"/>
    <w:rsid w:val="00296076"/>
    <w:rsid w:val="002961E9"/>
    <w:rsid w:val="0029620E"/>
    <w:rsid w:val="00296256"/>
    <w:rsid w:val="002962F1"/>
    <w:rsid w:val="00296316"/>
    <w:rsid w:val="002963C5"/>
    <w:rsid w:val="002963EC"/>
    <w:rsid w:val="00296428"/>
    <w:rsid w:val="00296548"/>
    <w:rsid w:val="002967C1"/>
    <w:rsid w:val="002967C7"/>
    <w:rsid w:val="00296AF2"/>
    <w:rsid w:val="00296B1D"/>
    <w:rsid w:val="00296BB3"/>
    <w:rsid w:val="00296EA4"/>
    <w:rsid w:val="00296EC3"/>
    <w:rsid w:val="00297102"/>
    <w:rsid w:val="00297256"/>
    <w:rsid w:val="00297711"/>
    <w:rsid w:val="002977E9"/>
    <w:rsid w:val="00297896"/>
    <w:rsid w:val="00297A9D"/>
    <w:rsid w:val="00297AAC"/>
    <w:rsid w:val="00297D91"/>
    <w:rsid w:val="002A00F7"/>
    <w:rsid w:val="002A0120"/>
    <w:rsid w:val="002A02A0"/>
    <w:rsid w:val="002A02AC"/>
    <w:rsid w:val="002A0514"/>
    <w:rsid w:val="002A061B"/>
    <w:rsid w:val="002A071F"/>
    <w:rsid w:val="002A0810"/>
    <w:rsid w:val="002A0B8F"/>
    <w:rsid w:val="002A0C82"/>
    <w:rsid w:val="002A0ED4"/>
    <w:rsid w:val="002A11E5"/>
    <w:rsid w:val="002A1313"/>
    <w:rsid w:val="002A14D5"/>
    <w:rsid w:val="002A1655"/>
    <w:rsid w:val="002A194D"/>
    <w:rsid w:val="002A1AA3"/>
    <w:rsid w:val="002A1E68"/>
    <w:rsid w:val="002A2103"/>
    <w:rsid w:val="002A2365"/>
    <w:rsid w:val="002A23FE"/>
    <w:rsid w:val="002A248F"/>
    <w:rsid w:val="002A2750"/>
    <w:rsid w:val="002A281D"/>
    <w:rsid w:val="002A2A57"/>
    <w:rsid w:val="002A2B00"/>
    <w:rsid w:val="002A2CC1"/>
    <w:rsid w:val="002A2E10"/>
    <w:rsid w:val="002A2E77"/>
    <w:rsid w:val="002A2F46"/>
    <w:rsid w:val="002A303F"/>
    <w:rsid w:val="002A3208"/>
    <w:rsid w:val="002A32EB"/>
    <w:rsid w:val="002A3450"/>
    <w:rsid w:val="002A3683"/>
    <w:rsid w:val="002A36C0"/>
    <w:rsid w:val="002A374F"/>
    <w:rsid w:val="002A3A38"/>
    <w:rsid w:val="002A3B34"/>
    <w:rsid w:val="002A3DC5"/>
    <w:rsid w:val="002A3FCE"/>
    <w:rsid w:val="002A3FD2"/>
    <w:rsid w:val="002A425E"/>
    <w:rsid w:val="002A42B7"/>
    <w:rsid w:val="002A4322"/>
    <w:rsid w:val="002A461B"/>
    <w:rsid w:val="002A487D"/>
    <w:rsid w:val="002A4FD4"/>
    <w:rsid w:val="002A5181"/>
    <w:rsid w:val="002A526B"/>
    <w:rsid w:val="002A528A"/>
    <w:rsid w:val="002A53D8"/>
    <w:rsid w:val="002A56D5"/>
    <w:rsid w:val="002A5709"/>
    <w:rsid w:val="002A5AEF"/>
    <w:rsid w:val="002A5D95"/>
    <w:rsid w:val="002A5F69"/>
    <w:rsid w:val="002A6153"/>
    <w:rsid w:val="002A61BE"/>
    <w:rsid w:val="002A64FC"/>
    <w:rsid w:val="002A678D"/>
    <w:rsid w:val="002A6A50"/>
    <w:rsid w:val="002A6B01"/>
    <w:rsid w:val="002A6E30"/>
    <w:rsid w:val="002A6E57"/>
    <w:rsid w:val="002A6F96"/>
    <w:rsid w:val="002A7030"/>
    <w:rsid w:val="002A7181"/>
    <w:rsid w:val="002A739E"/>
    <w:rsid w:val="002A7544"/>
    <w:rsid w:val="002A7600"/>
    <w:rsid w:val="002A776A"/>
    <w:rsid w:val="002A786F"/>
    <w:rsid w:val="002A7969"/>
    <w:rsid w:val="002A79AF"/>
    <w:rsid w:val="002A7EC6"/>
    <w:rsid w:val="002A7EEB"/>
    <w:rsid w:val="002A7F41"/>
    <w:rsid w:val="002A7FAA"/>
    <w:rsid w:val="002A7FE3"/>
    <w:rsid w:val="002B02C3"/>
    <w:rsid w:val="002B0386"/>
    <w:rsid w:val="002B0467"/>
    <w:rsid w:val="002B0492"/>
    <w:rsid w:val="002B06F7"/>
    <w:rsid w:val="002B085F"/>
    <w:rsid w:val="002B08B8"/>
    <w:rsid w:val="002B0B36"/>
    <w:rsid w:val="002B0BA8"/>
    <w:rsid w:val="002B0DD4"/>
    <w:rsid w:val="002B0E32"/>
    <w:rsid w:val="002B0EA7"/>
    <w:rsid w:val="002B0F4D"/>
    <w:rsid w:val="002B1079"/>
    <w:rsid w:val="002B11D6"/>
    <w:rsid w:val="002B1339"/>
    <w:rsid w:val="002B14DF"/>
    <w:rsid w:val="002B1605"/>
    <w:rsid w:val="002B1750"/>
    <w:rsid w:val="002B1896"/>
    <w:rsid w:val="002B1923"/>
    <w:rsid w:val="002B1A6A"/>
    <w:rsid w:val="002B1B30"/>
    <w:rsid w:val="002B1CB4"/>
    <w:rsid w:val="002B1F01"/>
    <w:rsid w:val="002B1F3F"/>
    <w:rsid w:val="002B1FF7"/>
    <w:rsid w:val="002B2087"/>
    <w:rsid w:val="002B21CD"/>
    <w:rsid w:val="002B2481"/>
    <w:rsid w:val="002B24D0"/>
    <w:rsid w:val="002B2602"/>
    <w:rsid w:val="002B2659"/>
    <w:rsid w:val="002B2A63"/>
    <w:rsid w:val="002B2AC0"/>
    <w:rsid w:val="002B2AE5"/>
    <w:rsid w:val="002B2BC0"/>
    <w:rsid w:val="002B2CE1"/>
    <w:rsid w:val="002B2E8C"/>
    <w:rsid w:val="002B31A9"/>
    <w:rsid w:val="002B31B7"/>
    <w:rsid w:val="002B345A"/>
    <w:rsid w:val="002B34A3"/>
    <w:rsid w:val="002B3623"/>
    <w:rsid w:val="002B3757"/>
    <w:rsid w:val="002B3B93"/>
    <w:rsid w:val="002B3D06"/>
    <w:rsid w:val="002B3E04"/>
    <w:rsid w:val="002B3E79"/>
    <w:rsid w:val="002B4087"/>
    <w:rsid w:val="002B408B"/>
    <w:rsid w:val="002B4375"/>
    <w:rsid w:val="002B4433"/>
    <w:rsid w:val="002B47CC"/>
    <w:rsid w:val="002B4A28"/>
    <w:rsid w:val="002B4AD6"/>
    <w:rsid w:val="002B4CBE"/>
    <w:rsid w:val="002B4D08"/>
    <w:rsid w:val="002B4E1C"/>
    <w:rsid w:val="002B5194"/>
    <w:rsid w:val="002B519F"/>
    <w:rsid w:val="002B5268"/>
    <w:rsid w:val="002B52AF"/>
    <w:rsid w:val="002B52F3"/>
    <w:rsid w:val="002B5332"/>
    <w:rsid w:val="002B5394"/>
    <w:rsid w:val="002B541D"/>
    <w:rsid w:val="002B54B8"/>
    <w:rsid w:val="002B54D3"/>
    <w:rsid w:val="002B5D85"/>
    <w:rsid w:val="002B5DF5"/>
    <w:rsid w:val="002B5FDA"/>
    <w:rsid w:val="002B604C"/>
    <w:rsid w:val="002B61A9"/>
    <w:rsid w:val="002B61B6"/>
    <w:rsid w:val="002B62CE"/>
    <w:rsid w:val="002B636F"/>
    <w:rsid w:val="002B6548"/>
    <w:rsid w:val="002B65D1"/>
    <w:rsid w:val="002B6B70"/>
    <w:rsid w:val="002B6CB6"/>
    <w:rsid w:val="002B6E8A"/>
    <w:rsid w:val="002B6EA4"/>
    <w:rsid w:val="002B6FC8"/>
    <w:rsid w:val="002B710F"/>
    <w:rsid w:val="002B7112"/>
    <w:rsid w:val="002B7179"/>
    <w:rsid w:val="002B7196"/>
    <w:rsid w:val="002B7320"/>
    <w:rsid w:val="002B752C"/>
    <w:rsid w:val="002B76C2"/>
    <w:rsid w:val="002B76DA"/>
    <w:rsid w:val="002B7822"/>
    <w:rsid w:val="002B784F"/>
    <w:rsid w:val="002B79C0"/>
    <w:rsid w:val="002B7BF0"/>
    <w:rsid w:val="002B7CA4"/>
    <w:rsid w:val="002C01E9"/>
    <w:rsid w:val="002C0254"/>
    <w:rsid w:val="002C0371"/>
    <w:rsid w:val="002C06FE"/>
    <w:rsid w:val="002C074A"/>
    <w:rsid w:val="002C09AD"/>
    <w:rsid w:val="002C0C35"/>
    <w:rsid w:val="002C0E4A"/>
    <w:rsid w:val="002C0F80"/>
    <w:rsid w:val="002C1028"/>
    <w:rsid w:val="002C104E"/>
    <w:rsid w:val="002C10BC"/>
    <w:rsid w:val="002C116F"/>
    <w:rsid w:val="002C140C"/>
    <w:rsid w:val="002C1634"/>
    <w:rsid w:val="002C1797"/>
    <w:rsid w:val="002C17F3"/>
    <w:rsid w:val="002C1914"/>
    <w:rsid w:val="002C19FE"/>
    <w:rsid w:val="002C1BE1"/>
    <w:rsid w:val="002C213C"/>
    <w:rsid w:val="002C21AF"/>
    <w:rsid w:val="002C258E"/>
    <w:rsid w:val="002C2629"/>
    <w:rsid w:val="002C2AF0"/>
    <w:rsid w:val="002C2DF9"/>
    <w:rsid w:val="002C304B"/>
    <w:rsid w:val="002C3101"/>
    <w:rsid w:val="002C31C6"/>
    <w:rsid w:val="002C3209"/>
    <w:rsid w:val="002C3325"/>
    <w:rsid w:val="002C3425"/>
    <w:rsid w:val="002C34B5"/>
    <w:rsid w:val="002C35C6"/>
    <w:rsid w:val="002C36A4"/>
    <w:rsid w:val="002C36F7"/>
    <w:rsid w:val="002C38B6"/>
    <w:rsid w:val="002C3961"/>
    <w:rsid w:val="002C3D79"/>
    <w:rsid w:val="002C3DD2"/>
    <w:rsid w:val="002C3F1D"/>
    <w:rsid w:val="002C412C"/>
    <w:rsid w:val="002C44F0"/>
    <w:rsid w:val="002C4583"/>
    <w:rsid w:val="002C4BF5"/>
    <w:rsid w:val="002C4CAD"/>
    <w:rsid w:val="002C4D64"/>
    <w:rsid w:val="002C4E05"/>
    <w:rsid w:val="002C4F16"/>
    <w:rsid w:val="002C5216"/>
    <w:rsid w:val="002C5375"/>
    <w:rsid w:val="002C5396"/>
    <w:rsid w:val="002C576C"/>
    <w:rsid w:val="002C59C0"/>
    <w:rsid w:val="002C5A24"/>
    <w:rsid w:val="002C5A7A"/>
    <w:rsid w:val="002C5A91"/>
    <w:rsid w:val="002C5C49"/>
    <w:rsid w:val="002C5C61"/>
    <w:rsid w:val="002C5E84"/>
    <w:rsid w:val="002C5F54"/>
    <w:rsid w:val="002C5F59"/>
    <w:rsid w:val="002C60E7"/>
    <w:rsid w:val="002C6286"/>
    <w:rsid w:val="002C6500"/>
    <w:rsid w:val="002C6947"/>
    <w:rsid w:val="002C6C12"/>
    <w:rsid w:val="002C6D29"/>
    <w:rsid w:val="002C6ED0"/>
    <w:rsid w:val="002C6F0D"/>
    <w:rsid w:val="002C706F"/>
    <w:rsid w:val="002C7174"/>
    <w:rsid w:val="002C7175"/>
    <w:rsid w:val="002C7265"/>
    <w:rsid w:val="002C729D"/>
    <w:rsid w:val="002C72AD"/>
    <w:rsid w:val="002C7330"/>
    <w:rsid w:val="002C74D1"/>
    <w:rsid w:val="002C74F9"/>
    <w:rsid w:val="002C7571"/>
    <w:rsid w:val="002C75BD"/>
    <w:rsid w:val="002C772E"/>
    <w:rsid w:val="002C7791"/>
    <w:rsid w:val="002C7A00"/>
    <w:rsid w:val="002C7C45"/>
    <w:rsid w:val="002C7CF2"/>
    <w:rsid w:val="002C7D0A"/>
    <w:rsid w:val="002C7F07"/>
    <w:rsid w:val="002C7F70"/>
    <w:rsid w:val="002C7FE6"/>
    <w:rsid w:val="002D004D"/>
    <w:rsid w:val="002D01EA"/>
    <w:rsid w:val="002D05AA"/>
    <w:rsid w:val="002D07B9"/>
    <w:rsid w:val="002D0B47"/>
    <w:rsid w:val="002D0E0E"/>
    <w:rsid w:val="002D0E92"/>
    <w:rsid w:val="002D0F23"/>
    <w:rsid w:val="002D10CB"/>
    <w:rsid w:val="002D1162"/>
    <w:rsid w:val="002D1443"/>
    <w:rsid w:val="002D14EC"/>
    <w:rsid w:val="002D15E2"/>
    <w:rsid w:val="002D1730"/>
    <w:rsid w:val="002D1776"/>
    <w:rsid w:val="002D1AC8"/>
    <w:rsid w:val="002D1CEA"/>
    <w:rsid w:val="002D1D0F"/>
    <w:rsid w:val="002D1E0F"/>
    <w:rsid w:val="002D1E7D"/>
    <w:rsid w:val="002D21A7"/>
    <w:rsid w:val="002D2381"/>
    <w:rsid w:val="002D25CD"/>
    <w:rsid w:val="002D2793"/>
    <w:rsid w:val="002D2942"/>
    <w:rsid w:val="002D2988"/>
    <w:rsid w:val="002D2A30"/>
    <w:rsid w:val="002D2AFF"/>
    <w:rsid w:val="002D2BD1"/>
    <w:rsid w:val="002D3025"/>
    <w:rsid w:val="002D33F3"/>
    <w:rsid w:val="002D3516"/>
    <w:rsid w:val="002D35DD"/>
    <w:rsid w:val="002D3613"/>
    <w:rsid w:val="002D363F"/>
    <w:rsid w:val="002D39A3"/>
    <w:rsid w:val="002D3AA4"/>
    <w:rsid w:val="002D3D88"/>
    <w:rsid w:val="002D3DFC"/>
    <w:rsid w:val="002D3EC2"/>
    <w:rsid w:val="002D4114"/>
    <w:rsid w:val="002D418C"/>
    <w:rsid w:val="002D4342"/>
    <w:rsid w:val="002D446A"/>
    <w:rsid w:val="002D4575"/>
    <w:rsid w:val="002D45D5"/>
    <w:rsid w:val="002D4C69"/>
    <w:rsid w:val="002D4D74"/>
    <w:rsid w:val="002D4E9C"/>
    <w:rsid w:val="002D5032"/>
    <w:rsid w:val="002D520F"/>
    <w:rsid w:val="002D5497"/>
    <w:rsid w:val="002D5691"/>
    <w:rsid w:val="002D58BB"/>
    <w:rsid w:val="002D59CF"/>
    <w:rsid w:val="002D5A47"/>
    <w:rsid w:val="002D5A71"/>
    <w:rsid w:val="002D5BAD"/>
    <w:rsid w:val="002D5BC0"/>
    <w:rsid w:val="002D5BF1"/>
    <w:rsid w:val="002D5F9E"/>
    <w:rsid w:val="002D5FD0"/>
    <w:rsid w:val="002D5FFD"/>
    <w:rsid w:val="002D6005"/>
    <w:rsid w:val="002D6019"/>
    <w:rsid w:val="002D619D"/>
    <w:rsid w:val="002D6580"/>
    <w:rsid w:val="002D66BC"/>
    <w:rsid w:val="002D6977"/>
    <w:rsid w:val="002D69B5"/>
    <w:rsid w:val="002D6A36"/>
    <w:rsid w:val="002D6B37"/>
    <w:rsid w:val="002D6B57"/>
    <w:rsid w:val="002D6CC0"/>
    <w:rsid w:val="002D6FC8"/>
    <w:rsid w:val="002D73EB"/>
    <w:rsid w:val="002D7465"/>
    <w:rsid w:val="002D74D2"/>
    <w:rsid w:val="002D76D3"/>
    <w:rsid w:val="002D79BD"/>
    <w:rsid w:val="002D7DB5"/>
    <w:rsid w:val="002D7F23"/>
    <w:rsid w:val="002D7F53"/>
    <w:rsid w:val="002D7FF4"/>
    <w:rsid w:val="002E0032"/>
    <w:rsid w:val="002E03CB"/>
    <w:rsid w:val="002E04A7"/>
    <w:rsid w:val="002E04D5"/>
    <w:rsid w:val="002E06C5"/>
    <w:rsid w:val="002E07B1"/>
    <w:rsid w:val="002E07B9"/>
    <w:rsid w:val="002E0BCB"/>
    <w:rsid w:val="002E0C49"/>
    <w:rsid w:val="002E0DB6"/>
    <w:rsid w:val="002E0EFB"/>
    <w:rsid w:val="002E0FC9"/>
    <w:rsid w:val="002E1155"/>
    <w:rsid w:val="002E1185"/>
    <w:rsid w:val="002E12F0"/>
    <w:rsid w:val="002E1464"/>
    <w:rsid w:val="002E15C1"/>
    <w:rsid w:val="002E15DF"/>
    <w:rsid w:val="002E168B"/>
    <w:rsid w:val="002E1A08"/>
    <w:rsid w:val="002E1A45"/>
    <w:rsid w:val="002E1B81"/>
    <w:rsid w:val="002E1BAB"/>
    <w:rsid w:val="002E1DC2"/>
    <w:rsid w:val="002E1E23"/>
    <w:rsid w:val="002E1F95"/>
    <w:rsid w:val="002E1FC5"/>
    <w:rsid w:val="002E2090"/>
    <w:rsid w:val="002E20D3"/>
    <w:rsid w:val="002E20F6"/>
    <w:rsid w:val="002E2567"/>
    <w:rsid w:val="002E261C"/>
    <w:rsid w:val="002E2625"/>
    <w:rsid w:val="002E289C"/>
    <w:rsid w:val="002E2916"/>
    <w:rsid w:val="002E2A39"/>
    <w:rsid w:val="002E2B13"/>
    <w:rsid w:val="002E2BF2"/>
    <w:rsid w:val="002E2C68"/>
    <w:rsid w:val="002E2DEA"/>
    <w:rsid w:val="002E2E6F"/>
    <w:rsid w:val="002E30FE"/>
    <w:rsid w:val="002E3240"/>
    <w:rsid w:val="002E3356"/>
    <w:rsid w:val="002E39A7"/>
    <w:rsid w:val="002E3A27"/>
    <w:rsid w:val="002E3D11"/>
    <w:rsid w:val="002E3E76"/>
    <w:rsid w:val="002E3F11"/>
    <w:rsid w:val="002E4425"/>
    <w:rsid w:val="002E442E"/>
    <w:rsid w:val="002E4443"/>
    <w:rsid w:val="002E4449"/>
    <w:rsid w:val="002E448A"/>
    <w:rsid w:val="002E44B0"/>
    <w:rsid w:val="002E44CC"/>
    <w:rsid w:val="002E498B"/>
    <w:rsid w:val="002E4A94"/>
    <w:rsid w:val="002E4C28"/>
    <w:rsid w:val="002E4D1E"/>
    <w:rsid w:val="002E50C5"/>
    <w:rsid w:val="002E5275"/>
    <w:rsid w:val="002E54B8"/>
    <w:rsid w:val="002E55B4"/>
    <w:rsid w:val="002E560A"/>
    <w:rsid w:val="002E5877"/>
    <w:rsid w:val="002E5A59"/>
    <w:rsid w:val="002E5BD1"/>
    <w:rsid w:val="002E5C96"/>
    <w:rsid w:val="002E5DB5"/>
    <w:rsid w:val="002E6105"/>
    <w:rsid w:val="002E6159"/>
    <w:rsid w:val="002E667F"/>
    <w:rsid w:val="002E66F4"/>
    <w:rsid w:val="002E6C97"/>
    <w:rsid w:val="002E6D6C"/>
    <w:rsid w:val="002E6F10"/>
    <w:rsid w:val="002E7301"/>
    <w:rsid w:val="002E7303"/>
    <w:rsid w:val="002E742B"/>
    <w:rsid w:val="002E756E"/>
    <w:rsid w:val="002E7724"/>
    <w:rsid w:val="002E77F3"/>
    <w:rsid w:val="002E780F"/>
    <w:rsid w:val="002E7874"/>
    <w:rsid w:val="002E7896"/>
    <w:rsid w:val="002E7DC7"/>
    <w:rsid w:val="002F0049"/>
    <w:rsid w:val="002F0113"/>
    <w:rsid w:val="002F03AE"/>
    <w:rsid w:val="002F0634"/>
    <w:rsid w:val="002F09B7"/>
    <w:rsid w:val="002F0B46"/>
    <w:rsid w:val="002F0CB3"/>
    <w:rsid w:val="002F0DAC"/>
    <w:rsid w:val="002F0DB3"/>
    <w:rsid w:val="002F0DF1"/>
    <w:rsid w:val="002F0E0F"/>
    <w:rsid w:val="002F0E88"/>
    <w:rsid w:val="002F0F8D"/>
    <w:rsid w:val="002F106B"/>
    <w:rsid w:val="002F1084"/>
    <w:rsid w:val="002F1259"/>
    <w:rsid w:val="002F1416"/>
    <w:rsid w:val="002F1423"/>
    <w:rsid w:val="002F1544"/>
    <w:rsid w:val="002F155C"/>
    <w:rsid w:val="002F15CF"/>
    <w:rsid w:val="002F1635"/>
    <w:rsid w:val="002F1695"/>
    <w:rsid w:val="002F16FF"/>
    <w:rsid w:val="002F1851"/>
    <w:rsid w:val="002F18E0"/>
    <w:rsid w:val="002F19B9"/>
    <w:rsid w:val="002F1A45"/>
    <w:rsid w:val="002F1BF3"/>
    <w:rsid w:val="002F1C38"/>
    <w:rsid w:val="002F1C9A"/>
    <w:rsid w:val="002F1D60"/>
    <w:rsid w:val="002F1D83"/>
    <w:rsid w:val="002F2064"/>
    <w:rsid w:val="002F21C4"/>
    <w:rsid w:val="002F2360"/>
    <w:rsid w:val="002F2367"/>
    <w:rsid w:val="002F239A"/>
    <w:rsid w:val="002F26E1"/>
    <w:rsid w:val="002F2922"/>
    <w:rsid w:val="002F2995"/>
    <w:rsid w:val="002F29D0"/>
    <w:rsid w:val="002F29FC"/>
    <w:rsid w:val="002F2A48"/>
    <w:rsid w:val="002F2A7B"/>
    <w:rsid w:val="002F2CAB"/>
    <w:rsid w:val="002F2DB1"/>
    <w:rsid w:val="002F2EFB"/>
    <w:rsid w:val="002F2FC6"/>
    <w:rsid w:val="002F2FCA"/>
    <w:rsid w:val="002F3020"/>
    <w:rsid w:val="002F314A"/>
    <w:rsid w:val="002F3593"/>
    <w:rsid w:val="002F386D"/>
    <w:rsid w:val="002F38F2"/>
    <w:rsid w:val="002F38FC"/>
    <w:rsid w:val="002F3B6A"/>
    <w:rsid w:val="002F3C56"/>
    <w:rsid w:val="002F3D3A"/>
    <w:rsid w:val="002F3D4F"/>
    <w:rsid w:val="002F3EE2"/>
    <w:rsid w:val="002F410F"/>
    <w:rsid w:val="002F41F2"/>
    <w:rsid w:val="002F4232"/>
    <w:rsid w:val="002F4270"/>
    <w:rsid w:val="002F4478"/>
    <w:rsid w:val="002F44AC"/>
    <w:rsid w:val="002F44FE"/>
    <w:rsid w:val="002F4622"/>
    <w:rsid w:val="002F47C1"/>
    <w:rsid w:val="002F4C31"/>
    <w:rsid w:val="002F4C36"/>
    <w:rsid w:val="002F4CD9"/>
    <w:rsid w:val="002F4CF0"/>
    <w:rsid w:val="002F4DD8"/>
    <w:rsid w:val="002F4EFF"/>
    <w:rsid w:val="002F4F31"/>
    <w:rsid w:val="002F4FCD"/>
    <w:rsid w:val="002F50AA"/>
    <w:rsid w:val="002F51ED"/>
    <w:rsid w:val="002F5371"/>
    <w:rsid w:val="002F54F0"/>
    <w:rsid w:val="002F5532"/>
    <w:rsid w:val="002F55CC"/>
    <w:rsid w:val="002F56F4"/>
    <w:rsid w:val="002F5771"/>
    <w:rsid w:val="002F59B7"/>
    <w:rsid w:val="002F5CD8"/>
    <w:rsid w:val="002F5FB7"/>
    <w:rsid w:val="002F6173"/>
    <w:rsid w:val="002F62F8"/>
    <w:rsid w:val="002F69AD"/>
    <w:rsid w:val="002F6A21"/>
    <w:rsid w:val="002F6A3D"/>
    <w:rsid w:val="002F6A41"/>
    <w:rsid w:val="002F6ABB"/>
    <w:rsid w:val="002F6B1D"/>
    <w:rsid w:val="002F6CCF"/>
    <w:rsid w:val="002F6D10"/>
    <w:rsid w:val="002F6DFC"/>
    <w:rsid w:val="002F6E41"/>
    <w:rsid w:val="002F6EBF"/>
    <w:rsid w:val="002F6FB3"/>
    <w:rsid w:val="002F6FF6"/>
    <w:rsid w:val="002F7014"/>
    <w:rsid w:val="002F7312"/>
    <w:rsid w:val="002F7313"/>
    <w:rsid w:val="002F7416"/>
    <w:rsid w:val="002F74B8"/>
    <w:rsid w:val="002F75F0"/>
    <w:rsid w:val="002F764B"/>
    <w:rsid w:val="002F7851"/>
    <w:rsid w:val="002F7902"/>
    <w:rsid w:val="002F7E38"/>
    <w:rsid w:val="002F7E5C"/>
    <w:rsid w:val="002F7EC1"/>
    <w:rsid w:val="0030023A"/>
    <w:rsid w:val="00300266"/>
    <w:rsid w:val="003003C5"/>
    <w:rsid w:val="003004EF"/>
    <w:rsid w:val="00300517"/>
    <w:rsid w:val="00300BB7"/>
    <w:rsid w:val="00300CD3"/>
    <w:rsid w:val="00300DC5"/>
    <w:rsid w:val="00300DCB"/>
    <w:rsid w:val="00300DFE"/>
    <w:rsid w:val="00300FC5"/>
    <w:rsid w:val="003010C9"/>
    <w:rsid w:val="003012CE"/>
    <w:rsid w:val="00301514"/>
    <w:rsid w:val="003015EF"/>
    <w:rsid w:val="003016D3"/>
    <w:rsid w:val="0030172C"/>
    <w:rsid w:val="00301986"/>
    <w:rsid w:val="003019F2"/>
    <w:rsid w:val="00301AE7"/>
    <w:rsid w:val="00301B54"/>
    <w:rsid w:val="00301BBD"/>
    <w:rsid w:val="00301BF9"/>
    <w:rsid w:val="00301D3C"/>
    <w:rsid w:val="0030210D"/>
    <w:rsid w:val="00302112"/>
    <w:rsid w:val="00302279"/>
    <w:rsid w:val="0030236F"/>
    <w:rsid w:val="00302376"/>
    <w:rsid w:val="003024A8"/>
    <w:rsid w:val="0030287F"/>
    <w:rsid w:val="00302F0B"/>
    <w:rsid w:val="00302F31"/>
    <w:rsid w:val="00302FEA"/>
    <w:rsid w:val="003032B8"/>
    <w:rsid w:val="003032CD"/>
    <w:rsid w:val="003033C4"/>
    <w:rsid w:val="003033D3"/>
    <w:rsid w:val="0030359D"/>
    <w:rsid w:val="003035A7"/>
    <w:rsid w:val="0030376F"/>
    <w:rsid w:val="00303A09"/>
    <w:rsid w:val="00303B6F"/>
    <w:rsid w:val="00303C27"/>
    <w:rsid w:val="00303C61"/>
    <w:rsid w:val="00303C65"/>
    <w:rsid w:val="00303E31"/>
    <w:rsid w:val="00303E6B"/>
    <w:rsid w:val="0030412D"/>
    <w:rsid w:val="003044DE"/>
    <w:rsid w:val="00304537"/>
    <w:rsid w:val="00304B5B"/>
    <w:rsid w:val="00304E67"/>
    <w:rsid w:val="00304ED3"/>
    <w:rsid w:val="00304F90"/>
    <w:rsid w:val="00305048"/>
    <w:rsid w:val="00305058"/>
    <w:rsid w:val="0030509E"/>
    <w:rsid w:val="00305189"/>
    <w:rsid w:val="00305261"/>
    <w:rsid w:val="00305431"/>
    <w:rsid w:val="0030544A"/>
    <w:rsid w:val="003057A6"/>
    <w:rsid w:val="003058E5"/>
    <w:rsid w:val="00305D3E"/>
    <w:rsid w:val="00305E29"/>
    <w:rsid w:val="00305F23"/>
    <w:rsid w:val="00305F66"/>
    <w:rsid w:val="003061C4"/>
    <w:rsid w:val="00306322"/>
    <w:rsid w:val="00306AA0"/>
    <w:rsid w:val="00306BA3"/>
    <w:rsid w:val="00306CF1"/>
    <w:rsid w:val="00306EC6"/>
    <w:rsid w:val="00306F38"/>
    <w:rsid w:val="00307283"/>
    <w:rsid w:val="0030729A"/>
    <w:rsid w:val="0030755C"/>
    <w:rsid w:val="00307713"/>
    <w:rsid w:val="0030779C"/>
    <w:rsid w:val="003078A6"/>
    <w:rsid w:val="00307937"/>
    <w:rsid w:val="00307A35"/>
    <w:rsid w:val="00307AD0"/>
    <w:rsid w:val="00307BB5"/>
    <w:rsid w:val="00307D87"/>
    <w:rsid w:val="00307DC0"/>
    <w:rsid w:val="00307E0C"/>
    <w:rsid w:val="00307E16"/>
    <w:rsid w:val="00307EC6"/>
    <w:rsid w:val="0031002D"/>
    <w:rsid w:val="00310146"/>
    <w:rsid w:val="003101CD"/>
    <w:rsid w:val="003103CC"/>
    <w:rsid w:val="003103E0"/>
    <w:rsid w:val="00310553"/>
    <w:rsid w:val="00310847"/>
    <w:rsid w:val="00310A04"/>
    <w:rsid w:val="00310B17"/>
    <w:rsid w:val="00310C57"/>
    <w:rsid w:val="00310CA4"/>
    <w:rsid w:val="00310CA6"/>
    <w:rsid w:val="00310D4A"/>
    <w:rsid w:val="00310EEC"/>
    <w:rsid w:val="00310F38"/>
    <w:rsid w:val="00310FE0"/>
    <w:rsid w:val="003110BA"/>
    <w:rsid w:val="0031120A"/>
    <w:rsid w:val="00311322"/>
    <w:rsid w:val="00311544"/>
    <w:rsid w:val="003116C8"/>
    <w:rsid w:val="00311735"/>
    <w:rsid w:val="00311888"/>
    <w:rsid w:val="00311894"/>
    <w:rsid w:val="003118D9"/>
    <w:rsid w:val="00311A70"/>
    <w:rsid w:val="00311B3B"/>
    <w:rsid w:val="00311D81"/>
    <w:rsid w:val="00311DAB"/>
    <w:rsid w:val="00311F18"/>
    <w:rsid w:val="00311F58"/>
    <w:rsid w:val="00311FC5"/>
    <w:rsid w:val="00311FD1"/>
    <w:rsid w:val="00312040"/>
    <w:rsid w:val="003123FA"/>
    <w:rsid w:val="003124B3"/>
    <w:rsid w:val="003124DB"/>
    <w:rsid w:val="003128C5"/>
    <w:rsid w:val="0031290B"/>
    <w:rsid w:val="00312A7E"/>
    <w:rsid w:val="00312C67"/>
    <w:rsid w:val="00312E70"/>
    <w:rsid w:val="00312ED5"/>
    <w:rsid w:val="00312F96"/>
    <w:rsid w:val="003131F7"/>
    <w:rsid w:val="00313274"/>
    <w:rsid w:val="003133D2"/>
    <w:rsid w:val="00313487"/>
    <w:rsid w:val="0031354A"/>
    <w:rsid w:val="0031355A"/>
    <w:rsid w:val="00313644"/>
    <w:rsid w:val="00313B78"/>
    <w:rsid w:val="00313EE7"/>
    <w:rsid w:val="00313EEB"/>
    <w:rsid w:val="003142EB"/>
    <w:rsid w:val="0031443D"/>
    <w:rsid w:val="00314624"/>
    <w:rsid w:val="003146D6"/>
    <w:rsid w:val="0031471D"/>
    <w:rsid w:val="00314767"/>
    <w:rsid w:val="0031478F"/>
    <w:rsid w:val="003147B6"/>
    <w:rsid w:val="00314CA6"/>
    <w:rsid w:val="00314D73"/>
    <w:rsid w:val="00314FB4"/>
    <w:rsid w:val="00315191"/>
    <w:rsid w:val="00315319"/>
    <w:rsid w:val="003153CC"/>
    <w:rsid w:val="003157F2"/>
    <w:rsid w:val="00315A5C"/>
    <w:rsid w:val="00315B4B"/>
    <w:rsid w:val="00315BA9"/>
    <w:rsid w:val="00315BDD"/>
    <w:rsid w:val="00315D7F"/>
    <w:rsid w:val="00315E21"/>
    <w:rsid w:val="0031606D"/>
    <w:rsid w:val="0031610E"/>
    <w:rsid w:val="003161B7"/>
    <w:rsid w:val="003161F7"/>
    <w:rsid w:val="0031624F"/>
    <w:rsid w:val="0031638D"/>
    <w:rsid w:val="0031641D"/>
    <w:rsid w:val="00316540"/>
    <w:rsid w:val="003165C7"/>
    <w:rsid w:val="0031675F"/>
    <w:rsid w:val="0031681E"/>
    <w:rsid w:val="0031690A"/>
    <w:rsid w:val="00316BA1"/>
    <w:rsid w:val="00316DA9"/>
    <w:rsid w:val="00316EB1"/>
    <w:rsid w:val="00317153"/>
    <w:rsid w:val="003171DE"/>
    <w:rsid w:val="003172A1"/>
    <w:rsid w:val="003172DE"/>
    <w:rsid w:val="003172E6"/>
    <w:rsid w:val="0031758E"/>
    <w:rsid w:val="00317597"/>
    <w:rsid w:val="003175F2"/>
    <w:rsid w:val="00317806"/>
    <w:rsid w:val="00317B1A"/>
    <w:rsid w:val="00317B3D"/>
    <w:rsid w:val="00317C47"/>
    <w:rsid w:val="00317C5B"/>
    <w:rsid w:val="00317DBB"/>
    <w:rsid w:val="00317EC8"/>
    <w:rsid w:val="0032044E"/>
    <w:rsid w:val="00320587"/>
    <w:rsid w:val="003205C6"/>
    <w:rsid w:val="003207A4"/>
    <w:rsid w:val="00320A1F"/>
    <w:rsid w:val="00320A2F"/>
    <w:rsid w:val="00320F74"/>
    <w:rsid w:val="0032117A"/>
    <w:rsid w:val="003212A1"/>
    <w:rsid w:val="00321388"/>
    <w:rsid w:val="00321650"/>
    <w:rsid w:val="003217C5"/>
    <w:rsid w:val="003218B9"/>
    <w:rsid w:val="00321A72"/>
    <w:rsid w:val="00321C2C"/>
    <w:rsid w:val="003220F9"/>
    <w:rsid w:val="00322106"/>
    <w:rsid w:val="003223EB"/>
    <w:rsid w:val="003224A7"/>
    <w:rsid w:val="00322539"/>
    <w:rsid w:val="003227B3"/>
    <w:rsid w:val="0032296E"/>
    <w:rsid w:val="00322980"/>
    <w:rsid w:val="003229E3"/>
    <w:rsid w:val="00322DDD"/>
    <w:rsid w:val="00322EF4"/>
    <w:rsid w:val="00322F93"/>
    <w:rsid w:val="00323085"/>
    <w:rsid w:val="00323095"/>
    <w:rsid w:val="003230BF"/>
    <w:rsid w:val="003234F9"/>
    <w:rsid w:val="003237B0"/>
    <w:rsid w:val="003238AC"/>
    <w:rsid w:val="003238F9"/>
    <w:rsid w:val="00323943"/>
    <w:rsid w:val="00323AEB"/>
    <w:rsid w:val="00323CBC"/>
    <w:rsid w:val="00323D51"/>
    <w:rsid w:val="00323E63"/>
    <w:rsid w:val="00323EDC"/>
    <w:rsid w:val="00324002"/>
    <w:rsid w:val="003240C1"/>
    <w:rsid w:val="003241D5"/>
    <w:rsid w:val="003243CB"/>
    <w:rsid w:val="003244B1"/>
    <w:rsid w:val="003248DD"/>
    <w:rsid w:val="00324A36"/>
    <w:rsid w:val="00324ADC"/>
    <w:rsid w:val="00324AE8"/>
    <w:rsid w:val="00324B6F"/>
    <w:rsid w:val="00324B91"/>
    <w:rsid w:val="00324BD1"/>
    <w:rsid w:val="00324C0E"/>
    <w:rsid w:val="00324C58"/>
    <w:rsid w:val="00324D10"/>
    <w:rsid w:val="00324ED4"/>
    <w:rsid w:val="003250C3"/>
    <w:rsid w:val="00325225"/>
    <w:rsid w:val="0032543C"/>
    <w:rsid w:val="00325601"/>
    <w:rsid w:val="003259AF"/>
    <w:rsid w:val="00325A75"/>
    <w:rsid w:val="00325A8A"/>
    <w:rsid w:val="00325BAE"/>
    <w:rsid w:val="00325BC6"/>
    <w:rsid w:val="00325EE6"/>
    <w:rsid w:val="00325F06"/>
    <w:rsid w:val="00326128"/>
    <w:rsid w:val="00326296"/>
    <w:rsid w:val="0032637F"/>
    <w:rsid w:val="00326486"/>
    <w:rsid w:val="0032668A"/>
    <w:rsid w:val="00326710"/>
    <w:rsid w:val="00326759"/>
    <w:rsid w:val="003269D3"/>
    <w:rsid w:val="00326C1A"/>
    <w:rsid w:val="00326C81"/>
    <w:rsid w:val="00326E76"/>
    <w:rsid w:val="00326E85"/>
    <w:rsid w:val="003270B2"/>
    <w:rsid w:val="0032712A"/>
    <w:rsid w:val="0032719B"/>
    <w:rsid w:val="0032722F"/>
    <w:rsid w:val="00327341"/>
    <w:rsid w:val="003273AA"/>
    <w:rsid w:val="00327400"/>
    <w:rsid w:val="00327791"/>
    <w:rsid w:val="00327870"/>
    <w:rsid w:val="00327985"/>
    <w:rsid w:val="00327A47"/>
    <w:rsid w:val="00327B0E"/>
    <w:rsid w:val="00327BA6"/>
    <w:rsid w:val="00327BC5"/>
    <w:rsid w:val="00327C2D"/>
    <w:rsid w:val="00327F61"/>
    <w:rsid w:val="00327FC4"/>
    <w:rsid w:val="0033030F"/>
    <w:rsid w:val="00330447"/>
    <w:rsid w:val="00330A4D"/>
    <w:rsid w:val="00330A63"/>
    <w:rsid w:val="00330B63"/>
    <w:rsid w:val="00330C05"/>
    <w:rsid w:val="00330E56"/>
    <w:rsid w:val="00330EF8"/>
    <w:rsid w:val="00330F99"/>
    <w:rsid w:val="00330F9E"/>
    <w:rsid w:val="003313DE"/>
    <w:rsid w:val="00331461"/>
    <w:rsid w:val="003317A4"/>
    <w:rsid w:val="00331883"/>
    <w:rsid w:val="003319D8"/>
    <w:rsid w:val="00331EC1"/>
    <w:rsid w:val="00331F9B"/>
    <w:rsid w:val="00331FFB"/>
    <w:rsid w:val="00332020"/>
    <w:rsid w:val="00332028"/>
    <w:rsid w:val="0033237C"/>
    <w:rsid w:val="0033242D"/>
    <w:rsid w:val="003325AD"/>
    <w:rsid w:val="003325BD"/>
    <w:rsid w:val="00332BEA"/>
    <w:rsid w:val="00332CB4"/>
    <w:rsid w:val="00332E52"/>
    <w:rsid w:val="00332F15"/>
    <w:rsid w:val="00333096"/>
    <w:rsid w:val="00333203"/>
    <w:rsid w:val="003333A5"/>
    <w:rsid w:val="0033382F"/>
    <w:rsid w:val="003339A4"/>
    <w:rsid w:val="00333A34"/>
    <w:rsid w:val="00333BAF"/>
    <w:rsid w:val="00333C30"/>
    <w:rsid w:val="00333D85"/>
    <w:rsid w:val="00333D91"/>
    <w:rsid w:val="00333DBE"/>
    <w:rsid w:val="00333E06"/>
    <w:rsid w:val="00333EC1"/>
    <w:rsid w:val="00333F53"/>
    <w:rsid w:val="00333F74"/>
    <w:rsid w:val="00334104"/>
    <w:rsid w:val="003342E3"/>
    <w:rsid w:val="003344E0"/>
    <w:rsid w:val="00334682"/>
    <w:rsid w:val="003346B1"/>
    <w:rsid w:val="00334770"/>
    <w:rsid w:val="00334796"/>
    <w:rsid w:val="003347C2"/>
    <w:rsid w:val="0033481D"/>
    <w:rsid w:val="0033498C"/>
    <w:rsid w:val="00334B20"/>
    <w:rsid w:val="00334B33"/>
    <w:rsid w:val="00334C04"/>
    <w:rsid w:val="00334DE1"/>
    <w:rsid w:val="00334E03"/>
    <w:rsid w:val="00335055"/>
    <w:rsid w:val="003350D6"/>
    <w:rsid w:val="003351A8"/>
    <w:rsid w:val="0033530D"/>
    <w:rsid w:val="0033537B"/>
    <w:rsid w:val="0033544D"/>
    <w:rsid w:val="0033548D"/>
    <w:rsid w:val="003359F9"/>
    <w:rsid w:val="00335BC4"/>
    <w:rsid w:val="00335C29"/>
    <w:rsid w:val="00335C90"/>
    <w:rsid w:val="00335D67"/>
    <w:rsid w:val="00335D7A"/>
    <w:rsid w:val="00335F4F"/>
    <w:rsid w:val="00336329"/>
    <w:rsid w:val="00336354"/>
    <w:rsid w:val="003363E3"/>
    <w:rsid w:val="00336570"/>
    <w:rsid w:val="003365A7"/>
    <w:rsid w:val="00336719"/>
    <w:rsid w:val="0033689D"/>
    <w:rsid w:val="003368E4"/>
    <w:rsid w:val="003368E7"/>
    <w:rsid w:val="00336B48"/>
    <w:rsid w:val="00336DE5"/>
    <w:rsid w:val="00336E4E"/>
    <w:rsid w:val="00336F86"/>
    <w:rsid w:val="00336FD2"/>
    <w:rsid w:val="00337164"/>
    <w:rsid w:val="00337194"/>
    <w:rsid w:val="0033723A"/>
    <w:rsid w:val="00337443"/>
    <w:rsid w:val="003374B2"/>
    <w:rsid w:val="00337AF2"/>
    <w:rsid w:val="00337B62"/>
    <w:rsid w:val="00337D0F"/>
    <w:rsid w:val="00337F0F"/>
    <w:rsid w:val="00340118"/>
    <w:rsid w:val="003401A6"/>
    <w:rsid w:val="003401DC"/>
    <w:rsid w:val="003401ED"/>
    <w:rsid w:val="003402B1"/>
    <w:rsid w:val="0034049B"/>
    <w:rsid w:val="0034073A"/>
    <w:rsid w:val="003409FC"/>
    <w:rsid w:val="00340B6F"/>
    <w:rsid w:val="00340BD6"/>
    <w:rsid w:val="00340D82"/>
    <w:rsid w:val="0034101C"/>
    <w:rsid w:val="0034118C"/>
    <w:rsid w:val="0034124B"/>
    <w:rsid w:val="003412C8"/>
    <w:rsid w:val="00341566"/>
    <w:rsid w:val="00341835"/>
    <w:rsid w:val="003418E5"/>
    <w:rsid w:val="00341B7B"/>
    <w:rsid w:val="00341F05"/>
    <w:rsid w:val="00341F3C"/>
    <w:rsid w:val="00341FFA"/>
    <w:rsid w:val="0034213A"/>
    <w:rsid w:val="003421DE"/>
    <w:rsid w:val="00342491"/>
    <w:rsid w:val="00342516"/>
    <w:rsid w:val="003425AC"/>
    <w:rsid w:val="00342655"/>
    <w:rsid w:val="00342867"/>
    <w:rsid w:val="0034288D"/>
    <w:rsid w:val="00342914"/>
    <w:rsid w:val="00342B05"/>
    <w:rsid w:val="00342D91"/>
    <w:rsid w:val="00342E25"/>
    <w:rsid w:val="00343272"/>
    <w:rsid w:val="003439DE"/>
    <w:rsid w:val="00343C49"/>
    <w:rsid w:val="00343F1C"/>
    <w:rsid w:val="0034417B"/>
    <w:rsid w:val="003443C1"/>
    <w:rsid w:val="0034442C"/>
    <w:rsid w:val="003445FD"/>
    <w:rsid w:val="0034495C"/>
    <w:rsid w:val="003449A9"/>
    <w:rsid w:val="00344C26"/>
    <w:rsid w:val="00344E43"/>
    <w:rsid w:val="00344F16"/>
    <w:rsid w:val="00345430"/>
    <w:rsid w:val="00345608"/>
    <w:rsid w:val="003457D7"/>
    <w:rsid w:val="00345ABD"/>
    <w:rsid w:val="00345BFB"/>
    <w:rsid w:val="00345C5C"/>
    <w:rsid w:val="00345CE3"/>
    <w:rsid w:val="00345D74"/>
    <w:rsid w:val="00345EED"/>
    <w:rsid w:val="00345F91"/>
    <w:rsid w:val="00346082"/>
    <w:rsid w:val="00346148"/>
    <w:rsid w:val="00346182"/>
    <w:rsid w:val="003461E6"/>
    <w:rsid w:val="003464FA"/>
    <w:rsid w:val="003465AE"/>
    <w:rsid w:val="003468BE"/>
    <w:rsid w:val="00346B42"/>
    <w:rsid w:val="00346B70"/>
    <w:rsid w:val="00346BF0"/>
    <w:rsid w:val="00346F71"/>
    <w:rsid w:val="00346FFF"/>
    <w:rsid w:val="0034717D"/>
    <w:rsid w:val="00347363"/>
    <w:rsid w:val="00347422"/>
    <w:rsid w:val="003474D1"/>
    <w:rsid w:val="003474DA"/>
    <w:rsid w:val="00347624"/>
    <w:rsid w:val="003478BC"/>
    <w:rsid w:val="00347C12"/>
    <w:rsid w:val="00347C86"/>
    <w:rsid w:val="00347D15"/>
    <w:rsid w:val="00347F87"/>
    <w:rsid w:val="0035007E"/>
    <w:rsid w:val="0035016F"/>
    <w:rsid w:val="00350211"/>
    <w:rsid w:val="0035036A"/>
    <w:rsid w:val="00350818"/>
    <w:rsid w:val="00350CC3"/>
    <w:rsid w:val="00350E13"/>
    <w:rsid w:val="00350E25"/>
    <w:rsid w:val="00350E40"/>
    <w:rsid w:val="00351043"/>
    <w:rsid w:val="0035107A"/>
    <w:rsid w:val="003513D5"/>
    <w:rsid w:val="003513D8"/>
    <w:rsid w:val="003514EC"/>
    <w:rsid w:val="003514FD"/>
    <w:rsid w:val="00351BE5"/>
    <w:rsid w:val="00351DCB"/>
    <w:rsid w:val="00351EE4"/>
    <w:rsid w:val="00351FFE"/>
    <w:rsid w:val="00352004"/>
    <w:rsid w:val="0035208C"/>
    <w:rsid w:val="00352173"/>
    <w:rsid w:val="0035220C"/>
    <w:rsid w:val="003522C3"/>
    <w:rsid w:val="0035231F"/>
    <w:rsid w:val="0035259E"/>
    <w:rsid w:val="00352649"/>
    <w:rsid w:val="00352C4A"/>
    <w:rsid w:val="00352CD4"/>
    <w:rsid w:val="00352D78"/>
    <w:rsid w:val="00352F20"/>
    <w:rsid w:val="00352FF9"/>
    <w:rsid w:val="0035304E"/>
    <w:rsid w:val="003532CD"/>
    <w:rsid w:val="0035331D"/>
    <w:rsid w:val="00353340"/>
    <w:rsid w:val="003533C2"/>
    <w:rsid w:val="00353A4E"/>
    <w:rsid w:val="00353C79"/>
    <w:rsid w:val="00353D33"/>
    <w:rsid w:val="00353EC7"/>
    <w:rsid w:val="00353FDD"/>
    <w:rsid w:val="00354326"/>
    <w:rsid w:val="00354547"/>
    <w:rsid w:val="003545F6"/>
    <w:rsid w:val="00354721"/>
    <w:rsid w:val="0035476D"/>
    <w:rsid w:val="003548A0"/>
    <w:rsid w:val="00354ACF"/>
    <w:rsid w:val="003550A6"/>
    <w:rsid w:val="00355195"/>
    <w:rsid w:val="003552A0"/>
    <w:rsid w:val="003552AA"/>
    <w:rsid w:val="00355338"/>
    <w:rsid w:val="003554B8"/>
    <w:rsid w:val="00355575"/>
    <w:rsid w:val="003555EB"/>
    <w:rsid w:val="00355748"/>
    <w:rsid w:val="0035585D"/>
    <w:rsid w:val="00355929"/>
    <w:rsid w:val="003559B6"/>
    <w:rsid w:val="003559BF"/>
    <w:rsid w:val="00355AF4"/>
    <w:rsid w:val="00355DC3"/>
    <w:rsid w:val="00355F87"/>
    <w:rsid w:val="003560AE"/>
    <w:rsid w:val="003560DB"/>
    <w:rsid w:val="003561EC"/>
    <w:rsid w:val="0035621B"/>
    <w:rsid w:val="003563D5"/>
    <w:rsid w:val="00356531"/>
    <w:rsid w:val="00356679"/>
    <w:rsid w:val="0035675F"/>
    <w:rsid w:val="003567D6"/>
    <w:rsid w:val="00356BF8"/>
    <w:rsid w:val="00356D11"/>
    <w:rsid w:val="00356D6E"/>
    <w:rsid w:val="00356D86"/>
    <w:rsid w:val="0035718B"/>
    <w:rsid w:val="003571FA"/>
    <w:rsid w:val="00357376"/>
    <w:rsid w:val="00357401"/>
    <w:rsid w:val="00357458"/>
    <w:rsid w:val="0035748E"/>
    <w:rsid w:val="003574F7"/>
    <w:rsid w:val="003577B5"/>
    <w:rsid w:val="003577EB"/>
    <w:rsid w:val="0035784C"/>
    <w:rsid w:val="0035790A"/>
    <w:rsid w:val="0035794A"/>
    <w:rsid w:val="003579EA"/>
    <w:rsid w:val="00357B55"/>
    <w:rsid w:val="00357BB4"/>
    <w:rsid w:val="00357C3E"/>
    <w:rsid w:val="003600D8"/>
    <w:rsid w:val="0036032E"/>
    <w:rsid w:val="003603D0"/>
    <w:rsid w:val="00360502"/>
    <w:rsid w:val="00360529"/>
    <w:rsid w:val="00360591"/>
    <w:rsid w:val="0036059E"/>
    <w:rsid w:val="00360800"/>
    <w:rsid w:val="003609B0"/>
    <w:rsid w:val="00360A9B"/>
    <w:rsid w:val="00360C5D"/>
    <w:rsid w:val="00360E27"/>
    <w:rsid w:val="00360F2C"/>
    <w:rsid w:val="00360FB4"/>
    <w:rsid w:val="00361000"/>
    <w:rsid w:val="00361266"/>
    <w:rsid w:val="0036137C"/>
    <w:rsid w:val="00361439"/>
    <w:rsid w:val="00361602"/>
    <w:rsid w:val="0036173B"/>
    <w:rsid w:val="00361759"/>
    <w:rsid w:val="0036183A"/>
    <w:rsid w:val="00361AE0"/>
    <w:rsid w:val="00361AFA"/>
    <w:rsid w:val="00361B5C"/>
    <w:rsid w:val="00361BCB"/>
    <w:rsid w:val="00361C1C"/>
    <w:rsid w:val="00361D9F"/>
    <w:rsid w:val="003621DF"/>
    <w:rsid w:val="003621FA"/>
    <w:rsid w:val="00362210"/>
    <w:rsid w:val="003622A4"/>
    <w:rsid w:val="00362303"/>
    <w:rsid w:val="0036231A"/>
    <w:rsid w:val="00362489"/>
    <w:rsid w:val="0036259C"/>
    <w:rsid w:val="00362655"/>
    <w:rsid w:val="0036271C"/>
    <w:rsid w:val="00362743"/>
    <w:rsid w:val="003629AA"/>
    <w:rsid w:val="00362A3F"/>
    <w:rsid w:val="00362A9E"/>
    <w:rsid w:val="00362B33"/>
    <w:rsid w:val="00362DAB"/>
    <w:rsid w:val="00363332"/>
    <w:rsid w:val="0036352F"/>
    <w:rsid w:val="00363559"/>
    <w:rsid w:val="003637CA"/>
    <w:rsid w:val="0036381D"/>
    <w:rsid w:val="003639CE"/>
    <w:rsid w:val="00363AD8"/>
    <w:rsid w:val="00363BB3"/>
    <w:rsid w:val="00363C0E"/>
    <w:rsid w:val="00363CE7"/>
    <w:rsid w:val="00363D33"/>
    <w:rsid w:val="00363F78"/>
    <w:rsid w:val="00363FC2"/>
    <w:rsid w:val="00364008"/>
    <w:rsid w:val="00364126"/>
    <w:rsid w:val="00364136"/>
    <w:rsid w:val="00364156"/>
    <w:rsid w:val="003642AE"/>
    <w:rsid w:val="003643CC"/>
    <w:rsid w:val="003644CA"/>
    <w:rsid w:val="003644CF"/>
    <w:rsid w:val="00364646"/>
    <w:rsid w:val="00364A0F"/>
    <w:rsid w:val="00364B75"/>
    <w:rsid w:val="00364C3C"/>
    <w:rsid w:val="00364C49"/>
    <w:rsid w:val="00364E31"/>
    <w:rsid w:val="0036517C"/>
    <w:rsid w:val="003653CC"/>
    <w:rsid w:val="003653DC"/>
    <w:rsid w:val="00365600"/>
    <w:rsid w:val="003656C1"/>
    <w:rsid w:val="0036570D"/>
    <w:rsid w:val="00365C2F"/>
    <w:rsid w:val="00365D9D"/>
    <w:rsid w:val="00365DB0"/>
    <w:rsid w:val="00365F52"/>
    <w:rsid w:val="0036603B"/>
    <w:rsid w:val="003661B3"/>
    <w:rsid w:val="003662AC"/>
    <w:rsid w:val="00366780"/>
    <w:rsid w:val="00366981"/>
    <w:rsid w:val="00366D16"/>
    <w:rsid w:val="00366E9C"/>
    <w:rsid w:val="00367109"/>
    <w:rsid w:val="00367406"/>
    <w:rsid w:val="00367512"/>
    <w:rsid w:val="003676D6"/>
    <w:rsid w:val="003679B4"/>
    <w:rsid w:val="003679EB"/>
    <w:rsid w:val="00367A20"/>
    <w:rsid w:val="00367BB1"/>
    <w:rsid w:val="00367C9A"/>
    <w:rsid w:val="00370061"/>
    <w:rsid w:val="003700C7"/>
    <w:rsid w:val="003701C2"/>
    <w:rsid w:val="003705B7"/>
    <w:rsid w:val="003708F2"/>
    <w:rsid w:val="00370976"/>
    <w:rsid w:val="00370991"/>
    <w:rsid w:val="00370BA9"/>
    <w:rsid w:val="00370C64"/>
    <w:rsid w:val="00370D4B"/>
    <w:rsid w:val="00370EB4"/>
    <w:rsid w:val="00370FB4"/>
    <w:rsid w:val="00370FF5"/>
    <w:rsid w:val="00371008"/>
    <w:rsid w:val="00371285"/>
    <w:rsid w:val="003712F1"/>
    <w:rsid w:val="0037138A"/>
    <w:rsid w:val="00371408"/>
    <w:rsid w:val="00371463"/>
    <w:rsid w:val="003716DE"/>
    <w:rsid w:val="00371783"/>
    <w:rsid w:val="003719FE"/>
    <w:rsid w:val="00371BC8"/>
    <w:rsid w:val="00371BEC"/>
    <w:rsid w:val="00371BF9"/>
    <w:rsid w:val="00371CEE"/>
    <w:rsid w:val="00372063"/>
    <w:rsid w:val="00372082"/>
    <w:rsid w:val="003720E0"/>
    <w:rsid w:val="003720F2"/>
    <w:rsid w:val="003721F1"/>
    <w:rsid w:val="00372A5B"/>
    <w:rsid w:val="00372A8B"/>
    <w:rsid w:val="00372AAE"/>
    <w:rsid w:val="00372B36"/>
    <w:rsid w:val="00372C0F"/>
    <w:rsid w:val="00372D44"/>
    <w:rsid w:val="00372D7D"/>
    <w:rsid w:val="00372E7F"/>
    <w:rsid w:val="00372F41"/>
    <w:rsid w:val="00372FB4"/>
    <w:rsid w:val="0037300A"/>
    <w:rsid w:val="00373069"/>
    <w:rsid w:val="00373350"/>
    <w:rsid w:val="003734A5"/>
    <w:rsid w:val="003734C3"/>
    <w:rsid w:val="0037369A"/>
    <w:rsid w:val="00373711"/>
    <w:rsid w:val="0037391F"/>
    <w:rsid w:val="00373955"/>
    <w:rsid w:val="00373A5D"/>
    <w:rsid w:val="00373C1F"/>
    <w:rsid w:val="00373C39"/>
    <w:rsid w:val="00373C7D"/>
    <w:rsid w:val="00373F17"/>
    <w:rsid w:val="00373F25"/>
    <w:rsid w:val="00373F79"/>
    <w:rsid w:val="00374105"/>
    <w:rsid w:val="00374619"/>
    <w:rsid w:val="00374B80"/>
    <w:rsid w:val="00374BC1"/>
    <w:rsid w:val="00374C25"/>
    <w:rsid w:val="00374D5F"/>
    <w:rsid w:val="003750FA"/>
    <w:rsid w:val="0037531E"/>
    <w:rsid w:val="003753C2"/>
    <w:rsid w:val="0037540F"/>
    <w:rsid w:val="003755D9"/>
    <w:rsid w:val="00375661"/>
    <w:rsid w:val="00375813"/>
    <w:rsid w:val="00375B07"/>
    <w:rsid w:val="00376496"/>
    <w:rsid w:val="003764AC"/>
    <w:rsid w:val="00376549"/>
    <w:rsid w:val="00376758"/>
    <w:rsid w:val="003767FE"/>
    <w:rsid w:val="00376B0F"/>
    <w:rsid w:val="00376BBB"/>
    <w:rsid w:val="00376D9B"/>
    <w:rsid w:val="00376EDE"/>
    <w:rsid w:val="003771C9"/>
    <w:rsid w:val="0037737A"/>
    <w:rsid w:val="0037749C"/>
    <w:rsid w:val="00377676"/>
    <w:rsid w:val="003777FE"/>
    <w:rsid w:val="00377A07"/>
    <w:rsid w:val="00377A9B"/>
    <w:rsid w:val="00377BC1"/>
    <w:rsid w:val="00377C82"/>
    <w:rsid w:val="00377CEB"/>
    <w:rsid w:val="00377D41"/>
    <w:rsid w:val="00377E9D"/>
    <w:rsid w:val="00380004"/>
    <w:rsid w:val="00380048"/>
    <w:rsid w:val="0038008E"/>
    <w:rsid w:val="003800B5"/>
    <w:rsid w:val="003801A3"/>
    <w:rsid w:val="0038025A"/>
    <w:rsid w:val="00380412"/>
    <w:rsid w:val="00380446"/>
    <w:rsid w:val="00380595"/>
    <w:rsid w:val="003808F4"/>
    <w:rsid w:val="00380ECD"/>
    <w:rsid w:val="0038117B"/>
    <w:rsid w:val="003811BA"/>
    <w:rsid w:val="00381309"/>
    <w:rsid w:val="003815F6"/>
    <w:rsid w:val="003817AE"/>
    <w:rsid w:val="003817CA"/>
    <w:rsid w:val="00381870"/>
    <w:rsid w:val="003818AD"/>
    <w:rsid w:val="003819AC"/>
    <w:rsid w:val="00381AA0"/>
    <w:rsid w:val="00381B0F"/>
    <w:rsid w:val="00381BC2"/>
    <w:rsid w:val="00381CFE"/>
    <w:rsid w:val="00381F94"/>
    <w:rsid w:val="00382053"/>
    <w:rsid w:val="003821B1"/>
    <w:rsid w:val="00382217"/>
    <w:rsid w:val="0038260B"/>
    <w:rsid w:val="003827B7"/>
    <w:rsid w:val="003828AA"/>
    <w:rsid w:val="00382C1C"/>
    <w:rsid w:val="00382C7A"/>
    <w:rsid w:val="003831D1"/>
    <w:rsid w:val="003832C2"/>
    <w:rsid w:val="003834E5"/>
    <w:rsid w:val="0038362A"/>
    <w:rsid w:val="00383631"/>
    <w:rsid w:val="0038367B"/>
    <w:rsid w:val="00383934"/>
    <w:rsid w:val="00383CB2"/>
    <w:rsid w:val="00383CC9"/>
    <w:rsid w:val="00383CD2"/>
    <w:rsid w:val="00383F3D"/>
    <w:rsid w:val="00384083"/>
    <w:rsid w:val="003841F1"/>
    <w:rsid w:val="0038431E"/>
    <w:rsid w:val="0038470B"/>
    <w:rsid w:val="0038475F"/>
    <w:rsid w:val="00384927"/>
    <w:rsid w:val="00384D21"/>
    <w:rsid w:val="00384D88"/>
    <w:rsid w:val="003852BF"/>
    <w:rsid w:val="00385382"/>
    <w:rsid w:val="003855C4"/>
    <w:rsid w:val="00385611"/>
    <w:rsid w:val="003856A1"/>
    <w:rsid w:val="00385AC8"/>
    <w:rsid w:val="00385ACF"/>
    <w:rsid w:val="00385D69"/>
    <w:rsid w:val="00385EB5"/>
    <w:rsid w:val="00386164"/>
    <w:rsid w:val="003861C9"/>
    <w:rsid w:val="003861CF"/>
    <w:rsid w:val="00386208"/>
    <w:rsid w:val="0038633A"/>
    <w:rsid w:val="0038636C"/>
    <w:rsid w:val="00386398"/>
    <w:rsid w:val="003864F4"/>
    <w:rsid w:val="003864F8"/>
    <w:rsid w:val="0038654D"/>
    <w:rsid w:val="003865DC"/>
    <w:rsid w:val="0038680D"/>
    <w:rsid w:val="00386A23"/>
    <w:rsid w:val="00386A9A"/>
    <w:rsid w:val="00386AB3"/>
    <w:rsid w:val="00386B08"/>
    <w:rsid w:val="00386D0C"/>
    <w:rsid w:val="00386D27"/>
    <w:rsid w:val="00386DFF"/>
    <w:rsid w:val="00386FB1"/>
    <w:rsid w:val="00386FEC"/>
    <w:rsid w:val="003874F2"/>
    <w:rsid w:val="003874FB"/>
    <w:rsid w:val="00387801"/>
    <w:rsid w:val="003878B4"/>
    <w:rsid w:val="003878E4"/>
    <w:rsid w:val="00387A09"/>
    <w:rsid w:val="00387BE0"/>
    <w:rsid w:val="00387CBE"/>
    <w:rsid w:val="00387CE4"/>
    <w:rsid w:val="00387DCB"/>
    <w:rsid w:val="00387EDE"/>
    <w:rsid w:val="00387F05"/>
    <w:rsid w:val="00387F19"/>
    <w:rsid w:val="00387F47"/>
    <w:rsid w:val="00387FFD"/>
    <w:rsid w:val="00390325"/>
    <w:rsid w:val="003905C0"/>
    <w:rsid w:val="003906DE"/>
    <w:rsid w:val="00390743"/>
    <w:rsid w:val="003909E7"/>
    <w:rsid w:val="00390C43"/>
    <w:rsid w:val="00390C61"/>
    <w:rsid w:val="00390C7F"/>
    <w:rsid w:val="00390CA9"/>
    <w:rsid w:val="003910AD"/>
    <w:rsid w:val="003911DE"/>
    <w:rsid w:val="003912A3"/>
    <w:rsid w:val="003914D7"/>
    <w:rsid w:val="003915D6"/>
    <w:rsid w:val="003916A8"/>
    <w:rsid w:val="00391711"/>
    <w:rsid w:val="00391912"/>
    <w:rsid w:val="00391984"/>
    <w:rsid w:val="00391AB2"/>
    <w:rsid w:val="00391C63"/>
    <w:rsid w:val="00391F17"/>
    <w:rsid w:val="00391FD9"/>
    <w:rsid w:val="003922FF"/>
    <w:rsid w:val="0039234C"/>
    <w:rsid w:val="003923CE"/>
    <w:rsid w:val="00392677"/>
    <w:rsid w:val="0039285D"/>
    <w:rsid w:val="00392A91"/>
    <w:rsid w:val="00392D41"/>
    <w:rsid w:val="00392D4C"/>
    <w:rsid w:val="00392DCF"/>
    <w:rsid w:val="00392E38"/>
    <w:rsid w:val="00393299"/>
    <w:rsid w:val="00393309"/>
    <w:rsid w:val="0039340D"/>
    <w:rsid w:val="0039347F"/>
    <w:rsid w:val="003936E7"/>
    <w:rsid w:val="0039371E"/>
    <w:rsid w:val="00393862"/>
    <w:rsid w:val="003938D5"/>
    <w:rsid w:val="0039390E"/>
    <w:rsid w:val="00393954"/>
    <w:rsid w:val="00393A90"/>
    <w:rsid w:val="00393B00"/>
    <w:rsid w:val="00393C98"/>
    <w:rsid w:val="00393DBC"/>
    <w:rsid w:val="00393DD6"/>
    <w:rsid w:val="00393DE9"/>
    <w:rsid w:val="00393F70"/>
    <w:rsid w:val="00393FF2"/>
    <w:rsid w:val="00393FFB"/>
    <w:rsid w:val="00394116"/>
    <w:rsid w:val="003941FF"/>
    <w:rsid w:val="00394349"/>
    <w:rsid w:val="00394481"/>
    <w:rsid w:val="00394482"/>
    <w:rsid w:val="003944D2"/>
    <w:rsid w:val="00394B7D"/>
    <w:rsid w:val="00394BB8"/>
    <w:rsid w:val="00394BE4"/>
    <w:rsid w:val="00394C50"/>
    <w:rsid w:val="00394CD2"/>
    <w:rsid w:val="00394D57"/>
    <w:rsid w:val="00394E97"/>
    <w:rsid w:val="00395060"/>
    <w:rsid w:val="0039527E"/>
    <w:rsid w:val="003952E6"/>
    <w:rsid w:val="00395506"/>
    <w:rsid w:val="0039563A"/>
    <w:rsid w:val="00395735"/>
    <w:rsid w:val="00395739"/>
    <w:rsid w:val="00395792"/>
    <w:rsid w:val="003957A4"/>
    <w:rsid w:val="003957D6"/>
    <w:rsid w:val="00395955"/>
    <w:rsid w:val="00395B5A"/>
    <w:rsid w:val="00395C29"/>
    <w:rsid w:val="00395CE3"/>
    <w:rsid w:val="00395E1E"/>
    <w:rsid w:val="00395E95"/>
    <w:rsid w:val="0039621B"/>
    <w:rsid w:val="00396497"/>
    <w:rsid w:val="0039656A"/>
    <w:rsid w:val="0039682B"/>
    <w:rsid w:val="00396943"/>
    <w:rsid w:val="00396963"/>
    <w:rsid w:val="00396A4E"/>
    <w:rsid w:val="00396DEE"/>
    <w:rsid w:val="00396DFE"/>
    <w:rsid w:val="00396E3E"/>
    <w:rsid w:val="00397024"/>
    <w:rsid w:val="00397482"/>
    <w:rsid w:val="00397661"/>
    <w:rsid w:val="00397B05"/>
    <w:rsid w:val="00397C74"/>
    <w:rsid w:val="00397CE5"/>
    <w:rsid w:val="003A001E"/>
    <w:rsid w:val="003A006A"/>
    <w:rsid w:val="003A0385"/>
    <w:rsid w:val="003A04ED"/>
    <w:rsid w:val="003A07A6"/>
    <w:rsid w:val="003A0983"/>
    <w:rsid w:val="003A09E6"/>
    <w:rsid w:val="003A0A34"/>
    <w:rsid w:val="003A0BA9"/>
    <w:rsid w:val="003A0E8A"/>
    <w:rsid w:val="003A0ED5"/>
    <w:rsid w:val="003A1064"/>
    <w:rsid w:val="003A1239"/>
    <w:rsid w:val="003A12C6"/>
    <w:rsid w:val="003A1432"/>
    <w:rsid w:val="003A1497"/>
    <w:rsid w:val="003A1778"/>
    <w:rsid w:val="003A17D7"/>
    <w:rsid w:val="003A186C"/>
    <w:rsid w:val="003A194C"/>
    <w:rsid w:val="003A1A9E"/>
    <w:rsid w:val="003A1AE8"/>
    <w:rsid w:val="003A1C90"/>
    <w:rsid w:val="003A1D3A"/>
    <w:rsid w:val="003A1EF4"/>
    <w:rsid w:val="003A2038"/>
    <w:rsid w:val="003A210B"/>
    <w:rsid w:val="003A2229"/>
    <w:rsid w:val="003A22B2"/>
    <w:rsid w:val="003A26EA"/>
    <w:rsid w:val="003A26FB"/>
    <w:rsid w:val="003A2708"/>
    <w:rsid w:val="003A292B"/>
    <w:rsid w:val="003A2D1C"/>
    <w:rsid w:val="003A2F31"/>
    <w:rsid w:val="003A3683"/>
    <w:rsid w:val="003A36A7"/>
    <w:rsid w:val="003A37A0"/>
    <w:rsid w:val="003A384F"/>
    <w:rsid w:val="003A3B9E"/>
    <w:rsid w:val="003A3C9A"/>
    <w:rsid w:val="003A3FAE"/>
    <w:rsid w:val="003A406A"/>
    <w:rsid w:val="003A41DE"/>
    <w:rsid w:val="003A456D"/>
    <w:rsid w:val="003A45CF"/>
    <w:rsid w:val="003A4728"/>
    <w:rsid w:val="003A477F"/>
    <w:rsid w:val="003A481A"/>
    <w:rsid w:val="003A4A86"/>
    <w:rsid w:val="003A4BDC"/>
    <w:rsid w:val="003A4C71"/>
    <w:rsid w:val="003A4DCF"/>
    <w:rsid w:val="003A4ED3"/>
    <w:rsid w:val="003A50E2"/>
    <w:rsid w:val="003A50FC"/>
    <w:rsid w:val="003A524F"/>
    <w:rsid w:val="003A549D"/>
    <w:rsid w:val="003A570A"/>
    <w:rsid w:val="003A5722"/>
    <w:rsid w:val="003A5839"/>
    <w:rsid w:val="003A5902"/>
    <w:rsid w:val="003A59F5"/>
    <w:rsid w:val="003A5B46"/>
    <w:rsid w:val="003A5D03"/>
    <w:rsid w:val="003A5E11"/>
    <w:rsid w:val="003A603C"/>
    <w:rsid w:val="003A6153"/>
    <w:rsid w:val="003A636D"/>
    <w:rsid w:val="003A6370"/>
    <w:rsid w:val="003A63D0"/>
    <w:rsid w:val="003A662F"/>
    <w:rsid w:val="003A66AA"/>
    <w:rsid w:val="003A6915"/>
    <w:rsid w:val="003A6D88"/>
    <w:rsid w:val="003A7089"/>
    <w:rsid w:val="003A70E6"/>
    <w:rsid w:val="003A7272"/>
    <w:rsid w:val="003A7437"/>
    <w:rsid w:val="003A744E"/>
    <w:rsid w:val="003A7529"/>
    <w:rsid w:val="003A7609"/>
    <w:rsid w:val="003A7816"/>
    <w:rsid w:val="003A7888"/>
    <w:rsid w:val="003A792C"/>
    <w:rsid w:val="003A7B00"/>
    <w:rsid w:val="003A7C38"/>
    <w:rsid w:val="003A7DB5"/>
    <w:rsid w:val="003A7E41"/>
    <w:rsid w:val="003A7ED9"/>
    <w:rsid w:val="003B0115"/>
    <w:rsid w:val="003B01A6"/>
    <w:rsid w:val="003B0219"/>
    <w:rsid w:val="003B0286"/>
    <w:rsid w:val="003B054D"/>
    <w:rsid w:val="003B06AF"/>
    <w:rsid w:val="003B07A3"/>
    <w:rsid w:val="003B0ACF"/>
    <w:rsid w:val="003B0CE1"/>
    <w:rsid w:val="003B0DFD"/>
    <w:rsid w:val="003B0E1C"/>
    <w:rsid w:val="003B0FEA"/>
    <w:rsid w:val="003B1071"/>
    <w:rsid w:val="003B1112"/>
    <w:rsid w:val="003B1619"/>
    <w:rsid w:val="003B17C5"/>
    <w:rsid w:val="003B18DF"/>
    <w:rsid w:val="003B1915"/>
    <w:rsid w:val="003B1976"/>
    <w:rsid w:val="003B19B8"/>
    <w:rsid w:val="003B19D1"/>
    <w:rsid w:val="003B1B93"/>
    <w:rsid w:val="003B1CB1"/>
    <w:rsid w:val="003B1D7E"/>
    <w:rsid w:val="003B212B"/>
    <w:rsid w:val="003B2272"/>
    <w:rsid w:val="003B23DF"/>
    <w:rsid w:val="003B2663"/>
    <w:rsid w:val="003B27D1"/>
    <w:rsid w:val="003B29D1"/>
    <w:rsid w:val="003B3009"/>
    <w:rsid w:val="003B306A"/>
    <w:rsid w:val="003B3171"/>
    <w:rsid w:val="003B3352"/>
    <w:rsid w:val="003B33FC"/>
    <w:rsid w:val="003B3531"/>
    <w:rsid w:val="003B366B"/>
    <w:rsid w:val="003B36DD"/>
    <w:rsid w:val="003B36F0"/>
    <w:rsid w:val="003B3785"/>
    <w:rsid w:val="003B37BF"/>
    <w:rsid w:val="003B382B"/>
    <w:rsid w:val="003B3A0D"/>
    <w:rsid w:val="003B3C14"/>
    <w:rsid w:val="003B3C56"/>
    <w:rsid w:val="003B3DDD"/>
    <w:rsid w:val="003B3E6B"/>
    <w:rsid w:val="003B4226"/>
    <w:rsid w:val="003B4287"/>
    <w:rsid w:val="003B4485"/>
    <w:rsid w:val="003B44F5"/>
    <w:rsid w:val="003B4774"/>
    <w:rsid w:val="003B48FE"/>
    <w:rsid w:val="003B4ACD"/>
    <w:rsid w:val="003B4C3A"/>
    <w:rsid w:val="003B4C65"/>
    <w:rsid w:val="003B4C6D"/>
    <w:rsid w:val="003B4C7F"/>
    <w:rsid w:val="003B4D02"/>
    <w:rsid w:val="003B516D"/>
    <w:rsid w:val="003B5375"/>
    <w:rsid w:val="003B543A"/>
    <w:rsid w:val="003B5545"/>
    <w:rsid w:val="003B5575"/>
    <w:rsid w:val="003B5595"/>
    <w:rsid w:val="003B560E"/>
    <w:rsid w:val="003B56E5"/>
    <w:rsid w:val="003B58A5"/>
    <w:rsid w:val="003B58D9"/>
    <w:rsid w:val="003B5B31"/>
    <w:rsid w:val="003B5D1B"/>
    <w:rsid w:val="003B5D26"/>
    <w:rsid w:val="003B5F7C"/>
    <w:rsid w:val="003B639D"/>
    <w:rsid w:val="003B64F2"/>
    <w:rsid w:val="003B66A0"/>
    <w:rsid w:val="003B678C"/>
    <w:rsid w:val="003B67E6"/>
    <w:rsid w:val="003B6859"/>
    <w:rsid w:val="003B6DBD"/>
    <w:rsid w:val="003B6DE4"/>
    <w:rsid w:val="003B6F73"/>
    <w:rsid w:val="003B715B"/>
    <w:rsid w:val="003B7705"/>
    <w:rsid w:val="003B77AB"/>
    <w:rsid w:val="003B79C2"/>
    <w:rsid w:val="003B7A2A"/>
    <w:rsid w:val="003B7A54"/>
    <w:rsid w:val="003B7B07"/>
    <w:rsid w:val="003B7BC3"/>
    <w:rsid w:val="003B7E07"/>
    <w:rsid w:val="003B7EF2"/>
    <w:rsid w:val="003C032E"/>
    <w:rsid w:val="003C03B0"/>
    <w:rsid w:val="003C06BA"/>
    <w:rsid w:val="003C0712"/>
    <w:rsid w:val="003C076D"/>
    <w:rsid w:val="003C083E"/>
    <w:rsid w:val="003C088D"/>
    <w:rsid w:val="003C08CE"/>
    <w:rsid w:val="003C08E6"/>
    <w:rsid w:val="003C0AA7"/>
    <w:rsid w:val="003C0BC4"/>
    <w:rsid w:val="003C0D85"/>
    <w:rsid w:val="003C0F40"/>
    <w:rsid w:val="003C1010"/>
    <w:rsid w:val="003C10D0"/>
    <w:rsid w:val="003C10FE"/>
    <w:rsid w:val="003C1211"/>
    <w:rsid w:val="003C1237"/>
    <w:rsid w:val="003C12EA"/>
    <w:rsid w:val="003C13AC"/>
    <w:rsid w:val="003C144E"/>
    <w:rsid w:val="003C148D"/>
    <w:rsid w:val="003C1568"/>
    <w:rsid w:val="003C1588"/>
    <w:rsid w:val="003C16AE"/>
    <w:rsid w:val="003C16B3"/>
    <w:rsid w:val="003C16BC"/>
    <w:rsid w:val="003C19DA"/>
    <w:rsid w:val="003C1A86"/>
    <w:rsid w:val="003C1B84"/>
    <w:rsid w:val="003C1C04"/>
    <w:rsid w:val="003C1D31"/>
    <w:rsid w:val="003C1F88"/>
    <w:rsid w:val="003C20EE"/>
    <w:rsid w:val="003C2109"/>
    <w:rsid w:val="003C2320"/>
    <w:rsid w:val="003C241E"/>
    <w:rsid w:val="003C2482"/>
    <w:rsid w:val="003C24F0"/>
    <w:rsid w:val="003C2551"/>
    <w:rsid w:val="003C28FE"/>
    <w:rsid w:val="003C290B"/>
    <w:rsid w:val="003C2CB8"/>
    <w:rsid w:val="003C2D79"/>
    <w:rsid w:val="003C2DDC"/>
    <w:rsid w:val="003C2E64"/>
    <w:rsid w:val="003C2F4B"/>
    <w:rsid w:val="003C302D"/>
    <w:rsid w:val="003C3054"/>
    <w:rsid w:val="003C307E"/>
    <w:rsid w:val="003C3310"/>
    <w:rsid w:val="003C396B"/>
    <w:rsid w:val="003C3CDF"/>
    <w:rsid w:val="003C3D8F"/>
    <w:rsid w:val="003C3E18"/>
    <w:rsid w:val="003C3E1E"/>
    <w:rsid w:val="003C3EEA"/>
    <w:rsid w:val="003C4198"/>
    <w:rsid w:val="003C41FE"/>
    <w:rsid w:val="003C447B"/>
    <w:rsid w:val="003C46AA"/>
    <w:rsid w:val="003C4715"/>
    <w:rsid w:val="003C4A99"/>
    <w:rsid w:val="003C5140"/>
    <w:rsid w:val="003C52E0"/>
    <w:rsid w:val="003C532D"/>
    <w:rsid w:val="003C53AC"/>
    <w:rsid w:val="003C54E9"/>
    <w:rsid w:val="003C5720"/>
    <w:rsid w:val="003C5919"/>
    <w:rsid w:val="003C5A7A"/>
    <w:rsid w:val="003C5B42"/>
    <w:rsid w:val="003C5C72"/>
    <w:rsid w:val="003C5CE4"/>
    <w:rsid w:val="003C5CE7"/>
    <w:rsid w:val="003C5E56"/>
    <w:rsid w:val="003C5FEB"/>
    <w:rsid w:val="003C5FFE"/>
    <w:rsid w:val="003C6283"/>
    <w:rsid w:val="003C6382"/>
    <w:rsid w:val="003C6844"/>
    <w:rsid w:val="003C686E"/>
    <w:rsid w:val="003C6936"/>
    <w:rsid w:val="003C6F79"/>
    <w:rsid w:val="003C7199"/>
    <w:rsid w:val="003C71B4"/>
    <w:rsid w:val="003C7270"/>
    <w:rsid w:val="003C779F"/>
    <w:rsid w:val="003C77B0"/>
    <w:rsid w:val="003C7944"/>
    <w:rsid w:val="003C7B72"/>
    <w:rsid w:val="003C7D79"/>
    <w:rsid w:val="003C7E8B"/>
    <w:rsid w:val="003D0022"/>
    <w:rsid w:val="003D029F"/>
    <w:rsid w:val="003D02D5"/>
    <w:rsid w:val="003D03A9"/>
    <w:rsid w:val="003D04CD"/>
    <w:rsid w:val="003D068E"/>
    <w:rsid w:val="003D096A"/>
    <w:rsid w:val="003D0970"/>
    <w:rsid w:val="003D09B4"/>
    <w:rsid w:val="003D09C7"/>
    <w:rsid w:val="003D0B43"/>
    <w:rsid w:val="003D0B9D"/>
    <w:rsid w:val="003D0E73"/>
    <w:rsid w:val="003D0F64"/>
    <w:rsid w:val="003D1132"/>
    <w:rsid w:val="003D12AE"/>
    <w:rsid w:val="003D14AA"/>
    <w:rsid w:val="003D15B5"/>
    <w:rsid w:val="003D177C"/>
    <w:rsid w:val="003D1917"/>
    <w:rsid w:val="003D1B88"/>
    <w:rsid w:val="003D1C13"/>
    <w:rsid w:val="003D1C5A"/>
    <w:rsid w:val="003D1D9A"/>
    <w:rsid w:val="003D1DC6"/>
    <w:rsid w:val="003D1DF9"/>
    <w:rsid w:val="003D1E90"/>
    <w:rsid w:val="003D20B0"/>
    <w:rsid w:val="003D2776"/>
    <w:rsid w:val="003D29D2"/>
    <w:rsid w:val="003D2C5A"/>
    <w:rsid w:val="003D2C89"/>
    <w:rsid w:val="003D34EC"/>
    <w:rsid w:val="003D3781"/>
    <w:rsid w:val="003D37C5"/>
    <w:rsid w:val="003D38D9"/>
    <w:rsid w:val="003D3A71"/>
    <w:rsid w:val="003D3AA3"/>
    <w:rsid w:val="003D3AAB"/>
    <w:rsid w:val="003D3F51"/>
    <w:rsid w:val="003D402A"/>
    <w:rsid w:val="003D4173"/>
    <w:rsid w:val="003D427F"/>
    <w:rsid w:val="003D4439"/>
    <w:rsid w:val="003D4562"/>
    <w:rsid w:val="003D4742"/>
    <w:rsid w:val="003D47B2"/>
    <w:rsid w:val="003D482A"/>
    <w:rsid w:val="003D4B7E"/>
    <w:rsid w:val="003D4BC7"/>
    <w:rsid w:val="003D4CB1"/>
    <w:rsid w:val="003D4D29"/>
    <w:rsid w:val="003D510E"/>
    <w:rsid w:val="003D5709"/>
    <w:rsid w:val="003D585E"/>
    <w:rsid w:val="003D58A5"/>
    <w:rsid w:val="003D5934"/>
    <w:rsid w:val="003D5945"/>
    <w:rsid w:val="003D5AA4"/>
    <w:rsid w:val="003D5C20"/>
    <w:rsid w:val="003D5C50"/>
    <w:rsid w:val="003D5D55"/>
    <w:rsid w:val="003D5E53"/>
    <w:rsid w:val="003D5EEC"/>
    <w:rsid w:val="003D6015"/>
    <w:rsid w:val="003D602E"/>
    <w:rsid w:val="003D618B"/>
    <w:rsid w:val="003D61C1"/>
    <w:rsid w:val="003D6447"/>
    <w:rsid w:val="003D6680"/>
    <w:rsid w:val="003D67BE"/>
    <w:rsid w:val="003D681A"/>
    <w:rsid w:val="003D6B22"/>
    <w:rsid w:val="003D6C03"/>
    <w:rsid w:val="003D6C0A"/>
    <w:rsid w:val="003D6C9F"/>
    <w:rsid w:val="003D6EEA"/>
    <w:rsid w:val="003D7382"/>
    <w:rsid w:val="003D739F"/>
    <w:rsid w:val="003D73EC"/>
    <w:rsid w:val="003D7503"/>
    <w:rsid w:val="003D758C"/>
    <w:rsid w:val="003D7747"/>
    <w:rsid w:val="003D7832"/>
    <w:rsid w:val="003D795A"/>
    <w:rsid w:val="003D7A9A"/>
    <w:rsid w:val="003D7AE5"/>
    <w:rsid w:val="003D7CD3"/>
    <w:rsid w:val="003D7EA8"/>
    <w:rsid w:val="003D7F24"/>
    <w:rsid w:val="003D7FD2"/>
    <w:rsid w:val="003D7FEB"/>
    <w:rsid w:val="003E009F"/>
    <w:rsid w:val="003E019D"/>
    <w:rsid w:val="003E040B"/>
    <w:rsid w:val="003E041F"/>
    <w:rsid w:val="003E0467"/>
    <w:rsid w:val="003E0745"/>
    <w:rsid w:val="003E0800"/>
    <w:rsid w:val="003E0801"/>
    <w:rsid w:val="003E0944"/>
    <w:rsid w:val="003E0962"/>
    <w:rsid w:val="003E0A24"/>
    <w:rsid w:val="003E0A35"/>
    <w:rsid w:val="003E0C7A"/>
    <w:rsid w:val="003E0CCE"/>
    <w:rsid w:val="003E0E04"/>
    <w:rsid w:val="003E0EF1"/>
    <w:rsid w:val="003E0F39"/>
    <w:rsid w:val="003E0FF8"/>
    <w:rsid w:val="003E107C"/>
    <w:rsid w:val="003E1170"/>
    <w:rsid w:val="003E12A8"/>
    <w:rsid w:val="003E1AAA"/>
    <w:rsid w:val="003E1B3A"/>
    <w:rsid w:val="003E1E10"/>
    <w:rsid w:val="003E1E55"/>
    <w:rsid w:val="003E1EE2"/>
    <w:rsid w:val="003E2010"/>
    <w:rsid w:val="003E24BF"/>
    <w:rsid w:val="003E24C2"/>
    <w:rsid w:val="003E268E"/>
    <w:rsid w:val="003E2860"/>
    <w:rsid w:val="003E28A5"/>
    <w:rsid w:val="003E298D"/>
    <w:rsid w:val="003E2C6E"/>
    <w:rsid w:val="003E2C8D"/>
    <w:rsid w:val="003E2CC3"/>
    <w:rsid w:val="003E3163"/>
    <w:rsid w:val="003E3251"/>
    <w:rsid w:val="003E3454"/>
    <w:rsid w:val="003E3564"/>
    <w:rsid w:val="003E3709"/>
    <w:rsid w:val="003E38A0"/>
    <w:rsid w:val="003E3B30"/>
    <w:rsid w:val="003E3BA0"/>
    <w:rsid w:val="003E3D67"/>
    <w:rsid w:val="003E3DAE"/>
    <w:rsid w:val="003E3F35"/>
    <w:rsid w:val="003E412E"/>
    <w:rsid w:val="003E466A"/>
    <w:rsid w:val="003E490A"/>
    <w:rsid w:val="003E4B4C"/>
    <w:rsid w:val="003E4BD2"/>
    <w:rsid w:val="003E4CB0"/>
    <w:rsid w:val="003E5075"/>
    <w:rsid w:val="003E5382"/>
    <w:rsid w:val="003E53D9"/>
    <w:rsid w:val="003E5433"/>
    <w:rsid w:val="003E54F0"/>
    <w:rsid w:val="003E5636"/>
    <w:rsid w:val="003E5680"/>
    <w:rsid w:val="003E57DB"/>
    <w:rsid w:val="003E57E9"/>
    <w:rsid w:val="003E5A01"/>
    <w:rsid w:val="003E5B12"/>
    <w:rsid w:val="003E5CAE"/>
    <w:rsid w:val="003E5D0E"/>
    <w:rsid w:val="003E623D"/>
    <w:rsid w:val="003E63CC"/>
    <w:rsid w:val="003E6592"/>
    <w:rsid w:val="003E65A5"/>
    <w:rsid w:val="003E6778"/>
    <w:rsid w:val="003E67FA"/>
    <w:rsid w:val="003E68A1"/>
    <w:rsid w:val="003E6A03"/>
    <w:rsid w:val="003E6ADC"/>
    <w:rsid w:val="003E6C76"/>
    <w:rsid w:val="003E6EEA"/>
    <w:rsid w:val="003E6F1A"/>
    <w:rsid w:val="003E71DD"/>
    <w:rsid w:val="003E76FF"/>
    <w:rsid w:val="003E7A23"/>
    <w:rsid w:val="003E7D77"/>
    <w:rsid w:val="003F0357"/>
    <w:rsid w:val="003F03C7"/>
    <w:rsid w:val="003F03F3"/>
    <w:rsid w:val="003F065A"/>
    <w:rsid w:val="003F06AF"/>
    <w:rsid w:val="003F09BC"/>
    <w:rsid w:val="003F0B8B"/>
    <w:rsid w:val="003F0CD0"/>
    <w:rsid w:val="003F0DF9"/>
    <w:rsid w:val="003F0E4E"/>
    <w:rsid w:val="003F0E62"/>
    <w:rsid w:val="003F1114"/>
    <w:rsid w:val="003F12E2"/>
    <w:rsid w:val="003F130C"/>
    <w:rsid w:val="003F16C6"/>
    <w:rsid w:val="003F1B69"/>
    <w:rsid w:val="003F1C3A"/>
    <w:rsid w:val="003F1F6A"/>
    <w:rsid w:val="003F201A"/>
    <w:rsid w:val="003F2259"/>
    <w:rsid w:val="003F22E4"/>
    <w:rsid w:val="003F2313"/>
    <w:rsid w:val="003F2401"/>
    <w:rsid w:val="003F24C4"/>
    <w:rsid w:val="003F2572"/>
    <w:rsid w:val="003F25C7"/>
    <w:rsid w:val="003F2757"/>
    <w:rsid w:val="003F29F4"/>
    <w:rsid w:val="003F2DBE"/>
    <w:rsid w:val="003F2EC5"/>
    <w:rsid w:val="003F3389"/>
    <w:rsid w:val="003F3434"/>
    <w:rsid w:val="003F3593"/>
    <w:rsid w:val="003F365F"/>
    <w:rsid w:val="003F3686"/>
    <w:rsid w:val="003F36FE"/>
    <w:rsid w:val="003F3ADB"/>
    <w:rsid w:val="003F3C71"/>
    <w:rsid w:val="003F4399"/>
    <w:rsid w:val="003F445F"/>
    <w:rsid w:val="003F44BD"/>
    <w:rsid w:val="003F45B5"/>
    <w:rsid w:val="003F466F"/>
    <w:rsid w:val="003F47AC"/>
    <w:rsid w:val="003F47D5"/>
    <w:rsid w:val="003F4867"/>
    <w:rsid w:val="003F4A22"/>
    <w:rsid w:val="003F50A6"/>
    <w:rsid w:val="003F50FA"/>
    <w:rsid w:val="003F51C2"/>
    <w:rsid w:val="003F51D5"/>
    <w:rsid w:val="003F5220"/>
    <w:rsid w:val="003F5374"/>
    <w:rsid w:val="003F54AD"/>
    <w:rsid w:val="003F54E6"/>
    <w:rsid w:val="003F5577"/>
    <w:rsid w:val="003F57C1"/>
    <w:rsid w:val="003F5982"/>
    <w:rsid w:val="003F5E2D"/>
    <w:rsid w:val="003F5EB2"/>
    <w:rsid w:val="003F5ED4"/>
    <w:rsid w:val="003F5F9F"/>
    <w:rsid w:val="003F60E5"/>
    <w:rsid w:val="003F660C"/>
    <w:rsid w:val="003F672B"/>
    <w:rsid w:val="003F67FC"/>
    <w:rsid w:val="003F69A1"/>
    <w:rsid w:val="003F6AB3"/>
    <w:rsid w:val="003F6B5C"/>
    <w:rsid w:val="003F6BC6"/>
    <w:rsid w:val="003F6D27"/>
    <w:rsid w:val="003F6E6B"/>
    <w:rsid w:val="003F6F47"/>
    <w:rsid w:val="003F6F64"/>
    <w:rsid w:val="003F6FA6"/>
    <w:rsid w:val="003F713D"/>
    <w:rsid w:val="003F7175"/>
    <w:rsid w:val="003F71C9"/>
    <w:rsid w:val="003F7221"/>
    <w:rsid w:val="003F7991"/>
    <w:rsid w:val="003F7B8A"/>
    <w:rsid w:val="003F7BB2"/>
    <w:rsid w:val="003F7CAF"/>
    <w:rsid w:val="003F7FD7"/>
    <w:rsid w:val="0040003C"/>
    <w:rsid w:val="00400076"/>
    <w:rsid w:val="0040021D"/>
    <w:rsid w:val="00400894"/>
    <w:rsid w:val="00400918"/>
    <w:rsid w:val="0040097F"/>
    <w:rsid w:val="004009A3"/>
    <w:rsid w:val="00400A8A"/>
    <w:rsid w:val="00400BB9"/>
    <w:rsid w:val="00400BC4"/>
    <w:rsid w:val="00400CAD"/>
    <w:rsid w:val="00400DD2"/>
    <w:rsid w:val="00400E41"/>
    <w:rsid w:val="00400E60"/>
    <w:rsid w:val="00400E90"/>
    <w:rsid w:val="00401399"/>
    <w:rsid w:val="004014C6"/>
    <w:rsid w:val="00401790"/>
    <w:rsid w:val="00401C25"/>
    <w:rsid w:val="00401FB5"/>
    <w:rsid w:val="004025A7"/>
    <w:rsid w:val="004029C0"/>
    <w:rsid w:val="004029ED"/>
    <w:rsid w:val="00402AA4"/>
    <w:rsid w:val="00402AD1"/>
    <w:rsid w:val="00402AD2"/>
    <w:rsid w:val="00402AE6"/>
    <w:rsid w:val="00402D09"/>
    <w:rsid w:val="00402DEB"/>
    <w:rsid w:val="00402DEC"/>
    <w:rsid w:val="00402EB2"/>
    <w:rsid w:val="004030B6"/>
    <w:rsid w:val="00403169"/>
    <w:rsid w:val="004031CA"/>
    <w:rsid w:val="004032CA"/>
    <w:rsid w:val="00403494"/>
    <w:rsid w:val="00403512"/>
    <w:rsid w:val="00403648"/>
    <w:rsid w:val="0040376A"/>
    <w:rsid w:val="00403895"/>
    <w:rsid w:val="004038DA"/>
    <w:rsid w:val="00403A04"/>
    <w:rsid w:val="00403B0D"/>
    <w:rsid w:val="00403B15"/>
    <w:rsid w:val="00403D35"/>
    <w:rsid w:val="00403DDA"/>
    <w:rsid w:val="00404066"/>
    <w:rsid w:val="00404085"/>
    <w:rsid w:val="0040415E"/>
    <w:rsid w:val="00404217"/>
    <w:rsid w:val="004042E2"/>
    <w:rsid w:val="004042EB"/>
    <w:rsid w:val="00404417"/>
    <w:rsid w:val="004044FA"/>
    <w:rsid w:val="00404770"/>
    <w:rsid w:val="0040487C"/>
    <w:rsid w:val="004048A7"/>
    <w:rsid w:val="00404C07"/>
    <w:rsid w:val="00404C0A"/>
    <w:rsid w:val="004051C3"/>
    <w:rsid w:val="00405246"/>
    <w:rsid w:val="004052D1"/>
    <w:rsid w:val="004056B6"/>
    <w:rsid w:val="0040587C"/>
    <w:rsid w:val="00405914"/>
    <w:rsid w:val="00405AB6"/>
    <w:rsid w:val="00405C54"/>
    <w:rsid w:val="00405EAD"/>
    <w:rsid w:val="004060D1"/>
    <w:rsid w:val="004060F6"/>
    <w:rsid w:val="00406175"/>
    <w:rsid w:val="004063A0"/>
    <w:rsid w:val="00406492"/>
    <w:rsid w:val="004064B8"/>
    <w:rsid w:val="00406529"/>
    <w:rsid w:val="00406594"/>
    <w:rsid w:val="00406604"/>
    <w:rsid w:val="0040660B"/>
    <w:rsid w:val="004066AC"/>
    <w:rsid w:val="00406781"/>
    <w:rsid w:val="00406894"/>
    <w:rsid w:val="00406DB8"/>
    <w:rsid w:val="00407057"/>
    <w:rsid w:val="00407084"/>
    <w:rsid w:val="0040719E"/>
    <w:rsid w:val="0040728A"/>
    <w:rsid w:val="00407433"/>
    <w:rsid w:val="0040789F"/>
    <w:rsid w:val="00407982"/>
    <w:rsid w:val="00407B73"/>
    <w:rsid w:val="00407F9B"/>
    <w:rsid w:val="00410024"/>
    <w:rsid w:val="004101A8"/>
    <w:rsid w:val="004103BB"/>
    <w:rsid w:val="004103E4"/>
    <w:rsid w:val="0041041E"/>
    <w:rsid w:val="0041052B"/>
    <w:rsid w:val="0041052D"/>
    <w:rsid w:val="004108EE"/>
    <w:rsid w:val="00410AF8"/>
    <w:rsid w:val="00410B36"/>
    <w:rsid w:val="00410CB1"/>
    <w:rsid w:val="00410E0E"/>
    <w:rsid w:val="00410F75"/>
    <w:rsid w:val="00411140"/>
    <w:rsid w:val="00411238"/>
    <w:rsid w:val="0041137B"/>
    <w:rsid w:val="0041138D"/>
    <w:rsid w:val="00411408"/>
    <w:rsid w:val="0041141F"/>
    <w:rsid w:val="004114DA"/>
    <w:rsid w:val="00411575"/>
    <w:rsid w:val="00411627"/>
    <w:rsid w:val="004117FB"/>
    <w:rsid w:val="00411A05"/>
    <w:rsid w:val="004121A7"/>
    <w:rsid w:val="00412228"/>
    <w:rsid w:val="004125F3"/>
    <w:rsid w:val="00412788"/>
    <w:rsid w:val="004127FA"/>
    <w:rsid w:val="0041281D"/>
    <w:rsid w:val="00412965"/>
    <w:rsid w:val="004129F9"/>
    <w:rsid w:val="00412AC0"/>
    <w:rsid w:val="00412CD1"/>
    <w:rsid w:val="00412D50"/>
    <w:rsid w:val="00412D88"/>
    <w:rsid w:val="00412EDC"/>
    <w:rsid w:val="00413087"/>
    <w:rsid w:val="0041325D"/>
    <w:rsid w:val="004132CE"/>
    <w:rsid w:val="0041333D"/>
    <w:rsid w:val="004138CA"/>
    <w:rsid w:val="004138E3"/>
    <w:rsid w:val="004138EB"/>
    <w:rsid w:val="00413A5E"/>
    <w:rsid w:val="00413C08"/>
    <w:rsid w:val="00413D19"/>
    <w:rsid w:val="00413D42"/>
    <w:rsid w:val="00413FA0"/>
    <w:rsid w:val="00413FF7"/>
    <w:rsid w:val="0041400B"/>
    <w:rsid w:val="004140D1"/>
    <w:rsid w:val="004145DF"/>
    <w:rsid w:val="0041473C"/>
    <w:rsid w:val="00414A48"/>
    <w:rsid w:val="00414B50"/>
    <w:rsid w:val="00414C61"/>
    <w:rsid w:val="00414E93"/>
    <w:rsid w:val="00414EF2"/>
    <w:rsid w:val="00414F54"/>
    <w:rsid w:val="00415058"/>
    <w:rsid w:val="00415067"/>
    <w:rsid w:val="004150A1"/>
    <w:rsid w:val="00415181"/>
    <w:rsid w:val="004153BD"/>
    <w:rsid w:val="00415564"/>
    <w:rsid w:val="0041578E"/>
    <w:rsid w:val="00415A4D"/>
    <w:rsid w:val="00415BF6"/>
    <w:rsid w:val="00415C22"/>
    <w:rsid w:val="00415DA1"/>
    <w:rsid w:val="00415F6B"/>
    <w:rsid w:val="004160F4"/>
    <w:rsid w:val="00416144"/>
    <w:rsid w:val="004162A8"/>
    <w:rsid w:val="00416374"/>
    <w:rsid w:val="004165BB"/>
    <w:rsid w:val="00416744"/>
    <w:rsid w:val="00416837"/>
    <w:rsid w:val="00416C82"/>
    <w:rsid w:val="00416ED3"/>
    <w:rsid w:val="00416EE4"/>
    <w:rsid w:val="00417032"/>
    <w:rsid w:val="0041714B"/>
    <w:rsid w:val="00417206"/>
    <w:rsid w:val="0041725F"/>
    <w:rsid w:val="004174BC"/>
    <w:rsid w:val="004175B0"/>
    <w:rsid w:val="00417795"/>
    <w:rsid w:val="004177A6"/>
    <w:rsid w:val="00417834"/>
    <w:rsid w:val="00417939"/>
    <w:rsid w:val="00417BB6"/>
    <w:rsid w:val="00417BBC"/>
    <w:rsid w:val="00417BCD"/>
    <w:rsid w:val="00420230"/>
    <w:rsid w:val="00420283"/>
    <w:rsid w:val="00420472"/>
    <w:rsid w:val="0042055F"/>
    <w:rsid w:val="004205AC"/>
    <w:rsid w:val="0042068B"/>
    <w:rsid w:val="004208C3"/>
    <w:rsid w:val="00420B57"/>
    <w:rsid w:val="00420B7D"/>
    <w:rsid w:val="00420ED9"/>
    <w:rsid w:val="0042119D"/>
    <w:rsid w:val="0042122A"/>
    <w:rsid w:val="00421233"/>
    <w:rsid w:val="00421457"/>
    <w:rsid w:val="00421795"/>
    <w:rsid w:val="004217ED"/>
    <w:rsid w:val="00421B32"/>
    <w:rsid w:val="00421BD4"/>
    <w:rsid w:val="00421C1A"/>
    <w:rsid w:val="00421CAC"/>
    <w:rsid w:val="00421CE1"/>
    <w:rsid w:val="00421D89"/>
    <w:rsid w:val="004221C2"/>
    <w:rsid w:val="004222A5"/>
    <w:rsid w:val="00422300"/>
    <w:rsid w:val="0042230E"/>
    <w:rsid w:val="004223D0"/>
    <w:rsid w:val="004225BB"/>
    <w:rsid w:val="004228F7"/>
    <w:rsid w:val="00422A56"/>
    <w:rsid w:val="00422AC4"/>
    <w:rsid w:val="00422AC9"/>
    <w:rsid w:val="00422ACE"/>
    <w:rsid w:val="00422AE6"/>
    <w:rsid w:val="00422CCF"/>
    <w:rsid w:val="00422EAF"/>
    <w:rsid w:val="00423124"/>
    <w:rsid w:val="0042333E"/>
    <w:rsid w:val="0042356B"/>
    <w:rsid w:val="00423686"/>
    <w:rsid w:val="00423A0E"/>
    <w:rsid w:val="00423AF9"/>
    <w:rsid w:val="00423C21"/>
    <w:rsid w:val="00423C32"/>
    <w:rsid w:val="00423ED8"/>
    <w:rsid w:val="00424121"/>
    <w:rsid w:val="004242C5"/>
    <w:rsid w:val="0042452A"/>
    <w:rsid w:val="004245A0"/>
    <w:rsid w:val="004245CB"/>
    <w:rsid w:val="00424653"/>
    <w:rsid w:val="00424708"/>
    <w:rsid w:val="00424787"/>
    <w:rsid w:val="00424A92"/>
    <w:rsid w:val="00424CF6"/>
    <w:rsid w:val="00424D27"/>
    <w:rsid w:val="00424D45"/>
    <w:rsid w:val="00424E1B"/>
    <w:rsid w:val="00424E77"/>
    <w:rsid w:val="00424F0C"/>
    <w:rsid w:val="00425039"/>
    <w:rsid w:val="0042512C"/>
    <w:rsid w:val="004251A5"/>
    <w:rsid w:val="0042526B"/>
    <w:rsid w:val="004252E3"/>
    <w:rsid w:val="0042553D"/>
    <w:rsid w:val="00425568"/>
    <w:rsid w:val="0042562A"/>
    <w:rsid w:val="00425664"/>
    <w:rsid w:val="004256AA"/>
    <w:rsid w:val="004256CA"/>
    <w:rsid w:val="004256E7"/>
    <w:rsid w:val="00425789"/>
    <w:rsid w:val="0042581B"/>
    <w:rsid w:val="00425853"/>
    <w:rsid w:val="00425AFC"/>
    <w:rsid w:val="00425B8F"/>
    <w:rsid w:val="00425BC1"/>
    <w:rsid w:val="00425D9F"/>
    <w:rsid w:val="00425DFB"/>
    <w:rsid w:val="00426216"/>
    <w:rsid w:val="0042624E"/>
    <w:rsid w:val="00426749"/>
    <w:rsid w:val="00426754"/>
    <w:rsid w:val="004267BB"/>
    <w:rsid w:val="00426834"/>
    <w:rsid w:val="0042686E"/>
    <w:rsid w:val="00426AD5"/>
    <w:rsid w:val="00426BE7"/>
    <w:rsid w:val="00426E46"/>
    <w:rsid w:val="00426F6E"/>
    <w:rsid w:val="00427291"/>
    <w:rsid w:val="00427309"/>
    <w:rsid w:val="00427402"/>
    <w:rsid w:val="0042740F"/>
    <w:rsid w:val="00427757"/>
    <w:rsid w:val="00427B66"/>
    <w:rsid w:val="00427BEF"/>
    <w:rsid w:val="00427DC4"/>
    <w:rsid w:val="0043017A"/>
    <w:rsid w:val="0043036E"/>
    <w:rsid w:val="004303BE"/>
    <w:rsid w:val="00430490"/>
    <w:rsid w:val="0043053A"/>
    <w:rsid w:val="00430BBF"/>
    <w:rsid w:val="00430BD7"/>
    <w:rsid w:val="0043121A"/>
    <w:rsid w:val="004312B5"/>
    <w:rsid w:val="00431323"/>
    <w:rsid w:val="00431350"/>
    <w:rsid w:val="00431438"/>
    <w:rsid w:val="0043160B"/>
    <w:rsid w:val="0043190E"/>
    <w:rsid w:val="00431AAF"/>
    <w:rsid w:val="00431BA5"/>
    <w:rsid w:val="00431E54"/>
    <w:rsid w:val="00431EB4"/>
    <w:rsid w:val="00431F88"/>
    <w:rsid w:val="00431F92"/>
    <w:rsid w:val="00431FBD"/>
    <w:rsid w:val="0043200E"/>
    <w:rsid w:val="0043204B"/>
    <w:rsid w:val="00432454"/>
    <w:rsid w:val="00432713"/>
    <w:rsid w:val="00432731"/>
    <w:rsid w:val="004327F2"/>
    <w:rsid w:val="00432801"/>
    <w:rsid w:val="00432A30"/>
    <w:rsid w:val="00432E4F"/>
    <w:rsid w:val="0043307C"/>
    <w:rsid w:val="004330BC"/>
    <w:rsid w:val="00433181"/>
    <w:rsid w:val="004331B1"/>
    <w:rsid w:val="00433317"/>
    <w:rsid w:val="0043349C"/>
    <w:rsid w:val="00433783"/>
    <w:rsid w:val="00433817"/>
    <w:rsid w:val="00433A85"/>
    <w:rsid w:val="00433C8A"/>
    <w:rsid w:val="0043407F"/>
    <w:rsid w:val="004344F5"/>
    <w:rsid w:val="004347DC"/>
    <w:rsid w:val="0043486E"/>
    <w:rsid w:val="00434A11"/>
    <w:rsid w:val="00434AEB"/>
    <w:rsid w:val="00434CBC"/>
    <w:rsid w:val="00434D7E"/>
    <w:rsid w:val="00434F92"/>
    <w:rsid w:val="00434FE0"/>
    <w:rsid w:val="0043509C"/>
    <w:rsid w:val="004350BC"/>
    <w:rsid w:val="00435357"/>
    <w:rsid w:val="0043539C"/>
    <w:rsid w:val="004355B3"/>
    <w:rsid w:val="00435607"/>
    <w:rsid w:val="0043573D"/>
    <w:rsid w:val="004357CA"/>
    <w:rsid w:val="00435A21"/>
    <w:rsid w:val="00435AAF"/>
    <w:rsid w:val="00435B6B"/>
    <w:rsid w:val="00435B83"/>
    <w:rsid w:val="004360C8"/>
    <w:rsid w:val="004360D6"/>
    <w:rsid w:val="004360FC"/>
    <w:rsid w:val="00436118"/>
    <w:rsid w:val="0043636F"/>
    <w:rsid w:val="004365D9"/>
    <w:rsid w:val="0043664E"/>
    <w:rsid w:val="00436756"/>
    <w:rsid w:val="004367E2"/>
    <w:rsid w:val="0043680B"/>
    <w:rsid w:val="00436871"/>
    <w:rsid w:val="004369FF"/>
    <w:rsid w:val="00436A09"/>
    <w:rsid w:val="00436AF7"/>
    <w:rsid w:val="00436B70"/>
    <w:rsid w:val="0043702B"/>
    <w:rsid w:val="00437081"/>
    <w:rsid w:val="004372BA"/>
    <w:rsid w:val="0043758A"/>
    <w:rsid w:val="004375B2"/>
    <w:rsid w:val="00437C49"/>
    <w:rsid w:val="00437EC4"/>
    <w:rsid w:val="00437F2F"/>
    <w:rsid w:val="004400B6"/>
    <w:rsid w:val="004400EA"/>
    <w:rsid w:val="00440273"/>
    <w:rsid w:val="004402EB"/>
    <w:rsid w:val="0044055D"/>
    <w:rsid w:val="004405EE"/>
    <w:rsid w:val="00440747"/>
    <w:rsid w:val="00440799"/>
    <w:rsid w:val="004407FE"/>
    <w:rsid w:val="00440863"/>
    <w:rsid w:val="00440AAF"/>
    <w:rsid w:val="00440BAD"/>
    <w:rsid w:val="00440BD2"/>
    <w:rsid w:val="00440C29"/>
    <w:rsid w:val="00440C44"/>
    <w:rsid w:val="00440CA6"/>
    <w:rsid w:val="00440DEE"/>
    <w:rsid w:val="00440EAC"/>
    <w:rsid w:val="00440EF3"/>
    <w:rsid w:val="0044139A"/>
    <w:rsid w:val="0044143C"/>
    <w:rsid w:val="00441513"/>
    <w:rsid w:val="0044176F"/>
    <w:rsid w:val="00441898"/>
    <w:rsid w:val="004418D3"/>
    <w:rsid w:val="00441923"/>
    <w:rsid w:val="00441AB2"/>
    <w:rsid w:val="00441AF9"/>
    <w:rsid w:val="00441B38"/>
    <w:rsid w:val="00441BB0"/>
    <w:rsid w:val="00441D1B"/>
    <w:rsid w:val="00441EDC"/>
    <w:rsid w:val="00441F6A"/>
    <w:rsid w:val="00441FA9"/>
    <w:rsid w:val="00442234"/>
    <w:rsid w:val="0044223C"/>
    <w:rsid w:val="004422CD"/>
    <w:rsid w:val="00442300"/>
    <w:rsid w:val="00442547"/>
    <w:rsid w:val="0044267C"/>
    <w:rsid w:val="004426B2"/>
    <w:rsid w:val="0044282F"/>
    <w:rsid w:val="004428C2"/>
    <w:rsid w:val="00442951"/>
    <w:rsid w:val="00442BFD"/>
    <w:rsid w:val="00442E1F"/>
    <w:rsid w:val="00442ED9"/>
    <w:rsid w:val="00442F8E"/>
    <w:rsid w:val="00443082"/>
    <w:rsid w:val="004430CE"/>
    <w:rsid w:val="004430DD"/>
    <w:rsid w:val="004431D3"/>
    <w:rsid w:val="0044323B"/>
    <w:rsid w:val="004433EE"/>
    <w:rsid w:val="0044370A"/>
    <w:rsid w:val="00443753"/>
    <w:rsid w:val="00443784"/>
    <w:rsid w:val="00443835"/>
    <w:rsid w:val="00443A86"/>
    <w:rsid w:val="00443D77"/>
    <w:rsid w:val="00443FF9"/>
    <w:rsid w:val="0044405C"/>
    <w:rsid w:val="0044407E"/>
    <w:rsid w:val="00444255"/>
    <w:rsid w:val="004442D9"/>
    <w:rsid w:val="0044435E"/>
    <w:rsid w:val="004443C2"/>
    <w:rsid w:val="0044453B"/>
    <w:rsid w:val="00444AFD"/>
    <w:rsid w:val="00444C38"/>
    <w:rsid w:val="00444CDE"/>
    <w:rsid w:val="00444D3D"/>
    <w:rsid w:val="00444D52"/>
    <w:rsid w:val="00444DD5"/>
    <w:rsid w:val="00444DFD"/>
    <w:rsid w:val="00444F1B"/>
    <w:rsid w:val="004450B6"/>
    <w:rsid w:val="00445242"/>
    <w:rsid w:val="00445333"/>
    <w:rsid w:val="004454DD"/>
    <w:rsid w:val="0044597B"/>
    <w:rsid w:val="004459AD"/>
    <w:rsid w:val="00445A54"/>
    <w:rsid w:val="00445BA2"/>
    <w:rsid w:val="00445C18"/>
    <w:rsid w:val="00445D3A"/>
    <w:rsid w:val="00445EBD"/>
    <w:rsid w:val="00446423"/>
    <w:rsid w:val="00446680"/>
    <w:rsid w:val="00446923"/>
    <w:rsid w:val="00446978"/>
    <w:rsid w:val="0044699E"/>
    <w:rsid w:val="00446A68"/>
    <w:rsid w:val="00446DAE"/>
    <w:rsid w:val="00446E32"/>
    <w:rsid w:val="00446E93"/>
    <w:rsid w:val="0044702C"/>
    <w:rsid w:val="004470E7"/>
    <w:rsid w:val="004474D0"/>
    <w:rsid w:val="004474EA"/>
    <w:rsid w:val="004475B8"/>
    <w:rsid w:val="004479FB"/>
    <w:rsid w:val="00447CA5"/>
    <w:rsid w:val="00447D23"/>
    <w:rsid w:val="00447E4E"/>
    <w:rsid w:val="004500FA"/>
    <w:rsid w:val="0045013B"/>
    <w:rsid w:val="004502BC"/>
    <w:rsid w:val="00450A05"/>
    <w:rsid w:val="00450A1F"/>
    <w:rsid w:val="00450E11"/>
    <w:rsid w:val="00450E40"/>
    <w:rsid w:val="00450E6D"/>
    <w:rsid w:val="00451029"/>
    <w:rsid w:val="004510E5"/>
    <w:rsid w:val="0045127F"/>
    <w:rsid w:val="004513E5"/>
    <w:rsid w:val="004513EF"/>
    <w:rsid w:val="0045149E"/>
    <w:rsid w:val="0045184F"/>
    <w:rsid w:val="0045186F"/>
    <w:rsid w:val="004519B0"/>
    <w:rsid w:val="00451AD9"/>
    <w:rsid w:val="00451BB0"/>
    <w:rsid w:val="00451E0D"/>
    <w:rsid w:val="00451F62"/>
    <w:rsid w:val="00451FF6"/>
    <w:rsid w:val="0045224B"/>
    <w:rsid w:val="0045234A"/>
    <w:rsid w:val="004524E2"/>
    <w:rsid w:val="0045251D"/>
    <w:rsid w:val="00452706"/>
    <w:rsid w:val="0045270B"/>
    <w:rsid w:val="00452764"/>
    <w:rsid w:val="004527FC"/>
    <w:rsid w:val="00452993"/>
    <w:rsid w:val="00452BC8"/>
    <w:rsid w:val="00452BCC"/>
    <w:rsid w:val="00452CE9"/>
    <w:rsid w:val="00452D58"/>
    <w:rsid w:val="00452EF6"/>
    <w:rsid w:val="00452FFC"/>
    <w:rsid w:val="004530B1"/>
    <w:rsid w:val="00453186"/>
    <w:rsid w:val="004533A8"/>
    <w:rsid w:val="004533E8"/>
    <w:rsid w:val="004534E0"/>
    <w:rsid w:val="00453577"/>
    <w:rsid w:val="0045382A"/>
    <w:rsid w:val="00453C30"/>
    <w:rsid w:val="00453DD6"/>
    <w:rsid w:val="00453F45"/>
    <w:rsid w:val="00454032"/>
    <w:rsid w:val="00454068"/>
    <w:rsid w:val="004540FA"/>
    <w:rsid w:val="00454126"/>
    <w:rsid w:val="004541A4"/>
    <w:rsid w:val="004541E4"/>
    <w:rsid w:val="00454232"/>
    <w:rsid w:val="00454244"/>
    <w:rsid w:val="00454443"/>
    <w:rsid w:val="00454957"/>
    <w:rsid w:val="00454A01"/>
    <w:rsid w:val="00454B01"/>
    <w:rsid w:val="00454BE7"/>
    <w:rsid w:val="00454DF8"/>
    <w:rsid w:val="0045507F"/>
    <w:rsid w:val="0045531E"/>
    <w:rsid w:val="004554BF"/>
    <w:rsid w:val="00455740"/>
    <w:rsid w:val="004557DD"/>
    <w:rsid w:val="00455850"/>
    <w:rsid w:val="004558F6"/>
    <w:rsid w:val="0045596E"/>
    <w:rsid w:val="00455B05"/>
    <w:rsid w:val="00455B9F"/>
    <w:rsid w:val="00455BAB"/>
    <w:rsid w:val="00455C23"/>
    <w:rsid w:val="00455D11"/>
    <w:rsid w:val="00455D71"/>
    <w:rsid w:val="00455DA3"/>
    <w:rsid w:val="00455E3B"/>
    <w:rsid w:val="00455E73"/>
    <w:rsid w:val="00455F9C"/>
    <w:rsid w:val="00456120"/>
    <w:rsid w:val="00456179"/>
    <w:rsid w:val="004561C4"/>
    <w:rsid w:val="004562E5"/>
    <w:rsid w:val="004562FE"/>
    <w:rsid w:val="00456414"/>
    <w:rsid w:val="0045669D"/>
    <w:rsid w:val="00456793"/>
    <w:rsid w:val="004567FB"/>
    <w:rsid w:val="004568F1"/>
    <w:rsid w:val="004569FB"/>
    <w:rsid w:val="00456A0A"/>
    <w:rsid w:val="00456DBB"/>
    <w:rsid w:val="00456DD8"/>
    <w:rsid w:val="00456E64"/>
    <w:rsid w:val="00456EF1"/>
    <w:rsid w:val="00456F44"/>
    <w:rsid w:val="00457039"/>
    <w:rsid w:val="004570A5"/>
    <w:rsid w:val="00457170"/>
    <w:rsid w:val="00457246"/>
    <w:rsid w:val="004572F0"/>
    <w:rsid w:val="004576E0"/>
    <w:rsid w:val="0045771A"/>
    <w:rsid w:val="00457A02"/>
    <w:rsid w:val="00457BD6"/>
    <w:rsid w:val="00460038"/>
    <w:rsid w:val="00460042"/>
    <w:rsid w:val="00460074"/>
    <w:rsid w:val="00460084"/>
    <w:rsid w:val="00460089"/>
    <w:rsid w:val="0046048C"/>
    <w:rsid w:val="00460741"/>
    <w:rsid w:val="0046078F"/>
    <w:rsid w:val="004607D7"/>
    <w:rsid w:val="004607F9"/>
    <w:rsid w:val="0046086B"/>
    <w:rsid w:val="00460B22"/>
    <w:rsid w:val="00460B54"/>
    <w:rsid w:val="00460B59"/>
    <w:rsid w:val="00460B82"/>
    <w:rsid w:val="00460C97"/>
    <w:rsid w:val="00460D2A"/>
    <w:rsid w:val="00460EDE"/>
    <w:rsid w:val="0046115D"/>
    <w:rsid w:val="00461573"/>
    <w:rsid w:val="004615A4"/>
    <w:rsid w:val="00461652"/>
    <w:rsid w:val="004617C0"/>
    <w:rsid w:val="004618B3"/>
    <w:rsid w:val="004618CA"/>
    <w:rsid w:val="00461974"/>
    <w:rsid w:val="00461D08"/>
    <w:rsid w:val="004620C1"/>
    <w:rsid w:val="0046220D"/>
    <w:rsid w:val="0046221F"/>
    <w:rsid w:val="00462635"/>
    <w:rsid w:val="00462668"/>
    <w:rsid w:val="0046278C"/>
    <w:rsid w:val="00462795"/>
    <w:rsid w:val="004627F6"/>
    <w:rsid w:val="00462926"/>
    <w:rsid w:val="00462B68"/>
    <w:rsid w:val="00462C00"/>
    <w:rsid w:val="00462DEA"/>
    <w:rsid w:val="00463381"/>
    <w:rsid w:val="00463427"/>
    <w:rsid w:val="00463792"/>
    <w:rsid w:val="00463999"/>
    <w:rsid w:val="004639A1"/>
    <w:rsid w:val="00463A56"/>
    <w:rsid w:val="00463A76"/>
    <w:rsid w:val="00463AC2"/>
    <w:rsid w:val="00463C08"/>
    <w:rsid w:val="00463CAD"/>
    <w:rsid w:val="00463CEC"/>
    <w:rsid w:val="00463E18"/>
    <w:rsid w:val="00463E8D"/>
    <w:rsid w:val="00463EB3"/>
    <w:rsid w:val="00463F67"/>
    <w:rsid w:val="0046421C"/>
    <w:rsid w:val="00464249"/>
    <w:rsid w:val="0046434D"/>
    <w:rsid w:val="004645D8"/>
    <w:rsid w:val="00464739"/>
    <w:rsid w:val="00464DF6"/>
    <w:rsid w:val="00464FB2"/>
    <w:rsid w:val="00465086"/>
    <w:rsid w:val="00465111"/>
    <w:rsid w:val="004653E0"/>
    <w:rsid w:val="004654C5"/>
    <w:rsid w:val="0046584F"/>
    <w:rsid w:val="00465B50"/>
    <w:rsid w:val="00465BA0"/>
    <w:rsid w:val="00465BC2"/>
    <w:rsid w:val="00465CDD"/>
    <w:rsid w:val="00465E26"/>
    <w:rsid w:val="00465FE5"/>
    <w:rsid w:val="00466026"/>
    <w:rsid w:val="00466164"/>
    <w:rsid w:val="0046620C"/>
    <w:rsid w:val="00466312"/>
    <w:rsid w:val="00466403"/>
    <w:rsid w:val="004664BB"/>
    <w:rsid w:val="004664CE"/>
    <w:rsid w:val="0046651B"/>
    <w:rsid w:val="00466523"/>
    <w:rsid w:val="00466526"/>
    <w:rsid w:val="004665AA"/>
    <w:rsid w:val="004665D8"/>
    <w:rsid w:val="004665E6"/>
    <w:rsid w:val="004665ED"/>
    <w:rsid w:val="00466774"/>
    <w:rsid w:val="004668F9"/>
    <w:rsid w:val="00466BAC"/>
    <w:rsid w:val="00466C97"/>
    <w:rsid w:val="00466C9E"/>
    <w:rsid w:val="00467136"/>
    <w:rsid w:val="00467695"/>
    <w:rsid w:val="00467760"/>
    <w:rsid w:val="0046777E"/>
    <w:rsid w:val="00467E2F"/>
    <w:rsid w:val="00467E30"/>
    <w:rsid w:val="004701B2"/>
    <w:rsid w:val="00470247"/>
    <w:rsid w:val="004705D3"/>
    <w:rsid w:val="0047063A"/>
    <w:rsid w:val="0047069E"/>
    <w:rsid w:val="00470A6A"/>
    <w:rsid w:val="00470A9C"/>
    <w:rsid w:val="00470B62"/>
    <w:rsid w:val="00470DD1"/>
    <w:rsid w:val="00470F0C"/>
    <w:rsid w:val="00471025"/>
    <w:rsid w:val="00471035"/>
    <w:rsid w:val="0047128C"/>
    <w:rsid w:val="0047134A"/>
    <w:rsid w:val="0047174C"/>
    <w:rsid w:val="00471B0E"/>
    <w:rsid w:val="00471BB0"/>
    <w:rsid w:val="00471D2E"/>
    <w:rsid w:val="004720B5"/>
    <w:rsid w:val="004720EB"/>
    <w:rsid w:val="004722AF"/>
    <w:rsid w:val="00472352"/>
    <w:rsid w:val="004723A3"/>
    <w:rsid w:val="004726CA"/>
    <w:rsid w:val="004726E1"/>
    <w:rsid w:val="00472869"/>
    <w:rsid w:val="00472B25"/>
    <w:rsid w:val="00472EF9"/>
    <w:rsid w:val="00472F80"/>
    <w:rsid w:val="0047300A"/>
    <w:rsid w:val="00473296"/>
    <w:rsid w:val="00473886"/>
    <w:rsid w:val="004738BF"/>
    <w:rsid w:val="0047392B"/>
    <w:rsid w:val="004739F4"/>
    <w:rsid w:val="00473BC9"/>
    <w:rsid w:val="00473D2C"/>
    <w:rsid w:val="00473E0D"/>
    <w:rsid w:val="00473FBB"/>
    <w:rsid w:val="00474121"/>
    <w:rsid w:val="004741BC"/>
    <w:rsid w:val="00474268"/>
    <w:rsid w:val="004742EB"/>
    <w:rsid w:val="004743C5"/>
    <w:rsid w:val="004745F4"/>
    <w:rsid w:val="00474860"/>
    <w:rsid w:val="00474D87"/>
    <w:rsid w:val="00474E8B"/>
    <w:rsid w:val="004750DD"/>
    <w:rsid w:val="004752FB"/>
    <w:rsid w:val="0047540C"/>
    <w:rsid w:val="0047543A"/>
    <w:rsid w:val="00475516"/>
    <w:rsid w:val="004758E6"/>
    <w:rsid w:val="00475A36"/>
    <w:rsid w:val="00475B4C"/>
    <w:rsid w:val="00475B81"/>
    <w:rsid w:val="00475C1E"/>
    <w:rsid w:val="00475E41"/>
    <w:rsid w:val="00475EA3"/>
    <w:rsid w:val="004760FE"/>
    <w:rsid w:val="004761A2"/>
    <w:rsid w:val="004761D6"/>
    <w:rsid w:val="0047626A"/>
    <w:rsid w:val="00476385"/>
    <w:rsid w:val="00476391"/>
    <w:rsid w:val="00476497"/>
    <w:rsid w:val="00476591"/>
    <w:rsid w:val="00476823"/>
    <w:rsid w:val="00476BC2"/>
    <w:rsid w:val="00476DB9"/>
    <w:rsid w:val="00476E70"/>
    <w:rsid w:val="00476E71"/>
    <w:rsid w:val="00476F8A"/>
    <w:rsid w:val="00477128"/>
    <w:rsid w:val="0047725F"/>
    <w:rsid w:val="00477379"/>
    <w:rsid w:val="004773AC"/>
    <w:rsid w:val="00477634"/>
    <w:rsid w:val="00477672"/>
    <w:rsid w:val="004776D2"/>
    <w:rsid w:val="00477811"/>
    <w:rsid w:val="0047783F"/>
    <w:rsid w:val="00477AE8"/>
    <w:rsid w:val="00477D17"/>
    <w:rsid w:val="00477D84"/>
    <w:rsid w:val="00477E83"/>
    <w:rsid w:val="00477F53"/>
    <w:rsid w:val="00480049"/>
    <w:rsid w:val="00480083"/>
    <w:rsid w:val="0048030B"/>
    <w:rsid w:val="0048035C"/>
    <w:rsid w:val="0048043E"/>
    <w:rsid w:val="0048085F"/>
    <w:rsid w:val="0048094D"/>
    <w:rsid w:val="0048098E"/>
    <w:rsid w:val="004809DC"/>
    <w:rsid w:val="00480A47"/>
    <w:rsid w:val="00480EB9"/>
    <w:rsid w:val="00480EC3"/>
    <w:rsid w:val="00480F9F"/>
    <w:rsid w:val="0048168B"/>
    <w:rsid w:val="0048172A"/>
    <w:rsid w:val="004817CD"/>
    <w:rsid w:val="00481839"/>
    <w:rsid w:val="0048184E"/>
    <w:rsid w:val="00481918"/>
    <w:rsid w:val="00481947"/>
    <w:rsid w:val="00481A3E"/>
    <w:rsid w:val="00481A70"/>
    <w:rsid w:val="00481A78"/>
    <w:rsid w:val="00481AB1"/>
    <w:rsid w:val="00481D18"/>
    <w:rsid w:val="00481EA1"/>
    <w:rsid w:val="00482109"/>
    <w:rsid w:val="004821C3"/>
    <w:rsid w:val="004822EB"/>
    <w:rsid w:val="00482494"/>
    <w:rsid w:val="00482632"/>
    <w:rsid w:val="00482727"/>
    <w:rsid w:val="004828C2"/>
    <w:rsid w:val="00482A21"/>
    <w:rsid w:val="00482A2F"/>
    <w:rsid w:val="00482A76"/>
    <w:rsid w:val="00482AA7"/>
    <w:rsid w:val="00482B3F"/>
    <w:rsid w:val="00482B46"/>
    <w:rsid w:val="00482C02"/>
    <w:rsid w:val="00482C6D"/>
    <w:rsid w:val="00482D41"/>
    <w:rsid w:val="00482DB7"/>
    <w:rsid w:val="00482DFF"/>
    <w:rsid w:val="00482E64"/>
    <w:rsid w:val="00482F03"/>
    <w:rsid w:val="00482FF8"/>
    <w:rsid w:val="0048325B"/>
    <w:rsid w:val="004832EE"/>
    <w:rsid w:val="004832F4"/>
    <w:rsid w:val="00483419"/>
    <w:rsid w:val="00483423"/>
    <w:rsid w:val="004835D0"/>
    <w:rsid w:val="00483653"/>
    <w:rsid w:val="00483804"/>
    <w:rsid w:val="004839B8"/>
    <w:rsid w:val="00483C7D"/>
    <w:rsid w:val="00483CA8"/>
    <w:rsid w:val="00484004"/>
    <w:rsid w:val="00484121"/>
    <w:rsid w:val="0048430E"/>
    <w:rsid w:val="00484348"/>
    <w:rsid w:val="00484377"/>
    <w:rsid w:val="004844D7"/>
    <w:rsid w:val="004847DC"/>
    <w:rsid w:val="004848F5"/>
    <w:rsid w:val="00484C44"/>
    <w:rsid w:val="00484E60"/>
    <w:rsid w:val="00484F38"/>
    <w:rsid w:val="00485213"/>
    <w:rsid w:val="00485398"/>
    <w:rsid w:val="004853B5"/>
    <w:rsid w:val="004854F8"/>
    <w:rsid w:val="004856EC"/>
    <w:rsid w:val="004858F2"/>
    <w:rsid w:val="00485A39"/>
    <w:rsid w:val="00485B38"/>
    <w:rsid w:val="00485B85"/>
    <w:rsid w:val="00485BA1"/>
    <w:rsid w:val="00485BD0"/>
    <w:rsid w:val="00485BD8"/>
    <w:rsid w:val="00485C40"/>
    <w:rsid w:val="00485F85"/>
    <w:rsid w:val="00485FAF"/>
    <w:rsid w:val="00486058"/>
    <w:rsid w:val="004860ED"/>
    <w:rsid w:val="0048621D"/>
    <w:rsid w:val="0048645A"/>
    <w:rsid w:val="00486468"/>
    <w:rsid w:val="004865F4"/>
    <w:rsid w:val="004868C0"/>
    <w:rsid w:val="00486F57"/>
    <w:rsid w:val="00487009"/>
    <w:rsid w:val="004870D0"/>
    <w:rsid w:val="00487154"/>
    <w:rsid w:val="00487281"/>
    <w:rsid w:val="004872AD"/>
    <w:rsid w:val="0048754E"/>
    <w:rsid w:val="00487589"/>
    <w:rsid w:val="004875C7"/>
    <w:rsid w:val="0048775A"/>
    <w:rsid w:val="00487806"/>
    <w:rsid w:val="00487819"/>
    <w:rsid w:val="00487AFC"/>
    <w:rsid w:val="00487BBD"/>
    <w:rsid w:val="00487C4D"/>
    <w:rsid w:val="00487DC4"/>
    <w:rsid w:val="00487DDF"/>
    <w:rsid w:val="00487F6D"/>
    <w:rsid w:val="00487FB3"/>
    <w:rsid w:val="00490343"/>
    <w:rsid w:val="004909B1"/>
    <w:rsid w:val="004909D5"/>
    <w:rsid w:val="00490FD4"/>
    <w:rsid w:val="00491218"/>
    <w:rsid w:val="00491393"/>
    <w:rsid w:val="004916CF"/>
    <w:rsid w:val="00491872"/>
    <w:rsid w:val="0049190D"/>
    <w:rsid w:val="00491B7B"/>
    <w:rsid w:val="00491BAC"/>
    <w:rsid w:val="00491C19"/>
    <w:rsid w:val="00491DC5"/>
    <w:rsid w:val="00491F97"/>
    <w:rsid w:val="00491FDA"/>
    <w:rsid w:val="00491FE2"/>
    <w:rsid w:val="004920DA"/>
    <w:rsid w:val="004922B9"/>
    <w:rsid w:val="00492392"/>
    <w:rsid w:val="00492570"/>
    <w:rsid w:val="0049268D"/>
    <w:rsid w:val="004927C9"/>
    <w:rsid w:val="004928DD"/>
    <w:rsid w:val="00492913"/>
    <w:rsid w:val="00492DE1"/>
    <w:rsid w:val="00492EDB"/>
    <w:rsid w:val="00492FC4"/>
    <w:rsid w:val="004930A9"/>
    <w:rsid w:val="004931E0"/>
    <w:rsid w:val="004932EF"/>
    <w:rsid w:val="00493390"/>
    <w:rsid w:val="0049343C"/>
    <w:rsid w:val="004936A5"/>
    <w:rsid w:val="004936BF"/>
    <w:rsid w:val="004938EE"/>
    <w:rsid w:val="004939DD"/>
    <w:rsid w:val="00493A71"/>
    <w:rsid w:val="00493B0D"/>
    <w:rsid w:val="00493DA6"/>
    <w:rsid w:val="0049435F"/>
    <w:rsid w:val="0049440F"/>
    <w:rsid w:val="00494493"/>
    <w:rsid w:val="0049485A"/>
    <w:rsid w:val="00494BC4"/>
    <w:rsid w:val="00494BCA"/>
    <w:rsid w:val="00494BE5"/>
    <w:rsid w:val="00494BF1"/>
    <w:rsid w:val="00494F59"/>
    <w:rsid w:val="00494FA0"/>
    <w:rsid w:val="00495178"/>
    <w:rsid w:val="004951F0"/>
    <w:rsid w:val="0049531A"/>
    <w:rsid w:val="0049541D"/>
    <w:rsid w:val="004954B6"/>
    <w:rsid w:val="004955C2"/>
    <w:rsid w:val="0049577E"/>
    <w:rsid w:val="00495782"/>
    <w:rsid w:val="0049578F"/>
    <w:rsid w:val="00495934"/>
    <w:rsid w:val="00495AB6"/>
    <w:rsid w:val="00495BB3"/>
    <w:rsid w:val="00495C39"/>
    <w:rsid w:val="0049611A"/>
    <w:rsid w:val="00496179"/>
    <w:rsid w:val="0049617C"/>
    <w:rsid w:val="004961B2"/>
    <w:rsid w:val="00496646"/>
    <w:rsid w:val="004966B2"/>
    <w:rsid w:val="004966C5"/>
    <w:rsid w:val="00496709"/>
    <w:rsid w:val="00496834"/>
    <w:rsid w:val="00496988"/>
    <w:rsid w:val="00496A4B"/>
    <w:rsid w:val="00496A98"/>
    <w:rsid w:val="00496B7B"/>
    <w:rsid w:val="00496DB9"/>
    <w:rsid w:val="00496FE8"/>
    <w:rsid w:val="00497006"/>
    <w:rsid w:val="0049700C"/>
    <w:rsid w:val="0049706F"/>
    <w:rsid w:val="0049716E"/>
    <w:rsid w:val="0049727E"/>
    <w:rsid w:val="004974BB"/>
    <w:rsid w:val="00497871"/>
    <w:rsid w:val="00497977"/>
    <w:rsid w:val="004979C8"/>
    <w:rsid w:val="004979CF"/>
    <w:rsid w:val="00497A81"/>
    <w:rsid w:val="00497AA3"/>
    <w:rsid w:val="00497CFA"/>
    <w:rsid w:val="00497F8A"/>
    <w:rsid w:val="004A0048"/>
    <w:rsid w:val="004A027F"/>
    <w:rsid w:val="004A0452"/>
    <w:rsid w:val="004A05A1"/>
    <w:rsid w:val="004A06CD"/>
    <w:rsid w:val="004A09F6"/>
    <w:rsid w:val="004A0AB9"/>
    <w:rsid w:val="004A0ACF"/>
    <w:rsid w:val="004A10B9"/>
    <w:rsid w:val="004A10C2"/>
    <w:rsid w:val="004A114D"/>
    <w:rsid w:val="004A1182"/>
    <w:rsid w:val="004A1196"/>
    <w:rsid w:val="004A1632"/>
    <w:rsid w:val="004A168A"/>
    <w:rsid w:val="004A1895"/>
    <w:rsid w:val="004A1B7C"/>
    <w:rsid w:val="004A1C03"/>
    <w:rsid w:val="004A1C7E"/>
    <w:rsid w:val="004A1D01"/>
    <w:rsid w:val="004A1D16"/>
    <w:rsid w:val="004A1D6B"/>
    <w:rsid w:val="004A2078"/>
    <w:rsid w:val="004A20DC"/>
    <w:rsid w:val="004A2137"/>
    <w:rsid w:val="004A27FF"/>
    <w:rsid w:val="004A29F5"/>
    <w:rsid w:val="004A2CF4"/>
    <w:rsid w:val="004A2E36"/>
    <w:rsid w:val="004A2EE4"/>
    <w:rsid w:val="004A3030"/>
    <w:rsid w:val="004A3079"/>
    <w:rsid w:val="004A3244"/>
    <w:rsid w:val="004A3266"/>
    <w:rsid w:val="004A32CB"/>
    <w:rsid w:val="004A3333"/>
    <w:rsid w:val="004A33F4"/>
    <w:rsid w:val="004A34E3"/>
    <w:rsid w:val="004A34E4"/>
    <w:rsid w:val="004A3529"/>
    <w:rsid w:val="004A37E6"/>
    <w:rsid w:val="004A38E8"/>
    <w:rsid w:val="004A3973"/>
    <w:rsid w:val="004A3C91"/>
    <w:rsid w:val="004A3D0D"/>
    <w:rsid w:val="004A3D52"/>
    <w:rsid w:val="004A42EE"/>
    <w:rsid w:val="004A449A"/>
    <w:rsid w:val="004A4538"/>
    <w:rsid w:val="004A4629"/>
    <w:rsid w:val="004A471F"/>
    <w:rsid w:val="004A4BA3"/>
    <w:rsid w:val="004A4D80"/>
    <w:rsid w:val="004A4FC5"/>
    <w:rsid w:val="004A50AD"/>
    <w:rsid w:val="004A518B"/>
    <w:rsid w:val="004A519D"/>
    <w:rsid w:val="004A5231"/>
    <w:rsid w:val="004A5665"/>
    <w:rsid w:val="004A57C5"/>
    <w:rsid w:val="004A582F"/>
    <w:rsid w:val="004A584B"/>
    <w:rsid w:val="004A5885"/>
    <w:rsid w:val="004A5BB1"/>
    <w:rsid w:val="004A5C68"/>
    <w:rsid w:val="004A5F66"/>
    <w:rsid w:val="004A5F85"/>
    <w:rsid w:val="004A6107"/>
    <w:rsid w:val="004A6343"/>
    <w:rsid w:val="004A6371"/>
    <w:rsid w:val="004A6418"/>
    <w:rsid w:val="004A656B"/>
    <w:rsid w:val="004A6639"/>
    <w:rsid w:val="004A6744"/>
    <w:rsid w:val="004A6832"/>
    <w:rsid w:val="004A694E"/>
    <w:rsid w:val="004A6982"/>
    <w:rsid w:val="004A7016"/>
    <w:rsid w:val="004A7185"/>
    <w:rsid w:val="004A7239"/>
    <w:rsid w:val="004A72F3"/>
    <w:rsid w:val="004A7494"/>
    <w:rsid w:val="004A77D2"/>
    <w:rsid w:val="004A7907"/>
    <w:rsid w:val="004A7964"/>
    <w:rsid w:val="004A7DAA"/>
    <w:rsid w:val="004A7DEF"/>
    <w:rsid w:val="004B01D9"/>
    <w:rsid w:val="004B03A1"/>
    <w:rsid w:val="004B060C"/>
    <w:rsid w:val="004B0906"/>
    <w:rsid w:val="004B0C11"/>
    <w:rsid w:val="004B0C16"/>
    <w:rsid w:val="004B0C9E"/>
    <w:rsid w:val="004B0FBD"/>
    <w:rsid w:val="004B1031"/>
    <w:rsid w:val="004B1073"/>
    <w:rsid w:val="004B10C6"/>
    <w:rsid w:val="004B1129"/>
    <w:rsid w:val="004B119B"/>
    <w:rsid w:val="004B12DF"/>
    <w:rsid w:val="004B134A"/>
    <w:rsid w:val="004B15B0"/>
    <w:rsid w:val="004B15C0"/>
    <w:rsid w:val="004B164A"/>
    <w:rsid w:val="004B19E9"/>
    <w:rsid w:val="004B1C6B"/>
    <w:rsid w:val="004B1DD4"/>
    <w:rsid w:val="004B1FB5"/>
    <w:rsid w:val="004B2052"/>
    <w:rsid w:val="004B20D5"/>
    <w:rsid w:val="004B234A"/>
    <w:rsid w:val="004B25FE"/>
    <w:rsid w:val="004B26CB"/>
    <w:rsid w:val="004B279F"/>
    <w:rsid w:val="004B27A3"/>
    <w:rsid w:val="004B27E2"/>
    <w:rsid w:val="004B28FF"/>
    <w:rsid w:val="004B2998"/>
    <w:rsid w:val="004B2A25"/>
    <w:rsid w:val="004B2AD4"/>
    <w:rsid w:val="004B2AEE"/>
    <w:rsid w:val="004B2B5B"/>
    <w:rsid w:val="004B2BAB"/>
    <w:rsid w:val="004B2C42"/>
    <w:rsid w:val="004B2D18"/>
    <w:rsid w:val="004B2DFA"/>
    <w:rsid w:val="004B33B7"/>
    <w:rsid w:val="004B33BC"/>
    <w:rsid w:val="004B343D"/>
    <w:rsid w:val="004B34CE"/>
    <w:rsid w:val="004B3792"/>
    <w:rsid w:val="004B37FA"/>
    <w:rsid w:val="004B3923"/>
    <w:rsid w:val="004B398D"/>
    <w:rsid w:val="004B3BF3"/>
    <w:rsid w:val="004B3C7E"/>
    <w:rsid w:val="004B3DD5"/>
    <w:rsid w:val="004B40C3"/>
    <w:rsid w:val="004B41B4"/>
    <w:rsid w:val="004B44ED"/>
    <w:rsid w:val="004B4529"/>
    <w:rsid w:val="004B4587"/>
    <w:rsid w:val="004B45AE"/>
    <w:rsid w:val="004B4892"/>
    <w:rsid w:val="004B490A"/>
    <w:rsid w:val="004B4911"/>
    <w:rsid w:val="004B4AB1"/>
    <w:rsid w:val="004B4CF0"/>
    <w:rsid w:val="004B4EAA"/>
    <w:rsid w:val="004B4F88"/>
    <w:rsid w:val="004B510A"/>
    <w:rsid w:val="004B513C"/>
    <w:rsid w:val="004B5B09"/>
    <w:rsid w:val="004B5B18"/>
    <w:rsid w:val="004B5D3C"/>
    <w:rsid w:val="004B5D58"/>
    <w:rsid w:val="004B5D9C"/>
    <w:rsid w:val="004B5DA3"/>
    <w:rsid w:val="004B5DB6"/>
    <w:rsid w:val="004B5FDE"/>
    <w:rsid w:val="004B60D8"/>
    <w:rsid w:val="004B6140"/>
    <w:rsid w:val="004B6268"/>
    <w:rsid w:val="004B62A1"/>
    <w:rsid w:val="004B653F"/>
    <w:rsid w:val="004B6736"/>
    <w:rsid w:val="004B6866"/>
    <w:rsid w:val="004B6970"/>
    <w:rsid w:val="004B6B77"/>
    <w:rsid w:val="004B6E1A"/>
    <w:rsid w:val="004B6E75"/>
    <w:rsid w:val="004B70AB"/>
    <w:rsid w:val="004B71F5"/>
    <w:rsid w:val="004B74EE"/>
    <w:rsid w:val="004B7630"/>
    <w:rsid w:val="004B773B"/>
    <w:rsid w:val="004B77FF"/>
    <w:rsid w:val="004B787F"/>
    <w:rsid w:val="004B7883"/>
    <w:rsid w:val="004B7B93"/>
    <w:rsid w:val="004B7C47"/>
    <w:rsid w:val="004B7C4C"/>
    <w:rsid w:val="004B7CE4"/>
    <w:rsid w:val="004B7E2C"/>
    <w:rsid w:val="004B7FE2"/>
    <w:rsid w:val="004C0082"/>
    <w:rsid w:val="004C00C0"/>
    <w:rsid w:val="004C0288"/>
    <w:rsid w:val="004C03EF"/>
    <w:rsid w:val="004C04FE"/>
    <w:rsid w:val="004C069D"/>
    <w:rsid w:val="004C0981"/>
    <w:rsid w:val="004C0B41"/>
    <w:rsid w:val="004C0C8E"/>
    <w:rsid w:val="004C0E29"/>
    <w:rsid w:val="004C0EB9"/>
    <w:rsid w:val="004C0FCA"/>
    <w:rsid w:val="004C12C9"/>
    <w:rsid w:val="004C1333"/>
    <w:rsid w:val="004C13EF"/>
    <w:rsid w:val="004C1485"/>
    <w:rsid w:val="004C1505"/>
    <w:rsid w:val="004C153D"/>
    <w:rsid w:val="004C155B"/>
    <w:rsid w:val="004C15C8"/>
    <w:rsid w:val="004C1696"/>
    <w:rsid w:val="004C1698"/>
    <w:rsid w:val="004C172E"/>
    <w:rsid w:val="004C175D"/>
    <w:rsid w:val="004C1831"/>
    <w:rsid w:val="004C18CC"/>
    <w:rsid w:val="004C1A16"/>
    <w:rsid w:val="004C1CA1"/>
    <w:rsid w:val="004C1D8C"/>
    <w:rsid w:val="004C1F1A"/>
    <w:rsid w:val="004C21AB"/>
    <w:rsid w:val="004C21DB"/>
    <w:rsid w:val="004C2295"/>
    <w:rsid w:val="004C2300"/>
    <w:rsid w:val="004C2534"/>
    <w:rsid w:val="004C2903"/>
    <w:rsid w:val="004C2EDD"/>
    <w:rsid w:val="004C2F48"/>
    <w:rsid w:val="004C2F72"/>
    <w:rsid w:val="004C3143"/>
    <w:rsid w:val="004C3215"/>
    <w:rsid w:val="004C399F"/>
    <w:rsid w:val="004C39BF"/>
    <w:rsid w:val="004C3A01"/>
    <w:rsid w:val="004C3BB5"/>
    <w:rsid w:val="004C3BED"/>
    <w:rsid w:val="004C3C38"/>
    <w:rsid w:val="004C3DD4"/>
    <w:rsid w:val="004C41B0"/>
    <w:rsid w:val="004C4A59"/>
    <w:rsid w:val="004C4AA6"/>
    <w:rsid w:val="004C4CE2"/>
    <w:rsid w:val="004C4E47"/>
    <w:rsid w:val="004C4F11"/>
    <w:rsid w:val="004C4FCA"/>
    <w:rsid w:val="004C5010"/>
    <w:rsid w:val="004C5124"/>
    <w:rsid w:val="004C5157"/>
    <w:rsid w:val="004C540F"/>
    <w:rsid w:val="004C547F"/>
    <w:rsid w:val="004C54FB"/>
    <w:rsid w:val="004C5511"/>
    <w:rsid w:val="004C5537"/>
    <w:rsid w:val="004C5A83"/>
    <w:rsid w:val="004C5B8C"/>
    <w:rsid w:val="004C5C01"/>
    <w:rsid w:val="004C5D25"/>
    <w:rsid w:val="004C5F40"/>
    <w:rsid w:val="004C5F9A"/>
    <w:rsid w:val="004C5FC4"/>
    <w:rsid w:val="004C60FD"/>
    <w:rsid w:val="004C6157"/>
    <w:rsid w:val="004C632E"/>
    <w:rsid w:val="004C6343"/>
    <w:rsid w:val="004C63F8"/>
    <w:rsid w:val="004C6574"/>
    <w:rsid w:val="004C6AC1"/>
    <w:rsid w:val="004C6B2D"/>
    <w:rsid w:val="004C6E77"/>
    <w:rsid w:val="004C6FC0"/>
    <w:rsid w:val="004C7058"/>
    <w:rsid w:val="004C7072"/>
    <w:rsid w:val="004C7494"/>
    <w:rsid w:val="004C7899"/>
    <w:rsid w:val="004C79FC"/>
    <w:rsid w:val="004C7A0C"/>
    <w:rsid w:val="004C7A86"/>
    <w:rsid w:val="004C7BCA"/>
    <w:rsid w:val="004C7C2C"/>
    <w:rsid w:val="004D00DB"/>
    <w:rsid w:val="004D0261"/>
    <w:rsid w:val="004D0425"/>
    <w:rsid w:val="004D0436"/>
    <w:rsid w:val="004D04B9"/>
    <w:rsid w:val="004D075D"/>
    <w:rsid w:val="004D07CB"/>
    <w:rsid w:val="004D08E2"/>
    <w:rsid w:val="004D08F4"/>
    <w:rsid w:val="004D0AFA"/>
    <w:rsid w:val="004D0CAC"/>
    <w:rsid w:val="004D0CFA"/>
    <w:rsid w:val="004D13C6"/>
    <w:rsid w:val="004D1733"/>
    <w:rsid w:val="004D1743"/>
    <w:rsid w:val="004D18B8"/>
    <w:rsid w:val="004D18E1"/>
    <w:rsid w:val="004D1A62"/>
    <w:rsid w:val="004D1C4A"/>
    <w:rsid w:val="004D1CEF"/>
    <w:rsid w:val="004D1E34"/>
    <w:rsid w:val="004D1F78"/>
    <w:rsid w:val="004D1F8F"/>
    <w:rsid w:val="004D2081"/>
    <w:rsid w:val="004D229F"/>
    <w:rsid w:val="004D2397"/>
    <w:rsid w:val="004D242A"/>
    <w:rsid w:val="004D2592"/>
    <w:rsid w:val="004D28E9"/>
    <w:rsid w:val="004D2A27"/>
    <w:rsid w:val="004D2B3E"/>
    <w:rsid w:val="004D2B4D"/>
    <w:rsid w:val="004D2D3D"/>
    <w:rsid w:val="004D2D8E"/>
    <w:rsid w:val="004D2F28"/>
    <w:rsid w:val="004D2F92"/>
    <w:rsid w:val="004D300B"/>
    <w:rsid w:val="004D306A"/>
    <w:rsid w:val="004D32C6"/>
    <w:rsid w:val="004D3340"/>
    <w:rsid w:val="004D3788"/>
    <w:rsid w:val="004D38ED"/>
    <w:rsid w:val="004D3909"/>
    <w:rsid w:val="004D39EE"/>
    <w:rsid w:val="004D3B13"/>
    <w:rsid w:val="004D3B69"/>
    <w:rsid w:val="004D3BDC"/>
    <w:rsid w:val="004D3C28"/>
    <w:rsid w:val="004D3DE5"/>
    <w:rsid w:val="004D40B6"/>
    <w:rsid w:val="004D4209"/>
    <w:rsid w:val="004D4361"/>
    <w:rsid w:val="004D4708"/>
    <w:rsid w:val="004D48AF"/>
    <w:rsid w:val="004D4951"/>
    <w:rsid w:val="004D4B02"/>
    <w:rsid w:val="004D4D17"/>
    <w:rsid w:val="004D4DC5"/>
    <w:rsid w:val="004D4E49"/>
    <w:rsid w:val="004D4E71"/>
    <w:rsid w:val="004D4FEC"/>
    <w:rsid w:val="004D53A1"/>
    <w:rsid w:val="004D54F1"/>
    <w:rsid w:val="004D55CA"/>
    <w:rsid w:val="004D5700"/>
    <w:rsid w:val="004D5733"/>
    <w:rsid w:val="004D5812"/>
    <w:rsid w:val="004D589D"/>
    <w:rsid w:val="004D58BE"/>
    <w:rsid w:val="004D5AA7"/>
    <w:rsid w:val="004D5BF3"/>
    <w:rsid w:val="004D5D2D"/>
    <w:rsid w:val="004D5DE2"/>
    <w:rsid w:val="004D5E6F"/>
    <w:rsid w:val="004D600D"/>
    <w:rsid w:val="004D6018"/>
    <w:rsid w:val="004D60C2"/>
    <w:rsid w:val="004D61FA"/>
    <w:rsid w:val="004D62B9"/>
    <w:rsid w:val="004D63BA"/>
    <w:rsid w:val="004D663B"/>
    <w:rsid w:val="004D67E0"/>
    <w:rsid w:val="004D6BC2"/>
    <w:rsid w:val="004D6C3B"/>
    <w:rsid w:val="004D6D22"/>
    <w:rsid w:val="004D6D5E"/>
    <w:rsid w:val="004D6DF4"/>
    <w:rsid w:val="004D6E35"/>
    <w:rsid w:val="004D707A"/>
    <w:rsid w:val="004D7238"/>
    <w:rsid w:val="004D7253"/>
    <w:rsid w:val="004D728A"/>
    <w:rsid w:val="004D73D7"/>
    <w:rsid w:val="004D74B2"/>
    <w:rsid w:val="004D7729"/>
    <w:rsid w:val="004D775A"/>
    <w:rsid w:val="004D7825"/>
    <w:rsid w:val="004D7B1C"/>
    <w:rsid w:val="004D7BBF"/>
    <w:rsid w:val="004D7C91"/>
    <w:rsid w:val="004D7EC1"/>
    <w:rsid w:val="004E0254"/>
    <w:rsid w:val="004E0280"/>
    <w:rsid w:val="004E028D"/>
    <w:rsid w:val="004E03FA"/>
    <w:rsid w:val="004E05D3"/>
    <w:rsid w:val="004E0669"/>
    <w:rsid w:val="004E068F"/>
    <w:rsid w:val="004E0795"/>
    <w:rsid w:val="004E07B4"/>
    <w:rsid w:val="004E0901"/>
    <w:rsid w:val="004E0987"/>
    <w:rsid w:val="004E0B3C"/>
    <w:rsid w:val="004E0C2E"/>
    <w:rsid w:val="004E0FA5"/>
    <w:rsid w:val="004E12F5"/>
    <w:rsid w:val="004E13E1"/>
    <w:rsid w:val="004E14A9"/>
    <w:rsid w:val="004E166D"/>
    <w:rsid w:val="004E167D"/>
    <w:rsid w:val="004E17EE"/>
    <w:rsid w:val="004E1A89"/>
    <w:rsid w:val="004E1B30"/>
    <w:rsid w:val="004E1C76"/>
    <w:rsid w:val="004E1EF5"/>
    <w:rsid w:val="004E1FC0"/>
    <w:rsid w:val="004E1FC7"/>
    <w:rsid w:val="004E216E"/>
    <w:rsid w:val="004E2205"/>
    <w:rsid w:val="004E22FC"/>
    <w:rsid w:val="004E2302"/>
    <w:rsid w:val="004E244D"/>
    <w:rsid w:val="004E2451"/>
    <w:rsid w:val="004E2499"/>
    <w:rsid w:val="004E24BA"/>
    <w:rsid w:val="004E257A"/>
    <w:rsid w:val="004E2753"/>
    <w:rsid w:val="004E2AE4"/>
    <w:rsid w:val="004E2B05"/>
    <w:rsid w:val="004E2B35"/>
    <w:rsid w:val="004E2CFD"/>
    <w:rsid w:val="004E2D14"/>
    <w:rsid w:val="004E2DC1"/>
    <w:rsid w:val="004E2FC0"/>
    <w:rsid w:val="004E3058"/>
    <w:rsid w:val="004E322B"/>
    <w:rsid w:val="004E33ED"/>
    <w:rsid w:val="004E33FC"/>
    <w:rsid w:val="004E34CF"/>
    <w:rsid w:val="004E34EF"/>
    <w:rsid w:val="004E3533"/>
    <w:rsid w:val="004E35C0"/>
    <w:rsid w:val="004E364F"/>
    <w:rsid w:val="004E3733"/>
    <w:rsid w:val="004E3773"/>
    <w:rsid w:val="004E380E"/>
    <w:rsid w:val="004E3893"/>
    <w:rsid w:val="004E39F4"/>
    <w:rsid w:val="004E3A5F"/>
    <w:rsid w:val="004E3B5C"/>
    <w:rsid w:val="004E3C8D"/>
    <w:rsid w:val="004E3D29"/>
    <w:rsid w:val="004E3E65"/>
    <w:rsid w:val="004E406B"/>
    <w:rsid w:val="004E419B"/>
    <w:rsid w:val="004E42BB"/>
    <w:rsid w:val="004E450E"/>
    <w:rsid w:val="004E492C"/>
    <w:rsid w:val="004E4A0C"/>
    <w:rsid w:val="004E4B3D"/>
    <w:rsid w:val="004E4D90"/>
    <w:rsid w:val="004E4DDB"/>
    <w:rsid w:val="004E4E20"/>
    <w:rsid w:val="004E512B"/>
    <w:rsid w:val="004E5165"/>
    <w:rsid w:val="004E5186"/>
    <w:rsid w:val="004E543A"/>
    <w:rsid w:val="004E5466"/>
    <w:rsid w:val="004E55ED"/>
    <w:rsid w:val="004E581E"/>
    <w:rsid w:val="004E59E8"/>
    <w:rsid w:val="004E5B3C"/>
    <w:rsid w:val="004E5BCE"/>
    <w:rsid w:val="004E5C00"/>
    <w:rsid w:val="004E5E6C"/>
    <w:rsid w:val="004E6046"/>
    <w:rsid w:val="004E6391"/>
    <w:rsid w:val="004E63A8"/>
    <w:rsid w:val="004E6519"/>
    <w:rsid w:val="004E6957"/>
    <w:rsid w:val="004E6A20"/>
    <w:rsid w:val="004E6A23"/>
    <w:rsid w:val="004E6A8E"/>
    <w:rsid w:val="004E6A98"/>
    <w:rsid w:val="004E6BCE"/>
    <w:rsid w:val="004E6BF1"/>
    <w:rsid w:val="004E6D24"/>
    <w:rsid w:val="004E6F06"/>
    <w:rsid w:val="004E6F16"/>
    <w:rsid w:val="004E6F4F"/>
    <w:rsid w:val="004E6F5A"/>
    <w:rsid w:val="004E6FAB"/>
    <w:rsid w:val="004E6FF9"/>
    <w:rsid w:val="004E709B"/>
    <w:rsid w:val="004E72BF"/>
    <w:rsid w:val="004E739F"/>
    <w:rsid w:val="004E749E"/>
    <w:rsid w:val="004E757A"/>
    <w:rsid w:val="004E7645"/>
    <w:rsid w:val="004E7659"/>
    <w:rsid w:val="004E7671"/>
    <w:rsid w:val="004E782E"/>
    <w:rsid w:val="004E7A33"/>
    <w:rsid w:val="004E7A52"/>
    <w:rsid w:val="004E7D33"/>
    <w:rsid w:val="004E7D5C"/>
    <w:rsid w:val="004E7E8A"/>
    <w:rsid w:val="004F02C0"/>
    <w:rsid w:val="004F0465"/>
    <w:rsid w:val="004F048D"/>
    <w:rsid w:val="004F0518"/>
    <w:rsid w:val="004F05E8"/>
    <w:rsid w:val="004F081F"/>
    <w:rsid w:val="004F0901"/>
    <w:rsid w:val="004F0C1B"/>
    <w:rsid w:val="004F0E0F"/>
    <w:rsid w:val="004F0EFE"/>
    <w:rsid w:val="004F10B6"/>
    <w:rsid w:val="004F113E"/>
    <w:rsid w:val="004F1165"/>
    <w:rsid w:val="004F1186"/>
    <w:rsid w:val="004F1189"/>
    <w:rsid w:val="004F12B6"/>
    <w:rsid w:val="004F13F1"/>
    <w:rsid w:val="004F15BA"/>
    <w:rsid w:val="004F1672"/>
    <w:rsid w:val="004F16D5"/>
    <w:rsid w:val="004F16E1"/>
    <w:rsid w:val="004F16F3"/>
    <w:rsid w:val="004F1735"/>
    <w:rsid w:val="004F1761"/>
    <w:rsid w:val="004F17A8"/>
    <w:rsid w:val="004F1803"/>
    <w:rsid w:val="004F1968"/>
    <w:rsid w:val="004F1AF3"/>
    <w:rsid w:val="004F1C4A"/>
    <w:rsid w:val="004F1F41"/>
    <w:rsid w:val="004F2174"/>
    <w:rsid w:val="004F21DA"/>
    <w:rsid w:val="004F2357"/>
    <w:rsid w:val="004F2379"/>
    <w:rsid w:val="004F246E"/>
    <w:rsid w:val="004F25D7"/>
    <w:rsid w:val="004F27FD"/>
    <w:rsid w:val="004F29CA"/>
    <w:rsid w:val="004F29F5"/>
    <w:rsid w:val="004F2B82"/>
    <w:rsid w:val="004F2BBB"/>
    <w:rsid w:val="004F2DF8"/>
    <w:rsid w:val="004F2E3E"/>
    <w:rsid w:val="004F2F59"/>
    <w:rsid w:val="004F2FA1"/>
    <w:rsid w:val="004F315B"/>
    <w:rsid w:val="004F341E"/>
    <w:rsid w:val="004F34CE"/>
    <w:rsid w:val="004F3561"/>
    <w:rsid w:val="004F3679"/>
    <w:rsid w:val="004F39A1"/>
    <w:rsid w:val="004F3AA7"/>
    <w:rsid w:val="004F3B62"/>
    <w:rsid w:val="004F3C6B"/>
    <w:rsid w:val="004F4003"/>
    <w:rsid w:val="004F41CC"/>
    <w:rsid w:val="004F4484"/>
    <w:rsid w:val="004F4527"/>
    <w:rsid w:val="004F478C"/>
    <w:rsid w:val="004F488F"/>
    <w:rsid w:val="004F48C5"/>
    <w:rsid w:val="004F4EC9"/>
    <w:rsid w:val="004F4EED"/>
    <w:rsid w:val="004F5089"/>
    <w:rsid w:val="004F516C"/>
    <w:rsid w:val="004F52C8"/>
    <w:rsid w:val="004F52FC"/>
    <w:rsid w:val="004F57B1"/>
    <w:rsid w:val="004F5872"/>
    <w:rsid w:val="004F58B4"/>
    <w:rsid w:val="004F5BC9"/>
    <w:rsid w:val="004F5C0C"/>
    <w:rsid w:val="004F5C6C"/>
    <w:rsid w:val="004F5CF3"/>
    <w:rsid w:val="004F5FA8"/>
    <w:rsid w:val="004F610F"/>
    <w:rsid w:val="004F6165"/>
    <w:rsid w:val="004F62AE"/>
    <w:rsid w:val="004F63DC"/>
    <w:rsid w:val="004F6451"/>
    <w:rsid w:val="004F6475"/>
    <w:rsid w:val="004F647B"/>
    <w:rsid w:val="004F6628"/>
    <w:rsid w:val="004F689F"/>
    <w:rsid w:val="004F6AD1"/>
    <w:rsid w:val="004F6AE1"/>
    <w:rsid w:val="004F6B97"/>
    <w:rsid w:val="004F6DA5"/>
    <w:rsid w:val="004F6F76"/>
    <w:rsid w:val="004F6F85"/>
    <w:rsid w:val="004F70A3"/>
    <w:rsid w:val="004F718F"/>
    <w:rsid w:val="004F7308"/>
    <w:rsid w:val="004F7328"/>
    <w:rsid w:val="004F7606"/>
    <w:rsid w:val="004F7714"/>
    <w:rsid w:val="004F77B1"/>
    <w:rsid w:val="004F77D5"/>
    <w:rsid w:val="004F7F20"/>
    <w:rsid w:val="00500232"/>
    <w:rsid w:val="0050039B"/>
    <w:rsid w:val="005005F4"/>
    <w:rsid w:val="00500650"/>
    <w:rsid w:val="00500791"/>
    <w:rsid w:val="005008EE"/>
    <w:rsid w:val="0050094B"/>
    <w:rsid w:val="0050096F"/>
    <w:rsid w:val="00500A22"/>
    <w:rsid w:val="00500AFC"/>
    <w:rsid w:val="00500D81"/>
    <w:rsid w:val="00500E15"/>
    <w:rsid w:val="00500E94"/>
    <w:rsid w:val="00500F45"/>
    <w:rsid w:val="00500F5E"/>
    <w:rsid w:val="00500F73"/>
    <w:rsid w:val="005012C2"/>
    <w:rsid w:val="0050138F"/>
    <w:rsid w:val="00501494"/>
    <w:rsid w:val="0050155A"/>
    <w:rsid w:val="00501643"/>
    <w:rsid w:val="005016E9"/>
    <w:rsid w:val="0050170E"/>
    <w:rsid w:val="0050187C"/>
    <w:rsid w:val="00501989"/>
    <w:rsid w:val="00501B8C"/>
    <w:rsid w:val="00501D6C"/>
    <w:rsid w:val="00501E2F"/>
    <w:rsid w:val="00501FD1"/>
    <w:rsid w:val="0050200D"/>
    <w:rsid w:val="00502058"/>
    <w:rsid w:val="00502065"/>
    <w:rsid w:val="00502272"/>
    <w:rsid w:val="005025C7"/>
    <w:rsid w:val="005028A7"/>
    <w:rsid w:val="00502C96"/>
    <w:rsid w:val="00502CA1"/>
    <w:rsid w:val="00502CA6"/>
    <w:rsid w:val="00503158"/>
    <w:rsid w:val="0050323E"/>
    <w:rsid w:val="0050331B"/>
    <w:rsid w:val="0050358C"/>
    <w:rsid w:val="00503911"/>
    <w:rsid w:val="0050394F"/>
    <w:rsid w:val="0050397E"/>
    <w:rsid w:val="00503E6B"/>
    <w:rsid w:val="005042B6"/>
    <w:rsid w:val="005042BB"/>
    <w:rsid w:val="005042FF"/>
    <w:rsid w:val="005044F8"/>
    <w:rsid w:val="00504796"/>
    <w:rsid w:val="00504941"/>
    <w:rsid w:val="00504BAE"/>
    <w:rsid w:val="00504CFD"/>
    <w:rsid w:val="00504DF7"/>
    <w:rsid w:val="00504EDD"/>
    <w:rsid w:val="00504F48"/>
    <w:rsid w:val="005050CE"/>
    <w:rsid w:val="005050DE"/>
    <w:rsid w:val="0050528A"/>
    <w:rsid w:val="005055A4"/>
    <w:rsid w:val="00505603"/>
    <w:rsid w:val="00505668"/>
    <w:rsid w:val="005056FE"/>
    <w:rsid w:val="00505743"/>
    <w:rsid w:val="00505763"/>
    <w:rsid w:val="0050576F"/>
    <w:rsid w:val="005057E4"/>
    <w:rsid w:val="0050585A"/>
    <w:rsid w:val="00505A7A"/>
    <w:rsid w:val="00505AC4"/>
    <w:rsid w:val="00505BD5"/>
    <w:rsid w:val="00505C68"/>
    <w:rsid w:val="00505E9C"/>
    <w:rsid w:val="00505F4C"/>
    <w:rsid w:val="005063DD"/>
    <w:rsid w:val="0050658D"/>
    <w:rsid w:val="005066D1"/>
    <w:rsid w:val="0050688F"/>
    <w:rsid w:val="0050696A"/>
    <w:rsid w:val="00506A72"/>
    <w:rsid w:val="00506D14"/>
    <w:rsid w:val="00506D28"/>
    <w:rsid w:val="00506D82"/>
    <w:rsid w:val="00506DC1"/>
    <w:rsid w:val="00506EC7"/>
    <w:rsid w:val="0050705B"/>
    <w:rsid w:val="00507133"/>
    <w:rsid w:val="005071AC"/>
    <w:rsid w:val="00507310"/>
    <w:rsid w:val="0050757C"/>
    <w:rsid w:val="00507727"/>
    <w:rsid w:val="00507839"/>
    <w:rsid w:val="00507940"/>
    <w:rsid w:val="0050798D"/>
    <w:rsid w:val="00507A03"/>
    <w:rsid w:val="00507A0E"/>
    <w:rsid w:val="00507B58"/>
    <w:rsid w:val="00507C0B"/>
    <w:rsid w:val="00507C3B"/>
    <w:rsid w:val="00507FA7"/>
    <w:rsid w:val="00507FF9"/>
    <w:rsid w:val="00510282"/>
    <w:rsid w:val="005103E4"/>
    <w:rsid w:val="005104E0"/>
    <w:rsid w:val="0051077F"/>
    <w:rsid w:val="005107B6"/>
    <w:rsid w:val="005107D6"/>
    <w:rsid w:val="00510E34"/>
    <w:rsid w:val="00510E58"/>
    <w:rsid w:val="00510EFD"/>
    <w:rsid w:val="00511138"/>
    <w:rsid w:val="005114B0"/>
    <w:rsid w:val="00511977"/>
    <w:rsid w:val="00511979"/>
    <w:rsid w:val="00511985"/>
    <w:rsid w:val="00511BEE"/>
    <w:rsid w:val="00511E07"/>
    <w:rsid w:val="00512007"/>
    <w:rsid w:val="005121EE"/>
    <w:rsid w:val="00512329"/>
    <w:rsid w:val="0051233C"/>
    <w:rsid w:val="00512440"/>
    <w:rsid w:val="00512471"/>
    <w:rsid w:val="00512558"/>
    <w:rsid w:val="005126AD"/>
    <w:rsid w:val="0051276F"/>
    <w:rsid w:val="0051278A"/>
    <w:rsid w:val="005127BE"/>
    <w:rsid w:val="0051284B"/>
    <w:rsid w:val="005129ED"/>
    <w:rsid w:val="00512AE5"/>
    <w:rsid w:val="00512C10"/>
    <w:rsid w:val="00512FFC"/>
    <w:rsid w:val="00513031"/>
    <w:rsid w:val="00513069"/>
    <w:rsid w:val="005132A3"/>
    <w:rsid w:val="00513385"/>
    <w:rsid w:val="00513456"/>
    <w:rsid w:val="00513527"/>
    <w:rsid w:val="00513580"/>
    <w:rsid w:val="005135BC"/>
    <w:rsid w:val="00513779"/>
    <w:rsid w:val="0051397A"/>
    <w:rsid w:val="00513A45"/>
    <w:rsid w:val="00513C25"/>
    <w:rsid w:val="00513CEF"/>
    <w:rsid w:val="00513D6C"/>
    <w:rsid w:val="00513E67"/>
    <w:rsid w:val="00514070"/>
    <w:rsid w:val="00514078"/>
    <w:rsid w:val="00514104"/>
    <w:rsid w:val="00514113"/>
    <w:rsid w:val="00514176"/>
    <w:rsid w:val="005141F1"/>
    <w:rsid w:val="005149CA"/>
    <w:rsid w:val="00514A5C"/>
    <w:rsid w:val="00514CD4"/>
    <w:rsid w:val="00514D02"/>
    <w:rsid w:val="00514EC8"/>
    <w:rsid w:val="00514F07"/>
    <w:rsid w:val="00514F1B"/>
    <w:rsid w:val="00514F71"/>
    <w:rsid w:val="005150C4"/>
    <w:rsid w:val="005151B9"/>
    <w:rsid w:val="005152F6"/>
    <w:rsid w:val="005153BE"/>
    <w:rsid w:val="005155DD"/>
    <w:rsid w:val="00515914"/>
    <w:rsid w:val="00515B2B"/>
    <w:rsid w:val="00515BBE"/>
    <w:rsid w:val="00515C0F"/>
    <w:rsid w:val="00515D60"/>
    <w:rsid w:val="00515EEB"/>
    <w:rsid w:val="005163F7"/>
    <w:rsid w:val="0051644A"/>
    <w:rsid w:val="00516450"/>
    <w:rsid w:val="0051652D"/>
    <w:rsid w:val="00516712"/>
    <w:rsid w:val="00516736"/>
    <w:rsid w:val="00516792"/>
    <w:rsid w:val="00516AD3"/>
    <w:rsid w:val="00516B35"/>
    <w:rsid w:val="00516D5E"/>
    <w:rsid w:val="00516D63"/>
    <w:rsid w:val="005170A3"/>
    <w:rsid w:val="00517472"/>
    <w:rsid w:val="005174BA"/>
    <w:rsid w:val="00517522"/>
    <w:rsid w:val="0051752B"/>
    <w:rsid w:val="005175A8"/>
    <w:rsid w:val="00517743"/>
    <w:rsid w:val="00517820"/>
    <w:rsid w:val="005178B8"/>
    <w:rsid w:val="0051793C"/>
    <w:rsid w:val="00517B18"/>
    <w:rsid w:val="00517D68"/>
    <w:rsid w:val="00517F07"/>
    <w:rsid w:val="00517F21"/>
    <w:rsid w:val="00520308"/>
    <w:rsid w:val="0052056E"/>
    <w:rsid w:val="0052094F"/>
    <w:rsid w:val="005209CE"/>
    <w:rsid w:val="00520A91"/>
    <w:rsid w:val="00520B25"/>
    <w:rsid w:val="00520E63"/>
    <w:rsid w:val="00521342"/>
    <w:rsid w:val="00521345"/>
    <w:rsid w:val="00521673"/>
    <w:rsid w:val="005217F4"/>
    <w:rsid w:val="005217F7"/>
    <w:rsid w:val="00521811"/>
    <w:rsid w:val="0052189B"/>
    <w:rsid w:val="00521F65"/>
    <w:rsid w:val="00521FE2"/>
    <w:rsid w:val="00521FEE"/>
    <w:rsid w:val="00522048"/>
    <w:rsid w:val="00522051"/>
    <w:rsid w:val="00522059"/>
    <w:rsid w:val="00522175"/>
    <w:rsid w:val="00522279"/>
    <w:rsid w:val="005222F2"/>
    <w:rsid w:val="0052238A"/>
    <w:rsid w:val="00522505"/>
    <w:rsid w:val="00522604"/>
    <w:rsid w:val="00522721"/>
    <w:rsid w:val="00522A0B"/>
    <w:rsid w:val="00522B49"/>
    <w:rsid w:val="00522CDC"/>
    <w:rsid w:val="00522D87"/>
    <w:rsid w:val="00522DF3"/>
    <w:rsid w:val="00522E3A"/>
    <w:rsid w:val="005230CA"/>
    <w:rsid w:val="00523151"/>
    <w:rsid w:val="00523154"/>
    <w:rsid w:val="0052329A"/>
    <w:rsid w:val="0052331C"/>
    <w:rsid w:val="00523847"/>
    <w:rsid w:val="00523E9F"/>
    <w:rsid w:val="00523F87"/>
    <w:rsid w:val="00524047"/>
    <w:rsid w:val="0052405C"/>
    <w:rsid w:val="005240FB"/>
    <w:rsid w:val="00524217"/>
    <w:rsid w:val="005242B4"/>
    <w:rsid w:val="005242BE"/>
    <w:rsid w:val="005243CD"/>
    <w:rsid w:val="00524460"/>
    <w:rsid w:val="005244A0"/>
    <w:rsid w:val="00524506"/>
    <w:rsid w:val="00524574"/>
    <w:rsid w:val="005245CA"/>
    <w:rsid w:val="00524674"/>
    <w:rsid w:val="00524731"/>
    <w:rsid w:val="00524735"/>
    <w:rsid w:val="00524908"/>
    <w:rsid w:val="00524CA4"/>
    <w:rsid w:val="00524D41"/>
    <w:rsid w:val="00524E8F"/>
    <w:rsid w:val="0052509C"/>
    <w:rsid w:val="005250C3"/>
    <w:rsid w:val="0052510F"/>
    <w:rsid w:val="005251F9"/>
    <w:rsid w:val="00525410"/>
    <w:rsid w:val="00525449"/>
    <w:rsid w:val="00525531"/>
    <w:rsid w:val="00525538"/>
    <w:rsid w:val="005258D5"/>
    <w:rsid w:val="00525A3B"/>
    <w:rsid w:val="00525A5A"/>
    <w:rsid w:val="00525D95"/>
    <w:rsid w:val="00526142"/>
    <w:rsid w:val="00526148"/>
    <w:rsid w:val="005262A5"/>
    <w:rsid w:val="005262CD"/>
    <w:rsid w:val="00526329"/>
    <w:rsid w:val="0052640B"/>
    <w:rsid w:val="005264B8"/>
    <w:rsid w:val="005265F4"/>
    <w:rsid w:val="00526883"/>
    <w:rsid w:val="00526BEF"/>
    <w:rsid w:val="00526D78"/>
    <w:rsid w:val="00526DDA"/>
    <w:rsid w:val="005270C2"/>
    <w:rsid w:val="005273B1"/>
    <w:rsid w:val="0052745A"/>
    <w:rsid w:val="005274C4"/>
    <w:rsid w:val="00527609"/>
    <w:rsid w:val="00527737"/>
    <w:rsid w:val="005278A6"/>
    <w:rsid w:val="00527B1A"/>
    <w:rsid w:val="00527D51"/>
    <w:rsid w:val="00527DCD"/>
    <w:rsid w:val="00530223"/>
    <w:rsid w:val="00530530"/>
    <w:rsid w:val="00530B6D"/>
    <w:rsid w:val="00530C39"/>
    <w:rsid w:val="00530E2D"/>
    <w:rsid w:val="00530E95"/>
    <w:rsid w:val="00530F92"/>
    <w:rsid w:val="00530FA5"/>
    <w:rsid w:val="00531091"/>
    <w:rsid w:val="005311BB"/>
    <w:rsid w:val="005311D6"/>
    <w:rsid w:val="00531394"/>
    <w:rsid w:val="00531811"/>
    <w:rsid w:val="00531857"/>
    <w:rsid w:val="00531BE6"/>
    <w:rsid w:val="00531D44"/>
    <w:rsid w:val="00531F4C"/>
    <w:rsid w:val="00531F60"/>
    <w:rsid w:val="00532005"/>
    <w:rsid w:val="00532043"/>
    <w:rsid w:val="005320AB"/>
    <w:rsid w:val="005320FD"/>
    <w:rsid w:val="00532361"/>
    <w:rsid w:val="00532463"/>
    <w:rsid w:val="005324AB"/>
    <w:rsid w:val="00532557"/>
    <w:rsid w:val="0053255A"/>
    <w:rsid w:val="00532671"/>
    <w:rsid w:val="005327A0"/>
    <w:rsid w:val="00532929"/>
    <w:rsid w:val="00532A05"/>
    <w:rsid w:val="00532A67"/>
    <w:rsid w:val="005331C6"/>
    <w:rsid w:val="005331EE"/>
    <w:rsid w:val="00533244"/>
    <w:rsid w:val="005333BC"/>
    <w:rsid w:val="005333F1"/>
    <w:rsid w:val="005334B8"/>
    <w:rsid w:val="005334ED"/>
    <w:rsid w:val="0053362F"/>
    <w:rsid w:val="0053384D"/>
    <w:rsid w:val="005339A6"/>
    <w:rsid w:val="00533E45"/>
    <w:rsid w:val="00533EC7"/>
    <w:rsid w:val="00534096"/>
    <w:rsid w:val="00534166"/>
    <w:rsid w:val="0053417A"/>
    <w:rsid w:val="005341AC"/>
    <w:rsid w:val="00534286"/>
    <w:rsid w:val="005345D2"/>
    <w:rsid w:val="00534704"/>
    <w:rsid w:val="00534D0D"/>
    <w:rsid w:val="00534DCD"/>
    <w:rsid w:val="00534EF2"/>
    <w:rsid w:val="005350BF"/>
    <w:rsid w:val="00535199"/>
    <w:rsid w:val="00535287"/>
    <w:rsid w:val="005352F7"/>
    <w:rsid w:val="0053535F"/>
    <w:rsid w:val="005354DC"/>
    <w:rsid w:val="005354FF"/>
    <w:rsid w:val="00535552"/>
    <w:rsid w:val="00535779"/>
    <w:rsid w:val="005357D5"/>
    <w:rsid w:val="005358CC"/>
    <w:rsid w:val="00535962"/>
    <w:rsid w:val="00535A24"/>
    <w:rsid w:val="00535F39"/>
    <w:rsid w:val="0053608E"/>
    <w:rsid w:val="005362D8"/>
    <w:rsid w:val="005362D9"/>
    <w:rsid w:val="00536536"/>
    <w:rsid w:val="005365B2"/>
    <w:rsid w:val="005365E4"/>
    <w:rsid w:val="0053668C"/>
    <w:rsid w:val="005366FB"/>
    <w:rsid w:val="005368E6"/>
    <w:rsid w:val="00536996"/>
    <w:rsid w:val="00536A7D"/>
    <w:rsid w:val="00536CD8"/>
    <w:rsid w:val="00536E5C"/>
    <w:rsid w:val="005370B4"/>
    <w:rsid w:val="00537148"/>
    <w:rsid w:val="005371F5"/>
    <w:rsid w:val="005372B7"/>
    <w:rsid w:val="00537307"/>
    <w:rsid w:val="00537738"/>
    <w:rsid w:val="00537781"/>
    <w:rsid w:val="00537925"/>
    <w:rsid w:val="005379B4"/>
    <w:rsid w:val="00537A63"/>
    <w:rsid w:val="00537D87"/>
    <w:rsid w:val="00537E36"/>
    <w:rsid w:val="00537F0B"/>
    <w:rsid w:val="00537FB6"/>
    <w:rsid w:val="00537FDE"/>
    <w:rsid w:val="005400A6"/>
    <w:rsid w:val="005402D7"/>
    <w:rsid w:val="0054071E"/>
    <w:rsid w:val="0054086F"/>
    <w:rsid w:val="00540C71"/>
    <w:rsid w:val="00540C7C"/>
    <w:rsid w:val="00540DC6"/>
    <w:rsid w:val="00540E52"/>
    <w:rsid w:val="00540FA1"/>
    <w:rsid w:val="0054117A"/>
    <w:rsid w:val="0054137F"/>
    <w:rsid w:val="0054139C"/>
    <w:rsid w:val="005414B5"/>
    <w:rsid w:val="005415BD"/>
    <w:rsid w:val="005417D0"/>
    <w:rsid w:val="005418DA"/>
    <w:rsid w:val="005419E0"/>
    <w:rsid w:val="00541A57"/>
    <w:rsid w:val="00541C25"/>
    <w:rsid w:val="00541CFD"/>
    <w:rsid w:val="00541D97"/>
    <w:rsid w:val="00541DC0"/>
    <w:rsid w:val="00541EF9"/>
    <w:rsid w:val="00542059"/>
    <w:rsid w:val="00542066"/>
    <w:rsid w:val="00542242"/>
    <w:rsid w:val="005422FD"/>
    <w:rsid w:val="005423AC"/>
    <w:rsid w:val="00542709"/>
    <w:rsid w:val="00542884"/>
    <w:rsid w:val="00542B49"/>
    <w:rsid w:val="00542BB7"/>
    <w:rsid w:val="00542BE9"/>
    <w:rsid w:val="00542D02"/>
    <w:rsid w:val="00543050"/>
    <w:rsid w:val="00543516"/>
    <w:rsid w:val="0054352D"/>
    <w:rsid w:val="005435D4"/>
    <w:rsid w:val="00543627"/>
    <w:rsid w:val="005437A4"/>
    <w:rsid w:val="00543BDB"/>
    <w:rsid w:val="00543EB6"/>
    <w:rsid w:val="00543F81"/>
    <w:rsid w:val="00543F95"/>
    <w:rsid w:val="005440CA"/>
    <w:rsid w:val="005440EF"/>
    <w:rsid w:val="00544174"/>
    <w:rsid w:val="005441C6"/>
    <w:rsid w:val="005441D4"/>
    <w:rsid w:val="005444F2"/>
    <w:rsid w:val="00544764"/>
    <w:rsid w:val="005447B2"/>
    <w:rsid w:val="005447F8"/>
    <w:rsid w:val="0054495E"/>
    <w:rsid w:val="00544A5F"/>
    <w:rsid w:val="00544BF4"/>
    <w:rsid w:val="00544E5B"/>
    <w:rsid w:val="00544F2D"/>
    <w:rsid w:val="0054507D"/>
    <w:rsid w:val="005452DD"/>
    <w:rsid w:val="00545483"/>
    <w:rsid w:val="00545509"/>
    <w:rsid w:val="00545B22"/>
    <w:rsid w:val="00545E26"/>
    <w:rsid w:val="00545F0D"/>
    <w:rsid w:val="00546327"/>
    <w:rsid w:val="005463C2"/>
    <w:rsid w:val="00546437"/>
    <w:rsid w:val="0054654B"/>
    <w:rsid w:val="0054659E"/>
    <w:rsid w:val="00546698"/>
    <w:rsid w:val="00546799"/>
    <w:rsid w:val="00546A28"/>
    <w:rsid w:val="00546B98"/>
    <w:rsid w:val="00546D70"/>
    <w:rsid w:val="00546E09"/>
    <w:rsid w:val="00546E3A"/>
    <w:rsid w:val="00546FDC"/>
    <w:rsid w:val="005471ED"/>
    <w:rsid w:val="005473E3"/>
    <w:rsid w:val="00547459"/>
    <w:rsid w:val="005474CE"/>
    <w:rsid w:val="0054780B"/>
    <w:rsid w:val="00547ACA"/>
    <w:rsid w:val="00547BB3"/>
    <w:rsid w:val="00547E67"/>
    <w:rsid w:val="00547F4A"/>
    <w:rsid w:val="0055005E"/>
    <w:rsid w:val="005500E6"/>
    <w:rsid w:val="005501A2"/>
    <w:rsid w:val="00550201"/>
    <w:rsid w:val="00550286"/>
    <w:rsid w:val="0055039A"/>
    <w:rsid w:val="00550534"/>
    <w:rsid w:val="0055064C"/>
    <w:rsid w:val="00550741"/>
    <w:rsid w:val="00550793"/>
    <w:rsid w:val="005508C6"/>
    <w:rsid w:val="005509AE"/>
    <w:rsid w:val="00550D2C"/>
    <w:rsid w:val="00550DD0"/>
    <w:rsid w:val="00550E1D"/>
    <w:rsid w:val="00550F11"/>
    <w:rsid w:val="00551089"/>
    <w:rsid w:val="00551146"/>
    <w:rsid w:val="005511A3"/>
    <w:rsid w:val="005512DC"/>
    <w:rsid w:val="005512FE"/>
    <w:rsid w:val="00551357"/>
    <w:rsid w:val="005514EA"/>
    <w:rsid w:val="00551521"/>
    <w:rsid w:val="00551785"/>
    <w:rsid w:val="00551793"/>
    <w:rsid w:val="00551B15"/>
    <w:rsid w:val="00551B56"/>
    <w:rsid w:val="00551BDC"/>
    <w:rsid w:val="00551E1D"/>
    <w:rsid w:val="00552009"/>
    <w:rsid w:val="00552142"/>
    <w:rsid w:val="005522D9"/>
    <w:rsid w:val="00552496"/>
    <w:rsid w:val="005524A0"/>
    <w:rsid w:val="00552551"/>
    <w:rsid w:val="00552692"/>
    <w:rsid w:val="00552772"/>
    <w:rsid w:val="00552CDE"/>
    <w:rsid w:val="00553295"/>
    <w:rsid w:val="005534BC"/>
    <w:rsid w:val="005537FB"/>
    <w:rsid w:val="00553A20"/>
    <w:rsid w:val="00553BCB"/>
    <w:rsid w:val="00553D53"/>
    <w:rsid w:val="00553E84"/>
    <w:rsid w:val="005542A3"/>
    <w:rsid w:val="005542A7"/>
    <w:rsid w:val="005542DC"/>
    <w:rsid w:val="00554371"/>
    <w:rsid w:val="00554499"/>
    <w:rsid w:val="005544A4"/>
    <w:rsid w:val="005545C2"/>
    <w:rsid w:val="00554677"/>
    <w:rsid w:val="00554754"/>
    <w:rsid w:val="005547AA"/>
    <w:rsid w:val="005547EE"/>
    <w:rsid w:val="005548F5"/>
    <w:rsid w:val="00554B45"/>
    <w:rsid w:val="00554C81"/>
    <w:rsid w:val="00554D28"/>
    <w:rsid w:val="00554D36"/>
    <w:rsid w:val="00554D6C"/>
    <w:rsid w:val="00554D80"/>
    <w:rsid w:val="00554DB3"/>
    <w:rsid w:val="00555043"/>
    <w:rsid w:val="00555048"/>
    <w:rsid w:val="005555AB"/>
    <w:rsid w:val="00555677"/>
    <w:rsid w:val="005557A6"/>
    <w:rsid w:val="00555957"/>
    <w:rsid w:val="005559B7"/>
    <w:rsid w:val="00555B51"/>
    <w:rsid w:val="00555CB9"/>
    <w:rsid w:val="00555EFA"/>
    <w:rsid w:val="00555F53"/>
    <w:rsid w:val="0055614D"/>
    <w:rsid w:val="00556419"/>
    <w:rsid w:val="00556465"/>
    <w:rsid w:val="00556D9B"/>
    <w:rsid w:val="00556E0D"/>
    <w:rsid w:val="00556ECF"/>
    <w:rsid w:val="00556EDA"/>
    <w:rsid w:val="00556F97"/>
    <w:rsid w:val="00556FB3"/>
    <w:rsid w:val="00556FEB"/>
    <w:rsid w:val="0055721F"/>
    <w:rsid w:val="00557243"/>
    <w:rsid w:val="005572AC"/>
    <w:rsid w:val="00557351"/>
    <w:rsid w:val="0055735A"/>
    <w:rsid w:val="005576C7"/>
    <w:rsid w:val="005576F2"/>
    <w:rsid w:val="00557717"/>
    <w:rsid w:val="00557872"/>
    <w:rsid w:val="005579AE"/>
    <w:rsid w:val="005579CF"/>
    <w:rsid w:val="00557AB4"/>
    <w:rsid w:val="00557CD4"/>
    <w:rsid w:val="00557D52"/>
    <w:rsid w:val="00557D54"/>
    <w:rsid w:val="00557E71"/>
    <w:rsid w:val="00560073"/>
    <w:rsid w:val="00560161"/>
    <w:rsid w:val="005605A6"/>
    <w:rsid w:val="005605D7"/>
    <w:rsid w:val="005606C3"/>
    <w:rsid w:val="0056086B"/>
    <w:rsid w:val="0056093D"/>
    <w:rsid w:val="00560972"/>
    <w:rsid w:val="005609B2"/>
    <w:rsid w:val="00560C06"/>
    <w:rsid w:val="00560EC8"/>
    <w:rsid w:val="00561077"/>
    <w:rsid w:val="005610C7"/>
    <w:rsid w:val="0056115B"/>
    <w:rsid w:val="00561173"/>
    <w:rsid w:val="005612B5"/>
    <w:rsid w:val="0056133B"/>
    <w:rsid w:val="00561489"/>
    <w:rsid w:val="0056183B"/>
    <w:rsid w:val="00561921"/>
    <w:rsid w:val="00561B5E"/>
    <w:rsid w:val="00561D05"/>
    <w:rsid w:val="0056210A"/>
    <w:rsid w:val="005622A7"/>
    <w:rsid w:val="005623AE"/>
    <w:rsid w:val="0056246A"/>
    <w:rsid w:val="0056246F"/>
    <w:rsid w:val="00562509"/>
    <w:rsid w:val="005625C3"/>
    <w:rsid w:val="00562813"/>
    <w:rsid w:val="005628CB"/>
    <w:rsid w:val="00562AAB"/>
    <w:rsid w:val="00562D70"/>
    <w:rsid w:val="00562EF0"/>
    <w:rsid w:val="00562F3C"/>
    <w:rsid w:val="005631A4"/>
    <w:rsid w:val="00563244"/>
    <w:rsid w:val="0056326E"/>
    <w:rsid w:val="0056338F"/>
    <w:rsid w:val="00563968"/>
    <w:rsid w:val="00563AD0"/>
    <w:rsid w:val="00563B07"/>
    <w:rsid w:val="00563C9A"/>
    <w:rsid w:val="00563D58"/>
    <w:rsid w:val="00563EEA"/>
    <w:rsid w:val="0056416A"/>
    <w:rsid w:val="005643D2"/>
    <w:rsid w:val="005643EC"/>
    <w:rsid w:val="005643F5"/>
    <w:rsid w:val="00564527"/>
    <w:rsid w:val="00564783"/>
    <w:rsid w:val="00564804"/>
    <w:rsid w:val="005648E1"/>
    <w:rsid w:val="005648FD"/>
    <w:rsid w:val="0056491A"/>
    <w:rsid w:val="00564B61"/>
    <w:rsid w:val="00564C36"/>
    <w:rsid w:val="00564CAE"/>
    <w:rsid w:val="00564D9E"/>
    <w:rsid w:val="00564E34"/>
    <w:rsid w:val="00564E95"/>
    <w:rsid w:val="00564FA8"/>
    <w:rsid w:val="00564FDB"/>
    <w:rsid w:val="00565076"/>
    <w:rsid w:val="005652F9"/>
    <w:rsid w:val="00565586"/>
    <w:rsid w:val="00565604"/>
    <w:rsid w:val="005656AF"/>
    <w:rsid w:val="00565756"/>
    <w:rsid w:val="0056588C"/>
    <w:rsid w:val="00565D33"/>
    <w:rsid w:val="00565F08"/>
    <w:rsid w:val="005660A5"/>
    <w:rsid w:val="005662D1"/>
    <w:rsid w:val="005664B5"/>
    <w:rsid w:val="0056673F"/>
    <w:rsid w:val="00566863"/>
    <w:rsid w:val="00566904"/>
    <w:rsid w:val="00566C47"/>
    <w:rsid w:val="00566CF7"/>
    <w:rsid w:val="00566D31"/>
    <w:rsid w:val="00566DD3"/>
    <w:rsid w:val="005671F9"/>
    <w:rsid w:val="00567347"/>
    <w:rsid w:val="00567A0D"/>
    <w:rsid w:val="00567BA2"/>
    <w:rsid w:val="00567BB0"/>
    <w:rsid w:val="00567BC0"/>
    <w:rsid w:val="00567BF0"/>
    <w:rsid w:val="00567CD6"/>
    <w:rsid w:val="00567D76"/>
    <w:rsid w:val="00567DD1"/>
    <w:rsid w:val="00567E77"/>
    <w:rsid w:val="00567EDB"/>
    <w:rsid w:val="00567F48"/>
    <w:rsid w:val="00567FC4"/>
    <w:rsid w:val="0057012A"/>
    <w:rsid w:val="0057070A"/>
    <w:rsid w:val="00570A0E"/>
    <w:rsid w:val="00570A45"/>
    <w:rsid w:val="00570C1F"/>
    <w:rsid w:val="00570E7F"/>
    <w:rsid w:val="00570ED8"/>
    <w:rsid w:val="00570F7E"/>
    <w:rsid w:val="00571105"/>
    <w:rsid w:val="00571165"/>
    <w:rsid w:val="005711C2"/>
    <w:rsid w:val="005712C9"/>
    <w:rsid w:val="00571678"/>
    <w:rsid w:val="00571736"/>
    <w:rsid w:val="0057194F"/>
    <w:rsid w:val="00571B52"/>
    <w:rsid w:val="00571CEE"/>
    <w:rsid w:val="005721A1"/>
    <w:rsid w:val="00572320"/>
    <w:rsid w:val="005723CE"/>
    <w:rsid w:val="005724CA"/>
    <w:rsid w:val="00572528"/>
    <w:rsid w:val="0057274D"/>
    <w:rsid w:val="00572752"/>
    <w:rsid w:val="0057287E"/>
    <w:rsid w:val="0057288D"/>
    <w:rsid w:val="00572893"/>
    <w:rsid w:val="005728AD"/>
    <w:rsid w:val="005728B2"/>
    <w:rsid w:val="00572B0E"/>
    <w:rsid w:val="00573203"/>
    <w:rsid w:val="00573272"/>
    <w:rsid w:val="00573292"/>
    <w:rsid w:val="0057345D"/>
    <w:rsid w:val="00573539"/>
    <w:rsid w:val="00573770"/>
    <w:rsid w:val="005737EA"/>
    <w:rsid w:val="0057395F"/>
    <w:rsid w:val="005739BE"/>
    <w:rsid w:val="00573B12"/>
    <w:rsid w:val="00573B5D"/>
    <w:rsid w:val="00573CD0"/>
    <w:rsid w:val="00573D14"/>
    <w:rsid w:val="00573DDC"/>
    <w:rsid w:val="00573F75"/>
    <w:rsid w:val="00573F8F"/>
    <w:rsid w:val="00574124"/>
    <w:rsid w:val="0057429F"/>
    <w:rsid w:val="00574460"/>
    <w:rsid w:val="0057452E"/>
    <w:rsid w:val="0057459A"/>
    <w:rsid w:val="0057478A"/>
    <w:rsid w:val="00574A1F"/>
    <w:rsid w:val="00574CE8"/>
    <w:rsid w:val="00574D9E"/>
    <w:rsid w:val="00574E58"/>
    <w:rsid w:val="00574E6E"/>
    <w:rsid w:val="00575132"/>
    <w:rsid w:val="00575385"/>
    <w:rsid w:val="00575402"/>
    <w:rsid w:val="00575574"/>
    <w:rsid w:val="00575939"/>
    <w:rsid w:val="00575A09"/>
    <w:rsid w:val="00575DA1"/>
    <w:rsid w:val="00575DB1"/>
    <w:rsid w:val="00575DB8"/>
    <w:rsid w:val="00575ECF"/>
    <w:rsid w:val="0057609B"/>
    <w:rsid w:val="005760AC"/>
    <w:rsid w:val="005760B0"/>
    <w:rsid w:val="00576124"/>
    <w:rsid w:val="005761B9"/>
    <w:rsid w:val="0057628B"/>
    <w:rsid w:val="005763BC"/>
    <w:rsid w:val="00576422"/>
    <w:rsid w:val="00576549"/>
    <w:rsid w:val="0057675C"/>
    <w:rsid w:val="0057696B"/>
    <w:rsid w:val="00576B90"/>
    <w:rsid w:val="00576D27"/>
    <w:rsid w:val="00576E43"/>
    <w:rsid w:val="00577073"/>
    <w:rsid w:val="005772F9"/>
    <w:rsid w:val="0057754D"/>
    <w:rsid w:val="0057771E"/>
    <w:rsid w:val="005778F7"/>
    <w:rsid w:val="00577B97"/>
    <w:rsid w:val="00577BA5"/>
    <w:rsid w:val="00577CF8"/>
    <w:rsid w:val="00577EB8"/>
    <w:rsid w:val="00580053"/>
    <w:rsid w:val="00580123"/>
    <w:rsid w:val="005801DD"/>
    <w:rsid w:val="005801EF"/>
    <w:rsid w:val="005806DB"/>
    <w:rsid w:val="00580D9D"/>
    <w:rsid w:val="00580F50"/>
    <w:rsid w:val="00581325"/>
    <w:rsid w:val="00581623"/>
    <w:rsid w:val="005817D5"/>
    <w:rsid w:val="00581A22"/>
    <w:rsid w:val="00581B0C"/>
    <w:rsid w:val="00581B59"/>
    <w:rsid w:val="00582124"/>
    <w:rsid w:val="00582247"/>
    <w:rsid w:val="00582605"/>
    <w:rsid w:val="00582813"/>
    <w:rsid w:val="00582BFC"/>
    <w:rsid w:val="00582D12"/>
    <w:rsid w:val="00582DCD"/>
    <w:rsid w:val="00582E4F"/>
    <w:rsid w:val="00582F8C"/>
    <w:rsid w:val="00583129"/>
    <w:rsid w:val="0058329B"/>
    <w:rsid w:val="005832C6"/>
    <w:rsid w:val="0058334A"/>
    <w:rsid w:val="005833E9"/>
    <w:rsid w:val="0058344F"/>
    <w:rsid w:val="005836BA"/>
    <w:rsid w:val="005836E2"/>
    <w:rsid w:val="005837DB"/>
    <w:rsid w:val="00583D71"/>
    <w:rsid w:val="00584047"/>
    <w:rsid w:val="005841A9"/>
    <w:rsid w:val="00584216"/>
    <w:rsid w:val="00584239"/>
    <w:rsid w:val="005842C4"/>
    <w:rsid w:val="0058461E"/>
    <w:rsid w:val="00584625"/>
    <w:rsid w:val="0058474E"/>
    <w:rsid w:val="00584D5F"/>
    <w:rsid w:val="00584DD0"/>
    <w:rsid w:val="00584EEF"/>
    <w:rsid w:val="00585037"/>
    <w:rsid w:val="005851D1"/>
    <w:rsid w:val="005852E3"/>
    <w:rsid w:val="0058544A"/>
    <w:rsid w:val="0058568B"/>
    <w:rsid w:val="005859E5"/>
    <w:rsid w:val="00585B63"/>
    <w:rsid w:val="0058609D"/>
    <w:rsid w:val="00586360"/>
    <w:rsid w:val="0058644A"/>
    <w:rsid w:val="00586C81"/>
    <w:rsid w:val="005877D8"/>
    <w:rsid w:val="00587A48"/>
    <w:rsid w:val="00587A94"/>
    <w:rsid w:val="00587BA4"/>
    <w:rsid w:val="00587BA6"/>
    <w:rsid w:val="00587C1A"/>
    <w:rsid w:val="00587DBB"/>
    <w:rsid w:val="00587DE2"/>
    <w:rsid w:val="005900DB"/>
    <w:rsid w:val="005901AA"/>
    <w:rsid w:val="00590773"/>
    <w:rsid w:val="0059091F"/>
    <w:rsid w:val="00590A70"/>
    <w:rsid w:val="00590BEE"/>
    <w:rsid w:val="00590E5E"/>
    <w:rsid w:val="00590F11"/>
    <w:rsid w:val="00591053"/>
    <w:rsid w:val="0059126B"/>
    <w:rsid w:val="005913B2"/>
    <w:rsid w:val="005913BA"/>
    <w:rsid w:val="00591403"/>
    <w:rsid w:val="00591581"/>
    <w:rsid w:val="005915D7"/>
    <w:rsid w:val="005916F2"/>
    <w:rsid w:val="005917A7"/>
    <w:rsid w:val="00591910"/>
    <w:rsid w:val="005919DD"/>
    <w:rsid w:val="00591C61"/>
    <w:rsid w:val="00591D2C"/>
    <w:rsid w:val="00591D86"/>
    <w:rsid w:val="00591FBF"/>
    <w:rsid w:val="0059206E"/>
    <w:rsid w:val="00592155"/>
    <w:rsid w:val="0059222F"/>
    <w:rsid w:val="00592250"/>
    <w:rsid w:val="00592459"/>
    <w:rsid w:val="005928AE"/>
    <w:rsid w:val="00592933"/>
    <w:rsid w:val="005929D1"/>
    <w:rsid w:val="00592A74"/>
    <w:rsid w:val="00592EB0"/>
    <w:rsid w:val="00592FF4"/>
    <w:rsid w:val="00593044"/>
    <w:rsid w:val="0059306F"/>
    <w:rsid w:val="00593338"/>
    <w:rsid w:val="00593421"/>
    <w:rsid w:val="005935C5"/>
    <w:rsid w:val="005935F1"/>
    <w:rsid w:val="005936C3"/>
    <w:rsid w:val="005939F6"/>
    <w:rsid w:val="00593BF8"/>
    <w:rsid w:val="00593C02"/>
    <w:rsid w:val="00593DE3"/>
    <w:rsid w:val="00593E8D"/>
    <w:rsid w:val="00593EED"/>
    <w:rsid w:val="00593FB7"/>
    <w:rsid w:val="005942AE"/>
    <w:rsid w:val="00594697"/>
    <w:rsid w:val="0059484A"/>
    <w:rsid w:val="00594867"/>
    <w:rsid w:val="005948A5"/>
    <w:rsid w:val="00594AF7"/>
    <w:rsid w:val="00594D30"/>
    <w:rsid w:val="00594E7E"/>
    <w:rsid w:val="00595129"/>
    <w:rsid w:val="00595262"/>
    <w:rsid w:val="0059539B"/>
    <w:rsid w:val="0059547E"/>
    <w:rsid w:val="005959B0"/>
    <w:rsid w:val="00595ABD"/>
    <w:rsid w:val="00595BAB"/>
    <w:rsid w:val="00595C6F"/>
    <w:rsid w:val="00595E37"/>
    <w:rsid w:val="00595EFC"/>
    <w:rsid w:val="00595F9C"/>
    <w:rsid w:val="00596106"/>
    <w:rsid w:val="00596412"/>
    <w:rsid w:val="00596433"/>
    <w:rsid w:val="00596492"/>
    <w:rsid w:val="005965AE"/>
    <w:rsid w:val="005966B7"/>
    <w:rsid w:val="00596A0B"/>
    <w:rsid w:val="00596BE0"/>
    <w:rsid w:val="00596D73"/>
    <w:rsid w:val="00596DE8"/>
    <w:rsid w:val="00596E87"/>
    <w:rsid w:val="0059700D"/>
    <w:rsid w:val="00597102"/>
    <w:rsid w:val="005971D7"/>
    <w:rsid w:val="00597260"/>
    <w:rsid w:val="00597563"/>
    <w:rsid w:val="00597898"/>
    <w:rsid w:val="005978D4"/>
    <w:rsid w:val="00597A8F"/>
    <w:rsid w:val="00597B17"/>
    <w:rsid w:val="00597CBB"/>
    <w:rsid w:val="00597F8D"/>
    <w:rsid w:val="00597F92"/>
    <w:rsid w:val="005A0009"/>
    <w:rsid w:val="005A01CD"/>
    <w:rsid w:val="005A0529"/>
    <w:rsid w:val="005A056A"/>
    <w:rsid w:val="005A058F"/>
    <w:rsid w:val="005A067D"/>
    <w:rsid w:val="005A090F"/>
    <w:rsid w:val="005A0918"/>
    <w:rsid w:val="005A0A79"/>
    <w:rsid w:val="005A0CC8"/>
    <w:rsid w:val="005A0F72"/>
    <w:rsid w:val="005A1121"/>
    <w:rsid w:val="005A1746"/>
    <w:rsid w:val="005A1797"/>
    <w:rsid w:val="005A190B"/>
    <w:rsid w:val="005A19B0"/>
    <w:rsid w:val="005A1B7C"/>
    <w:rsid w:val="005A1C46"/>
    <w:rsid w:val="005A1D9C"/>
    <w:rsid w:val="005A1EC1"/>
    <w:rsid w:val="005A1F02"/>
    <w:rsid w:val="005A1FD6"/>
    <w:rsid w:val="005A223C"/>
    <w:rsid w:val="005A26BD"/>
    <w:rsid w:val="005A2834"/>
    <w:rsid w:val="005A2A3C"/>
    <w:rsid w:val="005A2BCD"/>
    <w:rsid w:val="005A2E85"/>
    <w:rsid w:val="005A2EC4"/>
    <w:rsid w:val="005A323C"/>
    <w:rsid w:val="005A352C"/>
    <w:rsid w:val="005A3540"/>
    <w:rsid w:val="005A3DB4"/>
    <w:rsid w:val="005A3F00"/>
    <w:rsid w:val="005A3F05"/>
    <w:rsid w:val="005A3FA0"/>
    <w:rsid w:val="005A4287"/>
    <w:rsid w:val="005A4375"/>
    <w:rsid w:val="005A4416"/>
    <w:rsid w:val="005A4663"/>
    <w:rsid w:val="005A4969"/>
    <w:rsid w:val="005A4BAE"/>
    <w:rsid w:val="005A4BB6"/>
    <w:rsid w:val="005A5031"/>
    <w:rsid w:val="005A50E3"/>
    <w:rsid w:val="005A515F"/>
    <w:rsid w:val="005A542B"/>
    <w:rsid w:val="005A5609"/>
    <w:rsid w:val="005A5683"/>
    <w:rsid w:val="005A5973"/>
    <w:rsid w:val="005A59A7"/>
    <w:rsid w:val="005A5A4B"/>
    <w:rsid w:val="005A5B5B"/>
    <w:rsid w:val="005A5D39"/>
    <w:rsid w:val="005A6056"/>
    <w:rsid w:val="005A6181"/>
    <w:rsid w:val="005A61E7"/>
    <w:rsid w:val="005A6394"/>
    <w:rsid w:val="005A64FA"/>
    <w:rsid w:val="005A650B"/>
    <w:rsid w:val="005A6602"/>
    <w:rsid w:val="005A67C1"/>
    <w:rsid w:val="005A67EF"/>
    <w:rsid w:val="005A6AB5"/>
    <w:rsid w:val="005A6D39"/>
    <w:rsid w:val="005A6DF8"/>
    <w:rsid w:val="005A6E48"/>
    <w:rsid w:val="005A704F"/>
    <w:rsid w:val="005A70E3"/>
    <w:rsid w:val="005A7292"/>
    <w:rsid w:val="005A72BA"/>
    <w:rsid w:val="005A734C"/>
    <w:rsid w:val="005A7397"/>
    <w:rsid w:val="005A74C9"/>
    <w:rsid w:val="005A7508"/>
    <w:rsid w:val="005A75A4"/>
    <w:rsid w:val="005A7701"/>
    <w:rsid w:val="005A77E0"/>
    <w:rsid w:val="005A77E8"/>
    <w:rsid w:val="005A782E"/>
    <w:rsid w:val="005A78D8"/>
    <w:rsid w:val="005A7A47"/>
    <w:rsid w:val="005A7B59"/>
    <w:rsid w:val="005A7D64"/>
    <w:rsid w:val="005A7E16"/>
    <w:rsid w:val="005A7FD4"/>
    <w:rsid w:val="005A7FEB"/>
    <w:rsid w:val="005B00A0"/>
    <w:rsid w:val="005B0123"/>
    <w:rsid w:val="005B050A"/>
    <w:rsid w:val="005B0541"/>
    <w:rsid w:val="005B06BA"/>
    <w:rsid w:val="005B0C59"/>
    <w:rsid w:val="005B0D56"/>
    <w:rsid w:val="005B1161"/>
    <w:rsid w:val="005B138E"/>
    <w:rsid w:val="005B13E6"/>
    <w:rsid w:val="005B15AA"/>
    <w:rsid w:val="005B16B8"/>
    <w:rsid w:val="005B199C"/>
    <w:rsid w:val="005B1B35"/>
    <w:rsid w:val="005B1CD7"/>
    <w:rsid w:val="005B1F11"/>
    <w:rsid w:val="005B2247"/>
    <w:rsid w:val="005B2325"/>
    <w:rsid w:val="005B2366"/>
    <w:rsid w:val="005B2437"/>
    <w:rsid w:val="005B2488"/>
    <w:rsid w:val="005B2499"/>
    <w:rsid w:val="005B2610"/>
    <w:rsid w:val="005B27A1"/>
    <w:rsid w:val="005B2A01"/>
    <w:rsid w:val="005B2B05"/>
    <w:rsid w:val="005B2C01"/>
    <w:rsid w:val="005B2D7E"/>
    <w:rsid w:val="005B2DD8"/>
    <w:rsid w:val="005B2F54"/>
    <w:rsid w:val="005B31E3"/>
    <w:rsid w:val="005B32A9"/>
    <w:rsid w:val="005B32DF"/>
    <w:rsid w:val="005B37C4"/>
    <w:rsid w:val="005B3806"/>
    <w:rsid w:val="005B387B"/>
    <w:rsid w:val="005B3B5B"/>
    <w:rsid w:val="005B3DF4"/>
    <w:rsid w:val="005B3E6D"/>
    <w:rsid w:val="005B3E85"/>
    <w:rsid w:val="005B3FC7"/>
    <w:rsid w:val="005B4063"/>
    <w:rsid w:val="005B4292"/>
    <w:rsid w:val="005B4414"/>
    <w:rsid w:val="005B4468"/>
    <w:rsid w:val="005B4482"/>
    <w:rsid w:val="005B467F"/>
    <w:rsid w:val="005B46F5"/>
    <w:rsid w:val="005B47B0"/>
    <w:rsid w:val="005B48E4"/>
    <w:rsid w:val="005B49D7"/>
    <w:rsid w:val="005B4A1B"/>
    <w:rsid w:val="005B4A62"/>
    <w:rsid w:val="005B4A7A"/>
    <w:rsid w:val="005B4A8B"/>
    <w:rsid w:val="005B4AC8"/>
    <w:rsid w:val="005B4AF9"/>
    <w:rsid w:val="005B4F17"/>
    <w:rsid w:val="005B4F6F"/>
    <w:rsid w:val="005B4F7B"/>
    <w:rsid w:val="005B5067"/>
    <w:rsid w:val="005B5123"/>
    <w:rsid w:val="005B5279"/>
    <w:rsid w:val="005B5367"/>
    <w:rsid w:val="005B5422"/>
    <w:rsid w:val="005B54EB"/>
    <w:rsid w:val="005B5905"/>
    <w:rsid w:val="005B5B18"/>
    <w:rsid w:val="005B5F5E"/>
    <w:rsid w:val="005B6448"/>
    <w:rsid w:val="005B6473"/>
    <w:rsid w:val="005B64DF"/>
    <w:rsid w:val="005B65CE"/>
    <w:rsid w:val="005B65EC"/>
    <w:rsid w:val="005B6714"/>
    <w:rsid w:val="005B68BA"/>
    <w:rsid w:val="005B6A31"/>
    <w:rsid w:val="005B6B96"/>
    <w:rsid w:val="005B6B9B"/>
    <w:rsid w:val="005B6C0D"/>
    <w:rsid w:val="005B6E3A"/>
    <w:rsid w:val="005B6EA5"/>
    <w:rsid w:val="005B6F90"/>
    <w:rsid w:val="005B7055"/>
    <w:rsid w:val="005B70B1"/>
    <w:rsid w:val="005B7124"/>
    <w:rsid w:val="005B7208"/>
    <w:rsid w:val="005B72F2"/>
    <w:rsid w:val="005B73EA"/>
    <w:rsid w:val="005B7441"/>
    <w:rsid w:val="005B78A7"/>
    <w:rsid w:val="005B79C8"/>
    <w:rsid w:val="005B79D7"/>
    <w:rsid w:val="005B7A66"/>
    <w:rsid w:val="005B7BE7"/>
    <w:rsid w:val="005B7D0F"/>
    <w:rsid w:val="005B7EB7"/>
    <w:rsid w:val="005B7F7D"/>
    <w:rsid w:val="005C018E"/>
    <w:rsid w:val="005C0381"/>
    <w:rsid w:val="005C0468"/>
    <w:rsid w:val="005C05B4"/>
    <w:rsid w:val="005C09BC"/>
    <w:rsid w:val="005C0A15"/>
    <w:rsid w:val="005C0A80"/>
    <w:rsid w:val="005C0C12"/>
    <w:rsid w:val="005C0E75"/>
    <w:rsid w:val="005C1066"/>
    <w:rsid w:val="005C113D"/>
    <w:rsid w:val="005C1210"/>
    <w:rsid w:val="005C1238"/>
    <w:rsid w:val="005C1344"/>
    <w:rsid w:val="005C13B5"/>
    <w:rsid w:val="005C14C0"/>
    <w:rsid w:val="005C1785"/>
    <w:rsid w:val="005C186D"/>
    <w:rsid w:val="005C1C36"/>
    <w:rsid w:val="005C1CA2"/>
    <w:rsid w:val="005C21D5"/>
    <w:rsid w:val="005C25AF"/>
    <w:rsid w:val="005C263F"/>
    <w:rsid w:val="005C27E2"/>
    <w:rsid w:val="005C2907"/>
    <w:rsid w:val="005C29AC"/>
    <w:rsid w:val="005C2F87"/>
    <w:rsid w:val="005C3007"/>
    <w:rsid w:val="005C30F5"/>
    <w:rsid w:val="005C31EA"/>
    <w:rsid w:val="005C32DA"/>
    <w:rsid w:val="005C3371"/>
    <w:rsid w:val="005C33BC"/>
    <w:rsid w:val="005C3851"/>
    <w:rsid w:val="005C38D0"/>
    <w:rsid w:val="005C3973"/>
    <w:rsid w:val="005C3A12"/>
    <w:rsid w:val="005C3A7C"/>
    <w:rsid w:val="005C40AC"/>
    <w:rsid w:val="005C40E4"/>
    <w:rsid w:val="005C4379"/>
    <w:rsid w:val="005C4535"/>
    <w:rsid w:val="005C4678"/>
    <w:rsid w:val="005C4956"/>
    <w:rsid w:val="005C4E09"/>
    <w:rsid w:val="005C4E22"/>
    <w:rsid w:val="005C4E55"/>
    <w:rsid w:val="005C54A9"/>
    <w:rsid w:val="005C55F0"/>
    <w:rsid w:val="005C5A7A"/>
    <w:rsid w:val="005C5A7B"/>
    <w:rsid w:val="005C5B6D"/>
    <w:rsid w:val="005C5BDD"/>
    <w:rsid w:val="005C5D9E"/>
    <w:rsid w:val="005C5E27"/>
    <w:rsid w:val="005C611E"/>
    <w:rsid w:val="005C6186"/>
    <w:rsid w:val="005C6388"/>
    <w:rsid w:val="005C64A5"/>
    <w:rsid w:val="005C6512"/>
    <w:rsid w:val="005C671E"/>
    <w:rsid w:val="005C6C20"/>
    <w:rsid w:val="005C7106"/>
    <w:rsid w:val="005C74FF"/>
    <w:rsid w:val="005C765D"/>
    <w:rsid w:val="005C7931"/>
    <w:rsid w:val="005C7AD5"/>
    <w:rsid w:val="005C7C98"/>
    <w:rsid w:val="005C7C9C"/>
    <w:rsid w:val="005C7D2A"/>
    <w:rsid w:val="005D00C1"/>
    <w:rsid w:val="005D0170"/>
    <w:rsid w:val="005D0271"/>
    <w:rsid w:val="005D0300"/>
    <w:rsid w:val="005D037F"/>
    <w:rsid w:val="005D03BA"/>
    <w:rsid w:val="005D042B"/>
    <w:rsid w:val="005D0452"/>
    <w:rsid w:val="005D0498"/>
    <w:rsid w:val="005D05A4"/>
    <w:rsid w:val="005D0606"/>
    <w:rsid w:val="005D0821"/>
    <w:rsid w:val="005D0894"/>
    <w:rsid w:val="005D08F6"/>
    <w:rsid w:val="005D0A9B"/>
    <w:rsid w:val="005D0C03"/>
    <w:rsid w:val="005D0DC8"/>
    <w:rsid w:val="005D12A6"/>
    <w:rsid w:val="005D12F9"/>
    <w:rsid w:val="005D142B"/>
    <w:rsid w:val="005D1734"/>
    <w:rsid w:val="005D1990"/>
    <w:rsid w:val="005D1B06"/>
    <w:rsid w:val="005D1D1F"/>
    <w:rsid w:val="005D1E61"/>
    <w:rsid w:val="005D1F2B"/>
    <w:rsid w:val="005D2183"/>
    <w:rsid w:val="005D2199"/>
    <w:rsid w:val="005D247D"/>
    <w:rsid w:val="005D2496"/>
    <w:rsid w:val="005D27A4"/>
    <w:rsid w:val="005D27E5"/>
    <w:rsid w:val="005D2A13"/>
    <w:rsid w:val="005D2A43"/>
    <w:rsid w:val="005D2E14"/>
    <w:rsid w:val="005D2F44"/>
    <w:rsid w:val="005D3063"/>
    <w:rsid w:val="005D33A6"/>
    <w:rsid w:val="005D33CA"/>
    <w:rsid w:val="005D3400"/>
    <w:rsid w:val="005D3493"/>
    <w:rsid w:val="005D34CF"/>
    <w:rsid w:val="005D3A13"/>
    <w:rsid w:val="005D3BDF"/>
    <w:rsid w:val="005D3C27"/>
    <w:rsid w:val="005D3C56"/>
    <w:rsid w:val="005D3D37"/>
    <w:rsid w:val="005D423A"/>
    <w:rsid w:val="005D4355"/>
    <w:rsid w:val="005D43E8"/>
    <w:rsid w:val="005D4426"/>
    <w:rsid w:val="005D45D3"/>
    <w:rsid w:val="005D4640"/>
    <w:rsid w:val="005D479C"/>
    <w:rsid w:val="005D4835"/>
    <w:rsid w:val="005D4863"/>
    <w:rsid w:val="005D48D1"/>
    <w:rsid w:val="005D4915"/>
    <w:rsid w:val="005D49C6"/>
    <w:rsid w:val="005D49E3"/>
    <w:rsid w:val="005D49F6"/>
    <w:rsid w:val="005D4AB1"/>
    <w:rsid w:val="005D4B38"/>
    <w:rsid w:val="005D4C37"/>
    <w:rsid w:val="005D4D7E"/>
    <w:rsid w:val="005D52FC"/>
    <w:rsid w:val="005D572A"/>
    <w:rsid w:val="005D573F"/>
    <w:rsid w:val="005D5B30"/>
    <w:rsid w:val="005D5C55"/>
    <w:rsid w:val="005D5C60"/>
    <w:rsid w:val="005D5CA7"/>
    <w:rsid w:val="005D5CCF"/>
    <w:rsid w:val="005D5D94"/>
    <w:rsid w:val="005D5F63"/>
    <w:rsid w:val="005D604A"/>
    <w:rsid w:val="005D6265"/>
    <w:rsid w:val="005D6329"/>
    <w:rsid w:val="005D6485"/>
    <w:rsid w:val="005D65B0"/>
    <w:rsid w:val="005D67A6"/>
    <w:rsid w:val="005D68D9"/>
    <w:rsid w:val="005D698C"/>
    <w:rsid w:val="005D6B1B"/>
    <w:rsid w:val="005D6D66"/>
    <w:rsid w:val="005D706B"/>
    <w:rsid w:val="005D73C6"/>
    <w:rsid w:val="005D73EE"/>
    <w:rsid w:val="005D74FB"/>
    <w:rsid w:val="005D76BC"/>
    <w:rsid w:val="005D772A"/>
    <w:rsid w:val="005D789B"/>
    <w:rsid w:val="005D79FF"/>
    <w:rsid w:val="005D7B33"/>
    <w:rsid w:val="005D7B46"/>
    <w:rsid w:val="005D7C79"/>
    <w:rsid w:val="005D7DFA"/>
    <w:rsid w:val="005E00C3"/>
    <w:rsid w:val="005E0103"/>
    <w:rsid w:val="005E02F3"/>
    <w:rsid w:val="005E0739"/>
    <w:rsid w:val="005E0818"/>
    <w:rsid w:val="005E0876"/>
    <w:rsid w:val="005E09EB"/>
    <w:rsid w:val="005E0BED"/>
    <w:rsid w:val="005E0D6C"/>
    <w:rsid w:val="005E0FF1"/>
    <w:rsid w:val="005E10B3"/>
    <w:rsid w:val="005E1337"/>
    <w:rsid w:val="005E13CE"/>
    <w:rsid w:val="005E14A7"/>
    <w:rsid w:val="005E1583"/>
    <w:rsid w:val="005E159C"/>
    <w:rsid w:val="005E161F"/>
    <w:rsid w:val="005E166E"/>
    <w:rsid w:val="005E17FD"/>
    <w:rsid w:val="005E190A"/>
    <w:rsid w:val="005E191D"/>
    <w:rsid w:val="005E1C3C"/>
    <w:rsid w:val="005E1CD9"/>
    <w:rsid w:val="005E1D29"/>
    <w:rsid w:val="005E1F27"/>
    <w:rsid w:val="005E1FC0"/>
    <w:rsid w:val="005E207A"/>
    <w:rsid w:val="005E20CF"/>
    <w:rsid w:val="005E2198"/>
    <w:rsid w:val="005E22B1"/>
    <w:rsid w:val="005E22BF"/>
    <w:rsid w:val="005E2420"/>
    <w:rsid w:val="005E2457"/>
    <w:rsid w:val="005E25FA"/>
    <w:rsid w:val="005E29DC"/>
    <w:rsid w:val="005E2A27"/>
    <w:rsid w:val="005E2A79"/>
    <w:rsid w:val="005E2B50"/>
    <w:rsid w:val="005E2B74"/>
    <w:rsid w:val="005E2EAE"/>
    <w:rsid w:val="005E2F8E"/>
    <w:rsid w:val="005E311B"/>
    <w:rsid w:val="005E3271"/>
    <w:rsid w:val="005E3350"/>
    <w:rsid w:val="005E3377"/>
    <w:rsid w:val="005E3478"/>
    <w:rsid w:val="005E358D"/>
    <w:rsid w:val="005E35B0"/>
    <w:rsid w:val="005E35EE"/>
    <w:rsid w:val="005E35FC"/>
    <w:rsid w:val="005E3661"/>
    <w:rsid w:val="005E3758"/>
    <w:rsid w:val="005E3793"/>
    <w:rsid w:val="005E3818"/>
    <w:rsid w:val="005E3BA6"/>
    <w:rsid w:val="005E3BED"/>
    <w:rsid w:val="005E40B9"/>
    <w:rsid w:val="005E42DB"/>
    <w:rsid w:val="005E43A8"/>
    <w:rsid w:val="005E4587"/>
    <w:rsid w:val="005E46C5"/>
    <w:rsid w:val="005E4750"/>
    <w:rsid w:val="005E47C3"/>
    <w:rsid w:val="005E4A1E"/>
    <w:rsid w:val="005E4B4B"/>
    <w:rsid w:val="005E4BEC"/>
    <w:rsid w:val="005E4C1C"/>
    <w:rsid w:val="005E4DBB"/>
    <w:rsid w:val="005E4EED"/>
    <w:rsid w:val="005E4F93"/>
    <w:rsid w:val="005E543A"/>
    <w:rsid w:val="005E56F8"/>
    <w:rsid w:val="005E572C"/>
    <w:rsid w:val="005E58F2"/>
    <w:rsid w:val="005E5C9F"/>
    <w:rsid w:val="005E6441"/>
    <w:rsid w:val="005E64D9"/>
    <w:rsid w:val="005E660A"/>
    <w:rsid w:val="005E664C"/>
    <w:rsid w:val="005E6678"/>
    <w:rsid w:val="005E677D"/>
    <w:rsid w:val="005E6D13"/>
    <w:rsid w:val="005E6D30"/>
    <w:rsid w:val="005E6DB3"/>
    <w:rsid w:val="005E6E72"/>
    <w:rsid w:val="005E6EC2"/>
    <w:rsid w:val="005E6FF2"/>
    <w:rsid w:val="005E704C"/>
    <w:rsid w:val="005E70E6"/>
    <w:rsid w:val="005E72B5"/>
    <w:rsid w:val="005E7541"/>
    <w:rsid w:val="005E7623"/>
    <w:rsid w:val="005E76DB"/>
    <w:rsid w:val="005E7848"/>
    <w:rsid w:val="005E786B"/>
    <w:rsid w:val="005E7A6F"/>
    <w:rsid w:val="005E7B37"/>
    <w:rsid w:val="005E7B48"/>
    <w:rsid w:val="005E7C3A"/>
    <w:rsid w:val="005E7CC6"/>
    <w:rsid w:val="005E7F3F"/>
    <w:rsid w:val="005F01DE"/>
    <w:rsid w:val="005F031B"/>
    <w:rsid w:val="005F0326"/>
    <w:rsid w:val="005F03DA"/>
    <w:rsid w:val="005F05A0"/>
    <w:rsid w:val="005F06FF"/>
    <w:rsid w:val="005F0767"/>
    <w:rsid w:val="005F08ED"/>
    <w:rsid w:val="005F0B58"/>
    <w:rsid w:val="005F0EA8"/>
    <w:rsid w:val="005F0EFB"/>
    <w:rsid w:val="005F0F3A"/>
    <w:rsid w:val="005F0F87"/>
    <w:rsid w:val="005F0FCC"/>
    <w:rsid w:val="005F1021"/>
    <w:rsid w:val="005F105D"/>
    <w:rsid w:val="005F11A9"/>
    <w:rsid w:val="005F1337"/>
    <w:rsid w:val="005F137B"/>
    <w:rsid w:val="005F1530"/>
    <w:rsid w:val="005F1833"/>
    <w:rsid w:val="005F1A06"/>
    <w:rsid w:val="005F1B24"/>
    <w:rsid w:val="005F1DF9"/>
    <w:rsid w:val="005F1F03"/>
    <w:rsid w:val="005F2170"/>
    <w:rsid w:val="005F21EF"/>
    <w:rsid w:val="005F2278"/>
    <w:rsid w:val="005F2499"/>
    <w:rsid w:val="005F24C0"/>
    <w:rsid w:val="005F24FE"/>
    <w:rsid w:val="005F274C"/>
    <w:rsid w:val="005F27B2"/>
    <w:rsid w:val="005F29AD"/>
    <w:rsid w:val="005F2A7D"/>
    <w:rsid w:val="005F2B10"/>
    <w:rsid w:val="005F2C21"/>
    <w:rsid w:val="005F2C76"/>
    <w:rsid w:val="005F2CFE"/>
    <w:rsid w:val="005F306B"/>
    <w:rsid w:val="005F31E0"/>
    <w:rsid w:val="005F322D"/>
    <w:rsid w:val="005F3543"/>
    <w:rsid w:val="005F3599"/>
    <w:rsid w:val="005F3639"/>
    <w:rsid w:val="005F365D"/>
    <w:rsid w:val="005F3B24"/>
    <w:rsid w:val="005F3C34"/>
    <w:rsid w:val="005F3F69"/>
    <w:rsid w:val="005F3FC4"/>
    <w:rsid w:val="005F41A8"/>
    <w:rsid w:val="005F43AB"/>
    <w:rsid w:val="005F44D5"/>
    <w:rsid w:val="005F44EC"/>
    <w:rsid w:val="005F4518"/>
    <w:rsid w:val="005F473F"/>
    <w:rsid w:val="005F475C"/>
    <w:rsid w:val="005F4855"/>
    <w:rsid w:val="005F4952"/>
    <w:rsid w:val="005F4AEE"/>
    <w:rsid w:val="005F4B2C"/>
    <w:rsid w:val="005F4CFE"/>
    <w:rsid w:val="005F4D89"/>
    <w:rsid w:val="005F4FB8"/>
    <w:rsid w:val="005F4FDA"/>
    <w:rsid w:val="005F5043"/>
    <w:rsid w:val="005F508C"/>
    <w:rsid w:val="005F50EB"/>
    <w:rsid w:val="005F5602"/>
    <w:rsid w:val="005F59B9"/>
    <w:rsid w:val="005F5CED"/>
    <w:rsid w:val="005F5DFF"/>
    <w:rsid w:val="005F60FA"/>
    <w:rsid w:val="005F61BA"/>
    <w:rsid w:val="005F63A2"/>
    <w:rsid w:val="005F689F"/>
    <w:rsid w:val="005F6914"/>
    <w:rsid w:val="005F6919"/>
    <w:rsid w:val="005F6B03"/>
    <w:rsid w:val="005F6B88"/>
    <w:rsid w:val="005F6CE0"/>
    <w:rsid w:val="005F6DF6"/>
    <w:rsid w:val="005F6E05"/>
    <w:rsid w:val="005F714C"/>
    <w:rsid w:val="005F730C"/>
    <w:rsid w:val="005F7528"/>
    <w:rsid w:val="005F75C4"/>
    <w:rsid w:val="005F75F0"/>
    <w:rsid w:val="005F788E"/>
    <w:rsid w:val="005F7A8E"/>
    <w:rsid w:val="005F7AF7"/>
    <w:rsid w:val="005F7BAD"/>
    <w:rsid w:val="005F7E0E"/>
    <w:rsid w:val="005F7F7E"/>
    <w:rsid w:val="006001AF"/>
    <w:rsid w:val="00600232"/>
    <w:rsid w:val="006002AF"/>
    <w:rsid w:val="00600592"/>
    <w:rsid w:val="006005AC"/>
    <w:rsid w:val="006006B7"/>
    <w:rsid w:val="00600908"/>
    <w:rsid w:val="00600921"/>
    <w:rsid w:val="00600A4A"/>
    <w:rsid w:val="00600A79"/>
    <w:rsid w:val="00600A84"/>
    <w:rsid w:val="00600D4B"/>
    <w:rsid w:val="00600F43"/>
    <w:rsid w:val="006012CC"/>
    <w:rsid w:val="0060130E"/>
    <w:rsid w:val="0060134A"/>
    <w:rsid w:val="006014DF"/>
    <w:rsid w:val="006014EE"/>
    <w:rsid w:val="00601516"/>
    <w:rsid w:val="006015A9"/>
    <w:rsid w:val="006016F6"/>
    <w:rsid w:val="006019EB"/>
    <w:rsid w:val="00601A75"/>
    <w:rsid w:val="00601CAB"/>
    <w:rsid w:val="00601D23"/>
    <w:rsid w:val="00601E7C"/>
    <w:rsid w:val="00601F82"/>
    <w:rsid w:val="0060219D"/>
    <w:rsid w:val="0060237A"/>
    <w:rsid w:val="006026D2"/>
    <w:rsid w:val="00602963"/>
    <w:rsid w:val="00602AFD"/>
    <w:rsid w:val="00602D9E"/>
    <w:rsid w:val="00602E53"/>
    <w:rsid w:val="00602E8F"/>
    <w:rsid w:val="00602F25"/>
    <w:rsid w:val="00603115"/>
    <w:rsid w:val="00603251"/>
    <w:rsid w:val="006032F1"/>
    <w:rsid w:val="006035ED"/>
    <w:rsid w:val="00603655"/>
    <w:rsid w:val="006039C6"/>
    <w:rsid w:val="006039E0"/>
    <w:rsid w:val="00603AB8"/>
    <w:rsid w:val="00603B69"/>
    <w:rsid w:val="00603B6E"/>
    <w:rsid w:val="00603C0E"/>
    <w:rsid w:val="00603CFA"/>
    <w:rsid w:val="00603D42"/>
    <w:rsid w:val="00603F1D"/>
    <w:rsid w:val="006042A3"/>
    <w:rsid w:val="006043D8"/>
    <w:rsid w:val="00604827"/>
    <w:rsid w:val="00604BCD"/>
    <w:rsid w:val="00604CFF"/>
    <w:rsid w:val="00604D22"/>
    <w:rsid w:val="00604E5E"/>
    <w:rsid w:val="00604FED"/>
    <w:rsid w:val="006051A4"/>
    <w:rsid w:val="00605250"/>
    <w:rsid w:val="00605645"/>
    <w:rsid w:val="00605787"/>
    <w:rsid w:val="00605A44"/>
    <w:rsid w:val="00605A47"/>
    <w:rsid w:val="00605B38"/>
    <w:rsid w:val="00605CB0"/>
    <w:rsid w:val="00605E4B"/>
    <w:rsid w:val="00605FFA"/>
    <w:rsid w:val="00606338"/>
    <w:rsid w:val="0060648C"/>
    <w:rsid w:val="006064A5"/>
    <w:rsid w:val="0060671E"/>
    <w:rsid w:val="00606786"/>
    <w:rsid w:val="00606787"/>
    <w:rsid w:val="00606803"/>
    <w:rsid w:val="00606A46"/>
    <w:rsid w:val="00606B1B"/>
    <w:rsid w:val="00606B22"/>
    <w:rsid w:val="00606D33"/>
    <w:rsid w:val="00606DCF"/>
    <w:rsid w:val="00606E3E"/>
    <w:rsid w:val="0060700C"/>
    <w:rsid w:val="0060714F"/>
    <w:rsid w:val="0060741C"/>
    <w:rsid w:val="006075E0"/>
    <w:rsid w:val="00607741"/>
    <w:rsid w:val="00607857"/>
    <w:rsid w:val="00607AFD"/>
    <w:rsid w:val="00607C67"/>
    <w:rsid w:val="00607D4A"/>
    <w:rsid w:val="00607E42"/>
    <w:rsid w:val="0061035B"/>
    <w:rsid w:val="0061047B"/>
    <w:rsid w:val="00610499"/>
    <w:rsid w:val="00610532"/>
    <w:rsid w:val="006106B1"/>
    <w:rsid w:val="0061098E"/>
    <w:rsid w:val="006109C1"/>
    <w:rsid w:val="006109C9"/>
    <w:rsid w:val="00610A20"/>
    <w:rsid w:val="00610B4A"/>
    <w:rsid w:val="00610D5F"/>
    <w:rsid w:val="00610EA3"/>
    <w:rsid w:val="00611001"/>
    <w:rsid w:val="00611040"/>
    <w:rsid w:val="0061119F"/>
    <w:rsid w:val="006112F7"/>
    <w:rsid w:val="00611370"/>
    <w:rsid w:val="00611380"/>
    <w:rsid w:val="00611447"/>
    <w:rsid w:val="0061162B"/>
    <w:rsid w:val="0061191E"/>
    <w:rsid w:val="00611AF2"/>
    <w:rsid w:val="00611C76"/>
    <w:rsid w:val="00611F2E"/>
    <w:rsid w:val="00611F3D"/>
    <w:rsid w:val="00611F72"/>
    <w:rsid w:val="00611FE5"/>
    <w:rsid w:val="00612059"/>
    <w:rsid w:val="006121A4"/>
    <w:rsid w:val="006123E4"/>
    <w:rsid w:val="006124D1"/>
    <w:rsid w:val="0061254B"/>
    <w:rsid w:val="0061267C"/>
    <w:rsid w:val="00612685"/>
    <w:rsid w:val="006127EA"/>
    <w:rsid w:val="00612C5B"/>
    <w:rsid w:val="00612F89"/>
    <w:rsid w:val="0061322B"/>
    <w:rsid w:val="0061359B"/>
    <w:rsid w:val="0061379D"/>
    <w:rsid w:val="00613A35"/>
    <w:rsid w:val="00613C0E"/>
    <w:rsid w:val="00613D67"/>
    <w:rsid w:val="00613E86"/>
    <w:rsid w:val="00613EA1"/>
    <w:rsid w:val="00613EC5"/>
    <w:rsid w:val="00614040"/>
    <w:rsid w:val="006143B9"/>
    <w:rsid w:val="00614B2D"/>
    <w:rsid w:val="00614C1E"/>
    <w:rsid w:val="00614C96"/>
    <w:rsid w:val="00615119"/>
    <w:rsid w:val="006152C3"/>
    <w:rsid w:val="006152CC"/>
    <w:rsid w:val="006153EE"/>
    <w:rsid w:val="00615764"/>
    <w:rsid w:val="00615B20"/>
    <w:rsid w:val="00615C08"/>
    <w:rsid w:val="00615CFD"/>
    <w:rsid w:val="00615D1D"/>
    <w:rsid w:val="00615DDD"/>
    <w:rsid w:val="00616058"/>
    <w:rsid w:val="0061612B"/>
    <w:rsid w:val="00616235"/>
    <w:rsid w:val="00616304"/>
    <w:rsid w:val="006165B0"/>
    <w:rsid w:val="00616722"/>
    <w:rsid w:val="00616B1F"/>
    <w:rsid w:val="00616B50"/>
    <w:rsid w:val="00616B75"/>
    <w:rsid w:val="00616D67"/>
    <w:rsid w:val="00616DAC"/>
    <w:rsid w:val="00616DC5"/>
    <w:rsid w:val="00617235"/>
    <w:rsid w:val="0061732F"/>
    <w:rsid w:val="006173A3"/>
    <w:rsid w:val="006174E9"/>
    <w:rsid w:val="0061751A"/>
    <w:rsid w:val="0061757D"/>
    <w:rsid w:val="006175C3"/>
    <w:rsid w:val="0061760A"/>
    <w:rsid w:val="006177A9"/>
    <w:rsid w:val="006177CA"/>
    <w:rsid w:val="006178D8"/>
    <w:rsid w:val="006178DE"/>
    <w:rsid w:val="006178E7"/>
    <w:rsid w:val="0061790A"/>
    <w:rsid w:val="00617A2C"/>
    <w:rsid w:val="00617CB0"/>
    <w:rsid w:val="00617E5C"/>
    <w:rsid w:val="00617EF6"/>
    <w:rsid w:val="00620522"/>
    <w:rsid w:val="006205AD"/>
    <w:rsid w:val="00620665"/>
    <w:rsid w:val="006206E4"/>
    <w:rsid w:val="00620870"/>
    <w:rsid w:val="00620900"/>
    <w:rsid w:val="006209B2"/>
    <w:rsid w:val="00620AAE"/>
    <w:rsid w:val="00620C31"/>
    <w:rsid w:val="00620D7E"/>
    <w:rsid w:val="00620DA9"/>
    <w:rsid w:val="006213AC"/>
    <w:rsid w:val="00621412"/>
    <w:rsid w:val="00621828"/>
    <w:rsid w:val="00621BBD"/>
    <w:rsid w:val="00622032"/>
    <w:rsid w:val="006222E8"/>
    <w:rsid w:val="00622318"/>
    <w:rsid w:val="0062263E"/>
    <w:rsid w:val="006226C6"/>
    <w:rsid w:val="00622882"/>
    <w:rsid w:val="00622985"/>
    <w:rsid w:val="00622A59"/>
    <w:rsid w:val="00622B32"/>
    <w:rsid w:val="00622C42"/>
    <w:rsid w:val="00622C4E"/>
    <w:rsid w:val="00622C9A"/>
    <w:rsid w:val="0062319F"/>
    <w:rsid w:val="0062329D"/>
    <w:rsid w:val="00623421"/>
    <w:rsid w:val="0062351A"/>
    <w:rsid w:val="006236EA"/>
    <w:rsid w:val="00623800"/>
    <w:rsid w:val="00623900"/>
    <w:rsid w:val="00623A3C"/>
    <w:rsid w:val="00623A67"/>
    <w:rsid w:val="00623D6B"/>
    <w:rsid w:val="00623F01"/>
    <w:rsid w:val="00624097"/>
    <w:rsid w:val="006241D9"/>
    <w:rsid w:val="006241F6"/>
    <w:rsid w:val="006243DD"/>
    <w:rsid w:val="0062449E"/>
    <w:rsid w:val="00624557"/>
    <w:rsid w:val="0062466A"/>
    <w:rsid w:val="00624689"/>
    <w:rsid w:val="00624940"/>
    <w:rsid w:val="00624A35"/>
    <w:rsid w:val="00624A58"/>
    <w:rsid w:val="00624B57"/>
    <w:rsid w:val="00624E64"/>
    <w:rsid w:val="00624E73"/>
    <w:rsid w:val="006250C7"/>
    <w:rsid w:val="00625328"/>
    <w:rsid w:val="00625334"/>
    <w:rsid w:val="00625403"/>
    <w:rsid w:val="006255A1"/>
    <w:rsid w:val="00625803"/>
    <w:rsid w:val="006258D5"/>
    <w:rsid w:val="0062591B"/>
    <w:rsid w:val="00625BE8"/>
    <w:rsid w:val="00625C14"/>
    <w:rsid w:val="00625D2E"/>
    <w:rsid w:val="00625D45"/>
    <w:rsid w:val="00625D85"/>
    <w:rsid w:val="00626317"/>
    <w:rsid w:val="00626320"/>
    <w:rsid w:val="006266E0"/>
    <w:rsid w:val="0062677F"/>
    <w:rsid w:val="006268E2"/>
    <w:rsid w:val="00626C3D"/>
    <w:rsid w:val="00626C98"/>
    <w:rsid w:val="00626C9D"/>
    <w:rsid w:val="0062738E"/>
    <w:rsid w:val="0062740E"/>
    <w:rsid w:val="0062741D"/>
    <w:rsid w:val="0062760B"/>
    <w:rsid w:val="00627944"/>
    <w:rsid w:val="00627AF2"/>
    <w:rsid w:val="00627DCA"/>
    <w:rsid w:val="00627F7F"/>
    <w:rsid w:val="00630051"/>
    <w:rsid w:val="0063014D"/>
    <w:rsid w:val="006303C6"/>
    <w:rsid w:val="0063047F"/>
    <w:rsid w:val="00630579"/>
    <w:rsid w:val="00630ACE"/>
    <w:rsid w:val="00630B9A"/>
    <w:rsid w:val="00630C68"/>
    <w:rsid w:val="00630C9E"/>
    <w:rsid w:val="00630D0D"/>
    <w:rsid w:val="00630DFA"/>
    <w:rsid w:val="00630F74"/>
    <w:rsid w:val="006312D4"/>
    <w:rsid w:val="00631506"/>
    <w:rsid w:val="006315F2"/>
    <w:rsid w:val="006316E9"/>
    <w:rsid w:val="00631884"/>
    <w:rsid w:val="0063195C"/>
    <w:rsid w:val="00631A87"/>
    <w:rsid w:val="00631B18"/>
    <w:rsid w:val="00631DA3"/>
    <w:rsid w:val="00631FB1"/>
    <w:rsid w:val="0063227E"/>
    <w:rsid w:val="006324FD"/>
    <w:rsid w:val="006329BC"/>
    <w:rsid w:val="00632A2E"/>
    <w:rsid w:val="00632E46"/>
    <w:rsid w:val="00632ED4"/>
    <w:rsid w:val="00632ED7"/>
    <w:rsid w:val="00632FBC"/>
    <w:rsid w:val="00632FCD"/>
    <w:rsid w:val="0063306F"/>
    <w:rsid w:val="006330A2"/>
    <w:rsid w:val="006331B1"/>
    <w:rsid w:val="006332BF"/>
    <w:rsid w:val="00633417"/>
    <w:rsid w:val="00633690"/>
    <w:rsid w:val="00633A83"/>
    <w:rsid w:val="00633B45"/>
    <w:rsid w:val="00633C02"/>
    <w:rsid w:val="00633E43"/>
    <w:rsid w:val="006342F5"/>
    <w:rsid w:val="006344D3"/>
    <w:rsid w:val="006348EE"/>
    <w:rsid w:val="0063490A"/>
    <w:rsid w:val="00634AC6"/>
    <w:rsid w:val="00634BE5"/>
    <w:rsid w:val="00634C6F"/>
    <w:rsid w:val="0063503D"/>
    <w:rsid w:val="006352DC"/>
    <w:rsid w:val="00635457"/>
    <w:rsid w:val="00635458"/>
    <w:rsid w:val="00635561"/>
    <w:rsid w:val="006357A8"/>
    <w:rsid w:val="006358BD"/>
    <w:rsid w:val="00635927"/>
    <w:rsid w:val="006359BE"/>
    <w:rsid w:val="00635A60"/>
    <w:rsid w:val="00635BCE"/>
    <w:rsid w:val="00635E2A"/>
    <w:rsid w:val="0063607E"/>
    <w:rsid w:val="0063625D"/>
    <w:rsid w:val="0063631D"/>
    <w:rsid w:val="00636536"/>
    <w:rsid w:val="0063672E"/>
    <w:rsid w:val="006367D1"/>
    <w:rsid w:val="00636818"/>
    <w:rsid w:val="006368C8"/>
    <w:rsid w:val="00636A72"/>
    <w:rsid w:val="00636B20"/>
    <w:rsid w:val="00636BBB"/>
    <w:rsid w:val="00636D5E"/>
    <w:rsid w:val="00636D8B"/>
    <w:rsid w:val="00636E59"/>
    <w:rsid w:val="00636F5E"/>
    <w:rsid w:val="00636FC8"/>
    <w:rsid w:val="00637202"/>
    <w:rsid w:val="0063741F"/>
    <w:rsid w:val="0063742C"/>
    <w:rsid w:val="006376D3"/>
    <w:rsid w:val="00637869"/>
    <w:rsid w:val="00637A10"/>
    <w:rsid w:val="00637A6C"/>
    <w:rsid w:val="00637A74"/>
    <w:rsid w:val="00637AB4"/>
    <w:rsid w:val="00637B15"/>
    <w:rsid w:val="00637B53"/>
    <w:rsid w:val="00637BD3"/>
    <w:rsid w:val="00637C48"/>
    <w:rsid w:val="00637C5C"/>
    <w:rsid w:val="00637D3D"/>
    <w:rsid w:val="00637EF2"/>
    <w:rsid w:val="00640075"/>
    <w:rsid w:val="006400B7"/>
    <w:rsid w:val="006400C6"/>
    <w:rsid w:val="006403D4"/>
    <w:rsid w:val="006404ED"/>
    <w:rsid w:val="006407E7"/>
    <w:rsid w:val="00640890"/>
    <w:rsid w:val="00640B63"/>
    <w:rsid w:val="00640D60"/>
    <w:rsid w:val="00640FFC"/>
    <w:rsid w:val="00641290"/>
    <w:rsid w:val="00641299"/>
    <w:rsid w:val="006412F1"/>
    <w:rsid w:val="006414E5"/>
    <w:rsid w:val="00641503"/>
    <w:rsid w:val="00641549"/>
    <w:rsid w:val="00641658"/>
    <w:rsid w:val="0064174E"/>
    <w:rsid w:val="006417D5"/>
    <w:rsid w:val="00641A6F"/>
    <w:rsid w:val="00641BAD"/>
    <w:rsid w:val="00641CA9"/>
    <w:rsid w:val="00641DA7"/>
    <w:rsid w:val="00641E2E"/>
    <w:rsid w:val="00641EF6"/>
    <w:rsid w:val="00641F36"/>
    <w:rsid w:val="0064205C"/>
    <w:rsid w:val="00642256"/>
    <w:rsid w:val="006423CF"/>
    <w:rsid w:val="006424C1"/>
    <w:rsid w:val="006424DE"/>
    <w:rsid w:val="006424FF"/>
    <w:rsid w:val="00642646"/>
    <w:rsid w:val="006426EB"/>
    <w:rsid w:val="0064288D"/>
    <w:rsid w:val="006428A4"/>
    <w:rsid w:val="00642985"/>
    <w:rsid w:val="00642C22"/>
    <w:rsid w:val="00642D69"/>
    <w:rsid w:val="00642DFC"/>
    <w:rsid w:val="00642EA6"/>
    <w:rsid w:val="00642EBA"/>
    <w:rsid w:val="00642EC4"/>
    <w:rsid w:val="00642F08"/>
    <w:rsid w:val="0064307C"/>
    <w:rsid w:val="00643314"/>
    <w:rsid w:val="006434FE"/>
    <w:rsid w:val="006436E9"/>
    <w:rsid w:val="00643A70"/>
    <w:rsid w:val="00643AEA"/>
    <w:rsid w:val="00643B1A"/>
    <w:rsid w:val="00643C04"/>
    <w:rsid w:val="00644071"/>
    <w:rsid w:val="00644193"/>
    <w:rsid w:val="006443B9"/>
    <w:rsid w:val="00644528"/>
    <w:rsid w:val="006445FE"/>
    <w:rsid w:val="00644728"/>
    <w:rsid w:val="00644915"/>
    <w:rsid w:val="006449A0"/>
    <w:rsid w:val="00644DBA"/>
    <w:rsid w:val="00644E8E"/>
    <w:rsid w:val="00644EBC"/>
    <w:rsid w:val="00644F4D"/>
    <w:rsid w:val="00644F8A"/>
    <w:rsid w:val="006450B1"/>
    <w:rsid w:val="0064517E"/>
    <w:rsid w:val="0064550F"/>
    <w:rsid w:val="006456AD"/>
    <w:rsid w:val="00645751"/>
    <w:rsid w:val="00645790"/>
    <w:rsid w:val="00645857"/>
    <w:rsid w:val="00645885"/>
    <w:rsid w:val="00645AF5"/>
    <w:rsid w:val="00645DA1"/>
    <w:rsid w:val="00645E54"/>
    <w:rsid w:val="00645EFB"/>
    <w:rsid w:val="00645F0C"/>
    <w:rsid w:val="006463CF"/>
    <w:rsid w:val="0064652E"/>
    <w:rsid w:val="0064665F"/>
    <w:rsid w:val="0064686D"/>
    <w:rsid w:val="006468E7"/>
    <w:rsid w:val="00646920"/>
    <w:rsid w:val="00646974"/>
    <w:rsid w:val="00646A1D"/>
    <w:rsid w:val="00646E86"/>
    <w:rsid w:val="00646F6F"/>
    <w:rsid w:val="00647339"/>
    <w:rsid w:val="006473A4"/>
    <w:rsid w:val="00647591"/>
    <w:rsid w:val="00647A04"/>
    <w:rsid w:val="00647A4F"/>
    <w:rsid w:val="00647B56"/>
    <w:rsid w:val="00647C47"/>
    <w:rsid w:val="00647F22"/>
    <w:rsid w:val="006501CE"/>
    <w:rsid w:val="006502C5"/>
    <w:rsid w:val="006502EE"/>
    <w:rsid w:val="006503B1"/>
    <w:rsid w:val="006503F8"/>
    <w:rsid w:val="006504BC"/>
    <w:rsid w:val="00650565"/>
    <w:rsid w:val="00650776"/>
    <w:rsid w:val="00650790"/>
    <w:rsid w:val="00650984"/>
    <w:rsid w:val="00650B3E"/>
    <w:rsid w:val="00650DEA"/>
    <w:rsid w:val="0065126F"/>
    <w:rsid w:val="00651688"/>
    <w:rsid w:val="00651738"/>
    <w:rsid w:val="0065189E"/>
    <w:rsid w:val="006518BC"/>
    <w:rsid w:val="006519CD"/>
    <w:rsid w:val="006519ED"/>
    <w:rsid w:val="00651A31"/>
    <w:rsid w:val="00651C46"/>
    <w:rsid w:val="00651C54"/>
    <w:rsid w:val="00651CDB"/>
    <w:rsid w:val="00651D70"/>
    <w:rsid w:val="006521D3"/>
    <w:rsid w:val="006523EE"/>
    <w:rsid w:val="00652628"/>
    <w:rsid w:val="006526BE"/>
    <w:rsid w:val="006527E9"/>
    <w:rsid w:val="0065286C"/>
    <w:rsid w:val="00652902"/>
    <w:rsid w:val="00652950"/>
    <w:rsid w:val="006529A1"/>
    <w:rsid w:val="00652B84"/>
    <w:rsid w:val="00652F00"/>
    <w:rsid w:val="00653277"/>
    <w:rsid w:val="006533D3"/>
    <w:rsid w:val="00653551"/>
    <w:rsid w:val="006535C3"/>
    <w:rsid w:val="006535DE"/>
    <w:rsid w:val="006538CA"/>
    <w:rsid w:val="006539BF"/>
    <w:rsid w:val="00653BBC"/>
    <w:rsid w:val="00653D79"/>
    <w:rsid w:val="00653DBB"/>
    <w:rsid w:val="00653E3C"/>
    <w:rsid w:val="00653EA6"/>
    <w:rsid w:val="00653ECB"/>
    <w:rsid w:val="0065401E"/>
    <w:rsid w:val="00654093"/>
    <w:rsid w:val="00654191"/>
    <w:rsid w:val="00654910"/>
    <w:rsid w:val="00654D09"/>
    <w:rsid w:val="00654DBB"/>
    <w:rsid w:val="00654DFC"/>
    <w:rsid w:val="00654FA4"/>
    <w:rsid w:val="006554E8"/>
    <w:rsid w:val="00655720"/>
    <w:rsid w:val="00655749"/>
    <w:rsid w:val="006559AC"/>
    <w:rsid w:val="006559B8"/>
    <w:rsid w:val="00655A08"/>
    <w:rsid w:val="00655A84"/>
    <w:rsid w:val="00655D36"/>
    <w:rsid w:val="00655DE7"/>
    <w:rsid w:val="00655E6E"/>
    <w:rsid w:val="00655F13"/>
    <w:rsid w:val="0065638B"/>
    <w:rsid w:val="00656428"/>
    <w:rsid w:val="0065651A"/>
    <w:rsid w:val="006565B3"/>
    <w:rsid w:val="00656C73"/>
    <w:rsid w:val="00656D65"/>
    <w:rsid w:val="00656DDC"/>
    <w:rsid w:val="00656EFB"/>
    <w:rsid w:val="00657138"/>
    <w:rsid w:val="00657146"/>
    <w:rsid w:val="00657249"/>
    <w:rsid w:val="00657281"/>
    <w:rsid w:val="00657383"/>
    <w:rsid w:val="0065738A"/>
    <w:rsid w:val="006573BD"/>
    <w:rsid w:val="006574C3"/>
    <w:rsid w:val="006577E4"/>
    <w:rsid w:val="006579B2"/>
    <w:rsid w:val="00657C62"/>
    <w:rsid w:val="00657F35"/>
    <w:rsid w:val="00657F6A"/>
    <w:rsid w:val="0066000F"/>
    <w:rsid w:val="00660050"/>
    <w:rsid w:val="00660693"/>
    <w:rsid w:val="006606CA"/>
    <w:rsid w:val="00660BD6"/>
    <w:rsid w:val="00660C5A"/>
    <w:rsid w:val="00660CC4"/>
    <w:rsid w:val="00660DFB"/>
    <w:rsid w:val="00660EEE"/>
    <w:rsid w:val="00660F5B"/>
    <w:rsid w:val="00660FAE"/>
    <w:rsid w:val="0066114A"/>
    <w:rsid w:val="006611F2"/>
    <w:rsid w:val="0066137B"/>
    <w:rsid w:val="006615B2"/>
    <w:rsid w:val="00661652"/>
    <w:rsid w:val="00661B60"/>
    <w:rsid w:val="00661D21"/>
    <w:rsid w:val="00661E97"/>
    <w:rsid w:val="00661EB7"/>
    <w:rsid w:val="00661EFF"/>
    <w:rsid w:val="00662217"/>
    <w:rsid w:val="00662290"/>
    <w:rsid w:val="00662346"/>
    <w:rsid w:val="00662762"/>
    <w:rsid w:val="006627A1"/>
    <w:rsid w:val="00662885"/>
    <w:rsid w:val="00662EF4"/>
    <w:rsid w:val="00662F6B"/>
    <w:rsid w:val="0066300C"/>
    <w:rsid w:val="006630E4"/>
    <w:rsid w:val="00663115"/>
    <w:rsid w:val="00663460"/>
    <w:rsid w:val="006635FB"/>
    <w:rsid w:val="00663726"/>
    <w:rsid w:val="006637A6"/>
    <w:rsid w:val="00663A7F"/>
    <w:rsid w:val="00663A8D"/>
    <w:rsid w:val="00663D62"/>
    <w:rsid w:val="00663F6B"/>
    <w:rsid w:val="00664389"/>
    <w:rsid w:val="006646A0"/>
    <w:rsid w:val="006647C5"/>
    <w:rsid w:val="00664976"/>
    <w:rsid w:val="00664AA9"/>
    <w:rsid w:val="00664CFD"/>
    <w:rsid w:val="00664D47"/>
    <w:rsid w:val="00664E57"/>
    <w:rsid w:val="00664F9E"/>
    <w:rsid w:val="00665129"/>
    <w:rsid w:val="006653A9"/>
    <w:rsid w:val="0066545F"/>
    <w:rsid w:val="00665721"/>
    <w:rsid w:val="006657EC"/>
    <w:rsid w:val="006659D8"/>
    <w:rsid w:val="006659DA"/>
    <w:rsid w:val="00665BC3"/>
    <w:rsid w:val="00665D0D"/>
    <w:rsid w:val="00665D20"/>
    <w:rsid w:val="00665D84"/>
    <w:rsid w:val="00665E3A"/>
    <w:rsid w:val="006660CC"/>
    <w:rsid w:val="00666204"/>
    <w:rsid w:val="00666216"/>
    <w:rsid w:val="006663B0"/>
    <w:rsid w:val="00666448"/>
    <w:rsid w:val="00666A7B"/>
    <w:rsid w:val="00666C38"/>
    <w:rsid w:val="00666E26"/>
    <w:rsid w:val="00667099"/>
    <w:rsid w:val="006671DA"/>
    <w:rsid w:val="006673D2"/>
    <w:rsid w:val="0066749D"/>
    <w:rsid w:val="0066755B"/>
    <w:rsid w:val="006678A2"/>
    <w:rsid w:val="006678B0"/>
    <w:rsid w:val="006678D4"/>
    <w:rsid w:val="00667BA0"/>
    <w:rsid w:val="00667EB0"/>
    <w:rsid w:val="00670280"/>
    <w:rsid w:val="006702B4"/>
    <w:rsid w:val="006702EA"/>
    <w:rsid w:val="006702F4"/>
    <w:rsid w:val="00670323"/>
    <w:rsid w:val="00670360"/>
    <w:rsid w:val="006706B3"/>
    <w:rsid w:val="00670779"/>
    <w:rsid w:val="00670B67"/>
    <w:rsid w:val="00670B92"/>
    <w:rsid w:val="00670CE0"/>
    <w:rsid w:val="00670EB2"/>
    <w:rsid w:val="00671319"/>
    <w:rsid w:val="00671396"/>
    <w:rsid w:val="0067149B"/>
    <w:rsid w:val="00671986"/>
    <w:rsid w:val="00671A3A"/>
    <w:rsid w:val="00671C09"/>
    <w:rsid w:val="00671F4F"/>
    <w:rsid w:val="0067228D"/>
    <w:rsid w:val="0067229A"/>
    <w:rsid w:val="006724A1"/>
    <w:rsid w:val="006726B0"/>
    <w:rsid w:val="00672B5B"/>
    <w:rsid w:val="006730FC"/>
    <w:rsid w:val="00673372"/>
    <w:rsid w:val="006733D1"/>
    <w:rsid w:val="00673786"/>
    <w:rsid w:val="00673787"/>
    <w:rsid w:val="0067381F"/>
    <w:rsid w:val="00673976"/>
    <w:rsid w:val="00673ACE"/>
    <w:rsid w:val="00673B2E"/>
    <w:rsid w:val="00673BEA"/>
    <w:rsid w:val="00673C29"/>
    <w:rsid w:val="006744F9"/>
    <w:rsid w:val="00674516"/>
    <w:rsid w:val="006746FD"/>
    <w:rsid w:val="00674A2E"/>
    <w:rsid w:val="00674B13"/>
    <w:rsid w:val="00674B3B"/>
    <w:rsid w:val="00674B3D"/>
    <w:rsid w:val="00674E15"/>
    <w:rsid w:val="0067506D"/>
    <w:rsid w:val="006754B0"/>
    <w:rsid w:val="006755C3"/>
    <w:rsid w:val="00675717"/>
    <w:rsid w:val="0067581D"/>
    <w:rsid w:val="00675862"/>
    <w:rsid w:val="00675A97"/>
    <w:rsid w:val="00676099"/>
    <w:rsid w:val="006765AC"/>
    <w:rsid w:val="0067661E"/>
    <w:rsid w:val="00676769"/>
    <w:rsid w:val="006767CA"/>
    <w:rsid w:val="006767DE"/>
    <w:rsid w:val="0067695D"/>
    <w:rsid w:val="00676A88"/>
    <w:rsid w:val="00676BFC"/>
    <w:rsid w:val="00677013"/>
    <w:rsid w:val="006770DF"/>
    <w:rsid w:val="0067747E"/>
    <w:rsid w:val="006776E0"/>
    <w:rsid w:val="006777D7"/>
    <w:rsid w:val="006778B1"/>
    <w:rsid w:val="00677C90"/>
    <w:rsid w:val="00677D54"/>
    <w:rsid w:val="006800B2"/>
    <w:rsid w:val="006802F1"/>
    <w:rsid w:val="0068066C"/>
    <w:rsid w:val="00680678"/>
    <w:rsid w:val="00680930"/>
    <w:rsid w:val="006809C6"/>
    <w:rsid w:val="00680D1F"/>
    <w:rsid w:val="00680D51"/>
    <w:rsid w:val="00680F62"/>
    <w:rsid w:val="00681109"/>
    <w:rsid w:val="0068165E"/>
    <w:rsid w:val="00681806"/>
    <w:rsid w:val="00681A06"/>
    <w:rsid w:val="00681ACD"/>
    <w:rsid w:val="00681C9C"/>
    <w:rsid w:val="00681FF8"/>
    <w:rsid w:val="00682348"/>
    <w:rsid w:val="00682410"/>
    <w:rsid w:val="0068249C"/>
    <w:rsid w:val="00682592"/>
    <w:rsid w:val="006826B9"/>
    <w:rsid w:val="00682742"/>
    <w:rsid w:val="00683125"/>
    <w:rsid w:val="0068312D"/>
    <w:rsid w:val="0068316A"/>
    <w:rsid w:val="00683388"/>
    <w:rsid w:val="006835A9"/>
    <w:rsid w:val="006836C0"/>
    <w:rsid w:val="00683896"/>
    <w:rsid w:val="00683A13"/>
    <w:rsid w:val="00683D0F"/>
    <w:rsid w:val="00683EC8"/>
    <w:rsid w:val="00683F76"/>
    <w:rsid w:val="00684117"/>
    <w:rsid w:val="0068415B"/>
    <w:rsid w:val="006841B5"/>
    <w:rsid w:val="00684411"/>
    <w:rsid w:val="00684615"/>
    <w:rsid w:val="0068487C"/>
    <w:rsid w:val="006848EA"/>
    <w:rsid w:val="0068497D"/>
    <w:rsid w:val="00684AAD"/>
    <w:rsid w:val="00684E05"/>
    <w:rsid w:val="00684E3D"/>
    <w:rsid w:val="00684F20"/>
    <w:rsid w:val="00684F70"/>
    <w:rsid w:val="00685036"/>
    <w:rsid w:val="00685195"/>
    <w:rsid w:val="006853FF"/>
    <w:rsid w:val="00685550"/>
    <w:rsid w:val="00685593"/>
    <w:rsid w:val="00685756"/>
    <w:rsid w:val="006858C1"/>
    <w:rsid w:val="006859B3"/>
    <w:rsid w:val="00685C9E"/>
    <w:rsid w:val="00685D16"/>
    <w:rsid w:val="00685D55"/>
    <w:rsid w:val="00685DBD"/>
    <w:rsid w:val="00685E8B"/>
    <w:rsid w:val="00685F8D"/>
    <w:rsid w:val="0068616C"/>
    <w:rsid w:val="006861D0"/>
    <w:rsid w:val="006864D1"/>
    <w:rsid w:val="006865F4"/>
    <w:rsid w:val="00686766"/>
    <w:rsid w:val="006867D6"/>
    <w:rsid w:val="00686BB2"/>
    <w:rsid w:val="00686C8F"/>
    <w:rsid w:val="00686CAB"/>
    <w:rsid w:val="00686E14"/>
    <w:rsid w:val="00686E52"/>
    <w:rsid w:val="00686FB7"/>
    <w:rsid w:val="00687108"/>
    <w:rsid w:val="0068716C"/>
    <w:rsid w:val="00687428"/>
    <w:rsid w:val="006876A3"/>
    <w:rsid w:val="00687725"/>
    <w:rsid w:val="00687A18"/>
    <w:rsid w:val="00687A2A"/>
    <w:rsid w:val="00687DFE"/>
    <w:rsid w:val="00687E09"/>
    <w:rsid w:val="00687EC6"/>
    <w:rsid w:val="006902EC"/>
    <w:rsid w:val="00690345"/>
    <w:rsid w:val="0069046D"/>
    <w:rsid w:val="006907F1"/>
    <w:rsid w:val="0069083A"/>
    <w:rsid w:val="00690845"/>
    <w:rsid w:val="00690E55"/>
    <w:rsid w:val="00690EB6"/>
    <w:rsid w:val="00690F39"/>
    <w:rsid w:val="00691338"/>
    <w:rsid w:val="006913B6"/>
    <w:rsid w:val="006913C4"/>
    <w:rsid w:val="00691487"/>
    <w:rsid w:val="0069156C"/>
    <w:rsid w:val="00691766"/>
    <w:rsid w:val="00691790"/>
    <w:rsid w:val="00691833"/>
    <w:rsid w:val="00691EF4"/>
    <w:rsid w:val="00691F82"/>
    <w:rsid w:val="0069208C"/>
    <w:rsid w:val="006920FB"/>
    <w:rsid w:val="0069218F"/>
    <w:rsid w:val="006921F0"/>
    <w:rsid w:val="006922A7"/>
    <w:rsid w:val="00692337"/>
    <w:rsid w:val="006927B2"/>
    <w:rsid w:val="0069290D"/>
    <w:rsid w:val="006929DD"/>
    <w:rsid w:val="00692A56"/>
    <w:rsid w:val="00692B55"/>
    <w:rsid w:val="00692B5E"/>
    <w:rsid w:val="00692B63"/>
    <w:rsid w:val="00692D99"/>
    <w:rsid w:val="006930A6"/>
    <w:rsid w:val="006930DA"/>
    <w:rsid w:val="0069326A"/>
    <w:rsid w:val="006932AE"/>
    <w:rsid w:val="006934A6"/>
    <w:rsid w:val="006935ED"/>
    <w:rsid w:val="0069379A"/>
    <w:rsid w:val="006937E0"/>
    <w:rsid w:val="00693813"/>
    <w:rsid w:val="0069392D"/>
    <w:rsid w:val="00693ADB"/>
    <w:rsid w:val="00693B0C"/>
    <w:rsid w:val="00693CD5"/>
    <w:rsid w:val="00693E17"/>
    <w:rsid w:val="0069405E"/>
    <w:rsid w:val="00694075"/>
    <w:rsid w:val="006941A9"/>
    <w:rsid w:val="006944F9"/>
    <w:rsid w:val="0069461F"/>
    <w:rsid w:val="006946B1"/>
    <w:rsid w:val="00694999"/>
    <w:rsid w:val="006949A4"/>
    <w:rsid w:val="00694A27"/>
    <w:rsid w:val="00694BA2"/>
    <w:rsid w:val="00694F1F"/>
    <w:rsid w:val="00694FB7"/>
    <w:rsid w:val="00695007"/>
    <w:rsid w:val="00695022"/>
    <w:rsid w:val="0069502F"/>
    <w:rsid w:val="00695060"/>
    <w:rsid w:val="006952A8"/>
    <w:rsid w:val="006952CE"/>
    <w:rsid w:val="006954CD"/>
    <w:rsid w:val="00695596"/>
    <w:rsid w:val="00695699"/>
    <w:rsid w:val="00695812"/>
    <w:rsid w:val="006958CC"/>
    <w:rsid w:val="006958F1"/>
    <w:rsid w:val="00695918"/>
    <w:rsid w:val="00695934"/>
    <w:rsid w:val="00695A35"/>
    <w:rsid w:val="00695A4A"/>
    <w:rsid w:val="00695AFE"/>
    <w:rsid w:val="00695B8F"/>
    <w:rsid w:val="00695EF0"/>
    <w:rsid w:val="00695F38"/>
    <w:rsid w:val="00696115"/>
    <w:rsid w:val="006962A7"/>
    <w:rsid w:val="00696375"/>
    <w:rsid w:val="006963F7"/>
    <w:rsid w:val="00696581"/>
    <w:rsid w:val="0069681B"/>
    <w:rsid w:val="00696937"/>
    <w:rsid w:val="00696972"/>
    <w:rsid w:val="00696CE0"/>
    <w:rsid w:val="00696D5B"/>
    <w:rsid w:val="00696EAE"/>
    <w:rsid w:val="00696F73"/>
    <w:rsid w:val="00696FA5"/>
    <w:rsid w:val="00697092"/>
    <w:rsid w:val="00697315"/>
    <w:rsid w:val="006975DF"/>
    <w:rsid w:val="00697789"/>
    <w:rsid w:val="00697A88"/>
    <w:rsid w:val="00697ADD"/>
    <w:rsid w:val="00697B14"/>
    <w:rsid w:val="00697D3D"/>
    <w:rsid w:val="00697D6D"/>
    <w:rsid w:val="00697EB1"/>
    <w:rsid w:val="00697F31"/>
    <w:rsid w:val="00697FE3"/>
    <w:rsid w:val="006A0085"/>
    <w:rsid w:val="006A014F"/>
    <w:rsid w:val="006A0169"/>
    <w:rsid w:val="006A01A5"/>
    <w:rsid w:val="006A021D"/>
    <w:rsid w:val="006A0288"/>
    <w:rsid w:val="006A0678"/>
    <w:rsid w:val="006A088C"/>
    <w:rsid w:val="006A0B0B"/>
    <w:rsid w:val="006A0C96"/>
    <w:rsid w:val="006A0CA3"/>
    <w:rsid w:val="006A0DD9"/>
    <w:rsid w:val="006A0ECB"/>
    <w:rsid w:val="006A0F6C"/>
    <w:rsid w:val="006A1069"/>
    <w:rsid w:val="006A1415"/>
    <w:rsid w:val="006A161B"/>
    <w:rsid w:val="006A1CED"/>
    <w:rsid w:val="006A20EE"/>
    <w:rsid w:val="006A2157"/>
    <w:rsid w:val="006A244A"/>
    <w:rsid w:val="006A270F"/>
    <w:rsid w:val="006A2824"/>
    <w:rsid w:val="006A2A5D"/>
    <w:rsid w:val="006A2A85"/>
    <w:rsid w:val="006A2B9C"/>
    <w:rsid w:val="006A2CC2"/>
    <w:rsid w:val="006A2D47"/>
    <w:rsid w:val="006A2E0D"/>
    <w:rsid w:val="006A303E"/>
    <w:rsid w:val="006A3103"/>
    <w:rsid w:val="006A310D"/>
    <w:rsid w:val="006A315B"/>
    <w:rsid w:val="006A31FC"/>
    <w:rsid w:val="006A320D"/>
    <w:rsid w:val="006A32B4"/>
    <w:rsid w:val="006A331D"/>
    <w:rsid w:val="006A337F"/>
    <w:rsid w:val="006A341B"/>
    <w:rsid w:val="006A3832"/>
    <w:rsid w:val="006A390A"/>
    <w:rsid w:val="006A3A4E"/>
    <w:rsid w:val="006A3C3D"/>
    <w:rsid w:val="006A3FC4"/>
    <w:rsid w:val="006A413E"/>
    <w:rsid w:val="006A41FC"/>
    <w:rsid w:val="006A4318"/>
    <w:rsid w:val="006A4386"/>
    <w:rsid w:val="006A44DF"/>
    <w:rsid w:val="006A45F5"/>
    <w:rsid w:val="006A470C"/>
    <w:rsid w:val="006A47F3"/>
    <w:rsid w:val="006A48A2"/>
    <w:rsid w:val="006A4A32"/>
    <w:rsid w:val="006A4A3B"/>
    <w:rsid w:val="006A4B1F"/>
    <w:rsid w:val="006A4C38"/>
    <w:rsid w:val="006A4D6F"/>
    <w:rsid w:val="006A4EA0"/>
    <w:rsid w:val="006A4F1D"/>
    <w:rsid w:val="006A4F9E"/>
    <w:rsid w:val="006A52E5"/>
    <w:rsid w:val="006A5378"/>
    <w:rsid w:val="006A5384"/>
    <w:rsid w:val="006A54F4"/>
    <w:rsid w:val="006A5639"/>
    <w:rsid w:val="006A57EF"/>
    <w:rsid w:val="006A5849"/>
    <w:rsid w:val="006A59BE"/>
    <w:rsid w:val="006A5B3E"/>
    <w:rsid w:val="006A5C7B"/>
    <w:rsid w:val="006A5D2C"/>
    <w:rsid w:val="006A5F79"/>
    <w:rsid w:val="006A60A5"/>
    <w:rsid w:val="006A61A4"/>
    <w:rsid w:val="006A626B"/>
    <w:rsid w:val="006A6361"/>
    <w:rsid w:val="006A6488"/>
    <w:rsid w:val="006A64F0"/>
    <w:rsid w:val="006A6843"/>
    <w:rsid w:val="006A6ABA"/>
    <w:rsid w:val="006A6BC1"/>
    <w:rsid w:val="006A6C0E"/>
    <w:rsid w:val="006A6D04"/>
    <w:rsid w:val="006A6E3E"/>
    <w:rsid w:val="006A6F1B"/>
    <w:rsid w:val="006A6F7A"/>
    <w:rsid w:val="006A6FD7"/>
    <w:rsid w:val="006A72EA"/>
    <w:rsid w:val="006A73F1"/>
    <w:rsid w:val="006A7451"/>
    <w:rsid w:val="006A75D8"/>
    <w:rsid w:val="006A77A4"/>
    <w:rsid w:val="006A7904"/>
    <w:rsid w:val="006A7934"/>
    <w:rsid w:val="006A7CD6"/>
    <w:rsid w:val="006A7D0D"/>
    <w:rsid w:val="006A7EB1"/>
    <w:rsid w:val="006A7FB5"/>
    <w:rsid w:val="006B03BB"/>
    <w:rsid w:val="006B043E"/>
    <w:rsid w:val="006B069D"/>
    <w:rsid w:val="006B085A"/>
    <w:rsid w:val="006B0A02"/>
    <w:rsid w:val="006B0C91"/>
    <w:rsid w:val="006B0F63"/>
    <w:rsid w:val="006B1490"/>
    <w:rsid w:val="006B153B"/>
    <w:rsid w:val="006B160B"/>
    <w:rsid w:val="006B1776"/>
    <w:rsid w:val="006B179D"/>
    <w:rsid w:val="006B1811"/>
    <w:rsid w:val="006B1819"/>
    <w:rsid w:val="006B19C1"/>
    <w:rsid w:val="006B19C9"/>
    <w:rsid w:val="006B1B29"/>
    <w:rsid w:val="006B1C18"/>
    <w:rsid w:val="006B1C85"/>
    <w:rsid w:val="006B1D78"/>
    <w:rsid w:val="006B1D90"/>
    <w:rsid w:val="006B1F41"/>
    <w:rsid w:val="006B20F9"/>
    <w:rsid w:val="006B2430"/>
    <w:rsid w:val="006B2458"/>
    <w:rsid w:val="006B2A18"/>
    <w:rsid w:val="006B2C42"/>
    <w:rsid w:val="006B2C96"/>
    <w:rsid w:val="006B2DD7"/>
    <w:rsid w:val="006B2F8E"/>
    <w:rsid w:val="006B334F"/>
    <w:rsid w:val="006B344E"/>
    <w:rsid w:val="006B3724"/>
    <w:rsid w:val="006B377E"/>
    <w:rsid w:val="006B39B0"/>
    <w:rsid w:val="006B3A47"/>
    <w:rsid w:val="006B3A73"/>
    <w:rsid w:val="006B3BFA"/>
    <w:rsid w:val="006B3D41"/>
    <w:rsid w:val="006B4033"/>
    <w:rsid w:val="006B40E2"/>
    <w:rsid w:val="006B4371"/>
    <w:rsid w:val="006B4466"/>
    <w:rsid w:val="006B44DF"/>
    <w:rsid w:val="006B452B"/>
    <w:rsid w:val="006B456C"/>
    <w:rsid w:val="006B46F7"/>
    <w:rsid w:val="006B47F9"/>
    <w:rsid w:val="006B4820"/>
    <w:rsid w:val="006B49BC"/>
    <w:rsid w:val="006B49F2"/>
    <w:rsid w:val="006B4B8A"/>
    <w:rsid w:val="006B4F12"/>
    <w:rsid w:val="006B52D2"/>
    <w:rsid w:val="006B5609"/>
    <w:rsid w:val="006B56F7"/>
    <w:rsid w:val="006B5831"/>
    <w:rsid w:val="006B5949"/>
    <w:rsid w:val="006B5E26"/>
    <w:rsid w:val="006B5E4F"/>
    <w:rsid w:val="006B5E65"/>
    <w:rsid w:val="006B5F91"/>
    <w:rsid w:val="006B5FC7"/>
    <w:rsid w:val="006B60B5"/>
    <w:rsid w:val="006B6165"/>
    <w:rsid w:val="006B63E2"/>
    <w:rsid w:val="006B653D"/>
    <w:rsid w:val="006B6660"/>
    <w:rsid w:val="006B682C"/>
    <w:rsid w:val="006B684D"/>
    <w:rsid w:val="006B68B9"/>
    <w:rsid w:val="006B68C1"/>
    <w:rsid w:val="006B6FBE"/>
    <w:rsid w:val="006B70B6"/>
    <w:rsid w:val="006B720C"/>
    <w:rsid w:val="006B7373"/>
    <w:rsid w:val="006B73B1"/>
    <w:rsid w:val="006B74FA"/>
    <w:rsid w:val="006B7505"/>
    <w:rsid w:val="006B7762"/>
    <w:rsid w:val="006B79D2"/>
    <w:rsid w:val="006B7A08"/>
    <w:rsid w:val="006B7A1E"/>
    <w:rsid w:val="006B7AB7"/>
    <w:rsid w:val="006B7AE0"/>
    <w:rsid w:val="006B7B78"/>
    <w:rsid w:val="006B7D7D"/>
    <w:rsid w:val="006B7F68"/>
    <w:rsid w:val="006C0177"/>
    <w:rsid w:val="006C0411"/>
    <w:rsid w:val="006C0446"/>
    <w:rsid w:val="006C0499"/>
    <w:rsid w:val="006C0547"/>
    <w:rsid w:val="006C06AC"/>
    <w:rsid w:val="006C076A"/>
    <w:rsid w:val="006C07EA"/>
    <w:rsid w:val="006C0883"/>
    <w:rsid w:val="006C08C2"/>
    <w:rsid w:val="006C09ED"/>
    <w:rsid w:val="006C1161"/>
    <w:rsid w:val="006C1409"/>
    <w:rsid w:val="006C141C"/>
    <w:rsid w:val="006C15C1"/>
    <w:rsid w:val="006C1628"/>
    <w:rsid w:val="006C17AD"/>
    <w:rsid w:val="006C2485"/>
    <w:rsid w:val="006C25B0"/>
    <w:rsid w:val="006C2774"/>
    <w:rsid w:val="006C279A"/>
    <w:rsid w:val="006C28B2"/>
    <w:rsid w:val="006C2C5B"/>
    <w:rsid w:val="006C2CEB"/>
    <w:rsid w:val="006C2E5C"/>
    <w:rsid w:val="006C2FBC"/>
    <w:rsid w:val="006C329C"/>
    <w:rsid w:val="006C33AE"/>
    <w:rsid w:val="006C33B3"/>
    <w:rsid w:val="006C34F5"/>
    <w:rsid w:val="006C37F1"/>
    <w:rsid w:val="006C3823"/>
    <w:rsid w:val="006C38F1"/>
    <w:rsid w:val="006C3928"/>
    <w:rsid w:val="006C3BBA"/>
    <w:rsid w:val="006C3C1F"/>
    <w:rsid w:val="006C3D18"/>
    <w:rsid w:val="006C3D3D"/>
    <w:rsid w:val="006C3FF7"/>
    <w:rsid w:val="006C40C8"/>
    <w:rsid w:val="006C4146"/>
    <w:rsid w:val="006C45C7"/>
    <w:rsid w:val="006C4618"/>
    <w:rsid w:val="006C484F"/>
    <w:rsid w:val="006C4A43"/>
    <w:rsid w:val="006C4A6E"/>
    <w:rsid w:val="006C4A76"/>
    <w:rsid w:val="006C4A92"/>
    <w:rsid w:val="006C4AFE"/>
    <w:rsid w:val="006C4C4A"/>
    <w:rsid w:val="006C4FF7"/>
    <w:rsid w:val="006C529D"/>
    <w:rsid w:val="006C5415"/>
    <w:rsid w:val="006C546C"/>
    <w:rsid w:val="006C55C4"/>
    <w:rsid w:val="006C585F"/>
    <w:rsid w:val="006C5928"/>
    <w:rsid w:val="006C5D64"/>
    <w:rsid w:val="006C5E12"/>
    <w:rsid w:val="006C5E27"/>
    <w:rsid w:val="006C5F95"/>
    <w:rsid w:val="006C60B9"/>
    <w:rsid w:val="006C6141"/>
    <w:rsid w:val="006C6314"/>
    <w:rsid w:val="006C645F"/>
    <w:rsid w:val="006C65DE"/>
    <w:rsid w:val="006C681D"/>
    <w:rsid w:val="006C6922"/>
    <w:rsid w:val="006C696F"/>
    <w:rsid w:val="006C6A83"/>
    <w:rsid w:val="006C6B0A"/>
    <w:rsid w:val="006C6B0E"/>
    <w:rsid w:val="006C6E9F"/>
    <w:rsid w:val="006C6F1D"/>
    <w:rsid w:val="006C7048"/>
    <w:rsid w:val="006C708C"/>
    <w:rsid w:val="006C7120"/>
    <w:rsid w:val="006C7154"/>
    <w:rsid w:val="006C7187"/>
    <w:rsid w:val="006C71B8"/>
    <w:rsid w:val="006C73FF"/>
    <w:rsid w:val="006C7798"/>
    <w:rsid w:val="006C7887"/>
    <w:rsid w:val="006C790D"/>
    <w:rsid w:val="006C7C03"/>
    <w:rsid w:val="006C7C5D"/>
    <w:rsid w:val="006C7E32"/>
    <w:rsid w:val="006C7FD0"/>
    <w:rsid w:val="006D005E"/>
    <w:rsid w:val="006D0110"/>
    <w:rsid w:val="006D051C"/>
    <w:rsid w:val="006D0633"/>
    <w:rsid w:val="006D0679"/>
    <w:rsid w:val="006D078E"/>
    <w:rsid w:val="006D08C3"/>
    <w:rsid w:val="006D0952"/>
    <w:rsid w:val="006D09FA"/>
    <w:rsid w:val="006D0B1C"/>
    <w:rsid w:val="006D0E55"/>
    <w:rsid w:val="006D0EC0"/>
    <w:rsid w:val="006D12C2"/>
    <w:rsid w:val="006D1308"/>
    <w:rsid w:val="006D1312"/>
    <w:rsid w:val="006D1328"/>
    <w:rsid w:val="006D139C"/>
    <w:rsid w:val="006D13DC"/>
    <w:rsid w:val="006D13F2"/>
    <w:rsid w:val="006D1AC0"/>
    <w:rsid w:val="006D1D1A"/>
    <w:rsid w:val="006D1D76"/>
    <w:rsid w:val="006D1E97"/>
    <w:rsid w:val="006D1ED0"/>
    <w:rsid w:val="006D2252"/>
    <w:rsid w:val="006D22D5"/>
    <w:rsid w:val="006D25BA"/>
    <w:rsid w:val="006D26E1"/>
    <w:rsid w:val="006D271B"/>
    <w:rsid w:val="006D2849"/>
    <w:rsid w:val="006D28CC"/>
    <w:rsid w:val="006D2B97"/>
    <w:rsid w:val="006D2BF6"/>
    <w:rsid w:val="006D2E3F"/>
    <w:rsid w:val="006D2F77"/>
    <w:rsid w:val="006D2FA1"/>
    <w:rsid w:val="006D3050"/>
    <w:rsid w:val="006D31D8"/>
    <w:rsid w:val="006D3381"/>
    <w:rsid w:val="006D34A8"/>
    <w:rsid w:val="006D34BF"/>
    <w:rsid w:val="006D36A3"/>
    <w:rsid w:val="006D36C3"/>
    <w:rsid w:val="006D36C6"/>
    <w:rsid w:val="006D36EC"/>
    <w:rsid w:val="006D3735"/>
    <w:rsid w:val="006D374E"/>
    <w:rsid w:val="006D3DB4"/>
    <w:rsid w:val="006D3F36"/>
    <w:rsid w:val="006D4084"/>
    <w:rsid w:val="006D42FB"/>
    <w:rsid w:val="006D4304"/>
    <w:rsid w:val="006D4468"/>
    <w:rsid w:val="006D44B6"/>
    <w:rsid w:val="006D4579"/>
    <w:rsid w:val="006D45DA"/>
    <w:rsid w:val="006D4633"/>
    <w:rsid w:val="006D4831"/>
    <w:rsid w:val="006D488D"/>
    <w:rsid w:val="006D4C5F"/>
    <w:rsid w:val="006D4D2C"/>
    <w:rsid w:val="006D4DED"/>
    <w:rsid w:val="006D4E6C"/>
    <w:rsid w:val="006D4E9D"/>
    <w:rsid w:val="006D51D7"/>
    <w:rsid w:val="006D528F"/>
    <w:rsid w:val="006D54E2"/>
    <w:rsid w:val="006D5816"/>
    <w:rsid w:val="006D5915"/>
    <w:rsid w:val="006D5C36"/>
    <w:rsid w:val="006D5E8C"/>
    <w:rsid w:val="006D6155"/>
    <w:rsid w:val="006D626D"/>
    <w:rsid w:val="006D6296"/>
    <w:rsid w:val="006D631B"/>
    <w:rsid w:val="006D63AB"/>
    <w:rsid w:val="006D66C8"/>
    <w:rsid w:val="006D67EC"/>
    <w:rsid w:val="006D6AAA"/>
    <w:rsid w:val="006D6AB9"/>
    <w:rsid w:val="006D6ADE"/>
    <w:rsid w:val="006D6B7C"/>
    <w:rsid w:val="006D6BB1"/>
    <w:rsid w:val="006D6C52"/>
    <w:rsid w:val="006D7003"/>
    <w:rsid w:val="006D7012"/>
    <w:rsid w:val="006D70CC"/>
    <w:rsid w:val="006D70D9"/>
    <w:rsid w:val="006D7225"/>
    <w:rsid w:val="006D7296"/>
    <w:rsid w:val="006D7407"/>
    <w:rsid w:val="006D769F"/>
    <w:rsid w:val="006D7C78"/>
    <w:rsid w:val="006D7CE8"/>
    <w:rsid w:val="006D7E4E"/>
    <w:rsid w:val="006D7FBF"/>
    <w:rsid w:val="006E0202"/>
    <w:rsid w:val="006E03E3"/>
    <w:rsid w:val="006E03F1"/>
    <w:rsid w:val="006E0459"/>
    <w:rsid w:val="006E046A"/>
    <w:rsid w:val="006E054F"/>
    <w:rsid w:val="006E0B5B"/>
    <w:rsid w:val="006E0B83"/>
    <w:rsid w:val="006E0BED"/>
    <w:rsid w:val="006E0C2B"/>
    <w:rsid w:val="006E0D49"/>
    <w:rsid w:val="006E0EC3"/>
    <w:rsid w:val="006E1499"/>
    <w:rsid w:val="006E14A3"/>
    <w:rsid w:val="006E15AD"/>
    <w:rsid w:val="006E1642"/>
    <w:rsid w:val="006E16A1"/>
    <w:rsid w:val="006E16A2"/>
    <w:rsid w:val="006E16C4"/>
    <w:rsid w:val="006E1B60"/>
    <w:rsid w:val="006E1BA4"/>
    <w:rsid w:val="006E1CD6"/>
    <w:rsid w:val="006E1DD0"/>
    <w:rsid w:val="006E1FC5"/>
    <w:rsid w:val="006E1FDD"/>
    <w:rsid w:val="006E21A8"/>
    <w:rsid w:val="006E2330"/>
    <w:rsid w:val="006E237A"/>
    <w:rsid w:val="006E2673"/>
    <w:rsid w:val="006E2824"/>
    <w:rsid w:val="006E2A05"/>
    <w:rsid w:val="006E2A5B"/>
    <w:rsid w:val="006E2C86"/>
    <w:rsid w:val="006E2CD5"/>
    <w:rsid w:val="006E30BD"/>
    <w:rsid w:val="006E3114"/>
    <w:rsid w:val="006E3232"/>
    <w:rsid w:val="006E3236"/>
    <w:rsid w:val="006E324B"/>
    <w:rsid w:val="006E3321"/>
    <w:rsid w:val="006E3450"/>
    <w:rsid w:val="006E349E"/>
    <w:rsid w:val="006E34C3"/>
    <w:rsid w:val="006E3550"/>
    <w:rsid w:val="006E3646"/>
    <w:rsid w:val="006E36A7"/>
    <w:rsid w:val="006E36B9"/>
    <w:rsid w:val="006E3820"/>
    <w:rsid w:val="006E3AFE"/>
    <w:rsid w:val="006E3B36"/>
    <w:rsid w:val="006E3B90"/>
    <w:rsid w:val="006E3B99"/>
    <w:rsid w:val="006E3D07"/>
    <w:rsid w:val="006E3D8B"/>
    <w:rsid w:val="006E3DB0"/>
    <w:rsid w:val="006E3F45"/>
    <w:rsid w:val="006E3F59"/>
    <w:rsid w:val="006E3F72"/>
    <w:rsid w:val="006E4273"/>
    <w:rsid w:val="006E42E6"/>
    <w:rsid w:val="006E4340"/>
    <w:rsid w:val="006E4359"/>
    <w:rsid w:val="006E4468"/>
    <w:rsid w:val="006E44CE"/>
    <w:rsid w:val="006E450B"/>
    <w:rsid w:val="006E4AA9"/>
    <w:rsid w:val="006E4B49"/>
    <w:rsid w:val="006E4D74"/>
    <w:rsid w:val="006E4DF9"/>
    <w:rsid w:val="006E4E7E"/>
    <w:rsid w:val="006E52B7"/>
    <w:rsid w:val="006E5366"/>
    <w:rsid w:val="006E55C0"/>
    <w:rsid w:val="006E55EF"/>
    <w:rsid w:val="006E5610"/>
    <w:rsid w:val="006E5698"/>
    <w:rsid w:val="006E581E"/>
    <w:rsid w:val="006E5A6F"/>
    <w:rsid w:val="006E5AAC"/>
    <w:rsid w:val="006E5AE5"/>
    <w:rsid w:val="006E5D69"/>
    <w:rsid w:val="006E5EFE"/>
    <w:rsid w:val="006E6074"/>
    <w:rsid w:val="006E6168"/>
    <w:rsid w:val="006E65A9"/>
    <w:rsid w:val="006E6618"/>
    <w:rsid w:val="006E679D"/>
    <w:rsid w:val="006E67A4"/>
    <w:rsid w:val="006E68D8"/>
    <w:rsid w:val="006E6C5D"/>
    <w:rsid w:val="006E6FE5"/>
    <w:rsid w:val="006E709A"/>
    <w:rsid w:val="006E71EC"/>
    <w:rsid w:val="006E76D5"/>
    <w:rsid w:val="006E7730"/>
    <w:rsid w:val="006E7B2D"/>
    <w:rsid w:val="006E7DC3"/>
    <w:rsid w:val="006E7E30"/>
    <w:rsid w:val="006F017F"/>
    <w:rsid w:val="006F0402"/>
    <w:rsid w:val="006F058C"/>
    <w:rsid w:val="006F06A3"/>
    <w:rsid w:val="006F077A"/>
    <w:rsid w:val="006F077E"/>
    <w:rsid w:val="006F08A0"/>
    <w:rsid w:val="006F0A67"/>
    <w:rsid w:val="006F0A88"/>
    <w:rsid w:val="006F0C12"/>
    <w:rsid w:val="006F12FC"/>
    <w:rsid w:val="006F145A"/>
    <w:rsid w:val="006F1569"/>
    <w:rsid w:val="006F1794"/>
    <w:rsid w:val="006F181B"/>
    <w:rsid w:val="006F1882"/>
    <w:rsid w:val="006F18C8"/>
    <w:rsid w:val="006F1937"/>
    <w:rsid w:val="006F1B78"/>
    <w:rsid w:val="006F1C4C"/>
    <w:rsid w:val="006F1DFF"/>
    <w:rsid w:val="006F1EEC"/>
    <w:rsid w:val="006F1EFE"/>
    <w:rsid w:val="006F1FAE"/>
    <w:rsid w:val="006F213A"/>
    <w:rsid w:val="006F223D"/>
    <w:rsid w:val="006F22F0"/>
    <w:rsid w:val="006F22F3"/>
    <w:rsid w:val="006F24FA"/>
    <w:rsid w:val="006F2704"/>
    <w:rsid w:val="006F272F"/>
    <w:rsid w:val="006F279B"/>
    <w:rsid w:val="006F293F"/>
    <w:rsid w:val="006F2A27"/>
    <w:rsid w:val="006F2C91"/>
    <w:rsid w:val="006F2E28"/>
    <w:rsid w:val="006F3195"/>
    <w:rsid w:val="006F3258"/>
    <w:rsid w:val="006F34CC"/>
    <w:rsid w:val="006F3525"/>
    <w:rsid w:val="006F359A"/>
    <w:rsid w:val="006F365C"/>
    <w:rsid w:val="006F367D"/>
    <w:rsid w:val="006F3728"/>
    <w:rsid w:val="006F386D"/>
    <w:rsid w:val="006F38EC"/>
    <w:rsid w:val="006F3942"/>
    <w:rsid w:val="006F3CB2"/>
    <w:rsid w:val="006F3DBA"/>
    <w:rsid w:val="006F4006"/>
    <w:rsid w:val="006F4367"/>
    <w:rsid w:val="006F460F"/>
    <w:rsid w:val="006F4B98"/>
    <w:rsid w:val="006F4B9C"/>
    <w:rsid w:val="006F4C2F"/>
    <w:rsid w:val="006F4D10"/>
    <w:rsid w:val="006F4D81"/>
    <w:rsid w:val="006F4F44"/>
    <w:rsid w:val="006F54CC"/>
    <w:rsid w:val="006F5765"/>
    <w:rsid w:val="006F5850"/>
    <w:rsid w:val="006F590C"/>
    <w:rsid w:val="006F5B05"/>
    <w:rsid w:val="006F6040"/>
    <w:rsid w:val="006F642A"/>
    <w:rsid w:val="006F65AA"/>
    <w:rsid w:val="006F66B7"/>
    <w:rsid w:val="006F6831"/>
    <w:rsid w:val="006F6ABB"/>
    <w:rsid w:val="006F72B2"/>
    <w:rsid w:val="006F77A6"/>
    <w:rsid w:val="006F78C4"/>
    <w:rsid w:val="006F79CA"/>
    <w:rsid w:val="006F79E6"/>
    <w:rsid w:val="006F7AD5"/>
    <w:rsid w:val="006F7B12"/>
    <w:rsid w:val="006F7B77"/>
    <w:rsid w:val="006F7D11"/>
    <w:rsid w:val="006F7D16"/>
    <w:rsid w:val="006F7F36"/>
    <w:rsid w:val="006F7FA3"/>
    <w:rsid w:val="0070005B"/>
    <w:rsid w:val="0070038B"/>
    <w:rsid w:val="007005BA"/>
    <w:rsid w:val="007005C0"/>
    <w:rsid w:val="007005E7"/>
    <w:rsid w:val="0070060A"/>
    <w:rsid w:val="00700647"/>
    <w:rsid w:val="00700B61"/>
    <w:rsid w:val="00700D32"/>
    <w:rsid w:val="00700E0E"/>
    <w:rsid w:val="00700E92"/>
    <w:rsid w:val="00700F56"/>
    <w:rsid w:val="00700FDB"/>
    <w:rsid w:val="0070105F"/>
    <w:rsid w:val="007016D2"/>
    <w:rsid w:val="007017E4"/>
    <w:rsid w:val="0070197A"/>
    <w:rsid w:val="00701A35"/>
    <w:rsid w:val="00701AA2"/>
    <w:rsid w:val="00701B74"/>
    <w:rsid w:val="00701C6F"/>
    <w:rsid w:val="0070204C"/>
    <w:rsid w:val="0070211B"/>
    <w:rsid w:val="007022A3"/>
    <w:rsid w:val="007022FB"/>
    <w:rsid w:val="007025E0"/>
    <w:rsid w:val="00702778"/>
    <w:rsid w:val="0070282A"/>
    <w:rsid w:val="007028E4"/>
    <w:rsid w:val="00702A10"/>
    <w:rsid w:val="00702B14"/>
    <w:rsid w:val="00702CEE"/>
    <w:rsid w:val="00702D58"/>
    <w:rsid w:val="00702E2C"/>
    <w:rsid w:val="00702F10"/>
    <w:rsid w:val="00702FA2"/>
    <w:rsid w:val="007030F4"/>
    <w:rsid w:val="007033D9"/>
    <w:rsid w:val="007033E8"/>
    <w:rsid w:val="0070368C"/>
    <w:rsid w:val="00703766"/>
    <w:rsid w:val="00703935"/>
    <w:rsid w:val="00703E9E"/>
    <w:rsid w:val="00703F26"/>
    <w:rsid w:val="00703FC3"/>
    <w:rsid w:val="007040B2"/>
    <w:rsid w:val="007041FA"/>
    <w:rsid w:val="007041FD"/>
    <w:rsid w:val="00704224"/>
    <w:rsid w:val="0070424A"/>
    <w:rsid w:val="007043F0"/>
    <w:rsid w:val="007043F4"/>
    <w:rsid w:val="00704816"/>
    <w:rsid w:val="00704887"/>
    <w:rsid w:val="00704AEF"/>
    <w:rsid w:val="00704B69"/>
    <w:rsid w:val="00704E4E"/>
    <w:rsid w:val="00704F12"/>
    <w:rsid w:val="00704F6D"/>
    <w:rsid w:val="00704FC5"/>
    <w:rsid w:val="0070514D"/>
    <w:rsid w:val="00705238"/>
    <w:rsid w:val="00705321"/>
    <w:rsid w:val="00705402"/>
    <w:rsid w:val="0070574A"/>
    <w:rsid w:val="0070577E"/>
    <w:rsid w:val="00705936"/>
    <w:rsid w:val="007059A1"/>
    <w:rsid w:val="00705A37"/>
    <w:rsid w:val="00705B94"/>
    <w:rsid w:val="00705C87"/>
    <w:rsid w:val="00705CF2"/>
    <w:rsid w:val="00705D3B"/>
    <w:rsid w:val="00705E5F"/>
    <w:rsid w:val="0070625C"/>
    <w:rsid w:val="007062F4"/>
    <w:rsid w:val="0070637B"/>
    <w:rsid w:val="007063B2"/>
    <w:rsid w:val="0070654B"/>
    <w:rsid w:val="00706681"/>
    <w:rsid w:val="00706726"/>
    <w:rsid w:val="00706748"/>
    <w:rsid w:val="00706780"/>
    <w:rsid w:val="00706809"/>
    <w:rsid w:val="0070681B"/>
    <w:rsid w:val="007068B0"/>
    <w:rsid w:val="00706942"/>
    <w:rsid w:val="00706B50"/>
    <w:rsid w:val="007070A8"/>
    <w:rsid w:val="00707377"/>
    <w:rsid w:val="0070753C"/>
    <w:rsid w:val="007075EE"/>
    <w:rsid w:val="00707755"/>
    <w:rsid w:val="007077D2"/>
    <w:rsid w:val="00707883"/>
    <w:rsid w:val="007078B0"/>
    <w:rsid w:val="007078D8"/>
    <w:rsid w:val="0070796B"/>
    <w:rsid w:val="00707991"/>
    <w:rsid w:val="00707E22"/>
    <w:rsid w:val="007100E4"/>
    <w:rsid w:val="0071011B"/>
    <w:rsid w:val="0071017B"/>
    <w:rsid w:val="00710C14"/>
    <w:rsid w:val="00710C77"/>
    <w:rsid w:val="00710F55"/>
    <w:rsid w:val="0071123E"/>
    <w:rsid w:val="007112CF"/>
    <w:rsid w:val="0071154F"/>
    <w:rsid w:val="0071175F"/>
    <w:rsid w:val="007119F8"/>
    <w:rsid w:val="00711B02"/>
    <w:rsid w:val="00711B24"/>
    <w:rsid w:val="00711B75"/>
    <w:rsid w:val="00711BBF"/>
    <w:rsid w:val="00711C81"/>
    <w:rsid w:val="00711DDB"/>
    <w:rsid w:val="00711E52"/>
    <w:rsid w:val="00711E79"/>
    <w:rsid w:val="0071206E"/>
    <w:rsid w:val="007120A7"/>
    <w:rsid w:val="00712119"/>
    <w:rsid w:val="007125F4"/>
    <w:rsid w:val="0071271A"/>
    <w:rsid w:val="007128C5"/>
    <w:rsid w:val="007129F4"/>
    <w:rsid w:val="00712A04"/>
    <w:rsid w:val="00712ECF"/>
    <w:rsid w:val="0071309F"/>
    <w:rsid w:val="007130B9"/>
    <w:rsid w:val="00713666"/>
    <w:rsid w:val="0071369F"/>
    <w:rsid w:val="0071377F"/>
    <w:rsid w:val="00713827"/>
    <w:rsid w:val="0071386A"/>
    <w:rsid w:val="00713A14"/>
    <w:rsid w:val="00713B01"/>
    <w:rsid w:val="00713D74"/>
    <w:rsid w:val="00713DF7"/>
    <w:rsid w:val="00713EBA"/>
    <w:rsid w:val="00714080"/>
    <w:rsid w:val="00714681"/>
    <w:rsid w:val="00714825"/>
    <w:rsid w:val="007148D5"/>
    <w:rsid w:val="00714DC4"/>
    <w:rsid w:val="0071500E"/>
    <w:rsid w:val="00715262"/>
    <w:rsid w:val="007152AE"/>
    <w:rsid w:val="00715450"/>
    <w:rsid w:val="0071577A"/>
    <w:rsid w:val="00715AE3"/>
    <w:rsid w:val="00715B12"/>
    <w:rsid w:val="00715CB9"/>
    <w:rsid w:val="00716098"/>
    <w:rsid w:val="007161A1"/>
    <w:rsid w:val="007161AD"/>
    <w:rsid w:val="00716236"/>
    <w:rsid w:val="0071646C"/>
    <w:rsid w:val="007165E2"/>
    <w:rsid w:val="00716752"/>
    <w:rsid w:val="00716805"/>
    <w:rsid w:val="00716808"/>
    <w:rsid w:val="0071699B"/>
    <w:rsid w:val="007169AA"/>
    <w:rsid w:val="00716ACA"/>
    <w:rsid w:val="00716EDD"/>
    <w:rsid w:val="00716F2E"/>
    <w:rsid w:val="00716FB1"/>
    <w:rsid w:val="00717070"/>
    <w:rsid w:val="007171A4"/>
    <w:rsid w:val="007171DA"/>
    <w:rsid w:val="00717212"/>
    <w:rsid w:val="007174C6"/>
    <w:rsid w:val="00717514"/>
    <w:rsid w:val="00717612"/>
    <w:rsid w:val="0071770A"/>
    <w:rsid w:val="0071775C"/>
    <w:rsid w:val="007177E8"/>
    <w:rsid w:val="00717845"/>
    <w:rsid w:val="007178BA"/>
    <w:rsid w:val="007178EE"/>
    <w:rsid w:val="00717CE2"/>
    <w:rsid w:val="00717E3D"/>
    <w:rsid w:val="00717F81"/>
    <w:rsid w:val="007200B3"/>
    <w:rsid w:val="007200DC"/>
    <w:rsid w:val="007200F5"/>
    <w:rsid w:val="00720361"/>
    <w:rsid w:val="00720523"/>
    <w:rsid w:val="007205FF"/>
    <w:rsid w:val="00720688"/>
    <w:rsid w:val="0072068F"/>
    <w:rsid w:val="007206A8"/>
    <w:rsid w:val="00720743"/>
    <w:rsid w:val="0072084B"/>
    <w:rsid w:val="00720AB0"/>
    <w:rsid w:val="00720BD8"/>
    <w:rsid w:val="00720E53"/>
    <w:rsid w:val="00720F32"/>
    <w:rsid w:val="00721376"/>
    <w:rsid w:val="00721447"/>
    <w:rsid w:val="00721645"/>
    <w:rsid w:val="00721646"/>
    <w:rsid w:val="00721663"/>
    <w:rsid w:val="00721685"/>
    <w:rsid w:val="00721A29"/>
    <w:rsid w:val="00721CCC"/>
    <w:rsid w:val="00721DFF"/>
    <w:rsid w:val="00721F4C"/>
    <w:rsid w:val="007220D9"/>
    <w:rsid w:val="0072218A"/>
    <w:rsid w:val="007221F4"/>
    <w:rsid w:val="00722349"/>
    <w:rsid w:val="007225D7"/>
    <w:rsid w:val="007226BF"/>
    <w:rsid w:val="0072278C"/>
    <w:rsid w:val="00722808"/>
    <w:rsid w:val="00722894"/>
    <w:rsid w:val="007228D9"/>
    <w:rsid w:val="00722B78"/>
    <w:rsid w:val="00722B7D"/>
    <w:rsid w:val="00722D81"/>
    <w:rsid w:val="00722DDB"/>
    <w:rsid w:val="00722E08"/>
    <w:rsid w:val="00723083"/>
    <w:rsid w:val="007231F2"/>
    <w:rsid w:val="00723209"/>
    <w:rsid w:val="0072322F"/>
    <w:rsid w:val="00723239"/>
    <w:rsid w:val="00723431"/>
    <w:rsid w:val="00723480"/>
    <w:rsid w:val="00723502"/>
    <w:rsid w:val="0072359E"/>
    <w:rsid w:val="007236E1"/>
    <w:rsid w:val="007236F4"/>
    <w:rsid w:val="0072370C"/>
    <w:rsid w:val="00723AA1"/>
    <w:rsid w:val="00723C8C"/>
    <w:rsid w:val="00723C91"/>
    <w:rsid w:val="00723EFA"/>
    <w:rsid w:val="00723F99"/>
    <w:rsid w:val="00724009"/>
    <w:rsid w:val="00724268"/>
    <w:rsid w:val="00724592"/>
    <w:rsid w:val="007247DE"/>
    <w:rsid w:val="00724ECF"/>
    <w:rsid w:val="00724F0C"/>
    <w:rsid w:val="007250E7"/>
    <w:rsid w:val="007251B5"/>
    <w:rsid w:val="007253EE"/>
    <w:rsid w:val="0072555E"/>
    <w:rsid w:val="00725640"/>
    <w:rsid w:val="007259FD"/>
    <w:rsid w:val="00725B09"/>
    <w:rsid w:val="00725B10"/>
    <w:rsid w:val="00725B44"/>
    <w:rsid w:val="00725B54"/>
    <w:rsid w:val="00725BBD"/>
    <w:rsid w:val="00725D0B"/>
    <w:rsid w:val="00725D23"/>
    <w:rsid w:val="00725DE9"/>
    <w:rsid w:val="00725EFD"/>
    <w:rsid w:val="00725F30"/>
    <w:rsid w:val="0072627B"/>
    <w:rsid w:val="00726434"/>
    <w:rsid w:val="007264E9"/>
    <w:rsid w:val="0072665F"/>
    <w:rsid w:val="0072667E"/>
    <w:rsid w:val="00726791"/>
    <w:rsid w:val="007267D9"/>
    <w:rsid w:val="00726883"/>
    <w:rsid w:val="0072688F"/>
    <w:rsid w:val="007268B8"/>
    <w:rsid w:val="00726A1B"/>
    <w:rsid w:val="00726AF7"/>
    <w:rsid w:val="00726BF4"/>
    <w:rsid w:val="00726DE1"/>
    <w:rsid w:val="00726DE8"/>
    <w:rsid w:val="00727174"/>
    <w:rsid w:val="0072730F"/>
    <w:rsid w:val="00727429"/>
    <w:rsid w:val="0072769B"/>
    <w:rsid w:val="007276A0"/>
    <w:rsid w:val="0072777C"/>
    <w:rsid w:val="007277A0"/>
    <w:rsid w:val="00727908"/>
    <w:rsid w:val="00727A2A"/>
    <w:rsid w:val="00727A7E"/>
    <w:rsid w:val="00727A8D"/>
    <w:rsid w:val="00727B2B"/>
    <w:rsid w:val="00727B42"/>
    <w:rsid w:val="00727C6F"/>
    <w:rsid w:val="00727D49"/>
    <w:rsid w:val="00730054"/>
    <w:rsid w:val="007301DC"/>
    <w:rsid w:val="00730292"/>
    <w:rsid w:val="007302A9"/>
    <w:rsid w:val="007302C0"/>
    <w:rsid w:val="007303C9"/>
    <w:rsid w:val="007304AC"/>
    <w:rsid w:val="00730600"/>
    <w:rsid w:val="0073064A"/>
    <w:rsid w:val="0073082D"/>
    <w:rsid w:val="00730AFA"/>
    <w:rsid w:val="00730BBE"/>
    <w:rsid w:val="00730C03"/>
    <w:rsid w:val="00730C50"/>
    <w:rsid w:val="00730D6E"/>
    <w:rsid w:val="00730FBE"/>
    <w:rsid w:val="007311A2"/>
    <w:rsid w:val="007312AC"/>
    <w:rsid w:val="00731474"/>
    <w:rsid w:val="007314A9"/>
    <w:rsid w:val="007314EF"/>
    <w:rsid w:val="0073175E"/>
    <w:rsid w:val="00731775"/>
    <w:rsid w:val="00731816"/>
    <w:rsid w:val="00731838"/>
    <w:rsid w:val="00731863"/>
    <w:rsid w:val="00731987"/>
    <w:rsid w:val="00731A26"/>
    <w:rsid w:val="00731C41"/>
    <w:rsid w:val="00731C42"/>
    <w:rsid w:val="00731CFE"/>
    <w:rsid w:val="00731F8E"/>
    <w:rsid w:val="0073243B"/>
    <w:rsid w:val="00732478"/>
    <w:rsid w:val="007325DC"/>
    <w:rsid w:val="007326D9"/>
    <w:rsid w:val="00732780"/>
    <w:rsid w:val="00732BFC"/>
    <w:rsid w:val="00732F32"/>
    <w:rsid w:val="00732F93"/>
    <w:rsid w:val="0073301B"/>
    <w:rsid w:val="0073313D"/>
    <w:rsid w:val="007331FD"/>
    <w:rsid w:val="007332B6"/>
    <w:rsid w:val="007334BA"/>
    <w:rsid w:val="00733617"/>
    <w:rsid w:val="0073368A"/>
    <w:rsid w:val="007336A2"/>
    <w:rsid w:val="00733861"/>
    <w:rsid w:val="00733883"/>
    <w:rsid w:val="00733904"/>
    <w:rsid w:val="00733906"/>
    <w:rsid w:val="00733964"/>
    <w:rsid w:val="007339B5"/>
    <w:rsid w:val="00733B4D"/>
    <w:rsid w:val="00733BAA"/>
    <w:rsid w:val="00733C1B"/>
    <w:rsid w:val="00733F5E"/>
    <w:rsid w:val="00734091"/>
    <w:rsid w:val="007340C0"/>
    <w:rsid w:val="00734237"/>
    <w:rsid w:val="00734466"/>
    <w:rsid w:val="00734736"/>
    <w:rsid w:val="00734CF5"/>
    <w:rsid w:val="00734EA6"/>
    <w:rsid w:val="00734F1F"/>
    <w:rsid w:val="00734FFF"/>
    <w:rsid w:val="00735310"/>
    <w:rsid w:val="007353B0"/>
    <w:rsid w:val="007354C9"/>
    <w:rsid w:val="007356E1"/>
    <w:rsid w:val="0073576E"/>
    <w:rsid w:val="007357D1"/>
    <w:rsid w:val="00735923"/>
    <w:rsid w:val="00735A35"/>
    <w:rsid w:val="00735C04"/>
    <w:rsid w:val="00735DAF"/>
    <w:rsid w:val="00735E40"/>
    <w:rsid w:val="00735E4C"/>
    <w:rsid w:val="00735EBE"/>
    <w:rsid w:val="00735F0A"/>
    <w:rsid w:val="00736084"/>
    <w:rsid w:val="0073636E"/>
    <w:rsid w:val="00736454"/>
    <w:rsid w:val="0073658B"/>
    <w:rsid w:val="007365B4"/>
    <w:rsid w:val="00736619"/>
    <w:rsid w:val="0073679B"/>
    <w:rsid w:val="00736801"/>
    <w:rsid w:val="007369F9"/>
    <w:rsid w:val="00736A71"/>
    <w:rsid w:val="00736AF8"/>
    <w:rsid w:val="00736BC5"/>
    <w:rsid w:val="00736E54"/>
    <w:rsid w:val="00736F6D"/>
    <w:rsid w:val="007373A0"/>
    <w:rsid w:val="00737559"/>
    <w:rsid w:val="007376B5"/>
    <w:rsid w:val="00737885"/>
    <w:rsid w:val="00737A18"/>
    <w:rsid w:val="00737A61"/>
    <w:rsid w:val="00737B29"/>
    <w:rsid w:val="00737C20"/>
    <w:rsid w:val="00737D6F"/>
    <w:rsid w:val="00737EBD"/>
    <w:rsid w:val="00737FEE"/>
    <w:rsid w:val="0074014E"/>
    <w:rsid w:val="00740256"/>
    <w:rsid w:val="00740305"/>
    <w:rsid w:val="007403A3"/>
    <w:rsid w:val="0074042C"/>
    <w:rsid w:val="00740544"/>
    <w:rsid w:val="0074059D"/>
    <w:rsid w:val="00740842"/>
    <w:rsid w:val="007408EB"/>
    <w:rsid w:val="0074091B"/>
    <w:rsid w:val="00740961"/>
    <w:rsid w:val="00741087"/>
    <w:rsid w:val="007410AC"/>
    <w:rsid w:val="0074121B"/>
    <w:rsid w:val="00741403"/>
    <w:rsid w:val="0074146D"/>
    <w:rsid w:val="00741496"/>
    <w:rsid w:val="007414AF"/>
    <w:rsid w:val="007414FB"/>
    <w:rsid w:val="007415F8"/>
    <w:rsid w:val="00741626"/>
    <w:rsid w:val="007417EB"/>
    <w:rsid w:val="0074191D"/>
    <w:rsid w:val="00741A9F"/>
    <w:rsid w:val="00741AE1"/>
    <w:rsid w:val="00741B90"/>
    <w:rsid w:val="00741E0F"/>
    <w:rsid w:val="00741E39"/>
    <w:rsid w:val="00741EE9"/>
    <w:rsid w:val="00741FBD"/>
    <w:rsid w:val="007420D3"/>
    <w:rsid w:val="0074213C"/>
    <w:rsid w:val="007424AB"/>
    <w:rsid w:val="0074261E"/>
    <w:rsid w:val="00742852"/>
    <w:rsid w:val="00742A8A"/>
    <w:rsid w:val="00742B0F"/>
    <w:rsid w:val="00742C25"/>
    <w:rsid w:val="00742CCA"/>
    <w:rsid w:val="00742D18"/>
    <w:rsid w:val="00742DBE"/>
    <w:rsid w:val="00742E4E"/>
    <w:rsid w:val="0074313B"/>
    <w:rsid w:val="007432B6"/>
    <w:rsid w:val="00743553"/>
    <w:rsid w:val="00743964"/>
    <w:rsid w:val="00743AB1"/>
    <w:rsid w:val="00743B01"/>
    <w:rsid w:val="00743D37"/>
    <w:rsid w:val="00743F3C"/>
    <w:rsid w:val="007440AC"/>
    <w:rsid w:val="007441B3"/>
    <w:rsid w:val="007443AF"/>
    <w:rsid w:val="007444B7"/>
    <w:rsid w:val="0074452A"/>
    <w:rsid w:val="007445BA"/>
    <w:rsid w:val="00744787"/>
    <w:rsid w:val="00744C9B"/>
    <w:rsid w:val="00744EB5"/>
    <w:rsid w:val="00744F75"/>
    <w:rsid w:val="00744F7F"/>
    <w:rsid w:val="00744FE0"/>
    <w:rsid w:val="0074502E"/>
    <w:rsid w:val="00745295"/>
    <w:rsid w:val="007452D5"/>
    <w:rsid w:val="007452FC"/>
    <w:rsid w:val="00745337"/>
    <w:rsid w:val="00745377"/>
    <w:rsid w:val="00745538"/>
    <w:rsid w:val="00745682"/>
    <w:rsid w:val="007456E3"/>
    <w:rsid w:val="007459B1"/>
    <w:rsid w:val="007459BB"/>
    <w:rsid w:val="00745AC2"/>
    <w:rsid w:val="00745B30"/>
    <w:rsid w:val="00745BCB"/>
    <w:rsid w:val="00745C0B"/>
    <w:rsid w:val="00745C77"/>
    <w:rsid w:val="00745C7C"/>
    <w:rsid w:val="00745D6D"/>
    <w:rsid w:val="00745E4A"/>
    <w:rsid w:val="00745FD3"/>
    <w:rsid w:val="00746019"/>
    <w:rsid w:val="00746085"/>
    <w:rsid w:val="0074609E"/>
    <w:rsid w:val="0074611E"/>
    <w:rsid w:val="007461B4"/>
    <w:rsid w:val="007462CE"/>
    <w:rsid w:val="00746508"/>
    <w:rsid w:val="00746516"/>
    <w:rsid w:val="00746655"/>
    <w:rsid w:val="00746790"/>
    <w:rsid w:val="00746A49"/>
    <w:rsid w:val="00746A67"/>
    <w:rsid w:val="00746F35"/>
    <w:rsid w:val="00747446"/>
    <w:rsid w:val="007475AA"/>
    <w:rsid w:val="0074762E"/>
    <w:rsid w:val="00747736"/>
    <w:rsid w:val="00747738"/>
    <w:rsid w:val="0074777B"/>
    <w:rsid w:val="00747893"/>
    <w:rsid w:val="00747A33"/>
    <w:rsid w:val="00747B49"/>
    <w:rsid w:val="00747BB8"/>
    <w:rsid w:val="00747F87"/>
    <w:rsid w:val="00750063"/>
    <w:rsid w:val="007501B7"/>
    <w:rsid w:val="007501EE"/>
    <w:rsid w:val="00750296"/>
    <w:rsid w:val="007502EA"/>
    <w:rsid w:val="00750322"/>
    <w:rsid w:val="00750327"/>
    <w:rsid w:val="007504AA"/>
    <w:rsid w:val="00750637"/>
    <w:rsid w:val="00750638"/>
    <w:rsid w:val="007508EC"/>
    <w:rsid w:val="00750938"/>
    <w:rsid w:val="00750963"/>
    <w:rsid w:val="007509FE"/>
    <w:rsid w:val="00750BA6"/>
    <w:rsid w:val="00750BE1"/>
    <w:rsid w:val="00750E01"/>
    <w:rsid w:val="00750F8B"/>
    <w:rsid w:val="0075121B"/>
    <w:rsid w:val="007515B7"/>
    <w:rsid w:val="007517DA"/>
    <w:rsid w:val="00751934"/>
    <w:rsid w:val="00751A2A"/>
    <w:rsid w:val="00751B06"/>
    <w:rsid w:val="00751D26"/>
    <w:rsid w:val="00751E1D"/>
    <w:rsid w:val="00751E37"/>
    <w:rsid w:val="0075231F"/>
    <w:rsid w:val="007524EA"/>
    <w:rsid w:val="007527AF"/>
    <w:rsid w:val="007527EA"/>
    <w:rsid w:val="00752832"/>
    <w:rsid w:val="00752AF3"/>
    <w:rsid w:val="00752BAA"/>
    <w:rsid w:val="00752C9E"/>
    <w:rsid w:val="00752D29"/>
    <w:rsid w:val="00752D47"/>
    <w:rsid w:val="00752DB9"/>
    <w:rsid w:val="00752DEF"/>
    <w:rsid w:val="00753878"/>
    <w:rsid w:val="00753B97"/>
    <w:rsid w:val="00753B9A"/>
    <w:rsid w:val="00753EA1"/>
    <w:rsid w:val="007541A1"/>
    <w:rsid w:val="0075456C"/>
    <w:rsid w:val="0075461F"/>
    <w:rsid w:val="0075464C"/>
    <w:rsid w:val="007546A8"/>
    <w:rsid w:val="007547F7"/>
    <w:rsid w:val="007548B9"/>
    <w:rsid w:val="007549E7"/>
    <w:rsid w:val="00754BAF"/>
    <w:rsid w:val="00754BBE"/>
    <w:rsid w:val="00754D0B"/>
    <w:rsid w:val="00754D5C"/>
    <w:rsid w:val="00754D76"/>
    <w:rsid w:val="00754E35"/>
    <w:rsid w:val="007550A3"/>
    <w:rsid w:val="00755108"/>
    <w:rsid w:val="007551EF"/>
    <w:rsid w:val="007552DA"/>
    <w:rsid w:val="0075532D"/>
    <w:rsid w:val="007553A2"/>
    <w:rsid w:val="0075545D"/>
    <w:rsid w:val="00755664"/>
    <w:rsid w:val="007557B1"/>
    <w:rsid w:val="0075601F"/>
    <w:rsid w:val="0075623B"/>
    <w:rsid w:val="0075636A"/>
    <w:rsid w:val="00756389"/>
    <w:rsid w:val="0075641A"/>
    <w:rsid w:val="0075645A"/>
    <w:rsid w:val="0075671F"/>
    <w:rsid w:val="00756999"/>
    <w:rsid w:val="00756B09"/>
    <w:rsid w:val="00756BDF"/>
    <w:rsid w:val="00756DA5"/>
    <w:rsid w:val="00756DAD"/>
    <w:rsid w:val="0075708F"/>
    <w:rsid w:val="00757266"/>
    <w:rsid w:val="00757311"/>
    <w:rsid w:val="00757431"/>
    <w:rsid w:val="00757787"/>
    <w:rsid w:val="007577FA"/>
    <w:rsid w:val="007578B0"/>
    <w:rsid w:val="007601C6"/>
    <w:rsid w:val="00760501"/>
    <w:rsid w:val="007605B5"/>
    <w:rsid w:val="007605F1"/>
    <w:rsid w:val="00760929"/>
    <w:rsid w:val="00760A6A"/>
    <w:rsid w:val="00760B3F"/>
    <w:rsid w:val="00760D6B"/>
    <w:rsid w:val="00760FFA"/>
    <w:rsid w:val="0076113B"/>
    <w:rsid w:val="007611EE"/>
    <w:rsid w:val="007615F1"/>
    <w:rsid w:val="00761660"/>
    <w:rsid w:val="007616EA"/>
    <w:rsid w:val="007617DE"/>
    <w:rsid w:val="00761847"/>
    <w:rsid w:val="00761984"/>
    <w:rsid w:val="00761A0B"/>
    <w:rsid w:val="00761A1C"/>
    <w:rsid w:val="00761BD2"/>
    <w:rsid w:val="00761BD7"/>
    <w:rsid w:val="00761C22"/>
    <w:rsid w:val="00761F26"/>
    <w:rsid w:val="00761F5E"/>
    <w:rsid w:val="00762016"/>
    <w:rsid w:val="007620B1"/>
    <w:rsid w:val="007621F7"/>
    <w:rsid w:val="00762215"/>
    <w:rsid w:val="00762662"/>
    <w:rsid w:val="00762887"/>
    <w:rsid w:val="007629A5"/>
    <w:rsid w:val="00762E8E"/>
    <w:rsid w:val="007632D2"/>
    <w:rsid w:val="00763359"/>
    <w:rsid w:val="0076335F"/>
    <w:rsid w:val="00763471"/>
    <w:rsid w:val="007634DB"/>
    <w:rsid w:val="00763722"/>
    <w:rsid w:val="00763784"/>
    <w:rsid w:val="007637AC"/>
    <w:rsid w:val="00763905"/>
    <w:rsid w:val="00763C7B"/>
    <w:rsid w:val="00763D21"/>
    <w:rsid w:val="00763D5D"/>
    <w:rsid w:val="00763EEE"/>
    <w:rsid w:val="00764288"/>
    <w:rsid w:val="00764331"/>
    <w:rsid w:val="00764381"/>
    <w:rsid w:val="00764431"/>
    <w:rsid w:val="00764668"/>
    <w:rsid w:val="00764861"/>
    <w:rsid w:val="007648EC"/>
    <w:rsid w:val="00764A75"/>
    <w:rsid w:val="00764A91"/>
    <w:rsid w:val="00764C4A"/>
    <w:rsid w:val="00764C76"/>
    <w:rsid w:val="00765023"/>
    <w:rsid w:val="0076505E"/>
    <w:rsid w:val="00765329"/>
    <w:rsid w:val="00765400"/>
    <w:rsid w:val="00765461"/>
    <w:rsid w:val="00765526"/>
    <w:rsid w:val="0076559A"/>
    <w:rsid w:val="007655D4"/>
    <w:rsid w:val="00765628"/>
    <w:rsid w:val="00765635"/>
    <w:rsid w:val="00765970"/>
    <w:rsid w:val="0076599B"/>
    <w:rsid w:val="00765A74"/>
    <w:rsid w:val="00765C98"/>
    <w:rsid w:val="00765FA0"/>
    <w:rsid w:val="00766033"/>
    <w:rsid w:val="00766566"/>
    <w:rsid w:val="007665EE"/>
    <w:rsid w:val="00766848"/>
    <w:rsid w:val="0076691B"/>
    <w:rsid w:val="00766B86"/>
    <w:rsid w:val="00766E92"/>
    <w:rsid w:val="00766F52"/>
    <w:rsid w:val="00767072"/>
    <w:rsid w:val="0076720E"/>
    <w:rsid w:val="007672D0"/>
    <w:rsid w:val="007672FE"/>
    <w:rsid w:val="00767643"/>
    <w:rsid w:val="0076792B"/>
    <w:rsid w:val="00767A48"/>
    <w:rsid w:val="00767B07"/>
    <w:rsid w:val="00767C48"/>
    <w:rsid w:val="00767D28"/>
    <w:rsid w:val="00767DBA"/>
    <w:rsid w:val="0077009D"/>
    <w:rsid w:val="007700C9"/>
    <w:rsid w:val="007701BB"/>
    <w:rsid w:val="0077033A"/>
    <w:rsid w:val="00770450"/>
    <w:rsid w:val="007704BB"/>
    <w:rsid w:val="007706F3"/>
    <w:rsid w:val="007706FA"/>
    <w:rsid w:val="00770716"/>
    <w:rsid w:val="0077086A"/>
    <w:rsid w:val="00770A65"/>
    <w:rsid w:val="00770A7F"/>
    <w:rsid w:val="00770A9A"/>
    <w:rsid w:val="00770CCA"/>
    <w:rsid w:val="00770D0D"/>
    <w:rsid w:val="00770D9D"/>
    <w:rsid w:val="00771116"/>
    <w:rsid w:val="00771270"/>
    <w:rsid w:val="0077133D"/>
    <w:rsid w:val="0077149C"/>
    <w:rsid w:val="007715C8"/>
    <w:rsid w:val="0077178B"/>
    <w:rsid w:val="00771A29"/>
    <w:rsid w:val="00771A99"/>
    <w:rsid w:val="00771C33"/>
    <w:rsid w:val="00771CFD"/>
    <w:rsid w:val="00771DA0"/>
    <w:rsid w:val="00771E05"/>
    <w:rsid w:val="00771F79"/>
    <w:rsid w:val="00771FD7"/>
    <w:rsid w:val="00771FF0"/>
    <w:rsid w:val="0077205D"/>
    <w:rsid w:val="00772248"/>
    <w:rsid w:val="00772260"/>
    <w:rsid w:val="0077241A"/>
    <w:rsid w:val="00772482"/>
    <w:rsid w:val="007724B7"/>
    <w:rsid w:val="0077272C"/>
    <w:rsid w:val="007727F8"/>
    <w:rsid w:val="007727F9"/>
    <w:rsid w:val="00772820"/>
    <w:rsid w:val="007728DC"/>
    <w:rsid w:val="00772B14"/>
    <w:rsid w:val="00772B35"/>
    <w:rsid w:val="00772C00"/>
    <w:rsid w:val="00772C22"/>
    <w:rsid w:val="00772C41"/>
    <w:rsid w:val="00772D0C"/>
    <w:rsid w:val="00772F8C"/>
    <w:rsid w:val="00773087"/>
    <w:rsid w:val="00773178"/>
    <w:rsid w:val="0077321F"/>
    <w:rsid w:val="007733B4"/>
    <w:rsid w:val="007734AD"/>
    <w:rsid w:val="00773652"/>
    <w:rsid w:val="0077377A"/>
    <w:rsid w:val="0077388F"/>
    <w:rsid w:val="007738EE"/>
    <w:rsid w:val="00773A27"/>
    <w:rsid w:val="00773B1A"/>
    <w:rsid w:val="00773B40"/>
    <w:rsid w:val="00773B87"/>
    <w:rsid w:val="00773B89"/>
    <w:rsid w:val="00773BDF"/>
    <w:rsid w:val="00773D32"/>
    <w:rsid w:val="00773D36"/>
    <w:rsid w:val="00773F08"/>
    <w:rsid w:val="0077404B"/>
    <w:rsid w:val="0077406A"/>
    <w:rsid w:val="0077407F"/>
    <w:rsid w:val="007740ED"/>
    <w:rsid w:val="007743B0"/>
    <w:rsid w:val="00774618"/>
    <w:rsid w:val="00774674"/>
    <w:rsid w:val="007747C9"/>
    <w:rsid w:val="00774920"/>
    <w:rsid w:val="00774A12"/>
    <w:rsid w:val="00774C4A"/>
    <w:rsid w:val="00774C5C"/>
    <w:rsid w:val="00774D58"/>
    <w:rsid w:val="00774EC1"/>
    <w:rsid w:val="00774ECC"/>
    <w:rsid w:val="00774F0F"/>
    <w:rsid w:val="0077500E"/>
    <w:rsid w:val="00775062"/>
    <w:rsid w:val="007750CE"/>
    <w:rsid w:val="007750D5"/>
    <w:rsid w:val="0077511B"/>
    <w:rsid w:val="0077528D"/>
    <w:rsid w:val="007755B2"/>
    <w:rsid w:val="007758E8"/>
    <w:rsid w:val="00775B19"/>
    <w:rsid w:val="00775CF5"/>
    <w:rsid w:val="00775DB4"/>
    <w:rsid w:val="00775DC3"/>
    <w:rsid w:val="00775E3F"/>
    <w:rsid w:val="00775E7F"/>
    <w:rsid w:val="00775F04"/>
    <w:rsid w:val="00775F8F"/>
    <w:rsid w:val="00776215"/>
    <w:rsid w:val="0077625D"/>
    <w:rsid w:val="00776261"/>
    <w:rsid w:val="0077641B"/>
    <w:rsid w:val="00776544"/>
    <w:rsid w:val="007768B7"/>
    <w:rsid w:val="00776959"/>
    <w:rsid w:val="00776995"/>
    <w:rsid w:val="00776A71"/>
    <w:rsid w:val="007771E6"/>
    <w:rsid w:val="007772A1"/>
    <w:rsid w:val="0077741C"/>
    <w:rsid w:val="0077748F"/>
    <w:rsid w:val="0077751D"/>
    <w:rsid w:val="00777755"/>
    <w:rsid w:val="00777834"/>
    <w:rsid w:val="00777853"/>
    <w:rsid w:val="007778FB"/>
    <w:rsid w:val="007779BD"/>
    <w:rsid w:val="00777BDD"/>
    <w:rsid w:val="00777C0E"/>
    <w:rsid w:val="00777C91"/>
    <w:rsid w:val="00777C95"/>
    <w:rsid w:val="00777E1D"/>
    <w:rsid w:val="00777E84"/>
    <w:rsid w:val="00780031"/>
    <w:rsid w:val="0078038B"/>
    <w:rsid w:val="00780551"/>
    <w:rsid w:val="00780765"/>
    <w:rsid w:val="00780831"/>
    <w:rsid w:val="00780C03"/>
    <w:rsid w:val="00780C9F"/>
    <w:rsid w:val="00780E64"/>
    <w:rsid w:val="00780F63"/>
    <w:rsid w:val="0078130C"/>
    <w:rsid w:val="00781378"/>
    <w:rsid w:val="0078137C"/>
    <w:rsid w:val="0078162F"/>
    <w:rsid w:val="0078164B"/>
    <w:rsid w:val="007816CB"/>
    <w:rsid w:val="007816D9"/>
    <w:rsid w:val="00781797"/>
    <w:rsid w:val="0078179C"/>
    <w:rsid w:val="007818C7"/>
    <w:rsid w:val="0078191E"/>
    <w:rsid w:val="00781BD0"/>
    <w:rsid w:val="00781DEE"/>
    <w:rsid w:val="00781F9D"/>
    <w:rsid w:val="00781FBB"/>
    <w:rsid w:val="007822AE"/>
    <w:rsid w:val="007823E2"/>
    <w:rsid w:val="007829BA"/>
    <w:rsid w:val="007829F2"/>
    <w:rsid w:val="00782AE8"/>
    <w:rsid w:val="00782C45"/>
    <w:rsid w:val="00782C5A"/>
    <w:rsid w:val="00782E7F"/>
    <w:rsid w:val="00783010"/>
    <w:rsid w:val="007830FE"/>
    <w:rsid w:val="007833B5"/>
    <w:rsid w:val="007833B9"/>
    <w:rsid w:val="0078345D"/>
    <w:rsid w:val="0078347B"/>
    <w:rsid w:val="0078364B"/>
    <w:rsid w:val="00783ABD"/>
    <w:rsid w:val="00783B91"/>
    <w:rsid w:val="00783DAE"/>
    <w:rsid w:val="00783ECA"/>
    <w:rsid w:val="0078401A"/>
    <w:rsid w:val="00784231"/>
    <w:rsid w:val="0078424C"/>
    <w:rsid w:val="0078452A"/>
    <w:rsid w:val="0078460B"/>
    <w:rsid w:val="007846CB"/>
    <w:rsid w:val="00784A84"/>
    <w:rsid w:val="00784EFB"/>
    <w:rsid w:val="00785067"/>
    <w:rsid w:val="00785282"/>
    <w:rsid w:val="007852AE"/>
    <w:rsid w:val="00785436"/>
    <w:rsid w:val="00785439"/>
    <w:rsid w:val="00785492"/>
    <w:rsid w:val="00785499"/>
    <w:rsid w:val="007854D8"/>
    <w:rsid w:val="00785540"/>
    <w:rsid w:val="00785A19"/>
    <w:rsid w:val="00785C78"/>
    <w:rsid w:val="00785D34"/>
    <w:rsid w:val="00785F61"/>
    <w:rsid w:val="00785FE3"/>
    <w:rsid w:val="007861C5"/>
    <w:rsid w:val="0078627E"/>
    <w:rsid w:val="00786592"/>
    <w:rsid w:val="007866D2"/>
    <w:rsid w:val="00786879"/>
    <w:rsid w:val="00786B02"/>
    <w:rsid w:val="00786B0B"/>
    <w:rsid w:val="00786B78"/>
    <w:rsid w:val="00786BD1"/>
    <w:rsid w:val="00787001"/>
    <w:rsid w:val="007870B3"/>
    <w:rsid w:val="00787193"/>
    <w:rsid w:val="007872F9"/>
    <w:rsid w:val="00787401"/>
    <w:rsid w:val="00787613"/>
    <w:rsid w:val="007876F0"/>
    <w:rsid w:val="00787893"/>
    <w:rsid w:val="00787A46"/>
    <w:rsid w:val="00787B28"/>
    <w:rsid w:val="00787C4F"/>
    <w:rsid w:val="00787D2E"/>
    <w:rsid w:val="00787DDB"/>
    <w:rsid w:val="00787E8E"/>
    <w:rsid w:val="00787F39"/>
    <w:rsid w:val="00790111"/>
    <w:rsid w:val="007902AF"/>
    <w:rsid w:val="007904CC"/>
    <w:rsid w:val="007905D3"/>
    <w:rsid w:val="007905E0"/>
    <w:rsid w:val="00790B40"/>
    <w:rsid w:val="00790B54"/>
    <w:rsid w:val="00790BC0"/>
    <w:rsid w:val="00790BD0"/>
    <w:rsid w:val="00790C76"/>
    <w:rsid w:val="00790D08"/>
    <w:rsid w:val="00791052"/>
    <w:rsid w:val="007912FD"/>
    <w:rsid w:val="007915A1"/>
    <w:rsid w:val="0079192B"/>
    <w:rsid w:val="00791A65"/>
    <w:rsid w:val="00791B40"/>
    <w:rsid w:val="00791B4F"/>
    <w:rsid w:val="00791D21"/>
    <w:rsid w:val="00791EAF"/>
    <w:rsid w:val="00791F56"/>
    <w:rsid w:val="00791FCE"/>
    <w:rsid w:val="0079205B"/>
    <w:rsid w:val="007922D9"/>
    <w:rsid w:val="007925C8"/>
    <w:rsid w:val="00792730"/>
    <w:rsid w:val="00792A8C"/>
    <w:rsid w:val="00792B4C"/>
    <w:rsid w:val="00792B88"/>
    <w:rsid w:val="00792D32"/>
    <w:rsid w:val="00792EDD"/>
    <w:rsid w:val="00792F98"/>
    <w:rsid w:val="00793010"/>
    <w:rsid w:val="00793063"/>
    <w:rsid w:val="00793076"/>
    <w:rsid w:val="00793300"/>
    <w:rsid w:val="00793533"/>
    <w:rsid w:val="00793A16"/>
    <w:rsid w:val="00793A62"/>
    <w:rsid w:val="00793CBF"/>
    <w:rsid w:val="00793CF3"/>
    <w:rsid w:val="00793D39"/>
    <w:rsid w:val="00793E0A"/>
    <w:rsid w:val="00794156"/>
    <w:rsid w:val="00794214"/>
    <w:rsid w:val="007942AE"/>
    <w:rsid w:val="0079458B"/>
    <w:rsid w:val="007945A4"/>
    <w:rsid w:val="00794600"/>
    <w:rsid w:val="0079474F"/>
    <w:rsid w:val="0079493C"/>
    <w:rsid w:val="00794970"/>
    <w:rsid w:val="007950C4"/>
    <w:rsid w:val="0079517F"/>
    <w:rsid w:val="007951D7"/>
    <w:rsid w:val="0079531D"/>
    <w:rsid w:val="0079548B"/>
    <w:rsid w:val="007955BC"/>
    <w:rsid w:val="007955FA"/>
    <w:rsid w:val="0079561D"/>
    <w:rsid w:val="00795870"/>
    <w:rsid w:val="00795B23"/>
    <w:rsid w:val="00795BED"/>
    <w:rsid w:val="00795CA3"/>
    <w:rsid w:val="00795E3C"/>
    <w:rsid w:val="00795FC2"/>
    <w:rsid w:val="007960EB"/>
    <w:rsid w:val="00796169"/>
    <w:rsid w:val="00796298"/>
    <w:rsid w:val="007963B0"/>
    <w:rsid w:val="007966B4"/>
    <w:rsid w:val="007967AC"/>
    <w:rsid w:val="007968BA"/>
    <w:rsid w:val="007968C6"/>
    <w:rsid w:val="00796985"/>
    <w:rsid w:val="00796E10"/>
    <w:rsid w:val="00797160"/>
    <w:rsid w:val="0079726D"/>
    <w:rsid w:val="00797426"/>
    <w:rsid w:val="00797547"/>
    <w:rsid w:val="00797658"/>
    <w:rsid w:val="0079765B"/>
    <w:rsid w:val="007977AC"/>
    <w:rsid w:val="007978AE"/>
    <w:rsid w:val="00797A60"/>
    <w:rsid w:val="00797CF6"/>
    <w:rsid w:val="007A0135"/>
    <w:rsid w:val="007A0291"/>
    <w:rsid w:val="007A0771"/>
    <w:rsid w:val="007A0859"/>
    <w:rsid w:val="007A0AE3"/>
    <w:rsid w:val="007A0CC3"/>
    <w:rsid w:val="007A102C"/>
    <w:rsid w:val="007A12E0"/>
    <w:rsid w:val="007A150C"/>
    <w:rsid w:val="007A1547"/>
    <w:rsid w:val="007A177D"/>
    <w:rsid w:val="007A1831"/>
    <w:rsid w:val="007A1879"/>
    <w:rsid w:val="007A1B23"/>
    <w:rsid w:val="007A1E30"/>
    <w:rsid w:val="007A2076"/>
    <w:rsid w:val="007A26CB"/>
    <w:rsid w:val="007A27C8"/>
    <w:rsid w:val="007A29AD"/>
    <w:rsid w:val="007A2A32"/>
    <w:rsid w:val="007A2C4C"/>
    <w:rsid w:val="007A2E5B"/>
    <w:rsid w:val="007A2F34"/>
    <w:rsid w:val="007A3474"/>
    <w:rsid w:val="007A3A32"/>
    <w:rsid w:val="007A3BA7"/>
    <w:rsid w:val="007A3C54"/>
    <w:rsid w:val="007A3F4D"/>
    <w:rsid w:val="007A4086"/>
    <w:rsid w:val="007A41AC"/>
    <w:rsid w:val="007A4270"/>
    <w:rsid w:val="007A4297"/>
    <w:rsid w:val="007A4378"/>
    <w:rsid w:val="007A439A"/>
    <w:rsid w:val="007A45D3"/>
    <w:rsid w:val="007A463F"/>
    <w:rsid w:val="007A4657"/>
    <w:rsid w:val="007A4ABA"/>
    <w:rsid w:val="007A4BBD"/>
    <w:rsid w:val="007A4DD2"/>
    <w:rsid w:val="007A4DEE"/>
    <w:rsid w:val="007A4EA9"/>
    <w:rsid w:val="007A5165"/>
    <w:rsid w:val="007A5279"/>
    <w:rsid w:val="007A5391"/>
    <w:rsid w:val="007A5474"/>
    <w:rsid w:val="007A5644"/>
    <w:rsid w:val="007A59C3"/>
    <w:rsid w:val="007A5A8F"/>
    <w:rsid w:val="007A5B02"/>
    <w:rsid w:val="007A5BF4"/>
    <w:rsid w:val="007A5E2F"/>
    <w:rsid w:val="007A5E79"/>
    <w:rsid w:val="007A5F0A"/>
    <w:rsid w:val="007A6021"/>
    <w:rsid w:val="007A6046"/>
    <w:rsid w:val="007A6283"/>
    <w:rsid w:val="007A629A"/>
    <w:rsid w:val="007A62C4"/>
    <w:rsid w:val="007A6474"/>
    <w:rsid w:val="007A6483"/>
    <w:rsid w:val="007A64D6"/>
    <w:rsid w:val="007A66C4"/>
    <w:rsid w:val="007A6742"/>
    <w:rsid w:val="007A72A5"/>
    <w:rsid w:val="007A737C"/>
    <w:rsid w:val="007A73F2"/>
    <w:rsid w:val="007A742C"/>
    <w:rsid w:val="007A7628"/>
    <w:rsid w:val="007A77A9"/>
    <w:rsid w:val="007A7893"/>
    <w:rsid w:val="007A7988"/>
    <w:rsid w:val="007A7A3B"/>
    <w:rsid w:val="007A7BEE"/>
    <w:rsid w:val="007A7EEC"/>
    <w:rsid w:val="007A7F0E"/>
    <w:rsid w:val="007A7F1E"/>
    <w:rsid w:val="007B00A4"/>
    <w:rsid w:val="007B00BC"/>
    <w:rsid w:val="007B0253"/>
    <w:rsid w:val="007B02D8"/>
    <w:rsid w:val="007B03EA"/>
    <w:rsid w:val="007B0515"/>
    <w:rsid w:val="007B05AC"/>
    <w:rsid w:val="007B0625"/>
    <w:rsid w:val="007B0961"/>
    <w:rsid w:val="007B09A2"/>
    <w:rsid w:val="007B0AF6"/>
    <w:rsid w:val="007B0B6D"/>
    <w:rsid w:val="007B146E"/>
    <w:rsid w:val="007B15BD"/>
    <w:rsid w:val="007B15EC"/>
    <w:rsid w:val="007B1636"/>
    <w:rsid w:val="007B1784"/>
    <w:rsid w:val="007B1A4F"/>
    <w:rsid w:val="007B1A62"/>
    <w:rsid w:val="007B1BCB"/>
    <w:rsid w:val="007B1BFB"/>
    <w:rsid w:val="007B1CAF"/>
    <w:rsid w:val="007B1E0B"/>
    <w:rsid w:val="007B1EBD"/>
    <w:rsid w:val="007B1F9A"/>
    <w:rsid w:val="007B204D"/>
    <w:rsid w:val="007B20BB"/>
    <w:rsid w:val="007B222E"/>
    <w:rsid w:val="007B224B"/>
    <w:rsid w:val="007B23B8"/>
    <w:rsid w:val="007B23F2"/>
    <w:rsid w:val="007B25EB"/>
    <w:rsid w:val="007B26CD"/>
    <w:rsid w:val="007B2730"/>
    <w:rsid w:val="007B29AF"/>
    <w:rsid w:val="007B2B70"/>
    <w:rsid w:val="007B2B85"/>
    <w:rsid w:val="007B2C1D"/>
    <w:rsid w:val="007B2C7D"/>
    <w:rsid w:val="007B2F42"/>
    <w:rsid w:val="007B3094"/>
    <w:rsid w:val="007B315D"/>
    <w:rsid w:val="007B33B6"/>
    <w:rsid w:val="007B3443"/>
    <w:rsid w:val="007B36DA"/>
    <w:rsid w:val="007B3745"/>
    <w:rsid w:val="007B3838"/>
    <w:rsid w:val="007B39DD"/>
    <w:rsid w:val="007B3D4F"/>
    <w:rsid w:val="007B3D50"/>
    <w:rsid w:val="007B3D77"/>
    <w:rsid w:val="007B3DC6"/>
    <w:rsid w:val="007B3F45"/>
    <w:rsid w:val="007B40AD"/>
    <w:rsid w:val="007B41F7"/>
    <w:rsid w:val="007B44A1"/>
    <w:rsid w:val="007B464D"/>
    <w:rsid w:val="007B4699"/>
    <w:rsid w:val="007B4804"/>
    <w:rsid w:val="007B48E6"/>
    <w:rsid w:val="007B495C"/>
    <w:rsid w:val="007B4988"/>
    <w:rsid w:val="007B4A58"/>
    <w:rsid w:val="007B4CC1"/>
    <w:rsid w:val="007B4E85"/>
    <w:rsid w:val="007B521D"/>
    <w:rsid w:val="007B52CD"/>
    <w:rsid w:val="007B5347"/>
    <w:rsid w:val="007B545F"/>
    <w:rsid w:val="007B54D5"/>
    <w:rsid w:val="007B5734"/>
    <w:rsid w:val="007B57EB"/>
    <w:rsid w:val="007B5866"/>
    <w:rsid w:val="007B587F"/>
    <w:rsid w:val="007B5AB3"/>
    <w:rsid w:val="007B5AC7"/>
    <w:rsid w:val="007B5C14"/>
    <w:rsid w:val="007B5E9C"/>
    <w:rsid w:val="007B5F9F"/>
    <w:rsid w:val="007B60D2"/>
    <w:rsid w:val="007B612C"/>
    <w:rsid w:val="007B6231"/>
    <w:rsid w:val="007B625D"/>
    <w:rsid w:val="007B63E6"/>
    <w:rsid w:val="007B640F"/>
    <w:rsid w:val="007B6463"/>
    <w:rsid w:val="007B652F"/>
    <w:rsid w:val="007B6734"/>
    <w:rsid w:val="007B6802"/>
    <w:rsid w:val="007B68D6"/>
    <w:rsid w:val="007B6D82"/>
    <w:rsid w:val="007B6DCD"/>
    <w:rsid w:val="007B6E69"/>
    <w:rsid w:val="007B6F23"/>
    <w:rsid w:val="007B7038"/>
    <w:rsid w:val="007B704E"/>
    <w:rsid w:val="007B7177"/>
    <w:rsid w:val="007B72F0"/>
    <w:rsid w:val="007B735B"/>
    <w:rsid w:val="007B738B"/>
    <w:rsid w:val="007B73A1"/>
    <w:rsid w:val="007B7669"/>
    <w:rsid w:val="007B77FA"/>
    <w:rsid w:val="007B7971"/>
    <w:rsid w:val="007B7B60"/>
    <w:rsid w:val="007B7BCA"/>
    <w:rsid w:val="007B7EA7"/>
    <w:rsid w:val="007B7F02"/>
    <w:rsid w:val="007C0136"/>
    <w:rsid w:val="007C01A8"/>
    <w:rsid w:val="007C032A"/>
    <w:rsid w:val="007C03EF"/>
    <w:rsid w:val="007C044D"/>
    <w:rsid w:val="007C06D0"/>
    <w:rsid w:val="007C0710"/>
    <w:rsid w:val="007C073C"/>
    <w:rsid w:val="007C0752"/>
    <w:rsid w:val="007C0A1F"/>
    <w:rsid w:val="007C0DBB"/>
    <w:rsid w:val="007C0E1F"/>
    <w:rsid w:val="007C1164"/>
    <w:rsid w:val="007C11F9"/>
    <w:rsid w:val="007C12C6"/>
    <w:rsid w:val="007C1898"/>
    <w:rsid w:val="007C1976"/>
    <w:rsid w:val="007C1A94"/>
    <w:rsid w:val="007C1C46"/>
    <w:rsid w:val="007C1C8D"/>
    <w:rsid w:val="007C1DBE"/>
    <w:rsid w:val="007C1F92"/>
    <w:rsid w:val="007C2135"/>
    <w:rsid w:val="007C2309"/>
    <w:rsid w:val="007C2362"/>
    <w:rsid w:val="007C23B3"/>
    <w:rsid w:val="007C24C4"/>
    <w:rsid w:val="007C25AE"/>
    <w:rsid w:val="007C2653"/>
    <w:rsid w:val="007C2742"/>
    <w:rsid w:val="007C2A9C"/>
    <w:rsid w:val="007C2AB3"/>
    <w:rsid w:val="007C2B05"/>
    <w:rsid w:val="007C2CFC"/>
    <w:rsid w:val="007C3044"/>
    <w:rsid w:val="007C304F"/>
    <w:rsid w:val="007C3261"/>
    <w:rsid w:val="007C3368"/>
    <w:rsid w:val="007C346D"/>
    <w:rsid w:val="007C3701"/>
    <w:rsid w:val="007C37B3"/>
    <w:rsid w:val="007C38C7"/>
    <w:rsid w:val="007C3961"/>
    <w:rsid w:val="007C400F"/>
    <w:rsid w:val="007C40AD"/>
    <w:rsid w:val="007C41BA"/>
    <w:rsid w:val="007C4378"/>
    <w:rsid w:val="007C43C6"/>
    <w:rsid w:val="007C4464"/>
    <w:rsid w:val="007C4588"/>
    <w:rsid w:val="007C45FF"/>
    <w:rsid w:val="007C4663"/>
    <w:rsid w:val="007C46FF"/>
    <w:rsid w:val="007C47DD"/>
    <w:rsid w:val="007C4C11"/>
    <w:rsid w:val="007C4F57"/>
    <w:rsid w:val="007C4F90"/>
    <w:rsid w:val="007C4FE6"/>
    <w:rsid w:val="007C5015"/>
    <w:rsid w:val="007C50F0"/>
    <w:rsid w:val="007C5126"/>
    <w:rsid w:val="007C5292"/>
    <w:rsid w:val="007C53D1"/>
    <w:rsid w:val="007C551F"/>
    <w:rsid w:val="007C56D6"/>
    <w:rsid w:val="007C5A9A"/>
    <w:rsid w:val="007C5DE8"/>
    <w:rsid w:val="007C5E08"/>
    <w:rsid w:val="007C5E9E"/>
    <w:rsid w:val="007C5ED0"/>
    <w:rsid w:val="007C5FA5"/>
    <w:rsid w:val="007C600C"/>
    <w:rsid w:val="007C61CD"/>
    <w:rsid w:val="007C6302"/>
    <w:rsid w:val="007C6356"/>
    <w:rsid w:val="007C63BD"/>
    <w:rsid w:val="007C66D4"/>
    <w:rsid w:val="007C674C"/>
    <w:rsid w:val="007C68B2"/>
    <w:rsid w:val="007C6AA6"/>
    <w:rsid w:val="007C6D99"/>
    <w:rsid w:val="007C6DB2"/>
    <w:rsid w:val="007C6E4B"/>
    <w:rsid w:val="007C6E9C"/>
    <w:rsid w:val="007C70A1"/>
    <w:rsid w:val="007C70AD"/>
    <w:rsid w:val="007C710D"/>
    <w:rsid w:val="007C71C1"/>
    <w:rsid w:val="007C723E"/>
    <w:rsid w:val="007C7566"/>
    <w:rsid w:val="007C7795"/>
    <w:rsid w:val="007C7B70"/>
    <w:rsid w:val="007C7DCE"/>
    <w:rsid w:val="007C7F6B"/>
    <w:rsid w:val="007C7F8A"/>
    <w:rsid w:val="007D01D3"/>
    <w:rsid w:val="007D03D0"/>
    <w:rsid w:val="007D03F5"/>
    <w:rsid w:val="007D05ED"/>
    <w:rsid w:val="007D08A0"/>
    <w:rsid w:val="007D0A8C"/>
    <w:rsid w:val="007D0C63"/>
    <w:rsid w:val="007D0CDE"/>
    <w:rsid w:val="007D0D0E"/>
    <w:rsid w:val="007D0FF4"/>
    <w:rsid w:val="007D101A"/>
    <w:rsid w:val="007D13BC"/>
    <w:rsid w:val="007D13DD"/>
    <w:rsid w:val="007D13FB"/>
    <w:rsid w:val="007D1641"/>
    <w:rsid w:val="007D16F0"/>
    <w:rsid w:val="007D1E8F"/>
    <w:rsid w:val="007D2046"/>
    <w:rsid w:val="007D2066"/>
    <w:rsid w:val="007D2201"/>
    <w:rsid w:val="007D221B"/>
    <w:rsid w:val="007D2245"/>
    <w:rsid w:val="007D2296"/>
    <w:rsid w:val="007D2339"/>
    <w:rsid w:val="007D24B9"/>
    <w:rsid w:val="007D2596"/>
    <w:rsid w:val="007D2601"/>
    <w:rsid w:val="007D2642"/>
    <w:rsid w:val="007D2783"/>
    <w:rsid w:val="007D27C6"/>
    <w:rsid w:val="007D28BA"/>
    <w:rsid w:val="007D291D"/>
    <w:rsid w:val="007D2A73"/>
    <w:rsid w:val="007D2AB4"/>
    <w:rsid w:val="007D2BCB"/>
    <w:rsid w:val="007D2F32"/>
    <w:rsid w:val="007D321B"/>
    <w:rsid w:val="007D32DB"/>
    <w:rsid w:val="007D352B"/>
    <w:rsid w:val="007D353D"/>
    <w:rsid w:val="007D3540"/>
    <w:rsid w:val="007D36BB"/>
    <w:rsid w:val="007D3805"/>
    <w:rsid w:val="007D3A73"/>
    <w:rsid w:val="007D3A83"/>
    <w:rsid w:val="007D3B6A"/>
    <w:rsid w:val="007D3F5C"/>
    <w:rsid w:val="007D3FAF"/>
    <w:rsid w:val="007D402B"/>
    <w:rsid w:val="007D4053"/>
    <w:rsid w:val="007D40CA"/>
    <w:rsid w:val="007D40EE"/>
    <w:rsid w:val="007D414F"/>
    <w:rsid w:val="007D417C"/>
    <w:rsid w:val="007D423A"/>
    <w:rsid w:val="007D42A0"/>
    <w:rsid w:val="007D42FB"/>
    <w:rsid w:val="007D445D"/>
    <w:rsid w:val="007D449F"/>
    <w:rsid w:val="007D45DD"/>
    <w:rsid w:val="007D4A29"/>
    <w:rsid w:val="007D4C29"/>
    <w:rsid w:val="007D50BF"/>
    <w:rsid w:val="007D5125"/>
    <w:rsid w:val="007D5129"/>
    <w:rsid w:val="007D51CC"/>
    <w:rsid w:val="007D56C9"/>
    <w:rsid w:val="007D5846"/>
    <w:rsid w:val="007D5AC8"/>
    <w:rsid w:val="007D5AF9"/>
    <w:rsid w:val="007D5B8E"/>
    <w:rsid w:val="007D5CF6"/>
    <w:rsid w:val="007D5DAF"/>
    <w:rsid w:val="007D5E16"/>
    <w:rsid w:val="007D5EF2"/>
    <w:rsid w:val="007D5F00"/>
    <w:rsid w:val="007D5F9D"/>
    <w:rsid w:val="007D6107"/>
    <w:rsid w:val="007D6178"/>
    <w:rsid w:val="007D62B1"/>
    <w:rsid w:val="007D634C"/>
    <w:rsid w:val="007D65C1"/>
    <w:rsid w:val="007D65E7"/>
    <w:rsid w:val="007D680F"/>
    <w:rsid w:val="007D6980"/>
    <w:rsid w:val="007D6C2C"/>
    <w:rsid w:val="007D6ED5"/>
    <w:rsid w:val="007D6F65"/>
    <w:rsid w:val="007D702B"/>
    <w:rsid w:val="007D72B9"/>
    <w:rsid w:val="007D72CC"/>
    <w:rsid w:val="007D75B2"/>
    <w:rsid w:val="007D76DF"/>
    <w:rsid w:val="007D7824"/>
    <w:rsid w:val="007D7A0A"/>
    <w:rsid w:val="007D7A46"/>
    <w:rsid w:val="007D7C38"/>
    <w:rsid w:val="007D7CEE"/>
    <w:rsid w:val="007D7D3A"/>
    <w:rsid w:val="007D7E6E"/>
    <w:rsid w:val="007E0066"/>
    <w:rsid w:val="007E0188"/>
    <w:rsid w:val="007E02CE"/>
    <w:rsid w:val="007E06B0"/>
    <w:rsid w:val="007E093F"/>
    <w:rsid w:val="007E0E3A"/>
    <w:rsid w:val="007E0FED"/>
    <w:rsid w:val="007E114F"/>
    <w:rsid w:val="007E1366"/>
    <w:rsid w:val="007E1474"/>
    <w:rsid w:val="007E16CA"/>
    <w:rsid w:val="007E18DA"/>
    <w:rsid w:val="007E18EB"/>
    <w:rsid w:val="007E198C"/>
    <w:rsid w:val="007E1BE1"/>
    <w:rsid w:val="007E1C2A"/>
    <w:rsid w:val="007E202E"/>
    <w:rsid w:val="007E21B0"/>
    <w:rsid w:val="007E22F9"/>
    <w:rsid w:val="007E236E"/>
    <w:rsid w:val="007E244D"/>
    <w:rsid w:val="007E2938"/>
    <w:rsid w:val="007E29E6"/>
    <w:rsid w:val="007E2ADA"/>
    <w:rsid w:val="007E2B04"/>
    <w:rsid w:val="007E2D91"/>
    <w:rsid w:val="007E3021"/>
    <w:rsid w:val="007E31F8"/>
    <w:rsid w:val="007E339A"/>
    <w:rsid w:val="007E33FA"/>
    <w:rsid w:val="007E355B"/>
    <w:rsid w:val="007E35AE"/>
    <w:rsid w:val="007E36A7"/>
    <w:rsid w:val="007E3727"/>
    <w:rsid w:val="007E376B"/>
    <w:rsid w:val="007E37B4"/>
    <w:rsid w:val="007E388B"/>
    <w:rsid w:val="007E3981"/>
    <w:rsid w:val="007E3CFB"/>
    <w:rsid w:val="007E3DA7"/>
    <w:rsid w:val="007E3DAA"/>
    <w:rsid w:val="007E3DF4"/>
    <w:rsid w:val="007E3DFC"/>
    <w:rsid w:val="007E41C4"/>
    <w:rsid w:val="007E42F0"/>
    <w:rsid w:val="007E43B3"/>
    <w:rsid w:val="007E46B1"/>
    <w:rsid w:val="007E475B"/>
    <w:rsid w:val="007E4A6A"/>
    <w:rsid w:val="007E4B27"/>
    <w:rsid w:val="007E4B53"/>
    <w:rsid w:val="007E4C90"/>
    <w:rsid w:val="007E4D35"/>
    <w:rsid w:val="007E4EDA"/>
    <w:rsid w:val="007E4EF3"/>
    <w:rsid w:val="007E4F62"/>
    <w:rsid w:val="007E4FD3"/>
    <w:rsid w:val="007E5153"/>
    <w:rsid w:val="007E5217"/>
    <w:rsid w:val="007E536F"/>
    <w:rsid w:val="007E53A9"/>
    <w:rsid w:val="007E541E"/>
    <w:rsid w:val="007E5570"/>
    <w:rsid w:val="007E569A"/>
    <w:rsid w:val="007E5793"/>
    <w:rsid w:val="007E5899"/>
    <w:rsid w:val="007E58EE"/>
    <w:rsid w:val="007E5940"/>
    <w:rsid w:val="007E59C1"/>
    <w:rsid w:val="007E5AE6"/>
    <w:rsid w:val="007E5BF4"/>
    <w:rsid w:val="007E5C22"/>
    <w:rsid w:val="007E5D8F"/>
    <w:rsid w:val="007E5E35"/>
    <w:rsid w:val="007E5EC2"/>
    <w:rsid w:val="007E601C"/>
    <w:rsid w:val="007E603E"/>
    <w:rsid w:val="007E60FF"/>
    <w:rsid w:val="007E632D"/>
    <w:rsid w:val="007E66D9"/>
    <w:rsid w:val="007E67BE"/>
    <w:rsid w:val="007E6AF0"/>
    <w:rsid w:val="007E6EAA"/>
    <w:rsid w:val="007E6F00"/>
    <w:rsid w:val="007E71F7"/>
    <w:rsid w:val="007E724E"/>
    <w:rsid w:val="007E7254"/>
    <w:rsid w:val="007E7263"/>
    <w:rsid w:val="007E72B5"/>
    <w:rsid w:val="007E7314"/>
    <w:rsid w:val="007E7323"/>
    <w:rsid w:val="007E74B0"/>
    <w:rsid w:val="007E755C"/>
    <w:rsid w:val="007E75DA"/>
    <w:rsid w:val="007E7C7B"/>
    <w:rsid w:val="007E7DA8"/>
    <w:rsid w:val="007F03FA"/>
    <w:rsid w:val="007F040F"/>
    <w:rsid w:val="007F0428"/>
    <w:rsid w:val="007F0448"/>
    <w:rsid w:val="007F0664"/>
    <w:rsid w:val="007F06AF"/>
    <w:rsid w:val="007F07A1"/>
    <w:rsid w:val="007F0937"/>
    <w:rsid w:val="007F0B13"/>
    <w:rsid w:val="007F0C37"/>
    <w:rsid w:val="007F0CF3"/>
    <w:rsid w:val="007F116C"/>
    <w:rsid w:val="007F174F"/>
    <w:rsid w:val="007F17F5"/>
    <w:rsid w:val="007F1860"/>
    <w:rsid w:val="007F1C7E"/>
    <w:rsid w:val="007F1CCD"/>
    <w:rsid w:val="007F1CE2"/>
    <w:rsid w:val="007F1D25"/>
    <w:rsid w:val="007F1DCF"/>
    <w:rsid w:val="007F1E43"/>
    <w:rsid w:val="007F1EF8"/>
    <w:rsid w:val="007F1FD6"/>
    <w:rsid w:val="007F1FFB"/>
    <w:rsid w:val="007F213F"/>
    <w:rsid w:val="007F2144"/>
    <w:rsid w:val="007F21BB"/>
    <w:rsid w:val="007F228F"/>
    <w:rsid w:val="007F24EA"/>
    <w:rsid w:val="007F261C"/>
    <w:rsid w:val="007F2638"/>
    <w:rsid w:val="007F28C1"/>
    <w:rsid w:val="007F295F"/>
    <w:rsid w:val="007F29E6"/>
    <w:rsid w:val="007F2E43"/>
    <w:rsid w:val="007F2E55"/>
    <w:rsid w:val="007F3058"/>
    <w:rsid w:val="007F3515"/>
    <w:rsid w:val="007F3528"/>
    <w:rsid w:val="007F3620"/>
    <w:rsid w:val="007F3689"/>
    <w:rsid w:val="007F36F7"/>
    <w:rsid w:val="007F3770"/>
    <w:rsid w:val="007F388C"/>
    <w:rsid w:val="007F38DD"/>
    <w:rsid w:val="007F3926"/>
    <w:rsid w:val="007F3B34"/>
    <w:rsid w:val="007F3BB2"/>
    <w:rsid w:val="007F3D11"/>
    <w:rsid w:val="007F3D21"/>
    <w:rsid w:val="007F3E97"/>
    <w:rsid w:val="007F400E"/>
    <w:rsid w:val="007F406B"/>
    <w:rsid w:val="007F40A6"/>
    <w:rsid w:val="007F415C"/>
    <w:rsid w:val="007F4294"/>
    <w:rsid w:val="007F4428"/>
    <w:rsid w:val="007F458D"/>
    <w:rsid w:val="007F45A6"/>
    <w:rsid w:val="007F47DF"/>
    <w:rsid w:val="007F483B"/>
    <w:rsid w:val="007F4C22"/>
    <w:rsid w:val="007F4C3C"/>
    <w:rsid w:val="007F4CE3"/>
    <w:rsid w:val="007F4ECC"/>
    <w:rsid w:val="007F514A"/>
    <w:rsid w:val="007F515B"/>
    <w:rsid w:val="007F528A"/>
    <w:rsid w:val="007F5623"/>
    <w:rsid w:val="007F5624"/>
    <w:rsid w:val="007F57A6"/>
    <w:rsid w:val="007F5863"/>
    <w:rsid w:val="007F5974"/>
    <w:rsid w:val="007F59FB"/>
    <w:rsid w:val="007F5A44"/>
    <w:rsid w:val="007F5A70"/>
    <w:rsid w:val="007F5B4B"/>
    <w:rsid w:val="007F5BB4"/>
    <w:rsid w:val="007F5E61"/>
    <w:rsid w:val="007F5E68"/>
    <w:rsid w:val="007F5FBD"/>
    <w:rsid w:val="007F618F"/>
    <w:rsid w:val="007F6292"/>
    <w:rsid w:val="007F6397"/>
    <w:rsid w:val="007F6438"/>
    <w:rsid w:val="007F659E"/>
    <w:rsid w:val="007F668B"/>
    <w:rsid w:val="007F679D"/>
    <w:rsid w:val="007F6885"/>
    <w:rsid w:val="007F6887"/>
    <w:rsid w:val="007F6905"/>
    <w:rsid w:val="007F6A27"/>
    <w:rsid w:val="007F6B4A"/>
    <w:rsid w:val="007F6C26"/>
    <w:rsid w:val="007F6CB6"/>
    <w:rsid w:val="007F6CF3"/>
    <w:rsid w:val="007F6DF4"/>
    <w:rsid w:val="007F719E"/>
    <w:rsid w:val="007F7228"/>
    <w:rsid w:val="007F778D"/>
    <w:rsid w:val="007F77B0"/>
    <w:rsid w:val="007F77F5"/>
    <w:rsid w:val="007F78CA"/>
    <w:rsid w:val="007F7D6D"/>
    <w:rsid w:val="007F7DAF"/>
    <w:rsid w:val="008000F3"/>
    <w:rsid w:val="00800327"/>
    <w:rsid w:val="00800410"/>
    <w:rsid w:val="00800513"/>
    <w:rsid w:val="008007DC"/>
    <w:rsid w:val="00800973"/>
    <w:rsid w:val="00800979"/>
    <w:rsid w:val="008009C2"/>
    <w:rsid w:val="00800A6D"/>
    <w:rsid w:val="00800AA8"/>
    <w:rsid w:val="00800D29"/>
    <w:rsid w:val="00800F74"/>
    <w:rsid w:val="008011ED"/>
    <w:rsid w:val="008011F3"/>
    <w:rsid w:val="00801392"/>
    <w:rsid w:val="00801475"/>
    <w:rsid w:val="008014A4"/>
    <w:rsid w:val="00801831"/>
    <w:rsid w:val="0080185A"/>
    <w:rsid w:val="00801923"/>
    <w:rsid w:val="008019DA"/>
    <w:rsid w:val="00801A31"/>
    <w:rsid w:val="00801BB8"/>
    <w:rsid w:val="00801D78"/>
    <w:rsid w:val="00801E48"/>
    <w:rsid w:val="00801E94"/>
    <w:rsid w:val="00801ECD"/>
    <w:rsid w:val="00801F13"/>
    <w:rsid w:val="00801FBC"/>
    <w:rsid w:val="0080221F"/>
    <w:rsid w:val="0080227B"/>
    <w:rsid w:val="00802428"/>
    <w:rsid w:val="008025AA"/>
    <w:rsid w:val="00802624"/>
    <w:rsid w:val="00802746"/>
    <w:rsid w:val="00802761"/>
    <w:rsid w:val="008027DF"/>
    <w:rsid w:val="00802830"/>
    <w:rsid w:val="00802AE5"/>
    <w:rsid w:val="00802CAA"/>
    <w:rsid w:val="00802D49"/>
    <w:rsid w:val="00802DD8"/>
    <w:rsid w:val="00802E28"/>
    <w:rsid w:val="00802EC6"/>
    <w:rsid w:val="00803061"/>
    <w:rsid w:val="008031C1"/>
    <w:rsid w:val="00803252"/>
    <w:rsid w:val="0080325F"/>
    <w:rsid w:val="00803621"/>
    <w:rsid w:val="0080381F"/>
    <w:rsid w:val="0080386F"/>
    <w:rsid w:val="00803A9A"/>
    <w:rsid w:val="00803ACA"/>
    <w:rsid w:val="00803E09"/>
    <w:rsid w:val="0080405D"/>
    <w:rsid w:val="008042EA"/>
    <w:rsid w:val="00804422"/>
    <w:rsid w:val="00804735"/>
    <w:rsid w:val="00804840"/>
    <w:rsid w:val="00804A2C"/>
    <w:rsid w:val="00804AB4"/>
    <w:rsid w:val="00804C49"/>
    <w:rsid w:val="00804E6F"/>
    <w:rsid w:val="00804FAE"/>
    <w:rsid w:val="00805022"/>
    <w:rsid w:val="0080511A"/>
    <w:rsid w:val="00805205"/>
    <w:rsid w:val="00805357"/>
    <w:rsid w:val="00805440"/>
    <w:rsid w:val="0080552F"/>
    <w:rsid w:val="008056ED"/>
    <w:rsid w:val="008057AE"/>
    <w:rsid w:val="008058A4"/>
    <w:rsid w:val="008059A9"/>
    <w:rsid w:val="00805A02"/>
    <w:rsid w:val="00805A9A"/>
    <w:rsid w:val="00805B94"/>
    <w:rsid w:val="00806164"/>
    <w:rsid w:val="00806225"/>
    <w:rsid w:val="00806825"/>
    <w:rsid w:val="008068E7"/>
    <w:rsid w:val="00806989"/>
    <w:rsid w:val="008069B8"/>
    <w:rsid w:val="008069B9"/>
    <w:rsid w:val="00806ABE"/>
    <w:rsid w:val="00806BD5"/>
    <w:rsid w:val="00806C0B"/>
    <w:rsid w:val="00806E00"/>
    <w:rsid w:val="00806E0D"/>
    <w:rsid w:val="00806FEB"/>
    <w:rsid w:val="00807280"/>
    <w:rsid w:val="008075D3"/>
    <w:rsid w:val="008075EA"/>
    <w:rsid w:val="008076AB"/>
    <w:rsid w:val="008077B3"/>
    <w:rsid w:val="008078CC"/>
    <w:rsid w:val="00807B68"/>
    <w:rsid w:val="00807C07"/>
    <w:rsid w:val="00807C9A"/>
    <w:rsid w:val="00807D40"/>
    <w:rsid w:val="00807F99"/>
    <w:rsid w:val="008102E3"/>
    <w:rsid w:val="00810317"/>
    <w:rsid w:val="008103AC"/>
    <w:rsid w:val="0081065C"/>
    <w:rsid w:val="008106B3"/>
    <w:rsid w:val="008107C2"/>
    <w:rsid w:val="008108F4"/>
    <w:rsid w:val="00810930"/>
    <w:rsid w:val="00810ABD"/>
    <w:rsid w:val="00810B89"/>
    <w:rsid w:val="00810C7F"/>
    <w:rsid w:val="00810CBA"/>
    <w:rsid w:val="00810CC0"/>
    <w:rsid w:val="0081129C"/>
    <w:rsid w:val="008112E0"/>
    <w:rsid w:val="00811424"/>
    <w:rsid w:val="00811460"/>
    <w:rsid w:val="00811464"/>
    <w:rsid w:val="008117C4"/>
    <w:rsid w:val="00811816"/>
    <w:rsid w:val="00811A59"/>
    <w:rsid w:val="00811AC3"/>
    <w:rsid w:val="00811C30"/>
    <w:rsid w:val="00811C58"/>
    <w:rsid w:val="00811D20"/>
    <w:rsid w:val="00811F25"/>
    <w:rsid w:val="00811F56"/>
    <w:rsid w:val="00811FEB"/>
    <w:rsid w:val="008120A1"/>
    <w:rsid w:val="00812447"/>
    <w:rsid w:val="0081261D"/>
    <w:rsid w:val="008128B5"/>
    <w:rsid w:val="00812952"/>
    <w:rsid w:val="00812989"/>
    <w:rsid w:val="00812B25"/>
    <w:rsid w:val="00812BE2"/>
    <w:rsid w:val="00812D16"/>
    <w:rsid w:val="00812D76"/>
    <w:rsid w:val="00812EA7"/>
    <w:rsid w:val="008131AC"/>
    <w:rsid w:val="0081320B"/>
    <w:rsid w:val="00813503"/>
    <w:rsid w:val="00813560"/>
    <w:rsid w:val="008135D1"/>
    <w:rsid w:val="008136A8"/>
    <w:rsid w:val="0081390E"/>
    <w:rsid w:val="00813938"/>
    <w:rsid w:val="008139B8"/>
    <w:rsid w:val="00813BA3"/>
    <w:rsid w:val="00813C8D"/>
    <w:rsid w:val="00813CF1"/>
    <w:rsid w:val="00813D1F"/>
    <w:rsid w:val="00813D41"/>
    <w:rsid w:val="00813EC8"/>
    <w:rsid w:val="00814034"/>
    <w:rsid w:val="0081407A"/>
    <w:rsid w:val="00814137"/>
    <w:rsid w:val="008142A3"/>
    <w:rsid w:val="008143CD"/>
    <w:rsid w:val="008143E6"/>
    <w:rsid w:val="008145C8"/>
    <w:rsid w:val="008145FF"/>
    <w:rsid w:val="00814846"/>
    <w:rsid w:val="008148DF"/>
    <w:rsid w:val="008149AB"/>
    <w:rsid w:val="008149E9"/>
    <w:rsid w:val="00814A6C"/>
    <w:rsid w:val="00814AAD"/>
    <w:rsid w:val="00814E0F"/>
    <w:rsid w:val="00814EBC"/>
    <w:rsid w:val="00814EFF"/>
    <w:rsid w:val="00814FAC"/>
    <w:rsid w:val="00815231"/>
    <w:rsid w:val="008152CD"/>
    <w:rsid w:val="00815491"/>
    <w:rsid w:val="0081556D"/>
    <w:rsid w:val="008156A8"/>
    <w:rsid w:val="008157EA"/>
    <w:rsid w:val="00815883"/>
    <w:rsid w:val="008159C3"/>
    <w:rsid w:val="008159D8"/>
    <w:rsid w:val="00815BA6"/>
    <w:rsid w:val="00815C16"/>
    <w:rsid w:val="00815D41"/>
    <w:rsid w:val="00815DF9"/>
    <w:rsid w:val="00815E68"/>
    <w:rsid w:val="00815EEF"/>
    <w:rsid w:val="00815F29"/>
    <w:rsid w:val="00816046"/>
    <w:rsid w:val="00816080"/>
    <w:rsid w:val="008160A3"/>
    <w:rsid w:val="00816274"/>
    <w:rsid w:val="0081646C"/>
    <w:rsid w:val="00816599"/>
    <w:rsid w:val="008167BA"/>
    <w:rsid w:val="0081692A"/>
    <w:rsid w:val="00816C38"/>
    <w:rsid w:val="00816D3C"/>
    <w:rsid w:val="00817078"/>
    <w:rsid w:val="008172AE"/>
    <w:rsid w:val="008173C9"/>
    <w:rsid w:val="00817426"/>
    <w:rsid w:val="00817524"/>
    <w:rsid w:val="008176DD"/>
    <w:rsid w:val="00817716"/>
    <w:rsid w:val="00817775"/>
    <w:rsid w:val="008178D0"/>
    <w:rsid w:val="00817A8A"/>
    <w:rsid w:val="00817B77"/>
    <w:rsid w:val="00817E33"/>
    <w:rsid w:val="00820011"/>
    <w:rsid w:val="00820059"/>
    <w:rsid w:val="00820203"/>
    <w:rsid w:val="0082020E"/>
    <w:rsid w:val="00820250"/>
    <w:rsid w:val="008202C7"/>
    <w:rsid w:val="00820401"/>
    <w:rsid w:val="0082050F"/>
    <w:rsid w:val="00820541"/>
    <w:rsid w:val="008205C5"/>
    <w:rsid w:val="0082076E"/>
    <w:rsid w:val="0082091A"/>
    <w:rsid w:val="00820A84"/>
    <w:rsid w:val="00820A9D"/>
    <w:rsid w:val="00820C52"/>
    <w:rsid w:val="00820EC8"/>
    <w:rsid w:val="00820ED2"/>
    <w:rsid w:val="00820EE0"/>
    <w:rsid w:val="00820F1B"/>
    <w:rsid w:val="00821044"/>
    <w:rsid w:val="0082115E"/>
    <w:rsid w:val="0082123E"/>
    <w:rsid w:val="00821563"/>
    <w:rsid w:val="008215FC"/>
    <w:rsid w:val="00821897"/>
    <w:rsid w:val="00821914"/>
    <w:rsid w:val="0082193A"/>
    <w:rsid w:val="008219EE"/>
    <w:rsid w:val="00821C72"/>
    <w:rsid w:val="00822260"/>
    <w:rsid w:val="00822291"/>
    <w:rsid w:val="00822582"/>
    <w:rsid w:val="00822705"/>
    <w:rsid w:val="00822757"/>
    <w:rsid w:val="0082283A"/>
    <w:rsid w:val="00822D5F"/>
    <w:rsid w:val="00822D6D"/>
    <w:rsid w:val="008232A3"/>
    <w:rsid w:val="008233CC"/>
    <w:rsid w:val="008234E7"/>
    <w:rsid w:val="00823581"/>
    <w:rsid w:val="008237CC"/>
    <w:rsid w:val="0082382C"/>
    <w:rsid w:val="00823855"/>
    <w:rsid w:val="00823948"/>
    <w:rsid w:val="00823B44"/>
    <w:rsid w:val="00823C48"/>
    <w:rsid w:val="00823CA9"/>
    <w:rsid w:val="00823DB5"/>
    <w:rsid w:val="00823F67"/>
    <w:rsid w:val="00823FEE"/>
    <w:rsid w:val="0082433A"/>
    <w:rsid w:val="00824360"/>
    <w:rsid w:val="008244E2"/>
    <w:rsid w:val="00824527"/>
    <w:rsid w:val="008249D4"/>
    <w:rsid w:val="00824B1A"/>
    <w:rsid w:val="00824B2C"/>
    <w:rsid w:val="00825057"/>
    <w:rsid w:val="0082516D"/>
    <w:rsid w:val="008251E7"/>
    <w:rsid w:val="008252B0"/>
    <w:rsid w:val="00825473"/>
    <w:rsid w:val="0082558D"/>
    <w:rsid w:val="00825AAB"/>
    <w:rsid w:val="00825BC6"/>
    <w:rsid w:val="00825D6A"/>
    <w:rsid w:val="00825D78"/>
    <w:rsid w:val="00825DB3"/>
    <w:rsid w:val="008263CC"/>
    <w:rsid w:val="008263F7"/>
    <w:rsid w:val="00826466"/>
    <w:rsid w:val="008264AD"/>
    <w:rsid w:val="0082651A"/>
    <w:rsid w:val="00826625"/>
    <w:rsid w:val="0082662B"/>
    <w:rsid w:val="008267EA"/>
    <w:rsid w:val="00826877"/>
    <w:rsid w:val="00826888"/>
    <w:rsid w:val="0082691E"/>
    <w:rsid w:val="00826950"/>
    <w:rsid w:val="00826A2D"/>
    <w:rsid w:val="00826B39"/>
    <w:rsid w:val="00826BFE"/>
    <w:rsid w:val="00826C3B"/>
    <w:rsid w:val="00826D61"/>
    <w:rsid w:val="00826ED6"/>
    <w:rsid w:val="00826F92"/>
    <w:rsid w:val="00826FC6"/>
    <w:rsid w:val="00827042"/>
    <w:rsid w:val="00827068"/>
    <w:rsid w:val="008270AA"/>
    <w:rsid w:val="008270C8"/>
    <w:rsid w:val="00827108"/>
    <w:rsid w:val="00827396"/>
    <w:rsid w:val="00827448"/>
    <w:rsid w:val="00827665"/>
    <w:rsid w:val="00827730"/>
    <w:rsid w:val="00827773"/>
    <w:rsid w:val="008279D1"/>
    <w:rsid w:val="00827B81"/>
    <w:rsid w:val="00827C49"/>
    <w:rsid w:val="00827D7A"/>
    <w:rsid w:val="008303B4"/>
    <w:rsid w:val="008304A5"/>
    <w:rsid w:val="0083065A"/>
    <w:rsid w:val="00830803"/>
    <w:rsid w:val="00830885"/>
    <w:rsid w:val="00830A23"/>
    <w:rsid w:val="00830AFD"/>
    <w:rsid w:val="00830EAE"/>
    <w:rsid w:val="008312D5"/>
    <w:rsid w:val="008313A5"/>
    <w:rsid w:val="008313C8"/>
    <w:rsid w:val="0083167F"/>
    <w:rsid w:val="00831726"/>
    <w:rsid w:val="008317AD"/>
    <w:rsid w:val="008317C5"/>
    <w:rsid w:val="00831DD8"/>
    <w:rsid w:val="00831E60"/>
    <w:rsid w:val="00831F71"/>
    <w:rsid w:val="008320E0"/>
    <w:rsid w:val="00832293"/>
    <w:rsid w:val="008322D5"/>
    <w:rsid w:val="0083235C"/>
    <w:rsid w:val="008323DF"/>
    <w:rsid w:val="0083245A"/>
    <w:rsid w:val="0083246C"/>
    <w:rsid w:val="008326DD"/>
    <w:rsid w:val="008326ED"/>
    <w:rsid w:val="00832840"/>
    <w:rsid w:val="00832A44"/>
    <w:rsid w:val="00832BE2"/>
    <w:rsid w:val="00832D1D"/>
    <w:rsid w:val="00832F83"/>
    <w:rsid w:val="0083301B"/>
    <w:rsid w:val="008330F4"/>
    <w:rsid w:val="008331FA"/>
    <w:rsid w:val="008332D9"/>
    <w:rsid w:val="00833615"/>
    <w:rsid w:val="00833688"/>
    <w:rsid w:val="0083377B"/>
    <w:rsid w:val="0083394D"/>
    <w:rsid w:val="008339DB"/>
    <w:rsid w:val="00833BDE"/>
    <w:rsid w:val="00833E84"/>
    <w:rsid w:val="00833EDC"/>
    <w:rsid w:val="00834005"/>
    <w:rsid w:val="008340A9"/>
    <w:rsid w:val="008343EE"/>
    <w:rsid w:val="008344DA"/>
    <w:rsid w:val="008346B0"/>
    <w:rsid w:val="008346E2"/>
    <w:rsid w:val="00834924"/>
    <w:rsid w:val="008349E0"/>
    <w:rsid w:val="00834A3E"/>
    <w:rsid w:val="00834B60"/>
    <w:rsid w:val="00834B7A"/>
    <w:rsid w:val="00834DAB"/>
    <w:rsid w:val="00834DED"/>
    <w:rsid w:val="00834F08"/>
    <w:rsid w:val="00834F54"/>
    <w:rsid w:val="00835068"/>
    <w:rsid w:val="0083509F"/>
    <w:rsid w:val="008350B9"/>
    <w:rsid w:val="008353BA"/>
    <w:rsid w:val="0083549D"/>
    <w:rsid w:val="00835598"/>
    <w:rsid w:val="008355AD"/>
    <w:rsid w:val="008355E3"/>
    <w:rsid w:val="00835828"/>
    <w:rsid w:val="00835A57"/>
    <w:rsid w:val="00835A59"/>
    <w:rsid w:val="00835B59"/>
    <w:rsid w:val="00835D3B"/>
    <w:rsid w:val="00835EB2"/>
    <w:rsid w:val="00835F23"/>
    <w:rsid w:val="00835FAD"/>
    <w:rsid w:val="008360A6"/>
    <w:rsid w:val="008360D0"/>
    <w:rsid w:val="00836155"/>
    <w:rsid w:val="00836222"/>
    <w:rsid w:val="008363EC"/>
    <w:rsid w:val="00836507"/>
    <w:rsid w:val="008365FD"/>
    <w:rsid w:val="00836654"/>
    <w:rsid w:val="0083690A"/>
    <w:rsid w:val="00836B83"/>
    <w:rsid w:val="00836D06"/>
    <w:rsid w:val="00836E36"/>
    <w:rsid w:val="00836EFD"/>
    <w:rsid w:val="0083718F"/>
    <w:rsid w:val="00837284"/>
    <w:rsid w:val="0083729B"/>
    <w:rsid w:val="00837350"/>
    <w:rsid w:val="0083745B"/>
    <w:rsid w:val="008374B4"/>
    <w:rsid w:val="00837529"/>
    <w:rsid w:val="00837587"/>
    <w:rsid w:val="00837591"/>
    <w:rsid w:val="008377F2"/>
    <w:rsid w:val="00837992"/>
    <w:rsid w:val="00837D00"/>
    <w:rsid w:val="00837E71"/>
    <w:rsid w:val="00837ECF"/>
    <w:rsid w:val="00837F19"/>
    <w:rsid w:val="00840198"/>
    <w:rsid w:val="008404A3"/>
    <w:rsid w:val="008405EF"/>
    <w:rsid w:val="00840830"/>
    <w:rsid w:val="0084090F"/>
    <w:rsid w:val="008409FF"/>
    <w:rsid w:val="00840DD9"/>
    <w:rsid w:val="00840ECE"/>
    <w:rsid w:val="00841038"/>
    <w:rsid w:val="0084107B"/>
    <w:rsid w:val="00841140"/>
    <w:rsid w:val="008411E6"/>
    <w:rsid w:val="00841349"/>
    <w:rsid w:val="00841532"/>
    <w:rsid w:val="0084158E"/>
    <w:rsid w:val="008415C0"/>
    <w:rsid w:val="0084163C"/>
    <w:rsid w:val="008416C4"/>
    <w:rsid w:val="00841704"/>
    <w:rsid w:val="0084188A"/>
    <w:rsid w:val="00841AE2"/>
    <w:rsid w:val="00841ED0"/>
    <w:rsid w:val="00841FAB"/>
    <w:rsid w:val="00842007"/>
    <w:rsid w:val="0084206B"/>
    <w:rsid w:val="00842172"/>
    <w:rsid w:val="00842205"/>
    <w:rsid w:val="00842795"/>
    <w:rsid w:val="00842836"/>
    <w:rsid w:val="008428CF"/>
    <w:rsid w:val="00842A8C"/>
    <w:rsid w:val="00842BD0"/>
    <w:rsid w:val="00842F14"/>
    <w:rsid w:val="00842F80"/>
    <w:rsid w:val="0084314D"/>
    <w:rsid w:val="00843208"/>
    <w:rsid w:val="00843368"/>
    <w:rsid w:val="008433D3"/>
    <w:rsid w:val="008434EF"/>
    <w:rsid w:val="00843527"/>
    <w:rsid w:val="00843696"/>
    <w:rsid w:val="008437CA"/>
    <w:rsid w:val="00843D96"/>
    <w:rsid w:val="00843E95"/>
    <w:rsid w:val="00843F70"/>
    <w:rsid w:val="008445AB"/>
    <w:rsid w:val="008445B9"/>
    <w:rsid w:val="00844640"/>
    <w:rsid w:val="0084467C"/>
    <w:rsid w:val="00844777"/>
    <w:rsid w:val="008448A4"/>
    <w:rsid w:val="00844A52"/>
    <w:rsid w:val="00844BEA"/>
    <w:rsid w:val="00844ECE"/>
    <w:rsid w:val="00844ED5"/>
    <w:rsid w:val="00844FEF"/>
    <w:rsid w:val="00845228"/>
    <w:rsid w:val="00845379"/>
    <w:rsid w:val="008455B1"/>
    <w:rsid w:val="008456EA"/>
    <w:rsid w:val="008457B5"/>
    <w:rsid w:val="00845A65"/>
    <w:rsid w:val="00845AE6"/>
    <w:rsid w:val="00845B1C"/>
    <w:rsid w:val="00845CB4"/>
    <w:rsid w:val="00845F7C"/>
    <w:rsid w:val="0084630C"/>
    <w:rsid w:val="008463A1"/>
    <w:rsid w:val="0084644E"/>
    <w:rsid w:val="008464D2"/>
    <w:rsid w:val="00846689"/>
    <w:rsid w:val="008469E7"/>
    <w:rsid w:val="00846EFE"/>
    <w:rsid w:val="0084717E"/>
    <w:rsid w:val="008472AC"/>
    <w:rsid w:val="008474B6"/>
    <w:rsid w:val="008474FC"/>
    <w:rsid w:val="00847605"/>
    <w:rsid w:val="00847618"/>
    <w:rsid w:val="00847860"/>
    <w:rsid w:val="0084793A"/>
    <w:rsid w:val="00847B6E"/>
    <w:rsid w:val="00847DCF"/>
    <w:rsid w:val="00847F84"/>
    <w:rsid w:val="00847FA2"/>
    <w:rsid w:val="008500CD"/>
    <w:rsid w:val="00850176"/>
    <w:rsid w:val="008501FF"/>
    <w:rsid w:val="00850291"/>
    <w:rsid w:val="008502EA"/>
    <w:rsid w:val="0085037B"/>
    <w:rsid w:val="0085050A"/>
    <w:rsid w:val="0085081A"/>
    <w:rsid w:val="00850CED"/>
    <w:rsid w:val="00850E28"/>
    <w:rsid w:val="00850E7C"/>
    <w:rsid w:val="00850FA3"/>
    <w:rsid w:val="00851046"/>
    <w:rsid w:val="00851168"/>
    <w:rsid w:val="0085121B"/>
    <w:rsid w:val="008513A5"/>
    <w:rsid w:val="008513BF"/>
    <w:rsid w:val="008514A1"/>
    <w:rsid w:val="00851557"/>
    <w:rsid w:val="008515E8"/>
    <w:rsid w:val="00851920"/>
    <w:rsid w:val="008519D8"/>
    <w:rsid w:val="008519E2"/>
    <w:rsid w:val="00851B13"/>
    <w:rsid w:val="00851C12"/>
    <w:rsid w:val="00852420"/>
    <w:rsid w:val="008526A4"/>
    <w:rsid w:val="00852A54"/>
    <w:rsid w:val="00852C21"/>
    <w:rsid w:val="00852DFD"/>
    <w:rsid w:val="00852E91"/>
    <w:rsid w:val="00852F99"/>
    <w:rsid w:val="0085320A"/>
    <w:rsid w:val="008534A2"/>
    <w:rsid w:val="00853524"/>
    <w:rsid w:val="00853640"/>
    <w:rsid w:val="008536F7"/>
    <w:rsid w:val="00853835"/>
    <w:rsid w:val="008538F8"/>
    <w:rsid w:val="00853910"/>
    <w:rsid w:val="00853AE9"/>
    <w:rsid w:val="00853C14"/>
    <w:rsid w:val="00853CF2"/>
    <w:rsid w:val="00853D2A"/>
    <w:rsid w:val="00853E65"/>
    <w:rsid w:val="00853E85"/>
    <w:rsid w:val="00853F4B"/>
    <w:rsid w:val="00854048"/>
    <w:rsid w:val="00854317"/>
    <w:rsid w:val="00854396"/>
    <w:rsid w:val="00854471"/>
    <w:rsid w:val="008544B6"/>
    <w:rsid w:val="00854853"/>
    <w:rsid w:val="00854B22"/>
    <w:rsid w:val="00854CF7"/>
    <w:rsid w:val="00854D48"/>
    <w:rsid w:val="00854EB6"/>
    <w:rsid w:val="00854FC8"/>
    <w:rsid w:val="00854FE7"/>
    <w:rsid w:val="00855147"/>
    <w:rsid w:val="00855160"/>
    <w:rsid w:val="00855358"/>
    <w:rsid w:val="00855385"/>
    <w:rsid w:val="008554F6"/>
    <w:rsid w:val="008554F8"/>
    <w:rsid w:val="008557A8"/>
    <w:rsid w:val="00855C14"/>
    <w:rsid w:val="00855CA5"/>
    <w:rsid w:val="00855DDE"/>
    <w:rsid w:val="00856136"/>
    <w:rsid w:val="00856281"/>
    <w:rsid w:val="00856302"/>
    <w:rsid w:val="0085636F"/>
    <w:rsid w:val="008564C8"/>
    <w:rsid w:val="0085659A"/>
    <w:rsid w:val="008566F3"/>
    <w:rsid w:val="008567E0"/>
    <w:rsid w:val="0085688E"/>
    <w:rsid w:val="0085692E"/>
    <w:rsid w:val="008569A4"/>
    <w:rsid w:val="00856A92"/>
    <w:rsid w:val="00856BE4"/>
    <w:rsid w:val="00856E3C"/>
    <w:rsid w:val="00857092"/>
    <w:rsid w:val="0085709A"/>
    <w:rsid w:val="008570A5"/>
    <w:rsid w:val="008572BE"/>
    <w:rsid w:val="008572E4"/>
    <w:rsid w:val="00857432"/>
    <w:rsid w:val="0085761D"/>
    <w:rsid w:val="0085763F"/>
    <w:rsid w:val="0085771F"/>
    <w:rsid w:val="00857A82"/>
    <w:rsid w:val="00857A87"/>
    <w:rsid w:val="00857ABB"/>
    <w:rsid w:val="00857AC5"/>
    <w:rsid w:val="00857C08"/>
    <w:rsid w:val="00857C14"/>
    <w:rsid w:val="00857CD9"/>
    <w:rsid w:val="00857DF9"/>
    <w:rsid w:val="00857E58"/>
    <w:rsid w:val="00860066"/>
    <w:rsid w:val="0086028C"/>
    <w:rsid w:val="00860294"/>
    <w:rsid w:val="008603C7"/>
    <w:rsid w:val="00860471"/>
    <w:rsid w:val="008604CA"/>
    <w:rsid w:val="008606A5"/>
    <w:rsid w:val="00860795"/>
    <w:rsid w:val="008608D1"/>
    <w:rsid w:val="00860C48"/>
    <w:rsid w:val="00860D4B"/>
    <w:rsid w:val="00860DC7"/>
    <w:rsid w:val="00860E5A"/>
    <w:rsid w:val="0086106C"/>
    <w:rsid w:val="00861177"/>
    <w:rsid w:val="008611FD"/>
    <w:rsid w:val="0086121F"/>
    <w:rsid w:val="00861429"/>
    <w:rsid w:val="008615AD"/>
    <w:rsid w:val="00861603"/>
    <w:rsid w:val="00861919"/>
    <w:rsid w:val="0086191C"/>
    <w:rsid w:val="00861991"/>
    <w:rsid w:val="008619FA"/>
    <w:rsid w:val="00861AB6"/>
    <w:rsid w:val="00861B36"/>
    <w:rsid w:val="00861E06"/>
    <w:rsid w:val="00861E73"/>
    <w:rsid w:val="00861F99"/>
    <w:rsid w:val="0086201B"/>
    <w:rsid w:val="008620DA"/>
    <w:rsid w:val="008626D2"/>
    <w:rsid w:val="0086270F"/>
    <w:rsid w:val="00862837"/>
    <w:rsid w:val="00862B34"/>
    <w:rsid w:val="00862C9C"/>
    <w:rsid w:val="008632AC"/>
    <w:rsid w:val="008633FF"/>
    <w:rsid w:val="00863BA9"/>
    <w:rsid w:val="00863DB8"/>
    <w:rsid w:val="00864133"/>
    <w:rsid w:val="00864144"/>
    <w:rsid w:val="0086435E"/>
    <w:rsid w:val="008643C3"/>
    <w:rsid w:val="008644CC"/>
    <w:rsid w:val="00864517"/>
    <w:rsid w:val="008647E7"/>
    <w:rsid w:val="00864CD5"/>
    <w:rsid w:val="00864D2B"/>
    <w:rsid w:val="00864DB8"/>
    <w:rsid w:val="00864DCE"/>
    <w:rsid w:val="00864FA4"/>
    <w:rsid w:val="008650A1"/>
    <w:rsid w:val="008651C3"/>
    <w:rsid w:val="00865883"/>
    <w:rsid w:val="00865903"/>
    <w:rsid w:val="0086599C"/>
    <w:rsid w:val="008659A7"/>
    <w:rsid w:val="00865AD1"/>
    <w:rsid w:val="00865B5D"/>
    <w:rsid w:val="00865E5E"/>
    <w:rsid w:val="00865E7E"/>
    <w:rsid w:val="0086611E"/>
    <w:rsid w:val="0086615F"/>
    <w:rsid w:val="00866C0A"/>
    <w:rsid w:val="00866C18"/>
    <w:rsid w:val="00866D8C"/>
    <w:rsid w:val="00866DA0"/>
    <w:rsid w:val="0086701C"/>
    <w:rsid w:val="00867150"/>
    <w:rsid w:val="008671F5"/>
    <w:rsid w:val="0086720B"/>
    <w:rsid w:val="0086723B"/>
    <w:rsid w:val="0086731C"/>
    <w:rsid w:val="00867396"/>
    <w:rsid w:val="0086740C"/>
    <w:rsid w:val="008674DB"/>
    <w:rsid w:val="00867509"/>
    <w:rsid w:val="00867730"/>
    <w:rsid w:val="00867C80"/>
    <w:rsid w:val="00867CDE"/>
    <w:rsid w:val="00867CEE"/>
    <w:rsid w:val="00867E9B"/>
    <w:rsid w:val="008700C2"/>
    <w:rsid w:val="00870190"/>
    <w:rsid w:val="008703EB"/>
    <w:rsid w:val="0087041E"/>
    <w:rsid w:val="008706F9"/>
    <w:rsid w:val="00870710"/>
    <w:rsid w:val="00870834"/>
    <w:rsid w:val="008709C5"/>
    <w:rsid w:val="008709CE"/>
    <w:rsid w:val="00870CC5"/>
    <w:rsid w:val="00870CD8"/>
    <w:rsid w:val="00870EFE"/>
    <w:rsid w:val="008713F5"/>
    <w:rsid w:val="00871606"/>
    <w:rsid w:val="00871835"/>
    <w:rsid w:val="008718C0"/>
    <w:rsid w:val="008719BC"/>
    <w:rsid w:val="00871B5D"/>
    <w:rsid w:val="00871E97"/>
    <w:rsid w:val="00872359"/>
    <w:rsid w:val="00872479"/>
    <w:rsid w:val="0087266F"/>
    <w:rsid w:val="008726AD"/>
    <w:rsid w:val="00872840"/>
    <w:rsid w:val="00872A1E"/>
    <w:rsid w:val="00872A88"/>
    <w:rsid w:val="00872C7F"/>
    <w:rsid w:val="00872C95"/>
    <w:rsid w:val="00872D1E"/>
    <w:rsid w:val="00872EC7"/>
    <w:rsid w:val="00872F8D"/>
    <w:rsid w:val="0087301F"/>
    <w:rsid w:val="00873053"/>
    <w:rsid w:val="00873056"/>
    <w:rsid w:val="0087312C"/>
    <w:rsid w:val="008732D5"/>
    <w:rsid w:val="00873396"/>
    <w:rsid w:val="0087348E"/>
    <w:rsid w:val="0087361F"/>
    <w:rsid w:val="00873765"/>
    <w:rsid w:val="0087376B"/>
    <w:rsid w:val="0087385B"/>
    <w:rsid w:val="0087391B"/>
    <w:rsid w:val="00873A16"/>
    <w:rsid w:val="00873AEF"/>
    <w:rsid w:val="00873B51"/>
    <w:rsid w:val="00873BE6"/>
    <w:rsid w:val="00873F07"/>
    <w:rsid w:val="00873F81"/>
    <w:rsid w:val="008742B5"/>
    <w:rsid w:val="008743EE"/>
    <w:rsid w:val="00874471"/>
    <w:rsid w:val="00874477"/>
    <w:rsid w:val="0087492B"/>
    <w:rsid w:val="00874E35"/>
    <w:rsid w:val="00874E80"/>
    <w:rsid w:val="00874F74"/>
    <w:rsid w:val="00874F80"/>
    <w:rsid w:val="00874FCB"/>
    <w:rsid w:val="00875283"/>
    <w:rsid w:val="0087561B"/>
    <w:rsid w:val="008756E7"/>
    <w:rsid w:val="00875839"/>
    <w:rsid w:val="00875A68"/>
    <w:rsid w:val="00875AD3"/>
    <w:rsid w:val="00875DCC"/>
    <w:rsid w:val="00875E48"/>
    <w:rsid w:val="00876150"/>
    <w:rsid w:val="008763D1"/>
    <w:rsid w:val="00876637"/>
    <w:rsid w:val="0087672E"/>
    <w:rsid w:val="008767B2"/>
    <w:rsid w:val="008768D7"/>
    <w:rsid w:val="008768EF"/>
    <w:rsid w:val="0087691A"/>
    <w:rsid w:val="00876B9B"/>
    <w:rsid w:val="00876DAB"/>
    <w:rsid w:val="00876E07"/>
    <w:rsid w:val="00876F63"/>
    <w:rsid w:val="00876F7E"/>
    <w:rsid w:val="00876F82"/>
    <w:rsid w:val="00877017"/>
    <w:rsid w:val="00877186"/>
    <w:rsid w:val="00877282"/>
    <w:rsid w:val="008772DB"/>
    <w:rsid w:val="00877510"/>
    <w:rsid w:val="0087752F"/>
    <w:rsid w:val="008775DC"/>
    <w:rsid w:val="0087775A"/>
    <w:rsid w:val="00877A4B"/>
    <w:rsid w:val="00877E20"/>
    <w:rsid w:val="0088035E"/>
    <w:rsid w:val="00880499"/>
    <w:rsid w:val="0088062D"/>
    <w:rsid w:val="00880800"/>
    <w:rsid w:val="00880B75"/>
    <w:rsid w:val="00880C62"/>
    <w:rsid w:val="0088101D"/>
    <w:rsid w:val="008812A4"/>
    <w:rsid w:val="0088130D"/>
    <w:rsid w:val="00881484"/>
    <w:rsid w:val="008814DD"/>
    <w:rsid w:val="008814E9"/>
    <w:rsid w:val="00881546"/>
    <w:rsid w:val="0088171B"/>
    <w:rsid w:val="00881865"/>
    <w:rsid w:val="00881D14"/>
    <w:rsid w:val="00881E41"/>
    <w:rsid w:val="00881EB0"/>
    <w:rsid w:val="00881FC6"/>
    <w:rsid w:val="008821C3"/>
    <w:rsid w:val="00882304"/>
    <w:rsid w:val="008825CB"/>
    <w:rsid w:val="00882885"/>
    <w:rsid w:val="008828E1"/>
    <w:rsid w:val="008829E5"/>
    <w:rsid w:val="00882CC2"/>
    <w:rsid w:val="00882D1B"/>
    <w:rsid w:val="00882D22"/>
    <w:rsid w:val="00882D3D"/>
    <w:rsid w:val="00882D73"/>
    <w:rsid w:val="00882ED8"/>
    <w:rsid w:val="00883559"/>
    <w:rsid w:val="008835AE"/>
    <w:rsid w:val="008836C5"/>
    <w:rsid w:val="008836F1"/>
    <w:rsid w:val="00883950"/>
    <w:rsid w:val="00883ACC"/>
    <w:rsid w:val="00883C60"/>
    <w:rsid w:val="00883CE1"/>
    <w:rsid w:val="00883E72"/>
    <w:rsid w:val="00883FDF"/>
    <w:rsid w:val="0088401B"/>
    <w:rsid w:val="008841B5"/>
    <w:rsid w:val="0088432B"/>
    <w:rsid w:val="00884439"/>
    <w:rsid w:val="008845C6"/>
    <w:rsid w:val="00884905"/>
    <w:rsid w:val="0088499B"/>
    <w:rsid w:val="008849B0"/>
    <w:rsid w:val="00884AE7"/>
    <w:rsid w:val="00884BAC"/>
    <w:rsid w:val="00884CF8"/>
    <w:rsid w:val="00884EEE"/>
    <w:rsid w:val="00885054"/>
    <w:rsid w:val="00885307"/>
    <w:rsid w:val="0088534A"/>
    <w:rsid w:val="00885373"/>
    <w:rsid w:val="008854A0"/>
    <w:rsid w:val="0088552C"/>
    <w:rsid w:val="00885707"/>
    <w:rsid w:val="008858EC"/>
    <w:rsid w:val="00885B18"/>
    <w:rsid w:val="00885BE0"/>
    <w:rsid w:val="00885D7A"/>
    <w:rsid w:val="00885DCF"/>
    <w:rsid w:val="00885EB0"/>
    <w:rsid w:val="00885F22"/>
    <w:rsid w:val="0088628E"/>
    <w:rsid w:val="00886756"/>
    <w:rsid w:val="008867DD"/>
    <w:rsid w:val="00886902"/>
    <w:rsid w:val="00886927"/>
    <w:rsid w:val="008869E3"/>
    <w:rsid w:val="00887036"/>
    <w:rsid w:val="008870B9"/>
    <w:rsid w:val="00887191"/>
    <w:rsid w:val="00887717"/>
    <w:rsid w:val="00887CE8"/>
    <w:rsid w:val="00887EE6"/>
    <w:rsid w:val="00887F27"/>
    <w:rsid w:val="0089018A"/>
    <w:rsid w:val="00890200"/>
    <w:rsid w:val="008902C5"/>
    <w:rsid w:val="0089033D"/>
    <w:rsid w:val="00890569"/>
    <w:rsid w:val="008905C9"/>
    <w:rsid w:val="00890731"/>
    <w:rsid w:val="008907E7"/>
    <w:rsid w:val="008909AA"/>
    <w:rsid w:val="00890BAE"/>
    <w:rsid w:val="00890CEA"/>
    <w:rsid w:val="00890D5A"/>
    <w:rsid w:val="00890F11"/>
    <w:rsid w:val="00890F6B"/>
    <w:rsid w:val="00891239"/>
    <w:rsid w:val="008918B8"/>
    <w:rsid w:val="00891ACF"/>
    <w:rsid w:val="00891D64"/>
    <w:rsid w:val="00891F87"/>
    <w:rsid w:val="00892021"/>
    <w:rsid w:val="0089209A"/>
    <w:rsid w:val="008920EE"/>
    <w:rsid w:val="0089213D"/>
    <w:rsid w:val="00892603"/>
    <w:rsid w:val="00892D99"/>
    <w:rsid w:val="00892F12"/>
    <w:rsid w:val="00892F37"/>
    <w:rsid w:val="00893194"/>
    <w:rsid w:val="0089331E"/>
    <w:rsid w:val="00893379"/>
    <w:rsid w:val="0089351E"/>
    <w:rsid w:val="0089355D"/>
    <w:rsid w:val="008935F9"/>
    <w:rsid w:val="00893CBC"/>
    <w:rsid w:val="00893F3B"/>
    <w:rsid w:val="00893FCB"/>
    <w:rsid w:val="008943B1"/>
    <w:rsid w:val="008943C4"/>
    <w:rsid w:val="008944E0"/>
    <w:rsid w:val="0089474D"/>
    <w:rsid w:val="00894757"/>
    <w:rsid w:val="00894795"/>
    <w:rsid w:val="00894876"/>
    <w:rsid w:val="00894977"/>
    <w:rsid w:val="00894A8A"/>
    <w:rsid w:val="00894B22"/>
    <w:rsid w:val="00894B40"/>
    <w:rsid w:val="00894CD5"/>
    <w:rsid w:val="00894DA8"/>
    <w:rsid w:val="00894DB2"/>
    <w:rsid w:val="0089539D"/>
    <w:rsid w:val="008953AA"/>
    <w:rsid w:val="008955BD"/>
    <w:rsid w:val="0089560E"/>
    <w:rsid w:val="008957E3"/>
    <w:rsid w:val="00895AA5"/>
    <w:rsid w:val="00895CC1"/>
    <w:rsid w:val="00895F91"/>
    <w:rsid w:val="00896148"/>
    <w:rsid w:val="008961F9"/>
    <w:rsid w:val="00896211"/>
    <w:rsid w:val="00896282"/>
    <w:rsid w:val="00896409"/>
    <w:rsid w:val="00896650"/>
    <w:rsid w:val="008966AE"/>
    <w:rsid w:val="008966D4"/>
    <w:rsid w:val="008966F1"/>
    <w:rsid w:val="008969E1"/>
    <w:rsid w:val="00896A25"/>
    <w:rsid w:val="00896F3D"/>
    <w:rsid w:val="00896FFA"/>
    <w:rsid w:val="008971E1"/>
    <w:rsid w:val="00897221"/>
    <w:rsid w:val="008972C4"/>
    <w:rsid w:val="008975CF"/>
    <w:rsid w:val="00897644"/>
    <w:rsid w:val="00897684"/>
    <w:rsid w:val="00897894"/>
    <w:rsid w:val="0089793F"/>
    <w:rsid w:val="00897974"/>
    <w:rsid w:val="00897ACB"/>
    <w:rsid w:val="00897B6F"/>
    <w:rsid w:val="00897BAB"/>
    <w:rsid w:val="00897C25"/>
    <w:rsid w:val="00897CCA"/>
    <w:rsid w:val="00897DAB"/>
    <w:rsid w:val="008A01FB"/>
    <w:rsid w:val="008A082C"/>
    <w:rsid w:val="008A083B"/>
    <w:rsid w:val="008A096E"/>
    <w:rsid w:val="008A0B4E"/>
    <w:rsid w:val="008A0B6A"/>
    <w:rsid w:val="008A0B6D"/>
    <w:rsid w:val="008A0F84"/>
    <w:rsid w:val="008A1020"/>
    <w:rsid w:val="008A1119"/>
    <w:rsid w:val="008A13AA"/>
    <w:rsid w:val="008A14BA"/>
    <w:rsid w:val="008A15B6"/>
    <w:rsid w:val="008A16C5"/>
    <w:rsid w:val="008A18B3"/>
    <w:rsid w:val="008A1A53"/>
    <w:rsid w:val="008A1B13"/>
    <w:rsid w:val="008A1B9D"/>
    <w:rsid w:val="008A1BE9"/>
    <w:rsid w:val="008A1D42"/>
    <w:rsid w:val="008A1DD0"/>
    <w:rsid w:val="008A1DEA"/>
    <w:rsid w:val="008A1F31"/>
    <w:rsid w:val="008A1F38"/>
    <w:rsid w:val="008A2031"/>
    <w:rsid w:val="008A2168"/>
    <w:rsid w:val="008A21D8"/>
    <w:rsid w:val="008A227A"/>
    <w:rsid w:val="008A23FF"/>
    <w:rsid w:val="008A26B4"/>
    <w:rsid w:val="008A26DF"/>
    <w:rsid w:val="008A2757"/>
    <w:rsid w:val="008A29C8"/>
    <w:rsid w:val="008A2A08"/>
    <w:rsid w:val="008A2A7B"/>
    <w:rsid w:val="008A2E8A"/>
    <w:rsid w:val="008A2E96"/>
    <w:rsid w:val="008A31FC"/>
    <w:rsid w:val="008A3488"/>
    <w:rsid w:val="008A352A"/>
    <w:rsid w:val="008A3616"/>
    <w:rsid w:val="008A361A"/>
    <w:rsid w:val="008A37D9"/>
    <w:rsid w:val="008A3829"/>
    <w:rsid w:val="008A38D2"/>
    <w:rsid w:val="008A392B"/>
    <w:rsid w:val="008A3941"/>
    <w:rsid w:val="008A395B"/>
    <w:rsid w:val="008A3AC0"/>
    <w:rsid w:val="008A3CAA"/>
    <w:rsid w:val="008A3D3E"/>
    <w:rsid w:val="008A3D58"/>
    <w:rsid w:val="008A43B1"/>
    <w:rsid w:val="008A479A"/>
    <w:rsid w:val="008A4913"/>
    <w:rsid w:val="008A491C"/>
    <w:rsid w:val="008A49E0"/>
    <w:rsid w:val="008A4A8E"/>
    <w:rsid w:val="008A4C63"/>
    <w:rsid w:val="008A4D15"/>
    <w:rsid w:val="008A4DE1"/>
    <w:rsid w:val="008A4E2B"/>
    <w:rsid w:val="008A4F4F"/>
    <w:rsid w:val="008A4F67"/>
    <w:rsid w:val="008A5017"/>
    <w:rsid w:val="008A5052"/>
    <w:rsid w:val="008A5539"/>
    <w:rsid w:val="008A55E2"/>
    <w:rsid w:val="008A55F8"/>
    <w:rsid w:val="008A5636"/>
    <w:rsid w:val="008A57C0"/>
    <w:rsid w:val="008A5B44"/>
    <w:rsid w:val="008A5BC6"/>
    <w:rsid w:val="008A5CCC"/>
    <w:rsid w:val="008A5F42"/>
    <w:rsid w:val="008A609B"/>
    <w:rsid w:val="008A60FF"/>
    <w:rsid w:val="008A6283"/>
    <w:rsid w:val="008A62A6"/>
    <w:rsid w:val="008A6546"/>
    <w:rsid w:val="008A6788"/>
    <w:rsid w:val="008A67CC"/>
    <w:rsid w:val="008A6DBF"/>
    <w:rsid w:val="008A6F56"/>
    <w:rsid w:val="008A6F86"/>
    <w:rsid w:val="008A72AE"/>
    <w:rsid w:val="008A747C"/>
    <w:rsid w:val="008A74C4"/>
    <w:rsid w:val="008A751A"/>
    <w:rsid w:val="008A755A"/>
    <w:rsid w:val="008A76CF"/>
    <w:rsid w:val="008A787B"/>
    <w:rsid w:val="008A7948"/>
    <w:rsid w:val="008A7979"/>
    <w:rsid w:val="008A7A1F"/>
    <w:rsid w:val="008A7B4A"/>
    <w:rsid w:val="008A7BA3"/>
    <w:rsid w:val="008A7D90"/>
    <w:rsid w:val="008A7E3F"/>
    <w:rsid w:val="008B01A4"/>
    <w:rsid w:val="008B0230"/>
    <w:rsid w:val="008B04E6"/>
    <w:rsid w:val="008B060A"/>
    <w:rsid w:val="008B0611"/>
    <w:rsid w:val="008B073D"/>
    <w:rsid w:val="008B090F"/>
    <w:rsid w:val="008B0933"/>
    <w:rsid w:val="008B094E"/>
    <w:rsid w:val="008B0B5C"/>
    <w:rsid w:val="008B0FCC"/>
    <w:rsid w:val="008B10BF"/>
    <w:rsid w:val="008B111B"/>
    <w:rsid w:val="008B11E8"/>
    <w:rsid w:val="008B1252"/>
    <w:rsid w:val="008B12DF"/>
    <w:rsid w:val="008B1358"/>
    <w:rsid w:val="008B1385"/>
    <w:rsid w:val="008B141D"/>
    <w:rsid w:val="008B158C"/>
    <w:rsid w:val="008B169B"/>
    <w:rsid w:val="008B1779"/>
    <w:rsid w:val="008B178D"/>
    <w:rsid w:val="008B185B"/>
    <w:rsid w:val="008B193B"/>
    <w:rsid w:val="008B1AFB"/>
    <w:rsid w:val="008B2078"/>
    <w:rsid w:val="008B245B"/>
    <w:rsid w:val="008B2718"/>
    <w:rsid w:val="008B2801"/>
    <w:rsid w:val="008B2852"/>
    <w:rsid w:val="008B287B"/>
    <w:rsid w:val="008B293A"/>
    <w:rsid w:val="008B2B12"/>
    <w:rsid w:val="008B2B23"/>
    <w:rsid w:val="008B2BAF"/>
    <w:rsid w:val="008B2C75"/>
    <w:rsid w:val="008B2E51"/>
    <w:rsid w:val="008B3095"/>
    <w:rsid w:val="008B3205"/>
    <w:rsid w:val="008B33F5"/>
    <w:rsid w:val="008B3415"/>
    <w:rsid w:val="008B356B"/>
    <w:rsid w:val="008B35A3"/>
    <w:rsid w:val="008B370A"/>
    <w:rsid w:val="008B387D"/>
    <w:rsid w:val="008B3A6C"/>
    <w:rsid w:val="008B3AAF"/>
    <w:rsid w:val="008B3BAB"/>
    <w:rsid w:val="008B3BDB"/>
    <w:rsid w:val="008B3D1F"/>
    <w:rsid w:val="008B3E96"/>
    <w:rsid w:val="008B3F2F"/>
    <w:rsid w:val="008B3F77"/>
    <w:rsid w:val="008B3FE5"/>
    <w:rsid w:val="008B3FFE"/>
    <w:rsid w:val="008B4275"/>
    <w:rsid w:val="008B427C"/>
    <w:rsid w:val="008B4325"/>
    <w:rsid w:val="008B4425"/>
    <w:rsid w:val="008B44FC"/>
    <w:rsid w:val="008B469E"/>
    <w:rsid w:val="008B4727"/>
    <w:rsid w:val="008B4937"/>
    <w:rsid w:val="008B4949"/>
    <w:rsid w:val="008B49E5"/>
    <w:rsid w:val="008B4A27"/>
    <w:rsid w:val="008B4A38"/>
    <w:rsid w:val="008B4CE2"/>
    <w:rsid w:val="008B515E"/>
    <w:rsid w:val="008B526E"/>
    <w:rsid w:val="008B5390"/>
    <w:rsid w:val="008B5443"/>
    <w:rsid w:val="008B548E"/>
    <w:rsid w:val="008B589C"/>
    <w:rsid w:val="008B59FB"/>
    <w:rsid w:val="008B5CDB"/>
    <w:rsid w:val="008B5E48"/>
    <w:rsid w:val="008B6079"/>
    <w:rsid w:val="008B6222"/>
    <w:rsid w:val="008B632B"/>
    <w:rsid w:val="008B6355"/>
    <w:rsid w:val="008B6524"/>
    <w:rsid w:val="008B65B7"/>
    <w:rsid w:val="008B6677"/>
    <w:rsid w:val="008B6888"/>
    <w:rsid w:val="008B699C"/>
    <w:rsid w:val="008B69D0"/>
    <w:rsid w:val="008B6D84"/>
    <w:rsid w:val="008B6DB4"/>
    <w:rsid w:val="008B6E42"/>
    <w:rsid w:val="008B6F47"/>
    <w:rsid w:val="008B6FC0"/>
    <w:rsid w:val="008B6FFC"/>
    <w:rsid w:val="008B7091"/>
    <w:rsid w:val="008B7147"/>
    <w:rsid w:val="008B7247"/>
    <w:rsid w:val="008B759B"/>
    <w:rsid w:val="008B7945"/>
    <w:rsid w:val="008B79F4"/>
    <w:rsid w:val="008B7F9D"/>
    <w:rsid w:val="008B7FF3"/>
    <w:rsid w:val="008C02BF"/>
    <w:rsid w:val="008C0383"/>
    <w:rsid w:val="008C0484"/>
    <w:rsid w:val="008C0511"/>
    <w:rsid w:val="008C095B"/>
    <w:rsid w:val="008C0C63"/>
    <w:rsid w:val="008C127E"/>
    <w:rsid w:val="008C12C9"/>
    <w:rsid w:val="008C142D"/>
    <w:rsid w:val="008C144F"/>
    <w:rsid w:val="008C1454"/>
    <w:rsid w:val="008C179C"/>
    <w:rsid w:val="008C187E"/>
    <w:rsid w:val="008C18C8"/>
    <w:rsid w:val="008C1DA8"/>
    <w:rsid w:val="008C1DDA"/>
    <w:rsid w:val="008C1E14"/>
    <w:rsid w:val="008C21D2"/>
    <w:rsid w:val="008C258C"/>
    <w:rsid w:val="008C2848"/>
    <w:rsid w:val="008C295B"/>
    <w:rsid w:val="008C2972"/>
    <w:rsid w:val="008C2B2D"/>
    <w:rsid w:val="008C2D9F"/>
    <w:rsid w:val="008C2E62"/>
    <w:rsid w:val="008C2FFC"/>
    <w:rsid w:val="008C30CD"/>
    <w:rsid w:val="008C32D0"/>
    <w:rsid w:val="008C3539"/>
    <w:rsid w:val="008C38E9"/>
    <w:rsid w:val="008C393D"/>
    <w:rsid w:val="008C3AEF"/>
    <w:rsid w:val="008C3F63"/>
    <w:rsid w:val="008C3F94"/>
    <w:rsid w:val="008C3FC5"/>
    <w:rsid w:val="008C411B"/>
    <w:rsid w:val="008C41F4"/>
    <w:rsid w:val="008C43F2"/>
    <w:rsid w:val="008C44E3"/>
    <w:rsid w:val="008C45BE"/>
    <w:rsid w:val="008C4638"/>
    <w:rsid w:val="008C516A"/>
    <w:rsid w:val="008C52DD"/>
    <w:rsid w:val="008C54EE"/>
    <w:rsid w:val="008C5611"/>
    <w:rsid w:val="008C580D"/>
    <w:rsid w:val="008C593F"/>
    <w:rsid w:val="008C5A1E"/>
    <w:rsid w:val="008C5D0C"/>
    <w:rsid w:val="008C5E22"/>
    <w:rsid w:val="008C5FA7"/>
    <w:rsid w:val="008C6150"/>
    <w:rsid w:val="008C630A"/>
    <w:rsid w:val="008C640D"/>
    <w:rsid w:val="008C6609"/>
    <w:rsid w:val="008C6657"/>
    <w:rsid w:val="008C6B55"/>
    <w:rsid w:val="008C6BE2"/>
    <w:rsid w:val="008C6E8D"/>
    <w:rsid w:val="008C705B"/>
    <w:rsid w:val="008C707D"/>
    <w:rsid w:val="008C71EF"/>
    <w:rsid w:val="008C726E"/>
    <w:rsid w:val="008C741A"/>
    <w:rsid w:val="008C75AC"/>
    <w:rsid w:val="008C7A8D"/>
    <w:rsid w:val="008C7B29"/>
    <w:rsid w:val="008C7CFA"/>
    <w:rsid w:val="008C7D83"/>
    <w:rsid w:val="008C7DC3"/>
    <w:rsid w:val="008D00DD"/>
    <w:rsid w:val="008D00E1"/>
    <w:rsid w:val="008D0302"/>
    <w:rsid w:val="008D0318"/>
    <w:rsid w:val="008D03EC"/>
    <w:rsid w:val="008D04B3"/>
    <w:rsid w:val="008D04E1"/>
    <w:rsid w:val="008D063A"/>
    <w:rsid w:val="008D067B"/>
    <w:rsid w:val="008D0888"/>
    <w:rsid w:val="008D0A3F"/>
    <w:rsid w:val="008D0A4D"/>
    <w:rsid w:val="008D0C7C"/>
    <w:rsid w:val="008D0F0C"/>
    <w:rsid w:val="008D0FFD"/>
    <w:rsid w:val="008D11A2"/>
    <w:rsid w:val="008D149A"/>
    <w:rsid w:val="008D1572"/>
    <w:rsid w:val="008D165D"/>
    <w:rsid w:val="008D17A7"/>
    <w:rsid w:val="008D17E9"/>
    <w:rsid w:val="008D1AB4"/>
    <w:rsid w:val="008D1AF0"/>
    <w:rsid w:val="008D1E21"/>
    <w:rsid w:val="008D2224"/>
    <w:rsid w:val="008D228F"/>
    <w:rsid w:val="008D23FA"/>
    <w:rsid w:val="008D2586"/>
    <w:rsid w:val="008D269F"/>
    <w:rsid w:val="008D29EF"/>
    <w:rsid w:val="008D2B2E"/>
    <w:rsid w:val="008D2BA2"/>
    <w:rsid w:val="008D31CD"/>
    <w:rsid w:val="008D32DF"/>
    <w:rsid w:val="008D338C"/>
    <w:rsid w:val="008D36B2"/>
    <w:rsid w:val="008D3C0D"/>
    <w:rsid w:val="008D3C82"/>
    <w:rsid w:val="008D3DBB"/>
    <w:rsid w:val="008D3ECA"/>
    <w:rsid w:val="008D3F92"/>
    <w:rsid w:val="008D405B"/>
    <w:rsid w:val="008D40A2"/>
    <w:rsid w:val="008D40E6"/>
    <w:rsid w:val="008D4141"/>
    <w:rsid w:val="008D426E"/>
    <w:rsid w:val="008D42E4"/>
    <w:rsid w:val="008D433E"/>
    <w:rsid w:val="008D45D3"/>
    <w:rsid w:val="008D4688"/>
    <w:rsid w:val="008D46CB"/>
    <w:rsid w:val="008D471D"/>
    <w:rsid w:val="008D4789"/>
    <w:rsid w:val="008D4BD8"/>
    <w:rsid w:val="008D4D8C"/>
    <w:rsid w:val="008D4DDC"/>
    <w:rsid w:val="008D4E3E"/>
    <w:rsid w:val="008D4EA0"/>
    <w:rsid w:val="008D5030"/>
    <w:rsid w:val="008D5301"/>
    <w:rsid w:val="008D5350"/>
    <w:rsid w:val="008D543D"/>
    <w:rsid w:val="008D5468"/>
    <w:rsid w:val="008D5611"/>
    <w:rsid w:val="008D5655"/>
    <w:rsid w:val="008D571A"/>
    <w:rsid w:val="008D57DC"/>
    <w:rsid w:val="008D58C0"/>
    <w:rsid w:val="008D5A0E"/>
    <w:rsid w:val="008D5A26"/>
    <w:rsid w:val="008D5AE5"/>
    <w:rsid w:val="008D5C4E"/>
    <w:rsid w:val="008D614D"/>
    <w:rsid w:val="008D6173"/>
    <w:rsid w:val="008D61FF"/>
    <w:rsid w:val="008D6C95"/>
    <w:rsid w:val="008D6D54"/>
    <w:rsid w:val="008D6E23"/>
    <w:rsid w:val="008D6E75"/>
    <w:rsid w:val="008D6EFE"/>
    <w:rsid w:val="008D6FD3"/>
    <w:rsid w:val="008D702B"/>
    <w:rsid w:val="008D7125"/>
    <w:rsid w:val="008D71A2"/>
    <w:rsid w:val="008D72A3"/>
    <w:rsid w:val="008D741A"/>
    <w:rsid w:val="008D75CD"/>
    <w:rsid w:val="008D7742"/>
    <w:rsid w:val="008D7750"/>
    <w:rsid w:val="008D77DE"/>
    <w:rsid w:val="008D79FD"/>
    <w:rsid w:val="008D7E8E"/>
    <w:rsid w:val="008D7EE5"/>
    <w:rsid w:val="008D7EEF"/>
    <w:rsid w:val="008D7F00"/>
    <w:rsid w:val="008D7F31"/>
    <w:rsid w:val="008E0117"/>
    <w:rsid w:val="008E036C"/>
    <w:rsid w:val="008E03A2"/>
    <w:rsid w:val="008E09CB"/>
    <w:rsid w:val="008E0A85"/>
    <w:rsid w:val="008E0D3F"/>
    <w:rsid w:val="008E0D90"/>
    <w:rsid w:val="008E0E25"/>
    <w:rsid w:val="008E0E9F"/>
    <w:rsid w:val="008E105A"/>
    <w:rsid w:val="008E107C"/>
    <w:rsid w:val="008E1298"/>
    <w:rsid w:val="008E1531"/>
    <w:rsid w:val="008E1755"/>
    <w:rsid w:val="008E17BE"/>
    <w:rsid w:val="008E17E1"/>
    <w:rsid w:val="008E18E0"/>
    <w:rsid w:val="008E1A63"/>
    <w:rsid w:val="008E1C4B"/>
    <w:rsid w:val="008E1CA7"/>
    <w:rsid w:val="008E1D0A"/>
    <w:rsid w:val="008E1D27"/>
    <w:rsid w:val="008E1E20"/>
    <w:rsid w:val="008E1E7C"/>
    <w:rsid w:val="008E20E0"/>
    <w:rsid w:val="008E2101"/>
    <w:rsid w:val="008E224A"/>
    <w:rsid w:val="008E228A"/>
    <w:rsid w:val="008E22EC"/>
    <w:rsid w:val="008E2709"/>
    <w:rsid w:val="008E2AD6"/>
    <w:rsid w:val="008E2B67"/>
    <w:rsid w:val="008E2BA1"/>
    <w:rsid w:val="008E2BF4"/>
    <w:rsid w:val="008E2E18"/>
    <w:rsid w:val="008E2F84"/>
    <w:rsid w:val="008E2FF5"/>
    <w:rsid w:val="008E3084"/>
    <w:rsid w:val="008E30B3"/>
    <w:rsid w:val="008E3263"/>
    <w:rsid w:val="008E329B"/>
    <w:rsid w:val="008E3404"/>
    <w:rsid w:val="008E373F"/>
    <w:rsid w:val="008E3B9F"/>
    <w:rsid w:val="008E3EF1"/>
    <w:rsid w:val="008E3F0A"/>
    <w:rsid w:val="008E3F30"/>
    <w:rsid w:val="008E4124"/>
    <w:rsid w:val="008E422F"/>
    <w:rsid w:val="008E43C9"/>
    <w:rsid w:val="008E4726"/>
    <w:rsid w:val="008E4762"/>
    <w:rsid w:val="008E4867"/>
    <w:rsid w:val="008E4964"/>
    <w:rsid w:val="008E49BA"/>
    <w:rsid w:val="008E4B66"/>
    <w:rsid w:val="008E4C8D"/>
    <w:rsid w:val="008E4EA9"/>
    <w:rsid w:val="008E500B"/>
    <w:rsid w:val="008E50F5"/>
    <w:rsid w:val="008E511F"/>
    <w:rsid w:val="008E5195"/>
    <w:rsid w:val="008E5340"/>
    <w:rsid w:val="008E53A2"/>
    <w:rsid w:val="008E5571"/>
    <w:rsid w:val="008E55A8"/>
    <w:rsid w:val="008E56E4"/>
    <w:rsid w:val="008E586D"/>
    <w:rsid w:val="008E5BAA"/>
    <w:rsid w:val="008E5C63"/>
    <w:rsid w:val="008E5E60"/>
    <w:rsid w:val="008E5F3C"/>
    <w:rsid w:val="008E6044"/>
    <w:rsid w:val="008E60B3"/>
    <w:rsid w:val="008E61F3"/>
    <w:rsid w:val="008E63A5"/>
    <w:rsid w:val="008E6589"/>
    <w:rsid w:val="008E6616"/>
    <w:rsid w:val="008E69BB"/>
    <w:rsid w:val="008E69DA"/>
    <w:rsid w:val="008E6A2C"/>
    <w:rsid w:val="008E6A5C"/>
    <w:rsid w:val="008E6E58"/>
    <w:rsid w:val="008E6F6B"/>
    <w:rsid w:val="008E6F7B"/>
    <w:rsid w:val="008E7000"/>
    <w:rsid w:val="008E7116"/>
    <w:rsid w:val="008E733A"/>
    <w:rsid w:val="008E7361"/>
    <w:rsid w:val="008E7844"/>
    <w:rsid w:val="008E7C51"/>
    <w:rsid w:val="008E7DCB"/>
    <w:rsid w:val="008E7DF7"/>
    <w:rsid w:val="008E7F12"/>
    <w:rsid w:val="008E7F50"/>
    <w:rsid w:val="008F0009"/>
    <w:rsid w:val="008F007F"/>
    <w:rsid w:val="008F0865"/>
    <w:rsid w:val="008F0981"/>
    <w:rsid w:val="008F0BE6"/>
    <w:rsid w:val="008F0C26"/>
    <w:rsid w:val="008F0CE2"/>
    <w:rsid w:val="008F0D09"/>
    <w:rsid w:val="008F0D99"/>
    <w:rsid w:val="008F0DBE"/>
    <w:rsid w:val="008F1129"/>
    <w:rsid w:val="008F1225"/>
    <w:rsid w:val="008F1578"/>
    <w:rsid w:val="008F1620"/>
    <w:rsid w:val="008F1B06"/>
    <w:rsid w:val="008F1BD0"/>
    <w:rsid w:val="008F1D8E"/>
    <w:rsid w:val="008F201B"/>
    <w:rsid w:val="008F209F"/>
    <w:rsid w:val="008F227D"/>
    <w:rsid w:val="008F26D6"/>
    <w:rsid w:val="008F2723"/>
    <w:rsid w:val="008F27A0"/>
    <w:rsid w:val="008F27E6"/>
    <w:rsid w:val="008F2809"/>
    <w:rsid w:val="008F2990"/>
    <w:rsid w:val="008F2ACD"/>
    <w:rsid w:val="008F2D62"/>
    <w:rsid w:val="008F2DF5"/>
    <w:rsid w:val="008F2E36"/>
    <w:rsid w:val="008F2FC7"/>
    <w:rsid w:val="008F30A6"/>
    <w:rsid w:val="008F330E"/>
    <w:rsid w:val="008F3587"/>
    <w:rsid w:val="008F358D"/>
    <w:rsid w:val="008F35E7"/>
    <w:rsid w:val="008F37C5"/>
    <w:rsid w:val="008F37F5"/>
    <w:rsid w:val="008F38F2"/>
    <w:rsid w:val="008F393B"/>
    <w:rsid w:val="008F3B0F"/>
    <w:rsid w:val="008F3D72"/>
    <w:rsid w:val="008F3DC8"/>
    <w:rsid w:val="008F3FCD"/>
    <w:rsid w:val="008F40E0"/>
    <w:rsid w:val="008F43D3"/>
    <w:rsid w:val="008F46C5"/>
    <w:rsid w:val="008F474E"/>
    <w:rsid w:val="008F489F"/>
    <w:rsid w:val="008F49A9"/>
    <w:rsid w:val="008F4B00"/>
    <w:rsid w:val="008F4B81"/>
    <w:rsid w:val="008F4DAC"/>
    <w:rsid w:val="008F5023"/>
    <w:rsid w:val="008F503B"/>
    <w:rsid w:val="008F5084"/>
    <w:rsid w:val="008F515E"/>
    <w:rsid w:val="008F531C"/>
    <w:rsid w:val="008F537E"/>
    <w:rsid w:val="008F545F"/>
    <w:rsid w:val="008F5AC3"/>
    <w:rsid w:val="008F5B33"/>
    <w:rsid w:val="008F5C87"/>
    <w:rsid w:val="008F5CC9"/>
    <w:rsid w:val="008F5E84"/>
    <w:rsid w:val="008F61C8"/>
    <w:rsid w:val="008F6322"/>
    <w:rsid w:val="008F6380"/>
    <w:rsid w:val="008F6425"/>
    <w:rsid w:val="008F66C4"/>
    <w:rsid w:val="008F67EA"/>
    <w:rsid w:val="008F6B71"/>
    <w:rsid w:val="008F6C50"/>
    <w:rsid w:val="008F6D2D"/>
    <w:rsid w:val="008F6D3A"/>
    <w:rsid w:val="008F7267"/>
    <w:rsid w:val="008F75EA"/>
    <w:rsid w:val="008F775E"/>
    <w:rsid w:val="008F778A"/>
    <w:rsid w:val="008F787A"/>
    <w:rsid w:val="008F7902"/>
    <w:rsid w:val="008F7972"/>
    <w:rsid w:val="008F799C"/>
    <w:rsid w:val="008F7B24"/>
    <w:rsid w:val="008F7BE8"/>
    <w:rsid w:val="008F7EF1"/>
    <w:rsid w:val="00900245"/>
    <w:rsid w:val="00900256"/>
    <w:rsid w:val="009002C5"/>
    <w:rsid w:val="009002E0"/>
    <w:rsid w:val="00900662"/>
    <w:rsid w:val="00900691"/>
    <w:rsid w:val="0090072B"/>
    <w:rsid w:val="00900962"/>
    <w:rsid w:val="00900D7E"/>
    <w:rsid w:val="00900DBA"/>
    <w:rsid w:val="00900EC7"/>
    <w:rsid w:val="0090102D"/>
    <w:rsid w:val="00901082"/>
    <w:rsid w:val="00901204"/>
    <w:rsid w:val="00901500"/>
    <w:rsid w:val="00901565"/>
    <w:rsid w:val="009016C8"/>
    <w:rsid w:val="00901796"/>
    <w:rsid w:val="009019E3"/>
    <w:rsid w:val="00901B1D"/>
    <w:rsid w:val="009020BC"/>
    <w:rsid w:val="009020DC"/>
    <w:rsid w:val="00902132"/>
    <w:rsid w:val="0090232D"/>
    <w:rsid w:val="0090245F"/>
    <w:rsid w:val="00902616"/>
    <w:rsid w:val="009027DC"/>
    <w:rsid w:val="00902889"/>
    <w:rsid w:val="00902E09"/>
    <w:rsid w:val="00902ED4"/>
    <w:rsid w:val="00902F2F"/>
    <w:rsid w:val="00902F6F"/>
    <w:rsid w:val="0090314E"/>
    <w:rsid w:val="00903195"/>
    <w:rsid w:val="00903204"/>
    <w:rsid w:val="00903295"/>
    <w:rsid w:val="0090336F"/>
    <w:rsid w:val="009033ED"/>
    <w:rsid w:val="009034CD"/>
    <w:rsid w:val="009035A7"/>
    <w:rsid w:val="00903608"/>
    <w:rsid w:val="00903673"/>
    <w:rsid w:val="0090371D"/>
    <w:rsid w:val="00903C03"/>
    <w:rsid w:val="00903D79"/>
    <w:rsid w:val="00903EE0"/>
    <w:rsid w:val="0090416A"/>
    <w:rsid w:val="009041B1"/>
    <w:rsid w:val="00904299"/>
    <w:rsid w:val="009043C8"/>
    <w:rsid w:val="009043DF"/>
    <w:rsid w:val="009043E3"/>
    <w:rsid w:val="009044E4"/>
    <w:rsid w:val="0090478E"/>
    <w:rsid w:val="00904957"/>
    <w:rsid w:val="00904A4C"/>
    <w:rsid w:val="00904AA3"/>
    <w:rsid w:val="00904F01"/>
    <w:rsid w:val="00905391"/>
    <w:rsid w:val="0090550B"/>
    <w:rsid w:val="0090557E"/>
    <w:rsid w:val="009056D6"/>
    <w:rsid w:val="00905848"/>
    <w:rsid w:val="00905882"/>
    <w:rsid w:val="00905A1E"/>
    <w:rsid w:val="00905B0A"/>
    <w:rsid w:val="00905BB7"/>
    <w:rsid w:val="00905C55"/>
    <w:rsid w:val="00905E2B"/>
    <w:rsid w:val="00905E66"/>
    <w:rsid w:val="00905F21"/>
    <w:rsid w:val="00906050"/>
    <w:rsid w:val="00906342"/>
    <w:rsid w:val="00906393"/>
    <w:rsid w:val="009064C4"/>
    <w:rsid w:val="009066DB"/>
    <w:rsid w:val="00906785"/>
    <w:rsid w:val="0090694E"/>
    <w:rsid w:val="00906A41"/>
    <w:rsid w:val="00906B65"/>
    <w:rsid w:val="00906C14"/>
    <w:rsid w:val="00906CB1"/>
    <w:rsid w:val="00906EE2"/>
    <w:rsid w:val="0090705F"/>
    <w:rsid w:val="009070D8"/>
    <w:rsid w:val="009070E6"/>
    <w:rsid w:val="009074E1"/>
    <w:rsid w:val="0090757E"/>
    <w:rsid w:val="009076BD"/>
    <w:rsid w:val="009077BA"/>
    <w:rsid w:val="00907A8D"/>
    <w:rsid w:val="00907AF8"/>
    <w:rsid w:val="00907D75"/>
    <w:rsid w:val="00907E93"/>
    <w:rsid w:val="00907EF3"/>
    <w:rsid w:val="00907F58"/>
    <w:rsid w:val="009101FE"/>
    <w:rsid w:val="009104FC"/>
    <w:rsid w:val="00910593"/>
    <w:rsid w:val="009105BF"/>
    <w:rsid w:val="0091066A"/>
    <w:rsid w:val="00910801"/>
    <w:rsid w:val="0091084A"/>
    <w:rsid w:val="00910BB2"/>
    <w:rsid w:val="00910C62"/>
    <w:rsid w:val="00910F47"/>
    <w:rsid w:val="00910F59"/>
    <w:rsid w:val="00911106"/>
    <w:rsid w:val="00911251"/>
    <w:rsid w:val="00911367"/>
    <w:rsid w:val="00911406"/>
    <w:rsid w:val="009114EC"/>
    <w:rsid w:val="00911640"/>
    <w:rsid w:val="0091164B"/>
    <w:rsid w:val="009116D2"/>
    <w:rsid w:val="009119F6"/>
    <w:rsid w:val="00911A04"/>
    <w:rsid w:val="00911A38"/>
    <w:rsid w:val="00911A5F"/>
    <w:rsid w:val="00911A63"/>
    <w:rsid w:val="00911AE8"/>
    <w:rsid w:val="00911B38"/>
    <w:rsid w:val="009120A0"/>
    <w:rsid w:val="009121B8"/>
    <w:rsid w:val="009121D3"/>
    <w:rsid w:val="009125AC"/>
    <w:rsid w:val="00912779"/>
    <w:rsid w:val="00912883"/>
    <w:rsid w:val="00912948"/>
    <w:rsid w:val="00912A8C"/>
    <w:rsid w:val="00912AB6"/>
    <w:rsid w:val="00912B98"/>
    <w:rsid w:val="00912BE8"/>
    <w:rsid w:val="00912C2C"/>
    <w:rsid w:val="00912C2F"/>
    <w:rsid w:val="00912D54"/>
    <w:rsid w:val="00912E2A"/>
    <w:rsid w:val="00913008"/>
    <w:rsid w:val="0091301E"/>
    <w:rsid w:val="00913263"/>
    <w:rsid w:val="0091338D"/>
    <w:rsid w:val="00913407"/>
    <w:rsid w:val="0091344C"/>
    <w:rsid w:val="0091345C"/>
    <w:rsid w:val="009138C8"/>
    <w:rsid w:val="00913D5E"/>
    <w:rsid w:val="00913D84"/>
    <w:rsid w:val="00913F00"/>
    <w:rsid w:val="009140B5"/>
    <w:rsid w:val="00914238"/>
    <w:rsid w:val="009142BF"/>
    <w:rsid w:val="00914399"/>
    <w:rsid w:val="0091457A"/>
    <w:rsid w:val="009145C1"/>
    <w:rsid w:val="009149B8"/>
    <w:rsid w:val="00914A3A"/>
    <w:rsid w:val="00914BF7"/>
    <w:rsid w:val="00914D1F"/>
    <w:rsid w:val="00914F98"/>
    <w:rsid w:val="00915088"/>
    <w:rsid w:val="009153F8"/>
    <w:rsid w:val="00915403"/>
    <w:rsid w:val="00915883"/>
    <w:rsid w:val="00915ACF"/>
    <w:rsid w:val="00915B49"/>
    <w:rsid w:val="00915BC2"/>
    <w:rsid w:val="00915C01"/>
    <w:rsid w:val="00915DE4"/>
    <w:rsid w:val="00915E73"/>
    <w:rsid w:val="00915E86"/>
    <w:rsid w:val="00916175"/>
    <w:rsid w:val="009161F7"/>
    <w:rsid w:val="00916235"/>
    <w:rsid w:val="009164E3"/>
    <w:rsid w:val="00916576"/>
    <w:rsid w:val="009166C2"/>
    <w:rsid w:val="009167F5"/>
    <w:rsid w:val="00916836"/>
    <w:rsid w:val="00916A97"/>
    <w:rsid w:val="00916B99"/>
    <w:rsid w:val="00916BB5"/>
    <w:rsid w:val="00916BE1"/>
    <w:rsid w:val="00916F78"/>
    <w:rsid w:val="00916F8B"/>
    <w:rsid w:val="00917064"/>
    <w:rsid w:val="009172EC"/>
    <w:rsid w:val="0091736D"/>
    <w:rsid w:val="0091743F"/>
    <w:rsid w:val="00917459"/>
    <w:rsid w:val="00917A2F"/>
    <w:rsid w:val="00917ACC"/>
    <w:rsid w:val="00917C33"/>
    <w:rsid w:val="00917FCB"/>
    <w:rsid w:val="00920078"/>
    <w:rsid w:val="009203F9"/>
    <w:rsid w:val="009206B3"/>
    <w:rsid w:val="009207D9"/>
    <w:rsid w:val="009208BA"/>
    <w:rsid w:val="009208CE"/>
    <w:rsid w:val="009209C1"/>
    <w:rsid w:val="00920E01"/>
    <w:rsid w:val="00920E6E"/>
    <w:rsid w:val="00920EFC"/>
    <w:rsid w:val="00921015"/>
    <w:rsid w:val="00921236"/>
    <w:rsid w:val="009216BA"/>
    <w:rsid w:val="009217E7"/>
    <w:rsid w:val="009217F1"/>
    <w:rsid w:val="00921800"/>
    <w:rsid w:val="00921910"/>
    <w:rsid w:val="009219D8"/>
    <w:rsid w:val="00921A37"/>
    <w:rsid w:val="00921AAF"/>
    <w:rsid w:val="00921B20"/>
    <w:rsid w:val="00921F45"/>
    <w:rsid w:val="00921F6A"/>
    <w:rsid w:val="00921FF0"/>
    <w:rsid w:val="00922122"/>
    <w:rsid w:val="009221B6"/>
    <w:rsid w:val="009221E2"/>
    <w:rsid w:val="009226C6"/>
    <w:rsid w:val="00922859"/>
    <w:rsid w:val="0092291D"/>
    <w:rsid w:val="00922AA9"/>
    <w:rsid w:val="00922D71"/>
    <w:rsid w:val="00922DE9"/>
    <w:rsid w:val="00923043"/>
    <w:rsid w:val="009230BB"/>
    <w:rsid w:val="009231EF"/>
    <w:rsid w:val="00923379"/>
    <w:rsid w:val="0092339D"/>
    <w:rsid w:val="00923432"/>
    <w:rsid w:val="009234B9"/>
    <w:rsid w:val="009236AB"/>
    <w:rsid w:val="00923710"/>
    <w:rsid w:val="00923785"/>
    <w:rsid w:val="0092380F"/>
    <w:rsid w:val="0092386B"/>
    <w:rsid w:val="00923BD7"/>
    <w:rsid w:val="00923E7C"/>
    <w:rsid w:val="00923EDF"/>
    <w:rsid w:val="0092424D"/>
    <w:rsid w:val="009244C1"/>
    <w:rsid w:val="00924502"/>
    <w:rsid w:val="009245EC"/>
    <w:rsid w:val="0092481C"/>
    <w:rsid w:val="00924943"/>
    <w:rsid w:val="009249A9"/>
    <w:rsid w:val="009249DB"/>
    <w:rsid w:val="00924D39"/>
    <w:rsid w:val="0092501E"/>
    <w:rsid w:val="0092509D"/>
    <w:rsid w:val="009251E6"/>
    <w:rsid w:val="00925284"/>
    <w:rsid w:val="009254FF"/>
    <w:rsid w:val="00925715"/>
    <w:rsid w:val="00925984"/>
    <w:rsid w:val="009259D4"/>
    <w:rsid w:val="00925D4E"/>
    <w:rsid w:val="00925E46"/>
    <w:rsid w:val="00925E85"/>
    <w:rsid w:val="00926007"/>
    <w:rsid w:val="00926096"/>
    <w:rsid w:val="0092609A"/>
    <w:rsid w:val="0092610C"/>
    <w:rsid w:val="0092653F"/>
    <w:rsid w:val="00926583"/>
    <w:rsid w:val="009265A3"/>
    <w:rsid w:val="00926659"/>
    <w:rsid w:val="009269E8"/>
    <w:rsid w:val="00926B4B"/>
    <w:rsid w:val="00926B78"/>
    <w:rsid w:val="00926C70"/>
    <w:rsid w:val="00926E9D"/>
    <w:rsid w:val="00926F22"/>
    <w:rsid w:val="00926F24"/>
    <w:rsid w:val="00927192"/>
    <w:rsid w:val="00927194"/>
    <w:rsid w:val="00927345"/>
    <w:rsid w:val="009275C7"/>
    <w:rsid w:val="00927615"/>
    <w:rsid w:val="0092769F"/>
    <w:rsid w:val="009278E7"/>
    <w:rsid w:val="00927915"/>
    <w:rsid w:val="00927B15"/>
    <w:rsid w:val="00927BC0"/>
    <w:rsid w:val="00927CCF"/>
    <w:rsid w:val="00927D8B"/>
    <w:rsid w:val="00927D8D"/>
    <w:rsid w:val="00927E71"/>
    <w:rsid w:val="00930409"/>
    <w:rsid w:val="00930487"/>
    <w:rsid w:val="00930576"/>
    <w:rsid w:val="0093079A"/>
    <w:rsid w:val="009308FE"/>
    <w:rsid w:val="00930936"/>
    <w:rsid w:val="00930957"/>
    <w:rsid w:val="00930B27"/>
    <w:rsid w:val="00930F84"/>
    <w:rsid w:val="009310CA"/>
    <w:rsid w:val="0093123F"/>
    <w:rsid w:val="009312AE"/>
    <w:rsid w:val="009312DD"/>
    <w:rsid w:val="009313EE"/>
    <w:rsid w:val="0093159D"/>
    <w:rsid w:val="00931729"/>
    <w:rsid w:val="009317C5"/>
    <w:rsid w:val="00931AAB"/>
    <w:rsid w:val="00931B3F"/>
    <w:rsid w:val="00931C09"/>
    <w:rsid w:val="00931C99"/>
    <w:rsid w:val="00931D89"/>
    <w:rsid w:val="00931E8F"/>
    <w:rsid w:val="00931EC2"/>
    <w:rsid w:val="00931F86"/>
    <w:rsid w:val="00931FFE"/>
    <w:rsid w:val="009320A0"/>
    <w:rsid w:val="009324E1"/>
    <w:rsid w:val="00932549"/>
    <w:rsid w:val="00932554"/>
    <w:rsid w:val="0093292F"/>
    <w:rsid w:val="00932A5F"/>
    <w:rsid w:val="00932A77"/>
    <w:rsid w:val="00932D32"/>
    <w:rsid w:val="00932E23"/>
    <w:rsid w:val="0093324F"/>
    <w:rsid w:val="00933436"/>
    <w:rsid w:val="0093378C"/>
    <w:rsid w:val="009337A4"/>
    <w:rsid w:val="00933836"/>
    <w:rsid w:val="00933B84"/>
    <w:rsid w:val="00933C89"/>
    <w:rsid w:val="00933D81"/>
    <w:rsid w:val="00933F2B"/>
    <w:rsid w:val="00934121"/>
    <w:rsid w:val="00934159"/>
    <w:rsid w:val="0093424E"/>
    <w:rsid w:val="0093431F"/>
    <w:rsid w:val="009344BE"/>
    <w:rsid w:val="0093452D"/>
    <w:rsid w:val="0093456F"/>
    <w:rsid w:val="009345AD"/>
    <w:rsid w:val="00934734"/>
    <w:rsid w:val="0093473C"/>
    <w:rsid w:val="009347D6"/>
    <w:rsid w:val="009349F7"/>
    <w:rsid w:val="009349FF"/>
    <w:rsid w:val="00934CBA"/>
    <w:rsid w:val="00934F8D"/>
    <w:rsid w:val="00935292"/>
    <w:rsid w:val="00935373"/>
    <w:rsid w:val="009353AD"/>
    <w:rsid w:val="009353C4"/>
    <w:rsid w:val="009353F8"/>
    <w:rsid w:val="009355CE"/>
    <w:rsid w:val="009355E6"/>
    <w:rsid w:val="009359B3"/>
    <w:rsid w:val="00935C04"/>
    <w:rsid w:val="00935C50"/>
    <w:rsid w:val="00935EDC"/>
    <w:rsid w:val="00935FB5"/>
    <w:rsid w:val="00935FE1"/>
    <w:rsid w:val="0093606A"/>
    <w:rsid w:val="009362D8"/>
    <w:rsid w:val="00936309"/>
    <w:rsid w:val="009363CC"/>
    <w:rsid w:val="00936430"/>
    <w:rsid w:val="009367E1"/>
    <w:rsid w:val="00936878"/>
    <w:rsid w:val="00936971"/>
    <w:rsid w:val="00936C51"/>
    <w:rsid w:val="00936DA8"/>
    <w:rsid w:val="00936E4B"/>
    <w:rsid w:val="00936E78"/>
    <w:rsid w:val="00936F01"/>
    <w:rsid w:val="00936F80"/>
    <w:rsid w:val="00936FD7"/>
    <w:rsid w:val="00937300"/>
    <w:rsid w:val="009374A3"/>
    <w:rsid w:val="009374A7"/>
    <w:rsid w:val="0093757F"/>
    <w:rsid w:val="0093758C"/>
    <w:rsid w:val="00937621"/>
    <w:rsid w:val="0093766B"/>
    <w:rsid w:val="0093771E"/>
    <w:rsid w:val="0093788E"/>
    <w:rsid w:val="00937CCD"/>
    <w:rsid w:val="00937F6E"/>
    <w:rsid w:val="00940047"/>
    <w:rsid w:val="00940230"/>
    <w:rsid w:val="0094039B"/>
    <w:rsid w:val="00940457"/>
    <w:rsid w:val="009404EA"/>
    <w:rsid w:val="009406E7"/>
    <w:rsid w:val="00940747"/>
    <w:rsid w:val="009409B8"/>
    <w:rsid w:val="00940A11"/>
    <w:rsid w:val="00940A96"/>
    <w:rsid w:val="00940D1F"/>
    <w:rsid w:val="00940E46"/>
    <w:rsid w:val="0094113B"/>
    <w:rsid w:val="009412FC"/>
    <w:rsid w:val="009412FE"/>
    <w:rsid w:val="00941491"/>
    <w:rsid w:val="00941583"/>
    <w:rsid w:val="0094168E"/>
    <w:rsid w:val="00941815"/>
    <w:rsid w:val="00941828"/>
    <w:rsid w:val="00941979"/>
    <w:rsid w:val="00941A44"/>
    <w:rsid w:val="00941AEE"/>
    <w:rsid w:val="00941C6D"/>
    <w:rsid w:val="00941C8D"/>
    <w:rsid w:val="00941DFB"/>
    <w:rsid w:val="00941EF0"/>
    <w:rsid w:val="0094200D"/>
    <w:rsid w:val="00942256"/>
    <w:rsid w:val="0094232E"/>
    <w:rsid w:val="00942428"/>
    <w:rsid w:val="0094243B"/>
    <w:rsid w:val="0094266D"/>
    <w:rsid w:val="00942998"/>
    <w:rsid w:val="00942FA5"/>
    <w:rsid w:val="00943110"/>
    <w:rsid w:val="009432E0"/>
    <w:rsid w:val="00943318"/>
    <w:rsid w:val="00943581"/>
    <w:rsid w:val="00943899"/>
    <w:rsid w:val="009438C7"/>
    <w:rsid w:val="009439BE"/>
    <w:rsid w:val="009439E8"/>
    <w:rsid w:val="00943ADD"/>
    <w:rsid w:val="00943C70"/>
    <w:rsid w:val="00943C7A"/>
    <w:rsid w:val="00943DAF"/>
    <w:rsid w:val="00943DE2"/>
    <w:rsid w:val="00943EC5"/>
    <w:rsid w:val="009440A4"/>
    <w:rsid w:val="009440B2"/>
    <w:rsid w:val="00944247"/>
    <w:rsid w:val="009442F1"/>
    <w:rsid w:val="009443F1"/>
    <w:rsid w:val="00944535"/>
    <w:rsid w:val="00944674"/>
    <w:rsid w:val="00944961"/>
    <w:rsid w:val="00944B42"/>
    <w:rsid w:val="00944E1A"/>
    <w:rsid w:val="009450DD"/>
    <w:rsid w:val="00945390"/>
    <w:rsid w:val="0094541C"/>
    <w:rsid w:val="00945C19"/>
    <w:rsid w:val="00945C51"/>
    <w:rsid w:val="00945CF9"/>
    <w:rsid w:val="00945E00"/>
    <w:rsid w:val="00945F81"/>
    <w:rsid w:val="009460DA"/>
    <w:rsid w:val="00946183"/>
    <w:rsid w:val="0094642F"/>
    <w:rsid w:val="0094651E"/>
    <w:rsid w:val="009467ED"/>
    <w:rsid w:val="00946839"/>
    <w:rsid w:val="0094687F"/>
    <w:rsid w:val="009469EE"/>
    <w:rsid w:val="00946CF1"/>
    <w:rsid w:val="00946E85"/>
    <w:rsid w:val="0094708F"/>
    <w:rsid w:val="00947111"/>
    <w:rsid w:val="00947151"/>
    <w:rsid w:val="00947542"/>
    <w:rsid w:val="0094759C"/>
    <w:rsid w:val="009475F3"/>
    <w:rsid w:val="0094774E"/>
    <w:rsid w:val="0094793D"/>
    <w:rsid w:val="00947A13"/>
    <w:rsid w:val="00947A32"/>
    <w:rsid w:val="00947A53"/>
    <w:rsid w:val="00947CEE"/>
    <w:rsid w:val="00947D34"/>
    <w:rsid w:val="00947E2E"/>
    <w:rsid w:val="00947F3C"/>
    <w:rsid w:val="009501A8"/>
    <w:rsid w:val="00950267"/>
    <w:rsid w:val="00950485"/>
    <w:rsid w:val="009505AD"/>
    <w:rsid w:val="009505F6"/>
    <w:rsid w:val="0095073F"/>
    <w:rsid w:val="00950849"/>
    <w:rsid w:val="00950C7C"/>
    <w:rsid w:val="00950E0D"/>
    <w:rsid w:val="00950E15"/>
    <w:rsid w:val="00950E7E"/>
    <w:rsid w:val="00950E9C"/>
    <w:rsid w:val="00950F43"/>
    <w:rsid w:val="00950F6B"/>
    <w:rsid w:val="00951003"/>
    <w:rsid w:val="00951179"/>
    <w:rsid w:val="009512D1"/>
    <w:rsid w:val="0095135D"/>
    <w:rsid w:val="0095142B"/>
    <w:rsid w:val="0095142E"/>
    <w:rsid w:val="009515C3"/>
    <w:rsid w:val="00951690"/>
    <w:rsid w:val="009516D0"/>
    <w:rsid w:val="009517C8"/>
    <w:rsid w:val="00951948"/>
    <w:rsid w:val="00951BEF"/>
    <w:rsid w:val="00951E99"/>
    <w:rsid w:val="00951F07"/>
    <w:rsid w:val="00952051"/>
    <w:rsid w:val="009520B8"/>
    <w:rsid w:val="009523A5"/>
    <w:rsid w:val="00952407"/>
    <w:rsid w:val="0095242F"/>
    <w:rsid w:val="009524C4"/>
    <w:rsid w:val="0095255D"/>
    <w:rsid w:val="0095258A"/>
    <w:rsid w:val="00952621"/>
    <w:rsid w:val="009526F5"/>
    <w:rsid w:val="00952ADC"/>
    <w:rsid w:val="00952CDD"/>
    <w:rsid w:val="00952CFE"/>
    <w:rsid w:val="00952D30"/>
    <w:rsid w:val="00952E92"/>
    <w:rsid w:val="00953089"/>
    <w:rsid w:val="009532DD"/>
    <w:rsid w:val="009532F9"/>
    <w:rsid w:val="009533C2"/>
    <w:rsid w:val="0095346B"/>
    <w:rsid w:val="00953549"/>
    <w:rsid w:val="009536EE"/>
    <w:rsid w:val="00953847"/>
    <w:rsid w:val="009538BE"/>
    <w:rsid w:val="00953BD8"/>
    <w:rsid w:val="00953E5A"/>
    <w:rsid w:val="009540C3"/>
    <w:rsid w:val="00954204"/>
    <w:rsid w:val="0095433D"/>
    <w:rsid w:val="0095441C"/>
    <w:rsid w:val="00954434"/>
    <w:rsid w:val="009544C3"/>
    <w:rsid w:val="00954629"/>
    <w:rsid w:val="009547E1"/>
    <w:rsid w:val="00954937"/>
    <w:rsid w:val="00954C41"/>
    <w:rsid w:val="00954CD1"/>
    <w:rsid w:val="00954DFF"/>
    <w:rsid w:val="00954E59"/>
    <w:rsid w:val="00954EA1"/>
    <w:rsid w:val="00954FCA"/>
    <w:rsid w:val="00954FE3"/>
    <w:rsid w:val="0095501C"/>
    <w:rsid w:val="00955310"/>
    <w:rsid w:val="00955346"/>
    <w:rsid w:val="00955484"/>
    <w:rsid w:val="00955485"/>
    <w:rsid w:val="009555EA"/>
    <w:rsid w:val="00955627"/>
    <w:rsid w:val="00955877"/>
    <w:rsid w:val="0095591C"/>
    <w:rsid w:val="00955945"/>
    <w:rsid w:val="00955998"/>
    <w:rsid w:val="00955A78"/>
    <w:rsid w:val="00955AAB"/>
    <w:rsid w:val="00955AB5"/>
    <w:rsid w:val="00955AC0"/>
    <w:rsid w:val="00955D2A"/>
    <w:rsid w:val="00955D98"/>
    <w:rsid w:val="00955E66"/>
    <w:rsid w:val="009563FE"/>
    <w:rsid w:val="00956621"/>
    <w:rsid w:val="0095668B"/>
    <w:rsid w:val="00956A08"/>
    <w:rsid w:val="00956AC2"/>
    <w:rsid w:val="00956B4F"/>
    <w:rsid w:val="00956BC2"/>
    <w:rsid w:val="0095707B"/>
    <w:rsid w:val="0095724D"/>
    <w:rsid w:val="009572BC"/>
    <w:rsid w:val="00957557"/>
    <w:rsid w:val="0095773D"/>
    <w:rsid w:val="009578FB"/>
    <w:rsid w:val="00960066"/>
    <w:rsid w:val="00960426"/>
    <w:rsid w:val="009604B0"/>
    <w:rsid w:val="009604B5"/>
    <w:rsid w:val="009604FC"/>
    <w:rsid w:val="0096054E"/>
    <w:rsid w:val="0096060E"/>
    <w:rsid w:val="0096069B"/>
    <w:rsid w:val="009607EB"/>
    <w:rsid w:val="009609F0"/>
    <w:rsid w:val="00960A08"/>
    <w:rsid w:val="00960C98"/>
    <w:rsid w:val="00960E89"/>
    <w:rsid w:val="00961089"/>
    <w:rsid w:val="009611A2"/>
    <w:rsid w:val="00961552"/>
    <w:rsid w:val="009616DF"/>
    <w:rsid w:val="009617EB"/>
    <w:rsid w:val="0096186F"/>
    <w:rsid w:val="009619AE"/>
    <w:rsid w:val="00961C9F"/>
    <w:rsid w:val="00961D80"/>
    <w:rsid w:val="00961F12"/>
    <w:rsid w:val="0096204B"/>
    <w:rsid w:val="00962118"/>
    <w:rsid w:val="009622B3"/>
    <w:rsid w:val="009622F0"/>
    <w:rsid w:val="00962380"/>
    <w:rsid w:val="0096243D"/>
    <w:rsid w:val="009625EF"/>
    <w:rsid w:val="00962602"/>
    <w:rsid w:val="00962661"/>
    <w:rsid w:val="00962B26"/>
    <w:rsid w:val="00962B99"/>
    <w:rsid w:val="00962BF6"/>
    <w:rsid w:val="00962C05"/>
    <w:rsid w:val="00962F96"/>
    <w:rsid w:val="00962FA4"/>
    <w:rsid w:val="0096309D"/>
    <w:rsid w:val="00963181"/>
    <w:rsid w:val="009632EF"/>
    <w:rsid w:val="0096330F"/>
    <w:rsid w:val="009635B5"/>
    <w:rsid w:val="009637EA"/>
    <w:rsid w:val="009639E5"/>
    <w:rsid w:val="00963A6C"/>
    <w:rsid w:val="00963F2D"/>
    <w:rsid w:val="00963F95"/>
    <w:rsid w:val="00964284"/>
    <w:rsid w:val="00964309"/>
    <w:rsid w:val="009643FE"/>
    <w:rsid w:val="0096450F"/>
    <w:rsid w:val="009646CA"/>
    <w:rsid w:val="009647E5"/>
    <w:rsid w:val="00964805"/>
    <w:rsid w:val="00964830"/>
    <w:rsid w:val="009649D2"/>
    <w:rsid w:val="00964A4C"/>
    <w:rsid w:val="00964ABF"/>
    <w:rsid w:val="00964B27"/>
    <w:rsid w:val="00964BFC"/>
    <w:rsid w:val="00964CA8"/>
    <w:rsid w:val="00964F8A"/>
    <w:rsid w:val="0096510F"/>
    <w:rsid w:val="009652CA"/>
    <w:rsid w:val="00965309"/>
    <w:rsid w:val="00965488"/>
    <w:rsid w:val="009655E2"/>
    <w:rsid w:val="009657F3"/>
    <w:rsid w:val="009658AF"/>
    <w:rsid w:val="00965A06"/>
    <w:rsid w:val="00965BD2"/>
    <w:rsid w:val="00965C54"/>
    <w:rsid w:val="00965E61"/>
    <w:rsid w:val="00965EB4"/>
    <w:rsid w:val="00965F8D"/>
    <w:rsid w:val="009660AC"/>
    <w:rsid w:val="00966205"/>
    <w:rsid w:val="00966332"/>
    <w:rsid w:val="00966438"/>
    <w:rsid w:val="009666AF"/>
    <w:rsid w:val="009668B0"/>
    <w:rsid w:val="00966A8E"/>
    <w:rsid w:val="00966DB6"/>
    <w:rsid w:val="00966E6B"/>
    <w:rsid w:val="00966ECE"/>
    <w:rsid w:val="00967028"/>
    <w:rsid w:val="00967048"/>
    <w:rsid w:val="00967149"/>
    <w:rsid w:val="0096720A"/>
    <w:rsid w:val="009673C8"/>
    <w:rsid w:val="00967570"/>
    <w:rsid w:val="00967580"/>
    <w:rsid w:val="00967622"/>
    <w:rsid w:val="009676F2"/>
    <w:rsid w:val="00967776"/>
    <w:rsid w:val="00967777"/>
    <w:rsid w:val="00967824"/>
    <w:rsid w:val="00967A27"/>
    <w:rsid w:val="00967B38"/>
    <w:rsid w:val="00967B40"/>
    <w:rsid w:val="00967C0B"/>
    <w:rsid w:val="009700FB"/>
    <w:rsid w:val="009702CF"/>
    <w:rsid w:val="00970429"/>
    <w:rsid w:val="009705B7"/>
    <w:rsid w:val="00970914"/>
    <w:rsid w:val="00970A91"/>
    <w:rsid w:val="00970AA5"/>
    <w:rsid w:val="00970BA1"/>
    <w:rsid w:val="00970E29"/>
    <w:rsid w:val="00970E8B"/>
    <w:rsid w:val="009712EB"/>
    <w:rsid w:val="0097147E"/>
    <w:rsid w:val="00971663"/>
    <w:rsid w:val="00971670"/>
    <w:rsid w:val="0097174A"/>
    <w:rsid w:val="00971A71"/>
    <w:rsid w:val="00971A89"/>
    <w:rsid w:val="00971AFE"/>
    <w:rsid w:val="00971B4D"/>
    <w:rsid w:val="00971B84"/>
    <w:rsid w:val="00971BE2"/>
    <w:rsid w:val="00971C79"/>
    <w:rsid w:val="00971CC1"/>
    <w:rsid w:val="00971E92"/>
    <w:rsid w:val="00971F28"/>
    <w:rsid w:val="00971F54"/>
    <w:rsid w:val="00972254"/>
    <w:rsid w:val="0097240B"/>
    <w:rsid w:val="0097243F"/>
    <w:rsid w:val="00972827"/>
    <w:rsid w:val="00972B5B"/>
    <w:rsid w:val="00972DE0"/>
    <w:rsid w:val="00973168"/>
    <w:rsid w:val="00973229"/>
    <w:rsid w:val="0097358E"/>
    <w:rsid w:val="00973830"/>
    <w:rsid w:val="009738D7"/>
    <w:rsid w:val="009739AB"/>
    <w:rsid w:val="00973A8D"/>
    <w:rsid w:val="00973AAE"/>
    <w:rsid w:val="00973C99"/>
    <w:rsid w:val="00973D73"/>
    <w:rsid w:val="00973D9F"/>
    <w:rsid w:val="00973DC5"/>
    <w:rsid w:val="00973E22"/>
    <w:rsid w:val="009741A7"/>
    <w:rsid w:val="009742F1"/>
    <w:rsid w:val="009743DC"/>
    <w:rsid w:val="0097458E"/>
    <w:rsid w:val="009746A1"/>
    <w:rsid w:val="009748AF"/>
    <w:rsid w:val="00974934"/>
    <w:rsid w:val="00974B1B"/>
    <w:rsid w:val="00974DE2"/>
    <w:rsid w:val="00974F14"/>
    <w:rsid w:val="00974F7D"/>
    <w:rsid w:val="00975077"/>
    <w:rsid w:val="009751C4"/>
    <w:rsid w:val="00975319"/>
    <w:rsid w:val="009754F2"/>
    <w:rsid w:val="009757AB"/>
    <w:rsid w:val="009758BB"/>
    <w:rsid w:val="00975E7D"/>
    <w:rsid w:val="00975EE8"/>
    <w:rsid w:val="0097631D"/>
    <w:rsid w:val="009763D5"/>
    <w:rsid w:val="009764FA"/>
    <w:rsid w:val="00976549"/>
    <w:rsid w:val="009765B2"/>
    <w:rsid w:val="00976741"/>
    <w:rsid w:val="009768F3"/>
    <w:rsid w:val="00976C22"/>
    <w:rsid w:val="00976D6F"/>
    <w:rsid w:val="00977047"/>
    <w:rsid w:val="00977058"/>
    <w:rsid w:val="009770E3"/>
    <w:rsid w:val="0097715C"/>
    <w:rsid w:val="00977481"/>
    <w:rsid w:val="00977518"/>
    <w:rsid w:val="009775A6"/>
    <w:rsid w:val="00977735"/>
    <w:rsid w:val="00977745"/>
    <w:rsid w:val="00977779"/>
    <w:rsid w:val="0097784B"/>
    <w:rsid w:val="009778E2"/>
    <w:rsid w:val="00977AC7"/>
    <w:rsid w:val="00977E45"/>
    <w:rsid w:val="00977E64"/>
    <w:rsid w:val="00977FDB"/>
    <w:rsid w:val="00980228"/>
    <w:rsid w:val="009803A1"/>
    <w:rsid w:val="00980427"/>
    <w:rsid w:val="00980488"/>
    <w:rsid w:val="0098082F"/>
    <w:rsid w:val="00980904"/>
    <w:rsid w:val="00980923"/>
    <w:rsid w:val="00980AED"/>
    <w:rsid w:val="00980B13"/>
    <w:rsid w:val="00980B68"/>
    <w:rsid w:val="00980CD7"/>
    <w:rsid w:val="00980CEA"/>
    <w:rsid w:val="00980D67"/>
    <w:rsid w:val="009810C3"/>
    <w:rsid w:val="0098110A"/>
    <w:rsid w:val="009811EB"/>
    <w:rsid w:val="0098131C"/>
    <w:rsid w:val="0098138C"/>
    <w:rsid w:val="009813C7"/>
    <w:rsid w:val="00981430"/>
    <w:rsid w:val="00981497"/>
    <w:rsid w:val="009814F6"/>
    <w:rsid w:val="0098158B"/>
    <w:rsid w:val="009817DE"/>
    <w:rsid w:val="00981B02"/>
    <w:rsid w:val="00981B34"/>
    <w:rsid w:val="00981B85"/>
    <w:rsid w:val="00981DA2"/>
    <w:rsid w:val="00981EE9"/>
    <w:rsid w:val="009823C7"/>
    <w:rsid w:val="0098242F"/>
    <w:rsid w:val="0098249C"/>
    <w:rsid w:val="00982515"/>
    <w:rsid w:val="0098255D"/>
    <w:rsid w:val="00982614"/>
    <w:rsid w:val="00982879"/>
    <w:rsid w:val="009828BE"/>
    <w:rsid w:val="0098290C"/>
    <w:rsid w:val="009829ED"/>
    <w:rsid w:val="00982BC6"/>
    <w:rsid w:val="00982C64"/>
    <w:rsid w:val="00982DE3"/>
    <w:rsid w:val="00982F63"/>
    <w:rsid w:val="009831BB"/>
    <w:rsid w:val="0098329D"/>
    <w:rsid w:val="0098334D"/>
    <w:rsid w:val="00983379"/>
    <w:rsid w:val="0098346B"/>
    <w:rsid w:val="009836C3"/>
    <w:rsid w:val="0098375A"/>
    <w:rsid w:val="0098395F"/>
    <w:rsid w:val="00983C86"/>
    <w:rsid w:val="009840B4"/>
    <w:rsid w:val="0098442E"/>
    <w:rsid w:val="00984574"/>
    <w:rsid w:val="0098457D"/>
    <w:rsid w:val="00984922"/>
    <w:rsid w:val="00984A56"/>
    <w:rsid w:val="00984BA0"/>
    <w:rsid w:val="00984BAD"/>
    <w:rsid w:val="00984C31"/>
    <w:rsid w:val="00984CC6"/>
    <w:rsid w:val="00984FBC"/>
    <w:rsid w:val="00985329"/>
    <w:rsid w:val="00985400"/>
    <w:rsid w:val="00985425"/>
    <w:rsid w:val="009855E3"/>
    <w:rsid w:val="00985694"/>
    <w:rsid w:val="009857B6"/>
    <w:rsid w:val="009858FB"/>
    <w:rsid w:val="00985909"/>
    <w:rsid w:val="00985960"/>
    <w:rsid w:val="00985B9D"/>
    <w:rsid w:val="00985BB2"/>
    <w:rsid w:val="00985C39"/>
    <w:rsid w:val="00985D6B"/>
    <w:rsid w:val="00985EA5"/>
    <w:rsid w:val="00985F8C"/>
    <w:rsid w:val="0098616D"/>
    <w:rsid w:val="00986357"/>
    <w:rsid w:val="009865C4"/>
    <w:rsid w:val="00986667"/>
    <w:rsid w:val="0098668D"/>
    <w:rsid w:val="009867EB"/>
    <w:rsid w:val="009867ED"/>
    <w:rsid w:val="00986829"/>
    <w:rsid w:val="00986858"/>
    <w:rsid w:val="00986A2C"/>
    <w:rsid w:val="00986B07"/>
    <w:rsid w:val="00986B91"/>
    <w:rsid w:val="00986B99"/>
    <w:rsid w:val="00986C3A"/>
    <w:rsid w:val="00986DF9"/>
    <w:rsid w:val="00986E90"/>
    <w:rsid w:val="00986F5E"/>
    <w:rsid w:val="00987103"/>
    <w:rsid w:val="00987333"/>
    <w:rsid w:val="009873B1"/>
    <w:rsid w:val="0098751C"/>
    <w:rsid w:val="009875EE"/>
    <w:rsid w:val="00987627"/>
    <w:rsid w:val="009877E8"/>
    <w:rsid w:val="009879B6"/>
    <w:rsid w:val="00987A17"/>
    <w:rsid w:val="00987BB0"/>
    <w:rsid w:val="00987BFC"/>
    <w:rsid w:val="00987D4D"/>
    <w:rsid w:val="00987D54"/>
    <w:rsid w:val="00987D57"/>
    <w:rsid w:val="00987D82"/>
    <w:rsid w:val="00987E4E"/>
    <w:rsid w:val="0099051E"/>
    <w:rsid w:val="0099054D"/>
    <w:rsid w:val="00990856"/>
    <w:rsid w:val="0099094F"/>
    <w:rsid w:val="00990C06"/>
    <w:rsid w:val="00990E18"/>
    <w:rsid w:val="00990FA1"/>
    <w:rsid w:val="009911D1"/>
    <w:rsid w:val="00991241"/>
    <w:rsid w:val="00991525"/>
    <w:rsid w:val="00991559"/>
    <w:rsid w:val="00991ADF"/>
    <w:rsid w:val="00991B4F"/>
    <w:rsid w:val="00991B85"/>
    <w:rsid w:val="00991CEC"/>
    <w:rsid w:val="00991D5C"/>
    <w:rsid w:val="00991DB8"/>
    <w:rsid w:val="00991F4D"/>
    <w:rsid w:val="00991FF8"/>
    <w:rsid w:val="00992016"/>
    <w:rsid w:val="00992394"/>
    <w:rsid w:val="009923C8"/>
    <w:rsid w:val="0099244A"/>
    <w:rsid w:val="00992756"/>
    <w:rsid w:val="009928B8"/>
    <w:rsid w:val="009929FF"/>
    <w:rsid w:val="00992E03"/>
    <w:rsid w:val="00993006"/>
    <w:rsid w:val="0099306E"/>
    <w:rsid w:val="00993070"/>
    <w:rsid w:val="00993400"/>
    <w:rsid w:val="0099356E"/>
    <w:rsid w:val="00993855"/>
    <w:rsid w:val="0099386F"/>
    <w:rsid w:val="009939AA"/>
    <w:rsid w:val="009939D1"/>
    <w:rsid w:val="009939E7"/>
    <w:rsid w:val="00993A80"/>
    <w:rsid w:val="00993A90"/>
    <w:rsid w:val="00993C89"/>
    <w:rsid w:val="00993D16"/>
    <w:rsid w:val="009941D1"/>
    <w:rsid w:val="00994207"/>
    <w:rsid w:val="009943A2"/>
    <w:rsid w:val="0099460F"/>
    <w:rsid w:val="009946E7"/>
    <w:rsid w:val="00994960"/>
    <w:rsid w:val="00994A85"/>
    <w:rsid w:val="00994C2E"/>
    <w:rsid w:val="00994E3D"/>
    <w:rsid w:val="009950B0"/>
    <w:rsid w:val="009954B0"/>
    <w:rsid w:val="00995773"/>
    <w:rsid w:val="009957A3"/>
    <w:rsid w:val="00995A2C"/>
    <w:rsid w:val="00995A63"/>
    <w:rsid w:val="00995B6F"/>
    <w:rsid w:val="00996267"/>
    <w:rsid w:val="009962D9"/>
    <w:rsid w:val="0099634E"/>
    <w:rsid w:val="009965A4"/>
    <w:rsid w:val="00996674"/>
    <w:rsid w:val="009966A8"/>
    <w:rsid w:val="009967C3"/>
    <w:rsid w:val="00996871"/>
    <w:rsid w:val="00996A14"/>
    <w:rsid w:val="00996A1C"/>
    <w:rsid w:val="00996B3D"/>
    <w:rsid w:val="00996D08"/>
    <w:rsid w:val="00996D7F"/>
    <w:rsid w:val="00996E4B"/>
    <w:rsid w:val="00996E89"/>
    <w:rsid w:val="009971A6"/>
    <w:rsid w:val="00997404"/>
    <w:rsid w:val="009974F5"/>
    <w:rsid w:val="00997533"/>
    <w:rsid w:val="009975AA"/>
    <w:rsid w:val="00997788"/>
    <w:rsid w:val="009978B0"/>
    <w:rsid w:val="009978DE"/>
    <w:rsid w:val="009979E8"/>
    <w:rsid w:val="009979FC"/>
    <w:rsid w:val="00997FE3"/>
    <w:rsid w:val="009A05DC"/>
    <w:rsid w:val="009A0D52"/>
    <w:rsid w:val="009A0D85"/>
    <w:rsid w:val="009A0E0E"/>
    <w:rsid w:val="009A0E83"/>
    <w:rsid w:val="009A0F4B"/>
    <w:rsid w:val="009A10BA"/>
    <w:rsid w:val="009A1542"/>
    <w:rsid w:val="009A15DF"/>
    <w:rsid w:val="009A160D"/>
    <w:rsid w:val="009A1738"/>
    <w:rsid w:val="009A17A7"/>
    <w:rsid w:val="009A17B2"/>
    <w:rsid w:val="009A1841"/>
    <w:rsid w:val="009A18E4"/>
    <w:rsid w:val="009A198C"/>
    <w:rsid w:val="009A1999"/>
    <w:rsid w:val="009A1AD5"/>
    <w:rsid w:val="009A1C07"/>
    <w:rsid w:val="009A1C98"/>
    <w:rsid w:val="009A1CC0"/>
    <w:rsid w:val="009A1E30"/>
    <w:rsid w:val="009A1E5E"/>
    <w:rsid w:val="009A1EFA"/>
    <w:rsid w:val="009A2052"/>
    <w:rsid w:val="009A2174"/>
    <w:rsid w:val="009A2191"/>
    <w:rsid w:val="009A23AE"/>
    <w:rsid w:val="009A2722"/>
    <w:rsid w:val="009A2806"/>
    <w:rsid w:val="009A2834"/>
    <w:rsid w:val="009A28F2"/>
    <w:rsid w:val="009A2A2C"/>
    <w:rsid w:val="009A2A49"/>
    <w:rsid w:val="009A2D18"/>
    <w:rsid w:val="009A2EA7"/>
    <w:rsid w:val="009A2F2B"/>
    <w:rsid w:val="009A2FC3"/>
    <w:rsid w:val="009A3023"/>
    <w:rsid w:val="009A3044"/>
    <w:rsid w:val="009A3115"/>
    <w:rsid w:val="009A33AA"/>
    <w:rsid w:val="009A3508"/>
    <w:rsid w:val="009A36F5"/>
    <w:rsid w:val="009A376C"/>
    <w:rsid w:val="009A391A"/>
    <w:rsid w:val="009A3964"/>
    <w:rsid w:val="009A3B66"/>
    <w:rsid w:val="009A3BDE"/>
    <w:rsid w:val="009A3F82"/>
    <w:rsid w:val="009A4006"/>
    <w:rsid w:val="009A4243"/>
    <w:rsid w:val="009A4336"/>
    <w:rsid w:val="009A4350"/>
    <w:rsid w:val="009A469E"/>
    <w:rsid w:val="009A4825"/>
    <w:rsid w:val="009A49CB"/>
    <w:rsid w:val="009A4DCB"/>
    <w:rsid w:val="009A4FBB"/>
    <w:rsid w:val="009A4FE1"/>
    <w:rsid w:val="009A5338"/>
    <w:rsid w:val="009A5800"/>
    <w:rsid w:val="009A584B"/>
    <w:rsid w:val="009A59F6"/>
    <w:rsid w:val="009A5A97"/>
    <w:rsid w:val="009A5ADC"/>
    <w:rsid w:val="009A5B40"/>
    <w:rsid w:val="009A5BC6"/>
    <w:rsid w:val="009A5DA1"/>
    <w:rsid w:val="009A5DC9"/>
    <w:rsid w:val="009A5EF0"/>
    <w:rsid w:val="009A6060"/>
    <w:rsid w:val="009A6281"/>
    <w:rsid w:val="009A62E9"/>
    <w:rsid w:val="009A68AE"/>
    <w:rsid w:val="009A6977"/>
    <w:rsid w:val="009A6994"/>
    <w:rsid w:val="009A6BB3"/>
    <w:rsid w:val="009A6BB8"/>
    <w:rsid w:val="009A6D37"/>
    <w:rsid w:val="009A6DD5"/>
    <w:rsid w:val="009A6DF8"/>
    <w:rsid w:val="009A6F41"/>
    <w:rsid w:val="009A6FDC"/>
    <w:rsid w:val="009A70AA"/>
    <w:rsid w:val="009A7166"/>
    <w:rsid w:val="009A7355"/>
    <w:rsid w:val="009A759C"/>
    <w:rsid w:val="009A775D"/>
    <w:rsid w:val="009A7765"/>
    <w:rsid w:val="009A77CB"/>
    <w:rsid w:val="009A79EB"/>
    <w:rsid w:val="009A7A3F"/>
    <w:rsid w:val="009A7DCB"/>
    <w:rsid w:val="009A7DCF"/>
    <w:rsid w:val="009A7FE1"/>
    <w:rsid w:val="009B0005"/>
    <w:rsid w:val="009B02CE"/>
    <w:rsid w:val="009B067A"/>
    <w:rsid w:val="009B08E3"/>
    <w:rsid w:val="009B0F73"/>
    <w:rsid w:val="009B117E"/>
    <w:rsid w:val="009B12F4"/>
    <w:rsid w:val="009B17B1"/>
    <w:rsid w:val="009B1B3C"/>
    <w:rsid w:val="009B1B59"/>
    <w:rsid w:val="009B1C4E"/>
    <w:rsid w:val="009B1EA0"/>
    <w:rsid w:val="009B24AE"/>
    <w:rsid w:val="009B2544"/>
    <w:rsid w:val="009B25BC"/>
    <w:rsid w:val="009B2691"/>
    <w:rsid w:val="009B27C8"/>
    <w:rsid w:val="009B29B8"/>
    <w:rsid w:val="009B29BB"/>
    <w:rsid w:val="009B2A2D"/>
    <w:rsid w:val="009B2A54"/>
    <w:rsid w:val="009B2B3A"/>
    <w:rsid w:val="009B2B88"/>
    <w:rsid w:val="009B2C39"/>
    <w:rsid w:val="009B2CE2"/>
    <w:rsid w:val="009B2DBF"/>
    <w:rsid w:val="009B2DD8"/>
    <w:rsid w:val="009B2EAC"/>
    <w:rsid w:val="009B2EF9"/>
    <w:rsid w:val="009B2F4A"/>
    <w:rsid w:val="009B30D9"/>
    <w:rsid w:val="009B3116"/>
    <w:rsid w:val="009B321A"/>
    <w:rsid w:val="009B3371"/>
    <w:rsid w:val="009B3518"/>
    <w:rsid w:val="009B3764"/>
    <w:rsid w:val="009B3837"/>
    <w:rsid w:val="009B3879"/>
    <w:rsid w:val="009B3906"/>
    <w:rsid w:val="009B396B"/>
    <w:rsid w:val="009B3A36"/>
    <w:rsid w:val="009B3B23"/>
    <w:rsid w:val="009B3C45"/>
    <w:rsid w:val="009B3D63"/>
    <w:rsid w:val="009B3E7F"/>
    <w:rsid w:val="009B3F95"/>
    <w:rsid w:val="009B4059"/>
    <w:rsid w:val="009B411E"/>
    <w:rsid w:val="009B42BC"/>
    <w:rsid w:val="009B42FE"/>
    <w:rsid w:val="009B43D9"/>
    <w:rsid w:val="009B4419"/>
    <w:rsid w:val="009B455F"/>
    <w:rsid w:val="009B45FE"/>
    <w:rsid w:val="009B4784"/>
    <w:rsid w:val="009B4A26"/>
    <w:rsid w:val="009B4A6D"/>
    <w:rsid w:val="009B4E88"/>
    <w:rsid w:val="009B51A8"/>
    <w:rsid w:val="009B51DC"/>
    <w:rsid w:val="009B607C"/>
    <w:rsid w:val="009B60C1"/>
    <w:rsid w:val="009B6198"/>
    <w:rsid w:val="009B620B"/>
    <w:rsid w:val="009B62D9"/>
    <w:rsid w:val="009B653D"/>
    <w:rsid w:val="009B6679"/>
    <w:rsid w:val="009B6794"/>
    <w:rsid w:val="009B6947"/>
    <w:rsid w:val="009B69B9"/>
    <w:rsid w:val="009B6A4E"/>
    <w:rsid w:val="009B6D7C"/>
    <w:rsid w:val="009B6DA6"/>
    <w:rsid w:val="009B707C"/>
    <w:rsid w:val="009B721C"/>
    <w:rsid w:val="009B72F7"/>
    <w:rsid w:val="009B7525"/>
    <w:rsid w:val="009B753C"/>
    <w:rsid w:val="009B76DB"/>
    <w:rsid w:val="009B7798"/>
    <w:rsid w:val="009B77DF"/>
    <w:rsid w:val="009B787E"/>
    <w:rsid w:val="009B79A8"/>
    <w:rsid w:val="009B79B9"/>
    <w:rsid w:val="009B7B99"/>
    <w:rsid w:val="009B7CEA"/>
    <w:rsid w:val="009B7D87"/>
    <w:rsid w:val="009B7DA9"/>
    <w:rsid w:val="009B7DE6"/>
    <w:rsid w:val="009C0032"/>
    <w:rsid w:val="009C027F"/>
    <w:rsid w:val="009C02C2"/>
    <w:rsid w:val="009C0341"/>
    <w:rsid w:val="009C03DD"/>
    <w:rsid w:val="009C0404"/>
    <w:rsid w:val="009C06AA"/>
    <w:rsid w:val="009C06EF"/>
    <w:rsid w:val="009C0780"/>
    <w:rsid w:val="009C07E0"/>
    <w:rsid w:val="009C091D"/>
    <w:rsid w:val="009C0B37"/>
    <w:rsid w:val="009C0D08"/>
    <w:rsid w:val="009C0FE4"/>
    <w:rsid w:val="009C129D"/>
    <w:rsid w:val="009C135B"/>
    <w:rsid w:val="009C14C8"/>
    <w:rsid w:val="009C14E6"/>
    <w:rsid w:val="009C1547"/>
    <w:rsid w:val="009C15A1"/>
    <w:rsid w:val="009C162C"/>
    <w:rsid w:val="009C177B"/>
    <w:rsid w:val="009C17CD"/>
    <w:rsid w:val="009C1926"/>
    <w:rsid w:val="009C1DFD"/>
    <w:rsid w:val="009C1EF4"/>
    <w:rsid w:val="009C1FF4"/>
    <w:rsid w:val="009C21EA"/>
    <w:rsid w:val="009C25F9"/>
    <w:rsid w:val="009C278E"/>
    <w:rsid w:val="009C2836"/>
    <w:rsid w:val="009C2884"/>
    <w:rsid w:val="009C28BC"/>
    <w:rsid w:val="009C28F3"/>
    <w:rsid w:val="009C2906"/>
    <w:rsid w:val="009C2936"/>
    <w:rsid w:val="009C29F5"/>
    <w:rsid w:val="009C2A60"/>
    <w:rsid w:val="009C2A7A"/>
    <w:rsid w:val="009C2FF3"/>
    <w:rsid w:val="009C3057"/>
    <w:rsid w:val="009C309C"/>
    <w:rsid w:val="009C3149"/>
    <w:rsid w:val="009C31ED"/>
    <w:rsid w:val="009C339C"/>
    <w:rsid w:val="009C35BE"/>
    <w:rsid w:val="009C3683"/>
    <w:rsid w:val="009C37E0"/>
    <w:rsid w:val="009C38F4"/>
    <w:rsid w:val="009C3BD8"/>
    <w:rsid w:val="009C3BED"/>
    <w:rsid w:val="009C3E71"/>
    <w:rsid w:val="009C3EF3"/>
    <w:rsid w:val="009C3F15"/>
    <w:rsid w:val="009C421E"/>
    <w:rsid w:val="009C4516"/>
    <w:rsid w:val="009C4768"/>
    <w:rsid w:val="009C4AEA"/>
    <w:rsid w:val="009C4C49"/>
    <w:rsid w:val="009C4F88"/>
    <w:rsid w:val="009C5082"/>
    <w:rsid w:val="009C5100"/>
    <w:rsid w:val="009C5146"/>
    <w:rsid w:val="009C51AE"/>
    <w:rsid w:val="009C51DD"/>
    <w:rsid w:val="009C52E4"/>
    <w:rsid w:val="009C55FB"/>
    <w:rsid w:val="009C5652"/>
    <w:rsid w:val="009C5743"/>
    <w:rsid w:val="009C5A1A"/>
    <w:rsid w:val="009C5B76"/>
    <w:rsid w:val="009C5C50"/>
    <w:rsid w:val="009C5DE2"/>
    <w:rsid w:val="009C5E86"/>
    <w:rsid w:val="009C6032"/>
    <w:rsid w:val="009C603C"/>
    <w:rsid w:val="009C636C"/>
    <w:rsid w:val="009C67FA"/>
    <w:rsid w:val="009C70CE"/>
    <w:rsid w:val="009C71D0"/>
    <w:rsid w:val="009C72AB"/>
    <w:rsid w:val="009C7399"/>
    <w:rsid w:val="009C7495"/>
    <w:rsid w:val="009C74BF"/>
    <w:rsid w:val="009C765B"/>
    <w:rsid w:val="009C7663"/>
    <w:rsid w:val="009C773B"/>
    <w:rsid w:val="009C7750"/>
    <w:rsid w:val="009C778D"/>
    <w:rsid w:val="009C79C9"/>
    <w:rsid w:val="009C7A7F"/>
    <w:rsid w:val="009C7CB1"/>
    <w:rsid w:val="009C7F89"/>
    <w:rsid w:val="009D025C"/>
    <w:rsid w:val="009D0290"/>
    <w:rsid w:val="009D0352"/>
    <w:rsid w:val="009D038C"/>
    <w:rsid w:val="009D03E3"/>
    <w:rsid w:val="009D0464"/>
    <w:rsid w:val="009D0491"/>
    <w:rsid w:val="009D057F"/>
    <w:rsid w:val="009D06D9"/>
    <w:rsid w:val="009D088C"/>
    <w:rsid w:val="009D09FA"/>
    <w:rsid w:val="009D0F89"/>
    <w:rsid w:val="009D11B5"/>
    <w:rsid w:val="009D1277"/>
    <w:rsid w:val="009D1495"/>
    <w:rsid w:val="009D14AF"/>
    <w:rsid w:val="009D174C"/>
    <w:rsid w:val="009D1818"/>
    <w:rsid w:val="009D1C27"/>
    <w:rsid w:val="009D1CC5"/>
    <w:rsid w:val="009D1F44"/>
    <w:rsid w:val="009D204F"/>
    <w:rsid w:val="009D25DD"/>
    <w:rsid w:val="009D2600"/>
    <w:rsid w:val="009D277F"/>
    <w:rsid w:val="009D2981"/>
    <w:rsid w:val="009D2991"/>
    <w:rsid w:val="009D2A8B"/>
    <w:rsid w:val="009D2C98"/>
    <w:rsid w:val="009D2F10"/>
    <w:rsid w:val="009D2F28"/>
    <w:rsid w:val="009D30F8"/>
    <w:rsid w:val="009D31C7"/>
    <w:rsid w:val="009D32DF"/>
    <w:rsid w:val="009D32EB"/>
    <w:rsid w:val="009D342A"/>
    <w:rsid w:val="009D3455"/>
    <w:rsid w:val="009D36C3"/>
    <w:rsid w:val="009D36E4"/>
    <w:rsid w:val="009D380C"/>
    <w:rsid w:val="009D39D8"/>
    <w:rsid w:val="009D3AD0"/>
    <w:rsid w:val="009D3AE1"/>
    <w:rsid w:val="009D3C86"/>
    <w:rsid w:val="009D402B"/>
    <w:rsid w:val="009D41C6"/>
    <w:rsid w:val="009D41D6"/>
    <w:rsid w:val="009D4533"/>
    <w:rsid w:val="009D474C"/>
    <w:rsid w:val="009D4A0A"/>
    <w:rsid w:val="009D4D5A"/>
    <w:rsid w:val="009D50B8"/>
    <w:rsid w:val="009D5106"/>
    <w:rsid w:val="009D52D9"/>
    <w:rsid w:val="009D5609"/>
    <w:rsid w:val="009D56E0"/>
    <w:rsid w:val="009D579A"/>
    <w:rsid w:val="009D5AEA"/>
    <w:rsid w:val="009D5B87"/>
    <w:rsid w:val="009D5CD6"/>
    <w:rsid w:val="009D5FE8"/>
    <w:rsid w:val="009D6061"/>
    <w:rsid w:val="009D616B"/>
    <w:rsid w:val="009D6292"/>
    <w:rsid w:val="009D630D"/>
    <w:rsid w:val="009D6402"/>
    <w:rsid w:val="009D6530"/>
    <w:rsid w:val="009D6591"/>
    <w:rsid w:val="009D671C"/>
    <w:rsid w:val="009D6B8A"/>
    <w:rsid w:val="009D6F53"/>
    <w:rsid w:val="009D6FA4"/>
    <w:rsid w:val="009D6FA5"/>
    <w:rsid w:val="009D7074"/>
    <w:rsid w:val="009D711A"/>
    <w:rsid w:val="009D7737"/>
    <w:rsid w:val="009D7835"/>
    <w:rsid w:val="009D78CB"/>
    <w:rsid w:val="009D792B"/>
    <w:rsid w:val="009D7942"/>
    <w:rsid w:val="009D7A79"/>
    <w:rsid w:val="009D7AFD"/>
    <w:rsid w:val="009D7BC6"/>
    <w:rsid w:val="009D7D33"/>
    <w:rsid w:val="009E0454"/>
    <w:rsid w:val="009E0577"/>
    <w:rsid w:val="009E07E4"/>
    <w:rsid w:val="009E0A8C"/>
    <w:rsid w:val="009E0ADC"/>
    <w:rsid w:val="009E0B4B"/>
    <w:rsid w:val="009E0DF8"/>
    <w:rsid w:val="009E0F29"/>
    <w:rsid w:val="009E0FA1"/>
    <w:rsid w:val="009E1125"/>
    <w:rsid w:val="009E124E"/>
    <w:rsid w:val="009E12B5"/>
    <w:rsid w:val="009E135B"/>
    <w:rsid w:val="009E17C8"/>
    <w:rsid w:val="009E17EF"/>
    <w:rsid w:val="009E1965"/>
    <w:rsid w:val="009E1AE5"/>
    <w:rsid w:val="009E1C0B"/>
    <w:rsid w:val="009E1DB2"/>
    <w:rsid w:val="009E1E3B"/>
    <w:rsid w:val="009E1EAE"/>
    <w:rsid w:val="009E1F22"/>
    <w:rsid w:val="009E219D"/>
    <w:rsid w:val="009E228E"/>
    <w:rsid w:val="009E22A6"/>
    <w:rsid w:val="009E2303"/>
    <w:rsid w:val="009E2305"/>
    <w:rsid w:val="009E231E"/>
    <w:rsid w:val="009E24D3"/>
    <w:rsid w:val="009E24E3"/>
    <w:rsid w:val="009E25B8"/>
    <w:rsid w:val="009E268C"/>
    <w:rsid w:val="009E28D0"/>
    <w:rsid w:val="009E2916"/>
    <w:rsid w:val="009E2935"/>
    <w:rsid w:val="009E2DB8"/>
    <w:rsid w:val="009E2E10"/>
    <w:rsid w:val="009E3003"/>
    <w:rsid w:val="009E35D2"/>
    <w:rsid w:val="009E3670"/>
    <w:rsid w:val="009E3685"/>
    <w:rsid w:val="009E3B0A"/>
    <w:rsid w:val="009E3B86"/>
    <w:rsid w:val="009E3BCA"/>
    <w:rsid w:val="009E3C09"/>
    <w:rsid w:val="009E3C70"/>
    <w:rsid w:val="009E3C74"/>
    <w:rsid w:val="009E3DAC"/>
    <w:rsid w:val="009E3F32"/>
    <w:rsid w:val="009E40DB"/>
    <w:rsid w:val="009E41F3"/>
    <w:rsid w:val="009E4271"/>
    <w:rsid w:val="009E436E"/>
    <w:rsid w:val="009E446C"/>
    <w:rsid w:val="009E4487"/>
    <w:rsid w:val="009E4878"/>
    <w:rsid w:val="009E4A6F"/>
    <w:rsid w:val="009E4B3E"/>
    <w:rsid w:val="009E4BD8"/>
    <w:rsid w:val="009E4D77"/>
    <w:rsid w:val="009E4F81"/>
    <w:rsid w:val="009E4F9E"/>
    <w:rsid w:val="009E503F"/>
    <w:rsid w:val="009E5084"/>
    <w:rsid w:val="009E522E"/>
    <w:rsid w:val="009E53BC"/>
    <w:rsid w:val="009E5591"/>
    <w:rsid w:val="009E5684"/>
    <w:rsid w:val="009E595B"/>
    <w:rsid w:val="009E595F"/>
    <w:rsid w:val="009E5D53"/>
    <w:rsid w:val="009E5EC8"/>
    <w:rsid w:val="009E5F83"/>
    <w:rsid w:val="009E5FDD"/>
    <w:rsid w:val="009E6192"/>
    <w:rsid w:val="009E648B"/>
    <w:rsid w:val="009E6793"/>
    <w:rsid w:val="009E69D6"/>
    <w:rsid w:val="009E6B55"/>
    <w:rsid w:val="009E6C3F"/>
    <w:rsid w:val="009E6EB8"/>
    <w:rsid w:val="009E6FC4"/>
    <w:rsid w:val="009E6FD5"/>
    <w:rsid w:val="009E7144"/>
    <w:rsid w:val="009E7559"/>
    <w:rsid w:val="009E75CD"/>
    <w:rsid w:val="009E7643"/>
    <w:rsid w:val="009E76C7"/>
    <w:rsid w:val="009E7822"/>
    <w:rsid w:val="009E79A5"/>
    <w:rsid w:val="009E7A20"/>
    <w:rsid w:val="009E7AF8"/>
    <w:rsid w:val="009E7C1D"/>
    <w:rsid w:val="009E7DFE"/>
    <w:rsid w:val="009E7E29"/>
    <w:rsid w:val="009F001B"/>
    <w:rsid w:val="009F0021"/>
    <w:rsid w:val="009F007F"/>
    <w:rsid w:val="009F00D5"/>
    <w:rsid w:val="009F00D9"/>
    <w:rsid w:val="009F0210"/>
    <w:rsid w:val="009F02AA"/>
    <w:rsid w:val="009F0388"/>
    <w:rsid w:val="009F048F"/>
    <w:rsid w:val="009F0772"/>
    <w:rsid w:val="009F07C5"/>
    <w:rsid w:val="009F07E4"/>
    <w:rsid w:val="009F0BC4"/>
    <w:rsid w:val="009F0C10"/>
    <w:rsid w:val="009F0D45"/>
    <w:rsid w:val="009F0E7D"/>
    <w:rsid w:val="009F1080"/>
    <w:rsid w:val="009F1210"/>
    <w:rsid w:val="009F133B"/>
    <w:rsid w:val="009F1365"/>
    <w:rsid w:val="009F1BC2"/>
    <w:rsid w:val="009F1E22"/>
    <w:rsid w:val="009F2295"/>
    <w:rsid w:val="009F24ED"/>
    <w:rsid w:val="009F2772"/>
    <w:rsid w:val="009F27EE"/>
    <w:rsid w:val="009F2FD3"/>
    <w:rsid w:val="009F31AF"/>
    <w:rsid w:val="009F320F"/>
    <w:rsid w:val="009F3504"/>
    <w:rsid w:val="009F352B"/>
    <w:rsid w:val="009F36AF"/>
    <w:rsid w:val="009F371D"/>
    <w:rsid w:val="009F3858"/>
    <w:rsid w:val="009F39D8"/>
    <w:rsid w:val="009F39E3"/>
    <w:rsid w:val="009F3BC3"/>
    <w:rsid w:val="009F3D63"/>
    <w:rsid w:val="009F3E6F"/>
    <w:rsid w:val="009F3F57"/>
    <w:rsid w:val="009F3F85"/>
    <w:rsid w:val="009F3FC7"/>
    <w:rsid w:val="009F3FF4"/>
    <w:rsid w:val="009F4011"/>
    <w:rsid w:val="009F42A3"/>
    <w:rsid w:val="009F44FC"/>
    <w:rsid w:val="009F466C"/>
    <w:rsid w:val="009F468C"/>
    <w:rsid w:val="009F46AE"/>
    <w:rsid w:val="009F4B5F"/>
    <w:rsid w:val="009F4C7B"/>
    <w:rsid w:val="009F4E24"/>
    <w:rsid w:val="009F4E70"/>
    <w:rsid w:val="009F4F3B"/>
    <w:rsid w:val="009F5230"/>
    <w:rsid w:val="009F5334"/>
    <w:rsid w:val="009F53B3"/>
    <w:rsid w:val="009F53D6"/>
    <w:rsid w:val="009F53F8"/>
    <w:rsid w:val="009F56F4"/>
    <w:rsid w:val="009F5850"/>
    <w:rsid w:val="009F5AD9"/>
    <w:rsid w:val="009F5AFC"/>
    <w:rsid w:val="009F5BAA"/>
    <w:rsid w:val="009F5D60"/>
    <w:rsid w:val="009F5DB7"/>
    <w:rsid w:val="009F60FA"/>
    <w:rsid w:val="009F616D"/>
    <w:rsid w:val="009F63FD"/>
    <w:rsid w:val="009F6525"/>
    <w:rsid w:val="009F65FD"/>
    <w:rsid w:val="009F66E9"/>
    <w:rsid w:val="009F676A"/>
    <w:rsid w:val="009F67B2"/>
    <w:rsid w:val="009F68AD"/>
    <w:rsid w:val="009F68E5"/>
    <w:rsid w:val="009F69A3"/>
    <w:rsid w:val="009F6A4B"/>
    <w:rsid w:val="009F6A90"/>
    <w:rsid w:val="009F6BBE"/>
    <w:rsid w:val="009F6C86"/>
    <w:rsid w:val="009F6EE5"/>
    <w:rsid w:val="009F719B"/>
    <w:rsid w:val="009F7233"/>
    <w:rsid w:val="009F72D1"/>
    <w:rsid w:val="009F7304"/>
    <w:rsid w:val="009F74B9"/>
    <w:rsid w:val="009F756A"/>
    <w:rsid w:val="009F76E3"/>
    <w:rsid w:val="009F7C02"/>
    <w:rsid w:val="009F7E98"/>
    <w:rsid w:val="009F7FAD"/>
    <w:rsid w:val="00A0033E"/>
    <w:rsid w:val="00A003D8"/>
    <w:rsid w:val="00A00467"/>
    <w:rsid w:val="00A00572"/>
    <w:rsid w:val="00A0068A"/>
    <w:rsid w:val="00A00789"/>
    <w:rsid w:val="00A008BC"/>
    <w:rsid w:val="00A0095C"/>
    <w:rsid w:val="00A01252"/>
    <w:rsid w:val="00A012B6"/>
    <w:rsid w:val="00A01696"/>
    <w:rsid w:val="00A0180D"/>
    <w:rsid w:val="00A0192D"/>
    <w:rsid w:val="00A01979"/>
    <w:rsid w:val="00A01B27"/>
    <w:rsid w:val="00A01B51"/>
    <w:rsid w:val="00A01C24"/>
    <w:rsid w:val="00A01DB3"/>
    <w:rsid w:val="00A01E01"/>
    <w:rsid w:val="00A01E75"/>
    <w:rsid w:val="00A0234F"/>
    <w:rsid w:val="00A023A5"/>
    <w:rsid w:val="00A02415"/>
    <w:rsid w:val="00A026FB"/>
    <w:rsid w:val="00A02705"/>
    <w:rsid w:val="00A02A15"/>
    <w:rsid w:val="00A02C68"/>
    <w:rsid w:val="00A02C92"/>
    <w:rsid w:val="00A02D61"/>
    <w:rsid w:val="00A02E8D"/>
    <w:rsid w:val="00A02E8E"/>
    <w:rsid w:val="00A0305E"/>
    <w:rsid w:val="00A0325B"/>
    <w:rsid w:val="00A032D3"/>
    <w:rsid w:val="00A03314"/>
    <w:rsid w:val="00A033C4"/>
    <w:rsid w:val="00A035FB"/>
    <w:rsid w:val="00A03676"/>
    <w:rsid w:val="00A036AC"/>
    <w:rsid w:val="00A0374B"/>
    <w:rsid w:val="00A03855"/>
    <w:rsid w:val="00A039E7"/>
    <w:rsid w:val="00A03C64"/>
    <w:rsid w:val="00A03E9D"/>
    <w:rsid w:val="00A0441F"/>
    <w:rsid w:val="00A04495"/>
    <w:rsid w:val="00A0465B"/>
    <w:rsid w:val="00A04704"/>
    <w:rsid w:val="00A047EF"/>
    <w:rsid w:val="00A0480F"/>
    <w:rsid w:val="00A048E9"/>
    <w:rsid w:val="00A049B3"/>
    <w:rsid w:val="00A04B5D"/>
    <w:rsid w:val="00A04FE2"/>
    <w:rsid w:val="00A051BD"/>
    <w:rsid w:val="00A054E9"/>
    <w:rsid w:val="00A055CD"/>
    <w:rsid w:val="00A056C6"/>
    <w:rsid w:val="00A056DD"/>
    <w:rsid w:val="00A05752"/>
    <w:rsid w:val="00A0577F"/>
    <w:rsid w:val="00A0595F"/>
    <w:rsid w:val="00A059DF"/>
    <w:rsid w:val="00A059EB"/>
    <w:rsid w:val="00A05A32"/>
    <w:rsid w:val="00A05A44"/>
    <w:rsid w:val="00A05AD1"/>
    <w:rsid w:val="00A05B66"/>
    <w:rsid w:val="00A05D50"/>
    <w:rsid w:val="00A05D75"/>
    <w:rsid w:val="00A06319"/>
    <w:rsid w:val="00A06462"/>
    <w:rsid w:val="00A06478"/>
    <w:rsid w:val="00A0648C"/>
    <w:rsid w:val="00A06591"/>
    <w:rsid w:val="00A06731"/>
    <w:rsid w:val="00A06773"/>
    <w:rsid w:val="00A068CD"/>
    <w:rsid w:val="00A06A24"/>
    <w:rsid w:val="00A06A36"/>
    <w:rsid w:val="00A06AC6"/>
    <w:rsid w:val="00A06B2E"/>
    <w:rsid w:val="00A06BAC"/>
    <w:rsid w:val="00A06BC7"/>
    <w:rsid w:val="00A06D66"/>
    <w:rsid w:val="00A06F33"/>
    <w:rsid w:val="00A07386"/>
    <w:rsid w:val="00A07389"/>
    <w:rsid w:val="00A07710"/>
    <w:rsid w:val="00A0797C"/>
    <w:rsid w:val="00A07CAF"/>
    <w:rsid w:val="00A07D7D"/>
    <w:rsid w:val="00A1015C"/>
    <w:rsid w:val="00A10209"/>
    <w:rsid w:val="00A102F2"/>
    <w:rsid w:val="00A10462"/>
    <w:rsid w:val="00A10515"/>
    <w:rsid w:val="00A10582"/>
    <w:rsid w:val="00A105BE"/>
    <w:rsid w:val="00A106A4"/>
    <w:rsid w:val="00A106F2"/>
    <w:rsid w:val="00A10756"/>
    <w:rsid w:val="00A1078D"/>
    <w:rsid w:val="00A10A2D"/>
    <w:rsid w:val="00A10B4E"/>
    <w:rsid w:val="00A10B59"/>
    <w:rsid w:val="00A10D10"/>
    <w:rsid w:val="00A10F58"/>
    <w:rsid w:val="00A10FA3"/>
    <w:rsid w:val="00A110CA"/>
    <w:rsid w:val="00A1117F"/>
    <w:rsid w:val="00A11406"/>
    <w:rsid w:val="00A11537"/>
    <w:rsid w:val="00A116A4"/>
    <w:rsid w:val="00A116A7"/>
    <w:rsid w:val="00A11815"/>
    <w:rsid w:val="00A11950"/>
    <w:rsid w:val="00A11DE3"/>
    <w:rsid w:val="00A11E35"/>
    <w:rsid w:val="00A1211C"/>
    <w:rsid w:val="00A1253E"/>
    <w:rsid w:val="00A125A1"/>
    <w:rsid w:val="00A12634"/>
    <w:rsid w:val="00A126D0"/>
    <w:rsid w:val="00A1283F"/>
    <w:rsid w:val="00A12932"/>
    <w:rsid w:val="00A1294C"/>
    <w:rsid w:val="00A12A1B"/>
    <w:rsid w:val="00A12AEC"/>
    <w:rsid w:val="00A12D6C"/>
    <w:rsid w:val="00A12DFC"/>
    <w:rsid w:val="00A12EB5"/>
    <w:rsid w:val="00A134A6"/>
    <w:rsid w:val="00A13708"/>
    <w:rsid w:val="00A137A7"/>
    <w:rsid w:val="00A137BD"/>
    <w:rsid w:val="00A13990"/>
    <w:rsid w:val="00A13AE0"/>
    <w:rsid w:val="00A13AE7"/>
    <w:rsid w:val="00A13B66"/>
    <w:rsid w:val="00A13C45"/>
    <w:rsid w:val="00A14163"/>
    <w:rsid w:val="00A14241"/>
    <w:rsid w:val="00A1453C"/>
    <w:rsid w:val="00A1456E"/>
    <w:rsid w:val="00A146BB"/>
    <w:rsid w:val="00A14855"/>
    <w:rsid w:val="00A14BD0"/>
    <w:rsid w:val="00A14BD2"/>
    <w:rsid w:val="00A14CED"/>
    <w:rsid w:val="00A1525A"/>
    <w:rsid w:val="00A1535E"/>
    <w:rsid w:val="00A153EF"/>
    <w:rsid w:val="00A1564C"/>
    <w:rsid w:val="00A1566B"/>
    <w:rsid w:val="00A1566D"/>
    <w:rsid w:val="00A15755"/>
    <w:rsid w:val="00A15AB8"/>
    <w:rsid w:val="00A15AEA"/>
    <w:rsid w:val="00A15AF1"/>
    <w:rsid w:val="00A15C9D"/>
    <w:rsid w:val="00A15E34"/>
    <w:rsid w:val="00A15E61"/>
    <w:rsid w:val="00A16033"/>
    <w:rsid w:val="00A16168"/>
    <w:rsid w:val="00A161B3"/>
    <w:rsid w:val="00A16395"/>
    <w:rsid w:val="00A16553"/>
    <w:rsid w:val="00A16572"/>
    <w:rsid w:val="00A16665"/>
    <w:rsid w:val="00A166A8"/>
    <w:rsid w:val="00A16797"/>
    <w:rsid w:val="00A167BE"/>
    <w:rsid w:val="00A167FD"/>
    <w:rsid w:val="00A168AD"/>
    <w:rsid w:val="00A16961"/>
    <w:rsid w:val="00A169FC"/>
    <w:rsid w:val="00A16AAF"/>
    <w:rsid w:val="00A16C67"/>
    <w:rsid w:val="00A16D5A"/>
    <w:rsid w:val="00A170EC"/>
    <w:rsid w:val="00A17139"/>
    <w:rsid w:val="00A171A2"/>
    <w:rsid w:val="00A17284"/>
    <w:rsid w:val="00A1744D"/>
    <w:rsid w:val="00A176C9"/>
    <w:rsid w:val="00A176DC"/>
    <w:rsid w:val="00A17A34"/>
    <w:rsid w:val="00A17AAC"/>
    <w:rsid w:val="00A17C99"/>
    <w:rsid w:val="00A20122"/>
    <w:rsid w:val="00A20721"/>
    <w:rsid w:val="00A20A1E"/>
    <w:rsid w:val="00A20A6D"/>
    <w:rsid w:val="00A20BC8"/>
    <w:rsid w:val="00A20C6D"/>
    <w:rsid w:val="00A20CA5"/>
    <w:rsid w:val="00A20DC2"/>
    <w:rsid w:val="00A20EB9"/>
    <w:rsid w:val="00A20FBF"/>
    <w:rsid w:val="00A20FE3"/>
    <w:rsid w:val="00A21285"/>
    <w:rsid w:val="00A212BE"/>
    <w:rsid w:val="00A21311"/>
    <w:rsid w:val="00A214D6"/>
    <w:rsid w:val="00A2166C"/>
    <w:rsid w:val="00A21739"/>
    <w:rsid w:val="00A2176E"/>
    <w:rsid w:val="00A21880"/>
    <w:rsid w:val="00A21D40"/>
    <w:rsid w:val="00A21E1D"/>
    <w:rsid w:val="00A2215E"/>
    <w:rsid w:val="00A221CB"/>
    <w:rsid w:val="00A22406"/>
    <w:rsid w:val="00A2251B"/>
    <w:rsid w:val="00A22689"/>
    <w:rsid w:val="00A226BF"/>
    <w:rsid w:val="00A22885"/>
    <w:rsid w:val="00A228B3"/>
    <w:rsid w:val="00A229A1"/>
    <w:rsid w:val="00A22AD4"/>
    <w:rsid w:val="00A22E4D"/>
    <w:rsid w:val="00A2317D"/>
    <w:rsid w:val="00A238C0"/>
    <w:rsid w:val="00A23BE3"/>
    <w:rsid w:val="00A23C15"/>
    <w:rsid w:val="00A23D4B"/>
    <w:rsid w:val="00A23DC7"/>
    <w:rsid w:val="00A23E16"/>
    <w:rsid w:val="00A23ED8"/>
    <w:rsid w:val="00A23F2A"/>
    <w:rsid w:val="00A23FB5"/>
    <w:rsid w:val="00A2401B"/>
    <w:rsid w:val="00A24084"/>
    <w:rsid w:val="00A24267"/>
    <w:rsid w:val="00A242AA"/>
    <w:rsid w:val="00A24324"/>
    <w:rsid w:val="00A24328"/>
    <w:rsid w:val="00A245C0"/>
    <w:rsid w:val="00A2468B"/>
    <w:rsid w:val="00A24A49"/>
    <w:rsid w:val="00A24A96"/>
    <w:rsid w:val="00A24C6E"/>
    <w:rsid w:val="00A24DC2"/>
    <w:rsid w:val="00A24E04"/>
    <w:rsid w:val="00A251B7"/>
    <w:rsid w:val="00A253D6"/>
    <w:rsid w:val="00A25462"/>
    <w:rsid w:val="00A254AB"/>
    <w:rsid w:val="00A257CA"/>
    <w:rsid w:val="00A258A7"/>
    <w:rsid w:val="00A25947"/>
    <w:rsid w:val="00A25A50"/>
    <w:rsid w:val="00A25CAF"/>
    <w:rsid w:val="00A25DB3"/>
    <w:rsid w:val="00A2610E"/>
    <w:rsid w:val="00A2611D"/>
    <w:rsid w:val="00A26280"/>
    <w:rsid w:val="00A264CF"/>
    <w:rsid w:val="00A26577"/>
    <w:rsid w:val="00A2663C"/>
    <w:rsid w:val="00A266B2"/>
    <w:rsid w:val="00A2678D"/>
    <w:rsid w:val="00A26820"/>
    <w:rsid w:val="00A26AA0"/>
    <w:rsid w:val="00A26CF8"/>
    <w:rsid w:val="00A26D91"/>
    <w:rsid w:val="00A26E4F"/>
    <w:rsid w:val="00A26E6A"/>
    <w:rsid w:val="00A26FD1"/>
    <w:rsid w:val="00A26FF8"/>
    <w:rsid w:val="00A27030"/>
    <w:rsid w:val="00A27252"/>
    <w:rsid w:val="00A272E9"/>
    <w:rsid w:val="00A273C6"/>
    <w:rsid w:val="00A2742B"/>
    <w:rsid w:val="00A2756C"/>
    <w:rsid w:val="00A27754"/>
    <w:rsid w:val="00A277AB"/>
    <w:rsid w:val="00A278B1"/>
    <w:rsid w:val="00A279BB"/>
    <w:rsid w:val="00A27ABC"/>
    <w:rsid w:val="00A27B02"/>
    <w:rsid w:val="00A27C24"/>
    <w:rsid w:val="00A27CBA"/>
    <w:rsid w:val="00A27E05"/>
    <w:rsid w:val="00A27F6D"/>
    <w:rsid w:val="00A30097"/>
    <w:rsid w:val="00A30112"/>
    <w:rsid w:val="00A30144"/>
    <w:rsid w:val="00A3017C"/>
    <w:rsid w:val="00A302B5"/>
    <w:rsid w:val="00A30378"/>
    <w:rsid w:val="00A30415"/>
    <w:rsid w:val="00A3044B"/>
    <w:rsid w:val="00A3067F"/>
    <w:rsid w:val="00A306C8"/>
    <w:rsid w:val="00A309BE"/>
    <w:rsid w:val="00A30C42"/>
    <w:rsid w:val="00A30E4F"/>
    <w:rsid w:val="00A30E76"/>
    <w:rsid w:val="00A30F1B"/>
    <w:rsid w:val="00A30FDE"/>
    <w:rsid w:val="00A31186"/>
    <w:rsid w:val="00A311BD"/>
    <w:rsid w:val="00A316F4"/>
    <w:rsid w:val="00A319EA"/>
    <w:rsid w:val="00A31D16"/>
    <w:rsid w:val="00A31D3B"/>
    <w:rsid w:val="00A31EAC"/>
    <w:rsid w:val="00A31ED0"/>
    <w:rsid w:val="00A3207A"/>
    <w:rsid w:val="00A32191"/>
    <w:rsid w:val="00A32355"/>
    <w:rsid w:val="00A32395"/>
    <w:rsid w:val="00A32411"/>
    <w:rsid w:val="00A32658"/>
    <w:rsid w:val="00A326C9"/>
    <w:rsid w:val="00A3296F"/>
    <w:rsid w:val="00A32D13"/>
    <w:rsid w:val="00A32F61"/>
    <w:rsid w:val="00A32FFE"/>
    <w:rsid w:val="00A33161"/>
    <w:rsid w:val="00A33217"/>
    <w:rsid w:val="00A332AF"/>
    <w:rsid w:val="00A334A3"/>
    <w:rsid w:val="00A3358B"/>
    <w:rsid w:val="00A336AD"/>
    <w:rsid w:val="00A33860"/>
    <w:rsid w:val="00A338AC"/>
    <w:rsid w:val="00A33A71"/>
    <w:rsid w:val="00A33E88"/>
    <w:rsid w:val="00A33E96"/>
    <w:rsid w:val="00A33F1E"/>
    <w:rsid w:val="00A33FB8"/>
    <w:rsid w:val="00A3420A"/>
    <w:rsid w:val="00A343A5"/>
    <w:rsid w:val="00A3449B"/>
    <w:rsid w:val="00A348BD"/>
    <w:rsid w:val="00A348D4"/>
    <w:rsid w:val="00A34A04"/>
    <w:rsid w:val="00A34B55"/>
    <w:rsid w:val="00A34BE8"/>
    <w:rsid w:val="00A34C1E"/>
    <w:rsid w:val="00A34D9B"/>
    <w:rsid w:val="00A35037"/>
    <w:rsid w:val="00A350B1"/>
    <w:rsid w:val="00A35236"/>
    <w:rsid w:val="00A35261"/>
    <w:rsid w:val="00A35265"/>
    <w:rsid w:val="00A35321"/>
    <w:rsid w:val="00A35899"/>
    <w:rsid w:val="00A358D0"/>
    <w:rsid w:val="00A359B2"/>
    <w:rsid w:val="00A35B08"/>
    <w:rsid w:val="00A35C22"/>
    <w:rsid w:val="00A36023"/>
    <w:rsid w:val="00A3624B"/>
    <w:rsid w:val="00A3628F"/>
    <w:rsid w:val="00A36320"/>
    <w:rsid w:val="00A36327"/>
    <w:rsid w:val="00A3639B"/>
    <w:rsid w:val="00A36456"/>
    <w:rsid w:val="00A36890"/>
    <w:rsid w:val="00A368EE"/>
    <w:rsid w:val="00A36921"/>
    <w:rsid w:val="00A36932"/>
    <w:rsid w:val="00A36956"/>
    <w:rsid w:val="00A36A6E"/>
    <w:rsid w:val="00A36BA2"/>
    <w:rsid w:val="00A36CD0"/>
    <w:rsid w:val="00A36DB9"/>
    <w:rsid w:val="00A370E9"/>
    <w:rsid w:val="00A371E1"/>
    <w:rsid w:val="00A373E8"/>
    <w:rsid w:val="00A3743F"/>
    <w:rsid w:val="00A3754E"/>
    <w:rsid w:val="00A377FC"/>
    <w:rsid w:val="00A3780D"/>
    <w:rsid w:val="00A37C5C"/>
    <w:rsid w:val="00A37CB3"/>
    <w:rsid w:val="00A37E03"/>
    <w:rsid w:val="00A37E3F"/>
    <w:rsid w:val="00A37F0A"/>
    <w:rsid w:val="00A37FE8"/>
    <w:rsid w:val="00A40118"/>
    <w:rsid w:val="00A4032A"/>
    <w:rsid w:val="00A405ED"/>
    <w:rsid w:val="00A40606"/>
    <w:rsid w:val="00A40AA6"/>
    <w:rsid w:val="00A40B64"/>
    <w:rsid w:val="00A40B8D"/>
    <w:rsid w:val="00A40C70"/>
    <w:rsid w:val="00A40CB0"/>
    <w:rsid w:val="00A40E2B"/>
    <w:rsid w:val="00A40EC2"/>
    <w:rsid w:val="00A41013"/>
    <w:rsid w:val="00A4105D"/>
    <w:rsid w:val="00A41279"/>
    <w:rsid w:val="00A4127F"/>
    <w:rsid w:val="00A4145E"/>
    <w:rsid w:val="00A41C03"/>
    <w:rsid w:val="00A41C0B"/>
    <w:rsid w:val="00A41DD7"/>
    <w:rsid w:val="00A41E0C"/>
    <w:rsid w:val="00A41E93"/>
    <w:rsid w:val="00A4214D"/>
    <w:rsid w:val="00A421D1"/>
    <w:rsid w:val="00A42328"/>
    <w:rsid w:val="00A423EE"/>
    <w:rsid w:val="00A42425"/>
    <w:rsid w:val="00A42641"/>
    <w:rsid w:val="00A429C2"/>
    <w:rsid w:val="00A429F9"/>
    <w:rsid w:val="00A42A23"/>
    <w:rsid w:val="00A42A50"/>
    <w:rsid w:val="00A42B14"/>
    <w:rsid w:val="00A42DA9"/>
    <w:rsid w:val="00A43138"/>
    <w:rsid w:val="00A43402"/>
    <w:rsid w:val="00A434D6"/>
    <w:rsid w:val="00A4355D"/>
    <w:rsid w:val="00A4359F"/>
    <w:rsid w:val="00A435AB"/>
    <w:rsid w:val="00A435F8"/>
    <w:rsid w:val="00A43840"/>
    <w:rsid w:val="00A438F9"/>
    <w:rsid w:val="00A43988"/>
    <w:rsid w:val="00A439C6"/>
    <w:rsid w:val="00A43B6D"/>
    <w:rsid w:val="00A43BCD"/>
    <w:rsid w:val="00A43F34"/>
    <w:rsid w:val="00A43FD1"/>
    <w:rsid w:val="00A43FFD"/>
    <w:rsid w:val="00A4412B"/>
    <w:rsid w:val="00A4426B"/>
    <w:rsid w:val="00A4427E"/>
    <w:rsid w:val="00A443BC"/>
    <w:rsid w:val="00A44572"/>
    <w:rsid w:val="00A445EC"/>
    <w:rsid w:val="00A44690"/>
    <w:rsid w:val="00A44BC7"/>
    <w:rsid w:val="00A44CFA"/>
    <w:rsid w:val="00A44DC4"/>
    <w:rsid w:val="00A44DF0"/>
    <w:rsid w:val="00A4535D"/>
    <w:rsid w:val="00A457EF"/>
    <w:rsid w:val="00A458FD"/>
    <w:rsid w:val="00A45B84"/>
    <w:rsid w:val="00A45BA1"/>
    <w:rsid w:val="00A45E6C"/>
    <w:rsid w:val="00A45EDB"/>
    <w:rsid w:val="00A46004"/>
    <w:rsid w:val="00A460EB"/>
    <w:rsid w:val="00A46703"/>
    <w:rsid w:val="00A469E1"/>
    <w:rsid w:val="00A46A0B"/>
    <w:rsid w:val="00A46CF7"/>
    <w:rsid w:val="00A46E4A"/>
    <w:rsid w:val="00A46E5C"/>
    <w:rsid w:val="00A47093"/>
    <w:rsid w:val="00A4727F"/>
    <w:rsid w:val="00A4754C"/>
    <w:rsid w:val="00A47777"/>
    <w:rsid w:val="00A47789"/>
    <w:rsid w:val="00A47830"/>
    <w:rsid w:val="00A479F7"/>
    <w:rsid w:val="00A47A06"/>
    <w:rsid w:val="00A47A4E"/>
    <w:rsid w:val="00A47E40"/>
    <w:rsid w:val="00A50343"/>
    <w:rsid w:val="00A50351"/>
    <w:rsid w:val="00A50355"/>
    <w:rsid w:val="00A50361"/>
    <w:rsid w:val="00A5051F"/>
    <w:rsid w:val="00A508F8"/>
    <w:rsid w:val="00A50C2F"/>
    <w:rsid w:val="00A50D59"/>
    <w:rsid w:val="00A50DC1"/>
    <w:rsid w:val="00A50E4B"/>
    <w:rsid w:val="00A50FC4"/>
    <w:rsid w:val="00A50FCF"/>
    <w:rsid w:val="00A510CC"/>
    <w:rsid w:val="00A51148"/>
    <w:rsid w:val="00A51218"/>
    <w:rsid w:val="00A513DC"/>
    <w:rsid w:val="00A51549"/>
    <w:rsid w:val="00A51618"/>
    <w:rsid w:val="00A5182E"/>
    <w:rsid w:val="00A51C45"/>
    <w:rsid w:val="00A51D45"/>
    <w:rsid w:val="00A51D46"/>
    <w:rsid w:val="00A51E0D"/>
    <w:rsid w:val="00A51EB4"/>
    <w:rsid w:val="00A51F59"/>
    <w:rsid w:val="00A51F79"/>
    <w:rsid w:val="00A52337"/>
    <w:rsid w:val="00A52417"/>
    <w:rsid w:val="00A528E1"/>
    <w:rsid w:val="00A528F8"/>
    <w:rsid w:val="00A5294D"/>
    <w:rsid w:val="00A52967"/>
    <w:rsid w:val="00A52B2E"/>
    <w:rsid w:val="00A52CA7"/>
    <w:rsid w:val="00A52E93"/>
    <w:rsid w:val="00A530C0"/>
    <w:rsid w:val="00A5330D"/>
    <w:rsid w:val="00A533CE"/>
    <w:rsid w:val="00A53424"/>
    <w:rsid w:val="00A5351D"/>
    <w:rsid w:val="00A5364F"/>
    <w:rsid w:val="00A536BF"/>
    <w:rsid w:val="00A5370A"/>
    <w:rsid w:val="00A537FB"/>
    <w:rsid w:val="00A53852"/>
    <w:rsid w:val="00A53959"/>
    <w:rsid w:val="00A53A31"/>
    <w:rsid w:val="00A53AC0"/>
    <w:rsid w:val="00A53BAE"/>
    <w:rsid w:val="00A53BDA"/>
    <w:rsid w:val="00A53D4C"/>
    <w:rsid w:val="00A540E1"/>
    <w:rsid w:val="00A5463B"/>
    <w:rsid w:val="00A5474D"/>
    <w:rsid w:val="00A5479D"/>
    <w:rsid w:val="00A54A93"/>
    <w:rsid w:val="00A54CA9"/>
    <w:rsid w:val="00A54D09"/>
    <w:rsid w:val="00A550DA"/>
    <w:rsid w:val="00A55180"/>
    <w:rsid w:val="00A55229"/>
    <w:rsid w:val="00A552D7"/>
    <w:rsid w:val="00A5553F"/>
    <w:rsid w:val="00A55598"/>
    <w:rsid w:val="00A556EC"/>
    <w:rsid w:val="00A55735"/>
    <w:rsid w:val="00A5592A"/>
    <w:rsid w:val="00A559C1"/>
    <w:rsid w:val="00A55BA1"/>
    <w:rsid w:val="00A55D93"/>
    <w:rsid w:val="00A55F59"/>
    <w:rsid w:val="00A55FB3"/>
    <w:rsid w:val="00A56245"/>
    <w:rsid w:val="00A56644"/>
    <w:rsid w:val="00A566EF"/>
    <w:rsid w:val="00A56A0D"/>
    <w:rsid w:val="00A56A2A"/>
    <w:rsid w:val="00A56B5A"/>
    <w:rsid w:val="00A56BCE"/>
    <w:rsid w:val="00A56DC0"/>
    <w:rsid w:val="00A56E6E"/>
    <w:rsid w:val="00A56EC8"/>
    <w:rsid w:val="00A56EF7"/>
    <w:rsid w:val="00A56F22"/>
    <w:rsid w:val="00A56F23"/>
    <w:rsid w:val="00A5721C"/>
    <w:rsid w:val="00A572DE"/>
    <w:rsid w:val="00A57365"/>
    <w:rsid w:val="00A57410"/>
    <w:rsid w:val="00A57440"/>
    <w:rsid w:val="00A575B1"/>
    <w:rsid w:val="00A57604"/>
    <w:rsid w:val="00A57854"/>
    <w:rsid w:val="00A57AB0"/>
    <w:rsid w:val="00A57BA5"/>
    <w:rsid w:val="00A57C32"/>
    <w:rsid w:val="00A57DD9"/>
    <w:rsid w:val="00A57E5B"/>
    <w:rsid w:val="00A57EC0"/>
    <w:rsid w:val="00A57EF0"/>
    <w:rsid w:val="00A57F99"/>
    <w:rsid w:val="00A57FA1"/>
    <w:rsid w:val="00A605A9"/>
    <w:rsid w:val="00A605E2"/>
    <w:rsid w:val="00A6077D"/>
    <w:rsid w:val="00A607F5"/>
    <w:rsid w:val="00A608D6"/>
    <w:rsid w:val="00A60A3E"/>
    <w:rsid w:val="00A60BB8"/>
    <w:rsid w:val="00A60CD7"/>
    <w:rsid w:val="00A60E12"/>
    <w:rsid w:val="00A60E20"/>
    <w:rsid w:val="00A60E79"/>
    <w:rsid w:val="00A60F25"/>
    <w:rsid w:val="00A60FAB"/>
    <w:rsid w:val="00A60FBB"/>
    <w:rsid w:val="00A61147"/>
    <w:rsid w:val="00A61163"/>
    <w:rsid w:val="00A611ED"/>
    <w:rsid w:val="00A61319"/>
    <w:rsid w:val="00A613C3"/>
    <w:rsid w:val="00A6153B"/>
    <w:rsid w:val="00A61647"/>
    <w:rsid w:val="00A6189F"/>
    <w:rsid w:val="00A61986"/>
    <w:rsid w:val="00A61CDF"/>
    <w:rsid w:val="00A61E49"/>
    <w:rsid w:val="00A61F6D"/>
    <w:rsid w:val="00A62058"/>
    <w:rsid w:val="00A62117"/>
    <w:rsid w:val="00A622A2"/>
    <w:rsid w:val="00A622DD"/>
    <w:rsid w:val="00A62387"/>
    <w:rsid w:val="00A62392"/>
    <w:rsid w:val="00A623B3"/>
    <w:rsid w:val="00A62617"/>
    <w:rsid w:val="00A62811"/>
    <w:rsid w:val="00A62BC0"/>
    <w:rsid w:val="00A62C4D"/>
    <w:rsid w:val="00A62DF5"/>
    <w:rsid w:val="00A62E4E"/>
    <w:rsid w:val="00A62F23"/>
    <w:rsid w:val="00A62F3E"/>
    <w:rsid w:val="00A6309B"/>
    <w:rsid w:val="00A63118"/>
    <w:rsid w:val="00A6342D"/>
    <w:rsid w:val="00A63A07"/>
    <w:rsid w:val="00A63B7E"/>
    <w:rsid w:val="00A63B96"/>
    <w:rsid w:val="00A63BC2"/>
    <w:rsid w:val="00A63CE4"/>
    <w:rsid w:val="00A63D59"/>
    <w:rsid w:val="00A63E26"/>
    <w:rsid w:val="00A63F4D"/>
    <w:rsid w:val="00A63F65"/>
    <w:rsid w:val="00A63FC4"/>
    <w:rsid w:val="00A643C5"/>
    <w:rsid w:val="00A643D8"/>
    <w:rsid w:val="00A64815"/>
    <w:rsid w:val="00A648D5"/>
    <w:rsid w:val="00A64CD9"/>
    <w:rsid w:val="00A64D1A"/>
    <w:rsid w:val="00A64D58"/>
    <w:rsid w:val="00A64D59"/>
    <w:rsid w:val="00A65078"/>
    <w:rsid w:val="00A6517E"/>
    <w:rsid w:val="00A65701"/>
    <w:rsid w:val="00A657AA"/>
    <w:rsid w:val="00A659B8"/>
    <w:rsid w:val="00A65B42"/>
    <w:rsid w:val="00A65BBE"/>
    <w:rsid w:val="00A65D90"/>
    <w:rsid w:val="00A66320"/>
    <w:rsid w:val="00A663AB"/>
    <w:rsid w:val="00A664A3"/>
    <w:rsid w:val="00A66539"/>
    <w:rsid w:val="00A6664F"/>
    <w:rsid w:val="00A66693"/>
    <w:rsid w:val="00A66711"/>
    <w:rsid w:val="00A66FA2"/>
    <w:rsid w:val="00A673BE"/>
    <w:rsid w:val="00A674B9"/>
    <w:rsid w:val="00A674C6"/>
    <w:rsid w:val="00A67776"/>
    <w:rsid w:val="00A67974"/>
    <w:rsid w:val="00A679EA"/>
    <w:rsid w:val="00A67B22"/>
    <w:rsid w:val="00A67B8D"/>
    <w:rsid w:val="00A67B91"/>
    <w:rsid w:val="00A67DA8"/>
    <w:rsid w:val="00A700C7"/>
    <w:rsid w:val="00A700EF"/>
    <w:rsid w:val="00A70268"/>
    <w:rsid w:val="00A702EE"/>
    <w:rsid w:val="00A7033F"/>
    <w:rsid w:val="00A703B3"/>
    <w:rsid w:val="00A703FA"/>
    <w:rsid w:val="00A704F1"/>
    <w:rsid w:val="00A7053E"/>
    <w:rsid w:val="00A707E6"/>
    <w:rsid w:val="00A707EC"/>
    <w:rsid w:val="00A7099A"/>
    <w:rsid w:val="00A70B4E"/>
    <w:rsid w:val="00A70BA5"/>
    <w:rsid w:val="00A70BFC"/>
    <w:rsid w:val="00A70D37"/>
    <w:rsid w:val="00A70DB4"/>
    <w:rsid w:val="00A70E13"/>
    <w:rsid w:val="00A70E5E"/>
    <w:rsid w:val="00A70E73"/>
    <w:rsid w:val="00A70EFE"/>
    <w:rsid w:val="00A70F2E"/>
    <w:rsid w:val="00A71135"/>
    <w:rsid w:val="00A7119C"/>
    <w:rsid w:val="00A71259"/>
    <w:rsid w:val="00A71380"/>
    <w:rsid w:val="00A713C5"/>
    <w:rsid w:val="00A714B4"/>
    <w:rsid w:val="00A7155B"/>
    <w:rsid w:val="00A717AD"/>
    <w:rsid w:val="00A7180E"/>
    <w:rsid w:val="00A7189F"/>
    <w:rsid w:val="00A7199F"/>
    <w:rsid w:val="00A71A77"/>
    <w:rsid w:val="00A71A7D"/>
    <w:rsid w:val="00A71AAB"/>
    <w:rsid w:val="00A71AC7"/>
    <w:rsid w:val="00A71E5B"/>
    <w:rsid w:val="00A71F41"/>
    <w:rsid w:val="00A71FD5"/>
    <w:rsid w:val="00A721C4"/>
    <w:rsid w:val="00A72635"/>
    <w:rsid w:val="00A726EA"/>
    <w:rsid w:val="00A72C82"/>
    <w:rsid w:val="00A72D39"/>
    <w:rsid w:val="00A72FC0"/>
    <w:rsid w:val="00A7340D"/>
    <w:rsid w:val="00A738E8"/>
    <w:rsid w:val="00A739F8"/>
    <w:rsid w:val="00A73A5A"/>
    <w:rsid w:val="00A73AD0"/>
    <w:rsid w:val="00A73B1A"/>
    <w:rsid w:val="00A73B20"/>
    <w:rsid w:val="00A73BF5"/>
    <w:rsid w:val="00A73E78"/>
    <w:rsid w:val="00A73F06"/>
    <w:rsid w:val="00A740A4"/>
    <w:rsid w:val="00A740B8"/>
    <w:rsid w:val="00A742FD"/>
    <w:rsid w:val="00A745EB"/>
    <w:rsid w:val="00A74650"/>
    <w:rsid w:val="00A7482E"/>
    <w:rsid w:val="00A74918"/>
    <w:rsid w:val="00A74A58"/>
    <w:rsid w:val="00A74D6D"/>
    <w:rsid w:val="00A75062"/>
    <w:rsid w:val="00A7506A"/>
    <w:rsid w:val="00A750E9"/>
    <w:rsid w:val="00A75817"/>
    <w:rsid w:val="00A758B3"/>
    <w:rsid w:val="00A75917"/>
    <w:rsid w:val="00A759B4"/>
    <w:rsid w:val="00A759D2"/>
    <w:rsid w:val="00A75BCD"/>
    <w:rsid w:val="00A75C2A"/>
    <w:rsid w:val="00A75D87"/>
    <w:rsid w:val="00A75E40"/>
    <w:rsid w:val="00A75FC1"/>
    <w:rsid w:val="00A75FD2"/>
    <w:rsid w:val="00A760F2"/>
    <w:rsid w:val="00A76287"/>
    <w:rsid w:val="00A76469"/>
    <w:rsid w:val="00A764E6"/>
    <w:rsid w:val="00A7651F"/>
    <w:rsid w:val="00A76610"/>
    <w:rsid w:val="00A7684C"/>
    <w:rsid w:val="00A76AE6"/>
    <w:rsid w:val="00A76B45"/>
    <w:rsid w:val="00A76C6A"/>
    <w:rsid w:val="00A76CD5"/>
    <w:rsid w:val="00A76CEA"/>
    <w:rsid w:val="00A76E0C"/>
    <w:rsid w:val="00A76E1C"/>
    <w:rsid w:val="00A76F41"/>
    <w:rsid w:val="00A77211"/>
    <w:rsid w:val="00A7777D"/>
    <w:rsid w:val="00A777A2"/>
    <w:rsid w:val="00A7782D"/>
    <w:rsid w:val="00A77B02"/>
    <w:rsid w:val="00A77C00"/>
    <w:rsid w:val="00A77D30"/>
    <w:rsid w:val="00A77EBF"/>
    <w:rsid w:val="00A77ECA"/>
    <w:rsid w:val="00A77FA7"/>
    <w:rsid w:val="00A8004A"/>
    <w:rsid w:val="00A8016E"/>
    <w:rsid w:val="00A801B3"/>
    <w:rsid w:val="00A80370"/>
    <w:rsid w:val="00A80562"/>
    <w:rsid w:val="00A80632"/>
    <w:rsid w:val="00A8065A"/>
    <w:rsid w:val="00A80731"/>
    <w:rsid w:val="00A807E2"/>
    <w:rsid w:val="00A80936"/>
    <w:rsid w:val="00A80AAF"/>
    <w:rsid w:val="00A80AEE"/>
    <w:rsid w:val="00A80B0D"/>
    <w:rsid w:val="00A80B64"/>
    <w:rsid w:val="00A80B9B"/>
    <w:rsid w:val="00A80C0F"/>
    <w:rsid w:val="00A80C78"/>
    <w:rsid w:val="00A80D27"/>
    <w:rsid w:val="00A80D78"/>
    <w:rsid w:val="00A80E8C"/>
    <w:rsid w:val="00A80F0A"/>
    <w:rsid w:val="00A80F3D"/>
    <w:rsid w:val="00A8114A"/>
    <w:rsid w:val="00A81351"/>
    <w:rsid w:val="00A8194C"/>
    <w:rsid w:val="00A819E6"/>
    <w:rsid w:val="00A81AE2"/>
    <w:rsid w:val="00A81B14"/>
    <w:rsid w:val="00A81B56"/>
    <w:rsid w:val="00A81D39"/>
    <w:rsid w:val="00A81D93"/>
    <w:rsid w:val="00A81E8F"/>
    <w:rsid w:val="00A820C2"/>
    <w:rsid w:val="00A820E1"/>
    <w:rsid w:val="00A82261"/>
    <w:rsid w:val="00A823A1"/>
    <w:rsid w:val="00A826A8"/>
    <w:rsid w:val="00A828AD"/>
    <w:rsid w:val="00A828D2"/>
    <w:rsid w:val="00A82A05"/>
    <w:rsid w:val="00A82D81"/>
    <w:rsid w:val="00A8359C"/>
    <w:rsid w:val="00A8373F"/>
    <w:rsid w:val="00A83872"/>
    <w:rsid w:val="00A83A94"/>
    <w:rsid w:val="00A83E39"/>
    <w:rsid w:val="00A83EFF"/>
    <w:rsid w:val="00A83FE9"/>
    <w:rsid w:val="00A84405"/>
    <w:rsid w:val="00A84420"/>
    <w:rsid w:val="00A848A6"/>
    <w:rsid w:val="00A84A13"/>
    <w:rsid w:val="00A84A5B"/>
    <w:rsid w:val="00A84CEC"/>
    <w:rsid w:val="00A84F65"/>
    <w:rsid w:val="00A85100"/>
    <w:rsid w:val="00A85200"/>
    <w:rsid w:val="00A85201"/>
    <w:rsid w:val="00A8527B"/>
    <w:rsid w:val="00A85498"/>
    <w:rsid w:val="00A854B7"/>
    <w:rsid w:val="00A857B8"/>
    <w:rsid w:val="00A85A26"/>
    <w:rsid w:val="00A85BED"/>
    <w:rsid w:val="00A85D8C"/>
    <w:rsid w:val="00A85E56"/>
    <w:rsid w:val="00A8604B"/>
    <w:rsid w:val="00A86084"/>
    <w:rsid w:val="00A86247"/>
    <w:rsid w:val="00A863F1"/>
    <w:rsid w:val="00A863F6"/>
    <w:rsid w:val="00A863F7"/>
    <w:rsid w:val="00A8641D"/>
    <w:rsid w:val="00A867D5"/>
    <w:rsid w:val="00A86944"/>
    <w:rsid w:val="00A86A59"/>
    <w:rsid w:val="00A86A64"/>
    <w:rsid w:val="00A86A91"/>
    <w:rsid w:val="00A86B1F"/>
    <w:rsid w:val="00A86B5C"/>
    <w:rsid w:val="00A86F93"/>
    <w:rsid w:val="00A870AF"/>
    <w:rsid w:val="00A87433"/>
    <w:rsid w:val="00A874DE"/>
    <w:rsid w:val="00A877A4"/>
    <w:rsid w:val="00A877B6"/>
    <w:rsid w:val="00A87810"/>
    <w:rsid w:val="00A878E5"/>
    <w:rsid w:val="00A87C86"/>
    <w:rsid w:val="00A87DB1"/>
    <w:rsid w:val="00A901E2"/>
    <w:rsid w:val="00A903A4"/>
    <w:rsid w:val="00A90602"/>
    <w:rsid w:val="00A90857"/>
    <w:rsid w:val="00A908AC"/>
    <w:rsid w:val="00A908F8"/>
    <w:rsid w:val="00A90A29"/>
    <w:rsid w:val="00A90A2F"/>
    <w:rsid w:val="00A90D6F"/>
    <w:rsid w:val="00A90DF3"/>
    <w:rsid w:val="00A90E02"/>
    <w:rsid w:val="00A90E76"/>
    <w:rsid w:val="00A90F8A"/>
    <w:rsid w:val="00A91008"/>
    <w:rsid w:val="00A911F7"/>
    <w:rsid w:val="00A9140C"/>
    <w:rsid w:val="00A91433"/>
    <w:rsid w:val="00A9147F"/>
    <w:rsid w:val="00A9186E"/>
    <w:rsid w:val="00A91A6C"/>
    <w:rsid w:val="00A91B62"/>
    <w:rsid w:val="00A91E18"/>
    <w:rsid w:val="00A91E3E"/>
    <w:rsid w:val="00A92009"/>
    <w:rsid w:val="00A9203F"/>
    <w:rsid w:val="00A9212E"/>
    <w:rsid w:val="00A92130"/>
    <w:rsid w:val="00A92131"/>
    <w:rsid w:val="00A92322"/>
    <w:rsid w:val="00A92426"/>
    <w:rsid w:val="00A925BE"/>
    <w:rsid w:val="00A92649"/>
    <w:rsid w:val="00A92694"/>
    <w:rsid w:val="00A926DA"/>
    <w:rsid w:val="00A9274E"/>
    <w:rsid w:val="00A927B5"/>
    <w:rsid w:val="00A9288D"/>
    <w:rsid w:val="00A928CC"/>
    <w:rsid w:val="00A9291F"/>
    <w:rsid w:val="00A92BBA"/>
    <w:rsid w:val="00A92BF4"/>
    <w:rsid w:val="00A92BF7"/>
    <w:rsid w:val="00A92DD5"/>
    <w:rsid w:val="00A92F4E"/>
    <w:rsid w:val="00A92FAC"/>
    <w:rsid w:val="00A9309B"/>
    <w:rsid w:val="00A931AB"/>
    <w:rsid w:val="00A93292"/>
    <w:rsid w:val="00A93326"/>
    <w:rsid w:val="00A933F0"/>
    <w:rsid w:val="00A934B2"/>
    <w:rsid w:val="00A9368B"/>
    <w:rsid w:val="00A937A0"/>
    <w:rsid w:val="00A93844"/>
    <w:rsid w:val="00A93875"/>
    <w:rsid w:val="00A938F7"/>
    <w:rsid w:val="00A93980"/>
    <w:rsid w:val="00A93CE6"/>
    <w:rsid w:val="00A93D13"/>
    <w:rsid w:val="00A93D68"/>
    <w:rsid w:val="00A93F6A"/>
    <w:rsid w:val="00A9400E"/>
    <w:rsid w:val="00A941AB"/>
    <w:rsid w:val="00A941E8"/>
    <w:rsid w:val="00A94291"/>
    <w:rsid w:val="00A943EF"/>
    <w:rsid w:val="00A9457C"/>
    <w:rsid w:val="00A94593"/>
    <w:rsid w:val="00A94628"/>
    <w:rsid w:val="00A94A0F"/>
    <w:rsid w:val="00A94B49"/>
    <w:rsid w:val="00A94B74"/>
    <w:rsid w:val="00A94C0C"/>
    <w:rsid w:val="00A94C97"/>
    <w:rsid w:val="00A94CEF"/>
    <w:rsid w:val="00A9504C"/>
    <w:rsid w:val="00A95057"/>
    <w:rsid w:val="00A950C0"/>
    <w:rsid w:val="00A950DC"/>
    <w:rsid w:val="00A95286"/>
    <w:rsid w:val="00A95764"/>
    <w:rsid w:val="00A957CB"/>
    <w:rsid w:val="00A958B3"/>
    <w:rsid w:val="00A95B25"/>
    <w:rsid w:val="00A95DA9"/>
    <w:rsid w:val="00A95F1D"/>
    <w:rsid w:val="00A96211"/>
    <w:rsid w:val="00A96226"/>
    <w:rsid w:val="00A962F8"/>
    <w:rsid w:val="00A96348"/>
    <w:rsid w:val="00A963A1"/>
    <w:rsid w:val="00A96426"/>
    <w:rsid w:val="00A9649B"/>
    <w:rsid w:val="00A964AD"/>
    <w:rsid w:val="00A9650F"/>
    <w:rsid w:val="00A9675F"/>
    <w:rsid w:val="00A9697E"/>
    <w:rsid w:val="00A96AAA"/>
    <w:rsid w:val="00A96B5D"/>
    <w:rsid w:val="00A96BE9"/>
    <w:rsid w:val="00A96C18"/>
    <w:rsid w:val="00A96C89"/>
    <w:rsid w:val="00A96F71"/>
    <w:rsid w:val="00A971F3"/>
    <w:rsid w:val="00A97278"/>
    <w:rsid w:val="00A972A8"/>
    <w:rsid w:val="00A972E1"/>
    <w:rsid w:val="00A972FB"/>
    <w:rsid w:val="00A973BD"/>
    <w:rsid w:val="00A97489"/>
    <w:rsid w:val="00A9761A"/>
    <w:rsid w:val="00A977D8"/>
    <w:rsid w:val="00A978C5"/>
    <w:rsid w:val="00A979E8"/>
    <w:rsid w:val="00A97A8E"/>
    <w:rsid w:val="00A97C64"/>
    <w:rsid w:val="00A97EA8"/>
    <w:rsid w:val="00A97EBE"/>
    <w:rsid w:val="00A97F7C"/>
    <w:rsid w:val="00A97F87"/>
    <w:rsid w:val="00A97FBC"/>
    <w:rsid w:val="00AA01E5"/>
    <w:rsid w:val="00AA03F6"/>
    <w:rsid w:val="00AA0454"/>
    <w:rsid w:val="00AA04C4"/>
    <w:rsid w:val="00AA06F2"/>
    <w:rsid w:val="00AA07C8"/>
    <w:rsid w:val="00AA07D4"/>
    <w:rsid w:val="00AA0800"/>
    <w:rsid w:val="00AA09AB"/>
    <w:rsid w:val="00AA0BD9"/>
    <w:rsid w:val="00AA0C3A"/>
    <w:rsid w:val="00AA0C78"/>
    <w:rsid w:val="00AA0CBD"/>
    <w:rsid w:val="00AA0D26"/>
    <w:rsid w:val="00AA0D54"/>
    <w:rsid w:val="00AA0DB9"/>
    <w:rsid w:val="00AA0EEC"/>
    <w:rsid w:val="00AA1162"/>
    <w:rsid w:val="00AA1295"/>
    <w:rsid w:val="00AA13A5"/>
    <w:rsid w:val="00AA150B"/>
    <w:rsid w:val="00AA1614"/>
    <w:rsid w:val="00AA1649"/>
    <w:rsid w:val="00AA178E"/>
    <w:rsid w:val="00AA1827"/>
    <w:rsid w:val="00AA18C2"/>
    <w:rsid w:val="00AA196D"/>
    <w:rsid w:val="00AA1B2B"/>
    <w:rsid w:val="00AA1CDE"/>
    <w:rsid w:val="00AA20AF"/>
    <w:rsid w:val="00AA237F"/>
    <w:rsid w:val="00AA23C5"/>
    <w:rsid w:val="00AA2A9B"/>
    <w:rsid w:val="00AA2AFF"/>
    <w:rsid w:val="00AA2CD6"/>
    <w:rsid w:val="00AA304D"/>
    <w:rsid w:val="00AA3137"/>
    <w:rsid w:val="00AA3380"/>
    <w:rsid w:val="00AA3476"/>
    <w:rsid w:val="00AA3992"/>
    <w:rsid w:val="00AA3F07"/>
    <w:rsid w:val="00AA3F7E"/>
    <w:rsid w:val="00AA407F"/>
    <w:rsid w:val="00AA41B8"/>
    <w:rsid w:val="00AA44A9"/>
    <w:rsid w:val="00AA4567"/>
    <w:rsid w:val="00AA45BE"/>
    <w:rsid w:val="00AA4724"/>
    <w:rsid w:val="00AA4811"/>
    <w:rsid w:val="00AA4896"/>
    <w:rsid w:val="00AA4ADC"/>
    <w:rsid w:val="00AA4B85"/>
    <w:rsid w:val="00AA4C1E"/>
    <w:rsid w:val="00AA4C96"/>
    <w:rsid w:val="00AA4EEE"/>
    <w:rsid w:val="00AA5509"/>
    <w:rsid w:val="00AA560D"/>
    <w:rsid w:val="00AA5798"/>
    <w:rsid w:val="00AA5C20"/>
    <w:rsid w:val="00AA5C5E"/>
    <w:rsid w:val="00AA5CD4"/>
    <w:rsid w:val="00AA5E91"/>
    <w:rsid w:val="00AA5E98"/>
    <w:rsid w:val="00AA60BD"/>
    <w:rsid w:val="00AA63F3"/>
    <w:rsid w:val="00AA6475"/>
    <w:rsid w:val="00AA64C5"/>
    <w:rsid w:val="00AA64E6"/>
    <w:rsid w:val="00AA6505"/>
    <w:rsid w:val="00AA653F"/>
    <w:rsid w:val="00AA6587"/>
    <w:rsid w:val="00AA6603"/>
    <w:rsid w:val="00AA6893"/>
    <w:rsid w:val="00AA6901"/>
    <w:rsid w:val="00AA692C"/>
    <w:rsid w:val="00AA697C"/>
    <w:rsid w:val="00AA69E9"/>
    <w:rsid w:val="00AA6C52"/>
    <w:rsid w:val="00AA6CC2"/>
    <w:rsid w:val="00AA6F17"/>
    <w:rsid w:val="00AA6F4F"/>
    <w:rsid w:val="00AA7147"/>
    <w:rsid w:val="00AA71D9"/>
    <w:rsid w:val="00AA7315"/>
    <w:rsid w:val="00AA75A8"/>
    <w:rsid w:val="00AA75F2"/>
    <w:rsid w:val="00AA7621"/>
    <w:rsid w:val="00AA792D"/>
    <w:rsid w:val="00AA79F7"/>
    <w:rsid w:val="00AA7A6C"/>
    <w:rsid w:val="00AA7C22"/>
    <w:rsid w:val="00AA7CC2"/>
    <w:rsid w:val="00AA7D75"/>
    <w:rsid w:val="00AA7E27"/>
    <w:rsid w:val="00AB01BA"/>
    <w:rsid w:val="00AB0200"/>
    <w:rsid w:val="00AB03B9"/>
    <w:rsid w:val="00AB067C"/>
    <w:rsid w:val="00AB0AF6"/>
    <w:rsid w:val="00AB0BD2"/>
    <w:rsid w:val="00AB0CE8"/>
    <w:rsid w:val="00AB0EBC"/>
    <w:rsid w:val="00AB10A2"/>
    <w:rsid w:val="00AB118A"/>
    <w:rsid w:val="00AB1223"/>
    <w:rsid w:val="00AB15E5"/>
    <w:rsid w:val="00AB18C9"/>
    <w:rsid w:val="00AB196A"/>
    <w:rsid w:val="00AB1AA1"/>
    <w:rsid w:val="00AB1B9F"/>
    <w:rsid w:val="00AB1C1E"/>
    <w:rsid w:val="00AB1E66"/>
    <w:rsid w:val="00AB1F72"/>
    <w:rsid w:val="00AB2079"/>
    <w:rsid w:val="00AB216C"/>
    <w:rsid w:val="00AB2237"/>
    <w:rsid w:val="00AB237C"/>
    <w:rsid w:val="00AB2470"/>
    <w:rsid w:val="00AB2673"/>
    <w:rsid w:val="00AB27E2"/>
    <w:rsid w:val="00AB2B39"/>
    <w:rsid w:val="00AB2D16"/>
    <w:rsid w:val="00AB2F01"/>
    <w:rsid w:val="00AB2F9F"/>
    <w:rsid w:val="00AB3072"/>
    <w:rsid w:val="00AB3125"/>
    <w:rsid w:val="00AB315C"/>
    <w:rsid w:val="00AB31CE"/>
    <w:rsid w:val="00AB3224"/>
    <w:rsid w:val="00AB3416"/>
    <w:rsid w:val="00AB389D"/>
    <w:rsid w:val="00AB3BD4"/>
    <w:rsid w:val="00AB3D72"/>
    <w:rsid w:val="00AB3F4E"/>
    <w:rsid w:val="00AB420E"/>
    <w:rsid w:val="00AB42FF"/>
    <w:rsid w:val="00AB44B5"/>
    <w:rsid w:val="00AB4C7F"/>
    <w:rsid w:val="00AB4D32"/>
    <w:rsid w:val="00AB4FAE"/>
    <w:rsid w:val="00AB527D"/>
    <w:rsid w:val="00AB527F"/>
    <w:rsid w:val="00AB5302"/>
    <w:rsid w:val="00AB53FB"/>
    <w:rsid w:val="00AB548D"/>
    <w:rsid w:val="00AB5593"/>
    <w:rsid w:val="00AB57A2"/>
    <w:rsid w:val="00AB5A04"/>
    <w:rsid w:val="00AB5A0B"/>
    <w:rsid w:val="00AB5C20"/>
    <w:rsid w:val="00AB5C81"/>
    <w:rsid w:val="00AB5CB0"/>
    <w:rsid w:val="00AB5CB2"/>
    <w:rsid w:val="00AB5E70"/>
    <w:rsid w:val="00AB5FEC"/>
    <w:rsid w:val="00AB610A"/>
    <w:rsid w:val="00AB6401"/>
    <w:rsid w:val="00AB65DF"/>
    <w:rsid w:val="00AB66C2"/>
    <w:rsid w:val="00AB6861"/>
    <w:rsid w:val="00AB6AE1"/>
    <w:rsid w:val="00AB6B6F"/>
    <w:rsid w:val="00AB6BC0"/>
    <w:rsid w:val="00AB6BC6"/>
    <w:rsid w:val="00AB6C9F"/>
    <w:rsid w:val="00AB6E1B"/>
    <w:rsid w:val="00AB6E5A"/>
    <w:rsid w:val="00AB6F9F"/>
    <w:rsid w:val="00AB6FD6"/>
    <w:rsid w:val="00AB74EA"/>
    <w:rsid w:val="00AB7520"/>
    <w:rsid w:val="00AB7882"/>
    <w:rsid w:val="00AB7917"/>
    <w:rsid w:val="00AB7936"/>
    <w:rsid w:val="00AB7963"/>
    <w:rsid w:val="00AB7ADE"/>
    <w:rsid w:val="00AB7CC3"/>
    <w:rsid w:val="00AB7D7E"/>
    <w:rsid w:val="00AC03F7"/>
    <w:rsid w:val="00AC0429"/>
    <w:rsid w:val="00AC0851"/>
    <w:rsid w:val="00AC088B"/>
    <w:rsid w:val="00AC09BF"/>
    <w:rsid w:val="00AC09F1"/>
    <w:rsid w:val="00AC0D14"/>
    <w:rsid w:val="00AC0EF9"/>
    <w:rsid w:val="00AC13D1"/>
    <w:rsid w:val="00AC13E7"/>
    <w:rsid w:val="00AC15A5"/>
    <w:rsid w:val="00AC15FE"/>
    <w:rsid w:val="00AC1A1A"/>
    <w:rsid w:val="00AC1C66"/>
    <w:rsid w:val="00AC1CFF"/>
    <w:rsid w:val="00AC1D21"/>
    <w:rsid w:val="00AC1DB8"/>
    <w:rsid w:val="00AC1E2F"/>
    <w:rsid w:val="00AC1F13"/>
    <w:rsid w:val="00AC1FCA"/>
    <w:rsid w:val="00AC1FCE"/>
    <w:rsid w:val="00AC2321"/>
    <w:rsid w:val="00AC236A"/>
    <w:rsid w:val="00AC25CB"/>
    <w:rsid w:val="00AC2829"/>
    <w:rsid w:val="00AC28E4"/>
    <w:rsid w:val="00AC2991"/>
    <w:rsid w:val="00AC2AF5"/>
    <w:rsid w:val="00AC2FFD"/>
    <w:rsid w:val="00AC30EE"/>
    <w:rsid w:val="00AC32F0"/>
    <w:rsid w:val="00AC3403"/>
    <w:rsid w:val="00AC3445"/>
    <w:rsid w:val="00AC3474"/>
    <w:rsid w:val="00AC352F"/>
    <w:rsid w:val="00AC3601"/>
    <w:rsid w:val="00AC3654"/>
    <w:rsid w:val="00AC366C"/>
    <w:rsid w:val="00AC3D08"/>
    <w:rsid w:val="00AC3DBB"/>
    <w:rsid w:val="00AC3E1E"/>
    <w:rsid w:val="00AC3E24"/>
    <w:rsid w:val="00AC41AB"/>
    <w:rsid w:val="00AC423A"/>
    <w:rsid w:val="00AC427A"/>
    <w:rsid w:val="00AC4305"/>
    <w:rsid w:val="00AC43A7"/>
    <w:rsid w:val="00AC44D4"/>
    <w:rsid w:val="00AC45F7"/>
    <w:rsid w:val="00AC4677"/>
    <w:rsid w:val="00AC4BBA"/>
    <w:rsid w:val="00AC4CEA"/>
    <w:rsid w:val="00AC4E38"/>
    <w:rsid w:val="00AC4F99"/>
    <w:rsid w:val="00AC52E7"/>
    <w:rsid w:val="00AC5369"/>
    <w:rsid w:val="00AC576A"/>
    <w:rsid w:val="00AC5830"/>
    <w:rsid w:val="00AC5860"/>
    <w:rsid w:val="00AC5983"/>
    <w:rsid w:val="00AC5A12"/>
    <w:rsid w:val="00AC5A6D"/>
    <w:rsid w:val="00AC5BBB"/>
    <w:rsid w:val="00AC5F43"/>
    <w:rsid w:val="00AC5FFD"/>
    <w:rsid w:val="00AC60E9"/>
    <w:rsid w:val="00AC618E"/>
    <w:rsid w:val="00AC63CF"/>
    <w:rsid w:val="00AC642B"/>
    <w:rsid w:val="00AC6455"/>
    <w:rsid w:val="00AC6528"/>
    <w:rsid w:val="00AC65E2"/>
    <w:rsid w:val="00AC6698"/>
    <w:rsid w:val="00AC66EA"/>
    <w:rsid w:val="00AC66EC"/>
    <w:rsid w:val="00AC67E4"/>
    <w:rsid w:val="00AC680E"/>
    <w:rsid w:val="00AC69F0"/>
    <w:rsid w:val="00AC6C91"/>
    <w:rsid w:val="00AC6D7E"/>
    <w:rsid w:val="00AC6DAC"/>
    <w:rsid w:val="00AC6F9B"/>
    <w:rsid w:val="00AC7185"/>
    <w:rsid w:val="00AC7282"/>
    <w:rsid w:val="00AC7297"/>
    <w:rsid w:val="00AC75BF"/>
    <w:rsid w:val="00AC7709"/>
    <w:rsid w:val="00AC78CD"/>
    <w:rsid w:val="00AC7943"/>
    <w:rsid w:val="00AC796B"/>
    <w:rsid w:val="00AC7B03"/>
    <w:rsid w:val="00AC7B5E"/>
    <w:rsid w:val="00AC7BB7"/>
    <w:rsid w:val="00AC7C4D"/>
    <w:rsid w:val="00AC7CB0"/>
    <w:rsid w:val="00AC7EA3"/>
    <w:rsid w:val="00AD0155"/>
    <w:rsid w:val="00AD027B"/>
    <w:rsid w:val="00AD02DA"/>
    <w:rsid w:val="00AD0575"/>
    <w:rsid w:val="00AD05A3"/>
    <w:rsid w:val="00AD07AF"/>
    <w:rsid w:val="00AD07F3"/>
    <w:rsid w:val="00AD09D5"/>
    <w:rsid w:val="00AD0CB8"/>
    <w:rsid w:val="00AD12BB"/>
    <w:rsid w:val="00AD12C1"/>
    <w:rsid w:val="00AD14A5"/>
    <w:rsid w:val="00AD1797"/>
    <w:rsid w:val="00AD18A8"/>
    <w:rsid w:val="00AD1B8B"/>
    <w:rsid w:val="00AD1C2C"/>
    <w:rsid w:val="00AD1E06"/>
    <w:rsid w:val="00AD1F6B"/>
    <w:rsid w:val="00AD1FC8"/>
    <w:rsid w:val="00AD20AE"/>
    <w:rsid w:val="00AD2110"/>
    <w:rsid w:val="00AD21C5"/>
    <w:rsid w:val="00AD2200"/>
    <w:rsid w:val="00AD221E"/>
    <w:rsid w:val="00AD248A"/>
    <w:rsid w:val="00AD26B1"/>
    <w:rsid w:val="00AD26E0"/>
    <w:rsid w:val="00AD284F"/>
    <w:rsid w:val="00AD2909"/>
    <w:rsid w:val="00AD2BB0"/>
    <w:rsid w:val="00AD2DB7"/>
    <w:rsid w:val="00AD2E08"/>
    <w:rsid w:val="00AD31B3"/>
    <w:rsid w:val="00AD37BF"/>
    <w:rsid w:val="00AD3864"/>
    <w:rsid w:val="00AD3A37"/>
    <w:rsid w:val="00AD3AB5"/>
    <w:rsid w:val="00AD3CB7"/>
    <w:rsid w:val="00AD404D"/>
    <w:rsid w:val="00AD4149"/>
    <w:rsid w:val="00AD426C"/>
    <w:rsid w:val="00AD4297"/>
    <w:rsid w:val="00AD42A1"/>
    <w:rsid w:val="00AD4541"/>
    <w:rsid w:val="00AD4594"/>
    <w:rsid w:val="00AD4628"/>
    <w:rsid w:val="00AD46E3"/>
    <w:rsid w:val="00AD46F5"/>
    <w:rsid w:val="00AD4762"/>
    <w:rsid w:val="00AD4821"/>
    <w:rsid w:val="00AD488D"/>
    <w:rsid w:val="00AD4C70"/>
    <w:rsid w:val="00AD4E0D"/>
    <w:rsid w:val="00AD50EC"/>
    <w:rsid w:val="00AD52EA"/>
    <w:rsid w:val="00AD54C3"/>
    <w:rsid w:val="00AD55CA"/>
    <w:rsid w:val="00AD56DD"/>
    <w:rsid w:val="00AD58C6"/>
    <w:rsid w:val="00AD5958"/>
    <w:rsid w:val="00AD5BB3"/>
    <w:rsid w:val="00AD5CFC"/>
    <w:rsid w:val="00AD5D71"/>
    <w:rsid w:val="00AD5D94"/>
    <w:rsid w:val="00AD6430"/>
    <w:rsid w:val="00AD643A"/>
    <w:rsid w:val="00AD653B"/>
    <w:rsid w:val="00AD672F"/>
    <w:rsid w:val="00AD6A0F"/>
    <w:rsid w:val="00AD6A8E"/>
    <w:rsid w:val="00AD6ABC"/>
    <w:rsid w:val="00AD6CF4"/>
    <w:rsid w:val="00AD6D5E"/>
    <w:rsid w:val="00AD6E47"/>
    <w:rsid w:val="00AD6E68"/>
    <w:rsid w:val="00AD7033"/>
    <w:rsid w:val="00AD70CE"/>
    <w:rsid w:val="00AD71B4"/>
    <w:rsid w:val="00AD72AC"/>
    <w:rsid w:val="00AD7354"/>
    <w:rsid w:val="00AD74A2"/>
    <w:rsid w:val="00AD74A5"/>
    <w:rsid w:val="00AD7655"/>
    <w:rsid w:val="00AD776E"/>
    <w:rsid w:val="00AD78E6"/>
    <w:rsid w:val="00AD798E"/>
    <w:rsid w:val="00AD7A94"/>
    <w:rsid w:val="00AD7B63"/>
    <w:rsid w:val="00AD7C12"/>
    <w:rsid w:val="00AD7CD3"/>
    <w:rsid w:val="00AD7CF0"/>
    <w:rsid w:val="00AD7D52"/>
    <w:rsid w:val="00AD7E96"/>
    <w:rsid w:val="00AD7EE3"/>
    <w:rsid w:val="00AE0134"/>
    <w:rsid w:val="00AE013C"/>
    <w:rsid w:val="00AE06BF"/>
    <w:rsid w:val="00AE0AB0"/>
    <w:rsid w:val="00AE0B7D"/>
    <w:rsid w:val="00AE1130"/>
    <w:rsid w:val="00AE1173"/>
    <w:rsid w:val="00AE11C5"/>
    <w:rsid w:val="00AE153D"/>
    <w:rsid w:val="00AE1613"/>
    <w:rsid w:val="00AE16AE"/>
    <w:rsid w:val="00AE1844"/>
    <w:rsid w:val="00AE1845"/>
    <w:rsid w:val="00AE1847"/>
    <w:rsid w:val="00AE184D"/>
    <w:rsid w:val="00AE1BA3"/>
    <w:rsid w:val="00AE1CA6"/>
    <w:rsid w:val="00AE1D13"/>
    <w:rsid w:val="00AE1DC2"/>
    <w:rsid w:val="00AE1E6C"/>
    <w:rsid w:val="00AE1F15"/>
    <w:rsid w:val="00AE23D2"/>
    <w:rsid w:val="00AE26BD"/>
    <w:rsid w:val="00AE282A"/>
    <w:rsid w:val="00AE291D"/>
    <w:rsid w:val="00AE2B34"/>
    <w:rsid w:val="00AE2DCF"/>
    <w:rsid w:val="00AE3006"/>
    <w:rsid w:val="00AE3223"/>
    <w:rsid w:val="00AE34DA"/>
    <w:rsid w:val="00AE362B"/>
    <w:rsid w:val="00AE386E"/>
    <w:rsid w:val="00AE3877"/>
    <w:rsid w:val="00AE3A18"/>
    <w:rsid w:val="00AE3B5C"/>
    <w:rsid w:val="00AE3CE9"/>
    <w:rsid w:val="00AE3DC4"/>
    <w:rsid w:val="00AE3E06"/>
    <w:rsid w:val="00AE3E4B"/>
    <w:rsid w:val="00AE3F64"/>
    <w:rsid w:val="00AE4082"/>
    <w:rsid w:val="00AE4186"/>
    <w:rsid w:val="00AE41E0"/>
    <w:rsid w:val="00AE423E"/>
    <w:rsid w:val="00AE4516"/>
    <w:rsid w:val="00AE47A8"/>
    <w:rsid w:val="00AE48D0"/>
    <w:rsid w:val="00AE4AB8"/>
    <w:rsid w:val="00AE4B56"/>
    <w:rsid w:val="00AE4D26"/>
    <w:rsid w:val="00AE4DC3"/>
    <w:rsid w:val="00AE5012"/>
    <w:rsid w:val="00AE5039"/>
    <w:rsid w:val="00AE5462"/>
    <w:rsid w:val="00AE560F"/>
    <w:rsid w:val="00AE588E"/>
    <w:rsid w:val="00AE596F"/>
    <w:rsid w:val="00AE59AC"/>
    <w:rsid w:val="00AE5A28"/>
    <w:rsid w:val="00AE60CE"/>
    <w:rsid w:val="00AE6125"/>
    <w:rsid w:val="00AE6374"/>
    <w:rsid w:val="00AE65AC"/>
    <w:rsid w:val="00AE65E6"/>
    <w:rsid w:val="00AE6628"/>
    <w:rsid w:val="00AE66BF"/>
    <w:rsid w:val="00AE6895"/>
    <w:rsid w:val="00AE68AB"/>
    <w:rsid w:val="00AE6BB6"/>
    <w:rsid w:val="00AE6C37"/>
    <w:rsid w:val="00AE6C3D"/>
    <w:rsid w:val="00AE6E80"/>
    <w:rsid w:val="00AE6FD3"/>
    <w:rsid w:val="00AE7290"/>
    <w:rsid w:val="00AE72B0"/>
    <w:rsid w:val="00AE7320"/>
    <w:rsid w:val="00AE7612"/>
    <w:rsid w:val="00AE7650"/>
    <w:rsid w:val="00AE76EC"/>
    <w:rsid w:val="00AE773B"/>
    <w:rsid w:val="00AE7B31"/>
    <w:rsid w:val="00AF0143"/>
    <w:rsid w:val="00AF016A"/>
    <w:rsid w:val="00AF01C4"/>
    <w:rsid w:val="00AF080B"/>
    <w:rsid w:val="00AF0A2F"/>
    <w:rsid w:val="00AF0BDA"/>
    <w:rsid w:val="00AF0E8F"/>
    <w:rsid w:val="00AF107D"/>
    <w:rsid w:val="00AF10DE"/>
    <w:rsid w:val="00AF1168"/>
    <w:rsid w:val="00AF119B"/>
    <w:rsid w:val="00AF11AA"/>
    <w:rsid w:val="00AF1203"/>
    <w:rsid w:val="00AF12DC"/>
    <w:rsid w:val="00AF14D9"/>
    <w:rsid w:val="00AF18CB"/>
    <w:rsid w:val="00AF199E"/>
    <w:rsid w:val="00AF1B74"/>
    <w:rsid w:val="00AF1B9A"/>
    <w:rsid w:val="00AF259D"/>
    <w:rsid w:val="00AF25EE"/>
    <w:rsid w:val="00AF2748"/>
    <w:rsid w:val="00AF28E8"/>
    <w:rsid w:val="00AF2D09"/>
    <w:rsid w:val="00AF2E40"/>
    <w:rsid w:val="00AF2EE8"/>
    <w:rsid w:val="00AF2F38"/>
    <w:rsid w:val="00AF3005"/>
    <w:rsid w:val="00AF338D"/>
    <w:rsid w:val="00AF3443"/>
    <w:rsid w:val="00AF3485"/>
    <w:rsid w:val="00AF3525"/>
    <w:rsid w:val="00AF3596"/>
    <w:rsid w:val="00AF3664"/>
    <w:rsid w:val="00AF37AB"/>
    <w:rsid w:val="00AF384C"/>
    <w:rsid w:val="00AF39A9"/>
    <w:rsid w:val="00AF3C35"/>
    <w:rsid w:val="00AF3CE0"/>
    <w:rsid w:val="00AF3E6A"/>
    <w:rsid w:val="00AF3F27"/>
    <w:rsid w:val="00AF3F8D"/>
    <w:rsid w:val="00AF43C4"/>
    <w:rsid w:val="00AF445D"/>
    <w:rsid w:val="00AF4518"/>
    <w:rsid w:val="00AF4559"/>
    <w:rsid w:val="00AF4633"/>
    <w:rsid w:val="00AF4775"/>
    <w:rsid w:val="00AF4846"/>
    <w:rsid w:val="00AF4DA0"/>
    <w:rsid w:val="00AF4E9D"/>
    <w:rsid w:val="00AF51B3"/>
    <w:rsid w:val="00AF534A"/>
    <w:rsid w:val="00AF534D"/>
    <w:rsid w:val="00AF54EB"/>
    <w:rsid w:val="00AF56B5"/>
    <w:rsid w:val="00AF56DF"/>
    <w:rsid w:val="00AF5761"/>
    <w:rsid w:val="00AF5A10"/>
    <w:rsid w:val="00AF5BBB"/>
    <w:rsid w:val="00AF5D48"/>
    <w:rsid w:val="00AF5FD8"/>
    <w:rsid w:val="00AF638C"/>
    <w:rsid w:val="00AF64C2"/>
    <w:rsid w:val="00AF6553"/>
    <w:rsid w:val="00AF6834"/>
    <w:rsid w:val="00AF688D"/>
    <w:rsid w:val="00AF68CA"/>
    <w:rsid w:val="00AF6B55"/>
    <w:rsid w:val="00AF6D8E"/>
    <w:rsid w:val="00AF6DA5"/>
    <w:rsid w:val="00AF6DEB"/>
    <w:rsid w:val="00AF6FC4"/>
    <w:rsid w:val="00AF71E8"/>
    <w:rsid w:val="00AF72A1"/>
    <w:rsid w:val="00AF740F"/>
    <w:rsid w:val="00AF75BF"/>
    <w:rsid w:val="00AF75C9"/>
    <w:rsid w:val="00AF76A4"/>
    <w:rsid w:val="00AF76D5"/>
    <w:rsid w:val="00AF794B"/>
    <w:rsid w:val="00AF7A1B"/>
    <w:rsid w:val="00AF7D3F"/>
    <w:rsid w:val="00AF7DE9"/>
    <w:rsid w:val="00AF7E71"/>
    <w:rsid w:val="00AF7ECC"/>
    <w:rsid w:val="00B00356"/>
    <w:rsid w:val="00B0036B"/>
    <w:rsid w:val="00B0064B"/>
    <w:rsid w:val="00B00737"/>
    <w:rsid w:val="00B00BFF"/>
    <w:rsid w:val="00B00C5D"/>
    <w:rsid w:val="00B00C60"/>
    <w:rsid w:val="00B00F42"/>
    <w:rsid w:val="00B00F58"/>
    <w:rsid w:val="00B00F80"/>
    <w:rsid w:val="00B01083"/>
    <w:rsid w:val="00B0111D"/>
    <w:rsid w:val="00B015B6"/>
    <w:rsid w:val="00B01828"/>
    <w:rsid w:val="00B01D5E"/>
    <w:rsid w:val="00B01D88"/>
    <w:rsid w:val="00B01F37"/>
    <w:rsid w:val="00B020D3"/>
    <w:rsid w:val="00B021D3"/>
    <w:rsid w:val="00B022FB"/>
    <w:rsid w:val="00B02340"/>
    <w:rsid w:val="00B0236F"/>
    <w:rsid w:val="00B023C0"/>
    <w:rsid w:val="00B024F3"/>
    <w:rsid w:val="00B025EC"/>
    <w:rsid w:val="00B0260B"/>
    <w:rsid w:val="00B02746"/>
    <w:rsid w:val="00B02997"/>
    <w:rsid w:val="00B029A5"/>
    <w:rsid w:val="00B02A08"/>
    <w:rsid w:val="00B02A0B"/>
    <w:rsid w:val="00B02A95"/>
    <w:rsid w:val="00B02A9C"/>
    <w:rsid w:val="00B02B6D"/>
    <w:rsid w:val="00B02C20"/>
    <w:rsid w:val="00B02C61"/>
    <w:rsid w:val="00B02CB9"/>
    <w:rsid w:val="00B02CC5"/>
    <w:rsid w:val="00B02EB7"/>
    <w:rsid w:val="00B03202"/>
    <w:rsid w:val="00B033AA"/>
    <w:rsid w:val="00B03496"/>
    <w:rsid w:val="00B034C8"/>
    <w:rsid w:val="00B03685"/>
    <w:rsid w:val="00B0381F"/>
    <w:rsid w:val="00B038A2"/>
    <w:rsid w:val="00B038DC"/>
    <w:rsid w:val="00B03A0E"/>
    <w:rsid w:val="00B03AAD"/>
    <w:rsid w:val="00B03C99"/>
    <w:rsid w:val="00B03CAA"/>
    <w:rsid w:val="00B03D12"/>
    <w:rsid w:val="00B03F4D"/>
    <w:rsid w:val="00B04061"/>
    <w:rsid w:val="00B041D6"/>
    <w:rsid w:val="00B042D8"/>
    <w:rsid w:val="00B04333"/>
    <w:rsid w:val="00B043DD"/>
    <w:rsid w:val="00B04605"/>
    <w:rsid w:val="00B047F0"/>
    <w:rsid w:val="00B04859"/>
    <w:rsid w:val="00B048E9"/>
    <w:rsid w:val="00B04AC9"/>
    <w:rsid w:val="00B04AFE"/>
    <w:rsid w:val="00B04BAA"/>
    <w:rsid w:val="00B04BB7"/>
    <w:rsid w:val="00B04BEA"/>
    <w:rsid w:val="00B04C00"/>
    <w:rsid w:val="00B04D5B"/>
    <w:rsid w:val="00B04DEB"/>
    <w:rsid w:val="00B04E14"/>
    <w:rsid w:val="00B04E5F"/>
    <w:rsid w:val="00B04FAC"/>
    <w:rsid w:val="00B050C1"/>
    <w:rsid w:val="00B05329"/>
    <w:rsid w:val="00B05588"/>
    <w:rsid w:val="00B0567D"/>
    <w:rsid w:val="00B05B2A"/>
    <w:rsid w:val="00B05CEC"/>
    <w:rsid w:val="00B05D5C"/>
    <w:rsid w:val="00B05E2E"/>
    <w:rsid w:val="00B0614D"/>
    <w:rsid w:val="00B062FE"/>
    <w:rsid w:val="00B0640C"/>
    <w:rsid w:val="00B06439"/>
    <w:rsid w:val="00B064B4"/>
    <w:rsid w:val="00B065BE"/>
    <w:rsid w:val="00B066F7"/>
    <w:rsid w:val="00B06708"/>
    <w:rsid w:val="00B06843"/>
    <w:rsid w:val="00B06882"/>
    <w:rsid w:val="00B06892"/>
    <w:rsid w:val="00B0699C"/>
    <w:rsid w:val="00B06D77"/>
    <w:rsid w:val="00B06EDD"/>
    <w:rsid w:val="00B07222"/>
    <w:rsid w:val="00B0745E"/>
    <w:rsid w:val="00B0778A"/>
    <w:rsid w:val="00B0779F"/>
    <w:rsid w:val="00B077F1"/>
    <w:rsid w:val="00B079CD"/>
    <w:rsid w:val="00B07AB4"/>
    <w:rsid w:val="00B07AFB"/>
    <w:rsid w:val="00B07B29"/>
    <w:rsid w:val="00B07C64"/>
    <w:rsid w:val="00B07E94"/>
    <w:rsid w:val="00B10305"/>
    <w:rsid w:val="00B10368"/>
    <w:rsid w:val="00B10377"/>
    <w:rsid w:val="00B10444"/>
    <w:rsid w:val="00B10526"/>
    <w:rsid w:val="00B10560"/>
    <w:rsid w:val="00B105B0"/>
    <w:rsid w:val="00B10720"/>
    <w:rsid w:val="00B10797"/>
    <w:rsid w:val="00B10845"/>
    <w:rsid w:val="00B10D8D"/>
    <w:rsid w:val="00B10E4F"/>
    <w:rsid w:val="00B10F46"/>
    <w:rsid w:val="00B110C6"/>
    <w:rsid w:val="00B110E2"/>
    <w:rsid w:val="00B111FD"/>
    <w:rsid w:val="00B113D8"/>
    <w:rsid w:val="00B113FE"/>
    <w:rsid w:val="00B1143F"/>
    <w:rsid w:val="00B1155B"/>
    <w:rsid w:val="00B1155E"/>
    <w:rsid w:val="00B1161F"/>
    <w:rsid w:val="00B11650"/>
    <w:rsid w:val="00B116E3"/>
    <w:rsid w:val="00B117DA"/>
    <w:rsid w:val="00B119CB"/>
    <w:rsid w:val="00B11C26"/>
    <w:rsid w:val="00B11CE8"/>
    <w:rsid w:val="00B11F4F"/>
    <w:rsid w:val="00B11F91"/>
    <w:rsid w:val="00B12125"/>
    <w:rsid w:val="00B1224F"/>
    <w:rsid w:val="00B12399"/>
    <w:rsid w:val="00B12460"/>
    <w:rsid w:val="00B12473"/>
    <w:rsid w:val="00B12504"/>
    <w:rsid w:val="00B126A2"/>
    <w:rsid w:val="00B126D0"/>
    <w:rsid w:val="00B12720"/>
    <w:rsid w:val="00B12752"/>
    <w:rsid w:val="00B12903"/>
    <w:rsid w:val="00B1293A"/>
    <w:rsid w:val="00B12AB3"/>
    <w:rsid w:val="00B13002"/>
    <w:rsid w:val="00B1303D"/>
    <w:rsid w:val="00B13114"/>
    <w:rsid w:val="00B131A4"/>
    <w:rsid w:val="00B131D6"/>
    <w:rsid w:val="00B13233"/>
    <w:rsid w:val="00B13464"/>
    <w:rsid w:val="00B13899"/>
    <w:rsid w:val="00B13A69"/>
    <w:rsid w:val="00B13C74"/>
    <w:rsid w:val="00B13D14"/>
    <w:rsid w:val="00B13D8C"/>
    <w:rsid w:val="00B13E2C"/>
    <w:rsid w:val="00B13F0C"/>
    <w:rsid w:val="00B143DA"/>
    <w:rsid w:val="00B14407"/>
    <w:rsid w:val="00B1472D"/>
    <w:rsid w:val="00B147CD"/>
    <w:rsid w:val="00B14A37"/>
    <w:rsid w:val="00B14B36"/>
    <w:rsid w:val="00B14FAA"/>
    <w:rsid w:val="00B1521E"/>
    <w:rsid w:val="00B15293"/>
    <w:rsid w:val="00B1548D"/>
    <w:rsid w:val="00B154DE"/>
    <w:rsid w:val="00B15610"/>
    <w:rsid w:val="00B1568D"/>
    <w:rsid w:val="00B15773"/>
    <w:rsid w:val="00B157FD"/>
    <w:rsid w:val="00B159AF"/>
    <w:rsid w:val="00B15AE7"/>
    <w:rsid w:val="00B15BDF"/>
    <w:rsid w:val="00B15E68"/>
    <w:rsid w:val="00B16065"/>
    <w:rsid w:val="00B1616D"/>
    <w:rsid w:val="00B16395"/>
    <w:rsid w:val="00B163E6"/>
    <w:rsid w:val="00B164E2"/>
    <w:rsid w:val="00B1650C"/>
    <w:rsid w:val="00B16589"/>
    <w:rsid w:val="00B166C6"/>
    <w:rsid w:val="00B167CD"/>
    <w:rsid w:val="00B16965"/>
    <w:rsid w:val="00B16B3F"/>
    <w:rsid w:val="00B16D33"/>
    <w:rsid w:val="00B1714A"/>
    <w:rsid w:val="00B173BD"/>
    <w:rsid w:val="00B1748E"/>
    <w:rsid w:val="00B1760E"/>
    <w:rsid w:val="00B176A6"/>
    <w:rsid w:val="00B176E0"/>
    <w:rsid w:val="00B177A8"/>
    <w:rsid w:val="00B178AB"/>
    <w:rsid w:val="00B17ACF"/>
    <w:rsid w:val="00B17B08"/>
    <w:rsid w:val="00B17B36"/>
    <w:rsid w:val="00B17D2C"/>
    <w:rsid w:val="00B17D42"/>
    <w:rsid w:val="00B202AC"/>
    <w:rsid w:val="00B2061A"/>
    <w:rsid w:val="00B2072E"/>
    <w:rsid w:val="00B208B1"/>
    <w:rsid w:val="00B20918"/>
    <w:rsid w:val="00B20B9B"/>
    <w:rsid w:val="00B20F88"/>
    <w:rsid w:val="00B210CB"/>
    <w:rsid w:val="00B2128C"/>
    <w:rsid w:val="00B21373"/>
    <w:rsid w:val="00B21399"/>
    <w:rsid w:val="00B213B2"/>
    <w:rsid w:val="00B21742"/>
    <w:rsid w:val="00B21771"/>
    <w:rsid w:val="00B21AE1"/>
    <w:rsid w:val="00B21B8D"/>
    <w:rsid w:val="00B21C5F"/>
    <w:rsid w:val="00B21DDD"/>
    <w:rsid w:val="00B21E5E"/>
    <w:rsid w:val="00B220C6"/>
    <w:rsid w:val="00B221DC"/>
    <w:rsid w:val="00B221E5"/>
    <w:rsid w:val="00B22830"/>
    <w:rsid w:val="00B22AC4"/>
    <w:rsid w:val="00B22B48"/>
    <w:rsid w:val="00B22D1E"/>
    <w:rsid w:val="00B22E3C"/>
    <w:rsid w:val="00B22FB0"/>
    <w:rsid w:val="00B230AB"/>
    <w:rsid w:val="00B230E2"/>
    <w:rsid w:val="00B23219"/>
    <w:rsid w:val="00B23222"/>
    <w:rsid w:val="00B2362C"/>
    <w:rsid w:val="00B23698"/>
    <w:rsid w:val="00B238B1"/>
    <w:rsid w:val="00B23AC0"/>
    <w:rsid w:val="00B23D91"/>
    <w:rsid w:val="00B23E0A"/>
    <w:rsid w:val="00B23E36"/>
    <w:rsid w:val="00B23E3A"/>
    <w:rsid w:val="00B23EA5"/>
    <w:rsid w:val="00B24137"/>
    <w:rsid w:val="00B24193"/>
    <w:rsid w:val="00B2478F"/>
    <w:rsid w:val="00B24CED"/>
    <w:rsid w:val="00B24E60"/>
    <w:rsid w:val="00B24EDA"/>
    <w:rsid w:val="00B25891"/>
    <w:rsid w:val="00B25997"/>
    <w:rsid w:val="00B259BA"/>
    <w:rsid w:val="00B25B75"/>
    <w:rsid w:val="00B25C51"/>
    <w:rsid w:val="00B25C5A"/>
    <w:rsid w:val="00B25D65"/>
    <w:rsid w:val="00B25DF7"/>
    <w:rsid w:val="00B261F0"/>
    <w:rsid w:val="00B2623B"/>
    <w:rsid w:val="00B26462"/>
    <w:rsid w:val="00B264DD"/>
    <w:rsid w:val="00B265FB"/>
    <w:rsid w:val="00B26749"/>
    <w:rsid w:val="00B26787"/>
    <w:rsid w:val="00B2684E"/>
    <w:rsid w:val="00B26A54"/>
    <w:rsid w:val="00B26DA1"/>
    <w:rsid w:val="00B26E58"/>
    <w:rsid w:val="00B2717F"/>
    <w:rsid w:val="00B2722D"/>
    <w:rsid w:val="00B27249"/>
    <w:rsid w:val="00B27262"/>
    <w:rsid w:val="00B2731A"/>
    <w:rsid w:val="00B27460"/>
    <w:rsid w:val="00B274F0"/>
    <w:rsid w:val="00B2768B"/>
    <w:rsid w:val="00B27A9C"/>
    <w:rsid w:val="00B27B3F"/>
    <w:rsid w:val="00B27EED"/>
    <w:rsid w:val="00B27F3F"/>
    <w:rsid w:val="00B27F58"/>
    <w:rsid w:val="00B30091"/>
    <w:rsid w:val="00B30160"/>
    <w:rsid w:val="00B30217"/>
    <w:rsid w:val="00B3025D"/>
    <w:rsid w:val="00B30473"/>
    <w:rsid w:val="00B30637"/>
    <w:rsid w:val="00B309FD"/>
    <w:rsid w:val="00B30A3D"/>
    <w:rsid w:val="00B30DFF"/>
    <w:rsid w:val="00B30F2B"/>
    <w:rsid w:val="00B30FA8"/>
    <w:rsid w:val="00B30FE0"/>
    <w:rsid w:val="00B31103"/>
    <w:rsid w:val="00B316AE"/>
    <w:rsid w:val="00B316E8"/>
    <w:rsid w:val="00B31701"/>
    <w:rsid w:val="00B317EB"/>
    <w:rsid w:val="00B31870"/>
    <w:rsid w:val="00B31A91"/>
    <w:rsid w:val="00B31E74"/>
    <w:rsid w:val="00B31E94"/>
    <w:rsid w:val="00B31F88"/>
    <w:rsid w:val="00B32653"/>
    <w:rsid w:val="00B32766"/>
    <w:rsid w:val="00B32957"/>
    <w:rsid w:val="00B32D92"/>
    <w:rsid w:val="00B32F6A"/>
    <w:rsid w:val="00B32FDB"/>
    <w:rsid w:val="00B33053"/>
    <w:rsid w:val="00B33276"/>
    <w:rsid w:val="00B332E9"/>
    <w:rsid w:val="00B333BA"/>
    <w:rsid w:val="00B333DE"/>
    <w:rsid w:val="00B335B5"/>
    <w:rsid w:val="00B3379B"/>
    <w:rsid w:val="00B338D2"/>
    <w:rsid w:val="00B33B17"/>
    <w:rsid w:val="00B34038"/>
    <w:rsid w:val="00B3408F"/>
    <w:rsid w:val="00B341B9"/>
    <w:rsid w:val="00B341BF"/>
    <w:rsid w:val="00B342BE"/>
    <w:rsid w:val="00B3438A"/>
    <w:rsid w:val="00B34507"/>
    <w:rsid w:val="00B34719"/>
    <w:rsid w:val="00B34746"/>
    <w:rsid w:val="00B34827"/>
    <w:rsid w:val="00B3486C"/>
    <w:rsid w:val="00B34BCA"/>
    <w:rsid w:val="00B34CC3"/>
    <w:rsid w:val="00B34DAF"/>
    <w:rsid w:val="00B34F54"/>
    <w:rsid w:val="00B353FF"/>
    <w:rsid w:val="00B354C1"/>
    <w:rsid w:val="00B355F8"/>
    <w:rsid w:val="00B3576B"/>
    <w:rsid w:val="00B357A0"/>
    <w:rsid w:val="00B35843"/>
    <w:rsid w:val="00B3585D"/>
    <w:rsid w:val="00B35A25"/>
    <w:rsid w:val="00B35B18"/>
    <w:rsid w:val="00B35BD9"/>
    <w:rsid w:val="00B35DFD"/>
    <w:rsid w:val="00B35F73"/>
    <w:rsid w:val="00B3609C"/>
    <w:rsid w:val="00B360AA"/>
    <w:rsid w:val="00B36111"/>
    <w:rsid w:val="00B3619C"/>
    <w:rsid w:val="00B361D2"/>
    <w:rsid w:val="00B362EF"/>
    <w:rsid w:val="00B362FC"/>
    <w:rsid w:val="00B364FE"/>
    <w:rsid w:val="00B36657"/>
    <w:rsid w:val="00B3692A"/>
    <w:rsid w:val="00B36B98"/>
    <w:rsid w:val="00B36EA1"/>
    <w:rsid w:val="00B36EF8"/>
    <w:rsid w:val="00B36FD8"/>
    <w:rsid w:val="00B37068"/>
    <w:rsid w:val="00B370E4"/>
    <w:rsid w:val="00B374D4"/>
    <w:rsid w:val="00B37B37"/>
    <w:rsid w:val="00B37E40"/>
    <w:rsid w:val="00B37F9D"/>
    <w:rsid w:val="00B400F7"/>
    <w:rsid w:val="00B40394"/>
    <w:rsid w:val="00B40432"/>
    <w:rsid w:val="00B40449"/>
    <w:rsid w:val="00B404ED"/>
    <w:rsid w:val="00B40506"/>
    <w:rsid w:val="00B4050C"/>
    <w:rsid w:val="00B40944"/>
    <w:rsid w:val="00B40A18"/>
    <w:rsid w:val="00B40B0D"/>
    <w:rsid w:val="00B40B79"/>
    <w:rsid w:val="00B40C28"/>
    <w:rsid w:val="00B40F35"/>
    <w:rsid w:val="00B40F60"/>
    <w:rsid w:val="00B412CB"/>
    <w:rsid w:val="00B41355"/>
    <w:rsid w:val="00B413E3"/>
    <w:rsid w:val="00B414E0"/>
    <w:rsid w:val="00B41531"/>
    <w:rsid w:val="00B41581"/>
    <w:rsid w:val="00B415DE"/>
    <w:rsid w:val="00B416A4"/>
    <w:rsid w:val="00B41709"/>
    <w:rsid w:val="00B4179C"/>
    <w:rsid w:val="00B417CF"/>
    <w:rsid w:val="00B41821"/>
    <w:rsid w:val="00B4185F"/>
    <w:rsid w:val="00B418C3"/>
    <w:rsid w:val="00B4198F"/>
    <w:rsid w:val="00B41BA0"/>
    <w:rsid w:val="00B41DD7"/>
    <w:rsid w:val="00B41E46"/>
    <w:rsid w:val="00B41F60"/>
    <w:rsid w:val="00B420AE"/>
    <w:rsid w:val="00B420DC"/>
    <w:rsid w:val="00B421AA"/>
    <w:rsid w:val="00B423FD"/>
    <w:rsid w:val="00B42428"/>
    <w:rsid w:val="00B424AA"/>
    <w:rsid w:val="00B424C3"/>
    <w:rsid w:val="00B4280D"/>
    <w:rsid w:val="00B42942"/>
    <w:rsid w:val="00B42D77"/>
    <w:rsid w:val="00B42E53"/>
    <w:rsid w:val="00B42E80"/>
    <w:rsid w:val="00B42F87"/>
    <w:rsid w:val="00B43249"/>
    <w:rsid w:val="00B432D9"/>
    <w:rsid w:val="00B43377"/>
    <w:rsid w:val="00B4347F"/>
    <w:rsid w:val="00B43567"/>
    <w:rsid w:val="00B4375F"/>
    <w:rsid w:val="00B437B3"/>
    <w:rsid w:val="00B43AC4"/>
    <w:rsid w:val="00B43B9E"/>
    <w:rsid w:val="00B43C1B"/>
    <w:rsid w:val="00B43CDA"/>
    <w:rsid w:val="00B43F73"/>
    <w:rsid w:val="00B4421A"/>
    <w:rsid w:val="00B442B5"/>
    <w:rsid w:val="00B442F3"/>
    <w:rsid w:val="00B44300"/>
    <w:rsid w:val="00B4474B"/>
    <w:rsid w:val="00B44A47"/>
    <w:rsid w:val="00B44BD7"/>
    <w:rsid w:val="00B44CBE"/>
    <w:rsid w:val="00B44D13"/>
    <w:rsid w:val="00B44EC0"/>
    <w:rsid w:val="00B4525C"/>
    <w:rsid w:val="00B45502"/>
    <w:rsid w:val="00B4553D"/>
    <w:rsid w:val="00B45756"/>
    <w:rsid w:val="00B45799"/>
    <w:rsid w:val="00B45869"/>
    <w:rsid w:val="00B45890"/>
    <w:rsid w:val="00B459ED"/>
    <w:rsid w:val="00B45AA4"/>
    <w:rsid w:val="00B45D09"/>
    <w:rsid w:val="00B45E8F"/>
    <w:rsid w:val="00B45F57"/>
    <w:rsid w:val="00B46029"/>
    <w:rsid w:val="00B460E5"/>
    <w:rsid w:val="00B461E0"/>
    <w:rsid w:val="00B462BD"/>
    <w:rsid w:val="00B46482"/>
    <w:rsid w:val="00B46510"/>
    <w:rsid w:val="00B46568"/>
    <w:rsid w:val="00B465D5"/>
    <w:rsid w:val="00B466BC"/>
    <w:rsid w:val="00B46816"/>
    <w:rsid w:val="00B46975"/>
    <w:rsid w:val="00B46A35"/>
    <w:rsid w:val="00B46B17"/>
    <w:rsid w:val="00B46D73"/>
    <w:rsid w:val="00B46DE4"/>
    <w:rsid w:val="00B46E7C"/>
    <w:rsid w:val="00B46EE3"/>
    <w:rsid w:val="00B46F4A"/>
    <w:rsid w:val="00B46F61"/>
    <w:rsid w:val="00B46FDD"/>
    <w:rsid w:val="00B47136"/>
    <w:rsid w:val="00B473A0"/>
    <w:rsid w:val="00B47532"/>
    <w:rsid w:val="00B47551"/>
    <w:rsid w:val="00B477AD"/>
    <w:rsid w:val="00B47996"/>
    <w:rsid w:val="00B479AB"/>
    <w:rsid w:val="00B479CD"/>
    <w:rsid w:val="00B47A66"/>
    <w:rsid w:val="00B47A76"/>
    <w:rsid w:val="00B47BBB"/>
    <w:rsid w:val="00B47BE8"/>
    <w:rsid w:val="00B47CD1"/>
    <w:rsid w:val="00B47F7B"/>
    <w:rsid w:val="00B50006"/>
    <w:rsid w:val="00B500C3"/>
    <w:rsid w:val="00B5051D"/>
    <w:rsid w:val="00B505F4"/>
    <w:rsid w:val="00B50B1F"/>
    <w:rsid w:val="00B50DF9"/>
    <w:rsid w:val="00B510B2"/>
    <w:rsid w:val="00B51323"/>
    <w:rsid w:val="00B5136C"/>
    <w:rsid w:val="00B513DF"/>
    <w:rsid w:val="00B51487"/>
    <w:rsid w:val="00B51511"/>
    <w:rsid w:val="00B51F8A"/>
    <w:rsid w:val="00B52033"/>
    <w:rsid w:val="00B52226"/>
    <w:rsid w:val="00B525CB"/>
    <w:rsid w:val="00B52677"/>
    <w:rsid w:val="00B526E1"/>
    <w:rsid w:val="00B526E4"/>
    <w:rsid w:val="00B52A49"/>
    <w:rsid w:val="00B52AA1"/>
    <w:rsid w:val="00B52FEB"/>
    <w:rsid w:val="00B5314D"/>
    <w:rsid w:val="00B534AF"/>
    <w:rsid w:val="00B534E8"/>
    <w:rsid w:val="00B53861"/>
    <w:rsid w:val="00B53A0E"/>
    <w:rsid w:val="00B53BE3"/>
    <w:rsid w:val="00B53D9F"/>
    <w:rsid w:val="00B53F0E"/>
    <w:rsid w:val="00B53FA1"/>
    <w:rsid w:val="00B540A1"/>
    <w:rsid w:val="00B54209"/>
    <w:rsid w:val="00B54353"/>
    <w:rsid w:val="00B543EB"/>
    <w:rsid w:val="00B54463"/>
    <w:rsid w:val="00B544A8"/>
    <w:rsid w:val="00B544F1"/>
    <w:rsid w:val="00B545FA"/>
    <w:rsid w:val="00B54830"/>
    <w:rsid w:val="00B54BCD"/>
    <w:rsid w:val="00B54DAE"/>
    <w:rsid w:val="00B54DBC"/>
    <w:rsid w:val="00B54DCD"/>
    <w:rsid w:val="00B54FB7"/>
    <w:rsid w:val="00B55087"/>
    <w:rsid w:val="00B55143"/>
    <w:rsid w:val="00B552AC"/>
    <w:rsid w:val="00B555A8"/>
    <w:rsid w:val="00B5581C"/>
    <w:rsid w:val="00B55862"/>
    <w:rsid w:val="00B5589A"/>
    <w:rsid w:val="00B558AD"/>
    <w:rsid w:val="00B5594E"/>
    <w:rsid w:val="00B5597A"/>
    <w:rsid w:val="00B55C5B"/>
    <w:rsid w:val="00B55E59"/>
    <w:rsid w:val="00B55ECF"/>
    <w:rsid w:val="00B56033"/>
    <w:rsid w:val="00B56102"/>
    <w:rsid w:val="00B5626E"/>
    <w:rsid w:val="00B562F2"/>
    <w:rsid w:val="00B56716"/>
    <w:rsid w:val="00B567B4"/>
    <w:rsid w:val="00B56A3A"/>
    <w:rsid w:val="00B56AAE"/>
    <w:rsid w:val="00B56B18"/>
    <w:rsid w:val="00B56BA8"/>
    <w:rsid w:val="00B56C25"/>
    <w:rsid w:val="00B56DA5"/>
    <w:rsid w:val="00B56FE7"/>
    <w:rsid w:val="00B57023"/>
    <w:rsid w:val="00B570D6"/>
    <w:rsid w:val="00B570DD"/>
    <w:rsid w:val="00B571D8"/>
    <w:rsid w:val="00B572F1"/>
    <w:rsid w:val="00B57328"/>
    <w:rsid w:val="00B57370"/>
    <w:rsid w:val="00B574D0"/>
    <w:rsid w:val="00B575C9"/>
    <w:rsid w:val="00B57695"/>
    <w:rsid w:val="00B576D3"/>
    <w:rsid w:val="00B57765"/>
    <w:rsid w:val="00B57996"/>
    <w:rsid w:val="00B57B52"/>
    <w:rsid w:val="00B57E52"/>
    <w:rsid w:val="00B60116"/>
    <w:rsid w:val="00B6028C"/>
    <w:rsid w:val="00B6047D"/>
    <w:rsid w:val="00B604C1"/>
    <w:rsid w:val="00B60566"/>
    <w:rsid w:val="00B60581"/>
    <w:rsid w:val="00B606D1"/>
    <w:rsid w:val="00B60719"/>
    <w:rsid w:val="00B6077B"/>
    <w:rsid w:val="00B607A8"/>
    <w:rsid w:val="00B607C8"/>
    <w:rsid w:val="00B60901"/>
    <w:rsid w:val="00B609C3"/>
    <w:rsid w:val="00B60A7A"/>
    <w:rsid w:val="00B60CAD"/>
    <w:rsid w:val="00B60D1A"/>
    <w:rsid w:val="00B60DF2"/>
    <w:rsid w:val="00B61135"/>
    <w:rsid w:val="00B6130E"/>
    <w:rsid w:val="00B613A2"/>
    <w:rsid w:val="00B6177A"/>
    <w:rsid w:val="00B61B8C"/>
    <w:rsid w:val="00B61BC2"/>
    <w:rsid w:val="00B61FC8"/>
    <w:rsid w:val="00B62374"/>
    <w:rsid w:val="00B62895"/>
    <w:rsid w:val="00B628FE"/>
    <w:rsid w:val="00B62CEA"/>
    <w:rsid w:val="00B62D0A"/>
    <w:rsid w:val="00B62E2B"/>
    <w:rsid w:val="00B62EE6"/>
    <w:rsid w:val="00B62F1C"/>
    <w:rsid w:val="00B630F7"/>
    <w:rsid w:val="00B63148"/>
    <w:rsid w:val="00B63152"/>
    <w:rsid w:val="00B631DC"/>
    <w:rsid w:val="00B63292"/>
    <w:rsid w:val="00B6340A"/>
    <w:rsid w:val="00B634FC"/>
    <w:rsid w:val="00B636C7"/>
    <w:rsid w:val="00B63C93"/>
    <w:rsid w:val="00B63CD4"/>
    <w:rsid w:val="00B63D53"/>
    <w:rsid w:val="00B63F76"/>
    <w:rsid w:val="00B64008"/>
    <w:rsid w:val="00B64104"/>
    <w:rsid w:val="00B641FF"/>
    <w:rsid w:val="00B64259"/>
    <w:rsid w:val="00B6436B"/>
    <w:rsid w:val="00B6454D"/>
    <w:rsid w:val="00B645F6"/>
    <w:rsid w:val="00B6467F"/>
    <w:rsid w:val="00B64693"/>
    <w:rsid w:val="00B646AD"/>
    <w:rsid w:val="00B648DF"/>
    <w:rsid w:val="00B64922"/>
    <w:rsid w:val="00B649BE"/>
    <w:rsid w:val="00B64A5B"/>
    <w:rsid w:val="00B64A5D"/>
    <w:rsid w:val="00B64AD6"/>
    <w:rsid w:val="00B64D1F"/>
    <w:rsid w:val="00B64DA4"/>
    <w:rsid w:val="00B64DA8"/>
    <w:rsid w:val="00B64E0A"/>
    <w:rsid w:val="00B65110"/>
    <w:rsid w:val="00B65208"/>
    <w:rsid w:val="00B652B0"/>
    <w:rsid w:val="00B654C2"/>
    <w:rsid w:val="00B655CE"/>
    <w:rsid w:val="00B6591A"/>
    <w:rsid w:val="00B65B3C"/>
    <w:rsid w:val="00B65BC1"/>
    <w:rsid w:val="00B65C57"/>
    <w:rsid w:val="00B65E5C"/>
    <w:rsid w:val="00B660DA"/>
    <w:rsid w:val="00B66178"/>
    <w:rsid w:val="00B6624B"/>
    <w:rsid w:val="00B6680E"/>
    <w:rsid w:val="00B6687D"/>
    <w:rsid w:val="00B66AA3"/>
    <w:rsid w:val="00B66B0E"/>
    <w:rsid w:val="00B66B2B"/>
    <w:rsid w:val="00B66F29"/>
    <w:rsid w:val="00B66FA4"/>
    <w:rsid w:val="00B67185"/>
    <w:rsid w:val="00B6721F"/>
    <w:rsid w:val="00B67662"/>
    <w:rsid w:val="00B67909"/>
    <w:rsid w:val="00B67DD0"/>
    <w:rsid w:val="00B67FDF"/>
    <w:rsid w:val="00B7015B"/>
    <w:rsid w:val="00B701E8"/>
    <w:rsid w:val="00B7038D"/>
    <w:rsid w:val="00B705A7"/>
    <w:rsid w:val="00B7082A"/>
    <w:rsid w:val="00B70A74"/>
    <w:rsid w:val="00B70AD2"/>
    <w:rsid w:val="00B70EA1"/>
    <w:rsid w:val="00B70ED5"/>
    <w:rsid w:val="00B70EFC"/>
    <w:rsid w:val="00B71147"/>
    <w:rsid w:val="00B716B5"/>
    <w:rsid w:val="00B7195A"/>
    <w:rsid w:val="00B71A58"/>
    <w:rsid w:val="00B71B64"/>
    <w:rsid w:val="00B71E06"/>
    <w:rsid w:val="00B71E07"/>
    <w:rsid w:val="00B71F12"/>
    <w:rsid w:val="00B72086"/>
    <w:rsid w:val="00B720CD"/>
    <w:rsid w:val="00B72264"/>
    <w:rsid w:val="00B722D2"/>
    <w:rsid w:val="00B726AE"/>
    <w:rsid w:val="00B726CB"/>
    <w:rsid w:val="00B727A4"/>
    <w:rsid w:val="00B72A85"/>
    <w:rsid w:val="00B72AD6"/>
    <w:rsid w:val="00B72BD7"/>
    <w:rsid w:val="00B72CE1"/>
    <w:rsid w:val="00B734A9"/>
    <w:rsid w:val="00B73771"/>
    <w:rsid w:val="00B737F0"/>
    <w:rsid w:val="00B73980"/>
    <w:rsid w:val="00B739D2"/>
    <w:rsid w:val="00B73C8D"/>
    <w:rsid w:val="00B7406B"/>
    <w:rsid w:val="00B74154"/>
    <w:rsid w:val="00B741BA"/>
    <w:rsid w:val="00B743A4"/>
    <w:rsid w:val="00B743F2"/>
    <w:rsid w:val="00B7451C"/>
    <w:rsid w:val="00B74599"/>
    <w:rsid w:val="00B74606"/>
    <w:rsid w:val="00B7483F"/>
    <w:rsid w:val="00B749AA"/>
    <w:rsid w:val="00B74B13"/>
    <w:rsid w:val="00B74BE3"/>
    <w:rsid w:val="00B74ED6"/>
    <w:rsid w:val="00B74F3A"/>
    <w:rsid w:val="00B74F3E"/>
    <w:rsid w:val="00B74FB0"/>
    <w:rsid w:val="00B75193"/>
    <w:rsid w:val="00B752A4"/>
    <w:rsid w:val="00B75383"/>
    <w:rsid w:val="00B75432"/>
    <w:rsid w:val="00B755E6"/>
    <w:rsid w:val="00B758F1"/>
    <w:rsid w:val="00B75982"/>
    <w:rsid w:val="00B75B21"/>
    <w:rsid w:val="00B75D63"/>
    <w:rsid w:val="00B75F52"/>
    <w:rsid w:val="00B75F7F"/>
    <w:rsid w:val="00B76091"/>
    <w:rsid w:val="00B76114"/>
    <w:rsid w:val="00B763BC"/>
    <w:rsid w:val="00B768EB"/>
    <w:rsid w:val="00B7691C"/>
    <w:rsid w:val="00B7695E"/>
    <w:rsid w:val="00B76A41"/>
    <w:rsid w:val="00B76AC8"/>
    <w:rsid w:val="00B76AF1"/>
    <w:rsid w:val="00B76B57"/>
    <w:rsid w:val="00B76B93"/>
    <w:rsid w:val="00B76BB2"/>
    <w:rsid w:val="00B76BF4"/>
    <w:rsid w:val="00B76D41"/>
    <w:rsid w:val="00B76FCF"/>
    <w:rsid w:val="00B77227"/>
    <w:rsid w:val="00B77450"/>
    <w:rsid w:val="00B77710"/>
    <w:rsid w:val="00B779D5"/>
    <w:rsid w:val="00B77EFB"/>
    <w:rsid w:val="00B77FF0"/>
    <w:rsid w:val="00B80315"/>
    <w:rsid w:val="00B80379"/>
    <w:rsid w:val="00B804B8"/>
    <w:rsid w:val="00B80524"/>
    <w:rsid w:val="00B807A4"/>
    <w:rsid w:val="00B80889"/>
    <w:rsid w:val="00B80957"/>
    <w:rsid w:val="00B80ABE"/>
    <w:rsid w:val="00B80ACD"/>
    <w:rsid w:val="00B80E48"/>
    <w:rsid w:val="00B81038"/>
    <w:rsid w:val="00B811CA"/>
    <w:rsid w:val="00B8121B"/>
    <w:rsid w:val="00B812CC"/>
    <w:rsid w:val="00B81566"/>
    <w:rsid w:val="00B81808"/>
    <w:rsid w:val="00B81825"/>
    <w:rsid w:val="00B818FF"/>
    <w:rsid w:val="00B81978"/>
    <w:rsid w:val="00B81CD2"/>
    <w:rsid w:val="00B81EE3"/>
    <w:rsid w:val="00B82126"/>
    <w:rsid w:val="00B82155"/>
    <w:rsid w:val="00B821A3"/>
    <w:rsid w:val="00B821DC"/>
    <w:rsid w:val="00B823AC"/>
    <w:rsid w:val="00B824CC"/>
    <w:rsid w:val="00B8257A"/>
    <w:rsid w:val="00B826D6"/>
    <w:rsid w:val="00B826E0"/>
    <w:rsid w:val="00B826FF"/>
    <w:rsid w:val="00B82925"/>
    <w:rsid w:val="00B82BE2"/>
    <w:rsid w:val="00B82C76"/>
    <w:rsid w:val="00B82DEA"/>
    <w:rsid w:val="00B82F0C"/>
    <w:rsid w:val="00B82F21"/>
    <w:rsid w:val="00B82F93"/>
    <w:rsid w:val="00B83045"/>
    <w:rsid w:val="00B83269"/>
    <w:rsid w:val="00B839DD"/>
    <w:rsid w:val="00B83C45"/>
    <w:rsid w:val="00B83D00"/>
    <w:rsid w:val="00B84154"/>
    <w:rsid w:val="00B84257"/>
    <w:rsid w:val="00B842B5"/>
    <w:rsid w:val="00B843CD"/>
    <w:rsid w:val="00B844B5"/>
    <w:rsid w:val="00B84512"/>
    <w:rsid w:val="00B8451B"/>
    <w:rsid w:val="00B8476B"/>
    <w:rsid w:val="00B847F1"/>
    <w:rsid w:val="00B84895"/>
    <w:rsid w:val="00B84D46"/>
    <w:rsid w:val="00B84DC1"/>
    <w:rsid w:val="00B85018"/>
    <w:rsid w:val="00B85150"/>
    <w:rsid w:val="00B855CB"/>
    <w:rsid w:val="00B8561C"/>
    <w:rsid w:val="00B8572A"/>
    <w:rsid w:val="00B85772"/>
    <w:rsid w:val="00B857FA"/>
    <w:rsid w:val="00B85936"/>
    <w:rsid w:val="00B85C7A"/>
    <w:rsid w:val="00B86038"/>
    <w:rsid w:val="00B86206"/>
    <w:rsid w:val="00B8620B"/>
    <w:rsid w:val="00B8620F"/>
    <w:rsid w:val="00B863C1"/>
    <w:rsid w:val="00B86498"/>
    <w:rsid w:val="00B865B7"/>
    <w:rsid w:val="00B867C1"/>
    <w:rsid w:val="00B868BD"/>
    <w:rsid w:val="00B86985"/>
    <w:rsid w:val="00B86A5E"/>
    <w:rsid w:val="00B86B47"/>
    <w:rsid w:val="00B86B66"/>
    <w:rsid w:val="00B86BE3"/>
    <w:rsid w:val="00B87001"/>
    <w:rsid w:val="00B87087"/>
    <w:rsid w:val="00B87239"/>
    <w:rsid w:val="00B87346"/>
    <w:rsid w:val="00B87492"/>
    <w:rsid w:val="00B87527"/>
    <w:rsid w:val="00B8781A"/>
    <w:rsid w:val="00B87ABA"/>
    <w:rsid w:val="00B87AD4"/>
    <w:rsid w:val="00B87C22"/>
    <w:rsid w:val="00B87C2B"/>
    <w:rsid w:val="00B87F9E"/>
    <w:rsid w:val="00B87FE3"/>
    <w:rsid w:val="00B9008C"/>
    <w:rsid w:val="00B904C8"/>
    <w:rsid w:val="00B90587"/>
    <w:rsid w:val="00B9097A"/>
    <w:rsid w:val="00B90C05"/>
    <w:rsid w:val="00B90F8E"/>
    <w:rsid w:val="00B90F95"/>
    <w:rsid w:val="00B91640"/>
    <w:rsid w:val="00B916EA"/>
    <w:rsid w:val="00B91917"/>
    <w:rsid w:val="00B9191E"/>
    <w:rsid w:val="00B91953"/>
    <w:rsid w:val="00B91A67"/>
    <w:rsid w:val="00B91C26"/>
    <w:rsid w:val="00B91D87"/>
    <w:rsid w:val="00B91D9B"/>
    <w:rsid w:val="00B921A0"/>
    <w:rsid w:val="00B926B1"/>
    <w:rsid w:val="00B927DB"/>
    <w:rsid w:val="00B92861"/>
    <w:rsid w:val="00B928BB"/>
    <w:rsid w:val="00B929BB"/>
    <w:rsid w:val="00B92AB0"/>
    <w:rsid w:val="00B92B93"/>
    <w:rsid w:val="00B92C76"/>
    <w:rsid w:val="00B92D93"/>
    <w:rsid w:val="00B92E92"/>
    <w:rsid w:val="00B9305A"/>
    <w:rsid w:val="00B9314D"/>
    <w:rsid w:val="00B931CB"/>
    <w:rsid w:val="00B934D0"/>
    <w:rsid w:val="00B93568"/>
    <w:rsid w:val="00B935EB"/>
    <w:rsid w:val="00B936F0"/>
    <w:rsid w:val="00B9377B"/>
    <w:rsid w:val="00B937F5"/>
    <w:rsid w:val="00B93810"/>
    <w:rsid w:val="00B93915"/>
    <w:rsid w:val="00B93C23"/>
    <w:rsid w:val="00B93C8B"/>
    <w:rsid w:val="00B94127"/>
    <w:rsid w:val="00B9435F"/>
    <w:rsid w:val="00B94417"/>
    <w:rsid w:val="00B94766"/>
    <w:rsid w:val="00B94776"/>
    <w:rsid w:val="00B947F1"/>
    <w:rsid w:val="00B94838"/>
    <w:rsid w:val="00B94856"/>
    <w:rsid w:val="00B948E0"/>
    <w:rsid w:val="00B94A84"/>
    <w:rsid w:val="00B94AD4"/>
    <w:rsid w:val="00B94C49"/>
    <w:rsid w:val="00B94CA0"/>
    <w:rsid w:val="00B94CC5"/>
    <w:rsid w:val="00B9509E"/>
    <w:rsid w:val="00B952BC"/>
    <w:rsid w:val="00B95328"/>
    <w:rsid w:val="00B95770"/>
    <w:rsid w:val="00B95882"/>
    <w:rsid w:val="00B961A7"/>
    <w:rsid w:val="00B961A8"/>
    <w:rsid w:val="00B961AF"/>
    <w:rsid w:val="00B9622F"/>
    <w:rsid w:val="00B96411"/>
    <w:rsid w:val="00B96485"/>
    <w:rsid w:val="00B96621"/>
    <w:rsid w:val="00B966A7"/>
    <w:rsid w:val="00B9686F"/>
    <w:rsid w:val="00B96891"/>
    <w:rsid w:val="00B96C45"/>
    <w:rsid w:val="00B96D04"/>
    <w:rsid w:val="00B96DF0"/>
    <w:rsid w:val="00B96FCE"/>
    <w:rsid w:val="00B9700D"/>
    <w:rsid w:val="00B97060"/>
    <w:rsid w:val="00B97091"/>
    <w:rsid w:val="00B97211"/>
    <w:rsid w:val="00B97250"/>
    <w:rsid w:val="00B973DA"/>
    <w:rsid w:val="00B9741F"/>
    <w:rsid w:val="00B97424"/>
    <w:rsid w:val="00B97465"/>
    <w:rsid w:val="00B974B0"/>
    <w:rsid w:val="00B976F7"/>
    <w:rsid w:val="00B97723"/>
    <w:rsid w:val="00B979AA"/>
    <w:rsid w:val="00B979D8"/>
    <w:rsid w:val="00B97A50"/>
    <w:rsid w:val="00B97A95"/>
    <w:rsid w:val="00B97AAC"/>
    <w:rsid w:val="00B97B39"/>
    <w:rsid w:val="00B97BD4"/>
    <w:rsid w:val="00B97D3F"/>
    <w:rsid w:val="00B97D62"/>
    <w:rsid w:val="00B97E77"/>
    <w:rsid w:val="00B97F27"/>
    <w:rsid w:val="00B97FC8"/>
    <w:rsid w:val="00BA01E7"/>
    <w:rsid w:val="00BA0206"/>
    <w:rsid w:val="00BA0233"/>
    <w:rsid w:val="00BA02C9"/>
    <w:rsid w:val="00BA04B8"/>
    <w:rsid w:val="00BA051D"/>
    <w:rsid w:val="00BA05AF"/>
    <w:rsid w:val="00BA05FD"/>
    <w:rsid w:val="00BA0676"/>
    <w:rsid w:val="00BA089E"/>
    <w:rsid w:val="00BA09F8"/>
    <w:rsid w:val="00BA0AC6"/>
    <w:rsid w:val="00BA0B4B"/>
    <w:rsid w:val="00BA0BA7"/>
    <w:rsid w:val="00BA0FF1"/>
    <w:rsid w:val="00BA112D"/>
    <w:rsid w:val="00BA11CF"/>
    <w:rsid w:val="00BA1200"/>
    <w:rsid w:val="00BA14CF"/>
    <w:rsid w:val="00BA1657"/>
    <w:rsid w:val="00BA1740"/>
    <w:rsid w:val="00BA18AA"/>
    <w:rsid w:val="00BA18C9"/>
    <w:rsid w:val="00BA1B73"/>
    <w:rsid w:val="00BA1C31"/>
    <w:rsid w:val="00BA1C54"/>
    <w:rsid w:val="00BA1E92"/>
    <w:rsid w:val="00BA2173"/>
    <w:rsid w:val="00BA234D"/>
    <w:rsid w:val="00BA23FD"/>
    <w:rsid w:val="00BA2663"/>
    <w:rsid w:val="00BA26EE"/>
    <w:rsid w:val="00BA2952"/>
    <w:rsid w:val="00BA2B3A"/>
    <w:rsid w:val="00BA306A"/>
    <w:rsid w:val="00BA30C7"/>
    <w:rsid w:val="00BA310D"/>
    <w:rsid w:val="00BA31DA"/>
    <w:rsid w:val="00BA3549"/>
    <w:rsid w:val="00BA36F9"/>
    <w:rsid w:val="00BA3748"/>
    <w:rsid w:val="00BA3779"/>
    <w:rsid w:val="00BA3900"/>
    <w:rsid w:val="00BA39E0"/>
    <w:rsid w:val="00BA3CB5"/>
    <w:rsid w:val="00BA3D16"/>
    <w:rsid w:val="00BA3F0C"/>
    <w:rsid w:val="00BA400C"/>
    <w:rsid w:val="00BA4218"/>
    <w:rsid w:val="00BA4420"/>
    <w:rsid w:val="00BA4E5A"/>
    <w:rsid w:val="00BA4EEC"/>
    <w:rsid w:val="00BA50CA"/>
    <w:rsid w:val="00BA514C"/>
    <w:rsid w:val="00BA5288"/>
    <w:rsid w:val="00BA53B4"/>
    <w:rsid w:val="00BA5401"/>
    <w:rsid w:val="00BA55DC"/>
    <w:rsid w:val="00BA565B"/>
    <w:rsid w:val="00BA5669"/>
    <w:rsid w:val="00BA5712"/>
    <w:rsid w:val="00BA58BC"/>
    <w:rsid w:val="00BA59FC"/>
    <w:rsid w:val="00BA5ABC"/>
    <w:rsid w:val="00BA5CED"/>
    <w:rsid w:val="00BA60B3"/>
    <w:rsid w:val="00BA63DD"/>
    <w:rsid w:val="00BA647B"/>
    <w:rsid w:val="00BA650C"/>
    <w:rsid w:val="00BA6544"/>
    <w:rsid w:val="00BA65A0"/>
    <w:rsid w:val="00BA65D8"/>
    <w:rsid w:val="00BA6691"/>
    <w:rsid w:val="00BA6741"/>
    <w:rsid w:val="00BA6747"/>
    <w:rsid w:val="00BA674A"/>
    <w:rsid w:val="00BA6A6B"/>
    <w:rsid w:val="00BA6BCF"/>
    <w:rsid w:val="00BA6BE5"/>
    <w:rsid w:val="00BA6BF0"/>
    <w:rsid w:val="00BA6D66"/>
    <w:rsid w:val="00BA6EE4"/>
    <w:rsid w:val="00BA6F7E"/>
    <w:rsid w:val="00BA72D8"/>
    <w:rsid w:val="00BA731F"/>
    <w:rsid w:val="00BA7681"/>
    <w:rsid w:val="00BA77E9"/>
    <w:rsid w:val="00BA77FE"/>
    <w:rsid w:val="00BA798F"/>
    <w:rsid w:val="00BA7AD3"/>
    <w:rsid w:val="00BA7AEF"/>
    <w:rsid w:val="00BA7C6C"/>
    <w:rsid w:val="00BA7D0D"/>
    <w:rsid w:val="00BA7D35"/>
    <w:rsid w:val="00BA7E36"/>
    <w:rsid w:val="00BA7F2B"/>
    <w:rsid w:val="00BB007F"/>
    <w:rsid w:val="00BB0266"/>
    <w:rsid w:val="00BB0352"/>
    <w:rsid w:val="00BB0459"/>
    <w:rsid w:val="00BB0544"/>
    <w:rsid w:val="00BB05E4"/>
    <w:rsid w:val="00BB067B"/>
    <w:rsid w:val="00BB0785"/>
    <w:rsid w:val="00BB0A10"/>
    <w:rsid w:val="00BB0AD2"/>
    <w:rsid w:val="00BB0BA4"/>
    <w:rsid w:val="00BB0C5C"/>
    <w:rsid w:val="00BB0E53"/>
    <w:rsid w:val="00BB0EC6"/>
    <w:rsid w:val="00BB0F3D"/>
    <w:rsid w:val="00BB100A"/>
    <w:rsid w:val="00BB10FD"/>
    <w:rsid w:val="00BB1599"/>
    <w:rsid w:val="00BB165C"/>
    <w:rsid w:val="00BB1678"/>
    <w:rsid w:val="00BB1698"/>
    <w:rsid w:val="00BB1844"/>
    <w:rsid w:val="00BB19F7"/>
    <w:rsid w:val="00BB1C37"/>
    <w:rsid w:val="00BB1C73"/>
    <w:rsid w:val="00BB220B"/>
    <w:rsid w:val="00BB2259"/>
    <w:rsid w:val="00BB2343"/>
    <w:rsid w:val="00BB2361"/>
    <w:rsid w:val="00BB247D"/>
    <w:rsid w:val="00BB258B"/>
    <w:rsid w:val="00BB2591"/>
    <w:rsid w:val="00BB2677"/>
    <w:rsid w:val="00BB26C1"/>
    <w:rsid w:val="00BB26E7"/>
    <w:rsid w:val="00BB26FE"/>
    <w:rsid w:val="00BB2798"/>
    <w:rsid w:val="00BB2B91"/>
    <w:rsid w:val="00BB2BD0"/>
    <w:rsid w:val="00BB2C44"/>
    <w:rsid w:val="00BB2CE9"/>
    <w:rsid w:val="00BB2F83"/>
    <w:rsid w:val="00BB3021"/>
    <w:rsid w:val="00BB3121"/>
    <w:rsid w:val="00BB3325"/>
    <w:rsid w:val="00BB3455"/>
    <w:rsid w:val="00BB3598"/>
    <w:rsid w:val="00BB3622"/>
    <w:rsid w:val="00BB3754"/>
    <w:rsid w:val="00BB3873"/>
    <w:rsid w:val="00BB3881"/>
    <w:rsid w:val="00BB3946"/>
    <w:rsid w:val="00BB39AF"/>
    <w:rsid w:val="00BB3BA1"/>
    <w:rsid w:val="00BB3C7E"/>
    <w:rsid w:val="00BB3D2B"/>
    <w:rsid w:val="00BB407F"/>
    <w:rsid w:val="00BB4191"/>
    <w:rsid w:val="00BB436B"/>
    <w:rsid w:val="00BB4377"/>
    <w:rsid w:val="00BB44AD"/>
    <w:rsid w:val="00BB490A"/>
    <w:rsid w:val="00BB4A2D"/>
    <w:rsid w:val="00BB4AFC"/>
    <w:rsid w:val="00BB4B6A"/>
    <w:rsid w:val="00BB4C96"/>
    <w:rsid w:val="00BB4F5C"/>
    <w:rsid w:val="00BB511A"/>
    <w:rsid w:val="00BB519C"/>
    <w:rsid w:val="00BB52E5"/>
    <w:rsid w:val="00BB5307"/>
    <w:rsid w:val="00BB5339"/>
    <w:rsid w:val="00BB5501"/>
    <w:rsid w:val="00BB55D7"/>
    <w:rsid w:val="00BB5C09"/>
    <w:rsid w:val="00BB5C0B"/>
    <w:rsid w:val="00BB5D8A"/>
    <w:rsid w:val="00BB5E3F"/>
    <w:rsid w:val="00BB5FB7"/>
    <w:rsid w:val="00BB6018"/>
    <w:rsid w:val="00BB65BA"/>
    <w:rsid w:val="00BB65DD"/>
    <w:rsid w:val="00BB6642"/>
    <w:rsid w:val="00BB67E7"/>
    <w:rsid w:val="00BB6911"/>
    <w:rsid w:val="00BB6A3B"/>
    <w:rsid w:val="00BB6B51"/>
    <w:rsid w:val="00BB6BA1"/>
    <w:rsid w:val="00BB6C52"/>
    <w:rsid w:val="00BB6C75"/>
    <w:rsid w:val="00BB6EFF"/>
    <w:rsid w:val="00BB71A1"/>
    <w:rsid w:val="00BB7202"/>
    <w:rsid w:val="00BB7297"/>
    <w:rsid w:val="00BB73E5"/>
    <w:rsid w:val="00BB74C0"/>
    <w:rsid w:val="00BB7627"/>
    <w:rsid w:val="00BB764F"/>
    <w:rsid w:val="00BB7651"/>
    <w:rsid w:val="00BB7B04"/>
    <w:rsid w:val="00BB7B9A"/>
    <w:rsid w:val="00BB7BC9"/>
    <w:rsid w:val="00BB7C94"/>
    <w:rsid w:val="00BB7D24"/>
    <w:rsid w:val="00BB7DEF"/>
    <w:rsid w:val="00BB7E8B"/>
    <w:rsid w:val="00BC0268"/>
    <w:rsid w:val="00BC03D4"/>
    <w:rsid w:val="00BC047B"/>
    <w:rsid w:val="00BC04E5"/>
    <w:rsid w:val="00BC0560"/>
    <w:rsid w:val="00BC06FF"/>
    <w:rsid w:val="00BC095E"/>
    <w:rsid w:val="00BC0AD6"/>
    <w:rsid w:val="00BC0D79"/>
    <w:rsid w:val="00BC10A1"/>
    <w:rsid w:val="00BC1489"/>
    <w:rsid w:val="00BC1495"/>
    <w:rsid w:val="00BC14BA"/>
    <w:rsid w:val="00BC1510"/>
    <w:rsid w:val="00BC15A8"/>
    <w:rsid w:val="00BC160D"/>
    <w:rsid w:val="00BC19BE"/>
    <w:rsid w:val="00BC1B22"/>
    <w:rsid w:val="00BC1EE0"/>
    <w:rsid w:val="00BC1FD0"/>
    <w:rsid w:val="00BC1FE1"/>
    <w:rsid w:val="00BC2043"/>
    <w:rsid w:val="00BC2083"/>
    <w:rsid w:val="00BC20B9"/>
    <w:rsid w:val="00BC214E"/>
    <w:rsid w:val="00BC21A2"/>
    <w:rsid w:val="00BC2289"/>
    <w:rsid w:val="00BC235D"/>
    <w:rsid w:val="00BC2455"/>
    <w:rsid w:val="00BC24DA"/>
    <w:rsid w:val="00BC27C5"/>
    <w:rsid w:val="00BC28A7"/>
    <w:rsid w:val="00BC2984"/>
    <w:rsid w:val="00BC2A1E"/>
    <w:rsid w:val="00BC2A50"/>
    <w:rsid w:val="00BC2CB0"/>
    <w:rsid w:val="00BC2F19"/>
    <w:rsid w:val="00BC2F2C"/>
    <w:rsid w:val="00BC30BD"/>
    <w:rsid w:val="00BC33A4"/>
    <w:rsid w:val="00BC34E2"/>
    <w:rsid w:val="00BC36D3"/>
    <w:rsid w:val="00BC36FB"/>
    <w:rsid w:val="00BC3909"/>
    <w:rsid w:val="00BC3B9F"/>
    <w:rsid w:val="00BC3C9E"/>
    <w:rsid w:val="00BC3CED"/>
    <w:rsid w:val="00BC3E74"/>
    <w:rsid w:val="00BC3FAA"/>
    <w:rsid w:val="00BC402B"/>
    <w:rsid w:val="00BC42ED"/>
    <w:rsid w:val="00BC4340"/>
    <w:rsid w:val="00BC4362"/>
    <w:rsid w:val="00BC438E"/>
    <w:rsid w:val="00BC46DF"/>
    <w:rsid w:val="00BC48C4"/>
    <w:rsid w:val="00BC48DA"/>
    <w:rsid w:val="00BC4948"/>
    <w:rsid w:val="00BC4A2F"/>
    <w:rsid w:val="00BC4AB9"/>
    <w:rsid w:val="00BC4B71"/>
    <w:rsid w:val="00BC4C9C"/>
    <w:rsid w:val="00BC4DBF"/>
    <w:rsid w:val="00BC503E"/>
    <w:rsid w:val="00BC5063"/>
    <w:rsid w:val="00BC572A"/>
    <w:rsid w:val="00BC5799"/>
    <w:rsid w:val="00BC582A"/>
    <w:rsid w:val="00BC5860"/>
    <w:rsid w:val="00BC5870"/>
    <w:rsid w:val="00BC5A47"/>
    <w:rsid w:val="00BC5A73"/>
    <w:rsid w:val="00BC5B30"/>
    <w:rsid w:val="00BC5BF0"/>
    <w:rsid w:val="00BC5D03"/>
    <w:rsid w:val="00BC5D70"/>
    <w:rsid w:val="00BC5FB6"/>
    <w:rsid w:val="00BC6025"/>
    <w:rsid w:val="00BC611D"/>
    <w:rsid w:val="00BC61B3"/>
    <w:rsid w:val="00BC61C4"/>
    <w:rsid w:val="00BC61EE"/>
    <w:rsid w:val="00BC621E"/>
    <w:rsid w:val="00BC6288"/>
    <w:rsid w:val="00BC62DB"/>
    <w:rsid w:val="00BC644E"/>
    <w:rsid w:val="00BC648B"/>
    <w:rsid w:val="00BC64AD"/>
    <w:rsid w:val="00BC650A"/>
    <w:rsid w:val="00BC6574"/>
    <w:rsid w:val="00BC6633"/>
    <w:rsid w:val="00BC6640"/>
    <w:rsid w:val="00BC669B"/>
    <w:rsid w:val="00BC672C"/>
    <w:rsid w:val="00BC6999"/>
    <w:rsid w:val="00BC6AE9"/>
    <w:rsid w:val="00BC6B18"/>
    <w:rsid w:val="00BC6CA4"/>
    <w:rsid w:val="00BC74EA"/>
    <w:rsid w:val="00BC75E3"/>
    <w:rsid w:val="00BC7622"/>
    <w:rsid w:val="00BC7D8A"/>
    <w:rsid w:val="00BC7EF8"/>
    <w:rsid w:val="00BD012D"/>
    <w:rsid w:val="00BD035A"/>
    <w:rsid w:val="00BD0621"/>
    <w:rsid w:val="00BD0676"/>
    <w:rsid w:val="00BD0715"/>
    <w:rsid w:val="00BD097B"/>
    <w:rsid w:val="00BD0B60"/>
    <w:rsid w:val="00BD0B6D"/>
    <w:rsid w:val="00BD0CD2"/>
    <w:rsid w:val="00BD0DFC"/>
    <w:rsid w:val="00BD108C"/>
    <w:rsid w:val="00BD109C"/>
    <w:rsid w:val="00BD1105"/>
    <w:rsid w:val="00BD1136"/>
    <w:rsid w:val="00BD14CA"/>
    <w:rsid w:val="00BD1542"/>
    <w:rsid w:val="00BD15AE"/>
    <w:rsid w:val="00BD1622"/>
    <w:rsid w:val="00BD1817"/>
    <w:rsid w:val="00BD1935"/>
    <w:rsid w:val="00BD1CD4"/>
    <w:rsid w:val="00BD1DCF"/>
    <w:rsid w:val="00BD1F7F"/>
    <w:rsid w:val="00BD1FFE"/>
    <w:rsid w:val="00BD208F"/>
    <w:rsid w:val="00BD2481"/>
    <w:rsid w:val="00BD2A54"/>
    <w:rsid w:val="00BD2D16"/>
    <w:rsid w:val="00BD2E3F"/>
    <w:rsid w:val="00BD2F44"/>
    <w:rsid w:val="00BD30E1"/>
    <w:rsid w:val="00BD31C7"/>
    <w:rsid w:val="00BD3200"/>
    <w:rsid w:val="00BD3203"/>
    <w:rsid w:val="00BD32DF"/>
    <w:rsid w:val="00BD3486"/>
    <w:rsid w:val="00BD3531"/>
    <w:rsid w:val="00BD35A2"/>
    <w:rsid w:val="00BD35D9"/>
    <w:rsid w:val="00BD3622"/>
    <w:rsid w:val="00BD36ED"/>
    <w:rsid w:val="00BD37AC"/>
    <w:rsid w:val="00BD3977"/>
    <w:rsid w:val="00BD3BBA"/>
    <w:rsid w:val="00BD4109"/>
    <w:rsid w:val="00BD42A4"/>
    <w:rsid w:val="00BD42FB"/>
    <w:rsid w:val="00BD432D"/>
    <w:rsid w:val="00BD4374"/>
    <w:rsid w:val="00BD454E"/>
    <w:rsid w:val="00BD4732"/>
    <w:rsid w:val="00BD4C32"/>
    <w:rsid w:val="00BD4D38"/>
    <w:rsid w:val="00BD4EDA"/>
    <w:rsid w:val="00BD4F7C"/>
    <w:rsid w:val="00BD4F82"/>
    <w:rsid w:val="00BD5196"/>
    <w:rsid w:val="00BD5607"/>
    <w:rsid w:val="00BD5660"/>
    <w:rsid w:val="00BD5794"/>
    <w:rsid w:val="00BD579B"/>
    <w:rsid w:val="00BD57BF"/>
    <w:rsid w:val="00BD5855"/>
    <w:rsid w:val="00BD5A8F"/>
    <w:rsid w:val="00BD5B39"/>
    <w:rsid w:val="00BD5C55"/>
    <w:rsid w:val="00BD5D1F"/>
    <w:rsid w:val="00BD6073"/>
    <w:rsid w:val="00BD6164"/>
    <w:rsid w:val="00BD627F"/>
    <w:rsid w:val="00BD64A3"/>
    <w:rsid w:val="00BD6597"/>
    <w:rsid w:val="00BD6610"/>
    <w:rsid w:val="00BD6677"/>
    <w:rsid w:val="00BD66ED"/>
    <w:rsid w:val="00BD676C"/>
    <w:rsid w:val="00BD67BA"/>
    <w:rsid w:val="00BD6841"/>
    <w:rsid w:val="00BD6B59"/>
    <w:rsid w:val="00BD6ECE"/>
    <w:rsid w:val="00BD6F57"/>
    <w:rsid w:val="00BD6F7A"/>
    <w:rsid w:val="00BD6FD9"/>
    <w:rsid w:val="00BD7026"/>
    <w:rsid w:val="00BD70A0"/>
    <w:rsid w:val="00BD7138"/>
    <w:rsid w:val="00BD71F5"/>
    <w:rsid w:val="00BD7205"/>
    <w:rsid w:val="00BD72B2"/>
    <w:rsid w:val="00BD75F4"/>
    <w:rsid w:val="00BD78F3"/>
    <w:rsid w:val="00BD7B62"/>
    <w:rsid w:val="00BD7C24"/>
    <w:rsid w:val="00BD7F55"/>
    <w:rsid w:val="00BD7F9C"/>
    <w:rsid w:val="00BD7FE2"/>
    <w:rsid w:val="00BD7FEE"/>
    <w:rsid w:val="00BE0075"/>
    <w:rsid w:val="00BE02E9"/>
    <w:rsid w:val="00BE03E0"/>
    <w:rsid w:val="00BE0609"/>
    <w:rsid w:val="00BE0801"/>
    <w:rsid w:val="00BE0B12"/>
    <w:rsid w:val="00BE0CDE"/>
    <w:rsid w:val="00BE0F19"/>
    <w:rsid w:val="00BE0F2B"/>
    <w:rsid w:val="00BE0F74"/>
    <w:rsid w:val="00BE10CB"/>
    <w:rsid w:val="00BE10ED"/>
    <w:rsid w:val="00BE13FA"/>
    <w:rsid w:val="00BE1688"/>
    <w:rsid w:val="00BE16CF"/>
    <w:rsid w:val="00BE1731"/>
    <w:rsid w:val="00BE17EB"/>
    <w:rsid w:val="00BE1870"/>
    <w:rsid w:val="00BE18BB"/>
    <w:rsid w:val="00BE18D8"/>
    <w:rsid w:val="00BE18F5"/>
    <w:rsid w:val="00BE1B66"/>
    <w:rsid w:val="00BE1BA5"/>
    <w:rsid w:val="00BE1BB7"/>
    <w:rsid w:val="00BE1D4B"/>
    <w:rsid w:val="00BE1DBD"/>
    <w:rsid w:val="00BE1DDA"/>
    <w:rsid w:val="00BE1E3E"/>
    <w:rsid w:val="00BE1FCC"/>
    <w:rsid w:val="00BE2011"/>
    <w:rsid w:val="00BE2711"/>
    <w:rsid w:val="00BE2954"/>
    <w:rsid w:val="00BE2B0A"/>
    <w:rsid w:val="00BE2CE2"/>
    <w:rsid w:val="00BE2D54"/>
    <w:rsid w:val="00BE2DD4"/>
    <w:rsid w:val="00BE2E67"/>
    <w:rsid w:val="00BE2F1A"/>
    <w:rsid w:val="00BE2F2F"/>
    <w:rsid w:val="00BE2F4D"/>
    <w:rsid w:val="00BE311C"/>
    <w:rsid w:val="00BE336B"/>
    <w:rsid w:val="00BE34CD"/>
    <w:rsid w:val="00BE350B"/>
    <w:rsid w:val="00BE3758"/>
    <w:rsid w:val="00BE37AA"/>
    <w:rsid w:val="00BE3871"/>
    <w:rsid w:val="00BE3896"/>
    <w:rsid w:val="00BE3948"/>
    <w:rsid w:val="00BE39A4"/>
    <w:rsid w:val="00BE3BAD"/>
    <w:rsid w:val="00BE3BE2"/>
    <w:rsid w:val="00BE3DC5"/>
    <w:rsid w:val="00BE3FCF"/>
    <w:rsid w:val="00BE40E2"/>
    <w:rsid w:val="00BE42AE"/>
    <w:rsid w:val="00BE42EA"/>
    <w:rsid w:val="00BE434D"/>
    <w:rsid w:val="00BE4370"/>
    <w:rsid w:val="00BE4628"/>
    <w:rsid w:val="00BE4742"/>
    <w:rsid w:val="00BE4793"/>
    <w:rsid w:val="00BE4846"/>
    <w:rsid w:val="00BE4899"/>
    <w:rsid w:val="00BE48EF"/>
    <w:rsid w:val="00BE4930"/>
    <w:rsid w:val="00BE4C32"/>
    <w:rsid w:val="00BE4E37"/>
    <w:rsid w:val="00BE4FCB"/>
    <w:rsid w:val="00BE523F"/>
    <w:rsid w:val="00BE5347"/>
    <w:rsid w:val="00BE5460"/>
    <w:rsid w:val="00BE54A0"/>
    <w:rsid w:val="00BE565A"/>
    <w:rsid w:val="00BE5786"/>
    <w:rsid w:val="00BE57E1"/>
    <w:rsid w:val="00BE5B5C"/>
    <w:rsid w:val="00BE5E3F"/>
    <w:rsid w:val="00BE615F"/>
    <w:rsid w:val="00BE61F1"/>
    <w:rsid w:val="00BE62FC"/>
    <w:rsid w:val="00BE6766"/>
    <w:rsid w:val="00BE6801"/>
    <w:rsid w:val="00BE68E6"/>
    <w:rsid w:val="00BE6CE4"/>
    <w:rsid w:val="00BE6E57"/>
    <w:rsid w:val="00BE6E7D"/>
    <w:rsid w:val="00BE6F26"/>
    <w:rsid w:val="00BE70BA"/>
    <w:rsid w:val="00BE7552"/>
    <w:rsid w:val="00BE75BD"/>
    <w:rsid w:val="00BE7649"/>
    <w:rsid w:val="00BE7933"/>
    <w:rsid w:val="00BE7A28"/>
    <w:rsid w:val="00BE7A4A"/>
    <w:rsid w:val="00BE7BC6"/>
    <w:rsid w:val="00BE7C09"/>
    <w:rsid w:val="00BE7D75"/>
    <w:rsid w:val="00BE7DBE"/>
    <w:rsid w:val="00BF00E8"/>
    <w:rsid w:val="00BF049F"/>
    <w:rsid w:val="00BF0574"/>
    <w:rsid w:val="00BF0689"/>
    <w:rsid w:val="00BF06B1"/>
    <w:rsid w:val="00BF079A"/>
    <w:rsid w:val="00BF0963"/>
    <w:rsid w:val="00BF09E3"/>
    <w:rsid w:val="00BF0B74"/>
    <w:rsid w:val="00BF0C62"/>
    <w:rsid w:val="00BF0EBF"/>
    <w:rsid w:val="00BF0F58"/>
    <w:rsid w:val="00BF0F71"/>
    <w:rsid w:val="00BF0FA0"/>
    <w:rsid w:val="00BF0FD1"/>
    <w:rsid w:val="00BF1044"/>
    <w:rsid w:val="00BF10E0"/>
    <w:rsid w:val="00BF115A"/>
    <w:rsid w:val="00BF1184"/>
    <w:rsid w:val="00BF11E2"/>
    <w:rsid w:val="00BF191D"/>
    <w:rsid w:val="00BF19EB"/>
    <w:rsid w:val="00BF1A9E"/>
    <w:rsid w:val="00BF1DEC"/>
    <w:rsid w:val="00BF1F6F"/>
    <w:rsid w:val="00BF1FD8"/>
    <w:rsid w:val="00BF24A4"/>
    <w:rsid w:val="00BF26FC"/>
    <w:rsid w:val="00BF28E2"/>
    <w:rsid w:val="00BF296D"/>
    <w:rsid w:val="00BF2D2D"/>
    <w:rsid w:val="00BF2EB5"/>
    <w:rsid w:val="00BF30DA"/>
    <w:rsid w:val="00BF320A"/>
    <w:rsid w:val="00BF3287"/>
    <w:rsid w:val="00BF353E"/>
    <w:rsid w:val="00BF359D"/>
    <w:rsid w:val="00BF35A5"/>
    <w:rsid w:val="00BF3688"/>
    <w:rsid w:val="00BF3794"/>
    <w:rsid w:val="00BF3874"/>
    <w:rsid w:val="00BF39C0"/>
    <w:rsid w:val="00BF3A86"/>
    <w:rsid w:val="00BF3AF7"/>
    <w:rsid w:val="00BF3B8B"/>
    <w:rsid w:val="00BF3D5D"/>
    <w:rsid w:val="00BF3EA0"/>
    <w:rsid w:val="00BF3FBE"/>
    <w:rsid w:val="00BF4254"/>
    <w:rsid w:val="00BF4371"/>
    <w:rsid w:val="00BF44E3"/>
    <w:rsid w:val="00BF45FA"/>
    <w:rsid w:val="00BF4698"/>
    <w:rsid w:val="00BF46AC"/>
    <w:rsid w:val="00BF46EB"/>
    <w:rsid w:val="00BF4701"/>
    <w:rsid w:val="00BF472E"/>
    <w:rsid w:val="00BF4765"/>
    <w:rsid w:val="00BF47CB"/>
    <w:rsid w:val="00BF4A27"/>
    <w:rsid w:val="00BF4B64"/>
    <w:rsid w:val="00BF4B72"/>
    <w:rsid w:val="00BF4C4F"/>
    <w:rsid w:val="00BF4EBB"/>
    <w:rsid w:val="00BF5087"/>
    <w:rsid w:val="00BF5212"/>
    <w:rsid w:val="00BF5224"/>
    <w:rsid w:val="00BF529B"/>
    <w:rsid w:val="00BF539F"/>
    <w:rsid w:val="00BF5436"/>
    <w:rsid w:val="00BF555A"/>
    <w:rsid w:val="00BF55EF"/>
    <w:rsid w:val="00BF5A8D"/>
    <w:rsid w:val="00BF5C23"/>
    <w:rsid w:val="00BF5C24"/>
    <w:rsid w:val="00BF5C9F"/>
    <w:rsid w:val="00BF5E7F"/>
    <w:rsid w:val="00BF5F96"/>
    <w:rsid w:val="00BF611F"/>
    <w:rsid w:val="00BF667E"/>
    <w:rsid w:val="00BF6829"/>
    <w:rsid w:val="00BF6B0B"/>
    <w:rsid w:val="00BF6C61"/>
    <w:rsid w:val="00BF6E20"/>
    <w:rsid w:val="00BF6F21"/>
    <w:rsid w:val="00BF6FA6"/>
    <w:rsid w:val="00BF7084"/>
    <w:rsid w:val="00BF7161"/>
    <w:rsid w:val="00BF7322"/>
    <w:rsid w:val="00BF763A"/>
    <w:rsid w:val="00BF7640"/>
    <w:rsid w:val="00BF7882"/>
    <w:rsid w:val="00BF7BA8"/>
    <w:rsid w:val="00BF7D98"/>
    <w:rsid w:val="00BF7E70"/>
    <w:rsid w:val="00BF7F57"/>
    <w:rsid w:val="00C00076"/>
    <w:rsid w:val="00C00293"/>
    <w:rsid w:val="00C002E3"/>
    <w:rsid w:val="00C004E4"/>
    <w:rsid w:val="00C00507"/>
    <w:rsid w:val="00C00807"/>
    <w:rsid w:val="00C008BF"/>
    <w:rsid w:val="00C008C9"/>
    <w:rsid w:val="00C00D14"/>
    <w:rsid w:val="00C00D39"/>
    <w:rsid w:val="00C00E9D"/>
    <w:rsid w:val="00C00FF7"/>
    <w:rsid w:val="00C01102"/>
    <w:rsid w:val="00C011C4"/>
    <w:rsid w:val="00C01433"/>
    <w:rsid w:val="00C0147F"/>
    <w:rsid w:val="00C0150B"/>
    <w:rsid w:val="00C01720"/>
    <w:rsid w:val="00C01909"/>
    <w:rsid w:val="00C019F9"/>
    <w:rsid w:val="00C01A9F"/>
    <w:rsid w:val="00C01C6C"/>
    <w:rsid w:val="00C01D7D"/>
    <w:rsid w:val="00C01F53"/>
    <w:rsid w:val="00C02257"/>
    <w:rsid w:val="00C023B0"/>
    <w:rsid w:val="00C02449"/>
    <w:rsid w:val="00C0265F"/>
    <w:rsid w:val="00C026B2"/>
    <w:rsid w:val="00C02815"/>
    <w:rsid w:val="00C02ACE"/>
    <w:rsid w:val="00C02B91"/>
    <w:rsid w:val="00C02BEF"/>
    <w:rsid w:val="00C02D6D"/>
    <w:rsid w:val="00C02E0D"/>
    <w:rsid w:val="00C0313A"/>
    <w:rsid w:val="00C03241"/>
    <w:rsid w:val="00C032F6"/>
    <w:rsid w:val="00C03357"/>
    <w:rsid w:val="00C03437"/>
    <w:rsid w:val="00C0377B"/>
    <w:rsid w:val="00C0387E"/>
    <w:rsid w:val="00C03901"/>
    <w:rsid w:val="00C0395C"/>
    <w:rsid w:val="00C03A29"/>
    <w:rsid w:val="00C03B4F"/>
    <w:rsid w:val="00C03EC7"/>
    <w:rsid w:val="00C03EFA"/>
    <w:rsid w:val="00C03F97"/>
    <w:rsid w:val="00C040F1"/>
    <w:rsid w:val="00C0412B"/>
    <w:rsid w:val="00C04356"/>
    <w:rsid w:val="00C0438C"/>
    <w:rsid w:val="00C0442D"/>
    <w:rsid w:val="00C045C0"/>
    <w:rsid w:val="00C04740"/>
    <w:rsid w:val="00C0478F"/>
    <w:rsid w:val="00C0498E"/>
    <w:rsid w:val="00C049D5"/>
    <w:rsid w:val="00C04E45"/>
    <w:rsid w:val="00C04E87"/>
    <w:rsid w:val="00C05099"/>
    <w:rsid w:val="00C05146"/>
    <w:rsid w:val="00C0520D"/>
    <w:rsid w:val="00C0532F"/>
    <w:rsid w:val="00C05373"/>
    <w:rsid w:val="00C053A4"/>
    <w:rsid w:val="00C053B0"/>
    <w:rsid w:val="00C05512"/>
    <w:rsid w:val="00C058B4"/>
    <w:rsid w:val="00C05AE6"/>
    <w:rsid w:val="00C05B34"/>
    <w:rsid w:val="00C05BB5"/>
    <w:rsid w:val="00C05C75"/>
    <w:rsid w:val="00C05D40"/>
    <w:rsid w:val="00C05DAE"/>
    <w:rsid w:val="00C05E60"/>
    <w:rsid w:val="00C0606C"/>
    <w:rsid w:val="00C060F9"/>
    <w:rsid w:val="00C06193"/>
    <w:rsid w:val="00C0624E"/>
    <w:rsid w:val="00C062DC"/>
    <w:rsid w:val="00C063DB"/>
    <w:rsid w:val="00C064D4"/>
    <w:rsid w:val="00C065AD"/>
    <w:rsid w:val="00C0689F"/>
    <w:rsid w:val="00C069A9"/>
    <w:rsid w:val="00C069B3"/>
    <w:rsid w:val="00C06BCF"/>
    <w:rsid w:val="00C06FD2"/>
    <w:rsid w:val="00C06FF8"/>
    <w:rsid w:val="00C07001"/>
    <w:rsid w:val="00C071A5"/>
    <w:rsid w:val="00C0729B"/>
    <w:rsid w:val="00C072C8"/>
    <w:rsid w:val="00C072F4"/>
    <w:rsid w:val="00C07309"/>
    <w:rsid w:val="00C07471"/>
    <w:rsid w:val="00C0748C"/>
    <w:rsid w:val="00C075F3"/>
    <w:rsid w:val="00C07699"/>
    <w:rsid w:val="00C076E6"/>
    <w:rsid w:val="00C0772A"/>
    <w:rsid w:val="00C07776"/>
    <w:rsid w:val="00C07857"/>
    <w:rsid w:val="00C07AFA"/>
    <w:rsid w:val="00C07C04"/>
    <w:rsid w:val="00C07C0E"/>
    <w:rsid w:val="00C07D27"/>
    <w:rsid w:val="00C07EDD"/>
    <w:rsid w:val="00C07F07"/>
    <w:rsid w:val="00C1004D"/>
    <w:rsid w:val="00C1007F"/>
    <w:rsid w:val="00C10263"/>
    <w:rsid w:val="00C10303"/>
    <w:rsid w:val="00C10314"/>
    <w:rsid w:val="00C10385"/>
    <w:rsid w:val="00C103A5"/>
    <w:rsid w:val="00C10405"/>
    <w:rsid w:val="00C106B7"/>
    <w:rsid w:val="00C1083A"/>
    <w:rsid w:val="00C1093B"/>
    <w:rsid w:val="00C10A45"/>
    <w:rsid w:val="00C10BD8"/>
    <w:rsid w:val="00C10BE5"/>
    <w:rsid w:val="00C10C65"/>
    <w:rsid w:val="00C10DA2"/>
    <w:rsid w:val="00C10FD0"/>
    <w:rsid w:val="00C11195"/>
    <w:rsid w:val="00C114A9"/>
    <w:rsid w:val="00C11FBF"/>
    <w:rsid w:val="00C120D3"/>
    <w:rsid w:val="00C12334"/>
    <w:rsid w:val="00C123DA"/>
    <w:rsid w:val="00C126B2"/>
    <w:rsid w:val="00C12802"/>
    <w:rsid w:val="00C12865"/>
    <w:rsid w:val="00C128C9"/>
    <w:rsid w:val="00C12B17"/>
    <w:rsid w:val="00C12B83"/>
    <w:rsid w:val="00C12CF6"/>
    <w:rsid w:val="00C12F5E"/>
    <w:rsid w:val="00C1307E"/>
    <w:rsid w:val="00C130F7"/>
    <w:rsid w:val="00C13355"/>
    <w:rsid w:val="00C13414"/>
    <w:rsid w:val="00C137E0"/>
    <w:rsid w:val="00C13AB6"/>
    <w:rsid w:val="00C13B10"/>
    <w:rsid w:val="00C13B2F"/>
    <w:rsid w:val="00C13B80"/>
    <w:rsid w:val="00C13DB5"/>
    <w:rsid w:val="00C13E45"/>
    <w:rsid w:val="00C13E63"/>
    <w:rsid w:val="00C13ECF"/>
    <w:rsid w:val="00C13F89"/>
    <w:rsid w:val="00C140DC"/>
    <w:rsid w:val="00C14525"/>
    <w:rsid w:val="00C146ED"/>
    <w:rsid w:val="00C149D7"/>
    <w:rsid w:val="00C14B50"/>
    <w:rsid w:val="00C14C66"/>
    <w:rsid w:val="00C14DFE"/>
    <w:rsid w:val="00C14E43"/>
    <w:rsid w:val="00C14E4A"/>
    <w:rsid w:val="00C14E9A"/>
    <w:rsid w:val="00C14EDF"/>
    <w:rsid w:val="00C14F29"/>
    <w:rsid w:val="00C14F31"/>
    <w:rsid w:val="00C15008"/>
    <w:rsid w:val="00C1513C"/>
    <w:rsid w:val="00C151F8"/>
    <w:rsid w:val="00C152F8"/>
    <w:rsid w:val="00C15454"/>
    <w:rsid w:val="00C15484"/>
    <w:rsid w:val="00C156D8"/>
    <w:rsid w:val="00C156EA"/>
    <w:rsid w:val="00C156EB"/>
    <w:rsid w:val="00C15A3F"/>
    <w:rsid w:val="00C15A5A"/>
    <w:rsid w:val="00C15E8E"/>
    <w:rsid w:val="00C15EB0"/>
    <w:rsid w:val="00C15EDF"/>
    <w:rsid w:val="00C15FBE"/>
    <w:rsid w:val="00C15FDA"/>
    <w:rsid w:val="00C16045"/>
    <w:rsid w:val="00C160C0"/>
    <w:rsid w:val="00C160DD"/>
    <w:rsid w:val="00C160EA"/>
    <w:rsid w:val="00C1614C"/>
    <w:rsid w:val="00C16325"/>
    <w:rsid w:val="00C16397"/>
    <w:rsid w:val="00C16483"/>
    <w:rsid w:val="00C1665B"/>
    <w:rsid w:val="00C16905"/>
    <w:rsid w:val="00C16970"/>
    <w:rsid w:val="00C169CF"/>
    <w:rsid w:val="00C16BA8"/>
    <w:rsid w:val="00C16F54"/>
    <w:rsid w:val="00C17449"/>
    <w:rsid w:val="00C17515"/>
    <w:rsid w:val="00C175C8"/>
    <w:rsid w:val="00C1771C"/>
    <w:rsid w:val="00C1772B"/>
    <w:rsid w:val="00C17811"/>
    <w:rsid w:val="00C17925"/>
    <w:rsid w:val="00C17976"/>
    <w:rsid w:val="00C17A4A"/>
    <w:rsid w:val="00C17ACA"/>
    <w:rsid w:val="00C17C24"/>
    <w:rsid w:val="00C2009B"/>
    <w:rsid w:val="00C20169"/>
    <w:rsid w:val="00C20193"/>
    <w:rsid w:val="00C20288"/>
    <w:rsid w:val="00C20707"/>
    <w:rsid w:val="00C2081A"/>
    <w:rsid w:val="00C20973"/>
    <w:rsid w:val="00C20987"/>
    <w:rsid w:val="00C209C2"/>
    <w:rsid w:val="00C209F5"/>
    <w:rsid w:val="00C20ACC"/>
    <w:rsid w:val="00C20ADB"/>
    <w:rsid w:val="00C20BAE"/>
    <w:rsid w:val="00C20DBE"/>
    <w:rsid w:val="00C20F5B"/>
    <w:rsid w:val="00C21165"/>
    <w:rsid w:val="00C21363"/>
    <w:rsid w:val="00C213F9"/>
    <w:rsid w:val="00C2165E"/>
    <w:rsid w:val="00C216DD"/>
    <w:rsid w:val="00C21801"/>
    <w:rsid w:val="00C218C2"/>
    <w:rsid w:val="00C2199B"/>
    <w:rsid w:val="00C21A5B"/>
    <w:rsid w:val="00C21E2A"/>
    <w:rsid w:val="00C22024"/>
    <w:rsid w:val="00C220AC"/>
    <w:rsid w:val="00C221CB"/>
    <w:rsid w:val="00C2232F"/>
    <w:rsid w:val="00C2233B"/>
    <w:rsid w:val="00C223EC"/>
    <w:rsid w:val="00C224C8"/>
    <w:rsid w:val="00C22695"/>
    <w:rsid w:val="00C22701"/>
    <w:rsid w:val="00C228BB"/>
    <w:rsid w:val="00C22A2A"/>
    <w:rsid w:val="00C22BB9"/>
    <w:rsid w:val="00C22BF3"/>
    <w:rsid w:val="00C22C42"/>
    <w:rsid w:val="00C22C70"/>
    <w:rsid w:val="00C22DD8"/>
    <w:rsid w:val="00C22E66"/>
    <w:rsid w:val="00C22EEA"/>
    <w:rsid w:val="00C22F40"/>
    <w:rsid w:val="00C23087"/>
    <w:rsid w:val="00C2311D"/>
    <w:rsid w:val="00C23579"/>
    <w:rsid w:val="00C235C1"/>
    <w:rsid w:val="00C23747"/>
    <w:rsid w:val="00C2380F"/>
    <w:rsid w:val="00C23A07"/>
    <w:rsid w:val="00C23C58"/>
    <w:rsid w:val="00C23FD1"/>
    <w:rsid w:val="00C24324"/>
    <w:rsid w:val="00C24922"/>
    <w:rsid w:val="00C24954"/>
    <w:rsid w:val="00C24B86"/>
    <w:rsid w:val="00C24F46"/>
    <w:rsid w:val="00C24FA7"/>
    <w:rsid w:val="00C25048"/>
    <w:rsid w:val="00C252F7"/>
    <w:rsid w:val="00C25312"/>
    <w:rsid w:val="00C258E4"/>
    <w:rsid w:val="00C25A5B"/>
    <w:rsid w:val="00C25B31"/>
    <w:rsid w:val="00C263D6"/>
    <w:rsid w:val="00C264A2"/>
    <w:rsid w:val="00C264CA"/>
    <w:rsid w:val="00C26602"/>
    <w:rsid w:val="00C268AE"/>
    <w:rsid w:val="00C268FC"/>
    <w:rsid w:val="00C2693F"/>
    <w:rsid w:val="00C26EB7"/>
    <w:rsid w:val="00C26EF4"/>
    <w:rsid w:val="00C27088"/>
    <w:rsid w:val="00C27383"/>
    <w:rsid w:val="00C27459"/>
    <w:rsid w:val="00C275E8"/>
    <w:rsid w:val="00C275F4"/>
    <w:rsid w:val="00C276EC"/>
    <w:rsid w:val="00C27700"/>
    <w:rsid w:val="00C27877"/>
    <w:rsid w:val="00C27896"/>
    <w:rsid w:val="00C27899"/>
    <w:rsid w:val="00C27B17"/>
    <w:rsid w:val="00C27BB5"/>
    <w:rsid w:val="00C27CD0"/>
    <w:rsid w:val="00C27E35"/>
    <w:rsid w:val="00C30174"/>
    <w:rsid w:val="00C3017C"/>
    <w:rsid w:val="00C3077D"/>
    <w:rsid w:val="00C3082B"/>
    <w:rsid w:val="00C308EA"/>
    <w:rsid w:val="00C309C6"/>
    <w:rsid w:val="00C30B15"/>
    <w:rsid w:val="00C30C21"/>
    <w:rsid w:val="00C30C26"/>
    <w:rsid w:val="00C30CD1"/>
    <w:rsid w:val="00C30D38"/>
    <w:rsid w:val="00C30D76"/>
    <w:rsid w:val="00C30EC5"/>
    <w:rsid w:val="00C30F07"/>
    <w:rsid w:val="00C31043"/>
    <w:rsid w:val="00C31181"/>
    <w:rsid w:val="00C31267"/>
    <w:rsid w:val="00C312B4"/>
    <w:rsid w:val="00C315F8"/>
    <w:rsid w:val="00C31926"/>
    <w:rsid w:val="00C31956"/>
    <w:rsid w:val="00C319B0"/>
    <w:rsid w:val="00C31BAD"/>
    <w:rsid w:val="00C31D6A"/>
    <w:rsid w:val="00C31DC3"/>
    <w:rsid w:val="00C320F7"/>
    <w:rsid w:val="00C322FB"/>
    <w:rsid w:val="00C3248D"/>
    <w:rsid w:val="00C3259F"/>
    <w:rsid w:val="00C32616"/>
    <w:rsid w:val="00C326C1"/>
    <w:rsid w:val="00C3270F"/>
    <w:rsid w:val="00C327FF"/>
    <w:rsid w:val="00C32807"/>
    <w:rsid w:val="00C32B7E"/>
    <w:rsid w:val="00C32D3C"/>
    <w:rsid w:val="00C32D72"/>
    <w:rsid w:val="00C32F72"/>
    <w:rsid w:val="00C33294"/>
    <w:rsid w:val="00C332DD"/>
    <w:rsid w:val="00C3338E"/>
    <w:rsid w:val="00C333C9"/>
    <w:rsid w:val="00C336EC"/>
    <w:rsid w:val="00C337A0"/>
    <w:rsid w:val="00C33946"/>
    <w:rsid w:val="00C33A7F"/>
    <w:rsid w:val="00C33DD7"/>
    <w:rsid w:val="00C33DDE"/>
    <w:rsid w:val="00C33DF8"/>
    <w:rsid w:val="00C34041"/>
    <w:rsid w:val="00C34173"/>
    <w:rsid w:val="00C341BA"/>
    <w:rsid w:val="00C343CE"/>
    <w:rsid w:val="00C3454E"/>
    <w:rsid w:val="00C348CF"/>
    <w:rsid w:val="00C349FC"/>
    <w:rsid w:val="00C34BAE"/>
    <w:rsid w:val="00C34C49"/>
    <w:rsid w:val="00C34C73"/>
    <w:rsid w:val="00C34C85"/>
    <w:rsid w:val="00C34D29"/>
    <w:rsid w:val="00C352DE"/>
    <w:rsid w:val="00C35334"/>
    <w:rsid w:val="00C3539A"/>
    <w:rsid w:val="00C353B7"/>
    <w:rsid w:val="00C3560F"/>
    <w:rsid w:val="00C35A04"/>
    <w:rsid w:val="00C35AE8"/>
    <w:rsid w:val="00C35B10"/>
    <w:rsid w:val="00C35B41"/>
    <w:rsid w:val="00C35C26"/>
    <w:rsid w:val="00C35C76"/>
    <w:rsid w:val="00C35C93"/>
    <w:rsid w:val="00C36092"/>
    <w:rsid w:val="00C36095"/>
    <w:rsid w:val="00C360B3"/>
    <w:rsid w:val="00C360BC"/>
    <w:rsid w:val="00C361D2"/>
    <w:rsid w:val="00C3621F"/>
    <w:rsid w:val="00C3625B"/>
    <w:rsid w:val="00C36386"/>
    <w:rsid w:val="00C36650"/>
    <w:rsid w:val="00C3679B"/>
    <w:rsid w:val="00C367D8"/>
    <w:rsid w:val="00C36813"/>
    <w:rsid w:val="00C3695B"/>
    <w:rsid w:val="00C36A7C"/>
    <w:rsid w:val="00C36C86"/>
    <w:rsid w:val="00C36DCE"/>
    <w:rsid w:val="00C371E4"/>
    <w:rsid w:val="00C373B6"/>
    <w:rsid w:val="00C37465"/>
    <w:rsid w:val="00C37518"/>
    <w:rsid w:val="00C37662"/>
    <w:rsid w:val="00C376D1"/>
    <w:rsid w:val="00C37790"/>
    <w:rsid w:val="00C377FF"/>
    <w:rsid w:val="00C37C01"/>
    <w:rsid w:val="00C37F36"/>
    <w:rsid w:val="00C40113"/>
    <w:rsid w:val="00C4020B"/>
    <w:rsid w:val="00C402C8"/>
    <w:rsid w:val="00C405F4"/>
    <w:rsid w:val="00C4065D"/>
    <w:rsid w:val="00C406A3"/>
    <w:rsid w:val="00C4072C"/>
    <w:rsid w:val="00C408FC"/>
    <w:rsid w:val="00C40C67"/>
    <w:rsid w:val="00C40D1F"/>
    <w:rsid w:val="00C40D2F"/>
    <w:rsid w:val="00C41075"/>
    <w:rsid w:val="00C410F8"/>
    <w:rsid w:val="00C41244"/>
    <w:rsid w:val="00C412E9"/>
    <w:rsid w:val="00C4135C"/>
    <w:rsid w:val="00C41557"/>
    <w:rsid w:val="00C415CF"/>
    <w:rsid w:val="00C415FC"/>
    <w:rsid w:val="00C417E3"/>
    <w:rsid w:val="00C41A62"/>
    <w:rsid w:val="00C41AF7"/>
    <w:rsid w:val="00C41C63"/>
    <w:rsid w:val="00C41DFC"/>
    <w:rsid w:val="00C41EA2"/>
    <w:rsid w:val="00C4202B"/>
    <w:rsid w:val="00C4205C"/>
    <w:rsid w:val="00C420CA"/>
    <w:rsid w:val="00C42203"/>
    <w:rsid w:val="00C42256"/>
    <w:rsid w:val="00C422E8"/>
    <w:rsid w:val="00C4236D"/>
    <w:rsid w:val="00C425D4"/>
    <w:rsid w:val="00C42697"/>
    <w:rsid w:val="00C4274B"/>
    <w:rsid w:val="00C42971"/>
    <w:rsid w:val="00C4297B"/>
    <w:rsid w:val="00C42D29"/>
    <w:rsid w:val="00C42E43"/>
    <w:rsid w:val="00C42F34"/>
    <w:rsid w:val="00C42FAA"/>
    <w:rsid w:val="00C430CB"/>
    <w:rsid w:val="00C43180"/>
    <w:rsid w:val="00C43295"/>
    <w:rsid w:val="00C4339D"/>
    <w:rsid w:val="00C434A9"/>
    <w:rsid w:val="00C434F4"/>
    <w:rsid w:val="00C435E7"/>
    <w:rsid w:val="00C43F2A"/>
    <w:rsid w:val="00C43F40"/>
    <w:rsid w:val="00C44195"/>
    <w:rsid w:val="00C441BD"/>
    <w:rsid w:val="00C4432E"/>
    <w:rsid w:val="00C444AD"/>
    <w:rsid w:val="00C44636"/>
    <w:rsid w:val="00C44685"/>
    <w:rsid w:val="00C44860"/>
    <w:rsid w:val="00C449AF"/>
    <w:rsid w:val="00C44DE7"/>
    <w:rsid w:val="00C44E8A"/>
    <w:rsid w:val="00C45167"/>
    <w:rsid w:val="00C45296"/>
    <w:rsid w:val="00C456A0"/>
    <w:rsid w:val="00C459FB"/>
    <w:rsid w:val="00C45B80"/>
    <w:rsid w:val="00C45F0E"/>
    <w:rsid w:val="00C45F39"/>
    <w:rsid w:val="00C45FC5"/>
    <w:rsid w:val="00C460F4"/>
    <w:rsid w:val="00C4629E"/>
    <w:rsid w:val="00C46366"/>
    <w:rsid w:val="00C4658A"/>
    <w:rsid w:val="00C469FD"/>
    <w:rsid w:val="00C46A42"/>
    <w:rsid w:val="00C46A46"/>
    <w:rsid w:val="00C46AEA"/>
    <w:rsid w:val="00C46C0D"/>
    <w:rsid w:val="00C46D1A"/>
    <w:rsid w:val="00C46E36"/>
    <w:rsid w:val="00C46E68"/>
    <w:rsid w:val="00C46F1A"/>
    <w:rsid w:val="00C46F53"/>
    <w:rsid w:val="00C46FBB"/>
    <w:rsid w:val="00C470FC"/>
    <w:rsid w:val="00C47131"/>
    <w:rsid w:val="00C47141"/>
    <w:rsid w:val="00C47594"/>
    <w:rsid w:val="00C475D5"/>
    <w:rsid w:val="00C4763C"/>
    <w:rsid w:val="00C476F3"/>
    <w:rsid w:val="00C47753"/>
    <w:rsid w:val="00C47861"/>
    <w:rsid w:val="00C479EB"/>
    <w:rsid w:val="00C47BDF"/>
    <w:rsid w:val="00C47F7A"/>
    <w:rsid w:val="00C50073"/>
    <w:rsid w:val="00C50173"/>
    <w:rsid w:val="00C504D1"/>
    <w:rsid w:val="00C504E0"/>
    <w:rsid w:val="00C50744"/>
    <w:rsid w:val="00C50889"/>
    <w:rsid w:val="00C50A2C"/>
    <w:rsid w:val="00C50BAA"/>
    <w:rsid w:val="00C5104F"/>
    <w:rsid w:val="00C51417"/>
    <w:rsid w:val="00C5165A"/>
    <w:rsid w:val="00C51921"/>
    <w:rsid w:val="00C51A47"/>
    <w:rsid w:val="00C51BD6"/>
    <w:rsid w:val="00C51CFA"/>
    <w:rsid w:val="00C51DF0"/>
    <w:rsid w:val="00C51E4F"/>
    <w:rsid w:val="00C51EE6"/>
    <w:rsid w:val="00C527C0"/>
    <w:rsid w:val="00C529D9"/>
    <w:rsid w:val="00C52A41"/>
    <w:rsid w:val="00C52C0F"/>
    <w:rsid w:val="00C52CC2"/>
    <w:rsid w:val="00C52CF8"/>
    <w:rsid w:val="00C52D85"/>
    <w:rsid w:val="00C52E15"/>
    <w:rsid w:val="00C52E69"/>
    <w:rsid w:val="00C52FE9"/>
    <w:rsid w:val="00C53007"/>
    <w:rsid w:val="00C53269"/>
    <w:rsid w:val="00C53422"/>
    <w:rsid w:val="00C53458"/>
    <w:rsid w:val="00C53686"/>
    <w:rsid w:val="00C53739"/>
    <w:rsid w:val="00C537FB"/>
    <w:rsid w:val="00C539F0"/>
    <w:rsid w:val="00C53BDF"/>
    <w:rsid w:val="00C53C31"/>
    <w:rsid w:val="00C53D1D"/>
    <w:rsid w:val="00C53E10"/>
    <w:rsid w:val="00C540DA"/>
    <w:rsid w:val="00C541DA"/>
    <w:rsid w:val="00C542E7"/>
    <w:rsid w:val="00C54328"/>
    <w:rsid w:val="00C543EE"/>
    <w:rsid w:val="00C543F5"/>
    <w:rsid w:val="00C54535"/>
    <w:rsid w:val="00C548E2"/>
    <w:rsid w:val="00C549B6"/>
    <w:rsid w:val="00C54AAB"/>
    <w:rsid w:val="00C54BED"/>
    <w:rsid w:val="00C54C83"/>
    <w:rsid w:val="00C54F94"/>
    <w:rsid w:val="00C551EC"/>
    <w:rsid w:val="00C554D5"/>
    <w:rsid w:val="00C55584"/>
    <w:rsid w:val="00C55694"/>
    <w:rsid w:val="00C55AF5"/>
    <w:rsid w:val="00C55C63"/>
    <w:rsid w:val="00C55C65"/>
    <w:rsid w:val="00C55C77"/>
    <w:rsid w:val="00C55C9E"/>
    <w:rsid w:val="00C55CDF"/>
    <w:rsid w:val="00C55DD9"/>
    <w:rsid w:val="00C56027"/>
    <w:rsid w:val="00C56055"/>
    <w:rsid w:val="00C560AE"/>
    <w:rsid w:val="00C560ED"/>
    <w:rsid w:val="00C560F4"/>
    <w:rsid w:val="00C56236"/>
    <w:rsid w:val="00C566E0"/>
    <w:rsid w:val="00C56933"/>
    <w:rsid w:val="00C56965"/>
    <w:rsid w:val="00C569C2"/>
    <w:rsid w:val="00C569CF"/>
    <w:rsid w:val="00C56A14"/>
    <w:rsid w:val="00C56C11"/>
    <w:rsid w:val="00C56D65"/>
    <w:rsid w:val="00C56E3F"/>
    <w:rsid w:val="00C56EFE"/>
    <w:rsid w:val="00C57085"/>
    <w:rsid w:val="00C571DB"/>
    <w:rsid w:val="00C57230"/>
    <w:rsid w:val="00C57421"/>
    <w:rsid w:val="00C5745A"/>
    <w:rsid w:val="00C5760E"/>
    <w:rsid w:val="00C57863"/>
    <w:rsid w:val="00C578FC"/>
    <w:rsid w:val="00C57AAF"/>
    <w:rsid w:val="00C57B6E"/>
    <w:rsid w:val="00C57BA4"/>
    <w:rsid w:val="00C57BF4"/>
    <w:rsid w:val="00C6009E"/>
    <w:rsid w:val="00C602D3"/>
    <w:rsid w:val="00C603CF"/>
    <w:rsid w:val="00C60613"/>
    <w:rsid w:val="00C60870"/>
    <w:rsid w:val="00C60A5B"/>
    <w:rsid w:val="00C60C6A"/>
    <w:rsid w:val="00C60CAB"/>
    <w:rsid w:val="00C60D4E"/>
    <w:rsid w:val="00C60E0D"/>
    <w:rsid w:val="00C60E1B"/>
    <w:rsid w:val="00C60E6D"/>
    <w:rsid w:val="00C60E8C"/>
    <w:rsid w:val="00C60F19"/>
    <w:rsid w:val="00C611E7"/>
    <w:rsid w:val="00C612CC"/>
    <w:rsid w:val="00C6132D"/>
    <w:rsid w:val="00C6155E"/>
    <w:rsid w:val="00C618C2"/>
    <w:rsid w:val="00C6193F"/>
    <w:rsid w:val="00C61A18"/>
    <w:rsid w:val="00C61A5A"/>
    <w:rsid w:val="00C61AB5"/>
    <w:rsid w:val="00C61B14"/>
    <w:rsid w:val="00C61B37"/>
    <w:rsid w:val="00C61B83"/>
    <w:rsid w:val="00C61B8E"/>
    <w:rsid w:val="00C61BA8"/>
    <w:rsid w:val="00C61C44"/>
    <w:rsid w:val="00C61C85"/>
    <w:rsid w:val="00C61EEF"/>
    <w:rsid w:val="00C61F14"/>
    <w:rsid w:val="00C61FB7"/>
    <w:rsid w:val="00C6203A"/>
    <w:rsid w:val="00C6208C"/>
    <w:rsid w:val="00C6211E"/>
    <w:rsid w:val="00C622AD"/>
    <w:rsid w:val="00C6241F"/>
    <w:rsid w:val="00C62503"/>
    <w:rsid w:val="00C62956"/>
    <w:rsid w:val="00C629A4"/>
    <w:rsid w:val="00C62C25"/>
    <w:rsid w:val="00C62D21"/>
    <w:rsid w:val="00C62D4B"/>
    <w:rsid w:val="00C632EF"/>
    <w:rsid w:val="00C634AC"/>
    <w:rsid w:val="00C63515"/>
    <w:rsid w:val="00C6360E"/>
    <w:rsid w:val="00C63663"/>
    <w:rsid w:val="00C6384B"/>
    <w:rsid w:val="00C638F3"/>
    <w:rsid w:val="00C63941"/>
    <w:rsid w:val="00C6397D"/>
    <w:rsid w:val="00C63B7F"/>
    <w:rsid w:val="00C63C13"/>
    <w:rsid w:val="00C63D69"/>
    <w:rsid w:val="00C63EC8"/>
    <w:rsid w:val="00C63F91"/>
    <w:rsid w:val="00C6401C"/>
    <w:rsid w:val="00C64035"/>
    <w:rsid w:val="00C641E6"/>
    <w:rsid w:val="00C6458F"/>
    <w:rsid w:val="00C646AD"/>
    <w:rsid w:val="00C646BB"/>
    <w:rsid w:val="00C64767"/>
    <w:rsid w:val="00C647E7"/>
    <w:rsid w:val="00C64834"/>
    <w:rsid w:val="00C64879"/>
    <w:rsid w:val="00C64981"/>
    <w:rsid w:val="00C649C7"/>
    <w:rsid w:val="00C64B20"/>
    <w:rsid w:val="00C64B65"/>
    <w:rsid w:val="00C64DA3"/>
    <w:rsid w:val="00C64DF4"/>
    <w:rsid w:val="00C64E0B"/>
    <w:rsid w:val="00C64EDE"/>
    <w:rsid w:val="00C64EEB"/>
    <w:rsid w:val="00C64FF4"/>
    <w:rsid w:val="00C65242"/>
    <w:rsid w:val="00C6527B"/>
    <w:rsid w:val="00C65571"/>
    <w:rsid w:val="00C655C0"/>
    <w:rsid w:val="00C657B0"/>
    <w:rsid w:val="00C6597F"/>
    <w:rsid w:val="00C65A1C"/>
    <w:rsid w:val="00C65A3D"/>
    <w:rsid w:val="00C65A45"/>
    <w:rsid w:val="00C65B18"/>
    <w:rsid w:val="00C65F9F"/>
    <w:rsid w:val="00C663B3"/>
    <w:rsid w:val="00C663CB"/>
    <w:rsid w:val="00C6667D"/>
    <w:rsid w:val="00C66BFD"/>
    <w:rsid w:val="00C66D06"/>
    <w:rsid w:val="00C66E40"/>
    <w:rsid w:val="00C66E77"/>
    <w:rsid w:val="00C66EC0"/>
    <w:rsid w:val="00C66FDF"/>
    <w:rsid w:val="00C670EC"/>
    <w:rsid w:val="00C67549"/>
    <w:rsid w:val="00C6770F"/>
    <w:rsid w:val="00C677B4"/>
    <w:rsid w:val="00C679A8"/>
    <w:rsid w:val="00C679CA"/>
    <w:rsid w:val="00C67F36"/>
    <w:rsid w:val="00C70132"/>
    <w:rsid w:val="00C701F9"/>
    <w:rsid w:val="00C70277"/>
    <w:rsid w:val="00C702E4"/>
    <w:rsid w:val="00C70349"/>
    <w:rsid w:val="00C704E6"/>
    <w:rsid w:val="00C707C0"/>
    <w:rsid w:val="00C70807"/>
    <w:rsid w:val="00C70880"/>
    <w:rsid w:val="00C70A06"/>
    <w:rsid w:val="00C70BAE"/>
    <w:rsid w:val="00C70DEC"/>
    <w:rsid w:val="00C70E23"/>
    <w:rsid w:val="00C70F58"/>
    <w:rsid w:val="00C70FAB"/>
    <w:rsid w:val="00C7106F"/>
    <w:rsid w:val="00C712B3"/>
    <w:rsid w:val="00C7183A"/>
    <w:rsid w:val="00C71B99"/>
    <w:rsid w:val="00C71C8C"/>
    <w:rsid w:val="00C71E58"/>
    <w:rsid w:val="00C71F12"/>
    <w:rsid w:val="00C72022"/>
    <w:rsid w:val="00C720E8"/>
    <w:rsid w:val="00C7211F"/>
    <w:rsid w:val="00C72156"/>
    <w:rsid w:val="00C72157"/>
    <w:rsid w:val="00C72297"/>
    <w:rsid w:val="00C722D0"/>
    <w:rsid w:val="00C72332"/>
    <w:rsid w:val="00C7252B"/>
    <w:rsid w:val="00C72714"/>
    <w:rsid w:val="00C727E8"/>
    <w:rsid w:val="00C728FC"/>
    <w:rsid w:val="00C72914"/>
    <w:rsid w:val="00C729DF"/>
    <w:rsid w:val="00C72A83"/>
    <w:rsid w:val="00C72C9D"/>
    <w:rsid w:val="00C72C9E"/>
    <w:rsid w:val="00C72E48"/>
    <w:rsid w:val="00C72E4B"/>
    <w:rsid w:val="00C72F58"/>
    <w:rsid w:val="00C73114"/>
    <w:rsid w:val="00C7327A"/>
    <w:rsid w:val="00C73698"/>
    <w:rsid w:val="00C73718"/>
    <w:rsid w:val="00C7381B"/>
    <w:rsid w:val="00C73890"/>
    <w:rsid w:val="00C73BAA"/>
    <w:rsid w:val="00C73C37"/>
    <w:rsid w:val="00C73C53"/>
    <w:rsid w:val="00C73DF5"/>
    <w:rsid w:val="00C73E97"/>
    <w:rsid w:val="00C7437C"/>
    <w:rsid w:val="00C743AE"/>
    <w:rsid w:val="00C7460C"/>
    <w:rsid w:val="00C7465F"/>
    <w:rsid w:val="00C74661"/>
    <w:rsid w:val="00C746CC"/>
    <w:rsid w:val="00C74725"/>
    <w:rsid w:val="00C7481A"/>
    <w:rsid w:val="00C74930"/>
    <w:rsid w:val="00C74AFE"/>
    <w:rsid w:val="00C74D2B"/>
    <w:rsid w:val="00C74D89"/>
    <w:rsid w:val="00C74F10"/>
    <w:rsid w:val="00C7516F"/>
    <w:rsid w:val="00C75190"/>
    <w:rsid w:val="00C7519D"/>
    <w:rsid w:val="00C75324"/>
    <w:rsid w:val="00C75467"/>
    <w:rsid w:val="00C754B6"/>
    <w:rsid w:val="00C75523"/>
    <w:rsid w:val="00C755E5"/>
    <w:rsid w:val="00C75818"/>
    <w:rsid w:val="00C758E9"/>
    <w:rsid w:val="00C75B7E"/>
    <w:rsid w:val="00C75CBB"/>
    <w:rsid w:val="00C75DE5"/>
    <w:rsid w:val="00C75EED"/>
    <w:rsid w:val="00C761B0"/>
    <w:rsid w:val="00C761E2"/>
    <w:rsid w:val="00C76224"/>
    <w:rsid w:val="00C7643A"/>
    <w:rsid w:val="00C76464"/>
    <w:rsid w:val="00C764D9"/>
    <w:rsid w:val="00C7694B"/>
    <w:rsid w:val="00C769B4"/>
    <w:rsid w:val="00C76DBB"/>
    <w:rsid w:val="00C76E26"/>
    <w:rsid w:val="00C76E47"/>
    <w:rsid w:val="00C76E88"/>
    <w:rsid w:val="00C76EEF"/>
    <w:rsid w:val="00C76FA6"/>
    <w:rsid w:val="00C7709C"/>
    <w:rsid w:val="00C7726D"/>
    <w:rsid w:val="00C77542"/>
    <w:rsid w:val="00C77547"/>
    <w:rsid w:val="00C7757C"/>
    <w:rsid w:val="00C77625"/>
    <w:rsid w:val="00C776A7"/>
    <w:rsid w:val="00C779A8"/>
    <w:rsid w:val="00C77AB9"/>
    <w:rsid w:val="00C77E01"/>
    <w:rsid w:val="00C80059"/>
    <w:rsid w:val="00C80095"/>
    <w:rsid w:val="00C8030C"/>
    <w:rsid w:val="00C80338"/>
    <w:rsid w:val="00C80527"/>
    <w:rsid w:val="00C80574"/>
    <w:rsid w:val="00C8075A"/>
    <w:rsid w:val="00C807B1"/>
    <w:rsid w:val="00C8089B"/>
    <w:rsid w:val="00C809BF"/>
    <w:rsid w:val="00C80DB7"/>
    <w:rsid w:val="00C80E96"/>
    <w:rsid w:val="00C81155"/>
    <w:rsid w:val="00C8135D"/>
    <w:rsid w:val="00C814AA"/>
    <w:rsid w:val="00C81669"/>
    <w:rsid w:val="00C8172D"/>
    <w:rsid w:val="00C81B76"/>
    <w:rsid w:val="00C81E22"/>
    <w:rsid w:val="00C81EFB"/>
    <w:rsid w:val="00C81F01"/>
    <w:rsid w:val="00C821CB"/>
    <w:rsid w:val="00C8224D"/>
    <w:rsid w:val="00C824EC"/>
    <w:rsid w:val="00C8274B"/>
    <w:rsid w:val="00C828CB"/>
    <w:rsid w:val="00C82AAC"/>
    <w:rsid w:val="00C82AF2"/>
    <w:rsid w:val="00C82D42"/>
    <w:rsid w:val="00C82E62"/>
    <w:rsid w:val="00C82EA2"/>
    <w:rsid w:val="00C830B2"/>
    <w:rsid w:val="00C83128"/>
    <w:rsid w:val="00C83183"/>
    <w:rsid w:val="00C8339A"/>
    <w:rsid w:val="00C833A2"/>
    <w:rsid w:val="00C83422"/>
    <w:rsid w:val="00C83613"/>
    <w:rsid w:val="00C8397B"/>
    <w:rsid w:val="00C839BE"/>
    <w:rsid w:val="00C83ADE"/>
    <w:rsid w:val="00C83C80"/>
    <w:rsid w:val="00C83E69"/>
    <w:rsid w:val="00C83F45"/>
    <w:rsid w:val="00C84024"/>
    <w:rsid w:val="00C843B6"/>
    <w:rsid w:val="00C845E5"/>
    <w:rsid w:val="00C84837"/>
    <w:rsid w:val="00C8484B"/>
    <w:rsid w:val="00C84998"/>
    <w:rsid w:val="00C84CE4"/>
    <w:rsid w:val="00C84D84"/>
    <w:rsid w:val="00C84F19"/>
    <w:rsid w:val="00C85123"/>
    <w:rsid w:val="00C85312"/>
    <w:rsid w:val="00C85648"/>
    <w:rsid w:val="00C8583D"/>
    <w:rsid w:val="00C85B0D"/>
    <w:rsid w:val="00C85CA3"/>
    <w:rsid w:val="00C85FE3"/>
    <w:rsid w:val="00C860CF"/>
    <w:rsid w:val="00C860FA"/>
    <w:rsid w:val="00C861BA"/>
    <w:rsid w:val="00C86434"/>
    <w:rsid w:val="00C865CF"/>
    <w:rsid w:val="00C866FF"/>
    <w:rsid w:val="00C8674F"/>
    <w:rsid w:val="00C8694A"/>
    <w:rsid w:val="00C86A8A"/>
    <w:rsid w:val="00C86BA3"/>
    <w:rsid w:val="00C86C00"/>
    <w:rsid w:val="00C86C18"/>
    <w:rsid w:val="00C86D21"/>
    <w:rsid w:val="00C86D7D"/>
    <w:rsid w:val="00C86F2D"/>
    <w:rsid w:val="00C872A0"/>
    <w:rsid w:val="00C873A9"/>
    <w:rsid w:val="00C873C0"/>
    <w:rsid w:val="00C8748A"/>
    <w:rsid w:val="00C874A4"/>
    <w:rsid w:val="00C87D07"/>
    <w:rsid w:val="00C87DCF"/>
    <w:rsid w:val="00C87DDE"/>
    <w:rsid w:val="00C87DE8"/>
    <w:rsid w:val="00C87E05"/>
    <w:rsid w:val="00C87E15"/>
    <w:rsid w:val="00C87EAA"/>
    <w:rsid w:val="00C87EAD"/>
    <w:rsid w:val="00C87EF1"/>
    <w:rsid w:val="00C9003E"/>
    <w:rsid w:val="00C9019F"/>
    <w:rsid w:val="00C905A9"/>
    <w:rsid w:val="00C90892"/>
    <w:rsid w:val="00C90C22"/>
    <w:rsid w:val="00C90D4A"/>
    <w:rsid w:val="00C90F32"/>
    <w:rsid w:val="00C90FF9"/>
    <w:rsid w:val="00C91230"/>
    <w:rsid w:val="00C91344"/>
    <w:rsid w:val="00C9147F"/>
    <w:rsid w:val="00C917C2"/>
    <w:rsid w:val="00C91A82"/>
    <w:rsid w:val="00C91AE6"/>
    <w:rsid w:val="00C91B0C"/>
    <w:rsid w:val="00C91C13"/>
    <w:rsid w:val="00C91E1F"/>
    <w:rsid w:val="00C920B9"/>
    <w:rsid w:val="00C920C2"/>
    <w:rsid w:val="00C92182"/>
    <w:rsid w:val="00C922CF"/>
    <w:rsid w:val="00C92403"/>
    <w:rsid w:val="00C92488"/>
    <w:rsid w:val="00C924F5"/>
    <w:rsid w:val="00C92691"/>
    <w:rsid w:val="00C92772"/>
    <w:rsid w:val="00C929CC"/>
    <w:rsid w:val="00C92AA5"/>
    <w:rsid w:val="00C92BD1"/>
    <w:rsid w:val="00C92D1D"/>
    <w:rsid w:val="00C92DED"/>
    <w:rsid w:val="00C92E80"/>
    <w:rsid w:val="00C930F9"/>
    <w:rsid w:val="00C931AE"/>
    <w:rsid w:val="00C933F1"/>
    <w:rsid w:val="00C93442"/>
    <w:rsid w:val="00C934B4"/>
    <w:rsid w:val="00C93781"/>
    <w:rsid w:val="00C9378E"/>
    <w:rsid w:val="00C9379A"/>
    <w:rsid w:val="00C939F7"/>
    <w:rsid w:val="00C93A5F"/>
    <w:rsid w:val="00C93DCC"/>
    <w:rsid w:val="00C93F29"/>
    <w:rsid w:val="00C94084"/>
    <w:rsid w:val="00C942C3"/>
    <w:rsid w:val="00C94504"/>
    <w:rsid w:val="00C94751"/>
    <w:rsid w:val="00C9481E"/>
    <w:rsid w:val="00C948AB"/>
    <w:rsid w:val="00C94B7A"/>
    <w:rsid w:val="00C94C32"/>
    <w:rsid w:val="00C94E7D"/>
    <w:rsid w:val="00C95228"/>
    <w:rsid w:val="00C95243"/>
    <w:rsid w:val="00C9524A"/>
    <w:rsid w:val="00C952E3"/>
    <w:rsid w:val="00C95338"/>
    <w:rsid w:val="00C95391"/>
    <w:rsid w:val="00C953C8"/>
    <w:rsid w:val="00C95434"/>
    <w:rsid w:val="00C95601"/>
    <w:rsid w:val="00C9564A"/>
    <w:rsid w:val="00C956D8"/>
    <w:rsid w:val="00C9570D"/>
    <w:rsid w:val="00C95920"/>
    <w:rsid w:val="00C95A9F"/>
    <w:rsid w:val="00C95B6E"/>
    <w:rsid w:val="00C95BCB"/>
    <w:rsid w:val="00C960D1"/>
    <w:rsid w:val="00C963C8"/>
    <w:rsid w:val="00C96436"/>
    <w:rsid w:val="00C964A7"/>
    <w:rsid w:val="00C966BB"/>
    <w:rsid w:val="00C967C1"/>
    <w:rsid w:val="00C968C4"/>
    <w:rsid w:val="00C96947"/>
    <w:rsid w:val="00C96995"/>
    <w:rsid w:val="00C96A2C"/>
    <w:rsid w:val="00C96B2E"/>
    <w:rsid w:val="00C96B72"/>
    <w:rsid w:val="00C96C82"/>
    <w:rsid w:val="00C96C98"/>
    <w:rsid w:val="00C96E32"/>
    <w:rsid w:val="00C97072"/>
    <w:rsid w:val="00C972B0"/>
    <w:rsid w:val="00C972FC"/>
    <w:rsid w:val="00C9771D"/>
    <w:rsid w:val="00C97839"/>
    <w:rsid w:val="00C9794D"/>
    <w:rsid w:val="00C97A7B"/>
    <w:rsid w:val="00C97A8C"/>
    <w:rsid w:val="00C97D39"/>
    <w:rsid w:val="00CA0123"/>
    <w:rsid w:val="00CA02DF"/>
    <w:rsid w:val="00CA0371"/>
    <w:rsid w:val="00CA04A3"/>
    <w:rsid w:val="00CA04C1"/>
    <w:rsid w:val="00CA05B2"/>
    <w:rsid w:val="00CA06A7"/>
    <w:rsid w:val="00CA06EC"/>
    <w:rsid w:val="00CA0C5F"/>
    <w:rsid w:val="00CA0C91"/>
    <w:rsid w:val="00CA0D66"/>
    <w:rsid w:val="00CA0FCB"/>
    <w:rsid w:val="00CA101D"/>
    <w:rsid w:val="00CA10B4"/>
    <w:rsid w:val="00CA12C3"/>
    <w:rsid w:val="00CA182E"/>
    <w:rsid w:val="00CA189B"/>
    <w:rsid w:val="00CA19F1"/>
    <w:rsid w:val="00CA19FD"/>
    <w:rsid w:val="00CA1A6E"/>
    <w:rsid w:val="00CA1ECC"/>
    <w:rsid w:val="00CA1EE8"/>
    <w:rsid w:val="00CA1F6A"/>
    <w:rsid w:val="00CA216E"/>
    <w:rsid w:val="00CA2175"/>
    <w:rsid w:val="00CA2198"/>
    <w:rsid w:val="00CA22AF"/>
    <w:rsid w:val="00CA22D5"/>
    <w:rsid w:val="00CA2304"/>
    <w:rsid w:val="00CA27BE"/>
    <w:rsid w:val="00CA27E2"/>
    <w:rsid w:val="00CA32C9"/>
    <w:rsid w:val="00CA341D"/>
    <w:rsid w:val="00CA3583"/>
    <w:rsid w:val="00CA36B9"/>
    <w:rsid w:val="00CA383D"/>
    <w:rsid w:val="00CA387C"/>
    <w:rsid w:val="00CA3C42"/>
    <w:rsid w:val="00CA3C8E"/>
    <w:rsid w:val="00CA3D4F"/>
    <w:rsid w:val="00CA3DD3"/>
    <w:rsid w:val="00CA3E14"/>
    <w:rsid w:val="00CA3E1D"/>
    <w:rsid w:val="00CA3F5E"/>
    <w:rsid w:val="00CA3FF4"/>
    <w:rsid w:val="00CA4004"/>
    <w:rsid w:val="00CA4191"/>
    <w:rsid w:val="00CA41B6"/>
    <w:rsid w:val="00CA4418"/>
    <w:rsid w:val="00CA44C7"/>
    <w:rsid w:val="00CA49CE"/>
    <w:rsid w:val="00CA4CF5"/>
    <w:rsid w:val="00CA4D37"/>
    <w:rsid w:val="00CA4E55"/>
    <w:rsid w:val="00CA5145"/>
    <w:rsid w:val="00CA523D"/>
    <w:rsid w:val="00CA543F"/>
    <w:rsid w:val="00CA5512"/>
    <w:rsid w:val="00CA552A"/>
    <w:rsid w:val="00CA557A"/>
    <w:rsid w:val="00CA5B13"/>
    <w:rsid w:val="00CA5B8E"/>
    <w:rsid w:val="00CA5E53"/>
    <w:rsid w:val="00CA5F12"/>
    <w:rsid w:val="00CA6072"/>
    <w:rsid w:val="00CA60C5"/>
    <w:rsid w:val="00CA611A"/>
    <w:rsid w:val="00CA6209"/>
    <w:rsid w:val="00CA6212"/>
    <w:rsid w:val="00CA645A"/>
    <w:rsid w:val="00CA6654"/>
    <w:rsid w:val="00CA686C"/>
    <w:rsid w:val="00CA6922"/>
    <w:rsid w:val="00CA6924"/>
    <w:rsid w:val="00CA6AAC"/>
    <w:rsid w:val="00CA6B92"/>
    <w:rsid w:val="00CA6BC0"/>
    <w:rsid w:val="00CA6C53"/>
    <w:rsid w:val="00CA6D0C"/>
    <w:rsid w:val="00CA6D4D"/>
    <w:rsid w:val="00CA6DFE"/>
    <w:rsid w:val="00CA6EDB"/>
    <w:rsid w:val="00CA7007"/>
    <w:rsid w:val="00CA70DB"/>
    <w:rsid w:val="00CA74F1"/>
    <w:rsid w:val="00CA7A59"/>
    <w:rsid w:val="00CA7C06"/>
    <w:rsid w:val="00CA7CA3"/>
    <w:rsid w:val="00CA7CE3"/>
    <w:rsid w:val="00CA7DD9"/>
    <w:rsid w:val="00CB01E8"/>
    <w:rsid w:val="00CB023A"/>
    <w:rsid w:val="00CB048F"/>
    <w:rsid w:val="00CB055F"/>
    <w:rsid w:val="00CB06D7"/>
    <w:rsid w:val="00CB0893"/>
    <w:rsid w:val="00CB0981"/>
    <w:rsid w:val="00CB0995"/>
    <w:rsid w:val="00CB0B9A"/>
    <w:rsid w:val="00CB0EB4"/>
    <w:rsid w:val="00CB0EE4"/>
    <w:rsid w:val="00CB10C5"/>
    <w:rsid w:val="00CB1134"/>
    <w:rsid w:val="00CB147F"/>
    <w:rsid w:val="00CB1488"/>
    <w:rsid w:val="00CB149A"/>
    <w:rsid w:val="00CB164E"/>
    <w:rsid w:val="00CB1789"/>
    <w:rsid w:val="00CB1823"/>
    <w:rsid w:val="00CB199A"/>
    <w:rsid w:val="00CB1BA8"/>
    <w:rsid w:val="00CB1BCF"/>
    <w:rsid w:val="00CB1BD3"/>
    <w:rsid w:val="00CB1C48"/>
    <w:rsid w:val="00CB1C5A"/>
    <w:rsid w:val="00CB1CD3"/>
    <w:rsid w:val="00CB1D2A"/>
    <w:rsid w:val="00CB1FFF"/>
    <w:rsid w:val="00CB22B3"/>
    <w:rsid w:val="00CB242C"/>
    <w:rsid w:val="00CB242E"/>
    <w:rsid w:val="00CB2437"/>
    <w:rsid w:val="00CB2578"/>
    <w:rsid w:val="00CB2742"/>
    <w:rsid w:val="00CB27DC"/>
    <w:rsid w:val="00CB2B0E"/>
    <w:rsid w:val="00CB2C06"/>
    <w:rsid w:val="00CB2C45"/>
    <w:rsid w:val="00CB2EE2"/>
    <w:rsid w:val="00CB2FB9"/>
    <w:rsid w:val="00CB3037"/>
    <w:rsid w:val="00CB3041"/>
    <w:rsid w:val="00CB30EE"/>
    <w:rsid w:val="00CB32E9"/>
    <w:rsid w:val="00CB338E"/>
    <w:rsid w:val="00CB342F"/>
    <w:rsid w:val="00CB343D"/>
    <w:rsid w:val="00CB34C2"/>
    <w:rsid w:val="00CB36EF"/>
    <w:rsid w:val="00CB377F"/>
    <w:rsid w:val="00CB37A3"/>
    <w:rsid w:val="00CB37BB"/>
    <w:rsid w:val="00CB37F6"/>
    <w:rsid w:val="00CB3C04"/>
    <w:rsid w:val="00CB3D34"/>
    <w:rsid w:val="00CB415E"/>
    <w:rsid w:val="00CB42D9"/>
    <w:rsid w:val="00CB443D"/>
    <w:rsid w:val="00CB45B2"/>
    <w:rsid w:val="00CB45FE"/>
    <w:rsid w:val="00CB45FF"/>
    <w:rsid w:val="00CB4688"/>
    <w:rsid w:val="00CB47AF"/>
    <w:rsid w:val="00CB4B06"/>
    <w:rsid w:val="00CB4C65"/>
    <w:rsid w:val="00CB4E44"/>
    <w:rsid w:val="00CB4EB2"/>
    <w:rsid w:val="00CB4F8B"/>
    <w:rsid w:val="00CB511C"/>
    <w:rsid w:val="00CB5370"/>
    <w:rsid w:val="00CB53B7"/>
    <w:rsid w:val="00CB55B3"/>
    <w:rsid w:val="00CB567A"/>
    <w:rsid w:val="00CB5732"/>
    <w:rsid w:val="00CB5959"/>
    <w:rsid w:val="00CB5B68"/>
    <w:rsid w:val="00CB5DB1"/>
    <w:rsid w:val="00CB5EA5"/>
    <w:rsid w:val="00CB5F32"/>
    <w:rsid w:val="00CB6338"/>
    <w:rsid w:val="00CB6566"/>
    <w:rsid w:val="00CB6671"/>
    <w:rsid w:val="00CB66A6"/>
    <w:rsid w:val="00CB67C6"/>
    <w:rsid w:val="00CB67FC"/>
    <w:rsid w:val="00CB6D20"/>
    <w:rsid w:val="00CB6D72"/>
    <w:rsid w:val="00CB6DC4"/>
    <w:rsid w:val="00CB70CD"/>
    <w:rsid w:val="00CB70D1"/>
    <w:rsid w:val="00CB7162"/>
    <w:rsid w:val="00CB7180"/>
    <w:rsid w:val="00CB7607"/>
    <w:rsid w:val="00CB7647"/>
    <w:rsid w:val="00CB76F4"/>
    <w:rsid w:val="00CB7879"/>
    <w:rsid w:val="00CB7B10"/>
    <w:rsid w:val="00CB7F46"/>
    <w:rsid w:val="00CC0071"/>
    <w:rsid w:val="00CC0446"/>
    <w:rsid w:val="00CC09EC"/>
    <w:rsid w:val="00CC0A08"/>
    <w:rsid w:val="00CC0EB0"/>
    <w:rsid w:val="00CC1150"/>
    <w:rsid w:val="00CC12AA"/>
    <w:rsid w:val="00CC16E1"/>
    <w:rsid w:val="00CC1705"/>
    <w:rsid w:val="00CC1956"/>
    <w:rsid w:val="00CC1A42"/>
    <w:rsid w:val="00CC1B30"/>
    <w:rsid w:val="00CC1E5C"/>
    <w:rsid w:val="00CC1FE4"/>
    <w:rsid w:val="00CC203F"/>
    <w:rsid w:val="00CC20A7"/>
    <w:rsid w:val="00CC2216"/>
    <w:rsid w:val="00CC225C"/>
    <w:rsid w:val="00CC227A"/>
    <w:rsid w:val="00CC23E6"/>
    <w:rsid w:val="00CC2482"/>
    <w:rsid w:val="00CC25C1"/>
    <w:rsid w:val="00CC2643"/>
    <w:rsid w:val="00CC27FC"/>
    <w:rsid w:val="00CC28A8"/>
    <w:rsid w:val="00CC2A91"/>
    <w:rsid w:val="00CC2B0A"/>
    <w:rsid w:val="00CC2B8F"/>
    <w:rsid w:val="00CC2B98"/>
    <w:rsid w:val="00CC2BE8"/>
    <w:rsid w:val="00CC2D95"/>
    <w:rsid w:val="00CC2E1A"/>
    <w:rsid w:val="00CC3449"/>
    <w:rsid w:val="00CC351E"/>
    <w:rsid w:val="00CC356A"/>
    <w:rsid w:val="00CC38ED"/>
    <w:rsid w:val="00CC38F8"/>
    <w:rsid w:val="00CC39A5"/>
    <w:rsid w:val="00CC3AB4"/>
    <w:rsid w:val="00CC3BE7"/>
    <w:rsid w:val="00CC3E1B"/>
    <w:rsid w:val="00CC3F19"/>
    <w:rsid w:val="00CC3FC5"/>
    <w:rsid w:val="00CC40F7"/>
    <w:rsid w:val="00CC420A"/>
    <w:rsid w:val="00CC44CB"/>
    <w:rsid w:val="00CC44F0"/>
    <w:rsid w:val="00CC4502"/>
    <w:rsid w:val="00CC4605"/>
    <w:rsid w:val="00CC464E"/>
    <w:rsid w:val="00CC485F"/>
    <w:rsid w:val="00CC4C62"/>
    <w:rsid w:val="00CC4FD7"/>
    <w:rsid w:val="00CC50E4"/>
    <w:rsid w:val="00CC515C"/>
    <w:rsid w:val="00CC53ED"/>
    <w:rsid w:val="00CC5404"/>
    <w:rsid w:val="00CC545A"/>
    <w:rsid w:val="00CC5623"/>
    <w:rsid w:val="00CC5A39"/>
    <w:rsid w:val="00CC5AD7"/>
    <w:rsid w:val="00CC5BC9"/>
    <w:rsid w:val="00CC5C4E"/>
    <w:rsid w:val="00CC5CA7"/>
    <w:rsid w:val="00CC5D0F"/>
    <w:rsid w:val="00CC6120"/>
    <w:rsid w:val="00CC62EB"/>
    <w:rsid w:val="00CC6378"/>
    <w:rsid w:val="00CC6415"/>
    <w:rsid w:val="00CC652E"/>
    <w:rsid w:val="00CC663F"/>
    <w:rsid w:val="00CC6792"/>
    <w:rsid w:val="00CC68BD"/>
    <w:rsid w:val="00CC698E"/>
    <w:rsid w:val="00CC6AC1"/>
    <w:rsid w:val="00CC6B2E"/>
    <w:rsid w:val="00CC6B75"/>
    <w:rsid w:val="00CC6C37"/>
    <w:rsid w:val="00CC6C7E"/>
    <w:rsid w:val="00CC6CB6"/>
    <w:rsid w:val="00CC6CF5"/>
    <w:rsid w:val="00CC6DA9"/>
    <w:rsid w:val="00CC6DB5"/>
    <w:rsid w:val="00CC6E4C"/>
    <w:rsid w:val="00CC7041"/>
    <w:rsid w:val="00CC7446"/>
    <w:rsid w:val="00CC76BA"/>
    <w:rsid w:val="00CC7888"/>
    <w:rsid w:val="00CC78B4"/>
    <w:rsid w:val="00CC7A3C"/>
    <w:rsid w:val="00CC7A3E"/>
    <w:rsid w:val="00CC7B49"/>
    <w:rsid w:val="00CC7DF9"/>
    <w:rsid w:val="00CD00E8"/>
    <w:rsid w:val="00CD024A"/>
    <w:rsid w:val="00CD0342"/>
    <w:rsid w:val="00CD0684"/>
    <w:rsid w:val="00CD06F0"/>
    <w:rsid w:val="00CD07CB"/>
    <w:rsid w:val="00CD07EF"/>
    <w:rsid w:val="00CD0862"/>
    <w:rsid w:val="00CD0894"/>
    <w:rsid w:val="00CD08DC"/>
    <w:rsid w:val="00CD0D06"/>
    <w:rsid w:val="00CD0DC8"/>
    <w:rsid w:val="00CD0E87"/>
    <w:rsid w:val="00CD102D"/>
    <w:rsid w:val="00CD1096"/>
    <w:rsid w:val="00CD1180"/>
    <w:rsid w:val="00CD11BA"/>
    <w:rsid w:val="00CD11DC"/>
    <w:rsid w:val="00CD1628"/>
    <w:rsid w:val="00CD18F8"/>
    <w:rsid w:val="00CD1A02"/>
    <w:rsid w:val="00CD1C78"/>
    <w:rsid w:val="00CD1F46"/>
    <w:rsid w:val="00CD20D0"/>
    <w:rsid w:val="00CD2405"/>
    <w:rsid w:val="00CD2697"/>
    <w:rsid w:val="00CD2983"/>
    <w:rsid w:val="00CD29CE"/>
    <w:rsid w:val="00CD2A0C"/>
    <w:rsid w:val="00CD2C74"/>
    <w:rsid w:val="00CD2C99"/>
    <w:rsid w:val="00CD2EB6"/>
    <w:rsid w:val="00CD312C"/>
    <w:rsid w:val="00CD31EA"/>
    <w:rsid w:val="00CD3249"/>
    <w:rsid w:val="00CD3277"/>
    <w:rsid w:val="00CD3491"/>
    <w:rsid w:val="00CD34A6"/>
    <w:rsid w:val="00CD34BE"/>
    <w:rsid w:val="00CD372B"/>
    <w:rsid w:val="00CD3A47"/>
    <w:rsid w:val="00CD3AAA"/>
    <w:rsid w:val="00CD3ADA"/>
    <w:rsid w:val="00CD3C76"/>
    <w:rsid w:val="00CD3D48"/>
    <w:rsid w:val="00CD3E51"/>
    <w:rsid w:val="00CD3EFE"/>
    <w:rsid w:val="00CD4033"/>
    <w:rsid w:val="00CD40B5"/>
    <w:rsid w:val="00CD40C6"/>
    <w:rsid w:val="00CD41A2"/>
    <w:rsid w:val="00CD4224"/>
    <w:rsid w:val="00CD4589"/>
    <w:rsid w:val="00CD4747"/>
    <w:rsid w:val="00CD48EA"/>
    <w:rsid w:val="00CD498B"/>
    <w:rsid w:val="00CD49B2"/>
    <w:rsid w:val="00CD4C08"/>
    <w:rsid w:val="00CD4C82"/>
    <w:rsid w:val="00CD4CDF"/>
    <w:rsid w:val="00CD4DC4"/>
    <w:rsid w:val="00CD4EE5"/>
    <w:rsid w:val="00CD4FCB"/>
    <w:rsid w:val="00CD50A8"/>
    <w:rsid w:val="00CD51A8"/>
    <w:rsid w:val="00CD528C"/>
    <w:rsid w:val="00CD52E4"/>
    <w:rsid w:val="00CD54DF"/>
    <w:rsid w:val="00CD5574"/>
    <w:rsid w:val="00CD55B2"/>
    <w:rsid w:val="00CD587D"/>
    <w:rsid w:val="00CD5A2D"/>
    <w:rsid w:val="00CD5C53"/>
    <w:rsid w:val="00CD5F0D"/>
    <w:rsid w:val="00CD5F8F"/>
    <w:rsid w:val="00CD60A9"/>
    <w:rsid w:val="00CD6151"/>
    <w:rsid w:val="00CD638E"/>
    <w:rsid w:val="00CD641B"/>
    <w:rsid w:val="00CD6431"/>
    <w:rsid w:val="00CD659D"/>
    <w:rsid w:val="00CD6911"/>
    <w:rsid w:val="00CD6B2D"/>
    <w:rsid w:val="00CD6BEE"/>
    <w:rsid w:val="00CD6E25"/>
    <w:rsid w:val="00CD6E2D"/>
    <w:rsid w:val="00CD7066"/>
    <w:rsid w:val="00CD7073"/>
    <w:rsid w:val="00CD70AC"/>
    <w:rsid w:val="00CD70C1"/>
    <w:rsid w:val="00CD718F"/>
    <w:rsid w:val="00CD722C"/>
    <w:rsid w:val="00CD7393"/>
    <w:rsid w:val="00CD7540"/>
    <w:rsid w:val="00CD784C"/>
    <w:rsid w:val="00CD78E2"/>
    <w:rsid w:val="00CD7A7E"/>
    <w:rsid w:val="00CD7AA8"/>
    <w:rsid w:val="00CD7D46"/>
    <w:rsid w:val="00CD7D78"/>
    <w:rsid w:val="00CD7E4C"/>
    <w:rsid w:val="00CE00F9"/>
    <w:rsid w:val="00CE01CE"/>
    <w:rsid w:val="00CE050C"/>
    <w:rsid w:val="00CE054F"/>
    <w:rsid w:val="00CE05F9"/>
    <w:rsid w:val="00CE0743"/>
    <w:rsid w:val="00CE07E2"/>
    <w:rsid w:val="00CE080D"/>
    <w:rsid w:val="00CE0837"/>
    <w:rsid w:val="00CE0B19"/>
    <w:rsid w:val="00CE0B77"/>
    <w:rsid w:val="00CE0B86"/>
    <w:rsid w:val="00CE0BBC"/>
    <w:rsid w:val="00CE0C01"/>
    <w:rsid w:val="00CE0CF8"/>
    <w:rsid w:val="00CE0DF3"/>
    <w:rsid w:val="00CE0F34"/>
    <w:rsid w:val="00CE1054"/>
    <w:rsid w:val="00CE1092"/>
    <w:rsid w:val="00CE10DC"/>
    <w:rsid w:val="00CE11DE"/>
    <w:rsid w:val="00CE14D9"/>
    <w:rsid w:val="00CE17AC"/>
    <w:rsid w:val="00CE18A9"/>
    <w:rsid w:val="00CE1958"/>
    <w:rsid w:val="00CE1A5F"/>
    <w:rsid w:val="00CE1AB3"/>
    <w:rsid w:val="00CE1AD7"/>
    <w:rsid w:val="00CE1D49"/>
    <w:rsid w:val="00CE1DF6"/>
    <w:rsid w:val="00CE1E55"/>
    <w:rsid w:val="00CE1EEA"/>
    <w:rsid w:val="00CE2184"/>
    <w:rsid w:val="00CE21B0"/>
    <w:rsid w:val="00CE2203"/>
    <w:rsid w:val="00CE23C8"/>
    <w:rsid w:val="00CE2567"/>
    <w:rsid w:val="00CE2751"/>
    <w:rsid w:val="00CE28E5"/>
    <w:rsid w:val="00CE28E8"/>
    <w:rsid w:val="00CE299B"/>
    <w:rsid w:val="00CE2F41"/>
    <w:rsid w:val="00CE3011"/>
    <w:rsid w:val="00CE35B7"/>
    <w:rsid w:val="00CE36E7"/>
    <w:rsid w:val="00CE378A"/>
    <w:rsid w:val="00CE3946"/>
    <w:rsid w:val="00CE3A1F"/>
    <w:rsid w:val="00CE3BF2"/>
    <w:rsid w:val="00CE3C59"/>
    <w:rsid w:val="00CE3F21"/>
    <w:rsid w:val="00CE402B"/>
    <w:rsid w:val="00CE40BD"/>
    <w:rsid w:val="00CE41BE"/>
    <w:rsid w:val="00CE4271"/>
    <w:rsid w:val="00CE4374"/>
    <w:rsid w:val="00CE4779"/>
    <w:rsid w:val="00CE4BF7"/>
    <w:rsid w:val="00CE4C0A"/>
    <w:rsid w:val="00CE4C15"/>
    <w:rsid w:val="00CE4C68"/>
    <w:rsid w:val="00CE504E"/>
    <w:rsid w:val="00CE5287"/>
    <w:rsid w:val="00CE5383"/>
    <w:rsid w:val="00CE54C8"/>
    <w:rsid w:val="00CE5670"/>
    <w:rsid w:val="00CE56D6"/>
    <w:rsid w:val="00CE5992"/>
    <w:rsid w:val="00CE599B"/>
    <w:rsid w:val="00CE5DDE"/>
    <w:rsid w:val="00CE5E76"/>
    <w:rsid w:val="00CE5EC6"/>
    <w:rsid w:val="00CE5F44"/>
    <w:rsid w:val="00CE60A0"/>
    <w:rsid w:val="00CE617E"/>
    <w:rsid w:val="00CE62AF"/>
    <w:rsid w:val="00CE6726"/>
    <w:rsid w:val="00CE67A7"/>
    <w:rsid w:val="00CE67E2"/>
    <w:rsid w:val="00CE68CA"/>
    <w:rsid w:val="00CE6CD3"/>
    <w:rsid w:val="00CE6CF1"/>
    <w:rsid w:val="00CE6D02"/>
    <w:rsid w:val="00CE6D04"/>
    <w:rsid w:val="00CE71F6"/>
    <w:rsid w:val="00CE7216"/>
    <w:rsid w:val="00CE72B9"/>
    <w:rsid w:val="00CE736D"/>
    <w:rsid w:val="00CE736E"/>
    <w:rsid w:val="00CE7544"/>
    <w:rsid w:val="00CE7567"/>
    <w:rsid w:val="00CE76CD"/>
    <w:rsid w:val="00CE7715"/>
    <w:rsid w:val="00CE797B"/>
    <w:rsid w:val="00CE7A2E"/>
    <w:rsid w:val="00CE7C67"/>
    <w:rsid w:val="00CE7C84"/>
    <w:rsid w:val="00CE7DD4"/>
    <w:rsid w:val="00CE7E28"/>
    <w:rsid w:val="00CE7EEC"/>
    <w:rsid w:val="00CF014A"/>
    <w:rsid w:val="00CF0179"/>
    <w:rsid w:val="00CF02B0"/>
    <w:rsid w:val="00CF0331"/>
    <w:rsid w:val="00CF046E"/>
    <w:rsid w:val="00CF05F7"/>
    <w:rsid w:val="00CF089C"/>
    <w:rsid w:val="00CF0AC1"/>
    <w:rsid w:val="00CF0BB6"/>
    <w:rsid w:val="00CF0C56"/>
    <w:rsid w:val="00CF0CF1"/>
    <w:rsid w:val="00CF0D05"/>
    <w:rsid w:val="00CF0D1E"/>
    <w:rsid w:val="00CF1090"/>
    <w:rsid w:val="00CF148C"/>
    <w:rsid w:val="00CF1549"/>
    <w:rsid w:val="00CF1951"/>
    <w:rsid w:val="00CF1995"/>
    <w:rsid w:val="00CF19BF"/>
    <w:rsid w:val="00CF1BCC"/>
    <w:rsid w:val="00CF1DA4"/>
    <w:rsid w:val="00CF1F72"/>
    <w:rsid w:val="00CF21D5"/>
    <w:rsid w:val="00CF23FC"/>
    <w:rsid w:val="00CF276A"/>
    <w:rsid w:val="00CF27A3"/>
    <w:rsid w:val="00CF27FE"/>
    <w:rsid w:val="00CF28BA"/>
    <w:rsid w:val="00CF28EE"/>
    <w:rsid w:val="00CF291C"/>
    <w:rsid w:val="00CF2952"/>
    <w:rsid w:val="00CF29C7"/>
    <w:rsid w:val="00CF2B0E"/>
    <w:rsid w:val="00CF2C6A"/>
    <w:rsid w:val="00CF2E26"/>
    <w:rsid w:val="00CF2F20"/>
    <w:rsid w:val="00CF31B5"/>
    <w:rsid w:val="00CF32A1"/>
    <w:rsid w:val="00CF32F3"/>
    <w:rsid w:val="00CF36C7"/>
    <w:rsid w:val="00CF3CF8"/>
    <w:rsid w:val="00CF3D71"/>
    <w:rsid w:val="00CF4029"/>
    <w:rsid w:val="00CF4048"/>
    <w:rsid w:val="00CF40E6"/>
    <w:rsid w:val="00CF411C"/>
    <w:rsid w:val="00CF42BC"/>
    <w:rsid w:val="00CF4335"/>
    <w:rsid w:val="00CF44A0"/>
    <w:rsid w:val="00CF44E2"/>
    <w:rsid w:val="00CF45CA"/>
    <w:rsid w:val="00CF46CF"/>
    <w:rsid w:val="00CF4821"/>
    <w:rsid w:val="00CF490F"/>
    <w:rsid w:val="00CF494D"/>
    <w:rsid w:val="00CF49FE"/>
    <w:rsid w:val="00CF4A82"/>
    <w:rsid w:val="00CF4A84"/>
    <w:rsid w:val="00CF4C85"/>
    <w:rsid w:val="00CF4DE8"/>
    <w:rsid w:val="00CF4E09"/>
    <w:rsid w:val="00CF4E7B"/>
    <w:rsid w:val="00CF4FC5"/>
    <w:rsid w:val="00CF529E"/>
    <w:rsid w:val="00CF54F1"/>
    <w:rsid w:val="00CF590E"/>
    <w:rsid w:val="00CF5A4B"/>
    <w:rsid w:val="00CF5E1D"/>
    <w:rsid w:val="00CF5E88"/>
    <w:rsid w:val="00CF60F3"/>
    <w:rsid w:val="00CF610D"/>
    <w:rsid w:val="00CF61F5"/>
    <w:rsid w:val="00CF63E5"/>
    <w:rsid w:val="00CF6518"/>
    <w:rsid w:val="00CF668B"/>
    <w:rsid w:val="00CF67D0"/>
    <w:rsid w:val="00CF6A2B"/>
    <w:rsid w:val="00CF6A85"/>
    <w:rsid w:val="00CF6A88"/>
    <w:rsid w:val="00CF6BB1"/>
    <w:rsid w:val="00CF6C49"/>
    <w:rsid w:val="00CF6E23"/>
    <w:rsid w:val="00CF6E2C"/>
    <w:rsid w:val="00CF6E30"/>
    <w:rsid w:val="00CF6E36"/>
    <w:rsid w:val="00CF6F38"/>
    <w:rsid w:val="00CF72A8"/>
    <w:rsid w:val="00CF73D3"/>
    <w:rsid w:val="00CF755F"/>
    <w:rsid w:val="00CF768D"/>
    <w:rsid w:val="00CF76F5"/>
    <w:rsid w:val="00CF79C4"/>
    <w:rsid w:val="00CF7D2E"/>
    <w:rsid w:val="00D0003C"/>
    <w:rsid w:val="00D0024D"/>
    <w:rsid w:val="00D00362"/>
    <w:rsid w:val="00D00396"/>
    <w:rsid w:val="00D0055E"/>
    <w:rsid w:val="00D006EF"/>
    <w:rsid w:val="00D0090D"/>
    <w:rsid w:val="00D00A78"/>
    <w:rsid w:val="00D00B2C"/>
    <w:rsid w:val="00D00E7C"/>
    <w:rsid w:val="00D00FC0"/>
    <w:rsid w:val="00D010C7"/>
    <w:rsid w:val="00D0137A"/>
    <w:rsid w:val="00D01997"/>
    <w:rsid w:val="00D01C86"/>
    <w:rsid w:val="00D01CC6"/>
    <w:rsid w:val="00D01F1B"/>
    <w:rsid w:val="00D01F23"/>
    <w:rsid w:val="00D01F77"/>
    <w:rsid w:val="00D020AD"/>
    <w:rsid w:val="00D02225"/>
    <w:rsid w:val="00D02234"/>
    <w:rsid w:val="00D0233D"/>
    <w:rsid w:val="00D02355"/>
    <w:rsid w:val="00D025AF"/>
    <w:rsid w:val="00D02672"/>
    <w:rsid w:val="00D026D0"/>
    <w:rsid w:val="00D02B51"/>
    <w:rsid w:val="00D02BFA"/>
    <w:rsid w:val="00D02E09"/>
    <w:rsid w:val="00D02EA1"/>
    <w:rsid w:val="00D02F3B"/>
    <w:rsid w:val="00D02FF5"/>
    <w:rsid w:val="00D03557"/>
    <w:rsid w:val="00D03668"/>
    <w:rsid w:val="00D0366D"/>
    <w:rsid w:val="00D03974"/>
    <w:rsid w:val="00D0399A"/>
    <w:rsid w:val="00D039FA"/>
    <w:rsid w:val="00D03A1B"/>
    <w:rsid w:val="00D03D3D"/>
    <w:rsid w:val="00D03E08"/>
    <w:rsid w:val="00D03F2E"/>
    <w:rsid w:val="00D03F97"/>
    <w:rsid w:val="00D04006"/>
    <w:rsid w:val="00D0416A"/>
    <w:rsid w:val="00D043A3"/>
    <w:rsid w:val="00D043C4"/>
    <w:rsid w:val="00D044AD"/>
    <w:rsid w:val="00D04703"/>
    <w:rsid w:val="00D048B5"/>
    <w:rsid w:val="00D049B6"/>
    <w:rsid w:val="00D04BE6"/>
    <w:rsid w:val="00D04C62"/>
    <w:rsid w:val="00D04DD2"/>
    <w:rsid w:val="00D04E55"/>
    <w:rsid w:val="00D04FAF"/>
    <w:rsid w:val="00D051BE"/>
    <w:rsid w:val="00D0522E"/>
    <w:rsid w:val="00D05256"/>
    <w:rsid w:val="00D0530A"/>
    <w:rsid w:val="00D05528"/>
    <w:rsid w:val="00D05798"/>
    <w:rsid w:val="00D05BE9"/>
    <w:rsid w:val="00D0609F"/>
    <w:rsid w:val="00D062AE"/>
    <w:rsid w:val="00D06326"/>
    <w:rsid w:val="00D0633A"/>
    <w:rsid w:val="00D0641E"/>
    <w:rsid w:val="00D064B8"/>
    <w:rsid w:val="00D06508"/>
    <w:rsid w:val="00D06581"/>
    <w:rsid w:val="00D06B9C"/>
    <w:rsid w:val="00D06C4B"/>
    <w:rsid w:val="00D07127"/>
    <w:rsid w:val="00D07200"/>
    <w:rsid w:val="00D07231"/>
    <w:rsid w:val="00D07246"/>
    <w:rsid w:val="00D072FC"/>
    <w:rsid w:val="00D074A6"/>
    <w:rsid w:val="00D07685"/>
    <w:rsid w:val="00D0780F"/>
    <w:rsid w:val="00D07841"/>
    <w:rsid w:val="00D07900"/>
    <w:rsid w:val="00D07A23"/>
    <w:rsid w:val="00D07A26"/>
    <w:rsid w:val="00D07A3F"/>
    <w:rsid w:val="00D07ACC"/>
    <w:rsid w:val="00D07D88"/>
    <w:rsid w:val="00D07D93"/>
    <w:rsid w:val="00D07E28"/>
    <w:rsid w:val="00D1007F"/>
    <w:rsid w:val="00D10253"/>
    <w:rsid w:val="00D10456"/>
    <w:rsid w:val="00D1045D"/>
    <w:rsid w:val="00D106E2"/>
    <w:rsid w:val="00D107AC"/>
    <w:rsid w:val="00D10803"/>
    <w:rsid w:val="00D10EB8"/>
    <w:rsid w:val="00D110CE"/>
    <w:rsid w:val="00D11213"/>
    <w:rsid w:val="00D1127E"/>
    <w:rsid w:val="00D112F0"/>
    <w:rsid w:val="00D1171B"/>
    <w:rsid w:val="00D118CE"/>
    <w:rsid w:val="00D11943"/>
    <w:rsid w:val="00D119EE"/>
    <w:rsid w:val="00D11A18"/>
    <w:rsid w:val="00D11A64"/>
    <w:rsid w:val="00D11D1D"/>
    <w:rsid w:val="00D11DCC"/>
    <w:rsid w:val="00D11DEC"/>
    <w:rsid w:val="00D120A2"/>
    <w:rsid w:val="00D121E7"/>
    <w:rsid w:val="00D1242F"/>
    <w:rsid w:val="00D12481"/>
    <w:rsid w:val="00D1259E"/>
    <w:rsid w:val="00D12785"/>
    <w:rsid w:val="00D12864"/>
    <w:rsid w:val="00D128F7"/>
    <w:rsid w:val="00D12979"/>
    <w:rsid w:val="00D129B7"/>
    <w:rsid w:val="00D129FC"/>
    <w:rsid w:val="00D12BB0"/>
    <w:rsid w:val="00D12C65"/>
    <w:rsid w:val="00D12D82"/>
    <w:rsid w:val="00D12FB9"/>
    <w:rsid w:val="00D130E3"/>
    <w:rsid w:val="00D13188"/>
    <w:rsid w:val="00D13193"/>
    <w:rsid w:val="00D13704"/>
    <w:rsid w:val="00D137EF"/>
    <w:rsid w:val="00D1388F"/>
    <w:rsid w:val="00D138C9"/>
    <w:rsid w:val="00D1394B"/>
    <w:rsid w:val="00D13A41"/>
    <w:rsid w:val="00D13B28"/>
    <w:rsid w:val="00D13CDD"/>
    <w:rsid w:val="00D13D80"/>
    <w:rsid w:val="00D13D91"/>
    <w:rsid w:val="00D13EA8"/>
    <w:rsid w:val="00D13FF2"/>
    <w:rsid w:val="00D14054"/>
    <w:rsid w:val="00D1417E"/>
    <w:rsid w:val="00D143B0"/>
    <w:rsid w:val="00D143BC"/>
    <w:rsid w:val="00D144B3"/>
    <w:rsid w:val="00D144D1"/>
    <w:rsid w:val="00D144E2"/>
    <w:rsid w:val="00D1498D"/>
    <w:rsid w:val="00D14AF0"/>
    <w:rsid w:val="00D14BCA"/>
    <w:rsid w:val="00D14FE7"/>
    <w:rsid w:val="00D1507D"/>
    <w:rsid w:val="00D1556C"/>
    <w:rsid w:val="00D15577"/>
    <w:rsid w:val="00D15A1F"/>
    <w:rsid w:val="00D15AF8"/>
    <w:rsid w:val="00D15B96"/>
    <w:rsid w:val="00D15BAC"/>
    <w:rsid w:val="00D15E96"/>
    <w:rsid w:val="00D15EFD"/>
    <w:rsid w:val="00D15FCC"/>
    <w:rsid w:val="00D16052"/>
    <w:rsid w:val="00D16119"/>
    <w:rsid w:val="00D161B9"/>
    <w:rsid w:val="00D162FE"/>
    <w:rsid w:val="00D164A5"/>
    <w:rsid w:val="00D166E4"/>
    <w:rsid w:val="00D16837"/>
    <w:rsid w:val="00D16C4D"/>
    <w:rsid w:val="00D16C96"/>
    <w:rsid w:val="00D16CD5"/>
    <w:rsid w:val="00D16D51"/>
    <w:rsid w:val="00D16D7C"/>
    <w:rsid w:val="00D16DDF"/>
    <w:rsid w:val="00D16F18"/>
    <w:rsid w:val="00D17065"/>
    <w:rsid w:val="00D172D4"/>
    <w:rsid w:val="00D173D4"/>
    <w:rsid w:val="00D174AE"/>
    <w:rsid w:val="00D17532"/>
    <w:rsid w:val="00D177FB"/>
    <w:rsid w:val="00D17880"/>
    <w:rsid w:val="00D17994"/>
    <w:rsid w:val="00D179B0"/>
    <w:rsid w:val="00D17A36"/>
    <w:rsid w:val="00D17F51"/>
    <w:rsid w:val="00D200F5"/>
    <w:rsid w:val="00D201B9"/>
    <w:rsid w:val="00D20442"/>
    <w:rsid w:val="00D204B9"/>
    <w:rsid w:val="00D20B7A"/>
    <w:rsid w:val="00D20B8A"/>
    <w:rsid w:val="00D20B92"/>
    <w:rsid w:val="00D20BA6"/>
    <w:rsid w:val="00D20C24"/>
    <w:rsid w:val="00D20C31"/>
    <w:rsid w:val="00D20D4E"/>
    <w:rsid w:val="00D20E80"/>
    <w:rsid w:val="00D210D7"/>
    <w:rsid w:val="00D2117A"/>
    <w:rsid w:val="00D211EF"/>
    <w:rsid w:val="00D212A9"/>
    <w:rsid w:val="00D21391"/>
    <w:rsid w:val="00D21C5F"/>
    <w:rsid w:val="00D21D6A"/>
    <w:rsid w:val="00D21E1C"/>
    <w:rsid w:val="00D21EC5"/>
    <w:rsid w:val="00D21F0C"/>
    <w:rsid w:val="00D2205D"/>
    <w:rsid w:val="00D22078"/>
    <w:rsid w:val="00D221DE"/>
    <w:rsid w:val="00D22328"/>
    <w:rsid w:val="00D223E0"/>
    <w:rsid w:val="00D225A4"/>
    <w:rsid w:val="00D225C0"/>
    <w:rsid w:val="00D22DA4"/>
    <w:rsid w:val="00D22E16"/>
    <w:rsid w:val="00D231F2"/>
    <w:rsid w:val="00D2348F"/>
    <w:rsid w:val="00D2390C"/>
    <w:rsid w:val="00D23A7B"/>
    <w:rsid w:val="00D23DD8"/>
    <w:rsid w:val="00D23EC4"/>
    <w:rsid w:val="00D23F77"/>
    <w:rsid w:val="00D24143"/>
    <w:rsid w:val="00D241F7"/>
    <w:rsid w:val="00D24317"/>
    <w:rsid w:val="00D243A8"/>
    <w:rsid w:val="00D243FB"/>
    <w:rsid w:val="00D24402"/>
    <w:rsid w:val="00D2455A"/>
    <w:rsid w:val="00D246D4"/>
    <w:rsid w:val="00D246FF"/>
    <w:rsid w:val="00D24A13"/>
    <w:rsid w:val="00D24D2C"/>
    <w:rsid w:val="00D24F7A"/>
    <w:rsid w:val="00D24FFB"/>
    <w:rsid w:val="00D2501B"/>
    <w:rsid w:val="00D25272"/>
    <w:rsid w:val="00D253FD"/>
    <w:rsid w:val="00D2546D"/>
    <w:rsid w:val="00D25533"/>
    <w:rsid w:val="00D255F8"/>
    <w:rsid w:val="00D256F6"/>
    <w:rsid w:val="00D258A0"/>
    <w:rsid w:val="00D25C06"/>
    <w:rsid w:val="00D25D06"/>
    <w:rsid w:val="00D25F2A"/>
    <w:rsid w:val="00D260BA"/>
    <w:rsid w:val="00D260E4"/>
    <w:rsid w:val="00D26204"/>
    <w:rsid w:val="00D262C0"/>
    <w:rsid w:val="00D262DA"/>
    <w:rsid w:val="00D26454"/>
    <w:rsid w:val="00D2654D"/>
    <w:rsid w:val="00D26556"/>
    <w:rsid w:val="00D26673"/>
    <w:rsid w:val="00D26836"/>
    <w:rsid w:val="00D26A36"/>
    <w:rsid w:val="00D26A3F"/>
    <w:rsid w:val="00D26CD8"/>
    <w:rsid w:val="00D26D7A"/>
    <w:rsid w:val="00D26E3A"/>
    <w:rsid w:val="00D26FF4"/>
    <w:rsid w:val="00D27029"/>
    <w:rsid w:val="00D2722B"/>
    <w:rsid w:val="00D272F6"/>
    <w:rsid w:val="00D27407"/>
    <w:rsid w:val="00D27616"/>
    <w:rsid w:val="00D2768B"/>
    <w:rsid w:val="00D277A6"/>
    <w:rsid w:val="00D277CB"/>
    <w:rsid w:val="00D278C3"/>
    <w:rsid w:val="00D27A5E"/>
    <w:rsid w:val="00D27B24"/>
    <w:rsid w:val="00D27BED"/>
    <w:rsid w:val="00D27C93"/>
    <w:rsid w:val="00D27CD8"/>
    <w:rsid w:val="00D27F10"/>
    <w:rsid w:val="00D27F8C"/>
    <w:rsid w:val="00D27FB5"/>
    <w:rsid w:val="00D3008C"/>
    <w:rsid w:val="00D301E9"/>
    <w:rsid w:val="00D30297"/>
    <w:rsid w:val="00D3078D"/>
    <w:rsid w:val="00D307EE"/>
    <w:rsid w:val="00D30833"/>
    <w:rsid w:val="00D309DE"/>
    <w:rsid w:val="00D30A11"/>
    <w:rsid w:val="00D30B18"/>
    <w:rsid w:val="00D30BC8"/>
    <w:rsid w:val="00D30BD9"/>
    <w:rsid w:val="00D30C48"/>
    <w:rsid w:val="00D30CB8"/>
    <w:rsid w:val="00D30CBE"/>
    <w:rsid w:val="00D30CE6"/>
    <w:rsid w:val="00D30CF5"/>
    <w:rsid w:val="00D30DD7"/>
    <w:rsid w:val="00D30E2F"/>
    <w:rsid w:val="00D31013"/>
    <w:rsid w:val="00D313D8"/>
    <w:rsid w:val="00D316F9"/>
    <w:rsid w:val="00D31846"/>
    <w:rsid w:val="00D31B97"/>
    <w:rsid w:val="00D31CA7"/>
    <w:rsid w:val="00D31CD7"/>
    <w:rsid w:val="00D31CE9"/>
    <w:rsid w:val="00D31FB2"/>
    <w:rsid w:val="00D321A3"/>
    <w:rsid w:val="00D323EE"/>
    <w:rsid w:val="00D324D3"/>
    <w:rsid w:val="00D3286A"/>
    <w:rsid w:val="00D329FE"/>
    <w:rsid w:val="00D32B34"/>
    <w:rsid w:val="00D32CAD"/>
    <w:rsid w:val="00D32D77"/>
    <w:rsid w:val="00D32E86"/>
    <w:rsid w:val="00D32EC6"/>
    <w:rsid w:val="00D32F1F"/>
    <w:rsid w:val="00D32FA6"/>
    <w:rsid w:val="00D32FE0"/>
    <w:rsid w:val="00D33184"/>
    <w:rsid w:val="00D33344"/>
    <w:rsid w:val="00D33419"/>
    <w:rsid w:val="00D33462"/>
    <w:rsid w:val="00D33564"/>
    <w:rsid w:val="00D3368C"/>
    <w:rsid w:val="00D336B1"/>
    <w:rsid w:val="00D33755"/>
    <w:rsid w:val="00D337D2"/>
    <w:rsid w:val="00D3381C"/>
    <w:rsid w:val="00D33CDC"/>
    <w:rsid w:val="00D33D6B"/>
    <w:rsid w:val="00D3448E"/>
    <w:rsid w:val="00D344F1"/>
    <w:rsid w:val="00D3495F"/>
    <w:rsid w:val="00D349D3"/>
    <w:rsid w:val="00D34C9C"/>
    <w:rsid w:val="00D34CA2"/>
    <w:rsid w:val="00D34EF9"/>
    <w:rsid w:val="00D34F08"/>
    <w:rsid w:val="00D355FE"/>
    <w:rsid w:val="00D356FB"/>
    <w:rsid w:val="00D35933"/>
    <w:rsid w:val="00D35CA4"/>
    <w:rsid w:val="00D35E9F"/>
    <w:rsid w:val="00D35F0C"/>
    <w:rsid w:val="00D35F76"/>
    <w:rsid w:val="00D361F4"/>
    <w:rsid w:val="00D36280"/>
    <w:rsid w:val="00D36399"/>
    <w:rsid w:val="00D36788"/>
    <w:rsid w:val="00D3684E"/>
    <w:rsid w:val="00D368DA"/>
    <w:rsid w:val="00D36A0E"/>
    <w:rsid w:val="00D36BB4"/>
    <w:rsid w:val="00D36F03"/>
    <w:rsid w:val="00D36FA7"/>
    <w:rsid w:val="00D3702B"/>
    <w:rsid w:val="00D373AE"/>
    <w:rsid w:val="00D373CA"/>
    <w:rsid w:val="00D374B6"/>
    <w:rsid w:val="00D37702"/>
    <w:rsid w:val="00D37744"/>
    <w:rsid w:val="00D37795"/>
    <w:rsid w:val="00D378EA"/>
    <w:rsid w:val="00D379B6"/>
    <w:rsid w:val="00D379CE"/>
    <w:rsid w:val="00D37DA9"/>
    <w:rsid w:val="00D37E17"/>
    <w:rsid w:val="00D37F19"/>
    <w:rsid w:val="00D403DD"/>
    <w:rsid w:val="00D4070E"/>
    <w:rsid w:val="00D407AC"/>
    <w:rsid w:val="00D4096A"/>
    <w:rsid w:val="00D40CA1"/>
    <w:rsid w:val="00D40F27"/>
    <w:rsid w:val="00D40F43"/>
    <w:rsid w:val="00D41006"/>
    <w:rsid w:val="00D410EB"/>
    <w:rsid w:val="00D41293"/>
    <w:rsid w:val="00D4130E"/>
    <w:rsid w:val="00D41623"/>
    <w:rsid w:val="00D418A5"/>
    <w:rsid w:val="00D41A98"/>
    <w:rsid w:val="00D41BF3"/>
    <w:rsid w:val="00D41CCE"/>
    <w:rsid w:val="00D41EA1"/>
    <w:rsid w:val="00D41F18"/>
    <w:rsid w:val="00D41F38"/>
    <w:rsid w:val="00D4207F"/>
    <w:rsid w:val="00D4209B"/>
    <w:rsid w:val="00D42115"/>
    <w:rsid w:val="00D4221D"/>
    <w:rsid w:val="00D42224"/>
    <w:rsid w:val="00D4232E"/>
    <w:rsid w:val="00D42422"/>
    <w:rsid w:val="00D4261F"/>
    <w:rsid w:val="00D4262A"/>
    <w:rsid w:val="00D4263A"/>
    <w:rsid w:val="00D426EE"/>
    <w:rsid w:val="00D42B2E"/>
    <w:rsid w:val="00D42CFF"/>
    <w:rsid w:val="00D42D0D"/>
    <w:rsid w:val="00D43083"/>
    <w:rsid w:val="00D4310D"/>
    <w:rsid w:val="00D43216"/>
    <w:rsid w:val="00D433A8"/>
    <w:rsid w:val="00D435C1"/>
    <w:rsid w:val="00D43718"/>
    <w:rsid w:val="00D43971"/>
    <w:rsid w:val="00D43B10"/>
    <w:rsid w:val="00D43D9A"/>
    <w:rsid w:val="00D43DE5"/>
    <w:rsid w:val="00D43EE1"/>
    <w:rsid w:val="00D4423F"/>
    <w:rsid w:val="00D4477C"/>
    <w:rsid w:val="00D44B91"/>
    <w:rsid w:val="00D44DE5"/>
    <w:rsid w:val="00D45092"/>
    <w:rsid w:val="00D45106"/>
    <w:rsid w:val="00D4511E"/>
    <w:rsid w:val="00D4569C"/>
    <w:rsid w:val="00D4580B"/>
    <w:rsid w:val="00D458AD"/>
    <w:rsid w:val="00D458C1"/>
    <w:rsid w:val="00D45995"/>
    <w:rsid w:val="00D45B8F"/>
    <w:rsid w:val="00D45E13"/>
    <w:rsid w:val="00D45F66"/>
    <w:rsid w:val="00D45F87"/>
    <w:rsid w:val="00D46170"/>
    <w:rsid w:val="00D461EB"/>
    <w:rsid w:val="00D462CF"/>
    <w:rsid w:val="00D46436"/>
    <w:rsid w:val="00D46499"/>
    <w:rsid w:val="00D464D4"/>
    <w:rsid w:val="00D4662F"/>
    <w:rsid w:val="00D468BD"/>
    <w:rsid w:val="00D46904"/>
    <w:rsid w:val="00D4706D"/>
    <w:rsid w:val="00D4708A"/>
    <w:rsid w:val="00D473A4"/>
    <w:rsid w:val="00D476FB"/>
    <w:rsid w:val="00D478B8"/>
    <w:rsid w:val="00D4796B"/>
    <w:rsid w:val="00D47D9C"/>
    <w:rsid w:val="00D47EE2"/>
    <w:rsid w:val="00D47F5C"/>
    <w:rsid w:val="00D501EF"/>
    <w:rsid w:val="00D5021D"/>
    <w:rsid w:val="00D503B4"/>
    <w:rsid w:val="00D504A3"/>
    <w:rsid w:val="00D50A59"/>
    <w:rsid w:val="00D50B24"/>
    <w:rsid w:val="00D50BAA"/>
    <w:rsid w:val="00D50C40"/>
    <w:rsid w:val="00D50D59"/>
    <w:rsid w:val="00D50DC9"/>
    <w:rsid w:val="00D50F89"/>
    <w:rsid w:val="00D5131D"/>
    <w:rsid w:val="00D5165D"/>
    <w:rsid w:val="00D51761"/>
    <w:rsid w:val="00D518C8"/>
    <w:rsid w:val="00D519FD"/>
    <w:rsid w:val="00D51AF6"/>
    <w:rsid w:val="00D51C46"/>
    <w:rsid w:val="00D51E70"/>
    <w:rsid w:val="00D51FF3"/>
    <w:rsid w:val="00D52100"/>
    <w:rsid w:val="00D521DD"/>
    <w:rsid w:val="00D523B1"/>
    <w:rsid w:val="00D52465"/>
    <w:rsid w:val="00D52482"/>
    <w:rsid w:val="00D52594"/>
    <w:rsid w:val="00D5271F"/>
    <w:rsid w:val="00D528C4"/>
    <w:rsid w:val="00D528F5"/>
    <w:rsid w:val="00D528FE"/>
    <w:rsid w:val="00D5296E"/>
    <w:rsid w:val="00D52ADD"/>
    <w:rsid w:val="00D52B0E"/>
    <w:rsid w:val="00D52C1D"/>
    <w:rsid w:val="00D52C88"/>
    <w:rsid w:val="00D52F39"/>
    <w:rsid w:val="00D52FA2"/>
    <w:rsid w:val="00D53108"/>
    <w:rsid w:val="00D5321B"/>
    <w:rsid w:val="00D532DD"/>
    <w:rsid w:val="00D53728"/>
    <w:rsid w:val="00D5376F"/>
    <w:rsid w:val="00D53805"/>
    <w:rsid w:val="00D53991"/>
    <w:rsid w:val="00D539AD"/>
    <w:rsid w:val="00D53BF5"/>
    <w:rsid w:val="00D54002"/>
    <w:rsid w:val="00D54250"/>
    <w:rsid w:val="00D542B8"/>
    <w:rsid w:val="00D54494"/>
    <w:rsid w:val="00D545AB"/>
    <w:rsid w:val="00D54740"/>
    <w:rsid w:val="00D54764"/>
    <w:rsid w:val="00D54896"/>
    <w:rsid w:val="00D5497F"/>
    <w:rsid w:val="00D54A58"/>
    <w:rsid w:val="00D54A81"/>
    <w:rsid w:val="00D54B54"/>
    <w:rsid w:val="00D54EDE"/>
    <w:rsid w:val="00D54F33"/>
    <w:rsid w:val="00D55063"/>
    <w:rsid w:val="00D551AB"/>
    <w:rsid w:val="00D5548C"/>
    <w:rsid w:val="00D55663"/>
    <w:rsid w:val="00D556E0"/>
    <w:rsid w:val="00D55722"/>
    <w:rsid w:val="00D55784"/>
    <w:rsid w:val="00D55998"/>
    <w:rsid w:val="00D55AAC"/>
    <w:rsid w:val="00D55B32"/>
    <w:rsid w:val="00D55B3F"/>
    <w:rsid w:val="00D55D15"/>
    <w:rsid w:val="00D55D7D"/>
    <w:rsid w:val="00D55F61"/>
    <w:rsid w:val="00D5600F"/>
    <w:rsid w:val="00D56176"/>
    <w:rsid w:val="00D561BA"/>
    <w:rsid w:val="00D56225"/>
    <w:rsid w:val="00D562C7"/>
    <w:rsid w:val="00D562C9"/>
    <w:rsid w:val="00D56A82"/>
    <w:rsid w:val="00D56C03"/>
    <w:rsid w:val="00D56ECE"/>
    <w:rsid w:val="00D56F0F"/>
    <w:rsid w:val="00D56FFC"/>
    <w:rsid w:val="00D5709A"/>
    <w:rsid w:val="00D57169"/>
    <w:rsid w:val="00D5717F"/>
    <w:rsid w:val="00D5736E"/>
    <w:rsid w:val="00D5738A"/>
    <w:rsid w:val="00D57462"/>
    <w:rsid w:val="00D575FD"/>
    <w:rsid w:val="00D578F5"/>
    <w:rsid w:val="00D5799C"/>
    <w:rsid w:val="00D57B7D"/>
    <w:rsid w:val="00D57C50"/>
    <w:rsid w:val="00D60321"/>
    <w:rsid w:val="00D6038D"/>
    <w:rsid w:val="00D603B0"/>
    <w:rsid w:val="00D60450"/>
    <w:rsid w:val="00D6050C"/>
    <w:rsid w:val="00D6085D"/>
    <w:rsid w:val="00D6087D"/>
    <w:rsid w:val="00D60B63"/>
    <w:rsid w:val="00D60C35"/>
    <w:rsid w:val="00D60C7E"/>
    <w:rsid w:val="00D60D05"/>
    <w:rsid w:val="00D60E90"/>
    <w:rsid w:val="00D6112B"/>
    <w:rsid w:val="00D6148B"/>
    <w:rsid w:val="00D61651"/>
    <w:rsid w:val="00D6176A"/>
    <w:rsid w:val="00D61AAE"/>
    <w:rsid w:val="00D61C47"/>
    <w:rsid w:val="00D61E08"/>
    <w:rsid w:val="00D61E38"/>
    <w:rsid w:val="00D61E95"/>
    <w:rsid w:val="00D62038"/>
    <w:rsid w:val="00D62267"/>
    <w:rsid w:val="00D62274"/>
    <w:rsid w:val="00D62479"/>
    <w:rsid w:val="00D62494"/>
    <w:rsid w:val="00D62735"/>
    <w:rsid w:val="00D62821"/>
    <w:rsid w:val="00D62888"/>
    <w:rsid w:val="00D628EA"/>
    <w:rsid w:val="00D6299E"/>
    <w:rsid w:val="00D62AD9"/>
    <w:rsid w:val="00D62D79"/>
    <w:rsid w:val="00D62E26"/>
    <w:rsid w:val="00D62EFF"/>
    <w:rsid w:val="00D63351"/>
    <w:rsid w:val="00D633C5"/>
    <w:rsid w:val="00D635B9"/>
    <w:rsid w:val="00D63792"/>
    <w:rsid w:val="00D6393F"/>
    <w:rsid w:val="00D63A26"/>
    <w:rsid w:val="00D63A29"/>
    <w:rsid w:val="00D63A31"/>
    <w:rsid w:val="00D63D17"/>
    <w:rsid w:val="00D63E45"/>
    <w:rsid w:val="00D63F51"/>
    <w:rsid w:val="00D6407B"/>
    <w:rsid w:val="00D64097"/>
    <w:rsid w:val="00D64101"/>
    <w:rsid w:val="00D643AC"/>
    <w:rsid w:val="00D64515"/>
    <w:rsid w:val="00D6475B"/>
    <w:rsid w:val="00D64B20"/>
    <w:rsid w:val="00D64B4C"/>
    <w:rsid w:val="00D64CD5"/>
    <w:rsid w:val="00D65104"/>
    <w:rsid w:val="00D6513E"/>
    <w:rsid w:val="00D651C7"/>
    <w:rsid w:val="00D653B7"/>
    <w:rsid w:val="00D6569B"/>
    <w:rsid w:val="00D656A1"/>
    <w:rsid w:val="00D65721"/>
    <w:rsid w:val="00D65722"/>
    <w:rsid w:val="00D65776"/>
    <w:rsid w:val="00D658EC"/>
    <w:rsid w:val="00D65911"/>
    <w:rsid w:val="00D6593B"/>
    <w:rsid w:val="00D65B16"/>
    <w:rsid w:val="00D65B36"/>
    <w:rsid w:val="00D65C71"/>
    <w:rsid w:val="00D65F52"/>
    <w:rsid w:val="00D66018"/>
    <w:rsid w:val="00D661C8"/>
    <w:rsid w:val="00D66363"/>
    <w:rsid w:val="00D66498"/>
    <w:rsid w:val="00D66C26"/>
    <w:rsid w:val="00D67007"/>
    <w:rsid w:val="00D67089"/>
    <w:rsid w:val="00D67100"/>
    <w:rsid w:val="00D67258"/>
    <w:rsid w:val="00D6756B"/>
    <w:rsid w:val="00D6789C"/>
    <w:rsid w:val="00D678B6"/>
    <w:rsid w:val="00D67969"/>
    <w:rsid w:val="00D679C1"/>
    <w:rsid w:val="00D679FA"/>
    <w:rsid w:val="00D67C32"/>
    <w:rsid w:val="00D67E94"/>
    <w:rsid w:val="00D7020F"/>
    <w:rsid w:val="00D70401"/>
    <w:rsid w:val="00D70462"/>
    <w:rsid w:val="00D70748"/>
    <w:rsid w:val="00D70935"/>
    <w:rsid w:val="00D709A6"/>
    <w:rsid w:val="00D70A22"/>
    <w:rsid w:val="00D70B8B"/>
    <w:rsid w:val="00D7101D"/>
    <w:rsid w:val="00D7102C"/>
    <w:rsid w:val="00D71105"/>
    <w:rsid w:val="00D71282"/>
    <w:rsid w:val="00D713D8"/>
    <w:rsid w:val="00D714BB"/>
    <w:rsid w:val="00D71862"/>
    <w:rsid w:val="00D718BB"/>
    <w:rsid w:val="00D718DE"/>
    <w:rsid w:val="00D71BAB"/>
    <w:rsid w:val="00D71EEC"/>
    <w:rsid w:val="00D71F17"/>
    <w:rsid w:val="00D71FEF"/>
    <w:rsid w:val="00D72168"/>
    <w:rsid w:val="00D72241"/>
    <w:rsid w:val="00D7231C"/>
    <w:rsid w:val="00D7247A"/>
    <w:rsid w:val="00D72509"/>
    <w:rsid w:val="00D7252E"/>
    <w:rsid w:val="00D7280E"/>
    <w:rsid w:val="00D729AD"/>
    <w:rsid w:val="00D72A59"/>
    <w:rsid w:val="00D72AD1"/>
    <w:rsid w:val="00D72C0C"/>
    <w:rsid w:val="00D72D58"/>
    <w:rsid w:val="00D72DE1"/>
    <w:rsid w:val="00D72EE8"/>
    <w:rsid w:val="00D72F22"/>
    <w:rsid w:val="00D72F85"/>
    <w:rsid w:val="00D7306E"/>
    <w:rsid w:val="00D730D8"/>
    <w:rsid w:val="00D73229"/>
    <w:rsid w:val="00D733E4"/>
    <w:rsid w:val="00D73716"/>
    <w:rsid w:val="00D73B6A"/>
    <w:rsid w:val="00D73B9C"/>
    <w:rsid w:val="00D73C70"/>
    <w:rsid w:val="00D73D59"/>
    <w:rsid w:val="00D73F0C"/>
    <w:rsid w:val="00D73F4B"/>
    <w:rsid w:val="00D73FBB"/>
    <w:rsid w:val="00D7411F"/>
    <w:rsid w:val="00D742EC"/>
    <w:rsid w:val="00D74359"/>
    <w:rsid w:val="00D74401"/>
    <w:rsid w:val="00D74599"/>
    <w:rsid w:val="00D74643"/>
    <w:rsid w:val="00D748ED"/>
    <w:rsid w:val="00D749AF"/>
    <w:rsid w:val="00D74AC7"/>
    <w:rsid w:val="00D74B4B"/>
    <w:rsid w:val="00D74C2C"/>
    <w:rsid w:val="00D74C52"/>
    <w:rsid w:val="00D74C7D"/>
    <w:rsid w:val="00D750ED"/>
    <w:rsid w:val="00D7519F"/>
    <w:rsid w:val="00D751FD"/>
    <w:rsid w:val="00D75200"/>
    <w:rsid w:val="00D75240"/>
    <w:rsid w:val="00D75254"/>
    <w:rsid w:val="00D752BC"/>
    <w:rsid w:val="00D752CD"/>
    <w:rsid w:val="00D75B48"/>
    <w:rsid w:val="00D75BA5"/>
    <w:rsid w:val="00D75BF2"/>
    <w:rsid w:val="00D75ED3"/>
    <w:rsid w:val="00D75FAF"/>
    <w:rsid w:val="00D760B6"/>
    <w:rsid w:val="00D764DD"/>
    <w:rsid w:val="00D76594"/>
    <w:rsid w:val="00D765C0"/>
    <w:rsid w:val="00D76A6C"/>
    <w:rsid w:val="00D76A83"/>
    <w:rsid w:val="00D76AD4"/>
    <w:rsid w:val="00D76AF1"/>
    <w:rsid w:val="00D76B30"/>
    <w:rsid w:val="00D76D32"/>
    <w:rsid w:val="00D76D37"/>
    <w:rsid w:val="00D76E86"/>
    <w:rsid w:val="00D76F43"/>
    <w:rsid w:val="00D774BA"/>
    <w:rsid w:val="00D77596"/>
    <w:rsid w:val="00D775AE"/>
    <w:rsid w:val="00D775EE"/>
    <w:rsid w:val="00D77635"/>
    <w:rsid w:val="00D7770C"/>
    <w:rsid w:val="00D7775D"/>
    <w:rsid w:val="00D777E3"/>
    <w:rsid w:val="00D77871"/>
    <w:rsid w:val="00D779AB"/>
    <w:rsid w:val="00D77B8A"/>
    <w:rsid w:val="00D77C04"/>
    <w:rsid w:val="00D77D11"/>
    <w:rsid w:val="00D77FC0"/>
    <w:rsid w:val="00D800DF"/>
    <w:rsid w:val="00D800E8"/>
    <w:rsid w:val="00D80545"/>
    <w:rsid w:val="00D8069C"/>
    <w:rsid w:val="00D80CA9"/>
    <w:rsid w:val="00D80D69"/>
    <w:rsid w:val="00D80EEE"/>
    <w:rsid w:val="00D80F15"/>
    <w:rsid w:val="00D81248"/>
    <w:rsid w:val="00D816BB"/>
    <w:rsid w:val="00D816EE"/>
    <w:rsid w:val="00D817ED"/>
    <w:rsid w:val="00D819C6"/>
    <w:rsid w:val="00D81C2C"/>
    <w:rsid w:val="00D82023"/>
    <w:rsid w:val="00D820C1"/>
    <w:rsid w:val="00D82184"/>
    <w:rsid w:val="00D82524"/>
    <w:rsid w:val="00D8257A"/>
    <w:rsid w:val="00D826A2"/>
    <w:rsid w:val="00D82A4B"/>
    <w:rsid w:val="00D82B15"/>
    <w:rsid w:val="00D82BEB"/>
    <w:rsid w:val="00D82C1F"/>
    <w:rsid w:val="00D82D90"/>
    <w:rsid w:val="00D82D9A"/>
    <w:rsid w:val="00D832D5"/>
    <w:rsid w:val="00D837A0"/>
    <w:rsid w:val="00D83ADD"/>
    <w:rsid w:val="00D83B60"/>
    <w:rsid w:val="00D83D6C"/>
    <w:rsid w:val="00D842F2"/>
    <w:rsid w:val="00D8440F"/>
    <w:rsid w:val="00D8458C"/>
    <w:rsid w:val="00D8467B"/>
    <w:rsid w:val="00D8470F"/>
    <w:rsid w:val="00D84767"/>
    <w:rsid w:val="00D849B8"/>
    <w:rsid w:val="00D84A7E"/>
    <w:rsid w:val="00D84BEB"/>
    <w:rsid w:val="00D84CCD"/>
    <w:rsid w:val="00D84D4C"/>
    <w:rsid w:val="00D84D52"/>
    <w:rsid w:val="00D84D90"/>
    <w:rsid w:val="00D8508E"/>
    <w:rsid w:val="00D85134"/>
    <w:rsid w:val="00D85611"/>
    <w:rsid w:val="00D85B11"/>
    <w:rsid w:val="00D85B6C"/>
    <w:rsid w:val="00D85BAF"/>
    <w:rsid w:val="00D85CDB"/>
    <w:rsid w:val="00D86036"/>
    <w:rsid w:val="00D86189"/>
    <w:rsid w:val="00D86220"/>
    <w:rsid w:val="00D862A5"/>
    <w:rsid w:val="00D86413"/>
    <w:rsid w:val="00D86592"/>
    <w:rsid w:val="00D8685F"/>
    <w:rsid w:val="00D8686D"/>
    <w:rsid w:val="00D86AA6"/>
    <w:rsid w:val="00D86AC9"/>
    <w:rsid w:val="00D86EAE"/>
    <w:rsid w:val="00D87004"/>
    <w:rsid w:val="00D87041"/>
    <w:rsid w:val="00D8711C"/>
    <w:rsid w:val="00D87454"/>
    <w:rsid w:val="00D87461"/>
    <w:rsid w:val="00D876E8"/>
    <w:rsid w:val="00D87874"/>
    <w:rsid w:val="00D878CC"/>
    <w:rsid w:val="00D87977"/>
    <w:rsid w:val="00D87B33"/>
    <w:rsid w:val="00D87C20"/>
    <w:rsid w:val="00D87CD3"/>
    <w:rsid w:val="00D87D59"/>
    <w:rsid w:val="00D87D78"/>
    <w:rsid w:val="00D87E44"/>
    <w:rsid w:val="00D90206"/>
    <w:rsid w:val="00D90365"/>
    <w:rsid w:val="00D904AC"/>
    <w:rsid w:val="00D904C9"/>
    <w:rsid w:val="00D90541"/>
    <w:rsid w:val="00D9055F"/>
    <w:rsid w:val="00D907EB"/>
    <w:rsid w:val="00D908DE"/>
    <w:rsid w:val="00D90A3D"/>
    <w:rsid w:val="00D90A7F"/>
    <w:rsid w:val="00D90A94"/>
    <w:rsid w:val="00D90B53"/>
    <w:rsid w:val="00D90FA1"/>
    <w:rsid w:val="00D91859"/>
    <w:rsid w:val="00D91914"/>
    <w:rsid w:val="00D9191E"/>
    <w:rsid w:val="00D91B51"/>
    <w:rsid w:val="00D91C8C"/>
    <w:rsid w:val="00D9203E"/>
    <w:rsid w:val="00D92053"/>
    <w:rsid w:val="00D929C9"/>
    <w:rsid w:val="00D929D6"/>
    <w:rsid w:val="00D92AC1"/>
    <w:rsid w:val="00D92C91"/>
    <w:rsid w:val="00D92DB7"/>
    <w:rsid w:val="00D92E60"/>
    <w:rsid w:val="00D92EAC"/>
    <w:rsid w:val="00D92F89"/>
    <w:rsid w:val="00D92FE4"/>
    <w:rsid w:val="00D93178"/>
    <w:rsid w:val="00D931A7"/>
    <w:rsid w:val="00D932D6"/>
    <w:rsid w:val="00D932E2"/>
    <w:rsid w:val="00D933E0"/>
    <w:rsid w:val="00D933FC"/>
    <w:rsid w:val="00D93429"/>
    <w:rsid w:val="00D93942"/>
    <w:rsid w:val="00D93DF0"/>
    <w:rsid w:val="00D93F48"/>
    <w:rsid w:val="00D93F95"/>
    <w:rsid w:val="00D94556"/>
    <w:rsid w:val="00D945E2"/>
    <w:rsid w:val="00D94802"/>
    <w:rsid w:val="00D94ADD"/>
    <w:rsid w:val="00D94B2A"/>
    <w:rsid w:val="00D94B9B"/>
    <w:rsid w:val="00D94CE5"/>
    <w:rsid w:val="00D94D84"/>
    <w:rsid w:val="00D94EF9"/>
    <w:rsid w:val="00D94F91"/>
    <w:rsid w:val="00D95010"/>
    <w:rsid w:val="00D95157"/>
    <w:rsid w:val="00D95283"/>
    <w:rsid w:val="00D952ED"/>
    <w:rsid w:val="00D95559"/>
    <w:rsid w:val="00D958A7"/>
    <w:rsid w:val="00D95917"/>
    <w:rsid w:val="00D95A33"/>
    <w:rsid w:val="00D95E11"/>
    <w:rsid w:val="00D95F5E"/>
    <w:rsid w:val="00D96103"/>
    <w:rsid w:val="00D96167"/>
    <w:rsid w:val="00D962ED"/>
    <w:rsid w:val="00D96300"/>
    <w:rsid w:val="00D964AC"/>
    <w:rsid w:val="00D965CA"/>
    <w:rsid w:val="00D9666D"/>
    <w:rsid w:val="00D9672E"/>
    <w:rsid w:val="00D968E2"/>
    <w:rsid w:val="00D969A9"/>
    <w:rsid w:val="00D96A73"/>
    <w:rsid w:val="00D96B13"/>
    <w:rsid w:val="00D96D73"/>
    <w:rsid w:val="00D96D88"/>
    <w:rsid w:val="00D96E08"/>
    <w:rsid w:val="00D96FFF"/>
    <w:rsid w:val="00D974D8"/>
    <w:rsid w:val="00D97532"/>
    <w:rsid w:val="00D9764B"/>
    <w:rsid w:val="00D97A18"/>
    <w:rsid w:val="00D97C0E"/>
    <w:rsid w:val="00D97FA4"/>
    <w:rsid w:val="00DA0022"/>
    <w:rsid w:val="00DA00E2"/>
    <w:rsid w:val="00DA032D"/>
    <w:rsid w:val="00DA0433"/>
    <w:rsid w:val="00DA073D"/>
    <w:rsid w:val="00DA09B8"/>
    <w:rsid w:val="00DA0AB7"/>
    <w:rsid w:val="00DA0B36"/>
    <w:rsid w:val="00DA0BDB"/>
    <w:rsid w:val="00DA0E7D"/>
    <w:rsid w:val="00DA114D"/>
    <w:rsid w:val="00DA1214"/>
    <w:rsid w:val="00DA12A6"/>
    <w:rsid w:val="00DA12CA"/>
    <w:rsid w:val="00DA1351"/>
    <w:rsid w:val="00DA14AA"/>
    <w:rsid w:val="00DA183C"/>
    <w:rsid w:val="00DA1867"/>
    <w:rsid w:val="00DA18B2"/>
    <w:rsid w:val="00DA1905"/>
    <w:rsid w:val="00DA190E"/>
    <w:rsid w:val="00DA1B97"/>
    <w:rsid w:val="00DA1BB4"/>
    <w:rsid w:val="00DA1BB6"/>
    <w:rsid w:val="00DA1BF0"/>
    <w:rsid w:val="00DA1ED2"/>
    <w:rsid w:val="00DA1EE1"/>
    <w:rsid w:val="00DA1F4E"/>
    <w:rsid w:val="00DA208C"/>
    <w:rsid w:val="00DA20E9"/>
    <w:rsid w:val="00DA22E6"/>
    <w:rsid w:val="00DA2405"/>
    <w:rsid w:val="00DA26EA"/>
    <w:rsid w:val="00DA2919"/>
    <w:rsid w:val="00DA3068"/>
    <w:rsid w:val="00DA311A"/>
    <w:rsid w:val="00DA3220"/>
    <w:rsid w:val="00DA333D"/>
    <w:rsid w:val="00DA33C9"/>
    <w:rsid w:val="00DA33DF"/>
    <w:rsid w:val="00DA348C"/>
    <w:rsid w:val="00DA3671"/>
    <w:rsid w:val="00DA3734"/>
    <w:rsid w:val="00DA37AB"/>
    <w:rsid w:val="00DA3B4C"/>
    <w:rsid w:val="00DA3C14"/>
    <w:rsid w:val="00DA3CE1"/>
    <w:rsid w:val="00DA3E2F"/>
    <w:rsid w:val="00DA3F75"/>
    <w:rsid w:val="00DA417E"/>
    <w:rsid w:val="00DA43A0"/>
    <w:rsid w:val="00DA45B2"/>
    <w:rsid w:val="00DA46FC"/>
    <w:rsid w:val="00DA481E"/>
    <w:rsid w:val="00DA49E7"/>
    <w:rsid w:val="00DA4A72"/>
    <w:rsid w:val="00DA4C33"/>
    <w:rsid w:val="00DA4C63"/>
    <w:rsid w:val="00DA4E14"/>
    <w:rsid w:val="00DA503C"/>
    <w:rsid w:val="00DA5193"/>
    <w:rsid w:val="00DA561A"/>
    <w:rsid w:val="00DA57BF"/>
    <w:rsid w:val="00DA58A0"/>
    <w:rsid w:val="00DA5A57"/>
    <w:rsid w:val="00DA5B38"/>
    <w:rsid w:val="00DA5C9C"/>
    <w:rsid w:val="00DA5D8A"/>
    <w:rsid w:val="00DA5DDB"/>
    <w:rsid w:val="00DA5E43"/>
    <w:rsid w:val="00DA5EAA"/>
    <w:rsid w:val="00DA5ED4"/>
    <w:rsid w:val="00DA60C1"/>
    <w:rsid w:val="00DA6350"/>
    <w:rsid w:val="00DA63D2"/>
    <w:rsid w:val="00DA652E"/>
    <w:rsid w:val="00DA6632"/>
    <w:rsid w:val="00DA6712"/>
    <w:rsid w:val="00DA672E"/>
    <w:rsid w:val="00DA682D"/>
    <w:rsid w:val="00DA6944"/>
    <w:rsid w:val="00DA6E41"/>
    <w:rsid w:val="00DA7055"/>
    <w:rsid w:val="00DA7221"/>
    <w:rsid w:val="00DA73A8"/>
    <w:rsid w:val="00DA7498"/>
    <w:rsid w:val="00DA751B"/>
    <w:rsid w:val="00DA75EF"/>
    <w:rsid w:val="00DA78C0"/>
    <w:rsid w:val="00DA78C6"/>
    <w:rsid w:val="00DA797D"/>
    <w:rsid w:val="00DA7A29"/>
    <w:rsid w:val="00DA7B3D"/>
    <w:rsid w:val="00DA7BC3"/>
    <w:rsid w:val="00DA7F42"/>
    <w:rsid w:val="00DA7FF3"/>
    <w:rsid w:val="00DB0062"/>
    <w:rsid w:val="00DB01E8"/>
    <w:rsid w:val="00DB0242"/>
    <w:rsid w:val="00DB0314"/>
    <w:rsid w:val="00DB033C"/>
    <w:rsid w:val="00DB0567"/>
    <w:rsid w:val="00DB066A"/>
    <w:rsid w:val="00DB0722"/>
    <w:rsid w:val="00DB0B59"/>
    <w:rsid w:val="00DB0B6B"/>
    <w:rsid w:val="00DB0B79"/>
    <w:rsid w:val="00DB0C97"/>
    <w:rsid w:val="00DB0DFA"/>
    <w:rsid w:val="00DB0E71"/>
    <w:rsid w:val="00DB0F69"/>
    <w:rsid w:val="00DB1011"/>
    <w:rsid w:val="00DB109F"/>
    <w:rsid w:val="00DB1249"/>
    <w:rsid w:val="00DB129C"/>
    <w:rsid w:val="00DB12E8"/>
    <w:rsid w:val="00DB1367"/>
    <w:rsid w:val="00DB142C"/>
    <w:rsid w:val="00DB194A"/>
    <w:rsid w:val="00DB1968"/>
    <w:rsid w:val="00DB1A4D"/>
    <w:rsid w:val="00DB1B10"/>
    <w:rsid w:val="00DB1C51"/>
    <w:rsid w:val="00DB1C8E"/>
    <w:rsid w:val="00DB1E33"/>
    <w:rsid w:val="00DB1E8B"/>
    <w:rsid w:val="00DB1EB3"/>
    <w:rsid w:val="00DB207A"/>
    <w:rsid w:val="00DB21A3"/>
    <w:rsid w:val="00DB229D"/>
    <w:rsid w:val="00DB22A7"/>
    <w:rsid w:val="00DB2330"/>
    <w:rsid w:val="00DB237E"/>
    <w:rsid w:val="00DB23D7"/>
    <w:rsid w:val="00DB2538"/>
    <w:rsid w:val="00DB25BE"/>
    <w:rsid w:val="00DB26E9"/>
    <w:rsid w:val="00DB27F9"/>
    <w:rsid w:val="00DB28CB"/>
    <w:rsid w:val="00DB28DB"/>
    <w:rsid w:val="00DB2A7A"/>
    <w:rsid w:val="00DB2BE1"/>
    <w:rsid w:val="00DB2BEE"/>
    <w:rsid w:val="00DB2CA2"/>
    <w:rsid w:val="00DB2DF1"/>
    <w:rsid w:val="00DB2EAD"/>
    <w:rsid w:val="00DB3294"/>
    <w:rsid w:val="00DB3495"/>
    <w:rsid w:val="00DB3639"/>
    <w:rsid w:val="00DB366E"/>
    <w:rsid w:val="00DB3762"/>
    <w:rsid w:val="00DB3803"/>
    <w:rsid w:val="00DB3B31"/>
    <w:rsid w:val="00DB3CA1"/>
    <w:rsid w:val="00DB3F71"/>
    <w:rsid w:val="00DB41FE"/>
    <w:rsid w:val="00DB421B"/>
    <w:rsid w:val="00DB4278"/>
    <w:rsid w:val="00DB4647"/>
    <w:rsid w:val="00DB4716"/>
    <w:rsid w:val="00DB48F1"/>
    <w:rsid w:val="00DB49C5"/>
    <w:rsid w:val="00DB4A54"/>
    <w:rsid w:val="00DB4CA9"/>
    <w:rsid w:val="00DB4D95"/>
    <w:rsid w:val="00DB4E1F"/>
    <w:rsid w:val="00DB4E4E"/>
    <w:rsid w:val="00DB4EB9"/>
    <w:rsid w:val="00DB4EBA"/>
    <w:rsid w:val="00DB50A8"/>
    <w:rsid w:val="00DB51D1"/>
    <w:rsid w:val="00DB52B4"/>
    <w:rsid w:val="00DB5307"/>
    <w:rsid w:val="00DB54B5"/>
    <w:rsid w:val="00DB57C9"/>
    <w:rsid w:val="00DB582A"/>
    <w:rsid w:val="00DB58BF"/>
    <w:rsid w:val="00DB5924"/>
    <w:rsid w:val="00DB599E"/>
    <w:rsid w:val="00DB59B3"/>
    <w:rsid w:val="00DB59E0"/>
    <w:rsid w:val="00DB5A53"/>
    <w:rsid w:val="00DB5B5F"/>
    <w:rsid w:val="00DB5DC2"/>
    <w:rsid w:val="00DB615C"/>
    <w:rsid w:val="00DB64A9"/>
    <w:rsid w:val="00DB6572"/>
    <w:rsid w:val="00DB69D1"/>
    <w:rsid w:val="00DB6AFD"/>
    <w:rsid w:val="00DB6BE1"/>
    <w:rsid w:val="00DB6D84"/>
    <w:rsid w:val="00DB6DE5"/>
    <w:rsid w:val="00DB706E"/>
    <w:rsid w:val="00DB7095"/>
    <w:rsid w:val="00DB7099"/>
    <w:rsid w:val="00DB71D6"/>
    <w:rsid w:val="00DB72CC"/>
    <w:rsid w:val="00DB7301"/>
    <w:rsid w:val="00DB73FF"/>
    <w:rsid w:val="00DB74A7"/>
    <w:rsid w:val="00DB74B1"/>
    <w:rsid w:val="00DB74E4"/>
    <w:rsid w:val="00DB7AC8"/>
    <w:rsid w:val="00DB7B55"/>
    <w:rsid w:val="00DC0038"/>
    <w:rsid w:val="00DC0049"/>
    <w:rsid w:val="00DC018A"/>
    <w:rsid w:val="00DC07AC"/>
    <w:rsid w:val="00DC085C"/>
    <w:rsid w:val="00DC09E2"/>
    <w:rsid w:val="00DC0D1F"/>
    <w:rsid w:val="00DC1224"/>
    <w:rsid w:val="00DC1289"/>
    <w:rsid w:val="00DC1648"/>
    <w:rsid w:val="00DC17AD"/>
    <w:rsid w:val="00DC1917"/>
    <w:rsid w:val="00DC191C"/>
    <w:rsid w:val="00DC19EE"/>
    <w:rsid w:val="00DC1CC8"/>
    <w:rsid w:val="00DC1DEA"/>
    <w:rsid w:val="00DC1E83"/>
    <w:rsid w:val="00DC1F17"/>
    <w:rsid w:val="00DC2069"/>
    <w:rsid w:val="00DC2089"/>
    <w:rsid w:val="00DC2190"/>
    <w:rsid w:val="00DC21C6"/>
    <w:rsid w:val="00DC2275"/>
    <w:rsid w:val="00DC2338"/>
    <w:rsid w:val="00DC26A7"/>
    <w:rsid w:val="00DC2752"/>
    <w:rsid w:val="00DC2992"/>
    <w:rsid w:val="00DC2A72"/>
    <w:rsid w:val="00DC2AF3"/>
    <w:rsid w:val="00DC2B10"/>
    <w:rsid w:val="00DC2C15"/>
    <w:rsid w:val="00DC2C72"/>
    <w:rsid w:val="00DC2CAD"/>
    <w:rsid w:val="00DC2CFA"/>
    <w:rsid w:val="00DC2D56"/>
    <w:rsid w:val="00DC2E54"/>
    <w:rsid w:val="00DC3039"/>
    <w:rsid w:val="00DC3219"/>
    <w:rsid w:val="00DC33C6"/>
    <w:rsid w:val="00DC3686"/>
    <w:rsid w:val="00DC3719"/>
    <w:rsid w:val="00DC3895"/>
    <w:rsid w:val="00DC3A66"/>
    <w:rsid w:val="00DC3C6D"/>
    <w:rsid w:val="00DC3F7C"/>
    <w:rsid w:val="00DC4123"/>
    <w:rsid w:val="00DC415E"/>
    <w:rsid w:val="00DC4388"/>
    <w:rsid w:val="00DC459B"/>
    <w:rsid w:val="00DC4A54"/>
    <w:rsid w:val="00DC4ABA"/>
    <w:rsid w:val="00DC4B25"/>
    <w:rsid w:val="00DC4BFB"/>
    <w:rsid w:val="00DC4C9A"/>
    <w:rsid w:val="00DC4D74"/>
    <w:rsid w:val="00DC4DDB"/>
    <w:rsid w:val="00DC4DFE"/>
    <w:rsid w:val="00DC4E60"/>
    <w:rsid w:val="00DC4EA7"/>
    <w:rsid w:val="00DC4EAC"/>
    <w:rsid w:val="00DC52A3"/>
    <w:rsid w:val="00DC54E2"/>
    <w:rsid w:val="00DC5848"/>
    <w:rsid w:val="00DC5960"/>
    <w:rsid w:val="00DC59DE"/>
    <w:rsid w:val="00DC5AEE"/>
    <w:rsid w:val="00DC5AFB"/>
    <w:rsid w:val="00DC5C44"/>
    <w:rsid w:val="00DC5CAC"/>
    <w:rsid w:val="00DC5D00"/>
    <w:rsid w:val="00DC6200"/>
    <w:rsid w:val="00DC6214"/>
    <w:rsid w:val="00DC673B"/>
    <w:rsid w:val="00DC6962"/>
    <w:rsid w:val="00DC69A9"/>
    <w:rsid w:val="00DC69E4"/>
    <w:rsid w:val="00DC6A6E"/>
    <w:rsid w:val="00DC6A86"/>
    <w:rsid w:val="00DC6B3D"/>
    <w:rsid w:val="00DC6C5B"/>
    <w:rsid w:val="00DC6CC7"/>
    <w:rsid w:val="00DC6DE1"/>
    <w:rsid w:val="00DC6E4C"/>
    <w:rsid w:val="00DC6E53"/>
    <w:rsid w:val="00DC6E5B"/>
    <w:rsid w:val="00DC70B3"/>
    <w:rsid w:val="00DC72C7"/>
    <w:rsid w:val="00DC745D"/>
    <w:rsid w:val="00DC75A2"/>
    <w:rsid w:val="00DC7797"/>
    <w:rsid w:val="00DC7871"/>
    <w:rsid w:val="00DC78AF"/>
    <w:rsid w:val="00DC7B8C"/>
    <w:rsid w:val="00DC7C30"/>
    <w:rsid w:val="00DC7E32"/>
    <w:rsid w:val="00DC7EF1"/>
    <w:rsid w:val="00DD0067"/>
    <w:rsid w:val="00DD0124"/>
    <w:rsid w:val="00DD027F"/>
    <w:rsid w:val="00DD03EA"/>
    <w:rsid w:val="00DD05FF"/>
    <w:rsid w:val="00DD06C8"/>
    <w:rsid w:val="00DD0792"/>
    <w:rsid w:val="00DD07E6"/>
    <w:rsid w:val="00DD080C"/>
    <w:rsid w:val="00DD081B"/>
    <w:rsid w:val="00DD0906"/>
    <w:rsid w:val="00DD09CB"/>
    <w:rsid w:val="00DD0B11"/>
    <w:rsid w:val="00DD0B48"/>
    <w:rsid w:val="00DD0DE9"/>
    <w:rsid w:val="00DD0EFE"/>
    <w:rsid w:val="00DD0FA9"/>
    <w:rsid w:val="00DD11A5"/>
    <w:rsid w:val="00DD13B2"/>
    <w:rsid w:val="00DD13BA"/>
    <w:rsid w:val="00DD1451"/>
    <w:rsid w:val="00DD1521"/>
    <w:rsid w:val="00DD1886"/>
    <w:rsid w:val="00DD1B96"/>
    <w:rsid w:val="00DD1BE4"/>
    <w:rsid w:val="00DD1BF4"/>
    <w:rsid w:val="00DD1DA4"/>
    <w:rsid w:val="00DD202E"/>
    <w:rsid w:val="00DD20AB"/>
    <w:rsid w:val="00DD2103"/>
    <w:rsid w:val="00DD215B"/>
    <w:rsid w:val="00DD21AB"/>
    <w:rsid w:val="00DD222E"/>
    <w:rsid w:val="00DD224F"/>
    <w:rsid w:val="00DD237E"/>
    <w:rsid w:val="00DD24A3"/>
    <w:rsid w:val="00DD2510"/>
    <w:rsid w:val="00DD2676"/>
    <w:rsid w:val="00DD278D"/>
    <w:rsid w:val="00DD295B"/>
    <w:rsid w:val="00DD29B7"/>
    <w:rsid w:val="00DD2A76"/>
    <w:rsid w:val="00DD2AAE"/>
    <w:rsid w:val="00DD2AF0"/>
    <w:rsid w:val="00DD2AF4"/>
    <w:rsid w:val="00DD2BBA"/>
    <w:rsid w:val="00DD2E4B"/>
    <w:rsid w:val="00DD300B"/>
    <w:rsid w:val="00DD3034"/>
    <w:rsid w:val="00DD3052"/>
    <w:rsid w:val="00DD31A4"/>
    <w:rsid w:val="00DD331E"/>
    <w:rsid w:val="00DD33D6"/>
    <w:rsid w:val="00DD3535"/>
    <w:rsid w:val="00DD3594"/>
    <w:rsid w:val="00DD3636"/>
    <w:rsid w:val="00DD36EC"/>
    <w:rsid w:val="00DD384C"/>
    <w:rsid w:val="00DD38D2"/>
    <w:rsid w:val="00DD3B52"/>
    <w:rsid w:val="00DD3BA5"/>
    <w:rsid w:val="00DD3BC0"/>
    <w:rsid w:val="00DD3BDB"/>
    <w:rsid w:val="00DD3CAF"/>
    <w:rsid w:val="00DD3D9E"/>
    <w:rsid w:val="00DD3DBF"/>
    <w:rsid w:val="00DD3DEF"/>
    <w:rsid w:val="00DD3E65"/>
    <w:rsid w:val="00DD4072"/>
    <w:rsid w:val="00DD44FB"/>
    <w:rsid w:val="00DD4A87"/>
    <w:rsid w:val="00DD4B2B"/>
    <w:rsid w:val="00DD4C27"/>
    <w:rsid w:val="00DD4ED6"/>
    <w:rsid w:val="00DD54A6"/>
    <w:rsid w:val="00DD561B"/>
    <w:rsid w:val="00DD5632"/>
    <w:rsid w:val="00DD56B8"/>
    <w:rsid w:val="00DD56F6"/>
    <w:rsid w:val="00DD5754"/>
    <w:rsid w:val="00DD583A"/>
    <w:rsid w:val="00DD5B32"/>
    <w:rsid w:val="00DD5B86"/>
    <w:rsid w:val="00DD5C30"/>
    <w:rsid w:val="00DD5D4C"/>
    <w:rsid w:val="00DD5E17"/>
    <w:rsid w:val="00DD60A3"/>
    <w:rsid w:val="00DD60BE"/>
    <w:rsid w:val="00DD64FE"/>
    <w:rsid w:val="00DD669A"/>
    <w:rsid w:val="00DD6C60"/>
    <w:rsid w:val="00DD6FAA"/>
    <w:rsid w:val="00DD6FC7"/>
    <w:rsid w:val="00DD7011"/>
    <w:rsid w:val="00DD7386"/>
    <w:rsid w:val="00DD743F"/>
    <w:rsid w:val="00DD7476"/>
    <w:rsid w:val="00DD764D"/>
    <w:rsid w:val="00DD77AD"/>
    <w:rsid w:val="00DD77E3"/>
    <w:rsid w:val="00DD7929"/>
    <w:rsid w:val="00DD7AAE"/>
    <w:rsid w:val="00DD7CF3"/>
    <w:rsid w:val="00DD7DFF"/>
    <w:rsid w:val="00DD7F5E"/>
    <w:rsid w:val="00DE00D6"/>
    <w:rsid w:val="00DE00EB"/>
    <w:rsid w:val="00DE01BB"/>
    <w:rsid w:val="00DE0256"/>
    <w:rsid w:val="00DE02A0"/>
    <w:rsid w:val="00DE039A"/>
    <w:rsid w:val="00DE03D8"/>
    <w:rsid w:val="00DE041A"/>
    <w:rsid w:val="00DE0530"/>
    <w:rsid w:val="00DE063E"/>
    <w:rsid w:val="00DE088D"/>
    <w:rsid w:val="00DE08BF"/>
    <w:rsid w:val="00DE0AE0"/>
    <w:rsid w:val="00DE0B57"/>
    <w:rsid w:val="00DE0DE8"/>
    <w:rsid w:val="00DE124C"/>
    <w:rsid w:val="00DE1290"/>
    <w:rsid w:val="00DE1434"/>
    <w:rsid w:val="00DE17E8"/>
    <w:rsid w:val="00DE17F4"/>
    <w:rsid w:val="00DE18CC"/>
    <w:rsid w:val="00DE1AC8"/>
    <w:rsid w:val="00DE1BB7"/>
    <w:rsid w:val="00DE1F16"/>
    <w:rsid w:val="00DE2078"/>
    <w:rsid w:val="00DE21F6"/>
    <w:rsid w:val="00DE2613"/>
    <w:rsid w:val="00DE29E5"/>
    <w:rsid w:val="00DE2A67"/>
    <w:rsid w:val="00DE2AED"/>
    <w:rsid w:val="00DE2AF3"/>
    <w:rsid w:val="00DE2C6C"/>
    <w:rsid w:val="00DE2D2D"/>
    <w:rsid w:val="00DE2EB2"/>
    <w:rsid w:val="00DE3070"/>
    <w:rsid w:val="00DE3247"/>
    <w:rsid w:val="00DE325D"/>
    <w:rsid w:val="00DE32F3"/>
    <w:rsid w:val="00DE339A"/>
    <w:rsid w:val="00DE341A"/>
    <w:rsid w:val="00DE35C6"/>
    <w:rsid w:val="00DE3603"/>
    <w:rsid w:val="00DE373C"/>
    <w:rsid w:val="00DE3898"/>
    <w:rsid w:val="00DE3902"/>
    <w:rsid w:val="00DE3944"/>
    <w:rsid w:val="00DE3C0D"/>
    <w:rsid w:val="00DE3D0B"/>
    <w:rsid w:val="00DE3D75"/>
    <w:rsid w:val="00DE3E5E"/>
    <w:rsid w:val="00DE40EC"/>
    <w:rsid w:val="00DE44EF"/>
    <w:rsid w:val="00DE4575"/>
    <w:rsid w:val="00DE4746"/>
    <w:rsid w:val="00DE47D6"/>
    <w:rsid w:val="00DE4B06"/>
    <w:rsid w:val="00DE4B85"/>
    <w:rsid w:val="00DE4DC4"/>
    <w:rsid w:val="00DE4F73"/>
    <w:rsid w:val="00DE5003"/>
    <w:rsid w:val="00DE5142"/>
    <w:rsid w:val="00DE52B4"/>
    <w:rsid w:val="00DE5537"/>
    <w:rsid w:val="00DE5710"/>
    <w:rsid w:val="00DE58E1"/>
    <w:rsid w:val="00DE5A50"/>
    <w:rsid w:val="00DE5C68"/>
    <w:rsid w:val="00DE5CFE"/>
    <w:rsid w:val="00DE6106"/>
    <w:rsid w:val="00DE613D"/>
    <w:rsid w:val="00DE6247"/>
    <w:rsid w:val="00DE6272"/>
    <w:rsid w:val="00DE62FA"/>
    <w:rsid w:val="00DE6379"/>
    <w:rsid w:val="00DE663D"/>
    <w:rsid w:val="00DE690A"/>
    <w:rsid w:val="00DE6A42"/>
    <w:rsid w:val="00DE6A6E"/>
    <w:rsid w:val="00DE6C10"/>
    <w:rsid w:val="00DE6C6F"/>
    <w:rsid w:val="00DE6F27"/>
    <w:rsid w:val="00DE6F7D"/>
    <w:rsid w:val="00DE6F8E"/>
    <w:rsid w:val="00DE70A7"/>
    <w:rsid w:val="00DE71FC"/>
    <w:rsid w:val="00DE733B"/>
    <w:rsid w:val="00DE7487"/>
    <w:rsid w:val="00DE764A"/>
    <w:rsid w:val="00DE7882"/>
    <w:rsid w:val="00DE7A5A"/>
    <w:rsid w:val="00DE7CDB"/>
    <w:rsid w:val="00DE7DAA"/>
    <w:rsid w:val="00DE7F80"/>
    <w:rsid w:val="00DE7FA8"/>
    <w:rsid w:val="00DF0096"/>
    <w:rsid w:val="00DF0233"/>
    <w:rsid w:val="00DF02EC"/>
    <w:rsid w:val="00DF0589"/>
    <w:rsid w:val="00DF0662"/>
    <w:rsid w:val="00DF0904"/>
    <w:rsid w:val="00DF0933"/>
    <w:rsid w:val="00DF0A18"/>
    <w:rsid w:val="00DF0CCC"/>
    <w:rsid w:val="00DF0D36"/>
    <w:rsid w:val="00DF0E77"/>
    <w:rsid w:val="00DF0FF6"/>
    <w:rsid w:val="00DF109B"/>
    <w:rsid w:val="00DF10A1"/>
    <w:rsid w:val="00DF10F5"/>
    <w:rsid w:val="00DF144D"/>
    <w:rsid w:val="00DF14BD"/>
    <w:rsid w:val="00DF15BC"/>
    <w:rsid w:val="00DF1737"/>
    <w:rsid w:val="00DF1887"/>
    <w:rsid w:val="00DF1895"/>
    <w:rsid w:val="00DF19A6"/>
    <w:rsid w:val="00DF19B7"/>
    <w:rsid w:val="00DF1AE9"/>
    <w:rsid w:val="00DF1BB6"/>
    <w:rsid w:val="00DF1C5E"/>
    <w:rsid w:val="00DF2042"/>
    <w:rsid w:val="00DF2119"/>
    <w:rsid w:val="00DF253A"/>
    <w:rsid w:val="00DF253C"/>
    <w:rsid w:val="00DF27F2"/>
    <w:rsid w:val="00DF288B"/>
    <w:rsid w:val="00DF28FF"/>
    <w:rsid w:val="00DF294B"/>
    <w:rsid w:val="00DF2D28"/>
    <w:rsid w:val="00DF30D3"/>
    <w:rsid w:val="00DF3252"/>
    <w:rsid w:val="00DF33BC"/>
    <w:rsid w:val="00DF34D9"/>
    <w:rsid w:val="00DF3521"/>
    <w:rsid w:val="00DF36F4"/>
    <w:rsid w:val="00DF37FB"/>
    <w:rsid w:val="00DF39D6"/>
    <w:rsid w:val="00DF3A10"/>
    <w:rsid w:val="00DF3ADF"/>
    <w:rsid w:val="00DF3B80"/>
    <w:rsid w:val="00DF3B96"/>
    <w:rsid w:val="00DF3CE3"/>
    <w:rsid w:val="00DF3E1B"/>
    <w:rsid w:val="00DF416A"/>
    <w:rsid w:val="00DF4366"/>
    <w:rsid w:val="00DF445A"/>
    <w:rsid w:val="00DF45C2"/>
    <w:rsid w:val="00DF49A2"/>
    <w:rsid w:val="00DF4A26"/>
    <w:rsid w:val="00DF4B94"/>
    <w:rsid w:val="00DF4E4D"/>
    <w:rsid w:val="00DF4F5B"/>
    <w:rsid w:val="00DF5048"/>
    <w:rsid w:val="00DF50EB"/>
    <w:rsid w:val="00DF5184"/>
    <w:rsid w:val="00DF51C4"/>
    <w:rsid w:val="00DF54BC"/>
    <w:rsid w:val="00DF569A"/>
    <w:rsid w:val="00DF581C"/>
    <w:rsid w:val="00DF5935"/>
    <w:rsid w:val="00DF616F"/>
    <w:rsid w:val="00DF6239"/>
    <w:rsid w:val="00DF62A9"/>
    <w:rsid w:val="00DF6493"/>
    <w:rsid w:val="00DF670F"/>
    <w:rsid w:val="00DF6A47"/>
    <w:rsid w:val="00DF6AAA"/>
    <w:rsid w:val="00DF6AAD"/>
    <w:rsid w:val="00DF6AEF"/>
    <w:rsid w:val="00DF6D01"/>
    <w:rsid w:val="00DF6FB9"/>
    <w:rsid w:val="00DF707D"/>
    <w:rsid w:val="00DF713C"/>
    <w:rsid w:val="00DF7240"/>
    <w:rsid w:val="00DF7595"/>
    <w:rsid w:val="00DF761E"/>
    <w:rsid w:val="00DF796E"/>
    <w:rsid w:val="00DF7BA2"/>
    <w:rsid w:val="00DF7E6E"/>
    <w:rsid w:val="00DF7EF1"/>
    <w:rsid w:val="00DF7F78"/>
    <w:rsid w:val="00E000B3"/>
    <w:rsid w:val="00E00499"/>
    <w:rsid w:val="00E005CF"/>
    <w:rsid w:val="00E00887"/>
    <w:rsid w:val="00E00AE8"/>
    <w:rsid w:val="00E00E7A"/>
    <w:rsid w:val="00E00F68"/>
    <w:rsid w:val="00E0100F"/>
    <w:rsid w:val="00E015EC"/>
    <w:rsid w:val="00E018B5"/>
    <w:rsid w:val="00E018CA"/>
    <w:rsid w:val="00E01947"/>
    <w:rsid w:val="00E0197F"/>
    <w:rsid w:val="00E01999"/>
    <w:rsid w:val="00E019FA"/>
    <w:rsid w:val="00E01A52"/>
    <w:rsid w:val="00E01A5C"/>
    <w:rsid w:val="00E01A97"/>
    <w:rsid w:val="00E01AB8"/>
    <w:rsid w:val="00E01B04"/>
    <w:rsid w:val="00E01E7E"/>
    <w:rsid w:val="00E01F00"/>
    <w:rsid w:val="00E01F68"/>
    <w:rsid w:val="00E021A4"/>
    <w:rsid w:val="00E021B0"/>
    <w:rsid w:val="00E021B5"/>
    <w:rsid w:val="00E021E1"/>
    <w:rsid w:val="00E0242A"/>
    <w:rsid w:val="00E026EB"/>
    <w:rsid w:val="00E0279C"/>
    <w:rsid w:val="00E028BD"/>
    <w:rsid w:val="00E029E0"/>
    <w:rsid w:val="00E029E3"/>
    <w:rsid w:val="00E02A69"/>
    <w:rsid w:val="00E02BCA"/>
    <w:rsid w:val="00E02FA6"/>
    <w:rsid w:val="00E03022"/>
    <w:rsid w:val="00E030DD"/>
    <w:rsid w:val="00E0315A"/>
    <w:rsid w:val="00E0317C"/>
    <w:rsid w:val="00E031B2"/>
    <w:rsid w:val="00E03221"/>
    <w:rsid w:val="00E03392"/>
    <w:rsid w:val="00E0344A"/>
    <w:rsid w:val="00E03476"/>
    <w:rsid w:val="00E0370C"/>
    <w:rsid w:val="00E03950"/>
    <w:rsid w:val="00E03B2D"/>
    <w:rsid w:val="00E03C9E"/>
    <w:rsid w:val="00E03CEC"/>
    <w:rsid w:val="00E04205"/>
    <w:rsid w:val="00E044A5"/>
    <w:rsid w:val="00E0453B"/>
    <w:rsid w:val="00E04834"/>
    <w:rsid w:val="00E049A3"/>
    <w:rsid w:val="00E049C2"/>
    <w:rsid w:val="00E04BC9"/>
    <w:rsid w:val="00E050A3"/>
    <w:rsid w:val="00E0510B"/>
    <w:rsid w:val="00E05275"/>
    <w:rsid w:val="00E052F7"/>
    <w:rsid w:val="00E053C2"/>
    <w:rsid w:val="00E0546F"/>
    <w:rsid w:val="00E055B7"/>
    <w:rsid w:val="00E0561A"/>
    <w:rsid w:val="00E056FC"/>
    <w:rsid w:val="00E05A39"/>
    <w:rsid w:val="00E05B2D"/>
    <w:rsid w:val="00E05C9F"/>
    <w:rsid w:val="00E05CD3"/>
    <w:rsid w:val="00E05DDC"/>
    <w:rsid w:val="00E05DEB"/>
    <w:rsid w:val="00E05EBF"/>
    <w:rsid w:val="00E05FCE"/>
    <w:rsid w:val="00E062F2"/>
    <w:rsid w:val="00E06324"/>
    <w:rsid w:val="00E06366"/>
    <w:rsid w:val="00E06723"/>
    <w:rsid w:val="00E06909"/>
    <w:rsid w:val="00E06A56"/>
    <w:rsid w:val="00E06A90"/>
    <w:rsid w:val="00E06C73"/>
    <w:rsid w:val="00E06D3A"/>
    <w:rsid w:val="00E06F56"/>
    <w:rsid w:val="00E06FF8"/>
    <w:rsid w:val="00E07105"/>
    <w:rsid w:val="00E07307"/>
    <w:rsid w:val="00E07477"/>
    <w:rsid w:val="00E076A3"/>
    <w:rsid w:val="00E078AE"/>
    <w:rsid w:val="00E079C1"/>
    <w:rsid w:val="00E07B60"/>
    <w:rsid w:val="00E07B92"/>
    <w:rsid w:val="00E07FD8"/>
    <w:rsid w:val="00E10469"/>
    <w:rsid w:val="00E1059A"/>
    <w:rsid w:val="00E106AC"/>
    <w:rsid w:val="00E107F2"/>
    <w:rsid w:val="00E1082D"/>
    <w:rsid w:val="00E10858"/>
    <w:rsid w:val="00E1088B"/>
    <w:rsid w:val="00E108F3"/>
    <w:rsid w:val="00E108FA"/>
    <w:rsid w:val="00E10940"/>
    <w:rsid w:val="00E10CD2"/>
    <w:rsid w:val="00E10DD5"/>
    <w:rsid w:val="00E10F10"/>
    <w:rsid w:val="00E11093"/>
    <w:rsid w:val="00E110CB"/>
    <w:rsid w:val="00E11108"/>
    <w:rsid w:val="00E112B6"/>
    <w:rsid w:val="00E112F3"/>
    <w:rsid w:val="00E1132B"/>
    <w:rsid w:val="00E11389"/>
    <w:rsid w:val="00E113D3"/>
    <w:rsid w:val="00E1157F"/>
    <w:rsid w:val="00E1172F"/>
    <w:rsid w:val="00E11759"/>
    <w:rsid w:val="00E117DE"/>
    <w:rsid w:val="00E11970"/>
    <w:rsid w:val="00E11984"/>
    <w:rsid w:val="00E119E7"/>
    <w:rsid w:val="00E11E31"/>
    <w:rsid w:val="00E11E9B"/>
    <w:rsid w:val="00E11EBA"/>
    <w:rsid w:val="00E11F74"/>
    <w:rsid w:val="00E11FAF"/>
    <w:rsid w:val="00E12172"/>
    <w:rsid w:val="00E12229"/>
    <w:rsid w:val="00E12278"/>
    <w:rsid w:val="00E12476"/>
    <w:rsid w:val="00E1255B"/>
    <w:rsid w:val="00E12625"/>
    <w:rsid w:val="00E126DB"/>
    <w:rsid w:val="00E1278F"/>
    <w:rsid w:val="00E128BE"/>
    <w:rsid w:val="00E128CE"/>
    <w:rsid w:val="00E12A13"/>
    <w:rsid w:val="00E12BC2"/>
    <w:rsid w:val="00E12D0B"/>
    <w:rsid w:val="00E12D85"/>
    <w:rsid w:val="00E12D93"/>
    <w:rsid w:val="00E1305D"/>
    <w:rsid w:val="00E13103"/>
    <w:rsid w:val="00E13109"/>
    <w:rsid w:val="00E13312"/>
    <w:rsid w:val="00E133E9"/>
    <w:rsid w:val="00E13465"/>
    <w:rsid w:val="00E134DA"/>
    <w:rsid w:val="00E13714"/>
    <w:rsid w:val="00E13726"/>
    <w:rsid w:val="00E137A0"/>
    <w:rsid w:val="00E13A45"/>
    <w:rsid w:val="00E13A85"/>
    <w:rsid w:val="00E13AC3"/>
    <w:rsid w:val="00E13CA7"/>
    <w:rsid w:val="00E13D10"/>
    <w:rsid w:val="00E143B5"/>
    <w:rsid w:val="00E144F8"/>
    <w:rsid w:val="00E145F0"/>
    <w:rsid w:val="00E145F8"/>
    <w:rsid w:val="00E14660"/>
    <w:rsid w:val="00E14783"/>
    <w:rsid w:val="00E14806"/>
    <w:rsid w:val="00E149B3"/>
    <w:rsid w:val="00E14B91"/>
    <w:rsid w:val="00E14BE3"/>
    <w:rsid w:val="00E14BED"/>
    <w:rsid w:val="00E14C25"/>
    <w:rsid w:val="00E14C83"/>
    <w:rsid w:val="00E14CA6"/>
    <w:rsid w:val="00E14D67"/>
    <w:rsid w:val="00E14DC9"/>
    <w:rsid w:val="00E14F77"/>
    <w:rsid w:val="00E14FAC"/>
    <w:rsid w:val="00E15180"/>
    <w:rsid w:val="00E152C3"/>
    <w:rsid w:val="00E1530A"/>
    <w:rsid w:val="00E154EA"/>
    <w:rsid w:val="00E15509"/>
    <w:rsid w:val="00E15576"/>
    <w:rsid w:val="00E156D2"/>
    <w:rsid w:val="00E159B3"/>
    <w:rsid w:val="00E159F7"/>
    <w:rsid w:val="00E15A52"/>
    <w:rsid w:val="00E15AD5"/>
    <w:rsid w:val="00E15D0D"/>
    <w:rsid w:val="00E15F98"/>
    <w:rsid w:val="00E161ED"/>
    <w:rsid w:val="00E166E4"/>
    <w:rsid w:val="00E16770"/>
    <w:rsid w:val="00E167FD"/>
    <w:rsid w:val="00E168BC"/>
    <w:rsid w:val="00E16C89"/>
    <w:rsid w:val="00E16D9E"/>
    <w:rsid w:val="00E16DD9"/>
    <w:rsid w:val="00E16FDA"/>
    <w:rsid w:val="00E17045"/>
    <w:rsid w:val="00E1719D"/>
    <w:rsid w:val="00E17289"/>
    <w:rsid w:val="00E172DC"/>
    <w:rsid w:val="00E174AE"/>
    <w:rsid w:val="00E174EB"/>
    <w:rsid w:val="00E175DF"/>
    <w:rsid w:val="00E17730"/>
    <w:rsid w:val="00E178C9"/>
    <w:rsid w:val="00E17BC3"/>
    <w:rsid w:val="00E17BF4"/>
    <w:rsid w:val="00E17C98"/>
    <w:rsid w:val="00E17CAC"/>
    <w:rsid w:val="00E17CC7"/>
    <w:rsid w:val="00E17DC8"/>
    <w:rsid w:val="00E17F0D"/>
    <w:rsid w:val="00E200ED"/>
    <w:rsid w:val="00E204B8"/>
    <w:rsid w:val="00E20535"/>
    <w:rsid w:val="00E205D5"/>
    <w:rsid w:val="00E2066F"/>
    <w:rsid w:val="00E20BD9"/>
    <w:rsid w:val="00E20D06"/>
    <w:rsid w:val="00E20FFF"/>
    <w:rsid w:val="00E210B2"/>
    <w:rsid w:val="00E21518"/>
    <w:rsid w:val="00E21540"/>
    <w:rsid w:val="00E2154B"/>
    <w:rsid w:val="00E21A37"/>
    <w:rsid w:val="00E21A98"/>
    <w:rsid w:val="00E21DD1"/>
    <w:rsid w:val="00E22281"/>
    <w:rsid w:val="00E224B8"/>
    <w:rsid w:val="00E2269C"/>
    <w:rsid w:val="00E227BE"/>
    <w:rsid w:val="00E2287B"/>
    <w:rsid w:val="00E228A7"/>
    <w:rsid w:val="00E229B2"/>
    <w:rsid w:val="00E22AB0"/>
    <w:rsid w:val="00E22AC7"/>
    <w:rsid w:val="00E22B35"/>
    <w:rsid w:val="00E22F97"/>
    <w:rsid w:val="00E230A3"/>
    <w:rsid w:val="00E23649"/>
    <w:rsid w:val="00E23782"/>
    <w:rsid w:val="00E237B6"/>
    <w:rsid w:val="00E23A47"/>
    <w:rsid w:val="00E23AFC"/>
    <w:rsid w:val="00E23D88"/>
    <w:rsid w:val="00E23FC0"/>
    <w:rsid w:val="00E24086"/>
    <w:rsid w:val="00E244AE"/>
    <w:rsid w:val="00E244B6"/>
    <w:rsid w:val="00E24682"/>
    <w:rsid w:val="00E2494C"/>
    <w:rsid w:val="00E24CB1"/>
    <w:rsid w:val="00E24F44"/>
    <w:rsid w:val="00E24F85"/>
    <w:rsid w:val="00E2502B"/>
    <w:rsid w:val="00E25080"/>
    <w:rsid w:val="00E25085"/>
    <w:rsid w:val="00E2516F"/>
    <w:rsid w:val="00E251B1"/>
    <w:rsid w:val="00E253C8"/>
    <w:rsid w:val="00E2540E"/>
    <w:rsid w:val="00E254B1"/>
    <w:rsid w:val="00E258E2"/>
    <w:rsid w:val="00E25A1C"/>
    <w:rsid w:val="00E25A20"/>
    <w:rsid w:val="00E25ADC"/>
    <w:rsid w:val="00E25BED"/>
    <w:rsid w:val="00E25C1B"/>
    <w:rsid w:val="00E25C46"/>
    <w:rsid w:val="00E25D59"/>
    <w:rsid w:val="00E25EB1"/>
    <w:rsid w:val="00E2603E"/>
    <w:rsid w:val="00E2629D"/>
    <w:rsid w:val="00E263A0"/>
    <w:rsid w:val="00E2648D"/>
    <w:rsid w:val="00E2649F"/>
    <w:rsid w:val="00E2671A"/>
    <w:rsid w:val="00E26832"/>
    <w:rsid w:val="00E26965"/>
    <w:rsid w:val="00E269D4"/>
    <w:rsid w:val="00E26C15"/>
    <w:rsid w:val="00E26CDB"/>
    <w:rsid w:val="00E26D75"/>
    <w:rsid w:val="00E26DE0"/>
    <w:rsid w:val="00E26DE6"/>
    <w:rsid w:val="00E26E19"/>
    <w:rsid w:val="00E26E7C"/>
    <w:rsid w:val="00E27009"/>
    <w:rsid w:val="00E27020"/>
    <w:rsid w:val="00E2724B"/>
    <w:rsid w:val="00E273A1"/>
    <w:rsid w:val="00E276CE"/>
    <w:rsid w:val="00E277E4"/>
    <w:rsid w:val="00E2792D"/>
    <w:rsid w:val="00E27931"/>
    <w:rsid w:val="00E2799B"/>
    <w:rsid w:val="00E27DCF"/>
    <w:rsid w:val="00E27E0B"/>
    <w:rsid w:val="00E27ED0"/>
    <w:rsid w:val="00E30065"/>
    <w:rsid w:val="00E30135"/>
    <w:rsid w:val="00E30338"/>
    <w:rsid w:val="00E3036A"/>
    <w:rsid w:val="00E30725"/>
    <w:rsid w:val="00E30871"/>
    <w:rsid w:val="00E309C1"/>
    <w:rsid w:val="00E30C2F"/>
    <w:rsid w:val="00E30C73"/>
    <w:rsid w:val="00E30E45"/>
    <w:rsid w:val="00E30FAE"/>
    <w:rsid w:val="00E31252"/>
    <w:rsid w:val="00E31282"/>
    <w:rsid w:val="00E3129A"/>
    <w:rsid w:val="00E31341"/>
    <w:rsid w:val="00E31508"/>
    <w:rsid w:val="00E316DE"/>
    <w:rsid w:val="00E316F5"/>
    <w:rsid w:val="00E318BD"/>
    <w:rsid w:val="00E318FE"/>
    <w:rsid w:val="00E319B3"/>
    <w:rsid w:val="00E31A78"/>
    <w:rsid w:val="00E31B23"/>
    <w:rsid w:val="00E31BB4"/>
    <w:rsid w:val="00E31C58"/>
    <w:rsid w:val="00E31CC3"/>
    <w:rsid w:val="00E3238F"/>
    <w:rsid w:val="00E32592"/>
    <w:rsid w:val="00E3267E"/>
    <w:rsid w:val="00E32698"/>
    <w:rsid w:val="00E326AB"/>
    <w:rsid w:val="00E32779"/>
    <w:rsid w:val="00E32810"/>
    <w:rsid w:val="00E32A06"/>
    <w:rsid w:val="00E32B00"/>
    <w:rsid w:val="00E32B4C"/>
    <w:rsid w:val="00E32BED"/>
    <w:rsid w:val="00E32E83"/>
    <w:rsid w:val="00E33057"/>
    <w:rsid w:val="00E33209"/>
    <w:rsid w:val="00E333D0"/>
    <w:rsid w:val="00E337B4"/>
    <w:rsid w:val="00E3386E"/>
    <w:rsid w:val="00E33ABB"/>
    <w:rsid w:val="00E33CA9"/>
    <w:rsid w:val="00E33D53"/>
    <w:rsid w:val="00E33D9D"/>
    <w:rsid w:val="00E33EB8"/>
    <w:rsid w:val="00E33FA4"/>
    <w:rsid w:val="00E34064"/>
    <w:rsid w:val="00E340B2"/>
    <w:rsid w:val="00E3438A"/>
    <w:rsid w:val="00E346B3"/>
    <w:rsid w:val="00E3478D"/>
    <w:rsid w:val="00E347E9"/>
    <w:rsid w:val="00E3498A"/>
    <w:rsid w:val="00E349FC"/>
    <w:rsid w:val="00E34B5A"/>
    <w:rsid w:val="00E34C70"/>
    <w:rsid w:val="00E34D4A"/>
    <w:rsid w:val="00E34E3F"/>
    <w:rsid w:val="00E34E5E"/>
    <w:rsid w:val="00E350F5"/>
    <w:rsid w:val="00E3527C"/>
    <w:rsid w:val="00E352E9"/>
    <w:rsid w:val="00E35696"/>
    <w:rsid w:val="00E35717"/>
    <w:rsid w:val="00E35DEB"/>
    <w:rsid w:val="00E35E12"/>
    <w:rsid w:val="00E36059"/>
    <w:rsid w:val="00E36198"/>
    <w:rsid w:val="00E361D9"/>
    <w:rsid w:val="00E364BC"/>
    <w:rsid w:val="00E364FD"/>
    <w:rsid w:val="00E3653E"/>
    <w:rsid w:val="00E365C2"/>
    <w:rsid w:val="00E3667E"/>
    <w:rsid w:val="00E369FD"/>
    <w:rsid w:val="00E36B2F"/>
    <w:rsid w:val="00E36B95"/>
    <w:rsid w:val="00E36BF0"/>
    <w:rsid w:val="00E36C9D"/>
    <w:rsid w:val="00E36DC4"/>
    <w:rsid w:val="00E36EC9"/>
    <w:rsid w:val="00E37135"/>
    <w:rsid w:val="00E372BA"/>
    <w:rsid w:val="00E37555"/>
    <w:rsid w:val="00E37643"/>
    <w:rsid w:val="00E3768C"/>
    <w:rsid w:val="00E37769"/>
    <w:rsid w:val="00E3797F"/>
    <w:rsid w:val="00E37A0F"/>
    <w:rsid w:val="00E37B6D"/>
    <w:rsid w:val="00E4001C"/>
    <w:rsid w:val="00E400A6"/>
    <w:rsid w:val="00E4033C"/>
    <w:rsid w:val="00E40463"/>
    <w:rsid w:val="00E4046E"/>
    <w:rsid w:val="00E404F6"/>
    <w:rsid w:val="00E40605"/>
    <w:rsid w:val="00E406BB"/>
    <w:rsid w:val="00E40903"/>
    <w:rsid w:val="00E40B23"/>
    <w:rsid w:val="00E40CCE"/>
    <w:rsid w:val="00E40EA3"/>
    <w:rsid w:val="00E40F48"/>
    <w:rsid w:val="00E41807"/>
    <w:rsid w:val="00E41817"/>
    <w:rsid w:val="00E41938"/>
    <w:rsid w:val="00E419AE"/>
    <w:rsid w:val="00E41CDD"/>
    <w:rsid w:val="00E41E98"/>
    <w:rsid w:val="00E4213C"/>
    <w:rsid w:val="00E4213D"/>
    <w:rsid w:val="00E4242E"/>
    <w:rsid w:val="00E42606"/>
    <w:rsid w:val="00E42611"/>
    <w:rsid w:val="00E42C2A"/>
    <w:rsid w:val="00E42C75"/>
    <w:rsid w:val="00E42D52"/>
    <w:rsid w:val="00E42ECA"/>
    <w:rsid w:val="00E43094"/>
    <w:rsid w:val="00E432F5"/>
    <w:rsid w:val="00E4336C"/>
    <w:rsid w:val="00E43C88"/>
    <w:rsid w:val="00E43E0F"/>
    <w:rsid w:val="00E43EBE"/>
    <w:rsid w:val="00E44260"/>
    <w:rsid w:val="00E442F2"/>
    <w:rsid w:val="00E44335"/>
    <w:rsid w:val="00E44508"/>
    <w:rsid w:val="00E4465B"/>
    <w:rsid w:val="00E44B23"/>
    <w:rsid w:val="00E44F72"/>
    <w:rsid w:val="00E45434"/>
    <w:rsid w:val="00E4576F"/>
    <w:rsid w:val="00E457DD"/>
    <w:rsid w:val="00E457EC"/>
    <w:rsid w:val="00E45888"/>
    <w:rsid w:val="00E459F6"/>
    <w:rsid w:val="00E45B22"/>
    <w:rsid w:val="00E45B61"/>
    <w:rsid w:val="00E461F3"/>
    <w:rsid w:val="00E4628D"/>
    <w:rsid w:val="00E46393"/>
    <w:rsid w:val="00E4640B"/>
    <w:rsid w:val="00E46D43"/>
    <w:rsid w:val="00E46D5E"/>
    <w:rsid w:val="00E46E12"/>
    <w:rsid w:val="00E46E2D"/>
    <w:rsid w:val="00E46FF0"/>
    <w:rsid w:val="00E47057"/>
    <w:rsid w:val="00E4705D"/>
    <w:rsid w:val="00E47078"/>
    <w:rsid w:val="00E470E9"/>
    <w:rsid w:val="00E47194"/>
    <w:rsid w:val="00E47286"/>
    <w:rsid w:val="00E472CE"/>
    <w:rsid w:val="00E474F3"/>
    <w:rsid w:val="00E47639"/>
    <w:rsid w:val="00E477BA"/>
    <w:rsid w:val="00E47815"/>
    <w:rsid w:val="00E478B5"/>
    <w:rsid w:val="00E47930"/>
    <w:rsid w:val="00E47941"/>
    <w:rsid w:val="00E4796F"/>
    <w:rsid w:val="00E47A0E"/>
    <w:rsid w:val="00E47A95"/>
    <w:rsid w:val="00E47B60"/>
    <w:rsid w:val="00E47BE3"/>
    <w:rsid w:val="00E47CC4"/>
    <w:rsid w:val="00E47D4D"/>
    <w:rsid w:val="00E47DCB"/>
    <w:rsid w:val="00E47F13"/>
    <w:rsid w:val="00E5011A"/>
    <w:rsid w:val="00E5016E"/>
    <w:rsid w:val="00E50404"/>
    <w:rsid w:val="00E504FF"/>
    <w:rsid w:val="00E506B9"/>
    <w:rsid w:val="00E506D8"/>
    <w:rsid w:val="00E507B1"/>
    <w:rsid w:val="00E508ED"/>
    <w:rsid w:val="00E5090A"/>
    <w:rsid w:val="00E5093D"/>
    <w:rsid w:val="00E509DC"/>
    <w:rsid w:val="00E50BAF"/>
    <w:rsid w:val="00E50BBB"/>
    <w:rsid w:val="00E50E65"/>
    <w:rsid w:val="00E5102B"/>
    <w:rsid w:val="00E511C6"/>
    <w:rsid w:val="00E511E3"/>
    <w:rsid w:val="00E514B1"/>
    <w:rsid w:val="00E514B8"/>
    <w:rsid w:val="00E51518"/>
    <w:rsid w:val="00E51585"/>
    <w:rsid w:val="00E5158D"/>
    <w:rsid w:val="00E515D2"/>
    <w:rsid w:val="00E515E3"/>
    <w:rsid w:val="00E51686"/>
    <w:rsid w:val="00E51A81"/>
    <w:rsid w:val="00E5226F"/>
    <w:rsid w:val="00E523DE"/>
    <w:rsid w:val="00E523F3"/>
    <w:rsid w:val="00E52421"/>
    <w:rsid w:val="00E524AF"/>
    <w:rsid w:val="00E5255F"/>
    <w:rsid w:val="00E52881"/>
    <w:rsid w:val="00E528FD"/>
    <w:rsid w:val="00E529B5"/>
    <w:rsid w:val="00E52A57"/>
    <w:rsid w:val="00E52A59"/>
    <w:rsid w:val="00E52BC2"/>
    <w:rsid w:val="00E52CEE"/>
    <w:rsid w:val="00E52D26"/>
    <w:rsid w:val="00E52DB8"/>
    <w:rsid w:val="00E52ECB"/>
    <w:rsid w:val="00E52FFC"/>
    <w:rsid w:val="00E53178"/>
    <w:rsid w:val="00E532D1"/>
    <w:rsid w:val="00E5338E"/>
    <w:rsid w:val="00E533C1"/>
    <w:rsid w:val="00E53406"/>
    <w:rsid w:val="00E534A7"/>
    <w:rsid w:val="00E537D7"/>
    <w:rsid w:val="00E53B5F"/>
    <w:rsid w:val="00E53EC1"/>
    <w:rsid w:val="00E53F1B"/>
    <w:rsid w:val="00E53F88"/>
    <w:rsid w:val="00E54064"/>
    <w:rsid w:val="00E544C8"/>
    <w:rsid w:val="00E545A5"/>
    <w:rsid w:val="00E545FA"/>
    <w:rsid w:val="00E54647"/>
    <w:rsid w:val="00E54665"/>
    <w:rsid w:val="00E547B9"/>
    <w:rsid w:val="00E54C24"/>
    <w:rsid w:val="00E550C8"/>
    <w:rsid w:val="00E55248"/>
    <w:rsid w:val="00E552FA"/>
    <w:rsid w:val="00E5535A"/>
    <w:rsid w:val="00E55476"/>
    <w:rsid w:val="00E5549C"/>
    <w:rsid w:val="00E55563"/>
    <w:rsid w:val="00E555D5"/>
    <w:rsid w:val="00E559D4"/>
    <w:rsid w:val="00E55A2C"/>
    <w:rsid w:val="00E55ABC"/>
    <w:rsid w:val="00E55CC1"/>
    <w:rsid w:val="00E55DDC"/>
    <w:rsid w:val="00E55DDF"/>
    <w:rsid w:val="00E56024"/>
    <w:rsid w:val="00E56047"/>
    <w:rsid w:val="00E56311"/>
    <w:rsid w:val="00E5634A"/>
    <w:rsid w:val="00E567F6"/>
    <w:rsid w:val="00E56950"/>
    <w:rsid w:val="00E56A75"/>
    <w:rsid w:val="00E56D2F"/>
    <w:rsid w:val="00E56F07"/>
    <w:rsid w:val="00E57005"/>
    <w:rsid w:val="00E57132"/>
    <w:rsid w:val="00E57215"/>
    <w:rsid w:val="00E57281"/>
    <w:rsid w:val="00E575FD"/>
    <w:rsid w:val="00E5768E"/>
    <w:rsid w:val="00E576E2"/>
    <w:rsid w:val="00E5770E"/>
    <w:rsid w:val="00E5772F"/>
    <w:rsid w:val="00E57943"/>
    <w:rsid w:val="00E57CC5"/>
    <w:rsid w:val="00E6020B"/>
    <w:rsid w:val="00E6023A"/>
    <w:rsid w:val="00E6054A"/>
    <w:rsid w:val="00E60577"/>
    <w:rsid w:val="00E60654"/>
    <w:rsid w:val="00E6094E"/>
    <w:rsid w:val="00E6098E"/>
    <w:rsid w:val="00E60B9F"/>
    <w:rsid w:val="00E60C43"/>
    <w:rsid w:val="00E60EEC"/>
    <w:rsid w:val="00E6103C"/>
    <w:rsid w:val="00E61269"/>
    <w:rsid w:val="00E61354"/>
    <w:rsid w:val="00E613B0"/>
    <w:rsid w:val="00E61509"/>
    <w:rsid w:val="00E6158C"/>
    <w:rsid w:val="00E61636"/>
    <w:rsid w:val="00E6173C"/>
    <w:rsid w:val="00E617D5"/>
    <w:rsid w:val="00E61AA3"/>
    <w:rsid w:val="00E61C7F"/>
    <w:rsid w:val="00E61CFD"/>
    <w:rsid w:val="00E61E28"/>
    <w:rsid w:val="00E61F77"/>
    <w:rsid w:val="00E62171"/>
    <w:rsid w:val="00E62304"/>
    <w:rsid w:val="00E62355"/>
    <w:rsid w:val="00E626C0"/>
    <w:rsid w:val="00E62818"/>
    <w:rsid w:val="00E62889"/>
    <w:rsid w:val="00E628CB"/>
    <w:rsid w:val="00E62918"/>
    <w:rsid w:val="00E6295F"/>
    <w:rsid w:val="00E62989"/>
    <w:rsid w:val="00E62B3A"/>
    <w:rsid w:val="00E62B6D"/>
    <w:rsid w:val="00E62C74"/>
    <w:rsid w:val="00E62F44"/>
    <w:rsid w:val="00E62FAA"/>
    <w:rsid w:val="00E62FD1"/>
    <w:rsid w:val="00E630FE"/>
    <w:rsid w:val="00E6328E"/>
    <w:rsid w:val="00E632E9"/>
    <w:rsid w:val="00E632EF"/>
    <w:rsid w:val="00E63370"/>
    <w:rsid w:val="00E63413"/>
    <w:rsid w:val="00E63623"/>
    <w:rsid w:val="00E63670"/>
    <w:rsid w:val="00E63738"/>
    <w:rsid w:val="00E637E6"/>
    <w:rsid w:val="00E6398E"/>
    <w:rsid w:val="00E63DE8"/>
    <w:rsid w:val="00E64441"/>
    <w:rsid w:val="00E6468B"/>
    <w:rsid w:val="00E646B5"/>
    <w:rsid w:val="00E648B8"/>
    <w:rsid w:val="00E6498E"/>
    <w:rsid w:val="00E64A24"/>
    <w:rsid w:val="00E64A4E"/>
    <w:rsid w:val="00E64B46"/>
    <w:rsid w:val="00E64DF6"/>
    <w:rsid w:val="00E64EB8"/>
    <w:rsid w:val="00E64EC1"/>
    <w:rsid w:val="00E64F66"/>
    <w:rsid w:val="00E65187"/>
    <w:rsid w:val="00E6523D"/>
    <w:rsid w:val="00E6545D"/>
    <w:rsid w:val="00E65508"/>
    <w:rsid w:val="00E65600"/>
    <w:rsid w:val="00E65681"/>
    <w:rsid w:val="00E657F9"/>
    <w:rsid w:val="00E6581B"/>
    <w:rsid w:val="00E65A5C"/>
    <w:rsid w:val="00E65B00"/>
    <w:rsid w:val="00E65B02"/>
    <w:rsid w:val="00E65BAF"/>
    <w:rsid w:val="00E65BBC"/>
    <w:rsid w:val="00E65E7D"/>
    <w:rsid w:val="00E65F2C"/>
    <w:rsid w:val="00E65F7D"/>
    <w:rsid w:val="00E66058"/>
    <w:rsid w:val="00E660D6"/>
    <w:rsid w:val="00E6619F"/>
    <w:rsid w:val="00E66260"/>
    <w:rsid w:val="00E66437"/>
    <w:rsid w:val="00E664E4"/>
    <w:rsid w:val="00E668ED"/>
    <w:rsid w:val="00E66C01"/>
    <w:rsid w:val="00E671BD"/>
    <w:rsid w:val="00E6720B"/>
    <w:rsid w:val="00E67311"/>
    <w:rsid w:val="00E6733C"/>
    <w:rsid w:val="00E67493"/>
    <w:rsid w:val="00E674CB"/>
    <w:rsid w:val="00E67650"/>
    <w:rsid w:val="00E6790D"/>
    <w:rsid w:val="00E67AA6"/>
    <w:rsid w:val="00E67B16"/>
    <w:rsid w:val="00E67B73"/>
    <w:rsid w:val="00E67D9D"/>
    <w:rsid w:val="00E67F3F"/>
    <w:rsid w:val="00E70005"/>
    <w:rsid w:val="00E7002A"/>
    <w:rsid w:val="00E7020D"/>
    <w:rsid w:val="00E7023B"/>
    <w:rsid w:val="00E70278"/>
    <w:rsid w:val="00E7034F"/>
    <w:rsid w:val="00E70386"/>
    <w:rsid w:val="00E7063F"/>
    <w:rsid w:val="00E70689"/>
    <w:rsid w:val="00E70699"/>
    <w:rsid w:val="00E70D0F"/>
    <w:rsid w:val="00E70D38"/>
    <w:rsid w:val="00E70D74"/>
    <w:rsid w:val="00E70D96"/>
    <w:rsid w:val="00E70E74"/>
    <w:rsid w:val="00E70F20"/>
    <w:rsid w:val="00E70F38"/>
    <w:rsid w:val="00E70F7B"/>
    <w:rsid w:val="00E7100D"/>
    <w:rsid w:val="00E7111E"/>
    <w:rsid w:val="00E712B6"/>
    <w:rsid w:val="00E712DA"/>
    <w:rsid w:val="00E7131E"/>
    <w:rsid w:val="00E71691"/>
    <w:rsid w:val="00E7175F"/>
    <w:rsid w:val="00E71908"/>
    <w:rsid w:val="00E719A9"/>
    <w:rsid w:val="00E719AC"/>
    <w:rsid w:val="00E719CC"/>
    <w:rsid w:val="00E71D76"/>
    <w:rsid w:val="00E71DD1"/>
    <w:rsid w:val="00E71F6B"/>
    <w:rsid w:val="00E71F7C"/>
    <w:rsid w:val="00E724EC"/>
    <w:rsid w:val="00E728B9"/>
    <w:rsid w:val="00E728BE"/>
    <w:rsid w:val="00E729F6"/>
    <w:rsid w:val="00E72A2F"/>
    <w:rsid w:val="00E72A4F"/>
    <w:rsid w:val="00E72A79"/>
    <w:rsid w:val="00E72AA4"/>
    <w:rsid w:val="00E72B4B"/>
    <w:rsid w:val="00E72E6C"/>
    <w:rsid w:val="00E733D2"/>
    <w:rsid w:val="00E73516"/>
    <w:rsid w:val="00E73767"/>
    <w:rsid w:val="00E737FE"/>
    <w:rsid w:val="00E73829"/>
    <w:rsid w:val="00E73863"/>
    <w:rsid w:val="00E73AC7"/>
    <w:rsid w:val="00E73C27"/>
    <w:rsid w:val="00E73C8B"/>
    <w:rsid w:val="00E73C9C"/>
    <w:rsid w:val="00E73E8F"/>
    <w:rsid w:val="00E73FB0"/>
    <w:rsid w:val="00E73FC5"/>
    <w:rsid w:val="00E74089"/>
    <w:rsid w:val="00E74259"/>
    <w:rsid w:val="00E74301"/>
    <w:rsid w:val="00E744CE"/>
    <w:rsid w:val="00E74536"/>
    <w:rsid w:val="00E7454C"/>
    <w:rsid w:val="00E747DF"/>
    <w:rsid w:val="00E749AF"/>
    <w:rsid w:val="00E74AA1"/>
    <w:rsid w:val="00E74B3B"/>
    <w:rsid w:val="00E74BA7"/>
    <w:rsid w:val="00E74D4B"/>
    <w:rsid w:val="00E74FE1"/>
    <w:rsid w:val="00E75142"/>
    <w:rsid w:val="00E7516E"/>
    <w:rsid w:val="00E7517A"/>
    <w:rsid w:val="00E754F7"/>
    <w:rsid w:val="00E75851"/>
    <w:rsid w:val="00E75898"/>
    <w:rsid w:val="00E75A29"/>
    <w:rsid w:val="00E75A34"/>
    <w:rsid w:val="00E75AEE"/>
    <w:rsid w:val="00E75C90"/>
    <w:rsid w:val="00E75CB0"/>
    <w:rsid w:val="00E75EE6"/>
    <w:rsid w:val="00E761F4"/>
    <w:rsid w:val="00E7642C"/>
    <w:rsid w:val="00E7650B"/>
    <w:rsid w:val="00E766F2"/>
    <w:rsid w:val="00E7679C"/>
    <w:rsid w:val="00E768FA"/>
    <w:rsid w:val="00E76985"/>
    <w:rsid w:val="00E76999"/>
    <w:rsid w:val="00E76A3C"/>
    <w:rsid w:val="00E76A8E"/>
    <w:rsid w:val="00E76EE8"/>
    <w:rsid w:val="00E76FEA"/>
    <w:rsid w:val="00E7725F"/>
    <w:rsid w:val="00E77346"/>
    <w:rsid w:val="00E774F7"/>
    <w:rsid w:val="00E7760B"/>
    <w:rsid w:val="00E779A8"/>
    <w:rsid w:val="00E77C49"/>
    <w:rsid w:val="00E77C72"/>
    <w:rsid w:val="00E77DAE"/>
    <w:rsid w:val="00E77DBE"/>
    <w:rsid w:val="00E77E5B"/>
    <w:rsid w:val="00E77E5C"/>
    <w:rsid w:val="00E77ECD"/>
    <w:rsid w:val="00E77ED8"/>
    <w:rsid w:val="00E8031F"/>
    <w:rsid w:val="00E8034C"/>
    <w:rsid w:val="00E80393"/>
    <w:rsid w:val="00E804BA"/>
    <w:rsid w:val="00E80550"/>
    <w:rsid w:val="00E805EF"/>
    <w:rsid w:val="00E80777"/>
    <w:rsid w:val="00E807C7"/>
    <w:rsid w:val="00E80A23"/>
    <w:rsid w:val="00E80C49"/>
    <w:rsid w:val="00E80D9A"/>
    <w:rsid w:val="00E81024"/>
    <w:rsid w:val="00E8125D"/>
    <w:rsid w:val="00E812ED"/>
    <w:rsid w:val="00E8144A"/>
    <w:rsid w:val="00E817D2"/>
    <w:rsid w:val="00E817DB"/>
    <w:rsid w:val="00E81C8B"/>
    <w:rsid w:val="00E81D51"/>
    <w:rsid w:val="00E81D9A"/>
    <w:rsid w:val="00E82051"/>
    <w:rsid w:val="00E82063"/>
    <w:rsid w:val="00E821C3"/>
    <w:rsid w:val="00E8223F"/>
    <w:rsid w:val="00E823E4"/>
    <w:rsid w:val="00E82415"/>
    <w:rsid w:val="00E8254A"/>
    <w:rsid w:val="00E82646"/>
    <w:rsid w:val="00E828D1"/>
    <w:rsid w:val="00E829D1"/>
    <w:rsid w:val="00E82A2C"/>
    <w:rsid w:val="00E82A3D"/>
    <w:rsid w:val="00E82F5E"/>
    <w:rsid w:val="00E82F9F"/>
    <w:rsid w:val="00E83171"/>
    <w:rsid w:val="00E831AE"/>
    <w:rsid w:val="00E83323"/>
    <w:rsid w:val="00E833F1"/>
    <w:rsid w:val="00E83691"/>
    <w:rsid w:val="00E83897"/>
    <w:rsid w:val="00E83933"/>
    <w:rsid w:val="00E83F54"/>
    <w:rsid w:val="00E8402E"/>
    <w:rsid w:val="00E84033"/>
    <w:rsid w:val="00E8406A"/>
    <w:rsid w:val="00E841A8"/>
    <w:rsid w:val="00E841B2"/>
    <w:rsid w:val="00E841CA"/>
    <w:rsid w:val="00E84214"/>
    <w:rsid w:val="00E84228"/>
    <w:rsid w:val="00E84458"/>
    <w:rsid w:val="00E8445D"/>
    <w:rsid w:val="00E846B7"/>
    <w:rsid w:val="00E8479C"/>
    <w:rsid w:val="00E847E5"/>
    <w:rsid w:val="00E8486E"/>
    <w:rsid w:val="00E8490C"/>
    <w:rsid w:val="00E84968"/>
    <w:rsid w:val="00E84A3B"/>
    <w:rsid w:val="00E84B24"/>
    <w:rsid w:val="00E84C6A"/>
    <w:rsid w:val="00E84CA3"/>
    <w:rsid w:val="00E84CCA"/>
    <w:rsid w:val="00E850BD"/>
    <w:rsid w:val="00E851E7"/>
    <w:rsid w:val="00E85561"/>
    <w:rsid w:val="00E855A1"/>
    <w:rsid w:val="00E85767"/>
    <w:rsid w:val="00E85934"/>
    <w:rsid w:val="00E859DD"/>
    <w:rsid w:val="00E85A25"/>
    <w:rsid w:val="00E85C9D"/>
    <w:rsid w:val="00E85D87"/>
    <w:rsid w:val="00E85DA3"/>
    <w:rsid w:val="00E85F5A"/>
    <w:rsid w:val="00E86008"/>
    <w:rsid w:val="00E8619D"/>
    <w:rsid w:val="00E8624B"/>
    <w:rsid w:val="00E86281"/>
    <w:rsid w:val="00E862B4"/>
    <w:rsid w:val="00E86636"/>
    <w:rsid w:val="00E86685"/>
    <w:rsid w:val="00E8677A"/>
    <w:rsid w:val="00E867B8"/>
    <w:rsid w:val="00E869AC"/>
    <w:rsid w:val="00E87071"/>
    <w:rsid w:val="00E871EA"/>
    <w:rsid w:val="00E87281"/>
    <w:rsid w:val="00E872DB"/>
    <w:rsid w:val="00E8752D"/>
    <w:rsid w:val="00E87639"/>
    <w:rsid w:val="00E87659"/>
    <w:rsid w:val="00E87DFB"/>
    <w:rsid w:val="00E87E49"/>
    <w:rsid w:val="00E87FEB"/>
    <w:rsid w:val="00E9000A"/>
    <w:rsid w:val="00E9012D"/>
    <w:rsid w:val="00E903BF"/>
    <w:rsid w:val="00E90763"/>
    <w:rsid w:val="00E90841"/>
    <w:rsid w:val="00E909CE"/>
    <w:rsid w:val="00E909D0"/>
    <w:rsid w:val="00E90A94"/>
    <w:rsid w:val="00E90ACB"/>
    <w:rsid w:val="00E90C49"/>
    <w:rsid w:val="00E9103E"/>
    <w:rsid w:val="00E91231"/>
    <w:rsid w:val="00E91366"/>
    <w:rsid w:val="00E91430"/>
    <w:rsid w:val="00E9165B"/>
    <w:rsid w:val="00E916EC"/>
    <w:rsid w:val="00E91862"/>
    <w:rsid w:val="00E91877"/>
    <w:rsid w:val="00E91887"/>
    <w:rsid w:val="00E918AD"/>
    <w:rsid w:val="00E918C9"/>
    <w:rsid w:val="00E918FF"/>
    <w:rsid w:val="00E9194B"/>
    <w:rsid w:val="00E919DC"/>
    <w:rsid w:val="00E91B4B"/>
    <w:rsid w:val="00E91B7F"/>
    <w:rsid w:val="00E91FA0"/>
    <w:rsid w:val="00E92151"/>
    <w:rsid w:val="00E9226E"/>
    <w:rsid w:val="00E922BA"/>
    <w:rsid w:val="00E9245E"/>
    <w:rsid w:val="00E92580"/>
    <w:rsid w:val="00E926B8"/>
    <w:rsid w:val="00E9276F"/>
    <w:rsid w:val="00E9289C"/>
    <w:rsid w:val="00E928E8"/>
    <w:rsid w:val="00E928FE"/>
    <w:rsid w:val="00E92981"/>
    <w:rsid w:val="00E92EA5"/>
    <w:rsid w:val="00E92F5B"/>
    <w:rsid w:val="00E93157"/>
    <w:rsid w:val="00E932DD"/>
    <w:rsid w:val="00E9340D"/>
    <w:rsid w:val="00E93663"/>
    <w:rsid w:val="00E9367E"/>
    <w:rsid w:val="00E9368A"/>
    <w:rsid w:val="00E938A9"/>
    <w:rsid w:val="00E93993"/>
    <w:rsid w:val="00E939DE"/>
    <w:rsid w:val="00E93C5B"/>
    <w:rsid w:val="00E94420"/>
    <w:rsid w:val="00E944B3"/>
    <w:rsid w:val="00E945B5"/>
    <w:rsid w:val="00E945D0"/>
    <w:rsid w:val="00E947BD"/>
    <w:rsid w:val="00E94821"/>
    <w:rsid w:val="00E94942"/>
    <w:rsid w:val="00E949A5"/>
    <w:rsid w:val="00E9507B"/>
    <w:rsid w:val="00E954B7"/>
    <w:rsid w:val="00E95566"/>
    <w:rsid w:val="00E957BF"/>
    <w:rsid w:val="00E95844"/>
    <w:rsid w:val="00E95A2A"/>
    <w:rsid w:val="00E95D4B"/>
    <w:rsid w:val="00E95E99"/>
    <w:rsid w:val="00E95F1A"/>
    <w:rsid w:val="00E960B5"/>
    <w:rsid w:val="00E96224"/>
    <w:rsid w:val="00E962DB"/>
    <w:rsid w:val="00E9647B"/>
    <w:rsid w:val="00E9657A"/>
    <w:rsid w:val="00E9658A"/>
    <w:rsid w:val="00E965B3"/>
    <w:rsid w:val="00E9684D"/>
    <w:rsid w:val="00E9699B"/>
    <w:rsid w:val="00E96A43"/>
    <w:rsid w:val="00E96AAC"/>
    <w:rsid w:val="00E96EE1"/>
    <w:rsid w:val="00E97150"/>
    <w:rsid w:val="00E971D8"/>
    <w:rsid w:val="00E97307"/>
    <w:rsid w:val="00E973E5"/>
    <w:rsid w:val="00E9748C"/>
    <w:rsid w:val="00E974B8"/>
    <w:rsid w:val="00E9766F"/>
    <w:rsid w:val="00E977E3"/>
    <w:rsid w:val="00E97A73"/>
    <w:rsid w:val="00E97BA3"/>
    <w:rsid w:val="00E97D4D"/>
    <w:rsid w:val="00E97DB4"/>
    <w:rsid w:val="00E97DB6"/>
    <w:rsid w:val="00E97DDC"/>
    <w:rsid w:val="00E97F5D"/>
    <w:rsid w:val="00EA02ED"/>
    <w:rsid w:val="00EA0379"/>
    <w:rsid w:val="00EA03E8"/>
    <w:rsid w:val="00EA0434"/>
    <w:rsid w:val="00EA05C9"/>
    <w:rsid w:val="00EA0730"/>
    <w:rsid w:val="00EA0896"/>
    <w:rsid w:val="00EA0A83"/>
    <w:rsid w:val="00EA0FA1"/>
    <w:rsid w:val="00EA147A"/>
    <w:rsid w:val="00EA149C"/>
    <w:rsid w:val="00EA154E"/>
    <w:rsid w:val="00EA158B"/>
    <w:rsid w:val="00EA1602"/>
    <w:rsid w:val="00EA17C2"/>
    <w:rsid w:val="00EA18ED"/>
    <w:rsid w:val="00EA1902"/>
    <w:rsid w:val="00EA1A76"/>
    <w:rsid w:val="00EA1ED7"/>
    <w:rsid w:val="00EA1F0F"/>
    <w:rsid w:val="00EA2159"/>
    <w:rsid w:val="00EA2219"/>
    <w:rsid w:val="00EA23E8"/>
    <w:rsid w:val="00EA2655"/>
    <w:rsid w:val="00EA273A"/>
    <w:rsid w:val="00EA2879"/>
    <w:rsid w:val="00EA2ADA"/>
    <w:rsid w:val="00EA2C31"/>
    <w:rsid w:val="00EA2E4B"/>
    <w:rsid w:val="00EA2E96"/>
    <w:rsid w:val="00EA306C"/>
    <w:rsid w:val="00EA3122"/>
    <w:rsid w:val="00EA342C"/>
    <w:rsid w:val="00EA34C3"/>
    <w:rsid w:val="00EA350D"/>
    <w:rsid w:val="00EA36E5"/>
    <w:rsid w:val="00EA3737"/>
    <w:rsid w:val="00EA387C"/>
    <w:rsid w:val="00EA3C19"/>
    <w:rsid w:val="00EA3C57"/>
    <w:rsid w:val="00EA3D30"/>
    <w:rsid w:val="00EA3DDD"/>
    <w:rsid w:val="00EA3DF5"/>
    <w:rsid w:val="00EA3E59"/>
    <w:rsid w:val="00EA3E7A"/>
    <w:rsid w:val="00EA3EBB"/>
    <w:rsid w:val="00EA4048"/>
    <w:rsid w:val="00EA40B9"/>
    <w:rsid w:val="00EA4166"/>
    <w:rsid w:val="00EA436F"/>
    <w:rsid w:val="00EA44C7"/>
    <w:rsid w:val="00EA44D7"/>
    <w:rsid w:val="00EA4626"/>
    <w:rsid w:val="00EA48ED"/>
    <w:rsid w:val="00EA4B78"/>
    <w:rsid w:val="00EA4BAF"/>
    <w:rsid w:val="00EA4EAC"/>
    <w:rsid w:val="00EA4FF7"/>
    <w:rsid w:val="00EA5011"/>
    <w:rsid w:val="00EA5113"/>
    <w:rsid w:val="00EA51B8"/>
    <w:rsid w:val="00EA527E"/>
    <w:rsid w:val="00EA52CD"/>
    <w:rsid w:val="00EA54E6"/>
    <w:rsid w:val="00EA56F2"/>
    <w:rsid w:val="00EA570E"/>
    <w:rsid w:val="00EA5945"/>
    <w:rsid w:val="00EA5AB1"/>
    <w:rsid w:val="00EA5DE4"/>
    <w:rsid w:val="00EA5F06"/>
    <w:rsid w:val="00EA5FB3"/>
    <w:rsid w:val="00EA6336"/>
    <w:rsid w:val="00EA6739"/>
    <w:rsid w:val="00EA68BD"/>
    <w:rsid w:val="00EA69EC"/>
    <w:rsid w:val="00EA6A36"/>
    <w:rsid w:val="00EA6AEA"/>
    <w:rsid w:val="00EA6B28"/>
    <w:rsid w:val="00EA6B48"/>
    <w:rsid w:val="00EA6C32"/>
    <w:rsid w:val="00EA6C6A"/>
    <w:rsid w:val="00EA6D97"/>
    <w:rsid w:val="00EA6E60"/>
    <w:rsid w:val="00EA6E9A"/>
    <w:rsid w:val="00EA6F5B"/>
    <w:rsid w:val="00EA753B"/>
    <w:rsid w:val="00EA7631"/>
    <w:rsid w:val="00EA76E2"/>
    <w:rsid w:val="00EA79D0"/>
    <w:rsid w:val="00EA7BCD"/>
    <w:rsid w:val="00EA7BD5"/>
    <w:rsid w:val="00EA7C7F"/>
    <w:rsid w:val="00EA7D36"/>
    <w:rsid w:val="00EA7E66"/>
    <w:rsid w:val="00EA7F38"/>
    <w:rsid w:val="00EA7FE8"/>
    <w:rsid w:val="00EB018F"/>
    <w:rsid w:val="00EB01D7"/>
    <w:rsid w:val="00EB02D4"/>
    <w:rsid w:val="00EB0427"/>
    <w:rsid w:val="00EB0603"/>
    <w:rsid w:val="00EB0B13"/>
    <w:rsid w:val="00EB0BBC"/>
    <w:rsid w:val="00EB0D6E"/>
    <w:rsid w:val="00EB0EAF"/>
    <w:rsid w:val="00EB1081"/>
    <w:rsid w:val="00EB1137"/>
    <w:rsid w:val="00EB1159"/>
    <w:rsid w:val="00EB14A8"/>
    <w:rsid w:val="00EB15F7"/>
    <w:rsid w:val="00EB171B"/>
    <w:rsid w:val="00EB1A24"/>
    <w:rsid w:val="00EB1B37"/>
    <w:rsid w:val="00EB1D05"/>
    <w:rsid w:val="00EB1D36"/>
    <w:rsid w:val="00EB1ECC"/>
    <w:rsid w:val="00EB20D1"/>
    <w:rsid w:val="00EB231E"/>
    <w:rsid w:val="00EB23BC"/>
    <w:rsid w:val="00EB2CF3"/>
    <w:rsid w:val="00EB2D4D"/>
    <w:rsid w:val="00EB2F17"/>
    <w:rsid w:val="00EB2FA2"/>
    <w:rsid w:val="00EB3012"/>
    <w:rsid w:val="00EB3088"/>
    <w:rsid w:val="00EB3311"/>
    <w:rsid w:val="00EB33BC"/>
    <w:rsid w:val="00EB35C8"/>
    <w:rsid w:val="00EB3632"/>
    <w:rsid w:val="00EB3BCD"/>
    <w:rsid w:val="00EB3C5E"/>
    <w:rsid w:val="00EB41C2"/>
    <w:rsid w:val="00EB423B"/>
    <w:rsid w:val="00EB424C"/>
    <w:rsid w:val="00EB43BB"/>
    <w:rsid w:val="00EB46FD"/>
    <w:rsid w:val="00EB4BFB"/>
    <w:rsid w:val="00EB4C0D"/>
    <w:rsid w:val="00EB4C33"/>
    <w:rsid w:val="00EB4D57"/>
    <w:rsid w:val="00EB4ED5"/>
    <w:rsid w:val="00EB4ED9"/>
    <w:rsid w:val="00EB5042"/>
    <w:rsid w:val="00EB5107"/>
    <w:rsid w:val="00EB5264"/>
    <w:rsid w:val="00EB53FB"/>
    <w:rsid w:val="00EB542D"/>
    <w:rsid w:val="00EB54C9"/>
    <w:rsid w:val="00EB54FD"/>
    <w:rsid w:val="00EB5597"/>
    <w:rsid w:val="00EB56B1"/>
    <w:rsid w:val="00EB5758"/>
    <w:rsid w:val="00EB58F6"/>
    <w:rsid w:val="00EB59D3"/>
    <w:rsid w:val="00EB5A43"/>
    <w:rsid w:val="00EB5A4A"/>
    <w:rsid w:val="00EB5BF6"/>
    <w:rsid w:val="00EB5E76"/>
    <w:rsid w:val="00EB5EAE"/>
    <w:rsid w:val="00EB6167"/>
    <w:rsid w:val="00EB6232"/>
    <w:rsid w:val="00EB670E"/>
    <w:rsid w:val="00EB697A"/>
    <w:rsid w:val="00EB69B8"/>
    <w:rsid w:val="00EB6A07"/>
    <w:rsid w:val="00EB6C00"/>
    <w:rsid w:val="00EB6C37"/>
    <w:rsid w:val="00EB6CAE"/>
    <w:rsid w:val="00EB6EC8"/>
    <w:rsid w:val="00EB6F64"/>
    <w:rsid w:val="00EB74FB"/>
    <w:rsid w:val="00EB76B0"/>
    <w:rsid w:val="00EB77E6"/>
    <w:rsid w:val="00EB780E"/>
    <w:rsid w:val="00EB7811"/>
    <w:rsid w:val="00EB787C"/>
    <w:rsid w:val="00EB7A63"/>
    <w:rsid w:val="00EB7AAB"/>
    <w:rsid w:val="00EB7AF1"/>
    <w:rsid w:val="00EB7B90"/>
    <w:rsid w:val="00EB7BC6"/>
    <w:rsid w:val="00EB7C2A"/>
    <w:rsid w:val="00EB7E3B"/>
    <w:rsid w:val="00EB7E81"/>
    <w:rsid w:val="00EC0256"/>
    <w:rsid w:val="00EC05D2"/>
    <w:rsid w:val="00EC07C7"/>
    <w:rsid w:val="00EC0840"/>
    <w:rsid w:val="00EC0903"/>
    <w:rsid w:val="00EC09CA"/>
    <w:rsid w:val="00EC0A7B"/>
    <w:rsid w:val="00EC0B43"/>
    <w:rsid w:val="00EC0E41"/>
    <w:rsid w:val="00EC100A"/>
    <w:rsid w:val="00EC115F"/>
    <w:rsid w:val="00EC129D"/>
    <w:rsid w:val="00EC13F1"/>
    <w:rsid w:val="00EC1749"/>
    <w:rsid w:val="00EC17AB"/>
    <w:rsid w:val="00EC183E"/>
    <w:rsid w:val="00EC18C8"/>
    <w:rsid w:val="00EC1999"/>
    <w:rsid w:val="00EC1AF7"/>
    <w:rsid w:val="00EC1B08"/>
    <w:rsid w:val="00EC1B80"/>
    <w:rsid w:val="00EC1CC0"/>
    <w:rsid w:val="00EC1D4B"/>
    <w:rsid w:val="00EC207F"/>
    <w:rsid w:val="00EC2447"/>
    <w:rsid w:val="00EC251F"/>
    <w:rsid w:val="00EC2881"/>
    <w:rsid w:val="00EC295D"/>
    <w:rsid w:val="00EC2A9B"/>
    <w:rsid w:val="00EC2ACD"/>
    <w:rsid w:val="00EC2E80"/>
    <w:rsid w:val="00EC32C6"/>
    <w:rsid w:val="00EC32F2"/>
    <w:rsid w:val="00EC3322"/>
    <w:rsid w:val="00EC347C"/>
    <w:rsid w:val="00EC34C8"/>
    <w:rsid w:val="00EC351E"/>
    <w:rsid w:val="00EC35F7"/>
    <w:rsid w:val="00EC36E9"/>
    <w:rsid w:val="00EC376F"/>
    <w:rsid w:val="00EC399F"/>
    <w:rsid w:val="00EC3AAC"/>
    <w:rsid w:val="00EC3B2F"/>
    <w:rsid w:val="00EC3C0C"/>
    <w:rsid w:val="00EC3DCC"/>
    <w:rsid w:val="00EC3E8E"/>
    <w:rsid w:val="00EC3FC3"/>
    <w:rsid w:val="00EC43BA"/>
    <w:rsid w:val="00EC4620"/>
    <w:rsid w:val="00EC4992"/>
    <w:rsid w:val="00EC49A4"/>
    <w:rsid w:val="00EC4D6D"/>
    <w:rsid w:val="00EC5493"/>
    <w:rsid w:val="00EC54C5"/>
    <w:rsid w:val="00EC55EE"/>
    <w:rsid w:val="00EC5677"/>
    <w:rsid w:val="00EC5791"/>
    <w:rsid w:val="00EC59AD"/>
    <w:rsid w:val="00EC5A37"/>
    <w:rsid w:val="00EC5B7C"/>
    <w:rsid w:val="00EC5C2D"/>
    <w:rsid w:val="00EC5DEB"/>
    <w:rsid w:val="00EC5E03"/>
    <w:rsid w:val="00EC5EA7"/>
    <w:rsid w:val="00EC5F5A"/>
    <w:rsid w:val="00EC6077"/>
    <w:rsid w:val="00EC6300"/>
    <w:rsid w:val="00EC631E"/>
    <w:rsid w:val="00EC63D2"/>
    <w:rsid w:val="00EC6688"/>
    <w:rsid w:val="00EC671B"/>
    <w:rsid w:val="00EC6905"/>
    <w:rsid w:val="00EC69AE"/>
    <w:rsid w:val="00EC6C33"/>
    <w:rsid w:val="00EC6D5C"/>
    <w:rsid w:val="00EC7047"/>
    <w:rsid w:val="00EC7108"/>
    <w:rsid w:val="00EC71A9"/>
    <w:rsid w:val="00EC7424"/>
    <w:rsid w:val="00EC75E5"/>
    <w:rsid w:val="00EC77F1"/>
    <w:rsid w:val="00EC780C"/>
    <w:rsid w:val="00EC7843"/>
    <w:rsid w:val="00EC7850"/>
    <w:rsid w:val="00EC7B79"/>
    <w:rsid w:val="00EC7E13"/>
    <w:rsid w:val="00EC7ECB"/>
    <w:rsid w:val="00EC7F30"/>
    <w:rsid w:val="00ED00D3"/>
    <w:rsid w:val="00ED0132"/>
    <w:rsid w:val="00ED02A7"/>
    <w:rsid w:val="00ED02F9"/>
    <w:rsid w:val="00ED0366"/>
    <w:rsid w:val="00ED03EA"/>
    <w:rsid w:val="00ED055E"/>
    <w:rsid w:val="00ED05EC"/>
    <w:rsid w:val="00ED060E"/>
    <w:rsid w:val="00ED07D6"/>
    <w:rsid w:val="00ED0BB9"/>
    <w:rsid w:val="00ED0F01"/>
    <w:rsid w:val="00ED0FE4"/>
    <w:rsid w:val="00ED10DC"/>
    <w:rsid w:val="00ED111F"/>
    <w:rsid w:val="00ED11C0"/>
    <w:rsid w:val="00ED1201"/>
    <w:rsid w:val="00ED1251"/>
    <w:rsid w:val="00ED1375"/>
    <w:rsid w:val="00ED161F"/>
    <w:rsid w:val="00ED1681"/>
    <w:rsid w:val="00ED17C8"/>
    <w:rsid w:val="00ED1837"/>
    <w:rsid w:val="00ED1955"/>
    <w:rsid w:val="00ED19CA"/>
    <w:rsid w:val="00ED1A8C"/>
    <w:rsid w:val="00ED1BA6"/>
    <w:rsid w:val="00ED1BF3"/>
    <w:rsid w:val="00ED1C6C"/>
    <w:rsid w:val="00ED1DD6"/>
    <w:rsid w:val="00ED1E6F"/>
    <w:rsid w:val="00ED1EB3"/>
    <w:rsid w:val="00ED1F27"/>
    <w:rsid w:val="00ED1F3A"/>
    <w:rsid w:val="00ED1FEB"/>
    <w:rsid w:val="00ED2124"/>
    <w:rsid w:val="00ED2450"/>
    <w:rsid w:val="00ED282B"/>
    <w:rsid w:val="00ED2921"/>
    <w:rsid w:val="00ED294E"/>
    <w:rsid w:val="00ED2984"/>
    <w:rsid w:val="00ED2BF3"/>
    <w:rsid w:val="00ED3107"/>
    <w:rsid w:val="00ED32AB"/>
    <w:rsid w:val="00ED3392"/>
    <w:rsid w:val="00ED344A"/>
    <w:rsid w:val="00ED381F"/>
    <w:rsid w:val="00ED38C1"/>
    <w:rsid w:val="00ED3976"/>
    <w:rsid w:val="00ED39DC"/>
    <w:rsid w:val="00ED3A79"/>
    <w:rsid w:val="00ED3D00"/>
    <w:rsid w:val="00ED4011"/>
    <w:rsid w:val="00ED4096"/>
    <w:rsid w:val="00ED40C7"/>
    <w:rsid w:val="00ED412E"/>
    <w:rsid w:val="00ED42A3"/>
    <w:rsid w:val="00ED431D"/>
    <w:rsid w:val="00ED45A0"/>
    <w:rsid w:val="00ED4747"/>
    <w:rsid w:val="00ED4796"/>
    <w:rsid w:val="00ED47D6"/>
    <w:rsid w:val="00ED47E9"/>
    <w:rsid w:val="00ED49A7"/>
    <w:rsid w:val="00ED4A74"/>
    <w:rsid w:val="00ED4AAC"/>
    <w:rsid w:val="00ED4AF8"/>
    <w:rsid w:val="00ED4BF7"/>
    <w:rsid w:val="00ED4C5F"/>
    <w:rsid w:val="00ED4E8C"/>
    <w:rsid w:val="00ED4F04"/>
    <w:rsid w:val="00ED4F91"/>
    <w:rsid w:val="00ED5077"/>
    <w:rsid w:val="00ED51CD"/>
    <w:rsid w:val="00ED51EB"/>
    <w:rsid w:val="00ED52A0"/>
    <w:rsid w:val="00ED52A1"/>
    <w:rsid w:val="00ED55DA"/>
    <w:rsid w:val="00ED5647"/>
    <w:rsid w:val="00ED59AF"/>
    <w:rsid w:val="00ED59B8"/>
    <w:rsid w:val="00ED5AC4"/>
    <w:rsid w:val="00ED5BEB"/>
    <w:rsid w:val="00ED5C5C"/>
    <w:rsid w:val="00ED5E1E"/>
    <w:rsid w:val="00ED5E61"/>
    <w:rsid w:val="00ED6074"/>
    <w:rsid w:val="00ED60DD"/>
    <w:rsid w:val="00ED619E"/>
    <w:rsid w:val="00ED62CC"/>
    <w:rsid w:val="00ED6442"/>
    <w:rsid w:val="00ED65AE"/>
    <w:rsid w:val="00ED6B63"/>
    <w:rsid w:val="00ED6DB0"/>
    <w:rsid w:val="00ED71D5"/>
    <w:rsid w:val="00ED7386"/>
    <w:rsid w:val="00ED73D3"/>
    <w:rsid w:val="00ED7458"/>
    <w:rsid w:val="00ED746B"/>
    <w:rsid w:val="00ED74E0"/>
    <w:rsid w:val="00ED7572"/>
    <w:rsid w:val="00ED759C"/>
    <w:rsid w:val="00ED75DD"/>
    <w:rsid w:val="00ED7659"/>
    <w:rsid w:val="00ED76AB"/>
    <w:rsid w:val="00ED771C"/>
    <w:rsid w:val="00ED7C33"/>
    <w:rsid w:val="00ED7C86"/>
    <w:rsid w:val="00ED7C88"/>
    <w:rsid w:val="00ED7CB5"/>
    <w:rsid w:val="00ED7DE0"/>
    <w:rsid w:val="00ED7EA7"/>
    <w:rsid w:val="00ED7F66"/>
    <w:rsid w:val="00ED7FCD"/>
    <w:rsid w:val="00EE0683"/>
    <w:rsid w:val="00EE06F7"/>
    <w:rsid w:val="00EE08B9"/>
    <w:rsid w:val="00EE093C"/>
    <w:rsid w:val="00EE094C"/>
    <w:rsid w:val="00EE09BA"/>
    <w:rsid w:val="00EE0A73"/>
    <w:rsid w:val="00EE0B3B"/>
    <w:rsid w:val="00EE0B80"/>
    <w:rsid w:val="00EE0B95"/>
    <w:rsid w:val="00EE0BAE"/>
    <w:rsid w:val="00EE0D7E"/>
    <w:rsid w:val="00EE1080"/>
    <w:rsid w:val="00EE1215"/>
    <w:rsid w:val="00EE130C"/>
    <w:rsid w:val="00EE1332"/>
    <w:rsid w:val="00EE1361"/>
    <w:rsid w:val="00EE1597"/>
    <w:rsid w:val="00EE172C"/>
    <w:rsid w:val="00EE1745"/>
    <w:rsid w:val="00EE1D68"/>
    <w:rsid w:val="00EE1FC1"/>
    <w:rsid w:val="00EE2470"/>
    <w:rsid w:val="00EE26D6"/>
    <w:rsid w:val="00EE28C6"/>
    <w:rsid w:val="00EE290C"/>
    <w:rsid w:val="00EE297B"/>
    <w:rsid w:val="00EE2A54"/>
    <w:rsid w:val="00EE2BB6"/>
    <w:rsid w:val="00EE2C4D"/>
    <w:rsid w:val="00EE2F69"/>
    <w:rsid w:val="00EE2FE7"/>
    <w:rsid w:val="00EE3174"/>
    <w:rsid w:val="00EE31C0"/>
    <w:rsid w:val="00EE33B1"/>
    <w:rsid w:val="00EE347E"/>
    <w:rsid w:val="00EE3824"/>
    <w:rsid w:val="00EE39EE"/>
    <w:rsid w:val="00EE3A26"/>
    <w:rsid w:val="00EE3B36"/>
    <w:rsid w:val="00EE3BF9"/>
    <w:rsid w:val="00EE3D4A"/>
    <w:rsid w:val="00EE434E"/>
    <w:rsid w:val="00EE43BA"/>
    <w:rsid w:val="00EE450E"/>
    <w:rsid w:val="00EE4629"/>
    <w:rsid w:val="00EE46FE"/>
    <w:rsid w:val="00EE478C"/>
    <w:rsid w:val="00EE478F"/>
    <w:rsid w:val="00EE4815"/>
    <w:rsid w:val="00EE4828"/>
    <w:rsid w:val="00EE4A6F"/>
    <w:rsid w:val="00EE4C67"/>
    <w:rsid w:val="00EE4D21"/>
    <w:rsid w:val="00EE4D32"/>
    <w:rsid w:val="00EE4F7C"/>
    <w:rsid w:val="00EE518C"/>
    <w:rsid w:val="00EE5278"/>
    <w:rsid w:val="00EE54D3"/>
    <w:rsid w:val="00EE57AC"/>
    <w:rsid w:val="00EE5976"/>
    <w:rsid w:val="00EE5A1B"/>
    <w:rsid w:val="00EE5A74"/>
    <w:rsid w:val="00EE5B9A"/>
    <w:rsid w:val="00EE5D01"/>
    <w:rsid w:val="00EE5EA4"/>
    <w:rsid w:val="00EE5F15"/>
    <w:rsid w:val="00EE5F1F"/>
    <w:rsid w:val="00EE605D"/>
    <w:rsid w:val="00EE641F"/>
    <w:rsid w:val="00EE64D7"/>
    <w:rsid w:val="00EE681D"/>
    <w:rsid w:val="00EE69C1"/>
    <w:rsid w:val="00EE6AF9"/>
    <w:rsid w:val="00EE6CD0"/>
    <w:rsid w:val="00EE6D7E"/>
    <w:rsid w:val="00EE6F68"/>
    <w:rsid w:val="00EE7053"/>
    <w:rsid w:val="00EE73CB"/>
    <w:rsid w:val="00EE755D"/>
    <w:rsid w:val="00EE78A9"/>
    <w:rsid w:val="00EE79E7"/>
    <w:rsid w:val="00EE7C49"/>
    <w:rsid w:val="00EE7CFF"/>
    <w:rsid w:val="00EF004A"/>
    <w:rsid w:val="00EF026E"/>
    <w:rsid w:val="00EF03EA"/>
    <w:rsid w:val="00EF0455"/>
    <w:rsid w:val="00EF045C"/>
    <w:rsid w:val="00EF055E"/>
    <w:rsid w:val="00EF0757"/>
    <w:rsid w:val="00EF08BF"/>
    <w:rsid w:val="00EF0ABE"/>
    <w:rsid w:val="00EF0B65"/>
    <w:rsid w:val="00EF0D32"/>
    <w:rsid w:val="00EF0E85"/>
    <w:rsid w:val="00EF0EB3"/>
    <w:rsid w:val="00EF0EBD"/>
    <w:rsid w:val="00EF0FC2"/>
    <w:rsid w:val="00EF1116"/>
    <w:rsid w:val="00EF1261"/>
    <w:rsid w:val="00EF12CE"/>
    <w:rsid w:val="00EF12D6"/>
    <w:rsid w:val="00EF13A2"/>
    <w:rsid w:val="00EF174A"/>
    <w:rsid w:val="00EF17E9"/>
    <w:rsid w:val="00EF1852"/>
    <w:rsid w:val="00EF197D"/>
    <w:rsid w:val="00EF1B7B"/>
    <w:rsid w:val="00EF1BC4"/>
    <w:rsid w:val="00EF1C07"/>
    <w:rsid w:val="00EF1D41"/>
    <w:rsid w:val="00EF1FF8"/>
    <w:rsid w:val="00EF21F0"/>
    <w:rsid w:val="00EF2275"/>
    <w:rsid w:val="00EF252D"/>
    <w:rsid w:val="00EF2581"/>
    <w:rsid w:val="00EF26AA"/>
    <w:rsid w:val="00EF2717"/>
    <w:rsid w:val="00EF276A"/>
    <w:rsid w:val="00EF2A40"/>
    <w:rsid w:val="00EF2BAB"/>
    <w:rsid w:val="00EF2BCF"/>
    <w:rsid w:val="00EF2CC5"/>
    <w:rsid w:val="00EF2F63"/>
    <w:rsid w:val="00EF3151"/>
    <w:rsid w:val="00EF328F"/>
    <w:rsid w:val="00EF33C3"/>
    <w:rsid w:val="00EF33FD"/>
    <w:rsid w:val="00EF34CC"/>
    <w:rsid w:val="00EF362E"/>
    <w:rsid w:val="00EF367C"/>
    <w:rsid w:val="00EF3AA2"/>
    <w:rsid w:val="00EF3BD1"/>
    <w:rsid w:val="00EF3DE1"/>
    <w:rsid w:val="00EF3EB5"/>
    <w:rsid w:val="00EF3EEC"/>
    <w:rsid w:val="00EF3FD2"/>
    <w:rsid w:val="00EF40AD"/>
    <w:rsid w:val="00EF41EE"/>
    <w:rsid w:val="00EF424C"/>
    <w:rsid w:val="00EF4265"/>
    <w:rsid w:val="00EF440A"/>
    <w:rsid w:val="00EF4479"/>
    <w:rsid w:val="00EF4685"/>
    <w:rsid w:val="00EF46D2"/>
    <w:rsid w:val="00EF4723"/>
    <w:rsid w:val="00EF4799"/>
    <w:rsid w:val="00EF4981"/>
    <w:rsid w:val="00EF498E"/>
    <w:rsid w:val="00EF4B4B"/>
    <w:rsid w:val="00EF4C18"/>
    <w:rsid w:val="00EF4C98"/>
    <w:rsid w:val="00EF4D7F"/>
    <w:rsid w:val="00EF5046"/>
    <w:rsid w:val="00EF5128"/>
    <w:rsid w:val="00EF52EA"/>
    <w:rsid w:val="00EF55FB"/>
    <w:rsid w:val="00EF56B2"/>
    <w:rsid w:val="00EF58E9"/>
    <w:rsid w:val="00EF5953"/>
    <w:rsid w:val="00EF5A51"/>
    <w:rsid w:val="00EF5BE8"/>
    <w:rsid w:val="00EF5C15"/>
    <w:rsid w:val="00EF5CD2"/>
    <w:rsid w:val="00EF5E12"/>
    <w:rsid w:val="00EF60B4"/>
    <w:rsid w:val="00EF60DA"/>
    <w:rsid w:val="00EF6244"/>
    <w:rsid w:val="00EF63F0"/>
    <w:rsid w:val="00EF65D9"/>
    <w:rsid w:val="00EF6796"/>
    <w:rsid w:val="00EF6904"/>
    <w:rsid w:val="00EF6BB1"/>
    <w:rsid w:val="00EF6CEE"/>
    <w:rsid w:val="00EF6D43"/>
    <w:rsid w:val="00EF6F5E"/>
    <w:rsid w:val="00EF7402"/>
    <w:rsid w:val="00EF7417"/>
    <w:rsid w:val="00EF74D1"/>
    <w:rsid w:val="00EF7678"/>
    <w:rsid w:val="00EF76FF"/>
    <w:rsid w:val="00EF77D5"/>
    <w:rsid w:val="00EF77E6"/>
    <w:rsid w:val="00EF7924"/>
    <w:rsid w:val="00EF7C39"/>
    <w:rsid w:val="00EF7CCE"/>
    <w:rsid w:val="00EF7EB6"/>
    <w:rsid w:val="00F000D4"/>
    <w:rsid w:val="00F00162"/>
    <w:rsid w:val="00F001A5"/>
    <w:rsid w:val="00F00242"/>
    <w:rsid w:val="00F00248"/>
    <w:rsid w:val="00F002F1"/>
    <w:rsid w:val="00F0038A"/>
    <w:rsid w:val="00F0042A"/>
    <w:rsid w:val="00F005A4"/>
    <w:rsid w:val="00F0080E"/>
    <w:rsid w:val="00F009E0"/>
    <w:rsid w:val="00F00DCB"/>
    <w:rsid w:val="00F00F4F"/>
    <w:rsid w:val="00F010B8"/>
    <w:rsid w:val="00F010E7"/>
    <w:rsid w:val="00F0136B"/>
    <w:rsid w:val="00F014AC"/>
    <w:rsid w:val="00F0181D"/>
    <w:rsid w:val="00F018AD"/>
    <w:rsid w:val="00F019A5"/>
    <w:rsid w:val="00F01A58"/>
    <w:rsid w:val="00F01AF7"/>
    <w:rsid w:val="00F01C1B"/>
    <w:rsid w:val="00F01C80"/>
    <w:rsid w:val="00F01E77"/>
    <w:rsid w:val="00F01EDF"/>
    <w:rsid w:val="00F021A0"/>
    <w:rsid w:val="00F021A7"/>
    <w:rsid w:val="00F022C4"/>
    <w:rsid w:val="00F02376"/>
    <w:rsid w:val="00F0252B"/>
    <w:rsid w:val="00F02589"/>
    <w:rsid w:val="00F0263E"/>
    <w:rsid w:val="00F0277E"/>
    <w:rsid w:val="00F02B57"/>
    <w:rsid w:val="00F02F23"/>
    <w:rsid w:val="00F03150"/>
    <w:rsid w:val="00F0328F"/>
    <w:rsid w:val="00F03357"/>
    <w:rsid w:val="00F034F1"/>
    <w:rsid w:val="00F03814"/>
    <w:rsid w:val="00F03898"/>
    <w:rsid w:val="00F03C21"/>
    <w:rsid w:val="00F03C71"/>
    <w:rsid w:val="00F03C91"/>
    <w:rsid w:val="00F03FCB"/>
    <w:rsid w:val="00F0411A"/>
    <w:rsid w:val="00F04195"/>
    <w:rsid w:val="00F04447"/>
    <w:rsid w:val="00F04734"/>
    <w:rsid w:val="00F048C2"/>
    <w:rsid w:val="00F049B2"/>
    <w:rsid w:val="00F04A32"/>
    <w:rsid w:val="00F04A57"/>
    <w:rsid w:val="00F04A96"/>
    <w:rsid w:val="00F04B4F"/>
    <w:rsid w:val="00F04C90"/>
    <w:rsid w:val="00F04CC0"/>
    <w:rsid w:val="00F04E67"/>
    <w:rsid w:val="00F04FB0"/>
    <w:rsid w:val="00F04FD7"/>
    <w:rsid w:val="00F05065"/>
    <w:rsid w:val="00F05292"/>
    <w:rsid w:val="00F052AA"/>
    <w:rsid w:val="00F05326"/>
    <w:rsid w:val="00F05630"/>
    <w:rsid w:val="00F059B9"/>
    <w:rsid w:val="00F05A2F"/>
    <w:rsid w:val="00F05B81"/>
    <w:rsid w:val="00F05CA3"/>
    <w:rsid w:val="00F05D85"/>
    <w:rsid w:val="00F05E44"/>
    <w:rsid w:val="00F05EF0"/>
    <w:rsid w:val="00F06313"/>
    <w:rsid w:val="00F06420"/>
    <w:rsid w:val="00F06493"/>
    <w:rsid w:val="00F06699"/>
    <w:rsid w:val="00F066E2"/>
    <w:rsid w:val="00F06805"/>
    <w:rsid w:val="00F06D41"/>
    <w:rsid w:val="00F06DD7"/>
    <w:rsid w:val="00F06FD3"/>
    <w:rsid w:val="00F070B4"/>
    <w:rsid w:val="00F07198"/>
    <w:rsid w:val="00F071DB"/>
    <w:rsid w:val="00F07294"/>
    <w:rsid w:val="00F0748D"/>
    <w:rsid w:val="00F0764B"/>
    <w:rsid w:val="00F076D0"/>
    <w:rsid w:val="00F07744"/>
    <w:rsid w:val="00F0780B"/>
    <w:rsid w:val="00F07AC9"/>
    <w:rsid w:val="00F07E19"/>
    <w:rsid w:val="00F07F15"/>
    <w:rsid w:val="00F07F68"/>
    <w:rsid w:val="00F07FC6"/>
    <w:rsid w:val="00F10030"/>
    <w:rsid w:val="00F10051"/>
    <w:rsid w:val="00F100A9"/>
    <w:rsid w:val="00F1020B"/>
    <w:rsid w:val="00F103D2"/>
    <w:rsid w:val="00F10461"/>
    <w:rsid w:val="00F1068F"/>
    <w:rsid w:val="00F107D2"/>
    <w:rsid w:val="00F10881"/>
    <w:rsid w:val="00F10927"/>
    <w:rsid w:val="00F109AF"/>
    <w:rsid w:val="00F109BE"/>
    <w:rsid w:val="00F10C70"/>
    <w:rsid w:val="00F10DB6"/>
    <w:rsid w:val="00F10FE7"/>
    <w:rsid w:val="00F1107A"/>
    <w:rsid w:val="00F11084"/>
    <w:rsid w:val="00F111DB"/>
    <w:rsid w:val="00F11215"/>
    <w:rsid w:val="00F113F8"/>
    <w:rsid w:val="00F1191D"/>
    <w:rsid w:val="00F11A63"/>
    <w:rsid w:val="00F11C5E"/>
    <w:rsid w:val="00F11C87"/>
    <w:rsid w:val="00F11CAB"/>
    <w:rsid w:val="00F11D0B"/>
    <w:rsid w:val="00F11F01"/>
    <w:rsid w:val="00F12068"/>
    <w:rsid w:val="00F120A0"/>
    <w:rsid w:val="00F123B9"/>
    <w:rsid w:val="00F12489"/>
    <w:rsid w:val="00F125CA"/>
    <w:rsid w:val="00F12772"/>
    <w:rsid w:val="00F12A23"/>
    <w:rsid w:val="00F12A55"/>
    <w:rsid w:val="00F12B7D"/>
    <w:rsid w:val="00F12B9E"/>
    <w:rsid w:val="00F12C17"/>
    <w:rsid w:val="00F12C19"/>
    <w:rsid w:val="00F12FBA"/>
    <w:rsid w:val="00F13251"/>
    <w:rsid w:val="00F1344E"/>
    <w:rsid w:val="00F13506"/>
    <w:rsid w:val="00F1350B"/>
    <w:rsid w:val="00F13787"/>
    <w:rsid w:val="00F138A8"/>
    <w:rsid w:val="00F13ADD"/>
    <w:rsid w:val="00F13B0B"/>
    <w:rsid w:val="00F13E70"/>
    <w:rsid w:val="00F13F17"/>
    <w:rsid w:val="00F14092"/>
    <w:rsid w:val="00F14136"/>
    <w:rsid w:val="00F14230"/>
    <w:rsid w:val="00F143CE"/>
    <w:rsid w:val="00F144D4"/>
    <w:rsid w:val="00F14579"/>
    <w:rsid w:val="00F145FD"/>
    <w:rsid w:val="00F147A1"/>
    <w:rsid w:val="00F147E6"/>
    <w:rsid w:val="00F148F7"/>
    <w:rsid w:val="00F149BC"/>
    <w:rsid w:val="00F14ABF"/>
    <w:rsid w:val="00F15106"/>
    <w:rsid w:val="00F15185"/>
    <w:rsid w:val="00F15266"/>
    <w:rsid w:val="00F152D2"/>
    <w:rsid w:val="00F152F5"/>
    <w:rsid w:val="00F153C9"/>
    <w:rsid w:val="00F157ED"/>
    <w:rsid w:val="00F159B0"/>
    <w:rsid w:val="00F15A54"/>
    <w:rsid w:val="00F15B0F"/>
    <w:rsid w:val="00F15F62"/>
    <w:rsid w:val="00F160AF"/>
    <w:rsid w:val="00F1655D"/>
    <w:rsid w:val="00F165A1"/>
    <w:rsid w:val="00F16617"/>
    <w:rsid w:val="00F16729"/>
    <w:rsid w:val="00F16756"/>
    <w:rsid w:val="00F16795"/>
    <w:rsid w:val="00F16801"/>
    <w:rsid w:val="00F16858"/>
    <w:rsid w:val="00F16B1D"/>
    <w:rsid w:val="00F16D6D"/>
    <w:rsid w:val="00F16D81"/>
    <w:rsid w:val="00F16E13"/>
    <w:rsid w:val="00F16E31"/>
    <w:rsid w:val="00F16F53"/>
    <w:rsid w:val="00F17028"/>
    <w:rsid w:val="00F170F4"/>
    <w:rsid w:val="00F17147"/>
    <w:rsid w:val="00F17468"/>
    <w:rsid w:val="00F176BA"/>
    <w:rsid w:val="00F179B1"/>
    <w:rsid w:val="00F17A66"/>
    <w:rsid w:val="00F17B7D"/>
    <w:rsid w:val="00F17D78"/>
    <w:rsid w:val="00F17E51"/>
    <w:rsid w:val="00F2016E"/>
    <w:rsid w:val="00F205C7"/>
    <w:rsid w:val="00F2068F"/>
    <w:rsid w:val="00F208EB"/>
    <w:rsid w:val="00F20924"/>
    <w:rsid w:val="00F20A2C"/>
    <w:rsid w:val="00F20A51"/>
    <w:rsid w:val="00F20A75"/>
    <w:rsid w:val="00F20B67"/>
    <w:rsid w:val="00F20BD9"/>
    <w:rsid w:val="00F20C7E"/>
    <w:rsid w:val="00F20C93"/>
    <w:rsid w:val="00F20CBF"/>
    <w:rsid w:val="00F20E52"/>
    <w:rsid w:val="00F20F9D"/>
    <w:rsid w:val="00F2100D"/>
    <w:rsid w:val="00F2110A"/>
    <w:rsid w:val="00F2138A"/>
    <w:rsid w:val="00F2139D"/>
    <w:rsid w:val="00F213C9"/>
    <w:rsid w:val="00F215CC"/>
    <w:rsid w:val="00F2173E"/>
    <w:rsid w:val="00F217A3"/>
    <w:rsid w:val="00F217AC"/>
    <w:rsid w:val="00F21889"/>
    <w:rsid w:val="00F21901"/>
    <w:rsid w:val="00F21A1C"/>
    <w:rsid w:val="00F21A72"/>
    <w:rsid w:val="00F22139"/>
    <w:rsid w:val="00F223EA"/>
    <w:rsid w:val="00F223FA"/>
    <w:rsid w:val="00F2272B"/>
    <w:rsid w:val="00F227B5"/>
    <w:rsid w:val="00F22842"/>
    <w:rsid w:val="00F22A80"/>
    <w:rsid w:val="00F22B25"/>
    <w:rsid w:val="00F22DD4"/>
    <w:rsid w:val="00F22F1A"/>
    <w:rsid w:val="00F23288"/>
    <w:rsid w:val="00F234BD"/>
    <w:rsid w:val="00F235AA"/>
    <w:rsid w:val="00F23637"/>
    <w:rsid w:val="00F2364D"/>
    <w:rsid w:val="00F23945"/>
    <w:rsid w:val="00F23986"/>
    <w:rsid w:val="00F23B01"/>
    <w:rsid w:val="00F23B57"/>
    <w:rsid w:val="00F23C19"/>
    <w:rsid w:val="00F23F69"/>
    <w:rsid w:val="00F24009"/>
    <w:rsid w:val="00F24025"/>
    <w:rsid w:val="00F2414A"/>
    <w:rsid w:val="00F245FE"/>
    <w:rsid w:val="00F24965"/>
    <w:rsid w:val="00F24AFA"/>
    <w:rsid w:val="00F24DC6"/>
    <w:rsid w:val="00F24DD6"/>
    <w:rsid w:val="00F24FBA"/>
    <w:rsid w:val="00F24FD5"/>
    <w:rsid w:val="00F2501F"/>
    <w:rsid w:val="00F25039"/>
    <w:rsid w:val="00F25154"/>
    <w:rsid w:val="00F2549C"/>
    <w:rsid w:val="00F25522"/>
    <w:rsid w:val="00F255E3"/>
    <w:rsid w:val="00F2582D"/>
    <w:rsid w:val="00F25A9D"/>
    <w:rsid w:val="00F25AD6"/>
    <w:rsid w:val="00F25C81"/>
    <w:rsid w:val="00F25F7E"/>
    <w:rsid w:val="00F260F1"/>
    <w:rsid w:val="00F262B4"/>
    <w:rsid w:val="00F263D1"/>
    <w:rsid w:val="00F2689C"/>
    <w:rsid w:val="00F268DD"/>
    <w:rsid w:val="00F26A14"/>
    <w:rsid w:val="00F26A37"/>
    <w:rsid w:val="00F26B1D"/>
    <w:rsid w:val="00F26D35"/>
    <w:rsid w:val="00F26D4D"/>
    <w:rsid w:val="00F26F29"/>
    <w:rsid w:val="00F26FAB"/>
    <w:rsid w:val="00F27028"/>
    <w:rsid w:val="00F27196"/>
    <w:rsid w:val="00F27249"/>
    <w:rsid w:val="00F2726A"/>
    <w:rsid w:val="00F2782B"/>
    <w:rsid w:val="00F2783D"/>
    <w:rsid w:val="00F27893"/>
    <w:rsid w:val="00F27908"/>
    <w:rsid w:val="00F27AB2"/>
    <w:rsid w:val="00F27BDC"/>
    <w:rsid w:val="00F27C81"/>
    <w:rsid w:val="00F27E99"/>
    <w:rsid w:val="00F27F54"/>
    <w:rsid w:val="00F3011A"/>
    <w:rsid w:val="00F30125"/>
    <w:rsid w:val="00F301B3"/>
    <w:rsid w:val="00F30691"/>
    <w:rsid w:val="00F30785"/>
    <w:rsid w:val="00F307DC"/>
    <w:rsid w:val="00F3084F"/>
    <w:rsid w:val="00F30975"/>
    <w:rsid w:val="00F30F08"/>
    <w:rsid w:val="00F3160D"/>
    <w:rsid w:val="00F31612"/>
    <w:rsid w:val="00F3164D"/>
    <w:rsid w:val="00F31825"/>
    <w:rsid w:val="00F3189D"/>
    <w:rsid w:val="00F3194D"/>
    <w:rsid w:val="00F31979"/>
    <w:rsid w:val="00F31CB2"/>
    <w:rsid w:val="00F31E61"/>
    <w:rsid w:val="00F31FFD"/>
    <w:rsid w:val="00F32262"/>
    <w:rsid w:val="00F3241B"/>
    <w:rsid w:val="00F325B8"/>
    <w:rsid w:val="00F329B4"/>
    <w:rsid w:val="00F329BC"/>
    <w:rsid w:val="00F32B42"/>
    <w:rsid w:val="00F33341"/>
    <w:rsid w:val="00F33534"/>
    <w:rsid w:val="00F336CB"/>
    <w:rsid w:val="00F336E3"/>
    <w:rsid w:val="00F33858"/>
    <w:rsid w:val="00F33AD5"/>
    <w:rsid w:val="00F33D17"/>
    <w:rsid w:val="00F33DB3"/>
    <w:rsid w:val="00F33E5D"/>
    <w:rsid w:val="00F33EF5"/>
    <w:rsid w:val="00F33F87"/>
    <w:rsid w:val="00F3405B"/>
    <w:rsid w:val="00F3410C"/>
    <w:rsid w:val="00F34126"/>
    <w:rsid w:val="00F34373"/>
    <w:rsid w:val="00F3444D"/>
    <w:rsid w:val="00F345C8"/>
    <w:rsid w:val="00F34C41"/>
    <w:rsid w:val="00F34C96"/>
    <w:rsid w:val="00F34D14"/>
    <w:rsid w:val="00F34DF2"/>
    <w:rsid w:val="00F35163"/>
    <w:rsid w:val="00F354D4"/>
    <w:rsid w:val="00F3559F"/>
    <w:rsid w:val="00F35858"/>
    <w:rsid w:val="00F35887"/>
    <w:rsid w:val="00F359FB"/>
    <w:rsid w:val="00F35A7F"/>
    <w:rsid w:val="00F35D4B"/>
    <w:rsid w:val="00F35DCF"/>
    <w:rsid w:val="00F35EE0"/>
    <w:rsid w:val="00F35EF5"/>
    <w:rsid w:val="00F35F37"/>
    <w:rsid w:val="00F36258"/>
    <w:rsid w:val="00F365A6"/>
    <w:rsid w:val="00F365D2"/>
    <w:rsid w:val="00F3660A"/>
    <w:rsid w:val="00F36885"/>
    <w:rsid w:val="00F368C0"/>
    <w:rsid w:val="00F36BC8"/>
    <w:rsid w:val="00F36E2E"/>
    <w:rsid w:val="00F36FC7"/>
    <w:rsid w:val="00F36FEA"/>
    <w:rsid w:val="00F373BA"/>
    <w:rsid w:val="00F3745C"/>
    <w:rsid w:val="00F37461"/>
    <w:rsid w:val="00F37988"/>
    <w:rsid w:val="00F37C28"/>
    <w:rsid w:val="00F37CCF"/>
    <w:rsid w:val="00F37CD1"/>
    <w:rsid w:val="00F37F3D"/>
    <w:rsid w:val="00F37FA0"/>
    <w:rsid w:val="00F40077"/>
    <w:rsid w:val="00F40128"/>
    <w:rsid w:val="00F40405"/>
    <w:rsid w:val="00F40409"/>
    <w:rsid w:val="00F40422"/>
    <w:rsid w:val="00F404FB"/>
    <w:rsid w:val="00F40532"/>
    <w:rsid w:val="00F409DC"/>
    <w:rsid w:val="00F40C50"/>
    <w:rsid w:val="00F40CB1"/>
    <w:rsid w:val="00F40CFE"/>
    <w:rsid w:val="00F40DFE"/>
    <w:rsid w:val="00F4129F"/>
    <w:rsid w:val="00F41352"/>
    <w:rsid w:val="00F416C2"/>
    <w:rsid w:val="00F41734"/>
    <w:rsid w:val="00F41904"/>
    <w:rsid w:val="00F4198E"/>
    <w:rsid w:val="00F41C04"/>
    <w:rsid w:val="00F41F8F"/>
    <w:rsid w:val="00F41FE6"/>
    <w:rsid w:val="00F42054"/>
    <w:rsid w:val="00F420B8"/>
    <w:rsid w:val="00F42353"/>
    <w:rsid w:val="00F423DE"/>
    <w:rsid w:val="00F424D9"/>
    <w:rsid w:val="00F42575"/>
    <w:rsid w:val="00F426BA"/>
    <w:rsid w:val="00F4280D"/>
    <w:rsid w:val="00F42979"/>
    <w:rsid w:val="00F429C4"/>
    <w:rsid w:val="00F42A08"/>
    <w:rsid w:val="00F42A80"/>
    <w:rsid w:val="00F42A87"/>
    <w:rsid w:val="00F42E63"/>
    <w:rsid w:val="00F43095"/>
    <w:rsid w:val="00F431DC"/>
    <w:rsid w:val="00F43229"/>
    <w:rsid w:val="00F4330F"/>
    <w:rsid w:val="00F4337D"/>
    <w:rsid w:val="00F433EF"/>
    <w:rsid w:val="00F43666"/>
    <w:rsid w:val="00F43679"/>
    <w:rsid w:val="00F436D2"/>
    <w:rsid w:val="00F43B9D"/>
    <w:rsid w:val="00F43CF9"/>
    <w:rsid w:val="00F43D0E"/>
    <w:rsid w:val="00F43D37"/>
    <w:rsid w:val="00F43D4B"/>
    <w:rsid w:val="00F43DA5"/>
    <w:rsid w:val="00F43E99"/>
    <w:rsid w:val="00F43F43"/>
    <w:rsid w:val="00F4400C"/>
    <w:rsid w:val="00F44703"/>
    <w:rsid w:val="00F44732"/>
    <w:rsid w:val="00F44771"/>
    <w:rsid w:val="00F44C0F"/>
    <w:rsid w:val="00F44C1D"/>
    <w:rsid w:val="00F44E52"/>
    <w:rsid w:val="00F44E6D"/>
    <w:rsid w:val="00F4505C"/>
    <w:rsid w:val="00F45157"/>
    <w:rsid w:val="00F451E1"/>
    <w:rsid w:val="00F452F2"/>
    <w:rsid w:val="00F45508"/>
    <w:rsid w:val="00F45923"/>
    <w:rsid w:val="00F45ADF"/>
    <w:rsid w:val="00F45B0C"/>
    <w:rsid w:val="00F45D8A"/>
    <w:rsid w:val="00F45DAC"/>
    <w:rsid w:val="00F45DC9"/>
    <w:rsid w:val="00F46045"/>
    <w:rsid w:val="00F4611B"/>
    <w:rsid w:val="00F4615D"/>
    <w:rsid w:val="00F46163"/>
    <w:rsid w:val="00F4655D"/>
    <w:rsid w:val="00F465C0"/>
    <w:rsid w:val="00F46699"/>
    <w:rsid w:val="00F46753"/>
    <w:rsid w:val="00F46875"/>
    <w:rsid w:val="00F468C9"/>
    <w:rsid w:val="00F4691E"/>
    <w:rsid w:val="00F469B2"/>
    <w:rsid w:val="00F469E8"/>
    <w:rsid w:val="00F46A5F"/>
    <w:rsid w:val="00F46AB6"/>
    <w:rsid w:val="00F46C11"/>
    <w:rsid w:val="00F46D2F"/>
    <w:rsid w:val="00F46FE1"/>
    <w:rsid w:val="00F4710D"/>
    <w:rsid w:val="00F4719B"/>
    <w:rsid w:val="00F472BC"/>
    <w:rsid w:val="00F474BF"/>
    <w:rsid w:val="00F475A8"/>
    <w:rsid w:val="00F475FE"/>
    <w:rsid w:val="00F47844"/>
    <w:rsid w:val="00F478B3"/>
    <w:rsid w:val="00F47A30"/>
    <w:rsid w:val="00F47BFE"/>
    <w:rsid w:val="00F47D2F"/>
    <w:rsid w:val="00F47E68"/>
    <w:rsid w:val="00F47FC6"/>
    <w:rsid w:val="00F50019"/>
    <w:rsid w:val="00F5001F"/>
    <w:rsid w:val="00F5018F"/>
    <w:rsid w:val="00F501CD"/>
    <w:rsid w:val="00F50270"/>
    <w:rsid w:val="00F50276"/>
    <w:rsid w:val="00F504DD"/>
    <w:rsid w:val="00F50504"/>
    <w:rsid w:val="00F50544"/>
    <w:rsid w:val="00F505B1"/>
    <w:rsid w:val="00F5096C"/>
    <w:rsid w:val="00F50AA2"/>
    <w:rsid w:val="00F50B00"/>
    <w:rsid w:val="00F50BE9"/>
    <w:rsid w:val="00F50DFC"/>
    <w:rsid w:val="00F50F18"/>
    <w:rsid w:val="00F51121"/>
    <w:rsid w:val="00F5147F"/>
    <w:rsid w:val="00F51A1E"/>
    <w:rsid w:val="00F51A2C"/>
    <w:rsid w:val="00F51A44"/>
    <w:rsid w:val="00F51B20"/>
    <w:rsid w:val="00F51F71"/>
    <w:rsid w:val="00F52103"/>
    <w:rsid w:val="00F52267"/>
    <w:rsid w:val="00F52334"/>
    <w:rsid w:val="00F5254A"/>
    <w:rsid w:val="00F5278B"/>
    <w:rsid w:val="00F52829"/>
    <w:rsid w:val="00F52D62"/>
    <w:rsid w:val="00F52EA0"/>
    <w:rsid w:val="00F5329A"/>
    <w:rsid w:val="00F532A7"/>
    <w:rsid w:val="00F53304"/>
    <w:rsid w:val="00F5344D"/>
    <w:rsid w:val="00F5349A"/>
    <w:rsid w:val="00F5378A"/>
    <w:rsid w:val="00F53D3B"/>
    <w:rsid w:val="00F53FDA"/>
    <w:rsid w:val="00F54041"/>
    <w:rsid w:val="00F54153"/>
    <w:rsid w:val="00F542B9"/>
    <w:rsid w:val="00F543ED"/>
    <w:rsid w:val="00F54427"/>
    <w:rsid w:val="00F544AA"/>
    <w:rsid w:val="00F547D2"/>
    <w:rsid w:val="00F5495F"/>
    <w:rsid w:val="00F54C50"/>
    <w:rsid w:val="00F54E76"/>
    <w:rsid w:val="00F55181"/>
    <w:rsid w:val="00F55781"/>
    <w:rsid w:val="00F5580A"/>
    <w:rsid w:val="00F55815"/>
    <w:rsid w:val="00F55C59"/>
    <w:rsid w:val="00F55C60"/>
    <w:rsid w:val="00F55FE4"/>
    <w:rsid w:val="00F560E9"/>
    <w:rsid w:val="00F56375"/>
    <w:rsid w:val="00F56399"/>
    <w:rsid w:val="00F5647D"/>
    <w:rsid w:val="00F565D6"/>
    <w:rsid w:val="00F56684"/>
    <w:rsid w:val="00F56F32"/>
    <w:rsid w:val="00F573E5"/>
    <w:rsid w:val="00F57467"/>
    <w:rsid w:val="00F57472"/>
    <w:rsid w:val="00F57667"/>
    <w:rsid w:val="00F57691"/>
    <w:rsid w:val="00F5773A"/>
    <w:rsid w:val="00F5788A"/>
    <w:rsid w:val="00F5791D"/>
    <w:rsid w:val="00F57C04"/>
    <w:rsid w:val="00F57C70"/>
    <w:rsid w:val="00F57CA6"/>
    <w:rsid w:val="00F57D2A"/>
    <w:rsid w:val="00F57F66"/>
    <w:rsid w:val="00F600E6"/>
    <w:rsid w:val="00F600E8"/>
    <w:rsid w:val="00F6010C"/>
    <w:rsid w:val="00F6045E"/>
    <w:rsid w:val="00F6074B"/>
    <w:rsid w:val="00F60823"/>
    <w:rsid w:val="00F60825"/>
    <w:rsid w:val="00F6087F"/>
    <w:rsid w:val="00F60882"/>
    <w:rsid w:val="00F608CC"/>
    <w:rsid w:val="00F60A99"/>
    <w:rsid w:val="00F60A9F"/>
    <w:rsid w:val="00F60CC8"/>
    <w:rsid w:val="00F60CF9"/>
    <w:rsid w:val="00F60E5F"/>
    <w:rsid w:val="00F60F07"/>
    <w:rsid w:val="00F60FB1"/>
    <w:rsid w:val="00F61132"/>
    <w:rsid w:val="00F61152"/>
    <w:rsid w:val="00F612BB"/>
    <w:rsid w:val="00F61B0C"/>
    <w:rsid w:val="00F61C8A"/>
    <w:rsid w:val="00F61CB5"/>
    <w:rsid w:val="00F61D4D"/>
    <w:rsid w:val="00F61D63"/>
    <w:rsid w:val="00F61E8F"/>
    <w:rsid w:val="00F6202F"/>
    <w:rsid w:val="00F62108"/>
    <w:rsid w:val="00F62190"/>
    <w:rsid w:val="00F6222A"/>
    <w:rsid w:val="00F62307"/>
    <w:rsid w:val="00F6242D"/>
    <w:rsid w:val="00F62681"/>
    <w:rsid w:val="00F628E1"/>
    <w:rsid w:val="00F62A9C"/>
    <w:rsid w:val="00F62C67"/>
    <w:rsid w:val="00F62D5D"/>
    <w:rsid w:val="00F62D6E"/>
    <w:rsid w:val="00F63086"/>
    <w:rsid w:val="00F633B2"/>
    <w:rsid w:val="00F6344D"/>
    <w:rsid w:val="00F6356E"/>
    <w:rsid w:val="00F635F9"/>
    <w:rsid w:val="00F63673"/>
    <w:rsid w:val="00F63927"/>
    <w:rsid w:val="00F63DA1"/>
    <w:rsid w:val="00F63E2F"/>
    <w:rsid w:val="00F63E66"/>
    <w:rsid w:val="00F63EC0"/>
    <w:rsid w:val="00F63EFA"/>
    <w:rsid w:val="00F64071"/>
    <w:rsid w:val="00F64273"/>
    <w:rsid w:val="00F64343"/>
    <w:rsid w:val="00F646E4"/>
    <w:rsid w:val="00F648CB"/>
    <w:rsid w:val="00F64A42"/>
    <w:rsid w:val="00F64ACF"/>
    <w:rsid w:val="00F64B3B"/>
    <w:rsid w:val="00F64C99"/>
    <w:rsid w:val="00F64D02"/>
    <w:rsid w:val="00F64F4F"/>
    <w:rsid w:val="00F64F80"/>
    <w:rsid w:val="00F65080"/>
    <w:rsid w:val="00F65362"/>
    <w:rsid w:val="00F65425"/>
    <w:rsid w:val="00F65623"/>
    <w:rsid w:val="00F65753"/>
    <w:rsid w:val="00F65778"/>
    <w:rsid w:val="00F658A9"/>
    <w:rsid w:val="00F65D8B"/>
    <w:rsid w:val="00F65F60"/>
    <w:rsid w:val="00F66047"/>
    <w:rsid w:val="00F6625D"/>
    <w:rsid w:val="00F663E3"/>
    <w:rsid w:val="00F66498"/>
    <w:rsid w:val="00F66528"/>
    <w:rsid w:val="00F6654E"/>
    <w:rsid w:val="00F66945"/>
    <w:rsid w:val="00F66B50"/>
    <w:rsid w:val="00F66CE9"/>
    <w:rsid w:val="00F66D37"/>
    <w:rsid w:val="00F66DCF"/>
    <w:rsid w:val="00F66E05"/>
    <w:rsid w:val="00F66E75"/>
    <w:rsid w:val="00F66ED9"/>
    <w:rsid w:val="00F66FEF"/>
    <w:rsid w:val="00F6701F"/>
    <w:rsid w:val="00F67384"/>
    <w:rsid w:val="00F677BC"/>
    <w:rsid w:val="00F678D6"/>
    <w:rsid w:val="00F678E8"/>
    <w:rsid w:val="00F6791A"/>
    <w:rsid w:val="00F67AE9"/>
    <w:rsid w:val="00F67BFE"/>
    <w:rsid w:val="00F67EB7"/>
    <w:rsid w:val="00F70168"/>
    <w:rsid w:val="00F7026D"/>
    <w:rsid w:val="00F70715"/>
    <w:rsid w:val="00F70758"/>
    <w:rsid w:val="00F707CC"/>
    <w:rsid w:val="00F70950"/>
    <w:rsid w:val="00F70A9E"/>
    <w:rsid w:val="00F71225"/>
    <w:rsid w:val="00F712D5"/>
    <w:rsid w:val="00F71342"/>
    <w:rsid w:val="00F7138C"/>
    <w:rsid w:val="00F71401"/>
    <w:rsid w:val="00F714EB"/>
    <w:rsid w:val="00F7190B"/>
    <w:rsid w:val="00F71C05"/>
    <w:rsid w:val="00F71C1F"/>
    <w:rsid w:val="00F71CC6"/>
    <w:rsid w:val="00F720F3"/>
    <w:rsid w:val="00F72147"/>
    <w:rsid w:val="00F72320"/>
    <w:rsid w:val="00F7284F"/>
    <w:rsid w:val="00F72A83"/>
    <w:rsid w:val="00F72CFA"/>
    <w:rsid w:val="00F73147"/>
    <w:rsid w:val="00F7317A"/>
    <w:rsid w:val="00F735A9"/>
    <w:rsid w:val="00F735D0"/>
    <w:rsid w:val="00F7368B"/>
    <w:rsid w:val="00F736DF"/>
    <w:rsid w:val="00F73A4A"/>
    <w:rsid w:val="00F73A6D"/>
    <w:rsid w:val="00F73DBD"/>
    <w:rsid w:val="00F73EA5"/>
    <w:rsid w:val="00F73ED2"/>
    <w:rsid w:val="00F73F35"/>
    <w:rsid w:val="00F74074"/>
    <w:rsid w:val="00F740E2"/>
    <w:rsid w:val="00F74132"/>
    <w:rsid w:val="00F7414F"/>
    <w:rsid w:val="00F7415D"/>
    <w:rsid w:val="00F74341"/>
    <w:rsid w:val="00F74566"/>
    <w:rsid w:val="00F745B0"/>
    <w:rsid w:val="00F745F5"/>
    <w:rsid w:val="00F74605"/>
    <w:rsid w:val="00F74696"/>
    <w:rsid w:val="00F747D6"/>
    <w:rsid w:val="00F74C8C"/>
    <w:rsid w:val="00F74E10"/>
    <w:rsid w:val="00F74FBF"/>
    <w:rsid w:val="00F75089"/>
    <w:rsid w:val="00F753AF"/>
    <w:rsid w:val="00F759A2"/>
    <w:rsid w:val="00F759D6"/>
    <w:rsid w:val="00F759EB"/>
    <w:rsid w:val="00F75C7F"/>
    <w:rsid w:val="00F75E0C"/>
    <w:rsid w:val="00F75FB2"/>
    <w:rsid w:val="00F760B0"/>
    <w:rsid w:val="00F760C8"/>
    <w:rsid w:val="00F762B1"/>
    <w:rsid w:val="00F763E6"/>
    <w:rsid w:val="00F7651C"/>
    <w:rsid w:val="00F76556"/>
    <w:rsid w:val="00F767E0"/>
    <w:rsid w:val="00F76AA6"/>
    <w:rsid w:val="00F76C2A"/>
    <w:rsid w:val="00F76C4C"/>
    <w:rsid w:val="00F76C8A"/>
    <w:rsid w:val="00F76D62"/>
    <w:rsid w:val="00F76E28"/>
    <w:rsid w:val="00F77145"/>
    <w:rsid w:val="00F77283"/>
    <w:rsid w:val="00F77311"/>
    <w:rsid w:val="00F773FE"/>
    <w:rsid w:val="00F7778A"/>
    <w:rsid w:val="00F778FF"/>
    <w:rsid w:val="00F779BD"/>
    <w:rsid w:val="00F77CAD"/>
    <w:rsid w:val="00F77D6F"/>
    <w:rsid w:val="00F80343"/>
    <w:rsid w:val="00F80351"/>
    <w:rsid w:val="00F804FF"/>
    <w:rsid w:val="00F805A9"/>
    <w:rsid w:val="00F80632"/>
    <w:rsid w:val="00F80681"/>
    <w:rsid w:val="00F806E1"/>
    <w:rsid w:val="00F807AF"/>
    <w:rsid w:val="00F8091D"/>
    <w:rsid w:val="00F809DD"/>
    <w:rsid w:val="00F80A0D"/>
    <w:rsid w:val="00F80B16"/>
    <w:rsid w:val="00F80EFA"/>
    <w:rsid w:val="00F80F42"/>
    <w:rsid w:val="00F80F8F"/>
    <w:rsid w:val="00F81298"/>
    <w:rsid w:val="00F81337"/>
    <w:rsid w:val="00F815BE"/>
    <w:rsid w:val="00F816B9"/>
    <w:rsid w:val="00F816FC"/>
    <w:rsid w:val="00F8174F"/>
    <w:rsid w:val="00F81B03"/>
    <w:rsid w:val="00F81B55"/>
    <w:rsid w:val="00F81C13"/>
    <w:rsid w:val="00F81DA6"/>
    <w:rsid w:val="00F81E1E"/>
    <w:rsid w:val="00F81FD0"/>
    <w:rsid w:val="00F82001"/>
    <w:rsid w:val="00F821F0"/>
    <w:rsid w:val="00F822F9"/>
    <w:rsid w:val="00F82338"/>
    <w:rsid w:val="00F8256F"/>
    <w:rsid w:val="00F8270E"/>
    <w:rsid w:val="00F82730"/>
    <w:rsid w:val="00F828A5"/>
    <w:rsid w:val="00F82AC6"/>
    <w:rsid w:val="00F82CA8"/>
    <w:rsid w:val="00F82CB4"/>
    <w:rsid w:val="00F82E27"/>
    <w:rsid w:val="00F82E67"/>
    <w:rsid w:val="00F8309D"/>
    <w:rsid w:val="00F8331C"/>
    <w:rsid w:val="00F8343A"/>
    <w:rsid w:val="00F834B4"/>
    <w:rsid w:val="00F83743"/>
    <w:rsid w:val="00F837FE"/>
    <w:rsid w:val="00F839BE"/>
    <w:rsid w:val="00F83A16"/>
    <w:rsid w:val="00F83B6E"/>
    <w:rsid w:val="00F83B83"/>
    <w:rsid w:val="00F83B9F"/>
    <w:rsid w:val="00F83C4C"/>
    <w:rsid w:val="00F83CD9"/>
    <w:rsid w:val="00F83CEF"/>
    <w:rsid w:val="00F83E99"/>
    <w:rsid w:val="00F83FA3"/>
    <w:rsid w:val="00F842B4"/>
    <w:rsid w:val="00F843ED"/>
    <w:rsid w:val="00F845B3"/>
    <w:rsid w:val="00F84788"/>
    <w:rsid w:val="00F847E5"/>
    <w:rsid w:val="00F848D9"/>
    <w:rsid w:val="00F84E9B"/>
    <w:rsid w:val="00F85197"/>
    <w:rsid w:val="00F852E5"/>
    <w:rsid w:val="00F85562"/>
    <w:rsid w:val="00F855E2"/>
    <w:rsid w:val="00F8560E"/>
    <w:rsid w:val="00F85812"/>
    <w:rsid w:val="00F85A88"/>
    <w:rsid w:val="00F85D66"/>
    <w:rsid w:val="00F85DBD"/>
    <w:rsid w:val="00F85F75"/>
    <w:rsid w:val="00F8604E"/>
    <w:rsid w:val="00F86079"/>
    <w:rsid w:val="00F8609C"/>
    <w:rsid w:val="00F861F1"/>
    <w:rsid w:val="00F862C5"/>
    <w:rsid w:val="00F8637F"/>
    <w:rsid w:val="00F863CE"/>
    <w:rsid w:val="00F8640A"/>
    <w:rsid w:val="00F86445"/>
    <w:rsid w:val="00F864C2"/>
    <w:rsid w:val="00F868CF"/>
    <w:rsid w:val="00F86A67"/>
    <w:rsid w:val="00F86AF7"/>
    <w:rsid w:val="00F86B86"/>
    <w:rsid w:val="00F86BCA"/>
    <w:rsid w:val="00F86C31"/>
    <w:rsid w:val="00F86DA4"/>
    <w:rsid w:val="00F86F2B"/>
    <w:rsid w:val="00F86FEC"/>
    <w:rsid w:val="00F86FF0"/>
    <w:rsid w:val="00F87026"/>
    <w:rsid w:val="00F8717D"/>
    <w:rsid w:val="00F871B8"/>
    <w:rsid w:val="00F8737C"/>
    <w:rsid w:val="00F87501"/>
    <w:rsid w:val="00F87697"/>
    <w:rsid w:val="00F876FD"/>
    <w:rsid w:val="00F877B4"/>
    <w:rsid w:val="00F87885"/>
    <w:rsid w:val="00F878B0"/>
    <w:rsid w:val="00F87A16"/>
    <w:rsid w:val="00F87A6D"/>
    <w:rsid w:val="00F87E43"/>
    <w:rsid w:val="00F87E7E"/>
    <w:rsid w:val="00F903C0"/>
    <w:rsid w:val="00F906AC"/>
    <w:rsid w:val="00F90701"/>
    <w:rsid w:val="00F90848"/>
    <w:rsid w:val="00F90911"/>
    <w:rsid w:val="00F90955"/>
    <w:rsid w:val="00F90AB3"/>
    <w:rsid w:val="00F90AD8"/>
    <w:rsid w:val="00F90C05"/>
    <w:rsid w:val="00F90CF9"/>
    <w:rsid w:val="00F90D5D"/>
    <w:rsid w:val="00F90E6D"/>
    <w:rsid w:val="00F90F04"/>
    <w:rsid w:val="00F90F46"/>
    <w:rsid w:val="00F90FDD"/>
    <w:rsid w:val="00F90FEF"/>
    <w:rsid w:val="00F9108A"/>
    <w:rsid w:val="00F91191"/>
    <w:rsid w:val="00F91355"/>
    <w:rsid w:val="00F9158C"/>
    <w:rsid w:val="00F91674"/>
    <w:rsid w:val="00F9176A"/>
    <w:rsid w:val="00F91AFA"/>
    <w:rsid w:val="00F91C0B"/>
    <w:rsid w:val="00F91C8E"/>
    <w:rsid w:val="00F91D74"/>
    <w:rsid w:val="00F91E1B"/>
    <w:rsid w:val="00F91EC9"/>
    <w:rsid w:val="00F91F33"/>
    <w:rsid w:val="00F91FA5"/>
    <w:rsid w:val="00F92044"/>
    <w:rsid w:val="00F92091"/>
    <w:rsid w:val="00F9215B"/>
    <w:rsid w:val="00F921C4"/>
    <w:rsid w:val="00F9220D"/>
    <w:rsid w:val="00F9223A"/>
    <w:rsid w:val="00F922C7"/>
    <w:rsid w:val="00F92530"/>
    <w:rsid w:val="00F92610"/>
    <w:rsid w:val="00F92760"/>
    <w:rsid w:val="00F927A5"/>
    <w:rsid w:val="00F928A8"/>
    <w:rsid w:val="00F929C4"/>
    <w:rsid w:val="00F92B97"/>
    <w:rsid w:val="00F92BAD"/>
    <w:rsid w:val="00F92F4E"/>
    <w:rsid w:val="00F931A1"/>
    <w:rsid w:val="00F9325F"/>
    <w:rsid w:val="00F933D3"/>
    <w:rsid w:val="00F9352F"/>
    <w:rsid w:val="00F9356A"/>
    <w:rsid w:val="00F9369E"/>
    <w:rsid w:val="00F937A8"/>
    <w:rsid w:val="00F9392D"/>
    <w:rsid w:val="00F939C5"/>
    <w:rsid w:val="00F93AC3"/>
    <w:rsid w:val="00F93C67"/>
    <w:rsid w:val="00F93E84"/>
    <w:rsid w:val="00F940C5"/>
    <w:rsid w:val="00F943D4"/>
    <w:rsid w:val="00F94430"/>
    <w:rsid w:val="00F947FE"/>
    <w:rsid w:val="00F94848"/>
    <w:rsid w:val="00F94A0D"/>
    <w:rsid w:val="00F94CD8"/>
    <w:rsid w:val="00F94D07"/>
    <w:rsid w:val="00F94D2B"/>
    <w:rsid w:val="00F95178"/>
    <w:rsid w:val="00F95307"/>
    <w:rsid w:val="00F9530F"/>
    <w:rsid w:val="00F953D6"/>
    <w:rsid w:val="00F95613"/>
    <w:rsid w:val="00F956B8"/>
    <w:rsid w:val="00F956EB"/>
    <w:rsid w:val="00F95841"/>
    <w:rsid w:val="00F95BD4"/>
    <w:rsid w:val="00F95BD6"/>
    <w:rsid w:val="00F95C37"/>
    <w:rsid w:val="00F95CB3"/>
    <w:rsid w:val="00F95FF7"/>
    <w:rsid w:val="00F96163"/>
    <w:rsid w:val="00F96445"/>
    <w:rsid w:val="00F966C6"/>
    <w:rsid w:val="00F96773"/>
    <w:rsid w:val="00F967AB"/>
    <w:rsid w:val="00F9691C"/>
    <w:rsid w:val="00F969DD"/>
    <w:rsid w:val="00F96A34"/>
    <w:rsid w:val="00F96AF4"/>
    <w:rsid w:val="00F96B51"/>
    <w:rsid w:val="00F96C30"/>
    <w:rsid w:val="00F96CDF"/>
    <w:rsid w:val="00F96D54"/>
    <w:rsid w:val="00F96DC2"/>
    <w:rsid w:val="00F96DE3"/>
    <w:rsid w:val="00F96E5C"/>
    <w:rsid w:val="00F96F29"/>
    <w:rsid w:val="00F96FE4"/>
    <w:rsid w:val="00F9724E"/>
    <w:rsid w:val="00F97490"/>
    <w:rsid w:val="00F97644"/>
    <w:rsid w:val="00F97736"/>
    <w:rsid w:val="00F97739"/>
    <w:rsid w:val="00F978FD"/>
    <w:rsid w:val="00F979A6"/>
    <w:rsid w:val="00F97A66"/>
    <w:rsid w:val="00FA0207"/>
    <w:rsid w:val="00FA0288"/>
    <w:rsid w:val="00FA035C"/>
    <w:rsid w:val="00FA03AC"/>
    <w:rsid w:val="00FA0483"/>
    <w:rsid w:val="00FA09DC"/>
    <w:rsid w:val="00FA0A26"/>
    <w:rsid w:val="00FA0AB3"/>
    <w:rsid w:val="00FA0AC3"/>
    <w:rsid w:val="00FA0BFD"/>
    <w:rsid w:val="00FA0E19"/>
    <w:rsid w:val="00FA10C6"/>
    <w:rsid w:val="00FA134B"/>
    <w:rsid w:val="00FA1767"/>
    <w:rsid w:val="00FA19A4"/>
    <w:rsid w:val="00FA1B40"/>
    <w:rsid w:val="00FA1E18"/>
    <w:rsid w:val="00FA1FC2"/>
    <w:rsid w:val="00FA2290"/>
    <w:rsid w:val="00FA2417"/>
    <w:rsid w:val="00FA270D"/>
    <w:rsid w:val="00FA2726"/>
    <w:rsid w:val="00FA2763"/>
    <w:rsid w:val="00FA27E4"/>
    <w:rsid w:val="00FA280A"/>
    <w:rsid w:val="00FA289F"/>
    <w:rsid w:val="00FA2A1A"/>
    <w:rsid w:val="00FA2B72"/>
    <w:rsid w:val="00FA2BFE"/>
    <w:rsid w:val="00FA2C02"/>
    <w:rsid w:val="00FA2D51"/>
    <w:rsid w:val="00FA2FCC"/>
    <w:rsid w:val="00FA30FF"/>
    <w:rsid w:val="00FA321B"/>
    <w:rsid w:val="00FA3282"/>
    <w:rsid w:val="00FA32A1"/>
    <w:rsid w:val="00FA32F2"/>
    <w:rsid w:val="00FA3349"/>
    <w:rsid w:val="00FA345A"/>
    <w:rsid w:val="00FA36E9"/>
    <w:rsid w:val="00FA3804"/>
    <w:rsid w:val="00FA3888"/>
    <w:rsid w:val="00FA3B06"/>
    <w:rsid w:val="00FA3C55"/>
    <w:rsid w:val="00FA3DA4"/>
    <w:rsid w:val="00FA3DAC"/>
    <w:rsid w:val="00FA3EEF"/>
    <w:rsid w:val="00FA3FD5"/>
    <w:rsid w:val="00FA4025"/>
    <w:rsid w:val="00FA4034"/>
    <w:rsid w:val="00FA436C"/>
    <w:rsid w:val="00FA44B8"/>
    <w:rsid w:val="00FA4509"/>
    <w:rsid w:val="00FA4541"/>
    <w:rsid w:val="00FA4E2B"/>
    <w:rsid w:val="00FA4E82"/>
    <w:rsid w:val="00FA4E84"/>
    <w:rsid w:val="00FA5039"/>
    <w:rsid w:val="00FA5140"/>
    <w:rsid w:val="00FA52A1"/>
    <w:rsid w:val="00FA52CB"/>
    <w:rsid w:val="00FA5381"/>
    <w:rsid w:val="00FA54E6"/>
    <w:rsid w:val="00FA54ED"/>
    <w:rsid w:val="00FA5B30"/>
    <w:rsid w:val="00FA5B61"/>
    <w:rsid w:val="00FA5BBC"/>
    <w:rsid w:val="00FA5DF5"/>
    <w:rsid w:val="00FA5ED2"/>
    <w:rsid w:val="00FA5FED"/>
    <w:rsid w:val="00FA62AF"/>
    <w:rsid w:val="00FA631C"/>
    <w:rsid w:val="00FA63EC"/>
    <w:rsid w:val="00FA6509"/>
    <w:rsid w:val="00FA652E"/>
    <w:rsid w:val="00FA6566"/>
    <w:rsid w:val="00FA65E0"/>
    <w:rsid w:val="00FA67D4"/>
    <w:rsid w:val="00FA6811"/>
    <w:rsid w:val="00FA6822"/>
    <w:rsid w:val="00FA692E"/>
    <w:rsid w:val="00FA6A12"/>
    <w:rsid w:val="00FA6A2C"/>
    <w:rsid w:val="00FA6C1A"/>
    <w:rsid w:val="00FA6CA2"/>
    <w:rsid w:val="00FA6E38"/>
    <w:rsid w:val="00FA6FC4"/>
    <w:rsid w:val="00FA7473"/>
    <w:rsid w:val="00FA747B"/>
    <w:rsid w:val="00FA74D5"/>
    <w:rsid w:val="00FA7572"/>
    <w:rsid w:val="00FA7636"/>
    <w:rsid w:val="00FA78A8"/>
    <w:rsid w:val="00FA78D1"/>
    <w:rsid w:val="00FA7939"/>
    <w:rsid w:val="00FA79E5"/>
    <w:rsid w:val="00FB004A"/>
    <w:rsid w:val="00FB005C"/>
    <w:rsid w:val="00FB0134"/>
    <w:rsid w:val="00FB0174"/>
    <w:rsid w:val="00FB0448"/>
    <w:rsid w:val="00FB0734"/>
    <w:rsid w:val="00FB076E"/>
    <w:rsid w:val="00FB07D9"/>
    <w:rsid w:val="00FB0812"/>
    <w:rsid w:val="00FB0887"/>
    <w:rsid w:val="00FB08D2"/>
    <w:rsid w:val="00FB0A11"/>
    <w:rsid w:val="00FB0A27"/>
    <w:rsid w:val="00FB0A6C"/>
    <w:rsid w:val="00FB0D76"/>
    <w:rsid w:val="00FB0D9F"/>
    <w:rsid w:val="00FB0DD2"/>
    <w:rsid w:val="00FB0DF5"/>
    <w:rsid w:val="00FB0DF7"/>
    <w:rsid w:val="00FB0E5F"/>
    <w:rsid w:val="00FB0E93"/>
    <w:rsid w:val="00FB0FEA"/>
    <w:rsid w:val="00FB1031"/>
    <w:rsid w:val="00FB121C"/>
    <w:rsid w:val="00FB13ED"/>
    <w:rsid w:val="00FB17C0"/>
    <w:rsid w:val="00FB1A46"/>
    <w:rsid w:val="00FB1E9F"/>
    <w:rsid w:val="00FB23BE"/>
    <w:rsid w:val="00FB23F2"/>
    <w:rsid w:val="00FB2410"/>
    <w:rsid w:val="00FB25BC"/>
    <w:rsid w:val="00FB2705"/>
    <w:rsid w:val="00FB2800"/>
    <w:rsid w:val="00FB2A33"/>
    <w:rsid w:val="00FB2B43"/>
    <w:rsid w:val="00FB2BB0"/>
    <w:rsid w:val="00FB2DED"/>
    <w:rsid w:val="00FB30DB"/>
    <w:rsid w:val="00FB3224"/>
    <w:rsid w:val="00FB3316"/>
    <w:rsid w:val="00FB34F2"/>
    <w:rsid w:val="00FB365B"/>
    <w:rsid w:val="00FB37A9"/>
    <w:rsid w:val="00FB3A06"/>
    <w:rsid w:val="00FB3A1D"/>
    <w:rsid w:val="00FB3BE8"/>
    <w:rsid w:val="00FB3BE9"/>
    <w:rsid w:val="00FB3C8C"/>
    <w:rsid w:val="00FB3ED7"/>
    <w:rsid w:val="00FB3F65"/>
    <w:rsid w:val="00FB413F"/>
    <w:rsid w:val="00FB4167"/>
    <w:rsid w:val="00FB42C8"/>
    <w:rsid w:val="00FB4377"/>
    <w:rsid w:val="00FB4544"/>
    <w:rsid w:val="00FB4573"/>
    <w:rsid w:val="00FB4634"/>
    <w:rsid w:val="00FB4740"/>
    <w:rsid w:val="00FB47DC"/>
    <w:rsid w:val="00FB4939"/>
    <w:rsid w:val="00FB495B"/>
    <w:rsid w:val="00FB4AC3"/>
    <w:rsid w:val="00FB4CD5"/>
    <w:rsid w:val="00FB4D81"/>
    <w:rsid w:val="00FB4EBE"/>
    <w:rsid w:val="00FB5011"/>
    <w:rsid w:val="00FB5148"/>
    <w:rsid w:val="00FB52D9"/>
    <w:rsid w:val="00FB5632"/>
    <w:rsid w:val="00FB5B73"/>
    <w:rsid w:val="00FB5E97"/>
    <w:rsid w:val="00FB5FF0"/>
    <w:rsid w:val="00FB6110"/>
    <w:rsid w:val="00FB623A"/>
    <w:rsid w:val="00FB645F"/>
    <w:rsid w:val="00FB64E6"/>
    <w:rsid w:val="00FB6542"/>
    <w:rsid w:val="00FB6678"/>
    <w:rsid w:val="00FB6991"/>
    <w:rsid w:val="00FB6BE3"/>
    <w:rsid w:val="00FB6C8C"/>
    <w:rsid w:val="00FB6D5F"/>
    <w:rsid w:val="00FB6E10"/>
    <w:rsid w:val="00FB6FE2"/>
    <w:rsid w:val="00FB7036"/>
    <w:rsid w:val="00FB706C"/>
    <w:rsid w:val="00FB71A9"/>
    <w:rsid w:val="00FB71B2"/>
    <w:rsid w:val="00FB721E"/>
    <w:rsid w:val="00FB7329"/>
    <w:rsid w:val="00FB7421"/>
    <w:rsid w:val="00FB7638"/>
    <w:rsid w:val="00FB78CD"/>
    <w:rsid w:val="00FB7ADB"/>
    <w:rsid w:val="00FB7AE9"/>
    <w:rsid w:val="00FB7B55"/>
    <w:rsid w:val="00FB7C6B"/>
    <w:rsid w:val="00FB7DC9"/>
    <w:rsid w:val="00FB7FCA"/>
    <w:rsid w:val="00FC012E"/>
    <w:rsid w:val="00FC0221"/>
    <w:rsid w:val="00FC0422"/>
    <w:rsid w:val="00FC05BF"/>
    <w:rsid w:val="00FC07D3"/>
    <w:rsid w:val="00FC08F4"/>
    <w:rsid w:val="00FC0ACC"/>
    <w:rsid w:val="00FC0C7A"/>
    <w:rsid w:val="00FC0C85"/>
    <w:rsid w:val="00FC0D32"/>
    <w:rsid w:val="00FC0D8F"/>
    <w:rsid w:val="00FC0E7C"/>
    <w:rsid w:val="00FC10F5"/>
    <w:rsid w:val="00FC1215"/>
    <w:rsid w:val="00FC12C5"/>
    <w:rsid w:val="00FC148E"/>
    <w:rsid w:val="00FC15C1"/>
    <w:rsid w:val="00FC15FA"/>
    <w:rsid w:val="00FC176D"/>
    <w:rsid w:val="00FC1960"/>
    <w:rsid w:val="00FC1A11"/>
    <w:rsid w:val="00FC1A32"/>
    <w:rsid w:val="00FC1B09"/>
    <w:rsid w:val="00FC1B91"/>
    <w:rsid w:val="00FC1BA7"/>
    <w:rsid w:val="00FC1C58"/>
    <w:rsid w:val="00FC1CCA"/>
    <w:rsid w:val="00FC1FAE"/>
    <w:rsid w:val="00FC2456"/>
    <w:rsid w:val="00FC2517"/>
    <w:rsid w:val="00FC2530"/>
    <w:rsid w:val="00FC2681"/>
    <w:rsid w:val="00FC280F"/>
    <w:rsid w:val="00FC2995"/>
    <w:rsid w:val="00FC2AD4"/>
    <w:rsid w:val="00FC2BD2"/>
    <w:rsid w:val="00FC2C13"/>
    <w:rsid w:val="00FC2CE2"/>
    <w:rsid w:val="00FC2D5D"/>
    <w:rsid w:val="00FC2EB8"/>
    <w:rsid w:val="00FC2F75"/>
    <w:rsid w:val="00FC3016"/>
    <w:rsid w:val="00FC3280"/>
    <w:rsid w:val="00FC32CD"/>
    <w:rsid w:val="00FC3567"/>
    <w:rsid w:val="00FC35DE"/>
    <w:rsid w:val="00FC36EC"/>
    <w:rsid w:val="00FC39E7"/>
    <w:rsid w:val="00FC3ADA"/>
    <w:rsid w:val="00FC3D52"/>
    <w:rsid w:val="00FC3E27"/>
    <w:rsid w:val="00FC3EFC"/>
    <w:rsid w:val="00FC3F13"/>
    <w:rsid w:val="00FC3FBC"/>
    <w:rsid w:val="00FC40D5"/>
    <w:rsid w:val="00FC40FE"/>
    <w:rsid w:val="00FC411B"/>
    <w:rsid w:val="00FC4150"/>
    <w:rsid w:val="00FC41B9"/>
    <w:rsid w:val="00FC487D"/>
    <w:rsid w:val="00FC4AF4"/>
    <w:rsid w:val="00FC4CD5"/>
    <w:rsid w:val="00FC4D23"/>
    <w:rsid w:val="00FC4D7C"/>
    <w:rsid w:val="00FC4FA3"/>
    <w:rsid w:val="00FC4FB7"/>
    <w:rsid w:val="00FC50A2"/>
    <w:rsid w:val="00FC5250"/>
    <w:rsid w:val="00FC52CD"/>
    <w:rsid w:val="00FC52D6"/>
    <w:rsid w:val="00FC53AF"/>
    <w:rsid w:val="00FC5427"/>
    <w:rsid w:val="00FC5730"/>
    <w:rsid w:val="00FC599E"/>
    <w:rsid w:val="00FC5ABE"/>
    <w:rsid w:val="00FC5AC2"/>
    <w:rsid w:val="00FC5CD0"/>
    <w:rsid w:val="00FC5F10"/>
    <w:rsid w:val="00FC601F"/>
    <w:rsid w:val="00FC61B1"/>
    <w:rsid w:val="00FC61FD"/>
    <w:rsid w:val="00FC624D"/>
    <w:rsid w:val="00FC631D"/>
    <w:rsid w:val="00FC65AE"/>
    <w:rsid w:val="00FC65F7"/>
    <w:rsid w:val="00FC6A7E"/>
    <w:rsid w:val="00FC6A82"/>
    <w:rsid w:val="00FC6BEA"/>
    <w:rsid w:val="00FC6C3D"/>
    <w:rsid w:val="00FC6C5A"/>
    <w:rsid w:val="00FC6D4F"/>
    <w:rsid w:val="00FC6F47"/>
    <w:rsid w:val="00FC6FA3"/>
    <w:rsid w:val="00FC70BD"/>
    <w:rsid w:val="00FC7197"/>
    <w:rsid w:val="00FC73B5"/>
    <w:rsid w:val="00FC782C"/>
    <w:rsid w:val="00FC7A94"/>
    <w:rsid w:val="00FC7AF0"/>
    <w:rsid w:val="00FC7F40"/>
    <w:rsid w:val="00FD0099"/>
    <w:rsid w:val="00FD0103"/>
    <w:rsid w:val="00FD0213"/>
    <w:rsid w:val="00FD02F6"/>
    <w:rsid w:val="00FD048E"/>
    <w:rsid w:val="00FD04DC"/>
    <w:rsid w:val="00FD04DD"/>
    <w:rsid w:val="00FD0973"/>
    <w:rsid w:val="00FD09F6"/>
    <w:rsid w:val="00FD0A3D"/>
    <w:rsid w:val="00FD111C"/>
    <w:rsid w:val="00FD144B"/>
    <w:rsid w:val="00FD146A"/>
    <w:rsid w:val="00FD1561"/>
    <w:rsid w:val="00FD1659"/>
    <w:rsid w:val="00FD17BF"/>
    <w:rsid w:val="00FD192E"/>
    <w:rsid w:val="00FD19F0"/>
    <w:rsid w:val="00FD1B0A"/>
    <w:rsid w:val="00FD1C93"/>
    <w:rsid w:val="00FD1D66"/>
    <w:rsid w:val="00FD1DBD"/>
    <w:rsid w:val="00FD1F21"/>
    <w:rsid w:val="00FD1FA4"/>
    <w:rsid w:val="00FD2229"/>
    <w:rsid w:val="00FD2363"/>
    <w:rsid w:val="00FD2540"/>
    <w:rsid w:val="00FD2585"/>
    <w:rsid w:val="00FD27A2"/>
    <w:rsid w:val="00FD284C"/>
    <w:rsid w:val="00FD286D"/>
    <w:rsid w:val="00FD2922"/>
    <w:rsid w:val="00FD30FC"/>
    <w:rsid w:val="00FD317B"/>
    <w:rsid w:val="00FD3182"/>
    <w:rsid w:val="00FD32D1"/>
    <w:rsid w:val="00FD3522"/>
    <w:rsid w:val="00FD3543"/>
    <w:rsid w:val="00FD3673"/>
    <w:rsid w:val="00FD36DE"/>
    <w:rsid w:val="00FD377C"/>
    <w:rsid w:val="00FD3781"/>
    <w:rsid w:val="00FD37EB"/>
    <w:rsid w:val="00FD398C"/>
    <w:rsid w:val="00FD3A48"/>
    <w:rsid w:val="00FD3A4F"/>
    <w:rsid w:val="00FD3A65"/>
    <w:rsid w:val="00FD3D90"/>
    <w:rsid w:val="00FD3E80"/>
    <w:rsid w:val="00FD3EA6"/>
    <w:rsid w:val="00FD3EB5"/>
    <w:rsid w:val="00FD4546"/>
    <w:rsid w:val="00FD4550"/>
    <w:rsid w:val="00FD46AF"/>
    <w:rsid w:val="00FD46CA"/>
    <w:rsid w:val="00FD471A"/>
    <w:rsid w:val="00FD473C"/>
    <w:rsid w:val="00FD4884"/>
    <w:rsid w:val="00FD4A20"/>
    <w:rsid w:val="00FD4B67"/>
    <w:rsid w:val="00FD4B92"/>
    <w:rsid w:val="00FD4BD0"/>
    <w:rsid w:val="00FD4C82"/>
    <w:rsid w:val="00FD4C9D"/>
    <w:rsid w:val="00FD4CC1"/>
    <w:rsid w:val="00FD4D96"/>
    <w:rsid w:val="00FD4E22"/>
    <w:rsid w:val="00FD4E71"/>
    <w:rsid w:val="00FD5749"/>
    <w:rsid w:val="00FD58B4"/>
    <w:rsid w:val="00FD5996"/>
    <w:rsid w:val="00FD5A34"/>
    <w:rsid w:val="00FD5DA9"/>
    <w:rsid w:val="00FD6069"/>
    <w:rsid w:val="00FD61D7"/>
    <w:rsid w:val="00FD63CB"/>
    <w:rsid w:val="00FD646A"/>
    <w:rsid w:val="00FD651D"/>
    <w:rsid w:val="00FD6557"/>
    <w:rsid w:val="00FD6845"/>
    <w:rsid w:val="00FD687B"/>
    <w:rsid w:val="00FD6A07"/>
    <w:rsid w:val="00FD6A36"/>
    <w:rsid w:val="00FD6C8E"/>
    <w:rsid w:val="00FD6CC9"/>
    <w:rsid w:val="00FD6D08"/>
    <w:rsid w:val="00FD6D67"/>
    <w:rsid w:val="00FD6E74"/>
    <w:rsid w:val="00FD706B"/>
    <w:rsid w:val="00FD7189"/>
    <w:rsid w:val="00FD736F"/>
    <w:rsid w:val="00FD7452"/>
    <w:rsid w:val="00FD7791"/>
    <w:rsid w:val="00FD78AF"/>
    <w:rsid w:val="00FD790F"/>
    <w:rsid w:val="00FD7A90"/>
    <w:rsid w:val="00FD7C16"/>
    <w:rsid w:val="00FD7D15"/>
    <w:rsid w:val="00FD7DB5"/>
    <w:rsid w:val="00FE0062"/>
    <w:rsid w:val="00FE00D7"/>
    <w:rsid w:val="00FE0147"/>
    <w:rsid w:val="00FE0385"/>
    <w:rsid w:val="00FE04D4"/>
    <w:rsid w:val="00FE080C"/>
    <w:rsid w:val="00FE0CD2"/>
    <w:rsid w:val="00FE0DCA"/>
    <w:rsid w:val="00FE0FF8"/>
    <w:rsid w:val="00FE1026"/>
    <w:rsid w:val="00FE10E8"/>
    <w:rsid w:val="00FE12F4"/>
    <w:rsid w:val="00FE13B4"/>
    <w:rsid w:val="00FE13DE"/>
    <w:rsid w:val="00FE1678"/>
    <w:rsid w:val="00FE1722"/>
    <w:rsid w:val="00FE18C4"/>
    <w:rsid w:val="00FE1912"/>
    <w:rsid w:val="00FE1BD8"/>
    <w:rsid w:val="00FE1C9F"/>
    <w:rsid w:val="00FE1D5D"/>
    <w:rsid w:val="00FE1E38"/>
    <w:rsid w:val="00FE1E66"/>
    <w:rsid w:val="00FE1EF5"/>
    <w:rsid w:val="00FE2386"/>
    <w:rsid w:val="00FE23B1"/>
    <w:rsid w:val="00FE2427"/>
    <w:rsid w:val="00FE2540"/>
    <w:rsid w:val="00FE2596"/>
    <w:rsid w:val="00FE2652"/>
    <w:rsid w:val="00FE26B9"/>
    <w:rsid w:val="00FE28AB"/>
    <w:rsid w:val="00FE2BB0"/>
    <w:rsid w:val="00FE2DC2"/>
    <w:rsid w:val="00FE2E2B"/>
    <w:rsid w:val="00FE2F8D"/>
    <w:rsid w:val="00FE31D6"/>
    <w:rsid w:val="00FE3575"/>
    <w:rsid w:val="00FE3772"/>
    <w:rsid w:val="00FE3859"/>
    <w:rsid w:val="00FE3BC3"/>
    <w:rsid w:val="00FE3E32"/>
    <w:rsid w:val="00FE3FD1"/>
    <w:rsid w:val="00FE41AA"/>
    <w:rsid w:val="00FE455B"/>
    <w:rsid w:val="00FE46A3"/>
    <w:rsid w:val="00FE4728"/>
    <w:rsid w:val="00FE479A"/>
    <w:rsid w:val="00FE4A7B"/>
    <w:rsid w:val="00FE4B06"/>
    <w:rsid w:val="00FE4CC7"/>
    <w:rsid w:val="00FE4D3E"/>
    <w:rsid w:val="00FE4F7C"/>
    <w:rsid w:val="00FE50CF"/>
    <w:rsid w:val="00FE53DF"/>
    <w:rsid w:val="00FE5408"/>
    <w:rsid w:val="00FE5974"/>
    <w:rsid w:val="00FE599A"/>
    <w:rsid w:val="00FE59A5"/>
    <w:rsid w:val="00FE5A5E"/>
    <w:rsid w:val="00FE5B00"/>
    <w:rsid w:val="00FE5BFD"/>
    <w:rsid w:val="00FE5CC4"/>
    <w:rsid w:val="00FE5D68"/>
    <w:rsid w:val="00FE5D94"/>
    <w:rsid w:val="00FE5DB5"/>
    <w:rsid w:val="00FE5EB5"/>
    <w:rsid w:val="00FE6093"/>
    <w:rsid w:val="00FE6227"/>
    <w:rsid w:val="00FE6289"/>
    <w:rsid w:val="00FE62A4"/>
    <w:rsid w:val="00FE62B7"/>
    <w:rsid w:val="00FE632D"/>
    <w:rsid w:val="00FE65B4"/>
    <w:rsid w:val="00FE6601"/>
    <w:rsid w:val="00FE6889"/>
    <w:rsid w:val="00FE6AA3"/>
    <w:rsid w:val="00FE6B4B"/>
    <w:rsid w:val="00FE6B6B"/>
    <w:rsid w:val="00FE6BCB"/>
    <w:rsid w:val="00FE6D2D"/>
    <w:rsid w:val="00FE6E66"/>
    <w:rsid w:val="00FE7139"/>
    <w:rsid w:val="00FE72C4"/>
    <w:rsid w:val="00FE7300"/>
    <w:rsid w:val="00FE7333"/>
    <w:rsid w:val="00FE7562"/>
    <w:rsid w:val="00FE76E7"/>
    <w:rsid w:val="00FE7930"/>
    <w:rsid w:val="00FE7A87"/>
    <w:rsid w:val="00FE7B1A"/>
    <w:rsid w:val="00FE7BCF"/>
    <w:rsid w:val="00FE7C2B"/>
    <w:rsid w:val="00FE7CB2"/>
    <w:rsid w:val="00FE7DAC"/>
    <w:rsid w:val="00FE7F30"/>
    <w:rsid w:val="00FF01A7"/>
    <w:rsid w:val="00FF0307"/>
    <w:rsid w:val="00FF0492"/>
    <w:rsid w:val="00FF083A"/>
    <w:rsid w:val="00FF09D7"/>
    <w:rsid w:val="00FF0A12"/>
    <w:rsid w:val="00FF0F27"/>
    <w:rsid w:val="00FF1162"/>
    <w:rsid w:val="00FF143A"/>
    <w:rsid w:val="00FF14B0"/>
    <w:rsid w:val="00FF1C41"/>
    <w:rsid w:val="00FF1CA5"/>
    <w:rsid w:val="00FF1DD6"/>
    <w:rsid w:val="00FF21BD"/>
    <w:rsid w:val="00FF234F"/>
    <w:rsid w:val="00FF23D7"/>
    <w:rsid w:val="00FF2414"/>
    <w:rsid w:val="00FF25BF"/>
    <w:rsid w:val="00FF267B"/>
    <w:rsid w:val="00FF26B0"/>
    <w:rsid w:val="00FF26EA"/>
    <w:rsid w:val="00FF2894"/>
    <w:rsid w:val="00FF2983"/>
    <w:rsid w:val="00FF2AB7"/>
    <w:rsid w:val="00FF2AB8"/>
    <w:rsid w:val="00FF2C60"/>
    <w:rsid w:val="00FF2CA8"/>
    <w:rsid w:val="00FF2CCD"/>
    <w:rsid w:val="00FF2E2B"/>
    <w:rsid w:val="00FF2E45"/>
    <w:rsid w:val="00FF2F98"/>
    <w:rsid w:val="00FF31AF"/>
    <w:rsid w:val="00FF323D"/>
    <w:rsid w:val="00FF32A4"/>
    <w:rsid w:val="00FF34C6"/>
    <w:rsid w:val="00FF3638"/>
    <w:rsid w:val="00FF3886"/>
    <w:rsid w:val="00FF3C2F"/>
    <w:rsid w:val="00FF3D90"/>
    <w:rsid w:val="00FF3E64"/>
    <w:rsid w:val="00FF3F6C"/>
    <w:rsid w:val="00FF4033"/>
    <w:rsid w:val="00FF40EC"/>
    <w:rsid w:val="00FF41F0"/>
    <w:rsid w:val="00FF446A"/>
    <w:rsid w:val="00FF459F"/>
    <w:rsid w:val="00FF4844"/>
    <w:rsid w:val="00FF4A5F"/>
    <w:rsid w:val="00FF4A69"/>
    <w:rsid w:val="00FF4AB8"/>
    <w:rsid w:val="00FF4B2E"/>
    <w:rsid w:val="00FF4B4A"/>
    <w:rsid w:val="00FF4B52"/>
    <w:rsid w:val="00FF4CAE"/>
    <w:rsid w:val="00FF4CB9"/>
    <w:rsid w:val="00FF4CF8"/>
    <w:rsid w:val="00FF4D04"/>
    <w:rsid w:val="00FF4E04"/>
    <w:rsid w:val="00FF4E44"/>
    <w:rsid w:val="00FF4EF1"/>
    <w:rsid w:val="00FF4F84"/>
    <w:rsid w:val="00FF4FAA"/>
    <w:rsid w:val="00FF540B"/>
    <w:rsid w:val="00FF57C7"/>
    <w:rsid w:val="00FF5880"/>
    <w:rsid w:val="00FF5958"/>
    <w:rsid w:val="00FF5BB4"/>
    <w:rsid w:val="00FF5C25"/>
    <w:rsid w:val="00FF5DD0"/>
    <w:rsid w:val="00FF5E16"/>
    <w:rsid w:val="00FF5E8F"/>
    <w:rsid w:val="00FF5EDB"/>
    <w:rsid w:val="00FF5FA5"/>
    <w:rsid w:val="00FF6149"/>
    <w:rsid w:val="00FF618B"/>
    <w:rsid w:val="00FF623D"/>
    <w:rsid w:val="00FF6499"/>
    <w:rsid w:val="00FF64CE"/>
    <w:rsid w:val="00FF64EE"/>
    <w:rsid w:val="00FF66A8"/>
    <w:rsid w:val="00FF66C4"/>
    <w:rsid w:val="00FF6732"/>
    <w:rsid w:val="00FF67E4"/>
    <w:rsid w:val="00FF6831"/>
    <w:rsid w:val="00FF6A4C"/>
    <w:rsid w:val="00FF6AF7"/>
    <w:rsid w:val="00FF6B1E"/>
    <w:rsid w:val="00FF6B22"/>
    <w:rsid w:val="00FF6B40"/>
    <w:rsid w:val="00FF6DBB"/>
    <w:rsid w:val="00FF6DC7"/>
    <w:rsid w:val="00FF6E98"/>
    <w:rsid w:val="00FF6EE9"/>
    <w:rsid w:val="00FF6F17"/>
    <w:rsid w:val="00FF7142"/>
    <w:rsid w:val="00FF73B6"/>
    <w:rsid w:val="00FF7407"/>
    <w:rsid w:val="00FF746B"/>
    <w:rsid w:val="00FF7B03"/>
    <w:rsid w:val="00FF7C21"/>
    <w:rsid w:val="00FF7DB9"/>
    <w:rsid w:val="00FF7F8D"/>
    <w:rsid w:val="01A22199"/>
    <w:rsid w:val="01B40F19"/>
    <w:rsid w:val="02097DA2"/>
    <w:rsid w:val="03410D06"/>
    <w:rsid w:val="03591824"/>
    <w:rsid w:val="03B2685B"/>
    <w:rsid w:val="03B511A5"/>
    <w:rsid w:val="03E36615"/>
    <w:rsid w:val="03E413F2"/>
    <w:rsid w:val="040766E5"/>
    <w:rsid w:val="040A567A"/>
    <w:rsid w:val="040D18C1"/>
    <w:rsid w:val="040D33AF"/>
    <w:rsid w:val="04152AA3"/>
    <w:rsid w:val="0447367A"/>
    <w:rsid w:val="045D4708"/>
    <w:rsid w:val="04DE5BC9"/>
    <w:rsid w:val="04EA0FDF"/>
    <w:rsid w:val="05253633"/>
    <w:rsid w:val="054C4615"/>
    <w:rsid w:val="05547F45"/>
    <w:rsid w:val="05757B84"/>
    <w:rsid w:val="058A55E7"/>
    <w:rsid w:val="05935B50"/>
    <w:rsid w:val="05DA0B79"/>
    <w:rsid w:val="06376216"/>
    <w:rsid w:val="066649C6"/>
    <w:rsid w:val="06EC004A"/>
    <w:rsid w:val="07316004"/>
    <w:rsid w:val="074237AB"/>
    <w:rsid w:val="077161B5"/>
    <w:rsid w:val="077556B1"/>
    <w:rsid w:val="07833963"/>
    <w:rsid w:val="07FB2DE5"/>
    <w:rsid w:val="08244973"/>
    <w:rsid w:val="08314881"/>
    <w:rsid w:val="08C4471D"/>
    <w:rsid w:val="08C53BF5"/>
    <w:rsid w:val="08F94D5D"/>
    <w:rsid w:val="09222637"/>
    <w:rsid w:val="097769E9"/>
    <w:rsid w:val="09C53E06"/>
    <w:rsid w:val="0A1A01BF"/>
    <w:rsid w:val="0A333B19"/>
    <w:rsid w:val="0A757BEA"/>
    <w:rsid w:val="0A8B6564"/>
    <w:rsid w:val="0AF1669E"/>
    <w:rsid w:val="0B2B4A7F"/>
    <w:rsid w:val="0B373A70"/>
    <w:rsid w:val="0BE21A4B"/>
    <w:rsid w:val="0BF121EB"/>
    <w:rsid w:val="0C320656"/>
    <w:rsid w:val="0C636F01"/>
    <w:rsid w:val="0C656E74"/>
    <w:rsid w:val="0C925B88"/>
    <w:rsid w:val="0CEB2090"/>
    <w:rsid w:val="0CF67CFB"/>
    <w:rsid w:val="0D413399"/>
    <w:rsid w:val="0DB867F6"/>
    <w:rsid w:val="0DDB2DFD"/>
    <w:rsid w:val="0E830C56"/>
    <w:rsid w:val="0E8F6FB6"/>
    <w:rsid w:val="0F0B3772"/>
    <w:rsid w:val="0FF73137"/>
    <w:rsid w:val="105963C1"/>
    <w:rsid w:val="10675C8C"/>
    <w:rsid w:val="10860042"/>
    <w:rsid w:val="108A1AE9"/>
    <w:rsid w:val="11643310"/>
    <w:rsid w:val="1178510D"/>
    <w:rsid w:val="119E1D6E"/>
    <w:rsid w:val="11C41865"/>
    <w:rsid w:val="11D26B68"/>
    <w:rsid w:val="11FE73C9"/>
    <w:rsid w:val="123778DA"/>
    <w:rsid w:val="123E0798"/>
    <w:rsid w:val="12B535D3"/>
    <w:rsid w:val="12C827CE"/>
    <w:rsid w:val="12E30746"/>
    <w:rsid w:val="12E53A40"/>
    <w:rsid w:val="12E91053"/>
    <w:rsid w:val="135D0804"/>
    <w:rsid w:val="1376649F"/>
    <w:rsid w:val="13B04612"/>
    <w:rsid w:val="13C05EBF"/>
    <w:rsid w:val="141A47A2"/>
    <w:rsid w:val="144B30D1"/>
    <w:rsid w:val="14552633"/>
    <w:rsid w:val="14E860AF"/>
    <w:rsid w:val="150D6D0F"/>
    <w:rsid w:val="15245877"/>
    <w:rsid w:val="153C792E"/>
    <w:rsid w:val="15CD7DDB"/>
    <w:rsid w:val="1626716D"/>
    <w:rsid w:val="16414301"/>
    <w:rsid w:val="1656727E"/>
    <w:rsid w:val="16911000"/>
    <w:rsid w:val="169576AA"/>
    <w:rsid w:val="16A97468"/>
    <w:rsid w:val="16B534A5"/>
    <w:rsid w:val="17491E08"/>
    <w:rsid w:val="17CB1F9B"/>
    <w:rsid w:val="18775CFA"/>
    <w:rsid w:val="18C11302"/>
    <w:rsid w:val="190D3730"/>
    <w:rsid w:val="19116017"/>
    <w:rsid w:val="19596600"/>
    <w:rsid w:val="19AC4754"/>
    <w:rsid w:val="19E7537F"/>
    <w:rsid w:val="1A131969"/>
    <w:rsid w:val="1A367F2B"/>
    <w:rsid w:val="1A8216BE"/>
    <w:rsid w:val="1A836814"/>
    <w:rsid w:val="1ABC305C"/>
    <w:rsid w:val="1B8168C3"/>
    <w:rsid w:val="1BC27800"/>
    <w:rsid w:val="1C280540"/>
    <w:rsid w:val="1C9D7E3D"/>
    <w:rsid w:val="1D297DCA"/>
    <w:rsid w:val="1D9B7892"/>
    <w:rsid w:val="1DE86D5C"/>
    <w:rsid w:val="1DF039FC"/>
    <w:rsid w:val="1E267674"/>
    <w:rsid w:val="1E9B4DA3"/>
    <w:rsid w:val="1EA14A85"/>
    <w:rsid w:val="1EED7ACC"/>
    <w:rsid w:val="1EEE2826"/>
    <w:rsid w:val="1EF74F1B"/>
    <w:rsid w:val="1F4C6E09"/>
    <w:rsid w:val="20166B45"/>
    <w:rsid w:val="20F578DB"/>
    <w:rsid w:val="21500128"/>
    <w:rsid w:val="216E6EF6"/>
    <w:rsid w:val="217D7E36"/>
    <w:rsid w:val="21AA2676"/>
    <w:rsid w:val="21EB4454"/>
    <w:rsid w:val="220D1D96"/>
    <w:rsid w:val="22300AF9"/>
    <w:rsid w:val="22533CFF"/>
    <w:rsid w:val="22A40733"/>
    <w:rsid w:val="22B828BC"/>
    <w:rsid w:val="23526D58"/>
    <w:rsid w:val="239C62C3"/>
    <w:rsid w:val="23F96904"/>
    <w:rsid w:val="24212E12"/>
    <w:rsid w:val="246245F0"/>
    <w:rsid w:val="24E3723F"/>
    <w:rsid w:val="2529199B"/>
    <w:rsid w:val="25492590"/>
    <w:rsid w:val="25560333"/>
    <w:rsid w:val="255B5D0A"/>
    <w:rsid w:val="25F33CA0"/>
    <w:rsid w:val="25F61B38"/>
    <w:rsid w:val="261601DA"/>
    <w:rsid w:val="261B176D"/>
    <w:rsid w:val="2633171C"/>
    <w:rsid w:val="26EB49CB"/>
    <w:rsid w:val="276E6810"/>
    <w:rsid w:val="276F1833"/>
    <w:rsid w:val="27B36972"/>
    <w:rsid w:val="27C5697B"/>
    <w:rsid w:val="27C8626A"/>
    <w:rsid w:val="27F203BB"/>
    <w:rsid w:val="27FF1325"/>
    <w:rsid w:val="280276BA"/>
    <w:rsid w:val="28283DC6"/>
    <w:rsid w:val="285825E0"/>
    <w:rsid w:val="285C05AC"/>
    <w:rsid w:val="28793593"/>
    <w:rsid w:val="291C586F"/>
    <w:rsid w:val="29A761FD"/>
    <w:rsid w:val="29B85674"/>
    <w:rsid w:val="29BF178A"/>
    <w:rsid w:val="29DB403A"/>
    <w:rsid w:val="29F577C7"/>
    <w:rsid w:val="2A022734"/>
    <w:rsid w:val="2A1E1892"/>
    <w:rsid w:val="2AD04E52"/>
    <w:rsid w:val="2B006ED7"/>
    <w:rsid w:val="2B666B55"/>
    <w:rsid w:val="2B755E73"/>
    <w:rsid w:val="2B9A3584"/>
    <w:rsid w:val="2BCC6D5C"/>
    <w:rsid w:val="2C034ED5"/>
    <w:rsid w:val="2C04709A"/>
    <w:rsid w:val="2C23122C"/>
    <w:rsid w:val="2C3B7EDF"/>
    <w:rsid w:val="2C896123"/>
    <w:rsid w:val="2CBD156C"/>
    <w:rsid w:val="2CD80D0D"/>
    <w:rsid w:val="2D503B69"/>
    <w:rsid w:val="2DC87E8B"/>
    <w:rsid w:val="2E0C49F2"/>
    <w:rsid w:val="2E1303FC"/>
    <w:rsid w:val="2E794298"/>
    <w:rsid w:val="2E9D5299"/>
    <w:rsid w:val="2F1B04E2"/>
    <w:rsid w:val="2F2C4312"/>
    <w:rsid w:val="2F4D6A5A"/>
    <w:rsid w:val="2F882094"/>
    <w:rsid w:val="2F8A0F36"/>
    <w:rsid w:val="2F9527FB"/>
    <w:rsid w:val="2FF50A44"/>
    <w:rsid w:val="304C42BD"/>
    <w:rsid w:val="30500093"/>
    <w:rsid w:val="307F7F56"/>
    <w:rsid w:val="30C24061"/>
    <w:rsid w:val="30C27533"/>
    <w:rsid w:val="310B1866"/>
    <w:rsid w:val="3117647A"/>
    <w:rsid w:val="31212ADA"/>
    <w:rsid w:val="312F1570"/>
    <w:rsid w:val="315520AA"/>
    <w:rsid w:val="31822113"/>
    <w:rsid w:val="31B96BC6"/>
    <w:rsid w:val="31D42A4F"/>
    <w:rsid w:val="31D82EFD"/>
    <w:rsid w:val="320950BA"/>
    <w:rsid w:val="32544D6B"/>
    <w:rsid w:val="32671B6D"/>
    <w:rsid w:val="32696FAB"/>
    <w:rsid w:val="32762152"/>
    <w:rsid w:val="32D54349"/>
    <w:rsid w:val="32F37CEF"/>
    <w:rsid w:val="32F65CA2"/>
    <w:rsid w:val="32FE1357"/>
    <w:rsid w:val="33022ADB"/>
    <w:rsid w:val="333E6880"/>
    <w:rsid w:val="335561B0"/>
    <w:rsid w:val="337C7E78"/>
    <w:rsid w:val="3382065B"/>
    <w:rsid w:val="33887496"/>
    <w:rsid w:val="339D6424"/>
    <w:rsid w:val="34071D02"/>
    <w:rsid w:val="3467493E"/>
    <w:rsid w:val="34707D44"/>
    <w:rsid w:val="34907ACA"/>
    <w:rsid w:val="349F7677"/>
    <w:rsid w:val="34DE495F"/>
    <w:rsid w:val="34F35850"/>
    <w:rsid w:val="34FE55AD"/>
    <w:rsid w:val="351554ED"/>
    <w:rsid w:val="355D2837"/>
    <w:rsid w:val="35B73F17"/>
    <w:rsid w:val="364A2B33"/>
    <w:rsid w:val="369D747B"/>
    <w:rsid w:val="36A31BA0"/>
    <w:rsid w:val="36BB1BCC"/>
    <w:rsid w:val="36BC3D42"/>
    <w:rsid w:val="36D62198"/>
    <w:rsid w:val="36F46EC1"/>
    <w:rsid w:val="371C5200"/>
    <w:rsid w:val="377375DA"/>
    <w:rsid w:val="378279B5"/>
    <w:rsid w:val="379B7623"/>
    <w:rsid w:val="37B41002"/>
    <w:rsid w:val="37C510A2"/>
    <w:rsid w:val="3836354B"/>
    <w:rsid w:val="38757EDE"/>
    <w:rsid w:val="38E5786A"/>
    <w:rsid w:val="391E5A4A"/>
    <w:rsid w:val="39230518"/>
    <w:rsid w:val="3958442B"/>
    <w:rsid w:val="39776D13"/>
    <w:rsid w:val="397A2E2D"/>
    <w:rsid w:val="39877016"/>
    <w:rsid w:val="39B05C01"/>
    <w:rsid w:val="39C17F9E"/>
    <w:rsid w:val="39C649EB"/>
    <w:rsid w:val="39F67725"/>
    <w:rsid w:val="3A6567E7"/>
    <w:rsid w:val="3A680CDC"/>
    <w:rsid w:val="3AC506F6"/>
    <w:rsid w:val="3AEE4B56"/>
    <w:rsid w:val="3B321C12"/>
    <w:rsid w:val="3B3433F9"/>
    <w:rsid w:val="3B694057"/>
    <w:rsid w:val="3BBB7EE5"/>
    <w:rsid w:val="3BCB5605"/>
    <w:rsid w:val="3C107F1C"/>
    <w:rsid w:val="3C454EDC"/>
    <w:rsid w:val="3D016E6C"/>
    <w:rsid w:val="3D5C3513"/>
    <w:rsid w:val="3D5F4165"/>
    <w:rsid w:val="3E077336"/>
    <w:rsid w:val="3E5F5916"/>
    <w:rsid w:val="3E665AED"/>
    <w:rsid w:val="3E7A3D83"/>
    <w:rsid w:val="3F0F4CCA"/>
    <w:rsid w:val="3F312D4C"/>
    <w:rsid w:val="3F4A2ACC"/>
    <w:rsid w:val="3F8446A4"/>
    <w:rsid w:val="3FAA2501"/>
    <w:rsid w:val="3FBB1541"/>
    <w:rsid w:val="3FD010BD"/>
    <w:rsid w:val="40004FA5"/>
    <w:rsid w:val="402332B5"/>
    <w:rsid w:val="40501ED5"/>
    <w:rsid w:val="40696F93"/>
    <w:rsid w:val="40940F96"/>
    <w:rsid w:val="40E75136"/>
    <w:rsid w:val="410F23C9"/>
    <w:rsid w:val="41321930"/>
    <w:rsid w:val="414D3FC0"/>
    <w:rsid w:val="419D1E0C"/>
    <w:rsid w:val="41D80C7B"/>
    <w:rsid w:val="4232360B"/>
    <w:rsid w:val="4252494C"/>
    <w:rsid w:val="42716467"/>
    <w:rsid w:val="427415D8"/>
    <w:rsid w:val="42A10BE5"/>
    <w:rsid w:val="43BA4184"/>
    <w:rsid w:val="43BD5143"/>
    <w:rsid w:val="43DE68E4"/>
    <w:rsid w:val="443E6D3A"/>
    <w:rsid w:val="445B2B18"/>
    <w:rsid w:val="4491301C"/>
    <w:rsid w:val="44B11C36"/>
    <w:rsid w:val="44C21470"/>
    <w:rsid w:val="44CA1F00"/>
    <w:rsid w:val="45076AC2"/>
    <w:rsid w:val="451510B8"/>
    <w:rsid w:val="452425CA"/>
    <w:rsid w:val="45270B18"/>
    <w:rsid w:val="45431E4D"/>
    <w:rsid w:val="45574AA8"/>
    <w:rsid w:val="45700312"/>
    <w:rsid w:val="459469EE"/>
    <w:rsid w:val="45AD6849"/>
    <w:rsid w:val="45BF1127"/>
    <w:rsid w:val="460E419B"/>
    <w:rsid w:val="465372D3"/>
    <w:rsid w:val="468930E2"/>
    <w:rsid w:val="46C63054"/>
    <w:rsid w:val="472B090E"/>
    <w:rsid w:val="47773E4D"/>
    <w:rsid w:val="4829723E"/>
    <w:rsid w:val="48506721"/>
    <w:rsid w:val="487A0671"/>
    <w:rsid w:val="487D5F3C"/>
    <w:rsid w:val="48995E0A"/>
    <w:rsid w:val="48FD34DC"/>
    <w:rsid w:val="492D7D04"/>
    <w:rsid w:val="49CE7A41"/>
    <w:rsid w:val="4A633EB6"/>
    <w:rsid w:val="4AD853B1"/>
    <w:rsid w:val="4BB31F9C"/>
    <w:rsid w:val="4BC87F14"/>
    <w:rsid w:val="4BDD772F"/>
    <w:rsid w:val="4BE5730B"/>
    <w:rsid w:val="4C351D54"/>
    <w:rsid w:val="4C541724"/>
    <w:rsid w:val="4C565996"/>
    <w:rsid w:val="4DF21389"/>
    <w:rsid w:val="4DFB396D"/>
    <w:rsid w:val="4E2C454F"/>
    <w:rsid w:val="4EAA3C91"/>
    <w:rsid w:val="4EBF6503"/>
    <w:rsid w:val="4F07661C"/>
    <w:rsid w:val="4F0B4DA7"/>
    <w:rsid w:val="4F173CBD"/>
    <w:rsid w:val="4F681DE0"/>
    <w:rsid w:val="4F9F2001"/>
    <w:rsid w:val="4FA461CF"/>
    <w:rsid w:val="4FBB00E0"/>
    <w:rsid w:val="4FFD374F"/>
    <w:rsid w:val="503751E0"/>
    <w:rsid w:val="50543246"/>
    <w:rsid w:val="50E83879"/>
    <w:rsid w:val="511C1B94"/>
    <w:rsid w:val="512A7C19"/>
    <w:rsid w:val="51754FD3"/>
    <w:rsid w:val="517A227F"/>
    <w:rsid w:val="51AD7BB3"/>
    <w:rsid w:val="51BB4D97"/>
    <w:rsid w:val="51C272AC"/>
    <w:rsid w:val="51F8421B"/>
    <w:rsid w:val="521A6965"/>
    <w:rsid w:val="521E6E14"/>
    <w:rsid w:val="527B76D9"/>
    <w:rsid w:val="529753CB"/>
    <w:rsid w:val="52976D20"/>
    <w:rsid w:val="52C105C3"/>
    <w:rsid w:val="52DC091B"/>
    <w:rsid w:val="539E5424"/>
    <w:rsid w:val="53BE7637"/>
    <w:rsid w:val="53BF33BE"/>
    <w:rsid w:val="53DB79E0"/>
    <w:rsid w:val="53E5331E"/>
    <w:rsid w:val="54172AA0"/>
    <w:rsid w:val="546D5BB9"/>
    <w:rsid w:val="546F2E8A"/>
    <w:rsid w:val="54EB2562"/>
    <w:rsid w:val="54F636AB"/>
    <w:rsid w:val="553725DB"/>
    <w:rsid w:val="5547307D"/>
    <w:rsid w:val="55BE1E85"/>
    <w:rsid w:val="560010CB"/>
    <w:rsid w:val="567D4F4D"/>
    <w:rsid w:val="56A21644"/>
    <w:rsid w:val="56AE2721"/>
    <w:rsid w:val="57145227"/>
    <w:rsid w:val="5744655A"/>
    <w:rsid w:val="574A45FC"/>
    <w:rsid w:val="57DD26A9"/>
    <w:rsid w:val="57FA58F4"/>
    <w:rsid w:val="58231A6C"/>
    <w:rsid w:val="584B03F5"/>
    <w:rsid w:val="584D0F31"/>
    <w:rsid w:val="58FF76E0"/>
    <w:rsid w:val="593567A3"/>
    <w:rsid w:val="59545076"/>
    <w:rsid w:val="59744164"/>
    <w:rsid w:val="59841737"/>
    <w:rsid w:val="59E5713B"/>
    <w:rsid w:val="59FC75C0"/>
    <w:rsid w:val="5A86094F"/>
    <w:rsid w:val="5B2373D5"/>
    <w:rsid w:val="5B465C2F"/>
    <w:rsid w:val="5B4A2A33"/>
    <w:rsid w:val="5B6A33D4"/>
    <w:rsid w:val="5B923853"/>
    <w:rsid w:val="5BA850CF"/>
    <w:rsid w:val="5C0104D4"/>
    <w:rsid w:val="5C4B695C"/>
    <w:rsid w:val="5C6516BD"/>
    <w:rsid w:val="5C807783"/>
    <w:rsid w:val="5CB64B31"/>
    <w:rsid w:val="5CD74C2E"/>
    <w:rsid w:val="5CF04542"/>
    <w:rsid w:val="5D1A7BF2"/>
    <w:rsid w:val="5D2372F8"/>
    <w:rsid w:val="5D306854"/>
    <w:rsid w:val="5D544B2E"/>
    <w:rsid w:val="5D622B5F"/>
    <w:rsid w:val="5D804BFA"/>
    <w:rsid w:val="5DBB5148"/>
    <w:rsid w:val="5DC30454"/>
    <w:rsid w:val="5DDD5862"/>
    <w:rsid w:val="5DE00CAE"/>
    <w:rsid w:val="5E210E6B"/>
    <w:rsid w:val="5E2C113F"/>
    <w:rsid w:val="5E4377B9"/>
    <w:rsid w:val="5E5731BC"/>
    <w:rsid w:val="5E9528B3"/>
    <w:rsid w:val="5EB9226B"/>
    <w:rsid w:val="5EBA28EA"/>
    <w:rsid w:val="5ED557DF"/>
    <w:rsid w:val="5F301400"/>
    <w:rsid w:val="5F6422EB"/>
    <w:rsid w:val="5FC84792"/>
    <w:rsid w:val="5FCC2DE4"/>
    <w:rsid w:val="5FD418E8"/>
    <w:rsid w:val="5FFA2087"/>
    <w:rsid w:val="602B0232"/>
    <w:rsid w:val="6066509D"/>
    <w:rsid w:val="60670425"/>
    <w:rsid w:val="60942379"/>
    <w:rsid w:val="60D53588"/>
    <w:rsid w:val="612B15DC"/>
    <w:rsid w:val="61CA730C"/>
    <w:rsid w:val="622C7850"/>
    <w:rsid w:val="624B5476"/>
    <w:rsid w:val="62CC3298"/>
    <w:rsid w:val="62DF3858"/>
    <w:rsid w:val="632351FF"/>
    <w:rsid w:val="63433667"/>
    <w:rsid w:val="636F6D09"/>
    <w:rsid w:val="637627A1"/>
    <w:rsid w:val="638369E7"/>
    <w:rsid w:val="63A13649"/>
    <w:rsid w:val="63DE4EB4"/>
    <w:rsid w:val="63E60FB2"/>
    <w:rsid w:val="641B60AB"/>
    <w:rsid w:val="64A10C4B"/>
    <w:rsid w:val="64CB52B3"/>
    <w:rsid w:val="64EF71F6"/>
    <w:rsid w:val="650F4C7D"/>
    <w:rsid w:val="65311BF6"/>
    <w:rsid w:val="65455942"/>
    <w:rsid w:val="657632A2"/>
    <w:rsid w:val="65793BB8"/>
    <w:rsid w:val="659C554E"/>
    <w:rsid w:val="667725DC"/>
    <w:rsid w:val="671431D2"/>
    <w:rsid w:val="675D6808"/>
    <w:rsid w:val="677B5B9F"/>
    <w:rsid w:val="679009BB"/>
    <w:rsid w:val="679567C6"/>
    <w:rsid w:val="67D15EC6"/>
    <w:rsid w:val="67FF79F0"/>
    <w:rsid w:val="683B545B"/>
    <w:rsid w:val="683F51C6"/>
    <w:rsid w:val="685311E3"/>
    <w:rsid w:val="68D27114"/>
    <w:rsid w:val="69401477"/>
    <w:rsid w:val="698A4630"/>
    <w:rsid w:val="6A091140"/>
    <w:rsid w:val="6A257B8B"/>
    <w:rsid w:val="6A2929C0"/>
    <w:rsid w:val="6A583F1B"/>
    <w:rsid w:val="6A756253"/>
    <w:rsid w:val="6A91410C"/>
    <w:rsid w:val="6A951CD9"/>
    <w:rsid w:val="6A9D253B"/>
    <w:rsid w:val="6AB92C08"/>
    <w:rsid w:val="6B193C65"/>
    <w:rsid w:val="6B546B8B"/>
    <w:rsid w:val="6B5936A9"/>
    <w:rsid w:val="6B8B728B"/>
    <w:rsid w:val="6B95298E"/>
    <w:rsid w:val="6BAE39F9"/>
    <w:rsid w:val="6BCB7CCA"/>
    <w:rsid w:val="6C0F1C47"/>
    <w:rsid w:val="6C1B7485"/>
    <w:rsid w:val="6D0F5902"/>
    <w:rsid w:val="6D1008FB"/>
    <w:rsid w:val="6D15038D"/>
    <w:rsid w:val="6D2050D6"/>
    <w:rsid w:val="6D440F07"/>
    <w:rsid w:val="6D7154D8"/>
    <w:rsid w:val="6D8E41CC"/>
    <w:rsid w:val="6D9E18C6"/>
    <w:rsid w:val="6DB20EAE"/>
    <w:rsid w:val="6DFB12A1"/>
    <w:rsid w:val="6EBB1C72"/>
    <w:rsid w:val="6EC91862"/>
    <w:rsid w:val="6EF034D3"/>
    <w:rsid w:val="6F0C5CF8"/>
    <w:rsid w:val="6F13544B"/>
    <w:rsid w:val="6F3D27FF"/>
    <w:rsid w:val="6F6C31ED"/>
    <w:rsid w:val="6F7325BC"/>
    <w:rsid w:val="6FC31D01"/>
    <w:rsid w:val="6FD771CD"/>
    <w:rsid w:val="6FF50E04"/>
    <w:rsid w:val="70142A20"/>
    <w:rsid w:val="706675C5"/>
    <w:rsid w:val="70716463"/>
    <w:rsid w:val="70982F27"/>
    <w:rsid w:val="70B55BB7"/>
    <w:rsid w:val="70B74CAE"/>
    <w:rsid w:val="70DA44D6"/>
    <w:rsid w:val="70F40F7B"/>
    <w:rsid w:val="71B3280A"/>
    <w:rsid w:val="71C13018"/>
    <w:rsid w:val="71C9425D"/>
    <w:rsid w:val="71DE49E5"/>
    <w:rsid w:val="721D333D"/>
    <w:rsid w:val="72357F1D"/>
    <w:rsid w:val="725C0E81"/>
    <w:rsid w:val="72B84737"/>
    <w:rsid w:val="72D01B2C"/>
    <w:rsid w:val="73326ED4"/>
    <w:rsid w:val="733868F9"/>
    <w:rsid w:val="73512A38"/>
    <w:rsid w:val="73591C62"/>
    <w:rsid w:val="739E27A1"/>
    <w:rsid w:val="741568DF"/>
    <w:rsid w:val="742962BF"/>
    <w:rsid w:val="74392747"/>
    <w:rsid w:val="743D4606"/>
    <w:rsid w:val="745A6B7D"/>
    <w:rsid w:val="747626B5"/>
    <w:rsid w:val="74A806FB"/>
    <w:rsid w:val="74B53325"/>
    <w:rsid w:val="74BC68B1"/>
    <w:rsid w:val="74E60D2A"/>
    <w:rsid w:val="7517274F"/>
    <w:rsid w:val="75337202"/>
    <w:rsid w:val="753A3224"/>
    <w:rsid w:val="753D565E"/>
    <w:rsid w:val="75554395"/>
    <w:rsid w:val="757C7DAF"/>
    <w:rsid w:val="75AB0065"/>
    <w:rsid w:val="75AE7B77"/>
    <w:rsid w:val="75E3799A"/>
    <w:rsid w:val="76203065"/>
    <w:rsid w:val="764749C4"/>
    <w:rsid w:val="76595810"/>
    <w:rsid w:val="768F6C19"/>
    <w:rsid w:val="76A55CC7"/>
    <w:rsid w:val="76D303E9"/>
    <w:rsid w:val="76E069BB"/>
    <w:rsid w:val="76ED219D"/>
    <w:rsid w:val="76FD7D55"/>
    <w:rsid w:val="77087408"/>
    <w:rsid w:val="777419BD"/>
    <w:rsid w:val="77795889"/>
    <w:rsid w:val="778E5CA5"/>
    <w:rsid w:val="779120C6"/>
    <w:rsid w:val="77FE0B76"/>
    <w:rsid w:val="7839254E"/>
    <w:rsid w:val="78F05DA6"/>
    <w:rsid w:val="793B1BA4"/>
    <w:rsid w:val="795B1675"/>
    <w:rsid w:val="79805275"/>
    <w:rsid w:val="79A35C3A"/>
    <w:rsid w:val="7A0134BA"/>
    <w:rsid w:val="7A104BF4"/>
    <w:rsid w:val="7A122172"/>
    <w:rsid w:val="7A4716F3"/>
    <w:rsid w:val="7A6E4375"/>
    <w:rsid w:val="7AEC7944"/>
    <w:rsid w:val="7AEE040A"/>
    <w:rsid w:val="7AF44D9E"/>
    <w:rsid w:val="7B7415DE"/>
    <w:rsid w:val="7BC019CC"/>
    <w:rsid w:val="7C0E5F66"/>
    <w:rsid w:val="7CDD5462"/>
    <w:rsid w:val="7D006BC8"/>
    <w:rsid w:val="7D595452"/>
    <w:rsid w:val="7D651088"/>
    <w:rsid w:val="7D7E2BAC"/>
    <w:rsid w:val="7D9C4FB4"/>
    <w:rsid w:val="7D9F3D56"/>
    <w:rsid w:val="7DA8248B"/>
    <w:rsid w:val="7DD13BA4"/>
    <w:rsid w:val="7E7039EB"/>
    <w:rsid w:val="7E782A05"/>
    <w:rsid w:val="7F880B45"/>
    <w:rsid w:val="7FA222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F75AE1"/>
  <w15:docId w15:val="{6BEAA49B-0C7C-4E92-B01D-48DB59A9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qFormat="1"/>
    <w:lsdException w:name="Table Grid 8" w:semiHidden="1" w:unhideWhenUsed="1" w:qFormat="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5378A"/>
    <w:pPr>
      <w:widowControl w:val="0"/>
      <w:jc w:val="both"/>
    </w:pPr>
    <w:rPr>
      <w:kern w:val="2"/>
      <w:sz w:val="21"/>
      <w:szCs w:val="24"/>
    </w:rPr>
  </w:style>
  <w:style w:type="paragraph" w:styleId="1">
    <w:name w:val="heading 1"/>
    <w:basedOn w:val="a2"/>
    <w:next w:val="2"/>
    <w:link w:val="1Char"/>
    <w:qFormat/>
    <w:rsid w:val="00F5378A"/>
    <w:pPr>
      <w:keepNext/>
      <w:keepLines/>
      <w:numPr>
        <w:numId w:val="1"/>
      </w:numPr>
      <w:spacing w:line="480" w:lineRule="exact"/>
      <w:outlineLvl w:val="0"/>
    </w:pPr>
    <w:rPr>
      <w:b/>
      <w:bCs/>
      <w:kern w:val="44"/>
      <w:sz w:val="32"/>
      <w:szCs w:val="44"/>
    </w:rPr>
  </w:style>
  <w:style w:type="paragraph" w:styleId="2">
    <w:name w:val="heading 2"/>
    <w:basedOn w:val="a2"/>
    <w:next w:val="30"/>
    <w:link w:val="2Char"/>
    <w:qFormat/>
    <w:rsid w:val="00F5378A"/>
    <w:pPr>
      <w:keepNext/>
      <w:keepLines/>
      <w:numPr>
        <w:ilvl w:val="1"/>
        <w:numId w:val="1"/>
      </w:numPr>
      <w:spacing w:line="480" w:lineRule="exact"/>
      <w:ind w:left="0" w:firstLine="0"/>
      <w:outlineLvl w:val="1"/>
    </w:pPr>
    <w:rPr>
      <w:rFonts w:ascii="Arial" w:hAnsi="Arial"/>
      <w:b/>
      <w:bCs/>
      <w:sz w:val="28"/>
      <w:szCs w:val="32"/>
    </w:rPr>
  </w:style>
  <w:style w:type="paragraph" w:styleId="30">
    <w:name w:val="heading 3"/>
    <w:basedOn w:val="a2"/>
    <w:next w:val="a3"/>
    <w:link w:val="3Char"/>
    <w:qFormat/>
    <w:rsid w:val="00F5378A"/>
    <w:pPr>
      <w:keepNext/>
      <w:keepLines/>
      <w:numPr>
        <w:ilvl w:val="2"/>
        <w:numId w:val="1"/>
      </w:numPr>
      <w:tabs>
        <w:tab w:val="left" w:pos="432"/>
      </w:tabs>
      <w:spacing w:line="480" w:lineRule="exact"/>
      <w:outlineLvl w:val="2"/>
    </w:pPr>
    <w:rPr>
      <w:bCs/>
      <w:sz w:val="28"/>
      <w:szCs w:val="32"/>
    </w:rPr>
  </w:style>
  <w:style w:type="paragraph" w:styleId="40">
    <w:name w:val="heading 4"/>
    <w:basedOn w:val="a2"/>
    <w:next w:val="a2"/>
    <w:link w:val="4Char"/>
    <w:qFormat/>
    <w:rsid w:val="00F5378A"/>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2"/>
    <w:next w:val="a2"/>
    <w:link w:val="5Char"/>
    <w:qFormat/>
    <w:rsid w:val="00F5378A"/>
    <w:pPr>
      <w:keepNext/>
      <w:keepLines/>
      <w:numPr>
        <w:ilvl w:val="4"/>
        <w:numId w:val="1"/>
      </w:numPr>
      <w:spacing w:before="280" w:after="290" w:line="376" w:lineRule="auto"/>
      <w:outlineLvl w:val="4"/>
    </w:pPr>
    <w:rPr>
      <w:b/>
      <w:bCs/>
      <w:sz w:val="28"/>
      <w:szCs w:val="28"/>
    </w:rPr>
  </w:style>
  <w:style w:type="paragraph" w:styleId="6">
    <w:name w:val="heading 6"/>
    <w:basedOn w:val="a2"/>
    <w:next w:val="a2"/>
    <w:link w:val="6Char"/>
    <w:qFormat/>
    <w:rsid w:val="00F5378A"/>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2"/>
    <w:next w:val="a2"/>
    <w:link w:val="7Char"/>
    <w:qFormat/>
    <w:rsid w:val="00F5378A"/>
    <w:pPr>
      <w:keepNext/>
      <w:keepLines/>
      <w:numPr>
        <w:ilvl w:val="6"/>
        <w:numId w:val="1"/>
      </w:numPr>
      <w:spacing w:before="240" w:after="64" w:line="320" w:lineRule="auto"/>
      <w:outlineLvl w:val="6"/>
    </w:pPr>
    <w:rPr>
      <w:b/>
      <w:bCs/>
      <w:sz w:val="24"/>
    </w:rPr>
  </w:style>
  <w:style w:type="paragraph" w:styleId="8">
    <w:name w:val="heading 8"/>
    <w:basedOn w:val="a2"/>
    <w:next w:val="a2"/>
    <w:link w:val="8Char"/>
    <w:qFormat/>
    <w:rsid w:val="00F5378A"/>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2"/>
    <w:next w:val="a2"/>
    <w:link w:val="9Char"/>
    <w:qFormat/>
    <w:rsid w:val="00F5378A"/>
    <w:pPr>
      <w:keepNext/>
      <w:keepLines/>
      <w:numPr>
        <w:ilvl w:val="8"/>
        <w:numId w:val="1"/>
      </w:numPr>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macro"/>
    <w:link w:val="Char"/>
    <w:semiHidden/>
    <w:qFormat/>
    <w:rsid w:val="00F5378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kern w:val="2"/>
      <w:sz w:val="24"/>
    </w:rPr>
  </w:style>
  <w:style w:type="paragraph" w:styleId="a3">
    <w:name w:val="Body Text"/>
    <w:basedOn w:val="a2"/>
    <w:link w:val="Char1"/>
    <w:qFormat/>
    <w:rsid w:val="00F5378A"/>
    <w:pPr>
      <w:spacing w:after="120"/>
    </w:pPr>
  </w:style>
  <w:style w:type="paragraph" w:styleId="32">
    <w:name w:val="List 3"/>
    <w:basedOn w:val="a2"/>
    <w:qFormat/>
    <w:rsid w:val="00F5378A"/>
    <w:pPr>
      <w:spacing w:line="440" w:lineRule="exact"/>
      <w:ind w:leftChars="400" w:left="100" w:hangingChars="200" w:hanging="200"/>
    </w:pPr>
    <w:rPr>
      <w:sz w:val="24"/>
    </w:rPr>
  </w:style>
  <w:style w:type="paragraph" w:styleId="70">
    <w:name w:val="toc 7"/>
    <w:basedOn w:val="a2"/>
    <w:next w:val="a2"/>
    <w:qFormat/>
    <w:rsid w:val="00F5378A"/>
    <w:pPr>
      <w:ind w:left="1260"/>
      <w:jc w:val="left"/>
    </w:pPr>
    <w:rPr>
      <w:sz w:val="18"/>
      <w:szCs w:val="18"/>
    </w:rPr>
  </w:style>
  <w:style w:type="paragraph" w:styleId="20">
    <w:name w:val="List Number 2"/>
    <w:basedOn w:val="a2"/>
    <w:qFormat/>
    <w:rsid w:val="00F5378A"/>
    <w:pPr>
      <w:tabs>
        <w:tab w:val="left" w:pos="780"/>
      </w:tabs>
      <w:ind w:leftChars="200" w:left="780" w:hangingChars="200" w:hanging="360"/>
    </w:pPr>
    <w:rPr>
      <w:szCs w:val="20"/>
    </w:rPr>
  </w:style>
  <w:style w:type="paragraph" w:styleId="a8">
    <w:name w:val="table of authorities"/>
    <w:basedOn w:val="a2"/>
    <w:next w:val="a2"/>
    <w:semiHidden/>
    <w:qFormat/>
    <w:rsid w:val="00F5378A"/>
    <w:pPr>
      <w:ind w:leftChars="200" w:left="420"/>
    </w:pPr>
    <w:rPr>
      <w:szCs w:val="20"/>
    </w:rPr>
  </w:style>
  <w:style w:type="paragraph" w:styleId="a9">
    <w:name w:val="Note Heading"/>
    <w:basedOn w:val="a2"/>
    <w:next w:val="a2"/>
    <w:qFormat/>
    <w:rsid w:val="00F5378A"/>
    <w:pPr>
      <w:jc w:val="center"/>
    </w:pPr>
    <w:rPr>
      <w:rFonts w:hint="eastAsia"/>
      <w:szCs w:val="20"/>
    </w:rPr>
  </w:style>
  <w:style w:type="paragraph" w:styleId="42">
    <w:name w:val="List Bullet 4"/>
    <w:basedOn w:val="a2"/>
    <w:qFormat/>
    <w:rsid w:val="00F5378A"/>
    <w:pPr>
      <w:tabs>
        <w:tab w:val="left" w:pos="1620"/>
      </w:tabs>
      <w:ind w:leftChars="600" w:left="1620" w:hangingChars="200" w:hanging="360"/>
    </w:pPr>
    <w:rPr>
      <w:szCs w:val="20"/>
    </w:rPr>
  </w:style>
  <w:style w:type="paragraph" w:styleId="80">
    <w:name w:val="index 8"/>
    <w:basedOn w:val="a2"/>
    <w:next w:val="a2"/>
    <w:semiHidden/>
    <w:qFormat/>
    <w:rsid w:val="00F5378A"/>
    <w:pPr>
      <w:ind w:leftChars="1400" w:left="1400"/>
    </w:pPr>
    <w:rPr>
      <w:szCs w:val="20"/>
    </w:rPr>
  </w:style>
  <w:style w:type="paragraph" w:styleId="aa">
    <w:name w:val="E-mail Signature"/>
    <w:basedOn w:val="a2"/>
    <w:link w:val="Char0"/>
    <w:qFormat/>
    <w:rsid w:val="00F5378A"/>
    <w:rPr>
      <w:szCs w:val="20"/>
    </w:rPr>
  </w:style>
  <w:style w:type="paragraph" w:styleId="ab">
    <w:name w:val="List Number"/>
    <w:basedOn w:val="a2"/>
    <w:qFormat/>
    <w:rsid w:val="00F5378A"/>
    <w:pPr>
      <w:tabs>
        <w:tab w:val="left" w:pos="360"/>
        <w:tab w:val="left" w:pos="958"/>
      </w:tabs>
      <w:ind w:left="958" w:hanging="420"/>
    </w:pPr>
    <w:rPr>
      <w:sz w:val="24"/>
    </w:rPr>
  </w:style>
  <w:style w:type="paragraph" w:styleId="ac">
    <w:name w:val="Normal Indent"/>
    <w:basedOn w:val="a2"/>
    <w:link w:val="Char2"/>
    <w:qFormat/>
    <w:rsid w:val="00F5378A"/>
    <w:pPr>
      <w:ind w:firstLineChars="200" w:firstLine="420"/>
    </w:pPr>
    <w:rPr>
      <w:rFonts w:ascii="宋体" w:hAnsi="宋体"/>
      <w:sz w:val="28"/>
    </w:rPr>
  </w:style>
  <w:style w:type="paragraph" w:styleId="ad">
    <w:name w:val="caption"/>
    <w:basedOn w:val="a2"/>
    <w:next w:val="a2"/>
    <w:link w:val="Char10"/>
    <w:qFormat/>
    <w:rsid w:val="00F5378A"/>
    <w:pPr>
      <w:spacing w:before="152" w:after="160" w:line="400" w:lineRule="exact"/>
    </w:pPr>
    <w:rPr>
      <w:rFonts w:ascii="Arial" w:eastAsia="黑体" w:hAnsi="Arial"/>
      <w:sz w:val="24"/>
      <w:szCs w:val="20"/>
    </w:rPr>
  </w:style>
  <w:style w:type="paragraph" w:styleId="50">
    <w:name w:val="index 5"/>
    <w:basedOn w:val="a2"/>
    <w:next w:val="a2"/>
    <w:semiHidden/>
    <w:qFormat/>
    <w:rsid w:val="00F5378A"/>
    <w:pPr>
      <w:ind w:leftChars="800" w:left="800"/>
    </w:pPr>
    <w:rPr>
      <w:szCs w:val="20"/>
    </w:rPr>
  </w:style>
  <w:style w:type="paragraph" w:styleId="ae">
    <w:name w:val="List Bullet"/>
    <w:basedOn w:val="a2"/>
    <w:qFormat/>
    <w:rsid w:val="00F5378A"/>
    <w:pPr>
      <w:spacing w:line="360" w:lineRule="exact"/>
      <w:jc w:val="center"/>
    </w:pPr>
    <w:rPr>
      <w:rFonts w:eastAsia="仿宋_GB2312" w:hint="eastAsia"/>
      <w:szCs w:val="20"/>
    </w:rPr>
  </w:style>
  <w:style w:type="paragraph" w:styleId="af">
    <w:name w:val="envelope address"/>
    <w:basedOn w:val="a2"/>
    <w:qFormat/>
    <w:rsid w:val="00F5378A"/>
    <w:pPr>
      <w:framePr w:w="7920" w:h="1980" w:hRule="exact" w:hSpace="180" w:wrap="around" w:hAnchor="page" w:xAlign="center" w:yAlign="bottom"/>
      <w:snapToGrid w:val="0"/>
      <w:ind w:leftChars="1400" w:left="100"/>
    </w:pPr>
    <w:rPr>
      <w:rFonts w:ascii="Arial" w:hAnsi="Arial" w:cs="Arial"/>
      <w:sz w:val="24"/>
    </w:rPr>
  </w:style>
  <w:style w:type="paragraph" w:styleId="af0">
    <w:name w:val="Document Map"/>
    <w:basedOn w:val="a2"/>
    <w:link w:val="Char3"/>
    <w:semiHidden/>
    <w:qFormat/>
    <w:rsid w:val="00F5378A"/>
    <w:pPr>
      <w:shd w:val="clear" w:color="auto" w:fill="000080"/>
    </w:pPr>
  </w:style>
  <w:style w:type="paragraph" w:styleId="af1">
    <w:name w:val="toa heading"/>
    <w:basedOn w:val="a2"/>
    <w:next w:val="a2"/>
    <w:qFormat/>
    <w:rsid w:val="00F5378A"/>
    <w:pPr>
      <w:spacing w:before="120"/>
    </w:pPr>
    <w:rPr>
      <w:rFonts w:ascii="Arial" w:hAnsi="Arial"/>
      <w:sz w:val="24"/>
      <w:szCs w:val="20"/>
    </w:rPr>
  </w:style>
  <w:style w:type="paragraph" w:styleId="af2">
    <w:name w:val="annotation text"/>
    <w:basedOn w:val="a2"/>
    <w:link w:val="Char4"/>
    <w:qFormat/>
    <w:rsid w:val="00F5378A"/>
    <w:pPr>
      <w:jc w:val="left"/>
    </w:pPr>
    <w:rPr>
      <w:sz w:val="28"/>
      <w:szCs w:val="20"/>
    </w:rPr>
  </w:style>
  <w:style w:type="paragraph" w:styleId="61">
    <w:name w:val="index 6"/>
    <w:basedOn w:val="a2"/>
    <w:next w:val="a2"/>
    <w:semiHidden/>
    <w:qFormat/>
    <w:rsid w:val="00F5378A"/>
    <w:pPr>
      <w:ind w:leftChars="1000" w:left="1000"/>
    </w:pPr>
    <w:rPr>
      <w:szCs w:val="20"/>
    </w:rPr>
  </w:style>
  <w:style w:type="paragraph" w:styleId="af3">
    <w:name w:val="Salutation"/>
    <w:basedOn w:val="a2"/>
    <w:next w:val="a2"/>
    <w:link w:val="Char5"/>
    <w:qFormat/>
    <w:rsid w:val="00F5378A"/>
    <w:rPr>
      <w:szCs w:val="20"/>
    </w:rPr>
  </w:style>
  <w:style w:type="paragraph" w:styleId="33">
    <w:name w:val="Body Text 3"/>
    <w:basedOn w:val="a2"/>
    <w:link w:val="3Char0"/>
    <w:qFormat/>
    <w:rsid w:val="00F5378A"/>
    <w:pPr>
      <w:spacing w:after="120"/>
    </w:pPr>
    <w:rPr>
      <w:sz w:val="16"/>
      <w:szCs w:val="16"/>
    </w:rPr>
  </w:style>
  <w:style w:type="paragraph" w:styleId="af4">
    <w:name w:val="Closing"/>
    <w:basedOn w:val="a2"/>
    <w:qFormat/>
    <w:rsid w:val="00F5378A"/>
    <w:pPr>
      <w:ind w:leftChars="2100" w:left="100"/>
    </w:pPr>
    <w:rPr>
      <w:szCs w:val="20"/>
    </w:rPr>
  </w:style>
  <w:style w:type="paragraph" w:styleId="34">
    <w:name w:val="List Bullet 3"/>
    <w:basedOn w:val="a2"/>
    <w:qFormat/>
    <w:rsid w:val="00F5378A"/>
    <w:pPr>
      <w:tabs>
        <w:tab w:val="left" w:pos="1200"/>
      </w:tabs>
      <w:spacing w:before="50" w:line="500" w:lineRule="exact"/>
      <w:ind w:left="1200" w:hanging="360"/>
    </w:pPr>
    <w:rPr>
      <w:spacing w:val="6"/>
      <w:sz w:val="28"/>
      <w:szCs w:val="28"/>
    </w:rPr>
  </w:style>
  <w:style w:type="paragraph" w:styleId="af5">
    <w:name w:val="Body Text Indent"/>
    <w:basedOn w:val="a2"/>
    <w:link w:val="Char6"/>
    <w:qFormat/>
    <w:rsid w:val="00F5378A"/>
    <w:pPr>
      <w:spacing w:after="120"/>
      <w:ind w:leftChars="200" w:left="420"/>
    </w:pPr>
  </w:style>
  <w:style w:type="paragraph" w:styleId="35">
    <w:name w:val="List Number 3"/>
    <w:basedOn w:val="a2"/>
    <w:qFormat/>
    <w:rsid w:val="00F5378A"/>
    <w:pPr>
      <w:tabs>
        <w:tab w:val="left" w:pos="1200"/>
      </w:tabs>
      <w:ind w:leftChars="400" w:left="1200" w:hangingChars="200" w:hanging="360"/>
    </w:pPr>
    <w:rPr>
      <w:szCs w:val="20"/>
    </w:rPr>
  </w:style>
  <w:style w:type="paragraph" w:styleId="21">
    <w:name w:val="List 2"/>
    <w:basedOn w:val="a2"/>
    <w:qFormat/>
    <w:rsid w:val="00F5378A"/>
    <w:pPr>
      <w:spacing w:line="360" w:lineRule="exact"/>
      <w:jc w:val="center"/>
    </w:pPr>
    <w:rPr>
      <w:rFonts w:ascii="仿宋_GB2312" w:eastAsia="仿宋_GB2312"/>
    </w:rPr>
  </w:style>
  <w:style w:type="paragraph" w:styleId="af6">
    <w:name w:val="List Continue"/>
    <w:basedOn w:val="a2"/>
    <w:qFormat/>
    <w:rsid w:val="00F5378A"/>
    <w:pPr>
      <w:adjustRightInd w:val="0"/>
      <w:snapToGrid w:val="0"/>
      <w:spacing w:after="120" w:line="300" w:lineRule="auto"/>
      <w:ind w:leftChars="200" w:left="420"/>
    </w:pPr>
    <w:rPr>
      <w:rFonts w:ascii="仿宋_GB2312" w:eastAsia="仿宋_GB2312"/>
      <w:sz w:val="28"/>
      <w:szCs w:val="20"/>
    </w:rPr>
  </w:style>
  <w:style w:type="paragraph" w:styleId="af7">
    <w:name w:val="Block Text"/>
    <w:basedOn w:val="a2"/>
    <w:link w:val="Char7"/>
    <w:qFormat/>
    <w:rsid w:val="00F5378A"/>
    <w:pPr>
      <w:spacing w:after="120"/>
      <w:ind w:leftChars="700" w:left="1440" w:rightChars="700" w:right="1440"/>
    </w:pPr>
    <w:rPr>
      <w:sz w:val="28"/>
      <w:szCs w:val="20"/>
    </w:rPr>
  </w:style>
  <w:style w:type="paragraph" w:styleId="22">
    <w:name w:val="List Bullet 2"/>
    <w:basedOn w:val="a2"/>
    <w:qFormat/>
    <w:rsid w:val="00F5378A"/>
    <w:pPr>
      <w:tabs>
        <w:tab w:val="left" w:pos="1200"/>
      </w:tabs>
      <w:spacing w:before="50" w:line="500" w:lineRule="exact"/>
      <w:ind w:left="1200" w:hanging="360"/>
    </w:pPr>
    <w:rPr>
      <w:rFonts w:hint="eastAsia"/>
      <w:spacing w:val="6"/>
      <w:sz w:val="28"/>
      <w:szCs w:val="20"/>
    </w:rPr>
  </w:style>
  <w:style w:type="paragraph" w:styleId="HTML">
    <w:name w:val="HTML Address"/>
    <w:basedOn w:val="a2"/>
    <w:link w:val="HTMLChar"/>
    <w:qFormat/>
    <w:rsid w:val="00F5378A"/>
    <w:pPr>
      <w:spacing w:line="400" w:lineRule="exact"/>
    </w:pPr>
    <w:rPr>
      <w:i/>
      <w:iCs/>
      <w:color w:val="000000"/>
    </w:rPr>
  </w:style>
  <w:style w:type="paragraph" w:styleId="43">
    <w:name w:val="index 4"/>
    <w:basedOn w:val="a2"/>
    <w:next w:val="a2"/>
    <w:semiHidden/>
    <w:qFormat/>
    <w:rsid w:val="00F5378A"/>
    <w:pPr>
      <w:ind w:leftChars="600" w:left="600"/>
    </w:pPr>
    <w:rPr>
      <w:szCs w:val="20"/>
    </w:rPr>
  </w:style>
  <w:style w:type="paragraph" w:styleId="51">
    <w:name w:val="toc 5"/>
    <w:basedOn w:val="a2"/>
    <w:next w:val="a2"/>
    <w:qFormat/>
    <w:rsid w:val="00F5378A"/>
    <w:pPr>
      <w:ind w:left="840"/>
      <w:jc w:val="left"/>
    </w:pPr>
    <w:rPr>
      <w:sz w:val="18"/>
      <w:szCs w:val="18"/>
    </w:rPr>
  </w:style>
  <w:style w:type="paragraph" w:styleId="36">
    <w:name w:val="toc 3"/>
    <w:basedOn w:val="a2"/>
    <w:next w:val="a2"/>
    <w:qFormat/>
    <w:rsid w:val="00F5378A"/>
    <w:pPr>
      <w:ind w:left="420"/>
      <w:jc w:val="left"/>
    </w:pPr>
    <w:rPr>
      <w:i/>
      <w:iCs/>
      <w:sz w:val="20"/>
      <w:szCs w:val="20"/>
    </w:rPr>
  </w:style>
  <w:style w:type="paragraph" w:styleId="af8">
    <w:name w:val="Plain Text"/>
    <w:basedOn w:val="a2"/>
    <w:link w:val="Char8"/>
    <w:qFormat/>
    <w:rsid w:val="00F5378A"/>
    <w:rPr>
      <w:rFonts w:ascii="宋体" w:hAnsi="Courier New"/>
      <w:szCs w:val="20"/>
    </w:rPr>
  </w:style>
  <w:style w:type="paragraph" w:styleId="52">
    <w:name w:val="List Bullet 5"/>
    <w:basedOn w:val="a2"/>
    <w:qFormat/>
    <w:rsid w:val="00F5378A"/>
    <w:pPr>
      <w:tabs>
        <w:tab w:val="left" w:pos="2040"/>
      </w:tabs>
      <w:ind w:leftChars="800" w:left="2040" w:hangingChars="200" w:hanging="360"/>
    </w:pPr>
    <w:rPr>
      <w:rFonts w:ascii="宋体" w:hAnsi="宋体" w:hint="eastAsia"/>
      <w:sz w:val="24"/>
    </w:rPr>
  </w:style>
  <w:style w:type="paragraph" w:styleId="44">
    <w:name w:val="List Number 4"/>
    <w:basedOn w:val="a2"/>
    <w:qFormat/>
    <w:rsid w:val="00F5378A"/>
    <w:pPr>
      <w:tabs>
        <w:tab w:val="left" w:pos="1620"/>
      </w:tabs>
      <w:ind w:leftChars="600" w:left="1620" w:hangingChars="200" w:hanging="360"/>
    </w:pPr>
    <w:rPr>
      <w:szCs w:val="20"/>
    </w:rPr>
  </w:style>
  <w:style w:type="paragraph" w:styleId="81">
    <w:name w:val="toc 8"/>
    <w:basedOn w:val="a2"/>
    <w:next w:val="a2"/>
    <w:qFormat/>
    <w:rsid w:val="00F5378A"/>
    <w:pPr>
      <w:ind w:left="1470"/>
      <w:jc w:val="left"/>
    </w:pPr>
    <w:rPr>
      <w:sz w:val="18"/>
      <w:szCs w:val="18"/>
    </w:rPr>
  </w:style>
  <w:style w:type="paragraph" w:styleId="37">
    <w:name w:val="index 3"/>
    <w:basedOn w:val="a2"/>
    <w:next w:val="a2"/>
    <w:semiHidden/>
    <w:qFormat/>
    <w:rsid w:val="00F5378A"/>
    <w:pPr>
      <w:ind w:leftChars="400" w:left="400"/>
    </w:pPr>
    <w:rPr>
      <w:szCs w:val="20"/>
    </w:rPr>
  </w:style>
  <w:style w:type="paragraph" w:styleId="af9">
    <w:name w:val="Date"/>
    <w:basedOn w:val="a2"/>
    <w:next w:val="a2"/>
    <w:link w:val="Char9"/>
    <w:qFormat/>
    <w:rsid w:val="00F5378A"/>
    <w:pPr>
      <w:ind w:leftChars="2500" w:left="100"/>
    </w:pPr>
  </w:style>
  <w:style w:type="paragraph" w:styleId="23">
    <w:name w:val="Body Text Indent 2"/>
    <w:basedOn w:val="a2"/>
    <w:link w:val="2Char0"/>
    <w:qFormat/>
    <w:rsid w:val="00F5378A"/>
    <w:pPr>
      <w:spacing w:after="120" w:line="480" w:lineRule="auto"/>
      <w:ind w:leftChars="200" w:left="420"/>
    </w:pPr>
  </w:style>
  <w:style w:type="paragraph" w:styleId="afa">
    <w:name w:val="endnote text"/>
    <w:basedOn w:val="a2"/>
    <w:semiHidden/>
    <w:qFormat/>
    <w:rsid w:val="00F5378A"/>
    <w:pPr>
      <w:snapToGrid w:val="0"/>
      <w:jc w:val="left"/>
    </w:pPr>
    <w:rPr>
      <w:szCs w:val="20"/>
    </w:rPr>
  </w:style>
  <w:style w:type="paragraph" w:styleId="53">
    <w:name w:val="List Continue 5"/>
    <w:basedOn w:val="a2"/>
    <w:qFormat/>
    <w:rsid w:val="00F5378A"/>
    <w:pPr>
      <w:spacing w:after="120" w:line="440" w:lineRule="exact"/>
      <w:ind w:leftChars="1000" w:left="2100"/>
    </w:pPr>
    <w:rPr>
      <w:sz w:val="24"/>
    </w:rPr>
  </w:style>
  <w:style w:type="paragraph" w:styleId="afb">
    <w:name w:val="Balloon Text"/>
    <w:basedOn w:val="a2"/>
    <w:link w:val="Chara"/>
    <w:semiHidden/>
    <w:qFormat/>
    <w:rsid w:val="00F5378A"/>
    <w:rPr>
      <w:sz w:val="18"/>
      <w:szCs w:val="18"/>
    </w:rPr>
  </w:style>
  <w:style w:type="paragraph" w:styleId="afc">
    <w:name w:val="footer"/>
    <w:basedOn w:val="a2"/>
    <w:link w:val="Charb"/>
    <w:qFormat/>
    <w:rsid w:val="00F5378A"/>
    <w:pPr>
      <w:tabs>
        <w:tab w:val="center" w:pos="4153"/>
        <w:tab w:val="right" w:pos="8306"/>
      </w:tabs>
      <w:snapToGrid w:val="0"/>
      <w:jc w:val="left"/>
    </w:pPr>
    <w:rPr>
      <w:sz w:val="18"/>
      <w:szCs w:val="18"/>
    </w:rPr>
  </w:style>
  <w:style w:type="paragraph" w:styleId="afd">
    <w:name w:val="envelope return"/>
    <w:basedOn w:val="a2"/>
    <w:qFormat/>
    <w:rsid w:val="00F5378A"/>
    <w:pPr>
      <w:snapToGrid w:val="0"/>
    </w:pPr>
    <w:rPr>
      <w:rFonts w:ascii="Arial" w:hAnsi="Arial" w:cs="Arial"/>
      <w:szCs w:val="20"/>
    </w:rPr>
  </w:style>
  <w:style w:type="paragraph" w:styleId="afe">
    <w:name w:val="header"/>
    <w:basedOn w:val="a2"/>
    <w:link w:val="Charc"/>
    <w:qFormat/>
    <w:rsid w:val="00F5378A"/>
    <w:pPr>
      <w:pBdr>
        <w:bottom w:val="single" w:sz="6" w:space="1" w:color="auto"/>
      </w:pBdr>
      <w:tabs>
        <w:tab w:val="center" w:pos="4153"/>
        <w:tab w:val="right" w:pos="8306"/>
      </w:tabs>
      <w:snapToGrid w:val="0"/>
      <w:jc w:val="center"/>
    </w:pPr>
    <w:rPr>
      <w:sz w:val="18"/>
      <w:szCs w:val="18"/>
    </w:rPr>
  </w:style>
  <w:style w:type="paragraph" w:styleId="aff">
    <w:name w:val="Signature"/>
    <w:basedOn w:val="a2"/>
    <w:qFormat/>
    <w:rsid w:val="00F5378A"/>
    <w:pPr>
      <w:shd w:val="clear" w:color="auto" w:fill="FFFFFF"/>
      <w:spacing w:line="400" w:lineRule="exact"/>
      <w:ind w:leftChars="2100" w:left="100" w:firstLineChars="6" w:firstLine="15"/>
    </w:pPr>
    <w:rPr>
      <w:color w:val="000000"/>
      <w:sz w:val="24"/>
    </w:rPr>
  </w:style>
  <w:style w:type="paragraph" w:styleId="12">
    <w:name w:val="toc 1"/>
    <w:basedOn w:val="a2"/>
    <w:next w:val="a2"/>
    <w:uiPriority w:val="39"/>
    <w:qFormat/>
    <w:rsid w:val="00F5378A"/>
    <w:pPr>
      <w:spacing w:before="120" w:after="120"/>
      <w:jc w:val="left"/>
    </w:pPr>
    <w:rPr>
      <w:b/>
      <w:bCs/>
      <w:caps/>
      <w:sz w:val="20"/>
      <w:szCs w:val="20"/>
    </w:rPr>
  </w:style>
  <w:style w:type="paragraph" w:styleId="45">
    <w:name w:val="List Continue 4"/>
    <w:basedOn w:val="a2"/>
    <w:qFormat/>
    <w:rsid w:val="00F5378A"/>
    <w:pPr>
      <w:spacing w:after="120" w:line="440" w:lineRule="exact"/>
      <w:ind w:leftChars="800" w:left="1680"/>
    </w:pPr>
    <w:rPr>
      <w:sz w:val="24"/>
    </w:rPr>
  </w:style>
  <w:style w:type="paragraph" w:styleId="46">
    <w:name w:val="toc 4"/>
    <w:basedOn w:val="a2"/>
    <w:next w:val="a2"/>
    <w:rsid w:val="00F5378A"/>
    <w:pPr>
      <w:ind w:left="630"/>
      <w:jc w:val="left"/>
    </w:pPr>
    <w:rPr>
      <w:sz w:val="18"/>
      <w:szCs w:val="18"/>
    </w:rPr>
  </w:style>
  <w:style w:type="paragraph" w:styleId="aff0">
    <w:name w:val="index heading"/>
    <w:basedOn w:val="a2"/>
    <w:next w:val="13"/>
    <w:qFormat/>
    <w:rsid w:val="00F5378A"/>
    <w:rPr>
      <w:rFonts w:ascii="宋体" w:hAnsi="宋体"/>
      <w:bCs/>
      <w:kern w:val="0"/>
      <w:sz w:val="28"/>
      <w:szCs w:val="20"/>
    </w:rPr>
  </w:style>
  <w:style w:type="paragraph" w:styleId="13">
    <w:name w:val="index 1"/>
    <w:basedOn w:val="a2"/>
    <w:next w:val="a2"/>
    <w:semiHidden/>
    <w:qFormat/>
    <w:rsid w:val="00F5378A"/>
    <w:pPr>
      <w:jc w:val="center"/>
    </w:pPr>
    <w:rPr>
      <w:rFonts w:ascii="宋体" w:hAnsi="宋体"/>
      <w:szCs w:val="21"/>
    </w:rPr>
  </w:style>
  <w:style w:type="paragraph" w:styleId="aff1">
    <w:name w:val="Subtitle"/>
    <w:basedOn w:val="a2"/>
    <w:qFormat/>
    <w:rsid w:val="00F5378A"/>
    <w:pPr>
      <w:adjustRightInd w:val="0"/>
      <w:spacing w:before="120" w:after="120" w:line="240" w:lineRule="atLeast"/>
      <w:jc w:val="center"/>
      <w:textAlignment w:val="baseline"/>
    </w:pPr>
    <w:rPr>
      <w:rFonts w:eastAsia="黑体"/>
      <w:kern w:val="28"/>
      <w:sz w:val="24"/>
      <w:szCs w:val="20"/>
    </w:rPr>
  </w:style>
  <w:style w:type="paragraph" w:styleId="54">
    <w:name w:val="List Number 5"/>
    <w:basedOn w:val="a2"/>
    <w:qFormat/>
    <w:rsid w:val="00F5378A"/>
    <w:pPr>
      <w:tabs>
        <w:tab w:val="left" w:pos="2040"/>
      </w:tabs>
      <w:ind w:left="2040" w:hanging="360"/>
    </w:pPr>
    <w:rPr>
      <w:rFonts w:hint="eastAsia"/>
      <w:szCs w:val="20"/>
    </w:rPr>
  </w:style>
  <w:style w:type="paragraph" w:styleId="aff2">
    <w:name w:val="List"/>
    <w:basedOn w:val="a2"/>
    <w:qFormat/>
    <w:rsid w:val="00F5378A"/>
    <w:pPr>
      <w:ind w:left="200" w:hangingChars="200" w:hanging="200"/>
    </w:pPr>
  </w:style>
  <w:style w:type="paragraph" w:styleId="aff3">
    <w:name w:val="footnote text"/>
    <w:basedOn w:val="a2"/>
    <w:semiHidden/>
    <w:qFormat/>
    <w:rsid w:val="00F5378A"/>
    <w:pPr>
      <w:snapToGrid w:val="0"/>
      <w:jc w:val="left"/>
    </w:pPr>
    <w:rPr>
      <w:sz w:val="18"/>
      <w:szCs w:val="18"/>
    </w:rPr>
  </w:style>
  <w:style w:type="paragraph" w:styleId="62">
    <w:name w:val="toc 6"/>
    <w:basedOn w:val="a2"/>
    <w:next w:val="a2"/>
    <w:qFormat/>
    <w:rsid w:val="00F5378A"/>
    <w:pPr>
      <w:ind w:left="1050"/>
      <w:jc w:val="left"/>
    </w:pPr>
    <w:rPr>
      <w:sz w:val="18"/>
      <w:szCs w:val="18"/>
    </w:rPr>
  </w:style>
  <w:style w:type="paragraph" w:styleId="55">
    <w:name w:val="List 5"/>
    <w:basedOn w:val="a2"/>
    <w:qFormat/>
    <w:rsid w:val="00F5378A"/>
    <w:pPr>
      <w:tabs>
        <w:tab w:val="left" w:pos="780"/>
      </w:tabs>
      <w:spacing w:before="50" w:line="500" w:lineRule="exact"/>
      <w:ind w:left="780" w:hanging="360"/>
    </w:pPr>
    <w:rPr>
      <w:rFonts w:hint="eastAsia"/>
      <w:spacing w:val="6"/>
      <w:sz w:val="28"/>
      <w:szCs w:val="20"/>
    </w:rPr>
  </w:style>
  <w:style w:type="paragraph" w:styleId="38">
    <w:name w:val="Body Text Indent 3"/>
    <w:basedOn w:val="a2"/>
    <w:link w:val="3Char4"/>
    <w:qFormat/>
    <w:rsid w:val="00F5378A"/>
    <w:pPr>
      <w:spacing w:after="120"/>
      <w:ind w:leftChars="200" w:left="420"/>
    </w:pPr>
    <w:rPr>
      <w:sz w:val="16"/>
      <w:szCs w:val="16"/>
    </w:rPr>
  </w:style>
  <w:style w:type="paragraph" w:styleId="71">
    <w:name w:val="index 7"/>
    <w:basedOn w:val="a2"/>
    <w:next w:val="a2"/>
    <w:semiHidden/>
    <w:qFormat/>
    <w:rsid w:val="00F5378A"/>
    <w:pPr>
      <w:ind w:leftChars="1200" w:left="1200"/>
    </w:pPr>
    <w:rPr>
      <w:szCs w:val="20"/>
    </w:rPr>
  </w:style>
  <w:style w:type="paragraph" w:styleId="90">
    <w:name w:val="index 9"/>
    <w:basedOn w:val="a2"/>
    <w:next w:val="a2"/>
    <w:semiHidden/>
    <w:qFormat/>
    <w:rsid w:val="00F5378A"/>
    <w:pPr>
      <w:ind w:leftChars="1600" w:left="1600"/>
    </w:pPr>
    <w:rPr>
      <w:szCs w:val="20"/>
    </w:rPr>
  </w:style>
  <w:style w:type="paragraph" w:styleId="aff4">
    <w:name w:val="table of figures"/>
    <w:basedOn w:val="a2"/>
    <w:next w:val="a2"/>
    <w:semiHidden/>
    <w:qFormat/>
    <w:rsid w:val="00F5378A"/>
    <w:pPr>
      <w:ind w:leftChars="200" w:left="200" w:hangingChars="200" w:hanging="200"/>
    </w:pPr>
  </w:style>
  <w:style w:type="paragraph" w:styleId="24">
    <w:name w:val="toc 2"/>
    <w:basedOn w:val="a2"/>
    <w:next w:val="a2"/>
    <w:uiPriority w:val="39"/>
    <w:qFormat/>
    <w:rsid w:val="00F5378A"/>
    <w:pPr>
      <w:ind w:left="210"/>
      <w:jc w:val="left"/>
    </w:pPr>
    <w:rPr>
      <w:smallCaps/>
      <w:sz w:val="20"/>
      <w:szCs w:val="20"/>
    </w:rPr>
  </w:style>
  <w:style w:type="paragraph" w:styleId="91">
    <w:name w:val="toc 9"/>
    <w:basedOn w:val="a2"/>
    <w:next w:val="a2"/>
    <w:qFormat/>
    <w:rsid w:val="00F5378A"/>
    <w:pPr>
      <w:ind w:left="1680"/>
      <w:jc w:val="left"/>
    </w:pPr>
    <w:rPr>
      <w:sz w:val="18"/>
      <w:szCs w:val="18"/>
    </w:rPr>
  </w:style>
  <w:style w:type="paragraph" w:styleId="25">
    <w:name w:val="Body Text 2"/>
    <w:basedOn w:val="a2"/>
    <w:link w:val="2Char1"/>
    <w:qFormat/>
    <w:rsid w:val="00F5378A"/>
    <w:pPr>
      <w:spacing w:line="360" w:lineRule="auto"/>
    </w:pPr>
    <w:rPr>
      <w:rFonts w:ascii="宋体" w:cs="宋体"/>
      <w:spacing w:val="-20"/>
      <w:sz w:val="28"/>
      <w:szCs w:val="28"/>
    </w:rPr>
  </w:style>
  <w:style w:type="paragraph" w:styleId="47">
    <w:name w:val="List 4"/>
    <w:basedOn w:val="a2"/>
    <w:qFormat/>
    <w:rsid w:val="00F5378A"/>
    <w:pPr>
      <w:spacing w:line="440" w:lineRule="exact"/>
      <w:ind w:leftChars="600" w:left="100" w:hangingChars="200" w:hanging="200"/>
    </w:pPr>
    <w:rPr>
      <w:sz w:val="24"/>
    </w:rPr>
  </w:style>
  <w:style w:type="paragraph" w:styleId="26">
    <w:name w:val="List Continue 2"/>
    <w:basedOn w:val="a2"/>
    <w:qFormat/>
    <w:rsid w:val="00F5378A"/>
    <w:pPr>
      <w:spacing w:after="120" w:line="440" w:lineRule="exact"/>
      <w:ind w:leftChars="400" w:left="840"/>
    </w:pPr>
    <w:rPr>
      <w:sz w:val="24"/>
    </w:rPr>
  </w:style>
  <w:style w:type="paragraph" w:styleId="aff5">
    <w:name w:val="Message Header"/>
    <w:basedOn w:val="a2"/>
    <w:link w:val="Chard"/>
    <w:qFormat/>
    <w:rsid w:val="00F5378A"/>
    <w:pPr>
      <w:pBdr>
        <w:top w:val="single" w:sz="6" w:space="1" w:color="auto"/>
        <w:left w:val="single" w:sz="6" w:space="1" w:color="auto"/>
        <w:bottom w:val="single" w:sz="6" w:space="1" w:color="auto"/>
        <w:right w:val="single" w:sz="6" w:space="1" w:color="auto"/>
      </w:pBdr>
      <w:shd w:val="pct20" w:color="auto" w:fill="auto"/>
      <w:spacing w:line="400" w:lineRule="exact"/>
      <w:ind w:leftChars="500" w:left="1080" w:hangingChars="500" w:hanging="1080"/>
    </w:pPr>
    <w:rPr>
      <w:rFonts w:ascii="Arial" w:hAnsi="Arial" w:cs="Arial"/>
      <w:color w:val="000000"/>
      <w:sz w:val="24"/>
    </w:rPr>
  </w:style>
  <w:style w:type="paragraph" w:styleId="HTML0">
    <w:name w:val="HTML Preformatted"/>
    <w:basedOn w:val="a2"/>
    <w:link w:val="HTMLChar0"/>
    <w:qFormat/>
    <w:rsid w:val="00F537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cs="Arial"/>
      <w:kern w:val="0"/>
      <w:sz w:val="19"/>
      <w:szCs w:val="19"/>
    </w:rPr>
  </w:style>
  <w:style w:type="paragraph" w:styleId="aff6">
    <w:name w:val="Normal (Web)"/>
    <w:basedOn w:val="a2"/>
    <w:link w:val="Char11"/>
    <w:qFormat/>
    <w:rsid w:val="00F5378A"/>
    <w:pPr>
      <w:widowControl/>
      <w:spacing w:before="100" w:beforeAutospacing="1" w:after="100" w:afterAutospacing="1"/>
      <w:jc w:val="left"/>
    </w:pPr>
    <w:rPr>
      <w:rFonts w:ascii="宋体" w:hAnsi="宋体" w:cs="宋体"/>
      <w:kern w:val="0"/>
      <w:sz w:val="24"/>
    </w:rPr>
  </w:style>
  <w:style w:type="paragraph" w:styleId="39">
    <w:name w:val="List Continue 3"/>
    <w:basedOn w:val="a2"/>
    <w:qFormat/>
    <w:rsid w:val="00F5378A"/>
    <w:pPr>
      <w:spacing w:after="120"/>
      <w:ind w:leftChars="600" w:left="1260"/>
    </w:pPr>
    <w:rPr>
      <w:szCs w:val="20"/>
    </w:rPr>
  </w:style>
  <w:style w:type="paragraph" w:styleId="27">
    <w:name w:val="index 2"/>
    <w:basedOn w:val="a2"/>
    <w:next w:val="a2"/>
    <w:semiHidden/>
    <w:qFormat/>
    <w:rsid w:val="00F5378A"/>
    <w:pPr>
      <w:ind w:leftChars="200" w:left="200"/>
    </w:pPr>
    <w:rPr>
      <w:szCs w:val="20"/>
    </w:rPr>
  </w:style>
  <w:style w:type="paragraph" w:styleId="aff7">
    <w:name w:val="Title"/>
    <w:basedOn w:val="a2"/>
    <w:link w:val="Char50"/>
    <w:qFormat/>
    <w:rsid w:val="00F5378A"/>
    <w:pPr>
      <w:numPr>
        <w:ilvl w:val="1"/>
      </w:numPr>
      <w:spacing w:before="240" w:after="60"/>
      <w:jc w:val="center"/>
      <w:outlineLvl w:val="0"/>
    </w:pPr>
    <w:rPr>
      <w:rFonts w:ascii="Arial" w:hAnsi="Arial"/>
      <w:b/>
      <w:sz w:val="32"/>
      <w:szCs w:val="20"/>
    </w:rPr>
  </w:style>
  <w:style w:type="paragraph" w:styleId="aff8">
    <w:name w:val="annotation subject"/>
    <w:basedOn w:val="af2"/>
    <w:next w:val="af2"/>
    <w:link w:val="Chare"/>
    <w:qFormat/>
    <w:rsid w:val="00F5378A"/>
    <w:pPr>
      <w:widowControl/>
    </w:pPr>
    <w:rPr>
      <w:b/>
      <w:bCs/>
      <w:kern w:val="0"/>
      <w:sz w:val="24"/>
      <w:szCs w:val="24"/>
    </w:rPr>
  </w:style>
  <w:style w:type="paragraph" w:styleId="aff9">
    <w:name w:val="Body Text First Indent"/>
    <w:basedOn w:val="a3"/>
    <w:link w:val="Charf"/>
    <w:qFormat/>
    <w:rsid w:val="00F5378A"/>
    <w:pPr>
      <w:ind w:firstLineChars="100" w:firstLine="420"/>
    </w:pPr>
  </w:style>
  <w:style w:type="paragraph" w:styleId="28">
    <w:name w:val="Body Text First Indent 2"/>
    <w:basedOn w:val="af5"/>
    <w:link w:val="2Char5"/>
    <w:qFormat/>
    <w:rsid w:val="00F5378A"/>
    <w:pPr>
      <w:adjustRightInd w:val="0"/>
      <w:snapToGrid w:val="0"/>
      <w:spacing w:line="312" w:lineRule="auto"/>
      <w:ind w:firstLineChars="200" w:firstLine="420"/>
    </w:pPr>
    <w:rPr>
      <w:rFonts w:ascii="仿宋_GB2312" w:eastAsia="仿宋_GB2312"/>
      <w:sz w:val="28"/>
    </w:rPr>
  </w:style>
  <w:style w:type="table" w:styleId="affa">
    <w:name w:val="Table Grid"/>
    <w:basedOn w:val="a5"/>
    <w:qFormat/>
    <w:rsid w:val="00F537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5"/>
    <w:qFormat/>
    <w:rsid w:val="00F5378A"/>
    <w:pPr>
      <w:widowControl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5"/>
    <w:qFormat/>
    <w:rsid w:val="00F5378A"/>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5"/>
    <w:qFormat/>
    <w:rsid w:val="00F5378A"/>
    <w:pPr>
      <w:widowControl w:val="0"/>
      <w:adjustRightInd w:val="0"/>
      <w:snapToGrid w:val="0"/>
      <w:spacing w:line="300" w:lineRule="auto"/>
      <w:jc w:val="both"/>
    </w:pPr>
    <w:tblPr>
      <w:tblBorders>
        <w:top w:val="single" w:sz="12" w:space="0" w:color="000000"/>
        <w:bottom w:val="single" w:sz="12" w:space="0" w:color="000000"/>
      </w:tblBorders>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5">
    <w:name w:val="Table Simple 1"/>
    <w:basedOn w:val="a5"/>
    <w:qFormat/>
    <w:rsid w:val="00F5378A"/>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a">
    <w:name w:val="Table List 3"/>
    <w:basedOn w:val="a5"/>
    <w:qFormat/>
    <w:rsid w:val="00F5378A"/>
    <w:pPr>
      <w:widowControl w:val="0"/>
      <w:jc w:val="both"/>
    </w:p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6">
    <w:name w:val="Table Grid 1"/>
    <w:basedOn w:val="a5"/>
    <w:qFormat/>
    <w:rsid w:val="00F5378A"/>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6">
    <w:name w:val="Table Grid 5"/>
    <w:basedOn w:val="a5"/>
    <w:qFormat/>
    <w:rsid w:val="00F5378A"/>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5"/>
    <w:qFormat/>
    <w:rsid w:val="00F5378A"/>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5"/>
    <w:qFormat/>
    <w:rsid w:val="00F5378A"/>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d">
    <w:name w:val="Table Professional"/>
    <w:basedOn w:val="a5"/>
    <w:qFormat/>
    <w:rsid w:val="00F5378A"/>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e">
    <w:name w:val="Strong"/>
    <w:qFormat/>
    <w:rsid w:val="00F5378A"/>
    <w:rPr>
      <w:b/>
      <w:bCs/>
    </w:rPr>
  </w:style>
  <w:style w:type="character" w:styleId="afff">
    <w:name w:val="endnote reference"/>
    <w:semiHidden/>
    <w:qFormat/>
    <w:rsid w:val="00F5378A"/>
    <w:rPr>
      <w:vertAlign w:val="superscript"/>
    </w:rPr>
  </w:style>
  <w:style w:type="character" w:styleId="afff0">
    <w:name w:val="page number"/>
    <w:basedOn w:val="a4"/>
    <w:qFormat/>
    <w:rsid w:val="00F5378A"/>
  </w:style>
  <w:style w:type="character" w:styleId="afff1">
    <w:name w:val="FollowedHyperlink"/>
    <w:qFormat/>
    <w:rsid w:val="00F5378A"/>
    <w:rPr>
      <w:color w:val="800080"/>
      <w:u w:val="single"/>
    </w:rPr>
  </w:style>
  <w:style w:type="character" w:styleId="afff2">
    <w:name w:val="Emphasis"/>
    <w:uiPriority w:val="20"/>
    <w:qFormat/>
    <w:rsid w:val="00F5378A"/>
    <w:rPr>
      <w:color w:val="CC0000"/>
    </w:rPr>
  </w:style>
  <w:style w:type="character" w:styleId="afff3">
    <w:name w:val="line number"/>
    <w:qFormat/>
    <w:rsid w:val="00F5378A"/>
    <w:rPr>
      <w:rFonts w:ascii="宋体" w:eastAsia="宋体" w:hAnsi="宋体" w:cs="Courier New"/>
      <w:kern w:val="2"/>
      <w:sz w:val="32"/>
      <w:szCs w:val="32"/>
      <w:lang w:val="en-US" w:eastAsia="zh-CN" w:bidi="ar-SA"/>
    </w:rPr>
  </w:style>
  <w:style w:type="character" w:styleId="HTML1">
    <w:name w:val="HTML Definition"/>
    <w:qFormat/>
    <w:rsid w:val="00F5378A"/>
    <w:rPr>
      <w:rFonts w:ascii="宋体" w:eastAsia="宋体" w:hAnsi="宋体" w:cs="Courier New"/>
      <w:i/>
      <w:iCs/>
      <w:kern w:val="2"/>
      <w:sz w:val="32"/>
      <w:szCs w:val="32"/>
      <w:lang w:val="en-US" w:eastAsia="zh-CN" w:bidi="ar-SA"/>
    </w:rPr>
  </w:style>
  <w:style w:type="character" w:styleId="HTML2">
    <w:name w:val="HTML Typewriter"/>
    <w:qFormat/>
    <w:rsid w:val="00F5378A"/>
    <w:rPr>
      <w:rFonts w:ascii="Courier New" w:hAnsi="Courier New"/>
      <w:sz w:val="20"/>
    </w:rPr>
  </w:style>
  <w:style w:type="character" w:styleId="HTML3">
    <w:name w:val="HTML Acronym"/>
    <w:qFormat/>
    <w:rsid w:val="00F5378A"/>
    <w:rPr>
      <w:rFonts w:ascii="宋体" w:eastAsia="宋体" w:hAnsi="宋体" w:cs="Courier New"/>
      <w:kern w:val="2"/>
      <w:sz w:val="32"/>
      <w:szCs w:val="32"/>
      <w:lang w:val="en-US" w:eastAsia="zh-CN" w:bidi="ar-SA"/>
    </w:rPr>
  </w:style>
  <w:style w:type="character" w:styleId="HTML4">
    <w:name w:val="HTML Variable"/>
    <w:qFormat/>
    <w:rsid w:val="00F5378A"/>
    <w:rPr>
      <w:rFonts w:ascii="宋体" w:eastAsia="宋体" w:hAnsi="宋体" w:cs="Courier New"/>
      <w:i/>
      <w:iCs/>
      <w:kern w:val="2"/>
      <w:sz w:val="32"/>
      <w:szCs w:val="32"/>
      <w:lang w:val="en-US" w:eastAsia="zh-CN" w:bidi="ar-SA"/>
    </w:rPr>
  </w:style>
  <w:style w:type="character" w:styleId="afff4">
    <w:name w:val="Hyperlink"/>
    <w:uiPriority w:val="99"/>
    <w:qFormat/>
    <w:rsid w:val="00F5378A"/>
    <w:rPr>
      <w:color w:val="0000FF"/>
      <w:u w:val="single"/>
    </w:rPr>
  </w:style>
  <w:style w:type="character" w:styleId="HTML5">
    <w:name w:val="HTML Code"/>
    <w:qFormat/>
    <w:rsid w:val="00F5378A"/>
    <w:rPr>
      <w:rFonts w:ascii="黑体" w:eastAsia="黑体" w:hAnsi="Courier New" w:cs="Courier New"/>
      <w:sz w:val="24"/>
      <w:szCs w:val="24"/>
    </w:rPr>
  </w:style>
  <w:style w:type="character" w:styleId="afff5">
    <w:name w:val="annotation reference"/>
    <w:qFormat/>
    <w:rsid w:val="00F5378A"/>
    <w:rPr>
      <w:sz w:val="21"/>
      <w:szCs w:val="21"/>
    </w:rPr>
  </w:style>
  <w:style w:type="character" w:styleId="HTML6">
    <w:name w:val="HTML Cite"/>
    <w:qFormat/>
    <w:rsid w:val="00F5378A"/>
    <w:rPr>
      <w:rFonts w:ascii="宋体" w:eastAsia="宋体" w:hAnsi="宋体" w:cs="Courier New"/>
      <w:i/>
      <w:iCs/>
      <w:kern w:val="2"/>
      <w:sz w:val="32"/>
      <w:szCs w:val="32"/>
      <w:lang w:val="en-US" w:eastAsia="zh-CN" w:bidi="ar-SA"/>
    </w:rPr>
  </w:style>
  <w:style w:type="character" w:styleId="afff6">
    <w:name w:val="footnote reference"/>
    <w:semiHidden/>
    <w:qFormat/>
    <w:rsid w:val="00F5378A"/>
    <w:rPr>
      <w:vertAlign w:val="superscript"/>
    </w:rPr>
  </w:style>
  <w:style w:type="character" w:styleId="HTML7">
    <w:name w:val="HTML Keyboard"/>
    <w:qFormat/>
    <w:rsid w:val="00F5378A"/>
    <w:rPr>
      <w:rFonts w:ascii="Courier New" w:eastAsia="宋体" w:hAnsi="Courier New" w:cs="Courier New"/>
      <w:kern w:val="2"/>
      <w:sz w:val="20"/>
      <w:szCs w:val="20"/>
      <w:lang w:val="en-US" w:eastAsia="zh-CN" w:bidi="ar-SA"/>
    </w:rPr>
  </w:style>
  <w:style w:type="character" w:styleId="HTML8">
    <w:name w:val="HTML Sample"/>
    <w:qFormat/>
    <w:rsid w:val="00F5378A"/>
    <w:rPr>
      <w:rFonts w:ascii="Courier New" w:eastAsia="宋体" w:hAnsi="Courier New" w:cs="Courier New"/>
      <w:kern w:val="2"/>
      <w:sz w:val="32"/>
      <w:szCs w:val="32"/>
      <w:lang w:val="en-US" w:eastAsia="zh-CN" w:bidi="ar-SA"/>
    </w:rPr>
  </w:style>
  <w:style w:type="paragraph" w:customStyle="1" w:styleId="11111h11stlevelSectionHeadl1b1-2">
    <w:name w:val="样式 标题 11.标题 1§1.?.章标题 1h11st levelSection Headl1b1-*+ ...2"/>
    <w:basedOn w:val="1"/>
    <w:qFormat/>
    <w:rsid w:val="00F5378A"/>
    <w:pPr>
      <w:widowControl/>
      <w:numPr>
        <w:numId w:val="0"/>
      </w:numPr>
      <w:autoSpaceDE w:val="0"/>
      <w:autoSpaceDN w:val="0"/>
      <w:adjustRightInd w:val="0"/>
      <w:snapToGrid w:val="0"/>
      <w:spacing w:beforeLines="100" w:afterLines="100" w:line="360" w:lineRule="auto"/>
      <w:ind w:left="862" w:hanging="431"/>
      <w:jc w:val="left"/>
    </w:pPr>
    <w:rPr>
      <w:rFonts w:ascii="Arial" w:hAnsi="Arial" w:cs="宋体"/>
      <w:kern w:val="2"/>
      <w:sz w:val="24"/>
      <w:szCs w:val="20"/>
    </w:rPr>
  </w:style>
  <w:style w:type="paragraph" w:customStyle="1" w:styleId="Char1CharCharCharCharCharChar3">
    <w:name w:val="Char1 Char Char Char Char Char Char3"/>
    <w:basedOn w:val="a2"/>
    <w:qFormat/>
    <w:rsid w:val="00F5378A"/>
    <w:pPr>
      <w:widowControl/>
      <w:jc w:val="left"/>
    </w:pPr>
    <w:rPr>
      <w:rFonts w:ascii="Tahoma" w:hAnsi="Tahoma" w:cs="宋体"/>
      <w:kern w:val="0"/>
      <w:sz w:val="24"/>
    </w:rPr>
  </w:style>
  <w:style w:type="paragraph" w:customStyle="1" w:styleId="FPtext">
    <w:name w:val="FPtext"/>
    <w:basedOn w:val="a2"/>
    <w:qFormat/>
    <w:rsid w:val="00F5378A"/>
    <w:pPr>
      <w:widowControl/>
      <w:overflowPunct w:val="0"/>
      <w:autoSpaceDE w:val="0"/>
      <w:autoSpaceDN w:val="0"/>
      <w:adjustRightInd w:val="0"/>
      <w:spacing w:line="260" w:lineRule="exact"/>
      <w:ind w:left="624" w:right="-567"/>
      <w:jc w:val="left"/>
    </w:pPr>
    <w:rPr>
      <w:rFonts w:ascii="Arial" w:hAnsi="Arial"/>
      <w:color w:val="000000"/>
      <w:kern w:val="0"/>
      <w:sz w:val="20"/>
      <w:szCs w:val="20"/>
      <w:lang w:val="en-AU" w:eastAsia="en-US"/>
    </w:rPr>
  </w:style>
  <w:style w:type="paragraph" w:customStyle="1" w:styleId="320">
    <w:name w:val="表格 32"/>
    <w:basedOn w:val="a2"/>
    <w:link w:val="32Char"/>
    <w:qFormat/>
    <w:rsid w:val="00F5378A"/>
    <w:pPr>
      <w:autoSpaceDE w:val="0"/>
      <w:autoSpaceDN w:val="0"/>
      <w:adjustRightInd w:val="0"/>
      <w:jc w:val="center"/>
      <w:textAlignment w:val="baseline"/>
    </w:pPr>
    <w:rPr>
      <w:kern w:val="0"/>
      <w:sz w:val="24"/>
      <w:szCs w:val="20"/>
    </w:rPr>
  </w:style>
  <w:style w:type="paragraph" w:customStyle="1" w:styleId="ParaChar">
    <w:name w:val="默认段落字体 Para Char"/>
    <w:basedOn w:val="a2"/>
    <w:next w:val="a2"/>
    <w:qFormat/>
    <w:rsid w:val="00F5378A"/>
    <w:pPr>
      <w:spacing w:line="360" w:lineRule="auto"/>
      <w:ind w:firstLineChars="200" w:firstLine="200"/>
      <w:jc w:val="left"/>
    </w:pPr>
    <w:rPr>
      <w:rFonts w:ascii="宋体" w:eastAsia="Times New Roman" w:hAnsi="宋体" w:cs="宋体"/>
    </w:rPr>
  </w:style>
  <w:style w:type="paragraph" w:customStyle="1" w:styleId="2GB231278">
    <w:name w:val="样式 标题 2 + 楷体_GB2312 四号 段前: 7.8 磅"/>
    <w:basedOn w:val="2"/>
    <w:qFormat/>
    <w:rsid w:val="00F5378A"/>
    <w:pPr>
      <w:numPr>
        <w:ilvl w:val="0"/>
        <w:numId w:val="0"/>
      </w:numPr>
      <w:spacing w:beforeLines="50" w:beforeAutospacing="1" w:afterLines="50" w:afterAutospacing="1" w:line="415" w:lineRule="auto"/>
      <w:jc w:val="left"/>
    </w:pPr>
    <w:rPr>
      <w:rFonts w:ascii="楷体_GB2312" w:eastAsia="楷体_GB2312" w:cs="宋体"/>
      <w:bCs w:val="0"/>
      <w:kern w:val="0"/>
      <w:sz w:val="32"/>
    </w:rPr>
  </w:style>
  <w:style w:type="paragraph" w:customStyle="1" w:styleId="biaoti">
    <w:name w:val="biaoti"/>
    <w:basedOn w:val="a2"/>
    <w:qFormat/>
    <w:rsid w:val="00F5378A"/>
    <w:pPr>
      <w:widowControl/>
      <w:spacing w:before="100" w:beforeAutospacing="1" w:after="100" w:afterAutospacing="1"/>
      <w:jc w:val="left"/>
    </w:pPr>
    <w:rPr>
      <w:rFonts w:ascii="宋体" w:hAnsi="宋体" w:cs="宋体"/>
      <w:b/>
      <w:bCs/>
      <w:color w:val="000099"/>
      <w:kern w:val="0"/>
      <w:sz w:val="24"/>
    </w:rPr>
  </w:style>
  <w:style w:type="paragraph" w:customStyle="1" w:styleId="17">
    <w:name w:val="正文缩进1"/>
    <w:basedOn w:val="a2"/>
    <w:qFormat/>
    <w:rsid w:val="00F5378A"/>
    <w:pPr>
      <w:ind w:firstLineChars="200" w:firstLine="420"/>
    </w:pPr>
    <w:rPr>
      <w:rFonts w:hint="eastAsia"/>
      <w:szCs w:val="20"/>
    </w:rPr>
  </w:style>
  <w:style w:type="paragraph" w:customStyle="1" w:styleId="1h1H1PIM111Char15">
    <w:name w:val="样式 标题 1h1H1PIM 1标书1标题 1 Char + 黑体 小二 行距: 1.5 倍行距"/>
    <w:basedOn w:val="1"/>
    <w:qFormat/>
    <w:rsid w:val="00F5378A"/>
    <w:pPr>
      <w:keepLines w:val="0"/>
      <w:numPr>
        <w:numId w:val="0"/>
      </w:numPr>
      <w:spacing w:line="360" w:lineRule="auto"/>
      <w:jc w:val="center"/>
    </w:pPr>
    <w:rPr>
      <w:rFonts w:eastAsia="仿宋_GB2312"/>
      <w:bCs w:val="0"/>
      <w:w w:val="95"/>
      <w:kern w:val="2"/>
      <w:sz w:val="36"/>
      <w:szCs w:val="36"/>
    </w:rPr>
  </w:style>
  <w:style w:type="paragraph" w:customStyle="1" w:styleId="410">
    <w:name w:val="列表接续 41"/>
    <w:basedOn w:val="a2"/>
    <w:qFormat/>
    <w:rsid w:val="00F5378A"/>
    <w:pPr>
      <w:spacing w:before="60" w:after="120" w:line="500" w:lineRule="exact"/>
      <w:ind w:left="1680" w:firstLine="482"/>
    </w:pPr>
    <w:rPr>
      <w:rFonts w:ascii="Arial" w:eastAsia="仿宋_GB2312" w:hAnsi="Arial"/>
      <w:kern w:val="0"/>
      <w:sz w:val="24"/>
      <w:szCs w:val="20"/>
    </w:rPr>
  </w:style>
  <w:style w:type="paragraph" w:customStyle="1" w:styleId="FScheck1NoYes">
    <w:name w:val="FScheck1NoYes"/>
    <w:qFormat/>
    <w:rsid w:val="00F5378A"/>
    <w:pPr>
      <w:tabs>
        <w:tab w:val="left" w:pos="1077"/>
      </w:tabs>
      <w:overflowPunct w:val="0"/>
      <w:autoSpaceDE w:val="0"/>
      <w:autoSpaceDN w:val="0"/>
      <w:adjustRightInd w:val="0"/>
      <w:spacing w:before="60" w:after="60" w:line="260" w:lineRule="exact"/>
      <w:ind w:left="425"/>
    </w:pPr>
    <w:rPr>
      <w:rFonts w:ascii="Arial" w:hAnsi="Arial"/>
      <w:lang w:eastAsia="en-US"/>
    </w:rPr>
  </w:style>
  <w:style w:type="paragraph" w:customStyle="1" w:styleId="18">
    <w:name w:val="1文章"/>
    <w:basedOn w:val="a2"/>
    <w:semiHidden/>
    <w:qFormat/>
    <w:rsid w:val="00F5378A"/>
    <w:pPr>
      <w:snapToGrid w:val="0"/>
      <w:spacing w:line="420" w:lineRule="auto"/>
      <w:ind w:firstLine="454"/>
      <w:outlineLvl w:val="4"/>
    </w:pPr>
    <w:rPr>
      <w:color w:val="000000"/>
      <w:spacing w:val="4"/>
      <w:sz w:val="24"/>
    </w:rPr>
  </w:style>
  <w:style w:type="paragraph" w:customStyle="1" w:styleId="CharCharChar2CharCharCharCharCharCharCharCharCharCharCharCharCharCharCharChar">
    <w:name w:val="Char Char Char2 Char Char Char Char Char Char Char Char Char Char Char Char Char Char Char Char"/>
    <w:basedOn w:val="a2"/>
    <w:qFormat/>
    <w:rsid w:val="00F5378A"/>
    <w:pPr>
      <w:spacing w:line="400" w:lineRule="exact"/>
    </w:pPr>
    <w:rPr>
      <w:color w:val="000000"/>
      <w:szCs w:val="21"/>
    </w:rPr>
  </w:style>
  <w:style w:type="paragraph" w:customStyle="1" w:styleId="afff7">
    <w:name w:val="表"/>
    <w:basedOn w:val="a2"/>
    <w:link w:val="Charf0"/>
    <w:qFormat/>
    <w:rsid w:val="00F5378A"/>
    <w:pPr>
      <w:jc w:val="center"/>
      <w:outlineLvl w:val="3"/>
    </w:pPr>
    <w:rPr>
      <w:rFonts w:eastAsia="仿宋_GB2312"/>
      <w:kern w:val="0"/>
      <w:szCs w:val="21"/>
    </w:rPr>
  </w:style>
  <w:style w:type="paragraph" w:customStyle="1" w:styleId="red14">
    <w:name w:val="red14"/>
    <w:basedOn w:val="a2"/>
    <w:qFormat/>
    <w:rsid w:val="00F5378A"/>
    <w:pPr>
      <w:widowControl/>
      <w:spacing w:before="100" w:beforeAutospacing="1" w:after="100" w:afterAutospacing="1"/>
      <w:jc w:val="left"/>
    </w:pPr>
    <w:rPr>
      <w:rFonts w:ascii="宋体" w:hAnsi="宋体" w:cs="宋体"/>
      <w:b/>
      <w:bCs/>
      <w:color w:val="FF0000"/>
      <w:kern w:val="0"/>
      <w:szCs w:val="21"/>
    </w:rPr>
  </w:style>
  <w:style w:type="paragraph" w:customStyle="1" w:styleId="Char13">
    <w:name w:val="Char13"/>
    <w:basedOn w:val="a2"/>
    <w:qFormat/>
    <w:rsid w:val="00F5378A"/>
    <w:rPr>
      <w:sz w:val="24"/>
    </w:rPr>
  </w:style>
  <w:style w:type="paragraph" w:customStyle="1" w:styleId="Charf1">
    <w:name w:val="样式 正文格式 Char"/>
    <w:basedOn w:val="CharCharCharCharCharCharCharCharCharCharCharCharChar"/>
    <w:qFormat/>
    <w:rsid w:val="00F5378A"/>
    <w:pPr>
      <w:ind w:firstLine="200"/>
    </w:pPr>
    <w:rPr>
      <w:rFonts w:ascii="宋体" w:hAnsi="宋体"/>
    </w:rPr>
  </w:style>
  <w:style w:type="paragraph" w:customStyle="1" w:styleId="CharCharCharCharCharCharCharCharCharCharCharCharChar">
    <w:name w:val="正文格式 Char Char Char Char Char Char Char Char Char Char Char Char Char"/>
    <w:basedOn w:val="a2"/>
    <w:qFormat/>
    <w:rsid w:val="00F5378A"/>
    <w:pPr>
      <w:widowControl/>
      <w:spacing w:line="480" w:lineRule="exact"/>
      <w:ind w:firstLineChars="200" w:firstLine="560"/>
    </w:pPr>
    <w:rPr>
      <w:kern w:val="0"/>
      <w:sz w:val="28"/>
      <w:szCs w:val="28"/>
    </w:rPr>
  </w:style>
  <w:style w:type="paragraph" w:customStyle="1" w:styleId="lemma-main-content">
    <w:name w:val="lemma-main-content"/>
    <w:basedOn w:val="a2"/>
    <w:qFormat/>
    <w:rsid w:val="00F5378A"/>
    <w:pPr>
      <w:widowControl/>
      <w:spacing w:before="100" w:beforeAutospacing="1" w:after="100" w:afterAutospacing="1"/>
      <w:jc w:val="left"/>
    </w:pPr>
    <w:rPr>
      <w:rFonts w:ascii="宋体" w:hAnsi="宋体" w:cs="宋体"/>
      <w:spacing w:val="8"/>
      <w:kern w:val="0"/>
      <w:sz w:val="24"/>
    </w:rPr>
  </w:style>
  <w:style w:type="paragraph" w:customStyle="1" w:styleId="CharCharChar1CharCharCharCharCharCharChar1">
    <w:name w:val="Char Char Char1 Char Char Char Char Char Char Char1"/>
    <w:basedOn w:val="a2"/>
    <w:qFormat/>
    <w:rsid w:val="00F5378A"/>
    <w:rPr>
      <w:szCs w:val="21"/>
    </w:rPr>
  </w:style>
  <w:style w:type="paragraph" w:customStyle="1" w:styleId="CharCharCharCharCharCharCharCharChar1CharCharCharChar">
    <w:name w:val="Char Char Char Char Char Char Char Char Char1 Char Char Char Char"/>
    <w:basedOn w:val="a2"/>
    <w:qFormat/>
    <w:rsid w:val="00F5378A"/>
    <w:rPr>
      <w:szCs w:val="21"/>
    </w:rPr>
  </w:style>
  <w:style w:type="paragraph" w:customStyle="1" w:styleId="target1">
    <w:name w:val="target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23">
    <w:name w:val="索引 123"/>
    <w:basedOn w:val="a2"/>
    <w:next w:val="a2"/>
    <w:qFormat/>
    <w:rsid w:val="00F5378A"/>
    <w:pPr>
      <w:jc w:val="center"/>
    </w:pPr>
    <w:rPr>
      <w:rFonts w:ascii="仿宋_GB2312" w:eastAsia="仿宋_GB2312"/>
      <w:color w:val="000000"/>
    </w:rPr>
  </w:style>
  <w:style w:type="paragraph" w:customStyle="1" w:styleId="110">
    <w:name w:val="11"/>
    <w:basedOn w:val="a2"/>
    <w:next w:val="ac"/>
    <w:qFormat/>
    <w:rsid w:val="00F5378A"/>
    <w:pPr>
      <w:ind w:firstLineChars="200" w:firstLine="420"/>
    </w:pPr>
  </w:style>
  <w:style w:type="paragraph" w:customStyle="1" w:styleId="CharCharCharCharCharCharCharCharCharCharCharChar21">
    <w:name w:val="Char Char Char Char Char Char Char Char Char Char Char Char21"/>
    <w:basedOn w:val="a2"/>
    <w:qFormat/>
    <w:rsid w:val="00F5378A"/>
    <w:rPr>
      <w:szCs w:val="21"/>
    </w:rPr>
  </w:style>
  <w:style w:type="paragraph" w:customStyle="1" w:styleId="57">
    <w:name w:val="正文5"/>
    <w:basedOn w:val="a2"/>
    <w:next w:val="a2"/>
    <w:link w:val="5Char0"/>
    <w:qFormat/>
    <w:rsid w:val="00F5378A"/>
  </w:style>
  <w:style w:type="paragraph" w:customStyle="1" w:styleId="CharCharCharCharCharCharCharCharCharCharChar12">
    <w:name w:val="Char Char Char Char Char Char Char Char Char Char Char12"/>
    <w:basedOn w:val="a2"/>
    <w:qFormat/>
    <w:rsid w:val="00F5378A"/>
    <w:pPr>
      <w:widowControl/>
      <w:jc w:val="left"/>
    </w:pPr>
    <w:rPr>
      <w:rFonts w:ascii="宋体" w:hAnsi="宋体" w:cs="宋体"/>
      <w:kern w:val="0"/>
      <w:sz w:val="24"/>
    </w:rPr>
  </w:style>
  <w:style w:type="paragraph" w:customStyle="1" w:styleId="afff8">
    <w:name w:val="题注 + 居中"/>
    <w:basedOn w:val="ad"/>
    <w:link w:val="Charf2"/>
    <w:qFormat/>
    <w:rsid w:val="00F5378A"/>
    <w:pPr>
      <w:keepNext/>
      <w:adjustRightInd w:val="0"/>
      <w:snapToGrid w:val="0"/>
      <w:spacing w:before="0" w:after="0" w:line="240" w:lineRule="auto"/>
      <w:jc w:val="center"/>
    </w:pPr>
  </w:style>
  <w:style w:type="paragraph" w:customStyle="1" w:styleId="ref-url-text2">
    <w:name w:val="ref-url-text2"/>
    <w:basedOn w:val="a2"/>
    <w:qFormat/>
    <w:rsid w:val="00F5378A"/>
    <w:pPr>
      <w:widowControl/>
      <w:spacing w:before="100" w:beforeAutospacing="1" w:after="100" w:afterAutospacing="1"/>
      <w:jc w:val="left"/>
    </w:pPr>
    <w:rPr>
      <w:rFonts w:ascii="宋体" w:hAnsi="宋体" w:cs="宋体"/>
      <w:kern w:val="0"/>
      <w:sz w:val="24"/>
      <w:u w:val="single"/>
    </w:rPr>
  </w:style>
  <w:style w:type="paragraph" w:customStyle="1" w:styleId="c-blue">
    <w:name w:val="c-blue"/>
    <w:basedOn w:val="a2"/>
    <w:qFormat/>
    <w:rsid w:val="00F5378A"/>
    <w:pPr>
      <w:widowControl/>
      <w:spacing w:before="100" w:beforeAutospacing="1" w:after="100" w:afterAutospacing="1"/>
      <w:jc w:val="left"/>
    </w:pPr>
    <w:rPr>
      <w:rFonts w:ascii="宋体" w:hAnsi="宋体" w:cs="宋体"/>
      <w:color w:val="0000FF"/>
      <w:kern w:val="0"/>
      <w:sz w:val="24"/>
    </w:rPr>
  </w:style>
  <w:style w:type="paragraph" w:customStyle="1" w:styleId="29">
    <w:name w:val="2级标题"/>
    <w:basedOn w:val="2"/>
    <w:semiHidden/>
    <w:qFormat/>
    <w:rsid w:val="00F5378A"/>
    <w:pPr>
      <w:numPr>
        <w:ilvl w:val="0"/>
        <w:numId w:val="0"/>
      </w:numPr>
      <w:tabs>
        <w:tab w:val="left" w:pos="3564"/>
      </w:tabs>
      <w:autoSpaceDN w:val="0"/>
      <w:adjustRightInd w:val="0"/>
      <w:snapToGrid w:val="0"/>
      <w:spacing w:line="360" w:lineRule="auto"/>
      <w:ind w:left="576" w:hanging="576"/>
    </w:pPr>
    <w:rPr>
      <w:rFonts w:ascii="Times New Roman" w:eastAsia="黑体"/>
      <w:b w:val="0"/>
      <w:bCs w:val="0"/>
      <w:color w:val="000000"/>
      <w:spacing w:val="20"/>
      <w:szCs w:val="28"/>
    </w:rPr>
  </w:style>
  <w:style w:type="paragraph" w:customStyle="1" w:styleId="HTML23">
    <w:name w:val="HTML 预设格式23"/>
    <w:basedOn w:val="a2"/>
    <w:qFormat/>
    <w:rsid w:val="00F5378A"/>
    <w:pPr>
      <w:spacing w:before="60"/>
      <w:ind w:firstLine="482"/>
    </w:pPr>
    <w:rPr>
      <w:rFonts w:ascii="Courier New" w:eastAsia="仿宋_GB2312" w:hAnsi="Courier New" w:cs="Courier New"/>
    </w:rPr>
  </w:style>
  <w:style w:type="paragraph" w:customStyle="1" w:styleId="30511">
    <w:name w:val="样式 样式 样式 标题 3 + 段前: 0.5 行 + 段前: 1 行 行距: 单倍行距 + 段前: 1 行"/>
    <w:basedOn w:val="3051"/>
    <w:qFormat/>
    <w:rsid w:val="00F5378A"/>
    <w:pPr>
      <w:tabs>
        <w:tab w:val="left" w:pos="795"/>
      </w:tabs>
      <w:spacing w:before="330"/>
    </w:pPr>
  </w:style>
  <w:style w:type="paragraph" w:customStyle="1" w:styleId="3051">
    <w:name w:val="样式 样式 标题 3 + 段前: 0.5 行 + 段前: 1 行 行距: 单倍行距"/>
    <w:basedOn w:val="305"/>
    <w:qFormat/>
    <w:rsid w:val="00F5378A"/>
    <w:pPr>
      <w:spacing w:before="100"/>
    </w:pPr>
    <w:rPr>
      <w:szCs w:val="20"/>
    </w:rPr>
  </w:style>
  <w:style w:type="paragraph" w:customStyle="1" w:styleId="305">
    <w:name w:val="样式 标题 3 + 段前: 0.5 行"/>
    <w:basedOn w:val="30"/>
    <w:qFormat/>
    <w:rsid w:val="00F5378A"/>
    <w:pPr>
      <w:numPr>
        <w:ilvl w:val="0"/>
        <w:numId w:val="0"/>
      </w:numPr>
      <w:tabs>
        <w:tab w:val="left" w:pos="1080"/>
      </w:tabs>
      <w:autoSpaceDE w:val="0"/>
      <w:autoSpaceDN w:val="0"/>
      <w:adjustRightInd w:val="0"/>
      <w:snapToGrid w:val="0"/>
      <w:spacing w:beforeLines="100" w:line="360" w:lineRule="auto"/>
      <w:ind w:left="227" w:hanging="227"/>
      <w:jc w:val="left"/>
      <w:textAlignment w:val="baseline"/>
    </w:pPr>
    <w:rPr>
      <w:rFonts w:eastAsia="黑体" w:cs="宋体"/>
      <w:bCs w:val="0"/>
      <w:kern w:val="0"/>
      <w:sz w:val="30"/>
      <w:szCs w:val="30"/>
    </w:rPr>
  </w:style>
  <w:style w:type="paragraph" w:customStyle="1" w:styleId="230">
    <w:name w:val="正文文本 23"/>
    <w:basedOn w:val="a2"/>
    <w:qFormat/>
    <w:rsid w:val="00F5378A"/>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y">
    <w:name w:val="y表头"/>
    <w:basedOn w:val="a3"/>
    <w:qFormat/>
    <w:rsid w:val="00F5378A"/>
    <w:pPr>
      <w:tabs>
        <w:tab w:val="left" w:pos="900"/>
      </w:tabs>
      <w:adjustRightInd w:val="0"/>
      <w:spacing w:after="0" w:line="400" w:lineRule="exact"/>
      <w:jc w:val="center"/>
    </w:pPr>
    <w:rPr>
      <w:rFonts w:ascii="Arial" w:eastAsia="楷体_GB2312" w:hAnsi="Arial"/>
      <w:bCs/>
      <w:sz w:val="32"/>
      <w:szCs w:val="20"/>
    </w:rPr>
  </w:style>
  <w:style w:type="paragraph" w:customStyle="1" w:styleId="522">
    <w:name w:val="列表接续 522"/>
    <w:basedOn w:val="a2"/>
    <w:qFormat/>
    <w:rsid w:val="00F5378A"/>
    <w:pPr>
      <w:spacing w:before="60" w:after="120"/>
      <w:ind w:left="2100" w:firstLine="482"/>
    </w:pPr>
    <w:rPr>
      <w:rFonts w:ascii="Arial" w:eastAsia="仿宋_GB2312" w:hAnsi="Arial"/>
      <w:kern w:val="0"/>
      <w:sz w:val="24"/>
      <w:szCs w:val="20"/>
    </w:rPr>
  </w:style>
  <w:style w:type="paragraph" w:customStyle="1" w:styleId="afff9">
    <w:name w:val="★文字（表格）"/>
    <w:basedOn w:val="a2"/>
    <w:qFormat/>
    <w:rsid w:val="00F5378A"/>
    <w:pPr>
      <w:jc w:val="center"/>
    </w:pPr>
    <w:rPr>
      <w:szCs w:val="21"/>
    </w:rPr>
  </w:style>
  <w:style w:type="paragraph" w:customStyle="1" w:styleId="63">
    <w:name w:val="列出段落6"/>
    <w:basedOn w:val="a2"/>
    <w:link w:val="Charf3"/>
    <w:qFormat/>
    <w:rsid w:val="00F5378A"/>
    <w:pPr>
      <w:overflowPunct w:val="0"/>
      <w:snapToGrid w:val="0"/>
      <w:spacing w:line="480" w:lineRule="exact"/>
      <w:ind w:firstLineChars="200" w:firstLine="420"/>
    </w:pPr>
    <w:rPr>
      <w:rFonts w:ascii="Arial" w:eastAsia="仿宋_GB2312" w:hAnsi="Arial"/>
      <w:sz w:val="28"/>
      <w:szCs w:val="20"/>
    </w:rPr>
  </w:style>
  <w:style w:type="paragraph" w:customStyle="1" w:styleId="CharCharCharCharCharCharChar7">
    <w:name w:val="Char Char Char Char Char Char Char7"/>
    <w:basedOn w:val="a2"/>
    <w:qFormat/>
    <w:rsid w:val="00F5378A"/>
    <w:pPr>
      <w:widowControl/>
      <w:jc w:val="left"/>
    </w:pPr>
    <w:rPr>
      <w:rFonts w:ascii="宋体" w:hAnsi="宋体" w:cs="宋体"/>
      <w:kern w:val="0"/>
      <w:sz w:val="24"/>
    </w:rPr>
  </w:style>
  <w:style w:type="paragraph" w:customStyle="1" w:styleId="19">
    <w:name w:val="日期1"/>
    <w:basedOn w:val="a2"/>
    <w:next w:val="a2"/>
    <w:qFormat/>
    <w:rsid w:val="00F5378A"/>
    <w:pPr>
      <w:adjustRightInd w:val="0"/>
      <w:textAlignment w:val="baseline"/>
    </w:pPr>
    <w:rPr>
      <w:szCs w:val="20"/>
    </w:rPr>
  </w:style>
  <w:style w:type="paragraph" w:customStyle="1" w:styleId="afffa">
    <w:name w:val="四级条标题"/>
    <w:basedOn w:val="afffb"/>
    <w:next w:val="a2"/>
    <w:qFormat/>
    <w:rsid w:val="00F5378A"/>
    <w:pPr>
      <w:tabs>
        <w:tab w:val="left" w:pos="3058"/>
      </w:tabs>
      <w:outlineLvl w:val="5"/>
    </w:pPr>
  </w:style>
  <w:style w:type="paragraph" w:customStyle="1" w:styleId="afffb">
    <w:name w:val="三级条标题"/>
    <w:basedOn w:val="afffc"/>
    <w:next w:val="a2"/>
    <w:qFormat/>
    <w:rsid w:val="00F5378A"/>
    <w:pPr>
      <w:tabs>
        <w:tab w:val="left" w:pos="2638"/>
      </w:tabs>
      <w:outlineLvl w:val="4"/>
    </w:pPr>
  </w:style>
  <w:style w:type="paragraph" w:customStyle="1" w:styleId="afffc">
    <w:name w:val="二级条标题"/>
    <w:basedOn w:val="afffd"/>
    <w:next w:val="a2"/>
    <w:qFormat/>
    <w:rsid w:val="00F5378A"/>
    <w:pPr>
      <w:tabs>
        <w:tab w:val="left" w:pos="2218"/>
      </w:tabs>
      <w:outlineLvl w:val="3"/>
    </w:pPr>
  </w:style>
  <w:style w:type="paragraph" w:customStyle="1" w:styleId="afffd">
    <w:name w:val="一级条标题"/>
    <w:basedOn w:val="afffe"/>
    <w:next w:val="a2"/>
    <w:qFormat/>
    <w:rsid w:val="00F5378A"/>
    <w:pPr>
      <w:widowControl/>
      <w:spacing w:before="0" w:after="0" w:line="240" w:lineRule="auto"/>
      <w:jc w:val="both"/>
      <w:textAlignment w:val="auto"/>
      <w:outlineLvl w:val="2"/>
    </w:pPr>
    <w:rPr>
      <w:rFonts w:ascii="黑体"/>
      <w:kern w:val="0"/>
      <w:sz w:val="21"/>
      <w:szCs w:val="21"/>
    </w:rPr>
  </w:style>
  <w:style w:type="paragraph" w:customStyle="1" w:styleId="afffe">
    <w:name w:val="章标题"/>
    <w:basedOn w:val="a2"/>
    <w:next w:val="affff"/>
    <w:link w:val="Charf4"/>
    <w:qFormat/>
    <w:rsid w:val="00F5378A"/>
    <w:pPr>
      <w:spacing w:before="158" w:after="153" w:line="323" w:lineRule="atLeast"/>
      <w:jc w:val="left"/>
      <w:textAlignment w:val="center"/>
    </w:pPr>
    <w:rPr>
      <w:rFonts w:ascii="Arial Black" w:eastAsia="黑体"/>
      <w:sz w:val="31"/>
      <w:szCs w:val="20"/>
    </w:rPr>
  </w:style>
  <w:style w:type="paragraph" w:customStyle="1" w:styleId="affff">
    <w:name w:val="节标题"/>
    <w:basedOn w:val="a2"/>
    <w:next w:val="a2"/>
    <w:qFormat/>
    <w:rsid w:val="00F5378A"/>
    <w:pPr>
      <w:snapToGrid w:val="0"/>
      <w:spacing w:line="360" w:lineRule="auto"/>
      <w:jc w:val="left"/>
    </w:pPr>
    <w:rPr>
      <w:rFonts w:eastAsia="黑体" w:hAnsi="黑体" w:hint="eastAsia"/>
      <w:sz w:val="28"/>
      <w:szCs w:val="20"/>
    </w:rPr>
  </w:style>
  <w:style w:type="paragraph" w:customStyle="1" w:styleId="TOC1">
    <w:name w:val="TOC 标题1"/>
    <w:basedOn w:val="1"/>
    <w:next w:val="a2"/>
    <w:unhideWhenUsed/>
    <w:qFormat/>
    <w:rsid w:val="00F5378A"/>
    <w:pPr>
      <w:numPr>
        <w:numId w:val="0"/>
      </w:numPr>
      <w:spacing w:before="340" w:after="330" w:line="578" w:lineRule="atLeast"/>
      <w:outlineLvl w:val="9"/>
    </w:pPr>
    <w:rPr>
      <w:rFonts w:ascii="宋体"/>
      <w:sz w:val="44"/>
    </w:rPr>
  </w:style>
  <w:style w:type="paragraph" w:customStyle="1" w:styleId="affff0">
    <w:name w:val="图题"/>
    <w:basedOn w:val="aff4"/>
    <w:next w:val="a2"/>
    <w:link w:val="Charf5"/>
    <w:qFormat/>
    <w:rsid w:val="00F5378A"/>
    <w:pPr>
      <w:spacing w:line="360" w:lineRule="auto"/>
      <w:ind w:leftChars="0" w:left="0" w:firstLineChars="0" w:firstLine="0"/>
      <w:jc w:val="center"/>
    </w:pPr>
    <w:rPr>
      <w:rFonts w:ascii="方正大标宋简体" w:eastAsia="方正大标宋简体"/>
      <w:sz w:val="24"/>
    </w:rPr>
  </w:style>
  <w:style w:type="paragraph" w:customStyle="1" w:styleId="affff1">
    <w:name w:val="表格标题"/>
    <w:basedOn w:val="a2"/>
    <w:next w:val="a2"/>
    <w:qFormat/>
    <w:rsid w:val="00F5378A"/>
    <w:pPr>
      <w:spacing w:before="60" w:line="360" w:lineRule="auto"/>
      <w:jc w:val="center"/>
    </w:pPr>
    <w:rPr>
      <w:rFonts w:eastAsia="黑体"/>
      <w:sz w:val="24"/>
      <w:szCs w:val="20"/>
    </w:rPr>
  </w:style>
  <w:style w:type="paragraph" w:customStyle="1" w:styleId="T">
    <w:name w:val="T表格"/>
    <w:qFormat/>
    <w:rsid w:val="00F5378A"/>
    <w:pPr>
      <w:ind w:left="32" w:rightChars="-80" w:right="-168" w:hanging="32"/>
      <w:jc w:val="center"/>
    </w:pPr>
    <w:rPr>
      <w:bCs/>
      <w:sz w:val="21"/>
      <w:szCs w:val="21"/>
    </w:rPr>
  </w:style>
  <w:style w:type="paragraph" w:customStyle="1" w:styleId="TOC2">
    <w:name w:val="TOC 标题2"/>
    <w:basedOn w:val="1"/>
    <w:next w:val="a2"/>
    <w:qFormat/>
    <w:rsid w:val="00F5378A"/>
    <w:pPr>
      <w:widowControl/>
      <w:numPr>
        <w:numId w:val="0"/>
      </w:numPr>
      <w:spacing w:before="480" w:line="276" w:lineRule="auto"/>
      <w:jc w:val="left"/>
      <w:outlineLvl w:val="9"/>
    </w:pPr>
    <w:rPr>
      <w:rFonts w:ascii="Cambria" w:hAnsi="Cambria"/>
      <w:color w:val="365F91"/>
      <w:kern w:val="0"/>
      <w:sz w:val="28"/>
      <w:szCs w:val="28"/>
    </w:rPr>
  </w:style>
  <w:style w:type="paragraph" w:customStyle="1" w:styleId="2a">
    <w:name w:val="框图格式2"/>
    <w:basedOn w:val="a2"/>
    <w:qFormat/>
    <w:rsid w:val="00F5378A"/>
    <w:rPr>
      <w:sz w:val="18"/>
    </w:rPr>
  </w:style>
  <w:style w:type="paragraph" w:customStyle="1" w:styleId="CharCharCharCharCharCharCharCharChar1CharCharCharCharCharCharCharChar1CharCharChar5">
    <w:name w:val="Char Char Char Char Char Char Char Char Char1 Char Char Char Char Char Char Char Char1 Char Char Char5"/>
    <w:basedOn w:val="a2"/>
    <w:qFormat/>
    <w:rsid w:val="00F5378A"/>
    <w:pPr>
      <w:snapToGrid w:val="0"/>
      <w:spacing w:line="360" w:lineRule="auto"/>
      <w:ind w:firstLineChars="200" w:firstLine="200"/>
    </w:pPr>
    <w:rPr>
      <w:rFonts w:eastAsia="仿宋_GB2312"/>
      <w:sz w:val="24"/>
    </w:rPr>
  </w:style>
  <w:style w:type="paragraph" w:customStyle="1" w:styleId="Char441">
    <w:name w:val="Char441"/>
    <w:basedOn w:val="a2"/>
    <w:qFormat/>
    <w:rsid w:val="00F5378A"/>
    <w:rPr>
      <w:sz w:val="24"/>
    </w:rPr>
  </w:style>
  <w:style w:type="paragraph" w:customStyle="1" w:styleId="CharCharCharCharChar2Char">
    <w:name w:val="Char Char Char Char Char2 Char"/>
    <w:basedOn w:val="a2"/>
    <w:qFormat/>
    <w:rsid w:val="00F5378A"/>
    <w:pPr>
      <w:adjustRightInd w:val="0"/>
      <w:snapToGrid w:val="0"/>
      <w:spacing w:line="360" w:lineRule="auto"/>
      <w:ind w:firstLineChars="200" w:firstLine="200"/>
    </w:pPr>
    <w:rPr>
      <w:rFonts w:ascii="宋体" w:hAnsi="宋体" w:cs="宋体"/>
      <w:sz w:val="24"/>
      <w:szCs w:val="26"/>
    </w:rPr>
  </w:style>
  <w:style w:type="paragraph" w:customStyle="1" w:styleId="166">
    <w:name w:val="样式 标题1 + 段前: 6 磅 段后: 6 磅"/>
    <w:basedOn w:val="a2"/>
    <w:qFormat/>
    <w:rsid w:val="00F5378A"/>
    <w:pPr>
      <w:keepNext/>
      <w:keepLines/>
      <w:spacing w:before="120" w:after="120" w:line="500" w:lineRule="exact"/>
      <w:outlineLvl w:val="0"/>
    </w:pPr>
    <w:rPr>
      <w:rFonts w:eastAsia="黑体" w:cs="宋体"/>
      <w:b/>
      <w:bCs/>
      <w:kern w:val="44"/>
      <w:sz w:val="30"/>
      <w:szCs w:val="20"/>
    </w:rPr>
  </w:style>
  <w:style w:type="paragraph" w:customStyle="1" w:styleId="Char1CharCharCharCharCharChar1">
    <w:name w:val="Char1 Char Char Char Char Char Char1"/>
    <w:basedOn w:val="a2"/>
    <w:next w:val="a2"/>
    <w:rsid w:val="00F5378A"/>
    <w:pPr>
      <w:spacing w:line="360" w:lineRule="auto"/>
      <w:ind w:firstLineChars="200" w:firstLine="200"/>
      <w:jc w:val="center"/>
    </w:pPr>
    <w:rPr>
      <w:rFonts w:eastAsia="黑体"/>
      <w:szCs w:val="20"/>
    </w:rPr>
  </w:style>
  <w:style w:type="paragraph" w:customStyle="1" w:styleId="CharCharCharCharCharCharChar13">
    <w:name w:val="Char Char Char Char Char Char Char13"/>
    <w:basedOn w:val="a2"/>
    <w:qFormat/>
    <w:rsid w:val="00F5378A"/>
    <w:pPr>
      <w:widowControl/>
      <w:jc w:val="left"/>
    </w:pPr>
    <w:rPr>
      <w:rFonts w:ascii="宋体" w:hAnsi="宋体" w:cs="宋体"/>
      <w:kern w:val="0"/>
      <w:sz w:val="24"/>
    </w:rPr>
  </w:style>
  <w:style w:type="paragraph" w:customStyle="1" w:styleId="ParaCharCharCharCharCharCharChar">
    <w:name w:val="默认段落字体 Para Char Char Char Char Char Char Char"/>
    <w:basedOn w:val="a2"/>
    <w:qFormat/>
    <w:rsid w:val="00F5378A"/>
    <w:rPr>
      <w:sz w:val="24"/>
    </w:rPr>
  </w:style>
  <w:style w:type="paragraph" w:customStyle="1" w:styleId="CM26">
    <w:name w:val="CM26"/>
    <w:basedOn w:val="Default"/>
    <w:next w:val="Default"/>
    <w:qFormat/>
    <w:rsid w:val="00F5378A"/>
    <w:pPr>
      <w:spacing w:line="431" w:lineRule="atLeast"/>
    </w:pPr>
    <w:rPr>
      <w:rFonts w:hAnsi="Calibri"/>
      <w:color w:val="auto"/>
      <w:szCs w:val="24"/>
    </w:rPr>
  </w:style>
  <w:style w:type="paragraph" w:customStyle="1" w:styleId="Default">
    <w:name w:val="Default"/>
    <w:link w:val="DefaultChar"/>
    <w:qFormat/>
    <w:rsid w:val="00F5378A"/>
    <w:pPr>
      <w:widowControl w:val="0"/>
      <w:autoSpaceDE w:val="0"/>
      <w:autoSpaceDN w:val="0"/>
      <w:adjustRightInd w:val="0"/>
    </w:pPr>
    <w:rPr>
      <w:rFonts w:ascii="宋体"/>
      <w:color w:val="000000"/>
      <w:sz w:val="24"/>
    </w:rPr>
  </w:style>
  <w:style w:type="paragraph" w:customStyle="1" w:styleId="affff2">
    <w:name w:val="表 头"/>
    <w:basedOn w:val="a2"/>
    <w:link w:val="Charf6"/>
    <w:qFormat/>
    <w:rsid w:val="00F5378A"/>
    <w:pPr>
      <w:adjustRightInd w:val="0"/>
      <w:spacing w:line="500" w:lineRule="exact"/>
      <w:jc w:val="center"/>
    </w:pPr>
    <w:rPr>
      <w:spacing w:val="10"/>
      <w:kern w:val="0"/>
      <w:sz w:val="24"/>
      <w:szCs w:val="20"/>
    </w:rPr>
  </w:style>
  <w:style w:type="paragraph" w:customStyle="1" w:styleId="affff3">
    <w:name w:val="图表五号"/>
    <w:basedOn w:val="a2"/>
    <w:qFormat/>
    <w:rsid w:val="00F5378A"/>
    <w:pPr>
      <w:autoSpaceDE w:val="0"/>
      <w:autoSpaceDN w:val="0"/>
      <w:adjustRightInd w:val="0"/>
      <w:snapToGrid w:val="0"/>
      <w:spacing w:line="20" w:lineRule="atLeast"/>
      <w:jc w:val="center"/>
    </w:pPr>
    <w:rPr>
      <w:szCs w:val="20"/>
    </w:rPr>
  </w:style>
  <w:style w:type="paragraph" w:customStyle="1" w:styleId="edit2">
    <w:name w:val="edit2"/>
    <w:basedOn w:val="a2"/>
    <w:qFormat/>
    <w:rsid w:val="00F5378A"/>
    <w:pPr>
      <w:widowControl/>
      <w:ind w:left="75" w:right="75"/>
      <w:jc w:val="left"/>
    </w:pPr>
    <w:rPr>
      <w:rFonts w:ascii="宋体" w:hAnsi="宋体" w:cs="宋体"/>
      <w:b/>
      <w:bCs/>
      <w:kern w:val="0"/>
      <w:szCs w:val="21"/>
    </w:rPr>
  </w:style>
  <w:style w:type="paragraph" w:customStyle="1" w:styleId="xl173">
    <w:name w:val="xl173"/>
    <w:basedOn w:val="a2"/>
    <w:rsid w:val="00F5378A"/>
    <w:pPr>
      <w:widowControl/>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400" w:lineRule="exact"/>
      <w:jc w:val="center"/>
    </w:pPr>
    <w:rPr>
      <w:rFonts w:cs="宋体"/>
      <w:color w:val="000000"/>
      <w:kern w:val="0"/>
      <w:sz w:val="20"/>
      <w:szCs w:val="20"/>
    </w:rPr>
  </w:style>
  <w:style w:type="paragraph" w:customStyle="1" w:styleId="tdouban">
    <w:name w:val="tdouban"/>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22">
    <w:name w:val="正文文本缩进 322"/>
    <w:basedOn w:val="a2"/>
    <w:qFormat/>
    <w:rsid w:val="00F5378A"/>
    <w:pPr>
      <w:spacing w:after="120"/>
      <w:ind w:leftChars="200" w:left="420"/>
    </w:pPr>
    <w:rPr>
      <w:sz w:val="16"/>
      <w:szCs w:val="16"/>
    </w:rPr>
  </w:style>
  <w:style w:type="paragraph" w:customStyle="1" w:styleId="099">
    <w:name w:val="样式 表号 + 首行缩进:  0.99 厘米"/>
    <w:basedOn w:val="a2"/>
    <w:semiHidden/>
    <w:qFormat/>
    <w:rsid w:val="00F5378A"/>
    <w:pPr>
      <w:widowControl/>
      <w:adjustRightInd w:val="0"/>
      <w:snapToGrid w:val="0"/>
      <w:spacing w:line="240" w:lineRule="exact"/>
      <w:ind w:firstLine="420"/>
      <w:outlineLvl w:val="4"/>
    </w:pPr>
    <w:rPr>
      <w:rFonts w:cs="宋体"/>
      <w:color w:val="000000"/>
      <w:kern w:val="0"/>
      <w:sz w:val="24"/>
      <w:szCs w:val="20"/>
    </w:rPr>
  </w:style>
  <w:style w:type="paragraph" w:customStyle="1" w:styleId="3b">
    <w:name w:val="副标题3"/>
    <w:basedOn w:val="a2"/>
    <w:qFormat/>
    <w:rsid w:val="00F5378A"/>
    <w:pPr>
      <w:spacing w:line="400" w:lineRule="exact"/>
      <w:jc w:val="center"/>
      <w:outlineLvl w:val="0"/>
    </w:pPr>
    <w:rPr>
      <w:rFonts w:ascii="Arial" w:hAnsi="Arial" w:cs="Arial"/>
      <w:bCs/>
      <w:color w:val="000000"/>
      <w:sz w:val="36"/>
      <w:szCs w:val="32"/>
    </w:rPr>
  </w:style>
  <w:style w:type="paragraph" w:customStyle="1" w:styleId="58">
    <w:name w:val="表题5"/>
    <w:basedOn w:val="a2"/>
    <w:qFormat/>
    <w:rsid w:val="00F5378A"/>
    <w:pPr>
      <w:adjustRightInd w:val="0"/>
      <w:snapToGrid w:val="0"/>
      <w:spacing w:before="180" w:after="60"/>
      <w:jc w:val="center"/>
    </w:pPr>
    <w:rPr>
      <w:b/>
      <w:kern w:val="0"/>
      <w:szCs w:val="20"/>
    </w:rPr>
  </w:style>
  <w:style w:type="paragraph" w:customStyle="1" w:styleId="itieba">
    <w:name w:val="itieba"/>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1CharCharCharChar4">
    <w:name w:val="Char Char1 Char Char Char Char4"/>
    <w:basedOn w:val="a2"/>
    <w:qFormat/>
    <w:rsid w:val="00F5378A"/>
    <w:rPr>
      <w:sz w:val="24"/>
    </w:rPr>
  </w:style>
  <w:style w:type="paragraph" w:customStyle="1" w:styleId="BT2">
    <w:name w:val="BT2"/>
    <w:basedOn w:val="2"/>
    <w:qFormat/>
    <w:rsid w:val="00F5378A"/>
    <w:pPr>
      <w:numPr>
        <w:ilvl w:val="0"/>
        <w:numId w:val="0"/>
      </w:numPr>
      <w:tabs>
        <w:tab w:val="left" w:pos="0"/>
        <w:tab w:val="left" w:pos="1215"/>
      </w:tabs>
      <w:snapToGrid w:val="0"/>
      <w:spacing w:line="360" w:lineRule="auto"/>
      <w:ind w:left="1215" w:hanging="360"/>
    </w:pPr>
    <w:rPr>
      <w:rFonts w:ascii="Times New Roman" w:eastAsia="黑体" w:hAnsi="Times New Roman"/>
      <w:sz w:val="32"/>
    </w:rPr>
  </w:style>
  <w:style w:type="paragraph" w:customStyle="1" w:styleId="64">
    <w:name w:val="6表(图)头(治)"/>
    <w:next w:val="a2"/>
    <w:qFormat/>
    <w:rsid w:val="00F5378A"/>
    <w:pPr>
      <w:widowControl w:val="0"/>
      <w:jc w:val="center"/>
    </w:pPr>
    <w:rPr>
      <w:rFonts w:ascii="仿宋_GB2312" w:eastAsia="仿宋_GB2312" w:hAnsi="宋体"/>
      <w:color w:val="3366FF"/>
      <w:sz w:val="28"/>
    </w:rPr>
  </w:style>
  <w:style w:type="paragraph" w:customStyle="1" w:styleId="100">
    <w:name w:val="正文 + 10 磅"/>
    <w:basedOn w:val="a2"/>
    <w:qFormat/>
    <w:rsid w:val="00F5378A"/>
    <w:pPr>
      <w:adjustRightInd w:val="0"/>
      <w:snapToGrid w:val="0"/>
      <w:spacing w:line="300" w:lineRule="auto"/>
    </w:pPr>
    <w:rPr>
      <w:rFonts w:ascii="宋体" w:hAnsi="宋体"/>
      <w:color w:val="333399"/>
      <w:szCs w:val="21"/>
    </w:rPr>
  </w:style>
  <w:style w:type="paragraph" w:customStyle="1" w:styleId="17114">
    <w:name w:val="样式 首行缩进:  1.71 字符14"/>
    <w:basedOn w:val="aff9"/>
    <w:qFormat/>
    <w:rsid w:val="00F5378A"/>
    <w:pPr>
      <w:spacing w:line="360" w:lineRule="auto"/>
      <w:ind w:firstLineChars="171" w:firstLine="410"/>
    </w:pPr>
    <w:rPr>
      <w:rFonts w:cs="宋体"/>
      <w:sz w:val="24"/>
      <w:szCs w:val="20"/>
    </w:rPr>
  </w:style>
  <w:style w:type="paragraph" w:customStyle="1" w:styleId="321">
    <w:name w:val="样式 标题 3 + 左侧:  2 字符"/>
    <w:basedOn w:val="30"/>
    <w:next w:val="a2"/>
    <w:qFormat/>
    <w:rsid w:val="00F5378A"/>
    <w:pPr>
      <w:widowControl/>
      <w:numPr>
        <w:ilvl w:val="0"/>
        <w:numId w:val="0"/>
      </w:numPr>
      <w:adjustRightInd w:val="0"/>
      <w:snapToGrid w:val="0"/>
      <w:spacing w:line="520" w:lineRule="exact"/>
      <w:jc w:val="left"/>
    </w:pPr>
    <w:rPr>
      <w:rFonts w:ascii="宋体" w:eastAsia="仿宋_GB2312" w:hAnsi="宋体" w:cs="宋体"/>
      <w:bCs w:val="0"/>
      <w:kern w:val="0"/>
      <w:sz w:val="24"/>
      <w:szCs w:val="24"/>
    </w:rPr>
  </w:style>
  <w:style w:type="paragraph" w:customStyle="1" w:styleId="CM12">
    <w:name w:val="CM12"/>
    <w:basedOn w:val="Default"/>
    <w:next w:val="Default"/>
    <w:qFormat/>
    <w:rsid w:val="00F5378A"/>
    <w:pPr>
      <w:spacing w:line="436" w:lineRule="atLeast"/>
    </w:pPr>
    <w:rPr>
      <w:rFonts w:hAnsi="Calibri"/>
      <w:color w:val="auto"/>
      <w:szCs w:val="24"/>
    </w:rPr>
  </w:style>
  <w:style w:type="paragraph" w:customStyle="1" w:styleId="affff4">
    <w:name w:val="正文仿宋"/>
    <w:basedOn w:val="a2"/>
    <w:qFormat/>
    <w:rsid w:val="00F5378A"/>
    <w:pPr>
      <w:adjustRightInd w:val="0"/>
      <w:spacing w:line="312" w:lineRule="atLeast"/>
      <w:jc w:val="left"/>
      <w:textAlignment w:val="baseline"/>
    </w:pPr>
    <w:rPr>
      <w:rFonts w:ascii="仿宋体" w:eastAsia="仿宋体"/>
      <w:kern w:val="0"/>
      <w:sz w:val="24"/>
      <w:szCs w:val="20"/>
    </w:rPr>
  </w:style>
  <w:style w:type="paragraph" w:customStyle="1" w:styleId="xl58">
    <w:name w:val="xl58"/>
    <w:basedOn w:val="a2"/>
    <w:qFormat/>
    <w:rsid w:val="00F5378A"/>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1a">
    <w:name w:val="纯文本1"/>
    <w:basedOn w:val="a2"/>
    <w:qFormat/>
    <w:rsid w:val="00F5378A"/>
    <w:pPr>
      <w:tabs>
        <w:tab w:val="left" w:pos="360"/>
      </w:tabs>
      <w:autoSpaceDE w:val="0"/>
      <w:autoSpaceDN w:val="0"/>
      <w:adjustRightInd w:val="0"/>
      <w:snapToGrid w:val="0"/>
      <w:spacing w:line="300" w:lineRule="auto"/>
      <w:ind w:firstLineChars="199" w:firstLine="558"/>
      <w:textAlignment w:val="baseline"/>
    </w:pPr>
    <w:rPr>
      <w:b/>
      <w:color w:val="000000"/>
      <w:kern w:val="0"/>
      <w:sz w:val="28"/>
      <w:szCs w:val="20"/>
    </w:rPr>
  </w:style>
  <w:style w:type="paragraph" w:customStyle="1" w:styleId="2b">
    <w:name w:val="样式 纯文本 + 首行缩进:  2 字符"/>
    <w:basedOn w:val="af8"/>
    <w:qFormat/>
    <w:rsid w:val="00F5378A"/>
    <w:pPr>
      <w:framePr w:hSpace="180" w:wrap="around" w:hAnchor="margin" w:xAlign="center" w:y="608"/>
      <w:widowControl/>
      <w:shd w:val="clear" w:color="auto" w:fill="FFFFFF"/>
      <w:snapToGrid w:val="0"/>
      <w:spacing w:line="400" w:lineRule="exact"/>
    </w:pPr>
    <w:rPr>
      <w:rFonts w:hAnsi="宋体" w:cs="宋体" w:hint="eastAsia"/>
      <w:sz w:val="24"/>
      <w:szCs w:val="24"/>
    </w:rPr>
  </w:style>
  <w:style w:type="paragraph" w:customStyle="1" w:styleId="z-1">
    <w:name w:val="z-窗体底端1"/>
    <w:basedOn w:val="a2"/>
    <w:next w:val="a2"/>
    <w:link w:val="z-Char"/>
    <w:qFormat/>
    <w:rsid w:val="00F5378A"/>
    <w:pPr>
      <w:widowControl/>
      <w:pBdr>
        <w:top w:val="single" w:sz="6" w:space="1" w:color="auto"/>
      </w:pBdr>
      <w:jc w:val="center"/>
    </w:pPr>
    <w:rPr>
      <w:rFonts w:ascii="Arial" w:hAnsi="Arial"/>
      <w:vanish/>
      <w:kern w:val="0"/>
      <w:sz w:val="16"/>
      <w:szCs w:val="16"/>
    </w:rPr>
  </w:style>
  <w:style w:type="paragraph" w:customStyle="1" w:styleId="1b">
    <w:name w:val="表题1"/>
    <w:basedOn w:val="65"/>
    <w:link w:val="1Char0"/>
    <w:qFormat/>
    <w:rsid w:val="00F5378A"/>
    <w:pPr>
      <w:jc w:val="center"/>
    </w:pPr>
    <w:rPr>
      <w:rFonts w:ascii="黑体" w:eastAsia="黑体" w:hAnsi="宋体"/>
    </w:rPr>
  </w:style>
  <w:style w:type="paragraph" w:customStyle="1" w:styleId="65">
    <w:name w:val="项目6"/>
    <w:basedOn w:val="a2"/>
    <w:link w:val="6Char0"/>
    <w:qFormat/>
    <w:rsid w:val="00F5378A"/>
    <w:pPr>
      <w:spacing w:line="360" w:lineRule="auto"/>
      <w:ind w:firstLineChars="200" w:firstLine="480"/>
    </w:pPr>
    <w:rPr>
      <w:color w:val="000000"/>
      <w:sz w:val="24"/>
    </w:rPr>
  </w:style>
  <w:style w:type="paragraph" w:customStyle="1" w:styleId="affff5">
    <w:name w:val="正文图小四"/>
    <w:basedOn w:val="a2"/>
    <w:qFormat/>
    <w:rsid w:val="00F5378A"/>
    <w:pPr>
      <w:adjustRightInd w:val="0"/>
      <w:snapToGrid w:val="0"/>
      <w:jc w:val="center"/>
      <w:textAlignment w:val="baseline"/>
    </w:pPr>
    <w:rPr>
      <w:rFonts w:ascii="宋体"/>
      <w:kern w:val="0"/>
      <w:sz w:val="24"/>
    </w:rPr>
  </w:style>
  <w:style w:type="paragraph" w:customStyle="1" w:styleId="chen">
    <w:name w:val="谏壁正文chen"/>
    <w:basedOn w:val="a2"/>
    <w:link w:val="chenChar"/>
    <w:qFormat/>
    <w:rsid w:val="00F5378A"/>
    <w:pPr>
      <w:spacing w:line="360" w:lineRule="auto"/>
      <w:ind w:firstLineChars="200" w:firstLine="200"/>
    </w:pPr>
    <w:rPr>
      <w:sz w:val="24"/>
    </w:rPr>
  </w:style>
  <w:style w:type="paragraph" w:customStyle="1" w:styleId="TOC12">
    <w:name w:val="TOC 标题12"/>
    <w:basedOn w:val="1"/>
    <w:next w:val="a2"/>
    <w:qFormat/>
    <w:rsid w:val="00F5378A"/>
    <w:pPr>
      <w:widowControl/>
      <w:numPr>
        <w:numId w:val="0"/>
      </w:numPr>
      <w:spacing w:beforeLines="100" w:afterLines="100" w:line="240" w:lineRule="auto"/>
      <w:contextualSpacing/>
      <w:jc w:val="left"/>
      <w:outlineLvl w:val="9"/>
    </w:pPr>
    <w:rPr>
      <w:rFonts w:ascii="宋体"/>
      <w:b w:val="0"/>
      <w:bCs w:val="0"/>
      <w:smallCaps/>
      <w:spacing w:val="5"/>
      <w:kern w:val="2"/>
      <w:sz w:val="36"/>
      <w:szCs w:val="36"/>
    </w:rPr>
  </w:style>
  <w:style w:type="paragraph" w:customStyle="1" w:styleId="2Char11Char11CharChar11CharChar">
    <w:name w:val="样式 标题 2 Char节标题 1.1节Char节标题 1.1 Char Char节标题 1.1 Char Char..."/>
    <w:basedOn w:val="2"/>
    <w:qFormat/>
    <w:rsid w:val="00F5378A"/>
    <w:pPr>
      <w:keepLines w:val="0"/>
      <w:numPr>
        <w:numId w:val="0"/>
      </w:numPr>
      <w:spacing w:line="500" w:lineRule="exact"/>
      <w:ind w:leftChars="1" w:left="29" w:hangingChars="10" w:hanging="27"/>
    </w:pPr>
    <w:rPr>
      <w:rFonts w:ascii="Times New Roman" w:hAnsi="Times New Roman" w:cs="宋体"/>
      <w:kern w:val="10"/>
      <w:sz w:val="27"/>
      <w:szCs w:val="27"/>
    </w:rPr>
  </w:style>
  <w:style w:type="paragraph" w:customStyle="1" w:styleId="101">
    <w:name w:val="正文文本缩进10"/>
    <w:basedOn w:val="a2"/>
    <w:qFormat/>
    <w:rsid w:val="00F5378A"/>
    <w:pPr>
      <w:spacing w:line="360" w:lineRule="auto"/>
      <w:ind w:firstLineChars="200" w:firstLine="560"/>
    </w:pPr>
    <w:rPr>
      <w:rFonts w:ascii="仿宋_GB2312" w:eastAsia="仿宋_GB2312" w:hAnsi="宋体"/>
      <w:sz w:val="28"/>
    </w:rPr>
  </w:style>
  <w:style w:type="paragraph" w:customStyle="1" w:styleId="48">
    <w:name w:val="表格小4居中"/>
    <w:basedOn w:val="a2"/>
    <w:qFormat/>
    <w:rsid w:val="00F5378A"/>
    <w:pPr>
      <w:widowControl/>
      <w:adjustRightInd w:val="0"/>
      <w:snapToGrid w:val="0"/>
      <w:spacing w:before="60" w:after="60" w:line="320" w:lineRule="atLeast"/>
      <w:jc w:val="center"/>
    </w:pPr>
    <w:rPr>
      <w:rFonts w:ascii="宋体" w:hAnsi="宋体" w:cs="宋体"/>
      <w:kern w:val="0"/>
      <w:sz w:val="24"/>
    </w:rPr>
  </w:style>
  <w:style w:type="paragraph" w:customStyle="1" w:styleId="4">
    <w:name w:val="样式 标题4"/>
    <w:basedOn w:val="a2"/>
    <w:qFormat/>
    <w:rsid w:val="00F5378A"/>
    <w:pPr>
      <w:numPr>
        <w:ilvl w:val="3"/>
        <w:numId w:val="2"/>
      </w:numPr>
      <w:spacing w:line="360" w:lineRule="auto"/>
      <w:outlineLvl w:val="3"/>
    </w:pPr>
    <w:rPr>
      <w:rFonts w:ascii="宋体" w:cs="宋体"/>
      <w:color w:val="000000"/>
      <w:sz w:val="28"/>
      <w:szCs w:val="28"/>
    </w:rPr>
  </w:style>
  <w:style w:type="paragraph" w:customStyle="1" w:styleId="1c">
    <w:name w:val="列表1"/>
    <w:basedOn w:val="a2"/>
    <w:qFormat/>
    <w:rsid w:val="00F5378A"/>
    <w:pPr>
      <w:spacing w:line="360" w:lineRule="exact"/>
      <w:jc w:val="center"/>
    </w:pPr>
    <w:rPr>
      <w:rFonts w:eastAsia="仿宋_GB2312" w:hint="eastAsia"/>
      <w:sz w:val="24"/>
      <w:szCs w:val="20"/>
    </w:rPr>
  </w:style>
  <w:style w:type="paragraph" w:customStyle="1" w:styleId="p-title">
    <w:name w:val="p-title"/>
    <w:basedOn w:val="a2"/>
    <w:qFormat/>
    <w:rsid w:val="00F5378A"/>
    <w:pPr>
      <w:widowControl/>
      <w:spacing w:before="100" w:beforeAutospacing="1" w:after="100" w:afterAutospacing="1" w:line="360" w:lineRule="atLeast"/>
      <w:jc w:val="left"/>
    </w:pPr>
    <w:rPr>
      <w:rFonts w:ascii="宋体" w:hAnsi="宋体" w:cs="宋体"/>
      <w:b/>
      <w:bCs/>
      <w:color w:val="FFFFFF"/>
      <w:kern w:val="0"/>
      <w:szCs w:val="21"/>
    </w:rPr>
  </w:style>
  <w:style w:type="paragraph" w:customStyle="1" w:styleId="affff6">
    <w:name w:val="表格（居中）"/>
    <w:basedOn w:val="a2"/>
    <w:next w:val="a2"/>
    <w:qFormat/>
    <w:rsid w:val="00F5378A"/>
    <w:pPr>
      <w:adjustRightInd w:val="0"/>
      <w:snapToGrid w:val="0"/>
      <w:spacing w:before="24" w:after="24" w:line="360" w:lineRule="auto"/>
      <w:ind w:left="15" w:hanging="99"/>
      <w:jc w:val="center"/>
    </w:pPr>
    <w:rPr>
      <w:szCs w:val="21"/>
    </w:rPr>
  </w:style>
  <w:style w:type="paragraph" w:customStyle="1" w:styleId="ref-url-text1">
    <w:name w:val="ref-url-text1"/>
    <w:basedOn w:val="a2"/>
    <w:qFormat/>
    <w:rsid w:val="00F5378A"/>
    <w:pPr>
      <w:widowControl/>
      <w:spacing w:before="100" w:beforeAutospacing="1" w:after="100" w:afterAutospacing="1"/>
      <w:jc w:val="left"/>
    </w:pPr>
    <w:rPr>
      <w:rFonts w:ascii="宋体" w:hAnsi="宋体" w:cs="宋体"/>
      <w:kern w:val="0"/>
      <w:sz w:val="24"/>
      <w:u w:val="single"/>
    </w:rPr>
  </w:style>
  <w:style w:type="paragraph" w:customStyle="1" w:styleId="xl123">
    <w:name w:val="xl123"/>
    <w:basedOn w:val="a2"/>
    <w:qFormat/>
    <w:rsid w:val="00F5378A"/>
    <w:pPr>
      <w:widowControl/>
      <w:pBdr>
        <w:top w:val="single" w:sz="4" w:space="0" w:color="auto"/>
        <w:right w:val="single" w:sz="4" w:space="0" w:color="auto"/>
      </w:pBdr>
      <w:shd w:val="clear" w:color="auto" w:fill="FF00FF"/>
      <w:spacing w:before="100" w:beforeAutospacing="1" w:after="100" w:afterAutospacing="1" w:line="400" w:lineRule="exact"/>
      <w:jc w:val="center"/>
    </w:pPr>
    <w:rPr>
      <w:rFonts w:cs="宋体"/>
      <w:color w:val="000000"/>
      <w:kern w:val="0"/>
      <w:sz w:val="20"/>
      <w:szCs w:val="20"/>
    </w:rPr>
  </w:style>
  <w:style w:type="paragraph" w:customStyle="1" w:styleId="CharCharCharCharCharCharCharCharChar1CharCharChar21">
    <w:name w:val="Char Char Char Char Char Char Char Char Char1 Char Char Char21"/>
    <w:basedOn w:val="a2"/>
    <w:qFormat/>
    <w:rsid w:val="00F5378A"/>
    <w:rPr>
      <w:szCs w:val="21"/>
    </w:rPr>
  </w:style>
  <w:style w:type="paragraph" w:customStyle="1" w:styleId="59">
    <w:name w:val="5"/>
    <w:basedOn w:val="a2"/>
    <w:next w:val="aff6"/>
    <w:semiHidden/>
    <w:qFormat/>
    <w:rsid w:val="00F5378A"/>
    <w:pPr>
      <w:widowControl/>
      <w:spacing w:before="100" w:beforeAutospacing="1" w:after="100" w:afterAutospacing="1" w:line="400" w:lineRule="exact"/>
      <w:jc w:val="left"/>
    </w:pPr>
    <w:rPr>
      <w:color w:val="000000"/>
      <w:kern w:val="0"/>
      <w:sz w:val="24"/>
    </w:rPr>
  </w:style>
  <w:style w:type="paragraph" w:customStyle="1" w:styleId="affff7">
    <w:name w:val="项目"/>
    <w:basedOn w:val="a2"/>
    <w:semiHidden/>
    <w:qFormat/>
    <w:rsid w:val="00F5378A"/>
    <w:pPr>
      <w:tabs>
        <w:tab w:val="left" w:pos="1290"/>
      </w:tabs>
      <w:spacing w:line="460" w:lineRule="exact"/>
      <w:ind w:left="1290" w:hanging="720"/>
      <w:jc w:val="center"/>
    </w:pPr>
    <w:rPr>
      <w:color w:val="000000"/>
      <w:spacing w:val="20"/>
      <w:sz w:val="24"/>
      <w:szCs w:val="20"/>
    </w:rPr>
  </w:style>
  <w:style w:type="paragraph" w:customStyle="1" w:styleId="CharCharChar1Char2">
    <w:name w:val="Char Char Char1 Char2"/>
    <w:basedOn w:val="a2"/>
    <w:qFormat/>
    <w:rsid w:val="00F5378A"/>
    <w:pPr>
      <w:snapToGrid w:val="0"/>
      <w:spacing w:line="360" w:lineRule="auto"/>
      <w:ind w:firstLineChars="200" w:firstLine="200"/>
    </w:pPr>
    <w:rPr>
      <w:rFonts w:eastAsia="仿宋_GB2312"/>
      <w:sz w:val="24"/>
    </w:rPr>
  </w:style>
  <w:style w:type="paragraph" w:customStyle="1" w:styleId="xl139">
    <w:name w:val="xl139"/>
    <w:basedOn w:val="a2"/>
    <w:qFormat/>
    <w:rsid w:val="00F5378A"/>
    <w:pPr>
      <w:widowControl/>
      <w:pBdr>
        <w:top w:val="single" w:sz="4" w:space="0" w:color="auto"/>
        <w:left w:val="single" w:sz="4" w:space="0" w:color="auto"/>
        <w:right w:val="single" w:sz="8" w:space="0" w:color="auto"/>
      </w:pBdr>
      <w:shd w:val="clear" w:color="auto" w:fill="CCFFFF"/>
      <w:spacing w:before="100" w:beforeAutospacing="1" w:after="100" w:afterAutospacing="1" w:line="400" w:lineRule="exact"/>
      <w:jc w:val="center"/>
    </w:pPr>
    <w:rPr>
      <w:rFonts w:cs="宋体"/>
      <w:color w:val="000000"/>
      <w:kern w:val="0"/>
      <w:sz w:val="20"/>
      <w:szCs w:val="20"/>
    </w:rPr>
  </w:style>
  <w:style w:type="paragraph" w:customStyle="1" w:styleId="5a">
    <w:name w:val="字元 字元5"/>
    <w:basedOn w:val="a2"/>
    <w:qFormat/>
    <w:rsid w:val="00F5378A"/>
    <w:pPr>
      <w:spacing w:line="500" w:lineRule="exact"/>
    </w:pPr>
    <w:rPr>
      <w:rFonts w:eastAsia="仿宋_GB2312"/>
      <w:sz w:val="24"/>
    </w:rPr>
  </w:style>
  <w:style w:type="paragraph" w:customStyle="1" w:styleId="xl52">
    <w:name w:val="xl52"/>
    <w:basedOn w:val="a2"/>
    <w:qFormat/>
    <w:rsid w:val="00F537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825">
    <w:name w:val="样式 样式 行距: 固定值 28 磅 + 首行缩进:  2.5 字符"/>
    <w:basedOn w:val="280"/>
    <w:semiHidden/>
    <w:qFormat/>
    <w:rsid w:val="00F5378A"/>
    <w:pPr>
      <w:spacing w:line="312" w:lineRule="auto"/>
    </w:pPr>
  </w:style>
  <w:style w:type="paragraph" w:customStyle="1" w:styleId="280">
    <w:name w:val="样式 行距: 固定值 28 磅"/>
    <w:basedOn w:val="a2"/>
    <w:semiHidden/>
    <w:qFormat/>
    <w:rsid w:val="00F5378A"/>
    <w:pPr>
      <w:spacing w:line="500" w:lineRule="exact"/>
      <w:ind w:firstLineChars="250" w:firstLine="692"/>
    </w:pPr>
    <w:rPr>
      <w:rFonts w:cs="宋体"/>
      <w:color w:val="000000"/>
      <w:sz w:val="28"/>
      <w:szCs w:val="20"/>
    </w:rPr>
  </w:style>
  <w:style w:type="paragraph" w:customStyle="1" w:styleId="affff8">
    <w:name w:val="表内字"/>
    <w:basedOn w:val="af8"/>
    <w:qFormat/>
    <w:rsid w:val="00F5378A"/>
    <w:pPr>
      <w:spacing w:line="300" w:lineRule="auto"/>
      <w:jc w:val="center"/>
    </w:pPr>
    <w:rPr>
      <w:rFonts w:ascii="Arial" w:hAnsi="Arial"/>
      <w:kern w:val="0"/>
      <w:sz w:val="20"/>
    </w:rPr>
  </w:style>
  <w:style w:type="paragraph" w:customStyle="1" w:styleId="xl125">
    <w:name w:val="xl125"/>
    <w:basedOn w:val="a2"/>
    <w:qFormat/>
    <w:rsid w:val="00F5378A"/>
    <w:pPr>
      <w:widowControl/>
      <w:pBdr>
        <w:top w:val="single" w:sz="4" w:space="0" w:color="auto"/>
        <w:bottom w:val="single" w:sz="4" w:space="0" w:color="auto"/>
        <w:right w:val="single" w:sz="4" w:space="0" w:color="auto"/>
      </w:pBdr>
      <w:shd w:val="clear" w:color="auto" w:fill="CCCCFF"/>
      <w:spacing w:before="100" w:beforeAutospacing="1" w:after="100" w:afterAutospacing="1" w:line="400" w:lineRule="exact"/>
      <w:jc w:val="center"/>
    </w:pPr>
    <w:rPr>
      <w:rFonts w:cs="宋体"/>
      <w:color w:val="000000"/>
      <w:kern w:val="0"/>
      <w:sz w:val="20"/>
      <w:szCs w:val="20"/>
    </w:rPr>
  </w:style>
  <w:style w:type="paragraph" w:customStyle="1" w:styleId="article">
    <w:name w:val="article"/>
    <w:basedOn w:val="a2"/>
    <w:qFormat/>
    <w:rsid w:val="00F5378A"/>
    <w:pPr>
      <w:widowControl/>
      <w:wordWrap w:val="0"/>
      <w:spacing w:before="100" w:beforeAutospacing="1" w:after="100" w:afterAutospacing="1"/>
      <w:jc w:val="left"/>
    </w:pPr>
    <w:rPr>
      <w:rFonts w:ascii="宋体" w:hAnsi="宋体" w:cs="宋体"/>
      <w:kern w:val="0"/>
      <w:szCs w:val="21"/>
    </w:rPr>
  </w:style>
  <w:style w:type="paragraph" w:customStyle="1" w:styleId="33CharCharChar3CharCharh3H3level3PIM3L">
    <w:name w:val="样式 样式 标题 3标题 3 Char Char Char标题 3 Char Charh3H3level_3PIM 3L... ..."/>
    <w:basedOn w:val="33CharCharChar3CharCharh3H3level3PIM3L0"/>
    <w:qFormat/>
    <w:rsid w:val="00F5378A"/>
    <w:pPr>
      <w:ind w:firstLine="562"/>
    </w:pPr>
    <w:rPr>
      <w:rFonts w:eastAsia="黑体"/>
    </w:rPr>
  </w:style>
  <w:style w:type="paragraph" w:customStyle="1" w:styleId="33CharCharChar3CharCharh3H3level3PIM3L0">
    <w:name w:val="样式 标题 3标题 3 Char Char Char标题 3 Char Charh3H3level_3PIM 3L..."/>
    <w:basedOn w:val="30"/>
    <w:qFormat/>
    <w:rsid w:val="00F5378A"/>
    <w:pPr>
      <w:widowControl/>
      <w:numPr>
        <w:ilvl w:val="0"/>
        <w:numId w:val="0"/>
      </w:numPr>
      <w:adjustRightInd w:val="0"/>
      <w:snapToGrid w:val="0"/>
      <w:spacing w:line="500" w:lineRule="exact"/>
      <w:ind w:firstLineChars="200" w:firstLine="200"/>
      <w:jc w:val="left"/>
    </w:pPr>
    <w:rPr>
      <w:rFonts w:ascii="宋体" w:eastAsia="仿宋_GB2312" w:hAnsi="宋体" w:cs="宋体"/>
      <w:b/>
      <w:kern w:val="0"/>
      <w:szCs w:val="20"/>
    </w:rPr>
  </w:style>
  <w:style w:type="paragraph" w:customStyle="1" w:styleId="Affff9">
    <w:name w:val="A标题"/>
    <w:next w:val="a2"/>
    <w:semiHidden/>
    <w:qFormat/>
    <w:rsid w:val="00F5378A"/>
    <w:pPr>
      <w:spacing w:before="100" w:beforeAutospacing="1" w:after="100" w:afterAutospacing="1" w:line="360" w:lineRule="auto"/>
      <w:jc w:val="center"/>
      <w:outlineLvl w:val="0"/>
    </w:pPr>
    <w:rPr>
      <w:rFonts w:eastAsia="黑体"/>
      <w:b/>
      <w:sz w:val="32"/>
    </w:rPr>
  </w:style>
  <w:style w:type="paragraph" w:customStyle="1" w:styleId="310">
    <w:name w:val="纯文本31"/>
    <w:basedOn w:val="a2"/>
    <w:qFormat/>
    <w:rsid w:val="00F5378A"/>
    <w:pPr>
      <w:widowControl/>
      <w:adjustRightInd w:val="0"/>
      <w:jc w:val="left"/>
      <w:textAlignment w:val="baseline"/>
    </w:pPr>
    <w:rPr>
      <w:rFonts w:ascii="宋体" w:hAnsi="Courier New" w:cs="宋体"/>
      <w:kern w:val="0"/>
      <w:sz w:val="24"/>
    </w:rPr>
  </w:style>
  <w:style w:type="paragraph" w:customStyle="1" w:styleId="49">
    <w:name w:val="样式4"/>
    <w:basedOn w:val="30"/>
    <w:link w:val="4Char0"/>
    <w:qFormat/>
    <w:rsid w:val="00F5378A"/>
    <w:pPr>
      <w:keepNext w:val="0"/>
      <w:numPr>
        <w:ilvl w:val="0"/>
        <w:numId w:val="0"/>
      </w:numPr>
      <w:tabs>
        <w:tab w:val="left" w:pos="890"/>
      </w:tabs>
      <w:adjustRightInd w:val="0"/>
      <w:snapToGrid w:val="0"/>
      <w:spacing w:beforeLines="50" w:line="360" w:lineRule="auto"/>
      <w:ind w:left="890" w:hanging="890"/>
    </w:pPr>
    <w:rPr>
      <w:rFonts w:ascii="仿宋_GB2312" w:eastAsia="仿宋_GB2312"/>
      <w:bCs w:val="0"/>
    </w:rPr>
  </w:style>
  <w:style w:type="paragraph" w:customStyle="1" w:styleId="488">
    <w:name w:val="样式 标题 4 + 段前: 8 磅 段后: 8 磅"/>
    <w:basedOn w:val="40"/>
    <w:qFormat/>
    <w:rsid w:val="00F5378A"/>
    <w:pPr>
      <w:numPr>
        <w:ilvl w:val="0"/>
        <w:numId w:val="0"/>
      </w:numPr>
      <w:adjustRightInd w:val="0"/>
      <w:spacing w:beforeLines="50" w:afterLines="50" w:line="480" w:lineRule="exact"/>
      <w:textAlignment w:val="baseline"/>
    </w:pPr>
    <w:rPr>
      <w:rFonts w:ascii="Times New Roman" w:eastAsia="宋体" w:hAnsi="Times New Roman" w:cs="宋体"/>
      <w:bCs w:val="0"/>
      <w:kern w:val="0"/>
      <w:szCs w:val="20"/>
    </w:rPr>
  </w:style>
  <w:style w:type="paragraph" w:customStyle="1" w:styleId="1d">
    <w:name w:val="公式样式1"/>
    <w:basedOn w:val="a2"/>
    <w:qFormat/>
    <w:rsid w:val="00F5378A"/>
    <w:pPr>
      <w:adjustRightInd w:val="0"/>
      <w:snapToGrid w:val="0"/>
      <w:jc w:val="center"/>
    </w:pPr>
    <w:rPr>
      <w:b/>
      <w:color w:val="000000"/>
      <w:szCs w:val="21"/>
    </w:rPr>
  </w:style>
  <w:style w:type="paragraph" w:customStyle="1" w:styleId="231">
    <w:name w:val="文档结构图23"/>
    <w:basedOn w:val="a2"/>
    <w:qFormat/>
    <w:rsid w:val="00F5378A"/>
    <w:pPr>
      <w:shd w:val="clear" w:color="auto" w:fill="000080"/>
    </w:pPr>
    <w:rPr>
      <w:shd w:val="clear" w:color="auto" w:fill="000080"/>
    </w:rPr>
  </w:style>
  <w:style w:type="paragraph" w:customStyle="1" w:styleId="CharCharChar5">
    <w:name w:val="Char Char Char5"/>
    <w:basedOn w:val="a2"/>
    <w:qFormat/>
    <w:rsid w:val="00F5378A"/>
    <w:pPr>
      <w:widowControl/>
      <w:jc w:val="left"/>
    </w:pPr>
    <w:rPr>
      <w:rFonts w:ascii="宋体" w:hAnsi="宋体" w:cs="宋体"/>
      <w:kern w:val="0"/>
      <w:sz w:val="24"/>
    </w:rPr>
  </w:style>
  <w:style w:type="paragraph" w:customStyle="1" w:styleId="CharCharChar1CharCharCharCharCharCharChar21">
    <w:name w:val="Char Char Char1 Char Char Char Char Char Char Char21"/>
    <w:basedOn w:val="a2"/>
    <w:qFormat/>
    <w:rsid w:val="00F5378A"/>
    <w:rPr>
      <w:szCs w:val="21"/>
    </w:rPr>
  </w:style>
  <w:style w:type="paragraph" w:customStyle="1" w:styleId="CharCharCharCharCharCharChar1CharCharCharCharCharChar2">
    <w:name w:val="Char Char Char Char Char Char Char1 Char Char Char Char Char Char2"/>
    <w:basedOn w:val="a2"/>
    <w:qFormat/>
    <w:rsid w:val="00F5378A"/>
    <w:pPr>
      <w:widowControl/>
      <w:jc w:val="left"/>
    </w:pPr>
    <w:rPr>
      <w:rFonts w:ascii="宋体" w:hAnsi="宋体" w:cs="宋体"/>
      <w:kern w:val="0"/>
      <w:sz w:val="24"/>
    </w:rPr>
  </w:style>
  <w:style w:type="paragraph" w:customStyle="1" w:styleId="07720416">
    <w:name w:val="样式 首行缩进:  0.77 厘米 行距: 固定值 20 磅416"/>
    <w:basedOn w:val="a2"/>
    <w:qFormat/>
    <w:rsid w:val="00F5378A"/>
    <w:pPr>
      <w:spacing w:line="360" w:lineRule="auto"/>
      <w:ind w:firstLineChars="200" w:firstLine="480"/>
    </w:pPr>
    <w:rPr>
      <w:sz w:val="24"/>
    </w:rPr>
  </w:style>
  <w:style w:type="paragraph" w:customStyle="1" w:styleId="510">
    <w:name w:val="列表接续 51"/>
    <w:basedOn w:val="a2"/>
    <w:qFormat/>
    <w:rsid w:val="00F5378A"/>
    <w:pPr>
      <w:spacing w:before="60" w:after="120" w:line="500" w:lineRule="exact"/>
      <w:ind w:left="2100" w:firstLine="482"/>
    </w:pPr>
    <w:rPr>
      <w:rFonts w:ascii="Arial" w:eastAsia="仿宋_GB2312" w:hAnsi="Arial"/>
      <w:kern w:val="0"/>
      <w:sz w:val="24"/>
      <w:szCs w:val="20"/>
    </w:rPr>
  </w:style>
  <w:style w:type="paragraph" w:customStyle="1" w:styleId="title5">
    <w:name w:val="title5"/>
    <w:basedOn w:val="a2"/>
    <w:qFormat/>
    <w:rsid w:val="00F5378A"/>
    <w:pPr>
      <w:widowControl/>
      <w:spacing w:line="240" w:lineRule="atLeast"/>
      <w:jc w:val="center"/>
    </w:pPr>
    <w:rPr>
      <w:rFonts w:ascii="宋体" w:hAnsi="宋体" w:cs="宋体"/>
      <w:color w:val="000000"/>
      <w:kern w:val="0"/>
      <w:sz w:val="18"/>
      <w:szCs w:val="18"/>
    </w:rPr>
  </w:style>
  <w:style w:type="paragraph" w:customStyle="1" w:styleId="2c">
    <w:name w:val="样式 四号 黑色 首行缩进:  2 字符"/>
    <w:basedOn w:val="a2"/>
    <w:qFormat/>
    <w:rsid w:val="00F5378A"/>
    <w:pPr>
      <w:spacing w:line="480" w:lineRule="atLeast"/>
      <w:ind w:firstLineChars="200" w:firstLine="200"/>
    </w:pPr>
    <w:rPr>
      <w:color w:val="000000"/>
      <w:sz w:val="24"/>
    </w:rPr>
  </w:style>
  <w:style w:type="paragraph" w:customStyle="1" w:styleId="2d">
    <w:name w:val="样式 题注 + 首行缩进:  2 字符"/>
    <w:basedOn w:val="ad"/>
    <w:qFormat/>
    <w:rsid w:val="00F5378A"/>
    <w:pPr>
      <w:spacing w:line="500" w:lineRule="exact"/>
      <w:ind w:firstLineChars="200" w:firstLine="400"/>
      <w:jc w:val="center"/>
    </w:pPr>
    <w:rPr>
      <w:rFonts w:eastAsia="宋体" w:cs="宋体"/>
      <w:b/>
      <w:szCs w:val="24"/>
    </w:rPr>
  </w:style>
  <w:style w:type="paragraph" w:customStyle="1" w:styleId="font8">
    <w:name w:val="font8"/>
    <w:basedOn w:val="a2"/>
    <w:qFormat/>
    <w:rsid w:val="00F5378A"/>
    <w:pPr>
      <w:widowControl/>
      <w:spacing w:before="100" w:beforeAutospacing="1" w:after="100" w:afterAutospacing="1"/>
      <w:jc w:val="left"/>
    </w:pPr>
    <w:rPr>
      <w:kern w:val="0"/>
      <w:sz w:val="12"/>
      <w:szCs w:val="12"/>
    </w:rPr>
  </w:style>
  <w:style w:type="paragraph" w:customStyle="1" w:styleId="1e">
    <w:name w:val="页码1"/>
    <w:basedOn w:val="a2"/>
    <w:next w:val="a2"/>
    <w:qFormat/>
    <w:rsid w:val="00F5378A"/>
    <w:pPr>
      <w:widowControl/>
      <w:overflowPunct w:val="0"/>
      <w:autoSpaceDE w:val="0"/>
      <w:autoSpaceDN w:val="0"/>
      <w:adjustRightInd w:val="0"/>
      <w:spacing w:line="400" w:lineRule="exact"/>
    </w:pPr>
    <w:rPr>
      <w:color w:val="000000"/>
      <w:kern w:val="0"/>
      <w:sz w:val="20"/>
      <w:szCs w:val="20"/>
      <w:lang w:val="en-AU" w:eastAsia="en-US"/>
    </w:rPr>
  </w:style>
  <w:style w:type="paragraph" w:customStyle="1" w:styleId="CharCharCharCharCharCharCharCharCharCharCharCharCharCharCharChar">
    <w:name w:val="Char Char Char Char Char Char Char Char Char Char Char Char Char Char Char Char"/>
    <w:basedOn w:val="a2"/>
    <w:qFormat/>
    <w:rsid w:val="00F5378A"/>
    <w:pPr>
      <w:spacing w:line="480" w:lineRule="exact"/>
    </w:pPr>
  </w:style>
  <w:style w:type="paragraph" w:customStyle="1" w:styleId="e">
    <w:name w:val="e"/>
    <w:basedOn w:val="a2"/>
    <w:qFormat/>
    <w:rsid w:val="00F5378A"/>
  </w:style>
  <w:style w:type="paragraph" w:customStyle="1" w:styleId="215">
    <w:name w:val="样式 首行缩进:  2 字符 行距: 固定值 15 磅"/>
    <w:basedOn w:val="a2"/>
    <w:qFormat/>
    <w:rsid w:val="00F5378A"/>
    <w:pPr>
      <w:spacing w:line="360" w:lineRule="exact"/>
      <w:ind w:firstLine="480"/>
    </w:pPr>
    <w:rPr>
      <w:color w:val="0000FF"/>
      <w:kern w:val="0"/>
      <w:sz w:val="24"/>
      <w:szCs w:val="22"/>
    </w:rPr>
  </w:style>
  <w:style w:type="paragraph" w:customStyle="1" w:styleId="3c">
    <w:name w:val="样式 标题 3 + 四号"/>
    <w:basedOn w:val="30"/>
    <w:qFormat/>
    <w:rsid w:val="00F5378A"/>
    <w:pPr>
      <w:keepNext w:val="0"/>
      <w:keepLines w:val="0"/>
      <w:numPr>
        <w:ilvl w:val="0"/>
        <w:numId w:val="0"/>
      </w:numPr>
      <w:tabs>
        <w:tab w:val="left" w:pos="720"/>
      </w:tabs>
      <w:spacing w:line="360" w:lineRule="exact"/>
      <w:jc w:val="left"/>
      <w:outlineLvl w:val="9"/>
    </w:pPr>
    <w:rPr>
      <w:bCs w:val="0"/>
      <w:color w:val="000000"/>
      <w:sz w:val="21"/>
      <w:szCs w:val="24"/>
    </w:rPr>
  </w:style>
  <w:style w:type="paragraph" w:customStyle="1" w:styleId="1010">
    <w:name w:val="样式 首行缩进:  1.01 厘米"/>
    <w:basedOn w:val="a2"/>
    <w:semiHidden/>
    <w:qFormat/>
    <w:rsid w:val="00F5378A"/>
    <w:pPr>
      <w:spacing w:line="360" w:lineRule="auto"/>
      <w:ind w:firstLineChars="353" w:firstLine="741"/>
    </w:pPr>
    <w:rPr>
      <w:rFonts w:ascii="黑体" w:eastAsia="黑体"/>
      <w:color w:val="000000"/>
      <w:szCs w:val="21"/>
    </w:rPr>
  </w:style>
  <w:style w:type="paragraph" w:customStyle="1" w:styleId="CharCharCharCharCharCharCharCharChar1CharCharCharCharCharChar">
    <w:name w:val="Char Char Char Char Char Char Char Char Char1 Char Char Char Char Char Char"/>
    <w:basedOn w:val="a2"/>
    <w:qFormat/>
    <w:rsid w:val="00F5378A"/>
    <w:rPr>
      <w:sz w:val="24"/>
    </w:rPr>
  </w:style>
  <w:style w:type="paragraph" w:customStyle="1" w:styleId="affffa">
    <w:name w:val="封面正文"/>
    <w:qFormat/>
    <w:rsid w:val="00F5378A"/>
    <w:pPr>
      <w:jc w:val="both"/>
    </w:pPr>
  </w:style>
  <w:style w:type="paragraph" w:customStyle="1" w:styleId="ST2055">
    <w:name w:val="ST20_55"/>
    <w:basedOn w:val="a2"/>
    <w:qFormat/>
    <w:rsid w:val="00F5378A"/>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xl39">
    <w:name w:val="xl39"/>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11111h11stlevelSectionHeadl1b1-1">
    <w:name w:val="样式 标题 11.标题 1§1.?.章标题 1h11st levelSection Headl1b1-*+ ...1"/>
    <w:next w:val="aff7"/>
    <w:qFormat/>
    <w:rsid w:val="00F5378A"/>
    <w:pPr>
      <w:tabs>
        <w:tab w:val="left" w:pos="432"/>
      </w:tabs>
      <w:spacing w:line="240" w:lineRule="exact"/>
      <w:ind w:left="432" w:hanging="432"/>
      <w:jc w:val="both"/>
    </w:pPr>
    <w:rPr>
      <w:rFonts w:ascii="宋体" w:cs="宋体"/>
      <w:b/>
      <w:bCs/>
      <w:w w:val="90"/>
      <w:sz w:val="24"/>
    </w:rPr>
  </w:style>
  <w:style w:type="paragraph" w:customStyle="1" w:styleId="ch">
    <w:name w:val="ch中文正文"/>
    <w:qFormat/>
    <w:rsid w:val="00F5378A"/>
    <w:pPr>
      <w:spacing w:beforeLines="50" w:afterLines="50" w:line="360" w:lineRule="auto"/>
      <w:ind w:firstLineChars="200" w:firstLine="200"/>
    </w:pPr>
    <w:rPr>
      <w:sz w:val="24"/>
    </w:rPr>
  </w:style>
  <w:style w:type="paragraph" w:customStyle="1" w:styleId="xl111">
    <w:name w:val="xl111"/>
    <w:basedOn w:val="a2"/>
    <w:qFormat/>
    <w:rsid w:val="00F5378A"/>
    <w:pPr>
      <w:widowControl/>
      <w:pBdr>
        <w:left w:val="single" w:sz="4" w:space="0" w:color="auto"/>
        <w:bottom w:val="single" w:sz="4" w:space="0" w:color="auto"/>
        <w:right w:val="single" w:sz="4" w:space="0" w:color="auto"/>
      </w:pBdr>
      <w:shd w:val="clear" w:color="auto" w:fill="FFFFCC"/>
      <w:spacing w:before="100" w:beforeAutospacing="1" w:after="100" w:afterAutospacing="1" w:line="400" w:lineRule="exact"/>
      <w:jc w:val="center"/>
    </w:pPr>
    <w:rPr>
      <w:rFonts w:cs="宋体"/>
      <w:color w:val="000000"/>
      <w:kern w:val="0"/>
      <w:sz w:val="20"/>
      <w:szCs w:val="20"/>
    </w:rPr>
  </w:style>
  <w:style w:type="paragraph" w:customStyle="1" w:styleId="4412">
    <w:name w:val="样式 (符号) 宋体 段前: 4 磅 段后: 4 磅 行距: 最小值 12 磅"/>
    <w:basedOn w:val="a2"/>
    <w:qFormat/>
    <w:rsid w:val="00F5378A"/>
    <w:pPr>
      <w:snapToGrid w:val="0"/>
      <w:spacing w:before="80" w:after="80"/>
    </w:pPr>
    <w:rPr>
      <w:rFonts w:hAnsi="宋体" w:cs="宋体"/>
      <w:szCs w:val="20"/>
    </w:rPr>
  </w:style>
  <w:style w:type="paragraph" w:customStyle="1" w:styleId="CJ11">
    <w:name w:val="CJ1.1"/>
    <w:basedOn w:val="a2"/>
    <w:next w:val="a2"/>
    <w:qFormat/>
    <w:rsid w:val="00F5378A"/>
    <w:pPr>
      <w:numPr>
        <w:ilvl w:val="1"/>
        <w:numId w:val="3"/>
      </w:numPr>
      <w:spacing w:beforeLines="50" w:afterLines="50" w:line="360" w:lineRule="auto"/>
      <w:ind w:hanging="993"/>
      <w:outlineLvl w:val="1"/>
    </w:pPr>
    <w:rPr>
      <w:b/>
      <w:sz w:val="30"/>
      <w:szCs w:val="20"/>
    </w:rPr>
  </w:style>
  <w:style w:type="paragraph" w:customStyle="1" w:styleId="SchedH4">
    <w:name w:val="SchedH4"/>
    <w:basedOn w:val="a2"/>
    <w:qFormat/>
    <w:rsid w:val="00F5378A"/>
    <w:pPr>
      <w:widowControl/>
      <w:tabs>
        <w:tab w:val="left" w:pos="2211"/>
      </w:tabs>
      <w:overflowPunct w:val="0"/>
      <w:autoSpaceDE w:val="0"/>
      <w:autoSpaceDN w:val="0"/>
      <w:adjustRightInd w:val="0"/>
      <w:spacing w:after="240" w:line="400" w:lineRule="exact"/>
      <w:ind w:left="2211" w:hanging="737"/>
      <w:jc w:val="left"/>
    </w:pPr>
    <w:rPr>
      <w:color w:val="000000"/>
      <w:kern w:val="0"/>
      <w:sz w:val="23"/>
      <w:szCs w:val="20"/>
      <w:lang w:val="en-AU" w:eastAsia="en-US"/>
    </w:rPr>
  </w:style>
  <w:style w:type="paragraph" w:customStyle="1" w:styleId="affffb">
    <w:name w:val="图形"/>
    <w:basedOn w:val="ac"/>
    <w:semiHidden/>
    <w:qFormat/>
    <w:rsid w:val="00F5378A"/>
    <w:pPr>
      <w:adjustRightInd w:val="0"/>
      <w:spacing w:line="400" w:lineRule="exact"/>
      <w:ind w:firstLineChars="0" w:firstLine="0"/>
    </w:pPr>
    <w:rPr>
      <w:rFonts w:ascii="Arial" w:eastAsia="楷体_GB2312" w:hAnsi="Arial" w:cs="Arial"/>
      <w:b/>
      <w:bCs/>
      <w:spacing w:val="8"/>
      <w:kern w:val="0"/>
      <w:szCs w:val="20"/>
    </w:rPr>
  </w:style>
  <w:style w:type="paragraph" w:customStyle="1" w:styleId="620">
    <w:name w:val="正文62"/>
    <w:qFormat/>
    <w:rsid w:val="00F5378A"/>
    <w:pPr>
      <w:widowControl w:val="0"/>
      <w:adjustRightInd w:val="0"/>
      <w:spacing w:line="360" w:lineRule="atLeast"/>
      <w:textAlignment w:val="baseline"/>
    </w:pPr>
    <w:rPr>
      <w:rFonts w:ascii="宋体"/>
      <w:sz w:val="24"/>
    </w:rPr>
  </w:style>
  <w:style w:type="paragraph" w:customStyle="1" w:styleId="CharChar30CharChar">
    <w:name w:val="Char Char30 Char Char"/>
    <w:basedOn w:val="a2"/>
    <w:qFormat/>
    <w:rsid w:val="00F5378A"/>
    <w:pPr>
      <w:widowControl/>
      <w:tabs>
        <w:tab w:val="left" w:pos="432"/>
      </w:tabs>
      <w:ind w:left="432" w:hanging="432"/>
      <w:jc w:val="left"/>
    </w:pPr>
    <w:rPr>
      <w:rFonts w:ascii="宋体" w:hAnsi="宋体" w:cs="宋体"/>
      <w:kern w:val="0"/>
      <w:sz w:val="24"/>
    </w:rPr>
  </w:style>
  <w:style w:type="paragraph" w:customStyle="1" w:styleId="323">
    <w:name w:val="正文文本缩进32"/>
    <w:basedOn w:val="a2"/>
    <w:qFormat/>
    <w:rsid w:val="00F5378A"/>
    <w:pPr>
      <w:spacing w:line="360" w:lineRule="auto"/>
      <w:ind w:firstLineChars="200" w:firstLine="560"/>
    </w:pPr>
    <w:rPr>
      <w:rFonts w:ascii="仿宋_GB2312" w:eastAsia="仿宋_GB2312" w:hAnsi="宋体"/>
      <w:sz w:val="28"/>
    </w:rPr>
  </w:style>
  <w:style w:type="paragraph" w:customStyle="1" w:styleId="money1">
    <w:name w:val="money1"/>
    <w:basedOn w:val="a2"/>
    <w:qFormat/>
    <w:rsid w:val="00F5378A"/>
    <w:pPr>
      <w:widowControl/>
      <w:spacing w:before="100" w:beforeAutospacing="1" w:after="100" w:afterAutospacing="1"/>
      <w:jc w:val="left"/>
    </w:pPr>
    <w:rPr>
      <w:rFonts w:ascii="宋体" w:hAnsi="宋体" w:cs="宋体"/>
      <w:color w:val="FF7700"/>
      <w:kern w:val="0"/>
      <w:sz w:val="24"/>
    </w:rPr>
  </w:style>
  <w:style w:type="paragraph" w:customStyle="1" w:styleId="xl101">
    <w:name w:val="xl101"/>
    <w:basedOn w:val="a2"/>
    <w:qFormat/>
    <w:rsid w:val="00F5378A"/>
    <w:pPr>
      <w:widowControl/>
      <w:pBdr>
        <w:top w:val="single" w:sz="4" w:space="0" w:color="auto"/>
        <w:left w:val="single" w:sz="4" w:space="0" w:color="auto"/>
        <w:bottom w:val="single" w:sz="4" w:space="0" w:color="auto"/>
      </w:pBdr>
      <w:shd w:val="clear" w:color="auto" w:fill="00FFFF"/>
      <w:spacing w:before="100" w:beforeAutospacing="1" w:after="100" w:afterAutospacing="1" w:line="400" w:lineRule="exact"/>
      <w:jc w:val="center"/>
    </w:pPr>
    <w:rPr>
      <w:rFonts w:cs="宋体"/>
      <w:color w:val="000000"/>
      <w:kern w:val="0"/>
      <w:sz w:val="24"/>
    </w:rPr>
  </w:style>
  <w:style w:type="paragraph" w:customStyle="1" w:styleId="CM82">
    <w:name w:val="CM82"/>
    <w:basedOn w:val="Default"/>
    <w:next w:val="Default"/>
    <w:qFormat/>
    <w:rsid w:val="00F5378A"/>
    <w:pPr>
      <w:spacing w:after="243"/>
    </w:pPr>
    <w:rPr>
      <w:rFonts w:hAnsi="Calibri"/>
      <w:color w:val="auto"/>
      <w:szCs w:val="24"/>
    </w:rPr>
  </w:style>
  <w:style w:type="paragraph" w:customStyle="1" w:styleId="33CharCharChar3CharCharh3H3level3PIM3L7">
    <w:name w:val="样式 标题 3标题 3 Char Char Char标题 3 Char Charh3H3level_3PIM 3L...7"/>
    <w:basedOn w:val="30"/>
    <w:qFormat/>
    <w:rsid w:val="00F5378A"/>
    <w:pPr>
      <w:widowControl/>
      <w:numPr>
        <w:ilvl w:val="0"/>
        <w:numId w:val="0"/>
      </w:numPr>
      <w:adjustRightInd w:val="0"/>
      <w:snapToGrid w:val="0"/>
      <w:spacing w:line="360" w:lineRule="auto"/>
      <w:ind w:firstLineChars="200" w:firstLine="200"/>
      <w:jc w:val="left"/>
    </w:pPr>
    <w:rPr>
      <w:rFonts w:ascii="黑体" w:eastAsia="黑体" w:hAnsi="宋体" w:cs="宋体"/>
      <w:bCs w:val="0"/>
      <w:color w:val="000000"/>
      <w:kern w:val="0"/>
      <w:szCs w:val="20"/>
    </w:rPr>
  </w:style>
  <w:style w:type="paragraph" w:customStyle="1" w:styleId="Char310">
    <w:name w:val="Char310"/>
    <w:basedOn w:val="a2"/>
    <w:qFormat/>
    <w:rsid w:val="00F5378A"/>
    <w:pPr>
      <w:spacing w:line="240" w:lineRule="exact"/>
      <w:jc w:val="center"/>
    </w:pPr>
    <w:rPr>
      <w:rFonts w:ascii="宋体" w:hAnsi="宋体"/>
      <w:szCs w:val="28"/>
    </w:rPr>
  </w:style>
  <w:style w:type="paragraph" w:customStyle="1" w:styleId="1-">
    <w:name w:val="1-正文"/>
    <w:basedOn w:val="a2"/>
    <w:qFormat/>
    <w:rsid w:val="00F5378A"/>
    <w:pPr>
      <w:spacing w:line="360" w:lineRule="auto"/>
      <w:ind w:firstLineChars="200" w:firstLine="480"/>
    </w:pPr>
    <w:rPr>
      <w:rFonts w:ascii="宋体" w:hAnsi="宋体"/>
      <w:sz w:val="24"/>
    </w:rPr>
  </w:style>
  <w:style w:type="paragraph" w:customStyle="1" w:styleId="Char12">
    <w:name w:val="Char1"/>
    <w:basedOn w:val="a2"/>
    <w:qFormat/>
    <w:rsid w:val="00F5378A"/>
    <w:rPr>
      <w:szCs w:val="21"/>
    </w:rPr>
  </w:style>
  <w:style w:type="paragraph" w:customStyle="1" w:styleId="20005">
    <w:name w:val="样式 标题 2 + 左侧:  0 厘米 首行缩进:  0 厘米 段前: 0.5 行"/>
    <w:basedOn w:val="2"/>
    <w:qFormat/>
    <w:rsid w:val="00F5378A"/>
    <w:pPr>
      <w:numPr>
        <w:ilvl w:val="0"/>
        <w:numId w:val="0"/>
      </w:numPr>
      <w:tabs>
        <w:tab w:val="left" w:pos="969"/>
      </w:tabs>
      <w:autoSpaceDE w:val="0"/>
      <w:autoSpaceDN w:val="0"/>
      <w:adjustRightInd w:val="0"/>
      <w:snapToGrid w:val="0"/>
      <w:spacing w:beforeLines="100" w:afterLines="50" w:line="360" w:lineRule="auto"/>
      <w:jc w:val="left"/>
      <w:textAlignment w:val="baseline"/>
    </w:pPr>
    <w:rPr>
      <w:rFonts w:ascii="Times New Roman" w:eastAsia="黑体" w:hAnsi="Times New Roman" w:cs="宋体"/>
      <w:b w:val="0"/>
      <w:bCs w:val="0"/>
      <w:kern w:val="44"/>
      <w:sz w:val="32"/>
    </w:rPr>
  </w:style>
  <w:style w:type="paragraph" w:customStyle="1" w:styleId="CM9">
    <w:name w:val="CM9"/>
    <w:basedOn w:val="a2"/>
    <w:next w:val="a2"/>
    <w:qFormat/>
    <w:rsid w:val="00F5378A"/>
    <w:pPr>
      <w:autoSpaceDE w:val="0"/>
      <w:autoSpaceDN w:val="0"/>
      <w:adjustRightInd w:val="0"/>
      <w:spacing w:line="468" w:lineRule="atLeast"/>
      <w:jc w:val="left"/>
    </w:pPr>
    <w:rPr>
      <w:rFonts w:ascii="宋体"/>
      <w:kern w:val="0"/>
      <w:sz w:val="24"/>
    </w:rPr>
  </w:style>
  <w:style w:type="paragraph" w:customStyle="1" w:styleId="3d">
    <w:name w:val="样式 标题 3 + 行距: 单倍行距"/>
    <w:basedOn w:val="30"/>
    <w:qFormat/>
    <w:rsid w:val="00F5378A"/>
    <w:pPr>
      <w:keepNext w:val="0"/>
      <w:keepLines w:val="0"/>
      <w:numPr>
        <w:ilvl w:val="0"/>
        <w:numId w:val="0"/>
      </w:numPr>
      <w:shd w:val="clear" w:color="auto" w:fill="FFFFFF"/>
      <w:autoSpaceDE w:val="0"/>
      <w:autoSpaceDN w:val="0"/>
      <w:adjustRightInd w:val="0"/>
      <w:spacing w:line="500" w:lineRule="exact"/>
      <w:jc w:val="left"/>
    </w:pPr>
    <w:rPr>
      <w:rFonts w:eastAsia="黑体" w:cs="宋体"/>
      <w:color w:val="000000"/>
      <w:spacing w:val="20"/>
      <w:sz w:val="24"/>
      <w:szCs w:val="20"/>
    </w:rPr>
  </w:style>
  <w:style w:type="paragraph" w:customStyle="1" w:styleId="affffc">
    <w:name w:val="图表来源"/>
    <w:basedOn w:val="a2"/>
    <w:semiHidden/>
    <w:qFormat/>
    <w:rsid w:val="00F5378A"/>
    <w:pPr>
      <w:snapToGrid w:val="0"/>
      <w:spacing w:line="400" w:lineRule="exact"/>
    </w:pPr>
    <w:rPr>
      <w:color w:val="000000"/>
      <w:lang w:val="en-GB"/>
    </w:rPr>
  </w:style>
  <w:style w:type="paragraph" w:customStyle="1" w:styleId="1211">
    <w:name w:val="索引 1211"/>
    <w:basedOn w:val="a2"/>
    <w:next w:val="a2"/>
    <w:qFormat/>
    <w:rsid w:val="00F5378A"/>
    <w:pPr>
      <w:jc w:val="center"/>
    </w:pPr>
    <w:rPr>
      <w:rFonts w:ascii="仿宋_GB2312" w:eastAsia="仿宋_GB2312"/>
      <w:color w:val="000000"/>
    </w:rPr>
  </w:style>
  <w:style w:type="paragraph" w:customStyle="1" w:styleId="CharCharChar1CharCharCharCharCharCharCharCharCharChar2">
    <w:name w:val="Char Char Char1 Char Char Char Char Char Char Char Char Char Char2"/>
    <w:basedOn w:val="a2"/>
    <w:qFormat/>
    <w:rsid w:val="00F5378A"/>
    <w:pPr>
      <w:widowControl/>
      <w:jc w:val="left"/>
    </w:pPr>
    <w:rPr>
      <w:rFonts w:ascii="宋体" w:hAnsi="宋体" w:cs="宋体"/>
      <w:kern w:val="0"/>
      <w:sz w:val="24"/>
      <w:szCs w:val="21"/>
    </w:rPr>
  </w:style>
  <w:style w:type="paragraph" w:customStyle="1" w:styleId="326">
    <w:name w:val="样式 样式 目录 3 + 首行缩进:  2 字符 + 首行缩进:  6 字符"/>
    <w:basedOn w:val="324"/>
    <w:qFormat/>
    <w:rsid w:val="00F5378A"/>
    <w:pPr>
      <w:tabs>
        <w:tab w:val="left" w:pos="2169"/>
      </w:tabs>
      <w:ind w:firstLine="1324"/>
    </w:pPr>
  </w:style>
  <w:style w:type="paragraph" w:customStyle="1" w:styleId="324">
    <w:name w:val="样式 目录 3 + 首行缩进:  2 字符"/>
    <w:basedOn w:val="36"/>
    <w:qFormat/>
    <w:rsid w:val="00F5378A"/>
    <w:pPr>
      <w:tabs>
        <w:tab w:val="left" w:pos="1920"/>
        <w:tab w:val="right" w:leader="dot" w:pos="9062"/>
      </w:tabs>
      <w:spacing w:line="360" w:lineRule="auto"/>
      <w:ind w:left="0" w:firstLineChars="600" w:firstLine="600"/>
    </w:pPr>
    <w:rPr>
      <w:rFonts w:cs="宋体"/>
      <w:i w:val="0"/>
      <w:iCs w:val="0"/>
      <w:spacing w:val="10"/>
      <w:kern w:val="0"/>
      <w:sz w:val="24"/>
    </w:rPr>
  </w:style>
  <w:style w:type="paragraph" w:customStyle="1" w:styleId="ref-url-text">
    <w:name w:val="ref-url-tex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d">
    <w:name w:val="黑体+粗"/>
    <w:basedOn w:val="a3"/>
    <w:next w:val="a3"/>
    <w:link w:val="Charf7"/>
    <w:qFormat/>
    <w:rsid w:val="00F5378A"/>
    <w:pPr>
      <w:spacing w:after="0" w:line="480" w:lineRule="exact"/>
      <w:ind w:firstLineChars="200" w:firstLine="200"/>
    </w:pPr>
    <w:rPr>
      <w:rFonts w:eastAsia="黑体"/>
      <w:b/>
      <w:snapToGrid w:val="0"/>
      <w:spacing w:val="-4"/>
      <w:sz w:val="28"/>
      <w:szCs w:val="28"/>
    </w:rPr>
  </w:style>
  <w:style w:type="paragraph" w:customStyle="1" w:styleId="CharCharCharCharCharCharChar3">
    <w:name w:val="Char Char Char Char Char Char Char3"/>
    <w:basedOn w:val="a2"/>
    <w:qFormat/>
    <w:rsid w:val="00F5378A"/>
    <w:rPr>
      <w:sz w:val="24"/>
    </w:rPr>
  </w:style>
  <w:style w:type="paragraph" w:customStyle="1" w:styleId="3e">
    <w:name w:val="图题3"/>
    <w:basedOn w:val="aff4"/>
    <w:next w:val="a2"/>
    <w:qFormat/>
    <w:rsid w:val="00F5378A"/>
    <w:pPr>
      <w:spacing w:line="360" w:lineRule="auto"/>
      <w:ind w:leftChars="0" w:left="0" w:firstLineChars="0" w:firstLine="0"/>
      <w:jc w:val="center"/>
    </w:pPr>
    <w:rPr>
      <w:rFonts w:ascii="方正大标宋简体" w:eastAsia="方正大标宋简体"/>
      <w:sz w:val="24"/>
    </w:rPr>
  </w:style>
  <w:style w:type="paragraph" w:customStyle="1" w:styleId="affffe">
    <w:name w:val="文本框小字"/>
    <w:basedOn w:val="a2"/>
    <w:qFormat/>
    <w:rsid w:val="00F5378A"/>
    <w:pPr>
      <w:adjustRightInd w:val="0"/>
      <w:spacing w:line="240" w:lineRule="exact"/>
      <w:jc w:val="center"/>
      <w:textAlignment w:val="baseline"/>
    </w:pPr>
    <w:rPr>
      <w:rFonts w:ascii="宋体" w:hAnsi="宋体"/>
      <w:kern w:val="0"/>
      <w:szCs w:val="20"/>
    </w:rPr>
  </w:style>
  <w:style w:type="paragraph" w:customStyle="1" w:styleId="4025051">
    <w:name w:val="样式 样式 标题4 + 段前: 0.25 行 行距: 单倍行距 + 段前: 0.5 行1"/>
    <w:basedOn w:val="4025"/>
    <w:qFormat/>
    <w:rsid w:val="00F5378A"/>
    <w:pPr>
      <w:tabs>
        <w:tab w:val="left" w:pos="2315"/>
      </w:tabs>
      <w:ind w:left="1405"/>
    </w:pPr>
  </w:style>
  <w:style w:type="paragraph" w:customStyle="1" w:styleId="4025">
    <w:name w:val="样式 标题4 + 段前: 0.25 行 行距: 单倍行距"/>
    <w:basedOn w:val="ac"/>
    <w:qFormat/>
    <w:rsid w:val="00F5378A"/>
    <w:pPr>
      <w:tabs>
        <w:tab w:val="left" w:pos="624"/>
        <w:tab w:val="left" w:pos="1157"/>
      </w:tabs>
      <w:autoSpaceDE w:val="0"/>
      <w:autoSpaceDN w:val="0"/>
      <w:adjustRightInd w:val="0"/>
      <w:snapToGrid w:val="0"/>
      <w:spacing w:beforeLines="50" w:line="360" w:lineRule="auto"/>
      <w:ind w:left="170" w:firstLineChars="0" w:hanging="694"/>
      <w:jc w:val="left"/>
      <w:textAlignment w:val="baseline"/>
      <w:outlineLvl w:val="3"/>
    </w:pPr>
    <w:rPr>
      <w:rFonts w:ascii="Times New Roman" w:eastAsia="黑体" w:hAnsi="Times New Roman" w:cs="宋体"/>
      <w:spacing w:val="10"/>
      <w:kern w:val="0"/>
      <w:szCs w:val="20"/>
    </w:rPr>
  </w:style>
  <w:style w:type="paragraph" w:customStyle="1" w:styleId="Char3CharCharCharCharCharCharCharCharChar">
    <w:name w:val="Char3 Char Char Char Char Char Char Char Char Char"/>
    <w:basedOn w:val="a2"/>
    <w:qFormat/>
    <w:rsid w:val="00F5378A"/>
    <w:rPr>
      <w:szCs w:val="21"/>
    </w:rPr>
  </w:style>
  <w:style w:type="paragraph" w:customStyle="1" w:styleId="xl137">
    <w:name w:val="xl137"/>
    <w:basedOn w:val="a2"/>
    <w:qFormat/>
    <w:rsid w:val="00F5378A"/>
    <w:pPr>
      <w:widowControl/>
      <w:pBdr>
        <w:left w:val="single" w:sz="8" w:space="0" w:color="auto"/>
        <w:bottom w:val="single" w:sz="4" w:space="0" w:color="auto"/>
        <w:right w:val="single" w:sz="4" w:space="0" w:color="auto"/>
      </w:pBdr>
      <w:shd w:val="clear" w:color="auto" w:fill="CCFFFF"/>
      <w:spacing w:before="100" w:beforeAutospacing="1" w:after="100" w:afterAutospacing="1" w:line="400" w:lineRule="exact"/>
      <w:jc w:val="center"/>
    </w:pPr>
    <w:rPr>
      <w:rFonts w:cs="宋体"/>
      <w:color w:val="000000"/>
      <w:kern w:val="0"/>
      <w:sz w:val="20"/>
      <w:szCs w:val="20"/>
    </w:rPr>
  </w:style>
  <w:style w:type="paragraph" w:customStyle="1" w:styleId="xl37">
    <w:name w:val="xl37"/>
    <w:basedOn w:val="a2"/>
    <w:qFormat/>
    <w:rsid w:val="00F5378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CharCharCharCharCharCharCharCharCharCharChar3">
    <w:name w:val="Char Char Char Char Char Char Char Char Char Char Char3"/>
    <w:basedOn w:val="a2"/>
    <w:qFormat/>
    <w:rsid w:val="00F5378A"/>
    <w:pPr>
      <w:widowControl/>
      <w:jc w:val="left"/>
    </w:pPr>
    <w:rPr>
      <w:rFonts w:ascii="宋体" w:hAnsi="宋体" w:cs="宋体"/>
      <w:kern w:val="0"/>
      <w:sz w:val="24"/>
    </w:rPr>
  </w:style>
  <w:style w:type="paragraph" w:customStyle="1" w:styleId="hhcwt">
    <w:name w:val="hhcwt表格内文字"/>
    <w:basedOn w:val="a2"/>
    <w:link w:val="hhcwtChar"/>
    <w:qFormat/>
    <w:rsid w:val="00F5378A"/>
    <w:pPr>
      <w:spacing w:line="400" w:lineRule="exact"/>
      <w:jc w:val="center"/>
    </w:pPr>
    <w:rPr>
      <w:rFonts w:eastAsia="仿宋_GB2312"/>
      <w:color w:val="000000"/>
      <w:szCs w:val="20"/>
    </w:rPr>
  </w:style>
  <w:style w:type="paragraph" w:customStyle="1" w:styleId="dandan6-13">
    <w:name w:val="dandan6-13正文"/>
    <w:basedOn w:val="a2"/>
    <w:next w:val="a2"/>
    <w:semiHidden/>
    <w:qFormat/>
    <w:rsid w:val="00F5378A"/>
    <w:pPr>
      <w:keepNext/>
      <w:keepLines/>
      <w:widowControl/>
      <w:adjustRightInd w:val="0"/>
      <w:spacing w:before="40" w:after="40" w:line="360" w:lineRule="auto"/>
      <w:ind w:firstLineChars="6" w:firstLine="200"/>
    </w:pPr>
    <w:rPr>
      <w:rFonts w:cs="宋体"/>
      <w:color w:val="000000"/>
      <w:kern w:val="0"/>
      <w:sz w:val="24"/>
    </w:rPr>
  </w:style>
  <w:style w:type="paragraph" w:customStyle="1" w:styleId="5b">
    <w:name w:val="5、正文"/>
    <w:basedOn w:val="af8"/>
    <w:qFormat/>
    <w:rsid w:val="00F5378A"/>
    <w:pPr>
      <w:widowControl/>
      <w:spacing w:line="360" w:lineRule="auto"/>
      <w:ind w:firstLine="510"/>
      <w:jc w:val="left"/>
    </w:pPr>
    <w:rPr>
      <w:rFonts w:ascii="Times New Roman" w:hAnsi="Times New Roman"/>
      <w:kern w:val="0"/>
      <w:sz w:val="24"/>
    </w:rPr>
  </w:style>
  <w:style w:type="paragraph" w:customStyle="1" w:styleId="afffff">
    <w:name w:val="扉页格式"/>
    <w:basedOn w:val="a2"/>
    <w:qFormat/>
    <w:rsid w:val="00F5378A"/>
    <w:pPr>
      <w:ind w:firstLine="560"/>
      <w:jc w:val="left"/>
    </w:pPr>
    <w:rPr>
      <w:b/>
      <w:sz w:val="28"/>
    </w:rPr>
  </w:style>
  <w:style w:type="paragraph" w:customStyle="1" w:styleId="220">
    <w:name w:val="电子邮件签名22"/>
    <w:basedOn w:val="a2"/>
    <w:qFormat/>
    <w:rsid w:val="00F5378A"/>
    <w:pPr>
      <w:spacing w:before="60"/>
      <w:ind w:firstLine="482"/>
    </w:pPr>
    <w:rPr>
      <w:rFonts w:ascii="Arial" w:eastAsia="仿宋_GB2312" w:hAnsi="Arial"/>
      <w:sz w:val="24"/>
    </w:rPr>
  </w:style>
  <w:style w:type="paragraph" w:customStyle="1" w:styleId="-2">
    <w:name w:val="宏福正文-2"/>
    <w:basedOn w:val="aff9"/>
    <w:qFormat/>
    <w:rsid w:val="00F5378A"/>
    <w:pPr>
      <w:snapToGrid w:val="0"/>
      <w:spacing w:before="240" w:after="0" w:line="400" w:lineRule="exact"/>
      <w:ind w:firstLineChars="0" w:firstLine="567"/>
    </w:pPr>
    <w:rPr>
      <w:rFonts w:ascii="宋体" w:hAnsi="宋体"/>
      <w:sz w:val="28"/>
      <w:szCs w:val="20"/>
    </w:rPr>
  </w:style>
  <w:style w:type="paragraph" w:customStyle="1" w:styleId="423">
    <w:name w:val="列表编号 423"/>
    <w:basedOn w:val="a2"/>
    <w:qFormat/>
    <w:rsid w:val="00F5378A"/>
    <w:pPr>
      <w:tabs>
        <w:tab w:val="left" w:pos="1620"/>
      </w:tabs>
      <w:spacing w:before="60"/>
      <w:ind w:left="1620" w:hanging="360"/>
    </w:pPr>
    <w:rPr>
      <w:rFonts w:ascii="Arial" w:eastAsia="仿宋_GB2312" w:hAnsi="Arial"/>
      <w:kern w:val="0"/>
      <w:sz w:val="24"/>
      <w:szCs w:val="20"/>
    </w:rPr>
  </w:style>
  <w:style w:type="paragraph" w:customStyle="1" w:styleId="afffff0">
    <w:name w:val="姜文清定义的正文"/>
    <w:basedOn w:val="a2"/>
    <w:semiHidden/>
    <w:qFormat/>
    <w:rsid w:val="00F5378A"/>
    <w:pPr>
      <w:adjustRightInd w:val="0"/>
      <w:snapToGrid w:val="0"/>
      <w:spacing w:before="120" w:after="120" w:line="500" w:lineRule="exact"/>
      <w:ind w:firstLineChars="6" w:firstLine="567"/>
    </w:pPr>
    <w:rPr>
      <w:color w:val="000000"/>
      <w:sz w:val="28"/>
      <w:szCs w:val="20"/>
    </w:rPr>
  </w:style>
  <w:style w:type="paragraph" w:customStyle="1" w:styleId="Char341">
    <w:name w:val="Char341"/>
    <w:basedOn w:val="a2"/>
    <w:qFormat/>
    <w:rsid w:val="00F5378A"/>
    <w:pPr>
      <w:spacing w:line="240" w:lineRule="exact"/>
      <w:ind w:firstLineChars="200" w:firstLine="200"/>
    </w:pPr>
    <w:rPr>
      <w:sz w:val="28"/>
      <w:szCs w:val="28"/>
    </w:rPr>
  </w:style>
  <w:style w:type="paragraph" w:customStyle="1" w:styleId="xl70">
    <w:name w:val="xl70"/>
    <w:basedOn w:val="a2"/>
    <w:qFormat/>
    <w:rsid w:val="00F5378A"/>
    <w:pPr>
      <w:widowControl/>
      <w:pBdr>
        <w:left w:val="single" w:sz="8" w:space="0" w:color="auto"/>
      </w:pBdr>
      <w:spacing w:before="100" w:beforeAutospacing="1" w:after="100" w:afterAutospacing="1"/>
    </w:pPr>
    <w:rPr>
      <w:rFonts w:ascii="仿宋_GB2312" w:eastAsia="仿宋_GB2312" w:hAnsi="宋体" w:cs="宋体"/>
      <w:kern w:val="0"/>
      <w:szCs w:val="21"/>
    </w:rPr>
  </w:style>
  <w:style w:type="paragraph" w:customStyle="1" w:styleId="4Arial125">
    <w:name w:val="样式 标题 4 + Arial 行距: 多倍行距 1.25 字行"/>
    <w:basedOn w:val="40"/>
    <w:qFormat/>
    <w:rsid w:val="00F5378A"/>
    <w:pPr>
      <w:widowControl/>
      <w:numPr>
        <w:ilvl w:val="0"/>
        <w:numId w:val="0"/>
      </w:numPr>
      <w:adjustRightInd w:val="0"/>
      <w:snapToGrid w:val="0"/>
      <w:spacing w:before="0" w:after="0" w:line="336" w:lineRule="auto"/>
      <w:ind w:firstLine="560"/>
      <w:jc w:val="left"/>
    </w:pPr>
    <w:rPr>
      <w:rFonts w:ascii="黑体" w:hAnsi="宋体" w:cs="宋体"/>
      <w:b w:val="0"/>
      <w:bCs w:val="0"/>
      <w:kern w:val="0"/>
    </w:rPr>
  </w:style>
  <w:style w:type="paragraph" w:customStyle="1" w:styleId="030">
    <w:name w:val="样式 正文缩进 + 段前: 0.3 行"/>
    <w:basedOn w:val="ac"/>
    <w:qFormat/>
    <w:rsid w:val="00F5378A"/>
    <w:pPr>
      <w:widowControl/>
      <w:suppressAutoHyphens/>
      <w:adjustRightInd w:val="0"/>
      <w:spacing w:beforeLines="30" w:afterLines="10" w:line="288" w:lineRule="auto"/>
      <w:ind w:firstLine="480"/>
      <w:jc w:val="left"/>
    </w:pPr>
    <w:rPr>
      <w:rFonts w:cs="宋体"/>
      <w:kern w:val="24"/>
      <w:sz w:val="24"/>
      <w:szCs w:val="20"/>
    </w:rPr>
  </w:style>
  <w:style w:type="paragraph" w:customStyle="1" w:styleId="afffff1">
    <w:name w:val="表头文字"/>
    <w:basedOn w:val="a2"/>
    <w:qFormat/>
    <w:rsid w:val="00F5378A"/>
    <w:pPr>
      <w:spacing w:line="360" w:lineRule="auto"/>
      <w:jc w:val="center"/>
    </w:pPr>
    <w:rPr>
      <w:rFonts w:eastAsia="楷体_GB2312"/>
      <w:b/>
      <w:sz w:val="24"/>
    </w:rPr>
  </w:style>
  <w:style w:type="paragraph" w:customStyle="1" w:styleId="CharCharCharCharCharCharCharCharCharCharCharCharCharCharChar4">
    <w:name w:val="Char Char Char Char Char Char Char Char Char Char Char Char Char Char Char4"/>
    <w:basedOn w:val="a2"/>
    <w:qFormat/>
    <w:rsid w:val="00F5378A"/>
    <w:pPr>
      <w:widowControl/>
      <w:jc w:val="left"/>
    </w:pPr>
    <w:rPr>
      <w:rFonts w:ascii="宋体" w:hAnsi="宋体" w:cs="宋体"/>
      <w:kern w:val="0"/>
      <w:sz w:val="24"/>
    </w:rPr>
  </w:style>
  <w:style w:type="paragraph" w:customStyle="1" w:styleId="PP">
    <w:name w:val="PP 行"/>
    <w:basedOn w:val="aff"/>
    <w:qFormat/>
    <w:rsid w:val="00F5378A"/>
    <w:pPr>
      <w:shd w:val="clear" w:color="auto" w:fill="auto"/>
      <w:ind w:left="0" w:firstLineChars="0" w:firstLine="0"/>
    </w:pPr>
    <w:rPr>
      <w:sz w:val="21"/>
      <w:szCs w:val="20"/>
    </w:rPr>
  </w:style>
  <w:style w:type="paragraph" w:customStyle="1" w:styleId="210">
    <w:name w:val="正文文本 21"/>
    <w:basedOn w:val="a2"/>
    <w:qFormat/>
    <w:rsid w:val="00F5378A"/>
    <w:pPr>
      <w:adjustRightInd w:val="0"/>
      <w:spacing w:after="120"/>
      <w:ind w:left="420"/>
      <w:textAlignment w:val="baseline"/>
    </w:pPr>
    <w:rPr>
      <w:rFonts w:ascii="宋体" w:hAnsi="宋体" w:hint="eastAsia"/>
      <w:sz w:val="24"/>
      <w:szCs w:val="20"/>
    </w:rPr>
  </w:style>
  <w:style w:type="paragraph" w:customStyle="1" w:styleId="Style4">
    <w:name w:val="Style4"/>
    <w:basedOn w:val="a2"/>
    <w:semiHidden/>
    <w:qFormat/>
    <w:rsid w:val="00F5378A"/>
    <w:pPr>
      <w:widowControl/>
      <w:adjustRightInd w:val="0"/>
      <w:snapToGrid w:val="0"/>
      <w:spacing w:before="120" w:after="120" w:line="360" w:lineRule="auto"/>
      <w:ind w:left="360" w:firstLineChars="6" w:hanging="360"/>
      <w:jc w:val="left"/>
    </w:pPr>
    <w:rPr>
      <w:color w:val="000000"/>
      <w:kern w:val="0"/>
      <w:sz w:val="24"/>
      <w:szCs w:val="20"/>
      <w:lang w:val="en-GB" w:eastAsia="en-US"/>
    </w:rPr>
  </w:style>
  <w:style w:type="paragraph" w:customStyle="1" w:styleId="B">
    <w:name w:val="标题B"/>
    <w:qFormat/>
    <w:rsid w:val="00F5378A"/>
    <w:pPr>
      <w:adjustRightInd w:val="0"/>
      <w:spacing w:line="720" w:lineRule="auto"/>
      <w:outlineLvl w:val="1"/>
    </w:pPr>
    <w:rPr>
      <w:b/>
      <w:sz w:val="30"/>
    </w:rPr>
  </w:style>
  <w:style w:type="paragraph" w:customStyle="1" w:styleId="content-hd-wrap">
    <w:name w:val="content-hd-wra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r-index2">
    <w:name w:val="r-index2"/>
    <w:basedOn w:val="a2"/>
    <w:qFormat/>
    <w:rsid w:val="00F5378A"/>
    <w:pPr>
      <w:widowControl/>
      <w:shd w:val="clear" w:color="auto" w:fill="EEEEEE"/>
      <w:spacing w:before="100" w:beforeAutospacing="1" w:after="100" w:afterAutospacing="1" w:line="240" w:lineRule="atLeast"/>
      <w:jc w:val="right"/>
    </w:pPr>
    <w:rPr>
      <w:rFonts w:ascii="宋体" w:hAnsi="宋体" w:cs="宋体"/>
      <w:b/>
      <w:bCs/>
      <w:color w:val="999999"/>
      <w:kern w:val="0"/>
      <w:sz w:val="15"/>
      <w:szCs w:val="15"/>
    </w:rPr>
  </w:style>
  <w:style w:type="paragraph" w:customStyle="1" w:styleId="CharCharChar1CharCharCharCharCharCharCharCharCharChar4">
    <w:name w:val="Char Char Char1 Char Char Char Char Char Char Char Char Char Char4"/>
    <w:basedOn w:val="a2"/>
    <w:qFormat/>
    <w:rsid w:val="00F5378A"/>
    <w:pPr>
      <w:widowControl/>
      <w:jc w:val="left"/>
    </w:pPr>
    <w:rPr>
      <w:rFonts w:ascii="宋体" w:hAnsi="宋体" w:cs="宋体"/>
      <w:kern w:val="0"/>
      <w:sz w:val="24"/>
      <w:szCs w:val="21"/>
    </w:rPr>
  </w:style>
  <w:style w:type="paragraph" w:customStyle="1" w:styleId="Indent2">
    <w:name w:val="Indent 2"/>
    <w:basedOn w:val="a2"/>
    <w:qFormat/>
    <w:rsid w:val="00F5378A"/>
    <w:pPr>
      <w:widowControl/>
      <w:overflowPunct w:val="0"/>
      <w:autoSpaceDE w:val="0"/>
      <w:autoSpaceDN w:val="0"/>
      <w:adjustRightInd w:val="0"/>
      <w:spacing w:after="240" w:line="400" w:lineRule="exact"/>
      <w:ind w:left="737"/>
      <w:jc w:val="left"/>
    </w:pPr>
    <w:rPr>
      <w:color w:val="000000"/>
      <w:kern w:val="0"/>
      <w:sz w:val="23"/>
      <w:szCs w:val="20"/>
      <w:lang w:val="en-AU" w:eastAsia="en-US"/>
    </w:rPr>
  </w:style>
  <w:style w:type="paragraph" w:customStyle="1" w:styleId="221121TimesNewRoman83">
    <w:name w:val="样式 标题 2标题 21标题 121 + Times New Roman 小三 非加粗 黑色 段前: 8 磅 段...3"/>
    <w:basedOn w:val="a2"/>
    <w:semiHidden/>
    <w:qFormat/>
    <w:rsid w:val="00F5378A"/>
    <w:pPr>
      <w:tabs>
        <w:tab w:val="left" w:pos="238"/>
      </w:tabs>
      <w:spacing w:line="400" w:lineRule="exact"/>
      <w:ind w:left="238"/>
    </w:pPr>
    <w:rPr>
      <w:color w:val="000000"/>
      <w:sz w:val="28"/>
    </w:rPr>
  </w:style>
  <w:style w:type="paragraph" w:customStyle="1" w:styleId="CM6">
    <w:name w:val="CM6"/>
    <w:basedOn w:val="a2"/>
    <w:next w:val="a2"/>
    <w:semiHidden/>
    <w:qFormat/>
    <w:rsid w:val="00F5378A"/>
    <w:pPr>
      <w:autoSpaceDE w:val="0"/>
      <w:autoSpaceDN w:val="0"/>
      <w:adjustRightInd w:val="0"/>
      <w:snapToGrid w:val="0"/>
      <w:spacing w:before="120" w:after="120" w:line="316" w:lineRule="exact"/>
      <w:ind w:firstLineChars="6" w:firstLine="200"/>
      <w:jc w:val="left"/>
    </w:pPr>
    <w:rPr>
      <w:rFonts w:ascii="..ì." w:eastAsia="..ì."/>
      <w:color w:val="000000"/>
      <w:kern w:val="0"/>
      <w:sz w:val="24"/>
    </w:rPr>
  </w:style>
  <w:style w:type="paragraph" w:customStyle="1" w:styleId="afffff2">
    <w:name w:val="正文格式"/>
    <w:basedOn w:val="a2"/>
    <w:link w:val="Charf8"/>
    <w:qFormat/>
    <w:rsid w:val="00F5378A"/>
    <w:pPr>
      <w:widowControl/>
      <w:spacing w:line="480" w:lineRule="exact"/>
      <w:ind w:firstLineChars="200" w:firstLine="200"/>
    </w:pPr>
    <w:rPr>
      <w:kern w:val="0"/>
      <w:sz w:val="28"/>
      <w:szCs w:val="28"/>
    </w:rPr>
  </w:style>
  <w:style w:type="paragraph" w:customStyle="1" w:styleId="body">
    <w:name w:val="body"/>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3">
    <w:name w:val="原料"/>
    <w:basedOn w:val="a2"/>
    <w:qFormat/>
    <w:rsid w:val="00F5378A"/>
    <w:pPr>
      <w:adjustRightInd w:val="0"/>
      <w:spacing w:line="315" w:lineRule="atLeast"/>
      <w:jc w:val="left"/>
      <w:textAlignment w:val="baseline"/>
    </w:pPr>
    <w:rPr>
      <w:rFonts w:ascii="宋体" w:hAnsi="宋体"/>
      <w:spacing w:val="-2"/>
      <w:kern w:val="0"/>
      <w:sz w:val="28"/>
      <w:szCs w:val="20"/>
    </w:rPr>
  </w:style>
  <w:style w:type="paragraph" w:customStyle="1" w:styleId="afffff4">
    <w:name w:val="表格标题（居中）"/>
    <w:basedOn w:val="af8"/>
    <w:qFormat/>
    <w:rsid w:val="00F5378A"/>
    <w:pPr>
      <w:spacing w:beforeLines="50" w:afterLines="50"/>
      <w:jc w:val="center"/>
      <w:outlineLvl w:val="3"/>
    </w:pPr>
    <w:rPr>
      <w:rFonts w:ascii="Times New Roman" w:eastAsia="黑体" w:hAnsi="Times New Roman"/>
      <w:color w:val="000000"/>
      <w:sz w:val="24"/>
    </w:rPr>
  </w:style>
  <w:style w:type="paragraph" w:customStyle="1" w:styleId="Char311">
    <w:name w:val="Char311"/>
    <w:basedOn w:val="a2"/>
    <w:qFormat/>
    <w:rsid w:val="00F5378A"/>
    <w:pPr>
      <w:spacing w:line="240" w:lineRule="exact"/>
      <w:jc w:val="center"/>
    </w:pPr>
    <w:rPr>
      <w:rFonts w:ascii="宋体" w:hAnsi="宋体"/>
      <w:szCs w:val="28"/>
    </w:rPr>
  </w:style>
  <w:style w:type="paragraph" w:customStyle="1" w:styleId="afffff5">
    <w:name w:val="正文小四 标准"/>
    <w:basedOn w:val="a2"/>
    <w:qFormat/>
    <w:rsid w:val="00F5378A"/>
    <w:pPr>
      <w:widowControl/>
      <w:spacing w:beforeLines="50" w:afterLines="50" w:line="360" w:lineRule="auto"/>
      <w:ind w:firstLineChars="200" w:firstLine="480"/>
      <w:jc w:val="left"/>
    </w:pPr>
    <w:rPr>
      <w:rFonts w:ascii="宋体" w:hAnsi="宋体" w:cs="宋体"/>
      <w:kern w:val="0"/>
      <w:sz w:val="24"/>
    </w:rPr>
  </w:style>
  <w:style w:type="paragraph" w:customStyle="1" w:styleId="uc-id">
    <w:name w:val="uc-id"/>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20">
    <w:name w:val="宋体 行距: 固定值 12 磅"/>
    <w:basedOn w:val="afe"/>
    <w:qFormat/>
    <w:rsid w:val="00F5378A"/>
    <w:pPr>
      <w:pBdr>
        <w:bottom w:val="none" w:sz="0" w:space="0" w:color="auto"/>
      </w:pBdr>
      <w:tabs>
        <w:tab w:val="clear" w:pos="4153"/>
        <w:tab w:val="clear" w:pos="8306"/>
      </w:tabs>
      <w:snapToGrid/>
      <w:spacing w:line="240" w:lineRule="exact"/>
    </w:pPr>
    <w:rPr>
      <w:rFonts w:ascii="宋体" w:hAnsi="宋体"/>
      <w:spacing w:val="-20"/>
      <w:kern w:val="0"/>
    </w:rPr>
  </w:style>
  <w:style w:type="paragraph" w:customStyle="1" w:styleId="CharCharCharCharCharCharCharCharChar1CharCharChar">
    <w:name w:val="Char Char Char Char Char Char Char Char Char1 Char Char Char"/>
    <w:basedOn w:val="a2"/>
    <w:qFormat/>
    <w:rsid w:val="00F5378A"/>
    <w:rPr>
      <w:sz w:val="24"/>
    </w:rPr>
  </w:style>
  <w:style w:type="paragraph" w:customStyle="1" w:styleId="311">
    <w:name w:val="正文文本31"/>
    <w:basedOn w:val="a2"/>
    <w:qFormat/>
    <w:rsid w:val="00F5378A"/>
    <w:pPr>
      <w:spacing w:after="120"/>
    </w:pPr>
    <w:rPr>
      <w:rFonts w:hint="eastAsia"/>
      <w:szCs w:val="20"/>
    </w:rPr>
  </w:style>
  <w:style w:type="paragraph" w:customStyle="1" w:styleId="CharCharCharCharCharCharCharCharChar1CharCharCharCharCharChar1Char">
    <w:name w:val="Char Char Char Char Char Char Char Char Char1 Char Char Char Char Char Char1 Char"/>
    <w:basedOn w:val="a2"/>
    <w:qFormat/>
    <w:rsid w:val="00F5378A"/>
    <w:rPr>
      <w:szCs w:val="21"/>
    </w:rPr>
  </w:style>
  <w:style w:type="paragraph" w:customStyle="1" w:styleId="232">
    <w:name w:val="纯文本23"/>
    <w:basedOn w:val="a2"/>
    <w:qFormat/>
    <w:rsid w:val="00F5378A"/>
    <w:pPr>
      <w:adjustRightInd w:val="0"/>
      <w:spacing w:line="500" w:lineRule="exact"/>
      <w:textAlignment w:val="baseline"/>
    </w:pPr>
    <w:rPr>
      <w:rFonts w:ascii="宋体" w:eastAsia="仿宋_GB2312" w:hAnsi="Courier New"/>
      <w:sz w:val="24"/>
      <w:szCs w:val="20"/>
    </w:rPr>
  </w:style>
  <w:style w:type="paragraph" w:customStyle="1" w:styleId="214">
    <w:name w:val="样式 首行缩进:  2 字符14"/>
    <w:basedOn w:val="a2"/>
    <w:qFormat/>
    <w:rsid w:val="00F5378A"/>
    <w:pPr>
      <w:spacing w:line="520" w:lineRule="exact"/>
      <w:ind w:firstLineChars="200" w:firstLine="560"/>
    </w:pPr>
    <w:rPr>
      <w:rFonts w:cs="宋体"/>
      <w:sz w:val="24"/>
      <w:szCs w:val="20"/>
    </w:rPr>
  </w:style>
  <w:style w:type="paragraph" w:customStyle="1" w:styleId="CharCharChar1CharCharCharCharCharCharCharCharCharChar3">
    <w:name w:val="Char Char Char1 Char Char Char Char Char Char Char Char Char Char3"/>
    <w:basedOn w:val="a2"/>
    <w:qFormat/>
    <w:rsid w:val="00F5378A"/>
    <w:pPr>
      <w:widowControl/>
      <w:jc w:val="left"/>
    </w:pPr>
    <w:rPr>
      <w:rFonts w:ascii="宋体" w:hAnsi="宋体" w:cs="宋体"/>
      <w:kern w:val="0"/>
      <w:sz w:val="24"/>
      <w:szCs w:val="21"/>
    </w:rPr>
  </w:style>
  <w:style w:type="paragraph" w:customStyle="1" w:styleId="3f">
    <w:name w:val="样式3"/>
    <w:basedOn w:val="af9"/>
    <w:link w:val="3Char1"/>
    <w:qFormat/>
    <w:rsid w:val="00F5378A"/>
    <w:pPr>
      <w:ind w:leftChars="0" w:left="0"/>
    </w:pPr>
    <w:rPr>
      <w:rFonts w:eastAsia="黑体"/>
      <w:kern w:val="0"/>
      <w:sz w:val="28"/>
      <w:szCs w:val="20"/>
    </w:rPr>
  </w:style>
  <w:style w:type="paragraph" w:customStyle="1" w:styleId="Times24175175">
    <w:name w:val="样式 样式 样式 样式 Times 四号 行距: 固定值 24 磅 + 首行缩进:  1.75 字符 + 首行缩进:  1.75..."/>
    <w:basedOn w:val="a2"/>
    <w:qFormat/>
    <w:rsid w:val="00F5378A"/>
    <w:pPr>
      <w:widowControl/>
      <w:spacing w:line="480" w:lineRule="exact"/>
      <w:ind w:firstLineChars="200" w:firstLine="616"/>
      <w:jc w:val="left"/>
    </w:pPr>
    <w:rPr>
      <w:rFonts w:ascii="宋体" w:hAnsi="宋体" w:cs="宋体"/>
      <w:spacing w:val="14"/>
      <w:kern w:val="20"/>
      <w:sz w:val="28"/>
    </w:rPr>
  </w:style>
  <w:style w:type="paragraph" w:customStyle="1" w:styleId="afffff6">
    <w:name w:val="短简表"/>
    <w:basedOn w:val="a2"/>
    <w:qFormat/>
    <w:rsid w:val="00F5378A"/>
    <w:pPr>
      <w:adjustRightInd w:val="0"/>
      <w:snapToGrid w:val="0"/>
      <w:spacing w:before="120" w:after="120"/>
      <w:ind w:leftChars="245" w:left="1068" w:hangingChars="200" w:hanging="480"/>
    </w:pPr>
    <w:rPr>
      <w:sz w:val="24"/>
    </w:rPr>
  </w:style>
  <w:style w:type="paragraph" w:customStyle="1" w:styleId="CharCharCharCharCharCharChar21">
    <w:name w:val="Char Char Char Char Char Char Char21"/>
    <w:basedOn w:val="a2"/>
    <w:qFormat/>
    <w:rsid w:val="00F5378A"/>
  </w:style>
  <w:style w:type="paragraph" w:customStyle="1" w:styleId="c-red">
    <w:name w:val="c-red"/>
    <w:basedOn w:val="a2"/>
    <w:qFormat/>
    <w:rsid w:val="00F5378A"/>
    <w:pPr>
      <w:widowControl/>
      <w:spacing w:before="100" w:beforeAutospacing="1" w:after="100" w:afterAutospacing="1"/>
      <w:jc w:val="left"/>
    </w:pPr>
    <w:rPr>
      <w:rFonts w:ascii="宋体" w:hAnsi="宋体" w:cs="宋体"/>
      <w:color w:val="FF0000"/>
      <w:kern w:val="0"/>
      <w:sz w:val="24"/>
    </w:rPr>
  </w:style>
  <w:style w:type="paragraph" w:customStyle="1" w:styleId="pic-handle2">
    <w:name w:val="pic-handle2"/>
    <w:basedOn w:val="a2"/>
    <w:qFormat/>
    <w:rsid w:val="00F5378A"/>
    <w:pPr>
      <w:widowControl/>
      <w:pBdr>
        <w:top w:val="single" w:sz="6" w:space="0" w:color="F6F6F6"/>
        <w:left w:val="single" w:sz="6" w:space="0" w:color="F6F6F6"/>
        <w:bottom w:val="single" w:sz="6" w:space="0" w:color="F6F6F6"/>
        <w:right w:val="single" w:sz="6" w:space="0" w:color="F6F6F6"/>
      </w:pBdr>
      <w:spacing w:before="100" w:beforeAutospacing="1" w:after="100" w:afterAutospacing="1" w:line="500" w:lineRule="exact"/>
      <w:jc w:val="left"/>
    </w:pPr>
    <w:rPr>
      <w:rFonts w:ascii="宋体" w:hAnsi="宋体" w:cs="宋体"/>
      <w:kern w:val="0"/>
      <w:sz w:val="2"/>
      <w:szCs w:val="2"/>
    </w:rPr>
  </w:style>
  <w:style w:type="paragraph" w:customStyle="1" w:styleId="afffff7">
    <w:name w:val="首缩"/>
    <w:basedOn w:val="a2"/>
    <w:qFormat/>
    <w:rsid w:val="00F5378A"/>
    <w:pPr>
      <w:adjustRightInd w:val="0"/>
      <w:spacing w:line="312" w:lineRule="atLeast"/>
      <w:ind w:firstLine="454"/>
      <w:textAlignment w:val="baseline"/>
    </w:pPr>
    <w:rPr>
      <w:kern w:val="0"/>
      <w:szCs w:val="20"/>
    </w:rPr>
  </w:style>
  <w:style w:type="paragraph" w:customStyle="1" w:styleId="5c">
    <w:name w:val="5号表文"/>
    <w:qFormat/>
    <w:rsid w:val="00F5378A"/>
    <w:pPr>
      <w:widowControl w:val="0"/>
      <w:autoSpaceDE w:val="0"/>
      <w:adjustRightInd w:val="0"/>
      <w:snapToGrid w:val="0"/>
    </w:pPr>
  </w:style>
  <w:style w:type="paragraph" w:customStyle="1" w:styleId="4a">
    <w:name w:val="列出段落4"/>
    <w:basedOn w:val="a2"/>
    <w:qFormat/>
    <w:rsid w:val="00F5378A"/>
    <w:pPr>
      <w:overflowPunct w:val="0"/>
      <w:snapToGrid w:val="0"/>
      <w:spacing w:line="480" w:lineRule="exact"/>
      <w:ind w:firstLineChars="200" w:firstLine="420"/>
    </w:pPr>
    <w:rPr>
      <w:rFonts w:ascii="Arial" w:eastAsia="仿宋_GB2312" w:hAnsi="Arial"/>
      <w:sz w:val="28"/>
      <w:szCs w:val="20"/>
    </w:rPr>
  </w:style>
  <w:style w:type="paragraph" w:customStyle="1" w:styleId="xl60">
    <w:name w:val="xl60"/>
    <w:basedOn w:val="a2"/>
    <w:qFormat/>
    <w:rsid w:val="00F5378A"/>
    <w:pPr>
      <w:widowControl/>
      <w:pBdr>
        <w:left w:val="single" w:sz="8" w:space="0" w:color="000000"/>
        <w:bottom w:val="single" w:sz="8" w:space="0" w:color="000000"/>
      </w:pBdr>
      <w:spacing w:before="100" w:beforeAutospacing="1" w:after="100" w:afterAutospacing="1"/>
      <w:jc w:val="center"/>
    </w:pPr>
    <w:rPr>
      <w:rFonts w:ascii="仿宋_GB2312" w:eastAsia="仿宋_GB2312" w:hAnsi="宋体" w:cs="宋体"/>
      <w:kern w:val="0"/>
      <w:szCs w:val="21"/>
    </w:rPr>
  </w:style>
  <w:style w:type="paragraph" w:customStyle="1" w:styleId="5d">
    <w:name w:val="正文小5"/>
    <w:basedOn w:val="57"/>
    <w:qFormat/>
    <w:rsid w:val="00F5378A"/>
    <w:pPr>
      <w:spacing w:line="260" w:lineRule="exact"/>
    </w:pPr>
    <w:rPr>
      <w:rFonts w:ascii="Calibri" w:hAnsi="Calibri"/>
      <w:sz w:val="18"/>
    </w:rPr>
  </w:style>
  <w:style w:type="paragraph" w:customStyle="1" w:styleId="421">
    <w:name w:val="列表 421"/>
    <w:basedOn w:val="a2"/>
    <w:qFormat/>
    <w:rsid w:val="00F5378A"/>
    <w:pPr>
      <w:spacing w:before="60"/>
      <w:ind w:left="1680" w:hanging="420"/>
    </w:pPr>
    <w:rPr>
      <w:rFonts w:ascii="Arial" w:eastAsia="仿宋_GB2312" w:hAnsi="Arial"/>
      <w:kern w:val="0"/>
      <w:sz w:val="24"/>
      <w:szCs w:val="20"/>
    </w:rPr>
  </w:style>
  <w:style w:type="paragraph" w:customStyle="1" w:styleId="2e">
    <w:name w:val="样式 标题2"/>
    <w:basedOn w:val="afffff8"/>
    <w:qFormat/>
    <w:rsid w:val="00F5378A"/>
    <w:pPr>
      <w:tabs>
        <w:tab w:val="left" w:pos="0"/>
      </w:tabs>
      <w:ind w:firstLineChars="0" w:firstLine="0"/>
      <w:outlineLvl w:val="1"/>
    </w:pPr>
    <w:rPr>
      <w:b/>
    </w:rPr>
  </w:style>
  <w:style w:type="paragraph" w:customStyle="1" w:styleId="afffff8">
    <w:name w:val="样式 正文"/>
    <w:basedOn w:val="a2"/>
    <w:qFormat/>
    <w:rsid w:val="00F5378A"/>
    <w:pPr>
      <w:spacing w:line="360" w:lineRule="auto"/>
      <w:ind w:firstLineChars="200" w:firstLine="200"/>
    </w:pPr>
    <w:rPr>
      <w:rFonts w:ascii="宋体" w:hAnsi="宋体" w:cs="宋体"/>
      <w:color w:val="000000"/>
      <w:sz w:val="28"/>
      <w:szCs w:val="28"/>
    </w:rPr>
  </w:style>
  <w:style w:type="paragraph" w:customStyle="1" w:styleId="Char3CharCharCharCharCharCharCharCharCharChar2">
    <w:name w:val="Char3 Char Char Char Char Char Char Char Char Char Char2"/>
    <w:basedOn w:val="a2"/>
    <w:qFormat/>
    <w:rsid w:val="00F5378A"/>
    <w:pPr>
      <w:spacing w:line="340" w:lineRule="exact"/>
      <w:ind w:firstLineChars="4" w:firstLine="10"/>
    </w:pPr>
    <w:rPr>
      <w:sz w:val="28"/>
      <w:szCs w:val="28"/>
    </w:rPr>
  </w:style>
  <w:style w:type="paragraph" w:customStyle="1" w:styleId="sidebar">
    <w:name w:val="sideba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0">
    <w:name w:val="条名"/>
    <w:basedOn w:val="afffff9"/>
    <w:link w:val="Charf9"/>
    <w:semiHidden/>
    <w:qFormat/>
    <w:rsid w:val="00F5378A"/>
    <w:pPr>
      <w:keepNext/>
      <w:keepLines/>
      <w:numPr>
        <w:numId w:val="4"/>
      </w:numPr>
      <w:adjustRightInd w:val="0"/>
      <w:ind w:firstLine="5"/>
      <w:jc w:val="left"/>
      <w:outlineLvl w:val="3"/>
    </w:pPr>
    <w:rPr>
      <w:rFonts w:ascii="Arial" w:hAnsi="Arial" w:cs="Arial"/>
      <w:bCs/>
      <w:sz w:val="28"/>
      <w:szCs w:val="32"/>
    </w:rPr>
  </w:style>
  <w:style w:type="paragraph" w:customStyle="1" w:styleId="afffff9">
    <w:name w:val="条"/>
    <w:basedOn w:val="a2"/>
    <w:semiHidden/>
    <w:qFormat/>
    <w:rsid w:val="00F5378A"/>
    <w:pPr>
      <w:spacing w:line="360" w:lineRule="auto"/>
    </w:pPr>
    <w:rPr>
      <w:color w:val="000000"/>
      <w:szCs w:val="20"/>
    </w:rPr>
  </w:style>
  <w:style w:type="paragraph" w:customStyle="1" w:styleId="xl85">
    <w:name w:val="xl85"/>
    <w:basedOn w:val="a2"/>
    <w:qFormat/>
    <w:rsid w:val="00F5378A"/>
    <w:pPr>
      <w:widowControl/>
      <w:pBdr>
        <w:top w:val="single" w:sz="8" w:space="0" w:color="000000"/>
        <w:right w:val="single" w:sz="8" w:space="0" w:color="auto"/>
      </w:pBdr>
      <w:spacing w:before="100" w:beforeAutospacing="1" w:after="100" w:afterAutospacing="1"/>
    </w:pPr>
    <w:rPr>
      <w:rFonts w:ascii="仿宋_GB2312" w:eastAsia="仿宋_GB2312" w:hAnsi="宋体" w:cs="宋体"/>
      <w:kern w:val="0"/>
      <w:szCs w:val="21"/>
    </w:rPr>
  </w:style>
  <w:style w:type="paragraph" w:customStyle="1" w:styleId="afffffa">
    <w:name w:val="a"/>
    <w:basedOn w:val="a2"/>
    <w:qFormat/>
    <w:rsid w:val="00F5378A"/>
    <w:pPr>
      <w:widowControl/>
      <w:spacing w:before="100" w:beforeAutospacing="1" w:after="100" w:afterAutospacing="1"/>
      <w:jc w:val="left"/>
    </w:pPr>
    <w:rPr>
      <w:rFonts w:ascii="宋体" w:hAnsi="宋体" w:cs="宋体"/>
      <w:kern w:val="0"/>
      <w:sz w:val="24"/>
    </w:rPr>
  </w:style>
  <w:style w:type="paragraph" w:customStyle="1" w:styleId="uc-l2">
    <w:name w:val="uc-l2"/>
    <w:basedOn w:val="a2"/>
    <w:qFormat/>
    <w:rsid w:val="00F5378A"/>
    <w:pPr>
      <w:widowControl/>
      <w:spacing w:before="100" w:beforeAutospacing="1" w:after="100" w:afterAutospacing="1" w:line="450" w:lineRule="atLeast"/>
      <w:jc w:val="center"/>
    </w:pPr>
    <w:rPr>
      <w:rFonts w:ascii="宋体" w:hAnsi="宋体" w:cs="宋体"/>
      <w:color w:val="116EC2"/>
      <w:kern w:val="0"/>
      <w:sz w:val="24"/>
    </w:rPr>
  </w:style>
  <w:style w:type="paragraph" w:customStyle="1" w:styleId="CharCharCharCharCharCharCharCharCharChar1">
    <w:name w:val="Char Char Char Char Char Char Char Char Char Char1"/>
    <w:basedOn w:val="a2"/>
    <w:qFormat/>
    <w:rsid w:val="00F5378A"/>
    <w:pPr>
      <w:widowControl/>
      <w:jc w:val="left"/>
    </w:pPr>
    <w:rPr>
      <w:rFonts w:ascii="宋体" w:hAnsi="宋体" w:cs="宋体"/>
      <w:kern w:val="0"/>
      <w:sz w:val="24"/>
    </w:rPr>
  </w:style>
  <w:style w:type="paragraph" w:customStyle="1" w:styleId="1f">
    <w:name w:val="评价样式1"/>
    <w:basedOn w:val="a2"/>
    <w:next w:val="a3"/>
    <w:qFormat/>
    <w:rsid w:val="00F5378A"/>
    <w:pPr>
      <w:spacing w:line="360" w:lineRule="auto"/>
      <w:jc w:val="center"/>
    </w:pPr>
    <w:rPr>
      <w:color w:val="000000"/>
      <w:sz w:val="24"/>
    </w:rPr>
  </w:style>
  <w:style w:type="paragraph" w:customStyle="1" w:styleId="uc-id2">
    <w:name w:val="uc-id2"/>
    <w:basedOn w:val="a2"/>
    <w:qFormat/>
    <w:rsid w:val="00F5378A"/>
    <w:pPr>
      <w:widowControl/>
      <w:spacing w:before="100" w:beforeAutospacing="1" w:after="100" w:afterAutospacing="1"/>
      <w:jc w:val="left"/>
    </w:pPr>
    <w:rPr>
      <w:rFonts w:ascii="宋体" w:hAnsi="宋体" w:cs="宋体"/>
      <w:b/>
      <w:bCs/>
      <w:kern w:val="0"/>
      <w:sz w:val="24"/>
    </w:rPr>
  </w:style>
  <w:style w:type="paragraph" w:customStyle="1" w:styleId="CharCharChar1CharCharCharChar1">
    <w:name w:val="Char Char Char1 Char Char Char Char1"/>
    <w:basedOn w:val="a2"/>
    <w:semiHidden/>
    <w:qFormat/>
    <w:rsid w:val="00F5378A"/>
    <w:pPr>
      <w:spacing w:line="360" w:lineRule="auto"/>
    </w:pPr>
    <w:rPr>
      <w:color w:val="000000"/>
    </w:rPr>
  </w:style>
  <w:style w:type="paragraph" w:customStyle="1" w:styleId="GB231220">
    <w:name w:val="样式 仿宋_GB2312 小四 居中 行距: 固定值 20 磅"/>
    <w:basedOn w:val="a2"/>
    <w:qFormat/>
    <w:rsid w:val="00F5378A"/>
    <w:pPr>
      <w:spacing w:line="400" w:lineRule="exact"/>
      <w:jc w:val="center"/>
    </w:pPr>
    <w:rPr>
      <w:rFonts w:ascii="仿宋_GB2312" w:eastAsia="仿宋_GB2312" w:hAnsi="宋体" w:cs="宋体"/>
      <w:sz w:val="24"/>
      <w:szCs w:val="20"/>
    </w:rPr>
  </w:style>
  <w:style w:type="paragraph" w:customStyle="1" w:styleId="edit">
    <w:name w:val="edi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M59">
    <w:name w:val="CM59"/>
    <w:basedOn w:val="Default"/>
    <w:next w:val="Default"/>
    <w:qFormat/>
    <w:rsid w:val="00F5378A"/>
    <w:pPr>
      <w:spacing w:line="468" w:lineRule="atLeast"/>
    </w:pPr>
    <w:rPr>
      <w:rFonts w:hAnsi="Calibri"/>
      <w:color w:val="auto"/>
      <w:szCs w:val="24"/>
    </w:rPr>
  </w:style>
  <w:style w:type="paragraph" w:customStyle="1" w:styleId="221">
    <w:name w:val="页脚22"/>
    <w:basedOn w:val="a2"/>
    <w:qFormat/>
    <w:rsid w:val="00F5378A"/>
    <w:pPr>
      <w:widowControl/>
      <w:spacing w:before="100" w:beforeAutospacing="1" w:after="100" w:afterAutospacing="1"/>
      <w:jc w:val="left"/>
    </w:pPr>
    <w:rPr>
      <w:vanish/>
      <w:kern w:val="0"/>
      <w:sz w:val="16"/>
      <w:szCs w:val="16"/>
    </w:rPr>
  </w:style>
  <w:style w:type="paragraph" w:customStyle="1" w:styleId="tt1">
    <w:name w:val="tt1"/>
    <w:basedOn w:val="a2"/>
    <w:qFormat/>
    <w:rsid w:val="00F5378A"/>
    <w:pPr>
      <w:widowControl/>
      <w:spacing w:before="100" w:beforeAutospacing="1" w:after="100" w:afterAutospacing="1"/>
      <w:jc w:val="left"/>
    </w:pPr>
    <w:rPr>
      <w:rFonts w:ascii="Arial Unicode MS" w:eastAsia="Arial Unicode MS" w:hAnsi="Arial Unicode MS"/>
      <w:kern w:val="0"/>
      <w:sz w:val="24"/>
    </w:rPr>
  </w:style>
  <w:style w:type="paragraph" w:customStyle="1" w:styleId="3230">
    <w:name w:val="列表编号 323"/>
    <w:basedOn w:val="a2"/>
    <w:qFormat/>
    <w:rsid w:val="00F5378A"/>
    <w:pPr>
      <w:tabs>
        <w:tab w:val="left" w:pos="1200"/>
      </w:tabs>
      <w:spacing w:before="60"/>
      <w:ind w:left="1200" w:hanging="360"/>
    </w:pPr>
    <w:rPr>
      <w:rFonts w:ascii="Arial" w:eastAsia="仿宋_GB2312" w:hAnsi="Arial"/>
      <w:kern w:val="0"/>
      <w:sz w:val="24"/>
      <w:szCs w:val="20"/>
    </w:rPr>
  </w:style>
  <w:style w:type="paragraph" w:customStyle="1" w:styleId="afffffb">
    <w:name w:val="段落"/>
    <w:basedOn w:val="a2"/>
    <w:qFormat/>
    <w:rsid w:val="00F5378A"/>
    <w:pPr>
      <w:spacing w:line="360" w:lineRule="auto"/>
      <w:ind w:firstLineChars="6" w:firstLine="200"/>
    </w:pPr>
    <w:rPr>
      <w:color w:val="000000"/>
      <w:sz w:val="24"/>
    </w:rPr>
  </w:style>
  <w:style w:type="paragraph" w:customStyle="1" w:styleId="CharChar">
    <w:name w:val="批注主题 Char Char"/>
    <w:basedOn w:val="af2"/>
    <w:next w:val="af2"/>
    <w:qFormat/>
    <w:rsid w:val="00F5378A"/>
    <w:pPr>
      <w:widowControl/>
    </w:pPr>
    <w:rPr>
      <w:rFonts w:ascii="宋体" w:hAnsi="宋体" w:cs="宋体"/>
      <w:b/>
      <w:kern w:val="0"/>
      <w:sz w:val="24"/>
    </w:rPr>
  </w:style>
  <w:style w:type="paragraph" w:customStyle="1" w:styleId="act">
    <w:name w:val="ac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e0">
    <w:name w:val="正文e"/>
    <w:basedOn w:val="a2"/>
    <w:qFormat/>
    <w:rsid w:val="00F5378A"/>
    <w:pPr>
      <w:widowControl/>
      <w:jc w:val="left"/>
    </w:pPr>
    <w:rPr>
      <w:rFonts w:ascii="Arial" w:hAnsi="Arial" w:cs="Arial"/>
      <w:kern w:val="0"/>
      <w:sz w:val="24"/>
    </w:rPr>
  </w:style>
  <w:style w:type="paragraph" w:customStyle="1" w:styleId="xl143">
    <w:name w:val="xl143"/>
    <w:basedOn w:val="a2"/>
    <w:qFormat/>
    <w:rsid w:val="00F5378A"/>
    <w:pPr>
      <w:widowControl/>
      <w:pBdr>
        <w:top w:val="single" w:sz="4" w:space="0" w:color="auto"/>
        <w:left w:val="single" w:sz="8" w:space="0" w:color="auto"/>
        <w:right w:val="single" w:sz="4" w:space="0" w:color="auto"/>
      </w:pBdr>
      <w:shd w:val="clear" w:color="auto" w:fill="FF00FF"/>
      <w:spacing w:before="100" w:beforeAutospacing="1" w:after="100" w:afterAutospacing="1" w:line="400" w:lineRule="exact"/>
      <w:jc w:val="center"/>
    </w:pPr>
    <w:rPr>
      <w:rFonts w:cs="宋体"/>
      <w:color w:val="000000"/>
      <w:kern w:val="0"/>
      <w:sz w:val="20"/>
      <w:szCs w:val="20"/>
    </w:rPr>
  </w:style>
  <w:style w:type="paragraph" w:customStyle="1" w:styleId="3f0">
    <w:name w:val="3级标题"/>
    <w:basedOn w:val="30"/>
    <w:semiHidden/>
    <w:qFormat/>
    <w:rsid w:val="00F5378A"/>
    <w:pPr>
      <w:keepNext w:val="0"/>
      <w:keepLines w:val="0"/>
      <w:numPr>
        <w:ilvl w:val="0"/>
        <w:numId w:val="0"/>
      </w:numPr>
      <w:autoSpaceDN w:val="0"/>
      <w:adjustRightInd w:val="0"/>
      <w:spacing w:line="360" w:lineRule="auto"/>
      <w:jc w:val="left"/>
    </w:pPr>
    <w:rPr>
      <w:rFonts w:eastAsia="黑体"/>
      <w:color w:val="000000"/>
      <w:spacing w:val="20"/>
      <w:kern w:val="0"/>
      <w:sz w:val="24"/>
      <w:szCs w:val="24"/>
    </w:rPr>
  </w:style>
  <w:style w:type="paragraph" w:customStyle="1" w:styleId="xl174">
    <w:name w:val="xl174"/>
    <w:basedOn w:val="a2"/>
    <w:qFormat/>
    <w:rsid w:val="00F5378A"/>
    <w:pPr>
      <w:widowControl/>
      <w:pBdr>
        <w:left w:val="single" w:sz="8" w:space="0" w:color="auto"/>
        <w:bottom w:val="single" w:sz="4" w:space="0" w:color="auto"/>
        <w:right w:val="single" w:sz="4" w:space="0" w:color="auto"/>
      </w:pBdr>
      <w:shd w:val="clear" w:color="auto" w:fill="0066CC"/>
      <w:spacing w:before="100" w:beforeAutospacing="1" w:after="100" w:afterAutospacing="1" w:line="400" w:lineRule="exact"/>
      <w:jc w:val="center"/>
    </w:pPr>
    <w:rPr>
      <w:rFonts w:cs="宋体"/>
      <w:color w:val="000000"/>
      <w:kern w:val="0"/>
      <w:sz w:val="20"/>
      <w:szCs w:val="20"/>
    </w:rPr>
  </w:style>
  <w:style w:type="paragraph" w:customStyle="1" w:styleId="CharCharCharChar3">
    <w:name w:val="Char Char Char Char3"/>
    <w:basedOn w:val="a2"/>
    <w:semiHidden/>
    <w:qFormat/>
    <w:rsid w:val="00F5378A"/>
    <w:pPr>
      <w:spacing w:line="400" w:lineRule="exact"/>
    </w:pPr>
    <w:rPr>
      <w:color w:val="000000"/>
    </w:rPr>
  </w:style>
  <w:style w:type="paragraph" w:customStyle="1" w:styleId="afffffc">
    <w:name w:val="表序号"/>
    <w:basedOn w:val="5"/>
    <w:link w:val="Charfa"/>
    <w:qFormat/>
    <w:rsid w:val="00F5378A"/>
    <w:pPr>
      <w:numPr>
        <w:ilvl w:val="0"/>
        <w:numId w:val="0"/>
      </w:numPr>
      <w:tabs>
        <w:tab w:val="left" w:pos="1620"/>
      </w:tabs>
      <w:spacing w:before="0" w:after="0" w:line="360" w:lineRule="auto"/>
      <w:ind w:leftChars="600" w:left="600" w:hangingChars="200" w:hanging="360"/>
      <w:jc w:val="center"/>
    </w:pPr>
    <w:rPr>
      <w:rFonts w:ascii="宋体" w:hAnsi="Arial"/>
      <w:bCs w:val="0"/>
      <w:color w:val="000000"/>
      <w:sz w:val="24"/>
      <w:szCs w:val="20"/>
    </w:rPr>
  </w:style>
  <w:style w:type="paragraph" w:customStyle="1" w:styleId="CM50">
    <w:name w:val="CM50"/>
    <w:basedOn w:val="Default"/>
    <w:next w:val="Default"/>
    <w:qFormat/>
    <w:rsid w:val="00F5378A"/>
    <w:pPr>
      <w:spacing w:line="468" w:lineRule="atLeast"/>
    </w:pPr>
    <w:rPr>
      <w:rFonts w:hAnsi="Calibri"/>
      <w:color w:val="auto"/>
      <w:szCs w:val="24"/>
    </w:rPr>
  </w:style>
  <w:style w:type="paragraph" w:customStyle="1" w:styleId="130">
    <w:name w:val="1标题3级"/>
    <w:basedOn w:val="a2"/>
    <w:qFormat/>
    <w:rsid w:val="00F5378A"/>
    <w:pPr>
      <w:keepNext/>
      <w:adjustRightInd w:val="0"/>
      <w:snapToGrid w:val="0"/>
      <w:spacing w:line="420" w:lineRule="auto"/>
      <w:textAlignment w:val="baseline"/>
    </w:pPr>
    <w:rPr>
      <w:rFonts w:ascii="宋体" w:eastAsia="黑体" w:hAnsi="宋体" w:hint="eastAsia"/>
      <w:b/>
      <w:sz w:val="28"/>
      <w:szCs w:val="20"/>
    </w:rPr>
  </w:style>
  <w:style w:type="paragraph" w:customStyle="1" w:styleId="uc-default">
    <w:name w:val="uc-default"/>
    <w:basedOn w:val="a2"/>
    <w:qFormat/>
    <w:rsid w:val="00F5378A"/>
    <w:pPr>
      <w:widowControl/>
      <w:spacing w:before="100" w:beforeAutospacing="1" w:after="60"/>
      <w:jc w:val="left"/>
    </w:pPr>
    <w:rPr>
      <w:rFonts w:ascii="宋体" w:hAnsi="宋体" w:cs="宋体"/>
      <w:kern w:val="0"/>
      <w:sz w:val="24"/>
    </w:rPr>
  </w:style>
  <w:style w:type="paragraph" w:customStyle="1" w:styleId="afffffd">
    <w:name w:val="正文单倍行距"/>
    <w:basedOn w:val="a2"/>
    <w:qFormat/>
    <w:rsid w:val="00F5378A"/>
    <w:pPr>
      <w:tabs>
        <w:tab w:val="left" w:pos="8640"/>
      </w:tabs>
      <w:snapToGrid w:val="0"/>
      <w:ind w:firstLineChars="200" w:firstLine="200"/>
    </w:pPr>
    <w:rPr>
      <w:rFonts w:eastAsia="仿宋_GB2312"/>
      <w:sz w:val="24"/>
    </w:rPr>
  </w:style>
  <w:style w:type="paragraph" w:customStyle="1" w:styleId="box2-inner1">
    <w:name w:val="box2-inner1"/>
    <w:basedOn w:val="a2"/>
    <w:qFormat/>
    <w:rsid w:val="00F5378A"/>
    <w:pPr>
      <w:widowControl/>
      <w:pBdr>
        <w:top w:val="single" w:sz="6" w:space="5" w:color="CCE0EE"/>
        <w:left w:val="single" w:sz="6" w:space="9" w:color="CCE0EE"/>
        <w:bottom w:val="single" w:sz="6" w:space="9" w:color="CCE0EE"/>
        <w:right w:val="single" w:sz="6" w:space="5" w:color="CCE0EE"/>
      </w:pBdr>
      <w:shd w:val="clear" w:color="auto" w:fill="FFFFFF"/>
      <w:spacing w:before="100" w:beforeAutospacing="1" w:after="100" w:afterAutospacing="1"/>
      <w:jc w:val="left"/>
    </w:pPr>
    <w:rPr>
      <w:rFonts w:ascii="宋体" w:hAnsi="宋体" w:cs="宋体"/>
      <w:kern w:val="0"/>
      <w:sz w:val="24"/>
    </w:rPr>
  </w:style>
  <w:style w:type="paragraph" w:customStyle="1" w:styleId="aa0">
    <w:name w:val="aa"/>
    <w:basedOn w:val="a2"/>
    <w:qFormat/>
    <w:rsid w:val="00F5378A"/>
    <w:pPr>
      <w:widowControl/>
      <w:spacing w:before="100" w:beforeAutospacing="1" w:after="100" w:afterAutospacing="1"/>
      <w:jc w:val="left"/>
    </w:pPr>
    <w:rPr>
      <w:rFonts w:ascii="Arial" w:hAnsi="Arial" w:cs="Arial"/>
      <w:kern w:val="0"/>
      <w:sz w:val="18"/>
      <w:szCs w:val="18"/>
    </w:rPr>
  </w:style>
  <w:style w:type="paragraph" w:customStyle="1" w:styleId="152">
    <w:name w:val="淮安正文样式 小四 行距: 1.5 倍行距 首行缩进:  2 字符"/>
    <w:basedOn w:val="a2"/>
    <w:semiHidden/>
    <w:qFormat/>
    <w:rsid w:val="00F5378A"/>
    <w:pPr>
      <w:adjustRightInd w:val="0"/>
      <w:snapToGrid w:val="0"/>
      <w:spacing w:line="400" w:lineRule="exact"/>
      <w:ind w:firstLineChars="6" w:firstLine="480"/>
    </w:pPr>
    <w:rPr>
      <w:color w:val="0000FF"/>
      <w:kern w:val="0"/>
      <w:sz w:val="24"/>
    </w:rPr>
  </w:style>
  <w:style w:type="paragraph" w:customStyle="1" w:styleId="221TimesNewRoman24">
    <w:name w:val="样式 标题 2标题 21 + Times New Roman 小三 非加粗 行距: 最小值 24 磅"/>
    <w:basedOn w:val="2"/>
    <w:semiHidden/>
    <w:qFormat/>
    <w:rsid w:val="00F5378A"/>
    <w:pPr>
      <w:numPr>
        <w:ilvl w:val="0"/>
        <w:numId w:val="0"/>
      </w:numPr>
      <w:tabs>
        <w:tab w:val="left" w:pos="1320"/>
      </w:tabs>
      <w:autoSpaceDN w:val="0"/>
      <w:adjustRightInd w:val="0"/>
      <w:snapToGrid w:val="0"/>
      <w:spacing w:before="120" w:after="120"/>
      <w:ind w:left="1320" w:hanging="420"/>
    </w:pPr>
    <w:rPr>
      <w:rFonts w:ascii="Times New Roman" w:eastAsia="黑体" w:hAnsi="Times New Roman" w:cs="宋体"/>
      <w:b w:val="0"/>
      <w:bCs w:val="0"/>
      <w:color w:val="000000"/>
      <w:spacing w:val="20"/>
      <w:sz w:val="30"/>
      <w:szCs w:val="20"/>
    </w:rPr>
  </w:style>
  <w:style w:type="paragraph" w:customStyle="1" w:styleId="fr1">
    <w:name w:val="fr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head">
    <w:name w:val="head"/>
    <w:basedOn w:val="a2"/>
    <w:semiHidden/>
    <w:qFormat/>
    <w:rsid w:val="00F5378A"/>
    <w:pPr>
      <w:widowControl/>
      <w:adjustRightInd w:val="0"/>
      <w:snapToGrid w:val="0"/>
      <w:spacing w:before="100" w:beforeAutospacing="1" w:after="100" w:afterAutospacing="1" w:line="400" w:lineRule="exact"/>
      <w:ind w:firstLineChars="6" w:firstLine="200"/>
      <w:jc w:val="left"/>
    </w:pPr>
    <w:rPr>
      <w:color w:val="000000"/>
      <w:kern w:val="0"/>
      <w:sz w:val="28"/>
    </w:rPr>
  </w:style>
  <w:style w:type="paragraph" w:customStyle="1" w:styleId="afffffe">
    <w:name w:val="文本框"/>
    <w:basedOn w:val="a2"/>
    <w:qFormat/>
    <w:rsid w:val="00F5378A"/>
    <w:pPr>
      <w:adjustRightInd w:val="0"/>
      <w:snapToGrid w:val="0"/>
      <w:spacing w:line="300" w:lineRule="exact"/>
      <w:jc w:val="center"/>
    </w:pPr>
    <w:rPr>
      <w:sz w:val="24"/>
    </w:rPr>
  </w:style>
  <w:style w:type="paragraph" w:customStyle="1" w:styleId="Style2">
    <w:name w:val="Style2"/>
    <w:basedOn w:val="a2"/>
    <w:qFormat/>
    <w:rsid w:val="00F5378A"/>
    <w:pPr>
      <w:widowControl/>
      <w:spacing w:line="360" w:lineRule="exact"/>
      <w:jc w:val="center"/>
    </w:pPr>
    <w:rPr>
      <w:rFonts w:ascii="宋体" w:hAnsi="宋体" w:cs="宋体"/>
      <w:kern w:val="0"/>
      <w:sz w:val="24"/>
    </w:rPr>
  </w:style>
  <w:style w:type="paragraph" w:customStyle="1" w:styleId="affffff">
    <w:name w:val="样式 表头 + 宋体 黑色"/>
    <w:basedOn w:val="affffff0"/>
    <w:link w:val="Charfb"/>
    <w:qFormat/>
    <w:rsid w:val="00F5378A"/>
    <w:rPr>
      <w:bCs/>
      <w:color w:val="000000"/>
    </w:rPr>
  </w:style>
  <w:style w:type="paragraph" w:customStyle="1" w:styleId="affffff0">
    <w:name w:val="表头"/>
    <w:basedOn w:val="affffff1"/>
    <w:link w:val="Charfc"/>
    <w:qFormat/>
    <w:rsid w:val="00F5378A"/>
    <w:pPr>
      <w:adjustRightInd w:val="0"/>
      <w:snapToGrid w:val="0"/>
      <w:spacing w:line="360" w:lineRule="auto"/>
      <w:ind w:firstLine="0"/>
    </w:pPr>
  </w:style>
  <w:style w:type="paragraph" w:customStyle="1" w:styleId="affffff1">
    <w:name w:val="表标题"/>
    <w:basedOn w:val="a3"/>
    <w:next w:val="a3"/>
    <w:link w:val="Charfd"/>
    <w:rsid w:val="00F5378A"/>
    <w:pPr>
      <w:spacing w:after="0" w:line="400" w:lineRule="exact"/>
      <w:ind w:firstLine="544"/>
      <w:jc w:val="center"/>
    </w:pPr>
    <w:rPr>
      <w:b/>
      <w:snapToGrid w:val="0"/>
      <w:spacing w:val="-4"/>
      <w:sz w:val="24"/>
    </w:rPr>
  </w:style>
  <w:style w:type="paragraph" w:customStyle="1" w:styleId="affffff2">
    <w:name w:val="表格标题新"/>
    <w:basedOn w:val="affffff3"/>
    <w:link w:val="Charfe"/>
    <w:rsid w:val="00F5378A"/>
    <w:pPr>
      <w:spacing w:beforeLines="50"/>
      <w:ind w:firstLine="562"/>
    </w:pPr>
    <w:rPr>
      <w:rFonts w:eastAsia="黑体"/>
      <w:b/>
      <w:snapToGrid w:val="0"/>
    </w:rPr>
  </w:style>
  <w:style w:type="paragraph" w:customStyle="1" w:styleId="affffff3">
    <w:name w:val="表格内文字"/>
    <w:basedOn w:val="a2"/>
    <w:link w:val="Charff"/>
    <w:qFormat/>
    <w:rsid w:val="00F5378A"/>
    <w:pPr>
      <w:tabs>
        <w:tab w:val="left" w:pos="0"/>
      </w:tabs>
      <w:adjustRightInd w:val="0"/>
      <w:snapToGrid w:val="0"/>
      <w:jc w:val="center"/>
    </w:pPr>
    <w:rPr>
      <w:rFonts w:ascii="仿宋_GB2312" w:eastAsia="仿宋_GB2312"/>
      <w:spacing w:val="4"/>
      <w:kern w:val="18"/>
      <w:sz w:val="24"/>
    </w:rPr>
  </w:style>
  <w:style w:type="paragraph" w:customStyle="1" w:styleId="201">
    <w:name w:val="样式 黑体 小四 加粗 行距: 固定值 20 磅1"/>
    <w:basedOn w:val="a2"/>
    <w:qFormat/>
    <w:rsid w:val="00F5378A"/>
    <w:pPr>
      <w:spacing w:line="400" w:lineRule="exact"/>
    </w:pPr>
    <w:rPr>
      <w:rFonts w:ascii="黑体" w:eastAsia="黑体" w:cs="宋体"/>
      <w:b/>
      <w:bCs/>
      <w:sz w:val="28"/>
      <w:szCs w:val="20"/>
    </w:rPr>
  </w:style>
  <w:style w:type="paragraph" w:customStyle="1" w:styleId="CharCharCharChar">
    <w:name w:val="Char Char Char Char"/>
    <w:basedOn w:val="af0"/>
    <w:rsid w:val="00F5378A"/>
    <w:pPr>
      <w:widowControl/>
      <w:adjustRightInd w:val="0"/>
      <w:snapToGrid w:val="0"/>
      <w:spacing w:line="360" w:lineRule="auto"/>
      <w:jc w:val="left"/>
    </w:pPr>
    <w:rPr>
      <w:rFonts w:ascii="Tahoma" w:hAnsi="Tahoma" w:cs="宋体"/>
      <w:kern w:val="0"/>
      <w:sz w:val="24"/>
    </w:rPr>
  </w:style>
  <w:style w:type="paragraph" w:customStyle="1" w:styleId="CharChar1CharCharCharCharCharChar11">
    <w:name w:val="Char Char1 Char Char Char Char Char Char11"/>
    <w:basedOn w:val="a2"/>
    <w:qFormat/>
    <w:rsid w:val="00F5378A"/>
  </w:style>
  <w:style w:type="paragraph" w:customStyle="1" w:styleId="1111H1SectionHeadHeader1h11stlevell1Hea">
    <w:name w:val="样式 标题 11.标题 1章标题 1H1Section HeadHeader1h11st levell1Hea..."/>
    <w:basedOn w:val="1"/>
    <w:qFormat/>
    <w:rsid w:val="00F5378A"/>
    <w:pPr>
      <w:numPr>
        <w:numId w:val="0"/>
      </w:numPr>
      <w:tabs>
        <w:tab w:val="left" w:pos="360"/>
      </w:tabs>
      <w:spacing w:line="360" w:lineRule="auto"/>
      <w:ind w:left="360" w:hanging="360"/>
    </w:pPr>
    <w:rPr>
      <w:rFonts w:ascii="宋体"/>
      <w:b w:val="0"/>
      <w:bCs w:val="0"/>
      <w:color w:val="0000FF"/>
      <w:sz w:val="30"/>
      <w:szCs w:val="20"/>
    </w:rPr>
  </w:style>
  <w:style w:type="paragraph" w:customStyle="1" w:styleId="affffff4">
    <w:name w:val="红色表格"/>
    <w:basedOn w:val="affffff5"/>
    <w:rsid w:val="00F5378A"/>
    <w:rPr>
      <w:snapToGrid/>
      <w:spacing w:val="0"/>
      <w:sz w:val="24"/>
      <w:szCs w:val="24"/>
    </w:rPr>
  </w:style>
  <w:style w:type="paragraph" w:customStyle="1" w:styleId="affffff5">
    <w:name w:val="表格"/>
    <w:basedOn w:val="affffff6"/>
    <w:link w:val="Charff0"/>
    <w:rsid w:val="00F5378A"/>
    <w:pPr>
      <w:adjustRightInd w:val="0"/>
      <w:snapToGrid w:val="0"/>
      <w:spacing w:line="240" w:lineRule="auto"/>
    </w:pPr>
    <w:rPr>
      <w:sz w:val="21"/>
      <w:szCs w:val="21"/>
    </w:rPr>
  </w:style>
  <w:style w:type="paragraph" w:customStyle="1" w:styleId="affffff6">
    <w:name w:val="表格文字"/>
    <w:basedOn w:val="a3"/>
    <w:next w:val="a3"/>
    <w:link w:val="Charff1"/>
    <w:qFormat/>
    <w:rsid w:val="00F5378A"/>
    <w:pPr>
      <w:spacing w:after="0" w:line="360" w:lineRule="exact"/>
      <w:jc w:val="center"/>
    </w:pPr>
    <w:rPr>
      <w:snapToGrid w:val="0"/>
      <w:spacing w:val="-4"/>
      <w:sz w:val="24"/>
      <w:szCs w:val="28"/>
    </w:rPr>
  </w:style>
  <w:style w:type="paragraph" w:customStyle="1" w:styleId="CM34">
    <w:name w:val="CM34"/>
    <w:basedOn w:val="Default"/>
    <w:next w:val="Default"/>
    <w:qFormat/>
    <w:rsid w:val="00F5378A"/>
    <w:pPr>
      <w:spacing w:line="436" w:lineRule="atLeast"/>
    </w:pPr>
    <w:rPr>
      <w:rFonts w:hAnsi="Calibri"/>
      <w:color w:val="auto"/>
      <w:szCs w:val="24"/>
    </w:rPr>
  </w:style>
  <w:style w:type="paragraph" w:customStyle="1" w:styleId="66">
    <w:name w:val="正文缩进6"/>
    <w:basedOn w:val="a2"/>
    <w:qFormat/>
    <w:rsid w:val="00F5378A"/>
    <w:pPr>
      <w:widowControl/>
      <w:adjustRightInd w:val="0"/>
      <w:spacing w:line="312" w:lineRule="atLeast"/>
      <w:ind w:firstLine="420"/>
      <w:jc w:val="left"/>
      <w:textAlignment w:val="baseline"/>
    </w:pPr>
    <w:rPr>
      <w:rFonts w:ascii="宋体" w:hAnsi="宋体" w:cs="宋体"/>
      <w:kern w:val="0"/>
      <w:sz w:val="24"/>
    </w:rPr>
  </w:style>
  <w:style w:type="paragraph" w:customStyle="1" w:styleId="xl69">
    <w:name w:val="xl69"/>
    <w:basedOn w:val="a2"/>
    <w:qFormat/>
    <w:rsid w:val="00F5378A"/>
    <w:pPr>
      <w:widowControl/>
      <w:pBdr>
        <w:left w:val="single" w:sz="8" w:space="0" w:color="000000"/>
        <w:right w:val="single" w:sz="8" w:space="0" w:color="auto"/>
      </w:pBdr>
      <w:spacing w:before="100" w:beforeAutospacing="1" w:after="100" w:afterAutospacing="1"/>
      <w:jc w:val="center"/>
    </w:pPr>
    <w:rPr>
      <w:kern w:val="0"/>
      <w:szCs w:val="21"/>
    </w:rPr>
  </w:style>
  <w:style w:type="paragraph" w:customStyle="1" w:styleId="CM28">
    <w:name w:val="CM28"/>
    <w:basedOn w:val="Default"/>
    <w:next w:val="Default"/>
    <w:qFormat/>
    <w:rsid w:val="00F5378A"/>
    <w:pPr>
      <w:spacing w:line="438" w:lineRule="atLeast"/>
    </w:pPr>
    <w:rPr>
      <w:rFonts w:hAnsi="Calibri"/>
      <w:color w:val="auto"/>
      <w:szCs w:val="24"/>
    </w:rPr>
  </w:style>
  <w:style w:type="paragraph" w:customStyle="1" w:styleId="CoverText">
    <w:name w:val="CoverText"/>
    <w:basedOn w:val="FPtext"/>
    <w:rsid w:val="00F5378A"/>
    <w:pPr>
      <w:ind w:left="2580"/>
    </w:pPr>
  </w:style>
  <w:style w:type="paragraph" w:customStyle="1" w:styleId="affffff7">
    <w:name w:val="正文 + 宋体"/>
    <w:basedOn w:val="a2"/>
    <w:link w:val="Char14"/>
    <w:rsid w:val="00F5378A"/>
    <w:pPr>
      <w:spacing w:line="460" w:lineRule="exact"/>
      <w:ind w:firstLineChars="6" w:firstLine="200"/>
    </w:pPr>
    <w:rPr>
      <w:rFonts w:ascii="宋体" w:hAnsi="宋体"/>
      <w:color w:val="000000"/>
      <w:spacing w:val="20"/>
      <w:sz w:val="28"/>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2"/>
    <w:rsid w:val="00F5378A"/>
    <w:pPr>
      <w:snapToGrid w:val="0"/>
      <w:spacing w:line="360" w:lineRule="auto"/>
      <w:ind w:firstLineChars="200" w:firstLine="200"/>
    </w:pPr>
    <w:rPr>
      <w:rFonts w:eastAsia="仿宋_GB2312"/>
      <w:sz w:val="24"/>
    </w:rPr>
  </w:style>
  <w:style w:type="paragraph" w:customStyle="1" w:styleId="affffff8">
    <w:name w:val="博士论文正文"/>
    <w:basedOn w:val="a2"/>
    <w:qFormat/>
    <w:rsid w:val="00F5378A"/>
    <w:pPr>
      <w:spacing w:line="360" w:lineRule="auto"/>
      <w:ind w:firstLineChars="200" w:firstLine="200"/>
    </w:pPr>
    <w:rPr>
      <w:sz w:val="24"/>
    </w:rPr>
  </w:style>
  <w:style w:type="paragraph" w:customStyle="1" w:styleId="ab0">
    <w:name w:val="标题ab"/>
    <w:basedOn w:val="a2"/>
    <w:next w:val="aff7"/>
    <w:qFormat/>
    <w:rsid w:val="00F5378A"/>
    <w:pPr>
      <w:spacing w:line="1500" w:lineRule="exact"/>
      <w:jc w:val="center"/>
    </w:pPr>
    <w:rPr>
      <w:rFonts w:ascii="宋体" w:hAnsi="宋体"/>
      <w:b/>
      <w:color w:val="000000"/>
      <w:sz w:val="44"/>
    </w:rPr>
  </w:style>
  <w:style w:type="paragraph" w:customStyle="1" w:styleId="3f1">
    <w:name w:val="图表3"/>
    <w:basedOn w:val="a2"/>
    <w:qFormat/>
    <w:rsid w:val="00F5378A"/>
    <w:pPr>
      <w:widowControl/>
      <w:overflowPunct w:val="0"/>
      <w:autoSpaceDE w:val="0"/>
      <w:autoSpaceDN w:val="0"/>
      <w:adjustRightInd w:val="0"/>
      <w:jc w:val="center"/>
      <w:textAlignment w:val="baseline"/>
    </w:pPr>
    <w:rPr>
      <w:rFonts w:ascii="宋体"/>
      <w:kern w:val="28"/>
      <w:sz w:val="20"/>
      <w:szCs w:val="20"/>
    </w:rPr>
  </w:style>
  <w:style w:type="paragraph" w:customStyle="1" w:styleId="affffff9">
    <w:name w:val="小表"/>
    <w:basedOn w:val="a2"/>
    <w:semiHidden/>
    <w:rsid w:val="00F5378A"/>
    <w:pPr>
      <w:widowControl/>
      <w:tabs>
        <w:tab w:val="left" w:pos="352"/>
      </w:tabs>
      <w:overflowPunct w:val="0"/>
      <w:autoSpaceDE w:val="0"/>
      <w:autoSpaceDN w:val="0"/>
      <w:adjustRightInd w:val="0"/>
      <w:spacing w:line="400" w:lineRule="exact"/>
      <w:jc w:val="center"/>
    </w:pPr>
    <w:rPr>
      <w:color w:val="000000"/>
      <w:kern w:val="0"/>
      <w:szCs w:val="20"/>
    </w:rPr>
  </w:style>
  <w:style w:type="paragraph" w:customStyle="1" w:styleId="CharCharCharCharCharCharCharCharCharCharCharCharCharCharCharChar1">
    <w:name w:val="Char Char Char Char Char Char Char Char Char Char Char Char Char Char Char Char1"/>
    <w:basedOn w:val="a2"/>
    <w:qFormat/>
    <w:rsid w:val="00F5378A"/>
    <w:pPr>
      <w:widowControl/>
      <w:jc w:val="left"/>
    </w:pPr>
    <w:rPr>
      <w:rFonts w:ascii="宋体" w:hAnsi="宋体" w:cs="宋体"/>
      <w:kern w:val="0"/>
      <w:sz w:val="24"/>
    </w:rPr>
  </w:style>
  <w:style w:type="paragraph" w:customStyle="1" w:styleId="xl141">
    <w:name w:val="xl141"/>
    <w:basedOn w:val="a2"/>
    <w:rsid w:val="00F5378A"/>
    <w:pPr>
      <w:widowControl/>
      <w:pBdr>
        <w:top w:val="single" w:sz="4" w:space="0" w:color="auto"/>
        <w:left w:val="single" w:sz="4" w:space="0" w:color="auto"/>
        <w:bottom w:val="single" w:sz="4" w:space="0" w:color="auto"/>
        <w:right w:val="single" w:sz="8" w:space="0" w:color="auto"/>
      </w:pBdr>
      <w:shd w:val="clear" w:color="auto" w:fill="FF8080"/>
      <w:spacing w:before="100" w:beforeAutospacing="1" w:after="100" w:afterAutospacing="1" w:line="400" w:lineRule="exact"/>
      <w:jc w:val="center"/>
    </w:pPr>
    <w:rPr>
      <w:rFonts w:cs="宋体"/>
      <w:color w:val="000000"/>
      <w:kern w:val="0"/>
      <w:sz w:val="20"/>
      <w:szCs w:val="20"/>
    </w:rPr>
  </w:style>
  <w:style w:type="paragraph" w:customStyle="1" w:styleId="1f0">
    <w:name w:val="普通(网站)1"/>
    <w:basedOn w:val="a2"/>
    <w:rsid w:val="00F5378A"/>
    <w:rPr>
      <w:rFonts w:hint="eastAsia"/>
      <w:sz w:val="24"/>
      <w:szCs w:val="20"/>
    </w:rPr>
  </w:style>
  <w:style w:type="paragraph" w:customStyle="1" w:styleId="1f1">
    <w:name w:val="标题1新"/>
    <w:basedOn w:val="1"/>
    <w:next w:val="2f"/>
    <w:link w:val="1Char1"/>
    <w:qFormat/>
    <w:rsid w:val="00F5378A"/>
    <w:pPr>
      <w:widowControl/>
      <w:numPr>
        <w:numId w:val="0"/>
      </w:numPr>
      <w:tabs>
        <w:tab w:val="left" w:pos="720"/>
      </w:tabs>
      <w:adjustRightInd w:val="0"/>
      <w:snapToGrid w:val="0"/>
      <w:spacing w:beforeLines="50" w:afterLines="100" w:line="360" w:lineRule="auto"/>
      <w:ind w:left="720" w:hanging="720"/>
      <w:jc w:val="center"/>
    </w:pPr>
    <w:rPr>
      <w:rFonts w:ascii="宋体" w:eastAsia="黑体" w:hAnsi="宋体"/>
      <w:b w:val="0"/>
      <w:sz w:val="36"/>
      <w:szCs w:val="32"/>
    </w:rPr>
  </w:style>
  <w:style w:type="paragraph" w:customStyle="1" w:styleId="2f">
    <w:name w:val="标题2  新新"/>
    <w:basedOn w:val="1f1"/>
    <w:qFormat/>
    <w:rsid w:val="00F5378A"/>
    <w:pPr>
      <w:spacing w:before="50" w:after="100"/>
      <w:jc w:val="left"/>
      <w:outlineLvl w:val="1"/>
    </w:pPr>
    <w:rPr>
      <w:sz w:val="28"/>
      <w:szCs w:val="28"/>
    </w:rPr>
  </w:style>
  <w:style w:type="paragraph" w:customStyle="1" w:styleId="3110">
    <w:name w:val="样式 标题 3 + 段前: 1 行 行距: 单倍行距1"/>
    <w:basedOn w:val="30"/>
    <w:qFormat/>
    <w:rsid w:val="00F5378A"/>
    <w:pPr>
      <w:numPr>
        <w:ilvl w:val="0"/>
        <w:numId w:val="0"/>
      </w:numPr>
      <w:tabs>
        <w:tab w:val="left" w:pos="720"/>
      </w:tabs>
      <w:autoSpaceDE w:val="0"/>
      <w:autoSpaceDN w:val="0"/>
      <w:adjustRightInd w:val="0"/>
      <w:snapToGrid w:val="0"/>
      <w:spacing w:beforeLines="100" w:line="360" w:lineRule="auto"/>
      <w:ind w:left="232" w:hanging="227"/>
      <w:jc w:val="left"/>
      <w:textAlignment w:val="baseline"/>
    </w:pPr>
    <w:rPr>
      <w:rFonts w:eastAsia="黑体" w:cs="宋体"/>
      <w:bCs w:val="0"/>
      <w:kern w:val="0"/>
      <w:sz w:val="30"/>
      <w:szCs w:val="20"/>
    </w:rPr>
  </w:style>
  <w:style w:type="paragraph" w:customStyle="1" w:styleId="1f2">
    <w:name w:val="质表正文1"/>
    <w:basedOn w:val="a2"/>
    <w:qFormat/>
    <w:rsid w:val="00F5378A"/>
    <w:pPr>
      <w:adjustRightInd w:val="0"/>
      <w:snapToGrid w:val="0"/>
      <w:spacing w:line="360" w:lineRule="auto"/>
      <w:jc w:val="center"/>
    </w:pPr>
    <w:rPr>
      <w:rFonts w:ascii="宋体" w:hAnsi="宋体"/>
    </w:rPr>
  </w:style>
  <w:style w:type="paragraph" w:customStyle="1" w:styleId="095">
    <w:name w:val="样式 首行缩进:  0.95 厘米"/>
    <w:basedOn w:val="a2"/>
    <w:rsid w:val="00F5378A"/>
    <w:pPr>
      <w:spacing w:line="360" w:lineRule="auto"/>
      <w:ind w:firstLineChars="200" w:firstLine="200"/>
    </w:pPr>
    <w:rPr>
      <w:rFonts w:cs="宋体"/>
      <w:sz w:val="24"/>
      <w:szCs w:val="20"/>
    </w:rPr>
  </w:style>
  <w:style w:type="paragraph" w:customStyle="1" w:styleId="CharChar2CharCharCharCharCharChar5">
    <w:name w:val="Char Char2 Char Char Char Char Char Char5"/>
    <w:basedOn w:val="a2"/>
    <w:qFormat/>
    <w:rsid w:val="00F5378A"/>
    <w:pPr>
      <w:spacing w:line="480" w:lineRule="exact"/>
    </w:pPr>
    <w:rPr>
      <w:sz w:val="22"/>
    </w:rPr>
  </w:style>
  <w:style w:type="paragraph" w:customStyle="1" w:styleId="22Char1CharChar21H2H212XWChar2XWCha1">
    <w:name w:val="样式 标题 2标题 2 Char1 Char Char标题 21H2H21标题 2XW Char标题 2XW Cha...1"/>
    <w:basedOn w:val="2"/>
    <w:semiHidden/>
    <w:rsid w:val="00F5378A"/>
    <w:pPr>
      <w:numPr>
        <w:ilvl w:val="0"/>
        <w:numId w:val="0"/>
      </w:numPr>
      <w:autoSpaceDN w:val="0"/>
      <w:adjustRightInd w:val="0"/>
      <w:snapToGrid w:val="0"/>
      <w:spacing w:after="120" w:line="360" w:lineRule="auto"/>
      <w:ind w:left="576" w:hanging="576"/>
    </w:pPr>
    <w:rPr>
      <w:rFonts w:ascii="Times New Roman" w:cs="宋体"/>
      <w:b w:val="0"/>
      <w:bCs w:val="0"/>
      <w:color w:val="000000"/>
      <w:spacing w:val="20"/>
      <w:szCs w:val="20"/>
    </w:rPr>
  </w:style>
  <w:style w:type="paragraph" w:customStyle="1" w:styleId="142TimesNewRoman2">
    <w:name w:val="样式 样式 样式 宋体 小四 行距: 多倍行距 1.4 字行2 + 黑色 + Times New Roman2"/>
    <w:basedOn w:val="142"/>
    <w:link w:val="142TimesNewRoman2Char"/>
    <w:qFormat/>
    <w:rsid w:val="00F5378A"/>
    <w:pPr>
      <w:spacing w:line="360" w:lineRule="auto"/>
      <w:ind w:firstLine="200"/>
    </w:pPr>
  </w:style>
  <w:style w:type="paragraph" w:customStyle="1" w:styleId="142">
    <w:name w:val="样式 样式 宋体 小四 行距: 多倍行距 1.4 字行2 + 黑色"/>
    <w:basedOn w:val="a2"/>
    <w:link w:val="142Char"/>
    <w:qFormat/>
    <w:rsid w:val="00F5378A"/>
    <w:pPr>
      <w:spacing w:line="336" w:lineRule="auto"/>
      <w:ind w:firstLineChars="200" w:firstLine="480"/>
    </w:pPr>
    <w:rPr>
      <w:rFonts w:ascii="宋体" w:hAnsi="宋体"/>
      <w:color w:val="000000"/>
      <w:kern w:val="0"/>
      <w:sz w:val="24"/>
    </w:rPr>
  </w:style>
  <w:style w:type="paragraph" w:customStyle="1" w:styleId="222GB2312">
    <w:name w:val="样式 样式 样式 样式 样式 样式 样式 首行缩进:  2 字符 + 首行缩进:  2 字符2 + 仿宋_GB2312 + 首行..."/>
    <w:basedOn w:val="a2"/>
    <w:qFormat/>
    <w:rsid w:val="00F5378A"/>
    <w:pPr>
      <w:widowControl/>
      <w:spacing w:line="480" w:lineRule="exact"/>
      <w:ind w:firstLineChars="200" w:firstLine="200"/>
      <w:jc w:val="left"/>
    </w:pPr>
    <w:rPr>
      <w:rFonts w:ascii="宋体" w:eastAsia="楷体_GB2312" w:hAnsi="宋体" w:cs="宋体"/>
      <w:spacing w:val="12"/>
      <w:kern w:val="0"/>
      <w:sz w:val="28"/>
      <w:szCs w:val="28"/>
    </w:rPr>
  </w:style>
  <w:style w:type="paragraph" w:customStyle="1" w:styleId="affffffa">
    <w:name w:val="无框文本框"/>
    <w:basedOn w:val="a2"/>
    <w:qFormat/>
    <w:rsid w:val="00F5378A"/>
    <w:pPr>
      <w:spacing w:line="240" w:lineRule="exact"/>
    </w:pPr>
    <w:rPr>
      <w:rFonts w:ascii="宋体"/>
      <w:spacing w:val="-10"/>
    </w:rPr>
  </w:style>
  <w:style w:type="paragraph" w:customStyle="1" w:styleId="editit">
    <w:name w:val="edit_i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051">
    <w:name w:val="样式 标题 2 + 段前: 0.5 行 行距: 单倍行距1"/>
    <w:basedOn w:val="2"/>
    <w:qFormat/>
    <w:rsid w:val="00F5378A"/>
    <w:pPr>
      <w:numPr>
        <w:ilvl w:val="0"/>
        <w:numId w:val="0"/>
      </w:numPr>
      <w:tabs>
        <w:tab w:val="left" w:pos="969"/>
      </w:tabs>
      <w:autoSpaceDE w:val="0"/>
      <w:autoSpaceDN w:val="0"/>
      <w:adjustRightInd w:val="0"/>
      <w:snapToGrid w:val="0"/>
      <w:spacing w:beforeLines="100" w:afterLines="50" w:line="240" w:lineRule="auto"/>
      <w:ind w:left="969" w:hanging="737"/>
      <w:jc w:val="left"/>
      <w:textAlignment w:val="baseline"/>
    </w:pPr>
    <w:rPr>
      <w:rFonts w:ascii="Times New Roman" w:eastAsia="黑体" w:hAnsi="Times New Roman" w:cs="宋体"/>
      <w:b w:val="0"/>
      <w:bCs w:val="0"/>
      <w:kern w:val="0"/>
      <w:sz w:val="32"/>
    </w:rPr>
  </w:style>
  <w:style w:type="paragraph" w:customStyle="1" w:styleId="CharCharCharCharCharChar1Char4">
    <w:name w:val="Char Char Char Char Char Char1 Char4"/>
    <w:basedOn w:val="a2"/>
    <w:qFormat/>
    <w:rsid w:val="00F5378A"/>
  </w:style>
  <w:style w:type="paragraph" w:customStyle="1" w:styleId="ParaCharCharChar1CharCharCharCharCharCharCharCharCharCharCharChar1">
    <w:name w:val="默认段落字体 Para Char Char Char1 Char Char Char Char Char Char Char Char Char Char Char Char1"/>
    <w:basedOn w:val="a2"/>
    <w:semiHidden/>
    <w:rsid w:val="00F5378A"/>
    <w:pPr>
      <w:spacing w:line="400" w:lineRule="exact"/>
    </w:pPr>
    <w:rPr>
      <w:color w:val="000000"/>
      <w:sz w:val="24"/>
    </w:rPr>
  </w:style>
  <w:style w:type="paragraph" w:customStyle="1" w:styleId="affffffb">
    <w:name w:val="标准"/>
    <w:basedOn w:val="a2"/>
    <w:link w:val="Charff2"/>
    <w:qFormat/>
    <w:rsid w:val="00F5378A"/>
    <w:pPr>
      <w:adjustRightInd w:val="0"/>
      <w:spacing w:line="360" w:lineRule="auto"/>
      <w:textAlignment w:val="baseline"/>
    </w:pPr>
    <w:rPr>
      <w:rFonts w:ascii="宋体"/>
      <w:kern w:val="0"/>
      <w:sz w:val="28"/>
      <w:szCs w:val="28"/>
    </w:rPr>
  </w:style>
  <w:style w:type="paragraph" w:customStyle="1" w:styleId="Affffffc">
    <w:name w:val="A."/>
    <w:basedOn w:val="a2"/>
    <w:qFormat/>
    <w:rsid w:val="00F5378A"/>
    <w:pPr>
      <w:widowControl/>
      <w:tabs>
        <w:tab w:val="left" w:pos="1008"/>
      </w:tabs>
      <w:spacing w:line="264" w:lineRule="auto"/>
      <w:ind w:left="1008" w:hanging="1008"/>
      <w:jc w:val="left"/>
    </w:pPr>
    <w:rPr>
      <w:rFonts w:ascii="宋体" w:hAnsi="宋体" w:cs="宋体"/>
      <w:kern w:val="0"/>
      <w:sz w:val="24"/>
    </w:rPr>
  </w:style>
  <w:style w:type="paragraph" w:customStyle="1" w:styleId="td2">
    <w:name w:val="td2"/>
    <w:basedOn w:val="a2"/>
    <w:qFormat/>
    <w:rsid w:val="00F5378A"/>
    <w:pPr>
      <w:widowControl/>
      <w:spacing w:before="100" w:beforeAutospacing="1" w:after="100" w:afterAutospacing="1" w:line="360" w:lineRule="atLeast"/>
      <w:jc w:val="left"/>
    </w:pPr>
    <w:rPr>
      <w:rFonts w:ascii="宋体" w:hAnsi="宋体" w:cs="宋体"/>
      <w:kern w:val="0"/>
      <w:sz w:val="20"/>
      <w:szCs w:val="20"/>
    </w:rPr>
  </w:style>
  <w:style w:type="paragraph" w:customStyle="1" w:styleId="102">
    <w:name w:val="正文样式10"/>
    <w:basedOn w:val="a2"/>
    <w:link w:val="10Char"/>
    <w:qFormat/>
    <w:rsid w:val="00F5378A"/>
    <w:pPr>
      <w:spacing w:beforeLines="50" w:afterLines="50" w:line="500" w:lineRule="exact"/>
      <w:ind w:firstLineChars="200" w:firstLine="480"/>
    </w:pPr>
    <w:rPr>
      <w:rFonts w:ascii="宋体" w:hAnsi="宋体"/>
      <w:bCs/>
      <w:kern w:val="0"/>
      <w:sz w:val="24"/>
      <w:lang w:val="zh-CN"/>
    </w:rPr>
  </w:style>
  <w:style w:type="paragraph" w:customStyle="1" w:styleId="CharCharCharCharCharCharCharCharCharCharCharCharCharCharCharCharCharChar">
    <w:name w:val="Char Char Char Char Char Char Char Char Char Char Char Char Char Char Char Char Char Char"/>
    <w:basedOn w:val="a2"/>
    <w:rsid w:val="00F5378A"/>
    <w:rPr>
      <w:sz w:val="24"/>
      <w:szCs w:val="20"/>
    </w:rPr>
  </w:style>
  <w:style w:type="paragraph" w:customStyle="1" w:styleId="CM5">
    <w:name w:val="CM5"/>
    <w:basedOn w:val="a2"/>
    <w:next w:val="a2"/>
    <w:qFormat/>
    <w:rsid w:val="00F5378A"/>
    <w:pPr>
      <w:autoSpaceDE w:val="0"/>
      <w:autoSpaceDN w:val="0"/>
      <w:adjustRightInd w:val="0"/>
      <w:jc w:val="left"/>
    </w:pPr>
    <w:rPr>
      <w:rFonts w:ascii="宋体"/>
      <w:kern w:val="0"/>
      <w:sz w:val="24"/>
    </w:rPr>
  </w:style>
  <w:style w:type="paragraph" w:customStyle="1" w:styleId="5e">
    <w:name w:val="正文缩进5"/>
    <w:basedOn w:val="a2"/>
    <w:qFormat/>
    <w:rsid w:val="00F5378A"/>
    <w:pPr>
      <w:adjustRightInd w:val="0"/>
      <w:ind w:firstLineChars="200" w:firstLine="420"/>
      <w:textAlignment w:val="baseline"/>
    </w:pPr>
    <w:rPr>
      <w:rFonts w:hAnsi="宋体" w:hint="eastAsia"/>
      <w:sz w:val="24"/>
      <w:szCs w:val="20"/>
    </w:rPr>
  </w:style>
  <w:style w:type="paragraph" w:customStyle="1" w:styleId="312">
    <w:name w:val="样式 标题 3 + 段前: 1 行2"/>
    <w:basedOn w:val="30"/>
    <w:qFormat/>
    <w:rsid w:val="00F5378A"/>
    <w:pPr>
      <w:numPr>
        <w:ilvl w:val="0"/>
        <w:numId w:val="0"/>
      </w:numPr>
      <w:tabs>
        <w:tab w:val="left" w:pos="720"/>
      </w:tabs>
      <w:autoSpaceDE w:val="0"/>
      <w:autoSpaceDN w:val="0"/>
      <w:adjustRightInd w:val="0"/>
      <w:snapToGrid w:val="0"/>
      <w:spacing w:beforeLines="50" w:line="300" w:lineRule="auto"/>
      <w:ind w:left="232" w:hanging="227"/>
      <w:jc w:val="left"/>
      <w:textAlignment w:val="baseline"/>
    </w:pPr>
    <w:rPr>
      <w:rFonts w:eastAsia="黑体" w:cs="宋体"/>
      <w:bCs w:val="0"/>
      <w:spacing w:val="10"/>
      <w:kern w:val="0"/>
      <w:sz w:val="30"/>
      <w:szCs w:val="20"/>
    </w:rPr>
  </w:style>
  <w:style w:type="paragraph" w:customStyle="1" w:styleId="Charff3">
    <w:name w:val="文本框五号 Char"/>
    <w:qFormat/>
    <w:rsid w:val="00F5378A"/>
    <w:pPr>
      <w:jc w:val="center"/>
    </w:pPr>
    <w:rPr>
      <w:rFonts w:eastAsia="仿宋_GB2312"/>
      <w:kern w:val="2"/>
      <w:sz w:val="21"/>
      <w:szCs w:val="21"/>
    </w:rPr>
  </w:style>
  <w:style w:type="paragraph" w:customStyle="1" w:styleId="hhcwt0">
    <w:name w:val="hhcwt表头"/>
    <w:basedOn w:val="a2"/>
    <w:link w:val="hhcwtCharChar"/>
    <w:qFormat/>
    <w:rsid w:val="00F5378A"/>
    <w:pPr>
      <w:spacing w:after="120" w:line="500" w:lineRule="exact"/>
      <w:jc w:val="center"/>
    </w:pPr>
    <w:rPr>
      <w:rFonts w:ascii="楷体_GB2312" w:eastAsia="楷体_GB2312"/>
      <w:b/>
      <w:bCs/>
      <w:kern w:val="0"/>
      <w:sz w:val="24"/>
      <w:szCs w:val="20"/>
    </w:rPr>
  </w:style>
  <w:style w:type="paragraph" w:customStyle="1" w:styleId="3f2">
    <w:name w:val="无间隔3"/>
    <w:qFormat/>
    <w:rsid w:val="00F5378A"/>
    <w:pPr>
      <w:widowControl w:val="0"/>
      <w:adjustRightInd w:val="0"/>
      <w:snapToGrid w:val="0"/>
      <w:ind w:firstLine="560"/>
      <w:jc w:val="both"/>
    </w:pPr>
    <w:rPr>
      <w:rFonts w:eastAsia="仿宋_GB2312"/>
      <w:kern w:val="2"/>
      <w:sz w:val="28"/>
      <w:szCs w:val="28"/>
    </w:rPr>
  </w:style>
  <w:style w:type="paragraph" w:customStyle="1" w:styleId="Char80">
    <w:name w:val="Char8"/>
    <w:basedOn w:val="a2"/>
    <w:qFormat/>
    <w:rsid w:val="00F5378A"/>
    <w:rPr>
      <w:sz w:val="24"/>
    </w:rPr>
  </w:style>
  <w:style w:type="paragraph" w:customStyle="1" w:styleId="affffffd">
    <w:name w:val="环评正文"/>
    <w:basedOn w:val="af9"/>
    <w:link w:val="Charff4"/>
    <w:qFormat/>
    <w:rsid w:val="00F5378A"/>
    <w:pPr>
      <w:spacing w:line="500" w:lineRule="exact"/>
      <w:ind w:leftChars="0" w:left="0" w:firstLineChars="200" w:firstLine="560"/>
    </w:pPr>
    <w:rPr>
      <w:rFonts w:ascii="仿宋_GB2312" w:eastAsia="仿宋_GB2312"/>
      <w:sz w:val="28"/>
      <w:szCs w:val="20"/>
    </w:rPr>
  </w:style>
  <w:style w:type="paragraph" w:customStyle="1" w:styleId="affffffe">
    <w:name w:val="中文段落"/>
    <w:basedOn w:val="a2"/>
    <w:qFormat/>
    <w:rsid w:val="00F5378A"/>
    <w:pPr>
      <w:spacing w:line="400" w:lineRule="exact"/>
      <w:ind w:firstLineChars="6" w:firstLine="200"/>
    </w:pPr>
    <w:rPr>
      <w:color w:val="000000"/>
      <w:sz w:val="28"/>
    </w:rPr>
  </w:style>
  <w:style w:type="paragraph" w:customStyle="1" w:styleId="afffffff">
    <w:name w:val="依据文字"/>
    <w:basedOn w:val="28"/>
    <w:qFormat/>
    <w:rsid w:val="00F5378A"/>
    <w:pPr>
      <w:tabs>
        <w:tab w:val="left" w:pos="420"/>
        <w:tab w:val="left" w:pos="870"/>
        <w:tab w:val="left" w:pos="3150"/>
      </w:tabs>
      <w:autoSpaceDE w:val="0"/>
      <w:autoSpaceDN w:val="0"/>
      <w:spacing w:before="60" w:after="0" w:line="336" w:lineRule="auto"/>
      <w:ind w:leftChars="0" w:left="0" w:firstLineChars="0" w:firstLine="527"/>
      <w:textAlignment w:val="baseline"/>
    </w:pPr>
    <w:rPr>
      <w:rFonts w:ascii="宋体" w:eastAsia="宋体"/>
      <w:sz w:val="24"/>
      <w:szCs w:val="20"/>
    </w:rPr>
  </w:style>
  <w:style w:type="paragraph" w:customStyle="1" w:styleId="afffffff0">
    <w:name w:val="表格内容（新）"/>
    <w:basedOn w:val="a2"/>
    <w:rsid w:val="00F5378A"/>
    <w:pPr>
      <w:jc w:val="center"/>
    </w:pPr>
    <w:rPr>
      <w:rFonts w:cs="宋体"/>
      <w:color w:val="339966"/>
      <w:sz w:val="18"/>
      <w:szCs w:val="18"/>
    </w:rPr>
  </w:style>
  <w:style w:type="paragraph" w:customStyle="1" w:styleId="xl67">
    <w:name w:val="xl67"/>
    <w:basedOn w:val="a2"/>
    <w:qFormat/>
    <w:rsid w:val="00F5378A"/>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CharCharCharCharCharCharCharCharChar1Char">
    <w:name w:val="Char Char Char Char Char Char Char Char Char1 Char"/>
    <w:basedOn w:val="a2"/>
    <w:qFormat/>
    <w:rsid w:val="00F5378A"/>
    <w:rPr>
      <w:sz w:val="24"/>
    </w:rPr>
  </w:style>
  <w:style w:type="paragraph" w:customStyle="1" w:styleId="3f3">
    <w:name w:val="列出段落3"/>
    <w:basedOn w:val="a2"/>
    <w:qFormat/>
    <w:rsid w:val="00F5378A"/>
    <w:pPr>
      <w:ind w:firstLineChars="200" w:firstLine="420"/>
    </w:pPr>
    <w:rPr>
      <w:rFonts w:ascii="Calibri" w:hAnsi="Calibri"/>
      <w:szCs w:val="22"/>
    </w:rPr>
  </w:style>
  <w:style w:type="paragraph" w:customStyle="1" w:styleId="afffffff1">
    <w:name w:val="空行"/>
    <w:basedOn w:val="a2"/>
    <w:qFormat/>
    <w:rsid w:val="00F5378A"/>
    <w:pPr>
      <w:widowControl/>
      <w:overflowPunct w:val="0"/>
      <w:snapToGrid w:val="0"/>
      <w:spacing w:line="220" w:lineRule="exact"/>
      <w:jc w:val="left"/>
    </w:pPr>
    <w:rPr>
      <w:rFonts w:ascii="Arial" w:eastAsia="仿宋_GB2312" w:hAnsi="Arial" w:cs="宋体"/>
      <w:kern w:val="0"/>
      <w:sz w:val="28"/>
    </w:rPr>
  </w:style>
  <w:style w:type="paragraph" w:customStyle="1" w:styleId="233">
    <w:name w:val="索引标题23"/>
    <w:basedOn w:val="a2"/>
    <w:next w:val="123"/>
    <w:qFormat/>
    <w:rsid w:val="00F5378A"/>
    <w:pPr>
      <w:spacing w:line="500" w:lineRule="atLeast"/>
    </w:pPr>
    <w:rPr>
      <w:rFonts w:ascii="仿宋_GB2312" w:eastAsia="仿宋_GB2312" w:hint="eastAsia"/>
      <w:sz w:val="28"/>
      <w:szCs w:val="20"/>
    </w:rPr>
  </w:style>
  <w:style w:type="paragraph" w:customStyle="1" w:styleId="225">
    <w:name w:val="样式 标题2 + 小四 行距: 固定值 25 磅"/>
    <w:basedOn w:val="a2"/>
    <w:rsid w:val="00F5378A"/>
    <w:pPr>
      <w:keepNext/>
      <w:keepLines/>
      <w:spacing w:line="400" w:lineRule="exact"/>
      <w:outlineLvl w:val="2"/>
    </w:pPr>
    <w:rPr>
      <w:rFonts w:cs="宋体"/>
      <w:bCs/>
      <w:color w:val="000000"/>
      <w:sz w:val="28"/>
    </w:rPr>
  </w:style>
  <w:style w:type="paragraph" w:customStyle="1" w:styleId="222">
    <w:name w:val="列表编号 222"/>
    <w:basedOn w:val="a2"/>
    <w:qFormat/>
    <w:rsid w:val="00F5378A"/>
    <w:pPr>
      <w:tabs>
        <w:tab w:val="left" w:pos="780"/>
      </w:tabs>
      <w:spacing w:before="60"/>
      <w:ind w:left="780" w:hanging="360"/>
    </w:pPr>
    <w:rPr>
      <w:rFonts w:ascii="Arial" w:eastAsia="仿宋_GB2312" w:hAnsi="Arial"/>
      <w:kern w:val="0"/>
      <w:sz w:val="24"/>
      <w:szCs w:val="20"/>
    </w:rPr>
  </w:style>
  <w:style w:type="paragraph" w:customStyle="1" w:styleId="Indent6">
    <w:name w:val="Indent 6"/>
    <w:basedOn w:val="a2"/>
    <w:rsid w:val="00F5378A"/>
    <w:pPr>
      <w:widowControl/>
      <w:overflowPunct w:val="0"/>
      <w:autoSpaceDE w:val="0"/>
      <w:autoSpaceDN w:val="0"/>
      <w:adjustRightInd w:val="0"/>
      <w:spacing w:after="240" w:line="400" w:lineRule="exact"/>
      <w:ind w:left="3686"/>
      <w:jc w:val="left"/>
    </w:pPr>
    <w:rPr>
      <w:color w:val="000000"/>
      <w:kern w:val="0"/>
      <w:sz w:val="23"/>
      <w:szCs w:val="20"/>
      <w:lang w:val="en-AU" w:eastAsia="en-US"/>
    </w:rPr>
  </w:style>
  <w:style w:type="paragraph" w:customStyle="1" w:styleId="074">
    <w:name w:val="样式 首行缩进:  0.74 厘米"/>
    <w:basedOn w:val="a2"/>
    <w:rsid w:val="00F5378A"/>
    <w:pPr>
      <w:spacing w:line="360" w:lineRule="auto"/>
      <w:ind w:firstLineChars="200" w:firstLine="560"/>
    </w:pPr>
    <w:rPr>
      <w:sz w:val="28"/>
      <w:szCs w:val="28"/>
    </w:rPr>
  </w:style>
  <w:style w:type="paragraph" w:customStyle="1" w:styleId="73">
    <w:name w:val="正文7"/>
    <w:qFormat/>
    <w:rsid w:val="00F5378A"/>
    <w:pPr>
      <w:widowControl w:val="0"/>
      <w:adjustRightInd w:val="0"/>
      <w:spacing w:line="360" w:lineRule="atLeast"/>
      <w:textAlignment w:val="baseline"/>
    </w:pPr>
    <w:rPr>
      <w:rFonts w:ascii="宋体"/>
      <w:sz w:val="24"/>
    </w:rPr>
  </w:style>
  <w:style w:type="paragraph" w:customStyle="1" w:styleId="Char110">
    <w:name w:val="Char11"/>
    <w:basedOn w:val="a2"/>
    <w:semiHidden/>
    <w:qFormat/>
    <w:rsid w:val="00F5378A"/>
    <w:pPr>
      <w:adjustRightInd w:val="0"/>
      <w:snapToGrid w:val="0"/>
      <w:spacing w:before="120" w:after="120" w:line="360" w:lineRule="auto"/>
      <w:ind w:firstLineChars="6" w:firstLine="200"/>
    </w:pPr>
    <w:rPr>
      <w:rFonts w:ascii="仿宋_GB2312" w:eastAsia="仿宋_GB2312"/>
      <w:b/>
      <w:color w:val="000000"/>
      <w:sz w:val="32"/>
      <w:szCs w:val="32"/>
    </w:rPr>
  </w:style>
  <w:style w:type="paragraph" w:customStyle="1" w:styleId="reader-word-layerreader-word-s1-4">
    <w:name w:val="reader-word-layer reader-word-s1-4"/>
    <w:basedOn w:val="a2"/>
    <w:rsid w:val="00F5378A"/>
    <w:pPr>
      <w:widowControl/>
      <w:spacing w:before="100" w:beforeAutospacing="1" w:after="100" w:afterAutospacing="1"/>
      <w:jc w:val="left"/>
    </w:pPr>
    <w:rPr>
      <w:rFonts w:ascii="宋体" w:hAnsi="宋体" w:cs="宋体"/>
      <w:kern w:val="0"/>
      <w:sz w:val="24"/>
    </w:rPr>
  </w:style>
  <w:style w:type="paragraph" w:customStyle="1" w:styleId="3TimesNewRoman">
    <w:name w:val="样式 标题 3 + (西文) Times New Roman (中文) 宋体 小四 加粗"/>
    <w:basedOn w:val="30"/>
    <w:link w:val="3TimesNewRomanChar"/>
    <w:rsid w:val="00F5378A"/>
    <w:pPr>
      <w:numPr>
        <w:ilvl w:val="0"/>
        <w:numId w:val="0"/>
      </w:numPr>
      <w:tabs>
        <w:tab w:val="left" w:pos="1021"/>
      </w:tabs>
      <w:adjustRightInd w:val="0"/>
      <w:snapToGrid w:val="0"/>
      <w:spacing w:beforeLines="50" w:afterLines="50" w:line="360" w:lineRule="auto"/>
      <w:ind w:left="1021" w:hanging="1021"/>
      <w:jc w:val="left"/>
    </w:pPr>
    <w:rPr>
      <w:rFonts w:ascii="仿宋_GB2312" w:eastAsia="仿宋_GB2312"/>
      <w:b/>
      <w:snapToGrid w:val="0"/>
      <w:szCs w:val="28"/>
    </w:rPr>
  </w:style>
  <w:style w:type="paragraph" w:customStyle="1" w:styleId="FSbullet">
    <w:name w:val="FSbullet"/>
    <w:basedOn w:val="a2"/>
    <w:rsid w:val="00F5378A"/>
    <w:pPr>
      <w:widowControl/>
      <w:overflowPunct w:val="0"/>
      <w:autoSpaceDE w:val="0"/>
      <w:autoSpaceDN w:val="0"/>
      <w:adjustRightInd w:val="0"/>
      <w:spacing w:after="120" w:line="260" w:lineRule="exact"/>
      <w:ind w:left="737" w:hanging="510"/>
      <w:jc w:val="left"/>
    </w:pPr>
    <w:rPr>
      <w:rFonts w:ascii="Arial" w:hAnsi="Arial"/>
      <w:color w:val="000000"/>
      <w:kern w:val="0"/>
      <w:sz w:val="20"/>
      <w:szCs w:val="20"/>
      <w:lang w:val="en-AU" w:eastAsia="en-US"/>
    </w:rPr>
  </w:style>
  <w:style w:type="paragraph" w:customStyle="1" w:styleId="CharChar1CharCharCharChar">
    <w:name w:val="Char Char1 Char Char Char Char"/>
    <w:basedOn w:val="a2"/>
    <w:semiHidden/>
    <w:qFormat/>
    <w:rsid w:val="00F5378A"/>
    <w:pPr>
      <w:spacing w:line="400" w:lineRule="exact"/>
    </w:pPr>
    <w:rPr>
      <w:color w:val="000000"/>
      <w:sz w:val="24"/>
    </w:rPr>
  </w:style>
  <w:style w:type="paragraph" w:customStyle="1" w:styleId="afffffff2">
    <w:name w:val="字元"/>
    <w:basedOn w:val="a2"/>
    <w:qFormat/>
    <w:rsid w:val="00F5378A"/>
    <w:rPr>
      <w:sz w:val="24"/>
    </w:rPr>
  </w:style>
  <w:style w:type="paragraph" w:customStyle="1" w:styleId="5f">
    <w:name w:val="条5"/>
    <w:basedOn w:val="a2"/>
    <w:next w:val="a2"/>
    <w:rsid w:val="00F5378A"/>
    <w:pPr>
      <w:tabs>
        <w:tab w:val="left" w:pos="1134"/>
      </w:tabs>
      <w:ind w:left="1134" w:hanging="1134"/>
      <w:outlineLvl w:val="1"/>
    </w:pPr>
    <w:rPr>
      <w:rFonts w:ascii="Courier New" w:eastAsia="Courier New" w:hint="eastAsia"/>
      <w:kern w:val="21"/>
      <w:szCs w:val="20"/>
    </w:rPr>
  </w:style>
  <w:style w:type="paragraph" w:customStyle="1" w:styleId="150">
    <w:name w:val="样式 小四 加粗 行距: 1.5 倍行距"/>
    <w:basedOn w:val="a2"/>
    <w:qFormat/>
    <w:rsid w:val="00F5378A"/>
    <w:pPr>
      <w:spacing w:line="360" w:lineRule="auto"/>
    </w:pPr>
    <w:rPr>
      <w:rFonts w:cs="宋体"/>
      <w:b/>
      <w:bCs/>
      <w:sz w:val="24"/>
      <w:szCs w:val="20"/>
    </w:rPr>
  </w:style>
  <w:style w:type="paragraph" w:customStyle="1" w:styleId="afffffff3">
    <w:name w:val="正文标准样式"/>
    <w:basedOn w:val="a2"/>
    <w:semiHidden/>
    <w:rsid w:val="00F5378A"/>
    <w:pPr>
      <w:adjustRightInd w:val="0"/>
      <w:spacing w:line="300" w:lineRule="auto"/>
      <w:ind w:firstLine="482"/>
    </w:pPr>
    <w:rPr>
      <w:color w:val="000000"/>
      <w:kern w:val="0"/>
      <w:sz w:val="24"/>
      <w:szCs w:val="20"/>
    </w:rPr>
  </w:style>
  <w:style w:type="paragraph" w:customStyle="1" w:styleId="Char140">
    <w:name w:val="Char14"/>
    <w:basedOn w:val="a2"/>
    <w:rsid w:val="00F5378A"/>
    <w:rPr>
      <w:szCs w:val="21"/>
    </w:rPr>
  </w:style>
  <w:style w:type="paragraph" w:customStyle="1" w:styleId="CharCharCharCharCharCharCharCharCharChar3">
    <w:name w:val="Char Char Char Char Char Char Char Char Char Char3"/>
    <w:basedOn w:val="a2"/>
    <w:qFormat/>
    <w:rsid w:val="00F5378A"/>
    <w:pPr>
      <w:widowControl/>
      <w:jc w:val="left"/>
    </w:pPr>
    <w:rPr>
      <w:rFonts w:ascii="宋体" w:hAnsi="宋体" w:cs="宋体"/>
      <w:kern w:val="0"/>
      <w:sz w:val="24"/>
    </w:rPr>
  </w:style>
  <w:style w:type="paragraph" w:customStyle="1" w:styleId="b-ent-options">
    <w:name w:val="b-ent-options"/>
    <w:basedOn w:val="a2"/>
    <w:qFormat/>
    <w:rsid w:val="00F5378A"/>
    <w:pPr>
      <w:widowControl/>
      <w:shd w:val="clear" w:color="auto" w:fill="FFFFFF"/>
      <w:ind w:left="150" w:right="150"/>
      <w:jc w:val="left"/>
    </w:pPr>
    <w:rPr>
      <w:rFonts w:ascii="宋体" w:hAnsi="宋体" w:cs="宋体"/>
      <w:kern w:val="0"/>
      <w:sz w:val="24"/>
    </w:rPr>
  </w:style>
  <w:style w:type="paragraph" w:customStyle="1" w:styleId="4b">
    <w:name w:val="样式 样式 标题 4 + 加粗 + 黑色"/>
    <w:basedOn w:val="a2"/>
    <w:qFormat/>
    <w:rsid w:val="00F5378A"/>
    <w:pPr>
      <w:keepNext/>
      <w:keepLines/>
      <w:spacing w:line="360" w:lineRule="auto"/>
      <w:ind w:left="709" w:hanging="709"/>
      <w:outlineLvl w:val="3"/>
    </w:pPr>
    <w:rPr>
      <w:color w:val="000000"/>
      <w:sz w:val="24"/>
      <w:szCs w:val="28"/>
    </w:rPr>
  </w:style>
  <w:style w:type="paragraph" w:customStyle="1" w:styleId="afffffff4">
    <w:name w:val="注×："/>
    <w:qFormat/>
    <w:rsid w:val="00F5378A"/>
    <w:pPr>
      <w:widowControl w:val="0"/>
      <w:tabs>
        <w:tab w:val="left" w:pos="630"/>
        <w:tab w:val="left" w:pos="780"/>
      </w:tabs>
      <w:autoSpaceDE w:val="0"/>
      <w:autoSpaceDN w:val="0"/>
      <w:ind w:left="900" w:hanging="500"/>
      <w:jc w:val="both"/>
    </w:pPr>
    <w:rPr>
      <w:rFonts w:ascii="宋体"/>
      <w:sz w:val="18"/>
    </w:rPr>
  </w:style>
  <w:style w:type="paragraph" w:customStyle="1" w:styleId="077207">
    <w:name w:val="样式 首行缩进:  0.77 厘米 行距: 固定值 20 磅7"/>
    <w:basedOn w:val="a2"/>
    <w:rsid w:val="00F5378A"/>
    <w:pPr>
      <w:spacing w:line="360" w:lineRule="auto"/>
      <w:ind w:firstLineChars="200" w:firstLine="480"/>
    </w:pPr>
    <w:rPr>
      <w:sz w:val="24"/>
    </w:rPr>
  </w:style>
  <w:style w:type="paragraph" w:customStyle="1" w:styleId="2f0">
    <w:name w:val="正文＋2缩进"/>
    <w:basedOn w:val="a3"/>
    <w:qFormat/>
    <w:rsid w:val="00F5378A"/>
    <w:pPr>
      <w:widowControl/>
      <w:spacing w:after="0"/>
      <w:ind w:firstLineChars="200" w:firstLine="200"/>
      <w:jc w:val="left"/>
    </w:pPr>
    <w:rPr>
      <w:rFonts w:ascii="宋体" w:hAnsi="宋体" w:cs="宋体"/>
      <w:kern w:val="0"/>
      <w:sz w:val="28"/>
    </w:rPr>
  </w:style>
  <w:style w:type="paragraph" w:customStyle="1" w:styleId="afffffff5">
    <w:name w:val="陈表头文字"/>
    <w:basedOn w:val="a2"/>
    <w:next w:val="a2"/>
    <w:qFormat/>
    <w:rsid w:val="00F5378A"/>
    <w:pPr>
      <w:keepNext/>
      <w:spacing w:line="288" w:lineRule="auto"/>
      <w:jc w:val="center"/>
    </w:pPr>
    <w:rPr>
      <w:sz w:val="24"/>
    </w:rPr>
  </w:style>
  <w:style w:type="paragraph" w:customStyle="1" w:styleId="2Char2">
    <w:name w:val="正文 + 首行缩进:  2 字符 Char"/>
    <w:basedOn w:val="a2"/>
    <w:semiHidden/>
    <w:rsid w:val="00F5378A"/>
    <w:pPr>
      <w:spacing w:line="400" w:lineRule="exact"/>
      <w:ind w:firstLineChars="6" w:firstLine="480"/>
    </w:pPr>
    <w:rPr>
      <w:rFonts w:cs="宋体"/>
      <w:color w:val="000000"/>
      <w:sz w:val="24"/>
      <w:szCs w:val="20"/>
    </w:rPr>
  </w:style>
  <w:style w:type="paragraph" w:customStyle="1" w:styleId="IDCA-Head2ndLine">
    <w:name w:val="IDC A-Head (2nd Line)"/>
    <w:basedOn w:val="a2"/>
    <w:next w:val="a2"/>
    <w:qFormat/>
    <w:rsid w:val="00F5378A"/>
    <w:pPr>
      <w:widowControl/>
      <w:spacing w:line="400" w:lineRule="exact"/>
      <w:jc w:val="center"/>
    </w:pPr>
    <w:rPr>
      <w:caps/>
      <w:color w:val="000000"/>
      <w:kern w:val="0"/>
      <w:sz w:val="24"/>
      <w:szCs w:val="20"/>
    </w:rPr>
  </w:style>
  <w:style w:type="paragraph" w:customStyle="1" w:styleId="Char3CharCharCharCharCharCharCharCharCharChar3">
    <w:name w:val="Char3 Char Char Char Char Char Char Char Char Char Char3"/>
    <w:basedOn w:val="a2"/>
    <w:qFormat/>
    <w:rsid w:val="00F5378A"/>
    <w:pPr>
      <w:spacing w:line="340" w:lineRule="exact"/>
      <w:ind w:firstLineChars="4" w:firstLine="10"/>
    </w:pPr>
    <w:rPr>
      <w:rFonts w:eastAsia="仿宋_GB2312"/>
      <w:sz w:val="28"/>
      <w:szCs w:val="28"/>
    </w:rPr>
  </w:style>
  <w:style w:type="paragraph" w:customStyle="1" w:styleId="Char231">
    <w:name w:val="Char231"/>
    <w:basedOn w:val="a2"/>
    <w:qFormat/>
    <w:rsid w:val="00F5378A"/>
    <w:pPr>
      <w:spacing w:line="240" w:lineRule="exact"/>
      <w:ind w:firstLineChars="200" w:firstLine="200"/>
    </w:pPr>
    <w:rPr>
      <w:sz w:val="28"/>
      <w:szCs w:val="28"/>
    </w:rPr>
  </w:style>
  <w:style w:type="paragraph" w:customStyle="1" w:styleId="afffffff6">
    <w:name w:val="样式（大表格）"/>
    <w:basedOn w:val="affffff5"/>
    <w:qFormat/>
    <w:rsid w:val="00F5378A"/>
    <w:pPr>
      <w:keepNext/>
      <w:keepLines/>
      <w:spacing w:beforeLines="50" w:afterLines="50"/>
      <w:jc w:val="both"/>
    </w:pPr>
    <w:rPr>
      <w:bCs/>
      <w:snapToGrid/>
      <w:color w:val="FF0000"/>
      <w:spacing w:val="0"/>
      <w:kern w:val="0"/>
      <w:sz w:val="24"/>
      <w:szCs w:val="24"/>
    </w:rPr>
  </w:style>
  <w:style w:type="paragraph" w:customStyle="1" w:styleId="afffffff7">
    <w:name w:val="新正文样式"/>
    <w:basedOn w:val="a2"/>
    <w:qFormat/>
    <w:rsid w:val="00F5378A"/>
    <w:pPr>
      <w:tabs>
        <w:tab w:val="left" w:pos="567"/>
      </w:tabs>
      <w:spacing w:line="360" w:lineRule="auto"/>
      <w:ind w:firstLine="567"/>
    </w:pPr>
    <w:rPr>
      <w:color w:val="000000"/>
      <w:spacing w:val="20"/>
      <w:sz w:val="24"/>
      <w:szCs w:val="20"/>
    </w:rPr>
  </w:style>
  <w:style w:type="paragraph" w:customStyle="1" w:styleId="CharCharCharCharCharCharCharCharChar1CharCharChar4">
    <w:name w:val="Char Char Char Char Char Char Char Char Char1 Char Char Char4"/>
    <w:basedOn w:val="a2"/>
    <w:qFormat/>
    <w:rsid w:val="00F5378A"/>
    <w:pPr>
      <w:spacing w:line="500" w:lineRule="exact"/>
    </w:pPr>
    <w:rPr>
      <w:rFonts w:eastAsia="仿宋_GB2312"/>
      <w:sz w:val="24"/>
      <w:szCs w:val="21"/>
    </w:rPr>
  </w:style>
  <w:style w:type="paragraph" w:customStyle="1" w:styleId="142TimesNewRoman1">
    <w:name w:val="样式 样式 样式 宋体 小四 行距: 多倍行距 1.4 字行2 + 黑色 + Times New Roman1"/>
    <w:basedOn w:val="a2"/>
    <w:link w:val="142TimesNewRoman1Char"/>
    <w:qFormat/>
    <w:rsid w:val="00F5378A"/>
    <w:pPr>
      <w:spacing w:line="360" w:lineRule="auto"/>
      <w:ind w:firstLineChars="200" w:firstLine="200"/>
    </w:pPr>
    <w:rPr>
      <w:color w:val="000000"/>
      <w:sz w:val="24"/>
      <w:szCs w:val="20"/>
    </w:rPr>
  </w:style>
  <w:style w:type="paragraph" w:customStyle="1" w:styleId="CharChar3CharCharCharChar">
    <w:name w:val="Char Char3 Char Char Char Char"/>
    <w:basedOn w:val="a2"/>
    <w:qFormat/>
    <w:rsid w:val="00F5378A"/>
    <w:pPr>
      <w:widowControl/>
      <w:spacing w:after="160" w:line="240" w:lineRule="exact"/>
      <w:jc w:val="left"/>
    </w:pPr>
    <w:rPr>
      <w:rFonts w:ascii="Verdana" w:hAnsi="Verdana"/>
      <w:kern w:val="0"/>
      <w:sz w:val="20"/>
      <w:szCs w:val="20"/>
      <w:lang w:eastAsia="en-US"/>
    </w:rPr>
  </w:style>
  <w:style w:type="paragraph" w:customStyle="1" w:styleId="3f4">
    <w:name w:val="表格 3"/>
    <w:basedOn w:val="affffff5"/>
    <w:semiHidden/>
    <w:qFormat/>
    <w:rsid w:val="00F5378A"/>
    <w:pPr>
      <w:autoSpaceDE w:val="0"/>
      <w:autoSpaceDN w:val="0"/>
      <w:snapToGrid/>
    </w:pPr>
    <w:rPr>
      <w:snapToGrid/>
      <w:spacing w:val="0"/>
      <w:kern w:val="0"/>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2"/>
    <w:qFormat/>
    <w:rsid w:val="00F5378A"/>
  </w:style>
  <w:style w:type="paragraph" w:customStyle="1" w:styleId="afffffff8">
    <w:name w:val="a封面－项目名称"/>
    <w:basedOn w:val="a2"/>
    <w:next w:val="a2"/>
    <w:qFormat/>
    <w:rsid w:val="00F5378A"/>
    <w:pPr>
      <w:spacing w:beforeLines="50" w:afterLines="50" w:line="360" w:lineRule="auto"/>
      <w:jc w:val="center"/>
    </w:pPr>
    <w:rPr>
      <w:rFonts w:eastAsia="黑体"/>
      <w:b/>
      <w:sz w:val="48"/>
    </w:rPr>
  </w:style>
  <w:style w:type="paragraph" w:customStyle="1" w:styleId="33CharCharChar3CharCharh3H3level3PIM3L3">
    <w:name w:val="样式 标题 3标题 3 Char Char Char标题 3 Char Charh3H3level_3PIM 3L...3"/>
    <w:basedOn w:val="30"/>
    <w:qFormat/>
    <w:rsid w:val="00F5378A"/>
    <w:pPr>
      <w:widowControl/>
      <w:numPr>
        <w:ilvl w:val="0"/>
        <w:numId w:val="0"/>
      </w:numPr>
      <w:adjustRightInd w:val="0"/>
      <w:snapToGrid w:val="0"/>
      <w:spacing w:line="500" w:lineRule="exact"/>
      <w:ind w:firstLineChars="200" w:firstLine="200"/>
      <w:jc w:val="left"/>
    </w:pPr>
    <w:rPr>
      <w:rFonts w:ascii="宋体" w:eastAsia="黑体" w:hAnsi="宋体" w:cs="宋体"/>
      <w:b/>
      <w:kern w:val="0"/>
      <w:szCs w:val="20"/>
    </w:rPr>
  </w:style>
  <w:style w:type="paragraph" w:customStyle="1" w:styleId="pillar">
    <w:name w:val="pillar"/>
    <w:basedOn w:val="a2"/>
    <w:qFormat/>
    <w:rsid w:val="00F5378A"/>
    <w:pPr>
      <w:widowControl/>
      <w:spacing w:before="100" w:beforeAutospacing="1" w:after="100" w:afterAutospacing="1"/>
      <w:jc w:val="left"/>
      <w:textAlignment w:val="center"/>
    </w:pPr>
    <w:rPr>
      <w:rFonts w:ascii="宋体" w:hAnsi="宋体" w:cs="宋体"/>
      <w:kern w:val="0"/>
      <w:sz w:val="24"/>
    </w:rPr>
  </w:style>
  <w:style w:type="paragraph" w:customStyle="1" w:styleId="440">
    <w:name w:val="样式 五号 黑色 居中 段前: 4 磅 段后: 4 磅"/>
    <w:basedOn w:val="a2"/>
    <w:qFormat/>
    <w:rsid w:val="00F5378A"/>
    <w:pPr>
      <w:widowControl/>
      <w:adjustRightInd w:val="0"/>
      <w:snapToGrid w:val="0"/>
      <w:spacing w:before="80" w:after="80"/>
      <w:jc w:val="center"/>
    </w:pPr>
    <w:rPr>
      <w:rFonts w:ascii="宋体" w:hAnsi="宋体" w:cs="宋体"/>
      <w:kern w:val="0"/>
      <w:sz w:val="24"/>
      <w:szCs w:val="21"/>
    </w:rPr>
  </w:style>
  <w:style w:type="paragraph" w:customStyle="1" w:styleId="main-shadow">
    <w:name w:val="main-shadow"/>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9">
    <w:name w:val="封面单位"/>
    <w:basedOn w:val="a2"/>
    <w:qFormat/>
    <w:rsid w:val="00F5378A"/>
    <w:pPr>
      <w:widowControl/>
      <w:tabs>
        <w:tab w:val="right" w:leader="middleDot" w:pos="8222"/>
      </w:tabs>
      <w:spacing w:line="360" w:lineRule="auto"/>
      <w:jc w:val="center"/>
    </w:pPr>
    <w:rPr>
      <w:rFonts w:ascii="楷体_GB2312" w:eastAsia="楷体_GB2312" w:hAnsi="宋体" w:cs="宋体"/>
      <w:b/>
      <w:kern w:val="0"/>
      <w:sz w:val="36"/>
    </w:rPr>
  </w:style>
  <w:style w:type="paragraph" w:customStyle="1" w:styleId="TY">
    <w:name w:val="TY"/>
    <w:basedOn w:val="a2"/>
    <w:rsid w:val="00F5378A"/>
    <w:pPr>
      <w:adjustRightInd w:val="0"/>
      <w:snapToGrid w:val="0"/>
      <w:spacing w:before="40" w:after="40" w:line="400" w:lineRule="exact"/>
    </w:pPr>
    <w:rPr>
      <w:color w:val="000000"/>
      <w:szCs w:val="20"/>
    </w:rPr>
  </w:style>
  <w:style w:type="paragraph" w:customStyle="1" w:styleId="Style20">
    <w:name w:val="_Style 2"/>
    <w:basedOn w:val="a2"/>
    <w:next w:val="38"/>
    <w:rsid w:val="00F5378A"/>
    <w:pPr>
      <w:adjustRightInd w:val="0"/>
      <w:ind w:firstLine="576"/>
      <w:textAlignment w:val="baseline"/>
    </w:pPr>
    <w:rPr>
      <w:rFonts w:ascii="宋体" w:hAnsi="宋体" w:hint="eastAsia"/>
      <w:sz w:val="24"/>
      <w:szCs w:val="20"/>
    </w:rPr>
  </w:style>
  <w:style w:type="paragraph" w:customStyle="1" w:styleId="xl132">
    <w:name w:val="xl132"/>
    <w:basedOn w:val="a2"/>
    <w:rsid w:val="00F5378A"/>
    <w:pPr>
      <w:widowControl/>
      <w:pBdr>
        <w:top w:val="single" w:sz="8" w:space="0" w:color="auto"/>
        <w:left w:val="single" w:sz="4" w:space="0" w:color="auto"/>
        <w:bottom w:val="single" w:sz="4"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330">
    <w:name w:val="正文缩进33"/>
    <w:basedOn w:val="a2"/>
    <w:qFormat/>
    <w:rsid w:val="00F5378A"/>
    <w:pPr>
      <w:adjustRightInd w:val="0"/>
      <w:spacing w:line="500" w:lineRule="exact"/>
      <w:ind w:firstLineChars="200" w:firstLine="420"/>
      <w:textAlignment w:val="baseline"/>
    </w:pPr>
    <w:rPr>
      <w:rFonts w:eastAsia="仿宋_GB2312" w:hAnsi="宋体" w:hint="eastAsia"/>
      <w:sz w:val="24"/>
      <w:szCs w:val="20"/>
    </w:rPr>
  </w:style>
  <w:style w:type="paragraph" w:customStyle="1" w:styleId="w4">
    <w:name w:val="w4"/>
    <w:basedOn w:val="a2"/>
    <w:qFormat/>
    <w:rsid w:val="00F5378A"/>
    <w:pPr>
      <w:widowControl/>
      <w:spacing w:before="100" w:beforeAutospacing="1" w:after="100" w:afterAutospacing="1" w:line="336" w:lineRule="auto"/>
      <w:ind w:firstLine="360"/>
      <w:jc w:val="left"/>
    </w:pPr>
    <w:rPr>
      <w:rFonts w:ascii="宋体" w:hAnsi="宋体" w:cs="宋体"/>
      <w:color w:val="8A5E00"/>
      <w:kern w:val="0"/>
      <w:sz w:val="18"/>
      <w:szCs w:val="18"/>
    </w:rPr>
  </w:style>
  <w:style w:type="paragraph" w:customStyle="1" w:styleId="afffffffa">
    <w:name w:val="自动表格内部"/>
    <w:basedOn w:val="a2"/>
    <w:semiHidden/>
    <w:qFormat/>
    <w:rsid w:val="00F5378A"/>
    <w:pPr>
      <w:adjustRightInd w:val="0"/>
      <w:snapToGrid w:val="0"/>
      <w:spacing w:line="400" w:lineRule="exact"/>
      <w:jc w:val="center"/>
    </w:pPr>
    <w:rPr>
      <w:color w:val="000000"/>
      <w:szCs w:val="21"/>
    </w:rPr>
  </w:style>
  <w:style w:type="paragraph" w:customStyle="1" w:styleId="CharCharCharCharCharCharChar23">
    <w:name w:val="Char Char Char Char Char Char Char23"/>
    <w:basedOn w:val="a2"/>
    <w:qFormat/>
    <w:rsid w:val="00F5378A"/>
  </w:style>
  <w:style w:type="paragraph" w:customStyle="1" w:styleId="book">
    <w:name w:val="book"/>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2">
    <w:name w:val="Char Char Char Char Char Char2"/>
    <w:basedOn w:val="a2"/>
    <w:qFormat/>
    <w:rsid w:val="00F5378A"/>
    <w:rPr>
      <w:sz w:val="24"/>
    </w:rPr>
  </w:style>
  <w:style w:type="paragraph" w:customStyle="1" w:styleId="afffffffb">
    <w:name w:val="文件名称"/>
    <w:basedOn w:val="a2"/>
    <w:next w:val="a2"/>
    <w:qFormat/>
    <w:rsid w:val="00F5378A"/>
    <w:pPr>
      <w:spacing w:beforeLines="100" w:line="500" w:lineRule="atLeast"/>
      <w:jc w:val="center"/>
    </w:pPr>
    <w:rPr>
      <w:rFonts w:ascii="黑体" w:eastAsia="黑体"/>
      <w:sz w:val="84"/>
      <w:szCs w:val="84"/>
    </w:rPr>
  </w:style>
  <w:style w:type="paragraph" w:customStyle="1" w:styleId="Char51">
    <w:name w:val="Char5"/>
    <w:basedOn w:val="a2"/>
    <w:qFormat/>
    <w:rsid w:val="00F5378A"/>
    <w:pPr>
      <w:spacing w:line="240" w:lineRule="exact"/>
      <w:ind w:firstLineChars="200" w:firstLine="200"/>
    </w:pPr>
    <w:rPr>
      <w:sz w:val="28"/>
      <w:szCs w:val="28"/>
    </w:rPr>
  </w:style>
  <w:style w:type="paragraph" w:customStyle="1" w:styleId="B0">
    <w:name w:val="B"/>
    <w:basedOn w:val="aff2"/>
    <w:qFormat/>
    <w:rsid w:val="00F5378A"/>
    <w:pPr>
      <w:spacing w:beforeLines="20" w:afterLines="20"/>
      <w:ind w:left="0" w:firstLineChars="0" w:firstLine="0"/>
      <w:jc w:val="center"/>
    </w:pPr>
    <w:rPr>
      <w:b/>
      <w:szCs w:val="21"/>
    </w:rPr>
  </w:style>
  <w:style w:type="paragraph" w:customStyle="1" w:styleId="1f3">
    <w:name w:val="样式1"/>
    <w:basedOn w:val="a2"/>
    <w:link w:val="1Char2"/>
    <w:qFormat/>
    <w:rsid w:val="00F5378A"/>
    <w:pPr>
      <w:widowControl/>
    </w:pPr>
    <w:rPr>
      <w:rFonts w:ascii="Arial" w:eastAsia="仿宋_GB2312" w:hAnsi="Arial"/>
      <w:spacing w:val="-2"/>
      <w:kern w:val="10"/>
      <w:sz w:val="28"/>
      <w:szCs w:val="20"/>
      <w:lang w:bidi="he-IL"/>
    </w:rPr>
  </w:style>
  <w:style w:type="paragraph" w:customStyle="1" w:styleId="afffffffc">
    <w:name w:val="文本框五号"/>
    <w:qFormat/>
    <w:rsid w:val="00F5378A"/>
    <w:pPr>
      <w:adjustRightInd w:val="0"/>
      <w:spacing w:line="240" w:lineRule="atLeast"/>
      <w:jc w:val="center"/>
    </w:pPr>
    <w:rPr>
      <w:rFonts w:eastAsia="仿宋_GB2312"/>
      <w:snapToGrid w:val="0"/>
      <w:kern w:val="2"/>
      <w:sz w:val="21"/>
      <w:szCs w:val="21"/>
    </w:rPr>
  </w:style>
  <w:style w:type="paragraph" w:customStyle="1" w:styleId="5f0">
    <w:name w:val="字元5"/>
    <w:basedOn w:val="a2"/>
    <w:qFormat/>
    <w:rsid w:val="00F5378A"/>
    <w:pPr>
      <w:widowControl/>
      <w:jc w:val="left"/>
    </w:pPr>
    <w:rPr>
      <w:rFonts w:ascii="宋体" w:hAnsi="宋体" w:cs="宋体"/>
      <w:kern w:val="0"/>
      <w:sz w:val="24"/>
    </w:rPr>
  </w:style>
  <w:style w:type="paragraph" w:customStyle="1" w:styleId="111">
    <w:name w:val="_1.1"/>
    <w:basedOn w:val="2"/>
    <w:next w:val="1f4"/>
    <w:qFormat/>
    <w:rsid w:val="00F5378A"/>
    <w:pPr>
      <w:numPr>
        <w:ilvl w:val="0"/>
        <w:numId w:val="0"/>
      </w:numPr>
      <w:tabs>
        <w:tab w:val="left" w:pos="180"/>
      </w:tabs>
      <w:spacing w:beforeLines="50" w:afterLines="50" w:line="320" w:lineRule="exact"/>
      <w:ind w:left="180" w:hanging="180"/>
    </w:pPr>
    <w:rPr>
      <w:b w:val="0"/>
      <w:bCs w:val="0"/>
      <w:kern w:val="0"/>
      <w:sz w:val="21"/>
    </w:rPr>
  </w:style>
  <w:style w:type="paragraph" w:customStyle="1" w:styleId="1f4">
    <w:name w:val="_1"/>
    <w:basedOn w:val="1"/>
    <w:qFormat/>
    <w:rsid w:val="00F5378A"/>
    <w:pPr>
      <w:numPr>
        <w:numId w:val="0"/>
      </w:numPr>
      <w:tabs>
        <w:tab w:val="left" w:pos="180"/>
      </w:tabs>
      <w:spacing w:beforeLines="100" w:afterLines="50" w:line="360" w:lineRule="exact"/>
      <w:ind w:left="180" w:hanging="180"/>
      <w:jc w:val="center"/>
    </w:pPr>
    <w:rPr>
      <w:rFonts w:ascii="宋体" w:eastAsia="黑体"/>
      <w:b w:val="0"/>
      <w:sz w:val="24"/>
    </w:rPr>
  </w:style>
  <w:style w:type="paragraph" w:customStyle="1" w:styleId="Char1CharCharCharCharCharCharCharCharCharCharCharChar">
    <w:name w:val="Char1 Char Char Char Char Char Char Char Char Char Char Char Char"/>
    <w:basedOn w:val="a2"/>
    <w:semiHidden/>
    <w:qFormat/>
    <w:rsid w:val="00F5378A"/>
    <w:pPr>
      <w:spacing w:line="400" w:lineRule="exact"/>
    </w:pPr>
    <w:rPr>
      <w:color w:val="000000"/>
    </w:rPr>
  </w:style>
  <w:style w:type="paragraph" w:customStyle="1" w:styleId="7CharChar">
    <w:name w:val="目录 7 Char Char"/>
    <w:basedOn w:val="a2"/>
    <w:next w:val="a2"/>
    <w:qFormat/>
    <w:rsid w:val="00F5378A"/>
    <w:pPr>
      <w:spacing w:line="351" w:lineRule="atLeast"/>
      <w:ind w:left="1258" w:firstLine="419"/>
      <w:jc w:val="left"/>
    </w:pPr>
    <w:rPr>
      <w:rFonts w:hint="eastAsia"/>
      <w:szCs w:val="20"/>
    </w:rPr>
  </w:style>
  <w:style w:type="paragraph" w:customStyle="1" w:styleId="xl131">
    <w:name w:val="xl131"/>
    <w:basedOn w:val="a2"/>
    <w:qFormat/>
    <w:rsid w:val="00F5378A"/>
    <w:pPr>
      <w:widowControl/>
      <w:pBdr>
        <w:top w:val="single" w:sz="8" w:space="0" w:color="auto"/>
        <w:left w:val="single" w:sz="8" w:space="0" w:color="auto"/>
        <w:bottom w:val="single" w:sz="4" w:space="0" w:color="auto"/>
        <w:right w:val="single" w:sz="4" w:space="0" w:color="auto"/>
      </w:pBdr>
      <w:shd w:val="clear" w:color="auto" w:fill="9999FF"/>
      <w:spacing w:before="100" w:beforeAutospacing="1" w:after="100" w:afterAutospacing="1" w:line="400" w:lineRule="exact"/>
      <w:jc w:val="center"/>
    </w:pPr>
    <w:rPr>
      <w:rFonts w:cs="宋体"/>
      <w:color w:val="000000"/>
      <w:kern w:val="0"/>
      <w:sz w:val="20"/>
      <w:szCs w:val="20"/>
    </w:rPr>
  </w:style>
  <w:style w:type="paragraph" w:customStyle="1" w:styleId="afffffffd">
    <w:name w:val="表格中"/>
    <w:basedOn w:val="a2"/>
    <w:semiHidden/>
    <w:qFormat/>
    <w:rsid w:val="00F5378A"/>
    <w:pPr>
      <w:spacing w:line="280" w:lineRule="exact"/>
      <w:jc w:val="center"/>
    </w:pPr>
    <w:rPr>
      <w:rFonts w:ascii="宋体"/>
      <w:sz w:val="18"/>
    </w:rPr>
  </w:style>
  <w:style w:type="paragraph" w:customStyle="1" w:styleId="1CharCharCharCharChar">
    <w:name w:val="1 Char Char Char Char Char"/>
    <w:basedOn w:val="a2"/>
    <w:qFormat/>
    <w:rsid w:val="00F5378A"/>
    <w:rPr>
      <w:sz w:val="24"/>
    </w:rPr>
  </w:style>
  <w:style w:type="paragraph" w:customStyle="1" w:styleId="441">
    <w:name w:val="样式 段前: 4 磅 段后: 4 磅"/>
    <w:basedOn w:val="a2"/>
    <w:qFormat/>
    <w:rsid w:val="00F5378A"/>
    <w:pPr>
      <w:widowControl/>
      <w:snapToGrid w:val="0"/>
      <w:spacing w:before="80" w:after="80"/>
      <w:jc w:val="left"/>
    </w:pPr>
    <w:rPr>
      <w:rFonts w:ascii="宋体" w:hAnsi="宋体" w:cs="宋体"/>
      <w:kern w:val="0"/>
      <w:sz w:val="24"/>
    </w:rPr>
  </w:style>
  <w:style w:type="paragraph" w:customStyle="1" w:styleId="CharCharCharCharCharCharCharChar1CharCharCharCharCharCharCharCharCharChar">
    <w:name w:val="Char Char Char Char Char Char Char Char1 Char Char Char Char Char Char Char Char Char Char"/>
    <w:basedOn w:val="a2"/>
    <w:qFormat/>
    <w:rsid w:val="00F5378A"/>
    <w:rPr>
      <w:sz w:val="24"/>
    </w:rPr>
  </w:style>
  <w:style w:type="paragraph" w:customStyle="1" w:styleId="mde-item2">
    <w:name w:val="mde-item2"/>
    <w:basedOn w:val="a2"/>
    <w:qFormat/>
    <w:rsid w:val="00F5378A"/>
    <w:pPr>
      <w:widowControl/>
      <w:pBdr>
        <w:bottom w:val="dashed" w:sz="6" w:space="0" w:color="FF0000"/>
        <w:right w:val="dashed" w:sz="6" w:space="5" w:color="FF0000"/>
      </w:pBdr>
      <w:shd w:val="clear" w:color="auto" w:fill="FFFFFF"/>
      <w:spacing w:before="100" w:beforeAutospacing="1" w:after="100" w:afterAutospacing="1"/>
      <w:jc w:val="center"/>
    </w:pPr>
    <w:rPr>
      <w:rFonts w:ascii="宋体" w:hAnsi="宋体" w:cs="宋体"/>
      <w:kern w:val="0"/>
      <w:sz w:val="24"/>
    </w:rPr>
  </w:style>
  <w:style w:type="paragraph" w:customStyle="1" w:styleId="afffffffe">
    <w:name w:val="南郊正文"/>
    <w:basedOn w:val="a2"/>
    <w:next w:val="a2"/>
    <w:qFormat/>
    <w:rsid w:val="00F5378A"/>
    <w:pPr>
      <w:spacing w:line="360" w:lineRule="auto"/>
      <w:ind w:firstLineChars="200" w:firstLine="482"/>
    </w:pPr>
    <w:rPr>
      <w:rFonts w:ascii="宋体" w:hAnsi="宋体"/>
      <w:b/>
      <w:bCs/>
      <w:kern w:val="0"/>
      <w:sz w:val="24"/>
    </w:rPr>
  </w:style>
  <w:style w:type="paragraph" w:customStyle="1" w:styleId="affffffff">
    <w:name w:val="文章正文"/>
    <w:basedOn w:val="a2"/>
    <w:link w:val="Charff5"/>
    <w:semiHidden/>
    <w:qFormat/>
    <w:rsid w:val="00F5378A"/>
    <w:pPr>
      <w:spacing w:beforeLines="50" w:afterLines="50" w:line="360" w:lineRule="auto"/>
      <w:ind w:firstLineChars="6" w:firstLine="480"/>
    </w:pPr>
    <w:rPr>
      <w:color w:val="000000"/>
      <w:sz w:val="24"/>
    </w:rPr>
  </w:style>
  <w:style w:type="paragraph" w:customStyle="1" w:styleId="affffffff0">
    <w:name w:val="文本框文字"/>
    <w:basedOn w:val="af8"/>
    <w:qFormat/>
    <w:rsid w:val="00F5378A"/>
    <w:pPr>
      <w:spacing w:line="400" w:lineRule="exact"/>
      <w:jc w:val="center"/>
    </w:pPr>
    <w:rPr>
      <w:rFonts w:ascii="Times New Roman" w:hAnsi="Times New Roman" w:hint="eastAsia"/>
      <w:spacing w:val="10"/>
      <w:szCs w:val="21"/>
    </w:rPr>
  </w:style>
  <w:style w:type="paragraph" w:customStyle="1" w:styleId="221121TimesNewRoman81">
    <w:name w:val="样式 标题 2标题 21标题 121 + Times New Roman 小三 非加粗 黑色 段前: 8 磅 段...1"/>
    <w:basedOn w:val="2"/>
    <w:semiHidden/>
    <w:qFormat/>
    <w:rsid w:val="00F5378A"/>
    <w:pPr>
      <w:numPr>
        <w:ilvl w:val="0"/>
        <w:numId w:val="0"/>
      </w:numPr>
      <w:autoSpaceDN w:val="0"/>
      <w:adjustRightInd w:val="0"/>
      <w:snapToGrid w:val="0"/>
      <w:spacing w:before="160" w:after="160" w:line="360" w:lineRule="auto"/>
      <w:ind w:left="2507" w:hanging="1247"/>
    </w:pPr>
    <w:rPr>
      <w:rFonts w:ascii="Times New Roman" w:eastAsia="黑体" w:hAnsi="Times New Roman"/>
      <w:b w:val="0"/>
      <w:bCs w:val="0"/>
      <w:color w:val="000000"/>
      <w:spacing w:val="20"/>
      <w:sz w:val="30"/>
      <w:szCs w:val="20"/>
    </w:rPr>
  </w:style>
  <w:style w:type="paragraph" w:customStyle="1" w:styleId="b-h4-3">
    <w:name w:val="b-h4-3"/>
    <w:basedOn w:val="a2"/>
    <w:qFormat/>
    <w:rsid w:val="00F5378A"/>
    <w:pPr>
      <w:widowControl/>
      <w:spacing w:before="100" w:beforeAutospacing="1" w:after="100" w:afterAutospacing="1"/>
      <w:jc w:val="left"/>
    </w:pPr>
    <w:rPr>
      <w:rFonts w:ascii="宋体" w:hAnsi="宋体" w:cs="宋体"/>
      <w:b/>
      <w:bCs/>
      <w:kern w:val="0"/>
      <w:szCs w:val="21"/>
    </w:rPr>
  </w:style>
  <w:style w:type="paragraph" w:customStyle="1" w:styleId="affffffff1">
    <w:name w:val="简历头"/>
    <w:basedOn w:val="a2"/>
    <w:next w:val="a2"/>
    <w:qFormat/>
    <w:rsid w:val="00F5378A"/>
    <w:pPr>
      <w:widowControl/>
      <w:spacing w:before="360" w:after="720"/>
      <w:ind w:left="-1803" w:right="-1077"/>
      <w:jc w:val="center"/>
    </w:pPr>
    <w:rPr>
      <w:rFonts w:ascii="Garamond" w:hAnsi="Garamond" w:cs="宋体"/>
      <w:kern w:val="0"/>
      <w:sz w:val="48"/>
    </w:rPr>
  </w:style>
  <w:style w:type="paragraph" w:customStyle="1" w:styleId="211">
    <w:name w:val="样式 单学凯段落格式 + 首行缩进:  2 字符1"/>
    <w:basedOn w:val="affffffff2"/>
    <w:semiHidden/>
    <w:qFormat/>
    <w:rsid w:val="00F5378A"/>
    <w:pPr>
      <w:widowControl/>
      <w:adjustRightInd/>
      <w:snapToGrid/>
      <w:spacing w:line="500" w:lineRule="exact"/>
      <w:ind w:firstLineChars="200" w:firstLine="562"/>
      <w:jc w:val="left"/>
    </w:pPr>
    <w:rPr>
      <w:rFonts w:cs="宋体"/>
      <w:b/>
      <w:bCs/>
      <w:iCs/>
      <w:sz w:val="28"/>
      <w:szCs w:val="20"/>
      <w:lang w:val="en-US"/>
    </w:rPr>
  </w:style>
  <w:style w:type="paragraph" w:customStyle="1" w:styleId="affffffff2">
    <w:name w:val="单学凯段落格式"/>
    <w:basedOn w:val="a2"/>
    <w:link w:val="Charff6"/>
    <w:qFormat/>
    <w:rsid w:val="00F5378A"/>
    <w:pPr>
      <w:adjustRightInd w:val="0"/>
      <w:snapToGrid w:val="0"/>
      <w:spacing w:line="360" w:lineRule="auto"/>
      <w:jc w:val="center"/>
    </w:pPr>
    <w:rPr>
      <w:rFonts w:ascii="宋体" w:hAnsi="宋体"/>
      <w:color w:val="000000"/>
      <w:kern w:val="0"/>
      <w:sz w:val="24"/>
      <w:lang w:val="zh-CN"/>
    </w:rPr>
  </w:style>
  <w:style w:type="paragraph" w:customStyle="1" w:styleId="212">
    <w:name w:val="正文首行缩进21"/>
    <w:basedOn w:val="a3"/>
    <w:qFormat/>
    <w:rsid w:val="00F5378A"/>
    <w:pPr>
      <w:spacing w:before="60"/>
      <w:ind w:firstLine="420"/>
    </w:pPr>
    <w:rPr>
      <w:rFonts w:eastAsia="仿宋_GB2312"/>
      <w:sz w:val="18"/>
    </w:rPr>
  </w:style>
  <w:style w:type="paragraph" w:customStyle="1" w:styleId="enc-txt2">
    <w:name w:val="enc-txt2"/>
    <w:basedOn w:val="a2"/>
    <w:qFormat/>
    <w:rsid w:val="00F5378A"/>
    <w:pPr>
      <w:widowControl/>
      <w:spacing w:before="100" w:beforeAutospacing="1" w:after="100" w:afterAutospacing="1" w:line="330" w:lineRule="atLeast"/>
      <w:jc w:val="left"/>
    </w:pPr>
    <w:rPr>
      <w:rFonts w:ascii="宋体" w:hAnsi="宋体" w:cs="宋体"/>
      <w:kern w:val="0"/>
      <w:sz w:val="20"/>
      <w:szCs w:val="20"/>
    </w:rPr>
  </w:style>
  <w:style w:type="paragraph" w:customStyle="1" w:styleId="2f1">
    <w:name w:val="列出段落2"/>
    <w:basedOn w:val="a2"/>
    <w:qFormat/>
    <w:rsid w:val="00F5378A"/>
    <w:pPr>
      <w:spacing w:line="500" w:lineRule="exact"/>
      <w:ind w:firstLineChars="200" w:firstLine="420"/>
    </w:pPr>
    <w:rPr>
      <w:rFonts w:ascii="宋体"/>
      <w:sz w:val="24"/>
      <w:szCs w:val="20"/>
    </w:rPr>
  </w:style>
  <w:style w:type="paragraph" w:customStyle="1" w:styleId="1f5">
    <w:name w:val="1正文"/>
    <w:basedOn w:val="af8"/>
    <w:link w:val="1Char3"/>
    <w:qFormat/>
    <w:rsid w:val="00F5378A"/>
    <w:pPr>
      <w:spacing w:line="560" w:lineRule="exact"/>
      <w:ind w:firstLineChars="200" w:firstLine="480"/>
    </w:pPr>
    <w:rPr>
      <w:rFonts w:ascii="Times New Roman" w:hAnsi="Times New Roman"/>
      <w:sz w:val="24"/>
      <w:szCs w:val="24"/>
    </w:rPr>
  </w:style>
  <w:style w:type="paragraph" w:customStyle="1" w:styleId="ParaCharCharChar1CharCharCharChar">
    <w:name w:val="默认段落字体 Para Char Char Char1 Char Char Char Char"/>
    <w:basedOn w:val="a2"/>
    <w:qFormat/>
    <w:rsid w:val="00F5378A"/>
    <w:rPr>
      <w:sz w:val="24"/>
    </w:rPr>
  </w:style>
  <w:style w:type="paragraph" w:customStyle="1" w:styleId="affffffff3">
    <w:name w:val="图表名称"/>
    <w:basedOn w:val="aff9"/>
    <w:semiHidden/>
    <w:qFormat/>
    <w:rsid w:val="00F5378A"/>
    <w:pPr>
      <w:keepNext/>
      <w:keepLines/>
      <w:adjustRightInd w:val="0"/>
      <w:snapToGrid w:val="0"/>
      <w:spacing w:after="60" w:line="360" w:lineRule="exact"/>
      <w:ind w:firstLineChars="6" w:firstLine="0"/>
      <w:jc w:val="center"/>
      <w:outlineLvl w:val="4"/>
    </w:pPr>
    <w:rPr>
      <w:rFonts w:ascii="宋体" w:hAnsi="宋体"/>
      <w:b/>
      <w:bCs/>
    </w:rPr>
  </w:style>
  <w:style w:type="paragraph" w:customStyle="1" w:styleId="1f6">
    <w:name w:val="节标题1"/>
    <w:basedOn w:val="a2"/>
    <w:link w:val="1Char4"/>
    <w:qFormat/>
    <w:rsid w:val="00F5378A"/>
    <w:pPr>
      <w:adjustRightInd w:val="0"/>
      <w:snapToGrid w:val="0"/>
      <w:spacing w:beforeLines="50" w:line="360" w:lineRule="auto"/>
    </w:pPr>
    <w:rPr>
      <w:rFonts w:ascii="宋体" w:hAnsi="宋体"/>
      <w:b/>
      <w:kern w:val="0"/>
      <w:sz w:val="28"/>
    </w:rPr>
  </w:style>
  <w:style w:type="paragraph" w:customStyle="1" w:styleId="2H2Underrubrik1prop2Heading2HiddenHeading2CCB">
    <w:name w:val="样式 标题 2H2（一）Underrubrik1prop2Heading 2 HiddenHeading 2 CCB..."/>
    <w:basedOn w:val="2"/>
    <w:qFormat/>
    <w:rsid w:val="00F5378A"/>
    <w:pPr>
      <w:widowControl/>
      <w:numPr>
        <w:ilvl w:val="0"/>
        <w:numId w:val="0"/>
      </w:numPr>
      <w:adjustRightInd w:val="0"/>
      <w:snapToGrid w:val="0"/>
      <w:spacing w:beforeLines="50" w:afterLines="50" w:line="415" w:lineRule="auto"/>
      <w:jc w:val="left"/>
    </w:pPr>
    <w:rPr>
      <w:rFonts w:ascii="Cambria" w:eastAsia="仿宋_GB2312" w:hAnsi="Cambria" w:cs="宋体"/>
      <w:bCs w:val="0"/>
      <w:kern w:val="0"/>
      <w:sz w:val="30"/>
    </w:rPr>
  </w:style>
  <w:style w:type="paragraph" w:customStyle="1" w:styleId="CharCharCharCharCharCharCharCharChar2">
    <w:name w:val="Char Char Char Char Char Char Char Char Char2"/>
    <w:basedOn w:val="a2"/>
    <w:qFormat/>
    <w:rsid w:val="00F5378A"/>
    <w:rPr>
      <w:szCs w:val="21"/>
    </w:rPr>
  </w:style>
  <w:style w:type="paragraph" w:customStyle="1" w:styleId="textvote1">
    <w:name w:val="text_vote1"/>
    <w:basedOn w:val="a2"/>
    <w:qFormat/>
    <w:rsid w:val="00F5378A"/>
    <w:pPr>
      <w:widowControl/>
      <w:spacing w:before="100" w:beforeAutospacing="1" w:after="100" w:afterAutospacing="1"/>
      <w:jc w:val="center"/>
    </w:pPr>
    <w:rPr>
      <w:rFonts w:ascii="宋体" w:hAnsi="宋体" w:cs="宋体"/>
      <w:color w:val="999999"/>
      <w:kern w:val="0"/>
      <w:sz w:val="18"/>
      <w:szCs w:val="18"/>
    </w:rPr>
  </w:style>
  <w:style w:type="paragraph" w:customStyle="1" w:styleId="223">
    <w:name w:val="样式 样式 首行缩进:  2 字符 + 首行缩进:  2 字符"/>
    <w:basedOn w:val="a2"/>
    <w:semiHidden/>
    <w:qFormat/>
    <w:rsid w:val="00F5378A"/>
    <w:pPr>
      <w:spacing w:line="440" w:lineRule="exact"/>
      <w:ind w:firstLineChars="6" w:firstLine="560"/>
    </w:pPr>
    <w:rPr>
      <w:rFonts w:eastAsia="楷体_GB2312" w:cs="宋体"/>
      <w:color w:val="000000"/>
      <w:sz w:val="28"/>
      <w:szCs w:val="20"/>
    </w:rPr>
  </w:style>
  <w:style w:type="paragraph" w:customStyle="1" w:styleId="CharCharCharCharCharChar">
    <w:name w:val="Char Char Char Char Char Char"/>
    <w:basedOn w:val="a2"/>
    <w:qFormat/>
    <w:rsid w:val="00F5378A"/>
    <w:rPr>
      <w:sz w:val="24"/>
    </w:rPr>
  </w:style>
  <w:style w:type="paragraph" w:customStyle="1" w:styleId="02">
    <w:name w:val="标题02"/>
    <w:basedOn w:val="a2"/>
    <w:qFormat/>
    <w:rsid w:val="00F5378A"/>
    <w:pPr>
      <w:widowControl/>
      <w:snapToGrid w:val="0"/>
      <w:spacing w:line="440" w:lineRule="atLeast"/>
      <w:jc w:val="left"/>
      <w:outlineLvl w:val="1"/>
    </w:pPr>
    <w:rPr>
      <w:rFonts w:ascii="宋体" w:hAnsi="宋体" w:cs="宋体"/>
      <w:b/>
      <w:kern w:val="0"/>
      <w:sz w:val="24"/>
    </w:rPr>
  </w:style>
  <w:style w:type="paragraph" w:customStyle="1" w:styleId="affffffff4">
    <w:name w:val="表文字"/>
    <w:basedOn w:val="a2"/>
    <w:qFormat/>
    <w:rsid w:val="00F5378A"/>
    <w:pPr>
      <w:topLinePunct/>
      <w:adjustRightInd w:val="0"/>
      <w:spacing w:line="240" w:lineRule="exact"/>
      <w:jc w:val="center"/>
      <w:textAlignment w:val="baseline"/>
    </w:pPr>
    <w:rPr>
      <w:szCs w:val="21"/>
    </w:rPr>
  </w:style>
  <w:style w:type="paragraph" w:customStyle="1" w:styleId="3f5">
    <w:name w:val="小3仿"/>
    <w:basedOn w:val="a3"/>
    <w:qFormat/>
    <w:rsid w:val="00F5378A"/>
    <w:pPr>
      <w:tabs>
        <w:tab w:val="left" w:pos="0"/>
        <w:tab w:val="left" w:pos="4020"/>
      </w:tabs>
      <w:spacing w:after="0" w:line="360" w:lineRule="auto"/>
      <w:ind w:firstLineChars="218" w:firstLine="523"/>
    </w:pPr>
    <w:rPr>
      <w:rFonts w:ascii="仿宋_GB2312" w:eastAsia="黑体" w:hAnsi="Arial"/>
      <w:b/>
      <w:bCs/>
      <w:sz w:val="32"/>
      <w:szCs w:val="32"/>
    </w:rPr>
  </w:style>
  <w:style w:type="paragraph" w:customStyle="1" w:styleId="chem005">
    <w:name w:val="chem005"/>
    <w:basedOn w:val="a2"/>
    <w:qFormat/>
    <w:rsid w:val="00F5378A"/>
    <w:pPr>
      <w:widowControl/>
      <w:spacing w:before="100" w:beforeAutospacing="1" w:after="100" w:afterAutospacing="1" w:line="375" w:lineRule="atLeast"/>
      <w:jc w:val="left"/>
    </w:pPr>
    <w:rPr>
      <w:rFonts w:ascii="宋体" w:hAnsi="宋体" w:cs="宋体"/>
      <w:color w:val="000000"/>
      <w:kern w:val="0"/>
      <w:sz w:val="30"/>
      <w:szCs w:val="30"/>
    </w:rPr>
  </w:style>
  <w:style w:type="paragraph" w:customStyle="1" w:styleId="131">
    <w:name w:val="无间隔13"/>
    <w:basedOn w:val="a2"/>
    <w:qFormat/>
    <w:rsid w:val="00F5378A"/>
    <w:pPr>
      <w:widowControl/>
      <w:jc w:val="left"/>
    </w:pPr>
  </w:style>
  <w:style w:type="paragraph" w:customStyle="1" w:styleId="BG1">
    <w:name w:val="BG1"/>
    <w:basedOn w:val="a2"/>
    <w:qFormat/>
    <w:rsid w:val="00F5378A"/>
    <w:pPr>
      <w:spacing w:line="240" w:lineRule="exact"/>
      <w:jc w:val="center"/>
    </w:pPr>
    <w:rPr>
      <w:color w:val="000000"/>
    </w:rPr>
  </w:style>
  <w:style w:type="paragraph" w:customStyle="1" w:styleId="affffffff5">
    <w:name w:val="草稿"/>
    <w:basedOn w:val="a2"/>
    <w:qFormat/>
    <w:rsid w:val="00F5378A"/>
    <w:pPr>
      <w:tabs>
        <w:tab w:val="left" w:pos="5015"/>
      </w:tabs>
      <w:adjustRightInd w:val="0"/>
      <w:ind w:firstLine="500"/>
      <w:textAlignment w:val="baseline"/>
    </w:pPr>
    <w:rPr>
      <w:color w:val="0000FF"/>
      <w:kern w:val="0"/>
      <w:sz w:val="24"/>
      <w:szCs w:val="20"/>
    </w:rPr>
  </w:style>
  <w:style w:type="paragraph" w:customStyle="1" w:styleId="xl107">
    <w:name w:val="xl107"/>
    <w:basedOn w:val="a2"/>
    <w:qFormat/>
    <w:rsid w:val="00F5378A"/>
    <w:pPr>
      <w:widowControl/>
      <w:pBdr>
        <w:top w:val="single" w:sz="4" w:space="0" w:color="auto"/>
        <w:bottom w:val="single" w:sz="4" w:space="0" w:color="auto"/>
      </w:pBdr>
      <w:spacing w:before="100" w:beforeAutospacing="1" w:after="100" w:afterAutospacing="1" w:line="400" w:lineRule="exact"/>
      <w:jc w:val="left"/>
    </w:pPr>
    <w:rPr>
      <w:rFonts w:cs="宋体"/>
      <w:color w:val="000000"/>
      <w:kern w:val="0"/>
      <w:sz w:val="24"/>
    </w:rPr>
  </w:style>
  <w:style w:type="paragraph" w:customStyle="1" w:styleId="Style48">
    <w:name w:val="_Style 48"/>
    <w:basedOn w:val="a2"/>
    <w:next w:val="aff6"/>
    <w:qFormat/>
    <w:rsid w:val="00F5378A"/>
    <w:pPr>
      <w:widowControl/>
      <w:spacing w:before="100" w:beforeAutospacing="1" w:after="100" w:afterAutospacing="1"/>
      <w:jc w:val="left"/>
    </w:pPr>
    <w:rPr>
      <w:rFonts w:ascii="宋体" w:hint="eastAsia"/>
      <w:color w:val="000000"/>
      <w:kern w:val="0"/>
      <w:sz w:val="24"/>
      <w:szCs w:val="20"/>
    </w:rPr>
  </w:style>
  <w:style w:type="paragraph" w:customStyle="1" w:styleId="1f7">
    <w:name w:val="图表目录1"/>
    <w:basedOn w:val="a2"/>
    <w:next w:val="a2"/>
    <w:qFormat/>
    <w:rsid w:val="00F5378A"/>
    <w:pPr>
      <w:spacing w:line="500" w:lineRule="atLeast"/>
      <w:jc w:val="center"/>
    </w:pPr>
    <w:rPr>
      <w:rFonts w:ascii="仿宋_GB2312" w:eastAsia="仿宋_GB2312" w:hint="eastAsia"/>
      <w:sz w:val="28"/>
    </w:rPr>
  </w:style>
  <w:style w:type="paragraph" w:customStyle="1" w:styleId="Char1CharCharCharCharCharChar4">
    <w:name w:val="Char1 Char Char Char Char Char Char4"/>
    <w:basedOn w:val="a2"/>
    <w:qFormat/>
    <w:rsid w:val="00F5378A"/>
    <w:pPr>
      <w:widowControl/>
      <w:jc w:val="left"/>
    </w:pPr>
    <w:rPr>
      <w:rFonts w:ascii="Tahoma" w:hAnsi="Tahoma" w:cs="宋体"/>
      <w:kern w:val="0"/>
      <w:sz w:val="24"/>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qFormat/>
    <w:rsid w:val="00F5378A"/>
    <w:pPr>
      <w:widowControl/>
      <w:jc w:val="left"/>
    </w:pPr>
    <w:rPr>
      <w:rFonts w:ascii="宋体" w:hAnsi="宋体" w:cs="宋体"/>
      <w:kern w:val="0"/>
      <w:sz w:val="24"/>
    </w:rPr>
  </w:style>
  <w:style w:type="paragraph" w:customStyle="1" w:styleId="xl49">
    <w:name w:val="xl49"/>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Dotum" w:hAnsi="Dotum" w:cs="宋体"/>
      <w:color w:val="FF0000"/>
      <w:kern w:val="0"/>
      <w:sz w:val="22"/>
      <w:szCs w:val="22"/>
    </w:rPr>
  </w:style>
  <w:style w:type="paragraph" w:customStyle="1" w:styleId="121">
    <w:name w:val="日期12"/>
    <w:basedOn w:val="a2"/>
    <w:next w:val="a2"/>
    <w:qFormat/>
    <w:rsid w:val="00F5378A"/>
    <w:pPr>
      <w:adjustRightInd w:val="0"/>
      <w:spacing w:line="500" w:lineRule="exact"/>
      <w:ind w:firstLineChars="200" w:firstLine="200"/>
      <w:jc w:val="left"/>
      <w:textAlignment w:val="baseline"/>
    </w:pPr>
    <w:rPr>
      <w:rFonts w:ascii="宋体" w:eastAsia="仿宋_GB2312"/>
      <w:color w:val="000000"/>
      <w:spacing w:val="24"/>
      <w:kern w:val="24"/>
      <w:sz w:val="24"/>
      <w:szCs w:val="20"/>
    </w:rPr>
  </w:style>
  <w:style w:type="paragraph" w:customStyle="1" w:styleId="col-sub2">
    <w:name w:val="col-sub2"/>
    <w:basedOn w:val="a2"/>
    <w:qFormat/>
    <w:rsid w:val="00F5378A"/>
    <w:pPr>
      <w:widowControl/>
      <w:spacing w:before="100" w:beforeAutospacing="1" w:after="100" w:afterAutospacing="1"/>
      <w:ind w:left="-3675"/>
      <w:jc w:val="left"/>
    </w:pPr>
    <w:rPr>
      <w:rFonts w:ascii="宋体" w:hAnsi="宋体" w:cs="宋体"/>
      <w:kern w:val="0"/>
      <w:sz w:val="24"/>
    </w:rPr>
  </w:style>
  <w:style w:type="paragraph" w:customStyle="1" w:styleId="1f8">
    <w:name w:val="称呼1"/>
    <w:basedOn w:val="a2"/>
    <w:next w:val="a2"/>
    <w:qFormat/>
    <w:rsid w:val="00F5378A"/>
    <w:pPr>
      <w:spacing w:before="60" w:line="500" w:lineRule="exact"/>
      <w:ind w:firstLine="482"/>
    </w:pPr>
    <w:rPr>
      <w:rFonts w:ascii="Arial" w:eastAsia="仿宋_GB2312" w:hAnsi="Arial"/>
      <w:kern w:val="0"/>
      <w:sz w:val="24"/>
      <w:szCs w:val="20"/>
    </w:rPr>
  </w:style>
  <w:style w:type="paragraph" w:customStyle="1" w:styleId="ltext">
    <w:name w:val="l_text"/>
    <w:basedOn w:val="a2"/>
    <w:qFormat/>
    <w:rsid w:val="00F5378A"/>
    <w:pPr>
      <w:widowControl/>
      <w:overflowPunct w:val="0"/>
      <w:autoSpaceDE w:val="0"/>
      <w:autoSpaceDN w:val="0"/>
      <w:adjustRightInd w:val="0"/>
      <w:spacing w:line="360" w:lineRule="auto"/>
      <w:ind w:firstLine="567"/>
      <w:textAlignment w:val="baseline"/>
    </w:pPr>
    <w:rPr>
      <w:kern w:val="0"/>
      <w:sz w:val="28"/>
      <w:szCs w:val="20"/>
      <w:lang w:val="en-GB"/>
    </w:rPr>
  </w:style>
  <w:style w:type="paragraph" w:customStyle="1" w:styleId="1716">
    <w:name w:val="样式 首行缩进:  1.71 字符6"/>
    <w:basedOn w:val="a2"/>
    <w:qFormat/>
    <w:rsid w:val="00F5378A"/>
    <w:pPr>
      <w:spacing w:line="360" w:lineRule="auto"/>
      <w:ind w:rightChars="12" w:right="25" w:firstLineChars="225" w:firstLine="540"/>
    </w:pPr>
    <w:rPr>
      <w:kern w:val="0"/>
      <w:sz w:val="24"/>
      <w:szCs w:val="20"/>
    </w:rPr>
  </w:style>
  <w:style w:type="paragraph" w:customStyle="1" w:styleId="xl77">
    <w:name w:val="xl77"/>
    <w:basedOn w:val="a2"/>
    <w:qFormat/>
    <w:rsid w:val="00F5378A"/>
    <w:pPr>
      <w:widowControl/>
      <w:pBdr>
        <w:top w:val="single" w:sz="8" w:space="0" w:color="000000"/>
        <w:left w:val="single" w:sz="8" w:space="0" w:color="000000"/>
        <w:bottom w:val="single" w:sz="8" w:space="0" w:color="000000"/>
      </w:pBdr>
      <w:spacing w:before="100" w:beforeAutospacing="1" w:after="100" w:afterAutospacing="1"/>
      <w:jc w:val="center"/>
    </w:pPr>
    <w:rPr>
      <w:kern w:val="0"/>
      <w:szCs w:val="21"/>
    </w:rPr>
  </w:style>
  <w:style w:type="paragraph" w:customStyle="1" w:styleId="T4">
    <w:name w:val="T4"/>
    <w:basedOn w:val="40"/>
    <w:link w:val="T4Char"/>
    <w:qFormat/>
    <w:rsid w:val="00F5378A"/>
    <w:pPr>
      <w:numPr>
        <w:ilvl w:val="0"/>
        <w:numId w:val="0"/>
      </w:numPr>
      <w:spacing w:before="0" w:after="0" w:line="360" w:lineRule="auto"/>
      <w:jc w:val="left"/>
    </w:pPr>
    <w:rPr>
      <w:rFonts w:ascii="Times New Roman" w:eastAsia="宋体" w:hAnsi="Times New Roman"/>
      <w:sz w:val="24"/>
    </w:rPr>
  </w:style>
  <w:style w:type="paragraph" w:customStyle="1" w:styleId="122">
    <w:name w:val="样式 表格1 + 首行缩进:  2 字符"/>
    <w:basedOn w:val="1f9"/>
    <w:semiHidden/>
    <w:qFormat/>
    <w:rsid w:val="00F5378A"/>
    <w:pPr>
      <w:spacing w:line="240" w:lineRule="auto"/>
      <w:textAlignment w:val="auto"/>
    </w:pPr>
    <w:rPr>
      <w:rFonts w:ascii="宋体" w:hAnsi="宋体" w:cs="宋体"/>
      <w:sz w:val="21"/>
    </w:rPr>
  </w:style>
  <w:style w:type="paragraph" w:customStyle="1" w:styleId="1f9">
    <w:name w:val="表格1"/>
    <w:basedOn w:val="a2"/>
    <w:link w:val="1Char5"/>
    <w:semiHidden/>
    <w:qFormat/>
    <w:rsid w:val="00F5378A"/>
    <w:pPr>
      <w:adjustRightInd w:val="0"/>
      <w:spacing w:line="400" w:lineRule="atLeast"/>
      <w:jc w:val="center"/>
      <w:textAlignment w:val="baseline"/>
    </w:pPr>
    <w:rPr>
      <w:kern w:val="0"/>
      <w:sz w:val="24"/>
      <w:szCs w:val="20"/>
    </w:rPr>
  </w:style>
  <w:style w:type="paragraph" w:customStyle="1" w:styleId="ctr">
    <w:name w:val="ct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Instll8">
    <w:name w:val="InstÀÀll8"/>
    <w:qFormat/>
    <w:rsid w:val="00F5378A"/>
    <w:pPr>
      <w:tabs>
        <w:tab w:val="left" w:pos="-720"/>
      </w:tabs>
      <w:suppressAutoHyphens/>
      <w:jc w:val="both"/>
    </w:pPr>
    <w:rPr>
      <w:rFonts w:ascii="Courier" w:hAnsi="Courier"/>
      <w:spacing w:val="-3"/>
      <w:sz w:val="24"/>
    </w:rPr>
  </w:style>
  <w:style w:type="paragraph" w:customStyle="1" w:styleId="112">
    <w:name w:val="表格内字体11"/>
    <w:basedOn w:val="a2"/>
    <w:qFormat/>
    <w:rsid w:val="00F5378A"/>
    <w:pPr>
      <w:jc w:val="center"/>
    </w:pPr>
    <w:rPr>
      <w:rFonts w:ascii="宋体" w:cs="宋体"/>
      <w:szCs w:val="20"/>
    </w:rPr>
  </w:style>
  <w:style w:type="paragraph" w:customStyle="1" w:styleId="2110">
    <w:name w:val="正文文本 211"/>
    <w:basedOn w:val="a2"/>
    <w:qFormat/>
    <w:rsid w:val="00F5378A"/>
    <w:pPr>
      <w:widowControl/>
      <w:autoSpaceDE w:val="0"/>
      <w:autoSpaceDN w:val="0"/>
      <w:adjustRightInd w:val="0"/>
      <w:spacing w:line="360" w:lineRule="atLeast"/>
      <w:ind w:firstLine="425"/>
      <w:jc w:val="left"/>
      <w:textAlignment w:val="baseline"/>
    </w:pPr>
    <w:rPr>
      <w:rFonts w:ascii="宋体" w:hAnsi="Tms Rmn" w:cs="宋体"/>
      <w:kern w:val="0"/>
      <w:sz w:val="28"/>
    </w:rPr>
  </w:style>
  <w:style w:type="paragraph" w:customStyle="1" w:styleId="1120">
    <w:name w:val="明显引用112"/>
    <w:basedOn w:val="a2"/>
    <w:next w:val="a2"/>
    <w:qFormat/>
    <w:rsid w:val="00F5378A"/>
    <w:pPr>
      <w:widowControl/>
      <w:pBdr>
        <w:top w:val="single" w:sz="4" w:space="10" w:color="auto"/>
        <w:bottom w:val="single" w:sz="4" w:space="10" w:color="auto"/>
      </w:pBdr>
      <w:spacing w:before="240" w:after="240" w:line="300" w:lineRule="auto"/>
      <w:ind w:left="1152" w:right="1152"/>
      <w:jc w:val="left"/>
    </w:pPr>
    <w:rPr>
      <w:i/>
      <w:iCs/>
    </w:rPr>
  </w:style>
  <w:style w:type="paragraph" w:customStyle="1" w:styleId="msonormalat0">
    <w:name w:val="msonormal at_0"/>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28">
    <w:name w:val="xl28"/>
    <w:basedOn w:val="a2"/>
    <w:qFormat/>
    <w:rsid w:val="00F5378A"/>
    <w:pPr>
      <w:widowControl/>
      <w:pBdr>
        <w:bottom w:val="single" w:sz="4" w:space="0" w:color="auto"/>
        <w:right w:val="single" w:sz="4" w:space="0" w:color="auto"/>
      </w:pBdr>
      <w:spacing w:before="100" w:beforeAutospacing="1" w:after="100" w:afterAutospacing="1"/>
      <w:jc w:val="center"/>
      <w:textAlignment w:val="top"/>
    </w:pPr>
    <w:rPr>
      <w:kern w:val="0"/>
      <w:szCs w:val="21"/>
    </w:rPr>
  </w:style>
  <w:style w:type="paragraph" w:customStyle="1" w:styleId="CJ111">
    <w:name w:val="CJ1.1.1"/>
    <w:basedOn w:val="a2"/>
    <w:next w:val="a2"/>
    <w:qFormat/>
    <w:rsid w:val="00F5378A"/>
    <w:pPr>
      <w:numPr>
        <w:ilvl w:val="2"/>
        <w:numId w:val="3"/>
      </w:numPr>
      <w:spacing w:beforeLines="50" w:afterLines="50" w:line="360" w:lineRule="auto"/>
      <w:outlineLvl w:val="2"/>
    </w:pPr>
    <w:rPr>
      <w:b/>
      <w:sz w:val="28"/>
      <w:szCs w:val="20"/>
    </w:rPr>
  </w:style>
  <w:style w:type="paragraph" w:customStyle="1" w:styleId="CharCharCharCharCharCharChar26">
    <w:name w:val="Char Char Char Char Char Char Char26"/>
    <w:basedOn w:val="a2"/>
    <w:qFormat/>
    <w:rsid w:val="00F5378A"/>
  </w:style>
  <w:style w:type="paragraph" w:customStyle="1" w:styleId="Char1CharCharCharCharCharChar2">
    <w:name w:val="Char1 Char Char Char Char Char Char2"/>
    <w:basedOn w:val="a2"/>
    <w:qFormat/>
    <w:rsid w:val="00F5378A"/>
    <w:pPr>
      <w:widowControl/>
      <w:jc w:val="left"/>
    </w:pPr>
    <w:rPr>
      <w:rFonts w:ascii="Tahoma" w:hAnsi="Tahoma" w:cs="宋体"/>
      <w:kern w:val="0"/>
      <w:sz w:val="24"/>
    </w:rPr>
  </w:style>
  <w:style w:type="paragraph" w:customStyle="1" w:styleId="Char1CharChar">
    <w:name w:val="Char1 Char Char"/>
    <w:basedOn w:val="a2"/>
    <w:semiHidden/>
    <w:qFormat/>
    <w:rsid w:val="00F5378A"/>
    <w:pPr>
      <w:spacing w:line="400" w:lineRule="exact"/>
    </w:pPr>
    <w:rPr>
      <w:color w:val="000000"/>
    </w:rPr>
  </w:style>
  <w:style w:type="paragraph" w:customStyle="1" w:styleId="0772044">
    <w:name w:val="样式 首行缩进:  0.77 厘米 行距: 固定值 20 磅44"/>
    <w:basedOn w:val="a2"/>
    <w:semiHidden/>
    <w:qFormat/>
    <w:rsid w:val="00F5378A"/>
    <w:pPr>
      <w:spacing w:line="360" w:lineRule="auto"/>
      <w:ind w:firstLineChars="6" w:firstLine="480"/>
    </w:pPr>
    <w:rPr>
      <w:color w:val="000000"/>
      <w:sz w:val="24"/>
    </w:rPr>
  </w:style>
  <w:style w:type="paragraph" w:customStyle="1" w:styleId="PlainText1">
    <w:name w:val="Plain Text1"/>
    <w:basedOn w:val="a2"/>
    <w:qFormat/>
    <w:rsid w:val="00F5378A"/>
    <w:pPr>
      <w:autoSpaceDE w:val="0"/>
      <w:autoSpaceDN w:val="0"/>
      <w:adjustRightInd w:val="0"/>
      <w:textAlignment w:val="baseline"/>
    </w:pPr>
    <w:rPr>
      <w:rFonts w:ascii="宋体" w:hAnsi="Tms Rmn"/>
      <w:kern w:val="0"/>
      <w:szCs w:val="20"/>
    </w:rPr>
  </w:style>
  <w:style w:type="paragraph" w:customStyle="1" w:styleId="2230">
    <w:name w:val="列表 223"/>
    <w:basedOn w:val="a2"/>
    <w:qFormat/>
    <w:rsid w:val="00F5378A"/>
    <w:pPr>
      <w:spacing w:before="60"/>
      <w:ind w:left="840" w:hanging="420"/>
    </w:pPr>
    <w:rPr>
      <w:rFonts w:ascii="Arial" w:eastAsia="仿宋_GB2312" w:hAnsi="Arial"/>
      <w:kern w:val="0"/>
      <w:sz w:val="24"/>
      <w:szCs w:val="20"/>
    </w:rPr>
  </w:style>
  <w:style w:type="paragraph" w:customStyle="1" w:styleId="2f2">
    <w:name w:val="样式 正文 + 首行缩进:  2 字符"/>
    <w:basedOn w:val="a2"/>
    <w:qFormat/>
    <w:rsid w:val="00F5378A"/>
    <w:pPr>
      <w:widowControl/>
      <w:adjustRightInd w:val="0"/>
      <w:snapToGrid w:val="0"/>
      <w:spacing w:before="100" w:after="100" w:line="520" w:lineRule="exact"/>
      <w:ind w:firstLineChars="200" w:firstLine="592"/>
      <w:jc w:val="left"/>
    </w:pPr>
    <w:rPr>
      <w:rFonts w:ascii="宋体" w:eastAsia="华文宋体" w:hAnsi="宋体" w:cs="宋体"/>
      <w:kern w:val="0"/>
      <w:sz w:val="28"/>
      <w:szCs w:val="28"/>
    </w:rPr>
  </w:style>
  <w:style w:type="paragraph" w:customStyle="1" w:styleId="1fa">
    <w:name w:val="样式 标题 1 + 居中"/>
    <w:basedOn w:val="1"/>
    <w:qFormat/>
    <w:rsid w:val="00F5378A"/>
    <w:pPr>
      <w:numPr>
        <w:numId w:val="0"/>
      </w:numPr>
      <w:autoSpaceDN w:val="0"/>
      <w:adjustRightInd w:val="0"/>
      <w:snapToGrid w:val="0"/>
      <w:spacing w:afterLines="100" w:line="240" w:lineRule="auto"/>
      <w:ind w:left="431" w:hanging="431"/>
      <w:jc w:val="left"/>
    </w:pPr>
    <w:rPr>
      <w:rFonts w:ascii="宋体" w:eastAsia="黑体" w:cs="Century"/>
      <w:spacing w:val="20"/>
      <w:sz w:val="28"/>
      <w:szCs w:val="20"/>
    </w:rPr>
  </w:style>
  <w:style w:type="paragraph" w:customStyle="1" w:styleId="xl192">
    <w:name w:val="xl192"/>
    <w:basedOn w:val="a2"/>
    <w:qFormat/>
    <w:rsid w:val="00F537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1">
    <w:name w:val="xl41"/>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Cs w:val="21"/>
    </w:rPr>
  </w:style>
  <w:style w:type="paragraph" w:customStyle="1" w:styleId="67">
    <w:name w:val="正文文本6"/>
    <w:basedOn w:val="a2"/>
    <w:qFormat/>
    <w:rsid w:val="00F5378A"/>
    <w:pPr>
      <w:widowControl/>
      <w:spacing w:after="120"/>
      <w:jc w:val="left"/>
    </w:pPr>
    <w:rPr>
      <w:rFonts w:ascii="宋体" w:hAnsi="宋体" w:cs="宋体" w:hint="eastAsia"/>
      <w:kern w:val="0"/>
      <w:sz w:val="24"/>
    </w:rPr>
  </w:style>
  <w:style w:type="paragraph" w:customStyle="1" w:styleId="113">
    <w:name w:val="无间隔11"/>
    <w:basedOn w:val="a2"/>
    <w:qFormat/>
    <w:rsid w:val="00F5378A"/>
    <w:pPr>
      <w:widowControl/>
      <w:jc w:val="left"/>
    </w:pPr>
  </w:style>
  <w:style w:type="paragraph" w:customStyle="1" w:styleId="Char3CharCharCharCharCharChar4">
    <w:name w:val="Char3 Char Char Char Char Char Char4"/>
    <w:basedOn w:val="a2"/>
    <w:qFormat/>
    <w:rsid w:val="00F5378A"/>
    <w:pPr>
      <w:spacing w:line="340" w:lineRule="exact"/>
      <w:ind w:firstLineChars="4" w:firstLine="10"/>
    </w:pPr>
    <w:rPr>
      <w:rFonts w:eastAsia="仿宋_GB2312"/>
      <w:sz w:val="28"/>
      <w:szCs w:val="28"/>
    </w:rPr>
  </w:style>
  <w:style w:type="paragraph" w:customStyle="1" w:styleId="xl82">
    <w:name w:val="xl82"/>
    <w:basedOn w:val="a2"/>
    <w:qFormat/>
    <w:rsid w:val="00F5378A"/>
    <w:pPr>
      <w:widowControl/>
      <w:pBdr>
        <w:top w:val="single" w:sz="8" w:space="0" w:color="000000"/>
        <w:left w:val="single" w:sz="8" w:space="0" w:color="auto"/>
        <w:right w:val="single" w:sz="8" w:space="0" w:color="000000"/>
      </w:pBdr>
      <w:spacing w:before="100" w:beforeAutospacing="1" w:after="100" w:afterAutospacing="1"/>
    </w:pPr>
    <w:rPr>
      <w:rFonts w:ascii="仿宋_GB2312" w:eastAsia="仿宋_GB2312" w:hAnsi="宋体" w:cs="宋体"/>
      <w:kern w:val="0"/>
      <w:szCs w:val="21"/>
    </w:rPr>
  </w:style>
  <w:style w:type="paragraph" w:customStyle="1" w:styleId="b-ent-section">
    <w:name w:val="b-ent-section"/>
    <w:basedOn w:val="a2"/>
    <w:qFormat/>
    <w:rsid w:val="00F5378A"/>
    <w:pPr>
      <w:widowControl/>
      <w:pBdr>
        <w:top w:val="single" w:sz="6" w:space="5" w:color="FFFFFF"/>
        <w:left w:val="single" w:sz="2" w:space="0" w:color="FFFFFF"/>
        <w:bottom w:val="single" w:sz="2" w:space="4" w:color="FFFFFF"/>
        <w:right w:val="single" w:sz="2" w:space="0" w:color="FFFFFF"/>
      </w:pBdr>
      <w:shd w:val="clear" w:color="auto" w:fill="F3F3F3"/>
      <w:spacing w:before="100" w:beforeAutospacing="1" w:after="300"/>
      <w:ind w:left="-150" w:right="-300"/>
      <w:jc w:val="left"/>
    </w:pPr>
    <w:rPr>
      <w:rFonts w:ascii="宋体" w:hAnsi="宋体" w:cs="宋体"/>
      <w:kern w:val="0"/>
      <w:sz w:val="24"/>
    </w:rPr>
  </w:style>
  <w:style w:type="paragraph" w:customStyle="1" w:styleId="2211">
    <w:name w:val="列表 2211"/>
    <w:basedOn w:val="a2"/>
    <w:qFormat/>
    <w:rsid w:val="00F5378A"/>
    <w:pPr>
      <w:spacing w:before="60"/>
      <w:ind w:left="840" w:hanging="420"/>
    </w:pPr>
    <w:rPr>
      <w:rFonts w:ascii="Arial" w:eastAsia="仿宋_GB2312" w:hAnsi="Arial"/>
      <w:kern w:val="0"/>
      <w:sz w:val="24"/>
      <w:szCs w:val="20"/>
    </w:rPr>
  </w:style>
  <w:style w:type="paragraph" w:customStyle="1" w:styleId="4c">
    <w:name w:val="陈标题4"/>
    <w:basedOn w:val="a2"/>
    <w:next w:val="a2"/>
    <w:qFormat/>
    <w:rsid w:val="00F5378A"/>
    <w:pPr>
      <w:keepNext/>
      <w:keepLines/>
      <w:spacing w:line="288" w:lineRule="auto"/>
      <w:outlineLvl w:val="3"/>
    </w:pPr>
    <w:rPr>
      <w:rFonts w:eastAsia="楷体"/>
      <w:b/>
      <w:sz w:val="28"/>
      <w:szCs w:val="28"/>
    </w:rPr>
  </w:style>
  <w:style w:type="paragraph" w:customStyle="1" w:styleId="msg2">
    <w:name w:val="msg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ff7">
    <w:name w:val="Char 正文"/>
    <w:basedOn w:val="1"/>
    <w:qFormat/>
    <w:rsid w:val="00F5378A"/>
    <w:pPr>
      <w:numPr>
        <w:numId w:val="0"/>
      </w:numPr>
      <w:adjustRightInd w:val="0"/>
      <w:snapToGrid w:val="0"/>
      <w:spacing w:before="240" w:after="240" w:line="348" w:lineRule="auto"/>
    </w:pPr>
    <w:rPr>
      <w:rFonts w:ascii="Tahoma" w:hAnsi="Tahoma"/>
      <w:bCs w:val="0"/>
      <w:sz w:val="24"/>
    </w:rPr>
  </w:style>
  <w:style w:type="paragraph" w:customStyle="1" w:styleId="xl130">
    <w:name w:val="xl130"/>
    <w:basedOn w:val="a2"/>
    <w:qFormat/>
    <w:rsid w:val="00F5378A"/>
    <w:pPr>
      <w:widowControl/>
      <w:pBdr>
        <w:top w:val="single" w:sz="4" w:space="0" w:color="auto"/>
        <w:left w:val="single" w:sz="4"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affffffff6">
    <w:name w:val="样式 正文缩进 + 黑色"/>
    <w:basedOn w:val="ac"/>
    <w:link w:val="Charff8"/>
    <w:qFormat/>
    <w:rsid w:val="00F5378A"/>
    <w:pPr>
      <w:spacing w:line="400" w:lineRule="exact"/>
      <w:ind w:firstLineChars="6" w:firstLine="200"/>
    </w:pPr>
    <w:rPr>
      <w:color w:val="000000"/>
    </w:rPr>
  </w:style>
  <w:style w:type="paragraph" w:customStyle="1" w:styleId="213">
    <w:name w:val="批注主题21"/>
    <w:basedOn w:val="af2"/>
    <w:next w:val="af2"/>
    <w:qFormat/>
    <w:rsid w:val="00F5378A"/>
    <w:rPr>
      <w:b/>
      <w:bCs/>
      <w:kern w:val="0"/>
      <w:sz w:val="21"/>
      <w:szCs w:val="24"/>
    </w:rPr>
  </w:style>
  <w:style w:type="paragraph" w:customStyle="1" w:styleId="tsina">
    <w:name w:val="tsina"/>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f3">
    <w:name w:val="表格2"/>
    <w:basedOn w:val="affffff5"/>
    <w:qFormat/>
    <w:rsid w:val="00F5378A"/>
    <w:pPr>
      <w:keepNext/>
      <w:keepLines/>
      <w:widowControl/>
      <w:spacing w:afterLines="50"/>
      <w:jc w:val="both"/>
      <w:outlineLvl w:val="0"/>
    </w:pPr>
    <w:rPr>
      <w:rFonts w:hAnsi="宋体" w:cs="宋体"/>
      <w:bCs/>
      <w:snapToGrid/>
      <w:spacing w:val="0"/>
      <w:kern w:val="0"/>
      <w:sz w:val="24"/>
      <w:szCs w:val="24"/>
    </w:rPr>
  </w:style>
  <w:style w:type="paragraph" w:customStyle="1" w:styleId="CharCharCharCharCharChar1CharCharCharChar">
    <w:name w:val="Char Char Char Char Char Char1 Char Char Char Char"/>
    <w:basedOn w:val="a2"/>
    <w:qFormat/>
    <w:rsid w:val="00F5378A"/>
    <w:rPr>
      <w:sz w:val="24"/>
    </w:rPr>
  </w:style>
  <w:style w:type="paragraph" w:customStyle="1" w:styleId="notice">
    <w:name w:val="notice"/>
    <w:basedOn w:val="a2"/>
    <w:qFormat/>
    <w:rsid w:val="00F5378A"/>
    <w:pPr>
      <w:widowControl/>
      <w:spacing w:before="100" w:beforeAutospacing="1" w:after="100" w:afterAutospacing="1"/>
      <w:jc w:val="left"/>
    </w:pPr>
    <w:rPr>
      <w:rFonts w:ascii="宋体" w:hAnsi="宋体" w:cs="宋体"/>
      <w:color w:val="333333"/>
      <w:kern w:val="0"/>
      <w:sz w:val="24"/>
    </w:rPr>
  </w:style>
  <w:style w:type="paragraph" w:customStyle="1" w:styleId="xl96">
    <w:name w:val="xl96"/>
    <w:basedOn w:val="a2"/>
    <w:qFormat/>
    <w:rsid w:val="00F5378A"/>
    <w:pPr>
      <w:widowControl/>
      <w:pBdr>
        <w:top w:val="single" w:sz="4" w:space="0" w:color="auto"/>
        <w:left w:val="single" w:sz="12" w:space="0" w:color="auto"/>
        <w:bottom w:val="single" w:sz="4" w:space="0" w:color="auto"/>
        <w:right w:val="single" w:sz="4" w:space="0" w:color="auto"/>
      </w:pBdr>
      <w:shd w:val="clear" w:color="auto" w:fill="FFFF00"/>
      <w:spacing w:before="100" w:beforeAutospacing="1" w:after="100" w:afterAutospacing="1" w:line="400" w:lineRule="exact"/>
      <w:jc w:val="center"/>
    </w:pPr>
    <w:rPr>
      <w:rFonts w:cs="宋体"/>
      <w:color w:val="000000"/>
      <w:kern w:val="0"/>
      <w:sz w:val="24"/>
    </w:rPr>
  </w:style>
  <w:style w:type="paragraph" w:customStyle="1" w:styleId="031">
    <w:name w:val="标题03"/>
    <w:basedOn w:val="a2"/>
    <w:qFormat/>
    <w:rsid w:val="00F5378A"/>
    <w:pPr>
      <w:widowControl/>
      <w:tabs>
        <w:tab w:val="left" w:pos="860"/>
        <w:tab w:val="left" w:pos="1075"/>
      </w:tabs>
      <w:snapToGrid w:val="0"/>
      <w:spacing w:line="440" w:lineRule="atLeast"/>
      <w:jc w:val="left"/>
      <w:outlineLvl w:val="2"/>
    </w:pPr>
    <w:rPr>
      <w:rFonts w:ascii="宋体" w:hAnsi="宋体" w:cs="宋体"/>
      <w:b/>
      <w:kern w:val="0"/>
      <w:sz w:val="24"/>
    </w:rPr>
  </w:style>
  <w:style w:type="paragraph" w:customStyle="1" w:styleId="WJ">
    <w:name w:val="WJ正文"/>
    <w:basedOn w:val="a2"/>
    <w:next w:val="a2"/>
    <w:link w:val="WJChar"/>
    <w:qFormat/>
    <w:rsid w:val="00F5378A"/>
    <w:pPr>
      <w:tabs>
        <w:tab w:val="left" w:pos="600"/>
      </w:tabs>
      <w:spacing w:line="360" w:lineRule="auto"/>
      <w:ind w:firstLineChars="200" w:firstLine="200"/>
    </w:pPr>
    <w:rPr>
      <w:rFonts w:ascii="宋体" w:hAnsi="宋体"/>
      <w:color w:val="000000"/>
      <w:sz w:val="24"/>
    </w:rPr>
  </w:style>
  <w:style w:type="paragraph" w:customStyle="1" w:styleId="077206">
    <w:name w:val="样式 首行缩进:  0.77 厘米 行距: 固定值 20 磅6"/>
    <w:basedOn w:val="a2"/>
    <w:qFormat/>
    <w:rsid w:val="00F5378A"/>
    <w:pPr>
      <w:spacing w:line="360" w:lineRule="auto"/>
      <w:ind w:firstLine="435"/>
    </w:pPr>
    <w:rPr>
      <w:rFonts w:cs="宋体"/>
      <w:sz w:val="24"/>
      <w:szCs w:val="20"/>
    </w:rPr>
  </w:style>
  <w:style w:type="paragraph" w:customStyle="1" w:styleId="2f4">
    <w:name w:val="列表接续2"/>
    <w:basedOn w:val="a2"/>
    <w:qFormat/>
    <w:rsid w:val="00F5378A"/>
    <w:pPr>
      <w:spacing w:before="60" w:after="120"/>
      <w:ind w:left="420" w:firstLine="482"/>
    </w:pPr>
    <w:rPr>
      <w:rFonts w:ascii="Arial" w:eastAsia="仿宋_GB2312" w:hAnsi="Arial"/>
      <w:kern w:val="0"/>
      <w:sz w:val="24"/>
      <w:szCs w:val="20"/>
    </w:rPr>
  </w:style>
  <w:style w:type="paragraph" w:customStyle="1" w:styleId="CharCharCharCharCharCharCharCharCharChar4">
    <w:name w:val="Char Char Char Char Char Char Char Char Char Char4"/>
    <w:basedOn w:val="a2"/>
    <w:qFormat/>
    <w:rsid w:val="00F5378A"/>
    <w:pPr>
      <w:widowControl/>
      <w:jc w:val="left"/>
    </w:pPr>
    <w:rPr>
      <w:rFonts w:ascii="宋体" w:hAnsi="宋体" w:cs="宋体"/>
      <w:kern w:val="0"/>
      <w:sz w:val="24"/>
    </w:rPr>
  </w:style>
  <w:style w:type="paragraph" w:customStyle="1" w:styleId="xl127">
    <w:name w:val="xl127"/>
    <w:basedOn w:val="a2"/>
    <w:qFormat/>
    <w:rsid w:val="00F5378A"/>
    <w:pPr>
      <w:widowControl/>
      <w:pBdr>
        <w:top w:val="single" w:sz="12" w:space="0" w:color="auto"/>
        <w:left w:val="single" w:sz="8" w:space="0" w:color="auto"/>
        <w:bottom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CharCharCharCharCharCharCharCharCharCharChar11">
    <w:name w:val="Char Char Char Char Char Char Char Char Char Char Char11"/>
    <w:basedOn w:val="a2"/>
    <w:qFormat/>
    <w:rsid w:val="00F5378A"/>
    <w:pPr>
      <w:widowControl/>
      <w:jc w:val="left"/>
    </w:pPr>
    <w:rPr>
      <w:rFonts w:ascii="宋体" w:hAnsi="宋体" w:cs="宋体"/>
      <w:kern w:val="0"/>
      <w:sz w:val="24"/>
    </w:rPr>
  </w:style>
  <w:style w:type="paragraph" w:customStyle="1" w:styleId="affffffff7">
    <w:name w:val="高段文"/>
    <w:basedOn w:val="a2"/>
    <w:qFormat/>
    <w:rsid w:val="00F5378A"/>
    <w:pPr>
      <w:spacing w:line="300" w:lineRule="auto"/>
      <w:ind w:firstLineChars="200" w:firstLine="200"/>
    </w:pPr>
    <w:rPr>
      <w:rFonts w:ascii="Arial" w:eastAsia="楷体_GB2312" w:hAnsi="Arial"/>
      <w:sz w:val="28"/>
      <w:szCs w:val="28"/>
    </w:rPr>
  </w:style>
  <w:style w:type="paragraph" w:customStyle="1" w:styleId="main-body2">
    <w:name w:val="main-body2"/>
    <w:basedOn w:val="a2"/>
    <w:qFormat/>
    <w:rsid w:val="00F5378A"/>
    <w:pPr>
      <w:widowControl/>
      <w:spacing w:after="100" w:afterAutospacing="1"/>
      <w:jc w:val="left"/>
    </w:pPr>
    <w:rPr>
      <w:rFonts w:ascii="宋体" w:hAnsi="宋体" w:cs="宋体"/>
      <w:kern w:val="0"/>
      <w:sz w:val="24"/>
    </w:rPr>
  </w:style>
  <w:style w:type="paragraph" w:customStyle="1" w:styleId="CharCharCharCharCharCharCharCharChar1CharCharCharCharCharCharCharChar21">
    <w:name w:val="Char Char Char Char Char Char Char Char Char1 Char Char Char Char Char Char Char Char21"/>
    <w:basedOn w:val="a2"/>
    <w:qFormat/>
    <w:rsid w:val="00F5378A"/>
    <w:pPr>
      <w:snapToGrid w:val="0"/>
      <w:spacing w:line="360" w:lineRule="auto"/>
      <w:ind w:firstLineChars="200" w:firstLine="200"/>
    </w:pPr>
    <w:rPr>
      <w:rFonts w:eastAsia="仿宋_GB2312"/>
      <w:sz w:val="24"/>
    </w:rPr>
  </w:style>
  <w:style w:type="paragraph" w:customStyle="1" w:styleId="205">
    <w:name w:val="样式 标题 2 + 段前: 0.5 行 行距: 单倍行距"/>
    <w:basedOn w:val="2"/>
    <w:qFormat/>
    <w:rsid w:val="00F5378A"/>
    <w:pPr>
      <w:numPr>
        <w:ilvl w:val="0"/>
        <w:numId w:val="0"/>
      </w:numPr>
      <w:tabs>
        <w:tab w:val="left" w:pos="969"/>
      </w:tabs>
      <w:autoSpaceDE w:val="0"/>
      <w:autoSpaceDN w:val="0"/>
      <w:adjustRightInd w:val="0"/>
      <w:snapToGrid w:val="0"/>
      <w:spacing w:beforeLines="100" w:afterLines="50" w:line="360" w:lineRule="auto"/>
      <w:ind w:left="969" w:hanging="737"/>
      <w:jc w:val="left"/>
      <w:textAlignment w:val="baseline"/>
    </w:pPr>
    <w:rPr>
      <w:rFonts w:ascii="Times New Roman" w:eastAsia="黑体" w:hAnsi="Times New Roman" w:cs="宋体"/>
      <w:b w:val="0"/>
      <w:bCs w:val="0"/>
      <w:kern w:val="44"/>
      <w:sz w:val="32"/>
    </w:rPr>
  </w:style>
  <w:style w:type="paragraph" w:customStyle="1" w:styleId="Char3CharCharCharCharCharCharCharCharCharChar21">
    <w:name w:val="Char3 Char Char Char Char Char Char Char Char Char Char21"/>
    <w:basedOn w:val="a2"/>
    <w:qFormat/>
    <w:rsid w:val="00F5378A"/>
    <w:pPr>
      <w:spacing w:line="340" w:lineRule="exact"/>
      <w:ind w:firstLineChars="4" w:firstLine="10"/>
    </w:pPr>
    <w:rPr>
      <w:sz w:val="28"/>
      <w:szCs w:val="28"/>
    </w:rPr>
  </w:style>
  <w:style w:type="paragraph" w:customStyle="1" w:styleId="HTML10">
    <w:name w:val="HTML 预设格式1"/>
    <w:basedOn w:val="a2"/>
    <w:qFormat/>
    <w:rsid w:val="00F5378A"/>
    <w:pPr>
      <w:spacing w:before="60" w:line="500" w:lineRule="exact"/>
      <w:ind w:firstLine="482"/>
    </w:pPr>
    <w:rPr>
      <w:rFonts w:ascii="Courier New" w:eastAsia="仿宋_GB2312" w:hAnsi="Courier New" w:cs="Courier New"/>
      <w:kern w:val="0"/>
      <w:sz w:val="20"/>
      <w:szCs w:val="20"/>
    </w:rPr>
  </w:style>
  <w:style w:type="paragraph" w:customStyle="1" w:styleId="headline-2">
    <w:name w:val="headline-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111">
    <w:name w:val="图表目录211"/>
    <w:basedOn w:val="a2"/>
    <w:next w:val="a2"/>
    <w:qFormat/>
    <w:rsid w:val="00F5378A"/>
    <w:pPr>
      <w:spacing w:line="500" w:lineRule="atLeast"/>
      <w:jc w:val="center"/>
    </w:pPr>
    <w:rPr>
      <w:rFonts w:ascii="仿宋_GB2312" w:eastAsia="仿宋_GB2312" w:hint="eastAsia"/>
      <w:sz w:val="28"/>
    </w:rPr>
  </w:style>
  <w:style w:type="paragraph" w:customStyle="1" w:styleId="Style16">
    <w:name w:val="_Style 16"/>
    <w:basedOn w:val="a2"/>
    <w:next w:val="23"/>
    <w:qFormat/>
    <w:rsid w:val="00F5378A"/>
    <w:pPr>
      <w:widowControl/>
      <w:spacing w:line="360" w:lineRule="auto"/>
      <w:ind w:firstLine="285"/>
      <w:jc w:val="left"/>
    </w:pPr>
    <w:rPr>
      <w:rFonts w:ascii="宋体" w:hAnsi="Arial Black"/>
      <w:sz w:val="24"/>
      <w:szCs w:val="20"/>
    </w:rPr>
  </w:style>
  <w:style w:type="paragraph" w:customStyle="1" w:styleId="more1">
    <w:name w:val="more1"/>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affffffff8">
    <w:name w:val="表内容"/>
    <w:basedOn w:val="a2"/>
    <w:qFormat/>
    <w:rsid w:val="00F5378A"/>
    <w:pPr>
      <w:widowControl/>
      <w:adjustRightInd w:val="0"/>
      <w:snapToGrid w:val="0"/>
      <w:spacing w:after="120"/>
      <w:jc w:val="left"/>
    </w:pPr>
    <w:rPr>
      <w:rFonts w:ascii="Arial" w:eastAsia="楷体_GB2312" w:hAnsi="Arial" w:cs="宋体"/>
      <w:kern w:val="0"/>
      <w:sz w:val="24"/>
    </w:rPr>
  </w:style>
  <w:style w:type="paragraph" w:customStyle="1" w:styleId="xl23">
    <w:name w:val="xl23"/>
    <w:basedOn w:val="a2"/>
    <w:qFormat/>
    <w:rsid w:val="00F5378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HP3">
    <w:name w:val="HP3"/>
    <w:basedOn w:val="30"/>
    <w:link w:val="HP3Char"/>
    <w:qFormat/>
    <w:rsid w:val="00F5378A"/>
    <w:pPr>
      <w:numPr>
        <w:ilvl w:val="0"/>
        <w:numId w:val="0"/>
      </w:numPr>
      <w:spacing w:before="260" w:after="260" w:line="360" w:lineRule="exact"/>
      <w:jc w:val="left"/>
      <w:textAlignment w:val="baseline"/>
    </w:pPr>
    <w:rPr>
      <w:rFonts w:ascii="黑体" w:eastAsia="黑体" w:hAnsi="黑体"/>
      <w:bCs w:val="0"/>
      <w:szCs w:val="28"/>
      <w:u w:color="000000"/>
    </w:rPr>
  </w:style>
  <w:style w:type="paragraph" w:customStyle="1" w:styleId="1CharChar">
    <w:name w:val="目录 1 Char Char"/>
    <w:basedOn w:val="a2"/>
    <w:next w:val="a2"/>
    <w:qFormat/>
    <w:rsid w:val="00F5378A"/>
    <w:pPr>
      <w:tabs>
        <w:tab w:val="left" w:leader="dot" w:pos="8010"/>
      </w:tabs>
      <w:snapToGrid w:val="0"/>
      <w:spacing w:line="300" w:lineRule="auto"/>
      <w:jc w:val="left"/>
    </w:pPr>
    <w:rPr>
      <w:rFonts w:eastAsia="黑体" w:hint="eastAsia"/>
      <w:sz w:val="28"/>
      <w:szCs w:val="20"/>
    </w:rPr>
  </w:style>
  <w:style w:type="paragraph" w:customStyle="1" w:styleId="216">
    <w:name w:val="标题21"/>
    <w:basedOn w:val="2"/>
    <w:qFormat/>
    <w:rsid w:val="00F5378A"/>
    <w:pPr>
      <w:numPr>
        <w:ilvl w:val="0"/>
        <w:numId w:val="0"/>
      </w:numPr>
      <w:adjustRightInd w:val="0"/>
      <w:snapToGrid w:val="0"/>
      <w:spacing w:before="120" w:after="120" w:line="360" w:lineRule="auto"/>
      <w:jc w:val="left"/>
    </w:pPr>
    <w:rPr>
      <w:rFonts w:ascii="Times New Roman" w:hAnsi="Times New Roman"/>
      <w:snapToGrid w:val="0"/>
      <w:sz w:val="30"/>
    </w:rPr>
  </w:style>
  <w:style w:type="paragraph" w:customStyle="1" w:styleId="xl149">
    <w:name w:val="xl149"/>
    <w:basedOn w:val="a2"/>
    <w:qFormat/>
    <w:rsid w:val="00F5378A"/>
    <w:pPr>
      <w:widowControl/>
      <w:pBdr>
        <w:top w:val="single" w:sz="4" w:space="0" w:color="auto"/>
        <w:left w:val="single" w:sz="8" w:space="0" w:color="auto"/>
        <w:bottom w:val="single" w:sz="12"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affffffff9">
    <w:name w:val="图框"/>
    <w:basedOn w:val="a2"/>
    <w:qFormat/>
    <w:rsid w:val="00F5378A"/>
    <w:pPr>
      <w:spacing w:line="400" w:lineRule="exact"/>
      <w:jc w:val="center"/>
    </w:pPr>
    <w:rPr>
      <w:color w:val="000000"/>
      <w:szCs w:val="15"/>
    </w:rPr>
  </w:style>
  <w:style w:type="paragraph" w:customStyle="1" w:styleId="1fb">
    <w:name w:val="引文目录标题1"/>
    <w:basedOn w:val="a2"/>
    <w:next w:val="a2"/>
    <w:qFormat/>
    <w:rsid w:val="00F5378A"/>
    <w:pPr>
      <w:widowControl/>
      <w:spacing w:before="120"/>
      <w:jc w:val="left"/>
    </w:pPr>
    <w:rPr>
      <w:rFonts w:ascii="Arial" w:hAnsi="Arial" w:cs="Arial"/>
      <w:kern w:val="0"/>
      <w:sz w:val="24"/>
    </w:rPr>
  </w:style>
  <w:style w:type="paragraph" w:customStyle="1" w:styleId="325">
    <w:name w:val="样式 标题 3 + 黑色 行距: 最小值 25 磅"/>
    <w:basedOn w:val="30"/>
    <w:qFormat/>
    <w:rsid w:val="00F5378A"/>
    <w:pPr>
      <w:numPr>
        <w:ilvl w:val="0"/>
        <w:numId w:val="0"/>
      </w:numPr>
      <w:spacing w:line="500" w:lineRule="atLeast"/>
      <w:jc w:val="left"/>
    </w:pPr>
    <w:rPr>
      <w:bCs w:val="0"/>
      <w:color w:val="000000"/>
      <w:szCs w:val="28"/>
    </w:rPr>
  </w:style>
  <w:style w:type="paragraph" w:customStyle="1" w:styleId="p-r1">
    <w:name w:val="p-r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title7">
    <w:name w:val="title7"/>
    <w:basedOn w:val="a2"/>
    <w:qFormat/>
    <w:rsid w:val="00F5378A"/>
    <w:pPr>
      <w:widowControl/>
      <w:spacing w:before="30" w:line="240" w:lineRule="atLeast"/>
      <w:jc w:val="center"/>
    </w:pPr>
    <w:rPr>
      <w:rFonts w:ascii="宋体" w:hAnsi="宋体" w:cs="宋体"/>
      <w:color w:val="000000"/>
      <w:kern w:val="0"/>
      <w:sz w:val="18"/>
      <w:szCs w:val="18"/>
    </w:rPr>
  </w:style>
  <w:style w:type="paragraph" w:customStyle="1" w:styleId="uc-r1">
    <w:name w:val="uc-r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Indent3">
    <w:name w:val="Indent 3"/>
    <w:basedOn w:val="a2"/>
    <w:qFormat/>
    <w:rsid w:val="00F5378A"/>
    <w:pPr>
      <w:widowControl/>
      <w:overflowPunct w:val="0"/>
      <w:autoSpaceDE w:val="0"/>
      <w:autoSpaceDN w:val="0"/>
      <w:adjustRightInd w:val="0"/>
      <w:spacing w:after="240" w:line="400" w:lineRule="exact"/>
      <w:ind w:left="1474"/>
      <w:jc w:val="left"/>
    </w:pPr>
    <w:rPr>
      <w:color w:val="000000"/>
      <w:kern w:val="0"/>
      <w:sz w:val="23"/>
      <w:szCs w:val="20"/>
      <w:lang w:val="en-AU" w:eastAsia="en-US"/>
    </w:rPr>
  </w:style>
  <w:style w:type="paragraph" w:customStyle="1" w:styleId="xl71">
    <w:name w:val="xl71"/>
    <w:basedOn w:val="a2"/>
    <w:qFormat/>
    <w:rsid w:val="00F5378A"/>
    <w:pPr>
      <w:widowControl/>
      <w:pBdr>
        <w:left w:val="single" w:sz="8" w:space="0" w:color="auto"/>
        <w:bottom w:val="single" w:sz="8" w:space="0" w:color="000000"/>
      </w:pBdr>
      <w:spacing w:before="100" w:beforeAutospacing="1" w:after="100" w:afterAutospacing="1"/>
      <w:jc w:val="left"/>
    </w:pPr>
    <w:rPr>
      <w:rFonts w:ascii="宋体" w:hAnsi="宋体" w:cs="宋体"/>
      <w:kern w:val="0"/>
      <w:sz w:val="24"/>
    </w:rPr>
  </w:style>
  <w:style w:type="paragraph" w:customStyle="1" w:styleId="Char100">
    <w:name w:val="Char10"/>
    <w:basedOn w:val="a2"/>
    <w:qFormat/>
    <w:rsid w:val="00F5378A"/>
    <w:rPr>
      <w:sz w:val="24"/>
    </w:rPr>
  </w:style>
  <w:style w:type="paragraph" w:customStyle="1" w:styleId="32051">
    <w:name w:val="样式 标题 3 + 左侧:  2 字符 段前: 0.5 行1"/>
    <w:basedOn w:val="30"/>
    <w:qFormat/>
    <w:rsid w:val="00F5378A"/>
    <w:pPr>
      <w:widowControl/>
      <w:numPr>
        <w:ilvl w:val="0"/>
        <w:numId w:val="0"/>
      </w:numPr>
      <w:spacing w:line="580" w:lineRule="exact"/>
      <w:jc w:val="left"/>
    </w:pPr>
    <w:rPr>
      <w:rFonts w:ascii="黑体" w:eastAsia="黑体"/>
      <w:bCs w:val="0"/>
      <w:spacing w:val="-2"/>
      <w:szCs w:val="20"/>
    </w:rPr>
  </w:style>
  <w:style w:type="paragraph" w:customStyle="1" w:styleId="affffffffa">
    <w:name w:val="表中"/>
    <w:basedOn w:val="a2"/>
    <w:qFormat/>
    <w:rsid w:val="00F5378A"/>
    <w:pPr>
      <w:adjustRightInd w:val="0"/>
      <w:snapToGrid w:val="0"/>
      <w:spacing w:line="400" w:lineRule="exact"/>
      <w:jc w:val="center"/>
    </w:pPr>
    <w:rPr>
      <w:color w:val="000000"/>
      <w:kern w:val="0"/>
    </w:rPr>
  </w:style>
  <w:style w:type="paragraph" w:customStyle="1" w:styleId="234">
    <w:name w:val="23"/>
    <w:basedOn w:val="a2"/>
    <w:next w:val="af5"/>
    <w:qFormat/>
    <w:rsid w:val="00F5378A"/>
    <w:pPr>
      <w:widowControl/>
      <w:spacing w:line="500" w:lineRule="exact"/>
      <w:ind w:firstLineChars="200" w:firstLine="560"/>
      <w:jc w:val="left"/>
    </w:pPr>
    <w:rPr>
      <w:rFonts w:ascii="仿宋_GB2312" w:eastAsia="仿宋_GB2312" w:hAnsi="宋体" w:cs="宋体"/>
      <w:color w:val="FF0000"/>
      <w:kern w:val="0"/>
      <w:sz w:val="28"/>
    </w:rPr>
  </w:style>
  <w:style w:type="paragraph" w:customStyle="1" w:styleId="fldset2">
    <w:name w:val="fldset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5f1">
    <w:name w:val="列出段落5"/>
    <w:basedOn w:val="a2"/>
    <w:qFormat/>
    <w:rsid w:val="00F5378A"/>
    <w:pPr>
      <w:overflowPunct w:val="0"/>
      <w:snapToGrid w:val="0"/>
      <w:spacing w:line="480" w:lineRule="exact"/>
      <w:ind w:firstLineChars="200" w:firstLine="420"/>
    </w:pPr>
    <w:rPr>
      <w:rFonts w:ascii="Arial" w:eastAsia="仿宋_GB2312" w:hAnsi="Arial"/>
      <w:sz w:val="28"/>
      <w:szCs w:val="20"/>
    </w:rPr>
  </w:style>
  <w:style w:type="paragraph" w:customStyle="1" w:styleId="affffffffb">
    <w:name w:val="段"/>
    <w:basedOn w:val="a2"/>
    <w:qFormat/>
    <w:rsid w:val="00F5378A"/>
    <w:pPr>
      <w:ind w:firstLineChars="200" w:firstLine="200"/>
      <w:jc w:val="left"/>
    </w:pPr>
    <w:rPr>
      <w:rFonts w:ascii="宋体"/>
      <w:sz w:val="24"/>
    </w:rPr>
  </w:style>
  <w:style w:type="paragraph" w:customStyle="1" w:styleId="b1">
    <w:name w:val="b"/>
    <w:basedOn w:val="a2"/>
    <w:qFormat/>
    <w:rsid w:val="00F5378A"/>
    <w:pPr>
      <w:widowControl/>
      <w:spacing w:before="100" w:beforeAutospacing="1" w:after="100" w:afterAutospacing="1"/>
      <w:jc w:val="left"/>
    </w:pPr>
    <w:rPr>
      <w:rFonts w:ascii="宋体" w:hAnsi="宋体"/>
      <w:b/>
      <w:bCs/>
      <w:kern w:val="0"/>
      <w:sz w:val="27"/>
      <w:szCs w:val="27"/>
    </w:rPr>
  </w:style>
  <w:style w:type="paragraph" w:customStyle="1" w:styleId="327">
    <w:name w:val="正文文本 32"/>
    <w:basedOn w:val="a2"/>
    <w:qFormat/>
    <w:rsid w:val="00F5378A"/>
    <w:rPr>
      <w:rFonts w:eastAsia="仿宋_GB2312"/>
      <w:sz w:val="28"/>
    </w:rPr>
  </w:style>
  <w:style w:type="paragraph" w:customStyle="1" w:styleId="text-nowrap">
    <w:name w:val="text-nowra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polysemy-item-cnt2">
    <w:name w:val="polysemy-item-cnt2"/>
    <w:basedOn w:val="a2"/>
    <w:qFormat/>
    <w:rsid w:val="00F5378A"/>
    <w:pPr>
      <w:widowControl/>
      <w:spacing w:before="100" w:beforeAutospacing="1" w:after="100" w:afterAutospacing="1" w:line="360" w:lineRule="atLeast"/>
      <w:jc w:val="left"/>
    </w:pPr>
    <w:rPr>
      <w:rFonts w:ascii="宋体" w:hAnsi="宋体" w:cs="宋体"/>
      <w:kern w:val="0"/>
      <w:sz w:val="24"/>
    </w:rPr>
  </w:style>
  <w:style w:type="paragraph" w:customStyle="1" w:styleId="114">
    <w:name w:val="正文11"/>
    <w:basedOn w:val="a2"/>
    <w:qFormat/>
    <w:rsid w:val="00F5378A"/>
    <w:pPr>
      <w:widowControl/>
      <w:adjustRightInd w:val="0"/>
      <w:spacing w:after="120" w:line="360" w:lineRule="atLeast"/>
      <w:jc w:val="center"/>
      <w:textAlignment w:val="baseline"/>
    </w:pPr>
    <w:rPr>
      <w:rFonts w:ascii="宋体" w:hAnsi="Calibri" w:cs="宋体"/>
      <w:spacing w:val="10"/>
      <w:kern w:val="0"/>
      <w:sz w:val="24"/>
      <w:szCs w:val="22"/>
    </w:rPr>
  </w:style>
  <w:style w:type="paragraph" w:customStyle="1" w:styleId="HTML22">
    <w:name w:val="HTML 地址22"/>
    <w:basedOn w:val="a2"/>
    <w:qFormat/>
    <w:rsid w:val="00F5378A"/>
    <w:pPr>
      <w:spacing w:before="60"/>
      <w:ind w:firstLine="482"/>
    </w:pPr>
    <w:rPr>
      <w:rFonts w:ascii="Arial" w:eastAsia="仿宋_GB2312" w:hAnsi="Arial"/>
      <w:i/>
      <w:iCs/>
      <w:sz w:val="24"/>
    </w:rPr>
  </w:style>
  <w:style w:type="paragraph" w:customStyle="1" w:styleId="affffffffc">
    <w:name w:val="密级编号"/>
    <w:basedOn w:val="a2"/>
    <w:qFormat/>
    <w:rsid w:val="00F5378A"/>
    <w:pPr>
      <w:adjustRightInd w:val="0"/>
      <w:jc w:val="center"/>
      <w:textAlignment w:val="baseline"/>
    </w:pPr>
    <w:rPr>
      <w:rFonts w:ascii="仿宋_GB2312" w:eastAsia="仿宋_GB2312"/>
      <w:kern w:val="0"/>
      <w:sz w:val="24"/>
      <w:szCs w:val="20"/>
    </w:rPr>
  </w:style>
  <w:style w:type="paragraph" w:customStyle="1" w:styleId="33CharCharChar3CharCharh3H3level3PIM3L5">
    <w:name w:val="样式 标题 3标题 3 Char Char Char标题 3 Char Charh3H3level_3PIM 3L...5"/>
    <w:basedOn w:val="30"/>
    <w:qFormat/>
    <w:rsid w:val="00F5378A"/>
    <w:pPr>
      <w:widowControl/>
      <w:numPr>
        <w:ilvl w:val="0"/>
        <w:numId w:val="0"/>
      </w:numPr>
      <w:adjustRightInd w:val="0"/>
      <w:snapToGrid w:val="0"/>
      <w:spacing w:line="360" w:lineRule="auto"/>
      <w:ind w:firstLineChars="200" w:firstLine="200"/>
      <w:jc w:val="left"/>
    </w:pPr>
    <w:rPr>
      <w:rFonts w:ascii="黑体" w:eastAsia="黑体" w:hAnsi="宋体" w:cs="宋体"/>
      <w:bCs w:val="0"/>
      <w:color w:val="000000"/>
      <w:kern w:val="0"/>
      <w:szCs w:val="20"/>
    </w:rPr>
  </w:style>
  <w:style w:type="paragraph" w:customStyle="1" w:styleId="font0">
    <w:name w:val="font0"/>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121">
    <w:name w:val="样式 标题 1 + 左侧:  1 厘米 首行缩进:  2 字符"/>
    <w:basedOn w:val="1"/>
    <w:qFormat/>
    <w:rsid w:val="00F5378A"/>
    <w:pPr>
      <w:numPr>
        <w:numId w:val="0"/>
      </w:numPr>
      <w:autoSpaceDN w:val="0"/>
      <w:snapToGrid w:val="0"/>
      <w:spacing w:afterLines="100" w:line="240" w:lineRule="auto"/>
      <w:ind w:left="431" w:hanging="431"/>
      <w:jc w:val="left"/>
    </w:pPr>
    <w:rPr>
      <w:rFonts w:ascii="宋体" w:eastAsia="黑体" w:hAnsi="宋体" w:cs="宋体"/>
      <w:bCs w:val="0"/>
      <w:color w:val="000000"/>
      <w:spacing w:val="20"/>
      <w:kern w:val="0"/>
      <w:sz w:val="28"/>
      <w:szCs w:val="28"/>
    </w:rPr>
  </w:style>
  <w:style w:type="paragraph" w:customStyle="1" w:styleId="affffffffd">
    <w:name w:val="表文字（小行距）"/>
    <w:basedOn w:val="affffffff4"/>
    <w:qFormat/>
    <w:rsid w:val="00F5378A"/>
    <w:pPr>
      <w:topLinePunct w:val="0"/>
      <w:jc w:val="both"/>
    </w:pPr>
    <w:rPr>
      <w:bCs/>
      <w:kern w:val="0"/>
      <w:sz w:val="24"/>
    </w:rPr>
  </w:style>
  <w:style w:type="paragraph" w:customStyle="1" w:styleId="2TimesNewRoman050">
    <w:name w:val="样式 样式 样式 标题2 + (西文) Times New Roman (中文) 宋体 加粗 + 段前: 0.5 行 段后: 0..."/>
    <w:basedOn w:val="2TimesNewRoman0505"/>
    <w:qFormat/>
    <w:rsid w:val="00F5378A"/>
    <w:rPr>
      <w:color w:val="000000"/>
    </w:rPr>
  </w:style>
  <w:style w:type="paragraph" w:customStyle="1" w:styleId="2TimesNewRoman0505">
    <w:name w:val="样式 样式 标题2 + (西文) Times New Roman (中文) 宋体 加粗 + 段前: 0.5 行 段后: 0.5..."/>
    <w:basedOn w:val="2TimesNewRoman0"/>
    <w:qFormat/>
    <w:rsid w:val="00F5378A"/>
  </w:style>
  <w:style w:type="paragraph" w:customStyle="1" w:styleId="2TimesNewRoman0">
    <w:name w:val="样式 标题2 + (西文) Times New Roman (中文) 宋体 加粗"/>
    <w:basedOn w:val="2"/>
    <w:qFormat/>
    <w:rsid w:val="00F5378A"/>
    <w:pPr>
      <w:widowControl/>
      <w:numPr>
        <w:ilvl w:val="0"/>
        <w:numId w:val="0"/>
      </w:numPr>
      <w:adjustRightInd w:val="0"/>
      <w:snapToGrid w:val="0"/>
      <w:spacing w:beforeLines="50" w:afterLines="50" w:line="500" w:lineRule="exact"/>
      <w:jc w:val="left"/>
      <w:outlineLvl w:val="0"/>
    </w:pPr>
    <w:rPr>
      <w:rFonts w:ascii="Cambria" w:eastAsia="仿宋_GB2312" w:hAnsi="Cambria" w:cs="宋体"/>
      <w:bCs w:val="0"/>
      <w:kern w:val="0"/>
      <w:sz w:val="32"/>
    </w:rPr>
  </w:style>
  <w:style w:type="paragraph" w:customStyle="1" w:styleId="3210">
    <w:name w:val="正文文本缩进 321"/>
    <w:basedOn w:val="a2"/>
    <w:qFormat/>
    <w:rsid w:val="00F5378A"/>
    <w:pPr>
      <w:spacing w:after="120"/>
      <w:ind w:leftChars="200" w:left="420"/>
    </w:pPr>
    <w:rPr>
      <w:sz w:val="16"/>
      <w:szCs w:val="16"/>
    </w:rPr>
  </w:style>
  <w:style w:type="paragraph" w:customStyle="1" w:styleId="affffffffe">
    <w:name w:val="报告书表格"/>
    <w:basedOn w:val="a2"/>
    <w:link w:val="Charff9"/>
    <w:rsid w:val="00F5378A"/>
    <w:pPr>
      <w:adjustRightInd w:val="0"/>
      <w:spacing w:line="240" w:lineRule="atLeast"/>
      <w:jc w:val="center"/>
      <w:textAlignment w:val="baseline"/>
    </w:pPr>
    <w:rPr>
      <w:kern w:val="0"/>
      <w:szCs w:val="20"/>
    </w:rPr>
  </w:style>
  <w:style w:type="paragraph" w:customStyle="1" w:styleId="pad14">
    <w:name w:val="pad14"/>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h1H1PIM1111SectionHeadHeader11stlevell1">
    <w:name w:val="样式 标题 1h1H1PIM 1标书11.标题 1Section HeadHeader11st levell1..."/>
    <w:basedOn w:val="1"/>
    <w:qFormat/>
    <w:rsid w:val="00F5378A"/>
    <w:pPr>
      <w:widowControl/>
      <w:numPr>
        <w:numId w:val="0"/>
      </w:numPr>
      <w:adjustRightInd w:val="0"/>
      <w:snapToGrid w:val="0"/>
      <w:spacing w:before="240" w:after="240" w:line="500" w:lineRule="exact"/>
      <w:ind w:right="210"/>
      <w:jc w:val="left"/>
    </w:pPr>
    <w:rPr>
      <w:rFonts w:ascii="宋体" w:eastAsia="黑体" w:hAnsi="宋体" w:cs="宋体"/>
      <w:color w:val="000000"/>
      <w:sz w:val="30"/>
      <w:szCs w:val="20"/>
    </w:rPr>
  </w:style>
  <w:style w:type="paragraph" w:customStyle="1" w:styleId="224">
    <w:name w:val="批注主题22"/>
    <w:basedOn w:val="af2"/>
    <w:next w:val="af2"/>
    <w:qFormat/>
    <w:rsid w:val="00F5378A"/>
    <w:rPr>
      <w:b/>
      <w:bCs/>
      <w:kern w:val="0"/>
      <w:sz w:val="21"/>
      <w:szCs w:val="24"/>
    </w:rPr>
  </w:style>
  <w:style w:type="paragraph" w:customStyle="1" w:styleId="afffffffff">
    <w:name w:val="段落正文"/>
    <w:basedOn w:val="a2"/>
    <w:link w:val="Charffa"/>
    <w:qFormat/>
    <w:rsid w:val="00F5378A"/>
    <w:pPr>
      <w:spacing w:line="360" w:lineRule="auto"/>
      <w:ind w:firstLineChars="200" w:firstLine="200"/>
    </w:pPr>
    <w:rPr>
      <w:rFonts w:ascii="宋体" w:hAnsi="宋体"/>
      <w:szCs w:val="20"/>
    </w:rPr>
  </w:style>
  <w:style w:type="paragraph" w:customStyle="1" w:styleId="132">
    <w:name w:val="纯文本13"/>
    <w:basedOn w:val="a2"/>
    <w:qFormat/>
    <w:rsid w:val="00F5378A"/>
    <w:pPr>
      <w:adjustRightInd w:val="0"/>
      <w:spacing w:line="500" w:lineRule="exact"/>
      <w:ind w:firstLineChars="200" w:firstLine="200"/>
      <w:jc w:val="left"/>
      <w:textAlignment w:val="baseline"/>
    </w:pPr>
    <w:rPr>
      <w:rFonts w:ascii="宋体" w:eastAsia="仿宋_GB2312" w:hAnsi="Courier New"/>
      <w:color w:val="000000"/>
      <w:sz w:val="28"/>
      <w:szCs w:val="20"/>
    </w:rPr>
  </w:style>
  <w:style w:type="paragraph" w:customStyle="1" w:styleId="afffffffff0">
    <w:name w:val="封面"/>
    <w:basedOn w:val="a2"/>
    <w:qFormat/>
    <w:rsid w:val="00F5378A"/>
    <w:pPr>
      <w:adjustRightInd w:val="0"/>
      <w:spacing w:before="60" w:line="360" w:lineRule="auto"/>
      <w:ind w:firstLine="482"/>
      <w:jc w:val="center"/>
      <w:textAlignment w:val="baseline"/>
    </w:pPr>
    <w:rPr>
      <w:rFonts w:ascii="Arial" w:eastAsia="仿宋_GB2312" w:hAnsi="Arial"/>
      <w:b/>
      <w:kern w:val="0"/>
      <w:sz w:val="30"/>
      <w:szCs w:val="20"/>
    </w:rPr>
  </w:style>
  <w:style w:type="paragraph" w:customStyle="1" w:styleId="close">
    <w:name w:val="close"/>
    <w:basedOn w:val="a2"/>
    <w:qFormat/>
    <w:rsid w:val="00F5378A"/>
    <w:pPr>
      <w:widowControl/>
      <w:spacing w:before="100" w:beforeAutospacing="1" w:after="100" w:afterAutospacing="1"/>
      <w:jc w:val="left"/>
    </w:pPr>
    <w:rPr>
      <w:rFonts w:ascii="宋体" w:hAnsi="宋体" w:cs="宋体"/>
      <w:kern w:val="0"/>
      <w:sz w:val="24"/>
    </w:rPr>
  </w:style>
  <w:style w:type="paragraph" w:customStyle="1" w:styleId="d">
    <w:name w:val="d"/>
    <w:basedOn w:val="a2"/>
    <w:qFormat/>
    <w:rsid w:val="00F5378A"/>
    <w:rPr>
      <w:b/>
      <w:bCs/>
    </w:rPr>
  </w:style>
  <w:style w:type="paragraph" w:customStyle="1" w:styleId="313">
    <w:name w:val="标题 31"/>
    <w:basedOn w:val="a2"/>
    <w:next w:val="a2"/>
    <w:qFormat/>
    <w:rsid w:val="00F5378A"/>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CharCharCharCharCharCharChar27">
    <w:name w:val="Char Char Char Char Char Char Char27"/>
    <w:basedOn w:val="a2"/>
    <w:qFormat/>
    <w:rsid w:val="00F5378A"/>
  </w:style>
  <w:style w:type="paragraph" w:customStyle="1" w:styleId="afffffffff1">
    <w:name w:val="论文图名"/>
    <w:basedOn w:val="a2"/>
    <w:semiHidden/>
    <w:rsid w:val="00F5378A"/>
    <w:pPr>
      <w:adjustRightInd w:val="0"/>
      <w:snapToGrid w:val="0"/>
      <w:spacing w:beforeLines="30" w:after="120" w:line="360" w:lineRule="auto"/>
      <w:ind w:firstLineChars="6" w:firstLine="200"/>
      <w:jc w:val="center"/>
    </w:pPr>
    <w:rPr>
      <w:rFonts w:ascii="Arial" w:eastAsia="黑体" w:hAnsi="Arial"/>
      <w:color w:val="000000"/>
      <w:sz w:val="24"/>
    </w:rPr>
  </w:style>
  <w:style w:type="paragraph" w:customStyle="1" w:styleId="5CharChar">
    <w:name w:val="目录 5 Char Char"/>
    <w:basedOn w:val="a2"/>
    <w:next w:val="a2"/>
    <w:rsid w:val="00F5378A"/>
    <w:pPr>
      <w:spacing w:line="351" w:lineRule="atLeast"/>
      <w:ind w:left="839" w:firstLine="419"/>
      <w:jc w:val="left"/>
    </w:pPr>
    <w:rPr>
      <w:rFonts w:hint="eastAsia"/>
      <w:szCs w:val="20"/>
    </w:rPr>
  </w:style>
  <w:style w:type="paragraph" w:customStyle="1" w:styleId="1CharCharCharCharCharCharChar">
    <w:name w:val="1 Char Char Char Char Char Char Char"/>
    <w:basedOn w:val="a2"/>
    <w:semiHidden/>
    <w:rsid w:val="00F5378A"/>
  </w:style>
  <w:style w:type="paragraph" w:customStyle="1" w:styleId="count">
    <w:name w:val="coun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2">
    <w:name w:val="表内文字"/>
    <w:basedOn w:val="a2"/>
    <w:rsid w:val="00F5378A"/>
    <w:pPr>
      <w:spacing w:line="400" w:lineRule="exact"/>
    </w:pPr>
    <w:rPr>
      <w:rFonts w:eastAsia="仿宋_GB2312"/>
      <w:szCs w:val="20"/>
    </w:rPr>
  </w:style>
  <w:style w:type="paragraph" w:customStyle="1" w:styleId="300252">
    <w:name w:val="样式 标题 3 + 左侧:  0 毫米 首行缩进:  0 毫米 行距: 最小值 25 磅2"/>
    <w:basedOn w:val="30"/>
    <w:qFormat/>
    <w:rsid w:val="00F5378A"/>
    <w:pPr>
      <w:numPr>
        <w:ilvl w:val="0"/>
        <w:numId w:val="0"/>
      </w:numPr>
      <w:spacing w:line="500" w:lineRule="atLeast"/>
    </w:pPr>
    <w:rPr>
      <w:rFonts w:cs="宋体"/>
      <w:bCs w:val="0"/>
      <w:kern w:val="0"/>
      <w:szCs w:val="20"/>
    </w:rPr>
  </w:style>
  <w:style w:type="paragraph" w:customStyle="1" w:styleId="afffffffff3">
    <w:name w:val="四级无标题条"/>
    <w:basedOn w:val="a2"/>
    <w:rsid w:val="00F5378A"/>
    <w:pPr>
      <w:tabs>
        <w:tab w:val="left" w:pos="425"/>
      </w:tabs>
      <w:spacing w:line="400" w:lineRule="exact"/>
      <w:ind w:left="425" w:hanging="425"/>
    </w:pPr>
    <w:rPr>
      <w:color w:val="000000"/>
    </w:rPr>
  </w:style>
  <w:style w:type="paragraph" w:customStyle="1" w:styleId="CharCharCharCharCharCharCharCharChar1CharCharCharCharCharCharCharChar1CharCharChar2">
    <w:name w:val="Char Char Char Char Char Char Char Char Char1 Char Char Char Char Char Char Char Char1 Char Char Char2"/>
    <w:basedOn w:val="a2"/>
    <w:qFormat/>
    <w:rsid w:val="00F5378A"/>
    <w:pPr>
      <w:snapToGrid w:val="0"/>
      <w:spacing w:line="360" w:lineRule="auto"/>
      <w:ind w:firstLineChars="200" w:firstLine="200"/>
    </w:pPr>
    <w:rPr>
      <w:rFonts w:eastAsia="仿宋_GB2312"/>
      <w:sz w:val="24"/>
    </w:rPr>
  </w:style>
  <w:style w:type="paragraph" w:customStyle="1" w:styleId="CharCharCharCharCharCharChar">
    <w:name w:val="Char Char Char Char Char Char Char"/>
    <w:basedOn w:val="a2"/>
    <w:link w:val="CharCharCharCharCharCharCharChar"/>
    <w:rsid w:val="00F5378A"/>
    <w:rPr>
      <w:sz w:val="24"/>
    </w:rPr>
  </w:style>
  <w:style w:type="paragraph" w:customStyle="1" w:styleId="328">
    <w:name w:val="正文文本缩进 32"/>
    <w:basedOn w:val="a2"/>
    <w:qFormat/>
    <w:rsid w:val="00F5378A"/>
    <w:pPr>
      <w:spacing w:after="120"/>
      <w:ind w:leftChars="200" w:left="420"/>
    </w:pPr>
    <w:rPr>
      <w:sz w:val="16"/>
      <w:szCs w:val="16"/>
    </w:rPr>
  </w:style>
  <w:style w:type="paragraph" w:customStyle="1" w:styleId="holder2">
    <w:name w:val="holder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tdbig">
    <w:name w:val="tdbig"/>
    <w:basedOn w:val="a2"/>
    <w:semiHidden/>
    <w:rsid w:val="00F5378A"/>
    <w:pPr>
      <w:widowControl/>
      <w:adjustRightInd w:val="0"/>
      <w:snapToGrid w:val="0"/>
      <w:spacing w:before="100" w:beforeAutospacing="1" w:after="100" w:afterAutospacing="1" w:line="270" w:lineRule="exact"/>
      <w:ind w:firstLineChars="6" w:firstLine="200"/>
      <w:jc w:val="left"/>
    </w:pPr>
    <w:rPr>
      <w:rFonts w:ascii="Georgia" w:hAnsi="Georgia"/>
      <w:color w:val="2B4F91"/>
      <w:spacing w:val="15"/>
      <w:kern w:val="0"/>
      <w:sz w:val="24"/>
      <w:szCs w:val="21"/>
    </w:rPr>
  </w:style>
  <w:style w:type="paragraph" w:customStyle="1" w:styleId="usercard-info1">
    <w:name w:val="usercard-info1"/>
    <w:basedOn w:val="a2"/>
    <w:qFormat/>
    <w:rsid w:val="00F5378A"/>
    <w:pPr>
      <w:widowControl/>
      <w:spacing w:before="100" w:beforeAutospacing="1" w:after="100" w:afterAutospacing="1" w:line="300" w:lineRule="atLeast"/>
      <w:jc w:val="left"/>
    </w:pPr>
    <w:rPr>
      <w:rFonts w:ascii="宋体" w:hAnsi="宋体" w:cs="宋体"/>
      <w:color w:val="F27200"/>
      <w:kern w:val="0"/>
      <w:sz w:val="24"/>
    </w:rPr>
  </w:style>
  <w:style w:type="paragraph" w:customStyle="1" w:styleId="test">
    <w:name w:val="test"/>
    <w:basedOn w:val="a2"/>
    <w:qFormat/>
    <w:rsid w:val="00F5378A"/>
    <w:pPr>
      <w:widowControl/>
      <w:overflowPunct w:val="0"/>
      <w:autoSpaceDE w:val="0"/>
      <w:autoSpaceDN w:val="0"/>
      <w:adjustRightInd w:val="0"/>
      <w:spacing w:before="60" w:after="60"/>
      <w:textAlignment w:val="baseline"/>
    </w:pPr>
    <w:rPr>
      <w:rFonts w:ascii="楷体_GB2312" w:eastAsia="楷体_GB2312"/>
      <w:spacing w:val="-30"/>
      <w:kern w:val="0"/>
      <w:sz w:val="22"/>
      <w:szCs w:val="20"/>
    </w:rPr>
  </w:style>
  <w:style w:type="paragraph" w:customStyle="1" w:styleId="act1">
    <w:name w:val="act1"/>
    <w:basedOn w:val="a2"/>
    <w:qFormat/>
    <w:rsid w:val="00F5378A"/>
    <w:pPr>
      <w:widowControl/>
      <w:spacing w:before="100" w:beforeAutospacing="1" w:after="100" w:afterAutospacing="1"/>
      <w:ind w:right="120"/>
      <w:jc w:val="left"/>
    </w:pPr>
    <w:rPr>
      <w:rFonts w:ascii="宋体" w:hAnsi="宋体" w:cs="宋体"/>
      <w:kern w:val="0"/>
      <w:sz w:val="24"/>
    </w:rPr>
  </w:style>
  <w:style w:type="paragraph" w:customStyle="1" w:styleId="try">
    <w:name w:val="try"/>
    <w:basedOn w:val="a2"/>
    <w:qFormat/>
    <w:rsid w:val="00F5378A"/>
    <w:pPr>
      <w:widowControl/>
      <w:spacing w:before="100" w:beforeAutospacing="1" w:after="150"/>
      <w:jc w:val="left"/>
    </w:pPr>
    <w:rPr>
      <w:rFonts w:ascii="宋体" w:hAnsi="宋体" w:cs="宋体"/>
      <w:color w:val="333333"/>
      <w:kern w:val="0"/>
      <w:sz w:val="24"/>
    </w:rPr>
  </w:style>
  <w:style w:type="paragraph" w:customStyle="1" w:styleId="01">
    <w:name w:val="样式_图表_01"/>
    <w:qFormat/>
    <w:rsid w:val="00F5378A"/>
    <w:pPr>
      <w:keepNext/>
      <w:widowControl w:val="0"/>
      <w:spacing w:beforeLines="50" w:afterLines="100" w:line="240" w:lineRule="atLeast"/>
      <w:jc w:val="center"/>
    </w:pPr>
    <w:rPr>
      <w:rFonts w:ascii="Garamond" w:eastAsia="楷体_GB2312" w:hAnsi="Garamond"/>
      <w:sz w:val="24"/>
      <w:szCs w:val="24"/>
    </w:rPr>
  </w:style>
  <w:style w:type="paragraph" w:customStyle="1" w:styleId="83">
    <w:name w:val="正文8"/>
    <w:qFormat/>
    <w:rsid w:val="00F5378A"/>
    <w:pPr>
      <w:widowControl w:val="0"/>
      <w:adjustRightInd w:val="0"/>
      <w:spacing w:line="307" w:lineRule="atLeast"/>
      <w:jc w:val="both"/>
      <w:textAlignment w:val="baseline"/>
    </w:pPr>
    <w:rPr>
      <w:rFonts w:ascii="宋体"/>
      <w:sz w:val="18"/>
    </w:rPr>
  </w:style>
  <w:style w:type="paragraph" w:customStyle="1" w:styleId="Texte">
    <w:name w:val="Texte"/>
    <w:basedOn w:val="a2"/>
    <w:qFormat/>
    <w:rsid w:val="00F5378A"/>
    <w:pPr>
      <w:widowControl/>
      <w:spacing w:before="120" w:after="120"/>
      <w:ind w:left="851" w:firstLineChars="200" w:firstLine="200"/>
    </w:pPr>
    <w:rPr>
      <w:rFonts w:ascii="Arial" w:hAnsi="Arial"/>
      <w:kern w:val="0"/>
      <w:sz w:val="22"/>
      <w:szCs w:val="20"/>
    </w:rPr>
  </w:style>
  <w:style w:type="paragraph" w:customStyle="1" w:styleId="afffffffff4">
    <w:name w:val="新表"/>
    <w:basedOn w:val="a2"/>
    <w:qFormat/>
    <w:rsid w:val="00F5378A"/>
    <w:pPr>
      <w:spacing w:line="360" w:lineRule="exact"/>
    </w:pPr>
    <w:rPr>
      <w:rFonts w:eastAsia="仿宋_GB2312"/>
      <w:bCs/>
      <w:kern w:val="0"/>
      <w:sz w:val="24"/>
      <w:szCs w:val="20"/>
    </w:rPr>
  </w:style>
  <w:style w:type="paragraph" w:customStyle="1" w:styleId="CharCharCharCharCharCharCharCharCharCharCharChar">
    <w:name w:val="Char Char Char Char Char Char Char Char Char Char Char Char"/>
    <w:basedOn w:val="a2"/>
    <w:rsid w:val="00F5378A"/>
    <w:pPr>
      <w:spacing w:line="480" w:lineRule="exact"/>
    </w:pPr>
  </w:style>
  <w:style w:type="paragraph" w:customStyle="1" w:styleId="jcss">
    <w:name w:val="jcss"/>
    <w:basedOn w:val="a2"/>
    <w:qFormat/>
    <w:rsid w:val="00F5378A"/>
    <w:pPr>
      <w:widowControl/>
      <w:spacing w:before="100" w:beforeAutospacing="1" w:after="100" w:afterAutospacing="1" w:line="375" w:lineRule="atLeast"/>
      <w:jc w:val="left"/>
    </w:pPr>
    <w:rPr>
      <w:rFonts w:ascii="宋体" w:hAnsi="宋体" w:cs="宋体"/>
      <w:color w:val="000000"/>
      <w:kern w:val="0"/>
      <w:sz w:val="18"/>
      <w:szCs w:val="18"/>
    </w:rPr>
  </w:style>
  <w:style w:type="paragraph" w:customStyle="1" w:styleId="CharCharCharCharCharCharCharCharCharChar2">
    <w:name w:val="Char Char Char Char Char Char Char Char Char Char2"/>
    <w:basedOn w:val="a2"/>
    <w:qFormat/>
    <w:rsid w:val="00F5378A"/>
    <w:pPr>
      <w:widowControl/>
      <w:jc w:val="left"/>
    </w:pPr>
    <w:rPr>
      <w:rFonts w:ascii="宋体" w:hAnsi="宋体" w:cs="宋体"/>
      <w:kern w:val="0"/>
      <w:sz w:val="24"/>
    </w:rPr>
  </w:style>
  <w:style w:type="paragraph" w:customStyle="1" w:styleId="textpic">
    <w:name w:val="text_pic"/>
    <w:basedOn w:val="a2"/>
    <w:qFormat/>
    <w:rsid w:val="00F5378A"/>
    <w:pPr>
      <w:widowControl/>
      <w:pBdr>
        <w:top w:val="single" w:sz="6" w:space="4" w:color="E8E8E8"/>
        <w:left w:val="single" w:sz="6" w:space="4" w:color="E8E8E8"/>
        <w:bottom w:val="single" w:sz="6" w:space="4" w:color="E8E8E8"/>
        <w:right w:val="single" w:sz="6" w:space="4" w:color="E8E8E8"/>
      </w:pBdr>
      <w:shd w:val="clear" w:color="auto" w:fill="F6F6F6"/>
      <w:spacing w:before="75" w:after="75"/>
      <w:ind w:left="75" w:right="75"/>
      <w:jc w:val="left"/>
    </w:pPr>
    <w:rPr>
      <w:rFonts w:ascii="宋体" w:hAnsi="宋体" w:cs="宋体"/>
      <w:kern w:val="0"/>
      <w:sz w:val="24"/>
    </w:rPr>
  </w:style>
  <w:style w:type="paragraph" w:customStyle="1" w:styleId="afffffffff5">
    <w:name w:val="我的正文"/>
    <w:basedOn w:val="a2"/>
    <w:link w:val="Char15"/>
    <w:semiHidden/>
    <w:rsid w:val="00F5378A"/>
    <w:pPr>
      <w:adjustRightInd w:val="0"/>
      <w:snapToGrid w:val="0"/>
      <w:spacing w:beforeLines="50" w:after="120" w:line="360" w:lineRule="auto"/>
      <w:ind w:firstLineChars="6" w:firstLine="200"/>
    </w:pPr>
    <w:rPr>
      <w:rFonts w:ascii="华文仿宋" w:hAnsi="华文仿宋"/>
      <w:color w:val="000000"/>
      <w:sz w:val="24"/>
    </w:rPr>
  </w:style>
  <w:style w:type="paragraph" w:customStyle="1" w:styleId="242">
    <w:name w:val="样式 样式 小四 行距: 固定值 24 磅 + 首行缩进:  2 字符"/>
    <w:basedOn w:val="a2"/>
    <w:qFormat/>
    <w:rsid w:val="00F5378A"/>
    <w:pPr>
      <w:widowControl/>
      <w:spacing w:line="500" w:lineRule="exact"/>
      <w:ind w:firstLineChars="200" w:firstLine="480"/>
      <w:jc w:val="left"/>
    </w:pPr>
    <w:rPr>
      <w:rFonts w:ascii="宋体" w:hAnsi="宋体" w:cs="宋体"/>
      <w:kern w:val="0"/>
      <w:sz w:val="24"/>
    </w:rPr>
  </w:style>
  <w:style w:type="paragraph" w:customStyle="1" w:styleId="temp2">
    <w:name w:val="temp2"/>
    <w:basedOn w:val="a2"/>
    <w:qFormat/>
    <w:rsid w:val="00F5378A"/>
    <w:pPr>
      <w:widowControl/>
      <w:pBdr>
        <w:bottom w:val="dashed" w:sz="6" w:space="0" w:color="DDDDDD"/>
      </w:pBdr>
      <w:spacing w:after="150" w:line="450" w:lineRule="atLeast"/>
      <w:ind w:left="60" w:right="60"/>
      <w:jc w:val="left"/>
    </w:pPr>
    <w:rPr>
      <w:rFonts w:ascii="宋体" w:hAnsi="宋体" w:cs="宋体"/>
      <w:b/>
      <w:bCs/>
      <w:kern w:val="0"/>
      <w:sz w:val="24"/>
    </w:rPr>
  </w:style>
  <w:style w:type="paragraph" w:customStyle="1" w:styleId="4-001001">
    <w:name w:val="样式 标题 4 + 黑色 左侧:  -0.01 厘米 首行缩进:  0.01 厘米"/>
    <w:basedOn w:val="40"/>
    <w:rsid w:val="00F5378A"/>
    <w:pPr>
      <w:numPr>
        <w:numId w:val="0"/>
      </w:numPr>
      <w:tabs>
        <w:tab w:val="left" w:pos="1080"/>
      </w:tabs>
      <w:spacing w:beforeLines="50" w:after="0" w:line="312" w:lineRule="auto"/>
      <w:ind w:left="864" w:hanging="864"/>
    </w:pPr>
    <w:rPr>
      <w:rFonts w:ascii="仿宋_GB2312" w:eastAsia="仿宋_GB2312" w:cs="宋体"/>
      <w:b w:val="0"/>
      <w:bCs w:val="0"/>
      <w:color w:val="000000"/>
      <w:szCs w:val="20"/>
    </w:rPr>
  </w:style>
  <w:style w:type="paragraph" w:customStyle="1" w:styleId="afffffffff6">
    <w:name w:val="验方正文"/>
    <w:basedOn w:val="a2"/>
    <w:qFormat/>
    <w:rsid w:val="00F5378A"/>
    <w:pPr>
      <w:adjustRightInd w:val="0"/>
      <w:spacing w:line="312" w:lineRule="atLeast"/>
      <w:ind w:firstLine="686"/>
      <w:textAlignment w:val="baseline"/>
    </w:pPr>
    <w:rPr>
      <w:rFonts w:ascii="仿宋_GB2312" w:eastAsia="仿宋_GB2312" w:hAnsi="Courier New"/>
      <w:kern w:val="0"/>
      <w:sz w:val="28"/>
      <w:szCs w:val="20"/>
    </w:rPr>
  </w:style>
  <w:style w:type="paragraph" w:customStyle="1" w:styleId="CharCharCharCharCharChar3">
    <w:name w:val="Char Char Char Char Char Char3"/>
    <w:basedOn w:val="a2"/>
    <w:qFormat/>
    <w:rsid w:val="00F5378A"/>
    <w:pPr>
      <w:spacing w:line="500" w:lineRule="exact"/>
    </w:pPr>
    <w:rPr>
      <w:kern w:val="0"/>
      <w:sz w:val="24"/>
    </w:rPr>
  </w:style>
  <w:style w:type="paragraph" w:customStyle="1" w:styleId="1fc">
    <w:name w:val="样式 标题 1 + 加粗"/>
    <w:basedOn w:val="1"/>
    <w:qFormat/>
    <w:rsid w:val="00F5378A"/>
    <w:pPr>
      <w:numPr>
        <w:numId w:val="0"/>
      </w:numPr>
      <w:tabs>
        <w:tab w:val="left" w:pos="1353"/>
      </w:tabs>
      <w:spacing w:line="360" w:lineRule="auto"/>
      <w:ind w:left="1353" w:hanging="420"/>
    </w:pPr>
    <w:rPr>
      <w:rFonts w:ascii="黑体" w:eastAsia="黑体" w:hAnsi="Arial Black"/>
      <w:b w:val="0"/>
      <w:color w:val="0000FF"/>
      <w:sz w:val="44"/>
      <w:szCs w:val="20"/>
    </w:rPr>
  </w:style>
  <w:style w:type="paragraph" w:customStyle="1" w:styleId="afffffffff7">
    <w:name w:val="环正文"/>
    <w:basedOn w:val="a2"/>
    <w:link w:val="Charffb"/>
    <w:rsid w:val="00F5378A"/>
    <w:pPr>
      <w:widowControl/>
      <w:suppressAutoHyphens/>
      <w:adjustRightInd w:val="0"/>
      <w:spacing w:line="360" w:lineRule="auto"/>
      <w:ind w:firstLineChars="6" w:firstLine="480"/>
    </w:pPr>
    <w:rPr>
      <w:color w:val="000000"/>
      <w:kern w:val="0"/>
      <w:sz w:val="24"/>
      <w:szCs w:val="20"/>
    </w:rPr>
  </w:style>
  <w:style w:type="paragraph" w:customStyle="1" w:styleId="Char1CharCharCharCharCharChar5">
    <w:name w:val="Char1 Char Char Char Char Char Char5"/>
    <w:basedOn w:val="a2"/>
    <w:qFormat/>
    <w:rsid w:val="00F5378A"/>
    <w:pPr>
      <w:widowControl/>
      <w:jc w:val="left"/>
    </w:pPr>
    <w:rPr>
      <w:rFonts w:ascii="Tahoma" w:hAnsi="Tahoma" w:cs="宋体"/>
      <w:kern w:val="0"/>
      <w:sz w:val="24"/>
    </w:rPr>
  </w:style>
  <w:style w:type="paragraph" w:customStyle="1" w:styleId="17131171">
    <w:name w:val="样式 样式 首行缩进:  1.71 字符31 + 左 首行缩进:  1.71 字符"/>
    <w:basedOn w:val="a2"/>
    <w:next w:val="a2"/>
    <w:link w:val="17131171Char"/>
    <w:qFormat/>
    <w:rsid w:val="00F5378A"/>
    <w:pPr>
      <w:spacing w:line="360" w:lineRule="auto"/>
      <w:ind w:firstLine="410"/>
      <w:jc w:val="left"/>
    </w:pPr>
    <w:rPr>
      <w:rFonts w:cs="宋体"/>
      <w:sz w:val="24"/>
      <w:szCs w:val="20"/>
    </w:rPr>
  </w:style>
  <w:style w:type="paragraph" w:customStyle="1" w:styleId="4210">
    <w:name w:val="列表接续 421"/>
    <w:basedOn w:val="a2"/>
    <w:qFormat/>
    <w:rsid w:val="00F5378A"/>
    <w:pPr>
      <w:spacing w:before="60" w:after="120"/>
      <w:ind w:left="1680" w:firstLine="482"/>
    </w:pPr>
    <w:rPr>
      <w:rFonts w:ascii="Arial" w:eastAsia="仿宋_GB2312" w:hAnsi="Arial"/>
      <w:kern w:val="0"/>
      <w:sz w:val="24"/>
      <w:szCs w:val="20"/>
    </w:rPr>
  </w:style>
  <w:style w:type="paragraph" w:customStyle="1" w:styleId="afffffffff8">
    <w:name w:val="样式 首行缩进正文 + 小四"/>
    <w:basedOn w:val="a2"/>
    <w:rsid w:val="00F5378A"/>
    <w:pPr>
      <w:adjustRightInd w:val="0"/>
      <w:snapToGrid w:val="0"/>
      <w:spacing w:beforeLines="50" w:line="360" w:lineRule="auto"/>
      <w:ind w:firstLineChars="200" w:firstLine="480"/>
    </w:pPr>
    <w:rPr>
      <w:sz w:val="24"/>
    </w:rPr>
  </w:style>
  <w:style w:type="paragraph" w:customStyle="1" w:styleId="Char45">
    <w:name w:val="Char45"/>
    <w:basedOn w:val="a2"/>
    <w:qFormat/>
    <w:rsid w:val="00F5378A"/>
    <w:rPr>
      <w:sz w:val="24"/>
    </w:rPr>
  </w:style>
  <w:style w:type="paragraph" w:customStyle="1" w:styleId="200">
    <w:name w:val="样式 样式2 + 非加粗 段前: 0 磅 段后: 0 磅"/>
    <w:basedOn w:val="a2"/>
    <w:rsid w:val="00F5378A"/>
    <w:pPr>
      <w:tabs>
        <w:tab w:val="left" w:pos="0"/>
      </w:tabs>
    </w:pPr>
    <w:rPr>
      <w:rFonts w:ascii="仿宋_GB2312" w:eastAsia="仿宋_GB2312" w:hAnsi="宋体"/>
      <w:sz w:val="28"/>
      <w:szCs w:val="20"/>
    </w:rPr>
  </w:style>
  <w:style w:type="paragraph" w:customStyle="1" w:styleId="CM22">
    <w:name w:val="CM22"/>
    <w:basedOn w:val="Default"/>
    <w:next w:val="Default"/>
    <w:qFormat/>
    <w:rsid w:val="00F5378A"/>
    <w:pPr>
      <w:spacing w:line="436" w:lineRule="atLeast"/>
    </w:pPr>
    <w:rPr>
      <w:rFonts w:hAnsi="Calibri"/>
      <w:color w:val="auto"/>
      <w:szCs w:val="24"/>
    </w:rPr>
  </w:style>
  <w:style w:type="paragraph" w:customStyle="1" w:styleId="2112">
    <w:name w:val="电子邮件签名211"/>
    <w:basedOn w:val="a2"/>
    <w:qFormat/>
    <w:rsid w:val="00F5378A"/>
    <w:pPr>
      <w:spacing w:before="60"/>
      <w:ind w:firstLine="482"/>
    </w:pPr>
    <w:rPr>
      <w:rFonts w:ascii="Arial" w:eastAsia="仿宋_GB2312" w:hAnsi="Arial"/>
      <w:sz w:val="24"/>
    </w:rPr>
  </w:style>
  <w:style w:type="paragraph" w:customStyle="1" w:styleId="afffffffff9">
    <w:name w:val="小四表文左齐"/>
    <w:basedOn w:val="a2"/>
    <w:qFormat/>
    <w:rsid w:val="00F5378A"/>
    <w:pPr>
      <w:jc w:val="center"/>
    </w:pPr>
    <w:rPr>
      <w:rFonts w:ascii="宋体"/>
      <w:spacing w:val="-20"/>
      <w:sz w:val="24"/>
    </w:rPr>
  </w:style>
  <w:style w:type="paragraph" w:customStyle="1" w:styleId="f12">
    <w:name w:val="f12"/>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bgt">
    <w:name w:val="bgt"/>
    <w:basedOn w:val="a2"/>
    <w:next w:val="a2"/>
    <w:qFormat/>
    <w:rsid w:val="00F5378A"/>
    <w:pPr>
      <w:spacing w:line="360" w:lineRule="auto"/>
      <w:ind w:right="480"/>
      <w:jc w:val="center"/>
    </w:pPr>
    <w:rPr>
      <w:rFonts w:ascii="宋体" w:hAnsi="宋体"/>
      <w:b/>
      <w:color w:val="000000"/>
      <w:sz w:val="24"/>
    </w:rPr>
  </w:style>
  <w:style w:type="paragraph" w:customStyle="1" w:styleId="Style46">
    <w:name w:val="_Style 46"/>
    <w:basedOn w:val="a2"/>
    <w:next w:val="ac"/>
    <w:rsid w:val="00F5378A"/>
    <w:pPr>
      <w:ind w:firstLineChars="200" w:firstLine="200"/>
    </w:pPr>
    <w:rPr>
      <w:szCs w:val="20"/>
    </w:rPr>
  </w:style>
  <w:style w:type="paragraph" w:customStyle="1" w:styleId="820">
    <w:name w:val="样式 正文(首行缩进) + 8 磅 加粗 首行缩进:  2 字符"/>
    <w:basedOn w:val="a2"/>
    <w:qFormat/>
    <w:rsid w:val="00F5378A"/>
    <w:pPr>
      <w:adjustRightInd w:val="0"/>
      <w:snapToGrid w:val="0"/>
      <w:ind w:firstLineChars="200" w:firstLine="200"/>
    </w:pPr>
    <w:rPr>
      <w:rFonts w:cs="宋体"/>
      <w:b/>
      <w:bCs/>
      <w:kern w:val="0"/>
      <w:sz w:val="16"/>
      <w:szCs w:val="20"/>
    </w:rPr>
  </w:style>
  <w:style w:type="paragraph" w:customStyle="1" w:styleId="afffffffffa">
    <w:name w:val="自动表头"/>
    <w:basedOn w:val="a2"/>
    <w:semiHidden/>
    <w:qFormat/>
    <w:rsid w:val="00F5378A"/>
    <w:pPr>
      <w:autoSpaceDE w:val="0"/>
      <w:autoSpaceDN w:val="0"/>
      <w:adjustRightInd w:val="0"/>
      <w:spacing w:line="360" w:lineRule="auto"/>
    </w:pPr>
    <w:rPr>
      <w:rFonts w:ascii="黑体" w:eastAsia="黑体"/>
      <w:color w:val="000000"/>
      <w:szCs w:val="21"/>
    </w:rPr>
  </w:style>
  <w:style w:type="paragraph" w:customStyle="1" w:styleId="1527878">
    <w:name w:val="样式 样式 宋体 小四 行距: 1.5 倍行距 + 首行缩进:  2 字符 段前: 7.8 磅 段后: 7.8 磅"/>
    <w:basedOn w:val="a2"/>
    <w:qFormat/>
    <w:rsid w:val="00F5378A"/>
    <w:pPr>
      <w:snapToGrid w:val="0"/>
      <w:spacing w:beforeLines="50" w:afterLines="50" w:line="360" w:lineRule="auto"/>
      <w:ind w:firstLineChars="200" w:firstLine="200"/>
      <w:jc w:val="left"/>
    </w:pPr>
    <w:rPr>
      <w:rFonts w:ascii="宋体" w:hAnsi="宋体"/>
      <w:sz w:val="24"/>
      <w:szCs w:val="20"/>
    </w:rPr>
  </w:style>
  <w:style w:type="paragraph" w:customStyle="1" w:styleId="afffffffffb">
    <w:name w:val="正文新"/>
    <w:basedOn w:val="af8"/>
    <w:qFormat/>
    <w:rsid w:val="00F5378A"/>
    <w:pPr>
      <w:spacing w:before="120" w:after="120" w:line="300" w:lineRule="auto"/>
      <w:ind w:firstLine="510"/>
    </w:pPr>
    <w:rPr>
      <w:rFonts w:hAnsi="Arial"/>
      <w:kern w:val="0"/>
      <w:sz w:val="24"/>
    </w:rPr>
  </w:style>
  <w:style w:type="paragraph" w:customStyle="1" w:styleId="140">
    <w:name w:val="1标题4级"/>
    <w:basedOn w:val="130"/>
    <w:qFormat/>
    <w:rsid w:val="00F5378A"/>
  </w:style>
  <w:style w:type="paragraph" w:customStyle="1" w:styleId="ref">
    <w:name w:val="ref"/>
    <w:basedOn w:val="a2"/>
    <w:qFormat/>
    <w:rsid w:val="00F5378A"/>
    <w:pPr>
      <w:widowControl/>
      <w:pBdr>
        <w:top w:val="dashed" w:sz="6" w:space="8" w:color="CCCCCC"/>
      </w:pBdr>
      <w:spacing w:before="100" w:beforeAutospacing="1" w:after="100" w:afterAutospacing="1"/>
      <w:jc w:val="left"/>
    </w:pPr>
    <w:rPr>
      <w:rFonts w:ascii="宋体" w:hAnsi="宋体" w:cs="宋体"/>
      <w:kern w:val="0"/>
      <w:sz w:val="24"/>
    </w:rPr>
  </w:style>
  <w:style w:type="paragraph" w:customStyle="1" w:styleId="0012">
    <w:name w:val="样式 正文001 + 首行缩进:  2 字符"/>
    <w:basedOn w:val="a2"/>
    <w:semiHidden/>
    <w:qFormat/>
    <w:rsid w:val="00F5378A"/>
    <w:pPr>
      <w:spacing w:line="500" w:lineRule="exact"/>
      <w:ind w:firstLineChars="6" w:firstLine="480"/>
    </w:pPr>
    <w:rPr>
      <w:color w:val="000000"/>
      <w:sz w:val="24"/>
      <w:szCs w:val="20"/>
    </w:rPr>
  </w:style>
  <w:style w:type="paragraph" w:customStyle="1" w:styleId="xl134">
    <w:name w:val="xl134"/>
    <w:basedOn w:val="a2"/>
    <w:qFormat/>
    <w:rsid w:val="00F5378A"/>
    <w:pPr>
      <w:widowControl/>
      <w:pBdr>
        <w:top w:val="single" w:sz="4" w:space="0" w:color="auto"/>
        <w:left w:val="single" w:sz="4" w:space="0" w:color="auto"/>
        <w:bottom w:val="single" w:sz="4" w:space="0" w:color="auto"/>
        <w:right w:val="single" w:sz="8" w:space="0" w:color="auto"/>
      </w:pBdr>
      <w:shd w:val="clear" w:color="auto" w:fill="9999FF"/>
      <w:spacing w:before="100" w:beforeAutospacing="1" w:after="100" w:afterAutospacing="1" w:line="400" w:lineRule="exact"/>
      <w:jc w:val="center"/>
    </w:pPr>
    <w:rPr>
      <w:rFonts w:cs="宋体"/>
      <w:color w:val="000000"/>
      <w:kern w:val="0"/>
      <w:sz w:val="20"/>
      <w:szCs w:val="20"/>
    </w:rPr>
  </w:style>
  <w:style w:type="paragraph" w:customStyle="1" w:styleId="1110">
    <w:name w:val="明显引用111"/>
    <w:basedOn w:val="a2"/>
    <w:next w:val="a2"/>
    <w:qFormat/>
    <w:rsid w:val="00F5378A"/>
    <w:pPr>
      <w:widowControl/>
      <w:pBdr>
        <w:top w:val="single" w:sz="4" w:space="10" w:color="auto"/>
        <w:bottom w:val="single" w:sz="4" w:space="10" w:color="auto"/>
      </w:pBdr>
      <w:spacing w:before="240" w:after="240" w:line="300" w:lineRule="auto"/>
      <w:ind w:left="1152" w:right="1152"/>
      <w:jc w:val="left"/>
    </w:pPr>
    <w:rPr>
      <w:i/>
      <w:iCs/>
    </w:rPr>
  </w:style>
  <w:style w:type="paragraph" w:customStyle="1" w:styleId="xl75">
    <w:name w:val="xl75"/>
    <w:basedOn w:val="a2"/>
    <w:qFormat/>
    <w:rsid w:val="00F5378A"/>
    <w:pPr>
      <w:widowControl/>
      <w:pBdr>
        <w:top w:val="single" w:sz="8" w:space="0" w:color="000000"/>
        <w:left w:val="single" w:sz="8" w:space="0" w:color="000000"/>
        <w:bottom w:val="single" w:sz="8" w:space="0" w:color="000000"/>
      </w:pBdr>
      <w:spacing w:before="100" w:beforeAutospacing="1" w:after="100" w:afterAutospacing="1"/>
    </w:pPr>
    <w:rPr>
      <w:rFonts w:ascii="仿宋_GB2312" w:eastAsia="仿宋_GB2312" w:hAnsi="宋体" w:cs="宋体"/>
      <w:kern w:val="0"/>
      <w:szCs w:val="21"/>
    </w:rPr>
  </w:style>
  <w:style w:type="paragraph" w:customStyle="1" w:styleId="afffffffffc">
    <w:name w:val="表题格式"/>
    <w:basedOn w:val="a2"/>
    <w:qFormat/>
    <w:rsid w:val="00F5378A"/>
    <w:pPr>
      <w:spacing w:line="440" w:lineRule="exact"/>
      <w:ind w:firstLineChars="377" w:firstLine="377"/>
    </w:pPr>
    <w:rPr>
      <w:rFonts w:eastAsia="黑体"/>
      <w:kern w:val="0"/>
      <w:sz w:val="24"/>
      <w:szCs w:val="20"/>
    </w:rPr>
  </w:style>
  <w:style w:type="paragraph" w:customStyle="1" w:styleId="Char1CharCharCharCharCharCharCharCharCharCharCharChar1">
    <w:name w:val="Char1 Char Char Char Char Char Char Char Char Char Char Char Char1"/>
    <w:basedOn w:val="a2"/>
    <w:rsid w:val="00F5378A"/>
  </w:style>
  <w:style w:type="paragraph" w:customStyle="1" w:styleId="afffffffffd">
    <w:name w:val="表后"/>
    <w:basedOn w:val="a2"/>
    <w:next w:val="a2"/>
    <w:qFormat/>
    <w:rsid w:val="00F5378A"/>
    <w:pPr>
      <w:adjustRightInd w:val="0"/>
      <w:spacing w:before="120" w:line="360" w:lineRule="auto"/>
      <w:ind w:firstLine="493"/>
      <w:textAlignment w:val="baseline"/>
    </w:pPr>
    <w:rPr>
      <w:rFonts w:ascii="宋体" w:hAnsi="宋体"/>
      <w:spacing w:val="-2"/>
      <w:kern w:val="0"/>
      <w:sz w:val="24"/>
    </w:rPr>
  </w:style>
  <w:style w:type="paragraph" w:customStyle="1" w:styleId="afffffffffe">
    <w:name w:val="封面上部"/>
    <w:basedOn w:val="a2"/>
    <w:qFormat/>
    <w:rsid w:val="00F5378A"/>
    <w:pPr>
      <w:spacing w:line="400" w:lineRule="exact"/>
      <w:jc w:val="center"/>
    </w:pPr>
    <w:rPr>
      <w:rFonts w:ascii="黑体" w:eastAsia="黑体"/>
      <w:color w:val="000000"/>
      <w:sz w:val="28"/>
    </w:rPr>
  </w:style>
  <w:style w:type="paragraph" w:customStyle="1" w:styleId="CharCharCharChar6">
    <w:name w:val="Char Char Char Char6"/>
    <w:basedOn w:val="a2"/>
    <w:qFormat/>
    <w:rsid w:val="00F5378A"/>
    <w:rPr>
      <w:sz w:val="24"/>
    </w:rPr>
  </w:style>
  <w:style w:type="paragraph" w:customStyle="1" w:styleId="affffffffff">
    <w:name w:val="表内小四中"/>
    <w:basedOn w:val="a2"/>
    <w:semiHidden/>
    <w:qFormat/>
    <w:rsid w:val="00F5378A"/>
    <w:pPr>
      <w:adjustRightInd w:val="0"/>
      <w:snapToGrid w:val="0"/>
      <w:spacing w:line="400" w:lineRule="exact"/>
      <w:ind w:leftChars="-2" w:left="-2" w:rightChars="-10" w:right="-10"/>
      <w:jc w:val="center"/>
    </w:pPr>
    <w:rPr>
      <w:color w:val="000000"/>
      <w:kern w:val="0"/>
      <w:sz w:val="24"/>
      <w:szCs w:val="20"/>
    </w:rPr>
  </w:style>
  <w:style w:type="paragraph" w:customStyle="1" w:styleId="pic1">
    <w:name w:val="pic1"/>
    <w:basedOn w:val="a2"/>
    <w:qFormat/>
    <w:rsid w:val="00F5378A"/>
    <w:pPr>
      <w:widowControl/>
      <w:pBdr>
        <w:top w:val="single" w:sz="6" w:space="3" w:color="DEDFE1"/>
        <w:left w:val="single" w:sz="6" w:space="3" w:color="DEDFE1"/>
        <w:bottom w:val="single" w:sz="6" w:space="6" w:color="DEDFE1"/>
        <w:right w:val="single" w:sz="6" w:space="3" w:color="DEDFE1"/>
      </w:pBdr>
      <w:shd w:val="clear" w:color="auto" w:fill="FFFFFF"/>
      <w:spacing w:before="30" w:line="500" w:lineRule="exact"/>
      <w:ind w:right="225"/>
      <w:jc w:val="center"/>
    </w:pPr>
    <w:rPr>
      <w:rFonts w:ascii="宋体" w:hAnsi="宋体" w:cs="宋体"/>
      <w:kern w:val="0"/>
      <w:sz w:val="2"/>
      <w:szCs w:val="2"/>
    </w:rPr>
  </w:style>
  <w:style w:type="paragraph" w:customStyle="1" w:styleId="editit2">
    <w:name w:val="edit_it2"/>
    <w:basedOn w:val="a2"/>
    <w:qFormat/>
    <w:rsid w:val="00F5378A"/>
    <w:pPr>
      <w:widowControl/>
      <w:spacing w:before="75" w:line="270" w:lineRule="atLeast"/>
      <w:ind w:right="120"/>
      <w:jc w:val="left"/>
    </w:pPr>
    <w:rPr>
      <w:rFonts w:ascii="宋体" w:hAnsi="宋体" w:cs="宋体"/>
      <w:kern w:val="0"/>
      <w:sz w:val="18"/>
      <w:szCs w:val="18"/>
    </w:rPr>
  </w:style>
  <w:style w:type="paragraph" w:customStyle="1" w:styleId="px12s">
    <w:name w:val="px12s"/>
    <w:basedOn w:val="a2"/>
    <w:semiHidden/>
    <w:qFormat/>
    <w:rsid w:val="00F5378A"/>
    <w:pPr>
      <w:widowControl/>
      <w:adjustRightInd w:val="0"/>
      <w:snapToGrid w:val="0"/>
      <w:spacing w:before="100" w:beforeAutospacing="1" w:after="100" w:afterAutospacing="1" w:line="360" w:lineRule="auto"/>
      <w:ind w:firstLineChars="6" w:firstLine="200"/>
      <w:jc w:val="left"/>
    </w:pPr>
    <w:rPr>
      <w:color w:val="000000"/>
      <w:kern w:val="0"/>
      <w:sz w:val="18"/>
      <w:szCs w:val="18"/>
    </w:rPr>
  </w:style>
  <w:style w:type="paragraph" w:customStyle="1" w:styleId="CharCharCharCharCharCharCharCharChar1">
    <w:name w:val="Char Char Char Char Char Char Char Char Char1"/>
    <w:basedOn w:val="a2"/>
    <w:qFormat/>
    <w:rsid w:val="00F5378A"/>
    <w:rPr>
      <w:szCs w:val="21"/>
    </w:rPr>
  </w:style>
  <w:style w:type="paragraph" w:customStyle="1" w:styleId="Char2CharCharChar2CharCharChar">
    <w:name w:val="Char2 Char Char Char2 Char Char Char"/>
    <w:basedOn w:val="a2"/>
    <w:qFormat/>
    <w:rsid w:val="00F5378A"/>
    <w:pPr>
      <w:widowControl/>
      <w:spacing w:after="160" w:line="240" w:lineRule="exact"/>
      <w:jc w:val="left"/>
    </w:pPr>
    <w:rPr>
      <w:rFonts w:ascii="Arial" w:eastAsia="Times New Roman" w:hAnsi="Arial" w:cs="Verdana"/>
      <w:b/>
      <w:kern w:val="0"/>
      <w:sz w:val="24"/>
      <w:lang w:eastAsia="en-US"/>
    </w:rPr>
  </w:style>
  <w:style w:type="paragraph" w:customStyle="1" w:styleId="08515Char">
    <w:name w:val="样式 宋体 小四 首行缩进:  0.85 厘米 行距: 1.5 倍行距 Char"/>
    <w:basedOn w:val="a2"/>
    <w:link w:val="08515CharChar"/>
    <w:semiHidden/>
    <w:qFormat/>
    <w:rsid w:val="00F5378A"/>
    <w:pPr>
      <w:adjustRightInd w:val="0"/>
      <w:snapToGrid w:val="0"/>
      <w:spacing w:beforeLines="50" w:line="360" w:lineRule="auto"/>
      <w:ind w:firstLineChars="6" w:firstLine="482"/>
    </w:pPr>
    <w:rPr>
      <w:rFonts w:ascii="宋体" w:hAnsi="宋体"/>
      <w:color w:val="000000"/>
      <w:sz w:val="24"/>
      <w:szCs w:val="20"/>
    </w:rPr>
  </w:style>
  <w:style w:type="paragraph" w:customStyle="1" w:styleId="xl36">
    <w:name w:val="xl36"/>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Cs w:val="21"/>
    </w:rPr>
  </w:style>
  <w:style w:type="paragraph" w:customStyle="1" w:styleId="fm-ta-1">
    <w:name w:val="fm-ta-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520">
    <w:name w:val="列表 52"/>
    <w:basedOn w:val="a2"/>
    <w:qFormat/>
    <w:rsid w:val="00F5378A"/>
    <w:pPr>
      <w:spacing w:before="60"/>
      <w:ind w:left="2100" w:hanging="420"/>
    </w:pPr>
    <w:rPr>
      <w:rFonts w:ascii="Arial" w:eastAsia="仿宋_GB2312" w:hAnsi="Arial"/>
      <w:kern w:val="0"/>
      <w:sz w:val="24"/>
      <w:szCs w:val="20"/>
    </w:rPr>
  </w:style>
  <w:style w:type="paragraph" w:customStyle="1" w:styleId="TimesNewRoman3">
    <w:name w:val="样式 题注 + (西文) Times New Roman (中文) 宋体 小四 加粗 黑色 居中 段前: 3 磅 ..."/>
    <w:basedOn w:val="ad"/>
    <w:qFormat/>
    <w:rsid w:val="00F5378A"/>
    <w:pPr>
      <w:adjustRightInd w:val="0"/>
      <w:spacing w:before="0" w:afterLines="100" w:line="360" w:lineRule="auto"/>
      <w:jc w:val="center"/>
      <w:textAlignment w:val="baseline"/>
    </w:pPr>
    <w:rPr>
      <w:rFonts w:ascii="Times New Roman" w:eastAsia="宋体" w:hAnsi="Times New Roman"/>
      <w:b/>
      <w:bCs/>
      <w:color w:val="000000"/>
      <w:kern w:val="0"/>
    </w:rPr>
  </w:style>
  <w:style w:type="paragraph" w:customStyle="1" w:styleId="affffffffff0">
    <w:name w:val="样式a"/>
    <w:basedOn w:val="a2"/>
    <w:rsid w:val="00F5378A"/>
    <w:pPr>
      <w:adjustRightInd w:val="0"/>
      <w:snapToGrid w:val="0"/>
      <w:spacing w:line="480" w:lineRule="exact"/>
      <w:ind w:firstLineChars="200" w:firstLine="560"/>
      <w:textAlignment w:val="baseline"/>
    </w:pPr>
    <w:rPr>
      <w:rFonts w:eastAsia="仿宋_GB2312"/>
      <w:kern w:val="0"/>
      <w:sz w:val="28"/>
      <w:szCs w:val="20"/>
    </w:rPr>
  </w:style>
  <w:style w:type="paragraph" w:customStyle="1" w:styleId="FScheck1">
    <w:name w:val="FScheck1"/>
    <w:basedOn w:val="a2"/>
    <w:qFormat/>
    <w:rsid w:val="00F5378A"/>
    <w:pPr>
      <w:widowControl/>
      <w:overflowPunct w:val="0"/>
      <w:autoSpaceDE w:val="0"/>
      <w:autoSpaceDN w:val="0"/>
      <w:adjustRightInd w:val="0"/>
      <w:spacing w:before="60" w:after="60" w:line="260" w:lineRule="exact"/>
      <w:ind w:left="425" w:hanging="425"/>
      <w:jc w:val="left"/>
    </w:pPr>
    <w:rPr>
      <w:rFonts w:ascii="Arial" w:hAnsi="Arial"/>
      <w:color w:val="000000"/>
      <w:kern w:val="0"/>
      <w:sz w:val="20"/>
      <w:szCs w:val="20"/>
      <w:lang w:val="en-AU" w:eastAsia="en-US"/>
    </w:rPr>
  </w:style>
  <w:style w:type="paragraph" w:customStyle="1" w:styleId="414">
    <w:name w:val="样式 样式 标题 4标题 14 + 自动设置 + 无下划线"/>
    <w:basedOn w:val="4140"/>
    <w:semiHidden/>
    <w:qFormat/>
    <w:rsid w:val="00F5378A"/>
    <w:pPr>
      <w:ind w:left="864" w:hanging="864"/>
    </w:pPr>
    <w:rPr>
      <w:u w:val="none"/>
    </w:rPr>
  </w:style>
  <w:style w:type="paragraph" w:customStyle="1" w:styleId="4140">
    <w:name w:val="样式 标题 4标题 14 + 自动设置"/>
    <w:basedOn w:val="40"/>
    <w:semiHidden/>
    <w:qFormat/>
    <w:rsid w:val="00F5378A"/>
    <w:pPr>
      <w:keepLines w:val="0"/>
      <w:numPr>
        <w:ilvl w:val="0"/>
        <w:numId w:val="0"/>
      </w:numPr>
      <w:adjustRightInd w:val="0"/>
      <w:snapToGrid w:val="0"/>
      <w:spacing w:line="376" w:lineRule="exact"/>
    </w:pPr>
    <w:rPr>
      <w:rFonts w:ascii="Times New Roman" w:hAnsi="Times New Roman"/>
      <w:b w:val="0"/>
      <w:bCs w:val="0"/>
      <w:color w:val="000000"/>
      <w:sz w:val="24"/>
      <w:szCs w:val="24"/>
      <w:u w:val="single"/>
    </w:rPr>
  </w:style>
  <w:style w:type="paragraph" w:customStyle="1" w:styleId="GB23122523">
    <w:name w:val="样式 样式 (中文) 楷体_GB2312 四号 左 行距: 固定值 25 磅 + 行距: 固定值 23 磅"/>
    <w:basedOn w:val="a2"/>
    <w:rsid w:val="00F5378A"/>
    <w:pPr>
      <w:spacing w:line="460" w:lineRule="exact"/>
      <w:ind w:firstLineChars="200" w:firstLine="200"/>
      <w:jc w:val="left"/>
    </w:pPr>
    <w:rPr>
      <w:rFonts w:eastAsia="Cambria Math" w:cs="宋体"/>
      <w:spacing w:val="12"/>
      <w:kern w:val="0"/>
      <w:sz w:val="28"/>
      <w:szCs w:val="20"/>
    </w:rPr>
  </w:style>
  <w:style w:type="paragraph" w:customStyle="1" w:styleId="3231">
    <w:name w:val="正文文本缩进 323"/>
    <w:basedOn w:val="a2"/>
    <w:qFormat/>
    <w:rsid w:val="00F5378A"/>
    <w:pPr>
      <w:spacing w:after="120"/>
      <w:ind w:leftChars="200" w:left="420"/>
    </w:pPr>
    <w:rPr>
      <w:sz w:val="16"/>
      <w:szCs w:val="16"/>
    </w:rPr>
  </w:style>
  <w:style w:type="paragraph" w:customStyle="1" w:styleId="098">
    <w:name w:val="正文应首缩0.98"/>
    <w:basedOn w:val="a2"/>
    <w:qFormat/>
    <w:rsid w:val="00F5378A"/>
    <w:pPr>
      <w:widowControl/>
      <w:adjustRightInd w:val="0"/>
      <w:snapToGrid w:val="0"/>
      <w:spacing w:line="300" w:lineRule="auto"/>
      <w:ind w:firstLine="556"/>
      <w:jc w:val="left"/>
      <w:textAlignment w:val="baseline"/>
    </w:pPr>
    <w:rPr>
      <w:rFonts w:ascii="宋体" w:hAnsi="宋体" w:cs="宋体"/>
      <w:kern w:val="0"/>
      <w:sz w:val="28"/>
    </w:rPr>
  </w:style>
  <w:style w:type="paragraph" w:customStyle="1" w:styleId="chu">
    <w:name w:val="chu"/>
    <w:basedOn w:val="a2"/>
    <w:semiHidden/>
    <w:rsid w:val="00F5378A"/>
    <w:pPr>
      <w:widowControl/>
      <w:adjustRightInd w:val="0"/>
      <w:snapToGrid w:val="0"/>
      <w:spacing w:before="100" w:beforeAutospacing="1" w:after="100" w:afterAutospacing="1" w:line="360" w:lineRule="auto"/>
      <w:ind w:firstLineChars="6" w:firstLine="200"/>
      <w:jc w:val="left"/>
    </w:pPr>
    <w:rPr>
      <w:color w:val="000000"/>
      <w:kern w:val="0"/>
      <w:sz w:val="24"/>
    </w:rPr>
  </w:style>
  <w:style w:type="paragraph" w:customStyle="1" w:styleId="contri-more-tr">
    <w:name w:val="contri-more-tr"/>
    <w:basedOn w:val="a2"/>
    <w:qFormat/>
    <w:rsid w:val="00F5378A"/>
    <w:pPr>
      <w:widowControl/>
      <w:shd w:val="clear" w:color="auto" w:fill="F4F4F4"/>
      <w:spacing w:before="100" w:beforeAutospacing="1" w:after="100" w:afterAutospacing="1"/>
      <w:jc w:val="right"/>
    </w:pPr>
    <w:rPr>
      <w:rFonts w:ascii="宋体" w:hAnsi="宋体" w:cs="宋体"/>
      <w:kern w:val="0"/>
      <w:sz w:val="24"/>
    </w:rPr>
  </w:style>
  <w:style w:type="paragraph" w:customStyle="1" w:styleId="reader-word-layerreader-word-s1-6">
    <w:name w:val="reader-word-layer reader-word-s1-6"/>
    <w:basedOn w:val="a2"/>
    <w:qFormat/>
    <w:rsid w:val="00F5378A"/>
    <w:pPr>
      <w:widowControl/>
      <w:spacing w:before="100" w:beforeAutospacing="1" w:after="100" w:afterAutospacing="1"/>
      <w:jc w:val="left"/>
    </w:pPr>
    <w:rPr>
      <w:rFonts w:ascii="宋体" w:hAnsi="宋体" w:cs="宋体"/>
      <w:kern w:val="0"/>
      <w:sz w:val="24"/>
    </w:rPr>
  </w:style>
  <w:style w:type="paragraph" w:customStyle="1" w:styleId="sprite-bg">
    <w:name w:val="sprite-bg"/>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f5">
    <w:name w:val="正文 + 首行缩进:  2 字符"/>
    <w:basedOn w:val="a2"/>
    <w:semiHidden/>
    <w:qFormat/>
    <w:rsid w:val="00F5378A"/>
    <w:pPr>
      <w:spacing w:line="400" w:lineRule="exact"/>
      <w:ind w:firstLineChars="6" w:firstLine="480"/>
    </w:pPr>
    <w:rPr>
      <w:rFonts w:cs="宋体"/>
      <w:color w:val="000000"/>
      <w:sz w:val="24"/>
      <w:szCs w:val="20"/>
    </w:rPr>
  </w:style>
  <w:style w:type="paragraph" w:customStyle="1" w:styleId="t-img3">
    <w:name w:val="t-img3"/>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f6">
    <w:name w:val="标3"/>
    <w:basedOn w:val="30"/>
    <w:next w:val="af8"/>
    <w:qFormat/>
    <w:rsid w:val="00F5378A"/>
    <w:pPr>
      <w:widowControl/>
      <w:numPr>
        <w:ilvl w:val="0"/>
        <w:numId w:val="0"/>
      </w:numPr>
      <w:tabs>
        <w:tab w:val="left" w:pos="578"/>
        <w:tab w:val="center" w:pos="6804"/>
        <w:tab w:val="right" w:pos="7371"/>
      </w:tabs>
      <w:overflowPunct w:val="0"/>
      <w:adjustRightInd w:val="0"/>
      <w:snapToGrid w:val="0"/>
      <w:spacing w:line="500" w:lineRule="exact"/>
      <w:ind w:left="726" w:hanging="726"/>
      <w:jc w:val="left"/>
    </w:pPr>
    <w:rPr>
      <w:rFonts w:ascii="宋体" w:eastAsia="仿宋_GB2312" w:hAnsi="宋体" w:cs="宋体"/>
      <w:bCs w:val="0"/>
      <w:color w:val="0000FF"/>
      <w:kern w:val="0"/>
      <w:szCs w:val="20"/>
    </w:rPr>
  </w:style>
  <w:style w:type="paragraph" w:customStyle="1" w:styleId="Char30">
    <w:name w:val="Char3"/>
    <w:basedOn w:val="a2"/>
    <w:qFormat/>
    <w:rsid w:val="00F5378A"/>
    <w:rPr>
      <w:sz w:val="24"/>
    </w:rPr>
  </w:style>
  <w:style w:type="paragraph" w:customStyle="1" w:styleId="affffffffff1">
    <w:name w:val="流程图"/>
    <w:basedOn w:val="a2"/>
    <w:qFormat/>
    <w:rsid w:val="00F5378A"/>
    <w:pPr>
      <w:tabs>
        <w:tab w:val="left" w:pos="0"/>
      </w:tabs>
      <w:autoSpaceDE w:val="0"/>
      <w:autoSpaceDN w:val="0"/>
      <w:adjustRightInd w:val="0"/>
      <w:spacing w:line="240" w:lineRule="atLeast"/>
      <w:jc w:val="center"/>
      <w:textAlignment w:val="bottom"/>
    </w:pPr>
    <w:rPr>
      <w:rFonts w:ascii="宋体"/>
      <w:szCs w:val="20"/>
    </w:rPr>
  </w:style>
  <w:style w:type="paragraph" w:customStyle="1" w:styleId="affffffffff2">
    <w:name w:val="表文"/>
    <w:basedOn w:val="a2"/>
    <w:semiHidden/>
    <w:qFormat/>
    <w:rsid w:val="00F5378A"/>
    <w:pPr>
      <w:adjustRightInd w:val="0"/>
      <w:spacing w:line="400" w:lineRule="exact"/>
      <w:jc w:val="center"/>
    </w:pPr>
    <w:rPr>
      <w:color w:val="000000"/>
      <w:kern w:val="0"/>
      <w:sz w:val="24"/>
      <w:szCs w:val="20"/>
    </w:rPr>
  </w:style>
  <w:style w:type="paragraph" w:customStyle="1" w:styleId="figure1">
    <w:name w:val="figure1"/>
    <w:basedOn w:val="a2"/>
    <w:semiHidden/>
    <w:qFormat/>
    <w:rsid w:val="00F5378A"/>
    <w:pPr>
      <w:snapToGrid w:val="0"/>
      <w:spacing w:line="320" w:lineRule="exact"/>
      <w:ind w:firstLineChars="6" w:firstLine="200"/>
      <w:jc w:val="left"/>
    </w:pPr>
    <w:rPr>
      <w:color w:val="000000"/>
      <w:spacing w:val="-20"/>
      <w:kern w:val="0"/>
      <w:sz w:val="24"/>
    </w:rPr>
  </w:style>
  <w:style w:type="paragraph" w:customStyle="1" w:styleId="4TimesNewRoman">
    <w:name w:val="样式 样式 标题 4 + Times New Roman + 非加粗"/>
    <w:basedOn w:val="a2"/>
    <w:next w:val="a2"/>
    <w:qFormat/>
    <w:rsid w:val="00F5378A"/>
    <w:pPr>
      <w:keepNext/>
      <w:keepLines/>
      <w:tabs>
        <w:tab w:val="left" w:pos="1080"/>
      </w:tabs>
      <w:spacing w:before="280" w:after="290" w:line="376" w:lineRule="auto"/>
      <w:outlineLvl w:val="3"/>
    </w:pPr>
    <w:rPr>
      <w:rFonts w:eastAsia="仿宋_GB2312"/>
      <w:sz w:val="28"/>
      <w:szCs w:val="28"/>
    </w:rPr>
  </w:style>
  <w:style w:type="paragraph" w:customStyle="1" w:styleId="CharCharCharCharCharCharCharCharCharCharCharCharCharCharChar1CharCharCharCharCharCharCharCharCharCharCharCharChar2">
    <w:name w:val="Char Char Char Char Char Char Char Char Char Char Char Char Char Char Char1 Char Char Char Char Char Char Char Char Char Char Char Char Char2"/>
    <w:basedOn w:val="a2"/>
    <w:qFormat/>
    <w:rsid w:val="00F5378A"/>
    <w:pPr>
      <w:autoSpaceDE w:val="0"/>
      <w:autoSpaceDN w:val="0"/>
      <w:adjustRightInd w:val="0"/>
      <w:snapToGrid w:val="0"/>
      <w:spacing w:before="50" w:after="50" w:line="360" w:lineRule="auto"/>
      <w:ind w:firstLineChars="200" w:firstLine="560"/>
    </w:pPr>
    <w:rPr>
      <w:color w:val="000000"/>
      <w:sz w:val="24"/>
    </w:rPr>
  </w:style>
  <w:style w:type="paragraph" w:customStyle="1" w:styleId="dh">
    <w:name w:val="正文dh"/>
    <w:basedOn w:val="a2"/>
    <w:qFormat/>
    <w:rsid w:val="00F5378A"/>
    <w:pPr>
      <w:spacing w:line="520" w:lineRule="exact"/>
      <w:ind w:firstLine="482"/>
    </w:pPr>
    <w:rPr>
      <w:rFonts w:ascii="宋体"/>
      <w:sz w:val="24"/>
      <w:szCs w:val="20"/>
    </w:rPr>
  </w:style>
  <w:style w:type="paragraph" w:customStyle="1" w:styleId="3f7">
    <w:name w:val="字元3"/>
    <w:basedOn w:val="a2"/>
    <w:qFormat/>
    <w:rsid w:val="00F5378A"/>
    <w:rPr>
      <w:sz w:val="24"/>
    </w:rPr>
  </w:style>
  <w:style w:type="paragraph" w:customStyle="1" w:styleId="affffffffff3">
    <w:name w:val="深圳"/>
    <w:basedOn w:val="CM6"/>
    <w:semiHidden/>
    <w:qFormat/>
    <w:rsid w:val="00F5378A"/>
    <w:pPr>
      <w:spacing w:beforeLines="50" w:afterLines="50" w:line="360" w:lineRule="auto"/>
      <w:ind w:firstLine="425"/>
      <w:jc w:val="both"/>
    </w:pPr>
    <w:rPr>
      <w:rFonts w:ascii="Times New Roman" w:eastAsia="宋体" w:cs="..ì."/>
      <w:sz w:val="21"/>
      <w:szCs w:val="21"/>
    </w:rPr>
  </w:style>
  <w:style w:type="paragraph" w:customStyle="1" w:styleId="2240">
    <w:name w:val="标题 2+ 行距: 固定值 24 磅"/>
    <w:basedOn w:val="2"/>
    <w:qFormat/>
    <w:rsid w:val="00F5378A"/>
    <w:pPr>
      <w:numPr>
        <w:ilvl w:val="0"/>
        <w:numId w:val="0"/>
      </w:numPr>
      <w:spacing w:beforeLines="50" w:afterLines="50"/>
    </w:pPr>
    <w:rPr>
      <w:rFonts w:eastAsia="黑体"/>
      <w:bCs w:val="0"/>
      <w:kern w:val="0"/>
      <w:sz w:val="32"/>
    </w:rPr>
  </w:style>
  <w:style w:type="paragraph" w:customStyle="1" w:styleId="declear1">
    <w:name w:val="declear1"/>
    <w:basedOn w:val="a2"/>
    <w:qFormat/>
    <w:rsid w:val="00F5378A"/>
    <w:pPr>
      <w:widowControl/>
      <w:spacing w:after="30" w:line="240" w:lineRule="atLeast"/>
      <w:jc w:val="left"/>
    </w:pPr>
    <w:rPr>
      <w:rFonts w:ascii="宋体" w:hAnsi="宋体" w:cs="宋体"/>
      <w:vanish/>
      <w:color w:val="999999"/>
      <w:kern w:val="0"/>
      <w:sz w:val="18"/>
      <w:szCs w:val="18"/>
    </w:rPr>
  </w:style>
  <w:style w:type="paragraph" w:customStyle="1" w:styleId="CharChar1CharCharCharCharCharCharCharCharCharCharCharCharChar">
    <w:name w:val="Char Char1 Char Char Char Char Char Char Char Char Char Char Char Char Char"/>
    <w:basedOn w:val="a2"/>
    <w:semiHidden/>
    <w:qFormat/>
    <w:rsid w:val="00F5378A"/>
    <w:pPr>
      <w:spacing w:line="360" w:lineRule="auto"/>
      <w:ind w:firstLineChars="6" w:firstLine="200"/>
    </w:pPr>
    <w:rPr>
      <w:rFonts w:cs="宋体"/>
      <w:color w:val="000000"/>
      <w:sz w:val="24"/>
    </w:rPr>
  </w:style>
  <w:style w:type="paragraph" w:customStyle="1" w:styleId="PlainText3">
    <w:name w:val="Plain Text3"/>
    <w:basedOn w:val="a2"/>
    <w:qFormat/>
    <w:rsid w:val="00F5378A"/>
    <w:pPr>
      <w:autoSpaceDE w:val="0"/>
      <w:autoSpaceDN w:val="0"/>
      <w:adjustRightInd w:val="0"/>
      <w:snapToGrid w:val="0"/>
      <w:spacing w:line="500" w:lineRule="exact"/>
      <w:textAlignment w:val="baseline"/>
    </w:pPr>
    <w:rPr>
      <w:rFonts w:ascii="宋体" w:hAnsi="宋体"/>
      <w:kern w:val="0"/>
      <w:sz w:val="24"/>
    </w:rPr>
  </w:style>
  <w:style w:type="paragraph" w:customStyle="1" w:styleId="010">
    <w:name w:val="正文01"/>
    <w:basedOn w:val="a2"/>
    <w:link w:val="01Char1"/>
    <w:qFormat/>
    <w:rsid w:val="00F5378A"/>
    <w:pPr>
      <w:spacing w:before="60" w:line="520" w:lineRule="exact"/>
      <w:ind w:firstLineChars="200" w:firstLine="200"/>
    </w:pPr>
    <w:rPr>
      <w:rFonts w:eastAsia="仿宋_GB2312"/>
      <w:sz w:val="28"/>
      <w:szCs w:val="20"/>
    </w:rPr>
  </w:style>
  <w:style w:type="paragraph" w:customStyle="1" w:styleId="1fd">
    <w:name w:val="1正文段落"/>
    <w:basedOn w:val="a2"/>
    <w:link w:val="1Char6"/>
    <w:qFormat/>
    <w:rsid w:val="00F5378A"/>
    <w:pPr>
      <w:snapToGrid w:val="0"/>
      <w:spacing w:line="360" w:lineRule="auto"/>
      <w:ind w:firstLineChars="6" w:firstLine="480"/>
      <w:jc w:val="left"/>
    </w:pPr>
    <w:rPr>
      <w:color w:val="000000"/>
      <w:kern w:val="0"/>
      <w:sz w:val="24"/>
    </w:rPr>
  </w:style>
  <w:style w:type="paragraph" w:customStyle="1" w:styleId="CharChar2CharCharCharCharCharChar3">
    <w:name w:val="Char Char2 Char Char Char Char Char Char3"/>
    <w:basedOn w:val="a2"/>
    <w:qFormat/>
    <w:rsid w:val="00F5378A"/>
    <w:pPr>
      <w:spacing w:line="480" w:lineRule="exact"/>
    </w:pPr>
    <w:rPr>
      <w:sz w:val="22"/>
    </w:rPr>
  </w:style>
  <w:style w:type="paragraph" w:customStyle="1" w:styleId="84">
    <w:name w:val="正文文本8"/>
    <w:basedOn w:val="a2"/>
    <w:qFormat/>
    <w:rsid w:val="00F5378A"/>
    <w:pPr>
      <w:widowControl/>
      <w:spacing w:after="120"/>
      <w:jc w:val="left"/>
    </w:pPr>
    <w:rPr>
      <w:rFonts w:ascii="宋体" w:hAnsi="宋体" w:cs="宋体" w:hint="eastAsia"/>
      <w:kern w:val="0"/>
      <w:sz w:val="24"/>
    </w:rPr>
  </w:style>
  <w:style w:type="paragraph" w:customStyle="1" w:styleId="fldset">
    <w:name w:val="fldse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15">
    <w:name w:val="页脚11"/>
    <w:basedOn w:val="a2"/>
    <w:qFormat/>
    <w:rsid w:val="00F5378A"/>
    <w:pPr>
      <w:widowControl/>
      <w:spacing w:before="100" w:beforeAutospacing="1" w:after="100" w:afterAutospacing="1"/>
      <w:jc w:val="left"/>
    </w:pPr>
    <w:rPr>
      <w:rFonts w:ascii="宋体" w:hAnsi="宋体" w:cs="宋体"/>
      <w:vanish/>
      <w:kern w:val="0"/>
      <w:sz w:val="16"/>
      <w:szCs w:val="16"/>
    </w:rPr>
  </w:style>
  <w:style w:type="paragraph" w:customStyle="1" w:styleId="affffffffff4">
    <w:name w:val="正文说明"/>
    <w:basedOn w:val="a2"/>
    <w:rsid w:val="00F5378A"/>
    <w:pPr>
      <w:adjustRightInd w:val="0"/>
      <w:spacing w:beforeLines="25" w:line="360" w:lineRule="auto"/>
      <w:ind w:firstLine="756"/>
    </w:pPr>
    <w:rPr>
      <w:rFonts w:ascii="宋体" w:hAnsi="宋体"/>
      <w:color w:val="FF0000"/>
      <w:kern w:val="0"/>
      <w:sz w:val="36"/>
      <w:szCs w:val="36"/>
      <w:bdr w:val="single" w:sz="4" w:space="0" w:color="auto"/>
    </w:rPr>
  </w:style>
  <w:style w:type="paragraph" w:customStyle="1" w:styleId="affffffffff5">
    <w:name w:val="河石管道 表格文字小五"/>
    <w:qFormat/>
    <w:rsid w:val="00F5378A"/>
    <w:pPr>
      <w:tabs>
        <w:tab w:val="left" w:pos="277"/>
        <w:tab w:val="left" w:pos="600"/>
        <w:tab w:val="left" w:pos="780"/>
        <w:tab w:val="left" w:pos="2517"/>
      </w:tabs>
      <w:adjustRightInd w:val="0"/>
      <w:jc w:val="both"/>
      <w:textAlignment w:val="baseline"/>
    </w:pPr>
    <w:rPr>
      <w:sz w:val="18"/>
      <w:szCs w:val="21"/>
    </w:rPr>
  </w:style>
  <w:style w:type="paragraph" w:customStyle="1" w:styleId="1fe">
    <w:name w:val="样式 标题1新 + 加粗"/>
    <w:basedOn w:val="1f1"/>
    <w:qFormat/>
    <w:rsid w:val="00F5378A"/>
    <w:pPr>
      <w:tabs>
        <w:tab w:val="clear" w:pos="720"/>
        <w:tab w:val="left" w:pos="600"/>
      </w:tabs>
      <w:ind w:left="600" w:hanging="600"/>
    </w:pPr>
  </w:style>
  <w:style w:type="paragraph" w:customStyle="1" w:styleId="Char2CharCharChar4">
    <w:name w:val="Char2 Char Char Char4"/>
    <w:basedOn w:val="a2"/>
    <w:qFormat/>
    <w:rsid w:val="00F5378A"/>
    <w:pPr>
      <w:snapToGrid w:val="0"/>
      <w:spacing w:line="360" w:lineRule="auto"/>
      <w:ind w:firstLineChars="200" w:firstLine="200"/>
    </w:pPr>
    <w:rPr>
      <w:rFonts w:eastAsia="仿宋_GB2312"/>
      <w:sz w:val="24"/>
    </w:rPr>
  </w:style>
  <w:style w:type="paragraph" w:customStyle="1" w:styleId="navitext">
    <w:name w:val="navitext"/>
    <w:basedOn w:val="a2"/>
    <w:semiHidden/>
    <w:rsid w:val="00F5378A"/>
    <w:pPr>
      <w:widowControl/>
      <w:adjustRightInd w:val="0"/>
      <w:snapToGrid w:val="0"/>
      <w:spacing w:before="100" w:beforeAutospacing="1" w:after="100" w:afterAutospacing="1" w:line="360" w:lineRule="auto"/>
      <w:ind w:firstLineChars="6" w:firstLine="200"/>
      <w:jc w:val="left"/>
    </w:pPr>
    <w:rPr>
      <w:color w:val="000000"/>
      <w:kern w:val="0"/>
      <w:sz w:val="18"/>
      <w:szCs w:val="18"/>
    </w:rPr>
  </w:style>
  <w:style w:type="paragraph" w:customStyle="1" w:styleId="2f6">
    <w:name w:val="引用2"/>
    <w:basedOn w:val="a2"/>
    <w:next w:val="a2"/>
    <w:qFormat/>
    <w:rsid w:val="00F5378A"/>
    <w:pPr>
      <w:widowControl/>
      <w:jc w:val="left"/>
    </w:pPr>
    <w:rPr>
      <w:i/>
      <w:iCs/>
      <w:sz w:val="20"/>
    </w:rPr>
  </w:style>
  <w:style w:type="paragraph" w:customStyle="1" w:styleId="dir-holder">
    <w:name w:val="dir-holder"/>
    <w:basedOn w:val="a2"/>
    <w:qFormat/>
    <w:rsid w:val="00F5378A"/>
    <w:pPr>
      <w:widowControl/>
      <w:spacing w:before="100" w:beforeAutospacing="1" w:after="100" w:afterAutospacing="1" w:line="120" w:lineRule="atLeast"/>
      <w:jc w:val="left"/>
    </w:pPr>
    <w:rPr>
      <w:rFonts w:ascii="宋体" w:hAnsi="宋体" w:cs="宋体"/>
      <w:vanish/>
      <w:kern w:val="0"/>
      <w:sz w:val="2"/>
      <w:szCs w:val="2"/>
    </w:rPr>
  </w:style>
  <w:style w:type="paragraph" w:customStyle="1" w:styleId="share-item-title">
    <w:name w:val="share-item-title"/>
    <w:basedOn w:val="a2"/>
    <w:qFormat/>
    <w:rsid w:val="00F5378A"/>
    <w:pPr>
      <w:widowControl/>
      <w:pBdr>
        <w:right w:val="single" w:sz="6" w:space="0" w:color="DDDDDD"/>
      </w:pBdr>
      <w:spacing w:before="30" w:after="30"/>
      <w:jc w:val="center"/>
    </w:pPr>
    <w:rPr>
      <w:rFonts w:ascii="宋体" w:hAnsi="宋体" w:cs="宋体"/>
      <w:kern w:val="0"/>
      <w:sz w:val="24"/>
    </w:rPr>
  </w:style>
  <w:style w:type="paragraph" w:customStyle="1" w:styleId="CharCharCharCharCharCharChar1CharCharCharCharCharChar1">
    <w:name w:val="Char Char Char Char Char Char Char1 Char Char Char Char Char Char1"/>
    <w:basedOn w:val="a2"/>
    <w:qFormat/>
    <w:rsid w:val="00F5378A"/>
    <w:pPr>
      <w:widowControl/>
      <w:jc w:val="left"/>
    </w:pPr>
    <w:rPr>
      <w:rFonts w:ascii="宋体" w:hAnsi="宋体" w:cs="宋体"/>
      <w:kern w:val="0"/>
      <w:sz w:val="24"/>
    </w:rPr>
  </w:style>
  <w:style w:type="paragraph" w:customStyle="1" w:styleId="4143104">
    <w:name w:val="样式 标题 4标题 14 + 加粗 无下划线 自动设置 段前: 3 磅 段后: 10 磅4"/>
    <w:basedOn w:val="40"/>
    <w:semiHidden/>
    <w:qFormat/>
    <w:rsid w:val="00F5378A"/>
    <w:pPr>
      <w:keepLines w:val="0"/>
      <w:numPr>
        <w:ilvl w:val="0"/>
        <w:numId w:val="0"/>
      </w:numPr>
      <w:tabs>
        <w:tab w:val="left" w:pos="2400"/>
      </w:tabs>
      <w:adjustRightInd w:val="0"/>
      <w:snapToGrid w:val="0"/>
      <w:spacing w:before="60" w:after="200" w:line="376" w:lineRule="exact"/>
      <w:ind w:left="2400" w:hanging="420"/>
    </w:pPr>
    <w:rPr>
      <w:rFonts w:ascii="Times New Roman" w:eastAsia="宋体" w:hAnsi="Times New Roman"/>
      <w:color w:val="000000"/>
      <w:sz w:val="24"/>
      <w:szCs w:val="20"/>
    </w:rPr>
  </w:style>
  <w:style w:type="paragraph" w:customStyle="1" w:styleId="Instll2">
    <w:name w:val="InstÀÀll2"/>
    <w:qFormat/>
    <w:rsid w:val="00F5378A"/>
    <w:pPr>
      <w:tabs>
        <w:tab w:val="left" w:pos="-720"/>
      </w:tabs>
      <w:suppressAutoHyphens/>
      <w:jc w:val="both"/>
    </w:pPr>
    <w:rPr>
      <w:rFonts w:ascii="Courier" w:hAnsi="Courier"/>
      <w:spacing w:val="-3"/>
      <w:sz w:val="24"/>
    </w:rPr>
  </w:style>
  <w:style w:type="paragraph" w:customStyle="1" w:styleId="affffffffff6">
    <w:name w:val="表前文"/>
    <w:basedOn w:val="a2"/>
    <w:qFormat/>
    <w:rsid w:val="00F5378A"/>
    <w:pPr>
      <w:adjustRightInd w:val="0"/>
      <w:spacing w:after="120" w:line="360" w:lineRule="auto"/>
      <w:ind w:firstLine="493"/>
      <w:textAlignment w:val="baseline"/>
    </w:pPr>
    <w:rPr>
      <w:kern w:val="0"/>
      <w:sz w:val="24"/>
    </w:rPr>
  </w:style>
  <w:style w:type="paragraph" w:customStyle="1" w:styleId="col">
    <w:name w:val="col"/>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7">
    <w:name w:val="三级无标题条"/>
    <w:basedOn w:val="a2"/>
    <w:qFormat/>
    <w:rsid w:val="00F5378A"/>
    <w:pPr>
      <w:tabs>
        <w:tab w:val="left" w:pos="732"/>
      </w:tabs>
      <w:spacing w:line="400" w:lineRule="exact"/>
      <w:ind w:left="732" w:hanging="732"/>
    </w:pPr>
    <w:rPr>
      <w:color w:val="000000"/>
    </w:rPr>
  </w:style>
  <w:style w:type="paragraph" w:customStyle="1" w:styleId="p-bg">
    <w:name w:val="p-bg"/>
    <w:basedOn w:val="a2"/>
    <w:qFormat/>
    <w:rsid w:val="00F5378A"/>
    <w:pPr>
      <w:widowControl/>
      <w:pBdr>
        <w:top w:val="single" w:sz="6" w:space="0" w:color="709CD2"/>
        <w:left w:val="single" w:sz="6" w:space="0" w:color="709CD2"/>
        <w:bottom w:val="single" w:sz="6" w:space="0" w:color="709CD2"/>
        <w:right w:val="single" w:sz="6" w:space="0" w:color="709CD2"/>
      </w:pBdr>
      <w:spacing w:before="100" w:beforeAutospacing="1" w:after="100" w:afterAutospacing="1"/>
      <w:jc w:val="left"/>
    </w:pPr>
    <w:rPr>
      <w:rFonts w:ascii="宋体" w:hAnsi="宋体" w:cs="宋体"/>
      <w:kern w:val="0"/>
      <w:sz w:val="24"/>
    </w:rPr>
  </w:style>
  <w:style w:type="paragraph" w:customStyle="1" w:styleId="CharCharCharCharCharCharCharCharChar1CharCharCharCharCharCharCharCharCharChar">
    <w:name w:val="Char Char Char Char Char Char Char Char Char1 Char Char Char Char Char Char Char Char Char Char"/>
    <w:basedOn w:val="a2"/>
    <w:qFormat/>
    <w:rsid w:val="00F5378A"/>
    <w:rPr>
      <w:szCs w:val="21"/>
    </w:rPr>
  </w:style>
  <w:style w:type="paragraph" w:customStyle="1" w:styleId="CharCharCharCharCharChar1Char1">
    <w:name w:val="Char Char Char Char Char Char1 Char1"/>
    <w:basedOn w:val="a2"/>
    <w:qFormat/>
    <w:rsid w:val="00F5378A"/>
  </w:style>
  <w:style w:type="paragraph" w:customStyle="1" w:styleId="1ff">
    <w:name w:val="正文文本缩进1"/>
    <w:basedOn w:val="a2"/>
    <w:qFormat/>
    <w:rsid w:val="00F5378A"/>
    <w:pPr>
      <w:spacing w:after="120" w:line="360" w:lineRule="auto"/>
      <w:ind w:leftChars="200" w:left="420" w:firstLineChars="200" w:firstLine="200"/>
    </w:pPr>
    <w:rPr>
      <w:sz w:val="24"/>
    </w:rPr>
  </w:style>
  <w:style w:type="paragraph" w:customStyle="1" w:styleId="affffffffff8">
    <w:name w:val="正文报告"/>
    <w:basedOn w:val="a2"/>
    <w:semiHidden/>
    <w:qFormat/>
    <w:rsid w:val="00F5378A"/>
    <w:pPr>
      <w:tabs>
        <w:tab w:val="left" w:pos="510"/>
      </w:tabs>
      <w:adjustRightInd w:val="0"/>
      <w:spacing w:line="460" w:lineRule="exact"/>
      <w:ind w:firstLine="482"/>
    </w:pPr>
    <w:rPr>
      <w:color w:val="000000"/>
      <w:kern w:val="0"/>
      <w:sz w:val="24"/>
      <w:szCs w:val="20"/>
    </w:rPr>
  </w:style>
  <w:style w:type="paragraph" w:customStyle="1" w:styleId="Char318">
    <w:name w:val="Char318"/>
    <w:basedOn w:val="a2"/>
    <w:qFormat/>
    <w:rsid w:val="00F5378A"/>
    <w:pPr>
      <w:ind w:left="-48"/>
    </w:pPr>
  </w:style>
  <w:style w:type="paragraph" w:customStyle="1" w:styleId="t-img6">
    <w:name w:val="t-img6"/>
    <w:basedOn w:val="a2"/>
    <w:qFormat/>
    <w:rsid w:val="00F5378A"/>
    <w:pPr>
      <w:widowControl/>
      <w:spacing w:before="100" w:beforeAutospacing="1" w:after="100" w:afterAutospacing="1"/>
      <w:jc w:val="left"/>
    </w:pPr>
    <w:rPr>
      <w:rFonts w:ascii="宋体" w:hAnsi="宋体" w:cs="宋体"/>
      <w:kern w:val="0"/>
      <w:sz w:val="24"/>
    </w:rPr>
  </w:style>
  <w:style w:type="paragraph" w:customStyle="1" w:styleId="setting-option">
    <w:name w:val="setting-option"/>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1Char2">
    <w:name w:val="Char Char1 Char2"/>
    <w:basedOn w:val="a2"/>
    <w:qFormat/>
    <w:rsid w:val="00F5378A"/>
    <w:pPr>
      <w:widowControl/>
      <w:jc w:val="left"/>
    </w:pPr>
    <w:rPr>
      <w:rFonts w:ascii="宋体" w:hAnsi="宋体" w:cs="宋体"/>
      <w:kern w:val="0"/>
      <w:sz w:val="24"/>
    </w:rPr>
  </w:style>
  <w:style w:type="paragraph" w:customStyle="1" w:styleId="26060">
    <w:name w:val="样式 标题 2 + 段前: 60 磅 段后: 60 磅"/>
    <w:basedOn w:val="2"/>
    <w:qFormat/>
    <w:rsid w:val="00F5378A"/>
    <w:pPr>
      <w:keepNext w:val="0"/>
      <w:keepLines w:val="0"/>
      <w:numPr>
        <w:ilvl w:val="0"/>
        <w:numId w:val="0"/>
      </w:numPr>
      <w:adjustRightInd w:val="0"/>
      <w:snapToGrid w:val="0"/>
      <w:spacing w:before="100" w:after="100" w:line="360" w:lineRule="auto"/>
    </w:pPr>
    <w:rPr>
      <w:rFonts w:ascii="Times New Roman" w:eastAsia="黑体" w:hAnsi="Times New Roman" w:cs="宋体"/>
      <w:b w:val="0"/>
      <w:sz w:val="32"/>
    </w:rPr>
  </w:style>
  <w:style w:type="paragraph" w:customStyle="1" w:styleId="CharCharChar1CharCharCharChar3">
    <w:name w:val="Char Char Char1 Char Char Char Char3"/>
    <w:basedOn w:val="a2"/>
    <w:semiHidden/>
    <w:qFormat/>
    <w:rsid w:val="00F5378A"/>
    <w:pPr>
      <w:spacing w:line="360" w:lineRule="auto"/>
    </w:pPr>
    <w:rPr>
      <w:color w:val="000000"/>
    </w:rPr>
  </w:style>
  <w:style w:type="paragraph" w:customStyle="1" w:styleId="2113">
    <w:name w:val="正文首行缩进211"/>
    <w:basedOn w:val="a3"/>
    <w:qFormat/>
    <w:rsid w:val="00F5378A"/>
    <w:pPr>
      <w:spacing w:before="60"/>
      <w:ind w:firstLine="420"/>
    </w:pPr>
    <w:rPr>
      <w:rFonts w:eastAsia="仿宋_GB2312"/>
      <w:sz w:val="18"/>
    </w:rPr>
  </w:style>
  <w:style w:type="paragraph" w:customStyle="1" w:styleId="2220">
    <w:name w:val="正文首行缩进 222"/>
    <w:basedOn w:val="314"/>
    <w:qFormat/>
    <w:rsid w:val="00F5378A"/>
    <w:pPr>
      <w:spacing w:before="60" w:after="120" w:line="240" w:lineRule="auto"/>
      <w:ind w:left="420" w:firstLineChars="0" w:firstLine="210"/>
    </w:pPr>
    <w:rPr>
      <w:sz w:val="18"/>
    </w:rPr>
  </w:style>
  <w:style w:type="paragraph" w:customStyle="1" w:styleId="314">
    <w:name w:val="正文文本缩进31"/>
    <w:basedOn w:val="a2"/>
    <w:qFormat/>
    <w:rsid w:val="00F5378A"/>
    <w:pPr>
      <w:spacing w:line="360" w:lineRule="auto"/>
      <w:ind w:firstLineChars="200" w:firstLine="560"/>
    </w:pPr>
    <w:rPr>
      <w:rFonts w:ascii="仿宋_GB2312" w:eastAsia="仿宋_GB2312" w:hAnsi="宋体"/>
      <w:sz w:val="28"/>
    </w:rPr>
  </w:style>
  <w:style w:type="paragraph" w:customStyle="1" w:styleId="2114">
    <w:name w:val="信息标题211"/>
    <w:basedOn w:val="a2"/>
    <w:qFormat/>
    <w:rsid w:val="00F5378A"/>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sz w:val="24"/>
      <w:shd w:val="pct20" w:color="auto" w:fill="auto"/>
    </w:rPr>
  </w:style>
  <w:style w:type="paragraph" w:customStyle="1" w:styleId="count3">
    <w:name w:val="count3"/>
    <w:basedOn w:val="a2"/>
    <w:qFormat/>
    <w:rsid w:val="00F5378A"/>
    <w:pPr>
      <w:widowControl/>
      <w:spacing w:before="100" w:beforeAutospacing="1" w:after="100" w:afterAutospacing="1"/>
      <w:jc w:val="left"/>
    </w:pPr>
    <w:rPr>
      <w:rFonts w:ascii="宋体" w:hAnsi="宋体" w:cs="宋体"/>
      <w:color w:val="999999"/>
      <w:kern w:val="0"/>
      <w:sz w:val="17"/>
      <w:szCs w:val="17"/>
    </w:rPr>
  </w:style>
  <w:style w:type="paragraph" w:customStyle="1" w:styleId="1115">
    <w:name w:val="样式 标题 1章标题 1 + 黑色 行距: 1.5 倍行距"/>
    <w:basedOn w:val="1"/>
    <w:semiHidden/>
    <w:rsid w:val="00F5378A"/>
    <w:pPr>
      <w:numPr>
        <w:numId w:val="0"/>
      </w:numPr>
      <w:autoSpaceDN w:val="0"/>
      <w:spacing w:before="340" w:afterLines="100" w:line="240" w:lineRule="auto"/>
      <w:ind w:left="431" w:hanging="431"/>
    </w:pPr>
    <w:rPr>
      <w:rFonts w:eastAsia="黑体" w:cs="宋体"/>
      <w:color w:val="000000"/>
      <w:spacing w:val="20"/>
      <w:sz w:val="36"/>
      <w:szCs w:val="20"/>
    </w:rPr>
  </w:style>
  <w:style w:type="paragraph" w:customStyle="1" w:styleId="style7">
    <w:name w:val="style7"/>
    <w:basedOn w:val="a2"/>
    <w:next w:val="a2"/>
    <w:qFormat/>
    <w:rsid w:val="00F5378A"/>
    <w:pPr>
      <w:autoSpaceDE w:val="0"/>
      <w:autoSpaceDN w:val="0"/>
      <w:adjustRightInd w:val="0"/>
      <w:jc w:val="left"/>
    </w:pPr>
    <w:rPr>
      <w:kern w:val="0"/>
      <w:sz w:val="24"/>
    </w:rPr>
  </w:style>
  <w:style w:type="paragraph" w:customStyle="1" w:styleId="Headersub">
    <w:name w:val="Header sub"/>
    <w:basedOn w:val="a2"/>
    <w:rsid w:val="00F5378A"/>
    <w:pPr>
      <w:widowControl/>
      <w:overflowPunct w:val="0"/>
      <w:autoSpaceDE w:val="0"/>
      <w:autoSpaceDN w:val="0"/>
      <w:adjustRightInd w:val="0"/>
      <w:spacing w:after="1240" w:line="400" w:lineRule="exact"/>
      <w:jc w:val="left"/>
    </w:pPr>
    <w:rPr>
      <w:rFonts w:ascii="Arial" w:hAnsi="Arial"/>
      <w:color w:val="000000"/>
      <w:kern w:val="0"/>
      <w:sz w:val="36"/>
      <w:szCs w:val="20"/>
      <w:lang w:val="en-AU" w:eastAsia="en-US"/>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2"/>
    <w:qFormat/>
    <w:rsid w:val="00F5378A"/>
    <w:pPr>
      <w:autoSpaceDE w:val="0"/>
      <w:autoSpaceDN w:val="0"/>
      <w:adjustRightInd w:val="0"/>
      <w:snapToGrid w:val="0"/>
      <w:spacing w:before="50" w:after="50" w:line="360" w:lineRule="auto"/>
      <w:ind w:firstLineChars="200" w:firstLine="560"/>
    </w:pPr>
    <w:rPr>
      <w:color w:val="000000"/>
      <w:sz w:val="24"/>
    </w:rPr>
  </w:style>
  <w:style w:type="paragraph" w:customStyle="1" w:styleId="xiaohui1">
    <w:name w:val="xiaohui1"/>
    <w:basedOn w:val="a2"/>
    <w:qFormat/>
    <w:rsid w:val="00F5378A"/>
    <w:pPr>
      <w:widowControl/>
      <w:ind w:right="-390"/>
      <w:jc w:val="left"/>
    </w:pPr>
    <w:rPr>
      <w:rFonts w:ascii="宋体" w:hAnsi="宋体" w:cs="宋体"/>
      <w:kern w:val="0"/>
      <w:sz w:val="24"/>
    </w:rPr>
  </w:style>
  <w:style w:type="paragraph" w:customStyle="1" w:styleId="17132">
    <w:name w:val="样式 首行缩进:  1.71 字符32"/>
    <w:basedOn w:val="a2"/>
    <w:qFormat/>
    <w:rsid w:val="00F5378A"/>
    <w:pPr>
      <w:spacing w:line="360" w:lineRule="auto"/>
      <w:ind w:firstLineChars="200" w:firstLine="480"/>
    </w:pPr>
    <w:rPr>
      <w:sz w:val="24"/>
    </w:rPr>
  </w:style>
  <w:style w:type="paragraph" w:customStyle="1" w:styleId="Char70">
    <w:name w:val="Char7"/>
    <w:basedOn w:val="a2"/>
    <w:qFormat/>
    <w:rsid w:val="00F5378A"/>
    <w:rPr>
      <w:sz w:val="24"/>
    </w:rPr>
  </w:style>
  <w:style w:type="paragraph" w:customStyle="1" w:styleId="CharCharCharCharCharCharCharCharChar1CharCharCharChar61">
    <w:name w:val="Char Char Char Char Char Char Char Char Char1 Char Char Char Char61"/>
    <w:basedOn w:val="a2"/>
    <w:qFormat/>
    <w:rsid w:val="00F5378A"/>
    <w:rPr>
      <w:szCs w:val="21"/>
    </w:rPr>
  </w:style>
  <w:style w:type="paragraph" w:customStyle="1" w:styleId="ParaCharCharCharCharCharCharCharCharCharCharChar">
    <w:name w:val="默认段落字体 Para Char Char Char Char Char Char Char Char Char Char Char"/>
    <w:rsid w:val="00F5378A"/>
    <w:pPr>
      <w:tabs>
        <w:tab w:val="left" w:pos="360"/>
        <w:tab w:val="left" w:pos="900"/>
      </w:tabs>
      <w:snapToGrid w:val="0"/>
      <w:spacing w:before="120" w:after="120" w:line="360" w:lineRule="auto"/>
      <w:ind w:leftChars="-12" w:left="-12" w:firstLineChars="200" w:firstLine="200"/>
    </w:pPr>
    <w:rPr>
      <w:rFonts w:eastAsia="黑体"/>
      <w:kern w:val="2"/>
      <w:sz w:val="24"/>
      <w:szCs w:val="24"/>
    </w:rPr>
  </w:style>
  <w:style w:type="paragraph" w:customStyle="1" w:styleId="BBBBBBBBBB">
    <w:name w:val="BBBBBBBBBB"/>
    <w:basedOn w:val="a2"/>
    <w:qFormat/>
    <w:rsid w:val="00F5378A"/>
    <w:pPr>
      <w:spacing w:line="324" w:lineRule="auto"/>
      <w:jc w:val="center"/>
    </w:pPr>
    <w:rPr>
      <w:rFonts w:hAnsi="宋体"/>
      <w:b/>
      <w:bCs/>
      <w:szCs w:val="21"/>
    </w:rPr>
  </w:style>
  <w:style w:type="paragraph" w:customStyle="1" w:styleId="202">
    <w:name w:val="样式 表格正文 + 段前: 20 磅"/>
    <w:basedOn w:val="a2"/>
    <w:qFormat/>
    <w:rsid w:val="00F5378A"/>
    <w:pPr>
      <w:spacing w:line="360" w:lineRule="exact"/>
      <w:jc w:val="center"/>
    </w:pPr>
    <w:rPr>
      <w:szCs w:val="21"/>
    </w:rPr>
  </w:style>
  <w:style w:type="paragraph" w:customStyle="1" w:styleId="1ff0">
    <w:name w:val="图题1"/>
    <w:basedOn w:val="aff4"/>
    <w:next w:val="a2"/>
    <w:qFormat/>
    <w:rsid w:val="00F5378A"/>
    <w:pPr>
      <w:spacing w:line="360" w:lineRule="auto"/>
      <w:ind w:leftChars="0" w:left="0" w:firstLineChars="0" w:firstLine="0"/>
      <w:jc w:val="center"/>
    </w:pPr>
    <w:rPr>
      <w:rFonts w:ascii="方正大标宋简体" w:eastAsia="方正大标宋简体"/>
      <w:sz w:val="24"/>
    </w:rPr>
  </w:style>
  <w:style w:type="paragraph" w:customStyle="1" w:styleId="more-link1">
    <w:name w:val="more-link1"/>
    <w:basedOn w:val="a2"/>
    <w:qFormat/>
    <w:rsid w:val="00F5378A"/>
    <w:pPr>
      <w:widowControl/>
      <w:spacing w:before="150" w:after="100" w:afterAutospacing="1"/>
      <w:jc w:val="left"/>
    </w:pPr>
    <w:rPr>
      <w:rFonts w:ascii="宋体" w:hAnsi="宋体" w:cs="宋体"/>
      <w:kern w:val="0"/>
      <w:szCs w:val="21"/>
    </w:rPr>
  </w:style>
  <w:style w:type="paragraph" w:customStyle="1" w:styleId="2f7">
    <w:name w:val="标题2新"/>
    <w:basedOn w:val="2"/>
    <w:link w:val="2Char3"/>
    <w:qFormat/>
    <w:rsid w:val="00F5378A"/>
    <w:pPr>
      <w:widowControl/>
      <w:numPr>
        <w:ilvl w:val="0"/>
        <w:numId w:val="0"/>
      </w:numPr>
      <w:adjustRightInd w:val="0"/>
      <w:snapToGrid w:val="0"/>
      <w:spacing w:afterLines="50" w:line="560" w:lineRule="exact"/>
      <w:jc w:val="center"/>
    </w:pPr>
    <w:rPr>
      <w:rFonts w:ascii="楷体" w:eastAsia="楷体" w:hAnsi="楷体"/>
      <w:b w:val="0"/>
      <w:sz w:val="32"/>
    </w:rPr>
  </w:style>
  <w:style w:type="paragraph" w:customStyle="1" w:styleId="affffffffff9">
    <w:name w:val="表、图名宋旭峰"/>
    <w:basedOn w:val="affffff0"/>
    <w:qFormat/>
    <w:rsid w:val="00F5378A"/>
    <w:pPr>
      <w:adjustRightInd/>
      <w:snapToGrid/>
    </w:pPr>
    <w:rPr>
      <w:rFonts w:ascii="黑体" w:eastAsia="黑体" w:hAnsi="宋体"/>
      <w:b w:val="0"/>
      <w:snapToGrid/>
      <w:spacing w:val="0"/>
      <w:kern w:val="0"/>
      <w:sz w:val="20"/>
      <w:szCs w:val="21"/>
    </w:rPr>
  </w:style>
  <w:style w:type="paragraph" w:customStyle="1" w:styleId="1ff1">
    <w:name w:val="表格样式1"/>
    <w:basedOn w:val="a2"/>
    <w:next w:val="a2"/>
    <w:rsid w:val="00F5378A"/>
    <w:pPr>
      <w:adjustRightInd w:val="0"/>
      <w:spacing w:line="40" w:lineRule="atLeast"/>
      <w:jc w:val="center"/>
    </w:pPr>
    <w:rPr>
      <w:rFonts w:hint="eastAsia"/>
      <w:sz w:val="24"/>
      <w:szCs w:val="20"/>
    </w:rPr>
  </w:style>
  <w:style w:type="paragraph" w:customStyle="1" w:styleId="235">
    <w:name w:val="批注主题23"/>
    <w:basedOn w:val="af2"/>
    <w:next w:val="af2"/>
    <w:qFormat/>
    <w:rsid w:val="00F5378A"/>
    <w:rPr>
      <w:b/>
      <w:bCs/>
      <w:kern w:val="0"/>
      <w:sz w:val="21"/>
      <w:szCs w:val="24"/>
    </w:rPr>
  </w:style>
  <w:style w:type="paragraph" w:customStyle="1" w:styleId="0772049">
    <w:name w:val="样式 首行缩进:  0.77 厘米 行距: 固定值 20 磅49"/>
    <w:basedOn w:val="a2"/>
    <w:rsid w:val="00F5378A"/>
    <w:pPr>
      <w:spacing w:line="360" w:lineRule="auto"/>
      <w:ind w:firstLineChars="150" w:firstLine="360"/>
      <w:jc w:val="left"/>
    </w:pPr>
    <w:rPr>
      <w:color w:val="FF0000"/>
      <w:sz w:val="24"/>
      <w:szCs w:val="20"/>
    </w:rPr>
  </w:style>
  <w:style w:type="paragraph" w:customStyle="1" w:styleId="CharChar5CharChar">
    <w:name w:val="Char Char5 Char Char"/>
    <w:basedOn w:val="a2"/>
    <w:qFormat/>
    <w:rsid w:val="00F5378A"/>
    <w:pPr>
      <w:spacing w:line="360" w:lineRule="auto"/>
      <w:ind w:firstLineChars="200" w:firstLine="200"/>
    </w:pPr>
    <w:rPr>
      <w:rFonts w:ascii="宋体" w:hAnsi="宋体" w:cs="宋体"/>
      <w:sz w:val="24"/>
    </w:rPr>
  </w:style>
  <w:style w:type="paragraph" w:customStyle="1" w:styleId="CharCharCharCharCharCharCharCharChar">
    <w:name w:val="Char Char Char Char Char Char Char Char Char"/>
    <w:basedOn w:val="a2"/>
    <w:rsid w:val="00F5378A"/>
    <w:pPr>
      <w:spacing w:line="400" w:lineRule="exact"/>
    </w:pPr>
    <w:rPr>
      <w:color w:val="000000"/>
      <w:sz w:val="24"/>
    </w:rPr>
  </w:style>
  <w:style w:type="paragraph" w:customStyle="1" w:styleId="CharChar30CharChar1">
    <w:name w:val="Char Char30 Char Char1"/>
    <w:basedOn w:val="a2"/>
    <w:qFormat/>
    <w:rsid w:val="00F5378A"/>
    <w:pPr>
      <w:widowControl/>
      <w:tabs>
        <w:tab w:val="left" w:pos="432"/>
      </w:tabs>
      <w:ind w:left="432" w:hanging="432"/>
      <w:jc w:val="left"/>
    </w:pPr>
    <w:rPr>
      <w:rFonts w:ascii="宋体" w:hAnsi="宋体" w:cs="宋体"/>
      <w:kern w:val="0"/>
      <w:sz w:val="24"/>
    </w:rPr>
  </w:style>
  <w:style w:type="paragraph" w:customStyle="1" w:styleId="CharCharChar1CharCharCharCharCharCharChar3">
    <w:name w:val="Char Char Char1 Char Char Char Char Char Char Char3"/>
    <w:basedOn w:val="a2"/>
    <w:qFormat/>
    <w:rsid w:val="00F5378A"/>
    <w:rPr>
      <w:szCs w:val="21"/>
    </w:rPr>
  </w:style>
  <w:style w:type="paragraph" w:customStyle="1" w:styleId="affffffffffa">
    <w:name w:val="图框文字"/>
    <w:basedOn w:val="a2"/>
    <w:qFormat/>
    <w:rsid w:val="00F5378A"/>
    <w:pPr>
      <w:jc w:val="center"/>
      <w:textAlignment w:val="center"/>
    </w:pPr>
  </w:style>
  <w:style w:type="paragraph" w:customStyle="1" w:styleId="2f8">
    <w:name w:val="样式 居中 首行缩进:  2 字符"/>
    <w:basedOn w:val="a2"/>
    <w:rsid w:val="00F5378A"/>
    <w:pPr>
      <w:spacing w:line="480" w:lineRule="exact"/>
      <w:ind w:firstLineChars="5" w:firstLine="14"/>
      <w:jc w:val="center"/>
    </w:pPr>
    <w:rPr>
      <w:rFonts w:cs="宋体"/>
      <w:sz w:val="28"/>
      <w:szCs w:val="20"/>
    </w:rPr>
  </w:style>
  <w:style w:type="paragraph" w:customStyle="1" w:styleId="CharCharCharCharChar1Char">
    <w:name w:val="Char Char Char Char Char1 Char"/>
    <w:basedOn w:val="a2"/>
    <w:qFormat/>
    <w:rsid w:val="00F5378A"/>
  </w:style>
  <w:style w:type="paragraph" w:customStyle="1" w:styleId="11CharCharCharCharCharCharCharCharCharCharCharCharCharCharChar1CharCharChar1Char">
    <w:name w:val="11 Char Char Char Char Char Char Char Char Char Char Char Char Char Char Char1 Char Char Char1 Char"/>
    <w:basedOn w:val="a2"/>
    <w:qFormat/>
    <w:rsid w:val="00F5378A"/>
    <w:pPr>
      <w:snapToGrid w:val="0"/>
      <w:spacing w:line="360" w:lineRule="auto"/>
      <w:ind w:firstLineChars="200" w:firstLine="200"/>
    </w:pPr>
    <w:rPr>
      <w:rFonts w:eastAsia="仿宋_GB2312"/>
      <w:sz w:val="24"/>
    </w:rPr>
  </w:style>
  <w:style w:type="paragraph" w:customStyle="1" w:styleId="xl180">
    <w:name w:val="xl180"/>
    <w:basedOn w:val="a2"/>
    <w:rsid w:val="00F5378A"/>
    <w:pPr>
      <w:widowControl/>
      <w:pBdr>
        <w:top w:val="single" w:sz="4" w:space="0" w:color="auto"/>
        <w:left w:val="single" w:sz="8" w:space="0" w:color="auto"/>
        <w:bottom w:val="single" w:sz="4" w:space="0" w:color="auto"/>
        <w:right w:val="single" w:sz="4" w:space="0" w:color="auto"/>
      </w:pBdr>
      <w:shd w:val="clear" w:color="auto" w:fill="FF00FF"/>
      <w:spacing w:before="100" w:beforeAutospacing="1" w:after="100" w:afterAutospacing="1" w:line="400" w:lineRule="exact"/>
      <w:jc w:val="center"/>
    </w:pPr>
    <w:rPr>
      <w:rFonts w:cs="宋体"/>
      <w:color w:val="000000"/>
      <w:kern w:val="0"/>
      <w:sz w:val="20"/>
      <w:szCs w:val="20"/>
    </w:rPr>
  </w:style>
  <w:style w:type="paragraph" w:customStyle="1" w:styleId="226">
    <w:name w:val="日期22"/>
    <w:basedOn w:val="a2"/>
    <w:next w:val="a2"/>
    <w:qFormat/>
    <w:rsid w:val="00F5378A"/>
    <w:rPr>
      <w:rFonts w:ascii="宋体"/>
      <w:sz w:val="24"/>
    </w:rPr>
  </w:style>
  <w:style w:type="paragraph" w:customStyle="1" w:styleId="affffffffffb">
    <w:name w:val="印发栏"/>
    <w:basedOn w:val="ac"/>
    <w:qFormat/>
    <w:rsid w:val="00F5378A"/>
    <w:pPr>
      <w:tabs>
        <w:tab w:val="right" w:pos="8465"/>
      </w:tabs>
      <w:autoSpaceDE w:val="0"/>
      <w:autoSpaceDN w:val="0"/>
      <w:adjustRightInd w:val="0"/>
      <w:spacing w:line="454" w:lineRule="atLeast"/>
      <w:ind w:left="357" w:right="357" w:firstLineChars="0" w:firstLine="0"/>
      <w:jc w:val="left"/>
    </w:pPr>
    <w:rPr>
      <w:rFonts w:ascii="Times New Roman" w:eastAsia="方正仿宋_GBK" w:hAnsi="Times New Roman"/>
      <w:snapToGrid w:val="0"/>
      <w:kern w:val="0"/>
      <w:sz w:val="32"/>
      <w:szCs w:val="20"/>
    </w:rPr>
  </w:style>
  <w:style w:type="paragraph" w:customStyle="1" w:styleId="2f9">
    <w:name w:val="图表2"/>
    <w:basedOn w:val="a2"/>
    <w:qFormat/>
    <w:rsid w:val="00F5378A"/>
    <w:pPr>
      <w:widowControl/>
      <w:overflowPunct w:val="0"/>
      <w:autoSpaceDE w:val="0"/>
      <w:autoSpaceDN w:val="0"/>
      <w:adjustRightInd w:val="0"/>
      <w:spacing w:after="60"/>
      <w:jc w:val="center"/>
      <w:textAlignment w:val="baseline"/>
    </w:pPr>
    <w:rPr>
      <w:rFonts w:ascii="宋体"/>
      <w:kern w:val="28"/>
      <w:sz w:val="20"/>
      <w:szCs w:val="20"/>
    </w:rPr>
  </w:style>
  <w:style w:type="paragraph" w:customStyle="1" w:styleId="SchedH2">
    <w:name w:val="SchedH2"/>
    <w:basedOn w:val="a2"/>
    <w:next w:val="Indent2"/>
    <w:qFormat/>
    <w:rsid w:val="00F5378A"/>
    <w:pPr>
      <w:keepNext/>
      <w:widowControl/>
      <w:tabs>
        <w:tab w:val="left" w:pos="737"/>
      </w:tabs>
      <w:overflowPunct w:val="0"/>
      <w:autoSpaceDE w:val="0"/>
      <w:autoSpaceDN w:val="0"/>
      <w:adjustRightInd w:val="0"/>
      <w:spacing w:before="120" w:after="120" w:line="400" w:lineRule="exact"/>
      <w:ind w:left="737" w:hanging="737"/>
      <w:jc w:val="left"/>
    </w:pPr>
    <w:rPr>
      <w:rFonts w:ascii="Arial" w:hAnsi="Arial"/>
      <w:b/>
      <w:color w:val="000000"/>
      <w:kern w:val="0"/>
      <w:sz w:val="22"/>
      <w:szCs w:val="20"/>
      <w:lang w:val="en-AU" w:eastAsia="en-US"/>
    </w:rPr>
  </w:style>
  <w:style w:type="paragraph" w:customStyle="1" w:styleId="add2">
    <w:name w:val="add2"/>
    <w:basedOn w:val="a2"/>
    <w:qFormat/>
    <w:rsid w:val="00F5378A"/>
    <w:pPr>
      <w:widowControl/>
      <w:jc w:val="left"/>
    </w:pPr>
    <w:rPr>
      <w:rFonts w:ascii="宋体" w:hAnsi="宋体" w:cs="宋体"/>
      <w:color w:val="3366CC"/>
      <w:kern w:val="0"/>
      <w:sz w:val="24"/>
    </w:rPr>
  </w:style>
  <w:style w:type="paragraph" w:customStyle="1" w:styleId="217">
    <w:name w:val="正文首行缩进 21"/>
    <w:basedOn w:val="1ff"/>
    <w:qFormat/>
    <w:rsid w:val="00F5378A"/>
    <w:pPr>
      <w:spacing w:before="60" w:line="240" w:lineRule="auto"/>
      <w:ind w:leftChars="0" w:left="0" w:firstLineChars="0" w:firstLine="210"/>
    </w:pPr>
    <w:rPr>
      <w:kern w:val="0"/>
      <w:sz w:val="18"/>
    </w:rPr>
  </w:style>
  <w:style w:type="paragraph" w:customStyle="1" w:styleId="xl97">
    <w:name w:val="xl97"/>
    <w:basedOn w:val="a2"/>
    <w:qFormat/>
    <w:rsid w:val="00F5378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400" w:lineRule="exact"/>
      <w:jc w:val="center"/>
    </w:pPr>
    <w:rPr>
      <w:rFonts w:cs="宋体"/>
      <w:color w:val="000000"/>
      <w:kern w:val="0"/>
      <w:sz w:val="24"/>
    </w:rPr>
  </w:style>
  <w:style w:type="paragraph" w:customStyle="1" w:styleId="3f8">
    <w:name w:val="标题3*"/>
    <w:basedOn w:val="30"/>
    <w:semiHidden/>
    <w:rsid w:val="00F5378A"/>
    <w:pPr>
      <w:keepNext w:val="0"/>
      <w:keepLines w:val="0"/>
      <w:widowControl/>
      <w:numPr>
        <w:ilvl w:val="0"/>
        <w:numId w:val="0"/>
      </w:numPr>
      <w:tabs>
        <w:tab w:val="left" w:pos="-315"/>
      </w:tabs>
      <w:overflowPunct w:val="0"/>
      <w:autoSpaceDE w:val="0"/>
      <w:autoSpaceDN w:val="0"/>
      <w:adjustRightInd w:val="0"/>
      <w:spacing w:before="120" w:after="120" w:line="420" w:lineRule="exact"/>
      <w:ind w:left="1260" w:hanging="420"/>
      <w:jc w:val="left"/>
    </w:pPr>
    <w:rPr>
      <w:rFonts w:eastAsia="黑体"/>
      <w:color w:val="000000"/>
      <w:spacing w:val="20"/>
      <w:sz w:val="26"/>
      <w:szCs w:val="20"/>
    </w:rPr>
  </w:style>
  <w:style w:type="paragraph" w:customStyle="1" w:styleId="money2">
    <w:name w:val="money2"/>
    <w:basedOn w:val="a2"/>
    <w:qFormat/>
    <w:rsid w:val="00F5378A"/>
    <w:pPr>
      <w:widowControl/>
      <w:spacing w:before="100" w:beforeAutospacing="1" w:after="100" w:afterAutospacing="1"/>
      <w:jc w:val="left"/>
    </w:pPr>
    <w:rPr>
      <w:rFonts w:ascii="宋体" w:hAnsi="宋体" w:cs="宋体"/>
      <w:color w:val="FF7700"/>
      <w:kern w:val="0"/>
      <w:sz w:val="24"/>
    </w:rPr>
  </w:style>
  <w:style w:type="paragraph" w:customStyle="1" w:styleId="lgt-slv-bdr">
    <w:name w:val="lgt-slv-bdr"/>
    <w:basedOn w:val="a2"/>
    <w:qFormat/>
    <w:rsid w:val="00F5378A"/>
    <w:pPr>
      <w:widowControl/>
      <w:pBdr>
        <w:top w:val="single" w:sz="6" w:space="0" w:color="EEEEEE"/>
        <w:left w:val="single" w:sz="6" w:space="0" w:color="EEEEEE"/>
        <w:bottom w:val="single" w:sz="6" w:space="0" w:color="EEEEEE"/>
        <w:right w:val="single" w:sz="6" w:space="0" w:color="EEEEEE"/>
      </w:pBdr>
      <w:spacing w:before="100" w:beforeAutospacing="1" w:after="100" w:afterAutospacing="1"/>
      <w:jc w:val="left"/>
    </w:pPr>
    <w:rPr>
      <w:rFonts w:ascii="宋体" w:hAnsi="宋体" w:cs="宋体"/>
      <w:kern w:val="0"/>
      <w:sz w:val="24"/>
    </w:rPr>
  </w:style>
  <w:style w:type="paragraph" w:customStyle="1" w:styleId="1111">
    <w:name w:val="正文1.1.1"/>
    <w:basedOn w:val="a2"/>
    <w:qFormat/>
    <w:rsid w:val="00F5378A"/>
    <w:rPr>
      <w:rFonts w:ascii="仿宋_GB2312" w:eastAsia="仿宋_GB2312"/>
      <w:color w:val="000000"/>
      <w:spacing w:val="-8"/>
      <w:w w:val="90"/>
      <w:sz w:val="28"/>
    </w:rPr>
  </w:style>
  <w:style w:type="paragraph" w:customStyle="1" w:styleId="FScheck2">
    <w:name w:val="FScheck2"/>
    <w:basedOn w:val="a2"/>
    <w:qFormat/>
    <w:rsid w:val="00F5378A"/>
    <w:pPr>
      <w:widowControl/>
      <w:overflowPunct w:val="0"/>
      <w:autoSpaceDE w:val="0"/>
      <w:autoSpaceDN w:val="0"/>
      <w:adjustRightInd w:val="0"/>
      <w:spacing w:before="60" w:after="60" w:line="260" w:lineRule="exact"/>
      <w:ind w:left="850" w:hanging="425"/>
      <w:jc w:val="left"/>
    </w:pPr>
    <w:rPr>
      <w:rFonts w:ascii="Arial" w:hAnsi="Arial"/>
      <w:color w:val="000000"/>
      <w:kern w:val="0"/>
      <w:sz w:val="20"/>
      <w:szCs w:val="20"/>
      <w:lang w:val="en-AU" w:eastAsia="en-US"/>
    </w:rPr>
  </w:style>
  <w:style w:type="paragraph" w:customStyle="1" w:styleId="33CharCharChar3CharCharh3H3level3PIM3L1">
    <w:name w:val="样式 样式 样式 标题 3标题 3 Char Char Char标题 3 Char Charh3H3level_3PIM 3L...."/>
    <w:basedOn w:val="a2"/>
    <w:qFormat/>
    <w:rsid w:val="00F5378A"/>
    <w:pPr>
      <w:keepNext/>
      <w:widowControl/>
      <w:spacing w:line="500" w:lineRule="exact"/>
      <w:ind w:firstLineChars="200" w:firstLine="200"/>
      <w:jc w:val="left"/>
      <w:outlineLvl w:val="2"/>
    </w:pPr>
    <w:rPr>
      <w:rFonts w:ascii="宋体" w:eastAsia="黑体" w:hAnsi="宋体" w:cs="宋体"/>
      <w:b/>
      <w:bCs/>
      <w:kern w:val="0"/>
      <w:sz w:val="28"/>
    </w:rPr>
  </w:style>
  <w:style w:type="paragraph" w:customStyle="1" w:styleId="4d">
    <w:name w:val="样式 样式4 +"/>
    <w:basedOn w:val="49"/>
    <w:qFormat/>
    <w:rsid w:val="00F5378A"/>
    <w:pPr>
      <w:keepLines w:val="0"/>
      <w:tabs>
        <w:tab w:val="clear" w:pos="890"/>
      </w:tabs>
      <w:adjustRightInd/>
      <w:snapToGrid/>
      <w:spacing w:beforeLines="0"/>
      <w:ind w:left="0" w:firstLineChars="196" w:firstLine="551"/>
      <w:jc w:val="left"/>
      <w:outlineLvl w:val="0"/>
    </w:pPr>
    <w:rPr>
      <w:rFonts w:ascii="Times New Roman" w:eastAsia="宋体"/>
      <w:bCs/>
      <w:szCs w:val="21"/>
    </w:rPr>
  </w:style>
  <w:style w:type="paragraph" w:customStyle="1" w:styleId="2fa">
    <w:name w:val="正文(首行缩进2字)"/>
    <w:basedOn w:val="a2"/>
    <w:link w:val="2Char4"/>
    <w:rsid w:val="00F5378A"/>
    <w:pPr>
      <w:overflowPunct w:val="0"/>
      <w:autoSpaceDE w:val="0"/>
      <w:autoSpaceDN w:val="0"/>
      <w:adjustRightInd w:val="0"/>
      <w:snapToGrid w:val="0"/>
      <w:spacing w:before="60" w:after="60" w:line="300" w:lineRule="auto"/>
      <w:ind w:firstLineChars="200" w:firstLine="200"/>
      <w:textAlignment w:val="baseline"/>
    </w:pPr>
    <w:rPr>
      <w:kern w:val="0"/>
      <w:sz w:val="24"/>
      <w:szCs w:val="20"/>
    </w:rPr>
  </w:style>
  <w:style w:type="paragraph" w:customStyle="1" w:styleId="085099">
    <w:name w:val="样式 宋体 首行缩进:  0.85 厘米 右侧:  0.99 厘米"/>
    <w:basedOn w:val="a2"/>
    <w:qFormat/>
    <w:rsid w:val="00F5378A"/>
    <w:pPr>
      <w:ind w:right="561"/>
    </w:pPr>
    <w:rPr>
      <w:rFonts w:ascii="宋体" w:hAnsi="宋体"/>
      <w:szCs w:val="20"/>
    </w:rPr>
  </w:style>
  <w:style w:type="paragraph" w:customStyle="1" w:styleId="affffffffffc">
    <w:name w:val="表格的文字"/>
    <w:basedOn w:val="a2"/>
    <w:link w:val="Charffc"/>
    <w:qFormat/>
    <w:rsid w:val="00F5378A"/>
    <w:pPr>
      <w:spacing w:line="300" w:lineRule="exact"/>
      <w:jc w:val="center"/>
    </w:pPr>
    <w:rPr>
      <w:rFonts w:ascii="仿宋_GB2312" w:eastAsia="仿宋_GB2312"/>
      <w:bCs/>
      <w:szCs w:val="20"/>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2"/>
    <w:semiHidden/>
    <w:qFormat/>
    <w:rsid w:val="00F5378A"/>
  </w:style>
  <w:style w:type="paragraph" w:customStyle="1" w:styleId="Titleu">
    <w:name w:val="Title_u"/>
    <w:basedOn w:val="a2"/>
    <w:rsid w:val="00F5378A"/>
    <w:pPr>
      <w:widowControl/>
      <w:overflowPunct w:val="0"/>
      <w:autoSpaceDE w:val="0"/>
      <w:autoSpaceDN w:val="0"/>
      <w:adjustRightInd w:val="0"/>
      <w:spacing w:before="120" w:after="120" w:line="360" w:lineRule="auto"/>
      <w:jc w:val="center"/>
      <w:textAlignment w:val="baseline"/>
    </w:pPr>
    <w:rPr>
      <w:rFonts w:ascii="黑体" w:eastAsia="黑体"/>
      <w:b/>
      <w:kern w:val="0"/>
      <w:sz w:val="28"/>
      <w:szCs w:val="20"/>
    </w:rPr>
  </w:style>
  <w:style w:type="paragraph" w:customStyle="1" w:styleId="2231">
    <w:name w:val="列表编号 223"/>
    <w:basedOn w:val="a2"/>
    <w:qFormat/>
    <w:rsid w:val="00F5378A"/>
    <w:pPr>
      <w:tabs>
        <w:tab w:val="left" w:pos="780"/>
      </w:tabs>
      <w:spacing w:before="60"/>
      <w:ind w:left="780" w:hanging="360"/>
    </w:pPr>
    <w:rPr>
      <w:rFonts w:ascii="Arial" w:eastAsia="仿宋_GB2312" w:hAnsi="Arial"/>
      <w:kern w:val="0"/>
      <w:sz w:val="24"/>
      <w:szCs w:val="20"/>
    </w:rPr>
  </w:style>
  <w:style w:type="paragraph" w:customStyle="1" w:styleId="411">
    <w:name w:val="列表编号 41"/>
    <w:basedOn w:val="a2"/>
    <w:qFormat/>
    <w:rsid w:val="00F5378A"/>
    <w:pPr>
      <w:tabs>
        <w:tab w:val="left" w:pos="1620"/>
      </w:tabs>
      <w:spacing w:before="60" w:line="500" w:lineRule="exact"/>
      <w:ind w:left="1620" w:hanging="360"/>
    </w:pPr>
    <w:rPr>
      <w:rFonts w:ascii="Arial" w:eastAsia="仿宋_GB2312" w:hAnsi="Arial"/>
      <w:kern w:val="0"/>
      <w:sz w:val="24"/>
      <w:szCs w:val="20"/>
    </w:rPr>
  </w:style>
  <w:style w:type="paragraph" w:customStyle="1" w:styleId="affffffffffd">
    <w:name w:val="样式 纯文本 + (符号) 宋体 居中"/>
    <w:basedOn w:val="af8"/>
    <w:qFormat/>
    <w:rsid w:val="00F5378A"/>
    <w:pPr>
      <w:jc w:val="center"/>
    </w:pPr>
    <w:rPr>
      <w:rFonts w:hAnsi="宋体" w:cs="宋体"/>
      <w:kern w:val="0"/>
      <w:szCs w:val="21"/>
    </w:rPr>
  </w:style>
  <w:style w:type="paragraph" w:customStyle="1" w:styleId="68">
    <w:name w:val="6"/>
    <w:basedOn w:val="a2"/>
    <w:next w:val="25"/>
    <w:rsid w:val="00F5378A"/>
    <w:pPr>
      <w:spacing w:after="120" w:line="480" w:lineRule="auto"/>
    </w:pPr>
    <w:rPr>
      <w:color w:val="000000"/>
    </w:rPr>
  </w:style>
  <w:style w:type="paragraph" w:customStyle="1" w:styleId="low-lh">
    <w:name w:val="low-lh"/>
    <w:basedOn w:val="a2"/>
    <w:qFormat/>
    <w:rsid w:val="00F5378A"/>
    <w:pPr>
      <w:widowControl/>
      <w:spacing w:before="100" w:beforeAutospacing="1" w:after="100" w:afterAutospacing="1"/>
      <w:jc w:val="left"/>
    </w:pPr>
    <w:rPr>
      <w:rFonts w:ascii="宋体" w:hAnsi="宋体" w:cs="宋体"/>
      <w:kern w:val="0"/>
      <w:szCs w:val="21"/>
    </w:rPr>
  </w:style>
  <w:style w:type="paragraph" w:customStyle="1" w:styleId="x">
    <w:name w:val="标题 x"/>
    <w:basedOn w:val="2"/>
    <w:qFormat/>
    <w:rsid w:val="00F5378A"/>
    <w:pPr>
      <w:numPr>
        <w:ilvl w:val="0"/>
        <w:numId w:val="0"/>
      </w:numPr>
      <w:adjustRightInd w:val="0"/>
      <w:spacing w:beforeLines="50" w:afterLines="50" w:line="400" w:lineRule="exact"/>
      <w:textAlignment w:val="baseline"/>
    </w:pPr>
    <w:rPr>
      <w:rFonts w:ascii="大标宋" w:eastAsia="大标宋" w:hAnsi="Arial Rounded MT Bold"/>
      <w:b w:val="0"/>
      <w:spacing w:val="40"/>
      <w:kern w:val="0"/>
      <w:sz w:val="36"/>
    </w:rPr>
  </w:style>
  <w:style w:type="paragraph" w:customStyle="1" w:styleId="wg">
    <w:name w:val="wg"/>
    <w:basedOn w:val="a2"/>
    <w:qFormat/>
    <w:rsid w:val="00F5378A"/>
    <w:rPr>
      <w:sz w:val="28"/>
      <w:szCs w:val="20"/>
    </w:rPr>
  </w:style>
  <w:style w:type="paragraph" w:customStyle="1" w:styleId="xl25">
    <w:name w:val="xl25"/>
    <w:basedOn w:val="a2"/>
    <w:qFormat/>
    <w:rsid w:val="00F5378A"/>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2">
    <w:name w:val="xl92"/>
    <w:basedOn w:val="a2"/>
    <w:rsid w:val="00F5378A"/>
    <w:pPr>
      <w:widowControl/>
      <w:pBdr>
        <w:top w:val="single" w:sz="8" w:space="0" w:color="000000"/>
        <w:bottom w:val="single" w:sz="8" w:space="0" w:color="000000"/>
      </w:pBdr>
      <w:spacing w:before="100" w:beforeAutospacing="1" w:after="100" w:afterAutospacing="1"/>
      <w:jc w:val="center"/>
    </w:pPr>
    <w:rPr>
      <w:kern w:val="0"/>
      <w:szCs w:val="21"/>
    </w:rPr>
  </w:style>
  <w:style w:type="paragraph" w:customStyle="1" w:styleId="1ff2">
    <w:name w:val="信息标题1"/>
    <w:basedOn w:val="a2"/>
    <w:qFormat/>
    <w:rsid w:val="00F5378A"/>
    <w:pPr>
      <w:pBdr>
        <w:top w:val="single" w:sz="6" w:space="1" w:color="auto"/>
        <w:left w:val="single" w:sz="6" w:space="1" w:color="auto"/>
        <w:bottom w:val="single" w:sz="6" w:space="1" w:color="auto"/>
        <w:right w:val="single" w:sz="6" w:space="1" w:color="auto"/>
      </w:pBdr>
      <w:shd w:val="pct20" w:color="auto" w:fill="auto"/>
      <w:spacing w:before="60" w:line="500" w:lineRule="exact"/>
      <w:ind w:left="1080" w:hanging="1080"/>
    </w:pPr>
    <w:rPr>
      <w:rFonts w:ascii="Arial" w:eastAsia="仿宋_GB2312" w:hAnsi="Arial"/>
      <w:kern w:val="0"/>
      <w:sz w:val="24"/>
      <w:szCs w:val="20"/>
      <w:shd w:val="pct20" w:color="auto" w:fill="auto"/>
    </w:rPr>
  </w:style>
  <w:style w:type="paragraph" w:customStyle="1" w:styleId="0772048">
    <w:name w:val="样式 首行缩进:  0.77 厘米 行距: 固定值 20 磅48"/>
    <w:basedOn w:val="a2"/>
    <w:qFormat/>
    <w:rsid w:val="00F5378A"/>
    <w:pPr>
      <w:spacing w:line="360" w:lineRule="auto"/>
      <w:ind w:firstLineChars="150" w:firstLine="360"/>
      <w:jc w:val="left"/>
    </w:pPr>
    <w:rPr>
      <w:rFonts w:cs="宋体"/>
      <w:color w:val="FF0000"/>
      <w:sz w:val="24"/>
      <w:szCs w:val="20"/>
    </w:rPr>
  </w:style>
  <w:style w:type="paragraph" w:customStyle="1" w:styleId="236">
    <w:name w:val="正文首行缩进23"/>
    <w:basedOn w:val="a3"/>
    <w:qFormat/>
    <w:rsid w:val="00F5378A"/>
    <w:pPr>
      <w:spacing w:before="60"/>
      <w:ind w:firstLine="420"/>
    </w:pPr>
    <w:rPr>
      <w:rFonts w:eastAsia="仿宋_GB2312"/>
      <w:sz w:val="18"/>
    </w:rPr>
  </w:style>
  <w:style w:type="paragraph" w:customStyle="1" w:styleId="Affffffffffe">
    <w:name w:val="样式A"/>
    <w:basedOn w:val="a2"/>
    <w:link w:val="AChar"/>
    <w:qFormat/>
    <w:rsid w:val="00F5378A"/>
    <w:pPr>
      <w:widowControl/>
      <w:topLinePunct/>
      <w:adjustRightInd w:val="0"/>
      <w:spacing w:line="530" w:lineRule="exact"/>
      <w:ind w:firstLineChars="200" w:firstLine="200"/>
      <w:jc w:val="left"/>
    </w:pPr>
    <w:rPr>
      <w:rFonts w:ascii="幼圆" w:eastAsia="幼圆"/>
      <w:kern w:val="0"/>
      <w:sz w:val="26"/>
      <w:szCs w:val="26"/>
    </w:rPr>
  </w:style>
  <w:style w:type="paragraph" w:customStyle="1" w:styleId="line-3">
    <w:name w:val="line-3"/>
    <w:basedOn w:val="a2"/>
    <w:qFormat/>
    <w:rsid w:val="00F5378A"/>
    <w:pPr>
      <w:widowControl/>
      <w:spacing w:before="100" w:beforeAutospacing="1" w:after="100" w:afterAutospacing="1"/>
      <w:ind w:left="540"/>
      <w:jc w:val="left"/>
    </w:pPr>
    <w:rPr>
      <w:rFonts w:ascii="宋体" w:hAnsi="宋体" w:cs="宋体"/>
      <w:kern w:val="0"/>
      <w:sz w:val="24"/>
    </w:rPr>
  </w:style>
  <w:style w:type="paragraph" w:customStyle="1" w:styleId="92">
    <w:name w:val="正文文本缩进9"/>
    <w:basedOn w:val="a2"/>
    <w:qFormat/>
    <w:rsid w:val="00F5378A"/>
    <w:pPr>
      <w:widowControl/>
      <w:spacing w:after="120" w:line="360" w:lineRule="auto"/>
      <w:ind w:leftChars="200" w:left="420" w:firstLineChars="200" w:firstLine="200"/>
      <w:jc w:val="left"/>
    </w:pPr>
    <w:rPr>
      <w:rFonts w:ascii="宋体" w:hAnsi="宋体" w:cs="宋体"/>
      <w:kern w:val="0"/>
      <w:sz w:val="24"/>
    </w:rPr>
  </w:style>
  <w:style w:type="paragraph" w:customStyle="1" w:styleId="tpolysemy2">
    <w:name w:val="t_polysemy2"/>
    <w:basedOn w:val="a2"/>
    <w:qFormat/>
    <w:rsid w:val="00F5378A"/>
    <w:pPr>
      <w:widowControl/>
      <w:spacing w:before="120"/>
      <w:ind w:right="180"/>
      <w:jc w:val="left"/>
    </w:pPr>
    <w:rPr>
      <w:rFonts w:ascii="Arial" w:hAnsi="Arial" w:cs="Arial"/>
      <w:b/>
      <w:bCs/>
      <w:kern w:val="0"/>
      <w:szCs w:val="21"/>
    </w:rPr>
  </w:style>
  <w:style w:type="paragraph" w:customStyle="1" w:styleId="CharCharCharCharCharCharChar0">
    <w:name w:val="样式 正文缩进正文（首行缩进两字）正文（首行缩进两字） Char Char Char Char Char Char Char..."/>
    <w:basedOn w:val="ac"/>
    <w:qFormat/>
    <w:rsid w:val="00F5378A"/>
    <w:pPr>
      <w:tabs>
        <w:tab w:val="left" w:pos="3360"/>
      </w:tabs>
      <w:adjustRightInd w:val="0"/>
      <w:snapToGrid w:val="0"/>
      <w:spacing w:line="360" w:lineRule="auto"/>
      <w:ind w:firstLine="480"/>
      <w:textAlignment w:val="baseline"/>
    </w:pPr>
    <w:rPr>
      <w:rFonts w:ascii="楷体_GB2312" w:eastAsia="楷体_GB2312" w:hAnsi="Times New Roman"/>
      <w:kern w:val="0"/>
      <w:sz w:val="24"/>
    </w:rPr>
  </w:style>
  <w:style w:type="paragraph" w:customStyle="1" w:styleId="218">
    <w:name w:val="电子邮件签名21"/>
    <w:basedOn w:val="a2"/>
    <w:qFormat/>
    <w:rsid w:val="00F5378A"/>
    <w:pPr>
      <w:spacing w:before="60"/>
      <w:ind w:firstLine="482"/>
    </w:pPr>
    <w:rPr>
      <w:rFonts w:ascii="Arial" w:eastAsia="仿宋_GB2312" w:hAnsi="Arial"/>
      <w:sz w:val="24"/>
    </w:rPr>
  </w:style>
  <w:style w:type="paragraph" w:customStyle="1" w:styleId="CharCharChar1CharCharCharChar31">
    <w:name w:val="Char Char Char1 Char Char Char Char31"/>
    <w:basedOn w:val="a2"/>
    <w:qFormat/>
    <w:rsid w:val="00F5378A"/>
    <w:rPr>
      <w:szCs w:val="21"/>
    </w:rPr>
  </w:style>
  <w:style w:type="paragraph" w:customStyle="1" w:styleId="LNG105050505">
    <w:name w:val="样式 样式 LNG－标题1 + 段前: 0.5 行 段后: 0.5 行 + 段前: 0.5 行 段后: 0.5 行"/>
    <w:basedOn w:val="a2"/>
    <w:qFormat/>
    <w:rsid w:val="00F5378A"/>
    <w:pPr>
      <w:tabs>
        <w:tab w:val="left" w:pos="1123"/>
      </w:tabs>
      <w:adjustRightInd w:val="0"/>
      <w:spacing w:beforeLines="50" w:afterLines="50" w:line="360" w:lineRule="auto"/>
      <w:ind w:firstLine="403"/>
      <w:jc w:val="center"/>
      <w:textAlignment w:val="center"/>
      <w:outlineLvl w:val="0"/>
    </w:pPr>
    <w:rPr>
      <w:b/>
      <w:bCs/>
      <w:kern w:val="0"/>
      <w:sz w:val="32"/>
      <w:szCs w:val="20"/>
    </w:rPr>
  </w:style>
  <w:style w:type="paragraph" w:customStyle="1" w:styleId="237">
    <w:name w:val="结束语23"/>
    <w:basedOn w:val="a2"/>
    <w:qFormat/>
    <w:rsid w:val="00F5378A"/>
    <w:pPr>
      <w:spacing w:before="60"/>
      <w:ind w:left="4320" w:firstLine="482"/>
    </w:pPr>
    <w:rPr>
      <w:rFonts w:ascii="Arial" w:eastAsia="仿宋_GB2312" w:hAnsi="Arial"/>
      <w:sz w:val="24"/>
    </w:rPr>
  </w:style>
  <w:style w:type="paragraph" w:customStyle="1" w:styleId="2232">
    <w:name w:val="列表接续 223"/>
    <w:basedOn w:val="a2"/>
    <w:qFormat/>
    <w:rsid w:val="00F5378A"/>
    <w:pPr>
      <w:spacing w:before="60" w:after="120"/>
      <w:ind w:left="840" w:firstLine="482"/>
    </w:pPr>
    <w:rPr>
      <w:rFonts w:ascii="Arial" w:eastAsia="仿宋_GB2312" w:hAnsi="Arial"/>
      <w:kern w:val="0"/>
      <w:sz w:val="24"/>
      <w:szCs w:val="20"/>
    </w:rPr>
  </w:style>
  <w:style w:type="paragraph" w:customStyle="1" w:styleId="3f9">
    <w:name w:val="表题3"/>
    <w:basedOn w:val="a2"/>
    <w:qFormat/>
    <w:rsid w:val="00F5378A"/>
    <w:pPr>
      <w:adjustRightInd w:val="0"/>
      <w:snapToGrid w:val="0"/>
      <w:spacing w:before="180" w:after="60"/>
      <w:jc w:val="center"/>
    </w:pPr>
    <w:rPr>
      <w:b/>
      <w:kern w:val="0"/>
      <w:szCs w:val="20"/>
    </w:rPr>
  </w:style>
  <w:style w:type="paragraph" w:customStyle="1" w:styleId="CharCharCharCharCharCharCharCharChar1Char4">
    <w:name w:val="Char Char Char Char Char Char Char Char Char1 Char4"/>
    <w:basedOn w:val="a2"/>
    <w:qFormat/>
    <w:rsid w:val="00F5378A"/>
    <w:rPr>
      <w:sz w:val="24"/>
    </w:rPr>
  </w:style>
  <w:style w:type="paragraph" w:customStyle="1" w:styleId="xl73">
    <w:name w:val="xl73"/>
    <w:basedOn w:val="a2"/>
    <w:qFormat/>
    <w:rsid w:val="00F5378A"/>
    <w:pPr>
      <w:widowControl/>
      <w:pBdr>
        <w:left w:val="single" w:sz="8" w:space="0" w:color="000000"/>
        <w:right w:val="single" w:sz="8" w:space="0" w:color="auto"/>
      </w:pBdr>
      <w:spacing w:before="100" w:beforeAutospacing="1" w:after="100" w:afterAutospacing="1"/>
    </w:pPr>
    <w:rPr>
      <w:rFonts w:ascii="仿宋_GB2312" w:eastAsia="仿宋_GB2312" w:hAnsi="宋体" w:cs="宋体"/>
      <w:kern w:val="0"/>
      <w:szCs w:val="21"/>
    </w:rPr>
  </w:style>
  <w:style w:type="paragraph" w:customStyle="1" w:styleId="CharCharCharCharCharCharCharCharCharChar11">
    <w:name w:val="Char Char Char Char Char Char Char Char Char Char11"/>
    <w:basedOn w:val="a2"/>
    <w:qFormat/>
    <w:rsid w:val="00F5378A"/>
    <w:pPr>
      <w:widowControl/>
      <w:jc w:val="left"/>
    </w:pPr>
    <w:rPr>
      <w:rFonts w:ascii="宋体" w:hAnsi="宋体" w:cs="宋体"/>
      <w:kern w:val="0"/>
      <w:sz w:val="24"/>
    </w:rPr>
  </w:style>
  <w:style w:type="paragraph" w:customStyle="1" w:styleId="CharCharCharCharCharCharCharCharCharCharCharCharChar5">
    <w:name w:val="Char Char Char Char Char Char Char Char Char Char Char Char Char5"/>
    <w:basedOn w:val="a2"/>
    <w:qFormat/>
    <w:rsid w:val="00F5378A"/>
    <w:pPr>
      <w:tabs>
        <w:tab w:val="left" w:pos="432"/>
      </w:tabs>
      <w:ind w:left="432" w:hanging="432"/>
    </w:pPr>
    <w:rPr>
      <w:rFonts w:ascii="Tahoma" w:hAnsi="Tahoma"/>
      <w:sz w:val="24"/>
      <w:szCs w:val="20"/>
    </w:rPr>
  </w:style>
  <w:style w:type="paragraph" w:customStyle="1" w:styleId="032">
    <w:name w:val="表格03"/>
    <w:basedOn w:val="a2"/>
    <w:qFormat/>
    <w:rsid w:val="00F5378A"/>
    <w:pPr>
      <w:spacing w:line="400" w:lineRule="exact"/>
      <w:jc w:val="center"/>
    </w:pPr>
    <w:rPr>
      <w:color w:val="000000"/>
      <w:sz w:val="24"/>
      <w:szCs w:val="21"/>
    </w:rPr>
  </w:style>
  <w:style w:type="paragraph" w:customStyle="1" w:styleId="xl102">
    <w:name w:val="xl102"/>
    <w:basedOn w:val="a2"/>
    <w:qFormat/>
    <w:rsid w:val="00F5378A"/>
    <w:pPr>
      <w:widowControl/>
      <w:pBdr>
        <w:top w:val="single" w:sz="4" w:space="0" w:color="auto"/>
        <w:left w:val="single" w:sz="12" w:space="0" w:color="auto"/>
        <w:bottom w:val="single" w:sz="4" w:space="0" w:color="auto"/>
        <w:right w:val="single" w:sz="4" w:space="0" w:color="auto"/>
      </w:pBdr>
      <w:shd w:val="clear" w:color="auto" w:fill="00FFFF"/>
      <w:spacing w:before="100" w:beforeAutospacing="1" w:after="100" w:afterAutospacing="1" w:line="400" w:lineRule="exact"/>
      <w:jc w:val="center"/>
    </w:pPr>
    <w:rPr>
      <w:rFonts w:cs="宋体"/>
      <w:color w:val="000000"/>
      <w:kern w:val="0"/>
      <w:sz w:val="24"/>
    </w:rPr>
  </w:style>
  <w:style w:type="paragraph" w:customStyle="1" w:styleId="33CharCharChar3CharCharh3H3level3PIM3L10">
    <w:name w:val="样式 标题 3标题 3 Char Char Char标题 3 Char Charh3H3level_3PIM 3L...1"/>
    <w:basedOn w:val="30"/>
    <w:link w:val="33CharCharChar3CharCharh3H3level3PIM3L1Char"/>
    <w:qFormat/>
    <w:rsid w:val="00F5378A"/>
    <w:pPr>
      <w:numPr>
        <w:ilvl w:val="0"/>
        <w:numId w:val="0"/>
      </w:numPr>
      <w:spacing w:line="500" w:lineRule="exact"/>
      <w:ind w:firstLineChars="200" w:firstLine="200"/>
    </w:pPr>
    <w:rPr>
      <w:rFonts w:ascii="宋体" w:eastAsia="黑体" w:hAnsi="宋体"/>
      <w:b/>
      <w:bCs w:val="0"/>
      <w:kern w:val="0"/>
      <w:szCs w:val="20"/>
    </w:rPr>
  </w:style>
  <w:style w:type="paragraph" w:customStyle="1" w:styleId="20505">
    <w:name w:val="样式 样式 左 首行缩进:  2 字符 + 段前: 0.5 行 段后: 0.5 行"/>
    <w:basedOn w:val="2fb"/>
    <w:qFormat/>
    <w:rsid w:val="00F5378A"/>
    <w:pPr>
      <w:ind w:firstLineChars="0" w:firstLine="0"/>
    </w:pPr>
  </w:style>
  <w:style w:type="paragraph" w:customStyle="1" w:styleId="2fb">
    <w:name w:val="样式 左 首行缩进:  2 字符"/>
    <w:basedOn w:val="a2"/>
    <w:qFormat/>
    <w:rsid w:val="00F5378A"/>
    <w:pPr>
      <w:widowControl/>
      <w:spacing w:beforeLines="50" w:afterLines="50"/>
      <w:ind w:firstLineChars="200" w:firstLine="200"/>
      <w:jc w:val="left"/>
    </w:pPr>
    <w:rPr>
      <w:rFonts w:ascii="宋体" w:eastAsia="仿宋_GB2312" w:hAnsi="宋体" w:cs="宋体"/>
      <w:kern w:val="0"/>
      <w:sz w:val="24"/>
    </w:rPr>
  </w:style>
  <w:style w:type="paragraph" w:customStyle="1" w:styleId="afffffffffff">
    <w:name w:val="新区表格文"/>
    <w:basedOn w:val="hhcwt"/>
    <w:qFormat/>
    <w:rsid w:val="00F5378A"/>
    <w:pPr>
      <w:widowControl/>
      <w:spacing w:line="240" w:lineRule="auto"/>
    </w:pPr>
    <w:rPr>
      <w:color w:val="auto"/>
      <w:szCs w:val="21"/>
    </w:rPr>
  </w:style>
  <w:style w:type="paragraph" w:customStyle="1" w:styleId="p-body-inner">
    <w:name w:val="p-body-inne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TimesNewRoman">
    <w:name w:val="样式 表头 + Times New Roman 黑色"/>
    <w:basedOn w:val="affffff0"/>
    <w:semiHidden/>
    <w:rsid w:val="00F5378A"/>
    <w:pPr>
      <w:adjustRightInd/>
      <w:snapToGrid/>
      <w:spacing w:beforeLines="30" w:line="400" w:lineRule="exact"/>
    </w:pPr>
    <w:rPr>
      <w:rFonts w:ascii="宋体" w:hAnsi="宋体" w:hint="eastAsia"/>
      <w:bCs/>
      <w:snapToGrid/>
      <w:color w:val="000000"/>
      <w:spacing w:val="0"/>
    </w:rPr>
  </w:style>
  <w:style w:type="paragraph" w:customStyle="1" w:styleId="afffffffffff0">
    <w:name w:val="符号"/>
    <w:basedOn w:val="a2"/>
    <w:semiHidden/>
    <w:qFormat/>
    <w:rsid w:val="00F5378A"/>
    <w:pPr>
      <w:tabs>
        <w:tab w:val="left" w:pos="810"/>
        <w:tab w:val="left" w:pos="935"/>
      </w:tabs>
      <w:adjustRightInd w:val="0"/>
      <w:spacing w:line="460" w:lineRule="exact"/>
      <w:ind w:left="935" w:hanging="285"/>
      <w:jc w:val="left"/>
    </w:pPr>
    <w:rPr>
      <w:color w:val="000000"/>
      <w:kern w:val="0"/>
      <w:sz w:val="24"/>
      <w:szCs w:val="20"/>
    </w:rPr>
  </w:style>
  <w:style w:type="paragraph" w:customStyle="1" w:styleId="840">
    <w:name w:val="河石管道 表头84"/>
    <w:rsid w:val="00F5378A"/>
    <w:pPr>
      <w:spacing w:line="0" w:lineRule="atLeast"/>
      <w:jc w:val="both"/>
    </w:pPr>
    <w:rPr>
      <w:b/>
      <w:bCs/>
      <w:sz w:val="18"/>
    </w:rPr>
  </w:style>
  <w:style w:type="paragraph" w:customStyle="1" w:styleId="CM7">
    <w:name w:val="CM7"/>
    <w:basedOn w:val="Default"/>
    <w:next w:val="Default"/>
    <w:qFormat/>
    <w:rsid w:val="00F5378A"/>
    <w:pPr>
      <w:spacing w:line="436" w:lineRule="atLeast"/>
    </w:pPr>
    <w:rPr>
      <w:rFonts w:hAnsi="Calibri"/>
      <w:color w:val="auto"/>
      <w:szCs w:val="24"/>
    </w:rPr>
  </w:style>
  <w:style w:type="paragraph" w:customStyle="1" w:styleId="2fc">
    <w:name w:val="价格变化趋2"/>
    <w:basedOn w:val="a2"/>
    <w:qFormat/>
    <w:rsid w:val="00F5378A"/>
    <w:pPr>
      <w:adjustRightInd w:val="0"/>
      <w:spacing w:line="315" w:lineRule="atLeast"/>
      <w:jc w:val="left"/>
      <w:textAlignment w:val="baseline"/>
    </w:pPr>
    <w:rPr>
      <w:rFonts w:ascii="宋体"/>
      <w:kern w:val="0"/>
      <w:szCs w:val="20"/>
    </w:rPr>
  </w:style>
  <w:style w:type="paragraph" w:customStyle="1" w:styleId="dir-holder1">
    <w:name w:val="dir-holder1"/>
    <w:basedOn w:val="a2"/>
    <w:qFormat/>
    <w:rsid w:val="00F5378A"/>
    <w:pPr>
      <w:widowControl/>
      <w:spacing w:before="100" w:beforeAutospacing="1" w:after="100" w:afterAutospacing="1" w:line="120" w:lineRule="atLeast"/>
      <w:jc w:val="left"/>
    </w:pPr>
    <w:rPr>
      <w:rFonts w:ascii="宋体" w:hAnsi="宋体" w:cs="宋体"/>
      <w:kern w:val="0"/>
      <w:sz w:val="2"/>
      <w:szCs w:val="2"/>
    </w:rPr>
  </w:style>
  <w:style w:type="paragraph" w:customStyle="1" w:styleId="CharCharChar1CharCharCharChar5">
    <w:name w:val="Char Char Char1 Char Char Char Char5"/>
    <w:basedOn w:val="a2"/>
    <w:semiHidden/>
    <w:qFormat/>
    <w:rsid w:val="00F5378A"/>
    <w:pPr>
      <w:spacing w:line="360" w:lineRule="auto"/>
    </w:pPr>
    <w:rPr>
      <w:color w:val="000000"/>
    </w:rPr>
  </w:style>
  <w:style w:type="paragraph" w:customStyle="1" w:styleId="13525">
    <w:name w:val="样式 宋体 13.5 磅 黑色 行距: 固定值 25 磅"/>
    <w:basedOn w:val="a2"/>
    <w:qFormat/>
    <w:rsid w:val="00F5378A"/>
    <w:pPr>
      <w:widowControl/>
      <w:spacing w:line="500" w:lineRule="exact"/>
      <w:ind w:firstLineChars="200" w:firstLine="200"/>
      <w:jc w:val="left"/>
    </w:pPr>
    <w:rPr>
      <w:rFonts w:ascii="宋体" w:hAnsi="宋体" w:cs="宋体"/>
      <w:color w:val="000000"/>
      <w:kern w:val="0"/>
      <w:sz w:val="28"/>
      <w:szCs w:val="28"/>
    </w:rPr>
  </w:style>
  <w:style w:type="paragraph" w:customStyle="1" w:styleId="1ff3">
    <w:name w:val="付标题1"/>
    <w:basedOn w:val="aff5"/>
    <w:qFormat/>
    <w:rsid w:val="00F5378A"/>
    <w:pPr>
      <w:widowControl/>
      <w:ind w:leftChars="0" w:left="0" w:firstLineChars="0" w:firstLine="0"/>
      <w:jc w:val="center"/>
    </w:pPr>
    <w:rPr>
      <w:kern w:val="0"/>
      <w:sz w:val="44"/>
      <w:szCs w:val="21"/>
    </w:rPr>
  </w:style>
  <w:style w:type="paragraph" w:customStyle="1" w:styleId="b-ent-section-action-toggle1">
    <w:name w:val="b-ent-section-action-toggle1"/>
    <w:basedOn w:val="a2"/>
    <w:qFormat/>
    <w:rsid w:val="00F5378A"/>
    <w:pPr>
      <w:widowControl/>
      <w:spacing w:before="100" w:beforeAutospacing="1" w:after="100" w:afterAutospacing="1"/>
      <w:ind w:left="30"/>
      <w:jc w:val="left"/>
    </w:pPr>
    <w:rPr>
      <w:rFonts w:ascii="宋体" w:hAnsi="宋体" w:cs="宋体"/>
      <w:kern w:val="0"/>
      <w:sz w:val="24"/>
    </w:rPr>
  </w:style>
  <w:style w:type="paragraph" w:customStyle="1" w:styleId="101TimesNewRoman">
    <w:name w:val="样式 样式 首行缩进:  1.01 厘米 + Times New Roman"/>
    <w:basedOn w:val="1010"/>
    <w:semiHidden/>
    <w:rsid w:val="00F5378A"/>
    <w:pPr>
      <w:spacing w:line="240" w:lineRule="auto"/>
      <w:ind w:firstLineChars="0" w:firstLine="0"/>
    </w:pPr>
    <w:rPr>
      <w:rFonts w:ascii="Times New Roman" w:eastAsia="宋体"/>
      <w:sz w:val="24"/>
      <w:szCs w:val="24"/>
    </w:rPr>
  </w:style>
  <w:style w:type="paragraph" w:customStyle="1" w:styleId="CharChar0">
    <w:name w:val="批注文字 Char Char"/>
    <w:basedOn w:val="a2"/>
    <w:rsid w:val="00F5378A"/>
    <w:pPr>
      <w:spacing w:line="351" w:lineRule="atLeast"/>
      <w:ind w:firstLine="419"/>
      <w:jc w:val="left"/>
    </w:pPr>
    <w:rPr>
      <w:rFonts w:hint="eastAsia"/>
      <w:szCs w:val="20"/>
    </w:rPr>
  </w:style>
  <w:style w:type="paragraph" w:customStyle="1" w:styleId="1ff4">
    <w:name w:val="样式1 + 四号 居中"/>
    <w:basedOn w:val="a2"/>
    <w:qFormat/>
    <w:rsid w:val="00F5378A"/>
    <w:pPr>
      <w:spacing w:line="336" w:lineRule="auto"/>
      <w:jc w:val="center"/>
    </w:pPr>
    <w:rPr>
      <w:sz w:val="28"/>
      <w:szCs w:val="20"/>
    </w:rPr>
  </w:style>
  <w:style w:type="paragraph" w:customStyle="1" w:styleId="GB231228">
    <w:name w:val="样式 正文文本缩进 + 仿宋_GB2312 蓝色 行距: 固定值 28 磅"/>
    <w:basedOn w:val="af5"/>
    <w:semiHidden/>
    <w:rsid w:val="00F5378A"/>
    <w:pPr>
      <w:spacing w:after="0" w:line="560" w:lineRule="exact"/>
      <w:ind w:leftChars="0" w:left="0" w:firstLineChars="6" w:firstLine="200"/>
    </w:pPr>
    <w:rPr>
      <w:rFonts w:ascii="仿宋_GB2312" w:eastAsia="仿宋_GB2312" w:hAnsi="宋体" w:cs="宋体" w:hint="eastAsia"/>
      <w:color w:val="0000FF"/>
      <w:sz w:val="28"/>
    </w:rPr>
  </w:style>
  <w:style w:type="paragraph" w:customStyle="1" w:styleId="315">
    <w:name w:val="样式 标题 3条 + 两端对齐1"/>
    <w:basedOn w:val="30"/>
    <w:qFormat/>
    <w:rsid w:val="00F5378A"/>
    <w:pPr>
      <w:widowControl/>
      <w:numPr>
        <w:ilvl w:val="0"/>
        <w:numId w:val="0"/>
      </w:numPr>
      <w:tabs>
        <w:tab w:val="left" w:pos="290"/>
        <w:tab w:val="left" w:pos="500"/>
        <w:tab w:val="left" w:pos="1130"/>
        <w:tab w:val="left" w:pos="3229"/>
      </w:tabs>
      <w:adjustRightInd w:val="0"/>
      <w:snapToGrid w:val="0"/>
      <w:spacing w:before="156" w:after="156" w:line="440" w:lineRule="exact"/>
      <w:ind w:left="480" w:hanging="480"/>
      <w:jc w:val="left"/>
    </w:pPr>
    <w:rPr>
      <w:rFonts w:ascii="宋体" w:eastAsia="仿宋_GB2312" w:hAnsi="宋体" w:cs="宋体"/>
      <w:bCs w:val="0"/>
      <w:kern w:val="0"/>
      <w:sz w:val="24"/>
      <w:szCs w:val="20"/>
    </w:rPr>
  </w:style>
  <w:style w:type="paragraph" w:customStyle="1" w:styleId="1ff5">
    <w:name w:val="目录样式1"/>
    <w:basedOn w:val="36"/>
    <w:qFormat/>
    <w:rsid w:val="00F5378A"/>
    <w:pPr>
      <w:widowControl/>
      <w:shd w:val="clear" w:color="auto" w:fill="FFFFFF"/>
      <w:tabs>
        <w:tab w:val="right" w:leader="dot" w:pos="8267"/>
        <w:tab w:val="right" w:leader="dot" w:pos="9348"/>
      </w:tabs>
      <w:spacing w:line="360" w:lineRule="auto"/>
      <w:ind w:leftChars="220" w:left="0" w:firstLineChars="23" w:firstLine="55"/>
      <w:jc w:val="both"/>
    </w:pPr>
    <w:rPr>
      <w:rFonts w:eastAsia="黑体"/>
      <w:b/>
      <w:i w:val="0"/>
      <w:iCs w:val="0"/>
      <w:color w:val="000000"/>
      <w:spacing w:val="4"/>
      <w:kern w:val="0"/>
      <w:sz w:val="24"/>
      <w:u w:color="000000"/>
    </w:rPr>
  </w:style>
  <w:style w:type="paragraph" w:customStyle="1" w:styleId="afffffffffff1">
    <w:name w:val="正文仿宋小四"/>
    <w:basedOn w:val="a2"/>
    <w:qFormat/>
    <w:rsid w:val="00F5378A"/>
    <w:pPr>
      <w:adjustRightInd w:val="0"/>
      <w:snapToGrid w:val="0"/>
      <w:spacing w:line="360" w:lineRule="auto"/>
      <w:ind w:firstLineChars="200" w:firstLine="480"/>
    </w:pPr>
    <w:rPr>
      <w:rFonts w:eastAsia="仿宋_GB2312"/>
      <w:sz w:val="24"/>
    </w:rPr>
  </w:style>
  <w:style w:type="paragraph" w:customStyle="1" w:styleId="afffffffffff2">
    <w:name w:val="正文图"/>
    <w:basedOn w:val="a2"/>
    <w:qFormat/>
    <w:rsid w:val="00F5378A"/>
    <w:pPr>
      <w:adjustRightInd w:val="0"/>
      <w:snapToGrid w:val="0"/>
      <w:spacing w:before="40"/>
      <w:jc w:val="center"/>
      <w:textAlignment w:val="baseline"/>
    </w:pPr>
    <w:rPr>
      <w:rFonts w:ascii="宋体"/>
      <w:kern w:val="0"/>
      <w:sz w:val="24"/>
      <w:szCs w:val="20"/>
    </w:rPr>
  </w:style>
  <w:style w:type="paragraph" w:customStyle="1" w:styleId="PartHeading">
    <w:name w:val="Part Heading"/>
    <w:basedOn w:val="a2"/>
    <w:qFormat/>
    <w:rsid w:val="00F5378A"/>
    <w:pPr>
      <w:widowControl/>
      <w:overflowPunct w:val="0"/>
      <w:autoSpaceDE w:val="0"/>
      <w:autoSpaceDN w:val="0"/>
      <w:adjustRightInd w:val="0"/>
      <w:spacing w:before="240" w:after="240" w:line="400" w:lineRule="exact"/>
      <w:jc w:val="left"/>
    </w:pPr>
    <w:rPr>
      <w:rFonts w:ascii="Arial" w:hAnsi="Arial"/>
      <w:color w:val="000000"/>
      <w:kern w:val="0"/>
      <w:sz w:val="28"/>
      <w:szCs w:val="20"/>
      <w:lang w:val="en-AU" w:eastAsia="en-US"/>
    </w:rPr>
  </w:style>
  <w:style w:type="paragraph" w:customStyle="1" w:styleId="133">
    <w:name w:val="明显引用13"/>
    <w:basedOn w:val="a2"/>
    <w:next w:val="a2"/>
    <w:qFormat/>
    <w:rsid w:val="00F5378A"/>
    <w:pPr>
      <w:widowControl/>
      <w:pBdr>
        <w:top w:val="single" w:sz="4" w:space="10" w:color="auto"/>
        <w:bottom w:val="single" w:sz="4" w:space="10" w:color="auto"/>
      </w:pBdr>
      <w:spacing w:before="240" w:after="240" w:line="300" w:lineRule="auto"/>
      <w:ind w:left="1152" w:right="1152"/>
      <w:jc w:val="left"/>
    </w:pPr>
    <w:rPr>
      <w:i/>
      <w:iCs/>
    </w:rPr>
  </w:style>
  <w:style w:type="paragraph" w:customStyle="1" w:styleId="bk-editable-mulit-lemma">
    <w:name w:val="bk-editable-mulit-lemma"/>
    <w:basedOn w:val="a2"/>
    <w:qFormat/>
    <w:rsid w:val="00F5378A"/>
    <w:pPr>
      <w:widowControl/>
      <w:spacing w:before="180" w:after="100" w:afterAutospacing="1" w:line="225" w:lineRule="atLeast"/>
      <w:ind w:left="-300"/>
      <w:jc w:val="left"/>
    </w:pPr>
    <w:rPr>
      <w:rFonts w:ascii="宋体" w:hAnsi="宋体" w:cs="宋体"/>
      <w:color w:val="666666"/>
      <w:kern w:val="0"/>
      <w:sz w:val="18"/>
      <w:szCs w:val="18"/>
    </w:rPr>
  </w:style>
  <w:style w:type="paragraph" w:customStyle="1" w:styleId="425">
    <w:name w:val="样式 标题 4 + 行距: 最小值 25 磅"/>
    <w:basedOn w:val="40"/>
    <w:qFormat/>
    <w:rsid w:val="00F5378A"/>
    <w:pPr>
      <w:numPr>
        <w:ilvl w:val="0"/>
        <w:numId w:val="0"/>
      </w:numPr>
      <w:adjustRightInd w:val="0"/>
      <w:spacing w:before="0" w:after="0" w:line="500" w:lineRule="atLeast"/>
    </w:pPr>
    <w:rPr>
      <w:rFonts w:ascii="Times New Roman" w:eastAsia="宋体" w:hAnsi="Times New Roman" w:cs="宋体"/>
      <w:b w:val="0"/>
      <w:bCs w:val="0"/>
      <w:kern w:val="0"/>
      <w:szCs w:val="20"/>
    </w:rPr>
  </w:style>
  <w:style w:type="paragraph" w:customStyle="1" w:styleId="414310">
    <w:name w:val="样式 标题 4标题 14 + 加粗 无下划线 自动设置 段前: 3 磅 段后: 10 磅"/>
    <w:basedOn w:val="40"/>
    <w:semiHidden/>
    <w:qFormat/>
    <w:rsid w:val="00F5378A"/>
    <w:pPr>
      <w:keepLines w:val="0"/>
      <w:numPr>
        <w:ilvl w:val="0"/>
        <w:numId w:val="0"/>
      </w:numPr>
      <w:adjustRightInd w:val="0"/>
      <w:snapToGrid w:val="0"/>
      <w:spacing w:before="60" w:after="200" w:line="376" w:lineRule="exact"/>
    </w:pPr>
    <w:rPr>
      <w:rFonts w:ascii="Times New Roman" w:eastAsia="宋体" w:hAnsi="Times New Roman"/>
      <w:color w:val="000000"/>
      <w:sz w:val="24"/>
      <w:szCs w:val="20"/>
    </w:rPr>
  </w:style>
  <w:style w:type="paragraph" w:customStyle="1" w:styleId="box2-inner">
    <w:name w:val="box2-inne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3">
    <w:name w:val="大纲封面"/>
    <w:basedOn w:val="a2"/>
    <w:qFormat/>
    <w:rsid w:val="00F5378A"/>
    <w:pPr>
      <w:widowControl/>
      <w:spacing w:line="360" w:lineRule="auto"/>
      <w:jc w:val="center"/>
    </w:pPr>
    <w:rPr>
      <w:rFonts w:ascii="宋体" w:eastAsia="楷体_GB2312" w:hAnsi="宋体" w:cs="宋体"/>
      <w:b/>
      <w:spacing w:val="100"/>
      <w:kern w:val="0"/>
      <w:sz w:val="72"/>
    </w:rPr>
  </w:style>
  <w:style w:type="paragraph" w:customStyle="1" w:styleId="afffffffffff4">
    <w:name w:val="表格内容格式"/>
    <w:basedOn w:val="a2"/>
    <w:semiHidden/>
    <w:qFormat/>
    <w:rsid w:val="00F5378A"/>
    <w:pPr>
      <w:adjustRightInd w:val="0"/>
      <w:snapToGrid w:val="0"/>
      <w:spacing w:line="240" w:lineRule="exact"/>
    </w:pPr>
    <w:rPr>
      <w:color w:val="000000"/>
      <w:kern w:val="0"/>
      <w:szCs w:val="21"/>
    </w:rPr>
  </w:style>
  <w:style w:type="paragraph" w:customStyle="1" w:styleId="227">
    <w:name w:val="收信人地址22"/>
    <w:basedOn w:val="a2"/>
    <w:qFormat/>
    <w:rsid w:val="00F5378A"/>
    <w:pPr>
      <w:snapToGrid w:val="0"/>
      <w:spacing w:before="60"/>
      <w:ind w:left="2880" w:firstLine="482"/>
    </w:pPr>
    <w:rPr>
      <w:rFonts w:ascii="Arial" w:eastAsia="仿宋_GB2312" w:hAnsi="Arial" w:cs="Arial"/>
      <w:kern w:val="0"/>
      <w:sz w:val="24"/>
      <w:szCs w:val="20"/>
    </w:rPr>
  </w:style>
  <w:style w:type="paragraph" w:customStyle="1" w:styleId="CM84">
    <w:name w:val="CM84"/>
    <w:basedOn w:val="Default"/>
    <w:next w:val="Default"/>
    <w:qFormat/>
    <w:rsid w:val="00F5378A"/>
    <w:pPr>
      <w:spacing w:after="305"/>
    </w:pPr>
    <w:rPr>
      <w:rFonts w:hAnsi="Calibri"/>
      <w:color w:val="auto"/>
      <w:szCs w:val="24"/>
    </w:rPr>
  </w:style>
  <w:style w:type="paragraph" w:customStyle="1" w:styleId="103">
    <w:name w:val="正文10"/>
    <w:qFormat/>
    <w:rsid w:val="00F5378A"/>
    <w:pPr>
      <w:widowControl w:val="0"/>
      <w:adjustRightInd w:val="0"/>
      <w:spacing w:line="360" w:lineRule="atLeast"/>
      <w:textAlignment w:val="baseline"/>
    </w:pPr>
    <w:rPr>
      <w:rFonts w:ascii="宋体"/>
      <w:sz w:val="24"/>
    </w:rPr>
  </w:style>
  <w:style w:type="paragraph" w:customStyle="1" w:styleId="CharCharChar1CharCharCharCharCharCharCharCharCharChar1">
    <w:name w:val="Char Char Char1 Char Char Char Char Char Char Char Char Char Char1"/>
    <w:basedOn w:val="a2"/>
    <w:qFormat/>
    <w:rsid w:val="00F5378A"/>
    <w:pPr>
      <w:widowControl/>
      <w:jc w:val="left"/>
    </w:pPr>
    <w:rPr>
      <w:rFonts w:ascii="宋体" w:hAnsi="宋体" w:cs="宋体"/>
      <w:kern w:val="0"/>
      <w:sz w:val="24"/>
      <w:szCs w:val="21"/>
    </w:rPr>
  </w:style>
  <w:style w:type="paragraph" w:customStyle="1" w:styleId="CharCharCharCharCharCharCharCharChar1CharCharCharCharCharCharCharChar1CharCharChar4">
    <w:name w:val="Char Char Char Char Char Char Char Char Char1 Char Char Char Char Char Char Char Char1 Char Char Char4"/>
    <w:basedOn w:val="a2"/>
    <w:qFormat/>
    <w:rsid w:val="00F5378A"/>
    <w:pPr>
      <w:snapToGrid w:val="0"/>
      <w:spacing w:line="360" w:lineRule="auto"/>
      <w:ind w:firstLineChars="200" w:firstLine="200"/>
    </w:pPr>
    <w:rPr>
      <w:rFonts w:eastAsia="仿宋_GB2312"/>
      <w:sz w:val="24"/>
    </w:rPr>
  </w:style>
  <w:style w:type="paragraph" w:customStyle="1" w:styleId="CharCharCharCharChar2CharCharCharChar">
    <w:name w:val="Char Char Char Char Char2 Char Char Char Char"/>
    <w:basedOn w:val="a2"/>
    <w:semiHidden/>
    <w:qFormat/>
    <w:rsid w:val="00F5378A"/>
    <w:pPr>
      <w:adjustRightInd w:val="0"/>
      <w:snapToGrid w:val="0"/>
      <w:spacing w:before="120" w:after="120" w:line="360" w:lineRule="auto"/>
      <w:ind w:firstLineChars="6" w:firstLine="200"/>
    </w:pPr>
    <w:rPr>
      <w:color w:val="000000"/>
      <w:sz w:val="24"/>
    </w:rPr>
  </w:style>
  <w:style w:type="paragraph" w:customStyle="1" w:styleId="afffffffffff5">
    <w:name w:val="页眉左"/>
    <w:basedOn w:val="afe"/>
    <w:qFormat/>
    <w:rsid w:val="00F5378A"/>
    <w:pPr>
      <w:pBdr>
        <w:bottom w:val="none" w:sz="0" w:space="0" w:color="auto"/>
      </w:pBdr>
      <w:adjustRightInd w:val="0"/>
      <w:snapToGrid/>
      <w:spacing w:before="60" w:after="60" w:line="240" w:lineRule="atLeast"/>
      <w:jc w:val="left"/>
      <w:textAlignment w:val="baseline"/>
    </w:pPr>
    <w:rPr>
      <w:kern w:val="0"/>
      <w:sz w:val="22"/>
      <w:szCs w:val="20"/>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2"/>
    <w:semiHidden/>
    <w:qFormat/>
    <w:rsid w:val="00F5378A"/>
  </w:style>
  <w:style w:type="paragraph" w:customStyle="1" w:styleId="T0">
    <w:name w:val="T正文"/>
    <w:qFormat/>
    <w:rsid w:val="00F5378A"/>
    <w:pPr>
      <w:widowControl w:val="0"/>
      <w:adjustRightInd w:val="0"/>
      <w:snapToGrid w:val="0"/>
      <w:spacing w:line="360" w:lineRule="auto"/>
      <w:ind w:firstLineChars="200" w:firstLine="560"/>
      <w:jc w:val="both"/>
    </w:pPr>
    <w:rPr>
      <w:sz w:val="28"/>
    </w:rPr>
  </w:style>
  <w:style w:type="paragraph" w:customStyle="1" w:styleId="b-clear">
    <w:name w:val="b-clea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Style1">
    <w:name w:val="_Style 1"/>
    <w:basedOn w:val="a2"/>
    <w:next w:val="ac"/>
    <w:rsid w:val="00F5378A"/>
    <w:pPr>
      <w:adjustRightInd w:val="0"/>
      <w:spacing w:line="288" w:lineRule="auto"/>
      <w:ind w:firstLine="480"/>
      <w:textAlignment w:val="baseline"/>
    </w:pPr>
    <w:rPr>
      <w:rFonts w:ascii="宋体" w:hAnsi="宋体" w:hint="eastAsia"/>
      <w:sz w:val="24"/>
      <w:szCs w:val="20"/>
    </w:rPr>
  </w:style>
  <w:style w:type="paragraph" w:customStyle="1" w:styleId="2fd">
    <w:name w:val="纯文本2"/>
    <w:basedOn w:val="a2"/>
    <w:qFormat/>
    <w:rsid w:val="00F5378A"/>
    <w:pPr>
      <w:tabs>
        <w:tab w:val="left" w:pos="360"/>
      </w:tabs>
      <w:autoSpaceDE w:val="0"/>
      <w:autoSpaceDN w:val="0"/>
      <w:adjustRightInd w:val="0"/>
      <w:snapToGrid w:val="0"/>
      <w:spacing w:line="300" w:lineRule="auto"/>
      <w:ind w:firstLineChars="199" w:firstLine="558"/>
      <w:textAlignment w:val="baseline"/>
    </w:pPr>
    <w:rPr>
      <w:b/>
      <w:color w:val="000000"/>
      <w:kern w:val="0"/>
      <w:sz w:val="28"/>
      <w:szCs w:val="20"/>
    </w:rPr>
  </w:style>
  <w:style w:type="paragraph" w:customStyle="1" w:styleId="134">
    <w:name w:val="日期13"/>
    <w:basedOn w:val="a2"/>
    <w:next w:val="a2"/>
    <w:semiHidden/>
    <w:qFormat/>
    <w:rsid w:val="00F5378A"/>
    <w:pPr>
      <w:adjustRightInd w:val="0"/>
      <w:snapToGrid w:val="0"/>
      <w:spacing w:before="120" w:after="120" w:line="360" w:lineRule="auto"/>
      <w:ind w:firstLineChars="6" w:firstLine="200"/>
    </w:pPr>
    <w:rPr>
      <w:color w:val="000000"/>
      <w:sz w:val="24"/>
      <w:szCs w:val="20"/>
    </w:rPr>
  </w:style>
  <w:style w:type="paragraph" w:customStyle="1" w:styleId="1ff6">
    <w:name w:val="可研标题1"/>
    <w:basedOn w:val="1"/>
    <w:link w:val="1Char7"/>
    <w:qFormat/>
    <w:rsid w:val="00F5378A"/>
    <w:pPr>
      <w:numPr>
        <w:numId w:val="0"/>
      </w:numPr>
      <w:spacing w:before="340" w:after="330" w:line="240" w:lineRule="auto"/>
      <w:jc w:val="left"/>
    </w:pPr>
    <w:rPr>
      <w:rFonts w:ascii="黑体" w:eastAsia="黑体"/>
      <w:b w:val="0"/>
      <w:szCs w:val="30"/>
    </w:rPr>
  </w:style>
  <w:style w:type="paragraph" w:customStyle="1" w:styleId="afffffffffff6">
    <w:name w:val="图表标题"/>
    <w:basedOn w:val="a2"/>
    <w:link w:val="Charffd"/>
    <w:qFormat/>
    <w:rsid w:val="00F5378A"/>
    <w:pPr>
      <w:spacing w:before="60" w:line="460" w:lineRule="exact"/>
      <w:ind w:firstLineChars="199" w:firstLine="199"/>
      <w:contextualSpacing/>
      <w:jc w:val="center"/>
    </w:pPr>
    <w:rPr>
      <w:b/>
      <w:bCs/>
      <w:snapToGrid w:val="0"/>
      <w:szCs w:val="21"/>
      <w:shd w:val="clear" w:color="auto" w:fill="FFFFFF"/>
    </w:rPr>
  </w:style>
  <w:style w:type="paragraph" w:customStyle="1" w:styleId="09915">
    <w:name w:val="样式 小四 首行缩进:  0.99 厘米 行距: 1.5 倍行距"/>
    <w:basedOn w:val="a2"/>
    <w:qFormat/>
    <w:rsid w:val="00F5378A"/>
    <w:pPr>
      <w:widowControl/>
      <w:tabs>
        <w:tab w:val="left" w:pos="352"/>
      </w:tabs>
      <w:overflowPunct w:val="0"/>
      <w:autoSpaceDE w:val="0"/>
      <w:autoSpaceDN w:val="0"/>
      <w:adjustRightInd w:val="0"/>
      <w:spacing w:line="360" w:lineRule="auto"/>
      <w:ind w:firstLine="560"/>
      <w:textAlignment w:val="bottom"/>
    </w:pPr>
    <w:rPr>
      <w:rFonts w:cs="宋体"/>
      <w:kern w:val="0"/>
      <w:sz w:val="24"/>
    </w:rPr>
  </w:style>
  <w:style w:type="paragraph" w:customStyle="1" w:styleId="511">
    <w:name w:val="正文文本缩进51"/>
    <w:basedOn w:val="a2"/>
    <w:qFormat/>
    <w:rsid w:val="00F5378A"/>
    <w:pPr>
      <w:spacing w:after="120" w:line="360" w:lineRule="auto"/>
      <w:ind w:leftChars="200" w:left="420" w:firstLineChars="200" w:firstLine="200"/>
    </w:pPr>
    <w:rPr>
      <w:sz w:val="24"/>
    </w:rPr>
  </w:style>
  <w:style w:type="paragraph" w:customStyle="1" w:styleId="authority">
    <w:name w:val="authority"/>
    <w:basedOn w:val="a2"/>
    <w:qFormat/>
    <w:rsid w:val="00F5378A"/>
    <w:pPr>
      <w:widowControl/>
      <w:spacing w:before="100" w:beforeAutospacing="1" w:after="450" w:line="300" w:lineRule="atLeast"/>
      <w:jc w:val="left"/>
    </w:pPr>
    <w:rPr>
      <w:rFonts w:ascii="宋体" w:hAnsi="宋体" w:cs="宋体"/>
      <w:kern w:val="0"/>
      <w:sz w:val="18"/>
      <w:szCs w:val="18"/>
    </w:rPr>
  </w:style>
  <w:style w:type="paragraph" w:customStyle="1" w:styleId="xl159">
    <w:name w:val="xl159"/>
    <w:basedOn w:val="a2"/>
    <w:rsid w:val="00F5378A"/>
    <w:pPr>
      <w:widowControl/>
      <w:pBdr>
        <w:top w:val="single" w:sz="4" w:space="0" w:color="auto"/>
        <w:bottom w:val="single" w:sz="8" w:space="0" w:color="auto"/>
        <w:right w:val="single" w:sz="4" w:space="0" w:color="auto"/>
      </w:pBdr>
      <w:shd w:val="clear" w:color="auto" w:fill="993366"/>
      <w:spacing w:before="100" w:beforeAutospacing="1" w:after="100" w:afterAutospacing="1" w:line="400" w:lineRule="exact"/>
      <w:jc w:val="center"/>
    </w:pPr>
    <w:rPr>
      <w:rFonts w:cs="宋体"/>
      <w:color w:val="000000"/>
      <w:kern w:val="0"/>
      <w:sz w:val="20"/>
      <w:szCs w:val="20"/>
    </w:rPr>
  </w:style>
  <w:style w:type="paragraph" w:customStyle="1" w:styleId="content-bd">
    <w:name w:val="content-bd"/>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2">
    <w:name w:val="Char Char Char Char Char Char Char Char Char Char Char Char Char Char Char Char2"/>
    <w:basedOn w:val="a2"/>
    <w:qFormat/>
    <w:rsid w:val="00F5378A"/>
    <w:pPr>
      <w:widowControl/>
      <w:jc w:val="left"/>
    </w:pPr>
    <w:rPr>
      <w:rFonts w:ascii="宋体" w:hAnsi="宋体" w:cs="宋体"/>
      <w:kern w:val="0"/>
      <w:sz w:val="24"/>
    </w:rPr>
  </w:style>
  <w:style w:type="paragraph" w:customStyle="1" w:styleId="1ff7">
    <w:name w:val="表名1"/>
    <w:basedOn w:val="afffffffffff7"/>
    <w:qFormat/>
    <w:rsid w:val="00F5378A"/>
    <w:pPr>
      <w:overflowPunct w:val="0"/>
      <w:adjustRightInd w:val="0"/>
      <w:spacing w:line="240" w:lineRule="auto"/>
      <w:textAlignment w:val="baseline"/>
      <w:outlineLvl w:val="9"/>
    </w:pPr>
    <w:rPr>
      <w:rFonts w:ascii="Times New Roman" w:eastAsia="黑体" w:hAnsi="Times New Roman"/>
      <w:b w:val="0"/>
      <w:color w:val="auto"/>
      <w:kern w:val="24"/>
      <w:sz w:val="21"/>
      <w:szCs w:val="21"/>
    </w:rPr>
  </w:style>
  <w:style w:type="paragraph" w:customStyle="1" w:styleId="afffffffffff7">
    <w:name w:val="表名"/>
    <w:basedOn w:val="a2"/>
    <w:qFormat/>
    <w:rsid w:val="00F5378A"/>
    <w:pPr>
      <w:keepNext/>
      <w:snapToGrid w:val="0"/>
      <w:spacing w:line="360" w:lineRule="auto"/>
      <w:jc w:val="center"/>
      <w:outlineLvl w:val="3"/>
    </w:pPr>
    <w:rPr>
      <w:rFonts w:ascii="Arial" w:hAnsi="Arial"/>
      <w:b/>
      <w:color w:val="000000"/>
      <w:kern w:val="0"/>
      <w:sz w:val="24"/>
      <w:szCs w:val="18"/>
    </w:rPr>
  </w:style>
  <w:style w:type="paragraph" w:customStyle="1" w:styleId="pic-handle">
    <w:name w:val="pic-handle"/>
    <w:basedOn w:val="a2"/>
    <w:qFormat/>
    <w:rsid w:val="00F5378A"/>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500" w:lineRule="exact"/>
      <w:jc w:val="left"/>
    </w:pPr>
    <w:rPr>
      <w:rFonts w:ascii="宋体" w:hAnsi="宋体" w:cs="宋体"/>
      <w:kern w:val="0"/>
      <w:sz w:val="2"/>
      <w:szCs w:val="2"/>
    </w:rPr>
  </w:style>
  <w:style w:type="paragraph" w:customStyle="1" w:styleId="CharCharCharCharCharCharChar2">
    <w:name w:val="Char Char Char Char Char Char Char2"/>
    <w:basedOn w:val="a2"/>
    <w:qFormat/>
    <w:rsid w:val="00F5378A"/>
    <w:pPr>
      <w:spacing w:line="240" w:lineRule="exact"/>
      <w:ind w:firstLineChars="200" w:firstLine="200"/>
    </w:pPr>
    <w:rPr>
      <w:sz w:val="28"/>
      <w:szCs w:val="28"/>
    </w:rPr>
  </w:style>
  <w:style w:type="paragraph" w:customStyle="1" w:styleId="2fe">
    <w:name w:val="普通(网站)2"/>
    <w:basedOn w:val="a2"/>
    <w:qFormat/>
    <w:rsid w:val="00F5378A"/>
    <w:rPr>
      <w:sz w:val="24"/>
    </w:rPr>
  </w:style>
  <w:style w:type="paragraph" w:customStyle="1" w:styleId="3120">
    <w:name w:val="样式 样式 标题 3 + 左侧:  1 厘米 首行缩进:  2 字符 + 字距调整二号"/>
    <w:basedOn w:val="3121"/>
    <w:qFormat/>
    <w:rsid w:val="00F5378A"/>
    <w:rPr>
      <w:kern w:val="44"/>
    </w:rPr>
  </w:style>
  <w:style w:type="paragraph" w:customStyle="1" w:styleId="3121">
    <w:name w:val="样式 标题 3 + 左侧:  1 厘米 首行缩进:  2 字符"/>
    <w:basedOn w:val="30"/>
    <w:qFormat/>
    <w:rsid w:val="00F5378A"/>
    <w:pPr>
      <w:keepNext w:val="0"/>
      <w:keepLines w:val="0"/>
      <w:numPr>
        <w:ilvl w:val="0"/>
        <w:numId w:val="0"/>
      </w:numPr>
      <w:shd w:val="clear" w:color="auto" w:fill="FFFFFF"/>
      <w:autoSpaceDE w:val="0"/>
      <w:autoSpaceDN w:val="0"/>
      <w:adjustRightInd w:val="0"/>
      <w:spacing w:line="500" w:lineRule="exact"/>
      <w:jc w:val="left"/>
    </w:pPr>
    <w:rPr>
      <w:rFonts w:eastAsia="黑体" w:cs="宋体"/>
      <w:color w:val="000000"/>
      <w:spacing w:val="20"/>
      <w:sz w:val="24"/>
      <w:szCs w:val="20"/>
    </w:rPr>
  </w:style>
  <w:style w:type="paragraph" w:customStyle="1" w:styleId="0772047">
    <w:name w:val="样式 首行缩进:  0.77 厘米 行距: 固定值 20 磅47"/>
    <w:basedOn w:val="a2"/>
    <w:qFormat/>
    <w:rsid w:val="00F5378A"/>
    <w:pPr>
      <w:spacing w:line="360" w:lineRule="auto"/>
      <w:ind w:firstLineChars="200" w:firstLine="480"/>
      <w:jc w:val="left"/>
    </w:pPr>
    <w:rPr>
      <w:rFonts w:cs="宋体"/>
      <w:sz w:val="24"/>
      <w:szCs w:val="20"/>
    </w:rPr>
  </w:style>
  <w:style w:type="paragraph" w:customStyle="1" w:styleId="2ff">
    <w:name w:val="文档结构图2"/>
    <w:basedOn w:val="a2"/>
    <w:qFormat/>
    <w:rsid w:val="00F5378A"/>
    <w:pPr>
      <w:shd w:val="clear" w:color="auto" w:fill="000080"/>
    </w:pPr>
    <w:rPr>
      <w:shd w:val="clear" w:color="auto" w:fill="000080"/>
    </w:rPr>
  </w:style>
  <w:style w:type="paragraph" w:customStyle="1" w:styleId="sidebar2">
    <w:name w:val="sidebar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57">
    <w:name w:val="xl57"/>
    <w:basedOn w:val="a2"/>
    <w:rsid w:val="00F5378A"/>
    <w:pPr>
      <w:widowControl/>
      <w:pBdr>
        <w:top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afffffffffff8">
    <w:name w:val="数据来源"/>
    <w:basedOn w:val="a2"/>
    <w:semiHidden/>
    <w:rsid w:val="00F5378A"/>
    <w:pPr>
      <w:adjustRightInd w:val="0"/>
      <w:snapToGrid w:val="0"/>
      <w:spacing w:beforeLines="50" w:line="280" w:lineRule="exact"/>
      <w:ind w:firstLineChars="6" w:firstLine="200"/>
    </w:pPr>
    <w:rPr>
      <w:rFonts w:eastAsia="楷体_GB2312"/>
      <w:color w:val="000000"/>
      <w:sz w:val="24"/>
      <w:szCs w:val="20"/>
    </w:rPr>
  </w:style>
  <w:style w:type="paragraph" w:customStyle="1" w:styleId="xl51">
    <w:name w:val="xl51"/>
    <w:basedOn w:val="a2"/>
    <w:rsid w:val="00F5378A"/>
    <w:pPr>
      <w:widowControl/>
      <w:spacing w:before="100" w:beforeAutospacing="1" w:after="100" w:afterAutospacing="1"/>
      <w:jc w:val="center"/>
      <w:textAlignment w:val="center"/>
    </w:pPr>
    <w:rPr>
      <w:rFonts w:ascii="宋体" w:hAnsi="宋体"/>
      <w:kern w:val="0"/>
      <w:szCs w:val="21"/>
    </w:rPr>
  </w:style>
  <w:style w:type="paragraph" w:customStyle="1" w:styleId="xl94">
    <w:name w:val="xl94"/>
    <w:basedOn w:val="a2"/>
    <w:rsid w:val="00F5378A"/>
    <w:pPr>
      <w:widowControl/>
      <w:pBdr>
        <w:top w:val="single" w:sz="4" w:space="0" w:color="auto"/>
        <w:left w:val="single" w:sz="4" w:space="0" w:color="auto"/>
        <w:right w:val="single" w:sz="12" w:space="0" w:color="auto"/>
      </w:pBdr>
      <w:spacing w:before="100" w:beforeAutospacing="1" w:after="100" w:afterAutospacing="1" w:line="400" w:lineRule="exact"/>
      <w:jc w:val="center"/>
    </w:pPr>
    <w:rPr>
      <w:rFonts w:cs="宋体"/>
      <w:color w:val="000000"/>
      <w:kern w:val="0"/>
      <w:sz w:val="24"/>
    </w:rPr>
  </w:style>
  <w:style w:type="paragraph" w:customStyle="1" w:styleId="CM14">
    <w:name w:val="CM14"/>
    <w:basedOn w:val="Default"/>
    <w:next w:val="Default"/>
    <w:qFormat/>
    <w:rsid w:val="00F5378A"/>
    <w:pPr>
      <w:spacing w:line="436" w:lineRule="atLeast"/>
    </w:pPr>
    <w:rPr>
      <w:rFonts w:hAnsi="Calibri"/>
      <w:color w:val="auto"/>
      <w:szCs w:val="24"/>
    </w:rPr>
  </w:style>
  <w:style w:type="paragraph" w:customStyle="1" w:styleId="1h1H1PIM1111SectionHeadHeader11stlevell11">
    <w:name w:val="样式 标题 1h1H1PIM 1标书11.标题 1Section HeadHeader11st levell1...1"/>
    <w:basedOn w:val="1"/>
    <w:qFormat/>
    <w:rsid w:val="00F5378A"/>
    <w:pPr>
      <w:widowControl/>
      <w:numPr>
        <w:numId w:val="0"/>
      </w:numPr>
      <w:adjustRightInd w:val="0"/>
      <w:snapToGrid w:val="0"/>
      <w:spacing w:before="120" w:after="120" w:line="500" w:lineRule="exact"/>
      <w:jc w:val="left"/>
    </w:pPr>
    <w:rPr>
      <w:rFonts w:ascii="宋体" w:eastAsia="黑体" w:hAnsi="宋体" w:cs="宋体"/>
      <w:sz w:val="30"/>
    </w:rPr>
  </w:style>
  <w:style w:type="paragraph" w:customStyle="1" w:styleId="spctrl">
    <w:name w:val="spctrl"/>
    <w:basedOn w:val="a2"/>
    <w:qFormat/>
    <w:rsid w:val="00F5378A"/>
    <w:pPr>
      <w:widowControl/>
      <w:spacing w:before="100" w:beforeAutospacing="1" w:after="100" w:afterAutospacing="1" w:line="210" w:lineRule="atLeast"/>
      <w:jc w:val="left"/>
    </w:pPr>
    <w:rPr>
      <w:rFonts w:ascii="宋体" w:hAnsi="宋体" w:cs="宋体"/>
      <w:kern w:val="0"/>
      <w:sz w:val="18"/>
      <w:szCs w:val="18"/>
    </w:rPr>
  </w:style>
  <w:style w:type="paragraph" w:customStyle="1" w:styleId="Char2CharCharCharCharCharCharCharCharCharCharCharCharCharCharCharCharCharCharCharCharCharCharChar">
    <w:name w:val="Char2 Char Char Char Char Char Char Char Char Char Char Char Char Char Char Char Char Char Char Char Char Char Char Char"/>
    <w:basedOn w:val="a2"/>
    <w:rsid w:val="00F5378A"/>
    <w:pPr>
      <w:snapToGrid w:val="0"/>
      <w:spacing w:line="360" w:lineRule="auto"/>
      <w:ind w:firstLineChars="200" w:firstLine="200"/>
    </w:pPr>
    <w:rPr>
      <w:rFonts w:eastAsia="仿宋_GB2312"/>
      <w:sz w:val="24"/>
    </w:rPr>
  </w:style>
  <w:style w:type="paragraph" w:customStyle="1" w:styleId="Style39">
    <w:name w:val="_Style 39"/>
    <w:basedOn w:val="a2"/>
    <w:next w:val="23"/>
    <w:rsid w:val="00F5378A"/>
    <w:pPr>
      <w:widowControl/>
      <w:spacing w:line="360" w:lineRule="auto"/>
      <w:ind w:firstLine="285"/>
      <w:jc w:val="left"/>
    </w:pPr>
    <w:rPr>
      <w:rFonts w:ascii="宋体" w:hAnsi="Arial Black"/>
      <w:sz w:val="24"/>
      <w:szCs w:val="20"/>
    </w:rPr>
  </w:style>
  <w:style w:type="paragraph" w:customStyle="1" w:styleId="CharCharCharCharCharCharCharCharCharChar12">
    <w:name w:val="Char Char Char Char Char Char Char Char Char Char12"/>
    <w:basedOn w:val="a2"/>
    <w:qFormat/>
    <w:rsid w:val="00F5378A"/>
    <w:pPr>
      <w:widowControl/>
      <w:jc w:val="left"/>
    </w:pPr>
    <w:rPr>
      <w:rFonts w:ascii="宋体" w:hAnsi="宋体" w:cs="宋体"/>
      <w:kern w:val="0"/>
      <w:sz w:val="24"/>
    </w:rPr>
  </w:style>
  <w:style w:type="paragraph" w:customStyle="1" w:styleId="93">
    <w:name w:val="列出段落9"/>
    <w:basedOn w:val="a2"/>
    <w:qFormat/>
    <w:rsid w:val="00F5378A"/>
    <w:pPr>
      <w:spacing w:line="500" w:lineRule="exact"/>
      <w:ind w:firstLineChars="200" w:firstLine="420"/>
    </w:pPr>
    <w:rPr>
      <w:rFonts w:ascii="宋体"/>
      <w:sz w:val="24"/>
      <w:szCs w:val="20"/>
    </w:rPr>
  </w:style>
  <w:style w:type="paragraph" w:customStyle="1" w:styleId="051">
    <w:name w:val="样式 宋体 四号 段前: 0.5 行 段后: 1 行"/>
    <w:basedOn w:val="a2"/>
    <w:qFormat/>
    <w:rsid w:val="00F5378A"/>
    <w:pPr>
      <w:widowControl/>
      <w:spacing w:beforeLines="50" w:afterLines="100" w:line="360" w:lineRule="auto"/>
      <w:ind w:firstLineChars="150" w:firstLine="424"/>
      <w:jc w:val="left"/>
    </w:pPr>
    <w:rPr>
      <w:rFonts w:ascii="宋体" w:hAnsi="宋体" w:cs="宋体"/>
      <w:kern w:val="0"/>
      <w:sz w:val="24"/>
    </w:rPr>
  </w:style>
  <w:style w:type="paragraph" w:customStyle="1" w:styleId="30015">
    <w:name w:val="样式 标题 3 + 非加粗 段前: 0 磅 段后: 0 磅 行距: 1.5 倍行距"/>
    <w:basedOn w:val="30"/>
    <w:qFormat/>
    <w:rsid w:val="00F5378A"/>
    <w:pPr>
      <w:widowControl/>
      <w:numPr>
        <w:ilvl w:val="0"/>
        <w:numId w:val="0"/>
      </w:numPr>
      <w:adjustRightInd w:val="0"/>
      <w:snapToGrid w:val="0"/>
      <w:spacing w:line="360" w:lineRule="auto"/>
      <w:jc w:val="left"/>
    </w:pPr>
    <w:rPr>
      <w:rFonts w:ascii="宋体" w:eastAsia="仿宋_GB2312" w:hAnsi="宋体" w:cs="宋体"/>
      <w:b/>
      <w:bCs w:val="0"/>
      <w:kern w:val="0"/>
      <w:szCs w:val="20"/>
    </w:rPr>
  </w:style>
  <w:style w:type="paragraph" w:customStyle="1" w:styleId="afffffffffff9">
    <w:name w:val="条题"/>
    <w:basedOn w:val="a2"/>
    <w:rsid w:val="00F5378A"/>
    <w:pPr>
      <w:spacing w:line="420" w:lineRule="exact"/>
      <w:ind w:left="360"/>
    </w:pPr>
    <w:rPr>
      <w:b/>
      <w:bCs/>
      <w:color w:val="000000"/>
      <w:sz w:val="24"/>
    </w:rPr>
  </w:style>
  <w:style w:type="paragraph" w:customStyle="1" w:styleId="Char3CharCharChar1CharChar1Char">
    <w:name w:val="Char3 Char Char Char1 Char Char1 Char"/>
    <w:basedOn w:val="a2"/>
    <w:rsid w:val="00F5378A"/>
    <w:rPr>
      <w:szCs w:val="21"/>
    </w:rPr>
  </w:style>
  <w:style w:type="paragraph" w:customStyle="1" w:styleId="4815815">
    <w:name w:val="样式 标题 4 + 段前: 8.15 磅 段后: 8.15 磅"/>
    <w:basedOn w:val="40"/>
    <w:rsid w:val="00F5378A"/>
    <w:pPr>
      <w:numPr>
        <w:ilvl w:val="0"/>
        <w:numId w:val="0"/>
      </w:numPr>
      <w:adjustRightInd w:val="0"/>
      <w:snapToGrid w:val="0"/>
      <w:spacing w:before="120" w:after="120" w:line="240" w:lineRule="auto"/>
    </w:pPr>
    <w:rPr>
      <w:rFonts w:ascii="Times New Roman" w:eastAsia="Courier New" w:hAnsi="Times New Roman"/>
      <w:szCs w:val="20"/>
    </w:rPr>
  </w:style>
  <w:style w:type="paragraph" w:customStyle="1" w:styleId="more2">
    <w:name w:val="more2"/>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CharCharCharCharCharCharChar17">
    <w:name w:val="Char Char Char Char Char Char Char17"/>
    <w:basedOn w:val="a2"/>
    <w:qFormat/>
    <w:rsid w:val="00F5378A"/>
  </w:style>
  <w:style w:type="paragraph" w:customStyle="1" w:styleId="CM41">
    <w:name w:val="CM41"/>
    <w:basedOn w:val="Default"/>
    <w:next w:val="Default"/>
    <w:qFormat/>
    <w:rsid w:val="00F5378A"/>
    <w:pPr>
      <w:spacing w:line="436" w:lineRule="atLeast"/>
    </w:pPr>
    <w:rPr>
      <w:rFonts w:hAnsi="Calibri"/>
      <w:color w:val="auto"/>
      <w:szCs w:val="24"/>
    </w:rPr>
  </w:style>
  <w:style w:type="paragraph" w:customStyle="1" w:styleId="Char3CharCharChar4">
    <w:name w:val="Char3 Char Char Char4"/>
    <w:basedOn w:val="a2"/>
    <w:qFormat/>
    <w:rsid w:val="00F5378A"/>
    <w:pPr>
      <w:spacing w:line="340" w:lineRule="exact"/>
      <w:ind w:firstLineChars="4" w:firstLine="10"/>
    </w:pPr>
    <w:rPr>
      <w:rFonts w:eastAsia="仿宋_GB2312"/>
      <w:sz w:val="28"/>
      <w:szCs w:val="28"/>
    </w:rPr>
  </w:style>
  <w:style w:type="paragraph" w:customStyle="1" w:styleId="afffffffffffa">
    <w:name w:val="页号"/>
    <w:basedOn w:val="afc"/>
    <w:qFormat/>
    <w:rsid w:val="00F5378A"/>
    <w:pPr>
      <w:tabs>
        <w:tab w:val="clear" w:pos="4153"/>
        <w:tab w:val="clear" w:pos="8306"/>
        <w:tab w:val="center" w:pos="4320"/>
        <w:tab w:val="right" w:pos="8640"/>
      </w:tabs>
      <w:adjustRightInd w:val="0"/>
      <w:snapToGrid/>
      <w:spacing w:line="360" w:lineRule="auto"/>
      <w:jc w:val="center"/>
      <w:textAlignment w:val="baseline"/>
    </w:pPr>
    <w:rPr>
      <w:rFonts w:ascii="宋体" w:hAnsi="Arial"/>
      <w:spacing w:val="3"/>
      <w:kern w:val="24"/>
      <w:sz w:val="24"/>
      <w:szCs w:val="20"/>
    </w:rPr>
  </w:style>
  <w:style w:type="paragraph" w:customStyle="1" w:styleId="1ff8">
    <w:name w:val="陈标题1"/>
    <w:basedOn w:val="a2"/>
    <w:next w:val="a2"/>
    <w:rsid w:val="00F5378A"/>
    <w:pPr>
      <w:keepNext/>
      <w:keepLines/>
      <w:spacing w:line="288" w:lineRule="auto"/>
      <w:outlineLvl w:val="0"/>
    </w:pPr>
    <w:rPr>
      <w:rFonts w:eastAsia="Courier New"/>
      <w:b/>
      <w:sz w:val="36"/>
      <w:szCs w:val="36"/>
    </w:rPr>
  </w:style>
  <w:style w:type="paragraph" w:customStyle="1" w:styleId="CharCharChar1Char">
    <w:name w:val="Char Char Char1 Char"/>
    <w:basedOn w:val="a2"/>
    <w:semiHidden/>
    <w:qFormat/>
    <w:rsid w:val="00F5378A"/>
    <w:pPr>
      <w:spacing w:line="400" w:lineRule="exact"/>
    </w:pPr>
    <w:rPr>
      <w:color w:val="000000"/>
    </w:rPr>
  </w:style>
  <w:style w:type="paragraph" w:customStyle="1" w:styleId="xl30">
    <w:name w:val="xl30"/>
    <w:basedOn w:val="a2"/>
    <w:rsid w:val="00F5378A"/>
    <w:pPr>
      <w:widowControl/>
      <w:spacing w:before="100" w:after="100"/>
      <w:jc w:val="center"/>
      <w:textAlignment w:val="center"/>
    </w:pPr>
    <w:rPr>
      <w:rFonts w:ascii="宋体" w:hAnsi="宋体"/>
      <w:kern w:val="0"/>
      <w:sz w:val="24"/>
      <w:szCs w:val="20"/>
    </w:rPr>
  </w:style>
  <w:style w:type="paragraph" w:customStyle="1" w:styleId="333">
    <w:name w:val="333"/>
    <w:basedOn w:val="a2"/>
    <w:rsid w:val="00F5378A"/>
    <w:pPr>
      <w:spacing w:line="500" w:lineRule="exact"/>
      <w:outlineLvl w:val="2"/>
    </w:pPr>
    <w:rPr>
      <w:rFonts w:ascii="@黑体" w:hAnsi="@黑体" w:cs="@黑体"/>
      <w:sz w:val="28"/>
      <w:szCs w:val="28"/>
    </w:rPr>
  </w:style>
  <w:style w:type="paragraph" w:customStyle="1" w:styleId="Paratitre">
    <w:name w:val="Paratitre"/>
    <w:basedOn w:val="a2"/>
    <w:qFormat/>
    <w:rsid w:val="00F5378A"/>
    <w:pPr>
      <w:widowControl/>
      <w:overflowPunct w:val="0"/>
      <w:autoSpaceDE w:val="0"/>
      <w:autoSpaceDN w:val="0"/>
      <w:adjustRightInd w:val="0"/>
      <w:spacing w:before="240"/>
      <w:ind w:left="700"/>
      <w:textAlignment w:val="baseline"/>
    </w:pPr>
    <w:rPr>
      <w:rFonts w:ascii="Arial" w:hAnsi="Arial"/>
      <w:kern w:val="0"/>
      <w:sz w:val="20"/>
      <w:szCs w:val="20"/>
    </w:rPr>
  </w:style>
  <w:style w:type="paragraph" w:customStyle="1" w:styleId="1ff9">
    <w:name w:val="正1"/>
    <w:basedOn w:val="a2"/>
    <w:qFormat/>
    <w:rsid w:val="00F5378A"/>
    <w:pPr>
      <w:widowControl/>
      <w:spacing w:line="520" w:lineRule="atLeast"/>
      <w:ind w:firstLineChars="200" w:firstLine="200"/>
      <w:jc w:val="left"/>
    </w:pPr>
    <w:rPr>
      <w:rFonts w:ascii="宋体" w:hAnsi="宋体" w:cs="宋体"/>
      <w:kern w:val="0"/>
      <w:sz w:val="28"/>
      <w:szCs w:val="28"/>
    </w:rPr>
  </w:style>
  <w:style w:type="paragraph" w:customStyle="1" w:styleId="TimesNewRomanChar">
    <w:name w:val="样式 题注 + (西文) Times New Roman (中文) 宋体 小四 加粗 黑色 Char"/>
    <w:basedOn w:val="ad"/>
    <w:rsid w:val="00F5378A"/>
    <w:pPr>
      <w:adjustRightInd w:val="0"/>
      <w:spacing w:beforeLines="100" w:after="0" w:line="360" w:lineRule="auto"/>
      <w:jc w:val="center"/>
      <w:textAlignment w:val="baseline"/>
    </w:pPr>
    <w:rPr>
      <w:rFonts w:ascii="Times New Roman" w:eastAsia="宋体" w:hAnsi="Times New Roman" w:cs="Arial"/>
      <w:b/>
      <w:bCs/>
      <w:color w:val="000000"/>
      <w:kern w:val="0"/>
      <w:szCs w:val="24"/>
    </w:rPr>
  </w:style>
  <w:style w:type="paragraph" w:customStyle="1" w:styleId="afffffffffffb">
    <w:name w:val="封面标准名称"/>
    <w:rsid w:val="00F5378A"/>
    <w:pPr>
      <w:widowControl w:val="0"/>
      <w:spacing w:line="680" w:lineRule="exact"/>
      <w:jc w:val="center"/>
      <w:textAlignment w:val="center"/>
    </w:pPr>
    <w:rPr>
      <w:rFonts w:ascii="黑体" w:eastAsia="黑体"/>
      <w:sz w:val="52"/>
    </w:rPr>
  </w:style>
  <w:style w:type="paragraph" w:customStyle="1" w:styleId="uc-pic1">
    <w:name w:val="uc-pic1"/>
    <w:basedOn w:val="a2"/>
    <w:qFormat/>
    <w:rsid w:val="00F5378A"/>
    <w:pPr>
      <w:widowControl/>
      <w:pBdr>
        <w:top w:val="single" w:sz="6" w:space="0" w:color="DDDDDD"/>
        <w:left w:val="single" w:sz="6" w:space="0" w:color="DDDDDD"/>
        <w:bottom w:val="single" w:sz="6" w:space="0" w:color="DDDDDD"/>
        <w:right w:val="single" w:sz="6" w:space="0" w:color="DDDDDD"/>
      </w:pBdr>
      <w:jc w:val="left"/>
    </w:pPr>
    <w:rPr>
      <w:rFonts w:ascii="宋体" w:hAnsi="宋体" w:cs="宋体"/>
      <w:kern w:val="0"/>
      <w:sz w:val="24"/>
    </w:rPr>
  </w:style>
  <w:style w:type="paragraph" w:customStyle="1" w:styleId="chen0">
    <w:name w:val="chen 正文字体"/>
    <w:basedOn w:val="a2"/>
    <w:link w:val="chenChar0"/>
    <w:qFormat/>
    <w:rsid w:val="00F5378A"/>
    <w:pPr>
      <w:spacing w:line="360" w:lineRule="auto"/>
      <w:ind w:firstLineChars="200" w:firstLine="200"/>
    </w:pPr>
    <w:rPr>
      <w:rFonts w:ascii="宋体" w:hAnsi="宋体"/>
      <w:color w:val="000000"/>
      <w:sz w:val="24"/>
    </w:rPr>
  </w:style>
  <w:style w:type="paragraph" w:customStyle="1" w:styleId="2ff0">
    <w:name w:val="样式 黑色 首行缩进:  2 字符"/>
    <w:basedOn w:val="a2"/>
    <w:semiHidden/>
    <w:qFormat/>
    <w:rsid w:val="00F5378A"/>
    <w:pPr>
      <w:snapToGrid w:val="0"/>
      <w:spacing w:line="360" w:lineRule="exact"/>
      <w:ind w:firstLineChars="6" w:firstLine="200"/>
    </w:pPr>
    <w:rPr>
      <w:rFonts w:cs="宋体"/>
      <w:color w:val="000000"/>
      <w:kern w:val="0"/>
      <w:sz w:val="24"/>
      <w:szCs w:val="20"/>
    </w:rPr>
  </w:style>
  <w:style w:type="paragraph" w:customStyle="1" w:styleId="219">
    <w:name w:val="无间隔21"/>
    <w:basedOn w:val="a2"/>
    <w:qFormat/>
    <w:rsid w:val="00F5378A"/>
    <w:pPr>
      <w:widowControl/>
      <w:jc w:val="left"/>
    </w:pPr>
  </w:style>
  <w:style w:type="paragraph" w:customStyle="1" w:styleId="2115">
    <w:name w:val="称呼211"/>
    <w:basedOn w:val="a2"/>
    <w:next w:val="a2"/>
    <w:qFormat/>
    <w:rsid w:val="00F5378A"/>
    <w:pPr>
      <w:spacing w:before="60"/>
      <w:ind w:firstLine="482"/>
    </w:pPr>
    <w:rPr>
      <w:rFonts w:ascii="Arial" w:eastAsia="仿宋_GB2312" w:hAnsi="Arial"/>
      <w:sz w:val="24"/>
    </w:rPr>
  </w:style>
  <w:style w:type="paragraph" w:customStyle="1" w:styleId="afffffffffffc">
    <w:name w:val="文字"/>
    <w:basedOn w:val="a2"/>
    <w:link w:val="Charffe"/>
    <w:rsid w:val="00F5378A"/>
    <w:pPr>
      <w:spacing w:line="360" w:lineRule="auto"/>
      <w:ind w:firstLineChars="200" w:firstLine="200"/>
    </w:pPr>
    <w:rPr>
      <w:sz w:val="24"/>
    </w:rPr>
  </w:style>
  <w:style w:type="paragraph" w:customStyle="1" w:styleId="Char1CharCharChar4">
    <w:name w:val="Char1 Char Char Char4"/>
    <w:basedOn w:val="a2"/>
    <w:next w:val="a2"/>
    <w:qFormat/>
    <w:rsid w:val="00F5378A"/>
    <w:pPr>
      <w:spacing w:line="360" w:lineRule="auto"/>
      <w:ind w:firstLineChars="200" w:firstLine="200"/>
    </w:pPr>
    <w:rPr>
      <w:rFonts w:ascii="宋体" w:hAnsi="宋体" w:cs="宋体"/>
      <w:sz w:val="24"/>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2"/>
    <w:qFormat/>
    <w:rsid w:val="00F5378A"/>
    <w:pPr>
      <w:spacing w:line="360" w:lineRule="auto"/>
      <w:ind w:firstLineChars="6" w:firstLine="200"/>
    </w:pPr>
    <w:rPr>
      <w:rFonts w:eastAsia="黑体"/>
      <w:color w:val="000000"/>
      <w:sz w:val="28"/>
    </w:rPr>
  </w:style>
  <w:style w:type="paragraph" w:customStyle="1" w:styleId="17111">
    <w:name w:val="样式 首行缩进:  1.71 字符11"/>
    <w:basedOn w:val="a2"/>
    <w:qFormat/>
    <w:rsid w:val="00F5378A"/>
    <w:pPr>
      <w:spacing w:line="360" w:lineRule="auto"/>
      <w:ind w:firstLineChars="171" w:firstLine="359"/>
    </w:pPr>
    <w:rPr>
      <w:rFonts w:cs="宋体"/>
      <w:sz w:val="24"/>
      <w:szCs w:val="20"/>
    </w:rPr>
  </w:style>
  <w:style w:type="paragraph" w:customStyle="1" w:styleId="xl38">
    <w:name w:val="xl38"/>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Dotum" w:hAnsi="Dotum" w:cs="宋体"/>
      <w:kern w:val="0"/>
      <w:sz w:val="22"/>
      <w:szCs w:val="22"/>
    </w:rPr>
  </w:style>
  <w:style w:type="paragraph" w:customStyle="1" w:styleId="afffffffffffd">
    <w:name w:val="项目名称"/>
    <w:basedOn w:val="a2"/>
    <w:next w:val="a2"/>
    <w:rsid w:val="00F5378A"/>
    <w:pPr>
      <w:spacing w:line="800" w:lineRule="atLeast"/>
      <w:jc w:val="center"/>
      <w:outlineLvl w:val="0"/>
    </w:pPr>
    <w:rPr>
      <w:rFonts w:ascii="黑体" w:eastAsia="黑体"/>
      <w:sz w:val="52"/>
      <w:szCs w:val="52"/>
    </w:rPr>
  </w:style>
  <w:style w:type="paragraph" w:customStyle="1" w:styleId="1ffa">
    <w:name w:val="表样式1"/>
    <w:basedOn w:val="a2"/>
    <w:qFormat/>
    <w:rsid w:val="00F5378A"/>
    <w:pPr>
      <w:widowControl/>
      <w:spacing w:line="360" w:lineRule="exact"/>
      <w:jc w:val="center"/>
    </w:pPr>
    <w:rPr>
      <w:rFonts w:ascii="宋体" w:hAnsi="宋体" w:cs="宋体"/>
      <w:color w:val="000000"/>
      <w:kern w:val="0"/>
      <w:sz w:val="24"/>
      <w:szCs w:val="21"/>
    </w:rPr>
  </w:style>
  <w:style w:type="paragraph" w:customStyle="1" w:styleId="GB231206">
    <w:name w:val="样式 (西文) 宋体 (中文) 仿宋_GB2312 五号 黑色 居中 首行缩进:  0 厘米 行距: 单倍行距6"/>
    <w:basedOn w:val="a2"/>
    <w:rsid w:val="00F5378A"/>
    <w:pPr>
      <w:widowControl/>
      <w:jc w:val="center"/>
    </w:pPr>
    <w:rPr>
      <w:rFonts w:ascii="宋体" w:hAnsi="宋体"/>
      <w:color w:val="000000"/>
      <w:kern w:val="0"/>
      <w:szCs w:val="20"/>
    </w:rPr>
  </w:style>
  <w:style w:type="paragraph" w:customStyle="1" w:styleId="B2">
    <w:name w:val="标题 B"/>
    <w:basedOn w:val="2"/>
    <w:qFormat/>
    <w:rsid w:val="00F5378A"/>
    <w:pPr>
      <w:numPr>
        <w:ilvl w:val="0"/>
        <w:numId w:val="0"/>
      </w:numPr>
      <w:adjustRightInd w:val="0"/>
      <w:spacing w:beforeLines="50" w:afterLines="50" w:line="400" w:lineRule="exact"/>
      <w:jc w:val="center"/>
      <w:textAlignment w:val="baseline"/>
      <w:outlineLvl w:val="9"/>
    </w:pPr>
    <w:rPr>
      <w:rFonts w:ascii="Arial Rounded MT Bold" w:eastAsia="黑体" w:hAnsi="Arial Rounded MT Bold"/>
      <w:b w:val="0"/>
      <w:bCs w:val="0"/>
      <w:spacing w:val="8"/>
      <w:kern w:val="0"/>
      <w:sz w:val="32"/>
    </w:rPr>
  </w:style>
  <w:style w:type="paragraph" w:customStyle="1" w:styleId="3fa">
    <w:name w:val="标题3"/>
    <w:basedOn w:val="30"/>
    <w:link w:val="3Char2"/>
    <w:rsid w:val="00F5378A"/>
    <w:pPr>
      <w:widowControl/>
      <w:numPr>
        <w:ilvl w:val="0"/>
        <w:numId w:val="0"/>
      </w:numPr>
      <w:adjustRightInd w:val="0"/>
      <w:snapToGrid w:val="0"/>
      <w:spacing w:before="120" w:after="120" w:line="360" w:lineRule="auto"/>
      <w:jc w:val="left"/>
    </w:pPr>
    <w:rPr>
      <w:b/>
      <w:bCs w:val="0"/>
      <w:kern w:val="0"/>
    </w:rPr>
  </w:style>
  <w:style w:type="paragraph" w:customStyle="1" w:styleId="316">
    <w:name w:val="列表 31"/>
    <w:basedOn w:val="a2"/>
    <w:qFormat/>
    <w:rsid w:val="00F5378A"/>
    <w:pPr>
      <w:spacing w:before="60" w:line="500" w:lineRule="exact"/>
      <w:ind w:left="1260" w:hanging="420"/>
    </w:pPr>
    <w:rPr>
      <w:rFonts w:ascii="Arial" w:eastAsia="仿宋_GB2312" w:hAnsi="Arial"/>
      <w:kern w:val="0"/>
      <w:sz w:val="24"/>
      <w:szCs w:val="20"/>
    </w:rPr>
  </w:style>
  <w:style w:type="paragraph" w:customStyle="1" w:styleId="523">
    <w:name w:val="列表编号 523"/>
    <w:basedOn w:val="a2"/>
    <w:qFormat/>
    <w:rsid w:val="00F5378A"/>
    <w:pPr>
      <w:tabs>
        <w:tab w:val="left" w:pos="420"/>
      </w:tabs>
      <w:spacing w:before="60"/>
      <w:ind w:left="420" w:hanging="420"/>
    </w:pPr>
    <w:rPr>
      <w:rFonts w:ascii="Arial" w:eastAsia="仿宋_GB2312" w:hAnsi="Arial"/>
      <w:kern w:val="0"/>
      <w:sz w:val="24"/>
      <w:szCs w:val="20"/>
    </w:rPr>
  </w:style>
  <w:style w:type="paragraph" w:customStyle="1" w:styleId="afffffffffffe">
    <w:name w:val="单学凯小节标题"/>
    <w:basedOn w:val="a2"/>
    <w:link w:val="Charfff"/>
    <w:qFormat/>
    <w:rsid w:val="00F5378A"/>
    <w:pPr>
      <w:widowControl/>
      <w:tabs>
        <w:tab w:val="left" w:pos="5094"/>
      </w:tabs>
      <w:adjustRightInd w:val="0"/>
      <w:spacing w:beforeLines="50" w:afterLines="50" w:line="500" w:lineRule="exact"/>
      <w:ind w:firstLineChars="200" w:firstLine="480"/>
      <w:textAlignment w:val="baseline"/>
    </w:pPr>
    <w:rPr>
      <w:rFonts w:ascii="宋体" w:hAnsi="宋体"/>
      <w:bCs/>
      <w:color w:val="000000"/>
      <w:kern w:val="0"/>
      <w:sz w:val="24"/>
    </w:rPr>
  </w:style>
  <w:style w:type="paragraph" w:customStyle="1" w:styleId="1CharCharChar">
    <w:name w:val="标题1 Char Char Char"/>
    <w:basedOn w:val="a2"/>
    <w:next w:val="a2"/>
    <w:qFormat/>
    <w:rsid w:val="00F5378A"/>
    <w:pPr>
      <w:spacing w:beforeLines="50" w:afterLines="50"/>
      <w:jc w:val="center"/>
    </w:pPr>
    <w:rPr>
      <w:sz w:val="28"/>
      <w:szCs w:val="20"/>
    </w:rPr>
  </w:style>
  <w:style w:type="paragraph" w:customStyle="1" w:styleId="HTML11">
    <w:name w:val="HTML 地址1"/>
    <w:basedOn w:val="a2"/>
    <w:qFormat/>
    <w:rsid w:val="00F5378A"/>
    <w:pPr>
      <w:spacing w:before="60" w:line="500" w:lineRule="exact"/>
      <w:ind w:firstLine="482"/>
    </w:pPr>
    <w:rPr>
      <w:rFonts w:ascii="Arial" w:eastAsia="仿宋_GB2312" w:hAnsi="Arial"/>
      <w:i/>
      <w:iCs/>
      <w:kern w:val="0"/>
      <w:sz w:val="24"/>
      <w:szCs w:val="20"/>
    </w:rPr>
  </w:style>
  <w:style w:type="paragraph" w:customStyle="1" w:styleId="1012">
    <w:name w:val="样式 样式 首行缩进:  1.01 厘米 + 首行缩进:  2 字符"/>
    <w:basedOn w:val="1010"/>
    <w:semiHidden/>
    <w:qFormat/>
    <w:rsid w:val="00F5378A"/>
    <w:pPr>
      <w:ind w:firstLine="200"/>
    </w:pPr>
    <w:rPr>
      <w:szCs w:val="20"/>
    </w:rPr>
  </w:style>
  <w:style w:type="paragraph" w:customStyle="1" w:styleId="Char3CharCharChar1">
    <w:name w:val="Char3 Char Char Char1"/>
    <w:basedOn w:val="a2"/>
    <w:qFormat/>
    <w:rsid w:val="00F5378A"/>
    <w:pPr>
      <w:spacing w:line="340" w:lineRule="exact"/>
      <w:ind w:firstLineChars="4" w:firstLine="10"/>
    </w:pPr>
    <w:rPr>
      <w:sz w:val="28"/>
      <w:szCs w:val="28"/>
    </w:rPr>
  </w:style>
  <w:style w:type="paragraph" w:customStyle="1" w:styleId="uc-pic">
    <w:name w:val="uc-pic"/>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166">
    <w:name w:val="xl166"/>
    <w:basedOn w:val="a2"/>
    <w:qFormat/>
    <w:rsid w:val="00F5378A"/>
    <w:pPr>
      <w:widowControl/>
      <w:pBdr>
        <w:top w:val="single" w:sz="4" w:space="0" w:color="auto"/>
        <w:bottom w:val="single" w:sz="4" w:space="0" w:color="auto"/>
        <w:right w:val="single" w:sz="4" w:space="0" w:color="auto"/>
      </w:pBdr>
      <w:spacing w:before="100" w:beforeAutospacing="1" w:after="100" w:afterAutospacing="1" w:line="400" w:lineRule="exact"/>
      <w:jc w:val="left"/>
    </w:pPr>
    <w:rPr>
      <w:rFonts w:cs="宋体"/>
      <w:color w:val="000000"/>
      <w:kern w:val="0"/>
      <w:sz w:val="18"/>
      <w:szCs w:val="18"/>
    </w:rPr>
  </w:style>
  <w:style w:type="paragraph" w:customStyle="1" w:styleId="116">
    <w:name w:val="1.1"/>
    <w:qFormat/>
    <w:rsid w:val="00F5378A"/>
    <w:pPr>
      <w:widowControl w:val="0"/>
      <w:tabs>
        <w:tab w:val="left" w:pos="920"/>
      </w:tabs>
      <w:ind w:left="920" w:hanging="360"/>
      <w:jc w:val="both"/>
    </w:pPr>
    <w:rPr>
      <w:kern w:val="2"/>
      <w:sz w:val="24"/>
    </w:rPr>
  </w:style>
  <w:style w:type="paragraph" w:customStyle="1" w:styleId="CharCharChar1CharCharCharCharCharChar">
    <w:name w:val="Char Char Char1 Char Char Char Char Char Char"/>
    <w:basedOn w:val="a2"/>
    <w:qFormat/>
    <w:rsid w:val="00F5378A"/>
    <w:rPr>
      <w:sz w:val="24"/>
    </w:rPr>
  </w:style>
  <w:style w:type="paragraph" w:customStyle="1" w:styleId="3fb">
    <w:name w:val="标题 3级"/>
    <w:link w:val="3Char3"/>
    <w:qFormat/>
    <w:rsid w:val="00F5378A"/>
    <w:pPr>
      <w:keepNext/>
      <w:keepLines/>
      <w:adjustRightInd w:val="0"/>
      <w:snapToGrid w:val="0"/>
      <w:spacing w:before="80" w:after="80"/>
      <w:jc w:val="both"/>
      <w:outlineLvl w:val="2"/>
    </w:pPr>
    <w:rPr>
      <w:b/>
      <w:bCs/>
      <w:sz w:val="28"/>
      <w:szCs w:val="28"/>
    </w:rPr>
  </w:style>
  <w:style w:type="paragraph" w:customStyle="1" w:styleId="Char3CharCharCharCharCharCharCharChar2">
    <w:name w:val="Char3 Char Char Char Char Char Char Char Char2"/>
    <w:basedOn w:val="a2"/>
    <w:qFormat/>
    <w:rsid w:val="00F5378A"/>
    <w:pPr>
      <w:spacing w:line="340" w:lineRule="exact"/>
      <w:ind w:firstLineChars="4" w:firstLine="10"/>
    </w:pPr>
    <w:rPr>
      <w:sz w:val="28"/>
      <w:szCs w:val="28"/>
    </w:rPr>
  </w:style>
  <w:style w:type="paragraph" w:customStyle="1" w:styleId="affffffffffff">
    <w:name w:val="支标题 a)"/>
    <w:basedOn w:val="a2"/>
    <w:next w:val="a2"/>
    <w:semiHidden/>
    <w:qFormat/>
    <w:rsid w:val="00F5378A"/>
    <w:pPr>
      <w:tabs>
        <w:tab w:val="left" w:pos="510"/>
        <w:tab w:val="left" w:pos="1097"/>
      </w:tabs>
      <w:autoSpaceDE w:val="0"/>
      <w:autoSpaceDN w:val="0"/>
      <w:adjustRightInd w:val="0"/>
      <w:spacing w:before="120" w:after="120" w:line="460" w:lineRule="exact"/>
      <w:ind w:left="284" w:firstLine="453"/>
      <w:jc w:val="left"/>
    </w:pPr>
    <w:rPr>
      <w:rFonts w:ascii="ZapfDingbats BT" w:hAnsi="ZapfDingbats BT"/>
      <w:color w:val="000000"/>
      <w:kern w:val="0"/>
      <w:sz w:val="23"/>
      <w:szCs w:val="20"/>
    </w:rPr>
  </w:style>
  <w:style w:type="paragraph" w:customStyle="1" w:styleId="-4">
    <w:name w:val="标-4"/>
    <w:basedOn w:val="a2"/>
    <w:qFormat/>
    <w:rsid w:val="00F5378A"/>
    <w:pPr>
      <w:spacing w:before="120"/>
      <w:ind w:left="851" w:hanging="851"/>
    </w:pPr>
    <w:rPr>
      <w:sz w:val="24"/>
      <w:szCs w:val="20"/>
    </w:rPr>
  </w:style>
  <w:style w:type="paragraph" w:customStyle="1" w:styleId="SchedH1">
    <w:name w:val="SchedH1"/>
    <w:basedOn w:val="a2"/>
    <w:next w:val="SchedH2"/>
    <w:qFormat/>
    <w:rsid w:val="00F5378A"/>
    <w:pPr>
      <w:keepNext/>
      <w:widowControl/>
      <w:pBdr>
        <w:top w:val="single" w:sz="6" w:space="2" w:color="auto"/>
      </w:pBdr>
      <w:tabs>
        <w:tab w:val="left" w:pos="737"/>
      </w:tabs>
      <w:overflowPunct w:val="0"/>
      <w:autoSpaceDE w:val="0"/>
      <w:autoSpaceDN w:val="0"/>
      <w:adjustRightInd w:val="0"/>
      <w:spacing w:before="240" w:after="120" w:line="400" w:lineRule="exact"/>
      <w:ind w:left="737" w:hanging="737"/>
      <w:jc w:val="left"/>
    </w:pPr>
    <w:rPr>
      <w:rFonts w:ascii="Arial" w:hAnsi="Arial"/>
      <w:b/>
      <w:color w:val="000000"/>
      <w:kern w:val="0"/>
      <w:sz w:val="28"/>
      <w:szCs w:val="20"/>
      <w:lang w:val="en-AU" w:eastAsia="en-US"/>
    </w:rPr>
  </w:style>
  <w:style w:type="paragraph" w:customStyle="1" w:styleId="body2">
    <w:name w:val="body2"/>
    <w:basedOn w:val="a2"/>
    <w:qFormat/>
    <w:rsid w:val="00F5378A"/>
    <w:pPr>
      <w:widowControl/>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300" w:lineRule="atLeast"/>
      <w:jc w:val="left"/>
    </w:pPr>
    <w:rPr>
      <w:rFonts w:ascii="宋体" w:hAnsi="宋体" w:cs="宋体"/>
      <w:kern w:val="0"/>
      <w:sz w:val="24"/>
    </w:rPr>
  </w:style>
  <w:style w:type="paragraph" w:customStyle="1" w:styleId="Style979">
    <w:name w:val="_Style 979"/>
    <w:basedOn w:val="a2"/>
    <w:next w:val="a2"/>
    <w:link w:val="CharChar214"/>
    <w:qFormat/>
    <w:rsid w:val="00F5378A"/>
    <w:pPr>
      <w:pBdr>
        <w:bottom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5211">
    <w:name w:val="列表编号 5211"/>
    <w:basedOn w:val="a2"/>
    <w:qFormat/>
    <w:rsid w:val="00F5378A"/>
    <w:pPr>
      <w:tabs>
        <w:tab w:val="left" w:pos="420"/>
      </w:tabs>
      <w:spacing w:before="60"/>
      <w:ind w:left="420" w:hanging="420"/>
    </w:pPr>
    <w:rPr>
      <w:rFonts w:ascii="Arial" w:eastAsia="仿宋_GB2312" w:hAnsi="Arial"/>
      <w:kern w:val="0"/>
      <w:sz w:val="24"/>
      <w:szCs w:val="20"/>
    </w:rPr>
  </w:style>
  <w:style w:type="paragraph" w:customStyle="1" w:styleId="hhcwt1">
    <w:name w:val="hhcwt正文"/>
    <w:basedOn w:val="a2"/>
    <w:link w:val="hhcwtChar0"/>
    <w:qFormat/>
    <w:rsid w:val="00F5378A"/>
    <w:pPr>
      <w:spacing w:line="360" w:lineRule="auto"/>
      <w:ind w:firstLineChars="200" w:firstLine="480"/>
    </w:pPr>
    <w:rPr>
      <w:sz w:val="24"/>
      <w:szCs w:val="20"/>
    </w:rPr>
  </w:style>
  <w:style w:type="paragraph" w:customStyle="1" w:styleId="affffffffffff0">
    <w:name w:val="式样"/>
    <w:basedOn w:val="a2"/>
    <w:next w:val="afc"/>
    <w:qFormat/>
    <w:rsid w:val="00F5378A"/>
    <w:rPr>
      <w:szCs w:val="20"/>
    </w:rPr>
  </w:style>
  <w:style w:type="paragraph" w:customStyle="1" w:styleId="CharCharCharCharCharCharChar14">
    <w:name w:val="Char Char Char Char Char Char Char14"/>
    <w:basedOn w:val="a2"/>
    <w:qFormat/>
    <w:rsid w:val="00F5378A"/>
    <w:pPr>
      <w:widowControl/>
      <w:jc w:val="left"/>
    </w:pPr>
    <w:rPr>
      <w:rFonts w:ascii="宋体" w:hAnsi="宋体" w:cs="宋体"/>
      <w:kern w:val="0"/>
      <w:sz w:val="24"/>
    </w:rPr>
  </w:style>
  <w:style w:type="paragraph" w:customStyle="1" w:styleId="117">
    <w:name w:val="列出段落11"/>
    <w:basedOn w:val="a2"/>
    <w:qFormat/>
    <w:rsid w:val="00F5378A"/>
    <w:pPr>
      <w:widowControl/>
      <w:spacing w:after="200" w:line="276" w:lineRule="auto"/>
      <w:ind w:left="720"/>
      <w:contextualSpacing/>
      <w:jc w:val="left"/>
    </w:pPr>
    <w:rPr>
      <w:rFonts w:ascii="Calibri" w:hAnsi="Calibri"/>
      <w:kern w:val="0"/>
      <w:sz w:val="22"/>
      <w:szCs w:val="22"/>
      <w:lang w:eastAsia="en-US"/>
    </w:rPr>
  </w:style>
  <w:style w:type="paragraph" w:customStyle="1" w:styleId="progressbar1">
    <w:name w:val="progressbar1"/>
    <w:basedOn w:val="a2"/>
    <w:qFormat/>
    <w:rsid w:val="00F5378A"/>
    <w:pPr>
      <w:widowControl/>
      <w:spacing w:before="30" w:after="100" w:afterAutospacing="1"/>
      <w:jc w:val="left"/>
    </w:pPr>
    <w:rPr>
      <w:rFonts w:ascii="宋体" w:hAnsi="宋体" w:cs="宋体"/>
      <w:kern w:val="0"/>
      <w:sz w:val="24"/>
    </w:rPr>
  </w:style>
  <w:style w:type="paragraph" w:customStyle="1" w:styleId="endlinks-share">
    <w:name w:val="endlinks-share"/>
    <w:basedOn w:val="a2"/>
    <w:qFormat/>
    <w:rsid w:val="00F5378A"/>
    <w:pPr>
      <w:widowControl/>
      <w:spacing w:before="225"/>
      <w:jc w:val="left"/>
    </w:pPr>
    <w:rPr>
      <w:rFonts w:ascii="宋体" w:hAnsi="宋体" w:cs="宋体"/>
      <w:kern w:val="0"/>
      <w:sz w:val="18"/>
      <w:szCs w:val="18"/>
    </w:rPr>
  </w:style>
  <w:style w:type="paragraph" w:customStyle="1" w:styleId="085152">
    <w:name w:val="样式 样式 宋体 首行缩进:  0.85 厘米 行距: 1.5 倍行距 + 首行缩进:  2 字符"/>
    <w:basedOn w:val="a2"/>
    <w:qFormat/>
    <w:rsid w:val="00F5378A"/>
    <w:pPr>
      <w:widowControl/>
      <w:spacing w:before="100" w:beforeAutospacing="1" w:line="360" w:lineRule="auto"/>
      <w:ind w:firstLineChars="200" w:firstLine="200"/>
      <w:jc w:val="left"/>
    </w:pPr>
    <w:rPr>
      <w:rFonts w:ascii="宋体" w:hAnsi="宋体" w:cs="宋体"/>
      <w:kern w:val="0"/>
      <w:sz w:val="24"/>
    </w:rPr>
  </w:style>
  <w:style w:type="paragraph" w:customStyle="1" w:styleId="Char4CharCharChar">
    <w:name w:val="Char4 Char Char Char"/>
    <w:basedOn w:val="a2"/>
    <w:qFormat/>
    <w:rsid w:val="00F5378A"/>
    <w:rPr>
      <w:sz w:val="24"/>
    </w:rPr>
  </w:style>
  <w:style w:type="paragraph" w:customStyle="1" w:styleId="4e">
    <w:name w:val="宏福4"/>
    <w:basedOn w:val="a2"/>
    <w:qFormat/>
    <w:rsid w:val="00F5378A"/>
    <w:pPr>
      <w:adjustRightInd w:val="0"/>
      <w:spacing w:line="400" w:lineRule="atLeast"/>
      <w:ind w:firstLine="567"/>
      <w:jc w:val="left"/>
      <w:textAlignment w:val="baseline"/>
    </w:pPr>
    <w:rPr>
      <w:sz w:val="28"/>
      <w:szCs w:val="28"/>
    </w:rPr>
  </w:style>
  <w:style w:type="paragraph" w:customStyle="1" w:styleId="CharCharCharCharChar">
    <w:name w:val="Char Char Char Char Char"/>
    <w:basedOn w:val="a2"/>
    <w:rsid w:val="00F5378A"/>
    <w:rPr>
      <w:sz w:val="24"/>
    </w:rPr>
  </w:style>
  <w:style w:type="paragraph" w:customStyle="1" w:styleId="-1-">
    <w:name w:val="样式-1-"/>
    <w:basedOn w:val="afc"/>
    <w:semiHidden/>
    <w:qFormat/>
    <w:rsid w:val="00F5378A"/>
    <w:pPr>
      <w:framePr w:wrap="around" w:vAnchor="text" w:hAnchor="margin" w:xAlign="center" w:y="1"/>
      <w:spacing w:line="400" w:lineRule="exact"/>
    </w:pPr>
    <w:rPr>
      <w:rFonts w:ascii="仿宋_GB2312" w:hAnsi="Courier New"/>
      <w:color w:val="000000"/>
      <w:sz w:val="24"/>
      <w:szCs w:val="20"/>
    </w:rPr>
  </w:style>
  <w:style w:type="paragraph" w:customStyle="1" w:styleId="module-block">
    <w:name w:val="module-block"/>
    <w:basedOn w:val="a2"/>
    <w:qFormat/>
    <w:rsid w:val="00F5378A"/>
    <w:pPr>
      <w:widowControl/>
      <w:shd w:val="clear" w:color="auto" w:fill="FAFAFA"/>
      <w:spacing w:before="100" w:beforeAutospacing="1" w:after="100" w:afterAutospacing="1"/>
      <w:jc w:val="left"/>
    </w:pPr>
    <w:rPr>
      <w:rFonts w:ascii="宋体" w:hAnsi="宋体" w:cs="宋体"/>
      <w:kern w:val="0"/>
      <w:sz w:val="24"/>
    </w:rPr>
  </w:style>
  <w:style w:type="paragraph" w:customStyle="1" w:styleId="CharChar1">
    <w:name w:val="日期 Char Char"/>
    <w:basedOn w:val="a2"/>
    <w:next w:val="a2"/>
    <w:rsid w:val="00F5378A"/>
    <w:pPr>
      <w:spacing w:line="351" w:lineRule="atLeast"/>
      <w:ind w:firstLine="419"/>
    </w:pPr>
    <w:rPr>
      <w:rFonts w:eastAsia="仿宋_GB2312" w:hint="eastAsia"/>
      <w:sz w:val="31"/>
      <w:szCs w:val="20"/>
    </w:rPr>
  </w:style>
  <w:style w:type="paragraph" w:customStyle="1" w:styleId="512">
    <w:name w:val="纯文本51"/>
    <w:basedOn w:val="a2"/>
    <w:qFormat/>
    <w:rsid w:val="00F5378A"/>
    <w:pPr>
      <w:adjustRightInd w:val="0"/>
      <w:textAlignment w:val="baseline"/>
    </w:pPr>
    <w:rPr>
      <w:rFonts w:ascii="宋体" w:hAnsi="Courier New"/>
      <w:szCs w:val="20"/>
    </w:rPr>
  </w:style>
  <w:style w:type="paragraph" w:customStyle="1" w:styleId="morematerial">
    <w:name w:val="morematerial"/>
    <w:basedOn w:val="a2"/>
    <w:qFormat/>
    <w:rsid w:val="00F5378A"/>
    <w:pPr>
      <w:widowControl/>
      <w:ind w:left="75"/>
      <w:jc w:val="right"/>
    </w:pPr>
    <w:rPr>
      <w:rFonts w:ascii="宋体" w:hAnsi="宋体" w:cs="宋体"/>
      <w:kern w:val="0"/>
      <w:sz w:val="18"/>
      <w:szCs w:val="18"/>
    </w:rPr>
  </w:style>
  <w:style w:type="paragraph" w:customStyle="1" w:styleId="affffffffffff1">
    <w:name w:val="印数"/>
    <w:basedOn w:val="affffffffffb"/>
    <w:rsid w:val="00F5378A"/>
    <w:pPr>
      <w:spacing w:line="400" w:lineRule="atLeast"/>
      <w:ind w:left="0" w:right="0"/>
      <w:jc w:val="right"/>
    </w:pPr>
  </w:style>
  <w:style w:type="paragraph" w:customStyle="1" w:styleId="CharCharCharCharCharCharChar1CharCharCharCharCharChar3">
    <w:name w:val="Char Char Char Char Char Char Char1 Char Char Char Char Char Char3"/>
    <w:basedOn w:val="a2"/>
    <w:qFormat/>
    <w:rsid w:val="00F5378A"/>
    <w:pPr>
      <w:widowControl/>
      <w:jc w:val="left"/>
    </w:pPr>
    <w:rPr>
      <w:rFonts w:ascii="宋体" w:hAnsi="宋体" w:cs="宋体"/>
      <w:kern w:val="0"/>
      <w:sz w:val="24"/>
    </w:rPr>
  </w:style>
  <w:style w:type="paragraph" w:customStyle="1" w:styleId="1ffb">
    <w:name w:val="引文目录1"/>
    <w:basedOn w:val="a2"/>
    <w:next w:val="a2"/>
    <w:qFormat/>
    <w:rsid w:val="00F5378A"/>
    <w:pPr>
      <w:widowControl/>
      <w:ind w:leftChars="200" w:left="420"/>
      <w:jc w:val="left"/>
    </w:pPr>
    <w:rPr>
      <w:rFonts w:ascii="宋体" w:hAnsi="宋体" w:cs="宋体"/>
      <w:kern w:val="0"/>
      <w:sz w:val="24"/>
    </w:rPr>
  </w:style>
  <w:style w:type="paragraph" w:customStyle="1" w:styleId="2116">
    <w:name w:val="索引标题211"/>
    <w:basedOn w:val="a2"/>
    <w:next w:val="1211"/>
    <w:qFormat/>
    <w:rsid w:val="00F5378A"/>
    <w:pPr>
      <w:spacing w:line="500" w:lineRule="atLeast"/>
    </w:pPr>
    <w:rPr>
      <w:rFonts w:ascii="仿宋_GB2312" w:eastAsia="仿宋_GB2312" w:hint="eastAsia"/>
      <w:sz w:val="28"/>
      <w:szCs w:val="20"/>
    </w:rPr>
  </w:style>
  <w:style w:type="paragraph" w:customStyle="1" w:styleId="affffffffffff2">
    <w:name w:val="内部地址"/>
    <w:basedOn w:val="a2"/>
    <w:qFormat/>
    <w:rsid w:val="00F5378A"/>
    <w:pPr>
      <w:widowControl/>
      <w:jc w:val="left"/>
    </w:pPr>
    <w:rPr>
      <w:rFonts w:ascii="宋体" w:hAnsi="宋体" w:cs="宋体"/>
      <w:kern w:val="0"/>
      <w:sz w:val="24"/>
    </w:rPr>
  </w:style>
  <w:style w:type="paragraph" w:customStyle="1" w:styleId="228">
    <w:name w:val="信息标题22"/>
    <w:basedOn w:val="a2"/>
    <w:qFormat/>
    <w:rsid w:val="00F5378A"/>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sz w:val="24"/>
      <w:shd w:val="pct20" w:color="auto" w:fill="auto"/>
    </w:rPr>
  </w:style>
  <w:style w:type="paragraph" w:customStyle="1" w:styleId="CharCharCharCharCharCharChar1">
    <w:name w:val="样式 正文缩进表格标题文本条款正文（首行缩进两字） Char Char Char Char Char Char Char..."/>
    <w:basedOn w:val="ac"/>
    <w:qFormat/>
    <w:rsid w:val="00F5378A"/>
    <w:pPr>
      <w:adjustRightInd w:val="0"/>
      <w:snapToGrid w:val="0"/>
      <w:spacing w:line="460" w:lineRule="exact"/>
      <w:ind w:firstLine="480"/>
    </w:pPr>
    <w:rPr>
      <w:sz w:val="24"/>
      <w:szCs w:val="20"/>
    </w:rPr>
  </w:style>
  <w:style w:type="paragraph" w:customStyle="1" w:styleId="CM18">
    <w:name w:val="CM18"/>
    <w:basedOn w:val="Default"/>
    <w:next w:val="Default"/>
    <w:qFormat/>
    <w:rsid w:val="00F5378A"/>
    <w:pPr>
      <w:spacing w:line="400" w:lineRule="atLeast"/>
    </w:pPr>
    <w:rPr>
      <w:rFonts w:hAnsi="Calibri"/>
      <w:color w:val="auto"/>
      <w:szCs w:val="24"/>
    </w:rPr>
  </w:style>
  <w:style w:type="paragraph" w:customStyle="1" w:styleId="125">
    <w:name w:val="样式 宋体 小四 行距: 多倍行距 1.25 字行"/>
    <w:basedOn w:val="a2"/>
    <w:qFormat/>
    <w:rsid w:val="00F5378A"/>
    <w:pPr>
      <w:widowControl/>
      <w:spacing w:line="360" w:lineRule="auto"/>
      <w:ind w:firstLineChars="200" w:firstLine="200"/>
      <w:jc w:val="left"/>
    </w:pPr>
    <w:rPr>
      <w:rFonts w:ascii="宋体" w:hAnsi="宋体" w:cs="宋体"/>
      <w:kern w:val="0"/>
      <w:sz w:val="24"/>
    </w:rPr>
  </w:style>
  <w:style w:type="paragraph" w:customStyle="1" w:styleId="CM35">
    <w:name w:val="CM35"/>
    <w:basedOn w:val="Default"/>
    <w:next w:val="Default"/>
    <w:qFormat/>
    <w:rsid w:val="00F5378A"/>
    <w:rPr>
      <w:rFonts w:hAnsi="Calibri"/>
      <w:color w:val="auto"/>
      <w:szCs w:val="24"/>
    </w:rPr>
  </w:style>
  <w:style w:type="paragraph" w:customStyle="1" w:styleId="21a">
    <w:name w:val="正文文本缩进21"/>
    <w:basedOn w:val="a2"/>
    <w:qFormat/>
    <w:rsid w:val="00F5378A"/>
    <w:pPr>
      <w:widowControl/>
      <w:spacing w:after="120" w:line="360" w:lineRule="auto"/>
      <w:ind w:leftChars="200" w:left="420" w:firstLineChars="200" w:firstLine="200"/>
      <w:jc w:val="left"/>
    </w:pPr>
    <w:rPr>
      <w:rFonts w:ascii="宋体" w:hAnsi="宋体" w:cs="宋体"/>
      <w:kern w:val="0"/>
      <w:sz w:val="24"/>
    </w:rPr>
  </w:style>
  <w:style w:type="paragraph" w:customStyle="1" w:styleId="CharCharCharCharCharChar1Char">
    <w:name w:val="Char Char Char Char Char Char1 Char"/>
    <w:basedOn w:val="a2"/>
    <w:qFormat/>
    <w:rsid w:val="00F5378A"/>
    <w:pPr>
      <w:spacing w:line="360" w:lineRule="auto"/>
      <w:ind w:firstLineChars="200" w:firstLine="200"/>
    </w:pPr>
    <w:rPr>
      <w:rFonts w:ascii="宋体" w:hAnsi="宋体" w:cs="宋体"/>
      <w:sz w:val="24"/>
    </w:rPr>
  </w:style>
  <w:style w:type="paragraph" w:customStyle="1" w:styleId="Char24">
    <w:name w:val="Char24"/>
    <w:basedOn w:val="a2"/>
    <w:qFormat/>
    <w:rsid w:val="00F5378A"/>
    <w:pPr>
      <w:spacing w:line="240" w:lineRule="exact"/>
      <w:ind w:firstLineChars="200" w:firstLine="200"/>
    </w:pPr>
    <w:rPr>
      <w:rFonts w:eastAsia="仿宋_GB2312"/>
      <w:sz w:val="28"/>
      <w:szCs w:val="28"/>
    </w:rPr>
  </w:style>
  <w:style w:type="paragraph" w:customStyle="1" w:styleId="reason-tip">
    <w:name w:val="reason-ti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002">
    <w:name w:val="标题002"/>
    <w:basedOn w:val="a2"/>
    <w:qFormat/>
    <w:rsid w:val="00F5378A"/>
    <w:pPr>
      <w:spacing w:before="160" w:line="480" w:lineRule="exact"/>
      <w:outlineLvl w:val="1"/>
    </w:pPr>
    <w:rPr>
      <w:b/>
      <w:sz w:val="28"/>
    </w:rPr>
  </w:style>
  <w:style w:type="paragraph" w:customStyle="1" w:styleId="3313Char1CharCharChar31CharCharChar">
    <w:name w:val="样式 样式 标题 3标题 31标题 3 Char1 Char Char Char标题 31 Char Char Char标题 ...."/>
    <w:basedOn w:val="a2"/>
    <w:semiHidden/>
    <w:qFormat/>
    <w:rsid w:val="00F5378A"/>
    <w:pPr>
      <w:keepNext/>
      <w:keepLines/>
      <w:snapToGrid w:val="0"/>
      <w:spacing w:beforeLines="50" w:afterLines="50" w:line="520" w:lineRule="exact"/>
      <w:ind w:firstLineChars="6" w:firstLine="200"/>
      <w:outlineLvl w:val="2"/>
    </w:pPr>
    <w:rPr>
      <w:rFonts w:cs="宋体"/>
      <w:b/>
      <w:bCs/>
      <w:color w:val="000000"/>
      <w:kern w:val="0"/>
      <w:sz w:val="24"/>
      <w:szCs w:val="20"/>
    </w:rPr>
  </w:style>
  <w:style w:type="paragraph" w:customStyle="1" w:styleId="xl72">
    <w:name w:val="xl72"/>
    <w:basedOn w:val="a2"/>
    <w:qFormat/>
    <w:rsid w:val="00F5378A"/>
    <w:pPr>
      <w:widowControl/>
      <w:pBdr>
        <w:top w:val="single" w:sz="8" w:space="0" w:color="000000"/>
        <w:left w:val="single" w:sz="8" w:space="0" w:color="000000"/>
        <w:right w:val="single" w:sz="8" w:space="0" w:color="auto"/>
      </w:pBdr>
      <w:spacing w:before="100" w:beforeAutospacing="1" w:after="100" w:afterAutospacing="1"/>
    </w:pPr>
    <w:rPr>
      <w:rFonts w:ascii="仿宋_GB2312" w:eastAsia="仿宋_GB2312" w:hAnsi="宋体" w:cs="宋体"/>
      <w:kern w:val="0"/>
      <w:szCs w:val="21"/>
    </w:rPr>
  </w:style>
  <w:style w:type="paragraph" w:customStyle="1" w:styleId="2117">
    <w:name w:val="文档结构图211"/>
    <w:basedOn w:val="a2"/>
    <w:qFormat/>
    <w:rsid w:val="00F5378A"/>
    <w:pPr>
      <w:shd w:val="clear" w:color="auto" w:fill="000080"/>
    </w:pPr>
    <w:rPr>
      <w:shd w:val="clear" w:color="auto" w:fill="000080"/>
    </w:rPr>
  </w:style>
  <w:style w:type="paragraph" w:customStyle="1" w:styleId="104">
    <w:name w:val="文字段落10"/>
    <w:basedOn w:val="a2"/>
    <w:rsid w:val="00F5378A"/>
    <w:pPr>
      <w:overflowPunct w:val="0"/>
      <w:autoSpaceDE w:val="0"/>
      <w:autoSpaceDN w:val="0"/>
      <w:adjustRightInd w:val="0"/>
      <w:snapToGrid w:val="0"/>
      <w:spacing w:before="50" w:after="50" w:line="360" w:lineRule="auto"/>
      <w:ind w:firstLineChars="200" w:firstLine="200"/>
      <w:textAlignment w:val="baseline"/>
    </w:pPr>
    <w:rPr>
      <w:sz w:val="28"/>
      <w:szCs w:val="20"/>
    </w:rPr>
  </w:style>
  <w:style w:type="paragraph" w:customStyle="1" w:styleId="xl198">
    <w:name w:val="xl198"/>
    <w:basedOn w:val="a2"/>
    <w:qFormat/>
    <w:rsid w:val="00F5378A"/>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5f2">
    <w:name w:val="纯文本5"/>
    <w:basedOn w:val="a2"/>
    <w:qFormat/>
    <w:rsid w:val="00F5378A"/>
    <w:pPr>
      <w:adjustRightInd w:val="0"/>
      <w:textAlignment w:val="baseline"/>
    </w:pPr>
    <w:rPr>
      <w:rFonts w:ascii="宋体" w:hAnsi="Courier New"/>
      <w:szCs w:val="20"/>
    </w:rPr>
  </w:style>
  <w:style w:type="paragraph" w:customStyle="1" w:styleId="affffffffffff3">
    <w:name w:val="表格内容"/>
    <w:basedOn w:val="a2"/>
    <w:link w:val="Charfff0"/>
    <w:uiPriority w:val="99"/>
    <w:qFormat/>
    <w:rsid w:val="00F5378A"/>
    <w:pPr>
      <w:jc w:val="center"/>
    </w:pPr>
    <w:rPr>
      <w:bCs/>
      <w:szCs w:val="21"/>
    </w:rPr>
  </w:style>
  <w:style w:type="paragraph" w:customStyle="1" w:styleId="affffffffffff4">
    <w:name w:val="二级标题"/>
    <w:basedOn w:val="a2"/>
    <w:qFormat/>
    <w:rsid w:val="00F5378A"/>
    <w:pPr>
      <w:spacing w:before="120" w:line="540" w:lineRule="exact"/>
      <w:ind w:firstLineChars="200" w:firstLine="200"/>
      <w:outlineLvl w:val="1"/>
    </w:pPr>
    <w:rPr>
      <w:rFonts w:eastAsia="仿宋_GB2312"/>
      <w:b/>
      <w:sz w:val="28"/>
    </w:rPr>
  </w:style>
  <w:style w:type="paragraph" w:customStyle="1" w:styleId="affffffffffff5">
    <w:name w:val="广西炼油"/>
    <w:basedOn w:val="ac"/>
    <w:qFormat/>
    <w:rsid w:val="00F5378A"/>
    <w:pPr>
      <w:spacing w:before="5" w:line="360" w:lineRule="auto"/>
      <w:ind w:firstLineChars="0" w:firstLine="480"/>
    </w:pPr>
    <w:rPr>
      <w:rFonts w:ascii="Times New Roman" w:hAnsi="Times New Roman"/>
      <w:sz w:val="24"/>
      <w:szCs w:val="28"/>
    </w:rPr>
  </w:style>
  <w:style w:type="paragraph" w:customStyle="1" w:styleId="content-hd-wrap1">
    <w:name w:val="content-hd-wrap1"/>
    <w:basedOn w:val="a2"/>
    <w:qFormat/>
    <w:rsid w:val="00F5378A"/>
    <w:pPr>
      <w:widowControl/>
      <w:pBdr>
        <w:top w:val="single" w:sz="6" w:space="0" w:color="DDDDDD"/>
      </w:pBdr>
      <w:spacing w:before="100" w:beforeAutospacing="1" w:after="100" w:afterAutospacing="1"/>
      <w:ind w:right="90"/>
      <w:jc w:val="left"/>
    </w:pPr>
    <w:rPr>
      <w:rFonts w:ascii="宋体" w:hAnsi="宋体" w:cs="宋体"/>
      <w:kern w:val="0"/>
      <w:sz w:val="24"/>
    </w:rPr>
  </w:style>
  <w:style w:type="paragraph" w:customStyle="1" w:styleId="main-shadow2">
    <w:name w:val="main-shadow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M111">
    <w:name w:val="CM111"/>
    <w:basedOn w:val="Default"/>
    <w:next w:val="Default"/>
    <w:qFormat/>
    <w:rsid w:val="00F5378A"/>
    <w:pPr>
      <w:spacing w:after="350"/>
    </w:pPr>
    <w:rPr>
      <w:rFonts w:hAnsi="Calibri"/>
      <w:color w:val="auto"/>
      <w:szCs w:val="24"/>
    </w:rPr>
  </w:style>
  <w:style w:type="paragraph" w:customStyle="1" w:styleId="affffffffffff6">
    <w:name w:val="正文（首行缩进）"/>
    <w:basedOn w:val="a2"/>
    <w:semiHidden/>
    <w:rsid w:val="00F5378A"/>
    <w:pPr>
      <w:adjustRightInd w:val="0"/>
      <w:snapToGrid w:val="0"/>
      <w:spacing w:line="360" w:lineRule="auto"/>
      <w:ind w:firstLineChars="6" w:firstLine="200"/>
      <w:jc w:val="left"/>
    </w:pPr>
    <w:rPr>
      <w:color w:val="000000"/>
      <w:kern w:val="0"/>
      <w:sz w:val="24"/>
    </w:rPr>
  </w:style>
  <w:style w:type="paragraph" w:customStyle="1" w:styleId="xl40">
    <w:name w:val="xl40"/>
    <w:basedOn w:val="a2"/>
    <w:rsid w:val="00F5378A"/>
    <w:pPr>
      <w:widowControl/>
      <w:pBdr>
        <w:top w:val="single" w:sz="8" w:space="0" w:color="auto"/>
        <w:bottom w:val="double" w:sz="6" w:space="0" w:color="auto"/>
      </w:pBdr>
      <w:spacing w:before="100" w:beforeAutospacing="1" w:after="100" w:afterAutospacing="1"/>
      <w:jc w:val="left"/>
    </w:pPr>
    <w:rPr>
      <w:rFonts w:ascii="宋体" w:hAnsi="宋体" w:hint="eastAsia"/>
      <w:b/>
      <w:bCs/>
      <w:kern w:val="0"/>
      <w:sz w:val="32"/>
      <w:szCs w:val="32"/>
    </w:rPr>
  </w:style>
  <w:style w:type="paragraph" w:customStyle="1" w:styleId="221121H2SeHeadwsa211125">
    <w:name w:val="样式 标题 2标题 21标题 121H2SeHead wsa2标题 1.1 + 小三 非加粗 段前: 12.5..."/>
    <w:basedOn w:val="2"/>
    <w:semiHidden/>
    <w:qFormat/>
    <w:rsid w:val="00F5378A"/>
    <w:pPr>
      <w:numPr>
        <w:ilvl w:val="0"/>
        <w:numId w:val="0"/>
      </w:numPr>
      <w:tabs>
        <w:tab w:val="left" w:pos="1320"/>
      </w:tabs>
      <w:autoSpaceDN w:val="0"/>
      <w:adjustRightInd w:val="0"/>
      <w:snapToGrid w:val="0"/>
      <w:spacing w:line="480" w:lineRule="auto"/>
      <w:ind w:left="576" w:hanging="576"/>
    </w:pPr>
    <w:rPr>
      <w:rFonts w:ascii="宋体" w:hAnsi="Times New Roman" w:cs="TimesNewRomanPSMT"/>
      <w:bCs w:val="0"/>
      <w:color w:val="000000"/>
      <w:spacing w:val="20"/>
      <w:kern w:val="0"/>
      <w:szCs w:val="28"/>
    </w:rPr>
  </w:style>
  <w:style w:type="paragraph" w:customStyle="1" w:styleId="2ff1">
    <w:name w:val="陈标题2"/>
    <w:basedOn w:val="a2"/>
    <w:next w:val="a2"/>
    <w:qFormat/>
    <w:rsid w:val="00F5378A"/>
    <w:pPr>
      <w:keepNext/>
      <w:keepLines/>
      <w:spacing w:beforeLines="100" w:afterLines="100" w:line="288" w:lineRule="auto"/>
      <w:outlineLvl w:val="1"/>
    </w:pPr>
    <w:rPr>
      <w:rFonts w:ascii="楷体" w:eastAsia="楷体"/>
      <w:b/>
      <w:sz w:val="32"/>
      <w:szCs w:val="32"/>
    </w:rPr>
  </w:style>
  <w:style w:type="paragraph" w:customStyle="1" w:styleId="uc-badge">
    <w:name w:val="uc-badge"/>
    <w:basedOn w:val="a2"/>
    <w:qFormat/>
    <w:rsid w:val="00F5378A"/>
    <w:pPr>
      <w:widowControl/>
      <w:spacing w:before="60" w:after="100" w:afterAutospacing="1"/>
      <w:jc w:val="left"/>
    </w:pPr>
    <w:rPr>
      <w:rFonts w:ascii="宋体" w:hAnsi="宋体" w:cs="宋体"/>
      <w:kern w:val="0"/>
      <w:sz w:val="24"/>
    </w:rPr>
  </w:style>
  <w:style w:type="paragraph" w:customStyle="1" w:styleId="fr">
    <w:name w:val="f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b-h4-31">
    <w:name w:val="b-h4-31"/>
    <w:basedOn w:val="a2"/>
    <w:qFormat/>
    <w:rsid w:val="00F5378A"/>
    <w:pPr>
      <w:widowControl/>
      <w:spacing w:before="100" w:beforeAutospacing="1" w:after="100" w:afterAutospacing="1"/>
      <w:ind w:firstLine="300"/>
      <w:jc w:val="left"/>
    </w:pPr>
    <w:rPr>
      <w:rFonts w:ascii="宋体" w:hAnsi="宋体" w:cs="宋体"/>
      <w:b/>
      <w:bCs/>
      <w:kern w:val="0"/>
      <w:szCs w:val="21"/>
    </w:rPr>
  </w:style>
  <w:style w:type="paragraph" w:customStyle="1" w:styleId="CM16">
    <w:name w:val="CM16"/>
    <w:basedOn w:val="a2"/>
    <w:next w:val="a2"/>
    <w:qFormat/>
    <w:rsid w:val="00F5378A"/>
    <w:pPr>
      <w:autoSpaceDE w:val="0"/>
      <w:autoSpaceDN w:val="0"/>
      <w:adjustRightInd w:val="0"/>
      <w:jc w:val="left"/>
    </w:pPr>
    <w:rPr>
      <w:rFonts w:ascii="宋体"/>
      <w:kern w:val="0"/>
      <w:sz w:val="24"/>
    </w:rPr>
  </w:style>
  <w:style w:type="paragraph" w:customStyle="1" w:styleId="affffffffffff7">
    <w:name w:val="陈正文"/>
    <w:basedOn w:val="a2"/>
    <w:next w:val="a2"/>
    <w:rsid w:val="00F5378A"/>
    <w:pPr>
      <w:spacing w:line="360" w:lineRule="auto"/>
      <w:ind w:firstLineChars="200" w:firstLine="560"/>
    </w:pPr>
    <w:rPr>
      <w:rFonts w:hAnsi="宋体"/>
      <w:sz w:val="28"/>
      <w:szCs w:val="28"/>
    </w:rPr>
  </w:style>
  <w:style w:type="paragraph" w:customStyle="1" w:styleId="font6">
    <w:name w:val="font6"/>
    <w:basedOn w:val="a2"/>
    <w:rsid w:val="00F5378A"/>
    <w:pPr>
      <w:widowControl/>
      <w:spacing w:before="100" w:beforeAutospacing="1" w:after="100" w:afterAutospacing="1"/>
      <w:jc w:val="left"/>
    </w:pPr>
    <w:rPr>
      <w:color w:val="FF0000"/>
      <w:kern w:val="0"/>
      <w:szCs w:val="21"/>
    </w:rPr>
  </w:style>
  <w:style w:type="paragraph" w:customStyle="1" w:styleId="2ff2">
    <w:name w:val="明显引用2"/>
    <w:basedOn w:val="a2"/>
    <w:next w:val="a2"/>
    <w:qFormat/>
    <w:rsid w:val="00F5378A"/>
    <w:pPr>
      <w:widowControl/>
      <w:pBdr>
        <w:bottom w:val="single" w:sz="4" w:space="4" w:color="4F81BD"/>
      </w:pBdr>
      <w:spacing w:before="200" w:after="280" w:line="500" w:lineRule="exact"/>
      <w:ind w:left="936" w:right="936" w:firstLineChars="200" w:firstLine="200"/>
      <w:jc w:val="left"/>
    </w:pPr>
    <w:rPr>
      <w:rFonts w:ascii="宋体" w:eastAsia="仿宋_GB2312" w:hAnsi="宋体" w:cs="宋体"/>
      <w:b/>
      <w:bCs/>
      <w:i/>
      <w:iCs/>
      <w:color w:val="4F81BD"/>
      <w:kern w:val="0"/>
      <w:sz w:val="28"/>
    </w:rPr>
  </w:style>
  <w:style w:type="paragraph" w:customStyle="1" w:styleId="2ff3">
    <w:name w:val="药标2"/>
    <w:basedOn w:val="2"/>
    <w:qFormat/>
    <w:rsid w:val="00F5378A"/>
    <w:pPr>
      <w:numPr>
        <w:ilvl w:val="0"/>
        <w:numId w:val="0"/>
      </w:numPr>
      <w:adjustRightInd w:val="0"/>
      <w:spacing w:beforeLines="50" w:afterLines="50" w:line="312" w:lineRule="atLeast"/>
      <w:jc w:val="left"/>
      <w:textAlignment w:val="baseline"/>
    </w:pPr>
    <w:rPr>
      <w:rFonts w:ascii="黑体" w:eastAsia="黑体"/>
      <w:b w:val="0"/>
      <w:bCs w:val="0"/>
      <w:kern w:val="0"/>
      <w:sz w:val="32"/>
    </w:rPr>
  </w:style>
  <w:style w:type="paragraph" w:customStyle="1" w:styleId="usercardtitle">
    <w:name w:val="usercardtitle"/>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lear">
    <w:name w:val="clear"/>
    <w:basedOn w:val="a2"/>
    <w:qFormat/>
    <w:rsid w:val="00F5378A"/>
    <w:pPr>
      <w:widowControl/>
      <w:spacing w:before="100" w:beforeAutospacing="1" w:after="100" w:afterAutospacing="1" w:line="500" w:lineRule="exact"/>
      <w:jc w:val="left"/>
    </w:pPr>
    <w:rPr>
      <w:rFonts w:ascii="宋体" w:hAnsi="宋体" w:cs="宋体"/>
      <w:kern w:val="0"/>
      <w:sz w:val="2"/>
      <w:szCs w:val="2"/>
    </w:rPr>
  </w:style>
  <w:style w:type="paragraph" w:customStyle="1" w:styleId="1ffc">
    <w:name w:val="封面标准号1"/>
    <w:qFormat/>
    <w:rsid w:val="00F5378A"/>
    <w:pPr>
      <w:widowControl w:val="0"/>
      <w:kinsoku w:val="0"/>
      <w:overflowPunct w:val="0"/>
      <w:autoSpaceDE w:val="0"/>
      <w:autoSpaceDN w:val="0"/>
      <w:spacing w:before="308"/>
      <w:jc w:val="right"/>
      <w:textAlignment w:val="center"/>
    </w:pPr>
    <w:rPr>
      <w:sz w:val="28"/>
    </w:rPr>
  </w:style>
  <w:style w:type="paragraph" w:customStyle="1" w:styleId="c">
    <w:name w:val="c"/>
    <w:qFormat/>
    <w:rsid w:val="00F5378A"/>
    <w:pPr>
      <w:widowControl w:val="0"/>
      <w:autoSpaceDE w:val="0"/>
      <w:autoSpaceDN w:val="0"/>
      <w:adjustRightInd w:val="0"/>
      <w:jc w:val="both"/>
    </w:pPr>
    <w:rPr>
      <w:rFonts w:ascii="Arial" w:hAnsi="Arial"/>
      <w:sz w:val="24"/>
    </w:rPr>
  </w:style>
  <w:style w:type="paragraph" w:customStyle="1" w:styleId="xl168">
    <w:name w:val="xl168"/>
    <w:basedOn w:val="a2"/>
    <w:rsid w:val="00F5378A"/>
    <w:pPr>
      <w:widowControl/>
      <w:pBdr>
        <w:top w:val="single" w:sz="4" w:space="0" w:color="auto"/>
        <w:bottom w:val="single" w:sz="4" w:space="0" w:color="auto"/>
        <w:right w:val="single" w:sz="4" w:space="0" w:color="auto"/>
      </w:pBdr>
      <w:shd w:val="clear" w:color="auto" w:fill="008080"/>
      <w:spacing w:before="100" w:beforeAutospacing="1" w:after="100" w:afterAutospacing="1" w:line="400" w:lineRule="exact"/>
      <w:jc w:val="center"/>
    </w:pPr>
    <w:rPr>
      <w:rFonts w:cs="宋体"/>
      <w:color w:val="000000"/>
      <w:kern w:val="0"/>
      <w:sz w:val="20"/>
      <w:szCs w:val="20"/>
    </w:rPr>
  </w:style>
  <w:style w:type="paragraph" w:customStyle="1" w:styleId="124">
    <w:name w:val="样式 样式1 + 首行缩进:  2 字符"/>
    <w:basedOn w:val="a2"/>
    <w:rsid w:val="00F5378A"/>
    <w:pPr>
      <w:spacing w:line="180" w:lineRule="atLeast"/>
      <w:ind w:left="431" w:hangingChars="154" w:hanging="431"/>
      <w:jc w:val="left"/>
    </w:pPr>
    <w:rPr>
      <w:rFonts w:ascii="宋体" w:hAnsi="宋体"/>
      <w:spacing w:val="-10"/>
      <w:sz w:val="28"/>
      <w:szCs w:val="28"/>
    </w:rPr>
  </w:style>
  <w:style w:type="paragraph" w:customStyle="1" w:styleId="94">
    <w:name w:val="9"/>
    <w:basedOn w:val="a2"/>
    <w:next w:val="23"/>
    <w:semiHidden/>
    <w:qFormat/>
    <w:rsid w:val="00F5378A"/>
    <w:pPr>
      <w:adjustRightInd w:val="0"/>
      <w:snapToGrid w:val="0"/>
      <w:spacing w:before="120" w:after="120" w:line="400" w:lineRule="exact"/>
      <w:ind w:firstLineChars="6" w:firstLine="200"/>
    </w:pPr>
    <w:rPr>
      <w:rFonts w:eastAsia="楷体_GB2312"/>
      <w:color w:val="000000"/>
      <w:sz w:val="24"/>
    </w:rPr>
  </w:style>
  <w:style w:type="paragraph" w:customStyle="1" w:styleId="3fc">
    <w:name w:val="正文标题3"/>
    <w:link w:val="3Char5"/>
    <w:qFormat/>
    <w:rsid w:val="00F5378A"/>
    <w:pPr>
      <w:spacing w:beforeLines="50" w:afterLines="50" w:line="500" w:lineRule="exact"/>
      <w:outlineLvl w:val="2"/>
    </w:pPr>
    <w:rPr>
      <w:rFonts w:eastAsia="仿宋_GB2312" w:cs="Arial"/>
      <w:b/>
      <w:color w:val="000000"/>
      <w:kern w:val="2"/>
      <w:sz w:val="28"/>
      <w:szCs w:val="28"/>
    </w:rPr>
  </w:style>
  <w:style w:type="paragraph" w:customStyle="1" w:styleId="yz">
    <w:name w:val="yz"/>
    <w:basedOn w:val="a3"/>
    <w:rsid w:val="00F5378A"/>
    <w:pPr>
      <w:tabs>
        <w:tab w:val="left" w:pos="900"/>
      </w:tabs>
      <w:adjustRightInd w:val="0"/>
      <w:spacing w:after="0"/>
      <w:ind w:firstLineChars="200" w:firstLine="200"/>
      <w:textAlignment w:val="baseline"/>
    </w:pPr>
    <w:rPr>
      <w:rFonts w:ascii="宋体" w:hAnsi="宋体" w:hint="eastAsia"/>
      <w:sz w:val="24"/>
      <w:szCs w:val="20"/>
    </w:rPr>
  </w:style>
  <w:style w:type="paragraph" w:customStyle="1" w:styleId="2118">
    <w:name w:val="签名211"/>
    <w:basedOn w:val="a2"/>
    <w:qFormat/>
    <w:rsid w:val="00F5378A"/>
    <w:pPr>
      <w:spacing w:before="60"/>
      <w:ind w:left="4320" w:firstLine="482"/>
    </w:pPr>
    <w:rPr>
      <w:rFonts w:ascii="Arial" w:eastAsia="仿宋_GB2312" w:hAnsi="Arial"/>
      <w:sz w:val="24"/>
    </w:rPr>
  </w:style>
  <w:style w:type="paragraph" w:customStyle="1" w:styleId="1130">
    <w:name w:val="样式 首行缩进:  1.13 厘米"/>
    <w:basedOn w:val="a2"/>
    <w:semiHidden/>
    <w:rsid w:val="00F5378A"/>
    <w:pPr>
      <w:spacing w:line="500" w:lineRule="exact"/>
      <w:jc w:val="left"/>
    </w:pPr>
    <w:rPr>
      <w:rFonts w:ascii="华文中宋" w:eastAsia="仿宋_GB2312" w:hAnsi="华文中宋"/>
      <w:color w:val="000000"/>
      <w:sz w:val="32"/>
      <w:szCs w:val="20"/>
    </w:rPr>
  </w:style>
  <w:style w:type="paragraph" w:customStyle="1" w:styleId="CM3">
    <w:name w:val="CM3"/>
    <w:basedOn w:val="Default"/>
    <w:next w:val="Default"/>
    <w:qFormat/>
    <w:rsid w:val="00F5378A"/>
    <w:rPr>
      <w:rFonts w:hAnsi="Calibri"/>
      <w:color w:val="auto"/>
      <w:szCs w:val="24"/>
    </w:rPr>
  </w:style>
  <w:style w:type="paragraph" w:customStyle="1" w:styleId="affffffffffff8">
    <w:name w:val="题注表"/>
    <w:basedOn w:val="a2"/>
    <w:next w:val="a2"/>
    <w:qFormat/>
    <w:rsid w:val="00F5378A"/>
    <w:pPr>
      <w:widowControl/>
      <w:tabs>
        <w:tab w:val="center" w:pos="3780"/>
        <w:tab w:val="left" w:pos="7200"/>
      </w:tabs>
      <w:adjustRightInd w:val="0"/>
      <w:snapToGrid w:val="0"/>
      <w:spacing w:after="40" w:line="360" w:lineRule="atLeast"/>
      <w:ind w:firstLineChars="200" w:firstLine="561"/>
      <w:jc w:val="center"/>
      <w:textAlignment w:val="baseline"/>
    </w:pPr>
    <w:rPr>
      <w:rFonts w:ascii="Arial" w:eastAsia="黑体" w:hAnsi="Arial" w:cs="宋体"/>
      <w:kern w:val="0"/>
      <w:sz w:val="28"/>
    </w:rPr>
  </w:style>
  <w:style w:type="paragraph" w:customStyle="1" w:styleId="21b">
    <w:name w:val="列表21"/>
    <w:basedOn w:val="a2"/>
    <w:qFormat/>
    <w:rsid w:val="00F5378A"/>
    <w:pPr>
      <w:spacing w:line="360" w:lineRule="exact"/>
      <w:jc w:val="center"/>
    </w:pPr>
    <w:rPr>
      <w:rFonts w:ascii="仿宋_GB2312" w:eastAsia="仿宋_GB2312"/>
      <w:sz w:val="28"/>
      <w:szCs w:val="20"/>
    </w:rPr>
  </w:style>
  <w:style w:type="paragraph" w:customStyle="1" w:styleId="affffffffffff9">
    <w:name w:val="抄送栏"/>
    <w:basedOn w:val="a2"/>
    <w:qFormat/>
    <w:rsid w:val="00F5378A"/>
    <w:pPr>
      <w:autoSpaceDE w:val="0"/>
      <w:autoSpaceDN w:val="0"/>
      <w:adjustRightInd w:val="0"/>
      <w:spacing w:line="454" w:lineRule="atLeast"/>
      <w:ind w:left="1310" w:right="357" w:hanging="953"/>
    </w:pPr>
    <w:rPr>
      <w:rFonts w:eastAsia="方正仿宋_GBK"/>
      <w:snapToGrid w:val="0"/>
      <w:kern w:val="0"/>
      <w:sz w:val="32"/>
      <w:szCs w:val="20"/>
    </w:rPr>
  </w:style>
  <w:style w:type="paragraph" w:customStyle="1" w:styleId="CharCharCharCharCharCharCharCharCharCharChar1">
    <w:name w:val="Char Char Char Char Char Char Char Char Char Char Char1"/>
    <w:basedOn w:val="a2"/>
    <w:qFormat/>
    <w:rsid w:val="00F5378A"/>
    <w:pPr>
      <w:widowControl/>
      <w:jc w:val="left"/>
    </w:pPr>
    <w:rPr>
      <w:rFonts w:ascii="宋体" w:hAnsi="宋体" w:cs="宋体"/>
      <w:kern w:val="0"/>
      <w:sz w:val="24"/>
    </w:rPr>
  </w:style>
  <w:style w:type="paragraph" w:customStyle="1" w:styleId="PrecNo">
    <w:name w:val="PrecNo"/>
    <w:basedOn w:val="a2"/>
    <w:rsid w:val="00F5378A"/>
    <w:pPr>
      <w:widowControl/>
      <w:overflowPunct w:val="0"/>
      <w:autoSpaceDE w:val="0"/>
      <w:autoSpaceDN w:val="0"/>
      <w:adjustRightInd w:val="0"/>
      <w:spacing w:line="260" w:lineRule="exact"/>
      <w:ind w:left="624" w:right="-567"/>
      <w:jc w:val="left"/>
    </w:pPr>
    <w:rPr>
      <w:rFonts w:ascii="Arial" w:hAnsi="Arial"/>
      <w:color w:val="000000"/>
      <w:kern w:val="0"/>
      <w:sz w:val="50"/>
      <w:szCs w:val="20"/>
      <w:lang w:val="en-AU" w:eastAsia="en-US"/>
    </w:rPr>
  </w:style>
  <w:style w:type="paragraph" w:customStyle="1" w:styleId="266173">
    <w:name w:val="样式 标题 2 + 宋体 小三 段前: 6 磅 段后: 6 磅 行距: 多倍行距 1.73 字行"/>
    <w:basedOn w:val="2"/>
    <w:rsid w:val="00F5378A"/>
    <w:pPr>
      <w:numPr>
        <w:ilvl w:val="0"/>
        <w:numId w:val="0"/>
      </w:numPr>
      <w:tabs>
        <w:tab w:val="left" w:pos="840"/>
      </w:tabs>
      <w:autoSpaceDN w:val="0"/>
      <w:adjustRightInd w:val="0"/>
      <w:snapToGrid w:val="0"/>
      <w:spacing w:line="360" w:lineRule="auto"/>
      <w:ind w:left="840" w:hanging="420"/>
    </w:pPr>
    <w:rPr>
      <w:rFonts w:ascii="宋体" w:hAnsi="Times New Roman" w:cs="宋体"/>
      <w:color w:val="000000"/>
      <w:spacing w:val="20"/>
      <w:sz w:val="30"/>
      <w:szCs w:val="30"/>
    </w:rPr>
  </w:style>
  <w:style w:type="paragraph" w:customStyle="1" w:styleId="affffffffffffa">
    <w:name w:val="正文样式一"/>
    <w:basedOn w:val="a2"/>
    <w:qFormat/>
    <w:rsid w:val="00F5378A"/>
    <w:pPr>
      <w:adjustRightInd w:val="0"/>
      <w:spacing w:line="400" w:lineRule="atLeast"/>
      <w:ind w:firstLine="510"/>
      <w:textAlignment w:val="baseline"/>
    </w:pPr>
    <w:rPr>
      <w:kern w:val="0"/>
      <w:sz w:val="24"/>
      <w:szCs w:val="20"/>
    </w:rPr>
  </w:style>
  <w:style w:type="paragraph" w:customStyle="1" w:styleId="b-h2-3">
    <w:name w:val="b-h2-3"/>
    <w:basedOn w:val="a2"/>
    <w:qFormat/>
    <w:rsid w:val="00F5378A"/>
    <w:pPr>
      <w:widowControl/>
      <w:spacing w:before="100" w:beforeAutospacing="1" w:after="100" w:afterAutospacing="1"/>
      <w:ind w:firstLine="150"/>
      <w:jc w:val="left"/>
    </w:pPr>
    <w:rPr>
      <w:rFonts w:ascii="宋体" w:hAnsi="宋体" w:cs="宋体"/>
      <w:kern w:val="0"/>
      <w:sz w:val="27"/>
      <w:szCs w:val="27"/>
    </w:rPr>
  </w:style>
  <w:style w:type="paragraph" w:customStyle="1" w:styleId="CharCharChar1Char5">
    <w:name w:val="Char Char Char1 Char5"/>
    <w:basedOn w:val="a2"/>
    <w:rsid w:val="00F5378A"/>
    <w:rPr>
      <w:sz w:val="24"/>
    </w:rPr>
  </w:style>
  <w:style w:type="paragraph" w:customStyle="1" w:styleId="Date2">
    <w:name w:val="Date2"/>
    <w:basedOn w:val="a2"/>
    <w:next w:val="a2"/>
    <w:rsid w:val="00F5378A"/>
    <w:pPr>
      <w:adjustRightInd w:val="0"/>
      <w:textAlignment w:val="baseline"/>
    </w:pPr>
    <w:rPr>
      <w:szCs w:val="20"/>
    </w:rPr>
  </w:style>
  <w:style w:type="paragraph" w:customStyle="1" w:styleId="2TimesNewRoman1313173">
    <w:name w:val="样式 标题 2 + Times New Roman 黑色 段前: 13 磅 段后: 13 磅 行距: 多倍行距 1.73..."/>
    <w:basedOn w:val="2"/>
    <w:semiHidden/>
    <w:rsid w:val="00F5378A"/>
    <w:pPr>
      <w:numPr>
        <w:ilvl w:val="0"/>
        <w:numId w:val="0"/>
      </w:numPr>
      <w:autoSpaceDN w:val="0"/>
      <w:adjustRightInd w:val="0"/>
      <w:snapToGrid w:val="0"/>
      <w:spacing w:beforeLines="100" w:afterLines="50" w:line="360" w:lineRule="auto"/>
      <w:ind w:left="576" w:hanging="576"/>
    </w:pPr>
    <w:rPr>
      <w:rFonts w:ascii="Times New Roman" w:eastAsia="黑体" w:hAnsi="Times New Roman"/>
      <w:b w:val="0"/>
      <w:bCs w:val="0"/>
      <w:color w:val="000000"/>
      <w:spacing w:val="20"/>
      <w:szCs w:val="20"/>
    </w:rPr>
  </w:style>
  <w:style w:type="paragraph" w:customStyle="1" w:styleId="1ffd">
    <w:name w:val="样式 样式1 + 黑色"/>
    <w:basedOn w:val="1f3"/>
    <w:semiHidden/>
    <w:rsid w:val="00F5378A"/>
    <w:pPr>
      <w:widowControl w:val="0"/>
      <w:spacing w:line="480" w:lineRule="exact"/>
      <w:ind w:firstLineChars="200" w:firstLine="480"/>
    </w:pPr>
    <w:rPr>
      <w:rFonts w:ascii="Times New Roman" w:eastAsia="宋体" w:hAnsi="Times New Roman"/>
      <w:color w:val="000000"/>
      <w:spacing w:val="0"/>
      <w:kern w:val="2"/>
      <w:sz w:val="24"/>
      <w:szCs w:val="24"/>
      <w:lang w:bidi="ar-SA"/>
    </w:rPr>
  </w:style>
  <w:style w:type="paragraph" w:customStyle="1" w:styleId="p14">
    <w:name w:val="p14"/>
    <w:basedOn w:val="a2"/>
    <w:semiHidden/>
    <w:rsid w:val="00F5378A"/>
    <w:pPr>
      <w:widowControl/>
      <w:adjustRightInd w:val="0"/>
      <w:snapToGrid w:val="0"/>
      <w:spacing w:before="100" w:beforeAutospacing="1" w:after="100" w:afterAutospacing="1" w:line="336" w:lineRule="auto"/>
      <w:ind w:firstLineChars="6" w:firstLine="200"/>
      <w:jc w:val="left"/>
    </w:pPr>
    <w:rPr>
      <w:color w:val="000000"/>
      <w:kern w:val="0"/>
      <w:sz w:val="24"/>
      <w:szCs w:val="21"/>
    </w:rPr>
  </w:style>
  <w:style w:type="paragraph" w:customStyle="1" w:styleId="Char1CharCharChar">
    <w:name w:val="Char1 Char Char Char"/>
    <w:basedOn w:val="a2"/>
    <w:qFormat/>
    <w:rsid w:val="00F5378A"/>
    <w:rPr>
      <w:sz w:val="24"/>
    </w:rPr>
  </w:style>
  <w:style w:type="paragraph" w:customStyle="1" w:styleId="affffffffffffb">
    <w:name w:val="表后文"/>
    <w:basedOn w:val="a2"/>
    <w:qFormat/>
    <w:rsid w:val="00F5378A"/>
    <w:pPr>
      <w:adjustRightInd w:val="0"/>
      <w:spacing w:before="120" w:line="360" w:lineRule="auto"/>
      <w:ind w:firstLine="493"/>
      <w:textAlignment w:val="baseline"/>
    </w:pPr>
    <w:rPr>
      <w:rFonts w:ascii="宋体" w:hAnsi="宋体"/>
      <w:spacing w:val="-2"/>
      <w:kern w:val="0"/>
      <w:sz w:val="24"/>
      <w:szCs w:val="20"/>
    </w:rPr>
  </w:style>
  <w:style w:type="paragraph" w:customStyle="1" w:styleId="04">
    <w:name w:val="样式_正文_04"/>
    <w:rsid w:val="00F5378A"/>
    <w:pPr>
      <w:numPr>
        <w:numId w:val="5"/>
      </w:numPr>
      <w:tabs>
        <w:tab w:val="right" w:leader="dot" w:pos="7407"/>
        <w:tab w:val="left" w:pos="7587"/>
      </w:tabs>
      <w:spacing w:line="360" w:lineRule="auto"/>
    </w:pPr>
    <w:rPr>
      <w:rFonts w:ascii="Garamond" w:eastAsia="楷体_GB2312" w:hAnsi="Garamond"/>
      <w:kern w:val="28"/>
      <w:sz w:val="24"/>
      <w:szCs w:val="24"/>
    </w:rPr>
  </w:style>
  <w:style w:type="paragraph" w:customStyle="1" w:styleId="Char3CharCharCharCharCharCharCharChar3">
    <w:name w:val="Char3 Char Char Char Char Char Char Char Char3"/>
    <w:basedOn w:val="a2"/>
    <w:qFormat/>
    <w:rsid w:val="00F5378A"/>
    <w:pPr>
      <w:spacing w:line="340" w:lineRule="exact"/>
      <w:ind w:firstLineChars="4" w:firstLine="10"/>
    </w:pPr>
    <w:rPr>
      <w:rFonts w:eastAsia="仿宋_GB2312"/>
      <w:sz w:val="28"/>
      <w:szCs w:val="28"/>
    </w:rPr>
  </w:style>
  <w:style w:type="paragraph" w:customStyle="1" w:styleId="52110">
    <w:name w:val="列表接续 5211"/>
    <w:basedOn w:val="a2"/>
    <w:qFormat/>
    <w:rsid w:val="00F5378A"/>
    <w:pPr>
      <w:spacing w:before="60" w:after="120"/>
      <w:ind w:left="2100" w:firstLine="482"/>
    </w:pPr>
    <w:rPr>
      <w:rFonts w:ascii="Arial" w:eastAsia="仿宋_GB2312" w:hAnsi="Arial"/>
      <w:kern w:val="0"/>
      <w:sz w:val="24"/>
      <w:szCs w:val="20"/>
    </w:rPr>
  </w:style>
  <w:style w:type="paragraph" w:customStyle="1" w:styleId="enc-tip">
    <w:name w:val="enc-ti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c">
    <w:name w:val="表蕊左对齐"/>
    <w:basedOn w:val="affffffffffffd"/>
    <w:link w:val="Charfff1"/>
    <w:qFormat/>
    <w:rsid w:val="00F5378A"/>
    <w:pPr>
      <w:widowControl w:val="0"/>
      <w:suppressAutoHyphens w:val="0"/>
      <w:adjustRightInd/>
      <w:spacing w:line="300" w:lineRule="exact"/>
      <w:ind w:left="57"/>
      <w:jc w:val="left"/>
      <w:textAlignment w:val="auto"/>
    </w:pPr>
    <w:rPr>
      <w:rFonts w:eastAsia="宋体"/>
      <w:bCs w:val="0"/>
      <w:iCs w:val="0"/>
      <w:color w:val="000000"/>
      <w:spacing w:val="0"/>
      <w:kern w:val="2"/>
      <w:sz w:val="21"/>
      <w:szCs w:val="21"/>
    </w:rPr>
  </w:style>
  <w:style w:type="paragraph" w:customStyle="1" w:styleId="affffffffffffd">
    <w:name w:val="表蕊居中"/>
    <w:basedOn w:val="a2"/>
    <w:link w:val="Charfff2"/>
    <w:rsid w:val="00F5378A"/>
    <w:pPr>
      <w:widowControl/>
      <w:suppressAutoHyphens/>
      <w:adjustRightInd w:val="0"/>
      <w:snapToGrid w:val="0"/>
      <w:ind w:leftChars="-50" w:left="-105" w:rightChars="-50" w:right="-105"/>
      <w:textAlignment w:val="center"/>
    </w:pPr>
    <w:rPr>
      <w:rFonts w:eastAsia="仿宋_GB2312"/>
      <w:bCs/>
      <w:iCs/>
      <w:spacing w:val="-10"/>
      <w:kern w:val="0"/>
      <w:sz w:val="18"/>
      <w:szCs w:val="18"/>
    </w:rPr>
  </w:style>
  <w:style w:type="paragraph" w:customStyle="1" w:styleId="69">
    <w:name w:val="表题6"/>
    <w:basedOn w:val="a2"/>
    <w:rsid w:val="00F5378A"/>
    <w:pPr>
      <w:adjustRightInd w:val="0"/>
      <w:snapToGrid w:val="0"/>
      <w:spacing w:before="180" w:after="60"/>
      <w:jc w:val="center"/>
    </w:pPr>
    <w:rPr>
      <w:b/>
      <w:kern w:val="0"/>
      <w:szCs w:val="20"/>
    </w:rPr>
  </w:style>
  <w:style w:type="paragraph" w:customStyle="1" w:styleId="affffffffffffe">
    <w:name w:val="节标"/>
    <w:basedOn w:val="a2"/>
    <w:qFormat/>
    <w:rsid w:val="00F5378A"/>
    <w:pPr>
      <w:widowControl/>
      <w:autoSpaceDE w:val="0"/>
      <w:autoSpaceDN w:val="0"/>
      <w:adjustRightInd w:val="0"/>
      <w:spacing w:line="480" w:lineRule="exact"/>
      <w:ind w:firstLine="567"/>
      <w:jc w:val="center"/>
      <w:textAlignment w:val="bottom"/>
    </w:pPr>
    <w:rPr>
      <w:b/>
      <w:kern w:val="0"/>
      <w:sz w:val="30"/>
      <w:szCs w:val="28"/>
    </w:rPr>
  </w:style>
  <w:style w:type="paragraph" w:customStyle="1" w:styleId="2ff4">
    <w:name w:val="样式2－王鹏"/>
    <w:basedOn w:val="a2"/>
    <w:qFormat/>
    <w:rsid w:val="00F5378A"/>
    <w:pPr>
      <w:widowControl/>
      <w:autoSpaceDE w:val="0"/>
      <w:autoSpaceDN w:val="0"/>
      <w:adjustRightInd w:val="0"/>
      <w:snapToGrid w:val="0"/>
      <w:spacing w:line="300" w:lineRule="auto"/>
      <w:jc w:val="center"/>
      <w:textAlignment w:val="baseline"/>
    </w:pPr>
    <w:rPr>
      <w:rFonts w:ascii="宋体" w:hAnsi="宋体" w:cs="宋体"/>
      <w:kern w:val="0"/>
      <w:sz w:val="24"/>
      <w:szCs w:val="21"/>
    </w:rPr>
  </w:style>
  <w:style w:type="paragraph" w:customStyle="1" w:styleId="1112">
    <w:name w:val="_1.1.1"/>
    <w:basedOn w:val="30"/>
    <w:next w:val="111"/>
    <w:qFormat/>
    <w:rsid w:val="00F5378A"/>
    <w:pPr>
      <w:numPr>
        <w:ilvl w:val="0"/>
        <w:numId w:val="0"/>
      </w:numPr>
      <w:tabs>
        <w:tab w:val="left" w:pos="180"/>
      </w:tabs>
      <w:spacing w:before="42" w:after="42" w:line="320" w:lineRule="exact"/>
      <w:ind w:left="180" w:hanging="180"/>
    </w:pPr>
    <w:rPr>
      <w:rFonts w:ascii="宋体" w:hAnsi="宋体"/>
      <w:kern w:val="0"/>
      <w:sz w:val="21"/>
    </w:rPr>
  </w:style>
  <w:style w:type="paragraph" w:customStyle="1" w:styleId="afffffffffffff">
    <w:name w:val="说明书"/>
    <w:basedOn w:val="a2"/>
    <w:qFormat/>
    <w:rsid w:val="00F5378A"/>
    <w:pPr>
      <w:adjustRightInd w:val="0"/>
      <w:spacing w:line="500" w:lineRule="exact"/>
      <w:ind w:firstLine="624"/>
      <w:textAlignment w:val="baseline"/>
    </w:pPr>
    <w:rPr>
      <w:rFonts w:ascii="Arial" w:hAnsi="Arial"/>
      <w:kern w:val="0"/>
      <w:sz w:val="28"/>
      <w:szCs w:val="20"/>
    </w:rPr>
  </w:style>
  <w:style w:type="paragraph" w:customStyle="1" w:styleId="xiaohui2">
    <w:name w:val="xiaohui2"/>
    <w:basedOn w:val="a2"/>
    <w:qFormat/>
    <w:rsid w:val="00F5378A"/>
    <w:pPr>
      <w:widowControl/>
      <w:ind w:right="-390"/>
      <w:jc w:val="left"/>
    </w:pPr>
    <w:rPr>
      <w:rFonts w:ascii="宋体" w:hAnsi="宋体" w:cs="宋体"/>
      <w:kern w:val="0"/>
      <w:sz w:val="24"/>
    </w:rPr>
  </w:style>
  <w:style w:type="paragraph" w:customStyle="1" w:styleId="enc-wrap">
    <w:name w:val="enc-wrap"/>
    <w:basedOn w:val="a2"/>
    <w:qFormat/>
    <w:rsid w:val="00F5378A"/>
    <w:pPr>
      <w:widowControl/>
      <w:pBdr>
        <w:top w:val="single" w:sz="12" w:space="0" w:color="BBE0F3"/>
        <w:left w:val="single" w:sz="12" w:space="0" w:color="BBE0F3"/>
        <w:bottom w:val="single" w:sz="12" w:space="0" w:color="BBE0F3"/>
        <w:right w:val="single" w:sz="12" w:space="0" w:color="BBE0F3"/>
      </w:pBdr>
      <w:spacing w:before="100" w:beforeAutospacing="1" w:after="100" w:afterAutospacing="1"/>
      <w:jc w:val="left"/>
    </w:pPr>
    <w:rPr>
      <w:rFonts w:ascii="宋体" w:hAnsi="宋体" w:cs="宋体"/>
      <w:kern w:val="0"/>
      <w:sz w:val="24"/>
    </w:rPr>
  </w:style>
  <w:style w:type="paragraph" w:customStyle="1" w:styleId="listlevel2">
    <w:name w:val="list level 2"/>
    <w:basedOn w:val="listlevel1"/>
    <w:rsid w:val="00F5378A"/>
    <w:pPr>
      <w:spacing w:before="0"/>
      <w:ind w:left="1985" w:hanging="283"/>
    </w:pPr>
    <w:rPr>
      <w:lang w:val="en-US"/>
    </w:rPr>
  </w:style>
  <w:style w:type="paragraph" w:customStyle="1" w:styleId="listlevel1">
    <w:name w:val="list level 1"/>
    <w:basedOn w:val="a2"/>
    <w:rsid w:val="00F5378A"/>
    <w:pPr>
      <w:widowControl/>
      <w:overflowPunct w:val="0"/>
      <w:autoSpaceDE w:val="0"/>
      <w:autoSpaceDN w:val="0"/>
      <w:adjustRightInd w:val="0"/>
      <w:spacing w:before="120" w:line="400" w:lineRule="exact"/>
      <w:ind w:left="1701" w:hanging="425"/>
    </w:pPr>
    <w:rPr>
      <w:color w:val="000000"/>
      <w:kern w:val="0"/>
      <w:sz w:val="24"/>
      <w:szCs w:val="20"/>
      <w:lang w:val="en-GB" w:eastAsia="en-US"/>
    </w:rPr>
  </w:style>
  <w:style w:type="paragraph" w:customStyle="1" w:styleId="Instll">
    <w:name w:val="InstÀÀll"/>
    <w:qFormat/>
    <w:rsid w:val="00F5378A"/>
    <w:pPr>
      <w:tabs>
        <w:tab w:val="left" w:pos="-720"/>
      </w:tabs>
      <w:suppressAutoHyphens/>
      <w:jc w:val="both"/>
    </w:pPr>
    <w:rPr>
      <w:rFonts w:ascii="Courier" w:hAnsi="Courier"/>
      <w:spacing w:val="-3"/>
      <w:sz w:val="24"/>
    </w:rPr>
  </w:style>
  <w:style w:type="paragraph" w:customStyle="1" w:styleId="style10">
    <w:name w:val="style1"/>
    <w:basedOn w:val="a2"/>
    <w:rsid w:val="00F5378A"/>
    <w:pPr>
      <w:widowControl/>
      <w:spacing w:before="100" w:beforeAutospacing="1" w:after="100" w:afterAutospacing="1"/>
      <w:jc w:val="left"/>
    </w:pPr>
    <w:rPr>
      <w:rFonts w:ascii="宋体" w:hAnsi="宋体" w:cs="宋体"/>
      <w:kern w:val="0"/>
      <w:sz w:val="27"/>
      <w:szCs w:val="27"/>
    </w:rPr>
  </w:style>
  <w:style w:type="paragraph" w:customStyle="1" w:styleId="CharCharCharCharCharCharCharCharCharCharCharCharCharCharChar">
    <w:name w:val="Char Char Char Char Char Char Char Char Char Char Char Char Char Char Char"/>
    <w:basedOn w:val="a2"/>
    <w:qFormat/>
    <w:rsid w:val="00F5378A"/>
    <w:pPr>
      <w:widowControl/>
      <w:jc w:val="left"/>
    </w:pPr>
    <w:rPr>
      <w:rFonts w:ascii="宋体" w:hAnsi="宋体" w:cs="宋体"/>
      <w:kern w:val="0"/>
      <w:sz w:val="24"/>
    </w:rPr>
  </w:style>
  <w:style w:type="paragraph" w:customStyle="1" w:styleId="r-index1">
    <w:name w:val="r-index1"/>
    <w:basedOn w:val="a2"/>
    <w:qFormat/>
    <w:rsid w:val="00F5378A"/>
    <w:pPr>
      <w:widowControl/>
      <w:shd w:val="clear" w:color="auto" w:fill="EEEEEE"/>
      <w:spacing w:before="100" w:beforeAutospacing="1" w:after="100" w:afterAutospacing="1" w:line="240" w:lineRule="atLeast"/>
      <w:jc w:val="right"/>
    </w:pPr>
    <w:rPr>
      <w:rFonts w:ascii="宋体" w:hAnsi="宋体" w:cs="宋体"/>
      <w:b/>
      <w:bCs/>
      <w:color w:val="999999"/>
      <w:kern w:val="0"/>
      <w:sz w:val="15"/>
      <w:szCs w:val="15"/>
    </w:rPr>
  </w:style>
  <w:style w:type="paragraph" w:customStyle="1" w:styleId="5f3">
    <w:name w:val="表5号字"/>
    <w:rsid w:val="00F5378A"/>
    <w:pPr>
      <w:keepNext/>
      <w:widowControl w:val="0"/>
      <w:adjustRightInd w:val="0"/>
      <w:spacing w:before="120" w:line="60" w:lineRule="atLeast"/>
      <w:jc w:val="center"/>
    </w:pPr>
    <w:rPr>
      <w:sz w:val="21"/>
    </w:rPr>
  </w:style>
  <w:style w:type="paragraph" w:customStyle="1" w:styleId="2ff5">
    <w:name w:val="样式 单学凯段落格式 + (西文) 宋体 首行缩进:  2 字符"/>
    <w:basedOn w:val="affffffff2"/>
    <w:semiHidden/>
    <w:qFormat/>
    <w:rsid w:val="00F5378A"/>
    <w:pPr>
      <w:widowControl/>
      <w:adjustRightInd/>
      <w:snapToGrid/>
      <w:spacing w:line="500" w:lineRule="exact"/>
      <w:ind w:firstLineChars="200" w:firstLine="562"/>
      <w:jc w:val="left"/>
    </w:pPr>
    <w:rPr>
      <w:rFonts w:cs="宋体"/>
      <w:b/>
      <w:bCs/>
      <w:iCs/>
      <w:sz w:val="28"/>
      <w:szCs w:val="20"/>
      <w:lang w:val="en-US"/>
    </w:rPr>
  </w:style>
  <w:style w:type="paragraph" w:customStyle="1" w:styleId="heading">
    <w:name w:val="heading"/>
    <w:basedOn w:val="a2"/>
    <w:next w:val="a2"/>
    <w:qFormat/>
    <w:rsid w:val="00F5378A"/>
    <w:pPr>
      <w:keepNext/>
      <w:keepLines/>
      <w:tabs>
        <w:tab w:val="left" w:pos="576"/>
      </w:tabs>
      <w:spacing w:line="360" w:lineRule="auto"/>
      <w:ind w:left="576"/>
      <w:outlineLvl w:val="1"/>
    </w:pPr>
    <w:rPr>
      <w:rFonts w:ascii="宋体" w:hAnsi="Arial Black" w:cs="宋体"/>
      <w:sz w:val="24"/>
    </w:rPr>
  </w:style>
  <w:style w:type="paragraph" w:customStyle="1" w:styleId="CharCharCharCharCharCharCharCharChar1CharCharCharCharCharChar21">
    <w:name w:val="Char Char Char Char Char Char Char Char Char1 Char Char Char Char Char Char21"/>
    <w:basedOn w:val="a2"/>
    <w:qFormat/>
    <w:rsid w:val="00F5378A"/>
    <w:rPr>
      <w:szCs w:val="21"/>
    </w:rPr>
  </w:style>
  <w:style w:type="paragraph" w:customStyle="1" w:styleId="3fd">
    <w:name w:val="正文3"/>
    <w:basedOn w:val="2ff6"/>
    <w:link w:val="3Char10"/>
    <w:qFormat/>
    <w:rsid w:val="00F5378A"/>
    <w:pPr>
      <w:spacing w:line="320" w:lineRule="exact"/>
    </w:pPr>
    <w:rPr>
      <w:rFonts w:eastAsia="楷体_GB2312"/>
      <w:sz w:val="18"/>
    </w:rPr>
  </w:style>
  <w:style w:type="paragraph" w:customStyle="1" w:styleId="2ff6">
    <w:name w:val="正文2"/>
    <w:basedOn w:val="1ffe"/>
    <w:rsid w:val="00F5378A"/>
    <w:pPr>
      <w:adjustRightInd/>
      <w:snapToGrid/>
      <w:ind w:firstLine="0"/>
      <w:jc w:val="center"/>
    </w:pPr>
    <w:rPr>
      <w:rFonts w:ascii="宋体" w:hAnsi="宋体"/>
      <w:sz w:val="21"/>
      <w:szCs w:val="24"/>
    </w:rPr>
  </w:style>
  <w:style w:type="paragraph" w:customStyle="1" w:styleId="1ffe">
    <w:name w:val="正文1"/>
    <w:basedOn w:val="a2"/>
    <w:link w:val="1Char8"/>
    <w:semiHidden/>
    <w:rsid w:val="00F5378A"/>
    <w:pPr>
      <w:adjustRightInd w:val="0"/>
      <w:snapToGrid w:val="0"/>
      <w:spacing w:line="500" w:lineRule="exact"/>
      <w:ind w:firstLine="567"/>
    </w:pPr>
    <w:rPr>
      <w:color w:val="000000"/>
      <w:sz w:val="28"/>
      <w:szCs w:val="20"/>
    </w:rPr>
  </w:style>
  <w:style w:type="paragraph" w:customStyle="1" w:styleId="CharCharCharCharCharCharChar11">
    <w:name w:val="Char Char Char Char Char Char Char11"/>
    <w:basedOn w:val="a2"/>
    <w:link w:val="CharCharCharCharCharCharCharChar1"/>
    <w:qFormat/>
    <w:rsid w:val="00F5378A"/>
    <w:rPr>
      <w:kern w:val="0"/>
      <w:sz w:val="24"/>
    </w:rPr>
  </w:style>
  <w:style w:type="paragraph" w:customStyle="1" w:styleId="95">
    <w:name w:val="样式9"/>
    <w:basedOn w:val="40"/>
    <w:qFormat/>
    <w:rsid w:val="00F5378A"/>
    <w:pPr>
      <w:keepLines w:val="0"/>
      <w:numPr>
        <w:ilvl w:val="0"/>
        <w:numId w:val="0"/>
      </w:numPr>
      <w:tabs>
        <w:tab w:val="clear" w:pos="864"/>
        <w:tab w:val="left" w:pos="851"/>
      </w:tabs>
      <w:spacing w:line="376" w:lineRule="exact"/>
      <w:ind w:left="851" w:hanging="851"/>
    </w:pPr>
    <w:rPr>
      <w:rFonts w:ascii="宋体" w:eastAsia="宋体" w:hAnsi="Times New Roman" w:cs="宋体"/>
      <w:bCs w:val="0"/>
      <w:color w:val="000000"/>
      <w:kern w:val="10"/>
      <w:szCs w:val="24"/>
    </w:rPr>
  </w:style>
  <w:style w:type="paragraph" w:customStyle="1" w:styleId="Char1CharCharCharCharChar1Char13">
    <w:name w:val="Char1 Char Char Char Char Char1 Char13"/>
    <w:basedOn w:val="a2"/>
    <w:qFormat/>
    <w:rsid w:val="00F5378A"/>
    <w:rPr>
      <w:szCs w:val="21"/>
    </w:rPr>
  </w:style>
  <w:style w:type="paragraph" w:customStyle="1" w:styleId="3fe">
    <w:name w:val="样式 标题 3 + 宋体 四号 黑色"/>
    <w:basedOn w:val="30"/>
    <w:qFormat/>
    <w:rsid w:val="00F5378A"/>
    <w:pPr>
      <w:numPr>
        <w:ilvl w:val="0"/>
        <w:numId w:val="0"/>
      </w:numPr>
      <w:spacing w:line="460" w:lineRule="exact"/>
    </w:pPr>
    <w:rPr>
      <w:rFonts w:ascii="宋体" w:hAnsi="宋体"/>
      <w:b/>
      <w:color w:val="000000"/>
      <w:szCs w:val="28"/>
    </w:rPr>
  </w:style>
  <w:style w:type="paragraph" w:customStyle="1" w:styleId="2190">
    <w:name w:val="样式 列表 2 + 宋体 小四 行距: 固定值 19 磅"/>
    <w:basedOn w:val="21"/>
    <w:qFormat/>
    <w:rsid w:val="00F5378A"/>
    <w:pPr>
      <w:widowControl/>
      <w:spacing w:line="400" w:lineRule="exact"/>
    </w:pPr>
    <w:rPr>
      <w:rFonts w:ascii="宋体" w:eastAsia="宋体" w:hAnsi="宋体" w:cs="宋体"/>
      <w:kern w:val="0"/>
      <w:sz w:val="24"/>
      <w:szCs w:val="20"/>
    </w:rPr>
  </w:style>
  <w:style w:type="paragraph" w:customStyle="1" w:styleId="afffffffffffff0">
    <w:name w:val="行文"/>
    <w:basedOn w:val="a2"/>
    <w:qFormat/>
    <w:rsid w:val="00F5378A"/>
    <w:pPr>
      <w:tabs>
        <w:tab w:val="left" w:pos="5040"/>
      </w:tabs>
      <w:adjustRightInd w:val="0"/>
      <w:spacing w:line="500" w:lineRule="exact"/>
      <w:ind w:leftChars="-114" w:left="-239" w:firstLineChars="228" w:firstLine="479"/>
      <w:textAlignment w:val="baseline"/>
    </w:pPr>
    <w:rPr>
      <w:rFonts w:eastAsia="仿宋_GB2312"/>
      <w:kern w:val="0"/>
      <w:sz w:val="30"/>
      <w:szCs w:val="30"/>
    </w:rPr>
  </w:style>
  <w:style w:type="paragraph" w:customStyle="1" w:styleId="21c">
    <w:name w:val="页脚21"/>
    <w:basedOn w:val="a2"/>
    <w:qFormat/>
    <w:rsid w:val="00F5378A"/>
    <w:pPr>
      <w:widowControl/>
      <w:spacing w:before="100" w:beforeAutospacing="1" w:after="100" w:afterAutospacing="1"/>
      <w:jc w:val="left"/>
    </w:pPr>
    <w:rPr>
      <w:vanish/>
      <w:kern w:val="0"/>
      <w:sz w:val="16"/>
      <w:szCs w:val="16"/>
    </w:rPr>
  </w:style>
  <w:style w:type="paragraph" w:customStyle="1" w:styleId="CharCharCharCharCharCharCharCharCharCharChar1CharCharCharCharCharCharChar4">
    <w:name w:val="Char Char Char Char Char Char Char Char Char Char Char1 Char Char Char Char Char Char Char4"/>
    <w:basedOn w:val="a2"/>
    <w:qFormat/>
    <w:rsid w:val="00F5378A"/>
    <w:pPr>
      <w:widowControl/>
      <w:jc w:val="left"/>
    </w:pPr>
    <w:rPr>
      <w:rFonts w:ascii="宋体" w:hAnsi="宋体" w:cs="宋体"/>
      <w:kern w:val="0"/>
      <w:sz w:val="24"/>
    </w:rPr>
  </w:style>
  <w:style w:type="paragraph" w:customStyle="1" w:styleId="300">
    <w:name w:val="样式 标题 3 + 左侧:  0 厘米 首行缩进:  0 厘米"/>
    <w:basedOn w:val="30"/>
    <w:qFormat/>
    <w:rsid w:val="00F5378A"/>
    <w:pPr>
      <w:widowControl/>
      <w:numPr>
        <w:ilvl w:val="0"/>
        <w:numId w:val="0"/>
      </w:numPr>
      <w:autoSpaceDE w:val="0"/>
      <w:autoSpaceDN w:val="0"/>
      <w:adjustRightInd w:val="0"/>
      <w:snapToGrid w:val="0"/>
      <w:spacing w:line="500" w:lineRule="exact"/>
      <w:jc w:val="left"/>
    </w:pPr>
    <w:rPr>
      <w:rFonts w:ascii="宋体" w:eastAsia="仿宋_GB2312" w:hAnsi="宋体" w:cs="宋体"/>
      <w:bCs w:val="0"/>
      <w:kern w:val="0"/>
      <w:szCs w:val="20"/>
    </w:rPr>
  </w:style>
  <w:style w:type="paragraph" w:customStyle="1" w:styleId="CharCharCharChar7">
    <w:name w:val="Char Char Char Char7"/>
    <w:basedOn w:val="a2"/>
    <w:qFormat/>
    <w:rsid w:val="00F5378A"/>
    <w:rPr>
      <w:sz w:val="24"/>
    </w:rPr>
  </w:style>
  <w:style w:type="paragraph" w:customStyle="1" w:styleId="xl122">
    <w:name w:val="xl122"/>
    <w:basedOn w:val="a2"/>
    <w:qFormat/>
    <w:rsid w:val="00F5378A"/>
    <w:pPr>
      <w:widowControl/>
      <w:pBdr>
        <w:top w:val="single" w:sz="4" w:space="0" w:color="auto"/>
        <w:right w:val="single" w:sz="4" w:space="0" w:color="auto"/>
      </w:pBdr>
      <w:shd w:val="clear" w:color="auto" w:fill="CCFFFF"/>
      <w:spacing w:before="100" w:beforeAutospacing="1" w:after="100" w:afterAutospacing="1" w:line="400" w:lineRule="exact"/>
      <w:jc w:val="center"/>
    </w:pPr>
    <w:rPr>
      <w:rFonts w:cs="宋体"/>
      <w:color w:val="000000"/>
      <w:kern w:val="0"/>
      <w:sz w:val="20"/>
      <w:szCs w:val="20"/>
    </w:rPr>
  </w:style>
  <w:style w:type="paragraph" w:customStyle="1" w:styleId="afffffffffffff1">
    <w:name w:val="表号"/>
    <w:basedOn w:val="a2"/>
    <w:link w:val="Char20"/>
    <w:rsid w:val="00F5378A"/>
    <w:rPr>
      <w:szCs w:val="20"/>
    </w:rPr>
  </w:style>
  <w:style w:type="paragraph" w:customStyle="1" w:styleId="2ff7">
    <w:name w:val="小标题2"/>
    <w:basedOn w:val="40"/>
    <w:next w:val="ac"/>
    <w:rsid w:val="00F5378A"/>
    <w:pPr>
      <w:keepNext w:val="0"/>
      <w:keepLines w:val="0"/>
      <w:numPr>
        <w:ilvl w:val="0"/>
        <w:numId w:val="0"/>
      </w:numPr>
      <w:tabs>
        <w:tab w:val="left" w:pos="1140"/>
        <w:tab w:val="left" w:pos="1259"/>
        <w:tab w:val="left" w:pos="1440"/>
      </w:tabs>
      <w:spacing w:before="0" w:after="0" w:line="500" w:lineRule="exact"/>
      <w:ind w:firstLine="420"/>
      <w:outlineLvl w:val="7"/>
    </w:pPr>
    <w:rPr>
      <w:rFonts w:ascii="Times New Roman" w:eastAsia="宋体" w:hAnsi="Times New Roman"/>
      <w:b w:val="0"/>
      <w:bCs w:val="0"/>
      <w:szCs w:val="24"/>
    </w:rPr>
  </w:style>
  <w:style w:type="paragraph" w:customStyle="1" w:styleId="afffffffffffff2">
    <w:name w:val="表格名称"/>
    <w:basedOn w:val="a2"/>
    <w:qFormat/>
    <w:rsid w:val="00F5378A"/>
    <w:pPr>
      <w:spacing w:line="360" w:lineRule="auto"/>
      <w:jc w:val="center"/>
    </w:pPr>
    <w:rPr>
      <w:rFonts w:cs="宋体"/>
      <w:b/>
      <w:bCs/>
      <w:szCs w:val="20"/>
    </w:rPr>
  </w:style>
  <w:style w:type="paragraph" w:customStyle="1" w:styleId="221121H2SeHeadwsa211">
    <w:name w:val="样式 标题 2标题 21标题 121节H2SeHead wsa2标题 1.1 + 黑体 四号 非加粗"/>
    <w:basedOn w:val="2"/>
    <w:rsid w:val="00F5378A"/>
    <w:pPr>
      <w:keepNext w:val="0"/>
      <w:keepLines w:val="0"/>
      <w:numPr>
        <w:numId w:val="6"/>
      </w:numPr>
      <w:adjustRightInd w:val="0"/>
      <w:snapToGrid w:val="0"/>
      <w:spacing w:before="600" w:after="300" w:line="416" w:lineRule="auto"/>
    </w:pPr>
    <w:rPr>
      <w:rFonts w:ascii="黑体" w:eastAsia="黑体" w:hAnsi="黑体"/>
      <w:b w:val="0"/>
      <w:bCs w:val="0"/>
      <w:color w:val="000000"/>
    </w:rPr>
  </w:style>
  <w:style w:type="paragraph" w:customStyle="1" w:styleId="xl151">
    <w:name w:val="xl151"/>
    <w:basedOn w:val="a2"/>
    <w:rsid w:val="00F5378A"/>
    <w:pPr>
      <w:widowControl/>
      <w:pBdr>
        <w:top w:val="single" w:sz="8" w:space="0" w:color="auto"/>
        <w:left w:val="single" w:sz="4" w:space="0" w:color="auto"/>
        <w:bottom w:val="single" w:sz="4" w:space="0" w:color="auto"/>
      </w:pBdr>
      <w:shd w:val="clear" w:color="auto" w:fill="FF8080"/>
      <w:spacing w:before="100" w:beforeAutospacing="1" w:after="100" w:afterAutospacing="1" w:line="400" w:lineRule="exact"/>
      <w:jc w:val="center"/>
    </w:pPr>
    <w:rPr>
      <w:rFonts w:cs="宋体"/>
      <w:color w:val="000000"/>
      <w:kern w:val="0"/>
      <w:sz w:val="20"/>
      <w:szCs w:val="20"/>
    </w:rPr>
  </w:style>
  <w:style w:type="paragraph" w:customStyle="1" w:styleId="Char4CharCharChar7">
    <w:name w:val="Char4 Char Char Char7"/>
    <w:basedOn w:val="a2"/>
    <w:qFormat/>
    <w:rsid w:val="00F5378A"/>
    <w:pPr>
      <w:spacing w:line="500" w:lineRule="exact"/>
      <w:ind w:firstLineChars="200" w:firstLine="200"/>
      <w:jc w:val="left"/>
    </w:pPr>
    <w:rPr>
      <w:rFonts w:eastAsia="仿宋_GB2312"/>
      <w:color w:val="000000"/>
      <w:sz w:val="28"/>
    </w:rPr>
  </w:style>
  <w:style w:type="paragraph" w:customStyle="1" w:styleId="3ff">
    <w:name w:val="标题样式3"/>
    <w:basedOn w:val="30"/>
    <w:qFormat/>
    <w:rsid w:val="00F5378A"/>
    <w:pPr>
      <w:numPr>
        <w:ilvl w:val="0"/>
        <w:numId w:val="0"/>
      </w:numPr>
      <w:spacing w:line="360" w:lineRule="auto"/>
    </w:pPr>
    <w:rPr>
      <w:rFonts w:ascii="黑体" w:eastAsia="黑体"/>
      <w:b/>
      <w:sz w:val="24"/>
      <w:szCs w:val="24"/>
    </w:rPr>
  </w:style>
  <w:style w:type="paragraph" w:customStyle="1" w:styleId="text-1">
    <w:name w:val="text-1"/>
    <w:basedOn w:val="a2"/>
    <w:rsid w:val="00F5378A"/>
    <w:pPr>
      <w:ind w:firstLine="680"/>
    </w:pPr>
    <w:rPr>
      <w:sz w:val="28"/>
      <w:szCs w:val="20"/>
    </w:rPr>
  </w:style>
  <w:style w:type="paragraph" w:customStyle="1" w:styleId="xl66">
    <w:name w:val="xl66"/>
    <w:basedOn w:val="a2"/>
    <w:qFormat/>
    <w:rsid w:val="00F5378A"/>
    <w:pPr>
      <w:widowControl/>
      <w:pBdr>
        <w:top w:val="single" w:sz="8" w:space="0" w:color="000000"/>
        <w:bottom w:val="single" w:sz="8" w:space="0" w:color="000000"/>
      </w:pBdr>
      <w:spacing w:before="100" w:beforeAutospacing="1" w:after="100" w:afterAutospacing="1"/>
      <w:jc w:val="center"/>
    </w:pPr>
    <w:rPr>
      <w:rFonts w:ascii="仿宋_GB2312" w:eastAsia="仿宋_GB2312" w:hAnsi="宋体" w:cs="宋体"/>
      <w:kern w:val="0"/>
      <w:szCs w:val="21"/>
    </w:rPr>
  </w:style>
  <w:style w:type="paragraph" w:customStyle="1" w:styleId="afffffffffffff3">
    <w:name w:val="框图"/>
    <w:basedOn w:val="a2"/>
    <w:qFormat/>
    <w:rsid w:val="00F5378A"/>
    <w:pPr>
      <w:adjustRightInd w:val="0"/>
      <w:snapToGrid w:val="0"/>
      <w:ind w:leftChars="-38" w:left="2" w:rightChars="-38" w:right="-106" w:hangingChars="54" w:hanging="108"/>
      <w:jc w:val="center"/>
    </w:pPr>
    <w:rPr>
      <w:rFonts w:ascii="仿宋_GB2312" w:eastAsia="仿宋_GB2312"/>
      <w:sz w:val="20"/>
      <w:szCs w:val="20"/>
    </w:rPr>
  </w:style>
  <w:style w:type="paragraph" w:customStyle="1" w:styleId="bg">
    <w:name w:val="bg"/>
    <w:basedOn w:val="a2"/>
    <w:qFormat/>
    <w:rsid w:val="00F5378A"/>
    <w:pPr>
      <w:widowControl/>
      <w:jc w:val="left"/>
    </w:pPr>
    <w:rPr>
      <w:rFonts w:ascii="宋体" w:hAnsi="宋体" w:cs="宋体"/>
      <w:kern w:val="0"/>
      <w:sz w:val="24"/>
    </w:rPr>
  </w:style>
  <w:style w:type="paragraph" w:customStyle="1" w:styleId="afffffffffffff4">
    <w:name w:val="正文表格"/>
    <w:basedOn w:val="a2"/>
    <w:semiHidden/>
    <w:qFormat/>
    <w:rsid w:val="00F5378A"/>
    <w:pPr>
      <w:keepNext/>
      <w:keepLines/>
      <w:tabs>
        <w:tab w:val="center" w:pos="6804"/>
      </w:tabs>
      <w:overflowPunct w:val="0"/>
      <w:adjustRightInd w:val="0"/>
      <w:spacing w:before="80" w:line="400" w:lineRule="exact"/>
      <w:jc w:val="center"/>
    </w:pPr>
    <w:rPr>
      <w:color w:val="000000"/>
      <w:kern w:val="0"/>
      <w:sz w:val="24"/>
      <w:szCs w:val="20"/>
    </w:rPr>
  </w:style>
  <w:style w:type="paragraph" w:customStyle="1" w:styleId="Char37">
    <w:name w:val="Char37"/>
    <w:basedOn w:val="a2"/>
    <w:qFormat/>
    <w:rsid w:val="00F5378A"/>
    <w:pPr>
      <w:spacing w:line="240" w:lineRule="exact"/>
      <w:ind w:firstLineChars="200" w:firstLine="200"/>
    </w:pPr>
    <w:rPr>
      <w:rFonts w:eastAsia="仿宋_GB2312"/>
      <w:sz w:val="28"/>
      <w:szCs w:val="28"/>
    </w:rPr>
  </w:style>
  <w:style w:type="paragraph" w:customStyle="1" w:styleId="CM56">
    <w:name w:val="CM56"/>
    <w:basedOn w:val="Default"/>
    <w:next w:val="Default"/>
    <w:qFormat/>
    <w:rsid w:val="00F5378A"/>
    <w:pPr>
      <w:spacing w:line="436" w:lineRule="atLeast"/>
    </w:pPr>
    <w:rPr>
      <w:rFonts w:hAnsi="Calibri"/>
      <w:color w:val="auto"/>
      <w:szCs w:val="24"/>
    </w:rPr>
  </w:style>
  <w:style w:type="paragraph" w:customStyle="1" w:styleId="afffffffffffff5">
    <w:name w:val="预案正文"/>
    <w:qFormat/>
    <w:rsid w:val="00F5378A"/>
    <w:pPr>
      <w:adjustRightInd w:val="0"/>
      <w:snapToGrid w:val="0"/>
      <w:spacing w:line="500" w:lineRule="atLeast"/>
      <w:ind w:firstLineChars="206" w:firstLine="577"/>
      <w:jc w:val="both"/>
    </w:pPr>
    <w:rPr>
      <w:kern w:val="2"/>
      <w:sz w:val="28"/>
      <w:szCs w:val="28"/>
    </w:rPr>
  </w:style>
  <w:style w:type="paragraph" w:customStyle="1" w:styleId="Style200">
    <w:name w:val="_Style 20"/>
    <w:basedOn w:val="a2"/>
    <w:next w:val="af5"/>
    <w:rsid w:val="00F5378A"/>
    <w:pPr>
      <w:ind w:firstLineChars="200" w:firstLine="200"/>
    </w:pPr>
    <w:rPr>
      <w:szCs w:val="20"/>
    </w:rPr>
  </w:style>
  <w:style w:type="paragraph" w:customStyle="1" w:styleId="412">
    <w:name w:val="小4黑居中行1"/>
    <w:rsid w:val="00F5378A"/>
    <w:pPr>
      <w:widowControl w:val="0"/>
      <w:jc w:val="center"/>
    </w:pPr>
    <w:rPr>
      <w:kern w:val="2"/>
      <w:sz w:val="24"/>
      <w:szCs w:val="24"/>
    </w:rPr>
  </w:style>
  <w:style w:type="paragraph" w:customStyle="1" w:styleId="229">
    <w:name w:val="图表目录22"/>
    <w:basedOn w:val="a2"/>
    <w:next w:val="a2"/>
    <w:qFormat/>
    <w:rsid w:val="00F5378A"/>
    <w:pPr>
      <w:spacing w:line="500" w:lineRule="atLeast"/>
      <w:jc w:val="center"/>
    </w:pPr>
    <w:rPr>
      <w:rFonts w:ascii="仿宋_GB2312" w:eastAsia="仿宋_GB2312" w:hint="eastAsia"/>
      <w:sz w:val="28"/>
    </w:rPr>
  </w:style>
  <w:style w:type="paragraph" w:customStyle="1" w:styleId="s-left">
    <w:name w:val="s-left"/>
    <w:basedOn w:val="a2"/>
    <w:qFormat/>
    <w:rsid w:val="00F5378A"/>
    <w:pPr>
      <w:widowControl/>
      <w:pBdr>
        <w:top w:val="dashed" w:sz="24" w:space="0" w:color="auto"/>
        <w:left w:val="dashed" w:sz="24" w:space="0" w:color="auto"/>
        <w:bottom w:val="dashed" w:sz="24" w:space="0" w:color="auto"/>
        <w:right w:val="single" w:sz="24" w:space="0" w:color="auto"/>
      </w:pBdr>
      <w:spacing w:before="100" w:beforeAutospacing="1" w:after="100" w:afterAutospacing="1"/>
      <w:jc w:val="left"/>
    </w:pPr>
    <w:rPr>
      <w:rFonts w:ascii="宋体" w:hAnsi="宋体" w:cs="宋体"/>
      <w:kern w:val="0"/>
      <w:sz w:val="24"/>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2"/>
    <w:rsid w:val="00F5378A"/>
    <w:rPr>
      <w:sz w:val="24"/>
    </w:rPr>
  </w:style>
  <w:style w:type="paragraph" w:customStyle="1" w:styleId="22110">
    <w:name w:val="列表接续 2211"/>
    <w:basedOn w:val="a2"/>
    <w:qFormat/>
    <w:rsid w:val="00F5378A"/>
    <w:pPr>
      <w:spacing w:before="60" w:after="120"/>
      <w:ind w:left="840" w:firstLine="482"/>
    </w:pPr>
    <w:rPr>
      <w:rFonts w:ascii="Arial" w:eastAsia="仿宋_GB2312" w:hAnsi="Arial"/>
      <w:kern w:val="0"/>
      <w:sz w:val="24"/>
      <w:szCs w:val="20"/>
    </w:rPr>
  </w:style>
  <w:style w:type="paragraph" w:customStyle="1" w:styleId="xl33">
    <w:name w:val="xl33"/>
    <w:basedOn w:val="a2"/>
    <w:qFormat/>
    <w:rsid w:val="00F5378A"/>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57">
    <w:name w:val="xl157"/>
    <w:basedOn w:val="a2"/>
    <w:qFormat/>
    <w:rsid w:val="00F5378A"/>
    <w:pPr>
      <w:widowControl/>
      <w:pBdr>
        <w:left w:val="single" w:sz="4" w:space="0" w:color="auto"/>
        <w:bottom w:val="single" w:sz="4" w:space="0" w:color="auto"/>
      </w:pBdr>
      <w:shd w:val="clear" w:color="auto" w:fill="9999FF"/>
      <w:spacing w:before="100" w:beforeAutospacing="1" w:after="100" w:afterAutospacing="1" w:line="400" w:lineRule="exact"/>
      <w:jc w:val="center"/>
    </w:pPr>
    <w:rPr>
      <w:rFonts w:cs="宋体"/>
      <w:color w:val="000000"/>
      <w:kern w:val="0"/>
      <w:sz w:val="20"/>
      <w:szCs w:val="20"/>
    </w:rPr>
  </w:style>
  <w:style w:type="paragraph" w:customStyle="1" w:styleId="xl108">
    <w:name w:val="xl108"/>
    <w:basedOn w:val="a2"/>
    <w:qFormat/>
    <w:rsid w:val="00F5378A"/>
    <w:pPr>
      <w:widowControl/>
      <w:pBdr>
        <w:top w:val="single" w:sz="4" w:space="0" w:color="auto"/>
        <w:bottom w:val="single" w:sz="4" w:space="0" w:color="auto"/>
        <w:right w:val="single" w:sz="4" w:space="0" w:color="auto"/>
      </w:pBdr>
      <w:spacing w:before="100" w:beforeAutospacing="1" w:after="100" w:afterAutospacing="1" w:line="400" w:lineRule="exact"/>
      <w:jc w:val="left"/>
    </w:pPr>
    <w:rPr>
      <w:rFonts w:cs="宋体"/>
      <w:color w:val="000000"/>
      <w:kern w:val="0"/>
      <w:sz w:val="24"/>
    </w:rPr>
  </w:style>
  <w:style w:type="paragraph" w:customStyle="1" w:styleId="GB2312">
    <w:name w:val="正文 + 楷体_GB2312"/>
    <w:basedOn w:val="aff6"/>
    <w:link w:val="GB2312Char"/>
    <w:qFormat/>
    <w:rsid w:val="00F5378A"/>
    <w:pPr>
      <w:spacing w:line="360" w:lineRule="auto"/>
    </w:pPr>
    <w:rPr>
      <w:rFonts w:ascii="Times New Roman" w:eastAsia="楷体_GB2312" w:hAnsi="Times New Roman" w:cs="Times New Roman"/>
      <w:kern w:val="2"/>
    </w:rPr>
  </w:style>
  <w:style w:type="paragraph" w:customStyle="1" w:styleId="xl26">
    <w:name w:val="xl26"/>
    <w:basedOn w:val="a2"/>
    <w:rsid w:val="00F537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CharCharCharCharCharChar1CharCharCharCharCharChar3">
    <w:name w:val="Char Char Char Char Char Char Char Char Char1 Char Char Char Char Char Char3"/>
    <w:basedOn w:val="a2"/>
    <w:qFormat/>
    <w:rsid w:val="00F5378A"/>
    <w:pPr>
      <w:spacing w:line="500" w:lineRule="exact"/>
    </w:pPr>
    <w:rPr>
      <w:rFonts w:eastAsia="仿宋_GB2312"/>
      <w:sz w:val="24"/>
      <w:szCs w:val="21"/>
    </w:rPr>
  </w:style>
  <w:style w:type="paragraph" w:customStyle="1" w:styleId="CharCharCharChar0">
    <w:name w:val="样式 题注 + 居中 Char Char Char Char"/>
    <w:basedOn w:val="ad"/>
    <w:next w:val="a2"/>
    <w:semiHidden/>
    <w:rsid w:val="00F5378A"/>
    <w:pPr>
      <w:spacing w:before="120" w:after="120"/>
      <w:jc w:val="center"/>
    </w:pPr>
    <w:rPr>
      <w:rFonts w:ascii="Times New Roman" w:hAnsi="Times New Roman" w:cs="宋体"/>
      <w:color w:val="000000"/>
      <w:szCs w:val="24"/>
    </w:rPr>
  </w:style>
  <w:style w:type="paragraph" w:customStyle="1" w:styleId="1210">
    <w:name w:val="索引 121"/>
    <w:basedOn w:val="a2"/>
    <w:next w:val="a2"/>
    <w:qFormat/>
    <w:rsid w:val="00F5378A"/>
    <w:pPr>
      <w:jc w:val="center"/>
    </w:pPr>
    <w:rPr>
      <w:rFonts w:ascii="仿宋_GB2312" w:eastAsia="仿宋_GB2312"/>
      <w:color w:val="000000"/>
    </w:rPr>
  </w:style>
  <w:style w:type="paragraph" w:customStyle="1" w:styleId="74">
    <w:name w:val="7表格(治)"/>
    <w:rsid w:val="00F5378A"/>
    <w:pPr>
      <w:spacing w:line="400" w:lineRule="atLeast"/>
      <w:jc w:val="center"/>
    </w:pPr>
    <w:rPr>
      <w:rFonts w:ascii="宋体" w:hAnsi="宋体" w:hint="eastAsia"/>
      <w:sz w:val="21"/>
    </w:rPr>
  </w:style>
  <w:style w:type="paragraph" w:customStyle="1" w:styleId="chen1">
    <w:name w:val="谏壁chen表格内文字"/>
    <w:basedOn w:val="a2"/>
    <w:link w:val="chenChar1"/>
    <w:qFormat/>
    <w:rsid w:val="00F5378A"/>
    <w:pPr>
      <w:spacing w:line="0" w:lineRule="atLeast"/>
      <w:jc w:val="center"/>
    </w:pPr>
    <w:rPr>
      <w:szCs w:val="21"/>
    </w:rPr>
  </w:style>
  <w:style w:type="paragraph" w:customStyle="1" w:styleId="85">
    <w:name w:val="8说明(治)"/>
    <w:basedOn w:val="a2"/>
    <w:next w:val="5f4"/>
    <w:rsid w:val="00F5378A"/>
    <w:pPr>
      <w:spacing w:line="400" w:lineRule="exact"/>
      <w:ind w:firstLineChars="6" w:firstLine="480"/>
    </w:pPr>
    <w:rPr>
      <w:rFonts w:ascii="仿宋_GB2312" w:eastAsia="仿宋_GB2312"/>
      <w:color w:val="3366FF"/>
      <w:sz w:val="24"/>
      <w:szCs w:val="20"/>
    </w:rPr>
  </w:style>
  <w:style w:type="paragraph" w:customStyle="1" w:styleId="5f4">
    <w:name w:val="5文章(治)"/>
    <w:basedOn w:val="a2"/>
    <w:rsid w:val="00F5378A"/>
    <w:pPr>
      <w:spacing w:line="500" w:lineRule="exact"/>
      <w:ind w:firstLineChars="6" w:firstLine="560"/>
    </w:pPr>
    <w:rPr>
      <w:rFonts w:ascii="仿宋_GB2312" w:eastAsia="仿宋_GB2312"/>
      <w:color w:val="000000"/>
      <w:kern w:val="28"/>
      <w:sz w:val="28"/>
      <w:szCs w:val="20"/>
    </w:rPr>
  </w:style>
  <w:style w:type="paragraph" w:customStyle="1" w:styleId="text1">
    <w:name w:val="text1"/>
    <w:basedOn w:val="a2"/>
    <w:rsid w:val="00F5378A"/>
    <w:pPr>
      <w:widowControl/>
      <w:spacing w:before="120" w:after="120" w:line="360" w:lineRule="auto"/>
      <w:ind w:left="450" w:right="450" w:firstLine="480"/>
      <w:jc w:val="left"/>
    </w:pPr>
    <w:rPr>
      <w:rFonts w:ascii="宋体" w:hAnsi="宋体" w:cs="宋体"/>
      <w:color w:val="333333"/>
      <w:kern w:val="0"/>
      <w:sz w:val="18"/>
      <w:szCs w:val="18"/>
    </w:rPr>
  </w:style>
  <w:style w:type="paragraph" w:customStyle="1" w:styleId="CharCharChar1">
    <w:name w:val="环评正文 Char Char Char1"/>
    <w:semiHidden/>
    <w:rsid w:val="00F5378A"/>
    <w:pPr>
      <w:snapToGrid w:val="0"/>
      <w:spacing w:line="400" w:lineRule="exact"/>
      <w:ind w:firstLineChars="200" w:firstLine="200"/>
      <w:jc w:val="both"/>
    </w:pPr>
    <w:rPr>
      <w:color w:val="000000"/>
      <w:kern w:val="21"/>
      <w:sz w:val="24"/>
      <w:szCs w:val="24"/>
    </w:rPr>
  </w:style>
  <w:style w:type="paragraph" w:customStyle="1" w:styleId="1Arial2">
    <w:name w:val="样式 标题 1 + (西文) Arial (中文) 黑体 三号 段后: 2 磅"/>
    <w:basedOn w:val="a2"/>
    <w:qFormat/>
    <w:rsid w:val="00F5378A"/>
    <w:pPr>
      <w:tabs>
        <w:tab w:val="left" w:pos="0"/>
      </w:tabs>
      <w:adjustRightInd w:val="0"/>
      <w:spacing w:line="312" w:lineRule="atLeast"/>
      <w:textAlignment w:val="baseline"/>
    </w:pPr>
    <w:rPr>
      <w:kern w:val="0"/>
      <w:sz w:val="24"/>
      <w:szCs w:val="20"/>
    </w:rPr>
  </w:style>
  <w:style w:type="paragraph" w:customStyle="1" w:styleId="videotitle">
    <w:name w:val="videotitle"/>
    <w:basedOn w:val="a2"/>
    <w:qFormat/>
    <w:rsid w:val="00F5378A"/>
    <w:pPr>
      <w:widowControl/>
      <w:spacing w:before="100" w:beforeAutospacing="1" w:after="100" w:afterAutospacing="1" w:line="375" w:lineRule="atLeast"/>
      <w:jc w:val="center"/>
    </w:pPr>
    <w:rPr>
      <w:rFonts w:ascii="宋体" w:hAnsi="宋体" w:cs="宋体"/>
      <w:kern w:val="0"/>
      <w:sz w:val="18"/>
      <w:szCs w:val="18"/>
    </w:rPr>
  </w:style>
  <w:style w:type="paragraph" w:customStyle="1" w:styleId="4f">
    <w:name w:val="论文标题4"/>
    <w:basedOn w:val="3ff0"/>
    <w:semiHidden/>
    <w:rsid w:val="00F5378A"/>
    <w:pPr>
      <w:spacing w:afterLines="20"/>
    </w:pPr>
    <w:rPr>
      <w:rFonts w:ascii="Times New Roman" w:hAnsi="Times New Roman"/>
      <w:sz w:val="25"/>
    </w:rPr>
  </w:style>
  <w:style w:type="paragraph" w:customStyle="1" w:styleId="3ff0">
    <w:name w:val="论文标题3"/>
    <w:basedOn w:val="a2"/>
    <w:semiHidden/>
    <w:rsid w:val="00F5378A"/>
    <w:pPr>
      <w:adjustRightInd w:val="0"/>
      <w:snapToGrid w:val="0"/>
      <w:spacing w:before="120" w:after="120" w:line="360" w:lineRule="auto"/>
      <w:ind w:firstLineChars="6" w:firstLine="200"/>
    </w:pPr>
    <w:rPr>
      <w:rFonts w:ascii="Arial" w:eastAsia="黑体" w:hAnsi="Arial"/>
      <w:color w:val="000000"/>
      <w:sz w:val="28"/>
    </w:rPr>
  </w:style>
  <w:style w:type="paragraph" w:customStyle="1" w:styleId="afffffffffffff6">
    <w:name w:val="正文楷体"/>
    <w:basedOn w:val="a2"/>
    <w:rsid w:val="00F5378A"/>
    <w:rPr>
      <w:rFonts w:eastAsia="楷体_GB2312"/>
    </w:rPr>
  </w:style>
  <w:style w:type="paragraph" w:customStyle="1" w:styleId="Charfff3">
    <w:name w:val="Char"/>
    <w:basedOn w:val="a2"/>
    <w:link w:val="CharChar10"/>
    <w:rsid w:val="00F5378A"/>
    <w:rPr>
      <w:sz w:val="24"/>
    </w:rPr>
  </w:style>
  <w:style w:type="paragraph" w:customStyle="1" w:styleId="020">
    <w:name w:val="正文02"/>
    <w:basedOn w:val="ac"/>
    <w:qFormat/>
    <w:rsid w:val="00F5378A"/>
    <w:pPr>
      <w:widowControl/>
      <w:spacing w:before="300" w:line="460" w:lineRule="exact"/>
      <w:ind w:firstLine="200"/>
      <w:jc w:val="left"/>
    </w:pPr>
    <w:rPr>
      <w:rFonts w:cs="宋体"/>
      <w:kern w:val="0"/>
      <w:sz w:val="24"/>
      <w:szCs w:val="20"/>
    </w:rPr>
  </w:style>
  <w:style w:type="paragraph" w:customStyle="1" w:styleId="085">
    <w:name w:val="样式 首行缩进:  0.85 厘米"/>
    <w:basedOn w:val="a2"/>
    <w:rsid w:val="00F5378A"/>
    <w:pPr>
      <w:adjustRightInd w:val="0"/>
      <w:snapToGrid w:val="0"/>
      <w:spacing w:line="360" w:lineRule="auto"/>
      <w:ind w:firstLine="482"/>
    </w:pPr>
    <w:rPr>
      <w:sz w:val="24"/>
      <w:szCs w:val="20"/>
    </w:rPr>
  </w:style>
  <w:style w:type="paragraph" w:customStyle="1" w:styleId="xl136">
    <w:name w:val="xl136"/>
    <w:basedOn w:val="a2"/>
    <w:rsid w:val="00F5378A"/>
    <w:pPr>
      <w:widowControl/>
      <w:pBdr>
        <w:top w:val="single" w:sz="4" w:space="0" w:color="auto"/>
        <w:left w:val="single" w:sz="4" w:space="0" w:color="auto"/>
        <w:bottom w:val="single" w:sz="8"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p10">
    <w:name w:val="p10"/>
    <w:basedOn w:val="a2"/>
    <w:rsid w:val="00F5378A"/>
    <w:pPr>
      <w:widowControl/>
      <w:spacing w:before="100" w:beforeAutospacing="1" w:after="100" w:afterAutospacing="1"/>
      <w:jc w:val="left"/>
    </w:pPr>
    <w:rPr>
      <w:rFonts w:ascii="Arial Unicode MS" w:hAnsi="Arial Unicode MS"/>
      <w:kern w:val="0"/>
      <w:sz w:val="24"/>
    </w:rPr>
  </w:style>
  <w:style w:type="paragraph" w:customStyle="1" w:styleId="4f0">
    <w:name w:val="题4"/>
    <w:basedOn w:val="40"/>
    <w:rsid w:val="00F5378A"/>
    <w:pPr>
      <w:numPr>
        <w:ilvl w:val="0"/>
        <w:numId w:val="0"/>
      </w:numPr>
      <w:adjustRightInd w:val="0"/>
      <w:snapToGrid w:val="0"/>
      <w:spacing w:beforeLines="50" w:afterLines="50" w:line="360" w:lineRule="auto"/>
    </w:pPr>
    <w:rPr>
      <w:rFonts w:ascii="Times New Roman" w:eastAsia="宋体" w:hAnsi="Times New Roman"/>
      <w:sz w:val="24"/>
      <w:szCs w:val="24"/>
    </w:rPr>
  </w:style>
  <w:style w:type="paragraph" w:customStyle="1" w:styleId="Afffffffffffff7">
    <w:name w:val="自动A"/>
    <w:basedOn w:val="a2"/>
    <w:link w:val="AChar0"/>
    <w:rsid w:val="00F5378A"/>
    <w:pPr>
      <w:spacing w:before="120" w:after="120" w:line="360" w:lineRule="auto"/>
      <w:ind w:firstLineChars="200" w:firstLine="480"/>
    </w:pPr>
    <w:rPr>
      <w:color w:val="000000"/>
      <w:kern w:val="0"/>
      <w:sz w:val="24"/>
      <w:szCs w:val="20"/>
    </w:rPr>
  </w:style>
  <w:style w:type="paragraph" w:customStyle="1" w:styleId="Char2CharCharChar2">
    <w:name w:val="Char2 Char Char Char2"/>
    <w:basedOn w:val="a2"/>
    <w:qFormat/>
    <w:rsid w:val="00F5378A"/>
    <w:pPr>
      <w:snapToGrid w:val="0"/>
      <w:spacing w:line="360" w:lineRule="auto"/>
      <w:ind w:firstLineChars="200" w:firstLine="200"/>
    </w:pPr>
    <w:rPr>
      <w:rFonts w:eastAsia="仿宋_GB2312"/>
      <w:sz w:val="24"/>
    </w:rPr>
  </w:style>
  <w:style w:type="paragraph" w:customStyle="1" w:styleId="3050">
    <w:name w:val="样式 标题 3 + 段后: 0.5 行"/>
    <w:basedOn w:val="30"/>
    <w:qFormat/>
    <w:rsid w:val="00F5378A"/>
    <w:pPr>
      <w:keepNext w:val="0"/>
      <w:keepLines w:val="0"/>
      <w:numPr>
        <w:ilvl w:val="0"/>
        <w:numId w:val="0"/>
      </w:numPr>
      <w:tabs>
        <w:tab w:val="left" w:pos="1369"/>
      </w:tabs>
      <w:autoSpaceDE w:val="0"/>
      <w:autoSpaceDN w:val="0"/>
      <w:adjustRightInd w:val="0"/>
      <w:spacing w:line="500" w:lineRule="exact"/>
      <w:ind w:left="425" w:hanging="136"/>
      <w:jc w:val="left"/>
    </w:pPr>
    <w:rPr>
      <w:rFonts w:ascii="Arial" w:eastAsia="仿宋_GB2312" w:hAnsi="Arial" w:cs="宋体"/>
      <w:color w:val="000000"/>
      <w:spacing w:val="-12"/>
      <w:szCs w:val="20"/>
    </w:rPr>
  </w:style>
  <w:style w:type="paragraph" w:customStyle="1" w:styleId="Char1CharCharCharCharCharCharCharCharChar">
    <w:name w:val="Char1 Char Char Char Char Char Char Char Char Char"/>
    <w:basedOn w:val="a2"/>
    <w:semiHidden/>
    <w:rsid w:val="00F5378A"/>
    <w:pPr>
      <w:spacing w:line="400" w:lineRule="exact"/>
    </w:pPr>
    <w:rPr>
      <w:color w:val="000000"/>
    </w:rPr>
  </w:style>
  <w:style w:type="paragraph" w:customStyle="1" w:styleId="xl135">
    <w:name w:val="xl135"/>
    <w:basedOn w:val="a2"/>
    <w:rsid w:val="00F5378A"/>
    <w:pPr>
      <w:widowControl/>
      <w:pBdr>
        <w:top w:val="single" w:sz="4" w:space="0" w:color="auto"/>
        <w:left w:val="single" w:sz="8" w:space="0" w:color="auto"/>
        <w:bottom w:val="single" w:sz="8"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CharCharCharCharCharChar1CharCharCharCharCharCharCharCharCharCharCharChar">
    <w:name w:val="Char Char Char Char Char Char1 Char Char Char Char Char Char Char Char Char Char Char Char"/>
    <w:basedOn w:val="a2"/>
    <w:qFormat/>
    <w:rsid w:val="00F5378A"/>
    <w:pPr>
      <w:widowControl/>
      <w:jc w:val="left"/>
    </w:pPr>
    <w:rPr>
      <w:rFonts w:ascii="宋体" w:hAnsi="宋体" w:cs="宋体"/>
      <w:kern w:val="0"/>
      <w:sz w:val="24"/>
      <w:szCs w:val="21"/>
    </w:rPr>
  </w:style>
  <w:style w:type="paragraph" w:customStyle="1" w:styleId="221121TimesNewRoman82">
    <w:name w:val="样式 标题 2标题 21标题 121 + Times New Roman 小三 非加粗 黑色 段前: 8 磅 段...2"/>
    <w:basedOn w:val="2"/>
    <w:semiHidden/>
    <w:rsid w:val="00F5378A"/>
    <w:pPr>
      <w:numPr>
        <w:ilvl w:val="0"/>
        <w:numId w:val="0"/>
      </w:numPr>
      <w:tabs>
        <w:tab w:val="left" w:pos="992"/>
      </w:tabs>
      <w:autoSpaceDN w:val="0"/>
      <w:adjustRightInd w:val="0"/>
      <w:snapToGrid w:val="0"/>
      <w:spacing w:before="160" w:after="160" w:line="360" w:lineRule="auto"/>
      <w:ind w:left="992" w:hanging="567"/>
    </w:pPr>
    <w:rPr>
      <w:rFonts w:ascii="Times New Roman" w:eastAsia="黑体" w:hAnsi="Times New Roman"/>
      <w:b w:val="0"/>
      <w:bCs w:val="0"/>
      <w:color w:val="000000"/>
      <w:spacing w:val="20"/>
      <w:sz w:val="30"/>
      <w:szCs w:val="20"/>
    </w:rPr>
  </w:style>
  <w:style w:type="paragraph" w:customStyle="1" w:styleId="2ff8">
    <w:name w:val="环标2"/>
    <w:basedOn w:val="2"/>
    <w:link w:val="2Char10"/>
    <w:semiHidden/>
    <w:rsid w:val="00F5378A"/>
    <w:pPr>
      <w:numPr>
        <w:ilvl w:val="0"/>
        <w:numId w:val="0"/>
      </w:numPr>
      <w:autoSpaceDN w:val="0"/>
      <w:adjustRightInd w:val="0"/>
      <w:snapToGrid w:val="0"/>
      <w:spacing w:before="60" w:after="60" w:line="312" w:lineRule="exact"/>
      <w:ind w:left="576" w:hanging="576"/>
      <w:jc w:val="left"/>
    </w:pPr>
    <w:rPr>
      <w:rFonts w:ascii="Times New Roman" w:eastAsia="黑体"/>
      <w:b w:val="0"/>
      <w:bCs w:val="0"/>
      <w:color w:val="000000"/>
      <w:spacing w:val="20"/>
      <w:kern w:val="0"/>
      <w:szCs w:val="20"/>
    </w:rPr>
  </w:style>
  <w:style w:type="paragraph" w:customStyle="1" w:styleId="CharCharCharCharChar0">
    <w:name w:val="表号 Char Char Char Char Char"/>
    <w:basedOn w:val="a2"/>
    <w:link w:val="CharCharCharCharCharChar0"/>
    <w:rsid w:val="00F5378A"/>
    <w:pPr>
      <w:spacing w:line="360" w:lineRule="auto"/>
      <w:textAlignment w:val="baseline"/>
    </w:pPr>
    <w:rPr>
      <w:sz w:val="24"/>
      <w:szCs w:val="20"/>
    </w:rPr>
  </w:style>
  <w:style w:type="paragraph" w:customStyle="1" w:styleId="b-ent-section-action-toggle">
    <w:name w:val="b-ent-section-action-toggle"/>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98">
    <w:name w:val="xl98"/>
    <w:basedOn w:val="a2"/>
    <w:rsid w:val="00F5378A"/>
    <w:pPr>
      <w:widowControl/>
      <w:pBdr>
        <w:top w:val="single" w:sz="4" w:space="0" w:color="auto"/>
        <w:left w:val="single" w:sz="4" w:space="0" w:color="auto"/>
        <w:bottom w:val="single" w:sz="4" w:space="0" w:color="auto"/>
        <w:right w:val="single" w:sz="12" w:space="0" w:color="auto"/>
      </w:pBdr>
      <w:shd w:val="clear" w:color="auto" w:fill="FFFF00"/>
      <w:spacing w:before="100" w:beforeAutospacing="1" w:after="100" w:afterAutospacing="1" w:line="400" w:lineRule="exact"/>
      <w:jc w:val="center"/>
    </w:pPr>
    <w:rPr>
      <w:rFonts w:cs="宋体"/>
      <w:color w:val="000000"/>
      <w:kern w:val="0"/>
      <w:sz w:val="24"/>
    </w:rPr>
  </w:style>
  <w:style w:type="paragraph" w:customStyle="1" w:styleId="ff5">
    <w:name w:val="ff5"/>
    <w:basedOn w:val="a2"/>
    <w:qFormat/>
    <w:rsid w:val="00F5378A"/>
    <w:pPr>
      <w:spacing w:line="540" w:lineRule="exact"/>
      <w:ind w:firstLineChars="200" w:firstLine="560"/>
    </w:pPr>
    <w:rPr>
      <w:bCs/>
      <w:color w:val="0000FF"/>
      <w:sz w:val="28"/>
      <w:szCs w:val="28"/>
    </w:rPr>
  </w:style>
  <w:style w:type="paragraph" w:customStyle="1" w:styleId="270">
    <w:name w:val="样式27"/>
    <w:basedOn w:val="a2"/>
    <w:rsid w:val="00F5378A"/>
    <w:pPr>
      <w:keepNext/>
      <w:keepLines/>
      <w:tabs>
        <w:tab w:val="left" w:pos="360"/>
        <w:tab w:val="left" w:pos="540"/>
        <w:tab w:val="left" w:pos="1476"/>
      </w:tabs>
      <w:spacing w:beforeLines="50" w:afterLines="50" w:line="360" w:lineRule="auto"/>
      <w:ind w:left="1476" w:hanging="1296"/>
      <w:outlineLvl w:val="1"/>
    </w:pPr>
    <w:rPr>
      <w:rFonts w:ascii="宋体" w:eastAsia="黑体" w:hAnsi="宋体"/>
      <w:sz w:val="28"/>
      <w:szCs w:val="28"/>
    </w:rPr>
  </w:style>
  <w:style w:type="paragraph" w:customStyle="1" w:styleId="L">
    <w:name w:val="列表(L)"/>
    <w:basedOn w:val="aff2"/>
    <w:link w:val="LChar"/>
    <w:qFormat/>
    <w:rsid w:val="00F5378A"/>
    <w:pPr>
      <w:snapToGrid w:val="0"/>
      <w:ind w:left="0" w:firstLineChars="0" w:firstLine="0"/>
    </w:pPr>
    <w:rPr>
      <w:rFonts w:cs="宋体"/>
      <w:szCs w:val="20"/>
    </w:rPr>
  </w:style>
  <w:style w:type="paragraph" w:customStyle="1" w:styleId="Char71">
    <w:name w:val="Char71"/>
    <w:basedOn w:val="a2"/>
    <w:qFormat/>
    <w:rsid w:val="00F5378A"/>
    <w:rPr>
      <w:sz w:val="24"/>
    </w:rPr>
  </w:style>
  <w:style w:type="paragraph" w:customStyle="1" w:styleId="22Heading2HiddenHeading2CCBSheading2H2h2">
    <w:name w:val="样式 标题 2第一章 标题 2Heading 2 HiddenHeading 2 CCBSheading 2H2h2..."/>
    <w:basedOn w:val="2"/>
    <w:qFormat/>
    <w:rsid w:val="00F5378A"/>
    <w:pPr>
      <w:numPr>
        <w:ilvl w:val="0"/>
        <w:numId w:val="0"/>
      </w:numPr>
      <w:spacing w:before="120" w:after="120" w:line="500" w:lineRule="exact"/>
    </w:pPr>
    <w:rPr>
      <w:rFonts w:ascii="Times New Roman" w:eastAsia="仿宋_GB2312" w:hAnsi="Times New Roman"/>
      <w:color w:val="000000"/>
      <w:kern w:val="44"/>
    </w:rPr>
  </w:style>
  <w:style w:type="paragraph" w:customStyle="1" w:styleId="2ff9">
    <w:name w:val="表题 2"/>
    <w:basedOn w:val="a2"/>
    <w:semiHidden/>
    <w:rsid w:val="00F5378A"/>
    <w:pPr>
      <w:adjustRightInd w:val="0"/>
      <w:spacing w:before="120" w:after="120" w:line="400" w:lineRule="exact"/>
      <w:jc w:val="center"/>
    </w:pPr>
    <w:rPr>
      <w:color w:val="000000"/>
      <w:kern w:val="0"/>
      <w:sz w:val="28"/>
      <w:szCs w:val="20"/>
    </w:rPr>
  </w:style>
  <w:style w:type="paragraph" w:customStyle="1" w:styleId="CharChar2CharCharCharCharCharCharCharCharCharCharCharChar">
    <w:name w:val="Char Char2 Char Char Char Char Char Char Char Char Char Char Char Char"/>
    <w:basedOn w:val="a2"/>
    <w:rsid w:val="00F5378A"/>
    <w:pPr>
      <w:widowControl/>
      <w:spacing w:after="160" w:line="240" w:lineRule="exact"/>
      <w:jc w:val="left"/>
    </w:pPr>
    <w:rPr>
      <w:rFonts w:ascii="Verdana" w:eastAsia="仿宋_GB2312" w:hAnsi="Verdana"/>
      <w:kern w:val="0"/>
      <w:sz w:val="20"/>
      <w:szCs w:val="20"/>
      <w:lang w:eastAsia="en-US"/>
    </w:rPr>
  </w:style>
  <w:style w:type="paragraph" w:customStyle="1" w:styleId="col1">
    <w:name w:val="col1"/>
    <w:basedOn w:val="a2"/>
    <w:qFormat/>
    <w:rsid w:val="00F5378A"/>
    <w:pPr>
      <w:widowControl/>
      <w:spacing w:before="100" w:beforeAutospacing="1" w:after="100" w:afterAutospacing="1"/>
      <w:ind w:right="60"/>
      <w:jc w:val="left"/>
    </w:pPr>
    <w:rPr>
      <w:rFonts w:ascii="宋体" w:hAnsi="宋体" w:cs="宋体"/>
      <w:kern w:val="0"/>
      <w:sz w:val="24"/>
    </w:rPr>
  </w:style>
  <w:style w:type="paragraph" w:customStyle="1" w:styleId="xl183">
    <w:name w:val="xl183"/>
    <w:basedOn w:val="a2"/>
    <w:qFormat/>
    <w:rsid w:val="00F5378A"/>
    <w:pPr>
      <w:widowControl/>
      <w:pBdr>
        <w:left w:val="single" w:sz="8" w:space="0" w:color="auto"/>
        <w:bottom w:val="single" w:sz="4" w:space="0" w:color="auto"/>
        <w:right w:val="single" w:sz="4" w:space="0" w:color="auto"/>
      </w:pBdr>
      <w:shd w:val="clear" w:color="auto" w:fill="9999FF"/>
      <w:spacing w:before="100" w:beforeAutospacing="1" w:after="100" w:afterAutospacing="1" w:line="400" w:lineRule="exact"/>
      <w:jc w:val="center"/>
    </w:pPr>
    <w:rPr>
      <w:rFonts w:cs="宋体"/>
      <w:color w:val="000000"/>
      <w:kern w:val="0"/>
      <w:sz w:val="20"/>
      <w:szCs w:val="20"/>
    </w:rPr>
  </w:style>
  <w:style w:type="paragraph" w:customStyle="1" w:styleId="hidden">
    <w:name w:val="hidden"/>
    <w:basedOn w:val="a2"/>
    <w:qFormat/>
    <w:rsid w:val="00F5378A"/>
    <w:pPr>
      <w:widowControl/>
      <w:spacing w:before="100" w:beforeAutospacing="1" w:after="100" w:afterAutospacing="1"/>
      <w:jc w:val="left"/>
    </w:pPr>
    <w:rPr>
      <w:rFonts w:ascii="宋体" w:hAnsi="宋体" w:cs="宋体"/>
      <w:vanish/>
      <w:kern w:val="0"/>
      <w:sz w:val="24"/>
    </w:rPr>
  </w:style>
  <w:style w:type="paragraph" w:customStyle="1" w:styleId="250">
    <w:name w:val="样式 四号 行距: 固定值 25 磅"/>
    <w:basedOn w:val="a2"/>
    <w:qFormat/>
    <w:rsid w:val="00F5378A"/>
    <w:pPr>
      <w:spacing w:line="480" w:lineRule="atLeast"/>
      <w:ind w:firstLineChars="200" w:firstLine="200"/>
    </w:pPr>
    <w:rPr>
      <w:sz w:val="24"/>
    </w:rPr>
  </w:style>
  <w:style w:type="paragraph" w:customStyle="1" w:styleId="afffffffffffff8">
    <w:name w:val="正文小五"/>
    <w:basedOn w:val="a2"/>
    <w:link w:val="CharChar2"/>
    <w:qFormat/>
    <w:rsid w:val="00F5378A"/>
    <w:pPr>
      <w:spacing w:line="360" w:lineRule="auto"/>
    </w:pPr>
    <w:rPr>
      <w:kern w:val="0"/>
      <w:sz w:val="18"/>
    </w:rPr>
  </w:style>
  <w:style w:type="paragraph" w:customStyle="1" w:styleId="2120">
    <w:name w:val="正文文本 212"/>
    <w:basedOn w:val="a2"/>
    <w:rsid w:val="00F5378A"/>
    <w:pPr>
      <w:adjustRightInd w:val="0"/>
      <w:spacing w:after="120"/>
      <w:ind w:left="420"/>
      <w:textAlignment w:val="baseline"/>
    </w:pPr>
    <w:rPr>
      <w:rFonts w:ascii="宋体" w:hAnsi="宋体" w:hint="eastAsia"/>
      <w:sz w:val="24"/>
      <w:szCs w:val="20"/>
    </w:rPr>
  </w:style>
  <w:style w:type="paragraph" w:customStyle="1" w:styleId="3ff1">
    <w:name w:val="页脚3"/>
    <w:basedOn w:val="a2"/>
    <w:qFormat/>
    <w:rsid w:val="00F5378A"/>
    <w:pPr>
      <w:widowControl/>
      <w:spacing w:before="100" w:beforeAutospacing="1" w:after="100" w:afterAutospacing="1"/>
      <w:jc w:val="left"/>
    </w:pPr>
    <w:rPr>
      <w:rFonts w:ascii="宋体" w:hAnsi="宋体" w:cs="宋体"/>
      <w:vanish/>
      <w:kern w:val="0"/>
      <w:sz w:val="16"/>
      <w:szCs w:val="16"/>
    </w:rPr>
  </w:style>
  <w:style w:type="paragraph" w:customStyle="1" w:styleId="GB231202">
    <w:name w:val="样式 (西文) 宋体 (中文) 仿宋_GB2312 五号 黑色 居中 首行缩进:  0 厘米 行距: 单倍行距2"/>
    <w:basedOn w:val="a2"/>
    <w:rsid w:val="00F5378A"/>
    <w:pPr>
      <w:widowControl/>
      <w:jc w:val="center"/>
    </w:pPr>
    <w:rPr>
      <w:rFonts w:ascii="宋体" w:hAnsi="宋体"/>
      <w:color w:val="000000"/>
      <w:spacing w:val="5"/>
      <w:szCs w:val="20"/>
    </w:rPr>
  </w:style>
  <w:style w:type="paragraph" w:customStyle="1" w:styleId="521">
    <w:name w:val="列表接续 521"/>
    <w:basedOn w:val="a2"/>
    <w:qFormat/>
    <w:rsid w:val="00F5378A"/>
    <w:pPr>
      <w:spacing w:before="60" w:after="120"/>
      <w:ind w:left="2100" w:firstLine="482"/>
    </w:pPr>
    <w:rPr>
      <w:rFonts w:ascii="Arial" w:eastAsia="仿宋_GB2312" w:hAnsi="Arial"/>
      <w:kern w:val="0"/>
      <w:sz w:val="24"/>
      <w:szCs w:val="20"/>
    </w:rPr>
  </w:style>
  <w:style w:type="paragraph" w:customStyle="1" w:styleId="03">
    <w:name w:val="样式_正文_03"/>
    <w:qFormat/>
    <w:rsid w:val="00F5378A"/>
    <w:pPr>
      <w:widowControl w:val="0"/>
      <w:numPr>
        <w:ilvl w:val="8"/>
        <w:numId w:val="7"/>
      </w:numPr>
      <w:spacing w:line="360" w:lineRule="auto"/>
      <w:ind w:right="-55"/>
      <w:jc w:val="both"/>
    </w:pPr>
    <w:rPr>
      <w:rFonts w:ascii="宋体" w:hAnsi="宋体"/>
      <w:kern w:val="28"/>
      <w:sz w:val="28"/>
      <w:szCs w:val="28"/>
    </w:rPr>
  </w:style>
  <w:style w:type="paragraph" w:customStyle="1" w:styleId="CharCharChar1CharCharCharCharCharCharCharCharCharCharChar">
    <w:name w:val="Char Char Char1 Char Char Char Char Char Char Char Char Char Char Char"/>
    <w:basedOn w:val="a2"/>
    <w:qFormat/>
    <w:rsid w:val="00F5378A"/>
    <w:pPr>
      <w:spacing w:line="400" w:lineRule="exact"/>
    </w:pPr>
    <w:rPr>
      <w:color w:val="000000"/>
    </w:rPr>
  </w:style>
  <w:style w:type="paragraph" w:customStyle="1" w:styleId="GB231225">
    <w:name w:val="样式 (中文) 仿宋_GB2312 四号 行距: 固定值 25 磅"/>
    <w:basedOn w:val="a2"/>
    <w:qFormat/>
    <w:rsid w:val="00F5378A"/>
    <w:pPr>
      <w:spacing w:line="500" w:lineRule="exact"/>
      <w:ind w:firstLineChars="150" w:firstLine="420"/>
      <w:jc w:val="left"/>
    </w:pPr>
    <w:rPr>
      <w:rFonts w:eastAsia="仿宋_GB2312" w:cs="宋体"/>
      <w:sz w:val="28"/>
      <w:szCs w:val="20"/>
    </w:rPr>
  </w:style>
  <w:style w:type="paragraph" w:customStyle="1" w:styleId="Char25">
    <w:name w:val="Char25"/>
    <w:basedOn w:val="a2"/>
    <w:qFormat/>
    <w:rsid w:val="00F5378A"/>
    <w:pPr>
      <w:spacing w:line="240" w:lineRule="exact"/>
      <w:ind w:firstLineChars="200" w:firstLine="200"/>
    </w:pPr>
    <w:rPr>
      <w:rFonts w:eastAsia="仿宋_GB2312"/>
      <w:sz w:val="28"/>
      <w:szCs w:val="28"/>
    </w:rPr>
  </w:style>
  <w:style w:type="paragraph" w:customStyle="1" w:styleId="afffffffffffff9">
    <w:name w:val="表头新"/>
    <w:basedOn w:val="affffff0"/>
    <w:link w:val="Charfff4"/>
    <w:rsid w:val="00F5378A"/>
    <w:pPr>
      <w:snapToGrid/>
    </w:pPr>
    <w:rPr>
      <w:rFonts w:cs="宋体"/>
      <w:bCs/>
      <w:spacing w:val="-10"/>
    </w:rPr>
  </w:style>
  <w:style w:type="paragraph" w:customStyle="1" w:styleId="afffffffffffffa">
    <w:name w:val="表第一列"/>
    <w:basedOn w:val="aff9"/>
    <w:qFormat/>
    <w:rsid w:val="00F5378A"/>
    <w:pPr>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kern w:val="0"/>
      <w:szCs w:val="20"/>
    </w:rPr>
  </w:style>
  <w:style w:type="paragraph" w:customStyle="1" w:styleId="xl161">
    <w:name w:val="xl161"/>
    <w:basedOn w:val="a2"/>
    <w:rsid w:val="00F5378A"/>
    <w:pPr>
      <w:widowControl/>
      <w:pBdr>
        <w:top w:val="single" w:sz="8" w:space="0" w:color="auto"/>
        <w:bottom w:val="single" w:sz="4" w:space="0" w:color="auto"/>
        <w:right w:val="single" w:sz="4" w:space="0" w:color="auto"/>
      </w:pBdr>
      <w:spacing w:before="100" w:beforeAutospacing="1" w:after="100" w:afterAutospacing="1" w:line="400" w:lineRule="exact"/>
      <w:jc w:val="left"/>
    </w:pPr>
    <w:rPr>
      <w:rFonts w:cs="宋体"/>
      <w:color w:val="000000"/>
      <w:kern w:val="0"/>
      <w:sz w:val="20"/>
      <w:szCs w:val="20"/>
    </w:rPr>
  </w:style>
  <w:style w:type="paragraph" w:customStyle="1" w:styleId="xl109">
    <w:name w:val="xl109"/>
    <w:basedOn w:val="a2"/>
    <w:rsid w:val="00F5378A"/>
    <w:pPr>
      <w:widowControl/>
      <w:pBdr>
        <w:left w:val="single" w:sz="4" w:space="0" w:color="auto"/>
        <w:bottom w:val="single" w:sz="4" w:space="0" w:color="auto"/>
        <w:right w:val="single" w:sz="4" w:space="0" w:color="auto"/>
      </w:pBdr>
      <w:shd w:val="clear" w:color="auto" w:fill="9999FF"/>
      <w:spacing w:before="100" w:beforeAutospacing="1" w:after="100" w:afterAutospacing="1" w:line="400" w:lineRule="exact"/>
      <w:jc w:val="center"/>
    </w:pPr>
    <w:rPr>
      <w:rFonts w:cs="宋体"/>
      <w:color w:val="000000"/>
      <w:kern w:val="0"/>
      <w:sz w:val="20"/>
      <w:szCs w:val="20"/>
    </w:rPr>
  </w:style>
  <w:style w:type="paragraph" w:customStyle="1" w:styleId="22a">
    <w:name w:val="正文首行缩进22"/>
    <w:basedOn w:val="a3"/>
    <w:qFormat/>
    <w:rsid w:val="00F5378A"/>
    <w:pPr>
      <w:spacing w:before="60"/>
      <w:ind w:firstLine="420"/>
    </w:pPr>
    <w:rPr>
      <w:rFonts w:eastAsia="仿宋_GB2312"/>
      <w:sz w:val="18"/>
    </w:rPr>
  </w:style>
  <w:style w:type="paragraph" w:customStyle="1" w:styleId="afffffffffffffb">
    <w:name w:val="列图"/>
    <w:basedOn w:val="aff2"/>
    <w:next w:val="a2"/>
    <w:semiHidden/>
    <w:rsid w:val="00F5378A"/>
    <w:pPr>
      <w:tabs>
        <w:tab w:val="left" w:pos="3765"/>
      </w:tabs>
      <w:spacing w:beforeLines="50" w:line="360" w:lineRule="auto"/>
      <w:ind w:left="0" w:firstLineChars="0" w:firstLine="0"/>
      <w:jc w:val="center"/>
    </w:pPr>
    <w:rPr>
      <w:rFonts w:ascii="仿宋_GB2312" w:eastAsia="仿宋_GB2312"/>
      <w:bCs/>
      <w:color w:val="000000"/>
      <w:sz w:val="24"/>
    </w:rPr>
  </w:style>
  <w:style w:type="paragraph" w:customStyle="1" w:styleId="CharCharCharCharCharCharCharCharChar3">
    <w:name w:val="Char Char Char Char Char Char Char Char Char3"/>
    <w:basedOn w:val="a2"/>
    <w:qFormat/>
    <w:rsid w:val="00F5378A"/>
    <w:rPr>
      <w:szCs w:val="21"/>
    </w:rPr>
  </w:style>
  <w:style w:type="paragraph" w:customStyle="1" w:styleId="92625">
    <w:name w:val="样式 样式 左侧:  9.26 厘米 + 左  25 字符"/>
    <w:basedOn w:val="926"/>
    <w:rsid w:val="00F5378A"/>
  </w:style>
  <w:style w:type="paragraph" w:customStyle="1" w:styleId="926">
    <w:name w:val="样式 左侧:  9.26 厘米"/>
    <w:basedOn w:val="a2"/>
    <w:qFormat/>
    <w:rsid w:val="00F5378A"/>
    <w:pPr>
      <w:spacing w:line="400" w:lineRule="exact"/>
    </w:pPr>
    <w:rPr>
      <w:rFonts w:cs="宋体"/>
      <w:color w:val="000000"/>
      <w:szCs w:val="20"/>
    </w:rPr>
  </w:style>
  <w:style w:type="paragraph" w:customStyle="1" w:styleId="fldset1">
    <w:name w:val="fldset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c">
    <w:name w:val="正文文字"/>
    <w:basedOn w:val="a2"/>
    <w:link w:val="Charfff5"/>
    <w:rsid w:val="00F5378A"/>
    <w:pPr>
      <w:spacing w:line="360" w:lineRule="auto"/>
      <w:ind w:firstLine="567"/>
    </w:pPr>
    <w:rPr>
      <w:szCs w:val="20"/>
    </w:rPr>
  </w:style>
  <w:style w:type="paragraph" w:customStyle="1" w:styleId="afffffffffffffd">
    <w:name w:val="环表头"/>
    <w:basedOn w:val="a2"/>
    <w:link w:val="Char31"/>
    <w:rsid w:val="00F5378A"/>
    <w:pPr>
      <w:widowControl/>
      <w:tabs>
        <w:tab w:val="left" w:pos="-1008"/>
        <w:tab w:val="left" w:pos="4873"/>
      </w:tabs>
      <w:adjustRightInd w:val="0"/>
      <w:spacing w:line="500" w:lineRule="exact"/>
      <w:ind w:right="-11"/>
      <w:jc w:val="center"/>
      <w:textAlignment w:val="baseline"/>
    </w:pPr>
    <w:rPr>
      <w:rFonts w:eastAsia="仿宋_GB2312"/>
      <w:b/>
      <w:bCs/>
      <w:kern w:val="24"/>
      <w:sz w:val="28"/>
      <w:szCs w:val="28"/>
    </w:rPr>
  </w:style>
  <w:style w:type="paragraph" w:customStyle="1" w:styleId="MG">
    <w:name w:val="MG"/>
    <w:basedOn w:val="1"/>
    <w:qFormat/>
    <w:rsid w:val="00F5378A"/>
    <w:pPr>
      <w:widowControl/>
      <w:numPr>
        <w:numId w:val="0"/>
      </w:numPr>
      <w:tabs>
        <w:tab w:val="left" w:pos="2260"/>
        <w:tab w:val="left" w:pos="2820"/>
        <w:tab w:val="left" w:pos="3420"/>
      </w:tabs>
      <w:adjustRightInd w:val="0"/>
      <w:snapToGrid w:val="0"/>
      <w:spacing w:before="440" w:line="240" w:lineRule="auto"/>
      <w:ind w:left="851" w:right="-28" w:hanging="851"/>
    </w:pPr>
    <w:rPr>
      <w:rFonts w:ascii="Arial" w:hAnsi="Arial"/>
      <w:bCs w:val="0"/>
      <w:kern w:val="0"/>
      <w:sz w:val="22"/>
    </w:rPr>
  </w:style>
  <w:style w:type="paragraph" w:customStyle="1" w:styleId="111H1h11headingHeader1stPageh1chapte">
    <w:name w:val="样式 标题 1标题 1宋旭峰标题1章节H1h11headingHeader 1st Pageh1 chapte..."/>
    <w:basedOn w:val="1"/>
    <w:qFormat/>
    <w:rsid w:val="00F5378A"/>
    <w:pPr>
      <w:numPr>
        <w:numId w:val="0"/>
      </w:numPr>
      <w:adjustRightInd w:val="0"/>
      <w:snapToGrid w:val="0"/>
      <w:spacing w:after="120" w:line="360" w:lineRule="auto"/>
      <w:jc w:val="left"/>
    </w:pPr>
    <w:rPr>
      <w:rFonts w:ascii="宋体" w:eastAsia="黑体"/>
      <w:kern w:val="2"/>
      <w:sz w:val="44"/>
      <w:szCs w:val="30"/>
    </w:rPr>
  </w:style>
  <w:style w:type="paragraph" w:customStyle="1" w:styleId="xl61">
    <w:name w:val="xl61"/>
    <w:basedOn w:val="a2"/>
    <w:rsid w:val="00F5378A"/>
    <w:pPr>
      <w:widowControl/>
      <w:spacing w:before="100" w:beforeAutospacing="1" w:after="100" w:afterAutospacing="1"/>
      <w:jc w:val="left"/>
    </w:pPr>
    <w:rPr>
      <w:rFonts w:ascii="Arial Unicode MS" w:hAnsi="Arial Unicode MS"/>
      <w:kern w:val="0"/>
      <w:sz w:val="12"/>
      <w:szCs w:val="12"/>
    </w:rPr>
  </w:style>
  <w:style w:type="paragraph" w:customStyle="1" w:styleId="4TimesNewRoman0">
    <w:name w:val="样式 标题 4 + (西文) Times New Roman (中文) 宋体 小四"/>
    <w:basedOn w:val="40"/>
    <w:rsid w:val="00F5378A"/>
    <w:pPr>
      <w:numPr>
        <w:ilvl w:val="0"/>
        <w:numId w:val="0"/>
      </w:numPr>
      <w:tabs>
        <w:tab w:val="left" w:pos="1247"/>
      </w:tabs>
      <w:snapToGrid w:val="0"/>
      <w:spacing w:before="0" w:after="0" w:line="360" w:lineRule="auto"/>
      <w:ind w:left="964" w:hanging="964"/>
    </w:pPr>
    <w:rPr>
      <w:rFonts w:ascii="仿宋_GB2312" w:eastAsia="仿宋_GB2312" w:hAnsi="Times New Roman"/>
      <w:b w:val="0"/>
      <w:bCs w:val="0"/>
    </w:rPr>
  </w:style>
  <w:style w:type="paragraph" w:customStyle="1" w:styleId="06">
    <w:name w:val="标题06"/>
    <w:basedOn w:val="a2"/>
    <w:qFormat/>
    <w:rsid w:val="00F5378A"/>
    <w:pPr>
      <w:adjustRightInd w:val="0"/>
      <w:spacing w:before="2040" w:line="400" w:lineRule="atLeast"/>
      <w:textAlignment w:val="baseline"/>
    </w:pPr>
    <w:rPr>
      <w:rFonts w:eastAsia="黑体"/>
      <w:spacing w:val="10"/>
      <w:kern w:val="0"/>
      <w:sz w:val="28"/>
      <w:szCs w:val="20"/>
    </w:rPr>
  </w:style>
  <w:style w:type="paragraph" w:customStyle="1" w:styleId="card-title">
    <w:name w:val="card-title"/>
    <w:basedOn w:val="a2"/>
    <w:qFormat/>
    <w:rsid w:val="00F5378A"/>
    <w:pPr>
      <w:widowControl/>
      <w:pBdr>
        <w:bottom w:val="single" w:sz="12" w:space="3" w:color="CCCCCC"/>
      </w:pBdr>
      <w:spacing w:before="150" w:after="150"/>
      <w:jc w:val="left"/>
    </w:pPr>
    <w:rPr>
      <w:rFonts w:ascii="宋体" w:hAnsi="宋体" w:cs="宋体"/>
      <w:kern w:val="0"/>
      <w:szCs w:val="21"/>
    </w:rPr>
  </w:style>
  <w:style w:type="paragraph" w:customStyle="1" w:styleId="2119">
    <w:name w:val="批注主题211"/>
    <w:basedOn w:val="af2"/>
    <w:next w:val="af2"/>
    <w:qFormat/>
    <w:rsid w:val="00F5378A"/>
    <w:rPr>
      <w:b/>
      <w:bCs/>
      <w:kern w:val="0"/>
      <w:sz w:val="21"/>
      <w:szCs w:val="24"/>
    </w:rPr>
  </w:style>
  <w:style w:type="paragraph" w:customStyle="1" w:styleId="3ff2">
    <w:name w:val="样式 标题3"/>
    <w:basedOn w:val="afffff8"/>
    <w:qFormat/>
    <w:rsid w:val="00F5378A"/>
    <w:pPr>
      <w:tabs>
        <w:tab w:val="left" w:pos="0"/>
      </w:tabs>
      <w:ind w:firstLineChars="0" w:firstLine="0"/>
      <w:outlineLvl w:val="2"/>
    </w:pPr>
    <w:rPr>
      <w:b/>
    </w:rPr>
  </w:style>
  <w:style w:type="paragraph" w:customStyle="1" w:styleId="b-btn-11">
    <w:name w:val="b-btn-11"/>
    <w:basedOn w:val="a2"/>
    <w:qFormat/>
    <w:rsid w:val="00F5378A"/>
    <w:pPr>
      <w:widowControl/>
      <w:ind w:left="75" w:right="75"/>
      <w:jc w:val="left"/>
    </w:pPr>
    <w:rPr>
      <w:rFonts w:ascii="宋体" w:hAnsi="宋体" w:cs="宋体"/>
      <w:kern w:val="0"/>
      <w:sz w:val="24"/>
    </w:rPr>
  </w:style>
  <w:style w:type="paragraph" w:customStyle="1" w:styleId="afffffffffffffe">
    <w:name w:val="表内式样"/>
    <w:qFormat/>
    <w:rsid w:val="00F5378A"/>
    <w:pPr>
      <w:keepLines/>
      <w:widowControl w:val="0"/>
      <w:kinsoku w:val="0"/>
      <w:overflowPunct w:val="0"/>
      <w:adjustRightInd w:val="0"/>
      <w:spacing w:line="360" w:lineRule="exact"/>
      <w:jc w:val="center"/>
    </w:pPr>
    <w:rPr>
      <w:rFonts w:ascii="宋体"/>
      <w:kern w:val="21"/>
      <w:sz w:val="21"/>
    </w:rPr>
  </w:style>
  <w:style w:type="paragraph" w:customStyle="1" w:styleId="2210">
    <w:name w:val="样式 首行缩进:  2.21 字符"/>
    <w:basedOn w:val="a2"/>
    <w:qFormat/>
    <w:rsid w:val="00F5378A"/>
    <w:pPr>
      <w:spacing w:line="360" w:lineRule="auto"/>
      <w:ind w:firstLineChars="200" w:firstLine="200"/>
    </w:pPr>
    <w:rPr>
      <w:rFonts w:cs="宋体"/>
      <w:sz w:val="24"/>
      <w:szCs w:val="20"/>
    </w:rPr>
  </w:style>
  <w:style w:type="paragraph" w:customStyle="1" w:styleId="declear2">
    <w:name w:val="declear2"/>
    <w:basedOn w:val="a2"/>
    <w:qFormat/>
    <w:rsid w:val="00F5378A"/>
    <w:pPr>
      <w:widowControl/>
      <w:spacing w:after="30" w:line="240" w:lineRule="atLeast"/>
      <w:jc w:val="left"/>
    </w:pPr>
    <w:rPr>
      <w:rFonts w:ascii="宋体" w:hAnsi="宋体" w:cs="宋体"/>
      <w:vanish/>
      <w:color w:val="999999"/>
      <w:kern w:val="0"/>
      <w:sz w:val="18"/>
      <w:szCs w:val="18"/>
    </w:rPr>
  </w:style>
  <w:style w:type="paragraph" w:customStyle="1" w:styleId="xl48">
    <w:name w:val="xl48"/>
    <w:basedOn w:val="a2"/>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FF0000"/>
      <w:kern w:val="0"/>
      <w:sz w:val="24"/>
    </w:rPr>
  </w:style>
  <w:style w:type="paragraph" w:customStyle="1" w:styleId="4230">
    <w:name w:val="列表接续 423"/>
    <w:basedOn w:val="a2"/>
    <w:qFormat/>
    <w:rsid w:val="00F5378A"/>
    <w:pPr>
      <w:spacing w:before="60" w:after="120"/>
      <w:ind w:left="1680" w:firstLine="482"/>
    </w:pPr>
    <w:rPr>
      <w:rFonts w:ascii="Arial" w:eastAsia="仿宋_GB2312" w:hAnsi="Arial"/>
      <w:kern w:val="0"/>
      <w:sz w:val="24"/>
      <w:szCs w:val="20"/>
    </w:rPr>
  </w:style>
  <w:style w:type="paragraph" w:customStyle="1" w:styleId="126">
    <w:name w:val="1标题2级"/>
    <w:basedOn w:val="a2"/>
    <w:rsid w:val="00F5378A"/>
    <w:pPr>
      <w:keepNext/>
      <w:snapToGrid w:val="0"/>
      <w:spacing w:line="420" w:lineRule="auto"/>
    </w:pPr>
    <w:rPr>
      <w:rFonts w:eastAsia="黑体"/>
      <w:b/>
      <w:sz w:val="30"/>
      <w:szCs w:val="20"/>
    </w:rPr>
  </w:style>
  <w:style w:type="paragraph" w:customStyle="1" w:styleId="CharCharCharCharChar2CharCharCharCharCharCharCharCharChar">
    <w:name w:val="Char Char Char Char Char2 Char Char Char Char Char Char Char Char Char"/>
    <w:basedOn w:val="a2"/>
    <w:semiHidden/>
    <w:rsid w:val="00F5378A"/>
    <w:pPr>
      <w:spacing w:line="400" w:lineRule="exact"/>
    </w:pPr>
    <w:rPr>
      <w:color w:val="000000"/>
    </w:rPr>
  </w:style>
  <w:style w:type="paragraph" w:customStyle="1" w:styleId="4f1">
    <w:name w:val="正文4"/>
    <w:qFormat/>
    <w:rsid w:val="00F5378A"/>
    <w:pPr>
      <w:widowControl w:val="0"/>
      <w:adjustRightInd w:val="0"/>
      <w:spacing w:line="360" w:lineRule="atLeast"/>
      <w:textAlignment w:val="baseline"/>
    </w:pPr>
    <w:rPr>
      <w:rFonts w:ascii="宋体"/>
      <w:sz w:val="24"/>
    </w:rPr>
  </w:style>
  <w:style w:type="paragraph" w:customStyle="1" w:styleId="search-btn1">
    <w:name w:val="search-btn1"/>
    <w:basedOn w:val="a2"/>
    <w:qFormat/>
    <w:rsid w:val="00F5378A"/>
    <w:pPr>
      <w:widowControl/>
      <w:spacing w:line="330" w:lineRule="atLeast"/>
      <w:ind w:right="45"/>
      <w:jc w:val="left"/>
    </w:pPr>
    <w:rPr>
      <w:rFonts w:ascii="宋体" w:hAnsi="宋体" w:cs="宋体"/>
      <w:kern w:val="0"/>
      <w:sz w:val="18"/>
      <w:szCs w:val="18"/>
    </w:rPr>
  </w:style>
  <w:style w:type="paragraph" w:customStyle="1" w:styleId="2ffa">
    <w:name w:val="信息标题2"/>
    <w:basedOn w:val="a2"/>
    <w:qFormat/>
    <w:rsid w:val="00F5378A"/>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sz w:val="24"/>
      <w:shd w:val="pct20" w:color="auto" w:fill="auto"/>
    </w:rPr>
  </w:style>
  <w:style w:type="paragraph" w:customStyle="1" w:styleId="21d">
    <w:name w:val="样式 题注 + 首行缩进:  2 字符1"/>
    <w:basedOn w:val="ad"/>
    <w:qFormat/>
    <w:rsid w:val="00F5378A"/>
    <w:pPr>
      <w:snapToGrid w:val="0"/>
      <w:spacing w:afterLines="40" w:line="240" w:lineRule="auto"/>
      <w:jc w:val="center"/>
    </w:pPr>
    <w:rPr>
      <w:rFonts w:ascii="宋体" w:eastAsia="宋体" w:hAnsi="宋体" w:cs="宋体"/>
      <w:szCs w:val="24"/>
    </w:rPr>
  </w:style>
  <w:style w:type="paragraph" w:customStyle="1" w:styleId="pic2">
    <w:name w:val="pic2"/>
    <w:basedOn w:val="a2"/>
    <w:qFormat/>
    <w:rsid w:val="00F5378A"/>
    <w:pPr>
      <w:widowControl/>
      <w:pBdr>
        <w:top w:val="single" w:sz="6" w:space="3" w:color="DEDFE1"/>
        <w:left w:val="single" w:sz="6" w:space="3" w:color="DEDFE1"/>
        <w:bottom w:val="single" w:sz="6" w:space="6" w:color="DEDFE1"/>
        <w:right w:val="single" w:sz="6" w:space="3" w:color="DEDFE1"/>
      </w:pBdr>
      <w:shd w:val="clear" w:color="auto" w:fill="FFFFFF"/>
      <w:spacing w:before="30" w:line="500" w:lineRule="exact"/>
      <w:ind w:right="225"/>
      <w:jc w:val="center"/>
    </w:pPr>
    <w:rPr>
      <w:rFonts w:ascii="宋体" w:hAnsi="宋体" w:cs="宋体"/>
      <w:kern w:val="0"/>
      <w:sz w:val="2"/>
      <w:szCs w:val="2"/>
    </w:rPr>
  </w:style>
  <w:style w:type="paragraph" w:customStyle="1" w:styleId="xl22">
    <w:name w:val="xl22"/>
    <w:basedOn w:val="a2"/>
    <w:qFormat/>
    <w:rsid w:val="00F5378A"/>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CharCharCharCharCharCharCharCharChar1CharCharCharCharCharCharCharChar2">
    <w:name w:val="Char Char Char Char Char Char Char Char Char1 Char Char Char Char Char Char Char Char2"/>
    <w:basedOn w:val="a2"/>
    <w:qFormat/>
    <w:rsid w:val="00F5378A"/>
    <w:pPr>
      <w:snapToGrid w:val="0"/>
      <w:spacing w:line="360" w:lineRule="auto"/>
      <w:ind w:firstLineChars="200" w:firstLine="200"/>
    </w:pPr>
    <w:rPr>
      <w:rFonts w:eastAsia="仿宋_GB2312"/>
      <w:sz w:val="24"/>
    </w:rPr>
  </w:style>
  <w:style w:type="paragraph" w:customStyle="1" w:styleId="CharCharCharCharCharCharCharCharCharCharChar1CharCharCharCharCharCharChar11">
    <w:name w:val="Char Char Char Char Char Char Char Char Char Char Char1 Char Char Char Char Char Char Char11"/>
    <w:basedOn w:val="a2"/>
    <w:qFormat/>
    <w:rsid w:val="00F5378A"/>
  </w:style>
  <w:style w:type="paragraph" w:customStyle="1" w:styleId="CharChar1Char1">
    <w:name w:val="Char Char1 Char1"/>
    <w:basedOn w:val="a2"/>
    <w:qFormat/>
    <w:rsid w:val="00F5378A"/>
    <w:pPr>
      <w:widowControl/>
      <w:jc w:val="left"/>
    </w:pPr>
    <w:rPr>
      <w:rFonts w:ascii="宋体" w:hAnsi="宋体" w:cs="宋体"/>
      <w:kern w:val="0"/>
      <w:sz w:val="24"/>
    </w:rPr>
  </w:style>
  <w:style w:type="paragraph" w:customStyle="1" w:styleId="21e">
    <w:name w:val="日期21"/>
    <w:basedOn w:val="a2"/>
    <w:next w:val="a2"/>
    <w:qFormat/>
    <w:rsid w:val="00F5378A"/>
    <w:rPr>
      <w:rFonts w:ascii="宋体"/>
      <w:sz w:val="24"/>
    </w:rPr>
  </w:style>
  <w:style w:type="paragraph" w:customStyle="1" w:styleId="GB231205">
    <w:name w:val="样式 (西文) 宋体 (中文) 仿宋_GB2312 五号 黑色 居中 首行缩进:  0 厘米 行距: 单倍行距5"/>
    <w:basedOn w:val="a2"/>
    <w:qFormat/>
    <w:rsid w:val="00F5378A"/>
    <w:pPr>
      <w:widowControl/>
      <w:jc w:val="center"/>
    </w:pPr>
    <w:rPr>
      <w:rFonts w:ascii="宋体" w:eastAsia="仿宋_GB2312" w:hAnsi="宋体"/>
      <w:color w:val="000000"/>
      <w:szCs w:val="20"/>
    </w:rPr>
  </w:style>
  <w:style w:type="paragraph" w:customStyle="1" w:styleId="affffffffffffff">
    <w:name w:val="自由格式"/>
    <w:basedOn w:val="a2"/>
    <w:semiHidden/>
    <w:rsid w:val="00F5378A"/>
    <w:pPr>
      <w:spacing w:line="400" w:lineRule="exact"/>
      <w:ind w:firstLineChars="6" w:firstLine="600"/>
    </w:pPr>
    <w:rPr>
      <w:rFonts w:ascii="仿宋_GB2312" w:eastAsia="仿宋_GB2312"/>
      <w:color w:val="000000"/>
      <w:sz w:val="30"/>
      <w:szCs w:val="30"/>
    </w:rPr>
  </w:style>
  <w:style w:type="paragraph" w:customStyle="1" w:styleId="4f2">
    <w:name w:val="标题　4"/>
    <w:basedOn w:val="40"/>
    <w:semiHidden/>
    <w:rsid w:val="00F5378A"/>
    <w:pPr>
      <w:numPr>
        <w:ilvl w:val="0"/>
        <w:numId w:val="0"/>
      </w:numPr>
      <w:spacing w:line="360" w:lineRule="auto"/>
    </w:pPr>
    <w:rPr>
      <w:rFonts w:ascii="Times New Roman" w:eastAsia="宋体" w:hAnsi="Times New Roman"/>
      <w:b w:val="0"/>
      <w:color w:val="000000"/>
      <w:kern w:val="0"/>
      <w:szCs w:val="20"/>
    </w:rPr>
  </w:style>
  <w:style w:type="paragraph" w:customStyle="1" w:styleId="Char3CharCharChar">
    <w:name w:val="Char3 Char Char Char"/>
    <w:basedOn w:val="a2"/>
    <w:qFormat/>
    <w:rsid w:val="00F5378A"/>
    <w:pPr>
      <w:spacing w:line="240" w:lineRule="exact"/>
      <w:jc w:val="center"/>
    </w:pPr>
    <w:rPr>
      <w:rFonts w:ascii="宋体" w:hAnsi="宋体"/>
      <w:szCs w:val="28"/>
    </w:rPr>
  </w:style>
  <w:style w:type="paragraph" w:customStyle="1" w:styleId="thin">
    <w:name w:val="thin"/>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2">
    <w:name w:val="Char Char Char Char2"/>
    <w:basedOn w:val="a2"/>
    <w:semiHidden/>
    <w:rsid w:val="00F5378A"/>
    <w:pPr>
      <w:adjustRightInd w:val="0"/>
      <w:snapToGrid w:val="0"/>
      <w:spacing w:before="120" w:after="120" w:line="360" w:lineRule="auto"/>
      <w:ind w:firstLineChars="6" w:firstLine="200"/>
    </w:pPr>
    <w:rPr>
      <w:color w:val="000000"/>
      <w:sz w:val="24"/>
    </w:rPr>
  </w:style>
  <w:style w:type="paragraph" w:customStyle="1" w:styleId="CM46">
    <w:name w:val="CM46"/>
    <w:basedOn w:val="Default"/>
    <w:next w:val="Default"/>
    <w:qFormat/>
    <w:rsid w:val="00F5378A"/>
    <w:pPr>
      <w:spacing w:line="468" w:lineRule="atLeast"/>
    </w:pPr>
    <w:rPr>
      <w:rFonts w:hAnsi="Calibri"/>
      <w:color w:val="auto"/>
      <w:szCs w:val="24"/>
    </w:rPr>
  </w:style>
  <w:style w:type="paragraph" w:customStyle="1" w:styleId="dir-holder2">
    <w:name w:val="dir-holder2"/>
    <w:basedOn w:val="a2"/>
    <w:qFormat/>
    <w:rsid w:val="00F5378A"/>
    <w:pPr>
      <w:widowControl/>
      <w:spacing w:before="100" w:beforeAutospacing="1" w:after="100" w:afterAutospacing="1" w:line="120" w:lineRule="atLeast"/>
      <w:jc w:val="left"/>
    </w:pPr>
    <w:rPr>
      <w:rFonts w:ascii="宋体" w:hAnsi="宋体" w:cs="宋体"/>
      <w:kern w:val="0"/>
      <w:sz w:val="2"/>
      <w:szCs w:val="2"/>
    </w:rPr>
  </w:style>
  <w:style w:type="paragraph" w:customStyle="1" w:styleId="Char1CharCharCharCharCharCharCharCharCharCharCharCharCharCharChar">
    <w:name w:val="Char1 Char Char Char Char Char Char Char Char Char Char Char Char Char Char Char"/>
    <w:basedOn w:val="a2"/>
    <w:qFormat/>
    <w:rsid w:val="00F5378A"/>
    <w:pPr>
      <w:spacing w:line="180" w:lineRule="auto"/>
      <w:ind w:firstLineChars="200" w:firstLine="200"/>
      <w:jc w:val="left"/>
    </w:pPr>
    <w:rPr>
      <w:rFonts w:eastAsia="仿宋_GB2312"/>
      <w:sz w:val="24"/>
    </w:rPr>
  </w:style>
  <w:style w:type="paragraph" w:customStyle="1" w:styleId="105">
    <w:name w:val="列出段落10"/>
    <w:basedOn w:val="a2"/>
    <w:qFormat/>
    <w:rsid w:val="00F5378A"/>
    <w:pPr>
      <w:spacing w:line="500" w:lineRule="exact"/>
      <w:ind w:firstLineChars="200" w:firstLine="420"/>
    </w:pPr>
    <w:rPr>
      <w:rFonts w:ascii="宋体"/>
      <w:sz w:val="24"/>
      <w:szCs w:val="20"/>
    </w:rPr>
  </w:style>
  <w:style w:type="paragraph" w:customStyle="1" w:styleId="2212">
    <w:name w:val="列表 221"/>
    <w:basedOn w:val="a2"/>
    <w:qFormat/>
    <w:rsid w:val="00F5378A"/>
    <w:pPr>
      <w:spacing w:before="60"/>
      <w:ind w:left="840" w:hanging="420"/>
    </w:pPr>
    <w:rPr>
      <w:rFonts w:ascii="Arial" w:eastAsia="仿宋_GB2312" w:hAnsi="Arial"/>
      <w:kern w:val="0"/>
      <w:sz w:val="24"/>
      <w:szCs w:val="20"/>
    </w:rPr>
  </w:style>
  <w:style w:type="paragraph" w:customStyle="1" w:styleId="b4">
    <w:name w:val="b4"/>
    <w:basedOn w:val="1"/>
    <w:rsid w:val="00F5378A"/>
    <w:pPr>
      <w:numPr>
        <w:numId w:val="0"/>
      </w:numPr>
      <w:snapToGrid w:val="0"/>
      <w:spacing w:line="360" w:lineRule="auto"/>
      <w:outlineLvl w:val="3"/>
    </w:pPr>
    <w:rPr>
      <w:sz w:val="24"/>
    </w:rPr>
  </w:style>
  <w:style w:type="paragraph" w:customStyle="1" w:styleId="affffffffffffff0">
    <w:name w:val="字元 字元"/>
    <w:basedOn w:val="a2"/>
    <w:qFormat/>
    <w:rsid w:val="00F5378A"/>
    <w:rPr>
      <w:sz w:val="24"/>
    </w:rPr>
  </w:style>
  <w:style w:type="paragraph" w:customStyle="1" w:styleId="2ffb">
    <w:name w:val="样式 正文文本 + 五号 首行缩进:  2 字符"/>
    <w:basedOn w:val="a3"/>
    <w:qFormat/>
    <w:rsid w:val="00F5378A"/>
    <w:pPr>
      <w:widowControl/>
      <w:spacing w:after="0" w:line="360" w:lineRule="auto"/>
      <w:jc w:val="left"/>
    </w:pPr>
    <w:rPr>
      <w:rFonts w:ascii="仿宋_GB2312" w:eastAsia="仿宋_GB2312" w:hAnsi="宋体" w:cs="宋体"/>
      <w:kern w:val="0"/>
      <w:szCs w:val="20"/>
    </w:rPr>
  </w:style>
  <w:style w:type="paragraph" w:customStyle="1" w:styleId="GB23120">
    <w:name w:val="样式 楷体_GB2312 居中"/>
    <w:basedOn w:val="a2"/>
    <w:rsid w:val="00F5378A"/>
    <w:pPr>
      <w:spacing w:line="360" w:lineRule="auto"/>
      <w:jc w:val="center"/>
    </w:pPr>
    <w:rPr>
      <w:rFonts w:ascii="Cambria Math" w:eastAsia="Cambria Math"/>
      <w:szCs w:val="20"/>
    </w:rPr>
  </w:style>
  <w:style w:type="paragraph" w:customStyle="1" w:styleId="3TimesNewRoman1313173">
    <w:name w:val="样式 标题 3 + Times New Roman 黑色 段前: 13 磅 段后: 13 磅 行距: 多倍行距 1.73..."/>
    <w:basedOn w:val="30"/>
    <w:semiHidden/>
    <w:rsid w:val="00F5378A"/>
    <w:pPr>
      <w:numPr>
        <w:ilvl w:val="0"/>
        <w:numId w:val="0"/>
      </w:numPr>
      <w:autoSpaceDN w:val="0"/>
      <w:adjustRightInd w:val="0"/>
      <w:spacing w:line="360" w:lineRule="auto"/>
      <w:jc w:val="left"/>
    </w:pPr>
    <w:rPr>
      <w:rFonts w:eastAsia="黑体"/>
      <w:color w:val="000000"/>
      <w:spacing w:val="20"/>
      <w:sz w:val="24"/>
      <w:szCs w:val="20"/>
    </w:rPr>
  </w:style>
  <w:style w:type="paragraph" w:customStyle="1" w:styleId="xl90">
    <w:name w:val="xl90"/>
    <w:basedOn w:val="a2"/>
    <w:rsid w:val="00F5378A"/>
    <w:pPr>
      <w:widowControl/>
      <w:pBdr>
        <w:top w:val="single" w:sz="8" w:space="0" w:color="auto"/>
        <w:left w:val="single" w:sz="8" w:space="0" w:color="auto"/>
        <w:bottom w:val="single" w:sz="8" w:space="0" w:color="auto"/>
      </w:pBdr>
      <w:spacing w:before="100" w:beforeAutospacing="1" w:after="100" w:afterAutospacing="1"/>
    </w:pPr>
    <w:rPr>
      <w:rFonts w:ascii="仿宋_GB2312" w:eastAsia="仿宋_GB2312" w:hAnsi="宋体" w:cs="宋体"/>
      <w:kern w:val="0"/>
      <w:szCs w:val="21"/>
    </w:rPr>
  </w:style>
  <w:style w:type="paragraph" w:customStyle="1" w:styleId="affffffffffffff1">
    <w:name w:val="表体"/>
    <w:basedOn w:val="a2"/>
    <w:rsid w:val="00F5378A"/>
    <w:pPr>
      <w:overflowPunct w:val="0"/>
      <w:adjustRightInd w:val="0"/>
      <w:spacing w:line="300" w:lineRule="atLeast"/>
      <w:jc w:val="center"/>
      <w:textAlignment w:val="baseline"/>
    </w:pPr>
    <w:rPr>
      <w:color w:val="000000"/>
      <w:kern w:val="24"/>
      <w:sz w:val="18"/>
      <w:szCs w:val="20"/>
    </w:rPr>
  </w:style>
  <w:style w:type="paragraph" w:customStyle="1" w:styleId="118">
    <w:name w:val="日期11"/>
    <w:basedOn w:val="a2"/>
    <w:next w:val="a2"/>
    <w:semiHidden/>
    <w:qFormat/>
    <w:rsid w:val="00F5378A"/>
    <w:pPr>
      <w:adjustRightInd w:val="0"/>
      <w:jc w:val="left"/>
      <w:textAlignment w:val="baseline"/>
    </w:pPr>
    <w:rPr>
      <w:rFonts w:ascii="宋体"/>
      <w:spacing w:val="24"/>
      <w:kern w:val="24"/>
      <w:sz w:val="24"/>
      <w:szCs w:val="20"/>
    </w:rPr>
  </w:style>
  <w:style w:type="paragraph" w:customStyle="1" w:styleId="221121TimesNewRoman8">
    <w:name w:val="样式 标题 2标题 21标题 121 + Times New Roman 小三 非加粗 黑色 段前: 8 磅 段..."/>
    <w:basedOn w:val="2"/>
    <w:semiHidden/>
    <w:qFormat/>
    <w:rsid w:val="00F5378A"/>
    <w:pPr>
      <w:numPr>
        <w:ilvl w:val="0"/>
        <w:numId w:val="0"/>
      </w:numPr>
      <w:tabs>
        <w:tab w:val="left" w:pos="360"/>
      </w:tabs>
      <w:autoSpaceDN w:val="0"/>
      <w:adjustRightInd w:val="0"/>
      <w:snapToGrid w:val="0"/>
      <w:spacing w:before="160" w:after="160" w:line="360" w:lineRule="auto"/>
      <w:ind w:left="576" w:hanging="576"/>
    </w:pPr>
    <w:rPr>
      <w:rFonts w:ascii="Times New Roman" w:eastAsia="黑体" w:hAnsi="Times New Roman"/>
      <w:color w:val="000000"/>
      <w:spacing w:val="20"/>
      <w:sz w:val="30"/>
      <w:szCs w:val="20"/>
    </w:rPr>
  </w:style>
  <w:style w:type="paragraph" w:customStyle="1" w:styleId="Char3CharCharChar3">
    <w:name w:val="Char3 Char Char Char3"/>
    <w:basedOn w:val="a2"/>
    <w:qFormat/>
    <w:rsid w:val="00F5378A"/>
    <w:pPr>
      <w:spacing w:line="340" w:lineRule="exact"/>
      <w:ind w:firstLineChars="4" w:firstLine="10"/>
    </w:pPr>
    <w:rPr>
      <w:rFonts w:eastAsia="仿宋_GB2312"/>
      <w:sz w:val="28"/>
      <w:szCs w:val="28"/>
    </w:rPr>
  </w:style>
  <w:style w:type="paragraph" w:customStyle="1" w:styleId="affffffffffffff2">
    <w:name w:val="公式"/>
    <w:basedOn w:val="a2"/>
    <w:semiHidden/>
    <w:qFormat/>
    <w:rsid w:val="00F5378A"/>
    <w:pPr>
      <w:adjustRightInd w:val="0"/>
      <w:snapToGrid w:val="0"/>
      <w:spacing w:before="60" w:after="120" w:line="288" w:lineRule="auto"/>
      <w:jc w:val="center"/>
    </w:pPr>
    <w:rPr>
      <w:color w:val="000000"/>
      <w:kern w:val="0"/>
      <w:sz w:val="24"/>
    </w:rPr>
  </w:style>
  <w:style w:type="paragraph" w:customStyle="1" w:styleId="1fff">
    <w:name w:val="图表1"/>
    <w:basedOn w:val="a2"/>
    <w:qFormat/>
    <w:rsid w:val="00F5378A"/>
    <w:pPr>
      <w:widowControl/>
      <w:overflowPunct w:val="0"/>
      <w:autoSpaceDE w:val="0"/>
      <w:autoSpaceDN w:val="0"/>
      <w:adjustRightInd w:val="0"/>
      <w:spacing w:before="60" w:after="60"/>
      <w:jc w:val="center"/>
      <w:textAlignment w:val="baseline"/>
    </w:pPr>
    <w:rPr>
      <w:rFonts w:ascii="宋体"/>
      <w:kern w:val="28"/>
      <w:sz w:val="20"/>
      <w:szCs w:val="20"/>
    </w:rPr>
  </w:style>
  <w:style w:type="paragraph" w:customStyle="1" w:styleId="xl155">
    <w:name w:val="xl155"/>
    <w:basedOn w:val="a2"/>
    <w:rsid w:val="00F5378A"/>
    <w:pPr>
      <w:widowControl/>
      <w:pBdr>
        <w:top w:val="single" w:sz="8" w:space="0" w:color="auto"/>
        <w:left w:val="single" w:sz="4" w:space="0" w:color="auto"/>
        <w:bottom w:val="single" w:sz="4" w:space="0" w:color="auto"/>
      </w:pBdr>
      <w:shd w:val="clear" w:color="auto" w:fill="00FFFF"/>
      <w:spacing w:before="100" w:beforeAutospacing="1" w:after="100" w:afterAutospacing="1" w:line="400" w:lineRule="exact"/>
      <w:jc w:val="center"/>
    </w:pPr>
    <w:rPr>
      <w:rFonts w:cs="宋体"/>
      <w:color w:val="000000"/>
      <w:kern w:val="0"/>
      <w:sz w:val="20"/>
      <w:szCs w:val="20"/>
    </w:rPr>
  </w:style>
  <w:style w:type="paragraph" w:customStyle="1" w:styleId="CharCharCharCharCharCharCharCharChar1CharCharCharChar1">
    <w:name w:val="Char Char Char Char Char Char Char Char Char1 Char Char Char Char1"/>
    <w:basedOn w:val="a2"/>
    <w:qFormat/>
    <w:rsid w:val="00F5378A"/>
    <w:rPr>
      <w:rFonts w:eastAsia="黑体"/>
      <w:b/>
      <w:szCs w:val="20"/>
    </w:rPr>
  </w:style>
  <w:style w:type="paragraph" w:customStyle="1" w:styleId="442">
    <w:name w:val="样式 居中 段前: 4 磅 段后: 4 磅"/>
    <w:basedOn w:val="a2"/>
    <w:qFormat/>
    <w:rsid w:val="00F5378A"/>
    <w:pPr>
      <w:snapToGrid w:val="0"/>
      <w:spacing w:before="80" w:after="80"/>
      <w:jc w:val="center"/>
    </w:pPr>
    <w:rPr>
      <w:rFonts w:cs="宋体"/>
      <w:szCs w:val="20"/>
    </w:rPr>
  </w:style>
  <w:style w:type="paragraph" w:customStyle="1" w:styleId="money">
    <w:name w:val="money"/>
    <w:basedOn w:val="a2"/>
    <w:qFormat/>
    <w:rsid w:val="00F5378A"/>
    <w:pPr>
      <w:widowControl/>
      <w:spacing w:before="100" w:beforeAutospacing="1" w:after="100" w:afterAutospacing="1"/>
      <w:jc w:val="left"/>
    </w:pPr>
    <w:rPr>
      <w:rFonts w:ascii="宋体" w:hAnsi="宋体" w:cs="宋体"/>
      <w:kern w:val="0"/>
      <w:sz w:val="24"/>
    </w:rPr>
  </w:style>
  <w:style w:type="paragraph" w:customStyle="1" w:styleId="75">
    <w:name w:val="表格内字体7"/>
    <w:basedOn w:val="a2"/>
    <w:rsid w:val="00F5378A"/>
    <w:pPr>
      <w:jc w:val="center"/>
    </w:pPr>
    <w:rPr>
      <w:rFonts w:ascii="宋体" w:cs="宋体"/>
      <w:szCs w:val="20"/>
    </w:rPr>
  </w:style>
  <w:style w:type="paragraph" w:customStyle="1" w:styleId="3Char1Char1CharCharChar1Char111h3H3level3">
    <w:name w:val="样式 标题 3Char1Char1 Char CharChar1 Char条标题1.1.1h3H3level_3..."/>
    <w:basedOn w:val="30"/>
    <w:rsid w:val="00F5378A"/>
    <w:pPr>
      <w:numPr>
        <w:numId w:val="0"/>
      </w:numPr>
      <w:spacing w:line="360" w:lineRule="auto"/>
      <w:ind w:left="268" w:rightChars="100" w:right="210" w:hangingChars="99" w:hanging="268"/>
    </w:pPr>
    <w:rPr>
      <w:rFonts w:cs="宋体"/>
      <w:b/>
      <w:kern w:val="10"/>
      <w:sz w:val="27"/>
      <w:szCs w:val="27"/>
    </w:rPr>
  </w:style>
  <w:style w:type="paragraph" w:customStyle="1" w:styleId="affffffffffffff3">
    <w:name w:val="正文表标题"/>
    <w:next w:val="a2"/>
    <w:rsid w:val="00F5378A"/>
    <w:pPr>
      <w:tabs>
        <w:tab w:val="left" w:pos="425"/>
      </w:tabs>
      <w:ind w:left="425" w:hanging="425"/>
      <w:jc w:val="center"/>
    </w:pPr>
    <w:rPr>
      <w:rFonts w:ascii="黑体" w:eastAsia="黑体"/>
      <w:sz w:val="21"/>
    </w:rPr>
  </w:style>
  <w:style w:type="paragraph" w:customStyle="1" w:styleId="affffffffffffff4">
    <w:name w:val="一级标题"/>
    <w:basedOn w:val="af7"/>
    <w:link w:val="Charfff6"/>
    <w:qFormat/>
    <w:rsid w:val="00F5378A"/>
    <w:pPr>
      <w:adjustRightInd w:val="0"/>
      <w:snapToGrid w:val="0"/>
      <w:spacing w:line="360" w:lineRule="auto"/>
      <w:ind w:leftChars="0" w:left="0" w:rightChars="0" w:right="0"/>
    </w:pPr>
    <w:rPr>
      <w:rFonts w:ascii="Swis721 BlkCn BT" w:eastAsia="方正大黑简体" w:hAnsi="Swis721 BlkCn BT"/>
      <w:color w:val="000000"/>
      <w:kern w:val="0"/>
      <w:szCs w:val="24"/>
    </w:rPr>
  </w:style>
  <w:style w:type="paragraph" w:customStyle="1" w:styleId="affffffffffffff5">
    <w:name w:val="论文表名"/>
    <w:basedOn w:val="a2"/>
    <w:semiHidden/>
    <w:rsid w:val="00F5378A"/>
    <w:pPr>
      <w:adjustRightInd w:val="0"/>
      <w:snapToGrid w:val="0"/>
      <w:spacing w:beforeLines="50" w:line="360" w:lineRule="auto"/>
      <w:ind w:firstLineChars="6" w:firstLine="200"/>
      <w:jc w:val="center"/>
    </w:pPr>
    <w:rPr>
      <w:rFonts w:ascii="Arial" w:eastAsia="黑体" w:hAnsi="Arial"/>
      <w:color w:val="000000"/>
      <w:sz w:val="24"/>
    </w:rPr>
  </w:style>
  <w:style w:type="paragraph" w:customStyle="1" w:styleId="BT1">
    <w:name w:val="BT1"/>
    <w:basedOn w:val="1"/>
    <w:rsid w:val="00F5378A"/>
    <w:pPr>
      <w:numPr>
        <w:numId w:val="0"/>
      </w:numPr>
      <w:spacing w:line="360" w:lineRule="auto"/>
      <w:jc w:val="center"/>
    </w:pPr>
    <w:rPr>
      <w:sz w:val="44"/>
    </w:rPr>
  </w:style>
  <w:style w:type="paragraph" w:customStyle="1" w:styleId="contri-span">
    <w:name w:val="contri-span"/>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xi1">
    <w:name w:val="3xi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p23">
    <w:name w:val="p23"/>
    <w:basedOn w:val="a2"/>
    <w:rsid w:val="00F5378A"/>
    <w:pPr>
      <w:widowControl/>
      <w:spacing w:line="400" w:lineRule="exact"/>
      <w:jc w:val="center"/>
    </w:pPr>
    <w:rPr>
      <w:rFonts w:ascii="仿宋_GB2312" w:eastAsia="仿宋_GB2312" w:cs="宋体"/>
      <w:color w:val="000000"/>
      <w:kern w:val="0"/>
      <w:szCs w:val="21"/>
    </w:rPr>
  </w:style>
  <w:style w:type="paragraph" w:customStyle="1" w:styleId="affffffffffffff6">
    <w:name w:val="——"/>
    <w:basedOn w:val="Texte"/>
    <w:qFormat/>
    <w:rsid w:val="00F5378A"/>
    <w:pPr>
      <w:ind w:left="0" w:firstLineChars="300" w:firstLine="660"/>
    </w:pPr>
  </w:style>
  <w:style w:type="paragraph" w:customStyle="1" w:styleId="cang">
    <w:name w:val="cang"/>
    <w:basedOn w:val="a2"/>
    <w:qFormat/>
    <w:rsid w:val="00F5378A"/>
    <w:pPr>
      <w:widowControl/>
      <w:spacing w:before="180" w:line="240" w:lineRule="atLeast"/>
      <w:ind w:left="300"/>
      <w:jc w:val="left"/>
    </w:pPr>
    <w:rPr>
      <w:rFonts w:ascii="宋体" w:hAnsi="宋体" w:cs="宋体"/>
      <w:kern w:val="0"/>
      <w:sz w:val="24"/>
    </w:rPr>
  </w:style>
  <w:style w:type="paragraph" w:customStyle="1" w:styleId="FStext">
    <w:name w:val="FStext"/>
    <w:basedOn w:val="a2"/>
    <w:rsid w:val="00F5378A"/>
    <w:pPr>
      <w:widowControl/>
      <w:overflowPunct w:val="0"/>
      <w:autoSpaceDE w:val="0"/>
      <w:autoSpaceDN w:val="0"/>
      <w:adjustRightInd w:val="0"/>
      <w:spacing w:after="120" w:line="260" w:lineRule="exact"/>
      <w:ind w:left="737"/>
      <w:jc w:val="left"/>
    </w:pPr>
    <w:rPr>
      <w:rFonts w:ascii="Arial" w:hAnsi="Arial"/>
      <w:color w:val="000000"/>
      <w:kern w:val="0"/>
      <w:sz w:val="20"/>
      <w:szCs w:val="20"/>
      <w:lang w:val="en-AU" w:eastAsia="en-US"/>
    </w:rPr>
  </w:style>
  <w:style w:type="paragraph" w:customStyle="1" w:styleId="z">
    <w:name w:val="z正文"/>
    <w:basedOn w:val="a2"/>
    <w:link w:val="zChar"/>
    <w:qFormat/>
    <w:rsid w:val="00F5378A"/>
    <w:pPr>
      <w:spacing w:line="500" w:lineRule="exact"/>
      <w:ind w:firstLineChars="200" w:firstLine="560"/>
    </w:pPr>
    <w:rPr>
      <w:rFonts w:eastAsia="仿宋_GB2312"/>
      <w:color w:val="0000FF"/>
      <w:sz w:val="28"/>
      <w:szCs w:val="28"/>
    </w:rPr>
  </w:style>
  <w:style w:type="paragraph" w:customStyle="1" w:styleId="affffffffffffff7">
    <w:name w:val="样式 图表 + 宋体"/>
    <w:basedOn w:val="affffffffffffff8"/>
    <w:rsid w:val="00F5378A"/>
    <w:pPr>
      <w:adjustRightInd w:val="0"/>
      <w:ind w:firstLineChars="0" w:firstLine="0"/>
      <w:jc w:val="center"/>
    </w:pPr>
    <w:rPr>
      <w:rFonts w:ascii="Times New Roman" w:hAnsi="Times New Roman"/>
      <w:spacing w:val="-14"/>
      <w:kern w:val="0"/>
      <w:szCs w:val="21"/>
    </w:rPr>
  </w:style>
  <w:style w:type="paragraph" w:customStyle="1" w:styleId="affffffffffffff8">
    <w:name w:val="图表"/>
    <w:basedOn w:val="a2"/>
    <w:link w:val="Charfff7"/>
    <w:rsid w:val="00F5378A"/>
    <w:pPr>
      <w:ind w:firstLineChars="200" w:firstLine="560"/>
    </w:pPr>
    <w:rPr>
      <w:rFonts w:ascii="宋体" w:hAnsi="宋体"/>
    </w:rPr>
  </w:style>
  <w:style w:type="paragraph" w:customStyle="1" w:styleId="affffffffffffff9">
    <w:name w:val="正文居中"/>
    <w:basedOn w:val="aff9"/>
    <w:qFormat/>
    <w:rsid w:val="00F5378A"/>
    <w:pPr>
      <w:adjustRightInd w:val="0"/>
      <w:spacing w:before="48" w:after="0" w:line="360" w:lineRule="auto"/>
      <w:ind w:firstLineChars="200" w:firstLine="480"/>
      <w:textAlignment w:val="baseline"/>
    </w:pPr>
    <w:rPr>
      <w:kern w:val="0"/>
      <w:sz w:val="24"/>
      <w:lang w:val="zh-CN"/>
    </w:rPr>
  </w:style>
  <w:style w:type="paragraph" w:customStyle="1" w:styleId="GB2312093">
    <w:name w:val="样式 正文文字 + 楷体_GB2312 四号 首行缩进:  0.93 厘米"/>
    <w:basedOn w:val="a3"/>
    <w:qFormat/>
    <w:rsid w:val="00F5378A"/>
    <w:pPr>
      <w:widowControl/>
      <w:tabs>
        <w:tab w:val="left" w:pos="3360"/>
      </w:tabs>
      <w:spacing w:after="0" w:line="600" w:lineRule="exact"/>
      <w:ind w:firstLine="570"/>
    </w:pPr>
    <w:rPr>
      <w:rFonts w:ascii="宋体" w:hAnsi="宋体"/>
      <w:color w:val="000000"/>
      <w:spacing w:val="-2"/>
      <w:kern w:val="0"/>
      <w:sz w:val="28"/>
      <w:szCs w:val="20"/>
    </w:rPr>
  </w:style>
  <w:style w:type="paragraph" w:customStyle="1" w:styleId="1fff0">
    <w:name w:val="项目符号1"/>
    <w:basedOn w:val="a2"/>
    <w:qFormat/>
    <w:rsid w:val="00F5378A"/>
    <w:pPr>
      <w:tabs>
        <w:tab w:val="left" w:pos="425"/>
      </w:tabs>
      <w:snapToGrid w:val="0"/>
      <w:spacing w:before="120" w:after="120" w:line="312" w:lineRule="auto"/>
      <w:ind w:left="425" w:hanging="425"/>
    </w:pPr>
    <w:rPr>
      <w:rFonts w:ascii="Arial" w:eastAsia="楷体_GB2312" w:hAnsi="Arial"/>
      <w:b/>
      <w:sz w:val="28"/>
      <w:szCs w:val="20"/>
    </w:rPr>
  </w:style>
  <w:style w:type="paragraph" w:customStyle="1" w:styleId="2221">
    <w:name w:val="222"/>
    <w:basedOn w:val="a2"/>
    <w:qFormat/>
    <w:rsid w:val="00F5378A"/>
    <w:pPr>
      <w:spacing w:line="360" w:lineRule="auto"/>
      <w:outlineLvl w:val="1"/>
    </w:pPr>
    <w:rPr>
      <w:rFonts w:ascii="@黑体" w:hAnsi="@黑体" w:cs="@黑体"/>
      <w:b/>
      <w:sz w:val="30"/>
      <w:szCs w:val="30"/>
    </w:rPr>
  </w:style>
  <w:style w:type="paragraph" w:customStyle="1" w:styleId="CharCharCharCharCharCharCharCharChar1CharCharCharCharCharChar2">
    <w:name w:val="Char Char Char Char Char Char Char Char Char1 Char Char Char Char Char Char2"/>
    <w:basedOn w:val="a2"/>
    <w:qFormat/>
    <w:rsid w:val="00F5378A"/>
    <w:rPr>
      <w:szCs w:val="21"/>
    </w:rPr>
  </w:style>
  <w:style w:type="paragraph" w:customStyle="1" w:styleId="33CharCharChar33CharCharCharChar3">
    <w:name w:val="样式 标题 3标题 3 Char Char Char标题 3目标题 3 Char Char Char Char标题 3 ..."/>
    <w:basedOn w:val="30"/>
    <w:qFormat/>
    <w:rsid w:val="00F5378A"/>
    <w:pPr>
      <w:widowControl/>
      <w:numPr>
        <w:ilvl w:val="0"/>
        <w:numId w:val="0"/>
      </w:numPr>
      <w:adjustRightInd w:val="0"/>
      <w:snapToGrid w:val="0"/>
      <w:spacing w:line="500" w:lineRule="exact"/>
      <w:ind w:firstLineChars="200" w:firstLine="200"/>
      <w:jc w:val="left"/>
    </w:pPr>
    <w:rPr>
      <w:rFonts w:ascii="宋体" w:eastAsia="黑体" w:hAnsi="宋体" w:cs="宋体"/>
      <w:b/>
      <w:kern w:val="0"/>
      <w:szCs w:val="20"/>
    </w:rPr>
  </w:style>
  <w:style w:type="paragraph" w:customStyle="1" w:styleId="uc-items1">
    <w:name w:val="uc-items1"/>
    <w:basedOn w:val="a2"/>
    <w:qFormat/>
    <w:rsid w:val="00F5378A"/>
    <w:pPr>
      <w:widowControl/>
      <w:spacing w:before="100" w:beforeAutospacing="1" w:after="100" w:afterAutospacing="1"/>
      <w:jc w:val="left"/>
      <w:textAlignment w:val="center"/>
    </w:pPr>
    <w:rPr>
      <w:rFonts w:ascii="宋体" w:hAnsi="宋体" w:cs="宋体"/>
      <w:kern w:val="0"/>
      <w:sz w:val="24"/>
    </w:rPr>
  </w:style>
  <w:style w:type="paragraph" w:customStyle="1" w:styleId="106">
    <w:name w:val="表题10"/>
    <w:basedOn w:val="a2"/>
    <w:rsid w:val="00F5378A"/>
    <w:pPr>
      <w:adjustRightInd w:val="0"/>
      <w:snapToGrid w:val="0"/>
      <w:spacing w:before="180" w:after="60"/>
      <w:jc w:val="center"/>
    </w:pPr>
    <w:rPr>
      <w:b/>
      <w:kern w:val="0"/>
      <w:szCs w:val="20"/>
    </w:rPr>
  </w:style>
  <w:style w:type="paragraph" w:customStyle="1" w:styleId="uc-items2">
    <w:name w:val="uc-items2"/>
    <w:basedOn w:val="a2"/>
    <w:qFormat/>
    <w:rsid w:val="00F5378A"/>
    <w:pPr>
      <w:widowControl/>
      <w:spacing w:before="100" w:beforeAutospacing="1" w:after="100" w:afterAutospacing="1"/>
      <w:jc w:val="left"/>
      <w:textAlignment w:val="center"/>
    </w:pPr>
    <w:rPr>
      <w:rFonts w:ascii="宋体" w:hAnsi="宋体" w:cs="宋体"/>
      <w:kern w:val="0"/>
      <w:sz w:val="24"/>
    </w:rPr>
  </w:style>
  <w:style w:type="paragraph" w:customStyle="1" w:styleId="fu">
    <w:name w:val="fu"/>
    <w:basedOn w:val="a2"/>
    <w:qFormat/>
    <w:rsid w:val="00F5378A"/>
    <w:pPr>
      <w:widowControl/>
      <w:spacing w:before="100" w:beforeAutospacing="1" w:after="100" w:afterAutospacing="1"/>
      <w:jc w:val="left"/>
    </w:pPr>
    <w:rPr>
      <w:rFonts w:ascii="宋体" w:hAnsi="宋体" w:cs="宋体"/>
      <w:kern w:val="0"/>
      <w:sz w:val="24"/>
      <w:u w:val="single"/>
    </w:rPr>
  </w:style>
  <w:style w:type="paragraph" w:customStyle="1" w:styleId="affffffffffffffa">
    <w:name w:val="表芯"/>
    <w:basedOn w:val="a2"/>
    <w:next w:val="a2"/>
    <w:rsid w:val="00F5378A"/>
    <w:pPr>
      <w:keepNext/>
      <w:adjustRightInd w:val="0"/>
      <w:spacing w:before="20" w:line="0" w:lineRule="atLeast"/>
      <w:jc w:val="center"/>
      <w:textAlignment w:val="baseline"/>
    </w:pPr>
    <w:rPr>
      <w:kern w:val="21"/>
      <w:szCs w:val="20"/>
    </w:rPr>
  </w:style>
  <w:style w:type="paragraph" w:customStyle="1" w:styleId="CM13">
    <w:name w:val="CM13"/>
    <w:basedOn w:val="Default"/>
    <w:next w:val="Default"/>
    <w:qFormat/>
    <w:rsid w:val="00F5378A"/>
    <w:pPr>
      <w:spacing w:line="438" w:lineRule="atLeast"/>
    </w:pPr>
    <w:rPr>
      <w:rFonts w:hAnsi="Calibri"/>
      <w:color w:val="auto"/>
      <w:szCs w:val="24"/>
    </w:rPr>
  </w:style>
  <w:style w:type="paragraph" w:customStyle="1" w:styleId="415">
    <w:name w:val="样式 标题 4 + 宋体 行距: 1.5 倍行距"/>
    <w:basedOn w:val="40"/>
    <w:rsid w:val="00F5378A"/>
    <w:pPr>
      <w:numPr>
        <w:ilvl w:val="0"/>
        <w:numId w:val="0"/>
      </w:numPr>
      <w:tabs>
        <w:tab w:val="left" w:pos="4320"/>
      </w:tabs>
      <w:adjustRightInd w:val="0"/>
      <w:snapToGrid w:val="0"/>
      <w:spacing w:beforeLines="50" w:afterLines="50" w:line="480" w:lineRule="exact"/>
    </w:pPr>
    <w:rPr>
      <w:rFonts w:ascii="Times New Roman" w:eastAsia="宋体" w:hAnsi="Times New Roman"/>
    </w:rPr>
  </w:style>
  <w:style w:type="paragraph" w:customStyle="1" w:styleId="xl188">
    <w:name w:val="xl188"/>
    <w:basedOn w:val="a2"/>
    <w:rsid w:val="00F5378A"/>
    <w:pPr>
      <w:widowControl/>
      <w:pBdr>
        <w:left w:val="single" w:sz="8" w:space="0" w:color="auto"/>
        <w:bottom w:val="single" w:sz="4" w:space="0" w:color="auto"/>
        <w:right w:val="single" w:sz="4" w:space="0" w:color="auto"/>
      </w:pBdr>
      <w:shd w:val="clear" w:color="auto" w:fill="FFFFCC"/>
      <w:spacing w:before="100" w:beforeAutospacing="1" w:after="100" w:afterAutospacing="1" w:line="400" w:lineRule="exact"/>
      <w:jc w:val="center"/>
    </w:pPr>
    <w:rPr>
      <w:rFonts w:cs="宋体"/>
      <w:color w:val="000000"/>
      <w:kern w:val="0"/>
      <w:sz w:val="20"/>
      <w:szCs w:val="20"/>
    </w:rPr>
  </w:style>
  <w:style w:type="paragraph" w:customStyle="1" w:styleId="2ffc">
    <w:name w:val="列表2"/>
    <w:basedOn w:val="a2"/>
    <w:rsid w:val="00F5378A"/>
    <w:pPr>
      <w:spacing w:line="360" w:lineRule="exact"/>
      <w:jc w:val="center"/>
    </w:pPr>
    <w:rPr>
      <w:rFonts w:eastAsia="仿宋_GB2312" w:hint="eastAsia"/>
      <w:sz w:val="24"/>
      <w:szCs w:val="20"/>
    </w:rPr>
  </w:style>
  <w:style w:type="paragraph" w:customStyle="1" w:styleId="CharCharCharCharCharCharCharCharChar1CharCharCharCharCharChar1">
    <w:name w:val="Char Char Char Char Char Char Char Char Char1 Char Char Char Char Char Char1"/>
    <w:basedOn w:val="a2"/>
    <w:qFormat/>
    <w:rsid w:val="00F5378A"/>
    <w:rPr>
      <w:szCs w:val="21"/>
    </w:rPr>
  </w:style>
  <w:style w:type="paragraph" w:customStyle="1" w:styleId="3220">
    <w:name w:val="正文文本 322"/>
    <w:basedOn w:val="a2"/>
    <w:qFormat/>
    <w:rsid w:val="00F5378A"/>
    <w:rPr>
      <w:rFonts w:eastAsia="仿宋_GB2312"/>
      <w:sz w:val="28"/>
    </w:rPr>
  </w:style>
  <w:style w:type="paragraph" w:customStyle="1" w:styleId="affffffffffffffb">
    <w:name w:val="地质报告正文"/>
    <w:basedOn w:val="a2"/>
    <w:qFormat/>
    <w:rsid w:val="00F5378A"/>
    <w:pPr>
      <w:spacing w:line="400" w:lineRule="exact"/>
      <w:ind w:firstLineChars="6" w:firstLine="200"/>
    </w:pPr>
    <w:rPr>
      <w:color w:val="000000"/>
      <w:sz w:val="28"/>
    </w:rPr>
  </w:style>
  <w:style w:type="paragraph" w:customStyle="1" w:styleId="1TimesNewRoman5524">
    <w:name w:val="样式 标题 1 + Times New Roman 三号 段前: 5 磅 段后: 5 磅 行距: 固定值 24 磅"/>
    <w:basedOn w:val="1"/>
    <w:qFormat/>
    <w:rsid w:val="00F5378A"/>
    <w:pPr>
      <w:numPr>
        <w:numId w:val="0"/>
      </w:numPr>
      <w:autoSpaceDE w:val="0"/>
      <w:autoSpaceDN w:val="0"/>
      <w:adjustRightInd w:val="0"/>
      <w:spacing w:before="100" w:after="100"/>
      <w:jc w:val="left"/>
      <w:textAlignment w:val="baseline"/>
    </w:pPr>
    <w:rPr>
      <w:rFonts w:ascii="楷体" w:eastAsia="楷体" w:hAnsi="楷体" w:cs="宋体"/>
      <w:szCs w:val="20"/>
    </w:rPr>
  </w:style>
  <w:style w:type="paragraph" w:customStyle="1" w:styleId="xl162">
    <w:name w:val="xl162"/>
    <w:basedOn w:val="a2"/>
    <w:rsid w:val="00F5378A"/>
    <w:pPr>
      <w:widowControl/>
      <w:pBdr>
        <w:top w:val="single" w:sz="4" w:space="0" w:color="auto"/>
        <w:bottom w:val="single" w:sz="4" w:space="0" w:color="auto"/>
        <w:right w:val="single" w:sz="4" w:space="0" w:color="auto"/>
      </w:pBdr>
      <w:spacing w:before="100" w:beforeAutospacing="1" w:after="100" w:afterAutospacing="1" w:line="400" w:lineRule="exact"/>
      <w:jc w:val="left"/>
    </w:pPr>
    <w:rPr>
      <w:rFonts w:cs="宋体"/>
      <w:color w:val="000000"/>
      <w:kern w:val="0"/>
      <w:sz w:val="20"/>
      <w:szCs w:val="20"/>
    </w:rPr>
  </w:style>
  <w:style w:type="paragraph" w:customStyle="1" w:styleId="Char1CharCharCharCharCharChar">
    <w:name w:val="Char1 Char Char Char Char Char Char"/>
    <w:basedOn w:val="a2"/>
    <w:rsid w:val="00F5378A"/>
    <w:rPr>
      <w:sz w:val="24"/>
    </w:rPr>
  </w:style>
  <w:style w:type="paragraph" w:customStyle="1" w:styleId="203">
    <w:name w:val="样式 黑体 20 居中"/>
    <w:basedOn w:val="a2"/>
    <w:qFormat/>
    <w:rsid w:val="00F5378A"/>
    <w:pPr>
      <w:spacing w:line="360" w:lineRule="auto"/>
      <w:jc w:val="center"/>
    </w:pPr>
    <w:rPr>
      <w:rFonts w:ascii="黑体" w:eastAsia="黑体"/>
      <w:bCs/>
      <w:sz w:val="40"/>
      <w:szCs w:val="20"/>
    </w:rPr>
  </w:style>
  <w:style w:type="paragraph" w:customStyle="1" w:styleId="xl34">
    <w:name w:val="xl34"/>
    <w:basedOn w:val="a2"/>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Cs w:val="21"/>
    </w:rPr>
  </w:style>
  <w:style w:type="paragraph" w:customStyle="1" w:styleId="21f">
    <w:name w:val="列表接续 21"/>
    <w:basedOn w:val="a2"/>
    <w:qFormat/>
    <w:rsid w:val="00F5378A"/>
    <w:pPr>
      <w:spacing w:before="60" w:after="120" w:line="500" w:lineRule="exact"/>
      <w:ind w:left="840" w:firstLine="482"/>
    </w:pPr>
    <w:rPr>
      <w:rFonts w:ascii="Arial" w:eastAsia="仿宋_GB2312" w:hAnsi="Arial"/>
      <w:kern w:val="0"/>
      <w:sz w:val="24"/>
      <w:szCs w:val="20"/>
    </w:rPr>
  </w:style>
  <w:style w:type="paragraph" w:customStyle="1" w:styleId="-40">
    <w:name w:val="列表-4"/>
    <w:basedOn w:val="a2"/>
    <w:semiHidden/>
    <w:qFormat/>
    <w:rsid w:val="00F5378A"/>
    <w:pPr>
      <w:spacing w:line="400" w:lineRule="exact"/>
    </w:pPr>
    <w:rPr>
      <w:color w:val="000000"/>
      <w:sz w:val="24"/>
      <w:szCs w:val="20"/>
    </w:rPr>
  </w:style>
  <w:style w:type="paragraph" w:customStyle="1" w:styleId="affffffffffffffc">
    <w:name w:val="框图内容"/>
    <w:basedOn w:val="a2"/>
    <w:qFormat/>
    <w:rsid w:val="00F5378A"/>
    <w:pPr>
      <w:jc w:val="center"/>
    </w:pPr>
    <w:rPr>
      <w:rFonts w:ascii="宋体"/>
    </w:rPr>
  </w:style>
  <w:style w:type="paragraph" w:customStyle="1" w:styleId="CharCharCharCharCharCharCharCharChar1CharCharCharCharCharChar1Char41">
    <w:name w:val="Char Char Char Char Char Char Char Char Char1 Char Char Char Char Char Char1 Char41"/>
    <w:basedOn w:val="a2"/>
    <w:qFormat/>
    <w:rsid w:val="00F5378A"/>
    <w:rPr>
      <w:szCs w:val="21"/>
    </w:rPr>
  </w:style>
  <w:style w:type="paragraph" w:customStyle="1" w:styleId="CharCharCharCharCharCharCharCharChar121">
    <w:name w:val="Char Char Char Char Char Char Char Char Char121"/>
    <w:basedOn w:val="a2"/>
    <w:qFormat/>
    <w:rsid w:val="00F5378A"/>
    <w:rPr>
      <w:szCs w:val="21"/>
    </w:rPr>
  </w:style>
  <w:style w:type="paragraph" w:customStyle="1" w:styleId="affffffffffffffd">
    <w:name w:val="图表内容"/>
    <w:basedOn w:val="a2"/>
    <w:qFormat/>
    <w:rsid w:val="00F5378A"/>
    <w:pPr>
      <w:adjustRightInd w:val="0"/>
      <w:jc w:val="center"/>
      <w:textAlignment w:val="baseline"/>
    </w:pPr>
    <w:rPr>
      <w:rFonts w:ascii="宋体"/>
      <w:szCs w:val="20"/>
    </w:rPr>
  </w:style>
  <w:style w:type="paragraph" w:customStyle="1" w:styleId="20512">
    <w:name w:val="样式 样式 首行缩进:  2 字符 段前: 0.5 行 段后: 1 行 + 首行缩进:  2 字符"/>
    <w:basedOn w:val="a2"/>
    <w:qFormat/>
    <w:rsid w:val="00F5378A"/>
    <w:pPr>
      <w:widowControl/>
      <w:spacing w:beforeLines="50" w:afterLines="100" w:line="360" w:lineRule="auto"/>
      <w:ind w:firstLineChars="200" w:firstLine="566"/>
      <w:jc w:val="left"/>
    </w:pPr>
    <w:rPr>
      <w:rFonts w:ascii="宋体" w:hAnsi="宋体" w:cs="宋体"/>
      <w:kern w:val="0"/>
      <w:sz w:val="24"/>
    </w:rPr>
  </w:style>
  <w:style w:type="paragraph" w:customStyle="1" w:styleId="FPbullet">
    <w:name w:val="FPbullet"/>
    <w:basedOn w:val="a2"/>
    <w:qFormat/>
    <w:rsid w:val="00F5378A"/>
    <w:pPr>
      <w:widowControl/>
      <w:overflowPunct w:val="0"/>
      <w:autoSpaceDE w:val="0"/>
      <w:autoSpaceDN w:val="0"/>
      <w:adjustRightInd w:val="0"/>
      <w:spacing w:before="120" w:line="260" w:lineRule="exact"/>
      <w:ind w:left="624" w:right="-567" w:hanging="284"/>
      <w:jc w:val="left"/>
    </w:pPr>
    <w:rPr>
      <w:rFonts w:ascii="Arial" w:hAnsi="Arial"/>
      <w:color w:val="000000"/>
      <w:kern w:val="0"/>
      <w:sz w:val="20"/>
      <w:szCs w:val="20"/>
      <w:lang w:val="en-AU" w:eastAsia="en-US"/>
    </w:rPr>
  </w:style>
  <w:style w:type="paragraph" w:customStyle="1" w:styleId="affffffffffffffe">
    <w:name w:val="普通"/>
    <w:basedOn w:val="a2"/>
    <w:qFormat/>
    <w:rsid w:val="00F5378A"/>
    <w:pPr>
      <w:spacing w:line="400" w:lineRule="exact"/>
    </w:pPr>
    <w:rPr>
      <w:color w:val="000000"/>
      <w:sz w:val="28"/>
    </w:rPr>
  </w:style>
  <w:style w:type="paragraph" w:customStyle="1" w:styleId="86">
    <w:name w:val="正文缩进8"/>
    <w:basedOn w:val="a2"/>
    <w:qFormat/>
    <w:rsid w:val="00F5378A"/>
    <w:pPr>
      <w:widowControl/>
      <w:adjustRightInd w:val="0"/>
      <w:ind w:firstLineChars="200" w:firstLine="420"/>
      <w:jc w:val="left"/>
      <w:textAlignment w:val="baseline"/>
    </w:pPr>
    <w:rPr>
      <w:rFonts w:ascii="宋体" w:hAnsi="宋体" w:cs="宋体" w:hint="eastAsia"/>
      <w:kern w:val="0"/>
      <w:sz w:val="24"/>
    </w:rPr>
  </w:style>
  <w:style w:type="paragraph" w:customStyle="1" w:styleId="76">
    <w:name w:val="纯文本7"/>
    <w:basedOn w:val="a2"/>
    <w:qFormat/>
    <w:rsid w:val="00F5378A"/>
    <w:pPr>
      <w:widowControl/>
      <w:adjustRightInd w:val="0"/>
      <w:jc w:val="left"/>
      <w:textAlignment w:val="baseline"/>
    </w:pPr>
    <w:rPr>
      <w:rFonts w:ascii="宋体" w:hAnsi="Courier New" w:cs="宋体"/>
      <w:kern w:val="0"/>
      <w:sz w:val="24"/>
    </w:rPr>
  </w:style>
  <w:style w:type="paragraph" w:customStyle="1" w:styleId="GB231200">
    <w:name w:val="样式 (西文) 宋体 (中文) 仿宋_GB2312 五号 黑色 居中 首行缩进:  0 厘米 行距: 单倍行距"/>
    <w:basedOn w:val="a2"/>
    <w:qFormat/>
    <w:rsid w:val="00F5378A"/>
    <w:pPr>
      <w:widowControl/>
      <w:jc w:val="center"/>
    </w:pPr>
    <w:rPr>
      <w:rFonts w:ascii="宋体" w:hAnsi="宋体"/>
      <w:color w:val="000000"/>
      <w:spacing w:val="5"/>
      <w:szCs w:val="20"/>
    </w:rPr>
  </w:style>
  <w:style w:type="paragraph" w:customStyle="1" w:styleId="Char2CharCharCharCharCharCharCharCharCharCharCharChar">
    <w:name w:val="Char2 Char Char Char Char Char Char Char Char Char Char Char Char"/>
    <w:basedOn w:val="a2"/>
    <w:next w:val="a2"/>
    <w:rsid w:val="00F5378A"/>
    <w:pPr>
      <w:spacing w:line="360" w:lineRule="auto"/>
      <w:ind w:firstLineChars="200" w:firstLine="200"/>
    </w:pPr>
    <w:rPr>
      <w:rFonts w:ascii="宋体" w:hAnsi="宋体" w:cs="宋体"/>
      <w:sz w:val="24"/>
    </w:rPr>
  </w:style>
  <w:style w:type="paragraph" w:customStyle="1" w:styleId="CM78">
    <w:name w:val="CM78"/>
    <w:basedOn w:val="a2"/>
    <w:next w:val="a2"/>
    <w:qFormat/>
    <w:rsid w:val="00F5378A"/>
    <w:pPr>
      <w:autoSpaceDE w:val="0"/>
      <w:autoSpaceDN w:val="0"/>
      <w:adjustRightInd w:val="0"/>
      <w:spacing w:after="193"/>
      <w:jc w:val="left"/>
    </w:pPr>
    <w:rPr>
      <w:rFonts w:ascii="宋体"/>
      <w:kern w:val="0"/>
      <w:sz w:val="24"/>
    </w:rPr>
  </w:style>
  <w:style w:type="paragraph" w:customStyle="1" w:styleId="Instll4">
    <w:name w:val="InstÀÀll4"/>
    <w:qFormat/>
    <w:rsid w:val="00F5378A"/>
    <w:pPr>
      <w:tabs>
        <w:tab w:val="left" w:pos="-720"/>
      </w:tabs>
      <w:suppressAutoHyphens/>
      <w:jc w:val="both"/>
    </w:pPr>
    <w:rPr>
      <w:rFonts w:ascii="Courier" w:hAnsi="Courier"/>
      <w:spacing w:val="-3"/>
      <w:sz w:val="24"/>
    </w:rPr>
  </w:style>
  <w:style w:type="paragraph" w:customStyle="1" w:styleId="6a">
    <w:name w:val="标题6"/>
    <w:basedOn w:val="a2"/>
    <w:link w:val="6Char1"/>
    <w:rsid w:val="00F5378A"/>
    <w:pPr>
      <w:spacing w:line="600" w:lineRule="exact"/>
    </w:pPr>
    <w:rPr>
      <w:rFonts w:ascii="宋体" w:hAnsi="宋体"/>
      <w:color w:val="000000"/>
      <w:spacing w:val="20"/>
      <w:kern w:val="28"/>
      <w:sz w:val="28"/>
    </w:rPr>
  </w:style>
  <w:style w:type="paragraph" w:customStyle="1" w:styleId="nv">
    <w:name w:val="nv"/>
    <w:basedOn w:val="a2"/>
    <w:qFormat/>
    <w:rsid w:val="00F5378A"/>
    <w:pPr>
      <w:widowControl/>
      <w:spacing w:after="45"/>
      <w:jc w:val="left"/>
    </w:pPr>
    <w:rPr>
      <w:rFonts w:ascii="宋体" w:hAnsi="宋体" w:cs="宋体"/>
      <w:kern w:val="0"/>
      <w:sz w:val="24"/>
    </w:rPr>
  </w:style>
  <w:style w:type="paragraph" w:customStyle="1" w:styleId="MTDisplayEquation">
    <w:name w:val="MTDisplayEquation"/>
    <w:basedOn w:val="a2"/>
    <w:next w:val="a2"/>
    <w:semiHidden/>
    <w:qFormat/>
    <w:rsid w:val="00F5378A"/>
    <w:pPr>
      <w:tabs>
        <w:tab w:val="center" w:pos="4160"/>
        <w:tab w:val="right" w:pos="8320"/>
      </w:tabs>
      <w:adjustRightInd w:val="0"/>
      <w:snapToGrid w:val="0"/>
      <w:spacing w:beforeLines="50" w:line="360" w:lineRule="auto"/>
      <w:ind w:firstLineChars="6" w:firstLine="480"/>
    </w:pPr>
    <w:rPr>
      <w:color w:val="000000"/>
      <w:sz w:val="24"/>
      <w:szCs w:val="22"/>
    </w:rPr>
  </w:style>
  <w:style w:type="paragraph" w:customStyle="1" w:styleId="afffffffffffffff">
    <w:name w:val="正文大"/>
    <w:basedOn w:val="a2"/>
    <w:qFormat/>
    <w:rsid w:val="00F5378A"/>
    <w:pPr>
      <w:adjustRightInd w:val="0"/>
      <w:spacing w:line="480" w:lineRule="exact"/>
      <w:ind w:firstLine="601"/>
      <w:textAlignment w:val="baseline"/>
    </w:pPr>
    <w:rPr>
      <w:rFonts w:eastAsia="楷体_GB2312"/>
      <w:spacing w:val="8"/>
      <w:kern w:val="0"/>
      <w:sz w:val="28"/>
      <w:szCs w:val="20"/>
    </w:rPr>
  </w:style>
  <w:style w:type="paragraph" w:customStyle="1" w:styleId="422">
    <w:name w:val="列表 422"/>
    <w:basedOn w:val="a2"/>
    <w:qFormat/>
    <w:rsid w:val="00F5378A"/>
    <w:pPr>
      <w:spacing w:before="60"/>
      <w:ind w:left="1680" w:hanging="420"/>
    </w:pPr>
    <w:rPr>
      <w:rFonts w:ascii="Arial" w:eastAsia="仿宋_GB2312" w:hAnsi="Arial"/>
      <w:kern w:val="0"/>
      <w:sz w:val="24"/>
      <w:szCs w:val="20"/>
    </w:rPr>
  </w:style>
  <w:style w:type="paragraph" w:customStyle="1" w:styleId="fuxi">
    <w:name w:val="目录fuxi"/>
    <w:basedOn w:val="a2"/>
    <w:qFormat/>
    <w:rsid w:val="00F5378A"/>
    <w:pPr>
      <w:snapToGrid w:val="0"/>
      <w:spacing w:before="60" w:after="60"/>
      <w:jc w:val="center"/>
    </w:pPr>
    <w:rPr>
      <w:rFonts w:ascii="宋体" w:hint="eastAsia"/>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524">
    <w:name w:val="列表编号 52"/>
    <w:basedOn w:val="a2"/>
    <w:qFormat/>
    <w:rsid w:val="00F5378A"/>
    <w:pPr>
      <w:tabs>
        <w:tab w:val="left" w:pos="420"/>
      </w:tabs>
      <w:spacing w:before="60"/>
      <w:ind w:left="420" w:hanging="420"/>
    </w:pPr>
    <w:rPr>
      <w:rFonts w:ascii="Arial" w:eastAsia="仿宋_GB2312" w:hAnsi="Arial"/>
      <w:kern w:val="0"/>
      <w:sz w:val="24"/>
      <w:szCs w:val="20"/>
    </w:rPr>
  </w:style>
  <w:style w:type="paragraph" w:customStyle="1" w:styleId="afffffffffffffff0">
    <w:name w:val="题目样式"/>
    <w:basedOn w:val="a2"/>
    <w:semiHidden/>
    <w:qFormat/>
    <w:rsid w:val="00F5378A"/>
    <w:pPr>
      <w:adjustRightInd w:val="0"/>
      <w:snapToGrid w:val="0"/>
      <w:spacing w:before="480" w:after="240" w:line="360" w:lineRule="auto"/>
      <w:ind w:firstLineChars="6" w:firstLine="200"/>
      <w:jc w:val="center"/>
    </w:pPr>
    <w:rPr>
      <w:rFonts w:ascii="黑体" w:eastAsia="黑体"/>
      <w:b/>
      <w:bCs/>
      <w:color w:val="000000"/>
      <w:sz w:val="44"/>
      <w:szCs w:val="20"/>
    </w:rPr>
  </w:style>
  <w:style w:type="paragraph" w:customStyle="1" w:styleId="2ffd">
    <w:name w:val="正文（行首缩进2字）"/>
    <w:basedOn w:val="a2"/>
    <w:link w:val="2Char6"/>
    <w:qFormat/>
    <w:rsid w:val="00F5378A"/>
    <w:pPr>
      <w:spacing w:line="500" w:lineRule="exact"/>
      <w:ind w:firstLineChars="200" w:firstLine="200"/>
    </w:pPr>
    <w:rPr>
      <w:sz w:val="24"/>
    </w:rPr>
  </w:style>
  <w:style w:type="paragraph" w:customStyle="1" w:styleId="z-10">
    <w:name w:val="z-窗体顶端1"/>
    <w:basedOn w:val="a2"/>
    <w:next w:val="a2"/>
    <w:link w:val="z-Char0"/>
    <w:qFormat/>
    <w:rsid w:val="00F5378A"/>
    <w:pPr>
      <w:widowControl/>
      <w:pBdr>
        <w:bottom w:val="single" w:sz="6" w:space="1" w:color="auto"/>
      </w:pBdr>
      <w:jc w:val="center"/>
    </w:pPr>
    <w:rPr>
      <w:rFonts w:ascii="Arial" w:hAnsi="Arial"/>
      <w:vanish/>
      <w:kern w:val="0"/>
      <w:sz w:val="16"/>
      <w:szCs w:val="16"/>
    </w:rPr>
  </w:style>
  <w:style w:type="paragraph" w:customStyle="1" w:styleId="main-body">
    <w:name w:val="main-body"/>
    <w:basedOn w:val="a2"/>
    <w:qFormat/>
    <w:rsid w:val="00F5378A"/>
    <w:pPr>
      <w:widowControl/>
      <w:spacing w:before="100" w:beforeAutospacing="1" w:after="100" w:afterAutospacing="1"/>
      <w:jc w:val="left"/>
    </w:pPr>
    <w:rPr>
      <w:rFonts w:ascii="宋体" w:hAnsi="宋体" w:cs="宋体"/>
      <w:kern w:val="0"/>
      <w:sz w:val="24"/>
    </w:rPr>
  </w:style>
  <w:style w:type="paragraph" w:customStyle="1" w:styleId="513">
    <w:name w:val="列出段落51"/>
    <w:basedOn w:val="a2"/>
    <w:qFormat/>
    <w:rsid w:val="00F5378A"/>
    <w:pPr>
      <w:overflowPunct w:val="0"/>
      <w:snapToGrid w:val="0"/>
      <w:spacing w:line="480" w:lineRule="exact"/>
      <w:ind w:firstLineChars="200" w:firstLine="420"/>
    </w:pPr>
    <w:rPr>
      <w:rFonts w:ascii="Arial" w:eastAsia="仿宋_GB2312" w:hAnsi="Arial"/>
      <w:sz w:val="28"/>
      <w:szCs w:val="20"/>
    </w:rPr>
  </w:style>
  <w:style w:type="paragraph" w:customStyle="1" w:styleId="TOC21">
    <w:name w:val="TOC 标题21"/>
    <w:basedOn w:val="1"/>
    <w:next w:val="a2"/>
    <w:qFormat/>
    <w:rsid w:val="00F5378A"/>
    <w:pPr>
      <w:widowControl/>
      <w:numPr>
        <w:numId w:val="0"/>
      </w:numPr>
      <w:spacing w:before="480" w:line="276" w:lineRule="auto"/>
      <w:jc w:val="left"/>
      <w:outlineLvl w:val="9"/>
    </w:pPr>
    <w:rPr>
      <w:rFonts w:ascii="Cambria" w:hAnsi="Cambria"/>
      <w:color w:val="365F91"/>
      <w:kern w:val="0"/>
      <w:sz w:val="44"/>
      <w:szCs w:val="28"/>
    </w:rPr>
  </w:style>
  <w:style w:type="paragraph" w:customStyle="1" w:styleId="CharCharCharCharCharCharCharCharCharCharChar4">
    <w:name w:val="Char Char Char Char Char Char Char Char Char Char Char4"/>
    <w:basedOn w:val="a2"/>
    <w:qFormat/>
    <w:rsid w:val="00F5378A"/>
    <w:pPr>
      <w:widowControl/>
      <w:jc w:val="left"/>
    </w:pPr>
    <w:rPr>
      <w:rFonts w:ascii="宋体" w:hAnsi="宋体" w:cs="宋体"/>
      <w:kern w:val="0"/>
      <w:sz w:val="24"/>
    </w:rPr>
  </w:style>
  <w:style w:type="paragraph" w:customStyle="1" w:styleId="CharCharCharCharCharCharCharCharCharCharCharCharCharCharChar3">
    <w:name w:val="Char Char Char Char Char Char Char Char Char Char Char Char Char Char Char3"/>
    <w:basedOn w:val="a2"/>
    <w:qFormat/>
    <w:rsid w:val="00F5378A"/>
    <w:pPr>
      <w:widowControl/>
      <w:jc w:val="left"/>
    </w:pPr>
    <w:rPr>
      <w:rFonts w:ascii="宋体" w:hAnsi="宋体" w:cs="宋体"/>
      <w:kern w:val="0"/>
      <w:sz w:val="24"/>
    </w:rPr>
  </w:style>
  <w:style w:type="paragraph" w:customStyle="1" w:styleId="3CharChar">
    <w:name w:val="样式 标题 3 + 宋体 Char Char"/>
    <w:basedOn w:val="30"/>
    <w:qFormat/>
    <w:rsid w:val="00F5378A"/>
    <w:pPr>
      <w:numPr>
        <w:ilvl w:val="0"/>
        <w:numId w:val="0"/>
      </w:numPr>
      <w:autoSpaceDN w:val="0"/>
      <w:adjustRightInd w:val="0"/>
      <w:spacing w:before="260" w:after="260" w:line="360" w:lineRule="auto"/>
      <w:jc w:val="left"/>
    </w:pPr>
    <w:rPr>
      <w:rFonts w:ascii="宋体"/>
      <w:b/>
      <w:bCs w:val="0"/>
      <w:color w:val="000000"/>
      <w:spacing w:val="20"/>
      <w:sz w:val="30"/>
      <w:szCs w:val="30"/>
    </w:rPr>
  </w:style>
  <w:style w:type="paragraph" w:customStyle="1" w:styleId="afffffffffffffff1">
    <w:name w:val="正常文"/>
    <w:basedOn w:val="a2"/>
    <w:link w:val="Charfff8"/>
    <w:qFormat/>
    <w:rsid w:val="00F5378A"/>
    <w:pPr>
      <w:adjustRightInd w:val="0"/>
      <w:spacing w:line="480" w:lineRule="exact"/>
      <w:ind w:firstLine="624"/>
      <w:textAlignment w:val="baseline"/>
    </w:pPr>
    <w:rPr>
      <w:spacing w:val="8"/>
      <w:kern w:val="0"/>
      <w:sz w:val="30"/>
      <w:szCs w:val="20"/>
    </w:rPr>
  </w:style>
  <w:style w:type="paragraph" w:customStyle="1" w:styleId="afffffffffffffff2">
    <w:name w:val="样式一"/>
    <w:basedOn w:val="a2"/>
    <w:qFormat/>
    <w:rsid w:val="00F5378A"/>
    <w:pPr>
      <w:spacing w:beforeLines="50" w:afterLines="50" w:line="300" w:lineRule="auto"/>
      <w:ind w:left="964" w:hanging="425"/>
    </w:pPr>
    <w:rPr>
      <w:rFonts w:eastAsia="黑体"/>
      <w:sz w:val="28"/>
    </w:rPr>
  </w:style>
  <w:style w:type="paragraph" w:customStyle="1" w:styleId="afffffffffffffff3">
    <w:name w:val="右侧"/>
    <w:qFormat/>
    <w:rsid w:val="00F5378A"/>
    <w:pPr>
      <w:spacing w:line="280" w:lineRule="exact"/>
      <w:jc w:val="right"/>
    </w:pPr>
    <w:rPr>
      <w:rFonts w:ascii="Batang" w:hAnsi="Batang"/>
      <w:color w:val="000000"/>
      <w:sz w:val="18"/>
    </w:rPr>
  </w:style>
  <w:style w:type="paragraph" w:customStyle="1" w:styleId="afffffffffffffff4">
    <w:name w:val="红线"/>
    <w:basedOn w:val="1"/>
    <w:qFormat/>
    <w:rsid w:val="00F5378A"/>
    <w:pPr>
      <w:keepNext w:val="0"/>
      <w:keepLines w:val="0"/>
      <w:numPr>
        <w:numId w:val="0"/>
      </w:numPr>
      <w:autoSpaceDE w:val="0"/>
      <w:autoSpaceDN w:val="0"/>
      <w:adjustRightInd w:val="0"/>
      <w:spacing w:after="851" w:line="227" w:lineRule="atLeast"/>
      <w:ind w:right="-142"/>
      <w:jc w:val="center"/>
      <w:outlineLvl w:val="9"/>
    </w:pPr>
    <w:rPr>
      <w:rFonts w:ascii="宋体"/>
      <w:bCs w:val="0"/>
      <w:snapToGrid w:val="0"/>
      <w:kern w:val="0"/>
      <w:sz w:val="10"/>
      <w:szCs w:val="20"/>
    </w:rPr>
  </w:style>
  <w:style w:type="paragraph" w:customStyle="1" w:styleId="xl91">
    <w:name w:val="xl91"/>
    <w:basedOn w:val="a2"/>
    <w:qFormat/>
    <w:rsid w:val="00F5378A"/>
    <w:pPr>
      <w:widowControl/>
      <w:pBdr>
        <w:top w:val="single" w:sz="8" w:space="0" w:color="auto"/>
        <w:bottom w:val="single" w:sz="8" w:space="0" w:color="auto"/>
        <w:right w:val="single" w:sz="8" w:space="0" w:color="000000"/>
      </w:pBdr>
      <w:spacing w:before="100" w:beforeAutospacing="1" w:after="100" w:afterAutospacing="1"/>
    </w:pPr>
    <w:rPr>
      <w:rFonts w:ascii="仿宋_GB2312" w:eastAsia="仿宋_GB2312" w:hAnsi="宋体" w:cs="宋体"/>
      <w:kern w:val="0"/>
      <w:szCs w:val="21"/>
    </w:rPr>
  </w:style>
  <w:style w:type="paragraph" w:customStyle="1" w:styleId="tangramsugmo">
    <w:name w:val="tangram_sug_mo"/>
    <w:basedOn w:val="a2"/>
    <w:qFormat/>
    <w:rsid w:val="00F5378A"/>
    <w:pPr>
      <w:widowControl/>
      <w:shd w:val="clear" w:color="auto" w:fill="3366CC"/>
      <w:spacing w:before="100" w:beforeAutospacing="1" w:after="100" w:afterAutospacing="1"/>
      <w:jc w:val="left"/>
    </w:pPr>
    <w:rPr>
      <w:rFonts w:ascii="宋体" w:hAnsi="宋体" w:cs="宋体"/>
      <w:color w:val="FFFFFF"/>
      <w:kern w:val="0"/>
      <w:sz w:val="24"/>
    </w:rPr>
  </w:style>
  <w:style w:type="paragraph" w:customStyle="1" w:styleId="CharCharCharCharCharCharChar15">
    <w:name w:val="Char Char Char Char Char Char Char15"/>
    <w:basedOn w:val="a2"/>
    <w:qFormat/>
    <w:rsid w:val="00F5378A"/>
    <w:pPr>
      <w:widowControl/>
      <w:jc w:val="left"/>
    </w:pPr>
    <w:rPr>
      <w:rFonts w:ascii="宋体" w:hAnsi="宋体" w:cs="宋体"/>
      <w:kern w:val="0"/>
      <w:sz w:val="24"/>
    </w:rPr>
  </w:style>
  <w:style w:type="paragraph" w:customStyle="1" w:styleId="afffffffffffffff5">
    <w:name w:val="表头样式"/>
    <w:basedOn w:val="a2"/>
    <w:qFormat/>
    <w:rsid w:val="00F5378A"/>
    <w:pPr>
      <w:ind w:firstLineChars="200" w:firstLine="560"/>
    </w:pPr>
    <w:rPr>
      <w:rFonts w:ascii="黑体" w:eastAsia="黑体"/>
      <w:sz w:val="28"/>
    </w:rPr>
  </w:style>
  <w:style w:type="paragraph" w:customStyle="1" w:styleId="Style27">
    <w:name w:val="_Style 27"/>
    <w:basedOn w:val="a2"/>
    <w:next w:val="ac"/>
    <w:qFormat/>
    <w:rsid w:val="00F5378A"/>
    <w:pPr>
      <w:ind w:firstLine="420"/>
    </w:pPr>
    <w:rPr>
      <w:szCs w:val="20"/>
    </w:rPr>
  </w:style>
  <w:style w:type="paragraph" w:customStyle="1" w:styleId="CharCharCharCharCharCharCharCharCharChar5">
    <w:name w:val="Char Char Char Char Char Char Char Char Char Char5"/>
    <w:basedOn w:val="a2"/>
    <w:qFormat/>
    <w:rsid w:val="00F5378A"/>
    <w:pPr>
      <w:widowControl/>
      <w:jc w:val="left"/>
    </w:pPr>
    <w:rPr>
      <w:rFonts w:ascii="宋体" w:hAnsi="宋体" w:cs="宋体"/>
      <w:kern w:val="0"/>
      <w:sz w:val="24"/>
    </w:rPr>
  </w:style>
  <w:style w:type="paragraph" w:customStyle="1" w:styleId="xl193">
    <w:name w:val="xl193"/>
    <w:basedOn w:val="a2"/>
    <w:qFormat/>
    <w:rsid w:val="00F5378A"/>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1fff1">
    <w:name w:val="样式1）"/>
    <w:basedOn w:val="5"/>
    <w:qFormat/>
    <w:rsid w:val="00F5378A"/>
    <w:pPr>
      <w:numPr>
        <w:ilvl w:val="0"/>
        <w:numId w:val="0"/>
      </w:numPr>
      <w:tabs>
        <w:tab w:val="left" w:pos="1226"/>
      </w:tabs>
      <w:spacing w:beforeLines="50" w:afterLines="50" w:line="400" w:lineRule="exact"/>
      <w:ind w:leftChars="213" w:left="821" w:hangingChars="156" w:hanging="374"/>
    </w:pPr>
    <w:rPr>
      <w:b w:val="0"/>
      <w:kern w:val="0"/>
      <w:sz w:val="24"/>
    </w:rPr>
  </w:style>
  <w:style w:type="paragraph" w:customStyle="1" w:styleId="4f3">
    <w:name w:val="表题4"/>
    <w:basedOn w:val="49"/>
    <w:qFormat/>
    <w:rsid w:val="00F5378A"/>
    <w:pPr>
      <w:keepNext/>
      <w:keepLines w:val="0"/>
      <w:tabs>
        <w:tab w:val="clear" w:pos="890"/>
      </w:tabs>
      <w:topLinePunct/>
      <w:snapToGrid/>
      <w:spacing w:beforeLines="0" w:line="480" w:lineRule="exact"/>
      <w:ind w:left="0" w:firstLine="0"/>
      <w:jc w:val="center"/>
      <w:outlineLvl w:val="0"/>
    </w:pPr>
    <w:rPr>
      <w:rFonts w:ascii="楷体_GB2312" w:eastAsia="楷体_GB2312" w:hAnsi="楷体_GB2312"/>
      <w:w w:val="95"/>
      <w:kern w:val="0"/>
      <w:sz w:val="24"/>
      <w:szCs w:val="20"/>
    </w:rPr>
  </w:style>
  <w:style w:type="paragraph" w:customStyle="1" w:styleId="329">
    <w:name w:val="样式 标题 3 + 首行缩进:  2 字符"/>
    <w:basedOn w:val="30"/>
    <w:qFormat/>
    <w:rsid w:val="00F5378A"/>
    <w:pPr>
      <w:keepNext w:val="0"/>
      <w:keepLines w:val="0"/>
      <w:numPr>
        <w:ilvl w:val="0"/>
        <w:numId w:val="0"/>
      </w:numPr>
      <w:adjustRightInd w:val="0"/>
      <w:snapToGrid w:val="0"/>
      <w:spacing w:line="300" w:lineRule="auto"/>
      <w:ind w:left="1260" w:hanging="420"/>
    </w:pPr>
    <w:rPr>
      <w:rFonts w:eastAsia="黑体" w:cs="宋体"/>
      <w:bCs w:val="0"/>
      <w:szCs w:val="20"/>
    </w:rPr>
  </w:style>
  <w:style w:type="paragraph" w:customStyle="1" w:styleId="xl93">
    <w:name w:val="xl93"/>
    <w:basedOn w:val="a2"/>
    <w:qFormat/>
    <w:rsid w:val="00F5378A"/>
    <w:pPr>
      <w:widowControl/>
      <w:pBdr>
        <w:top w:val="single" w:sz="8" w:space="0" w:color="000000"/>
        <w:bottom w:val="single" w:sz="8" w:space="0" w:color="000000"/>
        <w:right w:val="single" w:sz="8" w:space="0" w:color="000000"/>
      </w:pBdr>
      <w:spacing w:before="100" w:beforeAutospacing="1" w:after="100" w:afterAutospacing="1"/>
      <w:jc w:val="center"/>
    </w:pPr>
    <w:rPr>
      <w:kern w:val="0"/>
      <w:szCs w:val="21"/>
    </w:rPr>
  </w:style>
  <w:style w:type="paragraph" w:customStyle="1" w:styleId="xl170">
    <w:name w:val="xl170"/>
    <w:basedOn w:val="a2"/>
    <w:qFormat/>
    <w:rsid w:val="00F5378A"/>
    <w:pPr>
      <w:widowControl/>
      <w:pBdr>
        <w:top w:val="single" w:sz="4" w:space="0" w:color="auto"/>
        <w:left w:val="single" w:sz="4" w:space="0" w:color="auto"/>
        <w:bottom w:val="single" w:sz="8" w:space="0" w:color="auto"/>
        <w:right w:val="single" w:sz="8" w:space="0" w:color="auto"/>
      </w:pBdr>
      <w:shd w:val="clear" w:color="auto" w:fill="993366"/>
      <w:spacing w:before="100" w:beforeAutospacing="1" w:after="100" w:afterAutospacing="1" w:line="400" w:lineRule="exact"/>
      <w:jc w:val="center"/>
    </w:pPr>
    <w:rPr>
      <w:rFonts w:cs="宋体"/>
      <w:color w:val="000000"/>
      <w:kern w:val="0"/>
      <w:sz w:val="20"/>
      <w:szCs w:val="20"/>
    </w:rPr>
  </w:style>
  <w:style w:type="paragraph" w:customStyle="1" w:styleId="task">
    <w:name w:val="task"/>
    <w:basedOn w:val="a2"/>
    <w:qFormat/>
    <w:rsid w:val="00F5378A"/>
    <w:pPr>
      <w:widowControl/>
      <w:spacing w:before="100" w:beforeAutospacing="1" w:after="225"/>
      <w:jc w:val="left"/>
    </w:pPr>
    <w:rPr>
      <w:rFonts w:ascii="宋体" w:hAnsi="宋体" w:cs="宋体"/>
      <w:color w:val="333333"/>
      <w:kern w:val="0"/>
      <w:sz w:val="24"/>
    </w:rPr>
  </w:style>
  <w:style w:type="paragraph" w:customStyle="1" w:styleId="tedit2">
    <w:name w:val="t_edit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87">
    <w:name w:val="8"/>
    <w:basedOn w:val="a2"/>
    <w:next w:val="23"/>
    <w:semiHidden/>
    <w:qFormat/>
    <w:rsid w:val="00F5378A"/>
    <w:pPr>
      <w:adjustRightInd w:val="0"/>
      <w:snapToGrid w:val="0"/>
      <w:spacing w:before="120" w:after="120" w:line="360" w:lineRule="auto"/>
      <w:ind w:firstLineChars="6" w:firstLine="200"/>
    </w:pPr>
    <w:rPr>
      <w:color w:val="000000"/>
      <w:sz w:val="24"/>
      <w:szCs w:val="20"/>
    </w:rPr>
  </w:style>
  <w:style w:type="paragraph" w:customStyle="1" w:styleId="afffffffffffffff6">
    <w:name w:val="左侧"/>
    <w:qFormat/>
    <w:rsid w:val="00F5378A"/>
    <w:pPr>
      <w:spacing w:line="280" w:lineRule="exact"/>
      <w:jc w:val="center"/>
    </w:pPr>
    <w:rPr>
      <w:rFonts w:ascii="Batang" w:hAnsi="Batang"/>
      <w:color w:val="000000"/>
      <w:sz w:val="21"/>
    </w:rPr>
  </w:style>
  <w:style w:type="paragraph" w:customStyle="1" w:styleId="Char43">
    <w:name w:val="Char43"/>
    <w:basedOn w:val="a2"/>
    <w:qFormat/>
    <w:rsid w:val="00F5378A"/>
    <w:rPr>
      <w:sz w:val="24"/>
    </w:rPr>
  </w:style>
  <w:style w:type="paragraph" w:customStyle="1" w:styleId="FScheckNoYes">
    <w:name w:val="FScheckNoYes"/>
    <w:basedOn w:val="FScheck1"/>
    <w:qFormat/>
    <w:rsid w:val="00F5378A"/>
    <w:pPr>
      <w:ind w:left="0" w:firstLine="0"/>
    </w:pPr>
  </w:style>
  <w:style w:type="paragraph" w:customStyle="1" w:styleId="CharCharCharCharCharCharChar4">
    <w:name w:val="Char Char Char Char Char Char Char4"/>
    <w:basedOn w:val="a2"/>
    <w:qFormat/>
    <w:rsid w:val="00F5378A"/>
  </w:style>
  <w:style w:type="paragraph" w:customStyle="1" w:styleId="1230">
    <w:name w:val="样式 行距: 最小值 12 磅3"/>
    <w:basedOn w:val="a2"/>
    <w:qFormat/>
    <w:rsid w:val="00F5378A"/>
    <w:pPr>
      <w:spacing w:line="360" w:lineRule="auto"/>
      <w:ind w:firstLineChars="200" w:firstLine="480"/>
    </w:pPr>
    <w:rPr>
      <w:rFonts w:ascii="宋体" w:hAnsi="宋体"/>
      <w:sz w:val="24"/>
      <w:szCs w:val="20"/>
    </w:rPr>
  </w:style>
  <w:style w:type="paragraph" w:customStyle="1" w:styleId="CharCharCharCharCharCharCharCharChar12">
    <w:name w:val="Char Char Char Char Char Char Char Char Char12"/>
    <w:basedOn w:val="a2"/>
    <w:qFormat/>
    <w:rsid w:val="00F5378A"/>
    <w:rPr>
      <w:szCs w:val="21"/>
    </w:rPr>
  </w:style>
  <w:style w:type="paragraph" w:customStyle="1" w:styleId="Char4CharCharChar1">
    <w:name w:val="Char4 Char Char Char1"/>
    <w:basedOn w:val="a2"/>
    <w:link w:val="Char4CharCharCharCharChar"/>
    <w:semiHidden/>
    <w:qFormat/>
    <w:rsid w:val="00F5378A"/>
    <w:pPr>
      <w:spacing w:line="400" w:lineRule="exact"/>
    </w:pPr>
    <w:rPr>
      <w:color w:val="000000"/>
      <w:sz w:val="24"/>
    </w:rPr>
  </w:style>
  <w:style w:type="paragraph" w:customStyle="1" w:styleId="xl178">
    <w:name w:val="xl178"/>
    <w:basedOn w:val="a2"/>
    <w:qFormat/>
    <w:rsid w:val="00F5378A"/>
    <w:pPr>
      <w:widowControl/>
      <w:pBdr>
        <w:top w:val="single" w:sz="4" w:space="0" w:color="auto"/>
        <w:left w:val="single" w:sz="8" w:space="0" w:color="auto"/>
        <w:right w:val="single" w:sz="4" w:space="0" w:color="auto"/>
      </w:pBdr>
      <w:shd w:val="clear" w:color="auto" w:fill="FFFF00"/>
      <w:spacing w:before="100" w:beforeAutospacing="1" w:after="100" w:afterAutospacing="1" w:line="400" w:lineRule="exact"/>
      <w:jc w:val="center"/>
    </w:pPr>
    <w:rPr>
      <w:rFonts w:cs="宋体"/>
      <w:color w:val="000000"/>
      <w:kern w:val="0"/>
      <w:sz w:val="20"/>
      <w:szCs w:val="20"/>
    </w:rPr>
  </w:style>
  <w:style w:type="paragraph" w:customStyle="1" w:styleId="CharCharCharCharCharChar5">
    <w:name w:val="Char Char Char Char Char Char5"/>
    <w:basedOn w:val="a2"/>
    <w:link w:val="CharCharCharCharCharCharChar42"/>
    <w:qFormat/>
    <w:rsid w:val="00F5378A"/>
    <w:pPr>
      <w:spacing w:line="500" w:lineRule="exact"/>
    </w:pPr>
    <w:rPr>
      <w:kern w:val="0"/>
      <w:sz w:val="24"/>
    </w:rPr>
  </w:style>
  <w:style w:type="paragraph" w:customStyle="1" w:styleId="FScheck3">
    <w:name w:val="FScheck3"/>
    <w:basedOn w:val="a2"/>
    <w:qFormat/>
    <w:rsid w:val="00F5378A"/>
    <w:pPr>
      <w:widowControl/>
      <w:overflowPunct w:val="0"/>
      <w:autoSpaceDE w:val="0"/>
      <w:autoSpaceDN w:val="0"/>
      <w:adjustRightInd w:val="0"/>
      <w:spacing w:before="60" w:after="60" w:line="260" w:lineRule="exact"/>
      <w:ind w:left="1276" w:hanging="425"/>
      <w:jc w:val="left"/>
    </w:pPr>
    <w:rPr>
      <w:rFonts w:ascii="Arial" w:hAnsi="Arial"/>
      <w:color w:val="000000"/>
      <w:kern w:val="0"/>
      <w:sz w:val="20"/>
      <w:szCs w:val="20"/>
      <w:lang w:val="en-AU" w:eastAsia="en-US"/>
    </w:rPr>
  </w:style>
  <w:style w:type="paragraph" w:customStyle="1" w:styleId="font5">
    <w:name w:val="font5"/>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075">
    <w:name w:val="样式 报告书表格 + 小五 底端: (单实线 自动设置  0.75 磅 行宽)"/>
    <w:basedOn w:val="affffffffe"/>
    <w:qFormat/>
    <w:rsid w:val="00F5378A"/>
    <w:pPr>
      <w:widowControl/>
      <w:spacing w:line="400" w:lineRule="exact"/>
      <w:textAlignment w:val="auto"/>
    </w:pPr>
    <w:rPr>
      <w:rFonts w:ascii="宋体" w:eastAsia="仿宋_GB2312" w:hAnsi="宋体" w:cs="宋体"/>
      <w:sz w:val="18"/>
      <w:szCs w:val="18"/>
    </w:rPr>
  </w:style>
  <w:style w:type="paragraph" w:customStyle="1" w:styleId="-1">
    <w:name w:val="文-1"/>
    <w:basedOn w:val="a2"/>
    <w:qFormat/>
    <w:rsid w:val="00F5378A"/>
    <w:pPr>
      <w:spacing w:before="120"/>
      <w:ind w:left="851" w:firstLine="482"/>
    </w:pPr>
    <w:rPr>
      <w:sz w:val="24"/>
      <w:szCs w:val="20"/>
    </w:rPr>
  </w:style>
  <w:style w:type="paragraph" w:customStyle="1" w:styleId="Char4CharCharChar4">
    <w:name w:val="Char4 Char Char Char4"/>
    <w:basedOn w:val="a2"/>
    <w:qFormat/>
    <w:rsid w:val="00F5378A"/>
    <w:pPr>
      <w:spacing w:line="500" w:lineRule="exact"/>
    </w:pPr>
    <w:rPr>
      <w:rFonts w:eastAsia="仿宋_GB2312"/>
      <w:sz w:val="28"/>
    </w:rPr>
  </w:style>
  <w:style w:type="paragraph" w:customStyle="1" w:styleId="b-ent-toc-actions">
    <w:name w:val="b-ent-toc-actions"/>
    <w:basedOn w:val="a2"/>
    <w:qFormat/>
    <w:rsid w:val="00F5378A"/>
    <w:pPr>
      <w:widowControl/>
      <w:spacing w:before="45"/>
      <w:jc w:val="left"/>
    </w:pPr>
    <w:rPr>
      <w:rFonts w:ascii="宋体" w:hAnsi="宋体" w:cs="宋体"/>
      <w:kern w:val="0"/>
      <w:sz w:val="24"/>
    </w:rPr>
  </w:style>
  <w:style w:type="paragraph" w:customStyle="1" w:styleId="usertitle1">
    <w:name w:val="usertitle1"/>
    <w:basedOn w:val="a2"/>
    <w:qFormat/>
    <w:rsid w:val="00F5378A"/>
    <w:pPr>
      <w:widowControl/>
      <w:spacing w:after="100" w:afterAutospacing="1"/>
      <w:jc w:val="left"/>
    </w:pPr>
    <w:rPr>
      <w:rFonts w:ascii="宋体" w:hAnsi="宋体" w:cs="宋体"/>
      <w:kern w:val="0"/>
      <w:sz w:val="24"/>
    </w:rPr>
  </w:style>
  <w:style w:type="paragraph" w:customStyle="1" w:styleId="1fff2">
    <w:name w:val="环评正文1"/>
    <w:basedOn w:val="affffffd"/>
    <w:qFormat/>
    <w:rsid w:val="00F5378A"/>
    <w:pPr>
      <w:ind w:firstLineChars="0" w:firstLine="0"/>
    </w:pPr>
  </w:style>
  <w:style w:type="paragraph" w:customStyle="1" w:styleId="CM48">
    <w:name w:val="CM48"/>
    <w:basedOn w:val="Default"/>
    <w:next w:val="Default"/>
    <w:qFormat/>
    <w:rsid w:val="00F5378A"/>
    <w:pPr>
      <w:spacing w:line="436" w:lineRule="atLeast"/>
    </w:pPr>
    <w:rPr>
      <w:rFonts w:hAnsi="Calibri"/>
      <w:color w:val="auto"/>
      <w:szCs w:val="24"/>
    </w:rPr>
  </w:style>
  <w:style w:type="paragraph" w:customStyle="1" w:styleId="4143102">
    <w:name w:val="样式 标题 4标题 14 + 加粗 无下划线 自动设置 段前: 3 磅 段后: 10 磅2"/>
    <w:basedOn w:val="40"/>
    <w:semiHidden/>
    <w:qFormat/>
    <w:rsid w:val="00F5378A"/>
    <w:pPr>
      <w:keepLines w:val="0"/>
      <w:numPr>
        <w:ilvl w:val="0"/>
        <w:numId w:val="0"/>
      </w:numPr>
      <w:tabs>
        <w:tab w:val="clear" w:pos="432"/>
        <w:tab w:val="left" w:pos="425"/>
      </w:tabs>
      <w:adjustRightInd w:val="0"/>
      <w:snapToGrid w:val="0"/>
      <w:spacing w:before="60" w:after="200" w:line="376" w:lineRule="exact"/>
    </w:pPr>
    <w:rPr>
      <w:rFonts w:ascii="Times New Roman" w:eastAsia="宋体" w:hAnsi="Times New Roman"/>
      <w:color w:val="000000"/>
      <w:sz w:val="24"/>
      <w:szCs w:val="20"/>
    </w:rPr>
  </w:style>
  <w:style w:type="paragraph" w:customStyle="1" w:styleId="afffffffffffffff7">
    <w:name w:val="前言、引言标题"/>
    <w:next w:val="a2"/>
    <w:qFormat/>
    <w:rsid w:val="00F5378A"/>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6b">
    <w:name w:val="正文6"/>
    <w:qFormat/>
    <w:rsid w:val="00F5378A"/>
    <w:pPr>
      <w:widowControl w:val="0"/>
      <w:adjustRightInd w:val="0"/>
      <w:spacing w:line="360" w:lineRule="atLeast"/>
      <w:textAlignment w:val="baseline"/>
    </w:pPr>
    <w:rPr>
      <w:rFonts w:ascii="宋体"/>
      <w:sz w:val="24"/>
    </w:rPr>
  </w:style>
  <w:style w:type="paragraph" w:customStyle="1" w:styleId="afffffffffffffff8">
    <w:name w:val="表样式"/>
    <w:basedOn w:val="a2"/>
    <w:qFormat/>
    <w:rsid w:val="00F5378A"/>
    <w:pPr>
      <w:spacing w:line="400" w:lineRule="exact"/>
      <w:jc w:val="center"/>
    </w:pPr>
    <w:rPr>
      <w:rFonts w:ascii="仿宋_GB2312" w:eastAsia="黑体"/>
      <w:color w:val="000000"/>
    </w:rPr>
  </w:style>
  <w:style w:type="paragraph" w:customStyle="1" w:styleId="afffffffffffffff9">
    <w:name w:val="小节标题"/>
    <w:basedOn w:val="a2"/>
    <w:qFormat/>
    <w:rsid w:val="00F5378A"/>
    <w:pPr>
      <w:widowControl/>
      <w:shd w:val="clear" w:color="auto" w:fill="FFFFFF"/>
      <w:spacing w:before="175" w:after="102" w:line="351" w:lineRule="exact"/>
    </w:pPr>
    <w:rPr>
      <w:rFonts w:eastAsia="黑体"/>
      <w:color w:val="000000"/>
      <w:spacing w:val="4"/>
      <w:kern w:val="0"/>
      <w:szCs w:val="20"/>
      <w:u w:color="000000"/>
    </w:rPr>
  </w:style>
  <w:style w:type="paragraph" w:customStyle="1" w:styleId="HTML220">
    <w:name w:val="HTML 预设格式22"/>
    <w:basedOn w:val="a2"/>
    <w:qFormat/>
    <w:rsid w:val="00F5378A"/>
    <w:pPr>
      <w:spacing w:before="60"/>
      <w:ind w:firstLine="482"/>
    </w:pPr>
    <w:rPr>
      <w:rFonts w:ascii="Courier New" w:eastAsia="仿宋_GB2312" w:hAnsi="Courier New" w:cs="Courier New"/>
    </w:rPr>
  </w:style>
  <w:style w:type="paragraph" w:customStyle="1" w:styleId="afffffffffffffffa">
    <w:name w:val="项目段落"/>
    <w:basedOn w:val="a2"/>
    <w:qFormat/>
    <w:rsid w:val="00F5378A"/>
    <w:pPr>
      <w:spacing w:before="60" w:line="360" w:lineRule="auto"/>
      <w:ind w:left="476" w:firstLine="482"/>
    </w:pPr>
    <w:rPr>
      <w:rFonts w:ascii="Arial" w:eastAsia="仿宋_GB2312" w:hAnsi="Arial"/>
      <w:kern w:val="0"/>
      <w:sz w:val="24"/>
      <w:szCs w:val="20"/>
    </w:rPr>
  </w:style>
  <w:style w:type="paragraph" w:customStyle="1" w:styleId="127">
    <w:name w:val="样式 标题 1 + 首行缩进:  2 字符"/>
    <w:basedOn w:val="1"/>
    <w:qFormat/>
    <w:rsid w:val="00F5378A"/>
    <w:pPr>
      <w:numPr>
        <w:numId w:val="0"/>
      </w:numPr>
      <w:tabs>
        <w:tab w:val="left" w:pos="360"/>
      </w:tabs>
      <w:spacing w:line="300" w:lineRule="auto"/>
      <w:ind w:left="360" w:hanging="360"/>
    </w:pPr>
    <w:rPr>
      <w:rFonts w:eastAsia="黑体" w:cs="宋体"/>
      <w:b w:val="0"/>
      <w:szCs w:val="32"/>
    </w:rPr>
  </w:style>
  <w:style w:type="paragraph" w:customStyle="1" w:styleId="afffffffffffffffb">
    <w:name w:val="文本框标题"/>
    <w:basedOn w:val="a2"/>
    <w:qFormat/>
    <w:rsid w:val="00F5378A"/>
    <w:pPr>
      <w:adjustRightInd w:val="0"/>
      <w:snapToGrid w:val="0"/>
      <w:jc w:val="center"/>
    </w:pPr>
    <w:rPr>
      <w:rFonts w:eastAsia="黑体"/>
      <w:sz w:val="24"/>
    </w:rPr>
  </w:style>
  <w:style w:type="paragraph" w:customStyle="1" w:styleId="p-body">
    <w:name w:val="p-body"/>
    <w:basedOn w:val="a2"/>
    <w:qFormat/>
    <w:rsid w:val="00F5378A"/>
    <w:pPr>
      <w:widowControl/>
      <w:shd w:val="clear" w:color="auto" w:fill="FFFFFF"/>
      <w:spacing w:before="100" w:beforeAutospacing="1" w:after="100" w:afterAutospacing="1"/>
      <w:jc w:val="left"/>
    </w:pPr>
    <w:rPr>
      <w:rFonts w:ascii="宋体" w:hAnsi="宋体" w:cs="宋体"/>
      <w:kern w:val="0"/>
      <w:szCs w:val="21"/>
    </w:rPr>
  </w:style>
  <w:style w:type="paragraph" w:customStyle="1" w:styleId="Chapter">
    <w:name w:val="Chapter"/>
    <w:basedOn w:val="1"/>
    <w:qFormat/>
    <w:rsid w:val="00F5378A"/>
    <w:pPr>
      <w:numPr>
        <w:numId w:val="0"/>
      </w:numPr>
      <w:tabs>
        <w:tab w:val="left" w:pos="926"/>
      </w:tabs>
      <w:spacing w:before="340" w:after="330" w:line="578" w:lineRule="auto"/>
      <w:ind w:left="-16"/>
      <w:jc w:val="center"/>
    </w:pPr>
    <w:rPr>
      <w:rFonts w:ascii="宋体"/>
      <w:sz w:val="36"/>
      <w:szCs w:val="36"/>
    </w:rPr>
  </w:style>
  <w:style w:type="paragraph" w:customStyle="1" w:styleId="-10">
    <w:name w:val="正文-1"/>
    <w:basedOn w:val="a2"/>
    <w:semiHidden/>
    <w:qFormat/>
    <w:rsid w:val="00F5378A"/>
    <w:pPr>
      <w:adjustRightInd w:val="0"/>
      <w:spacing w:line="440" w:lineRule="exact"/>
      <w:ind w:firstLineChars="6" w:firstLine="200"/>
    </w:pPr>
    <w:rPr>
      <w:color w:val="000000"/>
      <w:sz w:val="24"/>
      <w:szCs w:val="20"/>
    </w:rPr>
  </w:style>
  <w:style w:type="paragraph" w:customStyle="1" w:styleId="p-r3">
    <w:name w:val="p-r3"/>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111h3H3level3PIM3Level3HeadHeading3-ol2">
    <w:name w:val="样式 标题 3条标题1.1.1h3H3level_3PIM 3Level 3 HeadHeading 3 - ol...2"/>
    <w:basedOn w:val="30"/>
    <w:qFormat/>
    <w:rsid w:val="00F5378A"/>
    <w:pPr>
      <w:spacing w:before="120" w:after="120" w:line="360" w:lineRule="auto"/>
      <w:ind w:left="0"/>
      <w:jc w:val="left"/>
    </w:pPr>
    <w:rPr>
      <w:rFonts w:eastAsia="黑体" w:cs="宋体"/>
      <w:bCs w:val="0"/>
      <w:sz w:val="30"/>
      <w:szCs w:val="20"/>
    </w:rPr>
  </w:style>
  <w:style w:type="paragraph" w:customStyle="1" w:styleId="2ffe">
    <w:name w:val="副标题2"/>
    <w:basedOn w:val="a2"/>
    <w:qFormat/>
    <w:rsid w:val="00F5378A"/>
    <w:pPr>
      <w:spacing w:line="400" w:lineRule="exact"/>
      <w:jc w:val="center"/>
      <w:outlineLvl w:val="0"/>
    </w:pPr>
    <w:rPr>
      <w:rFonts w:ascii="Arial" w:cs="Arial"/>
      <w:bCs/>
      <w:color w:val="000000"/>
      <w:sz w:val="32"/>
      <w:szCs w:val="32"/>
    </w:rPr>
  </w:style>
  <w:style w:type="paragraph" w:customStyle="1" w:styleId="p0">
    <w:name w:val="p0"/>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1">
    <w:name w:val="燕山正文 Char Char Char Char"/>
    <w:basedOn w:val="a2"/>
    <w:link w:val="CharCharCharCharChar1"/>
    <w:semiHidden/>
    <w:qFormat/>
    <w:rsid w:val="00F5378A"/>
    <w:pPr>
      <w:adjustRightInd w:val="0"/>
      <w:snapToGrid w:val="0"/>
      <w:spacing w:line="440" w:lineRule="exact"/>
      <w:ind w:firstLine="454"/>
    </w:pPr>
    <w:rPr>
      <w:rFonts w:ascii="宋体" w:hAnsi="宋体"/>
      <w:snapToGrid w:val="0"/>
      <w:sz w:val="24"/>
    </w:rPr>
  </w:style>
  <w:style w:type="paragraph" w:customStyle="1" w:styleId="3ff3">
    <w:name w:val="环标3"/>
    <w:basedOn w:val="30"/>
    <w:next w:val="afffffffff7"/>
    <w:semiHidden/>
    <w:qFormat/>
    <w:rsid w:val="00F5378A"/>
    <w:pPr>
      <w:keepNext w:val="0"/>
      <w:keepLines w:val="0"/>
      <w:numPr>
        <w:ilvl w:val="0"/>
        <w:numId w:val="0"/>
      </w:numPr>
      <w:autoSpaceDN w:val="0"/>
      <w:adjustRightInd w:val="0"/>
      <w:spacing w:line="312" w:lineRule="exact"/>
      <w:jc w:val="left"/>
    </w:pPr>
    <w:rPr>
      <w:rFonts w:ascii="宋体"/>
      <w:color w:val="000000"/>
      <w:spacing w:val="20"/>
      <w:kern w:val="0"/>
      <w:sz w:val="24"/>
      <w:szCs w:val="20"/>
    </w:rPr>
  </w:style>
  <w:style w:type="paragraph" w:customStyle="1" w:styleId="Char1CharCharCharCharCharCharCharCharCharCharCharCharCharCharChar1">
    <w:name w:val="Char1 Char Char Char Char Char Char Char Char Char Char Char Char Char Char Char1"/>
    <w:basedOn w:val="a2"/>
    <w:qFormat/>
    <w:rsid w:val="00F5378A"/>
  </w:style>
  <w:style w:type="paragraph" w:customStyle="1" w:styleId="lgt-blue-bdr">
    <w:name w:val="lgt-blue-bdr"/>
    <w:basedOn w:val="a2"/>
    <w:qFormat/>
    <w:rsid w:val="00F5378A"/>
    <w:pPr>
      <w:widowControl/>
      <w:pBdr>
        <w:top w:val="single" w:sz="6" w:space="0" w:color="7BBBEB"/>
        <w:left w:val="single" w:sz="6" w:space="0" w:color="7BBBEB"/>
        <w:bottom w:val="single" w:sz="6" w:space="0" w:color="7BBBEB"/>
        <w:right w:val="single" w:sz="6" w:space="0" w:color="7BBBEB"/>
      </w:pBdr>
      <w:spacing w:before="100" w:beforeAutospacing="1" w:after="100" w:afterAutospacing="1"/>
      <w:jc w:val="left"/>
    </w:pPr>
    <w:rPr>
      <w:rFonts w:ascii="宋体" w:hAnsi="宋体" w:cs="宋体"/>
      <w:kern w:val="0"/>
      <w:sz w:val="24"/>
    </w:rPr>
  </w:style>
  <w:style w:type="paragraph" w:customStyle="1" w:styleId="t-img2">
    <w:name w:val="t-img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0">
    <w:name w:val="样式0表换行"/>
    <w:basedOn w:val="a2"/>
    <w:qFormat/>
    <w:rsid w:val="00F5378A"/>
    <w:pPr>
      <w:widowControl/>
      <w:spacing w:line="300" w:lineRule="auto"/>
      <w:jc w:val="center"/>
    </w:pPr>
    <w:rPr>
      <w:rFonts w:ascii="宋体" w:hAnsi="宋体" w:cs="宋体"/>
      <w:kern w:val="0"/>
      <w:sz w:val="24"/>
    </w:rPr>
  </w:style>
  <w:style w:type="paragraph" w:customStyle="1" w:styleId="128">
    <w:name w:val="样式 左 行距: 固定值 12 磅"/>
    <w:basedOn w:val="a2"/>
    <w:qFormat/>
    <w:rsid w:val="00F5378A"/>
    <w:pPr>
      <w:spacing w:line="240" w:lineRule="exact"/>
      <w:jc w:val="left"/>
    </w:pPr>
    <w:rPr>
      <w:rFonts w:cs="宋体"/>
      <w:sz w:val="24"/>
      <w:szCs w:val="20"/>
    </w:rPr>
  </w:style>
  <w:style w:type="paragraph" w:customStyle="1" w:styleId="CharCharCharCharCharCharCharCharChar1CharCharCharCharCharCharChar3">
    <w:name w:val="Char Char Char Char Char Char Char Char Char1 Char Char Char Char Char Char Char3"/>
    <w:basedOn w:val="a2"/>
    <w:qFormat/>
    <w:rsid w:val="00F5378A"/>
    <w:rPr>
      <w:szCs w:val="21"/>
    </w:rPr>
  </w:style>
  <w:style w:type="paragraph" w:customStyle="1" w:styleId="afffffffffffffffc">
    <w:name w:val="正文(首行缩进)宋旭峰"/>
    <w:basedOn w:val="ac"/>
    <w:link w:val="CharChar3"/>
    <w:qFormat/>
    <w:rsid w:val="00F5378A"/>
    <w:pPr>
      <w:spacing w:beforeLines="50" w:afterLines="50" w:line="360" w:lineRule="auto"/>
      <w:ind w:firstLine="440"/>
      <w:contextualSpacing/>
    </w:pPr>
    <w:rPr>
      <w:rFonts w:ascii="Times New Roman" w:hAnsi="Times New Roman"/>
      <w:kern w:val="0"/>
      <w:sz w:val="24"/>
    </w:rPr>
  </w:style>
  <w:style w:type="paragraph" w:customStyle="1" w:styleId="reinforce">
    <w:name w:val="reinforce"/>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1CharCharCharCharCharCharCharCharCharCharCharCharCharCharCharCharCharCharChar">
    <w:name w:val="1 Char Char Char Char Char Char Char Char Char Char Char Char Char Char Char Char Char Char Char"/>
    <w:basedOn w:val="a2"/>
    <w:qFormat/>
    <w:rsid w:val="00F5378A"/>
    <w:pPr>
      <w:adjustRightInd w:val="0"/>
      <w:spacing w:line="360" w:lineRule="auto"/>
    </w:pPr>
    <w:rPr>
      <w:kern w:val="0"/>
      <w:sz w:val="24"/>
      <w:szCs w:val="20"/>
    </w:rPr>
  </w:style>
  <w:style w:type="paragraph" w:customStyle="1" w:styleId="xl150">
    <w:name w:val="xl150"/>
    <w:basedOn w:val="a2"/>
    <w:qFormat/>
    <w:rsid w:val="00F5378A"/>
    <w:pPr>
      <w:widowControl/>
      <w:pBdr>
        <w:top w:val="single" w:sz="4" w:space="0" w:color="auto"/>
        <w:left w:val="single" w:sz="4" w:space="0" w:color="auto"/>
        <w:bottom w:val="single" w:sz="12"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a00">
    <w:name w:val="a0"/>
    <w:basedOn w:val="a2"/>
    <w:semiHidden/>
    <w:qFormat/>
    <w:rsid w:val="00F5378A"/>
    <w:pPr>
      <w:widowControl/>
      <w:adjustRightInd w:val="0"/>
      <w:snapToGrid w:val="0"/>
      <w:spacing w:before="100" w:beforeAutospacing="1" w:after="100" w:afterAutospacing="1" w:line="360" w:lineRule="auto"/>
      <w:ind w:firstLineChars="6" w:firstLine="200"/>
      <w:jc w:val="left"/>
    </w:pPr>
    <w:rPr>
      <w:color w:val="000000"/>
      <w:kern w:val="0"/>
      <w:sz w:val="24"/>
    </w:rPr>
  </w:style>
  <w:style w:type="paragraph" w:customStyle="1" w:styleId="107">
    <w:name w:val="小四宋居中1.0"/>
    <w:basedOn w:val="a2"/>
    <w:next w:val="a2"/>
    <w:qFormat/>
    <w:rsid w:val="00F5378A"/>
    <w:pPr>
      <w:spacing w:line="400" w:lineRule="exact"/>
      <w:jc w:val="center"/>
    </w:pPr>
    <w:rPr>
      <w:rFonts w:ascii="仿宋_GB2312" w:eastAsia="仿宋_GB2312" w:hAnsi="宋体"/>
      <w:sz w:val="24"/>
    </w:rPr>
  </w:style>
  <w:style w:type="paragraph" w:customStyle="1" w:styleId="6c">
    <w:name w:val="纯文本6"/>
    <w:basedOn w:val="a2"/>
    <w:qFormat/>
    <w:rsid w:val="00F5378A"/>
    <w:pPr>
      <w:adjustRightInd w:val="0"/>
      <w:textAlignment w:val="baseline"/>
    </w:pPr>
    <w:rPr>
      <w:rFonts w:ascii="宋体" w:hAnsi="Courier New"/>
      <w:szCs w:val="20"/>
    </w:rPr>
  </w:style>
  <w:style w:type="paragraph" w:customStyle="1" w:styleId="afffffffffffffffd">
    <w:name w:val="正文(首行缩进)"/>
    <w:basedOn w:val="a2"/>
    <w:link w:val="Charfff9"/>
    <w:qFormat/>
    <w:rsid w:val="00F5378A"/>
    <w:pPr>
      <w:adjustRightInd w:val="0"/>
      <w:snapToGrid w:val="0"/>
      <w:spacing w:line="360" w:lineRule="auto"/>
      <w:ind w:firstLineChars="200" w:firstLine="200"/>
    </w:pPr>
    <w:rPr>
      <w:snapToGrid w:val="0"/>
      <w:kern w:val="0"/>
      <w:sz w:val="24"/>
    </w:rPr>
  </w:style>
  <w:style w:type="paragraph" w:customStyle="1" w:styleId="3ff4">
    <w:name w:val="表格内字体3"/>
    <w:basedOn w:val="a2"/>
    <w:qFormat/>
    <w:rsid w:val="00F5378A"/>
    <w:pPr>
      <w:jc w:val="center"/>
    </w:pPr>
    <w:rPr>
      <w:rFonts w:ascii="宋体" w:cs="宋体"/>
      <w:szCs w:val="20"/>
    </w:rPr>
  </w:style>
  <w:style w:type="paragraph" w:customStyle="1" w:styleId="3H">
    <w:name w:val="3H"/>
    <w:basedOn w:val="Default"/>
    <w:next w:val="Default"/>
    <w:qFormat/>
    <w:rsid w:val="00F5378A"/>
    <w:pPr>
      <w:spacing w:before="120" w:after="120" w:line="500" w:lineRule="exact"/>
      <w:jc w:val="both"/>
      <w:outlineLvl w:val="2"/>
    </w:pPr>
    <w:rPr>
      <w:rFonts w:ascii="Times New Roman" w:eastAsia="仿宋_GB2312"/>
      <w:b/>
      <w:color w:val="auto"/>
      <w:sz w:val="28"/>
      <w:szCs w:val="24"/>
    </w:rPr>
  </w:style>
  <w:style w:type="paragraph" w:customStyle="1" w:styleId="xl153">
    <w:name w:val="xl153"/>
    <w:basedOn w:val="a2"/>
    <w:qFormat/>
    <w:rsid w:val="00F5378A"/>
    <w:pPr>
      <w:widowControl/>
      <w:pBdr>
        <w:top w:val="single" w:sz="4" w:space="0" w:color="auto"/>
        <w:left w:val="single" w:sz="4" w:space="0" w:color="auto"/>
        <w:bottom w:val="single" w:sz="4" w:space="0" w:color="auto"/>
      </w:pBdr>
      <w:shd w:val="clear" w:color="auto" w:fill="008080"/>
      <w:spacing w:before="100" w:beforeAutospacing="1" w:after="100" w:afterAutospacing="1" w:line="400" w:lineRule="exact"/>
      <w:jc w:val="center"/>
    </w:pPr>
    <w:rPr>
      <w:rFonts w:cs="宋体"/>
      <w:color w:val="000000"/>
      <w:kern w:val="0"/>
      <w:sz w:val="20"/>
      <w:szCs w:val="20"/>
    </w:rPr>
  </w:style>
  <w:style w:type="paragraph" w:customStyle="1" w:styleId="xl195">
    <w:name w:val="xl195"/>
    <w:basedOn w:val="a2"/>
    <w:qFormat/>
    <w:rsid w:val="00F5378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222Heading2HiddenHeading2CCBSheading2">
    <w:name w:val="样式 标题 2标题 2节第一章 标题 2Heading 2 HiddenHeading 2 CCBSheading 2..."/>
    <w:basedOn w:val="2"/>
    <w:qFormat/>
    <w:rsid w:val="00F5378A"/>
    <w:pPr>
      <w:numPr>
        <w:ilvl w:val="0"/>
        <w:numId w:val="0"/>
      </w:numPr>
      <w:spacing w:beforeLines="50" w:afterLines="50" w:line="240" w:lineRule="auto"/>
      <w:jc w:val="center"/>
    </w:pPr>
    <w:rPr>
      <w:rFonts w:ascii="楷体_GB2312" w:eastAsia="楷体_GB2312" w:hAnsi="楷体_GB2312"/>
      <w:bCs w:val="0"/>
      <w:kern w:val="0"/>
      <w:sz w:val="32"/>
    </w:rPr>
  </w:style>
  <w:style w:type="paragraph" w:customStyle="1" w:styleId="proposal">
    <w:name w:val="proposal"/>
    <w:basedOn w:val="a2"/>
    <w:qFormat/>
    <w:rsid w:val="00F5378A"/>
    <w:pPr>
      <w:widowControl/>
      <w:autoSpaceDE w:val="0"/>
      <w:autoSpaceDN w:val="0"/>
      <w:spacing w:line="300" w:lineRule="auto"/>
      <w:ind w:left="1440" w:hanging="1440"/>
      <w:jc w:val="left"/>
    </w:pPr>
    <w:rPr>
      <w:rFonts w:ascii="宋体" w:hAnsi="宋体" w:cs="宋体"/>
      <w:kern w:val="0"/>
      <w:sz w:val="24"/>
    </w:rPr>
  </w:style>
  <w:style w:type="paragraph" w:customStyle="1" w:styleId="CharCharCharCharCharCharCharCharCharCharChar1CharCharCharCharCharCharChar3">
    <w:name w:val="Char Char Char Char Char Char Char Char Char Char Char1 Char Char Char Char Char Char Char3"/>
    <w:basedOn w:val="a2"/>
    <w:qFormat/>
    <w:rsid w:val="00F5378A"/>
  </w:style>
  <w:style w:type="paragraph" w:customStyle="1" w:styleId="11h11stlevelSectionHeadl1b1-1ChH1PI1">
    <w:name w:val="样式 标题 1章标题 1h11st levelSection Headl1b1-*+标题 1章ChH1PI...1"/>
    <w:basedOn w:val="1"/>
    <w:qFormat/>
    <w:rsid w:val="00F5378A"/>
    <w:pPr>
      <w:numPr>
        <w:numId w:val="0"/>
      </w:numPr>
      <w:spacing w:before="156" w:after="156" w:line="360" w:lineRule="auto"/>
      <w:jc w:val="center"/>
    </w:pPr>
    <w:rPr>
      <w:rFonts w:ascii="黑体" w:eastAsia="黑体" w:hAnsi="黑体"/>
      <w:b w:val="0"/>
      <w:bCs w:val="0"/>
      <w:kern w:val="0"/>
      <w:sz w:val="44"/>
    </w:rPr>
  </w:style>
  <w:style w:type="paragraph" w:customStyle="1" w:styleId="129">
    <w:name w:val="明显引用12"/>
    <w:basedOn w:val="a2"/>
    <w:next w:val="a2"/>
    <w:qFormat/>
    <w:rsid w:val="00F5378A"/>
    <w:pPr>
      <w:widowControl/>
      <w:pBdr>
        <w:top w:val="single" w:sz="4" w:space="10" w:color="auto"/>
        <w:bottom w:val="single" w:sz="4" w:space="10" w:color="auto"/>
      </w:pBdr>
      <w:spacing w:before="240" w:after="240" w:line="300" w:lineRule="auto"/>
      <w:ind w:left="1152" w:right="1152"/>
      <w:jc w:val="left"/>
    </w:pPr>
    <w:rPr>
      <w:i/>
      <w:iCs/>
    </w:rPr>
  </w:style>
  <w:style w:type="paragraph" w:customStyle="1" w:styleId="CharCharCharCharCharChar11">
    <w:name w:val="Char Char Char Char Char Char11"/>
    <w:basedOn w:val="a2"/>
    <w:link w:val="CharCharCharCharCharCharChar41"/>
    <w:qFormat/>
    <w:rsid w:val="00F5378A"/>
    <w:rPr>
      <w:sz w:val="24"/>
    </w:rPr>
  </w:style>
  <w:style w:type="paragraph" w:customStyle="1" w:styleId="96">
    <w:name w:val="标题9"/>
    <w:next w:val="a2"/>
    <w:qFormat/>
    <w:rsid w:val="00F5378A"/>
    <w:pPr>
      <w:adjustRightInd w:val="0"/>
      <w:snapToGrid w:val="0"/>
      <w:spacing w:line="360" w:lineRule="auto"/>
      <w:jc w:val="center"/>
    </w:pPr>
    <w:rPr>
      <w:rFonts w:eastAsia="黑体"/>
      <w:sz w:val="21"/>
    </w:rPr>
  </w:style>
  <w:style w:type="paragraph" w:customStyle="1" w:styleId="ParaCharCharChar1CharCharCharCharCharCharCharCharCharCharCharChar">
    <w:name w:val="默认段落字体 Para Char Char Char1 Char Char Char Char Char Char Char Char Char Char Char Char"/>
    <w:basedOn w:val="a2"/>
    <w:qFormat/>
    <w:rsid w:val="00F5378A"/>
    <w:rPr>
      <w:sz w:val="24"/>
    </w:rPr>
  </w:style>
  <w:style w:type="paragraph" w:customStyle="1" w:styleId="afffffffffffffffe">
    <w:name w:val="正文*"/>
    <w:basedOn w:val="a2"/>
    <w:link w:val="Charfffa"/>
    <w:semiHidden/>
    <w:qFormat/>
    <w:rsid w:val="00F5378A"/>
    <w:pPr>
      <w:adjustRightInd w:val="0"/>
      <w:snapToGrid w:val="0"/>
      <w:spacing w:beforeLines="30" w:after="120" w:line="420" w:lineRule="exact"/>
      <w:ind w:firstLineChars="6" w:firstLine="200"/>
    </w:pPr>
    <w:rPr>
      <w:rFonts w:ascii="宋体" w:hAnsi="宋体"/>
      <w:color w:val="000000"/>
      <w:sz w:val="24"/>
    </w:rPr>
  </w:style>
  <w:style w:type="paragraph" w:customStyle="1" w:styleId="144">
    <w:name w:val="样式 样式1 + 五号 黑色 段前: 4 磅 段后: 4 磅 行距: 单倍行距"/>
    <w:basedOn w:val="a2"/>
    <w:qFormat/>
    <w:rsid w:val="00F5378A"/>
    <w:pPr>
      <w:widowControl/>
      <w:spacing w:before="80" w:after="80"/>
      <w:jc w:val="left"/>
    </w:pPr>
    <w:rPr>
      <w:rFonts w:ascii="宋体" w:hAnsi="宋体" w:cs="宋体"/>
      <w:kern w:val="0"/>
      <w:sz w:val="24"/>
      <w:szCs w:val="21"/>
    </w:rPr>
  </w:style>
  <w:style w:type="paragraph" w:customStyle="1" w:styleId="CharCharCharCharCharCharCharCharChar1Char1">
    <w:name w:val="Char Char Char Char Char Char Char Char Char1 Char1"/>
    <w:basedOn w:val="a2"/>
    <w:qFormat/>
    <w:rsid w:val="00F5378A"/>
    <w:pPr>
      <w:widowControl/>
      <w:jc w:val="left"/>
    </w:pPr>
    <w:rPr>
      <w:rFonts w:ascii="宋体" w:hAnsi="宋体" w:cs="宋体"/>
      <w:kern w:val="0"/>
      <w:sz w:val="24"/>
    </w:rPr>
  </w:style>
  <w:style w:type="paragraph" w:customStyle="1" w:styleId="affffffffffffffff">
    <w:name w:val="说明文字"/>
    <w:basedOn w:val="a2"/>
    <w:qFormat/>
    <w:rsid w:val="00F5378A"/>
    <w:pPr>
      <w:adjustRightInd w:val="0"/>
      <w:spacing w:line="360" w:lineRule="atLeast"/>
      <w:ind w:firstLine="601"/>
      <w:textAlignment w:val="baseline"/>
      <w:outlineLvl w:val="0"/>
    </w:pPr>
    <w:rPr>
      <w:rFonts w:eastAsia="楷体_GB2312"/>
      <w:color w:val="FF0000"/>
      <w:spacing w:val="8"/>
      <w:kern w:val="0"/>
      <w:sz w:val="28"/>
      <w:szCs w:val="20"/>
      <w:shd w:val="pct10" w:color="auto" w:fill="FFFFFF"/>
    </w:rPr>
  </w:style>
  <w:style w:type="paragraph" w:customStyle="1" w:styleId="CharCharCharChar61">
    <w:name w:val="Char Char Char Char61"/>
    <w:basedOn w:val="a2"/>
    <w:qFormat/>
    <w:rsid w:val="00F5378A"/>
    <w:rPr>
      <w:rFonts w:ascii="仿宋_GB2312" w:eastAsia="仿宋_GB2312"/>
      <w:kern w:val="24"/>
      <w:sz w:val="24"/>
      <w:szCs w:val="20"/>
    </w:rPr>
  </w:style>
  <w:style w:type="paragraph" w:customStyle="1" w:styleId="editit1">
    <w:name w:val="edit_it1"/>
    <w:basedOn w:val="a2"/>
    <w:qFormat/>
    <w:rsid w:val="00F5378A"/>
    <w:pPr>
      <w:widowControl/>
      <w:spacing w:before="75" w:line="270" w:lineRule="atLeast"/>
      <w:ind w:right="120"/>
      <w:jc w:val="left"/>
    </w:pPr>
    <w:rPr>
      <w:rFonts w:ascii="宋体" w:hAnsi="宋体" w:cs="宋体"/>
      <w:kern w:val="0"/>
      <w:sz w:val="18"/>
      <w:szCs w:val="18"/>
    </w:rPr>
  </w:style>
  <w:style w:type="paragraph" w:customStyle="1" w:styleId="affffffffffffffff0">
    <w:name w:val="总标题"/>
    <w:basedOn w:val="a2"/>
    <w:qFormat/>
    <w:rsid w:val="00F5378A"/>
    <w:pPr>
      <w:spacing w:line="400" w:lineRule="exact"/>
      <w:jc w:val="center"/>
      <w:outlineLvl w:val="0"/>
    </w:pPr>
    <w:rPr>
      <w:rFonts w:ascii="黑体" w:eastAsia="黑体" w:hAnsi="Arial" w:cs="Arial"/>
      <w:bCs/>
      <w:color w:val="000000"/>
      <w:sz w:val="72"/>
      <w:szCs w:val="32"/>
    </w:rPr>
  </w:style>
  <w:style w:type="paragraph" w:customStyle="1" w:styleId="1fff3">
    <w:name w:val="标题正1"/>
    <w:basedOn w:val="a2"/>
    <w:qFormat/>
    <w:rsid w:val="00F5378A"/>
    <w:pPr>
      <w:spacing w:before="60" w:after="60" w:line="500" w:lineRule="exact"/>
    </w:pPr>
    <w:rPr>
      <w:rFonts w:ascii="Courier New" w:eastAsia="Courier New"/>
      <w:sz w:val="32"/>
      <w:szCs w:val="28"/>
    </w:rPr>
  </w:style>
  <w:style w:type="paragraph" w:customStyle="1" w:styleId="xl120">
    <w:name w:val="xl120"/>
    <w:basedOn w:val="a2"/>
    <w:qFormat/>
    <w:rsid w:val="00F5378A"/>
    <w:pPr>
      <w:widowControl/>
      <w:pBdr>
        <w:top w:val="single" w:sz="4" w:space="0" w:color="auto"/>
        <w:bottom w:val="single" w:sz="8"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22b">
    <w:name w:val="索引标题22"/>
    <w:basedOn w:val="a2"/>
    <w:next w:val="1220"/>
    <w:qFormat/>
    <w:rsid w:val="00F5378A"/>
    <w:pPr>
      <w:spacing w:line="500" w:lineRule="atLeast"/>
    </w:pPr>
    <w:rPr>
      <w:rFonts w:ascii="仿宋_GB2312" w:eastAsia="仿宋_GB2312" w:hint="eastAsia"/>
      <w:sz w:val="28"/>
      <w:szCs w:val="20"/>
    </w:rPr>
  </w:style>
  <w:style w:type="paragraph" w:customStyle="1" w:styleId="1220">
    <w:name w:val="索引 122"/>
    <w:basedOn w:val="a2"/>
    <w:next w:val="a2"/>
    <w:qFormat/>
    <w:rsid w:val="00F5378A"/>
    <w:pPr>
      <w:jc w:val="center"/>
    </w:pPr>
    <w:rPr>
      <w:rFonts w:ascii="仿宋_GB2312" w:eastAsia="仿宋_GB2312"/>
      <w:color w:val="000000"/>
    </w:rPr>
  </w:style>
  <w:style w:type="paragraph" w:customStyle="1" w:styleId="Instll7">
    <w:name w:val="InstÀÀll7"/>
    <w:qFormat/>
    <w:rsid w:val="00F5378A"/>
    <w:pPr>
      <w:tabs>
        <w:tab w:val="left" w:pos="-720"/>
      </w:tabs>
      <w:suppressAutoHyphens/>
      <w:jc w:val="both"/>
    </w:pPr>
    <w:rPr>
      <w:rFonts w:ascii="Courier" w:hAnsi="Courier"/>
      <w:spacing w:val="-3"/>
      <w:sz w:val="24"/>
    </w:rPr>
  </w:style>
  <w:style w:type="paragraph" w:customStyle="1" w:styleId="2fff">
    <w:name w:val="条文2"/>
    <w:basedOn w:val="1fff4"/>
    <w:qFormat/>
    <w:rsid w:val="00F5378A"/>
    <w:pPr>
      <w:spacing w:line="360" w:lineRule="auto"/>
      <w:ind w:hanging="851"/>
    </w:pPr>
  </w:style>
  <w:style w:type="paragraph" w:customStyle="1" w:styleId="1fff4">
    <w:name w:val="条文1"/>
    <w:basedOn w:val="a2"/>
    <w:next w:val="a2"/>
    <w:qFormat/>
    <w:rsid w:val="00F5378A"/>
    <w:pPr>
      <w:spacing w:line="500" w:lineRule="atLeast"/>
      <w:ind w:left="851" w:firstLine="578"/>
      <w:jc w:val="left"/>
    </w:pPr>
    <w:rPr>
      <w:sz w:val="28"/>
      <w:szCs w:val="20"/>
    </w:rPr>
  </w:style>
  <w:style w:type="paragraph" w:customStyle="1" w:styleId="CharCharCharCharCharCharChar6">
    <w:name w:val="Char Char Char Char Char Char Char6"/>
    <w:basedOn w:val="a2"/>
    <w:qFormat/>
    <w:rsid w:val="00F5378A"/>
    <w:pPr>
      <w:widowControl/>
      <w:jc w:val="left"/>
    </w:pPr>
    <w:rPr>
      <w:rFonts w:ascii="宋体" w:hAnsi="宋体" w:cs="宋体"/>
      <w:kern w:val="0"/>
      <w:sz w:val="24"/>
    </w:rPr>
  </w:style>
  <w:style w:type="paragraph" w:customStyle="1" w:styleId="1135">
    <w:name w:val="样式 标题 1 + (中文) 宋体 小三 行距: 多倍行距 1.35 字行"/>
    <w:basedOn w:val="1"/>
    <w:qFormat/>
    <w:rsid w:val="00F5378A"/>
    <w:pPr>
      <w:numPr>
        <w:numId w:val="0"/>
      </w:numPr>
      <w:snapToGrid w:val="0"/>
      <w:spacing w:beforeLines="150" w:afterLines="150" w:line="300" w:lineRule="auto"/>
      <w:ind w:left="432" w:hanging="432"/>
    </w:pPr>
    <w:rPr>
      <w:rFonts w:ascii="仿宋_GB2312" w:eastAsia="仿宋_GB2312"/>
      <w:sz w:val="36"/>
      <w:szCs w:val="36"/>
    </w:rPr>
  </w:style>
  <w:style w:type="paragraph" w:customStyle="1" w:styleId="2fff0">
    <w:name w:val="范式2"/>
    <w:basedOn w:val="2"/>
    <w:qFormat/>
    <w:rsid w:val="00F5378A"/>
    <w:pPr>
      <w:numPr>
        <w:ilvl w:val="0"/>
        <w:numId w:val="0"/>
      </w:numPr>
      <w:snapToGrid w:val="0"/>
      <w:spacing w:after="120"/>
    </w:pPr>
    <w:rPr>
      <w:rFonts w:ascii="黑体" w:eastAsia="黑体"/>
      <w:b w:val="0"/>
      <w:bCs w:val="0"/>
      <w:sz w:val="36"/>
    </w:rPr>
  </w:style>
  <w:style w:type="paragraph" w:customStyle="1" w:styleId="CharCharChar1CharCharCharCharCharCharCharCharCharCharCharCharCharCharCharChar21">
    <w:name w:val="Char Char Char1 Char Char Char Char Char Char Char Char Char Char Char Char Char Char Char Char21"/>
    <w:basedOn w:val="a2"/>
    <w:qFormat/>
    <w:rsid w:val="00F5378A"/>
    <w:rPr>
      <w:szCs w:val="21"/>
    </w:rPr>
  </w:style>
  <w:style w:type="paragraph" w:customStyle="1" w:styleId="413">
    <w:name w:val="标题41"/>
    <w:basedOn w:val="a2"/>
    <w:next w:val="a2"/>
    <w:qFormat/>
    <w:rsid w:val="00F5378A"/>
    <w:pPr>
      <w:spacing w:before="720" w:after="360" w:line="320" w:lineRule="exact"/>
      <w:jc w:val="center"/>
    </w:pPr>
    <w:rPr>
      <w:rFonts w:eastAsia="方正黑体简体"/>
      <w:szCs w:val="28"/>
    </w:rPr>
  </w:style>
  <w:style w:type="paragraph" w:customStyle="1" w:styleId="gb1">
    <w:name w:val="gb1"/>
    <w:basedOn w:val="a2"/>
    <w:qFormat/>
    <w:rsid w:val="00F5378A"/>
    <w:pPr>
      <w:widowControl/>
      <w:tabs>
        <w:tab w:val="left" w:pos="227"/>
      </w:tabs>
      <w:overflowPunct w:val="0"/>
      <w:autoSpaceDE w:val="0"/>
      <w:autoSpaceDN w:val="0"/>
      <w:adjustRightInd w:val="0"/>
      <w:spacing w:before="120" w:after="120"/>
      <w:jc w:val="left"/>
      <w:textAlignment w:val="baseline"/>
    </w:pPr>
    <w:rPr>
      <w:rFonts w:ascii="Arial" w:eastAsia="仿宋体" w:hAnsi="Arial" w:cs="Arial"/>
      <w:kern w:val="0"/>
      <w:sz w:val="20"/>
    </w:rPr>
  </w:style>
  <w:style w:type="paragraph" w:customStyle="1" w:styleId="4-0010010">
    <w:name w:val="样式 样式 标题 4 + 黑色 左侧:  -0.01 厘米 首行缩进:  0.01 厘米 + 左侧:  0 厘米 首行缩进: ..."/>
    <w:basedOn w:val="4-001001"/>
    <w:qFormat/>
    <w:rsid w:val="00F5378A"/>
    <w:pPr>
      <w:numPr>
        <w:numId w:val="8"/>
      </w:numPr>
    </w:pPr>
  </w:style>
  <w:style w:type="paragraph" w:customStyle="1" w:styleId="xl156">
    <w:name w:val="xl156"/>
    <w:basedOn w:val="a2"/>
    <w:qFormat/>
    <w:rsid w:val="00F5378A"/>
    <w:pPr>
      <w:widowControl/>
      <w:pBdr>
        <w:top w:val="single" w:sz="4" w:space="0" w:color="auto"/>
        <w:left w:val="single" w:sz="4" w:space="0" w:color="auto"/>
        <w:bottom w:val="single" w:sz="8" w:space="0" w:color="auto"/>
      </w:pBdr>
      <w:shd w:val="clear" w:color="auto" w:fill="993366"/>
      <w:spacing w:before="100" w:beforeAutospacing="1" w:after="100" w:afterAutospacing="1" w:line="400" w:lineRule="exact"/>
      <w:jc w:val="center"/>
    </w:pPr>
    <w:rPr>
      <w:rFonts w:cs="宋体"/>
      <w:color w:val="000000"/>
      <w:kern w:val="0"/>
      <w:sz w:val="20"/>
      <w:szCs w:val="20"/>
    </w:rPr>
  </w:style>
  <w:style w:type="paragraph" w:customStyle="1" w:styleId="514">
    <w:name w:val="正文51"/>
    <w:basedOn w:val="a2"/>
    <w:next w:val="a2"/>
    <w:link w:val="5CharChar0"/>
    <w:qFormat/>
    <w:rsid w:val="00F5378A"/>
    <w:pPr>
      <w:widowControl/>
      <w:jc w:val="left"/>
    </w:pPr>
    <w:rPr>
      <w:rFonts w:ascii="宋体" w:hAnsi="宋体"/>
      <w:kern w:val="0"/>
      <w:sz w:val="24"/>
    </w:rPr>
  </w:style>
  <w:style w:type="paragraph" w:customStyle="1" w:styleId="1b11h11stlevelSectionHeadl1-">
    <w:name w:val="样式 标题 1b1章标题 1h11st levelSection Headl1-*+ + 黑体 三号 居中 ..."/>
    <w:basedOn w:val="1"/>
    <w:qFormat/>
    <w:rsid w:val="00F5378A"/>
    <w:pPr>
      <w:numPr>
        <w:numId w:val="0"/>
      </w:numPr>
      <w:adjustRightInd w:val="0"/>
      <w:spacing w:before="720" w:line="600" w:lineRule="auto"/>
      <w:ind w:left="432" w:hanging="432"/>
      <w:jc w:val="center"/>
      <w:textAlignment w:val="baseline"/>
    </w:pPr>
    <w:rPr>
      <w:rFonts w:eastAsia="Courier New"/>
      <w:b w:val="0"/>
      <w:szCs w:val="20"/>
    </w:rPr>
  </w:style>
  <w:style w:type="paragraph" w:customStyle="1" w:styleId="3MHZ">
    <w:name w:val="标题3_MHZ"/>
    <w:basedOn w:val="a2"/>
    <w:next w:val="a2"/>
    <w:qFormat/>
    <w:rsid w:val="00F5378A"/>
    <w:pPr>
      <w:widowControl/>
      <w:jc w:val="left"/>
    </w:pPr>
    <w:rPr>
      <w:rFonts w:ascii="宋体" w:eastAsia="楷体_GB2312" w:hAnsi="宋体" w:cs="宋体"/>
      <w:b/>
      <w:kern w:val="0"/>
      <w:sz w:val="28"/>
    </w:rPr>
  </w:style>
  <w:style w:type="paragraph" w:customStyle="1" w:styleId="Mytabletailer">
    <w:name w:val="My table tailer"/>
    <w:basedOn w:val="aff2"/>
    <w:qFormat/>
    <w:locked/>
    <w:rsid w:val="00F5378A"/>
    <w:pPr>
      <w:suppressAutoHyphens/>
      <w:ind w:left="0" w:firstLineChars="0" w:firstLine="0"/>
      <w:jc w:val="center"/>
    </w:pPr>
    <w:rPr>
      <w:rFonts w:ascii="宋体" w:hAnsi="宋体"/>
      <w:spacing w:val="-1"/>
      <w:kern w:val="0"/>
      <w:sz w:val="32"/>
      <w:szCs w:val="32"/>
    </w:rPr>
  </w:style>
  <w:style w:type="paragraph" w:customStyle="1" w:styleId="2fff1">
    <w:name w:val="食疗标题2"/>
    <w:basedOn w:val="2"/>
    <w:qFormat/>
    <w:rsid w:val="00F5378A"/>
    <w:pPr>
      <w:numPr>
        <w:ilvl w:val="0"/>
        <w:numId w:val="0"/>
      </w:numPr>
      <w:overflowPunct w:val="0"/>
      <w:spacing w:beforeLines="50" w:afterLines="50" w:line="312" w:lineRule="atLeast"/>
    </w:pPr>
    <w:rPr>
      <w:rFonts w:ascii="Cambria" w:eastAsia="黑体" w:hAnsi="Cambria"/>
      <w:b w:val="0"/>
      <w:color w:val="008000"/>
      <w:kern w:val="0"/>
      <w:sz w:val="32"/>
      <w:szCs w:val="24"/>
    </w:rPr>
  </w:style>
  <w:style w:type="paragraph" w:customStyle="1" w:styleId="affffffffffffffff1">
    <w:name w:val="单位名称"/>
    <w:basedOn w:val="a2"/>
    <w:next w:val="a2"/>
    <w:qFormat/>
    <w:rsid w:val="00F5378A"/>
    <w:pPr>
      <w:spacing w:line="500" w:lineRule="atLeast"/>
      <w:jc w:val="center"/>
    </w:pPr>
    <w:rPr>
      <w:sz w:val="44"/>
      <w:szCs w:val="44"/>
    </w:rPr>
  </w:style>
  <w:style w:type="paragraph" w:customStyle="1" w:styleId="10">
    <w:name w:val="样式 标题 1 + 黑体 小三 非加粗"/>
    <w:basedOn w:val="1"/>
    <w:link w:val="1Char9"/>
    <w:qFormat/>
    <w:rsid w:val="00F5378A"/>
    <w:pPr>
      <w:numPr>
        <w:numId w:val="6"/>
      </w:numPr>
      <w:spacing w:before="340" w:after="330" w:line="578" w:lineRule="auto"/>
    </w:pPr>
    <w:rPr>
      <w:rFonts w:ascii="黑体" w:eastAsia="黑体" w:hAnsi="黑体"/>
      <w:b w:val="0"/>
      <w:bCs w:val="0"/>
      <w:sz w:val="30"/>
    </w:rPr>
  </w:style>
  <w:style w:type="paragraph" w:customStyle="1" w:styleId="12a">
    <w:name w:val="列出段落12"/>
    <w:basedOn w:val="a2"/>
    <w:qFormat/>
    <w:rsid w:val="00F5378A"/>
    <w:pPr>
      <w:widowControl/>
      <w:spacing w:after="200" w:line="276" w:lineRule="auto"/>
      <w:ind w:left="720"/>
      <w:contextualSpacing/>
      <w:jc w:val="left"/>
    </w:pPr>
    <w:rPr>
      <w:rFonts w:ascii="Calibri" w:hAnsi="Calibri"/>
      <w:kern w:val="0"/>
      <w:sz w:val="22"/>
      <w:szCs w:val="22"/>
      <w:lang w:eastAsia="en-US"/>
    </w:rPr>
  </w:style>
  <w:style w:type="paragraph" w:customStyle="1" w:styleId="5f5">
    <w:name w:val="表格内字体5"/>
    <w:basedOn w:val="afffff2"/>
    <w:qFormat/>
    <w:rsid w:val="00F5378A"/>
    <w:pPr>
      <w:widowControl w:val="0"/>
      <w:spacing w:line="240" w:lineRule="auto"/>
      <w:ind w:firstLineChars="0" w:firstLine="0"/>
      <w:jc w:val="center"/>
    </w:pPr>
    <w:rPr>
      <w:rFonts w:ascii="宋体" w:cs="宋体"/>
      <w:kern w:val="2"/>
      <w:sz w:val="21"/>
      <w:szCs w:val="20"/>
    </w:rPr>
  </w:style>
  <w:style w:type="paragraph" w:customStyle="1" w:styleId="CharCharCharCharChar3">
    <w:name w:val="Char Char Char Char Char3"/>
    <w:basedOn w:val="a2"/>
    <w:qFormat/>
    <w:rsid w:val="00F5378A"/>
    <w:rPr>
      <w:sz w:val="24"/>
    </w:rPr>
  </w:style>
  <w:style w:type="paragraph" w:customStyle="1" w:styleId="2lxb2211H2h2Char41SeHea">
    <w:name w:val="样式 标题 2二级标题标题 lxb2标题21.1H2h2第一层条二级标题 Char单位名4.1SeHea..."/>
    <w:basedOn w:val="affffffffffffffff2"/>
    <w:next w:val="affffffffffffffff2"/>
    <w:qFormat/>
    <w:rsid w:val="00F5378A"/>
    <w:pPr>
      <w:adjustRightInd/>
      <w:snapToGrid/>
      <w:spacing w:beforeLines="0"/>
      <w:ind w:firstLineChars="0" w:firstLine="0"/>
    </w:pPr>
    <w:rPr>
      <w:rFonts w:eastAsia="黑体" w:cs="宋体"/>
      <w:b/>
      <w:kern w:val="2"/>
    </w:rPr>
  </w:style>
  <w:style w:type="paragraph" w:customStyle="1" w:styleId="affffffffffffffff2">
    <w:name w:val="报告书正文"/>
    <w:basedOn w:val="a2"/>
    <w:link w:val="Charfffb"/>
    <w:qFormat/>
    <w:rsid w:val="00F5378A"/>
    <w:pPr>
      <w:adjustRightInd w:val="0"/>
      <w:snapToGrid w:val="0"/>
      <w:spacing w:beforeLines="50" w:line="360" w:lineRule="auto"/>
      <w:ind w:firstLineChars="198" w:firstLine="475"/>
    </w:pPr>
    <w:rPr>
      <w:kern w:val="0"/>
      <w:sz w:val="24"/>
    </w:rPr>
  </w:style>
  <w:style w:type="paragraph" w:customStyle="1" w:styleId="affffffffffffffff3">
    <w:name w:val="居中四号"/>
    <w:qFormat/>
    <w:rsid w:val="00F5378A"/>
    <w:pPr>
      <w:spacing w:line="300" w:lineRule="auto"/>
      <w:jc w:val="center"/>
    </w:pPr>
    <w:rPr>
      <w:sz w:val="28"/>
    </w:rPr>
  </w:style>
  <w:style w:type="paragraph" w:customStyle="1" w:styleId="CharCharChar3CharCharCharCharCharCharCharCharCharCharCharCharCharCharCharCharCharCharCharCharChar4Char">
    <w:name w:val="Char Char Char3 Char Char Char Char Char Char Char Char Char Char Char Char Char Char Char Char Char Char Char Char Char4 Char"/>
    <w:basedOn w:val="a2"/>
    <w:next w:val="a2"/>
    <w:qFormat/>
    <w:rsid w:val="00F5378A"/>
    <w:pPr>
      <w:spacing w:line="360" w:lineRule="auto"/>
      <w:ind w:firstLineChars="200" w:firstLine="200"/>
    </w:pPr>
    <w:rPr>
      <w:rFonts w:ascii="宋体" w:hAnsi="宋体" w:cs="宋体"/>
      <w:sz w:val="24"/>
    </w:rPr>
  </w:style>
  <w:style w:type="paragraph" w:customStyle="1" w:styleId="CharCharCharCharCharCharCharCharCharCharCharCharCharCharCharChar3">
    <w:name w:val="Char Char Char Char Char Char Char Char Char Char Char Char Char Char Char Char3"/>
    <w:basedOn w:val="a2"/>
    <w:qFormat/>
    <w:rsid w:val="00F5378A"/>
    <w:pPr>
      <w:widowControl/>
      <w:jc w:val="left"/>
    </w:pPr>
    <w:rPr>
      <w:rFonts w:ascii="宋体" w:hAnsi="宋体" w:cs="宋体"/>
      <w:kern w:val="0"/>
      <w:sz w:val="24"/>
    </w:rPr>
  </w:style>
  <w:style w:type="paragraph" w:customStyle="1" w:styleId="416">
    <w:name w:val="正文缩进41"/>
    <w:basedOn w:val="a2"/>
    <w:qFormat/>
    <w:rsid w:val="00F5378A"/>
    <w:pPr>
      <w:adjustRightInd w:val="0"/>
      <w:ind w:firstLineChars="200" w:firstLine="420"/>
      <w:textAlignment w:val="baseline"/>
    </w:pPr>
    <w:rPr>
      <w:rFonts w:hAnsi="宋体" w:hint="eastAsia"/>
      <w:sz w:val="24"/>
      <w:szCs w:val="20"/>
    </w:rPr>
  </w:style>
  <w:style w:type="paragraph" w:customStyle="1" w:styleId="2fff2">
    <w:name w:val="正文标题2"/>
    <w:link w:val="2Char7"/>
    <w:qFormat/>
    <w:rsid w:val="00F5378A"/>
    <w:pPr>
      <w:spacing w:beforeLines="50" w:afterLines="50" w:line="500" w:lineRule="exact"/>
      <w:outlineLvl w:val="1"/>
    </w:pPr>
    <w:rPr>
      <w:rFonts w:eastAsia="仿宋_GB2312" w:cs="Arial"/>
      <w:b/>
      <w:color w:val="000000"/>
      <w:kern w:val="2"/>
      <w:sz w:val="32"/>
      <w:szCs w:val="30"/>
    </w:rPr>
  </w:style>
  <w:style w:type="paragraph" w:customStyle="1" w:styleId="book111">
    <w:name w:val="book1_1_1"/>
    <w:basedOn w:val="30"/>
    <w:qFormat/>
    <w:rsid w:val="00F5378A"/>
    <w:pPr>
      <w:numPr>
        <w:ilvl w:val="0"/>
        <w:numId w:val="0"/>
      </w:numPr>
      <w:tabs>
        <w:tab w:val="left" w:pos="1050"/>
        <w:tab w:val="left" w:pos="1770"/>
      </w:tabs>
      <w:spacing w:beforeLines="50" w:afterLines="50" w:line="400" w:lineRule="exact"/>
      <w:ind w:left="330"/>
    </w:pPr>
    <w:rPr>
      <w:sz w:val="24"/>
    </w:rPr>
  </w:style>
  <w:style w:type="paragraph" w:customStyle="1" w:styleId="CJ1">
    <w:name w:val="CJ1"/>
    <w:basedOn w:val="a2"/>
    <w:next w:val="a2"/>
    <w:qFormat/>
    <w:rsid w:val="00F5378A"/>
    <w:pPr>
      <w:numPr>
        <w:numId w:val="3"/>
      </w:numPr>
      <w:spacing w:beforeLines="50" w:afterLines="50" w:line="360" w:lineRule="auto"/>
      <w:ind w:left="0" w:firstLine="0"/>
      <w:jc w:val="left"/>
      <w:outlineLvl w:val="0"/>
    </w:pPr>
    <w:rPr>
      <w:b/>
      <w:sz w:val="32"/>
      <w:szCs w:val="20"/>
    </w:rPr>
  </w:style>
  <w:style w:type="paragraph" w:customStyle="1" w:styleId="07720">
    <w:name w:val="样式 首行缩进:  0.77 厘米 行距: 固定值 20 磅"/>
    <w:basedOn w:val="a2"/>
    <w:qFormat/>
    <w:rsid w:val="00F5378A"/>
    <w:pPr>
      <w:spacing w:line="360" w:lineRule="auto"/>
      <w:ind w:firstLineChars="200" w:firstLine="480"/>
    </w:pPr>
    <w:rPr>
      <w:rFonts w:ascii="宋体" w:cs="宋体"/>
      <w:kern w:val="0"/>
      <w:sz w:val="24"/>
    </w:rPr>
  </w:style>
  <w:style w:type="paragraph" w:customStyle="1" w:styleId="Date1">
    <w:name w:val="Date1"/>
    <w:basedOn w:val="a2"/>
    <w:next w:val="a2"/>
    <w:qFormat/>
    <w:rsid w:val="00F5378A"/>
    <w:pPr>
      <w:adjustRightInd w:val="0"/>
      <w:textAlignment w:val="baseline"/>
    </w:pPr>
    <w:rPr>
      <w:szCs w:val="20"/>
    </w:rPr>
  </w:style>
  <w:style w:type="paragraph" w:customStyle="1" w:styleId="Char21">
    <w:name w:val="Char21"/>
    <w:basedOn w:val="a2"/>
    <w:qFormat/>
    <w:rsid w:val="00F5378A"/>
    <w:pPr>
      <w:spacing w:line="240" w:lineRule="exact"/>
      <w:ind w:firstLineChars="200" w:firstLine="200"/>
    </w:pPr>
    <w:rPr>
      <w:sz w:val="28"/>
      <w:szCs w:val="28"/>
    </w:rPr>
  </w:style>
  <w:style w:type="paragraph" w:customStyle="1" w:styleId="5220">
    <w:name w:val="列表 522"/>
    <w:basedOn w:val="a2"/>
    <w:qFormat/>
    <w:rsid w:val="00F5378A"/>
    <w:pPr>
      <w:spacing w:before="60"/>
      <w:ind w:left="2100" w:hanging="420"/>
    </w:pPr>
    <w:rPr>
      <w:rFonts w:ascii="Arial" w:eastAsia="仿宋_GB2312" w:hAnsi="Arial"/>
      <w:kern w:val="0"/>
      <w:sz w:val="24"/>
      <w:szCs w:val="20"/>
    </w:rPr>
  </w:style>
  <w:style w:type="paragraph" w:customStyle="1" w:styleId="0772043">
    <w:name w:val="样式 首行缩进:  0.77 厘米 行距: 固定值 20 磅43"/>
    <w:basedOn w:val="a2"/>
    <w:qFormat/>
    <w:rsid w:val="00F5378A"/>
    <w:pPr>
      <w:spacing w:line="360" w:lineRule="auto"/>
      <w:ind w:firstLineChars="200" w:firstLine="480"/>
    </w:pPr>
    <w:rPr>
      <w:rFonts w:cs="宋体"/>
      <w:sz w:val="24"/>
      <w:szCs w:val="20"/>
    </w:rPr>
  </w:style>
  <w:style w:type="paragraph" w:customStyle="1" w:styleId="21f0">
    <w:name w:val="列表编号 21"/>
    <w:basedOn w:val="a2"/>
    <w:qFormat/>
    <w:rsid w:val="00F5378A"/>
    <w:pPr>
      <w:tabs>
        <w:tab w:val="left" w:pos="780"/>
      </w:tabs>
      <w:spacing w:before="60" w:line="500" w:lineRule="exact"/>
      <w:ind w:left="780" w:hanging="360"/>
    </w:pPr>
    <w:rPr>
      <w:rFonts w:ascii="Arial" w:eastAsia="仿宋_GB2312" w:hAnsi="Arial"/>
      <w:kern w:val="0"/>
      <w:sz w:val="24"/>
      <w:szCs w:val="20"/>
    </w:rPr>
  </w:style>
  <w:style w:type="paragraph" w:customStyle="1" w:styleId="3ff5">
    <w:name w:val="项目符号3"/>
    <w:basedOn w:val="2fff3"/>
    <w:qFormat/>
    <w:rsid w:val="00F5378A"/>
    <w:pPr>
      <w:widowControl/>
      <w:tabs>
        <w:tab w:val="left" w:pos="510"/>
        <w:tab w:val="left" w:pos="2160"/>
      </w:tabs>
      <w:adjustRightInd w:val="0"/>
      <w:spacing w:line="300" w:lineRule="auto"/>
      <w:ind w:left="510" w:firstLineChars="200" w:firstLine="200"/>
      <w:jc w:val="left"/>
    </w:pPr>
    <w:rPr>
      <w:rFonts w:ascii="Times New Roman" w:hAnsi="Times New Roman" w:cs="宋体"/>
      <w:b/>
      <w:bCs/>
      <w:kern w:val="24"/>
      <w:szCs w:val="24"/>
    </w:rPr>
  </w:style>
  <w:style w:type="paragraph" w:customStyle="1" w:styleId="2fff3">
    <w:name w:val="项目符号2"/>
    <w:basedOn w:val="1fff0"/>
    <w:qFormat/>
    <w:rsid w:val="00F5378A"/>
    <w:pPr>
      <w:tabs>
        <w:tab w:val="clear" w:pos="425"/>
        <w:tab w:val="left" w:pos="360"/>
        <w:tab w:val="left" w:pos="720"/>
      </w:tabs>
      <w:ind w:left="850" w:hanging="720"/>
    </w:pPr>
    <w:rPr>
      <w:b w:val="0"/>
    </w:rPr>
  </w:style>
  <w:style w:type="paragraph" w:customStyle="1" w:styleId="affffffffffffffff4">
    <w:name w:val="左五"/>
    <w:basedOn w:val="a2"/>
    <w:qFormat/>
    <w:rsid w:val="00F5378A"/>
    <w:pPr>
      <w:adjustRightInd w:val="0"/>
      <w:snapToGrid w:val="0"/>
      <w:spacing w:line="280" w:lineRule="exact"/>
      <w:jc w:val="left"/>
    </w:pPr>
    <w:rPr>
      <w:rFonts w:ascii="宋体" w:hAnsi="Symusic"/>
      <w:color w:val="000000"/>
      <w:sz w:val="18"/>
    </w:rPr>
  </w:style>
  <w:style w:type="paragraph" w:customStyle="1" w:styleId="2fff4">
    <w:name w:val="标题样式2"/>
    <w:basedOn w:val="a2"/>
    <w:qFormat/>
    <w:rsid w:val="00F5378A"/>
    <w:pPr>
      <w:adjustRightInd w:val="0"/>
      <w:spacing w:line="480" w:lineRule="atLeast"/>
      <w:textAlignment w:val="baseline"/>
    </w:pPr>
    <w:rPr>
      <w:rFonts w:ascii="新宋体" w:eastAsia="仿宋_GB2312" w:hAnsi="新宋体"/>
      <w:kern w:val="0"/>
      <w:sz w:val="28"/>
      <w:szCs w:val="20"/>
    </w:rPr>
  </w:style>
  <w:style w:type="paragraph" w:customStyle="1" w:styleId="moreright1">
    <w:name w:val="more_right1"/>
    <w:basedOn w:val="a2"/>
    <w:qFormat/>
    <w:rsid w:val="00F5378A"/>
    <w:pPr>
      <w:widowControl/>
      <w:spacing w:before="100" w:beforeAutospacing="1" w:after="100" w:afterAutospacing="1" w:line="270" w:lineRule="atLeast"/>
      <w:jc w:val="left"/>
    </w:pPr>
    <w:rPr>
      <w:rFonts w:ascii="宋体" w:hAnsi="宋体" w:cs="宋体"/>
      <w:kern w:val="0"/>
      <w:sz w:val="24"/>
    </w:rPr>
  </w:style>
  <w:style w:type="paragraph" w:customStyle="1" w:styleId="affffffffffffffff5">
    <w:name w:val="标题一"/>
    <w:basedOn w:val="aff7"/>
    <w:qFormat/>
    <w:rsid w:val="00F5378A"/>
    <w:pPr>
      <w:widowControl/>
      <w:numPr>
        <w:ilvl w:val="0"/>
      </w:numPr>
      <w:tabs>
        <w:tab w:val="left" w:pos="570"/>
      </w:tabs>
      <w:adjustRightInd w:val="0"/>
      <w:snapToGrid w:val="0"/>
      <w:spacing w:before="0" w:after="0"/>
      <w:ind w:left="570" w:hanging="570"/>
      <w:outlineLvl w:val="9"/>
    </w:pPr>
    <w:rPr>
      <w:rFonts w:ascii="宋体" w:hAnsi="宋体" w:cs="宋体"/>
      <w:b w:val="0"/>
      <w:color w:val="000000"/>
      <w:kern w:val="0"/>
      <w:sz w:val="30"/>
      <w:szCs w:val="28"/>
    </w:rPr>
  </w:style>
  <w:style w:type="paragraph" w:customStyle="1" w:styleId="uc-pic2">
    <w:name w:val="uc-pic2"/>
    <w:basedOn w:val="a2"/>
    <w:qFormat/>
    <w:rsid w:val="00F5378A"/>
    <w:pPr>
      <w:widowControl/>
      <w:pBdr>
        <w:top w:val="single" w:sz="6" w:space="0" w:color="DDDDDD"/>
        <w:left w:val="single" w:sz="6" w:space="0" w:color="DDDDDD"/>
        <w:bottom w:val="single" w:sz="6" w:space="0" w:color="DDDDDD"/>
        <w:right w:val="single" w:sz="6" w:space="0" w:color="DDDDDD"/>
      </w:pBdr>
      <w:jc w:val="left"/>
    </w:pPr>
    <w:rPr>
      <w:rFonts w:ascii="宋体" w:hAnsi="宋体" w:cs="宋体"/>
      <w:kern w:val="0"/>
      <w:sz w:val="24"/>
    </w:rPr>
  </w:style>
  <w:style w:type="paragraph" w:customStyle="1" w:styleId="CharCharCharCharCharCharCharCharCharCharCharChar3">
    <w:name w:val="Char Char Char Char Char Char Char Char Char Char Char Char3"/>
    <w:basedOn w:val="a2"/>
    <w:qFormat/>
    <w:rsid w:val="00F5378A"/>
    <w:pPr>
      <w:spacing w:line="500" w:lineRule="exact"/>
    </w:pPr>
    <w:rPr>
      <w:rFonts w:eastAsia="仿宋_GB2312"/>
      <w:sz w:val="24"/>
      <w:szCs w:val="21"/>
    </w:rPr>
  </w:style>
  <w:style w:type="paragraph" w:customStyle="1" w:styleId="CharCharChar1CharCharChar1CharCharChar1Char">
    <w:name w:val="Char Char Char1 Char Char Char1 Char Char Char1 Char"/>
    <w:basedOn w:val="a2"/>
    <w:qFormat/>
    <w:rsid w:val="00F5378A"/>
    <w:pPr>
      <w:widowControl/>
      <w:spacing w:line="400" w:lineRule="exact"/>
      <w:ind w:firstLineChars="200" w:firstLine="200"/>
      <w:jc w:val="left"/>
    </w:pPr>
    <w:rPr>
      <w:rFonts w:ascii="宋体" w:hAnsi="宋体" w:cs="宋体"/>
      <w:kern w:val="0"/>
      <w:sz w:val="28"/>
      <w:szCs w:val="28"/>
    </w:rPr>
  </w:style>
  <w:style w:type="paragraph" w:customStyle="1" w:styleId="4651152">
    <w:name w:val="样式 样式 段前: 4.65 磅 行距: 多倍行距 1.15 字行 + 首行缩进:  2 字符"/>
    <w:basedOn w:val="a2"/>
    <w:qFormat/>
    <w:rsid w:val="00F5378A"/>
    <w:pPr>
      <w:spacing w:before="93" w:line="312" w:lineRule="auto"/>
      <w:ind w:firstLineChars="200" w:firstLine="200"/>
    </w:pPr>
    <w:rPr>
      <w:rFonts w:cs="宋体"/>
      <w:sz w:val="24"/>
      <w:szCs w:val="20"/>
    </w:rPr>
  </w:style>
  <w:style w:type="paragraph" w:customStyle="1" w:styleId="4f4">
    <w:name w:val="标题4改"/>
    <w:basedOn w:val="a2"/>
    <w:link w:val="4Char1"/>
    <w:qFormat/>
    <w:rsid w:val="00F5378A"/>
    <w:pPr>
      <w:widowControl/>
      <w:spacing w:line="560" w:lineRule="exact"/>
      <w:ind w:firstLineChars="200" w:firstLine="200"/>
      <w:jc w:val="left"/>
      <w:outlineLvl w:val="3"/>
    </w:pPr>
    <w:rPr>
      <w:rFonts w:ascii="黑体" w:eastAsia="黑体" w:hAnsi="黑体"/>
      <w:sz w:val="28"/>
      <w:szCs w:val="28"/>
    </w:rPr>
  </w:style>
  <w:style w:type="paragraph" w:customStyle="1" w:styleId="font14">
    <w:name w:val="font14"/>
    <w:basedOn w:val="a2"/>
    <w:qFormat/>
    <w:rsid w:val="00F5378A"/>
    <w:pPr>
      <w:widowControl/>
      <w:spacing w:before="100" w:beforeAutospacing="1" w:after="100" w:afterAutospacing="1"/>
      <w:jc w:val="left"/>
    </w:pPr>
    <w:rPr>
      <w:kern w:val="0"/>
      <w:szCs w:val="21"/>
    </w:rPr>
  </w:style>
  <w:style w:type="paragraph" w:customStyle="1" w:styleId="3ff6">
    <w:name w:val="范式3"/>
    <w:basedOn w:val="30"/>
    <w:qFormat/>
    <w:rsid w:val="00F5378A"/>
    <w:pPr>
      <w:numPr>
        <w:ilvl w:val="0"/>
        <w:numId w:val="0"/>
      </w:numPr>
      <w:autoSpaceDE w:val="0"/>
      <w:autoSpaceDN w:val="0"/>
      <w:adjustRightInd w:val="0"/>
      <w:spacing w:before="120" w:after="120" w:line="500" w:lineRule="exact"/>
      <w:jc w:val="left"/>
    </w:pPr>
    <w:rPr>
      <w:rFonts w:eastAsia="黑体"/>
      <w:color w:val="000000"/>
      <w:spacing w:val="20"/>
      <w:kern w:val="0"/>
      <w:sz w:val="30"/>
      <w:szCs w:val="20"/>
    </w:rPr>
  </w:style>
  <w:style w:type="paragraph" w:customStyle="1" w:styleId="count1">
    <w:name w:val="count1"/>
    <w:basedOn w:val="a2"/>
    <w:qFormat/>
    <w:rsid w:val="00F5378A"/>
    <w:pPr>
      <w:widowControl/>
      <w:spacing w:before="100" w:beforeAutospacing="1" w:after="100" w:afterAutospacing="1"/>
      <w:jc w:val="left"/>
    </w:pPr>
    <w:rPr>
      <w:rFonts w:ascii="宋体" w:hAnsi="宋体" w:cs="宋体"/>
      <w:color w:val="999999"/>
      <w:kern w:val="0"/>
      <w:sz w:val="17"/>
      <w:szCs w:val="17"/>
    </w:rPr>
  </w:style>
  <w:style w:type="paragraph" w:customStyle="1" w:styleId="Normal1">
    <w:name w:val="Normal1"/>
    <w:semiHidden/>
    <w:qFormat/>
    <w:rsid w:val="00F5378A"/>
    <w:pPr>
      <w:widowControl w:val="0"/>
      <w:adjustRightInd w:val="0"/>
      <w:spacing w:line="360" w:lineRule="exact"/>
    </w:pPr>
    <w:rPr>
      <w:rFonts w:ascii="宋体"/>
      <w:sz w:val="34"/>
    </w:rPr>
  </w:style>
  <w:style w:type="paragraph" w:customStyle="1" w:styleId="CharCharChar1CharCharCharChar6">
    <w:name w:val="Char Char Char1 Char Char Char Char6"/>
    <w:basedOn w:val="a2"/>
    <w:semiHidden/>
    <w:qFormat/>
    <w:rsid w:val="00F5378A"/>
    <w:pPr>
      <w:spacing w:line="360" w:lineRule="auto"/>
    </w:pPr>
    <w:rPr>
      <w:color w:val="000000"/>
    </w:rPr>
  </w:style>
  <w:style w:type="paragraph" w:customStyle="1" w:styleId="hhcwt10">
    <w:name w:val="hhcwt标题1"/>
    <w:basedOn w:val="a2"/>
    <w:link w:val="hhcwt1CharChar"/>
    <w:qFormat/>
    <w:rsid w:val="00F5378A"/>
    <w:pPr>
      <w:keepNext/>
      <w:keepLines/>
      <w:autoSpaceDE w:val="0"/>
      <w:autoSpaceDN w:val="0"/>
      <w:adjustRightInd w:val="0"/>
      <w:spacing w:before="120" w:after="120" w:line="336" w:lineRule="auto"/>
      <w:outlineLvl w:val="0"/>
    </w:pPr>
    <w:rPr>
      <w:rFonts w:eastAsia="黑体"/>
      <w:kern w:val="44"/>
      <w:sz w:val="36"/>
      <w:szCs w:val="20"/>
      <w:lang w:val="zh-CN"/>
    </w:rPr>
  </w:style>
  <w:style w:type="paragraph" w:customStyle="1" w:styleId="238">
    <w:name w:val="图表目录23"/>
    <w:basedOn w:val="a2"/>
    <w:next w:val="a2"/>
    <w:qFormat/>
    <w:rsid w:val="00F5378A"/>
    <w:pPr>
      <w:spacing w:line="500" w:lineRule="atLeast"/>
      <w:jc w:val="center"/>
    </w:pPr>
    <w:rPr>
      <w:rFonts w:ascii="仿宋_GB2312" w:eastAsia="仿宋_GB2312" w:hint="eastAsia"/>
      <w:sz w:val="28"/>
    </w:rPr>
  </w:style>
  <w:style w:type="paragraph" w:customStyle="1" w:styleId="box2">
    <w:name w:val="box2"/>
    <w:basedOn w:val="a2"/>
    <w:qFormat/>
    <w:rsid w:val="00F5378A"/>
    <w:pPr>
      <w:widowControl/>
      <w:spacing w:before="100" w:beforeAutospacing="1" w:after="225"/>
      <w:ind w:right="150"/>
      <w:jc w:val="left"/>
    </w:pPr>
    <w:rPr>
      <w:rFonts w:ascii="宋体" w:hAnsi="宋体" w:cs="宋体"/>
      <w:kern w:val="0"/>
      <w:sz w:val="24"/>
    </w:rPr>
  </w:style>
  <w:style w:type="paragraph" w:customStyle="1" w:styleId="videotitleacut">
    <w:name w:val="videotitleacu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051">
    <w:name w:val="样式 表格 + 段前: 1 行 段后: 0.5 行1"/>
    <w:basedOn w:val="affffff5"/>
    <w:qFormat/>
    <w:rsid w:val="00F5378A"/>
    <w:pPr>
      <w:spacing w:line="240" w:lineRule="atLeast"/>
    </w:pPr>
    <w:rPr>
      <w:rFonts w:cs="宋体"/>
      <w:spacing w:val="0"/>
      <w:kern w:val="0"/>
      <w:sz w:val="24"/>
    </w:rPr>
  </w:style>
  <w:style w:type="paragraph" w:customStyle="1" w:styleId="CharChar1Char">
    <w:name w:val="Char Char1 Char"/>
    <w:basedOn w:val="a2"/>
    <w:qFormat/>
    <w:rsid w:val="00F5378A"/>
    <w:rPr>
      <w:sz w:val="24"/>
    </w:rPr>
  </w:style>
  <w:style w:type="paragraph" w:customStyle="1" w:styleId="unnamed2">
    <w:name w:val="unnamed2"/>
    <w:basedOn w:val="a2"/>
    <w:semiHidden/>
    <w:qFormat/>
    <w:rsid w:val="00F5378A"/>
    <w:pPr>
      <w:widowControl/>
      <w:adjustRightInd w:val="0"/>
      <w:snapToGrid w:val="0"/>
      <w:spacing w:before="100" w:beforeAutospacing="1" w:after="100" w:afterAutospacing="1" w:line="255" w:lineRule="exact"/>
      <w:ind w:firstLineChars="6" w:firstLine="200"/>
      <w:jc w:val="left"/>
    </w:pPr>
    <w:rPr>
      <w:color w:val="000000"/>
      <w:kern w:val="0"/>
      <w:sz w:val="20"/>
      <w:szCs w:val="20"/>
    </w:rPr>
  </w:style>
  <w:style w:type="paragraph" w:customStyle="1" w:styleId="222Heading2HiddenHeading2CCBSheading20">
    <w:name w:val="样式 样式 标题 2标题 2节第一章 标题 2Heading 2 HiddenHeading 2 CCBSheading 2....."/>
    <w:basedOn w:val="a2"/>
    <w:link w:val="222Heading2HiddenHeading2CCBSheading2Char"/>
    <w:qFormat/>
    <w:rsid w:val="00F5378A"/>
    <w:pPr>
      <w:keepNext/>
      <w:keepLines/>
      <w:spacing w:beforeLines="100" w:afterLines="100"/>
      <w:jc w:val="center"/>
      <w:outlineLvl w:val="1"/>
    </w:pPr>
    <w:rPr>
      <w:rFonts w:ascii="宋体" w:eastAsia="楷体_GB2312" w:hAnsi="宋体"/>
      <w:b/>
      <w:bCs/>
      <w:color w:val="000000"/>
      <w:sz w:val="32"/>
      <w:szCs w:val="20"/>
    </w:rPr>
  </w:style>
  <w:style w:type="paragraph" w:customStyle="1" w:styleId="5230">
    <w:name w:val="列表 523"/>
    <w:basedOn w:val="a2"/>
    <w:qFormat/>
    <w:rsid w:val="00F5378A"/>
    <w:pPr>
      <w:spacing w:before="60"/>
      <w:ind w:left="2100" w:hanging="420"/>
    </w:pPr>
    <w:rPr>
      <w:rFonts w:ascii="Arial" w:eastAsia="仿宋_GB2312" w:hAnsi="Arial"/>
      <w:kern w:val="0"/>
      <w:sz w:val="24"/>
      <w:szCs w:val="20"/>
    </w:rPr>
  </w:style>
  <w:style w:type="paragraph" w:customStyle="1" w:styleId="4f5">
    <w:name w:val="正文文本4"/>
    <w:basedOn w:val="a2"/>
    <w:qFormat/>
    <w:rsid w:val="00F5378A"/>
    <w:pPr>
      <w:spacing w:after="120"/>
    </w:pPr>
    <w:rPr>
      <w:rFonts w:hint="eastAsia"/>
      <w:szCs w:val="20"/>
    </w:rPr>
  </w:style>
  <w:style w:type="paragraph" w:customStyle="1" w:styleId="312156">
    <w:name w:val="样式 段前: 31.2 磅 段后: 15.6 磅"/>
    <w:basedOn w:val="a2"/>
    <w:qFormat/>
    <w:rsid w:val="00F5378A"/>
    <w:pPr>
      <w:spacing w:before="624" w:after="312" w:line="400" w:lineRule="exact"/>
    </w:pPr>
    <w:rPr>
      <w:rFonts w:cs="宋体"/>
      <w:b/>
      <w:color w:val="000000"/>
      <w:szCs w:val="20"/>
    </w:rPr>
  </w:style>
  <w:style w:type="paragraph" w:customStyle="1" w:styleId="affffffffffffffff6">
    <w:name w:val="样式正文"/>
    <w:basedOn w:val="a2"/>
    <w:link w:val="Charfffc"/>
    <w:qFormat/>
    <w:rsid w:val="00F5378A"/>
    <w:pPr>
      <w:spacing w:line="400" w:lineRule="exact"/>
      <w:ind w:firstLineChars="200" w:firstLine="200"/>
    </w:pPr>
    <w:rPr>
      <w:sz w:val="24"/>
    </w:rPr>
  </w:style>
  <w:style w:type="paragraph" w:customStyle="1" w:styleId="affffffffffffffff7">
    <w:name w:val="文章附标题"/>
    <w:basedOn w:val="a2"/>
    <w:qFormat/>
    <w:rsid w:val="00F5378A"/>
    <w:pPr>
      <w:widowControl/>
      <w:shd w:val="clear" w:color="auto" w:fill="FFFFFF"/>
      <w:spacing w:before="187" w:after="175" w:line="374" w:lineRule="exact"/>
      <w:jc w:val="center"/>
    </w:pPr>
    <w:rPr>
      <w:color w:val="000000"/>
      <w:spacing w:val="4"/>
      <w:kern w:val="0"/>
      <w:sz w:val="36"/>
      <w:szCs w:val="20"/>
      <w:u w:color="000000"/>
    </w:rPr>
  </w:style>
  <w:style w:type="paragraph" w:customStyle="1" w:styleId="Instll6">
    <w:name w:val="InstÀÀll6"/>
    <w:qFormat/>
    <w:rsid w:val="00F5378A"/>
    <w:pPr>
      <w:tabs>
        <w:tab w:val="left" w:pos="-720"/>
      </w:tabs>
      <w:suppressAutoHyphens/>
      <w:jc w:val="both"/>
    </w:pPr>
    <w:rPr>
      <w:rFonts w:ascii="Courier" w:hAnsi="Courier"/>
      <w:spacing w:val="-3"/>
      <w:sz w:val="24"/>
    </w:rPr>
  </w:style>
  <w:style w:type="paragraph" w:customStyle="1" w:styleId="Heading2">
    <w:name w:val="Heading2"/>
    <w:basedOn w:val="1"/>
    <w:qFormat/>
    <w:rsid w:val="00F5378A"/>
    <w:pPr>
      <w:widowControl/>
      <w:numPr>
        <w:numId w:val="0"/>
      </w:numPr>
      <w:autoSpaceDE w:val="0"/>
      <w:autoSpaceDN w:val="0"/>
      <w:adjustRightInd w:val="0"/>
      <w:snapToGrid w:val="0"/>
      <w:spacing w:line="300" w:lineRule="auto"/>
      <w:ind w:left="1440" w:hanging="1440"/>
      <w:jc w:val="left"/>
      <w:outlineLvl w:val="9"/>
    </w:pPr>
    <w:rPr>
      <w:rFonts w:ascii="宋体" w:hAnsi="宋体" w:cs="宋体"/>
      <w:kern w:val="28"/>
      <w:sz w:val="24"/>
      <w:szCs w:val="24"/>
    </w:rPr>
  </w:style>
  <w:style w:type="paragraph" w:customStyle="1" w:styleId="21f1">
    <w:name w:val="样式 图表 + 首行缩进:  2 字符1"/>
    <w:basedOn w:val="a2"/>
    <w:qFormat/>
    <w:rsid w:val="00F5378A"/>
    <w:pPr>
      <w:adjustRightInd w:val="0"/>
      <w:snapToGrid w:val="0"/>
      <w:spacing w:beforeLines="20" w:afterLines="20"/>
      <w:ind w:leftChars="-50" w:left="-102" w:rightChars="-50" w:right="-105" w:hanging="3"/>
      <w:jc w:val="center"/>
    </w:pPr>
    <w:rPr>
      <w:rFonts w:eastAsia="仿宋_GB2312"/>
      <w:color w:val="000000"/>
    </w:rPr>
  </w:style>
  <w:style w:type="paragraph" w:customStyle="1" w:styleId="170">
    <w:name w:val="17"/>
    <w:qFormat/>
    <w:rsid w:val="00F5378A"/>
    <w:pPr>
      <w:widowControl w:val="0"/>
      <w:jc w:val="both"/>
    </w:pPr>
    <w:rPr>
      <w:kern w:val="2"/>
      <w:sz w:val="21"/>
      <w:szCs w:val="24"/>
    </w:rPr>
  </w:style>
  <w:style w:type="paragraph" w:customStyle="1" w:styleId="2fff5">
    <w:name w:val="标2"/>
    <w:basedOn w:val="2"/>
    <w:next w:val="af8"/>
    <w:qFormat/>
    <w:rsid w:val="00F5378A"/>
    <w:pPr>
      <w:widowControl/>
      <w:numPr>
        <w:ilvl w:val="0"/>
        <w:numId w:val="0"/>
      </w:numPr>
      <w:tabs>
        <w:tab w:val="center" w:pos="6804"/>
        <w:tab w:val="right" w:pos="7371"/>
      </w:tabs>
      <w:overflowPunct w:val="0"/>
      <w:adjustRightInd w:val="0"/>
      <w:snapToGrid w:val="0"/>
      <w:spacing w:afterLines="50" w:line="500" w:lineRule="exact"/>
      <w:ind w:left="576" w:hanging="576"/>
      <w:jc w:val="left"/>
    </w:pPr>
    <w:rPr>
      <w:rFonts w:ascii="Cambria" w:eastAsia="黑体" w:hAnsi="Cambria" w:cs="宋体"/>
      <w:color w:val="000000"/>
      <w:kern w:val="0"/>
      <w:sz w:val="32"/>
    </w:rPr>
  </w:style>
  <w:style w:type="paragraph" w:customStyle="1" w:styleId="22c">
    <w:name w:val="样式 标题 2 + 首行缩进:  2 字符"/>
    <w:basedOn w:val="2"/>
    <w:qFormat/>
    <w:rsid w:val="00F5378A"/>
    <w:pPr>
      <w:keepNext w:val="0"/>
      <w:keepLines w:val="0"/>
      <w:numPr>
        <w:ilvl w:val="0"/>
        <w:numId w:val="0"/>
      </w:numPr>
      <w:tabs>
        <w:tab w:val="left" w:pos="1140"/>
      </w:tabs>
      <w:adjustRightInd w:val="0"/>
      <w:snapToGrid w:val="0"/>
      <w:spacing w:line="300" w:lineRule="auto"/>
      <w:ind w:left="1140" w:hanging="720"/>
    </w:pPr>
    <w:rPr>
      <w:rFonts w:eastAsia="黑体" w:cs="宋体"/>
      <w:b w:val="0"/>
      <w:color w:val="000000"/>
      <w:sz w:val="30"/>
      <w:szCs w:val="20"/>
    </w:rPr>
  </w:style>
  <w:style w:type="paragraph" w:customStyle="1" w:styleId="5f6">
    <w:name w:val="标题5"/>
    <w:basedOn w:val="5"/>
    <w:qFormat/>
    <w:rsid w:val="00F5378A"/>
    <w:pPr>
      <w:numPr>
        <w:ilvl w:val="0"/>
        <w:numId w:val="0"/>
      </w:numPr>
      <w:spacing w:before="120" w:after="120" w:line="500" w:lineRule="exact"/>
      <w:ind w:firstLineChars="200" w:firstLine="480"/>
    </w:pPr>
    <w:rPr>
      <w:rFonts w:ascii="华文仿宋" w:eastAsia="华文仿宋" w:hAnsi="华文仿宋" w:cs="宋体"/>
      <w:sz w:val="24"/>
      <w:szCs w:val="20"/>
    </w:rPr>
  </w:style>
  <w:style w:type="paragraph" w:customStyle="1" w:styleId="211H2Underrubrik1prop2Heading2Hidden">
    <w:name w:val="样式 标题 2节标题节标题 1.1节H2（一）Underrubrik1prop2Heading 2 Hidden..."/>
    <w:basedOn w:val="2"/>
    <w:qFormat/>
    <w:rsid w:val="00F5378A"/>
    <w:pPr>
      <w:numPr>
        <w:ilvl w:val="0"/>
        <w:numId w:val="0"/>
      </w:numPr>
      <w:adjustRightInd w:val="0"/>
      <w:snapToGrid w:val="0"/>
      <w:spacing w:before="360" w:after="360" w:line="420" w:lineRule="exact"/>
      <w:ind w:left="578" w:hanging="578"/>
    </w:pPr>
    <w:rPr>
      <w:rFonts w:ascii="黑体" w:eastAsia="黑体" w:hAnsi="宋体"/>
      <w:bCs w:val="0"/>
      <w:color w:val="000000"/>
      <w:sz w:val="30"/>
      <w:szCs w:val="20"/>
    </w:rPr>
  </w:style>
  <w:style w:type="paragraph" w:customStyle="1" w:styleId="220505">
    <w:name w:val="样式 样式 两端对齐 首行缩进:  2 字符 + 首行缩进:  2 字符 段前: 0.5 行 段后: 0.5 行"/>
    <w:basedOn w:val="a2"/>
    <w:qFormat/>
    <w:rsid w:val="00F5378A"/>
    <w:pPr>
      <w:spacing w:line="360" w:lineRule="auto"/>
      <w:jc w:val="center"/>
    </w:pPr>
    <w:rPr>
      <w:rFonts w:eastAsia="黑体"/>
      <w:sz w:val="28"/>
      <w:szCs w:val="28"/>
    </w:rPr>
  </w:style>
  <w:style w:type="paragraph" w:customStyle="1" w:styleId="indent1">
    <w:name w:val="indent1"/>
    <w:basedOn w:val="a2"/>
    <w:qFormat/>
    <w:rsid w:val="00F5378A"/>
    <w:pPr>
      <w:widowControl/>
      <w:spacing w:before="100" w:beforeAutospacing="1" w:after="100" w:afterAutospacing="1"/>
      <w:ind w:firstLine="390"/>
      <w:jc w:val="left"/>
    </w:pPr>
    <w:rPr>
      <w:rFonts w:ascii="宋体" w:hAnsi="宋体" w:cs="宋体"/>
      <w:kern w:val="0"/>
      <w:sz w:val="24"/>
    </w:rPr>
  </w:style>
  <w:style w:type="paragraph" w:customStyle="1" w:styleId="2CharChar">
    <w:name w:val="目录 2 Char Char"/>
    <w:basedOn w:val="a2"/>
    <w:next w:val="a2"/>
    <w:qFormat/>
    <w:rsid w:val="00F5378A"/>
    <w:pPr>
      <w:spacing w:line="351" w:lineRule="atLeast"/>
      <w:ind w:left="209" w:firstLine="419"/>
      <w:jc w:val="left"/>
    </w:pPr>
    <w:rPr>
      <w:rFonts w:hint="eastAsia"/>
      <w:szCs w:val="20"/>
    </w:rPr>
  </w:style>
  <w:style w:type="paragraph" w:customStyle="1" w:styleId="Details">
    <w:name w:val="Details"/>
    <w:basedOn w:val="a2"/>
    <w:next w:val="DetailsFollower"/>
    <w:qFormat/>
    <w:rsid w:val="00F5378A"/>
    <w:pPr>
      <w:widowControl/>
      <w:overflowPunct w:val="0"/>
      <w:autoSpaceDE w:val="0"/>
      <w:autoSpaceDN w:val="0"/>
      <w:adjustRightInd w:val="0"/>
      <w:spacing w:before="120" w:after="120" w:line="260" w:lineRule="exact"/>
      <w:jc w:val="left"/>
    </w:pPr>
    <w:rPr>
      <w:color w:val="000000"/>
      <w:kern w:val="0"/>
      <w:sz w:val="23"/>
      <w:szCs w:val="20"/>
      <w:lang w:val="en-AU" w:eastAsia="en-US"/>
    </w:rPr>
  </w:style>
  <w:style w:type="paragraph" w:customStyle="1" w:styleId="DetailsFollower">
    <w:name w:val="DetailsFollower"/>
    <w:basedOn w:val="a2"/>
    <w:qFormat/>
    <w:rsid w:val="00F5378A"/>
    <w:pPr>
      <w:widowControl/>
      <w:overflowPunct w:val="0"/>
      <w:autoSpaceDE w:val="0"/>
      <w:autoSpaceDN w:val="0"/>
      <w:adjustRightInd w:val="0"/>
      <w:spacing w:before="120" w:after="120" w:line="260" w:lineRule="exact"/>
      <w:jc w:val="left"/>
    </w:pPr>
    <w:rPr>
      <w:color w:val="000000"/>
      <w:kern w:val="0"/>
      <w:sz w:val="23"/>
      <w:szCs w:val="20"/>
      <w:lang w:val="en-AU" w:eastAsia="en-US"/>
    </w:rPr>
  </w:style>
  <w:style w:type="paragraph" w:customStyle="1" w:styleId="3000">
    <w:name w:val="样式 标题 3 + 五号 加粗 段前: 0 磅 段后: 0 磅 行距: 单倍行距"/>
    <w:basedOn w:val="30"/>
    <w:qFormat/>
    <w:rsid w:val="00F5378A"/>
    <w:pPr>
      <w:numPr>
        <w:ilvl w:val="0"/>
        <w:numId w:val="0"/>
      </w:numPr>
      <w:spacing w:line="240" w:lineRule="auto"/>
    </w:pPr>
    <w:rPr>
      <w:rFonts w:cs="宋体"/>
      <w:szCs w:val="21"/>
    </w:rPr>
  </w:style>
  <w:style w:type="paragraph" w:customStyle="1" w:styleId="a">
    <w:name w:val="表格编号"/>
    <w:basedOn w:val="a2"/>
    <w:next w:val="a2"/>
    <w:link w:val="Charfffd"/>
    <w:qFormat/>
    <w:rsid w:val="00F5378A"/>
    <w:pPr>
      <w:numPr>
        <w:numId w:val="9"/>
      </w:numPr>
      <w:spacing w:before="300" w:after="200" w:line="400" w:lineRule="exact"/>
      <w:jc w:val="center"/>
    </w:pPr>
    <w:rPr>
      <w:color w:val="000000"/>
      <w:sz w:val="24"/>
      <w:szCs w:val="20"/>
    </w:rPr>
  </w:style>
  <w:style w:type="paragraph" w:customStyle="1" w:styleId="CCCharCharCharCharCharChar">
    <w:name w:val="CC Char Char Char Char Char Char"/>
    <w:basedOn w:val="23"/>
    <w:next w:val="23"/>
    <w:semiHidden/>
    <w:qFormat/>
    <w:rsid w:val="00F5378A"/>
    <w:pPr>
      <w:ind w:leftChars="100" w:left="0" w:rightChars="100" w:right="100"/>
    </w:pPr>
    <w:rPr>
      <w:rFonts w:ascii="宋体" w:hAnsi="宋体"/>
      <w:color w:val="000000"/>
      <w:sz w:val="28"/>
    </w:rPr>
  </w:style>
  <w:style w:type="paragraph" w:customStyle="1" w:styleId="CharCharCharChar10">
    <w:name w:val="Char Char Char Char1"/>
    <w:basedOn w:val="af0"/>
    <w:qFormat/>
    <w:rsid w:val="00F5378A"/>
    <w:pPr>
      <w:widowControl/>
      <w:adjustRightInd w:val="0"/>
      <w:snapToGrid w:val="0"/>
      <w:spacing w:line="360" w:lineRule="auto"/>
      <w:jc w:val="left"/>
    </w:pPr>
    <w:rPr>
      <w:rFonts w:ascii="Tahoma" w:hAnsi="Tahoma" w:cs="宋体"/>
      <w:kern w:val="0"/>
      <w:sz w:val="24"/>
    </w:rPr>
  </w:style>
  <w:style w:type="paragraph" w:customStyle="1" w:styleId="enc-content">
    <w:name w:val="enc-content"/>
    <w:basedOn w:val="a2"/>
    <w:qFormat/>
    <w:rsid w:val="00F5378A"/>
    <w:pPr>
      <w:widowControl/>
      <w:shd w:val="clear" w:color="auto" w:fill="FDFEFF"/>
      <w:spacing w:before="100" w:beforeAutospacing="1" w:after="100" w:afterAutospacing="1"/>
      <w:jc w:val="left"/>
    </w:pPr>
    <w:rPr>
      <w:rFonts w:ascii="宋体" w:hAnsi="宋体" w:cs="宋体"/>
      <w:kern w:val="0"/>
      <w:sz w:val="24"/>
    </w:rPr>
  </w:style>
  <w:style w:type="paragraph" w:customStyle="1" w:styleId="3ff7">
    <w:name w:val="条3"/>
    <w:basedOn w:val="a2"/>
    <w:next w:val="a2"/>
    <w:qFormat/>
    <w:rsid w:val="00F5378A"/>
    <w:pPr>
      <w:tabs>
        <w:tab w:val="left" w:pos="1440"/>
      </w:tabs>
      <w:outlineLvl w:val="1"/>
    </w:pPr>
    <w:rPr>
      <w:rFonts w:ascii="Courier New" w:eastAsia="Courier New" w:hint="eastAsia"/>
      <w:kern w:val="21"/>
      <w:szCs w:val="20"/>
    </w:rPr>
  </w:style>
  <w:style w:type="paragraph" w:customStyle="1" w:styleId="2fff6">
    <w:name w:val="样式 标题 2 + (符号) 宋体"/>
    <w:basedOn w:val="2"/>
    <w:qFormat/>
    <w:rsid w:val="00F5378A"/>
    <w:pPr>
      <w:widowControl/>
      <w:numPr>
        <w:ilvl w:val="0"/>
        <w:numId w:val="0"/>
      </w:numPr>
      <w:adjustRightInd w:val="0"/>
      <w:snapToGrid w:val="0"/>
      <w:spacing w:beforeLines="100" w:afterLines="100" w:line="300" w:lineRule="auto"/>
      <w:jc w:val="center"/>
    </w:pPr>
    <w:rPr>
      <w:rFonts w:ascii="楷体_GB2312" w:eastAsia="楷体_GB2312" w:hAnsi="Cambria" w:cs="宋体"/>
      <w:color w:val="000000"/>
      <w:kern w:val="0"/>
      <w:sz w:val="32"/>
    </w:rPr>
  </w:style>
  <w:style w:type="paragraph" w:customStyle="1" w:styleId="00">
    <w:name w:val="标题0"/>
    <w:basedOn w:val="a2"/>
    <w:next w:val="a2"/>
    <w:semiHidden/>
    <w:qFormat/>
    <w:rsid w:val="00F5378A"/>
    <w:pPr>
      <w:spacing w:beforeLines="200" w:afterLines="200" w:line="240" w:lineRule="exact"/>
      <w:jc w:val="center"/>
    </w:pPr>
    <w:rPr>
      <w:rFonts w:eastAsia="黑体"/>
      <w:color w:val="000000"/>
      <w:sz w:val="36"/>
    </w:rPr>
  </w:style>
  <w:style w:type="paragraph" w:customStyle="1" w:styleId="CharCharCharCharChar2CharCharCharCharCharChar">
    <w:name w:val="Char Char Char Char Char2 Char Char Char Char Char Char"/>
    <w:basedOn w:val="a2"/>
    <w:semiHidden/>
    <w:qFormat/>
    <w:rsid w:val="00F5378A"/>
    <w:pPr>
      <w:spacing w:line="400" w:lineRule="exact"/>
    </w:pPr>
    <w:rPr>
      <w:color w:val="000000"/>
    </w:rPr>
  </w:style>
  <w:style w:type="paragraph" w:customStyle="1" w:styleId="407522">
    <w:name w:val="样式 样式 样式 样式 样式4 + 首行缩进:  0.75 字符 + 首行缩进:  2 字符 + 首行缩进:  2 字符 + 首..."/>
    <w:basedOn w:val="a2"/>
    <w:qFormat/>
    <w:rsid w:val="00F5378A"/>
    <w:pPr>
      <w:adjustRightInd w:val="0"/>
      <w:snapToGrid w:val="0"/>
      <w:spacing w:line="480" w:lineRule="exact"/>
      <w:ind w:firstLineChars="200" w:firstLine="480"/>
    </w:pPr>
    <w:rPr>
      <w:rFonts w:ascii="华文中宋" w:eastAsia="华文中宋" w:hAnsi="华文中宋"/>
      <w:sz w:val="24"/>
    </w:rPr>
  </w:style>
  <w:style w:type="paragraph" w:customStyle="1" w:styleId="CharChar1CharCharCharCharCharChar3">
    <w:name w:val="Char Char1 Char Char Char Char Char Char3"/>
    <w:basedOn w:val="a2"/>
    <w:qFormat/>
    <w:rsid w:val="00F5378A"/>
  </w:style>
  <w:style w:type="paragraph" w:customStyle="1" w:styleId="21f2">
    <w:name w:val="文档结构图21"/>
    <w:basedOn w:val="a2"/>
    <w:qFormat/>
    <w:rsid w:val="00F5378A"/>
    <w:pPr>
      <w:shd w:val="clear" w:color="auto" w:fill="000080"/>
    </w:pPr>
    <w:rPr>
      <w:shd w:val="clear" w:color="auto" w:fill="000080"/>
    </w:rPr>
  </w:style>
  <w:style w:type="paragraph" w:customStyle="1" w:styleId="xl133">
    <w:name w:val="xl133"/>
    <w:basedOn w:val="a2"/>
    <w:qFormat/>
    <w:rsid w:val="00F5378A"/>
    <w:pPr>
      <w:widowControl/>
      <w:pBdr>
        <w:top w:val="single" w:sz="4" w:space="0" w:color="auto"/>
        <w:left w:val="single" w:sz="8" w:space="0" w:color="auto"/>
        <w:bottom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btBodyTextchGB2312">
    <w:name w:val="样式 正文文本btBody Text(ch) + 仿宋_GB2312 五号"/>
    <w:basedOn w:val="a3"/>
    <w:qFormat/>
    <w:rsid w:val="00F5378A"/>
    <w:pPr>
      <w:widowControl/>
      <w:adjustRightInd w:val="0"/>
      <w:snapToGrid w:val="0"/>
      <w:spacing w:after="0" w:line="500" w:lineRule="exact"/>
    </w:pPr>
    <w:rPr>
      <w:rFonts w:ascii="仿宋_GB2312" w:hAnsi="仿宋_GB2312" w:cs="宋体"/>
      <w:kern w:val="0"/>
      <w:sz w:val="28"/>
    </w:rPr>
  </w:style>
  <w:style w:type="paragraph" w:customStyle="1" w:styleId="-Char">
    <w:name w:val="-正文 Char"/>
    <w:basedOn w:val="a2"/>
    <w:semiHidden/>
    <w:qFormat/>
    <w:rsid w:val="00F5378A"/>
    <w:pPr>
      <w:widowControl/>
      <w:overflowPunct w:val="0"/>
      <w:autoSpaceDE w:val="0"/>
      <w:autoSpaceDN w:val="0"/>
      <w:adjustRightInd w:val="0"/>
      <w:spacing w:line="360" w:lineRule="auto"/>
      <w:ind w:firstLineChars="200" w:firstLine="200"/>
      <w:jc w:val="left"/>
      <w:textAlignment w:val="baseline"/>
    </w:pPr>
    <w:rPr>
      <w:rFonts w:ascii="Arial" w:hAnsi="Arial" w:cs="宋体"/>
      <w:kern w:val="0"/>
      <w:sz w:val="24"/>
    </w:rPr>
  </w:style>
  <w:style w:type="paragraph" w:customStyle="1" w:styleId="f12px">
    <w:name w:val="f12px"/>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3232">
    <w:name w:val="样式 标题 3头标题 一 + 小四 行距: 固定值 23 磅"/>
    <w:basedOn w:val="30"/>
    <w:qFormat/>
    <w:rsid w:val="00F5378A"/>
    <w:pPr>
      <w:widowControl/>
      <w:numPr>
        <w:ilvl w:val="0"/>
        <w:numId w:val="0"/>
      </w:numPr>
      <w:adjustRightInd w:val="0"/>
      <w:snapToGrid w:val="0"/>
      <w:spacing w:line="500" w:lineRule="exact"/>
      <w:ind w:left="360" w:hanging="425"/>
      <w:jc w:val="left"/>
      <w:textAlignment w:val="baseline"/>
    </w:pPr>
    <w:rPr>
      <w:rFonts w:ascii="宋体" w:eastAsia="仿宋_GB2312" w:hAnsi="宋体" w:cs="宋体"/>
      <w:bCs w:val="0"/>
      <w:kern w:val="0"/>
      <w:sz w:val="24"/>
      <w:szCs w:val="20"/>
    </w:rPr>
  </w:style>
  <w:style w:type="paragraph" w:customStyle="1" w:styleId="2fff7">
    <w:name w:val="条2"/>
    <w:basedOn w:val="a2"/>
    <w:next w:val="a2"/>
    <w:qFormat/>
    <w:rsid w:val="00F5378A"/>
    <w:pPr>
      <w:tabs>
        <w:tab w:val="left" w:pos="1080"/>
      </w:tabs>
      <w:outlineLvl w:val="1"/>
    </w:pPr>
    <w:rPr>
      <w:rFonts w:ascii="Courier New" w:eastAsia="Courier New" w:hint="eastAsia"/>
      <w:kern w:val="21"/>
      <w:szCs w:val="20"/>
    </w:rPr>
  </w:style>
  <w:style w:type="paragraph" w:customStyle="1" w:styleId="affffffffffffffff8">
    <w:name w:val="参加人员名单"/>
    <w:basedOn w:val="a2"/>
    <w:next w:val="a2"/>
    <w:qFormat/>
    <w:rsid w:val="00F5378A"/>
    <w:pPr>
      <w:spacing w:line="500" w:lineRule="atLeast"/>
      <w:jc w:val="center"/>
      <w:outlineLvl w:val="0"/>
    </w:pPr>
    <w:rPr>
      <w:sz w:val="32"/>
      <w:szCs w:val="32"/>
    </w:rPr>
  </w:style>
  <w:style w:type="paragraph" w:customStyle="1" w:styleId="1chen">
    <w:name w:val="谏壁标题1(chen）"/>
    <w:basedOn w:val="a2"/>
    <w:qFormat/>
    <w:rsid w:val="00F5378A"/>
    <w:pPr>
      <w:keepNext/>
      <w:keepLines/>
      <w:pageBreakBefore/>
      <w:spacing w:after="300" w:line="360" w:lineRule="auto"/>
      <w:outlineLvl w:val="0"/>
    </w:pPr>
    <w:rPr>
      <w:rFonts w:eastAsia="黑体"/>
      <w:bCs/>
      <w:kern w:val="44"/>
      <w:sz w:val="36"/>
      <w:szCs w:val="44"/>
    </w:rPr>
  </w:style>
  <w:style w:type="paragraph" w:customStyle="1" w:styleId="22Heading2HiddenHeading2CCBSheading2H2h21">
    <w:name w:val="样式 标题 2第一章 标题 2Heading 2 HiddenHeading 2 CCBSheading 2H2h2...1"/>
    <w:basedOn w:val="2"/>
    <w:qFormat/>
    <w:rsid w:val="00F5378A"/>
    <w:pPr>
      <w:widowControl/>
      <w:numPr>
        <w:ilvl w:val="0"/>
        <w:numId w:val="0"/>
      </w:numPr>
      <w:adjustRightInd w:val="0"/>
      <w:snapToGrid w:val="0"/>
      <w:spacing w:beforeLines="50" w:afterLines="50" w:line="500" w:lineRule="exact"/>
      <w:jc w:val="left"/>
    </w:pPr>
    <w:rPr>
      <w:rFonts w:ascii="Cambria" w:eastAsia="仿宋_GB2312" w:hAnsi="Cambria" w:cs="宋体"/>
      <w:bCs w:val="0"/>
      <w:kern w:val="0"/>
      <w:sz w:val="32"/>
    </w:rPr>
  </w:style>
  <w:style w:type="paragraph" w:customStyle="1" w:styleId="xl62">
    <w:name w:val="xl62"/>
    <w:basedOn w:val="a2"/>
    <w:qFormat/>
    <w:rsid w:val="00F5378A"/>
    <w:pPr>
      <w:widowControl/>
      <w:pBdr>
        <w:left w:val="single" w:sz="8" w:space="0" w:color="000000"/>
        <w:bottom w:val="single" w:sz="8" w:space="0" w:color="000000"/>
        <w:right w:val="single" w:sz="8" w:space="0" w:color="auto"/>
      </w:pBdr>
      <w:spacing w:before="100" w:beforeAutospacing="1" w:after="100" w:afterAutospacing="1"/>
      <w:jc w:val="center"/>
    </w:pPr>
    <w:rPr>
      <w:kern w:val="0"/>
      <w:szCs w:val="21"/>
    </w:rPr>
  </w:style>
  <w:style w:type="paragraph" w:customStyle="1" w:styleId="affffffffffffffff9">
    <w:name w:val="文件册号"/>
    <w:basedOn w:val="a2"/>
    <w:next w:val="a2"/>
    <w:qFormat/>
    <w:rsid w:val="00F5378A"/>
    <w:pPr>
      <w:spacing w:line="800" w:lineRule="atLeast"/>
      <w:jc w:val="center"/>
    </w:pPr>
    <w:rPr>
      <w:sz w:val="52"/>
      <w:szCs w:val="52"/>
    </w:rPr>
  </w:style>
  <w:style w:type="paragraph" w:customStyle="1" w:styleId="xl164">
    <w:name w:val="xl164"/>
    <w:basedOn w:val="a2"/>
    <w:qFormat/>
    <w:rsid w:val="00F5378A"/>
    <w:pPr>
      <w:widowControl/>
      <w:pBdr>
        <w:bottom w:val="single" w:sz="4" w:space="0" w:color="auto"/>
        <w:right w:val="single" w:sz="4" w:space="0" w:color="auto"/>
      </w:pBdr>
      <w:spacing w:before="100" w:beforeAutospacing="1" w:after="100" w:afterAutospacing="1" w:line="400" w:lineRule="exact"/>
      <w:jc w:val="left"/>
    </w:pPr>
    <w:rPr>
      <w:rFonts w:cs="宋体"/>
      <w:color w:val="000000"/>
      <w:kern w:val="0"/>
      <w:sz w:val="20"/>
      <w:szCs w:val="20"/>
    </w:rPr>
  </w:style>
  <w:style w:type="paragraph" w:customStyle="1" w:styleId="CM15">
    <w:name w:val="CM15"/>
    <w:basedOn w:val="Default"/>
    <w:next w:val="Default"/>
    <w:qFormat/>
    <w:rsid w:val="00F5378A"/>
    <w:pPr>
      <w:spacing w:line="436" w:lineRule="atLeast"/>
    </w:pPr>
    <w:rPr>
      <w:rFonts w:hAnsi="Calibri"/>
      <w:color w:val="auto"/>
      <w:szCs w:val="24"/>
    </w:rPr>
  </w:style>
  <w:style w:type="paragraph" w:customStyle="1" w:styleId="1fff5">
    <w:name w:val="价格变化趋1"/>
    <w:basedOn w:val="a2"/>
    <w:qFormat/>
    <w:rsid w:val="00F5378A"/>
    <w:pPr>
      <w:adjustRightInd w:val="0"/>
      <w:spacing w:line="315" w:lineRule="atLeast"/>
      <w:jc w:val="left"/>
      <w:textAlignment w:val="baseline"/>
    </w:pPr>
    <w:rPr>
      <w:rFonts w:ascii="宋体"/>
      <w:kern w:val="0"/>
      <w:szCs w:val="20"/>
    </w:rPr>
  </w:style>
  <w:style w:type="paragraph" w:customStyle="1" w:styleId="main-wrap1">
    <w:name w:val="main-wrap1"/>
    <w:basedOn w:val="a2"/>
    <w:qFormat/>
    <w:rsid w:val="00F5378A"/>
    <w:pPr>
      <w:widowControl/>
      <w:spacing w:before="100" w:beforeAutospacing="1" w:after="100" w:afterAutospacing="1"/>
      <w:ind w:right="3825"/>
      <w:jc w:val="left"/>
    </w:pPr>
    <w:rPr>
      <w:rFonts w:ascii="宋体" w:hAnsi="宋体" w:cs="宋体"/>
      <w:kern w:val="0"/>
      <w:sz w:val="24"/>
    </w:rPr>
  </w:style>
  <w:style w:type="paragraph" w:customStyle="1" w:styleId="1fff6">
    <w:name w:val="页脚1"/>
    <w:basedOn w:val="a2"/>
    <w:qFormat/>
    <w:rsid w:val="00F5378A"/>
    <w:pPr>
      <w:widowControl/>
      <w:spacing w:before="100" w:beforeAutospacing="1" w:after="100" w:afterAutospacing="1"/>
      <w:jc w:val="left"/>
    </w:pPr>
    <w:rPr>
      <w:vanish/>
      <w:kern w:val="0"/>
      <w:sz w:val="16"/>
      <w:szCs w:val="16"/>
    </w:rPr>
  </w:style>
  <w:style w:type="paragraph" w:customStyle="1" w:styleId="2fff8">
    <w:name w:val="结束语2"/>
    <w:basedOn w:val="a2"/>
    <w:qFormat/>
    <w:rsid w:val="00F5378A"/>
    <w:pPr>
      <w:spacing w:before="60"/>
      <w:ind w:left="4320" w:firstLine="482"/>
    </w:pPr>
    <w:rPr>
      <w:rFonts w:ascii="Arial" w:eastAsia="仿宋_GB2312" w:hAnsi="Arial"/>
      <w:sz w:val="24"/>
    </w:rPr>
  </w:style>
  <w:style w:type="paragraph" w:customStyle="1" w:styleId="4231">
    <w:name w:val="列表 423"/>
    <w:basedOn w:val="a2"/>
    <w:qFormat/>
    <w:rsid w:val="00F5378A"/>
    <w:pPr>
      <w:spacing w:before="60"/>
      <w:ind w:left="1680" w:hanging="420"/>
    </w:pPr>
    <w:rPr>
      <w:rFonts w:ascii="Arial" w:eastAsia="仿宋_GB2312" w:hAnsi="Arial"/>
      <w:kern w:val="0"/>
      <w:sz w:val="24"/>
      <w:szCs w:val="20"/>
    </w:rPr>
  </w:style>
  <w:style w:type="paragraph" w:customStyle="1" w:styleId="011">
    <w:name w:val="样式_正文_01"/>
    <w:basedOn w:val="a2"/>
    <w:qFormat/>
    <w:rsid w:val="00F5378A"/>
    <w:pPr>
      <w:spacing w:line="360" w:lineRule="auto"/>
      <w:ind w:left="-10" w:firstLineChars="225" w:firstLine="540"/>
    </w:pPr>
    <w:rPr>
      <w:rFonts w:ascii="Garamond" w:hAnsi="Garamond"/>
      <w:kern w:val="0"/>
      <w:sz w:val="24"/>
    </w:rPr>
  </w:style>
  <w:style w:type="paragraph" w:customStyle="1" w:styleId="CharCharCharCharCharCharCharCharChar14">
    <w:name w:val="Char Char Char Char Char Char Char Char Char14"/>
    <w:basedOn w:val="a2"/>
    <w:qFormat/>
    <w:rsid w:val="00F5378A"/>
    <w:pPr>
      <w:spacing w:line="500" w:lineRule="exact"/>
    </w:pPr>
    <w:rPr>
      <w:rFonts w:eastAsia="仿宋_GB2312"/>
      <w:sz w:val="24"/>
      <w:szCs w:val="21"/>
    </w:rPr>
  </w:style>
  <w:style w:type="paragraph" w:customStyle="1" w:styleId="headline-index">
    <w:name w:val="headline-index"/>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fff9">
    <w:name w:val="表样式2"/>
    <w:basedOn w:val="a2"/>
    <w:qFormat/>
    <w:rsid w:val="00F5378A"/>
    <w:pPr>
      <w:spacing w:line="340" w:lineRule="exact"/>
      <w:jc w:val="center"/>
    </w:pPr>
    <w:rPr>
      <w:bCs/>
      <w:color w:val="000000"/>
      <w:szCs w:val="21"/>
    </w:rPr>
  </w:style>
  <w:style w:type="paragraph" w:customStyle="1" w:styleId="Bullet">
    <w:name w:val="Bullet"/>
    <w:qFormat/>
    <w:rsid w:val="00F5378A"/>
    <w:pPr>
      <w:widowControl w:val="0"/>
      <w:autoSpaceDE w:val="0"/>
      <w:autoSpaceDN w:val="0"/>
      <w:adjustRightInd w:val="0"/>
      <w:ind w:left="720"/>
    </w:pPr>
    <w:rPr>
      <w:rFonts w:ascii="MingLiU" w:eastAsia="MingLiU"/>
      <w:color w:val="000000"/>
      <w:sz w:val="24"/>
      <w:lang w:eastAsia="zh-TW"/>
    </w:rPr>
  </w:style>
  <w:style w:type="paragraph" w:customStyle="1" w:styleId="CharCharCharCharCharCharCharCharCharCharCharCharCharCharCharChar5">
    <w:name w:val="Char Char Char Char Char Char Char Char Char Char Char Char Char Char Char Char5"/>
    <w:basedOn w:val="a2"/>
    <w:qFormat/>
    <w:rsid w:val="00F5378A"/>
    <w:pPr>
      <w:widowControl/>
      <w:jc w:val="left"/>
    </w:pPr>
    <w:rPr>
      <w:rFonts w:ascii="宋体" w:hAnsi="宋体" w:cs="宋体"/>
      <w:kern w:val="0"/>
      <w:sz w:val="24"/>
    </w:rPr>
  </w:style>
  <w:style w:type="paragraph" w:customStyle="1" w:styleId="2fffa">
    <w:name w:val="索引标题2"/>
    <w:basedOn w:val="a2"/>
    <w:next w:val="12b"/>
    <w:qFormat/>
    <w:rsid w:val="00F5378A"/>
    <w:pPr>
      <w:spacing w:line="500" w:lineRule="atLeast"/>
    </w:pPr>
    <w:rPr>
      <w:rFonts w:ascii="仿宋_GB2312" w:eastAsia="仿宋_GB2312" w:hint="eastAsia"/>
      <w:sz w:val="28"/>
      <w:szCs w:val="20"/>
    </w:rPr>
  </w:style>
  <w:style w:type="paragraph" w:customStyle="1" w:styleId="12b">
    <w:name w:val="索引 12"/>
    <w:basedOn w:val="a2"/>
    <w:next w:val="a2"/>
    <w:qFormat/>
    <w:rsid w:val="00F5378A"/>
    <w:pPr>
      <w:jc w:val="center"/>
    </w:pPr>
    <w:rPr>
      <w:rFonts w:ascii="仿宋_GB2312" w:eastAsia="仿宋_GB2312"/>
      <w:color w:val="000000"/>
    </w:rPr>
  </w:style>
  <w:style w:type="paragraph" w:customStyle="1" w:styleId="TOC31">
    <w:name w:val="TOC 标题31"/>
    <w:basedOn w:val="1"/>
    <w:next w:val="a2"/>
    <w:qFormat/>
    <w:rsid w:val="00F5378A"/>
    <w:pPr>
      <w:widowControl/>
      <w:numPr>
        <w:numId w:val="0"/>
      </w:numPr>
      <w:spacing w:beforeLines="100" w:afterLines="100" w:line="240" w:lineRule="auto"/>
      <w:contextualSpacing/>
      <w:jc w:val="left"/>
      <w:outlineLvl w:val="9"/>
    </w:pPr>
    <w:rPr>
      <w:rFonts w:ascii="宋体"/>
      <w:b w:val="0"/>
      <w:bCs w:val="0"/>
      <w:smallCaps/>
      <w:spacing w:val="5"/>
      <w:kern w:val="2"/>
      <w:sz w:val="36"/>
      <w:szCs w:val="36"/>
    </w:rPr>
  </w:style>
  <w:style w:type="paragraph" w:customStyle="1" w:styleId="moreright2">
    <w:name w:val="more_right2"/>
    <w:basedOn w:val="a2"/>
    <w:qFormat/>
    <w:rsid w:val="00F5378A"/>
    <w:pPr>
      <w:widowControl/>
      <w:spacing w:before="100" w:beforeAutospacing="1" w:after="100" w:afterAutospacing="1" w:line="270" w:lineRule="atLeast"/>
      <w:jc w:val="left"/>
    </w:pPr>
    <w:rPr>
      <w:rFonts w:ascii="宋体" w:hAnsi="宋体" w:cs="宋体"/>
      <w:kern w:val="0"/>
      <w:sz w:val="24"/>
    </w:rPr>
  </w:style>
  <w:style w:type="paragraph" w:customStyle="1" w:styleId="CharCharCharCharCharCharCharCharChar1CharCharCharCharCharCharCharChar1CharCharChar1">
    <w:name w:val="Char Char Char Char Char Char Char Char Char1 Char Char Char Char Char Char Char Char1 Char Char Char1"/>
    <w:basedOn w:val="a2"/>
    <w:qFormat/>
    <w:rsid w:val="00F5378A"/>
    <w:pPr>
      <w:snapToGrid w:val="0"/>
      <w:spacing w:line="360" w:lineRule="auto"/>
      <w:ind w:firstLineChars="200" w:firstLine="200"/>
    </w:pPr>
    <w:rPr>
      <w:rFonts w:eastAsia="仿宋_GB2312"/>
      <w:sz w:val="24"/>
    </w:rPr>
  </w:style>
  <w:style w:type="paragraph" w:customStyle="1" w:styleId="77">
    <w:name w:val="列出段落7"/>
    <w:basedOn w:val="a2"/>
    <w:qFormat/>
    <w:rsid w:val="00F5378A"/>
    <w:pPr>
      <w:widowControl/>
      <w:spacing w:after="200" w:line="276" w:lineRule="auto"/>
      <w:ind w:left="720"/>
      <w:contextualSpacing/>
      <w:jc w:val="left"/>
    </w:pPr>
    <w:rPr>
      <w:rFonts w:ascii="Calibri" w:hAnsi="Calibri"/>
      <w:kern w:val="0"/>
      <w:sz w:val="22"/>
      <w:szCs w:val="22"/>
      <w:lang w:eastAsia="en-US"/>
    </w:rPr>
  </w:style>
  <w:style w:type="paragraph" w:customStyle="1" w:styleId="Char1CharCharCharCharCharChar6">
    <w:name w:val="Char1 Char Char Char Char Char Char6"/>
    <w:basedOn w:val="a2"/>
    <w:qFormat/>
    <w:rsid w:val="00F5378A"/>
    <w:pPr>
      <w:widowControl/>
      <w:jc w:val="left"/>
    </w:pPr>
    <w:rPr>
      <w:rFonts w:ascii="Tahoma" w:hAnsi="Tahoma" w:cs="宋体"/>
      <w:kern w:val="0"/>
      <w:sz w:val="24"/>
    </w:rPr>
  </w:style>
  <w:style w:type="paragraph" w:customStyle="1" w:styleId="zhang">
    <w:name w:val="zhang正文"/>
    <w:basedOn w:val="af5"/>
    <w:qFormat/>
    <w:rsid w:val="00F5378A"/>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331">
    <w:name w:val="标题33"/>
    <w:basedOn w:val="23"/>
    <w:next w:val="30"/>
    <w:qFormat/>
    <w:rsid w:val="00F5378A"/>
    <w:pPr>
      <w:widowControl/>
      <w:spacing w:after="0" w:line="500" w:lineRule="exact"/>
      <w:ind w:leftChars="0" w:left="0"/>
      <w:jc w:val="left"/>
    </w:pPr>
    <w:rPr>
      <w:rFonts w:ascii="仿宋_GB2312" w:eastAsia="仿宋_GB2312" w:hAnsi="仿宋_GB2312" w:cs="宋体"/>
      <w:color w:val="000000"/>
      <w:kern w:val="0"/>
      <w:sz w:val="28"/>
    </w:rPr>
  </w:style>
  <w:style w:type="paragraph" w:customStyle="1" w:styleId="CharCharCharChar1CharCharCharCharCharChar">
    <w:name w:val="Char Char Char Char1 Char Char Char Char Char Char"/>
    <w:basedOn w:val="a2"/>
    <w:next w:val="a2"/>
    <w:semiHidden/>
    <w:qFormat/>
    <w:rsid w:val="00F5378A"/>
    <w:pPr>
      <w:spacing w:line="360" w:lineRule="auto"/>
      <w:ind w:firstLineChars="6" w:firstLine="200"/>
    </w:pPr>
    <w:rPr>
      <w:rFonts w:cs="宋体"/>
      <w:color w:val="000000"/>
      <w:sz w:val="24"/>
    </w:rPr>
  </w:style>
  <w:style w:type="paragraph" w:customStyle="1" w:styleId="CharChar1CharCharCharCharCharChar1">
    <w:name w:val="Char Char1 Char Char Char Char Char Char1"/>
    <w:basedOn w:val="a2"/>
    <w:qFormat/>
    <w:rsid w:val="00F5378A"/>
  </w:style>
  <w:style w:type="paragraph" w:customStyle="1" w:styleId="4075">
    <w:name w:val="样式 样式4 + 首行缩进:  0.75 字符"/>
    <w:basedOn w:val="49"/>
    <w:qFormat/>
    <w:rsid w:val="00F5378A"/>
    <w:pPr>
      <w:keepLines w:val="0"/>
      <w:tabs>
        <w:tab w:val="clear" w:pos="890"/>
      </w:tabs>
      <w:spacing w:beforeLines="0" w:line="480" w:lineRule="exact"/>
      <w:ind w:left="0" w:firstLineChars="200" w:firstLine="480"/>
      <w:outlineLvl w:val="9"/>
    </w:pPr>
    <w:rPr>
      <w:rFonts w:ascii="Times New Roman" w:eastAsia="新宋体"/>
      <w:sz w:val="24"/>
      <w:szCs w:val="24"/>
    </w:rPr>
  </w:style>
  <w:style w:type="paragraph" w:customStyle="1" w:styleId="2fffb">
    <w:name w:val="字元2"/>
    <w:basedOn w:val="a2"/>
    <w:qFormat/>
    <w:rsid w:val="00F5378A"/>
    <w:rPr>
      <w:sz w:val="24"/>
    </w:rPr>
  </w:style>
  <w:style w:type="paragraph" w:customStyle="1" w:styleId="2fffc">
    <w:name w:val="样式 样式 正文文本缩进正文文字缩进 + 行距: 单倍行距 + 首行缩进:  2 字符"/>
    <w:basedOn w:val="affffffffffffffffa"/>
    <w:qFormat/>
    <w:rsid w:val="00F5378A"/>
    <w:pPr>
      <w:spacing w:line="500" w:lineRule="exact"/>
      <w:ind w:firstLine="200"/>
    </w:pPr>
  </w:style>
  <w:style w:type="paragraph" w:customStyle="1" w:styleId="affffffffffffffffa">
    <w:name w:val="样式 正文文本缩进正文文字缩进 + 行距: 单倍行距"/>
    <w:basedOn w:val="af5"/>
    <w:qFormat/>
    <w:rsid w:val="00F5378A"/>
    <w:pPr>
      <w:widowControl/>
      <w:spacing w:after="0"/>
      <w:ind w:leftChars="0" w:left="0" w:firstLineChars="200" w:firstLine="480"/>
      <w:jc w:val="left"/>
    </w:pPr>
    <w:rPr>
      <w:rFonts w:cs="宋体"/>
      <w:kern w:val="0"/>
      <w:sz w:val="28"/>
      <w:szCs w:val="20"/>
    </w:rPr>
  </w:style>
  <w:style w:type="paragraph" w:customStyle="1" w:styleId="content-hd1">
    <w:name w:val="content-hd1"/>
    <w:basedOn w:val="a2"/>
    <w:qFormat/>
    <w:rsid w:val="00F5378A"/>
    <w:pPr>
      <w:widowControl/>
      <w:pBdr>
        <w:left w:val="single" w:sz="6" w:space="0" w:color="DDDDDD"/>
      </w:pBdr>
      <w:shd w:val="clear" w:color="auto" w:fill="FFFFFF"/>
      <w:spacing w:before="100" w:beforeAutospacing="1" w:after="100" w:afterAutospacing="1"/>
      <w:jc w:val="left"/>
    </w:pPr>
    <w:rPr>
      <w:rFonts w:ascii="宋体" w:hAnsi="宋体" w:cs="宋体"/>
      <w:kern w:val="0"/>
      <w:sz w:val="24"/>
    </w:rPr>
  </w:style>
  <w:style w:type="paragraph" w:customStyle="1" w:styleId="5f7">
    <w:name w:val="正文文本缩进5"/>
    <w:basedOn w:val="a2"/>
    <w:qFormat/>
    <w:rsid w:val="00F5378A"/>
    <w:pPr>
      <w:spacing w:line="360" w:lineRule="auto"/>
      <w:ind w:firstLineChars="200" w:firstLine="560"/>
    </w:pPr>
    <w:rPr>
      <w:rFonts w:ascii="仿宋_GB2312" w:eastAsia="仿宋_GB2312" w:hAnsi="宋体"/>
      <w:sz w:val="28"/>
    </w:rPr>
  </w:style>
  <w:style w:type="paragraph" w:customStyle="1" w:styleId="33CharCharChar3CharCharh3H3level3PIM3L11">
    <w:name w:val="样式 样式 标题 3标题 3 Char Char Char标题 3 Char Charh3H3level_3PIM 3L...1..."/>
    <w:basedOn w:val="a2"/>
    <w:qFormat/>
    <w:rsid w:val="00F5378A"/>
    <w:pPr>
      <w:keepNext/>
      <w:keepLines/>
      <w:spacing w:line="500" w:lineRule="exact"/>
      <w:ind w:firstLineChars="200" w:firstLine="562"/>
      <w:outlineLvl w:val="2"/>
    </w:pPr>
    <w:rPr>
      <w:rFonts w:ascii="宋体" w:eastAsia="黑体" w:hAnsi="宋体" w:cs="宋体"/>
      <w:b/>
      <w:bCs/>
      <w:color w:val="000000"/>
      <w:sz w:val="28"/>
      <w:szCs w:val="20"/>
    </w:rPr>
  </w:style>
  <w:style w:type="paragraph" w:customStyle="1" w:styleId="CharCharCharCharCharCharChar24">
    <w:name w:val="Char Char Char Char Char Char Char24"/>
    <w:basedOn w:val="a2"/>
    <w:qFormat/>
    <w:rsid w:val="00F5378A"/>
  </w:style>
  <w:style w:type="paragraph" w:customStyle="1" w:styleId="2fffd">
    <w:name w:val="样式 首行缩进:  2 字符"/>
    <w:basedOn w:val="a2"/>
    <w:link w:val="2Char8"/>
    <w:semiHidden/>
    <w:qFormat/>
    <w:rsid w:val="00F5378A"/>
    <w:pPr>
      <w:tabs>
        <w:tab w:val="left" w:pos="560"/>
      </w:tabs>
      <w:spacing w:line="500" w:lineRule="exact"/>
      <w:ind w:firstLineChars="6" w:firstLine="560"/>
    </w:pPr>
    <w:rPr>
      <w:rFonts w:ascii="Arial" w:eastAsia="仿宋_GB2312" w:hAnsi="Arial" w:cs="宋体"/>
      <w:sz w:val="28"/>
      <w:szCs w:val="20"/>
    </w:rPr>
  </w:style>
  <w:style w:type="paragraph" w:customStyle="1" w:styleId="78">
    <w:name w:val="正文文本7"/>
    <w:basedOn w:val="a2"/>
    <w:qFormat/>
    <w:rsid w:val="00F5378A"/>
    <w:pPr>
      <w:widowControl/>
      <w:spacing w:after="120"/>
      <w:jc w:val="left"/>
    </w:pPr>
    <w:rPr>
      <w:rFonts w:ascii="宋体" w:hAnsi="宋体" w:cs="宋体" w:hint="eastAsia"/>
      <w:kern w:val="0"/>
      <w:sz w:val="24"/>
    </w:rPr>
  </w:style>
  <w:style w:type="paragraph" w:customStyle="1" w:styleId="3111ReHead3WSAh3BSH-3H3b33rdlevell3CT">
    <w:name w:val="样式 标题 3条标题1.1.1ReHead 3 WSAh3BSH-3H3b33rd levell3CT标题..."/>
    <w:basedOn w:val="30"/>
    <w:qFormat/>
    <w:rsid w:val="00F5378A"/>
    <w:pPr>
      <w:keepNext w:val="0"/>
      <w:keepLines w:val="0"/>
      <w:numPr>
        <w:ilvl w:val="0"/>
        <w:numId w:val="0"/>
      </w:numPr>
      <w:adjustRightInd w:val="0"/>
      <w:snapToGrid w:val="0"/>
      <w:spacing w:before="120" w:after="120" w:line="240" w:lineRule="auto"/>
    </w:pPr>
    <w:rPr>
      <w:rFonts w:eastAsia="黑体"/>
      <w:b/>
      <w:bCs w:val="0"/>
    </w:rPr>
  </w:style>
  <w:style w:type="paragraph" w:customStyle="1" w:styleId="2fffe">
    <w:name w:val="电子邮件签名2"/>
    <w:basedOn w:val="a2"/>
    <w:qFormat/>
    <w:rsid w:val="00F5378A"/>
    <w:pPr>
      <w:spacing w:before="60"/>
      <w:ind w:firstLine="482"/>
    </w:pPr>
    <w:rPr>
      <w:rFonts w:ascii="Arial" w:eastAsia="仿宋_GB2312" w:hAnsi="Arial"/>
      <w:sz w:val="24"/>
    </w:rPr>
  </w:style>
  <w:style w:type="paragraph" w:customStyle="1" w:styleId="news">
    <w:name w:val="news"/>
    <w:basedOn w:val="a2"/>
    <w:qFormat/>
    <w:rsid w:val="00F5378A"/>
    <w:pPr>
      <w:widowControl/>
      <w:spacing w:before="100" w:beforeAutospacing="1" w:after="100" w:afterAutospacing="1"/>
      <w:jc w:val="left"/>
    </w:pPr>
    <w:rPr>
      <w:rFonts w:ascii="宋体" w:hAnsi="宋体" w:cs="宋体"/>
      <w:kern w:val="0"/>
      <w:sz w:val="20"/>
      <w:szCs w:val="20"/>
    </w:rPr>
  </w:style>
  <w:style w:type="paragraph" w:customStyle="1" w:styleId="CharCharCharCharCharCharCharCharCharCharCharCharChar31">
    <w:name w:val="Char Char Char Char Char Char Char Char Char Char Char Char Char31"/>
    <w:basedOn w:val="a2"/>
    <w:qFormat/>
    <w:rsid w:val="00F5378A"/>
    <w:rPr>
      <w:sz w:val="24"/>
    </w:rPr>
  </w:style>
  <w:style w:type="paragraph" w:customStyle="1" w:styleId="4MHZ">
    <w:name w:val="标题4_MHZ"/>
    <w:basedOn w:val="a2"/>
    <w:next w:val="a2"/>
    <w:qFormat/>
    <w:rsid w:val="00F5378A"/>
    <w:pPr>
      <w:widowControl/>
      <w:adjustRightInd w:val="0"/>
      <w:snapToGrid w:val="0"/>
      <w:spacing w:line="360" w:lineRule="auto"/>
      <w:ind w:firstLineChars="200" w:firstLine="482"/>
      <w:jc w:val="left"/>
    </w:pPr>
    <w:rPr>
      <w:rFonts w:ascii="宋体" w:hAnsi="宋体" w:cs="宋体"/>
      <w:b/>
      <w:bCs/>
      <w:kern w:val="0"/>
      <w:sz w:val="24"/>
    </w:rPr>
  </w:style>
  <w:style w:type="paragraph" w:customStyle="1" w:styleId="1fff7">
    <w:name w:val="范式1"/>
    <w:basedOn w:val="1"/>
    <w:qFormat/>
    <w:rsid w:val="00F5378A"/>
    <w:pPr>
      <w:numPr>
        <w:numId w:val="0"/>
      </w:numPr>
      <w:autoSpaceDN w:val="0"/>
      <w:snapToGrid w:val="0"/>
      <w:spacing w:afterLines="100" w:line="240" w:lineRule="auto"/>
      <w:ind w:left="431" w:hanging="431"/>
    </w:pPr>
    <w:rPr>
      <w:rFonts w:eastAsia="黑体"/>
      <w:bCs w:val="0"/>
      <w:spacing w:val="20"/>
      <w:sz w:val="44"/>
      <w:szCs w:val="20"/>
    </w:rPr>
  </w:style>
  <w:style w:type="paragraph" w:customStyle="1" w:styleId="1-220">
    <w:name w:val="样式 版式1-正文 + (西文) 宋体 (中文) 宋体 小四 首行缩进:  2 字符 行距: 固定值 20 磅"/>
    <w:basedOn w:val="a2"/>
    <w:qFormat/>
    <w:rsid w:val="00F5378A"/>
    <w:pPr>
      <w:spacing w:line="400" w:lineRule="exact"/>
      <w:ind w:firstLineChars="200" w:firstLine="200"/>
    </w:pPr>
    <w:rPr>
      <w:rFonts w:ascii="宋体" w:hAnsi="宋体" w:cs="宋体"/>
      <w:sz w:val="24"/>
      <w:szCs w:val="20"/>
    </w:rPr>
  </w:style>
  <w:style w:type="paragraph" w:customStyle="1" w:styleId="135">
    <w:name w:val="样式 正文首行缩进 + 首行缩进:  1 字符3"/>
    <w:basedOn w:val="aff9"/>
    <w:qFormat/>
    <w:rsid w:val="00F5378A"/>
    <w:pPr>
      <w:spacing w:line="500" w:lineRule="exact"/>
      <w:ind w:firstLineChars="200" w:firstLine="200"/>
      <w:textAlignment w:val="center"/>
    </w:pPr>
    <w:rPr>
      <w:rFonts w:ascii="宋体" w:hAnsi="宋体" w:cs="宋体"/>
      <w:kern w:val="0"/>
      <w:sz w:val="24"/>
    </w:rPr>
  </w:style>
  <w:style w:type="paragraph" w:customStyle="1" w:styleId="Web1">
    <w:name w:val="普通 (Web)1"/>
    <w:basedOn w:val="a2"/>
    <w:qFormat/>
    <w:rsid w:val="00F5378A"/>
    <w:pPr>
      <w:widowControl/>
      <w:spacing w:before="100" w:beforeAutospacing="1" w:after="100" w:afterAutospacing="1" w:line="400" w:lineRule="atLeast"/>
      <w:ind w:firstLine="480"/>
      <w:jc w:val="left"/>
    </w:pPr>
    <w:rPr>
      <w:rFonts w:ascii="Arial Unicode MS" w:eastAsia="Arial Unicode MS" w:hAnsi="Arial Unicode MS" w:cs="Arial Unicode MS"/>
      <w:kern w:val="0"/>
      <w:sz w:val="24"/>
    </w:rPr>
  </w:style>
  <w:style w:type="paragraph" w:customStyle="1" w:styleId="239">
    <w:name w:val="称呼23"/>
    <w:basedOn w:val="a2"/>
    <w:next w:val="a2"/>
    <w:qFormat/>
    <w:rsid w:val="00F5378A"/>
    <w:pPr>
      <w:spacing w:before="60"/>
      <w:ind w:firstLine="482"/>
    </w:pPr>
    <w:rPr>
      <w:rFonts w:ascii="Arial" w:eastAsia="仿宋_GB2312" w:hAnsi="Arial"/>
      <w:sz w:val="24"/>
    </w:rPr>
  </w:style>
  <w:style w:type="paragraph" w:customStyle="1" w:styleId="2250">
    <w:name w:val="样式 正文文本缩进正文文字缩进 + 四号 首行缩进:  2 字符 行距: 最小值 25 磅"/>
    <w:basedOn w:val="af5"/>
    <w:qFormat/>
    <w:rsid w:val="00F5378A"/>
    <w:pPr>
      <w:widowControl/>
      <w:spacing w:after="0" w:line="500" w:lineRule="exact"/>
      <w:ind w:leftChars="0" w:left="0" w:firstLineChars="200" w:firstLine="200"/>
      <w:jc w:val="left"/>
    </w:pPr>
    <w:rPr>
      <w:rFonts w:cs="宋体"/>
      <w:kern w:val="0"/>
      <w:sz w:val="28"/>
      <w:szCs w:val="20"/>
    </w:rPr>
  </w:style>
  <w:style w:type="paragraph" w:customStyle="1" w:styleId="affffffffffffffffb">
    <w:name w:val="课题申报正文"/>
    <w:basedOn w:val="a2"/>
    <w:qFormat/>
    <w:rsid w:val="00F5378A"/>
    <w:pPr>
      <w:widowControl/>
      <w:spacing w:line="400" w:lineRule="exact"/>
      <w:ind w:right="57" w:firstLineChars="200" w:firstLine="200"/>
      <w:jc w:val="left"/>
    </w:pPr>
    <w:rPr>
      <w:rFonts w:ascii="宋体" w:hAnsi="宋体" w:cs="宋体"/>
      <w:kern w:val="0"/>
      <w:sz w:val="24"/>
    </w:rPr>
  </w:style>
  <w:style w:type="paragraph" w:customStyle="1" w:styleId="affffffffffffffffc">
    <w:name w:val="居中"/>
    <w:basedOn w:val="a2"/>
    <w:link w:val="Charfffe"/>
    <w:qFormat/>
    <w:rsid w:val="00F5378A"/>
    <w:pPr>
      <w:jc w:val="center"/>
    </w:pPr>
    <w:rPr>
      <w:sz w:val="24"/>
    </w:rPr>
  </w:style>
  <w:style w:type="paragraph" w:customStyle="1" w:styleId="97">
    <w:name w:val="表格内字体9"/>
    <w:basedOn w:val="a2"/>
    <w:qFormat/>
    <w:rsid w:val="00F5378A"/>
    <w:pPr>
      <w:jc w:val="center"/>
    </w:pPr>
    <w:rPr>
      <w:rFonts w:ascii="宋体"/>
      <w:szCs w:val="20"/>
    </w:rPr>
  </w:style>
  <w:style w:type="paragraph" w:customStyle="1" w:styleId="CharCharCharCharCharCharCharCharChar1CharCharCharCharCharCharCharChar">
    <w:name w:val="Char Char Char Char Char Char Char Char Char1 Char Char Char Char Char Char Char Char"/>
    <w:basedOn w:val="a2"/>
    <w:qFormat/>
    <w:rsid w:val="00F5378A"/>
    <w:pPr>
      <w:snapToGrid w:val="0"/>
      <w:spacing w:line="360" w:lineRule="auto"/>
      <w:ind w:firstLineChars="200" w:firstLine="200"/>
    </w:pPr>
    <w:rPr>
      <w:rFonts w:eastAsia="仿宋_GB2312"/>
      <w:sz w:val="24"/>
    </w:rPr>
  </w:style>
  <w:style w:type="paragraph" w:customStyle="1" w:styleId="HTML20">
    <w:name w:val="HTML 地址2"/>
    <w:basedOn w:val="a2"/>
    <w:qFormat/>
    <w:rsid w:val="00F5378A"/>
    <w:pPr>
      <w:spacing w:before="60"/>
      <w:ind w:firstLine="482"/>
    </w:pPr>
    <w:rPr>
      <w:rFonts w:ascii="Arial" w:eastAsia="仿宋_GB2312" w:hAnsi="Arial"/>
      <w:i/>
      <w:iCs/>
      <w:sz w:val="24"/>
    </w:rPr>
  </w:style>
  <w:style w:type="paragraph" w:customStyle="1" w:styleId="affffffffffffffffd">
    <w:name w:val="四级标题"/>
    <w:basedOn w:val="010"/>
    <w:qFormat/>
    <w:rsid w:val="00F5378A"/>
    <w:pPr>
      <w:spacing w:line="460" w:lineRule="exact"/>
      <w:ind w:firstLineChars="0" w:firstLine="0"/>
    </w:pPr>
    <w:rPr>
      <w:rFonts w:eastAsia="宋体"/>
      <w:sz w:val="24"/>
    </w:rPr>
  </w:style>
  <w:style w:type="paragraph" w:customStyle="1" w:styleId="CharCharCharCharCharCharCharCharCharCharCharCharCharCharCharCharCharCharCharCharCharCharCharChar4">
    <w:name w:val="Char Char Char Char Char Char Char Char Char Char Char Char Char Char Char Char Char Char Char Char Char Char Char Char4"/>
    <w:basedOn w:val="a2"/>
    <w:qFormat/>
    <w:rsid w:val="00F5378A"/>
    <w:pPr>
      <w:widowControl/>
      <w:jc w:val="left"/>
    </w:pPr>
    <w:rPr>
      <w:rFonts w:ascii="宋体" w:hAnsi="宋体" w:cs="宋体"/>
      <w:kern w:val="0"/>
      <w:sz w:val="24"/>
    </w:rPr>
  </w:style>
  <w:style w:type="paragraph" w:customStyle="1" w:styleId="22Char1CharChar21H2H212XWChar2XWCha">
    <w:name w:val="样式 标题 2标题 2 Char1 Char Char标题 21H2H21标题 2XW Char标题 2XW Cha..."/>
    <w:basedOn w:val="2"/>
    <w:semiHidden/>
    <w:qFormat/>
    <w:rsid w:val="00F5378A"/>
    <w:pPr>
      <w:numPr>
        <w:ilvl w:val="0"/>
        <w:numId w:val="0"/>
      </w:numPr>
      <w:autoSpaceDN w:val="0"/>
      <w:adjustRightInd w:val="0"/>
      <w:snapToGrid w:val="0"/>
      <w:spacing w:before="240" w:after="240" w:line="520" w:lineRule="exact"/>
      <w:ind w:left="576" w:hanging="576"/>
    </w:pPr>
    <w:rPr>
      <w:rFonts w:cs="宋体"/>
      <w:color w:val="000000"/>
      <w:spacing w:val="20"/>
      <w:kern w:val="0"/>
      <w:szCs w:val="20"/>
    </w:rPr>
  </w:style>
  <w:style w:type="paragraph" w:customStyle="1" w:styleId="xl88">
    <w:name w:val="xl88"/>
    <w:basedOn w:val="a2"/>
    <w:qFormat/>
    <w:rsid w:val="00F5378A"/>
    <w:pPr>
      <w:widowControl/>
      <w:pBdr>
        <w:top w:val="single" w:sz="8" w:space="0" w:color="000000"/>
        <w:left w:val="single" w:sz="8" w:space="0" w:color="auto"/>
        <w:bottom w:val="single" w:sz="8" w:space="0" w:color="auto"/>
      </w:pBdr>
      <w:spacing w:before="100" w:beforeAutospacing="1" w:after="100" w:afterAutospacing="1"/>
    </w:pPr>
    <w:rPr>
      <w:rFonts w:ascii="仿宋_GB2312" w:eastAsia="仿宋_GB2312" w:hAnsi="宋体" w:cs="宋体"/>
      <w:kern w:val="0"/>
      <w:szCs w:val="21"/>
    </w:rPr>
  </w:style>
  <w:style w:type="paragraph" w:customStyle="1" w:styleId="xl86">
    <w:name w:val="xl86"/>
    <w:basedOn w:val="a2"/>
    <w:qFormat/>
    <w:rsid w:val="00F5378A"/>
    <w:pPr>
      <w:widowControl/>
      <w:pBdr>
        <w:left w:val="single" w:sz="8" w:space="0" w:color="000000"/>
      </w:pBdr>
      <w:spacing w:before="100" w:beforeAutospacing="1" w:after="100" w:afterAutospacing="1"/>
    </w:pPr>
    <w:rPr>
      <w:rFonts w:ascii="仿宋_GB2312" w:eastAsia="仿宋_GB2312" w:hAnsi="宋体" w:cs="宋体"/>
      <w:kern w:val="0"/>
      <w:szCs w:val="21"/>
    </w:rPr>
  </w:style>
  <w:style w:type="paragraph" w:customStyle="1" w:styleId="affffffffffffffffe">
    <w:name w:val="参加人员"/>
    <w:basedOn w:val="a2"/>
    <w:link w:val="Charffff"/>
    <w:qFormat/>
    <w:rsid w:val="00F5378A"/>
    <w:pPr>
      <w:spacing w:line="500" w:lineRule="atLeast"/>
    </w:pPr>
    <w:rPr>
      <w:sz w:val="24"/>
    </w:rPr>
  </w:style>
  <w:style w:type="paragraph" w:customStyle="1" w:styleId="map-view">
    <w:name w:val="map-view"/>
    <w:basedOn w:val="a2"/>
    <w:qFormat/>
    <w:rsid w:val="00F5378A"/>
    <w:pPr>
      <w:widowControl/>
      <w:pBdr>
        <w:top w:val="single" w:sz="6" w:space="4" w:color="DDDDDD"/>
        <w:left w:val="single" w:sz="6" w:space="4" w:color="DDDDDD"/>
        <w:bottom w:val="single" w:sz="6" w:space="4" w:color="DDDDDD"/>
        <w:right w:val="single" w:sz="6" w:space="4" w:color="DDDDDD"/>
      </w:pBdr>
      <w:spacing w:before="100" w:beforeAutospacing="1" w:after="100" w:afterAutospacing="1" w:line="180" w:lineRule="atLeast"/>
      <w:jc w:val="center"/>
    </w:pPr>
    <w:rPr>
      <w:rFonts w:ascii="宋体" w:hAnsi="宋体" w:cs="宋体"/>
      <w:kern w:val="0"/>
      <w:sz w:val="24"/>
    </w:rPr>
  </w:style>
  <w:style w:type="paragraph" w:customStyle="1" w:styleId="listlevel3">
    <w:name w:val="list level 3"/>
    <w:basedOn w:val="listlevel2"/>
    <w:qFormat/>
    <w:rsid w:val="00F5378A"/>
    <w:pPr>
      <w:ind w:left="1660" w:hanging="560"/>
    </w:pPr>
    <w:rPr>
      <w:lang w:val="en-AU"/>
    </w:rPr>
  </w:style>
  <w:style w:type="paragraph" w:customStyle="1" w:styleId="222Heading2HiddenHeading2CCBSheading21">
    <w:name w:val="样式 标题 2标题 2节第一章 标题 2Heading 2 HiddenHeading 2 CCBSheading 2...1"/>
    <w:basedOn w:val="2"/>
    <w:qFormat/>
    <w:rsid w:val="00F5378A"/>
    <w:pPr>
      <w:numPr>
        <w:ilvl w:val="0"/>
        <w:numId w:val="0"/>
      </w:numPr>
      <w:spacing w:beforeLines="50" w:afterLines="50" w:line="360" w:lineRule="auto"/>
      <w:jc w:val="center"/>
    </w:pPr>
    <w:rPr>
      <w:rFonts w:ascii="楷体_GB2312" w:eastAsia="楷体_GB2312" w:hAnsi="楷体_GB2312"/>
      <w:bCs w:val="0"/>
      <w:kern w:val="0"/>
      <w:sz w:val="32"/>
    </w:rPr>
  </w:style>
  <w:style w:type="paragraph" w:customStyle="1" w:styleId="11210">
    <w:name w:val="样式 目录 1 + 行距: 最小值 12 磅1"/>
    <w:basedOn w:val="12"/>
    <w:qFormat/>
    <w:rsid w:val="00F5378A"/>
    <w:pPr>
      <w:tabs>
        <w:tab w:val="right" w:leader="dot" w:pos="9100"/>
      </w:tabs>
      <w:adjustRightInd w:val="0"/>
      <w:snapToGrid w:val="0"/>
      <w:spacing w:line="500" w:lineRule="atLeast"/>
    </w:pPr>
    <w:rPr>
      <w:b w:val="0"/>
      <w:bCs w:val="0"/>
    </w:rPr>
  </w:style>
  <w:style w:type="paragraph" w:customStyle="1" w:styleId="2ffff">
    <w:name w:val="图表目录2"/>
    <w:basedOn w:val="a2"/>
    <w:next w:val="a2"/>
    <w:qFormat/>
    <w:rsid w:val="00F5378A"/>
    <w:pPr>
      <w:spacing w:line="500" w:lineRule="atLeast"/>
      <w:jc w:val="center"/>
    </w:pPr>
    <w:rPr>
      <w:rFonts w:ascii="仿宋_GB2312" w:eastAsia="仿宋_GB2312" w:hint="eastAsia"/>
      <w:sz w:val="28"/>
    </w:rPr>
  </w:style>
  <w:style w:type="paragraph" w:customStyle="1" w:styleId="CharChar2CharCharCharCharCharCharCharCharCharCharCharChar1">
    <w:name w:val="Char Char2 Char Char Char Char Char Char Char Char Char Char Char Char1"/>
    <w:basedOn w:val="a2"/>
    <w:qFormat/>
    <w:rsid w:val="00F5378A"/>
    <w:pPr>
      <w:widowControl/>
      <w:spacing w:after="160" w:line="240" w:lineRule="exact"/>
      <w:jc w:val="left"/>
    </w:pPr>
    <w:rPr>
      <w:rFonts w:ascii="Verdana" w:eastAsia="仿宋_GB2312" w:hAnsi="Verdana"/>
      <w:kern w:val="0"/>
      <w:sz w:val="20"/>
      <w:szCs w:val="20"/>
      <w:lang w:eastAsia="en-US"/>
    </w:rPr>
  </w:style>
  <w:style w:type="paragraph" w:customStyle="1" w:styleId="1fff8">
    <w:name w:val="样式 标题 1 + 小四"/>
    <w:basedOn w:val="1"/>
    <w:semiHidden/>
    <w:qFormat/>
    <w:rsid w:val="00F5378A"/>
    <w:pPr>
      <w:numPr>
        <w:numId w:val="0"/>
      </w:numPr>
      <w:autoSpaceDN w:val="0"/>
      <w:spacing w:before="120" w:afterLines="100" w:line="0" w:lineRule="atLeast"/>
      <w:ind w:left="851" w:hanging="851"/>
      <w:jc w:val="left"/>
    </w:pPr>
    <w:rPr>
      <w:b w:val="0"/>
      <w:spacing w:val="20"/>
      <w:sz w:val="30"/>
      <w:szCs w:val="20"/>
    </w:rPr>
  </w:style>
  <w:style w:type="paragraph" w:customStyle="1" w:styleId="CharChar1CharCharCharChar1">
    <w:name w:val="Char Char1 Char Char Char Char1"/>
    <w:basedOn w:val="a2"/>
    <w:qFormat/>
    <w:rsid w:val="00F5378A"/>
    <w:rPr>
      <w:szCs w:val="20"/>
    </w:rPr>
  </w:style>
  <w:style w:type="paragraph" w:customStyle="1" w:styleId="21051">
    <w:name w:val="样式 标题 2节 + 段前: 1 行 段后: 0.5 行1"/>
    <w:basedOn w:val="a2"/>
    <w:qFormat/>
    <w:rsid w:val="00F5378A"/>
    <w:pPr>
      <w:numPr>
        <w:ilvl w:val="1"/>
        <w:numId w:val="10"/>
      </w:numPr>
    </w:pPr>
  </w:style>
  <w:style w:type="paragraph" w:customStyle="1" w:styleId="151">
    <w:name w:val="样式 宋体 小四 居中 行距: 1.5 倍行距"/>
    <w:basedOn w:val="a2"/>
    <w:qFormat/>
    <w:rsid w:val="00F5378A"/>
    <w:pPr>
      <w:jc w:val="center"/>
    </w:pPr>
    <w:rPr>
      <w:rFonts w:ascii="宋体"/>
      <w:sz w:val="24"/>
      <w:szCs w:val="20"/>
    </w:rPr>
  </w:style>
  <w:style w:type="paragraph" w:customStyle="1" w:styleId="2ffff0">
    <w:name w:val="样式 正文段落 + 首行缩进:  2 字符"/>
    <w:basedOn w:val="a2"/>
    <w:qFormat/>
    <w:rsid w:val="00F5378A"/>
    <w:pPr>
      <w:widowControl/>
      <w:tabs>
        <w:tab w:val="left" w:pos="227"/>
      </w:tabs>
      <w:overflowPunct w:val="0"/>
      <w:autoSpaceDE w:val="0"/>
      <w:autoSpaceDN w:val="0"/>
      <w:adjustRightInd w:val="0"/>
      <w:spacing w:before="100" w:beforeAutospacing="1" w:after="100" w:afterAutospacing="1" w:line="360" w:lineRule="auto"/>
      <w:ind w:firstLineChars="200" w:firstLine="480"/>
      <w:textAlignment w:val="baseline"/>
    </w:pPr>
    <w:rPr>
      <w:rFonts w:eastAsia="仿宋_GB2312"/>
      <w:kern w:val="0"/>
      <w:sz w:val="24"/>
      <w:szCs w:val="20"/>
    </w:rPr>
  </w:style>
  <w:style w:type="paragraph" w:customStyle="1" w:styleId="160">
    <w:name w:val="16"/>
    <w:basedOn w:val="a2"/>
    <w:next w:val="af8"/>
    <w:qFormat/>
    <w:rsid w:val="00F5378A"/>
    <w:rPr>
      <w:rFonts w:ascii="宋体" w:hAnsi="Symbol"/>
      <w:szCs w:val="20"/>
    </w:rPr>
  </w:style>
  <w:style w:type="paragraph" w:customStyle="1" w:styleId="afffffffffffffffff">
    <w:name w:val="表格式"/>
    <w:basedOn w:val="a2"/>
    <w:qFormat/>
    <w:rsid w:val="00F5378A"/>
    <w:pPr>
      <w:adjustRightInd w:val="0"/>
      <w:snapToGrid w:val="0"/>
      <w:spacing w:line="360" w:lineRule="exact"/>
      <w:jc w:val="center"/>
    </w:pPr>
    <w:rPr>
      <w:rFonts w:eastAsia="仿宋_GB2312"/>
      <w:snapToGrid w:val="0"/>
      <w:color w:val="000000"/>
      <w:kern w:val="0"/>
    </w:rPr>
  </w:style>
  <w:style w:type="paragraph" w:customStyle="1" w:styleId="Char1CharCharCharCharChar1Char12">
    <w:name w:val="Char1 Char Char Char Char Char1 Char12"/>
    <w:basedOn w:val="a2"/>
    <w:qFormat/>
    <w:rsid w:val="00F5378A"/>
    <w:rPr>
      <w:szCs w:val="21"/>
    </w:rPr>
  </w:style>
  <w:style w:type="paragraph" w:customStyle="1" w:styleId="23a">
    <w:name w:val="收信人地址23"/>
    <w:basedOn w:val="a2"/>
    <w:qFormat/>
    <w:rsid w:val="00F5378A"/>
    <w:pPr>
      <w:snapToGrid w:val="0"/>
      <w:spacing w:before="60"/>
      <w:ind w:left="2880" w:firstLine="482"/>
    </w:pPr>
    <w:rPr>
      <w:rFonts w:ascii="Arial" w:eastAsia="仿宋_GB2312" w:hAnsi="Arial" w:cs="Arial"/>
      <w:kern w:val="0"/>
      <w:sz w:val="24"/>
      <w:szCs w:val="20"/>
    </w:rPr>
  </w:style>
  <w:style w:type="paragraph" w:customStyle="1" w:styleId="afffffffffffffffff0">
    <w:name w:val="表内内容"/>
    <w:basedOn w:val="a2"/>
    <w:qFormat/>
    <w:rsid w:val="00F5378A"/>
    <w:pPr>
      <w:spacing w:line="240" w:lineRule="exact"/>
      <w:jc w:val="center"/>
    </w:pPr>
    <w:rPr>
      <w:color w:val="000000"/>
      <w:kern w:val="52"/>
    </w:rPr>
  </w:style>
  <w:style w:type="paragraph" w:customStyle="1" w:styleId="CharCharCharChar8">
    <w:name w:val="Char Char Char Char8"/>
    <w:basedOn w:val="a2"/>
    <w:qFormat/>
    <w:rsid w:val="00F5378A"/>
  </w:style>
  <w:style w:type="paragraph" w:customStyle="1" w:styleId="540">
    <w:name w:val="河石管道 表格正文54"/>
    <w:qFormat/>
    <w:rsid w:val="00F5378A"/>
    <w:pPr>
      <w:spacing w:line="0" w:lineRule="atLeast"/>
      <w:jc w:val="both"/>
    </w:pPr>
    <w:rPr>
      <w:kern w:val="2"/>
      <w:sz w:val="18"/>
    </w:rPr>
  </w:style>
  <w:style w:type="paragraph" w:customStyle="1" w:styleId="3221">
    <w:name w:val="列表 322"/>
    <w:basedOn w:val="a2"/>
    <w:qFormat/>
    <w:rsid w:val="00F5378A"/>
    <w:pPr>
      <w:spacing w:before="60"/>
      <w:ind w:left="1260" w:hanging="420"/>
    </w:pPr>
    <w:rPr>
      <w:rFonts w:ascii="Arial" w:eastAsia="仿宋_GB2312" w:hAnsi="Arial"/>
      <w:kern w:val="0"/>
      <w:sz w:val="24"/>
      <w:szCs w:val="20"/>
    </w:rPr>
  </w:style>
  <w:style w:type="paragraph" w:customStyle="1" w:styleId="T3">
    <w:name w:val="样式 T3 + 黑色"/>
    <w:basedOn w:val="T30"/>
    <w:qFormat/>
    <w:rsid w:val="00F5378A"/>
    <w:pPr>
      <w:spacing w:before="240" w:line="360" w:lineRule="auto"/>
      <w:ind w:leftChars="50" w:left="105"/>
    </w:pPr>
    <w:rPr>
      <w:bCs/>
      <w:color w:val="000000"/>
    </w:rPr>
  </w:style>
  <w:style w:type="paragraph" w:customStyle="1" w:styleId="T30">
    <w:name w:val="T3"/>
    <w:basedOn w:val="30"/>
    <w:qFormat/>
    <w:rsid w:val="00F5378A"/>
    <w:pPr>
      <w:keepLines w:val="0"/>
      <w:numPr>
        <w:ilvl w:val="0"/>
        <w:numId w:val="0"/>
      </w:numPr>
      <w:spacing w:line="480" w:lineRule="auto"/>
      <w:jc w:val="left"/>
    </w:pPr>
    <w:rPr>
      <w:b/>
      <w:bCs w:val="0"/>
      <w:sz w:val="24"/>
      <w:szCs w:val="28"/>
    </w:rPr>
  </w:style>
  <w:style w:type="paragraph" w:customStyle="1" w:styleId="1fff9">
    <w:name w:val="表头1"/>
    <w:basedOn w:val="af8"/>
    <w:link w:val="1Chara"/>
    <w:qFormat/>
    <w:rsid w:val="00F5378A"/>
    <w:pPr>
      <w:spacing w:line="360" w:lineRule="auto"/>
      <w:jc w:val="center"/>
      <w:textAlignment w:val="baseline"/>
    </w:pPr>
    <w:rPr>
      <w:rFonts w:ascii="Times New Roman" w:hAnsi="Times New Roman"/>
      <w:b/>
      <w:color w:val="000000"/>
      <w:kern w:val="0"/>
      <w:sz w:val="24"/>
    </w:rPr>
  </w:style>
  <w:style w:type="paragraph" w:customStyle="1" w:styleId="211b2112b21Char112Char21111b2">
    <w:name w:val="样式 标题 2节标题 1.1b21.1标题2b21 Char1.1标题2 Char标题 21节标题 1.11b2..."/>
    <w:basedOn w:val="2"/>
    <w:qFormat/>
    <w:rsid w:val="00F5378A"/>
    <w:pPr>
      <w:keepNext w:val="0"/>
      <w:keepLines w:val="0"/>
      <w:widowControl/>
      <w:numPr>
        <w:ilvl w:val="0"/>
        <w:numId w:val="0"/>
      </w:numPr>
      <w:tabs>
        <w:tab w:val="left" w:pos="0"/>
      </w:tabs>
      <w:adjustRightInd w:val="0"/>
      <w:spacing w:before="360" w:line="480" w:lineRule="auto"/>
      <w:ind w:left="576" w:hanging="576"/>
      <w:jc w:val="left"/>
      <w:textAlignment w:val="baseline"/>
    </w:pPr>
    <w:rPr>
      <w:rFonts w:ascii="Courier New" w:eastAsia="Courier New" w:hAnsi="Times New Roman"/>
      <w:b w:val="0"/>
      <w:kern w:val="0"/>
      <w:szCs w:val="28"/>
    </w:rPr>
  </w:style>
  <w:style w:type="paragraph" w:customStyle="1" w:styleId="xl80">
    <w:name w:val="xl80"/>
    <w:basedOn w:val="a2"/>
    <w:qFormat/>
    <w:rsid w:val="00F5378A"/>
    <w:pPr>
      <w:widowControl/>
      <w:pBdr>
        <w:top w:val="single" w:sz="8" w:space="0" w:color="000000"/>
        <w:right w:val="single" w:sz="8" w:space="0" w:color="auto"/>
      </w:pBdr>
      <w:spacing w:before="100" w:beforeAutospacing="1" w:after="100" w:afterAutospacing="1"/>
      <w:jc w:val="center"/>
    </w:pPr>
    <w:rPr>
      <w:kern w:val="0"/>
      <w:szCs w:val="21"/>
    </w:rPr>
  </w:style>
  <w:style w:type="paragraph" w:customStyle="1" w:styleId="xl44">
    <w:name w:val="xl44"/>
    <w:basedOn w:val="a2"/>
    <w:qFormat/>
    <w:rsid w:val="00F5378A"/>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small1">
    <w:name w:val="small1"/>
    <w:basedOn w:val="a2"/>
    <w:qFormat/>
    <w:rsid w:val="00F5378A"/>
    <w:pPr>
      <w:widowControl/>
      <w:spacing w:before="150" w:after="100" w:afterAutospacing="1"/>
      <w:jc w:val="left"/>
    </w:pPr>
    <w:rPr>
      <w:rFonts w:ascii="宋体" w:hAnsi="宋体" w:cs="宋体"/>
      <w:kern w:val="0"/>
      <w:sz w:val="24"/>
    </w:rPr>
  </w:style>
  <w:style w:type="paragraph" w:customStyle="1" w:styleId="book11">
    <w:name w:val="book1_1"/>
    <w:basedOn w:val="2"/>
    <w:qFormat/>
    <w:rsid w:val="00F5378A"/>
    <w:pPr>
      <w:numPr>
        <w:ilvl w:val="0"/>
        <w:numId w:val="0"/>
      </w:numPr>
      <w:tabs>
        <w:tab w:val="left" w:pos="622"/>
      </w:tabs>
      <w:spacing w:beforeLines="50" w:afterLines="50" w:line="240" w:lineRule="auto"/>
    </w:pPr>
    <w:rPr>
      <w:rFonts w:eastAsia="黑体"/>
      <w:b w:val="0"/>
      <w:color w:val="FF0000"/>
      <w:kern w:val="0"/>
      <w:sz w:val="24"/>
      <w:shd w:val="pct10" w:color="auto" w:fill="FFFFFF"/>
    </w:rPr>
  </w:style>
  <w:style w:type="paragraph" w:customStyle="1" w:styleId="afffffffffffffffff1">
    <w:name w:val="小四表格"/>
    <w:basedOn w:val="a2"/>
    <w:qFormat/>
    <w:rsid w:val="00F5378A"/>
    <w:pPr>
      <w:keepNext/>
      <w:autoSpaceDE w:val="0"/>
      <w:autoSpaceDN w:val="0"/>
      <w:adjustRightInd w:val="0"/>
      <w:spacing w:line="480" w:lineRule="atLeast"/>
      <w:jc w:val="center"/>
    </w:pPr>
    <w:rPr>
      <w:color w:val="000000"/>
      <w:sz w:val="24"/>
      <w:szCs w:val="20"/>
    </w:rPr>
  </w:style>
  <w:style w:type="paragraph" w:customStyle="1" w:styleId="CharCharCharCharCharCharChar8">
    <w:name w:val="Char Char Char Char Char Char Char8"/>
    <w:basedOn w:val="a2"/>
    <w:qFormat/>
    <w:rsid w:val="00F5378A"/>
    <w:pPr>
      <w:widowControl/>
      <w:jc w:val="left"/>
    </w:pPr>
    <w:rPr>
      <w:rFonts w:ascii="宋体" w:hAnsi="宋体" w:cs="宋体"/>
      <w:kern w:val="0"/>
      <w:sz w:val="24"/>
    </w:rPr>
  </w:style>
  <w:style w:type="paragraph" w:customStyle="1" w:styleId="afffffffffffffffff2">
    <w:name w:val="图文框"/>
    <w:basedOn w:val="a2"/>
    <w:link w:val="Charffff0"/>
    <w:qFormat/>
    <w:rsid w:val="00F5378A"/>
    <w:pPr>
      <w:spacing w:line="360" w:lineRule="exact"/>
      <w:jc w:val="center"/>
    </w:pPr>
    <w:rPr>
      <w:rFonts w:ascii="仿宋_GB2312" w:eastAsia="仿宋_GB2312" w:hAnsi="宋体"/>
    </w:rPr>
  </w:style>
  <w:style w:type="paragraph" w:customStyle="1" w:styleId="xl158">
    <w:name w:val="xl158"/>
    <w:basedOn w:val="a2"/>
    <w:qFormat/>
    <w:rsid w:val="00F5378A"/>
    <w:pPr>
      <w:widowControl/>
      <w:pBdr>
        <w:left w:val="single" w:sz="4" w:space="0" w:color="auto"/>
        <w:bottom w:val="single" w:sz="4" w:space="0" w:color="auto"/>
      </w:pBdr>
      <w:shd w:val="clear" w:color="auto" w:fill="FFFFCC"/>
      <w:spacing w:before="100" w:beforeAutospacing="1" w:after="100" w:afterAutospacing="1" w:line="400" w:lineRule="exact"/>
      <w:jc w:val="center"/>
    </w:pPr>
    <w:rPr>
      <w:rFonts w:cs="宋体"/>
      <w:color w:val="000000"/>
      <w:kern w:val="0"/>
      <w:sz w:val="20"/>
      <w:szCs w:val="20"/>
    </w:rPr>
  </w:style>
  <w:style w:type="paragraph" w:customStyle="1" w:styleId="98">
    <w:name w:val="正文9"/>
    <w:qFormat/>
    <w:rsid w:val="00F5378A"/>
    <w:pPr>
      <w:widowControl w:val="0"/>
      <w:adjustRightInd w:val="0"/>
      <w:spacing w:line="360" w:lineRule="atLeast"/>
      <w:textAlignment w:val="baseline"/>
    </w:pPr>
    <w:rPr>
      <w:rFonts w:ascii="宋体"/>
      <w:sz w:val="24"/>
    </w:rPr>
  </w:style>
  <w:style w:type="paragraph" w:customStyle="1" w:styleId="T11">
    <w:name w:val="样式 T1 + 黑色1"/>
    <w:basedOn w:val="T1"/>
    <w:link w:val="T11Char"/>
    <w:qFormat/>
    <w:rsid w:val="00F5378A"/>
    <w:pPr>
      <w:spacing w:beforeLines="50" w:afterLines="50" w:line="360" w:lineRule="auto"/>
    </w:pPr>
    <w:rPr>
      <w:bCs/>
      <w:color w:val="000000"/>
    </w:rPr>
  </w:style>
  <w:style w:type="paragraph" w:customStyle="1" w:styleId="T1">
    <w:name w:val="T1"/>
    <w:basedOn w:val="1"/>
    <w:link w:val="T1Char"/>
    <w:qFormat/>
    <w:rsid w:val="00F5378A"/>
    <w:pPr>
      <w:keepLines w:val="0"/>
      <w:numPr>
        <w:numId w:val="0"/>
      </w:numPr>
      <w:spacing w:line="720" w:lineRule="auto"/>
      <w:jc w:val="left"/>
    </w:pPr>
    <w:rPr>
      <w:bCs w:val="0"/>
      <w:kern w:val="2"/>
      <w:szCs w:val="32"/>
    </w:rPr>
  </w:style>
  <w:style w:type="paragraph" w:customStyle="1" w:styleId="afffffffffffffffff3">
    <w:name w:val="阿"/>
    <w:basedOn w:val="a2"/>
    <w:qFormat/>
    <w:rsid w:val="00F5378A"/>
    <w:pPr>
      <w:tabs>
        <w:tab w:val="left" w:pos="1400"/>
      </w:tabs>
      <w:spacing w:line="400" w:lineRule="exact"/>
      <w:ind w:left="1400" w:hanging="420"/>
    </w:pPr>
    <w:rPr>
      <w:color w:val="000000"/>
      <w:szCs w:val="20"/>
    </w:rPr>
  </w:style>
  <w:style w:type="paragraph" w:customStyle="1" w:styleId="3ff8">
    <w:name w:val="目录3"/>
    <w:basedOn w:val="a2"/>
    <w:next w:val="a2"/>
    <w:qFormat/>
    <w:rsid w:val="00F5378A"/>
    <w:pPr>
      <w:tabs>
        <w:tab w:val="left" w:leader="dot" w:pos="8503"/>
      </w:tabs>
      <w:spacing w:line="317" w:lineRule="atLeast"/>
      <w:ind w:left="419" w:firstLine="419"/>
    </w:pPr>
    <w:rPr>
      <w:rFonts w:hint="eastAsia"/>
      <w:szCs w:val="20"/>
    </w:rPr>
  </w:style>
  <w:style w:type="paragraph" w:customStyle="1" w:styleId="xl27">
    <w:name w:val="xl27"/>
    <w:basedOn w:val="a2"/>
    <w:qFormat/>
    <w:rsid w:val="00F5378A"/>
    <w:pPr>
      <w:widowControl/>
      <w:pBdr>
        <w:bottom w:val="single" w:sz="4" w:space="0" w:color="auto"/>
        <w:right w:val="single" w:sz="4" w:space="0" w:color="auto"/>
      </w:pBdr>
      <w:spacing w:before="100" w:beforeAutospacing="1" w:after="100" w:afterAutospacing="1"/>
      <w:jc w:val="center"/>
    </w:pPr>
    <w:rPr>
      <w:rFonts w:ascii="Arial Unicode MS" w:hAnsi="Arial Unicode MS"/>
      <w:color w:val="000000"/>
      <w:kern w:val="0"/>
      <w:sz w:val="18"/>
      <w:szCs w:val="18"/>
    </w:rPr>
  </w:style>
  <w:style w:type="paragraph" w:customStyle="1" w:styleId="CM112">
    <w:name w:val="CM112"/>
    <w:basedOn w:val="Default"/>
    <w:next w:val="Default"/>
    <w:qFormat/>
    <w:rsid w:val="00F5378A"/>
    <w:pPr>
      <w:spacing w:after="235"/>
    </w:pPr>
    <w:rPr>
      <w:rFonts w:hAnsi="Calibri"/>
      <w:color w:val="auto"/>
      <w:szCs w:val="24"/>
    </w:rPr>
  </w:style>
  <w:style w:type="paragraph" w:customStyle="1" w:styleId="22111">
    <w:name w:val="正文首行缩进 2211"/>
    <w:basedOn w:val="3ff9"/>
    <w:qFormat/>
    <w:rsid w:val="00F5378A"/>
    <w:pPr>
      <w:spacing w:before="60" w:line="240" w:lineRule="auto"/>
      <w:ind w:leftChars="0" w:left="0" w:firstLineChars="0" w:firstLine="210"/>
    </w:pPr>
    <w:rPr>
      <w:rFonts w:ascii="仿宋_GB2312" w:eastAsia="仿宋_GB2312" w:hAnsi="宋体"/>
      <w:sz w:val="18"/>
    </w:rPr>
  </w:style>
  <w:style w:type="paragraph" w:customStyle="1" w:styleId="3ff9">
    <w:name w:val="正文文本缩进3"/>
    <w:basedOn w:val="a2"/>
    <w:qFormat/>
    <w:rsid w:val="00F5378A"/>
    <w:pPr>
      <w:spacing w:after="120" w:line="360" w:lineRule="auto"/>
      <w:ind w:leftChars="200" w:left="420" w:firstLineChars="200" w:firstLine="200"/>
    </w:pPr>
    <w:rPr>
      <w:sz w:val="24"/>
    </w:rPr>
  </w:style>
  <w:style w:type="paragraph" w:customStyle="1" w:styleId="022778">
    <w:name w:val="样式 样式 样式 样式 样式 样式 样式 样式 样式 表标题 + 左侧:  0 厘米 悬挂缩进: 2.27 字符 段前: 7.8..."/>
    <w:basedOn w:val="a2"/>
    <w:qFormat/>
    <w:rsid w:val="00F5378A"/>
    <w:pPr>
      <w:adjustRightInd w:val="0"/>
      <w:snapToGrid w:val="0"/>
      <w:spacing w:before="140" w:afterLines="20" w:line="420" w:lineRule="exact"/>
      <w:jc w:val="center"/>
    </w:pPr>
    <w:rPr>
      <w:rFonts w:cs="宋体"/>
      <w:b/>
      <w:bCs/>
      <w:color w:val="000000"/>
      <w:szCs w:val="20"/>
    </w:rPr>
  </w:style>
  <w:style w:type="paragraph" w:customStyle="1" w:styleId="211a">
    <w:name w:val="日期211"/>
    <w:basedOn w:val="a2"/>
    <w:next w:val="a2"/>
    <w:qFormat/>
    <w:rsid w:val="00F5378A"/>
    <w:rPr>
      <w:rFonts w:ascii="宋体"/>
      <w:sz w:val="24"/>
    </w:rPr>
  </w:style>
  <w:style w:type="paragraph" w:customStyle="1" w:styleId="3ffa">
    <w:name w:val="报告标3"/>
    <w:basedOn w:val="a2"/>
    <w:semiHidden/>
    <w:qFormat/>
    <w:rsid w:val="00F5378A"/>
    <w:pPr>
      <w:adjustRightInd w:val="0"/>
      <w:snapToGrid w:val="0"/>
      <w:spacing w:line="300" w:lineRule="auto"/>
      <w:ind w:firstLineChars="6" w:firstLine="200"/>
    </w:pPr>
    <w:rPr>
      <w:color w:val="000000"/>
      <w:kern w:val="0"/>
      <w:sz w:val="28"/>
      <w:szCs w:val="20"/>
    </w:rPr>
  </w:style>
  <w:style w:type="paragraph" w:customStyle="1" w:styleId="tedit21">
    <w:name w:val="t_edit21"/>
    <w:basedOn w:val="a2"/>
    <w:qFormat/>
    <w:rsid w:val="00F5378A"/>
    <w:pPr>
      <w:widowControl/>
      <w:spacing w:before="120"/>
      <w:ind w:right="75"/>
      <w:jc w:val="left"/>
    </w:pPr>
    <w:rPr>
      <w:rFonts w:ascii="Arial" w:hAnsi="Arial" w:cs="Arial"/>
      <w:b/>
      <w:bCs/>
      <w:kern w:val="0"/>
      <w:szCs w:val="21"/>
    </w:rPr>
  </w:style>
  <w:style w:type="paragraph" w:customStyle="1" w:styleId="12c">
    <w:name w:val="无间隔12"/>
    <w:basedOn w:val="a2"/>
    <w:qFormat/>
    <w:rsid w:val="00F5378A"/>
    <w:pPr>
      <w:widowControl/>
      <w:jc w:val="left"/>
    </w:pPr>
  </w:style>
  <w:style w:type="paragraph" w:customStyle="1" w:styleId="2125">
    <w:name w:val="样式 标题 2 + (中文) 宋体 行距: 多倍行距 1.25 字行"/>
    <w:basedOn w:val="30"/>
    <w:qFormat/>
    <w:rsid w:val="00F5378A"/>
    <w:pPr>
      <w:widowControl/>
      <w:numPr>
        <w:ilvl w:val="0"/>
        <w:numId w:val="0"/>
      </w:numPr>
      <w:adjustRightInd w:val="0"/>
      <w:snapToGrid w:val="0"/>
      <w:spacing w:line="336" w:lineRule="auto"/>
      <w:jc w:val="center"/>
    </w:pPr>
    <w:rPr>
      <w:rFonts w:ascii="黑体" w:eastAsia="黑体" w:hAnsi="宋体" w:cs="宋体"/>
      <w:kern w:val="0"/>
      <w:szCs w:val="28"/>
    </w:rPr>
  </w:style>
  <w:style w:type="paragraph" w:customStyle="1" w:styleId="xl115">
    <w:name w:val="xl115"/>
    <w:basedOn w:val="a2"/>
    <w:qFormat/>
    <w:rsid w:val="00F5378A"/>
    <w:pPr>
      <w:widowControl/>
      <w:pBdr>
        <w:top w:val="single" w:sz="4" w:space="0" w:color="auto"/>
        <w:left w:val="single" w:sz="4" w:space="0" w:color="auto"/>
        <w:bottom w:val="single" w:sz="8" w:space="0" w:color="auto"/>
        <w:right w:val="single" w:sz="12" w:space="0" w:color="auto"/>
      </w:pBdr>
      <w:spacing w:before="100" w:beforeAutospacing="1" w:after="100" w:afterAutospacing="1" w:line="400" w:lineRule="exact"/>
      <w:jc w:val="center"/>
    </w:pPr>
    <w:rPr>
      <w:rFonts w:cs="宋体"/>
      <w:color w:val="000000"/>
      <w:kern w:val="0"/>
      <w:sz w:val="20"/>
      <w:szCs w:val="20"/>
    </w:rPr>
  </w:style>
  <w:style w:type="paragraph" w:customStyle="1" w:styleId="6d">
    <w:name w:val="页脚6"/>
    <w:basedOn w:val="a2"/>
    <w:qFormat/>
    <w:rsid w:val="00F5378A"/>
    <w:pPr>
      <w:widowControl/>
      <w:spacing w:before="100" w:beforeAutospacing="1" w:after="100" w:afterAutospacing="1"/>
      <w:jc w:val="left"/>
    </w:pPr>
    <w:rPr>
      <w:rFonts w:ascii="宋体" w:hAnsi="宋体" w:cs="宋体"/>
      <w:vanish/>
      <w:kern w:val="0"/>
      <w:sz w:val="16"/>
      <w:szCs w:val="16"/>
    </w:rPr>
  </w:style>
  <w:style w:type="paragraph" w:customStyle="1" w:styleId="22d">
    <w:name w:val="样式 样式 正文首行缩进 + 首行缩进:  2 字符 + 首行缩进:  2 字符"/>
    <w:basedOn w:val="a2"/>
    <w:qFormat/>
    <w:rsid w:val="00F5378A"/>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3001">
    <w:name w:val="样式 标题 3 + 黑色 段前: 0行 段后: 0 行"/>
    <w:basedOn w:val="30"/>
    <w:qFormat/>
    <w:rsid w:val="00F5378A"/>
    <w:pPr>
      <w:numPr>
        <w:ilvl w:val="0"/>
        <w:numId w:val="0"/>
      </w:numPr>
      <w:tabs>
        <w:tab w:val="clear" w:pos="432"/>
        <w:tab w:val="left" w:pos="426"/>
        <w:tab w:val="left" w:pos="1080"/>
      </w:tabs>
      <w:adjustRightInd w:val="0"/>
      <w:snapToGrid w:val="0"/>
      <w:spacing w:beforeLines="50" w:line="324" w:lineRule="auto"/>
    </w:pPr>
    <w:rPr>
      <w:rFonts w:ascii="仿宋_GB2312" w:eastAsia="仿宋_GB2312"/>
      <w:bCs w:val="0"/>
      <w:color w:val="000000"/>
      <w:szCs w:val="20"/>
    </w:rPr>
  </w:style>
  <w:style w:type="paragraph" w:customStyle="1" w:styleId="301">
    <w:name w:val="样式 标题 3 + 左侧:  0 厘米"/>
    <w:basedOn w:val="af7"/>
    <w:qFormat/>
    <w:rsid w:val="00F5378A"/>
    <w:pPr>
      <w:widowControl/>
      <w:tabs>
        <w:tab w:val="left" w:pos="1680"/>
      </w:tabs>
      <w:spacing w:after="0" w:line="360" w:lineRule="auto"/>
      <w:ind w:leftChars="0" w:left="3360" w:rightChars="-200" w:right="-420" w:hanging="420"/>
      <w:jc w:val="left"/>
    </w:pPr>
    <w:rPr>
      <w:rFonts w:ascii="宋体" w:hAnsi="宋体" w:cs="宋体"/>
      <w:sz w:val="24"/>
    </w:rPr>
  </w:style>
  <w:style w:type="paragraph" w:customStyle="1" w:styleId="4f6">
    <w:name w:val="无间隔4"/>
    <w:qFormat/>
    <w:rsid w:val="00F5378A"/>
    <w:pPr>
      <w:widowControl w:val="0"/>
      <w:jc w:val="both"/>
    </w:pPr>
    <w:rPr>
      <w:b/>
      <w:snapToGrid w:val="0"/>
      <w:sz w:val="48"/>
    </w:rPr>
  </w:style>
  <w:style w:type="paragraph" w:customStyle="1" w:styleId="2050">
    <w:name w:val="样式 标题 2 + 段后: 0.5 行"/>
    <w:basedOn w:val="2"/>
    <w:qFormat/>
    <w:rsid w:val="00F5378A"/>
    <w:pPr>
      <w:numPr>
        <w:ilvl w:val="0"/>
        <w:numId w:val="0"/>
      </w:numPr>
      <w:tabs>
        <w:tab w:val="left" w:pos="630"/>
        <w:tab w:val="left" w:pos="840"/>
        <w:tab w:val="left" w:pos="1287"/>
        <w:tab w:val="left" w:pos="3920"/>
        <w:tab w:val="left" w:pos="5670"/>
      </w:tabs>
      <w:adjustRightInd w:val="0"/>
      <w:snapToGrid w:val="0"/>
      <w:spacing w:beforeLines="50" w:afterLines="50" w:line="240" w:lineRule="auto"/>
      <w:ind w:firstLine="567"/>
    </w:pPr>
    <w:rPr>
      <w:rFonts w:ascii="Times New Roman" w:eastAsia="仿宋_GB2312" w:hAnsi="Times New Roman"/>
      <w:color w:val="000000"/>
      <w:kern w:val="0"/>
      <w:sz w:val="30"/>
    </w:rPr>
  </w:style>
  <w:style w:type="paragraph" w:customStyle="1" w:styleId="CM40">
    <w:name w:val="CM40"/>
    <w:basedOn w:val="Default"/>
    <w:next w:val="Default"/>
    <w:qFormat/>
    <w:rsid w:val="00F5378A"/>
    <w:pPr>
      <w:spacing w:line="436" w:lineRule="atLeast"/>
    </w:pPr>
    <w:rPr>
      <w:rFonts w:hAnsi="Calibri"/>
      <w:color w:val="auto"/>
      <w:szCs w:val="24"/>
    </w:rPr>
  </w:style>
  <w:style w:type="paragraph" w:customStyle="1" w:styleId="xl167">
    <w:name w:val="xl167"/>
    <w:basedOn w:val="a2"/>
    <w:qFormat/>
    <w:rsid w:val="00F5378A"/>
    <w:pPr>
      <w:widowControl/>
      <w:pBdr>
        <w:top w:val="single" w:sz="4" w:space="0" w:color="auto"/>
        <w:bottom w:val="single" w:sz="4" w:space="0" w:color="auto"/>
        <w:right w:val="single" w:sz="4" w:space="0" w:color="auto"/>
      </w:pBdr>
      <w:shd w:val="clear" w:color="auto" w:fill="FFFF00"/>
      <w:spacing w:before="100" w:beforeAutospacing="1" w:after="100" w:afterAutospacing="1" w:line="400" w:lineRule="exact"/>
      <w:jc w:val="center"/>
    </w:pPr>
    <w:rPr>
      <w:rFonts w:cs="宋体"/>
      <w:color w:val="000000"/>
      <w:kern w:val="0"/>
      <w:sz w:val="20"/>
      <w:szCs w:val="20"/>
    </w:rPr>
  </w:style>
  <w:style w:type="paragraph" w:customStyle="1" w:styleId="xl186">
    <w:name w:val="xl186"/>
    <w:basedOn w:val="a2"/>
    <w:qFormat/>
    <w:rsid w:val="00F5378A"/>
    <w:pPr>
      <w:widowControl/>
      <w:pBdr>
        <w:top w:val="single" w:sz="4" w:space="0" w:color="auto"/>
        <w:left w:val="single" w:sz="8" w:space="0" w:color="auto"/>
        <w:bottom w:val="single" w:sz="8" w:space="0" w:color="auto"/>
        <w:right w:val="single" w:sz="4" w:space="0" w:color="auto"/>
      </w:pBdr>
      <w:shd w:val="clear" w:color="auto" w:fill="00FFFF"/>
      <w:spacing w:before="100" w:beforeAutospacing="1" w:after="100" w:afterAutospacing="1" w:line="400" w:lineRule="exact"/>
      <w:jc w:val="center"/>
    </w:pPr>
    <w:rPr>
      <w:rFonts w:cs="宋体"/>
      <w:color w:val="000000"/>
      <w:kern w:val="0"/>
      <w:sz w:val="20"/>
      <w:szCs w:val="20"/>
    </w:rPr>
  </w:style>
  <w:style w:type="paragraph" w:customStyle="1" w:styleId="XYF1">
    <w:name w:val="XYF1"/>
    <w:basedOn w:val="a2"/>
    <w:qFormat/>
    <w:rsid w:val="00F5378A"/>
    <w:pPr>
      <w:tabs>
        <w:tab w:val="left" w:pos="1080"/>
      </w:tabs>
      <w:spacing w:line="440" w:lineRule="exact"/>
      <w:ind w:firstLineChars="195" w:firstLine="195"/>
    </w:pPr>
    <w:rPr>
      <w:sz w:val="24"/>
    </w:rPr>
  </w:style>
  <w:style w:type="paragraph" w:customStyle="1" w:styleId="title3">
    <w:name w:val="title3"/>
    <w:basedOn w:val="a2"/>
    <w:qFormat/>
    <w:rsid w:val="00F5378A"/>
    <w:pPr>
      <w:widowControl/>
      <w:spacing w:before="30" w:line="240" w:lineRule="atLeast"/>
      <w:jc w:val="center"/>
    </w:pPr>
    <w:rPr>
      <w:rFonts w:ascii="宋体" w:hAnsi="宋体" w:cs="宋体"/>
      <w:color w:val="000000"/>
      <w:kern w:val="0"/>
      <w:sz w:val="18"/>
      <w:szCs w:val="18"/>
    </w:rPr>
  </w:style>
  <w:style w:type="paragraph" w:customStyle="1" w:styleId="small">
    <w:name w:val="small"/>
    <w:basedOn w:val="a2"/>
    <w:qFormat/>
    <w:rsid w:val="00F5378A"/>
    <w:pPr>
      <w:widowControl/>
      <w:spacing w:before="100" w:beforeAutospacing="1" w:after="100" w:afterAutospacing="1"/>
      <w:jc w:val="left"/>
    </w:pPr>
    <w:rPr>
      <w:rFonts w:ascii="宋体" w:hAnsi="宋体" w:cs="宋体"/>
      <w:kern w:val="0"/>
      <w:sz w:val="24"/>
    </w:rPr>
  </w:style>
  <w:style w:type="paragraph" w:customStyle="1" w:styleId="headline-index2">
    <w:name w:val="headline-index2"/>
    <w:basedOn w:val="a2"/>
    <w:qFormat/>
    <w:rsid w:val="00F5378A"/>
    <w:pPr>
      <w:widowControl/>
      <w:spacing w:before="100" w:beforeAutospacing="1" w:after="100" w:afterAutospacing="1"/>
      <w:ind w:right="120"/>
      <w:jc w:val="left"/>
    </w:pPr>
    <w:rPr>
      <w:rFonts w:ascii="宋体" w:hAnsi="宋体" w:cs="宋体"/>
      <w:kern w:val="0"/>
      <w:sz w:val="24"/>
    </w:rPr>
  </w:style>
  <w:style w:type="paragraph" w:customStyle="1" w:styleId="LNG-3">
    <w:name w:val="LNG-标题3"/>
    <w:basedOn w:val="a2"/>
    <w:qFormat/>
    <w:rsid w:val="00F5378A"/>
    <w:pPr>
      <w:tabs>
        <w:tab w:val="left" w:pos="1260"/>
      </w:tabs>
      <w:spacing w:line="360" w:lineRule="auto"/>
      <w:ind w:left="1260" w:hanging="420"/>
      <w:outlineLvl w:val="2"/>
    </w:pPr>
    <w:rPr>
      <w:b/>
      <w:sz w:val="24"/>
    </w:rPr>
  </w:style>
  <w:style w:type="paragraph" w:customStyle="1" w:styleId="CharChar1Char3">
    <w:name w:val="Char Char1 Char3"/>
    <w:basedOn w:val="a2"/>
    <w:qFormat/>
    <w:rsid w:val="00F5378A"/>
    <w:pPr>
      <w:widowControl/>
      <w:jc w:val="left"/>
    </w:pPr>
    <w:rPr>
      <w:rFonts w:ascii="宋体" w:hAnsi="宋体" w:cs="宋体"/>
      <w:kern w:val="0"/>
      <w:sz w:val="24"/>
    </w:rPr>
  </w:style>
  <w:style w:type="paragraph" w:customStyle="1" w:styleId="260">
    <w:name w:val="样式 黑体 小四 加粗 黑色 居中 行距: 固定值 26 磅"/>
    <w:basedOn w:val="a2"/>
    <w:next w:val="af8"/>
    <w:qFormat/>
    <w:rsid w:val="00F5378A"/>
    <w:pPr>
      <w:spacing w:line="520" w:lineRule="exact"/>
      <w:jc w:val="center"/>
    </w:pPr>
    <w:rPr>
      <w:rFonts w:ascii="Cambria Math" w:eastAsia="Cambria Math" w:hAnsi="Courier New"/>
      <w:bCs/>
      <w:color w:val="000000"/>
      <w:sz w:val="28"/>
      <w:szCs w:val="28"/>
    </w:rPr>
  </w:style>
  <w:style w:type="paragraph" w:customStyle="1" w:styleId="afffffffffffffffff4">
    <w:name w:val="表居中（中文）"/>
    <w:basedOn w:val="a2"/>
    <w:qFormat/>
    <w:rsid w:val="00F5378A"/>
    <w:pPr>
      <w:adjustRightInd w:val="0"/>
      <w:spacing w:line="380" w:lineRule="atLeast"/>
      <w:jc w:val="center"/>
      <w:textAlignment w:val="baseline"/>
    </w:pPr>
    <w:rPr>
      <w:rFonts w:eastAsia="楷体_GB2312"/>
      <w:kern w:val="0"/>
      <w:sz w:val="24"/>
      <w:szCs w:val="20"/>
    </w:rPr>
  </w:style>
  <w:style w:type="paragraph" w:customStyle="1" w:styleId="command2">
    <w:name w:val="command2"/>
    <w:basedOn w:val="a2"/>
    <w:qFormat/>
    <w:rsid w:val="00F5378A"/>
    <w:pPr>
      <w:widowControl/>
      <w:spacing w:before="100" w:beforeAutospacing="1" w:after="100" w:afterAutospacing="1"/>
      <w:jc w:val="center"/>
    </w:pPr>
    <w:rPr>
      <w:rFonts w:ascii="宋体" w:hAnsi="宋体" w:cs="宋体"/>
      <w:kern w:val="0"/>
      <w:sz w:val="24"/>
    </w:rPr>
  </w:style>
  <w:style w:type="paragraph" w:customStyle="1" w:styleId="CharChar1CharCharCharCharCharChar">
    <w:name w:val="Char Char1 Char Char Char Char Char Char"/>
    <w:basedOn w:val="a2"/>
    <w:qFormat/>
    <w:rsid w:val="00F5378A"/>
  </w:style>
  <w:style w:type="paragraph" w:customStyle="1" w:styleId="CM11">
    <w:name w:val="CM11"/>
    <w:basedOn w:val="Default"/>
    <w:next w:val="Default"/>
    <w:qFormat/>
    <w:rsid w:val="00F5378A"/>
    <w:pPr>
      <w:spacing w:line="468" w:lineRule="atLeast"/>
    </w:pPr>
    <w:rPr>
      <w:color w:val="auto"/>
    </w:rPr>
  </w:style>
  <w:style w:type="paragraph" w:customStyle="1" w:styleId="222Heading2HiddenHeading2CCBSheading22">
    <w:name w:val="样式 标题 2标题 2节第一章 标题 2Heading 2 HiddenHeading 2 CCBSheading 2...2"/>
    <w:basedOn w:val="2"/>
    <w:link w:val="222Heading2HiddenHeading2CCBSheading22Char"/>
    <w:qFormat/>
    <w:rsid w:val="00F5378A"/>
    <w:pPr>
      <w:numPr>
        <w:ilvl w:val="0"/>
        <w:numId w:val="0"/>
      </w:numPr>
      <w:spacing w:beforeLines="50" w:afterLines="50" w:line="360" w:lineRule="auto"/>
      <w:jc w:val="center"/>
    </w:pPr>
    <w:rPr>
      <w:rFonts w:ascii="楷体_GB2312" w:eastAsia="楷体_GB2312" w:hAnsi="楷体_GB2312"/>
      <w:b w:val="0"/>
      <w:bCs w:val="0"/>
      <w:kern w:val="0"/>
      <w:sz w:val="32"/>
    </w:rPr>
  </w:style>
  <w:style w:type="paragraph" w:customStyle="1" w:styleId="table">
    <w:name w:val="table"/>
    <w:basedOn w:val="a2"/>
    <w:qFormat/>
    <w:rsid w:val="00F5378A"/>
    <w:pPr>
      <w:widowControl/>
      <w:overflowPunct w:val="0"/>
      <w:autoSpaceDE w:val="0"/>
      <w:autoSpaceDN w:val="0"/>
      <w:adjustRightInd w:val="0"/>
      <w:spacing w:before="80" w:after="80" w:line="240" w:lineRule="exact"/>
      <w:ind w:left="23"/>
      <w:jc w:val="left"/>
    </w:pPr>
    <w:rPr>
      <w:color w:val="000000"/>
      <w:kern w:val="0"/>
      <w:sz w:val="24"/>
      <w:szCs w:val="20"/>
      <w:lang w:val="en-GB" w:eastAsia="en-US"/>
    </w:rPr>
  </w:style>
  <w:style w:type="paragraph" w:customStyle="1" w:styleId="251">
    <w:name w:val="样式 表格 + 左  25 字符1"/>
    <w:basedOn w:val="affffff5"/>
    <w:qFormat/>
    <w:rsid w:val="00F5378A"/>
    <w:pPr>
      <w:keepNext/>
      <w:keepLines/>
      <w:widowControl/>
      <w:adjustRightInd/>
      <w:snapToGrid/>
      <w:spacing w:afterLines="50"/>
    </w:pPr>
    <w:rPr>
      <w:rFonts w:hAnsi="宋体" w:cs="宋体"/>
      <w:bCs/>
      <w:snapToGrid/>
      <w:spacing w:val="0"/>
      <w:kern w:val="0"/>
      <w:sz w:val="18"/>
      <w:szCs w:val="20"/>
    </w:rPr>
  </w:style>
  <w:style w:type="paragraph" w:customStyle="1" w:styleId="1fffa">
    <w:name w:val="正文首行缩进1"/>
    <w:basedOn w:val="aff9"/>
    <w:qFormat/>
    <w:rsid w:val="00F5378A"/>
    <w:pPr>
      <w:spacing w:line="360" w:lineRule="auto"/>
      <w:ind w:leftChars="11" w:left="23" w:firstLineChars="183" w:firstLine="439"/>
    </w:pPr>
    <w:rPr>
      <w:kern w:val="0"/>
      <w:sz w:val="24"/>
    </w:rPr>
  </w:style>
  <w:style w:type="paragraph" w:customStyle="1" w:styleId="xl154">
    <w:name w:val="xl154"/>
    <w:basedOn w:val="a2"/>
    <w:qFormat/>
    <w:rsid w:val="00F5378A"/>
    <w:pPr>
      <w:widowControl/>
      <w:pBdr>
        <w:top w:val="single" w:sz="4" w:space="0" w:color="auto"/>
        <w:left w:val="single" w:sz="4" w:space="0" w:color="auto"/>
      </w:pBdr>
      <w:shd w:val="clear" w:color="auto" w:fill="FFFF00"/>
      <w:spacing w:before="100" w:beforeAutospacing="1" w:after="100" w:afterAutospacing="1" w:line="400" w:lineRule="exact"/>
      <w:jc w:val="center"/>
    </w:pPr>
    <w:rPr>
      <w:rFonts w:cs="宋体"/>
      <w:color w:val="000000"/>
      <w:kern w:val="0"/>
      <w:sz w:val="20"/>
      <w:szCs w:val="20"/>
    </w:rPr>
  </w:style>
  <w:style w:type="paragraph" w:customStyle="1" w:styleId="content-hd-wrap2">
    <w:name w:val="content-hd-wrap2"/>
    <w:basedOn w:val="a2"/>
    <w:qFormat/>
    <w:rsid w:val="00F5378A"/>
    <w:pPr>
      <w:widowControl/>
      <w:pBdr>
        <w:top w:val="single" w:sz="6" w:space="0" w:color="DDDDDD"/>
      </w:pBdr>
      <w:spacing w:before="100" w:beforeAutospacing="1" w:after="100" w:afterAutospacing="1"/>
      <w:ind w:right="90"/>
      <w:jc w:val="left"/>
    </w:pPr>
    <w:rPr>
      <w:rFonts w:ascii="宋体" w:hAnsi="宋体" w:cs="宋体"/>
      <w:kern w:val="0"/>
      <w:sz w:val="24"/>
    </w:rPr>
  </w:style>
  <w:style w:type="paragraph" w:customStyle="1" w:styleId="view-tip-pannel">
    <w:name w:val="view-tip-pannel"/>
    <w:basedOn w:val="a2"/>
    <w:qFormat/>
    <w:rsid w:val="00F5378A"/>
    <w:pPr>
      <w:widowControl/>
      <w:spacing w:before="100" w:beforeAutospacing="1" w:after="450"/>
      <w:jc w:val="left"/>
    </w:pPr>
    <w:rPr>
      <w:rFonts w:ascii="宋体" w:hAnsi="宋体" w:cs="宋体"/>
      <w:kern w:val="0"/>
      <w:sz w:val="24"/>
    </w:rPr>
  </w:style>
  <w:style w:type="paragraph" w:customStyle="1" w:styleId="uc-name2">
    <w:name w:val="uc-name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11H2Underrubrik1prop2Heading2HiddenHeadi">
    <w:name w:val="样式 标题 2节标题 1.1H2（一）Underrubrik1prop2Heading 2 HiddenHeadi..."/>
    <w:basedOn w:val="2"/>
    <w:qFormat/>
    <w:rsid w:val="00F5378A"/>
    <w:pPr>
      <w:widowControl/>
      <w:numPr>
        <w:ilvl w:val="0"/>
        <w:numId w:val="0"/>
      </w:numPr>
      <w:adjustRightInd w:val="0"/>
      <w:snapToGrid w:val="0"/>
      <w:spacing w:beforeLines="50" w:afterLines="50" w:line="240" w:lineRule="auto"/>
      <w:jc w:val="left"/>
    </w:pPr>
    <w:rPr>
      <w:rFonts w:ascii="Cambria" w:eastAsia="仿宋_GB2312" w:hAnsi="Cambria" w:cs="宋体"/>
      <w:bCs w:val="0"/>
      <w:kern w:val="0"/>
      <w:sz w:val="32"/>
    </w:rPr>
  </w:style>
  <w:style w:type="paragraph" w:customStyle="1" w:styleId="1H1SectionHeadHeader1h11stlevell1Heading0Fab-1">
    <w:name w:val="样式 标题 1H1Section HeadHeader1h11st levell1Heading 0Fab-1..."/>
    <w:basedOn w:val="1"/>
    <w:qFormat/>
    <w:rsid w:val="00F5378A"/>
    <w:pPr>
      <w:pageBreakBefore/>
      <w:widowControl/>
      <w:numPr>
        <w:numId w:val="0"/>
      </w:numPr>
      <w:shd w:val="pct10" w:color="auto" w:fill="auto"/>
      <w:tabs>
        <w:tab w:val="clear" w:pos="432"/>
        <w:tab w:val="left" w:pos="425"/>
        <w:tab w:val="left" w:pos="540"/>
      </w:tabs>
      <w:adjustRightInd w:val="0"/>
      <w:snapToGrid w:val="0"/>
      <w:spacing w:beforeLines="150" w:beforeAutospacing="1" w:afterLines="150" w:afterAutospacing="1" w:line="240" w:lineRule="auto"/>
      <w:ind w:left="425" w:hanging="425"/>
      <w:jc w:val="left"/>
    </w:pPr>
    <w:rPr>
      <w:rFonts w:ascii="黑体" w:eastAsia="黑体" w:hAnsi="宋体" w:cs="宋体"/>
      <w:kern w:val="28"/>
      <w:position w:val="6"/>
      <w:sz w:val="44"/>
      <w:szCs w:val="20"/>
    </w:rPr>
  </w:style>
  <w:style w:type="paragraph" w:customStyle="1" w:styleId="BGWZ1">
    <w:name w:val="BGWZ1"/>
    <w:basedOn w:val="a2"/>
    <w:qFormat/>
    <w:rsid w:val="00F5378A"/>
    <w:pPr>
      <w:snapToGrid w:val="0"/>
      <w:spacing w:line="300" w:lineRule="exact"/>
      <w:jc w:val="center"/>
    </w:pPr>
    <w:rPr>
      <w:snapToGrid w:val="0"/>
      <w:kern w:val="0"/>
      <w:szCs w:val="21"/>
      <w:lang w:eastAsia="zh-TW"/>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qFormat/>
    <w:rsid w:val="00F5378A"/>
    <w:pPr>
      <w:spacing w:line="240" w:lineRule="exact"/>
      <w:ind w:firstLineChars="6" w:firstLine="200"/>
    </w:pPr>
    <w:rPr>
      <w:color w:val="000000"/>
      <w:sz w:val="28"/>
    </w:rPr>
  </w:style>
  <w:style w:type="paragraph" w:customStyle="1" w:styleId="CharCharChar1Char21">
    <w:name w:val="Char Char Char1 Char21"/>
    <w:basedOn w:val="a2"/>
    <w:qFormat/>
    <w:rsid w:val="00F5378A"/>
    <w:pPr>
      <w:snapToGrid w:val="0"/>
      <w:spacing w:line="360" w:lineRule="auto"/>
      <w:ind w:firstLineChars="200" w:firstLine="200"/>
    </w:pPr>
    <w:rPr>
      <w:rFonts w:eastAsia="仿宋_GB2312"/>
      <w:sz w:val="24"/>
    </w:rPr>
  </w:style>
  <w:style w:type="paragraph" w:customStyle="1" w:styleId="afffffffffffffffff5">
    <w:name w:val="样式 自动设置"/>
    <w:basedOn w:val="a2"/>
    <w:link w:val="Charffff1"/>
    <w:qFormat/>
    <w:rsid w:val="00F5378A"/>
    <w:pPr>
      <w:autoSpaceDE w:val="0"/>
      <w:autoSpaceDN w:val="0"/>
      <w:adjustRightInd w:val="0"/>
      <w:snapToGrid w:val="0"/>
      <w:spacing w:beforeLines="50" w:line="288" w:lineRule="auto"/>
      <w:ind w:firstLineChars="200" w:firstLine="200"/>
    </w:pPr>
    <w:rPr>
      <w:rFonts w:cs="宋体"/>
      <w:sz w:val="24"/>
    </w:rPr>
  </w:style>
  <w:style w:type="paragraph" w:customStyle="1" w:styleId="CharChar4">
    <w:name w:val="环评正文 Char Char"/>
    <w:semiHidden/>
    <w:rsid w:val="00F5378A"/>
    <w:pPr>
      <w:snapToGrid w:val="0"/>
      <w:spacing w:line="360" w:lineRule="exact"/>
      <w:ind w:firstLineChars="200" w:firstLine="200"/>
    </w:pPr>
    <w:rPr>
      <w:color w:val="000000"/>
      <w:kern w:val="21"/>
      <w:sz w:val="24"/>
      <w:szCs w:val="24"/>
    </w:rPr>
  </w:style>
  <w:style w:type="paragraph" w:customStyle="1" w:styleId="afffffffffffffffff6">
    <w:name w:val="文本"/>
    <w:basedOn w:val="a2"/>
    <w:link w:val="Charffff2"/>
    <w:qFormat/>
    <w:rsid w:val="00F5378A"/>
    <w:pPr>
      <w:adjustRightInd w:val="0"/>
      <w:snapToGrid w:val="0"/>
      <w:spacing w:line="360" w:lineRule="auto"/>
      <w:ind w:firstLineChars="200" w:firstLine="200"/>
    </w:pPr>
    <w:rPr>
      <w:sz w:val="24"/>
    </w:rPr>
  </w:style>
  <w:style w:type="paragraph" w:customStyle="1" w:styleId="2222">
    <w:name w:val="样式 样式 首行缩进:  2 字符 + 首行缩进:  2 字符2"/>
    <w:basedOn w:val="a2"/>
    <w:link w:val="222Char"/>
    <w:qFormat/>
    <w:rsid w:val="00F5378A"/>
    <w:pPr>
      <w:spacing w:line="440" w:lineRule="exact"/>
      <w:ind w:firstLineChars="200" w:firstLine="584"/>
    </w:pPr>
    <w:rPr>
      <w:rFonts w:eastAsia="楷体_GB2312"/>
      <w:spacing w:val="6"/>
      <w:kern w:val="0"/>
      <w:sz w:val="28"/>
      <w:szCs w:val="20"/>
    </w:rPr>
  </w:style>
  <w:style w:type="paragraph" w:customStyle="1" w:styleId="611">
    <w:name w:val="正文611"/>
    <w:qFormat/>
    <w:rsid w:val="00F5378A"/>
    <w:pPr>
      <w:widowControl w:val="0"/>
      <w:adjustRightInd w:val="0"/>
      <w:spacing w:line="360" w:lineRule="atLeast"/>
      <w:textAlignment w:val="baseline"/>
    </w:pPr>
    <w:rPr>
      <w:rFonts w:ascii="宋体"/>
      <w:sz w:val="24"/>
    </w:rPr>
  </w:style>
  <w:style w:type="paragraph" w:customStyle="1" w:styleId="font15">
    <w:name w:val="font15"/>
    <w:basedOn w:val="a2"/>
    <w:rsid w:val="00F5378A"/>
    <w:pPr>
      <w:widowControl/>
      <w:spacing w:before="100" w:beforeAutospacing="1" w:after="100" w:afterAutospacing="1"/>
      <w:jc w:val="left"/>
    </w:pPr>
    <w:rPr>
      <w:rFonts w:ascii="新宋体" w:eastAsia="新宋体" w:hAnsi="新宋体" w:cs="宋体"/>
      <w:kern w:val="0"/>
      <w:szCs w:val="21"/>
    </w:rPr>
  </w:style>
  <w:style w:type="paragraph" w:customStyle="1" w:styleId="xl124">
    <w:name w:val="xl124"/>
    <w:basedOn w:val="a2"/>
    <w:rsid w:val="00F5378A"/>
    <w:pPr>
      <w:widowControl/>
      <w:pBdr>
        <w:top w:val="single" w:sz="8" w:space="0" w:color="auto"/>
        <w:bottom w:val="single" w:sz="4" w:space="0" w:color="auto"/>
        <w:right w:val="single" w:sz="4" w:space="0" w:color="auto"/>
      </w:pBdr>
      <w:shd w:val="clear" w:color="auto" w:fill="FF8080"/>
      <w:spacing w:before="100" w:beforeAutospacing="1" w:after="100" w:afterAutospacing="1" w:line="400" w:lineRule="exact"/>
      <w:jc w:val="center"/>
    </w:pPr>
    <w:rPr>
      <w:rFonts w:cs="宋体"/>
      <w:color w:val="000000"/>
      <w:kern w:val="0"/>
      <w:sz w:val="20"/>
      <w:szCs w:val="20"/>
    </w:rPr>
  </w:style>
  <w:style w:type="paragraph" w:customStyle="1" w:styleId="32a">
    <w:name w:val="列表接续 32"/>
    <w:basedOn w:val="a2"/>
    <w:qFormat/>
    <w:rsid w:val="00F5378A"/>
    <w:pPr>
      <w:spacing w:before="60" w:after="120"/>
      <w:ind w:left="1260" w:firstLine="482"/>
    </w:pPr>
    <w:rPr>
      <w:rFonts w:ascii="Arial" w:eastAsia="仿宋_GB2312" w:hAnsi="Arial"/>
      <w:kern w:val="0"/>
      <w:sz w:val="24"/>
      <w:szCs w:val="20"/>
    </w:rPr>
  </w:style>
  <w:style w:type="paragraph" w:customStyle="1" w:styleId="CM108">
    <w:name w:val="CM108"/>
    <w:basedOn w:val="Default"/>
    <w:next w:val="Default"/>
    <w:qFormat/>
    <w:rsid w:val="00F5378A"/>
    <w:pPr>
      <w:spacing w:after="180"/>
    </w:pPr>
    <w:rPr>
      <w:rFonts w:hAnsi="Calibri"/>
      <w:color w:val="auto"/>
      <w:szCs w:val="24"/>
    </w:rPr>
  </w:style>
  <w:style w:type="paragraph" w:customStyle="1" w:styleId="afffffffffffffffff7">
    <w:name w:val="小标"/>
    <w:basedOn w:val="a2"/>
    <w:qFormat/>
    <w:rsid w:val="00F5378A"/>
    <w:pPr>
      <w:spacing w:line="320" w:lineRule="exact"/>
      <w:ind w:firstLineChars="6" w:firstLine="360"/>
    </w:pPr>
    <w:rPr>
      <w:rFonts w:ascii="黑体" w:eastAsia="黑体"/>
      <w:color w:val="000000"/>
      <w:sz w:val="32"/>
      <w:szCs w:val="20"/>
    </w:rPr>
  </w:style>
  <w:style w:type="paragraph" w:customStyle="1" w:styleId="Char4CharCharChar6">
    <w:name w:val="Char4 Char Char Char6"/>
    <w:basedOn w:val="a2"/>
    <w:link w:val="Char4CharCharCharChar5"/>
    <w:qFormat/>
    <w:rsid w:val="00F5378A"/>
    <w:rPr>
      <w:rFonts w:eastAsia="仿宋_GB2312"/>
      <w:sz w:val="28"/>
    </w:rPr>
  </w:style>
  <w:style w:type="paragraph" w:customStyle="1" w:styleId="BodyText21">
    <w:name w:val="Body Text 21"/>
    <w:basedOn w:val="a2"/>
    <w:link w:val="BodyText21CharChar"/>
    <w:rsid w:val="00F5378A"/>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profile">
    <w:name w:val="profile"/>
    <w:basedOn w:val="a2"/>
    <w:qFormat/>
    <w:rsid w:val="00F5378A"/>
    <w:pPr>
      <w:widowControl/>
      <w:spacing w:before="100" w:beforeAutospacing="1" w:after="100" w:afterAutospacing="1" w:line="384" w:lineRule="auto"/>
      <w:jc w:val="left"/>
    </w:pPr>
    <w:rPr>
      <w:rFonts w:ascii="宋体" w:hAnsi="宋体" w:cs="宋体"/>
      <w:kern w:val="0"/>
      <w:sz w:val="24"/>
      <w:szCs w:val="21"/>
    </w:rPr>
  </w:style>
  <w:style w:type="paragraph" w:customStyle="1" w:styleId="3222">
    <w:name w:val="列表编号 322"/>
    <w:basedOn w:val="a2"/>
    <w:qFormat/>
    <w:rsid w:val="00F5378A"/>
    <w:pPr>
      <w:tabs>
        <w:tab w:val="left" w:pos="1200"/>
      </w:tabs>
      <w:spacing w:before="60"/>
      <w:ind w:left="1200" w:hanging="360"/>
    </w:pPr>
    <w:rPr>
      <w:rFonts w:ascii="Arial" w:eastAsia="仿宋_GB2312" w:hAnsi="Arial"/>
      <w:kern w:val="0"/>
      <w:sz w:val="24"/>
      <w:szCs w:val="20"/>
    </w:rPr>
  </w:style>
  <w:style w:type="paragraph" w:customStyle="1" w:styleId="1b1XWH1H11H12Char">
    <w:name w:val="样式 标题 1式样b标题 1XWH1H11H12 + 黑色 字距调整五号 Char"/>
    <w:basedOn w:val="1"/>
    <w:link w:val="1b1XWH1H11H12CharChar"/>
    <w:semiHidden/>
    <w:rsid w:val="00F5378A"/>
    <w:pPr>
      <w:numPr>
        <w:numId w:val="0"/>
      </w:numPr>
      <w:autoSpaceDN w:val="0"/>
      <w:snapToGrid w:val="0"/>
      <w:spacing w:before="240" w:afterLines="100" w:line="560" w:lineRule="exact"/>
      <w:ind w:left="431" w:hanging="431"/>
      <w:jc w:val="left"/>
    </w:pPr>
    <w:rPr>
      <w:b w:val="0"/>
      <w:bCs w:val="0"/>
      <w:kern w:val="21"/>
      <w:sz w:val="44"/>
    </w:rPr>
  </w:style>
  <w:style w:type="paragraph" w:customStyle="1" w:styleId="2TimesNewRoman1">
    <w:name w:val="样式 标题 2 + Times New Roman"/>
    <w:basedOn w:val="2"/>
    <w:link w:val="2TimesNewRomanCharChar"/>
    <w:rsid w:val="00F5378A"/>
    <w:pPr>
      <w:widowControl/>
      <w:numPr>
        <w:ilvl w:val="0"/>
        <w:numId w:val="0"/>
      </w:numPr>
      <w:spacing w:beforeLines="50" w:line="360" w:lineRule="auto"/>
      <w:contextualSpacing/>
      <w:jc w:val="left"/>
    </w:pPr>
    <w:rPr>
      <w:rFonts w:ascii="Times New Roman" w:hAnsi="Times New Roman"/>
      <w:bCs w:val="0"/>
      <w:sz w:val="30"/>
    </w:rPr>
  </w:style>
  <w:style w:type="paragraph" w:customStyle="1" w:styleId="21f3">
    <w:name w:val="列出段落21"/>
    <w:basedOn w:val="a2"/>
    <w:qFormat/>
    <w:rsid w:val="00F5378A"/>
    <w:pPr>
      <w:overflowPunct w:val="0"/>
      <w:snapToGrid w:val="0"/>
      <w:spacing w:line="480" w:lineRule="exact"/>
      <w:ind w:firstLineChars="200" w:firstLine="420"/>
    </w:pPr>
    <w:rPr>
      <w:rFonts w:ascii="Arial" w:eastAsia="仿宋_GB2312" w:hAnsi="Arial"/>
      <w:sz w:val="28"/>
      <w:szCs w:val="20"/>
    </w:rPr>
  </w:style>
  <w:style w:type="paragraph" w:customStyle="1" w:styleId="uc-r">
    <w:name w:val="uc-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1CharCharCharCharChar">
    <w:name w:val="Char1 Char Char Char Char Char"/>
    <w:basedOn w:val="a2"/>
    <w:next w:val="a2"/>
    <w:rsid w:val="00F5378A"/>
    <w:pPr>
      <w:spacing w:line="360" w:lineRule="auto"/>
      <w:ind w:firstLineChars="200" w:firstLine="200"/>
      <w:jc w:val="center"/>
    </w:pPr>
    <w:rPr>
      <w:rFonts w:eastAsia="黑体"/>
      <w:szCs w:val="20"/>
    </w:rPr>
  </w:style>
  <w:style w:type="paragraph" w:customStyle="1" w:styleId="xl142">
    <w:name w:val="xl142"/>
    <w:basedOn w:val="a2"/>
    <w:rsid w:val="00F5378A"/>
    <w:pPr>
      <w:widowControl/>
      <w:pBdr>
        <w:left w:val="single" w:sz="8" w:space="0" w:color="auto"/>
        <w:bottom w:val="single" w:sz="4" w:space="0" w:color="auto"/>
        <w:right w:val="single" w:sz="4" w:space="0" w:color="auto"/>
      </w:pBdr>
      <w:shd w:val="clear" w:color="auto" w:fill="CCCCFF"/>
      <w:spacing w:before="100" w:beforeAutospacing="1" w:after="100" w:afterAutospacing="1" w:line="400" w:lineRule="exact"/>
      <w:jc w:val="center"/>
    </w:pPr>
    <w:rPr>
      <w:rFonts w:cs="宋体"/>
      <w:color w:val="000000"/>
      <w:kern w:val="0"/>
      <w:sz w:val="20"/>
      <w:szCs w:val="20"/>
    </w:rPr>
  </w:style>
  <w:style w:type="paragraph" w:customStyle="1" w:styleId="2233">
    <w:name w:val="正文首行缩进 223"/>
    <w:basedOn w:val="323"/>
    <w:qFormat/>
    <w:rsid w:val="00F5378A"/>
    <w:pPr>
      <w:spacing w:before="60" w:after="120" w:line="240" w:lineRule="auto"/>
      <w:ind w:left="420" w:firstLineChars="0" w:firstLine="210"/>
    </w:pPr>
    <w:rPr>
      <w:sz w:val="18"/>
    </w:rPr>
  </w:style>
  <w:style w:type="paragraph" w:customStyle="1" w:styleId="1fffb">
    <w:name w:val="我的标题1"/>
    <w:basedOn w:val="a2"/>
    <w:semiHidden/>
    <w:rsid w:val="00F5378A"/>
    <w:pPr>
      <w:spacing w:line="460" w:lineRule="exact"/>
      <w:ind w:firstLineChars="192" w:firstLine="192"/>
      <w:outlineLvl w:val="0"/>
    </w:pPr>
    <w:rPr>
      <w:rFonts w:ascii="黑体" w:eastAsia="黑体"/>
      <w:color w:val="000000"/>
      <w:sz w:val="32"/>
    </w:rPr>
  </w:style>
  <w:style w:type="paragraph" w:customStyle="1" w:styleId="4f7">
    <w:name w:val="4"/>
    <w:basedOn w:val="a2"/>
    <w:next w:val="af5"/>
    <w:rsid w:val="00F5378A"/>
    <w:pPr>
      <w:adjustRightInd w:val="0"/>
      <w:snapToGrid w:val="0"/>
      <w:spacing w:line="300" w:lineRule="auto"/>
      <w:ind w:firstLine="564"/>
    </w:pPr>
    <w:rPr>
      <w:rFonts w:ascii="仿宋_GB2312" w:eastAsia="仿宋_GB2312"/>
      <w:sz w:val="28"/>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2"/>
    <w:qFormat/>
    <w:rsid w:val="00F5378A"/>
  </w:style>
  <w:style w:type="paragraph" w:customStyle="1" w:styleId="zhenwen">
    <w:name w:val="zhenwen"/>
    <w:basedOn w:val="a2"/>
    <w:qFormat/>
    <w:rsid w:val="00F5378A"/>
    <w:pPr>
      <w:widowControl/>
      <w:spacing w:before="100" w:beforeAutospacing="1" w:after="100" w:afterAutospacing="1" w:line="360" w:lineRule="atLeast"/>
      <w:jc w:val="left"/>
    </w:pPr>
    <w:rPr>
      <w:rFonts w:ascii="Բ" w:hAnsi="Բ" w:cs="宋体"/>
      <w:color w:val="000000"/>
      <w:kern w:val="0"/>
      <w:sz w:val="18"/>
      <w:szCs w:val="18"/>
    </w:rPr>
  </w:style>
  <w:style w:type="paragraph" w:customStyle="1" w:styleId="CharCharCharCharCharCharCharCharCharCharCharCharChar0">
    <w:name w:val="Char Char Char Char Char Char Char Char Char Char Char Char Char"/>
    <w:basedOn w:val="a2"/>
    <w:rsid w:val="00F5378A"/>
    <w:pPr>
      <w:spacing w:line="480" w:lineRule="exact"/>
    </w:pPr>
  </w:style>
  <w:style w:type="paragraph" w:customStyle="1" w:styleId="059628">
    <w:name w:val="样式 左侧:  0 厘米 悬挂缩进: 5.96 字符 行距: 固定值 28 磅"/>
    <w:basedOn w:val="a2"/>
    <w:semiHidden/>
    <w:rsid w:val="00F5378A"/>
    <w:pPr>
      <w:spacing w:line="500" w:lineRule="exact"/>
    </w:pPr>
    <w:rPr>
      <w:rFonts w:cs="宋体"/>
      <w:color w:val="000000"/>
      <w:sz w:val="28"/>
      <w:szCs w:val="20"/>
    </w:rPr>
  </w:style>
  <w:style w:type="paragraph" w:customStyle="1" w:styleId="4f8">
    <w:name w:val="纯文本4"/>
    <w:basedOn w:val="a2"/>
    <w:qFormat/>
    <w:rsid w:val="00F5378A"/>
    <w:pPr>
      <w:adjustRightInd w:val="0"/>
      <w:textAlignment w:val="baseline"/>
    </w:pPr>
    <w:rPr>
      <w:rFonts w:ascii="宋体" w:hAnsi="Courier New"/>
      <w:szCs w:val="20"/>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2"/>
    <w:qFormat/>
    <w:rsid w:val="00F5378A"/>
    <w:pPr>
      <w:widowControl/>
      <w:jc w:val="left"/>
    </w:pPr>
    <w:rPr>
      <w:rFonts w:ascii="宋体" w:hAnsi="宋体" w:cs="宋体"/>
      <w:kern w:val="0"/>
      <w:sz w:val="24"/>
    </w:rPr>
  </w:style>
  <w:style w:type="paragraph" w:customStyle="1" w:styleId="1fffc">
    <w:name w:val="列出段落1"/>
    <w:basedOn w:val="a2"/>
    <w:qFormat/>
    <w:rsid w:val="00F5378A"/>
    <w:pPr>
      <w:widowControl/>
      <w:spacing w:after="200" w:line="276" w:lineRule="auto"/>
      <w:ind w:left="720"/>
      <w:contextualSpacing/>
      <w:jc w:val="left"/>
    </w:pPr>
    <w:rPr>
      <w:rFonts w:ascii="Calibri" w:hAnsi="Calibri"/>
      <w:kern w:val="0"/>
      <w:sz w:val="22"/>
      <w:szCs w:val="22"/>
    </w:rPr>
  </w:style>
  <w:style w:type="paragraph" w:customStyle="1" w:styleId="Charffff3">
    <w:name w:val="我的样式（正文） Char"/>
    <w:basedOn w:val="a2"/>
    <w:qFormat/>
    <w:rsid w:val="00F5378A"/>
    <w:pPr>
      <w:widowControl/>
      <w:spacing w:line="440" w:lineRule="exact"/>
      <w:jc w:val="left"/>
    </w:pPr>
    <w:rPr>
      <w:rFonts w:ascii="宋体" w:hAnsi="华文楷体" w:cs="宋体"/>
      <w:kern w:val="0"/>
      <w:sz w:val="28"/>
    </w:rPr>
  </w:style>
  <w:style w:type="paragraph" w:customStyle="1" w:styleId="join">
    <w:name w:val="join"/>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fffd">
    <w:name w:val="列表接续1"/>
    <w:basedOn w:val="a2"/>
    <w:qFormat/>
    <w:rsid w:val="00F5378A"/>
    <w:pPr>
      <w:spacing w:before="60" w:after="120" w:line="500" w:lineRule="exact"/>
      <w:ind w:left="420" w:firstLine="482"/>
    </w:pPr>
    <w:rPr>
      <w:rFonts w:ascii="Arial" w:eastAsia="仿宋_GB2312" w:hAnsi="Arial"/>
      <w:kern w:val="0"/>
      <w:sz w:val="24"/>
      <w:szCs w:val="20"/>
    </w:rPr>
  </w:style>
  <w:style w:type="paragraph" w:customStyle="1" w:styleId="Fu01">
    <w:name w:val="样式Fu01"/>
    <w:basedOn w:val="a2"/>
    <w:rsid w:val="00F5378A"/>
    <w:pPr>
      <w:autoSpaceDE w:val="0"/>
      <w:autoSpaceDN w:val="0"/>
      <w:adjustRightInd w:val="0"/>
      <w:spacing w:before="40" w:after="40" w:line="0" w:lineRule="atLeast"/>
      <w:jc w:val="left"/>
    </w:pPr>
    <w:rPr>
      <w:rFonts w:ascii="Arial" w:eastAsia="Arial"/>
      <w:snapToGrid w:val="0"/>
      <w:kern w:val="0"/>
    </w:rPr>
  </w:style>
  <w:style w:type="paragraph" w:customStyle="1" w:styleId="CharTimesNewRoman15">
    <w:name w:val="样式 表格内容 Char + Times New Roman 黑色 居中 行距: 1.5 倍行距"/>
    <w:basedOn w:val="a2"/>
    <w:rsid w:val="00F5378A"/>
    <w:pPr>
      <w:tabs>
        <w:tab w:val="left" w:pos="-65"/>
      </w:tabs>
      <w:adjustRightInd w:val="0"/>
      <w:snapToGrid w:val="0"/>
      <w:spacing w:line="360" w:lineRule="auto"/>
      <w:ind w:firstLineChars="200" w:firstLine="420"/>
      <w:jc w:val="center"/>
    </w:pPr>
    <w:rPr>
      <w:rFonts w:cs="宋体"/>
      <w:color w:val="000000"/>
      <w:kern w:val="0"/>
      <w:szCs w:val="20"/>
    </w:rPr>
  </w:style>
  <w:style w:type="paragraph" w:customStyle="1" w:styleId="CharCharCharCharCharChar4">
    <w:name w:val="Char Char Char Char Char Char4"/>
    <w:basedOn w:val="a2"/>
    <w:qFormat/>
    <w:rsid w:val="00F5378A"/>
    <w:rPr>
      <w:sz w:val="24"/>
    </w:rPr>
  </w:style>
  <w:style w:type="paragraph" w:customStyle="1" w:styleId="CharCharCharCharCharCharChar18">
    <w:name w:val="Char Char Char Char Char Char Char18"/>
    <w:basedOn w:val="a2"/>
    <w:qFormat/>
    <w:rsid w:val="00F5378A"/>
  </w:style>
  <w:style w:type="paragraph" w:customStyle="1" w:styleId="3111h3H3level3PIM3Level3HeadHeading3-ol">
    <w:name w:val="样式 标题 3条标题1.1.1h3H3level_3PIM 3Level 3 HeadHeading 3 - ol..."/>
    <w:basedOn w:val="30"/>
    <w:rsid w:val="00F5378A"/>
    <w:pPr>
      <w:spacing w:before="240" w:after="260" w:line="360" w:lineRule="auto"/>
      <w:jc w:val="left"/>
    </w:pPr>
    <w:rPr>
      <w:rFonts w:eastAsia="黑体" w:cs="宋体"/>
      <w:bCs w:val="0"/>
      <w:sz w:val="30"/>
      <w:szCs w:val="20"/>
    </w:rPr>
  </w:style>
  <w:style w:type="paragraph" w:customStyle="1" w:styleId="CharCharCharCharCharCharCharCharChar1CharCharCharCharCharCharCharChar1CharCharChar3">
    <w:name w:val="Char Char Char Char Char Char Char Char Char1 Char Char Char Char Char Char Char Char1 Char Char Char3"/>
    <w:basedOn w:val="a2"/>
    <w:qFormat/>
    <w:rsid w:val="00F5378A"/>
    <w:pPr>
      <w:snapToGrid w:val="0"/>
      <w:spacing w:line="360" w:lineRule="auto"/>
      <w:ind w:firstLineChars="200" w:firstLine="200"/>
    </w:pPr>
    <w:rPr>
      <w:rFonts w:eastAsia="仿宋_GB2312"/>
      <w:sz w:val="24"/>
    </w:rPr>
  </w:style>
  <w:style w:type="paragraph" w:customStyle="1" w:styleId="xl152">
    <w:name w:val="xl152"/>
    <w:basedOn w:val="a2"/>
    <w:qFormat/>
    <w:rsid w:val="00F5378A"/>
    <w:pPr>
      <w:widowControl/>
      <w:pBdr>
        <w:left w:val="single" w:sz="4" w:space="0" w:color="auto"/>
        <w:bottom w:val="single" w:sz="4" w:space="0" w:color="auto"/>
      </w:pBdr>
      <w:shd w:val="clear" w:color="auto" w:fill="0066CC"/>
      <w:spacing w:before="100" w:beforeAutospacing="1" w:after="100" w:afterAutospacing="1" w:line="400" w:lineRule="exact"/>
      <w:jc w:val="center"/>
    </w:pPr>
    <w:rPr>
      <w:rFonts w:cs="宋体"/>
      <w:color w:val="000000"/>
      <w:kern w:val="0"/>
      <w:sz w:val="20"/>
      <w:szCs w:val="20"/>
    </w:rPr>
  </w:style>
  <w:style w:type="paragraph" w:customStyle="1" w:styleId="1fffe">
    <w:name w:val="字元1"/>
    <w:basedOn w:val="a2"/>
    <w:qFormat/>
    <w:rsid w:val="00F5378A"/>
    <w:rPr>
      <w:sz w:val="24"/>
    </w:rPr>
  </w:style>
  <w:style w:type="paragraph" w:customStyle="1" w:styleId="1ffff">
    <w:name w:val="项目1"/>
    <w:basedOn w:val="a2"/>
    <w:qFormat/>
    <w:rsid w:val="00F5378A"/>
    <w:pPr>
      <w:widowControl/>
      <w:tabs>
        <w:tab w:val="left" w:pos="425"/>
      </w:tabs>
      <w:snapToGrid w:val="0"/>
      <w:spacing w:line="0" w:lineRule="atLeast"/>
      <w:ind w:left="425" w:hanging="425"/>
      <w:jc w:val="left"/>
    </w:pPr>
    <w:rPr>
      <w:rFonts w:ascii="宋体" w:hAnsi="宋体" w:cs="宋体"/>
      <w:kern w:val="0"/>
      <w:sz w:val="28"/>
    </w:rPr>
  </w:style>
  <w:style w:type="paragraph" w:customStyle="1" w:styleId="Char4CharCharChar21">
    <w:name w:val="Char4 Char Char Char21"/>
    <w:basedOn w:val="a2"/>
    <w:qFormat/>
    <w:rsid w:val="00F5378A"/>
    <w:rPr>
      <w:rFonts w:eastAsia="仿宋_GB2312"/>
      <w:sz w:val="28"/>
    </w:rPr>
  </w:style>
  <w:style w:type="paragraph" w:customStyle="1" w:styleId="afffffffffffffffff8">
    <w:name w:val="标准正文"/>
    <w:basedOn w:val="a2"/>
    <w:semiHidden/>
    <w:rsid w:val="00F5378A"/>
    <w:pPr>
      <w:tabs>
        <w:tab w:val="left" w:pos="5580"/>
      </w:tabs>
      <w:topLinePunct/>
      <w:spacing w:line="360" w:lineRule="auto"/>
      <w:ind w:firstLineChars="6" w:firstLine="560"/>
    </w:pPr>
    <w:rPr>
      <w:color w:val="000000"/>
      <w:sz w:val="28"/>
      <w:szCs w:val="20"/>
    </w:rPr>
  </w:style>
  <w:style w:type="paragraph" w:customStyle="1" w:styleId="afffffffffffffffff9">
    <w:name w:val="居中+ 三号"/>
    <w:basedOn w:val="a2"/>
    <w:rsid w:val="00F5378A"/>
    <w:pPr>
      <w:jc w:val="center"/>
    </w:pPr>
    <w:rPr>
      <w:b/>
      <w:bCs/>
      <w:sz w:val="32"/>
      <w:szCs w:val="30"/>
    </w:rPr>
  </w:style>
  <w:style w:type="paragraph" w:customStyle="1" w:styleId="afffffffffffffffffa">
    <w:name w:val="正文编号"/>
    <w:basedOn w:val="a2"/>
    <w:qFormat/>
    <w:rsid w:val="00F5378A"/>
    <w:pPr>
      <w:tabs>
        <w:tab w:val="left" w:pos="1116"/>
      </w:tabs>
      <w:adjustRightInd w:val="0"/>
      <w:spacing w:line="360" w:lineRule="auto"/>
      <w:ind w:left="1116" w:hanging="1116"/>
    </w:pPr>
    <w:rPr>
      <w:rFonts w:ascii="Arial" w:hAnsi="Arial"/>
      <w:color w:val="000000"/>
      <w:kern w:val="0"/>
      <w:sz w:val="24"/>
    </w:rPr>
  </w:style>
  <w:style w:type="paragraph" w:customStyle="1" w:styleId="2ffff1">
    <w:name w:val="样式 环评正文 + 首行缩进:  2 字符"/>
    <w:basedOn w:val="affffffd"/>
    <w:semiHidden/>
    <w:rsid w:val="00F5378A"/>
    <w:pPr>
      <w:widowControl/>
      <w:spacing w:line="440" w:lineRule="exact"/>
      <w:ind w:firstLine="200"/>
    </w:pPr>
    <w:rPr>
      <w:rFonts w:ascii="宋体" w:eastAsia="宋体" w:hAnsi="宋体" w:cs="宋体"/>
      <w:color w:val="000000"/>
      <w:kern w:val="21"/>
      <w:sz w:val="24"/>
      <w:szCs w:val="24"/>
    </w:rPr>
  </w:style>
  <w:style w:type="paragraph" w:customStyle="1" w:styleId="1ffff0">
    <w:name w:val="表格内字体1"/>
    <w:basedOn w:val="a2"/>
    <w:rsid w:val="00F5378A"/>
    <w:pPr>
      <w:jc w:val="center"/>
    </w:pPr>
    <w:rPr>
      <w:rFonts w:ascii="宋体" w:cs="宋体"/>
      <w:szCs w:val="20"/>
    </w:rPr>
  </w:style>
  <w:style w:type="paragraph" w:customStyle="1" w:styleId="4f9">
    <w:name w:val="字元4"/>
    <w:basedOn w:val="a2"/>
    <w:qFormat/>
    <w:rsid w:val="00F5378A"/>
    <w:rPr>
      <w:sz w:val="24"/>
    </w:rPr>
  </w:style>
  <w:style w:type="paragraph" w:customStyle="1" w:styleId="afffffffffffffffffb">
    <w:name w:val="文章总标题"/>
    <w:basedOn w:val="a2"/>
    <w:rsid w:val="00F5378A"/>
    <w:pPr>
      <w:widowControl/>
      <w:shd w:val="clear" w:color="auto" w:fill="FFFFFF"/>
      <w:spacing w:before="566" w:after="544" w:line="566" w:lineRule="exact"/>
      <w:jc w:val="center"/>
    </w:pPr>
    <w:rPr>
      <w:rFonts w:ascii="Arial" w:eastAsia="黑体"/>
      <w:color w:val="000000"/>
      <w:spacing w:val="4"/>
      <w:kern w:val="0"/>
      <w:sz w:val="54"/>
      <w:szCs w:val="20"/>
      <w:u w:color="000000"/>
    </w:rPr>
  </w:style>
  <w:style w:type="paragraph" w:customStyle="1" w:styleId="chen2">
    <w:name w:val="谏壁表头（chen）"/>
    <w:basedOn w:val="a2"/>
    <w:qFormat/>
    <w:rsid w:val="00F5378A"/>
    <w:pPr>
      <w:spacing w:line="360" w:lineRule="auto"/>
      <w:jc w:val="center"/>
    </w:pPr>
    <w:rPr>
      <w:b/>
      <w:bCs/>
      <w:sz w:val="24"/>
    </w:rPr>
  </w:style>
  <w:style w:type="paragraph" w:customStyle="1" w:styleId="1ffff1">
    <w:name w:val="表格正文1"/>
    <w:basedOn w:val="a2"/>
    <w:rsid w:val="00F5378A"/>
    <w:pPr>
      <w:spacing w:line="360" w:lineRule="auto"/>
      <w:ind w:firstLineChars="200" w:firstLine="480"/>
      <w:jc w:val="center"/>
    </w:pPr>
    <w:rPr>
      <w:sz w:val="24"/>
    </w:rPr>
  </w:style>
  <w:style w:type="paragraph" w:customStyle="1" w:styleId="5f8">
    <w:name w:val="标5"/>
    <w:basedOn w:val="40"/>
    <w:link w:val="5Char1"/>
    <w:semiHidden/>
    <w:rsid w:val="00F5378A"/>
    <w:pPr>
      <w:numPr>
        <w:ilvl w:val="0"/>
        <w:numId w:val="0"/>
      </w:numPr>
      <w:adjustRightInd w:val="0"/>
      <w:snapToGrid w:val="0"/>
      <w:spacing w:before="240" w:after="120" w:line="360" w:lineRule="auto"/>
      <w:outlineLvl w:val="9"/>
    </w:pPr>
    <w:rPr>
      <w:rFonts w:ascii="宋体" w:eastAsia="宋体" w:hAnsi="宋体"/>
      <w:snapToGrid w:val="0"/>
      <w:color w:val="000000"/>
      <w:kern w:val="0"/>
      <w:sz w:val="24"/>
      <w:szCs w:val="24"/>
    </w:rPr>
  </w:style>
  <w:style w:type="paragraph" w:customStyle="1" w:styleId="Char60">
    <w:name w:val="Char6"/>
    <w:basedOn w:val="a2"/>
    <w:qFormat/>
    <w:rsid w:val="00F5378A"/>
    <w:pPr>
      <w:spacing w:line="240" w:lineRule="exact"/>
      <w:ind w:firstLineChars="200" w:firstLine="200"/>
    </w:pPr>
    <w:rPr>
      <w:sz w:val="28"/>
      <w:szCs w:val="28"/>
    </w:rPr>
  </w:style>
  <w:style w:type="paragraph" w:customStyle="1" w:styleId="CharCharCharCharCharCharCharCharChar1Char3">
    <w:name w:val="Char Char Char Char Char Char Char Char Char1 Char3"/>
    <w:basedOn w:val="a2"/>
    <w:qFormat/>
    <w:rsid w:val="00F5378A"/>
    <w:pPr>
      <w:widowControl/>
      <w:jc w:val="left"/>
    </w:pPr>
    <w:rPr>
      <w:rFonts w:ascii="宋体" w:hAnsi="宋体" w:cs="宋体"/>
      <w:kern w:val="0"/>
      <w:sz w:val="24"/>
    </w:rPr>
  </w:style>
  <w:style w:type="paragraph" w:customStyle="1" w:styleId="headline-11">
    <w:name w:val="headline-11"/>
    <w:basedOn w:val="a2"/>
    <w:qFormat/>
    <w:rsid w:val="00F5378A"/>
    <w:pPr>
      <w:widowControl/>
      <w:pBdr>
        <w:bottom w:val="single" w:sz="6" w:space="5" w:color="DEDFE1"/>
      </w:pBdr>
      <w:spacing w:after="150" w:line="360" w:lineRule="atLeast"/>
      <w:jc w:val="left"/>
    </w:pPr>
    <w:rPr>
      <w:rFonts w:ascii="宋体" w:hAnsi="宋体" w:cs="宋体"/>
      <w:b/>
      <w:bCs/>
      <w:kern w:val="0"/>
      <w:sz w:val="27"/>
      <w:szCs w:val="27"/>
    </w:rPr>
  </w:style>
  <w:style w:type="paragraph" w:customStyle="1" w:styleId="style6">
    <w:name w:val="style6"/>
    <w:basedOn w:val="a2"/>
    <w:qFormat/>
    <w:rsid w:val="00F5378A"/>
    <w:pPr>
      <w:widowControl/>
      <w:spacing w:before="100" w:beforeAutospacing="1" w:after="100" w:afterAutospacing="1"/>
      <w:jc w:val="left"/>
    </w:pPr>
    <w:rPr>
      <w:rFonts w:ascii="宋体" w:hAnsi="宋体" w:cs="宋体"/>
      <w:kern w:val="0"/>
      <w:sz w:val="24"/>
    </w:rPr>
  </w:style>
  <w:style w:type="paragraph" w:customStyle="1" w:styleId="GB2312280">
    <w:name w:val="样式 楷体_GB2312 四号 加粗 行距: 固定值 28 磅"/>
    <w:basedOn w:val="a2"/>
    <w:qFormat/>
    <w:rsid w:val="00F5378A"/>
    <w:pPr>
      <w:spacing w:before="100" w:beforeAutospacing="1" w:after="100" w:afterAutospacing="1" w:line="560" w:lineRule="exact"/>
    </w:pPr>
    <w:rPr>
      <w:rFonts w:ascii="楷体_GB2312" w:eastAsia="楷体_GB2312" w:cs="宋体"/>
      <w:b/>
      <w:bCs/>
      <w:sz w:val="28"/>
      <w:szCs w:val="20"/>
    </w:rPr>
  </w:style>
  <w:style w:type="paragraph" w:customStyle="1" w:styleId="CharCharCharChar4">
    <w:name w:val="表格 Char Char Char Char"/>
    <w:basedOn w:val="a2"/>
    <w:link w:val="CharCharCharCharChar2"/>
    <w:rsid w:val="00F5378A"/>
    <w:pPr>
      <w:jc w:val="center"/>
    </w:pPr>
    <w:rPr>
      <w:rFonts w:ascii="仿宋_GB2312" w:eastAsia="仿宋_GB2312" w:hAnsi="Arial Black"/>
      <w:snapToGrid w:val="0"/>
      <w:szCs w:val="20"/>
    </w:rPr>
  </w:style>
  <w:style w:type="paragraph" w:customStyle="1" w:styleId="b3">
    <w:name w:val="b3"/>
    <w:basedOn w:val="1"/>
    <w:rsid w:val="00F5378A"/>
    <w:pPr>
      <w:numPr>
        <w:numId w:val="0"/>
      </w:numPr>
      <w:snapToGrid w:val="0"/>
      <w:spacing w:line="360" w:lineRule="auto"/>
      <w:outlineLvl w:val="2"/>
    </w:pPr>
    <w:rPr>
      <w:sz w:val="28"/>
    </w:rPr>
  </w:style>
  <w:style w:type="paragraph" w:customStyle="1" w:styleId="SchedTitle">
    <w:name w:val="SchedTitle"/>
    <w:basedOn w:val="a2"/>
    <w:next w:val="a2"/>
    <w:rsid w:val="00F5378A"/>
    <w:pPr>
      <w:widowControl/>
      <w:overflowPunct w:val="0"/>
      <w:autoSpaceDE w:val="0"/>
      <w:autoSpaceDN w:val="0"/>
      <w:adjustRightInd w:val="0"/>
      <w:spacing w:after="240" w:line="400" w:lineRule="exact"/>
      <w:jc w:val="left"/>
    </w:pPr>
    <w:rPr>
      <w:rFonts w:ascii="Arial" w:hAnsi="Arial"/>
      <w:color w:val="000000"/>
      <w:kern w:val="0"/>
      <w:sz w:val="36"/>
      <w:szCs w:val="20"/>
      <w:lang w:val="en-AU" w:eastAsia="en-US"/>
    </w:rPr>
  </w:style>
  <w:style w:type="paragraph" w:customStyle="1" w:styleId="1240">
    <w:name w:val="样式 标题 1 + 三号 行距: 最小值 24 磅"/>
    <w:basedOn w:val="1"/>
    <w:semiHidden/>
    <w:rsid w:val="00F5378A"/>
    <w:pPr>
      <w:numPr>
        <w:numId w:val="0"/>
      </w:numPr>
      <w:tabs>
        <w:tab w:val="left" w:pos="238"/>
      </w:tabs>
      <w:autoSpaceDN w:val="0"/>
      <w:spacing w:afterLines="100" w:line="480" w:lineRule="auto"/>
      <w:ind w:left="431" w:hanging="431"/>
    </w:pPr>
    <w:rPr>
      <w:b w:val="0"/>
      <w:spacing w:val="20"/>
      <w:kern w:val="0"/>
      <w:sz w:val="30"/>
      <w:szCs w:val="30"/>
    </w:rPr>
  </w:style>
  <w:style w:type="paragraph" w:customStyle="1" w:styleId="2ffff2">
    <w:name w:val="签名2"/>
    <w:basedOn w:val="a2"/>
    <w:qFormat/>
    <w:rsid w:val="00F5378A"/>
    <w:pPr>
      <w:spacing w:before="60"/>
      <w:ind w:left="4320" w:firstLine="482"/>
    </w:pPr>
    <w:rPr>
      <w:rFonts w:ascii="Arial" w:eastAsia="仿宋_GB2312" w:hAnsi="Arial"/>
      <w:sz w:val="24"/>
    </w:rPr>
  </w:style>
  <w:style w:type="paragraph" w:customStyle="1" w:styleId="11Char11-h11stlevelSectionHeadl1b1">
    <w:name w:val="样式 标题 1标题 1 Char文号1章标题 1-*+h11st levelSection Headl1b1..."/>
    <w:basedOn w:val="1"/>
    <w:next w:val="a2"/>
    <w:rsid w:val="00F5378A"/>
    <w:pPr>
      <w:pageBreakBefore/>
      <w:numPr>
        <w:numId w:val="0"/>
      </w:numPr>
      <w:tabs>
        <w:tab w:val="clear" w:pos="432"/>
        <w:tab w:val="left" w:pos="425"/>
      </w:tabs>
      <w:snapToGrid w:val="0"/>
      <w:spacing w:before="240" w:after="240" w:line="578" w:lineRule="auto"/>
      <w:ind w:left="425" w:hanging="425"/>
    </w:pPr>
    <w:rPr>
      <w:rFonts w:eastAsia="黑体"/>
      <w:bCs w:val="0"/>
      <w:sz w:val="36"/>
      <w:szCs w:val="32"/>
    </w:rPr>
  </w:style>
  <w:style w:type="paragraph" w:customStyle="1" w:styleId="CharCharCharCharCharCharCharCharChar1CharCharCharCharCharChar1Char4">
    <w:name w:val="Char Char Char Char Char Char Char Char Char1 Char Char Char Char Char Char1 Char4"/>
    <w:basedOn w:val="a2"/>
    <w:qFormat/>
    <w:rsid w:val="00F5378A"/>
    <w:rPr>
      <w:szCs w:val="21"/>
    </w:rPr>
  </w:style>
  <w:style w:type="paragraph" w:customStyle="1" w:styleId="Indent10">
    <w:name w:val="Indent 1"/>
    <w:basedOn w:val="a2"/>
    <w:next w:val="a2"/>
    <w:qFormat/>
    <w:rsid w:val="00F5378A"/>
    <w:pPr>
      <w:widowControl/>
      <w:overflowPunct w:val="0"/>
      <w:autoSpaceDE w:val="0"/>
      <w:autoSpaceDN w:val="0"/>
      <w:adjustRightInd w:val="0"/>
      <w:spacing w:after="240" w:line="400" w:lineRule="exact"/>
      <w:ind w:left="737"/>
      <w:jc w:val="left"/>
    </w:pPr>
    <w:rPr>
      <w:color w:val="000000"/>
      <w:kern w:val="0"/>
      <w:sz w:val="23"/>
      <w:szCs w:val="20"/>
      <w:lang w:val="en-AU" w:eastAsia="en-US"/>
    </w:rPr>
  </w:style>
  <w:style w:type="paragraph" w:customStyle="1" w:styleId="ef-type">
    <w:name w:val="ef-type"/>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54">
    <w:name w:val="xl54"/>
    <w:basedOn w:val="a2"/>
    <w:qFormat/>
    <w:rsid w:val="00F5378A"/>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ontent">
    <w:name w:val="Content"/>
    <w:basedOn w:val="a2"/>
    <w:rsid w:val="00F5378A"/>
    <w:pPr>
      <w:widowControl/>
      <w:overflowPunct w:val="0"/>
      <w:autoSpaceDE w:val="0"/>
      <w:autoSpaceDN w:val="0"/>
      <w:adjustRightInd w:val="0"/>
      <w:spacing w:before="240" w:line="400" w:lineRule="exact"/>
      <w:ind w:left="709"/>
    </w:pPr>
    <w:rPr>
      <w:color w:val="000000"/>
      <w:kern w:val="0"/>
      <w:sz w:val="24"/>
      <w:szCs w:val="20"/>
      <w:lang w:val="en-AU" w:eastAsia="en-US"/>
    </w:rPr>
  </w:style>
  <w:style w:type="paragraph" w:customStyle="1" w:styleId="1ffff2">
    <w:name w:val="自定1"/>
    <w:basedOn w:val="a2"/>
    <w:qFormat/>
    <w:rsid w:val="00F5378A"/>
    <w:pPr>
      <w:widowControl/>
      <w:spacing w:line="360" w:lineRule="auto"/>
      <w:ind w:leftChars="200" w:left="200" w:firstLineChars="200" w:firstLine="200"/>
      <w:jc w:val="left"/>
    </w:pPr>
    <w:rPr>
      <w:rFonts w:ascii="宋体" w:eastAsia="仿宋_GB2312" w:hAnsi="宋体" w:cs="宋体"/>
      <w:color w:val="000000"/>
      <w:kern w:val="0"/>
      <w:sz w:val="24"/>
    </w:rPr>
  </w:style>
  <w:style w:type="paragraph" w:customStyle="1" w:styleId="afffffffffffffffffc">
    <w:name w:val="五级无标题条"/>
    <w:basedOn w:val="a2"/>
    <w:rsid w:val="00F5378A"/>
    <w:pPr>
      <w:tabs>
        <w:tab w:val="left" w:pos="1116"/>
      </w:tabs>
      <w:spacing w:line="400" w:lineRule="exact"/>
      <w:ind w:left="1116"/>
    </w:pPr>
    <w:rPr>
      <w:color w:val="000000"/>
    </w:rPr>
  </w:style>
  <w:style w:type="paragraph" w:customStyle="1" w:styleId="slide">
    <w:name w:val="slide"/>
    <w:basedOn w:val="a2"/>
    <w:qFormat/>
    <w:rsid w:val="00F5378A"/>
    <w:pPr>
      <w:widowControl/>
      <w:spacing w:before="100" w:beforeAutospacing="1" w:after="100" w:afterAutospacing="1" w:line="500" w:lineRule="exact"/>
      <w:jc w:val="left"/>
    </w:pPr>
    <w:rPr>
      <w:rFonts w:ascii="宋体" w:hAnsi="宋体" w:cs="宋体"/>
      <w:kern w:val="0"/>
      <w:sz w:val="2"/>
      <w:szCs w:val="2"/>
    </w:rPr>
  </w:style>
  <w:style w:type="paragraph" w:customStyle="1" w:styleId="xl31">
    <w:name w:val="xl31"/>
    <w:basedOn w:val="a2"/>
    <w:rsid w:val="00F5378A"/>
    <w:pPr>
      <w:widowControl/>
      <w:pBdr>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24"/>
      <w:szCs w:val="20"/>
    </w:rPr>
  </w:style>
  <w:style w:type="paragraph" w:customStyle="1" w:styleId="CM33">
    <w:name w:val="CM33"/>
    <w:basedOn w:val="Default"/>
    <w:next w:val="Default"/>
    <w:qFormat/>
    <w:rsid w:val="00F5378A"/>
    <w:pPr>
      <w:spacing w:line="436" w:lineRule="atLeast"/>
    </w:pPr>
    <w:rPr>
      <w:rFonts w:hAnsi="Calibri"/>
      <w:color w:val="auto"/>
      <w:szCs w:val="24"/>
    </w:rPr>
  </w:style>
  <w:style w:type="paragraph" w:customStyle="1" w:styleId="join2">
    <w:name w:val="join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Heading0">
    <w:name w:val="Heading"/>
    <w:basedOn w:val="a2"/>
    <w:qFormat/>
    <w:rsid w:val="00F5378A"/>
    <w:pPr>
      <w:keepNext/>
      <w:widowControl/>
      <w:autoSpaceDE w:val="0"/>
      <w:autoSpaceDN w:val="0"/>
      <w:spacing w:line="300" w:lineRule="auto"/>
      <w:ind w:left="1440" w:hanging="1440"/>
      <w:jc w:val="left"/>
    </w:pPr>
    <w:rPr>
      <w:rFonts w:ascii="宋体" w:hAnsi="宋体" w:cs="宋体"/>
      <w:kern w:val="28"/>
      <w:sz w:val="24"/>
    </w:rPr>
  </w:style>
  <w:style w:type="paragraph" w:customStyle="1" w:styleId="top-bg">
    <w:name w:val="top-bg"/>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d">
    <w:name w:val="正文中对齐"/>
    <w:basedOn w:val="a2"/>
    <w:rsid w:val="00F5378A"/>
    <w:pPr>
      <w:adjustRightInd w:val="0"/>
      <w:snapToGrid w:val="0"/>
      <w:spacing w:before="60" w:after="60" w:line="60" w:lineRule="atLeast"/>
      <w:jc w:val="center"/>
      <w:textAlignment w:val="baseline"/>
    </w:pPr>
    <w:rPr>
      <w:rFonts w:ascii="宋体" w:hAnsi="宋体" w:hint="eastAsia"/>
      <w:sz w:val="24"/>
      <w:szCs w:val="20"/>
    </w:rPr>
  </w:style>
  <w:style w:type="paragraph" w:customStyle="1" w:styleId="CharCharCharCharChar20">
    <w:name w:val="Char Char Char Char Char2"/>
    <w:basedOn w:val="a2"/>
    <w:qFormat/>
    <w:rsid w:val="00F5378A"/>
    <w:pPr>
      <w:widowControl/>
      <w:jc w:val="left"/>
    </w:pPr>
    <w:rPr>
      <w:rFonts w:ascii="宋体" w:hAnsi="宋体" w:cs="宋体"/>
      <w:kern w:val="0"/>
      <w:sz w:val="24"/>
    </w:rPr>
  </w:style>
  <w:style w:type="paragraph" w:customStyle="1" w:styleId="afffffffffffffffffe">
    <w:name w:val="正文（缩进）"/>
    <w:basedOn w:val="a2"/>
    <w:qFormat/>
    <w:rsid w:val="00F5378A"/>
    <w:pPr>
      <w:adjustRightInd w:val="0"/>
      <w:snapToGrid w:val="0"/>
      <w:spacing w:line="360" w:lineRule="auto"/>
      <w:ind w:firstLineChars="200" w:firstLine="200"/>
    </w:pPr>
    <w:rPr>
      <w:kern w:val="0"/>
      <w:sz w:val="24"/>
    </w:rPr>
  </w:style>
  <w:style w:type="paragraph" w:customStyle="1" w:styleId="4chen">
    <w:name w:val="谏壁标题4(chen)"/>
    <w:basedOn w:val="a2"/>
    <w:qFormat/>
    <w:rsid w:val="00F5378A"/>
    <w:pPr>
      <w:snapToGrid w:val="0"/>
      <w:spacing w:beforeLines="50" w:line="360" w:lineRule="auto"/>
      <w:outlineLvl w:val="3"/>
    </w:pPr>
    <w:rPr>
      <w:rFonts w:eastAsia="楷体_GB2312"/>
      <w:sz w:val="28"/>
    </w:rPr>
  </w:style>
  <w:style w:type="paragraph" w:customStyle="1" w:styleId="book1111">
    <w:name w:val="book1_1_1_1"/>
    <w:basedOn w:val="40"/>
    <w:qFormat/>
    <w:rsid w:val="00F5378A"/>
    <w:pPr>
      <w:numPr>
        <w:ilvl w:val="0"/>
        <w:numId w:val="0"/>
      </w:numPr>
      <w:tabs>
        <w:tab w:val="left" w:pos="1487"/>
      </w:tabs>
      <w:spacing w:beforeLines="50" w:afterLines="50" w:line="400" w:lineRule="exact"/>
      <w:ind w:left="536"/>
    </w:pPr>
    <w:rPr>
      <w:rFonts w:ascii="宋体" w:eastAsia="宋体" w:hAnsi="宋体" w:cs="Arial"/>
      <w:b w:val="0"/>
      <w:sz w:val="24"/>
    </w:rPr>
  </w:style>
  <w:style w:type="paragraph" w:customStyle="1" w:styleId="3ffb">
    <w:name w:val="样式 标题 3 + 加粗"/>
    <w:basedOn w:val="30"/>
    <w:semiHidden/>
    <w:rsid w:val="00F5378A"/>
    <w:pPr>
      <w:keepNext w:val="0"/>
      <w:keepLines w:val="0"/>
      <w:numPr>
        <w:ilvl w:val="0"/>
        <w:numId w:val="0"/>
      </w:numPr>
      <w:autoSpaceDN w:val="0"/>
      <w:adjustRightInd w:val="0"/>
      <w:snapToGrid w:val="0"/>
      <w:spacing w:line="360" w:lineRule="auto"/>
      <w:jc w:val="left"/>
    </w:pPr>
    <w:rPr>
      <w:b/>
      <w:bCs w:val="0"/>
      <w:color w:val="000000"/>
      <w:spacing w:val="20"/>
      <w:kern w:val="0"/>
      <w:sz w:val="24"/>
      <w:szCs w:val="24"/>
    </w:rPr>
  </w:style>
  <w:style w:type="paragraph" w:customStyle="1" w:styleId="1ffff3">
    <w:name w:val="电子邮件签名1"/>
    <w:basedOn w:val="a2"/>
    <w:qFormat/>
    <w:rsid w:val="00F5378A"/>
    <w:pPr>
      <w:spacing w:before="60" w:line="500" w:lineRule="exact"/>
      <w:ind w:firstLine="482"/>
    </w:pPr>
    <w:rPr>
      <w:rFonts w:ascii="Arial" w:eastAsia="仿宋_GB2312" w:hAnsi="Arial"/>
      <w:kern w:val="0"/>
      <w:sz w:val="24"/>
      <w:szCs w:val="20"/>
    </w:rPr>
  </w:style>
  <w:style w:type="paragraph" w:customStyle="1" w:styleId="12d">
    <w:name w:val="12点"/>
    <w:basedOn w:val="a2"/>
    <w:rsid w:val="00F5378A"/>
    <w:pPr>
      <w:adjustRightInd w:val="0"/>
      <w:snapToGrid w:val="0"/>
      <w:spacing w:line="300" w:lineRule="auto"/>
      <w:ind w:firstLineChars="200" w:firstLine="560"/>
    </w:pPr>
    <w:rPr>
      <w:rFonts w:ascii="宋体" w:hAnsi="宋体"/>
      <w:sz w:val="28"/>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F5378A"/>
    <w:pPr>
      <w:spacing w:line="480" w:lineRule="exact"/>
    </w:pPr>
  </w:style>
  <w:style w:type="paragraph" w:customStyle="1" w:styleId="141">
    <w:name w:val="列出段落14"/>
    <w:basedOn w:val="a2"/>
    <w:qFormat/>
    <w:rsid w:val="00F5378A"/>
    <w:pPr>
      <w:spacing w:line="360" w:lineRule="auto"/>
      <w:ind w:firstLineChars="200" w:firstLine="420"/>
    </w:pPr>
    <w:rPr>
      <w:sz w:val="24"/>
      <w:szCs w:val="22"/>
    </w:rPr>
  </w:style>
  <w:style w:type="paragraph" w:customStyle="1" w:styleId="xl179">
    <w:name w:val="xl179"/>
    <w:basedOn w:val="a2"/>
    <w:rsid w:val="00F5378A"/>
    <w:pPr>
      <w:widowControl/>
      <w:pBdr>
        <w:top w:val="single" w:sz="4" w:space="0" w:color="auto"/>
        <w:left w:val="single" w:sz="4" w:space="0" w:color="auto"/>
        <w:right w:val="single" w:sz="8" w:space="0" w:color="auto"/>
      </w:pBdr>
      <w:shd w:val="clear" w:color="auto" w:fill="FFFF00"/>
      <w:spacing w:before="100" w:beforeAutospacing="1" w:after="100" w:afterAutospacing="1" w:line="400" w:lineRule="exact"/>
      <w:jc w:val="center"/>
    </w:pPr>
    <w:rPr>
      <w:rFonts w:cs="宋体"/>
      <w:color w:val="000000"/>
      <w:kern w:val="0"/>
      <w:sz w:val="20"/>
      <w:szCs w:val="20"/>
    </w:rPr>
  </w:style>
  <w:style w:type="paragraph" w:customStyle="1" w:styleId="CharCharCharCharCharCharCharCharChar1CharCharCharCharCharCharCharChar1CharCharChar31">
    <w:name w:val="Char Char Char Char Char Char Char Char Char1 Char Char Char Char Char Char Char Char1 Char Char Char31"/>
    <w:basedOn w:val="a2"/>
    <w:qFormat/>
    <w:rsid w:val="00F5378A"/>
    <w:pPr>
      <w:snapToGrid w:val="0"/>
      <w:spacing w:line="360" w:lineRule="auto"/>
      <w:ind w:firstLineChars="200" w:firstLine="200"/>
    </w:pPr>
    <w:rPr>
      <w:rFonts w:eastAsia="仿宋_GB2312"/>
      <w:sz w:val="24"/>
    </w:rPr>
  </w:style>
  <w:style w:type="paragraph" w:customStyle="1" w:styleId="headline-content1">
    <w:name w:val="headline-content1"/>
    <w:basedOn w:val="a2"/>
    <w:qFormat/>
    <w:rsid w:val="00F5378A"/>
    <w:pPr>
      <w:widowControl/>
      <w:spacing w:before="100" w:beforeAutospacing="1" w:after="100" w:afterAutospacing="1"/>
      <w:jc w:val="left"/>
    </w:pPr>
    <w:rPr>
      <w:rFonts w:ascii="΢ȭхڢ, ڌ墬 Verdana" w:eastAsia="΢ȭхڢ, ڌ墬 Verdana" w:hAnsi="宋体" w:cs="宋体"/>
      <w:kern w:val="0"/>
      <w:sz w:val="27"/>
      <w:szCs w:val="27"/>
    </w:rPr>
  </w:style>
  <w:style w:type="paragraph" w:customStyle="1" w:styleId="Char3CharCharChar1CharChar1CharCharChar2">
    <w:name w:val="Char3 Char Char Char1 Char Char1 Char Char Char2"/>
    <w:basedOn w:val="a2"/>
    <w:qFormat/>
    <w:rsid w:val="00F5378A"/>
    <w:pPr>
      <w:spacing w:line="400" w:lineRule="exact"/>
    </w:pPr>
    <w:rPr>
      <w:szCs w:val="21"/>
    </w:rPr>
  </w:style>
  <w:style w:type="paragraph" w:customStyle="1" w:styleId="affffffffffffffffff">
    <w:name w:val="图表名"/>
    <w:basedOn w:val="a2"/>
    <w:qFormat/>
    <w:rsid w:val="00F5378A"/>
    <w:pPr>
      <w:adjustRightInd w:val="0"/>
      <w:snapToGrid w:val="0"/>
      <w:spacing w:line="360" w:lineRule="auto"/>
      <w:jc w:val="center"/>
    </w:pPr>
    <w:rPr>
      <w:rFonts w:eastAsia="黑体"/>
      <w:color w:val="000000"/>
      <w:kern w:val="0"/>
      <w:sz w:val="28"/>
      <w:szCs w:val="28"/>
    </w:rPr>
  </w:style>
  <w:style w:type="paragraph" w:customStyle="1" w:styleId="Char22">
    <w:name w:val="样式 样式 正文首行缩进正文首行缩进 Char + 首行缩进:  2 字符 + 首行缩进:  2 字符"/>
    <w:basedOn w:val="a2"/>
    <w:rsid w:val="00F5378A"/>
    <w:pPr>
      <w:adjustRightInd w:val="0"/>
      <w:snapToGrid w:val="0"/>
      <w:spacing w:line="360" w:lineRule="auto"/>
      <w:ind w:firstLineChars="200" w:firstLine="480"/>
      <w:textAlignment w:val="baseline"/>
    </w:pPr>
    <w:rPr>
      <w:rFonts w:ascii="宋体" w:cs="宋体"/>
      <w:sz w:val="24"/>
      <w:szCs w:val="20"/>
      <w:lang w:val="zh-CN"/>
    </w:rPr>
  </w:style>
  <w:style w:type="paragraph" w:customStyle="1" w:styleId="xl65">
    <w:name w:val="xl65"/>
    <w:basedOn w:val="a2"/>
    <w:rsid w:val="00F5378A"/>
    <w:pPr>
      <w:widowControl/>
      <w:pBdr>
        <w:left w:val="single" w:sz="8" w:space="0" w:color="auto"/>
        <w:bottom w:val="single" w:sz="8" w:space="0" w:color="000000"/>
      </w:pBdr>
      <w:spacing w:before="100" w:beforeAutospacing="1" w:after="100" w:afterAutospacing="1"/>
    </w:pPr>
    <w:rPr>
      <w:rFonts w:ascii="仿宋_GB2312" w:eastAsia="仿宋_GB2312" w:hAnsi="宋体" w:cs="宋体"/>
      <w:kern w:val="0"/>
      <w:szCs w:val="21"/>
    </w:rPr>
  </w:style>
  <w:style w:type="paragraph" w:customStyle="1" w:styleId="Char3CharCharCharCharCharCharCharChar">
    <w:name w:val="Char3 Char Char Char Char Char Char Char Char"/>
    <w:basedOn w:val="a2"/>
    <w:qFormat/>
    <w:rsid w:val="00F5378A"/>
    <w:pPr>
      <w:spacing w:line="340" w:lineRule="exact"/>
      <w:ind w:firstLineChars="4" w:firstLine="10"/>
    </w:pPr>
    <w:rPr>
      <w:sz w:val="28"/>
      <w:szCs w:val="28"/>
    </w:rPr>
  </w:style>
  <w:style w:type="paragraph" w:customStyle="1" w:styleId="affffffffffffffffff0">
    <w:name w:val="高表标"/>
    <w:basedOn w:val="a2"/>
    <w:qFormat/>
    <w:rsid w:val="00F5378A"/>
    <w:pPr>
      <w:snapToGrid w:val="0"/>
      <w:spacing w:line="300" w:lineRule="auto"/>
      <w:jc w:val="right"/>
    </w:pPr>
    <w:rPr>
      <w:rFonts w:ascii="Arial" w:eastAsia="黑体" w:hAnsi="Arial"/>
      <w:bCs/>
      <w:sz w:val="24"/>
    </w:rPr>
  </w:style>
  <w:style w:type="paragraph" w:customStyle="1" w:styleId="inline-block">
    <w:name w:val="inline-block"/>
    <w:basedOn w:val="a2"/>
    <w:qFormat/>
    <w:rsid w:val="00F5378A"/>
    <w:pPr>
      <w:widowControl/>
      <w:spacing w:before="100" w:beforeAutospacing="1" w:after="100" w:afterAutospacing="1"/>
      <w:jc w:val="left"/>
      <w:textAlignment w:val="center"/>
    </w:pPr>
    <w:rPr>
      <w:rFonts w:ascii="宋体" w:hAnsi="宋体" w:cs="宋体"/>
      <w:kern w:val="0"/>
      <w:sz w:val="24"/>
    </w:rPr>
  </w:style>
  <w:style w:type="paragraph" w:customStyle="1" w:styleId="CharCharCharCharCharCharCharCharCharCharCharCharCharCharCharCharCharCharCharCharCharCharCharChar11">
    <w:name w:val="Char Char Char Char Char Char Char Char Char Char Char Char Char Char Char Char Char Char Char Char Char Char Char Char11"/>
    <w:basedOn w:val="a2"/>
    <w:qFormat/>
    <w:rsid w:val="00F5378A"/>
  </w:style>
  <w:style w:type="paragraph" w:customStyle="1" w:styleId="kuangtu">
    <w:name w:val="kuangtu"/>
    <w:basedOn w:val="a2"/>
    <w:qFormat/>
    <w:rsid w:val="00F5378A"/>
    <w:pPr>
      <w:spacing w:line="320" w:lineRule="exact"/>
      <w:jc w:val="center"/>
    </w:pPr>
    <w:rPr>
      <w:rFonts w:ascii="宋体"/>
    </w:rPr>
  </w:style>
  <w:style w:type="paragraph" w:customStyle="1" w:styleId="affffffffffffffffff1">
    <w:name w:val="目录标题"/>
    <w:basedOn w:val="a2"/>
    <w:next w:val="a2"/>
    <w:rsid w:val="00F5378A"/>
    <w:pPr>
      <w:spacing w:before="215" w:after="419" w:line="436" w:lineRule="atLeast"/>
      <w:ind w:firstLine="419"/>
      <w:jc w:val="center"/>
    </w:pPr>
    <w:rPr>
      <w:rFonts w:ascii="Arial" w:eastAsia="黑体" w:hint="eastAsia"/>
      <w:spacing w:val="283"/>
      <w:sz w:val="42"/>
      <w:szCs w:val="20"/>
    </w:rPr>
  </w:style>
  <w:style w:type="paragraph" w:customStyle="1" w:styleId="TK">
    <w:name w:val="TK"/>
    <w:basedOn w:val="a2"/>
    <w:rsid w:val="00F5378A"/>
    <w:pPr>
      <w:adjustRightInd w:val="0"/>
      <w:spacing w:before="40" w:after="40" w:line="288" w:lineRule="auto"/>
      <w:ind w:firstLine="454"/>
      <w:jc w:val="center"/>
      <w:textAlignment w:val="baseline"/>
    </w:pPr>
    <w:rPr>
      <w:spacing w:val="20"/>
      <w:kern w:val="0"/>
      <w:sz w:val="24"/>
      <w:szCs w:val="20"/>
    </w:rPr>
  </w:style>
  <w:style w:type="paragraph" w:customStyle="1" w:styleId="CharChar3CharCharCharChar4">
    <w:name w:val="Char Char3 Char Char Char Char4"/>
    <w:basedOn w:val="a2"/>
    <w:qFormat/>
    <w:rsid w:val="00F5378A"/>
    <w:pPr>
      <w:widowControl/>
      <w:spacing w:after="160" w:line="240" w:lineRule="exact"/>
      <w:jc w:val="left"/>
    </w:pPr>
    <w:rPr>
      <w:rFonts w:ascii="Verdana" w:hAnsi="Verdana"/>
      <w:kern w:val="0"/>
      <w:sz w:val="20"/>
      <w:szCs w:val="20"/>
      <w:lang w:eastAsia="en-US"/>
    </w:rPr>
  </w:style>
  <w:style w:type="paragraph" w:customStyle="1" w:styleId="Indent5">
    <w:name w:val="Indent 5"/>
    <w:basedOn w:val="a2"/>
    <w:qFormat/>
    <w:rsid w:val="00F5378A"/>
    <w:pPr>
      <w:widowControl/>
      <w:overflowPunct w:val="0"/>
      <w:autoSpaceDE w:val="0"/>
      <w:autoSpaceDN w:val="0"/>
      <w:adjustRightInd w:val="0"/>
      <w:spacing w:after="240" w:line="400" w:lineRule="exact"/>
      <w:ind w:left="2948"/>
      <w:jc w:val="left"/>
    </w:pPr>
    <w:rPr>
      <w:color w:val="000000"/>
      <w:kern w:val="0"/>
      <w:sz w:val="23"/>
      <w:szCs w:val="20"/>
      <w:lang w:val="en-AU" w:eastAsia="en-US"/>
    </w:rPr>
  </w:style>
  <w:style w:type="paragraph" w:customStyle="1" w:styleId="136">
    <w:name w:val="列出段落13"/>
    <w:basedOn w:val="a2"/>
    <w:qFormat/>
    <w:rsid w:val="00F5378A"/>
    <w:pPr>
      <w:spacing w:line="500" w:lineRule="exact"/>
      <w:ind w:firstLineChars="200" w:firstLine="420"/>
    </w:pPr>
    <w:rPr>
      <w:rFonts w:ascii="宋体"/>
      <w:sz w:val="24"/>
      <w:szCs w:val="20"/>
    </w:rPr>
  </w:style>
  <w:style w:type="paragraph" w:customStyle="1" w:styleId="3ffc">
    <w:name w:val="样式 标题 3 + 黑体 四号"/>
    <w:basedOn w:val="30"/>
    <w:qFormat/>
    <w:rsid w:val="00F5378A"/>
    <w:pPr>
      <w:numPr>
        <w:ilvl w:val="0"/>
        <w:numId w:val="0"/>
      </w:numPr>
      <w:spacing w:before="160" w:after="160" w:line="360" w:lineRule="auto"/>
    </w:pPr>
    <w:rPr>
      <w:rFonts w:ascii="黑体" w:eastAsia="黑体" w:hAnsi="黑体"/>
      <w:b/>
    </w:rPr>
  </w:style>
  <w:style w:type="paragraph" w:customStyle="1" w:styleId="headline-21">
    <w:name w:val="headline-21"/>
    <w:basedOn w:val="a2"/>
    <w:qFormat/>
    <w:rsid w:val="00F5378A"/>
    <w:pPr>
      <w:widowControl/>
      <w:spacing w:before="225" w:after="75" w:line="330" w:lineRule="atLeast"/>
      <w:jc w:val="left"/>
    </w:pPr>
    <w:rPr>
      <w:rFonts w:ascii="Arial" w:hAnsi="Arial" w:cs="Arial"/>
      <w:kern w:val="0"/>
      <w:sz w:val="24"/>
    </w:rPr>
  </w:style>
  <w:style w:type="paragraph" w:customStyle="1" w:styleId="2ffff3">
    <w:name w:val="样式 首行缩进 + 四号 首行缩进:  2 字符 行距: 单倍行距"/>
    <w:basedOn w:val="a2"/>
    <w:rsid w:val="00F5378A"/>
    <w:pPr>
      <w:widowControl/>
      <w:adjustRightInd w:val="0"/>
      <w:snapToGrid w:val="0"/>
      <w:spacing w:line="360" w:lineRule="auto"/>
      <w:ind w:firstLineChars="200" w:firstLine="480"/>
    </w:pPr>
    <w:rPr>
      <w:rFonts w:hAnsi="宋体"/>
      <w:kern w:val="0"/>
      <w:sz w:val="24"/>
      <w:lang w:bidi="en-US"/>
    </w:rPr>
  </w:style>
  <w:style w:type="paragraph" w:customStyle="1" w:styleId="001">
    <w:name w:val="表格001"/>
    <w:basedOn w:val="a2"/>
    <w:rsid w:val="00F5378A"/>
    <w:pPr>
      <w:spacing w:line="360" w:lineRule="exact"/>
      <w:jc w:val="center"/>
    </w:pPr>
    <w:rPr>
      <w:rFonts w:ascii="Arial" w:hAnsi="Arial"/>
      <w:szCs w:val="20"/>
    </w:rPr>
  </w:style>
  <w:style w:type="paragraph" w:customStyle="1" w:styleId="1ffff4">
    <w:name w:val="样式 标题 1 + 宋体 初号"/>
    <w:basedOn w:val="1"/>
    <w:rsid w:val="00F5378A"/>
    <w:pPr>
      <w:numPr>
        <w:numId w:val="0"/>
      </w:numPr>
      <w:tabs>
        <w:tab w:val="clear" w:pos="432"/>
        <w:tab w:val="left" w:pos="420"/>
      </w:tabs>
      <w:autoSpaceDN w:val="0"/>
      <w:spacing w:afterLines="100" w:line="576" w:lineRule="auto"/>
      <w:ind w:left="420" w:hanging="420"/>
    </w:pPr>
    <w:rPr>
      <w:rFonts w:ascii="宋体" w:hAnsi="宋体" w:cs="宋体"/>
      <w:b w:val="0"/>
      <w:spacing w:val="20"/>
      <w:sz w:val="36"/>
      <w:szCs w:val="36"/>
    </w:rPr>
  </w:style>
  <w:style w:type="paragraph" w:customStyle="1" w:styleId="21f4">
    <w:name w:val="信息标题21"/>
    <w:basedOn w:val="a2"/>
    <w:qFormat/>
    <w:rsid w:val="00F5378A"/>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sz w:val="24"/>
      <w:shd w:val="pct20" w:color="auto" w:fill="auto"/>
    </w:rPr>
  </w:style>
  <w:style w:type="paragraph" w:customStyle="1" w:styleId="CharCharCharCharCharCharChar20">
    <w:name w:val="Char Char Char Char Char Char Char20"/>
    <w:basedOn w:val="a2"/>
    <w:qFormat/>
    <w:rsid w:val="00F5378A"/>
    <w:pPr>
      <w:widowControl/>
      <w:jc w:val="left"/>
    </w:pPr>
    <w:rPr>
      <w:rFonts w:ascii="宋体" w:hAnsi="宋体" w:cs="宋体"/>
      <w:kern w:val="0"/>
      <w:sz w:val="24"/>
    </w:rPr>
  </w:style>
  <w:style w:type="paragraph" w:customStyle="1" w:styleId="xl114">
    <w:name w:val="xl114"/>
    <w:basedOn w:val="a2"/>
    <w:rsid w:val="00F5378A"/>
    <w:pPr>
      <w:widowControl/>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400" w:lineRule="exact"/>
      <w:jc w:val="center"/>
    </w:pPr>
    <w:rPr>
      <w:rFonts w:cs="宋体"/>
      <w:color w:val="000000"/>
      <w:kern w:val="0"/>
      <w:sz w:val="20"/>
      <w:szCs w:val="20"/>
    </w:rPr>
  </w:style>
  <w:style w:type="paragraph" w:customStyle="1" w:styleId="main-wrap">
    <w:name w:val="main-wra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7">
    <w:name w:val="Char Char Char Char Char Char7"/>
    <w:basedOn w:val="a2"/>
    <w:rsid w:val="00F5378A"/>
    <w:rPr>
      <w:sz w:val="24"/>
    </w:rPr>
  </w:style>
  <w:style w:type="paragraph" w:customStyle="1" w:styleId="myedit">
    <w:name w:val="myedit"/>
    <w:basedOn w:val="a2"/>
    <w:qFormat/>
    <w:rsid w:val="00F5378A"/>
    <w:pPr>
      <w:widowControl/>
      <w:jc w:val="left"/>
    </w:pPr>
    <w:rPr>
      <w:rFonts w:ascii="宋体" w:hAnsi="宋体" w:cs="宋体"/>
      <w:kern w:val="0"/>
      <w:sz w:val="24"/>
    </w:rPr>
  </w:style>
  <w:style w:type="paragraph" w:customStyle="1" w:styleId="CharCharCharCharCharCharChar1CharCharCharCharCharChar">
    <w:name w:val="Char Char Char Char Char Char Char1 Char Char Char Char Char Char"/>
    <w:basedOn w:val="a2"/>
    <w:qFormat/>
    <w:rsid w:val="00F5378A"/>
    <w:pPr>
      <w:widowControl/>
      <w:jc w:val="left"/>
    </w:pPr>
    <w:rPr>
      <w:rFonts w:ascii="宋体" w:hAnsi="宋体" w:cs="宋体"/>
      <w:kern w:val="0"/>
      <w:sz w:val="24"/>
    </w:rPr>
  </w:style>
  <w:style w:type="paragraph" w:customStyle="1" w:styleId="2213">
    <w:name w:val="列表编号 221"/>
    <w:basedOn w:val="a2"/>
    <w:qFormat/>
    <w:rsid w:val="00F5378A"/>
    <w:pPr>
      <w:tabs>
        <w:tab w:val="left" w:pos="780"/>
      </w:tabs>
      <w:spacing w:before="60"/>
      <w:ind w:left="780" w:hanging="360"/>
    </w:pPr>
    <w:rPr>
      <w:rFonts w:ascii="Arial" w:eastAsia="仿宋_GB2312" w:hAnsi="Arial"/>
      <w:kern w:val="0"/>
      <w:sz w:val="24"/>
      <w:szCs w:val="20"/>
    </w:rPr>
  </w:style>
  <w:style w:type="paragraph" w:customStyle="1" w:styleId="2ffff4">
    <w:name w:val="日期2"/>
    <w:basedOn w:val="a2"/>
    <w:next w:val="a2"/>
    <w:semiHidden/>
    <w:qFormat/>
    <w:rsid w:val="00F5378A"/>
    <w:pPr>
      <w:adjustRightInd w:val="0"/>
      <w:snapToGrid w:val="0"/>
      <w:spacing w:before="120" w:after="120" w:line="360" w:lineRule="auto"/>
      <w:ind w:firstLineChars="6" w:firstLine="200"/>
    </w:pPr>
    <w:rPr>
      <w:color w:val="000000"/>
      <w:sz w:val="24"/>
      <w:szCs w:val="20"/>
    </w:rPr>
  </w:style>
  <w:style w:type="paragraph" w:customStyle="1" w:styleId="CharCharChar1CharCharCharCharCharCharCharCharCharCharCharCharCharCharCharChar4">
    <w:name w:val="Char Char Char1 Char Char Char Char Char Char Char Char Char Char Char Char Char Char Char Char4"/>
    <w:basedOn w:val="a2"/>
    <w:qFormat/>
    <w:rsid w:val="00F5378A"/>
    <w:pPr>
      <w:spacing w:line="500" w:lineRule="exact"/>
    </w:pPr>
    <w:rPr>
      <w:rFonts w:eastAsia="仿宋_GB2312"/>
      <w:sz w:val="24"/>
      <w:szCs w:val="21"/>
    </w:rPr>
  </w:style>
  <w:style w:type="paragraph" w:customStyle="1" w:styleId="22e">
    <w:name w:val="注释标题22"/>
    <w:basedOn w:val="a2"/>
    <w:next w:val="a2"/>
    <w:qFormat/>
    <w:rsid w:val="00F5378A"/>
    <w:pPr>
      <w:spacing w:before="60"/>
      <w:ind w:firstLine="482"/>
      <w:jc w:val="center"/>
    </w:pPr>
    <w:rPr>
      <w:sz w:val="18"/>
    </w:rPr>
  </w:style>
  <w:style w:type="paragraph" w:customStyle="1" w:styleId="Char39">
    <w:name w:val="Char39"/>
    <w:basedOn w:val="a2"/>
    <w:qFormat/>
    <w:rsid w:val="00F5378A"/>
    <w:pPr>
      <w:spacing w:line="240" w:lineRule="exact"/>
      <w:jc w:val="center"/>
    </w:pPr>
    <w:rPr>
      <w:rFonts w:ascii="宋体" w:hAnsi="宋体"/>
      <w:szCs w:val="28"/>
    </w:rPr>
  </w:style>
  <w:style w:type="paragraph" w:customStyle="1" w:styleId="119">
    <w:name w:val="纯文本11"/>
    <w:basedOn w:val="a2"/>
    <w:qFormat/>
    <w:rsid w:val="00F5378A"/>
    <w:pPr>
      <w:adjustRightInd w:val="0"/>
      <w:textAlignment w:val="baseline"/>
    </w:pPr>
    <w:rPr>
      <w:rFonts w:ascii="宋体" w:hAnsi="Courier New"/>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qFormat/>
    <w:rsid w:val="00F5378A"/>
  </w:style>
  <w:style w:type="paragraph" w:customStyle="1" w:styleId="CharCharCharCharCharCharCharCharChar1CharCharCharCharCharCharCharChar3">
    <w:name w:val="Char Char Char Char Char Char Char Char Char1 Char Char Char Char Char Char Char Char3"/>
    <w:basedOn w:val="a2"/>
    <w:qFormat/>
    <w:rsid w:val="00F5378A"/>
    <w:pPr>
      <w:snapToGrid w:val="0"/>
      <w:spacing w:line="360" w:lineRule="auto"/>
      <w:ind w:firstLineChars="200" w:firstLine="200"/>
    </w:pPr>
    <w:rPr>
      <w:rFonts w:eastAsia="仿宋_GB2312"/>
      <w:sz w:val="24"/>
    </w:rPr>
  </w:style>
  <w:style w:type="paragraph" w:customStyle="1" w:styleId="32b">
    <w:name w:val="正文缩进32"/>
    <w:basedOn w:val="a2"/>
    <w:qFormat/>
    <w:rsid w:val="00F5378A"/>
    <w:pPr>
      <w:adjustRightInd w:val="0"/>
      <w:spacing w:line="500" w:lineRule="exact"/>
      <w:ind w:firstLineChars="200" w:firstLine="420"/>
      <w:textAlignment w:val="baseline"/>
    </w:pPr>
    <w:rPr>
      <w:rFonts w:eastAsia="仿宋_GB2312" w:hAnsi="宋体" w:hint="eastAsia"/>
      <w:sz w:val="24"/>
      <w:szCs w:val="20"/>
    </w:rPr>
  </w:style>
  <w:style w:type="paragraph" w:customStyle="1" w:styleId="21f5">
    <w:name w:val="样式 首行缩进:  2 字符1"/>
    <w:basedOn w:val="a2"/>
    <w:semiHidden/>
    <w:rsid w:val="00F5378A"/>
    <w:pPr>
      <w:tabs>
        <w:tab w:val="left" w:pos="560"/>
      </w:tabs>
      <w:spacing w:line="500" w:lineRule="exact"/>
      <w:ind w:firstLineChars="6" w:firstLine="560"/>
    </w:pPr>
    <w:rPr>
      <w:rFonts w:ascii="Arial" w:eastAsia="仿宋_GB2312" w:hAnsi="Arial" w:cs="宋体"/>
      <w:color w:val="000000"/>
      <w:sz w:val="28"/>
      <w:szCs w:val="20"/>
    </w:rPr>
  </w:style>
  <w:style w:type="paragraph" w:customStyle="1" w:styleId="affffffffffffffffff2">
    <w:name w:val="单位及时间"/>
    <w:basedOn w:val="5"/>
    <w:rsid w:val="00F5378A"/>
    <w:pPr>
      <w:keepNext w:val="0"/>
      <w:keepLines w:val="0"/>
      <w:numPr>
        <w:ilvl w:val="0"/>
        <w:numId w:val="0"/>
      </w:numPr>
      <w:autoSpaceDE w:val="0"/>
      <w:autoSpaceDN w:val="0"/>
      <w:adjustRightInd w:val="0"/>
      <w:spacing w:before="0" w:after="0" w:line="240" w:lineRule="auto"/>
      <w:ind w:firstLineChars="19" w:firstLine="19"/>
      <w:jc w:val="center"/>
    </w:pPr>
    <w:rPr>
      <w:rFonts w:ascii="Arial" w:eastAsia="仿宋_GB2312" w:hAnsi="Arial"/>
      <w:bCs w:val="0"/>
      <w:color w:val="000000"/>
      <w:sz w:val="32"/>
      <w:szCs w:val="16"/>
    </w:rPr>
  </w:style>
  <w:style w:type="paragraph" w:customStyle="1" w:styleId="22112">
    <w:name w:val="列表编号 2211"/>
    <w:basedOn w:val="a2"/>
    <w:qFormat/>
    <w:rsid w:val="00F5378A"/>
    <w:pPr>
      <w:tabs>
        <w:tab w:val="left" w:pos="780"/>
      </w:tabs>
      <w:spacing w:before="60"/>
      <w:ind w:left="780" w:hanging="360"/>
    </w:pPr>
    <w:rPr>
      <w:rFonts w:ascii="Arial" w:eastAsia="仿宋_GB2312" w:hAnsi="Arial"/>
      <w:kern w:val="0"/>
      <w:sz w:val="24"/>
      <w:szCs w:val="20"/>
    </w:rPr>
  </w:style>
  <w:style w:type="paragraph" w:customStyle="1" w:styleId="PlainText2">
    <w:name w:val="Plain Text2"/>
    <w:basedOn w:val="a2"/>
    <w:rsid w:val="00F5378A"/>
    <w:pPr>
      <w:autoSpaceDE w:val="0"/>
      <w:autoSpaceDN w:val="0"/>
      <w:adjustRightInd w:val="0"/>
      <w:textAlignment w:val="baseline"/>
    </w:pPr>
    <w:rPr>
      <w:rFonts w:ascii="宋体" w:hAnsi="Tms Rmn"/>
      <w:kern w:val="0"/>
      <w:szCs w:val="20"/>
    </w:rPr>
  </w:style>
  <w:style w:type="paragraph" w:customStyle="1" w:styleId="4fa">
    <w:name w:val="字元 字元4"/>
    <w:basedOn w:val="a2"/>
    <w:qFormat/>
    <w:rsid w:val="00F5378A"/>
    <w:pPr>
      <w:spacing w:line="500" w:lineRule="exact"/>
    </w:pPr>
    <w:rPr>
      <w:rFonts w:eastAsia="仿宋_GB2312"/>
      <w:sz w:val="24"/>
    </w:rPr>
  </w:style>
  <w:style w:type="paragraph" w:customStyle="1" w:styleId="2ffff5">
    <w:name w:val="样式 正文缩进 + 首行缩进:  2 字符"/>
    <w:basedOn w:val="ac"/>
    <w:semiHidden/>
    <w:rsid w:val="00F5378A"/>
    <w:pPr>
      <w:overflowPunct w:val="0"/>
      <w:autoSpaceDE w:val="0"/>
      <w:autoSpaceDN w:val="0"/>
      <w:spacing w:line="360" w:lineRule="auto"/>
      <w:ind w:left="56" w:firstLineChars="198" w:firstLine="475"/>
    </w:pPr>
    <w:rPr>
      <w:rFonts w:ascii="Arial" w:eastAsia="黑体" w:hAnsi="Arial" w:cs="Arial"/>
      <w:b/>
      <w:bCs/>
      <w:kern w:val="0"/>
      <w:sz w:val="32"/>
      <w:szCs w:val="32"/>
    </w:rPr>
  </w:style>
  <w:style w:type="paragraph" w:customStyle="1" w:styleId="3111H3BOD0Heading3-oldLevel3Head">
    <w:name w:val="样式 标题 3小标题小节标题条标题1.1.1H3BOD 0Heading 3 - oldLevel 3 Head..."/>
    <w:basedOn w:val="30"/>
    <w:rsid w:val="00F5378A"/>
    <w:pPr>
      <w:numPr>
        <w:ilvl w:val="0"/>
        <w:numId w:val="0"/>
      </w:numPr>
      <w:tabs>
        <w:tab w:val="left" w:pos="1080"/>
      </w:tabs>
      <w:adjustRightInd w:val="0"/>
      <w:snapToGrid w:val="0"/>
      <w:spacing w:before="156" w:after="156" w:line="300" w:lineRule="auto"/>
    </w:pPr>
    <w:rPr>
      <w:rFonts w:ascii="楷体" w:cs="宋体"/>
      <w:bCs w:val="0"/>
      <w:szCs w:val="20"/>
    </w:rPr>
  </w:style>
  <w:style w:type="paragraph" w:customStyle="1" w:styleId="21f6">
    <w:name w:val="列表 21"/>
    <w:basedOn w:val="a2"/>
    <w:qFormat/>
    <w:rsid w:val="00F5378A"/>
    <w:pPr>
      <w:spacing w:before="60" w:line="500" w:lineRule="exact"/>
      <w:ind w:left="840" w:hanging="420"/>
    </w:pPr>
    <w:rPr>
      <w:rFonts w:ascii="Arial" w:eastAsia="仿宋_GB2312" w:hAnsi="Arial"/>
      <w:kern w:val="0"/>
      <w:sz w:val="24"/>
      <w:szCs w:val="20"/>
    </w:rPr>
  </w:style>
  <w:style w:type="paragraph" w:customStyle="1" w:styleId="137">
    <w:name w:val="13"/>
    <w:basedOn w:val="a2"/>
    <w:next w:val="23"/>
    <w:qFormat/>
    <w:rsid w:val="00F5378A"/>
    <w:pPr>
      <w:spacing w:line="520" w:lineRule="exact"/>
      <w:ind w:firstLine="567"/>
    </w:pPr>
    <w:rPr>
      <w:rFonts w:eastAsia="楷体"/>
      <w:sz w:val="28"/>
    </w:rPr>
  </w:style>
  <w:style w:type="paragraph" w:customStyle="1" w:styleId="xl146">
    <w:name w:val="xl146"/>
    <w:basedOn w:val="a2"/>
    <w:qFormat/>
    <w:rsid w:val="00F5378A"/>
    <w:pPr>
      <w:widowControl/>
      <w:pBdr>
        <w:top w:val="single" w:sz="4" w:space="0" w:color="auto"/>
        <w:left w:val="single" w:sz="4" w:space="0" w:color="auto"/>
        <w:bottom w:val="single" w:sz="4" w:space="0" w:color="auto"/>
        <w:right w:val="single" w:sz="8" w:space="0" w:color="auto"/>
      </w:pBdr>
      <w:shd w:val="clear" w:color="auto" w:fill="CCCCFF"/>
      <w:spacing w:before="100" w:beforeAutospacing="1" w:after="100" w:afterAutospacing="1" w:line="400" w:lineRule="exact"/>
      <w:jc w:val="center"/>
    </w:pPr>
    <w:rPr>
      <w:rFonts w:cs="宋体"/>
      <w:color w:val="000000"/>
      <w:kern w:val="0"/>
      <w:sz w:val="20"/>
      <w:szCs w:val="20"/>
    </w:rPr>
  </w:style>
  <w:style w:type="paragraph" w:customStyle="1" w:styleId="chen20">
    <w:name w:val="样式 chen + 首行缩进:  2 字符"/>
    <w:basedOn w:val="a2"/>
    <w:qFormat/>
    <w:rsid w:val="00F5378A"/>
    <w:pPr>
      <w:spacing w:line="500" w:lineRule="exact"/>
      <w:ind w:firstLineChars="200" w:firstLine="560"/>
    </w:pPr>
    <w:rPr>
      <w:rFonts w:cs="宋体"/>
      <w:color w:val="000000"/>
      <w:sz w:val="28"/>
      <w:szCs w:val="20"/>
    </w:rPr>
  </w:style>
  <w:style w:type="paragraph" w:customStyle="1" w:styleId="CharCharChar1CharCharCharCharCharCharCharCharCharCharCharCharCharCharCharChar3">
    <w:name w:val="Char Char Char1 Char Char Char Char Char Char Char Char Char Char Char Char Char Char Char Char3"/>
    <w:basedOn w:val="a2"/>
    <w:qFormat/>
    <w:rsid w:val="00F5378A"/>
    <w:rPr>
      <w:szCs w:val="21"/>
    </w:rPr>
  </w:style>
  <w:style w:type="paragraph" w:customStyle="1" w:styleId="660">
    <w:name w:val="样式 (西文) 宋体 段前: 6 磅 段后: 6 磅"/>
    <w:basedOn w:val="a2"/>
    <w:qFormat/>
    <w:rsid w:val="00F5378A"/>
    <w:pPr>
      <w:widowControl/>
      <w:spacing w:before="120" w:after="120" w:line="500" w:lineRule="exact"/>
      <w:jc w:val="left"/>
    </w:pPr>
    <w:rPr>
      <w:rFonts w:ascii="宋体" w:eastAsia="仿宋_GB2312" w:hAnsi="宋体" w:cs="宋体"/>
      <w:kern w:val="0"/>
      <w:sz w:val="28"/>
    </w:rPr>
  </w:style>
  <w:style w:type="paragraph" w:customStyle="1" w:styleId="textpic1">
    <w:name w:val="text_pic1"/>
    <w:basedOn w:val="a2"/>
    <w:qFormat/>
    <w:rsid w:val="00F5378A"/>
    <w:pPr>
      <w:widowControl/>
      <w:pBdr>
        <w:top w:val="single" w:sz="6" w:space="4" w:color="E8E8E8"/>
        <w:left w:val="single" w:sz="6" w:space="4" w:color="E8E8E8"/>
        <w:bottom w:val="single" w:sz="6" w:space="4" w:color="E8E8E8"/>
        <w:right w:val="single" w:sz="6" w:space="4" w:color="E8E8E8"/>
      </w:pBdr>
      <w:shd w:val="clear" w:color="auto" w:fill="F6F6F6"/>
      <w:spacing w:before="75" w:after="75"/>
      <w:ind w:left="75" w:right="75"/>
      <w:jc w:val="center"/>
    </w:pPr>
    <w:rPr>
      <w:rFonts w:ascii="宋体" w:hAnsi="宋体" w:cs="宋体"/>
      <w:kern w:val="0"/>
      <w:sz w:val="24"/>
    </w:rPr>
  </w:style>
  <w:style w:type="paragraph" w:customStyle="1" w:styleId="TOC4">
    <w:name w:val="TOC 标题4"/>
    <w:basedOn w:val="1"/>
    <w:next w:val="a2"/>
    <w:qFormat/>
    <w:rsid w:val="00F5378A"/>
    <w:pPr>
      <w:widowControl/>
      <w:numPr>
        <w:numId w:val="0"/>
      </w:numPr>
      <w:adjustRightInd w:val="0"/>
      <w:snapToGrid w:val="0"/>
      <w:spacing w:before="480" w:line="276" w:lineRule="auto"/>
      <w:jc w:val="left"/>
      <w:outlineLvl w:val="9"/>
    </w:pPr>
    <w:rPr>
      <w:rFonts w:ascii="Cambria" w:hAnsi="Cambria"/>
      <w:color w:val="365F91"/>
      <w:kern w:val="0"/>
      <w:sz w:val="44"/>
      <w:szCs w:val="28"/>
    </w:rPr>
  </w:style>
  <w:style w:type="paragraph" w:customStyle="1" w:styleId="chen10">
    <w:name w:val="chen表头1"/>
    <w:basedOn w:val="a2"/>
    <w:link w:val="chen1Char"/>
    <w:qFormat/>
    <w:rsid w:val="00F5378A"/>
    <w:pPr>
      <w:spacing w:after="120" w:line="500" w:lineRule="exact"/>
      <w:jc w:val="center"/>
    </w:pPr>
    <w:rPr>
      <w:rFonts w:eastAsia="楷体_GB2312"/>
      <w:b/>
      <w:kern w:val="0"/>
      <w:sz w:val="24"/>
      <w:szCs w:val="20"/>
    </w:rPr>
  </w:style>
  <w:style w:type="paragraph" w:customStyle="1" w:styleId="CharChar5">
    <w:name w:val="段落标题 Char Char"/>
    <w:basedOn w:val="ad"/>
    <w:qFormat/>
    <w:rsid w:val="00F5378A"/>
    <w:pPr>
      <w:spacing w:before="0" w:after="0" w:line="500" w:lineRule="exact"/>
      <w:ind w:firstLineChars="200" w:firstLine="480"/>
    </w:pPr>
    <w:rPr>
      <w:rFonts w:ascii="宋体" w:eastAsia="宋体" w:hAnsi="宋体"/>
      <w:szCs w:val="24"/>
    </w:rPr>
  </w:style>
  <w:style w:type="paragraph" w:customStyle="1" w:styleId="610">
    <w:name w:val="正文61"/>
    <w:qFormat/>
    <w:rsid w:val="00F5378A"/>
    <w:pPr>
      <w:widowControl w:val="0"/>
      <w:adjustRightInd w:val="0"/>
      <w:spacing w:line="360" w:lineRule="atLeast"/>
      <w:textAlignment w:val="baseline"/>
    </w:pPr>
    <w:rPr>
      <w:rFonts w:ascii="宋体"/>
      <w:sz w:val="24"/>
    </w:rPr>
  </w:style>
  <w:style w:type="paragraph" w:customStyle="1" w:styleId="Char2CharCharCharCharCharCharCharCharCharCharCharCharCharCharCharCharCharCharCharCharCharCharChar1">
    <w:name w:val="Char2 Char Char Char Char Char Char Char Char Char Char Char Char Char Char Char Char Char Char Char Char Char Char Char1"/>
    <w:basedOn w:val="a2"/>
    <w:qFormat/>
    <w:rsid w:val="00F5378A"/>
    <w:pPr>
      <w:snapToGrid w:val="0"/>
      <w:spacing w:line="360" w:lineRule="auto"/>
      <w:ind w:firstLineChars="200" w:firstLine="200"/>
    </w:pPr>
    <w:rPr>
      <w:rFonts w:eastAsia="仿宋_GB2312"/>
      <w:sz w:val="24"/>
    </w:rPr>
  </w:style>
  <w:style w:type="paragraph" w:customStyle="1" w:styleId="CharCharCharCharCharCharCharCharCharCharCharCharChar3">
    <w:name w:val="Char Char Char Char Char Char Char Char Char Char Char Char Char3"/>
    <w:basedOn w:val="a2"/>
    <w:semiHidden/>
    <w:qFormat/>
    <w:rsid w:val="00F5378A"/>
    <w:pPr>
      <w:spacing w:line="400" w:lineRule="exact"/>
    </w:pPr>
    <w:rPr>
      <w:color w:val="000000"/>
    </w:rPr>
  </w:style>
  <w:style w:type="paragraph" w:customStyle="1" w:styleId="a90">
    <w:name w:val="a9"/>
    <w:basedOn w:val="a2"/>
    <w:qFormat/>
    <w:rsid w:val="00F5378A"/>
    <w:pPr>
      <w:widowControl/>
      <w:spacing w:before="100" w:beforeAutospacing="1" w:after="100" w:afterAutospacing="1"/>
      <w:jc w:val="left"/>
    </w:pPr>
    <w:rPr>
      <w:rFonts w:ascii="宋体" w:hAnsi="宋体" w:hint="eastAsia"/>
      <w:kern w:val="0"/>
      <w:sz w:val="18"/>
      <w:szCs w:val="18"/>
    </w:rPr>
  </w:style>
  <w:style w:type="paragraph" w:customStyle="1" w:styleId="xl53">
    <w:name w:val="xl53"/>
    <w:basedOn w:val="a2"/>
    <w:qFormat/>
    <w:rsid w:val="00F537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top-bg1">
    <w:name w:val="top-bg1"/>
    <w:basedOn w:val="a2"/>
    <w:qFormat/>
    <w:rsid w:val="00F5378A"/>
    <w:pPr>
      <w:widowControl/>
      <w:shd w:val="clear" w:color="auto" w:fill="E6F8FF"/>
      <w:spacing w:before="15" w:after="100" w:afterAutospacing="1"/>
      <w:jc w:val="left"/>
    </w:pPr>
    <w:rPr>
      <w:rFonts w:ascii="宋体" w:hAnsi="宋体" w:cs="宋体"/>
      <w:kern w:val="0"/>
      <w:sz w:val="24"/>
    </w:rPr>
  </w:style>
  <w:style w:type="paragraph" w:customStyle="1" w:styleId="tu">
    <w:name w:val="tu"/>
    <w:basedOn w:val="aff4"/>
    <w:qFormat/>
    <w:rsid w:val="00F5378A"/>
    <w:pPr>
      <w:spacing w:line="360" w:lineRule="auto"/>
      <w:ind w:leftChars="0" w:left="0" w:firstLineChars="0" w:firstLine="0"/>
      <w:jc w:val="center"/>
    </w:pPr>
    <w:rPr>
      <w:b/>
      <w:sz w:val="28"/>
    </w:rPr>
  </w:style>
  <w:style w:type="paragraph" w:customStyle="1" w:styleId="affffffffffffffffff3">
    <w:name w:val="正文小四"/>
    <w:basedOn w:val="a2"/>
    <w:link w:val="CharChar6"/>
    <w:qFormat/>
    <w:rsid w:val="00F5378A"/>
    <w:rPr>
      <w:sz w:val="24"/>
    </w:rPr>
  </w:style>
  <w:style w:type="paragraph" w:customStyle="1" w:styleId="li">
    <w:name w:val="li"/>
    <w:basedOn w:val="a2"/>
    <w:qFormat/>
    <w:rsid w:val="00F5378A"/>
    <w:pPr>
      <w:widowControl/>
      <w:overflowPunct w:val="0"/>
      <w:autoSpaceDE w:val="0"/>
      <w:autoSpaceDN w:val="0"/>
      <w:adjustRightInd w:val="0"/>
      <w:spacing w:line="400" w:lineRule="exact"/>
    </w:pPr>
    <w:rPr>
      <w:color w:val="000000"/>
      <w:kern w:val="0"/>
      <w:sz w:val="24"/>
      <w:szCs w:val="20"/>
      <w:lang w:val="nl" w:eastAsia="en-US"/>
    </w:rPr>
  </w:style>
  <w:style w:type="paragraph" w:customStyle="1" w:styleId="tpolysemy1">
    <w:name w:val="t_polysemy1"/>
    <w:basedOn w:val="a2"/>
    <w:qFormat/>
    <w:rsid w:val="00F5378A"/>
    <w:pPr>
      <w:widowControl/>
      <w:spacing w:before="120"/>
      <w:ind w:right="180"/>
      <w:jc w:val="left"/>
    </w:pPr>
    <w:rPr>
      <w:rFonts w:ascii="Arial" w:hAnsi="Arial" w:cs="Arial"/>
      <w:b/>
      <w:bCs/>
      <w:kern w:val="0"/>
      <w:szCs w:val="21"/>
    </w:rPr>
  </w:style>
  <w:style w:type="paragraph" w:customStyle="1" w:styleId="Char4CharCharChar5">
    <w:name w:val="Char4 Char Char Char5"/>
    <w:basedOn w:val="a2"/>
    <w:link w:val="Char4CharCharCharChar4"/>
    <w:qFormat/>
    <w:rsid w:val="00F5378A"/>
    <w:pPr>
      <w:widowControl/>
      <w:jc w:val="left"/>
    </w:pPr>
    <w:rPr>
      <w:rFonts w:ascii="宋体" w:eastAsia="仿宋_GB2312" w:hAnsi="宋体"/>
      <w:kern w:val="0"/>
      <w:sz w:val="28"/>
    </w:rPr>
  </w:style>
  <w:style w:type="paragraph" w:customStyle="1" w:styleId="Char23">
    <w:name w:val="Char2"/>
    <w:basedOn w:val="a2"/>
    <w:link w:val="CharChar117"/>
    <w:qFormat/>
    <w:rsid w:val="00F5378A"/>
    <w:rPr>
      <w:kern w:val="0"/>
      <w:sz w:val="24"/>
    </w:rPr>
  </w:style>
  <w:style w:type="paragraph" w:customStyle="1" w:styleId="TimesNewRoman0015">
    <w:name w:val="样式 标题 + Times New Roman 四号 两端对齐 段前: 0 磅 段后: 0 磅 行距: 1.5 倍行距"/>
    <w:basedOn w:val="aff7"/>
    <w:qFormat/>
    <w:rsid w:val="00F5378A"/>
    <w:pPr>
      <w:numPr>
        <w:ilvl w:val="0"/>
      </w:numPr>
      <w:spacing w:before="0" w:after="0"/>
      <w:jc w:val="both"/>
    </w:pPr>
    <w:rPr>
      <w:rFonts w:ascii="Times New Roman" w:hAnsi="Times New Roman" w:cs="宋体"/>
      <w:bCs/>
      <w:kern w:val="0"/>
      <w:sz w:val="28"/>
    </w:rPr>
  </w:style>
  <w:style w:type="paragraph" w:customStyle="1" w:styleId="affffffffffffffffff4">
    <w:name w:val="单学凯环表头"/>
    <w:basedOn w:val="a2"/>
    <w:link w:val="Charffff4"/>
    <w:qFormat/>
    <w:rsid w:val="00F5378A"/>
    <w:pPr>
      <w:widowControl/>
      <w:tabs>
        <w:tab w:val="left" w:pos="-1008"/>
        <w:tab w:val="left" w:pos="4873"/>
      </w:tabs>
      <w:adjustRightInd w:val="0"/>
      <w:spacing w:before="120" w:after="120"/>
      <w:jc w:val="center"/>
      <w:textAlignment w:val="baseline"/>
    </w:pPr>
    <w:rPr>
      <w:rFonts w:ascii="宋体" w:hAnsi="宋体"/>
      <w:b/>
      <w:bCs/>
      <w:color w:val="000000"/>
      <w:kern w:val="0"/>
      <w:sz w:val="24"/>
    </w:rPr>
  </w:style>
  <w:style w:type="paragraph" w:customStyle="1" w:styleId="title8">
    <w:name w:val="title8"/>
    <w:basedOn w:val="a2"/>
    <w:qFormat/>
    <w:rsid w:val="00F5378A"/>
    <w:pPr>
      <w:widowControl/>
      <w:spacing w:before="30" w:line="240" w:lineRule="atLeast"/>
      <w:jc w:val="center"/>
    </w:pPr>
    <w:rPr>
      <w:rFonts w:ascii="宋体" w:hAnsi="宋体" w:cs="宋体"/>
      <w:color w:val="000000"/>
      <w:kern w:val="0"/>
      <w:sz w:val="18"/>
      <w:szCs w:val="18"/>
    </w:rPr>
  </w:style>
  <w:style w:type="paragraph" w:customStyle="1" w:styleId="xl78">
    <w:name w:val="xl78"/>
    <w:basedOn w:val="a2"/>
    <w:qFormat/>
    <w:rsid w:val="00F5378A"/>
    <w:pPr>
      <w:widowControl/>
      <w:pBdr>
        <w:top w:val="single" w:sz="8" w:space="0" w:color="000000"/>
        <w:bottom w:val="single" w:sz="8" w:space="0" w:color="000000"/>
        <w:right w:val="single" w:sz="8" w:space="0" w:color="auto"/>
      </w:pBdr>
      <w:spacing w:before="100" w:beforeAutospacing="1" w:after="100" w:afterAutospacing="1"/>
      <w:jc w:val="center"/>
    </w:pPr>
    <w:rPr>
      <w:kern w:val="0"/>
      <w:szCs w:val="21"/>
    </w:rPr>
  </w:style>
  <w:style w:type="paragraph" w:customStyle="1" w:styleId="CharCharCharCharCharCharChar40">
    <w:name w:val="样式 样式 正文缩进正文（首行缩进两字） Char Char Char Char Char Char Char表格标题标题4文...."/>
    <w:basedOn w:val="a2"/>
    <w:qFormat/>
    <w:rsid w:val="00F5378A"/>
    <w:pPr>
      <w:overflowPunct w:val="0"/>
      <w:adjustRightInd w:val="0"/>
      <w:snapToGrid w:val="0"/>
      <w:spacing w:line="500" w:lineRule="exact"/>
      <w:ind w:firstLineChars="200" w:firstLine="200"/>
      <w:textAlignment w:val="baseline"/>
    </w:pPr>
    <w:rPr>
      <w:rFonts w:eastAsia="仿宋_GB2312" w:cs="宋体"/>
      <w:kern w:val="0"/>
      <w:sz w:val="28"/>
      <w:szCs w:val="20"/>
    </w:rPr>
  </w:style>
  <w:style w:type="paragraph" w:customStyle="1" w:styleId="262">
    <w:name w:val="样式 四号 行距: 固定值 26 磅 首行缩进:  2 字符"/>
    <w:basedOn w:val="a2"/>
    <w:next w:val="a3"/>
    <w:qFormat/>
    <w:rsid w:val="00F5378A"/>
    <w:pPr>
      <w:adjustRightInd w:val="0"/>
      <w:snapToGrid w:val="0"/>
      <w:spacing w:line="360" w:lineRule="auto"/>
      <w:ind w:firstLineChars="200" w:firstLine="200"/>
    </w:pPr>
    <w:rPr>
      <w:sz w:val="24"/>
    </w:rPr>
  </w:style>
  <w:style w:type="paragraph" w:customStyle="1" w:styleId="p-r4">
    <w:name w:val="p-r4"/>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CharCharChar1CharCharCharCharCharCharChar1">
    <w:name w:val="Char Char Char Char Char Char Char Char Char1 Char Char Char Char Char Char Char1"/>
    <w:basedOn w:val="a2"/>
    <w:qFormat/>
    <w:rsid w:val="00F5378A"/>
    <w:rPr>
      <w:szCs w:val="21"/>
    </w:rPr>
  </w:style>
  <w:style w:type="paragraph" w:customStyle="1" w:styleId="affffffffffffffffff5">
    <w:name w:val="条款"/>
    <w:basedOn w:val="a2"/>
    <w:link w:val="Charffff5"/>
    <w:semiHidden/>
    <w:qFormat/>
    <w:rsid w:val="00F5378A"/>
    <w:pPr>
      <w:adjustRightInd w:val="0"/>
      <w:spacing w:beforeLines="50" w:line="360" w:lineRule="auto"/>
      <w:ind w:leftChars="600" w:left="600"/>
      <w:jc w:val="left"/>
    </w:pPr>
    <w:rPr>
      <w:rFonts w:ascii="宋体" w:hAnsi="宋体"/>
      <w:color w:val="000000"/>
      <w:sz w:val="24"/>
    </w:rPr>
  </w:style>
  <w:style w:type="paragraph" w:customStyle="1" w:styleId="211b">
    <w:name w:val="寄信人地址211"/>
    <w:basedOn w:val="a2"/>
    <w:qFormat/>
    <w:rsid w:val="00F5378A"/>
    <w:pPr>
      <w:snapToGrid w:val="0"/>
      <w:spacing w:before="60"/>
      <w:ind w:firstLine="482"/>
    </w:pPr>
    <w:rPr>
      <w:rFonts w:ascii="Arial" w:eastAsia="仿宋_GB2312" w:hAnsi="Arial" w:cs="Arial"/>
      <w:kern w:val="0"/>
      <w:sz w:val="24"/>
      <w:szCs w:val="20"/>
    </w:rPr>
  </w:style>
  <w:style w:type="paragraph" w:customStyle="1" w:styleId="affffffffffffffffff6">
    <w:name w:val="陈光的正文"/>
    <w:basedOn w:val="a2"/>
    <w:semiHidden/>
    <w:qFormat/>
    <w:rsid w:val="00F5378A"/>
    <w:pPr>
      <w:spacing w:line="360" w:lineRule="auto"/>
      <w:ind w:firstLine="567"/>
    </w:pPr>
    <w:rPr>
      <w:color w:val="000000"/>
      <w:sz w:val="28"/>
      <w:szCs w:val="20"/>
    </w:rPr>
  </w:style>
  <w:style w:type="paragraph" w:customStyle="1" w:styleId="Char3CharCharCharCharCharCharCharChar4">
    <w:name w:val="Char3 Char Char Char Char Char Char Char Char4"/>
    <w:basedOn w:val="a2"/>
    <w:qFormat/>
    <w:rsid w:val="00F5378A"/>
    <w:pPr>
      <w:spacing w:line="340" w:lineRule="exact"/>
      <w:ind w:firstLineChars="4" w:firstLine="10"/>
    </w:pPr>
    <w:rPr>
      <w:rFonts w:eastAsia="仿宋_GB2312"/>
      <w:sz w:val="28"/>
      <w:szCs w:val="28"/>
    </w:rPr>
  </w:style>
  <w:style w:type="paragraph" w:customStyle="1" w:styleId="affffffffffffffffff7">
    <w:name w:val="居中正文"/>
    <w:basedOn w:val="aff9"/>
    <w:qFormat/>
    <w:rsid w:val="00F5378A"/>
    <w:pPr>
      <w:adjustRightInd w:val="0"/>
      <w:spacing w:before="240" w:after="0" w:line="240" w:lineRule="atLeast"/>
      <w:ind w:firstLineChars="0" w:firstLine="0"/>
      <w:jc w:val="center"/>
      <w:textAlignment w:val="baseline"/>
    </w:pPr>
    <w:rPr>
      <w:rFonts w:ascii="宋体" w:hAnsi="宋体"/>
      <w:spacing w:val="6"/>
      <w:kern w:val="28"/>
      <w:sz w:val="24"/>
      <w:szCs w:val="20"/>
    </w:rPr>
  </w:style>
  <w:style w:type="paragraph" w:customStyle="1" w:styleId="1ffff5">
    <w:name w:val="表格内容1"/>
    <w:basedOn w:val="a2"/>
    <w:qFormat/>
    <w:rsid w:val="00F5378A"/>
    <w:pPr>
      <w:adjustRightInd w:val="0"/>
      <w:snapToGrid w:val="0"/>
      <w:spacing w:beforeLines="15" w:afterLines="15" w:line="240" w:lineRule="exact"/>
      <w:jc w:val="center"/>
    </w:pPr>
    <w:rPr>
      <w:rFonts w:ascii="宋体" w:hAnsi="宋体"/>
      <w:kern w:val="0"/>
    </w:rPr>
  </w:style>
  <w:style w:type="paragraph" w:customStyle="1" w:styleId="b-btn-1">
    <w:name w:val="b-btn-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M80">
    <w:name w:val="CM80"/>
    <w:basedOn w:val="Default"/>
    <w:next w:val="Default"/>
    <w:qFormat/>
    <w:rsid w:val="00F5378A"/>
    <w:pPr>
      <w:spacing w:after="358"/>
    </w:pPr>
    <w:rPr>
      <w:rFonts w:hAnsi="Calibri"/>
      <w:color w:val="auto"/>
      <w:szCs w:val="24"/>
    </w:rPr>
  </w:style>
  <w:style w:type="paragraph" w:customStyle="1" w:styleId="11a">
    <w:name w:val="索引 11"/>
    <w:basedOn w:val="a2"/>
    <w:next w:val="a2"/>
    <w:qFormat/>
    <w:rsid w:val="00F5378A"/>
    <w:pPr>
      <w:spacing w:line="500" w:lineRule="exact"/>
      <w:jc w:val="center"/>
    </w:pPr>
    <w:rPr>
      <w:rFonts w:ascii="仿宋_GB2312" w:eastAsia="仿宋_GB2312"/>
      <w:color w:val="000000"/>
      <w:sz w:val="24"/>
    </w:rPr>
  </w:style>
  <w:style w:type="paragraph" w:customStyle="1" w:styleId="Char3CharCharCharCharCharCharCharCharChar1">
    <w:name w:val="Char3 Char Char Char Char Char Char Char Char Char1"/>
    <w:basedOn w:val="a2"/>
    <w:qFormat/>
    <w:rsid w:val="00F5378A"/>
    <w:rPr>
      <w:szCs w:val="21"/>
    </w:rPr>
  </w:style>
  <w:style w:type="paragraph" w:customStyle="1" w:styleId="Char1CharCharCharCharCharChar7">
    <w:name w:val="Char1 Char Char Char Char Char Char7"/>
    <w:basedOn w:val="a2"/>
    <w:qFormat/>
    <w:rsid w:val="00F5378A"/>
    <w:rPr>
      <w:sz w:val="24"/>
    </w:rPr>
  </w:style>
  <w:style w:type="paragraph" w:customStyle="1" w:styleId="4CharChar">
    <w:name w:val="目录 4 Char Char"/>
    <w:basedOn w:val="a2"/>
    <w:next w:val="a2"/>
    <w:qFormat/>
    <w:rsid w:val="00F5378A"/>
    <w:pPr>
      <w:spacing w:line="351" w:lineRule="atLeast"/>
      <w:ind w:left="629" w:firstLine="419"/>
      <w:jc w:val="left"/>
    </w:pPr>
    <w:rPr>
      <w:rFonts w:hint="eastAsia"/>
      <w:szCs w:val="20"/>
    </w:rPr>
  </w:style>
  <w:style w:type="paragraph" w:customStyle="1" w:styleId="xl169">
    <w:name w:val="xl169"/>
    <w:basedOn w:val="a2"/>
    <w:qFormat/>
    <w:rsid w:val="00F5378A"/>
    <w:pPr>
      <w:widowControl/>
      <w:pBdr>
        <w:top w:val="single" w:sz="4" w:space="0" w:color="auto"/>
        <w:bottom w:val="single" w:sz="8" w:space="0" w:color="auto"/>
        <w:right w:val="single" w:sz="4" w:space="0" w:color="auto"/>
      </w:pBdr>
      <w:shd w:val="clear" w:color="auto" w:fill="00FFFF"/>
      <w:spacing w:before="100" w:beforeAutospacing="1" w:after="100" w:afterAutospacing="1" w:line="400" w:lineRule="exact"/>
      <w:jc w:val="center"/>
    </w:pPr>
    <w:rPr>
      <w:rFonts w:cs="宋体"/>
      <w:color w:val="000000"/>
      <w:kern w:val="0"/>
      <w:sz w:val="20"/>
      <w:szCs w:val="20"/>
    </w:rPr>
  </w:style>
  <w:style w:type="paragraph" w:customStyle="1" w:styleId="content-ft2">
    <w:name w:val="content-ft2"/>
    <w:basedOn w:val="a2"/>
    <w:qFormat/>
    <w:rsid w:val="00F5378A"/>
    <w:pPr>
      <w:widowControl/>
      <w:pBdr>
        <w:top w:val="single" w:sz="6" w:space="12" w:color="DDDDDD"/>
        <w:left w:val="single" w:sz="6" w:space="15" w:color="DDDDDD"/>
        <w:bottom w:val="single" w:sz="6" w:space="8" w:color="DDDDDD"/>
        <w:right w:val="single" w:sz="6" w:space="23" w:color="DDDDDD"/>
      </w:pBdr>
      <w:shd w:val="clear" w:color="auto" w:fill="FFFFFF"/>
      <w:spacing w:before="60"/>
      <w:ind w:right="45"/>
      <w:jc w:val="left"/>
    </w:pPr>
    <w:rPr>
      <w:rFonts w:ascii="宋体" w:hAnsi="宋体" w:cs="宋体"/>
      <w:kern w:val="0"/>
      <w:sz w:val="18"/>
      <w:szCs w:val="18"/>
    </w:rPr>
  </w:style>
  <w:style w:type="paragraph" w:customStyle="1" w:styleId="box2-inner2">
    <w:name w:val="box2-inner2"/>
    <w:basedOn w:val="a2"/>
    <w:qFormat/>
    <w:rsid w:val="00F5378A"/>
    <w:pPr>
      <w:widowControl/>
      <w:pBdr>
        <w:top w:val="single" w:sz="6" w:space="5" w:color="CCE0EE"/>
        <w:left w:val="single" w:sz="6" w:space="9" w:color="CCE0EE"/>
        <w:bottom w:val="single" w:sz="6" w:space="9" w:color="CCE0EE"/>
        <w:right w:val="single" w:sz="6" w:space="5" w:color="CCE0EE"/>
      </w:pBdr>
      <w:shd w:val="clear" w:color="auto" w:fill="FFFFFF"/>
      <w:spacing w:before="100" w:beforeAutospacing="1" w:after="100" w:afterAutospacing="1"/>
      <w:jc w:val="left"/>
    </w:pPr>
    <w:rPr>
      <w:rFonts w:ascii="宋体" w:hAnsi="宋体" w:cs="宋体"/>
      <w:kern w:val="0"/>
      <w:sz w:val="24"/>
    </w:rPr>
  </w:style>
  <w:style w:type="paragraph" w:customStyle="1" w:styleId="4fb">
    <w:name w:val="正文文本缩进4"/>
    <w:basedOn w:val="a2"/>
    <w:qFormat/>
    <w:rsid w:val="00F5378A"/>
    <w:pPr>
      <w:spacing w:after="120" w:line="360" w:lineRule="auto"/>
      <w:ind w:leftChars="200" w:left="420" w:firstLineChars="200" w:firstLine="200"/>
    </w:pPr>
    <w:rPr>
      <w:sz w:val="24"/>
    </w:rPr>
  </w:style>
  <w:style w:type="paragraph" w:customStyle="1" w:styleId="CharCharChar1CharCharCharCharCharCharCharCharCharChar">
    <w:name w:val="Char Char Char1 Char Char Char Char Char Char Char Char Char Char"/>
    <w:basedOn w:val="a2"/>
    <w:qFormat/>
    <w:rsid w:val="00F5378A"/>
    <w:pPr>
      <w:autoSpaceDE w:val="0"/>
      <w:autoSpaceDN w:val="0"/>
    </w:pPr>
    <w:rPr>
      <w:rFonts w:ascii="Tahoma" w:hAnsi="Tahoma"/>
      <w:sz w:val="24"/>
      <w:szCs w:val="20"/>
    </w:rPr>
  </w:style>
  <w:style w:type="paragraph" w:customStyle="1" w:styleId="affffffffffffffffff8">
    <w:name w:val="款名"/>
    <w:basedOn w:val="affffffffffffffffff5"/>
    <w:link w:val="Charffff6"/>
    <w:semiHidden/>
    <w:qFormat/>
    <w:rsid w:val="00F5378A"/>
    <w:pPr>
      <w:spacing w:afterLines="50"/>
      <w:ind w:leftChars="0" w:left="0"/>
    </w:pPr>
    <w:rPr>
      <w:b/>
    </w:rPr>
  </w:style>
  <w:style w:type="paragraph" w:customStyle="1" w:styleId="3211">
    <w:name w:val="列表编号 3211"/>
    <w:basedOn w:val="a2"/>
    <w:qFormat/>
    <w:rsid w:val="00F5378A"/>
    <w:pPr>
      <w:tabs>
        <w:tab w:val="left" w:pos="1200"/>
      </w:tabs>
      <w:spacing w:before="60"/>
      <w:ind w:left="1200" w:hanging="360"/>
    </w:pPr>
    <w:rPr>
      <w:rFonts w:ascii="Arial" w:eastAsia="仿宋_GB2312" w:hAnsi="Arial"/>
      <w:kern w:val="0"/>
      <w:sz w:val="24"/>
      <w:szCs w:val="20"/>
    </w:rPr>
  </w:style>
  <w:style w:type="paragraph" w:customStyle="1" w:styleId="polysemy-item-cnt">
    <w:name w:val="polysemy-item-cn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128">
    <w:name w:val="xl128"/>
    <w:basedOn w:val="a2"/>
    <w:qFormat/>
    <w:rsid w:val="00F5378A"/>
    <w:pPr>
      <w:widowControl/>
      <w:pBdr>
        <w:top w:val="single" w:sz="12" w:space="0" w:color="auto"/>
        <w:left w:val="single" w:sz="4" w:space="0" w:color="auto"/>
        <w:bottom w:val="single" w:sz="4"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affffffffffffffffff9">
    <w:name w:val="样式 表格 + 黑色"/>
    <w:basedOn w:val="affffff5"/>
    <w:link w:val="Charffff7"/>
    <w:qFormat/>
    <w:rsid w:val="00F5378A"/>
    <w:rPr>
      <w:color w:val="000000"/>
    </w:rPr>
  </w:style>
  <w:style w:type="paragraph" w:customStyle="1" w:styleId="zxz5">
    <w:name w:val="zxz5"/>
    <w:next w:val="a2"/>
    <w:qFormat/>
    <w:rsid w:val="00F5378A"/>
    <w:pPr>
      <w:tabs>
        <w:tab w:val="left" w:pos="0"/>
      </w:tabs>
      <w:jc w:val="center"/>
    </w:pPr>
    <w:rPr>
      <w:rFonts w:ascii="宋体" w:eastAsia="Times New Roman" w:hAnsi="宋体" w:cs="宋体"/>
      <w:bCs/>
      <w:kern w:val="2"/>
      <w:sz w:val="18"/>
      <w:szCs w:val="18"/>
    </w:rPr>
  </w:style>
  <w:style w:type="paragraph" w:customStyle="1" w:styleId="affffffffffffffffffa">
    <w:name w:val="紧急程度"/>
    <w:basedOn w:val="affffffffffffffffffb"/>
    <w:qFormat/>
    <w:rsid w:val="00F5378A"/>
    <w:pPr>
      <w:spacing w:line="397" w:lineRule="atLeast"/>
    </w:pPr>
    <w:rPr>
      <w:rFonts w:ascii="汉鼎简黑体" w:eastAsia="汉鼎简黑体" w:hAnsi="汉鼎简黑体"/>
      <w:sz w:val="32"/>
    </w:rPr>
  </w:style>
  <w:style w:type="paragraph" w:customStyle="1" w:styleId="affffffffffffffffffb">
    <w:name w:val="密级"/>
    <w:basedOn w:val="a2"/>
    <w:qFormat/>
    <w:rsid w:val="00F5378A"/>
    <w:pPr>
      <w:autoSpaceDE w:val="0"/>
      <w:autoSpaceDN w:val="0"/>
      <w:adjustRightInd w:val="0"/>
      <w:spacing w:line="425" w:lineRule="atLeast"/>
      <w:jc w:val="right"/>
    </w:pPr>
    <w:rPr>
      <w:rFonts w:ascii="黑体" w:eastAsia="黑体"/>
      <w:snapToGrid w:val="0"/>
      <w:kern w:val="0"/>
      <w:sz w:val="30"/>
      <w:szCs w:val="20"/>
    </w:rPr>
  </w:style>
  <w:style w:type="paragraph" w:customStyle="1" w:styleId="authoritylogo">
    <w:name w:val="authoritylogo"/>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7">
    <w:name w:val="文本匡小五号 Char Char"/>
    <w:qFormat/>
    <w:rsid w:val="00F5378A"/>
    <w:pPr>
      <w:jc w:val="center"/>
    </w:pPr>
    <w:rPr>
      <w:rFonts w:eastAsia="仿宋_GB2312"/>
      <w:sz w:val="18"/>
      <w:szCs w:val="24"/>
    </w:rPr>
  </w:style>
  <w:style w:type="paragraph" w:customStyle="1" w:styleId="tangramsugwpr">
    <w:name w:val="tangram_sug_wpr"/>
    <w:basedOn w:val="a2"/>
    <w:qFormat/>
    <w:rsid w:val="00F5378A"/>
    <w:pPr>
      <w:widowControl/>
      <w:pBdr>
        <w:top w:val="single" w:sz="6" w:space="0" w:color="817F82"/>
        <w:left w:val="single" w:sz="6" w:space="0" w:color="817F82"/>
        <w:bottom w:val="single" w:sz="6" w:space="0" w:color="817F82"/>
        <w:right w:val="single" w:sz="6" w:space="0" w:color="817F82"/>
      </w:pBdr>
      <w:spacing w:before="100" w:beforeAutospacing="1" w:after="100" w:afterAutospacing="1"/>
      <w:jc w:val="left"/>
    </w:pPr>
    <w:rPr>
      <w:rFonts w:ascii="宋体" w:hAnsi="宋体" w:cs="宋体"/>
      <w:kern w:val="0"/>
      <w:sz w:val="24"/>
    </w:rPr>
  </w:style>
  <w:style w:type="paragraph" w:customStyle="1" w:styleId="Char2CharCharChar1">
    <w:name w:val="Char2 Char Char Char1"/>
    <w:basedOn w:val="a2"/>
    <w:qFormat/>
    <w:rsid w:val="00F5378A"/>
    <w:pPr>
      <w:snapToGrid w:val="0"/>
      <w:spacing w:line="360" w:lineRule="auto"/>
      <w:ind w:firstLineChars="200" w:firstLine="200"/>
    </w:pPr>
    <w:rPr>
      <w:rFonts w:eastAsia="仿宋_GB2312"/>
      <w:sz w:val="24"/>
    </w:rPr>
  </w:style>
  <w:style w:type="paragraph" w:customStyle="1" w:styleId="11111h11stlevelSectionHeadl1b1-3">
    <w:name w:val="样式 样式 标题 11.标题 1§1.?.章标题 1h11st levelSection Headl1b1-*+ ...3 + ..."/>
    <w:basedOn w:val="11111h11stlevelSectionHeadl1b1-30"/>
    <w:qFormat/>
    <w:rsid w:val="00F5378A"/>
    <w:pPr>
      <w:ind w:left="0" w:firstLine="0"/>
      <w:jc w:val="center"/>
    </w:pPr>
    <w:rPr>
      <w:rFonts w:ascii="楷体_GB2312" w:eastAsia="楷体_GB2312" w:hAnsi="Arial"/>
      <w:sz w:val="32"/>
      <w:szCs w:val="32"/>
    </w:rPr>
  </w:style>
  <w:style w:type="paragraph" w:customStyle="1" w:styleId="11111h11stlevelSectionHeadl1b1-30">
    <w:name w:val="样式 标题 11.标题 1§1.?.章标题 1h11st levelSection Headl1b1-*+ ...3"/>
    <w:basedOn w:val="1"/>
    <w:qFormat/>
    <w:rsid w:val="00F5378A"/>
    <w:pPr>
      <w:widowControl/>
      <w:numPr>
        <w:numId w:val="0"/>
      </w:numPr>
      <w:autoSpaceDE w:val="0"/>
      <w:autoSpaceDN w:val="0"/>
      <w:adjustRightInd w:val="0"/>
      <w:snapToGrid w:val="0"/>
      <w:spacing w:beforeLines="100" w:afterLines="100" w:line="300" w:lineRule="auto"/>
      <w:ind w:left="862" w:hanging="431"/>
      <w:jc w:val="left"/>
    </w:pPr>
    <w:rPr>
      <w:rFonts w:ascii="宋体" w:hAnsi="宋体" w:cs="宋体"/>
      <w:w w:val="90"/>
      <w:kern w:val="0"/>
      <w:sz w:val="24"/>
      <w:szCs w:val="24"/>
    </w:rPr>
  </w:style>
  <w:style w:type="paragraph" w:customStyle="1" w:styleId="Char313">
    <w:name w:val="Char313"/>
    <w:basedOn w:val="a2"/>
    <w:qFormat/>
    <w:rsid w:val="00F5378A"/>
    <w:pPr>
      <w:spacing w:line="240" w:lineRule="exact"/>
      <w:jc w:val="center"/>
    </w:pPr>
    <w:rPr>
      <w:rFonts w:ascii="宋体" w:hAnsi="宋体"/>
      <w:szCs w:val="28"/>
    </w:rPr>
  </w:style>
  <w:style w:type="paragraph" w:customStyle="1" w:styleId="CharCharChar2">
    <w:name w:val="Char Char Char2"/>
    <w:basedOn w:val="a2"/>
    <w:qFormat/>
    <w:rsid w:val="00F5378A"/>
    <w:rPr>
      <w:sz w:val="24"/>
    </w:rPr>
  </w:style>
  <w:style w:type="paragraph" w:customStyle="1" w:styleId="affffffffffffffffffc">
    <w:name w:val="图文字"/>
    <w:basedOn w:val="a2"/>
    <w:qFormat/>
    <w:rsid w:val="00F5378A"/>
    <w:pPr>
      <w:spacing w:line="280" w:lineRule="exact"/>
      <w:jc w:val="center"/>
    </w:pPr>
    <w:rPr>
      <w:rFonts w:ascii="宋体" w:hAnsi="宋体"/>
      <w:szCs w:val="20"/>
    </w:rPr>
  </w:style>
  <w:style w:type="paragraph" w:customStyle="1" w:styleId="2214">
    <w:name w:val="样式 小四 行距: 固定值 22 磅1"/>
    <w:basedOn w:val="a2"/>
    <w:qFormat/>
    <w:rsid w:val="00F5378A"/>
    <w:pPr>
      <w:spacing w:beforeLines="100" w:line="560" w:lineRule="exact"/>
      <w:ind w:firstLineChars="200" w:firstLine="562"/>
      <w:outlineLvl w:val="0"/>
    </w:pPr>
    <w:rPr>
      <w:rFonts w:cs="宋体"/>
      <w:b/>
      <w:sz w:val="28"/>
      <w:szCs w:val="28"/>
    </w:rPr>
  </w:style>
  <w:style w:type="paragraph" w:customStyle="1" w:styleId="close1">
    <w:name w:val="close1"/>
    <w:basedOn w:val="a2"/>
    <w:qFormat/>
    <w:rsid w:val="00F5378A"/>
    <w:pPr>
      <w:widowControl/>
      <w:spacing w:before="100" w:beforeAutospacing="1" w:after="100" w:afterAutospacing="1"/>
      <w:ind w:hanging="20536"/>
      <w:jc w:val="left"/>
    </w:pPr>
    <w:rPr>
      <w:rFonts w:ascii="宋体" w:hAnsi="宋体" w:cs="宋体"/>
      <w:kern w:val="0"/>
      <w:sz w:val="24"/>
    </w:rPr>
  </w:style>
  <w:style w:type="paragraph" w:customStyle="1" w:styleId="indent">
    <w:name w:val="inden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z-2">
    <w:name w:val="z-窗体底端2"/>
    <w:basedOn w:val="a2"/>
    <w:next w:val="a2"/>
    <w:qFormat/>
    <w:rsid w:val="00F5378A"/>
    <w:pPr>
      <w:widowControl/>
      <w:pBdr>
        <w:top w:val="single" w:sz="6" w:space="1" w:color="auto"/>
      </w:pBdr>
      <w:jc w:val="center"/>
    </w:pPr>
    <w:rPr>
      <w:rFonts w:ascii="Arial" w:hAnsi="Arial" w:cs="Arial"/>
      <w:vanish/>
      <w:kern w:val="0"/>
      <w:sz w:val="16"/>
      <w:szCs w:val="16"/>
    </w:rPr>
  </w:style>
  <w:style w:type="paragraph" w:customStyle="1" w:styleId="108">
    <w:name w:val="10"/>
    <w:basedOn w:val="a2"/>
    <w:semiHidden/>
    <w:qFormat/>
    <w:rsid w:val="00F5378A"/>
    <w:pPr>
      <w:adjustRightInd w:val="0"/>
      <w:snapToGrid w:val="0"/>
      <w:spacing w:before="120" w:after="120" w:line="360" w:lineRule="auto"/>
      <w:ind w:firstLineChars="6" w:firstLine="200"/>
    </w:pPr>
    <w:rPr>
      <w:color w:val="000000"/>
      <w:sz w:val="24"/>
    </w:rPr>
  </w:style>
  <w:style w:type="paragraph" w:customStyle="1" w:styleId="Char3CharCharCharCharCharCharCharCharChar21">
    <w:name w:val="Char3 Char Char Char Char Char Char Char Char Char21"/>
    <w:basedOn w:val="a2"/>
    <w:qFormat/>
    <w:rsid w:val="00F5378A"/>
    <w:rPr>
      <w:szCs w:val="21"/>
    </w:rPr>
  </w:style>
  <w:style w:type="paragraph" w:customStyle="1" w:styleId="affffffffffffffffffd">
    <w:name w:val="表格头"/>
    <w:basedOn w:val="a2"/>
    <w:link w:val="CharChar8"/>
    <w:qFormat/>
    <w:rsid w:val="00F5378A"/>
    <w:pPr>
      <w:spacing w:line="360" w:lineRule="auto"/>
      <w:jc w:val="left"/>
    </w:pPr>
    <w:rPr>
      <w:rFonts w:ascii="宋体" w:hAnsi="宋体"/>
      <w:color w:val="000000"/>
      <w:sz w:val="24"/>
    </w:rPr>
  </w:style>
  <w:style w:type="paragraph" w:customStyle="1" w:styleId="affffffffffffffffffe">
    <w:name w:val="正文修改"/>
    <w:basedOn w:val="a2"/>
    <w:qFormat/>
    <w:rsid w:val="00F5378A"/>
    <w:pPr>
      <w:widowControl/>
      <w:spacing w:line="500" w:lineRule="exact"/>
      <w:ind w:firstLineChars="200" w:firstLine="560"/>
      <w:jc w:val="left"/>
    </w:pPr>
    <w:rPr>
      <w:rFonts w:ascii="Arial" w:eastAsia="仿宋_GB2312" w:hAnsi="Arial" w:cs="宋体"/>
      <w:color w:val="000000"/>
      <w:kern w:val="0"/>
      <w:sz w:val="28"/>
    </w:rPr>
  </w:style>
  <w:style w:type="paragraph" w:customStyle="1" w:styleId="CharChar2CharCharCharCharCharChar7">
    <w:name w:val="Char Char2 Char Char Char Char Char Char7"/>
    <w:basedOn w:val="a2"/>
    <w:qFormat/>
    <w:rsid w:val="00F5378A"/>
    <w:pPr>
      <w:spacing w:line="480" w:lineRule="exact"/>
    </w:pPr>
    <w:rPr>
      <w:sz w:val="22"/>
    </w:rPr>
  </w:style>
  <w:style w:type="paragraph" w:customStyle="1" w:styleId="info">
    <w:name w:val="info"/>
    <w:basedOn w:val="a2"/>
    <w:qFormat/>
    <w:rsid w:val="00F5378A"/>
    <w:pPr>
      <w:widowControl/>
      <w:spacing w:before="100" w:beforeAutospacing="1" w:after="100" w:afterAutospacing="1" w:line="330" w:lineRule="atLeast"/>
      <w:jc w:val="left"/>
    </w:pPr>
    <w:rPr>
      <w:rFonts w:ascii="宋体" w:hAnsi="宋体" w:cs="宋体"/>
      <w:color w:val="666666"/>
      <w:kern w:val="0"/>
      <w:sz w:val="24"/>
    </w:rPr>
  </w:style>
  <w:style w:type="paragraph" w:customStyle="1" w:styleId="tab">
    <w:name w:val="tab"/>
    <w:basedOn w:val="a2"/>
    <w:qFormat/>
    <w:rsid w:val="00F5378A"/>
    <w:pPr>
      <w:widowControl/>
      <w:spacing w:line="300" w:lineRule="atLeast"/>
      <w:jc w:val="left"/>
    </w:pPr>
    <w:rPr>
      <w:rFonts w:ascii="ˎ̥" w:hAnsi="ˎ̥" w:cs="宋体"/>
      <w:kern w:val="0"/>
      <w:sz w:val="24"/>
    </w:rPr>
  </w:style>
  <w:style w:type="paragraph" w:customStyle="1" w:styleId="p16">
    <w:name w:val="p16"/>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3CharCharChar3CharCharh3H3level3PIM3L2">
    <w:name w:val="样式 标题 3标题 3 Char Char Char标题 3 Char Charh3H3level_3PIM 3L...2"/>
    <w:basedOn w:val="30"/>
    <w:link w:val="33CharCharChar3CharCharh3H3level3PIM3L2Char"/>
    <w:qFormat/>
    <w:rsid w:val="00F5378A"/>
    <w:pPr>
      <w:widowControl/>
      <w:numPr>
        <w:ilvl w:val="0"/>
        <w:numId w:val="0"/>
      </w:numPr>
      <w:adjustRightInd w:val="0"/>
      <w:snapToGrid w:val="0"/>
      <w:spacing w:line="500" w:lineRule="exact"/>
      <w:ind w:left="200" w:hangingChars="200" w:hanging="200"/>
      <w:jc w:val="left"/>
    </w:pPr>
    <w:rPr>
      <w:rFonts w:ascii="宋体" w:eastAsia="黑体" w:hAnsi="宋体"/>
      <w:b/>
      <w:szCs w:val="24"/>
    </w:rPr>
  </w:style>
  <w:style w:type="paragraph" w:customStyle="1" w:styleId="lock">
    <w:name w:val="lock"/>
    <w:basedOn w:val="a2"/>
    <w:qFormat/>
    <w:rsid w:val="00F5378A"/>
    <w:pPr>
      <w:widowControl/>
      <w:spacing w:before="120" w:after="100" w:afterAutospacing="1"/>
      <w:jc w:val="left"/>
    </w:pPr>
    <w:rPr>
      <w:rFonts w:ascii="Arial" w:hAnsi="Arial" w:cs="Arial"/>
      <w:kern w:val="0"/>
      <w:szCs w:val="21"/>
    </w:rPr>
  </w:style>
  <w:style w:type="paragraph" w:customStyle="1" w:styleId="3ffd">
    <w:name w:val="页眉3"/>
    <w:basedOn w:val="a2"/>
    <w:semiHidden/>
    <w:qFormat/>
    <w:rsid w:val="00F5378A"/>
    <w:pPr>
      <w:widowControl/>
      <w:spacing w:before="100" w:beforeAutospacing="1" w:after="100" w:afterAutospacing="1" w:line="400" w:lineRule="exact"/>
      <w:jc w:val="left"/>
    </w:pPr>
    <w:rPr>
      <w:b/>
      <w:bCs/>
      <w:color w:val="CC3300"/>
      <w:kern w:val="0"/>
      <w:sz w:val="24"/>
    </w:rPr>
  </w:style>
  <w:style w:type="paragraph" w:customStyle="1" w:styleId="CharCharCharCharCharChar1Char2">
    <w:name w:val="Char Char Char Char Char Char1 Char2"/>
    <w:basedOn w:val="a2"/>
    <w:qFormat/>
    <w:rsid w:val="00F5378A"/>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2"/>
    <w:qFormat/>
    <w:rsid w:val="00F5378A"/>
    <w:pPr>
      <w:spacing w:line="360" w:lineRule="auto"/>
      <w:jc w:val="left"/>
    </w:pPr>
    <w:rPr>
      <w:sz w:val="24"/>
    </w:rPr>
  </w:style>
  <w:style w:type="paragraph" w:customStyle="1" w:styleId="CM81">
    <w:name w:val="CM81"/>
    <w:basedOn w:val="Default"/>
    <w:next w:val="Default"/>
    <w:qFormat/>
    <w:rsid w:val="00F5378A"/>
    <w:pPr>
      <w:spacing w:after="155"/>
    </w:pPr>
    <w:rPr>
      <w:rFonts w:hAnsi="Calibri"/>
      <w:color w:val="auto"/>
      <w:szCs w:val="24"/>
    </w:rPr>
  </w:style>
  <w:style w:type="paragraph" w:customStyle="1" w:styleId="red">
    <w:name w:val="red"/>
    <w:basedOn w:val="a2"/>
    <w:qFormat/>
    <w:rsid w:val="00F5378A"/>
    <w:pPr>
      <w:widowControl/>
      <w:spacing w:before="100" w:beforeAutospacing="1" w:after="100" w:afterAutospacing="1"/>
      <w:jc w:val="left"/>
    </w:pPr>
    <w:rPr>
      <w:rFonts w:ascii="宋体" w:hAnsi="宋体" w:cs="宋体"/>
      <w:color w:val="FF0000"/>
      <w:kern w:val="0"/>
      <w:sz w:val="24"/>
    </w:rPr>
  </w:style>
  <w:style w:type="paragraph" w:customStyle="1" w:styleId="Char3CharCharCharCharCharCharCharChar1">
    <w:name w:val="Char3 Char Char Char Char Char Char Char Char1"/>
    <w:basedOn w:val="a2"/>
    <w:qFormat/>
    <w:rsid w:val="00F5378A"/>
    <w:pPr>
      <w:spacing w:line="340" w:lineRule="exact"/>
      <w:ind w:firstLineChars="4" w:firstLine="10"/>
    </w:pPr>
    <w:rPr>
      <w:sz w:val="28"/>
      <w:szCs w:val="28"/>
    </w:rPr>
  </w:style>
  <w:style w:type="paragraph" w:customStyle="1" w:styleId="22f">
    <w:name w:val="列表22"/>
    <w:basedOn w:val="a2"/>
    <w:qFormat/>
    <w:rsid w:val="00F5378A"/>
    <w:pPr>
      <w:spacing w:line="360" w:lineRule="exact"/>
      <w:jc w:val="center"/>
    </w:pPr>
    <w:rPr>
      <w:rFonts w:ascii="仿宋_GB2312" w:eastAsia="仿宋_GB2312"/>
      <w:sz w:val="28"/>
      <w:szCs w:val="20"/>
    </w:rPr>
  </w:style>
  <w:style w:type="paragraph" w:customStyle="1" w:styleId="CharCharCharCharCharCharChar16">
    <w:name w:val="Char Char Char Char Char Char Char16"/>
    <w:basedOn w:val="a2"/>
    <w:qFormat/>
    <w:rsid w:val="00F5378A"/>
  </w:style>
  <w:style w:type="paragraph" w:customStyle="1" w:styleId="3ffe">
    <w:name w:val="引用3"/>
    <w:basedOn w:val="a2"/>
    <w:next w:val="a2"/>
    <w:qFormat/>
    <w:rsid w:val="00F5378A"/>
    <w:pPr>
      <w:jc w:val="center"/>
    </w:pPr>
    <w:rPr>
      <w:rFonts w:eastAsia="仿宋_GB2312"/>
      <w:iCs/>
      <w:color w:val="000000"/>
      <w:sz w:val="24"/>
    </w:rPr>
  </w:style>
  <w:style w:type="paragraph" w:customStyle="1" w:styleId="2ffff6">
    <w:name w:val="正文 首行缩进:  2 字符"/>
    <w:basedOn w:val="a2"/>
    <w:qFormat/>
    <w:rsid w:val="00F5378A"/>
    <w:pPr>
      <w:ind w:firstLineChars="200" w:firstLine="579"/>
    </w:pPr>
    <w:rPr>
      <w:sz w:val="28"/>
      <w:szCs w:val="20"/>
    </w:rPr>
  </w:style>
  <w:style w:type="paragraph" w:customStyle="1" w:styleId="B5">
    <w:name w:val="正文B"/>
    <w:basedOn w:val="a2"/>
    <w:link w:val="BChar"/>
    <w:qFormat/>
    <w:rsid w:val="00F5378A"/>
    <w:pPr>
      <w:adjustRightInd w:val="0"/>
      <w:spacing w:line="390" w:lineRule="exact"/>
      <w:ind w:firstLine="601"/>
      <w:textAlignment w:val="baseline"/>
    </w:pPr>
    <w:rPr>
      <w:rFonts w:eastAsia="楷体_GB2312"/>
      <w:spacing w:val="8"/>
      <w:kern w:val="0"/>
      <w:sz w:val="28"/>
      <w:szCs w:val="20"/>
    </w:rPr>
  </w:style>
  <w:style w:type="paragraph" w:customStyle="1" w:styleId="CM17">
    <w:name w:val="CM17"/>
    <w:basedOn w:val="Default"/>
    <w:next w:val="Default"/>
    <w:qFormat/>
    <w:rsid w:val="00F5378A"/>
    <w:pPr>
      <w:spacing w:line="400" w:lineRule="atLeast"/>
    </w:pPr>
    <w:rPr>
      <w:rFonts w:hAnsi="Calibri"/>
      <w:color w:val="auto"/>
      <w:szCs w:val="24"/>
    </w:rPr>
  </w:style>
  <w:style w:type="paragraph" w:customStyle="1" w:styleId="FScheckbullet">
    <w:name w:val="FScheckbullet"/>
    <w:basedOn w:val="FScheck1"/>
    <w:qFormat/>
    <w:rsid w:val="00F5378A"/>
    <w:pPr>
      <w:ind w:left="709" w:hanging="284"/>
    </w:pPr>
  </w:style>
  <w:style w:type="paragraph" w:customStyle="1" w:styleId="30510">
    <w:name w:val="样式 标题 3 + 段后: 0.5 行1"/>
    <w:basedOn w:val="30"/>
    <w:qFormat/>
    <w:rsid w:val="00F5378A"/>
    <w:pPr>
      <w:keepNext w:val="0"/>
      <w:keepLines w:val="0"/>
      <w:numPr>
        <w:ilvl w:val="0"/>
        <w:numId w:val="0"/>
      </w:numPr>
      <w:tabs>
        <w:tab w:val="left" w:pos="1369"/>
      </w:tabs>
      <w:autoSpaceDE w:val="0"/>
      <w:autoSpaceDN w:val="0"/>
      <w:adjustRightInd w:val="0"/>
      <w:spacing w:line="500" w:lineRule="exact"/>
      <w:ind w:left="425" w:hanging="136"/>
      <w:jc w:val="left"/>
    </w:pPr>
    <w:rPr>
      <w:rFonts w:ascii="Arial" w:eastAsia="仿宋_GB2312" w:hAnsi="Arial" w:cs="宋体"/>
      <w:color w:val="000000"/>
      <w:spacing w:val="-12"/>
      <w:szCs w:val="20"/>
    </w:rPr>
  </w:style>
  <w:style w:type="paragraph" w:customStyle="1" w:styleId="afffffffffffffffffff">
    <w:name w:val="表中居中文字!"/>
    <w:basedOn w:val="a2"/>
    <w:qFormat/>
    <w:rsid w:val="00F5378A"/>
    <w:pPr>
      <w:adjustRightInd w:val="0"/>
      <w:snapToGrid w:val="0"/>
      <w:jc w:val="center"/>
    </w:pPr>
    <w:rPr>
      <w:rFonts w:ascii="宋体" w:hAnsi="宋体" w:cs="Arial"/>
      <w:kern w:val="0"/>
      <w:sz w:val="24"/>
    </w:rPr>
  </w:style>
  <w:style w:type="paragraph" w:customStyle="1" w:styleId="y0">
    <w:name w:val="y表格"/>
    <w:basedOn w:val="a3"/>
    <w:qFormat/>
    <w:rsid w:val="00F5378A"/>
    <w:pPr>
      <w:widowControl/>
      <w:adjustRightInd w:val="0"/>
      <w:snapToGrid w:val="0"/>
      <w:spacing w:after="0"/>
      <w:jc w:val="center"/>
      <w:textAlignment w:val="baseline"/>
    </w:pPr>
    <w:rPr>
      <w:rFonts w:ascii="宋体" w:hAnsi="宋体" w:hint="eastAsia"/>
      <w:kern w:val="0"/>
      <w:sz w:val="24"/>
      <w:szCs w:val="20"/>
    </w:rPr>
  </w:style>
  <w:style w:type="paragraph" w:customStyle="1" w:styleId="Char3CharCharCharCharCharCharCharCharCharChar4">
    <w:name w:val="Char3 Char Char Char Char Char Char Char Char Char Char4"/>
    <w:basedOn w:val="a2"/>
    <w:qFormat/>
    <w:rsid w:val="00F5378A"/>
    <w:pPr>
      <w:spacing w:line="340" w:lineRule="exact"/>
      <w:ind w:firstLineChars="4" w:firstLine="10"/>
    </w:pPr>
    <w:rPr>
      <w:rFonts w:eastAsia="仿宋_GB2312"/>
      <w:sz w:val="28"/>
      <w:szCs w:val="28"/>
    </w:rPr>
  </w:style>
  <w:style w:type="paragraph" w:customStyle="1" w:styleId="CM58">
    <w:name w:val="CM58"/>
    <w:basedOn w:val="Default"/>
    <w:next w:val="Default"/>
    <w:qFormat/>
    <w:rsid w:val="00F5378A"/>
    <w:pPr>
      <w:spacing w:line="468" w:lineRule="atLeast"/>
    </w:pPr>
    <w:rPr>
      <w:rFonts w:hAnsi="Calibri"/>
      <w:color w:val="auto"/>
      <w:szCs w:val="24"/>
    </w:rPr>
  </w:style>
  <w:style w:type="paragraph" w:customStyle="1" w:styleId="11ft">
    <w:name w:val="11ft"/>
    <w:basedOn w:val="a2"/>
    <w:qFormat/>
    <w:rsid w:val="00F5378A"/>
    <w:pPr>
      <w:widowControl/>
      <w:spacing w:before="100" w:beforeAutospacing="1" w:after="100" w:afterAutospacing="1"/>
      <w:jc w:val="left"/>
    </w:pPr>
    <w:rPr>
      <w:rFonts w:ascii="Arial Unicode MS" w:eastAsia="Arial Unicode MS" w:hAnsi="Arial Unicode MS" w:cs="Arial Unicode MS"/>
      <w:color w:val="005680"/>
      <w:kern w:val="0"/>
      <w:sz w:val="22"/>
      <w:szCs w:val="22"/>
    </w:rPr>
  </w:style>
  <w:style w:type="paragraph" w:customStyle="1" w:styleId="afffffffffffffffffff0">
    <w:name w:val="注："/>
    <w:next w:val="a2"/>
    <w:qFormat/>
    <w:rsid w:val="00F5378A"/>
    <w:pPr>
      <w:widowControl w:val="0"/>
      <w:tabs>
        <w:tab w:val="left" w:pos="636"/>
      </w:tabs>
      <w:autoSpaceDE w:val="0"/>
      <w:autoSpaceDN w:val="0"/>
      <w:ind w:left="840" w:hanging="420"/>
      <w:jc w:val="both"/>
    </w:pPr>
    <w:rPr>
      <w:rFonts w:ascii="宋体"/>
      <w:sz w:val="18"/>
    </w:rPr>
  </w:style>
  <w:style w:type="paragraph" w:customStyle="1" w:styleId="12e">
    <w:name w:val="正文12"/>
    <w:qFormat/>
    <w:rsid w:val="00F5378A"/>
    <w:pPr>
      <w:widowControl w:val="0"/>
      <w:adjustRightInd w:val="0"/>
      <w:spacing w:line="312" w:lineRule="atLeast"/>
      <w:jc w:val="both"/>
      <w:textAlignment w:val="baseline"/>
    </w:pPr>
    <w:rPr>
      <w:rFonts w:ascii="Arial" w:eastAsia="楷体_GB2312"/>
      <w:spacing w:val="-6"/>
      <w:sz w:val="28"/>
    </w:rPr>
  </w:style>
  <w:style w:type="paragraph" w:customStyle="1" w:styleId="HTML21">
    <w:name w:val="HTML 预设格式2"/>
    <w:basedOn w:val="a2"/>
    <w:qFormat/>
    <w:rsid w:val="00F5378A"/>
    <w:pPr>
      <w:spacing w:before="60"/>
      <w:ind w:firstLine="482"/>
    </w:pPr>
    <w:rPr>
      <w:rFonts w:ascii="Courier New" w:eastAsia="仿宋_GB2312" w:hAnsi="Courier New" w:cs="Courier New"/>
    </w:rPr>
  </w:style>
  <w:style w:type="paragraph" w:customStyle="1" w:styleId="6e">
    <w:name w:val="表格内字体6"/>
    <w:basedOn w:val="a2"/>
    <w:qFormat/>
    <w:rsid w:val="00F5378A"/>
    <w:pPr>
      <w:jc w:val="center"/>
    </w:pPr>
    <w:rPr>
      <w:rFonts w:ascii="宋体" w:cs="宋体"/>
      <w:szCs w:val="20"/>
    </w:rPr>
  </w:style>
  <w:style w:type="paragraph" w:customStyle="1" w:styleId="font2">
    <w:name w:val="font2"/>
    <w:basedOn w:val="a2"/>
    <w:qFormat/>
    <w:rsid w:val="00F5378A"/>
    <w:pPr>
      <w:widowControl/>
      <w:spacing w:before="100" w:beforeAutospacing="1" w:after="100" w:afterAutospacing="1" w:line="435" w:lineRule="atLeast"/>
      <w:jc w:val="left"/>
    </w:pPr>
    <w:rPr>
      <w:rFonts w:ascii="宋体" w:hAnsi="宋体" w:cs="宋体"/>
      <w:color w:val="333333"/>
      <w:kern w:val="0"/>
      <w:sz w:val="20"/>
    </w:rPr>
  </w:style>
  <w:style w:type="paragraph" w:customStyle="1" w:styleId="cg1">
    <w:name w:val="cg1"/>
    <w:basedOn w:val="a2"/>
    <w:qFormat/>
    <w:rsid w:val="00F5378A"/>
    <w:pPr>
      <w:widowControl/>
      <w:spacing w:before="100" w:beforeAutospacing="1" w:after="100" w:afterAutospacing="1" w:line="330" w:lineRule="atLeast"/>
      <w:ind w:firstLine="360"/>
      <w:jc w:val="left"/>
    </w:pPr>
    <w:rPr>
      <w:rFonts w:ascii="ˎ̥" w:hAnsi="ˎ̥"/>
      <w:color w:val="000099"/>
      <w:kern w:val="0"/>
      <w:sz w:val="18"/>
      <w:szCs w:val="18"/>
    </w:rPr>
  </w:style>
  <w:style w:type="paragraph" w:customStyle="1" w:styleId="CharCharChar1CharCharCharCharCharCharCharCharCharCharCharCharCharCharChar1CharCharCharCharCharCharCharCharCharCharCharCharCharCharCharCharCharCharCharCharCharCharCharCharCharCharCharCharCharChar3">
    <w:name w:val="Char Char Char1 Char Char Char Char Char Char Char Char Char Char Char Char Char Char Char1 Char Char Char Char Char Char Char Char Char Char Char Char Char Char Char Char Char Char Char Char Char Char Char Char Char Char Char Char Char Char3"/>
    <w:basedOn w:val="a2"/>
    <w:qFormat/>
    <w:rsid w:val="00F5378A"/>
    <w:pPr>
      <w:spacing w:line="240" w:lineRule="exact"/>
      <w:ind w:firstLineChars="200" w:firstLine="200"/>
    </w:pPr>
    <w:rPr>
      <w:rFonts w:eastAsia="仿宋_GB2312"/>
      <w:sz w:val="28"/>
      <w:szCs w:val="28"/>
    </w:rPr>
  </w:style>
  <w:style w:type="paragraph" w:customStyle="1" w:styleId="026">
    <w:name w:val="样式 正文首行缩进 + 段后: 0 磅 行距: 固定值 26 磅"/>
    <w:basedOn w:val="aff9"/>
    <w:qFormat/>
    <w:rsid w:val="00F5378A"/>
    <w:pPr>
      <w:spacing w:after="0" w:line="520" w:lineRule="exact"/>
      <w:ind w:firstLineChars="200" w:firstLine="200"/>
    </w:pPr>
    <w:rPr>
      <w:rFonts w:cs="宋体"/>
      <w:sz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2"/>
    <w:qFormat/>
    <w:rsid w:val="00F5378A"/>
  </w:style>
  <w:style w:type="paragraph" w:customStyle="1" w:styleId="2ffff7">
    <w:name w:val="样式 正文文本缩进 + 首行缩进:  2 字符"/>
    <w:basedOn w:val="af5"/>
    <w:qFormat/>
    <w:rsid w:val="00F5378A"/>
    <w:pPr>
      <w:spacing w:after="0" w:line="500" w:lineRule="exact"/>
      <w:ind w:leftChars="0" w:left="0" w:firstLineChars="6" w:firstLine="560"/>
    </w:pPr>
    <w:rPr>
      <w:rFonts w:ascii="宋体" w:hAnsi="宋体" w:cs="宋体" w:hint="eastAsia"/>
      <w:color w:val="000000"/>
      <w:sz w:val="28"/>
    </w:rPr>
  </w:style>
  <w:style w:type="paragraph" w:customStyle="1" w:styleId="sy11">
    <w:name w:val="sy11"/>
    <w:basedOn w:val="a2"/>
    <w:qFormat/>
    <w:rsid w:val="00F5378A"/>
    <w:pPr>
      <w:widowControl/>
      <w:spacing w:before="100" w:beforeAutospacing="1" w:after="100" w:afterAutospacing="1"/>
      <w:jc w:val="left"/>
    </w:pPr>
    <w:rPr>
      <w:rFonts w:ascii="宋体" w:hAnsi="宋体" w:cs="宋体"/>
      <w:color w:val="000000"/>
      <w:kern w:val="0"/>
      <w:sz w:val="24"/>
    </w:rPr>
  </w:style>
  <w:style w:type="paragraph" w:customStyle="1" w:styleId="22f0">
    <w:name w:val="正文文本 22"/>
    <w:basedOn w:val="a2"/>
    <w:qFormat/>
    <w:rsid w:val="00F5378A"/>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CharCharCharCharCharCharCharCharCharCharCharCharCharCharCharCharCharChar1">
    <w:name w:val="Char Char Char Char Char Char Char Char Char Char Char Char Char Char Char Char Char Char1"/>
    <w:basedOn w:val="a2"/>
    <w:qFormat/>
    <w:rsid w:val="00F5378A"/>
    <w:rPr>
      <w:sz w:val="24"/>
      <w:szCs w:val="20"/>
    </w:rPr>
  </w:style>
  <w:style w:type="paragraph" w:customStyle="1" w:styleId="CM79">
    <w:name w:val="CM79"/>
    <w:basedOn w:val="Default"/>
    <w:next w:val="Default"/>
    <w:qFormat/>
    <w:rsid w:val="00F5378A"/>
    <w:pPr>
      <w:spacing w:after="795"/>
    </w:pPr>
    <w:rPr>
      <w:rFonts w:hAnsi="Calibri"/>
      <w:color w:val="auto"/>
      <w:szCs w:val="24"/>
    </w:rPr>
  </w:style>
  <w:style w:type="paragraph" w:customStyle="1" w:styleId="CharCharCharCharCharCharCharCharCharCharCharChar1">
    <w:name w:val="Char Char Char Char Char Char Char Char Char Char Char Char1"/>
    <w:basedOn w:val="a2"/>
    <w:qFormat/>
    <w:rsid w:val="00F5378A"/>
    <w:rPr>
      <w:szCs w:val="21"/>
    </w:rPr>
  </w:style>
  <w:style w:type="paragraph" w:customStyle="1" w:styleId="AppendixHead1">
    <w:name w:val="Appendix Head 1"/>
    <w:basedOn w:val="1"/>
    <w:next w:val="a2"/>
    <w:qFormat/>
    <w:rsid w:val="00F5378A"/>
    <w:pPr>
      <w:pageBreakBefore/>
      <w:widowControl/>
      <w:numPr>
        <w:numId w:val="0"/>
      </w:numPr>
      <w:tabs>
        <w:tab w:val="left" w:pos="360"/>
      </w:tabs>
      <w:overflowPunct w:val="0"/>
      <w:autoSpaceDN w:val="0"/>
      <w:adjustRightInd w:val="0"/>
      <w:spacing w:before="360" w:afterLines="100" w:line="240" w:lineRule="auto"/>
      <w:ind w:left="1134" w:hanging="1134"/>
      <w:outlineLvl w:val="9"/>
    </w:pPr>
    <w:rPr>
      <w:rFonts w:ascii="Arial" w:eastAsia="黑体" w:hAnsi="Arial" w:cs="Arial"/>
      <w:bCs w:val="0"/>
      <w:caps/>
      <w:spacing w:val="20"/>
      <w:kern w:val="0"/>
      <w:szCs w:val="20"/>
      <w:lang w:val="en-GB" w:eastAsia="en-US"/>
    </w:rPr>
  </w:style>
  <w:style w:type="paragraph" w:customStyle="1" w:styleId="nr">
    <w:name w:val="nr"/>
    <w:basedOn w:val="a2"/>
    <w:semiHidden/>
    <w:qFormat/>
    <w:rsid w:val="00F5378A"/>
    <w:pPr>
      <w:widowControl/>
      <w:spacing w:before="100" w:beforeAutospacing="1" w:after="100" w:afterAutospacing="1" w:line="320" w:lineRule="exact"/>
      <w:jc w:val="left"/>
    </w:pPr>
    <w:rPr>
      <w:color w:val="000000"/>
      <w:kern w:val="0"/>
      <w:sz w:val="22"/>
      <w:szCs w:val="22"/>
    </w:rPr>
  </w:style>
  <w:style w:type="paragraph" w:customStyle="1" w:styleId="wj12">
    <w:name w:val="wj12"/>
    <w:basedOn w:val="a2"/>
    <w:qFormat/>
    <w:rsid w:val="00F5378A"/>
    <w:pPr>
      <w:widowControl/>
      <w:spacing w:before="100" w:beforeAutospacing="1" w:after="100" w:afterAutospacing="1"/>
      <w:jc w:val="left"/>
    </w:pPr>
    <w:rPr>
      <w:rFonts w:ascii="宋体" w:hAnsi="宋体" w:cs="宋体"/>
      <w:kern w:val="0"/>
      <w:sz w:val="18"/>
      <w:szCs w:val="18"/>
    </w:rPr>
  </w:style>
  <w:style w:type="paragraph" w:customStyle="1" w:styleId="4fc">
    <w:name w:val="第4级标题"/>
    <w:basedOn w:val="40"/>
    <w:next w:val="a2"/>
    <w:link w:val="4Char2"/>
    <w:qFormat/>
    <w:rsid w:val="00F5378A"/>
    <w:pPr>
      <w:numPr>
        <w:ilvl w:val="0"/>
        <w:numId w:val="0"/>
      </w:numPr>
      <w:spacing w:before="100" w:beforeAutospacing="1" w:after="100" w:afterAutospacing="1" w:line="460" w:lineRule="exact"/>
      <w:ind w:left="864" w:hanging="864"/>
    </w:pPr>
    <w:rPr>
      <w:rFonts w:ascii="Times New Roman" w:eastAsia="华文中宋" w:hAnsi="Times New Roman"/>
    </w:rPr>
  </w:style>
  <w:style w:type="paragraph" w:customStyle="1" w:styleId="41">
    <w:name w:val="样式 标题 4 + 宋体 小四 非加粗"/>
    <w:basedOn w:val="40"/>
    <w:qFormat/>
    <w:rsid w:val="00F5378A"/>
    <w:pPr>
      <w:numPr>
        <w:numId w:val="6"/>
      </w:numPr>
    </w:pPr>
    <w:rPr>
      <w:rFonts w:ascii="Times New Roman" w:eastAsia="宋体" w:hAnsi="Times New Roman"/>
      <w:bCs w:val="0"/>
      <w:sz w:val="24"/>
    </w:rPr>
  </w:style>
  <w:style w:type="paragraph" w:customStyle="1" w:styleId="CM23">
    <w:name w:val="CM23"/>
    <w:basedOn w:val="Default"/>
    <w:next w:val="Default"/>
    <w:qFormat/>
    <w:rsid w:val="00F5378A"/>
    <w:pPr>
      <w:spacing w:line="436" w:lineRule="atLeast"/>
    </w:pPr>
    <w:rPr>
      <w:rFonts w:hAnsi="Calibri"/>
      <w:color w:val="auto"/>
      <w:szCs w:val="24"/>
    </w:rPr>
  </w:style>
  <w:style w:type="paragraph" w:customStyle="1" w:styleId="xl64">
    <w:name w:val="xl64"/>
    <w:basedOn w:val="a2"/>
    <w:qFormat/>
    <w:rsid w:val="00F5378A"/>
    <w:pPr>
      <w:widowControl/>
      <w:pBdr>
        <w:top w:val="single" w:sz="8" w:space="0" w:color="000000"/>
        <w:right w:val="single" w:sz="8" w:space="0" w:color="000000"/>
      </w:pBdr>
      <w:spacing w:before="100" w:beforeAutospacing="1" w:after="100" w:afterAutospacing="1"/>
    </w:pPr>
    <w:rPr>
      <w:rFonts w:ascii="仿宋_GB2312" w:eastAsia="仿宋_GB2312" w:hAnsi="宋体" w:cs="宋体"/>
      <w:kern w:val="0"/>
      <w:szCs w:val="21"/>
    </w:rPr>
  </w:style>
  <w:style w:type="paragraph" w:customStyle="1" w:styleId="1717">
    <w:name w:val="样式 首行缩进:  1.71 字符7"/>
    <w:basedOn w:val="a2"/>
    <w:qFormat/>
    <w:rsid w:val="00F5378A"/>
    <w:pPr>
      <w:spacing w:line="360" w:lineRule="auto"/>
      <w:ind w:rightChars="100" w:right="210" w:firstLineChars="225" w:firstLine="540"/>
    </w:pPr>
    <w:rPr>
      <w:rFonts w:ascii="宋体" w:hAnsi="宋体" w:cs="宋体"/>
      <w:sz w:val="24"/>
      <w:szCs w:val="20"/>
    </w:rPr>
  </w:style>
  <w:style w:type="paragraph" w:customStyle="1" w:styleId="CharCharChar1CharCharCharCharCharCharChar">
    <w:name w:val="Char Char Char1 Char Char Char Char Char Char Char"/>
    <w:basedOn w:val="a2"/>
    <w:qFormat/>
    <w:rsid w:val="00F5378A"/>
    <w:pPr>
      <w:spacing w:line="480" w:lineRule="exact"/>
    </w:pPr>
  </w:style>
  <w:style w:type="paragraph" w:customStyle="1" w:styleId="22f1">
    <w:name w:val="样式 正文 + 首行缩进:  2 字符 + 宋体 四号 首行缩进:  2 字符"/>
    <w:basedOn w:val="2f5"/>
    <w:qFormat/>
    <w:rsid w:val="00F5378A"/>
    <w:pPr>
      <w:spacing w:line="480" w:lineRule="exact"/>
      <w:ind w:firstLineChars="200" w:firstLine="200"/>
    </w:pPr>
    <w:rPr>
      <w:rFonts w:ascii="宋体" w:hAnsi="宋体" w:cs="Times New Roman"/>
      <w:color w:val="auto"/>
      <w:sz w:val="28"/>
    </w:rPr>
  </w:style>
  <w:style w:type="paragraph" w:customStyle="1" w:styleId="afffffffffffffffffff1">
    <w:name w:val="正文修改样式"/>
    <w:basedOn w:val="38"/>
    <w:qFormat/>
    <w:rsid w:val="00F5378A"/>
    <w:pPr>
      <w:spacing w:beforeLines="50" w:afterLines="50" w:line="360" w:lineRule="auto"/>
      <w:ind w:leftChars="0" w:left="0" w:firstLineChars="227" w:firstLine="545"/>
    </w:pPr>
    <w:rPr>
      <w:rFonts w:ascii="宋体" w:hAnsi="宋体"/>
      <w:color w:val="000000"/>
      <w:sz w:val="24"/>
      <w:szCs w:val="21"/>
    </w:rPr>
  </w:style>
  <w:style w:type="paragraph" w:customStyle="1" w:styleId="content-hd2">
    <w:name w:val="content-hd2"/>
    <w:basedOn w:val="a2"/>
    <w:qFormat/>
    <w:rsid w:val="00F5378A"/>
    <w:pPr>
      <w:widowControl/>
      <w:pBdr>
        <w:left w:val="single" w:sz="6" w:space="0" w:color="DDDDDD"/>
      </w:pBdr>
      <w:shd w:val="clear" w:color="auto" w:fill="FFFFFF"/>
      <w:spacing w:before="100" w:beforeAutospacing="1" w:after="100" w:afterAutospacing="1"/>
      <w:jc w:val="left"/>
    </w:pPr>
    <w:rPr>
      <w:rFonts w:ascii="宋体" w:hAnsi="宋体" w:cs="宋体"/>
      <w:kern w:val="0"/>
      <w:sz w:val="24"/>
    </w:rPr>
  </w:style>
  <w:style w:type="paragraph" w:customStyle="1" w:styleId="xl160">
    <w:name w:val="xl160"/>
    <w:basedOn w:val="a2"/>
    <w:qFormat/>
    <w:rsid w:val="00F5378A"/>
    <w:pPr>
      <w:widowControl/>
      <w:pBdr>
        <w:top w:val="single" w:sz="4" w:space="0" w:color="auto"/>
        <w:bottom w:val="single" w:sz="8" w:space="0" w:color="auto"/>
        <w:right w:val="single" w:sz="4" w:space="0" w:color="auto"/>
      </w:pBdr>
      <w:shd w:val="clear" w:color="auto" w:fill="FF8080"/>
      <w:spacing w:before="100" w:beforeAutospacing="1" w:after="100" w:afterAutospacing="1" w:line="400" w:lineRule="exact"/>
      <w:jc w:val="center"/>
    </w:pPr>
    <w:rPr>
      <w:rFonts w:cs="宋体"/>
      <w:color w:val="000000"/>
      <w:kern w:val="0"/>
      <w:sz w:val="20"/>
      <w:szCs w:val="20"/>
    </w:rPr>
  </w:style>
  <w:style w:type="paragraph" w:customStyle="1" w:styleId="temp">
    <w:name w:val="tem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38">
    <w:name w:val="样式 黑色13"/>
    <w:basedOn w:val="a2"/>
    <w:qFormat/>
    <w:rsid w:val="00F5378A"/>
    <w:pPr>
      <w:spacing w:line="360" w:lineRule="auto"/>
      <w:ind w:firstLineChars="171" w:firstLine="359"/>
    </w:pPr>
    <w:rPr>
      <w:rFonts w:cs="宋体"/>
      <w:color w:val="000000"/>
      <w:sz w:val="24"/>
      <w:szCs w:val="20"/>
    </w:rPr>
  </w:style>
  <w:style w:type="paragraph" w:customStyle="1" w:styleId="CharCharCharCharCharCharCharCharChar1CharCharCharChar7">
    <w:name w:val="Char Char Char Char Char Char Char Char Char1 Char Char Char Char7"/>
    <w:basedOn w:val="a2"/>
    <w:qFormat/>
    <w:rsid w:val="00F5378A"/>
    <w:pPr>
      <w:spacing w:line="500" w:lineRule="exact"/>
    </w:pPr>
    <w:rPr>
      <w:rFonts w:eastAsia="仿宋_GB2312"/>
      <w:sz w:val="24"/>
      <w:szCs w:val="21"/>
    </w:rPr>
  </w:style>
  <w:style w:type="paragraph" w:customStyle="1" w:styleId="1ffff6">
    <w:name w:val="环标1"/>
    <w:basedOn w:val="1"/>
    <w:link w:val="1Char10"/>
    <w:semiHidden/>
    <w:qFormat/>
    <w:rsid w:val="00F5378A"/>
    <w:pPr>
      <w:numPr>
        <w:numId w:val="0"/>
      </w:numPr>
      <w:autoSpaceDN w:val="0"/>
      <w:adjustRightInd w:val="0"/>
      <w:spacing w:afterLines="100" w:line="312" w:lineRule="exact"/>
      <w:ind w:left="431" w:hanging="431"/>
      <w:jc w:val="left"/>
    </w:pPr>
    <w:rPr>
      <w:rFonts w:eastAsia="仿宋_GB2312"/>
      <w:bCs w:val="0"/>
      <w:spacing w:val="20"/>
      <w:sz w:val="28"/>
      <w:szCs w:val="28"/>
    </w:rPr>
  </w:style>
  <w:style w:type="paragraph" w:customStyle="1" w:styleId="11b">
    <w:name w:val="价格变化趋11"/>
    <w:basedOn w:val="a2"/>
    <w:qFormat/>
    <w:rsid w:val="00F5378A"/>
    <w:pPr>
      <w:adjustRightInd w:val="0"/>
      <w:spacing w:line="315" w:lineRule="atLeast"/>
      <w:jc w:val="left"/>
      <w:textAlignment w:val="baseline"/>
    </w:pPr>
    <w:rPr>
      <w:rFonts w:ascii="宋体"/>
      <w:kern w:val="0"/>
      <w:szCs w:val="20"/>
    </w:rPr>
  </w:style>
  <w:style w:type="paragraph" w:customStyle="1" w:styleId="4Char3">
    <w:name w:val="样式4 宋体 Char"/>
    <w:basedOn w:val="a2"/>
    <w:qFormat/>
    <w:rsid w:val="00F5378A"/>
    <w:pPr>
      <w:widowControl/>
      <w:jc w:val="left"/>
    </w:pPr>
    <w:rPr>
      <w:rFonts w:ascii="宋体" w:hAnsi="宋体" w:cs="宋体"/>
      <w:kern w:val="0"/>
      <w:sz w:val="24"/>
    </w:rPr>
  </w:style>
  <w:style w:type="paragraph" w:customStyle="1" w:styleId="afffffffffffffffffff2">
    <w:name w:val="表题"/>
    <w:basedOn w:val="affffff0"/>
    <w:link w:val="Charffff8"/>
    <w:qFormat/>
    <w:rsid w:val="00F5378A"/>
    <w:pPr>
      <w:overflowPunct w:val="0"/>
      <w:adjustRightInd/>
      <w:spacing w:before="180" w:after="60" w:line="240" w:lineRule="auto"/>
    </w:pPr>
    <w:rPr>
      <w:b w:val="0"/>
      <w:color w:val="000000"/>
      <w:spacing w:val="0"/>
      <w:sz w:val="21"/>
      <w:szCs w:val="20"/>
    </w:rPr>
  </w:style>
  <w:style w:type="paragraph" w:customStyle="1" w:styleId="afffffffffffffffffff3">
    <w:name w:val="项目编号文字"/>
    <w:basedOn w:val="a2"/>
    <w:next w:val="ac"/>
    <w:qFormat/>
    <w:rsid w:val="00F5378A"/>
    <w:pPr>
      <w:spacing w:before="120" w:after="120" w:line="360" w:lineRule="auto"/>
      <w:ind w:left="1077"/>
    </w:pPr>
    <w:rPr>
      <w:sz w:val="24"/>
      <w:szCs w:val="20"/>
    </w:rPr>
  </w:style>
  <w:style w:type="paragraph" w:customStyle="1" w:styleId="afffffffffffffffffff4">
    <w:name w:val="正文样式"/>
    <w:basedOn w:val="a2"/>
    <w:link w:val="Charffff9"/>
    <w:semiHidden/>
    <w:qFormat/>
    <w:rsid w:val="00F5378A"/>
    <w:pPr>
      <w:adjustRightInd w:val="0"/>
      <w:snapToGrid w:val="0"/>
      <w:spacing w:before="120" w:after="120" w:line="400" w:lineRule="exact"/>
      <w:ind w:firstLineChars="6" w:firstLine="420"/>
    </w:pPr>
    <w:rPr>
      <w:color w:val="000000"/>
      <w:sz w:val="24"/>
      <w:szCs w:val="20"/>
    </w:rPr>
  </w:style>
  <w:style w:type="paragraph" w:customStyle="1" w:styleId="153">
    <w:name w:val="文本框五号1.5倍行距"/>
    <w:basedOn w:val="Charff3"/>
    <w:qFormat/>
    <w:rsid w:val="00F5378A"/>
    <w:pPr>
      <w:spacing w:line="360" w:lineRule="auto"/>
    </w:pPr>
  </w:style>
  <w:style w:type="paragraph" w:customStyle="1" w:styleId="4fd">
    <w:name w:val="副标题4"/>
    <w:basedOn w:val="3b"/>
    <w:qFormat/>
    <w:rsid w:val="00F5378A"/>
    <w:pPr>
      <w:keepLines/>
      <w:tabs>
        <w:tab w:val="left" w:pos="1275"/>
        <w:tab w:val="left" w:pos="2100"/>
      </w:tabs>
      <w:adjustRightInd w:val="0"/>
      <w:snapToGrid w:val="0"/>
      <w:spacing w:line="400" w:lineRule="atLeast"/>
      <w:ind w:left="1275" w:hanging="705"/>
      <w:jc w:val="both"/>
      <w:outlineLvl w:val="4"/>
    </w:pPr>
    <w:rPr>
      <w:rFonts w:ascii="宋体" w:hAnsi="Times New Roman" w:cs="Times New Roman"/>
      <w:bCs w:val="0"/>
      <w:color w:val="auto"/>
      <w:kern w:val="0"/>
      <w:sz w:val="24"/>
      <w:szCs w:val="24"/>
    </w:rPr>
  </w:style>
  <w:style w:type="paragraph" w:customStyle="1" w:styleId="uc-name1">
    <w:name w:val="uc-name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9">
    <w:name w:val="正文首行缩进 Char Char"/>
    <w:basedOn w:val="a2"/>
    <w:qFormat/>
    <w:rsid w:val="00F5378A"/>
    <w:pPr>
      <w:spacing w:line="606" w:lineRule="atLeast"/>
      <w:ind w:firstLine="538"/>
    </w:pPr>
    <w:rPr>
      <w:rFonts w:hint="eastAsia"/>
      <w:sz w:val="24"/>
      <w:szCs w:val="20"/>
    </w:rPr>
  </w:style>
  <w:style w:type="paragraph" w:customStyle="1" w:styleId="1ffff7">
    <w:name w:val="宏文本1"/>
    <w:qFormat/>
    <w:rsid w:val="00F5378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hint="eastAsia"/>
      <w:kern w:val="2"/>
      <w:sz w:val="24"/>
    </w:rPr>
  </w:style>
  <w:style w:type="paragraph" w:customStyle="1" w:styleId="xl46">
    <w:name w:val="xl46"/>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FF0000"/>
      <w:kern w:val="0"/>
      <w:sz w:val="24"/>
    </w:rPr>
  </w:style>
  <w:style w:type="paragraph" w:customStyle="1" w:styleId="NormalChar">
    <w:name w:val="Normal Char"/>
    <w:link w:val="NormalCharChar"/>
    <w:semiHidden/>
    <w:qFormat/>
    <w:rsid w:val="00F5378A"/>
    <w:pPr>
      <w:widowControl w:val="0"/>
      <w:adjustRightInd w:val="0"/>
      <w:spacing w:line="360" w:lineRule="exact"/>
    </w:pPr>
    <w:rPr>
      <w:rFonts w:ascii="宋体" w:eastAsia="Times New Roman" w:hAnsi="宋体"/>
      <w:kern w:val="2"/>
      <w:sz w:val="34"/>
      <w:szCs w:val="24"/>
    </w:rPr>
  </w:style>
  <w:style w:type="paragraph" w:customStyle="1" w:styleId="-">
    <w:name w:val="表格内容-居中"/>
    <w:basedOn w:val="a2"/>
    <w:link w:val="-Char0"/>
    <w:qFormat/>
    <w:rsid w:val="00F5378A"/>
    <w:pPr>
      <w:spacing w:line="400" w:lineRule="exact"/>
      <w:jc w:val="center"/>
    </w:pPr>
    <w:rPr>
      <w:rFonts w:ascii="宋体" w:hAnsi="宋体" w:cs="宋体"/>
      <w:color w:val="000000"/>
    </w:rPr>
  </w:style>
  <w:style w:type="paragraph" w:customStyle="1" w:styleId="level152">
    <w:name w:val="level15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2"/>
    <w:qFormat/>
    <w:rsid w:val="00F5378A"/>
  </w:style>
  <w:style w:type="paragraph" w:customStyle="1" w:styleId="afffffffffffffffffff5">
    <w:name w:val="标题二"/>
    <w:basedOn w:val="affffffffffffffff5"/>
    <w:qFormat/>
    <w:rsid w:val="00F5378A"/>
    <w:rPr>
      <w:sz w:val="28"/>
    </w:rPr>
  </w:style>
  <w:style w:type="paragraph" w:customStyle="1" w:styleId="CharCharCharCharCharCharCharCharChar1CharCharCharChar3">
    <w:name w:val="Char Char Char Char Char Char Char Char Char1 Char Char Char Char3"/>
    <w:basedOn w:val="a2"/>
    <w:qFormat/>
    <w:rsid w:val="00F5378A"/>
    <w:rPr>
      <w:rFonts w:eastAsia="黑体"/>
      <w:b/>
      <w:szCs w:val="20"/>
    </w:rPr>
  </w:style>
  <w:style w:type="paragraph" w:customStyle="1" w:styleId="afffffffffffffffffff6">
    <w:name w:val="表内字体"/>
    <w:basedOn w:val="a2"/>
    <w:qFormat/>
    <w:rsid w:val="00F5378A"/>
    <w:pPr>
      <w:jc w:val="center"/>
    </w:pPr>
    <w:rPr>
      <w:rFonts w:hAnsi="宋体"/>
      <w:szCs w:val="20"/>
    </w:rPr>
  </w:style>
  <w:style w:type="paragraph" w:customStyle="1" w:styleId="CharCharChar1CharCharCharCharCharCharCharCharCharCharCharCharCharCharCharChar2">
    <w:name w:val="Char Char Char1 Char Char Char Char Char Char Char Char Char Char Char Char Char Char Char Char2"/>
    <w:basedOn w:val="a2"/>
    <w:qFormat/>
    <w:rsid w:val="00F5378A"/>
    <w:pPr>
      <w:spacing w:line="500" w:lineRule="exact"/>
    </w:pPr>
    <w:rPr>
      <w:rFonts w:eastAsia="仿宋_GB2312"/>
      <w:sz w:val="24"/>
      <w:szCs w:val="21"/>
    </w:rPr>
  </w:style>
  <w:style w:type="paragraph" w:customStyle="1" w:styleId="CharCharCharCharCharCharChar29">
    <w:name w:val="Char Char Char Char Char Char Char29"/>
    <w:basedOn w:val="a2"/>
    <w:qFormat/>
    <w:rsid w:val="00F5378A"/>
  </w:style>
  <w:style w:type="paragraph" w:customStyle="1" w:styleId="xl99">
    <w:name w:val="xl99"/>
    <w:basedOn w:val="a2"/>
    <w:qFormat/>
    <w:rsid w:val="00F5378A"/>
    <w:pPr>
      <w:widowControl/>
      <w:pBdr>
        <w:top w:val="single" w:sz="4" w:space="0" w:color="auto"/>
        <w:left w:val="single" w:sz="4" w:space="0" w:color="auto"/>
        <w:bottom w:val="single" w:sz="4" w:space="0" w:color="auto"/>
      </w:pBdr>
      <w:shd w:val="clear" w:color="auto" w:fill="FFFF00"/>
      <w:spacing w:before="100" w:beforeAutospacing="1" w:after="100" w:afterAutospacing="1" w:line="400" w:lineRule="exact"/>
      <w:jc w:val="center"/>
    </w:pPr>
    <w:rPr>
      <w:rFonts w:cs="宋体"/>
      <w:color w:val="000000"/>
      <w:kern w:val="0"/>
      <w:sz w:val="24"/>
    </w:rPr>
  </w:style>
  <w:style w:type="paragraph" w:customStyle="1" w:styleId="CharCharCharCharCharCharChar9">
    <w:name w:val="Char Char Char Char Char Char Char9"/>
    <w:basedOn w:val="a2"/>
    <w:qFormat/>
    <w:rsid w:val="00F5378A"/>
    <w:pPr>
      <w:widowControl/>
      <w:jc w:val="left"/>
    </w:pPr>
    <w:rPr>
      <w:rFonts w:ascii="宋体" w:hAnsi="宋体" w:cs="宋体"/>
      <w:kern w:val="0"/>
      <w:sz w:val="24"/>
    </w:rPr>
  </w:style>
  <w:style w:type="paragraph" w:customStyle="1" w:styleId="5210">
    <w:name w:val="列表 521"/>
    <w:basedOn w:val="a2"/>
    <w:qFormat/>
    <w:rsid w:val="00F5378A"/>
    <w:pPr>
      <w:spacing w:before="60"/>
      <w:ind w:left="2100" w:hanging="420"/>
    </w:pPr>
    <w:rPr>
      <w:rFonts w:ascii="Arial" w:eastAsia="仿宋_GB2312" w:hAnsi="Arial"/>
      <w:kern w:val="0"/>
      <w:sz w:val="24"/>
      <w:szCs w:val="20"/>
    </w:rPr>
  </w:style>
  <w:style w:type="paragraph" w:customStyle="1" w:styleId="4211">
    <w:name w:val="列表编号 4211"/>
    <w:basedOn w:val="a2"/>
    <w:qFormat/>
    <w:rsid w:val="00F5378A"/>
    <w:pPr>
      <w:tabs>
        <w:tab w:val="left" w:pos="1620"/>
      </w:tabs>
      <w:spacing w:before="60"/>
      <w:ind w:left="1620" w:hanging="360"/>
    </w:pPr>
    <w:rPr>
      <w:rFonts w:ascii="Arial" w:eastAsia="仿宋_GB2312" w:hAnsi="Arial"/>
      <w:kern w:val="0"/>
      <w:sz w:val="24"/>
      <w:szCs w:val="20"/>
    </w:rPr>
  </w:style>
  <w:style w:type="paragraph" w:customStyle="1" w:styleId="2251">
    <w:name w:val="样式 样式 正文缩进 + 首行缩进:  2 字符 + 首行缩进:  2.5 字符"/>
    <w:basedOn w:val="a2"/>
    <w:qFormat/>
    <w:rsid w:val="00F5378A"/>
    <w:pPr>
      <w:tabs>
        <w:tab w:val="left" w:pos="0"/>
      </w:tabs>
      <w:overflowPunct w:val="0"/>
      <w:autoSpaceDE w:val="0"/>
      <w:autoSpaceDN w:val="0"/>
      <w:spacing w:line="360" w:lineRule="auto"/>
      <w:ind w:firstLineChars="200" w:firstLine="480"/>
      <w:textAlignment w:val="bottom"/>
    </w:pPr>
    <w:rPr>
      <w:rFonts w:ascii="宋体" w:hAnsi="宋体" w:cs="宋体"/>
      <w:kern w:val="0"/>
      <w:sz w:val="24"/>
      <w:szCs w:val="20"/>
    </w:rPr>
  </w:style>
  <w:style w:type="paragraph" w:customStyle="1" w:styleId="CharCharCharCharCharCharCharCharCharChar">
    <w:name w:val="图名称 Char Char Char Char Char Char Char Char Char Char"/>
    <w:basedOn w:val="a2"/>
    <w:semiHidden/>
    <w:qFormat/>
    <w:rsid w:val="00F5378A"/>
    <w:pPr>
      <w:tabs>
        <w:tab w:val="left" w:pos="-120"/>
      </w:tabs>
      <w:spacing w:before="60" w:line="310" w:lineRule="exact"/>
      <w:jc w:val="center"/>
    </w:pPr>
    <w:rPr>
      <w:rFonts w:ascii="黑体" w:eastAsia="黑体"/>
      <w:b/>
      <w:bCs/>
      <w:color w:val="000000"/>
      <w:kern w:val="0"/>
    </w:rPr>
  </w:style>
  <w:style w:type="paragraph" w:customStyle="1" w:styleId="21f7">
    <w:name w:val="索引 21"/>
    <w:basedOn w:val="a2"/>
    <w:next w:val="a2"/>
    <w:qFormat/>
    <w:rsid w:val="00F5378A"/>
    <w:pPr>
      <w:widowControl/>
      <w:adjustRightInd w:val="0"/>
      <w:spacing w:line="312" w:lineRule="atLeast"/>
      <w:ind w:leftChars="200" w:left="200"/>
      <w:jc w:val="left"/>
      <w:textAlignment w:val="baseline"/>
    </w:pPr>
    <w:rPr>
      <w:rFonts w:ascii="仿宋_GB2312" w:eastAsia="仿宋_GB2312" w:hAnsi="Courier New" w:cs="宋体"/>
      <w:kern w:val="0"/>
      <w:sz w:val="28"/>
    </w:rPr>
  </w:style>
  <w:style w:type="paragraph" w:customStyle="1" w:styleId="xl118">
    <w:name w:val="xl118"/>
    <w:basedOn w:val="a2"/>
    <w:qFormat/>
    <w:rsid w:val="00F5378A"/>
    <w:pPr>
      <w:widowControl/>
      <w:pBdr>
        <w:top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2GB23126625">
    <w:name w:val="样式 样式 样式 标题 2 + 仿宋_GB2312 四号 红色 段前: 6 磅 段后: 6 磅 行距: 固定值 25 磅 + 自..."/>
    <w:basedOn w:val="a2"/>
    <w:qFormat/>
    <w:rsid w:val="00F5378A"/>
    <w:pPr>
      <w:spacing w:line="500" w:lineRule="exact"/>
    </w:pPr>
    <w:rPr>
      <w:rFonts w:eastAsia="仿宋_GB2312"/>
      <w:bCs/>
      <w:sz w:val="28"/>
      <w:szCs w:val="28"/>
    </w:rPr>
  </w:style>
  <w:style w:type="paragraph" w:customStyle="1" w:styleId="1CharCharCharChar">
    <w:name w:val="1 Char Char Char Char"/>
    <w:basedOn w:val="a2"/>
    <w:qFormat/>
    <w:rsid w:val="00F5378A"/>
    <w:pPr>
      <w:spacing w:line="360" w:lineRule="auto"/>
      <w:ind w:firstLineChars="200" w:firstLine="200"/>
    </w:pPr>
    <w:rPr>
      <w:rFonts w:ascii="宋体" w:hAnsi="宋体" w:cs="宋体"/>
      <w:sz w:val="24"/>
    </w:rPr>
  </w:style>
  <w:style w:type="paragraph" w:customStyle="1" w:styleId="afffffffffffffffffff7">
    <w:name w:val="晓丹"/>
    <w:basedOn w:val="aff9"/>
    <w:semiHidden/>
    <w:qFormat/>
    <w:rsid w:val="00F5378A"/>
    <w:pPr>
      <w:adjustRightInd w:val="0"/>
      <w:snapToGrid w:val="0"/>
      <w:spacing w:after="0" w:line="360" w:lineRule="auto"/>
      <w:ind w:firstLineChars="6" w:firstLine="200"/>
    </w:pPr>
    <w:rPr>
      <w:rFonts w:ascii="宋体" w:hAnsi="宋体"/>
      <w:spacing w:val="6"/>
    </w:rPr>
  </w:style>
  <w:style w:type="paragraph" w:customStyle="1" w:styleId="title2">
    <w:name w:val="title2"/>
    <w:basedOn w:val="a2"/>
    <w:qFormat/>
    <w:rsid w:val="00F5378A"/>
    <w:pPr>
      <w:widowControl/>
      <w:spacing w:line="240" w:lineRule="atLeast"/>
      <w:jc w:val="center"/>
    </w:pPr>
    <w:rPr>
      <w:rFonts w:ascii="宋体" w:hAnsi="宋体" w:cs="宋体"/>
      <w:color w:val="000000"/>
      <w:kern w:val="0"/>
      <w:sz w:val="18"/>
      <w:szCs w:val="18"/>
    </w:rPr>
  </w:style>
  <w:style w:type="paragraph" w:customStyle="1" w:styleId="indent20">
    <w:name w:val="indent2"/>
    <w:basedOn w:val="a2"/>
    <w:qFormat/>
    <w:rsid w:val="00F5378A"/>
    <w:pPr>
      <w:widowControl/>
      <w:spacing w:before="100" w:beforeAutospacing="1" w:after="100" w:afterAutospacing="1"/>
      <w:ind w:firstLine="390"/>
      <w:jc w:val="left"/>
    </w:pPr>
    <w:rPr>
      <w:rFonts w:ascii="宋体" w:hAnsi="宋体" w:cs="宋体"/>
      <w:kern w:val="0"/>
      <w:sz w:val="24"/>
    </w:rPr>
  </w:style>
  <w:style w:type="paragraph" w:customStyle="1" w:styleId="1b11h11stlevelSectionHeadl1-1">
    <w:name w:val="样式 标题 1b1章标题 1h11st levelSection Headl1-*+ + 黑体 三号 居中 ...1"/>
    <w:basedOn w:val="1"/>
    <w:qFormat/>
    <w:rsid w:val="00F5378A"/>
    <w:pPr>
      <w:numPr>
        <w:numId w:val="0"/>
      </w:numPr>
      <w:adjustRightInd w:val="0"/>
      <w:spacing w:before="720" w:line="600" w:lineRule="auto"/>
      <w:ind w:left="432" w:hanging="432"/>
      <w:jc w:val="center"/>
      <w:textAlignment w:val="baseline"/>
    </w:pPr>
    <w:rPr>
      <w:rFonts w:ascii="Courier New" w:eastAsia="Courier New"/>
      <w:szCs w:val="20"/>
    </w:rPr>
  </w:style>
  <w:style w:type="paragraph" w:customStyle="1" w:styleId="105v">
    <w:name w:val="105v"/>
    <w:basedOn w:val="a2"/>
    <w:qFormat/>
    <w:rsid w:val="00F5378A"/>
    <w:pPr>
      <w:widowControl/>
      <w:spacing w:before="100" w:beforeAutospacing="1" w:after="100" w:afterAutospacing="1"/>
      <w:jc w:val="left"/>
    </w:pPr>
    <w:rPr>
      <w:rFonts w:ascii="宋体" w:hAnsi="宋体" w:cs="宋体"/>
      <w:kern w:val="0"/>
      <w:szCs w:val="21"/>
    </w:rPr>
  </w:style>
  <w:style w:type="paragraph" w:customStyle="1" w:styleId="mytableheader">
    <w:name w:val="my table header"/>
    <w:basedOn w:val="affffff0"/>
    <w:qFormat/>
    <w:locked/>
    <w:rsid w:val="00F5378A"/>
    <w:pPr>
      <w:widowControl/>
      <w:overflowPunct w:val="0"/>
      <w:autoSpaceDE w:val="0"/>
      <w:autoSpaceDN w:val="0"/>
      <w:snapToGrid/>
      <w:ind w:firstLine="495"/>
      <w:jc w:val="both"/>
      <w:textAlignment w:val="bottom"/>
    </w:pPr>
    <w:rPr>
      <w:rFonts w:ascii="黑体" w:hAnsi="黑体"/>
      <w:bCs/>
      <w:snapToGrid/>
      <w:spacing w:val="0"/>
      <w:kern w:val="0"/>
    </w:rPr>
  </w:style>
  <w:style w:type="paragraph" w:customStyle="1" w:styleId="afffffffffffffffffff8">
    <w:name w:val="样式 表格 + 居中"/>
    <w:basedOn w:val="a2"/>
    <w:qFormat/>
    <w:rsid w:val="00F5378A"/>
    <w:pPr>
      <w:kinsoku w:val="0"/>
      <w:overflowPunct w:val="0"/>
      <w:adjustRightInd w:val="0"/>
      <w:snapToGrid w:val="0"/>
      <w:jc w:val="center"/>
    </w:pPr>
    <w:rPr>
      <w:color w:val="000000"/>
      <w:kern w:val="0"/>
      <w:sz w:val="24"/>
    </w:rPr>
  </w:style>
  <w:style w:type="paragraph" w:customStyle="1" w:styleId="23b">
    <w:name w:val="信息标题23"/>
    <w:basedOn w:val="a2"/>
    <w:qFormat/>
    <w:rsid w:val="00F5378A"/>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sz w:val="24"/>
      <w:shd w:val="pct20" w:color="auto" w:fill="auto"/>
    </w:rPr>
  </w:style>
  <w:style w:type="paragraph" w:customStyle="1" w:styleId="xl68">
    <w:name w:val="xl68"/>
    <w:basedOn w:val="a2"/>
    <w:qFormat/>
    <w:rsid w:val="00F5378A"/>
    <w:pPr>
      <w:widowControl/>
      <w:pBdr>
        <w:left w:val="single" w:sz="8" w:space="0" w:color="000000"/>
      </w:pBdr>
      <w:spacing w:before="100" w:beforeAutospacing="1" w:after="100" w:afterAutospacing="1"/>
      <w:jc w:val="center"/>
    </w:pPr>
    <w:rPr>
      <w:rFonts w:ascii="仿宋_GB2312" w:eastAsia="仿宋_GB2312" w:hAnsi="宋体" w:cs="宋体"/>
      <w:kern w:val="0"/>
      <w:szCs w:val="21"/>
    </w:rPr>
  </w:style>
  <w:style w:type="paragraph" w:customStyle="1" w:styleId="GB231222">
    <w:name w:val="样式 正文文本缩进 + (中文) 楷体_GB2312 行距: 固定值 22 磅"/>
    <w:basedOn w:val="af5"/>
    <w:semiHidden/>
    <w:qFormat/>
    <w:rsid w:val="00F5378A"/>
    <w:pPr>
      <w:spacing w:after="0" w:line="440" w:lineRule="exact"/>
      <w:ind w:leftChars="0" w:left="0" w:firstLineChars="6" w:firstLine="560"/>
    </w:pPr>
    <w:rPr>
      <w:rFonts w:eastAsia="楷体_GB2312" w:hAnsi="宋体" w:cs="宋体" w:hint="eastAsia"/>
      <w:color w:val="000000"/>
      <w:sz w:val="28"/>
      <w:szCs w:val="20"/>
    </w:rPr>
  </w:style>
  <w:style w:type="paragraph" w:customStyle="1" w:styleId="32c">
    <w:name w:val="列表编号 32"/>
    <w:basedOn w:val="a2"/>
    <w:qFormat/>
    <w:rsid w:val="00F5378A"/>
    <w:pPr>
      <w:tabs>
        <w:tab w:val="left" w:pos="1200"/>
      </w:tabs>
      <w:spacing w:before="60"/>
      <w:ind w:left="1200" w:hanging="360"/>
    </w:pPr>
    <w:rPr>
      <w:rFonts w:ascii="Arial" w:eastAsia="仿宋_GB2312" w:hAnsi="Arial"/>
      <w:kern w:val="0"/>
      <w:sz w:val="24"/>
      <w:szCs w:val="20"/>
    </w:rPr>
  </w:style>
  <w:style w:type="paragraph" w:customStyle="1" w:styleId="CharCharCharCharCharCharCharCharCharCharChar14">
    <w:name w:val="Char Char Char Char Char Char Char Char Char Char Char14"/>
    <w:basedOn w:val="a2"/>
    <w:qFormat/>
    <w:rsid w:val="00F5378A"/>
    <w:pPr>
      <w:widowControl/>
      <w:jc w:val="left"/>
    </w:pPr>
    <w:rPr>
      <w:rFonts w:ascii="宋体" w:hAnsi="宋体" w:cs="宋体"/>
      <w:kern w:val="0"/>
      <w:sz w:val="24"/>
    </w:rPr>
  </w:style>
  <w:style w:type="paragraph" w:customStyle="1" w:styleId="224CharChar">
    <w:name w:val="标题 2+ 行距: 固定值 24 磅 Char Char"/>
    <w:basedOn w:val="2"/>
    <w:qFormat/>
    <w:rsid w:val="00F5378A"/>
    <w:pPr>
      <w:numPr>
        <w:ilvl w:val="0"/>
        <w:numId w:val="0"/>
      </w:numPr>
      <w:spacing w:before="260" w:after="260"/>
    </w:pPr>
    <w:rPr>
      <w:rFonts w:eastAsia="黑体"/>
      <w:sz w:val="32"/>
    </w:rPr>
  </w:style>
  <w:style w:type="paragraph" w:customStyle="1" w:styleId="c0">
    <w:name w:val="c_"/>
    <w:semiHidden/>
    <w:qFormat/>
    <w:rsid w:val="00F5378A"/>
    <w:pPr>
      <w:widowControl w:val="0"/>
      <w:autoSpaceDE w:val="0"/>
      <w:autoSpaceDN w:val="0"/>
      <w:adjustRightInd w:val="0"/>
      <w:jc w:val="both"/>
    </w:pPr>
    <w:rPr>
      <w:rFonts w:ascii="五" w:eastAsia="五"/>
      <w:sz w:val="24"/>
    </w:rPr>
  </w:style>
  <w:style w:type="paragraph" w:customStyle="1" w:styleId="CharCharCharCharCharChar1CharCharCharCharCharCharCharCharCharCharCharCharChar">
    <w:name w:val="Char Char Char Char Char Char1 Char Char Char Char Char Char Char Char Char Char Char Char Char"/>
    <w:basedOn w:val="a2"/>
    <w:qFormat/>
    <w:rsid w:val="00F5378A"/>
    <w:pPr>
      <w:widowControl/>
      <w:jc w:val="left"/>
    </w:pPr>
    <w:rPr>
      <w:rFonts w:ascii="宋体" w:hAnsi="宋体" w:cs="宋体"/>
      <w:kern w:val="0"/>
      <w:sz w:val="24"/>
      <w:szCs w:val="21"/>
    </w:rPr>
  </w:style>
  <w:style w:type="paragraph" w:customStyle="1" w:styleId="32110">
    <w:name w:val="正文文本缩进 3211"/>
    <w:basedOn w:val="a2"/>
    <w:qFormat/>
    <w:rsid w:val="00F5378A"/>
    <w:pPr>
      <w:spacing w:after="120"/>
      <w:ind w:leftChars="200" w:left="420"/>
    </w:pPr>
    <w:rPr>
      <w:sz w:val="16"/>
      <w:szCs w:val="16"/>
    </w:rPr>
  </w:style>
  <w:style w:type="paragraph" w:customStyle="1" w:styleId="afffffffffffffffffff9">
    <w:name w:val="大港正文"/>
    <w:basedOn w:val="a2"/>
    <w:next w:val="a2"/>
    <w:link w:val="Charffffa"/>
    <w:qFormat/>
    <w:rsid w:val="00F5378A"/>
    <w:pPr>
      <w:widowControl/>
      <w:adjustRightInd w:val="0"/>
      <w:snapToGrid w:val="0"/>
      <w:spacing w:line="500" w:lineRule="exact"/>
      <w:jc w:val="left"/>
    </w:pPr>
    <w:rPr>
      <w:rFonts w:ascii="仿宋_GB2312" w:eastAsia="仿宋_GB2312" w:hAnsi="宋体"/>
      <w:kern w:val="0"/>
      <w:sz w:val="28"/>
      <w:szCs w:val="28"/>
    </w:rPr>
  </w:style>
  <w:style w:type="paragraph" w:customStyle="1" w:styleId="xl117">
    <w:name w:val="xl117"/>
    <w:basedOn w:val="a2"/>
    <w:qFormat/>
    <w:rsid w:val="00F5378A"/>
    <w:pPr>
      <w:widowControl/>
      <w:pBdr>
        <w:top w:val="single" w:sz="4" w:space="0" w:color="auto"/>
        <w:left w:val="single" w:sz="4" w:space="0" w:color="auto"/>
        <w:bottom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xl147">
    <w:name w:val="xl147"/>
    <w:basedOn w:val="a2"/>
    <w:qFormat/>
    <w:rsid w:val="00F5378A"/>
    <w:pPr>
      <w:widowControl/>
      <w:pBdr>
        <w:left w:val="single" w:sz="8" w:space="0" w:color="auto"/>
        <w:bottom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CharCharCharCharCharCharCharCharCharChar13">
    <w:name w:val="Char Char Char Char Char Char Char Char Char Char13"/>
    <w:basedOn w:val="a2"/>
    <w:qFormat/>
    <w:rsid w:val="00F5378A"/>
    <w:pPr>
      <w:widowControl/>
      <w:jc w:val="left"/>
    </w:pPr>
    <w:rPr>
      <w:rFonts w:ascii="宋体" w:hAnsi="宋体" w:cs="宋体"/>
      <w:kern w:val="0"/>
      <w:sz w:val="24"/>
    </w:rPr>
  </w:style>
  <w:style w:type="paragraph" w:customStyle="1" w:styleId="3CharChar0">
    <w:name w:val="目录 3 Char Char"/>
    <w:basedOn w:val="a2"/>
    <w:next w:val="a2"/>
    <w:qFormat/>
    <w:rsid w:val="00F5378A"/>
    <w:pPr>
      <w:spacing w:line="351" w:lineRule="atLeast"/>
      <w:ind w:left="419" w:firstLine="419"/>
      <w:jc w:val="left"/>
    </w:pPr>
    <w:rPr>
      <w:rFonts w:hint="eastAsia"/>
      <w:i/>
      <w:szCs w:val="20"/>
    </w:rPr>
  </w:style>
  <w:style w:type="paragraph" w:customStyle="1" w:styleId="CharCharChar1CharCharCharCharCharCharChar4">
    <w:name w:val="Char Char Char1 Char Char Char Char Char Char Char4"/>
    <w:basedOn w:val="a2"/>
    <w:qFormat/>
    <w:rsid w:val="00F5378A"/>
    <w:rPr>
      <w:szCs w:val="21"/>
    </w:rPr>
  </w:style>
  <w:style w:type="paragraph" w:customStyle="1" w:styleId="declare">
    <w:name w:val="declare"/>
    <w:basedOn w:val="a2"/>
    <w:qFormat/>
    <w:rsid w:val="00F5378A"/>
    <w:pPr>
      <w:widowControl/>
      <w:spacing w:before="75" w:after="75" w:line="384" w:lineRule="atLeast"/>
      <w:jc w:val="left"/>
    </w:pPr>
    <w:rPr>
      <w:rFonts w:ascii="宋体" w:hAnsi="宋体" w:cs="宋体"/>
      <w:color w:val="333333"/>
      <w:kern w:val="0"/>
      <w:sz w:val="18"/>
      <w:szCs w:val="18"/>
    </w:rPr>
  </w:style>
  <w:style w:type="paragraph" w:customStyle="1" w:styleId="HTML210">
    <w:name w:val="HTML 预设格式21"/>
    <w:basedOn w:val="a2"/>
    <w:qFormat/>
    <w:rsid w:val="00F5378A"/>
    <w:pPr>
      <w:spacing w:before="60"/>
      <w:ind w:firstLine="482"/>
    </w:pPr>
    <w:rPr>
      <w:rFonts w:ascii="Courier New" w:eastAsia="仿宋_GB2312" w:hAnsi="Courier New" w:cs="Courier New"/>
    </w:rPr>
  </w:style>
  <w:style w:type="paragraph" w:customStyle="1" w:styleId="afffffffffffffffffffa">
    <w:name w:val="样式 表内样式 + (符号) 宋体"/>
    <w:basedOn w:val="a2"/>
    <w:link w:val="Char16"/>
    <w:qFormat/>
    <w:rsid w:val="00F5378A"/>
    <w:pPr>
      <w:keepLines/>
      <w:kinsoku w:val="0"/>
      <w:overflowPunct w:val="0"/>
      <w:adjustRightInd w:val="0"/>
      <w:spacing w:line="300" w:lineRule="exact"/>
      <w:jc w:val="center"/>
    </w:pPr>
    <w:rPr>
      <w:rFonts w:ascii="宋体" w:hAnsi="宋体"/>
      <w:kern w:val="0"/>
      <w:sz w:val="18"/>
      <w:szCs w:val="18"/>
    </w:rPr>
  </w:style>
  <w:style w:type="paragraph" w:customStyle="1" w:styleId="ctitle">
    <w:name w:val="ctitle"/>
    <w:basedOn w:val="a2"/>
    <w:semiHidden/>
    <w:qFormat/>
    <w:rsid w:val="00F5378A"/>
    <w:pPr>
      <w:widowControl/>
      <w:adjustRightInd w:val="0"/>
      <w:snapToGrid w:val="0"/>
      <w:spacing w:before="100" w:beforeAutospacing="1" w:after="100" w:afterAutospacing="1" w:line="360" w:lineRule="auto"/>
      <w:ind w:firstLineChars="6" w:firstLine="200"/>
      <w:jc w:val="left"/>
    </w:pPr>
    <w:rPr>
      <w:rFonts w:ascii="Arial" w:hAnsi="Arial" w:cs="Arial"/>
      <w:b/>
      <w:bCs/>
      <w:color w:val="990000"/>
      <w:kern w:val="0"/>
      <w:sz w:val="30"/>
      <w:szCs w:val="30"/>
    </w:rPr>
  </w:style>
  <w:style w:type="paragraph" w:customStyle="1" w:styleId="gy">
    <w:name w:val="gy"/>
    <w:basedOn w:val="a2"/>
    <w:qFormat/>
    <w:rsid w:val="00F5378A"/>
    <w:pPr>
      <w:widowControl/>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3fff">
    <w:name w:val="标题  3"/>
    <w:basedOn w:val="30"/>
    <w:qFormat/>
    <w:rsid w:val="00F5378A"/>
    <w:pPr>
      <w:numPr>
        <w:ilvl w:val="0"/>
        <w:numId w:val="0"/>
      </w:numPr>
      <w:spacing w:before="480" w:after="480" w:line="500" w:lineRule="exact"/>
      <w:ind w:firstLineChars="200" w:firstLine="721"/>
      <w:jc w:val="center"/>
    </w:pPr>
    <w:rPr>
      <w:rFonts w:ascii="华文仿宋" w:eastAsia="华文仿宋" w:hAnsi="华文仿宋" w:cs="宋体"/>
      <w:b/>
      <w:sz w:val="36"/>
      <w:szCs w:val="20"/>
    </w:rPr>
  </w:style>
  <w:style w:type="paragraph" w:customStyle="1" w:styleId="holder22">
    <w:name w:val="holder22"/>
    <w:basedOn w:val="a2"/>
    <w:qFormat/>
    <w:rsid w:val="00F5378A"/>
    <w:pPr>
      <w:widowControl/>
      <w:pBdr>
        <w:left w:val="single" w:sz="6" w:space="0" w:color="DEDFE1"/>
        <w:bottom w:val="single" w:sz="6" w:space="15" w:color="DEDFE1"/>
        <w:right w:val="single" w:sz="6" w:space="0" w:color="DEDFE1"/>
      </w:pBdr>
      <w:spacing w:after="150" w:line="450" w:lineRule="atLeast"/>
      <w:ind w:left="60" w:right="60"/>
      <w:jc w:val="left"/>
    </w:pPr>
    <w:rPr>
      <w:rFonts w:ascii="宋体" w:hAnsi="宋体" w:cs="宋体"/>
      <w:b/>
      <w:bCs/>
      <w:vanish/>
      <w:kern w:val="0"/>
      <w:sz w:val="24"/>
    </w:rPr>
  </w:style>
  <w:style w:type="paragraph" w:customStyle="1" w:styleId="afffffffffffffffffffb">
    <w:name w:val="样式 样式 题注 + 两端对齐 + 宋体"/>
    <w:basedOn w:val="a2"/>
    <w:qFormat/>
    <w:rsid w:val="00F5378A"/>
    <w:pPr>
      <w:keepNext/>
      <w:widowControl/>
      <w:snapToGrid w:val="0"/>
      <w:spacing w:line="360" w:lineRule="auto"/>
      <w:jc w:val="center"/>
    </w:pPr>
    <w:rPr>
      <w:rFonts w:ascii="宋体" w:eastAsia="仿宋_GB2312" w:hAnsi="宋体" w:cs="宋体"/>
      <w:kern w:val="0"/>
      <w:sz w:val="28"/>
    </w:rPr>
  </w:style>
  <w:style w:type="paragraph" w:customStyle="1" w:styleId="xl126">
    <w:name w:val="xl126"/>
    <w:basedOn w:val="a2"/>
    <w:qFormat/>
    <w:rsid w:val="00F5378A"/>
    <w:pPr>
      <w:widowControl/>
      <w:pBdr>
        <w:bottom w:val="single" w:sz="4" w:space="0" w:color="auto"/>
        <w:right w:val="single" w:sz="4" w:space="0" w:color="auto"/>
      </w:pBdr>
      <w:shd w:val="clear" w:color="auto" w:fill="0066CC"/>
      <w:spacing w:before="100" w:beforeAutospacing="1" w:after="100" w:afterAutospacing="1" w:line="400" w:lineRule="exact"/>
      <w:jc w:val="center"/>
    </w:pPr>
    <w:rPr>
      <w:rFonts w:cs="宋体"/>
      <w:color w:val="000000"/>
      <w:kern w:val="0"/>
      <w:sz w:val="20"/>
      <w:szCs w:val="20"/>
    </w:rPr>
  </w:style>
  <w:style w:type="paragraph" w:customStyle="1" w:styleId="Char1CharCharCharCharChar1Char">
    <w:name w:val="Char1 Char Char Char Char Char1 Char"/>
    <w:basedOn w:val="a2"/>
    <w:qFormat/>
    <w:rsid w:val="00F5378A"/>
    <w:rPr>
      <w:szCs w:val="21"/>
    </w:rPr>
  </w:style>
  <w:style w:type="paragraph" w:customStyle="1" w:styleId="3212">
    <w:name w:val="列表接续 321"/>
    <w:basedOn w:val="a2"/>
    <w:qFormat/>
    <w:rsid w:val="00F5378A"/>
    <w:pPr>
      <w:spacing w:before="60" w:after="120"/>
      <w:ind w:left="1260" w:firstLine="482"/>
    </w:pPr>
    <w:rPr>
      <w:rFonts w:ascii="Arial" w:eastAsia="仿宋_GB2312" w:hAnsi="Arial"/>
      <w:kern w:val="0"/>
      <w:sz w:val="24"/>
      <w:szCs w:val="20"/>
    </w:rPr>
  </w:style>
  <w:style w:type="paragraph" w:customStyle="1" w:styleId="6CharChar">
    <w:name w:val="目录 6 Char Char"/>
    <w:basedOn w:val="a2"/>
    <w:next w:val="a2"/>
    <w:qFormat/>
    <w:rsid w:val="00F5378A"/>
    <w:pPr>
      <w:spacing w:line="351" w:lineRule="atLeast"/>
      <w:ind w:left="1048" w:firstLine="419"/>
      <w:jc w:val="left"/>
    </w:pPr>
    <w:rPr>
      <w:rFonts w:hint="eastAsia"/>
      <w:szCs w:val="20"/>
    </w:rPr>
  </w:style>
  <w:style w:type="paragraph" w:customStyle="1" w:styleId="CharCharCharChar5">
    <w:name w:val="热电厂正文 Char Char Char Char"/>
    <w:basedOn w:val="a2"/>
    <w:link w:val="CharCharCharCharChar4"/>
    <w:qFormat/>
    <w:rsid w:val="00F5378A"/>
    <w:pPr>
      <w:spacing w:line="440" w:lineRule="exact"/>
      <w:ind w:firstLineChars="200" w:firstLine="480"/>
    </w:pPr>
    <w:rPr>
      <w:kern w:val="0"/>
      <w:sz w:val="24"/>
    </w:rPr>
  </w:style>
  <w:style w:type="paragraph" w:customStyle="1" w:styleId="139">
    <w:name w:val="表内文字小13"/>
    <w:basedOn w:val="a2"/>
    <w:qFormat/>
    <w:rsid w:val="00F5378A"/>
    <w:pPr>
      <w:adjustRightInd w:val="0"/>
      <w:snapToGrid w:val="0"/>
      <w:jc w:val="center"/>
    </w:pPr>
    <w:rPr>
      <w:rFonts w:ascii="宋体" w:hAnsi="Times"/>
      <w:szCs w:val="20"/>
    </w:rPr>
  </w:style>
  <w:style w:type="paragraph" w:customStyle="1" w:styleId="Char44">
    <w:name w:val="Char44"/>
    <w:basedOn w:val="a2"/>
    <w:qFormat/>
    <w:rsid w:val="00F5378A"/>
    <w:rPr>
      <w:sz w:val="24"/>
    </w:rPr>
  </w:style>
  <w:style w:type="paragraph" w:customStyle="1" w:styleId="afffffffffffffffffffc">
    <w:name w:val="表标"/>
    <w:basedOn w:val="a2"/>
    <w:next w:val="a2"/>
    <w:qFormat/>
    <w:rsid w:val="00F5378A"/>
    <w:pPr>
      <w:jc w:val="center"/>
    </w:pPr>
    <w:rPr>
      <w:rFonts w:ascii="宋体" w:hAnsi="宋体"/>
      <w:color w:val="000000"/>
      <w:szCs w:val="28"/>
    </w:rPr>
  </w:style>
  <w:style w:type="paragraph" w:customStyle="1" w:styleId="afffffffffffffffffffd">
    <w:name w:val="正文（小间距）"/>
    <w:basedOn w:val="a2"/>
    <w:qFormat/>
    <w:rsid w:val="00F5378A"/>
    <w:pPr>
      <w:spacing w:line="440" w:lineRule="exact"/>
      <w:ind w:firstLineChars="6" w:firstLine="200"/>
    </w:pPr>
    <w:rPr>
      <w:color w:val="000000"/>
      <w:sz w:val="24"/>
    </w:rPr>
  </w:style>
  <w:style w:type="paragraph" w:customStyle="1" w:styleId="2ffff8">
    <w:name w:val="寄信人地址2"/>
    <w:basedOn w:val="a2"/>
    <w:qFormat/>
    <w:rsid w:val="00F5378A"/>
    <w:pPr>
      <w:snapToGrid w:val="0"/>
      <w:spacing w:before="60"/>
      <w:ind w:firstLine="482"/>
    </w:pPr>
    <w:rPr>
      <w:rFonts w:ascii="Arial" w:eastAsia="仿宋_GB2312" w:hAnsi="Arial" w:cs="Arial"/>
      <w:kern w:val="0"/>
      <w:sz w:val="24"/>
      <w:szCs w:val="20"/>
    </w:rPr>
  </w:style>
  <w:style w:type="paragraph" w:customStyle="1" w:styleId="22f2">
    <w:name w:val="列表接续22"/>
    <w:basedOn w:val="a2"/>
    <w:qFormat/>
    <w:rsid w:val="00F5378A"/>
    <w:pPr>
      <w:spacing w:before="60" w:after="120"/>
      <w:ind w:left="420" w:firstLine="482"/>
    </w:pPr>
    <w:rPr>
      <w:rFonts w:ascii="Arial" w:eastAsia="仿宋_GB2312" w:hAnsi="Arial"/>
      <w:kern w:val="0"/>
      <w:sz w:val="24"/>
      <w:szCs w:val="20"/>
    </w:rPr>
  </w:style>
  <w:style w:type="paragraph" w:customStyle="1" w:styleId="3TimesNewRoman122">
    <w:name w:val="样式 标题 3 + (西文) Times New Roman (中文) 宋体 小四 左 段前: 12 磅 段后: 2 ..."/>
    <w:basedOn w:val="30"/>
    <w:qFormat/>
    <w:rsid w:val="00F5378A"/>
    <w:pPr>
      <w:numPr>
        <w:ilvl w:val="0"/>
        <w:numId w:val="0"/>
      </w:numPr>
      <w:tabs>
        <w:tab w:val="left" w:pos="360"/>
        <w:tab w:val="left" w:pos="680"/>
      </w:tabs>
      <w:adjustRightInd w:val="0"/>
      <w:snapToGrid w:val="0"/>
      <w:spacing w:line="360" w:lineRule="auto"/>
      <w:ind w:left="680" w:hanging="680"/>
      <w:jc w:val="left"/>
      <w:textAlignment w:val="baseline"/>
    </w:pPr>
    <w:rPr>
      <w:rFonts w:ascii="宋体" w:hAnsi="宋体"/>
      <w:kern w:val="0"/>
      <w:sz w:val="24"/>
      <w:szCs w:val="24"/>
    </w:rPr>
  </w:style>
  <w:style w:type="paragraph" w:customStyle="1" w:styleId="afffffffffffffffffffe">
    <w:name w:val="小三楷"/>
    <w:basedOn w:val="a2"/>
    <w:qFormat/>
    <w:rsid w:val="00F5378A"/>
    <w:pPr>
      <w:spacing w:before="60" w:after="60" w:line="500" w:lineRule="exact"/>
    </w:pPr>
    <w:rPr>
      <w:rFonts w:ascii="楷体_GB2312" w:eastAsia="楷体_GB2312"/>
      <w:bCs/>
      <w:sz w:val="30"/>
    </w:rPr>
  </w:style>
  <w:style w:type="paragraph" w:customStyle="1" w:styleId="Char1CharCharChar1">
    <w:name w:val="Char1 Char Char Char1"/>
    <w:basedOn w:val="a2"/>
    <w:next w:val="a2"/>
    <w:qFormat/>
    <w:rsid w:val="00F5378A"/>
    <w:pPr>
      <w:spacing w:line="360" w:lineRule="auto"/>
      <w:ind w:firstLineChars="200" w:firstLine="200"/>
    </w:pPr>
    <w:rPr>
      <w:rFonts w:ascii="宋体" w:hAnsi="宋体" w:cs="宋体"/>
      <w:sz w:val="24"/>
    </w:rPr>
  </w:style>
  <w:style w:type="paragraph" w:customStyle="1" w:styleId="aaa">
    <w:name w:val="aaa"/>
    <w:basedOn w:val="a2"/>
    <w:link w:val="aaaChar"/>
    <w:qFormat/>
    <w:rsid w:val="00F5378A"/>
    <w:pPr>
      <w:spacing w:beforeLines="50" w:afterLines="50" w:line="360" w:lineRule="auto"/>
      <w:ind w:firstLineChars="200" w:firstLine="480"/>
    </w:pPr>
    <w:rPr>
      <w:rFonts w:ascii="ˎ̥" w:hAnsi="ˎ̥"/>
      <w:bCs/>
      <w:color w:val="000000"/>
      <w:kern w:val="0"/>
      <w:sz w:val="24"/>
      <w:szCs w:val="20"/>
    </w:rPr>
  </w:style>
  <w:style w:type="paragraph" w:customStyle="1" w:styleId="affffffffffffffffffff">
    <w:name w:val="谏壁表头"/>
    <w:basedOn w:val="chen"/>
    <w:qFormat/>
    <w:rsid w:val="00F5378A"/>
    <w:pPr>
      <w:ind w:firstLine="482"/>
      <w:jc w:val="center"/>
    </w:pPr>
    <w:rPr>
      <w:b/>
    </w:rPr>
  </w:style>
  <w:style w:type="paragraph" w:customStyle="1" w:styleId="dandan6-13CharCharCharCharChar">
    <w:name w:val="dandan6-13正文 Char Char Char Char Char"/>
    <w:basedOn w:val="a2"/>
    <w:next w:val="a2"/>
    <w:semiHidden/>
    <w:qFormat/>
    <w:rsid w:val="00F5378A"/>
    <w:pPr>
      <w:keepNext/>
      <w:keepLines/>
      <w:widowControl/>
      <w:adjustRightInd w:val="0"/>
      <w:spacing w:before="40" w:after="40" w:line="360" w:lineRule="auto"/>
      <w:ind w:firstLineChars="6" w:firstLine="200"/>
    </w:pPr>
    <w:rPr>
      <w:rFonts w:cs="宋体"/>
      <w:color w:val="000000"/>
      <w:kern w:val="0"/>
      <w:sz w:val="24"/>
    </w:rPr>
  </w:style>
  <w:style w:type="paragraph" w:customStyle="1" w:styleId="CM110">
    <w:name w:val="CM110"/>
    <w:basedOn w:val="Default"/>
    <w:next w:val="Default"/>
    <w:qFormat/>
    <w:rsid w:val="00F5378A"/>
    <w:pPr>
      <w:spacing w:after="115"/>
    </w:pPr>
    <w:rPr>
      <w:rFonts w:ascii="黑体" w:eastAsia="黑体"/>
      <w:color w:val="auto"/>
    </w:rPr>
  </w:style>
  <w:style w:type="paragraph" w:customStyle="1" w:styleId="wang">
    <w:name w:val="正文wang"/>
    <w:basedOn w:val="a2"/>
    <w:link w:val="wangChar"/>
    <w:qFormat/>
    <w:rsid w:val="00F5378A"/>
    <w:pPr>
      <w:adjustRightInd w:val="0"/>
      <w:spacing w:beforeLines="25"/>
      <w:ind w:firstLine="420"/>
    </w:pPr>
    <w:rPr>
      <w:rFonts w:hAnsi="宋体" w:cs="宋体"/>
      <w:kern w:val="0"/>
      <w:szCs w:val="21"/>
    </w:rPr>
  </w:style>
  <w:style w:type="paragraph" w:customStyle="1" w:styleId="3fff0">
    <w:name w:val="纯文本3"/>
    <w:basedOn w:val="a2"/>
    <w:qFormat/>
    <w:rsid w:val="00F5378A"/>
    <w:pPr>
      <w:adjustRightInd w:val="0"/>
      <w:textAlignment w:val="baseline"/>
    </w:pPr>
    <w:rPr>
      <w:rFonts w:ascii="宋体" w:hAnsi="Courier New"/>
      <w:szCs w:val="20"/>
    </w:rPr>
  </w:style>
  <w:style w:type="paragraph" w:customStyle="1" w:styleId="tangramsugpre">
    <w:name w:val="tangram_sug_pre"/>
    <w:basedOn w:val="a2"/>
    <w:qFormat/>
    <w:rsid w:val="00F5378A"/>
    <w:pPr>
      <w:widowControl/>
      <w:shd w:val="clear" w:color="auto" w:fill="FFFFFF"/>
      <w:spacing w:before="100" w:beforeAutospacing="1" w:after="100" w:afterAutospacing="1"/>
      <w:jc w:val="left"/>
    </w:pPr>
    <w:rPr>
      <w:rFonts w:ascii="宋体" w:hAnsi="宋体" w:cs="宋体"/>
      <w:kern w:val="0"/>
      <w:sz w:val="24"/>
    </w:rPr>
  </w:style>
  <w:style w:type="paragraph" w:customStyle="1" w:styleId="Char3CharCharCharCharCharChar21">
    <w:name w:val="Char3 Char Char Char Char Char Char21"/>
    <w:basedOn w:val="a2"/>
    <w:qFormat/>
    <w:rsid w:val="00F5378A"/>
    <w:pPr>
      <w:spacing w:line="340" w:lineRule="exact"/>
      <w:ind w:firstLineChars="4" w:firstLine="10"/>
    </w:pPr>
    <w:rPr>
      <w:sz w:val="28"/>
      <w:szCs w:val="28"/>
    </w:rPr>
  </w:style>
  <w:style w:type="paragraph" w:customStyle="1" w:styleId="affffffffffffffffffff0">
    <w:name w:val="－列表"/>
    <w:basedOn w:val="aff2"/>
    <w:semiHidden/>
    <w:qFormat/>
    <w:rsid w:val="00F5378A"/>
    <w:pPr>
      <w:adjustRightInd w:val="0"/>
      <w:snapToGrid w:val="0"/>
      <w:spacing w:line="360" w:lineRule="exact"/>
      <w:ind w:left="0" w:firstLineChars="0" w:firstLine="0"/>
    </w:pPr>
    <w:rPr>
      <w:color w:val="000000"/>
      <w:kern w:val="0"/>
      <w:sz w:val="22"/>
      <w:szCs w:val="22"/>
    </w:rPr>
  </w:style>
  <w:style w:type="paragraph" w:customStyle="1" w:styleId="xl81">
    <w:name w:val="xl81"/>
    <w:basedOn w:val="a2"/>
    <w:qFormat/>
    <w:rsid w:val="00F5378A"/>
    <w:pPr>
      <w:widowControl/>
      <w:pBdr>
        <w:left w:val="single" w:sz="8" w:space="0" w:color="000000"/>
        <w:bottom w:val="single" w:sz="8" w:space="0" w:color="000000"/>
      </w:pBdr>
      <w:spacing w:before="100" w:beforeAutospacing="1" w:after="100" w:afterAutospacing="1"/>
      <w:jc w:val="center"/>
    </w:pPr>
    <w:rPr>
      <w:kern w:val="0"/>
      <w:szCs w:val="21"/>
    </w:rPr>
  </w:style>
  <w:style w:type="paragraph" w:customStyle="1" w:styleId="polysemy-item-cnt1">
    <w:name w:val="polysemy-item-cnt1"/>
    <w:basedOn w:val="a2"/>
    <w:qFormat/>
    <w:rsid w:val="00F5378A"/>
    <w:pPr>
      <w:widowControl/>
      <w:spacing w:before="100" w:beforeAutospacing="1" w:after="100" w:afterAutospacing="1" w:line="360" w:lineRule="atLeast"/>
      <w:jc w:val="left"/>
    </w:pPr>
    <w:rPr>
      <w:rFonts w:ascii="宋体" w:hAnsi="宋体" w:cs="宋体"/>
      <w:kern w:val="0"/>
      <w:sz w:val="24"/>
    </w:rPr>
  </w:style>
  <w:style w:type="paragraph" w:customStyle="1" w:styleId="affffffffffffffffffff1">
    <w:name w:val="款"/>
    <w:basedOn w:val="a2"/>
    <w:qFormat/>
    <w:rsid w:val="00F5378A"/>
    <w:pPr>
      <w:spacing w:line="360" w:lineRule="auto"/>
    </w:pPr>
    <w:rPr>
      <w:szCs w:val="20"/>
    </w:rPr>
  </w:style>
  <w:style w:type="paragraph" w:customStyle="1" w:styleId="affffffffffffffffffff2">
    <w:name w:val="第×章"/>
    <w:basedOn w:val="a2"/>
    <w:qFormat/>
    <w:rsid w:val="00F5378A"/>
    <w:pPr>
      <w:widowControl/>
      <w:adjustRightInd w:val="0"/>
      <w:textAlignment w:val="baseline"/>
    </w:pPr>
    <w:rPr>
      <w:rFonts w:ascii="楷体_GB2312" w:eastAsia="楷体_GB2312"/>
      <w:b/>
      <w:color w:val="800080"/>
      <w:spacing w:val="8"/>
      <w:kern w:val="0"/>
      <w:sz w:val="32"/>
      <w:szCs w:val="20"/>
    </w:rPr>
  </w:style>
  <w:style w:type="paragraph" w:customStyle="1" w:styleId="affffffffffffffffffff3">
    <w:name w:val="样式 居中"/>
    <w:basedOn w:val="a2"/>
    <w:link w:val="Charffffb"/>
    <w:qFormat/>
    <w:rsid w:val="00F5378A"/>
    <w:pPr>
      <w:ind w:leftChars="38" w:left="179" w:hanging="88"/>
      <w:jc w:val="center"/>
    </w:pPr>
    <w:rPr>
      <w:rFonts w:cs="宋体"/>
      <w:kern w:val="10"/>
      <w:sz w:val="24"/>
    </w:rPr>
  </w:style>
  <w:style w:type="paragraph" w:customStyle="1" w:styleId="close2">
    <w:name w:val="close2"/>
    <w:basedOn w:val="a2"/>
    <w:qFormat/>
    <w:rsid w:val="00F5378A"/>
    <w:pPr>
      <w:widowControl/>
      <w:spacing w:before="100" w:beforeAutospacing="1" w:after="100" w:afterAutospacing="1"/>
      <w:ind w:hanging="20536"/>
      <w:jc w:val="left"/>
    </w:pPr>
    <w:rPr>
      <w:rFonts w:ascii="宋体" w:hAnsi="宋体" w:cs="宋体"/>
      <w:kern w:val="0"/>
      <w:sz w:val="24"/>
    </w:rPr>
  </w:style>
  <w:style w:type="paragraph" w:customStyle="1" w:styleId="317">
    <w:name w:val="字元 字元31"/>
    <w:basedOn w:val="a2"/>
    <w:qFormat/>
    <w:rsid w:val="00F5378A"/>
    <w:rPr>
      <w:sz w:val="24"/>
    </w:rPr>
  </w:style>
  <w:style w:type="paragraph" w:customStyle="1" w:styleId="bpctrl">
    <w:name w:val="bpctrl"/>
    <w:basedOn w:val="a2"/>
    <w:qFormat/>
    <w:rsid w:val="00F5378A"/>
    <w:pPr>
      <w:widowControl/>
      <w:spacing w:before="100" w:beforeAutospacing="1" w:after="100" w:afterAutospacing="1" w:line="450" w:lineRule="atLeast"/>
      <w:jc w:val="left"/>
    </w:pPr>
    <w:rPr>
      <w:rFonts w:ascii="宋体" w:hAnsi="宋体" w:cs="宋体"/>
      <w:kern w:val="0"/>
      <w:sz w:val="24"/>
    </w:rPr>
  </w:style>
  <w:style w:type="paragraph" w:customStyle="1" w:styleId="-1Char">
    <w:name w:val="框图-1 Char"/>
    <w:basedOn w:val="a2"/>
    <w:qFormat/>
    <w:rsid w:val="00F5378A"/>
    <w:pPr>
      <w:jc w:val="center"/>
    </w:pPr>
    <w:rPr>
      <w:rFonts w:eastAsia="仿宋_GB2312"/>
      <w:bCs/>
      <w:color w:val="000000"/>
      <w:kern w:val="0"/>
    </w:rPr>
  </w:style>
  <w:style w:type="paragraph" w:customStyle="1" w:styleId="affffffffffffffffffff4">
    <w:name w:val="正文 + 宋体 小四"/>
    <w:basedOn w:val="a2"/>
    <w:qFormat/>
    <w:rsid w:val="00F5378A"/>
    <w:pPr>
      <w:adjustRightInd w:val="0"/>
      <w:snapToGrid w:val="0"/>
      <w:spacing w:line="360" w:lineRule="auto"/>
      <w:ind w:firstLineChars="200" w:firstLine="200"/>
      <w:textAlignment w:val="baseline"/>
    </w:pPr>
    <w:rPr>
      <w:rFonts w:ascii="宋体" w:eastAsia="仿宋_GB2312" w:hAnsi="宋体" w:cs="黑体"/>
      <w:snapToGrid w:val="0"/>
      <w:kern w:val="0"/>
      <w:sz w:val="28"/>
      <w:szCs w:val="20"/>
    </w:rPr>
  </w:style>
  <w:style w:type="paragraph" w:customStyle="1" w:styleId="Style51">
    <w:name w:val="_Style 51"/>
    <w:basedOn w:val="a2"/>
    <w:next w:val="ac"/>
    <w:qFormat/>
    <w:rsid w:val="00F5378A"/>
    <w:pPr>
      <w:ind w:firstLineChars="200" w:firstLine="200"/>
    </w:pPr>
    <w:rPr>
      <w:szCs w:val="20"/>
    </w:rPr>
  </w:style>
  <w:style w:type="paragraph" w:customStyle="1" w:styleId="211c">
    <w:name w:val="注释标题211"/>
    <w:basedOn w:val="a2"/>
    <w:next w:val="a2"/>
    <w:qFormat/>
    <w:rsid w:val="00F5378A"/>
    <w:pPr>
      <w:spacing w:before="60"/>
      <w:ind w:firstLine="482"/>
      <w:jc w:val="center"/>
    </w:pPr>
    <w:rPr>
      <w:sz w:val="18"/>
    </w:rPr>
  </w:style>
  <w:style w:type="paragraph" w:customStyle="1" w:styleId="usrbar-split">
    <w:name w:val="usrbar-spli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CharCharCharCharChar1CharCharCharCharCharCharChar1">
    <w:name w:val="Char Char Char Char Char Char Char Char Char Char Char1 Char Char Char Char Char Char Char1"/>
    <w:basedOn w:val="a2"/>
    <w:qFormat/>
    <w:rsid w:val="00F5378A"/>
  </w:style>
  <w:style w:type="paragraph" w:customStyle="1" w:styleId="4-25">
    <w:name w:val="4-25正"/>
    <w:basedOn w:val="a2"/>
    <w:link w:val="4-25Char"/>
    <w:semiHidden/>
    <w:qFormat/>
    <w:rsid w:val="00F5378A"/>
    <w:pPr>
      <w:widowControl/>
      <w:spacing w:before="40" w:after="40" w:line="360" w:lineRule="auto"/>
      <w:ind w:firstLineChars="6" w:firstLine="480"/>
    </w:pPr>
    <w:rPr>
      <w:rFonts w:ascii="宋体" w:hAnsi="宋体" w:cs="宋体"/>
      <w:color w:val="000000"/>
      <w:kern w:val="0"/>
      <w:sz w:val="24"/>
      <w:szCs w:val="20"/>
    </w:rPr>
  </w:style>
  <w:style w:type="paragraph" w:customStyle="1" w:styleId="affffffffffffffffffff5">
    <w:name w:val="节名"/>
    <w:basedOn w:val="a2"/>
    <w:semiHidden/>
    <w:qFormat/>
    <w:rsid w:val="00F5378A"/>
    <w:pPr>
      <w:keepNext/>
      <w:keepLines/>
      <w:tabs>
        <w:tab w:val="left" w:pos="0"/>
      </w:tabs>
      <w:adjustRightInd w:val="0"/>
      <w:spacing w:before="120" w:line="412" w:lineRule="auto"/>
      <w:ind w:left="2323"/>
      <w:jc w:val="left"/>
      <w:outlineLvl w:val="2"/>
    </w:pPr>
    <w:rPr>
      <w:rFonts w:ascii="黑体" w:eastAsia="黑体"/>
      <w:b/>
      <w:bCs/>
      <w:color w:val="000000"/>
      <w:sz w:val="32"/>
      <w:szCs w:val="32"/>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2"/>
    <w:qFormat/>
    <w:rsid w:val="00F5378A"/>
    <w:pPr>
      <w:spacing w:line="240" w:lineRule="exact"/>
      <w:ind w:firstLineChars="200" w:firstLine="200"/>
    </w:pPr>
    <w:rPr>
      <w:sz w:val="28"/>
      <w:szCs w:val="28"/>
    </w:rPr>
  </w:style>
  <w:style w:type="paragraph" w:customStyle="1" w:styleId="col2">
    <w:name w:val="col2"/>
    <w:basedOn w:val="a2"/>
    <w:qFormat/>
    <w:rsid w:val="00F5378A"/>
    <w:pPr>
      <w:widowControl/>
      <w:spacing w:before="100" w:beforeAutospacing="1" w:after="100" w:afterAutospacing="1"/>
      <w:ind w:right="60"/>
      <w:jc w:val="left"/>
    </w:pPr>
    <w:rPr>
      <w:rFonts w:ascii="宋体" w:hAnsi="宋体" w:cs="宋体"/>
      <w:kern w:val="0"/>
      <w:sz w:val="24"/>
    </w:rPr>
  </w:style>
  <w:style w:type="paragraph" w:customStyle="1" w:styleId="T2">
    <w:name w:val="样式 T2 + 黑色"/>
    <w:basedOn w:val="T20"/>
    <w:qFormat/>
    <w:rsid w:val="00F5378A"/>
    <w:pPr>
      <w:spacing w:line="360" w:lineRule="auto"/>
    </w:pPr>
    <w:rPr>
      <w:bCs/>
      <w:color w:val="000000"/>
    </w:rPr>
  </w:style>
  <w:style w:type="paragraph" w:customStyle="1" w:styleId="T20">
    <w:name w:val="T2"/>
    <w:basedOn w:val="2"/>
    <w:link w:val="T2Char"/>
    <w:qFormat/>
    <w:rsid w:val="00F5378A"/>
    <w:pPr>
      <w:keepLines w:val="0"/>
      <w:numPr>
        <w:ilvl w:val="0"/>
        <w:numId w:val="0"/>
      </w:numPr>
      <w:spacing w:line="600" w:lineRule="auto"/>
      <w:jc w:val="left"/>
    </w:pPr>
    <w:rPr>
      <w:rFonts w:ascii="Times New Roman" w:hAnsi="Times New Roman"/>
      <w:bCs w:val="0"/>
      <w:szCs w:val="30"/>
    </w:rPr>
  </w:style>
  <w:style w:type="paragraph" w:customStyle="1" w:styleId="T22">
    <w:name w:val="样式 T2 + 黑色2"/>
    <w:basedOn w:val="T20"/>
    <w:link w:val="T22Char"/>
    <w:qFormat/>
    <w:rsid w:val="00F5378A"/>
    <w:pPr>
      <w:spacing w:before="120" w:line="360" w:lineRule="auto"/>
    </w:pPr>
    <w:rPr>
      <w:bCs/>
      <w:color w:val="000000"/>
    </w:rPr>
  </w:style>
  <w:style w:type="paragraph" w:customStyle="1" w:styleId="affffffffffffffffffff6">
    <w:name w:val="+正文"/>
    <w:basedOn w:val="a2"/>
    <w:link w:val="Char26"/>
    <w:qFormat/>
    <w:rsid w:val="00F5378A"/>
    <w:pPr>
      <w:spacing w:line="360" w:lineRule="auto"/>
      <w:ind w:firstLineChars="200" w:firstLine="200"/>
    </w:pPr>
    <w:rPr>
      <w:sz w:val="28"/>
      <w:szCs w:val="28"/>
    </w:rPr>
  </w:style>
  <w:style w:type="paragraph" w:customStyle="1" w:styleId="CharCharChar1CharCharCharChar7">
    <w:name w:val="Char Char Char1 Char Char Char Char7"/>
    <w:basedOn w:val="a2"/>
    <w:semiHidden/>
    <w:qFormat/>
    <w:rsid w:val="00F5378A"/>
    <w:pPr>
      <w:spacing w:line="360" w:lineRule="auto"/>
    </w:pPr>
    <w:rPr>
      <w:color w:val="000000"/>
    </w:rPr>
  </w:style>
  <w:style w:type="paragraph" w:customStyle="1" w:styleId="1ffff8">
    <w:name w:val="框图文字1"/>
    <w:basedOn w:val="a2"/>
    <w:qFormat/>
    <w:rsid w:val="00F5378A"/>
    <w:pPr>
      <w:adjustRightInd w:val="0"/>
      <w:snapToGrid w:val="0"/>
      <w:jc w:val="center"/>
    </w:pPr>
  </w:style>
  <w:style w:type="paragraph" w:customStyle="1" w:styleId="154">
    <w:name w:val="15"/>
    <w:basedOn w:val="a2"/>
    <w:next w:val="HTML0"/>
    <w:qFormat/>
    <w:rsid w:val="00F537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Symbol" w:cs="Symbol"/>
      <w:kern w:val="0"/>
      <w:sz w:val="20"/>
      <w:szCs w:val="20"/>
    </w:rPr>
  </w:style>
  <w:style w:type="paragraph" w:customStyle="1" w:styleId="topuser">
    <w:name w:val="topuser"/>
    <w:basedOn w:val="a2"/>
    <w:qFormat/>
    <w:rsid w:val="00F5378A"/>
    <w:pPr>
      <w:widowControl/>
      <w:spacing w:before="100" w:beforeAutospacing="1" w:after="100" w:afterAutospacing="1" w:line="360" w:lineRule="atLeast"/>
      <w:jc w:val="left"/>
    </w:pPr>
    <w:rPr>
      <w:rFonts w:ascii="宋体" w:hAnsi="宋体" w:cs="宋体"/>
      <w:color w:val="666666"/>
      <w:kern w:val="0"/>
      <w:sz w:val="24"/>
    </w:rPr>
  </w:style>
  <w:style w:type="paragraph" w:customStyle="1" w:styleId="mde-item">
    <w:name w:val="mde-item"/>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55">
    <w:name w:val="样式 行距: 1.5 倍行距"/>
    <w:basedOn w:val="a2"/>
    <w:qFormat/>
    <w:rsid w:val="00F5378A"/>
    <w:pPr>
      <w:spacing w:line="460" w:lineRule="exact"/>
      <w:ind w:firstLineChars="200" w:firstLine="480"/>
    </w:pPr>
    <w:rPr>
      <w:rFonts w:ascii="宋体" w:hAnsi="宋体"/>
      <w:sz w:val="24"/>
    </w:rPr>
  </w:style>
  <w:style w:type="paragraph" w:customStyle="1" w:styleId="1520">
    <w:name w:val="样式 样式 (符号) 宋体 小四 行距: 1.5 倍行距 + 首行缩进:  2 字符"/>
    <w:basedOn w:val="156"/>
    <w:qFormat/>
    <w:rsid w:val="00F5378A"/>
  </w:style>
  <w:style w:type="paragraph" w:customStyle="1" w:styleId="156">
    <w:name w:val="样式 (符号) 宋体 小四 行距: 1.5 倍行距"/>
    <w:basedOn w:val="a2"/>
    <w:qFormat/>
    <w:rsid w:val="00F5378A"/>
    <w:pPr>
      <w:spacing w:line="480" w:lineRule="auto"/>
      <w:ind w:firstLineChars="6" w:firstLine="200"/>
    </w:pPr>
    <w:rPr>
      <w:rFonts w:cs="宋体"/>
      <w:color w:val="000000"/>
      <w:sz w:val="24"/>
      <w:szCs w:val="20"/>
    </w:rPr>
  </w:style>
  <w:style w:type="paragraph" w:customStyle="1" w:styleId="Char1CharCharCharCharChar1Char2">
    <w:name w:val="Char1 Char Char Char Char Char1 Char2"/>
    <w:basedOn w:val="a2"/>
    <w:qFormat/>
    <w:rsid w:val="00F5378A"/>
  </w:style>
  <w:style w:type="paragraph" w:customStyle="1" w:styleId="affffffffffffffffffff7">
    <w:name w:val="表头小四"/>
    <w:basedOn w:val="a2"/>
    <w:link w:val="Charffffc"/>
    <w:qFormat/>
    <w:rsid w:val="00F5378A"/>
    <w:pPr>
      <w:tabs>
        <w:tab w:val="left" w:pos="8360"/>
      </w:tabs>
      <w:adjustRightInd w:val="0"/>
      <w:snapToGrid w:val="0"/>
      <w:spacing w:before="120" w:after="72" w:line="360" w:lineRule="auto"/>
      <w:jc w:val="center"/>
    </w:pPr>
    <w:rPr>
      <w:rFonts w:ascii="宋体" w:hAnsi="宋体"/>
      <w:b/>
      <w:color w:val="000000"/>
      <w:sz w:val="24"/>
    </w:rPr>
  </w:style>
  <w:style w:type="paragraph" w:customStyle="1" w:styleId="CharCharCharCharCharCharCharCharCharCharChar13">
    <w:name w:val="Char Char Char Char Char Char Char Char Char Char Char13"/>
    <w:basedOn w:val="a2"/>
    <w:qFormat/>
    <w:rsid w:val="00F5378A"/>
    <w:pPr>
      <w:widowControl/>
      <w:jc w:val="left"/>
    </w:pPr>
    <w:rPr>
      <w:rFonts w:ascii="宋体" w:hAnsi="宋体" w:cs="宋体"/>
      <w:kern w:val="0"/>
      <w:sz w:val="24"/>
    </w:rPr>
  </w:style>
  <w:style w:type="paragraph" w:customStyle="1" w:styleId="no-border">
    <w:name w:val="no-borde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3CharCharCharCharCharCharCharCharChar4">
    <w:name w:val="Char3 Char Char Char Char Char Char Char Char Char4"/>
    <w:basedOn w:val="a2"/>
    <w:qFormat/>
    <w:rsid w:val="00F5378A"/>
    <w:pPr>
      <w:spacing w:line="500" w:lineRule="exact"/>
    </w:pPr>
    <w:rPr>
      <w:rFonts w:eastAsia="仿宋_GB2312"/>
      <w:sz w:val="24"/>
      <w:szCs w:val="21"/>
    </w:rPr>
  </w:style>
  <w:style w:type="paragraph" w:customStyle="1" w:styleId="2ffff9">
    <w:name w:val="正文首行缩进2"/>
    <w:basedOn w:val="a3"/>
    <w:qFormat/>
    <w:rsid w:val="00F5378A"/>
    <w:pPr>
      <w:spacing w:before="60"/>
      <w:ind w:firstLine="420"/>
    </w:pPr>
    <w:rPr>
      <w:rFonts w:eastAsia="仿宋_GB2312"/>
      <w:sz w:val="18"/>
    </w:rPr>
  </w:style>
  <w:style w:type="paragraph" w:customStyle="1" w:styleId="SchedH3">
    <w:name w:val="SchedH3"/>
    <w:basedOn w:val="a2"/>
    <w:qFormat/>
    <w:rsid w:val="00F5378A"/>
    <w:pPr>
      <w:widowControl/>
      <w:tabs>
        <w:tab w:val="left" w:pos="1474"/>
      </w:tabs>
      <w:overflowPunct w:val="0"/>
      <w:autoSpaceDE w:val="0"/>
      <w:autoSpaceDN w:val="0"/>
      <w:adjustRightInd w:val="0"/>
      <w:spacing w:after="240" w:line="400" w:lineRule="exact"/>
      <w:ind w:left="1474" w:hanging="737"/>
      <w:jc w:val="left"/>
    </w:pPr>
    <w:rPr>
      <w:color w:val="000000"/>
      <w:kern w:val="0"/>
      <w:sz w:val="23"/>
      <w:szCs w:val="20"/>
      <w:lang w:val="en-AU" w:eastAsia="en-US"/>
    </w:rPr>
  </w:style>
  <w:style w:type="paragraph" w:customStyle="1" w:styleId="remark">
    <w:name w:val="remark"/>
    <w:basedOn w:val="a2"/>
    <w:qFormat/>
    <w:rsid w:val="00F5378A"/>
    <w:pPr>
      <w:widowControl/>
      <w:spacing w:before="75"/>
      <w:jc w:val="left"/>
    </w:pPr>
    <w:rPr>
      <w:rFonts w:ascii="宋体" w:hAnsi="宋体" w:cs="宋体"/>
      <w:kern w:val="0"/>
      <w:sz w:val="24"/>
    </w:rPr>
  </w:style>
  <w:style w:type="paragraph" w:customStyle="1" w:styleId="font7">
    <w:name w:val="font7"/>
    <w:basedOn w:val="a2"/>
    <w:qFormat/>
    <w:rsid w:val="00F5378A"/>
    <w:pPr>
      <w:widowControl/>
      <w:spacing w:before="100" w:beforeAutospacing="1" w:after="100" w:afterAutospacing="1"/>
      <w:jc w:val="left"/>
    </w:pPr>
    <w:rPr>
      <w:rFonts w:ascii="Dotum" w:hAnsi="Dotum" w:cs="宋体"/>
      <w:kern w:val="0"/>
      <w:sz w:val="16"/>
      <w:szCs w:val="16"/>
    </w:rPr>
  </w:style>
  <w:style w:type="paragraph" w:customStyle="1" w:styleId="CharCharCharCharCharCharCharCharCharCharCharCharCharCharChar1CharCharCharCharCharCharCharCharCharCharCharCharChar4">
    <w:name w:val="Char Char Char Char Char Char Char Char Char Char Char Char Char Char Char1 Char Char Char Char Char Char Char Char Char Char Char Char Char4"/>
    <w:basedOn w:val="a2"/>
    <w:qFormat/>
    <w:rsid w:val="00F5378A"/>
    <w:pPr>
      <w:autoSpaceDE w:val="0"/>
      <w:autoSpaceDN w:val="0"/>
      <w:adjustRightInd w:val="0"/>
      <w:snapToGrid w:val="0"/>
      <w:spacing w:before="50" w:after="50" w:line="360" w:lineRule="auto"/>
      <w:ind w:firstLineChars="200" w:firstLine="560"/>
    </w:pPr>
    <w:rPr>
      <w:color w:val="000000"/>
      <w:sz w:val="24"/>
    </w:rPr>
  </w:style>
  <w:style w:type="paragraph" w:customStyle="1" w:styleId="171">
    <w:name w:val="样式 首行缩进:  1.71 字符"/>
    <w:basedOn w:val="a2"/>
    <w:qFormat/>
    <w:rsid w:val="00F5378A"/>
    <w:pPr>
      <w:spacing w:line="360" w:lineRule="auto"/>
    </w:pPr>
    <w:rPr>
      <w:rFonts w:cs="宋体"/>
      <w:color w:val="FF0000"/>
      <w:sz w:val="24"/>
    </w:rPr>
  </w:style>
  <w:style w:type="paragraph" w:customStyle="1" w:styleId="affffffffffffffffffff8">
    <w:name w:val="首行缩进"/>
    <w:basedOn w:val="a2"/>
    <w:qFormat/>
    <w:rsid w:val="00F5378A"/>
    <w:pPr>
      <w:widowControl/>
      <w:spacing w:line="360" w:lineRule="auto"/>
      <w:ind w:firstLineChars="200" w:firstLine="480"/>
      <w:jc w:val="left"/>
    </w:pPr>
    <w:rPr>
      <w:rFonts w:ascii="Calibri" w:hAnsi="Calibri"/>
      <w:kern w:val="0"/>
      <w:sz w:val="24"/>
      <w:lang w:eastAsia="en-US" w:bidi="en-US"/>
    </w:rPr>
  </w:style>
  <w:style w:type="paragraph" w:customStyle="1" w:styleId="relatededit1">
    <w:name w:val="related_edit1"/>
    <w:basedOn w:val="a2"/>
    <w:qFormat/>
    <w:rsid w:val="00F5378A"/>
    <w:pPr>
      <w:widowControl/>
      <w:spacing w:before="100" w:beforeAutospacing="1" w:after="100" w:afterAutospacing="1" w:line="210" w:lineRule="atLeast"/>
      <w:jc w:val="left"/>
    </w:pPr>
    <w:rPr>
      <w:rFonts w:ascii="宋体" w:hAnsi="宋体" w:cs="宋体"/>
      <w:kern w:val="0"/>
      <w:sz w:val="18"/>
      <w:szCs w:val="18"/>
    </w:rPr>
  </w:style>
  <w:style w:type="paragraph" w:customStyle="1" w:styleId="211d">
    <w:name w:val="结束语211"/>
    <w:basedOn w:val="a2"/>
    <w:qFormat/>
    <w:rsid w:val="00F5378A"/>
    <w:pPr>
      <w:spacing w:before="60"/>
      <w:ind w:left="4320" w:firstLine="482"/>
    </w:pPr>
    <w:rPr>
      <w:rFonts w:ascii="Arial" w:eastAsia="仿宋_GB2312" w:hAnsi="Arial"/>
      <w:sz w:val="24"/>
    </w:rPr>
  </w:style>
  <w:style w:type="paragraph" w:customStyle="1" w:styleId="2ffffa">
    <w:name w:val="表格 2"/>
    <w:basedOn w:val="affffff5"/>
    <w:semiHidden/>
    <w:qFormat/>
    <w:rsid w:val="00F5378A"/>
    <w:pPr>
      <w:autoSpaceDE w:val="0"/>
      <w:autoSpaceDN w:val="0"/>
      <w:snapToGrid/>
    </w:pPr>
    <w:rPr>
      <w:snapToGrid/>
      <w:spacing w:val="0"/>
      <w:kern w:val="0"/>
      <w:sz w:val="24"/>
      <w:szCs w:val="20"/>
    </w:rPr>
  </w:style>
  <w:style w:type="paragraph" w:customStyle="1" w:styleId="top2">
    <w:name w:val="top2"/>
    <w:basedOn w:val="a2"/>
    <w:qFormat/>
    <w:rsid w:val="00F5378A"/>
    <w:pPr>
      <w:widowControl/>
      <w:pBdr>
        <w:top w:val="single" w:sz="6" w:space="2" w:color="999999"/>
        <w:left w:val="single" w:sz="6" w:space="0" w:color="999999"/>
        <w:right w:val="single" w:sz="6" w:space="0" w:color="999999"/>
      </w:pBdr>
      <w:shd w:val="clear" w:color="auto" w:fill="FFFFFF"/>
      <w:spacing w:before="100" w:beforeAutospacing="1" w:after="100" w:afterAutospacing="1" w:line="195" w:lineRule="atLeast"/>
      <w:ind w:firstLine="75"/>
      <w:jc w:val="left"/>
    </w:pPr>
    <w:rPr>
      <w:rFonts w:ascii="宋体" w:hAnsi="宋体" w:cs="宋体"/>
      <w:b/>
      <w:bCs/>
      <w:kern w:val="0"/>
      <w:sz w:val="18"/>
      <w:szCs w:val="18"/>
    </w:rPr>
  </w:style>
  <w:style w:type="paragraph" w:customStyle="1" w:styleId="109">
    <w:name w:val="样式 宋体 10 磅 左"/>
    <w:basedOn w:val="a2"/>
    <w:qFormat/>
    <w:rsid w:val="00F5378A"/>
    <w:pPr>
      <w:spacing w:line="460" w:lineRule="exact"/>
      <w:ind w:firstLineChars="200" w:firstLine="480"/>
      <w:jc w:val="left"/>
    </w:pPr>
    <w:rPr>
      <w:rFonts w:ascii="宋体" w:hAnsi="宋体" w:cs="宋体"/>
      <w:kern w:val="0"/>
      <w:sz w:val="24"/>
      <w:szCs w:val="20"/>
    </w:rPr>
  </w:style>
  <w:style w:type="paragraph" w:customStyle="1" w:styleId="affffffffffffffffffff9">
    <w:name w:val="表蕊"/>
    <w:basedOn w:val="a2"/>
    <w:link w:val="Char17"/>
    <w:qFormat/>
    <w:rsid w:val="00F5378A"/>
    <w:pPr>
      <w:adjustRightInd w:val="0"/>
      <w:spacing w:line="320" w:lineRule="atLeast"/>
      <w:jc w:val="left"/>
      <w:textAlignment w:val="baseline"/>
    </w:pPr>
    <w:rPr>
      <w:rFonts w:eastAsia="楷体_GB2312"/>
      <w:spacing w:val="-10"/>
      <w:kern w:val="0"/>
      <w:szCs w:val="20"/>
    </w:rPr>
  </w:style>
  <w:style w:type="paragraph" w:customStyle="1" w:styleId="2ffffb">
    <w:name w:val="样式 四号 首行缩进:  2 字符"/>
    <w:basedOn w:val="a2"/>
    <w:qFormat/>
    <w:rsid w:val="00F5378A"/>
    <w:pPr>
      <w:ind w:firstLineChars="200" w:firstLine="200"/>
    </w:pPr>
    <w:rPr>
      <w:rFonts w:cs="宋体"/>
      <w:sz w:val="28"/>
      <w:szCs w:val="20"/>
    </w:rPr>
  </w:style>
  <w:style w:type="paragraph" w:customStyle="1" w:styleId="CM60">
    <w:name w:val="CM60"/>
    <w:basedOn w:val="a2"/>
    <w:next w:val="a2"/>
    <w:qFormat/>
    <w:rsid w:val="00F5378A"/>
    <w:pPr>
      <w:autoSpaceDE w:val="0"/>
      <w:autoSpaceDN w:val="0"/>
      <w:adjustRightInd w:val="0"/>
      <w:jc w:val="left"/>
    </w:pPr>
    <w:rPr>
      <w:rFonts w:ascii="宋体"/>
      <w:kern w:val="0"/>
      <w:sz w:val="24"/>
    </w:rPr>
  </w:style>
  <w:style w:type="paragraph" w:customStyle="1" w:styleId="Char35">
    <w:name w:val="Char35"/>
    <w:basedOn w:val="a2"/>
    <w:qFormat/>
    <w:rsid w:val="00F5378A"/>
    <w:rPr>
      <w:sz w:val="24"/>
    </w:rPr>
  </w:style>
  <w:style w:type="paragraph" w:customStyle="1" w:styleId="r-index">
    <w:name w:val="r-index"/>
    <w:basedOn w:val="a2"/>
    <w:qFormat/>
    <w:rsid w:val="00F5378A"/>
    <w:pPr>
      <w:widowControl/>
      <w:spacing w:before="100" w:beforeAutospacing="1" w:after="100" w:afterAutospacing="1"/>
      <w:jc w:val="left"/>
    </w:pPr>
    <w:rPr>
      <w:rFonts w:ascii="宋体" w:hAnsi="宋体" w:cs="宋体"/>
      <w:kern w:val="0"/>
      <w:sz w:val="24"/>
    </w:rPr>
  </w:style>
  <w:style w:type="paragraph" w:customStyle="1" w:styleId="w745">
    <w:name w:val="w745"/>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a">
    <w:name w:val="页脚 Char Char"/>
    <w:basedOn w:val="a2"/>
    <w:qFormat/>
    <w:rsid w:val="00F5378A"/>
    <w:pPr>
      <w:tabs>
        <w:tab w:val="left" w:pos="4149"/>
        <w:tab w:val="left" w:pos="8016"/>
      </w:tabs>
      <w:spacing w:line="351" w:lineRule="atLeast"/>
      <w:ind w:firstLine="419"/>
      <w:jc w:val="left"/>
    </w:pPr>
    <w:rPr>
      <w:rFonts w:hint="eastAsia"/>
      <w:sz w:val="18"/>
      <w:szCs w:val="20"/>
    </w:rPr>
  </w:style>
  <w:style w:type="paragraph" w:customStyle="1" w:styleId="affffffffffffffffffffa">
    <w:name w:val="二级无标题条"/>
    <w:basedOn w:val="a2"/>
    <w:qFormat/>
    <w:rsid w:val="00F5378A"/>
  </w:style>
  <w:style w:type="paragraph" w:customStyle="1" w:styleId="FScheck2NoYes">
    <w:name w:val="FScheck2NoYes"/>
    <w:qFormat/>
    <w:rsid w:val="00F5378A"/>
    <w:pPr>
      <w:tabs>
        <w:tab w:val="left" w:pos="851"/>
      </w:tabs>
      <w:overflowPunct w:val="0"/>
      <w:autoSpaceDE w:val="0"/>
      <w:autoSpaceDN w:val="0"/>
      <w:adjustRightInd w:val="0"/>
      <w:spacing w:before="60" w:after="60" w:line="260" w:lineRule="exact"/>
      <w:ind w:left="851"/>
    </w:pPr>
    <w:rPr>
      <w:rFonts w:ascii="Arial" w:hAnsi="Arial"/>
      <w:lang w:eastAsia="en-US"/>
    </w:rPr>
  </w:style>
  <w:style w:type="paragraph" w:customStyle="1" w:styleId="CharChar3CharChar">
    <w:name w:val="Char Char3 Char Char"/>
    <w:basedOn w:val="a2"/>
    <w:qFormat/>
    <w:rsid w:val="00F5378A"/>
    <w:pPr>
      <w:widowControl/>
      <w:jc w:val="left"/>
    </w:pPr>
    <w:rPr>
      <w:rFonts w:ascii="宋体" w:hAnsi="宋体" w:cs="宋体"/>
      <w:kern w:val="0"/>
      <w:sz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next w:val="a2"/>
    <w:qFormat/>
    <w:rsid w:val="00F5378A"/>
    <w:pPr>
      <w:spacing w:line="360" w:lineRule="auto"/>
      <w:ind w:firstLineChars="200" w:firstLine="200"/>
      <w:jc w:val="center"/>
    </w:pPr>
    <w:rPr>
      <w:rFonts w:eastAsia="黑体"/>
      <w:szCs w:val="20"/>
    </w:rPr>
  </w:style>
  <w:style w:type="paragraph" w:customStyle="1" w:styleId="2280">
    <w:name w:val="样式 纯文本 + 首行缩进:  2.28 字符"/>
    <w:basedOn w:val="af8"/>
    <w:qFormat/>
    <w:rsid w:val="00F5378A"/>
    <w:pPr>
      <w:widowControl/>
      <w:shd w:val="clear" w:color="auto" w:fill="FFFFFF"/>
      <w:spacing w:line="400" w:lineRule="exact"/>
      <w:jc w:val="center"/>
    </w:pPr>
    <w:rPr>
      <w:rFonts w:hAnsi="宋体" w:cs="宋体" w:hint="eastAsia"/>
      <w:szCs w:val="24"/>
    </w:rPr>
  </w:style>
  <w:style w:type="paragraph" w:customStyle="1" w:styleId="4-0505">
    <w:name w:val="样式 样式 标题4- + 段前: 0.5 行 + 段前: 0.5 行"/>
    <w:basedOn w:val="a2"/>
    <w:qFormat/>
    <w:rsid w:val="00F5378A"/>
    <w:pPr>
      <w:tabs>
        <w:tab w:val="left" w:pos="1205"/>
      </w:tabs>
      <w:autoSpaceDE w:val="0"/>
      <w:autoSpaceDN w:val="0"/>
      <w:adjustRightInd w:val="0"/>
      <w:snapToGrid w:val="0"/>
      <w:spacing w:beforeLines="50" w:line="360" w:lineRule="auto"/>
      <w:jc w:val="left"/>
      <w:textAlignment w:val="baseline"/>
      <w:outlineLvl w:val="3"/>
    </w:pPr>
    <w:rPr>
      <w:rFonts w:eastAsia="黑体" w:cs="宋体"/>
      <w:spacing w:val="20"/>
      <w:kern w:val="0"/>
      <w:sz w:val="28"/>
      <w:szCs w:val="20"/>
    </w:rPr>
  </w:style>
  <w:style w:type="paragraph" w:customStyle="1" w:styleId="CharCharCharCharCharCharCharCharChar1CharCharCharChar2">
    <w:name w:val="Char Char Char Char Char Char Char Char Char1 Char Char Char Char2"/>
    <w:basedOn w:val="a2"/>
    <w:qFormat/>
    <w:rsid w:val="00F5378A"/>
    <w:pPr>
      <w:spacing w:line="400" w:lineRule="exact"/>
    </w:pPr>
    <w:rPr>
      <w:color w:val="000000"/>
      <w:szCs w:val="21"/>
    </w:rPr>
  </w:style>
  <w:style w:type="paragraph" w:customStyle="1" w:styleId="CM20">
    <w:name w:val="CM20"/>
    <w:basedOn w:val="Default"/>
    <w:next w:val="Default"/>
    <w:qFormat/>
    <w:rsid w:val="00F5378A"/>
    <w:rPr>
      <w:rFonts w:hAnsi="Calibri"/>
      <w:color w:val="auto"/>
      <w:szCs w:val="24"/>
    </w:rPr>
  </w:style>
  <w:style w:type="paragraph" w:customStyle="1" w:styleId="88">
    <w:name w:val="列出段落8"/>
    <w:basedOn w:val="a2"/>
    <w:qFormat/>
    <w:rsid w:val="00F5378A"/>
    <w:pPr>
      <w:spacing w:line="360" w:lineRule="auto"/>
      <w:ind w:firstLineChars="200" w:firstLine="420"/>
    </w:pPr>
    <w:rPr>
      <w:rFonts w:ascii="Calibri" w:hAnsi="Calibri"/>
      <w:szCs w:val="22"/>
    </w:rPr>
  </w:style>
  <w:style w:type="paragraph" w:customStyle="1" w:styleId="Char150">
    <w:name w:val="Char15"/>
    <w:basedOn w:val="a2"/>
    <w:qFormat/>
    <w:rsid w:val="00F5378A"/>
    <w:rPr>
      <w:sz w:val="24"/>
    </w:rPr>
  </w:style>
  <w:style w:type="paragraph" w:customStyle="1" w:styleId="5221">
    <w:name w:val="列表编号 522"/>
    <w:basedOn w:val="a2"/>
    <w:qFormat/>
    <w:rsid w:val="00F5378A"/>
    <w:pPr>
      <w:tabs>
        <w:tab w:val="left" w:pos="420"/>
      </w:tabs>
      <w:spacing w:before="60"/>
      <w:ind w:left="420" w:hanging="420"/>
    </w:pPr>
    <w:rPr>
      <w:rFonts w:ascii="Arial" w:eastAsia="仿宋_GB2312" w:hAnsi="Arial"/>
      <w:kern w:val="0"/>
      <w:sz w:val="24"/>
      <w:szCs w:val="20"/>
    </w:rPr>
  </w:style>
  <w:style w:type="paragraph" w:customStyle="1" w:styleId="074051">
    <w:name w:val="样式 加粗 左侧:  0.74 厘米 段前: 0.5 行 段后: 1 行"/>
    <w:basedOn w:val="a2"/>
    <w:qFormat/>
    <w:rsid w:val="00F5378A"/>
    <w:pPr>
      <w:widowControl/>
      <w:spacing w:beforeLines="50" w:afterLines="100" w:line="360" w:lineRule="auto"/>
      <w:ind w:left="420"/>
      <w:jc w:val="left"/>
    </w:pPr>
    <w:rPr>
      <w:rFonts w:ascii="宋体" w:hAnsi="宋体" w:cs="宋体"/>
      <w:b/>
      <w:bCs/>
      <w:kern w:val="0"/>
      <w:sz w:val="24"/>
    </w:rPr>
  </w:style>
  <w:style w:type="paragraph" w:customStyle="1" w:styleId="affffffffffffffffffffb">
    <w:name w:val="正文张阳"/>
    <w:basedOn w:val="a2"/>
    <w:link w:val="Charffffd"/>
    <w:qFormat/>
    <w:rsid w:val="00F5378A"/>
    <w:pPr>
      <w:widowControl/>
      <w:spacing w:line="360" w:lineRule="auto"/>
      <w:ind w:firstLineChars="200" w:firstLine="560"/>
      <w:jc w:val="left"/>
    </w:pPr>
    <w:rPr>
      <w:rFonts w:ascii="宋体" w:hAnsi="宋体"/>
      <w:sz w:val="28"/>
      <w:szCs w:val="28"/>
    </w:rPr>
  </w:style>
  <w:style w:type="paragraph" w:customStyle="1" w:styleId="1ffff9">
    <w:name w:val="环评表样式1"/>
    <w:basedOn w:val="aff7"/>
    <w:qFormat/>
    <w:rsid w:val="00F5378A"/>
    <w:pPr>
      <w:numPr>
        <w:ilvl w:val="0"/>
      </w:numPr>
      <w:adjustRightInd w:val="0"/>
      <w:spacing w:before="360" w:after="360" w:line="160" w:lineRule="atLeast"/>
      <w:textAlignment w:val="baseline"/>
    </w:pPr>
    <w:rPr>
      <w:rFonts w:ascii="黑体" w:eastAsia="黑体"/>
      <w:kern w:val="0"/>
      <w:sz w:val="48"/>
    </w:rPr>
  </w:style>
  <w:style w:type="paragraph" w:customStyle="1" w:styleId="font9">
    <w:name w:val="font9"/>
    <w:basedOn w:val="a2"/>
    <w:qFormat/>
    <w:rsid w:val="00F5378A"/>
    <w:pPr>
      <w:widowControl/>
      <w:spacing w:before="100" w:beforeAutospacing="1" w:after="100" w:afterAutospacing="1"/>
      <w:jc w:val="left"/>
    </w:pPr>
    <w:rPr>
      <w:rFonts w:ascii="楷体_GB2312" w:eastAsia="楷体_GB2312" w:hAnsi="Arial Unicode MS"/>
      <w:kern w:val="0"/>
      <w:sz w:val="16"/>
      <w:szCs w:val="16"/>
    </w:rPr>
  </w:style>
  <w:style w:type="paragraph" w:customStyle="1" w:styleId="affffffffffffffffffffc">
    <w:name w:val="和桥报告正文"/>
    <w:basedOn w:val="a2"/>
    <w:link w:val="Charffffe"/>
    <w:qFormat/>
    <w:rsid w:val="00F5378A"/>
    <w:pPr>
      <w:adjustRightInd w:val="0"/>
      <w:snapToGrid w:val="0"/>
      <w:spacing w:line="360" w:lineRule="auto"/>
      <w:ind w:firstLine="482"/>
      <w:textAlignment w:val="baseline"/>
    </w:pPr>
    <w:rPr>
      <w:kern w:val="24"/>
      <w:sz w:val="24"/>
      <w:szCs w:val="21"/>
    </w:rPr>
  </w:style>
  <w:style w:type="paragraph" w:customStyle="1" w:styleId="BIGBOLD">
    <w:name w:val="BIG BOLD"/>
    <w:basedOn w:val="a2"/>
    <w:qFormat/>
    <w:rsid w:val="00F5378A"/>
    <w:pPr>
      <w:widowControl/>
      <w:tabs>
        <w:tab w:val="left" w:leader="underscore" w:pos="1134"/>
      </w:tabs>
      <w:jc w:val="left"/>
    </w:pPr>
    <w:rPr>
      <w:rFonts w:ascii="宋体" w:hAnsi="宋体" w:cs="宋体"/>
      <w:kern w:val="0"/>
      <w:sz w:val="24"/>
    </w:rPr>
  </w:style>
  <w:style w:type="paragraph" w:customStyle="1" w:styleId="3313Char1CharCharChar31CharCharChar1">
    <w:name w:val="样式 样式 样式 标题 3标题 31标题 3 Char1 Char Char Char标题 31 Char Char Char标...1"/>
    <w:basedOn w:val="a2"/>
    <w:semiHidden/>
    <w:qFormat/>
    <w:rsid w:val="00F5378A"/>
    <w:pPr>
      <w:keepNext/>
      <w:keepLines/>
      <w:snapToGrid w:val="0"/>
      <w:spacing w:beforeLines="50" w:afterLines="50" w:line="520" w:lineRule="exact"/>
      <w:outlineLvl w:val="2"/>
    </w:pPr>
    <w:rPr>
      <w:rFonts w:cs="宋体"/>
      <w:b/>
      <w:bCs/>
      <w:color w:val="000000"/>
      <w:kern w:val="0"/>
      <w:sz w:val="24"/>
      <w:szCs w:val="20"/>
    </w:rPr>
  </w:style>
  <w:style w:type="paragraph" w:customStyle="1" w:styleId="CharCharCharRGB00160">
    <w:name w:val="样式 首行缩进 Char Char Char + 自定义颜色(RGB(00160))"/>
    <w:basedOn w:val="a2"/>
    <w:semiHidden/>
    <w:qFormat/>
    <w:rsid w:val="00F5378A"/>
    <w:pPr>
      <w:snapToGrid w:val="0"/>
      <w:spacing w:line="440" w:lineRule="exact"/>
      <w:ind w:firstLineChars="225" w:firstLine="540"/>
    </w:pPr>
    <w:rPr>
      <w:color w:val="000000"/>
      <w:sz w:val="24"/>
    </w:rPr>
  </w:style>
  <w:style w:type="paragraph" w:customStyle="1" w:styleId="nw">
    <w:name w:val="nw"/>
    <w:basedOn w:val="a2"/>
    <w:qFormat/>
    <w:rsid w:val="00F5378A"/>
    <w:pPr>
      <w:widowControl/>
      <w:adjustRightInd w:val="0"/>
      <w:spacing w:before="100" w:after="100"/>
      <w:jc w:val="left"/>
      <w:textAlignment w:val="baseline"/>
    </w:pPr>
    <w:rPr>
      <w:rFonts w:ascii="宋体" w:hAnsi="宋体"/>
      <w:color w:val="000000"/>
      <w:kern w:val="0"/>
      <w:szCs w:val="20"/>
    </w:rPr>
  </w:style>
  <w:style w:type="paragraph" w:customStyle="1" w:styleId="affffffffffffffffffffd">
    <w:name w:val="图题注"/>
    <w:basedOn w:val="ad"/>
    <w:qFormat/>
    <w:rsid w:val="00F5378A"/>
    <w:pPr>
      <w:spacing w:before="0" w:after="0" w:line="240" w:lineRule="auto"/>
      <w:jc w:val="center"/>
    </w:pPr>
    <w:rPr>
      <w:rFonts w:ascii="黑体" w:cs="宋体"/>
      <w:b/>
      <w:bCs/>
      <w:szCs w:val="24"/>
    </w:rPr>
  </w:style>
  <w:style w:type="paragraph" w:customStyle="1" w:styleId="CharCharCharCharCharChar6">
    <w:name w:val="Char Char Char Char Char Char6"/>
    <w:basedOn w:val="a2"/>
    <w:link w:val="CharCharCharCharCharCharChar5"/>
    <w:qFormat/>
    <w:rsid w:val="00F5378A"/>
    <w:pPr>
      <w:spacing w:line="500" w:lineRule="exact"/>
    </w:pPr>
    <w:rPr>
      <w:kern w:val="0"/>
      <w:sz w:val="24"/>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2"/>
    <w:qFormat/>
    <w:rsid w:val="00F5378A"/>
  </w:style>
  <w:style w:type="paragraph" w:customStyle="1" w:styleId="040">
    <w:name w:val="样式 首行缩进 + 首行缩进:  0 厘米 左  4 字符"/>
    <w:basedOn w:val="a2"/>
    <w:qFormat/>
    <w:rsid w:val="00F5378A"/>
    <w:pPr>
      <w:spacing w:line="480" w:lineRule="exact"/>
      <w:ind w:left="840"/>
    </w:pPr>
    <w:rPr>
      <w:sz w:val="24"/>
      <w:szCs w:val="20"/>
    </w:rPr>
  </w:style>
  <w:style w:type="paragraph" w:customStyle="1" w:styleId="CharCharCharChar12">
    <w:name w:val="Char Char Char Char12"/>
    <w:basedOn w:val="a2"/>
    <w:qFormat/>
    <w:rsid w:val="00F5378A"/>
    <w:pPr>
      <w:spacing w:line="360" w:lineRule="auto"/>
      <w:ind w:firstLineChars="200" w:firstLine="200"/>
    </w:pPr>
    <w:rPr>
      <w:rFonts w:ascii="宋体" w:hAnsi="宋体" w:cs="宋体"/>
      <w:sz w:val="24"/>
    </w:rPr>
  </w:style>
  <w:style w:type="paragraph" w:customStyle="1" w:styleId="Char42">
    <w:name w:val="Char42"/>
    <w:basedOn w:val="a2"/>
    <w:qFormat/>
    <w:rsid w:val="00F5378A"/>
    <w:rPr>
      <w:sz w:val="24"/>
    </w:rPr>
  </w:style>
  <w:style w:type="paragraph" w:customStyle="1" w:styleId="Char2CharCharChar2CharCharChar1">
    <w:name w:val="Char2 Char Char Char2 Char Char Char1"/>
    <w:basedOn w:val="a2"/>
    <w:qFormat/>
    <w:rsid w:val="00F5378A"/>
    <w:pPr>
      <w:widowControl/>
      <w:spacing w:after="160" w:line="240" w:lineRule="exact"/>
      <w:jc w:val="left"/>
    </w:pPr>
    <w:rPr>
      <w:rFonts w:ascii="Arial" w:eastAsia="Times New Roman" w:hAnsi="Arial" w:cs="Verdana"/>
      <w:b/>
      <w:kern w:val="0"/>
      <w:sz w:val="24"/>
      <w:lang w:eastAsia="en-US"/>
    </w:rPr>
  </w:style>
  <w:style w:type="paragraph" w:customStyle="1" w:styleId="3fff1">
    <w:name w:val="正文（3仿）"/>
    <w:qFormat/>
    <w:rsid w:val="00F5378A"/>
    <w:pPr>
      <w:spacing w:line="500" w:lineRule="exact"/>
      <w:ind w:firstLine="510"/>
      <w:jc w:val="both"/>
    </w:pPr>
    <w:rPr>
      <w:rFonts w:eastAsia="楷体"/>
      <w:sz w:val="32"/>
    </w:rPr>
  </w:style>
  <w:style w:type="paragraph" w:customStyle="1" w:styleId="affffffffffffffffffffe">
    <w:name w:val="+列表编号"/>
    <w:basedOn w:val="ab"/>
    <w:qFormat/>
    <w:rsid w:val="00F5378A"/>
    <w:pPr>
      <w:tabs>
        <w:tab w:val="clear" w:pos="360"/>
        <w:tab w:val="clear" w:pos="958"/>
        <w:tab w:val="center" w:pos="4320"/>
        <w:tab w:val="right" w:pos="8640"/>
      </w:tabs>
      <w:spacing w:beforeLines="50" w:line="360" w:lineRule="auto"/>
      <w:ind w:left="0" w:firstLine="0"/>
      <w:jc w:val="center"/>
    </w:pPr>
    <w:rPr>
      <w:b/>
      <w:spacing w:val="8"/>
      <w:sz w:val="28"/>
      <w:szCs w:val="28"/>
    </w:rPr>
  </w:style>
  <w:style w:type="paragraph" w:customStyle="1" w:styleId="3fff2">
    <w:name w:val="日期3"/>
    <w:basedOn w:val="a2"/>
    <w:next w:val="a2"/>
    <w:semiHidden/>
    <w:qFormat/>
    <w:rsid w:val="00F5378A"/>
    <w:pPr>
      <w:adjustRightInd w:val="0"/>
      <w:spacing w:line="400" w:lineRule="exact"/>
    </w:pPr>
    <w:rPr>
      <w:color w:val="000000"/>
      <w:szCs w:val="20"/>
    </w:rPr>
  </w:style>
  <w:style w:type="paragraph" w:customStyle="1" w:styleId="1Charb">
    <w:name w:val="正文样式1 Char"/>
    <w:basedOn w:val="a2"/>
    <w:link w:val="1CharChar1"/>
    <w:semiHidden/>
    <w:qFormat/>
    <w:rsid w:val="00F5378A"/>
    <w:pPr>
      <w:adjustRightInd w:val="0"/>
      <w:snapToGrid w:val="0"/>
      <w:spacing w:beforeLines="10" w:afterLines="10" w:line="312" w:lineRule="auto"/>
      <w:ind w:firstLineChars="6" w:firstLine="200"/>
    </w:pPr>
    <w:rPr>
      <w:snapToGrid w:val="0"/>
      <w:kern w:val="0"/>
      <w:position w:val="-12"/>
      <w:sz w:val="24"/>
    </w:rPr>
  </w:style>
  <w:style w:type="paragraph" w:customStyle="1" w:styleId="TOC13">
    <w:name w:val="TOC 标题13"/>
    <w:basedOn w:val="1"/>
    <w:next w:val="a2"/>
    <w:qFormat/>
    <w:rsid w:val="00F5378A"/>
    <w:pPr>
      <w:widowControl/>
      <w:numPr>
        <w:numId w:val="0"/>
      </w:numPr>
      <w:spacing w:beforeLines="100" w:afterLines="100" w:line="240" w:lineRule="auto"/>
      <w:contextualSpacing/>
      <w:jc w:val="left"/>
      <w:outlineLvl w:val="9"/>
    </w:pPr>
    <w:rPr>
      <w:rFonts w:ascii="宋体"/>
      <w:b w:val="0"/>
      <w:bCs w:val="0"/>
      <w:smallCaps/>
      <w:spacing w:val="5"/>
      <w:kern w:val="2"/>
      <w:sz w:val="36"/>
      <w:szCs w:val="36"/>
    </w:rPr>
  </w:style>
  <w:style w:type="paragraph" w:customStyle="1" w:styleId="4fe">
    <w:name w:val="目录4"/>
    <w:basedOn w:val="a2"/>
    <w:next w:val="a2"/>
    <w:qFormat/>
    <w:rsid w:val="00F5378A"/>
    <w:pPr>
      <w:tabs>
        <w:tab w:val="left" w:leader="dot" w:pos="8503"/>
      </w:tabs>
      <w:spacing w:line="317" w:lineRule="atLeast"/>
      <w:ind w:left="419" w:firstLine="629"/>
    </w:pPr>
    <w:rPr>
      <w:rFonts w:hint="eastAsia"/>
      <w:szCs w:val="20"/>
    </w:rPr>
  </w:style>
  <w:style w:type="paragraph" w:customStyle="1" w:styleId="077203">
    <w:name w:val="样式 首行缩进:  0.77 厘米 行距: 固定值 20 磅3"/>
    <w:basedOn w:val="a2"/>
    <w:qFormat/>
    <w:rsid w:val="00F5378A"/>
    <w:pPr>
      <w:spacing w:line="360" w:lineRule="auto"/>
      <w:ind w:firstLine="435"/>
    </w:pPr>
    <w:rPr>
      <w:rFonts w:cs="宋体"/>
      <w:sz w:val="24"/>
      <w:szCs w:val="20"/>
    </w:rPr>
  </w:style>
  <w:style w:type="paragraph" w:customStyle="1" w:styleId="Charfffff">
    <w:name w:val="文本匡小五号 Char"/>
    <w:qFormat/>
    <w:rsid w:val="00F5378A"/>
    <w:pPr>
      <w:snapToGrid w:val="0"/>
      <w:spacing w:line="100" w:lineRule="atLeast"/>
      <w:jc w:val="center"/>
    </w:pPr>
    <w:rPr>
      <w:rFonts w:eastAsia="仿宋_GB2312"/>
      <w:snapToGrid w:val="0"/>
      <w:sz w:val="21"/>
      <w:szCs w:val="21"/>
    </w:rPr>
  </w:style>
  <w:style w:type="paragraph" w:customStyle="1" w:styleId="012">
    <w:name w:val="表格01"/>
    <w:basedOn w:val="a2"/>
    <w:qFormat/>
    <w:rsid w:val="00F5378A"/>
    <w:pPr>
      <w:widowControl/>
      <w:spacing w:before="100" w:beforeAutospacing="1" w:line="240" w:lineRule="atLeast"/>
      <w:jc w:val="left"/>
    </w:pPr>
    <w:rPr>
      <w:rFonts w:ascii="宋体" w:hAnsi="宋体" w:cs="宋体"/>
      <w:bCs/>
      <w:kern w:val="0"/>
      <w:sz w:val="24"/>
    </w:rPr>
  </w:style>
  <w:style w:type="paragraph" w:customStyle="1" w:styleId="CharCharCharCharCharCharCharCharChar11">
    <w:name w:val="Char Char Char Char Char Char Char Char Char11"/>
    <w:basedOn w:val="a2"/>
    <w:qFormat/>
    <w:rsid w:val="00F5378A"/>
    <w:rPr>
      <w:szCs w:val="21"/>
    </w:rPr>
  </w:style>
  <w:style w:type="paragraph" w:customStyle="1" w:styleId="4143101">
    <w:name w:val="样式 标题 4标题 14 + 加粗 无下划线 自动设置 段前: 3 磅 段后: 10 磅1"/>
    <w:basedOn w:val="40"/>
    <w:semiHidden/>
    <w:qFormat/>
    <w:rsid w:val="00F5378A"/>
    <w:pPr>
      <w:keepLines w:val="0"/>
      <w:numPr>
        <w:ilvl w:val="0"/>
        <w:numId w:val="0"/>
      </w:numPr>
      <w:adjustRightInd w:val="0"/>
      <w:snapToGrid w:val="0"/>
      <w:spacing w:before="60" w:after="200" w:line="376" w:lineRule="exact"/>
      <w:ind w:left="864" w:hanging="864"/>
    </w:pPr>
    <w:rPr>
      <w:rFonts w:ascii="Times New Roman" w:eastAsia="宋体" w:hAnsi="Times New Roman"/>
      <w:color w:val="000000"/>
      <w:sz w:val="24"/>
      <w:szCs w:val="20"/>
    </w:rPr>
  </w:style>
  <w:style w:type="paragraph" w:customStyle="1" w:styleId="23c">
    <w:name w:val="列表23"/>
    <w:basedOn w:val="a2"/>
    <w:qFormat/>
    <w:rsid w:val="00F5378A"/>
    <w:pPr>
      <w:spacing w:line="360" w:lineRule="exact"/>
      <w:jc w:val="center"/>
    </w:pPr>
    <w:rPr>
      <w:rFonts w:ascii="仿宋_GB2312" w:eastAsia="仿宋_GB2312"/>
      <w:sz w:val="28"/>
      <w:szCs w:val="20"/>
    </w:rPr>
  </w:style>
  <w:style w:type="paragraph" w:customStyle="1" w:styleId="CharCharCharCharCharCharCharCharCharCharChar1CharCharCharCharCharCharChar">
    <w:name w:val="Char Char Char Char Char Char Char Char Char Char Char1 Char Char Char Char Char Char Char"/>
    <w:basedOn w:val="a2"/>
    <w:qFormat/>
    <w:rsid w:val="00F5378A"/>
  </w:style>
  <w:style w:type="paragraph" w:customStyle="1" w:styleId="tsohu">
    <w:name w:val="tsohu"/>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ffffa">
    <w:name w:val="明显引用1"/>
    <w:basedOn w:val="a2"/>
    <w:next w:val="a2"/>
    <w:link w:val="Charfffff0"/>
    <w:qFormat/>
    <w:rsid w:val="00F5378A"/>
    <w:pPr>
      <w:widowControl/>
      <w:pBdr>
        <w:top w:val="single" w:sz="4" w:space="10" w:color="auto"/>
        <w:bottom w:val="single" w:sz="4" w:space="10" w:color="auto"/>
      </w:pBdr>
      <w:spacing w:before="240" w:after="240" w:line="300" w:lineRule="auto"/>
      <w:ind w:left="1152" w:right="1152"/>
      <w:jc w:val="left"/>
    </w:pPr>
    <w:rPr>
      <w:i/>
      <w:iCs/>
      <w:sz w:val="20"/>
    </w:rPr>
  </w:style>
  <w:style w:type="paragraph" w:customStyle="1" w:styleId="1ffffb">
    <w:name w:val="表标题1"/>
    <w:basedOn w:val="a2"/>
    <w:next w:val="a2"/>
    <w:semiHidden/>
    <w:qFormat/>
    <w:rsid w:val="00F5378A"/>
    <w:pPr>
      <w:spacing w:beforeLines="50" w:after="120" w:line="300" w:lineRule="auto"/>
      <w:jc w:val="center"/>
    </w:pPr>
    <w:rPr>
      <w:color w:val="000000"/>
      <w:sz w:val="24"/>
      <w:szCs w:val="20"/>
    </w:rPr>
  </w:style>
  <w:style w:type="paragraph" w:customStyle="1" w:styleId="Style38">
    <w:name w:val="_Style 38"/>
    <w:basedOn w:val="a2"/>
    <w:next w:val="ac"/>
    <w:qFormat/>
    <w:rsid w:val="00F5378A"/>
    <w:pPr>
      <w:ind w:firstLineChars="200" w:firstLine="200"/>
    </w:pPr>
    <w:rPr>
      <w:szCs w:val="20"/>
    </w:rPr>
  </w:style>
  <w:style w:type="paragraph" w:customStyle="1" w:styleId="1ffffc">
    <w:name w:val="表1"/>
    <w:basedOn w:val="12"/>
    <w:link w:val="1Charc"/>
    <w:qFormat/>
    <w:rsid w:val="00F5378A"/>
    <w:pPr>
      <w:tabs>
        <w:tab w:val="right" w:leader="dot" w:pos="9061"/>
        <w:tab w:val="right" w:leader="dot" w:pos="9344"/>
      </w:tabs>
      <w:spacing w:beforeLines="100" w:afterLines="100" w:line="240" w:lineRule="exact"/>
      <w:jc w:val="right"/>
      <w:outlineLvl w:val="0"/>
    </w:pPr>
    <w:rPr>
      <w:bCs w:val="0"/>
      <w:caps w:val="0"/>
      <w:color w:val="000000"/>
      <w:kern w:val="24"/>
      <w:sz w:val="21"/>
      <w:szCs w:val="21"/>
    </w:rPr>
  </w:style>
  <w:style w:type="paragraph" w:customStyle="1" w:styleId="42110">
    <w:name w:val="列表接续 4211"/>
    <w:basedOn w:val="a2"/>
    <w:qFormat/>
    <w:rsid w:val="00F5378A"/>
    <w:pPr>
      <w:spacing w:before="60" w:after="120"/>
      <w:ind w:left="1680" w:firstLine="482"/>
    </w:pPr>
    <w:rPr>
      <w:rFonts w:ascii="Arial" w:eastAsia="仿宋_GB2312" w:hAnsi="Arial"/>
      <w:kern w:val="0"/>
      <w:sz w:val="24"/>
      <w:szCs w:val="20"/>
    </w:rPr>
  </w:style>
  <w:style w:type="paragraph" w:customStyle="1" w:styleId="more-link2">
    <w:name w:val="more-link2"/>
    <w:basedOn w:val="a2"/>
    <w:qFormat/>
    <w:rsid w:val="00F5378A"/>
    <w:pPr>
      <w:widowControl/>
      <w:spacing w:before="150" w:after="100" w:afterAutospacing="1"/>
      <w:jc w:val="left"/>
    </w:pPr>
    <w:rPr>
      <w:rFonts w:ascii="宋体" w:hAnsi="宋体" w:cs="宋体"/>
      <w:kern w:val="0"/>
      <w:szCs w:val="21"/>
    </w:rPr>
  </w:style>
  <w:style w:type="paragraph" w:customStyle="1" w:styleId="progressbar">
    <w:name w:val="progressba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175">
    <w:name w:val="xl175"/>
    <w:basedOn w:val="a2"/>
    <w:qFormat/>
    <w:rsid w:val="00F5378A"/>
    <w:pPr>
      <w:widowControl/>
      <w:pBdr>
        <w:left w:val="single" w:sz="4" w:space="0" w:color="auto"/>
        <w:bottom w:val="single" w:sz="4" w:space="0" w:color="auto"/>
        <w:right w:val="single" w:sz="8" w:space="0" w:color="auto"/>
      </w:pBdr>
      <w:shd w:val="clear" w:color="auto" w:fill="0066CC"/>
      <w:spacing w:before="100" w:beforeAutospacing="1" w:after="100" w:afterAutospacing="1" w:line="400" w:lineRule="exact"/>
      <w:jc w:val="center"/>
    </w:pPr>
    <w:rPr>
      <w:rFonts w:cs="宋体"/>
      <w:color w:val="000000"/>
      <w:kern w:val="0"/>
      <w:sz w:val="20"/>
      <w:szCs w:val="20"/>
    </w:rPr>
  </w:style>
  <w:style w:type="paragraph" w:customStyle="1" w:styleId="holder21">
    <w:name w:val="holder21"/>
    <w:basedOn w:val="a2"/>
    <w:qFormat/>
    <w:rsid w:val="00F5378A"/>
    <w:pPr>
      <w:widowControl/>
      <w:pBdr>
        <w:left w:val="single" w:sz="6" w:space="0" w:color="DEDFE1"/>
        <w:bottom w:val="single" w:sz="6" w:space="15" w:color="DEDFE1"/>
        <w:right w:val="single" w:sz="6" w:space="0" w:color="DEDFE1"/>
      </w:pBdr>
      <w:spacing w:after="150" w:line="450" w:lineRule="atLeast"/>
      <w:ind w:left="60" w:right="60"/>
      <w:jc w:val="left"/>
    </w:pPr>
    <w:rPr>
      <w:rFonts w:ascii="宋体" w:hAnsi="宋体" w:cs="宋体"/>
      <w:b/>
      <w:bCs/>
      <w:vanish/>
      <w:kern w:val="0"/>
      <w:sz w:val="24"/>
    </w:rPr>
  </w:style>
  <w:style w:type="paragraph" w:customStyle="1" w:styleId="CharCharCharCharCharCharCharCharCharCharChar2">
    <w:name w:val="Char Char Char Char Char Char Char Char Char Char Char2"/>
    <w:basedOn w:val="a2"/>
    <w:qFormat/>
    <w:rsid w:val="00F5378A"/>
    <w:pPr>
      <w:widowControl/>
      <w:jc w:val="left"/>
    </w:pPr>
    <w:rPr>
      <w:rFonts w:ascii="宋体" w:hAnsi="宋体" w:cs="宋体"/>
      <w:kern w:val="0"/>
      <w:sz w:val="24"/>
    </w:rPr>
  </w:style>
  <w:style w:type="paragraph" w:customStyle="1" w:styleId="afffffffffffffffffffff">
    <w:name w:val="样式 表蕊 + 四号 黑色 居中"/>
    <w:basedOn w:val="affffffffffffffffffff9"/>
    <w:qFormat/>
    <w:rsid w:val="00F5378A"/>
    <w:pPr>
      <w:widowControl/>
      <w:spacing w:line="280" w:lineRule="atLeast"/>
      <w:jc w:val="center"/>
      <w:textAlignment w:val="auto"/>
    </w:pPr>
    <w:rPr>
      <w:rFonts w:ascii="宋体" w:eastAsia="宋体" w:hAnsi="宋体" w:cs="宋体"/>
      <w:color w:val="000000"/>
      <w:spacing w:val="0"/>
      <w:kern w:val="2"/>
      <w:sz w:val="28"/>
      <w:szCs w:val="28"/>
    </w:rPr>
  </w:style>
  <w:style w:type="paragraph" w:customStyle="1" w:styleId="Charfffff1">
    <w:name w:val="正文新 Char"/>
    <w:basedOn w:val="a2"/>
    <w:qFormat/>
    <w:rsid w:val="00F5378A"/>
    <w:pPr>
      <w:spacing w:line="360" w:lineRule="auto"/>
      <w:ind w:firstLineChars="200" w:firstLine="480"/>
    </w:pPr>
    <w:rPr>
      <w:sz w:val="24"/>
      <w:szCs w:val="20"/>
    </w:rPr>
  </w:style>
  <w:style w:type="paragraph" w:customStyle="1" w:styleId="3fff3">
    <w:name w:val="价格变化趋3"/>
    <w:basedOn w:val="a2"/>
    <w:qFormat/>
    <w:rsid w:val="00F5378A"/>
    <w:pPr>
      <w:adjustRightInd w:val="0"/>
      <w:spacing w:line="315" w:lineRule="atLeast"/>
      <w:jc w:val="left"/>
      <w:textAlignment w:val="baseline"/>
    </w:pPr>
    <w:rPr>
      <w:rFonts w:ascii="宋体"/>
      <w:kern w:val="0"/>
      <w:szCs w:val="20"/>
    </w:rPr>
  </w:style>
  <w:style w:type="paragraph" w:customStyle="1" w:styleId="2ffffc">
    <w:name w:val="封面标准号2"/>
    <w:basedOn w:val="a2"/>
    <w:qFormat/>
    <w:rsid w:val="00F5378A"/>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td01">
    <w:name w:val="td_01"/>
    <w:basedOn w:val="a2"/>
    <w:qFormat/>
    <w:rsid w:val="00F5378A"/>
    <w:pPr>
      <w:widowControl/>
      <w:spacing w:before="100" w:beforeAutospacing="1" w:after="100" w:afterAutospacing="1" w:line="335" w:lineRule="atLeast"/>
      <w:jc w:val="left"/>
    </w:pPr>
    <w:rPr>
      <w:rFonts w:ascii="宋体" w:hAnsi="宋体" w:cs="宋体"/>
      <w:color w:val="000000"/>
      <w:kern w:val="0"/>
      <w:sz w:val="20"/>
      <w:szCs w:val="20"/>
    </w:rPr>
  </w:style>
  <w:style w:type="paragraph" w:customStyle="1" w:styleId="uc-items">
    <w:name w:val="uc-items"/>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18">
    <w:name w:val="样式 标题 3 + 段前: 1 行 行距: 单倍行距"/>
    <w:basedOn w:val="30"/>
    <w:qFormat/>
    <w:rsid w:val="00F5378A"/>
    <w:pPr>
      <w:numPr>
        <w:ilvl w:val="0"/>
        <w:numId w:val="0"/>
      </w:numPr>
      <w:tabs>
        <w:tab w:val="left" w:pos="720"/>
      </w:tabs>
      <w:autoSpaceDE w:val="0"/>
      <w:autoSpaceDN w:val="0"/>
      <w:adjustRightInd w:val="0"/>
      <w:snapToGrid w:val="0"/>
      <w:spacing w:beforeLines="100" w:line="360" w:lineRule="auto"/>
      <w:ind w:left="232" w:hanging="227"/>
      <w:jc w:val="left"/>
      <w:textAlignment w:val="baseline"/>
    </w:pPr>
    <w:rPr>
      <w:rFonts w:eastAsia="黑体" w:cs="宋体"/>
      <w:bCs w:val="0"/>
      <w:kern w:val="0"/>
      <w:sz w:val="30"/>
      <w:szCs w:val="20"/>
    </w:rPr>
  </w:style>
  <w:style w:type="paragraph" w:customStyle="1" w:styleId="1125">
    <w:name w:val="样式 标题 1章标题 1 + 行距: 固定值 25 磅"/>
    <w:basedOn w:val="1"/>
    <w:qFormat/>
    <w:rsid w:val="00F5378A"/>
    <w:pPr>
      <w:numPr>
        <w:numId w:val="0"/>
      </w:numPr>
      <w:autoSpaceDN w:val="0"/>
      <w:spacing w:afterLines="100" w:line="500" w:lineRule="exact"/>
      <w:ind w:left="432" w:hanging="432"/>
    </w:pPr>
    <w:rPr>
      <w:rFonts w:eastAsia="黑体" w:cs="宋体"/>
      <w:b w:val="0"/>
      <w:spacing w:val="20"/>
      <w:kern w:val="0"/>
      <w:sz w:val="28"/>
      <w:szCs w:val="20"/>
    </w:rPr>
  </w:style>
  <w:style w:type="paragraph" w:customStyle="1" w:styleId="2150">
    <w:name w:val="样式 首行缩进:  2 字符 行距: 1.5 倍行距"/>
    <w:basedOn w:val="a2"/>
    <w:qFormat/>
    <w:rsid w:val="00F5378A"/>
    <w:pPr>
      <w:spacing w:line="360" w:lineRule="auto"/>
      <w:ind w:firstLineChars="200" w:firstLine="520"/>
      <w:jc w:val="left"/>
    </w:pPr>
    <w:rPr>
      <w:rFonts w:cs="宋体"/>
      <w:kern w:val="0"/>
      <w:sz w:val="24"/>
    </w:rPr>
  </w:style>
  <w:style w:type="paragraph" w:customStyle="1" w:styleId="afffffffffffffffffffff0">
    <w:name w:val="金兰"/>
    <w:basedOn w:val="a2"/>
    <w:link w:val="Charfffff2"/>
    <w:qFormat/>
    <w:rsid w:val="00F5378A"/>
    <w:pPr>
      <w:topLinePunct/>
      <w:spacing w:line="480" w:lineRule="exact"/>
      <w:ind w:firstLineChars="200" w:firstLine="560"/>
      <w:jc w:val="left"/>
    </w:pPr>
    <w:rPr>
      <w:kern w:val="0"/>
      <w:sz w:val="28"/>
      <w:szCs w:val="28"/>
    </w:rPr>
  </w:style>
  <w:style w:type="paragraph" w:customStyle="1" w:styleId="afffffffffffffffffffff1">
    <w:name w:val="封面标准文稿编辑信息"/>
    <w:qFormat/>
    <w:rsid w:val="00F5378A"/>
    <w:pPr>
      <w:spacing w:before="180" w:line="180" w:lineRule="exact"/>
      <w:jc w:val="center"/>
    </w:pPr>
    <w:rPr>
      <w:rFonts w:ascii="宋体"/>
      <w:sz w:val="21"/>
    </w:rPr>
  </w:style>
  <w:style w:type="paragraph" w:customStyle="1" w:styleId="2ffffd">
    <w:name w:val="标题2"/>
    <w:basedOn w:val="2"/>
    <w:qFormat/>
    <w:rsid w:val="00F5378A"/>
    <w:pPr>
      <w:numPr>
        <w:ilvl w:val="0"/>
        <w:numId w:val="0"/>
      </w:numPr>
      <w:adjustRightInd w:val="0"/>
      <w:snapToGrid w:val="0"/>
      <w:spacing w:before="120" w:after="120" w:line="360" w:lineRule="auto"/>
      <w:jc w:val="left"/>
    </w:pPr>
    <w:rPr>
      <w:rFonts w:ascii="Times New Roman" w:hAnsi="Times New Roman"/>
      <w:snapToGrid w:val="0"/>
      <w:sz w:val="30"/>
    </w:rPr>
  </w:style>
  <w:style w:type="paragraph" w:customStyle="1" w:styleId="charfffff3">
    <w:name w:val="char"/>
    <w:basedOn w:val="a2"/>
    <w:qFormat/>
    <w:rsid w:val="00F5378A"/>
    <w:pPr>
      <w:widowControl/>
      <w:spacing w:after="160" w:line="240" w:lineRule="exact"/>
      <w:jc w:val="left"/>
    </w:pPr>
    <w:rPr>
      <w:rFonts w:ascii="Verdana" w:eastAsia="仿宋_GB2312" w:hAnsi="Verdana" w:cs="”“Times New Roman”“"/>
      <w:kern w:val="0"/>
      <w:sz w:val="24"/>
      <w:szCs w:val="20"/>
      <w:lang w:eastAsia="en-US"/>
    </w:rPr>
  </w:style>
  <w:style w:type="paragraph" w:customStyle="1" w:styleId="zg1">
    <w:name w:val="zg1"/>
    <w:basedOn w:val="a2"/>
    <w:qFormat/>
    <w:rsid w:val="00F5378A"/>
    <w:pPr>
      <w:adjustRightInd w:val="0"/>
      <w:spacing w:line="500" w:lineRule="exact"/>
      <w:ind w:firstLine="200"/>
      <w:textAlignment w:val="baseline"/>
    </w:pPr>
    <w:rPr>
      <w:rFonts w:ascii="宋体" w:hAnsi="宋体" w:hint="eastAsia"/>
      <w:sz w:val="24"/>
      <w:szCs w:val="20"/>
    </w:rPr>
  </w:style>
  <w:style w:type="paragraph" w:customStyle="1" w:styleId="afffffffffffffffffffff2">
    <w:name w:val="表图"/>
    <w:basedOn w:val="a2"/>
    <w:next w:val="a2"/>
    <w:qFormat/>
    <w:rsid w:val="00F5378A"/>
    <w:pPr>
      <w:adjustRightInd w:val="0"/>
      <w:snapToGrid w:val="0"/>
      <w:jc w:val="center"/>
    </w:pPr>
    <w:rPr>
      <w:rFonts w:eastAsia="仿宋_GB2312"/>
      <w:szCs w:val="21"/>
    </w:rPr>
  </w:style>
  <w:style w:type="paragraph" w:customStyle="1" w:styleId="CharCharCharCharCharCharCharCharChar1CharCharCharChar4">
    <w:name w:val="Char Char Char Char Char Char Char Char Char1 Char Char Char Char4"/>
    <w:basedOn w:val="a2"/>
    <w:qFormat/>
    <w:rsid w:val="00F5378A"/>
    <w:rPr>
      <w:rFonts w:eastAsia="黑体"/>
      <w:b/>
      <w:szCs w:val="20"/>
    </w:rPr>
  </w:style>
  <w:style w:type="paragraph" w:customStyle="1" w:styleId="xl177">
    <w:name w:val="xl177"/>
    <w:basedOn w:val="a2"/>
    <w:qFormat/>
    <w:rsid w:val="00F5378A"/>
    <w:pPr>
      <w:widowControl/>
      <w:pBdr>
        <w:top w:val="single" w:sz="4" w:space="0" w:color="auto"/>
        <w:left w:val="single" w:sz="4" w:space="0" w:color="auto"/>
        <w:bottom w:val="single" w:sz="4" w:space="0" w:color="auto"/>
        <w:right w:val="single" w:sz="8" w:space="0" w:color="auto"/>
      </w:pBdr>
      <w:shd w:val="clear" w:color="auto" w:fill="008080"/>
      <w:spacing w:before="100" w:beforeAutospacing="1" w:after="100" w:afterAutospacing="1" w:line="400" w:lineRule="exact"/>
      <w:jc w:val="center"/>
    </w:pPr>
    <w:rPr>
      <w:rFonts w:cs="宋体"/>
      <w:color w:val="000000"/>
      <w:kern w:val="0"/>
      <w:sz w:val="20"/>
      <w:szCs w:val="20"/>
    </w:rPr>
  </w:style>
  <w:style w:type="paragraph" w:customStyle="1" w:styleId="tedit12">
    <w:name w:val="t_edit12"/>
    <w:basedOn w:val="a2"/>
    <w:qFormat/>
    <w:rsid w:val="00F5378A"/>
    <w:pPr>
      <w:widowControl/>
      <w:spacing w:before="105"/>
      <w:ind w:right="75"/>
      <w:jc w:val="left"/>
    </w:pPr>
    <w:rPr>
      <w:rFonts w:ascii="Arial" w:hAnsi="Arial" w:cs="Arial"/>
      <w:b/>
      <w:bCs/>
      <w:kern w:val="0"/>
      <w:szCs w:val="21"/>
    </w:rPr>
  </w:style>
  <w:style w:type="paragraph" w:customStyle="1" w:styleId="Instll3">
    <w:name w:val="InstÀÀll3"/>
    <w:qFormat/>
    <w:rsid w:val="00F5378A"/>
    <w:pPr>
      <w:tabs>
        <w:tab w:val="left" w:pos="-720"/>
      </w:tabs>
      <w:suppressAutoHyphens/>
      <w:jc w:val="both"/>
    </w:pPr>
    <w:rPr>
      <w:rFonts w:ascii="Courier" w:hAnsi="Courier"/>
      <w:spacing w:val="-3"/>
      <w:sz w:val="24"/>
    </w:rPr>
  </w:style>
  <w:style w:type="paragraph" w:customStyle="1" w:styleId="afffffffffffffffffffff3">
    <w:name w:val="表格题头"/>
    <w:basedOn w:val="a2"/>
    <w:qFormat/>
    <w:rsid w:val="00F5378A"/>
    <w:pPr>
      <w:snapToGrid w:val="0"/>
      <w:spacing w:line="360" w:lineRule="auto"/>
      <w:jc w:val="center"/>
    </w:pPr>
    <w:rPr>
      <w:b/>
      <w:sz w:val="24"/>
    </w:rPr>
  </w:style>
  <w:style w:type="paragraph" w:customStyle="1" w:styleId="progressbar2">
    <w:name w:val="progressbar2"/>
    <w:basedOn w:val="a2"/>
    <w:qFormat/>
    <w:rsid w:val="00F5378A"/>
    <w:pPr>
      <w:widowControl/>
      <w:spacing w:before="30" w:after="100" w:afterAutospacing="1"/>
      <w:jc w:val="left"/>
    </w:pPr>
    <w:rPr>
      <w:rFonts w:ascii="宋体" w:hAnsi="宋体" w:cs="宋体"/>
      <w:kern w:val="0"/>
      <w:sz w:val="24"/>
    </w:rPr>
  </w:style>
  <w:style w:type="paragraph" w:customStyle="1" w:styleId="GM">
    <w:name w:val="GM"/>
    <w:basedOn w:val="1"/>
    <w:qFormat/>
    <w:rsid w:val="00F5378A"/>
    <w:pPr>
      <w:widowControl/>
      <w:numPr>
        <w:numId w:val="0"/>
      </w:numPr>
      <w:tabs>
        <w:tab w:val="left" w:pos="2260"/>
        <w:tab w:val="left" w:pos="2820"/>
        <w:tab w:val="left" w:pos="3420"/>
      </w:tabs>
      <w:adjustRightInd w:val="0"/>
      <w:snapToGrid w:val="0"/>
      <w:spacing w:before="240" w:line="240" w:lineRule="auto"/>
      <w:ind w:left="851" w:right="-28" w:hanging="851"/>
    </w:pPr>
    <w:rPr>
      <w:rFonts w:ascii="Arial" w:hAnsi="Arial"/>
      <w:bCs w:val="0"/>
      <w:kern w:val="0"/>
      <w:sz w:val="22"/>
    </w:rPr>
  </w:style>
  <w:style w:type="paragraph" w:customStyle="1" w:styleId="afffffffffffffffffffff4">
    <w:name w:val="表格内字体"/>
    <w:basedOn w:val="a2"/>
    <w:next w:val="25"/>
    <w:link w:val="Charfffff4"/>
    <w:qFormat/>
    <w:rsid w:val="00F5378A"/>
    <w:pPr>
      <w:jc w:val="center"/>
    </w:pPr>
    <w:rPr>
      <w:rFonts w:ascii="宋体" w:cs="宋体"/>
      <w:szCs w:val="21"/>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qFormat/>
    <w:rsid w:val="00F5378A"/>
    <w:rPr>
      <w:sz w:val="24"/>
    </w:rPr>
  </w:style>
  <w:style w:type="paragraph" w:customStyle="1" w:styleId="x0">
    <w:name w:val="标题x"/>
    <w:basedOn w:val="2"/>
    <w:qFormat/>
    <w:rsid w:val="00F5378A"/>
    <w:pPr>
      <w:numPr>
        <w:ilvl w:val="0"/>
        <w:numId w:val="0"/>
      </w:numPr>
      <w:adjustRightInd w:val="0"/>
      <w:spacing w:beforeLines="50" w:afterLines="50" w:line="400" w:lineRule="exact"/>
      <w:textAlignment w:val="baseline"/>
    </w:pPr>
    <w:rPr>
      <w:rFonts w:ascii="文鼎CS大宋" w:eastAsia="文鼎CS大宋" w:hAnsi="Arial Rounded MT Bold"/>
      <w:b w:val="0"/>
      <w:spacing w:val="40"/>
      <w:kern w:val="0"/>
      <w:sz w:val="36"/>
    </w:rPr>
  </w:style>
  <w:style w:type="paragraph" w:customStyle="1" w:styleId="afffffffffffffffffffff5">
    <w:name w:val="高表内"/>
    <w:basedOn w:val="af8"/>
    <w:qFormat/>
    <w:rsid w:val="00F5378A"/>
    <w:pPr>
      <w:autoSpaceDE w:val="0"/>
      <w:adjustRightInd w:val="0"/>
      <w:snapToGrid w:val="0"/>
      <w:jc w:val="center"/>
      <w:textAlignment w:val="baseline"/>
    </w:pPr>
    <w:rPr>
      <w:rFonts w:ascii="Arial" w:eastAsia="楷体_GB2312" w:hAnsi="Arial"/>
      <w:kern w:val="0"/>
      <w:sz w:val="24"/>
      <w:szCs w:val="24"/>
    </w:rPr>
  </w:style>
  <w:style w:type="paragraph" w:customStyle="1" w:styleId="Default1">
    <w:name w:val="Default1"/>
    <w:basedOn w:val="a2"/>
    <w:next w:val="a2"/>
    <w:qFormat/>
    <w:rsid w:val="00F5378A"/>
    <w:pPr>
      <w:autoSpaceDE w:val="0"/>
      <w:autoSpaceDN w:val="0"/>
      <w:adjustRightInd w:val="0"/>
      <w:jc w:val="left"/>
    </w:pPr>
    <w:rPr>
      <w:rFonts w:ascii="宋体"/>
      <w:kern w:val="0"/>
      <w:sz w:val="24"/>
    </w:rPr>
  </w:style>
  <w:style w:type="paragraph" w:customStyle="1" w:styleId="003">
    <w:name w:val="标题003"/>
    <w:basedOn w:val="a2"/>
    <w:qFormat/>
    <w:rsid w:val="00F5378A"/>
    <w:pPr>
      <w:adjustRightInd w:val="0"/>
      <w:spacing w:before="120" w:line="440" w:lineRule="exact"/>
      <w:textAlignment w:val="baseline"/>
      <w:outlineLvl w:val="2"/>
    </w:pPr>
    <w:rPr>
      <w:b/>
      <w:sz w:val="27"/>
      <w:szCs w:val="20"/>
    </w:rPr>
  </w:style>
  <w:style w:type="paragraph" w:customStyle="1" w:styleId="CharCharCharCharCharCharCharCharChar1CharCharCharCharCharCharCharChar1CharCharChar">
    <w:name w:val="Char Char Char Char Char Char Char Char Char1 Char Char Char Char Char Char Char Char1 Char Char Char"/>
    <w:basedOn w:val="a2"/>
    <w:qFormat/>
    <w:rsid w:val="00F5378A"/>
    <w:pPr>
      <w:snapToGrid w:val="0"/>
      <w:spacing w:line="360" w:lineRule="auto"/>
      <w:ind w:firstLineChars="200" w:firstLine="200"/>
    </w:pPr>
    <w:rPr>
      <w:rFonts w:eastAsia="仿宋_GB2312"/>
      <w:sz w:val="24"/>
    </w:rPr>
  </w:style>
  <w:style w:type="paragraph" w:customStyle="1" w:styleId="afffffffffffffffffffff6">
    <w:name w:val="三级标题"/>
    <w:basedOn w:val="010"/>
    <w:qFormat/>
    <w:rsid w:val="00F5378A"/>
    <w:pPr>
      <w:spacing w:before="300" w:line="460" w:lineRule="exact"/>
      <w:ind w:firstLineChars="0" w:firstLine="0"/>
      <w:outlineLvl w:val="2"/>
    </w:pPr>
    <w:rPr>
      <w:rFonts w:eastAsia="宋体"/>
      <w:b/>
      <w:sz w:val="24"/>
      <w:szCs w:val="24"/>
    </w:rPr>
  </w:style>
  <w:style w:type="paragraph" w:customStyle="1" w:styleId="Charfffff5">
    <w:name w:val="表号 Char"/>
    <w:basedOn w:val="a2"/>
    <w:qFormat/>
    <w:rsid w:val="00F5378A"/>
    <w:pPr>
      <w:snapToGrid w:val="0"/>
      <w:spacing w:line="400" w:lineRule="exact"/>
      <w:ind w:firstLine="480"/>
    </w:pPr>
    <w:rPr>
      <w:color w:val="000000"/>
      <w:kern w:val="32"/>
      <w:sz w:val="24"/>
      <w:szCs w:val="20"/>
    </w:rPr>
  </w:style>
  <w:style w:type="paragraph" w:customStyle="1" w:styleId="CM86">
    <w:name w:val="CM86"/>
    <w:basedOn w:val="Default"/>
    <w:next w:val="Default"/>
    <w:qFormat/>
    <w:rsid w:val="00F5378A"/>
    <w:pPr>
      <w:spacing w:after="83"/>
    </w:pPr>
    <w:rPr>
      <w:rFonts w:hAnsi="Calibri"/>
      <w:color w:val="auto"/>
      <w:szCs w:val="24"/>
    </w:rPr>
  </w:style>
  <w:style w:type="paragraph" w:customStyle="1" w:styleId="1ffffd">
    <w:name w:val="正文缩进－1"/>
    <w:basedOn w:val="a2"/>
    <w:qFormat/>
    <w:rsid w:val="00F5378A"/>
    <w:pPr>
      <w:widowControl/>
      <w:snapToGrid w:val="0"/>
      <w:spacing w:line="360" w:lineRule="auto"/>
      <w:ind w:firstLine="454"/>
      <w:jc w:val="left"/>
    </w:pPr>
    <w:rPr>
      <w:rFonts w:ascii="Arial Narrow" w:hAnsi="Arial Narrow" w:cs="宋体"/>
      <w:kern w:val="0"/>
      <w:sz w:val="24"/>
    </w:rPr>
  </w:style>
  <w:style w:type="paragraph" w:customStyle="1" w:styleId="22f3">
    <w:name w:val="纯文本22"/>
    <w:basedOn w:val="a2"/>
    <w:qFormat/>
    <w:rsid w:val="00F5378A"/>
    <w:pPr>
      <w:adjustRightInd w:val="0"/>
      <w:spacing w:line="500" w:lineRule="exact"/>
      <w:textAlignment w:val="baseline"/>
    </w:pPr>
    <w:rPr>
      <w:rFonts w:ascii="宋体" w:eastAsia="仿宋_GB2312" w:hAnsi="Courier New"/>
      <w:sz w:val="24"/>
      <w:szCs w:val="20"/>
    </w:rPr>
  </w:style>
  <w:style w:type="paragraph" w:customStyle="1" w:styleId="1ffffe">
    <w:name w:val="正文文本1"/>
    <w:basedOn w:val="a2"/>
    <w:qFormat/>
    <w:rsid w:val="00F5378A"/>
    <w:pPr>
      <w:spacing w:after="120"/>
    </w:pPr>
    <w:rPr>
      <w:rFonts w:hint="eastAsia"/>
      <w:szCs w:val="20"/>
    </w:rPr>
  </w:style>
  <w:style w:type="paragraph" w:customStyle="1" w:styleId="CharCharCharCharCharCharCharCharCharCharCharCharChar1">
    <w:name w:val="Char Char Char Char Char Char Char Char Char Char Char Char Char1"/>
    <w:basedOn w:val="a2"/>
    <w:semiHidden/>
    <w:qFormat/>
    <w:rsid w:val="00F5378A"/>
    <w:pPr>
      <w:adjustRightInd w:val="0"/>
      <w:snapToGrid w:val="0"/>
      <w:spacing w:before="120" w:after="120" w:line="360" w:lineRule="auto"/>
      <w:ind w:firstLineChars="6" w:firstLine="200"/>
    </w:pPr>
    <w:rPr>
      <w:color w:val="000000"/>
      <w:sz w:val="24"/>
    </w:rPr>
  </w:style>
  <w:style w:type="paragraph" w:customStyle="1" w:styleId="afffffffffffffffffffff7">
    <w:name w:val="条(三级)"/>
    <w:basedOn w:val="a2"/>
    <w:next w:val="a2"/>
    <w:qFormat/>
    <w:rsid w:val="00F5378A"/>
    <w:pPr>
      <w:keepNext/>
      <w:keepLines/>
      <w:adjustRightInd w:val="0"/>
      <w:spacing w:line="460" w:lineRule="exact"/>
      <w:jc w:val="left"/>
      <w:textAlignment w:val="baseline"/>
    </w:pPr>
    <w:rPr>
      <w:rFonts w:ascii="宋体" w:hAnsi="Arial"/>
      <w:spacing w:val="3"/>
      <w:kern w:val="24"/>
      <w:sz w:val="24"/>
      <w:szCs w:val="20"/>
    </w:rPr>
  </w:style>
  <w:style w:type="paragraph" w:customStyle="1" w:styleId="CharChar1Char4">
    <w:name w:val="Char Char1 Char4"/>
    <w:basedOn w:val="a2"/>
    <w:qFormat/>
    <w:rsid w:val="00F5378A"/>
    <w:pPr>
      <w:widowControl/>
      <w:jc w:val="left"/>
    </w:pPr>
    <w:rPr>
      <w:rFonts w:ascii="宋体" w:hAnsi="宋体" w:cs="宋体"/>
      <w:kern w:val="0"/>
      <w:sz w:val="24"/>
    </w:rPr>
  </w:style>
  <w:style w:type="paragraph" w:customStyle="1" w:styleId="CharChar1CharCharCharChar6">
    <w:name w:val="Char Char1 Char Char Char Char6"/>
    <w:basedOn w:val="a2"/>
    <w:qFormat/>
    <w:rsid w:val="00F5378A"/>
    <w:rPr>
      <w:sz w:val="24"/>
    </w:rPr>
  </w:style>
  <w:style w:type="paragraph" w:customStyle="1" w:styleId="xl172">
    <w:name w:val="xl172"/>
    <w:basedOn w:val="a2"/>
    <w:qFormat/>
    <w:rsid w:val="00F5378A"/>
    <w:pPr>
      <w:widowControl/>
      <w:pBdr>
        <w:top w:val="single" w:sz="4" w:space="0" w:color="auto"/>
        <w:left w:val="single" w:sz="8" w:space="0" w:color="auto"/>
        <w:bottom w:val="single" w:sz="4" w:space="0" w:color="auto"/>
        <w:right w:val="single" w:sz="4" w:space="0" w:color="auto"/>
      </w:pBdr>
      <w:shd w:val="clear" w:color="auto" w:fill="CCCCFF"/>
      <w:spacing w:before="100" w:beforeAutospacing="1" w:after="100" w:afterAutospacing="1" w:line="400" w:lineRule="exact"/>
      <w:jc w:val="center"/>
    </w:pPr>
    <w:rPr>
      <w:rFonts w:cs="宋体"/>
      <w:color w:val="000000"/>
      <w:kern w:val="0"/>
      <w:sz w:val="20"/>
      <w:szCs w:val="20"/>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2"/>
    <w:qFormat/>
    <w:rsid w:val="00F5378A"/>
    <w:pPr>
      <w:spacing w:line="240" w:lineRule="exact"/>
      <w:ind w:firstLineChars="200" w:firstLine="200"/>
    </w:pPr>
    <w:rPr>
      <w:sz w:val="28"/>
      <w:szCs w:val="28"/>
    </w:rPr>
  </w:style>
  <w:style w:type="paragraph" w:customStyle="1" w:styleId="401">
    <w:name w:val="样式 样式 标题 4 + 段前: 0.1 行"/>
    <w:basedOn w:val="a2"/>
    <w:qFormat/>
    <w:rsid w:val="00F5378A"/>
    <w:pPr>
      <w:keepNext/>
      <w:keepLines/>
      <w:spacing w:beforeLines="10" w:line="360" w:lineRule="auto"/>
      <w:contextualSpacing/>
      <w:outlineLvl w:val="3"/>
    </w:pPr>
    <w:rPr>
      <w:rFonts w:ascii="Arial" w:hAnsi="Arial" w:cs="宋体"/>
      <w:sz w:val="24"/>
      <w:szCs w:val="20"/>
    </w:rPr>
  </w:style>
  <w:style w:type="paragraph" w:customStyle="1" w:styleId="21f8">
    <w:name w:val="注释标题21"/>
    <w:basedOn w:val="a2"/>
    <w:next w:val="a2"/>
    <w:qFormat/>
    <w:rsid w:val="00F5378A"/>
    <w:pPr>
      <w:spacing w:before="60"/>
      <w:ind w:firstLine="482"/>
      <w:jc w:val="center"/>
    </w:pPr>
    <w:rPr>
      <w:sz w:val="18"/>
    </w:rPr>
  </w:style>
  <w:style w:type="paragraph" w:customStyle="1" w:styleId="xl89">
    <w:name w:val="xl89"/>
    <w:basedOn w:val="a2"/>
    <w:qFormat/>
    <w:rsid w:val="00F5378A"/>
    <w:pPr>
      <w:widowControl/>
      <w:pBdr>
        <w:top w:val="single" w:sz="8" w:space="0" w:color="000000"/>
        <w:bottom w:val="single" w:sz="8" w:space="0" w:color="auto"/>
        <w:right w:val="single" w:sz="8" w:space="0" w:color="000000"/>
      </w:pBdr>
      <w:spacing w:before="100" w:beforeAutospacing="1" w:after="100" w:afterAutospacing="1"/>
    </w:pPr>
    <w:rPr>
      <w:rFonts w:ascii="仿宋_GB2312" w:eastAsia="仿宋_GB2312" w:hAnsi="宋体" w:cs="宋体"/>
      <w:kern w:val="0"/>
      <w:szCs w:val="21"/>
    </w:rPr>
  </w:style>
  <w:style w:type="paragraph" w:customStyle="1" w:styleId="CharChar1CharCharCharCharCharChar2">
    <w:name w:val="Char Char1 Char Char Char Char Char Char2"/>
    <w:basedOn w:val="a2"/>
    <w:qFormat/>
    <w:rsid w:val="00F5378A"/>
  </w:style>
  <w:style w:type="paragraph" w:customStyle="1" w:styleId="afffffffffffffffffffff8">
    <w:name w:val="表格五号"/>
    <w:basedOn w:val="a2"/>
    <w:link w:val="Charfffff6"/>
    <w:qFormat/>
    <w:rsid w:val="00F5378A"/>
    <w:pPr>
      <w:adjustRightInd w:val="0"/>
      <w:snapToGrid w:val="0"/>
      <w:spacing w:line="400" w:lineRule="exact"/>
      <w:jc w:val="center"/>
    </w:pPr>
    <w:rPr>
      <w:rFonts w:ascii="宋体" w:hAnsi="宋体"/>
      <w:color w:val="000000"/>
      <w:szCs w:val="21"/>
    </w:rPr>
  </w:style>
  <w:style w:type="paragraph" w:customStyle="1" w:styleId="afffffffffffffffffffff9">
    <w:name w:val="附件栏"/>
    <w:basedOn w:val="a2"/>
    <w:qFormat/>
    <w:rsid w:val="00F5378A"/>
    <w:pPr>
      <w:autoSpaceDE w:val="0"/>
      <w:autoSpaceDN w:val="0"/>
      <w:snapToGrid w:val="0"/>
      <w:spacing w:line="590" w:lineRule="atLeast"/>
      <w:ind w:firstLine="624"/>
    </w:pPr>
    <w:rPr>
      <w:rFonts w:eastAsia="方正仿宋_GBK"/>
      <w:snapToGrid w:val="0"/>
      <w:kern w:val="0"/>
      <w:sz w:val="32"/>
      <w:szCs w:val="20"/>
    </w:rPr>
  </w:style>
  <w:style w:type="paragraph" w:customStyle="1" w:styleId="afffffffffffffffffffffa">
    <w:name w:val="小五表文"/>
    <w:qFormat/>
    <w:rsid w:val="00F5378A"/>
    <w:pPr>
      <w:jc w:val="center"/>
    </w:pPr>
    <w:rPr>
      <w:rFonts w:eastAsia="仿宋_GB2312"/>
      <w:sz w:val="18"/>
    </w:rPr>
  </w:style>
  <w:style w:type="paragraph" w:customStyle="1" w:styleId="2ffffe">
    <w:name w:val="標準インデント　2"/>
    <w:basedOn w:val="ac"/>
    <w:qFormat/>
    <w:rsid w:val="00F5378A"/>
    <w:pPr>
      <w:overflowPunct w:val="0"/>
      <w:autoSpaceDE w:val="0"/>
      <w:autoSpaceDN w:val="0"/>
      <w:adjustRightInd w:val="0"/>
      <w:ind w:left="2900" w:firstLineChars="0" w:hanging="2038"/>
      <w:jc w:val="left"/>
      <w:textAlignment w:val="baseline"/>
    </w:pPr>
    <w:rPr>
      <w:rFonts w:ascii="Times New Roman" w:eastAsia="MS Mincho" w:hAnsi="Times New Roman"/>
      <w:kern w:val="0"/>
      <w:sz w:val="20"/>
      <w:szCs w:val="20"/>
      <w:lang w:eastAsia="ja-JP"/>
    </w:rPr>
  </w:style>
  <w:style w:type="paragraph" w:customStyle="1" w:styleId="CharCharChar10">
    <w:name w:val="Char Char Char1"/>
    <w:basedOn w:val="a2"/>
    <w:qFormat/>
    <w:rsid w:val="00F5378A"/>
    <w:rPr>
      <w:sz w:val="24"/>
    </w:rPr>
  </w:style>
  <w:style w:type="paragraph" w:customStyle="1" w:styleId="CharChar20">
    <w:name w:val="样式 环评正文 Char Char + 首行缩进:  2 字符"/>
    <w:basedOn w:val="CharChar4"/>
    <w:semiHidden/>
    <w:qFormat/>
    <w:rsid w:val="00F5378A"/>
    <w:pPr>
      <w:snapToGrid/>
      <w:spacing w:line="440" w:lineRule="exact"/>
      <w:jc w:val="both"/>
    </w:pPr>
    <w:rPr>
      <w:rFonts w:cs="宋体"/>
      <w:szCs w:val="20"/>
    </w:rPr>
  </w:style>
  <w:style w:type="paragraph" w:customStyle="1" w:styleId="CharCharCharChar9">
    <w:name w:val="环评正文 Char Char Char Char"/>
    <w:semiHidden/>
    <w:qFormat/>
    <w:rsid w:val="00F5378A"/>
    <w:pPr>
      <w:spacing w:line="400" w:lineRule="exact"/>
      <w:ind w:firstLineChars="200" w:firstLine="200"/>
      <w:jc w:val="both"/>
    </w:pPr>
    <w:rPr>
      <w:color w:val="000000"/>
      <w:kern w:val="21"/>
      <w:sz w:val="24"/>
      <w:szCs w:val="24"/>
    </w:rPr>
  </w:style>
  <w:style w:type="paragraph" w:customStyle="1" w:styleId="4130">
    <w:name w:val="样式 标题 4 + 行距: 多倍行距 1.3 字行"/>
    <w:basedOn w:val="40"/>
    <w:qFormat/>
    <w:rsid w:val="00F5378A"/>
    <w:pPr>
      <w:widowControl/>
      <w:numPr>
        <w:ilvl w:val="0"/>
        <w:numId w:val="0"/>
      </w:numPr>
      <w:tabs>
        <w:tab w:val="left" w:pos="1200"/>
      </w:tabs>
      <w:adjustRightInd w:val="0"/>
      <w:snapToGrid w:val="0"/>
      <w:spacing w:beforeLines="20" w:afterLines="20" w:line="300" w:lineRule="auto"/>
      <w:jc w:val="left"/>
    </w:pPr>
    <w:rPr>
      <w:rFonts w:ascii="仿宋_GB2312" w:eastAsia="仿宋_GB2312" w:hAnsi="宋体" w:cs="宋体"/>
      <w:b w:val="0"/>
      <w:kern w:val="0"/>
    </w:rPr>
  </w:style>
  <w:style w:type="paragraph" w:customStyle="1" w:styleId="afffffffffffffffffffffb">
    <w:name w:val="表头名称"/>
    <w:basedOn w:val="ac"/>
    <w:semiHidden/>
    <w:qFormat/>
    <w:rsid w:val="00F5378A"/>
    <w:pPr>
      <w:autoSpaceDE w:val="0"/>
      <w:autoSpaceDN w:val="0"/>
      <w:adjustRightInd w:val="0"/>
      <w:spacing w:beforeLines="50" w:line="360" w:lineRule="auto"/>
      <w:ind w:firstLineChars="0" w:firstLine="0"/>
    </w:pPr>
    <w:rPr>
      <w:rFonts w:ascii="黑体" w:eastAsia="黑体" w:hAnsi="Arial" w:cs="Arial"/>
      <w:b/>
      <w:bCs/>
      <w:kern w:val="0"/>
      <w:sz w:val="32"/>
      <w:szCs w:val="20"/>
    </w:rPr>
  </w:style>
  <w:style w:type="paragraph" w:customStyle="1" w:styleId="4150">
    <w:name w:val="样式 标题4 + 行距: 1.5 倍行距"/>
    <w:basedOn w:val="ac"/>
    <w:qFormat/>
    <w:rsid w:val="00F5378A"/>
    <w:pPr>
      <w:tabs>
        <w:tab w:val="left" w:pos="624"/>
      </w:tabs>
      <w:autoSpaceDE w:val="0"/>
      <w:autoSpaceDN w:val="0"/>
      <w:adjustRightInd w:val="0"/>
      <w:snapToGrid w:val="0"/>
      <w:spacing w:beforeLines="50" w:line="360" w:lineRule="auto"/>
      <w:ind w:left="694" w:firstLineChars="0" w:hanging="694"/>
      <w:jc w:val="left"/>
      <w:textAlignment w:val="baseline"/>
      <w:outlineLvl w:val="3"/>
    </w:pPr>
    <w:rPr>
      <w:rFonts w:ascii="Times New Roman" w:eastAsia="黑体" w:hAnsi="Times New Roman" w:cs="宋体"/>
      <w:spacing w:val="10"/>
      <w:kern w:val="0"/>
      <w:szCs w:val="20"/>
    </w:rPr>
  </w:style>
  <w:style w:type="paragraph" w:customStyle="1" w:styleId="T10">
    <w:name w:val="样式 T1 + 黑色"/>
    <w:basedOn w:val="T1"/>
    <w:qFormat/>
    <w:rsid w:val="00F5378A"/>
    <w:pPr>
      <w:spacing w:beforeLines="50" w:afterLines="50" w:line="360" w:lineRule="auto"/>
    </w:pPr>
    <w:rPr>
      <w:bCs/>
      <w:color w:val="000000"/>
    </w:rPr>
  </w:style>
  <w:style w:type="paragraph" w:customStyle="1" w:styleId="CharCharCharChar1CharCharChar">
    <w:name w:val="Char Char Char Char1 Char Char Char"/>
    <w:basedOn w:val="a2"/>
    <w:qFormat/>
    <w:rsid w:val="00F5378A"/>
    <w:rPr>
      <w:sz w:val="24"/>
    </w:rPr>
  </w:style>
  <w:style w:type="paragraph" w:customStyle="1" w:styleId="CJ1111">
    <w:name w:val="CJ1.1.1.1"/>
    <w:basedOn w:val="a2"/>
    <w:next w:val="a2"/>
    <w:qFormat/>
    <w:rsid w:val="00F5378A"/>
    <w:pPr>
      <w:numPr>
        <w:ilvl w:val="3"/>
        <w:numId w:val="3"/>
      </w:numPr>
      <w:spacing w:beforeLines="50" w:afterLines="50" w:line="360" w:lineRule="auto"/>
      <w:ind w:left="0" w:firstLine="0"/>
      <w:jc w:val="left"/>
      <w:outlineLvl w:val="3"/>
    </w:pPr>
    <w:rPr>
      <w:b/>
      <w:color w:val="000000"/>
      <w:sz w:val="24"/>
      <w:szCs w:val="20"/>
    </w:rPr>
  </w:style>
  <w:style w:type="paragraph" w:customStyle="1" w:styleId="07720415">
    <w:name w:val="样式 首行缩进:  0.77 厘米 行距: 固定值 20 磅415"/>
    <w:basedOn w:val="a2"/>
    <w:qFormat/>
    <w:rsid w:val="00F5378A"/>
    <w:pPr>
      <w:spacing w:line="360" w:lineRule="auto"/>
      <w:ind w:firstLineChars="200" w:firstLine="480"/>
    </w:pPr>
    <w:rPr>
      <w:rFonts w:cs="宋体"/>
      <w:sz w:val="24"/>
      <w:szCs w:val="20"/>
    </w:rPr>
  </w:style>
  <w:style w:type="paragraph" w:customStyle="1" w:styleId="CharCharCharCharCharCharCharCharCharCharCharCharChar2">
    <w:name w:val="Char Char Char Char Char Char Char Char Char Char Char Char Char2"/>
    <w:basedOn w:val="a2"/>
    <w:semiHidden/>
    <w:qFormat/>
    <w:rsid w:val="00F5378A"/>
    <w:pPr>
      <w:spacing w:line="400" w:lineRule="exact"/>
    </w:pPr>
    <w:rPr>
      <w:color w:val="000000"/>
    </w:rPr>
  </w:style>
  <w:style w:type="paragraph" w:customStyle="1" w:styleId="font13">
    <w:name w:val="font13"/>
    <w:basedOn w:val="a2"/>
    <w:qFormat/>
    <w:rsid w:val="00F5378A"/>
    <w:pPr>
      <w:widowControl/>
      <w:spacing w:before="100" w:beforeAutospacing="1" w:after="100" w:afterAutospacing="1"/>
      <w:jc w:val="left"/>
    </w:pPr>
    <w:rPr>
      <w:rFonts w:ascii="宋体" w:hAnsi="宋体" w:cs="宋体"/>
      <w:kern w:val="0"/>
      <w:szCs w:val="21"/>
    </w:rPr>
  </w:style>
  <w:style w:type="paragraph" w:customStyle="1" w:styleId="xl95">
    <w:name w:val="xl95"/>
    <w:basedOn w:val="a2"/>
    <w:qFormat/>
    <w:rsid w:val="00F5378A"/>
    <w:pPr>
      <w:widowControl/>
      <w:pBdr>
        <w:left w:val="single" w:sz="4" w:space="0" w:color="auto"/>
        <w:bottom w:val="single" w:sz="4" w:space="0" w:color="auto"/>
        <w:right w:val="single" w:sz="12" w:space="0" w:color="auto"/>
      </w:pBdr>
      <w:spacing w:before="100" w:beforeAutospacing="1" w:after="100" w:afterAutospacing="1" w:line="400" w:lineRule="exact"/>
      <w:jc w:val="center"/>
    </w:pPr>
    <w:rPr>
      <w:rFonts w:cs="宋体"/>
      <w:color w:val="000000"/>
      <w:kern w:val="0"/>
      <w:sz w:val="24"/>
    </w:rPr>
  </w:style>
  <w:style w:type="paragraph" w:customStyle="1" w:styleId="afffffffffffffffffffffc">
    <w:name w:val="四号 正文"/>
    <w:basedOn w:val="a2"/>
    <w:link w:val="Charfffff7"/>
    <w:qFormat/>
    <w:rsid w:val="00F5378A"/>
    <w:pPr>
      <w:widowControl/>
      <w:ind w:firstLineChars="200" w:firstLine="584"/>
      <w:jc w:val="left"/>
    </w:pPr>
    <w:rPr>
      <w:rFonts w:ascii="宋体" w:hAnsi="宋体"/>
      <w:spacing w:val="6"/>
      <w:kern w:val="0"/>
      <w:sz w:val="28"/>
    </w:rPr>
  </w:style>
  <w:style w:type="paragraph" w:customStyle="1" w:styleId="252">
    <w:name w:val="样式 小四 行距: 固定值 25 磅"/>
    <w:basedOn w:val="a2"/>
    <w:qFormat/>
    <w:rsid w:val="00F5378A"/>
    <w:pPr>
      <w:widowControl/>
      <w:spacing w:line="500" w:lineRule="exact"/>
      <w:ind w:firstLineChars="200" w:firstLine="200"/>
      <w:jc w:val="left"/>
    </w:pPr>
    <w:rPr>
      <w:rFonts w:ascii="宋体" w:eastAsia="仿宋_GB2312" w:hAnsi="宋体" w:cs="宋体"/>
      <w:kern w:val="0"/>
      <w:sz w:val="24"/>
    </w:rPr>
  </w:style>
  <w:style w:type="paragraph" w:customStyle="1" w:styleId="CharCharCharCharCharCharCharCharChar1CharCharChar3">
    <w:name w:val="Char Char Char Char Char Char Char Char Char1 Char Char Char3"/>
    <w:basedOn w:val="a2"/>
    <w:qFormat/>
    <w:rsid w:val="00F5378A"/>
    <w:pPr>
      <w:spacing w:line="500" w:lineRule="exact"/>
    </w:pPr>
    <w:rPr>
      <w:rFonts w:eastAsia="仿宋_GB2312"/>
      <w:sz w:val="24"/>
      <w:szCs w:val="21"/>
    </w:rPr>
  </w:style>
  <w:style w:type="paragraph" w:customStyle="1" w:styleId="xl184">
    <w:name w:val="xl184"/>
    <w:basedOn w:val="a2"/>
    <w:qFormat/>
    <w:rsid w:val="00F5378A"/>
    <w:pPr>
      <w:widowControl/>
      <w:pBdr>
        <w:left w:val="single" w:sz="4" w:space="0" w:color="auto"/>
        <w:bottom w:val="single" w:sz="4" w:space="0" w:color="auto"/>
        <w:right w:val="single" w:sz="8" w:space="0" w:color="auto"/>
      </w:pBdr>
      <w:shd w:val="clear" w:color="auto" w:fill="9999FF"/>
      <w:spacing w:before="100" w:beforeAutospacing="1" w:after="100" w:afterAutospacing="1" w:line="400" w:lineRule="exact"/>
      <w:jc w:val="center"/>
    </w:pPr>
    <w:rPr>
      <w:rFonts w:cs="宋体"/>
      <w:color w:val="000000"/>
      <w:kern w:val="0"/>
      <w:sz w:val="20"/>
      <w:szCs w:val="20"/>
    </w:rPr>
  </w:style>
  <w:style w:type="paragraph" w:customStyle="1" w:styleId="Char2CharCharCharCharCharChar">
    <w:name w:val="Char2 Char Char Char Char Char Char"/>
    <w:basedOn w:val="a2"/>
    <w:qFormat/>
    <w:rsid w:val="00F5378A"/>
    <w:rPr>
      <w:sz w:val="24"/>
    </w:rPr>
  </w:style>
  <w:style w:type="paragraph" w:customStyle="1" w:styleId="sugclose">
    <w:name w:val="sug_close"/>
    <w:basedOn w:val="a2"/>
    <w:qFormat/>
    <w:rsid w:val="00F5378A"/>
    <w:pPr>
      <w:widowControl/>
      <w:spacing w:before="100" w:beforeAutospacing="1" w:after="100" w:afterAutospacing="1" w:line="300" w:lineRule="atLeast"/>
      <w:jc w:val="right"/>
    </w:pPr>
    <w:rPr>
      <w:rFonts w:ascii="宋体" w:hAnsi="宋体" w:cs="宋体"/>
      <w:kern w:val="0"/>
      <w:sz w:val="24"/>
    </w:rPr>
  </w:style>
  <w:style w:type="paragraph" w:customStyle="1" w:styleId="11">
    <w:name w:val="样式11"/>
    <w:basedOn w:val="a2"/>
    <w:qFormat/>
    <w:rsid w:val="00F5378A"/>
    <w:pPr>
      <w:numPr>
        <w:ilvl w:val="2"/>
        <w:numId w:val="11"/>
      </w:numPr>
      <w:adjustRightInd w:val="0"/>
      <w:snapToGrid w:val="0"/>
      <w:spacing w:line="312" w:lineRule="auto"/>
    </w:pPr>
    <w:rPr>
      <w:rFonts w:ascii="仿宋_GB2312" w:eastAsia="仿宋_GB2312"/>
      <w:sz w:val="28"/>
    </w:rPr>
  </w:style>
  <w:style w:type="paragraph" w:customStyle="1" w:styleId="CharCharChar1CharCharCharChar2">
    <w:name w:val="Char Char Char1 Char Char Char Char2"/>
    <w:basedOn w:val="a2"/>
    <w:semiHidden/>
    <w:qFormat/>
    <w:rsid w:val="00F5378A"/>
    <w:pPr>
      <w:spacing w:line="360" w:lineRule="auto"/>
    </w:pPr>
    <w:rPr>
      <w:color w:val="000000"/>
    </w:rPr>
  </w:style>
  <w:style w:type="paragraph" w:customStyle="1" w:styleId="1fffff">
    <w:name w:val="题1"/>
    <w:basedOn w:val="1"/>
    <w:qFormat/>
    <w:rsid w:val="00F5378A"/>
    <w:pPr>
      <w:numPr>
        <w:numId w:val="0"/>
      </w:numPr>
      <w:adjustRightInd w:val="0"/>
      <w:snapToGrid w:val="0"/>
      <w:spacing w:beforeLines="50" w:afterLines="50" w:line="360" w:lineRule="auto"/>
    </w:pPr>
    <w:rPr>
      <w:szCs w:val="32"/>
    </w:rPr>
  </w:style>
  <w:style w:type="paragraph" w:customStyle="1" w:styleId="afffffffffffffffffffffd">
    <w:name w:val="题注 + 居中!"/>
    <w:basedOn w:val="ad"/>
    <w:link w:val="Charfffff8"/>
    <w:qFormat/>
    <w:rsid w:val="00F5378A"/>
    <w:pPr>
      <w:adjustRightInd w:val="0"/>
      <w:snapToGrid w:val="0"/>
      <w:spacing w:before="0" w:after="0" w:line="360" w:lineRule="auto"/>
      <w:ind w:firstLineChars="200" w:firstLine="480"/>
      <w:jc w:val="center"/>
    </w:pPr>
    <w:rPr>
      <w:rFonts w:ascii="黑体"/>
      <w:szCs w:val="24"/>
    </w:rPr>
  </w:style>
  <w:style w:type="paragraph" w:customStyle="1" w:styleId="CharCharCharCharChar2CharCharCharCharCharCharChar">
    <w:name w:val="Char Char Char Char Char2 Char Char Char Char Char Char Char"/>
    <w:basedOn w:val="a2"/>
    <w:semiHidden/>
    <w:qFormat/>
    <w:rsid w:val="00F5378A"/>
    <w:pPr>
      <w:spacing w:line="400" w:lineRule="exact"/>
    </w:pPr>
    <w:rPr>
      <w:color w:val="000000"/>
    </w:rPr>
  </w:style>
  <w:style w:type="paragraph" w:customStyle="1" w:styleId="2fffff">
    <w:name w:val="样式 正文 + 首行缩进:  2 字符 + 宋体 四号"/>
    <w:basedOn w:val="2f5"/>
    <w:qFormat/>
    <w:rsid w:val="00F5378A"/>
    <w:pPr>
      <w:spacing w:line="240" w:lineRule="auto"/>
      <w:ind w:firstLineChars="200" w:firstLine="200"/>
    </w:pPr>
    <w:rPr>
      <w:rFonts w:ascii="宋体" w:hAnsi="宋体"/>
      <w:color w:val="auto"/>
      <w:sz w:val="28"/>
    </w:rPr>
  </w:style>
  <w:style w:type="paragraph" w:customStyle="1" w:styleId="12f">
    <w:name w:val="样式 正文1 + 首行缩进:  2 字符"/>
    <w:basedOn w:val="a2"/>
    <w:link w:val="12Char"/>
    <w:qFormat/>
    <w:rsid w:val="00F5378A"/>
    <w:pPr>
      <w:adjustRightInd w:val="0"/>
      <w:snapToGrid w:val="0"/>
      <w:spacing w:line="360" w:lineRule="auto"/>
      <w:ind w:firstLineChars="200" w:firstLine="560"/>
    </w:pPr>
    <w:rPr>
      <w:sz w:val="28"/>
      <w:szCs w:val="28"/>
    </w:rPr>
  </w:style>
  <w:style w:type="paragraph" w:customStyle="1" w:styleId="video-view">
    <w:name w:val="video-view"/>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ffffe">
    <w:name w:val="简单回函地址"/>
    <w:basedOn w:val="a2"/>
    <w:qFormat/>
    <w:rsid w:val="00F5378A"/>
    <w:pPr>
      <w:spacing w:line="400" w:lineRule="exact"/>
    </w:pPr>
    <w:rPr>
      <w:color w:val="000000"/>
    </w:rPr>
  </w:style>
  <w:style w:type="paragraph" w:customStyle="1" w:styleId="319">
    <w:name w:val="正文31"/>
    <w:basedOn w:val="a2"/>
    <w:qFormat/>
    <w:rsid w:val="00F5378A"/>
    <w:pPr>
      <w:widowControl/>
      <w:adjustRightInd w:val="0"/>
      <w:spacing w:line="360" w:lineRule="auto"/>
      <w:ind w:firstLine="624"/>
      <w:jc w:val="left"/>
      <w:textAlignment w:val="baseline"/>
    </w:pPr>
    <w:rPr>
      <w:rFonts w:ascii="宋体" w:hAnsi="宋体" w:cs="宋体"/>
      <w:spacing w:val="-2"/>
      <w:kern w:val="0"/>
      <w:sz w:val="30"/>
    </w:rPr>
  </w:style>
  <w:style w:type="paragraph" w:customStyle="1" w:styleId="1fffff0">
    <w:name w:val="表内文字小1"/>
    <w:basedOn w:val="a2"/>
    <w:qFormat/>
    <w:rsid w:val="00F5378A"/>
    <w:pPr>
      <w:adjustRightInd w:val="0"/>
      <w:snapToGrid w:val="0"/>
      <w:jc w:val="center"/>
    </w:pPr>
    <w:rPr>
      <w:rFonts w:ascii="宋体" w:hAnsi="Times"/>
      <w:szCs w:val="20"/>
    </w:rPr>
  </w:style>
  <w:style w:type="paragraph" w:customStyle="1" w:styleId="H">
    <w:name w:val="H题注"/>
    <w:basedOn w:val="a2"/>
    <w:link w:val="HChar"/>
    <w:qFormat/>
    <w:rsid w:val="00F5378A"/>
    <w:pPr>
      <w:adjustRightInd w:val="0"/>
      <w:snapToGrid w:val="0"/>
      <w:spacing w:before="60" w:after="60"/>
      <w:jc w:val="center"/>
    </w:pPr>
    <w:rPr>
      <w:rFonts w:eastAsia="仿宋_GB2312"/>
      <w:sz w:val="24"/>
    </w:rPr>
  </w:style>
  <w:style w:type="paragraph" w:customStyle="1" w:styleId="CharCharCharCharCharCharChar10">
    <w:name w:val="Char Char Char Char Char Char Char10"/>
    <w:basedOn w:val="a2"/>
    <w:qFormat/>
    <w:rsid w:val="00F5378A"/>
    <w:pPr>
      <w:widowControl/>
      <w:jc w:val="left"/>
    </w:pPr>
    <w:rPr>
      <w:rFonts w:ascii="宋体" w:hAnsi="宋体" w:cs="宋体"/>
      <w:kern w:val="0"/>
      <w:sz w:val="24"/>
    </w:rPr>
  </w:style>
  <w:style w:type="paragraph" w:customStyle="1" w:styleId="1fffff1">
    <w:name w:val="內文1階"/>
    <w:basedOn w:val="a2"/>
    <w:qFormat/>
    <w:rsid w:val="00F5378A"/>
    <w:pPr>
      <w:tabs>
        <w:tab w:val="left" w:pos="1080"/>
      </w:tabs>
      <w:ind w:left="1080" w:hanging="1080"/>
      <w:jc w:val="left"/>
    </w:pPr>
    <w:rPr>
      <w:rFonts w:eastAsia="PMingLiU"/>
      <w:sz w:val="24"/>
      <w:szCs w:val="20"/>
      <w:lang w:eastAsia="zh-TW"/>
    </w:rPr>
  </w:style>
  <w:style w:type="paragraph" w:customStyle="1" w:styleId="GB231203">
    <w:name w:val="样式 (西文) 宋体 (中文) 仿宋_GB2312 五号 黑色 居中 首行缩进:  0 厘米 行距: 单倍行距3"/>
    <w:basedOn w:val="a2"/>
    <w:qFormat/>
    <w:rsid w:val="00F5378A"/>
    <w:pPr>
      <w:widowControl/>
      <w:jc w:val="center"/>
    </w:pPr>
    <w:rPr>
      <w:rFonts w:ascii="宋体" w:hAnsi="宋体"/>
      <w:color w:val="000000"/>
      <w:szCs w:val="20"/>
    </w:rPr>
  </w:style>
  <w:style w:type="paragraph" w:customStyle="1" w:styleId="InTable">
    <w:name w:val="In Table"/>
    <w:basedOn w:val="a2"/>
    <w:qFormat/>
    <w:rsid w:val="00F5378A"/>
    <w:pPr>
      <w:tabs>
        <w:tab w:val="left" w:pos="3960"/>
        <w:tab w:val="left" w:pos="5280"/>
      </w:tabs>
      <w:adjustRightInd w:val="0"/>
      <w:snapToGrid w:val="0"/>
      <w:spacing w:before="96" w:after="96" w:line="0" w:lineRule="atLeast"/>
      <w:jc w:val="center"/>
      <w:textAlignment w:val="baseline"/>
    </w:pPr>
    <w:rPr>
      <w:rFonts w:ascii="Tahoma" w:eastAsia="华文中宋" w:hAnsi="Tahoma"/>
      <w:kern w:val="0"/>
      <w:szCs w:val="20"/>
    </w:rPr>
  </w:style>
  <w:style w:type="paragraph" w:customStyle="1" w:styleId="pexplain">
    <w:name w:val="pexplain"/>
    <w:basedOn w:val="a2"/>
    <w:qFormat/>
    <w:rsid w:val="00F5378A"/>
    <w:pPr>
      <w:widowControl/>
      <w:spacing w:before="45" w:after="100" w:afterAutospacing="1"/>
      <w:ind w:left="300"/>
      <w:jc w:val="left"/>
    </w:pPr>
    <w:rPr>
      <w:rFonts w:ascii="宋体" w:hAnsi="宋体" w:cs="宋体"/>
      <w:kern w:val="0"/>
      <w:sz w:val="24"/>
    </w:rPr>
  </w:style>
  <w:style w:type="paragraph" w:customStyle="1" w:styleId="Char1CharChar1">
    <w:name w:val="Char1 Char Char1"/>
    <w:basedOn w:val="a2"/>
    <w:qFormat/>
    <w:rsid w:val="00F5378A"/>
  </w:style>
  <w:style w:type="paragraph" w:customStyle="1" w:styleId="SchedH5">
    <w:name w:val="SchedH5"/>
    <w:basedOn w:val="a2"/>
    <w:qFormat/>
    <w:rsid w:val="00F5378A"/>
    <w:pPr>
      <w:widowControl/>
      <w:tabs>
        <w:tab w:val="left" w:pos="2948"/>
      </w:tabs>
      <w:overflowPunct w:val="0"/>
      <w:autoSpaceDE w:val="0"/>
      <w:autoSpaceDN w:val="0"/>
      <w:adjustRightInd w:val="0"/>
      <w:spacing w:after="240" w:line="400" w:lineRule="exact"/>
      <w:ind w:left="2948" w:hanging="737"/>
      <w:jc w:val="left"/>
    </w:pPr>
    <w:rPr>
      <w:color w:val="000000"/>
      <w:kern w:val="0"/>
      <w:sz w:val="23"/>
      <w:szCs w:val="20"/>
      <w:lang w:val="en-AU" w:eastAsia="en-US"/>
    </w:rPr>
  </w:style>
  <w:style w:type="paragraph" w:customStyle="1" w:styleId="Style35">
    <w:name w:val="_Style 35"/>
    <w:basedOn w:val="a2"/>
    <w:qFormat/>
    <w:rsid w:val="00F5378A"/>
    <w:rPr>
      <w:szCs w:val="20"/>
    </w:rPr>
  </w:style>
  <w:style w:type="paragraph" w:customStyle="1" w:styleId="CharChar3CharCharCharChar5">
    <w:name w:val="Char Char3 Char Char Char Char5"/>
    <w:basedOn w:val="a2"/>
    <w:qFormat/>
    <w:rsid w:val="00F5378A"/>
    <w:pPr>
      <w:widowControl/>
      <w:spacing w:after="160" w:line="240" w:lineRule="exact"/>
      <w:jc w:val="left"/>
    </w:pPr>
    <w:rPr>
      <w:rFonts w:ascii="Verdana" w:hAnsi="Verdana" w:cs="宋体"/>
      <w:kern w:val="0"/>
      <w:sz w:val="20"/>
      <w:lang w:eastAsia="en-US"/>
    </w:rPr>
  </w:style>
  <w:style w:type="paragraph" w:customStyle="1" w:styleId="2fffff0">
    <w:name w:val="称呼2"/>
    <w:basedOn w:val="a2"/>
    <w:next w:val="a2"/>
    <w:qFormat/>
    <w:rsid w:val="00F5378A"/>
    <w:pPr>
      <w:spacing w:before="60"/>
      <w:ind w:firstLine="482"/>
    </w:pPr>
    <w:rPr>
      <w:rFonts w:ascii="Arial" w:eastAsia="仿宋_GB2312" w:hAnsi="Arial"/>
      <w:sz w:val="24"/>
    </w:rPr>
  </w:style>
  <w:style w:type="paragraph" w:customStyle="1" w:styleId="CharCharCharChar40">
    <w:name w:val="Char Char Char Char4"/>
    <w:basedOn w:val="a2"/>
    <w:semiHidden/>
    <w:qFormat/>
    <w:rsid w:val="00F5378A"/>
    <w:pPr>
      <w:spacing w:line="400" w:lineRule="exact"/>
    </w:pPr>
    <w:rPr>
      <w:color w:val="000000"/>
    </w:rPr>
  </w:style>
  <w:style w:type="paragraph" w:customStyle="1" w:styleId="affffffffffffffffffffff">
    <w:name w:val="样式 样式 表格 + (符号) 宋体 五号 居中 + 小五"/>
    <w:basedOn w:val="a2"/>
    <w:qFormat/>
    <w:rsid w:val="00F5378A"/>
    <w:pPr>
      <w:kinsoku w:val="0"/>
      <w:overflowPunct w:val="0"/>
      <w:adjustRightInd w:val="0"/>
      <w:snapToGrid w:val="0"/>
      <w:jc w:val="center"/>
    </w:pPr>
    <w:rPr>
      <w:kern w:val="0"/>
      <w:sz w:val="18"/>
      <w:szCs w:val="21"/>
    </w:rPr>
  </w:style>
  <w:style w:type="paragraph" w:customStyle="1" w:styleId="couv">
    <w:name w:val="couv"/>
    <w:basedOn w:val="a2"/>
    <w:qFormat/>
    <w:rsid w:val="00F5378A"/>
    <w:pPr>
      <w:widowControl/>
      <w:spacing w:before="120" w:after="120"/>
      <w:ind w:firstLineChars="200" w:firstLine="200"/>
      <w:jc w:val="center"/>
    </w:pPr>
    <w:rPr>
      <w:b/>
      <w:kern w:val="0"/>
      <w:sz w:val="40"/>
      <w:szCs w:val="20"/>
    </w:rPr>
  </w:style>
  <w:style w:type="paragraph" w:customStyle="1" w:styleId="21f9">
    <w:name w:val="收信人地址21"/>
    <w:basedOn w:val="a2"/>
    <w:qFormat/>
    <w:rsid w:val="00F5378A"/>
    <w:pPr>
      <w:snapToGrid w:val="0"/>
      <w:spacing w:before="60"/>
      <w:ind w:left="2880" w:firstLine="482"/>
    </w:pPr>
    <w:rPr>
      <w:rFonts w:ascii="Arial" w:eastAsia="仿宋_GB2312" w:hAnsi="Arial" w:cs="Arial"/>
      <w:kern w:val="0"/>
      <w:sz w:val="24"/>
      <w:szCs w:val="20"/>
    </w:rPr>
  </w:style>
  <w:style w:type="paragraph" w:customStyle="1" w:styleId="CharCharChar1CharCharCharCharCharCharCharCharCharCharCharCharCharCharChar1CharCharCharCharCharCharCharCharCharCharCharCharCharCharCharCharCharCharCharCharCharCharCharCharCharCharCharCharCharChar2">
    <w:name w:val="Char Char Char1 Char Char Char Char Char Char Char Char Char Char Char Char Char Char Char1 Char Char Char Char Char Char Char Char Char Char Char Char Char Char Char Char Char Char Char Char Char Char Char Char Char Char Char Char Char Char2"/>
    <w:basedOn w:val="a2"/>
    <w:qFormat/>
    <w:rsid w:val="00F5378A"/>
    <w:pPr>
      <w:spacing w:line="240" w:lineRule="exact"/>
      <w:ind w:firstLineChars="200" w:firstLine="200"/>
    </w:pPr>
    <w:rPr>
      <w:sz w:val="28"/>
      <w:szCs w:val="28"/>
    </w:rPr>
  </w:style>
  <w:style w:type="paragraph" w:customStyle="1" w:styleId="CharCharCharCharChar2Char1">
    <w:name w:val="Char Char Char Char Char2 Char1"/>
    <w:basedOn w:val="a2"/>
    <w:semiHidden/>
    <w:qFormat/>
    <w:rsid w:val="00F5378A"/>
    <w:pPr>
      <w:adjustRightInd w:val="0"/>
      <w:snapToGrid w:val="0"/>
      <w:spacing w:line="360" w:lineRule="auto"/>
      <w:ind w:firstLineChars="200" w:firstLine="200"/>
    </w:pPr>
    <w:rPr>
      <w:rFonts w:ascii="宋体" w:hAnsi="宋体" w:cs="宋体"/>
      <w:sz w:val="24"/>
      <w:szCs w:val="26"/>
    </w:rPr>
  </w:style>
  <w:style w:type="paragraph" w:customStyle="1" w:styleId="newstyle">
    <w:name w:val="newstyle"/>
    <w:basedOn w:val="1"/>
    <w:qFormat/>
    <w:rsid w:val="00F5378A"/>
    <w:pPr>
      <w:numPr>
        <w:numId w:val="0"/>
      </w:numPr>
      <w:tabs>
        <w:tab w:val="left" w:pos="920"/>
      </w:tabs>
      <w:spacing w:before="340" w:after="330" w:line="578" w:lineRule="auto"/>
      <w:ind w:left="920" w:hanging="360"/>
      <w:jc w:val="center"/>
    </w:pPr>
    <w:rPr>
      <w:rFonts w:ascii="宋体" w:eastAsia="黑体"/>
      <w:b w:val="0"/>
      <w:sz w:val="30"/>
    </w:rPr>
  </w:style>
  <w:style w:type="paragraph" w:customStyle="1" w:styleId="Style2185">
    <w:name w:val="_Style 2185"/>
    <w:basedOn w:val="a2"/>
    <w:next w:val="a2"/>
    <w:link w:val="CharCharb"/>
    <w:qFormat/>
    <w:rsid w:val="00F5378A"/>
    <w:pPr>
      <w:pBdr>
        <w:top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affffffffffffffffffffff0">
    <w:name w:val="表格文字居左"/>
    <w:basedOn w:val="aff9"/>
    <w:qFormat/>
    <w:rsid w:val="00F5378A"/>
    <w:pPr>
      <w:tabs>
        <w:tab w:val="left" w:pos="628"/>
        <w:tab w:val="left" w:pos="1727"/>
        <w:tab w:val="left" w:pos="1884"/>
      </w:tabs>
      <w:snapToGrid w:val="0"/>
      <w:spacing w:before="50" w:after="100" w:afterAutospacing="1"/>
      <w:ind w:left="26" w:firstLineChars="0" w:firstLine="0"/>
      <w:jc w:val="left"/>
      <w:outlineLvl w:val="0"/>
    </w:pPr>
    <w:rPr>
      <w:rFonts w:ascii="宋体" w:hAnsi="宋体"/>
      <w:kern w:val="0"/>
      <w:sz w:val="24"/>
      <w:szCs w:val="28"/>
    </w:rPr>
  </w:style>
  <w:style w:type="paragraph" w:customStyle="1" w:styleId="affffffffffffffffffffff1">
    <w:name w:val="宋体"/>
    <w:basedOn w:val="a2"/>
    <w:qFormat/>
    <w:rsid w:val="00F5378A"/>
    <w:rPr>
      <w:rFonts w:ascii="宋体" w:hAnsi="宋体"/>
      <w:szCs w:val="21"/>
    </w:rPr>
  </w:style>
  <w:style w:type="paragraph" w:customStyle="1" w:styleId="xl144">
    <w:name w:val="xl144"/>
    <w:basedOn w:val="a2"/>
    <w:qFormat/>
    <w:rsid w:val="00F5378A"/>
    <w:pPr>
      <w:widowControl/>
      <w:pBdr>
        <w:top w:val="single" w:sz="4" w:space="0" w:color="auto"/>
        <w:left w:val="single" w:sz="4" w:space="0" w:color="auto"/>
        <w:right w:val="single" w:sz="8" w:space="0" w:color="auto"/>
      </w:pBdr>
      <w:shd w:val="clear" w:color="auto" w:fill="FF00FF"/>
      <w:spacing w:before="100" w:beforeAutospacing="1" w:after="100" w:afterAutospacing="1" w:line="400" w:lineRule="exact"/>
      <w:jc w:val="center"/>
    </w:pPr>
    <w:rPr>
      <w:rFonts w:cs="宋体"/>
      <w:color w:val="000000"/>
      <w:kern w:val="0"/>
      <w:sz w:val="20"/>
      <w:szCs w:val="20"/>
    </w:rPr>
  </w:style>
  <w:style w:type="paragraph" w:customStyle="1" w:styleId="60">
    <w:name w:val="标6"/>
    <w:basedOn w:val="a2"/>
    <w:link w:val="6Char2"/>
    <w:semiHidden/>
    <w:qFormat/>
    <w:rsid w:val="00F5378A"/>
    <w:pPr>
      <w:keepNext/>
      <w:keepLines/>
      <w:numPr>
        <w:numId w:val="12"/>
      </w:numPr>
      <w:adjustRightInd w:val="0"/>
      <w:snapToGrid w:val="0"/>
      <w:spacing w:before="240" w:after="120" w:line="360" w:lineRule="auto"/>
    </w:pPr>
    <w:rPr>
      <w:rFonts w:ascii="宋体" w:hAnsi="宋体"/>
      <w:b/>
      <w:bCs/>
      <w:snapToGrid w:val="0"/>
      <w:color w:val="000000"/>
      <w:kern w:val="0"/>
      <w:sz w:val="24"/>
    </w:rPr>
  </w:style>
  <w:style w:type="paragraph" w:customStyle="1" w:styleId="2fffff1">
    <w:name w:val="样式 标题 2 + 宋体 小四"/>
    <w:basedOn w:val="2"/>
    <w:qFormat/>
    <w:rsid w:val="00F5378A"/>
    <w:pPr>
      <w:widowControl/>
      <w:numPr>
        <w:ilvl w:val="0"/>
        <w:numId w:val="0"/>
      </w:numPr>
      <w:adjustRightInd w:val="0"/>
      <w:snapToGrid w:val="0"/>
      <w:spacing w:afterLines="50" w:line="412" w:lineRule="auto"/>
      <w:jc w:val="left"/>
    </w:pPr>
    <w:rPr>
      <w:rFonts w:ascii="Cambria" w:eastAsia="仿宋_GB2312" w:hAnsi="Cambria" w:cs="宋体"/>
      <w:bCs w:val="0"/>
      <w:kern w:val="0"/>
      <w:sz w:val="24"/>
    </w:rPr>
  </w:style>
  <w:style w:type="paragraph" w:customStyle="1" w:styleId="xl110">
    <w:name w:val="xl110"/>
    <w:basedOn w:val="a2"/>
    <w:qFormat/>
    <w:rsid w:val="00F5378A"/>
    <w:pPr>
      <w:widowControl/>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400" w:lineRule="exact"/>
      <w:jc w:val="center"/>
    </w:pPr>
    <w:rPr>
      <w:rFonts w:cs="宋体"/>
      <w:color w:val="000000"/>
      <w:kern w:val="0"/>
      <w:sz w:val="20"/>
      <w:szCs w:val="20"/>
    </w:rPr>
  </w:style>
  <w:style w:type="paragraph" w:customStyle="1" w:styleId="xl119">
    <w:name w:val="xl119"/>
    <w:basedOn w:val="a2"/>
    <w:qFormat/>
    <w:rsid w:val="00F5378A"/>
    <w:pPr>
      <w:widowControl/>
      <w:pBdr>
        <w:top w:val="single" w:sz="8" w:space="0" w:color="auto"/>
        <w:bottom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PrecName">
    <w:name w:val="PrecName"/>
    <w:basedOn w:val="a2"/>
    <w:qFormat/>
    <w:rsid w:val="00F5378A"/>
    <w:pPr>
      <w:widowControl/>
      <w:overflowPunct w:val="0"/>
      <w:autoSpaceDE w:val="0"/>
      <w:autoSpaceDN w:val="0"/>
      <w:adjustRightInd w:val="0"/>
      <w:spacing w:after="240" w:line="260" w:lineRule="exact"/>
      <w:ind w:left="624" w:right="-680"/>
      <w:jc w:val="left"/>
    </w:pPr>
    <w:rPr>
      <w:rFonts w:ascii="Arial" w:hAnsi="Arial"/>
      <w:b/>
      <w:color w:val="000000"/>
      <w:kern w:val="0"/>
      <w:sz w:val="56"/>
      <w:szCs w:val="20"/>
      <w:lang w:val="en-AU" w:eastAsia="en-US"/>
    </w:rPr>
  </w:style>
  <w:style w:type="paragraph" w:customStyle="1" w:styleId="CharCharChar1CharCharCharChar">
    <w:name w:val="Char Char Char1 Char Char Char Char"/>
    <w:basedOn w:val="a2"/>
    <w:semiHidden/>
    <w:qFormat/>
    <w:rsid w:val="00F5378A"/>
    <w:pPr>
      <w:spacing w:line="360" w:lineRule="auto"/>
    </w:pPr>
    <w:rPr>
      <w:color w:val="000000"/>
    </w:rPr>
  </w:style>
  <w:style w:type="paragraph" w:customStyle="1" w:styleId="1fffff2">
    <w:name w:val="文档结构图1"/>
    <w:basedOn w:val="a2"/>
    <w:qFormat/>
    <w:rsid w:val="00F5378A"/>
    <w:pPr>
      <w:shd w:val="clear" w:color="auto" w:fill="000080"/>
      <w:spacing w:line="500" w:lineRule="exact"/>
    </w:pPr>
    <w:rPr>
      <w:rFonts w:eastAsia="仿宋_GB2312"/>
      <w:kern w:val="0"/>
      <w:sz w:val="20"/>
      <w:shd w:val="clear" w:color="auto" w:fill="000080"/>
    </w:rPr>
  </w:style>
  <w:style w:type="paragraph" w:customStyle="1" w:styleId="affffffffffffffffffffff2">
    <w:name w:val="列项·"/>
    <w:qFormat/>
    <w:rsid w:val="00F5378A"/>
    <w:pPr>
      <w:tabs>
        <w:tab w:val="left" w:pos="744"/>
        <w:tab w:val="left" w:pos="840"/>
      </w:tabs>
      <w:ind w:leftChars="200" w:left="200" w:hanging="420"/>
      <w:jc w:val="both"/>
    </w:pPr>
    <w:rPr>
      <w:rFonts w:ascii="宋体"/>
      <w:sz w:val="21"/>
    </w:rPr>
  </w:style>
  <w:style w:type="paragraph" w:customStyle="1" w:styleId="0850">
    <w:name w:val="样式 加粗 首行缩进:  0.85 厘米"/>
    <w:basedOn w:val="a2"/>
    <w:qFormat/>
    <w:rsid w:val="00F5378A"/>
    <w:pPr>
      <w:spacing w:line="360" w:lineRule="auto"/>
      <w:ind w:firstLine="482"/>
    </w:pPr>
    <w:rPr>
      <w:b/>
      <w:bCs/>
      <w:sz w:val="24"/>
      <w:szCs w:val="20"/>
    </w:rPr>
  </w:style>
  <w:style w:type="paragraph" w:customStyle="1" w:styleId="caption1">
    <w:name w:val="caption1"/>
    <w:basedOn w:val="a2"/>
    <w:next w:val="a2"/>
    <w:link w:val="caption1Char"/>
    <w:qFormat/>
    <w:rsid w:val="00F5378A"/>
    <w:pPr>
      <w:adjustRightInd w:val="0"/>
      <w:spacing w:line="360" w:lineRule="atLeast"/>
      <w:jc w:val="center"/>
      <w:textAlignment w:val="baseline"/>
    </w:pPr>
    <w:rPr>
      <w:rFonts w:ascii="宋体"/>
      <w:kern w:val="0"/>
      <w:sz w:val="24"/>
      <w:szCs w:val="20"/>
    </w:rPr>
  </w:style>
  <w:style w:type="paragraph" w:customStyle="1" w:styleId="t-img1">
    <w:name w:val="t-img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2fffff2">
    <w:name w:val="ÑùÊ½2"/>
    <w:basedOn w:val="a2"/>
    <w:qFormat/>
    <w:rsid w:val="00F5378A"/>
    <w:pPr>
      <w:widowControl/>
      <w:overflowPunct w:val="0"/>
      <w:autoSpaceDE w:val="0"/>
      <w:autoSpaceDN w:val="0"/>
      <w:adjustRightInd w:val="0"/>
      <w:spacing w:line="410" w:lineRule="atLeast"/>
      <w:jc w:val="left"/>
    </w:pPr>
    <w:rPr>
      <w:rFonts w:ascii="宋体" w:hAnsi="宋体" w:cs="宋体"/>
      <w:kern w:val="0"/>
      <w:sz w:val="24"/>
    </w:rPr>
  </w:style>
  <w:style w:type="paragraph" w:customStyle="1" w:styleId="A20">
    <w:name w:val="A2"/>
    <w:basedOn w:val="a2"/>
    <w:link w:val="A2Char"/>
    <w:qFormat/>
    <w:rsid w:val="00F5378A"/>
    <w:pPr>
      <w:spacing w:line="360" w:lineRule="auto"/>
      <w:ind w:firstLine="570"/>
    </w:pPr>
    <w:rPr>
      <w:kern w:val="0"/>
      <w:sz w:val="30"/>
    </w:rPr>
  </w:style>
  <w:style w:type="paragraph" w:customStyle="1" w:styleId="endlinks">
    <w:name w:val="endlinks"/>
    <w:basedOn w:val="a2"/>
    <w:qFormat/>
    <w:rsid w:val="00F5378A"/>
    <w:pPr>
      <w:widowControl/>
      <w:spacing w:before="75" w:line="300" w:lineRule="atLeast"/>
      <w:jc w:val="left"/>
    </w:pPr>
    <w:rPr>
      <w:rFonts w:ascii="宋体" w:hAnsi="宋体" w:cs="宋体"/>
      <w:kern w:val="0"/>
      <w:sz w:val="18"/>
      <w:szCs w:val="18"/>
    </w:rPr>
  </w:style>
  <w:style w:type="paragraph" w:customStyle="1" w:styleId="CharChar1CharCharCharCharCharChar4">
    <w:name w:val="Char Char1 Char Char Char Char Char Char4"/>
    <w:basedOn w:val="a2"/>
    <w:qFormat/>
    <w:rsid w:val="00F5378A"/>
    <w:pPr>
      <w:widowControl/>
      <w:jc w:val="left"/>
    </w:pPr>
    <w:rPr>
      <w:rFonts w:ascii="宋体" w:hAnsi="宋体" w:cs="宋体"/>
      <w:kern w:val="0"/>
      <w:sz w:val="24"/>
    </w:rPr>
  </w:style>
  <w:style w:type="paragraph" w:customStyle="1" w:styleId="224Char">
    <w:name w:val="标题 2+ 行距: 固定值 24 磅 Char"/>
    <w:basedOn w:val="2"/>
    <w:qFormat/>
    <w:rsid w:val="00F5378A"/>
    <w:pPr>
      <w:numPr>
        <w:ilvl w:val="0"/>
        <w:numId w:val="0"/>
      </w:numPr>
      <w:spacing w:before="260" w:after="260"/>
    </w:pPr>
    <w:rPr>
      <w:rFonts w:eastAsia="黑体"/>
      <w:sz w:val="32"/>
    </w:rPr>
  </w:style>
  <w:style w:type="paragraph" w:customStyle="1" w:styleId="2215">
    <w:name w:val="列表接续 221"/>
    <w:basedOn w:val="a2"/>
    <w:qFormat/>
    <w:rsid w:val="00F5378A"/>
    <w:pPr>
      <w:spacing w:before="60" w:after="120"/>
      <w:ind w:left="840" w:firstLine="482"/>
    </w:pPr>
    <w:rPr>
      <w:rFonts w:ascii="Arial" w:eastAsia="仿宋_GB2312" w:hAnsi="Arial"/>
      <w:kern w:val="0"/>
      <w:sz w:val="24"/>
      <w:szCs w:val="20"/>
    </w:rPr>
  </w:style>
  <w:style w:type="paragraph" w:customStyle="1" w:styleId="1221">
    <w:name w:val="样式 (符号) 宋体 行距: 最小值 12 磅2"/>
    <w:basedOn w:val="a2"/>
    <w:qFormat/>
    <w:rsid w:val="00F5378A"/>
    <w:rPr>
      <w:rFonts w:hAnsi="宋体" w:cs="宋体"/>
      <w:color w:val="000000"/>
      <w:sz w:val="18"/>
      <w:szCs w:val="18"/>
    </w:rPr>
  </w:style>
  <w:style w:type="paragraph" w:customStyle="1" w:styleId="3fff4">
    <w:name w:val="陈标题3"/>
    <w:basedOn w:val="a2"/>
    <w:next w:val="a2"/>
    <w:qFormat/>
    <w:rsid w:val="00F5378A"/>
    <w:pPr>
      <w:keepNext/>
      <w:keepLines/>
      <w:spacing w:line="288" w:lineRule="auto"/>
      <w:outlineLvl w:val="2"/>
    </w:pPr>
    <w:rPr>
      <w:rFonts w:eastAsia="Cambria Math"/>
      <w:b/>
      <w:sz w:val="30"/>
      <w:szCs w:val="30"/>
    </w:rPr>
  </w:style>
  <w:style w:type="paragraph" w:customStyle="1" w:styleId="4ff">
    <w:name w:val="表格内字体4"/>
    <w:basedOn w:val="afffff2"/>
    <w:qFormat/>
    <w:rsid w:val="00F5378A"/>
    <w:pPr>
      <w:widowControl w:val="0"/>
      <w:spacing w:line="240" w:lineRule="auto"/>
      <w:ind w:firstLineChars="0" w:firstLine="0"/>
      <w:jc w:val="center"/>
    </w:pPr>
    <w:rPr>
      <w:rFonts w:ascii="宋体" w:cs="宋体"/>
      <w:kern w:val="2"/>
      <w:sz w:val="21"/>
      <w:szCs w:val="20"/>
    </w:rPr>
  </w:style>
  <w:style w:type="paragraph" w:customStyle="1" w:styleId="more-link-noinfo">
    <w:name w:val="more-link-noinfo"/>
    <w:basedOn w:val="a2"/>
    <w:qFormat/>
    <w:rsid w:val="00F5378A"/>
    <w:pPr>
      <w:widowControl/>
      <w:pBdr>
        <w:top w:val="dashed" w:sz="6" w:space="0" w:color="DEDFE1"/>
      </w:pBdr>
      <w:spacing w:before="100" w:beforeAutospacing="1" w:after="100" w:afterAutospacing="1"/>
      <w:jc w:val="left"/>
    </w:pPr>
    <w:rPr>
      <w:rFonts w:ascii="宋体" w:hAnsi="宋体" w:cs="宋体"/>
      <w:kern w:val="0"/>
      <w:sz w:val="24"/>
    </w:rPr>
  </w:style>
  <w:style w:type="paragraph" w:customStyle="1" w:styleId="3133Char1CharCharChar31ReHead3WSAh3B">
    <w:name w:val="样式 标题 3标题 13标题 3 Char1 Char Char Char标题 31ReHead 3 WSAh3B..."/>
    <w:basedOn w:val="30"/>
    <w:semiHidden/>
    <w:qFormat/>
    <w:rsid w:val="00F5378A"/>
    <w:pPr>
      <w:numPr>
        <w:ilvl w:val="0"/>
        <w:numId w:val="0"/>
      </w:numPr>
      <w:autoSpaceDN w:val="0"/>
      <w:adjustRightInd w:val="0"/>
      <w:snapToGrid w:val="0"/>
      <w:spacing w:beforeLines="50" w:afterLines="20" w:line="360" w:lineRule="auto"/>
      <w:jc w:val="left"/>
    </w:pPr>
    <w:rPr>
      <w:b/>
      <w:bCs w:val="0"/>
      <w:color w:val="000000"/>
      <w:spacing w:val="20"/>
      <w:sz w:val="24"/>
      <w:szCs w:val="24"/>
      <w:lang w:val="zh-CN"/>
    </w:rPr>
  </w:style>
  <w:style w:type="paragraph" w:customStyle="1" w:styleId="affffffffffffffffffffff3">
    <w:name w:val="目标"/>
    <w:basedOn w:val="a3"/>
    <w:qFormat/>
    <w:rsid w:val="00F5378A"/>
    <w:pPr>
      <w:widowControl/>
      <w:pBdr>
        <w:left w:val="single" w:sz="6" w:space="5" w:color="auto"/>
      </w:pBdr>
      <w:overflowPunct w:val="0"/>
      <w:autoSpaceDE w:val="0"/>
      <w:autoSpaceDN w:val="0"/>
      <w:adjustRightInd w:val="0"/>
      <w:spacing w:before="320"/>
      <w:jc w:val="left"/>
      <w:textAlignment w:val="baseline"/>
    </w:pPr>
    <w:rPr>
      <w:rFonts w:ascii="Arial" w:hAnsi="Arial" w:cs="宋体"/>
      <w:i/>
      <w:kern w:val="0"/>
      <w:sz w:val="18"/>
      <w:szCs w:val="20"/>
    </w:rPr>
  </w:style>
  <w:style w:type="paragraph" w:customStyle="1" w:styleId="affffffffffffffffffffff4">
    <w:name w:val="正文改"/>
    <w:basedOn w:val="a2"/>
    <w:link w:val="Charfffff9"/>
    <w:qFormat/>
    <w:rsid w:val="00F5378A"/>
    <w:pPr>
      <w:widowControl/>
      <w:spacing w:line="560" w:lineRule="exact"/>
      <w:ind w:firstLineChars="200" w:firstLine="560"/>
      <w:jc w:val="left"/>
    </w:pPr>
    <w:rPr>
      <w:rFonts w:ascii="宋体" w:hAnsi="宋体"/>
      <w:sz w:val="28"/>
      <w:szCs w:val="22"/>
    </w:rPr>
  </w:style>
  <w:style w:type="paragraph" w:customStyle="1" w:styleId="s-right">
    <w:name w:val="s-right"/>
    <w:basedOn w:val="a2"/>
    <w:qFormat/>
    <w:rsid w:val="00F5378A"/>
    <w:pPr>
      <w:widowControl/>
      <w:pBdr>
        <w:top w:val="dashed" w:sz="24" w:space="0" w:color="auto"/>
        <w:left w:val="single" w:sz="24" w:space="0" w:color="auto"/>
        <w:bottom w:val="dashed" w:sz="24" w:space="0" w:color="auto"/>
        <w:right w:val="dashed" w:sz="24" w:space="0" w:color="auto"/>
      </w:pBdr>
      <w:spacing w:before="100" w:beforeAutospacing="1" w:after="100" w:afterAutospacing="1"/>
      <w:jc w:val="left"/>
    </w:pPr>
    <w:rPr>
      <w:rFonts w:ascii="宋体" w:hAnsi="宋体" w:cs="宋体"/>
      <w:kern w:val="0"/>
      <w:sz w:val="24"/>
    </w:rPr>
  </w:style>
  <w:style w:type="paragraph" w:customStyle="1" w:styleId="33Char">
    <w:name w:val="样式 标题 3标题 3 Char + 字距调整二号"/>
    <w:basedOn w:val="30"/>
    <w:link w:val="33CharChar"/>
    <w:qFormat/>
    <w:rsid w:val="00F5378A"/>
    <w:pPr>
      <w:widowControl/>
      <w:numPr>
        <w:ilvl w:val="0"/>
        <w:numId w:val="0"/>
      </w:numPr>
      <w:adjustRightInd w:val="0"/>
      <w:snapToGrid w:val="0"/>
      <w:spacing w:beforeLines="50" w:afterLines="50" w:line="360" w:lineRule="auto"/>
      <w:jc w:val="left"/>
    </w:pPr>
    <w:rPr>
      <w:rFonts w:ascii="宋体" w:hAnsi="宋体"/>
      <w:b/>
      <w:kern w:val="44"/>
    </w:rPr>
  </w:style>
  <w:style w:type="paragraph" w:customStyle="1" w:styleId="affffffffffffffffffffff5">
    <w:name w:val="表格文字中"/>
    <w:basedOn w:val="a2"/>
    <w:next w:val="aff9"/>
    <w:qFormat/>
    <w:rsid w:val="00F5378A"/>
    <w:pPr>
      <w:keepNext/>
      <w:tabs>
        <w:tab w:val="left" w:pos="1727"/>
        <w:tab w:val="left" w:pos="1884"/>
      </w:tabs>
      <w:snapToGrid w:val="0"/>
      <w:jc w:val="center"/>
    </w:pPr>
    <w:rPr>
      <w:rFonts w:ascii="宋体" w:hAnsi="宋体"/>
      <w:kern w:val="0"/>
      <w:sz w:val="24"/>
    </w:rPr>
  </w:style>
  <w:style w:type="paragraph" w:customStyle="1" w:styleId="affffffffffffffffffffff6">
    <w:name w:val="样式 表内字"/>
    <w:basedOn w:val="a2"/>
    <w:qFormat/>
    <w:rsid w:val="00F5378A"/>
    <w:pPr>
      <w:adjustRightInd w:val="0"/>
      <w:snapToGrid w:val="0"/>
      <w:jc w:val="center"/>
    </w:pPr>
    <w:rPr>
      <w:rFonts w:ascii="宋体" w:hAnsi="宋体"/>
      <w:color w:val="000000"/>
      <w:kern w:val="0"/>
      <w:szCs w:val="20"/>
    </w:rPr>
  </w:style>
  <w:style w:type="paragraph" w:customStyle="1" w:styleId="Instll5">
    <w:name w:val="InstÀÀll5"/>
    <w:qFormat/>
    <w:rsid w:val="00F5378A"/>
    <w:pPr>
      <w:tabs>
        <w:tab w:val="left" w:pos="-720"/>
      </w:tabs>
      <w:suppressAutoHyphens/>
      <w:jc w:val="both"/>
    </w:pPr>
    <w:rPr>
      <w:rFonts w:ascii="Courier" w:hAnsi="Courier"/>
      <w:spacing w:val="-3"/>
      <w:sz w:val="24"/>
    </w:rPr>
  </w:style>
  <w:style w:type="paragraph" w:customStyle="1" w:styleId="ef-type1">
    <w:name w:val="ef-type1"/>
    <w:basedOn w:val="a2"/>
    <w:qFormat/>
    <w:rsid w:val="00F5378A"/>
    <w:pPr>
      <w:widowControl/>
      <w:spacing w:before="100" w:beforeAutospacing="1" w:after="100" w:afterAutospacing="1"/>
      <w:jc w:val="left"/>
    </w:pPr>
    <w:rPr>
      <w:rFonts w:ascii="宋体" w:hAnsi="宋体" w:cs="宋体"/>
      <w:color w:val="000000"/>
      <w:kern w:val="0"/>
      <w:sz w:val="24"/>
    </w:rPr>
  </w:style>
  <w:style w:type="paragraph" w:customStyle="1" w:styleId="affffffffffffffffffffff7">
    <w:name w:val="我的样式（正文）"/>
    <w:basedOn w:val="a2"/>
    <w:qFormat/>
    <w:rsid w:val="00F5378A"/>
    <w:pPr>
      <w:spacing w:line="440" w:lineRule="exact"/>
    </w:pPr>
    <w:rPr>
      <w:rFonts w:ascii="宋体"/>
      <w:sz w:val="28"/>
      <w:szCs w:val="20"/>
    </w:rPr>
  </w:style>
  <w:style w:type="paragraph" w:customStyle="1" w:styleId="31a">
    <w:name w:val="列表编号 31"/>
    <w:basedOn w:val="a2"/>
    <w:qFormat/>
    <w:rsid w:val="00F5378A"/>
    <w:pPr>
      <w:tabs>
        <w:tab w:val="left" w:pos="1200"/>
      </w:tabs>
      <w:spacing w:before="60" w:line="500" w:lineRule="exact"/>
      <w:ind w:left="1200" w:hanging="360"/>
    </w:pPr>
    <w:rPr>
      <w:rFonts w:ascii="Arial" w:eastAsia="仿宋_GB2312" w:hAnsi="Arial"/>
      <w:kern w:val="0"/>
      <w:sz w:val="24"/>
      <w:szCs w:val="20"/>
    </w:rPr>
  </w:style>
  <w:style w:type="paragraph" w:customStyle="1" w:styleId="xl145">
    <w:name w:val="xl145"/>
    <w:basedOn w:val="a2"/>
    <w:qFormat/>
    <w:rsid w:val="00F5378A"/>
    <w:pPr>
      <w:widowControl/>
      <w:pBdr>
        <w:top w:val="single" w:sz="8" w:space="0" w:color="auto"/>
        <w:left w:val="single" w:sz="8" w:space="0" w:color="auto"/>
        <w:bottom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443">
    <w:name w:val="段前: 4 磅 段后: 4 磅"/>
    <w:basedOn w:val="a2"/>
    <w:next w:val="441"/>
    <w:qFormat/>
    <w:rsid w:val="00F5378A"/>
    <w:pPr>
      <w:widowControl/>
      <w:spacing w:before="80" w:after="80"/>
      <w:jc w:val="left"/>
    </w:pPr>
    <w:rPr>
      <w:rFonts w:ascii="宋体" w:hAnsi="宋体" w:cs="宋体"/>
      <w:kern w:val="0"/>
      <w:sz w:val="24"/>
      <w:szCs w:val="21"/>
    </w:rPr>
  </w:style>
  <w:style w:type="paragraph" w:customStyle="1" w:styleId="xl181">
    <w:name w:val="xl181"/>
    <w:basedOn w:val="a2"/>
    <w:qFormat/>
    <w:rsid w:val="00F5378A"/>
    <w:pPr>
      <w:widowControl/>
      <w:pBdr>
        <w:top w:val="single" w:sz="4" w:space="0" w:color="auto"/>
        <w:left w:val="single" w:sz="4" w:space="0" w:color="auto"/>
        <w:bottom w:val="single" w:sz="4" w:space="0" w:color="auto"/>
        <w:right w:val="single" w:sz="8" w:space="0" w:color="auto"/>
      </w:pBdr>
      <w:shd w:val="clear" w:color="auto" w:fill="FF00FF"/>
      <w:spacing w:before="100" w:beforeAutospacing="1" w:after="100" w:afterAutospacing="1" w:line="400" w:lineRule="exact"/>
      <w:jc w:val="center"/>
    </w:pPr>
    <w:rPr>
      <w:rFonts w:cs="宋体"/>
      <w:color w:val="000000"/>
      <w:kern w:val="0"/>
      <w:sz w:val="20"/>
      <w:szCs w:val="20"/>
    </w:rPr>
  </w:style>
  <w:style w:type="paragraph" w:customStyle="1" w:styleId="Arial">
    <w:name w:val="Arial"/>
    <w:basedOn w:val="a2"/>
    <w:qFormat/>
    <w:rsid w:val="00F5378A"/>
    <w:pPr>
      <w:widowControl/>
      <w:overflowPunct w:val="0"/>
      <w:autoSpaceDE w:val="0"/>
      <w:autoSpaceDN w:val="0"/>
      <w:adjustRightInd w:val="0"/>
      <w:spacing w:line="400" w:lineRule="exact"/>
    </w:pPr>
    <w:rPr>
      <w:color w:val="000000"/>
      <w:kern w:val="0"/>
      <w:sz w:val="24"/>
      <w:szCs w:val="20"/>
      <w:lang w:val="en-AU" w:eastAsia="en-US"/>
    </w:rPr>
  </w:style>
  <w:style w:type="paragraph" w:customStyle="1" w:styleId="2fffff3">
    <w:name w:val="可研标题2"/>
    <w:basedOn w:val="2"/>
    <w:qFormat/>
    <w:rsid w:val="00F5378A"/>
    <w:pPr>
      <w:keepLines w:val="0"/>
      <w:widowControl/>
      <w:numPr>
        <w:ilvl w:val="0"/>
        <w:numId w:val="0"/>
      </w:numPr>
      <w:snapToGrid w:val="0"/>
      <w:spacing w:line="240" w:lineRule="auto"/>
      <w:jc w:val="left"/>
    </w:pPr>
    <w:rPr>
      <w:rFonts w:ascii="仿宋_GB2312" w:eastAsia="仿宋_GB2312" w:hAnsi="宋体"/>
      <w:bCs w:val="0"/>
      <w:kern w:val="0"/>
      <w:sz w:val="32"/>
    </w:rPr>
  </w:style>
  <w:style w:type="paragraph" w:customStyle="1" w:styleId="affffffffffffffffffffff8">
    <w:name w:val="正文图标题"/>
    <w:next w:val="a2"/>
    <w:qFormat/>
    <w:rsid w:val="00F5378A"/>
    <w:pPr>
      <w:tabs>
        <w:tab w:val="left" w:pos="425"/>
      </w:tabs>
      <w:ind w:left="425" w:hanging="425"/>
      <w:jc w:val="center"/>
    </w:pPr>
    <w:rPr>
      <w:rFonts w:ascii="黑体" w:eastAsia="黑体"/>
      <w:sz w:val="21"/>
    </w:rPr>
  </w:style>
  <w:style w:type="paragraph" w:customStyle="1" w:styleId="Char33">
    <w:name w:val="Char33"/>
    <w:basedOn w:val="a2"/>
    <w:qFormat/>
    <w:rsid w:val="00F5378A"/>
    <w:pPr>
      <w:spacing w:line="240" w:lineRule="exact"/>
      <w:jc w:val="center"/>
    </w:pPr>
    <w:rPr>
      <w:rFonts w:ascii="宋体" w:hAnsi="宋体"/>
      <w:szCs w:val="28"/>
    </w:rPr>
  </w:style>
  <w:style w:type="paragraph" w:customStyle="1" w:styleId="uc-r2">
    <w:name w:val="uc-r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tedit22">
    <w:name w:val="t_edit22"/>
    <w:basedOn w:val="a2"/>
    <w:qFormat/>
    <w:rsid w:val="00F5378A"/>
    <w:pPr>
      <w:widowControl/>
      <w:spacing w:before="120"/>
      <w:ind w:right="75"/>
      <w:jc w:val="left"/>
    </w:pPr>
    <w:rPr>
      <w:rFonts w:ascii="Arial" w:hAnsi="Arial" w:cs="Arial"/>
      <w:b/>
      <w:bCs/>
      <w:kern w:val="0"/>
      <w:szCs w:val="21"/>
    </w:rPr>
  </w:style>
  <w:style w:type="paragraph" w:customStyle="1" w:styleId="5f9">
    <w:name w:val="样式5"/>
    <w:basedOn w:val="30"/>
    <w:qFormat/>
    <w:rsid w:val="00F5378A"/>
    <w:pPr>
      <w:keepLines w:val="0"/>
      <w:numPr>
        <w:ilvl w:val="0"/>
        <w:numId w:val="0"/>
      </w:numPr>
      <w:autoSpaceDN w:val="0"/>
      <w:adjustRightInd w:val="0"/>
      <w:spacing w:line="260" w:lineRule="exact"/>
      <w:jc w:val="left"/>
    </w:pPr>
    <w:rPr>
      <w:rFonts w:eastAsia="隶书"/>
      <w:color w:val="000000"/>
      <w:spacing w:val="20"/>
      <w:kern w:val="10"/>
      <w:szCs w:val="28"/>
    </w:rPr>
  </w:style>
  <w:style w:type="paragraph" w:customStyle="1" w:styleId="xl103">
    <w:name w:val="xl103"/>
    <w:basedOn w:val="a2"/>
    <w:qFormat/>
    <w:rsid w:val="00F5378A"/>
    <w:pPr>
      <w:widowControl/>
      <w:pBdr>
        <w:top w:val="single" w:sz="4" w:space="0" w:color="auto"/>
        <w:left w:val="single" w:sz="4" w:space="0" w:color="auto"/>
        <w:bottom w:val="single" w:sz="4" w:space="0" w:color="auto"/>
        <w:right w:val="single" w:sz="12" w:space="0" w:color="auto"/>
      </w:pBdr>
      <w:shd w:val="clear" w:color="auto" w:fill="00FFFF"/>
      <w:spacing w:before="100" w:beforeAutospacing="1" w:after="100" w:afterAutospacing="1" w:line="400" w:lineRule="exact"/>
      <w:jc w:val="center"/>
    </w:pPr>
    <w:rPr>
      <w:rFonts w:cs="宋体"/>
      <w:color w:val="000000"/>
      <w:kern w:val="0"/>
      <w:sz w:val="24"/>
    </w:rPr>
  </w:style>
  <w:style w:type="paragraph" w:customStyle="1" w:styleId="3fff5">
    <w:name w:val="列表3"/>
    <w:basedOn w:val="a2"/>
    <w:qFormat/>
    <w:rsid w:val="00F5378A"/>
    <w:pPr>
      <w:widowControl/>
      <w:jc w:val="left"/>
    </w:pPr>
    <w:rPr>
      <w:rFonts w:ascii="Arial" w:hAnsi="Arial" w:cs="Arial"/>
      <w:color w:val="333333"/>
      <w:kern w:val="0"/>
      <w:sz w:val="24"/>
    </w:rPr>
  </w:style>
  <w:style w:type="paragraph" w:customStyle="1" w:styleId="-0">
    <w:name w:val="正文-使用"/>
    <w:basedOn w:val="a2"/>
    <w:qFormat/>
    <w:rsid w:val="00F5378A"/>
    <w:pPr>
      <w:spacing w:line="360" w:lineRule="auto"/>
      <w:ind w:firstLine="482"/>
    </w:pPr>
    <w:rPr>
      <w:sz w:val="24"/>
      <w:szCs w:val="20"/>
    </w:rPr>
  </w:style>
  <w:style w:type="paragraph" w:customStyle="1" w:styleId="content-bd1">
    <w:name w:val="content-bd1"/>
    <w:basedOn w:val="a2"/>
    <w:qFormat/>
    <w:rsid w:val="00F5378A"/>
    <w:pPr>
      <w:widowControl/>
      <w:pBdr>
        <w:top w:val="single" w:sz="6" w:space="12" w:color="DDDDDD"/>
        <w:left w:val="single" w:sz="6" w:space="15" w:color="DDDDDD"/>
        <w:bottom w:val="single" w:sz="6" w:space="8" w:color="DDDDDD"/>
        <w:right w:val="single" w:sz="6" w:space="23" w:color="DDDDDD"/>
      </w:pBdr>
      <w:shd w:val="clear" w:color="auto" w:fill="FFFFFF"/>
      <w:spacing w:before="60"/>
      <w:ind w:right="45"/>
      <w:jc w:val="left"/>
    </w:pPr>
    <w:rPr>
      <w:rFonts w:ascii="宋体" w:hAnsi="宋体" w:cs="宋体"/>
      <w:kern w:val="0"/>
      <w:sz w:val="24"/>
    </w:rPr>
  </w:style>
  <w:style w:type="paragraph" w:customStyle="1" w:styleId="11CharCharCharCharCharCharCharCharCharCharCharCharCharCharChar1Char">
    <w:name w:val="11 Char Char Char Char Char Char Char Char Char Char Char Char Char Char Char1 Char"/>
    <w:basedOn w:val="a2"/>
    <w:qFormat/>
    <w:rsid w:val="00F5378A"/>
    <w:pPr>
      <w:snapToGrid w:val="0"/>
      <w:spacing w:line="360" w:lineRule="auto"/>
      <w:ind w:firstLineChars="200" w:firstLine="200"/>
    </w:pPr>
    <w:rPr>
      <w:rFonts w:eastAsia="仿宋_GB2312"/>
      <w:sz w:val="24"/>
    </w:rPr>
  </w:style>
  <w:style w:type="paragraph" w:customStyle="1" w:styleId="xl163">
    <w:name w:val="xl163"/>
    <w:basedOn w:val="a2"/>
    <w:qFormat/>
    <w:rsid w:val="00F5378A"/>
    <w:pPr>
      <w:widowControl/>
      <w:pBdr>
        <w:top w:val="single" w:sz="4" w:space="0" w:color="auto"/>
        <w:bottom w:val="single" w:sz="8" w:space="0" w:color="auto"/>
        <w:right w:val="single" w:sz="4" w:space="0" w:color="auto"/>
      </w:pBdr>
      <w:spacing w:before="100" w:beforeAutospacing="1" w:after="100" w:afterAutospacing="1" w:line="400" w:lineRule="exact"/>
      <w:jc w:val="left"/>
    </w:pPr>
    <w:rPr>
      <w:rFonts w:cs="宋体"/>
      <w:color w:val="000000"/>
      <w:kern w:val="0"/>
      <w:sz w:val="20"/>
      <w:szCs w:val="20"/>
    </w:rPr>
  </w:style>
  <w:style w:type="paragraph" w:customStyle="1" w:styleId="2TimesNewRoman">
    <w:name w:val="正文首行缩进 2 + Times New Roman"/>
    <w:basedOn w:val="a2"/>
    <w:link w:val="2TimesNewRomanChar"/>
    <w:semiHidden/>
    <w:qFormat/>
    <w:rsid w:val="00F5378A"/>
    <w:pPr>
      <w:numPr>
        <w:numId w:val="13"/>
      </w:numPr>
      <w:tabs>
        <w:tab w:val="left" w:pos="0"/>
        <w:tab w:val="left" w:pos="3150"/>
      </w:tabs>
      <w:autoSpaceDE w:val="0"/>
      <w:autoSpaceDN w:val="0"/>
      <w:spacing w:line="360" w:lineRule="auto"/>
    </w:pPr>
    <w:rPr>
      <w:color w:val="000000"/>
      <w:kern w:val="0"/>
      <w:sz w:val="24"/>
    </w:rPr>
  </w:style>
  <w:style w:type="paragraph" w:customStyle="1" w:styleId="ParaCharCharCharCharCharCharCharCharCharChar">
    <w:name w:val="默认段落字体 Para Char Char Char Char Char Char Char Char Char Char"/>
    <w:basedOn w:val="a2"/>
    <w:qFormat/>
    <w:rsid w:val="00F5378A"/>
  </w:style>
  <w:style w:type="paragraph" w:customStyle="1" w:styleId="usercard-info">
    <w:name w:val="usercard-info"/>
    <w:basedOn w:val="a2"/>
    <w:qFormat/>
    <w:rsid w:val="00F5378A"/>
    <w:pPr>
      <w:widowControl/>
      <w:spacing w:before="100" w:beforeAutospacing="1" w:after="100" w:afterAutospacing="1"/>
      <w:jc w:val="left"/>
    </w:pPr>
    <w:rPr>
      <w:rFonts w:ascii="宋体" w:hAnsi="宋体" w:cs="宋体"/>
      <w:kern w:val="0"/>
      <w:sz w:val="24"/>
    </w:rPr>
  </w:style>
  <w:style w:type="paragraph" w:customStyle="1" w:styleId="4H4H41026">
    <w:name w:val="样式 标题 4四H4H41 + 段前: 0 磅 行距: 固定值 26 磅"/>
    <w:basedOn w:val="40"/>
    <w:link w:val="4H4H41026Char"/>
    <w:semiHidden/>
    <w:qFormat/>
    <w:rsid w:val="00F5378A"/>
    <w:pPr>
      <w:keepNext w:val="0"/>
      <w:keepLines w:val="0"/>
      <w:numPr>
        <w:ilvl w:val="0"/>
        <w:numId w:val="0"/>
      </w:numPr>
      <w:snapToGrid w:val="0"/>
      <w:spacing w:beforeLines="50" w:afterLines="50" w:line="560" w:lineRule="exact"/>
      <w:ind w:firstLineChars="200" w:firstLine="200"/>
    </w:pPr>
    <w:rPr>
      <w:rFonts w:eastAsia="宋体" w:cs="宋体"/>
      <w:snapToGrid w:val="0"/>
      <w:color w:val="000000"/>
      <w:sz w:val="24"/>
      <w:szCs w:val="24"/>
    </w:rPr>
  </w:style>
  <w:style w:type="paragraph" w:customStyle="1" w:styleId="affffffffffffffffffffff9">
    <w:name w:val="??"/>
    <w:semiHidden/>
    <w:qFormat/>
    <w:rsid w:val="00F5378A"/>
    <w:pPr>
      <w:widowControl w:val="0"/>
      <w:autoSpaceDE w:val="0"/>
      <w:autoSpaceDN w:val="0"/>
      <w:adjustRightInd w:val="0"/>
      <w:spacing w:line="460" w:lineRule="exact"/>
      <w:ind w:firstLine="510"/>
    </w:pPr>
    <w:rPr>
      <w:sz w:val="24"/>
    </w:rPr>
  </w:style>
  <w:style w:type="paragraph" w:customStyle="1" w:styleId="0772032">
    <w:name w:val="样式 首行缩进:  0.77 厘米 行距: 固定值 20 磅32"/>
    <w:basedOn w:val="a2"/>
    <w:qFormat/>
    <w:rsid w:val="00F5378A"/>
    <w:pPr>
      <w:spacing w:line="360" w:lineRule="auto"/>
      <w:ind w:firstLine="435"/>
    </w:pPr>
    <w:rPr>
      <w:rFonts w:cs="宋体"/>
      <w:sz w:val="24"/>
      <w:szCs w:val="20"/>
    </w:rPr>
  </w:style>
  <w:style w:type="paragraph" w:customStyle="1" w:styleId="xl116">
    <w:name w:val="xl116"/>
    <w:basedOn w:val="a2"/>
    <w:qFormat/>
    <w:rsid w:val="00F5378A"/>
    <w:pPr>
      <w:widowControl/>
      <w:pBdr>
        <w:top w:val="single" w:sz="8" w:space="0" w:color="auto"/>
        <w:left w:val="single" w:sz="4" w:space="0" w:color="auto"/>
        <w:bottom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3221GB2312">
    <w:name w:val="样式 样式 样式 样式 样式 标题 3 + 首行缩进:  2 字符 + 首行缩进:  2 字符1 + 仿宋_GB2312 行距:..."/>
    <w:basedOn w:val="a2"/>
    <w:qFormat/>
    <w:rsid w:val="00F5378A"/>
    <w:pPr>
      <w:keepNext/>
      <w:keepLines/>
      <w:widowControl/>
      <w:spacing w:before="120" w:afterLines="50" w:line="440" w:lineRule="exact"/>
      <w:ind w:firstLineChars="200" w:firstLine="200"/>
      <w:jc w:val="left"/>
      <w:outlineLvl w:val="2"/>
    </w:pPr>
    <w:rPr>
      <w:rFonts w:ascii="宋体" w:eastAsia="黑体" w:hAnsi="宋体" w:cs="宋体"/>
      <w:spacing w:val="6"/>
      <w:kern w:val="0"/>
      <w:sz w:val="28"/>
      <w:szCs w:val="28"/>
    </w:rPr>
  </w:style>
  <w:style w:type="paragraph" w:customStyle="1" w:styleId="uc-id1">
    <w:name w:val="uc-id1"/>
    <w:basedOn w:val="a2"/>
    <w:qFormat/>
    <w:rsid w:val="00F5378A"/>
    <w:pPr>
      <w:widowControl/>
      <w:spacing w:before="100" w:beforeAutospacing="1" w:after="100" w:afterAutospacing="1"/>
      <w:jc w:val="left"/>
    </w:pPr>
    <w:rPr>
      <w:rFonts w:ascii="宋体" w:hAnsi="宋体" w:cs="宋体"/>
      <w:b/>
      <w:bCs/>
      <w:kern w:val="0"/>
      <w:sz w:val="24"/>
    </w:rPr>
  </w:style>
  <w:style w:type="paragraph" w:customStyle="1" w:styleId="CharCharChar2CharCharCharCharCharCharCharCharCharChar">
    <w:name w:val="Char Char Char2 Char Char Char Char Char Char Char Char Char Char"/>
    <w:basedOn w:val="a2"/>
    <w:qFormat/>
    <w:rsid w:val="00F5378A"/>
    <w:pPr>
      <w:spacing w:line="400" w:lineRule="exact"/>
    </w:pPr>
    <w:rPr>
      <w:color w:val="000000"/>
      <w:szCs w:val="21"/>
    </w:rPr>
  </w:style>
  <w:style w:type="paragraph" w:customStyle="1" w:styleId="143">
    <w:name w:val="14"/>
    <w:basedOn w:val="a2"/>
    <w:next w:val="af8"/>
    <w:qFormat/>
    <w:rsid w:val="00F5378A"/>
    <w:rPr>
      <w:rFonts w:ascii="宋体" w:hAnsi="Symbol"/>
      <w:szCs w:val="20"/>
    </w:rPr>
  </w:style>
  <w:style w:type="paragraph" w:customStyle="1" w:styleId="CharCharc">
    <w:name w:val="批注框文本 Char Char"/>
    <w:basedOn w:val="a2"/>
    <w:qFormat/>
    <w:rsid w:val="00F5378A"/>
    <w:rPr>
      <w:sz w:val="18"/>
      <w:szCs w:val="20"/>
    </w:rPr>
  </w:style>
  <w:style w:type="paragraph" w:customStyle="1" w:styleId="affffffffffffffffffffffa">
    <w:name w:val="插图"/>
    <w:qFormat/>
    <w:rsid w:val="00F5378A"/>
    <w:rPr>
      <w:rFonts w:ascii="黑体"/>
      <w:kern w:val="2"/>
      <w:sz w:val="28"/>
    </w:rPr>
  </w:style>
  <w:style w:type="paragraph" w:customStyle="1" w:styleId="145">
    <w:name w:val="样式 黑色14"/>
    <w:basedOn w:val="a2"/>
    <w:qFormat/>
    <w:rsid w:val="00F5378A"/>
    <w:pPr>
      <w:spacing w:line="360" w:lineRule="auto"/>
      <w:ind w:firstLineChars="171" w:firstLine="359"/>
    </w:pPr>
    <w:rPr>
      <w:rFonts w:cs="宋体"/>
      <w:color w:val="000000"/>
      <w:sz w:val="24"/>
      <w:szCs w:val="20"/>
    </w:rPr>
  </w:style>
  <w:style w:type="paragraph" w:customStyle="1" w:styleId="21fa">
    <w:name w:val="正文缩进21"/>
    <w:basedOn w:val="a2"/>
    <w:qFormat/>
    <w:rsid w:val="00F5378A"/>
    <w:pPr>
      <w:widowControl/>
      <w:adjustRightInd w:val="0"/>
      <w:spacing w:line="312" w:lineRule="atLeast"/>
      <w:ind w:firstLine="420"/>
      <w:jc w:val="left"/>
      <w:textAlignment w:val="baseline"/>
    </w:pPr>
    <w:rPr>
      <w:rFonts w:ascii="宋体" w:hAnsi="宋体" w:cs="宋体"/>
      <w:kern w:val="0"/>
      <w:sz w:val="24"/>
    </w:rPr>
  </w:style>
  <w:style w:type="paragraph" w:customStyle="1" w:styleId="xl56">
    <w:name w:val="xl56"/>
    <w:basedOn w:val="a2"/>
    <w:qFormat/>
    <w:rsid w:val="00F5378A"/>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2"/>
      <w:szCs w:val="22"/>
    </w:rPr>
  </w:style>
  <w:style w:type="paragraph" w:customStyle="1" w:styleId="affffffffffffffffffffffb">
    <w:name w:val="基准脚注"/>
    <w:basedOn w:val="a2"/>
    <w:qFormat/>
    <w:rsid w:val="00F5378A"/>
    <w:pPr>
      <w:widowControl/>
      <w:jc w:val="left"/>
    </w:pPr>
    <w:rPr>
      <w:rFonts w:ascii="Garamond" w:hAnsi="Garamond"/>
      <w:kern w:val="0"/>
      <w:sz w:val="22"/>
      <w:szCs w:val="20"/>
    </w:rPr>
  </w:style>
  <w:style w:type="paragraph" w:customStyle="1" w:styleId="affffffffffffffffffffffc">
    <w:name w:val="封面下部"/>
    <w:basedOn w:val="a2"/>
    <w:qFormat/>
    <w:rsid w:val="00F5378A"/>
    <w:pPr>
      <w:spacing w:line="400" w:lineRule="exact"/>
      <w:jc w:val="center"/>
    </w:pPr>
    <w:rPr>
      <w:b/>
      <w:color w:val="000000"/>
      <w:sz w:val="44"/>
      <w:szCs w:val="32"/>
    </w:rPr>
  </w:style>
  <w:style w:type="paragraph" w:customStyle="1" w:styleId="video-mis">
    <w:name w:val="video-mis"/>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1h11stlevelSectionHeadl1b1-1ChH1PI">
    <w:name w:val="样式 标题 1章标题 1h11st levelSection Headl1b1-*+标题 1章ChH1PI..."/>
    <w:basedOn w:val="1"/>
    <w:link w:val="11h11stlevelSectionHeadl1b1-1ChH1PIChar"/>
    <w:qFormat/>
    <w:rsid w:val="00F5378A"/>
    <w:pPr>
      <w:numPr>
        <w:numId w:val="0"/>
      </w:numPr>
      <w:spacing w:line="360" w:lineRule="auto"/>
      <w:jc w:val="center"/>
    </w:pPr>
    <w:rPr>
      <w:rFonts w:ascii="黑体" w:eastAsia="黑体" w:hAnsi="黑体"/>
    </w:rPr>
  </w:style>
  <w:style w:type="paragraph" w:customStyle="1" w:styleId="CharCharCharCharCharCharCharCharChar1Char2">
    <w:name w:val="Char Char Char Char Char Char Char Char Char1 Char2"/>
    <w:basedOn w:val="a2"/>
    <w:qFormat/>
    <w:rsid w:val="00F5378A"/>
    <w:pPr>
      <w:widowControl/>
      <w:jc w:val="left"/>
    </w:pPr>
    <w:rPr>
      <w:rFonts w:ascii="宋体" w:hAnsi="宋体" w:cs="宋体"/>
      <w:kern w:val="0"/>
      <w:sz w:val="24"/>
    </w:rPr>
  </w:style>
  <w:style w:type="paragraph" w:customStyle="1" w:styleId="search-btn2">
    <w:name w:val="search-btn2"/>
    <w:basedOn w:val="a2"/>
    <w:qFormat/>
    <w:rsid w:val="00F5378A"/>
    <w:pPr>
      <w:widowControl/>
      <w:spacing w:line="330" w:lineRule="atLeast"/>
      <w:ind w:right="45"/>
      <w:jc w:val="left"/>
    </w:pPr>
    <w:rPr>
      <w:rFonts w:ascii="宋体" w:hAnsi="宋体" w:cs="宋体"/>
      <w:kern w:val="0"/>
      <w:sz w:val="18"/>
      <w:szCs w:val="18"/>
    </w:rPr>
  </w:style>
  <w:style w:type="paragraph" w:customStyle="1" w:styleId="CharChar1CharCharCharChar3">
    <w:name w:val="Char Char1 Char Char Char Char3"/>
    <w:basedOn w:val="a2"/>
    <w:qFormat/>
    <w:rsid w:val="00F5378A"/>
    <w:rPr>
      <w:sz w:val="24"/>
    </w:rPr>
  </w:style>
  <w:style w:type="paragraph" w:customStyle="1" w:styleId="420">
    <w:name w:val="列表 42"/>
    <w:basedOn w:val="a2"/>
    <w:qFormat/>
    <w:rsid w:val="00F5378A"/>
    <w:pPr>
      <w:spacing w:before="60"/>
      <w:ind w:left="1680" w:hanging="420"/>
    </w:pPr>
    <w:rPr>
      <w:rFonts w:ascii="Arial" w:eastAsia="仿宋_GB2312" w:hAnsi="Arial"/>
      <w:kern w:val="0"/>
      <w:sz w:val="24"/>
      <w:szCs w:val="20"/>
    </w:rPr>
  </w:style>
  <w:style w:type="paragraph" w:customStyle="1" w:styleId="09366181">
    <w:name w:val="样式 (符号) 宋体 首行缩进:  0.93 厘米 段前: 6 磅 段后: 6 磅 行距: 固定值 18 磅1"/>
    <w:basedOn w:val="a2"/>
    <w:qFormat/>
    <w:rsid w:val="00F5378A"/>
    <w:pPr>
      <w:spacing w:before="160" w:after="160" w:line="320" w:lineRule="exact"/>
      <w:ind w:firstLine="527"/>
    </w:pPr>
    <w:rPr>
      <w:rFonts w:hAnsi="宋体"/>
      <w:sz w:val="24"/>
      <w:szCs w:val="20"/>
    </w:rPr>
  </w:style>
  <w:style w:type="paragraph" w:customStyle="1" w:styleId="font18">
    <w:name w:val="font18"/>
    <w:basedOn w:val="a2"/>
    <w:qFormat/>
    <w:rsid w:val="00F5378A"/>
    <w:pPr>
      <w:widowControl/>
      <w:spacing w:before="100" w:beforeAutospacing="1" w:after="100" w:afterAutospacing="1"/>
      <w:jc w:val="left"/>
    </w:pPr>
    <w:rPr>
      <w:rFonts w:ascii="MingLiU" w:eastAsia="MingLiU" w:hAnsi="MingLiU" w:cs="宋体"/>
      <w:kern w:val="0"/>
      <w:sz w:val="22"/>
      <w:szCs w:val="22"/>
    </w:rPr>
  </w:style>
  <w:style w:type="paragraph" w:customStyle="1" w:styleId="xl121">
    <w:name w:val="xl121"/>
    <w:basedOn w:val="a2"/>
    <w:qFormat/>
    <w:rsid w:val="00F5378A"/>
    <w:pPr>
      <w:widowControl/>
      <w:pBdr>
        <w:bottom w:val="single" w:sz="4"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f14">
    <w:name w:val="f14"/>
    <w:basedOn w:val="a2"/>
    <w:qFormat/>
    <w:rsid w:val="00F5378A"/>
    <w:pPr>
      <w:widowControl/>
      <w:spacing w:before="100" w:beforeAutospacing="1" w:after="100" w:afterAutospacing="1" w:line="312" w:lineRule="auto"/>
      <w:jc w:val="left"/>
    </w:pPr>
    <w:rPr>
      <w:rFonts w:cs="宋体"/>
      <w:color w:val="000000"/>
      <w:kern w:val="0"/>
      <w:sz w:val="30"/>
      <w:szCs w:val="30"/>
    </w:rPr>
  </w:style>
  <w:style w:type="paragraph" w:customStyle="1" w:styleId="Char3CharCharChar21">
    <w:name w:val="Char3 Char Char Char21"/>
    <w:basedOn w:val="a2"/>
    <w:qFormat/>
    <w:rsid w:val="00F5378A"/>
    <w:pPr>
      <w:spacing w:line="340" w:lineRule="exact"/>
      <w:ind w:firstLineChars="4" w:firstLine="10"/>
    </w:pPr>
    <w:rPr>
      <w:sz w:val="28"/>
      <w:szCs w:val="28"/>
    </w:rPr>
  </w:style>
  <w:style w:type="paragraph" w:customStyle="1" w:styleId="affffffffffffffffffffffd">
    <w:name w:val="正文内容"/>
    <w:basedOn w:val="a2"/>
    <w:next w:val="a2"/>
    <w:link w:val="CharChard"/>
    <w:semiHidden/>
    <w:qFormat/>
    <w:rsid w:val="00F5378A"/>
    <w:pPr>
      <w:snapToGrid w:val="0"/>
      <w:spacing w:beforeLines="25" w:afterLines="25" w:line="440" w:lineRule="exact"/>
      <w:ind w:firstLineChars="6" w:firstLine="200"/>
    </w:pPr>
    <w:rPr>
      <w:rFonts w:ascii="宋体" w:hAnsi="宋体"/>
      <w:color w:val="000000"/>
      <w:kern w:val="0"/>
      <w:sz w:val="24"/>
    </w:rPr>
  </w:style>
  <w:style w:type="paragraph" w:customStyle="1" w:styleId="affffffffffffffffffffffe">
    <w:name w:val="表格字体"/>
    <w:basedOn w:val="a2"/>
    <w:link w:val="CharChare"/>
    <w:qFormat/>
    <w:rsid w:val="00F5378A"/>
    <w:pPr>
      <w:spacing w:line="360" w:lineRule="auto"/>
      <w:jc w:val="center"/>
    </w:pPr>
    <w:rPr>
      <w:sz w:val="24"/>
      <w:szCs w:val="20"/>
    </w:rPr>
  </w:style>
  <w:style w:type="paragraph" w:customStyle="1" w:styleId="CM83">
    <w:name w:val="CM83"/>
    <w:basedOn w:val="Default"/>
    <w:next w:val="Default"/>
    <w:qFormat/>
    <w:rsid w:val="00F5378A"/>
    <w:pPr>
      <w:spacing w:after="558"/>
    </w:pPr>
    <w:rPr>
      <w:rFonts w:hAnsi="Calibri"/>
      <w:color w:val="auto"/>
      <w:szCs w:val="24"/>
    </w:rPr>
  </w:style>
  <w:style w:type="paragraph" w:customStyle="1" w:styleId="2CharCharChar">
    <w:name w:val="2 Char Char Char"/>
    <w:basedOn w:val="a2"/>
    <w:qFormat/>
    <w:rsid w:val="00F5378A"/>
    <w:pPr>
      <w:widowControl/>
      <w:jc w:val="left"/>
    </w:pPr>
    <w:rPr>
      <w:rFonts w:ascii="宋体" w:hAnsi="宋体" w:cs="宋体"/>
      <w:kern w:val="0"/>
      <w:sz w:val="24"/>
    </w:rPr>
  </w:style>
  <w:style w:type="paragraph" w:customStyle="1" w:styleId="Char32">
    <w:name w:val="Char32"/>
    <w:basedOn w:val="a2"/>
    <w:qFormat/>
    <w:rsid w:val="00F5378A"/>
    <w:pPr>
      <w:spacing w:line="240" w:lineRule="exact"/>
      <w:jc w:val="center"/>
    </w:pPr>
    <w:rPr>
      <w:rFonts w:ascii="宋体" w:hAnsi="宋体"/>
      <w:szCs w:val="28"/>
    </w:rPr>
  </w:style>
  <w:style w:type="paragraph" w:customStyle="1" w:styleId="4ff0">
    <w:name w:val="标题4新"/>
    <w:basedOn w:val="af5"/>
    <w:link w:val="4Char4"/>
    <w:qFormat/>
    <w:rsid w:val="00F5378A"/>
    <w:pPr>
      <w:widowControl/>
      <w:spacing w:after="0" w:line="560" w:lineRule="exact"/>
      <w:ind w:leftChars="0" w:left="0"/>
      <w:jc w:val="left"/>
      <w:outlineLvl w:val="3"/>
    </w:pPr>
    <w:rPr>
      <w:rFonts w:ascii="宋体" w:hAnsi="宋体"/>
      <w:bCs/>
      <w:sz w:val="28"/>
    </w:rPr>
  </w:style>
  <w:style w:type="paragraph" w:customStyle="1" w:styleId="text-wrap">
    <w:name w:val="text-wrap"/>
    <w:basedOn w:val="a2"/>
    <w:qFormat/>
    <w:rsid w:val="00F5378A"/>
    <w:pPr>
      <w:widowControl/>
      <w:wordWrap w:val="0"/>
      <w:spacing w:before="100" w:beforeAutospacing="1" w:after="100" w:afterAutospacing="1"/>
      <w:jc w:val="left"/>
    </w:pPr>
    <w:rPr>
      <w:rFonts w:ascii="宋体" w:hAnsi="宋体" w:cs="宋体"/>
      <w:kern w:val="0"/>
      <w:sz w:val="24"/>
    </w:rPr>
  </w:style>
  <w:style w:type="paragraph" w:customStyle="1" w:styleId="CharChar3CharCharCharChar1">
    <w:name w:val="Char Char3 Char Char Char Char1"/>
    <w:basedOn w:val="a2"/>
    <w:qFormat/>
    <w:rsid w:val="00F5378A"/>
    <w:pPr>
      <w:widowControl/>
      <w:spacing w:after="160" w:line="240" w:lineRule="exact"/>
      <w:jc w:val="left"/>
    </w:pPr>
    <w:rPr>
      <w:rFonts w:ascii="Verdana" w:hAnsi="Verdana"/>
      <w:kern w:val="0"/>
      <w:sz w:val="20"/>
      <w:szCs w:val="20"/>
      <w:lang w:eastAsia="en-US"/>
    </w:rPr>
  </w:style>
  <w:style w:type="paragraph" w:customStyle="1" w:styleId="font10">
    <w:name w:val="font10"/>
    <w:basedOn w:val="a2"/>
    <w:qFormat/>
    <w:rsid w:val="00F5378A"/>
    <w:pPr>
      <w:widowControl/>
      <w:spacing w:before="100" w:beforeAutospacing="1" w:after="100" w:afterAutospacing="1"/>
      <w:jc w:val="left"/>
    </w:pPr>
    <w:rPr>
      <w:color w:val="FF0000"/>
      <w:kern w:val="0"/>
      <w:szCs w:val="21"/>
    </w:rPr>
  </w:style>
  <w:style w:type="paragraph" w:customStyle="1" w:styleId="ParaCharCharCharChar">
    <w:name w:val="默认段落字体 Para Char Char Char Char"/>
    <w:basedOn w:val="a2"/>
    <w:qFormat/>
    <w:rsid w:val="00F5378A"/>
    <w:rPr>
      <w:sz w:val="24"/>
    </w:rPr>
  </w:style>
  <w:style w:type="paragraph" w:customStyle="1" w:styleId="2fffff4">
    <w:name w:val="正文文本2"/>
    <w:basedOn w:val="a2"/>
    <w:qFormat/>
    <w:rsid w:val="00F5378A"/>
    <w:pPr>
      <w:spacing w:after="120"/>
    </w:pPr>
    <w:rPr>
      <w:rFonts w:hint="eastAsia"/>
      <w:szCs w:val="20"/>
    </w:rPr>
  </w:style>
  <w:style w:type="paragraph" w:customStyle="1" w:styleId="xl84">
    <w:name w:val="xl84"/>
    <w:basedOn w:val="a2"/>
    <w:qFormat/>
    <w:rsid w:val="00F5378A"/>
    <w:pPr>
      <w:widowControl/>
      <w:pBdr>
        <w:top w:val="single" w:sz="8" w:space="0" w:color="000000"/>
        <w:left w:val="single" w:sz="8" w:space="0" w:color="000000"/>
      </w:pBdr>
      <w:spacing w:before="100" w:beforeAutospacing="1" w:after="100" w:afterAutospacing="1"/>
    </w:pPr>
    <w:rPr>
      <w:rFonts w:ascii="仿宋_GB2312" w:eastAsia="仿宋_GB2312" w:hAnsi="宋体" w:cs="宋体"/>
      <w:kern w:val="0"/>
      <w:szCs w:val="21"/>
    </w:rPr>
  </w:style>
  <w:style w:type="paragraph" w:customStyle="1" w:styleId="CharChar2CharCharCharCharCharChar6">
    <w:name w:val="Char Char2 Char Char Char Char Char Char6"/>
    <w:basedOn w:val="a2"/>
    <w:qFormat/>
    <w:rsid w:val="00F5378A"/>
    <w:pPr>
      <w:spacing w:line="480" w:lineRule="exact"/>
    </w:pPr>
    <w:rPr>
      <w:sz w:val="22"/>
    </w:rPr>
  </w:style>
  <w:style w:type="paragraph" w:customStyle="1" w:styleId="L3">
    <w:name w:val="L3"/>
    <w:basedOn w:val="a2"/>
    <w:qFormat/>
    <w:rsid w:val="00F5378A"/>
    <w:pPr>
      <w:widowControl/>
      <w:tabs>
        <w:tab w:val="left" w:pos="540"/>
      </w:tabs>
      <w:autoSpaceDE w:val="0"/>
      <w:autoSpaceDN w:val="0"/>
      <w:spacing w:line="360" w:lineRule="auto"/>
      <w:jc w:val="left"/>
    </w:pPr>
    <w:rPr>
      <w:rFonts w:ascii="宋体" w:eastAsia="黑体" w:hAnsi="宋体"/>
      <w:sz w:val="24"/>
      <w:szCs w:val="28"/>
    </w:rPr>
  </w:style>
  <w:style w:type="paragraph" w:customStyle="1" w:styleId="target">
    <w:name w:val="targe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182">
    <w:name w:val="xl182"/>
    <w:basedOn w:val="a2"/>
    <w:qFormat/>
    <w:rsid w:val="00F5378A"/>
    <w:pPr>
      <w:widowControl/>
      <w:pBdr>
        <w:top w:val="single" w:sz="4" w:space="0" w:color="auto"/>
        <w:left w:val="single" w:sz="8" w:space="0" w:color="auto"/>
        <w:bottom w:val="single" w:sz="8" w:space="0" w:color="auto"/>
        <w:right w:val="single" w:sz="4" w:space="0" w:color="auto"/>
      </w:pBdr>
      <w:shd w:val="clear" w:color="auto" w:fill="993366"/>
      <w:spacing w:before="100" w:beforeAutospacing="1" w:after="100" w:afterAutospacing="1" w:line="400" w:lineRule="exact"/>
      <w:jc w:val="center"/>
    </w:pPr>
    <w:rPr>
      <w:rFonts w:cs="宋体"/>
      <w:color w:val="000000"/>
      <w:kern w:val="0"/>
      <w:sz w:val="20"/>
      <w:szCs w:val="20"/>
    </w:rPr>
  </w:style>
  <w:style w:type="paragraph" w:customStyle="1" w:styleId="417">
    <w:name w:val="样式 标题 4 + 四号 段前: 1 行"/>
    <w:basedOn w:val="40"/>
    <w:qFormat/>
    <w:rsid w:val="00F5378A"/>
    <w:pPr>
      <w:widowControl/>
      <w:numPr>
        <w:ilvl w:val="0"/>
        <w:numId w:val="0"/>
      </w:numPr>
      <w:tabs>
        <w:tab w:val="left" w:pos="1200"/>
      </w:tabs>
      <w:spacing w:beforeLines="100" w:after="0" w:line="420" w:lineRule="exact"/>
      <w:ind w:left="560"/>
    </w:pPr>
    <w:rPr>
      <w:b w:val="0"/>
      <w:bCs w:val="0"/>
      <w:kern w:val="0"/>
      <w:szCs w:val="20"/>
    </w:rPr>
  </w:style>
  <w:style w:type="paragraph" w:customStyle="1" w:styleId="CharCharChar1CharCharChar1CharCharCharCharCharChar1CharCharChar1Char">
    <w:name w:val="Char Char Char1 Char Char Char1 Char Char Char Char Char Char1 Char Char Char1 Char"/>
    <w:basedOn w:val="a2"/>
    <w:qFormat/>
    <w:rsid w:val="00F5378A"/>
  </w:style>
  <w:style w:type="paragraph" w:customStyle="1" w:styleId="afffffffffffffffffffffff">
    <w:name w:val="正文图竖五"/>
    <w:basedOn w:val="a2"/>
    <w:qFormat/>
    <w:rsid w:val="00F5378A"/>
    <w:pPr>
      <w:jc w:val="center"/>
    </w:pPr>
    <w:rPr>
      <w:rFonts w:eastAsia="仿宋_GB2312"/>
      <w:color w:val="000000"/>
      <w:kern w:val="0"/>
      <w:szCs w:val="21"/>
    </w:rPr>
  </w:style>
  <w:style w:type="paragraph" w:customStyle="1" w:styleId="afffffffffffffffffffffff0">
    <w:name w:val="表、图名"/>
    <w:basedOn w:val="a2"/>
    <w:link w:val="Charfffffa"/>
    <w:qFormat/>
    <w:rsid w:val="00F5378A"/>
    <w:pPr>
      <w:adjustRightInd w:val="0"/>
      <w:snapToGrid w:val="0"/>
      <w:spacing w:before="120" w:line="360" w:lineRule="auto"/>
      <w:ind w:left="-6"/>
      <w:jc w:val="center"/>
    </w:pPr>
    <w:rPr>
      <w:rFonts w:ascii="宋体" w:hAnsi="宋体"/>
      <w:b/>
      <w:color w:val="000000"/>
      <w:szCs w:val="21"/>
    </w:rPr>
  </w:style>
  <w:style w:type="paragraph" w:customStyle="1" w:styleId="end">
    <w:name w:val="end"/>
    <w:basedOn w:val="a2"/>
    <w:qFormat/>
    <w:rsid w:val="00F5378A"/>
    <w:pPr>
      <w:widowControl/>
      <w:spacing w:before="150" w:after="450"/>
      <w:jc w:val="left"/>
    </w:pPr>
    <w:rPr>
      <w:rFonts w:ascii="宋体" w:hAnsi="宋体" w:cs="宋体"/>
      <w:kern w:val="0"/>
      <w:sz w:val="24"/>
    </w:rPr>
  </w:style>
  <w:style w:type="paragraph" w:customStyle="1" w:styleId="CharCharChar11">
    <w:name w:val="Char Char Char11"/>
    <w:basedOn w:val="a2"/>
    <w:qFormat/>
    <w:rsid w:val="00F5378A"/>
    <w:rPr>
      <w:sz w:val="24"/>
    </w:rPr>
  </w:style>
  <w:style w:type="paragraph" w:customStyle="1" w:styleId="CM70">
    <w:name w:val="CM70"/>
    <w:basedOn w:val="Default"/>
    <w:next w:val="Default"/>
    <w:qFormat/>
    <w:rsid w:val="00F5378A"/>
    <w:pPr>
      <w:spacing w:line="436" w:lineRule="atLeast"/>
    </w:pPr>
    <w:rPr>
      <w:rFonts w:hAnsi="Calibri"/>
      <w:color w:val="auto"/>
      <w:szCs w:val="24"/>
    </w:rPr>
  </w:style>
  <w:style w:type="paragraph" w:customStyle="1" w:styleId="5fa">
    <w:name w:val="日期5"/>
    <w:basedOn w:val="a2"/>
    <w:next w:val="a2"/>
    <w:semiHidden/>
    <w:qFormat/>
    <w:rsid w:val="00F5378A"/>
    <w:pPr>
      <w:adjustRightInd w:val="0"/>
      <w:spacing w:line="400" w:lineRule="exact"/>
    </w:pPr>
    <w:rPr>
      <w:color w:val="000000"/>
      <w:szCs w:val="20"/>
    </w:rPr>
  </w:style>
  <w:style w:type="paragraph" w:customStyle="1" w:styleId="CharCharCharCharCharCharChar22">
    <w:name w:val="Char Char Char Char Char Char Char22"/>
    <w:basedOn w:val="a2"/>
    <w:qFormat/>
    <w:rsid w:val="00F5378A"/>
  </w:style>
  <w:style w:type="paragraph" w:customStyle="1" w:styleId="3chen">
    <w:name w:val="谏壁标题3（chen）"/>
    <w:basedOn w:val="a2"/>
    <w:qFormat/>
    <w:rsid w:val="00F5378A"/>
    <w:pPr>
      <w:keepNext/>
      <w:keepLines/>
      <w:spacing w:before="100" w:after="120" w:line="360" w:lineRule="auto"/>
      <w:outlineLvl w:val="2"/>
    </w:pPr>
    <w:rPr>
      <w:rFonts w:eastAsia="黑体"/>
      <w:sz w:val="30"/>
      <w:szCs w:val="32"/>
    </w:rPr>
  </w:style>
  <w:style w:type="paragraph" w:customStyle="1" w:styleId="afffffffffffffffffffffff1">
    <w:name w:val="图片"/>
    <w:basedOn w:val="a2"/>
    <w:semiHidden/>
    <w:qFormat/>
    <w:rsid w:val="00F5378A"/>
    <w:pPr>
      <w:spacing w:line="440" w:lineRule="exact"/>
    </w:pPr>
    <w:rPr>
      <w:color w:val="000000"/>
      <w:sz w:val="24"/>
    </w:rPr>
  </w:style>
  <w:style w:type="paragraph" w:customStyle="1" w:styleId="puce">
    <w:name w:val="puce"/>
    <w:basedOn w:val="a2"/>
    <w:qFormat/>
    <w:rsid w:val="00F5378A"/>
    <w:pPr>
      <w:widowControl/>
      <w:tabs>
        <w:tab w:val="left" w:pos="780"/>
        <w:tab w:val="left" w:pos="1200"/>
      </w:tabs>
      <w:adjustRightInd w:val="0"/>
      <w:snapToGrid w:val="0"/>
      <w:spacing w:line="360" w:lineRule="auto"/>
      <w:ind w:firstLineChars="200" w:firstLine="480"/>
    </w:pPr>
    <w:rPr>
      <w:rFonts w:ascii="Arial" w:hAnsi="Arial"/>
      <w:color w:val="FF00FF"/>
      <w:kern w:val="0"/>
      <w:sz w:val="24"/>
    </w:rPr>
  </w:style>
  <w:style w:type="paragraph" w:customStyle="1" w:styleId="22f4">
    <w:name w:val="正文首行缩进 22"/>
    <w:basedOn w:val="5f7"/>
    <w:qFormat/>
    <w:rsid w:val="00F5378A"/>
    <w:pPr>
      <w:spacing w:before="60" w:after="120" w:line="240" w:lineRule="auto"/>
      <w:ind w:left="420" w:firstLineChars="0" w:firstLine="210"/>
    </w:pPr>
    <w:rPr>
      <w:sz w:val="18"/>
    </w:rPr>
  </w:style>
  <w:style w:type="paragraph" w:customStyle="1" w:styleId="afffffffffffffffffffffff2">
    <w:name w:val="样式 小四"/>
    <w:basedOn w:val="a2"/>
    <w:link w:val="Charfffffb"/>
    <w:semiHidden/>
    <w:qFormat/>
    <w:rsid w:val="00F5378A"/>
    <w:pPr>
      <w:widowControl/>
      <w:adjustRightInd w:val="0"/>
      <w:snapToGrid w:val="0"/>
      <w:spacing w:line="240" w:lineRule="exact"/>
      <w:jc w:val="center"/>
    </w:pPr>
    <w:rPr>
      <w:color w:val="000000"/>
      <w:kern w:val="0"/>
      <w:sz w:val="24"/>
      <w:szCs w:val="20"/>
    </w:rPr>
  </w:style>
  <w:style w:type="paragraph" w:customStyle="1" w:styleId="CharCharCharCharCharChar1">
    <w:name w:val="Char Char Char Char Char Char1"/>
    <w:basedOn w:val="a2"/>
    <w:qFormat/>
    <w:rsid w:val="00F5378A"/>
    <w:rPr>
      <w:sz w:val="24"/>
    </w:rPr>
  </w:style>
  <w:style w:type="paragraph" w:customStyle="1" w:styleId="Char312">
    <w:name w:val="Char31"/>
    <w:basedOn w:val="a2"/>
    <w:qFormat/>
    <w:rsid w:val="00F5378A"/>
    <w:pPr>
      <w:spacing w:line="240" w:lineRule="exact"/>
      <w:ind w:firstLineChars="200" w:firstLine="200"/>
    </w:pPr>
    <w:rPr>
      <w:sz w:val="28"/>
      <w:szCs w:val="28"/>
    </w:rPr>
  </w:style>
  <w:style w:type="paragraph" w:customStyle="1" w:styleId="afffffffffffffffffffffff3">
    <w:name w:val="表名和图名"/>
    <w:semiHidden/>
    <w:qFormat/>
    <w:rsid w:val="00F5378A"/>
    <w:pPr>
      <w:jc w:val="center"/>
    </w:pPr>
    <w:rPr>
      <w:b/>
      <w:sz w:val="24"/>
    </w:rPr>
  </w:style>
  <w:style w:type="paragraph" w:customStyle="1" w:styleId="21fb">
    <w:name w:val="索引标题21"/>
    <w:basedOn w:val="a2"/>
    <w:next w:val="1210"/>
    <w:qFormat/>
    <w:rsid w:val="00F5378A"/>
    <w:pPr>
      <w:spacing w:line="500" w:lineRule="atLeast"/>
    </w:pPr>
    <w:rPr>
      <w:rFonts w:ascii="仿宋_GB2312" w:eastAsia="仿宋_GB2312" w:hint="eastAsia"/>
      <w:sz w:val="28"/>
      <w:szCs w:val="20"/>
    </w:rPr>
  </w:style>
  <w:style w:type="paragraph" w:customStyle="1" w:styleId="Char1CharCharChar6">
    <w:name w:val="Char1 Char Char Char6"/>
    <w:basedOn w:val="a2"/>
    <w:rsid w:val="00F5378A"/>
    <w:rPr>
      <w:sz w:val="24"/>
    </w:rPr>
  </w:style>
  <w:style w:type="paragraph" w:customStyle="1" w:styleId="afffffffffffffffffffffff4">
    <w:name w:val="线型"/>
    <w:basedOn w:val="affffffffffff9"/>
    <w:rsid w:val="00F5378A"/>
    <w:pPr>
      <w:spacing w:line="240" w:lineRule="auto"/>
      <w:ind w:left="0" w:firstLine="0"/>
      <w:jc w:val="center"/>
    </w:pPr>
    <w:rPr>
      <w:sz w:val="21"/>
    </w:rPr>
  </w:style>
  <w:style w:type="paragraph" w:customStyle="1" w:styleId="22f5">
    <w:name w:val="样式 标题 2 + (西文) 宋体 首行缩进:  2 字符"/>
    <w:basedOn w:val="2"/>
    <w:qFormat/>
    <w:rsid w:val="00F5378A"/>
    <w:pPr>
      <w:numPr>
        <w:ilvl w:val="0"/>
        <w:numId w:val="0"/>
      </w:numPr>
      <w:autoSpaceDN w:val="0"/>
      <w:adjustRightInd w:val="0"/>
      <w:snapToGrid w:val="0"/>
      <w:spacing w:line="360" w:lineRule="auto"/>
      <w:jc w:val="left"/>
    </w:pPr>
    <w:rPr>
      <w:rFonts w:ascii="宋体" w:eastAsia="黑体" w:hAnsi="Times New Roman" w:cs="宋体"/>
      <w:b w:val="0"/>
      <w:bCs w:val="0"/>
      <w:color w:val="000000"/>
      <w:spacing w:val="20"/>
      <w:sz w:val="24"/>
      <w:szCs w:val="20"/>
    </w:rPr>
  </w:style>
  <w:style w:type="paragraph" w:customStyle="1" w:styleId="afffffffffffffffffffffff5">
    <w:name w:val="小表格"/>
    <w:basedOn w:val="a2"/>
    <w:rsid w:val="00F5378A"/>
    <w:pPr>
      <w:autoSpaceDE w:val="0"/>
      <w:autoSpaceDN w:val="0"/>
      <w:adjustRightInd w:val="0"/>
      <w:snapToGrid w:val="0"/>
      <w:jc w:val="center"/>
    </w:pPr>
    <w:rPr>
      <w:rFonts w:ascii="仿宋_GB2312" w:hint="eastAsia"/>
      <w:kern w:val="0"/>
      <w:szCs w:val="20"/>
    </w:rPr>
  </w:style>
  <w:style w:type="paragraph" w:customStyle="1" w:styleId="xl47">
    <w:name w:val="xl47"/>
    <w:basedOn w:val="a2"/>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xl55">
    <w:name w:val="xl55"/>
    <w:basedOn w:val="a2"/>
    <w:qFormat/>
    <w:rsid w:val="00F537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temp1">
    <w:name w:val="temp1"/>
    <w:basedOn w:val="a2"/>
    <w:qFormat/>
    <w:rsid w:val="00F5378A"/>
    <w:pPr>
      <w:widowControl/>
      <w:pBdr>
        <w:bottom w:val="dashed" w:sz="6" w:space="0" w:color="DDDDDD"/>
      </w:pBdr>
      <w:spacing w:after="150" w:line="450" w:lineRule="atLeast"/>
      <w:ind w:left="60" w:right="60"/>
      <w:jc w:val="left"/>
    </w:pPr>
    <w:rPr>
      <w:rFonts w:ascii="宋体" w:hAnsi="宋体" w:cs="宋体"/>
      <w:b/>
      <w:bCs/>
      <w:kern w:val="0"/>
      <w:sz w:val="24"/>
    </w:rPr>
  </w:style>
  <w:style w:type="paragraph" w:customStyle="1" w:styleId="aa1">
    <w:name w:val="正文aa"/>
    <w:basedOn w:val="a2"/>
    <w:qFormat/>
    <w:rsid w:val="00F5378A"/>
    <w:pPr>
      <w:widowControl/>
      <w:spacing w:line="360" w:lineRule="auto"/>
      <w:ind w:firstLineChars="200" w:firstLine="200"/>
      <w:jc w:val="left"/>
    </w:pPr>
    <w:rPr>
      <w:rFonts w:ascii="宋体" w:hAnsi="宋体" w:cs="宋体"/>
      <w:kern w:val="0"/>
      <w:sz w:val="24"/>
    </w:rPr>
  </w:style>
  <w:style w:type="paragraph" w:customStyle="1" w:styleId="afffffffffffffffffffffff6">
    <w:name w:val="五级条标题"/>
    <w:basedOn w:val="afffa"/>
    <w:next w:val="a2"/>
    <w:qFormat/>
    <w:rsid w:val="00F5378A"/>
    <w:pPr>
      <w:tabs>
        <w:tab w:val="clear" w:pos="3058"/>
        <w:tab w:val="left" w:pos="360"/>
      </w:tabs>
      <w:outlineLvl w:val="6"/>
    </w:pPr>
    <w:rPr>
      <w:szCs w:val="20"/>
    </w:rPr>
  </w:style>
  <w:style w:type="paragraph" w:customStyle="1" w:styleId="13a">
    <w:name w:val="样式13"/>
    <w:basedOn w:val="a2"/>
    <w:rsid w:val="00F5378A"/>
    <w:pPr>
      <w:snapToGrid w:val="0"/>
      <w:jc w:val="center"/>
    </w:pPr>
    <w:rPr>
      <w:rFonts w:ascii="宋体" w:hAnsi="宋体"/>
    </w:rPr>
  </w:style>
  <w:style w:type="paragraph" w:customStyle="1" w:styleId="23d">
    <w:name w:val="表格 23"/>
    <w:basedOn w:val="a2"/>
    <w:qFormat/>
    <w:rsid w:val="00F5378A"/>
    <w:pPr>
      <w:autoSpaceDE w:val="0"/>
      <w:autoSpaceDN w:val="0"/>
      <w:adjustRightInd w:val="0"/>
      <w:jc w:val="center"/>
      <w:textAlignment w:val="baseline"/>
    </w:pPr>
    <w:rPr>
      <w:rFonts w:eastAsia="仿宋体"/>
      <w:kern w:val="0"/>
      <w:szCs w:val="20"/>
    </w:rPr>
  </w:style>
  <w:style w:type="paragraph" w:customStyle="1" w:styleId="1825">
    <w:name w:val="样式 标题 1 + 段前: 8.25 磅"/>
    <w:basedOn w:val="1"/>
    <w:qFormat/>
    <w:rsid w:val="00F5378A"/>
    <w:pPr>
      <w:pageBreakBefore/>
      <w:numPr>
        <w:numId w:val="0"/>
      </w:numPr>
      <w:autoSpaceDE w:val="0"/>
      <w:autoSpaceDN w:val="0"/>
      <w:adjustRightInd w:val="0"/>
      <w:spacing w:beforeLines="100" w:after="240" w:line="360" w:lineRule="auto"/>
      <w:ind w:left="572" w:hanging="567"/>
      <w:jc w:val="center"/>
      <w:textAlignment w:val="baseline"/>
    </w:pPr>
    <w:rPr>
      <w:rFonts w:ascii="宋体" w:eastAsia="黑体" w:cs="宋体"/>
      <w:b w:val="0"/>
      <w:bCs w:val="0"/>
      <w:spacing w:val="10"/>
      <w:sz w:val="36"/>
      <w:szCs w:val="20"/>
    </w:rPr>
  </w:style>
  <w:style w:type="paragraph" w:customStyle="1" w:styleId="20510">
    <w:name w:val="样式 首行缩进:  2 字符 段前: 0.5 行 段后: 1 行"/>
    <w:basedOn w:val="a2"/>
    <w:qFormat/>
    <w:rsid w:val="00F5378A"/>
    <w:pPr>
      <w:widowControl/>
      <w:spacing w:beforeLines="50" w:afterLines="100" w:line="360" w:lineRule="auto"/>
      <w:ind w:firstLineChars="200" w:firstLine="426"/>
      <w:jc w:val="left"/>
    </w:pPr>
    <w:rPr>
      <w:rFonts w:ascii="宋体" w:hAnsi="宋体" w:cs="宋体"/>
      <w:kern w:val="0"/>
      <w:sz w:val="28"/>
    </w:rPr>
  </w:style>
  <w:style w:type="paragraph" w:customStyle="1" w:styleId="11h11stlevelSectionHeadl1b1-1ChH1PI2">
    <w:name w:val="样式 标题 1章标题 1h11st levelSection Headl1b1-*+标题 1章ChH1PI...2"/>
    <w:basedOn w:val="1"/>
    <w:link w:val="11h11stlevelSectionHeadl1b1-1ChH1PI2Char"/>
    <w:qFormat/>
    <w:rsid w:val="00F5378A"/>
    <w:pPr>
      <w:widowControl/>
      <w:numPr>
        <w:numId w:val="0"/>
      </w:numPr>
      <w:adjustRightInd w:val="0"/>
      <w:snapToGrid w:val="0"/>
      <w:spacing w:line="360" w:lineRule="auto"/>
      <w:jc w:val="center"/>
    </w:pPr>
    <w:rPr>
      <w:rFonts w:ascii="宋体" w:eastAsia="黑体" w:hAnsi="宋体"/>
      <w:szCs w:val="20"/>
    </w:rPr>
  </w:style>
  <w:style w:type="paragraph" w:customStyle="1" w:styleId="1352">
    <w:name w:val="样式 13.5 磅 首行缩进:  2 字符"/>
    <w:basedOn w:val="a2"/>
    <w:qFormat/>
    <w:rsid w:val="00F5378A"/>
    <w:pPr>
      <w:ind w:leftChars="1" w:left="2" w:firstLineChars="200" w:firstLine="480"/>
      <w:jc w:val="left"/>
    </w:pPr>
    <w:rPr>
      <w:rFonts w:cs="宋体"/>
      <w:kern w:val="10"/>
      <w:sz w:val="24"/>
    </w:rPr>
  </w:style>
  <w:style w:type="paragraph" w:customStyle="1" w:styleId="CharChar3CharCharCharChar2">
    <w:name w:val="Char Char3 Char Char Char Char2"/>
    <w:basedOn w:val="a2"/>
    <w:qFormat/>
    <w:rsid w:val="00F5378A"/>
    <w:pPr>
      <w:widowControl/>
      <w:spacing w:after="160" w:line="240" w:lineRule="exact"/>
      <w:jc w:val="left"/>
    </w:pPr>
    <w:rPr>
      <w:rFonts w:ascii="Verdana" w:hAnsi="Verdana"/>
      <w:kern w:val="0"/>
      <w:sz w:val="20"/>
      <w:szCs w:val="20"/>
      <w:lang w:eastAsia="en-US"/>
    </w:rPr>
  </w:style>
  <w:style w:type="paragraph" w:customStyle="1" w:styleId="211e">
    <w:name w:val="收信人地址211"/>
    <w:basedOn w:val="a2"/>
    <w:qFormat/>
    <w:rsid w:val="00F5378A"/>
    <w:pPr>
      <w:snapToGrid w:val="0"/>
      <w:spacing w:before="60"/>
      <w:ind w:left="2880" w:firstLine="482"/>
    </w:pPr>
    <w:rPr>
      <w:rFonts w:ascii="Arial" w:eastAsia="仿宋_GB2312" w:hAnsi="Arial" w:cs="Arial"/>
      <w:kern w:val="0"/>
      <w:sz w:val="24"/>
      <w:szCs w:val="20"/>
    </w:rPr>
  </w:style>
  <w:style w:type="paragraph" w:customStyle="1" w:styleId="821">
    <w:name w:val="样式 正文(首行缩进) + 8 磅 加粗 首行缩进:  2 字符1"/>
    <w:basedOn w:val="a2"/>
    <w:qFormat/>
    <w:rsid w:val="00F5378A"/>
    <w:pPr>
      <w:adjustRightInd w:val="0"/>
      <w:snapToGrid w:val="0"/>
      <w:ind w:firstLineChars="200" w:firstLine="200"/>
    </w:pPr>
    <w:rPr>
      <w:rFonts w:cs="宋体"/>
      <w:b/>
      <w:bCs/>
      <w:kern w:val="0"/>
      <w:sz w:val="16"/>
      <w:szCs w:val="20"/>
    </w:rPr>
  </w:style>
  <w:style w:type="paragraph" w:customStyle="1" w:styleId="xl176">
    <w:name w:val="xl176"/>
    <w:basedOn w:val="a2"/>
    <w:rsid w:val="00F5378A"/>
    <w:pPr>
      <w:widowControl/>
      <w:pBdr>
        <w:top w:val="single" w:sz="4" w:space="0" w:color="auto"/>
        <w:left w:val="single" w:sz="8" w:space="0" w:color="auto"/>
        <w:bottom w:val="single" w:sz="4" w:space="0" w:color="auto"/>
        <w:right w:val="single" w:sz="4" w:space="0" w:color="auto"/>
      </w:pBdr>
      <w:shd w:val="clear" w:color="auto" w:fill="008080"/>
      <w:spacing w:before="100" w:beforeAutospacing="1" w:after="100" w:afterAutospacing="1" w:line="400" w:lineRule="exact"/>
      <w:jc w:val="center"/>
    </w:pPr>
    <w:rPr>
      <w:rFonts w:cs="宋体"/>
      <w:color w:val="000000"/>
      <w:kern w:val="0"/>
      <w:sz w:val="20"/>
      <w:szCs w:val="20"/>
    </w:rPr>
  </w:style>
  <w:style w:type="paragraph" w:customStyle="1" w:styleId="CharCharGB2312">
    <w:name w:val="样式 纯文本普通文字 Char表格文字表内文字纯文本 Char + 仿宋_GB2312 四号"/>
    <w:basedOn w:val="af8"/>
    <w:rsid w:val="00F5378A"/>
    <w:pPr>
      <w:widowControl/>
      <w:jc w:val="left"/>
    </w:pPr>
    <w:rPr>
      <w:rFonts w:hAnsi="仿宋_GB2312" w:cs="Courier New"/>
      <w:kern w:val="0"/>
      <w:sz w:val="28"/>
      <w:szCs w:val="28"/>
    </w:rPr>
  </w:style>
  <w:style w:type="paragraph" w:customStyle="1" w:styleId="usercard-info2">
    <w:name w:val="usercard-info2"/>
    <w:basedOn w:val="a2"/>
    <w:qFormat/>
    <w:rsid w:val="00F5378A"/>
    <w:pPr>
      <w:widowControl/>
      <w:spacing w:before="100" w:beforeAutospacing="1" w:after="100" w:afterAutospacing="1" w:line="300" w:lineRule="atLeast"/>
      <w:jc w:val="left"/>
    </w:pPr>
    <w:rPr>
      <w:rFonts w:ascii="宋体" w:hAnsi="宋体" w:cs="宋体"/>
      <w:color w:val="F27200"/>
      <w:kern w:val="0"/>
      <w:sz w:val="24"/>
    </w:rPr>
  </w:style>
  <w:style w:type="paragraph" w:customStyle="1" w:styleId="2chen">
    <w:name w:val="谏壁标题2(chen）"/>
    <w:basedOn w:val="a2"/>
    <w:qFormat/>
    <w:rsid w:val="00F5378A"/>
    <w:pPr>
      <w:keepNext/>
      <w:keepLines/>
      <w:spacing w:after="120" w:line="360" w:lineRule="auto"/>
      <w:outlineLvl w:val="1"/>
    </w:pPr>
    <w:rPr>
      <w:rFonts w:eastAsia="黑体"/>
      <w:sz w:val="32"/>
      <w:szCs w:val="32"/>
    </w:rPr>
  </w:style>
  <w:style w:type="paragraph" w:customStyle="1" w:styleId="CharCharCharCharCharChar1Char21">
    <w:name w:val="Char Char Char Char Char Char1 Char21"/>
    <w:basedOn w:val="a2"/>
    <w:semiHidden/>
    <w:qFormat/>
    <w:rsid w:val="00F5378A"/>
  </w:style>
  <w:style w:type="paragraph" w:customStyle="1" w:styleId="CharCharCharCharCharCharChar1CharCharCharCharCharChar4">
    <w:name w:val="Char Char Char Char Char Char Char1 Char Char Char Char Char Char4"/>
    <w:basedOn w:val="a2"/>
    <w:qFormat/>
    <w:rsid w:val="00F5378A"/>
    <w:pPr>
      <w:widowControl/>
      <w:jc w:val="left"/>
    </w:pPr>
    <w:rPr>
      <w:rFonts w:ascii="宋体" w:hAnsi="宋体" w:cs="宋体"/>
      <w:kern w:val="0"/>
      <w:sz w:val="24"/>
    </w:rPr>
  </w:style>
  <w:style w:type="paragraph" w:customStyle="1" w:styleId="3fff6">
    <w:name w:val="表格文字3"/>
    <w:basedOn w:val="a2"/>
    <w:rsid w:val="00F5378A"/>
    <w:pPr>
      <w:autoSpaceDE w:val="0"/>
      <w:autoSpaceDN w:val="0"/>
      <w:adjustRightInd w:val="0"/>
      <w:jc w:val="center"/>
    </w:pPr>
    <w:rPr>
      <w:rFonts w:ascii="宋体" w:hAnsi="宋体"/>
      <w:snapToGrid w:val="0"/>
      <w:kern w:val="0"/>
      <w:szCs w:val="20"/>
    </w:rPr>
  </w:style>
  <w:style w:type="paragraph" w:customStyle="1" w:styleId="Char2CharCharChar">
    <w:name w:val="Char2 Char Char Char"/>
    <w:basedOn w:val="a2"/>
    <w:rsid w:val="00F5378A"/>
    <w:pPr>
      <w:snapToGrid w:val="0"/>
      <w:spacing w:line="360" w:lineRule="auto"/>
      <w:ind w:firstLineChars="200" w:firstLine="200"/>
    </w:pPr>
    <w:rPr>
      <w:rFonts w:eastAsia="仿宋_GB2312"/>
      <w:sz w:val="24"/>
    </w:rPr>
  </w:style>
  <w:style w:type="paragraph" w:customStyle="1" w:styleId="t-img4">
    <w:name w:val="t-img4"/>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3CharCharChar3CharCharh3H3level3PIM3L4">
    <w:name w:val="样式 标题 3标题 3 Char Char Char标题 3 Char Charh3H3level_3PIM 3L...4"/>
    <w:basedOn w:val="30"/>
    <w:qFormat/>
    <w:rsid w:val="00F5378A"/>
    <w:pPr>
      <w:widowControl/>
      <w:numPr>
        <w:ilvl w:val="0"/>
        <w:numId w:val="0"/>
      </w:numPr>
      <w:adjustRightInd w:val="0"/>
      <w:snapToGrid w:val="0"/>
      <w:spacing w:line="500" w:lineRule="exact"/>
      <w:jc w:val="left"/>
    </w:pPr>
    <w:rPr>
      <w:rFonts w:ascii="宋体" w:eastAsia="黑体" w:hAnsi="宋体" w:cs="宋体"/>
      <w:bCs w:val="0"/>
      <w:kern w:val="0"/>
      <w:szCs w:val="20"/>
    </w:rPr>
  </w:style>
  <w:style w:type="paragraph" w:customStyle="1" w:styleId="afffffffffffffffffffffff7">
    <w:name w:val="样式 纯文本 + (符号) 宋体 加粗 居中"/>
    <w:basedOn w:val="af8"/>
    <w:rsid w:val="00F5378A"/>
    <w:pPr>
      <w:jc w:val="center"/>
    </w:pPr>
    <w:rPr>
      <w:rFonts w:hAnsi="宋体" w:cs="宋体"/>
      <w:b/>
      <w:bCs/>
      <w:kern w:val="0"/>
      <w:szCs w:val="21"/>
    </w:rPr>
  </w:style>
  <w:style w:type="paragraph" w:customStyle="1" w:styleId="253">
    <w:name w:val="样式 宋体 四号 左 行距: 固定值 25 磅"/>
    <w:basedOn w:val="a2"/>
    <w:qFormat/>
    <w:rsid w:val="00F5378A"/>
    <w:pPr>
      <w:widowControl/>
      <w:spacing w:line="500" w:lineRule="exact"/>
      <w:ind w:firstLineChars="200" w:firstLine="200"/>
      <w:jc w:val="left"/>
    </w:pPr>
    <w:rPr>
      <w:rFonts w:ascii="宋体" w:hAnsi="宋体" w:cs="宋体"/>
      <w:kern w:val="0"/>
      <w:sz w:val="28"/>
    </w:rPr>
  </w:style>
  <w:style w:type="paragraph" w:customStyle="1" w:styleId="3fff7">
    <w:name w:val="标题　3"/>
    <w:basedOn w:val="40"/>
    <w:semiHidden/>
    <w:rsid w:val="00F5378A"/>
    <w:pPr>
      <w:numPr>
        <w:ilvl w:val="0"/>
        <w:numId w:val="0"/>
      </w:numPr>
      <w:spacing w:line="360" w:lineRule="auto"/>
    </w:pPr>
    <w:rPr>
      <w:rFonts w:ascii="Times New Roman" w:eastAsia="宋体" w:hAnsi="Times New Roman"/>
      <w:b w:val="0"/>
      <w:color w:val="000000"/>
      <w:kern w:val="0"/>
      <w:szCs w:val="20"/>
    </w:rPr>
  </w:style>
  <w:style w:type="paragraph" w:customStyle="1" w:styleId="3233">
    <w:name w:val="列表接续 323"/>
    <w:basedOn w:val="a2"/>
    <w:qFormat/>
    <w:rsid w:val="00F5378A"/>
    <w:pPr>
      <w:spacing w:before="60" w:after="120"/>
      <w:ind w:left="1260" w:firstLine="482"/>
    </w:pPr>
    <w:rPr>
      <w:rFonts w:ascii="Arial" w:eastAsia="仿宋_GB2312" w:hAnsi="Arial"/>
      <w:kern w:val="0"/>
      <w:sz w:val="24"/>
      <w:szCs w:val="20"/>
    </w:rPr>
  </w:style>
  <w:style w:type="paragraph" w:customStyle="1" w:styleId="3TimesNewRoman0">
    <w:name w:val="样式 标题3 + Times New Roman"/>
    <w:basedOn w:val="30"/>
    <w:qFormat/>
    <w:rsid w:val="00F5378A"/>
    <w:pPr>
      <w:widowControl/>
      <w:numPr>
        <w:ilvl w:val="0"/>
        <w:numId w:val="0"/>
      </w:numPr>
      <w:adjustRightInd w:val="0"/>
      <w:snapToGrid w:val="0"/>
      <w:spacing w:line="500" w:lineRule="exact"/>
      <w:jc w:val="left"/>
      <w:outlineLvl w:val="9"/>
    </w:pPr>
    <w:rPr>
      <w:rFonts w:ascii="宋体" w:eastAsia="仿宋_GB2312" w:hAnsi="宋体" w:cs="宋体"/>
      <w:b/>
      <w:kern w:val="0"/>
      <w:szCs w:val="20"/>
    </w:rPr>
  </w:style>
  <w:style w:type="paragraph" w:customStyle="1" w:styleId="CharChar1CharCharCharChar11">
    <w:name w:val="Char Char1 Char Char Char Char11"/>
    <w:basedOn w:val="a2"/>
    <w:qFormat/>
    <w:rsid w:val="00F5378A"/>
    <w:rPr>
      <w:sz w:val="24"/>
    </w:rPr>
  </w:style>
  <w:style w:type="paragraph" w:customStyle="1" w:styleId="afffffffffffffffffffffff8">
    <w:name w:val="缩进正文"/>
    <w:basedOn w:val="a2"/>
    <w:rsid w:val="00F5378A"/>
    <w:pPr>
      <w:spacing w:line="408" w:lineRule="auto"/>
      <w:ind w:firstLine="480"/>
    </w:pPr>
    <w:rPr>
      <w:rFonts w:cs="宋体"/>
      <w:sz w:val="28"/>
      <w:szCs w:val="20"/>
    </w:rPr>
  </w:style>
  <w:style w:type="paragraph" w:customStyle="1" w:styleId="contri-type">
    <w:name w:val="contri-type"/>
    <w:basedOn w:val="a2"/>
    <w:qFormat/>
    <w:rsid w:val="00F5378A"/>
    <w:pPr>
      <w:widowControl/>
      <w:spacing w:before="100" w:beforeAutospacing="1" w:after="100" w:afterAutospacing="1"/>
      <w:jc w:val="left"/>
    </w:pPr>
    <w:rPr>
      <w:rFonts w:ascii="宋体" w:hAnsi="宋体" w:cs="宋体"/>
      <w:kern w:val="0"/>
      <w:sz w:val="24"/>
    </w:rPr>
  </w:style>
  <w:style w:type="paragraph" w:customStyle="1" w:styleId="6f">
    <w:name w:val="正文文本缩进6"/>
    <w:basedOn w:val="a2"/>
    <w:qFormat/>
    <w:rsid w:val="00F5378A"/>
    <w:pPr>
      <w:widowControl/>
      <w:spacing w:after="120" w:line="360" w:lineRule="auto"/>
      <w:ind w:leftChars="200" w:left="420" w:firstLineChars="200" w:firstLine="200"/>
      <w:jc w:val="left"/>
    </w:pPr>
    <w:rPr>
      <w:rFonts w:ascii="宋体" w:hAnsi="宋体" w:cs="宋体"/>
      <w:kern w:val="0"/>
      <w:sz w:val="24"/>
    </w:rPr>
  </w:style>
  <w:style w:type="paragraph" w:customStyle="1" w:styleId="CM77">
    <w:name w:val="CM77"/>
    <w:basedOn w:val="Default"/>
    <w:next w:val="Default"/>
    <w:qFormat/>
    <w:rsid w:val="00F5378A"/>
    <w:pPr>
      <w:spacing w:after="885"/>
    </w:pPr>
    <w:rPr>
      <w:rFonts w:hAnsi="Calibri"/>
      <w:color w:val="auto"/>
      <w:szCs w:val="24"/>
    </w:rPr>
  </w:style>
  <w:style w:type="paragraph" w:customStyle="1" w:styleId="1Chard">
    <w:name w:val="1 Char"/>
    <w:basedOn w:val="a2"/>
    <w:qFormat/>
    <w:rsid w:val="00F5378A"/>
    <w:rPr>
      <w:sz w:val="24"/>
    </w:rPr>
  </w:style>
  <w:style w:type="paragraph" w:customStyle="1" w:styleId="2fffff5">
    <w:name w:val="无间隔2"/>
    <w:basedOn w:val="a2"/>
    <w:link w:val="Charfffffc"/>
    <w:qFormat/>
    <w:rsid w:val="00F5378A"/>
    <w:pPr>
      <w:widowControl/>
      <w:jc w:val="left"/>
    </w:pPr>
    <w:rPr>
      <w:sz w:val="20"/>
    </w:rPr>
  </w:style>
  <w:style w:type="paragraph" w:customStyle="1" w:styleId="p-bottom">
    <w:name w:val="p-bottom"/>
    <w:basedOn w:val="a2"/>
    <w:qFormat/>
    <w:rsid w:val="00F5378A"/>
    <w:pPr>
      <w:widowControl/>
      <w:shd w:val="clear" w:color="auto" w:fill="FFFFFF"/>
      <w:spacing w:before="100" w:beforeAutospacing="1" w:after="100" w:afterAutospacing="1"/>
      <w:jc w:val="left"/>
    </w:pPr>
    <w:rPr>
      <w:rFonts w:ascii="宋体" w:hAnsi="宋体" w:cs="宋体"/>
      <w:kern w:val="0"/>
      <w:sz w:val="24"/>
    </w:rPr>
  </w:style>
  <w:style w:type="paragraph" w:customStyle="1" w:styleId="f14px">
    <w:name w:val="f14px"/>
    <w:basedOn w:val="a2"/>
    <w:qFormat/>
    <w:rsid w:val="00F5378A"/>
    <w:pPr>
      <w:widowControl/>
      <w:spacing w:before="100" w:beforeAutospacing="1" w:after="100" w:afterAutospacing="1"/>
      <w:jc w:val="left"/>
    </w:pPr>
    <w:rPr>
      <w:rFonts w:ascii="宋体" w:hAnsi="宋体" w:cs="宋体"/>
      <w:kern w:val="0"/>
      <w:szCs w:val="21"/>
    </w:rPr>
  </w:style>
  <w:style w:type="paragraph" w:customStyle="1" w:styleId="21fc">
    <w:name w:val="列表接续21"/>
    <w:basedOn w:val="a2"/>
    <w:qFormat/>
    <w:rsid w:val="00F5378A"/>
    <w:pPr>
      <w:spacing w:before="60" w:after="120"/>
      <w:ind w:left="420" w:firstLine="482"/>
    </w:pPr>
    <w:rPr>
      <w:rFonts w:ascii="Arial" w:eastAsia="仿宋_GB2312" w:hAnsi="Arial"/>
      <w:kern w:val="0"/>
      <w:sz w:val="24"/>
      <w:szCs w:val="20"/>
    </w:rPr>
  </w:style>
  <w:style w:type="paragraph" w:customStyle="1" w:styleId="lz">
    <w:name w:val="lz正文"/>
    <w:basedOn w:val="a2"/>
    <w:qFormat/>
    <w:rsid w:val="00F5378A"/>
    <w:pPr>
      <w:widowControl/>
      <w:adjustRightInd w:val="0"/>
      <w:snapToGrid w:val="0"/>
      <w:spacing w:line="360" w:lineRule="auto"/>
      <w:ind w:firstLineChars="200" w:firstLine="480"/>
      <w:jc w:val="left"/>
    </w:pPr>
    <w:rPr>
      <w:rFonts w:ascii="宋体" w:hAnsi="宋体" w:cs="宋体"/>
      <w:kern w:val="0"/>
      <w:sz w:val="28"/>
      <w:szCs w:val="21"/>
    </w:rPr>
  </w:style>
  <w:style w:type="paragraph" w:customStyle="1" w:styleId="4ff1">
    <w:name w:val="条4"/>
    <w:basedOn w:val="a2"/>
    <w:next w:val="a2"/>
    <w:qFormat/>
    <w:rsid w:val="00F5378A"/>
    <w:pPr>
      <w:tabs>
        <w:tab w:val="left" w:pos="992"/>
      </w:tabs>
      <w:ind w:left="992" w:hanging="992"/>
      <w:outlineLvl w:val="1"/>
    </w:pPr>
    <w:rPr>
      <w:rFonts w:ascii="Courier New" w:eastAsia="Courier New" w:hint="eastAsia"/>
      <w:kern w:val="21"/>
      <w:szCs w:val="20"/>
    </w:rPr>
  </w:style>
  <w:style w:type="paragraph" w:customStyle="1" w:styleId="1fffff3">
    <w:name w:val="文1"/>
    <w:basedOn w:val="a2"/>
    <w:qFormat/>
    <w:rsid w:val="00F5378A"/>
    <w:pPr>
      <w:snapToGrid w:val="0"/>
      <w:spacing w:line="360" w:lineRule="auto"/>
      <w:ind w:firstLine="567"/>
    </w:pPr>
    <w:rPr>
      <w:rFonts w:ascii="Arial" w:eastAsia="幼圆" w:hAnsi="Arial"/>
      <w:sz w:val="24"/>
      <w:szCs w:val="20"/>
    </w:rPr>
  </w:style>
  <w:style w:type="paragraph" w:customStyle="1" w:styleId="CharCharCharCharCharCharCharCharChar31">
    <w:name w:val="Char Char Char Char Char Char Char Char Char31"/>
    <w:basedOn w:val="a2"/>
    <w:qFormat/>
    <w:rsid w:val="00F5378A"/>
    <w:rPr>
      <w:szCs w:val="21"/>
    </w:rPr>
  </w:style>
  <w:style w:type="paragraph" w:customStyle="1" w:styleId="afffffffffffffffffffffff9">
    <w:name w:val="*正文"/>
    <w:qFormat/>
    <w:rsid w:val="00F5378A"/>
    <w:pPr>
      <w:spacing w:line="360" w:lineRule="auto"/>
      <w:ind w:firstLineChars="200" w:firstLine="200"/>
      <w:jc w:val="both"/>
      <w:textAlignment w:val="baseline"/>
    </w:pPr>
    <w:rPr>
      <w:color w:val="000000"/>
      <w:sz w:val="24"/>
    </w:rPr>
  </w:style>
  <w:style w:type="paragraph" w:customStyle="1" w:styleId="CharCharCharChara">
    <w:name w:val="正文 Char Char Char Char"/>
    <w:basedOn w:val="a2"/>
    <w:next w:val="a2"/>
    <w:semiHidden/>
    <w:rsid w:val="00F5378A"/>
    <w:pPr>
      <w:adjustRightInd w:val="0"/>
      <w:snapToGrid w:val="0"/>
      <w:spacing w:line="360" w:lineRule="auto"/>
      <w:ind w:firstLine="482"/>
      <w:jc w:val="left"/>
    </w:pPr>
    <w:rPr>
      <w:color w:val="000000"/>
      <w:kern w:val="21"/>
      <w:sz w:val="24"/>
    </w:rPr>
  </w:style>
  <w:style w:type="paragraph" w:customStyle="1" w:styleId="afffffffffffffffffffffffa">
    <w:name w:val="正文一"/>
    <w:basedOn w:val="a2"/>
    <w:link w:val="Charfffffd"/>
    <w:qFormat/>
    <w:rsid w:val="00F5378A"/>
    <w:pPr>
      <w:spacing w:line="300" w:lineRule="auto"/>
      <w:ind w:firstLine="510"/>
    </w:pPr>
    <w:rPr>
      <w:sz w:val="24"/>
      <w:szCs w:val="20"/>
    </w:rPr>
  </w:style>
  <w:style w:type="paragraph" w:customStyle="1" w:styleId="join1">
    <w:name w:val="join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ffffffb">
    <w:name w:val="价格变化趋"/>
    <w:basedOn w:val="a2"/>
    <w:qFormat/>
    <w:rsid w:val="00F5378A"/>
    <w:pPr>
      <w:adjustRightInd w:val="0"/>
      <w:spacing w:line="315" w:lineRule="atLeast"/>
      <w:jc w:val="left"/>
      <w:textAlignment w:val="baseline"/>
    </w:pPr>
    <w:rPr>
      <w:rFonts w:ascii="宋体"/>
      <w:kern w:val="0"/>
      <w:szCs w:val="20"/>
    </w:rPr>
  </w:style>
  <w:style w:type="paragraph" w:customStyle="1" w:styleId="mod-top">
    <w:name w:val="mod-top"/>
    <w:basedOn w:val="a2"/>
    <w:qFormat/>
    <w:rsid w:val="00F5378A"/>
    <w:pPr>
      <w:widowControl/>
      <w:spacing w:before="100" w:beforeAutospacing="1" w:after="450"/>
      <w:jc w:val="left"/>
    </w:pPr>
    <w:rPr>
      <w:rFonts w:ascii="宋体" w:hAnsi="宋体" w:cs="宋体"/>
      <w:kern w:val="0"/>
      <w:sz w:val="24"/>
    </w:rPr>
  </w:style>
  <w:style w:type="paragraph" w:customStyle="1" w:styleId="Char1CharCharChar3">
    <w:name w:val="Char1 Char Char Char3"/>
    <w:basedOn w:val="a2"/>
    <w:next w:val="a2"/>
    <w:qFormat/>
    <w:rsid w:val="00F5378A"/>
    <w:pPr>
      <w:spacing w:line="360" w:lineRule="auto"/>
      <w:ind w:firstLineChars="200" w:firstLine="200"/>
    </w:pPr>
    <w:rPr>
      <w:rFonts w:ascii="宋体" w:hAnsi="宋体" w:cs="宋体"/>
      <w:sz w:val="24"/>
    </w:rPr>
  </w:style>
  <w:style w:type="paragraph" w:customStyle="1" w:styleId="254">
    <w:name w:val="25"/>
    <w:basedOn w:val="a2"/>
    <w:qFormat/>
    <w:rsid w:val="00F5378A"/>
    <w:pPr>
      <w:widowControl/>
      <w:spacing w:before="100" w:beforeAutospacing="1" w:after="100" w:afterAutospacing="1"/>
      <w:jc w:val="left"/>
    </w:pPr>
    <w:rPr>
      <w:rFonts w:ascii="Arial Unicode MS" w:hAnsi="Arial Unicode MS" w:cs="宋体"/>
      <w:kern w:val="0"/>
      <w:sz w:val="24"/>
      <w:szCs w:val="21"/>
    </w:rPr>
  </w:style>
  <w:style w:type="paragraph" w:customStyle="1" w:styleId="afffffffffffffffffffffffc">
    <w:name w:val="条文"/>
    <w:basedOn w:val="5"/>
    <w:next w:val="a2"/>
    <w:qFormat/>
    <w:rsid w:val="00F5378A"/>
    <w:pPr>
      <w:numPr>
        <w:ilvl w:val="0"/>
        <w:numId w:val="0"/>
      </w:numPr>
      <w:spacing w:before="0" w:after="0" w:line="400" w:lineRule="exact"/>
      <w:jc w:val="center"/>
    </w:pPr>
    <w:rPr>
      <w:rFonts w:ascii="仿宋_GB2312" w:eastAsia="仿宋_GB2312"/>
      <w:b w:val="0"/>
      <w:bCs w:val="0"/>
      <w:kern w:val="0"/>
      <w:sz w:val="21"/>
      <w:szCs w:val="20"/>
    </w:rPr>
  </w:style>
  <w:style w:type="paragraph" w:customStyle="1" w:styleId="afffffffffffffffffffffffd">
    <w:name w:val="表格内"/>
    <w:basedOn w:val="a2"/>
    <w:qFormat/>
    <w:rsid w:val="00F5378A"/>
    <w:pPr>
      <w:adjustRightInd w:val="0"/>
      <w:spacing w:line="240" w:lineRule="atLeast"/>
      <w:jc w:val="center"/>
      <w:textAlignment w:val="baseline"/>
    </w:pPr>
    <w:rPr>
      <w:rFonts w:ascii="宋体"/>
      <w:kern w:val="0"/>
      <w:sz w:val="28"/>
      <w:szCs w:val="28"/>
    </w:rPr>
  </w:style>
  <w:style w:type="paragraph" w:customStyle="1" w:styleId="style3">
    <w:name w:val="style3"/>
    <w:basedOn w:val="a2"/>
    <w:rsid w:val="00F5378A"/>
    <w:pPr>
      <w:widowControl/>
      <w:spacing w:before="100" w:beforeAutospacing="1" w:after="100" w:afterAutospacing="1"/>
      <w:jc w:val="left"/>
    </w:pPr>
    <w:rPr>
      <w:rFonts w:ascii="宋体" w:hAnsi="宋体" w:cs="宋体"/>
      <w:color w:val="0066CC"/>
      <w:kern w:val="0"/>
      <w:sz w:val="24"/>
    </w:rPr>
  </w:style>
  <w:style w:type="paragraph" w:customStyle="1" w:styleId="xl190">
    <w:name w:val="xl190"/>
    <w:basedOn w:val="a2"/>
    <w:qFormat/>
    <w:rsid w:val="00F5378A"/>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iaohui">
    <w:name w:val="xiaohui"/>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ffffffe">
    <w:name w:val="报告名"/>
    <w:basedOn w:val="a2"/>
    <w:qFormat/>
    <w:rsid w:val="00F5378A"/>
    <w:pPr>
      <w:tabs>
        <w:tab w:val="left" w:pos="1727"/>
        <w:tab w:val="left" w:pos="1884"/>
      </w:tabs>
      <w:adjustRightInd w:val="0"/>
      <w:snapToGrid w:val="0"/>
      <w:spacing w:line="360" w:lineRule="auto"/>
      <w:ind w:left="26"/>
      <w:jc w:val="center"/>
      <w:outlineLvl w:val="0"/>
    </w:pPr>
    <w:rPr>
      <w:rFonts w:ascii="文鼎大标宋简" w:eastAsia="文鼎大标宋简" w:hAnsi="宋体"/>
      <w:sz w:val="56"/>
      <w:szCs w:val="20"/>
    </w:rPr>
  </w:style>
  <w:style w:type="paragraph" w:customStyle="1" w:styleId="affffffffffffffffffffffff">
    <w:name w:val="陈表格中内容"/>
    <w:basedOn w:val="a2"/>
    <w:next w:val="a2"/>
    <w:rsid w:val="00F5378A"/>
    <w:pPr>
      <w:jc w:val="center"/>
    </w:pPr>
    <w:rPr>
      <w:rFonts w:eastAsia="楷体"/>
      <w:kern w:val="0"/>
      <w:sz w:val="18"/>
      <w:szCs w:val="18"/>
    </w:rPr>
  </w:style>
  <w:style w:type="paragraph" w:customStyle="1" w:styleId="157">
    <w:name w:val="正文 宋体 小四 行距: 1.5 倍行距"/>
    <w:basedOn w:val="a2"/>
    <w:qFormat/>
    <w:rsid w:val="00F5378A"/>
    <w:pPr>
      <w:adjustRightInd w:val="0"/>
      <w:snapToGrid w:val="0"/>
      <w:spacing w:line="360" w:lineRule="auto"/>
      <w:ind w:firstLineChars="6" w:firstLine="200"/>
    </w:pPr>
    <w:rPr>
      <w:color w:val="000000"/>
      <w:sz w:val="24"/>
      <w:szCs w:val="20"/>
    </w:rPr>
  </w:style>
  <w:style w:type="paragraph" w:customStyle="1" w:styleId="XYF">
    <w:name w:val="正文XYF"/>
    <w:basedOn w:val="a2"/>
    <w:qFormat/>
    <w:rsid w:val="00F5378A"/>
    <w:pPr>
      <w:spacing w:line="520" w:lineRule="exact"/>
      <w:ind w:firstLineChars="200" w:firstLine="200"/>
    </w:pPr>
    <w:rPr>
      <w:sz w:val="28"/>
      <w:szCs w:val="28"/>
    </w:rPr>
  </w:style>
  <w:style w:type="paragraph" w:customStyle="1" w:styleId="h0">
    <w:name w:val="h正文"/>
    <w:basedOn w:val="afffffffffffff1"/>
    <w:rsid w:val="00F5378A"/>
    <w:pPr>
      <w:spacing w:line="320" w:lineRule="exact"/>
    </w:pPr>
  </w:style>
  <w:style w:type="paragraph" w:customStyle="1" w:styleId="c-gray">
    <w:name w:val="c-gray"/>
    <w:basedOn w:val="a2"/>
    <w:qFormat/>
    <w:rsid w:val="00F5378A"/>
    <w:pPr>
      <w:widowControl/>
      <w:spacing w:before="100" w:beforeAutospacing="1" w:after="100" w:afterAutospacing="1"/>
      <w:jc w:val="left"/>
    </w:pPr>
    <w:rPr>
      <w:rFonts w:ascii="宋体" w:hAnsi="宋体" w:cs="宋体"/>
      <w:color w:val="808080"/>
      <w:kern w:val="0"/>
      <w:sz w:val="24"/>
    </w:rPr>
  </w:style>
  <w:style w:type="paragraph" w:customStyle="1" w:styleId="2fffff6">
    <w:name w:val="题2"/>
    <w:basedOn w:val="2"/>
    <w:link w:val="2Char9"/>
    <w:rsid w:val="00F5378A"/>
    <w:pPr>
      <w:numPr>
        <w:ilvl w:val="0"/>
        <w:numId w:val="0"/>
      </w:numPr>
      <w:adjustRightInd w:val="0"/>
      <w:snapToGrid w:val="0"/>
      <w:spacing w:beforeLines="50" w:afterLines="50" w:line="360" w:lineRule="auto"/>
    </w:pPr>
    <w:rPr>
      <w:sz w:val="30"/>
      <w:szCs w:val="28"/>
    </w:rPr>
  </w:style>
  <w:style w:type="paragraph" w:customStyle="1" w:styleId="1fffff4">
    <w:name w:val="表中文字1"/>
    <w:rsid w:val="00F5378A"/>
    <w:pPr>
      <w:widowControl w:val="0"/>
      <w:adjustRightInd w:val="0"/>
      <w:snapToGrid w:val="0"/>
      <w:jc w:val="center"/>
    </w:pPr>
    <w:rPr>
      <w:rFonts w:ascii="仿宋_GB2312" w:eastAsia="仿宋_GB2312"/>
      <w:kern w:val="2"/>
      <w:sz w:val="24"/>
      <w:szCs w:val="24"/>
    </w:rPr>
  </w:style>
  <w:style w:type="paragraph" w:customStyle="1" w:styleId="book2">
    <w:name w:val="book2"/>
    <w:basedOn w:val="a2"/>
    <w:qFormat/>
    <w:rsid w:val="00F5378A"/>
    <w:pPr>
      <w:widowControl/>
      <w:jc w:val="left"/>
    </w:pPr>
    <w:rPr>
      <w:rFonts w:ascii="宋体" w:hAnsi="宋体" w:cs="宋体"/>
      <w:kern w:val="0"/>
      <w:sz w:val="24"/>
    </w:rPr>
  </w:style>
  <w:style w:type="paragraph" w:customStyle="1" w:styleId="affffffffffffffffffffffff0">
    <w:name w:val="表格居中"/>
    <w:basedOn w:val="a2"/>
    <w:qFormat/>
    <w:rsid w:val="00F5378A"/>
    <w:pPr>
      <w:widowControl/>
      <w:snapToGrid w:val="0"/>
      <w:jc w:val="center"/>
    </w:pPr>
    <w:rPr>
      <w:rFonts w:ascii="宋体" w:hAnsi="宋体" w:cs="宋体"/>
      <w:bCs/>
      <w:kern w:val="18"/>
      <w:sz w:val="24"/>
      <w:szCs w:val="21"/>
      <w:u w:color="FF0000"/>
    </w:rPr>
  </w:style>
  <w:style w:type="paragraph" w:customStyle="1" w:styleId="CM66">
    <w:name w:val="CM66"/>
    <w:basedOn w:val="Default"/>
    <w:next w:val="Default"/>
    <w:qFormat/>
    <w:rsid w:val="00F5378A"/>
    <w:pPr>
      <w:spacing w:line="468" w:lineRule="atLeast"/>
    </w:pPr>
    <w:rPr>
      <w:rFonts w:hAnsi="Calibri"/>
      <w:color w:val="auto"/>
      <w:szCs w:val="24"/>
    </w:rPr>
  </w:style>
  <w:style w:type="paragraph" w:customStyle="1" w:styleId="2fffff7">
    <w:name w:val="样式 标题 2 + 四号"/>
    <w:basedOn w:val="2"/>
    <w:qFormat/>
    <w:rsid w:val="00F5378A"/>
    <w:pPr>
      <w:numPr>
        <w:numId w:val="0"/>
      </w:numPr>
      <w:snapToGrid w:val="0"/>
      <w:spacing w:before="600" w:after="300" w:line="360" w:lineRule="auto"/>
      <w:ind w:left="576" w:hanging="576"/>
    </w:pPr>
    <w:rPr>
      <w:b w:val="0"/>
      <w:szCs w:val="28"/>
    </w:rPr>
  </w:style>
  <w:style w:type="paragraph" w:customStyle="1" w:styleId="1521">
    <w:name w:val="样式 样式 行距: 1.5 倍行距 + 小四 首行缩进:  2 字符"/>
    <w:basedOn w:val="155"/>
    <w:rsid w:val="00F5378A"/>
    <w:pPr>
      <w:spacing w:line="360" w:lineRule="auto"/>
    </w:pPr>
    <w:rPr>
      <w:color w:val="FF0000"/>
      <w:kern w:val="0"/>
    </w:rPr>
  </w:style>
  <w:style w:type="paragraph" w:customStyle="1" w:styleId="31">
    <w:name w:val="样式 标题 3 + 宋体 小四 非加粗"/>
    <w:basedOn w:val="30"/>
    <w:rsid w:val="00F5378A"/>
    <w:pPr>
      <w:keepNext w:val="0"/>
      <w:keepLines w:val="0"/>
      <w:numPr>
        <w:numId w:val="6"/>
      </w:numPr>
      <w:adjustRightInd w:val="0"/>
      <w:snapToGrid w:val="0"/>
      <w:spacing w:before="260" w:after="260" w:line="416" w:lineRule="auto"/>
    </w:pPr>
    <w:rPr>
      <w:rFonts w:eastAsia="黑体"/>
    </w:rPr>
  </w:style>
  <w:style w:type="paragraph" w:customStyle="1" w:styleId="0772041">
    <w:name w:val="样式 首行缩进:  0.77 厘米 行距: 固定值 20 磅41"/>
    <w:basedOn w:val="a2"/>
    <w:qFormat/>
    <w:rsid w:val="00F5378A"/>
    <w:pPr>
      <w:spacing w:line="360" w:lineRule="auto"/>
      <w:ind w:firstLineChars="195" w:firstLine="468"/>
      <w:jc w:val="left"/>
    </w:pPr>
    <w:rPr>
      <w:sz w:val="24"/>
      <w:szCs w:val="20"/>
    </w:rPr>
  </w:style>
  <w:style w:type="paragraph" w:customStyle="1" w:styleId="CM2">
    <w:name w:val="CM2"/>
    <w:basedOn w:val="Default"/>
    <w:next w:val="Default"/>
    <w:qFormat/>
    <w:rsid w:val="00F5378A"/>
    <w:rPr>
      <w:rFonts w:hAnsi="Calibri"/>
      <w:color w:val="auto"/>
      <w:szCs w:val="24"/>
    </w:rPr>
  </w:style>
  <w:style w:type="paragraph" w:customStyle="1" w:styleId="style12">
    <w:name w:val="style12"/>
    <w:basedOn w:val="a2"/>
    <w:qFormat/>
    <w:rsid w:val="00F5378A"/>
    <w:pPr>
      <w:widowControl/>
      <w:spacing w:before="100" w:beforeAutospacing="1" w:after="100" w:afterAutospacing="1"/>
      <w:jc w:val="left"/>
    </w:pPr>
    <w:rPr>
      <w:rFonts w:ascii="Arial" w:hAnsi="Arial" w:cs="Arial"/>
      <w:color w:val="666666"/>
      <w:kern w:val="0"/>
      <w:sz w:val="18"/>
      <w:szCs w:val="18"/>
    </w:rPr>
  </w:style>
  <w:style w:type="paragraph" w:customStyle="1" w:styleId="affffffffffffffffffffffff1">
    <w:name w:val="表格内部"/>
    <w:basedOn w:val="a2"/>
    <w:qFormat/>
    <w:rsid w:val="00F5378A"/>
    <w:pPr>
      <w:adjustRightInd w:val="0"/>
      <w:snapToGrid w:val="0"/>
      <w:spacing w:line="240" w:lineRule="atLeast"/>
      <w:jc w:val="center"/>
      <w:textAlignment w:val="baseline"/>
    </w:pPr>
    <w:rPr>
      <w:rFonts w:ascii="Arial" w:hAnsi="Arial" w:cs="Arial"/>
      <w:kern w:val="0"/>
      <w:szCs w:val="20"/>
    </w:rPr>
  </w:style>
  <w:style w:type="paragraph" w:customStyle="1" w:styleId="unnamed1style8">
    <w:name w:val="unnamed1  style8"/>
    <w:basedOn w:val="a2"/>
    <w:qFormat/>
    <w:rsid w:val="00F5378A"/>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a10">
    <w:name w:val="a1"/>
    <w:basedOn w:val="a2"/>
    <w:semiHidden/>
    <w:rsid w:val="00F5378A"/>
    <w:pPr>
      <w:widowControl/>
      <w:spacing w:before="100" w:beforeAutospacing="1" w:after="100" w:afterAutospacing="1" w:line="400" w:lineRule="exact"/>
      <w:jc w:val="left"/>
    </w:pPr>
    <w:rPr>
      <w:rFonts w:ascii="Arial Unicode MS" w:eastAsia="Arial Unicode MS" w:hAnsi="Arial Unicode MS" w:cs="Arial Unicode MS"/>
      <w:color w:val="000000"/>
      <w:kern w:val="0"/>
      <w:sz w:val="24"/>
    </w:rPr>
  </w:style>
  <w:style w:type="paragraph" w:customStyle="1" w:styleId="affffffffffffffffffffffff2">
    <w:name w:val="！正文"/>
    <w:basedOn w:val="a2"/>
    <w:qFormat/>
    <w:rsid w:val="00F5378A"/>
    <w:pPr>
      <w:spacing w:line="360" w:lineRule="auto"/>
      <w:ind w:firstLineChars="200" w:firstLine="480"/>
    </w:pPr>
    <w:rPr>
      <w:rFonts w:cs="宋体"/>
      <w:sz w:val="24"/>
      <w:szCs w:val="20"/>
    </w:rPr>
  </w:style>
  <w:style w:type="paragraph" w:customStyle="1" w:styleId="2fffff8">
    <w:name w:val="表格文字2"/>
    <w:basedOn w:val="a2"/>
    <w:semiHidden/>
    <w:rsid w:val="00F5378A"/>
    <w:pPr>
      <w:adjustRightInd w:val="0"/>
      <w:spacing w:before="60" w:line="400" w:lineRule="exact"/>
      <w:jc w:val="center"/>
    </w:pPr>
    <w:rPr>
      <w:color w:val="000000"/>
      <w:kern w:val="0"/>
      <w:szCs w:val="20"/>
    </w:rPr>
  </w:style>
  <w:style w:type="paragraph" w:customStyle="1" w:styleId="CharChar30">
    <w:name w:val="Char Char30"/>
    <w:basedOn w:val="a2"/>
    <w:qFormat/>
    <w:rsid w:val="00F5378A"/>
    <w:pPr>
      <w:tabs>
        <w:tab w:val="left" w:pos="432"/>
      </w:tabs>
      <w:ind w:left="432" w:hanging="432"/>
    </w:pPr>
  </w:style>
  <w:style w:type="paragraph" w:customStyle="1" w:styleId="12f0">
    <w:name w:val="正文文本缩进12"/>
    <w:basedOn w:val="a2"/>
    <w:qFormat/>
    <w:rsid w:val="00F5378A"/>
    <w:pPr>
      <w:spacing w:after="120" w:line="360" w:lineRule="auto"/>
      <w:ind w:leftChars="200" w:left="420" w:firstLineChars="200" w:firstLine="200"/>
    </w:pPr>
    <w:rPr>
      <w:sz w:val="24"/>
    </w:rPr>
  </w:style>
  <w:style w:type="paragraph" w:customStyle="1" w:styleId="level15">
    <w:name w:val="level15"/>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45">
    <w:name w:val="xl45"/>
    <w:basedOn w:val="a2"/>
    <w:rsid w:val="00F5378A"/>
    <w:pPr>
      <w:widowControl/>
      <w:pBdr>
        <w:left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22f6">
    <w:name w:val="列表接续 22"/>
    <w:basedOn w:val="a2"/>
    <w:qFormat/>
    <w:rsid w:val="00F5378A"/>
    <w:pPr>
      <w:spacing w:before="60" w:after="120"/>
      <w:ind w:left="840" w:firstLine="482"/>
    </w:pPr>
    <w:rPr>
      <w:rFonts w:ascii="Arial" w:eastAsia="仿宋_GB2312" w:hAnsi="Arial"/>
      <w:kern w:val="0"/>
      <w:sz w:val="24"/>
      <w:szCs w:val="20"/>
    </w:rPr>
  </w:style>
  <w:style w:type="paragraph" w:customStyle="1" w:styleId="affffffffffffffffffffffff3">
    <w:name w:val="图号"/>
    <w:basedOn w:val="a2"/>
    <w:rsid w:val="00F5378A"/>
    <w:pPr>
      <w:spacing w:line="520" w:lineRule="exact"/>
      <w:jc w:val="center"/>
    </w:pPr>
    <w:rPr>
      <w:rFonts w:eastAsia="黑体"/>
      <w:snapToGrid w:val="0"/>
      <w:color w:val="000000"/>
      <w:kern w:val="0"/>
      <w:sz w:val="24"/>
    </w:rPr>
  </w:style>
  <w:style w:type="paragraph" w:customStyle="1" w:styleId="CharCharChar4">
    <w:name w:val="Char Char Char4"/>
    <w:basedOn w:val="a2"/>
    <w:qFormat/>
    <w:rsid w:val="00F5378A"/>
    <w:pPr>
      <w:widowControl/>
      <w:jc w:val="left"/>
    </w:pPr>
    <w:rPr>
      <w:rFonts w:ascii="宋体" w:hAnsi="宋体" w:cs="宋体"/>
      <w:kern w:val="0"/>
      <w:sz w:val="24"/>
    </w:rPr>
  </w:style>
  <w:style w:type="paragraph" w:customStyle="1" w:styleId="xl138">
    <w:name w:val="xl138"/>
    <w:basedOn w:val="a2"/>
    <w:qFormat/>
    <w:rsid w:val="00F5378A"/>
    <w:pPr>
      <w:widowControl/>
      <w:pBdr>
        <w:left w:val="single" w:sz="4" w:space="0" w:color="auto"/>
        <w:bottom w:val="single" w:sz="4"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300251">
    <w:name w:val="样式 标题 3 + 左侧:  0 毫米 首行缩进:  0 毫米 行距: 最小值 25 磅1"/>
    <w:basedOn w:val="30"/>
    <w:qFormat/>
    <w:rsid w:val="00F5378A"/>
    <w:pPr>
      <w:numPr>
        <w:ilvl w:val="0"/>
        <w:numId w:val="0"/>
      </w:numPr>
      <w:spacing w:line="500" w:lineRule="atLeast"/>
    </w:pPr>
    <w:rPr>
      <w:rFonts w:cs="宋体"/>
      <w:bCs w:val="0"/>
      <w:szCs w:val="20"/>
    </w:rPr>
  </w:style>
  <w:style w:type="paragraph" w:customStyle="1" w:styleId="affffffffffffffffffffffff4">
    <w:name w:val="表格下方正文"/>
    <w:basedOn w:val="a2"/>
    <w:qFormat/>
    <w:rsid w:val="00F5378A"/>
    <w:pPr>
      <w:widowControl/>
      <w:adjustRightInd w:val="0"/>
      <w:snapToGrid w:val="0"/>
      <w:spacing w:before="300" w:line="460" w:lineRule="exact"/>
      <w:ind w:firstLine="482"/>
      <w:jc w:val="left"/>
    </w:pPr>
    <w:rPr>
      <w:rFonts w:ascii="宋体" w:hAnsi="宋体" w:cs="宋体"/>
      <w:color w:val="000000"/>
      <w:kern w:val="0"/>
      <w:sz w:val="24"/>
    </w:rPr>
  </w:style>
  <w:style w:type="paragraph" w:customStyle="1" w:styleId="affffffffffffffffffffffff5">
    <w:name w:val="注释"/>
    <w:basedOn w:val="a2"/>
    <w:link w:val="Charfffffe"/>
    <w:qFormat/>
    <w:rsid w:val="00F5378A"/>
    <w:pPr>
      <w:spacing w:before="60" w:line="360" w:lineRule="exact"/>
      <w:ind w:firstLineChars="200" w:firstLine="200"/>
    </w:pPr>
    <w:rPr>
      <w:kern w:val="0"/>
      <w:szCs w:val="21"/>
    </w:rPr>
  </w:style>
  <w:style w:type="paragraph" w:customStyle="1" w:styleId="Char3120">
    <w:name w:val="Char312"/>
    <w:basedOn w:val="a2"/>
    <w:rsid w:val="00F5378A"/>
    <w:pPr>
      <w:spacing w:line="240" w:lineRule="exact"/>
      <w:jc w:val="center"/>
    </w:pPr>
    <w:rPr>
      <w:rFonts w:ascii="宋体" w:hAnsi="宋体"/>
      <w:szCs w:val="28"/>
    </w:rPr>
  </w:style>
  <w:style w:type="paragraph" w:customStyle="1" w:styleId="CharCharCharCharCharCharCharCharChar1CharCharCharChar5">
    <w:name w:val="Char Char Char Char Char Char Char Char Char1 Char Char Char Char5"/>
    <w:basedOn w:val="a2"/>
    <w:qFormat/>
    <w:rsid w:val="00F5378A"/>
    <w:rPr>
      <w:szCs w:val="21"/>
    </w:rPr>
  </w:style>
  <w:style w:type="paragraph" w:customStyle="1" w:styleId="ParaCharCharCharCharCharCharCharCharCharCharCharCharChar">
    <w:name w:val="默认段落字体 Para Char Char Char Char Char Char Char Char Char Char Char Char Char"/>
    <w:basedOn w:val="a2"/>
    <w:qFormat/>
    <w:rsid w:val="00F5378A"/>
    <w:rPr>
      <w:sz w:val="24"/>
    </w:rPr>
  </w:style>
  <w:style w:type="paragraph" w:customStyle="1" w:styleId="11111h11stlevelSectionHeadl1b1-">
    <w:name w:val="样式 标题 11.标题 1§1.?.章标题 1h11st levelSection Headl1b1-*+ ..."/>
    <w:basedOn w:val="1"/>
    <w:qFormat/>
    <w:rsid w:val="00F5378A"/>
    <w:pPr>
      <w:widowControl/>
      <w:numPr>
        <w:numId w:val="0"/>
      </w:numPr>
      <w:autoSpaceDE w:val="0"/>
      <w:autoSpaceDN w:val="0"/>
      <w:adjustRightInd w:val="0"/>
      <w:snapToGrid w:val="0"/>
      <w:spacing w:line="240" w:lineRule="exact"/>
      <w:ind w:left="432" w:hanging="432"/>
      <w:jc w:val="left"/>
    </w:pPr>
    <w:rPr>
      <w:rFonts w:ascii="宋体" w:hAnsi="宋体" w:cs="宋体"/>
      <w:b w:val="0"/>
      <w:w w:val="90"/>
      <w:kern w:val="0"/>
      <w:sz w:val="24"/>
      <w:szCs w:val="20"/>
    </w:rPr>
  </w:style>
  <w:style w:type="paragraph" w:customStyle="1" w:styleId="3111h3H3level3PIM3Level3HeadHeading3-ol3">
    <w:name w:val="样式 标题 3条标题1.1.1h3H3level_3PIM 3Level 3 HeadHeading 3 - ol...3"/>
    <w:basedOn w:val="30"/>
    <w:rsid w:val="00F5378A"/>
    <w:pPr>
      <w:snapToGrid w:val="0"/>
      <w:spacing w:before="120" w:after="120" w:line="360" w:lineRule="auto"/>
      <w:ind w:left="0"/>
      <w:jc w:val="left"/>
    </w:pPr>
    <w:rPr>
      <w:rFonts w:eastAsia="黑体" w:cs="宋体"/>
      <w:bCs w:val="0"/>
      <w:sz w:val="30"/>
      <w:szCs w:val="20"/>
    </w:rPr>
  </w:style>
  <w:style w:type="paragraph" w:customStyle="1" w:styleId="Char41">
    <w:name w:val="Char41"/>
    <w:basedOn w:val="a2"/>
    <w:qFormat/>
    <w:rsid w:val="00F5378A"/>
    <w:rPr>
      <w:sz w:val="24"/>
    </w:rPr>
  </w:style>
  <w:style w:type="paragraph" w:customStyle="1" w:styleId="CharCharCharCharCharCharCharCharCharChar0">
    <w:name w:val="Char Char Char Char Char Char Char Char Char Char"/>
    <w:basedOn w:val="a2"/>
    <w:rsid w:val="00F5378A"/>
    <w:pPr>
      <w:adjustRightInd w:val="0"/>
      <w:snapToGrid w:val="0"/>
      <w:spacing w:line="360" w:lineRule="auto"/>
      <w:ind w:firstLineChars="200" w:firstLine="200"/>
    </w:pPr>
    <w:rPr>
      <w:rFonts w:eastAsia="仿宋_GB2312"/>
      <w:sz w:val="30"/>
    </w:rPr>
  </w:style>
  <w:style w:type="paragraph" w:customStyle="1" w:styleId="album-view">
    <w:name w:val="album-view"/>
    <w:basedOn w:val="a2"/>
    <w:qFormat/>
    <w:rsid w:val="00F5378A"/>
    <w:pPr>
      <w:widowControl/>
      <w:spacing w:before="100" w:beforeAutospacing="1" w:after="100" w:afterAutospacing="1" w:line="180" w:lineRule="atLeast"/>
      <w:jc w:val="center"/>
    </w:pPr>
    <w:rPr>
      <w:rFonts w:ascii="宋体" w:hAnsi="宋体" w:cs="宋体"/>
      <w:kern w:val="0"/>
      <w:sz w:val="24"/>
    </w:rPr>
  </w:style>
  <w:style w:type="paragraph" w:customStyle="1" w:styleId="affffffffffffffffffffffff6">
    <w:name w:val="示例"/>
    <w:next w:val="a2"/>
    <w:rsid w:val="00F5378A"/>
    <w:pPr>
      <w:tabs>
        <w:tab w:val="left" w:pos="816"/>
        <w:tab w:val="left" w:pos="1116"/>
      </w:tabs>
      <w:ind w:firstLineChars="233" w:firstLine="419"/>
      <w:jc w:val="both"/>
    </w:pPr>
    <w:rPr>
      <w:rFonts w:ascii="宋体"/>
      <w:sz w:val="18"/>
    </w:rPr>
  </w:style>
  <w:style w:type="paragraph" w:customStyle="1" w:styleId="affffffffffffffffffffffff7">
    <w:name w:val="正文 居中"/>
    <w:basedOn w:val="a2"/>
    <w:qFormat/>
    <w:rsid w:val="00F5378A"/>
    <w:pPr>
      <w:widowControl/>
      <w:snapToGrid w:val="0"/>
      <w:spacing w:before="48" w:after="48" w:line="360" w:lineRule="auto"/>
      <w:jc w:val="center"/>
    </w:pPr>
    <w:rPr>
      <w:rFonts w:ascii="宋体" w:hAnsi="宋体" w:cs="宋体"/>
      <w:bCs/>
      <w:kern w:val="0"/>
      <w:sz w:val="24"/>
    </w:rPr>
  </w:style>
  <w:style w:type="paragraph" w:customStyle="1" w:styleId="CM47">
    <w:name w:val="CM47"/>
    <w:basedOn w:val="Default"/>
    <w:next w:val="Default"/>
    <w:qFormat/>
    <w:rsid w:val="00F5378A"/>
    <w:pPr>
      <w:spacing w:line="468" w:lineRule="atLeast"/>
    </w:pPr>
    <w:rPr>
      <w:rFonts w:hAnsi="Calibri"/>
      <w:color w:val="auto"/>
      <w:szCs w:val="24"/>
    </w:rPr>
  </w:style>
  <w:style w:type="paragraph" w:customStyle="1" w:styleId="share-item">
    <w:name w:val="share-item"/>
    <w:basedOn w:val="a2"/>
    <w:qFormat/>
    <w:rsid w:val="00F5378A"/>
    <w:pPr>
      <w:widowControl/>
      <w:spacing w:before="100" w:beforeAutospacing="1" w:after="100" w:afterAutospacing="1"/>
      <w:ind w:left="150"/>
      <w:jc w:val="left"/>
    </w:pPr>
    <w:rPr>
      <w:rFonts w:ascii="宋体" w:hAnsi="宋体" w:cs="宋体"/>
      <w:kern w:val="0"/>
      <w:sz w:val="24"/>
    </w:rPr>
  </w:style>
  <w:style w:type="paragraph" w:customStyle="1" w:styleId="240">
    <w:name w:val="列表24"/>
    <w:basedOn w:val="a2"/>
    <w:qFormat/>
    <w:rsid w:val="00F5378A"/>
    <w:pPr>
      <w:spacing w:line="360" w:lineRule="exact"/>
      <w:jc w:val="center"/>
    </w:pPr>
    <w:rPr>
      <w:rFonts w:ascii="仿宋_GB2312" w:eastAsia="仿宋_GB2312"/>
      <w:sz w:val="28"/>
      <w:szCs w:val="20"/>
    </w:rPr>
  </w:style>
  <w:style w:type="paragraph" w:customStyle="1" w:styleId="ST201">
    <w:name w:val="ST20_1"/>
    <w:basedOn w:val="a2"/>
    <w:qFormat/>
    <w:rsid w:val="00F5378A"/>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mde-item1">
    <w:name w:val="mde-item1"/>
    <w:basedOn w:val="a2"/>
    <w:qFormat/>
    <w:rsid w:val="00F5378A"/>
    <w:pPr>
      <w:widowControl/>
      <w:pBdr>
        <w:bottom w:val="dashed" w:sz="6" w:space="0" w:color="FF0000"/>
        <w:right w:val="dashed" w:sz="6" w:space="5" w:color="FF0000"/>
      </w:pBdr>
      <w:shd w:val="clear" w:color="auto" w:fill="FFFFFF"/>
      <w:spacing w:before="100" w:beforeAutospacing="1" w:after="100" w:afterAutospacing="1"/>
      <w:jc w:val="center"/>
    </w:pPr>
    <w:rPr>
      <w:rFonts w:ascii="宋体" w:hAnsi="宋体" w:cs="宋体"/>
      <w:kern w:val="0"/>
      <w:sz w:val="24"/>
    </w:rPr>
  </w:style>
  <w:style w:type="paragraph" w:customStyle="1" w:styleId="20511">
    <w:name w:val="样式 标题2  新新 + 段前: 0.5 行 段后: 1 行1"/>
    <w:basedOn w:val="2f"/>
    <w:qFormat/>
    <w:rsid w:val="00F5378A"/>
    <w:pPr>
      <w:tabs>
        <w:tab w:val="clear" w:pos="720"/>
      </w:tabs>
      <w:spacing w:before="150" w:after="300"/>
    </w:pPr>
    <w:rPr>
      <w:sz w:val="30"/>
      <w:szCs w:val="20"/>
    </w:rPr>
  </w:style>
  <w:style w:type="paragraph" w:customStyle="1" w:styleId="282525">
    <w:name w:val="样式 样式 样式 行距: 固定值 28 磅 + 首行缩进:  2.5 字符 + 首行缩进:  2.5 字符"/>
    <w:basedOn w:val="2825"/>
    <w:semiHidden/>
    <w:qFormat/>
    <w:rsid w:val="00F5378A"/>
    <w:pPr>
      <w:spacing w:line="500" w:lineRule="exact"/>
      <w:ind w:firstLine="250"/>
    </w:pPr>
  </w:style>
  <w:style w:type="paragraph" w:customStyle="1" w:styleId="CharCharChar">
    <w:name w:val="二级标题 Char Char Char"/>
    <w:basedOn w:val="a2"/>
    <w:next w:val="a2"/>
    <w:qFormat/>
    <w:rsid w:val="00F5378A"/>
    <w:pPr>
      <w:spacing w:line="529" w:lineRule="exact"/>
      <w:ind w:firstLineChars="200" w:firstLine="200"/>
    </w:pPr>
    <w:rPr>
      <w:rFonts w:ascii="宋体" w:hAnsi="宋体" w:cs="宋体"/>
      <w:sz w:val="24"/>
    </w:rPr>
  </w:style>
  <w:style w:type="paragraph" w:customStyle="1" w:styleId="CharCharChar0">
    <w:name w:val="Char Char Char"/>
    <w:basedOn w:val="a2"/>
    <w:rsid w:val="00F5378A"/>
    <w:rPr>
      <w:sz w:val="24"/>
    </w:rPr>
  </w:style>
  <w:style w:type="paragraph" w:customStyle="1" w:styleId="affffffffffffffffffffffff8">
    <w:name w:val="燕山正文"/>
    <w:basedOn w:val="a2"/>
    <w:link w:val="Charffffff"/>
    <w:semiHidden/>
    <w:qFormat/>
    <w:rsid w:val="00F5378A"/>
    <w:pPr>
      <w:tabs>
        <w:tab w:val="left" w:pos="4680"/>
      </w:tabs>
      <w:adjustRightInd w:val="0"/>
      <w:snapToGrid w:val="0"/>
      <w:spacing w:line="360" w:lineRule="auto"/>
      <w:ind w:firstLineChars="6" w:firstLine="560"/>
      <w:jc w:val="left"/>
    </w:pPr>
    <w:rPr>
      <w:rFonts w:ascii="宋体" w:hAnsi="宋体"/>
      <w:color w:val="000000"/>
      <w:sz w:val="24"/>
    </w:rPr>
  </w:style>
  <w:style w:type="paragraph" w:customStyle="1" w:styleId="xl50">
    <w:name w:val="xl50"/>
    <w:basedOn w:val="a2"/>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Dotum" w:hAnsi="Dotum" w:cs="宋体"/>
      <w:kern w:val="0"/>
      <w:szCs w:val="21"/>
    </w:rPr>
  </w:style>
  <w:style w:type="paragraph" w:customStyle="1" w:styleId="12f1">
    <w:name w:val="表格内字体12"/>
    <w:basedOn w:val="afffff2"/>
    <w:rsid w:val="00F5378A"/>
    <w:pPr>
      <w:widowControl w:val="0"/>
      <w:spacing w:line="240" w:lineRule="auto"/>
      <w:ind w:firstLineChars="0" w:firstLine="0"/>
      <w:jc w:val="center"/>
    </w:pPr>
    <w:rPr>
      <w:rFonts w:ascii="宋体" w:cs="宋体"/>
      <w:kern w:val="2"/>
      <w:sz w:val="21"/>
      <w:szCs w:val="20"/>
    </w:rPr>
  </w:style>
  <w:style w:type="paragraph" w:customStyle="1" w:styleId="3fff8">
    <w:name w:val="字元 字元3"/>
    <w:basedOn w:val="a2"/>
    <w:qFormat/>
    <w:rsid w:val="00F5378A"/>
    <w:rPr>
      <w:sz w:val="24"/>
    </w:rPr>
  </w:style>
  <w:style w:type="paragraph" w:customStyle="1" w:styleId="CharCharCharCharCharCharCharCharChar1CharCharCharCharCharChar1Char3">
    <w:name w:val="Char Char Char Char Char Char Char Char Char1 Char Char Char Char Char Char1 Char3"/>
    <w:basedOn w:val="a2"/>
    <w:qFormat/>
    <w:rsid w:val="00F5378A"/>
    <w:rPr>
      <w:szCs w:val="21"/>
    </w:rPr>
  </w:style>
  <w:style w:type="paragraph" w:customStyle="1" w:styleId="b-ent-toc-trigger">
    <w:name w:val="b-ent-toc-trigger"/>
    <w:basedOn w:val="a2"/>
    <w:qFormat/>
    <w:rsid w:val="00F5378A"/>
    <w:pPr>
      <w:widowControl/>
      <w:spacing w:line="500" w:lineRule="exact"/>
      <w:jc w:val="left"/>
    </w:pPr>
    <w:rPr>
      <w:rFonts w:ascii="宋体" w:hAnsi="宋体" w:cs="宋体"/>
      <w:kern w:val="0"/>
      <w:sz w:val="2"/>
      <w:szCs w:val="2"/>
    </w:rPr>
  </w:style>
  <w:style w:type="paragraph" w:customStyle="1" w:styleId="Char1CharCharCharCharChar1Char1">
    <w:name w:val="Char1 Char Char Char Char Char1 Char1"/>
    <w:basedOn w:val="a2"/>
    <w:qFormat/>
    <w:rsid w:val="00F5378A"/>
    <w:rPr>
      <w:szCs w:val="21"/>
    </w:rPr>
  </w:style>
  <w:style w:type="paragraph" w:customStyle="1" w:styleId="Char3CharCharCharCharCharChar2">
    <w:name w:val="Char3 Char Char Char Char Char Char2"/>
    <w:basedOn w:val="a2"/>
    <w:qFormat/>
    <w:rsid w:val="00F5378A"/>
    <w:pPr>
      <w:spacing w:line="340" w:lineRule="exact"/>
      <w:ind w:firstLineChars="4" w:firstLine="10"/>
    </w:pPr>
    <w:rPr>
      <w:sz w:val="28"/>
      <w:szCs w:val="28"/>
    </w:rPr>
  </w:style>
  <w:style w:type="paragraph" w:customStyle="1" w:styleId="wtext">
    <w:name w:val="wtext"/>
    <w:basedOn w:val="a2"/>
    <w:semiHidden/>
    <w:rsid w:val="00F5378A"/>
    <w:pPr>
      <w:widowControl/>
      <w:spacing w:before="100" w:beforeAutospacing="1" w:after="100" w:afterAutospacing="1" w:line="400" w:lineRule="exact"/>
      <w:jc w:val="left"/>
    </w:pPr>
    <w:rPr>
      <w:rFonts w:cs="宋体"/>
      <w:color w:val="000000"/>
      <w:kern w:val="0"/>
      <w:sz w:val="24"/>
    </w:rPr>
  </w:style>
  <w:style w:type="paragraph" w:customStyle="1" w:styleId="content-ft1">
    <w:name w:val="content-ft1"/>
    <w:basedOn w:val="a2"/>
    <w:qFormat/>
    <w:rsid w:val="00F5378A"/>
    <w:pPr>
      <w:widowControl/>
      <w:pBdr>
        <w:top w:val="single" w:sz="6" w:space="12" w:color="DDDDDD"/>
        <w:left w:val="single" w:sz="6" w:space="15" w:color="DDDDDD"/>
        <w:bottom w:val="single" w:sz="6" w:space="8" w:color="DDDDDD"/>
        <w:right w:val="single" w:sz="6" w:space="23" w:color="DDDDDD"/>
      </w:pBdr>
      <w:shd w:val="clear" w:color="auto" w:fill="FFFFFF"/>
      <w:spacing w:before="60"/>
      <w:ind w:right="45"/>
      <w:jc w:val="left"/>
    </w:pPr>
    <w:rPr>
      <w:rFonts w:ascii="宋体" w:hAnsi="宋体" w:cs="宋体"/>
      <w:kern w:val="0"/>
      <w:sz w:val="18"/>
      <w:szCs w:val="18"/>
    </w:rPr>
  </w:style>
  <w:style w:type="paragraph" w:customStyle="1" w:styleId="xl63">
    <w:name w:val="xl63"/>
    <w:basedOn w:val="a2"/>
    <w:rsid w:val="00F5378A"/>
    <w:pPr>
      <w:widowControl/>
      <w:pBdr>
        <w:top w:val="single" w:sz="8" w:space="0" w:color="000000"/>
        <w:left w:val="single" w:sz="8" w:space="0" w:color="auto"/>
      </w:pBdr>
      <w:spacing w:before="100" w:beforeAutospacing="1" w:after="100" w:afterAutospacing="1"/>
    </w:pPr>
    <w:rPr>
      <w:rFonts w:ascii="仿宋_GB2312" w:eastAsia="仿宋_GB2312" w:hAnsi="宋体" w:cs="宋体"/>
      <w:kern w:val="0"/>
      <w:szCs w:val="21"/>
    </w:rPr>
  </w:style>
  <w:style w:type="paragraph" w:customStyle="1" w:styleId="22f7">
    <w:name w:val="寄信人地址22"/>
    <w:basedOn w:val="a2"/>
    <w:qFormat/>
    <w:rsid w:val="00F5378A"/>
    <w:pPr>
      <w:snapToGrid w:val="0"/>
      <w:spacing w:before="60"/>
      <w:ind w:firstLine="482"/>
    </w:pPr>
    <w:rPr>
      <w:rFonts w:ascii="Arial" w:eastAsia="仿宋_GB2312" w:hAnsi="Arial" w:cs="Arial"/>
      <w:kern w:val="0"/>
      <w:sz w:val="24"/>
      <w:szCs w:val="20"/>
    </w:rPr>
  </w:style>
  <w:style w:type="paragraph" w:customStyle="1" w:styleId="xl104">
    <w:name w:val="xl104"/>
    <w:basedOn w:val="a2"/>
    <w:qFormat/>
    <w:rsid w:val="00F5378A"/>
    <w:pPr>
      <w:widowControl/>
      <w:pBdr>
        <w:top w:val="single" w:sz="4" w:space="0" w:color="auto"/>
        <w:left w:val="single" w:sz="4" w:space="0" w:color="auto"/>
        <w:bottom w:val="single" w:sz="4" w:space="0" w:color="auto"/>
      </w:pBdr>
      <w:shd w:val="clear" w:color="auto" w:fill="000000"/>
      <w:spacing w:before="100" w:beforeAutospacing="1" w:after="100" w:afterAutospacing="1" w:line="400" w:lineRule="exact"/>
      <w:jc w:val="center"/>
    </w:pPr>
    <w:rPr>
      <w:rFonts w:cs="宋体"/>
      <w:color w:val="000000"/>
      <w:kern w:val="0"/>
      <w:sz w:val="24"/>
    </w:rPr>
  </w:style>
  <w:style w:type="paragraph" w:customStyle="1" w:styleId="2fffff9">
    <w:name w:val="注释标题2"/>
    <w:basedOn w:val="a2"/>
    <w:next w:val="a2"/>
    <w:qFormat/>
    <w:rsid w:val="00F5378A"/>
    <w:pPr>
      <w:spacing w:before="60"/>
      <w:ind w:firstLine="482"/>
      <w:jc w:val="center"/>
    </w:pPr>
    <w:rPr>
      <w:sz w:val="18"/>
    </w:rPr>
  </w:style>
  <w:style w:type="paragraph" w:customStyle="1" w:styleId="0010">
    <w:name w:val="正文001"/>
    <w:basedOn w:val="a2"/>
    <w:link w:val="001Char"/>
    <w:rsid w:val="00F5378A"/>
    <w:pPr>
      <w:spacing w:before="60" w:line="360" w:lineRule="auto"/>
      <w:ind w:firstLineChars="200" w:firstLine="200"/>
    </w:pPr>
    <w:rPr>
      <w:rFonts w:ascii="Arial" w:hAnsi="Arial" w:cs="Arial"/>
      <w:sz w:val="24"/>
      <w:szCs w:val="20"/>
    </w:rPr>
  </w:style>
  <w:style w:type="paragraph" w:customStyle="1" w:styleId="2TimesNewRoman2">
    <w:name w:val="样式 标题 2 + (西文) Times New Roman (中文) 宋体"/>
    <w:basedOn w:val="2"/>
    <w:link w:val="2TimesNewRomanChar0"/>
    <w:qFormat/>
    <w:rsid w:val="00F5378A"/>
    <w:pPr>
      <w:numPr>
        <w:ilvl w:val="0"/>
        <w:numId w:val="0"/>
      </w:numPr>
      <w:tabs>
        <w:tab w:val="left" w:pos="927"/>
      </w:tabs>
      <w:spacing w:afterLines="50" w:line="500" w:lineRule="atLeast"/>
      <w:ind w:firstLine="567"/>
    </w:pPr>
    <w:rPr>
      <w:rFonts w:ascii="Times New Roman" w:hAnsi="Times New Roman"/>
      <w:b w:val="0"/>
      <w:bCs w:val="0"/>
      <w:kern w:val="0"/>
      <w:szCs w:val="28"/>
    </w:rPr>
  </w:style>
  <w:style w:type="paragraph" w:customStyle="1" w:styleId="title4">
    <w:name w:val="title4"/>
    <w:basedOn w:val="a2"/>
    <w:qFormat/>
    <w:rsid w:val="00F5378A"/>
    <w:pPr>
      <w:widowControl/>
      <w:spacing w:before="30" w:line="240" w:lineRule="atLeast"/>
      <w:jc w:val="center"/>
    </w:pPr>
    <w:rPr>
      <w:rFonts w:ascii="宋体" w:hAnsi="宋体" w:cs="宋体"/>
      <w:color w:val="000000"/>
      <w:kern w:val="0"/>
      <w:sz w:val="18"/>
      <w:szCs w:val="18"/>
    </w:rPr>
  </w:style>
  <w:style w:type="paragraph" w:customStyle="1" w:styleId="xl100">
    <w:name w:val="xl100"/>
    <w:basedOn w:val="a2"/>
    <w:rsid w:val="00F5378A"/>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400" w:lineRule="exact"/>
      <w:jc w:val="center"/>
    </w:pPr>
    <w:rPr>
      <w:rFonts w:cs="宋体"/>
      <w:color w:val="000000"/>
      <w:kern w:val="0"/>
      <w:sz w:val="24"/>
    </w:rPr>
  </w:style>
  <w:style w:type="paragraph" w:customStyle="1" w:styleId="affffffffffffffffffffffff9">
    <w:name w:val="基准标题"/>
    <w:basedOn w:val="a3"/>
    <w:next w:val="a3"/>
    <w:qFormat/>
    <w:rsid w:val="00F5378A"/>
    <w:pPr>
      <w:widowControl/>
      <w:spacing w:after="0" w:line="300" w:lineRule="exact"/>
      <w:jc w:val="left"/>
    </w:pPr>
    <w:rPr>
      <w:rFonts w:ascii="宋体" w:hAnsi="Garamond"/>
      <w:b/>
      <w:kern w:val="0"/>
      <w:sz w:val="24"/>
      <w:szCs w:val="20"/>
    </w:rPr>
  </w:style>
  <w:style w:type="paragraph" w:customStyle="1" w:styleId="Char160">
    <w:name w:val="Char16"/>
    <w:basedOn w:val="a2"/>
    <w:qFormat/>
    <w:rsid w:val="00F5378A"/>
    <w:pPr>
      <w:snapToGrid w:val="0"/>
      <w:spacing w:line="360" w:lineRule="auto"/>
      <w:ind w:firstLineChars="200" w:firstLine="200"/>
    </w:pPr>
    <w:rPr>
      <w:rFonts w:eastAsia="仿宋_GB2312"/>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rsid w:val="00F5378A"/>
    <w:pPr>
      <w:spacing w:before="60" w:line="360" w:lineRule="auto"/>
      <w:ind w:firstLineChars="200" w:firstLine="200"/>
    </w:pPr>
    <w:rPr>
      <w:rFonts w:ascii="宋体" w:hAnsi="宋体" w:cs="宋体"/>
      <w:sz w:val="24"/>
    </w:rPr>
  </w:style>
  <w:style w:type="paragraph" w:customStyle="1" w:styleId="11c">
    <w:name w:val="明显引用11"/>
    <w:basedOn w:val="a2"/>
    <w:next w:val="a2"/>
    <w:qFormat/>
    <w:rsid w:val="00F5378A"/>
    <w:pPr>
      <w:widowControl/>
      <w:pBdr>
        <w:top w:val="single" w:sz="4" w:space="10" w:color="auto"/>
        <w:bottom w:val="single" w:sz="4" w:space="10" w:color="auto"/>
      </w:pBdr>
      <w:spacing w:before="240" w:after="240" w:line="300" w:lineRule="auto"/>
      <w:ind w:left="1152" w:right="1152"/>
      <w:jc w:val="left"/>
    </w:pPr>
    <w:rPr>
      <w:i/>
      <w:iCs/>
    </w:rPr>
  </w:style>
  <w:style w:type="paragraph" w:customStyle="1" w:styleId="1fffff5">
    <w:name w:val="书目1"/>
    <w:basedOn w:val="a2"/>
    <w:next w:val="a2"/>
    <w:unhideWhenUsed/>
    <w:qFormat/>
    <w:rsid w:val="00F5378A"/>
  </w:style>
  <w:style w:type="paragraph" w:customStyle="1" w:styleId="2121">
    <w:name w:val="正文首行缩进 212"/>
    <w:basedOn w:val="af5"/>
    <w:rsid w:val="00F5378A"/>
    <w:pPr>
      <w:adjustRightInd w:val="0"/>
      <w:spacing w:line="360" w:lineRule="exact"/>
      <w:ind w:leftChars="0" w:left="0" w:firstLine="420"/>
      <w:jc w:val="left"/>
    </w:pPr>
    <w:rPr>
      <w:rFonts w:ascii="宋体" w:hAnsi="MS Sans Serif" w:hint="eastAsia"/>
      <w:color w:val="000000"/>
      <w:kern w:val="0"/>
      <w:sz w:val="28"/>
      <w:szCs w:val="20"/>
    </w:rPr>
  </w:style>
  <w:style w:type="paragraph" w:customStyle="1" w:styleId="col-sub1">
    <w:name w:val="col-sub1"/>
    <w:basedOn w:val="a2"/>
    <w:qFormat/>
    <w:rsid w:val="00F5378A"/>
    <w:pPr>
      <w:widowControl/>
      <w:spacing w:before="100" w:beforeAutospacing="1" w:after="100" w:afterAutospacing="1"/>
      <w:ind w:left="-3675"/>
      <w:jc w:val="left"/>
    </w:pPr>
    <w:rPr>
      <w:rFonts w:ascii="宋体" w:hAnsi="宋体" w:cs="宋体"/>
      <w:kern w:val="0"/>
      <w:sz w:val="24"/>
    </w:rPr>
  </w:style>
  <w:style w:type="paragraph" w:customStyle="1" w:styleId="affffffffffffffffffffffffa">
    <w:name w:val="环表"/>
    <w:basedOn w:val="afffffffff7"/>
    <w:semiHidden/>
    <w:rsid w:val="00F5378A"/>
    <w:pPr>
      <w:spacing w:line="312" w:lineRule="exact"/>
      <w:ind w:right="29" w:firstLineChars="0" w:firstLine="0"/>
      <w:jc w:val="center"/>
    </w:pPr>
    <w:rPr>
      <w:rFonts w:ascii="仿宋_GB2312" w:eastAsia="仿宋_GB2312"/>
      <w:spacing w:val="-20"/>
      <w:sz w:val="21"/>
      <w:szCs w:val="24"/>
    </w:rPr>
  </w:style>
  <w:style w:type="paragraph" w:customStyle="1" w:styleId="body1">
    <w:name w:val="body1"/>
    <w:basedOn w:val="a2"/>
    <w:qFormat/>
    <w:rsid w:val="00F5378A"/>
    <w:pPr>
      <w:widowControl/>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300" w:lineRule="atLeast"/>
      <w:jc w:val="left"/>
    </w:pPr>
    <w:rPr>
      <w:rFonts w:ascii="宋体" w:hAnsi="宋体" w:cs="宋体"/>
      <w:kern w:val="0"/>
      <w:sz w:val="24"/>
    </w:rPr>
  </w:style>
  <w:style w:type="paragraph" w:customStyle="1" w:styleId="2fffffa">
    <w:name w:val="收信人地址2"/>
    <w:basedOn w:val="a2"/>
    <w:qFormat/>
    <w:rsid w:val="00F5378A"/>
    <w:pPr>
      <w:snapToGrid w:val="0"/>
      <w:spacing w:before="60"/>
      <w:ind w:left="2880" w:firstLine="482"/>
    </w:pPr>
    <w:rPr>
      <w:rFonts w:ascii="Arial" w:eastAsia="仿宋_GB2312" w:hAnsi="Arial" w:cs="Arial"/>
      <w:kern w:val="0"/>
      <w:sz w:val="24"/>
      <w:szCs w:val="20"/>
    </w:rPr>
  </w:style>
  <w:style w:type="paragraph" w:customStyle="1" w:styleId="11d">
    <w:name w:val="正文样式11"/>
    <w:basedOn w:val="a2"/>
    <w:qFormat/>
    <w:rsid w:val="00F5378A"/>
    <w:pPr>
      <w:spacing w:line="360" w:lineRule="auto"/>
      <w:ind w:firstLineChars="200" w:firstLine="480"/>
    </w:pPr>
    <w:rPr>
      <w:rFonts w:ascii="宋体" w:hAnsi="宋体" w:cs="Arial"/>
      <w:bCs/>
      <w:color w:val="000000"/>
      <w:sz w:val="24"/>
    </w:rPr>
  </w:style>
  <w:style w:type="paragraph" w:customStyle="1" w:styleId="79">
    <w:name w:val="表题7"/>
    <w:basedOn w:val="a2"/>
    <w:rsid w:val="00F5378A"/>
    <w:pPr>
      <w:adjustRightInd w:val="0"/>
      <w:snapToGrid w:val="0"/>
      <w:spacing w:before="180" w:after="60"/>
      <w:jc w:val="center"/>
    </w:pPr>
    <w:rPr>
      <w:b/>
      <w:kern w:val="0"/>
      <w:szCs w:val="20"/>
    </w:rPr>
  </w:style>
  <w:style w:type="paragraph" w:customStyle="1" w:styleId="22f8">
    <w:name w:val="正文22"/>
    <w:semiHidden/>
    <w:qFormat/>
    <w:rsid w:val="00F5378A"/>
    <w:pPr>
      <w:tabs>
        <w:tab w:val="right" w:pos="1474"/>
      </w:tabs>
      <w:spacing w:line="360" w:lineRule="auto"/>
    </w:pPr>
    <w:rPr>
      <w:sz w:val="24"/>
    </w:rPr>
  </w:style>
  <w:style w:type="paragraph" w:customStyle="1" w:styleId="content-hd">
    <w:name w:val="content-hd"/>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070925">
    <w:name w:val="样式 标题 3 + 左侧:  0 毫米 悬挂缩进: 7.09 字符 行距: 最小值 25 磅"/>
    <w:basedOn w:val="30"/>
    <w:qFormat/>
    <w:rsid w:val="00F5378A"/>
    <w:pPr>
      <w:numPr>
        <w:ilvl w:val="0"/>
        <w:numId w:val="0"/>
      </w:numPr>
      <w:spacing w:line="500" w:lineRule="atLeast"/>
      <w:ind w:left="709" w:hanging="709"/>
    </w:pPr>
    <w:rPr>
      <w:rFonts w:cs="宋体"/>
      <w:bCs w:val="0"/>
      <w:kern w:val="0"/>
      <w:szCs w:val="20"/>
    </w:rPr>
  </w:style>
  <w:style w:type="paragraph" w:customStyle="1" w:styleId="CharCharCharCharCharCharCharCharCharCharCharCharCharCharChar1">
    <w:name w:val="Char Char Char Char Char Char Char Char Char Char Char Char Char Char Char1"/>
    <w:basedOn w:val="a2"/>
    <w:qFormat/>
    <w:rsid w:val="00F5378A"/>
    <w:pPr>
      <w:widowControl/>
      <w:jc w:val="left"/>
    </w:pPr>
    <w:rPr>
      <w:rFonts w:ascii="宋体" w:hAnsi="宋体" w:cs="宋体"/>
      <w:kern w:val="0"/>
      <w:sz w:val="24"/>
    </w:rPr>
  </w:style>
  <w:style w:type="paragraph" w:customStyle="1" w:styleId="xl59">
    <w:name w:val="xl59"/>
    <w:basedOn w:val="a2"/>
    <w:rsid w:val="00F5378A"/>
    <w:pPr>
      <w:widowControl/>
      <w:pBdr>
        <w:top w:val="single" w:sz="8" w:space="0" w:color="000000"/>
        <w:right w:val="single" w:sz="8" w:space="0" w:color="000000"/>
      </w:pBdr>
      <w:spacing w:before="100" w:beforeAutospacing="1" w:after="100" w:afterAutospacing="1"/>
      <w:jc w:val="center"/>
    </w:pPr>
    <w:rPr>
      <w:rFonts w:ascii="仿宋_GB2312" w:eastAsia="仿宋_GB2312" w:hAnsi="宋体" w:cs="宋体"/>
      <w:kern w:val="0"/>
      <w:szCs w:val="21"/>
    </w:rPr>
  </w:style>
  <w:style w:type="paragraph" w:customStyle="1" w:styleId="tip">
    <w:name w:val="tip"/>
    <w:basedOn w:val="a2"/>
    <w:qFormat/>
    <w:rsid w:val="00F5378A"/>
    <w:pPr>
      <w:widowControl/>
      <w:spacing w:before="100" w:beforeAutospacing="1" w:after="100" w:afterAutospacing="1"/>
      <w:jc w:val="left"/>
    </w:pPr>
    <w:rPr>
      <w:rFonts w:ascii="宋体" w:hAnsi="宋体" w:cs="宋体"/>
      <w:vanish/>
      <w:kern w:val="0"/>
      <w:sz w:val="24"/>
    </w:rPr>
  </w:style>
  <w:style w:type="paragraph" w:customStyle="1" w:styleId="HTML211">
    <w:name w:val="HTML 地址211"/>
    <w:basedOn w:val="a2"/>
    <w:qFormat/>
    <w:rsid w:val="00F5378A"/>
    <w:pPr>
      <w:spacing w:before="60"/>
      <w:ind w:firstLine="482"/>
    </w:pPr>
    <w:rPr>
      <w:rFonts w:ascii="Arial" w:eastAsia="仿宋_GB2312" w:hAnsi="Arial"/>
      <w:i/>
      <w:iCs/>
      <w:sz w:val="24"/>
    </w:rPr>
  </w:style>
  <w:style w:type="paragraph" w:customStyle="1" w:styleId="xl171">
    <w:name w:val="xl171"/>
    <w:basedOn w:val="a2"/>
    <w:rsid w:val="00F5378A"/>
    <w:pPr>
      <w:widowControl/>
      <w:pBdr>
        <w:top w:val="single" w:sz="8" w:space="0" w:color="auto"/>
        <w:left w:val="single" w:sz="4" w:space="0" w:color="auto"/>
        <w:bottom w:val="single" w:sz="4" w:space="0" w:color="auto"/>
        <w:right w:val="single" w:sz="8" w:space="0" w:color="auto"/>
      </w:pBdr>
      <w:shd w:val="clear" w:color="auto" w:fill="FF8080"/>
      <w:spacing w:before="100" w:beforeAutospacing="1" w:after="100" w:afterAutospacing="1" w:line="400" w:lineRule="exact"/>
      <w:jc w:val="center"/>
    </w:pPr>
    <w:rPr>
      <w:rFonts w:cs="宋体"/>
      <w:color w:val="000000"/>
      <w:kern w:val="0"/>
      <w:sz w:val="20"/>
      <w:szCs w:val="20"/>
    </w:rPr>
  </w:style>
  <w:style w:type="paragraph" w:customStyle="1" w:styleId="CharCharCharCharCharCharChar25">
    <w:name w:val="Char Char Char Char Char Char Char25"/>
    <w:basedOn w:val="a2"/>
    <w:qFormat/>
    <w:rsid w:val="00F5378A"/>
  </w:style>
  <w:style w:type="paragraph" w:customStyle="1" w:styleId="affffffffffffffffffffffffb">
    <w:name w:val="样式 正文（首行缩进两字） + 宋体"/>
    <w:basedOn w:val="ac"/>
    <w:qFormat/>
    <w:rsid w:val="00F5378A"/>
    <w:pPr>
      <w:adjustRightInd w:val="0"/>
      <w:ind w:firstLineChars="0" w:firstLine="0"/>
    </w:pPr>
    <w:rPr>
      <w:rFonts w:ascii="Times New Roman" w:hAnsi="Times New Roman"/>
    </w:rPr>
  </w:style>
  <w:style w:type="paragraph" w:customStyle="1" w:styleId="3234">
    <w:name w:val="列表 323"/>
    <w:basedOn w:val="a2"/>
    <w:qFormat/>
    <w:rsid w:val="00F5378A"/>
    <w:pPr>
      <w:spacing w:before="60"/>
      <w:ind w:left="1260" w:hanging="420"/>
    </w:pPr>
    <w:rPr>
      <w:rFonts w:ascii="Arial" w:eastAsia="仿宋_GB2312" w:hAnsi="Arial"/>
      <w:kern w:val="0"/>
      <w:sz w:val="24"/>
      <w:szCs w:val="20"/>
    </w:rPr>
  </w:style>
  <w:style w:type="paragraph" w:customStyle="1" w:styleId="CharCharCharCharCharCharCharCharChar1CharCharChar2">
    <w:name w:val="Char Char Char Char Char Char Char Char Char1 Char Char Char2"/>
    <w:basedOn w:val="a2"/>
    <w:rsid w:val="00F5378A"/>
    <w:rPr>
      <w:sz w:val="24"/>
    </w:rPr>
  </w:style>
  <w:style w:type="paragraph" w:customStyle="1" w:styleId="CharCharCharCharCharCharCharCharChar13">
    <w:name w:val="Char Char Char Char Char Char Char Char Char13"/>
    <w:basedOn w:val="a2"/>
    <w:qFormat/>
    <w:rsid w:val="00F5378A"/>
    <w:pPr>
      <w:spacing w:line="500" w:lineRule="exact"/>
    </w:pPr>
    <w:rPr>
      <w:rFonts w:eastAsia="仿宋_GB2312"/>
      <w:sz w:val="24"/>
      <w:szCs w:val="21"/>
    </w:rPr>
  </w:style>
  <w:style w:type="paragraph" w:customStyle="1" w:styleId="bk-feedback">
    <w:name w:val="bk-feedback"/>
    <w:basedOn w:val="a2"/>
    <w:qFormat/>
    <w:rsid w:val="00F5378A"/>
    <w:pPr>
      <w:widowControl/>
      <w:pBdr>
        <w:top w:val="dashed" w:sz="6" w:space="0" w:color="DDDDDD"/>
        <w:left w:val="dashed" w:sz="6" w:space="30" w:color="DDDDDD"/>
        <w:bottom w:val="dashed" w:sz="6" w:space="0" w:color="DDDDDD"/>
        <w:right w:val="dashed" w:sz="6" w:space="0" w:color="DDDDDD"/>
      </w:pBdr>
      <w:spacing w:before="100" w:beforeAutospacing="1" w:after="150" w:line="450" w:lineRule="atLeast"/>
      <w:jc w:val="left"/>
    </w:pPr>
    <w:rPr>
      <w:rFonts w:ascii="宋体" w:hAnsi="宋体" w:cs="宋体"/>
      <w:color w:val="333333"/>
      <w:kern w:val="0"/>
      <w:sz w:val="24"/>
    </w:rPr>
  </w:style>
  <w:style w:type="paragraph" w:customStyle="1" w:styleId="GB231201">
    <w:name w:val="样式 (西文) 宋体 (中文) 仿宋_GB2312 五号 黑色 居中 首行缩进:  0 厘米 行距: 单倍行距1"/>
    <w:basedOn w:val="a2"/>
    <w:rsid w:val="00F5378A"/>
    <w:pPr>
      <w:widowControl/>
      <w:jc w:val="center"/>
    </w:pPr>
    <w:rPr>
      <w:rFonts w:ascii="宋体" w:hAnsi="宋体"/>
      <w:color w:val="000000"/>
      <w:spacing w:val="5"/>
      <w:szCs w:val="20"/>
    </w:rPr>
  </w:style>
  <w:style w:type="paragraph" w:customStyle="1" w:styleId="affffffffffffffffffffffffc">
    <w:name w:val="图表文字"/>
    <w:basedOn w:val="a2"/>
    <w:link w:val="Charffffff0"/>
    <w:qFormat/>
    <w:rsid w:val="00F5378A"/>
    <w:pPr>
      <w:jc w:val="center"/>
    </w:pPr>
    <w:rPr>
      <w:rFonts w:ascii="仿宋_GB2312" w:eastAsia="仿宋_GB2312"/>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2"/>
    <w:qFormat/>
    <w:rsid w:val="00F5378A"/>
    <w:pPr>
      <w:autoSpaceDE w:val="0"/>
      <w:autoSpaceDN w:val="0"/>
      <w:adjustRightInd w:val="0"/>
      <w:snapToGrid w:val="0"/>
      <w:spacing w:before="50" w:after="50" w:line="360" w:lineRule="auto"/>
      <w:ind w:firstLineChars="200" w:firstLine="560"/>
    </w:pPr>
    <w:rPr>
      <w:color w:val="000000"/>
      <w:sz w:val="24"/>
    </w:rPr>
  </w:style>
  <w:style w:type="paragraph" w:customStyle="1" w:styleId="414H4">
    <w:name w:val="样式 标题 4标题 14H4 + 小四 非加粗"/>
    <w:basedOn w:val="40"/>
    <w:semiHidden/>
    <w:rsid w:val="00F5378A"/>
    <w:pPr>
      <w:numPr>
        <w:ilvl w:val="0"/>
        <w:numId w:val="0"/>
      </w:numPr>
      <w:tabs>
        <w:tab w:val="left" w:pos="2160"/>
      </w:tabs>
      <w:ind w:left="2160" w:hanging="420"/>
    </w:pPr>
    <w:rPr>
      <w:b w:val="0"/>
      <w:bCs w:val="0"/>
      <w:color w:val="000000"/>
      <w:sz w:val="24"/>
      <w:szCs w:val="24"/>
    </w:rPr>
  </w:style>
  <w:style w:type="paragraph" w:customStyle="1" w:styleId="8CharChar">
    <w:name w:val="目录 8 Char Char"/>
    <w:basedOn w:val="a2"/>
    <w:next w:val="a2"/>
    <w:qFormat/>
    <w:rsid w:val="00F5378A"/>
    <w:pPr>
      <w:spacing w:line="351" w:lineRule="atLeast"/>
      <w:ind w:left="1468" w:firstLine="419"/>
      <w:jc w:val="left"/>
    </w:pPr>
    <w:rPr>
      <w:rFonts w:hint="eastAsia"/>
      <w:szCs w:val="20"/>
    </w:rPr>
  </w:style>
  <w:style w:type="paragraph" w:customStyle="1" w:styleId="CharCharCharCharCharCharCharCharCharCharCharCharCharCharCharChar4">
    <w:name w:val="Char Char Char Char Char Char Char Char Char Char Char Char Char Char Char Char4"/>
    <w:basedOn w:val="a2"/>
    <w:qFormat/>
    <w:rsid w:val="00F5378A"/>
    <w:pPr>
      <w:widowControl/>
      <w:jc w:val="left"/>
    </w:pPr>
    <w:rPr>
      <w:rFonts w:ascii="宋体" w:hAnsi="宋体" w:cs="宋体"/>
      <w:kern w:val="0"/>
      <w:sz w:val="24"/>
    </w:rPr>
  </w:style>
  <w:style w:type="paragraph" w:customStyle="1" w:styleId="CharCharCharCharCharCharCharChar1CharCharCharCharCharCharCharCharCharCharCharChar1Char">
    <w:name w:val="Char Char Char Char Char Char Char Char1 Char Char Char Char Char Char Char Char Char Char Char Char1 Char"/>
    <w:basedOn w:val="a2"/>
    <w:semiHidden/>
    <w:rsid w:val="00F5378A"/>
    <w:pPr>
      <w:spacing w:line="400" w:lineRule="exact"/>
    </w:pPr>
    <w:rPr>
      <w:color w:val="000000"/>
      <w:sz w:val="24"/>
    </w:rPr>
  </w:style>
  <w:style w:type="paragraph" w:customStyle="1" w:styleId="241">
    <w:name w:val="样式 小四 行距: 固定值 24 磅"/>
    <w:basedOn w:val="a2"/>
    <w:qFormat/>
    <w:rsid w:val="00F5378A"/>
    <w:pPr>
      <w:widowControl/>
      <w:spacing w:line="500" w:lineRule="exact"/>
      <w:ind w:firstLineChars="200" w:firstLine="200"/>
      <w:jc w:val="left"/>
    </w:pPr>
    <w:rPr>
      <w:rFonts w:ascii="宋体" w:hAnsi="宋体" w:cs="宋体"/>
      <w:kern w:val="0"/>
      <w:sz w:val="24"/>
    </w:rPr>
  </w:style>
  <w:style w:type="paragraph" w:customStyle="1" w:styleId="2fffffb">
    <w:name w:val="振标题2"/>
    <w:basedOn w:val="2"/>
    <w:rsid w:val="00F5378A"/>
    <w:pPr>
      <w:numPr>
        <w:ilvl w:val="0"/>
        <w:numId w:val="0"/>
      </w:numPr>
      <w:spacing w:before="160" w:after="160" w:line="413" w:lineRule="auto"/>
      <w:jc w:val="left"/>
    </w:pPr>
    <w:rPr>
      <w:rFonts w:ascii="Times New Roman" w:eastAsia="仿宋_GB2312" w:hAnsi="Times New Roman"/>
      <w:b w:val="0"/>
      <w:sz w:val="30"/>
      <w:szCs w:val="28"/>
    </w:rPr>
  </w:style>
  <w:style w:type="paragraph" w:customStyle="1" w:styleId="22f9">
    <w:name w:val="签名22"/>
    <w:basedOn w:val="a2"/>
    <w:qFormat/>
    <w:rsid w:val="00F5378A"/>
    <w:pPr>
      <w:spacing w:before="60"/>
      <w:ind w:left="4320" w:firstLine="482"/>
    </w:pPr>
    <w:rPr>
      <w:rFonts w:ascii="Arial" w:eastAsia="仿宋_GB2312" w:hAnsi="Arial"/>
      <w:sz w:val="24"/>
    </w:rPr>
  </w:style>
  <w:style w:type="paragraph" w:customStyle="1" w:styleId="2fffffc">
    <w:name w:val="样式 正文首行缩进 + 首行缩进:  2 字符"/>
    <w:basedOn w:val="aff9"/>
    <w:qFormat/>
    <w:rsid w:val="00F5378A"/>
    <w:pPr>
      <w:adjustRightInd w:val="0"/>
      <w:snapToGrid w:val="0"/>
      <w:spacing w:after="0" w:line="520" w:lineRule="atLeast"/>
      <w:ind w:firstLineChars="200" w:firstLine="549"/>
    </w:pPr>
    <w:rPr>
      <w:rFonts w:cs="宋体"/>
      <w:bCs/>
      <w:sz w:val="28"/>
      <w:szCs w:val="20"/>
    </w:rPr>
  </w:style>
  <w:style w:type="paragraph" w:customStyle="1" w:styleId="0772046">
    <w:name w:val="样式 首行缩进:  0.77 厘米 行距: 固定值 20 磅46"/>
    <w:basedOn w:val="a2"/>
    <w:rsid w:val="00F5378A"/>
    <w:pPr>
      <w:spacing w:line="360" w:lineRule="auto"/>
      <w:ind w:rightChars="12" w:right="25" w:firstLineChars="200" w:firstLine="480"/>
    </w:pPr>
    <w:rPr>
      <w:rFonts w:cs="宋体"/>
      <w:kern w:val="0"/>
      <w:sz w:val="24"/>
      <w:szCs w:val="20"/>
    </w:rPr>
  </w:style>
  <w:style w:type="paragraph" w:customStyle="1" w:styleId="xl129">
    <w:name w:val="xl129"/>
    <w:basedOn w:val="a2"/>
    <w:rsid w:val="00F5378A"/>
    <w:pPr>
      <w:widowControl/>
      <w:pBdr>
        <w:top w:val="single" w:sz="4" w:space="0" w:color="auto"/>
        <w:left w:val="single" w:sz="8" w:space="0" w:color="auto"/>
        <w:right w:val="single" w:sz="4" w:space="0" w:color="auto"/>
      </w:pBdr>
      <w:spacing w:before="100" w:beforeAutospacing="1" w:after="100" w:afterAutospacing="1" w:line="400" w:lineRule="exact"/>
      <w:jc w:val="center"/>
    </w:pPr>
    <w:rPr>
      <w:rFonts w:cs="宋体"/>
      <w:color w:val="000000"/>
      <w:kern w:val="0"/>
      <w:sz w:val="20"/>
      <w:szCs w:val="20"/>
    </w:rPr>
  </w:style>
  <w:style w:type="paragraph" w:customStyle="1" w:styleId="CharCharCharCharCharCharCharCharCharCharCharChar4">
    <w:name w:val="Char Char Char Char Char Char Char Char Char Char Char Char4"/>
    <w:basedOn w:val="a2"/>
    <w:qFormat/>
    <w:rsid w:val="00F5378A"/>
    <w:pPr>
      <w:spacing w:line="500" w:lineRule="exact"/>
    </w:pPr>
    <w:rPr>
      <w:rFonts w:eastAsia="仿宋_GB2312"/>
      <w:sz w:val="24"/>
      <w:szCs w:val="21"/>
    </w:rPr>
  </w:style>
  <w:style w:type="paragraph" w:customStyle="1" w:styleId="CharCharChar1CharCharCharChar4">
    <w:name w:val="Char Char Char1 Char Char Char Char4"/>
    <w:basedOn w:val="a2"/>
    <w:semiHidden/>
    <w:rsid w:val="00F5378A"/>
    <w:pPr>
      <w:spacing w:line="360" w:lineRule="auto"/>
    </w:pPr>
    <w:rPr>
      <w:color w:val="000000"/>
    </w:rPr>
  </w:style>
  <w:style w:type="paragraph" w:customStyle="1" w:styleId="affffffffffffffffffffffffd">
    <w:name w:val="表的正文"/>
    <w:basedOn w:val="a2"/>
    <w:qFormat/>
    <w:rsid w:val="00F5378A"/>
    <w:pPr>
      <w:widowControl/>
      <w:spacing w:line="400" w:lineRule="atLeast"/>
      <w:ind w:leftChars="100" w:left="100" w:rightChars="100" w:right="100" w:firstLine="482"/>
      <w:jc w:val="left"/>
    </w:pPr>
    <w:rPr>
      <w:rFonts w:ascii="仿宋_GB2312" w:eastAsia="仿宋_GB2312" w:hAnsi="宋体" w:cs="宋体"/>
      <w:kern w:val="0"/>
      <w:sz w:val="24"/>
    </w:rPr>
  </w:style>
  <w:style w:type="paragraph" w:customStyle="1" w:styleId="B6">
    <w:name w:val="目录B"/>
    <w:basedOn w:val="24"/>
    <w:qFormat/>
    <w:rsid w:val="00F5378A"/>
    <w:pPr>
      <w:tabs>
        <w:tab w:val="left" w:pos="2835"/>
        <w:tab w:val="left" w:pos="8505"/>
      </w:tabs>
      <w:spacing w:line="500" w:lineRule="exact"/>
      <w:ind w:left="280" w:firstLineChars="200" w:firstLine="200"/>
    </w:pPr>
    <w:rPr>
      <w:rFonts w:eastAsia="仿宋_GB2312"/>
      <w:kern w:val="0"/>
      <w:sz w:val="28"/>
      <w:szCs w:val="24"/>
    </w:rPr>
  </w:style>
  <w:style w:type="paragraph" w:customStyle="1" w:styleId="pic-handle1">
    <w:name w:val="pic-handle1"/>
    <w:basedOn w:val="a2"/>
    <w:qFormat/>
    <w:rsid w:val="00F5378A"/>
    <w:pPr>
      <w:widowControl/>
      <w:pBdr>
        <w:top w:val="single" w:sz="6" w:space="0" w:color="F6F6F6"/>
        <w:left w:val="single" w:sz="6" w:space="0" w:color="F6F6F6"/>
        <w:bottom w:val="single" w:sz="6" w:space="0" w:color="F6F6F6"/>
        <w:right w:val="single" w:sz="6" w:space="0" w:color="F6F6F6"/>
      </w:pBdr>
      <w:spacing w:before="100" w:beforeAutospacing="1" w:after="100" w:afterAutospacing="1" w:line="500" w:lineRule="exact"/>
      <w:jc w:val="left"/>
    </w:pPr>
    <w:rPr>
      <w:rFonts w:ascii="宋体" w:hAnsi="宋体" w:cs="宋体"/>
      <w:kern w:val="0"/>
      <w:sz w:val="2"/>
      <w:szCs w:val="2"/>
    </w:rPr>
  </w:style>
  <w:style w:type="paragraph" w:customStyle="1" w:styleId="204">
    <w:name w:val="样式20"/>
    <w:basedOn w:val="a2"/>
    <w:link w:val="20Char"/>
    <w:rsid w:val="00F5378A"/>
    <w:pPr>
      <w:snapToGrid w:val="0"/>
      <w:spacing w:beforeLines="50" w:afterLines="50" w:line="360" w:lineRule="auto"/>
      <w:ind w:firstLineChars="200" w:firstLine="480"/>
    </w:pPr>
    <w:rPr>
      <w:rFonts w:ascii="ˎ̥" w:hAnsi="ˎ̥"/>
      <w:bCs/>
      <w:color w:val="000000"/>
      <w:kern w:val="0"/>
      <w:sz w:val="24"/>
      <w:szCs w:val="20"/>
    </w:rPr>
  </w:style>
  <w:style w:type="paragraph" w:customStyle="1" w:styleId="ST205">
    <w:name w:val="ST20_5"/>
    <w:basedOn w:val="a2"/>
    <w:qFormat/>
    <w:rsid w:val="00F5378A"/>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3fff9">
    <w:name w:val=".. 3"/>
    <w:basedOn w:val="Default"/>
    <w:next w:val="Default"/>
    <w:qFormat/>
    <w:rsid w:val="00F5378A"/>
    <w:pPr>
      <w:spacing w:before="260" w:after="260"/>
    </w:pPr>
    <w:rPr>
      <w:color w:val="auto"/>
      <w:szCs w:val="24"/>
    </w:rPr>
  </w:style>
  <w:style w:type="paragraph" w:customStyle="1" w:styleId="Indent4">
    <w:name w:val="Indent 4"/>
    <w:basedOn w:val="a2"/>
    <w:rsid w:val="00F5378A"/>
    <w:pPr>
      <w:widowControl/>
      <w:overflowPunct w:val="0"/>
      <w:autoSpaceDE w:val="0"/>
      <w:autoSpaceDN w:val="0"/>
      <w:adjustRightInd w:val="0"/>
      <w:spacing w:after="240" w:line="400" w:lineRule="exact"/>
      <w:ind w:left="2211"/>
      <w:jc w:val="left"/>
    </w:pPr>
    <w:rPr>
      <w:color w:val="000000"/>
      <w:kern w:val="0"/>
      <w:sz w:val="23"/>
      <w:szCs w:val="20"/>
      <w:lang w:val="en-AU" w:eastAsia="en-US"/>
    </w:rPr>
  </w:style>
  <w:style w:type="paragraph" w:customStyle="1" w:styleId="font19">
    <w:name w:val="font19"/>
    <w:basedOn w:val="a2"/>
    <w:qFormat/>
    <w:rsid w:val="00F5378A"/>
    <w:pPr>
      <w:widowControl/>
      <w:spacing w:before="100" w:beforeAutospacing="1" w:after="100" w:afterAutospacing="1"/>
      <w:jc w:val="left"/>
    </w:pPr>
    <w:rPr>
      <w:rFonts w:ascii="宋体" w:hAnsi="宋体" w:cs="宋体"/>
      <w:color w:val="FF0000"/>
      <w:kern w:val="0"/>
      <w:sz w:val="22"/>
      <w:szCs w:val="2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semiHidden/>
    <w:rsid w:val="00F5378A"/>
    <w:pPr>
      <w:spacing w:line="400" w:lineRule="exact"/>
    </w:pPr>
    <w:rPr>
      <w:color w:val="000000"/>
      <w:sz w:val="24"/>
    </w:rPr>
  </w:style>
  <w:style w:type="paragraph" w:customStyle="1" w:styleId="2fffffd">
    <w:name w:val="批注主题2"/>
    <w:basedOn w:val="af2"/>
    <w:next w:val="af2"/>
    <w:qFormat/>
    <w:rsid w:val="00F5378A"/>
    <w:rPr>
      <w:b/>
      <w:bCs/>
      <w:kern w:val="0"/>
      <w:sz w:val="21"/>
      <w:szCs w:val="24"/>
    </w:rPr>
  </w:style>
  <w:style w:type="paragraph" w:customStyle="1" w:styleId="affffffffffffffffffffffffe">
    <w:name w:val="表格尾注"/>
    <w:basedOn w:val="a2"/>
    <w:qFormat/>
    <w:rsid w:val="00F5378A"/>
    <w:pPr>
      <w:widowControl/>
      <w:adjustRightInd w:val="0"/>
      <w:snapToGrid w:val="0"/>
      <w:spacing w:after="120"/>
      <w:ind w:left="561"/>
      <w:jc w:val="left"/>
    </w:pPr>
    <w:rPr>
      <w:rFonts w:ascii="宋体" w:eastAsia="楷体_GB2312" w:hAnsi="宋体" w:cs="宋体"/>
      <w:kern w:val="0"/>
      <w:sz w:val="24"/>
    </w:rPr>
  </w:style>
  <w:style w:type="paragraph" w:customStyle="1" w:styleId="text-black">
    <w:name w:val="text-black"/>
    <w:basedOn w:val="a2"/>
    <w:qFormat/>
    <w:rsid w:val="00F5378A"/>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m3">
    <w:name w:val="m3"/>
    <w:basedOn w:val="a2"/>
    <w:rsid w:val="00F5378A"/>
    <w:pPr>
      <w:widowControl/>
      <w:overflowPunct w:val="0"/>
      <w:autoSpaceDE w:val="0"/>
      <w:autoSpaceDN w:val="0"/>
      <w:adjustRightInd w:val="0"/>
      <w:spacing w:before="120" w:line="312" w:lineRule="auto"/>
      <w:textAlignment w:val="baseline"/>
    </w:pPr>
    <w:rPr>
      <w:rFonts w:ascii="仿宋体" w:eastAsia="仿宋体"/>
      <w:spacing w:val="-14"/>
      <w:kern w:val="0"/>
      <w:sz w:val="28"/>
      <w:szCs w:val="20"/>
    </w:rPr>
  </w:style>
  <w:style w:type="paragraph" w:customStyle="1" w:styleId="afffffffffffffffffffffffff">
    <w:name w:val="正文图五"/>
    <w:basedOn w:val="a2"/>
    <w:qFormat/>
    <w:rsid w:val="00F5378A"/>
    <w:pPr>
      <w:adjustRightInd w:val="0"/>
      <w:snapToGrid w:val="0"/>
      <w:jc w:val="center"/>
    </w:pPr>
    <w:rPr>
      <w:rFonts w:eastAsia="仿宋_GB2312"/>
      <w:snapToGrid w:val="0"/>
      <w:spacing w:val="6"/>
      <w:szCs w:val="20"/>
    </w:rPr>
  </w:style>
  <w:style w:type="paragraph" w:customStyle="1" w:styleId="Char230">
    <w:name w:val="Char23"/>
    <w:basedOn w:val="a2"/>
    <w:rsid w:val="00F5378A"/>
    <w:pPr>
      <w:tabs>
        <w:tab w:val="left" w:pos="360"/>
      </w:tabs>
      <w:snapToGrid w:val="0"/>
      <w:spacing w:line="360" w:lineRule="auto"/>
      <w:ind w:left="360" w:hanging="360"/>
    </w:pPr>
    <w:rPr>
      <w:rFonts w:eastAsia="仿宋_GB2312" w:cs="宋体"/>
      <w:sz w:val="24"/>
    </w:rPr>
  </w:style>
  <w:style w:type="paragraph" w:customStyle="1" w:styleId="afffffffffffffffffffffffff0">
    <w:name w:val="表前文字"/>
    <w:basedOn w:val="a2"/>
    <w:rsid w:val="00F5378A"/>
    <w:pPr>
      <w:jc w:val="center"/>
    </w:pPr>
    <w:rPr>
      <w:rFonts w:ascii="宋体" w:hAnsi="宋体"/>
      <w:sz w:val="24"/>
      <w:szCs w:val="21"/>
    </w:rPr>
  </w:style>
  <w:style w:type="paragraph" w:customStyle="1" w:styleId="b-heading-list">
    <w:name w:val="b-heading-lis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1CharCharCharCharCharChar11">
    <w:name w:val="Char1 Char Char Char Char Char Char11"/>
    <w:basedOn w:val="a2"/>
    <w:qFormat/>
    <w:rsid w:val="00F5378A"/>
    <w:rPr>
      <w:sz w:val="24"/>
    </w:rPr>
  </w:style>
  <w:style w:type="paragraph" w:customStyle="1" w:styleId="CharCharCharCharCharCharCharCharCharCharCharCharCharCharCharCharCharCharChar">
    <w:name w:val="Char Char Char Char Char Char Char Char Char Char Char Char Char Char Char Char Char Char Char"/>
    <w:basedOn w:val="a2"/>
    <w:qFormat/>
    <w:rsid w:val="00F5378A"/>
    <w:pPr>
      <w:widowControl/>
      <w:spacing w:line="300" w:lineRule="auto"/>
      <w:ind w:firstLineChars="200" w:firstLine="200"/>
    </w:pPr>
    <w:rPr>
      <w:rFonts w:ascii="Verdana" w:hAnsi="Verdana"/>
      <w:kern w:val="0"/>
      <w:szCs w:val="20"/>
      <w:lang w:eastAsia="en-US"/>
    </w:rPr>
  </w:style>
  <w:style w:type="paragraph" w:customStyle="1" w:styleId="PrecNameCover">
    <w:name w:val="PrecNameCover"/>
    <w:basedOn w:val="PrecName"/>
    <w:qFormat/>
    <w:rsid w:val="00F5378A"/>
  </w:style>
  <w:style w:type="paragraph" w:customStyle="1" w:styleId="22fa">
    <w:name w:val="样式 小四 行距: 固定值 22 磅"/>
    <w:basedOn w:val="a2"/>
    <w:rsid w:val="00F5378A"/>
    <w:pPr>
      <w:spacing w:line="440" w:lineRule="exact"/>
      <w:ind w:firstLineChars="200" w:firstLine="480"/>
    </w:pPr>
    <w:rPr>
      <w:rFonts w:cs="宋体"/>
      <w:sz w:val="28"/>
      <w:szCs w:val="20"/>
    </w:rPr>
  </w:style>
  <w:style w:type="paragraph" w:customStyle="1" w:styleId="TOC11">
    <w:name w:val="TOC 标题11"/>
    <w:basedOn w:val="1"/>
    <w:next w:val="a2"/>
    <w:qFormat/>
    <w:rsid w:val="00F5378A"/>
    <w:pPr>
      <w:widowControl/>
      <w:numPr>
        <w:numId w:val="0"/>
      </w:numPr>
      <w:spacing w:beforeLines="100" w:afterLines="100" w:line="240" w:lineRule="auto"/>
      <w:contextualSpacing/>
      <w:jc w:val="left"/>
      <w:outlineLvl w:val="9"/>
    </w:pPr>
    <w:rPr>
      <w:rFonts w:ascii="宋体"/>
      <w:b w:val="0"/>
      <w:bCs w:val="0"/>
      <w:smallCaps/>
      <w:spacing w:val="5"/>
      <w:kern w:val="2"/>
      <w:sz w:val="36"/>
      <w:szCs w:val="36"/>
    </w:rPr>
  </w:style>
  <w:style w:type="paragraph" w:customStyle="1" w:styleId="CharCharCharCharCharCharCharCharChar1CharCharCharCharCharCharChar4">
    <w:name w:val="Char Char Char Char Char Char Char Char Char1 Char Char Char Char Char Char Char4"/>
    <w:basedOn w:val="a2"/>
    <w:qFormat/>
    <w:rsid w:val="00F5378A"/>
    <w:rPr>
      <w:szCs w:val="21"/>
    </w:rPr>
  </w:style>
  <w:style w:type="paragraph" w:customStyle="1" w:styleId="CharCharCharCharCharCharChar43">
    <w:name w:val="样式 正文缩进正文（首行缩进两字） Char Char Char Char Char Char Char表格标题标题4文..."/>
    <w:basedOn w:val="ac"/>
    <w:qFormat/>
    <w:rsid w:val="00F5378A"/>
    <w:pPr>
      <w:widowControl/>
      <w:overflowPunct w:val="0"/>
      <w:adjustRightInd w:val="0"/>
      <w:snapToGrid w:val="0"/>
      <w:spacing w:line="500" w:lineRule="exact"/>
      <w:ind w:firstLine="200"/>
      <w:jc w:val="left"/>
    </w:pPr>
    <w:rPr>
      <w:rFonts w:eastAsia="仿宋_GB2312" w:cs="宋体"/>
      <w:kern w:val="0"/>
      <w:szCs w:val="20"/>
    </w:rPr>
  </w:style>
  <w:style w:type="paragraph" w:customStyle="1" w:styleId="1fffff6">
    <w:name w:val="我的 标题 1.."/>
    <w:basedOn w:val="1"/>
    <w:semiHidden/>
    <w:rsid w:val="00F5378A"/>
    <w:pPr>
      <w:numPr>
        <w:numId w:val="0"/>
      </w:numPr>
      <w:autoSpaceDN w:val="0"/>
      <w:snapToGrid w:val="0"/>
      <w:spacing w:before="156" w:afterLines="100" w:line="240" w:lineRule="auto"/>
      <w:ind w:left="432" w:hanging="432"/>
    </w:pPr>
    <w:rPr>
      <w:rFonts w:eastAsia="黑体"/>
      <w:bCs w:val="0"/>
      <w:spacing w:val="20"/>
      <w:kern w:val="2"/>
      <w:sz w:val="36"/>
      <w:szCs w:val="20"/>
    </w:rPr>
  </w:style>
  <w:style w:type="paragraph" w:customStyle="1" w:styleId="52111">
    <w:name w:val="列表 5211"/>
    <w:basedOn w:val="a2"/>
    <w:qFormat/>
    <w:rsid w:val="00F5378A"/>
    <w:pPr>
      <w:spacing w:before="60"/>
      <w:ind w:left="2100" w:hanging="420"/>
    </w:pPr>
    <w:rPr>
      <w:rFonts w:ascii="Arial" w:eastAsia="仿宋_GB2312" w:hAnsi="Arial"/>
      <w:kern w:val="0"/>
      <w:sz w:val="24"/>
      <w:szCs w:val="20"/>
    </w:rPr>
  </w:style>
  <w:style w:type="paragraph" w:customStyle="1" w:styleId="31b">
    <w:name w:val="正文缩进31"/>
    <w:basedOn w:val="a2"/>
    <w:qFormat/>
    <w:rsid w:val="00F5378A"/>
    <w:pPr>
      <w:adjustRightInd w:val="0"/>
      <w:ind w:firstLineChars="200" w:firstLine="420"/>
      <w:textAlignment w:val="baseline"/>
    </w:pPr>
    <w:rPr>
      <w:rFonts w:hAnsi="宋体" w:hint="eastAsia"/>
      <w:sz w:val="24"/>
      <w:szCs w:val="20"/>
    </w:rPr>
  </w:style>
  <w:style w:type="paragraph" w:customStyle="1" w:styleId="0505">
    <w:name w:val="样式 表头 + 段前: 0.5 行 段后: 0.5 行"/>
    <w:basedOn w:val="a2"/>
    <w:semiHidden/>
    <w:rsid w:val="00F5378A"/>
    <w:pPr>
      <w:autoSpaceDE w:val="0"/>
      <w:autoSpaceDN w:val="0"/>
      <w:adjustRightInd w:val="0"/>
      <w:spacing w:before="100" w:beforeAutospacing="1" w:after="100" w:afterAutospacing="1" w:line="480" w:lineRule="exact"/>
      <w:jc w:val="center"/>
    </w:pPr>
    <w:rPr>
      <w:b/>
      <w:bCs/>
      <w:color w:val="000000"/>
      <w:sz w:val="24"/>
      <w:szCs w:val="20"/>
      <w:lang w:val="zh-CN"/>
    </w:rPr>
  </w:style>
  <w:style w:type="paragraph" w:customStyle="1" w:styleId="top">
    <w:name w:val="to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xl32">
    <w:name w:val="xl32"/>
    <w:basedOn w:val="a2"/>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FF0000"/>
      <w:kern w:val="0"/>
      <w:szCs w:val="21"/>
    </w:rPr>
  </w:style>
  <w:style w:type="paragraph" w:customStyle="1" w:styleId="afffffffffffffffffffffffff1">
    <w:name w:val="图章"/>
    <w:basedOn w:val="a2"/>
    <w:qFormat/>
    <w:rsid w:val="00F5378A"/>
    <w:pPr>
      <w:tabs>
        <w:tab w:val="left" w:pos="1727"/>
        <w:tab w:val="left" w:pos="1884"/>
      </w:tabs>
      <w:adjustRightInd w:val="0"/>
      <w:snapToGrid w:val="0"/>
      <w:ind w:left="26"/>
      <w:jc w:val="left"/>
      <w:outlineLvl w:val="0"/>
    </w:pPr>
    <w:rPr>
      <w:rFonts w:ascii="宋体" w:hAnsi="宋体"/>
      <w:kern w:val="0"/>
      <w:sz w:val="18"/>
      <w:szCs w:val="20"/>
    </w:rPr>
  </w:style>
  <w:style w:type="paragraph" w:customStyle="1" w:styleId="BT3">
    <w:name w:val="BT3"/>
    <w:basedOn w:val="30"/>
    <w:qFormat/>
    <w:rsid w:val="00F5378A"/>
    <w:pPr>
      <w:numPr>
        <w:ilvl w:val="0"/>
        <w:numId w:val="0"/>
      </w:numPr>
      <w:tabs>
        <w:tab w:val="left" w:pos="720"/>
      </w:tabs>
      <w:spacing w:line="413" w:lineRule="auto"/>
      <w:jc w:val="left"/>
    </w:pPr>
    <w:rPr>
      <w:b/>
    </w:rPr>
  </w:style>
  <w:style w:type="paragraph" w:customStyle="1" w:styleId="afffffffffffffffffffffffff2">
    <w:name w:val="内容"/>
    <w:basedOn w:val="a2"/>
    <w:rsid w:val="00F5378A"/>
    <w:pPr>
      <w:widowControl/>
      <w:overflowPunct w:val="0"/>
      <w:autoSpaceDE w:val="0"/>
      <w:autoSpaceDN w:val="0"/>
      <w:adjustRightInd w:val="0"/>
      <w:spacing w:line="360" w:lineRule="auto"/>
      <w:ind w:firstLineChars="200" w:firstLine="560"/>
      <w:jc w:val="left"/>
      <w:textAlignment w:val="baseline"/>
    </w:pPr>
    <w:rPr>
      <w:rFonts w:ascii="宋体" w:hAnsi="Garamond"/>
      <w:kern w:val="0"/>
      <w:sz w:val="28"/>
      <w:szCs w:val="20"/>
    </w:rPr>
  </w:style>
  <w:style w:type="paragraph" w:customStyle="1" w:styleId="heading1">
    <w:name w:val="heading1"/>
    <w:basedOn w:val="a2"/>
    <w:next w:val="a2"/>
    <w:qFormat/>
    <w:rsid w:val="00F5378A"/>
    <w:pPr>
      <w:keepNext/>
      <w:keepLines/>
      <w:tabs>
        <w:tab w:val="left" w:pos="1080"/>
      </w:tabs>
      <w:adjustRightInd w:val="0"/>
      <w:snapToGrid w:val="0"/>
      <w:spacing w:beforeLines="50" w:afterLines="50" w:line="300" w:lineRule="auto"/>
    </w:pPr>
    <w:rPr>
      <w:rFonts w:ascii="仿宋_GB2312" w:eastAsia="仿宋_GB2312" w:cs="仿宋_GB2312"/>
      <w:sz w:val="28"/>
      <w:szCs w:val="28"/>
    </w:rPr>
  </w:style>
  <w:style w:type="paragraph" w:customStyle="1" w:styleId="3Arial125">
    <w:name w:val="样式 标题 3 + Arial 行距: 多倍行距 1.25 字行"/>
    <w:basedOn w:val="30"/>
    <w:qFormat/>
    <w:rsid w:val="00F5378A"/>
    <w:pPr>
      <w:widowControl/>
      <w:numPr>
        <w:ilvl w:val="0"/>
        <w:numId w:val="0"/>
      </w:numPr>
      <w:tabs>
        <w:tab w:val="left" w:pos="720"/>
      </w:tabs>
      <w:adjustRightInd w:val="0"/>
      <w:snapToGrid w:val="0"/>
      <w:spacing w:line="336" w:lineRule="auto"/>
      <w:ind w:firstLineChars="200" w:firstLine="560"/>
      <w:jc w:val="left"/>
    </w:pPr>
    <w:rPr>
      <w:rFonts w:ascii="黑体" w:eastAsia="黑体" w:hAnsi="Arial" w:cs="宋体"/>
      <w:bCs w:val="0"/>
      <w:kern w:val="0"/>
      <w:szCs w:val="28"/>
    </w:rPr>
  </w:style>
  <w:style w:type="paragraph" w:customStyle="1" w:styleId="xl43">
    <w:name w:val="xl43"/>
    <w:basedOn w:val="a2"/>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Cs w:val="21"/>
    </w:rPr>
  </w:style>
  <w:style w:type="paragraph" w:customStyle="1" w:styleId="chen11">
    <w:name w:val="chen正文字体11"/>
    <w:basedOn w:val="a2"/>
    <w:link w:val="chen11Char"/>
    <w:qFormat/>
    <w:rsid w:val="00F5378A"/>
    <w:pPr>
      <w:spacing w:line="360" w:lineRule="auto"/>
      <w:ind w:firstLineChars="200" w:firstLine="480"/>
    </w:pPr>
    <w:rPr>
      <w:color w:val="000000"/>
      <w:sz w:val="24"/>
      <w:szCs w:val="20"/>
    </w:rPr>
  </w:style>
  <w:style w:type="paragraph" w:customStyle="1" w:styleId="Instll1">
    <w:name w:val="InstÀÀll1"/>
    <w:qFormat/>
    <w:rsid w:val="00F5378A"/>
    <w:pPr>
      <w:tabs>
        <w:tab w:val="left" w:pos="-720"/>
      </w:tabs>
      <w:suppressAutoHyphens/>
      <w:jc w:val="both"/>
    </w:pPr>
    <w:rPr>
      <w:rFonts w:ascii="Courier" w:hAnsi="Courier"/>
      <w:spacing w:val="-3"/>
      <w:sz w:val="24"/>
    </w:rPr>
  </w:style>
  <w:style w:type="paragraph" w:customStyle="1" w:styleId="366173">
    <w:name w:val="样式 标题 3 + 段前: 6 磅 段后: 6 磅 行距: 多倍行距 1.73 字行"/>
    <w:basedOn w:val="30"/>
    <w:qFormat/>
    <w:rsid w:val="00F5378A"/>
    <w:pPr>
      <w:numPr>
        <w:ilvl w:val="0"/>
        <w:numId w:val="0"/>
      </w:numPr>
      <w:spacing w:before="120" w:after="120" w:line="415" w:lineRule="auto"/>
    </w:pPr>
    <w:rPr>
      <w:rFonts w:cs="宋体"/>
      <w:b/>
      <w:sz w:val="32"/>
      <w:szCs w:val="20"/>
    </w:rPr>
  </w:style>
  <w:style w:type="paragraph" w:customStyle="1" w:styleId="xl42">
    <w:name w:val="xl42"/>
    <w:basedOn w:val="a2"/>
    <w:rsid w:val="00F537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0"/>
    </w:rPr>
  </w:style>
  <w:style w:type="paragraph" w:customStyle="1" w:styleId="hhcwt3">
    <w:name w:val="hhcwt标题3"/>
    <w:basedOn w:val="a2"/>
    <w:link w:val="hhcwt3Char"/>
    <w:qFormat/>
    <w:rsid w:val="00F5378A"/>
    <w:pPr>
      <w:keepNext/>
      <w:keepLines/>
      <w:spacing w:line="336" w:lineRule="auto"/>
      <w:outlineLvl w:val="2"/>
    </w:pPr>
    <w:rPr>
      <w:rFonts w:eastAsia="楷体_GB2312"/>
      <w:bCs/>
      <w:sz w:val="28"/>
      <w:szCs w:val="20"/>
    </w:rPr>
  </w:style>
  <w:style w:type="paragraph" w:customStyle="1" w:styleId="10a">
    <w:name w:val="样式10"/>
    <w:basedOn w:val="a2"/>
    <w:rsid w:val="00F5378A"/>
    <w:pPr>
      <w:adjustRightInd w:val="0"/>
      <w:spacing w:line="240" w:lineRule="atLeast"/>
      <w:jc w:val="center"/>
      <w:textAlignment w:val="baseline"/>
    </w:pPr>
    <w:rPr>
      <w:rFonts w:eastAsia="仿宋_GB2312"/>
      <w:bCs/>
      <w:sz w:val="24"/>
    </w:rPr>
  </w:style>
  <w:style w:type="paragraph" w:customStyle="1" w:styleId="CharCharCharCharCharCharCharCharChar1CharCharChar1">
    <w:name w:val="Char Char Char Char Char Char Char Char Char1 Char Char Char1"/>
    <w:basedOn w:val="a2"/>
    <w:qFormat/>
    <w:rsid w:val="00F5378A"/>
    <w:rPr>
      <w:szCs w:val="21"/>
    </w:rPr>
  </w:style>
  <w:style w:type="paragraph" w:customStyle="1" w:styleId="CharCharCharCharCharCharCharCharCharCharCharCharCharCharCharCharCharCharCharCharCharCharCharCharCharCharCharCharCharCharCharCharCharCharCharCharCharCharCharCharCharChar21">
    <w:name w:val="Char Char Char Char Char Char Char Char Char Char Char Char Char Char Char Char Char Char Char Char Char Char Char Char Char Char Char Char Char Char Char Char Char Char Char Char Char Char Char Char Char Char21"/>
    <w:basedOn w:val="a2"/>
    <w:semiHidden/>
    <w:qFormat/>
    <w:rsid w:val="00F5378A"/>
  </w:style>
  <w:style w:type="paragraph" w:customStyle="1" w:styleId="afffffffffffffffffffffffff3">
    <w:name w:val="样式 正文 +"/>
    <w:basedOn w:val="a2"/>
    <w:link w:val="Charffffff1"/>
    <w:qFormat/>
    <w:rsid w:val="00F5378A"/>
    <w:rPr>
      <w:sz w:val="28"/>
      <w:szCs w:val="28"/>
    </w:rPr>
  </w:style>
  <w:style w:type="paragraph" w:customStyle="1" w:styleId="xl113">
    <w:name w:val="xl113"/>
    <w:basedOn w:val="a2"/>
    <w:rsid w:val="00F5378A"/>
    <w:pPr>
      <w:widowControl/>
      <w:pBdr>
        <w:top w:val="single" w:sz="8" w:space="0" w:color="auto"/>
        <w:left w:val="single" w:sz="4" w:space="0" w:color="auto"/>
        <w:bottom w:val="single" w:sz="4" w:space="0" w:color="auto"/>
        <w:right w:val="single" w:sz="12" w:space="0" w:color="auto"/>
      </w:pBdr>
      <w:spacing w:before="100" w:beforeAutospacing="1" w:after="100" w:afterAutospacing="1" w:line="400" w:lineRule="exact"/>
      <w:jc w:val="left"/>
    </w:pPr>
    <w:rPr>
      <w:rFonts w:cs="宋体"/>
      <w:color w:val="000000"/>
      <w:kern w:val="0"/>
      <w:sz w:val="20"/>
      <w:szCs w:val="20"/>
    </w:rPr>
  </w:style>
  <w:style w:type="paragraph" w:customStyle="1" w:styleId="2TimesNewRoman0500">
    <w:name w:val="样式 样式 标题 2节 + (西文) Times New Roman (中文) 宋体 四号 段前: 0.5 行 段后: 0......"/>
    <w:basedOn w:val="a2"/>
    <w:qFormat/>
    <w:rsid w:val="00F5378A"/>
    <w:pPr>
      <w:keepNext/>
      <w:keepLines/>
      <w:tabs>
        <w:tab w:val="left" w:pos="720"/>
      </w:tabs>
      <w:adjustRightInd w:val="0"/>
      <w:snapToGrid w:val="0"/>
      <w:spacing w:beforeLines="90" w:afterLines="90" w:line="300" w:lineRule="auto"/>
      <w:ind w:left="397" w:hanging="397"/>
      <w:outlineLvl w:val="1"/>
    </w:pPr>
    <w:rPr>
      <w:rFonts w:ascii="仿宋_GB2312" w:eastAsia="仿宋_GB2312"/>
      <w:b/>
      <w:bCs/>
      <w:sz w:val="30"/>
      <w:szCs w:val="30"/>
    </w:rPr>
  </w:style>
  <w:style w:type="paragraph" w:customStyle="1" w:styleId="22Heading2HiddenHeading2CCBSheading2H2h24">
    <w:name w:val="样式 标题 2第一章 标题 2Heading 2 HiddenHeading 2 CCBSheading 2H2h2...4"/>
    <w:basedOn w:val="2"/>
    <w:qFormat/>
    <w:rsid w:val="00F5378A"/>
    <w:pPr>
      <w:widowControl/>
      <w:numPr>
        <w:ilvl w:val="0"/>
        <w:numId w:val="0"/>
      </w:numPr>
      <w:adjustRightInd w:val="0"/>
      <w:snapToGrid w:val="0"/>
      <w:spacing w:beforeLines="50" w:afterLines="50" w:line="500" w:lineRule="exact"/>
      <w:jc w:val="left"/>
    </w:pPr>
    <w:rPr>
      <w:rFonts w:ascii="Cambria" w:eastAsia="仿宋_GB2312" w:hAnsi="Cambria" w:cs="宋体"/>
      <w:bCs w:val="0"/>
      <w:color w:val="000000"/>
      <w:kern w:val="0"/>
      <w:sz w:val="32"/>
    </w:rPr>
  </w:style>
  <w:style w:type="paragraph" w:customStyle="1" w:styleId="afffffffffffffffffffffffff4">
    <w:name w:val="正文段落"/>
    <w:basedOn w:val="a2"/>
    <w:rsid w:val="00F5378A"/>
    <w:pPr>
      <w:autoSpaceDE w:val="0"/>
      <w:autoSpaceDN w:val="0"/>
      <w:adjustRightInd w:val="0"/>
      <w:spacing w:line="500" w:lineRule="exact"/>
      <w:ind w:firstLineChars="6" w:firstLine="200"/>
    </w:pPr>
    <w:rPr>
      <w:rFonts w:hAnsi="Tms Rmn"/>
      <w:color w:val="000000"/>
      <w:kern w:val="0"/>
      <w:sz w:val="28"/>
      <w:szCs w:val="20"/>
    </w:rPr>
  </w:style>
  <w:style w:type="paragraph" w:customStyle="1" w:styleId="CharCharCharCharCharCharCharCharChar1CharCharCharCharCharChar1Char2">
    <w:name w:val="Char Char Char Char Char Char Char Char Char1 Char Char Char Char Char Char1 Char2"/>
    <w:basedOn w:val="a2"/>
    <w:qFormat/>
    <w:rsid w:val="00F5378A"/>
    <w:rPr>
      <w:szCs w:val="21"/>
    </w:rPr>
  </w:style>
  <w:style w:type="paragraph" w:customStyle="1" w:styleId="5fb">
    <w:name w:val="正文 5"/>
    <w:basedOn w:val="a2"/>
    <w:link w:val="5Char2"/>
    <w:qFormat/>
    <w:rsid w:val="00F5378A"/>
    <w:pPr>
      <w:jc w:val="left"/>
    </w:pPr>
    <w:rPr>
      <w:rFonts w:ascii="宋体" w:hAnsi="宋体"/>
      <w:szCs w:val="20"/>
    </w:rPr>
  </w:style>
  <w:style w:type="paragraph" w:customStyle="1" w:styleId="22fb">
    <w:name w:val="样式 正文文本缩进 2 + 首行缩进:  2 字符"/>
    <w:basedOn w:val="23"/>
    <w:rsid w:val="00F5378A"/>
    <w:pPr>
      <w:spacing w:after="0" w:line="480" w:lineRule="exact"/>
      <w:ind w:leftChars="0" w:left="0" w:firstLineChars="200" w:firstLine="560"/>
    </w:pPr>
    <w:rPr>
      <w:rFonts w:cs="宋体"/>
      <w:kern w:val="10"/>
      <w:sz w:val="28"/>
      <w:szCs w:val="20"/>
    </w:rPr>
  </w:style>
  <w:style w:type="paragraph" w:customStyle="1" w:styleId="Char1CharCharCharCharChar1Char14">
    <w:name w:val="Char1 Char Char Char Char Char1 Char14"/>
    <w:basedOn w:val="a2"/>
    <w:qFormat/>
    <w:rsid w:val="00F5378A"/>
    <w:pPr>
      <w:widowControl/>
      <w:jc w:val="left"/>
    </w:pPr>
    <w:rPr>
      <w:rFonts w:ascii="宋体" w:hAnsi="宋体" w:cs="宋体"/>
      <w:kern w:val="0"/>
      <w:sz w:val="24"/>
      <w:szCs w:val="21"/>
    </w:rPr>
  </w:style>
  <w:style w:type="paragraph" w:customStyle="1" w:styleId="2fffffe">
    <w:name w:val="正文缩进2"/>
    <w:basedOn w:val="a2"/>
    <w:rsid w:val="00F5378A"/>
    <w:pPr>
      <w:ind w:firstLineChars="200" w:firstLine="420"/>
    </w:pPr>
    <w:rPr>
      <w:rFonts w:hint="eastAsia"/>
      <w:szCs w:val="20"/>
    </w:rPr>
  </w:style>
  <w:style w:type="paragraph" w:customStyle="1" w:styleId="CharCharCharCharCharCharCharCharChar4">
    <w:name w:val="Char Char Char Char Char Char Char Char Char4"/>
    <w:basedOn w:val="a2"/>
    <w:qFormat/>
    <w:rsid w:val="00F5378A"/>
    <w:pPr>
      <w:spacing w:line="500" w:lineRule="exact"/>
    </w:pPr>
    <w:rPr>
      <w:rFonts w:eastAsia="仿宋_GB2312"/>
      <w:sz w:val="24"/>
      <w:szCs w:val="21"/>
    </w:rPr>
  </w:style>
  <w:style w:type="paragraph" w:customStyle="1" w:styleId="Char34">
    <w:name w:val="Char34"/>
    <w:basedOn w:val="a2"/>
    <w:qFormat/>
    <w:rsid w:val="00F5378A"/>
    <w:pPr>
      <w:spacing w:line="240" w:lineRule="exact"/>
      <w:ind w:firstLineChars="200" w:firstLine="200"/>
    </w:pPr>
    <w:rPr>
      <w:sz w:val="28"/>
      <w:szCs w:val="28"/>
    </w:rPr>
  </w:style>
  <w:style w:type="paragraph" w:customStyle="1" w:styleId="xl185">
    <w:name w:val="xl185"/>
    <w:basedOn w:val="a2"/>
    <w:rsid w:val="00F5378A"/>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400" w:lineRule="exact"/>
      <w:jc w:val="center"/>
    </w:pPr>
    <w:rPr>
      <w:rFonts w:cs="宋体"/>
      <w:color w:val="000000"/>
      <w:kern w:val="0"/>
      <w:sz w:val="20"/>
      <w:szCs w:val="20"/>
    </w:rPr>
  </w:style>
  <w:style w:type="paragraph" w:customStyle="1" w:styleId="11h11stlevelSectionHeadl1b1-1ChH1PI5">
    <w:name w:val="样式 标题 1章标题 1h11st levelSection Headl1b1-*+标题 1章ChH1PI...5"/>
    <w:basedOn w:val="1"/>
    <w:qFormat/>
    <w:rsid w:val="00F5378A"/>
    <w:pPr>
      <w:widowControl/>
      <w:numPr>
        <w:numId w:val="0"/>
      </w:numPr>
      <w:adjustRightInd w:val="0"/>
      <w:snapToGrid w:val="0"/>
      <w:spacing w:line="360" w:lineRule="auto"/>
      <w:jc w:val="center"/>
    </w:pPr>
    <w:rPr>
      <w:rFonts w:ascii="宋体" w:eastAsia="黑体" w:hAnsi="宋体" w:cs="宋体"/>
      <w:color w:val="000000"/>
      <w:sz w:val="44"/>
    </w:rPr>
  </w:style>
  <w:style w:type="paragraph" w:customStyle="1" w:styleId="2ffffff">
    <w:name w:val="+列表2"/>
    <w:basedOn w:val="a2"/>
    <w:qFormat/>
    <w:rsid w:val="00F5378A"/>
    <w:pPr>
      <w:jc w:val="center"/>
    </w:pPr>
    <w:rPr>
      <w:szCs w:val="21"/>
    </w:rPr>
  </w:style>
  <w:style w:type="paragraph" w:customStyle="1" w:styleId="afffffffffffffffffffffffff5">
    <w:name w:val="表格（大）"/>
    <w:basedOn w:val="a2"/>
    <w:rsid w:val="00F5378A"/>
    <w:pPr>
      <w:spacing w:line="360" w:lineRule="exact"/>
      <w:jc w:val="center"/>
    </w:pPr>
    <w:rPr>
      <w:rFonts w:eastAsia="楷体"/>
      <w:sz w:val="24"/>
    </w:rPr>
  </w:style>
  <w:style w:type="paragraph" w:customStyle="1" w:styleId="AAAAAAAAAAAA">
    <w:name w:val="AAAAAAAAAAAA"/>
    <w:basedOn w:val="a2"/>
    <w:rsid w:val="00F5378A"/>
    <w:pPr>
      <w:spacing w:line="400" w:lineRule="exact"/>
      <w:jc w:val="center"/>
    </w:pPr>
    <w:rPr>
      <w:bCs/>
      <w:color w:val="000000"/>
      <w:szCs w:val="21"/>
    </w:rPr>
  </w:style>
  <w:style w:type="paragraph" w:customStyle="1" w:styleId="08500">
    <w:name w:val="样式 左侧:  0.85 厘米 首行缩进:  0 字符"/>
    <w:basedOn w:val="a2"/>
    <w:qFormat/>
    <w:rsid w:val="00F5378A"/>
    <w:pPr>
      <w:spacing w:line="720" w:lineRule="auto"/>
    </w:pPr>
    <w:rPr>
      <w:snapToGrid w:val="0"/>
      <w:kern w:val="0"/>
      <w:sz w:val="36"/>
      <w:szCs w:val="36"/>
    </w:rPr>
  </w:style>
  <w:style w:type="paragraph" w:customStyle="1" w:styleId="-3">
    <w:name w:val="表格内容-两端对齐"/>
    <w:basedOn w:val="a2"/>
    <w:link w:val="-Char1"/>
    <w:rsid w:val="00F5378A"/>
    <w:pPr>
      <w:spacing w:line="400" w:lineRule="exact"/>
    </w:pPr>
    <w:rPr>
      <w:rFonts w:ascii="宋体" w:hAnsi="宋体" w:cs="宋体"/>
      <w:color w:val="000000"/>
      <w:kern w:val="0"/>
      <w:szCs w:val="21"/>
    </w:rPr>
  </w:style>
  <w:style w:type="paragraph" w:customStyle="1" w:styleId="nub24">
    <w:name w:val="nub2.4"/>
    <w:qFormat/>
    <w:rsid w:val="00F5378A"/>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color w:val="000000"/>
    </w:rPr>
  </w:style>
  <w:style w:type="paragraph" w:customStyle="1" w:styleId="CharCharCharCharCharCharChar12">
    <w:name w:val="Char Char Char Char Char Char Char1"/>
    <w:basedOn w:val="a2"/>
    <w:qFormat/>
    <w:rsid w:val="00F5378A"/>
    <w:pPr>
      <w:spacing w:line="240" w:lineRule="exact"/>
      <w:ind w:firstLineChars="200" w:firstLine="200"/>
    </w:pPr>
    <w:rPr>
      <w:sz w:val="28"/>
      <w:szCs w:val="28"/>
    </w:rPr>
  </w:style>
  <w:style w:type="paragraph" w:customStyle="1" w:styleId="CharCharCharCharCharCharCharCharChar1CharCharCharCharCharChar5">
    <w:name w:val="Char Char Char Char Char Char Char Char Char1 Char Char Char Char Char Char5"/>
    <w:basedOn w:val="a2"/>
    <w:rsid w:val="00F5378A"/>
    <w:rPr>
      <w:sz w:val="24"/>
    </w:rPr>
  </w:style>
  <w:style w:type="paragraph" w:customStyle="1" w:styleId="1150">
    <w:name w:val="样式 标题 1 + 行距: 1.5 倍行距"/>
    <w:basedOn w:val="1"/>
    <w:qFormat/>
    <w:rsid w:val="00F5378A"/>
    <w:pPr>
      <w:pageBreakBefore/>
      <w:numPr>
        <w:numId w:val="0"/>
      </w:numPr>
      <w:autoSpaceDE w:val="0"/>
      <w:autoSpaceDN w:val="0"/>
      <w:adjustRightInd w:val="0"/>
      <w:spacing w:beforeLines="100" w:after="240" w:line="360" w:lineRule="auto"/>
      <w:ind w:left="572" w:hanging="567"/>
      <w:jc w:val="center"/>
      <w:textAlignment w:val="baseline"/>
    </w:pPr>
    <w:rPr>
      <w:rFonts w:ascii="宋体" w:eastAsia="黑体" w:cs="宋体"/>
      <w:b w:val="0"/>
      <w:bCs w:val="0"/>
      <w:spacing w:val="10"/>
      <w:sz w:val="36"/>
      <w:szCs w:val="20"/>
    </w:rPr>
  </w:style>
  <w:style w:type="paragraph" w:customStyle="1" w:styleId="CharCharCharCharCharCharChar28">
    <w:name w:val="Char Char Char Char Char Char Char28"/>
    <w:basedOn w:val="a2"/>
    <w:qFormat/>
    <w:rsid w:val="00F5378A"/>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2"/>
    <w:qFormat/>
    <w:rsid w:val="00F5378A"/>
  </w:style>
  <w:style w:type="paragraph" w:customStyle="1" w:styleId="p2">
    <w:name w:val="p2"/>
    <w:basedOn w:val="a2"/>
    <w:rsid w:val="00F5378A"/>
    <w:pPr>
      <w:widowControl/>
      <w:autoSpaceDE w:val="0"/>
      <w:autoSpaceDN w:val="0"/>
      <w:spacing w:line="540" w:lineRule="atLeast"/>
      <w:ind w:firstLine="596"/>
    </w:pPr>
    <w:rPr>
      <w:rFonts w:ascii="華康中楷體" w:eastAsia="華康中楷體" w:hint="eastAsia"/>
      <w:spacing w:val="20"/>
      <w:kern w:val="0"/>
      <w:sz w:val="28"/>
      <w:szCs w:val="28"/>
      <w:lang w:eastAsia="zh-TW"/>
    </w:rPr>
  </w:style>
  <w:style w:type="paragraph" w:customStyle="1" w:styleId="table1">
    <w:name w:val="table1"/>
    <w:basedOn w:val="a2"/>
    <w:semiHidden/>
    <w:qFormat/>
    <w:rsid w:val="00F5378A"/>
    <w:pPr>
      <w:adjustRightInd w:val="0"/>
      <w:spacing w:line="240" w:lineRule="exact"/>
      <w:jc w:val="center"/>
    </w:pPr>
    <w:rPr>
      <w:rFonts w:eastAsia="黑体"/>
      <w:color w:val="000000"/>
      <w:kern w:val="0"/>
      <w:sz w:val="24"/>
      <w:szCs w:val="20"/>
    </w:rPr>
  </w:style>
  <w:style w:type="paragraph" w:customStyle="1" w:styleId="afffffffffffffffffffffffff6">
    <w:name w:val="表中文字"/>
    <w:basedOn w:val="affffff6"/>
    <w:link w:val="Charffffff2"/>
    <w:rsid w:val="00F5378A"/>
    <w:pPr>
      <w:spacing w:line="240" w:lineRule="auto"/>
    </w:pPr>
    <w:rPr>
      <w:rFonts w:ascii="仿宋_GB2312" w:hAnsi="Arial Black"/>
      <w:snapToGrid/>
      <w:spacing w:val="0"/>
      <w:kern w:val="44"/>
      <w:sz w:val="21"/>
      <w:szCs w:val="20"/>
    </w:rPr>
  </w:style>
  <w:style w:type="paragraph" w:customStyle="1" w:styleId="GB231204">
    <w:name w:val="样式 (西文) 宋体 (中文) 仿宋_GB2312 五号 黑色 居中 首行缩进:  0 厘米 行距: 单倍行距4"/>
    <w:basedOn w:val="a2"/>
    <w:rsid w:val="00F5378A"/>
    <w:pPr>
      <w:widowControl/>
      <w:jc w:val="center"/>
    </w:pPr>
    <w:rPr>
      <w:rFonts w:ascii="宋体" w:hAnsi="宋体"/>
      <w:color w:val="000000"/>
      <w:szCs w:val="20"/>
    </w:rPr>
  </w:style>
  <w:style w:type="paragraph" w:customStyle="1" w:styleId="10b">
    <w:name w:val="表格内字体10"/>
    <w:basedOn w:val="a2"/>
    <w:qFormat/>
    <w:rsid w:val="00F5378A"/>
    <w:pPr>
      <w:jc w:val="center"/>
    </w:pPr>
    <w:rPr>
      <w:rFonts w:ascii="宋体" w:cs="宋体"/>
      <w:szCs w:val="20"/>
    </w:rPr>
  </w:style>
  <w:style w:type="paragraph" w:customStyle="1" w:styleId="2ffffff0">
    <w:name w:val="字元 字元2"/>
    <w:basedOn w:val="a2"/>
    <w:qFormat/>
    <w:rsid w:val="00F5378A"/>
    <w:rPr>
      <w:szCs w:val="21"/>
    </w:rPr>
  </w:style>
  <w:style w:type="paragraph" w:customStyle="1" w:styleId="zl">
    <w:name w:val="标题zl"/>
    <w:basedOn w:val="7"/>
    <w:qFormat/>
    <w:rsid w:val="00F5378A"/>
    <w:pPr>
      <w:numPr>
        <w:ilvl w:val="0"/>
        <w:numId w:val="0"/>
      </w:numPr>
    </w:pPr>
    <w:rPr>
      <w:rFonts w:ascii="宋体" w:hAnsi="宋体"/>
      <w:b w:val="0"/>
      <w:bCs w:val="0"/>
      <w:sz w:val="28"/>
    </w:rPr>
  </w:style>
  <w:style w:type="paragraph" w:customStyle="1" w:styleId="textdir">
    <w:name w:val="text_dir"/>
    <w:basedOn w:val="a2"/>
    <w:qFormat/>
    <w:rsid w:val="00F5378A"/>
    <w:pPr>
      <w:widowControl/>
      <w:pBdr>
        <w:top w:val="single" w:sz="6" w:space="0" w:color="DEDFE1"/>
        <w:left w:val="single" w:sz="6" w:space="0" w:color="DEDFE1"/>
        <w:bottom w:val="single" w:sz="6" w:space="0" w:color="DEDFE1"/>
        <w:right w:val="single" w:sz="6" w:space="0" w:color="DEDFE1"/>
      </w:pBdr>
      <w:shd w:val="clear" w:color="auto" w:fill="FFFFFF"/>
      <w:spacing w:after="450"/>
      <w:jc w:val="left"/>
    </w:pPr>
    <w:rPr>
      <w:rFonts w:ascii="宋体" w:hAnsi="宋体" w:cs="宋体"/>
      <w:kern w:val="0"/>
      <w:sz w:val="24"/>
    </w:rPr>
  </w:style>
  <w:style w:type="paragraph" w:customStyle="1" w:styleId="1fffff7">
    <w:name w:val="表格文字1"/>
    <w:basedOn w:val="a2"/>
    <w:semiHidden/>
    <w:rsid w:val="00F5378A"/>
    <w:pPr>
      <w:snapToGrid w:val="0"/>
      <w:spacing w:line="360" w:lineRule="exact"/>
      <w:jc w:val="center"/>
    </w:pPr>
    <w:rPr>
      <w:color w:val="000000"/>
      <w:spacing w:val="-6"/>
      <w:sz w:val="18"/>
      <w:szCs w:val="20"/>
    </w:rPr>
  </w:style>
  <w:style w:type="paragraph" w:customStyle="1" w:styleId="p-r2">
    <w:name w:val="p-r2"/>
    <w:basedOn w:val="a2"/>
    <w:qFormat/>
    <w:rsid w:val="00F5378A"/>
    <w:pPr>
      <w:widowControl/>
      <w:spacing w:before="100" w:beforeAutospacing="1" w:after="100" w:afterAutospacing="1"/>
      <w:jc w:val="left"/>
    </w:pPr>
    <w:rPr>
      <w:rFonts w:ascii="宋体" w:hAnsi="宋体" w:cs="宋体"/>
      <w:kern w:val="0"/>
      <w:sz w:val="24"/>
    </w:rPr>
  </w:style>
  <w:style w:type="paragraph" w:customStyle="1" w:styleId="impt">
    <w:name w:val="impt"/>
    <w:basedOn w:val="a2"/>
    <w:qFormat/>
    <w:rsid w:val="00F5378A"/>
    <w:pPr>
      <w:widowControl/>
      <w:spacing w:before="100" w:beforeAutospacing="1" w:after="100" w:afterAutospacing="1"/>
      <w:jc w:val="left"/>
    </w:pPr>
    <w:rPr>
      <w:rFonts w:ascii="宋体" w:hAnsi="宋体" w:cs="宋体"/>
      <w:color w:val="FF0000"/>
      <w:kern w:val="0"/>
      <w:sz w:val="24"/>
    </w:rPr>
  </w:style>
  <w:style w:type="paragraph" w:customStyle="1" w:styleId="afffffffffffffffffffffffff7">
    <w:name w:val="图注"/>
    <w:basedOn w:val="a2"/>
    <w:next w:val="a2"/>
    <w:rsid w:val="00F5378A"/>
    <w:pPr>
      <w:spacing w:before="60" w:line="400" w:lineRule="exact"/>
      <w:jc w:val="center"/>
    </w:pPr>
    <w:rPr>
      <w:color w:val="0000FF"/>
      <w:sz w:val="24"/>
      <w:szCs w:val="20"/>
    </w:rPr>
  </w:style>
  <w:style w:type="paragraph" w:customStyle="1" w:styleId="afffffffffffffffffffffffff8">
    <w:name w:val="章"/>
    <w:basedOn w:val="a2"/>
    <w:rsid w:val="00F5378A"/>
    <w:pPr>
      <w:spacing w:line="360" w:lineRule="auto"/>
    </w:pPr>
    <w:rPr>
      <w:szCs w:val="20"/>
    </w:rPr>
  </w:style>
  <w:style w:type="paragraph" w:customStyle="1" w:styleId="Char1CharCharChar5">
    <w:name w:val="Char1 Char Char Char5"/>
    <w:basedOn w:val="a2"/>
    <w:qFormat/>
    <w:rsid w:val="00F5378A"/>
    <w:rPr>
      <w:sz w:val="24"/>
    </w:rPr>
  </w:style>
  <w:style w:type="paragraph" w:customStyle="1" w:styleId="tedit11">
    <w:name w:val="t_edit11"/>
    <w:basedOn w:val="a2"/>
    <w:qFormat/>
    <w:rsid w:val="00F5378A"/>
    <w:pPr>
      <w:widowControl/>
      <w:spacing w:before="105"/>
      <w:ind w:right="75"/>
      <w:jc w:val="left"/>
    </w:pPr>
    <w:rPr>
      <w:rFonts w:ascii="Arial" w:hAnsi="Arial" w:cs="Arial"/>
      <w:b/>
      <w:bCs/>
      <w:kern w:val="0"/>
      <w:szCs w:val="21"/>
    </w:rPr>
  </w:style>
  <w:style w:type="paragraph" w:customStyle="1" w:styleId="afffffffffffffffffffffffff9">
    <w:name w:val="一级无标题条"/>
    <w:basedOn w:val="a2"/>
    <w:rsid w:val="00F5378A"/>
    <w:pPr>
      <w:tabs>
        <w:tab w:val="left" w:pos="425"/>
      </w:tabs>
      <w:spacing w:line="400" w:lineRule="exact"/>
      <w:ind w:left="425" w:hanging="425"/>
    </w:pPr>
    <w:rPr>
      <w:color w:val="000000"/>
    </w:rPr>
  </w:style>
  <w:style w:type="paragraph" w:customStyle="1" w:styleId="5231">
    <w:name w:val="列表接续 523"/>
    <w:basedOn w:val="a2"/>
    <w:qFormat/>
    <w:rsid w:val="00F5378A"/>
    <w:pPr>
      <w:spacing w:before="60" w:after="120"/>
      <w:ind w:left="2100" w:firstLine="482"/>
    </w:pPr>
    <w:rPr>
      <w:rFonts w:ascii="Arial" w:eastAsia="仿宋_GB2312" w:hAnsi="Arial"/>
      <w:kern w:val="0"/>
      <w:sz w:val="24"/>
      <w:szCs w:val="20"/>
    </w:rPr>
  </w:style>
  <w:style w:type="paragraph" w:customStyle="1" w:styleId="89">
    <w:name w:val="纯文本8"/>
    <w:basedOn w:val="a2"/>
    <w:qFormat/>
    <w:rsid w:val="00F5378A"/>
    <w:pPr>
      <w:widowControl/>
      <w:adjustRightInd w:val="0"/>
      <w:jc w:val="left"/>
      <w:textAlignment w:val="baseline"/>
    </w:pPr>
    <w:rPr>
      <w:rFonts w:ascii="宋体" w:hAnsi="Courier New" w:cs="宋体"/>
      <w:kern w:val="0"/>
      <w:sz w:val="24"/>
    </w:rPr>
  </w:style>
  <w:style w:type="paragraph" w:customStyle="1" w:styleId="xl87">
    <w:name w:val="xl87"/>
    <w:basedOn w:val="a2"/>
    <w:rsid w:val="00F5378A"/>
    <w:pPr>
      <w:widowControl/>
      <w:pBdr>
        <w:left w:val="single" w:sz="8" w:space="0" w:color="000000"/>
        <w:bottom w:val="single" w:sz="8" w:space="0" w:color="000000"/>
      </w:pBdr>
      <w:spacing w:before="100" w:beforeAutospacing="1" w:after="100" w:afterAutospacing="1"/>
    </w:pPr>
    <w:rPr>
      <w:rFonts w:ascii="仿宋_GB2312" w:eastAsia="仿宋_GB2312" w:hAnsi="宋体" w:cs="宋体"/>
      <w:kern w:val="0"/>
      <w:szCs w:val="21"/>
    </w:rPr>
  </w:style>
  <w:style w:type="paragraph" w:customStyle="1" w:styleId="12f2">
    <w:name w:val="样式 表名 + 段后: 12 磅"/>
    <w:basedOn w:val="afffffffffff7"/>
    <w:semiHidden/>
    <w:qFormat/>
    <w:rsid w:val="00F5378A"/>
    <w:pPr>
      <w:widowControl/>
      <w:spacing w:before="120" w:after="120" w:line="420" w:lineRule="exact"/>
      <w:ind w:firstLineChars="200" w:firstLine="200"/>
      <w:outlineLvl w:val="4"/>
    </w:pPr>
    <w:rPr>
      <w:rFonts w:ascii="Times New Roman" w:hAnsi="Times New Roman" w:cs="宋体"/>
      <w:bCs/>
      <w:szCs w:val="24"/>
    </w:rPr>
  </w:style>
  <w:style w:type="paragraph" w:customStyle="1" w:styleId="xl74">
    <w:name w:val="xl74"/>
    <w:basedOn w:val="a2"/>
    <w:rsid w:val="00F5378A"/>
    <w:pPr>
      <w:widowControl/>
      <w:pBdr>
        <w:left w:val="single" w:sz="8" w:space="0" w:color="000000"/>
        <w:bottom w:val="single" w:sz="8" w:space="0" w:color="000000"/>
        <w:right w:val="single" w:sz="8" w:space="0" w:color="auto"/>
      </w:pBdr>
      <w:spacing w:before="100" w:beforeAutospacing="1" w:after="100" w:afterAutospacing="1"/>
    </w:pPr>
    <w:rPr>
      <w:rFonts w:ascii="仿宋_GB2312" w:eastAsia="仿宋_GB2312" w:hAnsi="宋体" w:cs="宋体"/>
      <w:kern w:val="0"/>
      <w:szCs w:val="21"/>
    </w:rPr>
  </w:style>
  <w:style w:type="paragraph" w:customStyle="1" w:styleId="3213">
    <w:name w:val="正文文本 321"/>
    <w:basedOn w:val="a2"/>
    <w:qFormat/>
    <w:rsid w:val="00F5378A"/>
    <w:rPr>
      <w:rFonts w:eastAsia="仿宋_GB2312"/>
      <w:sz w:val="28"/>
    </w:rPr>
  </w:style>
  <w:style w:type="paragraph" w:customStyle="1" w:styleId="0011">
    <w:name w:val="001"/>
    <w:basedOn w:val="a2"/>
    <w:qFormat/>
    <w:rsid w:val="00F5378A"/>
    <w:pPr>
      <w:spacing w:beforeLines="50" w:afterLines="50" w:line="360" w:lineRule="auto"/>
      <w:jc w:val="center"/>
    </w:pPr>
    <w:rPr>
      <w:rFonts w:ascii="Courier New" w:eastAsia="Courier New"/>
      <w:b/>
      <w:bCs/>
      <w:szCs w:val="20"/>
    </w:rPr>
  </w:style>
  <w:style w:type="paragraph" w:customStyle="1" w:styleId="afffffffffffffffffffffffffa">
    <w:name w:val="引言"/>
    <w:basedOn w:val="a2"/>
    <w:next w:val="a2"/>
    <w:rsid w:val="00F5378A"/>
    <w:pPr>
      <w:snapToGrid w:val="0"/>
      <w:spacing w:line="400" w:lineRule="exact"/>
      <w:jc w:val="center"/>
    </w:pPr>
    <w:rPr>
      <w:rFonts w:ascii="仿宋_GB2312" w:eastAsia="仿宋_GB2312"/>
      <w:color w:val="000000"/>
      <w:sz w:val="24"/>
    </w:rPr>
  </w:style>
  <w:style w:type="paragraph" w:customStyle="1" w:styleId="2ffffff1">
    <w:name w:val="样式 样式2 + (西文) 宋体 四号"/>
    <w:basedOn w:val="aff7"/>
    <w:next w:val="3f"/>
    <w:link w:val="2Chara"/>
    <w:qFormat/>
    <w:rsid w:val="00F5378A"/>
    <w:pPr>
      <w:numPr>
        <w:ilvl w:val="0"/>
      </w:numPr>
      <w:spacing w:before="0" w:after="0"/>
      <w:ind w:firstLineChars="200" w:firstLine="200"/>
      <w:jc w:val="left"/>
      <w:outlineLvl w:val="2"/>
    </w:pPr>
    <w:rPr>
      <w:rFonts w:ascii="宋体" w:hAnsi="宋体"/>
      <w:bCs/>
      <w:sz w:val="28"/>
      <w:szCs w:val="32"/>
    </w:rPr>
  </w:style>
  <w:style w:type="paragraph" w:customStyle="1" w:styleId="mytable">
    <w:name w:val="my table"/>
    <w:basedOn w:val="affffff5"/>
    <w:qFormat/>
    <w:locked/>
    <w:rsid w:val="00F5378A"/>
    <w:pPr>
      <w:widowControl/>
      <w:adjustRightInd/>
      <w:spacing w:line="240" w:lineRule="exact"/>
      <w:jc w:val="both"/>
    </w:pPr>
    <w:rPr>
      <w:rFonts w:ascii="宋体" w:hAnsi="宋体"/>
      <w:snapToGrid/>
      <w:spacing w:val="0"/>
      <w:szCs w:val="20"/>
    </w:rPr>
  </w:style>
  <w:style w:type="paragraph" w:customStyle="1" w:styleId="font16">
    <w:name w:val="font16"/>
    <w:basedOn w:val="a2"/>
    <w:rsid w:val="00F5378A"/>
    <w:pPr>
      <w:widowControl/>
      <w:spacing w:before="100" w:beforeAutospacing="1" w:after="100" w:afterAutospacing="1"/>
      <w:jc w:val="left"/>
    </w:pPr>
    <w:rPr>
      <w:rFonts w:ascii="Dotum" w:hAnsi="Dotum" w:cs="宋体"/>
      <w:kern w:val="0"/>
      <w:sz w:val="22"/>
      <w:szCs w:val="22"/>
    </w:rPr>
  </w:style>
  <w:style w:type="paragraph" w:customStyle="1" w:styleId="b-ent-toc">
    <w:name w:val="b-ent-toc"/>
    <w:basedOn w:val="a2"/>
    <w:qFormat/>
    <w:rsid w:val="00F5378A"/>
    <w:pPr>
      <w:widowControl/>
      <w:spacing w:after="450"/>
      <w:jc w:val="left"/>
    </w:pPr>
    <w:rPr>
      <w:rFonts w:ascii="宋体" w:hAnsi="宋体" w:cs="宋体"/>
      <w:kern w:val="0"/>
      <w:sz w:val="24"/>
    </w:rPr>
  </w:style>
  <w:style w:type="paragraph" w:customStyle="1" w:styleId="CharCharf">
    <w:name w:val="页眉 Char Char"/>
    <w:basedOn w:val="a2"/>
    <w:qFormat/>
    <w:rsid w:val="00F5378A"/>
    <w:pPr>
      <w:tabs>
        <w:tab w:val="left" w:pos="4149"/>
        <w:tab w:val="left" w:pos="8016"/>
      </w:tabs>
      <w:spacing w:line="351" w:lineRule="atLeast"/>
      <w:ind w:firstLine="419"/>
      <w:jc w:val="center"/>
    </w:pPr>
    <w:rPr>
      <w:rFonts w:hint="eastAsia"/>
      <w:sz w:val="18"/>
      <w:szCs w:val="20"/>
    </w:rPr>
  </w:style>
  <w:style w:type="paragraph" w:customStyle="1" w:styleId="brdrw15brsp20tqctx4153t">
    <w:name w:val="brdrw15brsp20 tqctx4153t"/>
    <w:rsid w:val="00F5378A"/>
    <w:pPr>
      <w:widowControl w:val="0"/>
      <w:pBdr>
        <w:bottom w:val="single" w:sz="6" w:space="0" w:color="auto"/>
      </w:pBdr>
      <w:adjustRightInd w:val="0"/>
      <w:spacing w:line="360" w:lineRule="atLeast"/>
      <w:jc w:val="center"/>
    </w:pPr>
    <w:rPr>
      <w:sz w:val="24"/>
    </w:rPr>
  </w:style>
  <w:style w:type="paragraph" w:customStyle="1" w:styleId="CharChar1CharCharCharChar5">
    <w:name w:val="Char Char1 Char Char Char Char5"/>
    <w:basedOn w:val="a2"/>
    <w:qFormat/>
    <w:rsid w:val="00F5378A"/>
    <w:rPr>
      <w:sz w:val="24"/>
    </w:rPr>
  </w:style>
  <w:style w:type="paragraph" w:customStyle="1" w:styleId="CharCharCharCharCharCharCharCharChar0">
    <w:name w:val="样式 纯文本纯文本 Char Char Char纯文本 Char Char纯文本 Char Char Char Char ..."/>
    <w:basedOn w:val="af8"/>
    <w:qFormat/>
    <w:rsid w:val="00F5378A"/>
    <w:pPr>
      <w:spacing w:line="360" w:lineRule="auto"/>
      <w:ind w:firstLineChars="200" w:firstLine="200"/>
    </w:pPr>
    <w:rPr>
      <w:rFonts w:hAnsi="宋体" w:cs="宋体"/>
      <w:sz w:val="24"/>
      <w:szCs w:val="24"/>
    </w:rPr>
  </w:style>
  <w:style w:type="paragraph" w:customStyle="1" w:styleId="1fffff8">
    <w:name w:val="收信人地址1"/>
    <w:basedOn w:val="a2"/>
    <w:qFormat/>
    <w:rsid w:val="00F5378A"/>
    <w:pPr>
      <w:snapToGrid w:val="0"/>
      <w:spacing w:before="60" w:line="500" w:lineRule="exact"/>
      <w:ind w:left="2880" w:firstLine="482"/>
    </w:pPr>
    <w:rPr>
      <w:rFonts w:ascii="Arial" w:eastAsia="仿宋_GB2312" w:hAnsi="Arial" w:cs="Arial"/>
      <w:kern w:val="0"/>
      <w:sz w:val="24"/>
      <w:szCs w:val="20"/>
    </w:rPr>
  </w:style>
  <w:style w:type="paragraph" w:customStyle="1" w:styleId="Char36">
    <w:name w:val="Char36"/>
    <w:basedOn w:val="a2"/>
    <w:qFormat/>
    <w:rsid w:val="00F5378A"/>
    <w:pPr>
      <w:spacing w:line="240" w:lineRule="exact"/>
      <w:ind w:firstLineChars="200" w:firstLine="200"/>
    </w:pPr>
    <w:rPr>
      <w:rFonts w:eastAsia="仿宋_GB2312"/>
      <w:sz w:val="28"/>
      <w:szCs w:val="28"/>
    </w:rPr>
  </w:style>
  <w:style w:type="paragraph" w:customStyle="1" w:styleId="Char3CharCharCharCharCharChar">
    <w:name w:val="Char3 Char Char Char Char Char Char"/>
    <w:basedOn w:val="a2"/>
    <w:qFormat/>
    <w:rsid w:val="00F5378A"/>
    <w:pPr>
      <w:spacing w:line="340" w:lineRule="exact"/>
      <w:ind w:firstLineChars="4" w:firstLine="10"/>
    </w:pPr>
    <w:rPr>
      <w:sz w:val="28"/>
      <w:szCs w:val="28"/>
    </w:rPr>
  </w:style>
  <w:style w:type="paragraph" w:customStyle="1" w:styleId="card-summary">
    <w:name w:val="card-summary"/>
    <w:basedOn w:val="a2"/>
    <w:qFormat/>
    <w:rsid w:val="00F5378A"/>
    <w:pPr>
      <w:widowControl/>
      <w:spacing w:before="100" w:beforeAutospacing="1" w:after="375" w:line="375" w:lineRule="atLeast"/>
      <w:jc w:val="left"/>
    </w:pPr>
    <w:rPr>
      <w:rFonts w:ascii="宋体" w:hAnsi="宋体" w:cs="宋体"/>
      <w:kern w:val="0"/>
      <w:szCs w:val="21"/>
    </w:rPr>
  </w:style>
  <w:style w:type="paragraph" w:customStyle="1" w:styleId="CharCharf0">
    <w:name w:val="燕山正文 Char Char"/>
    <w:basedOn w:val="a2"/>
    <w:link w:val="CharCharChar3"/>
    <w:semiHidden/>
    <w:rsid w:val="00F5378A"/>
    <w:pPr>
      <w:tabs>
        <w:tab w:val="left" w:pos="4680"/>
      </w:tabs>
      <w:adjustRightInd w:val="0"/>
      <w:snapToGrid w:val="0"/>
      <w:spacing w:line="360" w:lineRule="auto"/>
      <w:ind w:firstLineChars="6" w:firstLine="480"/>
    </w:pPr>
    <w:rPr>
      <w:rFonts w:ascii="宋体" w:hAnsi="宋体"/>
      <w:snapToGrid w:val="0"/>
      <w:color w:val="000000"/>
      <w:sz w:val="24"/>
    </w:rPr>
  </w:style>
  <w:style w:type="paragraph" w:customStyle="1" w:styleId="9CharChar">
    <w:name w:val="目录 9 Char Char"/>
    <w:basedOn w:val="a2"/>
    <w:next w:val="a2"/>
    <w:qFormat/>
    <w:rsid w:val="00F5378A"/>
    <w:pPr>
      <w:spacing w:line="351" w:lineRule="atLeast"/>
      <w:ind w:left="1678" w:firstLine="419"/>
      <w:jc w:val="left"/>
    </w:pPr>
    <w:rPr>
      <w:rFonts w:hint="eastAsia"/>
      <w:szCs w:val="20"/>
    </w:rPr>
  </w:style>
  <w:style w:type="paragraph" w:customStyle="1" w:styleId="3313Char1CharCharChar31CharCharChar0">
    <w:name w:val="样式 样式 样式 标题 3标题 31标题 3 Char1 Char Char Char标题 31 Char Char Char标..."/>
    <w:basedOn w:val="3313Char1CharCharChar31CharCharChar"/>
    <w:semiHidden/>
    <w:rsid w:val="00F5378A"/>
    <w:pPr>
      <w:ind w:firstLineChars="0" w:firstLine="0"/>
    </w:pPr>
  </w:style>
  <w:style w:type="paragraph" w:customStyle="1" w:styleId="CharCharChar1CharCharCharCharCharCharCharCharCharCharCharCharCharCharChar1CharCharCharCharCharCharCharCharCharCharCharCharCharCharCharCharCharCharCharCharCharCharCharCharCharCharCharCharCharChar4">
    <w:name w:val="Char Char Char1 Char Char Char Char Char Char Char Char Char Char Char Char Char Char Char1 Char Char Char Char Char Char Char Char Char Char Char Char Char Char Char Char Char Char Char Char Char Char Char Char Char Char Char Char Char Char4"/>
    <w:basedOn w:val="a2"/>
    <w:qFormat/>
    <w:rsid w:val="00F5378A"/>
    <w:pPr>
      <w:spacing w:line="240" w:lineRule="exact"/>
      <w:ind w:firstLineChars="200" w:firstLine="200"/>
    </w:pPr>
    <w:rPr>
      <w:rFonts w:eastAsia="仿宋_GB2312"/>
      <w:sz w:val="28"/>
      <w:szCs w:val="28"/>
    </w:rPr>
  </w:style>
  <w:style w:type="paragraph" w:customStyle="1" w:styleId="afffffffffffffffffffffffffb">
    <w:name w:val="通用"/>
    <w:basedOn w:val="a2"/>
    <w:qFormat/>
    <w:rsid w:val="00F5378A"/>
    <w:pPr>
      <w:widowControl/>
      <w:spacing w:before="120" w:after="120" w:line="300" w:lineRule="exact"/>
      <w:ind w:right="216"/>
      <w:jc w:val="left"/>
    </w:pPr>
    <w:rPr>
      <w:rFonts w:ascii="Garamond" w:hAnsi="Garamond" w:cs="宋体"/>
      <w:spacing w:val="40"/>
      <w:kern w:val="0"/>
      <w:sz w:val="24"/>
    </w:rPr>
  </w:style>
  <w:style w:type="paragraph" w:customStyle="1" w:styleId="ParaCharCharChar1CharChar">
    <w:name w:val="默认段落字体 Para Char Char Char1 Char Char"/>
    <w:basedOn w:val="a2"/>
    <w:rsid w:val="00F5378A"/>
    <w:rPr>
      <w:sz w:val="24"/>
    </w:rPr>
  </w:style>
  <w:style w:type="paragraph" w:customStyle="1" w:styleId="1fffff9">
    <w:name w:val="字元 字元1"/>
    <w:basedOn w:val="a2"/>
    <w:qFormat/>
    <w:rsid w:val="00F5378A"/>
    <w:rPr>
      <w:szCs w:val="21"/>
    </w:rPr>
  </w:style>
  <w:style w:type="paragraph" w:customStyle="1" w:styleId="cdb">
    <w:name w:val="cdb"/>
    <w:basedOn w:val="a2"/>
    <w:qFormat/>
    <w:rsid w:val="00F5378A"/>
    <w:pPr>
      <w:spacing w:before="120"/>
      <w:ind w:left="851" w:firstLine="482"/>
    </w:pPr>
    <w:rPr>
      <w:szCs w:val="20"/>
    </w:rPr>
  </w:style>
  <w:style w:type="paragraph" w:customStyle="1" w:styleId="2ffffff2">
    <w:name w:val="修订2"/>
    <w:qFormat/>
    <w:rsid w:val="00F5378A"/>
    <w:rPr>
      <w:kern w:val="2"/>
      <w:sz w:val="21"/>
      <w:szCs w:val="24"/>
    </w:rPr>
  </w:style>
  <w:style w:type="paragraph" w:customStyle="1" w:styleId="CM53">
    <w:name w:val="CM53"/>
    <w:basedOn w:val="Default"/>
    <w:next w:val="Default"/>
    <w:qFormat/>
    <w:rsid w:val="00F5378A"/>
    <w:pPr>
      <w:spacing w:line="436" w:lineRule="atLeast"/>
    </w:pPr>
    <w:rPr>
      <w:rFonts w:hAnsi="Calibri"/>
      <w:color w:val="auto"/>
      <w:szCs w:val="24"/>
    </w:rPr>
  </w:style>
  <w:style w:type="paragraph" w:customStyle="1" w:styleId="2ffffff3">
    <w:name w:val="样式 首行缩进 + 四号 首行缩进:  2 字符"/>
    <w:basedOn w:val="a3"/>
    <w:qFormat/>
    <w:rsid w:val="00F5378A"/>
    <w:pPr>
      <w:snapToGrid w:val="0"/>
      <w:spacing w:before="240" w:after="0" w:line="360" w:lineRule="auto"/>
      <w:ind w:firstLineChars="250" w:firstLine="600"/>
      <w:jc w:val="left"/>
    </w:pPr>
    <w:rPr>
      <w:rFonts w:ascii="宋体" w:hAnsi="宋体"/>
      <w:sz w:val="24"/>
      <w:lang w:val="en-GB"/>
    </w:rPr>
  </w:style>
  <w:style w:type="paragraph" w:customStyle="1" w:styleId="3GB2312">
    <w:name w:val="样式 标题 3 + 仿宋_GB2312"/>
    <w:basedOn w:val="30"/>
    <w:link w:val="3GB2312Char"/>
    <w:qFormat/>
    <w:rsid w:val="00F5378A"/>
    <w:pPr>
      <w:widowControl/>
      <w:numPr>
        <w:ilvl w:val="0"/>
        <w:numId w:val="0"/>
      </w:numPr>
      <w:spacing w:before="160" w:after="160" w:line="240" w:lineRule="auto"/>
      <w:jc w:val="left"/>
    </w:pPr>
    <w:rPr>
      <w:rFonts w:ascii="仿宋_GB2312" w:eastAsia="仿宋_GB2312" w:hAnsi="仿宋_GB2312"/>
      <w:b/>
      <w:color w:val="000000"/>
      <w:kern w:val="0"/>
      <w:szCs w:val="24"/>
    </w:rPr>
  </w:style>
  <w:style w:type="paragraph" w:customStyle="1" w:styleId="1fffffa">
    <w:name w:val="寄信人地址1"/>
    <w:basedOn w:val="a2"/>
    <w:qFormat/>
    <w:rsid w:val="00F5378A"/>
    <w:pPr>
      <w:snapToGrid w:val="0"/>
      <w:spacing w:before="60" w:line="500" w:lineRule="exact"/>
      <w:ind w:firstLine="482"/>
    </w:pPr>
    <w:rPr>
      <w:rFonts w:ascii="Arial" w:eastAsia="仿宋_GB2312" w:hAnsi="Arial" w:cs="Arial"/>
      <w:kern w:val="0"/>
      <w:sz w:val="24"/>
      <w:szCs w:val="20"/>
    </w:rPr>
  </w:style>
  <w:style w:type="paragraph" w:customStyle="1" w:styleId="810">
    <w:name w:val="列出段落81"/>
    <w:basedOn w:val="a2"/>
    <w:qFormat/>
    <w:rsid w:val="00F5378A"/>
    <w:pPr>
      <w:widowControl/>
      <w:spacing w:line="360" w:lineRule="auto"/>
      <w:ind w:firstLineChars="200" w:firstLine="420"/>
      <w:jc w:val="left"/>
    </w:pPr>
    <w:rPr>
      <w:rFonts w:ascii="宋体" w:hAnsi="宋体" w:cs="宋体"/>
      <w:kern w:val="0"/>
      <w:sz w:val="24"/>
      <w:szCs w:val="22"/>
    </w:rPr>
  </w:style>
  <w:style w:type="paragraph" w:customStyle="1" w:styleId="headline-index1">
    <w:name w:val="headline-index1"/>
    <w:basedOn w:val="a2"/>
    <w:qFormat/>
    <w:rsid w:val="00F5378A"/>
    <w:pPr>
      <w:widowControl/>
      <w:spacing w:before="100" w:beforeAutospacing="1" w:after="100" w:afterAutospacing="1"/>
      <w:ind w:right="120"/>
      <w:jc w:val="left"/>
    </w:pPr>
    <w:rPr>
      <w:rFonts w:ascii="宋体" w:hAnsi="宋体" w:cs="宋体"/>
      <w:kern w:val="0"/>
      <w:sz w:val="24"/>
    </w:rPr>
  </w:style>
  <w:style w:type="paragraph" w:customStyle="1" w:styleId="21fd">
    <w:name w:val="文本块21"/>
    <w:basedOn w:val="a2"/>
    <w:qFormat/>
    <w:rsid w:val="00F5378A"/>
    <w:pPr>
      <w:spacing w:after="120"/>
      <w:ind w:leftChars="700" w:left="1440" w:rightChars="700" w:right="1440"/>
    </w:pPr>
  </w:style>
  <w:style w:type="paragraph" w:customStyle="1" w:styleId="17113">
    <w:name w:val="样式 首行缩进:  1.71 字符13"/>
    <w:basedOn w:val="aff9"/>
    <w:qFormat/>
    <w:rsid w:val="00F5378A"/>
    <w:pPr>
      <w:spacing w:line="360" w:lineRule="auto"/>
      <w:ind w:firstLineChars="171" w:firstLine="359"/>
    </w:pPr>
    <w:rPr>
      <w:rFonts w:cs="宋体"/>
      <w:sz w:val="24"/>
      <w:szCs w:val="20"/>
    </w:rPr>
  </w:style>
  <w:style w:type="paragraph" w:customStyle="1" w:styleId="sidebar1">
    <w:name w:val="sidebar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2CharCharChar21">
    <w:name w:val="Char2 Char Char Char21"/>
    <w:basedOn w:val="a2"/>
    <w:qFormat/>
    <w:rsid w:val="00F5378A"/>
    <w:pPr>
      <w:snapToGrid w:val="0"/>
      <w:spacing w:line="360" w:lineRule="auto"/>
      <w:ind w:firstLineChars="200" w:firstLine="200"/>
    </w:pPr>
    <w:rPr>
      <w:rFonts w:eastAsia="仿宋_GB2312"/>
      <w:sz w:val="24"/>
    </w:rPr>
  </w:style>
  <w:style w:type="paragraph" w:customStyle="1" w:styleId="afffffffffffffffffffffffffc">
    <w:name w:val="图编号"/>
    <w:basedOn w:val="affffff6"/>
    <w:semiHidden/>
    <w:qFormat/>
    <w:rsid w:val="00F5378A"/>
    <w:pPr>
      <w:tabs>
        <w:tab w:val="left" w:pos="1140"/>
      </w:tabs>
      <w:spacing w:before="300" w:after="300" w:line="360" w:lineRule="auto"/>
      <w:ind w:left="1140" w:hanging="600"/>
    </w:pPr>
    <w:rPr>
      <w:rFonts w:ascii="Arial" w:hAnsi="Arial"/>
      <w:b/>
      <w:bCs/>
      <w:snapToGrid/>
      <w:spacing w:val="0"/>
      <w:szCs w:val="20"/>
    </w:rPr>
  </w:style>
  <w:style w:type="paragraph" w:customStyle="1" w:styleId="8a">
    <w:name w:val="样式8"/>
    <w:basedOn w:val="40"/>
    <w:rsid w:val="00F5378A"/>
    <w:pPr>
      <w:numPr>
        <w:ilvl w:val="0"/>
        <w:numId w:val="0"/>
      </w:numPr>
      <w:tabs>
        <w:tab w:val="clear" w:pos="864"/>
        <w:tab w:val="left" w:pos="851"/>
      </w:tabs>
      <w:spacing w:line="360" w:lineRule="auto"/>
      <w:ind w:left="851" w:hanging="851"/>
    </w:pPr>
    <w:rPr>
      <w:rFonts w:ascii="宋体" w:eastAsia="宋体" w:hAnsi="Times New Roman" w:cs="宋体"/>
      <w:bCs w:val="0"/>
      <w:color w:val="000000"/>
      <w:szCs w:val="24"/>
    </w:rPr>
  </w:style>
  <w:style w:type="paragraph" w:customStyle="1" w:styleId="CharChar3Char">
    <w:name w:val="Char Char3 Char"/>
    <w:basedOn w:val="a2"/>
    <w:next w:val="a2"/>
    <w:rsid w:val="00F5378A"/>
    <w:pPr>
      <w:spacing w:line="360" w:lineRule="auto"/>
      <w:ind w:firstLineChars="200" w:firstLine="200"/>
      <w:jc w:val="center"/>
    </w:pPr>
    <w:rPr>
      <w:rFonts w:eastAsia="黑体"/>
      <w:szCs w:val="20"/>
    </w:rPr>
  </w:style>
  <w:style w:type="paragraph" w:customStyle="1" w:styleId="afffffffffffffffffffffffffd">
    <w:name w:val="表格文本"/>
    <w:basedOn w:val="a2"/>
    <w:next w:val="a2"/>
    <w:qFormat/>
    <w:rsid w:val="00F5378A"/>
    <w:pPr>
      <w:spacing w:line="240" w:lineRule="exact"/>
    </w:pPr>
    <w:rPr>
      <w:szCs w:val="20"/>
    </w:rPr>
  </w:style>
  <w:style w:type="paragraph" w:customStyle="1" w:styleId="21210">
    <w:name w:val="正文 + 首行缩进:  2 字符1 + 首行缩进:  2 字符 段前: 1 行"/>
    <w:basedOn w:val="a2"/>
    <w:link w:val="2121Char"/>
    <w:rsid w:val="00F5378A"/>
    <w:pPr>
      <w:spacing w:line="360" w:lineRule="auto"/>
      <w:ind w:firstLineChars="6" w:firstLine="200"/>
    </w:pPr>
    <w:rPr>
      <w:rFonts w:ascii="宋体" w:hAnsi="宋体" w:cs="宋体"/>
      <w:color w:val="000000"/>
      <w:sz w:val="24"/>
      <w:szCs w:val="20"/>
    </w:rPr>
  </w:style>
  <w:style w:type="paragraph" w:customStyle="1" w:styleId="afffffffffffffffffffffffffe">
    <w:name w:val="表格正文"/>
    <w:basedOn w:val="a2"/>
    <w:link w:val="Charffffff3"/>
    <w:rsid w:val="00F5378A"/>
    <w:pPr>
      <w:spacing w:line="360" w:lineRule="exact"/>
      <w:jc w:val="center"/>
    </w:pPr>
    <w:rPr>
      <w:szCs w:val="20"/>
    </w:rPr>
  </w:style>
  <w:style w:type="paragraph" w:customStyle="1" w:styleId="1fffffb">
    <w:name w:val="表字1"/>
    <w:basedOn w:val="a2"/>
    <w:qFormat/>
    <w:rsid w:val="00F5378A"/>
    <w:pPr>
      <w:adjustRightInd w:val="0"/>
      <w:spacing w:line="360" w:lineRule="auto"/>
      <w:jc w:val="center"/>
      <w:textAlignment w:val="baseline"/>
    </w:pPr>
    <w:rPr>
      <w:rFonts w:ascii="宋体"/>
      <w:kern w:val="0"/>
      <w:szCs w:val="20"/>
    </w:rPr>
  </w:style>
  <w:style w:type="paragraph" w:customStyle="1" w:styleId="p17">
    <w:name w:val="p17"/>
    <w:basedOn w:val="a2"/>
    <w:rsid w:val="00F5378A"/>
    <w:pPr>
      <w:widowControl/>
    </w:pPr>
    <w:rPr>
      <w:rFonts w:ascii="宋体" w:hAnsi="宋体" w:cs="宋体"/>
      <w:kern w:val="0"/>
      <w:szCs w:val="21"/>
    </w:rPr>
  </w:style>
  <w:style w:type="paragraph" w:customStyle="1" w:styleId="1113">
    <w:name w:val="111"/>
    <w:basedOn w:val="a2"/>
    <w:rsid w:val="00F5378A"/>
    <w:pPr>
      <w:spacing w:line="360" w:lineRule="auto"/>
      <w:outlineLvl w:val="0"/>
    </w:pPr>
    <w:rPr>
      <w:rFonts w:ascii="@黑体" w:hAnsi="@黑体" w:cs="@黑体"/>
      <w:b/>
      <w:sz w:val="32"/>
      <w:szCs w:val="28"/>
    </w:rPr>
  </w:style>
  <w:style w:type="paragraph" w:customStyle="1" w:styleId="32d">
    <w:name w:val="列表 32"/>
    <w:basedOn w:val="a2"/>
    <w:qFormat/>
    <w:rsid w:val="00F5378A"/>
    <w:pPr>
      <w:spacing w:before="60"/>
      <w:ind w:left="1260" w:hanging="420"/>
    </w:pPr>
    <w:rPr>
      <w:rFonts w:ascii="Arial" w:eastAsia="仿宋_GB2312" w:hAnsi="Arial"/>
      <w:kern w:val="0"/>
      <w:sz w:val="24"/>
      <w:szCs w:val="20"/>
    </w:rPr>
  </w:style>
  <w:style w:type="paragraph" w:customStyle="1" w:styleId="TableText">
    <w:name w:val="Table Text"/>
    <w:basedOn w:val="ReportText"/>
    <w:rsid w:val="00F5378A"/>
    <w:pPr>
      <w:spacing w:before="120" w:after="120"/>
      <w:ind w:right="266"/>
      <w:jc w:val="left"/>
    </w:pPr>
  </w:style>
  <w:style w:type="paragraph" w:customStyle="1" w:styleId="ReportText">
    <w:name w:val="Report Text"/>
    <w:basedOn w:val="a2"/>
    <w:rsid w:val="00F5378A"/>
    <w:pPr>
      <w:widowControl/>
      <w:overflowPunct w:val="0"/>
      <w:autoSpaceDE w:val="0"/>
      <w:autoSpaceDN w:val="0"/>
      <w:adjustRightInd w:val="0"/>
      <w:spacing w:after="240" w:line="400" w:lineRule="exact"/>
      <w:ind w:left="1440" w:right="269"/>
    </w:pPr>
    <w:rPr>
      <w:rFonts w:ascii="Palatino" w:hAnsi="Palatino"/>
      <w:color w:val="000000"/>
      <w:kern w:val="0"/>
      <w:sz w:val="24"/>
      <w:szCs w:val="20"/>
      <w:lang w:val="en-AU" w:eastAsia="en-US"/>
    </w:rPr>
  </w:style>
  <w:style w:type="paragraph" w:customStyle="1" w:styleId="Char3CharCharChar2">
    <w:name w:val="Char3 Char Char Char2"/>
    <w:basedOn w:val="a2"/>
    <w:qFormat/>
    <w:rsid w:val="00F5378A"/>
    <w:pPr>
      <w:spacing w:line="340" w:lineRule="exact"/>
      <w:ind w:firstLineChars="4" w:firstLine="10"/>
    </w:pPr>
    <w:rPr>
      <w:sz w:val="28"/>
      <w:szCs w:val="28"/>
    </w:rPr>
  </w:style>
  <w:style w:type="paragraph" w:customStyle="1" w:styleId="DocTitle">
    <w:name w:val="DocTitle"/>
    <w:basedOn w:val="a2"/>
    <w:next w:val="a2"/>
    <w:rsid w:val="00F5378A"/>
    <w:pPr>
      <w:widowControl/>
      <w:tabs>
        <w:tab w:val="left" w:pos="2722"/>
      </w:tabs>
      <w:overflowPunct w:val="0"/>
      <w:autoSpaceDE w:val="0"/>
      <w:autoSpaceDN w:val="0"/>
      <w:adjustRightInd w:val="0"/>
      <w:spacing w:line="400" w:lineRule="exact"/>
      <w:ind w:left="2722"/>
      <w:jc w:val="left"/>
    </w:pPr>
    <w:rPr>
      <w:rFonts w:ascii="Arial Narrow" w:hAnsi="Arial Narrow"/>
      <w:b/>
      <w:color w:val="000000"/>
      <w:kern w:val="0"/>
      <w:sz w:val="34"/>
      <w:szCs w:val="20"/>
      <w:lang w:val="en-AU" w:eastAsia="en-US"/>
    </w:rPr>
  </w:style>
  <w:style w:type="paragraph" w:customStyle="1" w:styleId="book1">
    <w:name w:val="book1"/>
    <w:basedOn w:val="a2"/>
    <w:qFormat/>
    <w:rsid w:val="00F5378A"/>
    <w:pPr>
      <w:widowControl/>
      <w:jc w:val="left"/>
    </w:pPr>
    <w:rPr>
      <w:rFonts w:ascii="宋体" w:hAnsi="宋体" w:cs="宋体"/>
      <w:kern w:val="0"/>
      <w:sz w:val="24"/>
    </w:rPr>
  </w:style>
  <w:style w:type="paragraph" w:customStyle="1" w:styleId="CharCharCharCharCharCharCharCharCharCharCharChar2">
    <w:name w:val="Char Char Char Char Char Char Char Char Char Char Char Char2"/>
    <w:basedOn w:val="a2"/>
    <w:qFormat/>
    <w:rsid w:val="00F5378A"/>
    <w:rPr>
      <w:szCs w:val="21"/>
    </w:rPr>
  </w:style>
  <w:style w:type="paragraph" w:customStyle="1" w:styleId="23e">
    <w:name w:val="文本块23"/>
    <w:basedOn w:val="a2"/>
    <w:qFormat/>
    <w:rsid w:val="00F5378A"/>
    <w:pPr>
      <w:spacing w:after="120"/>
      <w:ind w:leftChars="700" w:left="1440" w:rightChars="700" w:right="1440"/>
    </w:pPr>
  </w:style>
  <w:style w:type="paragraph" w:customStyle="1" w:styleId="count4">
    <w:name w:val="count4"/>
    <w:basedOn w:val="a2"/>
    <w:qFormat/>
    <w:rsid w:val="00F5378A"/>
    <w:pPr>
      <w:widowControl/>
      <w:spacing w:before="100" w:beforeAutospacing="1" w:after="100" w:afterAutospacing="1"/>
      <w:jc w:val="left"/>
    </w:pPr>
    <w:rPr>
      <w:rFonts w:ascii="宋体" w:hAnsi="宋体" w:cs="宋体"/>
      <w:color w:val="999999"/>
      <w:kern w:val="0"/>
      <w:sz w:val="17"/>
      <w:szCs w:val="17"/>
    </w:rPr>
  </w:style>
  <w:style w:type="paragraph" w:customStyle="1" w:styleId="HTML230">
    <w:name w:val="HTML 地址23"/>
    <w:basedOn w:val="a2"/>
    <w:qFormat/>
    <w:rsid w:val="00F5378A"/>
    <w:pPr>
      <w:spacing w:before="60"/>
      <w:ind w:firstLine="482"/>
    </w:pPr>
    <w:rPr>
      <w:rFonts w:ascii="Arial" w:eastAsia="仿宋_GB2312" w:hAnsi="Arial"/>
      <w:i/>
      <w:iCs/>
      <w:sz w:val="24"/>
    </w:rPr>
  </w:style>
  <w:style w:type="paragraph" w:customStyle="1" w:styleId="med-slv-bdr">
    <w:name w:val="med-slv-bdr"/>
    <w:basedOn w:val="a2"/>
    <w:qFormat/>
    <w:rsid w:val="00F5378A"/>
    <w:pPr>
      <w:widowControl/>
      <w:pBdr>
        <w:top w:val="single" w:sz="6" w:space="0" w:color="DBDBDB"/>
        <w:left w:val="single" w:sz="6" w:space="0" w:color="DBDBDB"/>
        <w:bottom w:val="single" w:sz="6" w:space="0" w:color="DBDBDB"/>
        <w:right w:val="single" w:sz="6" w:space="0" w:color="DBDBDB"/>
      </w:pBdr>
      <w:spacing w:before="100" w:beforeAutospacing="1" w:after="100" w:afterAutospacing="1"/>
      <w:jc w:val="left"/>
    </w:pPr>
    <w:rPr>
      <w:rFonts w:ascii="宋体" w:hAnsi="宋体" w:cs="宋体"/>
      <w:kern w:val="0"/>
      <w:sz w:val="24"/>
    </w:rPr>
  </w:style>
  <w:style w:type="paragraph" w:customStyle="1" w:styleId="CharChar1CharCharCharCharCharChar2Char">
    <w:name w:val="Char Char1 Char Char Char Char Char Char2 Char"/>
    <w:basedOn w:val="a2"/>
    <w:qFormat/>
    <w:rsid w:val="00F5378A"/>
    <w:rPr>
      <w:sz w:val="24"/>
    </w:rPr>
  </w:style>
  <w:style w:type="paragraph" w:customStyle="1" w:styleId="mp3material">
    <w:name w:val="mp3material"/>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fffffffff">
    <w:name w:val="亚行正文"/>
    <w:basedOn w:val="a2"/>
    <w:link w:val="Charffffff4"/>
    <w:qFormat/>
    <w:rsid w:val="00F5378A"/>
    <w:pPr>
      <w:widowControl/>
      <w:spacing w:line="500" w:lineRule="exact"/>
      <w:ind w:firstLineChars="200" w:firstLine="560"/>
      <w:jc w:val="left"/>
    </w:pPr>
    <w:rPr>
      <w:rFonts w:ascii="宋体" w:hAnsi="宋体"/>
      <w:sz w:val="28"/>
      <w:szCs w:val="28"/>
    </w:rPr>
  </w:style>
  <w:style w:type="paragraph" w:customStyle="1" w:styleId="7a">
    <w:name w:val="样式7"/>
    <w:basedOn w:val="1"/>
    <w:semiHidden/>
    <w:rsid w:val="00F5378A"/>
    <w:pPr>
      <w:numPr>
        <w:numId w:val="0"/>
      </w:numPr>
      <w:autoSpaceDN w:val="0"/>
      <w:adjustRightInd w:val="0"/>
      <w:snapToGrid w:val="0"/>
      <w:spacing w:beforeLines="200" w:afterLines="200" w:line="500" w:lineRule="exact"/>
      <w:ind w:left="431" w:hanging="431"/>
    </w:pPr>
    <w:rPr>
      <w:rFonts w:eastAsia="黑体"/>
      <w:bCs w:val="0"/>
      <w:color w:val="000000"/>
      <w:spacing w:val="20"/>
      <w:sz w:val="30"/>
    </w:rPr>
  </w:style>
  <w:style w:type="paragraph" w:customStyle="1" w:styleId="msg">
    <w:name w:val="msg"/>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ppendixDividerHeading">
    <w:name w:val="Appendix Divider Heading"/>
    <w:basedOn w:val="a2"/>
    <w:rsid w:val="00F5378A"/>
    <w:pPr>
      <w:widowControl/>
      <w:tabs>
        <w:tab w:val="right" w:pos="9720"/>
      </w:tabs>
      <w:overflowPunct w:val="0"/>
      <w:autoSpaceDE w:val="0"/>
      <w:autoSpaceDN w:val="0"/>
      <w:adjustRightInd w:val="0"/>
      <w:spacing w:line="400" w:lineRule="exact"/>
      <w:ind w:left="3060" w:right="360"/>
      <w:jc w:val="left"/>
    </w:pPr>
    <w:rPr>
      <w:rFonts w:ascii="Helvetica" w:hAnsi="Helvetica"/>
      <w:b/>
      <w:i/>
      <w:color w:val="000000"/>
      <w:kern w:val="0"/>
      <w:sz w:val="40"/>
      <w:szCs w:val="20"/>
      <w:lang w:val="en-AU" w:eastAsia="en-US"/>
    </w:rPr>
  </w:style>
  <w:style w:type="paragraph" w:customStyle="1" w:styleId="unnamed3">
    <w:name w:val="unnamed3"/>
    <w:basedOn w:val="a2"/>
    <w:semiHidden/>
    <w:rsid w:val="00F5378A"/>
    <w:pPr>
      <w:widowControl/>
      <w:adjustRightInd w:val="0"/>
      <w:snapToGrid w:val="0"/>
      <w:spacing w:before="100" w:beforeAutospacing="1" w:after="100" w:afterAutospacing="1" w:line="315" w:lineRule="exact"/>
      <w:ind w:firstLineChars="6" w:firstLine="200"/>
      <w:jc w:val="left"/>
    </w:pPr>
    <w:rPr>
      <w:color w:val="000000"/>
      <w:kern w:val="0"/>
      <w:sz w:val="20"/>
      <w:szCs w:val="20"/>
    </w:rPr>
  </w:style>
  <w:style w:type="paragraph" w:customStyle="1" w:styleId="biao2">
    <w:name w:val="biao2"/>
    <w:basedOn w:val="a2"/>
    <w:qFormat/>
    <w:rsid w:val="00F5378A"/>
    <w:pPr>
      <w:widowControl/>
      <w:adjustRightInd w:val="0"/>
      <w:spacing w:before="100" w:after="100"/>
      <w:jc w:val="center"/>
      <w:textAlignment w:val="center"/>
    </w:pPr>
    <w:rPr>
      <w:rFonts w:ascii="??" w:hAnsi="??"/>
      <w:color w:val="000000"/>
      <w:kern w:val="0"/>
      <w:sz w:val="27"/>
      <w:szCs w:val="20"/>
    </w:rPr>
  </w:style>
  <w:style w:type="paragraph" w:customStyle="1" w:styleId="4ff2">
    <w:name w:val="标题正4"/>
    <w:basedOn w:val="a2"/>
    <w:semiHidden/>
    <w:rsid w:val="00F5378A"/>
    <w:pPr>
      <w:spacing w:line="300" w:lineRule="exact"/>
      <w:jc w:val="center"/>
    </w:pPr>
    <w:rPr>
      <w:color w:val="000000"/>
    </w:rPr>
  </w:style>
  <w:style w:type="paragraph" w:customStyle="1" w:styleId="5Char3">
    <w:name w:val="5 Char"/>
    <w:basedOn w:val="a2"/>
    <w:rsid w:val="00F5378A"/>
    <w:pPr>
      <w:spacing w:line="360" w:lineRule="auto"/>
    </w:pPr>
    <w:rPr>
      <w:color w:val="000000"/>
      <w:sz w:val="24"/>
    </w:rPr>
  </w:style>
  <w:style w:type="paragraph" w:customStyle="1" w:styleId="relatedhelp">
    <w:name w:val="relatedhelp"/>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1Char4">
    <w:name w:val="Char Char Char1 Char4"/>
    <w:basedOn w:val="a2"/>
    <w:qFormat/>
    <w:rsid w:val="00F5378A"/>
    <w:pPr>
      <w:snapToGrid w:val="0"/>
      <w:spacing w:line="360" w:lineRule="auto"/>
      <w:ind w:firstLineChars="200" w:firstLine="200"/>
    </w:pPr>
    <w:rPr>
      <w:rFonts w:eastAsia="仿宋_GB2312"/>
      <w:sz w:val="24"/>
    </w:rPr>
  </w:style>
  <w:style w:type="paragraph" w:customStyle="1" w:styleId="3111h3H3level3PIM3Level3HeadHeading3-ol1">
    <w:name w:val="样式 标题 3条标题1.1.1h3H3level_3PIM 3Level 3 HeadHeading 3 - ol...1"/>
    <w:basedOn w:val="30"/>
    <w:rsid w:val="00F5378A"/>
    <w:pPr>
      <w:spacing w:line="360" w:lineRule="auto"/>
      <w:jc w:val="left"/>
    </w:pPr>
    <w:rPr>
      <w:rFonts w:eastAsia="黑体" w:cs="宋体"/>
      <w:bCs w:val="0"/>
      <w:szCs w:val="20"/>
    </w:rPr>
  </w:style>
  <w:style w:type="paragraph" w:customStyle="1" w:styleId="Char170">
    <w:name w:val="Char17"/>
    <w:basedOn w:val="a2"/>
    <w:qFormat/>
    <w:rsid w:val="00F5378A"/>
    <w:rPr>
      <w:sz w:val="24"/>
    </w:rPr>
  </w:style>
  <w:style w:type="paragraph" w:customStyle="1" w:styleId="3CharCharCharChar">
    <w:name w:val="标题3 Char Char Char Char"/>
    <w:basedOn w:val="a2"/>
    <w:rsid w:val="00F5378A"/>
    <w:pPr>
      <w:spacing w:afterLines="50" w:line="560" w:lineRule="exact"/>
    </w:pPr>
    <w:rPr>
      <w:rFonts w:eastAsia="黑体"/>
      <w:sz w:val="30"/>
      <w:szCs w:val="30"/>
    </w:rPr>
  </w:style>
  <w:style w:type="paragraph" w:customStyle="1" w:styleId="CharChar301">
    <w:name w:val="Char Char301"/>
    <w:basedOn w:val="a2"/>
    <w:qFormat/>
    <w:rsid w:val="00F5378A"/>
    <w:pPr>
      <w:widowControl/>
      <w:tabs>
        <w:tab w:val="left" w:pos="432"/>
      </w:tabs>
      <w:ind w:left="432" w:hanging="432"/>
      <w:jc w:val="left"/>
    </w:pPr>
    <w:rPr>
      <w:rFonts w:ascii="宋体" w:hAnsi="宋体" w:cs="宋体"/>
      <w:kern w:val="0"/>
      <w:sz w:val="24"/>
    </w:rPr>
  </w:style>
  <w:style w:type="paragraph" w:customStyle="1" w:styleId="1212">
    <w:name w:val="样式 行距: 最小值 12 磅1"/>
    <w:basedOn w:val="a2"/>
    <w:qFormat/>
    <w:rsid w:val="00F5378A"/>
    <w:pPr>
      <w:spacing w:line="240" w:lineRule="exact"/>
    </w:pPr>
    <w:rPr>
      <w:rFonts w:cs="宋体"/>
      <w:b/>
      <w:color w:val="000000"/>
      <w:szCs w:val="20"/>
    </w:rPr>
  </w:style>
  <w:style w:type="paragraph" w:customStyle="1" w:styleId="332">
    <w:name w:val="正文文本33"/>
    <w:basedOn w:val="a2"/>
    <w:qFormat/>
    <w:rsid w:val="00F5378A"/>
    <w:pPr>
      <w:spacing w:after="120" w:line="500" w:lineRule="exact"/>
    </w:pPr>
    <w:rPr>
      <w:rFonts w:eastAsia="仿宋_GB2312" w:hint="eastAsia"/>
      <w:sz w:val="24"/>
      <w:szCs w:val="20"/>
    </w:rPr>
  </w:style>
  <w:style w:type="paragraph" w:customStyle="1" w:styleId="affffffffffffffffffffffffff0">
    <w:name w:val="小标题样式"/>
    <w:basedOn w:val="a2"/>
    <w:semiHidden/>
    <w:rsid w:val="00F5378A"/>
    <w:pPr>
      <w:adjustRightInd w:val="0"/>
      <w:snapToGrid w:val="0"/>
      <w:spacing w:beforeLines="50" w:line="400" w:lineRule="exact"/>
      <w:ind w:firstLineChars="6" w:firstLine="200"/>
    </w:pPr>
    <w:rPr>
      <w:b/>
      <w:bCs/>
      <w:color w:val="000000"/>
      <w:sz w:val="24"/>
      <w:szCs w:val="21"/>
    </w:rPr>
  </w:style>
  <w:style w:type="paragraph" w:customStyle="1" w:styleId="08523">
    <w:name w:val="样式 首行缩进:  0.85 厘米 行距: 固定值 23 磅"/>
    <w:basedOn w:val="a2"/>
    <w:qFormat/>
    <w:rsid w:val="00F5378A"/>
    <w:pPr>
      <w:spacing w:line="500" w:lineRule="exact"/>
      <w:ind w:firstLineChars="200" w:firstLine="560"/>
    </w:pPr>
    <w:rPr>
      <w:rFonts w:eastAsia="仿宋_GB2312"/>
      <w:color w:val="0000FF"/>
      <w:sz w:val="28"/>
    </w:rPr>
  </w:style>
  <w:style w:type="paragraph" w:customStyle="1" w:styleId="b14-1-no">
    <w:name w:val="b14-1-no"/>
    <w:basedOn w:val="a2"/>
    <w:qFormat/>
    <w:rsid w:val="00F5378A"/>
    <w:pPr>
      <w:widowControl/>
      <w:spacing w:before="100" w:beforeAutospacing="1" w:after="100" w:afterAutospacing="1" w:line="270" w:lineRule="atLeast"/>
      <w:jc w:val="left"/>
    </w:pPr>
    <w:rPr>
      <w:rFonts w:eastAsia="Arial Unicode MS" w:cs="Arial Unicode MS"/>
      <w:color w:val="2E2E2E"/>
      <w:kern w:val="0"/>
      <w:sz w:val="20"/>
      <w:szCs w:val="20"/>
    </w:rPr>
  </w:style>
  <w:style w:type="paragraph" w:customStyle="1" w:styleId="edit1">
    <w:name w:val="edit1"/>
    <w:basedOn w:val="a2"/>
    <w:qFormat/>
    <w:rsid w:val="00F5378A"/>
    <w:pPr>
      <w:widowControl/>
      <w:ind w:left="75" w:right="75"/>
      <w:jc w:val="left"/>
    </w:pPr>
    <w:rPr>
      <w:rFonts w:ascii="宋体" w:hAnsi="宋体" w:cs="宋体"/>
      <w:b/>
      <w:bCs/>
      <w:kern w:val="0"/>
      <w:szCs w:val="21"/>
    </w:rPr>
  </w:style>
  <w:style w:type="paragraph" w:customStyle="1" w:styleId="z-20">
    <w:name w:val="z-窗体顶端2"/>
    <w:basedOn w:val="a2"/>
    <w:next w:val="a2"/>
    <w:qFormat/>
    <w:rsid w:val="00F5378A"/>
    <w:pPr>
      <w:widowControl/>
      <w:pBdr>
        <w:bottom w:val="single" w:sz="6" w:space="1" w:color="auto"/>
      </w:pBdr>
      <w:jc w:val="center"/>
    </w:pPr>
    <w:rPr>
      <w:rFonts w:ascii="Arial" w:hAnsi="Arial" w:cs="Arial"/>
      <w:vanish/>
      <w:kern w:val="0"/>
      <w:sz w:val="16"/>
      <w:szCs w:val="16"/>
    </w:rPr>
  </w:style>
  <w:style w:type="paragraph" w:customStyle="1" w:styleId="affffffffffffffffffffffffff1">
    <w:name w:val="第×节"/>
    <w:basedOn w:val="a2"/>
    <w:qFormat/>
    <w:rsid w:val="00F5378A"/>
    <w:pPr>
      <w:widowControl/>
      <w:adjustRightInd w:val="0"/>
      <w:textAlignment w:val="baseline"/>
    </w:pPr>
    <w:rPr>
      <w:rFonts w:eastAsia="文鼎CS行楷"/>
      <w:color w:val="008000"/>
      <w:spacing w:val="8"/>
      <w:kern w:val="0"/>
      <w:sz w:val="30"/>
      <w:szCs w:val="20"/>
    </w:rPr>
  </w:style>
  <w:style w:type="paragraph" w:customStyle="1" w:styleId="2ffffff4">
    <w:name w:val="样式 样式2 + (中文) 宋体"/>
    <w:basedOn w:val="2ffffff5"/>
    <w:link w:val="2Charb"/>
    <w:qFormat/>
    <w:rsid w:val="00F5378A"/>
    <w:pPr>
      <w:keepNext/>
      <w:keepLines/>
      <w:pBdr>
        <w:bottom w:val="none" w:sz="0" w:space="0" w:color="auto"/>
      </w:pBdr>
      <w:snapToGrid/>
      <w:spacing w:line="360" w:lineRule="auto"/>
      <w:outlineLvl w:val="1"/>
    </w:pPr>
    <w:rPr>
      <w:rFonts w:ascii="宋体" w:eastAsia="楷体_GB2312"/>
      <w:b/>
      <w:bCs/>
      <w:sz w:val="30"/>
      <w:szCs w:val="24"/>
    </w:rPr>
  </w:style>
  <w:style w:type="paragraph" w:customStyle="1" w:styleId="2ffffff5">
    <w:name w:val="样式2"/>
    <w:basedOn w:val="afe"/>
    <w:link w:val="2Charc"/>
    <w:qFormat/>
    <w:rsid w:val="00F5378A"/>
  </w:style>
  <w:style w:type="paragraph" w:customStyle="1" w:styleId="146">
    <w:name w:val="样式 五号 黑色 行距: 多倍行距 1.4 字行"/>
    <w:basedOn w:val="a2"/>
    <w:qFormat/>
    <w:rsid w:val="00F5378A"/>
    <w:pPr>
      <w:widowControl/>
      <w:spacing w:line="336" w:lineRule="auto"/>
      <w:jc w:val="left"/>
    </w:pPr>
    <w:rPr>
      <w:rFonts w:ascii="宋体" w:hAnsi="宋体" w:cs="宋体"/>
      <w:kern w:val="0"/>
      <w:sz w:val="24"/>
      <w:szCs w:val="21"/>
    </w:rPr>
  </w:style>
  <w:style w:type="paragraph" w:customStyle="1" w:styleId="xl112">
    <w:name w:val="xl112"/>
    <w:basedOn w:val="a2"/>
    <w:rsid w:val="00F5378A"/>
    <w:pPr>
      <w:widowControl/>
      <w:pBdr>
        <w:top w:val="single" w:sz="8" w:space="0" w:color="auto"/>
        <w:left w:val="single" w:sz="4" w:space="0" w:color="auto"/>
        <w:bottom w:val="single" w:sz="4" w:space="0" w:color="auto"/>
        <w:right w:val="single" w:sz="4" w:space="0" w:color="auto"/>
      </w:pBdr>
      <w:spacing w:before="100" w:beforeAutospacing="1" w:after="100" w:afterAutospacing="1" w:line="400" w:lineRule="exact"/>
      <w:jc w:val="left"/>
    </w:pPr>
    <w:rPr>
      <w:rFonts w:cs="宋体"/>
      <w:color w:val="000000"/>
      <w:kern w:val="0"/>
      <w:sz w:val="20"/>
      <w:szCs w:val="20"/>
    </w:rPr>
  </w:style>
  <w:style w:type="paragraph" w:customStyle="1" w:styleId="xl105">
    <w:name w:val="xl105"/>
    <w:basedOn w:val="a2"/>
    <w:qFormat/>
    <w:rsid w:val="00F5378A"/>
    <w:pPr>
      <w:widowControl/>
      <w:pBdr>
        <w:left w:val="single" w:sz="4" w:space="0" w:color="auto"/>
        <w:right w:val="single" w:sz="12" w:space="0" w:color="auto"/>
      </w:pBdr>
      <w:spacing w:before="100" w:beforeAutospacing="1" w:after="100" w:afterAutospacing="1" w:line="400" w:lineRule="exact"/>
      <w:jc w:val="center"/>
    </w:pPr>
    <w:rPr>
      <w:rFonts w:cs="宋体"/>
      <w:color w:val="000000"/>
      <w:kern w:val="0"/>
      <w:sz w:val="24"/>
    </w:rPr>
  </w:style>
  <w:style w:type="paragraph" w:customStyle="1" w:styleId="0936618">
    <w:name w:val="样式 宋体 首行缩进:  0.93 厘米 段前: 6 磅 段后: 6 磅 行距: 固定值 18 磅"/>
    <w:basedOn w:val="a2"/>
    <w:qFormat/>
    <w:rsid w:val="00F5378A"/>
    <w:pPr>
      <w:snapToGrid w:val="0"/>
      <w:spacing w:before="160" w:after="160" w:line="320" w:lineRule="exact"/>
      <w:ind w:firstLine="482"/>
    </w:pPr>
    <w:rPr>
      <w:rFonts w:ascii="宋体" w:hAnsi="宋体" w:cs="宋体"/>
      <w:sz w:val="24"/>
      <w:szCs w:val="20"/>
    </w:rPr>
  </w:style>
  <w:style w:type="paragraph" w:customStyle="1" w:styleId="affffffffffffffffffffffffff2">
    <w:name w:val="杠式表格"/>
    <w:basedOn w:val="a2"/>
    <w:qFormat/>
    <w:rsid w:val="00F5378A"/>
    <w:pPr>
      <w:adjustRightInd w:val="0"/>
      <w:spacing w:after="60" w:line="312" w:lineRule="atLeast"/>
      <w:jc w:val="center"/>
      <w:textAlignment w:val="baseline"/>
    </w:pPr>
    <w:rPr>
      <w:kern w:val="0"/>
      <w:szCs w:val="20"/>
    </w:rPr>
  </w:style>
  <w:style w:type="paragraph" w:customStyle="1" w:styleId="8b">
    <w:name w:val="正文文本缩进8"/>
    <w:basedOn w:val="a2"/>
    <w:qFormat/>
    <w:rsid w:val="00F5378A"/>
    <w:pPr>
      <w:widowControl/>
      <w:spacing w:after="120" w:line="360" w:lineRule="auto"/>
      <w:ind w:leftChars="200" w:left="420" w:firstLineChars="200" w:firstLine="200"/>
      <w:jc w:val="left"/>
    </w:pPr>
    <w:rPr>
      <w:rFonts w:ascii="宋体" w:hAnsi="宋体" w:cs="宋体"/>
      <w:kern w:val="0"/>
      <w:sz w:val="24"/>
    </w:rPr>
  </w:style>
  <w:style w:type="paragraph" w:customStyle="1" w:styleId="userin-split">
    <w:name w:val="userin-split"/>
    <w:basedOn w:val="a2"/>
    <w:qFormat/>
    <w:rsid w:val="00F5378A"/>
    <w:pPr>
      <w:widowControl/>
      <w:pBdr>
        <w:top w:val="single" w:sz="6" w:space="0" w:color="A0CCE0"/>
        <w:bottom w:val="single" w:sz="6" w:space="0" w:color="FFFFFF"/>
      </w:pBdr>
      <w:spacing w:before="150" w:line="500" w:lineRule="exact"/>
      <w:ind w:right="120"/>
      <w:jc w:val="left"/>
    </w:pPr>
    <w:rPr>
      <w:rFonts w:ascii="宋体" w:hAnsi="宋体" w:cs="宋体"/>
      <w:kern w:val="0"/>
      <w:sz w:val="2"/>
      <w:szCs w:val="2"/>
    </w:rPr>
  </w:style>
  <w:style w:type="paragraph" w:customStyle="1" w:styleId="CharCharCharChar1Char1CharCharChar">
    <w:name w:val="Char Char Char Char1 Char1 Char Char Char"/>
    <w:basedOn w:val="a2"/>
    <w:qFormat/>
    <w:rsid w:val="00F5378A"/>
    <w:rPr>
      <w:szCs w:val="21"/>
    </w:rPr>
  </w:style>
  <w:style w:type="paragraph" w:customStyle="1" w:styleId="CharCharCharCharCharCharCharCharChar1CharCharCharCharCharCharChar2">
    <w:name w:val="Char Char Char Char Char Char Char Char Char1 Char Char Char Char Char Char Char2"/>
    <w:basedOn w:val="a2"/>
    <w:qFormat/>
    <w:rsid w:val="00F5378A"/>
    <w:rPr>
      <w:szCs w:val="21"/>
    </w:rPr>
  </w:style>
  <w:style w:type="paragraph" w:customStyle="1" w:styleId="CharCharChar6">
    <w:name w:val="Char Char Char6"/>
    <w:basedOn w:val="a2"/>
    <w:rsid w:val="00F5378A"/>
    <w:rPr>
      <w:sz w:val="24"/>
    </w:rPr>
  </w:style>
  <w:style w:type="paragraph" w:customStyle="1" w:styleId="4ff3">
    <w:name w:val="日期4"/>
    <w:basedOn w:val="a2"/>
    <w:next w:val="a2"/>
    <w:semiHidden/>
    <w:qFormat/>
    <w:rsid w:val="00F5378A"/>
    <w:pPr>
      <w:adjustRightInd w:val="0"/>
      <w:spacing w:line="400" w:lineRule="exact"/>
    </w:pPr>
    <w:rPr>
      <w:color w:val="000000"/>
      <w:szCs w:val="20"/>
    </w:rPr>
  </w:style>
  <w:style w:type="paragraph" w:customStyle="1" w:styleId="12f3">
    <w:name w:val="样式 行距: 最小值 12 磅"/>
    <w:basedOn w:val="a2"/>
    <w:rsid w:val="00F5378A"/>
    <w:pPr>
      <w:spacing w:line="240" w:lineRule="exact"/>
    </w:pPr>
    <w:rPr>
      <w:rFonts w:cs="宋体"/>
      <w:b/>
      <w:color w:val="000000"/>
      <w:szCs w:val="20"/>
    </w:rPr>
  </w:style>
  <w:style w:type="paragraph" w:customStyle="1" w:styleId="col-main">
    <w:name w:val="col-main"/>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fffffc">
    <w:name w:val="1"/>
    <w:basedOn w:val="a2"/>
    <w:next w:val="ac"/>
    <w:qFormat/>
    <w:rsid w:val="00F5378A"/>
    <w:pPr>
      <w:adjustRightInd w:val="0"/>
      <w:snapToGrid w:val="0"/>
      <w:spacing w:line="300" w:lineRule="auto"/>
      <w:ind w:firstLineChars="200" w:firstLine="200"/>
    </w:pPr>
    <w:rPr>
      <w:rFonts w:ascii="仿宋_GB2312" w:eastAsia="仿宋_GB2312"/>
      <w:sz w:val="28"/>
    </w:rPr>
  </w:style>
  <w:style w:type="paragraph" w:customStyle="1" w:styleId="0742">
    <w:name w:val="样式 样式 首行缩进:  0.74 厘米 + 首行缩进:  2 字符"/>
    <w:basedOn w:val="a2"/>
    <w:link w:val="0742Char"/>
    <w:qFormat/>
    <w:rsid w:val="00F5378A"/>
    <w:pPr>
      <w:spacing w:line="400" w:lineRule="exact"/>
      <w:ind w:firstLine="200"/>
    </w:pPr>
    <w:rPr>
      <w:kern w:val="0"/>
      <w:sz w:val="24"/>
      <w:szCs w:val="20"/>
    </w:rPr>
  </w:style>
  <w:style w:type="paragraph" w:customStyle="1" w:styleId="1fffffd">
    <w:name w:val="无间隔1"/>
    <w:qFormat/>
    <w:rsid w:val="00F5378A"/>
    <w:pPr>
      <w:widowControl w:val="0"/>
      <w:adjustRightInd w:val="0"/>
      <w:snapToGrid w:val="0"/>
      <w:ind w:firstLine="560"/>
      <w:jc w:val="both"/>
    </w:pPr>
    <w:rPr>
      <w:rFonts w:eastAsia="仿宋_GB2312"/>
      <w:kern w:val="2"/>
      <w:sz w:val="28"/>
      <w:szCs w:val="28"/>
    </w:rPr>
  </w:style>
  <w:style w:type="paragraph" w:customStyle="1" w:styleId="CM45">
    <w:name w:val="CM45"/>
    <w:basedOn w:val="Default"/>
    <w:next w:val="Default"/>
    <w:qFormat/>
    <w:rsid w:val="00F5378A"/>
    <w:pPr>
      <w:spacing w:line="436" w:lineRule="atLeast"/>
    </w:pPr>
    <w:rPr>
      <w:rFonts w:hAnsi="Calibri"/>
      <w:color w:val="auto"/>
      <w:szCs w:val="24"/>
    </w:rPr>
  </w:style>
  <w:style w:type="paragraph" w:customStyle="1" w:styleId="slv-bdr">
    <w:name w:val="slv-bdr"/>
    <w:basedOn w:val="a2"/>
    <w:qFormat/>
    <w:rsid w:val="00F5378A"/>
    <w:pPr>
      <w:widowControl/>
      <w:pBdr>
        <w:top w:val="single" w:sz="6" w:space="0" w:color="DDDDDD"/>
        <w:left w:val="single" w:sz="6" w:space="0" w:color="DDDDDD"/>
        <w:bottom w:val="single" w:sz="6" w:space="0" w:color="DDDDDD"/>
        <w:right w:val="single" w:sz="6" w:space="0" w:color="DDDDDD"/>
      </w:pBdr>
      <w:spacing w:before="100" w:beforeAutospacing="1" w:after="100" w:afterAutospacing="1"/>
      <w:jc w:val="left"/>
    </w:pPr>
    <w:rPr>
      <w:rFonts w:ascii="宋体" w:hAnsi="宋体" w:cs="宋体"/>
      <w:kern w:val="0"/>
      <w:sz w:val="24"/>
    </w:rPr>
  </w:style>
  <w:style w:type="paragraph" w:customStyle="1" w:styleId="22fc">
    <w:name w:val="列表编号 22"/>
    <w:basedOn w:val="a2"/>
    <w:qFormat/>
    <w:rsid w:val="00F5378A"/>
    <w:pPr>
      <w:tabs>
        <w:tab w:val="left" w:pos="780"/>
      </w:tabs>
      <w:spacing w:before="60"/>
      <w:ind w:left="780" w:hanging="360"/>
    </w:pPr>
    <w:rPr>
      <w:rFonts w:ascii="Arial" w:eastAsia="仿宋_GB2312" w:hAnsi="Arial"/>
      <w:kern w:val="0"/>
      <w:sz w:val="24"/>
      <w:szCs w:val="20"/>
    </w:rPr>
  </w:style>
  <w:style w:type="paragraph" w:customStyle="1" w:styleId="xl29">
    <w:name w:val="xl29"/>
    <w:basedOn w:val="a2"/>
    <w:qFormat/>
    <w:rsid w:val="00F5378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CharCharCharCharCharCharCharCharCharChar6">
    <w:name w:val="样式 文本全文 + 非加宽量 / 紧缩量 Char Char Char Char Char Char Char Char Char Char"/>
    <w:basedOn w:val="a2"/>
    <w:qFormat/>
    <w:rsid w:val="00F5378A"/>
    <w:pPr>
      <w:widowControl/>
      <w:overflowPunct w:val="0"/>
      <w:autoSpaceDE w:val="0"/>
      <w:autoSpaceDN w:val="0"/>
      <w:adjustRightInd w:val="0"/>
      <w:spacing w:line="540" w:lineRule="exact"/>
      <w:ind w:firstLine="641"/>
      <w:jc w:val="left"/>
      <w:textAlignment w:val="baseline"/>
    </w:pPr>
    <w:rPr>
      <w:rFonts w:ascii="宋体" w:hAnsi="宋体" w:cs="宋体"/>
      <w:kern w:val="0"/>
      <w:sz w:val="28"/>
      <w:szCs w:val="28"/>
    </w:rPr>
  </w:style>
  <w:style w:type="paragraph" w:customStyle="1" w:styleId="title6">
    <w:name w:val="title6"/>
    <w:basedOn w:val="a2"/>
    <w:qFormat/>
    <w:rsid w:val="00F5378A"/>
    <w:pPr>
      <w:widowControl/>
      <w:spacing w:line="240" w:lineRule="atLeast"/>
      <w:jc w:val="center"/>
    </w:pPr>
    <w:rPr>
      <w:rFonts w:ascii="宋体" w:hAnsi="宋体" w:cs="宋体"/>
      <w:color w:val="000000"/>
      <w:kern w:val="0"/>
      <w:sz w:val="18"/>
      <w:szCs w:val="18"/>
    </w:rPr>
  </w:style>
  <w:style w:type="paragraph" w:customStyle="1" w:styleId="17119">
    <w:name w:val="样式 首行缩进:  1.71 字符19"/>
    <w:basedOn w:val="a2"/>
    <w:qFormat/>
    <w:rsid w:val="00F5378A"/>
    <w:pPr>
      <w:spacing w:line="360" w:lineRule="auto"/>
    </w:pPr>
    <w:rPr>
      <w:rFonts w:cs="宋体"/>
      <w:color w:val="FF0000"/>
      <w:sz w:val="24"/>
    </w:rPr>
  </w:style>
  <w:style w:type="paragraph" w:customStyle="1" w:styleId="CM1">
    <w:name w:val="CM1"/>
    <w:basedOn w:val="a2"/>
    <w:next w:val="a2"/>
    <w:rsid w:val="00F5378A"/>
    <w:pPr>
      <w:shd w:val="clear" w:color="auto" w:fill="FFFFFF"/>
      <w:autoSpaceDE w:val="0"/>
      <w:autoSpaceDN w:val="0"/>
      <w:adjustRightInd w:val="0"/>
      <w:spacing w:line="500" w:lineRule="exact"/>
      <w:ind w:firstLineChars="6" w:firstLine="560"/>
      <w:jc w:val="left"/>
    </w:pPr>
    <w:rPr>
      <w:color w:val="000000"/>
      <w:kern w:val="0"/>
      <w:sz w:val="24"/>
      <w:szCs w:val="21"/>
    </w:rPr>
  </w:style>
  <w:style w:type="paragraph" w:customStyle="1" w:styleId="affffffffffffffffffffffffff3">
    <w:name w:val="新正文"/>
    <w:basedOn w:val="a2"/>
    <w:link w:val="Charffffff5"/>
    <w:rsid w:val="00F5378A"/>
    <w:pPr>
      <w:spacing w:line="480" w:lineRule="exact"/>
      <w:ind w:firstLine="482"/>
    </w:pPr>
    <w:rPr>
      <w:rFonts w:ascii="仿宋_GB2312" w:eastAsia="仿宋_GB2312"/>
      <w:bCs/>
      <w:kern w:val="0"/>
      <w:sz w:val="28"/>
      <w:szCs w:val="20"/>
    </w:rPr>
  </w:style>
  <w:style w:type="paragraph" w:customStyle="1" w:styleId="affffffffffffffffffffffffff4">
    <w:name w:val="样式 小四 居中"/>
    <w:basedOn w:val="a2"/>
    <w:qFormat/>
    <w:rsid w:val="00F5378A"/>
    <w:pPr>
      <w:snapToGrid w:val="0"/>
      <w:jc w:val="center"/>
    </w:pPr>
    <w:rPr>
      <w:rFonts w:ascii="宋体" w:cs="宋体"/>
      <w:sz w:val="24"/>
      <w:szCs w:val="20"/>
    </w:rPr>
  </w:style>
  <w:style w:type="paragraph" w:customStyle="1" w:styleId="CharCharChar1CharCharCharCharCharChar1">
    <w:name w:val="Char Char Char1 Char Char Char Char Char Char1"/>
    <w:basedOn w:val="a2"/>
    <w:rsid w:val="00F5378A"/>
    <w:rPr>
      <w:sz w:val="24"/>
    </w:rPr>
  </w:style>
  <w:style w:type="paragraph" w:customStyle="1" w:styleId="3GB23121">
    <w:name w:val="样式 标题 3 + 仿宋_GB23121"/>
    <w:basedOn w:val="30"/>
    <w:link w:val="3GB23121Char"/>
    <w:qFormat/>
    <w:rsid w:val="00F5378A"/>
    <w:pPr>
      <w:widowControl/>
      <w:numPr>
        <w:ilvl w:val="0"/>
        <w:numId w:val="0"/>
      </w:numPr>
      <w:spacing w:before="160" w:after="160" w:line="240" w:lineRule="auto"/>
      <w:jc w:val="left"/>
    </w:pPr>
    <w:rPr>
      <w:rFonts w:ascii="仿宋_GB2312" w:eastAsia="仿宋_GB2312" w:hAnsi="仿宋_GB2312"/>
      <w:b/>
      <w:color w:val="000000"/>
      <w:kern w:val="0"/>
      <w:szCs w:val="24"/>
    </w:rPr>
  </w:style>
  <w:style w:type="paragraph" w:customStyle="1" w:styleId="21fe">
    <w:name w:val="普通(网站)21"/>
    <w:basedOn w:val="a2"/>
    <w:qFormat/>
    <w:rsid w:val="00F5378A"/>
    <w:rPr>
      <w:sz w:val="24"/>
    </w:rPr>
  </w:style>
  <w:style w:type="paragraph" w:customStyle="1" w:styleId="B7">
    <w:name w:val="样式 B + 宋体"/>
    <w:basedOn w:val="affffff0"/>
    <w:link w:val="BChar0"/>
    <w:rsid w:val="00F5378A"/>
    <w:pPr>
      <w:spacing w:line="240" w:lineRule="auto"/>
      <w:textAlignment w:val="baseline"/>
    </w:pPr>
    <w:rPr>
      <w:rFonts w:ascii="宋体" w:hAnsi="宋体"/>
      <w:bCs/>
      <w:sz w:val="21"/>
    </w:rPr>
  </w:style>
  <w:style w:type="paragraph" w:customStyle="1" w:styleId="402505">
    <w:name w:val="样式 样式 标题4 + 段前: 0.25 行 行距: 单倍行距 + 段前: 0.5 行"/>
    <w:basedOn w:val="4025"/>
    <w:qFormat/>
    <w:rsid w:val="00F5378A"/>
    <w:pPr>
      <w:tabs>
        <w:tab w:val="clear" w:pos="624"/>
        <w:tab w:val="clear" w:pos="1157"/>
        <w:tab w:val="left" w:pos="2315"/>
      </w:tabs>
      <w:spacing w:before="165"/>
      <w:ind w:left="1405"/>
    </w:pPr>
    <w:rPr>
      <w:spacing w:val="0"/>
      <w:szCs w:val="28"/>
    </w:rPr>
  </w:style>
  <w:style w:type="paragraph" w:customStyle="1" w:styleId="CharChar2CharCharCharCharCharChar51">
    <w:name w:val="Char Char2 Char Char Char Char Char Char51"/>
    <w:basedOn w:val="a2"/>
    <w:qFormat/>
    <w:rsid w:val="00F5378A"/>
    <w:pPr>
      <w:spacing w:line="480" w:lineRule="exact"/>
    </w:pPr>
    <w:rPr>
      <w:sz w:val="22"/>
    </w:rPr>
  </w:style>
  <w:style w:type="paragraph" w:customStyle="1" w:styleId="FScheck3NoYes">
    <w:name w:val="FScheck3NoYes"/>
    <w:rsid w:val="00F5378A"/>
    <w:pPr>
      <w:tabs>
        <w:tab w:val="left" w:pos="1985"/>
      </w:tabs>
      <w:overflowPunct w:val="0"/>
      <w:autoSpaceDE w:val="0"/>
      <w:autoSpaceDN w:val="0"/>
      <w:adjustRightInd w:val="0"/>
      <w:spacing w:before="60" w:after="60" w:line="260" w:lineRule="exact"/>
      <w:ind w:left="1304"/>
    </w:pPr>
    <w:rPr>
      <w:rFonts w:ascii="Arial" w:hAnsi="Arial"/>
      <w:lang w:eastAsia="en-US"/>
    </w:rPr>
  </w:style>
  <w:style w:type="paragraph" w:customStyle="1" w:styleId="hb1">
    <w:name w:val="hb1"/>
    <w:basedOn w:val="1"/>
    <w:qFormat/>
    <w:rsid w:val="00F5378A"/>
    <w:pPr>
      <w:pageBreakBefore/>
      <w:numPr>
        <w:numId w:val="0"/>
      </w:numPr>
      <w:tabs>
        <w:tab w:val="left" w:pos="0"/>
      </w:tabs>
      <w:topLinePunct/>
      <w:adjustRightInd w:val="0"/>
      <w:spacing w:before="240" w:after="840" w:line="578" w:lineRule="atLeast"/>
      <w:jc w:val="center"/>
      <w:textAlignment w:val="baseline"/>
    </w:pPr>
    <w:rPr>
      <w:rFonts w:ascii="宋体" w:cs="黑体"/>
      <w:sz w:val="44"/>
      <w:szCs w:val="36"/>
    </w:rPr>
  </w:style>
  <w:style w:type="paragraph" w:customStyle="1" w:styleId="3214">
    <w:name w:val="列表编号 321"/>
    <w:basedOn w:val="a2"/>
    <w:qFormat/>
    <w:rsid w:val="00F5378A"/>
    <w:pPr>
      <w:tabs>
        <w:tab w:val="left" w:pos="1200"/>
      </w:tabs>
      <w:spacing w:before="60"/>
      <w:ind w:left="1200" w:hanging="360"/>
    </w:pPr>
    <w:rPr>
      <w:rFonts w:ascii="Arial" w:eastAsia="仿宋_GB2312" w:hAnsi="Arial"/>
      <w:kern w:val="0"/>
      <w:sz w:val="24"/>
      <w:szCs w:val="20"/>
    </w:rPr>
  </w:style>
  <w:style w:type="paragraph" w:customStyle="1" w:styleId="uc-l">
    <w:name w:val="uc-l"/>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220">
    <w:name w:val="Char22"/>
    <w:basedOn w:val="a2"/>
    <w:qFormat/>
    <w:rsid w:val="00F5378A"/>
    <w:pPr>
      <w:spacing w:line="240" w:lineRule="exact"/>
      <w:ind w:firstLineChars="200" w:firstLine="200"/>
    </w:pPr>
    <w:rPr>
      <w:sz w:val="28"/>
      <w:szCs w:val="28"/>
    </w:rPr>
  </w:style>
  <w:style w:type="paragraph" w:customStyle="1" w:styleId="font17">
    <w:name w:val="font17"/>
    <w:basedOn w:val="a2"/>
    <w:qFormat/>
    <w:rsid w:val="00F5378A"/>
    <w:pPr>
      <w:widowControl/>
      <w:spacing w:before="100" w:beforeAutospacing="1" w:after="100" w:afterAutospacing="1"/>
      <w:jc w:val="left"/>
    </w:pPr>
    <w:rPr>
      <w:rFonts w:ascii="MingLiU" w:eastAsia="MingLiU" w:hAnsi="MingLiU" w:cs="宋体"/>
      <w:kern w:val="0"/>
      <w:szCs w:val="21"/>
    </w:rPr>
  </w:style>
  <w:style w:type="paragraph" w:customStyle="1" w:styleId="act2">
    <w:name w:val="act2"/>
    <w:basedOn w:val="a2"/>
    <w:qFormat/>
    <w:rsid w:val="00F5378A"/>
    <w:pPr>
      <w:widowControl/>
      <w:spacing w:before="100" w:beforeAutospacing="1" w:after="100" w:afterAutospacing="1"/>
      <w:ind w:right="120"/>
      <w:jc w:val="left"/>
    </w:pPr>
    <w:rPr>
      <w:rFonts w:ascii="宋体" w:hAnsi="宋体" w:cs="宋体"/>
      <w:kern w:val="0"/>
      <w:sz w:val="24"/>
    </w:rPr>
  </w:style>
  <w:style w:type="paragraph" w:customStyle="1" w:styleId="Affffffffffffffffffffffffff5">
    <w:name w:val="正文A"/>
    <w:rsid w:val="00F5378A"/>
    <w:pPr>
      <w:tabs>
        <w:tab w:val="left" w:pos="0"/>
      </w:tabs>
      <w:adjustRightInd w:val="0"/>
      <w:spacing w:line="360" w:lineRule="auto"/>
      <w:ind w:firstLine="482"/>
      <w:jc w:val="both"/>
    </w:pPr>
    <w:rPr>
      <w:snapToGrid w:val="0"/>
      <w:sz w:val="24"/>
    </w:rPr>
  </w:style>
  <w:style w:type="paragraph" w:customStyle="1" w:styleId="3TimesNewRoman1">
    <w:name w:val="样式 标题 3 + (西文) Times New Roman (中文) 宋体 小三"/>
    <w:basedOn w:val="2"/>
    <w:qFormat/>
    <w:rsid w:val="00F5378A"/>
    <w:pPr>
      <w:numPr>
        <w:ilvl w:val="0"/>
        <w:numId w:val="0"/>
      </w:numPr>
      <w:tabs>
        <w:tab w:val="left" w:pos="720"/>
      </w:tabs>
      <w:adjustRightInd w:val="0"/>
      <w:snapToGrid w:val="0"/>
      <w:spacing w:beforeLines="50" w:beforeAutospacing="1" w:afterLines="50" w:afterAutospacing="1" w:line="312" w:lineRule="auto"/>
      <w:ind w:left="397" w:hanging="397"/>
    </w:pPr>
    <w:rPr>
      <w:rFonts w:ascii="Times New Roman" w:hAnsi="Cambria"/>
      <w:kern w:val="0"/>
      <w:sz w:val="30"/>
      <w:szCs w:val="24"/>
    </w:rPr>
  </w:style>
  <w:style w:type="paragraph" w:customStyle="1" w:styleId="col-sub">
    <w:name w:val="col-sub"/>
    <w:basedOn w:val="a2"/>
    <w:qFormat/>
    <w:rsid w:val="00F5378A"/>
    <w:pPr>
      <w:widowControl/>
      <w:spacing w:before="100" w:beforeAutospacing="1" w:after="100" w:afterAutospacing="1"/>
      <w:jc w:val="left"/>
    </w:pPr>
    <w:rPr>
      <w:rFonts w:ascii="宋体" w:hAnsi="宋体" w:cs="宋体"/>
      <w:kern w:val="0"/>
      <w:sz w:val="24"/>
    </w:rPr>
  </w:style>
  <w:style w:type="paragraph" w:customStyle="1" w:styleId="4ff4">
    <w:name w:val="页脚4"/>
    <w:basedOn w:val="a2"/>
    <w:qFormat/>
    <w:rsid w:val="00F5378A"/>
    <w:pPr>
      <w:widowControl/>
      <w:spacing w:before="100" w:beforeAutospacing="1" w:after="100" w:afterAutospacing="1"/>
      <w:jc w:val="left"/>
    </w:pPr>
    <w:rPr>
      <w:rFonts w:ascii="宋体" w:hAnsi="宋体" w:cs="宋体"/>
      <w:vanish/>
      <w:kern w:val="0"/>
      <w:sz w:val="16"/>
      <w:szCs w:val="16"/>
    </w:rPr>
  </w:style>
  <w:style w:type="paragraph" w:customStyle="1" w:styleId="5fc">
    <w:name w:val="表内5"/>
    <w:basedOn w:val="5"/>
    <w:qFormat/>
    <w:rsid w:val="00F5378A"/>
    <w:pPr>
      <w:keepNext w:val="0"/>
      <w:keepLines w:val="0"/>
      <w:numPr>
        <w:ilvl w:val="0"/>
        <w:numId w:val="0"/>
      </w:numPr>
      <w:tabs>
        <w:tab w:val="left" w:pos="4305"/>
      </w:tabs>
      <w:adjustRightInd w:val="0"/>
      <w:snapToGrid w:val="0"/>
      <w:spacing w:before="0" w:after="0" w:line="240" w:lineRule="auto"/>
      <w:ind w:leftChars="-51" w:left="-51" w:rightChars="-51" w:right="-107" w:hangingChars="51" w:hanging="107"/>
      <w:jc w:val="center"/>
      <w:outlineLvl w:val="9"/>
    </w:pPr>
    <w:rPr>
      <w:b w:val="0"/>
      <w:bCs w:val="0"/>
      <w:sz w:val="21"/>
      <w:szCs w:val="21"/>
    </w:rPr>
  </w:style>
  <w:style w:type="paragraph" w:customStyle="1" w:styleId="CharCharCharCharCharCharCharCharChar1CharCharCharCharCharCharChar">
    <w:name w:val="Char Char Char Char Char Char Char Char Char1 Char Char Char Char Char Char Char"/>
    <w:basedOn w:val="a2"/>
    <w:qFormat/>
    <w:rsid w:val="00F5378A"/>
    <w:rPr>
      <w:szCs w:val="21"/>
    </w:rPr>
  </w:style>
  <w:style w:type="paragraph" w:customStyle="1" w:styleId="xl148">
    <w:name w:val="xl148"/>
    <w:basedOn w:val="a2"/>
    <w:rsid w:val="00F5378A"/>
    <w:pPr>
      <w:widowControl/>
      <w:pBdr>
        <w:top w:val="single" w:sz="4" w:space="0" w:color="auto"/>
        <w:left w:val="single" w:sz="4" w:space="0" w:color="auto"/>
        <w:bottom w:val="single" w:sz="4" w:space="0" w:color="auto"/>
        <w:right w:val="single" w:sz="8" w:space="0" w:color="auto"/>
      </w:pBdr>
      <w:spacing w:before="100" w:beforeAutospacing="1" w:after="100" w:afterAutospacing="1" w:line="400" w:lineRule="exact"/>
      <w:jc w:val="center"/>
    </w:pPr>
    <w:rPr>
      <w:rFonts w:cs="宋体"/>
      <w:color w:val="000000"/>
      <w:kern w:val="0"/>
      <w:sz w:val="20"/>
      <w:szCs w:val="20"/>
    </w:rPr>
  </w:style>
  <w:style w:type="paragraph" w:customStyle="1" w:styleId="05">
    <w:name w:val="0"/>
    <w:basedOn w:val="a2"/>
    <w:qFormat/>
    <w:rsid w:val="00F5378A"/>
    <w:pPr>
      <w:widowControl/>
      <w:snapToGrid w:val="0"/>
      <w:spacing w:line="400" w:lineRule="exact"/>
    </w:pPr>
    <w:rPr>
      <w:color w:val="000000"/>
      <w:kern w:val="0"/>
      <w:sz w:val="20"/>
      <w:szCs w:val="20"/>
    </w:rPr>
  </w:style>
  <w:style w:type="paragraph" w:customStyle="1" w:styleId="tri">
    <w:name w:val="tri"/>
    <w:basedOn w:val="a2"/>
    <w:qFormat/>
    <w:rsid w:val="00F5378A"/>
    <w:pPr>
      <w:widowControl/>
      <w:pBdr>
        <w:top w:val="dashed" w:sz="48" w:space="0" w:color="auto"/>
        <w:left w:val="dashed" w:sz="48" w:space="0" w:color="auto"/>
        <w:bottom w:val="single" w:sz="48" w:space="0" w:color="auto"/>
        <w:right w:val="dashed" w:sz="48" w:space="0" w:color="auto"/>
      </w:pBdr>
      <w:spacing w:before="100" w:beforeAutospacing="1" w:after="100" w:afterAutospacing="1"/>
      <w:jc w:val="left"/>
    </w:pPr>
    <w:rPr>
      <w:rFonts w:ascii="宋体" w:hAnsi="宋体" w:cs="宋体"/>
      <w:kern w:val="0"/>
      <w:sz w:val="2"/>
      <w:szCs w:val="2"/>
    </w:rPr>
  </w:style>
  <w:style w:type="paragraph" w:customStyle="1" w:styleId="affffffffffffffffffffffffff6">
    <w:name w:val="调研内容"/>
    <w:basedOn w:val="a2"/>
    <w:qFormat/>
    <w:rsid w:val="00F5378A"/>
    <w:pPr>
      <w:widowControl/>
      <w:spacing w:line="360" w:lineRule="auto"/>
      <w:jc w:val="left"/>
    </w:pPr>
    <w:rPr>
      <w:rFonts w:ascii="宋体" w:hAnsi="宋体" w:cs="宋体"/>
      <w:kern w:val="0"/>
      <w:sz w:val="28"/>
    </w:rPr>
  </w:style>
  <w:style w:type="paragraph" w:customStyle="1" w:styleId="affffffffffffffffffffffffff7">
    <w:name w:val="基准页脚样式"/>
    <w:basedOn w:val="a3"/>
    <w:qFormat/>
    <w:rsid w:val="00F5378A"/>
    <w:pPr>
      <w:keepLines/>
      <w:widowControl/>
      <w:spacing w:after="240" w:line="300" w:lineRule="exact"/>
      <w:jc w:val="center"/>
    </w:pPr>
    <w:rPr>
      <w:kern w:val="0"/>
      <w:szCs w:val="20"/>
    </w:rPr>
  </w:style>
  <w:style w:type="paragraph" w:customStyle="1" w:styleId="CM29">
    <w:name w:val="CM29"/>
    <w:basedOn w:val="Default"/>
    <w:next w:val="Default"/>
    <w:qFormat/>
    <w:rsid w:val="00F5378A"/>
    <w:rPr>
      <w:rFonts w:hAnsi="Calibri"/>
      <w:color w:val="auto"/>
      <w:szCs w:val="24"/>
    </w:rPr>
  </w:style>
  <w:style w:type="paragraph" w:customStyle="1" w:styleId="1fffffe">
    <w:name w:val="样式1 + 加粗"/>
    <w:basedOn w:val="1f3"/>
    <w:qFormat/>
    <w:rsid w:val="00F5378A"/>
    <w:pPr>
      <w:widowControl w:val="0"/>
      <w:spacing w:line="336" w:lineRule="auto"/>
    </w:pPr>
    <w:rPr>
      <w:rFonts w:ascii="Times New Roman" w:eastAsia="黑体" w:hAnsi="Times New Roman"/>
      <w:bCs/>
      <w:spacing w:val="0"/>
      <w:kern w:val="0"/>
      <w:sz w:val="24"/>
      <w:szCs w:val="24"/>
      <w:lang w:bidi="ar-SA"/>
    </w:rPr>
  </w:style>
  <w:style w:type="paragraph" w:customStyle="1" w:styleId="5212">
    <w:name w:val="列表编号 521"/>
    <w:basedOn w:val="a2"/>
    <w:qFormat/>
    <w:rsid w:val="00F5378A"/>
    <w:pPr>
      <w:tabs>
        <w:tab w:val="left" w:pos="420"/>
      </w:tabs>
      <w:spacing w:before="60"/>
      <w:ind w:left="420" w:hanging="420"/>
    </w:pPr>
    <w:rPr>
      <w:rFonts w:ascii="Arial" w:eastAsia="仿宋_GB2312" w:hAnsi="Arial"/>
      <w:kern w:val="0"/>
      <w:sz w:val="24"/>
      <w:szCs w:val="20"/>
    </w:rPr>
  </w:style>
  <w:style w:type="paragraph" w:customStyle="1" w:styleId="Char90">
    <w:name w:val="Char9"/>
    <w:basedOn w:val="a2"/>
    <w:rsid w:val="00F5378A"/>
    <w:rPr>
      <w:sz w:val="24"/>
    </w:rPr>
  </w:style>
  <w:style w:type="paragraph" w:customStyle="1" w:styleId="12322Char">
    <w:name w:val="样式 样式 样式 样式 样式 样式 样式 123 + 自动设置 首行缩进:  2 字符 + 首行缩进:  2 字符 + 黑色 首... Char"/>
    <w:basedOn w:val="a2"/>
    <w:rsid w:val="00F5378A"/>
    <w:pPr>
      <w:widowControl/>
      <w:tabs>
        <w:tab w:val="left" w:pos="352"/>
      </w:tabs>
      <w:overflowPunct w:val="0"/>
      <w:autoSpaceDE w:val="0"/>
      <w:autoSpaceDN w:val="0"/>
      <w:adjustRightInd w:val="0"/>
      <w:snapToGrid w:val="0"/>
      <w:spacing w:line="460" w:lineRule="exact"/>
      <w:ind w:firstLineChars="200" w:firstLine="560"/>
      <w:textAlignment w:val="bottom"/>
    </w:pPr>
    <w:rPr>
      <w:rFonts w:cs="宋体"/>
      <w:sz w:val="28"/>
      <w:szCs w:val="28"/>
    </w:rPr>
  </w:style>
  <w:style w:type="paragraph" w:customStyle="1" w:styleId="1ffffff">
    <w:name w:val="表图1"/>
    <w:basedOn w:val="a2"/>
    <w:qFormat/>
    <w:rsid w:val="00F5378A"/>
    <w:pPr>
      <w:spacing w:line="0" w:lineRule="atLeast"/>
    </w:pPr>
    <w:rPr>
      <w:szCs w:val="20"/>
    </w:rPr>
  </w:style>
  <w:style w:type="paragraph" w:customStyle="1" w:styleId="1660">
    <w:name w:val="样式 标题 1 + 段前: 6 磅 段后: 6 磅"/>
    <w:basedOn w:val="1"/>
    <w:rsid w:val="00F5378A"/>
    <w:pPr>
      <w:numPr>
        <w:numId w:val="0"/>
      </w:numPr>
      <w:spacing w:before="120" w:after="120" w:line="560" w:lineRule="exact"/>
      <w:jc w:val="center"/>
    </w:pPr>
    <w:rPr>
      <w:rFonts w:cs="宋体"/>
      <w:sz w:val="44"/>
      <w:szCs w:val="20"/>
    </w:rPr>
  </w:style>
  <w:style w:type="paragraph" w:customStyle="1" w:styleId="211112b22CharTimesNewRoman">
    <w:name w:val="样式 标题 2节标题 1.11.1标题2b2标题 2 Char + Times New Roman"/>
    <w:basedOn w:val="2"/>
    <w:next w:val="a2"/>
    <w:qFormat/>
    <w:rsid w:val="00F5378A"/>
    <w:pPr>
      <w:keepNext w:val="0"/>
      <w:keepLines w:val="0"/>
      <w:numPr>
        <w:numId w:val="0"/>
      </w:numPr>
      <w:tabs>
        <w:tab w:val="left" w:pos="720"/>
      </w:tabs>
      <w:adjustRightInd w:val="0"/>
      <w:snapToGrid w:val="0"/>
      <w:spacing w:beforeLines="50" w:afterLines="50" w:line="520" w:lineRule="exact"/>
    </w:pPr>
    <w:rPr>
      <w:rFonts w:ascii="Times New Roman" w:eastAsia="黑体" w:hAnsi="宋体"/>
      <w:b w:val="0"/>
      <w:color w:val="000000"/>
      <w:sz w:val="30"/>
      <w:szCs w:val="30"/>
    </w:rPr>
  </w:style>
  <w:style w:type="paragraph" w:customStyle="1" w:styleId="2TimesNewRoman60">
    <w:name w:val="样式 标题 2 + (西文) Times New Roman (中文) 宋体 四号 段前: 6 磅 段后: 0 磅 行..."/>
    <w:basedOn w:val="2"/>
    <w:rsid w:val="00F5378A"/>
    <w:pPr>
      <w:numPr>
        <w:ilvl w:val="0"/>
        <w:numId w:val="0"/>
      </w:numPr>
      <w:spacing w:line="360" w:lineRule="auto"/>
    </w:pPr>
    <w:rPr>
      <w:rFonts w:ascii="Times New Roman" w:hAnsi="Times New Roman" w:cs="宋体"/>
      <w:kern w:val="0"/>
      <w:szCs w:val="20"/>
    </w:rPr>
  </w:style>
  <w:style w:type="paragraph" w:customStyle="1" w:styleId="content-bd2">
    <w:name w:val="content-bd2"/>
    <w:basedOn w:val="a2"/>
    <w:qFormat/>
    <w:rsid w:val="00F5378A"/>
    <w:pPr>
      <w:widowControl/>
      <w:pBdr>
        <w:top w:val="single" w:sz="6" w:space="12" w:color="DDDDDD"/>
        <w:left w:val="single" w:sz="6" w:space="15" w:color="DDDDDD"/>
        <w:bottom w:val="single" w:sz="6" w:space="8" w:color="DDDDDD"/>
        <w:right w:val="single" w:sz="6" w:space="23" w:color="DDDDDD"/>
      </w:pBdr>
      <w:shd w:val="clear" w:color="auto" w:fill="FFFFFF"/>
      <w:spacing w:before="60"/>
      <w:ind w:right="45"/>
      <w:jc w:val="left"/>
    </w:pPr>
    <w:rPr>
      <w:rFonts w:ascii="宋体" w:hAnsi="宋体" w:cs="宋体"/>
      <w:kern w:val="0"/>
      <w:sz w:val="24"/>
    </w:rPr>
  </w:style>
  <w:style w:type="paragraph" w:customStyle="1" w:styleId="CharCharCharChar50">
    <w:name w:val="Char Char Char Char5"/>
    <w:basedOn w:val="a2"/>
    <w:semiHidden/>
    <w:qFormat/>
    <w:rsid w:val="00F5378A"/>
    <w:pPr>
      <w:spacing w:line="400" w:lineRule="exact"/>
    </w:pPr>
    <w:rPr>
      <w:color w:val="000000"/>
    </w:rPr>
  </w:style>
  <w:style w:type="paragraph" w:customStyle="1" w:styleId="add">
    <w:name w:val="add"/>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5CharChar1">
    <w:name w:val="Char Char5 Char Char1"/>
    <w:basedOn w:val="a2"/>
    <w:rsid w:val="00F5378A"/>
    <w:pPr>
      <w:spacing w:line="360" w:lineRule="auto"/>
      <w:ind w:firstLineChars="200" w:firstLine="200"/>
    </w:pPr>
    <w:rPr>
      <w:rFonts w:ascii="宋体" w:hAnsi="宋体" w:cs="宋体"/>
      <w:sz w:val="24"/>
    </w:rPr>
  </w:style>
  <w:style w:type="paragraph" w:customStyle="1" w:styleId="CM4">
    <w:name w:val="CM4"/>
    <w:basedOn w:val="a2"/>
    <w:next w:val="a2"/>
    <w:qFormat/>
    <w:rsid w:val="00F5378A"/>
    <w:pPr>
      <w:autoSpaceDE w:val="0"/>
      <w:autoSpaceDN w:val="0"/>
      <w:adjustRightInd w:val="0"/>
      <w:jc w:val="left"/>
    </w:pPr>
    <w:rPr>
      <w:kern w:val="0"/>
      <w:sz w:val="24"/>
    </w:rPr>
  </w:style>
  <w:style w:type="paragraph" w:customStyle="1" w:styleId="Char1CharCharChar2">
    <w:name w:val="Char1 Char Char Char2"/>
    <w:basedOn w:val="a2"/>
    <w:qFormat/>
    <w:rsid w:val="00F5378A"/>
    <w:rPr>
      <w:sz w:val="24"/>
    </w:rPr>
  </w:style>
  <w:style w:type="paragraph" w:customStyle="1" w:styleId="Char1CharCharCharCharCharCharCharCharChar1">
    <w:name w:val="Char1 Char Char Char Char Char Char Char Char Char1"/>
    <w:basedOn w:val="a2"/>
    <w:qFormat/>
    <w:rsid w:val="00F5378A"/>
  </w:style>
  <w:style w:type="paragraph" w:customStyle="1" w:styleId="31c">
    <w:name w:val="正文文本缩进 31"/>
    <w:basedOn w:val="a2"/>
    <w:qFormat/>
    <w:rsid w:val="00F5378A"/>
    <w:pPr>
      <w:spacing w:after="120" w:line="500" w:lineRule="exact"/>
      <w:ind w:leftChars="200" w:left="420"/>
    </w:pPr>
    <w:rPr>
      <w:rFonts w:eastAsia="仿宋_GB2312"/>
      <w:kern w:val="0"/>
      <w:sz w:val="16"/>
      <w:szCs w:val="16"/>
    </w:rPr>
  </w:style>
  <w:style w:type="paragraph" w:customStyle="1" w:styleId="211H2Underrubrik1prop2Heading2HiddenHea1">
    <w:name w:val="样式 标题 2节标题 1.1节H2（一）Underrubrik1prop2Heading 2 HiddenHea...1"/>
    <w:basedOn w:val="2"/>
    <w:rsid w:val="00F5378A"/>
    <w:pPr>
      <w:tabs>
        <w:tab w:val="clear" w:pos="576"/>
        <w:tab w:val="left" w:pos="5255"/>
      </w:tabs>
      <w:snapToGrid w:val="0"/>
      <w:spacing w:before="600" w:after="300" w:line="360" w:lineRule="auto"/>
      <w:ind w:left="5255" w:hanging="576"/>
    </w:pPr>
    <w:rPr>
      <w:rFonts w:ascii="黑体" w:eastAsia="黑体" w:hAnsi="黑体"/>
      <w:b w:val="0"/>
      <w:sz w:val="36"/>
    </w:rPr>
  </w:style>
  <w:style w:type="paragraph" w:customStyle="1" w:styleId="4-0505051">
    <w:name w:val="样式 样式 样式 标题4- + 段前: 0.5 行 + 段前: 0.5 行 + 段前: 0.5 行1"/>
    <w:basedOn w:val="4-0505"/>
    <w:qFormat/>
    <w:rsid w:val="00F5378A"/>
    <w:pPr>
      <w:ind w:left="170"/>
    </w:pPr>
  </w:style>
  <w:style w:type="paragraph" w:customStyle="1" w:styleId="1ffffff0">
    <w:name w:val="可研样式1"/>
    <w:basedOn w:val="a2"/>
    <w:qFormat/>
    <w:rsid w:val="00F5378A"/>
    <w:rPr>
      <w:rFonts w:eastAsia="楷体_GB2312"/>
      <w:b/>
      <w:sz w:val="28"/>
      <w:szCs w:val="28"/>
    </w:rPr>
  </w:style>
  <w:style w:type="paragraph" w:customStyle="1" w:styleId="pic-info">
    <w:name w:val="pic-info"/>
    <w:basedOn w:val="a2"/>
    <w:qFormat/>
    <w:rsid w:val="00F5378A"/>
    <w:pPr>
      <w:widowControl/>
      <w:spacing w:before="100" w:beforeAutospacing="1" w:after="100" w:afterAutospacing="1"/>
      <w:jc w:val="left"/>
    </w:pPr>
    <w:rPr>
      <w:rFonts w:ascii="宋体" w:hAnsi="宋体" w:cs="宋体"/>
      <w:kern w:val="0"/>
      <w:sz w:val="24"/>
    </w:rPr>
  </w:style>
  <w:style w:type="paragraph" w:customStyle="1" w:styleId="30025">
    <w:name w:val="样式 标题 3 + 左侧:  0 毫米 首行缩进:  0 毫米 行距: 最小值 25 磅"/>
    <w:basedOn w:val="30"/>
    <w:qFormat/>
    <w:rsid w:val="00F5378A"/>
    <w:pPr>
      <w:numPr>
        <w:ilvl w:val="0"/>
        <w:numId w:val="0"/>
      </w:numPr>
      <w:spacing w:line="500" w:lineRule="atLeast"/>
    </w:pPr>
    <w:rPr>
      <w:rFonts w:cs="宋体"/>
      <w:bCs w:val="0"/>
      <w:kern w:val="0"/>
      <w:szCs w:val="20"/>
    </w:rPr>
  </w:style>
  <w:style w:type="paragraph" w:customStyle="1" w:styleId="6f0">
    <w:name w:val="样式6"/>
    <w:basedOn w:val="a2"/>
    <w:next w:val="23"/>
    <w:link w:val="6Char3"/>
    <w:rsid w:val="00F5378A"/>
    <w:pPr>
      <w:spacing w:line="260" w:lineRule="exact"/>
      <w:ind w:firstLineChars="6" w:firstLine="560"/>
    </w:pPr>
    <w:rPr>
      <w:color w:val="000000"/>
      <w:kern w:val="10"/>
      <w:sz w:val="28"/>
    </w:rPr>
  </w:style>
  <w:style w:type="paragraph" w:customStyle="1" w:styleId="Char2CharCharChar3">
    <w:name w:val="Char2 Char Char Char3"/>
    <w:basedOn w:val="a2"/>
    <w:qFormat/>
    <w:rsid w:val="00F5378A"/>
    <w:pPr>
      <w:snapToGrid w:val="0"/>
      <w:spacing w:line="360" w:lineRule="auto"/>
      <w:ind w:firstLineChars="200" w:firstLine="200"/>
    </w:pPr>
    <w:rPr>
      <w:rFonts w:eastAsia="仿宋_GB2312"/>
      <w:sz w:val="24"/>
    </w:rPr>
  </w:style>
  <w:style w:type="paragraph" w:customStyle="1" w:styleId="1ffffff1">
    <w:name w:val="正文(1)"/>
    <w:basedOn w:val="a2"/>
    <w:qFormat/>
    <w:rsid w:val="00F5378A"/>
    <w:pPr>
      <w:adjustRightInd w:val="0"/>
      <w:snapToGrid w:val="0"/>
      <w:spacing w:before="60" w:line="300" w:lineRule="auto"/>
      <w:ind w:firstLineChars="200" w:firstLine="424"/>
    </w:pPr>
    <w:rPr>
      <w:rFonts w:ascii="黑体" w:eastAsia="黑体" w:hAnsi="宋体"/>
      <w:b/>
      <w:kern w:val="0"/>
      <w:sz w:val="24"/>
    </w:rPr>
  </w:style>
  <w:style w:type="paragraph" w:customStyle="1" w:styleId="CharCharChar1Char1">
    <w:name w:val="Char Char Char1 Char1"/>
    <w:basedOn w:val="a2"/>
    <w:qFormat/>
    <w:rsid w:val="00F5378A"/>
    <w:pPr>
      <w:snapToGrid w:val="0"/>
      <w:spacing w:line="360" w:lineRule="auto"/>
      <w:ind w:firstLineChars="200" w:firstLine="200"/>
    </w:pPr>
    <w:rPr>
      <w:rFonts w:eastAsia="仿宋_GB2312"/>
      <w:sz w:val="24"/>
    </w:rPr>
  </w:style>
  <w:style w:type="paragraph" w:customStyle="1" w:styleId="holder1">
    <w:name w:val="holder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1111h11stlevelSectionHeadl1b1-20">
    <w:name w:val="样式 样式 标题 11.标题 1§1.?.章标题 1h11st levelSection Headl1b1-*+ ...2 + ..."/>
    <w:basedOn w:val="11111h11stlevelSectionHeadl1b1-2"/>
    <w:qFormat/>
    <w:rsid w:val="00F5378A"/>
    <w:pPr>
      <w:tabs>
        <w:tab w:val="clear" w:pos="432"/>
      </w:tabs>
      <w:spacing w:line="336" w:lineRule="auto"/>
      <w:ind w:left="0" w:firstLine="0"/>
      <w:jc w:val="center"/>
    </w:pPr>
    <w:rPr>
      <w:rFonts w:ascii="楷体_GB2312" w:eastAsia="楷体_GB2312"/>
      <w:sz w:val="32"/>
      <w:szCs w:val="32"/>
    </w:rPr>
  </w:style>
  <w:style w:type="paragraph" w:customStyle="1" w:styleId="4H4H412">
    <w:name w:val="样式 标题 4四H4H41 + 首行缩进:  2 字符"/>
    <w:basedOn w:val="40"/>
    <w:semiHidden/>
    <w:rsid w:val="00F5378A"/>
    <w:pPr>
      <w:numPr>
        <w:ilvl w:val="0"/>
        <w:numId w:val="0"/>
      </w:numPr>
      <w:snapToGrid w:val="0"/>
      <w:spacing w:beforeLines="50" w:afterLines="50" w:line="360" w:lineRule="auto"/>
    </w:pPr>
    <w:rPr>
      <w:rFonts w:eastAsia="宋体" w:cs="宋体"/>
      <w:b w:val="0"/>
      <w:color w:val="000000"/>
      <w:kern w:val="0"/>
      <w:sz w:val="24"/>
      <w:szCs w:val="20"/>
    </w:rPr>
  </w:style>
  <w:style w:type="paragraph" w:customStyle="1" w:styleId="4ff5">
    <w:name w:val="样式 标题 4 + (符号) 宋体 加粗"/>
    <w:basedOn w:val="40"/>
    <w:link w:val="4Char5"/>
    <w:qFormat/>
    <w:rsid w:val="00F5378A"/>
    <w:pPr>
      <w:numPr>
        <w:ilvl w:val="0"/>
        <w:numId w:val="0"/>
      </w:numPr>
      <w:spacing w:before="0" w:after="0" w:line="360" w:lineRule="auto"/>
    </w:pPr>
    <w:rPr>
      <w:rFonts w:ascii="宋体" w:eastAsia="宋体"/>
      <w:b w:val="0"/>
      <w:kern w:val="18"/>
      <w:sz w:val="24"/>
      <w:szCs w:val="24"/>
    </w:rPr>
  </w:style>
  <w:style w:type="paragraph" w:customStyle="1" w:styleId="255">
    <w:name w:val="样式 行距: 最小值 25 磅"/>
    <w:basedOn w:val="a2"/>
    <w:qFormat/>
    <w:rsid w:val="00F5378A"/>
    <w:pPr>
      <w:tabs>
        <w:tab w:val="left" w:pos="425"/>
      </w:tabs>
      <w:spacing w:line="500" w:lineRule="atLeast"/>
      <w:ind w:left="425" w:hanging="425"/>
    </w:pPr>
    <w:rPr>
      <w:rFonts w:cs="宋体"/>
      <w:sz w:val="28"/>
      <w:szCs w:val="20"/>
    </w:rPr>
  </w:style>
  <w:style w:type="paragraph" w:customStyle="1" w:styleId="2ffffff6">
    <w:name w:val="样式 正文样式 + 小四 首行缩进:  2 字符"/>
    <w:basedOn w:val="a2"/>
    <w:qFormat/>
    <w:rsid w:val="00F5378A"/>
    <w:pPr>
      <w:autoSpaceDE w:val="0"/>
      <w:autoSpaceDN w:val="0"/>
      <w:spacing w:line="400" w:lineRule="exact"/>
      <w:ind w:firstLineChars="200" w:firstLine="200"/>
    </w:pPr>
    <w:rPr>
      <w:rFonts w:ascii="宋体" w:hAnsi="宋体" w:cs="宋体"/>
      <w:sz w:val="24"/>
      <w:szCs w:val="20"/>
    </w:rPr>
  </w:style>
  <w:style w:type="paragraph" w:customStyle="1" w:styleId="content-ft">
    <w:name w:val="content-ft"/>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CharCharCharCharChar5">
    <w:name w:val="Char Char Char Char Char Char Char Char Char Char Char5"/>
    <w:basedOn w:val="a2"/>
    <w:qFormat/>
    <w:rsid w:val="00F5378A"/>
    <w:pPr>
      <w:widowControl/>
      <w:jc w:val="left"/>
    </w:pPr>
    <w:rPr>
      <w:rFonts w:ascii="宋体" w:hAnsi="宋体" w:cs="宋体"/>
      <w:kern w:val="0"/>
      <w:sz w:val="24"/>
    </w:rPr>
  </w:style>
  <w:style w:type="paragraph" w:customStyle="1" w:styleId="affffffffffffffffffffffffff8">
    <w:name w:val="表格内容居中"/>
    <w:basedOn w:val="a2"/>
    <w:rsid w:val="00F5378A"/>
    <w:pPr>
      <w:widowControl/>
      <w:tabs>
        <w:tab w:val="left" w:pos="1260"/>
        <w:tab w:val="left" w:pos="3900"/>
      </w:tabs>
      <w:spacing w:line="400" w:lineRule="exact"/>
      <w:jc w:val="center"/>
    </w:pPr>
    <w:rPr>
      <w:color w:val="000000"/>
      <w:kern w:val="0"/>
      <w:szCs w:val="21"/>
    </w:rPr>
  </w:style>
  <w:style w:type="paragraph" w:customStyle="1" w:styleId="affffffffffffffffffffffffff9">
    <w:name w:val="样式 表头 + 黑色"/>
    <w:basedOn w:val="affffff0"/>
    <w:link w:val="Charffffff6"/>
    <w:qFormat/>
    <w:rsid w:val="00F5378A"/>
    <w:rPr>
      <w:bCs/>
      <w:color w:val="000000"/>
    </w:rPr>
  </w:style>
  <w:style w:type="paragraph" w:customStyle="1" w:styleId="text">
    <w:name w:val="text"/>
    <w:basedOn w:val="a2"/>
    <w:rsid w:val="00F5378A"/>
    <w:pPr>
      <w:widowControl/>
      <w:overflowPunct w:val="0"/>
      <w:autoSpaceDE w:val="0"/>
      <w:autoSpaceDN w:val="0"/>
      <w:adjustRightInd w:val="0"/>
      <w:spacing w:line="360" w:lineRule="auto"/>
      <w:ind w:firstLine="562"/>
      <w:textAlignment w:val="baseline"/>
    </w:pPr>
    <w:rPr>
      <w:rFonts w:ascii="仿宋体" w:eastAsia="仿宋体"/>
      <w:kern w:val="0"/>
      <w:sz w:val="26"/>
      <w:szCs w:val="20"/>
    </w:rPr>
  </w:style>
  <w:style w:type="paragraph" w:customStyle="1" w:styleId="1ffffff2">
    <w:name w:val="目录1"/>
    <w:basedOn w:val="a2"/>
    <w:next w:val="a2"/>
    <w:rsid w:val="00F5378A"/>
    <w:pPr>
      <w:tabs>
        <w:tab w:val="left" w:leader="dot" w:pos="8503"/>
      </w:tabs>
      <w:spacing w:after="102" w:line="215" w:lineRule="atLeast"/>
      <w:ind w:firstLine="419"/>
      <w:jc w:val="left"/>
    </w:pPr>
    <w:rPr>
      <w:rFonts w:hint="eastAsia"/>
      <w:szCs w:val="20"/>
    </w:rPr>
  </w:style>
  <w:style w:type="paragraph" w:customStyle="1" w:styleId="line-2">
    <w:name w:val="line-2"/>
    <w:basedOn w:val="a2"/>
    <w:qFormat/>
    <w:rsid w:val="00F5378A"/>
    <w:pPr>
      <w:widowControl/>
      <w:spacing w:before="100" w:beforeAutospacing="1" w:after="100" w:afterAutospacing="1"/>
      <w:ind w:left="480"/>
      <w:jc w:val="left"/>
    </w:pPr>
    <w:rPr>
      <w:rFonts w:ascii="宋体" w:hAnsi="宋体" w:cs="宋体"/>
      <w:kern w:val="0"/>
      <w:sz w:val="24"/>
    </w:rPr>
  </w:style>
  <w:style w:type="paragraph" w:customStyle="1" w:styleId="affffffffffffffffffffffffffa">
    <w:name w:val="报告"/>
    <w:basedOn w:val="a2"/>
    <w:link w:val="Charffffff7"/>
    <w:qFormat/>
    <w:rsid w:val="00F5378A"/>
    <w:pPr>
      <w:adjustRightInd w:val="0"/>
      <w:spacing w:line="360" w:lineRule="auto"/>
      <w:ind w:firstLine="505"/>
      <w:textAlignment w:val="baseline"/>
    </w:pPr>
    <w:rPr>
      <w:kern w:val="0"/>
      <w:sz w:val="24"/>
      <w:szCs w:val="20"/>
    </w:rPr>
  </w:style>
  <w:style w:type="paragraph" w:customStyle="1" w:styleId="contri-type1">
    <w:name w:val="contri-type1"/>
    <w:basedOn w:val="a2"/>
    <w:qFormat/>
    <w:rsid w:val="00F5378A"/>
    <w:pPr>
      <w:widowControl/>
      <w:spacing w:before="100" w:beforeAutospacing="1" w:after="100" w:afterAutospacing="1" w:line="375" w:lineRule="atLeast"/>
      <w:jc w:val="left"/>
    </w:pPr>
    <w:rPr>
      <w:rFonts w:ascii="宋体" w:hAnsi="宋体" w:cs="宋体"/>
      <w:kern w:val="0"/>
      <w:sz w:val="24"/>
    </w:rPr>
  </w:style>
  <w:style w:type="paragraph" w:customStyle="1" w:styleId="AppendixHead2">
    <w:name w:val="Appendix Head 2"/>
    <w:basedOn w:val="2"/>
    <w:next w:val="a2"/>
    <w:qFormat/>
    <w:rsid w:val="00F5378A"/>
    <w:pPr>
      <w:widowControl/>
      <w:numPr>
        <w:ilvl w:val="0"/>
        <w:numId w:val="0"/>
      </w:numPr>
      <w:tabs>
        <w:tab w:val="left" w:pos="709"/>
      </w:tabs>
      <w:overflowPunct w:val="0"/>
      <w:autoSpaceDN w:val="0"/>
      <w:adjustRightInd w:val="0"/>
      <w:snapToGrid w:val="0"/>
      <w:spacing w:before="360" w:line="360" w:lineRule="auto"/>
      <w:ind w:left="1134" w:hanging="1134"/>
      <w:outlineLvl w:val="9"/>
    </w:pPr>
    <w:rPr>
      <w:rFonts w:ascii="楷体_GB2312" w:hAnsi="Times New Roman" w:cs="Arial"/>
      <w:bCs w:val="0"/>
      <w:color w:val="000000"/>
      <w:spacing w:val="20"/>
      <w:kern w:val="0"/>
      <w:sz w:val="24"/>
      <w:szCs w:val="20"/>
      <w:lang w:val="en-GB" w:eastAsia="en-US"/>
    </w:rPr>
  </w:style>
  <w:style w:type="paragraph" w:customStyle="1" w:styleId="declear">
    <w:name w:val="declea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ffffff3">
    <w:name w:val="1表格"/>
    <w:basedOn w:val="a2"/>
    <w:rsid w:val="00F5378A"/>
    <w:pPr>
      <w:adjustRightInd w:val="0"/>
      <w:snapToGrid w:val="0"/>
      <w:jc w:val="center"/>
      <w:textAlignment w:val="baseline"/>
    </w:pPr>
    <w:rPr>
      <w:rFonts w:ascii="宋体" w:hAnsi="宋体" w:hint="eastAsia"/>
      <w:spacing w:val="4"/>
      <w:sz w:val="24"/>
      <w:szCs w:val="20"/>
    </w:rPr>
  </w:style>
  <w:style w:type="paragraph" w:customStyle="1" w:styleId="3fffa">
    <w:name w:val="3级别标题"/>
    <w:basedOn w:val="a2"/>
    <w:qFormat/>
    <w:rsid w:val="00F5378A"/>
    <w:pPr>
      <w:widowControl/>
      <w:spacing w:before="120" w:after="120" w:line="500" w:lineRule="exact"/>
      <w:outlineLvl w:val="2"/>
    </w:pPr>
    <w:rPr>
      <w:rFonts w:ascii="宋体"/>
      <w:b/>
      <w:sz w:val="24"/>
      <w:szCs w:val="20"/>
    </w:rPr>
  </w:style>
  <w:style w:type="paragraph" w:customStyle="1" w:styleId="affffffffffffffffffffffffffb">
    <w:name w:val="表格标注"/>
    <w:basedOn w:val="1ffff5"/>
    <w:qFormat/>
    <w:rsid w:val="00F5378A"/>
    <w:pPr>
      <w:adjustRightInd/>
      <w:snapToGrid/>
      <w:spacing w:line="240" w:lineRule="auto"/>
      <w:jc w:val="both"/>
    </w:pPr>
    <w:rPr>
      <w:rFonts w:ascii="Times New Roman" w:hAnsi="Times New Roman"/>
      <w:kern w:val="2"/>
      <w:sz w:val="24"/>
    </w:rPr>
  </w:style>
  <w:style w:type="paragraph" w:customStyle="1" w:styleId="affffffffffffffffffffffffffc">
    <w:name w:val="正文(黑体)"/>
    <w:basedOn w:val="a2"/>
    <w:rsid w:val="00F5378A"/>
    <w:pPr>
      <w:autoSpaceDE w:val="0"/>
      <w:autoSpaceDN w:val="0"/>
      <w:adjustRightInd w:val="0"/>
      <w:spacing w:line="288" w:lineRule="auto"/>
      <w:ind w:firstLine="482"/>
      <w:textAlignment w:val="baseline"/>
    </w:pPr>
    <w:rPr>
      <w:rFonts w:ascii="黑体"/>
      <w:kern w:val="0"/>
      <w:sz w:val="24"/>
      <w:szCs w:val="20"/>
    </w:rPr>
  </w:style>
  <w:style w:type="paragraph" w:customStyle="1" w:styleId="4ff6">
    <w:name w:val="标4"/>
    <w:basedOn w:val="3f6"/>
    <w:qFormat/>
    <w:rsid w:val="00F5378A"/>
    <w:pPr>
      <w:tabs>
        <w:tab w:val="clear" w:pos="432"/>
        <w:tab w:val="clear" w:pos="578"/>
        <w:tab w:val="clear" w:pos="1260"/>
        <w:tab w:val="clear" w:pos="6804"/>
        <w:tab w:val="clear" w:pos="7371"/>
        <w:tab w:val="left" w:pos="420"/>
        <w:tab w:val="left" w:pos="975"/>
        <w:tab w:val="left" w:pos="1021"/>
        <w:tab w:val="left" w:pos="1275"/>
      </w:tabs>
      <w:ind w:left="420" w:hanging="420"/>
    </w:pPr>
  </w:style>
  <w:style w:type="paragraph" w:customStyle="1" w:styleId="small2">
    <w:name w:val="small2"/>
    <w:basedOn w:val="a2"/>
    <w:qFormat/>
    <w:rsid w:val="00F5378A"/>
    <w:pPr>
      <w:widowControl/>
      <w:spacing w:before="150" w:after="100" w:afterAutospacing="1"/>
      <w:jc w:val="left"/>
    </w:pPr>
    <w:rPr>
      <w:rFonts w:ascii="宋体" w:hAnsi="宋体" w:cs="宋体"/>
      <w:kern w:val="0"/>
      <w:sz w:val="24"/>
    </w:rPr>
  </w:style>
  <w:style w:type="paragraph" w:customStyle="1" w:styleId="1ffffff4">
    <w:name w:val="正文文字缩进1"/>
    <w:basedOn w:val="a2"/>
    <w:next w:val="af5"/>
    <w:rsid w:val="00F5378A"/>
    <w:pPr>
      <w:autoSpaceDE w:val="0"/>
      <w:autoSpaceDN w:val="0"/>
      <w:adjustRightInd w:val="0"/>
      <w:spacing w:line="360" w:lineRule="atLeast"/>
      <w:ind w:firstLine="425"/>
      <w:textAlignment w:val="baseline"/>
    </w:pPr>
    <w:rPr>
      <w:rFonts w:ascii="宋体" w:hAnsi="Tms Rmn" w:cs="宋体"/>
      <w:kern w:val="0"/>
      <w:sz w:val="28"/>
      <w:szCs w:val="28"/>
    </w:rPr>
  </w:style>
  <w:style w:type="paragraph" w:customStyle="1" w:styleId="11e">
    <w:name w:val="正文文本缩进11"/>
    <w:basedOn w:val="a2"/>
    <w:qFormat/>
    <w:rsid w:val="00F5378A"/>
    <w:pPr>
      <w:spacing w:after="120" w:line="360" w:lineRule="auto"/>
      <w:ind w:leftChars="200" w:left="420" w:firstLineChars="200" w:firstLine="200"/>
    </w:pPr>
    <w:rPr>
      <w:sz w:val="24"/>
    </w:rPr>
  </w:style>
  <w:style w:type="paragraph" w:customStyle="1" w:styleId="xl187">
    <w:name w:val="xl187"/>
    <w:basedOn w:val="a2"/>
    <w:rsid w:val="00F5378A"/>
    <w:pPr>
      <w:widowControl/>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line="400" w:lineRule="exact"/>
      <w:jc w:val="center"/>
    </w:pPr>
    <w:rPr>
      <w:rFonts w:cs="宋体"/>
      <w:color w:val="000000"/>
      <w:kern w:val="0"/>
      <w:sz w:val="20"/>
      <w:szCs w:val="20"/>
    </w:rPr>
  </w:style>
  <w:style w:type="paragraph" w:customStyle="1" w:styleId="M">
    <w:name w:val="M"/>
    <w:basedOn w:val="1"/>
    <w:qFormat/>
    <w:rsid w:val="00F5378A"/>
    <w:pPr>
      <w:widowControl/>
      <w:numPr>
        <w:numId w:val="0"/>
      </w:numPr>
      <w:tabs>
        <w:tab w:val="left" w:pos="2260"/>
        <w:tab w:val="left" w:pos="2820"/>
        <w:tab w:val="left" w:pos="3420"/>
      </w:tabs>
      <w:adjustRightInd w:val="0"/>
      <w:snapToGrid w:val="0"/>
      <w:spacing w:before="440" w:line="240" w:lineRule="auto"/>
      <w:ind w:left="851" w:right="-28" w:hanging="851"/>
    </w:pPr>
    <w:rPr>
      <w:rFonts w:ascii="Arial" w:hAnsi="Arial"/>
      <w:b w:val="0"/>
      <w:bCs w:val="0"/>
      <w:kern w:val="0"/>
      <w:sz w:val="22"/>
    </w:rPr>
  </w:style>
  <w:style w:type="paragraph" w:customStyle="1" w:styleId="style14">
    <w:name w:val="style14"/>
    <w:basedOn w:val="a2"/>
    <w:qFormat/>
    <w:rsid w:val="00F5378A"/>
    <w:pPr>
      <w:widowControl/>
      <w:spacing w:before="100" w:beforeAutospacing="1" w:after="100" w:afterAutospacing="1"/>
      <w:jc w:val="left"/>
    </w:pPr>
    <w:rPr>
      <w:rFonts w:ascii="宋体" w:hAnsi="宋体" w:cs="宋体"/>
      <w:b/>
      <w:bCs/>
      <w:color w:val="175B46"/>
      <w:kern w:val="0"/>
      <w:sz w:val="24"/>
      <w:szCs w:val="21"/>
    </w:rPr>
  </w:style>
  <w:style w:type="paragraph" w:customStyle="1" w:styleId="relatededit2">
    <w:name w:val="related_edit2"/>
    <w:basedOn w:val="a2"/>
    <w:qFormat/>
    <w:rsid w:val="00F5378A"/>
    <w:pPr>
      <w:widowControl/>
      <w:spacing w:before="100" w:beforeAutospacing="1" w:after="100" w:afterAutospacing="1" w:line="210" w:lineRule="atLeast"/>
      <w:jc w:val="left"/>
    </w:pPr>
    <w:rPr>
      <w:rFonts w:ascii="宋体" w:hAnsi="宋体" w:cs="宋体"/>
      <w:kern w:val="0"/>
      <w:sz w:val="18"/>
      <w:szCs w:val="18"/>
    </w:rPr>
  </w:style>
  <w:style w:type="paragraph" w:customStyle="1" w:styleId="hb2">
    <w:name w:val="hb2"/>
    <w:basedOn w:val="2"/>
    <w:qFormat/>
    <w:rsid w:val="00F5378A"/>
    <w:pPr>
      <w:numPr>
        <w:ilvl w:val="0"/>
        <w:numId w:val="0"/>
      </w:numPr>
      <w:topLinePunct/>
      <w:adjustRightInd w:val="0"/>
      <w:spacing w:beforeLines="50" w:afterLines="50" w:line="416" w:lineRule="atLeast"/>
      <w:jc w:val="left"/>
      <w:textAlignment w:val="baseline"/>
    </w:pPr>
    <w:rPr>
      <w:rFonts w:ascii="Times New Roman" w:hAnsi="Times New Roman" w:cs="Arial"/>
      <w:kern w:val="0"/>
      <w:sz w:val="32"/>
      <w:szCs w:val="28"/>
    </w:rPr>
  </w:style>
  <w:style w:type="paragraph" w:customStyle="1" w:styleId="1ffffff5">
    <w:name w:val="章标题1"/>
    <w:basedOn w:val="1"/>
    <w:link w:val="1Chare"/>
    <w:qFormat/>
    <w:rsid w:val="00F5378A"/>
    <w:pPr>
      <w:numPr>
        <w:numId w:val="0"/>
      </w:numPr>
      <w:spacing w:before="300" w:after="300" w:line="520" w:lineRule="exact"/>
      <w:jc w:val="center"/>
    </w:pPr>
    <w:rPr>
      <w:rFonts w:ascii="宋体" w:hAnsi="宋体"/>
      <w:kern w:val="0"/>
      <w:sz w:val="30"/>
      <w:szCs w:val="30"/>
    </w:rPr>
  </w:style>
  <w:style w:type="paragraph" w:customStyle="1" w:styleId="CharCharCharCharCharCharCharCharChar1CharCharCharCharCharCharChar21">
    <w:name w:val="Char Char Char Char Char Char Char Char Char1 Char Char Char Char Char Char Char21"/>
    <w:basedOn w:val="a2"/>
    <w:qFormat/>
    <w:rsid w:val="00F5378A"/>
    <w:rPr>
      <w:szCs w:val="21"/>
    </w:rPr>
  </w:style>
  <w:style w:type="paragraph" w:customStyle="1" w:styleId="affffffffffffffffffffffffffd">
    <w:name w:val="样式 表格 + 宋体 四号"/>
    <w:basedOn w:val="affffff5"/>
    <w:rsid w:val="00F5378A"/>
    <w:pPr>
      <w:widowControl/>
      <w:adjustRightInd/>
      <w:snapToGrid/>
      <w:jc w:val="both"/>
    </w:pPr>
    <w:rPr>
      <w:rFonts w:ascii="宋体" w:hAnsi="宋体"/>
      <w:snapToGrid/>
      <w:spacing w:val="0"/>
      <w:sz w:val="28"/>
      <w:szCs w:val="18"/>
    </w:rPr>
  </w:style>
  <w:style w:type="paragraph" w:customStyle="1" w:styleId="FPdisclaimer">
    <w:name w:val="FPdisclaimer"/>
    <w:basedOn w:val="afe"/>
    <w:qFormat/>
    <w:rsid w:val="00F5378A"/>
    <w:pPr>
      <w:framePr w:w="5676" w:hSpace="181" w:wrap="around" w:vAnchor="page" w:hAnchor="page" w:x="5416" w:y="13467"/>
      <w:widowControl/>
      <w:pBdr>
        <w:bottom w:val="none" w:sz="0" w:space="0" w:color="auto"/>
      </w:pBdr>
      <w:tabs>
        <w:tab w:val="clear" w:pos="4153"/>
        <w:tab w:val="clear" w:pos="8306"/>
      </w:tabs>
      <w:overflowPunct w:val="0"/>
      <w:autoSpaceDE w:val="0"/>
      <w:autoSpaceDN w:val="0"/>
      <w:adjustRightInd w:val="0"/>
      <w:snapToGrid/>
      <w:spacing w:line="260" w:lineRule="exact"/>
      <w:jc w:val="left"/>
    </w:pPr>
    <w:rPr>
      <w:rFonts w:ascii="Arial" w:hAnsi="Arial"/>
      <w:b/>
      <w:color w:val="000000"/>
      <w:kern w:val="0"/>
      <w:sz w:val="20"/>
      <w:szCs w:val="20"/>
      <w:lang w:val="en-AU" w:eastAsia="en-US"/>
    </w:rPr>
  </w:style>
  <w:style w:type="paragraph" w:customStyle="1" w:styleId="a1">
    <w:name w:val="带括号的编号样式"/>
    <w:basedOn w:val="a2"/>
    <w:rsid w:val="00F5378A"/>
    <w:pPr>
      <w:numPr>
        <w:numId w:val="14"/>
      </w:numPr>
      <w:snapToGrid w:val="0"/>
      <w:spacing w:line="360" w:lineRule="auto"/>
    </w:pPr>
    <w:rPr>
      <w:sz w:val="24"/>
    </w:rPr>
  </w:style>
  <w:style w:type="paragraph" w:customStyle="1" w:styleId="Instll61">
    <w:name w:val="InstÀÀll61"/>
    <w:qFormat/>
    <w:rsid w:val="00F5378A"/>
    <w:pPr>
      <w:tabs>
        <w:tab w:val="left" w:pos="-720"/>
      </w:tabs>
      <w:suppressAutoHyphens/>
      <w:jc w:val="both"/>
    </w:pPr>
    <w:rPr>
      <w:rFonts w:ascii="Courier" w:hAnsi="Courier"/>
      <w:spacing w:val="-3"/>
      <w:sz w:val="24"/>
    </w:rPr>
  </w:style>
  <w:style w:type="paragraph" w:customStyle="1" w:styleId="module-data-expend">
    <w:name w:val="module-data-expend"/>
    <w:basedOn w:val="a2"/>
    <w:qFormat/>
    <w:rsid w:val="00F5378A"/>
    <w:pPr>
      <w:widowControl/>
      <w:pBdr>
        <w:top w:val="single" w:sz="6" w:space="0" w:color="000000"/>
      </w:pBdr>
      <w:shd w:val="clear" w:color="auto" w:fill="EEFFFF"/>
      <w:spacing w:before="100" w:beforeAutospacing="1" w:after="100" w:afterAutospacing="1"/>
      <w:jc w:val="left"/>
    </w:pPr>
    <w:rPr>
      <w:rFonts w:ascii="宋体" w:hAnsi="宋体" w:cs="宋体"/>
      <w:kern w:val="0"/>
      <w:sz w:val="24"/>
    </w:rPr>
  </w:style>
  <w:style w:type="paragraph" w:customStyle="1" w:styleId="243">
    <w:name w:val="24"/>
    <w:basedOn w:val="a2"/>
    <w:next w:val="38"/>
    <w:qFormat/>
    <w:rsid w:val="00F5378A"/>
    <w:pPr>
      <w:spacing w:line="500" w:lineRule="exact"/>
      <w:ind w:firstLineChars="200" w:firstLine="560"/>
    </w:pPr>
    <w:rPr>
      <w:rFonts w:ascii="仿宋_GB2312" w:eastAsia="仿宋_GB2312"/>
      <w:sz w:val="28"/>
      <w:szCs w:val="20"/>
    </w:rPr>
  </w:style>
  <w:style w:type="paragraph" w:customStyle="1" w:styleId="zw2">
    <w:name w:val="zw2"/>
    <w:basedOn w:val="a2"/>
    <w:qFormat/>
    <w:rsid w:val="00F5378A"/>
    <w:pPr>
      <w:widowControl/>
      <w:spacing w:before="100" w:beforeAutospacing="1" w:after="100" w:afterAutospacing="1"/>
      <w:jc w:val="left"/>
    </w:pPr>
    <w:rPr>
      <w:rFonts w:ascii="Arial" w:hAnsi="Arial" w:cs="Arial"/>
      <w:b/>
      <w:bCs/>
      <w:color w:val="333333"/>
      <w:kern w:val="0"/>
      <w:sz w:val="26"/>
      <w:szCs w:val="26"/>
    </w:rPr>
  </w:style>
  <w:style w:type="paragraph" w:customStyle="1" w:styleId="5fd">
    <w:name w:val="图中文字5号"/>
    <w:basedOn w:val="a2"/>
    <w:qFormat/>
    <w:rsid w:val="00F5378A"/>
    <w:pPr>
      <w:adjustRightInd w:val="0"/>
      <w:snapToGrid w:val="0"/>
      <w:jc w:val="center"/>
      <w:textAlignment w:val="baseline"/>
    </w:pPr>
    <w:rPr>
      <w:rFonts w:eastAsia="仿宋_GB2312"/>
      <w:kern w:val="28"/>
      <w:position w:val="-14"/>
      <w:szCs w:val="20"/>
    </w:rPr>
  </w:style>
  <w:style w:type="paragraph" w:customStyle="1" w:styleId="23f">
    <w:name w:val="正文23"/>
    <w:qFormat/>
    <w:rsid w:val="00F5378A"/>
    <w:pPr>
      <w:tabs>
        <w:tab w:val="right" w:pos="1474"/>
      </w:tabs>
      <w:spacing w:line="360" w:lineRule="auto"/>
    </w:pPr>
    <w:rPr>
      <w:sz w:val="24"/>
    </w:rPr>
  </w:style>
  <w:style w:type="paragraph" w:customStyle="1" w:styleId="affffffffffffffffffffffffffe">
    <w:name w:val="湛江码头表"/>
    <w:basedOn w:val="a2"/>
    <w:qFormat/>
    <w:rsid w:val="00F5378A"/>
    <w:pPr>
      <w:jc w:val="center"/>
    </w:pPr>
    <w:rPr>
      <w:rFonts w:eastAsia="仿宋_GB2312"/>
      <w:kern w:val="0"/>
      <w:lang w:eastAsia="zh-TW"/>
    </w:rPr>
  </w:style>
  <w:style w:type="paragraph" w:customStyle="1" w:styleId="xl24">
    <w:name w:val="xl24"/>
    <w:basedOn w:val="a2"/>
    <w:qFormat/>
    <w:rsid w:val="00F5378A"/>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楷体_GB2312"/>
      <w:kern w:val="0"/>
      <w:sz w:val="24"/>
    </w:rPr>
  </w:style>
  <w:style w:type="paragraph" w:customStyle="1" w:styleId="222GB23120">
    <w:name w:val="样式 样式 样式 样式 样式 样式 首行缩进:  2 字符 + 首行缩进:  2 字符2 + 仿宋_GB2312 + 首行缩进:..."/>
    <w:basedOn w:val="a2"/>
    <w:rsid w:val="00F5378A"/>
    <w:pPr>
      <w:spacing w:line="560" w:lineRule="exact"/>
      <w:ind w:firstLineChars="200" w:firstLine="624"/>
    </w:pPr>
    <w:rPr>
      <w:rFonts w:ascii="@黑体" w:eastAsia="@黑体" w:hAnsi="@黑体" w:cs="@黑体"/>
      <w:spacing w:val="12"/>
      <w:kern w:val="0"/>
      <w:sz w:val="28"/>
      <w:szCs w:val="20"/>
    </w:rPr>
  </w:style>
  <w:style w:type="paragraph" w:customStyle="1" w:styleId="tedit1">
    <w:name w:val="t_edit1"/>
    <w:basedOn w:val="a2"/>
    <w:qFormat/>
    <w:rsid w:val="00F5378A"/>
    <w:pPr>
      <w:widowControl/>
      <w:spacing w:before="100" w:beforeAutospacing="1" w:after="100" w:afterAutospacing="1"/>
      <w:jc w:val="left"/>
    </w:pPr>
    <w:rPr>
      <w:rFonts w:ascii="宋体" w:hAnsi="宋体" w:cs="宋体"/>
      <w:kern w:val="0"/>
      <w:sz w:val="24"/>
    </w:rPr>
  </w:style>
  <w:style w:type="paragraph" w:customStyle="1" w:styleId="1ffffff6">
    <w:name w:val="副标题1"/>
    <w:basedOn w:val="a2"/>
    <w:qFormat/>
    <w:rsid w:val="00F5378A"/>
    <w:pPr>
      <w:spacing w:line="400" w:lineRule="exact"/>
      <w:jc w:val="center"/>
      <w:outlineLvl w:val="0"/>
    </w:pPr>
    <w:rPr>
      <w:rFonts w:ascii="Arial" w:hAnsi="Arial" w:cs="Arial"/>
      <w:bCs/>
      <w:color w:val="000000"/>
      <w:kern w:val="44"/>
      <w:sz w:val="44"/>
      <w:szCs w:val="32"/>
    </w:rPr>
  </w:style>
  <w:style w:type="paragraph" w:customStyle="1" w:styleId="00000000000000">
    <w:name w:val="00000000000000"/>
    <w:basedOn w:val="2"/>
    <w:qFormat/>
    <w:rsid w:val="00F5378A"/>
    <w:pPr>
      <w:numPr>
        <w:ilvl w:val="0"/>
        <w:numId w:val="0"/>
      </w:numPr>
      <w:adjustRightInd w:val="0"/>
      <w:snapToGrid w:val="0"/>
      <w:spacing w:beforeLines="50" w:afterLines="50" w:line="360" w:lineRule="auto"/>
      <w:ind w:firstLineChars="200" w:firstLine="480"/>
      <w:outlineLvl w:val="9"/>
    </w:pPr>
    <w:rPr>
      <w:rFonts w:ascii="Cambria" w:hAnsi="Cambria"/>
      <w:b w:val="0"/>
      <w:bCs w:val="0"/>
      <w:kern w:val="18"/>
      <w:sz w:val="24"/>
      <w:szCs w:val="21"/>
    </w:rPr>
  </w:style>
  <w:style w:type="paragraph" w:customStyle="1" w:styleId="22fd">
    <w:name w:val="称呼22"/>
    <w:basedOn w:val="a2"/>
    <w:next w:val="a2"/>
    <w:qFormat/>
    <w:rsid w:val="00F5378A"/>
    <w:pPr>
      <w:spacing w:before="60"/>
      <w:ind w:firstLine="482"/>
    </w:pPr>
    <w:rPr>
      <w:rFonts w:ascii="Arial" w:eastAsia="仿宋_GB2312" w:hAnsi="Arial"/>
      <w:sz w:val="24"/>
    </w:rPr>
  </w:style>
  <w:style w:type="paragraph" w:customStyle="1" w:styleId="afffffffffffffffffffffffffff">
    <w:name w:val="报告正文"/>
    <w:basedOn w:val="a2"/>
    <w:link w:val="Charffffff8"/>
    <w:qFormat/>
    <w:rsid w:val="00F5378A"/>
    <w:pPr>
      <w:adjustRightInd w:val="0"/>
      <w:spacing w:beforeLines="25" w:line="360" w:lineRule="auto"/>
      <w:ind w:firstLine="482"/>
      <w:textAlignment w:val="baseline"/>
    </w:pPr>
    <w:rPr>
      <w:snapToGrid w:val="0"/>
      <w:kern w:val="24"/>
      <w:sz w:val="24"/>
      <w:szCs w:val="21"/>
    </w:rPr>
  </w:style>
  <w:style w:type="paragraph" w:customStyle="1" w:styleId="3">
    <w:name w:val="正文首行缩进3"/>
    <w:basedOn w:val="ac"/>
    <w:rsid w:val="00F5378A"/>
    <w:pPr>
      <w:widowControl/>
      <w:numPr>
        <w:numId w:val="15"/>
      </w:numPr>
      <w:tabs>
        <w:tab w:val="left" w:pos="1134"/>
      </w:tabs>
      <w:adjustRightInd w:val="0"/>
      <w:spacing w:line="360" w:lineRule="auto"/>
      <w:ind w:firstLineChars="0" w:firstLine="0"/>
    </w:pPr>
    <w:rPr>
      <w:rFonts w:ascii="Garamond" w:hAnsi="Garamond"/>
      <w:szCs w:val="20"/>
    </w:rPr>
  </w:style>
  <w:style w:type="paragraph" w:customStyle="1" w:styleId="350">
    <w:name w:val="样式35"/>
    <w:basedOn w:val="a2"/>
    <w:rsid w:val="00F5378A"/>
    <w:pPr>
      <w:adjustRightInd w:val="0"/>
      <w:spacing w:line="312" w:lineRule="auto"/>
      <w:ind w:firstLine="567"/>
    </w:pPr>
    <w:rPr>
      <w:color w:val="000000"/>
      <w:kern w:val="0"/>
      <w:sz w:val="28"/>
      <w:szCs w:val="20"/>
    </w:rPr>
  </w:style>
  <w:style w:type="paragraph" w:customStyle="1" w:styleId="1ffffff7">
    <w:name w:val="修订1"/>
    <w:qFormat/>
    <w:rsid w:val="00F5378A"/>
    <w:rPr>
      <w:rFonts w:eastAsia="仿宋_GB2312"/>
      <w:kern w:val="2"/>
      <w:sz w:val="28"/>
      <w:szCs w:val="24"/>
    </w:rPr>
  </w:style>
  <w:style w:type="paragraph" w:customStyle="1" w:styleId="23f0">
    <w:name w:val="列表接续23"/>
    <w:basedOn w:val="a2"/>
    <w:qFormat/>
    <w:rsid w:val="00F5378A"/>
    <w:pPr>
      <w:spacing w:before="60" w:after="120"/>
      <w:ind w:left="420" w:firstLine="482"/>
    </w:pPr>
    <w:rPr>
      <w:rFonts w:ascii="Arial" w:eastAsia="仿宋_GB2312" w:hAnsi="Arial"/>
      <w:kern w:val="0"/>
      <w:sz w:val="24"/>
      <w:szCs w:val="20"/>
    </w:rPr>
  </w:style>
  <w:style w:type="paragraph" w:customStyle="1" w:styleId="NormalDeed">
    <w:name w:val="Normal Deed"/>
    <w:basedOn w:val="a2"/>
    <w:rsid w:val="00F5378A"/>
    <w:pPr>
      <w:widowControl/>
      <w:overflowPunct w:val="0"/>
      <w:autoSpaceDE w:val="0"/>
      <w:autoSpaceDN w:val="0"/>
      <w:adjustRightInd w:val="0"/>
      <w:spacing w:after="240" w:line="400" w:lineRule="exact"/>
      <w:jc w:val="left"/>
    </w:pPr>
    <w:rPr>
      <w:color w:val="000000"/>
      <w:kern w:val="0"/>
      <w:sz w:val="23"/>
      <w:szCs w:val="20"/>
      <w:lang w:val="en-AU" w:eastAsia="en-US"/>
    </w:rPr>
  </w:style>
  <w:style w:type="paragraph" w:customStyle="1" w:styleId="CM24">
    <w:name w:val="CM24"/>
    <w:basedOn w:val="Default"/>
    <w:next w:val="Default"/>
    <w:qFormat/>
    <w:rsid w:val="00F5378A"/>
    <w:pPr>
      <w:spacing w:line="436" w:lineRule="atLeast"/>
    </w:pPr>
    <w:rPr>
      <w:rFonts w:hAnsi="Calibri"/>
      <w:color w:val="auto"/>
      <w:szCs w:val="24"/>
    </w:rPr>
  </w:style>
  <w:style w:type="paragraph" w:customStyle="1" w:styleId="2ffffff7">
    <w:name w:val="节标题2"/>
    <w:basedOn w:val="a2"/>
    <w:link w:val="2Chard"/>
    <w:qFormat/>
    <w:rsid w:val="00F5378A"/>
    <w:pPr>
      <w:autoSpaceDE w:val="0"/>
      <w:autoSpaceDN w:val="0"/>
      <w:adjustRightInd w:val="0"/>
      <w:spacing w:line="360" w:lineRule="auto"/>
      <w:jc w:val="left"/>
    </w:pPr>
    <w:rPr>
      <w:kern w:val="0"/>
      <w:sz w:val="24"/>
      <w:szCs w:val="28"/>
    </w:rPr>
  </w:style>
  <w:style w:type="paragraph" w:customStyle="1" w:styleId="afffffffffffffffffffffffffff0">
    <w:name w:val="表注"/>
    <w:next w:val="a2"/>
    <w:rsid w:val="00F5378A"/>
    <w:pPr>
      <w:ind w:firstLineChars="200" w:firstLine="200"/>
    </w:pPr>
    <w:rPr>
      <w:rFonts w:eastAsia="楷体_GB2312"/>
      <w:sz w:val="21"/>
    </w:rPr>
  </w:style>
  <w:style w:type="paragraph" w:customStyle="1" w:styleId="afffffffffffffffffffffffffff1">
    <w:name w:val="任务书正文"/>
    <w:basedOn w:val="a2"/>
    <w:qFormat/>
    <w:rsid w:val="00F5378A"/>
    <w:pPr>
      <w:widowControl/>
      <w:spacing w:line="480" w:lineRule="exact"/>
      <w:ind w:firstLine="200"/>
      <w:jc w:val="left"/>
    </w:pPr>
    <w:rPr>
      <w:rFonts w:ascii="宋体" w:hAnsi="宋体" w:cs="宋体"/>
      <w:kern w:val="0"/>
      <w:sz w:val="24"/>
    </w:rPr>
  </w:style>
  <w:style w:type="paragraph" w:customStyle="1" w:styleId="Char2CharCharCharChar">
    <w:name w:val="Char2 Char Char Char Char"/>
    <w:basedOn w:val="a2"/>
    <w:qFormat/>
    <w:rsid w:val="00F5378A"/>
    <w:pPr>
      <w:widowControl/>
      <w:jc w:val="left"/>
    </w:pPr>
    <w:rPr>
      <w:rFonts w:ascii="宋体" w:hAnsi="宋体" w:cs="宋体"/>
      <w:kern w:val="0"/>
      <w:sz w:val="24"/>
    </w:rPr>
  </w:style>
  <w:style w:type="paragraph" w:customStyle="1" w:styleId="T21">
    <w:name w:val="样式 T2 + 黑色1"/>
    <w:basedOn w:val="T20"/>
    <w:rsid w:val="00F5378A"/>
    <w:pPr>
      <w:spacing w:beforeLines="50" w:line="360" w:lineRule="auto"/>
    </w:pPr>
    <w:rPr>
      <w:bCs/>
      <w:color w:val="000000"/>
    </w:rPr>
  </w:style>
  <w:style w:type="paragraph" w:customStyle="1" w:styleId="2ffffff8">
    <w:name w:val="文本块2"/>
    <w:basedOn w:val="a2"/>
    <w:qFormat/>
    <w:rsid w:val="00F5378A"/>
    <w:pPr>
      <w:spacing w:after="120"/>
      <w:ind w:leftChars="700" w:left="1440" w:rightChars="700" w:right="1440"/>
    </w:pPr>
  </w:style>
  <w:style w:type="paragraph" w:customStyle="1" w:styleId="3fffb">
    <w:name w:val="宏福3"/>
    <w:basedOn w:val="30"/>
    <w:rsid w:val="00F5378A"/>
    <w:pPr>
      <w:numPr>
        <w:ilvl w:val="0"/>
        <w:numId w:val="0"/>
      </w:numPr>
      <w:autoSpaceDN w:val="0"/>
      <w:adjustRightInd w:val="0"/>
      <w:snapToGrid w:val="0"/>
      <w:spacing w:before="240" w:line="500" w:lineRule="exact"/>
      <w:jc w:val="left"/>
    </w:pPr>
    <w:rPr>
      <w:color w:val="000000"/>
      <w:spacing w:val="20"/>
      <w:szCs w:val="20"/>
    </w:rPr>
  </w:style>
  <w:style w:type="paragraph" w:customStyle="1" w:styleId="CharCharCharCharCharCharCharCharChar5">
    <w:name w:val="Char Char Char Char Char Char Char Char Char5"/>
    <w:basedOn w:val="a2"/>
    <w:qFormat/>
    <w:rsid w:val="00F5378A"/>
    <w:pPr>
      <w:spacing w:line="500" w:lineRule="exact"/>
    </w:pPr>
    <w:rPr>
      <w:rFonts w:eastAsia="仿宋_GB2312"/>
      <w:sz w:val="24"/>
      <w:szCs w:val="21"/>
    </w:rPr>
  </w:style>
  <w:style w:type="paragraph" w:customStyle="1" w:styleId="5fe">
    <w:name w:val="正文文本5"/>
    <w:basedOn w:val="a2"/>
    <w:qFormat/>
    <w:rsid w:val="00F5378A"/>
    <w:pPr>
      <w:spacing w:after="120"/>
    </w:pPr>
    <w:rPr>
      <w:rFonts w:hint="eastAsia"/>
      <w:szCs w:val="20"/>
    </w:rPr>
  </w:style>
  <w:style w:type="paragraph" w:customStyle="1" w:styleId="10115">
    <w:name w:val="样式 小四 首行缩进:  1.01 厘米 行距: 1.5 倍行距"/>
    <w:basedOn w:val="a2"/>
    <w:semiHidden/>
    <w:rsid w:val="00F5378A"/>
    <w:pPr>
      <w:snapToGrid w:val="0"/>
      <w:spacing w:line="360" w:lineRule="auto"/>
      <w:ind w:firstLineChars="6" w:firstLine="570"/>
    </w:pPr>
    <w:rPr>
      <w:rFonts w:cs="宋体"/>
      <w:color w:val="000000"/>
      <w:kern w:val="0"/>
      <w:sz w:val="24"/>
      <w:szCs w:val="20"/>
    </w:rPr>
  </w:style>
  <w:style w:type="paragraph" w:customStyle="1" w:styleId="afffffffffffffffffffffffffff2">
    <w:name w:val="正文（普）"/>
    <w:basedOn w:val="a2"/>
    <w:rsid w:val="00F5378A"/>
    <w:pPr>
      <w:spacing w:afterLines="50" w:line="540" w:lineRule="exact"/>
      <w:ind w:firstLineChars="6" w:firstLine="200"/>
    </w:pPr>
    <w:rPr>
      <w:rFonts w:eastAsia="仿宋_GB2312"/>
      <w:color w:val="000000"/>
      <w:spacing w:val="12"/>
      <w:sz w:val="28"/>
    </w:rPr>
  </w:style>
  <w:style w:type="paragraph" w:customStyle="1" w:styleId="font12">
    <w:name w:val="font12"/>
    <w:basedOn w:val="a2"/>
    <w:qFormat/>
    <w:rsid w:val="00F5378A"/>
    <w:pPr>
      <w:widowControl/>
      <w:spacing w:before="100" w:beforeAutospacing="1" w:after="100" w:afterAutospacing="1"/>
      <w:jc w:val="left"/>
    </w:pPr>
    <w:rPr>
      <w:kern w:val="0"/>
      <w:szCs w:val="21"/>
    </w:rPr>
  </w:style>
  <w:style w:type="paragraph" w:customStyle="1" w:styleId="xl140">
    <w:name w:val="xl140"/>
    <w:basedOn w:val="a2"/>
    <w:qFormat/>
    <w:rsid w:val="00F5378A"/>
    <w:pPr>
      <w:widowControl/>
      <w:pBdr>
        <w:top w:val="single" w:sz="8" w:space="0" w:color="auto"/>
        <w:left w:val="single" w:sz="8" w:space="0" w:color="auto"/>
        <w:bottom w:val="single" w:sz="4" w:space="0" w:color="auto"/>
        <w:right w:val="single" w:sz="4" w:space="0" w:color="auto"/>
      </w:pBdr>
      <w:shd w:val="clear" w:color="auto" w:fill="FF8080"/>
      <w:spacing w:before="100" w:beforeAutospacing="1" w:after="100" w:afterAutospacing="1" w:line="400" w:lineRule="exact"/>
      <w:jc w:val="center"/>
    </w:pPr>
    <w:rPr>
      <w:rFonts w:cs="宋体"/>
      <w:color w:val="000000"/>
      <w:kern w:val="0"/>
      <w:sz w:val="20"/>
      <w:szCs w:val="20"/>
    </w:rPr>
  </w:style>
  <w:style w:type="paragraph" w:customStyle="1" w:styleId="1ffffff8">
    <w:name w:val="正文样式1"/>
    <w:basedOn w:val="a2"/>
    <w:semiHidden/>
    <w:qFormat/>
    <w:rsid w:val="00F5378A"/>
    <w:pPr>
      <w:adjustRightInd w:val="0"/>
      <w:spacing w:line="480" w:lineRule="exact"/>
      <w:ind w:firstLine="567"/>
      <w:jc w:val="left"/>
    </w:pPr>
    <w:rPr>
      <w:color w:val="000000"/>
      <w:kern w:val="0"/>
      <w:sz w:val="28"/>
      <w:szCs w:val="20"/>
    </w:rPr>
  </w:style>
  <w:style w:type="paragraph" w:customStyle="1" w:styleId="share">
    <w:name w:val="share"/>
    <w:basedOn w:val="a2"/>
    <w:qFormat/>
    <w:rsid w:val="00F5378A"/>
    <w:pPr>
      <w:widowControl/>
      <w:pBdr>
        <w:top w:val="single" w:sz="6" w:space="0" w:color="DDDDDD"/>
        <w:left w:val="single" w:sz="6" w:space="0" w:color="DDDDDD"/>
        <w:bottom w:val="single" w:sz="6" w:space="0" w:color="DDDDDD"/>
        <w:right w:val="single" w:sz="6" w:space="0" w:color="DDDDDD"/>
      </w:pBdr>
      <w:shd w:val="clear" w:color="auto" w:fill="FAFAFA"/>
      <w:spacing w:before="100" w:beforeAutospacing="1" w:after="450" w:line="630" w:lineRule="atLeast"/>
      <w:jc w:val="left"/>
    </w:pPr>
    <w:rPr>
      <w:rFonts w:ascii="宋体" w:hAnsi="宋体" w:cs="宋体"/>
      <w:color w:val="999999"/>
      <w:kern w:val="0"/>
      <w:sz w:val="18"/>
      <w:szCs w:val="18"/>
    </w:rPr>
  </w:style>
  <w:style w:type="paragraph" w:customStyle="1" w:styleId="7b">
    <w:name w:val="正文文本缩进7"/>
    <w:basedOn w:val="a2"/>
    <w:qFormat/>
    <w:rsid w:val="00F5378A"/>
    <w:pPr>
      <w:widowControl/>
      <w:spacing w:after="120" w:line="360" w:lineRule="auto"/>
      <w:ind w:leftChars="200" w:left="420" w:firstLineChars="200" w:firstLine="200"/>
      <w:jc w:val="left"/>
    </w:pPr>
    <w:rPr>
      <w:rFonts w:ascii="宋体" w:hAnsi="宋体" w:cs="宋体"/>
      <w:kern w:val="0"/>
      <w:sz w:val="24"/>
    </w:rPr>
  </w:style>
  <w:style w:type="paragraph" w:customStyle="1" w:styleId="afffffffffffffffffffffffffff3">
    <w:name w:val="注"/>
    <w:basedOn w:val="af8"/>
    <w:semiHidden/>
    <w:rsid w:val="00F5378A"/>
    <w:pPr>
      <w:adjustRightInd w:val="0"/>
      <w:snapToGrid w:val="0"/>
      <w:spacing w:before="120" w:after="120" w:line="320" w:lineRule="exact"/>
      <w:ind w:firstLineChars="6" w:firstLine="200"/>
    </w:pPr>
    <w:rPr>
      <w:rFonts w:ascii="Arial" w:hAnsi="Arial" w:hint="eastAsia"/>
      <w:sz w:val="18"/>
    </w:rPr>
  </w:style>
  <w:style w:type="paragraph" w:customStyle="1" w:styleId="1ffffff9">
    <w:name w:val="正文格式1"/>
    <w:basedOn w:val="a2"/>
    <w:qFormat/>
    <w:rsid w:val="00F5378A"/>
    <w:pPr>
      <w:spacing w:line="360" w:lineRule="auto"/>
      <w:ind w:firstLine="482"/>
    </w:pPr>
    <w:rPr>
      <w:rFonts w:ascii="宋体" w:cs="宋体"/>
      <w:sz w:val="24"/>
    </w:rPr>
  </w:style>
  <w:style w:type="paragraph" w:customStyle="1" w:styleId="CharCharCharCharCharChar1CharCharCharCharCharCharCharCharCharCharCharCharCharCharCharCharCharChar1CharCharCharCharCharCharCharCharCharCharCharCharChar">
    <w:name w:val="Char Char Char Char Char Char1 Char Char Char Char Char Char Char Char Char Char Char Char Char Char Char Char Char Char1 Char Char Char Char Char Char Char Char Char Char Char Char Char"/>
    <w:basedOn w:val="a2"/>
    <w:qFormat/>
    <w:rsid w:val="00F5378A"/>
    <w:rPr>
      <w:rFonts w:ascii="宋体"/>
      <w:kern w:val="0"/>
      <w:sz w:val="24"/>
      <w:szCs w:val="20"/>
    </w:rPr>
  </w:style>
  <w:style w:type="paragraph" w:customStyle="1" w:styleId="23f1">
    <w:name w:val="普通(网站)23"/>
    <w:basedOn w:val="a2"/>
    <w:qFormat/>
    <w:rsid w:val="00F5378A"/>
    <w:rPr>
      <w:sz w:val="24"/>
    </w:rPr>
  </w:style>
  <w:style w:type="paragraph" w:customStyle="1" w:styleId="CharChar1CharCharCharChar2">
    <w:name w:val="Char Char1 Char Char Char Char2"/>
    <w:basedOn w:val="a2"/>
    <w:qFormat/>
    <w:rsid w:val="00F5378A"/>
    <w:rPr>
      <w:sz w:val="24"/>
    </w:rPr>
  </w:style>
  <w:style w:type="paragraph" w:customStyle="1" w:styleId="reader-word-layerreader-word-s1-7">
    <w:name w:val="reader-word-layer reader-word-s1-7"/>
    <w:basedOn w:val="a2"/>
    <w:rsid w:val="00F5378A"/>
    <w:pPr>
      <w:widowControl/>
      <w:spacing w:before="100" w:beforeAutospacing="1" w:after="100" w:afterAutospacing="1"/>
      <w:jc w:val="left"/>
    </w:pPr>
    <w:rPr>
      <w:rFonts w:ascii="宋体" w:hAnsi="宋体" w:cs="宋体"/>
      <w:kern w:val="0"/>
      <w:sz w:val="24"/>
    </w:rPr>
  </w:style>
  <w:style w:type="paragraph" w:customStyle="1" w:styleId="5ff">
    <w:name w:val="标题5改"/>
    <w:basedOn w:val="a2"/>
    <w:link w:val="5Char4"/>
    <w:qFormat/>
    <w:rsid w:val="00F5378A"/>
    <w:pPr>
      <w:widowControl/>
      <w:spacing w:line="560" w:lineRule="exact"/>
      <w:ind w:firstLineChars="200" w:firstLine="200"/>
      <w:jc w:val="left"/>
      <w:outlineLvl w:val="4"/>
    </w:pPr>
    <w:rPr>
      <w:rFonts w:ascii="宋体" w:hAnsi="宋体"/>
      <w:b/>
      <w:sz w:val="28"/>
      <w:szCs w:val="28"/>
    </w:rPr>
  </w:style>
  <w:style w:type="paragraph" w:customStyle="1" w:styleId="515">
    <w:name w:val="列表编号 51"/>
    <w:basedOn w:val="a2"/>
    <w:qFormat/>
    <w:rsid w:val="00F5378A"/>
    <w:pPr>
      <w:tabs>
        <w:tab w:val="left" w:pos="420"/>
      </w:tabs>
      <w:spacing w:before="60" w:line="500" w:lineRule="exact"/>
      <w:ind w:left="420" w:hanging="420"/>
    </w:pPr>
    <w:rPr>
      <w:rFonts w:ascii="Arial" w:eastAsia="仿宋_GB2312" w:hAnsi="Arial"/>
      <w:kern w:val="0"/>
      <w:sz w:val="24"/>
      <w:szCs w:val="20"/>
    </w:rPr>
  </w:style>
  <w:style w:type="paragraph" w:customStyle="1" w:styleId="afffffffffffffffffffffffffff4">
    <w:name w:val="文头"/>
    <w:basedOn w:val="a2"/>
    <w:qFormat/>
    <w:rsid w:val="00F5378A"/>
    <w:pPr>
      <w:tabs>
        <w:tab w:val="left" w:pos="6663"/>
      </w:tabs>
      <w:autoSpaceDE w:val="0"/>
      <w:autoSpaceDN w:val="0"/>
      <w:snapToGrid w:val="0"/>
      <w:spacing w:after="800" w:line="1500" w:lineRule="atLeast"/>
      <w:ind w:left="511" w:right="227" w:hanging="284"/>
      <w:jc w:val="distribute"/>
    </w:pPr>
    <w:rPr>
      <w:rFonts w:ascii="汉鼎简大宋" w:eastAsia="汉鼎简大宋"/>
      <w:b/>
      <w:snapToGrid w:val="0"/>
      <w:color w:val="FF0000"/>
      <w:w w:val="62"/>
      <w:kern w:val="0"/>
      <w:sz w:val="140"/>
      <w:szCs w:val="20"/>
    </w:rPr>
  </w:style>
  <w:style w:type="paragraph" w:customStyle="1" w:styleId="hhcwt4">
    <w:name w:val="hhcwt标题4"/>
    <w:basedOn w:val="40"/>
    <w:link w:val="hhcwt4CharChar"/>
    <w:qFormat/>
    <w:rsid w:val="00F5378A"/>
    <w:pPr>
      <w:numPr>
        <w:ilvl w:val="0"/>
        <w:numId w:val="0"/>
      </w:numPr>
      <w:spacing w:before="0" w:after="0" w:line="360" w:lineRule="auto"/>
    </w:pPr>
    <w:rPr>
      <w:rFonts w:ascii="Times New Roman" w:eastAsia="宋体" w:hAnsi="Times New Roman"/>
      <w:b w:val="0"/>
      <w:sz w:val="24"/>
      <w:szCs w:val="20"/>
    </w:rPr>
  </w:style>
  <w:style w:type="paragraph" w:customStyle="1" w:styleId="31d">
    <w:name w:val="列表接续 31"/>
    <w:basedOn w:val="a2"/>
    <w:qFormat/>
    <w:rsid w:val="00F5378A"/>
    <w:pPr>
      <w:spacing w:before="60" w:after="120" w:line="500" w:lineRule="exact"/>
      <w:ind w:left="1260" w:firstLine="482"/>
    </w:pPr>
    <w:rPr>
      <w:rFonts w:ascii="Arial" w:eastAsia="仿宋_GB2312" w:hAnsi="Arial"/>
      <w:kern w:val="0"/>
      <w:sz w:val="24"/>
      <w:szCs w:val="20"/>
    </w:rPr>
  </w:style>
  <w:style w:type="paragraph" w:customStyle="1" w:styleId="CharChar2CharCharCharCharCharChar2">
    <w:name w:val="Char Char2 Char Char Char Char Char Char2"/>
    <w:basedOn w:val="a2"/>
    <w:qFormat/>
    <w:rsid w:val="00F5378A"/>
    <w:pPr>
      <w:spacing w:line="480" w:lineRule="exact"/>
    </w:pPr>
    <w:rPr>
      <w:sz w:val="22"/>
    </w:rPr>
  </w:style>
  <w:style w:type="paragraph" w:customStyle="1" w:styleId="ref-bd">
    <w:name w:val="ref-bd"/>
    <w:basedOn w:val="a2"/>
    <w:qFormat/>
    <w:rsid w:val="00F5378A"/>
    <w:pPr>
      <w:widowControl/>
      <w:spacing w:before="100" w:beforeAutospacing="1" w:after="100" w:afterAutospacing="1"/>
      <w:ind w:left="390"/>
      <w:jc w:val="left"/>
    </w:pPr>
    <w:rPr>
      <w:rFonts w:ascii="宋体" w:hAnsi="宋体" w:cs="宋体"/>
      <w:kern w:val="0"/>
      <w:sz w:val="24"/>
    </w:rPr>
  </w:style>
  <w:style w:type="paragraph" w:customStyle="1" w:styleId="xl76">
    <w:name w:val="xl76"/>
    <w:basedOn w:val="a2"/>
    <w:qFormat/>
    <w:rsid w:val="00F5378A"/>
    <w:pPr>
      <w:widowControl/>
      <w:pBdr>
        <w:top w:val="single" w:sz="8" w:space="0" w:color="000000"/>
        <w:bottom w:val="single" w:sz="8" w:space="0" w:color="000000"/>
        <w:right w:val="single" w:sz="8" w:space="0" w:color="auto"/>
      </w:pBdr>
      <w:spacing w:before="100" w:beforeAutospacing="1" w:after="100" w:afterAutospacing="1"/>
    </w:pPr>
    <w:rPr>
      <w:rFonts w:ascii="仿宋_GB2312" w:eastAsia="仿宋_GB2312" w:hAnsi="宋体" w:cs="宋体"/>
      <w:kern w:val="0"/>
      <w:szCs w:val="21"/>
    </w:rPr>
  </w:style>
  <w:style w:type="paragraph" w:customStyle="1" w:styleId="w1000">
    <w:name w:val="w1000"/>
    <w:basedOn w:val="a2"/>
    <w:qFormat/>
    <w:rsid w:val="00F5378A"/>
    <w:pPr>
      <w:widowControl/>
      <w:spacing w:before="100" w:beforeAutospacing="1" w:after="100" w:afterAutospacing="1"/>
      <w:jc w:val="left"/>
    </w:pPr>
    <w:rPr>
      <w:rFonts w:ascii="宋体" w:hAnsi="宋体" w:cs="宋体"/>
      <w:kern w:val="0"/>
      <w:sz w:val="24"/>
    </w:rPr>
  </w:style>
  <w:style w:type="paragraph" w:customStyle="1" w:styleId="msolistparagraph0">
    <w:name w:val="msolistparagraph"/>
    <w:basedOn w:val="a2"/>
    <w:rsid w:val="00F5378A"/>
    <w:pPr>
      <w:widowControl/>
      <w:spacing w:before="100" w:beforeAutospacing="1" w:after="100" w:afterAutospacing="1"/>
      <w:jc w:val="left"/>
    </w:pPr>
    <w:rPr>
      <w:rFonts w:ascii="宋体" w:hAnsi="宋体" w:cs="宋体"/>
      <w:kern w:val="0"/>
      <w:sz w:val="24"/>
    </w:rPr>
  </w:style>
  <w:style w:type="paragraph" w:customStyle="1" w:styleId="Char1CharCharCharCharChar1Char11">
    <w:name w:val="Char1 Char Char Char Char Char1 Char11"/>
    <w:basedOn w:val="a2"/>
    <w:qFormat/>
    <w:rsid w:val="00F5378A"/>
    <w:rPr>
      <w:szCs w:val="21"/>
    </w:rPr>
  </w:style>
  <w:style w:type="paragraph" w:customStyle="1" w:styleId="xl165">
    <w:name w:val="xl165"/>
    <w:basedOn w:val="a2"/>
    <w:qFormat/>
    <w:rsid w:val="00F5378A"/>
    <w:pPr>
      <w:widowControl/>
      <w:pBdr>
        <w:top w:val="single" w:sz="4" w:space="0" w:color="auto"/>
        <w:right w:val="single" w:sz="4" w:space="0" w:color="auto"/>
      </w:pBdr>
      <w:spacing w:before="100" w:beforeAutospacing="1" w:after="100" w:afterAutospacing="1" w:line="400" w:lineRule="exact"/>
      <w:jc w:val="left"/>
    </w:pPr>
    <w:rPr>
      <w:rFonts w:cs="宋体"/>
      <w:color w:val="000000"/>
      <w:kern w:val="0"/>
      <w:sz w:val="20"/>
      <w:szCs w:val="20"/>
    </w:rPr>
  </w:style>
  <w:style w:type="paragraph" w:customStyle="1" w:styleId="afffffffffffffffffffffffffff5">
    <w:name w:val="项目标题"/>
    <w:basedOn w:val="a2"/>
    <w:next w:val="a2"/>
    <w:qFormat/>
    <w:rsid w:val="00F5378A"/>
    <w:pPr>
      <w:autoSpaceDE w:val="0"/>
      <w:autoSpaceDN w:val="0"/>
      <w:adjustRightInd w:val="0"/>
      <w:spacing w:line="0" w:lineRule="atLeast"/>
      <w:jc w:val="center"/>
    </w:pPr>
    <w:rPr>
      <w:b/>
      <w:color w:val="000000"/>
      <w:sz w:val="44"/>
      <w:szCs w:val="20"/>
    </w:rPr>
  </w:style>
  <w:style w:type="paragraph" w:customStyle="1" w:styleId="3fffc">
    <w:name w:val="修订3"/>
    <w:semiHidden/>
    <w:qFormat/>
    <w:rsid w:val="00F5378A"/>
    <w:rPr>
      <w:kern w:val="2"/>
      <w:sz w:val="21"/>
      <w:szCs w:val="24"/>
    </w:rPr>
  </w:style>
  <w:style w:type="paragraph" w:customStyle="1" w:styleId="23f2">
    <w:name w:val="样式 小四 行距: 固定值 23 磅"/>
    <w:basedOn w:val="a2"/>
    <w:semiHidden/>
    <w:rsid w:val="00F5378A"/>
    <w:pPr>
      <w:spacing w:line="400" w:lineRule="exact"/>
    </w:pPr>
    <w:rPr>
      <w:color w:val="000000"/>
      <w:sz w:val="28"/>
    </w:rPr>
  </w:style>
  <w:style w:type="paragraph" w:customStyle="1" w:styleId="afffffffffffffffffffffffffff6">
    <w:name w:val="振正文"/>
    <w:basedOn w:val="a2"/>
    <w:qFormat/>
    <w:rsid w:val="00F5378A"/>
    <w:pPr>
      <w:spacing w:line="500" w:lineRule="exact"/>
      <w:ind w:firstLineChars="200" w:firstLine="200"/>
    </w:pPr>
    <w:rPr>
      <w:rFonts w:eastAsia="仿宋_GB2312"/>
      <w:sz w:val="28"/>
      <w:szCs w:val="28"/>
    </w:rPr>
  </w:style>
  <w:style w:type="paragraph" w:customStyle="1" w:styleId="CharCharf1">
    <w:name w:val="表中文字 Char Char"/>
    <w:basedOn w:val="a2"/>
    <w:link w:val="CharCharChar7"/>
    <w:qFormat/>
    <w:rsid w:val="00F5378A"/>
    <w:pPr>
      <w:snapToGrid w:val="0"/>
      <w:jc w:val="center"/>
    </w:pPr>
    <w:rPr>
      <w:rFonts w:ascii="宋体" w:hAnsi="宋体"/>
      <w:kern w:val="0"/>
      <w:szCs w:val="20"/>
    </w:rPr>
  </w:style>
  <w:style w:type="paragraph" w:customStyle="1" w:styleId="1ffffffa">
    <w:name w:val="条1"/>
    <w:basedOn w:val="a2"/>
    <w:next w:val="a2"/>
    <w:rsid w:val="00F5378A"/>
    <w:pPr>
      <w:tabs>
        <w:tab w:val="left" w:pos="720"/>
      </w:tabs>
      <w:outlineLvl w:val="1"/>
    </w:pPr>
    <w:rPr>
      <w:rFonts w:ascii="Courier New" w:eastAsia="Courier New" w:hint="eastAsia"/>
      <w:kern w:val="21"/>
      <w:szCs w:val="20"/>
    </w:rPr>
  </w:style>
  <w:style w:type="paragraph" w:customStyle="1" w:styleId="xl106">
    <w:name w:val="xl106"/>
    <w:basedOn w:val="a2"/>
    <w:qFormat/>
    <w:rsid w:val="00F5378A"/>
    <w:pPr>
      <w:widowControl/>
      <w:pBdr>
        <w:top w:val="single" w:sz="4" w:space="0" w:color="auto"/>
        <w:left w:val="single" w:sz="12" w:space="0" w:color="auto"/>
        <w:bottom w:val="single" w:sz="4" w:space="0" w:color="auto"/>
      </w:pBdr>
      <w:spacing w:before="100" w:beforeAutospacing="1" w:after="100" w:afterAutospacing="1" w:line="400" w:lineRule="exact"/>
      <w:jc w:val="left"/>
    </w:pPr>
    <w:rPr>
      <w:rFonts w:cs="宋体"/>
      <w:color w:val="000000"/>
      <w:kern w:val="0"/>
      <w:sz w:val="24"/>
    </w:rPr>
  </w:style>
  <w:style w:type="paragraph" w:customStyle="1" w:styleId="CM10">
    <w:name w:val="CM10"/>
    <w:basedOn w:val="Default"/>
    <w:next w:val="Default"/>
    <w:qFormat/>
    <w:rsid w:val="00F5378A"/>
    <w:pPr>
      <w:spacing w:line="468" w:lineRule="atLeast"/>
    </w:pPr>
    <w:rPr>
      <w:color w:val="auto"/>
    </w:rPr>
  </w:style>
  <w:style w:type="paragraph" w:customStyle="1" w:styleId="afffffffffffffffffffffffffff7">
    <w:name w:val="正文王"/>
    <w:basedOn w:val="af8"/>
    <w:qFormat/>
    <w:rsid w:val="00F5378A"/>
    <w:pPr>
      <w:spacing w:line="440" w:lineRule="exact"/>
    </w:pPr>
    <w:rPr>
      <w:rFonts w:ascii="Arial" w:hAnsi="Arial"/>
      <w:snapToGrid w:val="0"/>
      <w:kern w:val="0"/>
      <w:sz w:val="24"/>
      <w:szCs w:val="24"/>
    </w:rPr>
  </w:style>
  <w:style w:type="paragraph" w:customStyle="1" w:styleId="612">
    <w:name w:val="索引 61"/>
    <w:basedOn w:val="a2"/>
    <w:next w:val="a2"/>
    <w:qFormat/>
    <w:rsid w:val="00F5378A"/>
    <w:pPr>
      <w:widowControl/>
      <w:adjustRightInd w:val="0"/>
      <w:spacing w:line="312" w:lineRule="atLeast"/>
      <w:ind w:leftChars="1000" w:left="1000"/>
      <w:jc w:val="left"/>
      <w:textAlignment w:val="baseline"/>
    </w:pPr>
    <w:rPr>
      <w:rFonts w:ascii="仿宋_GB2312" w:eastAsia="仿宋_GB2312" w:hAnsi="Courier New" w:cs="宋体"/>
      <w:kern w:val="0"/>
      <w:sz w:val="28"/>
    </w:rPr>
  </w:style>
  <w:style w:type="paragraph" w:customStyle="1" w:styleId="afffffffffffffffffffffffffff8">
    <w:name w:val="初设正文"/>
    <w:basedOn w:val="a2"/>
    <w:qFormat/>
    <w:rsid w:val="00F5378A"/>
    <w:pPr>
      <w:widowControl/>
      <w:spacing w:after="120" w:line="440" w:lineRule="exact"/>
      <w:ind w:left="425" w:firstLine="425"/>
      <w:jc w:val="left"/>
    </w:pPr>
    <w:rPr>
      <w:rFonts w:ascii="Arial" w:hAnsi="Arial" w:cs="宋体"/>
      <w:kern w:val="0"/>
      <w:sz w:val="24"/>
    </w:rPr>
  </w:style>
  <w:style w:type="paragraph" w:customStyle="1" w:styleId="CharCharCharCharCharCharCharCharCharChar60">
    <w:name w:val="Char Char Char Char Char Char Char Char Char Char6"/>
    <w:basedOn w:val="a2"/>
    <w:rsid w:val="00F5378A"/>
    <w:pPr>
      <w:adjustRightInd w:val="0"/>
      <w:snapToGrid w:val="0"/>
      <w:spacing w:line="360" w:lineRule="auto"/>
      <w:ind w:firstLineChars="200" w:firstLine="200"/>
    </w:pPr>
    <w:rPr>
      <w:rFonts w:eastAsia="仿宋_GB2312"/>
      <w:sz w:val="30"/>
    </w:rPr>
  </w:style>
  <w:style w:type="paragraph" w:customStyle="1" w:styleId="CharCharChar1Char3">
    <w:name w:val="Char Char Char1 Char3"/>
    <w:basedOn w:val="a2"/>
    <w:qFormat/>
    <w:rsid w:val="00F5378A"/>
    <w:pPr>
      <w:snapToGrid w:val="0"/>
      <w:spacing w:line="360" w:lineRule="auto"/>
      <w:ind w:firstLineChars="200" w:firstLine="200"/>
    </w:pPr>
    <w:rPr>
      <w:rFonts w:eastAsia="仿宋_GB2312"/>
      <w:sz w:val="24"/>
    </w:rPr>
  </w:style>
  <w:style w:type="paragraph" w:customStyle="1" w:styleId="1ffffffb">
    <w:name w:val="引用1"/>
    <w:basedOn w:val="a2"/>
    <w:next w:val="a2"/>
    <w:link w:val="Charffffff9"/>
    <w:qFormat/>
    <w:rsid w:val="00F5378A"/>
    <w:pPr>
      <w:jc w:val="center"/>
    </w:pPr>
    <w:rPr>
      <w:rFonts w:eastAsia="仿宋_GB2312"/>
      <w:iCs/>
      <w:color w:val="000000"/>
      <w:sz w:val="24"/>
    </w:rPr>
  </w:style>
  <w:style w:type="paragraph" w:customStyle="1" w:styleId="search-btn">
    <w:name w:val="search-btn"/>
    <w:basedOn w:val="a2"/>
    <w:qFormat/>
    <w:rsid w:val="00F5378A"/>
    <w:pPr>
      <w:widowControl/>
      <w:spacing w:line="360" w:lineRule="atLeast"/>
      <w:ind w:right="105"/>
      <w:jc w:val="left"/>
    </w:pPr>
    <w:rPr>
      <w:rFonts w:ascii="宋体" w:hAnsi="宋体" w:cs="宋体"/>
      <w:kern w:val="0"/>
      <w:szCs w:val="21"/>
    </w:rPr>
  </w:style>
  <w:style w:type="paragraph" w:customStyle="1" w:styleId="xl35">
    <w:name w:val="xl35"/>
    <w:basedOn w:val="a2"/>
    <w:qFormat/>
    <w:rsid w:val="00F537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CharChar3CharCharCharCharCharCharCharCharCharCharCharCharCharCharCharCharCharCharCharCharChar4Char1">
    <w:name w:val="Char Char Char3 Char Char Char Char Char Char Char Char Char Char Char Char Char Char Char Char Char Char Char Char Char4 Char1"/>
    <w:basedOn w:val="a2"/>
    <w:next w:val="a2"/>
    <w:qFormat/>
    <w:rsid w:val="00F5378A"/>
    <w:pPr>
      <w:spacing w:line="360" w:lineRule="auto"/>
      <w:ind w:firstLineChars="200" w:firstLine="200"/>
    </w:pPr>
    <w:rPr>
      <w:rFonts w:ascii="宋体" w:hAnsi="宋体" w:cs="宋体"/>
      <w:sz w:val="24"/>
    </w:rPr>
  </w:style>
  <w:style w:type="paragraph" w:customStyle="1" w:styleId="card-info">
    <w:name w:val="card-info"/>
    <w:basedOn w:val="a2"/>
    <w:qFormat/>
    <w:rsid w:val="00F5378A"/>
    <w:pPr>
      <w:widowControl/>
      <w:spacing w:after="225"/>
      <w:jc w:val="left"/>
    </w:pPr>
    <w:rPr>
      <w:rFonts w:ascii="宋体" w:hAnsi="宋体" w:cs="宋体"/>
      <w:kern w:val="0"/>
      <w:sz w:val="24"/>
    </w:rPr>
  </w:style>
  <w:style w:type="paragraph" w:customStyle="1" w:styleId="3250">
    <w:name w:val="样式 标题 3 + 行距: 最小值 25 磅"/>
    <w:basedOn w:val="30"/>
    <w:qFormat/>
    <w:rsid w:val="00F5378A"/>
    <w:pPr>
      <w:numPr>
        <w:ilvl w:val="0"/>
        <w:numId w:val="0"/>
      </w:numPr>
      <w:adjustRightInd w:val="0"/>
      <w:snapToGrid w:val="0"/>
      <w:spacing w:line="490" w:lineRule="atLeast"/>
      <w:jc w:val="left"/>
    </w:pPr>
    <w:rPr>
      <w:bCs w:val="0"/>
      <w:szCs w:val="28"/>
    </w:rPr>
  </w:style>
  <w:style w:type="paragraph" w:customStyle="1" w:styleId="xl79">
    <w:name w:val="xl79"/>
    <w:basedOn w:val="a2"/>
    <w:rsid w:val="00F5378A"/>
    <w:pPr>
      <w:widowControl/>
      <w:pBdr>
        <w:top w:val="single" w:sz="8" w:space="0" w:color="000000"/>
        <w:left w:val="single" w:sz="8" w:space="0" w:color="000000"/>
      </w:pBdr>
      <w:spacing w:before="100" w:beforeAutospacing="1" w:after="100" w:afterAutospacing="1"/>
      <w:jc w:val="center"/>
    </w:pPr>
    <w:rPr>
      <w:kern w:val="0"/>
      <w:szCs w:val="21"/>
    </w:rPr>
  </w:style>
  <w:style w:type="paragraph" w:customStyle="1" w:styleId="21ff">
    <w:name w:val="字元21"/>
    <w:basedOn w:val="a2"/>
    <w:qFormat/>
    <w:rsid w:val="00F5378A"/>
    <w:rPr>
      <w:sz w:val="24"/>
    </w:rPr>
  </w:style>
  <w:style w:type="paragraph" w:customStyle="1" w:styleId="xl83">
    <w:name w:val="xl83"/>
    <w:basedOn w:val="a2"/>
    <w:rsid w:val="00F5378A"/>
    <w:pPr>
      <w:widowControl/>
      <w:pBdr>
        <w:left w:val="single" w:sz="8" w:space="0" w:color="auto"/>
        <w:bottom w:val="single" w:sz="8" w:space="0" w:color="000000"/>
        <w:right w:val="single" w:sz="8" w:space="0" w:color="000000"/>
      </w:pBdr>
      <w:spacing w:before="100" w:beforeAutospacing="1" w:after="100" w:afterAutospacing="1"/>
    </w:pPr>
    <w:rPr>
      <w:rFonts w:ascii="仿宋_GB2312" w:eastAsia="仿宋_GB2312" w:hAnsi="宋体" w:cs="宋体"/>
      <w:kern w:val="0"/>
      <w:szCs w:val="21"/>
    </w:rPr>
  </w:style>
  <w:style w:type="paragraph" w:customStyle="1" w:styleId="1ffffffc">
    <w:name w:val="1级标题"/>
    <w:basedOn w:val="1"/>
    <w:qFormat/>
    <w:rsid w:val="00F5378A"/>
    <w:pPr>
      <w:numPr>
        <w:numId w:val="0"/>
      </w:numPr>
      <w:adjustRightInd w:val="0"/>
      <w:snapToGrid w:val="0"/>
      <w:spacing w:line="360" w:lineRule="auto"/>
    </w:pPr>
    <w:rPr>
      <w:rFonts w:ascii="黑体" w:eastAsia="黑体"/>
      <w:b w:val="0"/>
      <w:sz w:val="44"/>
      <w:szCs w:val="30"/>
    </w:rPr>
  </w:style>
  <w:style w:type="paragraph" w:customStyle="1" w:styleId="uc-l1">
    <w:name w:val="uc-l1"/>
    <w:basedOn w:val="a2"/>
    <w:qFormat/>
    <w:rsid w:val="00F5378A"/>
    <w:pPr>
      <w:widowControl/>
      <w:spacing w:before="100" w:beforeAutospacing="1" w:after="100" w:afterAutospacing="1" w:line="450" w:lineRule="atLeast"/>
      <w:jc w:val="center"/>
    </w:pPr>
    <w:rPr>
      <w:rFonts w:ascii="宋体" w:hAnsi="宋体" w:cs="宋体"/>
      <w:color w:val="116EC2"/>
      <w:kern w:val="0"/>
      <w:sz w:val="24"/>
    </w:rPr>
  </w:style>
  <w:style w:type="paragraph" w:customStyle="1" w:styleId="22fe">
    <w:name w:val="普通(网站)22"/>
    <w:basedOn w:val="a2"/>
    <w:qFormat/>
    <w:rsid w:val="00F5378A"/>
    <w:rPr>
      <w:sz w:val="24"/>
    </w:rPr>
  </w:style>
  <w:style w:type="paragraph" w:customStyle="1" w:styleId="CharCharCharCharCharCharCharCharChar1CharCharCharChar6">
    <w:name w:val="Char Char Char Char Char Char Char Char Char1 Char Char Char Char6"/>
    <w:basedOn w:val="a2"/>
    <w:qFormat/>
    <w:rsid w:val="00F5378A"/>
    <w:pPr>
      <w:spacing w:line="500" w:lineRule="exact"/>
    </w:pPr>
    <w:rPr>
      <w:rFonts w:eastAsia="仿宋_GB2312"/>
      <w:sz w:val="24"/>
      <w:szCs w:val="21"/>
    </w:rPr>
  </w:style>
  <w:style w:type="paragraph" w:customStyle="1" w:styleId="33CharCharChar3CharCharh3H3level3PIM3L6">
    <w:name w:val="样式 标题 3标题 3 Char Char Char标题 3 Char Charh3H3level_3PIM 3L...6"/>
    <w:basedOn w:val="30"/>
    <w:qFormat/>
    <w:rsid w:val="00F5378A"/>
    <w:pPr>
      <w:widowControl/>
      <w:numPr>
        <w:ilvl w:val="0"/>
        <w:numId w:val="0"/>
      </w:numPr>
      <w:adjustRightInd w:val="0"/>
      <w:snapToGrid w:val="0"/>
      <w:spacing w:line="240" w:lineRule="auto"/>
      <w:ind w:firstLineChars="200" w:firstLine="200"/>
      <w:jc w:val="left"/>
    </w:pPr>
    <w:rPr>
      <w:rFonts w:ascii="黑体" w:eastAsia="黑体" w:hAnsi="黑体" w:cs="宋体"/>
      <w:bCs w:val="0"/>
      <w:color w:val="000000"/>
      <w:kern w:val="0"/>
    </w:rPr>
  </w:style>
  <w:style w:type="paragraph" w:customStyle="1" w:styleId="afffffffffffffffffffffffffff9">
    <w:name w:val="项目编号"/>
    <w:basedOn w:val="a2"/>
    <w:next w:val="a2"/>
    <w:qFormat/>
    <w:rsid w:val="00F5378A"/>
    <w:pPr>
      <w:spacing w:before="120" w:after="120" w:line="360" w:lineRule="auto"/>
    </w:pPr>
    <w:rPr>
      <w:sz w:val="24"/>
      <w:szCs w:val="20"/>
    </w:rPr>
  </w:style>
  <w:style w:type="paragraph" w:customStyle="1" w:styleId="2CharCharCharCharCharCharCharCharCharChar">
    <w:name w:val="2 Char Char Char Char Char Char Char Char Char Char"/>
    <w:basedOn w:val="a2"/>
    <w:qFormat/>
    <w:rsid w:val="00F5378A"/>
  </w:style>
  <w:style w:type="paragraph" w:customStyle="1" w:styleId="2ffffff9">
    <w:name w:val="样式 本正文 + 首行缩进:  2 字符"/>
    <w:basedOn w:val="a2"/>
    <w:qFormat/>
    <w:rsid w:val="00F5378A"/>
    <w:pPr>
      <w:spacing w:line="360" w:lineRule="auto"/>
      <w:ind w:firstLineChars="200" w:firstLine="560"/>
    </w:pPr>
    <w:rPr>
      <w:rFonts w:cs="宋体"/>
      <w:sz w:val="28"/>
      <w:szCs w:val="20"/>
    </w:rPr>
  </w:style>
  <w:style w:type="paragraph" w:customStyle="1" w:styleId="hhcwt2">
    <w:name w:val="hhcwt标题2"/>
    <w:basedOn w:val="a2"/>
    <w:link w:val="hhcwt2Char"/>
    <w:qFormat/>
    <w:rsid w:val="00F5378A"/>
    <w:pPr>
      <w:keepNext/>
      <w:keepLines/>
      <w:spacing w:before="120" w:after="120" w:line="336" w:lineRule="auto"/>
      <w:outlineLvl w:val="1"/>
    </w:pPr>
    <w:rPr>
      <w:rFonts w:eastAsia="黑体"/>
      <w:sz w:val="32"/>
      <w:szCs w:val="20"/>
    </w:rPr>
  </w:style>
  <w:style w:type="paragraph" w:customStyle="1" w:styleId="afffffffffffffffffffffffffffa">
    <w:name w:val="样式"/>
    <w:semiHidden/>
    <w:qFormat/>
    <w:rsid w:val="00F5378A"/>
    <w:pPr>
      <w:keepNext/>
      <w:keepLines/>
      <w:widowControl w:val="0"/>
      <w:adjustRightInd w:val="0"/>
      <w:spacing w:before="340" w:after="330" w:line="578" w:lineRule="exact"/>
      <w:jc w:val="both"/>
    </w:pPr>
    <w:rPr>
      <w:b/>
      <w:sz w:val="24"/>
    </w:rPr>
  </w:style>
  <w:style w:type="paragraph" w:customStyle="1" w:styleId="CharCharCharCharCharCharCharCharCharCharCharCharChar4">
    <w:name w:val="Char Char Char Char Char Char Char Char Char Char Char Char Char4"/>
    <w:basedOn w:val="a2"/>
    <w:semiHidden/>
    <w:qFormat/>
    <w:rsid w:val="00F5378A"/>
    <w:pPr>
      <w:spacing w:line="400" w:lineRule="exact"/>
    </w:pPr>
    <w:rPr>
      <w:color w:val="000000"/>
    </w:rPr>
  </w:style>
  <w:style w:type="paragraph" w:customStyle="1" w:styleId="23f3">
    <w:name w:val="样式 行距: 固定值 23 磅"/>
    <w:basedOn w:val="a2"/>
    <w:rsid w:val="00F5378A"/>
    <w:pPr>
      <w:spacing w:line="360" w:lineRule="auto"/>
      <w:ind w:firstLineChars="200" w:firstLine="200"/>
    </w:pPr>
    <w:rPr>
      <w:rFonts w:cs="宋体"/>
      <w:sz w:val="24"/>
      <w:szCs w:val="20"/>
    </w:rPr>
  </w:style>
  <w:style w:type="paragraph" w:customStyle="1" w:styleId="3fffd">
    <w:name w:val="题3"/>
    <w:basedOn w:val="30"/>
    <w:link w:val="3Char6"/>
    <w:qFormat/>
    <w:rsid w:val="00F5378A"/>
    <w:pPr>
      <w:numPr>
        <w:ilvl w:val="0"/>
        <w:numId w:val="0"/>
      </w:numPr>
      <w:adjustRightInd w:val="0"/>
      <w:snapToGrid w:val="0"/>
      <w:spacing w:beforeLines="50" w:afterLines="50" w:line="360" w:lineRule="auto"/>
    </w:pPr>
    <w:rPr>
      <w:b/>
      <w:szCs w:val="24"/>
    </w:rPr>
  </w:style>
  <w:style w:type="paragraph" w:customStyle="1" w:styleId="sprite">
    <w:name w:val="sprite"/>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ffffffffffb">
    <w:name w:val="表体宋旭峰"/>
    <w:basedOn w:val="af8"/>
    <w:qFormat/>
    <w:rsid w:val="00F5378A"/>
    <w:pPr>
      <w:overflowPunct w:val="0"/>
      <w:spacing w:line="280" w:lineRule="atLeast"/>
      <w:jc w:val="center"/>
      <w:textAlignment w:val="baseline"/>
    </w:pPr>
    <w:rPr>
      <w:rFonts w:cs="Courier New"/>
      <w:kern w:val="24"/>
      <w:sz w:val="18"/>
    </w:rPr>
  </w:style>
  <w:style w:type="paragraph" w:customStyle="1" w:styleId="Char38">
    <w:name w:val="Char38"/>
    <w:basedOn w:val="a2"/>
    <w:qFormat/>
    <w:rsid w:val="00F5378A"/>
    <w:pPr>
      <w:spacing w:line="240" w:lineRule="exact"/>
      <w:jc w:val="center"/>
    </w:pPr>
    <w:rPr>
      <w:rFonts w:ascii="宋体" w:hAnsi="宋体"/>
      <w:szCs w:val="28"/>
    </w:rPr>
  </w:style>
  <w:style w:type="paragraph" w:customStyle="1" w:styleId="22ff">
    <w:name w:val="文档结构图22"/>
    <w:basedOn w:val="a2"/>
    <w:qFormat/>
    <w:rsid w:val="00F5378A"/>
    <w:pPr>
      <w:shd w:val="clear" w:color="auto" w:fill="000080"/>
    </w:pPr>
    <w:rPr>
      <w:shd w:val="clear" w:color="auto" w:fill="000080"/>
    </w:rPr>
  </w:style>
  <w:style w:type="paragraph" w:customStyle="1" w:styleId="reader-word-layer">
    <w:name w:val="reader-word-layer"/>
    <w:basedOn w:val="a2"/>
    <w:qFormat/>
    <w:rsid w:val="00F5378A"/>
    <w:pPr>
      <w:widowControl/>
      <w:spacing w:before="100" w:beforeAutospacing="1" w:after="100" w:afterAutospacing="1"/>
      <w:jc w:val="left"/>
    </w:pPr>
    <w:rPr>
      <w:rFonts w:ascii="宋体" w:hAnsi="宋体" w:cs="宋体"/>
      <w:kern w:val="0"/>
      <w:sz w:val="24"/>
    </w:rPr>
  </w:style>
  <w:style w:type="paragraph" w:customStyle="1" w:styleId="afffffffffffffffffffffffffffc">
    <w:name w:val="表字"/>
    <w:basedOn w:val="a2"/>
    <w:qFormat/>
    <w:rsid w:val="00F5378A"/>
    <w:pPr>
      <w:widowControl/>
      <w:jc w:val="center"/>
    </w:pPr>
    <w:rPr>
      <w:rFonts w:ascii="宋体" w:hAnsi="宋体" w:cs="宋体"/>
      <w:kern w:val="0"/>
      <w:sz w:val="24"/>
    </w:rPr>
  </w:style>
  <w:style w:type="paragraph" w:customStyle="1" w:styleId="12f4">
    <w:name w:val="12"/>
    <w:basedOn w:val="a2"/>
    <w:next w:val="ac"/>
    <w:qFormat/>
    <w:rsid w:val="00F5378A"/>
    <w:pPr>
      <w:ind w:firstLine="420"/>
    </w:pPr>
    <w:rPr>
      <w:rFonts w:ascii="楷体" w:eastAsia="楷体"/>
      <w:kern w:val="0"/>
      <w:sz w:val="28"/>
      <w:szCs w:val="20"/>
    </w:rPr>
  </w:style>
  <w:style w:type="paragraph" w:customStyle="1" w:styleId="1ffffffd">
    <w:name w:val="文字1"/>
    <w:basedOn w:val="a2"/>
    <w:semiHidden/>
    <w:qFormat/>
    <w:rsid w:val="00F5378A"/>
    <w:pPr>
      <w:adjustRightInd w:val="0"/>
      <w:snapToGrid w:val="0"/>
      <w:spacing w:before="120" w:after="120" w:line="360" w:lineRule="auto"/>
      <w:ind w:firstLineChars="6" w:firstLine="200"/>
    </w:pPr>
    <w:rPr>
      <w:rFonts w:ascii="仿宋_GB2312" w:eastAsia="仿宋_GB2312"/>
      <w:color w:val="000000"/>
      <w:sz w:val="24"/>
    </w:rPr>
  </w:style>
  <w:style w:type="paragraph" w:customStyle="1" w:styleId="Char2CharCharChar5">
    <w:name w:val="Char2 Char Char Char5"/>
    <w:basedOn w:val="a2"/>
    <w:qFormat/>
    <w:rsid w:val="00F5378A"/>
    <w:pPr>
      <w:snapToGrid w:val="0"/>
      <w:spacing w:line="360" w:lineRule="auto"/>
      <w:ind w:firstLineChars="200" w:firstLine="200"/>
    </w:pPr>
    <w:rPr>
      <w:rFonts w:eastAsia="仿宋_GB2312"/>
      <w:sz w:val="24"/>
    </w:rPr>
  </w:style>
  <w:style w:type="paragraph" w:customStyle="1" w:styleId="Char3CharCharCharCharCharCharCharCharChar3">
    <w:name w:val="Char3 Char Char Char Char Char Char Char Char Char3"/>
    <w:basedOn w:val="a2"/>
    <w:qFormat/>
    <w:rsid w:val="00F5378A"/>
    <w:pPr>
      <w:spacing w:line="500" w:lineRule="exact"/>
    </w:pPr>
    <w:rPr>
      <w:rFonts w:eastAsia="仿宋_GB2312"/>
      <w:sz w:val="24"/>
      <w:szCs w:val="21"/>
    </w:rPr>
  </w:style>
  <w:style w:type="paragraph" w:customStyle="1" w:styleId="b-ent-section-action-toggle2">
    <w:name w:val="b-ent-section-action-toggle2"/>
    <w:basedOn w:val="a2"/>
    <w:qFormat/>
    <w:rsid w:val="00F5378A"/>
    <w:pPr>
      <w:widowControl/>
      <w:spacing w:before="100" w:beforeAutospacing="1" w:after="100" w:afterAutospacing="1"/>
      <w:ind w:left="30"/>
      <w:jc w:val="left"/>
    </w:pPr>
    <w:rPr>
      <w:rFonts w:ascii="宋体" w:hAnsi="宋体" w:cs="宋体"/>
      <w:kern w:val="0"/>
      <w:sz w:val="24"/>
    </w:rPr>
  </w:style>
  <w:style w:type="paragraph" w:customStyle="1" w:styleId="2005">
    <w:name w:val="样式 样式 首行缩进:  2 字符 + 首行缩进:  0.05 字符"/>
    <w:basedOn w:val="2fffd"/>
    <w:qFormat/>
    <w:rsid w:val="00F5378A"/>
    <w:pPr>
      <w:tabs>
        <w:tab w:val="clear" w:pos="560"/>
      </w:tabs>
      <w:spacing w:line="480" w:lineRule="exact"/>
      <w:ind w:firstLineChars="200" w:firstLine="200"/>
      <w:jc w:val="left"/>
    </w:pPr>
    <w:rPr>
      <w:rFonts w:ascii="Times New Roman" w:eastAsia="宋体" w:hAnsi="Times New Roman"/>
    </w:rPr>
  </w:style>
  <w:style w:type="paragraph" w:customStyle="1" w:styleId="afffffffffffffffffffffffffffd">
    <w:name w:val=".."/>
    <w:basedOn w:val="Default"/>
    <w:next w:val="Default"/>
    <w:qFormat/>
    <w:rsid w:val="00F5378A"/>
    <w:rPr>
      <w:color w:val="auto"/>
      <w:szCs w:val="24"/>
    </w:rPr>
  </w:style>
  <w:style w:type="paragraph" w:customStyle="1" w:styleId="5ff0">
    <w:name w:val="页脚5"/>
    <w:basedOn w:val="a2"/>
    <w:qFormat/>
    <w:rsid w:val="00F5378A"/>
    <w:pPr>
      <w:widowControl/>
      <w:spacing w:before="100" w:beforeAutospacing="1" w:after="100" w:afterAutospacing="1"/>
      <w:jc w:val="left"/>
    </w:pPr>
    <w:rPr>
      <w:rFonts w:ascii="宋体" w:hAnsi="宋体" w:cs="宋体"/>
      <w:vanish/>
      <w:kern w:val="0"/>
      <w:sz w:val="16"/>
      <w:szCs w:val="16"/>
    </w:rPr>
  </w:style>
  <w:style w:type="paragraph" w:customStyle="1" w:styleId="t-img5">
    <w:name w:val="t-img5"/>
    <w:basedOn w:val="a2"/>
    <w:qFormat/>
    <w:rsid w:val="00F5378A"/>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qFormat/>
    <w:rsid w:val="00F5378A"/>
    <w:pPr>
      <w:widowControl/>
      <w:jc w:val="left"/>
    </w:pPr>
    <w:rPr>
      <w:rFonts w:ascii="宋体" w:hAnsi="宋体" w:cs="宋体"/>
      <w:kern w:val="0"/>
      <w:sz w:val="24"/>
    </w:rPr>
  </w:style>
  <w:style w:type="paragraph" w:customStyle="1" w:styleId="222Heading2HiddenHeading2CCBSheading23">
    <w:name w:val="样式 标题 2标题 2节第一章 标题 2Heading 2 HiddenHeading 2 CCBSheading 2...3"/>
    <w:basedOn w:val="2"/>
    <w:qFormat/>
    <w:rsid w:val="00F5378A"/>
    <w:pPr>
      <w:numPr>
        <w:ilvl w:val="0"/>
        <w:numId w:val="0"/>
      </w:numPr>
      <w:spacing w:beforeLines="50" w:afterLines="50" w:line="360" w:lineRule="auto"/>
      <w:jc w:val="center"/>
    </w:pPr>
    <w:rPr>
      <w:rFonts w:ascii="楷体_GB2312" w:eastAsia="楷体_GB2312" w:hAnsi="楷体_GB2312"/>
      <w:bCs w:val="0"/>
      <w:kern w:val="0"/>
      <w:sz w:val="32"/>
    </w:rPr>
  </w:style>
  <w:style w:type="paragraph" w:customStyle="1" w:styleId="l24">
    <w:name w:val="l24"/>
    <w:basedOn w:val="a2"/>
    <w:qFormat/>
    <w:rsid w:val="00F5378A"/>
    <w:pPr>
      <w:widowControl/>
      <w:spacing w:before="100" w:beforeAutospacing="1" w:after="100" w:afterAutospacing="1" w:line="360" w:lineRule="atLeast"/>
      <w:jc w:val="left"/>
    </w:pPr>
    <w:rPr>
      <w:rFonts w:ascii="宋体" w:hAnsi="宋体" w:cs="宋体"/>
      <w:kern w:val="0"/>
      <w:sz w:val="24"/>
    </w:rPr>
  </w:style>
  <w:style w:type="paragraph" w:customStyle="1" w:styleId="SubHead">
    <w:name w:val="SubHead"/>
    <w:basedOn w:val="a2"/>
    <w:next w:val="2"/>
    <w:qFormat/>
    <w:rsid w:val="00F5378A"/>
    <w:pPr>
      <w:keepNext/>
      <w:widowControl/>
      <w:overflowPunct w:val="0"/>
      <w:autoSpaceDE w:val="0"/>
      <w:autoSpaceDN w:val="0"/>
      <w:adjustRightInd w:val="0"/>
      <w:spacing w:line="400" w:lineRule="exact"/>
      <w:jc w:val="left"/>
    </w:pPr>
    <w:rPr>
      <w:b/>
      <w:color w:val="000000"/>
      <w:kern w:val="0"/>
      <w:sz w:val="23"/>
      <w:szCs w:val="20"/>
      <w:lang w:val="en-AU" w:eastAsia="en-US"/>
    </w:rPr>
  </w:style>
  <w:style w:type="paragraph" w:customStyle="1" w:styleId="ParaCharCharChar1CharCharCharCharCharCharCharCharCharChar">
    <w:name w:val="默认段落字体 Para Char Char Char1 Char Char Char Char Char Char Char Char Char Char"/>
    <w:basedOn w:val="a2"/>
    <w:rsid w:val="00F5378A"/>
    <w:rPr>
      <w:sz w:val="24"/>
    </w:rPr>
  </w:style>
  <w:style w:type="paragraph" w:customStyle="1" w:styleId="7c">
    <w:name w:val="7"/>
    <w:basedOn w:val="a2"/>
    <w:next w:val="38"/>
    <w:qFormat/>
    <w:rsid w:val="00F5378A"/>
    <w:pPr>
      <w:adjustRightInd w:val="0"/>
      <w:snapToGrid w:val="0"/>
      <w:spacing w:line="312" w:lineRule="auto"/>
      <w:ind w:firstLineChars="200" w:firstLine="560"/>
    </w:pPr>
    <w:rPr>
      <w:rFonts w:ascii="仿宋_GB2312" w:eastAsia="仿宋_GB2312"/>
      <w:sz w:val="28"/>
    </w:rPr>
  </w:style>
  <w:style w:type="paragraph" w:customStyle="1" w:styleId="CharCharCharCharCharCharCharCharCharCharCharCharCharCharChar2">
    <w:name w:val="Char Char Char Char Char Char Char Char Char Char Char Char Char Char Char2"/>
    <w:basedOn w:val="a2"/>
    <w:qFormat/>
    <w:rsid w:val="00F5378A"/>
    <w:pPr>
      <w:widowControl/>
      <w:jc w:val="left"/>
    </w:pPr>
    <w:rPr>
      <w:rFonts w:ascii="宋体" w:hAnsi="宋体" w:cs="宋体"/>
      <w:kern w:val="0"/>
      <w:sz w:val="24"/>
    </w:rPr>
  </w:style>
  <w:style w:type="paragraph" w:customStyle="1" w:styleId="11f">
    <w:name w:val="普通(网站)11"/>
    <w:basedOn w:val="a2"/>
    <w:qFormat/>
    <w:rsid w:val="00F5378A"/>
    <w:rPr>
      <w:rFonts w:hint="eastAsia"/>
      <w:sz w:val="24"/>
      <w:szCs w:val="20"/>
    </w:rPr>
  </w:style>
  <w:style w:type="paragraph" w:customStyle="1" w:styleId="CharCharCharCharCharCharCharCharChar1CharCharCharCharCharChar4">
    <w:name w:val="Char Char Char Char Char Char Char Char Char1 Char Char Char Char Char Char4"/>
    <w:basedOn w:val="a2"/>
    <w:qFormat/>
    <w:rsid w:val="00F5378A"/>
    <w:pPr>
      <w:spacing w:line="500" w:lineRule="exact"/>
    </w:pPr>
    <w:rPr>
      <w:rFonts w:eastAsia="仿宋_GB2312"/>
      <w:sz w:val="24"/>
      <w:szCs w:val="21"/>
    </w:rPr>
  </w:style>
  <w:style w:type="paragraph" w:customStyle="1" w:styleId="3150">
    <w:name w:val="样式 标题 3 + 小四 行距: 1.5 倍行距"/>
    <w:basedOn w:val="30"/>
    <w:qFormat/>
    <w:rsid w:val="00F5378A"/>
    <w:pPr>
      <w:numPr>
        <w:numId w:val="0"/>
      </w:numPr>
      <w:tabs>
        <w:tab w:val="left" w:pos="720"/>
      </w:tabs>
      <w:spacing w:before="240" w:after="260" w:line="360" w:lineRule="auto"/>
      <w:ind w:left="720" w:hanging="720"/>
      <w:jc w:val="left"/>
    </w:pPr>
    <w:rPr>
      <w:rFonts w:cs="宋体"/>
      <w:bCs w:val="0"/>
      <w:szCs w:val="20"/>
    </w:rPr>
  </w:style>
  <w:style w:type="paragraph" w:customStyle="1" w:styleId="-5">
    <w:name w:val="文-5"/>
    <w:basedOn w:val="a2"/>
    <w:qFormat/>
    <w:rsid w:val="00F5378A"/>
    <w:pPr>
      <w:tabs>
        <w:tab w:val="right" w:leader="dot" w:pos="8789"/>
      </w:tabs>
      <w:spacing w:before="120"/>
      <w:ind w:left="1276" w:firstLine="482"/>
    </w:pPr>
    <w:rPr>
      <w:sz w:val="24"/>
      <w:szCs w:val="20"/>
    </w:rPr>
  </w:style>
  <w:style w:type="paragraph" w:customStyle="1" w:styleId="xl189">
    <w:name w:val="xl189"/>
    <w:basedOn w:val="a2"/>
    <w:qFormat/>
    <w:rsid w:val="00F5378A"/>
    <w:pPr>
      <w:widowControl/>
      <w:pBdr>
        <w:left w:val="single" w:sz="4" w:space="0" w:color="auto"/>
        <w:bottom w:val="single" w:sz="8" w:space="0" w:color="auto"/>
        <w:right w:val="single" w:sz="4" w:space="0" w:color="auto"/>
      </w:pBdr>
      <w:spacing w:before="100" w:beforeAutospacing="1" w:after="100" w:afterAutospacing="1" w:line="400" w:lineRule="exact"/>
      <w:jc w:val="center"/>
    </w:pPr>
    <w:rPr>
      <w:rFonts w:cs="宋体"/>
      <w:color w:val="000000"/>
      <w:kern w:val="0"/>
      <w:sz w:val="16"/>
      <w:szCs w:val="16"/>
    </w:rPr>
  </w:style>
  <w:style w:type="paragraph" w:customStyle="1" w:styleId="afffffffffffffffffffffffffffe">
    <w:name w:val="注解"/>
    <w:qFormat/>
    <w:rsid w:val="00F5378A"/>
    <w:pPr>
      <w:widowControl w:val="0"/>
      <w:jc w:val="center"/>
    </w:pPr>
    <w:rPr>
      <w:rFonts w:ascii="宋体" w:hAnsi="Arial Black"/>
      <w:kern w:val="2"/>
      <w:sz w:val="18"/>
    </w:rPr>
  </w:style>
  <w:style w:type="paragraph" w:customStyle="1" w:styleId="textedit">
    <w:name w:val="text_edit"/>
    <w:basedOn w:val="a2"/>
    <w:qFormat/>
    <w:rsid w:val="00F5378A"/>
    <w:pPr>
      <w:widowControl/>
      <w:spacing w:before="150"/>
      <w:jc w:val="left"/>
    </w:pPr>
    <w:rPr>
      <w:rFonts w:ascii="宋体" w:hAnsi="宋体" w:cs="宋体"/>
      <w:color w:val="3366CC"/>
      <w:kern w:val="0"/>
      <w:sz w:val="18"/>
      <w:szCs w:val="18"/>
    </w:rPr>
  </w:style>
  <w:style w:type="character" w:customStyle="1" w:styleId="CharCharf2">
    <w:name w:val="表头 Char Char"/>
    <w:rsid w:val="00F5378A"/>
    <w:rPr>
      <w:rFonts w:ascii="宋体" w:eastAsia="宋体" w:hAnsi="宋体" w:hint="eastAsia"/>
      <w:b/>
      <w:bCs/>
      <w:kern w:val="32"/>
      <w:sz w:val="24"/>
      <w:szCs w:val="24"/>
      <w:lang w:val="en-US" w:eastAsia="zh-CN" w:bidi="ar-SA"/>
    </w:rPr>
  </w:style>
  <w:style w:type="character" w:customStyle="1" w:styleId="Char40">
    <w:name w:val="纯文本 Char4"/>
    <w:semiHidden/>
    <w:qFormat/>
    <w:rsid w:val="00F5378A"/>
    <w:rPr>
      <w:rFonts w:ascii="宋体" w:eastAsia="宋体" w:hAnsi="Courier New" w:cs="Courier New"/>
      <w:szCs w:val="21"/>
    </w:rPr>
  </w:style>
  <w:style w:type="character" w:customStyle="1" w:styleId="CharCharCharCharCharCharCharCharCharCharCharCharCharChar">
    <w:name w:val="正文格式 Char Char Char Char Char Char Char Char Char Char Char Char Char Char"/>
    <w:qFormat/>
    <w:rsid w:val="00F5378A"/>
    <w:rPr>
      <w:rFonts w:eastAsia="宋体"/>
      <w:sz w:val="28"/>
      <w:szCs w:val="28"/>
      <w:lang w:val="en-US" w:eastAsia="zh-CN" w:bidi="ar-SA"/>
    </w:rPr>
  </w:style>
  <w:style w:type="character" w:customStyle="1" w:styleId="HTML12">
    <w:name w:val="HTML 键盘1"/>
    <w:qFormat/>
    <w:rsid w:val="00F5378A"/>
    <w:rPr>
      <w:rFonts w:ascii="Courier New" w:eastAsia="宋体" w:hAnsi="Courier New" w:cs="Courier New" w:hint="default"/>
      <w:sz w:val="24"/>
      <w:szCs w:val="24"/>
    </w:rPr>
  </w:style>
  <w:style w:type="character" w:customStyle="1" w:styleId="CharChar33">
    <w:name w:val="Char Char33"/>
    <w:qFormat/>
    <w:rsid w:val="00F5378A"/>
    <w:rPr>
      <w:rFonts w:ascii="宋体" w:eastAsia="宋体" w:hAnsi="Times New Roman" w:cs="Times New Roman"/>
      <w:sz w:val="18"/>
      <w:szCs w:val="18"/>
    </w:rPr>
  </w:style>
  <w:style w:type="character" w:customStyle="1" w:styleId="23f4">
    <w:name w:val="批注引用23"/>
    <w:qFormat/>
    <w:rsid w:val="00F5378A"/>
    <w:rPr>
      <w:sz w:val="21"/>
      <w:szCs w:val="21"/>
    </w:rPr>
  </w:style>
  <w:style w:type="character" w:customStyle="1" w:styleId="CharChar1321">
    <w:name w:val="Char Char1321"/>
    <w:semiHidden/>
    <w:qFormat/>
    <w:rsid w:val="00F5378A"/>
    <w:rPr>
      <w:rFonts w:ascii="Courier New" w:eastAsia="宋体" w:hAnsi="Courier New" w:cs="Courier New"/>
      <w:kern w:val="2"/>
      <w:lang w:val="en-US" w:eastAsia="zh-CN" w:bidi="ar-SA"/>
    </w:rPr>
  </w:style>
  <w:style w:type="character" w:customStyle="1" w:styleId="at6">
    <w:name w:val="at_6"/>
    <w:rsid w:val="00F5378A"/>
  </w:style>
  <w:style w:type="character" w:customStyle="1" w:styleId="llb11">
    <w:name w:val="llb11"/>
    <w:qFormat/>
    <w:rsid w:val="00F5378A"/>
    <w:rPr>
      <w:color w:val="000000"/>
      <w:sz w:val="32"/>
      <w:szCs w:val="32"/>
      <w:u w:val="none"/>
    </w:rPr>
  </w:style>
  <w:style w:type="character" w:customStyle="1" w:styleId="9p1">
    <w:name w:val="9p1"/>
    <w:qFormat/>
    <w:rsid w:val="00F5378A"/>
    <w:rPr>
      <w:sz w:val="18"/>
      <w:szCs w:val="18"/>
    </w:rPr>
  </w:style>
  <w:style w:type="character" w:customStyle="1" w:styleId="m0">
    <w:name w:val="m"/>
    <w:rsid w:val="00F5378A"/>
  </w:style>
  <w:style w:type="character" w:customStyle="1" w:styleId="1ffffffe">
    <w:name w:val="超链接1"/>
    <w:qFormat/>
    <w:rsid w:val="00F5378A"/>
    <w:rPr>
      <w:color w:val="0000FF"/>
      <w:u w:val="single"/>
    </w:rPr>
  </w:style>
  <w:style w:type="character" w:customStyle="1" w:styleId="CharChar263">
    <w:name w:val="Char Char263"/>
    <w:qFormat/>
    <w:rsid w:val="00F5378A"/>
    <w:rPr>
      <w:rFonts w:ascii="仿宋_GB2312" w:eastAsia="仿宋_GB2312"/>
      <w:kern w:val="2"/>
      <w:sz w:val="28"/>
      <w:lang w:val="en-US" w:eastAsia="zh-CN" w:bidi="ar-SA"/>
    </w:rPr>
  </w:style>
  <w:style w:type="character" w:customStyle="1" w:styleId="Charffffffa">
    <w:name w:val="表文字 Char"/>
    <w:rsid w:val="00F5378A"/>
    <w:rPr>
      <w:rFonts w:ascii="宋体" w:eastAsia="宋体" w:hAnsi="宋体" w:hint="eastAsia"/>
      <w:kern w:val="2"/>
      <w:sz w:val="21"/>
      <w:szCs w:val="21"/>
      <w:lang w:val="en-US" w:eastAsia="zh-CN" w:bidi="ar-SA"/>
    </w:rPr>
  </w:style>
  <w:style w:type="character" w:customStyle="1" w:styleId="Char27">
    <w:name w:val="环表头 Char2"/>
    <w:qFormat/>
    <w:rsid w:val="00F5378A"/>
  </w:style>
  <w:style w:type="character" w:customStyle="1" w:styleId="s4CharChar">
    <w:name w:val="s4 Char Char"/>
    <w:basedOn w:val="a4"/>
    <w:rsid w:val="00F5378A"/>
    <w:rPr>
      <w:rFonts w:eastAsia="宋体"/>
      <w:snapToGrid w:val="0"/>
      <w:sz w:val="24"/>
      <w:szCs w:val="24"/>
      <w:lang w:val="en-US" w:eastAsia="zh-CN" w:bidi="ar-SA"/>
    </w:rPr>
  </w:style>
  <w:style w:type="character" w:customStyle="1" w:styleId="3Char1">
    <w:name w:val="样式3 Char"/>
    <w:link w:val="3f"/>
    <w:qFormat/>
    <w:locked/>
    <w:rsid w:val="00F5378A"/>
    <w:rPr>
      <w:rFonts w:eastAsia="黑体"/>
      <w:sz w:val="28"/>
      <w:lang w:val="en-US" w:eastAsia="zh-CN" w:bidi="ar-SA"/>
    </w:rPr>
  </w:style>
  <w:style w:type="character" w:customStyle="1" w:styleId="BChar">
    <w:name w:val="正文B Char"/>
    <w:link w:val="B5"/>
    <w:qFormat/>
    <w:rsid w:val="00F5378A"/>
    <w:rPr>
      <w:rFonts w:eastAsia="楷体_GB2312"/>
      <w:spacing w:val="8"/>
      <w:sz w:val="28"/>
      <w:lang w:val="en-US" w:eastAsia="zh-CN" w:bidi="ar-SA"/>
    </w:rPr>
  </w:style>
  <w:style w:type="character" w:customStyle="1" w:styleId="HTMLChar">
    <w:name w:val="HTML 地址 Char"/>
    <w:link w:val="HTML"/>
    <w:qFormat/>
    <w:rsid w:val="00F5378A"/>
    <w:rPr>
      <w:rFonts w:eastAsia="宋体"/>
      <w:i/>
      <w:iCs/>
      <w:color w:val="000000"/>
      <w:kern w:val="2"/>
      <w:sz w:val="21"/>
      <w:szCs w:val="24"/>
      <w:lang w:val="en-US" w:eastAsia="zh-CN" w:bidi="ar-SA"/>
    </w:rPr>
  </w:style>
  <w:style w:type="character" w:customStyle="1" w:styleId="CharCharC0">
    <w:name w:val="正文不缩进 Char Char C"/>
    <w:basedOn w:val="a4"/>
    <w:rsid w:val="00F5378A"/>
    <w:rPr>
      <w:rFonts w:eastAsia="宋体"/>
      <w:kern w:val="2"/>
      <w:sz w:val="21"/>
      <w:szCs w:val="24"/>
      <w:lang w:val="en-US" w:eastAsia="zh-CN" w:bidi="ar-SA"/>
    </w:rPr>
  </w:style>
  <w:style w:type="character" w:customStyle="1" w:styleId="Char28">
    <w:name w:val="副标题 Char2"/>
    <w:qFormat/>
    <w:rsid w:val="00F5378A"/>
    <w:rPr>
      <w:rFonts w:ascii="Cambria" w:hAnsi="Cambria" w:cs="Times New Roman"/>
      <w:b/>
      <w:bCs/>
      <w:kern w:val="28"/>
      <w:sz w:val="32"/>
      <w:szCs w:val="32"/>
    </w:rPr>
  </w:style>
  <w:style w:type="character" w:customStyle="1" w:styleId="liuqiao">
    <w:name w:val="liuqiao"/>
    <w:basedOn w:val="a4"/>
    <w:qFormat/>
    <w:rsid w:val="00F5378A"/>
  </w:style>
  <w:style w:type="character" w:customStyle="1" w:styleId="Char14">
    <w:name w:val="正文 + 宋体 Char1"/>
    <w:link w:val="affffff7"/>
    <w:locked/>
    <w:rsid w:val="00F5378A"/>
    <w:rPr>
      <w:rFonts w:ascii="宋体" w:eastAsia="宋体" w:hAnsi="宋体"/>
      <w:color w:val="000000"/>
      <w:spacing w:val="20"/>
      <w:kern w:val="2"/>
      <w:sz w:val="28"/>
      <w:szCs w:val="24"/>
      <w:lang w:val="en-US" w:eastAsia="zh-CN" w:bidi="ar-SA"/>
    </w:rPr>
  </w:style>
  <w:style w:type="character" w:customStyle="1" w:styleId="Charffff7">
    <w:name w:val="样式 表格 + 黑色 Char"/>
    <w:link w:val="affffffffffffffffff9"/>
    <w:rsid w:val="00F5378A"/>
    <w:rPr>
      <w:rFonts w:eastAsia="宋体"/>
      <w:snapToGrid w:val="0"/>
      <w:color w:val="000000"/>
      <w:spacing w:val="-4"/>
      <w:kern w:val="2"/>
      <w:sz w:val="21"/>
      <w:szCs w:val="21"/>
      <w:lang w:val="en-US" w:eastAsia="zh-CN" w:bidi="ar-SA"/>
    </w:rPr>
  </w:style>
  <w:style w:type="character" w:customStyle="1" w:styleId="list1">
    <w:name w:val="list1"/>
    <w:qFormat/>
    <w:rsid w:val="00F5378A"/>
    <w:rPr>
      <w:rFonts w:ascii="ˎ̥" w:hAnsi="ˎ̥" w:hint="default"/>
      <w:b/>
      <w:color w:val="003366"/>
      <w:sz w:val="18"/>
    </w:rPr>
  </w:style>
  <w:style w:type="character" w:customStyle="1" w:styleId="Charffffffb">
    <w:name w:val="正文内容 Char"/>
    <w:rsid w:val="00F5378A"/>
    <w:rPr>
      <w:rFonts w:ascii="宋体" w:hAnsi="宋体"/>
      <w:spacing w:val="4"/>
      <w:sz w:val="24"/>
    </w:rPr>
  </w:style>
  <w:style w:type="character" w:customStyle="1" w:styleId="CharChar60">
    <w:name w:val="Char Char6"/>
    <w:semiHidden/>
    <w:qFormat/>
    <w:rsid w:val="00F5378A"/>
    <w:rPr>
      <w:rFonts w:ascii="Times New Roman" w:eastAsia="宋体" w:hAnsi="Times New Roman" w:cs="Times New Roman"/>
      <w:sz w:val="18"/>
      <w:szCs w:val="18"/>
    </w:rPr>
  </w:style>
  <w:style w:type="character" w:customStyle="1" w:styleId="CharCharf3">
    <w:name w:val="报告书正文 Char Char"/>
    <w:basedOn w:val="a4"/>
    <w:qFormat/>
    <w:rsid w:val="00F5378A"/>
    <w:rPr>
      <w:rFonts w:eastAsia="宋体"/>
      <w:kern w:val="2"/>
      <w:sz w:val="24"/>
      <w:szCs w:val="24"/>
      <w:lang w:val="en-US" w:eastAsia="zh-CN" w:bidi="ar-SA"/>
    </w:rPr>
  </w:style>
  <w:style w:type="character" w:customStyle="1" w:styleId="Charffff2">
    <w:name w:val="文本 Char"/>
    <w:link w:val="afffffffffffffffff6"/>
    <w:qFormat/>
    <w:rsid w:val="00F5378A"/>
    <w:rPr>
      <w:rFonts w:eastAsia="宋体"/>
      <w:kern w:val="2"/>
      <w:sz w:val="24"/>
      <w:szCs w:val="24"/>
      <w:lang w:val="en-US" w:eastAsia="zh-CN" w:bidi="ar-SA"/>
    </w:rPr>
  </w:style>
  <w:style w:type="character" w:customStyle="1" w:styleId="HTML120">
    <w:name w:val="HTML 键盘12"/>
    <w:qFormat/>
    <w:rsid w:val="00F5378A"/>
    <w:rPr>
      <w:rFonts w:ascii="Courier New" w:eastAsia="宋体" w:hAnsi="Courier New" w:cs="Courier New" w:hint="default"/>
      <w:sz w:val="24"/>
      <w:szCs w:val="24"/>
    </w:rPr>
  </w:style>
  <w:style w:type="character" w:customStyle="1" w:styleId="Charff">
    <w:name w:val="表格内文字 Char"/>
    <w:link w:val="affffff3"/>
    <w:qFormat/>
    <w:rsid w:val="00F5378A"/>
    <w:rPr>
      <w:rFonts w:ascii="仿宋_GB2312" w:eastAsia="仿宋_GB2312"/>
      <w:spacing w:val="4"/>
      <w:kern w:val="18"/>
      <w:sz w:val="24"/>
      <w:szCs w:val="24"/>
      <w:lang w:val="en-US" w:eastAsia="zh-CN" w:bidi="ar-SA"/>
    </w:rPr>
  </w:style>
  <w:style w:type="character" w:customStyle="1" w:styleId="duanluo2">
    <w:name w:val="duanluo2"/>
    <w:rsid w:val="00F5378A"/>
    <w:rPr>
      <w:rFonts w:ascii="??" w:hAnsi="??"/>
      <w:color w:val="000000"/>
      <w:sz w:val="21"/>
    </w:rPr>
  </w:style>
  <w:style w:type="character" w:customStyle="1" w:styleId="textgreenbold1">
    <w:name w:val="text_green_bold1"/>
    <w:qFormat/>
    <w:rsid w:val="00F5378A"/>
    <w:rPr>
      <w:b/>
      <w:bCs/>
      <w:color w:val="056E7B"/>
      <w:sz w:val="18"/>
      <w:szCs w:val="18"/>
    </w:rPr>
  </w:style>
  <w:style w:type="character" w:customStyle="1" w:styleId="unnamed31">
    <w:name w:val="unnamed31"/>
    <w:qFormat/>
    <w:rsid w:val="00F5378A"/>
    <w:rPr>
      <w:sz w:val="21"/>
      <w:szCs w:val="21"/>
    </w:rPr>
  </w:style>
  <w:style w:type="character" w:customStyle="1" w:styleId="HTMLChar3">
    <w:name w:val="HTML 地址 Char3"/>
    <w:semiHidden/>
    <w:qFormat/>
    <w:rsid w:val="00F5378A"/>
    <w:rPr>
      <w:i/>
      <w:iCs/>
    </w:rPr>
  </w:style>
  <w:style w:type="character" w:customStyle="1" w:styleId="Char18">
    <w:name w:val="宏文本 Char1"/>
    <w:semiHidden/>
    <w:qFormat/>
    <w:rsid w:val="00F5378A"/>
    <w:rPr>
      <w:rFonts w:ascii="Courier New" w:eastAsia="宋体" w:hAnsi="Courier New" w:cs="Courier New"/>
      <w:sz w:val="24"/>
      <w:szCs w:val="24"/>
    </w:rPr>
  </w:style>
  <w:style w:type="character" w:customStyle="1" w:styleId="CharChar184">
    <w:name w:val="Char Char184"/>
    <w:rsid w:val="00F5378A"/>
    <w:rPr>
      <w:rFonts w:ascii="宋体" w:eastAsia="宋体" w:hAnsi="Times New Roman" w:cs="Times New Roman"/>
      <w:sz w:val="24"/>
      <w:szCs w:val="24"/>
    </w:rPr>
  </w:style>
  <w:style w:type="character" w:customStyle="1" w:styleId="tit2">
    <w:name w:val="tit2"/>
    <w:basedOn w:val="a4"/>
    <w:rsid w:val="00F5378A"/>
    <w:rPr>
      <w:b/>
      <w:bCs/>
      <w:sz w:val="48"/>
      <w:szCs w:val="48"/>
    </w:rPr>
  </w:style>
  <w:style w:type="character" w:customStyle="1" w:styleId="Char3">
    <w:name w:val="文档结构图 Char"/>
    <w:link w:val="af0"/>
    <w:semiHidden/>
    <w:qFormat/>
    <w:rsid w:val="00F5378A"/>
    <w:rPr>
      <w:rFonts w:eastAsia="宋体"/>
      <w:kern w:val="2"/>
      <w:sz w:val="21"/>
      <w:szCs w:val="24"/>
      <w:lang w:val="en-US" w:eastAsia="zh-CN" w:bidi="ar-SA"/>
    </w:rPr>
  </w:style>
  <w:style w:type="character" w:customStyle="1" w:styleId="2TimesNewRomanChar">
    <w:name w:val="正文首行缩进 2 + Times New Roman Char"/>
    <w:link w:val="2TimesNewRoman"/>
    <w:qFormat/>
    <w:rsid w:val="00F5378A"/>
    <w:rPr>
      <w:rFonts w:eastAsia="宋体"/>
      <w:color w:val="000000"/>
      <w:sz w:val="24"/>
      <w:szCs w:val="24"/>
      <w:lang w:val="en-US" w:eastAsia="zh-CN" w:bidi="ar-SA"/>
    </w:rPr>
  </w:style>
  <w:style w:type="character" w:customStyle="1" w:styleId="Char19">
    <w:name w:val="正文首行缩进 Char1"/>
    <w:basedOn w:val="a4"/>
    <w:semiHidden/>
    <w:qFormat/>
    <w:rsid w:val="00F5378A"/>
    <w:rPr>
      <w:rFonts w:eastAsia="宋体"/>
      <w:kern w:val="2"/>
      <w:sz w:val="21"/>
      <w:szCs w:val="24"/>
      <w:lang w:val="en-US" w:eastAsia="zh-CN" w:bidi="ar-SA"/>
    </w:rPr>
  </w:style>
  <w:style w:type="character" w:customStyle="1" w:styleId="2TimesNewRomanCharChar0">
    <w:name w:val="正文首行缩进 2 + Times New Roman Char Char"/>
    <w:qFormat/>
    <w:rsid w:val="00F5378A"/>
    <w:rPr>
      <w:rFonts w:ascii="宋体" w:hAnsi="宋体"/>
      <w:sz w:val="24"/>
      <w:szCs w:val="24"/>
    </w:rPr>
  </w:style>
  <w:style w:type="character" w:customStyle="1" w:styleId="Charfffff7">
    <w:name w:val="四号 正文 Char"/>
    <w:link w:val="afffffffffffffffffffffc"/>
    <w:qFormat/>
    <w:rsid w:val="00F5378A"/>
    <w:rPr>
      <w:rFonts w:ascii="宋体" w:hAnsi="宋体"/>
      <w:spacing w:val="6"/>
      <w:sz w:val="28"/>
      <w:szCs w:val="24"/>
      <w:lang w:bidi="ar-SA"/>
    </w:rPr>
  </w:style>
  <w:style w:type="character" w:customStyle="1" w:styleId="Char29">
    <w:name w:val="脚注文本 Char2"/>
    <w:semiHidden/>
    <w:qFormat/>
    <w:rsid w:val="00F5378A"/>
    <w:rPr>
      <w:rFonts w:ascii="Times New Roman" w:eastAsia="仿宋_GB2312" w:hAnsi="Times New Roman"/>
      <w:kern w:val="2"/>
      <w:sz w:val="18"/>
      <w:szCs w:val="18"/>
    </w:rPr>
  </w:style>
  <w:style w:type="character" w:customStyle="1" w:styleId="CharChar161">
    <w:name w:val="Char Char161"/>
    <w:semiHidden/>
    <w:rsid w:val="00F5378A"/>
    <w:rPr>
      <w:rFonts w:ascii="Cambria" w:eastAsia="宋体" w:hAnsi="Cambria" w:cs="Times New Roman"/>
      <w:b/>
      <w:bCs/>
      <w:sz w:val="24"/>
      <w:szCs w:val="24"/>
    </w:rPr>
  </w:style>
  <w:style w:type="character" w:customStyle="1" w:styleId="CharChar16">
    <w:name w:val="Char Char16"/>
    <w:qFormat/>
    <w:rsid w:val="00F5378A"/>
    <w:rPr>
      <w:rFonts w:ascii="仿宋_GB2312" w:eastAsia="仿宋_GB2312" w:hAnsi="Times New Roman" w:cs="Times New Roman"/>
      <w:sz w:val="28"/>
      <w:szCs w:val="24"/>
    </w:rPr>
  </w:style>
  <w:style w:type="character" w:customStyle="1" w:styleId="Char0">
    <w:name w:val="电子邮件签名 Char"/>
    <w:link w:val="aa"/>
    <w:qFormat/>
    <w:rsid w:val="00F5378A"/>
    <w:rPr>
      <w:rFonts w:eastAsia="宋体"/>
      <w:kern w:val="2"/>
      <w:sz w:val="21"/>
      <w:lang w:val="en-US" w:eastAsia="zh-CN" w:bidi="ar-SA"/>
    </w:rPr>
  </w:style>
  <w:style w:type="character" w:customStyle="1" w:styleId="contenttext11">
    <w:name w:val="contenttext11"/>
    <w:semiHidden/>
    <w:qFormat/>
    <w:rsid w:val="00F5378A"/>
    <w:rPr>
      <w:rFonts w:ascii="宋体" w:eastAsia="宋体" w:hAnsi="宋体" w:hint="eastAsia"/>
      <w:sz w:val="20"/>
      <w:szCs w:val="20"/>
    </w:rPr>
  </w:style>
  <w:style w:type="character" w:customStyle="1" w:styleId="style321">
    <w:name w:val="style321"/>
    <w:qFormat/>
    <w:rsid w:val="00F5378A"/>
    <w:rPr>
      <w:sz w:val="18"/>
      <w:szCs w:val="18"/>
    </w:rPr>
  </w:style>
  <w:style w:type="character" w:customStyle="1" w:styleId="redfont">
    <w:name w:val="redfont"/>
    <w:rsid w:val="00F5378A"/>
    <w:rPr>
      <w:rFonts w:ascii="宋体" w:eastAsia="黑体" w:hAnsi="宋体" w:cs="宋体"/>
      <w:kern w:val="2"/>
      <w:sz w:val="28"/>
      <w:szCs w:val="24"/>
      <w:lang w:val="en-US" w:eastAsia="zh-CN" w:bidi="ar-SA"/>
    </w:rPr>
  </w:style>
  <w:style w:type="character" w:customStyle="1" w:styleId="Char3a">
    <w:name w:val="批注主题 Char3"/>
    <w:semiHidden/>
    <w:qFormat/>
    <w:rsid w:val="00F5378A"/>
    <w:rPr>
      <w:b/>
      <w:bCs/>
    </w:rPr>
  </w:style>
  <w:style w:type="character" w:customStyle="1" w:styleId="hottext1">
    <w:name w:val="hottext1"/>
    <w:rsid w:val="00F5378A"/>
    <w:rPr>
      <w:rFonts w:ascii="宋体" w:eastAsia="宋体" w:hAnsi="宋体" w:hint="eastAsia"/>
      <w:strike/>
      <w:sz w:val="22"/>
    </w:rPr>
  </w:style>
  <w:style w:type="character" w:customStyle="1" w:styleId="Char46">
    <w:name w:val="环表头 Char4"/>
    <w:qFormat/>
    <w:rsid w:val="00F5378A"/>
    <w:rPr>
      <w:rFonts w:ascii="宋体" w:eastAsia="宋体" w:hAnsi="宋体" w:cs="Courier New"/>
      <w:b/>
      <w:color w:val="000000"/>
      <w:sz w:val="24"/>
      <w:lang w:val="en-US" w:eastAsia="zh-CN" w:bidi="ar-SA"/>
    </w:rPr>
  </w:style>
  <w:style w:type="character" w:customStyle="1" w:styleId="CharChar70">
    <w:name w:val="Char Char7"/>
    <w:qFormat/>
    <w:rsid w:val="00F5378A"/>
    <w:rPr>
      <w:rFonts w:ascii="宋体" w:eastAsia="宋体" w:hAnsi="宋体"/>
      <w:color w:val="000000"/>
      <w:kern w:val="2"/>
      <w:sz w:val="16"/>
      <w:szCs w:val="16"/>
      <w:lang w:val="en-US" w:eastAsia="zh-CN" w:bidi="ar-SA"/>
    </w:rPr>
  </w:style>
  <w:style w:type="character" w:customStyle="1" w:styleId="21ff0">
    <w:name w:val="批注引用21"/>
    <w:qFormat/>
    <w:rsid w:val="00F5378A"/>
    <w:rPr>
      <w:sz w:val="21"/>
      <w:szCs w:val="21"/>
    </w:rPr>
  </w:style>
  <w:style w:type="character" w:customStyle="1" w:styleId="CharCharChar8">
    <w:name w:val="文本匡小五号 Char Char Char"/>
    <w:qFormat/>
    <w:rsid w:val="00F5378A"/>
    <w:rPr>
      <w:rFonts w:ascii="宋体" w:eastAsia="仿宋_GB2312" w:hAnsi="宋体" w:cs="Courier New"/>
      <w:kern w:val="2"/>
      <w:sz w:val="18"/>
      <w:szCs w:val="24"/>
      <w:lang w:val="en-US" w:eastAsia="zh-CN" w:bidi="ar-SA"/>
    </w:rPr>
  </w:style>
  <w:style w:type="character" w:customStyle="1" w:styleId="3CharChar1">
    <w:name w:val="样式3 Char Char"/>
    <w:qFormat/>
    <w:rsid w:val="00F5378A"/>
    <w:rPr>
      <w:rFonts w:eastAsia="楷体_GB2312"/>
      <w:b/>
      <w:color w:val="000000"/>
      <w:kern w:val="2"/>
      <w:sz w:val="24"/>
      <w:szCs w:val="24"/>
      <w:lang w:val="en-US" w:eastAsia="zh-CN"/>
    </w:rPr>
  </w:style>
  <w:style w:type="character" w:customStyle="1" w:styleId="Charffff1">
    <w:name w:val="样式 自动设置 Char"/>
    <w:basedOn w:val="a4"/>
    <w:link w:val="afffffffffffffffff5"/>
    <w:qFormat/>
    <w:rsid w:val="00F5378A"/>
    <w:rPr>
      <w:rFonts w:eastAsia="宋体" w:cs="宋体"/>
      <w:kern w:val="2"/>
      <w:sz w:val="24"/>
      <w:szCs w:val="24"/>
      <w:lang w:val="en-US" w:eastAsia="zh-CN" w:bidi="ar-SA"/>
    </w:rPr>
  </w:style>
  <w:style w:type="character" w:customStyle="1" w:styleId="newscda">
    <w:name w:val="news_c_da"/>
    <w:qFormat/>
    <w:rsid w:val="00F5378A"/>
  </w:style>
  <w:style w:type="character" w:customStyle="1" w:styleId="f14bbstyle2">
    <w:name w:val="f14bb style2"/>
    <w:qFormat/>
    <w:rsid w:val="00F5378A"/>
  </w:style>
  <w:style w:type="character" w:customStyle="1" w:styleId="1CharChar0">
    <w:name w:val="正文1 Char Char"/>
    <w:qFormat/>
    <w:rsid w:val="00F5378A"/>
    <w:rPr>
      <w:rFonts w:ascii="宋体" w:eastAsia="宋体" w:hAnsi="宋体" w:hint="eastAsia"/>
      <w:snapToGrid w:val="0"/>
      <w:kern w:val="2"/>
      <w:sz w:val="24"/>
      <w:szCs w:val="24"/>
      <w:lang w:val="en-US" w:eastAsia="zh-CN" w:bidi="ar-SA"/>
    </w:rPr>
  </w:style>
  <w:style w:type="character" w:customStyle="1" w:styleId="Char2a">
    <w:name w:val="正文首行缩进 Char2"/>
    <w:semiHidden/>
    <w:rsid w:val="00F5378A"/>
    <w:rPr>
      <w:rFonts w:ascii="Times New Roman" w:eastAsia="仿宋_GB2312" w:hAnsi="Times New Roman"/>
      <w:kern w:val="2"/>
      <w:sz w:val="28"/>
      <w:szCs w:val="28"/>
    </w:rPr>
  </w:style>
  <w:style w:type="character" w:customStyle="1" w:styleId="Char1a">
    <w:name w:val="签名 Char1"/>
    <w:semiHidden/>
    <w:rsid w:val="00F5378A"/>
    <w:rPr>
      <w:rFonts w:ascii="Calibri" w:eastAsia="宋体" w:hAnsi="Calibri" w:cs="Times New Roman"/>
      <w:kern w:val="2"/>
      <w:sz w:val="21"/>
      <w:szCs w:val="22"/>
    </w:rPr>
  </w:style>
  <w:style w:type="character" w:customStyle="1" w:styleId="HTML110">
    <w:name w:val="HTML 样本11"/>
    <w:qFormat/>
    <w:rsid w:val="00F5378A"/>
    <w:rPr>
      <w:rFonts w:ascii="Courier New" w:eastAsia="宋体" w:hAnsi="Courier New" w:cs="Courier New" w:hint="default"/>
    </w:rPr>
  </w:style>
  <w:style w:type="character" w:customStyle="1" w:styleId="CharCharChar12">
    <w:name w:val="首行缩进 Char Char Char1"/>
    <w:qFormat/>
    <w:rsid w:val="00F5378A"/>
    <w:rPr>
      <w:rFonts w:ascii="宋体" w:eastAsia="宋体"/>
      <w:kern w:val="2"/>
      <w:sz w:val="24"/>
      <w:lang w:val="en-US" w:eastAsia="zh-CN" w:bidi="ar-SA"/>
    </w:rPr>
  </w:style>
  <w:style w:type="character" w:customStyle="1" w:styleId="postbody1">
    <w:name w:val="postbody1"/>
    <w:qFormat/>
    <w:rsid w:val="00F5378A"/>
    <w:rPr>
      <w:sz w:val="20"/>
    </w:rPr>
  </w:style>
  <w:style w:type="character" w:customStyle="1" w:styleId="Charfd">
    <w:name w:val="表标题 Char"/>
    <w:link w:val="affffff1"/>
    <w:qFormat/>
    <w:rsid w:val="00F5378A"/>
    <w:rPr>
      <w:rFonts w:eastAsia="宋体"/>
      <w:b/>
      <w:snapToGrid w:val="0"/>
      <w:spacing w:val="-4"/>
      <w:kern w:val="2"/>
      <w:sz w:val="24"/>
      <w:szCs w:val="24"/>
      <w:lang w:val="en-US" w:eastAsia="zh-CN" w:bidi="ar-SA"/>
    </w:rPr>
  </w:style>
  <w:style w:type="character" w:customStyle="1" w:styleId="CharChar65">
    <w:name w:val="Char Char65"/>
    <w:qFormat/>
    <w:rsid w:val="00F5378A"/>
    <w:rPr>
      <w:rFonts w:eastAsia="宋体"/>
      <w:kern w:val="2"/>
      <w:sz w:val="21"/>
      <w:lang w:val="en-US" w:eastAsia="zh-CN" w:bidi="ar-SA"/>
    </w:rPr>
  </w:style>
  <w:style w:type="character" w:customStyle="1" w:styleId="01Char1">
    <w:name w:val="正文01 Char1"/>
    <w:link w:val="010"/>
    <w:rsid w:val="00F5378A"/>
    <w:rPr>
      <w:rFonts w:eastAsia="仿宋_GB2312"/>
      <w:kern w:val="2"/>
      <w:sz w:val="28"/>
      <w:lang w:val="en-US" w:eastAsia="zh-CN" w:bidi="ar-SA"/>
    </w:rPr>
  </w:style>
  <w:style w:type="character" w:customStyle="1" w:styleId="Char6">
    <w:name w:val="正文文本缩进 Char"/>
    <w:link w:val="af5"/>
    <w:rsid w:val="00F5378A"/>
    <w:rPr>
      <w:rFonts w:eastAsia="宋体"/>
      <w:kern w:val="2"/>
      <w:sz w:val="21"/>
      <w:szCs w:val="24"/>
      <w:lang w:bidi="ar-SA"/>
    </w:rPr>
  </w:style>
  <w:style w:type="character" w:customStyle="1" w:styleId="3CharChar10">
    <w:name w:val="正文文字 3 Char Char1"/>
    <w:qFormat/>
    <w:rsid w:val="00F5378A"/>
    <w:rPr>
      <w:rFonts w:eastAsia="仿宋_GB2312"/>
      <w:kern w:val="2"/>
      <w:sz w:val="28"/>
      <w:szCs w:val="24"/>
      <w:lang w:val="en-US" w:eastAsia="zh-CN" w:bidi="ar-SA"/>
    </w:rPr>
  </w:style>
  <w:style w:type="character" w:customStyle="1" w:styleId="polysemyexp">
    <w:name w:val="polysemyexp"/>
    <w:qFormat/>
    <w:rsid w:val="00F5378A"/>
    <w:rPr>
      <w:color w:val="AAAAAA"/>
      <w:sz w:val="18"/>
      <w:szCs w:val="18"/>
    </w:rPr>
  </w:style>
  <w:style w:type="character" w:customStyle="1" w:styleId="312Char">
    <w:name w:val="样式 样式 标题 3 + 左侧:  1 厘米 首行缩进:  2 字符 + 字距调整二号 Char"/>
    <w:qFormat/>
    <w:rsid w:val="00F5378A"/>
    <w:rPr>
      <w:rFonts w:ascii="黑体" w:eastAsia="黑体" w:cs="宋体" w:hint="eastAsia"/>
      <w:bCs/>
      <w:kern w:val="44"/>
      <w:sz w:val="28"/>
      <w:szCs w:val="32"/>
      <w:lang w:val="en-US" w:eastAsia="zh-CN" w:bidi="ar-SA"/>
    </w:rPr>
  </w:style>
  <w:style w:type="character" w:customStyle="1" w:styleId="1Char11">
    <w:name w:val="项标题(1) Char1"/>
    <w:locked/>
    <w:rsid w:val="00F5378A"/>
    <w:rPr>
      <w:rFonts w:eastAsia="宋体"/>
      <w:b/>
      <w:bCs/>
      <w:kern w:val="2"/>
      <w:sz w:val="24"/>
      <w:szCs w:val="24"/>
      <w:lang w:val="en-US" w:eastAsia="zh-CN" w:bidi="ar-SA"/>
    </w:rPr>
  </w:style>
  <w:style w:type="character" w:customStyle="1" w:styleId="7Char">
    <w:name w:val="标题 7 Char"/>
    <w:link w:val="7"/>
    <w:qFormat/>
    <w:rsid w:val="00F5378A"/>
    <w:rPr>
      <w:rFonts w:eastAsia="宋体"/>
      <w:b/>
      <w:bCs/>
      <w:kern w:val="2"/>
      <w:sz w:val="24"/>
      <w:szCs w:val="24"/>
      <w:lang w:val="en-US" w:eastAsia="zh-CN" w:bidi="ar-SA"/>
    </w:rPr>
  </w:style>
  <w:style w:type="character" w:customStyle="1" w:styleId="CharChar15">
    <w:name w:val="Char Char15"/>
    <w:rsid w:val="00F5378A"/>
    <w:rPr>
      <w:rFonts w:eastAsia="宋体"/>
      <w:kern w:val="2"/>
      <w:sz w:val="16"/>
      <w:szCs w:val="16"/>
      <w:lang w:val="en-US" w:eastAsia="zh-CN" w:bidi="ar-SA"/>
    </w:rPr>
  </w:style>
  <w:style w:type="character" w:customStyle="1" w:styleId="a22">
    <w:name w:val="a22"/>
    <w:qFormat/>
    <w:rsid w:val="00F5378A"/>
    <w:rPr>
      <w:sz w:val="18"/>
      <w:szCs w:val="18"/>
      <w:u w:val="none"/>
    </w:rPr>
  </w:style>
  <w:style w:type="character" w:customStyle="1" w:styleId="Char1">
    <w:name w:val="正文文本 Char1"/>
    <w:link w:val="a3"/>
    <w:qFormat/>
    <w:rsid w:val="00F5378A"/>
    <w:rPr>
      <w:rFonts w:eastAsia="宋体"/>
      <w:kern w:val="2"/>
      <w:sz w:val="21"/>
      <w:szCs w:val="24"/>
      <w:lang w:val="en-US" w:eastAsia="zh-CN" w:bidi="ar-SA"/>
    </w:rPr>
  </w:style>
  <w:style w:type="character" w:customStyle="1" w:styleId="title31">
    <w:name w:val="title31"/>
    <w:qFormat/>
    <w:rsid w:val="00F5378A"/>
    <w:rPr>
      <w:rFonts w:ascii="黑体" w:eastAsia="黑体" w:hint="eastAsia"/>
      <w:sz w:val="36"/>
      <w:szCs w:val="36"/>
    </w:rPr>
  </w:style>
  <w:style w:type="character" w:customStyle="1" w:styleId="CharChar27">
    <w:name w:val="Char Char27"/>
    <w:qFormat/>
    <w:rsid w:val="00F5378A"/>
    <w:rPr>
      <w:rFonts w:ascii="Times New Roman" w:eastAsia="仿宋_GB2312" w:hAnsi="Times New Roman" w:cs="Times New Roman"/>
      <w:sz w:val="28"/>
      <w:szCs w:val="24"/>
    </w:rPr>
  </w:style>
  <w:style w:type="character" w:customStyle="1" w:styleId="1CharChar2">
    <w:name w:val="章标题1 Char Char"/>
    <w:rsid w:val="00F5378A"/>
    <w:rPr>
      <w:rFonts w:ascii="宋体" w:hAnsi="宋体"/>
      <w:b/>
      <w:bCs/>
      <w:kern w:val="44"/>
      <w:sz w:val="30"/>
      <w:szCs w:val="30"/>
    </w:rPr>
  </w:style>
  <w:style w:type="character" w:customStyle="1" w:styleId="Char1b">
    <w:name w:val="标题 Char1"/>
    <w:qFormat/>
    <w:rsid w:val="00F5378A"/>
    <w:rPr>
      <w:rFonts w:ascii="Cambria" w:hAnsi="Cambria" w:cs="Times New Roman"/>
      <w:b/>
      <w:bCs/>
      <w:kern w:val="2"/>
      <w:sz w:val="32"/>
      <w:szCs w:val="32"/>
    </w:rPr>
  </w:style>
  <w:style w:type="character" w:customStyle="1" w:styleId="at2">
    <w:name w:val="at_2"/>
    <w:qFormat/>
    <w:rsid w:val="00F5378A"/>
  </w:style>
  <w:style w:type="character" w:customStyle="1" w:styleId="font13px21">
    <w:name w:val="font13px21"/>
    <w:rsid w:val="00F5378A"/>
    <w:rPr>
      <w:b/>
      <w:bCs/>
      <w:color w:val="2480C2"/>
      <w:sz w:val="20"/>
      <w:szCs w:val="20"/>
    </w:rPr>
  </w:style>
  <w:style w:type="character" w:customStyle="1" w:styleId="CharChar6">
    <w:name w:val="正文小四 Char Char"/>
    <w:link w:val="affffffffffffffffff3"/>
    <w:qFormat/>
    <w:rsid w:val="00F5378A"/>
    <w:rPr>
      <w:rFonts w:eastAsia="宋体"/>
      <w:kern w:val="2"/>
      <w:sz w:val="24"/>
      <w:szCs w:val="24"/>
      <w:lang w:val="en-US" w:eastAsia="zh-CN" w:bidi="ar-SA"/>
    </w:rPr>
  </w:style>
  <w:style w:type="character" w:customStyle="1" w:styleId="style81">
    <w:name w:val="style81"/>
    <w:qFormat/>
    <w:rsid w:val="00F5378A"/>
    <w:rPr>
      <w:sz w:val="26"/>
      <w:szCs w:val="26"/>
    </w:rPr>
  </w:style>
  <w:style w:type="character" w:customStyle="1" w:styleId="Char11">
    <w:name w:val="普通(网站) Char1"/>
    <w:link w:val="aff6"/>
    <w:locked/>
    <w:rsid w:val="00F5378A"/>
    <w:rPr>
      <w:rFonts w:ascii="宋体" w:eastAsia="宋体" w:hAnsi="宋体" w:cs="宋体"/>
      <w:sz w:val="24"/>
      <w:szCs w:val="24"/>
      <w:lang w:val="en-US" w:eastAsia="zh-CN" w:bidi="ar-SA"/>
    </w:rPr>
  </w:style>
  <w:style w:type="character" w:customStyle="1" w:styleId="hhcwtCharChar">
    <w:name w:val="hhcwt表头 Char Char"/>
    <w:link w:val="hhcwt0"/>
    <w:qFormat/>
    <w:rsid w:val="00F5378A"/>
    <w:rPr>
      <w:rFonts w:ascii="楷体_GB2312" w:eastAsia="楷体_GB2312"/>
      <w:b/>
      <w:bCs/>
      <w:sz w:val="24"/>
      <w:lang w:bidi="ar-SA"/>
    </w:rPr>
  </w:style>
  <w:style w:type="character" w:customStyle="1" w:styleId="1CharChar1">
    <w:name w:val="正文样式1 Char Char1"/>
    <w:link w:val="1Charb"/>
    <w:qFormat/>
    <w:locked/>
    <w:rsid w:val="00F5378A"/>
    <w:rPr>
      <w:snapToGrid w:val="0"/>
      <w:position w:val="-12"/>
      <w:sz w:val="24"/>
      <w:szCs w:val="24"/>
      <w:lang w:bidi="ar-SA"/>
    </w:rPr>
  </w:style>
  <w:style w:type="character" w:customStyle="1" w:styleId="CharChar1821">
    <w:name w:val="Char Char1821"/>
    <w:qFormat/>
    <w:rsid w:val="00F5378A"/>
    <w:rPr>
      <w:rFonts w:ascii="宋体" w:eastAsia="宋体" w:hAnsi="Times New Roman" w:cs="Times New Roman"/>
      <w:sz w:val="24"/>
      <w:szCs w:val="24"/>
    </w:rPr>
  </w:style>
  <w:style w:type="character" w:customStyle="1" w:styleId="HTML111">
    <w:name w:val="HTML 引文111"/>
    <w:rsid w:val="00F5378A"/>
  </w:style>
  <w:style w:type="character" w:customStyle="1" w:styleId="CharChar21">
    <w:name w:val="Char Char21"/>
    <w:rsid w:val="00F5378A"/>
    <w:rPr>
      <w:rFonts w:ascii="宋体" w:eastAsia="宋体" w:hAnsi="Courier New" w:cs="Times New Roman"/>
      <w:szCs w:val="20"/>
    </w:rPr>
  </w:style>
  <w:style w:type="character" w:customStyle="1" w:styleId="CharCharf4">
    <w:name w:val="特点标题 Char Char"/>
    <w:qFormat/>
    <w:rsid w:val="00F5378A"/>
    <w:rPr>
      <w:rFonts w:ascii="仿宋_GB2312" w:eastAsia="仿宋_GB2312" w:hAnsi="Courier New"/>
      <w:sz w:val="28"/>
      <w:lang w:val="en-US" w:eastAsia="zh-CN" w:bidi="ar-SA"/>
    </w:rPr>
  </w:style>
  <w:style w:type="character" w:customStyle="1" w:styleId="CharChar116">
    <w:name w:val="Char Char116"/>
    <w:qFormat/>
    <w:rsid w:val="00F5378A"/>
    <w:rPr>
      <w:rFonts w:eastAsia="宋体"/>
      <w:kern w:val="2"/>
      <w:sz w:val="18"/>
      <w:lang w:val="en-US" w:eastAsia="zh-CN" w:bidi="ar-SA"/>
    </w:rPr>
  </w:style>
  <w:style w:type="character" w:customStyle="1" w:styleId="CharChar233">
    <w:name w:val="Char Char233"/>
    <w:qFormat/>
    <w:rsid w:val="00F5378A"/>
    <w:rPr>
      <w:rFonts w:ascii="Times New Roman" w:eastAsia="宋体" w:hAnsi="Times New Roman" w:cs="Times New Roman"/>
      <w:kern w:val="2"/>
      <w:sz w:val="21"/>
      <w:szCs w:val="24"/>
      <w:lang w:val="en-US" w:eastAsia="zh-CN" w:bidi="ar-SA"/>
    </w:rPr>
  </w:style>
  <w:style w:type="character" w:customStyle="1" w:styleId="CharCharf5">
    <w:name w:val="题注 + 居中! Char Char"/>
    <w:qFormat/>
    <w:rsid w:val="00F5378A"/>
    <w:rPr>
      <w:rFonts w:ascii="黑体" w:eastAsia="黑体" w:hAnsi="Arial" w:cs="宋体"/>
      <w:kern w:val="2"/>
      <w:sz w:val="24"/>
      <w:szCs w:val="24"/>
    </w:rPr>
  </w:style>
  <w:style w:type="character" w:customStyle="1" w:styleId="CharCharf6">
    <w:name w:val="图表文字 Char Char"/>
    <w:basedOn w:val="a4"/>
    <w:qFormat/>
    <w:rsid w:val="00F5378A"/>
    <w:rPr>
      <w:rFonts w:eastAsia="宋体"/>
      <w:bCs/>
      <w:kern w:val="2"/>
      <w:sz w:val="21"/>
      <w:lang w:val="en-US" w:eastAsia="zh-CN" w:bidi="ar-SA"/>
    </w:rPr>
  </w:style>
  <w:style w:type="character" w:customStyle="1" w:styleId="CharChar36">
    <w:name w:val="Char Char36"/>
    <w:rsid w:val="00F5378A"/>
    <w:rPr>
      <w:rFonts w:ascii="Arial" w:eastAsia="黑体" w:hAnsi="Arial" w:cs="Times New Roman"/>
      <w:kern w:val="0"/>
      <w:sz w:val="24"/>
      <w:szCs w:val="24"/>
    </w:rPr>
  </w:style>
  <w:style w:type="character" w:customStyle="1" w:styleId="Char10">
    <w:name w:val="题注 Char1"/>
    <w:link w:val="ad"/>
    <w:rsid w:val="00F5378A"/>
    <w:rPr>
      <w:rFonts w:ascii="Arial" w:eastAsia="黑体" w:hAnsi="Arial"/>
      <w:kern w:val="2"/>
      <w:sz w:val="24"/>
      <w:lang w:val="en-US" w:eastAsia="zh-CN" w:bidi="ar-SA"/>
    </w:rPr>
  </w:style>
  <w:style w:type="character" w:customStyle="1" w:styleId="3Char3">
    <w:name w:val="标题 3级 Char"/>
    <w:link w:val="3fb"/>
    <w:qFormat/>
    <w:rsid w:val="00F5378A"/>
    <w:rPr>
      <w:b/>
      <w:bCs/>
      <w:sz w:val="28"/>
      <w:szCs w:val="28"/>
      <w:lang w:val="en-US" w:eastAsia="zh-CN" w:bidi="ar-SA"/>
    </w:rPr>
  </w:style>
  <w:style w:type="character" w:customStyle="1" w:styleId="CharChar82">
    <w:name w:val="Char Char82"/>
    <w:locked/>
    <w:rsid w:val="00F5378A"/>
    <w:rPr>
      <w:rFonts w:ascii="仿宋_GB2312" w:eastAsia="仿宋_GB2312" w:hAnsi="Courier New"/>
      <w:sz w:val="28"/>
      <w:lang w:val="en-US" w:eastAsia="zh-CN" w:bidi="ar-SA"/>
    </w:rPr>
  </w:style>
  <w:style w:type="character" w:customStyle="1" w:styleId="desc2">
    <w:name w:val="desc2"/>
    <w:qFormat/>
    <w:rsid w:val="00F5378A"/>
    <w:rPr>
      <w:color w:val="000000"/>
      <w:sz w:val="18"/>
      <w:szCs w:val="18"/>
    </w:rPr>
  </w:style>
  <w:style w:type="character" w:customStyle="1" w:styleId="f141">
    <w:name w:val="f141"/>
    <w:qFormat/>
    <w:rsid w:val="00F5378A"/>
    <w:rPr>
      <w:sz w:val="30"/>
      <w:szCs w:val="30"/>
    </w:rPr>
  </w:style>
  <w:style w:type="character" w:customStyle="1" w:styleId="123YJCharChar">
    <w:name w:val="123YJ Char Char"/>
    <w:rsid w:val="00F5378A"/>
    <w:rPr>
      <w:rFonts w:eastAsia="仿宋_GB2312"/>
      <w:kern w:val="2"/>
      <w:sz w:val="18"/>
      <w:lang w:val="en-US" w:eastAsia="zh-CN" w:bidi="ar-SA"/>
    </w:rPr>
  </w:style>
  <w:style w:type="character" w:customStyle="1" w:styleId="2Charc">
    <w:name w:val="样式2 Char"/>
    <w:link w:val="2ffffff5"/>
    <w:qFormat/>
    <w:rsid w:val="00F5378A"/>
    <w:rPr>
      <w:rFonts w:eastAsia="宋体"/>
      <w:kern w:val="2"/>
      <w:sz w:val="18"/>
      <w:szCs w:val="18"/>
      <w:lang w:bidi="ar-SA"/>
    </w:rPr>
  </w:style>
  <w:style w:type="character" w:customStyle="1" w:styleId="H5CharChar">
    <w:name w:val="H5 Char Char"/>
    <w:qFormat/>
    <w:rsid w:val="00F5378A"/>
    <w:rPr>
      <w:rFonts w:eastAsia="宋体"/>
      <w:b/>
      <w:sz w:val="28"/>
      <w:lang w:val="en-US" w:eastAsia="zh-CN" w:bidi="ar-SA"/>
    </w:rPr>
  </w:style>
  <w:style w:type="character" w:customStyle="1" w:styleId="at10">
    <w:name w:val="at_10"/>
    <w:qFormat/>
    <w:rsid w:val="00F5378A"/>
  </w:style>
  <w:style w:type="character" w:customStyle="1" w:styleId="T2Char">
    <w:name w:val="T2 Char"/>
    <w:link w:val="T20"/>
    <w:qFormat/>
    <w:rsid w:val="00F5378A"/>
    <w:rPr>
      <w:rFonts w:eastAsia="宋体"/>
      <w:b/>
      <w:kern w:val="2"/>
      <w:sz w:val="28"/>
      <w:szCs w:val="30"/>
      <w:lang w:val="en-US" w:eastAsia="zh-CN" w:bidi="ar-SA"/>
    </w:rPr>
  </w:style>
  <w:style w:type="character" w:customStyle="1" w:styleId="Char1c">
    <w:name w:val="环正文 Char1"/>
    <w:rsid w:val="00F5378A"/>
    <w:rPr>
      <w:rFonts w:eastAsia="宋体"/>
      <w:color w:val="000000"/>
      <w:sz w:val="24"/>
      <w:szCs w:val="24"/>
      <w:lang w:val="en-US" w:eastAsia="zh-CN" w:bidi="ar-SA"/>
    </w:rPr>
  </w:style>
  <w:style w:type="character" w:customStyle="1" w:styleId="HTML121">
    <w:name w:val="HTML 样本12"/>
    <w:qFormat/>
    <w:rsid w:val="00F5378A"/>
    <w:rPr>
      <w:rFonts w:ascii="Courier New" w:eastAsia="宋体" w:hAnsi="Courier New" w:cs="Courier New" w:hint="default"/>
    </w:rPr>
  </w:style>
  <w:style w:type="character" w:customStyle="1" w:styleId="Charfffffd">
    <w:name w:val="正文一 Char"/>
    <w:link w:val="afffffffffffffffffffffffa"/>
    <w:rsid w:val="00F5378A"/>
    <w:rPr>
      <w:kern w:val="2"/>
      <w:sz w:val="24"/>
      <w:lang w:bidi="ar-SA"/>
    </w:rPr>
  </w:style>
  <w:style w:type="character" w:customStyle="1" w:styleId="Char47">
    <w:name w:val="页脚 Char4"/>
    <w:semiHidden/>
    <w:rsid w:val="00F5378A"/>
    <w:rPr>
      <w:sz w:val="18"/>
      <w:szCs w:val="18"/>
    </w:rPr>
  </w:style>
  <w:style w:type="character" w:customStyle="1" w:styleId="Char9">
    <w:name w:val="日期 Char"/>
    <w:link w:val="af9"/>
    <w:qFormat/>
    <w:rsid w:val="00F5378A"/>
    <w:rPr>
      <w:rFonts w:eastAsia="宋体"/>
      <w:kern w:val="2"/>
      <w:sz w:val="21"/>
      <w:szCs w:val="24"/>
      <w:lang w:val="en-US" w:eastAsia="zh-CN" w:bidi="ar-SA"/>
    </w:rPr>
  </w:style>
  <w:style w:type="character" w:customStyle="1" w:styleId="BodyTextChar">
    <w:name w:val="Body Text Char"/>
    <w:basedOn w:val="a4"/>
    <w:semiHidden/>
    <w:qFormat/>
    <w:locked/>
    <w:rsid w:val="00F5378A"/>
    <w:rPr>
      <w:rFonts w:eastAsia="宋体"/>
      <w:kern w:val="2"/>
      <w:sz w:val="21"/>
      <w:szCs w:val="24"/>
      <w:lang w:val="en-US" w:eastAsia="zh-CN" w:bidi="ar-SA"/>
    </w:rPr>
  </w:style>
  <w:style w:type="character" w:customStyle="1" w:styleId="font02">
    <w:name w:val="font02"/>
    <w:qFormat/>
    <w:rsid w:val="00F5378A"/>
  </w:style>
  <w:style w:type="character" w:customStyle="1" w:styleId="Char4CharCharCharChar2">
    <w:name w:val="Char4 Char Char Char Char2"/>
    <w:qFormat/>
    <w:rsid w:val="00F5378A"/>
    <w:rPr>
      <w:rFonts w:eastAsia="仿宋_GB2312"/>
      <w:kern w:val="2"/>
      <w:sz w:val="28"/>
      <w:szCs w:val="24"/>
      <w:lang w:val="en-US" w:eastAsia="zh-CN" w:bidi="ar-SA"/>
    </w:rPr>
  </w:style>
  <w:style w:type="character" w:customStyle="1" w:styleId="516">
    <w:name w:val="标题51"/>
    <w:qFormat/>
    <w:rsid w:val="00F5378A"/>
  </w:style>
  <w:style w:type="character" w:customStyle="1" w:styleId="1fffffff">
    <w:name w:val="明显强调1"/>
    <w:qFormat/>
    <w:rsid w:val="00F5378A"/>
    <w:rPr>
      <w:b/>
      <w:bCs/>
      <w:i/>
      <w:iCs/>
    </w:rPr>
  </w:style>
  <w:style w:type="character" w:customStyle="1" w:styleId="Charfffff4">
    <w:name w:val="表格内字体 Char"/>
    <w:link w:val="afffffffffffffffffffff4"/>
    <w:qFormat/>
    <w:rsid w:val="00F5378A"/>
    <w:rPr>
      <w:rFonts w:ascii="宋体" w:eastAsia="宋体" w:cs="宋体"/>
      <w:kern w:val="2"/>
      <w:sz w:val="21"/>
      <w:szCs w:val="21"/>
      <w:lang w:val="en-US" w:eastAsia="zh-CN" w:bidi="ar-SA"/>
    </w:rPr>
  </w:style>
  <w:style w:type="character" w:customStyle="1" w:styleId="Char1d">
    <w:name w:val="结束语 Char1"/>
    <w:qFormat/>
    <w:rsid w:val="00F5378A"/>
    <w:rPr>
      <w:rFonts w:ascii="Times New Roman" w:eastAsia="宋体" w:hAnsi="Times New Roman" w:cs="Times New Roman"/>
      <w:szCs w:val="24"/>
    </w:rPr>
  </w:style>
  <w:style w:type="character" w:customStyle="1" w:styleId="CharChar125">
    <w:name w:val="Char Char125"/>
    <w:qFormat/>
    <w:rsid w:val="00F5378A"/>
    <w:rPr>
      <w:rFonts w:ascii="Arial" w:eastAsia="宋体" w:hAnsi="Arial" w:cs="Arial"/>
      <w:b/>
      <w:bCs/>
      <w:kern w:val="2"/>
      <w:sz w:val="32"/>
      <w:szCs w:val="32"/>
      <w:lang w:val="en-US" w:eastAsia="zh-CN" w:bidi="ar-SA"/>
    </w:rPr>
  </w:style>
  <w:style w:type="character" w:customStyle="1" w:styleId="Char2b">
    <w:name w:val="信息标题 Char2"/>
    <w:semiHidden/>
    <w:rsid w:val="00F5378A"/>
    <w:rPr>
      <w:rFonts w:ascii="Cambria" w:eastAsia="宋体" w:hAnsi="Cambria" w:cs="Times New Roman"/>
      <w:kern w:val="2"/>
      <w:sz w:val="24"/>
      <w:szCs w:val="24"/>
      <w:shd w:val="pct20" w:color="auto" w:fill="auto"/>
    </w:rPr>
  </w:style>
  <w:style w:type="character" w:customStyle="1" w:styleId="1Charf">
    <w:name w:val="标题1 Char"/>
    <w:basedOn w:val="a4"/>
    <w:qFormat/>
    <w:locked/>
    <w:rsid w:val="00F5378A"/>
    <w:rPr>
      <w:rFonts w:eastAsia="方正小标宋_GBK" w:cs="Times New Roman"/>
      <w:snapToGrid w:val="0"/>
      <w:sz w:val="44"/>
      <w:szCs w:val="44"/>
      <w:lang w:val="en-US" w:eastAsia="zh-CN"/>
    </w:rPr>
  </w:style>
  <w:style w:type="character" w:customStyle="1" w:styleId="Char48">
    <w:name w:val="环正文 Char4"/>
    <w:qFormat/>
    <w:rsid w:val="00F5378A"/>
    <w:rPr>
      <w:rFonts w:ascii="宋体" w:eastAsia="宋体" w:hAnsi="宋体"/>
      <w:color w:val="000000"/>
      <w:sz w:val="24"/>
      <w:lang w:val="en-US" w:eastAsia="zh-CN" w:bidi="ar-SA"/>
    </w:rPr>
  </w:style>
  <w:style w:type="character" w:customStyle="1" w:styleId="CharChar61">
    <w:name w:val="Char Char61"/>
    <w:qFormat/>
    <w:rsid w:val="00F5378A"/>
    <w:rPr>
      <w:rFonts w:eastAsia="仿宋_GB2312"/>
      <w:b/>
      <w:bCs/>
      <w:kern w:val="2"/>
      <w:sz w:val="28"/>
      <w:szCs w:val="24"/>
      <w:lang w:val="en-US" w:eastAsia="zh-CN"/>
    </w:rPr>
  </w:style>
  <w:style w:type="character" w:customStyle="1" w:styleId="BodyText21Char">
    <w:name w:val="Body Text 21 Char"/>
    <w:rsid w:val="00F5378A"/>
    <w:rPr>
      <w:rFonts w:ascii="Times New Roman" w:eastAsia="仿宋体" w:hAnsi="Times New Roman"/>
      <w:kern w:val="2"/>
      <w:sz w:val="24"/>
    </w:rPr>
  </w:style>
  <w:style w:type="character" w:customStyle="1" w:styleId="jun">
    <w:name w:val="jun"/>
    <w:basedOn w:val="a4"/>
    <w:qFormat/>
    <w:rsid w:val="00F5378A"/>
  </w:style>
  <w:style w:type="character" w:customStyle="1" w:styleId="1114">
    <w:name w:val="明显参考111"/>
    <w:qFormat/>
    <w:rsid w:val="00F5378A"/>
    <w:rPr>
      <w:b/>
      <w:bCs/>
      <w:smallCaps/>
    </w:rPr>
  </w:style>
  <w:style w:type="character" w:customStyle="1" w:styleId="st">
    <w:name w:val="st"/>
    <w:qFormat/>
    <w:rsid w:val="00F5378A"/>
  </w:style>
  <w:style w:type="character" w:customStyle="1" w:styleId="richtextmngstyle1">
    <w:name w:val="richtextmngstyle1"/>
    <w:qFormat/>
    <w:rsid w:val="00F5378A"/>
    <w:rPr>
      <w:color w:val="000000"/>
      <w:spacing w:val="15"/>
      <w:sz w:val="21"/>
      <w:szCs w:val="21"/>
      <w:u w:val="none"/>
    </w:rPr>
  </w:style>
  <w:style w:type="character" w:customStyle="1" w:styleId="mb21">
    <w:name w:val="m_b21"/>
    <w:rsid w:val="00F5378A"/>
    <w:rPr>
      <w:b/>
      <w:bCs/>
      <w:sz w:val="26"/>
      <w:szCs w:val="26"/>
    </w:rPr>
  </w:style>
  <w:style w:type="character" w:customStyle="1" w:styleId="style19">
    <w:name w:val="style19"/>
    <w:rsid w:val="00F5378A"/>
  </w:style>
  <w:style w:type="character" w:customStyle="1" w:styleId="4Char0">
    <w:name w:val="样式4 Char"/>
    <w:basedOn w:val="a4"/>
    <w:link w:val="49"/>
    <w:qFormat/>
    <w:rsid w:val="00F5378A"/>
    <w:rPr>
      <w:rFonts w:ascii="仿宋_GB2312" w:eastAsia="仿宋_GB2312"/>
      <w:kern w:val="2"/>
      <w:sz w:val="28"/>
      <w:szCs w:val="32"/>
      <w:lang w:val="en-US" w:eastAsia="zh-CN" w:bidi="ar-SA"/>
    </w:rPr>
  </w:style>
  <w:style w:type="character" w:customStyle="1" w:styleId="lan1">
    <w:name w:val="lan1"/>
    <w:rsid w:val="00F5378A"/>
    <w:rPr>
      <w:color w:val="0000FF"/>
      <w:sz w:val="18"/>
      <w:u w:val="none"/>
    </w:rPr>
  </w:style>
  <w:style w:type="character" w:customStyle="1" w:styleId="CharChar131">
    <w:name w:val="Char Char131"/>
    <w:semiHidden/>
    <w:qFormat/>
    <w:rsid w:val="00F5378A"/>
    <w:rPr>
      <w:rFonts w:ascii="Courier New" w:eastAsia="宋体" w:hAnsi="Courier New" w:cs="Courier New"/>
      <w:kern w:val="2"/>
      <w:lang w:val="en-US" w:eastAsia="zh-CN" w:bidi="ar-SA"/>
    </w:rPr>
  </w:style>
  <w:style w:type="character" w:customStyle="1" w:styleId="st1">
    <w:name w:val="st1"/>
    <w:basedOn w:val="a4"/>
    <w:qFormat/>
    <w:rsid w:val="00F5378A"/>
  </w:style>
  <w:style w:type="character" w:customStyle="1" w:styleId="CharChar264">
    <w:name w:val="Char Char264"/>
    <w:qFormat/>
    <w:rsid w:val="00F5378A"/>
    <w:rPr>
      <w:rFonts w:ascii="仿宋_GB2312" w:eastAsia="仿宋_GB2312" w:hAnsi="Times New Roman" w:cs="Times New Roman"/>
      <w:sz w:val="28"/>
      <w:szCs w:val="20"/>
    </w:rPr>
  </w:style>
  <w:style w:type="character" w:customStyle="1" w:styleId="a11">
    <w:name w:val="a11"/>
    <w:semiHidden/>
    <w:qFormat/>
    <w:rsid w:val="00F5378A"/>
    <w:rPr>
      <w:color w:val="000000"/>
      <w:sz w:val="18"/>
      <w:szCs w:val="18"/>
    </w:rPr>
  </w:style>
  <w:style w:type="character" w:customStyle="1" w:styleId="p9l1">
    <w:name w:val="p9l1"/>
    <w:rsid w:val="00F5378A"/>
    <w:rPr>
      <w:sz w:val="18"/>
      <w:szCs w:val="18"/>
      <w:u w:val="none"/>
    </w:rPr>
  </w:style>
  <w:style w:type="character" w:customStyle="1" w:styleId="Char1e">
    <w:name w:val="框图正文 Char1"/>
    <w:semiHidden/>
    <w:qFormat/>
    <w:rsid w:val="00F5378A"/>
    <w:rPr>
      <w:rFonts w:eastAsia="仿宋_GB2312"/>
      <w:kern w:val="2"/>
      <w:sz w:val="24"/>
      <w:szCs w:val="24"/>
      <w:lang w:val="en-US" w:eastAsia="zh-CN" w:bidi="ar-SA"/>
    </w:rPr>
  </w:style>
  <w:style w:type="character" w:customStyle="1" w:styleId="CharChar40">
    <w:name w:val="Char Char40"/>
    <w:qFormat/>
    <w:rsid w:val="00F5378A"/>
    <w:rPr>
      <w:rFonts w:ascii="Times New Roman" w:eastAsia="仿宋_GB2312" w:hAnsi="Times New Roman" w:cs="Times New Roman"/>
      <w:bCs/>
      <w:kern w:val="0"/>
      <w:sz w:val="28"/>
      <w:szCs w:val="28"/>
    </w:rPr>
  </w:style>
  <w:style w:type="character" w:customStyle="1" w:styleId="Charffffffc">
    <w:name w:val="正文文本 Char"/>
    <w:qFormat/>
    <w:rsid w:val="00F5378A"/>
    <w:rPr>
      <w:rFonts w:eastAsia="宋体"/>
      <w:kern w:val="2"/>
      <w:sz w:val="21"/>
      <w:szCs w:val="24"/>
      <w:lang w:val="en-US" w:eastAsia="zh-CN" w:bidi="ar-SA"/>
    </w:rPr>
  </w:style>
  <w:style w:type="character" w:customStyle="1" w:styleId="3Char10">
    <w:name w:val="正文3 Char1"/>
    <w:link w:val="3fd"/>
    <w:qFormat/>
    <w:locked/>
    <w:rsid w:val="00F5378A"/>
    <w:rPr>
      <w:rFonts w:ascii="宋体" w:eastAsia="楷体_GB2312" w:hAnsi="宋体"/>
      <w:color w:val="000000"/>
      <w:kern w:val="2"/>
      <w:sz w:val="18"/>
      <w:szCs w:val="24"/>
      <w:lang w:val="en-US" w:eastAsia="zh-CN" w:bidi="ar-SA"/>
    </w:rPr>
  </w:style>
  <w:style w:type="character" w:customStyle="1" w:styleId="CharCharf7">
    <w:name w:val="高表单 Char Char"/>
    <w:rsid w:val="00F5378A"/>
    <w:rPr>
      <w:rFonts w:ascii="Arial" w:eastAsia="宋体" w:hAnsi="Arial"/>
      <w:kern w:val="2"/>
      <w:sz w:val="21"/>
      <w:szCs w:val="21"/>
      <w:lang w:val="en-US" w:eastAsia="zh-CN" w:bidi="ar-SA"/>
    </w:rPr>
  </w:style>
  <w:style w:type="character" w:customStyle="1" w:styleId="Charfff">
    <w:name w:val="单学凯小节标题 Char"/>
    <w:link w:val="afffffffffffe"/>
    <w:qFormat/>
    <w:rsid w:val="00F5378A"/>
    <w:rPr>
      <w:rFonts w:ascii="宋体" w:hAnsi="宋体"/>
      <w:bCs/>
      <w:color w:val="000000"/>
      <w:sz w:val="24"/>
      <w:szCs w:val="24"/>
      <w:lang w:bidi="ar-SA"/>
    </w:rPr>
  </w:style>
  <w:style w:type="character" w:customStyle="1" w:styleId="123YJChar1">
    <w:name w:val="123YJ Char1"/>
    <w:qFormat/>
    <w:rsid w:val="00F5378A"/>
    <w:rPr>
      <w:rFonts w:eastAsia="仿宋_GB2312"/>
      <w:kern w:val="2"/>
      <w:sz w:val="18"/>
      <w:lang w:val="en-US" w:eastAsia="zh-CN" w:bidi="ar-SA"/>
    </w:rPr>
  </w:style>
  <w:style w:type="character" w:customStyle="1" w:styleId="1Char7">
    <w:name w:val="可研标题1 Char"/>
    <w:link w:val="1ff6"/>
    <w:rsid w:val="00F5378A"/>
    <w:rPr>
      <w:rFonts w:ascii="黑体" w:eastAsia="黑体"/>
      <w:bCs/>
      <w:kern w:val="44"/>
      <w:sz w:val="32"/>
      <w:szCs w:val="30"/>
      <w:lang w:val="en-US" w:eastAsia="zh-CN" w:bidi="ar-SA"/>
    </w:rPr>
  </w:style>
  <w:style w:type="character" w:customStyle="1" w:styleId="CharChar212">
    <w:name w:val="Char Char212"/>
    <w:qFormat/>
    <w:rsid w:val="00F5378A"/>
    <w:rPr>
      <w:rFonts w:ascii="宋体" w:eastAsia="宋体" w:hAnsi="宋体" w:cs="宋体"/>
      <w:color w:val="000000"/>
      <w:sz w:val="21"/>
      <w:szCs w:val="21"/>
      <w:lang w:val="en-US" w:eastAsia="zh-CN" w:bidi="ar-SA"/>
    </w:rPr>
  </w:style>
  <w:style w:type="character" w:customStyle="1" w:styleId="CharChar31">
    <w:name w:val="Char Char3"/>
    <w:rsid w:val="00F5378A"/>
    <w:rPr>
      <w:rFonts w:ascii="Arial" w:eastAsia="黑体" w:hAnsi="Arial"/>
      <w:b/>
      <w:bCs/>
      <w:kern w:val="2"/>
      <w:sz w:val="32"/>
      <w:szCs w:val="32"/>
      <w:lang w:val="en-US" w:eastAsia="zh-CN" w:bidi="ar-SA"/>
    </w:rPr>
  </w:style>
  <w:style w:type="character" w:customStyle="1" w:styleId="Footer1Char">
    <w:name w:val="Footer1 Char"/>
    <w:qFormat/>
    <w:rsid w:val="00F5378A"/>
    <w:rPr>
      <w:rFonts w:eastAsia="仿宋_GB2312"/>
      <w:kern w:val="2"/>
      <w:sz w:val="18"/>
      <w:szCs w:val="18"/>
      <w:lang w:val="en-US" w:eastAsia="zh-CN" w:bidi="ar-SA"/>
    </w:rPr>
  </w:style>
  <w:style w:type="character" w:customStyle="1" w:styleId="at8">
    <w:name w:val="at_8"/>
    <w:qFormat/>
    <w:rsid w:val="00F5378A"/>
  </w:style>
  <w:style w:type="character" w:customStyle="1" w:styleId="l12">
    <w:name w:val="l12"/>
    <w:rsid w:val="00F5378A"/>
  </w:style>
  <w:style w:type="character" w:customStyle="1" w:styleId="Char15">
    <w:name w:val="我的正文 Char1"/>
    <w:link w:val="afffffffff5"/>
    <w:qFormat/>
    <w:locked/>
    <w:rsid w:val="00F5378A"/>
    <w:rPr>
      <w:rFonts w:ascii="华文仿宋" w:eastAsia="宋体" w:hAnsi="华文仿宋"/>
      <w:color w:val="000000"/>
      <w:kern w:val="2"/>
      <w:sz w:val="24"/>
      <w:szCs w:val="24"/>
      <w:lang w:val="en-US" w:eastAsia="zh-CN" w:bidi="ar-SA"/>
    </w:rPr>
  </w:style>
  <w:style w:type="character" w:customStyle="1" w:styleId="ourfont31">
    <w:name w:val="ourfont31"/>
    <w:semiHidden/>
    <w:rsid w:val="00F5378A"/>
    <w:rPr>
      <w:spacing w:val="20"/>
      <w:sz w:val="21"/>
      <w:szCs w:val="21"/>
    </w:rPr>
  </w:style>
  <w:style w:type="character" w:customStyle="1" w:styleId="keyword">
    <w:name w:val="keyword"/>
    <w:qFormat/>
    <w:rsid w:val="00F5378A"/>
  </w:style>
  <w:style w:type="character" w:customStyle="1" w:styleId="CharChar1221">
    <w:name w:val="Char Char1221"/>
    <w:qFormat/>
    <w:rsid w:val="00F5378A"/>
    <w:rPr>
      <w:rFonts w:ascii="Arial" w:eastAsia="宋体" w:hAnsi="Arial" w:cs="Arial"/>
      <w:b/>
      <w:bCs/>
      <w:kern w:val="2"/>
      <w:sz w:val="32"/>
      <w:szCs w:val="32"/>
      <w:lang w:val="en-US" w:eastAsia="zh-CN" w:bidi="ar-SA"/>
    </w:rPr>
  </w:style>
  <w:style w:type="character" w:customStyle="1" w:styleId="Charffffe">
    <w:name w:val="和桥报告正文 Char"/>
    <w:link w:val="affffffffffffffffffffc"/>
    <w:rsid w:val="00F5378A"/>
    <w:rPr>
      <w:kern w:val="24"/>
      <w:sz w:val="24"/>
      <w:szCs w:val="21"/>
      <w:lang w:bidi="ar-SA"/>
    </w:rPr>
  </w:style>
  <w:style w:type="character" w:customStyle="1" w:styleId="CharChar32">
    <w:name w:val="Char Char32"/>
    <w:qFormat/>
    <w:rsid w:val="00F5378A"/>
    <w:rPr>
      <w:rFonts w:ascii="Arial" w:eastAsia="黑体" w:hAnsi="Arial"/>
      <w:kern w:val="2"/>
      <w:sz w:val="24"/>
      <w:szCs w:val="24"/>
      <w:lang w:val="en-US" w:eastAsia="zh-CN" w:bidi="ar-SA"/>
    </w:rPr>
  </w:style>
  <w:style w:type="character" w:customStyle="1" w:styleId="GB23121">
    <w:name w:val="样式 仿宋_GB2312 小四 黑色"/>
    <w:rsid w:val="00F5378A"/>
    <w:rPr>
      <w:rFonts w:ascii="Times New Roman" w:eastAsia="仿宋_GB2312" w:hAnsi="Times New Roman" w:cs="Courier New"/>
      <w:color w:val="000000"/>
      <w:kern w:val="2"/>
      <w:sz w:val="24"/>
      <w:szCs w:val="24"/>
      <w:lang w:val="en-US" w:eastAsia="zh-CN" w:bidi="ar-SA"/>
    </w:rPr>
  </w:style>
  <w:style w:type="character" w:customStyle="1" w:styleId="3Char11">
    <w:name w:val="正文文本 3 Char1"/>
    <w:semiHidden/>
    <w:qFormat/>
    <w:rsid w:val="00F5378A"/>
    <w:rPr>
      <w:kern w:val="2"/>
      <w:sz w:val="16"/>
      <w:szCs w:val="16"/>
    </w:rPr>
  </w:style>
  <w:style w:type="character" w:customStyle="1" w:styleId="haogao1">
    <w:name w:val="haogao1"/>
    <w:qFormat/>
    <w:rsid w:val="00F5378A"/>
  </w:style>
  <w:style w:type="character" w:customStyle="1" w:styleId="13b">
    <w:name w:val="书籍标题13"/>
    <w:rsid w:val="00F5378A"/>
    <w:rPr>
      <w:i/>
      <w:iCs/>
      <w:smallCaps/>
      <w:spacing w:val="5"/>
    </w:rPr>
  </w:style>
  <w:style w:type="character" w:customStyle="1" w:styleId="text31">
    <w:name w:val="text31"/>
    <w:qFormat/>
    <w:rsid w:val="00F5378A"/>
    <w:rPr>
      <w:rFonts w:ascii="宋体" w:eastAsia="宋体" w:hAnsi="宋体" w:hint="eastAsia"/>
      <w:color w:val="673434"/>
      <w:kern w:val="2"/>
      <w:sz w:val="22"/>
      <w:szCs w:val="22"/>
      <w:u w:val="none"/>
      <w:lang w:val="en-US" w:eastAsia="zh-CN" w:bidi="ar-SA"/>
    </w:rPr>
  </w:style>
  <w:style w:type="character" w:customStyle="1" w:styleId="4Char2">
    <w:name w:val="第4级标题 Char"/>
    <w:link w:val="4fc"/>
    <w:rsid w:val="00F5378A"/>
    <w:rPr>
      <w:rFonts w:eastAsia="华文中宋"/>
      <w:b/>
      <w:bCs/>
      <w:kern w:val="2"/>
      <w:sz w:val="28"/>
      <w:szCs w:val="28"/>
      <w:lang w:val="en-US" w:eastAsia="zh-CN" w:bidi="ar-SA"/>
    </w:rPr>
  </w:style>
  <w:style w:type="character" w:customStyle="1" w:styleId="3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w:semiHidden/>
    <w:qFormat/>
    <w:rsid w:val="00F5378A"/>
    <w:rPr>
      <w:rFonts w:ascii="楷体_GB2312" w:eastAsia="楷体_GB2312" w:hint="eastAsia"/>
      <w:kern w:val="2"/>
      <w:sz w:val="28"/>
      <w:lang w:val="en-US" w:eastAsia="zh-CN" w:bidi="ar-SA"/>
    </w:rPr>
  </w:style>
  <w:style w:type="character" w:customStyle="1" w:styleId="CharCharChar13">
    <w:name w:val="正文缩进 Char Char Char1"/>
    <w:qFormat/>
    <w:rsid w:val="00F5378A"/>
    <w:rPr>
      <w:rFonts w:ascii="宋体" w:eastAsia="宋体" w:hAnsi="宋体"/>
      <w:spacing w:val="8"/>
      <w:kern w:val="2"/>
      <w:sz w:val="28"/>
      <w:szCs w:val="24"/>
      <w:lang w:val="en-US" w:eastAsia="zh-CN" w:bidi="ar-SA"/>
    </w:rPr>
  </w:style>
  <w:style w:type="character" w:customStyle="1" w:styleId="HTML13">
    <w:name w:val="HTML 样本1"/>
    <w:qFormat/>
    <w:rsid w:val="00F5378A"/>
    <w:rPr>
      <w:rFonts w:ascii="Courier New" w:eastAsia="宋体" w:hAnsi="Courier New" w:cs="Courier New" w:hint="default"/>
    </w:rPr>
  </w:style>
  <w:style w:type="character" w:customStyle="1" w:styleId="CharChar310">
    <w:name w:val="Char Char31"/>
    <w:qFormat/>
    <w:rsid w:val="00F5378A"/>
    <w:rPr>
      <w:rFonts w:ascii="Times New Roman" w:eastAsia="宋体" w:hAnsi="Times New Roman" w:cs="Times New Roman"/>
      <w:sz w:val="18"/>
      <w:szCs w:val="18"/>
    </w:rPr>
  </w:style>
  <w:style w:type="character" w:customStyle="1" w:styleId="fheading1">
    <w:name w:val="f_heading1"/>
    <w:rsid w:val="00F5378A"/>
  </w:style>
  <w:style w:type="character" w:customStyle="1" w:styleId="linet1">
    <w:name w:val="linet1"/>
    <w:basedOn w:val="a4"/>
    <w:qFormat/>
    <w:rsid w:val="00F5378A"/>
    <w:rPr>
      <w:rFonts w:ascii="Arial" w:hAnsi="Arial" w:hint="default"/>
      <w:sz w:val="20"/>
      <w:szCs w:val="20"/>
    </w:rPr>
  </w:style>
  <w:style w:type="character" w:customStyle="1" w:styleId="CharCharf8">
    <w:name w:val="表格 Char Char"/>
    <w:qFormat/>
    <w:locked/>
    <w:rsid w:val="00F5378A"/>
    <w:rPr>
      <w:rFonts w:ascii="仿宋_GB2312" w:eastAsia="仿宋_GB2312" w:cs="宋体"/>
      <w:bCs/>
      <w:snapToGrid w:val="0"/>
      <w:color w:val="000000"/>
      <w:sz w:val="21"/>
      <w:szCs w:val="21"/>
      <w:lang w:val="en-US" w:eastAsia="zh-CN" w:bidi="ar-SA"/>
    </w:rPr>
  </w:style>
  <w:style w:type="character" w:customStyle="1" w:styleId="HTMLChar1">
    <w:name w:val="HTML 预设格式 Char1"/>
    <w:semiHidden/>
    <w:rsid w:val="00F5378A"/>
    <w:rPr>
      <w:rFonts w:ascii="Courier New" w:hAnsi="Courier New" w:cs="Courier New"/>
      <w:kern w:val="2"/>
    </w:rPr>
  </w:style>
  <w:style w:type="character" w:customStyle="1" w:styleId="HTML112">
    <w:name w:val="HTML 引文11"/>
    <w:qFormat/>
    <w:rsid w:val="00F5378A"/>
  </w:style>
  <w:style w:type="character" w:customStyle="1" w:styleId="item21">
    <w:name w:val="item21"/>
    <w:rsid w:val="00F5378A"/>
    <w:rPr>
      <w:color w:val="000000"/>
      <w:sz w:val="18"/>
      <w:szCs w:val="18"/>
    </w:rPr>
  </w:style>
  <w:style w:type="character" w:customStyle="1" w:styleId="s1">
    <w:name w:val="s1"/>
    <w:qFormat/>
    <w:rsid w:val="00F5378A"/>
    <w:rPr>
      <w:sz w:val="18"/>
      <w:szCs w:val="18"/>
    </w:rPr>
  </w:style>
  <w:style w:type="character" w:customStyle="1" w:styleId="font1">
    <w:name w:val="font1"/>
    <w:semiHidden/>
    <w:qFormat/>
    <w:rsid w:val="00F5378A"/>
    <w:rPr>
      <w:rFonts w:ascii="Verdana" w:hAnsi="Verdana" w:hint="default"/>
      <w:sz w:val="18"/>
      <w:szCs w:val="18"/>
    </w:rPr>
  </w:style>
  <w:style w:type="character" w:customStyle="1" w:styleId="2CharChar1">
    <w:name w:val="标题 2节 Char Char1"/>
    <w:rsid w:val="00F5378A"/>
    <w:rPr>
      <w:rFonts w:ascii="Arial" w:eastAsia="黑体" w:hAnsi="Arial" w:cs="Arial" w:hint="default"/>
      <w:b/>
      <w:bCs/>
      <w:kern w:val="2"/>
      <w:sz w:val="32"/>
      <w:szCs w:val="32"/>
      <w:lang w:val="en-US" w:eastAsia="zh-CN" w:bidi="ar-SA"/>
    </w:rPr>
  </w:style>
  <w:style w:type="character" w:customStyle="1" w:styleId="CharCharChar9">
    <w:name w:val="文本框五号 Char Char Char"/>
    <w:qFormat/>
    <w:rsid w:val="00F5378A"/>
    <w:rPr>
      <w:rFonts w:ascii="宋体" w:eastAsia="仿宋_GB2312" w:hAnsi="宋体" w:cs="Courier New"/>
      <w:kern w:val="2"/>
      <w:sz w:val="21"/>
      <w:szCs w:val="21"/>
      <w:lang w:val="en-US" w:eastAsia="zh-CN" w:bidi="ar-SA"/>
    </w:rPr>
  </w:style>
  <w:style w:type="character" w:customStyle="1" w:styleId="HTML14">
    <w:name w:val="HTML 变量1"/>
    <w:rsid w:val="00F5378A"/>
  </w:style>
  <w:style w:type="character" w:customStyle="1" w:styleId="CharChar95">
    <w:name w:val="Char Char95"/>
    <w:rsid w:val="00F5378A"/>
    <w:rPr>
      <w:rFonts w:eastAsia="宋体"/>
      <w:kern w:val="2"/>
      <w:sz w:val="21"/>
      <w:szCs w:val="18"/>
      <w:lang w:val="en-US" w:eastAsia="zh-CN" w:bidi="ar-SA"/>
    </w:rPr>
  </w:style>
  <w:style w:type="character" w:customStyle="1" w:styleId="hhcwtChar0">
    <w:name w:val="hhcwt正文 Char"/>
    <w:link w:val="hhcwt1"/>
    <w:rsid w:val="00F5378A"/>
    <w:rPr>
      <w:kern w:val="2"/>
      <w:sz w:val="24"/>
      <w:lang w:bidi="ar-SA"/>
    </w:rPr>
  </w:style>
  <w:style w:type="character" w:customStyle="1" w:styleId="CharChar181">
    <w:name w:val="Char Char181"/>
    <w:rsid w:val="00F5378A"/>
    <w:rPr>
      <w:rFonts w:ascii="宋体" w:eastAsia="宋体" w:hAnsi="Times New Roman" w:cs="Times New Roman"/>
      <w:sz w:val="24"/>
      <w:szCs w:val="24"/>
    </w:rPr>
  </w:style>
  <w:style w:type="character" w:customStyle="1" w:styleId="CharChar251">
    <w:name w:val="Char Char251"/>
    <w:qFormat/>
    <w:rsid w:val="00F5378A"/>
    <w:rPr>
      <w:rFonts w:ascii="宋体" w:eastAsia="宋体"/>
      <w:kern w:val="2"/>
      <w:sz w:val="24"/>
      <w:szCs w:val="24"/>
      <w:lang w:val="en-US" w:eastAsia="zh-CN" w:bidi="ar-SA"/>
    </w:rPr>
  </w:style>
  <w:style w:type="character" w:customStyle="1" w:styleId="2Char1">
    <w:name w:val="正文文本 2 Char"/>
    <w:link w:val="25"/>
    <w:qFormat/>
    <w:rsid w:val="00F5378A"/>
    <w:rPr>
      <w:rFonts w:ascii="宋体" w:eastAsia="宋体" w:cs="宋体"/>
      <w:spacing w:val="-20"/>
      <w:kern w:val="2"/>
      <w:sz w:val="28"/>
      <w:szCs w:val="28"/>
      <w:lang w:val="en-US" w:eastAsia="zh-CN" w:bidi="ar-SA"/>
    </w:rPr>
  </w:style>
  <w:style w:type="character" w:customStyle="1" w:styleId="CharCharCharCharCharChar8">
    <w:name w:val="表格 Char Char Char Char Char Char"/>
    <w:rsid w:val="00F5378A"/>
    <w:rPr>
      <w:rFonts w:ascii="宋体" w:eastAsia="仿宋_GB2312"/>
      <w:snapToGrid w:val="0"/>
      <w:spacing w:val="4"/>
      <w:sz w:val="24"/>
      <w:szCs w:val="28"/>
      <w:lang w:val="en-US" w:eastAsia="zh-CN" w:bidi="ar-SA"/>
    </w:rPr>
  </w:style>
  <w:style w:type="character" w:customStyle="1" w:styleId="Char1f">
    <w:name w:val="副标题 Char1"/>
    <w:qFormat/>
    <w:rsid w:val="00F5378A"/>
    <w:rPr>
      <w:rFonts w:ascii="Cambria" w:hAnsi="Cambria" w:cs="Times New Roman"/>
      <w:b/>
      <w:bCs/>
      <w:kern w:val="28"/>
      <w:sz w:val="32"/>
      <w:szCs w:val="32"/>
    </w:rPr>
  </w:style>
  <w:style w:type="character" w:customStyle="1" w:styleId="CharCharf9">
    <w:name w:val="环表头 Char Char"/>
    <w:qFormat/>
    <w:rsid w:val="00F5378A"/>
    <w:rPr>
      <w:rFonts w:ascii="宋体" w:eastAsia="宋体" w:hAnsi="宋体" w:cs="Times New Roman"/>
      <w:bCs/>
      <w:sz w:val="28"/>
      <w:szCs w:val="28"/>
    </w:rPr>
  </w:style>
  <w:style w:type="character" w:customStyle="1" w:styleId="tit">
    <w:name w:val="tit"/>
    <w:rsid w:val="00F5378A"/>
  </w:style>
  <w:style w:type="character" w:customStyle="1" w:styleId="CharCharCharCharCharCCharCharCharCharCharCharChar">
    <w:name w:val="普通文字 Char Char Char Char Char C Char Char Char Char Char Char Char"/>
    <w:rsid w:val="00F5378A"/>
    <w:rPr>
      <w:rFonts w:ascii="宋体" w:eastAsia="宋体" w:hAnsi="Courier New" w:cs="宋体"/>
      <w:kern w:val="2"/>
      <w:sz w:val="28"/>
      <w:szCs w:val="24"/>
      <w:lang w:val="en-US" w:eastAsia="zh-CN" w:bidi="ar-SA"/>
    </w:rPr>
  </w:style>
  <w:style w:type="character" w:customStyle="1" w:styleId="style441">
    <w:name w:val="style441"/>
    <w:rsid w:val="00F5378A"/>
    <w:rPr>
      <w:sz w:val="18"/>
      <w:szCs w:val="18"/>
    </w:rPr>
  </w:style>
  <w:style w:type="character" w:customStyle="1" w:styleId="hhcwtCharChar0">
    <w:name w:val="hhcwt正文 Char Char"/>
    <w:rsid w:val="00F5378A"/>
    <w:rPr>
      <w:rFonts w:ascii="Times New Roman" w:hAnsi="Times New Roman" w:cs="宋体"/>
      <w:kern w:val="2"/>
      <w:sz w:val="24"/>
    </w:rPr>
  </w:style>
  <w:style w:type="character" w:customStyle="1" w:styleId="CharChar243">
    <w:name w:val="Char Char243"/>
    <w:qFormat/>
    <w:rsid w:val="00F5378A"/>
    <w:rPr>
      <w:rFonts w:ascii="仿宋_GB2312" w:eastAsia="仿宋_GB2312" w:hAnsi="宋体"/>
      <w:kern w:val="2"/>
      <w:sz w:val="28"/>
      <w:szCs w:val="24"/>
      <w:lang w:val="en-US" w:eastAsia="zh-CN" w:bidi="ar-SA"/>
    </w:rPr>
  </w:style>
  <w:style w:type="character" w:customStyle="1" w:styleId="12f5">
    <w:name w:val="书籍标题12"/>
    <w:qFormat/>
    <w:rsid w:val="00F5378A"/>
    <w:rPr>
      <w:i/>
      <w:iCs/>
      <w:smallCaps/>
      <w:spacing w:val="5"/>
    </w:rPr>
  </w:style>
  <w:style w:type="character" w:customStyle="1" w:styleId="scc">
    <w:name w:val="s c c"/>
    <w:qFormat/>
    <w:rsid w:val="00F5378A"/>
  </w:style>
  <w:style w:type="character" w:customStyle="1" w:styleId="Char4CharCharCharChar12">
    <w:name w:val="Char4 Char Char Char Char12"/>
    <w:qFormat/>
    <w:rsid w:val="00F5378A"/>
    <w:rPr>
      <w:rFonts w:eastAsia="仿宋_GB2312"/>
      <w:kern w:val="2"/>
      <w:sz w:val="28"/>
      <w:szCs w:val="24"/>
      <w:lang w:val="en-US" w:eastAsia="zh-CN" w:bidi="ar-SA"/>
    </w:rPr>
  </w:style>
  <w:style w:type="character" w:customStyle="1" w:styleId="3CharChar4">
    <w:name w:val="正文文字 3 Char Char4"/>
    <w:rsid w:val="00F5378A"/>
    <w:rPr>
      <w:rFonts w:eastAsia="仿宋_GB2312"/>
      <w:kern w:val="2"/>
      <w:sz w:val="28"/>
      <w:szCs w:val="24"/>
      <w:lang w:val="en-US" w:eastAsia="zh-CN" w:bidi="ar-SA"/>
    </w:rPr>
  </w:style>
  <w:style w:type="character" w:customStyle="1" w:styleId="CharCharCharCharCharCharChar42">
    <w:name w:val="Char Char Char Char Char Char Char42"/>
    <w:link w:val="CharCharCharCharCharChar5"/>
    <w:qFormat/>
    <w:rsid w:val="00F5378A"/>
    <w:rPr>
      <w:sz w:val="24"/>
      <w:szCs w:val="24"/>
      <w:lang w:bidi="ar-SA"/>
    </w:rPr>
  </w:style>
  <w:style w:type="character" w:customStyle="1" w:styleId="unnamed11">
    <w:name w:val="unnamed11"/>
    <w:basedOn w:val="a4"/>
    <w:qFormat/>
    <w:rsid w:val="00F5378A"/>
  </w:style>
  <w:style w:type="character" w:customStyle="1" w:styleId="b14-1-no1">
    <w:name w:val="b14-1-no1"/>
    <w:rsid w:val="00F5378A"/>
    <w:rPr>
      <w:rFonts w:hint="default"/>
      <w:color w:val="2E2E2E"/>
      <w:sz w:val="20"/>
      <w:szCs w:val="20"/>
      <w:u w:val="none"/>
    </w:rPr>
  </w:style>
  <w:style w:type="character" w:customStyle="1" w:styleId="content1">
    <w:name w:val="content1"/>
    <w:qFormat/>
    <w:rsid w:val="00F5378A"/>
    <w:rPr>
      <w:sz w:val="21"/>
      <w:szCs w:val="21"/>
    </w:rPr>
  </w:style>
  <w:style w:type="character" w:customStyle="1" w:styleId="CharCharfa">
    <w:name w:val="文本条款 Char Char"/>
    <w:rsid w:val="00F5378A"/>
    <w:rPr>
      <w:rFonts w:eastAsia="宋体"/>
      <w:kern w:val="2"/>
      <w:sz w:val="28"/>
      <w:lang w:val="en-US" w:eastAsia="zh-CN" w:bidi="ar-SA"/>
    </w:rPr>
  </w:style>
  <w:style w:type="character" w:customStyle="1" w:styleId="3Char">
    <w:name w:val="标题 3 Char"/>
    <w:link w:val="30"/>
    <w:qFormat/>
    <w:rsid w:val="00F5378A"/>
    <w:rPr>
      <w:rFonts w:eastAsia="宋体"/>
      <w:bCs/>
      <w:kern w:val="2"/>
      <w:sz w:val="28"/>
      <w:szCs w:val="32"/>
      <w:lang w:val="en-US" w:eastAsia="zh-CN" w:bidi="ar-SA"/>
    </w:rPr>
  </w:style>
  <w:style w:type="character" w:customStyle="1" w:styleId="8Char">
    <w:name w:val="标题 8 Char"/>
    <w:link w:val="8"/>
    <w:qFormat/>
    <w:rsid w:val="00F5378A"/>
    <w:rPr>
      <w:rFonts w:ascii="Arial" w:eastAsia="黑体" w:hAnsi="Arial"/>
      <w:kern w:val="2"/>
      <w:sz w:val="24"/>
      <w:szCs w:val="24"/>
      <w:lang w:val="en-US" w:eastAsia="zh-CN" w:bidi="ar-SA"/>
    </w:rPr>
  </w:style>
  <w:style w:type="character" w:customStyle="1" w:styleId="13c">
    <w:name w:val="不明显强调13"/>
    <w:rsid w:val="00F5378A"/>
    <w:rPr>
      <w:i/>
      <w:iCs/>
    </w:rPr>
  </w:style>
  <w:style w:type="character" w:customStyle="1" w:styleId="CharChar200">
    <w:name w:val="Char Char20"/>
    <w:semiHidden/>
    <w:qFormat/>
    <w:rsid w:val="00F5378A"/>
    <w:rPr>
      <w:rFonts w:ascii="Arial" w:eastAsia="黑体" w:hAnsi="Arial" w:cs="Arial" w:hint="default"/>
      <w:kern w:val="2"/>
      <w:sz w:val="24"/>
      <w:lang w:val="en-US" w:eastAsia="zh-CN" w:bidi="ar-SA"/>
    </w:rPr>
  </w:style>
  <w:style w:type="character" w:customStyle="1" w:styleId="affffffffffffffffffffffffffff">
    <w:name w:val="样式 四"/>
    <w:rsid w:val="00F5378A"/>
    <w:rPr>
      <w:rFonts w:eastAsia="宋体"/>
      <w:kern w:val="2"/>
      <w:sz w:val="28"/>
      <w:szCs w:val="28"/>
      <w:lang w:val="en-US" w:eastAsia="zh-CN" w:bidi="ar-SA"/>
    </w:rPr>
  </w:style>
  <w:style w:type="character" w:customStyle="1" w:styleId="highlight1">
    <w:name w:val="highlight1"/>
    <w:rsid w:val="00F5378A"/>
    <w:rPr>
      <w:sz w:val="21"/>
      <w:szCs w:val="21"/>
    </w:rPr>
  </w:style>
  <w:style w:type="character" w:customStyle="1" w:styleId="Char4CharCharCharCharChar">
    <w:name w:val="Char4 Char Char Char Char Char"/>
    <w:link w:val="Char4CharCharChar1"/>
    <w:rsid w:val="00F5378A"/>
    <w:rPr>
      <w:rFonts w:eastAsia="宋体"/>
      <w:color w:val="000000"/>
      <w:kern w:val="2"/>
      <w:sz w:val="24"/>
      <w:szCs w:val="24"/>
      <w:lang w:val="en-US" w:eastAsia="zh-CN" w:bidi="ar-SA"/>
    </w:rPr>
  </w:style>
  <w:style w:type="character" w:customStyle="1" w:styleId="3Char12">
    <w:name w:val="正文文本缩进 3 Char1"/>
    <w:semiHidden/>
    <w:rsid w:val="00F5378A"/>
    <w:rPr>
      <w:kern w:val="2"/>
      <w:sz w:val="16"/>
      <w:szCs w:val="16"/>
    </w:rPr>
  </w:style>
  <w:style w:type="character" w:customStyle="1" w:styleId="CharChar421">
    <w:name w:val="Char Char421"/>
    <w:qFormat/>
    <w:rsid w:val="00F5378A"/>
    <w:rPr>
      <w:rFonts w:eastAsia="宋体"/>
      <w:b/>
      <w:bCs/>
      <w:kern w:val="2"/>
      <w:sz w:val="24"/>
      <w:szCs w:val="24"/>
      <w:lang w:val="en-US" w:eastAsia="zh-CN" w:bidi="ar-SA"/>
    </w:rPr>
  </w:style>
  <w:style w:type="character" w:customStyle="1" w:styleId="CharCharCharCharCharCharChar41">
    <w:name w:val="Char Char Char Char Char Char Char41"/>
    <w:link w:val="CharCharCharCharCharChar11"/>
    <w:qFormat/>
    <w:rsid w:val="00F5378A"/>
    <w:rPr>
      <w:kern w:val="2"/>
      <w:sz w:val="24"/>
      <w:szCs w:val="24"/>
      <w:lang w:bidi="ar-SA"/>
    </w:rPr>
  </w:style>
  <w:style w:type="character" w:customStyle="1" w:styleId="CharCharfb">
    <w:name w:val="单学凯环表头 Char Char"/>
    <w:rsid w:val="00F5378A"/>
    <w:rPr>
      <w:rFonts w:ascii="宋体" w:eastAsia="宋体" w:hAnsi="宋体" w:cs="Times New Roman"/>
      <w:b/>
      <w:bCs/>
      <w:color w:val="000000"/>
      <w:kern w:val="0"/>
      <w:sz w:val="24"/>
      <w:szCs w:val="24"/>
    </w:rPr>
  </w:style>
  <w:style w:type="character" w:customStyle="1" w:styleId="CharChar12">
    <w:name w:val="Char Char12"/>
    <w:qFormat/>
    <w:rsid w:val="00F5378A"/>
    <w:rPr>
      <w:rFonts w:ascii="Arial" w:eastAsia="黑体" w:hAnsi="Arial"/>
      <w:bCs/>
      <w:kern w:val="2"/>
      <w:sz w:val="24"/>
      <w:szCs w:val="28"/>
      <w:lang w:val="en-US" w:eastAsia="zh-CN" w:bidi="ar-SA"/>
    </w:rPr>
  </w:style>
  <w:style w:type="character" w:customStyle="1" w:styleId="12322CharChar">
    <w:name w:val="样式 样式 样式 样式 样式 样式 样式 123 + 自动设置 首行缩进:  2 字符 + 首行缩进:  2 字符 + 黑色 首... Char Char"/>
    <w:qFormat/>
    <w:rsid w:val="00F5378A"/>
    <w:rPr>
      <w:rFonts w:eastAsia="宋体" w:cs="宋体"/>
      <w:kern w:val="2"/>
      <w:sz w:val="28"/>
      <w:szCs w:val="28"/>
      <w:lang w:val="en-US" w:eastAsia="zh-CN" w:bidi="ar-SA"/>
    </w:rPr>
  </w:style>
  <w:style w:type="character" w:customStyle="1" w:styleId="9n1">
    <w:name w:val="9n1"/>
    <w:qFormat/>
    <w:rsid w:val="00F5378A"/>
    <w:rPr>
      <w:color w:val="000000"/>
      <w:sz w:val="18"/>
      <w:szCs w:val="18"/>
      <w:u w:val="none"/>
    </w:rPr>
  </w:style>
  <w:style w:type="character" w:customStyle="1" w:styleId="11h11stlevelSectionHeadl1b1-1ChH1PIChar">
    <w:name w:val="样式 标题 1章标题 1h11st levelSection Headl1b1-*+标题 1章ChH1PI... Char"/>
    <w:link w:val="11h11stlevelSectionHeadl1b1-1ChH1PI"/>
    <w:locked/>
    <w:rsid w:val="00F5378A"/>
    <w:rPr>
      <w:rFonts w:ascii="黑体" w:eastAsia="黑体" w:hAnsi="黑体"/>
      <w:b/>
      <w:bCs/>
      <w:kern w:val="44"/>
      <w:sz w:val="32"/>
      <w:szCs w:val="44"/>
      <w:lang w:bidi="ar-SA"/>
    </w:rPr>
  </w:style>
  <w:style w:type="character" w:customStyle="1" w:styleId="CharCharCharCharChar2">
    <w:name w:val="表格 Char Char Char Char Char"/>
    <w:link w:val="CharCharCharChar4"/>
    <w:rsid w:val="00F5378A"/>
    <w:rPr>
      <w:rFonts w:ascii="仿宋_GB2312" w:eastAsia="仿宋_GB2312" w:hAnsi="Arial Black"/>
      <w:snapToGrid w:val="0"/>
      <w:kern w:val="2"/>
      <w:sz w:val="21"/>
      <w:lang w:bidi="ar-SA"/>
    </w:rPr>
  </w:style>
  <w:style w:type="character" w:customStyle="1" w:styleId="2Char11">
    <w:name w:val="标题 2 Char1"/>
    <w:rsid w:val="00F5378A"/>
    <w:rPr>
      <w:rFonts w:ascii="黑体" w:eastAsia="黑体" w:hint="eastAsia"/>
      <w:b/>
      <w:kern w:val="44"/>
      <w:sz w:val="28"/>
      <w:szCs w:val="28"/>
      <w:lang w:val="en-US" w:eastAsia="zh-CN" w:bidi="ar-SA"/>
    </w:rPr>
  </w:style>
  <w:style w:type="character" w:customStyle="1" w:styleId="5Char1">
    <w:name w:val="标5 Char"/>
    <w:link w:val="5f8"/>
    <w:qFormat/>
    <w:locked/>
    <w:rsid w:val="00F5378A"/>
    <w:rPr>
      <w:rFonts w:ascii="宋体" w:eastAsia="宋体" w:hAnsi="宋体"/>
      <w:b/>
      <w:bCs/>
      <w:snapToGrid w:val="0"/>
      <w:color w:val="000000"/>
      <w:sz w:val="24"/>
      <w:szCs w:val="24"/>
      <w:lang w:val="en-US" w:eastAsia="zh-CN" w:bidi="ar-SA"/>
    </w:rPr>
  </w:style>
  <w:style w:type="character" w:customStyle="1" w:styleId="Charc">
    <w:name w:val="页眉 Char"/>
    <w:link w:val="afe"/>
    <w:qFormat/>
    <w:rsid w:val="00F5378A"/>
    <w:rPr>
      <w:rFonts w:eastAsia="宋体"/>
      <w:kern w:val="2"/>
      <w:sz w:val="18"/>
      <w:szCs w:val="18"/>
      <w:lang w:bidi="ar-SA"/>
    </w:rPr>
  </w:style>
  <w:style w:type="character" w:customStyle="1" w:styleId="CharChar11">
    <w:name w:val="Char Char11"/>
    <w:semiHidden/>
    <w:qFormat/>
    <w:rsid w:val="00F5378A"/>
    <w:rPr>
      <w:rFonts w:ascii="宋体" w:eastAsia="宋体" w:hAnsi="宋体" w:hint="eastAsia"/>
      <w:kern w:val="2"/>
      <w:sz w:val="21"/>
      <w:szCs w:val="24"/>
      <w:lang w:val="en-US" w:eastAsia="zh-CN" w:bidi="ar-SA"/>
    </w:rPr>
  </w:style>
  <w:style w:type="character" w:customStyle="1" w:styleId="Char1f0">
    <w:name w:val="批注文字 Char1"/>
    <w:semiHidden/>
    <w:qFormat/>
    <w:rsid w:val="00F5378A"/>
    <w:rPr>
      <w:kern w:val="2"/>
      <w:sz w:val="21"/>
      <w:szCs w:val="24"/>
    </w:rPr>
  </w:style>
  <w:style w:type="character" w:customStyle="1" w:styleId="CharCharfc">
    <w:name w:val="正文文字缩进 Char Char"/>
    <w:rsid w:val="00F5378A"/>
    <w:rPr>
      <w:rFonts w:ascii="仿宋_GB2312" w:eastAsia="仿宋_GB2312"/>
      <w:kern w:val="2"/>
      <w:sz w:val="28"/>
      <w:lang w:val="en-US" w:eastAsia="zh-CN" w:bidi="ar-SA"/>
    </w:rPr>
  </w:style>
  <w:style w:type="character" w:customStyle="1" w:styleId="CharChar124">
    <w:name w:val="Char Char124"/>
    <w:qFormat/>
    <w:rsid w:val="00F5378A"/>
    <w:rPr>
      <w:rFonts w:ascii="Arial" w:eastAsia="宋体" w:hAnsi="Arial" w:cs="Arial"/>
      <w:b/>
      <w:bCs/>
      <w:kern w:val="2"/>
      <w:sz w:val="32"/>
      <w:szCs w:val="32"/>
      <w:lang w:val="en-US" w:eastAsia="zh-CN" w:bidi="ar-SA"/>
    </w:rPr>
  </w:style>
  <w:style w:type="character" w:customStyle="1" w:styleId="33CharChar">
    <w:name w:val="样式 标题 3标题 3 Char + 字距调整二号 Char"/>
    <w:link w:val="33Char"/>
    <w:qFormat/>
    <w:rsid w:val="00F5378A"/>
    <w:rPr>
      <w:rFonts w:ascii="宋体" w:hAnsi="宋体"/>
      <w:b/>
      <w:bCs/>
      <w:kern w:val="44"/>
      <w:sz w:val="28"/>
      <w:szCs w:val="32"/>
      <w:lang w:bidi="ar-SA"/>
    </w:rPr>
  </w:style>
  <w:style w:type="character" w:customStyle="1" w:styleId="1116">
    <w:name w:val="书籍标题111"/>
    <w:rsid w:val="00F5378A"/>
    <w:rPr>
      <w:i/>
      <w:iCs/>
      <w:smallCaps/>
      <w:spacing w:val="5"/>
    </w:rPr>
  </w:style>
  <w:style w:type="character" w:customStyle="1" w:styleId="BChar0">
    <w:name w:val="样式 B + 宋体 Char"/>
    <w:link w:val="B7"/>
    <w:qFormat/>
    <w:rsid w:val="00F5378A"/>
    <w:rPr>
      <w:rFonts w:ascii="宋体" w:eastAsia="宋体" w:hAnsi="宋体"/>
      <w:b/>
      <w:bCs/>
      <w:snapToGrid w:val="0"/>
      <w:spacing w:val="-4"/>
      <w:kern w:val="2"/>
      <w:sz w:val="21"/>
      <w:szCs w:val="24"/>
      <w:lang w:val="en-US" w:eastAsia="zh-CN" w:bidi="ar-SA"/>
    </w:rPr>
  </w:style>
  <w:style w:type="character" w:customStyle="1" w:styleId="CharChar72">
    <w:name w:val="Char Char72"/>
    <w:locked/>
    <w:rsid w:val="00F5378A"/>
    <w:rPr>
      <w:rFonts w:ascii="仿宋_GB2312" w:eastAsia="仿宋_GB2312" w:hAnsi="Courier New"/>
      <w:sz w:val="28"/>
      <w:lang w:val="en-US" w:eastAsia="zh-CN" w:bidi="ar-SA"/>
    </w:rPr>
  </w:style>
  <w:style w:type="character" w:customStyle="1" w:styleId="title11">
    <w:name w:val="title11"/>
    <w:semiHidden/>
    <w:qFormat/>
    <w:rsid w:val="00F5378A"/>
    <w:rPr>
      <w:b/>
      <w:bCs/>
      <w:spacing w:val="360"/>
      <w:sz w:val="23"/>
      <w:szCs w:val="23"/>
    </w:rPr>
  </w:style>
  <w:style w:type="character" w:customStyle="1" w:styleId="CharChar43">
    <w:name w:val="Char Char43"/>
    <w:qFormat/>
    <w:rsid w:val="00F5378A"/>
    <w:rPr>
      <w:rFonts w:eastAsia="宋体"/>
      <w:b/>
      <w:bCs/>
      <w:kern w:val="2"/>
      <w:sz w:val="24"/>
      <w:szCs w:val="24"/>
      <w:lang w:val="en-US" w:eastAsia="zh-CN" w:bidi="ar-SA"/>
    </w:rPr>
  </w:style>
  <w:style w:type="character" w:customStyle="1" w:styleId="Char3b">
    <w:name w:val="页眉 Char3"/>
    <w:semiHidden/>
    <w:rsid w:val="00F5378A"/>
    <w:rPr>
      <w:rFonts w:ascii="Times New Roman" w:eastAsia="仿宋_GB2312" w:hAnsi="Times New Roman"/>
      <w:kern w:val="2"/>
      <w:sz w:val="18"/>
      <w:szCs w:val="18"/>
    </w:rPr>
  </w:style>
  <w:style w:type="character" w:customStyle="1" w:styleId="224CharCharCharChar">
    <w:name w:val="标题 2+ 行距: 固定值 24 磅 Char Char Char Char"/>
    <w:qFormat/>
    <w:rsid w:val="00F5378A"/>
    <w:rPr>
      <w:rFonts w:ascii="Arial" w:eastAsia="黑体" w:hAnsi="Arial"/>
      <w:b/>
      <w:bCs/>
      <w:kern w:val="2"/>
      <w:sz w:val="32"/>
      <w:szCs w:val="32"/>
    </w:rPr>
  </w:style>
  <w:style w:type="character" w:customStyle="1" w:styleId="3CharChar6">
    <w:name w:val="正文文字 3 Char Char6"/>
    <w:rsid w:val="00F5378A"/>
    <w:rPr>
      <w:rFonts w:ascii="宋体" w:eastAsia="宋体" w:hAnsi="宋体"/>
      <w:kern w:val="2"/>
      <w:sz w:val="24"/>
      <w:szCs w:val="24"/>
      <w:lang w:val="en-US" w:eastAsia="zh-CN" w:bidi="ar-SA"/>
    </w:rPr>
  </w:style>
  <w:style w:type="character" w:customStyle="1" w:styleId="Char61">
    <w:name w:val="第一层条 Char6"/>
    <w:rsid w:val="00F5378A"/>
    <w:rPr>
      <w:rFonts w:eastAsia="宋体"/>
      <w:b/>
      <w:kern w:val="2"/>
      <w:sz w:val="32"/>
      <w:szCs w:val="32"/>
      <w:lang w:val="en-US" w:eastAsia="zh-CN" w:bidi="ar-SA"/>
    </w:rPr>
  </w:style>
  <w:style w:type="character" w:customStyle="1" w:styleId="style41">
    <w:name w:val="style41"/>
    <w:rsid w:val="00F5378A"/>
    <w:rPr>
      <w:color w:val="009966"/>
    </w:rPr>
  </w:style>
  <w:style w:type="character" w:customStyle="1" w:styleId="Char26">
    <w:name w:val="+正文 Char2"/>
    <w:link w:val="affffffffffffffffffff6"/>
    <w:rsid w:val="00F5378A"/>
    <w:rPr>
      <w:rFonts w:eastAsia="宋体"/>
      <w:kern w:val="2"/>
      <w:sz w:val="28"/>
      <w:szCs w:val="28"/>
      <w:lang w:val="en-US" w:eastAsia="zh-CN" w:bidi="ar-SA"/>
    </w:rPr>
  </w:style>
  <w:style w:type="character" w:customStyle="1" w:styleId="Charfffff0">
    <w:name w:val="明显引用 Char"/>
    <w:link w:val="1ffffa"/>
    <w:qFormat/>
    <w:rsid w:val="00F5378A"/>
    <w:rPr>
      <w:i/>
      <w:iCs/>
      <w:kern w:val="2"/>
      <w:szCs w:val="24"/>
      <w:lang w:bidi="ar-SA"/>
    </w:rPr>
  </w:style>
  <w:style w:type="character" w:customStyle="1" w:styleId="CharCharfd">
    <w:name w:val="正文标题 Char Char"/>
    <w:qFormat/>
    <w:locked/>
    <w:rsid w:val="00F5378A"/>
    <w:rPr>
      <w:rFonts w:ascii="宋体" w:eastAsia="宋体" w:hAnsi="宋体"/>
      <w:b/>
      <w:color w:val="000000"/>
      <w:sz w:val="32"/>
      <w:szCs w:val="32"/>
      <w:lang w:val="en-US" w:eastAsia="zh-CN" w:bidi="ar-SA"/>
    </w:rPr>
  </w:style>
  <w:style w:type="character" w:customStyle="1" w:styleId="Char3c">
    <w:name w:val="注释标题 Char3"/>
    <w:semiHidden/>
    <w:rsid w:val="00F5378A"/>
    <w:rPr>
      <w:rFonts w:ascii="Times New Roman" w:eastAsia="仿宋_GB2312" w:hAnsi="Times New Roman"/>
      <w:kern w:val="2"/>
      <w:sz w:val="28"/>
      <w:szCs w:val="28"/>
    </w:rPr>
  </w:style>
  <w:style w:type="character" w:customStyle="1" w:styleId="33Char3CharCharCharCharCharCharCharCharC5CharChar">
    <w:name w:val="样式 标题 3标题 3 Char标题 3 Char Char Char Char Char Char Char Char C...5 Char Char"/>
    <w:qFormat/>
    <w:rsid w:val="00F5378A"/>
    <w:rPr>
      <w:rFonts w:eastAsia="宋体"/>
      <w:kern w:val="2"/>
      <w:sz w:val="24"/>
      <w:szCs w:val="32"/>
      <w:lang w:val="en-US" w:eastAsia="zh-CN" w:bidi="ar-SA"/>
    </w:rPr>
  </w:style>
  <w:style w:type="character" w:customStyle="1" w:styleId="3char7">
    <w:name w:val="3char"/>
    <w:qFormat/>
    <w:rsid w:val="00F5378A"/>
  </w:style>
  <w:style w:type="character" w:customStyle="1" w:styleId="Char1f1">
    <w:name w:val="纯文本 Char1"/>
    <w:semiHidden/>
    <w:qFormat/>
    <w:rsid w:val="00F5378A"/>
    <w:rPr>
      <w:rFonts w:ascii="宋体" w:hAnsi="Courier New" w:cs="Courier New"/>
      <w:kern w:val="2"/>
      <w:sz w:val="21"/>
      <w:szCs w:val="21"/>
    </w:rPr>
  </w:style>
  <w:style w:type="character" w:customStyle="1" w:styleId="td11">
    <w:name w:val="td11"/>
    <w:rsid w:val="00F5378A"/>
    <w:rPr>
      <w:sz w:val="20"/>
      <w:szCs w:val="20"/>
    </w:rPr>
  </w:style>
  <w:style w:type="character" w:customStyle="1" w:styleId="2Char30">
    <w:name w:val="正文首行缩进 2 Char3"/>
    <w:rsid w:val="00F5378A"/>
    <w:rPr>
      <w:sz w:val="18"/>
      <w:szCs w:val="24"/>
    </w:rPr>
  </w:style>
  <w:style w:type="character" w:customStyle="1" w:styleId="222Heading2HiddenHeading2CCBSheading2Char">
    <w:name w:val="样式 样式 标题 2标题 2节第一章 标题 2Heading 2 HiddenHeading 2 CCBSheading 2..... Char"/>
    <w:link w:val="222Heading2HiddenHeading2CCBSheading20"/>
    <w:locked/>
    <w:rsid w:val="00F5378A"/>
    <w:rPr>
      <w:rFonts w:ascii="宋体" w:eastAsia="楷体_GB2312" w:hAnsi="宋体"/>
      <w:b/>
      <w:bCs/>
      <w:color w:val="000000"/>
      <w:kern w:val="2"/>
      <w:sz w:val="32"/>
      <w:lang w:bidi="ar-SA"/>
    </w:rPr>
  </w:style>
  <w:style w:type="character" w:customStyle="1" w:styleId="a21">
    <w:name w:val="a2"/>
    <w:basedOn w:val="a4"/>
    <w:semiHidden/>
    <w:qFormat/>
    <w:rsid w:val="00F5378A"/>
  </w:style>
  <w:style w:type="character" w:customStyle="1" w:styleId="CharChar171">
    <w:name w:val="Char Char171"/>
    <w:qFormat/>
    <w:locked/>
    <w:rsid w:val="00F5378A"/>
    <w:rPr>
      <w:rFonts w:eastAsia="宋体"/>
      <w:kern w:val="2"/>
      <w:sz w:val="18"/>
      <w:szCs w:val="18"/>
      <w:lang w:val="en-US" w:eastAsia="zh-CN" w:bidi="ar-SA"/>
    </w:rPr>
  </w:style>
  <w:style w:type="character" w:customStyle="1" w:styleId="CharChar193">
    <w:name w:val="Char Char193"/>
    <w:qFormat/>
    <w:rsid w:val="00F5378A"/>
    <w:rPr>
      <w:rFonts w:ascii="Times New Roman" w:eastAsia="宋体" w:hAnsi="Times New Roman" w:cs="Times New Roman"/>
      <w:szCs w:val="24"/>
      <w:shd w:val="clear" w:color="auto" w:fill="000080"/>
    </w:rPr>
  </w:style>
  <w:style w:type="character" w:customStyle="1" w:styleId="6Char2">
    <w:name w:val="标6 Char"/>
    <w:basedOn w:val="5Char1"/>
    <w:link w:val="60"/>
    <w:qFormat/>
    <w:locked/>
    <w:rsid w:val="00F5378A"/>
    <w:rPr>
      <w:rFonts w:ascii="宋体" w:eastAsia="宋体" w:hAnsi="宋体"/>
      <w:b/>
      <w:bCs/>
      <w:snapToGrid w:val="0"/>
      <w:color w:val="000000"/>
      <w:sz w:val="24"/>
      <w:szCs w:val="24"/>
      <w:lang w:val="en-US" w:eastAsia="zh-CN" w:bidi="ar-SA"/>
    </w:rPr>
  </w:style>
  <w:style w:type="character" w:customStyle="1" w:styleId="Char2c">
    <w:name w:val="标题 Char2"/>
    <w:rsid w:val="00F5378A"/>
    <w:rPr>
      <w:rFonts w:ascii="Cambria" w:hAnsi="Cambria" w:cs="Times New Roman"/>
      <w:b/>
      <w:bCs/>
      <w:kern w:val="2"/>
      <w:sz w:val="32"/>
      <w:szCs w:val="32"/>
    </w:rPr>
  </w:style>
  <w:style w:type="character" w:customStyle="1" w:styleId="CharChar44">
    <w:name w:val="Char Char44"/>
    <w:qFormat/>
    <w:rsid w:val="00F5378A"/>
    <w:rPr>
      <w:rFonts w:eastAsia="宋体"/>
      <w:b/>
      <w:bCs/>
      <w:kern w:val="2"/>
      <w:sz w:val="24"/>
      <w:szCs w:val="24"/>
      <w:lang w:val="en-US" w:eastAsia="zh-CN" w:bidi="ar-SA"/>
    </w:rPr>
  </w:style>
  <w:style w:type="character" w:customStyle="1" w:styleId="17131171Char">
    <w:name w:val="样式 样式 首行缩进:  1.71 字符31 + 左 首行缩进:  1.71 字符 Char"/>
    <w:link w:val="17131171"/>
    <w:qFormat/>
    <w:rsid w:val="00F5378A"/>
    <w:rPr>
      <w:rFonts w:eastAsia="宋体" w:cs="宋体"/>
      <w:kern w:val="2"/>
      <w:sz w:val="24"/>
      <w:lang w:val="en-US" w:eastAsia="zh-CN" w:bidi="ar-SA"/>
    </w:rPr>
  </w:style>
  <w:style w:type="character" w:customStyle="1" w:styleId="CharCharChar1CharCharChar">
    <w:name w:val="正文（首行缩进两字） Char Char Char1 Char Char Char"/>
    <w:basedOn w:val="a4"/>
    <w:rsid w:val="00F5378A"/>
    <w:rPr>
      <w:rFonts w:eastAsia="宋体"/>
      <w:kern w:val="2"/>
      <w:sz w:val="21"/>
      <w:szCs w:val="24"/>
      <w:lang w:val="en-US" w:eastAsia="zh-CN" w:bidi="ar-SA"/>
    </w:rPr>
  </w:style>
  <w:style w:type="character" w:customStyle="1" w:styleId="312Char0">
    <w:name w:val="样式 标题 3 + 左侧:  1 厘米 首行缩进:  2 字符 Char"/>
    <w:qFormat/>
    <w:rsid w:val="00F5378A"/>
    <w:rPr>
      <w:rFonts w:ascii="黑体" w:eastAsia="黑体" w:cs="宋体" w:hint="eastAsia"/>
      <w:bCs/>
      <w:kern w:val="2"/>
      <w:sz w:val="28"/>
      <w:szCs w:val="32"/>
      <w:lang w:val="en-US" w:eastAsia="zh-CN" w:bidi="ar-SA"/>
    </w:rPr>
  </w:style>
  <w:style w:type="character" w:customStyle="1" w:styleId="CharChar93">
    <w:name w:val="Char Char93"/>
    <w:rsid w:val="00F5378A"/>
    <w:rPr>
      <w:kern w:val="2"/>
      <w:sz w:val="18"/>
      <w:szCs w:val="18"/>
    </w:rPr>
  </w:style>
  <w:style w:type="character" w:customStyle="1" w:styleId="2CharChar0">
    <w:name w:val="标题2 Char Char"/>
    <w:qFormat/>
    <w:rsid w:val="00F5378A"/>
    <w:rPr>
      <w:rFonts w:eastAsia="方正楷体_GBK"/>
      <w:snapToGrid w:val="0"/>
      <w:sz w:val="32"/>
      <w:lang w:bidi="ar-SA"/>
    </w:rPr>
  </w:style>
  <w:style w:type="character" w:customStyle="1" w:styleId="1fffffff0">
    <w:name w:val="不明显参考1"/>
    <w:qFormat/>
    <w:rsid w:val="00F5378A"/>
    <w:rPr>
      <w:smallCaps/>
    </w:rPr>
  </w:style>
  <w:style w:type="character" w:customStyle="1" w:styleId="style191">
    <w:name w:val="style191"/>
    <w:rsid w:val="00F5378A"/>
    <w:rPr>
      <w:b/>
      <w:bCs/>
      <w:color w:val="FF0000"/>
    </w:rPr>
  </w:style>
  <w:style w:type="character" w:customStyle="1" w:styleId="CharChar221">
    <w:name w:val="Char Char221"/>
    <w:qFormat/>
    <w:rsid w:val="00F5378A"/>
    <w:rPr>
      <w:rFonts w:ascii="宋体" w:eastAsia="宋体"/>
      <w:kern w:val="2"/>
      <w:sz w:val="21"/>
      <w:lang w:val="en-US" w:eastAsia="zh-CN" w:bidi="ar-SA"/>
    </w:rPr>
  </w:style>
  <w:style w:type="character" w:customStyle="1" w:styleId="2Char10">
    <w:name w:val="环标2 Char1"/>
    <w:link w:val="2ff8"/>
    <w:rsid w:val="00F5378A"/>
    <w:rPr>
      <w:rFonts w:eastAsia="黑体" w:hAnsi="Arial"/>
      <w:color w:val="000000"/>
      <w:spacing w:val="20"/>
      <w:sz w:val="28"/>
      <w:lang w:val="en-US" w:eastAsia="zh-CN" w:bidi="ar-SA"/>
    </w:rPr>
  </w:style>
  <w:style w:type="character" w:customStyle="1" w:styleId="zwc">
    <w:name w:val="zwc"/>
    <w:rsid w:val="00F5378A"/>
  </w:style>
  <w:style w:type="character" w:customStyle="1" w:styleId="Charff9">
    <w:name w:val="报告书表格 Char"/>
    <w:link w:val="affffffffe"/>
    <w:rsid w:val="00F5378A"/>
    <w:rPr>
      <w:rFonts w:eastAsia="宋体"/>
      <w:sz w:val="21"/>
      <w:lang w:val="en-US" w:eastAsia="zh-CN" w:bidi="ar-SA"/>
    </w:rPr>
  </w:style>
  <w:style w:type="character" w:customStyle="1" w:styleId="CharChar175">
    <w:name w:val="Char Char175"/>
    <w:rsid w:val="00F5378A"/>
    <w:rPr>
      <w:rFonts w:ascii="宋体" w:eastAsia="宋体"/>
      <w:kern w:val="2"/>
      <w:sz w:val="24"/>
      <w:szCs w:val="24"/>
      <w:lang w:val="en-US" w:eastAsia="zh-CN" w:bidi="ar-SA"/>
    </w:rPr>
  </w:style>
  <w:style w:type="character" w:customStyle="1" w:styleId="2Char4">
    <w:name w:val="正文(首行缩进2字) Char"/>
    <w:link w:val="2fa"/>
    <w:qFormat/>
    <w:rsid w:val="00F5378A"/>
    <w:rPr>
      <w:rFonts w:eastAsia="宋体"/>
      <w:sz w:val="24"/>
      <w:lang w:val="en-US" w:eastAsia="zh-CN" w:bidi="ar-SA"/>
    </w:rPr>
  </w:style>
  <w:style w:type="character" w:customStyle="1" w:styleId="Charfffffb">
    <w:name w:val="样式 小四 Char"/>
    <w:link w:val="afffffffffffffffffffffff2"/>
    <w:qFormat/>
    <w:rsid w:val="00F5378A"/>
    <w:rPr>
      <w:rFonts w:eastAsia="宋体"/>
      <w:color w:val="000000"/>
      <w:sz w:val="24"/>
      <w:lang w:val="en-US" w:eastAsia="zh-CN" w:bidi="ar-SA"/>
    </w:rPr>
  </w:style>
  <w:style w:type="character" w:customStyle="1" w:styleId="2Char20">
    <w:name w:val="正文文本 2 Char2"/>
    <w:semiHidden/>
    <w:rsid w:val="00F5378A"/>
    <w:rPr>
      <w:rFonts w:ascii="Times New Roman" w:eastAsia="仿宋_GB2312" w:hAnsi="Times New Roman"/>
      <w:kern w:val="2"/>
      <w:sz w:val="28"/>
      <w:szCs w:val="28"/>
    </w:rPr>
  </w:style>
  <w:style w:type="character" w:customStyle="1" w:styleId="gold1">
    <w:name w:val="gold1"/>
    <w:qFormat/>
    <w:rsid w:val="00F5378A"/>
    <w:rPr>
      <w:rFonts w:ascii="??" w:eastAsia="??" w:hAnsi="??" w:hint="eastAsia"/>
      <w:color w:val="576B2C"/>
      <w:sz w:val="20"/>
      <w:szCs w:val="20"/>
      <w:u w:val="none"/>
    </w:rPr>
  </w:style>
  <w:style w:type="character" w:customStyle="1" w:styleId="CharChar123">
    <w:name w:val="Char Char123"/>
    <w:qFormat/>
    <w:rsid w:val="00F5378A"/>
    <w:rPr>
      <w:rFonts w:ascii="Arial" w:eastAsia="宋体" w:hAnsi="Arial" w:cs="Arial"/>
      <w:b/>
      <w:bCs/>
      <w:kern w:val="2"/>
      <w:sz w:val="32"/>
      <w:szCs w:val="32"/>
      <w:lang w:val="en-US" w:eastAsia="zh-CN" w:bidi="ar-SA"/>
    </w:rPr>
  </w:style>
  <w:style w:type="character" w:customStyle="1" w:styleId="Char4CharCharCharChar5">
    <w:name w:val="Char4 Char Char Char Char5"/>
    <w:link w:val="Char4CharCharChar6"/>
    <w:qFormat/>
    <w:rsid w:val="00F5378A"/>
    <w:rPr>
      <w:rFonts w:eastAsia="仿宋_GB2312"/>
      <w:kern w:val="2"/>
      <w:sz w:val="28"/>
      <w:szCs w:val="24"/>
      <w:lang w:bidi="ar-SA"/>
    </w:rPr>
  </w:style>
  <w:style w:type="character" w:customStyle="1" w:styleId="content0">
    <w:name w:val="content"/>
    <w:basedOn w:val="a4"/>
    <w:semiHidden/>
    <w:rsid w:val="00F5378A"/>
  </w:style>
  <w:style w:type="character" w:customStyle="1" w:styleId="CharCharCharCharCharCharCharChar">
    <w:name w:val="Char Char Char Char Char Char Char Char"/>
    <w:link w:val="CharCharCharCharCharCharChar"/>
    <w:rsid w:val="00F5378A"/>
    <w:rPr>
      <w:rFonts w:eastAsia="宋体"/>
      <w:kern w:val="2"/>
      <w:sz w:val="24"/>
      <w:szCs w:val="24"/>
      <w:lang w:val="en-US" w:eastAsia="zh-CN" w:bidi="ar-SA"/>
    </w:rPr>
  </w:style>
  <w:style w:type="character" w:customStyle="1" w:styleId="htmldw10292">
    <w:name w:val="htmldw10292"/>
    <w:basedOn w:val="a4"/>
    <w:semiHidden/>
    <w:rsid w:val="00F5378A"/>
  </w:style>
  <w:style w:type="character" w:customStyle="1" w:styleId="11f0">
    <w:name w:val="章标题 11"/>
    <w:qFormat/>
    <w:rsid w:val="00F5378A"/>
    <w:rPr>
      <w:rFonts w:ascii="黑体" w:eastAsia="黑体" w:hAnsi="宋体" w:cs="宋体"/>
      <w:kern w:val="2"/>
      <w:sz w:val="32"/>
      <w:szCs w:val="24"/>
      <w:lang w:val="en-US" w:eastAsia="zh-CN" w:bidi="ar-SA"/>
    </w:rPr>
  </w:style>
  <w:style w:type="character" w:customStyle="1" w:styleId="font141">
    <w:name w:val="font_141"/>
    <w:qFormat/>
    <w:rsid w:val="00F5378A"/>
    <w:rPr>
      <w:rFonts w:ascii="ˎ̥" w:hAnsi="ˎ̥" w:hint="default"/>
      <w:sz w:val="21"/>
      <w:szCs w:val="21"/>
    </w:rPr>
  </w:style>
  <w:style w:type="character" w:customStyle="1" w:styleId="HTMLChar30">
    <w:name w:val="HTML 预设格式 Char3"/>
    <w:semiHidden/>
    <w:qFormat/>
    <w:rsid w:val="00F5378A"/>
    <w:rPr>
      <w:rFonts w:ascii="Courier New" w:hAnsi="Courier New" w:cs="Courier New"/>
      <w:sz w:val="20"/>
      <w:szCs w:val="20"/>
    </w:rPr>
  </w:style>
  <w:style w:type="character" w:customStyle="1" w:styleId="CharChar41">
    <w:name w:val="Char Char4"/>
    <w:qFormat/>
    <w:rsid w:val="00F5378A"/>
    <w:rPr>
      <w:kern w:val="2"/>
      <w:sz w:val="18"/>
      <w:szCs w:val="18"/>
      <w:lang w:bidi="ar-SA"/>
    </w:rPr>
  </w:style>
  <w:style w:type="character" w:customStyle="1" w:styleId="style510">
    <w:name w:val="style51"/>
    <w:semiHidden/>
    <w:rsid w:val="00F5378A"/>
    <w:rPr>
      <w:b/>
      <w:bCs/>
      <w:sz w:val="27"/>
      <w:szCs w:val="27"/>
    </w:rPr>
  </w:style>
  <w:style w:type="character" w:customStyle="1" w:styleId="z-Char1">
    <w:name w:val="z-窗体顶端 Char1"/>
    <w:semiHidden/>
    <w:qFormat/>
    <w:rsid w:val="00F5378A"/>
    <w:rPr>
      <w:rFonts w:ascii="Arial" w:hAnsi="Arial" w:cs="Arial"/>
      <w:vanish/>
      <w:kern w:val="2"/>
      <w:sz w:val="16"/>
      <w:szCs w:val="16"/>
    </w:rPr>
  </w:style>
  <w:style w:type="character" w:customStyle="1" w:styleId="mnpmenulabel1">
    <w:name w:val="mnpmenulabel1"/>
    <w:qFormat/>
    <w:rsid w:val="00F5378A"/>
    <w:rPr>
      <w:rFonts w:ascii="Verdana" w:hAnsi="Verdana" w:hint="default"/>
      <w:b/>
      <w:bCs/>
      <w:i/>
      <w:iCs/>
      <w:color w:val="000000"/>
      <w:sz w:val="18"/>
      <w:szCs w:val="18"/>
      <w:shd w:val="clear" w:color="auto" w:fill="F1F1F1"/>
    </w:rPr>
  </w:style>
  <w:style w:type="character" w:customStyle="1" w:styleId="2Char21">
    <w:name w:val="正文首行缩进 2 Char2"/>
    <w:rsid w:val="00F5378A"/>
    <w:rPr>
      <w:rFonts w:ascii="Times New Roman" w:eastAsia="宋体" w:hAnsi="Times New Roman" w:cs="Times New Roman"/>
      <w:kern w:val="2"/>
      <w:sz w:val="28"/>
      <w:szCs w:val="24"/>
      <w:lang w:val="en-US" w:eastAsia="zh-CN" w:bidi="ar-SA"/>
    </w:rPr>
  </w:style>
  <w:style w:type="character" w:customStyle="1" w:styleId="Char2">
    <w:name w:val="正文缩进 Char"/>
    <w:link w:val="ac"/>
    <w:qFormat/>
    <w:rsid w:val="00F5378A"/>
    <w:rPr>
      <w:rFonts w:ascii="宋体" w:eastAsia="宋体" w:hAnsi="宋体"/>
      <w:kern w:val="2"/>
      <w:sz w:val="28"/>
      <w:szCs w:val="24"/>
      <w:lang w:val="en-US" w:eastAsia="zh-CN" w:bidi="ar-SA"/>
    </w:rPr>
  </w:style>
  <w:style w:type="character" w:customStyle="1" w:styleId="Charb">
    <w:name w:val="页脚 Char"/>
    <w:link w:val="afc"/>
    <w:rsid w:val="00F5378A"/>
    <w:rPr>
      <w:rFonts w:eastAsia="宋体"/>
      <w:kern w:val="2"/>
      <w:sz w:val="18"/>
      <w:szCs w:val="18"/>
      <w:lang w:bidi="ar-SA"/>
    </w:rPr>
  </w:style>
  <w:style w:type="character" w:customStyle="1" w:styleId="style331">
    <w:name w:val="style331"/>
    <w:qFormat/>
    <w:rsid w:val="00F5378A"/>
    <w:rPr>
      <w:sz w:val="18"/>
      <w:szCs w:val="18"/>
    </w:rPr>
  </w:style>
  <w:style w:type="character" w:customStyle="1" w:styleId="HTML130">
    <w:name w:val="HTML 定义13"/>
    <w:qFormat/>
    <w:rsid w:val="00F5378A"/>
  </w:style>
  <w:style w:type="character" w:customStyle="1" w:styleId="Char16">
    <w:name w:val="样式 表内样式 + (符号) 宋体 Char1"/>
    <w:link w:val="afffffffffffffffffffa"/>
    <w:rsid w:val="00F5378A"/>
    <w:rPr>
      <w:rFonts w:ascii="宋体" w:hAnsi="宋体"/>
      <w:sz w:val="18"/>
      <w:szCs w:val="18"/>
      <w:lang w:bidi="ar-SA"/>
    </w:rPr>
  </w:style>
  <w:style w:type="character" w:customStyle="1" w:styleId="z31">
    <w:name w:val="z31"/>
    <w:qFormat/>
    <w:rsid w:val="00F5378A"/>
    <w:rPr>
      <w:rFonts w:hint="default"/>
      <w:color w:val="FF0000"/>
      <w:sz w:val="18"/>
      <w:szCs w:val="18"/>
    </w:rPr>
  </w:style>
  <w:style w:type="character" w:customStyle="1" w:styleId="3Char20">
    <w:name w:val="正文文本 3 Char2"/>
    <w:semiHidden/>
    <w:rsid w:val="00F5378A"/>
    <w:rPr>
      <w:rFonts w:ascii="Times New Roman" w:eastAsia="仿宋_GB2312" w:hAnsi="Times New Roman"/>
      <w:kern w:val="2"/>
      <w:sz w:val="16"/>
      <w:szCs w:val="16"/>
    </w:rPr>
  </w:style>
  <w:style w:type="character" w:customStyle="1" w:styleId="Charffffff8">
    <w:name w:val="报告正文 Char"/>
    <w:link w:val="afffffffffffffffffffffffffff"/>
    <w:rsid w:val="00F5378A"/>
    <w:rPr>
      <w:rFonts w:eastAsia="宋体"/>
      <w:snapToGrid w:val="0"/>
      <w:kern w:val="24"/>
      <w:sz w:val="24"/>
      <w:szCs w:val="21"/>
      <w:lang w:val="en-US" w:eastAsia="zh-CN" w:bidi="ar-SA"/>
    </w:rPr>
  </w:style>
  <w:style w:type="character" w:customStyle="1" w:styleId="nota">
    <w:name w:val="nota"/>
    <w:rsid w:val="00F5378A"/>
    <w:rPr>
      <w:i/>
      <w:iCs/>
      <w:sz w:val="20"/>
    </w:rPr>
  </w:style>
  <w:style w:type="character" w:customStyle="1" w:styleId="CharChar100">
    <w:name w:val="Char Char10"/>
    <w:rsid w:val="00F5378A"/>
    <w:rPr>
      <w:rFonts w:ascii="Times New Roman" w:eastAsia="宋体" w:hAnsi="Times New Roman" w:cs="Times New Roman" w:hint="default"/>
      <w:color w:val="000000"/>
      <w:sz w:val="24"/>
      <w:szCs w:val="24"/>
    </w:rPr>
  </w:style>
  <w:style w:type="character" w:customStyle="1" w:styleId="size9">
    <w:name w:val="size9"/>
    <w:qFormat/>
    <w:rsid w:val="00F5378A"/>
  </w:style>
  <w:style w:type="character" w:customStyle="1" w:styleId="z11">
    <w:name w:val="z11"/>
    <w:qFormat/>
    <w:rsid w:val="00F5378A"/>
    <w:rPr>
      <w:color w:val="000000"/>
      <w:sz w:val="20"/>
      <w:szCs w:val="20"/>
      <w:u w:val="none"/>
    </w:rPr>
  </w:style>
  <w:style w:type="character" w:customStyle="1" w:styleId="1Chara">
    <w:name w:val="表头1 Char"/>
    <w:link w:val="1fff9"/>
    <w:rsid w:val="00F5378A"/>
    <w:rPr>
      <w:rFonts w:eastAsia="宋体"/>
      <w:b/>
      <w:color w:val="000000"/>
      <w:sz w:val="24"/>
      <w:lang w:val="en-US" w:eastAsia="zh-CN" w:bidi="ar-SA"/>
    </w:rPr>
  </w:style>
  <w:style w:type="character" w:customStyle="1" w:styleId="14Char">
    <w:name w:val="标题 14 Char"/>
    <w:semiHidden/>
    <w:qFormat/>
    <w:rsid w:val="00F5378A"/>
    <w:rPr>
      <w:rFonts w:ascii="Arial" w:hAnsi="Arial" w:cs="Arial" w:hint="default"/>
      <w:bCs/>
      <w:kern w:val="2"/>
      <w:sz w:val="24"/>
      <w:szCs w:val="28"/>
      <w:lang w:val="en-US" w:eastAsia="zh-CN" w:bidi="ar-SA"/>
    </w:rPr>
  </w:style>
  <w:style w:type="character" w:customStyle="1" w:styleId="Char1f2">
    <w:name w:val="第三层条 Char1"/>
    <w:semiHidden/>
    <w:qFormat/>
    <w:rsid w:val="00F5378A"/>
    <w:rPr>
      <w:rFonts w:ascii="Cambria" w:eastAsia="宋体" w:hAnsi="Cambria" w:cs="Times New Roman"/>
      <w:b/>
      <w:bCs/>
      <w:kern w:val="2"/>
      <w:sz w:val="28"/>
      <w:szCs w:val="28"/>
    </w:rPr>
  </w:style>
  <w:style w:type="character" w:customStyle="1" w:styleId="HTML1110">
    <w:name w:val="HTML 定义111"/>
    <w:rsid w:val="00F5378A"/>
  </w:style>
  <w:style w:type="character" w:customStyle="1" w:styleId="at9">
    <w:name w:val="at_9"/>
    <w:rsid w:val="00F5378A"/>
  </w:style>
  <w:style w:type="character" w:customStyle="1" w:styleId="CharCharfe">
    <w:name w:val="环正文 Char Char"/>
    <w:rsid w:val="00F5378A"/>
    <w:rPr>
      <w:rFonts w:ascii="仿宋_GB2312" w:eastAsia="仿宋_GB2312" w:hAnsi="宋体"/>
      <w:kern w:val="2"/>
      <w:sz w:val="28"/>
    </w:rPr>
  </w:style>
  <w:style w:type="character" w:customStyle="1" w:styleId="paragragh1">
    <w:name w:val="paragragh1"/>
    <w:rsid w:val="00F5378A"/>
    <w:rPr>
      <w:color w:val="004040"/>
      <w:sz w:val="21"/>
      <w:szCs w:val="21"/>
    </w:rPr>
  </w:style>
  <w:style w:type="character" w:customStyle="1" w:styleId="zhenwen141">
    <w:name w:val="zhenwen141"/>
    <w:qFormat/>
    <w:rsid w:val="00F5378A"/>
    <w:rPr>
      <w:rFonts w:ascii="ˎ̥" w:hAnsi="ˎ̥" w:hint="default"/>
      <w:sz w:val="21"/>
      <w:szCs w:val="21"/>
    </w:rPr>
  </w:style>
  <w:style w:type="character" w:customStyle="1" w:styleId="GB23122">
    <w:name w:val="样式 仿宋_GB2312 小四2"/>
    <w:qFormat/>
    <w:rsid w:val="00F5378A"/>
    <w:rPr>
      <w:rFonts w:ascii="Times New Roman" w:eastAsia="仿宋_GB2312" w:hAnsi="Times New Roman" w:cs="Courier New"/>
      <w:kern w:val="2"/>
      <w:sz w:val="24"/>
      <w:szCs w:val="24"/>
      <w:lang w:val="en-US" w:eastAsia="zh-CN" w:bidi="ar-SA"/>
    </w:rPr>
  </w:style>
  <w:style w:type="character" w:customStyle="1" w:styleId="chenCharChar">
    <w:name w:val="chen 正文字体 Char Char"/>
    <w:qFormat/>
    <w:rsid w:val="00F5378A"/>
  </w:style>
  <w:style w:type="character" w:customStyle="1" w:styleId="CharCharCharCharChar10">
    <w:name w:val="Char Char Char Char Char1"/>
    <w:qFormat/>
    <w:rsid w:val="00F5378A"/>
    <w:rPr>
      <w:rFonts w:eastAsia="仿宋_GB2312"/>
      <w:kern w:val="2"/>
      <w:sz w:val="18"/>
      <w:lang w:val="en-US" w:eastAsia="zh-CN" w:bidi="ar-SA"/>
    </w:rPr>
  </w:style>
  <w:style w:type="character" w:customStyle="1" w:styleId="Char1f3">
    <w:name w:val="批注框文本 Char1"/>
    <w:semiHidden/>
    <w:rsid w:val="00F5378A"/>
    <w:rPr>
      <w:kern w:val="2"/>
      <w:sz w:val="18"/>
      <w:szCs w:val="18"/>
    </w:rPr>
  </w:style>
  <w:style w:type="character" w:customStyle="1" w:styleId="CharChar63">
    <w:name w:val="Char Char63"/>
    <w:qFormat/>
    <w:rsid w:val="00F5378A"/>
    <w:rPr>
      <w:rFonts w:eastAsia="仿宋_GB2312"/>
      <w:b/>
      <w:bCs/>
      <w:kern w:val="2"/>
      <w:sz w:val="28"/>
      <w:szCs w:val="24"/>
      <w:lang w:val="en-US" w:eastAsia="zh-CN"/>
    </w:rPr>
  </w:style>
  <w:style w:type="character" w:customStyle="1" w:styleId="desc">
    <w:name w:val="desc"/>
    <w:qFormat/>
    <w:rsid w:val="00F5378A"/>
  </w:style>
  <w:style w:type="character" w:customStyle="1" w:styleId="Charfffd">
    <w:name w:val="表格编号 Char"/>
    <w:link w:val="a"/>
    <w:rsid w:val="00F5378A"/>
    <w:rPr>
      <w:rFonts w:eastAsia="宋体"/>
      <w:color w:val="000000"/>
      <w:kern w:val="2"/>
      <w:sz w:val="24"/>
      <w:lang w:val="en-US" w:eastAsia="zh-CN" w:bidi="ar-SA"/>
    </w:rPr>
  </w:style>
  <w:style w:type="character" w:customStyle="1" w:styleId="word21">
    <w:name w:val="word21"/>
    <w:qFormat/>
    <w:rsid w:val="00F5378A"/>
    <w:rPr>
      <w:b/>
      <w:bCs/>
      <w:color w:val="0040A6"/>
      <w:spacing w:val="315"/>
      <w:sz w:val="20"/>
      <w:szCs w:val="20"/>
    </w:rPr>
  </w:style>
  <w:style w:type="character" w:customStyle="1" w:styleId="Charfffffa">
    <w:name w:val="表、图名 Char"/>
    <w:link w:val="afffffffffffffffffffffff0"/>
    <w:locked/>
    <w:rsid w:val="00F5378A"/>
    <w:rPr>
      <w:rFonts w:ascii="宋体" w:eastAsia="宋体" w:hAnsi="宋体"/>
      <w:b/>
      <w:color w:val="000000"/>
      <w:kern w:val="2"/>
      <w:sz w:val="21"/>
      <w:szCs w:val="21"/>
      <w:lang w:val="en-US" w:eastAsia="zh-CN" w:bidi="ar-SA"/>
    </w:rPr>
  </w:style>
  <w:style w:type="character" w:customStyle="1" w:styleId="1b1XWH1H11H12CharChar">
    <w:name w:val="样式 标题 1式样b标题 1XWH1H11H12 + 黑色 字距调整五号 Char Char"/>
    <w:link w:val="1b1XWH1H11H12Char"/>
    <w:qFormat/>
    <w:locked/>
    <w:rsid w:val="00F5378A"/>
    <w:rPr>
      <w:rFonts w:eastAsia="宋体"/>
      <w:kern w:val="21"/>
      <w:sz w:val="44"/>
      <w:szCs w:val="44"/>
      <w:lang w:val="en-US" w:eastAsia="zh-CN" w:bidi="ar-SA"/>
    </w:rPr>
  </w:style>
  <w:style w:type="character" w:customStyle="1" w:styleId="Char1f4">
    <w:name w:val="环表头 Char1"/>
    <w:qFormat/>
    <w:rsid w:val="00F5378A"/>
    <w:rPr>
      <w:rFonts w:ascii="黑体" w:eastAsia="黑体" w:hAnsi="宋体" w:cs="Courier New"/>
      <w:color w:val="000000"/>
      <w:sz w:val="24"/>
      <w:szCs w:val="24"/>
      <w:lang w:val="en-US" w:eastAsia="zh-CN" w:bidi="ar-SA"/>
    </w:rPr>
  </w:style>
  <w:style w:type="character" w:customStyle="1" w:styleId="bbc1">
    <w:name w:val="bbc1"/>
    <w:rsid w:val="00F5378A"/>
    <w:rPr>
      <w:b/>
      <w:color w:val="000000"/>
      <w:sz w:val="27"/>
      <w:u w:val="none"/>
    </w:rPr>
  </w:style>
  <w:style w:type="character" w:customStyle="1" w:styleId="222Heading2HiddenHeading2CCBSheading22Char">
    <w:name w:val="样式 标题 2标题 2节第一章 标题 2Heading 2 HiddenHeading 2 CCBSheading 2...2 Char"/>
    <w:link w:val="222Heading2HiddenHeading2CCBSheading22"/>
    <w:qFormat/>
    <w:rsid w:val="00F5378A"/>
    <w:rPr>
      <w:rFonts w:ascii="楷体_GB2312" w:eastAsia="楷体_GB2312" w:hAnsi="楷体_GB2312"/>
      <w:sz w:val="32"/>
      <w:szCs w:val="32"/>
      <w:lang w:bidi="ar-SA"/>
    </w:rPr>
  </w:style>
  <w:style w:type="character" w:customStyle="1" w:styleId="CharChar194">
    <w:name w:val="Char Char194"/>
    <w:rsid w:val="00F5378A"/>
    <w:rPr>
      <w:rFonts w:ascii="Times New Roman" w:eastAsia="宋体" w:hAnsi="Times New Roman" w:cs="Times New Roman"/>
      <w:szCs w:val="24"/>
      <w:shd w:val="clear" w:color="auto" w:fill="000080"/>
    </w:rPr>
  </w:style>
  <w:style w:type="character" w:customStyle="1" w:styleId="CharChar37">
    <w:name w:val="Char Char37"/>
    <w:rsid w:val="00F5378A"/>
    <w:rPr>
      <w:rFonts w:ascii="宋体" w:hAnsi="华文楷体" w:cs="Times New Roman"/>
      <w:b/>
      <w:sz w:val="24"/>
      <w:szCs w:val="24"/>
    </w:rPr>
  </w:style>
  <w:style w:type="character" w:customStyle="1" w:styleId="Charffff4">
    <w:name w:val="单学凯环表头 Char"/>
    <w:link w:val="affffffffffffffffff4"/>
    <w:rsid w:val="00F5378A"/>
    <w:rPr>
      <w:rFonts w:ascii="宋体" w:hAnsi="宋体"/>
      <w:b/>
      <w:bCs/>
      <w:color w:val="000000"/>
      <w:sz w:val="24"/>
      <w:szCs w:val="24"/>
      <w:lang w:bidi="ar-SA"/>
    </w:rPr>
  </w:style>
  <w:style w:type="character" w:customStyle="1" w:styleId="Char2d">
    <w:name w:val="引用 Char2"/>
    <w:rsid w:val="00F5378A"/>
    <w:rPr>
      <w:rFonts w:ascii="宋体" w:hAnsi="Times New Roman" w:cs="Times New Roman"/>
      <w:i/>
      <w:iCs/>
      <w:color w:val="000000"/>
      <w:kern w:val="2"/>
      <w:sz w:val="24"/>
    </w:rPr>
  </w:style>
  <w:style w:type="character" w:customStyle="1" w:styleId="CharChar252">
    <w:name w:val="Char Char252"/>
    <w:qFormat/>
    <w:rsid w:val="00F5378A"/>
    <w:rPr>
      <w:rFonts w:ascii="宋体" w:eastAsia="宋体"/>
      <w:kern w:val="2"/>
      <w:sz w:val="24"/>
      <w:szCs w:val="24"/>
      <w:lang w:val="en-US" w:eastAsia="zh-CN" w:bidi="ar-SA"/>
    </w:rPr>
  </w:style>
  <w:style w:type="character" w:customStyle="1" w:styleId="CharChar25">
    <w:name w:val="Char Char25"/>
    <w:qFormat/>
    <w:rsid w:val="00F5378A"/>
    <w:rPr>
      <w:rFonts w:ascii="宋体" w:eastAsia="宋体"/>
      <w:kern w:val="2"/>
      <w:sz w:val="24"/>
      <w:szCs w:val="24"/>
      <w:lang w:val="en-US" w:eastAsia="zh-CN" w:bidi="ar-SA"/>
    </w:rPr>
  </w:style>
  <w:style w:type="character" w:customStyle="1" w:styleId="CharChar271">
    <w:name w:val="Char Char271"/>
    <w:rsid w:val="00F5378A"/>
    <w:rPr>
      <w:rFonts w:eastAsia="宋体"/>
      <w:kern w:val="2"/>
      <w:sz w:val="21"/>
      <w:szCs w:val="24"/>
      <w:lang w:val="en-US" w:eastAsia="zh-CN" w:bidi="ar-SA"/>
    </w:rPr>
  </w:style>
  <w:style w:type="character" w:customStyle="1" w:styleId="Heading1Char">
    <w:name w:val="Heading 1 Char"/>
    <w:basedOn w:val="a4"/>
    <w:qFormat/>
    <w:locked/>
    <w:rsid w:val="00F5378A"/>
    <w:rPr>
      <w:rFonts w:eastAsia="黑体"/>
      <w:b/>
      <w:bCs/>
      <w:kern w:val="44"/>
      <w:sz w:val="28"/>
      <w:szCs w:val="28"/>
      <w:lang w:val="en-US" w:eastAsia="zh-CN" w:bidi="ar-SA"/>
    </w:rPr>
  </w:style>
  <w:style w:type="character" w:customStyle="1" w:styleId="mw-headline">
    <w:name w:val="mw-headline"/>
    <w:qFormat/>
    <w:rsid w:val="00F5378A"/>
  </w:style>
  <w:style w:type="character" w:customStyle="1" w:styleId="1fffffff1">
    <w:name w:val="占位符文本1"/>
    <w:semiHidden/>
    <w:qFormat/>
    <w:rsid w:val="00F5378A"/>
    <w:rPr>
      <w:color w:val="808080"/>
    </w:rPr>
  </w:style>
  <w:style w:type="character" w:customStyle="1" w:styleId="CharChar13">
    <w:name w:val="正文文字缩进 Char Char1"/>
    <w:semiHidden/>
    <w:rsid w:val="00F5378A"/>
    <w:rPr>
      <w:rFonts w:ascii="宋体" w:eastAsia="宋体" w:hAnsi="宋体" w:hint="eastAsia"/>
      <w:kern w:val="2"/>
      <w:sz w:val="28"/>
      <w:szCs w:val="24"/>
      <w:lang w:val="en-US" w:eastAsia="zh-CN" w:bidi="ar-SA"/>
    </w:rPr>
  </w:style>
  <w:style w:type="character" w:customStyle="1" w:styleId="CharChar38">
    <w:name w:val="Char Char38"/>
    <w:rsid w:val="00F5378A"/>
    <w:rPr>
      <w:rFonts w:ascii="仿宋_GB2312" w:eastAsia="仿宋_GB2312" w:hAnsi="Times New Roman" w:cs="Times New Roman"/>
      <w:sz w:val="28"/>
      <w:szCs w:val="24"/>
    </w:rPr>
  </w:style>
  <w:style w:type="character" w:customStyle="1" w:styleId="2CharChar2">
    <w:name w:val="正文 + 首行缩进:  2 字符 Char Char"/>
    <w:semiHidden/>
    <w:rsid w:val="00F5378A"/>
    <w:rPr>
      <w:rFonts w:ascii="宋体" w:eastAsia="宋体" w:hAnsi="宋体" w:cs="宋体" w:hint="eastAsia"/>
      <w:kern w:val="2"/>
      <w:sz w:val="24"/>
      <w:lang w:val="en-US" w:eastAsia="zh-CN" w:bidi="ar-SA"/>
    </w:rPr>
  </w:style>
  <w:style w:type="character" w:customStyle="1" w:styleId="1Chare">
    <w:name w:val="章标题1 Char"/>
    <w:link w:val="1ffffff5"/>
    <w:qFormat/>
    <w:rsid w:val="00F5378A"/>
    <w:rPr>
      <w:rFonts w:ascii="宋体" w:hAnsi="宋体"/>
      <w:b/>
      <w:bCs/>
      <w:sz w:val="30"/>
      <w:szCs w:val="30"/>
      <w:lang w:bidi="ar-SA"/>
    </w:rPr>
  </w:style>
  <w:style w:type="character" w:customStyle="1" w:styleId="Charf4">
    <w:name w:val="章标题 Char"/>
    <w:link w:val="afffe"/>
    <w:qFormat/>
    <w:rsid w:val="00F5378A"/>
    <w:rPr>
      <w:rFonts w:ascii="Arial Black" w:eastAsia="黑体"/>
      <w:kern w:val="2"/>
      <w:sz w:val="31"/>
      <w:lang w:val="en-US" w:eastAsia="zh-CN" w:bidi="ar-SA"/>
    </w:rPr>
  </w:style>
  <w:style w:type="character" w:customStyle="1" w:styleId="11f1">
    <w:name w:val="标题11"/>
    <w:qFormat/>
    <w:rsid w:val="00F5378A"/>
  </w:style>
  <w:style w:type="character" w:customStyle="1" w:styleId="ask-title">
    <w:name w:val="ask-title"/>
    <w:basedOn w:val="a4"/>
    <w:qFormat/>
    <w:rsid w:val="00F5378A"/>
  </w:style>
  <w:style w:type="character" w:customStyle="1" w:styleId="11f2">
    <w:name w:val="明显参考11"/>
    <w:rsid w:val="00F5378A"/>
    <w:rPr>
      <w:b/>
      <w:bCs/>
      <w:smallCaps/>
    </w:rPr>
  </w:style>
  <w:style w:type="character" w:customStyle="1" w:styleId="142Char">
    <w:name w:val="样式 样式 宋体 小四 行距: 多倍行距 1.4 字行2 + 黑色 Char"/>
    <w:link w:val="142"/>
    <w:qFormat/>
    <w:rsid w:val="00F5378A"/>
    <w:rPr>
      <w:rFonts w:ascii="宋体" w:hAnsi="宋体"/>
      <w:color w:val="000000"/>
      <w:sz w:val="24"/>
      <w:szCs w:val="24"/>
      <w:lang w:bidi="ar-SA"/>
    </w:rPr>
  </w:style>
  <w:style w:type="character" w:customStyle="1" w:styleId="HTML122">
    <w:name w:val="HTML 变量12"/>
    <w:qFormat/>
    <w:rsid w:val="00F5378A"/>
  </w:style>
  <w:style w:type="character" w:customStyle="1" w:styleId="Char2e">
    <w:name w:val="电子邮件签名 Char2"/>
    <w:semiHidden/>
    <w:rsid w:val="00F5378A"/>
    <w:rPr>
      <w:rFonts w:ascii="Times New Roman" w:eastAsia="仿宋_GB2312" w:hAnsi="Times New Roman"/>
      <w:kern w:val="2"/>
      <w:sz w:val="28"/>
      <w:szCs w:val="28"/>
    </w:rPr>
  </w:style>
  <w:style w:type="character" w:customStyle="1" w:styleId="5Char4">
    <w:name w:val="标题5改 Char"/>
    <w:link w:val="5ff"/>
    <w:qFormat/>
    <w:locked/>
    <w:rsid w:val="00F5378A"/>
    <w:rPr>
      <w:rFonts w:ascii="宋体" w:hAnsi="宋体"/>
      <w:b/>
      <w:kern w:val="2"/>
      <w:sz w:val="28"/>
      <w:szCs w:val="28"/>
      <w:lang w:bidi="ar-SA"/>
    </w:rPr>
  </w:style>
  <w:style w:type="character" w:customStyle="1" w:styleId="1122">
    <w:name w:val="不明显参考112"/>
    <w:rsid w:val="00F5378A"/>
    <w:rPr>
      <w:smallCaps/>
    </w:rPr>
  </w:style>
  <w:style w:type="character" w:customStyle="1" w:styleId="CharChar24">
    <w:name w:val="Char Char24"/>
    <w:semiHidden/>
    <w:qFormat/>
    <w:rsid w:val="00F5378A"/>
    <w:rPr>
      <w:rFonts w:ascii="Arial" w:eastAsia="黑体" w:hAnsi="Arial" w:cs="Arial" w:hint="default"/>
      <w:b/>
      <w:bCs/>
      <w:kern w:val="2"/>
      <w:sz w:val="28"/>
      <w:szCs w:val="28"/>
      <w:lang w:val="en-US" w:eastAsia="zh-CN" w:bidi="ar-SA"/>
    </w:rPr>
  </w:style>
  <w:style w:type="character" w:customStyle="1" w:styleId="subtitle1">
    <w:name w:val="subtitle1"/>
    <w:qFormat/>
    <w:rsid w:val="00F5378A"/>
    <w:rPr>
      <w:color w:val="FF0000"/>
      <w:sz w:val="21"/>
      <w:szCs w:val="21"/>
    </w:rPr>
  </w:style>
  <w:style w:type="character" w:customStyle="1" w:styleId="CharCharff">
    <w:name w:val="单学凯段落格式 Char Char"/>
    <w:rsid w:val="00F5378A"/>
    <w:rPr>
      <w:rFonts w:ascii="宋体" w:eastAsia="宋体" w:hAnsi="宋体" w:cs="Times New Roman"/>
      <w:bCs/>
      <w:color w:val="000000"/>
      <w:kern w:val="0"/>
      <w:sz w:val="28"/>
      <w:szCs w:val="28"/>
      <w:lang w:val="zh-CN"/>
    </w:rPr>
  </w:style>
  <w:style w:type="character" w:customStyle="1" w:styleId="Char3d">
    <w:name w:val="环正文 Char3"/>
    <w:qFormat/>
    <w:rsid w:val="00F5378A"/>
    <w:rPr>
      <w:rFonts w:ascii="宋体" w:eastAsia="宋体" w:hAnsi="宋体" w:cs="Courier New"/>
      <w:sz w:val="24"/>
      <w:lang w:val="en-US" w:eastAsia="zh-CN" w:bidi="ar-SA"/>
    </w:rPr>
  </w:style>
  <w:style w:type="character" w:customStyle="1" w:styleId="1h1H1PIM1111SectionHeadHeader11stlevell11Char">
    <w:name w:val="样式 标题 1h1H1PIM 1标书11.标题 1Section HeadHeader11st levell1...1 Char"/>
    <w:rsid w:val="00F5378A"/>
    <w:rPr>
      <w:rFonts w:ascii="楷体_GB2312" w:eastAsia="黑体" w:hint="eastAsia"/>
      <w:b/>
      <w:bCs/>
      <w:kern w:val="44"/>
      <w:sz w:val="30"/>
      <w:szCs w:val="44"/>
      <w:lang w:val="en-US" w:eastAsia="zh-CN" w:bidi="ar-SA"/>
    </w:rPr>
  </w:style>
  <w:style w:type="character" w:customStyle="1" w:styleId="CharChar132">
    <w:name w:val="Char Char132"/>
    <w:semiHidden/>
    <w:rsid w:val="00F5378A"/>
    <w:rPr>
      <w:rFonts w:ascii="Courier New" w:eastAsia="宋体" w:hAnsi="Courier New" w:cs="Courier New"/>
      <w:kern w:val="2"/>
      <w:lang w:val="en-US" w:eastAsia="zh-CN" w:bidi="ar-SA"/>
    </w:rPr>
  </w:style>
  <w:style w:type="character" w:customStyle="1" w:styleId="textcontents">
    <w:name w:val="textcontents"/>
    <w:rsid w:val="00F5378A"/>
  </w:style>
  <w:style w:type="character" w:customStyle="1" w:styleId="doctitle1">
    <w:name w:val="doc_title1"/>
    <w:rsid w:val="00F5378A"/>
    <w:rPr>
      <w:rFonts w:hint="default"/>
      <w:sz w:val="30"/>
    </w:rPr>
  </w:style>
  <w:style w:type="character" w:customStyle="1" w:styleId="fx1">
    <w:name w:val="fx1"/>
    <w:qFormat/>
    <w:rsid w:val="00F5378A"/>
    <w:rPr>
      <w:rFonts w:ascii="ˎ̥" w:hAnsi="ˎ̥" w:hint="default"/>
      <w:color w:val="999999"/>
      <w:sz w:val="18"/>
      <w:szCs w:val="18"/>
      <w:u w:val="none"/>
    </w:rPr>
  </w:style>
  <w:style w:type="character" w:customStyle="1" w:styleId="text01">
    <w:name w:val="text01"/>
    <w:qFormat/>
    <w:rsid w:val="00F5378A"/>
    <w:rPr>
      <w:rFonts w:ascii="??" w:hAnsi="??" w:hint="default"/>
      <w:color w:val="333333"/>
      <w:spacing w:val="420"/>
      <w:sz w:val="18"/>
      <w:szCs w:val="18"/>
      <w:u w:val="none"/>
    </w:rPr>
  </w:style>
  <w:style w:type="character" w:customStyle="1" w:styleId="1Char8">
    <w:name w:val="正文1 Char"/>
    <w:link w:val="1ffe"/>
    <w:rsid w:val="00F5378A"/>
    <w:rPr>
      <w:rFonts w:eastAsia="宋体"/>
      <w:color w:val="000000"/>
      <w:kern w:val="2"/>
      <w:sz w:val="28"/>
      <w:lang w:val="en-US" w:eastAsia="zh-CN" w:bidi="ar-SA"/>
    </w:rPr>
  </w:style>
  <w:style w:type="character" w:customStyle="1" w:styleId="CharCharff0">
    <w:name w:val="正文(首行缩进) Char Char"/>
    <w:qFormat/>
    <w:rsid w:val="00F5378A"/>
    <w:rPr>
      <w:rFonts w:ascii="宋体" w:eastAsia="宋体" w:hAnsi="宋体" w:cs="Times New Roman"/>
      <w:kern w:val="0"/>
      <w:sz w:val="24"/>
      <w:szCs w:val="24"/>
    </w:rPr>
  </w:style>
  <w:style w:type="character" w:customStyle="1" w:styleId="Char3e">
    <w:name w:val="脚注文本 Char3"/>
    <w:semiHidden/>
    <w:qFormat/>
    <w:rsid w:val="00F5378A"/>
    <w:rPr>
      <w:sz w:val="18"/>
      <w:szCs w:val="18"/>
    </w:rPr>
  </w:style>
  <w:style w:type="character" w:customStyle="1" w:styleId="1CharChar3">
    <w:name w:val="表头1 Char Char"/>
    <w:qFormat/>
    <w:rsid w:val="00F5378A"/>
    <w:rPr>
      <w:rFonts w:eastAsia="黑体"/>
      <w:kern w:val="2"/>
      <w:sz w:val="21"/>
      <w:szCs w:val="24"/>
    </w:rPr>
  </w:style>
  <w:style w:type="character" w:customStyle="1" w:styleId="z21">
    <w:name w:val="z21"/>
    <w:rsid w:val="00F5378A"/>
    <w:rPr>
      <w:rFonts w:hint="default"/>
      <w:color w:val="000000"/>
      <w:sz w:val="18"/>
      <w:szCs w:val="18"/>
    </w:rPr>
  </w:style>
  <w:style w:type="character" w:customStyle="1" w:styleId="CharChar322">
    <w:name w:val="Char Char322"/>
    <w:rsid w:val="00F5378A"/>
    <w:rPr>
      <w:rFonts w:ascii="宋体" w:eastAsia="宋体" w:hAnsi="Times New Roman" w:cs="Times New Roman"/>
      <w:sz w:val="24"/>
      <w:szCs w:val="20"/>
      <w:shd w:val="clear" w:color="auto" w:fill="000080"/>
    </w:rPr>
  </w:style>
  <w:style w:type="character" w:customStyle="1" w:styleId="Char52">
    <w:name w:val="环正文 Char5"/>
    <w:rsid w:val="00F5378A"/>
    <w:rPr>
      <w:rFonts w:ascii="宋体" w:eastAsia="宋体" w:hAnsi="宋体"/>
      <w:color w:val="000000"/>
      <w:kern w:val="2"/>
      <w:sz w:val="24"/>
      <w:szCs w:val="24"/>
      <w:lang w:val="en-US" w:eastAsia="zh-CN" w:bidi="ar-SA"/>
    </w:rPr>
  </w:style>
  <w:style w:type="character" w:customStyle="1" w:styleId="CharCharff1">
    <w:name w:val="金兰 Char Char"/>
    <w:qFormat/>
    <w:rsid w:val="00F5378A"/>
    <w:rPr>
      <w:rFonts w:eastAsia="宋体" w:cs="宋体"/>
      <w:sz w:val="28"/>
      <w:szCs w:val="28"/>
    </w:rPr>
  </w:style>
  <w:style w:type="character" w:customStyle="1" w:styleId="Char2f">
    <w:name w:val="报告正文 Char2"/>
    <w:qFormat/>
    <w:rsid w:val="00F5378A"/>
    <w:rPr>
      <w:rFonts w:ascii="宋体" w:hAnsi="宋体" w:cs="宋体"/>
      <w:sz w:val="28"/>
      <w:szCs w:val="24"/>
    </w:rPr>
  </w:style>
  <w:style w:type="character" w:customStyle="1" w:styleId="25char">
    <w:name w:val="25char"/>
    <w:qFormat/>
    <w:rsid w:val="00F5378A"/>
  </w:style>
  <w:style w:type="character" w:customStyle="1" w:styleId="2Charb">
    <w:name w:val="样式 样式2 + (中文) 宋体 Char"/>
    <w:link w:val="2ffffff4"/>
    <w:qFormat/>
    <w:rsid w:val="00F5378A"/>
    <w:rPr>
      <w:rFonts w:ascii="宋体" w:eastAsia="楷体_GB2312"/>
      <w:b/>
      <w:bCs/>
      <w:kern w:val="2"/>
      <w:sz w:val="30"/>
      <w:szCs w:val="24"/>
      <w:lang w:val="en-US" w:eastAsia="zh-CN" w:bidi="ar-SA"/>
    </w:rPr>
  </w:style>
  <w:style w:type="character" w:customStyle="1" w:styleId="bold1">
    <w:name w:val="bold1"/>
    <w:rsid w:val="00F5378A"/>
    <w:rPr>
      <w:b/>
      <w:bCs/>
    </w:rPr>
  </w:style>
  <w:style w:type="character" w:customStyle="1" w:styleId="textsy">
    <w:name w:val="textsy"/>
    <w:qFormat/>
    <w:rsid w:val="00F5378A"/>
  </w:style>
  <w:style w:type="character" w:customStyle="1" w:styleId="aaa2">
    <w:name w:val="aaa2"/>
    <w:qFormat/>
    <w:rsid w:val="00F5378A"/>
    <w:rPr>
      <w:sz w:val="18"/>
      <w:szCs w:val="18"/>
    </w:rPr>
  </w:style>
  <w:style w:type="character" w:customStyle="1" w:styleId="xxx1">
    <w:name w:val="xxx1"/>
    <w:rsid w:val="00F5378A"/>
    <w:rPr>
      <w:sz w:val="14"/>
      <w:szCs w:val="14"/>
    </w:rPr>
  </w:style>
  <w:style w:type="character" w:customStyle="1" w:styleId="Char1f5">
    <w:name w:val="脚注文本 Char1"/>
    <w:semiHidden/>
    <w:qFormat/>
    <w:rsid w:val="00F5378A"/>
    <w:rPr>
      <w:rFonts w:ascii="宋体" w:hAnsi="Times New Roman" w:cs="Times New Roman"/>
      <w:kern w:val="2"/>
      <w:sz w:val="18"/>
      <w:szCs w:val="18"/>
    </w:rPr>
  </w:style>
  <w:style w:type="character" w:customStyle="1" w:styleId="Char2f0">
    <w:name w:val="日期 Char2"/>
    <w:semiHidden/>
    <w:rsid w:val="00F5378A"/>
    <w:rPr>
      <w:rFonts w:ascii="Times New Roman" w:eastAsia="仿宋_GB2312" w:hAnsi="Times New Roman"/>
      <w:kern w:val="2"/>
      <w:sz w:val="28"/>
      <w:szCs w:val="28"/>
    </w:rPr>
  </w:style>
  <w:style w:type="character" w:customStyle="1" w:styleId="at13">
    <w:name w:val="at_13"/>
    <w:qFormat/>
    <w:rsid w:val="00F5378A"/>
  </w:style>
  <w:style w:type="character" w:customStyle="1" w:styleId="DateChar">
    <w:name w:val="Date Char"/>
    <w:basedOn w:val="a4"/>
    <w:semiHidden/>
    <w:qFormat/>
    <w:locked/>
    <w:rsid w:val="00F5378A"/>
    <w:rPr>
      <w:rFonts w:eastAsia="仿宋_GB2312"/>
      <w:bCs/>
      <w:kern w:val="2"/>
      <w:sz w:val="28"/>
      <w:szCs w:val="32"/>
      <w:lang w:val="en-US" w:eastAsia="zh-CN" w:bidi="ar-SA"/>
    </w:rPr>
  </w:style>
  <w:style w:type="character" w:customStyle="1" w:styleId="CharChar80">
    <w:name w:val="Char Char8"/>
    <w:rsid w:val="00F5378A"/>
    <w:rPr>
      <w:rFonts w:eastAsia="黑体"/>
      <w:bCs/>
      <w:kern w:val="44"/>
      <w:sz w:val="30"/>
      <w:szCs w:val="44"/>
      <w:lang w:val="en-US" w:eastAsia="zh-CN" w:bidi="ar-SA"/>
    </w:rPr>
  </w:style>
  <w:style w:type="character" w:customStyle="1" w:styleId="14fz1">
    <w:name w:val="14fz1"/>
    <w:basedOn w:val="a4"/>
    <w:qFormat/>
    <w:rsid w:val="00F5378A"/>
    <w:rPr>
      <w:rFonts w:ascii="楷体" w:hAnsi="楷体" w:hint="default"/>
      <w:color w:val="000000"/>
      <w:sz w:val="32"/>
      <w:szCs w:val="32"/>
    </w:rPr>
  </w:style>
  <w:style w:type="character" w:customStyle="1" w:styleId="affffffffffffffffffffffffffff0">
    <w:name w:val="篇号"/>
    <w:rsid w:val="00F5378A"/>
    <w:rPr>
      <w:rFonts w:eastAsia="宋体"/>
    </w:rPr>
  </w:style>
  <w:style w:type="character" w:customStyle="1" w:styleId="Char4CharCharCharChar">
    <w:name w:val="Char4 Char Char Char Char"/>
    <w:rsid w:val="00F5378A"/>
    <w:rPr>
      <w:rFonts w:eastAsia="仿宋_GB2312"/>
      <w:kern w:val="2"/>
      <w:sz w:val="28"/>
      <w:szCs w:val="24"/>
      <w:lang w:val="en-US" w:eastAsia="zh-CN" w:bidi="ar-SA"/>
    </w:rPr>
  </w:style>
  <w:style w:type="character" w:customStyle="1" w:styleId="orange1">
    <w:name w:val="orange1"/>
    <w:rsid w:val="00F5378A"/>
    <w:rPr>
      <w:color w:val="FE9903"/>
      <w:sz w:val="18"/>
      <w:szCs w:val="18"/>
    </w:rPr>
  </w:style>
  <w:style w:type="character" w:customStyle="1" w:styleId="CharChar2511">
    <w:name w:val="Char Char2511"/>
    <w:rsid w:val="00F5378A"/>
    <w:rPr>
      <w:rFonts w:eastAsia="宋体"/>
      <w:spacing w:val="40"/>
      <w:kern w:val="2"/>
      <w:sz w:val="28"/>
      <w:szCs w:val="28"/>
      <w:lang w:val="en-US" w:eastAsia="zh-CN" w:bidi="ar-SA"/>
    </w:rPr>
  </w:style>
  <w:style w:type="character" w:customStyle="1" w:styleId="Char2f1">
    <w:name w:val="批注文字 Char2"/>
    <w:semiHidden/>
    <w:qFormat/>
    <w:rsid w:val="00F5378A"/>
    <w:rPr>
      <w:rFonts w:ascii="Times New Roman" w:eastAsia="仿宋_GB2312" w:hAnsi="Times New Roman"/>
      <w:kern w:val="2"/>
      <w:sz w:val="28"/>
      <w:szCs w:val="28"/>
    </w:rPr>
  </w:style>
  <w:style w:type="character" w:customStyle="1" w:styleId="1Char6">
    <w:name w:val="1正文段落 Char"/>
    <w:link w:val="1fd"/>
    <w:qFormat/>
    <w:rsid w:val="00F5378A"/>
    <w:rPr>
      <w:rFonts w:eastAsia="宋体"/>
      <w:color w:val="000000"/>
      <w:sz w:val="24"/>
      <w:szCs w:val="24"/>
      <w:lang w:val="en-US" w:eastAsia="zh-CN" w:bidi="ar-SA"/>
    </w:rPr>
  </w:style>
  <w:style w:type="character" w:customStyle="1" w:styleId="Char4CharCharCharChar14">
    <w:name w:val="Char4 Char Char Char Char14"/>
    <w:rsid w:val="00F5378A"/>
    <w:rPr>
      <w:rFonts w:eastAsia="仿宋_GB2312"/>
      <w:kern w:val="2"/>
      <w:sz w:val="28"/>
      <w:szCs w:val="24"/>
      <w:lang w:val="en-US" w:eastAsia="zh-CN" w:bidi="ar-SA"/>
    </w:rPr>
  </w:style>
  <w:style w:type="character" w:customStyle="1" w:styleId="Mystyle1CharChar">
    <w:name w:val="Mystyle 1 Char Char"/>
    <w:qFormat/>
    <w:rsid w:val="00F5378A"/>
    <w:rPr>
      <w:rFonts w:ascii="仿宋体" w:eastAsia="仿宋体" w:hAnsi="Arial Unicode MS" w:cs="宋体" w:hint="eastAsia"/>
      <w:b/>
      <w:bCs/>
      <w:kern w:val="44"/>
      <w:sz w:val="44"/>
      <w:szCs w:val="44"/>
    </w:rPr>
  </w:style>
  <w:style w:type="character" w:customStyle="1" w:styleId="p51">
    <w:name w:val="p51"/>
    <w:semiHidden/>
    <w:qFormat/>
    <w:rsid w:val="00F5378A"/>
    <w:rPr>
      <w:sz w:val="21"/>
      <w:szCs w:val="21"/>
    </w:rPr>
  </w:style>
  <w:style w:type="character" w:customStyle="1" w:styleId="hhcwtCharCharChar">
    <w:name w:val="hhcwt正文 Char Char Char"/>
    <w:qFormat/>
    <w:rsid w:val="00F5378A"/>
    <w:rPr>
      <w:rFonts w:ascii="Times New Roman" w:eastAsia="宋体" w:hAnsi="Times New Roman" w:cs="宋体"/>
      <w:sz w:val="24"/>
      <w:szCs w:val="20"/>
    </w:rPr>
  </w:style>
  <w:style w:type="character" w:customStyle="1" w:styleId="e91">
    <w:name w:val="e91"/>
    <w:rsid w:val="00F5378A"/>
    <w:rPr>
      <w:rFonts w:ascii="Arial" w:hAnsi="Arial" w:cs="Arial" w:hint="default"/>
      <w:sz w:val="21"/>
      <w:szCs w:val="21"/>
    </w:rPr>
  </w:style>
  <w:style w:type="character" w:customStyle="1" w:styleId="2Char22">
    <w:name w:val="正文文本缩进 2 Char2"/>
    <w:semiHidden/>
    <w:rsid w:val="00F5378A"/>
    <w:rPr>
      <w:rFonts w:ascii="Times New Roman" w:eastAsia="仿宋_GB2312" w:hAnsi="Times New Roman"/>
      <w:kern w:val="2"/>
      <w:sz w:val="28"/>
      <w:szCs w:val="28"/>
    </w:rPr>
  </w:style>
  <w:style w:type="character" w:customStyle="1" w:styleId="Charffffffd">
    <w:name w:val="中远正文 Char"/>
    <w:rsid w:val="00F5378A"/>
    <w:rPr>
      <w:rFonts w:eastAsia="宋体" w:cs="宋体"/>
      <w:snapToGrid w:val="0"/>
      <w:color w:val="000000"/>
      <w:kern w:val="24"/>
      <w:sz w:val="24"/>
      <w:lang w:val="en-US" w:eastAsia="zh-CN" w:bidi="ar-SA"/>
    </w:rPr>
  </w:style>
  <w:style w:type="character" w:customStyle="1" w:styleId="CharChar110">
    <w:name w:val="Char Char110"/>
    <w:semiHidden/>
    <w:qFormat/>
    <w:rsid w:val="00F5378A"/>
    <w:rPr>
      <w:rFonts w:eastAsia="宋体"/>
      <w:kern w:val="2"/>
      <w:sz w:val="18"/>
      <w:lang w:val="en-US" w:eastAsia="zh-CN" w:bidi="ar-SA"/>
    </w:rPr>
  </w:style>
  <w:style w:type="character" w:customStyle="1" w:styleId="CharCharff2">
    <w:name w:val="单学凯小节标题 Char Char"/>
    <w:qFormat/>
    <w:rsid w:val="00F5378A"/>
    <w:rPr>
      <w:rFonts w:ascii="宋体" w:eastAsia="宋体" w:hAnsi="宋体" w:cs="宋体"/>
      <w:bCs/>
      <w:color w:val="000000"/>
      <w:kern w:val="0"/>
      <w:sz w:val="24"/>
      <w:szCs w:val="24"/>
    </w:rPr>
  </w:style>
  <w:style w:type="character" w:customStyle="1" w:styleId="grame">
    <w:name w:val="grame"/>
    <w:basedOn w:val="a4"/>
    <w:qFormat/>
    <w:rsid w:val="00F5378A"/>
  </w:style>
  <w:style w:type="character" w:customStyle="1" w:styleId="docpro">
    <w:name w:val="docpro"/>
    <w:qFormat/>
    <w:rsid w:val="00F5378A"/>
  </w:style>
  <w:style w:type="character" w:customStyle="1" w:styleId="3GB23121CharChar">
    <w:name w:val="样式 标题 3 + 仿宋_GB23121 Char Char"/>
    <w:rsid w:val="00F5378A"/>
    <w:rPr>
      <w:rFonts w:ascii="仿宋_GB2312" w:eastAsia="仿宋_GB2312" w:hAnsi="仿宋_GB2312" w:cs="Times New Roman"/>
      <w:b/>
      <w:bCs/>
      <w:color w:val="000000"/>
      <w:sz w:val="28"/>
      <w:szCs w:val="24"/>
    </w:rPr>
  </w:style>
  <w:style w:type="character" w:customStyle="1" w:styleId="2Char7">
    <w:name w:val="正文标题2 Char"/>
    <w:link w:val="2fff2"/>
    <w:qFormat/>
    <w:rsid w:val="00F5378A"/>
    <w:rPr>
      <w:rFonts w:eastAsia="仿宋_GB2312" w:cs="Arial"/>
      <w:b/>
      <w:color w:val="000000"/>
      <w:kern w:val="2"/>
      <w:sz w:val="32"/>
      <w:szCs w:val="30"/>
      <w:lang w:val="en-US" w:eastAsia="zh-CN" w:bidi="ar-SA"/>
    </w:rPr>
  </w:style>
  <w:style w:type="character" w:customStyle="1" w:styleId="33CharCharChar3CharCharh3H3level3PIM3L1Char">
    <w:name w:val="样式 标题 3标题 3 Char Char Char标题 3 Char Charh3H3level_3PIM 3L...1 Char"/>
    <w:link w:val="33CharCharChar3CharCharh3H3level3PIM3L10"/>
    <w:qFormat/>
    <w:rsid w:val="00F5378A"/>
    <w:rPr>
      <w:rFonts w:ascii="宋体" w:eastAsia="黑体" w:hAnsi="宋体"/>
      <w:b/>
      <w:sz w:val="28"/>
      <w:lang w:bidi="ar-SA"/>
    </w:rPr>
  </w:style>
  <w:style w:type="character" w:customStyle="1" w:styleId="1117">
    <w:name w:val="不明显参考111"/>
    <w:rsid w:val="00F5378A"/>
    <w:rPr>
      <w:smallCaps/>
    </w:rPr>
  </w:style>
  <w:style w:type="character" w:customStyle="1" w:styleId="12Char">
    <w:name w:val="样式 正文1 + 首行缩进:  2 字符 Char"/>
    <w:link w:val="12f"/>
    <w:qFormat/>
    <w:rsid w:val="00F5378A"/>
    <w:rPr>
      <w:kern w:val="2"/>
      <w:sz w:val="28"/>
      <w:szCs w:val="28"/>
      <w:lang w:bidi="ar-SA"/>
    </w:rPr>
  </w:style>
  <w:style w:type="character" w:customStyle="1" w:styleId="Char2f2">
    <w:name w:val="结束语 Char2"/>
    <w:semiHidden/>
    <w:rsid w:val="00F5378A"/>
    <w:rPr>
      <w:rFonts w:ascii="Times New Roman" w:eastAsia="仿宋_GB2312" w:hAnsi="Times New Roman"/>
      <w:kern w:val="2"/>
      <w:sz w:val="28"/>
      <w:szCs w:val="28"/>
    </w:rPr>
  </w:style>
  <w:style w:type="character" w:customStyle="1" w:styleId="L4CharChar">
    <w:name w:val="L4 Char Char"/>
    <w:qFormat/>
    <w:rsid w:val="00F5378A"/>
    <w:rPr>
      <w:rFonts w:eastAsia="仿宋_GB2312"/>
      <w:bCs/>
      <w:snapToGrid/>
      <w:sz w:val="28"/>
      <w:szCs w:val="28"/>
      <w:lang w:val="en-US" w:eastAsia="zh-CN" w:bidi="ar-SA"/>
    </w:rPr>
  </w:style>
  <w:style w:type="character" w:customStyle="1" w:styleId="Charffffffe">
    <w:name w:val="默认段落字体 Char"/>
    <w:qFormat/>
    <w:rsid w:val="00F5378A"/>
    <w:rPr>
      <w:rFonts w:hint="eastAsia"/>
      <w:color w:val="000000"/>
      <w:sz w:val="21"/>
      <w:u w:val="none" w:color="000000"/>
      <w:lang w:val="en-US" w:eastAsia="zh-CN"/>
    </w:rPr>
  </w:style>
  <w:style w:type="character" w:customStyle="1" w:styleId="p11">
    <w:name w:val="p11"/>
    <w:rsid w:val="00F5378A"/>
    <w:rPr>
      <w:sz w:val="18"/>
    </w:rPr>
  </w:style>
  <w:style w:type="character" w:customStyle="1" w:styleId="2Char5">
    <w:name w:val="正文首行缩进 2 Char5"/>
    <w:link w:val="28"/>
    <w:qFormat/>
    <w:rsid w:val="00F5378A"/>
    <w:rPr>
      <w:rFonts w:ascii="仿宋_GB2312" w:eastAsia="仿宋_GB2312"/>
      <w:kern w:val="2"/>
      <w:sz w:val="28"/>
      <w:szCs w:val="24"/>
      <w:lang w:bidi="ar-SA"/>
    </w:rPr>
  </w:style>
  <w:style w:type="character" w:customStyle="1" w:styleId="z51">
    <w:name w:val="z51"/>
    <w:rsid w:val="00F5378A"/>
    <w:rPr>
      <w:color w:val="2D88B5"/>
      <w:sz w:val="18"/>
      <w:szCs w:val="18"/>
    </w:rPr>
  </w:style>
  <w:style w:type="character" w:customStyle="1" w:styleId="CharChar231">
    <w:name w:val="Char Char231"/>
    <w:rsid w:val="00F5378A"/>
    <w:rPr>
      <w:rFonts w:ascii="Times New Roman" w:eastAsia="宋体" w:hAnsi="Times New Roman" w:cs="Times New Roman"/>
      <w:kern w:val="2"/>
      <w:sz w:val="21"/>
      <w:szCs w:val="24"/>
      <w:lang w:val="en-US" w:eastAsia="zh-CN" w:bidi="ar-SA"/>
    </w:rPr>
  </w:style>
  <w:style w:type="character" w:customStyle="1" w:styleId="style301">
    <w:name w:val="style301"/>
    <w:rsid w:val="00F5378A"/>
    <w:rPr>
      <w:rFonts w:ascii="黑体" w:eastAsia="黑体" w:hint="eastAsia"/>
      <w:sz w:val="24"/>
      <w:szCs w:val="24"/>
    </w:rPr>
  </w:style>
  <w:style w:type="character" w:customStyle="1" w:styleId="newstxt">
    <w:name w:val="newstxt"/>
    <w:basedOn w:val="a4"/>
    <w:rsid w:val="00F5378A"/>
  </w:style>
  <w:style w:type="character" w:customStyle="1" w:styleId="style111">
    <w:name w:val="style111"/>
    <w:semiHidden/>
    <w:qFormat/>
    <w:rsid w:val="00F5378A"/>
    <w:rPr>
      <w:sz w:val="18"/>
      <w:szCs w:val="18"/>
    </w:rPr>
  </w:style>
  <w:style w:type="character" w:customStyle="1" w:styleId="CharChar153">
    <w:name w:val="Char Char153"/>
    <w:qFormat/>
    <w:rsid w:val="00F5378A"/>
    <w:rPr>
      <w:rFonts w:eastAsia="宋体"/>
      <w:kern w:val="2"/>
      <w:sz w:val="18"/>
      <w:szCs w:val="18"/>
      <w:lang w:val="en-US" w:eastAsia="zh-CN" w:bidi="ar-SA"/>
    </w:rPr>
  </w:style>
  <w:style w:type="character" w:customStyle="1" w:styleId="CharChar241">
    <w:name w:val="Char Char241"/>
    <w:rsid w:val="00F5378A"/>
    <w:rPr>
      <w:rFonts w:ascii="仿宋_GB2312" w:eastAsia="仿宋_GB2312" w:hAnsi="宋体"/>
      <w:kern w:val="2"/>
      <w:sz w:val="28"/>
      <w:szCs w:val="24"/>
      <w:lang w:val="en-US" w:eastAsia="zh-CN" w:bidi="ar-SA"/>
    </w:rPr>
  </w:style>
  <w:style w:type="character" w:customStyle="1" w:styleId="CharChar1621">
    <w:name w:val="Char Char1621"/>
    <w:semiHidden/>
    <w:qFormat/>
    <w:rsid w:val="00F5378A"/>
    <w:rPr>
      <w:rFonts w:ascii="Cambria" w:eastAsia="宋体" w:hAnsi="Cambria" w:cs="Times New Roman"/>
      <w:b/>
      <w:bCs/>
      <w:sz w:val="24"/>
      <w:szCs w:val="24"/>
    </w:rPr>
  </w:style>
  <w:style w:type="character" w:customStyle="1" w:styleId="CharChar164">
    <w:name w:val="Char Char164"/>
    <w:semiHidden/>
    <w:qFormat/>
    <w:rsid w:val="00F5378A"/>
    <w:rPr>
      <w:rFonts w:ascii="Cambria" w:eastAsia="宋体" w:hAnsi="Cambria" w:cs="Times New Roman"/>
      <w:b/>
      <w:bCs/>
      <w:sz w:val="24"/>
      <w:szCs w:val="24"/>
    </w:rPr>
  </w:style>
  <w:style w:type="character" w:customStyle="1" w:styleId="CharChar174">
    <w:name w:val="Char Char174"/>
    <w:qFormat/>
    <w:rsid w:val="00F5378A"/>
    <w:rPr>
      <w:rFonts w:ascii="宋体" w:eastAsia="宋体"/>
      <w:kern w:val="2"/>
      <w:sz w:val="24"/>
      <w:szCs w:val="24"/>
      <w:lang w:val="en-US" w:eastAsia="zh-CN" w:bidi="ar-SA"/>
    </w:rPr>
  </w:style>
  <w:style w:type="character" w:customStyle="1" w:styleId="Char1f6">
    <w:name w:val="注释标题 Char1"/>
    <w:rsid w:val="00F5378A"/>
    <w:rPr>
      <w:rFonts w:ascii="宋体" w:hAnsi="宋体" w:cs="宋体"/>
      <w:spacing w:val="8"/>
      <w:sz w:val="24"/>
      <w:szCs w:val="24"/>
    </w:rPr>
  </w:style>
  <w:style w:type="character" w:customStyle="1" w:styleId="33CharCharChar3CharCharh3H3level3PIM3L1CharChar">
    <w:name w:val="样式 标题 3标题 3 Char Char Char标题 3 Char Charh3H3level_3PIM 3L...1 Char Char"/>
    <w:rsid w:val="00F5378A"/>
    <w:rPr>
      <w:rFonts w:ascii="宋体" w:eastAsia="黑体" w:hAnsi="宋体"/>
      <w:b/>
      <w:sz w:val="28"/>
    </w:rPr>
  </w:style>
  <w:style w:type="character" w:customStyle="1" w:styleId="CharChar215">
    <w:name w:val="Char Char215"/>
    <w:semiHidden/>
    <w:rsid w:val="00F5378A"/>
    <w:rPr>
      <w:rFonts w:ascii="Calibri" w:eastAsia="宋体" w:hAnsi="Calibri" w:hint="default"/>
      <w:b/>
      <w:kern w:val="2"/>
      <w:sz w:val="24"/>
      <w:lang w:val="en-US" w:eastAsia="zh-CN" w:bidi="ar-SA"/>
    </w:rPr>
  </w:style>
  <w:style w:type="character" w:customStyle="1" w:styleId="Char4CharChar1">
    <w:name w:val="Char4 Char Char1"/>
    <w:qFormat/>
    <w:locked/>
    <w:rsid w:val="00F5378A"/>
    <w:rPr>
      <w:rFonts w:eastAsia="宋体"/>
      <w:kern w:val="2"/>
      <w:sz w:val="24"/>
      <w:szCs w:val="24"/>
      <w:lang w:val="en-US" w:eastAsia="zh-CN" w:bidi="ar-SA"/>
    </w:rPr>
  </w:style>
  <w:style w:type="character" w:customStyle="1" w:styleId="style151">
    <w:name w:val="style151"/>
    <w:qFormat/>
    <w:rsid w:val="00F5378A"/>
    <w:rPr>
      <w:color w:val="000000"/>
    </w:rPr>
  </w:style>
  <w:style w:type="character" w:customStyle="1" w:styleId="CharChar19">
    <w:name w:val="Char Char19"/>
    <w:qFormat/>
    <w:rsid w:val="00F5378A"/>
    <w:rPr>
      <w:rFonts w:eastAsia="宋体"/>
      <w:b/>
      <w:kern w:val="2"/>
      <w:sz w:val="24"/>
      <w:lang w:val="en-US" w:eastAsia="zh-CN" w:bidi="ar-SA"/>
    </w:rPr>
  </w:style>
  <w:style w:type="character" w:customStyle="1" w:styleId="CharChar101">
    <w:name w:val="Char Char101"/>
    <w:qFormat/>
    <w:rsid w:val="00F5378A"/>
    <w:rPr>
      <w:rFonts w:ascii="Times New Roman" w:eastAsia="宋体" w:hAnsi="Times New Roman" w:cs="Times New Roman"/>
      <w:sz w:val="18"/>
      <w:szCs w:val="18"/>
    </w:rPr>
  </w:style>
  <w:style w:type="character" w:customStyle="1" w:styleId="Char1f7">
    <w:name w:val="文本 Char1"/>
    <w:rsid w:val="00F5378A"/>
    <w:rPr>
      <w:rFonts w:eastAsia="宋体"/>
      <w:kern w:val="2"/>
      <w:sz w:val="24"/>
      <w:szCs w:val="24"/>
      <w:lang w:val="en-US" w:eastAsia="zh-CN" w:bidi="ar-SA"/>
    </w:rPr>
  </w:style>
  <w:style w:type="character" w:customStyle="1" w:styleId="ourfont3">
    <w:name w:val="ourfont3"/>
    <w:qFormat/>
    <w:rsid w:val="00F5378A"/>
  </w:style>
  <w:style w:type="character" w:customStyle="1" w:styleId="at5">
    <w:name w:val="at_5"/>
    <w:qFormat/>
    <w:rsid w:val="00F5378A"/>
  </w:style>
  <w:style w:type="character" w:customStyle="1" w:styleId="12f6">
    <w:name w:val="明显参考12"/>
    <w:rsid w:val="00F5378A"/>
    <w:rPr>
      <w:b/>
      <w:bCs/>
      <w:smallCaps/>
    </w:rPr>
  </w:style>
  <w:style w:type="character" w:customStyle="1" w:styleId="24Char">
    <w:name w:val="样式 小四 行距: 固定值 24 磅 Char"/>
    <w:basedOn w:val="a4"/>
    <w:qFormat/>
    <w:rsid w:val="00F5378A"/>
    <w:rPr>
      <w:rFonts w:ascii="仿宋_GB2312" w:eastAsia="仿宋_GB2312" w:cs="宋体"/>
      <w:b/>
      <w:bCs/>
      <w:sz w:val="24"/>
    </w:rPr>
  </w:style>
  <w:style w:type="character" w:customStyle="1" w:styleId="Char2Char2">
    <w:name w:val="正文首行缩进 Char2 Char2"/>
    <w:rsid w:val="00F5378A"/>
    <w:rPr>
      <w:rFonts w:ascii="Times New Roman" w:eastAsia="宋体" w:hAnsi="Times New Roman" w:cs="Times New Roman"/>
      <w:szCs w:val="24"/>
    </w:rPr>
  </w:style>
  <w:style w:type="character" w:customStyle="1" w:styleId="CharChar18">
    <w:name w:val="Char Char18"/>
    <w:qFormat/>
    <w:rsid w:val="00F5378A"/>
    <w:rPr>
      <w:rFonts w:ascii="Times New Roman" w:eastAsia="仿宋_GB2312" w:hAnsi="Times New Roman" w:cs="Times New Roman"/>
      <w:szCs w:val="18"/>
    </w:rPr>
  </w:style>
  <w:style w:type="character" w:customStyle="1" w:styleId="HTML113">
    <w:name w:val="HTML 变量11"/>
    <w:qFormat/>
    <w:rsid w:val="00F5378A"/>
  </w:style>
  <w:style w:type="character" w:customStyle="1" w:styleId="23f5">
    <w:name w:val="页码23"/>
    <w:qFormat/>
    <w:rsid w:val="00F5378A"/>
  </w:style>
  <w:style w:type="character" w:customStyle="1" w:styleId="Chare">
    <w:name w:val="批注主题 Char"/>
    <w:link w:val="aff8"/>
    <w:qFormat/>
    <w:rsid w:val="00F5378A"/>
    <w:rPr>
      <w:rFonts w:eastAsia="宋体"/>
      <w:b/>
      <w:bCs/>
      <w:sz w:val="24"/>
      <w:szCs w:val="24"/>
      <w:lang w:bidi="ar-SA"/>
    </w:rPr>
  </w:style>
  <w:style w:type="character" w:customStyle="1" w:styleId="CharChar182">
    <w:name w:val="Char Char182"/>
    <w:qFormat/>
    <w:rsid w:val="00F5378A"/>
    <w:rPr>
      <w:rFonts w:ascii="宋体" w:eastAsia="宋体" w:hAnsi="Times New Roman" w:cs="Times New Roman"/>
      <w:sz w:val="24"/>
      <w:szCs w:val="24"/>
    </w:rPr>
  </w:style>
  <w:style w:type="character" w:customStyle="1" w:styleId="HTML15">
    <w:name w:val="HTML 缩写1"/>
    <w:qFormat/>
    <w:rsid w:val="00F5378A"/>
    <w:rPr>
      <w:rFonts w:ascii="宋体" w:eastAsia="宋体" w:hAnsi="宋体" w:cs="Courier New"/>
      <w:kern w:val="2"/>
      <w:sz w:val="32"/>
      <w:szCs w:val="32"/>
      <w:lang w:val="en-US" w:eastAsia="zh-CN"/>
    </w:rPr>
  </w:style>
  <w:style w:type="character" w:customStyle="1" w:styleId="MytabletailerChar">
    <w:name w:val="My table tailer Char"/>
    <w:qFormat/>
    <w:rsid w:val="00F5378A"/>
    <w:rPr>
      <w:rFonts w:ascii="宋体" w:eastAsia="宋体" w:hAnsi="宋体"/>
      <w:spacing w:val="-1"/>
      <w:sz w:val="21"/>
      <w:szCs w:val="21"/>
      <w:lang w:val="en-US" w:bidi="ar-SA"/>
    </w:rPr>
  </w:style>
  <w:style w:type="character" w:customStyle="1" w:styleId="0742CharChar">
    <w:name w:val="样式 样式 首行缩进:  0.74 厘米 + 首行缩进:  2 字符 Char Char"/>
    <w:qFormat/>
    <w:rsid w:val="00F5378A"/>
    <w:rPr>
      <w:rFonts w:ascii="Times New Roman" w:eastAsia="宋体" w:hAnsi="Times New Roman" w:cs="Times New Roman"/>
      <w:kern w:val="0"/>
      <w:sz w:val="24"/>
      <w:szCs w:val="20"/>
      <w:lang w:val="en-US" w:eastAsia="zh-CN"/>
    </w:rPr>
  </w:style>
  <w:style w:type="character" w:customStyle="1" w:styleId="11CharChar">
    <w:name w:val="节标题 1.1 Char Char"/>
    <w:qFormat/>
    <w:rsid w:val="00F5378A"/>
    <w:rPr>
      <w:rFonts w:ascii="仿宋_GB2312" w:eastAsia="仿宋_GB2312" w:hAnsi="Arial"/>
      <w:b/>
      <w:bCs/>
      <w:kern w:val="2"/>
      <w:sz w:val="32"/>
      <w:szCs w:val="32"/>
      <w:lang w:val="en-US" w:eastAsia="zh-CN" w:bidi="ar-SA"/>
    </w:rPr>
  </w:style>
  <w:style w:type="character" w:customStyle="1" w:styleId="Charfffffff">
    <w:name w:val="列表项目符号 Char"/>
    <w:qFormat/>
    <w:rsid w:val="00F5378A"/>
    <w:rPr>
      <w:rFonts w:ascii="仿宋_GB2312" w:eastAsia="仿宋_GB2312" w:hAnsi="Courier New"/>
      <w:sz w:val="28"/>
      <w:lang w:val="en-US" w:eastAsia="zh-CN" w:bidi="ar-SA"/>
    </w:rPr>
  </w:style>
  <w:style w:type="character" w:customStyle="1" w:styleId="CharCharff3">
    <w:name w:val="陈正文 Char Char"/>
    <w:basedOn w:val="a4"/>
    <w:qFormat/>
    <w:rsid w:val="00F5378A"/>
    <w:rPr>
      <w:rFonts w:eastAsia="宋体" w:hAnsi="宋体"/>
      <w:kern w:val="2"/>
      <w:sz w:val="28"/>
      <w:szCs w:val="28"/>
      <w:lang w:val="en-US" w:eastAsia="zh-CN" w:bidi="ar-SA"/>
    </w:rPr>
  </w:style>
  <w:style w:type="character" w:customStyle="1" w:styleId="Choice">
    <w:name w:val="Choice"/>
    <w:qFormat/>
    <w:rsid w:val="00F5378A"/>
    <w:rPr>
      <w:rFonts w:ascii="Arial" w:hAnsi="Arial" w:cs="Arial" w:hint="default"/>
      <w:b/>
      <w:sz w:val="18"/>
      <w:vertAlign w:val="baseline"/>
      <w:lang w:val="en-AU"/>
    </w:rPr>
  </w:style>
  <w:style w:type="character" w:customStyle="1" w:styleId="work4">
    <w:name w:val="work4"/>
    <w:qFormat/>
    <w:rsid w:val="00F5378A"/>
    <w:rPr>
      <w:sz w:val="18"/>
      <w:szCs w:val="18"/>
      <w:u w:val="none"/>
    </w:rPr>
  </w:style>
  <w:style w:type="character" w:customStyle="1" w:styleId="11h11stlevelSectionHeadl1b1-1ChH1PI2Char">
    <w:name w:val="样式 标题 1章标题 1h11st levelSection Headl1b1-*+标题 1章ChH1PI...2 Char"/>
    <w:link w:val="11h11stlevelSectionHeadl1b1-1ChH1PI2"/>
    <w:qFormat/>
    <w:locked/>
    <w:rsid w:val="00F5378A"/>
    <w:rPr>
      <w:rFonts w:ascii="宋体" w:eastAsia="黑体" w:hAnsi="宋体"/>
      <w:b/>
      <w:bCs/>
      <w:kern w:val="44"/>
      <w:sz w:val="32"/>
      <w:lang w:bidi="ar-SA"/>
    </w:rPr>
  </w:style>
  <w:style w:type="character" w:customStyle="1" w:styleId="middle1">
    <w:name w:val="middle1"/>
    <w:qFormat/>
    <w:rsid w:val="00F5378A"/>
    <w:rPr>
      <w:sz w:val="22"/>
      <w:szCs w:val="22"/>
    </w:rPr>
  </w:style>
  <w:style w:type="character" w:customStyle="1" w:styleId="1Char3">
    <w:name w:val="1正文 Char"/>
    <w:basedOn w:val="a4"/>
    <w:link w:val="1f5"/>
    <w:qFormat/>
    <w:rsid w:val="00F5378A"/>
    <w:rPr>
      <w:rFonts w:eastAsia="宋体"/>
      <w:kern w:val="2"/>
      <w:sz w:val="24"/>
      <w:szCs w:val="24"/>
      <w:lang w:val="en-US" w:eastAsia="zh-CN" w:bidi="ar-SA"/>
    </w:rPr>
  </w:style>
  <w:style w:type="character" w:customStyle="1" w:styleId="ttitle1">
    <w:name w:val="ttitle1"/>
    <w:qFormat/>
    <w:rsid w:val="00F5378A"/>
    <w:rPr>
      <w:spacing w:val="120"/>
      <w:sz w:val="18"/>
      <w:szCs w:val="18"/>
    </w:rPr>
  </w:style>
  <w:style w:type="character" w:customStyle="1" w:styleId="CharChar71">
    <w:name w:val="Char Char71"/>
    <w:semiHidden/>
    <w:qFormat/>
    <w:locked/>
    <w:rsid w:val="00F5378A"/>
    <w:rPr>
      <w:rFonts w:ascii="仿宋_GB2312" w:eastAsia="仿宋_GB2312" w:hAnsi="Courier New"/>
      <w:sz w:val="28"/>
      <w:lang w:val="en-US" w:eastAsia="zh-CN" w:bidi="ar-SA"/>
    </w:rPr>
  </w:style>
  <w:style w:type="character" w:customStyle="1" w:styleId="CharChar29">
    <w:name w:val="Char Char29"/>
    <w:qFormat/>
    <w:rsid w:val="00F5378A"/>
    <w:rPr>
      <w:rFonts w:ascii="Times New Roman" w:eastAsia="仿宋_GB2312" w:hAnsi="Times New Roman" w:cs="Times New Roman"/>
      <w:color w:val="000000"/>
      <w:sz w:val="28"/>
      <w:szCs w:val="24"/>
    </w:rPr>
  </w:style>
  <w:style w:type="character" w:customStyle="1" w:styleId="title1">
    <w:name w:val="title1"/>
    <w:qFormat/>
    <w:rsid w:val="00F5378A"/>
    <w:rPr>
      <w:rFonts w:ascii="Verdana, Arial, 宋体" w:eastAsia="Verdana, Arial, 宋体" w:hint="eastAsia"/>
      <w:b/>
      <w:bCs/>
      <w:color w:val="333333"/>
      <w:sz w:val="30"/>
      <w:szCs w:val="30"/>
    </w:rPr>
  </w:style>
  <w:style w:type="character" w:customStyle="1" w:styleId="Char3f">
    <w:name w:val="纯文本 Char3"/>
    <w:qFormat/>
    <w:rsid w:val="00F5378A"/>
    <w:rPr>
      <w:rFonts w:ascii="宋体" w:eastAsia="宋体" w:hAnsi="Courier New" w:cs="Courier New"/>
      <w:szCs w:val="21"/>
    </w:rPr>
  </w:style>
  <w:style w:type="character" w:customStyle="1" w:styleId="hhcwtChar">
    <w:name w:val="hhcwt表格内文字 Char"/>
    <w:link w:val="hhcwt"/>
    <w:qFormat/>
    <w:rsid w:val="00F5378A"/>
    <w:rPr>
      <w:rFonts w:eastAsia="仿宋_GB2312"/>
      <w:color w:val="000000"/>
      <w:kern w:val="2"/>
      <w:sz w:val="21"/>
      <w:lang w:val="en-US" w:eastAsia="zh-CN" w:bidi="ar-SA"/>
    </w:rPr>
  </w:style>
  <w:style w:type="character" w:customStyle="1" w:styleId="Char1f8">
    <w:name w:val="引用 Char1"/>
    <w:qFormat/>
    <w:rsid w:val="00F5378A"/>
    <w:rPr>
      <w:rFonts w:ascii="宋体" w:hAnsi="Times New Roman" w:cs="Times New Roman"/>
      <w:i/>
      <w:iCs/>
      <w:color w:val="000000"/>
      <w:kern w:val="2"/>
      <w:sz w:val="24"/>
    </w:rPr>
  </w:style>
  <w:style w:type="character" w:customStyle="1" w:styleId="2Chare">
    <w:name w:val="正文首行缩进 2 Char"/>
    <w:qFormat/>
    <w:rsid w:val="00F5378A"/>
    <w:rPr>
      <w:rFonts w:eastAsia="宋体"/>
      <w:kern w:val="2"/>
      <w:sz w:val="24"/>
      <w:szCs w:val="24"/>
      <w:lang w:val="en-US" w:eastAsia="zh-CN" w:bidi="ar-SA"/>
    </w:rPr>
  </w:style>
  <w:style w:type="character" w:customStyle="1" w:styleId="Footer1CharChar">
    <w:name w:val="Footer1 Char Char"/>
    <w:qFormat/>
    <w:rsid w:val="00F5378A"/>
    <w:rPr>
      <w:rFonts w:eastAsia="仿宋_GB2312"/>
      <w:kern w:val="2"/>
      <w:sz w:val="18"/>
      <w:szCs w:val="18"/>
      <w:lang w:val="en-US" w:eastAsia="zh-CN" w:bidi="ar-SA"/>
    </w:rPr>
  </w:style>
  <w:style w:type="character" w:customStyle="1" w:styleId="CharCharff4">
    <w:name w:val="正文格式 Char Char"/>
    <w:qFormat/>
    <w:rsid w:val="00F5378A"/>
    <w:rPr>
      <w:rFonts w:ascii="宋体" w:hAnsi="宋体"/>
      <w:sz w:val="24"/>
      <w:szCs w:val="24"/>
    </w:rPr>
  </w:style>
  <w:style w:type="character" w:customStyle="1" w:styleId="largefont1">
    <w:name w:val="largefont1"/>
    <w:qFormat/>
    <w:rsid w:val="00F5378A"/>
    <w:rPr>
      <w:rFonts w:ascii="ڌ墍" w:eastAsia="ڌ墍" w:hint="eastAsia"/>
      <w:b/>
      <w:bCs/>
      <w:sz w:val="27"/>
      <w:szCs w:val="27"/>
    </w:rPr>
  </w:style>
  <w:style w:type="character" w:customStyle="1" w:styleId="CharChar64">
    <w:name w:val="Char Char64"/>
    <w:qFormat/>
    <w:rsid w:val="00F5378A"/>
    <w:rPr>
      <w:rFonts w:eastAsia="仿宋_GB2312"/>
      <w:b/>
      <w:bCs/>
      <w:kern w:val="2"/>
      <w:sz w:val="28"/>
      <w:szCs w:val="24"/>
      <w:lang w:val="en-US" w:eastAsia="zh-CN"/>
    </w:rPr>
  </w:style>
  <w:style w:type="character" w:customStyle="1" w:styleId="bodyfont1">
    <w:name w:val="bodyfont1"/>
    <w:semiHidden/>
    <w:qFormat/>
    <w:rsid w:val="00F5378A"/>
    <w:rPr>
      <w:spacing w:val="31680"/>
      <w:sz w:val="17"/>
      <w:szCs w:val="17"/>
    </w:rPr>
  </w:style>
  <w:style w:type="character" w:customStyle="1" w:styleId="2CharCharChar0">
    <w:name w:val="标题 2 Char Char Char"/>
    <w:qFormat/>
    <w:rsid w:val="00F5378A"/>
    <w:rPr>
      <w:rFonts w:ascii="Arial" w:eastAsia="黑体" w:hAnsi="Arial" w:cs="Arial" w:hint="default"/>
      <w:b/>
      <w:bCs/>
      <w:sz w:val="32"/>
      <w:szCs w:val="32"/>
      <w:lang w:val="en-US" w:eastAsia="zh-CN" w:bidi="ar-SA"/>
    </w:rPr>
  </w:style>
  <w:style w:type="character" w:customStyle="1" w:styleId="CharCharff5">
    <w:name w:val="无页眉 Char Char"/>
    <w:semiHidden/>
    <w:qFormat/>
    <w:rsid w:val="00F5378A"/>
    <w:rPr>
      <w:rFonts w:ascii="宋体" w:eastAsia="宋体" w:hAnsi="宋体" w:hint="eastAsia"/>
      <w:kern w:val="2"/>
      <w:sz w:val="18"/>
      <w:szCs w:val="18"/>
      <w:lang w:val="en-US" w:eastAsia="zh-CN" w:bidi="ar-SA"/>
    </w:rPr>
  </w:style>
  <w:style w:type="character" w:customStyle="1" w:styleId="CharChar83">
    <w:name w:val="Char Char83"/>
    <w:qFormat/>
    <w:rsid w:val="00F5378A"/>
    <w:rPr>
      <w:rFonts w:eastAsia="黑体"/>
      <w:bCs/>
      <w:kern w:val="44"/>
      <w:sz w:val="30"/>
      <w:szCs w:val="44"/>
      <w:lang w:val="en-US" w:eastAsia="zh-CN" w:bidi="ar-SA"/>
    </w:rPr>
  </w:style>
  <w:style w:type="character" w:customStyle="1" w:styleId="4H4H41026Char">
    <w:name w:val="样式 标题 4四H4H41 + 段前: 0 磅 行距: 固定值 26 磅 Char"/>
    <w:link w:val="4H4H41026"/>
    <w:qFormat/>
    <w:locked/>
    <w:rsid w:val="00F5378A"/>
    <w:rPr>
      <w:rFonts w:ascii="Arial" w:eastAsia="宋体" w:hAnsi="Arial" w:cs="宋体"/>
      <w:b/>
      <w:bCs/>
      <w:snapToGrid w:val="0"/>
      <w:color w:val="000000"/>
      <w:kern w:val="2"/>
      <w:sz w:val="24"/>
      <w:szCs w:val="24"/>
      <w:lang w:val="en-US" w:eastAsia="zh-CN" w:bidi="ar-SA"/>
    </w:rPr>
  </w:style>
  <w:style w:type="character" w:customStyle="1" w:styleId="bfont">
    <w:name w:val="bfont"/>
    <w:qFormat/>
    <w:rsid w:val="00F5378A"/>
  </w:style>
  <w:style w:type="character" w:customStyle="1" w:styleId="affffffffffffffffffffffffffff1">
    <w:name w:val="链接"/>
    <w:qFormat/>
    <w:rsid w:val="00F5378A"/>
    <w:rPr>
      <w:rFonts w:hint="eastAsia"/>
      <w:color w:val="0000FF"/>
      <w:sz w:val="21"/>
      <w:u w:val="single" w:color="0000FF"/>
      <w:lang w:val="en-US" w:eastAsia="zh-CN"/>
    </w:rPr>
  </w:style>
  <w:style w:type="character" w:customStyle="1" w:styleId="Char53">
    <w:name w:val="环表头 Char5"/>
    <w:qFormat/>
    <w:rsid w:val="00F5378A"/>
    <w:rPr>
      <w:rFonts w:eastAsia="黑体"/>
      <w:color w:val="000000"/>
      <w:sz w:val="24"/>
      <w:szCs w:val="24"/>
      <w:lang w:val="en-US" w:eastAsia="zh-CN" w:bidi="ar-SA"/>
    </w:rPr>
  </w:style>
  <w:style w:type="character" w:customStyle="1" w:styleId="CharCharCharChar20">
    <w:name w:val="环评正文 Char Char Char Char2"/>
    <w:semiHidden/>
    <w:qFormat/>
    <w:rsid w:val="00F5378A"/>
    <w:rPr>
      <w:rFonts w:ascii="宋体" w:eastAsia="宋体" w:hAnsi="宋体" w:hint="eastAsia"/>
      <w:snapToGrid w:val="0"/>
      <w:color w:val="000000"/>
      <w:kern w:val="21"/>
      <w:sz w:val="24"/>
      <w:szCs w:val="24"/>
      <w:lang w:val="en-US" w:eastAsia="zh-CN" w:bidi="ar-SA"/>
    </w:rPr>
  </w:style>
  <w:style w:type="character" w:customStyle="1" w:styleId="CharChar410">
    <w:name w:val="Char Char41"/>
    <w:qFormat/>
    <w:rsid w:val="00F5378A"/>
    <w:rPr>
      <w:rFonts w:eastAsia="宋体"/>
      <w:b/>
      <w:bCs/>
      <w:kern w:val="2"/>
      <w:sz w:val="24"/>
      <w:szCs w:val="24"/>
      <w:lang w:val="en-US" w:eastAsia="zh-CN" w:bidi="ar-SA"/>
    </w:rPr>
  </w:style>
  <w:style w:type="character" w:customStyle="1" w:styleId="headline">
    <w:name w:val="headline"/>
    <w:qFormat/>
    <w:rsid w:val="00F5378A"/>
  </w:style>
  <w:style w:type="character" w:customStyle="1" w:styleId="lh15">
    <w:name w:val="lh15"/>
    <w:qFormat/>
    <w:rsid w:val="00F5378A"/>
  </w:style>
  <w:style w:type="character" w:customStyle="1" w:styleId="111CharChar">
    <w:name w:val="条标题1.1.1 Char Char"/>
    <w:basedOn w:val="a4"/>
    <w:qFormat/>
    <w:rsid w:val="00F5378A"/>
    <w:rPr>
      <w:rFonts w:eastAsia="宋体"/>
      <w:b/>
      <w:bCs/>
      <w:sz w:val="32"/>
      <w:szCs w:val="32"/>
      <w:lang w:val="en-US" w:eastAsia="zh-CN" w:bidi="ar-SA"/>
    </w:rPr>
  </w:style>
  <w:style w:type="character" w:customStyle="1" w:styleId="2Char6">
    <w:name w:val="正文（行首缩进2字） Char"/>
    <w:link w:val="2ffd"/>
    <w:qFormat/>
    <w:rsid w:val="00F5378A"/>
    <w:rPr>
      <w:kern w:val="2"/>
      <w:sz w:val="24"/>
      <w:szCs w:val="24"/>
      <w:lang w:bidi="ar-SA"/>
    </w:rPr>
  </w:style>
  <w:style w:type="character" w:customStyle="1" w:styleId="Charfffffff0">
    <w:name w:val="正文小四 Char"/>
    <w:qFormat/>
    <w:rsid w:val="00F5378A"/>
    <w:rPr>
      <w:rFonts w:ascii="Times New Roman" w:hAnsi="Times New Roman" w:cs="Times New Roman"/>
      <w:kern w:val="2"/>
      <w:sz w:val="24"/>
      <w:szCs w:val="24"/>
    </w:rPr>
  </w:style>
  <w:style w:type="character" w:customStyle="1" w:styleId="Char3f0">
    <w:name w:val="信息标题 Char3"/>
    <w:semiHidden/>
    <w:qFormat/>
    <w:rsid w:val="00F5378A"/>
    <w:rPr>
      <w:rFonts w:ascii="Cambria" w:eastAsia="宋体" w:hAnsi="Cambria" w:cs="Times New Roman"/>
      <w:sz w:val="24"/>
      <w:szCs w:val="24"/>
      <w:shd w:val="pct20" w:color="auto" w:fill="auto"/>
    </w:rPr>
  </w:style>
  <w:style w:type="character" w:customStyle="1" w:styleId="CharCharff6">
    <w:name w:val="表名 Char Char"/>
    <w:qFormat/>
    <w:rsid w:val="00F5378A"/>
    <w:rPr>
      <w:rFonts w:ascii="Arial" w:eastAsia="宋体" w:hAnsi="Arial"/>
      <w:b/>
      <w:snapToGrid w:val="0"/>
      <w:sz w:val="24"/>
      <w:szCs w:val="18"/>
      <w:lang w:val="en-US" w:eastAsia="zh-CN" w:bidi="ar-SA"/>
    </w:rPr>
  </w:style>
  <w:style w:type="character" w:customStyle="1" w:styleId="Charff2">
    <w:name w:val="标准 Char"/>
    <w:link w:val="affffffb"/>
    <w:qFormat/>
    <w:locked/>
    <w:rsid w:val="00F5378A"/>
    <w:rPr>
      <w:rFonts w:ascii="宋体" w:eastAsia="宋体"/>
      <w:sz w:val="28"/>
      <w:szCs w:val="28"/>
      <w:lang w:val="en-US" w:eastAsia="zh-CN" w:bidi="ar-SA"/>
    </w:rPr>
  </w:style>
  <w:style w:type="character" w:customStyle="1" w:styleId="9css21">
    <w:name w:val="9css21"/>
    <w:qFormat/>
    <w:rsid w:val="00F5378A"/>
    <w:rPr>
      <w:sz w:val="18"/>
      <w:szCs w:val="18"/>
    </w:rPr>
  </w:style>
  <w:style w:type="character" w:customStyle="1" w:styleId="CharChar62">
    <w:name w:val="Char Char62"/>
    <w:qFormat/>
    <w:rsid w:val="00F5378A"/>
    <w:rPr>
      <w:rFonts w:eastAsia="仿宋_GB2312"/>
      <w:b/>
      <w:bCs/>
      <w:kern w:val="2"/>
      <w:sz w:val="28"/>
      <w:szCs w:val="24"/>
      <w:lang w:val="en-US" w:eastAsia="zh-CN" w:bidi="ar-SA"/>
    </w:rPr>
  </w:style>
  <w:style w:type="character" w:customStyle="1" w:styleId="z-Char10">
    <w:name w:val="z-窗体底端 Char1"/>
    <w:semiHidden/>
    <w:qFormat/>
    <w:rsid w:val="00F5378A"/>
    <w:rPr>
      <w:rFonts w:ascii="Arial" w:hAnsi="Arial" w:cs="Arial"/>
      <w:vanish/>
      <w:kern w:val="2"/>
      <w:sz w:val="16"/>
      <w:szCs w:val="16"/>
    </w:rPr>
  </w:style>
  <w:style w:type="character" w:customStyle="1" w:styleId="txt1">
    <w:name w:val="txt1"/>
    <w:basedOn w:val="a4"/>
    <w:semiHidden/>
    <w:qFormat/>
    <w:rsid w:val="00F5378A"/>
  </w:style>
  <w:style w:type="character" w:customStyle="1" w:styleId="Charf9">
    <w:name w:val="条名 Char"/>
    <w:link w:val="a0"/>
    <w:qFormat/>
    <w:locked/>
    <w:rsid w:val="00F5378A"/>
    <w:rPr>
      <w:rFonts w:ascii="Arial" w:eastAsia="宋体" w:hAnsi="Arial" w:cs="Arial"/>
      <w:bCs/>
      <w:color w:val="000000"/>
      <w:kern w:val="2"/>
      <w:sz w:val="28"/>
      <w:szCs w:val="32"/>
      <w:lang w:val="en-US" w:eastAsia="zh-CN" w:bidi="ar-SA"/>
    </w:rPr>
  </w:style>
  <w:style w:type="character" w:customStyle="1" w:styleId="1Charf0">
    <w:name w:val="目标题 1) Char"/>
    <w:semiHidden/>
    <w:qFormat/>
    <w:rsid w:val="00F5378A"/>
    <w:rPr>
      <w:rFonts w:ascii="Arial" w:eastAsia="黑体" w:hAnsi="Arial" w:cs="Arial" w:hint="default"/>
      <w:color w:val="000000"/>
      <w:kern w:val="2"/>
      <w:sz w:val="24"/>
      <w:szCs w:val="24"/>
    </w:rPr>
  </w:style>
  <w:style w:type="character" w:customStyle="1" w:styleId="font21">
    <w:name w:val="font21"/>
    <w:semiHidden/>
    <w:qFormat/>
    <w:rsid w:val="00F5378A"/>
    <w:rPr>
      <w:rFonts w:ascii="宋体" w:eastAsia="宋体" w:hAnsi="宋体" w:hint="eastAsia"/>
      <w:color w:val="000000"/>
      <w:sz w:val="21"/>
      <w:szCs w:val="21"/>
    </w:rPr>
  </w:style>
  <w:style w:type="character" w:customStyle="1" w:styleId="Charfff8">
    <w:name w:val="正常文 Char"/>
    <w:link w:val="afffffffffffffff1"/>
    <w:qFormat/>
    <w:rsid w:val="00F5378A"/>
    <w:rPr>
      <w:rFonts w:eastAsia="宋体"/>
      <w:spacing w:val="8"/>
      <w:sz w:val="30"/>
      <w:lang w:val="en-US" w:eastAsia="zh-CN" w:bidi="ar-SA"/>
    </w:rPr>
  </w:style>
  <w:style w:type="character" w:customStyle="1" w:styleId="hhcwt3CharChar">
    <w:name w:val="hhcwt标题3 Char Char"/>
    <w:qFormat/>
    <w:rsid w:val="00F5378A"/>
    <w:rPr>
      <w:rFonts w:eastAsia="楷体_GB2312" w:cs="宋体"/>
      <w:bCs/>
      <w:kern w:val="2"/>
      <w:sz w:val="28"/>
    </w:rPr>
  </w:style>
  <w:style w:type="character" w:customStyle="1" w:styleId="CharChar34">
    <w:name w:val="Char Char34"/>
    <w:qFormat/>
    <w:rsid w:val="00F5378A"/>
    <w:rPr>
      <w:rFonts w:ascii="Arial" w:eastAsia="黑体" w:hAnsi="Arial"/>
      <w:kern w:val="2"/>
      <w:sz w:val="24"/>
      <w:szCs w:val="24"/>
      <w:lang w:val="en-US" w:eastAsia="zh-CN" w:bidi="ar-SA"/>
    </w:rPr>
  </w:style>
  <w:style w:type="character" w:customStyle="1" w:styleId="fontzoom">
    <w:name w:val="fontzoom"/>
    <w:basedOn w:val="a4"/>
    <w:qFormat/>
    <w:rsid w:val="00F5378A"/>
  </w:style>
  <w:style w:type="character" w:customStyle="1" w:styleId="CharChar142">
    <w:name w:val="Char Char142"/>
    <w:semiHidden/>
    <w:qFormat/>
    <w:rsid w:val="00F5378A"/>
    <w:rPr>
      <w:rFonts w:eastAsia="宋体"/>
      <w:kern w:val="2"/>
      <w:sz w:val="18"/>
      <w:szCs w:val="18"/>
      <w:lang w:val="en-US" w:eastAsia="zh-CN" w:bidi="ar-SA"/>
    </w:rPr>
  </w:style>
  <w:style w:type="character" w:customStyle="1" w:styleId="infotitle1">
    <w:name w:val="infotitle1"/>
    <w:qFormat/>
    <w:rsid w:val="00F5378A"/>
    <w:rPr>
      <w:b/>
      <w:bCs/>
      <w:color w:val="000000"/>
      <w:sz w:val="32"/>
      <w:szCs w:val="32"/>
    </w:rPr>
  </w:style>
  <w:style w:type="character" w:customStyle="1" w:styleId="Char1CharChar10">
    <w:name w:val="正文首行缩进 Char1 Char Char1"/>
    <w:qFormat/>
    <w:rsid w:val="00F5378A"/>
    <w:rPr>
      <w:rFonts w:eastAsia="宋体"/>
      <w:kern w:val="2"/>
      <w:sz w:val="21"/>
      <w:szCs w:val="24"/>
      <w:lang w:val="en-US" w:eastAsia="zh-CN" w:bidi="ar-SA"/>
    </w:rPr>
  </w:style>
  <w:style w:type="character" w:customStyle="1" w:styleId="Charfffffff1">
    <w:name w:val="正文文字缩进 Char"/>
    <w:qFormat/>
    <w:rsid w:val="00F5378A"/>
    <w:rPr>
      <w:rFonts w:eastAsia="宋体"/>
      <w:kern w:val="2"/>
      <w:sz w:val="28"/>
      <w:lang w:val="en-US" w:eastAsia="zh-CN" w:bidi="ar-SA"/>
    </w:rPr>
  </w:style>
  <w:style w:type="character" w:customStyle="1" w:styleId="1CharChar4">
    <w:name w:val="1正文 Char Char"/>
    <w:basedOn w:val="a4"/>
    <w:qFormat/>
    <w:rsid w:val="00F5378A"/>
    <w:rPr>
      <w:rFonts w:ascii="@黑体" w:eastAsia="宋体" w:hAnsi="@黑体" w:cs="@黑体"/>
      <w:kern w:val="2"/>
      <w:sz w:val="24"/>
      <w:lang w:val="en-US" w:eastAsia="zh-CN" w:bidi="ar-SA"/>
    </w:rPr>
  </w:style>
  <w:style w:type="character" w:customStyle="1" w:styleId="5Char">
    <w:name w:val="标题 5 Char"/>
    <w:link w:val="5"/>
    <w:qFormat/>
    <w:rsid w:val="00F5378A"/>
    <w:rPr>
      <w:rFonts w:eastAsia="宋体"/>
      <w:b/>
      <w:bCs/>
      <w:kern w:val="2"/>
      <w:sz w:val="28"/>
      <w:szCs w:val="28"/>
      <w:lang w:val="en-US" w:eastAsia="zh-CN" w:bidi="ar-SA"/>
    </w:rPr>
  </w:style>
  <w:style w:type="character" w:customStyle="1" w:styleId="HTML212">
    <w:name w:val="HTML 代码21"/>
    <w:qFormat/>
    <w:rsid w:val="00F5378A"/>
    <w:rPr>
      <w:rFonts w:ascii="黑体" w:eastAsia="黑体" w:hAnsi="Courier New" w:cs="Courier New"/>
      <w:sz w:val="24"/>
      <w:szCs w:val="24"/>
    </w:rPr>
  </w:style>
  <w:style w:type="character" w:customStyle="1" w:styleId="Charffffff0">
    <w:name w:val="图表文字 Char"/>
    <w:basedOn w:val="a4"/>
    <w:link w:val="affffffffffffffffffffffffc"/>
    <w:qFormat/>
    <w:rsid w:val="00F5378A"/>
    <w:rPr>
      <w:rFonts w:ascii="仿宋_GB2312" w:eastAsia="仿宋_GB2312"/>
      <w:kern w:val="2"/>
      <w:sz w:val="21"/>
      <w:szCs w:val="24"/>
      <w:lang w:val="en-US" w:eastAsia="zh-CN" w:bidi="ar-SA"/>
    </w:rPr>
  </w:style>
  <w:style w:type="character" w:customStyle="1" w:styleId="msonormal0">
    <w:name w:val="msonormal"/>
    <w:qFormat/>
    <w:rsid w:val="00F5378A"/>
  </w:style>
  <w:style w:type="character" w:customStyle="1" w:styleId="ee1">
    <w:name w:val="ee1"/>
    <w:qFormat/>
    <w:rsid w:val="00F5378A"/>
    <w:rPr>
      <w:sz w:val="21"/>
      <w:szCs w:val="21"/>
      <w:u w:val="none"/>
    </w:rPr>
  </w:style>
  <w:style w:type="character" w:customStyle="1" w:styleId="CharChar173">
    <w:name w:val="Char Char173"/>
    <w:qFormat/>
    <w:rsid w:val="00F5378A"/>
    <w:rPr>
      <w:rFonts w:ascii="宋体" w:eastAsia="宋体"/>
      <w:kern w:val="2"/>
      <w:sz w:val="24"/>
      <w:szCs w:val="24"/>
      <w:lang w:val="en-US" w:eastAsia="zh-CN" w:bidi="ar-SA"/>
    </w:rPr>
  </w:style>
  <w:style w:type="character" w:customStyle="1" w:styleId="Charff1">
    <w:name w:val="表格文字 Char"/>
    <w:link w:val="affffff6"/>
    <w:qFormat/>
    <w:rsid w:val="00F5378A"/>
    <w:rPr>
      <w:rFonts w:eastAsia="宋体"/>
      <w:snapToGrid w:val="0"/>
      <w:spacing w:val="-4"/>
      <w:kern w:val="2"/>
      <w:sz w:val="24"/>
      <w:szCs w:val="28"/>
      <w:lang w:val="en-US" w:eastAsia="zh-CN" w:bidi="ar-SA"/>
    </w:rPr>
  </w:style>
  <w:style w:type="character" w:customStyle="1" w:styleId="style231">
    <w:name w:val="style231"/>
    <w:semiHidden/>
    <w:qFormat/>
    <w:rsid w:val="00F5378A"/>
    <w:rPr>
      <w:color w:val="666666"/>
      <w:sz w:val="20"/>
      <w:szCs w:val="20"/>
    </w:rPr>
  </w:style>
  <w:style w:type="character" w:customStyle="1" w:styleId="Char3f1">
    <w:name w:val="批注框文本 Char3"/>
    <w:semiHidden/>
    <w:qFormat/>
    <w:rsid w:val="00F5378A"/>
    <w:rPr>
      <w:sz w:val="18"/>
      <w:szCs w:val="18"/>
    </w:rPr>
  </w:style>
  <w:style w:type="character" w:customStyle="1" w:styleId="123YJCharChar1">
    <w:name w:val="123YJ Char Char1"/>
    <w:qFormat/>
    <w:rsid w:val="00F5378A"/>
    <w:rPr>
      <w:rFonts w:eastAsia="仿宋_GB2312"/>
      <w:kern w:val="2"/>
      <w:sz w:val="21"/>
      <w:szCs w:val="18"/>
      <w:lang w:val="en-US" w:eastAsia="zh-CN" w:bidi="ar-SA"/>
    </w:rPr>
  </w:style>
  <w:style w:type="character" w:customStyle="1" w:styleId="unnamed110">
    <w:name w:val="unnamed1复制1"/>
    <w:qFormat/>
    <w:rsid w:val="00F5378A"/>
    <w:rPr>
      <w:sz w:val="20"/>
      <w:szCs w:val="20"/>
    </w:rPr>
  </w:style>
  <w:style w:type="character" w:customStyle="1" w:styleId="3Char8">
    <w:name w:val="环标3 Char"/>
    <w:qFormat/>
    <w:rsid w:val="00F5378A"/>
    <w:rPr>
      <w:rFonts w:eastAsia="宋体"/>
      <w:sz w:val="24"/>
      <w:szCs w:val="24"/>
      <w:lang w:val="en-US" w:eastAsia="zh-CN" w:bidi="ar-SA"/>
    </w:rPr>
  </w:style>
  <w:style w:type="character" w:customStyle="1" w:styleId="CharChar253">
    <w:name w:val="Char Char253"/>
    <w:qFormat/>
    <w:rsid w:val="00F5378A"/>
    <w:rPr>
      <w:rFonts w:ascii="宋体" w:eastAsia="宋体"/>
      <w:kern w:val="2"/>
      <w:sz w:val="24"/>
      <w:szCs w:val="24"/>
      <w:lang w:val="en-US" w:eastAsia="zh-CN" w:bidi="ar-SA"/>
    </w:rPr>
  </w:style>
  <w:style w:type="character" w:customStyle="1" w:styleId="2Chara">
    <w:name w:val="样式 样式2 + (西文) 宋体 四号 Char"/>
    <w:link w:val="2ffffff1"/>
    <w:qFormat/>
    <w:rsid w:val="00F5378A"/>
    <w:rPr>
      <w:rFonts w:ascii="宋体" w:eastAsia="宋体" w:hAnsi="宋体"/>
      <w:b/>
      <w:bCs/>
      <w:kern w:val="2"/>
      <w:sz w:val="28"/>
      <w:szCs w:val="32"/>
      <w:lang w:bidi="ar-SA"/>
    </w:rPr>
  </w:style>
  <w:style w:type="character" w:customStyle="1" w:styleId="Char3f2">
    <w:name w:val="标题 Char3"/>
    <w:qFormat/>
    <w:rsid w:val="00F5378A"/>
    <w:rPr>
      <w:rFonts w:ascii="Cambria" w:hAnsi="Cambria" w:cs="Times New Roman"/>
      <w:b/>
      <w:bCs/>
      <w:kern w:val="2"/>
      <w:sz w:val="32"/>
      <w:szCs w:val="32"/>
    </w:rPr>
  </w:style>
  <w:style w:type="character" w:customStyle="1" w:styleId="Char1f9">
    <w:name w:val="表文字 Char1"/>
    <w:qFormat/>
    <w:rsid w:val="00F5378A"/>
    <w:rPr>
      <w:rFonts w:eastAsia="宋体"/>
      <w:sz w:val="21"/>
      <w:szCs w:val="21"/>
      <w:lang w:val="en-US" w:eastAsia="zh-CN" w:bidi="ar-SA"/>
    </w:rPr>
  </w:style>
  <w:style w:type="character" w:customStyle="1" w:styleId="Char3f3">
    <w:name w:val="文档结构图 Char3"/>
    <w:semiHidden/>
    <w:qFormat/>
    <w:rsid w:val="00F5378A"/>
    <w:rPr>
      <w:rFonts w:ascii="宋体" w:eastAsia="宋体"/>
      <w:sz w:val="18"/>
      <w:szCs w:val="18"/>
    </w:rPr>
  </w:style>
  <w:style w:type="character" w:customStyle="1" w:styleId="Charfff4">
    <w:name w:val="表头新 Char"/>
    <w:link w:val="afffffffffffff9"/>
    <w:qFormat/>
    <w:rsid w:val="00F5378A"/>
    <w:rPr>
      <w:rFonts w:eastAsia="宋体" w:cs="宋体"/>
      <w:b/>
      <w:bCs/>
      <w:snapToGrid w:val="0"/>
      <w:spacing w:val="-10"/>
      <w:kern w:val="2"/>
      <w:sz w:val="24"/>
      <w:szCs w:val="24"/>
      <w:lang w:val="en-US" w:eastAsia="zh-CN" w:bidi="ar-SA"/>
    </w:rPr>
  </w:style>
  <w:style w:type="character" w:customStyle="1" w:styleId="Charffffa">
    <w:name w:val="大港正文 Char"/>
    <w:link w:val="afffffffffffffffffff9"/>
    <w:qFormat/>
    <w:rsid w:val="00F5378A"/>
    <w:rPr>
      <w:rFonts w:ascii="仿宋_GB2312" w:eastAsia="仿宋_GB2312" w:hAnsi="宋体"/>
      <w:sz w:val="28"/>
      <w:szCs w:val="28"/>
      <w:lang w:bidi="ar-SA"/>
    </w:rPr>
  </w:style>
  <w:style w:type="character" w:customStyle="1" w:styleId="Charffc">
    <w:name w:val="表格的文字 Char"/>
    <w:link w:val="affffffffffc"/>
    <w:qFormat/>
    <w:rsid w:val="00F5378A"/>
    <w:rPr>
      <w:rFonts w:ascii="仿宋_GB2312" w:eastAsia="仿宋_GB2312"/>
      <w:bCs/>
      <w:kern w:val="2"/>
      <w:sz w:val="21"/>
      <w:lang w:bidi="ar-SA"/>
    </w:rPr>
  </w:style>
  <w:style w:type="character" w:customStyle="1" w:styleId="Char49">
    <w:name w:val="Char4"/>
    <w:qFormat/>
    <w:rsid w:val="00F5378A"/>
    <w:rPr>
      <w:rFonts w:ascii="黑体" w:eastAsia="黑体" w:hint="eastAsia"/>
      <w:bCs/>
      <w:kern w:val="2"/>
      <w:sz w:val="28"/>
      <w:szCs w:val="32"/>
      <w:lang w:val="en-US" w:eastAsia="zh-CN" w:bidi="ar-SA"/>
    </w:rPr>
  </w:style>
  <w:style w:type="character" w:customStyle="1" w:styleId="12f7">
    <w:name w:val="标题12"/>
    <w:qFormat/>
    <w:rsid w:val="00F5378A"/>
  </w:style>
  <w:style w:type="character" w:customStyle="1" w:styleId="Char1fa">
    <w:name w:val="表中文字 Char1"/>
    <w:qFormat/>
    <w:locked/>
    <w:rsid w:val="00F5378A"/>
    <w:rPr>
      <w:rFonts w:ascii="宋体" w:eastAsia="宋体" w:hAnsi="宋体"/>
      <w:snapToGrid w:val="0"/>
      <w:color w:val="000000"/>
      <w:sz w:val="21"/>
      <w:szCs w:val="21"/>
      <w:lang w:val="en-US" w:eastAsia="zh-TW" w:bidi="ar-SA"/>
    </w:rPr>
  </w:style>
  <w:style w:type="character" w:customStyle="1" w:styleId="Charffffd">
    <w:name w:val="正文张阳 Char"/>
    <w:link w:val="affffffffffffffffffffb"/>
    <w:qFormat/>
    <w:rsid w:val="00F5378A"/>
    <w:rPr>
      <w:rFonts w:ascii="宋体" w:hAnsi="宋体"/>
      <w:kern w:val="2"/>
      <w:sz w:val="28"/>
      <w:szCs w:val="28"/>
      <w:lang w:bidi="ar-SA"/>
    </w:rPr>
  </w:style>
  <w:style w:type="character" w:customStyle="1" w:styleId="newtitle1">
    <w:name w:val="newtitle1"/>
    <w:semiHidden/>
    <w:qFormat/>
    <w:rsid w:val="00F5378A"/>
    <w:rPr>
      <w:b/>
      <w:bCs/>
      <w:color w:val="104264"/>
    </w:rPr>
  </w:style>
  <w:style w:type="character" w:customStyle="1" w:styleId="5Char0">
    <w:name w:val="正文5 Char"/>
    <w:basedOn w:val="a4"/>
    <w:link w:val="57"/>
    <w:qFormat/>
    <w:rsid w:val="00F5378A"/>
    <w:rPr>
      <w:rFonts w:eastAsia="宋体"/>
      <w:kern w:val="2"/>
      <w:sz w:val="21"/>
      <w:szCs w:val="24"/>
      <w:lang w:val="en-US" w:eastAsia="zh-CN" w:bidi="ar-SA"/>
    </w:rPr>
  </w:style>
  <w:style w:type="character" w:customStyle="1" w:styleId="lemmatitleh11">
    <w:name w:val="lemmatitleh11"/>
    <w:basedOn w:val="a4"/>
    <w:qFormat/>
    <w:rsid w:val="00F5378A"/>
  </w:style>
  <w:style w:type="character" w:customStyle="1" w:styleId="px141">
    <w:name w:val="px141"/>
    <w:basedOn w:val="a4"/>
    <w:qFormat/>
    <w:rsid w:val="00F5378A"/>
    <w:rPr>
      <w:sz w:val="21"/>
      <w:szCs w:val="21"/>
    </w:rPr>
  </w:style>
  <w:style w:type="character" w:customStyle="1" w:styleId="Charff8">
    <w:name w:val="样式 正文缩进 + 黑色 Char"/>
    <w:link w:val="affffffff6"/>
    <w:qFormat/>
    <w:locked/>
    <w:rsid w:val="00F5378A"/>
    <w:rPr>
      <w:rFonts w:ascii="宋体" w:eastAsia="宋体" w:hAnsi="宋体"/>
      <w:color w:val="000000"/>
      <w:kern w:val="2"/>
      <w:sz w:val="28"/>
      <w:szCs w:val="24"/>
      <w:lang w:val="en-US" w:eastAsia="zh-CN" w:bidi="ar-SA"/>
    </w:rPr>
  </w:style>
  <w:style w:type="character" w:customStyle="1" w:styleId="HTML114">
    <w:name w:val="HTML 定义11"/>
    <w:qFormat/>
    <w:rsid w:val="00F5378A"/>
  </w:style>
  <w:style w:type="character" w:customStyle="1" w:styleId="contents1">
    <w:name w:val="contents1"/>
    <w:qFormat/>
    <w:rsid w:val="00F5378A"/>
    <w:rPr>
      <w:rFonts w:ascii="Verdana" w:hAnsi="Verdana" w:hint="default"/>
      <w:color w:val="000000"/>
      <w:sz w:val="21"/>
      <w:szCs w:val="21"/>
    </w:rPr>
  </w:style>
  <w:style w:type="character" w:customStyle="1" w:styleId="CharChar211">
    <w:name w:val="Char Char211"/>
    <w:qFormat/>
    <w:rsid w:val="00F5378A"/>
    <w:rPr>
      <w:rFonts w:ascii="宋体" w:eastAsia="宋体" w:hAnsi="宋体" w:cs="宋体"/>
      <w:color w:val="000000"/>
      <w:sz w:val="21"/>
      <w:szCs w:val="21"/>
      <w:lang w:val="en-US" w:eastAsia="zh-CN" w:bidi="ar-SA"/>
    </w:rPr>
  </w:style>
  <w:style w:type="character" w:customStyle="1" w:styleId="slh15">
    <w:name w:val="s lh15"/>
    <w:qFormat/>
    <w:rsid w:val="00F5378A"/>
  </w:style>
  <w:style w:type="character" w:customStyle="1" w:styleId="ecmean1">
    <w:name w:val="ec_mean1"/>
    <w:qFormat/>
    <w:rsid w:val="00F5378A"/>
    <w:rPr>
      <w:sz w:val="21"/>
      <w:szCs w:val="21"/>
    </w:rPr>
  </w:style>
  <w:style w:type="character" w:customStyle="1" w:styleId="4CharChar0">
    <w:name w:val="样式4 Char Char"/>
    <w:qFormat/>
    <w:rsid w:val="00F5378A"/>
    <w:rPr>
      <w:rFonts w:ascii="宋体" w:eastAsia="宋体" w:hAnsi="Arial" w:cs="Times New Roman"/>
      <w:kern w:val="0"/>
      <w:sz w:val="24"/>
      <w:szCs w:val="20"/>
    </w:rPr>
  </w:style>
  <w:style w:type="character" w:customStyle="1" w:styleId="Charffff6">
    <w:name w:val="款名 Char"/>
    <w:link w:val="affffffffffffffffff8"/>
    <w:qFormat/>
    <w:locked/>
    <w:rsid w:val="00F5378A"/>
    <w:rPr>
      <w:rFonts w:ascii="宋体" w:eastAsia="宋体" w:hAnsi="宋体"/>
      <w:b/>
      <w:color w:val="000000"/>
      <w:kern w:val="2"/>
      <w:sz w:val="24"/>
      <w:szCs w:val="24"/>
      <w:lang w:val="en-US" w:eastAsia="zh-CN" w:bidi="ar-SA"/>
    </w:rPr>
  </w:style>
  <w:style w:type="character" w:customStyle="1" w:styleId="CharChar2521">
    <w:name w:val="Char Char2521"/>
    <w:qFormat/>
    <w:rsid w:val="00F5378A"/>
    <w:rPr>
      <w:rFonts w:ascii="宋体" w:eastAsia="宋体"/>
      <w:kern w:val="2"/>
      <w:sz w:val="24"/>
      <w:szCs w:val="24"/>
      <w:lang w:val="en-US" w:eastAsia="zh-CN" w:bidi="ar-SA"/>
    </w:rPr>
  </w:style>
  <w:style w:type="character" w:customStyle="1" w:styleId="1fffffff2">
    <w:name w:val="不明显强调1"/>
    <w:qFormat/>
    <w:rsid w:val="00F5378A"/>
    <w:rPr>
      <w:i/>
      <w:iCs/>
    </w:rPr>
  </w:style>
  <w:style w:type="character" w:customStyle="1" w:styleId="4ff7">
    <w:name w:val="正文缩进4"/>
    <w:qFormat/>
    <w:rsid w:val="00F5378A"/>
    <w:rPr>
      <w:rFonts w:ascii="仿宋_GB2312" w:eastAsia="仿宋_GB2312"/>
      <w:kern w:val="2"/>
      <w:sz w:val="28"/>
      <w:szCs w:val="24"/>
      <w:lang w:val="en-US" w:eastAsia="zh-CN" w:bidi="ar-SA"/>
    </w:rPr>
  </w:style>
  <w:style w:type="character" w:customStyle="1" w:styleId="2Charf">
    <w:name w:val="样式 正文 + 首行缩进:  2 字符 + 宋体 四号 Char"/>
    <w:qFormat/>
    <w:rsid w:val="00F5378A"/>
    <w:rPr>
      <w:rFonts w:ascii="宋体" w:eastAsia="宋体" w:hAnsi="宋体" w:cs="宋体"/>
      <w:kern w:val="2"/>
      <w:sz w:val="28"/>
      <w:lang w:val="en-US" w:eastAsia="zh-CN" w:bidi="ar-SA"/>
    </w:rPr>
  </w:style>
  <w:style w:type="character" w:customStyle="1" w:styleId="-Char1">
    <w:name w:val="表格内容-两端对齐 Char"/>
    <w:link w:val="-3"/>
    <w:qFormat/>
    <w:locked/>
    <w:rsid w:val="00F5378A"/>
    <w:rPr>
      <w:rFonts w:ascii="宋体" w:eastAsia="宋体" w:hAnsi="宋体" w:cs="宋体"/>
      <w:color w:val="000000"/>
      <w:sz w:val="21"/>
      <w:szCs w:val="21"/>
      <w:lang w:val="en-US" w:eastAsia="zh-CN" w:bidi="ar-SA"/>
    </w:rPr>
  </w:style>
  <w:style w:type="character" w:customStyle="1" w:styleId="CharChar152">
    <w:name w:val="Char Char152"/>
    <w:qFormat/>
    <w:rsid w:val="00F5378A"/>
    <w:rPr>
      <w:rFonts w:eastAsia="宋体"/>
      <w:kern w:val="2"/>
      <w:sz w:val="18"/>
      <w:szCs w:val="18"/>
      <w:lang w:val="en-US" w:eastAsia="zh-CN" w:bidi="ar-SA"/>
    </w:rPr>
  </w:style>
  <w:style w:type="character" w:customStyle="1" w:styleId="headline-content3">
    <w:name w:val="headline-content3"/>
    <w:qFormat/>
    <w:rsid w:val="00F5378A"/>
  </w:style>
  <w:style w:type="character" w:customStyle="1" w:styleId="zjgblk1">
    <w:name w:val="zjgblk1"/>
    <w:semiHidden/>
    <w:qFormat/>
    <w:rsid w:val="00F5378A"/>
    <w:rPr>
      <w:rFonts w:ascii="_x000B__x000C_" w:hAnsi="_x000B__x000C_" w:hint="default"/>
      <w:color w:val="000000"/>
      <w:spacing w:val="31680"/>
      <w:sz w:val="18"/>
      <w:szCs w:val="18"/>
      <w:u w:val="none"/>
    </w:rPr>
  </w:style>
  <w:style w:type="character" w:customStyle="1" w:styleId="430">
    <w:name w:val="标题43"/>
    <w:qFormat/>
    <w:rsid w:val="00F5378A"/>
  </w:style>
  <w:style w:type="character" w:customStyle="1" w:styleId="1118">
    <w:name w:val="明显强调111"/>
    <w:qFormat/>
    <w:rsid w:val="00F5378A"/>
    <w:rPr>
      <w:b/>
      <w:bCs/>
      <w:i/>
      <w:iCs/>
    </w:rPr>
  </w:style>
  <w:style w:type="character" w:customStyle="1" w:styleId="Char31">
    <w:name w:val="环表头 Char3"/>
    <w:link w:val="afffffffffffffd"/>
    <w:qFormat/>
    <w:rsid w:val="00F5378A"/>
    <w:rPr>
      <w:rFonts w:eastAsia="仿宋_GB2312"/>
      <w:b/>
      <w:bCs/>
      <w:kern w:val="24"/>
      <w:sz w:val="28"/>
      <w:szCs w:val="28"/>
      <w:lang w:bidi="ar-SA"/>
    </w:rPr>
  </w:style>
  <w:style w:type="character" w:customStyle="1" w:styleId="3Char0">
    <w:name w:val="正文文本 3 Char"/>
    <w:link w:val="33"/>
    <w:qFormat/>
    <w:rsid w:val="00F5378A"/>
    <w:rPr>
      <w:rFonts w:eastAsia="宋体"/>
      <w:kern w:val="2"/>
      <w:sz w:val="16"/>
      <w:szCs w:val="16"/>
      <w:lang w:val="en-US" w:eastAsia="zh-CN" w:bidi="ar-SA"/>
    </w:rPr>
  </w:style>
  <w:style w:type="character" w:customStyle="1" w:styleId="Charfffa">
    <w:name w:val="正文* Char"/>
    <w:link w:val="afffffffffffffffe"/>
    <w:qFormat/>
    <w:locked/>
    <w:rsid w:val="00F5378A"/>
    <w:rPr>
      <w:rFonts w:ascii="宋体" w:eastAsia="宋体" w:hAnsi="宋体"/>
      <w:color w:val="000000"/>
      <w:kern w:val="2"/>
      <w:sz w:val="24"/>
      <w:szCs w:val="24"/>
      <w:lang w:val="en-US" w:eastAsia="zh-CN" w:bidi="ar-SA"/>
    </w:rPr>
  </w:style>
  <w:style w:type="character" w:customStyle="1" w:styleId="style121">
    <w:name w:val="style121"/>
    <w:qFormat/>
    <w:rsid w:val="00F5378A"/>
    <w:rPr>
      <w:color w:val="CC0000"/>
      <w:sz w:val="21"/>
      <w:szCs w:val="21"/>
    </w:rPr>
  </w:style>
  <w:style w:type="character" w:customStyle="1" w:styleId="2TimesNewRomanCharChar">
    <w:name w:val="样式 标题 2 + Times New Roman Char Char"/>
    <w:basedOn w:val="a4"/>
    <w:link w:val="2TimesNewRoman1"/>
    <w:qFormat/>
    <w:rsid w:val="00F5378A"/>
    <w:rPr>
      <w:rFonts w:eastAsia="宋体"/>
      <w:b/>
      <w:kern w:val="2"/>
      <w:sz w:val="30"/>
      <w:szCs w:val="32"/>
      <w:lang w:val="en-US" w:eastAsia="zh-CN" w:bidi="ar-SA"/>
    </w:rPr>
  </w:style>
  <w:style w:type="character" w:customStyle="1" w:styleId="CharChar92">
    <w:name w:val="Char Char92"/>
    <w:qFormat/>
    <w:rsid w:val="00F5378A"/>
    <w:rPr>
      <w:kern w:val="2"/>
      <w:sz w:val="18"/>
      <w:szCs w:val="18"/>
    </w:rPr>
  </w:style>
  <w:style w:type="character" w:customStyle="1" w:styleId="1CharChar5">
    <w:name w:val="1正文段落 Char Char"/>
    <w:qFormat/>
    <w:rsid w:val="00F5378A"/>
    <w:rPr>
      <w:rFonts w:ascii="Times New Roman" w:eastAsia="宋体" w:hAnsi="Times New Roman" w:cs="Times New Roman"/>
      <w:kern w:val="0"/>
      <w:sz w:val="24"/>
      <w:szCs w:val="24"/>
    </w:rPr>
  </w:style>
  <w:style w:type="character" w:customStyle="1" w:styleId="Char1fb">
    <w:name w:val="环评正文 Char1"/>
    <w:semiHidden/>
    <w:qFormat/>
    <w:rsid w:val="00F5378A"/>
    <w:rPr>
      <w:rFonts w:ascii="宋体" w:eastAsia="宋体" w:hAnsi="宋体" w:hint="eastAsia"/>
      <w:bCs/>
      <w:kern w:val="2"/>
      <w:sz w:val="24"/>
      <w:szCs w:val="24"/>
      <w:lang w:val="en-US" w:eastAsia="zh-CN" w:bidi="ar-SA"/>
    </w:rPr>
  </w:style>
  <w:style w:type="character" w:customStyle="1" w:styleId="headline-content2">
    <w:name w:val="headline-content2"/>
    <w:qFormat/>
    <w:rsid w:val="00F5378A"/>
  </w:style>
  <w:style w:type="character" w:customStyle="1" w:styleId="0742Char">
    <w:name w:val="样式 样式 首行缩进:  0.74 厘米 + 首行缩进:  2 字符 Char"/>
    <w:link w:val="0742"/>
    <w:qFormat/>
    <w:rsid w:val="00F5378A"/>
    <w:rPr>
      <w:sz w:val="24"/>
      <w:lang w:bidi="ar-SA"/>
    </w:rPr>
  </w:style>
  <w:style w:type="character" w:customStyle="1" w:styleId="3Char4">
    <w:name w:val="正文文本缩进 3 Char4"/>
    <w:link w:val="38"/>
    <w:qFormat/>
    <w:rsid w:val="00F5378A"/>
    <w:rPr>
      <w:rFonts w:eastAsia="宋体"/>
      <w:kern w:val="2"/>
      <w:sz w:val="16"/>
      <w:szCs w:val="16"/>
      <w:lang w:val="en-US" w:eastAsia="zh-CN" w:bidi="ar-SA"/>
    </w:rPr>
  </w:style>
  <w:style w:type="character" w:customStyle="1" w:styleId="txt1501">
    <w:name w:val="txt1501"/>
    <w:qFormat/>
    <w:rsid w:val="00F5378A"/>
  </w:style>
  <w:style w:type="character" w:customStyle="1" w:styleId="CharChar35">
    <w:name w:val="Char Char35"/>
    <w:qFormat/>
    <w:rsid w:val="00F5378A"/>
    <w:rPr>
      <w:rFonts w:ascii="Arial" w:eastAsia="黑体" w:hAnsi="Arial" w:cs="Times New Roman"/>
      <w:kern w:val="0"/>
      <w:sz w:val="24"/>
      <w:szCs w:val="24"/>
    </w:rPr>
  </w:style>
  <w:style w:type="character" w:customStyle="1" w:styleId="CharCharCharCharChar4">
    <w:name w:val="热电厂正文 Char Char Char Char Char"/>
    <w:link w:val="CharCharCharChar5"/>
    <w:qFormat/>
    <w:rsid w:val="00F5378A"/>
    <w:rPr>
      <w:sz w:val="24"/>
      <w:szCs w:val="24"/>
      <w:lang w:bidi="ar-SA"/>
    </w:rPr>
  </w:style>
  <w:style w:type="character" w:customStyle="1" w:styleId="lh151">
    <w:name w:val="lh151"/>
    <w:qFormat/>
    <w:rsid w:val="00F5378A"/>
  </w:style>
  <w:style w:type="character" w:customStyle="1" w:styleId="CharCharff7">
    <w:name w:val="首行缩进 Char Char"/>
    <w:qFormat/>
    <w:rsid w:val="00F5378A"/>
    <w:rPr>
      <w:rFonts w:ascii="宋体" w:eastAsia="宋体" w:hAnsi="宋体" w:hint="eastAsia"/>
      <w:b/>
      <w:color w:val="0000FF"/>
      <w:kern w:val="2"/>
      <w:sz w:val="21"/>
      <w:lang w:val="en-US" w:eastAsia="zh-CN" w:bidi="ar-SA"/>
    </w:rPr>
  </w:style>
  <w:style w:type="character" w:customStyle="1" w:styleId="3TimesNewRomanChar">
    <w:name w:val="样式 标题 3 + (西文) Times New Roman (中文) 宋体 小四 加粗 Char"/>
    <w:link w:val="3TimesNewRoman"/>
    <w:qFormat/>
    <w:rsid w:val="00F5378A"/>
    <w:rPr>
      <w:rFonts w:ascii="仿宋_GB2312" w:eastAsia="仿宋_GB2312"/>
      <w:b/>
      <w:bCs/>
      <w:snapToGrid w:val="0"/>
      <w:kern w:val="2"/>
      <w:sz w:val="28"/>
      <w:szCs w:val="28"/>
      <w:lang w:val="en-US" w:eastAsia="zh-CN" w:bidi="ar-SA"/>
    </w:rPr>
  </w:style>
  <w:style w:type="character" w:customStyle="1" w:styleId="Char120">
    <w:name w:val="Char12"/>
    <w:qFormat/>
    <w:rsid w:val="00F5378A"/>
    <w:rPr>
      <w:rFonts w:ascii="黑体" w:eastAsia="宋体" w:hint="eastAsia"/>
      <w:kern w:val="2"/>
      <w:sz w:val="28"/>
      <w:lang w:val="en-US" w:eastAsia="zh-CN" w:bidi="ar-SA"/>
    </w:rPr>
  </w:style>
  <w:style w:type="character" w:customStyle="1" w:styleId="CharChar94">
    <w:name w:val="Char Char94"/>
    <w:qFormat/>
    <w:rsid w:val="00F5378A"/>
    <w:rPr>
      <w:rFonts w:eastAsia="宋体"/>
      <w:kern w:val="2"/>
      <w:sz w:val="21"/>
      <w:szCs w:val="18"/>
      <w:lang w:val="en-US" w:eastAsia="zh-CN" w:bidi="ar-SA"/>
    </w:rPr>
  </w:style>
  <w:style w:type="character" w:customStyle="1" w:styleId="T1Char">
    <w:name w:val="T1 Char"/>
    <w:link w:val="T1"/>
    <w:qFormat/>
    <w:rsid w:val="00F5378A"/>
    <w:rPr>
      <w:rFonts w:eastAsia="宋体"/>
      <w:b/>
      <w:kern w:val="2"/>
      <w:sz w:val="32"/>
      <w:szCs w:val="32"/>
      <w:lang w:val="en-US" w:eastAsia="zh-CN" w:bidi="ar-SA"/>
    </w:rPr>
  </w:style>
  <w:style w:type="character" w:customStyle="1" w:styleId="HTML115">
    <w:name w:val="HTML 键盘11"/>
    <w:qFormat/>
    <w:rsid w:val="00F5378A"/>
    <w:rPr>
      <w:rFonts w:ascii="Courier New" w:eastAsia="宋体" w:hAnsi="Courier New" w:cs="Courier New" w:hint="default"/>
      <w:sz w:val="24"/>
      <w:szCs w:val="24"/>
    </w:rPr>
  </w:style>
  <w:style w:type="character" w:customStyle="1" w:styleId="13d">
    <w:name w:val="明显参考13"/>
    <w:qFormat/>
    <w:rsid w:val="00F5378A"/>
    <w:rPr>
      <w:b/>
      <w:bCs/>
      <w:smallCaps/>
    </w:rPr>
  </w:style>
  <w:style w:type="character" w:customStyle="1" w:styleId="-Char0">
    <w:name w:val="表格内容-居中 Char"/>
    <w:link w:val="-"/>
    <w:qFormat/>
    <w:locked/>
    <w:rsid w:val="00F5378A"/>
    <w:rPr>
      <w:rFonts w:ascii="宋体" w:eastAsia="宋体" w:hAnsi="宋体" w:cs="宋体"/>
      <w:color w:val="000000"/>
      <w:kern w:val="2"/>
      <w:sz w:val="21"/>
      <w:szCs w:val="24"/>
      <w:lang w:val="en-US" w:eastAsia="zh-CN" w:bidi="ar-SA"/>
    </w:rPr>
  </w:style>
  <w:style w:type="character" w:customStyle="1" w:styleId="HTML131">
    <w:name w:val="HTML 引文13"/>
    <w:qFormat/>
    <w:rsid w:val="00F5378A"/>
  </w:style>
  <w:style w:type="character" w:customStyle="1" w:styleId="16p">
    <w:name w:val="16p"/>
    <w:qFormat/>
    <w:rsid w:val="00F5378A"/>
  </w:style>
  <w:style w:type="character" w:customStyle="1" w:styleId="Charfff1">
    <w:name w:val="表蕊左对齐 Char"/>
    <w:link w:val="affffffffffffc"/>
    <w:qFormat/>
    <w:rsid w:val="00F5378A"/>
    <w:rPr>
      <w:color w:val="000000"/>
      <w:kern w:val="2"/>
      <w:sz w:val="21"/>
      <w:szCs w:val="21"/>
      <w:lang w:bidi="ar-SA"/>
    </w:rPr>
  </w:style>
  <w:style w:type="character" w:customStyle="1" w:styleId="CharChar22">
    <w:name w:val="Char Char2"/>
    <w:semiHidden/>
    <w:qFormat/>
    <w:rsid w:val="00F5378A"/>
    <w:rPr>
      <w:rFonts w:ascii="宋体" w:eastAsia="宋体" w:hAnsi="宋体" w:hint="eastAsia"/>
      <w:kern w:val="2"/>
      <w:sz w:val="21"/>
      <w:szCs w:val="24"/>
      <w:lang w:val="en-US" w:eastAsia="zh-CN" w:bidi="ar-SA"/>
    </w:rPr>
  </w:style>
  <w:style w:type="character" w:customStyle="1" w:styleId="2ffffffa">
    <w:name w:val="占位符文本2"/>
    <w:semiHidden/>
    <w:qFormat/>
    <w:rsid w:val="00F5378A"/>
    <w:rPr>
      <w:color w:val="808080"/>
    </w:rPr>
  </w:style>
  <w:style w:type="character" w:customStyle="1" w:styleId="Charffe">
    <w:name w:val="文字 Char"/>
    <w:link w:val="afffffffffffc"/>
    <w:qFormat/>
    <w:rsid w:val="00F5378A"/>
    <w:rPr>
      <w:rFonts w:eastAsia="宋体"/>
      <w:kern w:val="2"/>
      <w:sz w:val="24"/>
      <w:szCs w:val="24"/>
      <w:lang w:val="en-US" w:eastAsia="zh-CN" w:bidi="ar-SA"/>
    </w:rPr>
  </w:style>
  <w:style w:type="character" w:customStyle="1" w:styleId="Char2f3">
    <w:name w:val="注释标题 Char2"/>
    <w:semiHidden/>
    <w:qFormat/>
    <w:rsid w:val="00F5378A"/>
    <w:rPr>
      <w:rFonts w:ascii="Calibri" w:eastAsia="宋体" w:hAnsi="Calibri" w:cs="Times New Roman"/>
      <w:kern w:val="2"/>
      <w:sz w:val="21"/>
      <w:szCs w:val="22"/>
    </w:rPr>
  </w:style>
  <w:style w:type="character" w:customStyle="1" w:styleId="bigtitle1">
    <w:name w:val="bigtitle1"/>
    <w:semiHidden/>
    <w:qFormat/>
    <w:rsid w:val="00F5378A"/>
    <w:rPr>
      <w:b/>
      <w:bCs/>
      <w:color w:val="0000FF"/>
      <w:sz w:val="24"/>
      <w:szCs w:val="24"/>
    </w:rPr>
  </w:style>
  <w:style w:type="character" w:customStyle="1" w:styleId="Charffffff4">
    <w:name w:val="亚行正文 Char"/>
    <w:link w:val="affffffffffffffffffffffffff"/>
    <w:qFormat/>
    <w:locked/>
    <w:rsid w:val="00F5378A"/>
    <w:rPr>
      <w:rFonts w:ascii="宋体" w:hAnsi="宋体"/>
      <w:kern w:val="2"/>
      <w:sz w:val="28"/>
      <w:szCs w:val="28"/>
      <w:lang w:bidi="ar-SA"/>
    </w:rPr>
  </w:style>
  <w:style w:type="character" w:customStyle="1" w:styleId="CharCharCharCharCharCharChar19">
    <w:name w:val="正文（首行缩进两字） Char Char Char Char Char Char Char1"/>
    <w:qFormat/>
    <w:rsid w:val="00F5378A"/>
    <w:rPr>
      <w:rFonts w:ascii="仿宋_GB2312" w:eastAsia="仿宋_GB2312"/>
      <w:color w:val="000000"/>
      <w:kern w:val="2"/>
      <w:sz w:val="28"/>
      <w:szCs w:val="24"/>
      <w:lang w:val="en-US" w:eastAsia="zh-CN" w:bidi="ar-SA"/>
    </w:rPr>
  </w:style>
  <w:style w:type="character" w:customStyle="1" w:styleId="title21">
    <w:name w:val="title21"/>
    <w:qFormat/>
    <w:rsid w:val="00F5378A"/>
    <w:rPr>
      <w:rFonts w:ascii="黑体" w:eastAsia="黑体" w:hint="eastAsia"/>
      <w:b/>
      <w:bCs/>
      <w:sz w:val="45"/>
      <w:szCs w:val="45"/>
    </w:rPr>
  </w:style>
  <w:style w:type="character" w:customStyle="1" w:styleId="kuang1">
    <w:name w:val="kuang1"/>
    <w:qFormat/>
    <w:rsid w:val="00F5378A"/>
    <w:rPr>
      <w:spacing w:val="0"/>
      <w:sz w:val="18"/>
      <w:szCs w:val="18"/>
    </w:rPr>
  </w:style>
  <w:style w:type="character" w:customStyle="1" w:styleId="CharCharCharCharCharChar9">
    <w:name w:val="热电厂正文 Char Char Char Char Char Char"/>
    <w:qFormat/>
    <w:rsid w:val="00F5378A"/>
    <w:rPr>
      <w:rFonts w:ascii="Times New Roman" w:eastAsia="宋体" w:hAnsi="Times New Roman" w:cs="Times New Roman"/>
      <w:sz w:val="24"/>
      <w:szCs w:val="24"/>
    </w:rPr>
  </w:style>
  <w:style w:type="character" w:customStyle="1" w:styleId="T4Char">
    <w:name w:val="T4 Char"/>
    <w:link w:val="T4"/>
    <w:qFormat/>
    <w:rsid w:val="00F5378A"/>
    <w:rPr>
      <w:rFonts w:eastAsia="宋体"/>
      <w:b/>
      <w:bCs/>
      <w:kern w:val="2"/>
      <w:sz w:val="24"/>
      <w:szCs w:val="28"/>
      <w:lang w:val="en-US" w:eastAsia="zh-CN" w:bidi="ar-SA"/>
    </w:rPr>
  </w:style>
  <w:style w:type="character" w:customStyle="1" w:styleId="hhcwt2Char">
    <w:name w:val="hhcwt标题2 Char"/>
    <w:link w:val="hhcwt2"/>
    <w:qFormat/>
    <w:rsid w:val="00F5378A"/>
    <w:rPr>
      <w:rFonts w:eastAsia="黑体"/>
      <w:kern w:val="2"/>
      <w:sz w:val="32"/>
      <w:lang w:bidi="ar-SA"/>
    </w:rPr>
  </w:style>
  <w:style w:type="character" w:customStyle="1" w:styleId="black1">
    <w:name w:val="black1"/>
    <w:qFormat/>
    <w:rsid w:val="00F5378A"/>
    <w:rPr>
      <w:color w:val="000000"/>
      <w:sz w:val="18"/>
      <w:szCs w:val="18"/>
      <w:u w:val="none"/>
    </w:rPr>
  </w:style>
  <w:style w:type="character" w:customStyle="1" w:styleId="Char2f4">
    <w:name w:val="普通文字 Char2"/>
    <w:qFormat/>
    <w:rsid w:val="00F5378A"/>
    <w:rPr>
      <w:rFonts w:ascii="宋体" w:eastAsia="宋体" w:hAnsi="Courier New" w:cs="Courier New"/>
      <w:kern w:val="2"/>
      <w:sz w:val="24"/>
      <w:szCs w:val="21"/>
      <w:lang w:val="en-US" w:eastAsia="zh-CN" w:bidi="ar-SA"/>
    </w:rPr>
  </w:style>
  <w:style w:type="character" w:customStyle="1" w:styleId="CharCharff8">
    <w:name w:val="节 Char Char"/>
    <w:qFormat/>
    <w:rsid w:val="00F5378A"/>
    <w:rPr>
      <w:rFonts w:ascii="仿宋_GB2312" w:eastAsia="仿宋_GB2312" w:hAnsi="Arial"/>
      <w:b/>
      <w:bCs/>
      <w:kern w:val="2"/>
      <w:sz w:val="30"/>
      <w:szCs w:val="32"/>
      <w:lang w:val="en-US" w:eastAsia="zh-CN" w:bidi="ar-SA"/>
    </w:rPr>
  </w:style>
  <w:style w:type="character" w:customStyle="1" w:styleId="CharCharff9">
    <w:name w:val="表蕊左对齐 Char Char"/>
    <w:qFormat/>
    <w:rsid w:val="00F5378A"/>
    <w:rPr>
      <w:rFonts w:ascii="Times New Roman" w:eastAsia="宋体" w:hAnsi="Times New Roman" w:cs="Times New Roman"/>
      <w:color w:val="000000"/>
      <w:szCs w:val="21"/>
    </w:rPr>
  </w:style>
  <w:style w:type="character" w:customStyle="1" w:styleId="CharChar122">
    <w:name w:val="Char Char122"/>
    <w:qFormat/>
    <w:rsid w:val="00F5378A"/>
    <w:rPr>
      <w:rFonts w:ascii="Arial" w:eastAsia="宋体" w:hAnsi="Arial" w:cs="Arial"/>
      <w:b/>
      <w:bCs/>
      <w:kern w:val="2"/>
      <w:sz w:val="32"/>
      <w:szCs w:val="32"/>
      <w:lang w:val="en-US" w:eastAsia="zh-CN" w:bidi="ar-SA"/>
    </w:rPr>
  </w:style>
  <w:style w:type="character" w:customStyle="1" w:styleId="4Char4">
    <w:name w:val="标题4新 Char"/>
    <w:link w:val="4ff0"/>
    <w:qFormat/>
    <w:locked/>
    <w:rsid w:val="00F5378A"/>
    <w:rPr>
      <w:rFonts w:ascii="宋体" w:hAnsi="宋体"/>
      <w:bCs/>
      <w:kern w:val="2"/>
      <w:sz w:val="28"/>
      <w:szCs w:val="24"/>
      <w:lang w:bidi="ar-SA"/>
    </w:rPr>
  </w:style>
  <w:style w:type="character" w:customStyle="1" w:styleId="ww">
    <w:name w:val="ww"/>
    <w:basedOn w:val="a4"/>
    <w:semiHidden/>
    <w:qFormat/>
    <w:rsid w:val="00F5378A"/>
  </w:style>
  <w:style w:type="character" w:customStyle="1" w:styleId="css-text3">
    <w:name w:val="css-text3"/>
    <w:qFormat/>
    <w:rsid w:val="00F5378A"/>
  </w:style>
  <w:style w:type="character" w:customStyle="1" w:styleId="f41">
    <w:name w:val="f41"/>
    <w:qFormat/>
    <w:rsid w:val="00F5378A"/>
    <w:rPr>
      <w:color w:val="333333"/>
      <w:sz w:val="21"/>
      <w:szCs w:val="21"/>
    </w:rPr>
  </w:style>
  <w:style w:type="character" w:customStyle="1" w:styleId="CharChar242">
    <w:name w:val="Char Char242"/>
    <w:qFormat/>
    <w:rsid w:val="00F5378A"/>
    <w:rPr>
      <w:rFonts w:ascii="仿宋_GB2312" w:eastAsia="仿宋_GB2312" w:hAnsi="宋体"/>
      <w:kern w:val="2"/>
      <w:sz w:val="28"/>
      <w:szCs w:val="24"/>
      <w:lang w:val="en-US" w:eastAsia="zh-CN" w:bidi="ar-SA"/>
    </w:rPr>
  </w:style>
  <w:style w:type="character" w:customStyle="1" w:styleId="Char17">
    <w:name w:val="表蕊 Char1"/>
    <w:link w:val="affffffffffffffffffff9"/>
    <w:qFormat/>
    <w:rsid w:val="00F5378A"/>
    <w:rPr>
      <w:rFonts w:eastAsia="楷体_GB2312"/>
      <w:spacing w:val="-10"/>
      <w:sz w:val="21"/>
      <w:lang w:val="en-US" w:eastAsia="zh-CN" w:bidi="ar-SA"/>
    </w:rPr>
  </w:style>
  <w:style w:type="character" w:customStyle="1" w:styleId="22ff0">
    <w:name w:val="批注引用22"/>
    <w:qFormat/>
    <w:rsid w:val="00F5378A"/>
    <w:rPr>
      <w:sz w:val="21"/>
      <w:szCs w:val="21"/>
    </w:rPr>
  </w:style>
  <w:style w:type="character" w:customStyle="1" w:styleId="Ch0">
    <w:name w:val="图标题 Ch"/>
    <w:basedOn w:val="a4"/>
    <w:qFormat/>
    <w:rsid w:val="00F5378A"/>
    <w:rPr>
      <w:rFonts w:eastAsia="宋体"/>
      <w:kern w:val="2"/>
      <w:sz w:val="21"/>
      <w:szCs w:val="24"/>
      <w:lang w:val="en-US" w:eastAsia="zh-CN" w:bidi="ar-SA"/>
    </w:rPr>
  </w:style>
  <w:style w:type="character" w:customStyle="1" w:styleId="CharCharffa">
    <w:name w:val="节标题 Char Char"/>
    <w:basedOn w:val="a4"/>
    <w:qFormat/>
    <w:rsid w:val="00F5378A"/>
    <w:rPr>
      <w:rFonts w:ascii="仿宋_GB2312" w:eastAsia="仿宋_GB2312" w:hAnsi="Arial"/>
      <w:b/>
      <w:bCs/>
      <w:kern w:val="2"/>
      <w:sz w:val="30"/>
      <w:szCs w:val="32"/>
      <w:lang w:val="en-US" w:eastAsia="zh-CN" w:bidi="ar-SA"/>
    </w:rPr>
  </w:style>
  <w:style w:type="character" w:customStyle="1" w:styleId="javascript1">
    <w:name w:val="javascript1"/>
    <w:qFormat/>
    <w:rsid w:val="00F5378A"/>
    <w:rPr>
      <w:rFonts w:ascii="Tahoma" w:hAnsi="Tahoma" w:cs="Tahoma" w:hint="default"/>
      <w:sz w:val="14"/>
      <w:szCs w:val="14"/>
    </w:rPr>
  </w:style>
  <w:style w:type="character" w:customStyle="1" w:styleId="3CharChar7">
    <w:name w:val="正文文字 3 Char Char7"/>
    <w:qFormat/>
    <w:rsid w:val="00F5378A"/>
    <w:rPr>
      <w:rFonts w:ascii="宋体" w:eastAsia="宋体" w:hAnsi="宋体" w:cs="Times New Roman"/>
      <w:sz w:val="24"/>
      <w:szCs w:val="24"/>
    </w:rPr>
  </w:style>
  <w:style w:type="character" w:customStyle="1" w:styleId="CharChar2311">
    <w:name w:val="Char Char2311"/>
    <w:qFormat/>
    <w:rsid w:val="00F5378A"/>
    <w:rPr>
      <w:rFonts w:ascii="Times New Roman" w:eastAsia="宋体" w:hAnsi="Times New Roman" w:cs="Times New Roman"/>
      <w:kern w:val="2"/>
      <w:sz w:val="21"/>
      <w:szCs w:val="24"/>
      <w:lang w:val="en-US" w:eastAsia="zh-CN" w:bidi="ar-SA"/>
    </w:rPr>
  </w:style>
  <w:style w:type="character" w:customStyle="1" w:styleId="T11Char">
    <w:name w:val="样式 T1 + 黑色1 Char"/>
    <w:link w:val="T11"/>
    <w:qFormat/>
    <w:rsid w:val="00F5378A"/>
    <w:rPr>
      <w:rFonts w:eastAsia="宋体"/>
      <w:b/>
      <w:bCs/>
      <w:color w:val="000000"/>
      <w:kern w:val="2"/>
      <w:sz w:val="32"/>
      <w:szCs w:val="32"/>
      <w:lang w:val="en-US" w:eastAsia="zh-CN" w:bidi="ar-SA"/>
    </w:rPr>
  </w:style>
  <w:style w:type="character" w:customStyle="1" w:styleId="font201">
    <w:name w:val="font201"/>
    <w:qFormat/>
    <w:rsid w:val="00F5378A"/>
  </w:style>
  <w:style w:type="character" w:customStyle="1" w:styleId="nyblack2">
    <w:name w:val="ny_black2"/>
    <w:qFormat/>
    <w:rsid w:val="00F5378A"/>
    <w:rPr>
      <w:color w:val="000000"/>
    </w:rPr>
  </w:style>
  <w:style w:type="character" w:customStyle="1" w:styleId="CharChar165">
    <w:name w:val="Char Char165"/>
    <w:qFormat/>
    <w:rsid w:val="00F5378A"/>
    <w:rPr>
      <w:rFonts w:ascii="Arial" w:eastAsia="黑体" w:hAnsi="Arial"/>
      <w:kern w:val="2"/>
      <w:sz w:val="24"/>
      <w:lang w:val="en-US" w:eastAsia="zh-CN" w:bidi="ar-SA"/>
    </w:rPr>
  </w:style>
  <w:style w:type="character" w:customStyle="1" w:styleId="caption1Char">
    <w:name w:val="caption1 Char"/>
    <w:link w:val="caption1"/>
    <w:qFormat/>
    <w:rsid w:val="00F5378A"/>
    <w:rPr>
      <w:rFonts w:ascii="宋体" w:eastAsia="宋体"/>
      <w:sz w:val="24"/>
      <w:lang w:val="en-US" w:eastAsia="zh-CN" w:bidi="ar-SA"/>
    </w:rPr>
  </w:style>
  <w:style w:type="character" w:customStyle="1" w:styleId="CharChar42">
    <w:name w:val="Char Char42"/>
    <w:qFormat/>
    <w:rsid w:val="00F5378A"/>
    <w:rPr>
      <w:rFonts w:eastAsia="宋体"/>
      <w:b/>
      <w:bCs/>
      <w:kern w:val="2"/>
      <w:sz w:val="24"/>
      <w:szCs w:val="24"/>
      <w:lang w:val="en-US" w:eastAsia="zh-CN" w:bidi="ar-SA"/>
    </w:rPr>
  </w:style>
  <w:style w:type="character" w:customStyle="1" w:styleId="bacb-title1">
    <w:name w:val="bacb-title1"/>
    <w:qFormat/>
    <w:rsid w:val="00F5378A"/>
    <w:rPr>
      <w:b/>
      <w:bCs/>
      <w:sz w:val="21"/>
      <w:szCs w:val="21"/>
    </w:rPr>
  </w:style>
  <w:style w:type="character" w:customStyle="1" w:styleId="bluetext">
    <w:name w:val="bluetext"/>
    <w:qFormat/>
    <w:rsid w:val="00F5378A"/>
  </w:style>
  <w:style w:type="character" w:customStyle="1" w:styleId="lanmuword11">
    <w:name w:val="lanmu_word11"/>
    <w:qFormat/>
    <w:rsid w:val="00F5378A"/>
    <w:rPr>
      <w:color w:val="0060A4"/>
      <w:sz w:val="18"/>
      <w:szCs w:val="18"/>
    </w:rPr>
  </w:style>
  <w:style w:type="character" w:customStyle="1" w:styleId="CharChar14">
    <w:name w:val="特点标题 Char Char1"/>
    <w:qFormat/>
    <w:rsid w:val="00F5378A"/>
    <w:rPr>
      <w:rFonts w:eastAsia="宋体"/>
      <w:kern w:val="2"/>
      <w:sz w:val="21"/>
      <w:szCs w:val="24"/>
      <w:lang w:val="en-US" w:eastAsia="zh-CN" w:bidi="ar-SA"/>
    </w:rPr>
  </w:style>
  <w:style w:type="character" w:customStyle="1" w:styleId="2Char3">
    <w:name w:val="标题2新 Char"/>
    <w:link w:val="2f7"/>
    <w:qFormat/>
    <w:locked/>
    <w:rsid w:val="00F5378A"/>
    <w:rPr>
      <w:rFonts w:ascii="楷体" w:eastAsia="楷体" w:hAnsi="楷体"/>
      <w:bCs/>
      <w:kern w:val="2"/>
      <w:sz w:val="32"/>
      <w:szCs w:val="32"/>
      <w:lang w:bidi="ar-SA"/>
    </w:rPr>
  </w:style>
  <w:style w:type="character" w:customStyle="1" w:styleId="CharCharffb">
    <w:name w:val="题注 + 居中 Char Char"/>
    <w:qFormat/>
    <w:rsid w:val="00F5378A"/>
    <w:rPr>
      <w:rFonts w:ascii="Arial" w:eastAsia="黑体" w:hAnsi="Arial" w:cs="宋体"/>
      <w:kern w:val="2"/>
      <w:sz w:val="24"/>
    </w:rPr>
  </w:style>
  <w:style w:type="character" w:customStyle="1" w:styleId="Heading2Char">
    <w:name w:val="Heading 2 Char"/>
    <w:basedOn w:val="a4"/>
    <w:qFormat/>
    <w:locked/>
    <w:rsid w:val="00F5378A"/>
    <w:rPr>
      <w:rFonts w:ascii="Cambria" w:eastAsia="宋体" w:hAnsi="Cambria" w:cs="Times New Roman"/>
      <w:b/>
      <w:bCs/>
      <w:sz w:val="32"/>
      <w:szCs w:val="32"/>
    </w:rPr>
  </w:style>
  <w:style w:type="character" w:customStyle="1" w:styleId="style401">
    <w:name w:val="style401"/>
    <w:qFormat/>
    <w:rsid w:val="00F5378A"/>
    <w:rPr>
      <w:color w:val="000000"/>
    </w:rPr>
  </w:style>
  <w:style w:type="character" w:customStyle="1" w:styleId="CharCharChara">
    <w:name w:val="环评正文 Char Char Char"/>
    <w:semiHidden/>
    <w:qFormat/>
    <w:rsid w:val="00F5378A"/>
    <w:rPr>
      <w:rFonts w:ascii="宋体" w:eastAsia="宋体" w:hAnsi="宋体" w:hint="eastAsia"/>
      <w:snapToGrid w:val="0"/>
      <w:color w:val="000000"/>
      <w:kern w:val="21"/>
      <w:sz w:val="24"/>
      <w:szCs w:val="24"/>
      <w:lang w:val="en-US" w:eastAsia="zh-CN" w:bidi="ar-SA"/>
    </w:rPr>
  </w:style>
  <w:style w:type="character" w:customStyle="1" w:styleId="CharCharCharCharCharCharCharChar1">
    <w:name w:val="Char Char Char Char Char Char Char Char1"/>
    <w:link w:val="CharCharCharCharCharCharChar11"/>
    <w:qFormat/>
    <w:rsid w:val="00F5378A"/>
    <w:rPr>
      <w:rFonts w:eastAsia="宋体"/>
      <w:sz w:val="24"/>
      <w:szCs w:val="24"/>
      <w:lang w:bidi="ar-SA"/>
    </w:rPr>
  </w:style>
  <w:style w:type="character" w:customStyle="1" w:styleId="style101">
    <w:name w:val="style101"/>
    <w:qFormat/>
    <w:rsid w:val="00F5378A"/>
    <w:rPr>
      <w:sz w:val="18"/>
      <w:szCs w:val="18"/>
    </w:rPr>
  </w:style>
  <w:style w:type="character" w:customStyle="1" w:styleId="1119">
    <w:name w:val="不明显强调111"/>
    <w:qFormat/>
    <w:rsid w:val="00F5378A"/>
    <w:rPr>
      <w:i/>
      <w:iCs/>
    </w:rPr>
  </w:style>
  <w:style w:type="character" w:customStyle="1" w:styleId="hei9pt1">
    <w:name w:val="hei9pt1"/>
    <w:qFormat/>
    <w:rsid w:val="00F5378A"/>
    <w:rPr>
      <w:color w:val="000000"/>
      <w:sz w:val="18"/>
      <w:szCs w:val="18"/>
      <w:u w:val="none"/>
    </w:rPr>
  </w:style>
  <w:style w:type="character" w:customStyle="1" w:styleId="d1">
    <w:name w:val="d1"/>
    <w:qFormat/>
    <w:rsid w:val="00F5378A"/>
    <w:rPr>
      <w:color w:val="333333"/>
    </w:rPr>
  </w:style>
  <w:style w:type="character" w:customStyle="1" w:styleId="Heading5Char">
    <w:name w:val="Heading 5 Char"/>
    <w:basedOn w:val="a4"/>
    <w:qFormat/>
    <w:locked/>
    <w:rsid w:val="00F5378A"/>
    <w:rPr>
      <w:rFonts w:cs="Times New Roman"/>
      <w:b/>
      <w:bCs/>
      <w:sz w:val="28"/>
      <w:szCs w:val="28"/>
    </w:rPr>
  </w:style>
  <w:style w:type="character" w:customStyle="1" w:styleId="Char3f4">
    <w:name w:val="页脚 Char3"/>
    <w:semiHidden/>
    <w:qFormat/>
    <w:rsid w:val="00F5378A"/>
    <w:rPr>
      <w:rFonts w:ascii="Times New Roman" w:eastAsia="仿宋_GB2312" w:hAnsi="Times New Roman"/>
      <w:kern w:val="2"/>
      <w:sz w:val="18"/>
      <w:szCs w:val="18"/>
    </w:rPr>
  </w:style>
  <w:style w:type="character" w:customStyle="1" w:styleId="CharChar26">
    <w:name w:val="Char Char26"/>
    <w:qFormat/>
    <w:rsid w:val="00F5378A"/>
    <w:rPr>
      <w:rFonts w:ascii="宋体" w:eastAsia="宋体" w:hAnsi="Times New Roman" w:cs="Times New Roman"/>
      <w:sz w:val="24"/>
      <w:szCs w:val="20"/>
    </w:rPr>
  </w:style>
  <w:style w:type="character" w:customStyle="1" w:styleId="CharChar262">
    <w:name w:val="Char Char262"/>
    <w:qFormat/>
    <w:rsid w:val="00F5378A"/>
    <w:rPr>
      <w:rFonts w:ascii="仿宋_GB2312" w:eastAsia="仿宋_GB2312"/>
      <w:kern w:val="2"/>
      <w:sz w:val="28"/>
      <w:lang w:val="en-US" w:eastAsia="zh-CN" w:bidi="ar-SA"/>
    </w:rPr>
  </w:style>
  <w:style w:type="character" w:customStyle="1" w:styleId="CharCharCharCharCharCharChara">
    <w:name w:val="环评正文 Char Char Char Char Char Char Char"/>
    <w:semiHidden/>
    <w:qFormat/>
    <w:rsid w:val="00F5378A"/>
    <w:rPr>
      <w:rFonts w:ascii="宋体" w:eastAsia="宋体" w:hAnsi="宋体" w:hint="eastAsia"/>
      <w:color w:val="000000"/>
      <w:kern w:val="21"/>
      <w:sz w:val="24"/>
      <w:szCs w:val="24"/>
      <w:lang w:val="en-US" w:eastAsia="zh-CN" w:bidi="ar-SA"/>
    </w:rPr>
  </w:style>
  <w:style w:type="character" w:customStyle="1" w:styleId="3xi">
    <w:name w:val="3xi"/>
    <w:basedOn w:val="a4"/>
    <w:qFormat/>
    <w:rsid w:val="00F5378A"/>
  </w:style>
  <w:style w:type="character" w:customStyle="1" w:styleId="at7">
    <w:name w:val="at_7"/>
    <w:qFormat/>
    <w:rsid w:val="00F5378A"/>
  </w:style>
  <w:style w:type="character" w:customStyle="1" w:styleId="Mystyle3CharChar">
    <w:name w:val="Mystyle 3 Char Char"/>
    <w:qFormat/>
    <w:locked/>
    <w:rsid w:val="00F5378A"/>
    <w:rPr>
      <w:rFonts w:eastAsia="黑体"/>
      <w:color w:val="000000"/>
      <w:spacing w:val="20"/>
      <w:kern w:val="2"/>
      <w:sz w:val="24"/>
      <w:szCs w:val="24"/>
      <w:lang w:val="en-US" w:eastAsia="zh-CN" w:bidi="ar-SA"/>
    </w:rPr>
  </w:style>
  <w:style w:type="character" w:customStyle="1" w:styleId="CharChar45">
    <w:name w:val="Char Char45"/>
    <w:qFormat/>
    <w:rsid w:val="00F5378A"/>
    <w:rPr>
      <w:rFonts w:eastAsia="宋体"/>
      <w:b/>
      <w:bCs/>
      <w:kern w:val="2"/>
      <w:sz w:val="24"/>
      <w:szCs w:val="24"/>
      <w:lang w:val="en-US" w:eastAsia="zh-CN" w:bidi="ar-SA"/>
    </w:rPr>
  </w:style>
  <w:style w:type="character" w:customStyle="1" w:styleId="Char1fc">
    <w:name w:val="尾注文本 Char1"/>
    <w:semiHidden/>
    <w:qFormat/>
    <w:rsid w:val="00F5378A"/>
    <w:rPr>
      <w:rFonts w:ascii="Calibri" w:eastAsia="宋体" w:hAnsi="Calibri" w:cs="Times New Roman"/>
      <w:kern w:val="2"/>
      <w:sz w:val="21"/>
      <w:szCs w:val="22"/>
    </w:rPr>
  </w:style>
  <w:style w:type="character" w:customStyle="1" w:styleId="HTMLChar2">
    <w:name w:val="HTML 预设格式 Char2"/>
    <w:semiHidden/>
    <w:qFormat/>
    <w:rsid w:val="00F5378A"/>
    <w:rPr>
      <w:rFonts w:ascii="Courier New" w:eastAsia="仿宋_GB2312" w:hAnsi="Courier New" w:cs="Courier New"/>
      <w:kern w:val="2"/>
    </w:rPr>
  </w:style>
  <w:style w:type="character" w:customStyle="1" w:styleId="word1">
    <w:name w:val="word1"/>
    <w:qFormat/>
    <w:rsid w:val="00F5378A"/>
    <w:rPr>
      <w:sz w:val="20"/>
      <w:szCs w:val="20"/>
    </w:rPr>
  </w:style>
  <w:style w:type="character" w:customStyle="1" w:styleId="10f">
    <w:name w:val="10f"/>
    <w:qFormat/>
    <w:rsid w:val="00F5378A"/>
  </w:style>
  <w:style w:type="character" w:customStyle="1" w:styleId="h31">
    <w:name w:val="h31"/>
    <w:qFormat/>
    <w:rsid w:val="00F5378A"/>
    <w:rPr>
      <w:sz w:val="21"/>
      <w:szCs w:val="21"/>
    </w:rPr>
  </w:style>
  <w:style w:type="character" w:customStyle="1" w:styleId="CharCharb">
    <w:name w:val="Char Char"/>
    <w:link w:val="Style2185"/>
    <w:qFormat/>
    <w:rsid w:val="00F5378A"/>
    <w:rPr>
      <w:rFonts w:ascii="Arial" w:eastAsia="仿宋_GB2312" w:hAnsi="Arial" w:cs="Arial"/>
      <w:vanish/>
      <w:kern w:val="2"/>
      <w:sz w:val="16"/>
      <w:szCs w:val="16"/>
      <w:lang w:val="en-US" w:eastAsia="zh-CN" w:bidi="ar-SA"/>
    </w:rPr>
  </w:style>
  <w:style w:type="character" w:customStyle="1" w:styleId="Char2f5">
    <w:name w:val="签名 Char2"/>
    <w:semiHidden/>
    <w:qFormat/>
    <w:rsid w:val="00F5378A"/>
    <w:rPr>
      <w:rFonts w:ascii="Times New Roman" w:eastAsia="仿宋_GB2312" w:hAnsi="Times New Roman"/>
      <w:kern w:val="2"/>
      <w:sz w:val="28"/>
      <w:szCs w:val="28"/>
    </w:rPr>
  </w:style>
  <w:style w:type="character" w:customStyle="1" w:styleId="Charff6">
    <w:name w:val="单学凯段落格式 Char"/>
    <w:link w:val="affffffff2"/>
    <w:qFormat/>
    <w:rsid w:val="00F5378A"/>
    <w:rPr>
      <w:rFonts w:ascii="宋体" w:eastAsia="宋体" w:hAnsi="宋体"/>
      <w:color w:val="000000"/>
      <w:sz w:val="24"/>
      <w:szCs w:val="24"/>
      <w:lang w:val="zh-CN" w:eastAsia="zh-CN" w:bidi="ar-SA"/>
    </w:rPr>
  </w:style>
  <w:style w:type="character" w:customStyle="1" w:styleId="Charff4">
    <w:name w:val="环评正文 Char"/>
    <w:link w:val="affffffd"/>
    <w:semiHidden/>
    <w:qFormat/>
    <w:locked/>
    <w:rsid w:val="00F5378A"/>
    <w:rPr>
      <w:rFonts w:ascii="仿宋_GB2312" w:eastAsia="仿宋_GB2312"/>
      <w:kern w:val="2"/>
      <w:sz w:val="28"/>
      <w:lang w:val="en-US" w:eastAsia="zh-CN" w:bidi="ar-SA"/>
    </w:rPr>
  </w:style>
  <w:style w:type="character" w:customStyle="1" w:styleId="Char1fd">
    <w:name w:val="页脚 Char1"/>
    <w:semiHidden/>
    <w:qFormat/>
    <w:rsid w:val="00F5378A"/>
    <w:rPr>
      <w:kern w:val="2"/>
      <w:sz w:val="18"/>
      <w:szCs w:val="18"/>
    </w:rPr>
  </w:style>
  <w:style w:type="character" w:customStyle="1" w:styleId="1Char1">
    <w:name w:val="标题1新 Char"/>
    <w:link w:val="1f1"/>
    <w:qFormat/>
    <w:locked/>
    <w:rsid w:val="00F5378A"/>
    <w:rPr>
      <w:rFonts w:ascii="宋体" w:eastAsia="黑体" w:hAnsi="宋体"/>
      <w:bCs/>
      <w:kern w:val="44"/>
      <w:sz w:val="36"/>
      <w:szCs w:val="32"/>
      <w:lang w:bidi="ar-SA"/>
    </w:rPr>
  </w:style>
  <w:style w:type="character" w:customStyle="1" w:styleId="1Char0">
    <w:name w:val="表题1 Char"/>
    <w:link w:val="1b"/>
    <w:qFormat/>
    <w:rsid w:val="00F5378A"/>
    <w:rPr>
      <w:rFonts w:ascii="黑体" w:eastAsia="黑体" w:hAnsi="宋体"/>
      <w:color w:val="000000"/>
      <w:kern w:val="2"/>
      <w:sz w:val="24"/>
      <w:szCs w:val="24"/>
      <w:lang w:val="en-US" w:eastAsia="zh-CN" w:bidi="ar-SA"/>
    </w:rPr>
  </w:style>
  <w:style w:type="character" w:customStyle="1" w:styleId="Char2f6">
    <w:name w:val="正文(首行缩进) Char2"/>
    <w:qFormat/>
    <w:rsid w:val="00F5378A"/>
    <w:rPr>
      <w:rFonts w:eastAsia="黑体"/>
      <w:bCs/>
      <w:snapToGrid/>
      <w:color w:val="000000"/>
      <w:kern w:val="2"/>
      <w:sz w:val="24"/>
      <w:lang w:val="en-US" w:eastAsia="zh-CN" w:bidi="ar-SA"/>
    </w:rPr>
  </w:style>
  <w:style w:type="character" w:customStyle="1" w:styleId="CharChar2611">
    <w:name w:val="Char Char2611"/>
    <w:qFormat/>
    <w:rsid w:val="00F5378A"/>
    <w:rPr>
      <w:rFonts w:ascii="仿宋_GB2312" w:eastAsia="仿宋_GB2312"/>
      <w:kern w:val="2"/>
      <w:sz w:val="28"/>
      <w:lang w:val="en-US" w:eastAsia="zh-CN" w:bidi="ar-SA"/>
    </w:rPr>
  </w:style>
  <w:style w:type="character" w:customStyle="1" w:styleId="Char1fe">
    <w:name w:val="正文(首行缩进) Char1"/>
    <w:qFormat/>
    <w:locked/>
    <w:rsid w:val="00F5378A"/>
    <w:rPr>
      <w:rFonts w:ascii="宋体" w:eastAsia="宋体" w:hAnsi="宋体"/>
      <w:snapToGrid w:val="0"/>
      <w:color w:val="000000"/>
      <w:sz w:val="24"/>
      <w:szCs w:val="24"/>
      <w:lang w:val="en-US" w:eastAsia="zh-CN" w:bidi="ar-SA"/>
    </w:rPr>
  </w:style>
  <w:style w:type="character" w:customStyle="1" w:styleId="BodyTextchChar7">
    <w:name w:val="Body Text(ch) Char7"/>
    <w:qFormat/>
    <w:rsid w:val="00F5378A"/>
    <w:rPr>
      <w:rFonts w:eastAsia="楷体_GB2312"/>
      <w:spacing w:val="8"/>
      <w:sz w:val="28"/>
      <w:lang w:val="en-US" w:eastAsia="zh-CN" w:bidi="ar-SA"/>
    </w:rPr>
  </w:style>
  <w:style w:type="character" w:customStyle="1" w:styleId="6Char1">
    <w:name w:val="标题6 Char"/>
    <w:link w:val="6a"/>
    <w:qFormat/>
    <w:locked/>
    <w:rsid w:val="00F5378A"/>
    <w:rPr>
      <w:rFonts w:ascii="宋体" w:eastAsia="宋体" w:hAnsi="宋体"/>
      <w:color w:val="000000"/>
      <w:spacing w:val="20"/>
      <w:kern w:val="28"/>
      <w:sz w:val="28"/>
      <w:szCs w:val="24"/>
      <w:lang w:val="en-US" w:eastAsia="zh-CN" w:bidi="ar-SA"/>
    </w:rPr>
  </w:style>
  <w:style w:type="character" w:customStyle="1" w:styleId="CharChar130">
    <w:name w:val="Char Char13"/>
    <w:qFormat/>
    <w:locked/>
    <w:rsid w:val="00F5378A"/>
    <w:rPr>
      <w:rFonts w:eastAsia="宋体"/>
      <w:b/>
      <w:bCs/>
      <w:kern w:val="2"/>
      <w:sz w:val="32"/>
      <w:szCs w:val="32"/>
      <w:lang w:val="en-US" w:eastAsia="zh-CN" w:bidi="ar-SA"/>
    </w:rPr>
  </w:style>
  <w:style w:type="character" w:customStyle="1" w:styleId="3CharChar2">
    <w:name w:val="正文文字 3 Char Char2"/>
    <w:qFormat/>
    <w:rsid w:val="00F5378A"/>
    <w:rPr>
      <w:rFonts w:eastAsia="仿宋_GB2312"/>
      <w:kern w:val="2"/>
      <w:sz w:val="28"/>
      <w:szCs w:val="24"/>
      <w:lang w:val="en-US" w:eastAsia="zh-CN" w:bidi="ar-SA"/>
    </w:rPr>
  </w:style>
  <w:style w:type="character" w:customStyle="1" w:styleId="Char4a">
    <w:name w:val="页眉 Char4"/>
    <w:semiHidden/>
    <w:qFormat/>
    <w:rsid w:val="00F5378A"/>
    <w:rPr>
      <w:sz w:val="18"/>
      <w:szCs w:val="18"/>
    </w:rPr>
  </w:style>
  <w:style w:type="character" w:customStyle="1" w:styleId="text251">
    <w:name w:val="text251"/>
    <w:qFormat/>
    <w:rsid w:val="00F5378A"/>
    <w:rPr>
      <w:sz w:val="20"/>
      <w:szCs w:val="20"/>
    </w:rPr>
  </w:style>
  <w:style w:type="character" w:customStyle="1" w:styleId="al11">
    <w:name w:val="al11"/>
    <w:qFormat/>
    <w:rsid w:val="00F5378A"/>
    <w:rPr>
      <w:color w:val="333333"/>
      <w:sz w:val="18"/>
      <w:szCs w:val="18"/>
    </w:rPr>
  </w:style>
  <w:style w:type="character" w:customStyle="1" w:styleId="CharCharffc">
    <w:name w:val="我的样式（正文） Char Char"/>
    <w:qFormat/>
    <w:rsid w:val="00F5378A"/>
    <w:rPr>
      <w:rFonts w:ascii="宋体" w:eastAsia="宋体" w:hAnsi="华文楷体"/>
      <w:kern w:val="2"/>
      <w:sz w:val="24"/>
      <w:szCs w:val="24"/>
      <w:lang w:val="en-US" w:eastAsia="zh-CN"/>
    </w:rPr>
  </w:style>
  <w:style w:type="character" w:customStyle="1" w:styleId="keyword1">
    <w:name w:val="keyword1"/>
    <w:basedOn w:val="a4"/>
    <w:qFormat/>
    <w:rsid w:val="00F5378A"/>
    <w:rPr>
      <w:color w:val="FF0000"/>
    </w:rPr>
  </w:style>
  <w:style w:type="character" w:customStyle="1" w:styleId="10115Char">
    <w:name w:val="样式 小四 首行缩进:  1.01 厘米 行距: 1.5 倍行距 Char"/>
    <w:semiHidden/>
    <w:qFormat/>
    <w:rsid w:val="00F5378A"/>
    <w:rPr>
      <w:rFonts w:ascii="宋体" w:eastAsia="宋体" w:hAnsi="宋体" w:cs="宋体" w:hint="eastAsia"/>
      <w:kern w:val="2"/>
      <w:sz w:val="24"/>
      <w:lang w:val="en-US" w:eastAsia="zh-CN" w:bidi="ar-SA"/>
    </w:rPr>
  </w:style>
  <w:style w:type="character" w:customStyle="1" w:styleId="Char2Char1">
    <w:name w:val="正文首行缩进 Char2 Char1"/>
    <w:qFormat/>
    <w:rsid w:val="00F5378A"/>
    <w:rPr>
      <w:rFonts w:ascii="Times New Roman" w:eastAsia="宋体" w:hAnsi="Times New Roman" w:cs="Times New Roman"/>
      <w:kern w:val="2"/>
      <w:sz w:val="21"/>
      <w:szCs w:val="24"/>
      <w:lang w:val="en-US" w:eastAsia="zh-CN" w:bidi="ar-SA"/>
    </w:rPr>
  </w:style>
  <w:style w:type="character" w:customStyle="1" w:styleId="H1Char1">
    <w:name w:val="H1 Char1"/>
    <w:qFormat/>
    <w:rsid w:val="00F5378A"/>
    <w:rPr>
      <w:b/>
      <w:bCs/>
      <w:kern w:val="44"/>
      <w:sz w:val="44"/>
      <w:szCs w:val="44"/>
    </w:rPr>
  </w:style>
  <w:style w:type="character" w:customStyle="1" w:styleId="td1">
    <w:name w:val="td1"/>
    <w:qFormat/>
    <w:rsid w:val="00F5378A"/>
    <w:rPr>
      <w:color w:val="000000"/>
      <w:sz w:val="21"/>
      <w:szCs w:val="21"/>
    </w:rPr>
  </w:style>
  <w:style w:type="character" w:customStyle="1" w:styleId="Charfffb">
    <w:name w:val="报告书正文 Char"/>
    <w:link w:val="affffffffffffffff2"/>
    <w:qFormat/>
    <w:rsid w:val="00F5378A"/>
    <w:rPr>
      <w:rFonts w:eastAsia="宋体"/>
      <w:sz w:val="24"/>
      <w:szCs w:val="24"/>
      <w:lang w:val="en-US" w:eastAsia="zh-CN" w:bidi="ar-SA"/>
    </w:rPr>
  </w:style>
  <w:style w:type="character" w:customStyle="1" w:styleId="Char4CharCharCharChar4">
    <w:name w:val="Char4 Char Char Char Char4"/>
    <w:link w:val="Char4CharCharChar5"/>
    <w:qFormat/>
    <w:rsid w:val="00F5378A"/>
    <w:rPr>
      <w:rFonts w:ascii="宋体" w:eastAsia="仿宋_GB2312" w:hAnsi="宋体"/>
      <w:sz w:val="28"/>
      <w:szCs w:val="24"/>
      <w:lang w:bidi="ar-SA"/>
    </w:rPr>
  </w:style>
  <w:style w:type="character" w:customStyle="1" w:styleId="hilite12">
    <w:name w:val="hilite12"/>
    <w:qFormat/>
    <w:rsid w:val="00F5378A"/>
    <w:rPr>
      <w:color w:val="000000"/>
      <w:shd w:val="clear" w:color="auto" w:fill="FFFF66"/>
    </w:rPr>
  </w:style>
  <w:style w:type="character" w:customStyle="1" w:styleId="CharChar17">
    <w:name w:val="环评正文 Char Char1"/>
    <w:semiHidden/>
    <w:qFormat/>
    <w:rsid w:val="00F5378A"/>
    <w:rPr>
      <w:rFonts w:ascii="宋体" w:eastAsia="宋体" w:hAnsi="宋体" w:hint="eastAsia"/>
      <w:bCs/>
      <w:kern w:val="2"/>
      <w:sz w:val="24"/>
      <w:szCs w:val="24"/>
      <w:lang w:val="en-US" w:eastAsia="zh-CN" w:bidi="ar-SA"/>
    </w:rPr>
  </w:style>
  <w:style w:type="character" w:customStyle="1" w:styleId="3Char6">
    <w:name w:val="题3 Char"/>
    <w:link w:val="3fffd"/>
    <w:qFormat/>
    <w:rsid w:val="00F5378A"/>
    <w:rPr>
      <w:rFonts w:eastAsia="宋体"/>
      <w:b/>
      <w:bCs/>
      <w:kern w:val="2"/>
      <w:sz w:val="28"/>
      <w:szCs w:val="24"/>
      <w:lang w:val="en-US" w:eastAsia="zh-CN" w:bidi="ar-SA"/>
    </w:rPr>
  </w:style>
  <w:style w:type="character" w:customStyle="1" w:styleId="123YJChar2">
    <w:name w:val="123YJ Char2"/>
    <w:qFormat/>
    <w:rsid w:val="00F5378A"/>
    <w:rPr>
      <w:kern w:val="2"/>
      <w:sz w:val="18"/>
      <w:szCs w:val="18"/>
    </w:rPr>
  </w:style>
  <w:style w:type="character" w:customStyle="1" w:styleId="m11">
    <w:name w:val="m11"/>
    <w:qFormat/>
    <w:rsid w:val="00F5378A"/>
    <w:rPr>
      <w:sz w:val="24"/>
      <w:szCs w:val="24"/>
    </w:rPr>
  </w:style>
  <w:style w:type="character" w:customStyle="1" w:styleId="HTML2110">
    <w:name w:val="HTML 代码211"/>
    <w:qFormat/>
    <w:rsid w:val="00F5378A"/>
    <w:rPr>
      <w:rFonts w:ascii="黑体" w:eastAsia="黑体" w:hAnsi="Courier New" w:cs="Courier New"/>
      <w:sz w:val="24"/>
      <w:szCs w:val="24"/>
    </w:rPr>
  </w:style>
  <w:style w:type="character" w:customStyle="1" w:styleId="css">
    <w:name w:val="css"/>
    <w:qFormat/>
    <w:rsid w:val="00F5378A"/>
  </w:style>
  <w:style w:type="character" w:customStyle="1" w:styleId="TimesNewRomanCharChar">
    <w:name w:val="样式 题注 + (西文) Times New Roman (中文) 宋体 四号 Char Char"/>
    <w:qFormat/>
    <w:rsid w:val="00F5378A"/>
    <w:rPr>
      <w:rFonts w:ascii="Times New Roman" w:eastAsia="宋体" w:hAnsi="Times New Roman" w:cs="Arial"/>
      <w:kern w:val="2"/>
      <w:sz w:val="28"/>
      <w:lang w:val="en-US" w:eastAsia="zh-CN" w:bidi="ar-SA"/>
    </w:rPr>
  </w:style>
  <w:style w:type="character" w:customStyle="1" w:styleId="HTMLChar20">
    <w:name w:val="HTML 地址 Char2"/>
    <w:semiHidden/>
    <w:qFormat/>
    <w:rsid w:val="00F5378A"/>
    <w:rPr>
      <w:rFonts w:ascii="Times New Roman" w:eastAsia="仿宋_GB2312" w:hAnsi="Times New Roman"/>
      <w:i/>
      <w:iCs/>
      <w:kern w:val="2"/>
      <w:sz w:val="28"/>
      <w:szCs w:val="28"/>
    </w:rPr>
  </w:style>
  <w:style w:type="character" w:customStyle="1" w:styleId="222Char">
    <w:name w:val="样式 样式 首行缩进:  2 字符 + 首行缩进:  2 字符2 Char"/>
    <w:link w:val="2222"/>
    <w:qFormat/>
    <w:locked/>
    <w:rsid w:val="00F5378A"/>
    <w:rPr>
      <w:rFonts w:eastAsia="楷体_GB2312"/>
      <w:spacing w:val="6"/>
      <w:sz w:val="28"/>
      <w:lang w:bidi="ar-SA"/>
    </w:rPr>
  </w:style>
  <w:style w:type="character" w:customStyle="1" w:styleId="DefaultChar">
    <w:name w:val="Default Char"/>
    <w:link w:val="Default"/>
    <w:qFormat/>
    <w:rsid w:val="00F5378A"/>
    <w:rPr>
      <w:rFonts w:ascii="宋体"/>
      <w:color w:val="000000"/>
      <w:sz w:val="24"/>
      <w:lang w:val="en-US" w:eastAsia="zh-CN" w:bidi="ar-SA"/>
    </w:rPr>
  </w:style>
  <w:style w:type="character" w:customStyle="1" w:styleId="Charf2">
    <w:name w:val="题注 + 居中 Char"/>
    <w:link w:val="afff8"/>
    <w:qFormat/>
    <w:rsid w:val="00F5378A"/>
    <w:rPr>
      <w:rFonts w:ascii="Arial" w:eastAsia="黑体" w:hAnsi="Arial"/>
      <w:kern w:val="2"/>
      <w:sz w:val="24"/>
      <w:lang w:bidi="ar-SA"/>
    </w:rPr>
  </w:style>
  <w:style w:type="character" w:customStyle="1" w:styleId="bt21">
    <w:name w:val="bt21"/>
    <w:qFormat/>
    <w:rsid w:val="00F5378A"/>
    <w:rPr>
      <w:rFonts w:ascii="黑体" w:eastAsia="黑体" w:hint="eastAsia"/>
      <w:sz w:val="24"/>
      <w:szCs w:val="24"/>
    </w:rPr>
  </w:style>
  <w:style w:type="character" w:customStyle="1" w:styleId="c1">
    <w:name w:val="c1"/>
    <w:semiHidden/>
    <w:qFormat/>
    <w:rsid w:val="00F5378A"/>
    <w:rPr>
      <w:rFonts w:ascii="ˎ̥" w:hAnsi="ˎ̥" w:hint="default"/>
      <w:color w:val="000000"/>
      <w:sz w:val="21"/>
      <w:szCs w:val="21"/>
      <w:u w:val="none"/>
    </w:rPr>
  </w:style>
  <w:style w:type="character" w:customStyle="1" w:styleId="1012Char">
    <w:name w:val="样式 样式 首行缩进:  1.01 厘米 + 首行缩进:  2 字符 Char"/>
    <w:basedOn w:val="101Char"/>
    <w:semiHidden/>
    <w:qFormat/>
    <w:rsid w:val="00F5378A"/>
    <w:rPr>
      <w:rFonts w:ascii="宋体" w:eastAsia="宋体" w:hAnsi="宋体" w:hint="eastAsia"/>
      <w:b/>
      <w:color w:val="000000"/>
      <w:kern w:val="2"/>
      <w:sz w:val="21"/>
      <w:szCs w:val="21"/>
      <w:lang w:val="en-US" w:eastAsia="zh-CN" w:bidi="ar-SA"/>
    </w:rPr>
  </w:style>
  <w:style w:type="character" w:customStyle="1" w:styleId="101Char">
    <w:name w:val="样式 首行缩进:  1.01 厘米 Char"/>
    <w:semiHidden/>
    <w:qFormat/>
    <w:rsid w:val="00F5378A"/>
    <w:rPr>
      <w:rFonts w:ascii="宋体" w:eastAsia="宋体" w:hAnsi="宋体" w:hint="eastAsia"/>
      <w:b/>
      <w:color w:val="000000"/>
      <w:kern w:val="2"/>
      <w:sz w:val="21"/>
      <w:szCs w:val="21"/>
      <w:lang w:val="en-US" w:eastAsia="zh-CN" w:bidi="ar-SA"/>
    </w:rPr>
  </w:style>
  <w:style w:type="character" w:customStyle="1" w:styleId="chenCharChar0">
    <w:name w:val="谏壁正文chen Char Char"/>
    <w:qFormat/>
    <w:rsid w:val="00F5378A"/>
    <w:rPr>
      <w:kern w:val="2"/>
      <w:sz w:val="24"/>
      <w:szCs w:val="24"/>
    </w:rPr>
  </w:style>
  <w:style w:type="character" w:customStyle="1" w:styleId="myfont">
    <w:name w:val="myfont"/>
    <w:basedOn w:val="a4"/>
    <w:semiHidden/>
    <w:qFormat/>
    <w:rsid w:val="00F5378A"/>
  </w:style>
  <w:style w:type="character" w:customStyle="1" w:styleId="CharChar191">
    <w:name w:val="Char Char191"/>
    <w:qFormat/>
    <w:rsid w:val="00F5378A"/>
    <w:rPr>
      <w:rFonts w:ascii="Times New Roman" w:eastAsia="宋体" w:hAnsi="Times New Roman" w:cs="Times New Roman"/>
      <w:szCs w:val="24"/>
      <w:shd w:val="clear" w:color="auto" w:fill="000080"/>
    </w:rPr>
  </w:style>
  <w:style w:type="character" w:customStyle="1" w:styleId="unnamed111">
    <w:name w:val="unnamed111"/>
    <w:qFormat/>
    <w:rsid w:val="00F5378A"/>
    <w:rPr>
      <w:color w:val="003366"/>
      <w:sz w:val="24"/>
      <w:szCs w:val="24"/>
      <w:u w:val="none"/>
    </w:rPr>
  </w:style>
  <w:style w:type="character" w:customStyle="1" w:styleId="CharCharCharCharChar1">
    <w:name w:val="燕山正文 Char Char Char Char Char"/>
    <w:link w:val="CharCharCharChar1"/>
    <w:qFormat/>
    <w:locked/>
    <w:rsid w:val="00F5378A"/>
    <w:rPr>
      <w:rFonts w:ascii="宋体" w:eastAsia="宋体" w:hAnsi="宋体"/>
      <w:snapToGrid w:val="0"/>
      <w:kern w:val="2"/>
      <w:sz w:val="24"/>
      <w:szCs w:val="24"/>
      <w:lang w:val="en-US" w:eastAsia="zh-CN" w:bidi="ar-SA"/>
    </w:rPr>
  </w:style>
  <w:style w:type="character" w:customStyle="1" w:styleId="f3">
    <w:name w:val="f3"/>
    <w:basedOn w:val="a4"/>
    <w:qFormat/>
    <w:rsid w:val="00F5378A"/>
  </w:style>
  <w:style w:type="character" w:customStyle="1" w:styleId="CharChar151">
    <w:name w:val="Char Char151"/>
    <w:qFormat/>
    <w:rsid w:val="00F5378A"/>
    <w:rPr>
      <w:rFonts w:eastAsia="宋体"/>
      <w:kern w:val="2"/>
      <w:sz w:val="18"/>
      <w:szCs w:val="18"/>
      <w:lang w:val="en-US" w:eastAsia="zh-CN" w:bidi="ar-SA"/>
    </w:rPr>
  </w:style>
  <w:style w:type="character" w:customStyle="1" w:styleId="CharChar222">
    <w:name w:val="Char Char222"/>
    <w:qFormat/>
    <w:rsid w:val="00F5378A"/>
    <w:rPr>
      <w:rFonts w:ascii="宋体" w:eastAsia="宋体"/>
      <w:kern w:val="2"/>
      <w:sz w:val="21"/>
      <w:lang w:val="en-US" w:eastAsia="zh-CN" w:bidi="ar-SA"/>
    </w:rPr>
  </w:style>
  <w:style w:type="character" w:customStyle="1" w:styleId="unnamed21">
    <w:name w:val="unnamed21"/>
    <w:semiHidden/>
    <w:qFormat/>
    <w:rsid w:val="00F5378A"/>
    <w:rPr>
      <w:color w:val="000000"/>
      <w:sz w:val="18"/>
      <w:szCs w:val="18"/>
    </w:rPr>
  </w:style>
  <w:style w:type="character" w:customStyle="1" w:styleId="CharChard">
    <w:name w:val="正文内容 Char Char"/>
    <w:link w:val="affffffffffffffffffffffd"/>
    <w:semiHidden/>
    <w:qFormat/>
    <w:locked/>
    <w:rsid w:val="00F5378A"/>
    <w:rPr>
      <w:rFonts w:ascii="宋体" w:eastAsia="宋体" w:hAnsi="宋体"/>
      <w:color w:val="000000"/>
      <w:sz w:val="24"/>
      <w:szCs w:val="24"/>
      <w:lang w:val="en-US" w:eastAsia="zh-CN" w:bidi="ar-SA"/>
    </w:rPr>
  </w:style>
  <w:style w:type="character" w:customStyle="1" w:styleId="zw4">
    <w:name w:val="zw4"/>
    <w:qFormat/>
    <w:rsid w:val="00F5378A"/>
  </w:style>
  <w:style w:type="character" w:customStyle="1" w:styleId="font01">
    <w:name w:val="font01"/>
    <w:qFormat/>
    <w:rsid w:val="00F5378A"/>
    <w:rPr>
      <w:rFonts w:ascii="Times New Roman" w:hAnsi="Times New Roman" w:cs="Times New Roman" w:hint="default"/>
      <w:color w:val="000000"/>
      <w:sz w:val="21"/>
      <w:szCs w:val="21"/>
      <w:u w:val="none"/>
    </w:rPr>
  </w:style>
  <w:style w:type="character" w:customStyle="1" w:styleId="CharCharffd">
    <w:name w:val="表、图名 Char Char"/>
    <w:qFormat/>
    <w:rsid w:val="00F5378A"/>
    <w:rPr>
      <w:rFonts w:ascii="Times New Roman" w:eastAsia="仿宋_GB2312" w:hAnsi="Times New Roman" w:cs="Times New Roman"/>
      <w:kern w:val="0"/>
      <w:sz w:val="24"/>
      <w:szCs w:val="24"/>
    </w:rPr>
  </w:style>
  <w:style w:type="character" w:customStyle="1" w:styleId="Charffff5">
    <w:name w:val="条款 Char"/>
    <w:link w:val="affffffffffffffffff5"/>
    <w:qFormat/>
    <w:locked/>
    <w:rsid w:val="00F5378A"/>
    <w:rPr>
      <w:rFonts w:ascii="宋体" w:eastAsia="宋体" w:hAnsi="宋体"/>
      <w:color w:val="000000"/>
      <w:kern w:val="2"/>
      <w:sz w:val="24"/>
      <w:szCs w:val="24"/>
      <w:lang w:val="en-US" w:eastAsia="zh-CN" w:bidi="ar-SA"/>
    </w:rPr>
  </w:style>
  <w:style w:type="character" w:customStyle="1" w:styleId="px121">
    <w:name w:val="px121"/>
    <w:basedOn w:val="a4"/>
    <w:qFormat/>
    <w:rsid w:val="00F5378A"/>
  </w:style>
  <w:style w:type="character" w:customStyle="1" w:styleId="CharChar81">
    <w:name w:val="Char Char81"/>
    <w:qFormat/>
    <w:locked/>
    <w:rsid w:val="00F5378A"/>
    <w:rPr>
      <w:rFonts w:ascii="仿宋_GB2312" w:eastAsia="仿宋_GB2312" w:hAnsi="Courier New"/>
      <w:sz w:val="28"/>
      <w:lang w:val="en-US" w:eastAsia="zh-CN" w:bidi="ar-SA"/>
    </w:rPr>
  </w:style>
  <w:style w:type="character" w:customStyle="1" w:styleId="style11">
    <w:name w:val="style11"/>
    <w:semiHidden/>
    <w:qFormat/>
    <w:rsid w:val="00F5378A"/>
    <w:rPr>
      <w:b/>
      <w:bCs/>
      <w:sz w:val="27"/>
      <w:szCs w:val="27"/>
    </w:rPr>
  </w:style>
  <w:style w:type="character" w:customStyle="1" w:styleId="CharChar140">
    <w:name w:val="Char Char14"/>
    <w:qFormat/>
    <w:locked/>
    <w:rsid w:val="00F5378A"/>
    <w:rPr>
      <w:rFonts w:eastAsia="宋体"/>
      <w:sz w:val="28"/>
      <w:lang w:val="en-US" w:eastAsia="zh-CN" w:bidi="ar-SA"/>
    </w:rPr>
  </w:style>
  <w:style w:type="character" w:customStyle="1" w:styleId="08515CharChar">
    <w:name w:val="样式 宋体 小四 首行缩进:  0.85 厘米 行距: 1.5 倍行距 Char Char"/>
    <w:link w:val="08515Char"/>
    <w:qFormat/>
    <w:locked/>
    <w:rsid w:val="00F5378A"/>
    <w:rPr>
      <w:rFonts w:ascii="宋体" w:eastAsia="宋体" w:hAnsi="宋体"/>
      <w:color w:val="000000"/>
      <w:kern w:val="2"/>
      <w:sz w:val="24"/>
      <w:lang w:val="en-US" w:eastAsia="zh-CN" w:bidi="ar-SA"/>
    </w:rPr>
  </w:style>
  <w:style w:type="character" w:customStyle="1" w:styleId="tdm9">
    <w:name w:val="tdm9"/>
    <w:qFormat/>
    <w:rsid w:val="00F5378A"/>
  </w:style>
  <w:style w:type="character" w:customStyle="1" w:styleId="111Char1">
    <w:name w:val="条标题1.1.1 Char1"/>
    <w:semiHidden/>
    <w:qFormat/>
    <w:rsid w:val="00F5378A"/>
    <w:rPr>
      <w:b/>
      <w:bCs/>
      <w:kern w:val="2"/>
      <w:sz w:val="32"/>
      <w:szCs w:val="32"/>
    </w:rPr>
  </w:style>
  <w:style w:type="character" w:customStyle="1" w:styleId="211f">
    <w:name w:val="页码211"/>
    <w:qFormat/>
    <w:rsid w:val="00F5378A"/>
  </w:style>
  <w:style w:type="character" w:customStyle="1" w:styleId="CharChar223">
    <w:name w:val="Char Char223"/>
    <w:qFormat/>
    <w:rsid w:val="00F5378A"/>
    <w:rPr>
      <w:rFonts w:ascii="宋体" w:eastAsia="宋体"/>
      <w:kern w:val="2"/>
      <w:sz w:val="21"/>
      <w:lang w:val="en-US" w:eastAsia="zh-CN" w:bidi="ar-SA"/>
    </w:rPr>
  </w:style>
  <w:style w:type="character" w:customStyle="1" w:styleId="lineheight18">
    <w:name w:val="lineheight18"/>
    <w:qFormat/>
    <w:rsid w:val="00F5378A"/>
  </w:style>
  <w:style w:type="character" w:customStyle="1" w:styleId="1fffffff3">
    <w:name w:val="明显参考1"/>
    <w:qFormat/>
    <w:rsid w:val="00F5378A"/>
    <w:rPr>
      <w:b/>
      <w:bCs/>
      <w:smallCaps/>
    </w:rPr>
  </w:style>
  <w:style w:type="character" w:customStyle="1" w:styleId="style291">
    <w:name w:val="style291"/>
    <w:qFormat/>
    <w:rsid w:val="00F5378A"/>
    <w:rPr>
      <w:color w:val="335B64"/>
      <w:sz w:val="18"/>
      <w:szCs w:val="18"/>
    </w:rPr>
  </w:style>
  <w:style w:type="character" w:customStyle="1" w:styleId="21ff1">
    <w:name w:val="页码21"/>
    <w:qFormat/>
    <w:rsid w:val="00F5378A"/>
  </w:style>
  <w:style w:type="character" w:customStyle="1" w:styleId="4CharCharCharChar">
    <w:name w:val="标题4 Char Char Char Char"/>
    <w:semiHidden/>
    <w:qFormat/>
    <w:rsid w:val="00F5378A"/>
    <w:rPr>
      <w:rFonts w:ascii="宋体" w:eastAsia="宋体" w:hAnsi="宋体" w:hint="eastAsia"/>
      <w:kern w:val="2"/>
      <w:sz w:val="21"/>
      <w:szCs w:val="24"/>
      <w:lang w:val="en-US" w:eastAsia="zh-CN" w:bidi="ar-SA"/>
    </w:rPr>
  </w:style>
  <w:style w:type="character" w:customStyle="1" w:styleId="CharChar144">
    <w:name w:val="Char Char144"/>
    <w:semiHidden/>
    <w:qFormat/>
    <w:rsid w:val="00F5378A"/>
    <w:rPr>
      <w:rFonts w:eastAsia="宋体"/>
      <w:kern w:val="2"/>
      <w:sz w:val="18"/>
      <w:szCs w:val="18"/>
      <w:lang w:val="en-US" w:eastAsia="zh-CN" w:bidi="ar-SA"/>
    </w:rPr>
  </w:style>
  <w:style w:type="character" w:customStyle="1" w:styleId="CharChar213">
    <w:name w:val="Char Char213"/>
    <w:qFormat/>
    <w:rsid w:val="00F5378A"/>
    <w:rPr>
      <w:rFonts w:ascii="宋体" w:eastAsia="宋体" w:hAnsi="宋体" w:cs="宋体"/>
      <w:color w:val="000000"/>
      <w:sz w:val="21"/>
      <w:szCs w:val="21"/>
      <w:lang w:val="en-US" w:eastAsia="zh-CN" w:bidi="ar-SA"/>
    </w:rPr>
  </w:style>
  <w:style w:type="character" w:customStyle="1" w:styleId="2Char12">
    <w:name w:val="目录2 Char1"/>
    <w:qFormat/>
    <w:rsid w:val="00F5378A"/>
    <w:rPr>
      <w:rFonts w:ascii="Calibri" w:eastAsia="仿宋_GB2312" w:hAnsi="Calibri" w:cs="Calibri"/>
      <w:b/>
      <w:bCs/>
      <w:caps/>
      <w:kern w:val="2"/>
      <w:sz w:val="24"/>
    </w:rPr>
  </w:style>
  <w:style w:type="character" w:customStyle="1" w:styleId="1Char12">
    <w:name w:val="页眉1 Char1"/>
    <w:qFormat/>
    <w:locked/>
    <w:rsid w:val="00F5378A"/>
    <w:rPr>
      <w:rFonts w:eastAsia="宋体"/>
      <w:kern w:val="2"/>
      <w:sz w:val="18"/>
      <w:szCs w:val="18"/>
      <w:lang w:val="en-US" w:eastAsia="zh-CN" w:bidi="ar-SA"/>
    </w:rPr>
  </w:style>
  <w:style w:type="character" w:customStyle="1" w:styleId="part">
    <w:name w:val="part"/>
    <w:qFormat/>
    <w:rsid w:val="00F5378A"/>
  </w:style>
  <w:style w:type="character" w:customStyle="1" w:styleId="big14">
    <w:name w:val="big14"/>
    <w:qFormat/>
    <w:rsid w:val="00F5378A"/>
  </w:style>
  <w:style w:type="character" w:customStyle="1" w:styleId="Char1CharChar4">
    <w:name w:val="正文首行缩进 Char1 Char Char4"/>
    <w:qFormat/>
    <w:rsid w:val="00F5378A"/>
    <w:rPr>
      <w:rFonts w:eastAsia="宋体"/>
      <w:kern w:val="2"/>
      <w:sz w:val="21"/>
      <w:szCs w:val="24"/>
      <w:lang w:val="en-US" w:eastAsia="zh-CN" w:bidi="ar-SA"/>
    </w:rPr>
  </w:style>
  <w:style w:type="character" w:customStyle="1" w:styleId="2CharCharCharCharCharChar">
    <w:name w:val="正文文本 2 Char Char Char Char Char Char"/>
    <w:qFormat/>
    <w:rsid w:val="00F5378A"/>
    <w:rPr>
      <w:rFonts w:eastAsia="仿宋_GB2312"/>
      <w:kern w:val="2"/>
      <w:sz w:val="21"/>
      <w:szCs w:val="24"/>
      <w:lang w:val="en-US" w:eastAsia="zh-CN" w:bidi="ar-SA"/>
    </w:rPr>
  </w:style>
  <w:style w:type="character" w:customStyle="1" w:styleId="01Char">
    <w:name w:val="正文01 Char"/>
    <w:qFormat/>
    <w:locked/>
    <w:rsid w:val="00F5378A"/>
    <w:rPr>
      <w:sz w:val="24"/>
      <w:szCs w:val="24"/>
    </w:rPr>
  </w:style>
  <w:style w:type="character" w:customStyle="1" w:styleId="Char2f7">
    <w:name w:val="环正文 Char2"/>
    <w:qFormat/>
    <w:rsid w:val="00F5378A"/>
    <w:rPr>
      <w:rFonts w:ascii="宋体" w:eastAsia="宋体" w:hAnsi="宋体"/>
      <w:sz w:val="24"/>
      <w:lang w:val="en-US" w:eastAsia="zh-CN" w:bidi="ar-SA"/>
    </w:rPr>
  </w:style>
  <w:style w:type="character" w:customStyle="1" w:styleId="CharCharffe">
    <w:name w:val="表格内容 Char Char"/>
    <w:qFormat/>
    <w:rsid w:val="00F5378A"/>
    <w:rPr>
      <w:rFonts w:eastAsia="仿宋_GB2312"/>
      <w:snapToGrid w:val="0"/>
      <w:sz w:val="24"/>
      <w:lang w:val="en-US" w:eastAsia="zh-CN" w:bidi="ar-SA"/>
    </w:rPr>
  </w:style>
  <w:style w:type="character" w:customStyle="1" w:styleId="CharCharfff">
    <w:name w:val="文本框小四 Char Char"/>
    <w:qFormat/>
    <w:rsid w:val="00F5378A"/>
    <w:rPr>
      <w:rFonts w:ascii="宋体" w:eastAsia="仿宋_GB2312" w:hAnsi="宋体" w:cs="Courier New"/>
      <w:kern w:val="2"/>
      <w:sz w:val="24"/>
      <w:szCs w:val="24"/>
      <w:lang w:val="en-US" w:eastAsia="zh-CN" w:bidi="ar-SA"/>
    </w:rPr>
  </w:style>
  <w:style w:type="character" w:customStyle="1" w:styleId="mb11">
    <w:name w:val="m_b11"/>
    <w:qFormat/>
    <w:rsid w:val="00F5378A"/>
    <w:rPr>
      <w:b/>
      <w:bCs/>
      <w:sz w:val="24"/>
      <w:szCs w:val="24"/>
    </w:rPr>
  </w:style>
  <w:style w:type="character" w:customStyle="1" w:styleId="T22Char">
    <w:name w:val="样式 T2 + 黑色2 Char"/>
    <w:link w:val="T22"/>
    <w:qFormat/>
    <w:rsid w:val="00F5378A"/>
    <w:rPr>
      <w:rFonts w:eastAsia="宋体"/>
      <w:b/>
      <w:bCs/>
      <w:color w:val="000000"/>
      <w:kern w:val="2"/>
      <w:sz w:val="28"/>
      <w:szCs w:val="30"/>
      <w:lang w:val="en-US" w:eastAsia="zh-CN" w:bidi="ar-SA"/>
    </w:rPr>
  </w:style>
  <w:style w:type="character" w:customStyle="1" w:styleId="Heading3Char">
    <w:name w:val="Heading 3 Char"/>
    <w:basedOn w:val="a4"/>
    <w:qFormat/>
    <w:locked/>
    <w:rsid w:val="00F5378A"/>
    <w:rPr>
      <w:rFonts w:cs="Times New Roman"/>
      <w:b/>
      <w:bCs/>
      <w:sz w:val="32"/>
      <w:szCs w:val="32"/>
    </w:rPr>
  </w:style>
  <w:style w:type="character" w:customStyle="1" w:styleId="1Char10">
    <w:name w:val="环标1 Char1"/>
    <w:link w:val="1ffff6"/>
    <w:qFormat/>
    <w:rsid w:val="00F5378A"/>
    <w:rPr>
      <w:rFonts w:eastAsia="仿宋_GB2312"/>
      <w:b/>
      <w:spacing w:val="20"/>
      <w:kern w:val="44"/>
      <w:sz w:val="28"/>
      <w:szCs w:val="28"/>
      <w:lang w:val="en-US" w:eastAsia="zh-CN" w:bidi="ar-SA"/>
    </w:rPr>
  </w:style>
  <w:style w:type="character" w:customStyle="1" w:styleId="142TimesNewRoman2Char">
    <w:name w:val="样式 样式 样式 宋体 小四 行距: 多倍行距 1.4 字行2 + 黑色 + Times New Roman2 Char"/>
    <w:link w:val="142TimesNewRoman2"/>
    <w:qFormat/>
    <w:rsid w:val="00F5378A"/>
    <w:rPr>
      <w:rFonts w:ascii="宋体" w:hAnsi="宋体"/>
      <w:color w:val="000000"/>
      <w:sz w:val="24"/>
      <w:szCs w:val="24"/>
      <w:lang w:bidi="ar-SA"/>
    </w:rPr>
  </w:style>
  <w:style w:type="character" w:customStyle="1" w:styleId="A2Char">
    <w:name w:val="A2 Char"/>
    <w:link w:val="A20"/>
    <w:qFormat/>
    <w:rsid w:val="00F5378A"/>
    <w:rPr>
      <w:sz w:val="30"/>
      <w:szCs w:val="24"/>
      <w:lang w:bidi="ar-SA"/>
    </w:rPr>
  </w:style>
  <w:style w:type="character" w:customStyle="1" w:styleId="CharChar411">
    <w:name w:val="Char Char411"/>
    <w:qFormat/>
    <w:rsid w:val="00F5378A"/>
    <w:rPr>
      <w:rFonts w:ascii="宋体" w:hAnsi="Times New Roman" w:cs="Times New Roman"/>
      <w:bCs/>
      <w:kern w:val="2"/>
      <w:sz w:val="24"/>
      <w:szCs w:val="32"/>
    </w:rPr>
  </w:style>
  <w:style w:type="character" w:customStyle="1" w:styleId="CharChare">
    <w:name w:val="表格字体 Char Char"/>
    <w:link w:val="affffffffffffffffffffffe"/>
    <w:qFormat/>
    <w:rsid w:val="00F5378A"/>
    <w:rPr>
      <w:kern w:val="2"/>
      <w:sz w:val="24"/>
      <w:lang w:bidi="ar-SA"/>
    </w:rPr>
  </w:style>
  <w:style w:type="character" w:customStyle="1" w:styleId="HTML16">
    <w:name w:val="HTML 打字机1"/>
    <w:qFormat/>
    <w:rsid w:val="00F5378A"/>
    <w:rPr>
      <w:rFonts w:ascii="宋体" w:eastAsia="宋体" w:hAnsi="宋体" w:cs="宋体"/>
      <w:sz w:val="24"/>
      <w:szCs w:val="24"/>
    </w:rPr>
  </w:style>
  <w:style w:type="character" w:customStyle="1" w:styleId="Charfffff6">
    <w:name w:val="表格五号 Char"/>
    <w:link w:val="afffffffffffffffffffff8"/>
    <w:qFormat/>
    <w:locked/>
    <w:rsid w:val="00F5378A"/>
    <w:rPr>
      <w:rFonts w:ascii="宋体" w:eastAsia="宋体" w:hAnsi="宋体"/>
      <w:color w:val="000000"/>
      <w:kern w:val="2"/>
      <w:sz w:val="21"/>
      <w:szCs w:val="21"/>
      <w:lang w:val="en-US" w:eastAsia="zh-CN" w:bidi="ar-SA"/>
    </w:rPr>
  </w:style>
  <w:style w:type="character" w:customStyle="1" w:styleId="Char54">
    <w:name w:val="文字缩进 Char5"/>
    <w:qFormat/>
    <w:rsid w:val="00F5378A"/>
    <w:rPr>
      <w:rFonts w:ascii="宋体" w:eastAsia="宋体" w:hAnsi="Courier New"/>
      <w:kern w:val="2"/>
      <w:sz w:val="21"/>
      <w:lang w:val="en-US" w:eastAsia="zh-CN" w:bidi="ar-SA"/>
    </w:rPr>
  </w:style>
  <w:style w:type="character" w:customStyle="1" w:styleId="Char">
    <w:name w:val="宏文本 Char"/>
    <w:link w:val="a7"/>
    <w:semiHidden/>
    <w:qFormat/>
    <w:rsid w:val="00F5378A"/>
    <w:rPr>
      <w:rFonts w:ascii="Courier New" w:hAnsi="Courier New"/>
      <w:kern w:val="2"/>
      <w:sz w:val="24"/>
      <w:lang w:val="en-US" w:eastAsia="zh-CN" w:bidi="ar-SA"/>
    </w:rPr>
  </w:style>
  <w:style w:type="character" w:customStyle="1" w:styleId="ftitle1">
    <w:name w:val="ftitle1"/>
    <w:semiHidden/>
    <w:qFormat/>
    <w:rsid w:val="00F5378A"/>
    <w:rPr>
      <w:b/>
      <w:bCs/>
      <w:color w:val="000000"/>
      <w:sz w:val="35"/>
      <w:szCs w:val="35"/>
    </w:rPr>
  </w:style>
  <w:style w:type="character" w:customStyle="1" w:styleId="111Char21">
    <w:name w:val="条标题1.1.1 Char21"/>
    <w:qFormat/>
    <w:rsid w:val="00F5378A"/>
    <w:rPr>
      <w:rFonts w:ascii="仿宋_GB2312" w:eastAsia="仿宋_GB2312" w:hint="eastAsia"/>
      <w:b/>
      <w:bCs/>
      <w:kern w:val="2"/>
      <w:sz w:val="28"/>
      <w:szCs w:val="32"/>
      <w:lang w:val="en-US" w:eastAsia="zh-CN" w:bidi="ar-SA"/>
    </w:rPr>
  </w:style>
  <w:style w:type="character" w:customStyle="1" w:styleId="3CharChar3">
    <w:name w:val="环标3 Char Char"/>
    <w:qFormat/>
    <w:rsid w:val="00F5378A"/>
    <w:rPr>
      <w:rFonts w:ascii="宋体" w:eastAsia="宋体" w:hAnsi="宋体" w:cs="Times New Roman"/>
      <w:kern w:val="0"/>
      <w:sz w:val="24"/>
      <w:szCs w:val="20"/>
    </w:rPr>
  </w:style>
  <w:style w:type="character" w:customStyle="1" w:styleId="CharCharfff0">
    <w:name w:val="表蕊居中 Char Char"/>
    <w:qFormat/>
    <w:rsid w:val="00F5378A"/>
    <w:rPr>
      <w:rFonts w:ascii="Times New Roman" w:eastAsia="宋体" w:hAnsi="Times New Roman" w:cs="Times New Roman"/>
      <w:color w:val="000000"/>
      <w:szCs w:val="21"/>
    </w:rPr>
  </w:style>
  <w:style w:type="character" w:customStyle="1" w:styleId="2ffffffb">
    <w:name w:val="批注引用2"/>
    <w:qFormat/>
    <w:rsid w:val="00F5378A"/>
    <w:rPr>
      <w:sz w:val="21"/>
      <w:szCs w:val="21"/>
    </w:rPr>
  </w:style>
  <w:style w:type="character" w:customStyle="1" w:styleId="1CharChar6">
    <w:name w:val="项标题(1) Char Char"/>
    <w:qFormat/>
    <w:rsid w:val="00F5378A"/>
    <w:rPr>
      <w:rFonts w:ascii="宋体" w:eastAsia="宋体" w:hAnsi="宋体" w:hint="eastAsia"/>
      <w:b/>
      <w:kern w:val="2"/>
      <w:sz w:val="21"/>
      <w:lang w:val="en-US" w:eastAsia="zh-CN" w:bidi="ar-SA"/>
    </w:rPr>
  </w:style>
  <w:style w:type="character" w:customStyle="1" w:styleId="tex1">
    <w:name w:val="tex1"/>
    <w:qFormat/>
    <w:rsid w:val="00F5378A"/>
    <w:rPr>
      <w:color w:val="000000"/>
      <w:sz w:val="21"/>
      <w:szCs w:val="21"/>
    </w:rPr>
  </w:style>
  <w:style w:type="character" w:customStyle="1" w:styleId="apple-style-span">
    <w:name w:val="apple-style-span"/>
    <w:basedOn w:val="a4"/>
    <w:qFormat/>
    <w:rsid w:val="00F5378A"/>
  </w:style>
  <w:style w:type="character" w:customStyle="1" w:styleId="at1">
    <w:name w:val="at_1"/>
    <w:qFormat/>
    <w:rsid w:val="00F5378A"/>
  </w:style>
  <w:style w:type="character" w:customStyle="1" w:styleId="CharCharCharCharb">
    <w:name w:val="四 Char Char Char Char"/>
    <w:semiHidden/>
    <w:qFormat/>
    <w:rsid w:val="00F5378A"/>
    <w:rPr>
      <w:rFonts w:ascii="Arial" w:eastAsia="黑体" w:hAnsi="Arial" w:cs="Arial" w:hint="default"/>
      <w:b/>
      <w:bCs/>
      <w:kern w:val="2"/>
      <w:sz w:val="28"/>
      <w:szCs w:val="28"/>
      <w:lang w:val="en-US" w:eastAsia="zh-CN" w:bidi="ar-SA"/>
    </w:rPr>
  </w:style>
  <w:style w:type="character" w:customStyle="1" w:styleId="Char2f8">
    <w:name w:val="节标题 Char2"/>
    <w:qFormat/>
    <w:rsid w:val="00F5378A"/>
    <w:rPr>
      <w:rFonts w:ascii="Arial" w:eastAsia="黑体" w:hAnsi="Arial"/>
      <w:b/>
      <w:bCs/>
      <w:kern w:val="2"/>
      <w:sz w:val="32"/>
      <w:szCs w:val="32"/>
      <w:lang w:val="en-US" w:eastAsia="zh-CN" w:bidi="ar-SA"/>
    </w:rPr>
  </w:style>
  <w:style w:type="character" w:customStyle="1" w:styleId="detailstyle">
    <w:name w:val="detail_style"/>
    <w:qFormat/>
    <w:rsid w:val="00F5378A"/>
  </w:style>
  <w:style w:type="character" w:customStyle="1" w:styleId="10Char">
    <w:name w:val="正文样式10 Char"/>
    <w:link w:val="102"/>
    <w:qFormat/>
    <w:rsid w:val="00F5378A"/>
    <w:rPr>
      <w:rFonts w:ascii="宋体" w:hAnsi="宋体"/>
      <w:bCs/>
      <w:sz w:val="24"/>
      <w:szCs w:val="24"/>
      <w:lang w:val="zh-CN" w:bidi="ar-SA"/>
    </w:rPr>
  </w:style>
  <w:style w:type="character" w:customStyle="1" w:styleId="CharChar1921">
    <w:name w:val="Char Char1921"/>
    <w:qFormat/>
    <w:rsid w:val="00F5378A"/>
    <w:rPr>
      <w:rFonts w:ascii="Times New Roman" w:eastAsia="宋体" w:hAnsi="Times New Roman" w:cs="Times New Roman"/>
      <w:szCs w:val="24"/>
      <w:shd w:val="clear" w:color="auto" w:fill="000080"/>
    </w:rPr>
  </w:style>
  <w:style w:type="character" w:customStyle="1" w:styleId="affffffffffffffffffffffffffff2">
    <w:name w:val="危险品事故应急救援预案"/>
    <w:qFormat/>
    <w:rsid w:val="00F5378A"/>
    <w:rPr>
      <w:rFonts w:ascii="黑体" w:eastAsia="黑体" w:hAnsi="宋体" w:hint="eastAsia"/>
      <w:b/>
      <w:bCs/>
      <w:kern w:val="2"/>
      <w:sz w:val="30"/>
      <w:szCs w:val="44"/>
      <w:lang w:val="en-US" w:eastAsia="zh-CN" w:bidi="ar-SA"/>
    </w:rPr>
  </w:style>
  <w:style w:type="character" w:customStyle="1" w:styleId="CharChar170">
    <w:name w:val="Char Char17"/>
    <w:qFormat/>
    <w:rsid w:val="00F5378A"/>
    <w:rPr>
      <w:rFonts w:ascii="黑体" w:eastAsia="黑体" w:hint="eastAsia"/>
      <w:bCs/>
      <w:kern w:val="2"/>
      <w:sz w:val="28"/>
      <w:szCs w:val="32"/>
      <w:lang w:val="en-US" w:eastAsia="zh-CN" w:bidi="ar-SA"/>
    </w:rPr>
  </w:style>
  <w:style w:type="character" w:customStyle="1" w:styleId="4-25Char">
    <w:name w:val="4-25正 Char"/>
    <w:link w:val="4-25"/>
    <w:qFormat/>
    <w:locked/>
    <w:rsid w:val="00F5378A"/>
    <w:rPr>
      <w:rFonts w:ascii="宋体" w:eastAsia="宋体" w:hAnsi="宋体" w:cs="宋体"/>
      <w:color w:val="000000"/>
      <w:sz w:val="24"/>
      <w:lang w:val="en-US" w:eastAsia="zh-CN" w:bidi="ar-SA"/>
    </w:rPr>
  </w:style>
  <w:style w:type="character" w:customStyle="1" w:styleId="Char1ff">
    <w:name w:val="日期 Char1"/>
    <w:semiHidden/>
    <w:qFormat/>
    <w:rsid w:val="00F5378A"/>
    <w:rPr>
      <w:kern w:val="2"/>
      <w:sz w:val="21"/>
      <w:szCs w:val="24"/>
    </w:rPr>
  </w:style>
  <w:style w:type="character" w:customStyle="1" w:styleId="1Charc">
    <w:name w:val="表1 Char"/>
    <w:link w:val="1ffffc"/>
    <w:qFormat/>
    <w:rsid w:val="00F5378A"/>
    <w:rPr>
      <w:rFonts w:eastAsia="宋体"/>
      <w:b/>
      <w:color w:val="000000"/>
      <w:kern w:val="24"/>
      <w:sz w:val="21"/>
      <w:szCs w:val="21"/>
      <w:lang w:val="en-US" w:eastAsia="zh-CN" w:bidi="ar-SA"/>
    </w:rPr>
  </w:style>
  <w:style w:type="character" w:customStyle="1" w:styleId="chenChar0">
    <w:name w:val="chen 正文字体 Char"/>
    <w:link w:val="chen0"/>
    <w:qFormat/>
    <w:rsid w:val="00F5378A"/>
    <w:rPr>
      <w:rFonts w:ascii="宋体" w:hAnsi="宋体"/>
      <w:color w:val="000000"/>
      <w:kern w:val="2"/>
      <w:sz w:val="24"/>
      <w:szCs w:val="24"/>
      <w:lang w:bidi="ar-SA"/>
    </w:rPr>
  </w:style>
  <w:style w:type="character" w:customStyle="1" w:styleId="Charffffff9">
    <w:name w:val="引用 Char"/>
    <w:link w:val="1ffffffb"/>
    <w:qFormat/>
    <w:rsid w:val="00F5378A"/>
    <w:rPr>
      <w:rFonts w:eastAsia="仿宋_GB2312"/>
      <w:iCs/>
      <w:color w:val="000000"/>
      <w:kern w:val="2"/>
      <w:sz w:val="24"/>
      <w:szCs w:val="24"/>
      <w:lang w:bidi="ar-SA"/>
    </w:rPr>
  </w:style>
  <w:style w:type="character" w:customStyle="1" w:styleId="22ff1">
    <w:name w:val="页码22"/>
    <w:qFormat/>
    <w:rsid w:val="00F5378A"/>
  </w:style>
  <w:style w:type="character" w:customStyle="1" w:styleId="HTML231">
    <w:name w:val="HTML 代码23"/>
    <w:qFormat/>
    <w:rsid w:val="00F5378A"/>
    <w:rPr>
      <w:rFonts w:ascii="黑体" w:eastAsia="黑体" w:hAnsi="Courier New" w:cs="Courier New"/>
      <w:sz w:val="24"/>
      <w:szCs w:val="24"/>
    </w:rPr>
  </w:style>
  <w:style w:type="character" w:customStyle="1" w:styleId="CharChar133">
    <w:name w:val="Char Char133"/>
    <w:semiHidden/>
    <w:qFormat/>
    <w:rsid w:val="00F5378A"/>
    <w:rPr>
      <w:rFonts w:ascii="Courier New" w:eastAsia="宋体" w:hAnsi="Courier New" w:cs="Courier New"/>
      <w:kern w:val="2"/>
      <w:lang w:val="en-US" w:eastAsia="zh-CN" w:bidi="ar-SA"/>
    </w:rPr>
  </w:style>
  <w:style w:type="character" w:customStyle="1" w:styleId="2Char31">
    <w:name w:val="页眉2 Char3"/>
    <w:qFormat/>
    <w:locked/>
    <w:rsid w:val="00F5378A"/>
    <w:rPr>
      <w:rFonts w:ascii="宋体" w:eastAsia="宋体" w:hAnsi="宋体"/>
      <w:kern w:val="2"/>
      <w:sz w:val="18"/>
      <w:szCs w:val="18"/>
      <w:lang w:val="en-US" w:eastAsia="zh-CN" w:bidi="ar-SA"/>
    </w:rPr>
  </w:style>
  <w:style w:type="character" w:customStyle="1" w:styleId="defaultfont">
    <w:name w:val="defaultfont"/>
    <w:basedOn w:val="a4"/>
    <w:qFormat/>
    <w:rsid w:val="00F5378A"/>
  </w:style>
  <w:style w:type="character" w:customStyle="1" w:styleId="1Char9">
    <w:name w:val="样式 标题 1 + 黑体 小三 非加粗 Char"/>
    <w:link w:val="10"/>
    <w:qFormat/>
    <w:rsid w:val="00F5378A"/>
    <w:rPr>
      <w:rFonts w:ascii="黑体" w:eastAsia="黑体" w:hAnsi="黑体"/>
      <w:kern w:val="44"/>
      <w:sz w:val="30"/>
      <w:szCs w:val="44"/>
      <w:lang w:val="en-US" w:eastAsia="zh-CN" w:bidi="ar-SA"/>
    </w:rPr>
  </w:style>
  <w:style w:type="character" w:customStyle="1" w:styleId="111Char5">
    <w:name w:val="条标题1.1.1 Char5"/>
    <w:qFormat/>
    <w:rsid w:val="00F5378A"/>
    <w:rPr>
      <w:rFonts w:eastAsia="仿宋_GB2312"/>
      <w:b/>
      <w:bCs/>
      <w:kern w:val="2"/>
      <w:sz w:val="28"/>
      <w:szCs w:val="32"/>
      <w:lang w:val="en-US" w:eastAsia="zh-CN" w:bidi="ar-SA"/>
    </w:rPr>
  </w:style>
  <w:style w:type="character" w:customStyle="1" w:styleId="HTMLChar0">
    <w:name w:val="HTML 预设格式 Char"/>
    <w:link w:val="HTML0"/>
    <w:qFormat/>
    <w:rsid w:val="00F5378A"/>
    <w:rPr>
      <w:rFonts w:ascii="Arial" w:eastAsia="宋体" w:hAnsi="Arial" w:cs="Arial"/>
      <w:sz w:val="19"/>
      <w:szCs w:val="19"/>
      <w:lang w:val="en-US" w:eastAsia="zh-CN" w:bidi="ar-SA"/>
    </w:rPr>
  </w:style>
  <w:style w:type="character" w:customStyle="1" w:styleId="12font1">
    <w:name w:val="12font1"/>
    <w:qFormat/>
    <w:rsid w:val="00F5378A"/>
    <w:rPr>
      <w:sz w:val="18"/>
      <w:szCs w:val="18"/>
    </w:rPr>
  </w:style>
  <w:style w:type="character" w:customStyle="1" w:styleId="font51">
    <w:name w:val="font51"/>
    <w:semiHidden/>
    <w:qFormat/>
    <w:rsid w:val="00F5378A"/>
    <w:rPr>
      <w:rFonts w:ascii="宋体" w:eastAsia="宋体" w:hAnsi="宋体" w:hint="eastAsia"/>
      <w:color w:val="000000"/>
      <w:sz w:val="21"/>
      <w:szCs w:val="21"/>
    </w:rPr>
  </w:style>
  <w:style w:type="character" w:customStyle="1" w:styleId="CharCharCharCharCharCharCharCharCharCharCharCharCharCharChar0">
    <w:name w:val="正文格式 Char Char Char Char Char Char Char Char Char Char Char Char Char Char Char"/>
    <w:qFormat/>
    <w:rsid w:val="00F5378A"/>
    <w:rPr>
      <w:rFonts w:eastAsia="宋体"/>
      <w:kern w:val="2"/>
      <w:sz w:val="28"/>
      <w:szCs w:val="28"/>
      <w:lang w:val="en-US" w:eastAsia="zh-CN" w:bidi="ar-SA"/>
    </w:rPr>
  </w:style>
  <w:style w:type="character" w:customStyle="1" w:styleId="Charff0">
    <w:name w:val="表格 Char"/>
    <w:link w:val="affffff5"/>
    <w:qFormat/>
    <w:rsid w:val="00F5378A"/>
    <w:rPr>
      <w:rFonts w:eastAsia="宋体"/>
      <w:snapToGrid w:val="0"/>
      <w:spacing w:val="-4"/>
      <w:kern w:val="2"/>
      <w:sz w:val="21"/>
      <w:szCs w:val="21"/>
      <w:lang w:val="en-US" w:eastAsia="zh-CN" w:bidi="ar-SA"/>
    </w:rPr>
  </w:style>
  <w:style w:type="character" w:customStyle="1" w:styleId="Charfffffff2">
    <w:name w:val="表名 Char"/>
    <w:semiHidden/>
    <w:qFormat/>
    <w:rsid w:val="00F5378A"/>
    <w:rPr>
      <w:rFonts w:ascii="Arial" w:eastAsia="宋体" w:hAnsi="Arial" w:cs="Arial" w:hint="default"/>
      <w:b/>
      <w:snapToGrid w:val="0"/>
      <w:sz w:val="24"/>
      <w:szCs w:val="18"/>
      <w:lang w:val="en-US" w:eastAsia="zh-CN" w:bidi="ar-SA"/>
    </w:rPr>
  </w:style>
  <w:style w:type="character" w:customStyle="1" w:styleId="Charfffffe">
    <w:name w:val="注释 Char"/>
    <w:link w:val="affffffffffffffffffffffff5"/>
    <w:qFormat/>
    <w:rsid w:val="00F5378A"/>
    <w:rPr>
      <w:rFonts w:eastAsia="宋体"/>
      <w:sz w:val="21"/>
      <w:szCs w:val="21"/>
      <w:lang w:val="en-US" w:eastAsia="zh-CN" w:bidi="ar-SA"/>
    </w:rPr>
  </w:style>
  <w:style w:type="character" w:customStyle="1" w:styleId="w12black">
    <w:name w:val="w_12_black"/>
    <w:basedOn w:val="a4"/>
    <w:qFormat/>
    <w:rsid w:val="00F5378A"/>
  </w:style>
  <w:style w:type="character" w:customStyle="1" w:styleId="Char1CharChar3">
    <w:name w:val="正文首行缩进 Char1 Char Char3"/>
    <w:qFormat/>
    <w:rsid w:val="00F5378A"/>
    <w:rPr>
      <w:rFonts w:eastAsia="宋体"/>
      <w:kern w:val="2"/>
      <w:sz w:val="21"/>
      <w:szCs w:val="24"/>
      <w:lang w:val="en-US" w:eastAsia="zh-CN" w:bidi="ar-SA"/>
    </w:rPr>
  </w:style>
  <w:style w:type="character" w:customStyle="1" w:styleId="font4">
    <w:name w:val="font4"/>
    <w:basedOn w:val="a4"/>
    <w:qFormat/>
    <w:rsid w:val="00F5378A"/>
  </w:style>
  <w:style w:type="character" w:customStyle="1" w:styleId="Char1ff0">
    <w:name w:val="批注主题 Char1"/>
    <w:semiHidden/>
    <w:qFormat/>
    <w:rsid w:val="00F5378A"/>
    <w:rPr>
      <w:b/>
      <w:bCs/>
      <w:kern w:val="2"/>
      <w:sz w:val="21"/>
      <w:szCs w:val="24"/>
    </w:rPr>
  </w:style>
  <w:style w:type="character" w:customStyle="1" w:styleId="grays">
    <w:name w:val="gray s"/>
    <w:qFormat/>
    <w:rsid w:val="00F5378A"/>
  </w:style>
  <w:style w:type="character" w:customStyle="1" w:styleId="HTML24">
    <w:name w:val="HTML 代码2"/>
    <w:qFormat/>
    <w:rsid w:val="00F5378A"/>
    <w:rPr>
      <w:rFonts w:ascii="黑体" w:eastAsia="黑体" w:hAnsi="Courier New" w:cs="Courier New"/>
      <w:sz w:val="24"/>
      <w:szCs w:val="24"/>
    </w:rPr>
  </w:style>
  <w:style w:type="character" w:customStyle="1" w:styleId="CharChar2111">
    <w:name w:val="Char Char2111"/>
    <w:qFormat/>
    <w:rsid w:val="00F5378A"/>
    <w:rPr>
      <w:rFonts w:ascii="宋体" w:eastAsia="宋体" w:hAnsi="宋体" w:cs="宋体"/>
      <w:color w:val="000000"/>
      <w:sz w:val="21"/>
      <w:szCs w:val="21"/>
      <w:lang w:val="en-US" w:eastAsia="zh-CN" w:bidi="ar-SA"/>
    </w:rPr>
  </w:style>
  <w:style w:type="character" w:customStyle="1" w:styleId="font31">
    <w:name w:val="font31"/>
    <w:qFormat/>
    <w:rsid w:val="00F5378A"/>
    <w:rPr>
      <w:rFonts w:ascii="宋体" w:eastAsia="宋体" w:hAnsi="宋体" w:hint="eastAsia"/>
      <w:color w:val="000000"/>
      <w:sz w:val="20"/>
      <w:szCs w:val="20"/>
      <w:u w:val="none"/>
    </w:rPr>
  </w:style>
  <w:style w:type="character" w:customStyle="1" w:styleId="CharChar114">
    <w:name w:val="Char Char114"/>
    <w:qFormat/>
    <w:rsid w:val="00F5378A"/>
    <w:rPr>
      <w:rFonts w:eastAsia="宋体"/>
      <w:kern w:val="2"/>
      <w:sz w:val="21"/>
      <w:szCs w:val="24"/>
      <w:lang w:val="en-US" w:eastAsia="zh-CN" w:bidi="ar-SA"/>
    </w:rPr>
  </w:style>
  <w:style w:type="character" w:customStyle="1" w:styleId="Charf0">
    <w:name w:val="表 Char"/>
    <w:link w:val="afff7"/>
    <w:qFormat/>
    <w:locked/>
    <w:rsid w:val="00F5378A"/>
    <w:rPr>
      <w:rFonts w:eastAsia="仿宋_GB2312"/>
      <w:sz w:val="21"/>
      <w:szCs w:val="21"/>
      <w:lang w:val="en-US" w:eastAsia="zh-CN" w:bidi="ar-SA"/>
    </w:rPr>
  </w:style>
  <w:style w:type="character" w:customStyle="1" w:styleId="CharChar8">
    <w:name w:val="表格头 Char Char"/>
    <w:link w:val="affffffffffffffffffd"/>
    <w:qFormat/>
    <w:locked/>
    <w:rsid w:val="00F5378A"/>
    <w:rPr>
      <w:rFonts w:ascii="宋体" w:eastAsia="宋体" w:hAnsi="宋体"/>
      <w:color w:val="000000"/>
      <w:kern w:val="2"/>
      <w:sz w:val="24"/>
      <w:szCs w:val="24"/>
      <w:lang w:val="en-US" w:eastAsia="zh-CN" w:bidi="ar-SA"/>
    </w:rPr>
  </w:style>
  <w:style w:type="character" w:customStyle="1" w:styleId="CharChar172">
    <w:name w:val="Char Char172"/>
    <w:qFormat/>
    <w:locked/>
    <w:rsid w:val="00F5378A"/>
    <w:rPr>
      <w:rFonts w:eastAsia="宋体"/>
      <w:kern w:val="2"/>
      <w:sz w:val="18"/>
      <w:szCs w:val="18"/>
      <w:lang w:val="en-US" w:eastAsia="zh-CN" w:bidi="ar-SA"/>
    </w:rPr>
  </w:style>
  <w:style w:type="character" w:customStyle="1" w:styleId="1Char">
    <w:name w:val="标题 1 Char"/>
    <w:link w:val="1"/>
    <w:qFormat/>
    <w:rsid w:val="00F5378A"/>
    <w:rPr>
      <w:rFonts w:eastAsia="宋体"/>
      <w:b/>
      <w:bCs/>
      <w:kern w:val="44"/>
      <w:sz w:val="32"/>
      <w:szCs w:val="44"/>
      <w:lang w:val="en-US" w:eastAsia="zh-CN" w:bidi="ar-SA"/>
    </w:rPr>
  </w:style>
  <w:style w:type="character" w:customStyle="1" w:styleId="5CharChar0">
    <w:name w:val="正文5 Char Char"/>
    <w:link w:val="514"/>
    <w:qFormat/>
    <w:rsid w:val="00F5378A"/>
    <w:rPr>
      <w:rFonts w:ascii="宋体" w:hAnsi="宋体"/>
      <w:sz w:val="24"/>
      <w:szCs w:val="24"/>
      <w:lang w:bidi="ar-SA"/>
    </w:rPr>
  </w:style>
  <w:style w:type="character" w:customStyle="1" w:styleId="CharCharCharCharCharCharCharChar10">
    <w:name w:val="正文（首行缩进两字） Char Char Char Char Char Char Char Char1"/>
    <w:qFormat/>
    <w:rsid w:val="00F5378A"/>
    <w:rPr>
      <w:snapToGrid w:val="0"/>
      <w:kern w:val="2"/>
      <w:sz w:val="24"/>
    </w:rPr>
  </w:style>
  <w:style w:type="character" w:customStyle="1" w:styleId="chen1Char">
    <w:name w:val="chen表头1 Char"/>
    <w:link w:val="chen10"/>
    <w:qFormat/>
    <w:rsid w:val="00F5378A"/>
    <w:rPr>
      <w:rFonts w:eastAsia="楷体_GB2312"/>
      <w:b/>
      <w:sz w:val="24"/>
      <w:lang w:bidi="ar-SA"/>
    </w:rPr>
  </w:style>
  <w:style w:type="character" w:customStyle="1" w:styleId="CharCharfff1">
    <w:name w:val="参加人员 Char Char"/>
    <w:qFormat/>
    <w:rsid w:val="00F5378A"/>
    <w:rPr>
      <w:kern w:val="2"/>
      <w:sz w:val="24"/>
    </w:rPr>
  </w:style>
  <w:style w:type="character" w:customStyle="1" w:styleId="Charfffff8">
    <w:name w:val="题注 + 居中! Char"/>
    <w:link w:val="afffffffffffffffffffffd"/>
    <w:qFormat/>
    <w:rsid w:val="00F5378A"/>
    <w:rPr>
      <w:rFonts w:ascii="黑体" w:eastAsia="黑体" w:hAnsi="Arial"/>
      <w:kern w:val="2"/>
      <w:sz w:val="24"/>
      <w:szCs w:val="24"/>
      <w:lang w:bidi="ar-SA"/>
    </w:rPr>
  </w:style>
  <w:style w:type="character" w:customStyle="1" w:styleId="hb3CharChar">
    <w:name w:val="hb3 Char Char"/>
    <w:qFormat/>
    <w:rsid w:val="00F5378A"/>
    <w:rPr>
      <w:rFonts w:ascii="宋体" w:eastAsia="宋体" w:hAnsi="宋体" w:cs="宋体" w:hint="eastAsia"/>
      <w:b/>
      <w:bCs/>
      <w:sz w:val="32"/>
      <w:szCs w:val="32"/>
      <w:lang w:val="en-US" w:eastAsia="zh-CN"/>
    </w:rPr>
  </w:style>
  <w:style w:type="character" w:customStyle="1" w:styleId="priceunline">
    <w:name w:val="price_unline"/>
    <w:qFormat/>
    <w:rsid w:val="00F5378A"/>
  </w:style>
  <w:style w:type="character" w:customStyle="1" w:styleId="Charfff5">
    <w:name w:val="正文文字 Char"/>
    <w:link w:val="afffffffffffffc"/>
    <w:qFormat/>
    <w:rsid w:val="00F5378A"/>
    <w:rPr>
      <w:rFonts w:eastAsia="宋体"/>
      <w:kern w:val="2"/>
      <w:sz w:val="21"/>
      <w:lang w:val="en-US" w:eastAsia="zh-CN" w:bidi="ar-SA"/>
    </w:rPr>
  </w:style>
  <w:style w:type="character" w:customStyle="1" w:styleId="style5">
    <w:name w:val="style5"/>
    <w:qFormat/>
    <w:rsid w:val="00F5378A"/>
  </w:style>
  <w:style w:type="character" w:customStyle="1" w:styleId="1Charf1">
    <w:name w:val="环标1 Char"/>
    <w:qFormat/>
    <w:rsid w:val="00F5378A"/>
  </w:style>
  <w:style w:type="character" w:customStyle="1" w:styleId="H6CharChar">
    <w:name w:val="H6 Char Char"/>
    <w:qFormat/>
    <w:rsid w:val="00F5378A"/>
    <w:rPr>
      <w:rFonts w:ascii="Arial" w:eastAsia="黑体" w:hAnsi="Arial"/>
      <w:b/>
      <w:kern w:val="2"/>
      <w:sz w:val="24"/>
      <w:lang w:val="en-US" w:eastAsia="zh-CN" w:bidi="ar-SA"/>
    </w:rPr>
  </w:style>
  <w:style w:type="character" w:customStyle="1" w:styleId="CharChar163">
    <w:name w:val="Char Char163"/>
    <w:qFormat/>
    <w:rsid w:val="00F5378A"/>
    <w:rPr>
      <w:rFonts w:ascii="Cambria" w:eastAsia="宋体" w:hAnsi="Cambria" w:cs="Times New Roman"/>
      <w:b/>
      <w:bCs/>
      <w:sz w:val="24"/>
      <w:szCs w:val="24"/>
    </w:rPr>
  </w:style>
  <w:style w:type="character" w:customStyle="1" w:styleId="11f3">
    <w:name w:val="未命名11"/>
    <w:qFormat/>
    <w:rsid w:val="00F5378A"/>
    <w:rPr>
      <w:rFonts w:ascii="宋体" w:eastAsia="宋体" w:hAnsi="宋体" w:hint="eastAsia"/>
      <w:sz w:val="18"/>
      <w:szCs w:val="18"/>
    </w:rPr>
  </w:style>
  <w:style w:type="character" w:customStyle="1" w:styleId="ttag">
    <w:name w:val="t_tag"/>
    <w:basedOn w:val="a4"/>
    <w:qFormat/>
    <w:rsid w:val="00F5378A"/>
  </w:style>
  <w:style w:type="character" w:customStyle="1" w:styleId="style21">
    <w:name w:val="style21"/>
    <w:semiHidden/>
    <w:qFormat/>
    <w:rsid w:val="00F5378A"/>
    <w:rPr>
      <w:sz w:val="18"/>
      <w:szCs w:val="18"/>
    </w:rPr>
  </w:style>
  <w:style w:type="character" w:customStyle="1" w:styleId="title41">
    <w:name w:val="title41"/>
    <w:qFormat/>
    <w:rsid w:val="00F5378A"/>
    <w:rPr>
      <w:rFonts w:ascii="宋体" w:eastAsia="宋体" w:hAnsi="宋体" w:hint="eastAsia"/>
      <w:color w:val="194F95"/>
      <w:sz w:val="23"/>
      <w:szCs w:val="23"/>
    </w:rPr>
  </w:style>
  <w:style w:type="character" w:customStyle="1" w:styleId="Char1ff1">
    <w:name w:val="正文样式 Char1"/>
    <w:qFormat/>
    <w:rsid w:val="00F5378A"/>
    <w:rPr>
      <w:rFonts w:eastAsia="宋体" w:cs="宋体"/>
      <w:kern w:val="2"/>
      <w:sz w:val="24"/>
      <w:szCs w:val="24"/>
      <w:lang w:val="en-US" w:eastAsia="zh-CN" w:bidi="ar-SA"/>
    </w:rPr>
  </w:style>
  <w:style w:type="character" w:customStyle="1" w:styleId="ourfont11">
    <w:name w:val="ourfont11"/>
    <w:qFormat/>
    <w:rsid w:val="00F5378A"/>
    <w:rPr>
      <w:sz w:val="20"/>
      <w:szCs w:val="20"/>
    </w:rPr>
  </w:style>
  <w:style w:type="character" w:customStyle="1" w:styleId="bb1">
    <w:name w:val="bb1"/>
    <w:semiHidden/>
    <w:qFormat/>
    <w:rsid w:val="00F5378A"/>
    <w:rPr>
      <w:color w:val="000000"/>
      <w:sz w:val="18"/>
      <w:szCs w:val="18"/>
    </w:rPr>
  </w:style>
  <w:style w:type="character" w:customStyle="1" w:styleId="productallmaintext">
    <w:name w:val="product_all_main_text"/>
    <w:basedOn w:val="a4"/>
    <w:qFormat/>
    <w:rsid w:val="00F5378A"/>
  </w:style>
  <w:style w:type="character" w:customStyle="1" w:styleId="polysemyred">
    <w:name w:val="polysemyred"/>
    <w:qFormat/>
    <w:rsid w:val="00F5378A"/>
    <w:rPr>
      <w:color w:val="FF6666"/>
      <w:sz w:val="18"/>
      <w:szCs w:val="18"/>
    </w:rPr>
  </w:style>
  <w:style w:type="character" w:customStyle="1" w:styleId="22ff2">
    <w:name w:val="标题 22"/>
    <w:semiHidden/>
    <w:qFormat/>
    <w:rsid w:val="00F5378A"/>
    <w:rPr>
      <w:rFonts w:ascii="Arial" w:eastAsia="黑体" w:hAnsi="Arial" w:cs="Arial" w:hint="default"/>
      <w:b/>
      <w:bCs/>
      <w:kern w:val="2"/>
      <w:sz w:val="32"/>
      <w:szCs w:val="32"/>
      <w:lang w:val="en-US" w:eastAsia="zh-CN" w:bidi="ar-SA"/>
    </w:rPr>
  </w:style>
  <w:style w:type="character" w:customStyle="1" w:styleId="Char4CharCharCharChar11">
    <w:name w:val="Char4 Char Char Char Char11"/>
    <w:qFormat/>
    <w:rsid w:val="00F5378A"/>
    <w:rPr>
      <w:rFonts w:eastAsia="仿宋_GB2312"/>
      <w:kern w:val="2"/>
      <w:sz w:val="28"/>
      <w:szCs w:val="24"/>
      <w:lang w:val="en-US" w:eastAsia="zh-CN" w:bidi="ar-SA"/>
    </w:rPr>
  </w:style>
  <w:style w:type="character" w:customStyle="1" w:styleId="Charfffffff3">
    <w:name w:val="要点 Char"/>
    <w:qFormat/>
    <w:rsid w:val="00F5378A"/>
    <w:rPr>
      <w:rFonts w:ascii="Times New Roman" w:eastAsia="宋体"/>
      <w:b/>
      <w:color w:val="000000"/>
      <w:spacing w:val="0"/>
      <w:w w:val="100"/>
      <w:sz w:val="21"/>
      <w:u w:val="none" w:color="000000"/>
      <w:vertAlign w:val="baseline"/>
      <w:lang w:val="en-US" w:eastAsia="zh-CN"/>
    </w:rPr>
  </w:style>
  <w:style w:type="character" w:customStyle="1" w:styleId="2Charf0">
    <w:name w:val="样式 正文 + 首行缩进:  2 字符 Char"/>
    <w:qFormat/>
    <w:rsid w:val="00F5378A"/>
    <w:rPr>
      <w:rFonts w:eastAsia="华文宋体"/>
      <w:sz w:val="28"/>
      <w:szCs w:val="28"/>
      <w:lang w:val="en-US" w:eastAsia="zh-CN" w:bidi="ar-SA"/>
    </w:rPr>
  </w:style>
  <w:style w:type="character" w:customStyle="1" w:styleId="hl7">
    <w:name w:val="hl7"/>
    <w:qFormat/>
    <w:rsid w:val="00F5378A"/>
    <w:rPr>
      <w:color w:val="C60A00"/>
    </w:rPr>
  </w:style>
  <w:style w:type="character" w:customStyle="1" w:styleId="2CharChar3">
    <w:name w:val="环标2 Char Char"/>
    <w:qFormat/>
    <w:rsid w:val="00F5378A"/>
    <w:rPr>
      <w:rFonts w:ascii="Arial" w:eastAsia="黑体" w:hAnsi="Arial"/>
      <w:sz w:val="32"/>
    </w:rPr>
  </w:style>
  <w:style w:type="character" w:customStyle="1" w:styleId="CharCharfff2">
    <w:name w:val="正文样式 Char Char"/>
    <w:qFormat/>
    <w:rsid w:val="00F5378A"/>
    <w:rPr>
      <w:spacing w:val="10"/>
      <w:kern w:val="2"/>
      <w:sz w:val="24"/>
    </w:rPr>
  </w:style>
  <w:style w:type="character" w:customStyle="1" w:styleId="142TimesNewRoman1Char">
    <w:name w:val="样式 样式 样式 宋体 小四 行距: 多倍行距 1.4 字行2 + 黑色 + Times New Roman1 Char"/>
    <w:link w:val="142TimesNewRoman1"/>
    <w:qFormat/>
    <w:rsid w:val="00F5378A"/>
    <w:rPr>
      <w:color w:val="000000"/>
      <w:kern w:val="2"/>
      <w:sz w:val="24"/>
      <w:lang w:bidi="ar-SA"/>
    </w:rPr>
  </w:style>
  <w:style w:type="character" w:customStyle="1" w:styleId="1Char5">
    <w:name w:val="表格1 Char"/>
    <w:link w:val="1f9"/>
    <w:qFormat/>
    <w:rsid w:val="00F5378A"/>
    <w:rPr>
      <w:rFonts w:eastAsia="宋体"/>
      <w:sz w:val="24"/>
      <w:lang w:val="en-US" w:eastAsia="zh-CN" w:bidi="ar-SA"/>
    </w:rPr>
  </w:style>
  <w:style w:type="character" w:customStyle="1" w:styleId="Charf8">
    <w:name w:val="正文格式 Char"/>
    <w:link w:val="afffff2"/>
    <w:qFormat/>
    <w:rsid w:val="00F5378A"/>
    <w:rPr>
      <w:rFonts w:eastAsia="宋体"/>
      <w:sz w:val="28"/>
      <w:szCs w:val="28"/>
      <w:lang w:val="en-US" w:eastAsia="zh-CN" w:bidi="ar-SA"/>
    </w:rPr>
  </w:style>
  <w:style w:type="character" w:customStyle="1" w:styleId="s4ArialChar">
    <w:name w:val="样式 正文缩进正文（首行缩进两字）s4 + Arial Char"/>
    <w:basedOn w:val="a4"/>
    <w:qFormat/>
    <w:rsid w:val="00F5378A"/>
    <w:rPr>
      <w:rFonts w:eastAsia="宋体"/>
      <w:sz w:val="24"/>
      <w:szCs w:val="24"/>
      <w:lang w:val="en-US" w:eastAsia="zh-CN" w:bidi="ar-SA"/>
    </w:rPr>
  </w:style>
  <w:style w:type="character" w:customStyle="1" w:styleId="3CharChar30">
    <w:name w:val="正文文字 3 Char Char3"/>
    <w:qFormat/>
    <w:rsid w:val="00F5378A"/>
    <w:rPr>
      <w:rFonts w:eastAsia="仿宋_GB2312"/>
      <w:kern w:val="2"/>
      <w:sz w:val="28"/>
      <w:szCs w:val="24"/>
      <w:lang w:val="en-US" w:eastAsia="zh-CN" w:bidi="ar-SA"/>
    </w:rPr>
  </w:style>
  <w:style w:type="character" w:customStyle="1" w:styleId="CharCharCharCharc">
    <w:name w:val="文本框五号 Char Char Char Char"/>
    <w:qFormat/>
    <w:rsid w:val="00F5378A"/>
    <w:rPr>
      <w:rFonts w:ascii="宋体" w:eastAsia="仿宋_GB2312" w:hAnsi="宋体" w:cs="Courier New"/>
      <w:kern w:val="2"/>
      <w:sz w:val="21"/>
      <w:szCs w:val="21"/>
      <w:lang w:val="en-US" w:eastAsia="zh-CN" w:bidi="ar-SA"/>
    </w:rPr>
  </w:style>
  <w:style w:type="character" w:customStyle="1" w:styleId="Char2f9">
    <w:name w:val="称呼 Char2"/>
    <w:semiHidden/>
    <w:qFormat/>
    <w:rsid w:val="00F5378A"/>
    <w:rPr>
      <w:rFonts w:ascii="Times New Roman" w:eastAsia="仿宋_GB2312" w:hAnsi="Times New Roman"/>
      <w:kern w:val="2"/>
      <w:sz w:val="28"/>
      <w:szCs w:val="28"/>
    </w:rPr>
  </w:style>
  <w:style w:type="character" w:customStyle="1" w:styleId="td21">
    <w:name w:val="td21"/>
    <w:qFormat/>
    <w:rsid w:val="00F5378A"/>
    <w:rPr>
      <w:sz w:val="21"/>
      <w:szCs w:val="21"/>
      <w:u w:val="none"/>
    </w:rPr>
  </w:style>
  <w:style w:type="character" w:customStyle="1" w:styleId="7d">
    <w:name w:val="标题7"/>
    <w:qFormat/>
    <w:rsid w:val="00F5378A"/>
  </w:style>
  <w:style w:type="character" w:customStyle="1" w:styleId="1123">
    <w:name w:val="明显强调112"/>
    <w:qFormat/>
    <w:rsid w:val="00F5378A"/>
    <w:rPr>
      <w:b/>
      <w:bCs/>
      <w:i/>
      <w:iCs/>
    </w:rPr>
  </w:style>
  <w:style w:type="character" w:customStyle="1" w:styleId="javascript">
    <w:name w:val="javascript"/>
    <w:basedOn w:val="a4"/>
    <w:semiHidden/>
    <w:qFormat/>
    <w:rsid w:val="00F5378A"/>
  </w:style>
  <w:style w:type="character" w:customStyle="1" w:styleId="CharChar141">
    <w:name w:val="Char Char141"/>
    <w:semiHidden/>
    <w:qFormat/>
    <w:rsid w:val="00F5378A"/>
    <w:rPr>
      <w:rFonts w:eastAsia="宋体"/>
      <w:kern w:val="2"/>
      <w:sz w:val="18"/>
      <w:szCs w:val="18"/>
      <w:lang w:val="en-US" w:eastAsia="zh-CN" w:bidi="ar-SA"/>
    </w:rPr>
  </w:style>
  <w:style w:type="character" w:customStyle="1" w:styleId="z-Char">
    <w:name w:val="z-窗体底端 Char"/>
    <w:link w:val="z-1"/>
    <w:qFormat/>
    <w:rsid w:val="00F5378A"/>
    <w:rPr>
      <w:rFonts w:ascii="Arial" w:hAnsi="Arial"/>
      <w:vanish/>
      <w:sz w:val="16"/>
      <w:szCs w:val="16"/>
      <w:lang w:bidi="ar-SA"/>
    </w:rPr>
  </w:style>
  <w:style w:type="character" w:customStyle="1" w:styleId="3GB2312Char">
    <w:name w:val="样式 标题 3 + 仿宋_GB2312 Char"/>
    <w:link w:val="3GB2312"/>
    <w:qFormat/>
    <w:rsid w:val="00F5378A"/>
    <w:rPr>
      <w:rFonts w:ascii="仿宋_GB2312" w:eastAsia="仿宋_GB2312" w:hAnsi="仿宋_GB2312"/>
      <w:b/>
      <w:bCs/>
      <w:color w:val="000000"/>
      <w:sz w:val="28"/>
      <w:szCs w:val="24"/>
      <w:lang w:bidi="ar-SA"/>
    </w:rPr>
  </w:style>
  <w:style w:type="character" w:customStyle="1" w:styleId="2TimesNewRomanChar0">
    <w:name w:val="样式 标题 2 + (西文) Times New Roman (中文) 宋体 Char"/>
    <w:link w:val="2TimesNewRoman2"/>
    <w:qFormat/>
    <w:rsid w:val="00F5378A"/>
    <w:rPr>
      <w:sz w:val="28"/>
      <w:szCs w:val="28"/>
      <w:lang w:bidi="ar-SA"/>
    </w:rPr>
  </w:style>
  <w:style w:type="character" w:customStyle="1" w:styleId="CharChar192">
    <w:name w:val="Char Char192"/>
    <w:qFormat/>
    <w:rsid w:val="00F5378A"/>
    <w:rPr>
      <w:rFonts w:ascii="Times New Roman" w:eastAsia="宋体" w:hAnsi="Times New Roman" w:cs="Times New Roman"/>
      <w:szCs w:val="24"/>
      <w:shd w:val="clear" w:color="auto" w:fill="000080"/>
    </w:rPr>
  </w:style>
  <w:style w:type="character" w:customStyle="1" w:styleId="px12-lh201">
    <w:name w:val="px12-lh201"/>
    <w:qFormat/>
    <w:rsid w:val="00F5378A"/>
    <w:rPr>
      <w:rFonts w:ascii="宋体" w:eastAsia="宋体" w:hAnsi="宋体" w:hint="eastAsia"/>
      <w:sz w:val="18"/>
      <w:szCs w:val="18"/>
    </w:rPr>
  </w:style>
  <w:style w:type="character" w:customStyle="1" w:styleId="longtext">
    <w:name w:val="long_text"/>
    <w:qFormat/>
    <w:rsid w:val="00F5378A"/>
  </w:style>
  <w:style w:type="character" w:customStyle="1" w:styleId="1CharChar7">
    <w:name w:val="正文文字1 Char Char"/>
    <w:qFormat/>
    <w:rsid w:val="00F5378A"/>
    <w:rPr>
      <w:rFonts w:eastAsia="宋体"/>
      <w:sz w:val="21"/>
      <w:lang w:val="en-US" w:eastAsia="zh-CN" w:bidi="ar-SA"/>
    </w:rPr>
  </w:style>
  <w:style w:type="character" w:customStyle="1" w:styleId="email">
    <w:name w:val="email"/>
    <w:basedOn w:val="a4"/>
    <w:qFormat/>
    <w:rsid w:val="00F5378A"/>
  </w:style>
  <w:style w:type="character" w:customStyle="1" w:styleId="Char1ff2">
    <w:name w:val="表格正文 Char1"/>
    <w:qFormat/>
    <w:rsid w:val="00F5378A"/>
    <w:rPr>
      <w:rFonts w:ascii="Times New Roman" w:hAnsi="Times New Roman" w:cs="Times New Roman"/>
      <w:sz w:val="24"/>
    </w:rPr>
  </w:style>
  <w:style w:type="character" w:customStyle="1" w:styleId="sinostyle">
    <w:name w:val="sinostyle"/>
    <w:qFormat/>
    <w:rsid w:val="00F5378A"/>
  </w:style>
  <w:style w:type="character" w:customStyle="1" w:styleId="Charffff0">
    <w:name w:val="图文框 Char"/>
    <w:basedOn w:val="a4"/>
    <w:link w:val="afffffffffffffffff2"/>
    <w:qFormat/>
    <w:rsid w:val="00F5378A"/>
    <w:rPr>
      <w:rFonts w:ascii="仿宋_GB2312" w:eastAsia="仿宋_GB2312" w:hAnsi="宋体"/>
      <w:kern w:val="2"/>
      <w:sz w:val="21"/>
      <w:szCs w:val="24"/>
      <w:lang w:val="en-US" w:eastAsia="zh-CN" w:bidi="ar-SA"/>
    </w:rPr>
  </w:style>
  <w:style w:type="character" w:customStyle="1" w:styleId="12f8">
    <w:name w:val="不明显强调12"/>
    <w:qFormat/>
    <w:rsid w:val="00F5378A"/>
    <w:rPr>
      <w:i/>
      <w:iCs/>
    </w:rPr>
  </w:style>
  <w:style w:type="character" w:customStyle="1" w:styleId="CharCharCharCharCharChara">
    <w:name w:val="环评正文 Char Char Char Char Char Char"/>
    <w:semiHidden/>
    <w:qFormat/>
    <w:rsid w:val="00F5378A"/>
    <w:rPr>
      <w:rFonts w:ascii="宋体" w:eastAsia="宋体" w:hAnsi="宋体" w:hint="eastAsia"/>
      <w:color w:val="000000"/>
      <w:kern w:val="21"/>
      <w:sz w:val="24"/>
      <w:szCs w:val="24"/>
      <w:lang w:val="en-US" w:eastAsia="zh-CN" w:bidi="ar-SA"/>
    </w:rPr>
  </w:style>
  <w:style w:type="character" w:customStyle="1" w:styleId="CharCharfff3">
    <w:name w:val="表格编号 Char Char"/>
    <w:qFormat/>
    <w:rsid w:val="00F5378A"/>
    <w:rPr>
      <w:rFonts w:ascii="Times New Roman" w:eastAsia="宋体" w:hAnsi="Times New Roman" w:cs="Times New Roman"/>
      <w:sz w:val="24"/>
      <w:szCs w:val="20"/>
    </w:rPr>
  </w:style>
  <w:style w:type="character" w:customStyle="1" w:styleId="Chard">
    <w:name w:val="信息标题 Char"/>
    <w:link w:val="aff5"/>
    <w:qFormat/>
    <w:rsid w:val="00F5378A"/>
    <w:rPr>
      <w:rFonts w:ascii="Arial" w:eastAsia="宋体" w:hAnsi="Arial" w:cs="Arial"/>
      <w:color w:val="000000"/>
      <w:kern w:val="2"/>
      <w:sz w:val="24"/>
      <w:szCs w:val="24"/>
      <w:lang w:val="en-US" w:eastAsia="zh-CN" w:bidi="ar-SA"/>
    </w:rPr>
  </w:style>
  <w:style w:type="character" w:customStyle="1" w:styleId="3Char5">
    <w:name w:val="正文标题3 Char"/>
    <w:link w:val="3fc"/>
    <w:qFormat/>
    <w:rsid w:val="00F5378A"/>
    <w:rPr>
      <w:rFonts w:eastAsia="仿宋_GB2312" w:cs="Arial"/>
      <w:b/>
      <w:color w:val="000000"/>
      <w:kern w:val="2"/>
      <w:sz w:val="28"/>
      <w:szCs w:val="28"/>
      <w:lang w:val="en-US" w:eastAsia="zh-CN" w:bidi="ar-SA"/>
    </w:rPr>
  </w:style>
  <w:style w:type="character" w:customStyle="1" w:styleId="13e">
    <w:name w:val="不明显参考13"/>
    <w:qFormat/>
    <w:rsid w:val="00F5378A"/>
    <w:rPr>
      <w:smallCaps/>
    </w:rPr>
  </w:style>
  <w:style w:type="character" w:customStyle="1" w:styleId="2121Char">
    <w:name w:val="正文 + 首行缩进:  2 字符1 + 首行缩进:  2 字符 段前: 1 行 Char"/>
    <w:link w:val="21210"/>
    <w:qFormat/>
    <w:locked/>
    <w:rsid w:val="00F5378A"/>
    <w:rPr>
      <w:rFonts w:ascii="宋体" w:eastAsia="宋体" w:hAnsi="宋体" w:cs="宋体"/>
      <w:color w:val="000000"/>
      <w:kern w:val="2"/>
      <w:sz w:val="24"/>
      <w:lang w:val="en-US" w:eastAsia="zh-CN" w:bidi="ar-SA"/>
    </w:rPr>
  </w:style>
  <w:style w:type="character" w:customStyle="1" w:styleId="Char3f5">
    <w:name w:val="文字缩进 Char3"/>
    <w:qFormat/>
    <w:rsid w:val="00F5378A"/>
    <w:rPr>
      <w:rFonts w:ascii="宋体" w:eastAsia="宋体" w:hAnsi="Courier New"/>
      <w:kern w:val="2"/>
      <w:sz w:val="21"/>
      <w:lang w:val="en-US" w:eastAsia="zh-CN" w:bidi="ar-SA"/>
    </w:rPr>
  </w:style>
  <w:style w:type="character" w:customStyle="1" w:styleId="CharChar46">
    <w:name w:val="Char Char46"/>
    <w:qFormat/>
    <w:rsid w:val="00F5378A"/>
    <w:rPr>
      <w:kern w:val="2"/>
      <w:sz w:val="18"/>
      <w:szCs w:val="18"/>
      <w:lang w:bidi="ar-SA"/>
    </w:rPr>
  </w:style>
  <w:style w:type="character" w:customStyle="1" w:styleId="HP3Char">
    <w:name w:val="HP3 Char"/>
    <w:link w:val="HP3"/>
    <w:qFormat/>
    <w:rsid w:val="00F5378A"/>
    <w:rPr>
      <w:rFonts w:ascii="黑体" w:eastAsia="黑体" w:hAnsi="黑体"/>
      <w:kern w:val="2"/>
      <w:sz w:val="28"/>
      <w:szCs w:val="28"/>
      <w:u w:val="none" w:color="000000"/>
      <w:lang w:bidi="ar-SA"/>
    </w:rPr>
  </w:style>
  <w:style w:type="character" w:customStyle="1" w:styleId="font11">
    <w:name w:val="font11"/>
    <w:qFormat/>
    <w:rsid w:val="00F5378A"/>
    <w:rPr>
      <w:sz w:val="21"/>
      <w:szCs w:val="21"/>
    </w:rPr>
  </w:style>
  <w:style w:type="character" w:customStyle="1" w:styleId="2Chard">
    <w:name w:val="节标题2 Char"/>
    <w:link w:val="2ffffff7"/>
    <w:qFormat/>
    <w:rsid w:val="00F5378A"/>
    <w:rPr>
      <w:sz w:val="24"/>
      <w:szCs w:val="28"/>
      <w:lang w:bidi="ar-SA"/>
    </w:rPr>
  </w:style>
  <w:style w:type="character" w:customStyle="1" w:styleId="3Char9">
    <w:name w:val="正文文字缩进 3 Char"/>
    <w:qFormat/>
    <w:locked/>
    <w:rsid w:val="00F5378A"/>
    <w:rPr>
      <w:rFonts w:eastAsia="宋体"/>
      <w:kern w:val="2"/>
      <w:sz w:val="16"/>
      <w:szCs w:val="16"/>
      <w:lang w:val="en-US" w:eastAsia="zh-CN" w:bidi="ar-SA"/>
    </w:rPr>
  </w:style>
  <w:style w:type="character" w:customStyle="1" w:styleId="CharCharfff4">
    <w:name w:val="表内文字 Char Char"/>
    <w:semiHidden/>
    <w:qFormat/>
    <w:rsid w:val="00F5378A"/>
    <w:rPr>
      <w:rFonts w:ascii="宋体" w:eastAsia="宋体" w:hAnsi="Courier New" w:cs="Courier New" w:hint="eastAsia"/>
      <w:sz w:val="24"/>
      <w:szCs w:val="21"/>
    </w:rPr>
  </w:style>
  <w:style w:type="character" w:customStyle="1" w:styleId="HTML132">
    <w:name w:val="HTML 键盘13"/>
    <w:qFormat/>
    <w:rsid w:val="00F5378A"/>
    <w:rPr>
      <w:rFonts w:ascii="Courier New" w:eastAsia="宋体" w:hAnsi="Courier New" w:cs="Courier New" w:hint="default"/>
      <w:sz w:val="24"/>
      <w:szCs w:val="24"/>
    </w:rPr>
  </w:style>
  <w:style w:type="character" w:customStyle="1" w:styleId="Char1CharChar2">
    <w:name w:val="正文首行缩进 Char1 Char Char2"/>
    <w:qFormat/>
    <w:rsid w:val="00F5378A"/>
    <w:rPr>
      <w:rFonts w:eastAsia="宋体"/>
      <w:kern w:val="2"/>
      <w:sz w:val="21"/>
      <w:szCs w:val="24"/>
      <w:lang w:val="en-US" w:eastAsia="zh-CN" w:bidi="ar-SA"/>
    </w:rPr>
  </w:style>
  <w:style w:type="character" w:customStyle="1" w:styleId="lc">
    <w:name w:val="lc"/>
    <w:qFormat/>
    <w:rsid w:val="00F5378A"/>
  </w:style>
  <w:style w:type="character" w:customStyle="1" w:styleId="style391">
    <w:name w:val="style391"/>
    <w:qFormat/>
    <w:rsid w:val="00F5378A"/>
    <w:rPr>
      <w:rFonts w:ascii="宋体" w:eastAsia="宋体" w:hAnsi="宋体" w:hint="eastAsia"/>
      <w:color w:val="FF0000"/>
      <w:sz w:val="18"/>
      <w:szCs w:val="18"/>
    </w:rPr>
  </w:style>
  <w:style w:type="character" w:customStyle="1" w:styleId="z-Char0">
    <w:name w:val="z-窗体顶端 Char"/>
    <w:link w:val="z-10"/>
    <w:qFormat/>
    <w:rsid w:val="00F5378A"/>
    <w:rPr>
      <w:rFonts w:ascii="Arial" w:hAnsi="Arial"/>
      <w:vanish/>
      <w:sz w:val="16"/>
      <w:szCs w:val="16"/>
      <w:lang w:bidi="ar-SA"/>
    </w:rPr>
  </w:style>
  <w:style w:type="character" w:customStyle="1" w:styleId="CharChar162">
    <w:name w:val="Char Char162"/>
    <w:semiHidden/>
    <w:qFormat/>
    <w:rsid w:val="00F5378A"/>
    <w:rPr>
      <w:rFonts w:ascii="Cambria" w:eastAsia="宋体" w:hAnsi="Cambria" w:cs="Times New Roman"/>
      <w:b/>
      <w:bCs/>
      <w:sz w:val="24"/>
      <w:szCs w:val="24"/>
    </w:rPr>
  </w:style>
  <w:style w:type="character" w:customStyle="1" w:styleId="2CharCharCharCharChar">
    <w:name w:val="标题 2 Char Char Char Char Char"/>
    <w:qFormat/>
    <w:rsid w:val="00F5378A"/>
    <w:rPr>
      <w:rFonts w:ascii="Arial" w:eastAsia="黑体" w:hAnsi="Arial"/>
      <w:b/>
      <w:bCs/>
      <w:kern w:val="2"/>
      <w:sz w:val="32"/>
      <w:szCs w:val="32"/>
      <w:lang w:val="en-US" w:eastAsia="zh-CN" w:bidi="ar-SA"/>
    </w:rPr>
  </w:style>
  <w:style w:type="character" w:customStyle="1" w:styleId="question-title">
    <w:name w:val="question-title"/>
    <w:basedOn w:val="a4"/>
    <w:qFormat/>
    <w:rsid w:val="00F5378A"/>
  </w:style>
  <w:style w:type="character" w:customStyle="1" w:styleId="AChar">
    <w:name w:val="样式A Char"/>
    <w:link w:val="Affffffffffe"/>
    <w:qFormat/>
    <w:locked/>
    <w:rsid w:val="00F5378A"/>
    <w:rPr>
      <w:rFonts w:ascii="幼圆" w:eastAsia="幼圆"/>
      <w:sz w:val="26"/>
      <w:szCs w:val="26"/>
      <w:lang w:bidi="ar-SA"/>
    </w:rPr>
  </w:style>
  <w:style w:type="character" w:customStyle="1" w:styleId="Char2fa">
    <w:name w:val="明显引用 Char2"/>
    <w:qFormat/>
    <w:rsid w:val="00F5378A"/>
    <w:rPr>
      <w:rFonts w:ascii="宋体" w:hAnsi="Times New Roman" w:cs="Times New Roman"/>
      <w:b/>
      <w:bCs/>
      <w:i/>
      <w:iCs/>
      <w:color w:val="4F81BD"/>
      <w:kern w:val="2"/>
      <w:sz w:val="24"/>
    </w:rPr>
  </w:style>
  <w:style w:type="character" w:customStyle="1" w:styleId="Charfa">
    <w:name w:val="表序号 Char"/>
    <w:link w:val="afffffc"/>
    <w:qFormat/>
    <w:locked/>
    <w:rsid w:val="00F5378A"/>
    <w:rPr>
      <w:rFonts w:ascii="宋体" w:eastAsia="宋体" w:hAnsi="Arial"/>
      <w:b/>
      <w:color w:val="000000"/>
      <w:kern w:val="2"/>
      <w:sz w:val="24"/>
      <w:lang w:val="en-US" w:eastAsia="zh-CN" w:bidi="ar-SA"/>
    </w:rPr>
  </w:style>
  <w:style w:type="character" w:customStyle="1" w:styleId="Charfffffff4">
    <w:name w:val="标题 Char"/>
    <w:qFormat/>
    <w:rsid w:val="00F5378A"/>
    <w:rPr>
      <w:rFonts w:ascii="宋体" w:eastAsia="宋体" w:hAnsi="宋体"/>
      <w:b/>
      <w:color w:val="000000"/>
      <w:sz w:val="32"/>
      <w:szCs w:val="32"/>
      <w:lang w:val="en-US" w:eastAsia="zh-CN" w:bidi="ar-SA"/>
    </w:rPr>
  </w:style>
  <w:style w:type="character" w:customStyle="1" w:styleId="1CharChar8">
    <w:name w:val="环标1 Char Char"/>
    <w:qFormat/>
    <w:rsid w:val="00F5378A"/>
  </w:style>
  <w:style w:type="character" w:customStyle="1" w:styleId="A2CharChar">
    <w:name w:val="A2 Char Char"/>
    <w:qFormat/>
    <w:rsid w:val="00F5378A"/>
    <w:rPr>
      <w:rFonts w:ascii="Times New Roman" w:eastAsia="宋体" w:hAnsi="Times New Roman" w:cs="Times New Roman"/>
      <w:kern w:val="0"/>
      <w:sz w:val="30"/>
      <w:szCs w:val="24"/>
      <w:lang w:val="en-US" w:eastAsia="zh-CN"/>
    </w:rPr>
  </w:style>
  <w:style w:type="character" w:customStyle="1" w:styleId="142CharChar">
    <w:name w:val="样式 样式 宋体 小四 行距: 多倍行距 1.4 字行2 + 黑色 Char Char"/>
    <w:qFormat/>
    <w:rsid w:val="00F5378A"/>
    <w:rPr>
      <w:rFonts w:ascii="宋体" w:hAnsi="宋体" w:cs="宋体"/>
      <w:color w:val="000000"/>
      <w:kern w:val="2"/>
      <w:sz w:val="24"/>
      <w:szCs w:val="24"/>
    </w:rPr>
  </w:style>
  <w:style w:type="character" w:customStyle="1" w:styleId="Charfff2">
    <w:name w:val="表蕊居中 Char"/>
    <w:basedOn w:val="a4"/>
    <w:link w:val="affffffffffffd"/>
    <w:qFormat/>
    <w:rsid w:val="00F5378A"/>
    <w:rPr>
      <w:rFonts w:eastAsia="仿宋_GB2312"/>
      <w:bCs/>
      <w:iCs/>
      <w:spacing w:val="-10"/>
      <w:sz w:val="18"/>
      <w:szCs w:val="18"/>
      <w:lang w:val="en-US" w:eastAsia="zh-CN" w:bidi="ar-SA"/>
    </w:rPr>
  </w:style>
  <w:style w:type="character" w:customStyle="1" w:styleId="32Char">
    <w:name w:val="表格 32 Char"/>
    <w:link w:val="320"/>
    <w:qFormat/>
    <w:rsid w:val="00F5378A"/>
    <w:rPr>
      <w:rFonts w:eastAsia="宋体"/>
      <w:sz w:val="24"/>
      <w:lang w:val="en-US" w:eastAsia="zh-CN" w:bidi="ar-SA"/>
    </w:rPr>
  </w:style>
  <w:style w:type="character" w:customStyle="1" w:styleId="CharChar115">
    <w:name w:val="Char Char115"/>
    <w:qFormat/>
    <w:rsid w:val="00F5378A"/>
    <w:rPr>
      <w:rFonts w:eastAsia="宋体"/>
      <w:kern w:val="2"/>
      <w:sz w:val="21"/>
      <w:szCs w:val="24"/>
      <w:lang w:val="en-US" w:eastAsia="zh-CN" w:bidi="ar-SA"/>
    </w:rPr>
  </w:style>
  <w:style w:type="character" w:customStyle="1" w:styleId="12f9">
    <w:name w:val="不明显参考12"/>
    <w:qFormat/>
    <w:rsid w:val="00F5378A"/>
    <w:rPr>
      <w:smallCaps/>
    </w:rPr>
  </w:style>
  <w:style w:type="character" w:customStyle="1" w:styleId="CharCharfff5">
    <w:name w:val="新正文 Char Char"/>
    <w:basedOn w:val="a4"/>
    <w:qFormat/>
    <w:rsid w:val="00F5378A"/>
    <w:rPr>
      <w:rFonts w:ascii="仿宋_GB2312" w:eastAsia="仿宋_GB2312"/>
      <w:bCs/>
      <w:sz w:val="28"/>
      <w:lang w:val="en-US" w:eastAsia="zh-CN" w:bidi="ar-SA"/>
    </w:rPr>
  </w:style>
  <w:style w:type="character" w:customStyle="1" w:styleId="CharCharCharCharCharChar0">
    <w:name w:val="表号 Char Char Char Char Char Char"/>
    <w:link w:val="CharCharCharCharChar0"/>
    <w:qFormat/>
    <w:rsid w:val="00F5378A"/>
    <w:rPr>
      <w:rFonts w:eastAsia="宋体"/>
      <w:kern w:val="2"/>
      <w:sz w:val="24"/>
      <w:lang w:val="en-US" w:eastAsia="zh-CN" w:bidi="ar-SA"/>
    </w:rPr>
  </w:style>
  <w:style w:type="character" w:customStyle="1" w:styleId="CharChar214">
    <w:name w:val="Char Char214"/>
    <w:link w:val="Style979"/>
    <w:qFormat/>
    <w:rsid w:val="00F5378A"/>
    <w:rPr>
      <w:rFonts w:ascii="Arial" w:eastAsia="仿宋_GB2312" w:hAnsi="Arial" w:cs="Arial"/>
      <w:vanish/>
      <w:kern w:val="2"/>
      <w:sz w:val="16"/>
      <w:szCs w:val="16"/>
      <w:lang w:val="en-US" w:eastAsia="zh-CN" w:bidi="ar-SA"/>
    </w:rPr>
  </w:style>
  <w:style w:type="character" w:customStyle="1" w:styleId="Charfffc">
    <w:name w:val="样式正文 Char"/>
    <w:link w:val="affffffffffffffff6"/>
    <w:qFormat/>
    <w:rsid w:val="00F5378A"/>
    <w:rPr>
      <w:kern w:val="2"/>
      <w:sz w:val="24"/>
      <w:szCs w:val="24"/>
      <w:lang w:bidi="ar-SA"/>
    </w:rPr>
  </w:style>
  <w:style w:type="character" w:customStyle="1" w:styleId="4Char">
    <w:name w:val="标题 4 Char"/>
    <w:link w:val="40"/>
    <w:qFormat/>
    <w:rsid w:val="00F5378A"/>
    <w:rPr>
      <w:rFonts w:ascii="Arial" w:eastAsia="黑体" w:hAnsi="Arial"/>
      <w:b/>
      <w:bCs/>
      <w:kern w:val="2"/>
      <w:sz w:val="28"/>
      <w:szCs w:val="28"/>
      <w:lang w:val="en-US" w:eastAsia="zh-CN" w:bidi="ar-SA"/>
    </w:rPr>
  </w:style>
  <w:style w:type="character" w:customStyle="1" w:styleId="hilite">
    <w:name w:val="hilite"/>
    <w:qFormat/>
    <w:rsid w:val="00F5378A"/>
  </w:style>
  <w:style w:type="character" w:customStyle="1" w:styleId="CharChar23">
    <w:name w:val="Char Char23"/>
    <w:semiHidden/>
    <w:qFormat/>
    <w:rsid w:val="00F5378A"/>
    <w:rPr>
      <w:rFonts w:ascii="宋体" w:eastAsia="宋体" w:hAnsi="宋体" w:hint="eastAsia"/>
      <w:b/>
      <w:bCs/>
      <w:kern w:val="2"/>
      <w:sz w:val="28"/>
      <w:szCs w:val="28"/>
      <w:lang w:val="en-US" w:eastAsia="zh-CN" w:bidi="ar-SA"/>
    </w:rPr>
  </w:style>
  <w:style w:type="character" w:customStyle="1" w:styleId="2Char13">
    <w:name w:val="正文首行缩进 2 Char1"/>
    <w:semiHidden/>
    <w:qFormat/>
    <w:rsid w:val="00F5378A"/>
    <w:rPr>
      <w:kern w:val="2"/>
      <w:sz w:val="21"/>
      <w:szCs w:val="24"/>
    </w:rPr>
  </w:style>
  <w:style w:type="character" w:customStyle="1" w:styleId="33CharCharChar3CharCharh3H3level3PIM3L2Char">
    <w:name w:val="样式 标题 3标题 3 Char Char Char标题 3 Char Charh3H3level_3PIM 3L...2 Char"/>
    <w:link w:val="33CharCharChar3CharCharh3H3level3PIM3L2"/>
    <w:qFormat/>
    <w:locked/>
    <w:rsid w:val="00F5378A"/>
    <w:rPr>
      <w:rFonts w:ascii="宋体" w:eastAsia="黑体" w:hAnsi="宋体"/>
      <w:b/>
      <w:bCs/>
      <w:kern w:val="2"/>
      <w:sz w:val="28"/>
      <w:szCs w:val="24"/>
      <w:lang w:bidi="ar-SA"/>
    </w:rPr>
  </w:style>
  <w:style w:type="character" w:customStyle="1" w:styleId="Charffb">
    <w:name w:val="环正文 Char"/>
    <w:link w:val="afffffffff7"/>
    <w:qFormat/>
    <w:rsid w:val="00F5378A"/>
    <w:rPr>
      <w:rFonts w:eastAsia="宋体"/>
      <w:color w:val="000000"/>
      <w:sz w:val="24"/>
      <w:lang w:val="en-US" w:eastAsia="zh-CN" w:bidi="ar-SA"/>
    </w:rPr>
  </w:style>
  <w:style w:type="character" w:customStyle="1" w:styleId="apple-converted-space">
    <w:name w:val="apple-converted-space"/>
    <w:basedOn w:val="a4"/>
    <w:qFormat/>
    <w:rsid w:val="00F5378A"/>
  </w:style>
  <w:style w:type="character" w:customStyle="1" w:styleId="25Char0">
    <w:name w:val="样式 小四 行距: 固定值 25 磅 Char"/>
    <w:qFormat/>
    <w:rsid w:val="00F5378A"/>
    <w:rPr>
      <w:rFonts w:ascii="宋体" w:eastAsia="宋体" w:hAnsi="宋体" w:cs="宋体" w:hint="eastAsia"/>
      <w:kern w:val="2"/>
      <w:sz w:val="24"/>
      <w:szCs w:val="24"/>
      <w:lang w:val="en-US" w:eastAsia="zh-CN" w:bidi="ar-SA"/>
    </w:rPr>
  </w:style>
  <w:style w:type="character" w:customStyle="1" w:styleId="Char1ff3">
    <w:name w:val="信息标题 Char1"/>
    <w:semiHidden/>
    <w:qFormat/>
    <w:rsid w:val="00F5378A"/>
    <w:rPr>
      <w:rFonts w:ascii="Cambria" w:eastAsia="宋体" w:hAnsi="Cambria" w:cs="Times New Roman"/>
      <w:kern w:val="2"/>
      <w:sz w:val="24"/>
      <w:szCs w:val="24"/>
      <w:shd w:val="pct20" w:color="auto" w:fill="auto"/>
    </w:rPr>
  </w:style>
  <w:style w:type="character" w:customStyle="1" w:styleId="HTML221">
    <w:name w:val="HTML 代码22"/>
    <w:qFormat/>
    <w:rsid w:val="00F5378A"/>
    <w:rPr>
      <w:rFonts w:ascii="黑体" w:eastAsia="黑体" w:hAnsi="Courier New" w:cs="Courier New"/>
      <w:sz w:val="24"/>
      <w:szCs w:val="24"/>
    </w:rPr>
  </w:style>
  <w:style w:type="character" w:customStyle="1" w:styleId="zChar">
    <w:name w:val="z正文 Char"/>
    <w:link w:val="z"/>
    <w:qFormat/>
    <w:rsid w:val="00F5378A"/>
    <w:rPr>
      <w:rFonts w:eastAsia="仿宋_GB2312"/>
      <w:color w:val="0000FF"/>
      <w:kern w:val="2"/>
      <w:sz w:val="28"/>
      <w:szCs w:val="28"/>
      <w:lang w:bidi="ar-SA"/>
    </w:rPr>
  </w:style>
  <w:style w:type="character" w:customStyle="1" w:styleId="11f4">
    <w:name w:val="明显强调11"/>
    <w:qFormat/>
    <w:rsid w:val="00F5378A"/>
    <w:rPr>
      <w:b/>
      <w:bCs/>
      <w:i/>
      <w:iCs/>
    </w:rPr>
  </w:style>
  <w:style w:type="character" w:customStyle="1" w:styleId="middle">
    <w:name w:val="middle"/>
    <w:qFormat/>
    <w:rsid w:val="00F5378A"/>
  </w:style>
  <w:style w:type="character" w:customStyle="1" w:styleId="red1">
    <w:name w:val="red1"/>
    <w:qFormat/>
    <w:rsid w:val="00F5378A"/>
    <w:rPr>
      <w:b/>
      <w:bCs/>
      <w:color w:val="FF0000"/>
    </w:rPr>
  </w:style>
  <w:style w:type="character" w:customStyle="1" w:styleId="newscda1">
    <w:name w:val="news_c_da1"/>
    <w:qFormat/>
    <w:rsid w:val="00F5378A"/>
    <w:rPr>
      <w:rFonts w:ascii="ˎ̥" w:hAnsi="ˎ̥" w:hint="default"/>
      <w:b/>
      <w:bCs/>
      <w:color w:val="000000"/>
      <w:sz w:val="24"/>
      <w:szCs w:val="24"/>
    </w:rPr>
  </w:style>
  <w:style w:type="character" w:customStyle="1" w:styleId="3zw1">
    <w:name w:val="3zw1"/>
    <w:qFormat/>
    <w:rsid w:val="00F5378A"/>
    <w:rPr>
      <w:color w:val="000000"/>
      <w:sz w:val="21"/>
      <w:szCs w:val="21"/>
    </w:rPr>
  </w:style>
  <w:style w:type="character" w:customStyle="1" w:styleId="Charffffff">
    <w:name w:val="燕山正文 Char"/>
    <w:link w:val="affffffffffffffffffffffff8"/>
    <w:qFormat/>
    <w:locked/>
    <w:rsid w:val="00F5378A"/>
    <w:rPr>
      <w:rFonts w:ascii="宋体" w:eastAsia="宋体" w:hAnsi="宋体"/>
      <w:color w:val="000000"/>
      <w:kern w:val="2"/>
      <w:sz w:val="24"/>
      <w:szCs w:val="24"/>
      <w:lang w:val="en-US" w:eastAsia="zh-CN" w:bidi="ar-SA"/>
    </w:rPr>
  </w:style>
  <w:style w:type="character" w:customStyle="1" w:styleId="101TimesNewRomanChar">
    <w:name w:val="样式 样式 首行缩进:  1.01 厘米 + Times New Roman Char"/>
    <w:semiHidden/>
    <w:qFormat/>
    <w:rsid w:val="00F5378A"/>
    <w:rPr>
      <w:rFonts w:ascii="宋体" w:eastAsia="宋体" w:hAnsi="宋体" w:hint="eastAsia"/>
      <w:color w:val="000000"/>
      <w:kern w:val="2"/>
      <w:sz w:val="24"/>
      <w:szCs w:val="24"/>
      <w:lang w:val="en-US" w:eastAsia="zh-CN" w:bidi="ar-SA"/>
    </w:rPr>
  </w:style>
  <w:style w:type="character" w:customStyle="1" w:styleId="font">
    <w:name w:val="font"/>
    <w:qFormat/>
    <w:rsid w:val="00F5378A"/>
  </w:style>
  <w:style w:type="character" w:customStyle="1" w:styleId="10c">
    <w:name w:val="标题10"/>
    <w:qFormat/>
    <w:rsid w:val="00F5378A"/>
  </w:style>
  <w:style w:type="character" w:customStyle="1" w:styleId="5Char2">
    <w:name w:val="正文 5 Char"/>
    <w:link w:val="5fb"/>
    <w:qFormat/>
    <w:rsid w:val="00F5378A"/>
    <w:rPr>
      <w:rFonts w:ascii="宋体" w:hAnsi="宋体"/>
      <w:kern w:val="2"/>
      <w:sz w:val="21"/>
      <w:lang w:bidi="ar-SA"/>
    </w:rPr>
  </w:style>
  <w:style w:type="character" w:customStyle="1" w:styleId="CharChar234">
    <w:name w:val="Char Char234"/>
    <w:qFormat/>
    <w:rsid w:val="00F5378A"/>
    <w:rPr>
      <w:rFonts w:ascii="Cambria" w:eastAsia="宋体" w:hAnsi="Cambria" w:cs="Times New Roman"/>
      <w:b/>
      <w:bCs/>
      <w:sz w:val="32"/>
      <w:szCs w:val="32"/>
    </w:rPr>
  </w:style>
  <w:style w:type="character" w:customStyle="1" w:styleId="NormalCharChar">
    <w:name w:val="Normal Char Char"/>
    <w:link w:val="NormalChar"/>
    <w:semiHidden/>
    <w:qFormat/>
    <w:locked/>
    <w:rsid w:val="00F5378A"/>
    <w:rPr>
      <w:rFonts w:ascii="宋体" w:eastAsia="Times New Roman" w:hAnsi="宋体"/>
      <w:kern w:val="2"/>
      <w:sz w:val="34"/>
      <w:szCs w:val="24"/>
      <w:lang w:val="en-US" w:eastAsia="zh-CN" w:bidi="ar-SA"/>
    </w:rPr>
  </w:style>
  <w:style w:type="character" w:customStyle="1" w:styleId="AChar0">
    <w:name w:val="自动A Char"/>
    <w:link w:val="Afffffffffffff7"/>
    <w:qFormat/>
    <w:rsid w:val="00F5378A"/>
    <w:rPr>
      <w:rFonts w:eastAsia="宋体"/>
      <w:color w:val="000000"/>
      <w:sz w:val="24"/>
      <w:lang w:val="en-US" w:eastAsia="zh-CN" w:bidi="ar-SA"/>
    </w:rPr>
  </w:style>
  <w:style w:type="character" w:customStyle="1" w:styleId="style431">
    <w:name w:val="style431"/>
    <w:qFormat/>
    <w:rsid w:val="00F5378A"/>
    <w:rPr>
      <w:rFonts w:ascii="Arial" w:hAnsi="Arial" w:cs="Arial" w:hint="default"/>
      <w:sz w:val="18"/>
      <w:szCs w:val="18"/>
    </w:rPr>
  </w:style>
  <w:style w:type="character" w:customStyle="1" w:styleId="CharCharfff6">
    <w:name w:val="样式 正文格式 Char Char"/>
    <w:qFormat/>
    <w:rsid w:val="00F5378A"/>
    <w:rPr>
      <w:rFonts w:ascii="宋体" w:eastAsia="宋体" w:hAnsi="宋体"/>
      <w:sz w:val="28"/>
      <w:szCs w:val="28"/>
      <w:lang w:val="en-US" w:eastAsia="zh-CN" w:bidi="ar-SA"/>
    </w:rPr>
  </w:style>
  <w:style w:type="character" w:customStyle="1" w:styleId="fblack1">
    <w:name w:val="fblack1"/>
    <w:semiHidden/>
    <w:qFormat/>
    <w:rsid w:val="00F5378A"/>
    <w:rPr>
      <w:color w:val="000000"/>
    </w:rPr>
  </w:style>
  <w:style w:type="character" w:customStyle="1" w:styleId="3CharCharCharCharCharChar1">
    <w:name w:val="标题 3 Char Char Char Char Char Char1"/>
    <w:semiHidden/>
    <w:qFormat/>
    <w:rsid w:val="00F5378A"/>
    <w:rPr>
      <w:rFonts w:ascii="宋体" w:eastAsia="宋体" w:hAnsi="宋体" w:hint="eastAsia"/>
      <w:b/>
      <w:bCs/>
      <w:sz w:val="32"/>
      <w:szCs w:val="32"/>
      <w:lang w:val="en-US" w:eastAsia="zh-CN" w:bidi="ar-SA"/>
    </w:rPr>
  </w:style>
  <w:style w:type="character" w:customStyle="1" w:styleId="Char1ff4">
    <w:name w:val="表格标题 Char1"/>
    <w:qFormat/>
    <w:rsid w:val="00F5378A"/>
    <w:rPr>
      <w:rFonts w:eastAsia="宋体"/>
      <w:kern w:val="2"/>
      <w:sz w:val="21"/>
      <w:szCs w:val="21"/>
      <w:lang w:val="en-US" w:eastAsia="zh-CN" w:bidi="ar-SA"/>
    </w:rPr>
  </w:style>
  <w:style w:type="character" w:customStyle="1" w:styleId="style13">
    <w:name w:val="style13"/>
    <w:qFormat/>
    <w:rsid w:val="00F5378A"/>
  </w:style>
  <w:style w:type="character" w:customStyle="1" w:styleId="CharChar2211">
    <w:name w:val="Char Char2211"/>
    <w:qFormat/>
    <w:rsid w:val="00F5378A"/>
    <w:rPr>
      <w:rFonts w:ascii="宋体" w:eastAsia="宋体"/>
      <w:kern w:val="2"/>
      <w:sz w:val="21"/>
      <w:lang w:val="en-US" w:eastAsia="zh-CN" w:bidi="ar-SA"/>
    </w:rPr>
  </w:style>
  <w:style w:type="character" w:customStyle="1" w:styleId="111Char51">
    <w:name w:val="条标题1.1.1 Char51"/>
    <w:qFormat/>
    <w:rsid w:val="00F5378A"/>
    <w:rPr>
      <w:rFonts w:ascii="仿宋_GB2312" w:eastAsia="仿宋_GB2312" w:hint="eastAsia"/>
      <w:b/>
      <w:bCs/>
      <w:kern w:val="2"/>
      <w:sz w:val="28"/>
      <w:szCs w:val="32"/>
      <w:lang w:val="en-US" w:eastAsia="zh-CN" w:bidi="ar-SA"/>
    </w:rPr>
  </w:style>
  <w:style w:type="character" w:customStyle="1" w:styleId="hhcwt4CharChar">
    <w:name w:val="hhcwt标题4 Char Char"/>
    <w:link w:val="hhcwt4"/>
    <w:qFormat/>
    <w:rsid w:val="00F5378A"/>
    <w:rPr>
      <w:bCs/>
      <w:kern w:val="2"/>
      <w:sz w:val="24"/>
      <w:lang w:bidi="ar-SA"/>
    </w:rPr>
  </w:style>
  <w:style w:type="character" w:customStyle="1" w:styleId="affffffffffffffffffffffffffff3">
    <w:name w:val="样式 小四 倾斜"/>
    <w:qFormat/>
    <w:rsid w:val="00F5378A"/>
    <w:rPr>
      <w:b/>
      <w:iCs/>
      <w:sz w:val="24"/>
    </w:rPr>
  </w:style>
  <w:style w:type="character" w:customStyle="1" w:styleId="Charfff6">
    <w:name w:val="一级标题 Char"/>
    <w:link w:val="affffffffffffff4"/>
    <w:qFormat/>
    <w:locked/>
    <w:rsid w:val="00F5378A"/>
    <w:rPr>
      <w:rFonts w:ascii="Swis721 BlkCn BT" w:eastAsia="方正大黑简体" w:hAnsi="Swis721 BlkCn BT"/>
      <w:color w:val="000000"/>
      <w:sz w:val="28"/>
      <w:szCs w:val="24"/>
      <w:lang w:bidi="ar-SA"/>
    </w:rPr>
  </w:style>
  <w:style w:type="character" w:customStyle="1" w:styleId="Char2fb">
    <w:name w:val="表中文字 Char2"/>
    <w:semiHidden/>
    <w:qFormat/>
    <w:rsid w:val="00F5378A"/>
    <w:rPr>
      <w:rFonts w:ascii="宋体" w:eastAsia="宋体" w:hAnsi="宋体" w:hint="eastAsia"/>
      <w:snapToGrid w:val="0"/>
      <w:sz w:val="21"/>
      <w:szCs w:val="21"/>
      <w:lang w:val="en-US" w:eastAsia="zh-TW" w:bidi="ar-SA"/>
    </w:rPr>
  </w:style>
  <w:style w:type="character" w:customStyle="1" w:styleId="GB2312Char">
    <w:name w:val="正文 + 楷体_GB2312 Char"/>
    <w:link w:val="GB2312"/>
    <w:qFormat/>
    <w:rsid w:val="00F5378A"/>
    <w:rPr>
      <w:rFonts w:eastAsia="楷体_GB2312"/>
      <w:kern w:val="2"/>
      <w:sz w:val="24"/>
      <w:szCs w:val="24"/>
      <w:lang w:bidi="ar-SA"/>
    </w:rPr>
  </w:style>
  <w:style w:type="character" w:customStyle="1" w:styleId="Charfffff2">
    <w:name w:val="金兰 Char"/>
    <w:link w:val="afffffffffffffffffffff0"/>
    <w:qFormat/>
    <w:rsid w:val="00F5378A"/>
    <w:rPr>
      <w:sz w:val="28"/>
      <w:szCs w:val="28"/>
      <w:lang w:bidi="ar-SA"/>
    </w:rPr>
  </w:style>
  <w:style w:type="character" w:customStyle="1" w:styleId="Charffff8">
    <w:name w:val="表题 Char"/>
    <w:link w:val="afffffffffffffffffff2"/>
    <w:qFormat/>
    <w:rsid w:val="00F5378A"/>
    <w:rPr>
      <w:rFonts w:eastAsia="宋体"/>
      <w:snapToGrid w:val="0"/>
      <w:color w:val="000000"/>
      <w:kern w:val="2"/>
      <w:sz w:val="21"/>
      <w:lang w:bidi="ar-SA"/>
    </w:rPr>
  </w:style>
  <w:style w:type="character" w:customStyle="1" w:styleId="APMingLiUCharChar">
    <w:name w:val="样式 正文A + (中文) PMingLiU Char Char"/>
    <w:qFormat/>
    <w:rsid w:val="00F5378A"/>
    <w:rPr>
      <w:rFonts w:ascii="宋体" w:eastAsia="宋体" w:hAnsi="宋体" w:cs="宋体" w:hint="eastAsia"/>
      <w:kern w:val="2"/>
      <w:sz w:val="24"/>
      <w:szCs w:val="24"/>
      <w:lang w:val="en-US" w:eastAsia="zh-CN" w:bidi="ar-SA"/>
    </w:rPr>
  </w:style>
  <w:style w:type="character" w:customStyle="1" w:styleId="mytableheaderChar">
    <w:name w:val="my table header Char"/>
    <w:qFormat/>
    <w:rsid w:val="00F5378A"/>
    <w:rPr>
      <w:rFonts w:ascii="黑体" w:eastAsia="黑体" w:hAnsi="黑体"/>
      <w:b/>
      <w:bCs/>
      <w:sz w:val="24"/>
      <w:lang w:val="en-US" w:eastAsia="zh-CN" w:bidi="ar-SA"/>
    </w:rPr>
  </w:style>
  <w:style w:type="character" w:customStyle="1" w:styleId="text2">
    <w:name w:val="text2"/>
    <w:basedOn w:val="a4"/>
    <w:qFormat/>
    <w:rsid w:val="00F5378A"/>
  </w:style>
  <w:style w:type="character" w:customStyle="1" w:styleId="big21">
    <w:name w:val="big21"/>
    <w:qFormat/>
    <w:rsid w:val="00F5378A"/>
    <w:rPr>
      <w:sz w:val="21"/>
      <w:szCs w:val="21"/>
    </w:rPr>
  </w:style>
  <w:style w:type="character" w:customStyle="1" w:styleId="WJChar">
    <w:name w:val="WJ正文 Char"/>
    <w:link w:val="WJ"/>
    <w:qFormat/>
    <w:rsid w:val="00F5378A"/>
    <w:rPr>
      <w:rFonts w:ascii="宋体" w:eastAsia="宋体" w:hAnsi="宋体"/>
      <w:color w:val="000000"/>
      <w:kern w:val="2"/>
      <w:sz w:val="24"/>
      <w:szCs w:val="24"/>
      <w:lang w:bidi="ar-SA"/>
    </w:rPr>
  </w:style>
  <w:style w:type="character" w:customStyle="1" w:styleId="CharCharfff7">
    <w:name w:val="注释 Char Char"/>
    <w:qFormat/>
    <w:rsid w:val="00F5378A"/>
    <w:rPr>
      <w:rFonts w:ascii="宋体" w:eastAsia="仿宋_GB2312" w:cs="宋体"/>
      <w:spacing w:val="4"/>
      <w:sz w:val="24"/>
    </w:rPr>
  </w:style>
  <w:style w:type="character" w:customStyle="1" w:styleId="1CharChar1Char">
    <w:name w:val="正文样式1 Char Char1 Char"/>
    <w:semiHidden/>
    <w:qFormat/>
    <w:rsid w:val="00F5378A"/>
    <w:rPr>
      <w:snapToGrid w:val="0"/>
      <w:position w:val="-12"/>
      <w:sz w:val="24"/>
      <w:szCs w:val="24"/>
    </w:rPr>
  </w:style>
  <w:style w:type="character" w:customStyle="1" w:styleId="articlebody1">
    <w:name w:val="articlebody1"/>
    <w:qFormat/>
    <w:rsid w:val="00F5378A"/>
    <w:rPr>
      <w:sz w:val="21"/>
      <w:szCs w:val="21"/>
    </w:rPr>
  </w:style>
  <w:style w:type="character" w:customStyle="1" w:styleId="CharChar232">
    <w:name w:val="Char Char232"/>
    <w:qFormat/>
    <w:rsid w:val="00F5378A"/>
    <w:rPr>
      <w:rFonts w:ascii="Times New Roman" w:eastAsia="宋体" w:hAnsi="Times New Roman" w:cs="Times New Roman"/>
      <w:kern w:val="2"/>
      <w:sz w:val="21"/>
      <w:szCs w:val="24"/>
      <w:lang w:val="en-US" w:eastAsia="zh-CN" w:bidi="ar-SA"/>
    </w:rPr>
  </w:style>
  <w:style w:type="character" w:customStyle="1" w:styleId="HChar">
    <w:name w:val="H题注 Char"/>
    <w:link w:val="H"/>
    <w:qFormat/>
    <w:rsid w:val="00F5378A"/>
    <w:rPr>
      <w:rFonts w:eastAsia="仿宋_GB2312"/>
      <w:kern w:val="2"/>
      <w:sz w:val="24"/>
      <w:szCs w:val="24"/>
      <w:lang w:bidi="ar-SA"/>
    </w:rPr>
  </w:style>
  <w:style w:type="character" w:customStyle="1" w:styleId="Charfc">
    <w:name w:val="表头 Char"/>
    <w:link w:val="affffff0"/>
    <w:qFormat/>
    <w:rsid w:val="00F5378A"/>
    <w:rPr>
      <w:rFonts w:eastAsia="宋体"/>
      <w:b/>
      <w:snapToGrid w:val="0"/>
      <w:spacing w:val="-4"/>
      <w:kern w:val="2"/>
      <w:sz w:val="24"/>
      <w:szCs w:val="24"/>
      <w:lang w:val="en-US" w:eastAsia="zh-CN" w:bidi="ar-SA"/>
    </w:rPr>
  </w:style>
  <w:style w:type="character" w:customStyle="1" w:styleId="525">
    <w:name w:val="标题52"/>
    <w:qFormat/>
    <w:rsid w:val="00F5378A"/>
  </w:style>
  <w:style w:type="character" w:customStyle="1" w:styleId="main1">
    <w:name w:val="main1"/>
    <w:qFormat/>
    <w:rsid w:val="00F5378A"/>
    <w:rPr>
      <w:color w:val="000000"/>
      <w:sz w:val="21"/>
      <w:szCs w:val="21"/>
    </w:rPr>
  </w:style>
  <w:style w:type="character" w:customStyle="1" w:styleId="CharChar311">
    <w:name w:val="Char Char311"/>
    <w:qFormat/>
    <w:rsid w:val="00F5378A"/>
    <w:rPr>
      <w:rFonts w:ascii="Arial" w:eastAsia="黑体" w:hAnsi="Arial"/>
      <w:kern w:val="2"/>
      <w:sz w:val="24"/>
      <w:szCs w:val="24"/>
      <w:lang w:val="en-US" w:eastAsia="zh-CN" w:bidi="ar-SA"/>
    </w:rPr>
  </w:style>
  <w:style w:type="character" w:customStyle="1" w:styleId="CharChar265">
    <w:name w:val="Char Char265"/>
    <w:qFormat/>
    <w:rsid w:val="00F5378A"/>
    <w:rPr>
      <w:rFonts w:ascii="仿宋_GB2312" w:eastAsia="仿宋_GB2312"/>
      <w:kern w:val="2"/>
      <w:sz w:val="28"/>
      <w:lang w:val="en-US" w:eastAsia="zh-CN" w:bidi="ar-SA"/>
    </w:rPr>
  </w:style>
  <w:style w:type="character" w:customStyle="1" w:styleId="sss1">
    <w:name w:val="sss1"/>
    <w:qFormat/>
    <w:rsid w:val="00F5378A"/>
    <w:rPr>
      <w:rFonts w:ascii="宋体" w:eastAsia="宋体" w:hAnsi="宋体" w:hint="eastAsia"/>
      <w:color w:val="999999"/>
      <w:sz w:val="21"/>
      <w:szCs w:val="21"/>
      <w:u w:val="none"/>
    </w:rPr>
  </w:style>
  <w:style w:type="character" w:customStyle="1" w:styleId="Char4b">
    <w:name w:val="标题 Char4"/>
    <w:qFormat/>
    <w:rsid w:val="00F5378A"/>
    <w:rPr>
      <w:rFonts w:ascii="Cambria" w:eastAsia="宋体" w:hAnsi="Cambria" w:cs="Times New Roman"/>
      <w:b/>
      <w:bCs/>
      <w:sz w:val="32"/>
      <w:szCs w:val="32"/>
    </w:rPr>
  </w:style>
  <w:style w:type="character" w:customStyle="1" w:styleId="GB23123">
    <w:name w:val="样式 (西文) 宋体 (中文) 仿宋_GB2312 黑色"/>
    <w:qFormat/>
    <w:rsid w:val="00F5378A"/>
    <w:rPr>
      <w:rFonts w:ascii="Times New Roman" w:eastAsia="仿宋_GB2312" w:hAnsi="Times New Roman" w:cs="Courier New"/>
      <w:color w:val="000000"/>
      <w:kern w:val="2"/>
      <w:sz w:val="32"/>
      <w:szCs w:val="32"/>
      <w:lang w:val="en-US" w:eastAsia="zh-CN" w:bidi="ar-SA"/>
    </w:rPr>
  </w:style>
  <w:style w:type="character" w:customStyle="1" w:styleId="CharChar90">
    <w:name w:val="Char Char9"/>
    <w:qFormat/>
    <w:rsid w:val="00F5378A"/>
    <w:rPr>
      <w:rFonts w:eastAsia="宋体"/>
      <w:kern w:val="2"/>
      <w:sz w:val="21"/>
      <w:szCs w:val="24"/>
      <w:lang w:val="en-US" w:eastAsia="zh-CN" w:bidi="ar-SA"/>
    </w:rPr>
  </w:style>
  <w:style w:type="character" w:customStyle="1" w:styleId="Charffffff7">
    <w:name w:val="报告 Char"/>
    <w:link w:val="affffffffffffffffffffffffffa"/>
    <w:qFormat/>
    <w:rsid w:val="00F5378A"/>
    <w:rPr>
      <w:sz w:val="24"/>
      <w:lang w:bidi="ar-SA"/>
    </w:rPr>
  </w:style>
  <w:style w:type="character" w:customStyle="1" w:styleId="l18">
    <w:name w:val="l18"/>
    <w:qFormat/>
    <w:rsid w:val="00F5378A"/>
  </w:style>
  <w:style w:type="character" w:customStyle="1" w:styleId="2CharChar4">
    <w:name w:val="节标题2 Char Char"/>
    <w:qFormat/>
    <w:rsid w:val="00F5378A"/>
    <w:rPr>
      <w:rFonts w:ascii="Times New Roman" w:eastAsia="宋体" w:hAnsi="Times New Roman" w:cs="Times New Roman"/>
      <w:kern w:val="0"/>
      <w:sz w:val="24"/>
      <w:szCs w:val="28"/>
    </w:rPr>
  </w:style>
  <w:style w:type="character" w:customStyle="1" w:styleId="hhcwt3Char">
    <w:name w:val="hhcwt标题3 Char"/>
    <w:link w:val="hhcwt3"/>
    <w:qFormat/>
    <w:rsid w:val="00F5378A"/>
    <w:rPr>
      <w:rFonts w:eastAsia="楷体_GB2312"/>
      <w:bCs/>
      <w:kern w:val="2"/>
      <w:sz w:val="28"/>
      <w:lang w:bidi="ar-SA"/>
    </w:rPr>
  </w:style>
  <w:style w:type="character" w:customStyle="1" w:styleId="CharChar244">
    <w:name w:val="Char Char244"/>
    <w:qFormat/>
    <w:rsid w:val="00F5378A"/>
    <w:rPr>
      <w:rFonts w:ascii="仿宋_GB2312" w:eastAsia="仿宋_GB2312" w:hAnsi="宋体"/>
      <w:kern w:val="2"/>
      <w:sz w:val="28"/>
      <w:szCs w:val="24"/>
      <w:lang w:val="en-US" w:eastAsia="zh-CN" w:bidi="ar-SA"/>
    </w:rPr>
  </w:style>
  <w:style w:type="character" w:customStyle="1" w:styleId="style91">
    <w:name w:val="style91"/>
    <w:qFormat/>
    <w:rsid w:val="00F5378A"/>
    <w:rPr>
      <w:color w:val="000000"/>
      <w:sz w:val="14"/>
      <w:szCs w:val="14"/>
      <w:u w:val="none"/>
    </w:rPr>
  </w:style>
  <w:style w:type="character" w:customStyle="1" w:styleId="article1">
    <w:name w:val="article1"/>
    <w:semiHidden/>
    <w:qFormat/>
    <w:rsid w:val="00F5378A"/>
    <w:rPr>
      <w:sz w:val="21"/>
      <w:szCs w:val="21"/>
    </w:rPr>
  </w:style>
  <w:style w:type="character" w:customStyle="1" w:styleId="chenChar">
    <w:name w:val="谏壁正文chen Char"/>
    <w:link w:val="chen"/>
    <w:qFormat/>
    <w:rsid w:val="00F5378A"/>
    <w:rPr>
      <w:rFonts w:eastAsia="宋体"/>
      <w:kern w:val="2"/>
      <w:sz w:val="24"/>
      <w:szCs w:val="24"/>
      <w:lang w:val="en-US" w:eastAsia="zh-CN" w:bidi="ar-SA"/>
    </w:rPr>
  </w:style>
  <w:style w:type="character" w:customStyle="1" w:styleId="21Char1">
    <w:name w:val="正文文字 21 Char1"/>
    <w:qFormat/>
    <w:locked/>
    <w:rsid w:val="00F5378A"/>
    <w:rPr>
      <w:rFonts w:ascii="宋体" w:eastAsia="宋体" w:cs="宋体"/>
      <w:spacing w:val="-20"/>
      <w:kern w:val="2"/>
      <w:sz w:val="28"/>
      <w:szCs w:val="28"/>
      <w:lang w:val="en-US" w:eastAsia="zh-CN" w:bidi="ar-SA"/>
    </w:rPr>
  </w:style>
  <w:style w:type="character" w:customStyle="1" w:styleId="12fa">
    <w:name w:val="明显强调12"/>
    <w:qFormat/>
    <w:rsid w:val="00F5378A"/>
    <w:rPr>
      <w:b/>
      <w:bCs/>
      <w:i/>
      <w:iCs/>
    </w:rPr>
  </w:style>
  <w:style w:type="character" w:customStyle="1" w:styleId="CharChar73">
    <w:name w:val="Char Char73"/>
    <w:qFormat/>
    <w:rsid w:val="00F5378A"/>
    <w:rPr>
      <w:rFonts w:ascii="Times New Roman" w:eastAsia="宋体" w:hAnsi="Times New Roman" w:cs="Times New Roman"/>
      <w:b/>
      <w:bCs/>
      <w:kern w:val="0"/>
      <w:sz w:val="24"/>
      <w:szCs w:val="24"/>
    </w:rPr>
  </w:style>
  <w:style w:type="character" w:customStyle="1" w:styleId="zw">
    <w:name w:val="zw"/>
    <w:qFormat/>
    <w:rsid w:val="00F5378A"/>
  </w:style>
  <w:style w:type="character" w:customStyle="1" w:styleId="1fffffff4">
    <w:name w:val="标题1"/>
    <w:basedOn w:val="a4"/>
    <w:qFormat/>
    <w:rsid w:val="00F5378A"/>
  </w:style>
  <w:style w:type="character" w:customStyle="1" w:styleId="CharChar185">
    <w:name w:val="Char Char185"/>
    <w:qFormat/>
    <w:rsid w:val="00F5378A"/>
    <w:rPr>
      <w:rFonts w:ascii="Arial" w:eastAsia="黑体" w:hAnsi="Arial"/>
      <w:kern w:val="2"/>
      <w:sz w:val="24"/>
      <w:lang w:val="en-US" w:eastAsia="zh-CN" w:bidi="ar-SA"/>
    </w:rPr>
  </w:style>
  <w:style w:type="character" w:customStyle="1" w:styleId="CharCharChar30">
    <w:name w:val="Char Char Char3"/>
    <w:qFormat/>
    <w:rsid w:val="00F5378A"/>
    <w:rPr>
      <w:rFonts w:ascii="宋体" w:eastAsia="宋体" w:hAnsi="Arial"/>
      <w:kern w:val="2"/>
      <w:sz w:val="28"/>
      <w:lang w:val="en-US" w:eastAsia="zh-CN" w:bidi="ar-SA"/>
    </w:rPr>
  </w:style>
  <w:style w:type="character" w:customStyle="1" w:styleId="affffffffffffffffffffffffffff4">
    <w:name w:val="样式 黑体 小四"/>
    <w:qFormat/>
    <w:rsid w:val="00F5378A"/>
    <w:rPr>
      <w:rFonts w:ascii="黑体" w:eastAsia="黑体" w:hAnsi="黑体"/>
      <w:sz w:val="24"/>
    </w:rPr>
  </w:style>
  <w:style w:type="character" w:customStyle="1" w:styleId="CharChar422">
    <w:name w:val="Char Char422"/>
    <w:qFormat/>
    <w:rsid w:val="00F5378A"/>
    <w:rPr>
      <w:rFonts w:ascii="Cambria" w:eastAsia="宋体" w:hAnsi="Cambria" w:cs="Times New Roman"/>
      <w:b/>
      <w:bCs/>
      <w:sz w:val="32"/>
      <w:szCs w:val="32"/>
    </w:rPr>
  </w:style>
  <w:style w:type="character" w:customStyle="1" w:styleId="nr1">
    <w:name w:val="nr1"/>
    <w:semiHidden/>
    <w:qFormat/>
    <w:rsid w:val="00F5378A"/>
    <w:rPr>
      <w:rFonts w:ascii="宋体" w:eastAsia="宋体" w:hAnsi="宋体" w:hint="eastAsia"/>
      <w:color w:val="000000"/>
      <w:spacing w:val="320"/>
      <w:sz w:val="22"/>
      <w:szCs w:val="22"/>
    </w:rPr>
  </w:style>
  <w:style w:type="character" w:customStyle="1" w:styleId="Char1ff5">
    <w:name w:val="明显引用 Char1"/>
    <w:qFormat/>
    <w:rsid w:val="00F5378A"/>
    <w:rPr>
      <w:rFonts w:ascii="Calibri" w:eastAsia="宋体" w:hAnsi="Calibri" w:cs="Times New Roman"/>
      <w:b/>
      <w:bCs/>
      <w:i/>
      <w:iCs/>
      <w:color w:val="4F81BD"/>
      <w:kern w:val="2"/>
      <w:sz w:val="21"/>
      <w:szCs w:val="22"/>
    </w:rPr>
  </w:style>
  <w:style w:type="character" w:customStyle="1" w:styleId="LChar">
    <w:name w:val="列表(L) Char"/>
    <w:basedOn w:val="a4"/>
    <w:link w:val="L"/>
    <w:qFormat/>
    <w:rsid w:val="00F5378A"/>
    <w:rPr>
      <w:rFonts w:eastAsia="宋体" w:cs="宋体"/>
      <w:kern w:val="2"/>
      <w:sz w:val="21"/>
      <w:lang w:val="en-US" w:eastAsia="zh-CN" w:bidi="ar-SA"/>
    </w:rPr>
  </w:style>
  <w:style w:type="character" w:customStyle="1" w:styleId="Charfe">
    <w:name w:val="表格标题新 Char"/>
    <w:link w:val="affffff2"/>
    <w:qFormat/>
    <w:rsid w:val="00F5378A"/>
    <w:rPr>
      <w:rFonts w:ascii="仿宋_GB2312" w:eastAsia="黑体"/>
      <w:b/>
      <w:snapToGrid w:val="0"/>
      <w:spacing w:val="4"/>
      <w:kern w:val="18"/>
      <w:sz w:val="24"/>
      <w:szCs w:val="24"/>
      <w:lang w:val="en-US" w:eastAsia="zh-CN" w:bidi="ar-SA"/>
    </w:rPr>
  </w:style>
  <w:style w:type="character" w:customStyle="1" w:styleId="bititle">
    <w:name w:val="bititle"/>
    <w:basedOn w:val="a4"/>
    <w:qFormat/>
    <w:rsid w:val="00F5378A"/>
  </w:style>
  <w:style w:type="character" w:customStyle="1" w:styleId="Char2fc">
    <w:name w:val="批注框文本 Char2"/>
    <w:semiHidden/>
    <w:qFormat/>
    <w:rsid w:val="00F5378A"/>
    <w:rPr>
      <w:rFonts w:ascii="Times New Roman" w:eastAsia="仿宋_GB2312" w:hAnsi="Times New Roman"/>
      <w:kern w:val="2"/>
      <w:sz w:val="18"/>
      <w:szCs w:val="18"/>
    </w:rPr>
  </w:style>
  <w:style w:type="character" w:customStyle="1" w:styleId="chen11CharChar">
    <w:name w:val="chen正文字体11 Char Char"/>
    <w:qFormat/>
    <w:rsid w:val="00F5378A"/>
    <w:rPr>
      <w:rFonts w:cs="宋体"/>
      <w:color w:val="000000"/>
      <w:kern w:val="2"/>
      <w:sz w:val="24"/>
    </w:rPr>
  </w:style>
  <w:style w:type="character" w:customStyle="1" w:styleId="contenttitle1">
    <w:name w:val="contenttitle1"/>
    <w:qFormat/>
    <w:rsid w:val="00F5378A"/>
    <w:rPr>
      <w:rFonts w:hint="default"/>
      <w:sz w:val="36"/>
      <w:szCs w:val="36"/>
    </w:rPr>
  </w:style>
  <w:style w:type="character" w:customStyle="1" w:styleId="Char1ff6">
    <w:name w:val="表格文字 Char1"/>
    <w:qFormat/>
    <w:rsid w:val="00F5378A"/>
    <w:rPr>
      <w:rFonts w:ascii="仿宋_GB2312" w:eastAsia="仿宋_GB2312" w:hAnsi="Arial Black"/>
      <w:kern w:val="44"/>
      <w:sz w:val="24"/>
      <w:lang w:val="en-US" w:eastAsia="zh-CN" w:bidi="ar-SA"/>
    </w:rPr>
  </w:style>
  <w:style w:type="character" w:customStyle="1" w:styleId="3Char30">
    <w:name w:val="正文文本缩进 3 Char3"/>
    <w:semiHidden/>
    <w:qFormat/>
    <w:rsid w:val="00F5378A"/>
    <w:rPr>
      <w:sz w:val="16"/>
      <w:szCs w:val="16"/>
    </w:rPr>
  </w:style>
  <w:style w:type="character" w:customStyle="1" w:styleId="Charfffffff5">
    <w:name w:val="图表名称 Char"/>
    <w:semiHidden/>
    <w:qFormat/>
    <w:rsid w:val="00F5378A"/>
    <w:rPr>
      <w:rFonts w:ascii="宋体" w:eastAsia="宋体" w:hAnsi="宋体" w:hint="eastAsia"/>
      <w:b/>
      <w:bCs/>
      <w:snapToGrid w:val="0"/>
      <w:sz w:val="24"/>
      <w:szCs w:val="24"/>
      <w:lang w:val="en-US" w:eastAsia="zh-CN" w:bidi="ar-SA"/>
    </w:rPr>
  </w:style>
  <w:style w:type="character" w:customStyle="1" w:styleId="2Char8">
    <w:name w:val="样式 首行缩进:  2 字符 Char"/>
    <w:link w:val="2fffd"/>
    <w:qFormat/>
    <w:locked/>
    <w:rsid w:val="00F5378A"/>
    <w:rPr>
      <w:rFonts w:ascii="Arial" w:eastAsia="仿宋_GB2312" w:hAnsi="Arial" w:cs="宋体"/>
      <w:kern w:val="2"/>
      <w:sz w:val="28"/>
      <w:lang w:val="en-US" w:eastAsia="zh-CN" w:bidi="ar-SA"/>
    </w:rPr>
  </w:style>
  <w:style w:type="character" w:customStyle="1" w:styleId="CharChar302">
    <w:name w:val="Char Char302"/>
    <w:qFormat/>
    <w:rsid w:val="00F5378A"/>
    <w:rPr>
      <w:rFonts w:ascii="Times New Roman" w:eastAsia="仿宋_GB2312" w:hAnsi="Times New Roman" w:cs="Times New Roman"/>
      <w:b/>
      <w:bCs/>
      <w:kern w:val="2"/>
      <w:sz w:val="28"/>
      <w:szCs w:val="24"/>
    </w:rPr>
  </w:style>
  <w:style w:type="character" w:customStyle="1" w:styleId="fontsz">
    <w:name w:val="fontsz"/>
    <w:basedOn w:val="a4"/>
    <w:qFormat/>
    <w:rsid w:val="00F5378A"/>
  </w:style>
  <w:style w:type="character" w:customStyle="1" w:styleId="Charffffff5">
    <w:name w:val="新正文 Char"/>
    <w:link w:val="affffffffffffffffffffffffff3"/>
    <w:qFormat/>
    <w:rsid w:val="00F5378A"/>
    <w:rPr>
      <w:rFonts w:ascii="仿宋_GB2312" w:eastAsia="仿宋_GB2312"/>
      <w:bCs/>
      <w:sz w:val="28"/>
      <w:lang w:val="en-US" w:eastAsia="zh-CN" w:bidi="ar-SA"/>
    </w:rPr>
  </w:style>
  <w:style w:type="character" w:customStyle="1" w:styleId="Char2fd">
    <w:name w:val="正文文本缩进 Char2"/>
    <w:semiHidden/>
    <w:qFormat/>
    <w:rsid w:val="00F5378A"/>
    <w:rPr>
      <w:rFonts w:ascii="Times New Roman" w:eastAsia="仿宋_GB2312" w:hAnsi="Times New Roman"/>
      <w:kern w:val="2"/>
      <w:sz w:val="28"/>
      <w:szCs w:val="28"/>
    </w:rPr>
  </w:style>
  <w:style w:type="character" w:customStyle="1" w:styleId="44Char">
    <w:name w:val="样式 居中 段前: 4 磅 段后: 4 磅 Char"/>
    <w:qFormat/>
    <w:rsid w:val="00F5378A"/>
    <w:rPr>
      <w:rFonts w:eastAsia="宋体" w:cs="宋体"/>
      <w:kern w:val="2"/>
      <w:sz w:val="21"/>
      <w:lang w:val="en-US" w:eastAsia="zh-CN" w:bidi="ar-SA"/>
    </w:rPr>
  </w:style>
  <w:style w:type="character" w:customStyle="1" w:styleId="CharCharfff8">
    <w:name w:val="表格文字 Char Char"/>
    <w:qFormat/>
    <w:rsid w:val="00F5378A"/>
    <w:rPr>
      <w:rFonts w:eastAsia="宋体"/>
      <w:kern w:val="2"/>
      <w:sz w:val="24"/>
      <w:lang w:val="en-US" w:eastAsia="zh-CN" w:bidi="ar-SA"/>
    </w:rPr>
  </w:style>
  <w:style w:type="character" w:customStyle="1" w:styleId="sh141">
    <w:name w:val="sh141"/>
    <w:qFormat/>
    <w:rsid w:val="00F5378A"/>
    <w:rPr>
      <w:color w:val="2B2B2B"/>
    </w:rPr>
  </w:style>
  <w:style w:type="character" w:customStyle="1" w:styleId="p141">
    <w:name w:val="p141"/>
    <w:qFormat/>
    <w:rsid w:val="00F5378A"/>
    <w:rPr>
      <w:rFonts w:eastAsia="宋体"/>
      <w:kern w:val="2"/>
      <w:sz w:val="23"/>
      <w:szCs w:val="23"/>
      <w:u w:val="none"/>
      <w:lang w:val="en-US" w:eastAsia="zh-CN" w:bidi="ar-SA"/>
    </w:rPr>
  </w:style>
  <w:style w:type="character" w:customStyle="1" w:styleId="11f5">
    <w:name w:val="不明显强调11"/>
    <w:qFormat/>
    <w:rsid w:val="00F5378A"/>
    <w:rPr>
      <w:i/>
      <w:iCs/>
    </w:rPr>
  </w:style>
  <w:style w:type="character" w:customStyle="1" w:styleId="Charffffb">
    <w:name w:val="样式 居中 Char"/>
    <w:link w:val="affffffffffffffffffff3"/>
    <w:qFormat/>
    <w:rsid w:val="00F5378A"/>
    <w:rPr>
      <w:rFonts w:eastAsia="宋体" w:cs="宋体"/>
      <w:kern w:val="10"/>
      <w:sz w:val="24"/>
      <w:szCs w:val="24"/>
      <w:lang w:val="en-US" w:eastAsia="zh-CN" w:bidi="ar-SA"/>
    </w:rPr>
  </w:style>
  <w:style w:type="character" w:customStyle="1" w:styleId="1fffffff5">
    <w:name w:val="行号1"/>
    <w:qFormat/>
    <w:rsid w:val="00F5378A"/>
  </w:style>
  <w:style w:type="character" w:customStyle="1" w:styleId="TimesNewRoman0">
    <w:name w:val="样式 Times New Roman"/>
    <w:semiHidden/>
    <w:qFormat/>
    <w:rsid w:val="00F5378A"/>
    <w:rPr>
      <w:rFonts w:ascii="Times New Roman" w:eastAsia="仿宋_GB2312" w:hAnsi="Times New Roman" w:cs="Times New Roman" w:hint="default"/>
      <w:sz w:val="28"/>
      <w:szCs w:val="28"/>
    </w:rPr>
  </w:style>
  <w:style w:type="character" w:customStyle="1" w:styleId="2Char">
    <w:name w:val="标题 2 Char"/>
    <w:link w:val="2"/>
    <w:qFormat/>
    <w:rsid w:val="00F5378A"/>
    <w:rPr>
      <w:rFonts w:ascii="Arial" w:eastAsia="宋体" w:hAnsi="Arial"/>
      <w:b/>
      <w:bCs/>
      <w:kern w:val="2"/>
      <w:sz w:val="28"/>
      <w:szCs w:val="32"/>
      <w:lang w:val="en-US" w:eastAsia="zh-CN" w:bidi="ar-SA"/>
    </w:rPr>
  </w:style>
  <w:style w:type="character" w:customStyle="1" w:styleId="title141">
    <w:name w:val="title141"/>
    <w:qFormat/>
    <w:rsid w:val="00F5378A"/>
    <w:rPr>
      <w:sz w:val="18"/>
      <w:u w:val="none"/>
    </w:rPr>
  </w:style>
  <w:style w:type="character" w:customStyle="1" w:styleId="2Charf1">
    <w:name w:val="正文文字 2 Char"/>
    <w:qFormat/>
    <w:locked/>
    <w:rsid w:val="00F5378A"/>
    <w:rPr>
      <w:rFonts w:ascii="宋体" w:eastAsia="宋体" w:cs="宋体"/>
      <w:spacing w:val="-20"/>
      <w:kern w:val="2"/>
      <w:sz w:val="28"/>
      <w:szCs w:val="28"/>
      <w:lang w:val="en-US" w:eastAsia="zh-CN" w:bidi="ar-SA"/>
    </w:rPr>
  </w:style>
  <w:style w:type="character" w:customStyle="1" w:styleId="style3style1style4">
    <w:name w:val="style3 style1 style4"/>
    <w:qFormat/>
    <w:rsid w:val="00F5378A"/>
  </w:style>
  <w:style w:type="character" w:customStyle="1" w:styleId="CharChar112">
    <w:name w:val="Char Char112"/>
    <w:qFormat/>
    <w:rsid w:val="00F5378A"/>
    <w:rPr>
      <w:rFonts w:ascii="宋体" w:eastAsia="宋体"/>
      <w:kern w:val="2"/>
      <w:sz w:val="21"/>
      <w:lang w:val="en-US" w:eastAsia="zh-CN" w:bidi="ar-SA"/>
    </w:rPr>
  </w:style>
  <w:style w:type="character" w:customStyle="1" w:styleId="4Char5">
    <w:name w:val="样式 标题 4 + (符号) 宋体 加粗 Char"/>
    <w:link w:val="4ff5"/>
    <w:qFormat/>
    <w:rsid w:val="00F5378A"/>
    <w:rPr>
      <w:rFonts w:ascii="宋体" w:hAnsi="Arial"/>
      <w:bCs/>
      <w:kern w:val="18"/>
      <w:sz w:val="24"/>
      <w:szCs w:val="24"/>
      <w:lang w:bidi="ar-SA"/>
    </w:rPr>
  </w:style>
  <w:style w:type="character" w:customStyle="1" w:styleId="p15">
    <w:name w:val="p15"/>
    <w:semiHidden/>
    <w:qFormat/>
    <w:rsid w:val="00F5378A"/>
    <w:rPr>
      <w:rFonts w:ascii="宋体" w:eastAsia="宋体" w:hAnsi="宋体" w:cs="宋体" w:hint="eastAsia"/>
      <w:kern w:val="2"/>
      <w:sz w:val="24"/>
      <w:szCs w:val="24"/>
      <w:lang w:val="en-US" w:eastAsia="zh-CN" w:bidi="ar-SA"/>
    </w:rPr>
  </w:style>
  <w:style w:type="character" w:customStyle="1" w:styleId="BodyText21CharChar">
    <w:name w:val="Body Text 21 Char Char"/>
    <w:link w:val="BodyText21"/>
    <w:qFormat/>
    <w:rsid w:val="00F5378A"/>
    <w:rPr>
      <w:rFonts w:ascii="宋体" w:eastAsia="宋体" w:hAnsi="Tms Rmn"/>
      <w:sz w:val="24"/>
      <w:lang w:val="en-US" w:eastAsia="zh-CN" w:bidi="ar-SA"/>
    </w:rPr>
  </w:style>
  <w:style w:type="character" w:customStyle="1" w:styleId="Charffffc">
    <w:name w:val="表头小四 Char"/>
    <w:link w:val="affffffffffffffffffff7"/>
    <w:qFormat/>
    <w:locked/>
    <w:rsid w:val="00F5378A"/>
    <w:rPr>
      <w:rFonts w:ascii="宋体" w:eastAsia="宋体" w:hAnsi="宋体"/>
      <w:b/>
      <w:color w:val="000000"/>
      <w:kern w:val="2"/>
      <w:sz w:val="24"/>
      <w:szCs w:val="24"/>
      <w:lang w:val="en-US" w:eastAsia="zh-CN" w:bidi="ar-SA"/>
    </w:rPr>
  </w:style>
  <w:style w:type="character" w:customStyle="1" w:styleId="pt9hl1">
    <w:name w:val="pt9hl1"/>
    <w:basedOn w:val="a4"/>
    <w:qFormat/>
    <w:rsid w:val="00F5378A"/>
  </w:style>
  <w:style w:type="character" w:customStyle="1" w:styleId="Char4">
    <w:name w:val="批注文字 Char"/>
    <w:link w:val="af2"/>
    <w:qFormat/>
    <w:rsid w:val="00F5378A"/>
    <w:rPr>
      <w:rFonts w:eastAsia="宋体"/>
      <w:kern w:val="2"/>
      <w:sz w:val="28"/>
      <w:lang w:val="en-US" w:eastAsia="zh-CN" w:bidi="ar-SA"/>
    </w:rPr>
  </w:style>
  <w:style w:type="character" w:customStyle="1" w:styleId="f9wen">
    <w:name w:val="f9wen"/>
    <w:basedOn w:val="a4"/>
    <w:semiHidden/>
    <w:qFormat/>
    <w:rsid w:val="00F5378A"/>
  </w:style>
  <w:style w:type="character" w:customStyle="1" w:styleId="3zw">
    <w:name w:val="3zw"/>
    <w:qFormat/>
    <w:rsid w:val="00F5378A"/>
  </w:style>
  <w:style w:type="character" w:customStyle="1" w:styleId="Char4CharCharCharChar3">
    <w:name w:val="Char4 Char Char Char Char3"/>
    <w:qFormat/>
    <w:rsid w:val="00F5378A"/>
    <w:rPr>
      <w:rFonts w:eastAsia="仿宋_GB2312"/>
      <w:kern w:val="2"/>
      <w:sz w:val="28"/>
      <w:szCs w:val="24"/>
      <w:lang w:val="en-US" w:eastAsia="zh-CN" w:bidi="ar-SA"/>
    </w:rPr>
  </w:style>
  <w:style w:type="character" w:customStyle="1" w:styleId="Charffa">
    <w:name w:val="段落正文 Char"/>
    <w:link w:val="afffffffff"/>
    <w:qFormat/>
    <w:rsid w:val="00F5378A"/>
    <w:rPr>
      <w:rFonts w:ascii="宋体" w:hAnsi="宋体"/>
      <w:kern w:val="2"/>
      <w:sz w:val="21"/>
      <w:lang w:bidi="ar-SA"/>
    </w:rPr>
  </w:style>
  <w:style w:type="character" w:customStyle="1" w:styleId="Charfffffff6">
    <w:name w:val="正文 + 宋体 Char"/>
    <w:qFormat/>
    <w:rsid w:val="00F5378A"/>
    <w:rPr>
      <w:rFonts w:ascii="宋体" w:eastAsia="宋体" w:hAnsi="宋体" w:hint="eastAsia"/>
      <w:spacing w:val="20"/>
      <w:kern w:val="2"/>
      <w:sz w:val="28"/>
      <w:szCs w:val="24"/>
      <w:lang w:val="en-US" w:eastAsia="zh-CN" w:bidi="ar-SA"/>
    </w:rPr>
  </w:style>
  <w:style w:type="character" w:customStyle="1" w:styleId="HP3CharChar">
    <w:name w:val="HP3 Char Char"/>
    <w:qFormat/>
    <w:rsid w:val="00F5378A"/>
    <w:rPr>
      <w:rFonts w:ascii="黑体" w:eastAsia="黑体" w:hAnsi="黑体" w:cs="Times New Roman"/>
      <w:sz w:val="28"/>
      <w:szCs w:val="28"/>
      <w:u w:val="none" w:color="000000"/>
    </w:rPr>
  </w:style>
  <w:style w:type="character" w:customStyle="1" w:styleId="hei131">
    <w:name w:val="hei131"/>
    <w:qFormat/>
    <w:rsid w:val="00F5378A"/>
    <w:rPr>
      <w:rFonts w:ascii="新宋体" w:eastAsia="新宋体" w:hAnsi="新宋体" w:hint="eastAsia"/>
      <w:color w:val="000000"/>
      <w:sz w:val="20"/>
      <w:szCs w:val="20"/>
    </w:rPr>
  </w:style>
  <w:style w:type="character" w:customStyle="1" w:styleId="142TimesNewRoman1CharChar">
    <w:name w:val="样式 样式 样式 宋体 小四 行距: 多倍行距 1.4 字行2 + 黑色 + Times New Roman1 Char Char"/>
    <w:qFormat/>
    <w:rsid w:val="00F5378A"/>
    <w:rPr>
      <w:rFonts w:cs="宋体"/>
      <w:color w:val="000000"/>
      <w:kern w:val="2"/>
      <w:sz w:val="24"/>
    </w:rPr>
  </w:style>
  <w:style w:type="character" w:customStyle="1" w:styleId="FooterChar">
    <w:name w:val="Footer Char"/>
    <w:basedOn w:val="a4"/>
    <w:semiHidden/>
    <w:qFormat/>
    <w:locked/>
    <w:rsid w:val="00F5378A"/>
    <w:rPr>
      <w:rFonts w:cs="Times New Roman"/>
      <w:sz w:val="18"/>
      <w:szCs w:val="18"/>
    </w:rPr>
  </w:style>
  <w:style w:type="character" w:customStyle="1" w:styleId="Char1ff7">
    <w:name w:val="文档结构图 Char1"/>
    <w:semiHidden/>
    <w:qFormat/>
    <w:rsid w:val="00F5378A"/>
    <w:rPr>
      <w:rFonts w:ascii="宋体"/>
      <w:kern w:val="2"/>
      <w:sz w:val="18"/>
      <w:szCs w:val="18"/>
    </w:rPr>
  </w:style>
  <w:style w:type="character" w:customStyle="1" w:styleId="aaaChar">
    <w:name w:val="aaa Char"/>
    <w:link w:val="aaa"/>
    <w:qFormat/>
    <w:rsid w:val="00F5378A"/>
    <w:rPr>
      <w:rFonts w:ascii="ˎ̥" w:eastAsia="宋体" w:hAnsi="ˎ̥"/>
      <w:bCs/>
      <w:color w:val="000000"/>
      <w:sz w:val="24"/>
      <w:lang w:val="en-US" w:eastAsia="zh-CN" w:bidi="ar-SA"/>
    </w:rPr>
  </w:style>
  <w:style w:type="character" w:customStyle="1" w:styleId="13f">
    <w:name w:val="明显强调13"/>
    <w:qFormat/>
    <w:rsid w:val="00F5378A"/>
    <w:rPr>
      <w:b/>
      <w:bCs/>
      <w:i/>
      <w:iCs/>
    </w:rPr>
  </w:style>
  <w:style w:type="character" w:customStyle="1" w:styleId="CharChar291">
    <w:name w:val="Char Char291"/>
    <w:qFormat/>
    <w:rsid w:val="00F5378A"/>
    <w:rPr>
      <w:rFonts w:eastAsia="宋体"/>
      <w:kern w:val="2"/>
      <w:sz w:val="21"/>
      <w:szCs w:val="24"/>
      <w:lang w:val="en-US" w:eastAsia="zh-CN" w:bidi="ar-SA"/>
    </w:rPr>
  </w:style>
  <w:style w:type="character" w:customStyle="1" w:styleId="6Char0">
    <w:name w:val="项目6 Char"/>
    <w:link w:val="65"/>
    <w:qFormat/>
    <w:rsid w:val="00F5378A"/>
    <w:rPr>
      <w:rFonts w:eastAsia="宋体"/>
      <w:color w:val="000000"/>
      <w:kern w:val="2"/>
      <w:sz w:val="24"/>
      <w:szCs w:val="24"/>
      <w:lang w:val="en-US" w:eastAsia="zh-CN" w:bidi="ar-SA"/>
    </w:rPr>
  </w:style>
  <w:style w:type="character" w:customStyle="1" w:styleId="20Char">
    <w:name w:val="样式20 Char"/>
    <w:link w:val="204"/>
    <w:qFormat/>
    <w:rsid w:val="00F5378A"/>
    <w:rPr>
      <w:rFonts w:ascii="ˎ̥" w:eastAsia="宋体" w:hAnsi="ˎ̥"/>
      <w:bCs/>
      <w:color w:val="000000"/>
      <w:sz w:val="24"/>
      <w:lang w:val="en-US" w:eastAsia="zh-CN" w:bidi="ar-SA"/>
    </w:rPr>
  </w:style>
  <w:style w:type="character" w:customStyle="1" w:styleId="f9">
    <w:name w:val="f9"/>
    <w:basedOn w:val="a4"/>
    <w:qFormat/>
    <w:rsid w:val="00F5378A"/>
  </w:style>
  <w:style w:type="character" w:customStyle="1" w:styleId="Char1ff8">
    <w:name w:val="普通文字 Char1"/>
    <w:qFormat/>
    <w:rsid w:val="00F5378A"/>
    <w:rPr>
      <w:rFonts w:ascii="宋体" w:eastAsia="宋体" w:hAnsi="Courier New"/>
      <w:kern w:val="2"/>
      <w:sz w:val="21"/>
      <w:lang w:val="en-US" w:eastAsia="zh-CN" w:bidi="ar-SA"/>
    </w:rPr>
  </w:style>
  <w:style w:type="character" w:customStyle="1" w:styleId="Charfff9">
    <w:name w:val="正文(首行缩进) Char"/>
    <w:link w:val="afffffffffffffffd"/>
    <w:qFormat/>
    <w:rsid w:val="00F5378A"/>
    <w:rPr>
      <w:rFonts w:eastAsia="宋体"/>
      <w:snapToGrid w:val="0"/>
      <w:sz w:val="24"/>
      <w:szCs w:val="24"/>
      <w:lang w:val="en-US" w:eastAsia="zh-CN" w:bidi="ar-SA"/>
    </w:rPr>
  </w:style>
  <w:style w:type="character" w:customStyle="1" w:styleId="CharCharfff9">
    <w:name w:val="报告书表格 Char Char"/>
    <w:qFormat/>
    <w:rsid w:val="00F5378A"/>
    <w:rPr>
      <w:rFonts w:eastAsia="仿宋_GB2312"/>
      <w:sz w:val="24"/>
    </w:rPr>
  </w:style>
  <w:style w:type="character" w:customStyle="1" w:styleId="HTML17">
    <w:name w:val="HTML 引文1"/>
    <w:qFormat/>
    <w:rsid w:val="00F5378A"/>
  </w:style>
  <w:style w:type="character" w:customStyle="1" w:styleId="CharChar245">
    <w:name w:val="Char Char245"/>
    <w:qFormat/>
    <w:rsid w:val="00F5378A"/>
    <w:rPr>
      <w:rFonts w:ascii="Times New Roman" w:hAnsi="Times New Roman"/>
      <w:kern w:val="2"/>
      <w:sz w:val="21"/>
      <w:szCs w:val="24"/>
    </w:rPr>
  </w:style>
  <w:style w:type="character" w:customStyle="1" w:styleId="2ffffffc">
    <w:name w:val="页码2"/>
    <w:qFormat/>
    <w:rsid w:val="00F5378A"/>
  </w:style>
  <w:style w:type="character" w:customStyle="1" w:styleId="CharCharfffa">
    <w:name w:val="样式正文 Char Char"/>
    <w:qFormat/>
    <w:rsid w:val="00F5378A"/>
    <w:rPr>
      <w:rFonts w:cs="宋体"/>
      <w:kern w:val="2"/>
      <w:sz w:val="24"/>
      <w:szCs w:val="24"/>
    </w:rPr>
  </w:style>
  <w:style w:type="character" w:customStyle="1" w:styleId="Char2fe">
    <w:name w:val="表头 Char2"/>
    <w:qFormat/>
    <w:rsid w:val="00F5378A"/>
    <w:rPr>
      <w:rFonts w:ascii="黑体" w:eastAsia="黑体" w:hint="eastAsia"/>
      <w:spacing w:val="-10"/>
      <w:sz w:val="21"/>
      <w:lang w:val="en-US" w:eastAsia="zh-CN" w:bidi="ar-SA"/>
    </w:rPr>
  </w:style>
  <w:style w:type="character" w:customStyle="1" w:styleId="px14">
    <w:name w:val="px14"/>
    <w:qFormat/>
    <w:rsid w:val="00F5378A"/>
  </w:style>
  <w:style w:type="character" w:customStyle="1" w:styleId="textediteditable-title">
    <w:name w:val="text_edit editable-title"/>
    <w:qFormat/>
    <w:rsid w:val="00F5378A"/>
  </w:style>
  <w:style w:type="character" w:customStyle="1" w:styleId="10CharChar">
    <w:name w:val="正文样式10 Char Char"/>
    <w:qFormat/>
    <w:rsid w:val="00F5378A"/>
    <w:rPr>
      <w:rFonts w:ascii="宋体" w:eastAsia="宋体" w:hAnsi="宋体" w:cs="Times New Roman"/>
      <w:bCs/>
      <w:kern w:val="0"/>
      <w:sz w:val="24"/>
      <w:szCs w:val="24"/>
      <w:lang w:val="zh-CN"/>
    </w:rPr>
  </w:style>
  <w:style w:type="character" w:customStyle="1" w:styleId="HTMLChar10">
    <w:name w:val="HTML 地址 Char1"/>
    <w:qFormat/>
    <w:rsid w:val="00F5378A"/>
    <w:rPr>
      <w:rFonts w:ascii="Times New Roman" w:eastAsia="仿宋_GB2312" w:hAnsi="Times New Roman" w:cs="Times New Roman"/>
      <w:i/>
      <w:iCs/>
      <w:sz w:val="28"/>
      <w:szCs w:val="24"/>
    </w:rPr>
  </w:style>
  <w:style w:type="character" w:customStyle="1" w:styleId="text11">
    <w:name w:val="text11"/>
    <w:semiHidden/>
    <w:qFormat/>
    <w:rsid w:val="00F5378A"/>
    <w:rPr>
      <w:rFonts w:ascii="宋" w:eastAsia="宋" w:hint="eastAsia"/>
      <w:color w:val="000000"/>
      <w:sz w:val="18"/>
      <w:szCs w:val="18"/>
      <w:u w:val="none"/>
    </w:rPr>
  </w:style>
  <w:style w:type="character" w:customStyle="1" w:styleId="aChar2">
    <w:name w:val="干标题(a) Char2"/>
    <w:qFormat/>
    <w:locked/>
    <w:rsid w:val="00F5378A"/>
    <w:rPr>
      <w:rFonts w:ascii="Arial" w:eastAsia="黑体" w:hAnsi="Arial" w:cs="Arial"/>
      <w:kern w:val="2"/>
      <w:sz w:val="24"/>
      <w:szCs w:val="24"/>
      <w:lang w:val="en-US" w:eastAsia="zh-CN" w:bidi="ar-SA"/>
    </w:rPr>
  </w:style>
  <w:style w:type="character" w:customStyle="1" w:styleId="hhcwt1CharChar">
    <w:name w:val="hhcwt标题1 Char Char"/>
    <w:link w:val="hhcwt10"/>
    <w:qFormat/>
    <w:rsid w:val="00F5378A"/>
    <w:rPr>
      <w:rFonts w:eastAsia="黑体"/>
      <w:kern w:val="44"/>
      <w:sz w:val="36"/>
      <w:lang w:val="zh-CN" w:bidi="ar-SA"/>
    </w:rPr>
  </w:style>
  <w:style w:type="character" w:customStyle="1" w:styleId="infodetail">
    <w:name w:val="infodetail"/>
    <w:basedOn w:val="a4"/>
    <w:qFormat/>
    <w:rsid w:val="00F5378A"/>
  </w:style>
  <w:style w:type="character" w:customStyle="1" w:styleId="2ffffffd">
    <w:name w:val="书籍标题2"/>
    <w:qFormat/>
    <w:rsid w:val="00F5378A"/>
    <w:rPr>
      <w:b/>
      <w:bCs/>
      <w:smallCaps/>
      <w:spacing w:val="5"/>
    </w:rPr>
  </w:style>
  <w:style w:type="character" w:customStyle="1" w:styleId="txt11">
    <w:name w:val="txt11"/>
    <w:qFormat/>
    <w:rsid w:val="00F5378A"/>
    <w:rPr>
      <w:sz w:val="18"/>
      <w:szCs w:val="18"/>
    </w:rPr>
  </w:style>
  <w:style w:type="character" w:customStyle="1" w:styleId="affffffffffffffffffffffffffff5">
    <w:name w:val="样式 宋体"/>
    <w:qFormat/>
    <w:rsid w:val="00F5378A"/>
    <w:rPr>
      <w:rFonts w:ascii="Times New Roman" w:eastAsia="宋体" w:hAnsi="Times New Roman"/>
      <w:color w:val="000000"/>
      <w:sz w:val="28"/>
      <w:szCs w:val="28"/>
      <w:u w:val="none"/>
    </w:rPr>
  </w:style>
  <w:style w:type="character" w:customStyle="1" w:styleId="3Chara">
    <w:name w:val="正文文本缩进 3 Char"/>
    <w:semiHidden/>
    <w:qFormat/>
    <w:rsid w:val="00F5378A"/>
    <w:rPr>
      <w:kern w:val="2"/>
      <w:sz w:val="16"/>
      <w:szCs w:val="16"/>
    </w:rPr>
  </w:style>
  <w:style w:type="character" w:customStyle="1" w:styleId="HTML123">
    <w:name w:val="HTML 定义12"/>
    <w:qFormat/>
    <w:rsid w:val="00F5378A"/>
  </w:style>
  <w:style w:type="character" w:customStyle="1" w:styleId="Charffff9">
    <w:name w:val="正文样式 Char"/>
    <w:link w:val="afffffffffffffffffff4"/>
    <w:qFormat/>
    <w:rsid w:val="00F5378A"/>
    <w:rPr>
      <w:rFonts w:eastAsia="宋体"/>
      <w:color w:val="000000"/>
      <w:kern w:val="2"/>
      <w:sz w:val="24"/>
      <w:lang w:val="en-US" w:eastAsia="zh-CN" w:bidi="ar-SA"/>
    </w:rPr>
  </w:style>
  <w:style w:type="character" w:customStyle="1" w:styleId="CharCharChar14">
    <w:name w:val="正文文字 Char Char Char1"/>
    <w:qFormat/>
    <w:rsid w:val="00F5378A"/>
    <w:rPr>
      <w:rFonts w:ascii="宋体" w:eastAsia="宋体" w:hAnsi="宋体" w:hint="eastAsia"/>
      <w:kern w:val="2"/>
      <w:sz w:val="21"/>
      <w:szCs w:val="24"/>
      <w:lang w:val="en-US" w:eastAsia="zh-CN" w:bidi="ar-SA"/>
    </w:rPr>
  </w:style>
  <w:style w:type="character" w:customStyle="1" w:styleId="aaa1">
    <w:name w:val="aaa1"/>
    <w:qFormat/>
    <w:rsid w:val="00F5378A"/>
  </w:style>
  <w:style w:type="character" w:customStyle="1" w:styleId="mainfirst1">
    <w:name w:val="mainfirst1"/>
    <w:qFormat/>
    <w:rsid w:val="00F5378A"/>
    <w:rPr>
      <w:rFonts w:ascii="宋体" w:eastAsia="黑体" w:hAnsi="宋体" w:cs="宋体"/>
      <w:b/>
      <w:bCs/>
      <w:color w:val="FF0000"/>
      <w:kern w:val="2"/>
      <w:sz w:val="36"/>
      <w:szCs w:val="36"/>
      <w:lang w:val="en-US" w:eastAsia="zh-CN" w:bidi="ar-SA"/>
    </w:rPr>
  </w:style>
  <w:style w:type="character" w:customStyle="1" w:styleId="3CharCharCharChar0">
    <w:name w:val="标题 3 Char Char Char Char"/>
    <w:qFormat/>
    <w:rsid w:val="00F5378A"/>
    <w:rPr>
      <w:rFonts w:eastAsia="宋体"/>
      <w:b/>
      <w:bCs/>
      <w:kern w:val="2"/>
      <w:sz w:val="32"/>
      <w:szCs w:val="32"/>
      <w:lang w:val="en-US" w:eastAsia="zh-CN" w:bidi="ar-SA"/>
    </w:rPr>
  </w:style>
  <w:style w:type="character" w:customStyle="1" w:styleId="211f0">
    <w:name w:val="批注引用211"/>
    <w:qFormat/>
    <w:rsid w:val="00F5378A"/>
    <w:rPr>
      <w:sz w:val="21"/>
      <w:szCs w:val="21"/>
    </w:rPr>
  </w:style>
  <w:style w:type="character" w:customStyle="1" w:styleId="eng">
    <w:name w:val="eng"/>
    <w:qFormat/>
    <w:rsid w:val="00F5378A"/>
  </w:style>
  <w:style w:type="character" w:customStyle="1" w:styleId="CharChar210">
    <w:name w:val="Char Char210"/>
    <w:qFormat/>
    <w:rsid w:val="00F5378A"/>
    <w:rPr>
      <w:rFonts w:eastAsia="宋体"/>
      <w:kern w:val="2"/>
      <w:sz w:val="21"/>
      <w:szCs w:val="24"/>
      <w:lang w:val="en-US" w:eastAsia="zh-CN" w:bidi="ar-SA"/>
    </w:rPr>
  </w:style>
  <w:style w:type="character" w:customStyle="1" w:styleId="111Char41">
    <w:name w:val="条标题1.1.1 Char41"/>
    <w:qFormat/>
    <w:rsid w:val="00F5378A"/>
    <w:rPr>
      <w:rFonts w:ascii="仿宋_GB2312" w:eastAsia="仿宋_GB2312" w:hint="eastAsia"/>
      <w:b/>
      <w:bCs/>
      <w:kern w:val="2"/>
      <w:sz w:val="28"/>
      <w:szCs w:val="32"/>
      <w:lang w:val="en-US" w:eastAsia="zh-CN" w:bidi="ar-SA"/>
    </w:rPr>
  </w:style>
  <w:style w:type="character" w:customStyle="1" w:styleId="hangju">
    <w:name w:val="hangju"/>
    <w:basedOn w:val="a4"/>
    <w:qFormat/>
    <w:rsid w:val="00F5378A"/>
  </w:style>
  <w:style w:type="character" w:customStyle="1" w:styleId="6Char">
    <w:name w:val="标题 6 Char"/>
    <w:link w:val="6"/>
    <w:qFormat/>
    <w:rsid w:val="00F5378A"/>
    <w:rPr>
      <w:rFonts w:ascii="Arial" w:eastAsia="黑体" w:hAnsi="Arial"/>
      <w:b/>
      <w:bCs/>
      <w:kern w:val="2"/>
      <w:sz w:val="24"/>
      <w:szCs w:val="24"/>
      <w:lang w:val="en-US" w:eastAsia="zh-CN" w:bidi="ar-SA"/>
    </w:rPr>
  </w:style>
  <w:style w:type="character" w:customStyle="1" w:styleId="2Charf2">
    <w:name w:val="环标2 Char"/>
    <w:qFormat/>
    <w:rsid w:val="00F5378A"/>
    <w:rPr>
      <w:rFonts w:ascii="Arial" w:eastAsia="黑体" w:hAnsi="Arial" w:cs="Times New Roman"/>
      <w:kern w:val="2"/>
      <w:sz w:val="32"/>
      <w:szCs w:val="24"/>
      <w:lang w:val="en-US" w:eastAsia="zh-CN" w:bidi="ar-SA"/>
    </w:rPr>
  </w:style>
  <w:style w:type="character" w:customStyle="1" w:styleId="1CharChar9">
    <w:name w:val="节标题1 Char Char"/>
    <w:qFormat/>
    <w:rsid w:val="00F5378A"/>
    <w:rPr>
      <w:rFonts w:ascii="宋体" w:eastAsia="宋体" w:hAnsi="宋体" w:cs="Times New Roman"/>
      <w:b/>
      <w:kern w:val="0"/>
      <w:sz w:val="28"/>
      <w:szCs w:val="24"/>
    </w:rPr>
  </w:style>
  <w:style w:type="character" w:customStyle="1" w:styleId="CharCharChar7">
    <w:name w:val="表中文字 Char Char Char"/>
    <w:link w:val="CharCharf1"/>
    <w:semiHidden/>
    <w:qFormat/>
    <w:rsid w:val="00F5378A"/>
    <w:rPr>
      <w:rFonts w:ascii="宋体" w:eastAsia="宋体" w:hAnsi="宋体"/>
      <w:sz w:val="21"/>
      <w:lang w:val="en-US" w:eastAsia="zh-CN" w:bidi="ar-SA"/>
    </w:rPr>
  </w:style>
  <w:style w:type="character" w:customStyle="1" w:styleId="aCharChar">
    <w:name w:val="a页脚 Char Char"/>
    <w:qFormat/>
    <w:rsid w:val="00F5378A"/>
    <w:rPr>
      <w:rFonts w:eastAsia="宋体"/>
      <w:kern w:val="2"/>
      <w:sz w:val="18"/>
      <w:szCs w:val="18"/>
      <w:lang w:val="en-US" w:eastAsia="zh-CN" w:bidi="ar-SA"/>
    </w:rPr>
  </w:style>
  <w:style w:type="character" w:customStyle="1" w:styleId="bt11">
    <w:name w:val="bt11"/>
    <w:qFormat/>
    <w:rsid w:val="00F5378A"/>
    <w:rPr>
      <w:rFonts w:ascii="黑体" w:eastAsia="黑体" w:hint="eastAsia"/>
      <w:color w:val="000000"/>
      <w:sz w:val="28"/>
      <w:szCs w:val="28"/>
    </w:rPr>
  </w:style>
  <w:style w:type="character" w:customStyle="1" w:styleId="small14">
    <w:name w:val="small14"/>
    <w:qFormat/>
    <w:rsid w:val="00F5378A"/>
  </w:style>
  <w:style w:type="character" w:customStyle="1" w:styleId="Charfffffff7">
    <w:name w:val="页码 Char"/>
    <w:basedOn w:val="Charffffffe"/>
    <w:qFormat/>
    <w:rsid w:val="00F5378A"/>
    <w:rPr>
      <w:rFonts w:hint="eastAsia"/>
      <w:color w:val="000000"/>
      <w:sz w:val="21"/>
      <w:u w:val="none" w:color="000000"/>
      <w:lang w:val="en-US" w:eastAsia="zh-CN"/>
    </w:rPr>
  </w:style>
  <w:style w:type="character" w:customStyle="1" w:styleId="style731">
    <w:name w:val="style731"/>
    <w:semiHidden/>
    <w:qFormat/>
    <w:rsid w:val="00F5378A"/>
    <w:rPr>
      <w:sz w:val="22"/>
      <w:szCs w:val="22"/>
    </w:rPr>
  </w:style>
  <w:style w:type="character" w:customStyle="1" w:styleId="CharChar39">
    <w:name w:val="Char Char39"/>
    <w:qFormat/>
    <w:rsid w:val="00F5378A"/>
    <w:rPr>
      <w:rFonts w:ascii="仿宋_GB2312" w:eastAsia="仿宋_GB2312" w:hAnsi="Times New Roman" w:cs="Times New Roman"/>
      <w:b/>
      <w:bCs/>
      <w:color w:val="FF00FF"/>
      <w:sz w:val="24"/>
      <w:szCs w:val="24"/>
    </w:rPr>
  </w:style>
  <w:style w:type="character" w:customStyle="1" w:styleId="Charffff">
    <w:name w:val="参加人员 Char"/>
    <w:link w:val="affffffffffffffffe"/>
    <w:qFormat/>
    <w:rsid w:val="00F5378A"/>
    <w:rPr>
      <w:rFonts w:eastAsia="宋体"/>
      <w:kern w:val="2"/>
      <w:sz w:val="24"/>
      <w:szCs w:val="24"/>
      <w:lang w:val="en-US" w:eastAsia="zh-CN" w:bidi="ar-SA"/>
    </w:rPr>
  </w:style>
  <w:style w:type="character" w:customStyle="1" w:styleId="tpctitle1">
    <w:name w:val="tpc_title1"/>
    <w:qFormat/>
    <w:rsid w:val="00F5378A"/>
    <w:rPr>
      <w:b/>
      <w:bCs/>
      <w:sz w:val="24"/>
      <w:szCs w:val="24"/>
    </w:rPr>
  </w:style>
  <w:style w:type="character" w:customStyle="1" w:styleId="CharChar1a">
    <w:name w:val="无页眉 Char Char1"/>
    <w:semiHidden/>
    <w:qFormat/>
    <w:rsid w:val="00F5378A"/>
    <w:rPr>
      <w:rFonts w:ascii="宋体" w:eastAsia="宋体" w:hAnsi="宋体" w:hint="eastAsia"/>
      <w:kern w:val="2"/>
      <w:sz w:val="18"/>
      <w:szCs w:val="18"/>
      <w:lang w:val="en-US" w:eastAsia="zh-CN" w:bidi="ar-SA"/>
    </w:rPr>
  </w:style>
  <w:style w:type="character" w:customStyle="1" w:styleId="infodetail1">
    <w:name w:val="infodetail1"/>
    <w:qFormat/>
    <w:rsid w:val="00F5378A"/>
    <w:rPr>
      <w:sz w:val="30"/>
      <w:szCs w:val="30"/>
    </w:rPr>
  </w:style>
  <w:style w:type="character" w:customStyle="1" w:styleId="CharCharCharCharCharCharChar120">
    <w:name w:val="Char Char Char Char Char Char Char12"/>
    <w:qFormat/>
    <w:rsid w:val="00F5378A"/>
    <w:rPr>
      <w:rFonts w:ascii="宋体" w:hAnsi="宋体" w:cs="宋体"/>
      <w:sz w:val="24"/>
      <w:szCs w:val="24"/>
    </w:rPr>
  </w:style>
  <w:style w:type="character" w:customStyle="1" w:styleId="11dpi1">
    <w:name w:val="11dpi1"/>
    <w:qFormat/>
    <w:rsid w:val="00F5378A"/>
    <w:rPr>
      <w:sz w:val="22"/>
      <w:szCs w:val="22"/>
    </w:rPr>
  </w:style>
  <w:style w:type="character" w:customStyle="1" w:styleId="CharCharChar3">
    <w:name w:val="燕山正文 Char Char Char"/>
    <w:link w:val="CharCharf0"/>
    <w:qFormat/>
    <w:locked/>
    <w:rsid w:val="00F5378A"/>
    <w:rPr>
      <w:rFonts w:ascii="宋体" w:eastAsia="宋体" w:hAnsi="宋体"/>
      <w:snapToGrid w:val="0"/>
      <w:color w:val="000000"/>
      <w:kern w:val="2"/>
      <w:sz w:val="24"/>
      <w:szCs w:val="24"/>
      <w:lang w:val="en-US" w:eastAsia="zh-CN" w:bidi="ar-SA"/>
    </w:rPr>
  </w:style>
  <w:style w:type="character" w:customStyle="1" w:styleId="Charffffff3">
    <w:name w:val="表格正文 Char"/>
    <w:link w:val="afffffffffffffffffffffffffe"/>
    <w:qFormat/>
    <w:locked/>
    <w:rsid w:val="00F5378A"/>
    <w:rPr>
      <w:rFonts w:eastAsia="宋体"/>
      <w:kern w:val="2"/>
      <w:sz w:val="21"/>
      <w:lang w:val="en-US" w:eastAsia="zh-CN" w:bidi="ar-SA"/>
    </w:rPr>
  </w:style>
  <w:style w:type="character" w:customStyle="1" w:styleId="Heading4Char">
    <w:name w:val="Heading 4 Char"/>
    <w:basedOn w:val="a4"/>
    <w:qFormat/>
    <w:locked/>
    <w:rsid w:val="00F5378A"/>
    <w:rPr>
      <w:rFonts w:ascii="Cambria" w:eastAsia="宋体" w:hAnsi="Cambria" w:cs="Times New Roman"/>
      <w:b/>
      <w:bCs/>
      <w:sz w:val="28"/>
      <w:szCs w:val="28"/>
    </w:rPr>
  </w:style>
  <w:style w:type="character" w:customStyle="1" w:styleId="CharChar321">
    <w:name w:val="Char Char321"/>
    <w:qFormat/>
    <w:rsid w:val="00F5378A"/>
    <w:rPr>
      <w:rFonts w:ascii="Arial" w:eastAsia="黑体" w:hAnsi="Arial"/>
      <w:kern w:val="2"/>
      <w:sz w:val="24"/>
      <w:szCs w:val="24"/>
      <w:lang w:val="en-US" w:eastAsia="zh-CN" w:bidi="ar-SA"/>
    </w:rPr>
  </w:style>
  <w:style w:type="character" w:customStyle="1" w:styleId="CharCharfffb">
    <w:name w:val="和桥报告正文 Char Char"/>
    <w:qFormat/>
    <w:rsid w:val="00F5378A"/>
    <w:rPr>
      <w:rFonts w:ascii="Times New Roman" w:eastAsia="宋体" w:hAnsi="Times New Roman" w:cs="宋体"/>
      <w:kern w:val="24"/>
      <w:sz w:val="24"/>
      <w:szCs w:val="21"/>
    </w:rPr>
  </w:style>
  <w:style w:type="character" w:customStyle="1" w:styleId="CharCharCharb">
    <w:name w:val="册除格式 Char Char Char"/>
    <w:qFormat/>
    <w:rsid w:val="00F5378A"/>
    <w:rPr>
      <w:rFonts w:ascii="黑体" w:eastAsia="宋体" w:hAnsi="Arial" w:cs="Arial"/>
      <w:snapToGrid/>
      <w:spacing w:val="4"/>
      <w:kern w:val="18"/>
      <w:sz w:val="24"/>
      <w:szCs w:val="28"/>
      <w:lang w:val="en-US" w:eastAsia="zh-CN" w:bidi="ar-SA"/>
    </w:rPr>
  </w:style>
  <w:style w:type="character" w:customStyle="1" w:styleId="Char2ff">
    <w:name w:val="尾注文本 Char2"/>
    <w:semiHidden/>
    <w:qFormat/>
    <w:rsid w:val="00F5378A"/>
    <w:rPr>
      <w:rFonts w:ascii="Times New Roman" w:eastAsia="仿宋_GB2312" w:hAnsi="Times New Roman"/>
      <w:kern w:val="2"/>
      <w:sz w:val="28"/>
      <w:szCs w:val="28"/>
    </w:rPr>
  </w:style>
  <w:style w:type="character" w:customStyle="1" w:styleId="f21">
    <w:name w:val="f21"/>
    <w:qFormat/>
    <w:rsid w:val="00F5378A"/>
    <w:rPr>
      <w:rFonts w:ascii="宋体" w:eastAsia="宋体" w:hAnsi="宋体" w:hint="eastAsia"/>
      <w:sz w:val="21"/>
      <w:szCs w:val="21"/>
    </w:rPr>
  </w:style>
  <w:style w:type="character" w:customStyle="1" w:styleId="spelle">
    <w:name w:val="spelle"/>
    <w:basedOn w:val="a4"/>
    <w:qFormat/>
    <w:rsid w:val="00F5378A"/>
  </w:style>
  <w:style w:type="character" w:customStyle="1" w:styleId="3Char2">
    <w:name w:val="标题3 Char"/>
    <w:link w:val="3fa"/>
    <w:qFormat/>
    <w:rsid w:val="00F5378A"/>
    <w:rPr>
      <w:rFonts w:eastAsia="宋体"/>
      <w:b/>
      <w:sz w:val="28"/>
      <w:szCs w:val="32"/>
      <w:lang w:bidi="ar-SA"/>
    </w:rPr>
  </w:style>
  <w:style w:type="character" w:customStyle="1" w:styleId="Char2ff0">
    <w:name w:val="文档结构图 Char2"/>
    <w:semiHidden/>
    <w:qFormat/>
    <w:rsid w:val="00F5378A"/>
    <w:rPr>
      <w:rFonts w:ascii="宋体" w:hAnsi="Times New Roman"/>
      <w:kern w:val="2"/>
      <w:sz w:val="18"/>
      <w:szCs w:val="18"/>
    </w:rPr>
  </w:style>
  <w:style w:type="character" w:customStyle="1" w:styleId="indetail1">
    <w:name w:val="indetail1"/>
    <w:qFormat/>
    <w:rsid w:val="00F5378A"/>
    <w:rPr>
      <w:sz w:val="18"/>
      <w:szCs w:val="18"/>
      <w:bdr w:val="single" w:sz="6" w:space="0" w:color="E2E2E2"/>
    </w:rPr>
  </w:style>
  <w:style w:type="character" w:customStyle="1" w:styleId="tablecon">
    <w:name w:val="tablecon"/>
    <w:basedOn w:val="a4"/>
    <w:semiHidden/>
    <w:qFormat/>
    <w:rsid w:val="00F5378A"/>
  </w:style>
  <w:style w:type="character" w:customStyle="1" w:styleId="Chara">
    <w:name w:val="批注框文本 Char"/>
    <w:link w:val="afb"/>
    <w:semiHidden/>
    <w:qFormat/>
    <w:rsid w:val="00F5378A"/>
    <w:rPr>
      <w:rFonts w:eastAsia="宋体"/>
      <w:kern w:val="2"/>
      <w:sz w:val="18"/>
      <w:szCs w:val="18"/>
      <w:lang w:bidi="ar-SA"/>
    </w:rPr>
  </w:style>
  <w:style w:type="character" w:customStyle="1" w:styleId="p12">
    <w:name w:val="p12"/>
    <w:qFormat/>
    <w:rsid w:val="00F5378A"/>
  </w:style>
  <w:style w:type="character" w:customStyle="1" w:styleId="CharCharCharCharCharCharCharCharCharCharCharCharCharChar0">
    <w:name w:val="Char Char Char Char Char Char Char Char Char Char Char Char Char Char"/>
    <w:qFormat/>
    <w:rsid w:val="00F5378A"/>
    <w:rPr>
      <w:rFonts w:eastAsia="宋体"/>
      <w:kern w:val="2"/>
      <w:sz w:val="18"/>
      <w:szCs w:val="18"/>
      <w:lang w:val="en-US" w:eastAsia="zh-CN"/>
    </w:rPr>
  </w:style>
  <w:style w:type="character" w:customStyle="1" w:styleId="3CharChar5">
    <w:name w:val="正文文字 3 Char Char5"/>
    <w:qFormat/>
    <w:rsid w:val="00F5378A"/>
    <w:rPr>
      <w:rFonts w:eastAsia="仿宋_GB2312"/>
      <w:kern w:val="2"/>
      <w:sz w:val="28"/>
      <w:szCs w:val="24"/>
      <w:lang w:val="en-US" w:eastAsia="zh-CN" w:bidi="ar-SA"/>
    </w:rPr>
  </w:style>
  <w:style w:type="character" w:customStyle="1" w:styleId="Charf3">
    <w:name w:val="列出段落 Char"/>
    <w:link w:val="63"/>
    <w:qFormat/>
    <w:rsid w:val="00F5378A"/>
    <w:rPr>
      <w:rFonts w:ascii="Arial" w:eastAsia="仿宋_GB2312" w:hAnsi="Arial"/>
      <w:kern w:val="2"/>
      <w:sz w:val="28"/>
      <w:lang w:val="en-US" w:eastAsia="zh-CN" w:bidi="ar-SA"/>
    </w:rPr>
  </w:style>
  <w:style w:type="character" w:customStyle="1" w:styleId="time5">
    <w:name w:val="time5"/>
    <w:qFormat/>
    <w:rsid w:val="00F5378A"/>
    <w:rPr>
      <w:rFonts w:ascii="Arial" w:hAnsi="Arial" w:cs="Arial" w:hint="default"/>
      <w:color w:val="595959"/>
      <w:sz w:val="15"/>
      <w:szCs w:val="15"/>
    </w:rPr>
  </w:style>
  <w:style w:type="character" w:customStyle="1" w:styleId="textindent">
    <w:name w:val="textindent"/>
    <w:qFormat/>
    <w:rsid w:val="00F5378A"/>
  </w:style>
  <w:style w:type="character" w:customStyle="1" w:styleId="fs121">
    <w:name w:val="fs121"/>
    <w:semiHidden/>
    <w:qFormat/>
    <w:rsid w:val="00F5378A"/>
    <w:rPr>
      <w:sz w:val="18"/>
      <w:szCs w:val="18"/>
    </w:rPr>
  </w:style>
  <w:style w:type="character" w:customStyle="1" w:styleId="HTML133">
    <w:name w:val="HTML 样本13"/>
    <w:qFormat/>
    <w:rsid w:val="00F5378A"/>
    <w:rPr>
      <w:rFonts w:ascii="Courier New" w:eastAsia="宋体" w:hAnsi="Courier New" w:cs="Courier New" w:hint="default"/>
    </w:rPr>
  </w:style>
  <w:style w:type="character" w:customStyle="1" w:styleId="chen11Char">
    <w:name w:val="chen正文字体11 Char"/>
    <w:link w:val="chen11"/>
    <w:qFormat/>
    <w:rsid w:val="00F5378A"/>
    <w:rPr>
      <w:color w:val="000000"/>
      <w:kern w:val="2"/>
      <w:sz w:val="24"/>
      <w:lang w:bidi="ar-SA"/>
    </w:rPr>
  </w:style>
  <w:style w:type="character" w:customStyle="1" w:styleId="CharChar28">
    <w:name w:val="Char Char28"/>
    <w:qFormat/>
    <w:rsid w:val="00F5378A"/>
    <w:rPr>
      <w:rFonts w:ascii="宋体" w:eastAsia="宋体" w:hAnsi="Times New Roman" w:cs="Times New Roman"/>
      <w:b/>
      <w:bCs/>
      <w:sz w:val="24"/>
      <w:szCs w:val="20"/>
    </w:rPr>
  </w:style>
  <w:style w:type="character" w:customStyle="1" w:styleId="style71">
    <w:name w:val="style71"/>
    <w:qFormat/>
    <w:rsid w:val="00F5378A"/>
    <w:rPr>
      <w:sz w:val="20"/>
      <w:szCs w:val="20"/>
    </w:rPr>
  </w:style>
  <w:style w:type="character" w:customStyle="1" w:styleId="Char2ff1">
    <w:name w:val="批注主题 Char2"/>
    <w:semiHidden/>
    <w:qFormat/>
    <w:rsid w:val="00F5378A"/>
    <w:rPr>
      <w:rFonts w:ascii="Times New Roman" w:eastAsia="仿宋_GB2312" w:hAnsi="Times New Roman"/>
      <w:b/>
      <w:bCs/>
      <w:kern w:val="2"/>
      <w:sz w:val="28"/>
      <w:szCs w:val="28"/>
    </w:rPr>
  </w:style>
  <w:style w:type="character" w:customStyle="1" w:styleId="p91">
    <w:name w:val="p91"/>
    <w:semiHidden/>
    <w:qFormat/>
    <w:rsid w:val="00F5378A"/>
    <w:rPr>
      <w:rFonts w:ascii="ˎ̥" w:hAnsi="ˎ̥" w:hint="default"/>
      <w:sz w:val="21"/>
      <w:szCs w:val="21"/>
    </w:rPr>
  </w:style>
  <w:style w:type="character" w:customStyle="1" w:styleId="2Char40">
    <w:name w:val="正文首行缩进 2 Char4"/>
    <w:semiHidden/>
    <w:qFormat/>
    <w:rsid w:val="00F5378A"/>
  </w:style>
  <w:style w:type="character" w:customStyle="1" w:styleId="CharChar2421">
    <w:name w:val="Char Char2421"/>
    <w:qFormat/>
    <w:rsid w:val="00F5378A"/>
    <w:rPr>
      <w:rFonts w:ascii="仿宋_GB2312" w:eastAsia="仿宋_GB2312" w:hAnsi="宋体"/>
      <w:kern w:val="2"/>
      <w:sz w:val="28"/>
      <w:szCs w:val="24"/>
      <w:lang w:val="en-US" w:eastAsia="zh-CN" w:bidi="ar-SA"/>
    </w:rPr>
  </w:style>
  <w:style w:type="character" w:customStyle="1" w:styleId="Charff5">
    <w:name w:val="文章正文 Char"/>
    <w:link w:val="affffffff"/>
    <w:qFormat/>
    <w:rsid w:val="00F5378A"/>
    <w:rPr>
      <w:rFonts w:eastAsia="宋体"/>
      <w:color w:val="000000"/>
      <w:kern w:val="2"/>
      <w:sz w:val="24"/>
      <w:szCs w:val="24"/>
      <w:lang w:val="en-US" w:eastAsia="zh-CN" w:bidi="ar-SA"/>
    </w:rPr>
  </w:style>
  <w:style w:type="character" w:customStyle="1" w:styleId="chenChar1">
    <w:name w:val="谏壁chen表格内文字 Char"/>
    <w:link w:val="chen1"/>
    <w:qFormat/>
    <w:locked/>
    <w:rsid w:val="00F5378A"/>
    <w:rPr>
      <w:kern w:val="2"/>
      <w:sz w:val="21"/>
      <w:szCs w:val="21"/>
      <w:lang w:bidi="ar-SA"/>
    </w:rPr>
  </w:style>
  <w:style w:type="character" w:customStyle="1" w:styleId="yqlink">
    <w:name w:val="yqlink"/>
    <w:qFormat/>
    <w:rsid w:val="00F5378A"/>
  </w:style>
  <w:style w:type="character" w:customStyle="1" w:styleId="3Charb">
    <w:name w:val="样式 标题 3 + 加粗 Char"/>
    <w:semiHidden/>
    <w:qFormat/>
    <w:rsid w:val="00F5378A"/>
    <w:rPr>
      <w:rFonts w:ascii="宋体" w:eastAsia="宋体" w:hAnsi="宋体" w:hint="eastAsia"/>
      <w:b/>
      <w:bCs/>
      <w:snapToGrid w:val="0"/>
      <w:spacing w:val="20"/>
      <w:sz w:val="24"/>
      <w:szCs w:val="24"/>
      <w:lang w:val="en-US" w:eastAsia="zh-CN" w:bidi="ar-SA"/>
    </w:rPr>
  </w:style>
  <w:style w:type="character" w:customStyle="1" w:styleId="CharChar611">
    <w:name w:val="Char Char611"/>
    <w:qFormat/>
    <w:rsid w:val="00F5378A"/>
    <w:rPr>
      <w:rFonts w:eastAsia="仿宋_GB2312"/>
      <w:b/>
      <w:bCs/>
      <w:kern w:val="2"/>
      <w:sz w:val="28"/>
      <w:szCs w:val="24"/>
      <w:lang w:val="en-US" w:eastAsia="zh-CN" w:bidi="ar-SA"/>
    </w:rPr>
  </w:style>
  <w:style w:type="character" w:customStyle="1" w:styleId="style31">
    <w:name w:val="style31"/>
    <w:qFormat/>
    <w:rsid w:val="00F5378A"/>
    <w:rPr>
      <w:color w:val="549CEE"/>
    </w:rPr>
  </w:style>
  <w:style w:type="character" w:customStyle="1" w:styleId="HeaderChar">
    <w:name w:val="Header Char"/>
    <w:basedOn w:val="a4"/>
    <w:semiHidden/>
    <w:qFormat/>
    <w:locked/>
    <w:rsid w:val="00F5378A"/>
    <w:rPr>
      <w:rFonts w:cs="Times New Roman"/>
      <w:sz w:val="18"/>
      <w:szCs w:val="18"/>
    </w:rPr>
  </w:style>
  <w:style w:type="character" w:customStyle="1" w:styleId="artiword1">
    <w:name w:val="artiword1"/>
    <w:qFormat/>
    <w:rsid w:val="00F5378A"/>
    <w:rPr>
      <w:rFonts w:ascii="??" w:hAnsi="??" w:hint="default"/>
      <w:color w:val="333333"/>
      <w:spacing w:val="330"/>
      <w:sz w:val="21"/>
      <w:szCs w:val="21"/>
      <w:u w:val="none"/>
    </w:rPr>
  </w:style>
  <w:style w:type="character" w:customStyle="1" w:styleId="Char3f6">
    <w:name w:val="副标题 Char3"/>
    <w:qFormat/>
    <w:rsid w:val="00F5378A"/>
    <w:rPr>
      <w:rFonts w:ascii="Cambria" w:eastAsia="宋体" w:hAnsi="Cambria" w:cs="Times New Roman"/>
      <w:b/>
      <w:bCs/>
      <w:kern w:val="28"/>
      <w:sz w:val="32"/>
      <w:szCs w:val="32"/>
    </w:rPr>
  </w:style>
  <w:style w:type="character" w:customStyle="1" w:styleId="Char8">
    <w:name w:val="纯文本 Char"/>
    <w:link w:val="af8"/>
    <w:qFormat/>
    <w:rsid w:val="00F5378A"/>
    <w:rPr>
      <w:rFonts w:ascii="宋体" w:eastAsia="宋体" w:hAnsi="Courier New"/>
      <w:kern w:val="2"/>
      <w:sz w:val="21"/>
      <w:lang w:val="en-US" w:eastAsia="zh-CN" w:bidi="ar-SA"/>
    </w:rPr>
  </w:style>
  <w:style w:type="character" w:customStyle="1" w:styleId="z141">
    <w:name w:val="z141"/>
    <w:qFormat/>
    <w:rsid w:val="00F5378A"/>
    <w:rPr>
      <w:sz w:val="21"/>
      <w:szCs w:val="21"/>
    </w:rPr>
  </w:style>
  <w:style w:type="character" w:customStyle="1" w:styleId="unnamed1">
    <w:name w:val="unnamed1"/>
    <w:basedOn w:val="a4"/>
    <w:qFormat/>
    <w:rsid w:val="00F5378A"/>
  </w:style>
  <w:style w:type="character" w:customStyle="1" w:styleId="13CharChar">
    <w:name w:val="标题 13 Char Char"/>
    <w:semiHidden/>
    <w:qFormat/>
    <w:rsid w:val="00F5378A"/>
    <w:rPr>
      <w:rFonts w:ascii="Arial Unicode MS" w:eastAsia="Arial Unicode MS" w:hAnsi="Arial Unicode MS" w:cs="Arial Unicode MS" w:hint="default"/>
      <w:b/>
      <w:bCs/>
      <w:color w:val="000000"/>
      <w:kern w:val="2"/>
      <w:sz w:val="27"/>
      <w:szCs w:val="27"/>
      <w:lang w:val="en-US" w:eastAsia="zh-CN" w:bidi="ar-SA"/>
    </w:rPr>
  </w:style>
  <w:style w:type="character" w:customStyle="1" w:styleId="Char20">
    <w:name w:val="表号 Char2"/>
    <w:link w:val="afffffffffffff1"/>
    <w:qFormat/>
    <w:rsid w:val="00F5378A"/>
    <w:rPr>
      <w:rFonts w:eastAsia="宋体"/>
      <w:kern w:val="2"/>
      <w:sz w:val="21"/>
      <w:lang w:val="en-US" w:eastAsia="zh-CN" w:bidi="ar-SA"/>
    </w:rPr>
  </w:style>
  <w:style w:type="character" w:customStyle="1" w:styleId="CharCharfffc">
    <w:name w:val="表格标题 Char Char"/>
    <w:qFormat/>
    <w:rsid w:val="00F5378A"/>
    <w:rPr>
      <w:rFonts w:ascii="Arial" w:eastAsia="黑体" w:hAnsi="Arial"/>
      <w:sz w:val="24"/>
      <w:lang w:val="en-US" w:eastAsia="zh-CN"/>
    </w:rPr>
  </w:style>
  <w:style w:type="character" w:customStyle="1" w:styleId="zhengwen1">
    <w:name w:val="zhengwen1"/>
    <w:qFormat/>
    <w:rsid w:val="00F5378A"/>
    <w:rPr>
      <w:color w:val="000000"/>
      <w:sz w:val="20"/>
      <w:szCs w:val="20"/>
      <w:u w:val="none"/>
    </w:rPr>
  </w:style>
  <w:style w:type="character" w:customStyle="1" w:styleId="CharChar331">
    <w:name w:val="Char Char331"/>
    <w:qFormat/>
    <w:rsid w:val="00F5378A"/>
    <w:rPr>
      <w:rFonts w:ascii="Arial" w:eastAsia="黑体" w:hAnsi="Arial"/>
      <w:kern w:val="2"/>
      <w:sz w:val="24"/>
      <w:szCs w:val="24"/>
      <w:lang w:val="en-US" w:eastAsia="zh-CN" w:bidi="ar-SA"/>
    </w:rPr>
  </w:style>
  <w:style w:type="character" w:customStyle="1" w:styleId="6Char3">
    <w:name w:val="样式6 Char"/>
    <w:link w:val="6f0"/>
    <w:qFormat/>
    <w:rsid w:val="00F5378A"/>
    <w:rPr>
      <w:rFonts w:eastAsia="宋体"/>
      <w:color w:val="000000"/>
      <w:kern w:val="10"/>
      <w:sz w:val="28"/>
      <w:szCs w:val="24"/>
      <w:lang w:val="en-US" w:eastAsia="zh-CN" w:bidi="ar-SA"/>
    </w:rPr>
  </w:style>
  <w:style w:type="character" w:customStyle="1" w:styleId="gb21">
    <w:name w:val="gb21"/>
    <w:qFormat/>
    <w:rsid w:val="00F5378A"/>
    <w:rPr>
      <w:rFonts w:hint="default"/>
      <w:sz w:val="18"/>
      <w:szCs w:val="18"/>
    </w:rPr>
  </w:style>
  <w:style w:type="character" w:customStyle="1" w:styleId="112Char">
    <w:name w:val="1.1标题2 Char"/>
    <w:semiHidden/>
    <w:qFormat/>
    <w:rsid w:val="00F5378A"/>
    <w:rPr>
      <w:rFonts w:ascii="Arial" w:eastAsia="黑体" w:hAnsi="Arial" w:cs="Arial" w:hint="default"/>
      <w:b/>
      <w:bCs/>
      <w:kern w:val="2"/>
      <w:sz w:val="32"/>
      <w:szCs w:val="32"/>
      <w:lang w:val="en-US" w:eastAsia="zh-CN" w:bidi="ar-SA"/>
    </w:rPr>
  </w:style>
  <w:style w:type="character" w:customStyle="1" w:styleId="Charffffff6">
    <w:name w:val="样式 表头 + 黑色 Char"/>
    <w:link w:val="affffffffffffffffffffffffff9"/>
    <w:qFormat/>
    <w:rsid w:val="00F5378A"/>
    <w:rPr>
      <w:rFonts w:eastAsia="宋体"/>
      <w:b/>
      <w:bCs/>
      <w:snapToGrid w:val="0"/>
      <w:color w:val="000000"/>
      <w:spacing w:val="-4"/>
      <w:kern w:val="2"/>
      <w:sz w:val="24"/>
      <w:szCs w:val="24"/>
      <w:lang w:val="en-US" w:eastAsia="zh-CN" w:bidi="ar-SA"/>
    </w:rPr>
  </w:style>
  <w:style w:type="character" w:customStyle="1" w:styleId="s">
    <w:name w:val="s"/>
    <w:qFormat/>
    <w:rsid w:val="00F5378A"/>
  </w:style>
  <w:style w:type="character" w:customStyle="1" w:styleId="f241">
    <w:name w:val="f241"/>
    <w:qFormat/>
    <w:rsid w:val="00F5378A"/>
    <w:rPr>
      <w:sz w:val="29"/>
      <w:szCs w:val="29"/>
    </w:rPr>
  </w:style>
  <w:style w:type="character" w:customStyle="1" w:styleId="Charfffffff8">
    <w:name w:val="题注 Char"/>
    <w:qFormat/>
    <w:rsid w:val="00F5378A"/>
    <w:rPr>
      <w:rFonts w:eastAsia="仿宋_GB2312" w:cs="Arial"/>
      <w:b/>
      <w:sz w:val="24"/>
      <w:szCs w:val="21"/>
      <w:lang w:val="en-US" w:eastAsia="zh-CN" w:bidi="ar-SA"/>
    </w:rPr>
  </w:style>
  <w:style w:type="character" w:customStyle="1" w:styleId="z7">
    <w:name w:val="z7"/>
    <w:qFormat/>
    <w:rsid w:val="00F5378A"/>
  </w:style>
  <w:style w:type="character" w:customStyle="1" w:styleId="style311">
    <w:name w:val="style311"/>
    <w:qFormat/>
    <w:rsid w:val="00F5378A"/>
    <w:rPr>
      <w:b/>
      <w:bCs/>
      <w:color w:val="000000"/>
      <w:sz w:val="18"/>
      <w:szCs w:val="18"/>
    </w:rPr>
  </w:style>
  <w:style w:type="character" w:customStyle="1" w:styleId="3Char21">
    <w:name w:val="正文文本缩进 3 Char2"/>
    <w:semiHidden/>
    <w:qFormat/>
    <w:rsid w:val="00F5378A"/>
    <w:rPr>
      <w:rFonts w:ascii="Times New Roman" w:eastAsia="仿宋_GB2312" w:hAnsi="Times New Roman"/>
      <w:kern w:val="2"/>
      <w:sz w:val="16"/>
      <w:szCs w:val="16"/>
    </w:rPr>
  </w:style>
  <w:style w:type="character" w:customStyle="1" w:styleId="sect12341Char">
    <w:name w:val="sect 1.2.3.41 Char"/>
    <w:qFormat/>
    <w:rsid w:val="00F5378A"/>
    <w:rPr>
      <w:rFonts w:ascii="Cambria" w:eastAsia="宋体" w:hAnsi="Cambria" w:cs="Times New Roman"/>
      <w:b/>
      <w:bCs/>
      <w:sz w:val="28"/>
      <w:szCs w:val="28"/>
    </w:rPr>
  </w:style>
  <w:style w:type="character" w:customStyle="1" w:styleId="CharChar91">
    <w:name w:val="Char Char91"/>
    <w:qFormat/>
    <w:rsid w:val="00F5378A"/>
    <w:rPr>
      <w:kern w:val="2"/>
      <w:sz w:val="18"/>
      <w:szCs w:val="18"/>
    </w:rPr>
  </w:style>
  <w:style w:type="character" w:customStyle="1" w:styleId="Charfffffc">
    <w:name w:val="无间隔 Char"/>
    <w:link w:val="2fffff5"/>
    <w:qFormat/>
    <w:rsid w:val="00F5378A"/>
    <w:rPr>
      <w:kern w:val="2"/>
      <w:szCs w:val="24"/>
      <w:lang w:bidi="ar-SA"/>
    </w:rPr>
  </w:style>
  <w:style w:type="character" w:customStyle="1" w:styleId="Charf6">
    <w:name w:val="表 头 Char"/>
    <w:link w:val="affff2"/>
    <w:qFormat/>
    <w:rsid w:val="00F5378A"/>
    <w:rPr>
      <w:rFonts w:eastAsia="宋体"/>
      <w:spacing w:val="10"/>
      <w:sz w:val="24"/>
      <w:lang w:val="en-US" w:eastAsia="zh-CN" w:bidi="ar-SA"/>
    </w:rPr>
  </w:style>
  <w:style w:type="character" w:customStyle="1" w:styleId="11f6">
    <w:name w:val="不明显参考11"/>
    <w:qFormat/>
    <w:rsid w:val="00F5378A"/>
    <w:rPr>
      <w:smallCaps/>
    </w:rPr>
  </w:style>
  <w:style w:type="character" w:customStyle="1" w:styleId="HTML1111">
    <w:name w:val="HTML 样本111"/>
    <w:qFormat/>
    <w:rsid w:val="00F5378A"/>
    <w:rPr>
      <w:rFonts w:ascii="Courier New" w:eastAsia="宋体" w:hAnsi="Courier New" w:cs="Courier New" w:hint="default"/>
    </w:rPr>
  </w:style>
  <w:style w:type="character" w:customStyle="1" w:styleId="style61">
    <w:name w:val="style61"/>
    <w:qFormat/>
    <w:rsid w:val="00F5378A"/>
    <w:rPr>
      <w:sz w:val="45"/>
      <w:szCs w:val="45"/>
    </w:rPr>
  </w:style>
  <w:style w:type="character" w:customStyle="1" w:styleId="111Char4">
    <w:name w:val="条标题1.1.1 Char4"/>
    <w:qFormat/>
    <w:rsid w:val="00F5378A"/>
    <w:rPr>
      <w:rFonts w:eastAsia="仿宋_GB2312"/>
      <w:b/>
      <w:bCs/>
      <w:kern w:val="2"/>
      <w:sz w:val="28"/>
      <w:szCs w:val="32"/>
      <w:lang w:val="en-US" w:eastAsia="zh-CN" w:bidi="ar-SA"/>
    </w:rPr>
  </w:style>
  <w:style w:type="character" w:customStyle="1" w:styleId="Char7">
    <w:name w:val="文本块 Char"/>
    <w:link w:val="af7"/>
    <w:qFormat/>
    <w:rsid w:val="00F5378A"/>
    <w:rPr>
      <w:rFonts w:eastAsia="宋体"/>
      <w:kern w:val="2"/>
      <w:sz w:val="28"/>
      <w:lang w:val="en-US" w:eastAsia="zh-CN" w:bidi="ar-SA"/>
    </w:rPr>
  </w:style>
  <w:style w:type="character" w:customStyle="1" w:styleId="jjgk1">
    <w:name w:val="jjgk1"/>
    <w:semiHidden/>
    <w:qFormat/>
    <w:rsid w:val="00F5378A"/>
    <w:rPr>
      <w:color w:val="009900"/>
      <w:sz w:val="9"/>
      <w:szCs w:val="9"/>
    </w:rPr>
  </w:style>
  <w:style w:type="character" w:customStyle="1" w:styleId="9Char">
    <w:name w:val="标题 9 Char"/>
    <w:link w:val="9"/>
    <w:qFormat/>
    <w:rsid w:val="00F5378A"/>
    <w:rPr>
      <w:rFonts w:ascii="Arial" w:eastAsia="黑体" w:hAnsi="Arial"/>
      <w:kern w:val="2"/>
      <w:sz w:val="21"/>
      <w:szCs w:val="21"/>
      <w:lang w:val="en-US" w:eastAsia="zh-CN" w:bidi="ar-SA"/>
    </w:rPr>
  </w:style>
  <w:style w:type="character" w:customStyle="1" w:styleId="1111CharChar">
    <w:name w:val="款标题1.1.1.1 Char Char"/>
    <w:qFormat/>
    <w:rsid w:val="00F5378A"/>
    <w:rPr>
      <w:rFonts w:ascii="Arial" w:eastAsia="黑体" w:hAnsi="Arial"/>
      <w:b/>
      <w:bCs/>
      <w:sz w:val="28"/>
      <w:szCs w:val="28"/>
      <w:lang w:val="en-US" w:eastAsia="zh-CN" w:bidi="ar-SA"/>
    </w:rPr>
  </w:style>
  <w:style w:type="character" w:customStyle="1" w:styleId="CharCharCharCharCharCharCharCharCharCharChar">
    <w:name w:val="Char Char Char Char Char Char Char Char Char Char Char"/>
    <w:qFormat/>
    <w:rsid w:val="00F5378A"/>
    <w:rPr>
      <w:kern w:val="2"/>
      <w:sz w:val="24"/>
      <w:szCs w:val="24"/>
    </w:rPr>
  </w:style>
  <w:style w:type="character" w:customStyle="1" w:styleId="3GB2312CharChar">
    <w:name w:val="样式 标题 3 + 仿宋_GB2312 Char Char"/>
    <w:qFormat/>
    <w:rsid w:val="00F5378A"/>
    <w:rPr>
      <w:rFonts w:ascii="仿宋_GB2312" w:eastAsia="仿宋_GB2312" w:hAnsi="仿宋_GB2312" w:cs="Times New Roman"/>
      <w:b/>
      <w:bCs/>
      <w:color w:val="000000"/>
      <w:sz w:val="28"/>
      <w:szCs w:val="24"/>
    </w:rPr>
  </w:style>
  <w:style w:type="character" w:customStyle="1" w:styleId="1fffffff6">
    <w:name w:val="批注引用1"/>
    <w:qFormat/>
    <w:rsid w:val="00F5378A"/>
    <w:rPr>
      <w:sz w:val="21"/>
      <w:szCs w:val="21"/>
    </w:rPr>
  </w:style>
  <w:style w:type="character" w:customStyle="1" w:styleId="TitleChar">
    <w:name w:val="Title Char"/>
    <w:basedOn w:val="a4"/>
    <w:qFormat/>
    <w:locked/>
    <w:rsid w:val="00F5378A"/>
    <w:rPr>
      <w:rFonts w:ascii="Arial" w:eastAsia="宋体" w:hAnsi="Arial" w:cs="Arial"/>
      <w:b/>
      <w:bCs/>
      <w:kern w:val="2"/>
      <w:sz w:val="36"/>
      <w:szCs w:val="32"/>
      <w:lang w:val="en-US" w:eastAsia="zh-CN" w:bidi="ar-SA"/>
    </w:rPr>
  </w:style>
  <w:style w:type="character" w:customStyle="1" w:styleId="Charfff7">
    <w:name w:val="图表 Char"/>
    <w:link w:val="affffffffffffff8"/>
    <w:qFormat/>
    <w:rsid w:val="00F5378A"/>
    <w:rPr>
      <w:rFonts w:ascii="宋体" w:eastAsia="宋体" w:hAnsi="宋体"/>
      <w:kern w:val="2"/>
      <w:sz w:val="21"/>
      <w:szCs w:val="24"/>
      <w:lang w:val="en-US" w:eastAsia="zh-CN" w:bidi="ar-SA"/>
    </w:rPr>
  </w:style>
  <w:style w:type="character" w:customStyle="1" w:styleId="CharChar281">
    <w:name w:val="Char Char281"/>
    <w:qFormat/>
    <w:rsid w:val="00F5378A"/>
    <w:rPr>
      <w:rFonts w:eastAsia="宋体"/>
      <w:spacing w:val="40"/>
      <w:kern w:val="2"/>
      <w:sz w:val="28"/>
      <w:szCs w:val="28"/>
      <w:lang w:val="en-US" w:eastAsia="zh-CN" w:bidi="ar-SA"/>
    </w:rPr>
  </w:style>
  <w:style w:type="character" w:customStyle="1" w:styleId="arr1">
    <w:name w:val="arr1"/>
    <w:qFormat/>
    <w:rsid w:val="00F5378A"/>
  </w:style>
  <w:style w:type="character" w:customStyle="1" w:styleId="Char62">
    <w:name w:val="环表头 Char6"/>
    <w:qFormat/>
    <w:rsid w:val="00F5378A"/>
    <w:rPr>
      <w:rFonts w:ascii="宋体" w:eastAsia="宋体" w:hAnsi="宋体" w:cs="Courier New"/>
      <w:b/>
      <w:color w:val="000000"/>
      <w:kern w:val="2"/>
      <w:sz w:val="24"/>
      <w:szCs w:val="21"/>
      <w:lang w:val="en-US" w:eastAsia="zh-CN" w:bidi="ar-SA"/>
    </w:rPr>
  </w:style>
  <w:style w:type="character" w:customStyle="1" w:styleId="wz1">
    <w:name w:val="wz1"/>
    <w:semiHidden/>
    <w:qFormat/>
    <w:rsid w:val="00F5378A"/>
    <w:rPr>
      <w:rFonts w:ascii="ˎ̥" w:hAnsi="ˎ̥" w:hint="default"/>
      <w:color w:val="000000"/>
      <w:sz w:val="22"/>
      <w:szCs w:val="22"/>
    </w:rPr>
  </w:style>
  <w:style w:type="character" w:customStyle="1" w:styleId="CharChar134">
    <w:name w:val="Char Char134"/>
    <w:semiHidden/>
    <w:qFormat/>
    <w:rsid w:val="00F5378A"/>
    <w:rPr>
      <w:rFonts w:ascii="Courier New" w:eastAsia="宋体" w:hAnsi="Courier New" w:cs="Courier New"/>
      <w:kern w:val="2"/>
      <w:lang w:val="en-US" w:eastAsia="zh-CN" w:bidi="ar-SA"/>
    </w:rPr>
  </w:style>
  <w:style w:type="character" w:customStyle="1" w:styleId="Char4CharChar">
    <w:name w:val="Char4 Char Char"/>
    <w:qFormat/>
    <w:rsid w:val="00F5378A"/>
    <w:rPr>
      <w:rFonts w:ascii="宋体" w:eastAsia="宋体" w:hAnsi="宋体" w:hint="eastAsia"/>
      <w:kern w:val="2"/>
      <w:sz w:val="18"/>
      <w:szCs w:val="18"/>
      <w:lang w:val="en-US" w:eastAsia="zh-CN" w:bidi="ar-SA"/>
    </w:rPr>
  </w:style>
  <w:style w:type="character" w:customStyle="1" w:styleId="pt14">
    <w:name w:val="pt14"/>
    <w:basedOn w:val="a4"/>
    <w:qFormat/>
    <w:rsid w:val="00F5378A"/>
  </w:style>
  <w:style w:type="character" w:customStyle="1" w:styleId="affffffffffffffffffffffffffff6">
    <w:name w:val="样式 黑色"/>
    <w:qFormat/>
    <w:rsid w:val="00F5378A"/>
    <w:rPr>
      <w:color w:val="auto"/>
    </w:rPr>
  </w:style>
  <w:style w:type="character" w:customStyle="1" w:styleId="v15">
    <w:name w:val="v15"/>
    <w:qFormat/>
    <w:rsid w:val="00F5378A"/>
  </w:style>
  <w:style w:type="character" w:customStyle="1" w:styleId="1124">
    <w:name w:val="明显参考112"/>
    <w:qFormat/>
    <w:rsid w:val="00F5378A"/>
    <w:rPr>
      <w:b/>
      <w:bCs/>
      <w:smallCaps/>
    </w:rPr>
  </w:style>
  <w:style w:type="character" w:customStyle="1" w:styleId="CharCharfffd">
    <w:name w:val="Ò³Ã¼ Char Char"/>
    <w:semiHidden/>
    <w:qFormat/>
    <w:rsid w:val="00F5378A"/>
    <w:rPr>
      <w:rFonts w:ascii="宋体" w:eastAsia="宋体" w:hAnsi="宋体" w:hint="eastAsia"/>
      <w:kern w:val="2"/>
      <w:sz w:val="18"/>
      <w:szCs w:val="18"/>
      <w:lang w:val="en-US" w:eastAsia="zh-CN" w:bidi="ar-SA"/>
    </w:rPr>
  </w:style>
  <w:style w:type="character" w:customStyle="1" w:styleId="CharCharfffe">
    <w:name w:val="文本 Char Char"/>
    <w:qFormat/>
    <w:rsid w:val="00F5378A"/>
    <w:rPr>
      <w:rFonts w:eastAsia="宋体"/>
      <w:kern w:val="2"/>
      <w:sz w:val="24"/>
      <w:szCs w:val="24"/>
      <w:lang w:val="en-US" w:eastAsia="zh-CN" w:bidi="ar-SA"/>
    </w:rPr>
  </w:style>
  <w:style w:type="character" w:customStyle="1" w:styleId="Char5">
    <w:name w:val="称呼 Char"/>
    <w:link w:val="af3"/>
    <w:qFormat/>
    <w:rsid w:val="00F5378A"/>
    <w:rPr>
      <w:rFonts w:eastAsia="宋体"/>
      <w:kern w:val="2"/>
      <w:sz w:val="21"/>
      <w:lang w:val="en-US" w:eastAsia="zh-CN" w:bidi="ar-SA"/>
    </w:rPr>
  </w:style>
  <w:style w:type="character" w:customStyle="1" w:styleId="CharChar154">
    <w:name w:val="Char Char154"/>
    <w:qFormat/>
    <w:rsid w:val="00F5378A"/>
    <w:rPr>
      <w:rFonts w:eastAsia="宋体"/>
      <w:kern w:val="2"/>
      <w:sz w:val="18"/>
      <w:szCs w:val="18"/>
      <w:lang w:val="en-US" w:eastAsia="zh-CN" w:bidi="ar-SA"/>
    </w:rPr>
  </w:style>
  <w:style w:type="character" w:customStyle="1" w:styleId="Charfffffff9">
    <w:name w:val="普通(网站) Char"/>
    <w:semiHidden/>
    <w:qFormat/>
    <w:locked/>
    <w:rsid w:val="00F5378A"/>
    <w:rPr>
      <w:rFonts w:ascii="仿宋_GB2312" w:eastAsia="仿宋_GB2312" w:hAnsi="宋体"/>
      <w:kern w:val="2"/>
      <w:sz w:val="18"/>
    </w:rPr>
  </w:style>
  <w:style w:type="character" w:customStyle="1" w:styleId="oshms1">
    <w:name w:val="oshms1"/>
    <w:qFormat/>
    <w:rsid w:val="00F5378A"/>
    <w:rPr>
      <w:rFonts w:ascii="Arial" w:hAnsi="Arial" w:cs="Arial" w:hint="default"/>
      <w:color w:val="000000"/>
      <w:sz w:val="20"/>
      <w:szCs w:val="20"/>
      <w:u w:val="none"/>
    </w:rPr>
  </w:style>
  <w:style w:type="character" w:customStyle="1" w:styleId="2TimesNewRomanChar1">
    <w:name w:val="样式 标题 2 + (西文) Times New Roman (中文) 宋体 非加粗 Char"/>
    <w:qFormat/>
    <w:rsid w:val="00F5378A"/>
    <w:rPr>
      <w:rFonts w:ascii="Arial" w:eastAsia="宋体" w:hAnsi="Arial" w:cs="Arial"/>
      <w:b/>
      <w:bCs/>
      <w:kern w:val="2"/>
      <w:sz w:val="28"/>
      <w:szCs w:val="28"/>
      <w:lang w:val="en-US" w:eastAsia="zh-CN" w:bidi="ar-SA"/>
    </w:rPr>
  </w:style>
  <w:style w:type="character" w:customStyle="1" w:styleId="Charffffff2">
    <w:name w:val="表中文字 Char"/>
    <w:link w:val="afffffffffffffffffffffffff6"/>
    <w:qFormat/>
    <w:rsid w:val="00F5378A"/>
    <w:rPr>
      <w:rFonts w:ascii="仿宋_GB2312" w:eastAsia="宋体" w:hAnsi="Arial Black"/>
      <w:kern w:val="44"/>
      <w:sz w:val="21"/>
      <w:lang w:val="en-US" w:eastAsia="zh-CN" w:bidi="ar-SA"/>
    </w:rPr>
  </w:style>
  <w:style w:type="character" w:customStyle="1" w:styleId="PartChar">
    <w:name w:val="Part Char"/>
    <w:qFormat/>
    <w:rsid w:val="00F5378A"/>
    <w:rPr>
      <w:rFonts w:ascii="宋体" w:eastAsia="宋体"/>
      <w:b/>
      <w:bCs/>
      <w:kern w:val="44"/>
      <w:sz w:val="36"/>
      <w:szCs w:val="36"/>
      <w:lang w:val="en-US" w:eastAsia="zh-CN" w:bidi="ar-SA"/>
    </w:rPr>
  </w:style>
  <w:style w:type="character" w:customStyle="1" w:styleId="CharChar50">
    <w:name w:val="Char Char5"/>
    <w:qFormat/>
    <w:locked/>
    <w:rsid w:val="00F5378A"/>
    <w:rPr>
      <w:rFonts w:eastAsia="黑体"/>
      <w:b/>
      <w:bCs/>
      <w:color w:val="000000"/>
      <w:kern w:val="2"/>
      <w:sz w:val="24"/>
      <w:szCs w:val="24"/>
      <w:lang w:val="en-US" w:eastAsia="zh-CN" w:bidi="ar-SA"/>
    </w:rPr>
  </w:style>
  <w:style w:type="character" w:customStyle="1" w:styleId="fontcn14">
    <w:name w:val="font_cn_14"/>
    <w:qFormat/>
    <w:rsid w:val="00F5378A"/>
  </w:style>
  <w:style w:type="character" w:customStyle="1" w:styleId="Charfffffffa">
    <w:name w:val="无节 Char"/>
    <w:qFormat/>
    <w:rsid w:val="00F5378A"/>
    <w:rPr>
      <w:rFonts w:ascii="Arial" w:eastAsia="黑体" w:hAnsi="Arial"/>
      <w:b/>
      <w:kern w:val="2"/>
      <w:sz w:val="24"/>
      <w:lang w:val="en-US" w:eastAsia="zh-CN" w:bidi="ar-SA"/>
    </w:rPr>
  </w:style>
  <w:style w:type="character" w:customStyle="1" w:styleId="style22">
    <w:name w:val="style2"/>
    <w:qFormat/>
    <w:rsid w:val="00F5378A"/>
  </w:style>
  <w:style w:type="character" w:customStyle="1" w:styleId="Charfffe">
    <w:name w:val="居中 Char"/>
    <w:link w:val="affffffffffffffffc"/>
    <w:qFormat/>
    <w:rsid w:val="00F5378A"/>
    <w:rPr>
      <w:rFonts w:eastAsia="宋体"/>
      <w:kern w:val="2"/>
      <w:sz w:val="24"/>
      <w:szCs w:val="24"/>
      <w:lang w:val="en-US" w:eastAsia="zh-CN" w:bidi="ar-SA"/>
    </w:rPr>
  </w:style>
  <w:style w:type="character" w:customStyle="1" w:styleId="gray">
    <w:name w:val="gray"/>
    <w:qFormat/>
    <w:rsid w:val="00F5378A"/>
  </w:style>
  <w:style w:type="character" w:customStyle="1" w:styleId="CharChar10">
    <w:name w:val="Char Char1"/>
    <w:link w:val="Charfff3"/>
    <w:qFormat/>
    <w:rsid w:val="00F5378A"/>
    <w:rPr>
      <w:rFonts w:eastAsia="宋体"/>
      <w:kern w:val="2"/>
      <w:sz w:val="24"/>
      <w:szCs w:val="24"/>
      <w:lang w:val="en-US" w:eastAsia="zh-CN" w:bidi="ar-SA"/>
    </w:rPr>
  </w:style>
  <w:style w:type="character" w:customStyle="1" w:styleId="5110">
    <w:name w:val="标题511"/>
    <w:qFormat/>
    <w:rsid w:val="00F5378A"/>
  </w:style>
  <w:style w:type="character" w:customStyle="1" w:styleId="zxlCharChar">
    <w:name w:val="页眉zxl Char Char"/>
    <w:qFormat/>
    <w:rsid w:val="00F5378A"/>
    <w:rPr>
      <w:rFonts w:ascii="宋体" w:eastAsia="宋体" w:hAnsi="宋体" w:hint="eastAsia"/>
      <w:kern w:val="2"/>
      <w:sz w:val="18"/>
      <w:szCs w:val="18"/>
      <w:lang w:val="en-US" w:eastAsia="zh-CN" w:bidi="ar-SA"/>
    </w:rPr>
  </w:style>
  <w:style w:type="character" w:customStyle="1" w:styleId="Charf5">
    <w:name w:val="图题 Char"/>
    <w:link w:val="affff0"/>
    <w:qFormat/>
    <w:rsid w:val="00F5378A"/>
    <w:rPr>
      <w:rFonts w:ascii="方正大标宋简体" w:eastAsia="方正大标宋简体"/>
      <w:kern w:val="2"/>
      <w:sz w:val="24"/>
      <w:szCs w:val="24"/>
      <w:lang w:val="en-US" w:eastAsia="zh-CN" w:bidi="ar-SA"/>
    </w:rPr>
  </w:style>
  <w:style w:type="character" w:customStyle="1" w:styleId="3CharCharCharCharCharCharCharCharChar1CharCharChar">
    <w:name w:val="标题 3 Char Char Char Char Char Char Char Char Char1 Char Char Char"/>
    <w:qFormat/>
    <w:rsid w:val="00F5378A"/>
    <w:rPr>
      <w:rFonts w:eastAsia="宋体"/>
      <w:b/>
      <w:bCs/>
      <w:kern w:val="2"/>
      <w:sz w:val="32"/>
      <w:szCs w:val="32"/>
      <w:lang w:val="en-US" w:eastAsia="zh-CN" w:bidi="ar-SA"/>
    </w:rPr>
  </w:style>
  <w:style w:type="character" w:customStyle="1" w:styleId="1CharChara">
    <w:name w:val="样式1 Char Char"/>
    <w:qFormat/>
    <w:rsid w:val="00F5378A"/>
    <w:rPr>
      <w:rFonts w:ascii="宋体" w:eastAsia="宋体"/>
      <w:kern w:val="2"/>
      <w:sz w:val="21"/>
      <w:szCs w:val="24"/>
      <w:lang w:val="en-US" w:eastAsia="zh-CN" w:bidi="ar-SA"/>
    </w:rPr>
  </w:style>
  <w:style w:type="character" w:customStyle="1" w:styleId="CharCharCharCharCharCharChar5">
    <w:name w:val="Char Char Char Char Char Char Char5"/>
    <w:link w:val="CharCharCharCharCharChar6"/>
    <w:qFormat/>
    <w:rsid w:val="00F5378A"/>
    <w:rPr>
      <w:sz w:val="24"/>
      <w:szCs w:val="24"/>
      <w:lang w:bidi="ar-SA"/>
    </w:rPr>
  </w:style>
  <w:style w:type="character" w:customStyle="1" w:styleId="Char4c">
    <w:name w:val="文字缩进 Char4"/>
    <w:qFormat/>
    <w:rsid w:val="00F5378A"/>
    <w:rPr>
      <w:rFonts w:ascii="宋体" w:eastAsia="宋体" w:hAnsi="Courier New"/>
      <w:kern w:val="2"/>
      <w:sz w:val="21"/>
      <w:lang w:val="en-US" w:eastAsia="zh-CN" w:bidi="ar-SA"/>
    </w:rPr>
  </w:style>
  <w:style w:type="character" w:customStyle="1" w:styleId="wenzhang1">
    <w:name w:val="wenzhang1"/>
    <w:qFormat/>
    <w:rsid w:val="00F5378A"/>
    <w:rPr>
      <w:color w:val="393939"/>
      <w:sz w:val="18"/>
      <w:szCs w:val="18"/>
      <w:u w:val="none"/>
    </w:rPr>
  </w:style>
  <w:style w:type="character" w:customStyle="1" w:styleId="1Char2">
    <w:name w:val="样式1 Char"/>
    <w:link w:val="1f3"/>
    <w:qFormat/>
    <w:rsid w:val="00F5378A"/>
    <w:rPr>
      <w:rFonts w:ascii="Arial" w:eastAsia="仿宋_GB2312" w:hAnsi="Arial"/>
      <w:spacing w:val="-2"/>
      <w:kern w:val="10"/>
      <w:sz w:val="28"/>
      <w:lang w:val="en-US" w:eastAsia="zh-CN" w:bidi="he-IL"/>
    </w:rPr>
  </w:style>
  <w:style w:type="character" w:customStyle="1" w:styleId="CharChar641">
    <w:name w:val="Char Char641"/>
    <w:qFormat/>
    <w:rsid w:val="00F5378A"/>
    <w:rPr>
      <w:rFonts w:eastAsia="宋体"/>
      <w:kern w:val="2"/>
      <w:sz w:val="21"/>
      <w:szCs w:val="21"/>
      <w:lang w:val="en-US" w:eastAsia="zh-CN" w:bidi="ar-SA"/>
    </w:rPr>
  </w:style>
  <w:style w:type="character" w:customStyle="1" w:styleId="Charfffffffb">
    <w:name w:val="批注引用 Char"/>
    <w:basedOn w:val="Charffffffe"/>
    <w:qFormat/>
    <w:rsid w:val="00F5378A"/>
    <w:rPr>
      <w:rFonts w:hint="eastAsia"/>
      <w:color w:val="000000"/>
      <w:sz w:val="21"/>
      <w:u w:val="none" w:color="000000"/>
      <w:lang w:val="en-US" w:eastAsia="zh-CN"/>
    </w:rPr>
  </w:style>
  <w:style w:type="character" w:customStyle="1" w:styleId="Charfffffffc">
    <w:name w:val="环表头 Char"/>
    <w:qFormat/>
    <w:rsid w:val="00F5378A"/>
  </w:style>
  <w:style w:type="character" w:customStyle="1" w:styleId="HTML18">
    <w:name w:val="HTML 代码1"/>
    <w:qFormat/>
    <w:rsid w:val="00F5378A"/>
    <w:rPr>
      <w:rFonts w:ascii="黑体" w:eastAsia="黑体" w:hAnsi="Courier New" w:cs="Courier New"/>
      <w:sz w:val="24"/>
      <w:szCs w:val="24"/>
    </w:rPr>
  </w:style>
  <w:style w:type="character" w:customStyle="1" w:styleId="HTML134">
    <w:name w:val="HTML 变量13"/>
    <w:qFormat/>
    <w:rsid w:val="00F5378A"/>
  </w:style>
  <w:style w:type="character" w:customStyle="1" w:styleId="desc1">
    <w:name w:val="desc1"/>
    <w:qFormat/>
    <w:rsid w:val="00F5378A"/>
    <w:rPr>
      <w:color w:val="000000"/>
      <w:sz w:val="18"/>
      <w:szCs w:val="18"/>
    </w:rPr>
  </w:style>
  <w:style w:type="character" w:customStyle="1" w:styleId="style15style15">
    <w:name w:val="style15 style15"/>
    <w:qFormat/>
    <w:rsid w:val="00F5378A"/>
  </w:style>
  <w:style w:type="character" w:customStyle="1" w:styleId="Char50">
    <w:name w:val="标题 Char5"/>
    <w:link w:val="aff7"/>
    <w:qFormat/>
    <w:rsid w:val="00F5378A"/>
    <w:rPr>
      <w:rFonts w:ascii="Arial" w:eastAsia="宋体" w:hAnsi="Arial"/>
      <w:b/>
      <w:kern w:val="2"/>
      <w:sz w:val="32"/>
      <w:lang w:bidi="ar-SA"/>
    </w:rPr>
  </w:style>
  <w:style w:type="character" w:customStyle="1" w:styleId="style161">
    <w:name w:val="style161"/>
    <w:qFormat/>
    <w:rsid w:val="00F5378A"/>
    <w:rPr>
      <w:color w:val="000000"/>
      <w:sz w:val="21"/>
      <w:szCs w:val="21"/>
    </w:rPr>
  </w:style>
  <w:style w:type="character" w:customStyle="1" w:styleId="message">
    <w:name w:val="message"/>
    <w:qFormat/>
    <w:rsid w:val="00F5378A"/>
  </w:style>
  <w:style w:type="character" w:customStyle="1" w:styleId="CharChar113">
    <w:name w:val="Char Char113"/>
    <w:qFormat/>
    <w:rsid w:val="00F5378A"/>
    <w:rPr>
      <w:rFonts w:eastAsia="宋体"/>
      <w:sz w:val="18"/>
      <w:szCs w:val="24"/>
      <w:lang w:val="en-US" w:eastAsia="zh-CN" w:bidi="ar-SA"/>
    </w:rPr>
  </w:style>
  <w:style w:type="character" w:customStyle="1" w:styleId="BalloonTextChar">
    <w:name w:val="Balloon Text Char"/>
    <w:basedOn w:val="a4"/>
    <w:semiHidden/>
    <w:qFormat/>
    <w:locked/>
    <w:rsid w:val="00F5378A"/>
    <w:rPr>
      <w:rFonts w:cs="Times New Roman"/>
      <w:sz w:val="18"/>
      <w:szCs w:val="18"/>
    </w:rPr>
  </w:style>
  <w:style w:type="character" w:customStyle="1" w:styleId="Charfb">
    <w:name w:val="样式 表头 + 宋体 黑色 Char"/>
    <w:link w:val="affffff"/>
    <w:qFormat/>
    <w:rsid w:val="00F5378A"/>
    <w:rPr>
      <w:rFonts w:eastAsia="宋体"/>
      <w:b/>
      <w:bCs/>
      <w:snapToGrid w:val="0"/>
      <w:color w:val="000000"/>
      <w:spacing w:val="-4"/>
      <w:kern w:val="2"/>
      <w:sz w:val="24"/>
      <w:szCs w:val="24"/>
      <w:lang w:val="en-US" w:eastAsia="zh-CN" w:bidi="ar-SA"/>
    </w:rPr>
  </w:style>
  <w:style w:type="character" w:customStyle="1" w:styleId="CharCharffff">
    <w:name w:val="表格内文字 Char Char"/>
    <w:basedOn w:val="a4"/>
    <w:qFormat/>
    <w:rsid w:val="00F5378A"/>
    <w:rPr>
      <w:rFonts w:eastAsia="宋体"/>
      <w:snapToGrid w:val="0"/>
      <w:sz w:val="21"/>
      <w:lang w:val="en-US" w:eastAsia="zh-CN" w:bidi="ar-SA"/>
    </w:rPr>
  </w:style>
  <w:style w:type="character" w:customStyle="1" w:styleId="123YJChar">
    <w:name w:val="123YJ Char"/>
    <w:semiHidden/>
    <w:qFormat/>
    <w:rsid w:val="00F5378A"/>
    <w:rPr>
      <w:rFonts w:eastAsia="宋体"/>
      <w:kern w:val="2"/>
      <w:sz w:val="18"/>
      <w:szCs w:val="18"/>
      <w:lang w:val="en-US" w:eastAsia="zh-CN" w:bidi="ar-SA"/>
    </w:rPr>
  </w:style>
  <w:style w:type="character" w:customStyle="1" w:styleId="Charfff0">
    <w:name w:val="表格内容 Char"/>
    <w:link w:val="affffffffffff3"/>
    <w:uiPriority w:val="99"/>
    <w:qFormat/>
    <w:rsid w:val="00F5378A"/>
    <w:rPr>
      <w:rFonts w:eastAsia="宋体"/>
      <w:bCs/>
      <w:kern w:val="2"/>
      <w:sz w:val="21"/>
      <w:szCs w:val="21"/>
      <w:lang w:val="en-US" w:eastAsia="zh-CN" w:bidi="ar-SA"/>
    </w:rPr>
  </w:style>
  <w:style w:type="character" w:customStyle="1" w:styleId="Char4CharCharCharChar13">
    <w:name w:val="Char4 Char Char Char Char13"/>
    <w:qFormat/>
    <w:rsid w:val="00F5378A"/>
    <w:rPr>
      <w:rFonts w:eastAsia="仿宋_GB2312"/>
      <w:kern w:val="2"/>
      <w:sz w:val="28"/>
      <w:szCs w:val="24"/>
      <w:lang w:val="en-US" w:eastAsia="zh-CN" w:bidi="ar-SA"/>
    </w:rPr>
  </w:style>
  <w:style w:type="character" w:customStyle="1" w:styleId="1Charf2">
    <w:name w:val="样式 标题1 Char"/>
    <w:qFormat/>
    <w:rsid w:val="00F5378A"/>
    <w:rPr>
      <w:rFonts w:ascii="宋体" w:eastAsia="宋体" w:hAnsi="宋体" w:cs="宋体"/>
      <w:b/>
      <w:color w:val="000000"/>
      <w:kern w:val="2"/>
      <w:sz w:val="28"/>
      <w:szCs w:val="28"/>
      <w:lang w:val="en-US" w:eastAsia="zh-CN" w:bidi="ar-SA"/>
    </w:rPr>
  </w:style>
  <w:style w:type="character" w:customStyle="1" w:styleId="CharCharCharCharCharCharb">
    <w:name w:val="正文文字 Char Char Char Char Char Char"/>
    <w:semiHidden/>
    <w:qFormat/>
    <w:rsid w:val="00F5378A"/>
    <w:rPr>
      <w:rFonts w:ascii="宋体" w:eastAsia="宋体" w:hAnsi="宋体" w:hint="eastAsia"/>
      <w:snapToGrid w:val="0"/>
      <w:sz w:val="24"/>
      <w:szCs w:val="24"/>
      <w:lang w:val="en-US" w:eastAsia="zh-CN" w:bidi="ar-SA"/>
    </w:rPr>
  </w:style>
  <w:style w:type="character" w:customStyle="1" w:styleId="Charffd">
    <w:name w:val="图表标题 Char"/>
    <w:link w:val="afffffffffff6"/>
    <w:qFormat/>
    <w:locked/>
    <w:rsid w:val="00F5378A"/>
    <w:rPr>
      <w:rFonts w:eastAsia="宋体"/>
      <w:b/>
      <w:bCs/>
      <w:snapToGrid w:val="0"/>
      <w:kern w:val="2"/>
      <w:sz w:val="21"/>
      <w:szCs w:val="21"/>
      <w:shd w:val="clear" w:color="auto" w:fill="FFFFFF"/>
      <w:lang w:val="en-US" w:eastAsia="zh-CN" w:bidi="ar-SA"/>
    </w:rPr>
  </w:style>
  <w:style w:type="character" w:customStyle="1" w:styleId="tpccontent1">
    <w:name w:val="tpc_content1"/>
    <w:qFormat/>
    <w:rsid w:val="00F5378A"/>
    <w:rPr>
      <w:rFonts w:hint="default"/>
      <w:sz w:val="18"/>
    </w:rPr>
  </w:style>
  <w:style w:type="character" w:customStyle="1" w:styleId="HTML1112">
    <w:name w:val="HTML 键盘111"/>
    <w:qFormat/>
    <w:rsid w:val="00F5378A"/>
    <w:rPr>
      <w:rFonts w:ascii="Courier New" w:eastAsia="宋体" w:hAnsi="Courier New" w:cs="Courier New" w:hint="default"/>
      <w:sz w:val="24"/>
      <w:szCs w:val="24"/>
    </w:rPr>
  </w:style>
  <w:style w:type="character" w:customStyle="1" w:styleId="11f7">
    <w:name w:val="书籍标题11"/>
    <w:qFormat/>
    <w:rsid w:val="00F5378A"/>
    <w:rPr>
      <w:i/>
      <w:iCs/>
      <w:smallCaps/>
      <w:spacing w:val="5"/>
    </w:rPr>
  </w:style>
  <w:style w:type="character" w:customStyle="1" w:styleId="2Char0">
    <w:name w:val="正文文本缩进 2 Char"/>
    <w:link w:val="23"/>
    <w:qFormat/>
    <w:rsid w:val="00F5378A"/>
    <w:rPr>
      <w:rFonts w:eastAsia="宋体"/>
      <w:kern w:val="2"/>
      <w:sz w:val="21"/>
      <w:szCs w:val="24"/>
      <w:lang w:val="en-US" w:eastAsia="zh-CN" w:bidi="ar-SA"/>
    </w:rPr>
  </w:style>
  <w:style w:type="character" w:customStyle="1" w:styleId="Charffffff1">
    <w:name w:val="样式 正文 + Char"/>
    <w:link w:val="afffffffffffffffffffffffff3"/>
    <w:qFormat/>
    <w:rsid w:val="00F5378A"/>
    <w:rPr>
      <w:kern w:val="2"/>
      <w:sz w:val="28"/>
      <w:szCs w:val="28"/>
      <w:lang w:bidi="ar-SA"/>
    </w:rPr>
  </w:style>
  <w:style w:type="character" w:customStyle="1" w:styleId="zw1">
    <w:name w:val="zw1"/>
    <w:qFormat/>
    <w:rsid w:val="00F5378A"/>
    <w:rPr>
      <w:color w:val="auto"/>
      <w:spacing w:val="375"/>
      <w:sz w:val="18"/>
      <w:szCs w:val="18"/>
    </w:rPr>
  </w:style>
  <w:style w:type="character" w:customStyle="1" w:styleId="33Char3CharCharCharCharCharCharCharCharC5CharCharChar">
    <w:name w:val="样式 标题 3标题 3 Char标题 3 Char Char Char Char Char Char Char Char C...5 Char Char Char"/>
    <w:qFormat/>
    <w:rsid w:val="00F5378A"/>
    <w:rPr>
      <w:rFonts w:eastAsia="宋体"/>
      <w:kern w:val="2"/>
      <w:sz w:val="24"/>
      <w:szCs w:val="32"/>
      <w:lang w:val="en-US" w:eastAsia="zh-CN"/>
    </w:rPr>
  </w:style>
  <w:style w:type="character" w:customStyle="1" w:styleId="CharChar2">
    <w:name w:val="正文小五 Char Char"/>
    <w:link w:val="afffffffffffff8"/>
    <w:qFormat/>
    <w:rsid w:val="00F5378A"/>
    <w:rPr>
      <w:sz w:val="18"/>
      <w:szCs w:val="24"/>
      <w:lang w:bidi="ar-SA"/>
    </w:rPr>
  </w:style>
  <w:style w:type="character" w:customStyle="1" w:styleId="HTML1113">
    <w:name w:val="HTML 变量111"/>
    <w:qFormat/>
    <w:rsid w:val="00F5378A"/>
  </w:style>
  <w:style w:type="character" w:customStyle="1" w:styleId="DocumentMapChar">
    <w:name w:val="Document Map Char"/>
    <w:basedOn w:val="a4"/>
    <w:semiHidden/>
    <w:qFormat/>
    <w:locked/>
    <w:rsid w:val="00F5378A"/>
    <w:rPr>
      <w:rFonts w:ascii="宋体" w:eastAsia="宋体" w:cs="Times New Roman"/>
      <w:sz w:val="18"/>
      <w:szCs w:val="18"/>
    </w:rPr>
  </w:style>
  <w:style w:type="character" w:customStyle="1" w:styleId="142TimesNewRoman2CharChar">
    <w:name w:val="样式 样式 样式 宋体 小四 行距: 多倍行距 1.4 字行2 + 黑色 + Times New Roman2 Char Char"/>
    <w:qFormat/>
    <w:rsid w:val="00F5378A"/>
  </w:style>
  <w:style w:type="character" w:customStyle="1" w:styleId="001Char">
    <w:name w:val="正文001 Char"/>
    <w:link w:val="0010"/>
    <w:qFormat/>
    <w:rsid w:val="00F5378A"/>
    <w:rPr>
      <w:rFonts w:ascii="Arial" w:eastAsia="宋体" w:hAnsi="Arial" w:cs="Arial"/>
      <w:kern w:val="2"/>
      <w:sz w:val="24"/>
      <w:lang w:val="en-US" w:eastAsia="zh-CN" w:bidi="ar-SA"/>
    </w:rPr>
  </w:style>
  <w:style w:type="character" w:customStyle="1" w:styleId="tex-biaoti1">
    <w:name w:val="tex-biaoti1"/>
    <w:qFormat/>
    <w:rsid w:val="00F5378A"/>
  </w:style>
  <w:style w:type="character" w:customStyle="1" w:styleId="tdword">
    <w:name w:val="tdword"/>
    <w:qFormat/>
    <w:rsid w:val="00F5378A"/>
  </w:style>
  <w:style w:type="character" w:customStyle="1" w:styleId="CharChar111">
    <w:name w:val="Char Char111"/>
    <w:qFormat/>
    <w:rsid w:val="00F5378A"/>
    <w:rPr>
      <w:rFonts w:eastAsia="宋体"/>
      <w:kern w:val="2"/>
      <w:sz w:val="21"/>
      <w:szCs w:val="24"/>
      <w:lang w:val="en-US" w:eastAsia="zh-CN" w:bidi="ar-SA"/>
    </w:rPr>
  </w:style>
  <w:style w:type="character" w:customStyle="1" w:styleId="424">
    <w:name w:val="标题42"/>
    <w:qFormat/>
    <w:rsid w:val="00F5378A"/>
  </w:style>
  <w:style w:type="character" w:customStyle="1" w:styleId="Char1ff9">
    <w:name w:val="称呼 Char1"/>
    <w:semiHidden/>
    <w:qFormat/>
    <w:rsid w:val="00F5378A"/>
    <w:rPr>
      <w:rFonts w:ascii="Times New Roman" w:eastAsia="宋体" w:hAnsi="Times New Roman" w:cs="Times New Roman"/>
      <w:szCs w:val="24"/>
    </w:rPr>
  </w:style>
  <w:style w:type="character" w:customStyle="1" w:styleId="22ff3">
    <w:name w:val="正文缩进22"/>
    <w:qFormat/>
    <w:rsid w:val="00F5378A"/>
    <w:rPr>
      <w:rFonts w:ascii="仿宋_GB2312" w:eastAsia="仿宋_GB2312"/>
      <w:kern w:val="2"/>
      <w:sz w:val="28"/>
      <w:szCs w:val="24"/>
      <w:lang w:val="en-US" w:eastAsia="zh-CN" w:bidi="ar-SA"/>
    </w:rPr>
  </w:style>
  <w:style w:type="character" w:customStyle="1" w:styleId="fl1">
    <w:name w:val="fl1"/>
    <w:qFormat/>
    <w:rsid w:val="00F5378A"/>
    <w:rPr>
      <w:color w:val="000011"/>
    </w:rPr>
  </w:style>
  <w:style w:type="character" w:customStyle="1" w:styleId="CharChar1521">
    <w:name w:val="Char Char1521"/>
    <w:semiHidden/>
    <w:qFormat/>
    <w:rsid w:val="00F5378A"/>
    <w:rPr>
      <w:rFonts w:eastAsia="宋体"/>
      <w:kern w:val="2"/>
      <w:sz w:val="18"/>
      <w:szCs w:val="18"/>
      <w:lang w:val="en-US" w:eastAsia="zh-CN" w:bidi="ar-SA"/>
    </w:rPr>
  </w:style>
  <w:style w:type="character" w:customStyle="1" w:styleId="1fffffff7">
    <w:name w:val="书籍标题1"/>
    <w:qFormat/>
    <w:rsid w:val="00F5378A"/>
    <w:rPr>
      <w:i/>
      <w:iCs/>
      <w:smallCaps/>
      <w:spacing w:val="5"/>
    </w:rPr>
  </w:style>
  <w:style w:type="character" w:customStyle="1" w:styleId="1CharCharb">
    <w:name w:val="表格1 Char Char"/>
    <w:qFormat/>
    <w:rsid w:val="00F5378A"/>
    <w:rPr>
      <w:rFonts w:ascii="Arial" w:eastAsia="宋体" w:hAnsi="Times New Roman" w:cs="Arial"/>
      <w:kern w:val="0"/>
      <w:sz w:val="24"/>
      <w:szCs w:val="24"/>
    </w:rPr>
  </w:style>
  <w:style w:type="character" w:customStyle="1" w:styleId="CharCharCharCharCharCharc">
    <w:name w:val="表中文字 Char Char Char Char Char Char"/>
    <w:semiHidden/>
    <w:qFormat/>
    <w:rsid w:val="00F5378A"/>
    <w:rPr>
      <w:rFonts w:ascii="宋体" w:eastAsia="宋体" w:hAnsi="宋体" w:hint="eastAsia"/>
      <w:kern w:val="2"/>
      <w:sz w:val="21"/>
      <w:lang w:val="en-US" w:eastAsia="zh-CN" w:bidi="ar-SA"/>
    </w:rPr>
  </w:style>
  <w:style w:type="character" w:customStyle="1" w:styleId="CharChar3">
    <w:name w:val="正文(首行缩进)宋旭峰 Char Char"/>
    <w:link w:val="afffffffffffffffc"/>
    <w:qFormat/>
    <w:rsid w:val="00F5378A"/>
    <w:rPr>
      <w:sz w:val="24"/>
      <w:szCs w:val="24"/>
      <w:lang w:bidi="ar-SA"/>
    </w:rPr>
  </w:style>
  <w:style w:type="character" w:customStyle="1" w:styleId="GB23124">
    <w:name w:val="样式 楷体_GB2312 四号"/>
    <w:qFormat/>
    <w:rsid w:val="00F5378A"/>
    <w:rPr>
      <w:rFonts w:ascii="Times New Roman" w:eastAsia="楷体_GB2312" w:hAnsi="Times New Roman"/>
      <w:sz w:val="28"/>
      <w:szCs w:val="28"/>
    </w:rPr>
  </w:style>
  <w:style w:type="character" w:customStyle="1" w:styleId="chen1CharChar">
    <w:name w:val="chen表头1 Char Char"/>
    <w:qFormat/>
    <w:rsid w:val="00F5378A"/>
    <w:rPr>
      <w:rFonts w:eastAsia="楷体_GB2312" w:cs="宋体"/>
      <w:b/>
      <w:sz w:val="24"/>
    </w:rPr>
  </w:style>
  <w:style w:type="character" w:customStyle="1" w:styleId="Charf">
    <w:name w:val="正文首行缩进 Char"/>
    <w:link w:val="aff9"/>
    <w:qFormat/>
    <w:rsid w:val="00F5378A"/>
    <w:rPr>
      <w:rFonts w:eastAsia="宋体"/>
      <w:kern w:val="2"/>
      <w:sz w:val="21"/>
      <w:szCs w:val="24"/>
      <w:lang w:val="en-US" w:eastAsia="zh-CN" w:bidi="ar-SA"/>
    </w:rPr>
  </w:style>
  <w:style w:type="character" w:customStyle="1" w:styleId="editsection2">
    <w:name w:val="editsection2"/>
    <w:qFormat/>
    <w:rsid w:val="00F5378A"/>
  </w:style>
  <w:style w:type="character" w:customStyle="1" w:styleId="song241">
    <w:name w:val="song241"/>
    <w:qFormat/>
    <w:rsid w:val="00F5378A"/>
    <w:rPr>
      <w:b/>
      <w:bCs/>
      <w:color w:val="000066"/>
      <w:sz w:val="36"/>
      <w:szCs w:val="36"/>
    </w:rPr>
  </w:style>
  <w:style w:type="character" w:customStyle="1" w:styleId="CharChar1b">
    <w:name w:val="节 Char Char1"/>
    <w:qFormat/>
    <w:rsid w:val="00F5378A"/>
    <w:rPr>
      <w:rFonts w:ascii="仿宋_GB2312" w:eastAsia="仿宋_GB2312" w:hAnsi="Arial" w:hint="eastAsia"/>
      <w:b/>
      <w:bCs/>
      <w:kern w:val="2"/>
      <w:sz w:val="30"/>
      <w:szCs w:val="32"/>
      <w:lang w:val="en-US" w:eastAsia="zh-CN" w:bidi="ar-SA"/>
    </w:rPr>
  </w:style>
  <w:style w:type="character" w:customStyle="1" w:styleId="CharChar121">
    <w:name w:val="Char Char121"/>
    <w:qFormat/>
    <w:rsid w:val="00F5378A"/>
    <w:rPr>
      <w:rFonts w:ascii="Arial" w:eastAsia="宋体" w:hAnsi="Arial" w:cs="Arial"/>
      <w:b/>
      <w:bCs/>
      <w:kern w:val="2"/>
      <w:sz w:val="32"/>
      <w:szCs w:val="32"/>
      <w:lang w:val="en-US" w:eastAsia="zh-CN" w:bidi="ar-SA"/>
    </w:rPr>
  </w:style>
  <w:style w:type="character" w:customStyle="1" w:styleId="CharChar261">
    <w:name w:val="Char Char261"/>
    <w:qFormat/>
    <w:rsid w:val="00F5378A"/>
    <w:rPr>
      <w:rFonts w:ascii="仿宋_GB2312" w:eastAsia="仿宋_GB2312"/>
      <w:kern w:val="2"/>
      <w:sz w:val="28"/>
      <w:lang w:val="en-US" w:eastAsia="zh-CN" w:bidi="ar-SA"/>
    </w:rPr>
  </w:style>
  <w:style w:type="character" w:customStyle="1" w:styleId="CharChar117">
    <w:name w:val="Char Char117"/>
    <w:link w:val="Char23"/>
    <w:qFormat/>
    <w:rsid w:val="00F5378A"/>
    <w:rPr>
      <w:rFonts w:eastAsia="宋体"/>
      <w:sz w:val="24"/>
      <w:szCs w:val="24"/>
      <w:lang w:bidi="ar-SA"/>
    </w:rPr>
  </w:style>
  <w:style w:type="character" w:customStyle="1" w:styleId="CharCharffff0">
    <w:name w:val="报告 Char Char"/>
    <w:qFormat/>
    <w:rsid w:val="00F5378A"/>
    <w:rPr>
      <w:rFonts w:ascii="Times New Roman" w:eastAsia="宋体" w:hAnsi="Times New Roman" w:cs="Times New Roman"/>
      <w:kern w:val="0"/>
      <w:sz w:val="24"/>
      <w:szCs w:val="20"/>
    </w:rPr>
  </w:style>
  <w:style w:type="character" w:customStyle="1" w:styleId="Charfffff9">
    <w:name w:val="正文改 Char"/>
    <w:link w:val="affffffffffffffffffffff4"/>
    <w:qFormat/>
    <w:locked/>
    <w:rsid w:val="00F5378A"/>
    <w:rPr>
      <w:rFonts w:ascii="宋体" w:hAnsi="宋体"/>
      <w:kern w:val="2"/>
      <w:sz w:val="28"/>
      <w:szCs w:val="22"/>
      <w:lang w:bidi="ar-SA"/>
    </w:rPr>
  </w:style>
  <w:style w:type="character" w:customStyle="1" w:styleId="3GB23121Char">
    <w:name w:val="样式 标题 3 + 仿宋_GB23121 Char"/>
    <w:link w:val="3GB23121"/>
    <w:qFormat/>
    <w:rsid w:val="00F5378A"/>
    <w:rPr>
      <w:rFonts w:ascii="仿宋_GB2312" w:eastAsia="仿宋_GB2312" w:hAnsi="仿宋_GB2312"/>
      <w:b/>
      <w:bCs/>
      <w:color w:val="000000"/>
      <w:sz w:val="28"/>
      <w:szCs w:val="24"/>
      <w:lang w:bidi="ar-SA"/>
    </w:rPr>
  </w:style>
  <w:style w:type="character" w:customStyle="1" w:styleId="main-selectmain-select">
    <w:name w:val="main-select main-select"/>
    <w:qFormat/>
    <w:rsid w:val="00F5378A"/>
  </w:style>
  <w:style w:type="character" w:customStyle="1" w:styleId="Charfffffffd">
    <w:name w:val="我的正文 Char"/>
    <w:semiHidden/>
    <w:qFormat/>
    <w:rsid w:val="00F5378A"/>
    <w:rPr>
      <w:rFonts w:ascii="宋体" w:eastAsia="宋体" w:hAnsi="宋体" w:hint="eastAsia"/>
      <w:kern w:val="2"/>
      <w:sz w:val="28"/>
      <w:szCs w:val="24"/>
      <w:lang w:val="en-US" w:eastAsia="zh-CN" w:bidi="ar-SA"/>
    </w:rPr>
  </w:style>
  <w:style w:type="character" w:customStyle="1" w:styleId="CharChar1c">
    <w:name w:val="框图正文 Char Char1"/>
    <w:qFormat/>
    <w:locked/>
    <w:rsid w:val="00F5378A"/>
    <w:rPr>
      <w:rFonts w:eastAsia="宋体"/>
      <w:spacing w:val="-20"/>
      <w:kern w:val="2"/>
      <w:sz w:val="21"/>
      <w:szCs w:val="24"/>
      <w:lang w:val="en-US" w:eastAsia="zh-CN" w:bidi="ar-SA"/>
    </w:rPr>
  </w:style>
  <w:style w:type="character" w:customStyle="1" w:styleId="2CharChar10">
    <w:name w:val="页眉2 Char Char1"/>
    <w:qFormat/>
    <w:rsid w:val="00F5378A"/>
    <w:rPr>
      <w:sz w:val="18"/>
      <w:szCs w:val="18"/>
    </w:rPr>
  </w:style>
  <w:style w:type="character" w:customStyle="1" w:styleId="Charfffffffe">
    <w:name w:val="正文小四 标准 Char"/>
    <w:qFormat/>
    <w:rsid w:val="00F5378A"/>
    <w:rPr>
      <w:rFonts w:ascii="宋体" w:eastAsia="宋体" w:hAnsi="宋体" w:cs="宋体" w:hint="eastAsia"/>
      <w:kern w:val="2"/>
      <w:sz w:val="24"/>
      <w:lang w:val="en-US" w:eastAsia="zh-CN" w:bidi="ar-SA"/>
    </w:rPr>
  </w:style>
  <w:style w:type="character" w:customStyle="1" w:styleId="TimesNewRoman1">
    <w:name w:val="样式 Times New Roman1"/>
    <w:semiHidden/>
    <w:qFormat/>
    <w:rsid w:val="00F5378A"/>
    <w:rPr>
      <w:rFonts w:ascii="Times New Roman" w:hAnsi="Times New Roman" w:cs="Times New Roman" w:hint="default"/>
    </w:rPr>
  </w:style>
  <w:style w:type="character" w:customStyle="1" w:styleId="CharChar431">
    <w:name w:val="Char Char431"/>
    <w:qFormat/>
    <w:rsid w:val="00F5378A"/>
    <w:rPr>
      <w:rFonts w:ascii="宋体" w:eastAsia="宋体" w:hAnsi="Times New Roman" w:cs="Times New Roman"/>
      <w:b/>
      <w:bCs/>
      <w:kern w:val="44"/>
      <w:sz w:val="44"/>
      <w:szCs w:val="44"/>
    </w:rPr>
  </w:style>
  <w:style w:type="character" w:customStyle="1" w:styleId="Char4CharCharCharChar1">
    <w:name w:val="Char4 Char Char Char Char1"/>
    <w:qFormat/>
    <w:rsid w:val="00F5378A"/>
    <w:rPr>
      <w:rFonts w:eastAsia="仿宋_GB2312"/>
      <w:kern w:val="2"/>
      <w:sz w:val="28"/>
      <w:szCs w:val="24"/>
      <w:lang w:val="en-US" w:eastAsia="zh-CN" w:bidi="ar-SA"/>
    </w:rPr>
  </w:style>
  <w:style w:type="character" w:customStyle="1" w:styleId="CharChar143">
    <w:name w:val="Char Char143"/>
    <w:semiHidden/>
    <w:qFormat/>
    <w:rsid w:val="00F5378A"/>
    <w:rPr>
      <w:rFonts w:eastAsia="宋体"/>
      <w:kern w:val="2"/>
      <w:sz w:val="18"/>
      <w:szCs w:val="18"/>
      <w:lang w:val="en-US" w:eastAsia="zh-CN" w:bidi="ar-SA"/>
    </w:rPr>
  </w:style>
  <w:style w:type="character" w:customStyle="1" w:styleId="CharCharCharChar11">
    <w:name w:val="Char Char Char Char11"/>
    <w:semiHidden/>
    <w:qFormat/>
    <w:rsid w:val="00F5378A"/>
    <w:rPr>
      <w:rFonts w:ascii="宋体" w:eastAsia="宋体" w:hAnsi="宋体" w:hint="eastAsia"/>
      <w:kern w:val="2"/>
      <w:sz w:val="24"/>
      <w:szCs w:val="24"/>
      <w:lang w:val="en-US" w:eastAsia="zh-CN" w:bidi="ar-SA"/>
    </w:rPr>
  </w:style>
  <w:style w:type="character" w:customStyle="1" w:styleId="style3grey">
    <w:name w:val="style3 grey"/>
    <w:qFormat/>
    <w:rsid w:val="00F5378A"/>
  </w:style>
  <w:style w:type="character" w:customStyle="1" w:styleId="Char1ffa">
    <w:name w:val="电子邮件签名 Char1"/>
    <w:qFormat/>
    <w:rsid w:val="00F5378A"/>
    <w:rPr>
      <w:rFonts w:ascii="Times New Roman" w:hAnsi="Times New Roman"/>
      <w:kern w:val="2"/>
      <w:sz w:val="24"/>
      <w:szCs w:val="22"/>
    </w:rPr>
  </w:style>
  <w:style w:type="character" w:customStyle="1" w:styleId="4Char1">
    <w:name w:val="标题4改 Char"/>
    <w:link w:val="4f4"/>
    <w:qFormat/>
    <w:locked/>
    <w:rsid w:val="00F5378A"/>
    <w:rPr>
      <w:rFonts w:ascii="黑体" w:eastAsia="黑体" w:hAnsi="黑体"/>
      <w:kern w:val="2"/>
      <w:sz w:val="28"/>
      <w:szCs w:val="28"/>
      <w:lang w:bidi="ar-SA"/>
    </w:rPr>
  </w:style>
  <w:style w:type="character" w:customStyle="1" w:styleId="Charf7">
    <w:name w:val="黑体+粗 Char"/>
    <w:link w:val="affffd"/>
    <w:qFormat/>
    <w:rsid w:val="00F5378A"/>
    <w:rPr>
      <w:rFonts w:eastAsia="黑体"/>
      <w:b/>
      <w:snapToGrid w:val="0"/>
      <w:spacing w:val="-4"/>
      <w:kern w:val="2"/>
      <w:sz w:val="28"/>
      <w:szCs w:val="28"/>
      <w:lang w:val="en-US" w:eastAsia="zh-CN" w:bidi="ar-SA"/>
    </w:rPr>
  </w:style>
  <w:style w:type="character" w:customStyle="1" w:styleId="1126">
    <w:name w:val="书籍标题112"/>
    <w:qFormat/>
    <w:rsid w:val="00F5378A"/>
    <w:rPr>
      <w:i/>
      <w:iCs/>
      <w:smallCaps/>
      <w:spacing w:val="5"/>
    </w:rPr>
  </w:style>
  <w:style w:type="character" w:customStyle="1" w:styleId="CharChar183">
    <w:name w:val="Char Char183"/>
    <w:qFormat/>
    <w:rsid w:val="00F5378A"/>
    <w:rPr>
      <w:rFonts w:ascii="宋体" w:eastAsia="宋体" w:hAnsi="Times New Roman" w:cs="Times New Roman"/>
      <w:sz w:val="24"/>
      <w:szCs w:val="24"/>
    </w:rPr>
  </w:style>
  <w:style w:type="character" w:customStyle="1" w:styleId="aChar1">
    <w:name w:val="干标题(a) Char"/>
    <w:semiHidden/>
    <w:qFormat/>
    <w:rsid w:val="00F5378A"/>
    <w:rPr>
      <w:rFonts w:ascii="Arial" w:eastAsia="黑体" w:hAnsi="Arial" w:cs="Arial" w:hint="default"/>
      <w:color w:val="000000"/>
      <w:kern w:val="2"/>
      <w:sz w:val="21"/>
      <w:szCs w:val="21"/>
    </w:rPr>
  </w:style>
  <w:style w:type="character" w:customStyle="1" w:styleId="headline-content">
    <w:name w:val="headline-content"/>
    <w:basedOn w:val="a4"/>
    <w:qFormat/>
    <w:rsid w:val="00F5378A"/>
  </w:style>
  <w:style w:type="character" w:customStyle="1" w:styleId="3Char31">
    <w:name w:val="正文文本 3 Char3"/>
    <w:semiHidden/>
    <w:qFormat/>
    <w:rsid w:val="00F5378A"/>
    <w:rPr>
      <w:sz w:val="16"/>
      <w:szCs w:val="16"/>
    </w:rPr>
  </w:style>
  <w:style w:type="character" w:customStyle="1" w:styleId="CharChar195">
    <w:name w:val="Char Char195"/>
    <w:basedOn w:val="a4"/>
    <w:qFormat/>
    <w:rsid w:val="00F5378A"/>
    <w:rPr>
      <w:rFonts w:ascii="Arial" w:eastAsia="黑体" w:hAnsi="Arial"/>
      <w:kern w:val="2"/>
      <w:sz w:val="24"/>
      <w:szCs w:val="24"/>
      <w:lang w:val="en-US" w:eastAsia="zh-CN" w:bidi="ar-SA"/>
    </w:rPr>
  </w:style>
  <w:style w:type="character" w:customStyle="1" w:styleId="222Heading2HiddenHeading2CCBSheading22CharChar">
    <w:name w:val="样式 标题 2标题 2节第一章 标题 2Heading 2 HiddenHeading 2 CCBSheading 2...2 Char Char"/>
    <w:qFormat/>
    <w:rsid w:val="00F5378A"/>
    <w:rPr>
      <w:rFonts w:ascii="楷体_GB2312" w:eastAsia="楷体_GB2312" w:hAnsi="楷体_GB2312"/>
      <w:b/>
      <w:kern w:val="2"/>
      <w:sz w:val="32"/>
      <w:szCs w:val="32"/>
    </w:rPr>
  </w:style>
  <w:style w:type="character" w:customStyle="1" w:styleId="1Char4">
    <w:name w:val="节标题1 Char"/>
    <w:link w:val="1f6"/>
    <w:qFormat/>
    <w:rsid w:val="00F5378A"/>
    <w:rPr>
      <w:rFonts w:ascii="宋体" w:hAnsi="宋体"/>
      <w:b/>
      <w:sz w:val="28"/>
      <w:szCs w:val="24"/>
      <w:lang w:bidi="ar-SA"/>
    </w:rPr>
  </w:style>
  <w:style w:type="character" w:customStyle="1" w:styleId="txt21">
    <w:name w:val="txt21"/>
    <w:qFormat/>
    <w:rsid w:val="00F5378A"/>
    <w:rPr>
      <w:color w:val="000066"/>
      <w:sz w:val="18"/>
      <w:szCs w:val="18"/>
    </w:rPr>
  </w:style>
  <w:style w:type="character" w:customStyle="1" w:styleId="p9">
    <w:name w:val="p9"/>
    <w:basedOn w:val="a4"/>
    <w:qFormat/>
    <w:rsid w:val="00F5378A"/>
  </w:style>
  <w:style w:type="character" w:customStyle="1" w:styleId="HTML124">
    <w:name w:val="HTML 引文12"/>
    <w:qFormat/>
    <w:rsid w:val="00F5378A"/>
  </w:style>
  <w:style w:type="character" w:customStyle="1" w:styleId="p14b1">
    <w:name w:val="p14b1"/>
    <w:qFormat/>
    <w:rsid w:val="00F5378A"/>
    <w:rPr>
      <w:rFonts w:ascii="宋体" w:eastAsia="宋体" w:hAnsi="宋体" w:hint="eastAsia"/>
      <w:color w:val="000000"/>
      <w:sz w:val="28"/>
      <w:szCs w:val="28"/>
    </w:rPr>
  </w:style>
  <w:style w:type="character" w:customStyle="1" w:styleId="15CharChar">
    <w:name w:val="文本框五号1.5倍行距 Char Char"/>
    <w:qFormat/>
    <w:rsid w:val="00F5378A"/>
    <w:rPr>
      <w:rFonts w:ascii="宋体" w:eastAsia="仿宋_GB2312" w:hAnsi="宋体" w:cs="Courier New"/>
      <w:kern w:val="2"/>
      <w:sz w:val="21"/>
      <w:szCs w:val="21"/>
      <w:lang w:val="en-US" w:eastAsia="zh-CN" w:bidi="ar-SA"/>
    </w:rPr>
  </w:style>
  <w:style w:type="character" w:customStyle="1" w:styleId="2Char9">
    <w:name w:val="题2 Char"/>
    <w:link w:val="2fffff6"/>
    <w:qFormat/>
    <w:rsid w:val="00F5378A"/>
    <w:rPr>
      <w:rFonts w:ascii="Arial" w:eastAsia="宋体" w:hAnsi="Arial"/>
      <w:b/>
      <w:bCs/>
      <w:kern w:val="2"/>
      <w:sz w:val="30"/>
      <w:szCs w:val="28"/>
      <w:lang w:val="en-US" w:eastAsia="zh-CN" w:bidi="ar-SA"/>
    </w:rPr>
  </w:style>
  <w:style w:type="character" w:customStyle="1" w:styleId="Heading6Char">
    <w:name w:val="Heading 6 Char"/>
    <w:basedOn w:val="a4"/>
    <w:qFormat/>
    <w:locked/>
    <w:rsid w:val="00F5378A"/>
    <w:rPr>
      <w:rFonts w:ascii="Cambria" w:eastAsia="宋体" w:hAnsi="Cambria" w:cs="Times New Roman"/>
      <w:b/>
      <w:bCs/>
      <w:sz w:val="24"/>
      <w:szCs w:val="24"/>
    </w:rPr>
  </w:style>
  <w:style w:type="character" w:customStyle="1" w:styleId="1127">
    <w:name w:val="不明显强调112"/>
    <w:qFormat/>
    <w:rsid w:val="00F5378A"/>
    <w:rPr>
      <w:i/>
      <w:iCs/>
    </w:rPr>
  </w:style>
  <w:style w:type="character" w:customStyle="1" w:styleId="wangChar">
    <w:name w:val="正文wang Char"/>
    <w:link w:val="wang"/>
    <w:qFormat/>
    <w:rsid w:val="00F5378A"/>
    <w:rPr>
      <w:rFonts w:eastAsia="宋体" w:hAnsi="宋体" w:cs="宋体"/>
      <w:sz w:val="21"/>
      <w:szCs w:val="21"/>
      <w:lang w:val="en-US" w:eastAsia="zh-CN" w:bidi="ar-SA"/>
    </w:rPr>
  </w:style>
  <w:style w:type="character" w:customStyle="1" w:styleId="HTML19">
    <w:name w:val="HTML 定义1"/>
    <w:qFormat/>
    <w:rsid w:val="00F5378A"/>
  </w:style>
  <w:style w:type="character" w:customStyle="1" w:styleId="f14b1">
    <w:name w:val="f14b1"/>
    <w:basedOn w:val="a4"/>
    <w:qFormat/>
    <w:rsid w:val="00F5378A"/>
    <w:rPr>
      <w:b/>
      <w:bCs/>
      <w:sz w:val="21"/>
      <w:szCs w:val="21"/>
    </w:rPr>
  </w:style>
  <w:style w:type="character" w:customStyle="1" w:styleId="CharChar220">
    <w:name w:val="Char Char22"/>
    <w:semiHidden/>
    <w:qFormat/>
    <w:rsid w:val="00F5378A"/>
    <w:rPr>
      <w:rFonts w:ascii="Calibri" w:eastAsia="宋体" w:hAnsi="Calibri" w:hint="default"/>
      <w:kern w:val="2"/>
      <w:sz w:val="24"/>
      <w:lang w:val="en-US" w:eastAsia="zh-CN" w:bidi="ar-SA"/>
    </w:rPr>
  </w:style>
  <w:style w:type="table" w:customStyle="1" w:styleId="1231">
    <w:name w:val="123"/>
    <w:basedOn w:val="a5"/>
    <w:qFormat/>
    <w:rsid w:val="00F5378A"/>
    <w:pPr>
      <w:widowControl w:val="0"/>
      <w:adjustRightInd w:val="0"/>
      <w:spacing w:line="360" w:lineRule="atLeast"/>
      <w:jc w:val="center"/>
      <w:textAlignment w:val="baseline"/>
    </w:pPr>
    <w:rPr>
      <w:color w:val="000000"/>
    </w:rPr>
    <w:tblPr>
      <w:jc w:val="center"/>
      <w:tblBorders>
        <w:top w:val="single" w:sz="12" w:space="0" w:color="000000"/>
        <w:bottom w:val="single" w:sz="12" w:space="0" w:color="000000"/>
        <w:insideH w:val="single" w:sz="4" w:space="0" w:color="auto"/>
        <w:insideV w:val="single" w:sz="4" w:space="0" w:color="auto"/>
      </w:tblBorders>
    </w:tblPr>
    <w:trPr>
      <w:jc w:val="center"/>
    </w:trPr>
    <w:tcPr>
      <w:shd w:val="clear" w:color="auto" w:fill="auto"/>
      <w:vAlign w:val="center"/>
    </w:tcPr>
    <w:tblStylePr w:type="firstRow">
      <w:pPr>
        <w:jc w:val="center"/>
      </w:pPr>
      <w:rPr>
        <w:b w:val="0"/>
        <w:bCs/>
        <w:color w:val="auto"/>
      </w:rPr>
      <w:tblPr/>
      <w:tcPr>
        <w:tcBorders>
          <w:top w:val="nil"/>
          <w:left w:val="single" w:sz="12" w:space="0" w:color="auto"/>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affffffffffffffffffffffffffff7">
    <w:name w:val="三线表"/>
    <w:basedOn w:val="affa"/>
    <w:qFormat/>
    <w:rsid w:val="00F5378A"/>
    <w:pPr>
      <w:adjustRightInd w:val="0"/>
      <w:snapToGrid w:val="0"/>
      <w:spacing w:line="312" w:lineRule="auto"/>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affffffffffffffffffffffffffff8">
    <w:name w:val="环评报告书表格"/>
    <w:basedOn w:val="a5"/>
    <w:qFormat/>
    <w:rsid w:val="00F5378A"/>
    <w:pPr>
      <w:spacing w:line="360" w:lineRule="exact"/>
    </w:pPr>
    <w:rPr>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4ff8">
    <w:name w:val="网格型4"/>
    <w:basedOn w:val="a5"/>
    <w:qFormat/>
    <w:rsid w:val="00F537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8">
    <w:name w:val="网格型1"/>
    <w:basedOn w:val="a5"/>
    <w:semiHidden/>
    <w:qFormat/>
    <w:rsid w:val="00F5378A"/>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9">
    <w:name w:val="报告表格"/>
    <w:basedOn w:val="a5"/>
    <w:qFormat/>
    <w:rsid w:val="00F5378A"/>
    <w:pPr>
      <w:widowControl w:val="0"/>
      <w:spacing w:line="0" w:lineRule="atLeast"/>
      <w:jc w:val="center"/>
    </w:pPr>
    <w:rPr>
      <w:sz w:val="21"/>
      <w:szCs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MS PGothic"/>
      </w:rPr>
      <w:tblPr/>
      <w:trPr>
        <w:tblHeader/>
      </w:trPr>
    </w:tblStylePr>
    <w:tblStylePr w:type="firstCol">
      <w:rPr>
        <w:rFonts w:eastAsia="MS PGothic"/>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0677">
      <w:bodyDiv w:val="1"/>
      <w:marLeft w:val="0"/>
      <w:marRight w:val="0"/>
      <w:marTop w:val="0"/>
      <w:marBottom w:val="0"/>
      <w:divBdr>
        <w:top w:val="none" w:sz="0" w:space="0" w:color="auto"/>
        <w:left w:val="none" w:sz="0" w:space="0" w:color="auto"/>
        <w:bottom w:val="none" w:sz="0" w:space="0" w:color="auto"/>
        <w:right w:val="none" w:sz="0" w:space="0" w:color="auto"/>
      </w:divBdr>
    </w:div>
    <w:div w:id="58942420">
      <w:bodyDiv w:val="1"/>
      <w:marLeft w:val="0"/>
      <w:marRight w:val="0"/>
      <w:marTop w:val="0"/>
      <w:marBottom w:val="0"/>
      <w:divBdr>
        <w:top w:val="none" w:sz="0" w:space="0" w:color="auto"/>
        <w:left w:val="none" w:sz="0" w:space="0" w:color="auto"/>
        <w:bottom w:val="none" w:sz="0" w:space="0" w:color="auto"/>
        <w:right w:val="none" w:sz="0" w:space="0" w:color="auto"/>
      </w:divBdr>
    </w:div>
    <w:div w:id="128593000">
      <w:bodyDiv w:val="1"/>
      <w:marLeft w:val="0"/>
      <w:marRight w:val="0"/>
      <w:marTop w:val="0"/>
      <w:marBottom w:val="0"/>
      <w:divBdr>
        <w:top w:val="none" w:sz="0" w:space="0" w:color="auto"/>
        <w:left w:val="none" w:sz="0" w:space="0" w:color="auto"/>
        <w:bottom w:val="none" w:sz="0" w:space="0" w:color="auto"/>
        <w:right w:val="none" w:sz="0" w:space="0" w:color="auto"/>
      </w:divBdr>
    </w:div>
    <w:div w:id="177892166">
      <w:bodyDiv w:val="1"/>
      <w:marLeft w:val="0"/>
      <w:marRight w:val="0"/>
      <w:marTop w:val="0"/>
      <w:marBottom w:val="0"/>
      <w:divBdr>
        <w:top w:val="none" w:sz="0" w:space="0" w:color="auto"/>
        <w:left w:val="none" w:sz="0" w:space="0" w:color="auto"/>
        <w:bottom w:val="none" w:sz="0" w:space="0" w:color="auto"/>
        <w:right w:val="none" w:sz="0" w:space="0" w:color="auto"/>
      </w:divBdr>
    </w:div>
    <w:div w:id="196089985">
      <w:bodyDiv w:val="1"/>
      <w:marLeft w:val="0"/>
      <w:marRight w:val="0"/>
      <w:marTop w:val="0"/>
      <w:marBottom w:val="0"/>
      <w:divBdr>
        <w:top w:val="none" w:sz="0" w:space="0" w:color="auto"/>
        <w:left w:val="none" w:sz="0" w:space="0" w:color="auto"/>
        <w:bottom w:val="none" w:sz="0" w:space="0" w:color="auto"/>
        <w:right w:val="none" w:sz="0" w:space="0" w:color="auto"/>
      </w:divBdr>
    </w:div>
    <w:div w:id="211113209">
      <w:bodyDiv w:val="1"/>
      <w:marLeft w:val="0"/>
      <w:marRight w:val="0"/>
      <w:marTop w:val="0"/>
      <w:marBottom w:val="0"/>
      <w:divBdr>
        <w:top w:val="none" w:sz="0" w:space="0" w:color="auto"/>
        <w:left w:val="none" w:sz="0" w:space="0" w:color="auto"/>
        <w:bottom w:val="none" w:sz="0" w:space="0" w:color="auto"/>
        <w:right w:val="none" w:sz="0" w:space="0" w:color="auto"/>
      </w:divBdr>
    </w:div>
    <w:div w:id="221916123">
      <w:bodyDiv w:val="1"/>
      <w:marLeft w:val="0"/>
      <w:marRight w:val="0"/>
      <w:marTop w:val="0"/>
      <w:marBottom w:val="0"/>
      <w:divBdr>
        <w:top w:val="none" w:sz="0" w:space="0" w:color="auto"/>
        <w:left w:val="none" w:sz="0" w:space="0" w:color="auto"/>
        <w:bottom w:val="none" w:sz="0" w:space="0" w:color="auto"/>
        <w:right w:val="none" w:sz="0" w:space="0" w:color="auto"/>
      </w:divBdr>
    </w:div>
    <w:div w:id="224607054">
      <w:bodyDiv w:val="1"/>
      <w:marLeft w:val="0"/>
      <w:marRight w:val="0"/>
      <w:marTop w:val="0"/>
      <w:marBottom w:val="0"/>
      <w:divBdr>
        <w:top w:val="none" w:sz="0" w:space="0" w:color="auto"/>
        <w:left w:val="none" w:sz="0" w:space="0" w:color="auto"/>
        <w:bottom w:val="none" w:sz="0" w:space="0" w:color="auto"/>
        <w:right w:val="none" w:sz="0" w:space="0" w:color="auto"/>
      </w:divBdr>
    </w:div>
    <w:div w:id="226231750">
      <w:bodyDiv w:val="1"/>
      <w:marLeft w:val="0"/>
      <w:marRight w:val="0"/>
      <w:marTop w:val="0"/>
      <w:marBottom w:val="0"/>
      <w:divBdr>
        <w:top w:val="none" w:sz="0" w:space="0" w:color="auto"/>
        <w:left w:val="none" w:sz="0" w:space="0" w:color="auto"/>
        <w:bottom w:val="none" w:sz="0" w:space="0" w:color="auto"/>
        <w:right w:val="none" w:sz="0" w:space="0" w:color="auto"/>
      </w:divBdr>
    </w:div>
    <w:div w:id="229079205">
      <w:bodyDiv w:val="1"/>
      <w:marLeft w:val="0"/>
      <w:marRight w:val="0"/>
      <w:marTop w:val="0"/>
      <w:marBottom w:val="0"/>
      <w:divBdr>
        <w:top w:val="none" w:sz="0" w:space="0" w:color="auto"/>
        <w:left w:val="none" w:sz="0" w:space="0" w:color="auto"/>
        <w:bottom w:val="none" w:sz="0" w:space="0" w:color="auto"/>
        <w:right w:val="none" w:sz="0" w:space="0" w:color="auto"/>
      </w:divBdr>
    </w:div>
    <w:div w:id="284122434">
      <w:bodyDiv w:val="1"/>
      <w:marLeft w:val="0"/>
      <w:marRight w:val="0"/>
      <w:marTop w:val="0"/>
      <w:marBottom w:val="0"/>
      <w:divBdr>
        <w:top w:val="none" w:sz="0" w:space="0" w:color="auto"/>
        <w:left w:val="none" w:sz="0" w:space="0" w:color="auto"/>
        <w:bottom w:val="none" w:sz="0" w:space="0" w:color="auto"/>
        <w:right w:val="none" w:sz="0" w:space="0" w:color="auto"/>
      </w:divBdr>
    </w:div>
    <w:div w:id="313266220">
      <w:bodyDiv w:val="1"/>
      <w:marLeft w:val="0"/>
      <w:marRight w:val="0"/>
      <w:marTop w:val="0"/>
      <w:marBottom w:val="0"/>
      <w:divBdr>
        <w:top w:val="none" w:sz="0" w:space="0" w:color="auto"/>
        <w:left w:val="none" w:sz="0" w:space="0" w:color="auto"/>
        <w:bottom w:val="none" w:sz="0" w:space="0" w:color="auto"/>
        <w:right w:val="none" w:sz="0" w:space="0" w:color="auto"/>
      </w:divBdr>
    </w:div>
    <w:div w:id="476075127">
      <w:bodyDiv w:val="1"/>
      <w:marLeft w:val="0"/>
      <w:marRight w:val="0"/>
      <w:marTop w:val="0"/>
      <w:marBottom w:val="0"/>
      <w:divBdr>
        <w:top w:val="none" w:sz="0" w:space="0" w:color="auto"/>
        <w:left w:val="none" w:sz="0" w:space="0" w:color="auto"/>
        <w:bottom w:val="none" w:sz="0" w:space="0" w:color="auto"/>
        <w:right w:val="none" w:sz="0" w:space="0" w:color="auto"/>
      </w:divBdr>
    </w:div>
    <w:div w:id="552035581">
      <w:bodyDiv w:val="1"/>
      <w:marLeft w:val="0"/>
      <w:marRight w:val="0"/>
      <w:marTop w:val="0"/>
      <w:marBottom w:val="0"/>
      <w:divBdr>
        <w:top w:val="none" w:sz="0" w:space="0" w:color="auto"/>
        <w:left w:val="none" w:sz="0" w:space="0" w:color="auto"/>
        <w:bottom w:val="none" w:sz="0" w:space="0" w:color="auto"/>
        <w:right w:val="none" w:sz="0" w:space="0" w:color="auto"/>
      </w:divBdr>
      <w:divsChild>
        <w:div w:id="9451533">
          <w:marLeft w:val="0"/>
          <w:marRight w:val="0"/>
          <w:marTop w:val="0"/>
          <w:marBottom w:val="0"/>
          <w:divBdr>
            <w:top w:val="none" w:sz="0" w:space="0" w:color="auto"/>
            <w:left w:val="none" w:sz="0" w:space="0" w:color="auto"/>
            <w:bottom w:val="none" w:sz="0" w:space="0" w:color="auto"/>
            <w:right w:val="none" w:sz="0" w:space="0" w:color="auto"/>
          </w:divBdr>
        </w:div>
        <w:div w:id="1643460397">
          <w:marLeft w:val="0"/>
          <w:marRight w:val="0"/>
          <w:marTop w:val="0"/>
          <w:marBottom w:val="0"/>
          <w:divBdr>
            <w:top w:val="none" w:sz="0" w:space="0" w:color="auto"/>
            <w:left w:val="none" w:sz="0" w:space="0" w:color="auto"/>
            <w:bottom w:val="none" w:sz="0" w:space="0" w:color="auto"/>
            <w:right w:val="none" w:sz="0" w:space="0" w:color="auto"/>
          </w:divBdr>
        </w:div>
        <w:div w:id="1512450869">
          <w:marLeft w:val="0"/>
          <w:marRight w:val="0"/>
          <w:marTop w:val="0"/>
          <w:marBottom w:val="0"/>
          <w:divBdr>
            <w:top w:val="none" w:sz="0" w:space="0" w:color="auto"/>
            <w:left w:val="none" w:sz="0" w:space="0" w:color="auto"/>
            <w:bottom w:val="none" w:sz="0" w:space="0" w:color="auto"/>
            <w:right w:val="none" w:sz="0" w:space="0" w:color="auto"/>
          </w:divBdr>
        </w:div>
        <w:div w:id="776291836">
          <w:marLeft w:val="0"/>
          <w:marRight w:val="0"/>
          <w:marTop w:val="0"/>
          <w:marBottom w:val="0"/>
          <w:divBdr>
            <w:top w:val="none" w:sz="0" w:space="0" w:color="auto"/>
            <w:left w:val="none" w:sz="0" w:space="0" w:color="auto"/>
            <w:bottom w:val="none" w:sz="0" w:space="0" w:color="auto"/>
            <w:right w:val="none" w:sz="0" w:space="0" w:color="auto"/>
          </w:divBdr>
        </w:div>
        <w:div w:id="1945381521">
          <w:marLeft w:val="0"/>
          <w:marRight w:val="0"/>
          <w:marTop w:val="0"/>
          <w:marBottom w:val="0"/>
          <w:divBdr>
            <w:top w:val="none" w:sz="0" w:space="0" w:color="auto"/>
            <w:left w:val="none" w:sz="0" w:space="0" w:color="auto"/>
            <w:bottom w:val="none" w:sz="0" w:space="0" w:color="auto"/>
            <w:right w:val="none" w:sz="0" w:space="0" w:color="auto"/>
          </w:divBdr>
        </w:div>
      </w:divsChild>
    </w:div>
    <w:div w:id="637153949">
      <w:bodyDiv w:val="1"/>
      <w:marLeft w:val="0"/>
      <w:marRight w:val="0"/>
      <w:marTop w:val="0"/>
      <w:marBottom w:val="0"/>
      <w:divBdr>
        <w:top w:val="none" w:sz="0" w:space="0" w:color="auto"/>
        <w:left w:val="none" w:sz="0" w:space="0" w:color="auto"/>
        <w:bottom w:val="none" w:sz="0" w:space="0" w:color="auto"/>
        <w:right w:val="none" w:sz="0" w:space="0" w:color="auto"/>
      </w:divBdr>
    </w:div>
    <w:div w:id="673922866">
      <w:bodyDiv w:val="1"/>
      <w:marLeft w:val="0"/>
      <w:marRight w:val="0"/>
      <w:marTop w:val="0"/>
      <w:marBottom w:val="0"/>
      <w:divBdr>
        <w:top w:val="none" w:sz="0" w:space="0" w:color="auto"/>
        <w:left w:val="none" w:sz="0" w:space="0" w:color="auto"/>
        <w:bottom w:val="none" w:sz="0" w:space="0" w:color="auto"/>
        <w:right w:val="none" w:sz="0" w:space="0" w:color="auto"/>
      </w:divBdr>
    </w:div>
    <w:div w:id="695034405">
      <w:bodyDiv w:val="1"/>
      <w:marLeft w:val="0"/>
      <w:marRight w:val="0"/>
      <w:marTop w:val="0"/>
      <w:marBottom w:val="0"/>
      <w:divBdr>
        <w:top w:val="none" w:sz="0" w:space="0" w:color="auto"/>
        <w:left w:val="none" w:sz="0" w:space="0" w:color="auto"/>
        <w:bottom w:val="none" w:sz="0" w:space="0" w:color="auto"/>
        <w:right w:val="none" w:sz="0" w:space="0" w:color="auto"/>
      </w:divBdr>
    </w:div>
    <w:div w:id="746266688">
      <w:bodyDiv w:val="1"/>
      <w:marLeft w:val="0"/>
      <w:marRight w:val="0"/>
      <w:marTop w:val="0"/>
      <w:marBottom w:val="0"/>
      <w:divBdr>
        <w:top w:val="none" w:sz="0" w:space="0" w:color="auto"/>
        <w:left w:val="none" w:sz="0" w:space="0" w:color="auto"/>
        <w:bottom w:val="none" w:sz="0" w:space="0" w:color="auto"/>
        <w:right w:val="none" w:sz="0" w:space="0" w:color="auto"/>
      </w:divBdr>
    </w:div>
    <w:div w:id="770931896">
      <w:bodyDiv w:val="1"/>
      <w:marLeft w:val="0"/>
      <w:marRight w:val="0"/>
      <w:marTop w:val="0"/>
      <w:marBottom w:val="0"/>
      <w:divBdr>
        <w:top w:val="none" w:sz="0" w:space="0" w:color="auto"/>
        <w:left w:val="none" w:sz="0" w:space="0" w:color="auto"/>
        <w:bottom w:val="none" w:sz="0" w:space="0" w:color="auto"/>
        <w:right w:val="none" w:sz="0" w:space="0" w:color="auto"/>
      </w:divBdr>
    </w:div>
    <w:div w:id="780875231">
      <w:bodyDiv w:val="1"/>
      <w:marLeft w:val="0"/>
      <w:marRight w:val="0"/>
      <w:marTop w:val="0"/>
      <w:marBottom w:val="0"/>
      <w:divBdr>
        <w:top w:val="none" w:sz="0" w:space="0" w:color="auto"/>
        <w:left w:val="none" w:sz="0" w:space="0" w:color="auto"/>
        <w:bottom w:val="none" w:sz="0" w:space="0" w:color="auto"/>
        <w:right w:val="none" w:sz="0" w:space="0" w:color="auto"/>
      </w:divBdr>
    </w:div>
    <w:div w:id="926502184">
      <w:bodyDiv w:val="1"/>
      <w:marLeft w:val="0"/>
      <w:marRight w:val="0"/>
      <w:marTop w:val="0"/>
      <w:marBottom w:val="0"/>
      <w:divBdr>
        <w:top w:val="none" w:sz="0" w:space="0" w:color="auto"/>
        <w:left w:val="none" w:sz="0" w:space="0" w:color="auto"/>
        <w:bottom w:val="none" w:sz="0" w:space="0" w:color="auto"/>
        <w:right w:val="none" w:sz="0" w:space="0" w:color="auto"/>
      </w:divBdr>
    </w:div>
    <w:div w:id="965937163">
      <w:bodyDiv w:val="1"/>
      <w:marLeft w:val="0"/>
      <w:marRight w:val="0"/>
      <w:marTop w:val="0"/>
      <w:marBottom w:val="0"/>
      <w:divBdr>
        <w:top w:val="none" w:sz="0" w:space="0" w:color="auto"/>
        <w:left w:val="none" w:sz="0" w:space="0" w:color="auto"/>
        <w:bottom w:val="none" w:sz="0" w:space="0" w:color="auto"/>
        <w:right w:val="none" w:sz="0" w:space="0" w:color="auto"/>
      </w:divBdr>
    </w:div>
    <w:div w:id="1079987324">
      <w:bodyDiv w:val="1"/>
      <w:marLeft w:val="0"/>
      <w:marRight w:val="0"/>
      <w:marTop w:val="0"/>
      <w:marBottom w:val="0"/>
      <w:divBdr>
        <w:top w:val="none" w:sz="0" w:space="0" w:color="auto"/>
        <w:left w:val="none" w:sz="0" w:space="0" w:color="auto"/>
        <w:bottom w:val="none" w:sz="0" w:space="0" w:color="auto"/>
        <w:right w:val="none" w:sz="0" w:space="0" w:color="auto"/>
      </w:divBdr>
    </w:div>
    <w:div w:id="1111318341">
      <w:bodyDiv w:val="1"/>
      <w:marLeft w:val="0"/>
      <w:marRight w:val="0"/>
      <w:marTop w:val="0"/>
      <w:marBottom w:val="0"/>
      <w:divBdr>
        <w:top w:val="none" w:sz="0" w:space="0" w:color="auto"/>
        <w:left w:val="none" w:sz="0" w:space="0" w:color="auto"/>
        <w:bottom w:val="none" w:sz="0" w:space="0" w:color="auto"/>
        <w:right w:val="none" w:sz="0" w:space="0" w:color="auto"/>
      </w:divBdr>
    </w:div>
    <w:div w:id="1270090291">
      <w:bodyDiv w:val="1"/>
      <w:marLeft w:val="0"/>
      <w:marRight w:val="0"/>
      <w:marTop w:val="0"/>
      <w:marBottom w:val="0"/>
      <w:divBdr>
        <w:top w:val="none" w:sz="0" w:space="0" w:color="auto"/>
        <w:left w:val="none" w:sz="0" w:space="0" w:color="auto"/>
        <w:bottom w:val="none" w:sz="0" w:space="0" w:color="auto"/>
        <w:right w:val="none" w:sz="0" w:space="0" w:color="auto"/>
      </w:divBdr>
    </w:div>
    <w:div w:id="1279484949">
      <w:bodyDiv w:val="1"/>
      <w:marLeft w:val="0"/>
      <w:marRight w:val="0"/>
      <w:marTop w:val="0"/>
      <w:marBottom w:val="0"/>
      <w:divBdr>
        <w:top w:val="none" w:sz="0" w:space="0" w:color="auto"/>
        <w:left w:val="none" w:sz="0" w:space="0" w:color="auto"/>
        <w:bottom w:val="none" w:sz="0" w:space="0" w:color="auto"/>
        <w:right w:val="none" w:sz="0" w:space="0" w:color="auto"/>
      </w:divBdr>
    </w:div>
    <w:div w:id="1345746401">
      <w:bodyDiv w:val="1"/>
      <w:marLeft w:val="0"/>
      <w:marRight w:val="0"/>
      <w:marTop w:val="0"/>
      <w:marBottom w:val="0"/>
      <w:divBdr>
        <w:top w:val="none" w:sz="0" w:space="0" w:color="auto"/>
        <w:left w:val="none" w:sz="0" w:space="0" w:color="auto"/>
        <w:bottom w:val="none" w:sz="0" w:space="0" w:color="auto"/>
        <w:right w:val="none" w:sz="0" w:space="0" w:color="auto"/>
      </w:divBdr>
    </w:div>
    <w:div w:id="1408575922">
      <w:bodyDiv w:val="1"/>
      <w:marLeft w:val="0"/>
      <w:marRight w:val="0"/>
      <w:marTop w:val="0"/>
      <w:marBottom w:val="0"/>
      <w:divBdr>
        <w:top w:val="none" w:sz="0" w:space="0" w:color="auto"/>
        <w:left w:val="none" w:sz="0" w:space="0" w:color="auto"/>
        <w:bottom w:val="none" w:sz="0" w:space="0" w:color="auto"/>
        <w:right w:val="none" w:sz="0" w:space="0" w:color="auto"/>
      </w:divBdr>
      <w:divsChild>
        <w:div w:id="1962150735">
          <w:marLeft w:val="0"/>
          <w:marRight w:val="0"/>
          <w:marTop w:val="0"/>
          <w:marBottom w:val="0"/>
          <w:divBdr>
            <w:top w:val="none" w:sz="0" w:space="0" w:color="auto"/>
            <w:left w:val="none" w:sz="0" w:space="0" w:color="auto"/>
            <w:bottom w:val="none" w:sz="0" w:space="0" w:color="auto"/>
            <w:right w:val="none" w:sz="0" w:space="0" w:color="auto"/>
          </w:divBdr>
        </w:div>
      </w:divsChild>
    </w:div>
    <w:div w:id="1446539398">
      <w:bodyDiv w:val="1"/>
      <w:marLeft w:val="0"/>
      <w:marRight w:val="0"/>
      <w:marTop w:val="0"/>
      <w:marBottom w:val="0"/>
      <w:divBdr>
        <w:top w:val="none" w:sz="0" w:space="0" w:color="auto"/>
        <w:left w:val="none" w:sz="0" w:space="0" w:color="auto"/>
        <w:bottom w:val="none" w:sz="0" w:space="0" w:color="auto"/>
        <w:right w:val="none" w:sz="0" w:space="0" w:color="auto"/>
      </w:divBdr>
    </w:div>
    <w:div w:id="1475563079">
      <w:bodyDiv w:val="1"/>
      <w:marLeft w:val="0"/>
      <w:marRight w:val="0"/>
      <w:marTop w:val="0"/>
      <w:marBottom w:val="0"/>
      <w:divBdr>
        <w:top w:val="none" w:sz="0" w:space="0" w:color="auto"/>
        <w:left w:val="none" w:sz="0" w:space="0" w:color="auto"/>
        <w:bottom w:val="none" w:sz="0" w:space="0" w:color="auto"/>
        <w:right w:val="none" w:sz="0" w:space="0" w:color="auto"/>
      </w:divBdr>
    </w:div>
    <w:div w:id="1535725874">
      <w:bodyDiv w:val="1"/>
      <w:marLeft w:val="0"/>
      <w:marRight w:val="0"/>
      <w:marTop w:val="0"/>
      <w:marBottom w:val="0"/>
      <w:divBdr>
        <w:top w:val="none" w:sz="0" w:space="0" w:color="auto"/>
        <w:left w:val="none" w:sz="0" w:space="0" w:color="auto"/>
        <w:bottom w:val="none" w:sz="0" w:space="0" w:color="auto"/>
        <w:right w:val="none" w:sz="0" w:space="0" w:color="auto"/>
      </w:divBdr>
    </w:div>
    <w:div w:id="1630477051">
      <w:bodyDiv w:val="1"/>
      <w:marLeft w:val="0"/>
      <w:marRight w:val="0"/>
      <w:marTop w:val="0"/>
      <w:marBottom w:val="0"/>
      <w:divBdr>
        <w:top w:val="none" w:sz="0" w:space="0" w:color="auto"/>
        <w:left w:val="none" w:sz="0" w:space="0" w:color="auto"/>
        <w:bottom w:val="none" w:sz="0" w:space="0" w:color="auto"/>
        <w:right w:val="none" w:sz="0" w:space="0" w:color="auto"/>
      </w:divBdr>
      <w:divsChild>
        <w:div w:id="719015857">
          <w:marLeft w:val="0"/>
          <w:marRight w:val="0"/>
          <w:marTop w:val="0"/>
          <w:marBottom w:val="0"/>
          <w:divBdr>
            <w:top w:val="none" w:sz="0" w:space="0" w:color="auto"/>
            <w:left w:val="none" w:sz="0" w:space="0" w:color="auto"/>
            <w:bottom w:val="none" w:sz="0" w:space="0" w:color="auto"/>
            <w:right w:val="none" w:sz="0" w:space="0" w:color="auto"/>
          </w:divBdr>
        </w:div>
      </w:divsChild>
    </w:div>
    <w:div w:id="1644191586">
      <w:bodyDiv w:val="1"/>
      <w:marLeft w:val="0"/>
      <w:marRight w:val="0"/>
      <w:marTop w:val="0"/>
      <w:marBottom w:val="0"/>
      <w:divBdr>
        <w:top w:val="none" w:sz="0" w:space="0" w:color="auto"/>
        <w:left w:val="none" w:sz="0" w:space="0" w:color="auto"/>
        <w:bottom w:val="none" w:sz="0" w:space="0" w:color="auto"/>
        <w:right w:val="none" w:sz="0" w:space="0" w:color="auto"/>
      </w:divBdr>
    </w:div>
    <w:div w:id="1650745401">
      <w:bodyDiv w:val="1"/>
      <w:marLeft w:val="0"/>
      <w:marRight w:val="0"/>
      <w:marTop w:val="0"/>
      <w:marBottom w:val="0"/>
      <w:divBdr>
        <w:top w:val="none" w:sz="0" w:space="0" w:color="auto"/>
        <w:left w:val="none" w:sz="0" w:space="0" w:color="auto"/>
        <w:bottom w:val="none" w:sz="0" w:space="0" w:color="auto"/>
        <w:right w:val="none" w:sz="0" w:space="0" w:color="auto"/>
      </w:divBdr>
    </w:div>
    <w:div w:id="1745028921">
      <w:bodyDiv w:val="1"/>
      <w:marLeft w:val="0"/>
      <w:marRight w:val="0"/>
      <w:marTop w:val="0"/>
      <w:marBottom w:val="0"/>
      <w:divBdr>
        <w:top w:val="none" w:sz="0" w:space="0" w:color="auto"/>
        <w:left w:val="none" w:sz="0" w:space="0" w:color="auto"/>
        <w:bottom w:val="none" w:sz="0" w:space="0" w:color="auto"/>
        <w:right w:val="none" w:sz="0" w:space="0" w:color="auto"/>
      </w:divBdr>
    </w:div>
    <w:div w:id="1919486210">
      <w:bodyDiv w:val="1"/>
      <w:marLeft w:val="0"/>
      <w:marRight w:val="0"/>
      <w:marTop w:val="0"/>
      <w:marBottom w:val="0"/>
      <w:divBdr>
        <w:top w:val="none" w:sz="0" w:space="0" w:color="auto"/>
        <w:left w:val="none" w:sz="0" w:space="0" w:color="auto"/>
        <w:bottom w:val="none" w:sz="0" w:space="0" w:color="auto"/>
        <w:right w:val="none" w:sz="0" w:space="0" w:color="auto"/>
      </w:divBdr>
    </w:div>
    <w:div w:id="1921020851">
      <w:bodyDiv w:val="1"/>
      <w:marLeft w:val="0"/>
      <w:marRight w:val="0"/>
      <w:marTop w:val="0"/>
      <w:marBottom w:val="0"/>
      <w:divBdr>
        <w:top w:val="none" w:sz="0" w:space="0" w:color="auto"/>
        <w:left w:val="none" w:sz="0" w:space="0" w:color="auto"/>
        <w:bottom w:val="none" w:sz="0" w:space="0" w:color="auto"/>
        <w:right w:val="none" w:sz="0" w:space="0" w:color="auto"/>
      </w:divBdr>
    </w:div>
    <w:div w:id="1943755139">
      <w:bodyDiv w:val="1"/>
      <w:marLeft w:val="0"/>
      <w:marRight w:val="0"/>
      <w:marTop w:val="0"/>
      <w:marBottom w:val="0"/>
      <w:divBdr>
        <w:top w:val="none" w:sz="0" w:space="0" w:color="auto"/>
        <w:left w:val="none" w:sz="0" w:space="0" w:color="auto"/>
        <w:bottom w:val="none" w:sz="0" w:space="0" w:color="auto"/>
        <w:right w:val="none" w:sz="0" w:space="0" w:color="auto"/>
      </w:divBdr>
    </w:div>
    <w:div w:id="1991443387">
      <w:bodyDiv w:val="1"/>
      <w:marLeft w:val="0"/>
      <w:marRight w:val="0"/>
      <w:marTop w:val="0"/>
      <w:marBottom w:val="0"/>
      <w:divBdr>
        <w:top w:val="none" w:sz="0" w:space="0" w:color="auto"/>
        <w:left w:val="none" w:sz="0" w:space="0" w:color="auto"/>
        <w:bottom w:val="none" w:sz="0" w:space="0" w:color="auto"/>
        <w:right w:val="none" w:sz="0" w:space="0" w:color="auto"/>
      </w:divBdr>
    </w:div>
    <w:div w:id="2021852070">
      <w:bodyDiv w:val="1"/>
      <w:marLeft w:val="0"/>
      <w:marRight w:val="0"/>
      <w:marTop w:val="0"/>
      <w:marBottom w:val="0"/>
      <w:divBdr>
        <w:top w:val="none" w:sz="0" w:space="0" w:color="auto"/>
        <w:left w:val="none" w:sz="0" w:space="0" w:color="auto"/>
        <w:bottom w:val="none" w:sz="0" w:space="0" w:color="auto"/>
        <w:right w:val="none" w:sz="0" w:space="0" w:color="auto"/>
      </w:divBdr>
    </w:div>
    <w:div w:id="2038118433">
      <w:bodyDiv w:val="1"/>
      <w:marLeft w:val="0"/>
      <w:marRight w:val="0"/>
      <w:marTop w:val="0"/>
      <w:marBottom w:val="0"/>
      <w:divBdr>
        <w:top w:val="none" w:sz="0" w:space="0" w:color="auto"/>
        <w:left w:val="none" w:sz="0" w:space="0" w:color="auto"/>
        <w:bottom w:val="none" w:sz="0" w:space="0" w:color="auto"/>
        <w:right w:val="none" w:sz="0" w:space="0" w:color="auto"/>
      </w:divBdr>
    </w:div>
    <w:div w:id="2077582442">
      <w:bodyDiv w:val="1"/>
      <w:marLeft w:val="0"/>
      <w:marRight w:val="0"/>
      <w:marTop w:val="0"/>
      <w:marBottom w:val="0"/>
      <w:divBdr>
        <w:top w:val="none" w:sz="0" w:space="0" w:color="auto"/>
        <w:left w:val="none" w:sz="0" w:space="0" w:color="auto"/>
        <w:bottom w:val="none" w:sz="0" w:space="0" w:color="auto"/>
        <w:right w:val="none" w:sz="0" w:space="0" w:color="auto"/>
      </w:divBdr>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6852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header" Target="header4.xml"/><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baike.baidu.com/item/%E9%AB%98%E5%AF%86%E5%BA%A6%E8%81%9A%E4%B9%99%E7%83%AF" TargetMode="External"/><Relationship Id="rId63" Type="http://schemas.openxmlformats.org/officeDocument/2006/relationships/oleObject" Target="embeddings/oleObject14.bin"/><Relationship Id="rId7" Type="http://schemas.openxmlformats.org/officeDocument/2006/relationships/footnotes" Target="footnote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3" Type="http://schemas.openxmlformats.org/officeDocument/2006/relationships/hyperlink" Target="https://baike.baidu.com/item/%E9%AB%98%E5%8E%8B%E8%BE%93%E7%94%B5%E7%BA%BF%E8%B7%AF" TargetMode="External"/><Relationship Id="rId58" Type="http://schemas.openxmlformats.org/officeDocument/2006/relationships/header" Target="header7.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image" Target="media/image10.wmf"/><Relationship Id="rId49" Type="http://schemas.openxmlformats.org/officeDocument/2006/relationships/image" Target="media/image18.png"/><Relationship Id="rId57" Type="http://schemas.openxmlformats.org/officeDocument/2006/relationships/image" Target="media/image23.png"/><Relationship Id="rId61"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21.png"/><Relationship Id="rId60" Type="http://schemas.openxmlformats.org/officeDocument/2006/relationships/oleObject" Target="embeddings/oleObject13.bin"/><Relationship Id="rId65" Type="http://schemas.openxmlformats.org/officeDocument/2006/relationships/header" Target="header9.xml"/><Relationship Id="rId73"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6.wmf"/><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5.wmf"/><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png"/><Relationship Id="rId59" Type="http://schemas.openxmlformats.org/officeDocument/2006/relationships/image" Target="media/image24.wmf"/><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oleObject" Target="embeddings/oleObject10.bin"/><Relationship Id="rId54" Type="http://schemas.openxmlformats.org/officeDocument/2006/relationships/hyperlink" Target="https://baike.baidu.com/item/%E9%AB%98%E5%8E%8B%E8%BE%93%E7%94%B5%E7%BA%BF%E8%B7%AF" TargetMode="External"/><Relationship Id="rId62" Type="http://schemas.openxmlformats.org/officeDocument/2006/relationships/image" Target="media/image26.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33ADD-976B-4A4D-8FCC-F499EDF87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211</Pages>
  <Words>25617</Words>
  <Characters>146021</Characters>
  <Application>Microsoft Office Word</Application>
  <DocSecurity>0</DocSecurity>
  <Lines>1216</Lines>
  <Paragraphs>342</Paragraphs>
  <ScaleCrop>false</ScaleCrop>
  <Company>微软中国</Company>
  <LinksUpToDate>false</LinksUpToDate>
  <CharactersWithSpaces>171296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南通恒盛精细化工有限公司</dc:title>
  <dc:creator>微软用户</dc:creator>
  <cp:lastModifiedBy>Administrator</cp:lastModifiedBy>
  <cp:revision>11</cp:revision>
  <cp:lastPrinted>2020-07-07T12:44:00Z</cp:lastPrinted>
  <dcterms:created xsi:type="dcterms:W3CDTF">2020-07-22T11:10:00Z</dcterms:created>
  <dcterms:modified xsi:type="dcterms:W3CDTF">2020-07-23T01:55:00Z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